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B4D7" w14:textId="77777777" w:rsidR="00DE2C83" w:rsidRDefault="00DE2C83" w:rsidP="00427153">
      <w:pPr>
        <w:jc w:val="center"/>
      </w:pPr>
      <w:r>
        <w:rPr>
          <w:noProof/>
          <w:lang w:eastAsia="en-AU"/>
        </w:rPr>
        <w:drawing>
          <wp:inline distT="0" distB="0" distL="0" distR="0" wp14:anchorId="2C2C996B" wp14:editId="460659D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5175CB" w14:textId="77777777" w:rsidR="00DE2C83" w:rsidRDefault="00DE2C83" w:rsidP="00427153">
      <w:pPr>
        <w:jc w:val="center"/>
        <w:rPr>
          <w:rFonts w:ascii="Arial" w:hAnsi="Arial"/>
        </w:rPr>
      </w:pPr>
      <w:r>
        <w:rPr>
          <w:rFonts w:ascii="Arial" w:hAnsi="Arial"/>
        </w:rPr>
        <w:t>Australian Capital Territory</w:t>
      </w:r>
    </w:p>
    <w:p w14:paraId="4820D6D8" w14:textId="45259BE7" w:rsidR="00DE2C83" w:rsidRDefault="00DC2CB6" w:rsidP="00427153">
      <w:pPr>
        <w:pStyle w:val="Billname1"/>
      </w:pPr>
      <w:r>
        <w:fldChar w:fldCharType="begin"/>
      </w:r>
      <w:r>
        <w:instrText xml:space="preserve"> REF Citation \*charformat </w:instrText>
      </w:r>
      <w:r>
        <w:fldChar w:fldCharType="separate"/>
      </w:r>
      <w:r w:rsidR="00C16427">
        <w:t>Urban Forest Act 2023</w:t>
      </w:r>
      <w:r>
        <w:fldChar w:fldCharType="end"/>
      </w:r>
      <w:r w:rsidR="00DE2C83">
        <w:t xml:space="preserve">    </w:t>
      </w:r>
    </w:p>
    <w:p w14:paraId="2EDEFE1A" w14:textId="71738211" w:rsidR="00DE2C83" w:rsidRDefault="00F85DFB" w:rsidP="00427153">
      <w:pPr>
        <w:pStyle w:val="ActNo"/>
      </w:pPr>
      <w:bookmarkStart w:id="0" w:name="LawNo"/>
      <w:r>
        <w:t>A2023-14</w:t>
      </w:r>
      <w:bookmarkEnd w:id="0"/>
    </w:p>
    <w:p w14:paraId="3BC6F8EC" w14:textId="5EEA079F" w:rsidR="00DE2C83" w:rsidRDefault="00DE2C83" w:rsidP="00427153">
      <w:pPr>
        <w:pStyle w:val="RepubNo"/>
      </w:pPr>
      <w:r>
        <w:t xml:space="preserve">Republication No </w:t>
      </w:r>
      <w:bookmarkStart w:id="1" w:name="RepubNo"/>
      <w:r w:rsidR="00F85DFB">
        <w:t>1</w:t>
      </w:r>
      <w:bookmarkEnd w:id="1"/>
    </w:p>
    <w:p w14:paraId="5B484887" w14:textId="683B0691" w:rsidR="00DE2C83" w:rsidRDefault="00DE2C83" w:rsidP="00427153">
      <w:pPr>
        <w:pStyle w:val="EffectiveDate"/>
      </w:pPr>
      <w:r>
        <w:t xml:space="preserve">Effective:  </w:t>
      </w:r>
      <w:bookmarkStart w:id="2" w:name="EffectiveDate"/>
      <w:r w:rsidR="00F85DFB">
        <w:t>1 January 2024</w:t>
      </w:r>
      <w:bookmarkEnd w:id="2"/>
      <w:r w:rsidR="00F85DFB">
        <w:t xml:space="preserve"> – </w:t>
      </w:r>
      <w:bookmarkStart w:id="3" w:name="EndEffDate"/>
      <w:r w:rsidR="00F85DFB">
        <w:t>17 September 2024</w:t>
      </w:r>
      <w:bookmarkEnd w:id="3"/>
    </w:p>
    <w:p w14:paraId="7F13583A" w14:textId="17D261F3" w:rsidR="00DE2C83" w:rsidRDefault="00DE2C83" w:rsidP="00427153">
      <w:pPr>
        <w:pStyle w:val="CoverInForce"/>
      </w:pPr>
      <w:r>
        <w:t xml:space="preserve">Republication date: </w:t>
      </w:r>
      <w:bookmarkStart w:id="4" w:name="InForceDate"/>
      <w:r w:rsidR="00F85DFB">
        <w:t>1 January 2024</w:t>
      </w:r>
      <w:bookmarkEnd w:id="4"/>
    </w:p>
    <w:p w14:paraId="242CAC92" w14:textId="7FBE38F0" w:rsidR="00DE2C83" w:rsidRPr="00022EE7" w:rsidRDefault="00DE2C83" w:rsidP="00427153">
      <w:pPr>
        <w:pStyle w:val="CoverInForce"/>
      </w:pPr>
      <w:r>
        <w:t xml:space="preserve">Last amendment made by </w:t>
      </w:r>
      <w:bookmarkStart w:id="5" w:name="LastAmdt"/>
      <w:r w:rsidR="00022EE7" w:rsidRPr="00022EE7">
        <w:rPr>
          <w:rStyle w:val="charCitHyperlinkAbbrev"/>
        </w:rPr>
        <w:fldChar w:fldCharType="begin"/>
      </w:r>
      <w:r w:rsidR="00F85DFB">
        <w:rPr>
          <w:rStyle w:val="charCitHyperlinkAbbrev"/>
        </w:rPr>
        <w:instrText>HYPERLINK "http://www.legislation.act.gov.au/a/2023-52/" \o "Urban Forest (Consequential Amendments) Act 2023"</w:instrText>
      </w:r>
      <w:r w:rsidR="00022EE7" w:rsidRPr="00022EE7">
        <w:rPr>
          <w:rStyle w:val="charCitHyperlinkAbbrev"/>
        </w:rPr>
      </w:r>
      <w:r w:rsidR="00022EE7" w:rsidRPr="00022EE7">
        <w:rPr>
          <w:rStyle w:val="charCitHyperlinkAbbrev"/>
        </w:rPr>
        <w:fldChar w:fldCharType="separate"/>
      </w:r>
      <w:r w:rsidR="00F85DFB">
        <w:rPr>
          <w:rStyle w:val="charCitHyperlinkAbbrev"/>
        </w:rPr>
        <w:t>A2023</w:t>
      </w:r>
      <w:r w:rsidR="00F85DFB">
        <w:rPr>
          <w:rStyle w:val="charCitHyperlinkAbbrev"/>
        </w:rPr>
        <w:noBreakHyphen/>
        <w:t>52</w:t>
      </w:r>
      <w:r w:rsidR="00022EE7" w:rsidRPr="00022EE7">
        <w:rPr>
          <w:rStyle w:val="charCitHyperlinkAbbrev"/>
        </w:rPr>
        <w:fldChar w:fldCharType="end"/>
      </w:r>
      <w:bookmarkEnd w:id="5"/>
      <w:r w:rsidR="00022EE7" w:rsidRPr="00E20A34">
        <w:br/>
      </w:r>
      <w:r w:rsidR="00022EE7" w:rsidRPr="00022EE7">
        <w:t xml:space="preserve">(republication for new Act and amendments by </w:t>
      </w:r>
      <w:hyperlink r:id="rId9" w:tooltip="Urban Forest (Consequential Amendments) Act 2023" w:history="1">
        <w:r w:rsidR="00022EE7" w:rsidRPr="00022EE7">
          <w:rPr>
            <w:rStyle w:val="charCitHyperlinkAbbrev"/>
          </w:rPr>
          <w:t>A2023</w:t>
        </w:r>
        <w:r w:rsidR="00022EE7" w:rsidRPr="00022EE7">
          <w:rPr>
            <w:rStyle w:val="charCitHyperlinkAbbrev"/>
          </w:rPr>
          <w:noBreakHyphen/>
          <w:t>52</w:t>
        </w:r>
      </w:hyperlink>
      <w:r w:rsidR="00022EE7" w:rsidRPr="00022EE7">
        <w:t>)</w:t>
      </w:r>
    </w:p>
    <w:p w14:paraId="60E52E7C" w14:textId="77777777" w:rsidR="00DE2C83" w:rsidRDefault="00DE2C83" w:rsidP="00427153"/>
    <w:p w14:paraId="533535E5" w14:textId="77777777" w:rsidR="00DE2C83" w:rsidRDefault="00DE2C83" w:rsidP="00427153"/>
    <w:p w14:paraId="3B616CC8" w14:textId="77777777" w:rsidR="00DE2C83" w:rsidRDefault="00DE2C83" w:rsidP="00427153"/>
    <w:p w14:paraId="2396FF49" w14:textId="77777777" w:rsidR="00DE2C83" w:rsidRDefault="00DE2C83" w:rsidP="00427153"/>
    <w:p w14:paraId="72CC6A0F" w14:textId="77777777" w:rsidR="00DE2C83" w:rsidRDefault="00DE2C83" w:rsidP="00427153"/>
    <w:p w14:paraId="270DB9C9" w14:textId="77777777" w:rsidR="00DE2C83" w:rsidRDefault="00DE2C83" w:rsidP="00CE2912">
      <w:pPr>
        <w:spacing w:after="240"/>
        <w:rPr>
          <w:rFonts w:ascii="Arial" w:hAnsi="Arial"/>
        </w:rPr>
      </w:pPr>
    </w:p>
    <w:p w14:paraId="549D2311" w14:textId="77777777" w:rsidR="00DE2C83" w:rsidRPr="00101B4C" w:rsidRDefault="00DE2C83" w:rsidP="00CE2912">
      <w:pPr>
        <w:pStyle w:val="PageBreak"/>
      </w:pPr>
      <w:r w:rsidRPr="00101B4C">
        <w:br w:type="page"/>
      </w:r>
    </w:p>
    <w:p w14:paraId="2B573538" w14:textId="77777777" w:rsidR="00DE2C83" w:rsidRDefault="00DE2C83" w:rsidP="00427153">
      <w:pPr>
        <w:pStyle w:val="CoverHeading"/>
      </w:pPr>
      <w:r>
        <w:lastRenderedPageBreak/>
        <w:t>About this republication</w:t>
      </w:r>
    </w:p>
    <w:p w14:paraId="4BA16A5A" w14:textId="77777777" w:rsidR="00DE2C83" w:rsidRDefault="00DE2C83" w:rsidP="00427153">
      <w:pPr>
        <w:pStyle w:val="CoverSubHdg"/>
      </w:pPr>
      <w:r>
        <w:t>The republished law</w:t>
      </w:r>
    </w:p>
    <w:p w14:paraId="0A79E3B4" w14:textId="7381F598" w:rsidR="00DE2C83" w:rsidRDefault="00DE2C83" w:rsidP="00427153">
      <w:pPr>
        <w:pStyle w:val="CoverText"/>
      </w:pPr>
      <w:r>
        <w:t xml:space="preserve">This is a republication of the </w:t>
      </w:r>
      <w:r w:rsidRPr="00F85DFB">
        <w:rPr>
          <w:i/>
        </w:rPr>
        <w:fldChar w:fldCharType="begin"/>
      </w:r>
      <w:r w:rsidRPr="00F85DFB">
        <w:rPr>
          <w:i/>
        </w:rPr>
        <w:instrText xml:space="preserve"> REF citation *\charformat  \* MERGEFORMAT </w:instrText>
      </w:r>
      <w:r w:rsidRPr="00F85DFB">
        <w:rPr>
          <w:i/>
        </w:rPr>
        <w:fldChar w:fldCharType="separate"/>
      </w:r>
      <w:r w:rsidR="00C16427" w:rsidRPr="00C16427">
        <w:rPr>
          <w:i/>
        </w:rPr>
        <w:t>Urban Forest Act 2023</w:t>
      </w:r>
      <w:r w:rsidRPr="00F85DFB">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DC2CB6">
        <w:fldChar w:fldCharType="begin"/>
      </w:r>
      <w:r w:rsidR="00DC2CB6">
        <w:instrText xml:space="preserve"> REF InForceDate *\charformat </w:instrText>
      </w:r>
      <w:r w:rsidR="00DC2CB6">
        <w:fldChar w:fldCharType="separate"/>
      </w:r>
      <w:r w:rsidR="00C16427">
        <w:t>1 January 2024</w:t>
      </w:r>
      <w:r w:rsidR="00DC2CB6">
        <w:fldChar w:fldCharType="end"/>
      </w:r>
      <w:r w:rsidRPr="0074598E">
        <w:rPr>
          <w:rStyle w:val="charItals"/>
        </w:rPr>
        <w:t xml:space="preserve">.  </w:t>
      </w:r>
      <w:r>
        <w:t xml:space="preserve">It also includes any commencement, amendment, repeal or expiry affecting this republished law to </w:t>
      </w:r>
      <w:r w:rsidR="00DC2CB6">
        <w:fldChar w:fldCharType="begin"/>
      </w:r>
      <w:r w:rsidR="00DC2CB6">
        <w:instrText xml:space="preserve"> REF EffectiveDate *\charformat </w:instrText>
      </w:r>
      <w:r w:rsidR="00DC2CB6">
        <w:fldChar w:fldCharType="separate"/>
      </w:r>
      <w:r w:rsidR="00C16427">
        <w:t>1 January 2024</w:t>
      </w:r>
      <w:r w:rsidR="00DC2CB6">
        <w:fldChar w:fldCharType="end"/>
      </w:r>
      <w:r>
        <w:t xml:space="preserve">.  </w:t>
      </w:r>
    </w:p>
    <w:p w14:paraId="01211E2D" w14:textId="77777777" w:rsidR="00DE2C83" w:rsidRDefault="00DE2C83" w:rsidP="00427153">
      <w:pPr>
        <w:pStyle w:val="CoverText"/>
      </w:pPr>
      <w:r>
        <w:t xml:space="preserve">The legislation history and amendment history of the republished law are set out in endnotes 3 and 4. </w:t>
      </w:r>
    </w:p>
    <w:p w14:paraId="6E8F5726" w14:textId="77777777" w:rsidR="00DE2C83" w:rsidRDefault="00DE2C83" w:rsidP="00427153">
      <w:pPr>
        <w:pStyle w:val="CoverSubHdg"/>
      </w:pPr>
      <w:r>
        <w:t>Kinds of republications</w:t>
      </w:r>
    </w:p>
    <w:p w14:paraId="0C0F2C7E" w14:textId="31D068BE" w:rsidR="00DE2C83" w:rsidRDefault="00DE2C83" w:rsidP="00427153">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3D2A9B24" w14:textId="2AE097D1" w:rsidR="00DE2C83" w:rsidRDefault="00DE2C83" w:rsidP="00687754">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268E84DA" w14:textId="77777777" w:rsidR="00DE2C83" w:rsidRDefault="00DE2C83" w:rsidP="00687754">
      <w:pPr>
        <w:pStyle w:val="CoverTextBullet"/>
        <w:tabs>
          <w:tab w:val="clear" w:pos="0"/>
        </w:tabs>
        <w:ind w:left="357" w:hanging="357"/>
      </w:pPr>
      <w:r>
        <w:t>unauthorised republications.</w:t>
      </w:r>
    </w:p>
    <w:p w14:paraId="448B71B1" w14:textId="77777777" w:rsidR="00DE2C83" w:rsidRDefault="00DE2C83" w:rsidP="00427153">
      <w:pPr>
        <w:pStyle w:val="CoverText"/>
      </w:pPr>
      <w:r>
        <w:t>The status of this republication appears on the bottom of each page.</w:t>
      </w:r>
    </w:p>
    <w:p w14:paraId="34956C9E" w14:textId="77777777" w:rsidR="00DE2C83" w:rsidRDefault="00DE2C83" w:rsidP="00427153">
      <w:pPr>
        <w:pStyle w:val="CoverSubHdg"/>
      </w:pPr>
      <w:r>
        <w:t>Editorial changes</w:t>
      </w:r>
    </w:p>
    <w:p w14:paraId="6374B0A7" w14:textId="3905F46A" w:rsidR="00DE2C83" w:rsidRDefault="00DE2C83" w:rsidP="00427153">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7F24BE3" w14:textId="77777777" w:rsidR="00DE2C83" w:rsidRPr="003B76FC" w:rsidRDefault="00DE2C83" w:rsidP="00427153">
      <w:pPr>
        <w:pStyle w:val="CoverText"/>
      </w:pPr>
      <w:r w:rsidRPr="003B76FC">
        <w:t>This republication does not include amendments made under part 11.3 (see endnote 1).</w:t>
      </w:r>
    </w:p>
    <w:p w14:paraId="15560182" w14:textId="77777777" w:rsidR="00DE2C83" w:rsidRDefault="00DE2C83" w:rsidP="00427153">
      <w:pPr>
        <w:pStyle w:val="CoverSubHdg"/>
      </w:pPr>
      <w:r>
        <w:t>Uncommenced provisions and amendments</w:t>
      </w:r>
    </w:p>
    <w:p w14:paraId="1F849AFD" w14:textId="6EDE6C87" w:rsidR="00DE2C83" w:rsidRDefault="00DE2C83"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3D3AAFAE" w14:textId="77777777" w:rsidR="00DE2C83" w:rsidRDefault="00DE2C83" w:rsidP="00427153">
      <w:pPr>
        <w:pStyle w:val="CoverSubHdg"/>
      </w:pPr>
      <w:r>
        <w:t>Modifications</w:t>
      </w:r>
    </w:p>
    <w:p w14:paraId="0F7282E7" w14:textId="39D6AE64" w:rsidR="00DE2C83" w:rsidRDefault="00DE2C83"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37147F7B" w14:textId="77777777" w:rsidR="00DE2C83" w:rsidRDefault="00DE2C83" w:rsidP="00427153">
      <w:pPr>
        <w:pStyle w:val="CoverSubHdg"/>
      </w:pPr>
      <w:r>
        <w:t>Penalties</w:t>
      </w:r>
    </w:p>
    <w:p w14:paraId="286B67EE" w14:textId="512C3174" w:rsidR="00DE2C83" w:rsidRPr="003765DF" w:rsidRDefault="00DE2C83" w:rsidP="00427153">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3B7ECB8F" w14:textId="77777777" w:rsidR="00DE2C83" w:rsidRDefault="00DE2C83" w:rsidP="00427153">
      <w:pPr>
        <w:pStyle w:val="00SigningPage"/>
        <w:sectPr w:rsidR="00DE2C83" w:rsidSect="003B76FC">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326"/>
        </w:sectPr>
      </w:pPr>
    </w:p>
    <w:p w14:paraId="0A540C56" w14:textId="77777777" w:rsidR="00DE2C83" w:rsidRDefault="00DE2C83" w:rsidP="00427153">
      <w:pPr>
        <w:jc w:val="center"/>
      </w:pPr>
      <w:r>
        <w:rPr>
          <w:noProof/>
          <w:lang w:eastAsia="en-AU"/>
        </w:rPr>
        <w:lastRenderedPageBreak/>
        <w:drawing>
          <wp:inline distT="0" distB="0" distL="0" distR="0" wp14:anchorId="7CB06663" wp14:editId="1654DE6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69FB7C" w14:textId="77777777" w:rsidR="00DE2C83" w:rsidRDefault="00DE2C83" w:rsidP="00427153">
      <w:pPr>
        <w:jc w:val="center"/>
        <w:rPr>
          <w:rFonts w:ascii="Arial" w:hAnsi="Arial"/>
        </w:rPr>
      </w:pPr>
      <w:r>
        <w:rPr>
          <w:rFonts w:ascii="Arial" w:hAnsi="Arial"/>
        </w:rPr>
        <w:t>Australian Capital Territory</w:t>
      </w:r>
    </w:p>
    <w:p w14:paraId="5DE19F62" w14:textId="6E805057" w:rsidR="00DE2C83" w:rsidRDefault="00DC2CB6" w:rsidP="00427153">
      <w:pPr>
        <w:pStyle w:val="Billname"/>
      </w:pPr>
      <w:r>
        <w:fldChar w:fldCharType="begin"/>
      </w:r>
      <w:r>
        <w:instrText xml:space="preserve"> REF Citation \*charformat  \* MERGEFORMAT </w:instrText>
      </w:r>
      <w:r>
        <w:fldChar w:fldCharType="separate"/>
      </w:r>
      <w:r w:rsidR="00C16427">
        <w:t>Urban Forest Act 2023</w:t>
      </w:r>
      <w:r>
        <w:fldChar w:fldCharType="end"/>
      </w:r>
    </w:p>
    <w:p w14:paraId="33AC5C8D" w14:textId="77777777" w:rsidR="00DE2C83" w:rsidRDefault="00DE2C83" w:rsidP="00427153">
      <w:pPr>
        <w:pStyle w:val="ActNo"/>
      </w:pPr>
    </w:p>
    <w:p w14:paraId="766760EA" w14:textId="77777777" w:rsidR="00DE2C83" w:rsidRDefault="00DE2C83" w:rsidP="00427153">
      <w:pPr>
        <w:pStyle w:val="Placeholder"/>
      </w:pPr>
      <w:r>
        <w:rPr>
          <w:rStyle w:val="charContents"/>
          <w:sz w:val="16"/>
        </w:rPr>
        <w:t xml:space="preserve">  </w:t>
      </w:r>
      <w:r>
        <w:rPr>
          <w:rStyle w:val="charPage"/>
        </w:rPr>
        <w:t xml:space="preserve">  </w:t>
      </w:r>
    </w:p>
    <w:p w14:paraId="76FDED16" w14:textId="77777777" w:rsidR="00DE2C83" w:rsidRDefault="00DE2C83" w:rsidP="00427153">
      <w:pPr>
        <w:pStyle w:val="N-TOCheading"/>
      </w:pPr>
      <w:r>
        <w:rPr>
          <w:rStyle w:val="charContents"/>
        </w:rPr>
        <w:t>Contents</w:t>
      </w:r>
    </w:p>
    <w:p w14:paraId="067D5D68" w14:textId="77777777" w:rsidR="00DE2C83" w:rsidRDefault="00DE2C83" w:rsidP="00427153">
      <w:pPr>
        <w:pStyle w:val="N-9pt"/>
      </w:pPr>
      <w:r>
        <w:tab/>
      </w:r>
      <w:r>
        <w:rPr>
          <w:rStyle w:val="charPage"/>
        </w:rPr>
        <w:t>Page</w:t>
      </w:r>
    </w:p>
    <w:p w14:paraId="1CB7559C" w14:textId="078FCB39" w:rsidR="003C3E74" w:rsidRDefault="003C3E74">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3890111" w:history="1">
        <w:r w:rsidRPr="00994797">
          <w:t>Part 1</w:t>
        </w:r>
        <w:r>
          <w:rPr>
            <w:rFonts w:asciiTheme="minorHAnsi" w:eastAsiaTheme="minorEastAsia" w:hAnsiTheme="minorHAnsi" w:cstheme="minorBidi"/>
            <w:b w:val="0"/>
            <w:kern w:val="2"/>
            <w:sz w:val="22"/>
            <w:szCs w:val="22"/>
            <w:lang w:eastAsia="en-AU"/>
            <w14:ligatures w14:val="standardContextual"/>
          </w:rPr>
          <w:tab/>
        </w:r>
        <w:r w:rsidRPr="00994797">
          <w:t>Preliminary</w:t>
        </w:r>
        <w:r w:rsidRPr="003C3E74">
          <w:rPr>
            <w:vanish/>
          </w:rPr>
          <w:tab/>
        </w:r>
        <w:r w:rsidRPr="003C3E74">
          <w:rPr>
            <w:vanish/>
          </w:rPr>
          <w:fldChar w:fldCharType="begin"/>
        </w:r>
        <w:r w:rsidRPr="003C3E74">
          <w:rPr>
            <w:vanish/>
          </w:rPr>
          <w:instrText xml:space="preserve"> PAGEREF _Toc153890111 \h </w:instrText>
        </w:r>
        <w:r w:rsidRPr="003C3E74">
          <w:rPr>
            <w:vanish/>
          </w:rPr>
        </w:r>
        <w:r w:rsidRPr="003C3E74">
          <w:rPr>
            <w:vanish/>
          </w:rPr>
          <w:fldChar w:fldCharType="separate"/>
        </w:r>
        <w:r w:rsidR="00C16427">
          <w:rPr>
            <w:vanish/>
          </w:rPr>
          <w:t>2</w:t>
        </w:r>
        <w:r w:rsidRPr="003C3E74">
          <w:rPr>
            <w:vanish/>
          </w:rPr>
          <w:fldChar w:fldCharType="end"/>
        </w:r>
      </w:hyperlink>
    </w:p>
    <w:p w14:paraId="405BFB24" w14:textId="1F41C2AA"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12" w:history="1">
        <w:r w:rsidRPr="00994797">
          <w:t>1</w:t>
        </w:r>
        <w:r>
          <w:rPr>
            <w:rFonts w:asciiTheme="minorHAnsi" w:eastAsiaTheme="minorEastAsia" w:hAnsiTheme="minorHAnsi" w:cstheme="minorBidi"/>
            <w:kern w:val="2"/>
            <w:sz w:val="22"/>
            <w:szCs w:val="22"/>
            <w:lang w:eastAsia="en-AU"/>
            <w14:ligatures w14:val="standardContextual"/>
          </w:rPr>
          <w:tab/>
        </w:r>
        <w:r w:rsidRPr="00994797">
          <w:t>Name of Act</w:t>
        </w:r>
        <w:r>
          <w:tab/>
        </w:r>
        <w:r>
          <w:fldChar w:fldCharType="begin"/>
        </w:r>
        <w:r>
          <w:instrText xml:space="preserve"> PAGEREF _Toc153890112 \h </w:instrText>
        </w:r>
        <w:r>
          <w:fldChar w:fldCharType="separate"/>
        </w:r>
        <w:r w:rsidR="00C16427">
          <w:t>2</w:t>
        </w:r>
        <w:r>
          <w:fldChar w:fldCharType="end"/>
        </w:r>
      </w:hyperlink>
    </w:p>
    <w:p w14:paraId="23BE7A22" w14:textId="2263A16A"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13" w:history="1">
        <w:r w:rsidRPr="00994797">
          <w:t>3</w:t>
        </w:r>
        <w:r>
          <w:rPr>
            <w:rFonts w:asciiTheme="minorHAnsi" w:eastAsiaTheme="minorEastAsia" w:hAnsiTheme="minorHAnsi" w:cstheme="minorBidi"/>
            <w:kern w:val="2"/>
            <w:sz w:val="22"/>
            <w:szCs w:val="22"/>
            <w:lang w:eastAsia="en-AU"/>
            <w14:ligatures w14:val="standardContextual"/>
          </w:rPr>
          <w:tab/>
        </w:r>
        <w:r w:rsidRPr="00994797">
          <w:t>Dictionary</w:t>
        </w:r>
        <w:r>
          <w:tab/>
        </w:r>
        <w:r>
          <w:fldChar w:fldCharType="begin"/>
        </w:r>
        <w:r>
          <w:instrText xml:space="preserve"> PAGEREF _Toc153890113 \h </w:instrText>
        </w:r>
        <w:r>
          <w:fldChar w:fldCharType="separate"/>
        </w:r>
        <w:r w:rsidR="00C16427">
          <w:t>2</w:t>
        </w:r>
        <w:r>
          <w:fldChar w:fldCharType="end"/>
        </w:r>
      </w:hyperlink>
    </w:p>
    <w:p w14:paraId="5D602CF6" w14:textId="2E662DA4"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14" w:history="1">
        <w:r w:rsidRPr="00994797">
          <w:t>4</w:t>
        </w:r>
        <w:r>
          <w:rPr>
            <w:rFonts w:asciiTheme="minorHAnsi" w:eastAsiaTheme="minorEastAsia" w:hAnsiTheme="minorHAnsi" w:cstheme="minorBidi"/>
            <w:kern w:val="2"/>
            <w:sz w:val="22"/>
            <w:szCs w:val="22"/>
            <w:lang w:eastAsia="en-AU"/>
            <w14:ligatures w14:val="standardContextual"/>
          </w:rPr>
          <w:tab/>
        </w:r>
        <w:r w:rsidRPr="00994797">
          <w:t>Notes</w:t>
        </w:r>
        <w:r>
          <w:tab/>
        </w:r>
        <w:r>
          <w:fldChar w:fldCharType="begin"/>
        </w:r>
        <w:r>
          <w:instrText xml:space="preserve"> PAGEREF _Toc153890114 \h </w:instrText>
        </w:r>
        <w:r>
          <w:fldChar w:fldCharType="separate"/>
        </w:r>
        <w:r w:rsidR="00C16427">
          <w:t>2</w:t>
        </w:r>
        <w:r>
          <w:fldChar w:fldCharType="end"/>
        </w:r>
      </w:hyperlink>
    </w:p>
    <w:p w14:paraId="4DA9C590" w14:textId="7656159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15" w:history="1">
        <w:r w:rsidRPr="00994797">
          <w:t>5</w:t>
        </w:r>
        <w:r>
          <w:rPr>
            <w:rFonts w:asciiTheme="minorHAnsi" w:eastAsiaTheme="minorEastAsia" w:hAnsiTheme="minorHAnsi" w:cstheme="minorBidi"/>
            <w:kern w:val="2"/>
            <w:sz w:val="22"/>
            <w:szCs w:val="22"/>
            <w:lang w:eastAsia="en-AU"/>
            <w14:ligatures w14:val="standardContextual"/>
          </w:rPr>
          <w:tab/>
        </w:r>
        <w:r w:rsidRPr="00994797">
          <w:t>Offences against Act—application of Criminal Code etc</w:t>
        </w:r>
        <w:r>
          <w:tab/>
        </w:r>
        <w:r>
          <w:fldChar w:fldCharType="begin"/>
        </w:r>
        <w:r>
          <w:instrText xml:space="preserve"> PAGEREF _Toc153890115 \h </w:instrText>
        </w:r>
        <w:r>
          <w:fldChar w:fldCharType="separate"/>
        </w:r>
        <w:r w:rsidR="00C16427">
          <w:t>3</w:t>
        </w:r>
        <w:r>
          <w:fldChar w:fldCharType="end"/>
        </w:r>
      </w:hyperlink>
    </w:p>
    <w:p w14:paraId="050D0A3F" w14:textId="118023E3" w:rsidR="003C3E74" w:rsidRDefault="00DC2CB6">
      <w:pPr>
        <w:pStyle w:val="TOC2"/>
        <w:rPr>
          <w:rFonts w:asciiTheme="minorHAnsi" w:eastAsiaTheme="minorEastAsia" w:hAnsiTheme="minorHAnsi" w:cstheme="minorBidi"/>
          <w:b w:val="0"/>
          <w:kern w:val="2"/>
          <w:sz w:val="22"/>
          <w:szCs w:val="22"/>
          <w:lang w:eastAsia="en-AU"/>
          <w14:ligatures w14:val="standardContextual"/>
        </w:rPr>
      </w:pPr>
      <w:hyperlink w:anchor="_Toc153890116" w:history="1">
        <w:r w:rsidR="003C3E74" w:rsidRPr="00994797">
          <w:t>Part 2</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Objects and important concepts</w:t>
        </w:r>
        <w:r w:rsidR="003C3E74" w:rsidRPr="003C3E74">
          <w:rPr>
            <w:vanish/>
          </w:rPr>
          <w:tab/>
        </w:r>
        <w:r w:rsidR="003C3E74" w:rsidRPr="003C3E74">
          <w:rPr>
            <w:vanish/>
          </w:rPr>
          <w:fldChar w:fldCharType="begin"/>
        </w:r>
        <w:r w:rsidR="003C3E74" w:rsidRPr="003C3E74">
          <w:rPr>
            <w:vanish/>
          </w:rPr>
          <w:instrText xml:space="preserve"> PAGEREF _Toc153890116 \h </w:instrText>
        </w:r>
        <w:r w:rsidR="003C3E74" w:rsidRPr="003C3E74">
          <w:rPr>
            <w:vanish/>
          </w:rPr>
        </w:r>
        <w:r w:rsidR="003C3E74" w:rsidRPr="003C3E74">
          <w:rPr>
            <w:vanish/>
          </w:rPr>
          <w:fldChar w:fldCharType="separate"/>
        </w:r>
        <w:r w:rsidR="00C16427">
          <w:rPr>
            <w:vanish/>
          </w:rPr>
          <w:t>4</w:t>
        </w:r>
        <w:r w:rsidR="003C3E74" w:rsidRPr="003C3E74">
          <w:rPr>
            <w:vanish/>
          </w:rPr>
          <w:fldChar w:fldCharType="end"/>
        </w:r>
      </w:hyperlink>
    </w:p>
    <w:p w14:paraId="604EB9B3" w14:textId="0B895FEC"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17" w:history="1">
        <w:r w:rsidRPr="00994797">
          <w:t>6</w:t>
        </w:r>
        <w:r>
          <w:rPr>
            <w:rFonts w:asciiTheme="minorHAnsi" w:eastAsiaTheme="minorEastAsia" w:hAnsiTheme="minorHAnsi" w:cstheme="minorBidi"/>
            <w:kern w:val="2"/>
            <w:sz w:val="22"/>
            <w:szCs w:val="22"/>
            <w:lang w:eastAsia="en-AU"/>
            <w14:ligatures w14:val="standardContextual"/>
          </w:rPr>
          <w:tab/>
        </w:r>
        <w:r w:rsidRPr="00994797">
          <w:t>Objects of Act</w:t>
        </w:r>
        <w:r>
          <w:tab/>
        </w:r>
        <w:r>
          <w:fldChar w:fldCharType="begin"/>
        </w:r>
        <w:r>
          <w:instrText xml:space="preserve"> PAGEREF _Toc153890117 \h </w:instrText>
        </w:r>
        <w:r>
          <w:fldChar w:fldCharType="separate"/>
        </w:r>
        <w:r w:rsidR="00C16427">
          <w:t>4</w:t>
        </w:r>
        <w:r>
          <w:fldChar w:fldCharType="end"/>
        </w:r>
      </w:hyperlink>
    </w:p>
    <w:p w14:paraId="4736E550" w14:textId="2368BEF6"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18" w:history="1">
        <w:r w:rsidRPr="00994797">
          <w:t>7</w:t>
        </w:r>
        <w:r>
          <w:rPr>
            <w:rFonts w:asciiTheme="minorHAnsi" w:eastAsiaTheme="minorEastAsia" w:hAnsiTheme="minorHAnsi" w:cstheme="minorBidi"/>
            <w:kern w:val="2"/>
            <w:sz w:val="22"/>
            <w:szCs w:val="22"/>
            <w:lang w:eastAsia="en-AU"/>
            <w14:ligatures w14:val="standardContextual"/>
          </w:rPr>
          <w:tab/>
        </w:r>
        <w:r w:rsidRPr="00994797">
          <w:t xml:space="preserve">Meaning of </w:t>
        </w:r>
        <w:r w:rsidRPr="00994797">
          <w:rPr>
            <w:i/>
          </w:rPr>
          <w:t>urban forest</w:t>
        </w:r>
        <w:r>
          <w:tab/>
        </w:r>
        <w:r>
          <w:fldChar w:fldCharType="begin"/>
        </w:r>
        <w:r>
          <w:instrText xml:space="preserve"> PAGEREF _Toc153890118 \h </w:instrText>
        </w:r>
        <w:r>
          <w:fldChar w:fldCharType="separate"/>
        </w:r>
        <w:r w:rsidR="00C16427">
          <w:t>4</w:t>
        </w:r>
        <w:r>
          <w:fldChar w:fldCharType="end"/>
        </w:r>
      </w:hyperlink>
    </w:p>
    <w:p w14:paraId="20080D60" w14:textId="3C54D9AC"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19" w:history="1">
        <w:r w:rsidRPr="00994797">
          <w:t>8</w:t>
        </w:r>
        <w:r>
          <w:rPr>
            <w:rFonts w:asciiTheme="minorHAnsi" w:eastAsiaTheme="minorEastAsia" w:hAnsiTheme="minorHAnsi" w:cstheme="minorBidi"/>
            <w:kern w:val="2"/>
            <w:sz w:val="22"/>
            <w:szCs w:val="22"/>
            <w:lang w:eastAsia="en-AU"/>
            <w14:ligatures w14:val="standardContextual"/>
          </w:rPr>
          <w:tab/>
        </w:r>
        <w:r w:rsidRPr="00994797">
          <w:t xml:space="preserve">Meaning of </w:t>
        </w:r>
        <w:r w:rsidRPr="00994797">
          <w:rPr>
            <w:i/>
          </w:rPr>
          <w:t>built-up urban area</w:t>
        </w:r>
        <w:r>
          <w:tab/>
        </w:r>
        <w:r>
          <w:fldChar w:fldCharType="begin"/>
        </w:r>
        <w:r>
          <w:instrText xml:space="preserve"> PAGEREF _Toc153890119 \h </w:instrText>
        </w:r>
        <w:r>
          <w:fldChar w:fldCharType="separate"/>
        </w:r>
        <w:r w:rsidR="00C16427">
          <w:t>5</w:t>
        </w:r>
        <w:r>
          <w:fldChar w:fldCharType="end"/>
        </w:r>
      </w:hyperlink>
    </w:p>
    <w:p w14:paraId="6FF5D125" w14:textId="6AA0334A"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20" w:history="1">
        <w:r w:rsidRPr="00994797">
          <w:t>9</w:t>
        </w:r>
        <w:r>
          <w:rPr>
            <w:rFonts w:asciiTheme="minorHAnsi" w:eastAsiaTheme="minorEastAsia" w:hAnsiTheme="minorHAnsi" w:cstheme="minorBidi"/>
            <w:kern w:val="2"/>
            <w:sz w:val="22"/>
            <w:szCs w:val="22"/>
            <w:lang w:eastAsia="en-AU"/>
            <w14:ligatures w14:val="standardContextual"/>
          </w:rPr>
          <w:tab/>
        </w:r>
        <w:r w:rsidRPr="00994797">
          <w:t xml:space="preserve">Meaning of </w:t>
        </w:r>
        <w:r w:rsidRPr="00994797">
          <w:rPr>
            <w:i/>
          </w:rPr>
          <w:t>protected tree</w:t>
        </w:r>
        <w:r>
          <w:tab/>
        </w:r>
        <w:r>
          <w:fldChar w:fldCharType="begin"/>
        </w:r>
        <w:r>
          <w:instrText xml:space="preserve"> PAGEREF _Toc153890120 \h </w:instrText>
        </w:r>
        <w:r>
          <w:fldChar w:fldCharType="separate"/>
        </w:r>
        <w:r w:rsidR="00C16427">
          <w:t>6</w:t>
        </w:r>
        <w:r>
          <w:fldChar w:fldCharType="end"/>
        </w:r>
      </w:hyperlink>
    </w:p>
    <w:p w14:paraId="44657E43" w14:textId="455D9D7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21" w:history="1">
        <w:r w:rsidRPr="00994797">
          <w:t>10</w:t>
        </w:r>
        <w:r>
          <w:rPr>
            <w:rFonts w:asciiTheme="minorHAnsi" w:eastAsiaTheme="minorEastAsia" w:hAnsiTheme="minorHAnsi" w:cstheme="minorBidi"/>
            <w:kern w:val="2"/>
            <w:sz w:val="22"/>
            <w:szCs w:val="22"/>
            <w:lang w:eastAsia="en-AU"/>
            <w14:ligatures w14:val="standardContextual"/>
          </w:rPr>
          <w:tab/>
        </w:r>
        <w:r w:rsidRPr="00994797">
          <w:t xml:space="preserve">Meaning of </w:t>
        </w:r>
        <w:r w:rsidRPr="00994797">
          <w:rPr>
            <w:i/>
          </w:rPr>
          <w:t>registered tree</w:t>
        </w:r>
        <w:r>
          <w:tab/>
        </w:r>
        <w:r>
          <w:fldChar w:fldCharType="begin"/>
        </w:r>
        <w:r>
          <w:instrText xml:space="preserve"> PAGEREF _Toc153890121 \h </w:instrText>
        </w:r>
        <w:r>
          <w:fldChar w:fldCharType="separate"/>
        </w:r>
        <w:r w:rsidR="00C16427">
          <w:t>6</w:t>
        </w:r>
        <w:r>
          <w:fldChar w:fldCharType="end"/>
        </w:r>
      </w:hyperlink>
    </w:p>
    <w:p w14:paraId="04A9BA11" w14:textId="6D1F9F3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22" w:history="1">
        <w:r w:rsidRPr="00994797">
          <w:t>11</w:t>
        </w:r>
        <w:r>
          <w:rPr>
            <w:rFonts w:asciiTheme="minorHAnsi" w:eastAsiaTheme="minorEastAsia" w:hAnsiTheme="minorHAnsi" w:cstheme="minorBidi"/>
            <w:kern w:val="2"/>
            <w:sz w:val="22"/>
            <w:szCs w:val="22"/>
            <w:lang w:eastAsia="en-AU"/>
            <w14:ligatures w14:val="standardContextual"/>
          </w:rPr>
          <w:tab/>
        </w:r>
        <w:r w:rsidRPr="00994797">
          <w:t xml:space="preserve">Meaning of </w:t>
        </w:r>
        <w:r w:rsidRPr="00994797">
          <w:rPr>
            <w:i/>
          </w:rPr>
          <w:t>regulated tree</w:t>
        </w:r>
        <w:r>
          <w:tab/>
        </w:r>
        <w:r>
          <w:fldChar w:fldCharType="begin"/>
        </w:r>
        <w:r>
          <w:instrText xml:space="preserve"> PAGEREF _Toc153890122 \h </w:instrText>
        </w:r>
        <w:r>
          <w:fldChar w:fldCharType="separate"/>
        </w:r>
        <w:r w:rsidR="00C16427">
          <w:t>6</w:t>
        </w:r>
        <w:r>
          <w:fldChar w:fldCharType="end"/>
        </w:r>
      </w:hyperlink>
    </w:p>
    <w:p w14:paraId="7E53DCF6" w14:textId="0C435B0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23" w:history="1">
        <w:r w:rsidRPr="00994797">
          <w:t>12</w:t>
        </w:r>
        <w:r>
          <w:rPr>
            <w:rFonts w:asciiTheme="minorHAnsi" w:eastAsiaTheme="minorEastAsia" w:hAnsiTheme="minorHAnsi" w:cstheme="minorBidi"/>
            <w:kern w:val="2"/>
            <w:sz w:val="22"/>
            <w:szCs w:val="22"/>
            <w:lang w:eastAsia="en-AU"/>
            <w14:ligatures w14:val="standardContextual"/>
          </w:rPr>
          <w:tab/>
        </w:r>
        <w:r w:rsidRPr="00994797">
          <w:t xml:space="preserve">Meaning of </w:t>
        </w:r>
        <w:r w:rsidRPr="00994797">
          <w:rPr>
            <w:i/>
          </w:rPr>
          <w:t>remnant tree</w:t>
        </w:r>
        <w:r>
          <w:tab/>
        </w:r>
        <w:r>
          <w:fldChar w:fldCharType="begin"/>
        </w:r>
        <w:r>
          <w:instrText xml:space="preserve"> PAGEREF _Toc153890123 \h </w:instrText>
        </w:r>
        <w:r>
          <w:fldChar w:fldCharType="separate"/>
        </w:r>
        <w:r w:rsidR="00C16427">
          <w:t>8</w:t>
        </w:r>
        <w:r>
          <w:fldChar w:fldCharType="end"/>
        </w:r>
      </w:hyperlink>
    </w:p>
    <w:p w14:paraId="7250D1CF" w14:textId="611EF55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24" w:history="1">
        <w:r w:rsidRPr="00994797">
          <w:t>13</w:t>
        </w:r>
        <w:r>
          <w:rPr>
            <w:rFonts w:asciiTheme="minorHAnsi" w:eastAsiaTheme="minorEastAsia" w:hAnsiTheme="minorHAnsi" w:cstheme="minorBidi"/>
            <w:kern w:val="2"/>
            <w:sz w:val="22"/>
            <w:szCs w:val="22"/>
            <w:lang w:eastAsia="en-AU"/>
            <w14:ligatures w14:val="standardContextual"/>
          </w:rPr>
          <w:tab/>
        </w:r>
        <w:r w:rsidRPr="00994797">
          <w:t xml:space="preserve">Meaning of </w:t>
        </w:r>
        <w:r w:rsidRPr="00994797">
          <w:rPr>
            <w:i/>
          </w:rPr>
          <w:t>protection zone</w:t>
        </w:r>
        <w:r w:rsidRPr="00994797">
          <w:t xml:space="preserve"> for protected tree</w:t>
        </w:r>
        <w:r>
          <w:tab/>
        </w:r>
        <w:r>
          <w:fldChar w:fldCharType="begin"/>
        </w:r>
        <w:r>
          <w:instrText xml:space="preserve"> PAGEREF _Toc153890124 \h </w:instrText>
        </w:r>
        <w:r>
          <w:fldChar w:fldCharType="separate"/>
        </w:r>
        <w:r w:rsidR="00C16427">
          <w:t>8</w:t>
        </w:r>
        <w:r>
          <w:fldChar w:fldCharType="end"/>
        </w:r>
      </w:hyperlink>
    </w:p>
    <w:p w14:paraId="218DE990" w14:textId="033E3D84" w:rsidR="003C3E74" w:rsidRDefault="00DC2CB6">
      <w:pPr>
        <w:pStyle w:val="TOC2"/>
        <w:rPr>
          <w:rFonts w:asciiTheme="minorHAnsi" w:eastAsiaTheme="minorEastAsia" w:hAnsiTheme="minorHAnsi" w:cstheme="minorBidi"/>
          <w:b w:val="0"/>
          <w:kern w:val="2"/>
          <w:sz w:val="22"/>
          <w:szCs w:val="22"/>
          <w:lang w:eastAsia="en-AU"/>
          <w14:ligatures w14:val="standardContextual"/>
        </w:rPr>
      </w:pPr>
      <w:hyperlink w:anchor="_Toc153890125" w:history="1">
        <w:r w:rsidR="003C3E74" w:rsidRPr="00994797">
          <w:t>Part 3</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Protection of trees</w:t>
        </w:r>
        <w:r w:rsidR="003C3E74" w:rsidRPr="003C3E74">
          <w:rPr>
            <w:vanish/>
          </w:rPr>
          <w:tab/>
        </w:r>
        <w:r w:rsidR="003C3E74" w:rsidRPr="003C3E74">
          <w:rPr>
            <w:vanish/>
          </w:rPr>
          <w:fldChar w:fldCharType="begin"/>
        </w:r>
        <w:r w:rsidR="003C3E74" w:rsidRPr="003C3E74">
          <w:rPr>
            <w:vanish/>
          </w:rPr>
          <w:instrText xml:space="preserve"> PAGEREF _Toc153890125 \h </w:instrText>
        </w:r>
        <w:r w:rsidR="003C3E74" w:rsidRPr="003C3E74">
          <w:rPr>
            <w:vanish/>
          </w:rPr>
        </w:r>
        <w:r w:rsidR="003C3E74" w:rsidRPr="003C3E74">
          <w:rPr>
            <w:vanish/>
          </w:rPr>
          <w:fldChar w:fldCharType="separate"/>
        </w:r>
        <w:r w:rsidR="00C16427">
          <w:rPr>
            <w:vanish/>
          </w:rPr>
          <w:t>9</w:t>
        </w:r>
        <w:r w:rsidR="003C3E74" w:rsidRPr="003C3E74">
          <w:rPr>
            <w:vanish/>
          </w:rPr>
          <w:fldChar w:fldCharType="end"/>
        </w:r>
      </w:hyperlink>
    </w:p>
    <w:p w14:paraId="5C45FA6C" w14:textId="22753865"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126" w:history="1">
        <w:r w:rsidR="003C3E74" w:rsidRPr="00994797">
          <w:t>Division 3.1</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Definitions</w:t>
        </w:r>
        <w:r w:rsidR="003C3E74" w:rsidRPr="003C3E74">
          <w:rPr>
            <w:vanish/>
          </w:rPr>
          <w:tab/>
        </w:r>
        <w:r w:rsidR="003C3E74" w:rsidRPr="003C3E74">
          <w:rPr>
            <w:vanish/>
          </w:rPr>
          <w:fldChar w:fldCharType="begin"/>
        </w:r>
        <w:r w:rsidR="003C3E74" w:rsidRPr="003C3E74">
          <w:rPr>
            <w:vanish/>
          </w:rPr>
          <w:instrText xml:space="preserve"> PAGEREF _Toc153890126 \h </w:instrText>
        </w:r>
        <w:r w:rsidR="003C3E74" w:rsidRPr="003C3E74">
          <w:rPr>
            <w:vanish/>
          </w:rPr>
        </w:r>
        <w:r w:rsidR="003C3E74" w:rsidRPr="003C3E74">
          <w:rPr>
            <w:vanish/>
          </w:rPr>
          <w:fldChar w:fldCharType="separate"/>
        </w:r>
        <w:r w:rsidR="00C16427">
          <w:rPr>
            <w:vanish/>
          </w:rPr>
          <w:t>9</w:t>
        </w:r>
        <w:r w:rsidR="003C3E74" w:rsidRPr="003C3E74">
          <w:rPr>
            <w:vanish/>
          </w:rPr>
          <w:fldChar w:fldCharType="end"/>
        </w:r>
      </w:hyperlink>
    </w:p>
    <w:p w14:paraId="03A4FB85" w14:textId="565C8FB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27" w:history="1">
        <w:r w:rsidRPr="00994797">
          <w:t>14</w:t>
        </w:r>
        <w:r>
          <w:rPr>
            <w:rFonts w:asciiTheme="minorHAnsi" w:eastAsiaTheme="minorEastAsia" w:hAnsiTheme="minorHAnsi" w:cstheme="minorBidi"/>
            <w:kern w:val="2"/>
            <w:sz w:val="22"/>
            <w:szCs w:val="22"/>
            <w:lang w:eastAsia="en-AU"/>
            <w14:ligatures w14:val="standardContextual"/>
          </w:rPr>
          <w:tab/>
        </w:r>
        <w:r w:rsidRPr="00994797">
          <w:rPr>
            <w:bCs/>
          </w:rPr>
          <w:t xml:space="preserve">Meaning of </w:t>
        </w:r>
        <w:r w:rsidRPr="00994797">
          <w:rPr>
            <w:i/>
          </w:rPr>
          <w:t>damage</w:t>
        </w:r>
        <w:r>
          <w:tab/>
        </w:r>
        <w:r>
          <w:fldChar w:fldCharType="begin"/>
        </w:r>
        <w:r>
          <w:instrText xml:space="preserve"> PAGEREF _Toc153890127 \h </w:instrText>
        </w:r>
        <w:r>
          <w:fldChar w:fldCharType="separate"/>
        </w:r>
        <w:r w:rsidR="00C16427">
          <w:t>9</w:t>
        </w:r>
        <w:r>
          <w:fldChar w:fldCharType="end"/>
        </w:r>
      </w:hyperlink>
    </w:p>
    <w:p w14:paraId="6B51E193" w14:textId="36EB417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28" w:history="1">
        <w:r w:rsidRPr="00994797">
          <w:t>15</w:t>
        </w:r>
        <w:r>
          <w:rPr>
            <w:rFonts w:asciiTheme="minorHAnsi" w:eastAsiaTheme="minorEastAsia" w:hAnsiTheme="minorHAnsi" w:cstheme="minorBidi"/>
            <w:kern w:val="2"/>
            <w:sz w:val="22"/>
            <w:szCs w:val="22"/>
            <w:lang w:eastAsia="en-AU"/>
            <w14:ligatures w14:val="standardContextual"/>
          </w:rPr>
          <w:tab/>
        </w:r>
        <w:r w:rsidRPr="00994797">
          <w:t xml:space="preserve">Meaning of </w:t>
        </w:r>
        <w:r w:rsidRPr="00994797">
          <w:rPr>
            <w:i/>
          </w:rPr>
          <w:t>prohibited groundwork</w:t>
        </w:r>
        <w:r>
          <w:tab/>
        </w:r>
        <w:r>
          <w:fldChar w:fldCharType="begin"/>
        </w:r>
        <w:r>
          <w:instrText xml:space="preserve"> PAGEREF _Toc153890128 \h </w:instrText>
        </w:r>
        <w:r>
          <w:fldChar w:fldCharType="separate"/>
        </w:r>
        <w:r w:rsidR="00C16427">
          <w:t>11</w:t>
        </w:r>
        <w:r>
          <w:fldChar w:fldCharType="end"/>
        </w:r>
      </w:hyperlink>
    </w:p>
    <w:p w14:paraId="3F47B073" w14:textId="04456D4C"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129" w:history="1">
        <w:r w:rsidR="003C3E74" w:rsidRPr="00994797">
          <w:t>Division 3.2</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Prohibited activities</w:t>
        </w:r>
        <w:r w:rsidR="003C3E74" w:rsidRPr="003C3E74">
          <w:rPr>
            <w:vanish/>
          </w:rPr>
          <w:tab/>
        </w:r>
        <w:r w:rsidR="003C3E74" w:rsidRPr="003C3E74">
          <w:rPr>
            <w:vanish/>
          </w:rPr>
          <w:fldChar w:fldCharType="begin"/>
        </w:r>
        <w:r w:rsidR="003C3E74" w:rsidRPr="003C3E74">
          <w:rPr>
            <w:vanish/>
          </w:rPr>
          <w:instrText xml:space="preserve"> PAGEREF _Toc153890129 \h </w:instrText>
        </w:r>
        <w:r w:rsidR="003C3E74" w:rsidRPr="003C3E74">
          <w:rPr>
            <w:vanish/>
          </w:rPr>
        </w:r>
        <w:r w:rsidR="003C3E74" w:rsidRPr="003C3E74">
          <w:rPr>
            <w:vanish/>
          </w:rPr>
          <w:fldChar w:fldCharType="separate"/>
        </w:r>
        <w:r w:rsidR="00C16427">
          <w:rPr>
            <w:vanish/>
          </w:rPr>
          <w:t>13</w:t>
        </w:r>
        <w:r w:rsidR="003C3E74" w:rsidRPr="003C3E74">
          <w:rPr>
            <w:vanish/>
          </w:rPr>
          <w:fldChar w:fldCharType="end"/>
        </w:r>
      </w:hyperlink>
    </w:p>
    <w:p w14:paraId="3C4902EB" w14:textId="35245269" w:rsidR="003C3E74" w:rsidRDefault="00DC2CB6">
      <w:pPr>
        <w:pStyle w:val="TOC4"/>
        <w:rPr>
          <w:rFonts w:asciiTheme="minorHAnsi" w:eastAsiaTheme="minorEastAsia" w:hAnsiTheme="minorHAnsi" w:cstheme="minorBidi"/>
          <w:b w:val="0"/>
          <w:kern w:val="2"/>
          <w:sz w:val="22"/>
          <w:szCs w:val="22"/>
          <w:lang w:eastAsia="en-AU"/>
          <w14:ligatures w14:val="standardContextual"/>
        </w:rPr>
      </w:pPr>
      <w:hyperlink w:anchor="_Toc153890130" w:history="1">
        <w:r w:rsidR="003C3E74" w:rsidRPr="00994797">
          <w:t>Subdivision 3.2.1</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Prohibited activities—offences</w:t>
        </w:r>
        <w:r w:rsidR="003C3E74" w:rsidRPr="003C3E74">
          <w:rPr>
            <w:vanish/>
          </w:rPr>
          <w:tab/>
        </w:r>
        <w:r w:rsidR="003C3E74" w:rsidRPr="003C3E74">
          <w:rPr>
            <w:vanish/>
          </w:rPr>
          <w:fldChar w:fldCharType="begin"/>
        </w:r>
        <w:r w:rsidR="003C3E74" w:rsidRPr="003C3E74">
          <w:rPr>
            <w:vanish/>
          </w:rPr>
          <w:instrText xml:space="preserve"> PAGEREF _Toc153890130 \h </w:instrText>
        </w:r>
        <w:r w:rsidR="003C3E74" w:rsidRPr="003C3E74">
          <w:rPr>
            <w:vanish/>
          </w:rPr>
        </w:r>
        <w:r w:rsidR="003C3E74" w:rsidRPr="003C3E74">
          <w:rPr>
            <w:vanish/>
          </w:rPr>
          <w:fldChar w:fldCharType="separate"/>
        </w:r>
        <w:r w:rsidR="00C16427">
          <w:rPr>
            <w:vanish/>
          </w:rPr>
          <w:t>13</w:t>
        </w:r>
        <w:r w:rsidR="003C3E74" w:rsidRPr="003C3E74">
          <w:rPr>
            <w:vanish/>
          </w:rPr>
          <w:fldChar w:fldCharType="end"/>
        </w:r>
      </w:hyperlink>
    </w:p>
    <w:p w14:paraId="5801D4BA" w14:textId="03088E20"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31" w:history="1">
        <w:r w:rsidRPr="00994797">
          <w:t>16</w:t>
        </w:r>
        <w:r>
          <w:rPr>
            <w:rFonts w:asciiTheme="minorHAnsi" w:eastAsiaTheme="minorEastAsia" w:hAnsiTheme="minorHAnsi" w:cstheme="minorBidi"/>
            <w:kern w:val="2"/>
            <w:sz w:val="22"/>
            <w:szCs w:val="22"/>
            <w:lang w:eastAsia="en-AU"/>
            <w14:ligatures w14:val="standardContextual"/>
          </w:rPr>
          <w:tab/>
        </w:r>
        <w:r w:rsidRPr="00994797">
          <w:t>Offences—damaging protected trees</w:t>
        </w:r>
        <w:r>
          <w:tab/>
        </w:r>
        <w:r>
          <w:fldChar w:fldCharType="begin"/>
        </w:r>
        <w:r>
          <w:instrText xml:space="preserve"> PAGEREF _Toc153890131 \h </w:instrText>
        </w:r>
        <w:r>
          <w:fldChar w:fldCharType="separate"/>
        </w:r>
        <w:r w:rsidR="00C16427">
          <w:t>13</w:t>
        </w:r>
        <w:r>
          <w:fldChar w:fldCharType="end"/>
        </w:r>
      </w:hyperlink>
    </w:p>
    <w:p w14:paraId="594AB7DD" w14:textId="522A5786"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32" w:history="1">
        <w:r w:rsidRPr="00994797">
          <w:t>17</w:t>
        </w:r>
        <w:r>
          <w:rPr>
            <w:rFonts w:asciiTheme="minorHAnsi" w:eastAsiaTheme="minorEastAsia" w:hAnsiTheme="minorHAnsi" w:cstheme="minorBidi"/>
            <w:kern w:val="2"/>
            <w:sz w:val="22"/>
            <w:szCs w:val="22"/>
            <w:lang w:eastAsia="en-AU"/>
            <w14:ligatures w14:val="standardContextual"/>
          </w:rPr>
          <w:tab/>
        </w:r>
        <w:r w:rsidRPr="00994797">
          <w:t>Offences—doing prohibited groundwork</w:t>
        </w:r>
        <w:r>
          <w:tab/>
        </w:r>
        <w:r>
          <w:fldChar w:fldCharType="begin"/>
        </w:r>
        <w:r>
          <w:instrText xml:space="preserve"> PAGEREF _Toc153890132 \h </w:instrText>
        </w:r>
        <w:r>
          <w:fldChar w:fldCharType="separate"/>
        </w:r>
        <w:r w:rsidR="00C16427">
          <w:t>14</w:t>
        </w:r>
        <w:r>
          <w:fldChar w:fldCharType="end"/>
        </w:r>
      </w:hyperlink>
    </w:p>
    <w:p w14:paraId="227C8063" w14:textId="7FA5940B" w:rsidR="003C3E74" w:rsidRDefault="00DC2CB6">
      <w:pPr>
        <w:pStyle w:val="TOC4"/>
        <w:rPr>
          <w:rFonts w:asciiTheme="minorHAnsi" w:eastAsiaTheme="minorEastAsia" w:hAnsiTheme="minorHAnsi" w:cstheme="minorBidi"/>
          <w:b w:val="0"/>
          <w:kern w:val="2"/>
          <w:sz w:val="22"/>
          <w:szCs w:val="22"/>
          <w:lang w:eastAsia="en-AU"/>
          <w14:ligatures w14:val="standardContextual"/>
        </w:rPr>
      </w:pPr>
      <w:hyperlink w:anchor="_Toc153890133" w:history="1">
        <w:r w:rsidR="003C3E74" w:rsidRPr="00994797">
          <w:t>Subdivision 3.2.2</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Prohibited activities—exceptions</w:t>
        </w:r>
        <w:r w:rsidR="003C3E74" w:rsidRPr="003C3E74">
          <w:rPr>
            <w:vanish/>
          </w:rPr>
          <w:tab/>
        </w:r>
        <w:r w:rsidR="003C3E74" w:rsidRPr="003C3E74">
          <w:rPr>
            <w:vanish/>
          </w:rPr>
          <w:fldChar w:fldCharType="begin"/>
        </w:r>
        <w:r w:rsidR="003C3E74" w:rsidRPr="003C3E74">
          <w:rPr>
            <w:vanish/>
          </w:rPr>
          <w:instrText xml:space="preserve"> PAGEREF _Toc153890133 \h </w:instrText>
        </w:r>
        <w:r w:rsidR="003C3E74" w:rsidRPr="003C3E74">
          <w:rPr>
            <w:vanish/>
          </w:rPr>
        </w:r>
        <w:r w:rsidR="003C3E74" w:rsidRPr="003C3E74">
          <w:rPr>
            <w:vanish/>
          </w:rPr>
          <w:fldChar w:fldCharType="separate"/>
        </w:r>
        <w:r w:rsidR="00C16427">
          <w:rPr>
            <w:vanish/>
          </w:rPr>
          <w:t>15</w:t>
        </w:r>
        <w:r w:rsidR="003C3E74" w:rsidRPr="003C3E74">
          <w:rPr>
            <w:vanish/>
          </w:rPr>
          <w:fldChar w:fldCharType="end"/>
        </w:r>
      </w:hyperlink>
    </w:p>
    <w:p w14:paraId="1D562D69" w14:textId="5FF957B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34" w:history="1">
        <w:r w:rsidRPr="00994797">
          <w:t>18</w:t>
        </w:r>
        <w:r>
          <w:rPr>
            <w:rFonts w:asciiTheme="minorHAnsi" w:eastAsiaTheme="minorEastAsia" w:hAnsiTheme="minorHAnsi" w:cstheme="minorBidi"/>
            <w:kern w:val="2"/>
            <w:sz w:val="22"/>
            <w:szCs w:val="22"/>
            <w:lang w:eastAsia="en-AU"/>
            <w14:ligatures w14:val="standardContextual"/>
          </w:rPr>
          <w:tab/>
        </w:r>
        <w:r w:rsidRPr="00994797">
          <w:t>Exceptions—tree damaging and prohibited groundwork offences</w:t>
        </w:r>
        <w:r>
          <w:tab/>
        </w:r>
        <w:r>
          <w:fldChar w:fldCharType="begin"/>
        </w:r>
        <w:r>
          <w:instrText xml:space="preserve"> PAGEREF _Toc153890134 \h </w:instrText>
        </w:r>
        <w:r>
          <w:fldChar w:fldCharType="separate"/>
        </w:r>
        <w:r w:rsidR="00C16427">
          <w:t>15</w:t>
        </w:r>
        <w:r>
          <w:fldChar w:fldCharType="end"/>
        </w:r>
      </w:hyperlink>
    </w:p>
    <w:p w14:paraId="0E18C7A6" w14:textId="018ED81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35" w:history="1">
        <w:r w:rsidRPr="00994797">
          <w:t>19</w:t>
        </w:r>
        <w:r>
          <w:rPr>
            <w:rFonts w:asciiTheme="minorHAnsi" w:eastAsiaTheme="minorEastAsia" w:hAnsiTheme="minorHAnsi" w:cstheme="minorBidi"/>
            <w:kern w:val="2"/>
            <w:sz w:val="22"/>
            <w:szCs w:val="22"/>
            <w:lang w:eastAsia="en-AU"/>
            <w14:ligatures w14:val="standardContextual"/>
          </w:rPr>
          <w:tab/>
        </w:r>
        <w:r w:rsidRPr="00994797">
          <w:t>Authorisation to carry out prohibited activities</w:t>
        </w:r>
        <w:r>
          <w:tab/>
        </w:r>
        <w:r>
          <w:fldChar w:fldCharType="begin"/>
        </w:r>
        <w:r>
          <w:instrText xml:space="preserve"> PAGEREF _Toc153890135 \h </w:instrText>
        </w:r>
        <w:r>
          <w:fldChar w:fldCharType="separate"/>
        </w:r>
        <w:r w:rsidR="00C16427">
          <w:t>19</w:t>
        </w:r>
        <w:r>
          <w:fldChar w:fldCharType="end"/>
        </w:r>
      </w:hyperlink>
    </w:p>
    <w:p w14:paraId="67AFEF1D" w14:textId="741AC482"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136" w:history="1">
        <w:r w:rsidR="003C3E74" w:rsidRPr="00994797">
          <w:t>Division 3.3</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Approved activities</w:t>
        </w:r>
        <w:r w:rsidR="003C3E74" w:rsidRPr="003C3E74">
          <w:rPr>
            <w:vanish/>
          </w:rPr>
          <w:tab/>
        </w:r>
        <w:r w:rsidR="003C3E74" w:rsidRPr="003C3E74">
          <w:rPr>
            <w:vanish/>
          </w:rPr>
          <w:fldChar w:fldCharType="begin"/>
        </w:r>
        <w:r w:rsidR="003C3E74" w:rsidRPr="003C3E74">
          <w:rPr>
            <w:vanish/>
          </w:rPr>
          <w:instrText xml:space="preserve"> PAGEREF _Toc153890136 \h </w:instrText>
        </w:r>
        <w:r w:rsidR="003C3E74" w:rsidRPr="003C3E74">
          <w:rPr>
            <w:vanish/>
          </w:rPr>
        </w:r>
        <w:r w:rsidR="003C3E74" w:rsidRPr="003C3E74">
          <w:rPr>
            <w:vanish/>
          </w:rPr>
          <w:fldChar w:fldCharType="separate"/>
        </w:r>
        <w:r w:rsidR="00C16427">
          <w:rPr>
            <w:vanish/>
          </w:rPr>
          <w:t>19</w:t>
        </w:r>
        <w:r w:rsidR="003C3E74" w:rsidRPr="003C3E74">
          <w:rPr>
            <w:vanish/>
          </w:rPr>
          <w:fldChar w:fldCharType="end"/>
        </w:r>
      </w:hyperlink>
    </w:p>
    <w:p w14:paraId="63751422" w14:textId="4BFB2E53" w:rsidR="003C3E74" w:rsidRDefault="00DC2CB6">
      <w:pPr>
        <w:pStyle w:val="TOC4"/>
        <w:rPr>
          <w:rFonts w:asciiTheme="minorHAnsi" w:eastAsiaTheme="minorEastAsia" w:hAnsiTheme="minorHAnsi" w:cstheme="minorBidi"/>
          <w:b w:val="0"/>
          <w:kern w:val="2"/>
          <w:sz w:val="22"/>
          <w:szCs w:val="22"/>
          <w:lang w:eastAsia="en-AU"/>
          <w14:ligatures w14:val="standardContextual"/>
        </w:rPr>
      </w:pPr>
      <w:hyperlink w:anchor="_Toc153890137" w:history="1">
        <w:r w:rsidR="003C3E74" w:rsidRPr="00994797">
          <w:t>Subdivision 3.3.1</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Approved activities—general</w:t>
        </w:r>
        <w:r w:rsidR="003C3E74" w:rsidRPr="003C3E74">
          <w:rPr>
            <w:vanish/>
          </w:rPr>
          <w:tab/>
        </w:r>
        <w:r w:rsidR="003C3E74" w:rsidRPr="003C3E74">
          <w:rPr>
            <w:vanish/>
          </w:rPr>
          <w:fldChar w:fldCharType="begin"/>
        </w:r>
        <w:r w:rsidR="003C3E74" w:rsidRPr="003C3E74">
          <w:rPr>
            <w:vanish/>
          </w:rPr>
          <w:instrText xml:space="preserve"> PAGEREF _Toc153890137 \h </w:instrText>
        </w:r>
        <w:r w:rsidR="003C3E74" w:rsidRPr="003C3E74">
          <w:rPr>
            <w:vanish/>
          </w:rPr>
        </w:r>
        <w:r w:rsidR="003C3E74" w:rsidRPr="003C3E74">
          <w:rPr>
            <w:vanish/>
          </w:rPr>
          <w:fldChar w:fldCharType="separate"/>
        </w:r>
        <w:r w:rsidR="00C16427">
          <w:rPr>
            <w:vanish/>
          </w:rPr>
          <w:t>19</w:t>
        </w:r>
        <w:r w:rsidR="003C3E74" w:rsidRPr="003C3E74">
          <w:rPr>
            <w:vanish/>
          </w:rPr>
          <w:fldChar w:fldCharType="end"/>
        </w:r>
      </w:hyperlink>
    </w:p>
    <w:p w14:paraId="1D924C12" w14:textId="05810D5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38" w:history="1">
        <w:r w:rsidRPr="00994797">
          <w:t>20</w:t>
        </w:r>
        <w:r>
          <w:rPr>
            <w:rFonts w:asciiTheme="minorHAnsi" w:eastAsiaTheme="minorEastAsia" w:hAnsiTheme="minorHAnsi" w:cstheme="minorBidi"/>
            <w:kern w:val="2"/>
            <w:sz w:val="22"/>
            <w:szCs w:val="22"/>
            <w:lang w:eastAsia="en-AU"/>
            <w14:ligatures w14:val="standardContextual"/>
          </w:rPr>
          <w:tab/>
        </w:r>
        <w:r w:rsidRPr="00994797">
          <w:t>Criteria for approval of activities</w:t>
        </w:r>
        <w:r>
          <w:tab/>
        </w:r>
        <w:r>
          <w:fldChar w:fldCharType="begin"/>
        </w:r>
        <w:r>
          <w:instrText xml:space="preserve"> PAGEREF _Toc153890138 \h </w:instrText>
        </w:r>
        <w:r>
          <w:fldChar w:fldCharType="separate"/>
        </w:r>
        <w:r w:rsidR="00C16427">
          <w:t>19</w:t>
        </w:r>
        <w:r>
          <w:fldChar w:fldCharType="end"/>
        </w:r>
      </w:hyperlink>
    </w:p>
    <w:p w14:paraId="107D21B6" w14:textId="1D4F308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39" w:history="1">
        <w:r w:rsidRPr="00994797">
          <w:t>21</w:t>
        </w:r>
        <w:r>
          <w:rPr>
            <w:rFonts w:asciiTheme="minorHAnsi" w:eastAsiaTheme="minorEastAsia" w:hAnsiTheme="minorHAnsi" w:cstheme="minorBidi"/>
            <w:kern w:val="2"/>
            <w:sz w:val="22"/>
            <w:szCs w:val="22"/>
            <w:lang w:eastAsia="en-AU"/>
            <w14:ligatures w14:val="standardContextual"/>
          </w:rPr>
          <w:tab/>
        </w:r>
        <w:r w:rsidRPr="00994797">
          <w:t>Application for approval of tree damaging etc activity</w:t>
        </w:r>
        <w:r>
          <w:tab/>
        </w:r>
        <w:r>
          <w:fldChar w:fldCharType="begin"/>
        </w:r>
        <w:r>
          <w:instrText xml:space="preserve"> PAGEREF _Toc153890139 \h </w:instrText>
        </w:r>
        <w:r>
          <w:fldChar w:fldCharType="separate"/>
        </w:r>
        <w:r w:rsidR="00C16427">
          <w:t>20</w:t>
        </w:r>
        <w:r>
          <w:fldChar w:fldCharType="end"/>
        </w:r>
      </w:hyperlink>
    </w:p>
    <w:p w14:paraId="2B830E6C" w14:textId="44D6342A"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40" w:history="1">
        <w:r w:rsidRPr="00994797">
          <w:t>22</w:t>
        </w:r>
        <w:r>
          <w:rPr>
            <w:rFonts w:asciiTheme="minorHAnsi" w:eastAsiaTheme="minorEastAsia" w:hAnsiTheme="minorHAnsi" w:cstheme="minorBidi"/>
            <w:kern w:val="2"/>
            <w:sz w:val="22"/>
            <w:szCs w:val="22"/>
            <w:lang w:eastAsia="en-AU"/>
            <w14:ligatures w14:val="standardContextual"/>
          </w:rPr>
          <w:tab/>
        </w:r>
        <w:r w:rsidRPr="00994797">
          <w:t>Approval application—more information</w:t>
        </w:r>
        <w:r>
          <w:tab/>
        </w:r>
        <w:r>
          <w:fldChar w:fldCharType="begin"/>
        </w:r>
        <w:r>
          <w:instrText xml:space="preserve"> PAGEREF _Toc153890140 \h </w:instrText>
        </w:r>
        <w:r>
          <w:fldChar w:fldCharType="separate"/>
        </w:r>
        <w:r w:rsidR="00C16427">
          <w:t>21</w:t>
        </w:r>
        <w:r>
          <w:fldChar w:fldCharType="end"/>
        </w:r>
      </w:hyperlink>
    </w:p>
    <w:p w14:paraId="5DCD0DC3" w14:textId="2C2C7D3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41" w:history="1">
        <w:r w:rsidRPr="00994797">
          <w:t>23</w:t>
        </w:r>
        <w:r>
          <w:rPr>
            <w:rFonts w:asciiTheme="minorHAnsi" w:eastAsiaTheme="minorEastAsia" w:hAnsiTheme="minorHAnsi" w:cstheme="minorBidi"/>
            <w:kern w:val="2"/>
            <w:sz w:val="22"/>
            <w:szCs w:val="22"/>
            <w:lang w:eastAsia="en-AU"/>
            <w14:ligatures w14:val="standardContextual"/>
          </w:rPr>
          <w:tab/>
        </w:r>
        <w:r w:rsidRPr="00994797">
          <w:t>Approval application—assessment of tree</w:t>
        </w:r>
        <w:r>
          <w:tab/>
        </w:r>
        <w:r>
          <w:fldChar w:fldCharType="begin"/>
        </w:r>
        <w:r>
          <w:instrText xml:space="preserve"> PAGEREF _Toc153890141 \h </w:instrText>
        </w:r>
        <w:r>
          <w:fldChar w:fldCharType="separate"/>
        </w:r>
        <w:r w:rsidR="00C16427">
          <w:t>21</w:t>
        </w:r>
        <w:r>
          <w:fldChar w:fldCharType="end"/>
        </w:r>
      </w:hyperlink>
    </w:p>
    <w:p w14:paraId="1E95EB73" w14:textId="3D351411"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42" w:history="1">
        <w:r w:rsidRPr="00994797">
          <w:t>24</w:t>
        </w:r>
        <w:r>
          <w:rPr>
            <w:rFonts w:asciiTheme="minorHAnsi" w:eastAsiaTheme="minorEastAsia" w:hAnsiTheme="minorHAnsi" w:cstheme="minorBidi"/>
            <w:kern w:val="2"/>
            <w:sz w:val="22"/>
            <w:szCs w:val="22"/>
            <w:lang w:eastAsia="en-AU"/>
            <w14:ligatures w14:val="standardContextual"/>
          </w:rPr>
          <w:tab/>
        </w:r>
        <w:r w:rsidRPr="00994797">
          <w:t>Approval application—advisory panel advice</w:t>
        </w:r>
        <w:r>
          <w:tab/>
        </w:r>
        <w:r>
          <w:fldChar w:fldCharType="begin"/>
        </w:r>
        <w:r>
          <w:instrText xml:space="preserve"> PAGEREF _Toc153890142 \h </w:instrText>
        </w:r>
        <w:r>
          <w:fldChar w:fldCharType="separate"/>
        </w:r>
        <w:r w:rsidR="00C16427">
          <w:t>22</w:t>
        </w:r>
        <w:r>
          <w:fldChar w:fldCharType="end"/>
        </w:r>
      </w:hyperlink>
    </w:p>
    <w:p w14:paraId="78766D0C" w14:textId="0653F5D0"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43" w:history="1">
        <w:r w:rsidRPr="00994797">
          <w:t>25</w:t>
        </w:r>
        <w:r>
          <w:rPr>
            <w:rFonts w:asciiTheme="minorHAnsi" w:eastAsiaTheme="minorEastAsia" w:hAnsiTheme="minorHAnsi" w:cstheme="minorBidi"/>
            <w:kern w:val="2"/>
            <w:sz w:val="22"/>
            <w:szCs w:val="22"/>
            <w:lang w:eastAsia="en-AU"/>
            <w14:ligatures w14:val="standardContextual"/>
          </w:rPr>
          <w:tab/>
        </w:r>
        <w:r w:rsidRPr="00994797">
          <w:t>Approval application—referral to other entities</w:t>
        </w:r>
        <w:r>
          <w:tab/>
        </w:r>
        <w:r>
          <w:fldChar w:fldCharType="begin"/>
        </w:r>
        <w:r>
          <w:instrText xml:space="preserve"> PAGEREF _Toc153890143 \h </w:instrText>
        </w:r>
        <w:r>
          <w:fldChar w:fldCharType="separate"/>
        </w:r>
        <w:r w:rsidR="00C16427">
          <w:t>22</w:t>
        </w:r>
        <w:r>
          <w:fldChar w:fldCharType="end"/>
        </w:r>
      </w:hyperlink>
    </w:p>
    <w:p w14:paraId="72425021" w14:textId="1839BD96"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44" w:history="1">
        <w:r w:rsidRPr="00994797">
          <w:t>26</w:t>
        </w:r>
        <w:r>
          <w:rPr>
            <w:rFonts w:asciiTheme="minorHAnsi" w:eastAsiaTheme="minorEastAsia" w:hAnsiTheme="minorHAnsi" w:cstheme="minorBidi"/>
            <w:kern w:val="2"/>
            <w:sz w:val="22"/>
            <w:szCs w:val="22"/>
            <w:lang w:eastAsia="en-AU"/>
            <w14:ligatures w14:val="standardContextual"/>
          </w:rPr>
          <w:tab/>
        </w:r>
        <w:r w:rsidRPr="00994797">
          <w:t>Approval application—t</w:t>
        </w:r>
        <w:r w:rsidRPr="00994797">
          <w:rPr>
            <w:lang w:eastAsia="en-AU"/>
          </w:rPr>
          <w:t>ime for referral entity to give advice</w:t>
        </w:r>
        <w:r>
          <w:tab/>
        </w:r>
        <w:r>
          <w:fldChar w:fldCharType="begin"/>
        </w:r>
        <w:r>
          <w:instrText xml:space="preserve"> PAGEREF _Toc153890144 \h </w:instrText>
        </w:r>
        <w:r>
          <w:fldChar w:fldCharType="separate"/>
        </w:r>
        <w:r w:rsidR="00C16427">
          <w:t>23</w:t>
        </w:r>
        <w:r>
          <w:fldChar w:fldCharType="end"/>
        </w:r>
      </w:hyperlink>
    </w:p>
    <w:p w14:paraId="7508FC0B" w14:textId="0BC5DE8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45" w:history="1">
        <w:r w:rsidRPr="00994797">
          <w:t>27</w:t>
        </w:r>
        <w:r>
          <w:rPr>
            <w:rFonts w:asciiTheme="minorHAnsi" w:eastAsiaTheme="minorEastAsia" w:hAnsiTheme="minorHAnsi" w:cstheme="minorBidi"/>
            <w:kern w:val="2"/>
            <w:sz w:val="22"/>
            <w:szCs w:val="22"/>
            <w:lang w:eastAsia="en-AU"/>
            <w14:ligatures w14:val="standardContextual"/>
          </w:rPr>
          <w:tab/>
        </w:r>
        <w:r w:rsidRPr="00994797">
          <w:t>Approval application—effect of no response by heritage council</w:t>
        </w:r>
        <w:r>
          <w:tab/>
        </w:r>
        <w:r>
          <w:fldChar w:fldCharType="begin"/>
        </w:r>
        <w:r>
          <w:instrText xml:space="preserve"> PAGEREF _Toc153890145 \h </w:instrText>
        </w:r>
        <w:r>
          <w:fldChar w:fldCharType="separate"/>
        </w:r>
        <w:r w:rsidR="00C16427">
          <w:t>23</w:t>
        </w:r>
        <w:r>
          <w:fldChar w:fldCharType="end"/>
        </w:r>
      </w:hyperlink>
    </w:p>
    <w:p w14:paraId="74BA2E26" w14:textId="32ED0181"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46" w:history="1">
        <w:r w:rsidRPr="00994797">
          <w:t>28</w:t>
        </w:r>
        <w:r>
          <w:rPr>
            <w:rFonts w:asciiTheme="minorHAnsi" w:eastAsiaTheme="minorEastAsia" w:hAnsiTheme="minorHAnsi" w:cstheme="minorBidi"/>
            <w:kern w:val="2"/>
            <w:sz w:val="22"/>
            <w:szCs w:val="22"/>
            <w:lang w:eastAsia="en-AU"/>
            <w14:ligatures w14:val="standardContextual"/>
          </w:rPr>
          <w:tab/>
        </w:r>
        <w:r w:rsidRPr="00994797">
          <w:t>Approval application—decision</w:t>
        </w:r>
        <w:r>
          <w:tab/>
        </w:r>
        <w:r>
          <w:fldChar w:fldCharType="begin"/>
        </w:r>
        <w:r>
          <w:instrText xml:space="preserve"> PAGEREF _Toc153890146 \h </w:instrText>
        </w:r>
        <w:r>
          <w:fldChar w:fldCharType="separate"/>
        </w:r>
        <w:r w:rsidR="00C16427">
          <w:t>23</w:t>
        </w:r>
        <w:r>
          <w:fldChar w:fldCharType="end"/>
        </w:r>
      </w:hyperlink>
    </w:p>
    <w:p w14:paraId="25896742" w14:textId="48BAB2A2"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47" w:history="1">
        <w:r w:rsidRPr="00994797">
          <w:t>29</w:t>
        </w:r>
        <w:r>
          <w:rPr>
            <w:rFonts w:asciiTheme="minorHAnsi" w:eastAsiaTheme="minorEastAsia" w:hAnsiTheme="minorHAnsi" w:cstheme="minorBidi"/>
            <w:kern w:val="2"/>
            <w:sz w:val="22"/>
            <w:szCs w:val="22"/>
            <w:lang w:eastAsia="en-AU"/>
            <w14:ligatures w14:val="standardContextual"/>
          </w:rPr>
          <w:tab/>
        </w:r>
        <w:r w:rsidRPr="00994797">
          <w:t>Approval application—notice of decision</w:t>
        </w:r>
        <w:r>
          <w:tab/>
        </w:r>
        <w:r>
          <w:fldChar w:fldCharType="begin"/>
        </w:r>
        <w:r>
          <w:instrText xml:space="preserve"> PAGEREF _Toc153890147 \h </w:instrText>
        </w:r>
        <w:r>
          <w:fldChar w:fldCharType="separate"/>
        </w:r>
        <w:r w:rsidR="00C16427">
          <w:t>24</w:t>
        </w:r>
        <w:r>
          <w:fldChar w:fldCharType="end"/>
        </w:r>
      </w:hyperlink>
    </w:p>
    <w:p w14:paraId="234B27C5" w14:textId="37520EA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48" w:history="1">
        <w:r w:rsidRPr="00994797">
          <w:t>30</w:t>
        </w:r>
        <w:r>
          <w:rPr>
            <w:rFonts w:asciiTheme="minorHAnsi" w:eastAsiaTheme="minorEastAsia" w:hAnsiTheme="minorHAnsi" w:cstheme="minorBidi"/>
            <w:kern w:val="2"/>
            <w:sz w:val="22"/>
            <w:szCs w:val="22"/>
            <w:lang w:eastAsia="en-AU"/>
            <w14:ligatures w14:val="standardContextual"/>
          </w:rPr>
          <w:tab/>
        </w:r>
        <w:r w:rsidRPr="00994797">
          <w:rPr>
            <w:lang w:eastAsia="en-AU"/>
          </w:rPr>
          <w:t>Operation of approval</w:t>
        </w:r>
        <w:r>
          <w:tab/>
        </w:r>
        <w:r>
          <w:fldChar w:fldCharType="begin"/>
        </w:r>
        <w:r>
          <w:instrText xml:space="preserve"> PAGEREF _Toc153890148 \h </w:instrText>
        </w:r>
        <w:r>
          <w:fldChar w:fldCharType="separate"/>
        </w:r>
        <w:r w:rsidR="00C16427">
          <w:t>25</w:t>
        </w:r>
        <w:r>
          <w:fldChar w:fldCharType="end"/>
        </w:r>
      </w:hyperlink>
    </w:p>
    <w:p w14:paraId="15416D69" w14:textId="7F7CFBB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49" w:history="1">
        <w:r w:rsidRPr="00994797">
          <w:t>31</w:t>
        </w:r>
        <w:r>
          <w:rPr>
            <w:rFonts w:asciiTheme="minorHAnsi" w:eastAsiaTheme="minorEastAsia" w:hAnsiTheme="minorHAnsi" w:cstheme="minorBidi"/>
            <w:kern w:val="2"/>
            <w:sz w:val="22"/>
            <w:szCs w:val="22"/>
            <w:lang w:eastAsia="en-AU"/>
            <w14:ligatures w14:val="standardContextual"/>
          </w:rPr>
          <w:tab/>
        </w:r>
        <w:r w:rsidRPr="00994797">
          <w:rPr>
            <w:lang w:eastAsia="en-AU"/>
          </w:rPr>
          <w:t>Cancellation of approval</w:t>
        </w:r>
        <w:r>
          <w:tab/>
        </w:r>
        <w:r>
          <w:fldChar w:fldCharType="begin"/>
        </w:r>
        <w:r>
          <w:instrText xml:space="preserve"> PAGEREF _Toc153890149 \h </w:instrText>
        </w:r>
        <w:r>
          <w:fldChar w:fldCharType="separate"/>
        </w:r>
        <w:r w:rsidR="00C16427">
          <w:t>26</w:t>
        </w:r>
        <w:r>
          <w:fldChar w:fldCharType="end"/>
        </w:r>
      </w:hyperlink>
    </w:p>
    <w:p w14:paraId="0A0F1B81" w14:textId="13E873FD"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50" w:history="1">
        <w:r w:rsidRPr="00994797">
          <w:t>32</w:t>
        </w:r>
        <w:r>
          <w:rPr>
            <w:rFonts w:asciiTheme="minorHAnsi" w:eastAsiaTheme="minorEastAsia" w:hAnsiTheme="minorHAnsi" w:cstheme="minorBidi"/>
            <w:kern w:val="2"/>
            <w:sz w:val="22"/>
            <w:szCs w:val="22"/>
            <w:lang w:eastAsia="en-AU"/>
            <w14:ligatures w14:val="standardContextual"/>
          </w:rPr>
          <w:tab/>
        </w:r>
        <w:r w:rsidRPr="00994797">
          <w:rPr>
            <w:lang w:eastAsia="en-AU"/>
          </w:rPr>
          <w:t>Approval in urgent circumstances or for minor works</w:t>
        </w:r>
        <w:r>
          <w:tab/>
        </w:r>
        <w:r>
          <w:fldChar w:fldCharType="begin"/>
        </w:r>
        <w:r>
          <w:instrText xml:space="preserve"> PAGEREF _Toc153890150 \h </w:instrText>
        </w:r>
        <w:r>
          <w:fldChar w:fldCharType="separate"/>
        </w:r>
        <w:r w:rsidR="00C16427">
          <w:t>27</w:t>
        </w:r>
        <w:r>
          <w:fldChar w:fldCharType="end"/>
        </w:r>
      </w:hyperlink>
    </w:p>
    <w:p w14:paraId="009EECD9" w14:textId="01CDDA92"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51" w:history="1">
        <w:r w:rsidRPr="00994797">
          <w:t>33</w:t>
        </w:r>
        <w:r>
          <w:rPr>
            <w:rFonts w:asciiTheme="minorHAnsi" w:eastAsiaTheme="minorEastAsia" w:hAnsiTheme="minorHAnsi" w:cstheme="minorBidi"/>
            <w:kern w:val="2"/>
            <w:sz w:val="22"/>
            <w:szCs w:val="22"/>
            <w:lang w:eastAsia="en-AU"/>
            <w14:ligatures w14:val="standardContextual"/>
          </w:rPr>
          <w:tab/>
        </w:r>
        <w:r w:rsidRPr="00994797">
          <w:rPr>
            <w:lang w:eastAsia="en-AU"/>
          </w:rPr>
          <w:t>Offence—contravene condition of approval</w:t>
        </w:r>
        <w:r>
          <w:tab/>
        </w:r>
        <w:r>
          <w:fldChar w:fldCharType="begin"/>
        </w:r>
        <w:r>
          <w:instrText xml:space="preserve"> PAGEREF _Toc153890151 \h </w:instrText>
        </w:r>
        <w:r>
          <w:fldChar w:fldCharType="separate"/>
        </w:r>
        <w:r w:rsidR="00C16427">
          <w:t>28</w:t>
        </w:r>
        <w:r>
          <w:fldChar w:fldCharType="end"/>
        </w:r>
      </w:hyperlink>
    </w:p>
    <w:p w14:paraId="6BF0F129" w14:textId="05F82C5E" w:rsidR="003C3E74" w:rsidRDefault="00DC2CB6">
      <w:pPr>
        <w:pStyle w:val="TOC4"/>
        <w:rPr>
          <w:rFonts w:asciiTheme="minorHAnsi" w:eastAsiaTheme="minorEastAsia" w:hAnsiTheme="minorHAnsi" w:cstheme="minorBidi"/>
          <w:b w:val="0"/>
          <w:kern w:val="2"/>
          <w:sz w:val="22"/>
          <w:szCs w:val="22"/>
          <w:lang w:eastAsia="en-AU"/>
          <w14:ligatures w14:val="standardContextual"/>
        </w:rPr>
      </w:pPr>
      <w:hyperlink w:anchor="_Toc153890152" w:history="1">
        <w:r w:rsidR="003C3E74" w:rsidRPr="00994797">
          <w:t>Subdivision 3.3.2</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Approved activities—canopy contributions</w:t>
        </w:r>
        <w:r w:rsidR="003C3E74" w:rsidRPr="003C3E74">
          <w:rPr>
            <w:vanish/>
          </w:rPr>
          <w:tab/>
        </w:r>
        <w:r w:rsidR="003C3E74" w:rsidRPr="003C3E74">
          <w:rPr>
            <w:vanish/>
          </w:rPr>
          <w:fldChar w:fldCharType="begin"/>
        </w:r>
        <w:r w:rsidR="003C3E74" w:rsidRPr="003C3E74">
          <w:rPr>
            <w:vanish/>
          </w:rPr>
          <w:instrText xml:space="preserve"> PAGEREF _Toc153890152 \h </w:instrText>
        </w:r>
        <w:r w:rsidR="003C3E74" w:rsidRPr="003C3E74">
          <w:rPr>
            <w:vanish/>
          </w:rPr>
        </w:r>
        <w:r w:rsidR="003C3E74" w:rsidRPr="003C3E74">
          <w:rPr>
            <w:vanish/>
          </w:rPr>
          <w:fldChar w:fldCharType="separate"/>
        </w:r>
        <w:r w:rsidR="00C16427">
          <w:rPr>
            <w:vanish/>
          </w:rPr>
          <w:t>29</w:t>
        </w:r>
        <w:r w:rsidR="003C3E74" w:rsidRPr="003C3E74">
          <w:rPr>
            <w:vanish/>
          </w:rPr>
          <w:fldChar w:fldCharType="end"/>
        </w:r>
      </w:hyperlink>
    </w:p>
    <w:p w14:paraId="156091CF" w14:textId="5A306996"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53" w:history="1">
        <w:r w:rsidRPr="00994797">
          <w:t>34</w:t>
        </w:r>
        <w:r>
          <w:rPr>
            <w:rFonts w:asciiTheme="minorHAnsi" w:eastAsiaTheme="minorEastAsia" w:hAnsiTheme="minorHAnsi" w:cstheme="minorBidi"/>
            <w:kern w:val="2"/>
            <w:sz w:val="22"/>
            <w:szCs w:val="22"/>
            <w:lang w:eastAsia="en-AU"/>
            <w14:ligatures w14:val="standardContextual"/>
          </w:rPr>
          <w:tab/>
        </w:r>
        <w:r w:rsidRPr="00994797">
          <w:t>Definitions—sdiv 3.3.2</w:t>
        </w:r>
        <w:r>
          <w:tab/>
        </w:r>
        <w:r>
          <w:fldChar w:fldCharType="begin"/>
        </w:r>
        <w:r>
          <w:instrText xml:space="preserve"> PAGEREF _Toc153890153 \h </w:instrText>
        </w:r>
        <w:r>
          <w:fldChar w:fldCharType="separate"/>
        </w:r>
        <w:r w:rsidR="00C16427">
          <w:t>29</w:t>
        </w:r>
        <w:r>
          <w:fldChar w:fldCharType="end"/>
        </w:r>
      </w:hyperlink>
    </w:p>
    <w:p w14:paraId="34C65E09" w14:textId="30C891B1"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54" w:history="1">
        <w:r w:rsidRPr="00994797">
          <w:t>35</w:t>
        </w:r>
        <w:r>
          <w:rPr>
            <w:rFonts w:asciiTheme="minorHAnsi" w:eastAsiaTheme="minorEastAsia" w:hAnsiTheme="minorHAnsi" w:cstheme="minorBidi"/>
            <w:kern w:val="2"/>
            <w:sz w:val="22"/>
            <w:szCs w:val="22"/>
            <w:lang w:eastAsia="en-AU"/>
            <w14:ligatures w14:val="standardContextual"/>
          </w:rPr>
          <w:tab/>
        </w:r>
        <w:r w:rsidRPr="00994797">
          <w:t>Decision on approval application—canopy contribution agreements</w:t>
        </w:r>
        <w:r>
          <w:tab/>
        </w:r>
        <w:r>
          <w:fldChar w:fldCharType="begin"/>
        </w:r>
        <w:r>
          <w:instrText xml:space="preserve"> PAGEREF _Toc153890154 \h </w:instrText>
        </w:r>
        <w:r>
          <w:fldChar w:fldCharType="separate"/>
        </w:r>
        <w:r w:rsidR="00C16427">
          <w:t>29</w:t>
        </w:r>
        <w:r>
          <w:fldChar w:fldCharType="end"/>
        </w:r>
      </w:hyperlink>
    </w:p>
    <w:p w14:paraId="39123CB6" w14:textId="46E40F76"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55" w:history="1">
        <w:r w:rsidRPr="00994797">
          <w:t>36</w:t>
        </w:r>
        <w:r>
          <w:rPr>
            <w:rFonts w:asciiTheme="minorHAnsi" w:eastAsiaTheme="minorEastAsia" w:hAnsiTheme="minorHAnsi" w:cstheme="minorBidi"/>
            <w:kern w:val="2"/>
            <w:sz w:val="22"/>
            <w:szCs w:val="22"/>
            <w:lang w:eastAsia="en-AU"/>
            <w14:ligatures w14:val="standardContextual"/>
          </w:rPr>
          <w:tab/>
        </w:r>
        <w:r w:rsidRPr="00994797">
          <w:t>Canopy contribution agreements—conditions</w:t>
        </w:r>
        <w:r>
          <w:tab/>
        </w:r>
        <w:r>
          <w:fldChar w:fldCharType="begin"/>
        </w:r>
        <w:r>
          <w:instrText xml:space="preserve"> PAGEREF _Toc153890155 \h </w:instrText>
        </w:r>
        <w:r>
          <w:fldChar w:fldCharType="separate"/>
        </w:r>
        <w:r w:rsidR="00C16427">
          <w:t>31</w:t>
        </w:r>
        <w:r>
          <w:fldChar w:fldCharType="end"/>
        </w:r>
      </w:hyperlink>
    </w:p>
    <w:p w14:paraId="0BAFE9DD" w14:textId="77F0A80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56" w:history="1">
        <w:r w:rsidRPr="00994797">
          <w:t>37</w:t>
        </w:r>
        <w:r>
          <w:rPr>
            <w:rFonts w:asciiTheme="minorHAnsi" w:eastAsiaTheme="minorEastAsia" w:hAnsiTheme="minorHAnsi" w:cstheme="minorBidi"/>
            <w:kern w:val="2"/>
            <w:sz w:val="22"/>
            <w:szCs w:val="22"/>
            <w:lang w:eastAsia="en-AU"/>
            <w14:ligatures w14:val="standardContextual"/>
          </w:rPr>
          <w:tab/>
        </w:r>
        <w:r w:rsidRPr="00994797">
          <w:t>Canopy contribution agreements—amendment</w:t>
        </w:r>
        <w:r>
          <w:tab/>
        </w:r>
        <w:r>
          <w:fldChar w:fldCharType="begin"/>
        </w:r>
        <w:r>
          <w:instrText xml:space="preserve"> PAGEREF _Toc153890156 \h </w:instrText>
        </w:r>
        <w:r>
          <w:fldChar w:fldCharType="separate"/>
        </w:r>
        <w:r w:rsidR="00C16427">
          <w:t>32</w:t>
        </w:r>
        <w:r>
          <w:fldChar w:fldCharType="end"/>
        </w:r>
      </w:hyperlink>
    </w:p>
    <w:p w14:paraId="76AB6B4B" w14:textId="5EFA1A99"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57" w:history="1">
        <w:r w:rsidRPr="00994797">
          <w:t>38</w:t>
        </w:r>
        <w:r>
          <w:rPr>
            <w:rFonts w:asciiTheme="minorHAnsi" w:eastAsiaTheme="minorEastAsia" w:hAnsiTheme="minorHAnsi" w:cstheme="minorBidi"/>
            <w:kern w:val="2"/>
            <w:sz w:val="22"/>
            <w:szCs w:val="22"/>
            <w:lang w:eastAsia="en-AU"/>
            <w14:ligatures w14:val="standardContextual"/>
          </w:rPr>
          <w:tab/>
        </w:r>
        <w:r w:rsidRPr="00994797">
          <w:t>Canopy contribution agreements—payment management plans</w:t>
        </w:r>
        <w:r>
          <w:tab/>
        </w:r>
        <w:r>
          <w:fldChar w:fldCharType="begin"/>
        </w:r>
        <w:r>
          <w:instrText xml:space="preserve"> PAGEREF _Toc153890157 \h </w:instrText>
        </w:r>
        <w:r>
          <w:fldChar w:fldCharType="separate"/>
        </w:r>
        <w:r w:rsidR="00C16427">
          <w:t>32</w:t>
        </w:r>
        <w:r>
          <w:fldChar w:fldCharType="end"/>
        </w:r>
      </w:hyperlink>
    </w:p>
    <w:p w14:paraId="29401C4D" w14:textId="54DF5C05" w:rsidR="003C3E74" w:rsidRDefault="003C3E7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890158" w:history="1">
        <w:r w:rsidRPr="00994797">
          <w:t>39</w:t>
        </w:r>
        <w:r>
          <w:rPr>
            <w:rFonts w:asciiTheme="minorHAnsi" w:eastAsiaTheme="minorEastAsia" w:hAnsiTheme="minorHAnsi" w:cstheme="minorBidi"/>
            <w:kern w:val="2"/>
            <w:sz w:val="22"/>
            <w:szCs w:val="22"/>
            <w:lang w:eastAsia="en-AU"/>
            <w14:ligatures w14:val="standardContextual"/>
          </w:rPr>
          <w:tab/>
        </w:r>
        <w:r w:rsidRPr="00994797">
          <w:t>Canopy contribution agreements—exemption</w:t>
        </w:r>
        <w:r>
          <w:tab/>
        </w:r>
        <w:r>
          <w:fldChar w:fldCharType="begin"/>
        </w:r>
        <w:r>
          <w:instrText xml:space="preserve"> PAGEREF _Toc153890158 \h </w:instrText>
        </w:r>
        <w:r>
          <w:fldChar w:fldCharType="separate"/>
        </w:r>
        <w:r w:rsidR="00C16427">
          <w:t>33</w:t>
        </w:r>
        <w:r>
          <w:fldChar w:fldCharType="end"/>
        </w:r>
      </w:hyperlink>
    </w:p>
    <w:p w14:paraId="1B8A79C9" w14:textId="7F32156D"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59" w:history="1">
        <w:r w:rsidRPr="00994797">
          <w:t>40</w:t>
        </w:r>
        <w:r>
          <w:rPr>
            <w:rFonts w:asciiTheme="minorHAnsi" w:eastAsiaTheme="minorEastAsia" w:hAnsiTheme="minorHAnsi" w:cstheme="minorBidi"/>
            <w:kern w:val="2"/>
            <w:sz w:val="22"/>
            <w:szCs w:val="22"/>
            <w:lang w:eastAsia="en-AU"/>
            <w14:ligatures w14:val="standardContextual"/>
          </w:rPr>
          <w:tab/>
        </w:r>
        <w:r w:rsidRPr="00994797">
          <w:t>Canopy contribution agreements—use of financial settlement amounts</w:t>
        </w:r>
        <w:r>
          <w:tab/>
        </w:r>
        <w:r>
          <w:fldChar w:fldCharType="begin"/>
        </w:r>
        <w:r>
          <w:instrText xml:space="preserve"> PAGEREF _Toc153890159 \h </w:instrText>
        </w:r>
        <w:r>
          <w:fldChar w:fldCharType="separate"/>
        </w:r>
        <w:r w:rsidR="00C16427">
          <w:t>34</w:t>
        </w:r>
        <w:r>
          <w:fldChar w:fldCharType="end"/>
        </w:r>
      </w:hyperlink>
    </w:p>
    <w:p w14:paraId="2A6ED642" w14:textId="23FF0430"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60" w:history="1">
        <w:r w:rsidRPr="00994797">
          <w:t>41</w:t>
        </w:r>
        <w:r>
          <w:rPr>
            <w:rFonts w:asciiTheme="minorHAnsi" w:eastAsiaTheme="minorEastAsia" w:hAnsiTheme="minorHAnsi" w:cstheme="minorBidi"/>
            <w:kern w:val="2"/>
            <w:sz w:val="22"/>
            <w:szCs w:val="22"/>
            <w:lang w:eastAsia="en-AU"/>
            <w14:ligatures w14:val="standardContextual"/>
          </w:rPr>
          <w:tab/>
        </w:r>
        <w:r w:rsidRPr="00994797">
          <w:t>Canopy contribution agreements—annual reporting</w:t>
        </w:r>
        <w:r>
          <w:tab/>
        </w:r>
        <w:r>
          <w:fldChar w:fldCharType="begin"/>
        </w:r>
        <w:r>
          <w:instrText xml:space="preserve"> PAGEREF _Toc153890160 \h </w:instrText>
        </w:r>
        <w:r>
          <w:fldChar w:fldCharType="separate"/>
        </w:r>
        <w:r w:rsidR="00C16427">
          <w:t>34</w:t>
        </w:r>
        <w:r>
          <w:fldChar w:fldCharType="end"/>
        </w:r>
      </w:hyperlink>
    </w:p>
    <w:p w14:paraId="791E6B54" w14:textId="5C1BF4E9"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61" w:history="1">
        <w:r w:rsidRPr="00994797">
          <w:t>42</w:t>
        </w:r>
        <w:r>
          <w:rPr>
            <w:rFonts w:asciiTheme="minorHAnsi" w:eastAsiaTheme="minorEastAsia" w:hAnsiTheme="minorHAnsi" w:cstheme="minorBidi"/>
            <w:kern w:val="2"/>
            <w:sz w:val="22"/>
            <w:szCs w:val="22"/>
            <w:lang w:eastAsia="en-AU"/>
            <w14:ligatures w14:val="standardContextual"/>
          </w:rPr>
          <w:tab/>
        </w:r>
        <w:r w:rsidRPr="00994797">
          <w:t>Offence—contravene canopy contribution agreement</w:t>
        </w:r>
        <w:r>
          <w:tab/>
        </w:r>
        <w:r>
          <w:fldChar w:fldCharType="begin"/>
        </w:r>
        <w:r>
          <w:instrText xml:space="preserve"> PAGEREF _Toc153890161 \h </w:instrText>
        </w:r>
        <w:r>
          <w:fldChar w:fldCharType="separate"/>
        </w:r>
        <w:r w:rsidR="00C16427">
          <w:t>35</w:t>
        </w:r>
        <w:r>
          <w:fldChar w:fldCharType="end"/>
        </w:r>
      </w:hyperlink>
    </w:p>
    <w:p w14:paraId="1F086F0D" w14:textId="3CDB9B7F"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162" w:history="1">
        <w:r w:rsidR="003C3E74" w:rsidRPr="00994797">
          <w:t>Division 3.4</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Directions</w:t>
        </w:r>
        <w:r w:rsidR="003C3E74" w:rsidRPr="003C3E74">
          <w:rPr>
            <w:vanish/>
          </w:rPr>
          <w:tab/>
        </w:r>
        <w:r w:rsidR="003C3E74" w:rsidRPr="003C3E74">
          <w:rPr>
            <w:vanish/>
          </w:rPr>
          <w:fldChar w:fldCharType="begin"/>
        </w:r>
        <w:r w:rsidR="003C3E74" w:rsidRPr="003C3E74">
          <w:rPr>
            <w:vanish/>
          </w:rPr>
          <w:instrText xml:space="preserve"> PAGEREF _Toc153890162 \h </w:instrText>
        </w:r>
        <w:r w:rsidR="003C3E74" w:rsidRPr="003C3E74">
          <w:rPr>
            <w:vanish/>
          </w:rPr>
        </w:r>
        <w:r w:rsidR="003C3E74" w:rsidRPr="003C3E74">
          <w:rPr>
            <w:vanish/>
          </w:rPr>
          <w:fldChar w:fldCharType="separate"/>
        </w:r>
        <w:r w:rsidR="00C16427">
          <w:rPr>
            <w:vanish/>
          </w:rPr>
          <w:t>35</w:t>
        </w:r>
        <w:r w:rsidR="003C3E74" w:rsidRPr="003C3E74">
          <w:rPr>
            <w:vanish/>
          </w:rPr>
          <w:fldChar w:fldCharType="end"/>
        </w:r>
      </w:hyperlink>
    </w:p>
    <w:p w14:paraId="2199112D" w14:textId="2E994081" w:rsidR="003C3E74" w:rsidRDefault="00DC2CB6">
      <w:pPr>
        <w:pStyle w:val="TOC4"/>
        <w:rPr>
          <w:rFonts w:asciiTheme="minorHAnsi" w:eastAsiaTheme="minorEastAsia" w:hAnsiTheme="minorHAnsi" w:cstheme="minorBidi"/>
          <w:b w:val="0"/>
          <w:kern w:val="2"/>
          <w:sz w:val="22"/>
          <w:szCs w:val="22"/>
          <w:lang w:eastAsia="en-AU"/>
          <w14:ligatures w14:val="standardContextual"/>
        </w:rPr>
      </w:pPr>
      <w:hyperlink w:anchor="_Toc153890163" w:history="1">
        <w:r w:rsidR="003C3E74" w:rsidRPr="00994797">
          <w:t>Subdivision 3.4.1</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Tree protection directions</w:t>
        </w:r>
        <w:r w:rsidR="003C3E74" w:rsidRPr="003C3E74">
          <w:rPr>
            <w:vanish/>
          </w:rPr>
          <w:tab/>
        </w:r>
        <w:r w:rsidR="003C3E74" w:rsidRPr="003C3E74">
          <w:rPr>
            <w:vanish/>
          </w:rPr>
          <w:fldChar w:fldCharType="begin"/>
        </w:r>
        <w:r w:rsidR="003C3E74" w:rsidRPr="003C3E74">
          <w:rPr>
            <w:vanish/>
          </w:rPr>
          <w:instrText xml:space="preserve"> PAGEREF _Toc153890163 \h </w:instrText>
        </w:r>
        <w:r w:rsidR="003C3E74" w:rsidRPr="003C3E74">
          <w:rPr>
            <w:vanish/>
          </w:rPr>
        </w:r>
        <w:r w:rsidR="003C3E74" w:rsidRPr="003C3E74">
          <w:rPr>
            <w:vanish/>
          </w:rPr>
          <w:fldChar w:fldCharType="separate"/>
        </w:r>
        <w:r w:rsidR="00C16427">
          <w:rPr>
            <w:vanish/>
          </w:rPr>
          <w:t>35</w:t>
        </w:r>
        <w:r w:rsidR="003C3E74" w:rsidRPr="003C3E74">
          <w:rPr>
            <w:vanish/>
          </w:rPr>
          <w:fldChar w:fldCharType="end"/>
        </w:r>
      </w:hyperlink>
    </w:p>
    <w:p w14:paraId="0834C1D2" w14:textId="0F04B4D8"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64" w:history="1">
        <w:r w:rsidRPr="00994797">
          <w:t>43</w:t>
        </w:r>
        <w:r>
          <w:rPr>
            <w:rFonts w:asciiTheme="minorHAnsi" w:eastAsiaTheme="minorEastAsia" w:hAnsiTheme="minorHAnsi" w:cstheme="minorBidi"/>
            <w:kern w:val="2"/>
            <w:sz w:val="22"/>
            <w:szCs w:val="22"/>
            <w:lang w:eastAsia="en-AU"/>
            <w14:ligatures w14:val="standardContextual"/>
          </w:rPr>
          <w:tab/>
        </w:r>
        <w:r w:rsidRPr="00994797">
          <w:t>Criteria for tree protection directions</w:t>
        </w:r>
        <w:r>
          <w:tab/>
        </w:r>
        <w:r>
          <w:fldChar w:fldCharType="begin"/>
        </w:r>
        <w:r>
          <w:instrText xml:space="preserve"> PAGEREF _Toc153890164 \h </w:instrText>
        </w:r>
        <w:r>
          <w:fldChar w:fldCharType="separate"/>
        </w:r>
        <w:r w:rsidR="00C16427">
          <w:t>35</w:t>
        </w:r>
        <w:r>
          <w:fldChar w:fldCharType="end"/>
        </w:r>
      </w:hyperlink>
    </w:p>
    <w:p w14:paraId="6AFC39ED" w14:textId="19F5AD8D"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65" w:history="1">
        <w:r w:rsidRPr="00994797">
          <w:t>44</w:t>
        </w:r>
        <w:r>
          <w:rPr>
            <w:rFonts w:asciiTheme="minorHAnsi" w:eastAsiaTheme="minorEastAsia" w:hAnsiTheme="minorHAnsi" w:cstheme="minorBidi"/>
            <w:kern w:val="2"/>
            <w:sz w:val="22"/>
            <w:szCs w:val="22"/>
            <w:lang w:eastAsia="en-AU"/>
            <w14:ligatures w14:val="standardContextual"/>
          </w:rPr>
          <w:tab/>
        </w:r>
        <w:r w:rsidRPr="00994797">
          <w:t>Tree protection directions</w:t>
        </w:r>
        <w:r>
          <w:tab/>
        </w:r>
        <w:r>
          <w:fldChar w:fldCharType="begin"/>
        </w:r>
        <w:r>
          <w:instrText xml:space="preserve"> PAGEREF _Toc153890165 \h </w:instrText>
        </w:r>
        <w:r>
          <w:fldChar w:fldCharType="separate"/>
        </w:r>
        <w:r w:rsidR="00C16427">
          <w:t>35</w:t>
        </w:r>
        <w:r>
          <w:fldChar w:fldCharType="end"/>
        </w:r>
      </w:hyperlink>
    </w:p>
    <w:p w14:paraId="6947327B" w14:textId="0A9E094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66" w:history="1">
        <w:r w:rsidRPr="00994797">
          <w:t>45</w:t>
        </w:r>
        <w:r>
          <w:rPr>
            <w:rFonts w:asciiTheme="minorHAnsi" w:eastAsiaTheme="minorEastAsia" w:hAnsiTheme="minorHAnsi" w:cstheme="minorBidi"/>
            <w:kern w:val="2"/>
            <w:sz w:val="22"/>
            <w:szCs w:val="22"/>
            <w:lang w:eastAsia="en-AU"/>
            <w14:ligatures w14:val="standardContextual"/>
          </w:rPr>
          <w:tab/>
        </w:r>
        <w:r w:rsidRPr="00994797">
          <w:t>Tree protection directions—service</w:t>
        </w:r>
        <w:r>
          <w:tab/>
        </w:r>
        <w:r>
          <w:fldChar w:fldCharType="begin"/>
        </w:r>
        <w:r>
          <w:instrText xml:space="preserve"> PAGEREF _Toc153890166 \h </w:instrText>
        </w:r>
        <w:r>
          <w:fldChar w:fldCharType="separate"/>
        </w:r>
        <w:r w:rsidR="00C16427">
          <w:t>36</w:t>
        </w:r>
        <w:r>
          <w:fldChar w:fldCharType="end"/>
        </w:r>
      </w:hyperlink>
    </w:p>
    <w:p w14:paraId="6B687C69" w14:textId="21076810"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67" w:history="1">
        <w:r w:rsidRPr="00994797">
          <w:t>46</w:t>
        </w:r>
        <w:r>
          <w:rPr>
            <w:rFonts w:asciiTheme="minorHAnsi" w:eastAsiaTheme="minorEastAsia" w:hAnsiTheme="minorHAnsi" w:cstheme="minorBidi"/>
            <w:kern w:val="2"/>
            <w:sz w:val="22"/>
            <w:szCs w:val="22"/>
            <w:lang w:eastAsia="en-AU"/>
            <w14:ligatures w14:val="standardContextual"/>
          </w:rPr>
          <w:tab/>
        </w:r>
        <w:r w:rsidRPr="00994797">
          <w:t>Offence—fail to comply with tree protection direction</w:t>
        </w:r>
        <w:r>
          <w:tab/>
        </w:r>
        <w:r>
          <w:fldChar w:fldCharType="begin"/>
        </w:r>
        <w:r>
          <w:instrText xml:space="preserve"> PAGEREF _Toc153890167 \h </w:instrText>
        </w:r>
        <w:r>
          <w:fldChar w:fldCharType="separate"/>
        </w:r>
        <w:r w:rsidR="00C16427">
          <w:t>36</w:t>
        </w:r>
        <w:r>
          <w:fldChar w:fldCharType="end"/>
        </w:r>
      </w:hyperlink>
    </w:p>
    <w:p w14:paraId="2279BF48" w14:textId="5F2BA10C"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68" w:history="1">
        <w:r w:rsidRPr="00994797">
          <w:t>47</w:t>
        </w:r>
        <w:r>
          <w:rPr>
            <w:rFonts w:asciiTheme="minorHAnsi" w:eastAsiaTheme="minorEastAsia" w:hAnsiTheme="minorHAnsi" w:cstheme="minorBidi"/>
            <w:kern w:val="2"/>
            <w:sz w:val="22"/>
            <w:szCs w:val="22"/>
            <w:lang w:eastAsia="en-AU"/>
            <w14:ligatures w14:val="standardContextual"/>
          </w:rPr>
          <w:tab/>
        </w:r>
        <w:r w:rsidRPr="00994797">
          <w:t>Contravention of tree protection direction—action by authorised person</w:t>
        </w:r>
        <w:r>
          <w:tab/>
        </w:r>
        <w:r>
          <w:fldChar w:fldCharType="begin"/>
        </w:r>
        <w:r>
          <w:instrText xml:space="preserve"> PAGEREF _Toc153890168 \h </w:instrText>
        </w:r>
        <w:r>
          <w:fldChar w:fldCharType="separate"/>
        </w:r>
        <w:r w:rsidR="00C16427">
          <w:t>37</w:t>
        </w:r>
        <w:r>
          <w:fldChar w:fldCharType="end"/>
        </w:r>
      </w:hyperlink>
    </w:p>
    <w:p w14:paraId="33ABFFCE" w14:textId="19EB7ACA" w:rsidR="003C3E74" w:rsidRDefault="00DC2CB6">
      <w:pPr>
        <w:pStyle w:val="TOC4"/>
        <w:rPr>
          <w:rFonts w:asciiTheme="minorHAnsi" w:eastAsiaTheme="minorEastAsia" w:hAnsiTheme="minorHAnsi" w:cstheme="minorBidi"/>
          <w:b w:val="0"/>
          <w:kern w:val="2"/>
          <w:sz w:val="22"/>
          <w:szCs w:val="22"/>
          <w:lang w:eastAsia="en-AU"/>
          <w14:ligatures w14:val="standardContextual"/>
        </w:rPr>
      </w:pPr>
      <w:hyperlink w:anchor="_Toc153890169" w:history="1">
        <w:r w:rsidR="003C3E74" w:rsidRPr="00994797">
          <w:rPr>
            <w:lang w:eastAsia="en-AU"/>
          </w:rPr>
          <w:t>Subdivision 3.4.2</w:t>
        </w:r>
        <w:r w:rsidR="003C3E74">
          <w:rPr>
            <w:rFonts w:asciiTheme="minorHAnsi" w:eastAsiaTheme="minorEastAsia" w:hAnsiTheme="minorHAnsi" w:cstheme="minorBidi"/>
            <w:b w:val="0"/>
            <w:kern w:val="2"/>
            <w:sz w:val="22"/>
            <w:szCs w:val="22"/>
            <w:lang w:eastAsia="en-AU"/>
            <w14:ligatures w14:val="standardContextual"/>
          </w:rPr>
          <w:tab/>
        </w:r>
        <w:r w:rsidR="003C3E74" w:rsidRPr="00994797">
          <w:rPr>
            <w:lang w:eastAsia="en-AU"/>
          </w:rPr>
          <w:t>Tree reparation directions</w:t>
        </w:r>
        <w:r w:rsidR="003C3E74" w:rsidRPr="003C3E74">
          <w:rPr>
            <w:vanish/>
          </w:rPr>
          <w:tab/>
        </w:r>
        <w:r w:rsidR="003C3E74" w:rsidRPr="003C3E74">
          <w:rPr>
            <w:vanish/>
          </w:rPr>
          <w:fldChar w:fldCharType="begin"/>
        </w:r>
        <w:r w:rsidR="003C3E74" w:rsidRPr="003C3E74">
          <w:rPr>
            <w:vanish/>
          </w:rPr>
          <w:instrText xml:space="preserve"> PAGEREF _Toc153890169 \h </w:instrText>
        </w:r>
        <w:r w:rsidR="003C3E74" w:rsidRPr="003C3E74">
          <w:rPr>
            <w:vanish/>
          </w:rPr>
        </w:r>
        <w:r w:rsidR="003C3E74" w:rsidRPr="003C3E74">
          <w:rPr>
            <w:vanish/>
          </w:rPr>
          <w:fldChar w:fldCharType="separate"/>
        </w:r>
        <w:r w:rsidR="00C16427">
          <w:rPr>
            <w:vanish/>
          </w:rPr>
          <w:t>38</w:t>
        </w:r>
        <w:r w:rsidR="003C3E74" w:rsidRPr="003C3E74">
          <w:rPr>
            <w:vanish/>
          </w:rPr>
          <w:fldChar w:fldCharType="end"/>
        </w:r>
      </w:hyperlink>
    </w:p>
    <w:p w14:paraId="688142B9" w14:textId="138A428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70" w:history="1">
        <w:r w:rsidRPr="00994797">
          <w:t>48</w:t>
        </w:r>
        <w:r>
          <w:rPr>
            <w:rFonts w:asciiTheme="minorHAnsi" w:eastAsiaTheme="minorEastAsia" w:hAnsiTheme="minorHAnsi" w:cstheme="minorBidi"/>
            <w:kern w:val="2"/>
            <w:sz w:val="22"/>
            <w:szCs w:val="22"/>
            <w:lang w:eastAsia="en-AU"/>
            <w14:ligatures w14:val="standardContextual"/>
          </w:rPr>
          <w:tab/>
        </w:r>
        <w:r w:rsidRPr="00994797">
          <w:t>Tree reparation directions</w:t>
        </w:r>
        <w:r>
          <w:tab/>
        </w:r>
        <w:r>
          <w:fldChar w:fldCharType="begin"/>
        </w:r>
        <w:r>
          <w:instrText xml:space="preserve"> PAGEREF _Toc153890170 \h </w:instrText>
        </w:r>
        <w:r>
          <w:fldChar w:fldCharType="separate"/>
        </w:r>
        <w:r w:rsidR="00C16427">
          <w:t>38</w:t>
        </w:r>
        <w:r>
          <w:fldChar w:fldCharType="end"/>
        </w:r>
      </w:hyperlink>
    </w:p>
    <w:p w14:paraId="41E99896" w14:textId="724F9926"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71" w:history="1">
        <w:r w:rsidRPr="00994797">
          <w:t>49</w:t>
        </w:r>
        <w:r>
          <w:rPr>
            <w:rFonts w:asciiTheme="minorHAnsi" w:eastAsiaTheme="minorEastAsia" w:hAnsiTheme="minorHAnsi" w:cstheme="minorBidi"/>
            <w:kern w:val="2"/>
            <w:sz w:val="22"/>
            <w:szCs w:val="22"/>
            <w:lang w:eastAsia="en-AU"/>
            <w14:ligatures w14:val="standardContextual"/>
          </w:rPr>
          <w:tab/>
        </w:r>
        <w:r w:rsidRPr="00994797">
          <w:rPr>
            <w:lang w:eastAsia="en-AU"/>
          </w:rPr>
          <w:t>Offence—fail to comply with tree reparation direction</w:t>
        </w:r>
        <w:r>
          <w:tab/>
        </w:r>
        <w:r>
          <w:fldChar w:fldCharType="begin"/>
        </w:r>
        <w:r>
          <w:instrText xml:space="preserve"> PAGEREF _Toc153890171 \h </w:instrText>
        </w:r>
        <w:r>
          <w:fldChar w:fldCharType="separate"/>
        </w:r>
        <w:r w:rsidR="00C16427">
          <w:t>39</w:t>
        </w:r>
        <w:r>
          <w:fldChar w:fldCharType="end"/>
        </w:r>
      </w:hyperlink>
    </w:p>
    <w:p w14:paraId="398F831E" w14:textId="7A37D348"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72" w:history="1">
        <w:r w:rsidRPr="00994797">
          <w:t>50</w:t>
        </w:r>
        <w:r>
          <w:rPr>
            <w:rFonts w:asciiTheme="minorHAnsi" w:eastAsiaTheme="minorEastAsia" w:hAnsiTheme="minorHAnsi" w:cstheme="minorBidi"/>
            <w:kern w:val="2"/>
            <w:sz w:val="22"/>
            <w:szCs w:val="22"/>
            <w:lang w:eastAsia="en-AU"/>
            <w14:ligatures w14:val="standardContextual"/>
          </w:rPr>
          <w:tab/>
        </w:r>
        <w:r w:rsidRPr="00994797">
          <w:t>Repair of damage etc by Territory</w:t>
        </w:r>
        <w:r>
          <w:tab/>
        </w:r>
        <w:r>
          <w:fldChar w:fldCharType="begin"/>
        </w:r>
        <w:r>
          <w:instrText xml:space="preserve"> PAGEREF _Toc153890172 \h </w:instrText>
        </w:r>
        <w:r>
          <w:fldChar w:fldCharType="separate"/>
        </w:r>
        <w:r w:rsidR="00C16427">
          <w:t>39</w:t>
        </w:r>
        <w:r>
          <w:fldChar w:fldCharType="end"/>
        </w:r>
      </w:hyperlink>
    </w:p>
    <w:p w14:paraId="51A5DA75" w14:textId="5E1C514D" w:rsidR="003C3E74" w:rsidRDefault="00DC2CB6">
      <w:pPr>
        <w:pStyle w:val="TOC2"/>
        <w:rPr>
          <w:rFonts w:asciiTheme="minorHAnsi" w:eastAsiaTheme="minorEastAsia" w:hAnsiTheme="minorHAnsi" w:cstheme="minorBidi"/>
          <w:b w:val="0"/>
          <w:kern w:val="2"/>
          <w:sz w:val="22"/>
          <w:szCs w:val="22"/>
          <w:lang w:eastAsia="en-AU"/>
          <w14:ligatures w14:val="standardContextual"/>
        </w:rPr>
      </w:pPr>
      <w:hyperlink w:anchor="_Toc153890173" w:history="1">
        <w:r w:rsidR="003C3E74" w:rsidRPr="00994797">
          <w:t>Part 4</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Registration of trees</w:t>
        </w:r>
        <w:r w:rsidR="003C3E74" w:rsidRPr="003C3E74">
          <w:rPr>
            <w:vanish/>
          </w:rPr>
          <w:tab/>
        </w:r>
        <w:r w:rsidR="003C3E74" w:rsidRPr="003C3E74">
          <w:rPr>
            <w:vanish/>
          </w:rPr>
          <w:fldChar w:fldCharType="begin"/>
        </w:r>
        <w:r w:rsidR="003C3E74" w:rsidRPr="003C3E74">
          <w:rPr>
            <w:vanish/>
          </w:rPr>
          <w:instrText xml:space="preserve"> PAGEREF _Toc153890173 \h </w:instrText>
        </w:r>
        <w:r w:rsidR="003C3E74" w:rsidRPr="003C3E74">
          <w:rPr>
            <w:vanish/>
          </w:rPr>
        </w:r>
        <w:r w:rsidR="003C3E74" w:rsidRPr="003C3E74">
          <w:rPr>
            <w:vanish/>
          </w:rPr>
          <w:fldChar w:fldCharType="separate"/>
        </w:r>
        <w:r w:rsidR="00C16427">
          <w:rPr>
            <w:vanish/>
          </w:rPr>
          <w:t>42</w:t>
        </w:r>
        <w:r w:rsidR="003C3E74" w:rsidRPr="003C3E74">
          <w:rPr>
            <w:vanish/>
          </w:rPr>
          <w:fldChar w:fldCharType="end"/>
        </w:r>
      </w:hyperlink>
    </w:p>
    <w:p w14:paraId="62BA9C0F" w14:textId="78964A47"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174" w:history="1">
        <w:r w:rsidR="003C3E74" w:rsidRPr="00994797">
          <w:t>Division 4.1</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Preliminary</w:t>
        </w:r>
        <w:r w:rsidR="003C3E74" w:rsidRPr="003C3E74">
          <w:rPr>
            <w:vanish/>
          </w:rPr>
          <w:tab/>
        </w:r>
        <w:r w:rsidR="003C3E74" w:rsidRPr="003C3E74">
          <w:rPr>
            <w:vanish/>
          </w:rPr>
          <w:fldChar w:fldCharType="begin"/>
        </w:r>
        <w:r w:rsidR="003C3E74" w:rsidRPr="003C3E74">
          <w:rPr>
            <w:vanish/>
          </w:rPr>
          <w:instrText xml:space="preserve"> PAGEREF _Toc153890174 \h </w:instrText>
        </w:r>
        <w:r w:rsidR="003C3E74" w:rsidRPr="003C3E74">
          <w:rPr>
            <w:vanish/>
          </w:rPr>
        </w:r>
        <w:r w:rsidR="003C3E74" w:rsidRPr="003C3E74">
          <w:rPr>
            <w:vanish/>
          </w:rPr>
          <w:fldChar w:fldCharType="separate"/>
        </w:r>
        <w:r w:rsidR="00C16427">
          <w:rPr>
            <w:vanish/>
          </w:rPr>
          <w:t>42</w:t>
        </w:r>
        <w:r w:rsidR="003C3E74" w:rsidRPr="003C3E74">
          <w:rPr>
            <w:vanish/>
          </w:rPr>
          <w:fldChar w:fldCharType="end"/>
        </w:r>
      </w:hyperlink>
    </w:p>
    <w:p w14:paraId="2C01D852" w14:textId="4FCFF830"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75" w:history="1">
        <w:r w:rsidRPr="00994797">
          <w:t>51</w:t>
        </w:r>
        <w:r>
          <w:rPr>
            <w:rFonts w:asciiTheme="minorHAnsi" w:eastAsiaTheme="minorEastAsia" w:hAnsiTheme="minorHAnsi" w:cstheme="minorBidi"/>
            <w:kern w:val="2"/>
            <w:sz w:val="22"/>
            <w:szCs w:val="22"/>
            <w:lang w:eastAsia="en-AU"/>
            <w14:ligatures w14:val="standardContextual"/>
          </w:rPr>
          <w:tab/>
        </w:r>
        <w:r w:rsidRPr="00994797">
          <w:t>Definitions—pt 4</w:t>
        </w:r>
        <w:r>
          <w:tab/>
        </w:r>
        <w:r>
          <w:fldChar w:fldCharType="begin"/>
        </w:r>
        <w:r>
          <w:instrText xml:space="preserve"> PAGEREF _Toc153890175 \h </w:instrText>
        </w:r>
        <w:r>
          <w:fldChar w:fldCharType="separate"/>
        </w:r>
        <w:r w:rsidR="00C16427">
          <w:t>42</w:t>
        </w:r>
        <w:r>
          <w:fldChar w:fldCharType="end"/>
        </w:r>
      </w:hyperlink>
    </w:p>
    <w:p w14:paraId="5DD498B4" w14:textId="0A60F3BC"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76" w:history="1">
        <w:r w:rsidRPr="00994797">
          <w:t>52</w:t>
        </w:r>
        <w:r>
          <w:rPr>
            <w:rFonts w:asciiTheme="minorHAnsi" w:eastAsiaTheme="minorEastAsia" w:hAnsiTheme="minorHAnsi" w:cstheme="minorBidi"/>
            <w:kern w:val="2"/>
            <w:sz w:val="22"/>
            <w:szCs w:val="22"/>
            <w:lang w:eastAsia="en-AU"/>
            <w14:ligatures w14:val="standardContextual"/>
          </w:rPr>
          <w:tab/>
        </w:r>
        <w:r w:rsidRPr="00994797">
          <w:t>Criteria for registration and cancellation of registration</w:t>
        </w:r>
        <w:r>
          <w:tab/>
        </w:r>
        <w:r>
          <w:fldChar w:fldCharType="begin"/>
        </w:r>
        <w:r>
          <w:instrText xml:space="preserve"> PAGEREF _Toc153890176 \h </w:instrText>
        </w:r>
        <w:r>
          <w:fldChar w:fldCharType="separate"/>
        </w:r>
        <w:r w:rsidR="00C16427">
          <w:t>42</w:t>
        </w:r>
        <w:r>
          <w:fldChar w:fldCharType="end"/>
        </w:r>
      </w:hyperlink>
    </w:p>
    <w:p w14:paraId="3FF32634" w14:textId="4C4B04EA"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177" w:history="1">
        <w:r w:rsidR="003C3E74" w:rsidRPr="00994797">
          <w:t>Division 4.2</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Tree register</w:t>
        </w:r>
        <w:r w:rsidR="003C3E74" w:rsidRPr="003C3E74">
          <w:rPr>
            <w:vanish/>
          </w:rPr>
          <w:tab/>
        </w:r>
        <w:r w:rsidR="003C3E74" w:rsidRPr="003C3E74">
          <w:rPr>
            <w:vanish/>
          </w:rPr>
          <w:fldChar w:fldCharType="begin"/>
        </w:r>
        <w:r w:rsidR="003C3E74" w:rsidRPr="003C3E74">
          <w:rPr>
            <w:vanish/>
          </w:rPr>
          <w:instrText xml:space="preserve"> PAGEREF _Toc153890177 \h </w:instrText>
        </w:r>
        <w:r w:rsidR="003C3E74" w:rsidRPr="003C3E74">
          <w:rPr>
            <w:vanish/>
          </w:rPr>
        </w:r>
        <w:r w:rsidR="003C3E74" w:rsidRPr="003C3E74">
          <w:rPr>
            <w:vanish/>
          </w:rPr>
          <w:fldChar w:fldCharType="separate"/>
        </w:r>
        <w:r w:rsidR="00C16427">
          <w:rPr>
            <w:vanish/>
          </w:rPr>
          <w:t>43</w:t>
        </w:r>
        <w:r w:rsidR="003C3E74" w:rsidRPr="003C3E74">
          <w:rPr>
            <w:vanish/>
          </w:rPr>
          <w:fldChar w:fldCharType="end"/>
        </w:r>
      </w:hyperlink>
    </w:p>
    <w:p w14:paraId="6E0D798C" w14:textId="75201CC4"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78" w:history="1">
        <w:r w:rsidRPr="00994797">
          <w:t>53</w:t>
        </w:r>
        <w:r>
          <w:rPr>
            <w:rFonts w:asciiTheme="minorHAnsi" w:eastAsiaTheme="minorEastAsia" w:hAnsiTheme="minorHAnsi" w:cstheme="minorBidi"/>
            <w:kern w:val="2"/>
            <w:sz w:val="22"/>
            <w:szCs w:val="22"/>
            <w:lang w:eastAsia="en-AU"/>
            <w14:ligatures w14:val="standardContextual"/>
          </w:rPr>
          <w:tab/>
        </w:r>
        <w:r w:rsidRPr="00994797">
          <w:t>Tree register</w:t>
        </w:r>
        <w:r>
          <w:tab/>
        </w:r>
        <w:r>
          <w:fldChar w:fldCharType="begin"/>
        </w:r>
        <w:r>
          <w:instrText xml:space="preserve"> PAGEREF _Toc153890178 \h </w:instrText>
        </w:r>
        <w:r>
          <w:fldChar w:fldCharType="separate"/>
        </w:r>
        <w:r w:rsidR="00C16427">
          <w:t>43</w:t>
        </w:r>
        <w:r>
          <w:fldChar w:fldCharType="end"/>
        </w:r>
      </w:hyperlink>
    </w:p>
    <w:p w14:paraId="15FCD5D7" w14:textId="093C0818"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179" w:history="1">
        <w:r w:rsidR="003C3E74" w:rsidRPr="00994797">
          <w:t>Division 4.3</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Registration</w:t>
        </w:r>
        <w:r w:rsidR="003C3E74" w:rsidRPr="003C3E74">
          <w:rPr>
            <w:vanish/>
          </w:rPr>
          <w:tab/>
        </w:r>
        <w:r w:rsidR="003C3E74" w:rsidRPr="003C3E74">
          <w:rPr>
            <w:vanish/>
          </w:rPr>
          <w:fldChar w:fldCharType="begin"/>
        </w:r>
        <w:r w:rsidR="003C3E74" w:rsidRPr="003C3E74">
          <w:rPr>
            <w:vanish/>
          </w:rPr>
          <w:instrText xml:space="preserve"> PAGEREF _Toc153890179 \h </w:instrText>
        </w:r>
        <w:r w:rsidR="003C3E74" w:rsidRPr="003C3E74">
          <w:rPr>
            <w:vanish/>
          </w:rPr>
        </w:r>
        <w:r w:rsidR="003C3E74" w:rsidRPr="003C3E74">
          <w:rPr>
            <w:vanish/>
          </w:rPr>
          <w:fldChar w:fldCharType="separate"/>
        </w:r>
        <w:r w:rsidR="00C16427">
          <w:rPr>
            <w:vanish/>
          </w:rPr>
          <w:t>44</w:t>
        </w:r>
        <w:r w:rsidR="003C3E74" w:rsidRPr="003C3E74">
          <w:rPr>
            <w:vanish/>
          </w:rPr>
          <w:fldChar w:fldCharType="end"/>
        </w:r>
      </w:hyperlink>
    </w:p>
    <w:p w14:paraId="1FA454D3" w14:textId="036B6A76"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80" w:history="1">
        <w:r w:rsidRPr="00994797">
          <w:t>54</w:t>
        </w:r>
        <w:r>
          <w:rPr>
            <w:rFonts w:asciiTheme="minorHAnsi" w:eastAsiaTheme="minorEastAsia" w:hAnsiTheme="minorHAnsi" w:cstheme="minorBidi"/>
            <w:kern w:val="2"/>
            <w:sz w:val="22"/>
            <w:szCs w:val="22"/>
            <w:lang w:eastAsia="en-AU"/>
            <w14:ligatures w14:val="standardContextual"/>
          </w:rPr>
          <w:tab/>
        </w:r>
        <w:r w:rsidRPr="00994797">
          <w:t>Nomination for registration</w:t>
        </w:r>
        <w:r>
          <w:tab/>
        </w:r>
        <w:r>
          <w:fldChar w:fldCharType="begin"/>
        </w:r>
        <w:r>
          <w:instrText xml:space="preserve"> PAGEREF _Toc153890180 \h </w:instrText>
        </w:r>
        <w:r>
          <w:fldChar w:fldCharType="separate"/>
        </w:r>
        <w:r w:rsidR="00C16427">
          <w:t>44</w:t>
        </w:r>
        <w:r>
          <w:fldChar w:fldCharType="end"/>
        </w:r>
      </w:hyperlink>
    </w:p>
    <w:p w14:paraId="7E56F392" w14:textId="52C7E5F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81" w:history="1">
        <w:r w:rsidRPr="00994797">
          <w:t>55</w:t>
        </w:r>
        <w:r>
          <w:rPr>
            <w:rFonts w:asciiTheme="minorHAnsi" w:eastAsiaTheme="minorEastAsia" w:hAnsiTheme="minorHAnsi" w:cstheme="minorBidi"/>
            <w:kern w:val="2"/>
            <w:sz w:val="22"/>
            <w:szCs w:val="22"/>
            <w:lang w:eastAsia="en-AU"/>
            <w14:ligatures w14:val="standardContextual"/>
          </w:rPr>
          <w:tab/>
        </w:r>
        <w:r w:rsidRPr="00994797">
          <w:t>Provisional registration—decision</w:t>
        </w:r>
        <w:r>
          <w:tab/>
        </w:r>
        <w:r>
          <w:fldChar w:fldCharType="begin"/>
        </w:r>
        <w:r>
          <w:instrText xml:space="preserve"> PAGEREF _Toc153890181 \h </w:instrText>
        </w:r>
        <w:r>
          <w:fldChar w:fldCharType="separate"/>
        </w:r>
        <w:r w:rsidR="00C16427">
          <w:t>44</w:t>
        </w:r>
        <w:r>
          <w:fldChar w:fldCharType="end"/>
        </w:r>
      </w:hyperlink>
    </w:p>
    <w:p w14:paraId="68CB2ED5" w14:textId="6E573CEE"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82" w:history="1">
        <w:r w:rsidRPr="00994797">
          <w:t>56</w:t>
        </w:r>
        <w:r>
          <w:rPr>
            <w:rFonts w:asciiTheme="minorHAnsi" w:eastAsiaTheme="minorEastAsia" w:hAnsiTheme="minorHAnsi" w:cstheme="minorBidi"/>
            <w:kern w:val="2"/>
            <w:sz w:val="22"/>
            <w:szCs w:val="22"/>
            <w:lang w:eastAsia="en-AU"/>
            <w14:ligatures w14:val="standardContextual"/>
          </w:rPr>
          <w:tab/>
        </w:r>
        <w:r w:rsidRPr="00994797">
          <w:rPr>
            <w:lang w:eastAsia="en-AU"/>
          </w:rPr>
          <w:t>Provisional registration—notice of decision</w:t>
        </w:r>
        <w:r>
          <w:tab/>
        </w:r>
        <w:r>
          <w:fldChar w:fldCharType="begin"/>
        </w:r>
        <w:r>
          <w:instrText xml:space="preserve"> PAGEREF _Toc153890182 \h </w:instrText>
        </w:r>
        <w:r>
          <w:fldChar w:fldCharType="separate"/>
        </w:r>
        <w:r w:rsidR="00C16427">
          <w:t>45</w:t>
        </w:r>
        <w:r>
          <w:fldChar w:fldCharType="end"/>
        </w:r>
      </w:hyperlink>
    </w:p>
    <w:p w14:paraId="55D098E3" w14:textId="64827C5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83" w:history="1">
        <w:r w:rsidRPr="00994797">
          <w:t>57</w:t>
        </w:r>
        <w:r>
          <w:rPr>
            <w:rFonts w:asciiTheme="minorHAnsi" w:eastAsiaTheme="minorEastAsia" w:hAnsiTheme="minorHAnsi" w:cstheme="minorBidi"/>
            <w:kern w:val="2"/>
            <w:sz w:val="22"/>
            <w:szCs w:val="22"/>
            <w:lang w:eastAsia="en-AU"/>
            <w14:ligatures w14:val="standardContextual"/>
          </w:rPr>
          <w:tab/>
        </w:r>
        <w:r w:rsidRPr="00994797">
          <w:rPr>
            <w:lang w:eastAsia="en-AU"/>
          </w:rPr>
          <w:t>Provisional registration</w:t>
        </w:r>
        <w:r>
          <w:tab/>
        </w:r>
        <w:r>
          <w:fldChar w:fldCharType="begin"/>
        </w:r>
        <w:r>
          <w:instrText xml:space="preserve"> PAGEREF _Toc153890183 \h </w:instrText>
        </w:r>
        <w:r>
          <w:fldChar w:fldCharType="separate"/>
        </w:r>
        <w:r w:rsidR="00C16427">
          <w:t>46</w:t>
        </w:r>
        <w:r>
          <w:fldChar w:fldCharType="end"/>
        </w:r>
      </w:hyperlink>
    </w:p>
    <w:p w14:paraId="3E8631CE" w14:textId="0DFE438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84" w:history="1">
        <w:r w:rsidRPr="00994797">
          <w:t>58</w:t>
        </w:r>
        <w:r>
          <w:rPr>
            <w:rFonts w:asciiTheme="minorHAnsi" w:eastAsiaTheme="minorEastAsia" w:hAnsiTheme="minorHAnsi" w:cstheme="minorBidi"/>
            <w:kern w:val="2"/>
            <w:sz w:val="22"/>
            <w:szCs w:val="22"/>
            <w:lang w:eastAsia="en-AU"/>
            <w14:ligatures w14:val="standardContextual"/>
          </w:rPr>
          <w:tab/>
        </w:r>
        <w:r w:rsidRPr="00994797">
          <w:rPr>
            <w:lang w:eastAsia="en-AU"/>
          </w:rPr>
          <w:t>Provisional registration—period</w:t>
        </w:r>
        <w:r>
          <w:tab/>
        </w:r>
        <w:r>
          <w:fldChar w:fldCharType="begin"/>
        </w:r>
        <w:r>
          <w:instrText xml:space="preserve"> PAGEREF _Toc153890184 \h </w:instrText>
        </w:r>
        <w:r>
          <w:fldChar w:fldCharType="separate"/>
        </w:r>
        <w:r w:rsidR="00C16427">
          <w:t>46</w:t>
        </w:r>
        <w:r>
          <w:fldChar w:fldCharType="end"/>
        </w:r>
      </w:hyperlink>
    </w:p>
    <w:p w14:paraId="3D31708C" w14:textId="3FD0953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85" w:history="1">
        <w:r w:rsidRPr="00994797">
          <w:t>59</w:t>
        </w:r>
        <w:r>
          <w:rPr>
            <w:rFonts w:asciiTheme="minorHAnsi" w:eastAsiaTheme="minorEastAsia" w:hAnsiTheme="minorHAnsi" w:cstheme="minorBidi"/>
            <w:kern w:val="2"/>
            <w:sz w:val="22"/>
            <w:szCs w:val="22"/>
            <w:lang w:eastAsia="en-AU"/>
            <w14:ligatures w14:val="standardContextual"/>
          </w:rPr>
          <w:tab/>
        </w:r>
        <w:r w:rsidRPr="00994797">
          <w:rPr>
            <w:lang w:eastAsia="en-AU"/>
          </w:rPr>
          <w:t>Consultation on proposed registration</w:t>
        </w:r>
        <w:r>
          <w:tab/>
        </w:r>
        <w:r>
          <w:fldChar w:fldCharType="begin"/>
        </w:r>
        <w:r>
          <w:instrText xml:space="preserve"> PAGEREF _Toc153890185 \h </w:instrText>
        </w:r>
        <w:r>
          <w:fldChar w:fldCharType="separate"/>
        </w:r>
        <w:r w:rsidR="00C16427">
          <w:t>47</w:t>
        </w:r>
        <w:r>
          <w:fldChar w:fldCharType="end"/>
        </w:r>
      </w:hyperlink>
    </w:p>
    <w:p w14:paraId="2CB773FE" w14:textId="1E03F2FC"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86" w:history="1">
        <w:r w:rsidRPr="00994797">
          <w:t>60</w:t>
        </w:r>
        <w:r>
          <w:rPr>
            <w:rFonts w:asciiTheme="minorHAnsi" w:eastAsiaTheme="minorEastAsia" w:hAnsiTheme="minorHAnsi" w:cstheme="minorBidi"/>
            <w:kern w:val="2"/>
            <w:sz w:val="22"/>
            <w:szCs w:val="22"/>
            <w:lang w:eastAsia="en-AU"/>
            <w14:ligatures w14:val="standardContextual"/>
          </w:rPr>
          <w:tab/>
        </w:r>
        <w:r w:rsidRPr="00994797">
          <w:rPr>
            <w:lang w:eastAsia="en-AU"/>
          </w:rPr>
          <w:t>Registration—decision</w:t>
        </w:r>
        <w:r>
          <w:tab/>
        </w:r>
        <w:r>
          <w:fldChar w:fldCharType="begin"/>
        </w:r>
        <w:r>
          <w:instrText xml:space="preserve"> PAGEREF _Toc153890186 \h </w:instrText>
        </w:r>
        <w:r>
          <w:fldChar w:fldCharType="separate"/>
        </w:r>
        <w:r w:rsidR="00C16427">
          <w:t>48</w:t>
        </w:r>
        <w:r>
          <w:fldChar w:fldCharType="end"/>
        </w:r>
      </w:hyperlink>
    </w:p>
    <w:p w14:paraId="14E9958B" w14:textId="50FF04A0"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87" w:history="1">
        <w:r w:rsidRPr="00994797">
          <w:t>61</w:t>
        </w:r>
        <w:r>
          <w:rPr>
            <w:rFonts w:asciiTheme="minorHAnsi" w:eastAsiaTheme="minorEastAsia" w:hAnsiTheme="minorHAnsi" w:cstheme="minorBidi"/>
            <w:kern w:val="2"/>
            <w:sz w:val="22"/>
            <w:szCs w:val="22"/>
            <w:lang w:eastAsia="en-AU"/>
            <w14:ligatures w14:val="standardContextual"/>
          </w:rPr>
          <w:tab/>
        </w:r>
        <w:r w:rsidRPr="00994797">
          <w:rPr>
            <w:lang w:eastAsia="en-AU"/>
          </w:rPr>
          <w:t>Registration—notice of decision</w:t>
        </w:r>
        <w:r>
          <w:tab/>
        </w:r>
        <w:r>
          <w:fldChar w:fldCharType="begin"/>
        </w:r>
        <w:r>
          <w:instrText xml:space="preserve"> PAGEREF _Toc153890187 \h </w:instrText>
        </w:r>
        <w:r>
          <w:fldChar w:fldCharType="separate"/>
        </w:r>
        <w:r w:rsidR="00C16427">
          <w:t>48</w:t>
        </w:r>
        <w:r>
          <w:fldChar w:fldCharType="end"/>
        </w:r>
      </w:hyperlink>
    </w:p>
    <w:p w14:paraId="601AA6CC" w14:textId="0726E93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88" w:history="1">
        <w:r w:rsidRPr="00994797">
          <w:t>62</w:t>
        </w:r>
        <w:r>
          <w:rPr>
            <w:rFonts w:asciiTheme="minorHAnsi" w:eastAsiaTheme="minorEastAsia" w:hAnsiTheme="minorHAnsi" w:cstheme="minorBidi"/>
            <w:kern w:val="2"/>
            <w:sz w:val="22"/>
            <w:szCs w:val="22"/>
            <w:lang w:eastAsia="en-AU"/>
            <w14:ligatures w14:val="standardContextual"/>
          </w:rPr>
          <w:tab/>
        </w:r>
        <w:r w:rsidRPr="00994797">
          <w:rPr>
            <w:lang w:eastAsia="en-AU"/>
          </w:rPr>
          <w:t>Registration</w:t>
        </w:r>
        <w:r>
          <w:tab/>
        </w:r>
        <w:r>
          <w:fldChar w:fldCharType="begin"/>
        </w:r>
        <w:r>
          <w:instrText xml:space="preserve"> PAGEREF _Toc153890188 \h </w:instrText>
        </w:r>
        <w:r>
          <w:fldChar w:fldCharType="separate"/>
        </w:r>
        <w:r w:rsidR="00C16427">
          <w:t>50</w:t>
        </w:r>
        <w:r>
          <w:fldChar w:fldCharType="end"/>
        </w:r>
      </w:hyperlink>
    </w:p>
    <w:p w14:paraId="797DCDE0" w14:textId="6BCFFC2D"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189" w:history="1">
        <w:r w:rsidR="003C3E74" w:rsidRPr="00994797">
          <w:t>Division 4.4</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Cancellation of registration—generally</w:t>
        </w:r>
        <w:r w:rsidR="003C3E74" w:rsidRPr="003C3E74">
          <w:rPr>
            <w:vanish/>
          </w:rPr>
          <w:tab/>
        </w:r>
        <w:r w:rsidR="003C3E74" w:rsidRPr="003C3E74">
          <w:rPr>
            <w:vanish/>
          </w:rPr>
          <w:fldChar w:fldCharType="begin"/>
        </w:r>
        <w:r w:rsidR="003C3E74" w:rsidRPr="003C3E74">
          <w:rPr>
            <w:vanish/>
          </w:rPr>
          <w:instrText xml:space="preserve"> PAGEREF _Toc153890189 \h </w:instrText>
        </w:r>
        <w:r w:rsidR="003C3E74" w:rsidRPr="003C3E74">
          <w:rPr>
            <w:vanish/>
          </w:rPr>
        </w:r>
        <w:r w:rsidR="003C3E74" w:rsidRPr="003C3E74">
          <w:rPr>
            <w:vanish/>
          </w:rPr>
          <w:fldChar w:fldCharType="separate"/>
        </w:r>
        <w:r w:rsidR="00C16427">
          <w:rPr>
            <w:vanish/>
          </w:rPr>
          <w:t>50</w:t>
        </w:r>
        <w:r w:rsidR="003C3E74" w:rsidRPr="003C3E74">
          <w:rPr>
            <w:vanish/>
          </w:rPr>
          <w:fldChar w:fldCharType="end"/>
        </w:r>
      </w:hyperlink>
    </w:p>
    <w:p w14:paraId="6A500E8C" w14:textId="790DA85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90" w:history="1">
        <w:r w:rsidRPr="00994797">
          <w:t>63</w:t>
        </w:r>
        <w:r>
          <w:rPr>
            <w:rFonts w:asciiTheme="minorHAnsi" w:eastAsiaTheme="minorEastAsia" w:hAnsiTheme="minorHAnsi" w:cstheme="minorBidi"/>
            <w:kern w:val="2"/>
            <w:sz w:val="22"/>
            <w:szCs w:val="22"/>
            <w:lang w:eastAsia="en-AU"/>
            <w14:ligatures w14:val="standardContextual"/>
          </w:rPr>
          <w:tab/>
        </w:r>
        <w:r w:rsidRPr="00994797">
          <w:t>Proposal for cancellation of registration</w:t>
        </w:r>
        <w:r>
          <w:tab/>
        </w:r>
        <w:r>
          <w:fldChar w:fldCharType="begin"/>
        </w:r>
        <w:r>
          <w:instrText xml:space="preserve"> PAGEREF _Toc153890190 \h </w:instrText>
        </w:r>
        <w:r>
          <w:fldChar w:fldCharType="separate"/>
        </w:r>
        <w:r w:rsidR="00C16427">
          <w:t>50</w:t>
        </w:r>
        <w:r>
          <w:fldChar w:fldCharType="end"/>
        </w:r>
      </w:hyperlink>
    </w:p>
    <w:p w14:paraId="1C4AFA96" w14:textId="0FC1A59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91" w:history="1">
        <w:r w:rsidRPr="00994797">
          <w:t>64</w:t>
        </w:r>
        <w:r>
          <w:rPr>
            <w:rFonts w:asciiTheme="minorHAnsi" w:eastAsiaTheme="minorEastAsia" w:hAnsiTheme="minorHAnsi" w:cstheme="minorBidi"/>
            <w:kern w:val="2"/>
            <w:sz w:val="22"/>
            <w:szCs w:val="22"/>
            <w:lang w:eastAsia="en-AU"/>
            <w14:ligatures w14:val="standardContextual"/>
          </w:rPr>
          <w:tab/>
        </w:r>
        <w:r w:rsidRPr="00994797">
          <w:t>Notice of proposed cancellation of registration</w:t>
        </w:r>
        <w:r>
          <w:tab/>
        </w:r>
        <w:r>
          <w:fldChar w:fldCharType="begin"/>
        </w:r>
        <w:r>
          <w:instrText xml:space="preserve"> PAGEREF _Toc153890191 \h </w:instrText>
        </w:r>
        <w:r>
          <w:fldChar w:fldCharType="separate"/>
        </w:r>
        <w:r w:rsidR="00C16427">
          <w:t>51</w:t>
        </w:r>
        <w:r>
          <w:fldChar w:fldCharType="end"/>
        </w:r>
      </w:hyperlink>
    </w:p>
    <w:p w14:paraId="037C0B49" w14:textId="7F8171C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92" w:history="1">
        <w:r w:rsidRPr="00994797">
          <w:t>65</w:t>
        </w:r>
        <w:r>
          <w:rPr>
            <w:rFonts w:asciiTheme="minorHAnsi" w:eastAsiaTheme="minorEastAsia" w:hAnsiTheme="minorHAnsi" w:cstheme="minorBidi"/>
            <w:kern w:val="2"/>
            <w:sz w:val="22"/>
            <w:szCs w:val="22"/>
            <w:lang w:eastAsia="en-AU"/>
            <w14:ligatures w14:val="standardContextual"/>
          </w:rPr>
          <w:tab/>
        </w:r>
        <w:r w:rsidRPr="00994797">
          <w:rPr>
            <w:lang w:eastAsia="en-AU"/>
          </w:rPr>
          <w:t>Consultation on proposed cancellation of registration</w:t>
        </w:r>
        <w:r>
          <w:tab/>
        </w:r>
        <w:r>
          <w:fldChar w:fldCharType="begin"/>
        </w:r>
        <w:r>
          <w:instrText xml:space="preserve"> PAGEREF _Toc153890192 \h </w:instrText>
        </w:r>
        <w:r>
          <w:fldChar w:fldCharType="separate"/>
        </w:r>
        <w:r w:rsidR="00C16427">
          <w:t>52</w:t>
        </w:r>
        <w:r>
          <w:fldChar w:fldCharType="end"/>
        </w:r>
      </w:hyperlink>
    </w:p>
    <w:p w14:paraId="48C9AB3D" w14:textId="557DB73E"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93" w:history="1">
        <w:r w:rsidRPr="00994797">
          <w:t>66</w:t>
        </w:r>
        <w:r>
          <w:rPr>
            <w:rFonts w:asciiTheme="minorHAnsi" w:eastAsiaTheme="minorEastAsia" w:hAnsiTheme="minorHAnsi" w:cstheme="minorBidi"/>
            <w:kern w:val="2"/>
            <w:sz w:val="22"/>
            <w:szCs w:val="22"/>
            <w:lang w:eastAsia="en-AU"/>
            <w14:ligatures w14:val="standardContextual"/>
          </w:rPr>
          <w:tab/>
        </w:r>
        <w:r w:rsidRPr="00994797">
          <w:t>Cancellation of registration etc—decision</w:t>
        </w:r>
        <w:r>
          <w:tab/>
        </w:r>
        <w:r>
          <w:fldChar w:fldCharType="begin"/>
        </w:r>
        <w:r>
          <w:instrText xml:space="preserve"> PAGEREF _Toc153890193 \h </w:instrText>
        </w:r>
        <w:r>
          <w:fldChar w:fldCharType="separate"/>
        </w:r>
        <w:r w:rsidR="00C16427">
          <w:t>52</w:t>
        </w:r>
        <w:r>
          <w:fldChar w:fldCharType="end"/>
        </w:r>
      </w:hyperlink>
    </w:p>
    <w:p w14:paraId="7BBB1414" w14:textId="1CFD3528"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94" w:history="1">
        <w:r w:rsidRPr="00994797">
          <w:t>67</w:t>
        </w:r>
        <w:r>
          <w:rPr>
            <w:rFonts w:asciiTheme="minorHAnsi" w:eastAsiaTheme="minorEastAsia" w:hAnsiTheme="minorHAnsi" w:cstheme="minorBidi"/>
            <w:kern w:val="2"/>
            <w:sz w:val="22"/>
            <w:szCs w:val="22"/>
            <w:lang w:eastAsia="en-AU"/>
            <w14:ligatures w14:val="standardContextual"/>
          </w:rPr>
          <w:tab/>
        </w:r>
        <w:r w:rsidRPr="00994797">
          <w:t>Cancellation of registration—notice of decision</w:t>
        </w:r>
        <w:r>
          <w:tab/>
        </w:r>
        <w:r>
          <w:fldChar w:fldCharType="begin"/>
        </w:r>
        <w:r>
          <w:instrText xml:space="preserve"> PAGEREF _Toc153890194 \h </w:instrText>
        </w:r>
        <w:r>
          <w:fldChar w:fldCharType="separate"/>
        </w:r>
        <w:r w:rsidR="00C16427">
          <w:t>53</w:t>
        </w:r>
        <w:r>
          <w:fldChar w:fldCharType="end"/>
        </w:r>
      </w:hyperlink>
    </w:p>
    <w:p w14:paraId="52FE4A10" w14:textId="56B3EFF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95" w:history="1">
        <w:r w:rsidRPr="00994797">
          <w:t>68</w:t>
        </w:r>
        <w:r>
          <w:rPr>
            <w:rFonts w:asciiTheme="minorHAnsi" w:eastAsiaTheme="minorEastAsia" w:hAnsiTheme="minorHAnsi" w:cstheme="minorBidi"/>
            <w:kern w:val="2"/>
            <w:sz w:val="22"/>
            <w:szCs w:val="22"/>
            <w:lang w:eastAsia="en-AU"/>
            <w14:ligatures w14:val="standardContextual"/>
          </w:rPr>
          <w:tab/>
        </w:r>
        <w:r w:rsidRPr="00994797">
          <w:rPr>
            <w:lang w:eastAsia="en-AU"/>
          </w:rPr>
          <w:t>Cancellation of registration</w:t>
        </w:r>
        <w:r>
          <w:tab/>
        </w:r>
        <w:r>
          <w:fldChar w:fldCharType="begin"/>
        </w:r>
        <w:r>
          <w:instrText xml:space="preserve"> PAGEREF _Toc153890195 \h </w:instrText>
        </w:r>
        <w:r>
          <w:fldChar w:fldCharType="separate"/>
        </w:r>
        <w:r w:rsidR="00C16427">
          <w:t>54</w:t>
        </w:r>
        <w:r>
          <w:fldChar w:fldCharType="end"/>
        </w:r>
      </w:hyperlink>
    </w:p>
    <w:p w14:paraId="006C18F7" w14:textId="14786159"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96" w:history="1">
        <w:r w:rsidRPr="00994797">
          <w:t>69</w:t>
        </w:r>
        <w:r>
          <w:rPr>
            <w:rFonts w:asciiTheme="minorHAnsi" w:eastAsiaTheme="minorEastAsia" w:hAnsiTheme="minorHAnsi" w:cstheme="minorBidi"/>
            <w:kern w:val="2"/>
            <w:sz w:val="22"/>
            <w:szCs w:val="22"/>
            <w:lang w:eastAsia="en-AU"/>
            <w14:ligatures w14:val="standardContextual"/>
          </w:rPr>
          <w:tab/>
        </w:r>
        <w:r w:rsidRPr="00994797">
          <w:rPr>
            <w:lang w:eastAsia="en-AU"/>
          </w:rPr>
          <w:t>Site declarations</w:t>
        </w:r>
        <w:r>
          <w:tab/>
        </w:r>
        <w:r>
          <w:fldChar w:fldCharType="begin"/>
        </w:r>
        <w:r>
          <w:instrText xml:space="preserve"> PAGEREF _Toc153890196 \h </w:instrText>
        </w:r>
        <w:r>
          <w:fldChar w:fldCharType="separate"/>
        </w:r>
        <w:r w:rsidR="00C16427">
          <w:t>54</w:t>
        </w:r>
        <w:r>
          <w:fldChar w:fldCharType="end"/>
        </w:r>
      </w:hyperlink>
    </w:p>
    <w:p w14:paraId="4E066457" w14:textId="2B974315"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197" w:history="1">
        <w:r w:rsidR="003C3E74" w:rsidRPr="00994797">
          <w:t>Division 4.5</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Cancellation of registration—natural death of tree</w:t>
        </w:r>
        <w:r w:rsidR="003C3E74" w:rsidRPr="003C3E74">
          <w:rPr>
            <w:vanish/>
          </w:rPr>
          <w:tab/>
        </w:r>
        <w:r w:rsidR="003C3E74" w:rsidRPr="003C3E74">
          <w:rPr>
            <w:vanish/>
          </w:rPr>
          <w:fldChar w:fldCharType="begin"/>
        </w:r>
        <w:r w:rsidR="003C3E74" w:rsidRPr="003C3E74">
          <w:rPr>
            <w:vanish/>
          </w:rPr>
          <w:instrText xml:space="preserve"> PAGEREF _Toc153890197 \h </w:instrText>
        </w:r>
        <w:r w:rsidR="003C3E74" w:rsidRPr="003C3E74">
          <w:rPr>
            <w:vanish/>
          </w:rPr>
        </w:r>
        <w:r w:rsidR="003C3E74" w:rsidRPr="003C3E74">
          <w:rPr>
            <w:vanish/>
          </w:rPr>
          <w:fldChar w:fldCharType="separate"/>
        </w:r>
        <w:r w:rsidR="00C16427">
          <w:rPr>
            <w:vanish/>
          </w:rPr>
          <w:t>55</w:t>
        </w:r>
        <w:r w:rsidR="003C3E74" w:rsidRPr="003C3E74">
          <w:rPr>
            <w:vanish/>
          </w:rPr>
          <w:fldChar w:fldCharType="end"/>
        </w:r>
      </w:hyperlink>
    </w:p>
    <w:p w14:paraId="664448AD" w14:textId="2CB4891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98" w:history="1">
        <w:r w:rsidRPr="00994797">
          <w:t>70</w:t>
        </w:r>
        <w:r>
          <w:rPr>
            <w:rFonts w:asciiTheme="minorHAnsi" w:eastAsiaTheme="minorEastAsia" w:hAnsiTheme="minorHAnsi" w:cstheme="minorBidi"/>
            <w:kern w:val="2"/>
            <w:sz w:val="22"/>
            <w:szCs w:val="22"/>
            <w:lang w:eastAsia="en-AU"/>
            <w14:ligatures w14:val="standardContextual"/>
          </w:rPr>
          <w:tab/>
        </w:r>
        <w:r w:rsidRPr="00994797">
          <w:t>Cancellation of registration of dead tree</w:t>
        </w:r>
        <w:r>
          <w:tab/>
        </w:r>
        <w:r>
          <w:fldChar w:fldCharType="begin"/>
        </w:r>
        <w:r>
          <w:instrText xml:space="preserve"> PAGEREF _Toc153890198 \h </w:instrText>
        </w:r>
        <w:r>
          <w:fldChar w:fldCharType="separate"/>
        </w:r>
        <w:r w:rsidR="00C16427">
          <w:t>55</w:t>
        </w:r>
        <w:r>
          <w:fldChar w:fldCharType="end"/>
        </w:r>
      </w:hyperlink>
    </w:p>
    <w:p w14:paraId="64A50FCE" w14:textId="070D7B68"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199" w:history="1">
        <w:r w:rsidRPr="00994797">
          <w:t>71</w:t>
        </w:r>
        <w:r>
          <w:rPr>
            <w:rFonts w:asciiTheme="minorHAnsi" w:eastAsiaTheme="minorEastAsia" w:hAnsiTheme="minorHAnsi" w:cstheme="minorBidi"/>
            <w:kern w:val="2"/>
            <w:sz w:val="22"/>
            <w:szCs w:val="22"/>
            <w:lang w:eastAsia="en-AU"/>
            <w14:ligatures w14:val="standardContextual"/>
          </w:rPr>
          <w:tab/>
        </w:r>
        <w:r w:rsidRPr="00994797">
          <w:t>Cancellation of registration of dead tree—notice</w:t>
        </w:r>
        <w:r>
          <w:tab/>
        </w:r>
        <w:r>
          <w:fldChar w:fldCharType="begin"/>
        </w:r>
        <w:r>
          <w:instrText xml:space="preserve"> PAGEREF _Toc153890199 \h </w:instrText>
        </w:r>
        <w:r>
          <w:fldChar w:fldCharType="separate"/>
        </w:r>
        <w:r w:rsidR="00C16427">
          <w:t>55</w:t>
        </w:r>
        <w:r>
          <w:fldChar w:fldCharType="end"/>
        </w:r>
      </w:hyperlink>
    </w:p>
    <w:p w14:paraId="2B5C2E73" w14:textId="29E5F031"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00" w:history="1">
        <w:r w:rsidRPr="00994797">
          <w:t>72</w:t>
        </w:r>
        <w:r>
          <w:rPr>
            <w:rFonts w:asciiTheme="minorHAnsi" w:eastAsiaTheme="minorEastAsia" w:hAnsiTheme="minorHAnsi" w:cstheme="minorBidi"/>
            <w:kern w:val="2"/>
            <w:sz w:val="22"/>
            <w:szCs w:val="22"/>
            <w:lang w:eastAsia="en-AU"/>
            <w14:ligatures w14:val="standardContextual"/>
          </w:rPr>
          <w:tab/>
        </w:r>
        <w:r w:rsidRPr="00994797">
          <w:t>Cancellation of registration of dead tree—tree register</w:t>
        </w:r>
        <w:r>
          <w:tab/>
        </w:r>
        <w:r>
          <w:fldChar w:fldCharType="begin"/>
        </w:r>
        <w:r>
          <w:instrText xml:space="preserve"> PAGEREF _Toc153890200 \h </w:instrText>
        </w:r>
        <w:r>
          <w:fldChar w:fldCharType="separate"/>
        </w:r>
        <w:r w:rsidR="00C16427">
          <w:t>56</w:t>
        </w:r>
        <w:r>
          <w:fldChar w:fldCharType="end"/>
        </w:r>
      </w:hyperlink>
    </w:p>
    <w:p w14:paraId="0A6EB8BD" w14:textId="010D859D"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201" w:history="1">
        <w:r w:rsidR="003C3E74" w:rsidRPr="00994797">
          <w:t>Division 4.6</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Restricted information</w:t>
        </w:r>
        <w:r w:rsidR="003C3E74" w:rsidRPr="003C3E74">
          <w:rPr>
            <w:vanish/>
          </w:rPr>
          <w:tab/>
        </w:r>
        <w:r w:rsidR="003C3E74" w:rsidRPr="003C3E74">
          <w:rPr>
            <w:vanish/>
          </w:rPr>
          <w:fldChar w:fldCharType="begin"/>
        </w:r>
        <w:r w:rsidR="003C3E74" w:rsidRPr="003C3E74">
          <w:rPr>
            <w:vanish/>
          </w:rPr>
          <w:instrText xml:space="preserve"> PAGEREF _Toc153890201 \h </w:instrText>
        </w:r>
        <w:r w:rsidR="003C3E74" w:rsidRPr="003C3E74">
          <w:rPr>
            <w:vanish/>
          </w:rPr>
        </w:r>
        <w:r w:rsidR="003C3E74" w:rsidRPr="003C3E74">
          <w:rPr>
            <w:vanish/>
          </w:rPr>
          <w:fldChar w:fldCharType="separate"/>
        </w:r>
        <w:r w:rsidR="00C16427">
          <w:rPr>
            <w:vanish/>
          </w:rPr>
          <w:t>56</w:t>
        </w:r>
        <w:r w:rsidR="003C3E74" w:rsidRPr="003C3E74">
          <w:rPr>
            <w:vanish/>
          </w:rPr>
          <w:fldChar w:fldCharType="end"/>
        </w:r>
      </w:hyperlink>
    </w:p>
    <w:p w14:paraId="54B1DEA9" w14:textId="1793AB75"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02" w:history="1">
        <w:r w:rsidRPr="00994797">
          <w:t>73</w:t>
        </w:r>
        <w:r>
          <w:rPr>
            <w:rFonts w:asciiTheme="minorHAnsi" w:eastAsiaTheme="minorEastAsia" w:hAnsiTheme="minorHAnsi" w:cstheme="minorBidi"/>
            <w:kern w:val="2"/>
            <w:sz w:val="22"/>
            <w:szCs w:val="22"/>
            <w:lang w:eastAsia="en-AU"/>
            <w14:ligatures w14:val="standardContextual"/>
          </w:rPr>
          <w:tab/>
        </w:r>
        <w:r w:rsidRPr="00994797">
          <w:t>Application—div 4.6</w:t>
        </w:r>
        <w:r>
          <w:tab/>
        </w:r>
        <w:r>
          <w:fldChar w:fldCharType="begin"/>
        </w:r>
        <w:r>
          <w:instrText xml:space="preserve"> PAGEREF _Toc153890202 \h </w:instrText>
        </w:r>
        <w:r>
          <w:fldChar w:fldCharType="separate"/>
        </w:r>
        <w:r w:rsidR="00C16427">
          <w:t>56</w:t>
        </w:r>
        <w:r>
          <w:fldChar w:fldCharType="end"/>
        </w:r>
      </w:hyperlink>
    </w:p>
    <w:p w14:paraId="46B7D57B" w14:textId="6A8A5CF8"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03" w:history="1">
        <w:r w:rsidRPr="00994797">
          <w:t>74</w:t>
        </w:r>
        <w:r>
          <w:rPr>
            <w:rFonts w:asciiTheme="minorHAnsi" w:eastAsiaTheme="minorEastAsia" w:hAnsiTheme="minorHAnsi" w:cstheme="minorBidi"/>
            <w:kern w:val="2"/>
            <w:sz w:val="22"/>
            <w:szCs w:val="22"/>
            <w:lang w:eastAsia="en-AU"/>
            <w14:ligatures w14:val="standardContextual"/>
          </w:rPr>
          <w:tab/>
        </w:r>
        <w:r w:rsidRPr="00994797">
          <w:t>Restricted information—Aboriginal cultural trees</w:t>
        </w:r>
        <w:r>
          <w:tab/>
        </w:r>
        <w:r>
          <w:fldChar w:fldCharType="begin"/>
        </w:r>
        <w:r>
          <w:instrText xml:space="preserve"> PAGEREF _Toc153890203 \h </w:instrText>
        </w:r>
        <w:r>
          <w:fldChar w:fldCharType="separate"/>
        </w:r>
        <w:r w:rsidR="00C16427">
          <w:t>56</w:t>
        </w:r>
        <w:r>
          <w:fldChar w:fldCharType="end"/>
        </w:r>
      </w:hyperlink>
    </w:p>
    <w:p w14:paraId="1585B298" w14:textId="4FFCEDEC"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04" w:history="1">
        <w:r w:rsidRPr="00994797">
          <w:t>75</w:t>
        </w:r>
        <w:r>
          <w:rPr>
            <w:rFonts w:asciiTheme="minorHAnsi" w:eastAsiaTheme="minorEastAsia" w:hAnsiTheme="minorHAnsi" w:cstheme="minorBidi"/>
            <w:kern w:val="2"/>
            <w:sz w:val="22"/>
            <w:szCs w:val="22"/>
            <w:lang w:eastAsia="en-AU"/>
            <w14:ligatures w14:val="standardContextual"/>
          </w:rPr>
          <w:tab/>
        </w:r>
        <w:r w:rsidRPr="00994797">
          <w:t>Offence—disclose restricted information without approval</w:t>
        </w:r>
        <w:r>
          <w:tab/>
        </w:r>
        <w:r>
          <w:fldChar w:fldCharType="begin"/>
        </w:r>
        <w:r>
          <w:instrText xml:space="preserve"> PAGEREF _Toc153890204 \h </w:instrText>
        </w:r>
        <w:r>
          <w:fldChar w:fldCharType="separate"/>
        </w:r>
        <w:r w:rsidR="00C16427">
          <w:t>57</w:t>
        </w:r>
        <w:r>
          <w:fldChar w:fldCharType="end"/>
        </w:r>
      </w:hyperlink>
    </w:p>
    <w:p w14:paraId="45211BB4" w14:textId="379A6A91"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05" w:history="1">
        <w:r w:rsidRPr="00994797">
          <w:t>76</w:t>
        </w:r>
        <w:r>
          <w:rPr>
            <w:rFonts w:asciiTheme="minorHAnsi" w:eastAsiaTheme="minorEastAsia" w:hAnsiTheme="minorHAnsi" w:cstheme="minorBidi"/>
            <w:kern w:val="2"/>
            <w:sz w:val="22"/>
            <w:szCs w:val="22"/>
            <w:lang w:eastAsia="en-AU"/>
            <w14:ligatures w14:val="standardContextual"/>
          </w:rPr>
          <w:tab/>
        </w:r>
        <w:r w:rsidRPr="00994797">
          <w:rPr>
            <w:lang w:eastAsia="en-AU"/>
          </w:rPr>
          <w:t>Approval to disclose restricted information</w:t>
        </w:r>
        <w:r>
          <w:tab/>
        </w:r>
        <w:r>
          <w:fldChar w:fldCharType="begin"/>
        </w:r>
        <w:r>
          <w:instrText xml:space="preserve"> PAGEREF _Toc153890205 \h </w:instrText>
        </w:r>
        <w:r>
          <w:fldChar w:fldCharType="separate"/>
        </w:r>
        <w:r w:rsidR="00C16427">
          <w:t>57</w:t>
        </w:r>
        <w:r>
          <w:fldChar w:fldCharType="end"/>
        </w:r>
      </w:hyperlink>
    </w:p>
    <w:p w14:paraId="2230A1DB" w14:textId="0F1651CE"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06" w:history="1">
        <w:r w:rsidRPr="00994797">
          <w:t>77</w:t>
        </w:r>
        <w:r>
          <w:rPr>
            <w:rFonts w:asciiTheme="minorHAnsi" w:eastAsiaTheme="minorEastAsia" w:hAnsiTheme="minorHAnsi" w:cstheme="minorBidi"/>
            <w:kern w:val="2"/>
            <w:sz w:val="22"/>
            <w:szCs w:val="22"/>
            <w:lang w:eastAsia="en-AU"/>
            <w14:ligatures w14:val="standardContextual"/>
          </w:rPr>
          <w:tab/>
        </w:r>
        <w:r w:rsidRPr="00994797">
          <w:t>Limited access to restricted information—land for sale</w:t>
        </w:r>
        <w:r>
          <w:tab/>
        </w:r>
        <w:r>
          <w:fldChar w:fldCharType="begin"/>
        </w:r>
        <w:r>
          <w:instrText xml:space="preserve"> PAGEREF _Toc153890206 \h </w:instrText>
        </w:r>
        <w:r>
          <w:fldChar w:fldCharType="separate"/>
        </w:r>
        <w:r w:rsidR="00C16427">
          <w:t>58</w:t>
        </w:r>
        <w:r>
          <w:fldChar w:fldCharType="end"/>
        </w:r>
      </w:hyperlink>
    </w:p>
    <w:p w14:paraId="3EBE23C1" w14:textId="795B954D" w:rsidR="003C3E74" w:rsidRDefault="00DC2CB6">
      <w:pPr>
        <w:pStyle w:val="TOC2"/>
        <w:rPr>
          <w:rFonts w:asciiTheme="minorHAnsi" w:eastAsiaTheme="minorEastAsia" w:hAnsiTheme="minorHAnsi" w:cstheme="minorBidi"/>
          <w:b w:val="0"/>
          <w:kern w:val="2"/>
          <w:sz w:val="22"/>
          <w:szCs w:val="22"/>
          <w:lang w:eastAsia="en-AU"/>
          <w14:ligatures w14:val="standardContextual"/>
        </w:rPr>
      </w:pPr>
      <w:hyperlink w:anchor="_Toc153890207" w:history="1">
        <w:r w:rsidR="003C3E74" w:rsidRPr="00994797">
          <w:t>Part 5</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Management of trees</w:t>
        </w:r>
        <w:r w:rsidR="003C3E74" w:rsidRPr="003C3E74">
          <w:rPr>
            <w:vanish/>
          </w:rPr>
          <w:tab/>
        </w:r>
        <w:r w:rsidR="003C3E74" w:rsidRPr="003C3E74">
          <w:rPr>
            <w:vanish/>
          </w:rPr>
          <w:fldChar w:fldCharType="begin"/>
        </w:r>
        <w:r w:rsidR="003C3E74" w:rsidRPr="003C3E74">
          <w:rPr>
            <w:vanish/>
          </w:rPr>
          <w:instrText xml:space="preserve"> PAGEREF _Toc153890207 \h </w:instrText>
        </w:r>
        <w:r w:rsidR="003C3E74" w:rsidRPr="003C3E74">
          <w:rPr>
            <w:vanish/>
          </w:rPr>
        </w:r>
        <w:r w:rsidR="003C3E74" w:rsidRPr="003C3E74">
          <w:rPr>
            <w:vanish/>
          </w:rPr>
          <w:fldChar w:fldCharType="separate"/>
        </w:r>
        <w:r w:rsidR="00C16427">
          <w:rPr>
            <w:vanish/>
          </w:rPr>
          <w:t>60</w:t>
        </w:r>
        <w:r w:rsidR="003C3E74" w:rsidRPr="003C3E74">
          <w:rPr>
            <w:vanish/>
          </w:rPr>
          <w:fldChar w:fldCharType="end"/>
        </w:r>
      </w:hyperlink>
    </w:p>
    <w:p w14:paraId="1F6E6ABF" w14:textId="25EBB737"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208" w:history="1">
        <w:r w:rsidR="003C3E74" w:rsidRPr="00994797">
          <w:t>Division 5.1</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Tree management plans</w:t>
        </w:r>
        <w:r w:rsidR="003C3E74" w:rsidRPr="003C3E74">
          <w:rPr>
            <w:vanish/>
          </w:rPr>
          <w:tab/>
        </w:r>
        <w:r w:rsidR="003C3E74" w:rsidRPr="003C3E74">
          <w:rPr>
            <w:vanish/>
          </w:rPr>
          <w:fldChar w:fldCharType="begin"/>
        </w:r>
        <w:r w:rsidR="003C3E74" w:rsidRPr="003C3E74">
          <w:rPr>
            <w:vanish/>
          </w:rPr>
          <w:instrText xml:space="preserve"> PAGEREF _Toc153890208 \h </w:instrText>
        </w:r>
        <w:r w:rsidR="003C3E74" w:rsidRPr="003C3E74">
          <w:rPr>
            <w:vanish/>
          </w:rPr>
        </w:r>
        <w:r w:rsidR="003C3E74" w:rsidRPr="003C3E74">
          <w:rPr>
            <w:vanish/>
          </w:rPr>
          <w:fldChar w:fldCharType="separate"/>
        </w:r>
        <w:r w:rsidR="00C16427">
          <w:rPr>
            <w:vanish/>
          </w:rPr>
          <w:t>60</w:t>
        </w:r>
        <w:r w:rsidR="003C3E74" w:rsidRPr="003C3E74">
          <w:rPr>
            <w:vanish/>
          </w:rPr>
          <w:fldChar w:fldCharType="end"/>
        </w:r>
      </w:hyperlink>
    </w:p>
    <w:p w14:paraId="6A01EDBD" w14:textId="1EE04C7D"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09" w:history="1">
        <w:r w:rsidRPr="00994797">
          <w:t>78</w:t>
        </w:r>
        <w:r>
          <w:rPr>
            <w:rFonts w:asciiTheme="minorHAnsi" w:eastAsiaTheme="minorEastAsia" w:hAnsiTheme="minorHAnsi" w:cstheme="minorBidi"/>
            <w:kern w:val="2"/>
            <w:sz w:val="22"/>
            <w:szCs w:val="22"/>
            <w:lang w:eastAsia="en-AU"/>
            <w14:ligatures w14:val="standardContextual"/>
          </w:rPr>
          <w:tab/>
        </w:r>
        <w:r w:rsidRPr="00994797">
          <w:t>Tree management plans—proposal or application</w:t>
        </w:r>
        <w:r>
          <w:tab/>
        </w:r>
        <w:r>
          <w:fldChar w:fldCharType="begin"/>
        </w:r>
        <w:r>
          <w:instrText xml:space="preserve"> PAGEREF _Toc153890209 \h </w:instrText>
        </w:r>
        <w:r>
          <w:fldChar w:fldCharType="separate"/>
        </w:r>
        <w:r w:rsidR="00C16427">
          <w:t>60</w:t>
        </w:r>
        <w:r>
          <w:fldChar w:fldCharType="end"/>
        </w:r>
      </w:hyperlink>
    </w:p>
    <w:p w14:paraId="670A4905" w14:textId="180364C8"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10" w:history="1">
        <w:r w:rsidRPr="00994797">
          <w:t>79</w:t>
        </w:r>
        <w:r>
          <w:rPr>
            <w:rFonts w:asciiTheme="minorHAnsi" w:eastAsiaTheme="minorEastAsia" w:hAnsiTheme="minorHAnsi" w:cstheme="minorBidi"/>
            <w:kern w:val="2"/>
            <w:sz w:val="22"/>
            <w:szCs w:val="22"/>
            <w:lang w:eastAsia="en-AU"/>
            <w14:ligatures w14:val="standardContextual"/>
          </w:rPr>
          <w:tab/>
        </w:r>
        <w:r w:rsidRPr="00994797">
          <w:t>Tree management plans—more information for application</w:t>
        </w:r>
        <w:r>
          <w:tab/>
        </w:r>
        <w:r>
          <w:fldChar w:fldCharType="begin"/>
        </w:r>
        <w:r>
          <w:instrText xml:space="preserve"> PAGEREF _Toc153890210 \h </w:instrText>
        </w:r>
        <w:r>
          <w:fldChar w:fldCharType="separate"/>
        </w:r>
        <w:r w:rsidR="00C16427">
          <w:t>61</w:t>
        </w:r>
        <w:r>
          <w:fldChar w:fldCharType="end"/>
        </w:r>
      </w:hyperlink>
    </w:p>
    <w:p w14:paraId="10A02B19" w14:textId="34AAEBF4"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11" w:history="1">
        <w:r w:rsidRPr="00994797">
          <w:t>80</w:t>
        </w:r>
        <w:r>
          <w:rPr>
            <w:rFonts w:asciiTheme="minorHAnsi" w:eastAsiaTheme="minorEastAsia" w:hAnsiTheme="minorHAnsi" w:cstheme="minorBidi"/>
            <w:kern w:val="2"/>
            <w:sz w:val="22"/>
            <w:szCs w:val="22"/>
            <w:lang w:eastAsia="en-AU"/>
            <w14:ligatures w14:val="standardContextual"/>
          </w:rPr>
          <w:tab/>
        </w:r>
        <w:r w:rsidRPr="00994797">
          <w:t>Tree management plans—assessment of tree</w:t>
        </w:r>
        <w:r>
          <w:tab/>
        </w:r>
        <w:r>
          <w:fldChar w:fldCharType="begin"/>
        </w:r>
        <w:r>
          <w:instrText xml:space="preserve"> PAGEREF _Toc153890211 \h </w:instrText>
        </w:r>
        <w:r>
          <w:fldChar w:fldCharType="separate"/>
        </w:r>
        <w:r w:rsidR="00C16427">
          <w:t>61</w:t>
        </w:r>
        <w:r>
          <w:fldChar w:fldCharType="end"/>
        </w:r>
      </w:hyperlink>
    </w:p>
    <w:p w14:paraId="6BA20F3C" w14:textId="382124FA"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12" w:history="1">
        <w:r w:rsidRPr="00994797">
          <w:t>81</w:t>
        </w:r>
        <w:r>
          <w:rPr>
            <w:rFonts w:asciiTheme="minorHAnsi" w:eastAsiaTheme="minorEastAsia" w:hAnsiTheme="minorHAnsi" w:cstheme="minorBidi"/>
            <w:kern w:val="2"/>
            <w:sz w:val="22"/>
            <w:szCs w:val="22"/>
            <w:lang w:eastAsia="en-AU"/>
            <w14:ligatures w14:val="standardContextual"/>
          </w:rPr>
          <w:tab/>
        </w:r>
        <w:r w:rsidRPr="00994797">
          <w:t>Tree management plans—advisory panel advice on proposal or application</w:t>
        </w:r>
        <w:r>
          <w:tab/>
        </w:r>
        <w:r>
          <w:fldChar w:fldCharType="begin"/>
        </w:r>
        <w:r>
          <w:instrText xml:space="preserve"> PAGEREF _Toc153890212 \h </w:instrText>
        </w:r>
        <w:r>
          <w:fldChar w:fldCharType="separate"/>
        </w:r>
        <w:r w:rsidR="00C16427">
          <w:t>61</w:t>
        </w:r>
        <w:r>
          <w:fldChar w:fldCharType="end"/>
        </w:r>
      </w:hyperlink>
    </w:p>
    <w:p w14:paraId="432F50A1" w14:textId="4285A42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13" w:history="1">
        <w:r w:rsidRPr="00994797">
          <w:t>82</w:t>
        </w:r>
        <w:r>
          <w:rPr>
            <w:rFonts w:asciiTheme="minorHAnsi" w:eastAsiaTheme="minorEastAsia" w:hAnsiTheme="minorHAnsi" w:cstheme="minorBidi"/>
            <w:kern w:val="2"/>
            <w:sz w:val="22"/>
            <w:szCs w:val="22"/>
            <w:lang w:eastAsia="en-AU"/>
            <w14:ligatures w14:val="standardContextual"/>
          </w:rPr>
          <w:tab/>
        </w:r>
        <w:r w:rsidRPr="00994797">
          <w:t>Tree management plans—referral of proposal or application to other entities</w:t>
        </w:r>
        <w:r>
          <w:tab/>
        </w:r>
        <w:r>
          <w:fldChar w:fldCharType="begin"/>
        </w:r>
        <w:r>
          <w:instrText xml:space="preserve"> PAGEREF _Toc153890213 \h </w:instrText>
        </w:r>
        <w:r>
          <w:fldChar w:fldCharType="separate"/>
        </w:r>
        <w:r w:rsidR="00C16427">
          <w:t>62</w:t>
        </w:r>
        <w:r>
          <w:fldChar w:fldCharType="end"/>
        </w:r>
      </w:hyperlink>
    </w:p>
    <w:p w14:paraId="0935169F" w14:textId="1E24351C"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14" w:history="1">
        <w:r w:rsidRPr="00994797">
          <w:t>83</w:t>
        </w:r>
        <w:r>
          <w:rPr>
            <w:rFonts w:asciiTheme="minorHAnsi" w:eastAsiaTheme="minorEastAsia" w:hAnsiTheme="minorHAnsi" w:cstheme="minorBidi"/>
            <w:kern w:val="2"/>
            <w:sz w:val="22"/>
            <w:szCs w:val="22"/>
            <w:lang w:eastAsia="en-AU"/>
            <w14:ligatures w14:val="standardContextual"/>
          </w:rPr>
          <w:tab/>
        </w:r>
        <w:r w:rsidRPr="00994797">
          <w:t>Tree management plans—t</w:t>
        </w:r>
        <w:r w:rsidRPr="00994797">
          <w:rPr>
            <w:lang w:eastAsia="en-AU"/>
          </w:rPr>
          <w:t>ime for referral entity to give advice</w:t>
        </w:r>
        <w:r>
          <w:tab/>
        </w:r>
        <w:r>
          <w:fldChar w:fldCharType="begin"/>
        </w:r>
        <w:r>
          <w:instrText xml:space="preserve"> PAGEREF _Toc153890214 \h </w:instrText>
        </w:r>
        <w:r>
          <w:fldChar w:fldCharType="separate"/>
        </w:r>
        <w:r w:rsidR="00C16427">
          <w:t>63</w:t>
        </w:r>
        <w:r>
          <w:fldChar w:fldCharType="end"/>
        </w:r>
      </w:hyperlink>
    </w:p>
    <w:p w14:paraId="54B174FA" w14:textId="0C91CE5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15" w:history="1">
        <w:r w:rsidRPr="00994797">
          <w:t>84</w:t>
        </w:r>
        <w:r>
          <w:rPr>
            <w:rFonts w:asciiTheme="minorHAnsi" w:eastAsiaTheme="minorEastAsia" w:hAnsiTheme="minorHAnsi" w:cstheme="minorBidi"/>
            <w:kern w:val="2"/>
            <w:sz w:val="22"/>
            <w:szCs w:val="22"/>
            <w:lang w:eastAsia="en-AU"/>
            <w14:ligatures w14:val="standardContextual"/>
          </w:rPr>
          <w:tab/>
        </w:r>
        <w:r w:rsidRPr="00994797">
          <w:t>Tree management plans—e</w:t>
        </w:r>
        <w:r w:rsidRPr="00994797">
          <w:rPr>
            <w:lang w:eastAsia="en-AU"/>
          </w:rPr>
          <w:t>ffect of no response by heritage council</w:t>
        </w:r>
        <w:r>
          <w:tab/>
        </w:r>
        <w:r>
          <w:fldChar w:fldCharType="begin"/>
        </w:r>
        <w:r>
          <w:instrText xml:space="preserve"> PAGEREF _Toc153890215 \h </w:instrText>
        </w:r>
        <w:r>
          <w:fldChar w:fldCharType="separate"/>
        </w:r>
        <w:r w:rsidR="00C16427">
          <w:t>63</w:t>
        </w:r>
        <w:r>
          <w:fldChar w:fldCharType="end"/>
        </w:r>
      </w:hyperlink>
    </w:p>
    <w:p w14:paraId="36E182E6" w14:textId="6B689A3D"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16" w:history="1">
        <w:r w:rsidRPr="00994797">
          <w:t>85</w:t>
        </w:r>
        <w:r>
          <w:rPr>
            <w:rFonts w:asciiTheme="minorHAnsi" w:eastAsiaTheme="minorEastAsia" w:hAnsiTheme="minorHAnsi" w:cstheme="minorBidi"/>
            <w:kern w:val="2"/>
            <w:sz w:val="22"/>
            <w:szCs w:val="22"/>
            <w:lang w:eastAsia="en-AU"/>
            <w14:ligatures w14:val="standardContextual"/>
          </w:rPr>
          <w:tab/>
        </w:r>
        <w:r w:rsidRPr="00994797">
          <w:t>Tree management plans—decision</w:t>
        </w:r>
        <w:r>
          <w:tab/>
        </w:r>
        <w:r>
          <w:fldChar w:fldCharType="begin"/>
        </w:r>
        <w:r>
          <w:instrText xml:space="preserve"> PAGEREF _Toc153890216 \h </w:instrText>
        </w:r>
        <w:r>
          <w:fldChar w:fldCharType="separate"/>
        </w:r>
        <w:r w:rsidR="00C16427">
          <w:t>63</w:t>
        </w:r>
        <w:r>
          <w:fldChar w:fldCharType="end"/>
        </w:r>
      </w:hyperlink>
    </w:p>
    <w:p w14:paraId="04677080" w14:textId="4FFCF450"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17" w:history="1">
        <w:r w:rsidRPr="00994797">
          <w:t>86</w:t>
        </w:r>
        <w:r>
          <w:rPr>
            <w:rFonts w:asciiTheme="minorHAnsi" w:eastAsiaTheme="minorEastAsia" w:hAnsiTheme="minorHAnsi" w:cstheme="minorBidi"/>
            <w:kern w:val="2"/>
            <w:sz w:val="22"/>
            <w:szCs w:val="22"/>
            <w:lang w:eastAsia="en-AU"/>
            <w14:ligatures w14:val="standardContextual"/>
          </w:rPr>
          <w:tab/>
        </w:r>
        <w:r w:rsidRPr="00994797">
          <w:t>Tree management plans—notice of decision</w:t>
        </w:r>
        <w:r>
          <w:tab/>
        </w:r>
        <w:r>
          <w:fldChar w:fldCharType="begin"/>
        </w:r>
        <w:r>
          <w:instrText xml:space="preserve"> PAGEREF _Toc153890217 \h </w:instrText>
        </w:r>
        <w:r>
          <w:fldChar w:fldCharType="separate"/>
        </w:r>
        <w:r w:rsidR="00C16427">
          <w:t>64</w:t>
        </w:r>
        <w:r>
          <w:fldChar w:fldCharType="end"/>
        </w:r>
      </w:hyperlink>
    </w:p>
    <w:p w14:paraId="0F5381CB" w14:textId="413C49D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18" w:history="1">
        <w:r w:rsidRPr="00994797">
          <w:t>87</w:t>
        </w:r>
        <w:r>
          <w:rPr>
            <w:rFonts w:asciiTheme="minorHAnsi" w:eastAsiaTheme="minorEastAsia" w:hAnsiTheme="minorHAnsi" w:cstheme="minorBidi"/>
            <w:kern w:val="2"/>
            <w:sz w:val="22"/>
            <w:szCs w:val="22"/>
            <w:lang w:eastAsia="en-AU"/>
            <w14:ligatures w14:val="standardContextual"/>
          </w:rPr>
          <w:tab/>
        </w:r>
        <w:r w:rsidRPr="00994797">
          <w:t>Tree management plans—o</w:t>
        </w:r>
        <w:r w:rsidRPr="00994797">
          <w:rPr>
            <w:lang w:eastAsia="en-AU"/>
          </w:rPr>
          <w:t>peration</w:t>
        </w:r>
        <w:r>
          <w:tab/>
        </w:r>
        <w:r>
          <w:fldChar w:fldCharType="begin"/>
        </w:r>
        <w:r>
          <w:instrText xml:space="preserve"> PAGEREF _Toc153890218 \h </w:instrText>
        </w:r>
        <w:r>
          <w:fldChar w:fldCharType="separate"/>
        </w:r>
        <w:r w:rsidR="00C16427">
          <w:t>65</w:t>
        </w:r>
        <w:r>
          <w:fldChar w:fldCharType="end"/>
        </w:r>
      </w:hyperlink>
    </w:p>
    <w:p w14:paraId="11A7116E" w14:textId="21042495"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19" w:history="1">
        <w:r w:rsidRPr="00994797">
          <w:t>88</w:t>
        </w:r>
        <w:r>
          <w:rPr>
            <w:rFonts w:asciiTheme="minorHAnsi" w:eastAsiaTheme="minorEastAsia" w:hAnsiTheme="minorHAnsi" w:cstheme="minorBidi"/>
            <w:kern w:val="2"/>
            <w:sz w:val="22"/>
            <w:szCs w:val="22"/>
            <w:lang w:eastAsia="en-AU"/>
            <w14:ligatures w14:val="standardContextual"/>
          </w:rPr>
          <w:tab/>
        </w:r>
        <w:r w:rsidRPr="00994797">
          <w:t>Tree management plans—guidelines</w:t>
        </w:r>
        <w:r>
          <w:tab/>
        </w:r>
        <w:r>
          <w:fldChar w:fldCharType="begin"/>
        </w:r>
        <w:r>
          <w:instrText xml:space="preserve"> PAGEREF _Toc153890219 \h </w:instrText>
        </w:r>
        <w:r>
          <w:fldChar w:fldCharType="separate"/>
        </w:r>
        <w:r w:rsidR="00C16427">
          <w:t>65</w:t>
        </w:r>
        <w:r>
          <w:fldChar w:fldCharType="end"/>
        </w:r>
      </w:hyperlink>
    </w:p>
    <w:p w14:paraId="515463C7" w14:textId="46A70A4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20" w:history="1">
        <w:r w:rsidRPr="00994797">
          <w:t>89</w:t>
        </w:r>
        <w:r>
          <w:rPr>
            <w:rFonts w:asciiTheme="minorHAnsi" w:eastAsiaTheme="minorEastAsia" w:hAnsiTheme="minorHAnsi" w:cstheme="minorBidi"/>
            <w:kern w:val="2"/>
            <w:sz w:val="22"/>
            <w:szCs w:val="22"/>
            <w:lang w:eastAsia="en-AU"/>
            <w14:ligatures w14:val="standardContextual"/>
          </w:rPr>
          <w:tab/>
        </w:r>
        <w:r w:rsidRPr="00994797">
          <w:t>Tree management plans—doing groundwork in protection zone</w:t>
        </w:r>
        <w:r>
          <w:tab/>
        </w:r>
        <w:r>
          <w:fldChar w:fldCharType="begin"/>
        </w:r>
        <w:r>
          <w:instrText xml:space="preserve"> PAGEREF _Toc153890220 \h </w:instrText>
        </w:r>
        <w:r>
          <w:fldChar w:fldCharType="separate"/>
        </w:r>
        <w:r w:rsidR="00C16427">
          <w:t>65</w:t>
        </w:r>
        <w:r>
          <w:fldChar w:fldCharType="end"/>
        </w:r>
      </w:hyperlink>
    </w:p>
    <w:p w14:paraId="2D84B9B0" w14:textId="489EF7FB" w:rsidR="003C3E74" w:rsidRDefault="003C3E7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890221" w:history="1">
        <w:r w:rsidRPr="00994797">
          <w:t>90</w:t>
        </w:r>
        <w:r>
          <w:rPr>
            <w:rFonts w:asciiTheme="minorHAnsi" w:eastAsiaTheme="minorEastAsia" w:hAnsiTheme="minorHAnsi" w:cstheme="minorBidi"/>
            <w:kern w:val="2"/>
            <w:sz w:val="22"/>
            <w:szCs w:val="22"/>
            <w:lang w:eastAsia="en-AU"/>
            <w14:ligatures w14:val="standardContextual"/>
          </w:rPr>
          <w:tab/>
        </w:r>
        <w:r w:rsidRPr="00994797">
          <w:t>Offence—contravene tree management plan</w:t>
        </w:r>
        <w:r>
          <w:tab/>
        </w:r>
        <w:r>
          <w:fldChar w:fldCharType="begin"/>
        </w:r>
        <w:r>
          <w:instrText xml:space="preserve"> PAGEREF _Toc153890221 \h </w:instrText>
        </w:r>
        <w:r>
          <w:fldChar w:fldCharType="separate"/>
        </w:r>
        <w:r w:rsidR="00C16427">
          <w:t>66</w:t>
        </w:r>
        <w:r>
          <w:fldChar w:fldCharType="end"/>
        </w:r>
      </w:hyperlink>
    </w:p>
    <w:p w14:paraId="57D45A18" w14:textId="24D85BF3"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222" w:history="1">
        <w:r w:rsidR="003C3E74" w:rsidRPr="00994797">
          <w:t>Division 5.2</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Tree bonds</w:t>
        </w:r>
        <w:r w:rsidR="003C3E74" w:rsidRPr="003C3E74">
          <w:rPr>
            <w:vanish/>
          </w:rPr>
          <w:tab/>
        </w:r>
        <w:r w:rsidR="003C3E74" w:rsidRPr="003C3E74">
          <w:rPr>
            <w:vanish/>
          </w:rPr>
          <w:fldChar w:fldCharType="begin"/>
        </w:r>
        <w:r w:rsidR="003C3E74" w:rsidRPr="003C3E74">
          <w:rPr>
            <w:vanish/>
          </w:rPr>
          <w:instrText xml:space="preserve"> PAGEREF _Toc153890222 \h </w:instrText>
        </w:r>
        <w:r w:rsidR="003C3E74" w:rsidRPr="003C3E74">
          <w:rPr>
            <w:vanish/>
          </w:rPr>
        </w:r>
        <w:r w:rsidR="003C3E74" w:rsidRPr="003C3E74">
          <w:rPr>
            <w:vanish/>
          </w:rPr>
          <w:fldChar w:fldCharType="separate"/>
        </w:r>
        <w:r w:rsidR="00C16427">
          <w:rPr>
            <w:vanish/>
          </w:rPr>
          <w:t>66</w:t>
        </w:r>
        <w:r w:rsidR="003C3E74" w:rsidRPr="003C3E74">
          <w:rPr>
            <w:vanish/>
          </w:rPr>
          <w:fldChar w:fldCharType="end"/>
        </w:r>
      </w:hyperlink>
    </w:p>
    <w:p w14:paraId="08913DAA" w14:textId="6592FBBD"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23" w:history="1">
        <w:r w:rsidRPr="00994797">
          <w:t>91</w:t>
        </w:r>
        <w:r>
          <w:rPr>
            <w:rFonts w:asciiTheme="minorHAnsi" w:eastAsiaTheme="minorEastAsia" w:hAnsiTheme="minorHAnsi" w:cstheme="minorBidi"/>
            <w:kern w:val="2"/>
            <w:sz w:val="22"/>
            <w:szCs w:val="22"/>
            <w:lang w:eastAsia="en-AU"/>
            <w14:ligatures w14:val="standardContextual"/>
          </w:rPr>
          <w:tab/>
        </w:r>
        <w:r w:rsidRPr="00994797">
          <w:t>Definitions—div 5.2</w:t>
        </w:r>
        <w:r>
          <w:tab/>
        </w:r>
        <w:r>
          <w:fldChar w:fldCharType="begin"/>
        </w:r>
        <w:r>
          <w:instrText xml:space="preserve"> PAGEREF _Toc153890223 \h </w:instrText>
        </w:r>
        <w:r>
          <w:fldChar w:fldCharType="separate"/>
        </w:r>
        <w:r w:rsidR="00C16427">
          <w:t>66</w:t>
        </w:r>
        <w:r>
          <w:fldChar w:fldCharType="end"/>
        </w:r>
      </w:hyperlink>
    </w:p>
    <w:p w14:paraId="46F7484C" w14:textId="6C1DD144"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24" w:history="1">
        <w:r w:rsidRPr="00994797">
          <w:t>92</w:t>
        </w:r>
        <w:r>
          <w:rPr>
            <w:rFonts w:asciiTheme="minorHAnsi" w:eastAsiaTheme="minorEastAsia" w:hAnsiTheme="minorHAnsi" w:cstheme="minorBidi"/>
            <w:kern w:val="2"/>
            <w:sz w:val="22"/>
            <w:szCs w:val="22"/>
            <w:lang w:eastAsia="en-AU"/>
            <w14:ligatures w14:val="standardContextual"/>
          </w:rPr>
          <w:tab/>
        </w:r>
        <w:r w:rsidRPr="00994797">
          <w:t>Tree bonds and tree bond agreements</w:t>
        </w:r>
        <w:r>
          <w:tab/>
        </w:r>
        <w:r>
          <w:fldChar w:fldCharType="begin"/>
        </w:r>
        <w:r>
          <w:instrText xml:space="preserve"> PAGEREF _Toc153890224 \h </w:instrText>
        </w:r>
        <w:r>
          <w:fldChar w:fldCharType="separate"/>
        </w:r>
        <w:r w:rsidR="00C16427">
          <w:t>66</w:t>
        </w:r>
        <w:r>
          <w:fldChar w:fldCharType="end"/>
        </w:r>
      </w:hyperlink>
    </w:p>
    <w:p w14:paraId="179D6587" w14:textId="3737202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25" w:history="1">
        <w:r w:rsidRPr="00994797">
          <w:t>93</w:t>
        </w:r>
        <w:r>
          <w:rPr>
            <w:rFonts w:asciiTheme="minorHAnsi" w:eastAsiaTheme="minorEastAsia" w:hAnsiTheme="minorHAnsi" w:cstheme="minorBidi"/>
            <w:kern w:val="2"/>
            <w:sz w:val="22"/>
            <w:szCs w:val="22"/>
            <w:lang w:eastAsia="en-AU"/>
            <w14:ligatures w14:val="standardContextual"/>
          </w:rPr>
          <w:tab/>
        </w:r>
        <w:r w:rsidRPr="00994797">
          <w:t>Tree bond agreements—form and period</w:t>
        </w:r>
        <w:r>
          <w:tab/>
        </w:r>
        <w:r>
          <w:fldChar w:fldCharType="begin"/>
        </w:r>
        <w:r>
          <w:instrText xml:space="preserve"> PAGEREF _Toc153890225 \h </w:instrText>
        </w:r>
        <w:r>
          <w:fldChar w:fldCharType="separate"/>
        </w:r>
        <w:r w:rsidR="00C16427">
          <w:t>67</w:t>
        </w:r>
        <w:r>
          <w:fldChar w:fldCharType="end"/>
        </w:r>
      </w:hyperlink>
    </w:p>
    <w:p w14:paraId="0C4C9E53" w14:textId="49F9AC3E"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26" w:history="1">
        <w:r w:rsidRPr="00994797">
          <w:t>94</w:t>
        </w:r>
        <w:r>
          <w:rPr>
            <w:rFonts w:asciiTheme="minorHAnsi" w:eastAsiaTheme="minorEastAsia" w:hAnsiTheme="minorHAnsi" w:cstheme="minorBidi"/>
            <w:kern w:val="2"/>
            <w:sz w:val="22"/>
            <w:szCs w:val="22"/>
            <w:lang w:eastAsia="en-AU"/>
            <w14:ligatures w14:val="standardContextual"/>
          </w:rPr>
          <w:tab/>
        </w:r>
        <w:r w:rsidRPr="00994797">
          <w:t>Tree bond agreements—guidelines</w:t>
        </w:r>
        <w:r>
          <w:tab/>
        </w:r>
        <w:r>
          <w:fldChar w:fldCharType="begin"/>
        </w:r>
        <w:r>
          <w:instrText xml:space="preserve"> PAGEREF _Toc153890226 \h </w:instrText>
        </w:r>
        <w:r>
          <w:fldChar w:fldCharType="separate"/>
        </w:r>
        <w:r w:rsidR="00C16427">
          <w:t>68</w:t>
        </w:r>
        <w:r>
          <w:fldChar w:fldCharType="end"/>
        </w:r>
      </w:hyperlink>
    </w:p>
    <w:p w14:paraId="7262850E" w14:textId="68A795B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27" w:history="1">
        <w:r w:rsidRPr="00994797">
          <w:t>95</w:t>
        </w:r>
        <w:r>
          <w:rPr>
            <w:rFonts w:asciiTheme="minorHAnsi" w:eastAsiaTheme="minorEastAsia" w:hAnsiTheme="minorHAnsi" w:cstheme="minorBidi"/>
            <w:kern w:val="2"/>
            <w:sz w:val="22"/>
            <w:szCs w:val="22"/>
            <w:lang w:eastAsia="en-AU"/>
            <w14:ligatures w14:val="standardContextual"/>
          </w:rPr>
          <w:tab/>
        </w:r>
        <w:r w:rsidRPr="00994797">
          <w:t>Tree bonds—release</w:t>
        </w:r>
        <w:r>
          <w:tab/>
        </w:r>
        <w:r>
          <w:fldChar w:fldCharType="begin"/>
        </w:r>
        <w:r>
          <w:instrText xml:space="preserve"> PAGEREF _Toc153890227 \h </w:instrText>
        </w:r>
        <w:r>
          <w:fldChar w:fldCharType="separate"/>
        </w:r>
        <w:r w:rsidR="00C16427">
          <w:t>69</w:t>
        </w:r>
        <w:r>
          <w:fldChar w:fldCharType="end"/>
        </w:r>
      </w:hyperlink>
    </w:p>
    <w:p w14:paraId="48975F0C" w14:textId="45D2B17D"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28" w:history="1">
        <w:r w:rsidRPr="00994797">
          <w:t>96</w:t>
        </w:r>
        <w:r>
          <w:rPr>
            <w:rFonts w:asciiTheme="minorHAnsi" w:eastAsiaTheme="minorEastAsia" w:hAnsiTheme="minorHAnsi" w:cstheme="minorBidi"/>
            <w:kern w:val="2"/>
            <w:sz w:val="22"/>
            <w:szCs w:val="22"/>
            <w:lang w:eastAsia="en-AU"/>
            <w14:ligatures w14:val="standardContextual"/>
          </w:rPr>
          <w:tab/>
        </w:r>
        <w:r w:rsidRPr="00994797">
          <w:t>Tree bonds—refusal to release</w:t>
        </w:r>
        <w:r>
          <w:tab/>
        </w:r>
        <w:r>
          <w:fldChar w:fldCharType="begin"/>
        </w:r>
        <w:r>
          <w:instrText xml:space="preserve"> PAGEREF _Toc153890228 \h </w:instrText>
        </w:r>
        <w:r>
          <w:fldChar w:fldCharType="separate"/>
        </w:r>
        <w:r w:rsidR="00C16427">
          <w:t>69</w:t>
        </w:r>
        <w:r>
          <w:fldChar w:fldCharType="end"/>
        </w:r>
      </w:hyperlink>
    </w:p>
    <w:p w14:paraId="72263E07" w14:textId="67CD9DF2"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229" w:history="1">
        <w:r w:rsidR="003C3E74" w:rsidRPr="00994797">
          <w:t>Division 5.3</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Tree advisory panel</w:t>
        </w:r>
        <w:r w:rsidR="003C3E74" w:rsidRPr="003C3E74">
          <w:rPr>
            <w:vanish/>
          </w:rPr>
          <w:tab/>
        </w:r>
        <w:r w:rsidR="003C3E74" w:rsidRPr="003C3E74">
          <w:rPr>
            <w:vanish/>
          </w:rPr>
          <w:fldChar w:fldCharType="begin"/>
        </w:r>
        <w:r w:rsidR="003C3E74" w:rsidRPr="003C3E74">
          <w:rPr>
            <w:vanish/>
          </w:rPr>
          <w:instrText xml:space="preserve"> PAGEREF _Toc153890229 \h </w:instrText>
        </w:r>
        <w:r w:rsidR="003C3E74" w:rsidRPr="003C3E74">
          <w:rPr>
            <w:vanish/>
          </w:rPr>
        </w:r>
        <w:r w:rsidR="003C3E74" w:rsidRPr="003C3E74">
          <w:rPr>
            <w:vanish/>
          </w:rPr>
          <w:fldChar w:fldCharType="separate"/>
        </w:r>
        <w:r w:rsidR="00C16427">
          <w:rPr>
            <w:vanish/>
          </w:rPr>
          <w:t>70</w:t>
        </w:r>
        <w:r w:rsidR="003C3E74" w:rsidRPr="003C3E74">
          <w:rPr>
            <w:vanish/>
          </w:rPr>
          <w:fldChar w:fldCharType="end"/>
        </w:r>
      </w:hyperlink>
    </w:p>
    <w:p w14:paraId="4026773F" w14:textId="30E0712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30" w:history="1">
        <w:r w:rsidRPr="00994797">
          <w:t>97</w:t>
        </w:r>
        <w:r>
          <w:rPr>
            <w:rFonts w:asciiTheme="minorHAnsi" w:eastAsiaTheme="minorEastAsia" w:hAnsiTheme="minorHAnsi" w:cstheme="minorBidi"/>
            <w:kern w:val="2"/>
            <w:sz w:val="22"/>
            <w:szCs w:val="22"/>
            <w:lang w:eastAsia="en-AU"/>
            <w14:ligatures w14:val="standardContextual"/>
          </w:rPr>
          <w:tab/>
        </w:r>
        <w:r w:rsidRPr="00994797">
          <w:t>Advisory panel—establishment</w:t>
        </w:r>
        <w:r>
          <w:tab/>
        </w:r>
        <w:r>
          <w:fldChar w:fldCharType="begin"/>
        </w:r>
        <w:r>
          <w:instrText xml:space="preserve"> PAGEREF _Toc153890230 \h </w:instrText>
        </w:r>
        <w:r>
          <w:fldChar w:fldCharType="separate"/>
        </w:r>
        <w:r w:rsidR="00C16427">
          <w:t>70</w:t>
        </w:r>
        <w:r>
          <w:fldChar w:fldCharType="end"/>
        </w:r>
      </w:hyperlink>
    </w:p>
    <w:p w14:paraId="1EB98A86" w14:textId="35A7D1A1"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31" w:history="1">
        <w:r w:rsidRPr="00994797">
          <w:t>98</w:t>
        </w:r>
        <w:r>
          <w:rPr>
            <w:rFonts w:asciiTheme="minorHAnsi" w:eastAsiaTheme="minorEastAsia" w:hAnsiTheme="minorHAnsi" w:cstheme="minorBidi"/>
            <w:kern w:val="2"/>
            <w:sz w:val="22"/>
            <w:szCs w:val="22"/>
            <w:lang w:eastAsia="en-AU"/>
            <w14:ligatures w14:val="standardContextual"/>
          </w:rPr>
          <w:tab/>
        </w:r>
        <w:r w:rsidRPr="00994797">
          <w:t>Advisory panel—appointment of members</w:t>
        </w:r>
        <w:r>
          <w:tab/>
        </w:r>
        <w:r>
          <w:fldChar w:fldCharType="begin"/>
        </w:r>
        <w:r>
          <w:instrText xml:space="preserve"> PAGEREF _Toc153890231 \h </w:instrText>
        </w:r>
        <w:r>
          <w:fldChar w:fldCharType="separate"/>
        </w:r>
        <w:r w:rsidR="00C16427">
          <w:t>70</w:t>
        </w:r>
        <w:r>
          <w:fldChar w:fldCharType="end"/>
        </w:r>
      </w:hyperlink>
    </w:p>
    <w:p w14:paraId="4F03F9F7" w14:textId="3B2E63C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32" w:history="1">
        <w:r w:rsidRPr="00994797">
          <w:t>99</w:t>
        </w:r>
        <w:r>
          <w:rPr>
            <w:rFonts w:asciiTheme="minorHAnsi" w:eastAsiaTheme="minorEastAsia" w:hAnsiTheme="minorHAnsi" w:cstheme="minorBidi"/>
            <w:kern w:val="2"/>
            <w:sz w:val="22"/>
            <w:szCs w:val="22"/>
            <w:lang w:eastAsia="en-AU"/>
            <w14:ligatures w14:val="standardContextual"/>
          </w:rPr>
          <w:tab/>
        </w:r>
        <w:r w:rsidRPr="00994797">
          <w:t>Advisory panel—membership</w:t>
        </w:r>
        <w:r>
          <w:tab/>
        </w:r>
        <w:r>
          <w:fldChar w:fldCharType="begin"/>
        </w:r>
        <w:r>
          <w:instrText xml:space="preserve"> PAGEREF _Toc153890232 \h </w:instrText>
        </w:r>
        <w:r>
          <w:fldChar w:fldCharType="separate"/>
        </w:r>
        <w:r w:rsidR="00C16427">
          <w:t>71</w:t>
        </w:r>
        <w:r>
          <w:fldChar w:fldCharType="end"/>
        </w:r>
      </w:hyperlink>
    </w:p>
    <w:p w14:paraId="669956EA" w14:textId="6B6E90E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33" w:history="1">
        <w:r w:rsidRPr="00994797">
          <w:t>100</w:t>
        </w:r>
        <w:r>
          <w:rPr>
            <w:rFonts w:asciiTheme="minorHAnsi" w:eastAsiaTheme="minorEastAsia" w:hAnsiTheme="minorHAnsi" w:cstheme="minorBidi"/>
            <w:kern w:val="2"/>
            <w:sz w:val="22"/>
            <w:szCs w:val="22"/>
            <w:lang w:eastAsia="en-AU"/>
            <w14:ligatures w14:val="standardContextual"/>
          </w:rPr>
          <w:tab/>
        </w:r>
        <w:r w:rsidRPr="00994797">
          <w:rPr>
            <w:lang w:eastAsia="en-AU"/>
          </w:rPr>
          <w:t>Advisory panel—functions</w:t>
        </w:r>
        <w:r>
          <w:tab/>
        </w:r>
        <w:r>
          <w:fldChar w:fldCharType="begin"/>
        </w:r>
        <w:r>
          <w:instrText xml:space="preserve"> PAGEREF _Toc153890233 \h </w:instrText>
        </w:r>
        <w:r>
          <w:fldChar w:fldCharType="separate"/>
        </w:r>
        <w:r w:rsidR="00C16427">
          <w:t>71</w:t>
        </w:r>
        <w:r>
          <w:fldChar w:fldCharType="end"/>
        </w:r>
      </w:hyperlink>
    </w:p>
    <w:p w14:paraId="23A83536" w14:textId="32F2F098"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34" w:history="1">
        <w:r w:rsidRPr="00994797">
          <w:t>101</w:t>
        </w:r>
        <w:r>
          <w:rPr>
            <w:rFonts w:asciiTheme="minorHAnsi" w:eastAsiaTheme="minorEastAsia" w:hAnsiTheme="minorHAnsi" w:cstheme="minorBidi"/>
            <w:kern w:val="2"/>
            <w:sz w:val="22"/>
            <w:szCs w:val="22"/>
            <w:lang w:eastAsia="en-AU"/>
            <w14:ligatures w14:val="standardContextual"/>
          </w:rPr>
          <w:tab/>
        </w:r>
        <w:r w:rsidRPr="00994797">
          <w:rPr>
            <w:lang w:eastAsia="en-AU"/>
          </w:rPr>
          <w:t>Advisory panel—ending appointments</w:t>
        </w:r>
        <w:r>
          <w:tab/>
        </w:r>
        <w:r>
          <w:fldChar w:fldCharType="begin"/>
        </w:r>
        <w:r>
          <w:instrText xml:space="preserve"> PAGEREF _Toc153890234 \h </w:instrText>
        </w:r>
        <w:r>
          <w:fldChar w:fldCharType="separate"/>
        </w:r>
        <w:r w:rsidR="00C16427">
          <w:t>72</w:t>
        </w:r>
        <w:r>
          <w:fldChar w:fldCharType="end"/>
        </w:r>
      </w:hyperlink>
    </w:p>
    <w:p w14:paraId="070E292B" w14:textId="38B374A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35" w:history="1">
        <w:r w:rsidRPr="00994797">
          <w:t>102</w:t>
        </w:r>
        <w:r>
          <w:rPr>
            <w:rFonts w:asciiTheme="minorHAnsi" w:eastAsiaTheme="minorEastAsia" w:hAnsiTheme="minorHAnsi" w:cstheme="minorBidi"/>
            <w:kern w:val="2"/>
            <w:sz w:val="22"/>
            <w:szCs w:val="22"/>
            <w:lang w:eastAsia="en-AU"/>
            <w14:ligatures w14:val="standardContextual"/>
          </w:rPr>
          <w:tab/>
        </w:r>
        <w:r w:rsidRPr="00994797">
          <w:rPr>
            <w:lang w:eastAsia="en-AU"/>
          </w:rPr>
          <w:t>Advisory panel—</w:t>
        </w:r>
        <w:r w:rsidRPr="00994797">
          <w:t>disclosure of members interests</w:t>
        </w:r>
        <w:r>
          <w:tab/>
        </w:r>
        <w:r>
          <w:fldChar w:fldCharType="begin"/>
        </w:r>
        <w:r>
          <w:instrText xml:space="preserve"> PAGEREF _Toc153890235 \h </w:instrText>
        </w:r>
        <w:r>
          <w:fldChar w:fldCharType="separate"/>
        </w:r>
        <w:r w:rsidR="00C16427">
          <w:t>72</w:t>
        </w:r>
        <w:r>
          <w:fldChar w:fldCharType="end"/>
        </w:r>
      </w:hyperlink>
    </w:p>
    <w:p w14:paraId="454E1436" w14:textId="515C1574"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36" w:history="1">
        <w:r w:rsidRPr="00994797">
          <w:t>103</w:t>
        </w:r>
        <w:r>
          <w:rPr>
            <w:rFonts w:asciiTheme="minorHAnsi" w:eastAsiaTheme="minorEastAsia" w:hAnsiTheme="minorHAnsi" w:cstheme="minorBidi"/>
            <w:kern w:val="2"/>
            <w:sz w:val="22"/>
            <w:szCs w:val="22"/>
            <w:lang w:eastAsia="en-AU"/>
            <w14:ligatures w14:val="standardContextual"/>
          </w:rPr>
          <w:tab/>
        </w:r>
        <w:r w:rsidRPr="00994797">
          <w:t>Advisory panel—procedures</w:t>
        </w:r>
        <w:r>
          <w:tab/>
        </w:r>
        <w:r>
          <w:fldChar w:fldCharType="begin"/>
        </w:r>
        <w:r>
          <w:instrText xml:space="preserve"> PAGEREF _Toc153890236 \h </w:instrText>
        </w:r>
        <w:r>
          <w:fldChar w:fldCharType="separate"/>
        </w:r>
        <w:r w:rsidR="00C16427">
          <w:t>73</w:t>
        </w:r>
        <w:r>
          <w:fldChar w:fldCharType="end"/>
        </w:r>
      </w:hyperlink>
    </w:p>
    <w:p w14:paraId="5F6A414B" w14:textId="12F0F8D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37" w:history="1">
        <w:r w:rsidRPr="00994797">
          <w:t>104</w:t>
        </w:r>
        <w:r>
          <w:rPr>
            <w:rFonts w:asciiTheme="minorHAnsi" w:eastAsiaTheme="minorEastAsia" w:hAnsiTheme="minorHAnsi" w:cstheme="minorBidi"/>
            <w:kern w:val="2"/>
            <w:sz w:val="22"/>
            <w:szCs w:val="22"/>
            <w:lang w:eastAsia="en-AU"/>
            <w14:ligatures w14:val="standardContextual"/>
          </w:rPr>
          <w:tab/>
        </w:r>
        <w:r w:rsidRPr="00994797">
          <w:t>Advisory panel—delegation</w:t>
        </w:r>
        <w:r>
          <w:tab/>
        </w:r>
        <w:r>
          <w:fldChar w:fldCharType="begin"/>
        </w:r>
        <w:r>
          <w:instrText xml:space="preserve"> PAGEREF _Toc153890237 \h </w:instrText>
        </w:r>
        <w:r>
          <w:fldChar w:fldCharType="separate"/>
        </w:r>
        <w:r w:rsidR="00C16427">
          <w:t>73</w:t>
        </w:r>
        <w:r>
          <w:fldChar w:fldCharType="end"/>
        </w:r>
      </w:hyperlink>
    </w:p>
    <w:p w14:paraId="0A57C6BF" w14:textId="1ACF26AD" w:rsidR="003C3E74" w:rsidRDefault="00DC2CB6">
      <w:pPr>
        <w:pStyle w:val="TOC2"/>
        <w:rPr>
          <w:rFonts w:asciiTheme="minorHAnsi" w:eastAsiaTheme="minorEastAsia" w:hAnsiTheme="minorHAnsi" w:cstheme="minorBidi"/>
          <w:b w:val="0"/>
          <w:kern w:val="2"/>
          <w:sz w:val="22"/>
          <w:szCs w:val="22"/>
          <w:lang w:eastAsia="en-AU"/>
          <w14:ligatures w14:val="standardContextual"/>
        </w:rPr>
      </w:pPr>
      <w:hyperlink w:anchor="_Toc153890238" w:history="1">
        <w:r w:rsidR="003C3E74" w:rsidRPr="00994797">
          <w:t>Part 6</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Development applications—conservator’s advice</w:t>
        </w:r>
        <w:r w:rsidR="003C3E74" w:rsidRPr="003C3E74">
          <w:rPr>
            <w:vanish/>
          </w:rPr>
          <w:tab/>
        </w:r>
        <w:r w:rsidR="003C3E74" w:rsidRPr="003C3E74">
          <w:rPr>
            <w:vanish/>
          </w:rPr>
          <w:fldChar w:fldCharType="begin"/>
        </w:r>
        <w:r w:rsidR="003C3E74" w:rsidRPr="003C3E74">
          <w:rPr>
            <w:vanish/>
          </w:rPr>
          <w:instrText xml:space="preserve"> PAGEREF _Toc153890238 \h </w:instrText>
        </w:r>
        <w:r w:rsidR="003C3E74" w:rsidRPr="003C3E74">
          <w:rPr>
            <w:vanish/>
          </w:rPr>
        </w:r>
        <w:r w:rsidR="003C3E74" w:rsidRPr="003C3E74">
          <w:rPr>
            <w:vanish/>
          </w:rPr>
          <w:fldChar w:fldCharType="separate"/>
        </w:r>
        <w:r w:rsidR="00C16427">
          <w:rPr>
            <w:vanish/>
          </w:rPr>
          <w:t>74</w:t>
        </w:r>
        <w:r w:rsidR="003C3E74" w:rsidRPr="003C3E74">
          <w:rPr>
            <w:vanish/>
          </w:rPr>
          <w:fldChar w:fldCharType="end"/>
        </w:r>
      </w:hyperlink>
    </w:p>
    <w:p w14:paraId="64704176" w14:textId="53EC5E2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39" w:history="1">
        <w:r w:rsidRPr="00994797">
          <w:t>105</w:t>
        </w:r>
        <w:r>
          <w:rPr>
            <w:rFonts w:asciiTheme="minorHAnsi" w:eastAsiaTheme="minorEastAsia" w:hAnsiTheme="minorHAnsi" w:cstheme="minorBidi"/>
            <w:kern w:val="2"/>
            <w:sz w:val="22"/>
            <w:szCs w:val="22"/>
            <w:lang w:eastAsia="en-AU"/>
            <w14:ligatures w14:val="standardContextual"/>
          </w:rPr>
          <w:tab/>
        </w:r>
        <w:r w:rsidRPr="00994797">
          <w:t xml:space="preserve">Meaning of </w:t>
        </w:r>
        <w:r w:rsidRPr="00994797">
          <w:rPr>
            <w:i/>
          </w:rPr>
          <w:t>development</w:t>
        </w:r>
        <w:r w:rsidRPr="00994797">
          <w:t>—pt 6</w:t>
        </w:r>
        <w:r>
          <w:tab/>
        </w:r>
        <w:r>
          <w:fldChar w:fldCharType="begin"/>
        </w:r>
        <w:r>
          <w:instrText xml:space="preserve"> PAGEREF _Toc153890239 \h </w:instrText>
        </w:r>
        <w:r>
          <w:fldChar w:fldCharType="separate"/>
        </w:r>
        <w:r w:rsidR="00C16427">
          <w:t>74</w:t>
        </w:r>
        <w:r>
          <w:fldChar w:fldCharType="end"/>
        </w:r>
      </w:hyperlink>
    </w:p>
    <w:p w14:paraId="418C2EEC" w14:textId="3A771CC4"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40" w:history="1">
        <w:r w:rsidRPr="00994797">
          <w:t>106</w:t>
        </w:r>
        <w:r>
          <w:rPr>
            <w:rFonts w:asciiTheme="minorHAnsi" w:eastAsiaTheme="minorEastAsia" w:hAnsiTheme="minorHAnsi" w:cstheme="minorBidi"/>
            <w:kern w:val="2"/>
            <w:sz w:val="22"/>
            <w:szCs w:val="22"/>
            <w:lang w:eastAsia="en-AU"/>
            <w14:ligatures w14:val="standardContextual"/>
          </w:rPr>
          <w:tab/>
        </w:r>
        <w:r w:rsidRPr="00994797">
          <w:t>Simplified outline—pt 6</w:t>
        </w:r>
        <w:r>
          <w:tab/>
        </w:r>
        <w:r>
          <w:fldChar w:fldCharType="begin"/>
        </w:r>
        <w:r>
          <w:instrText xml:space="preserve"> PAGEREF _Toc153890240 \h </w:instrText>
        </w:r>
        <w:r>
          <w:fldChar w:fldCharType="separate"/>
        </w:r>
        <w:r w:rsidR="00C16427">
          <w:t>74</w:t>
        </w:r>
        <w:r>
          <w:fldChar w:fldCharType="end"/>
        </w:r>
      </w:hyperlink>
    </w:p>
    <w:p w14:paraId="39F0F285" w14:textId="411FE942"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41" w:history="1">
        <w:r w:rsidRPr="00994797">
          <w:t>107</w:t>
        </w:r>
        <w:r>
          <w:rPr>
            <w:rFonts w:asciiTheme="minorHAnsi" w:eastAsiaTheme="minorEastAsia" w:hAnsiTheme="minorHAnsi" w:cstheme="minorBidi"/>
            <w:kern w:val="2"/>
            <w:sz w:val="22"/>
            <w:szCs w:val="22"/>
            <w:lang w:eastAsia="en-AU"/>
            <w14:ligatures w14:val="standardContextual"/>
          </w:rPr>
          <w:tab/>
        </w:r>
        <w:r w:rsidRPr="00994797">
          <w:t>Land subject to development—conservator may give advice about tree protection</w:t>
        </w:r>
        <w:r>
          <w:tab/>
        </w:r>
        <w:r>
          <w:fldChar w:fldCharType="begin"/>
        </w:r>
        <w:r>
          <w:instrText xml:space="preserve"> PAGEREF _Toc153890241 \h </w:instrText>
        </w:r>
        <w:r>
          <w:fldChar w:fldCharType="separate"/>
        </w:r>
        <w:r w:rsidR="00C16427">
          <w:t>75</w:t>
        </w:r>
        <w:r>
          <w:fldChar w:fldCharType="end"/>
        </w:r>
      </w:hyperlink>
    </w:p>
    <w:p w14:paraId="6B94A989" w14:textId="2DAE5A0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42" w:history="1">
        <w:r w:rsidRPr="00994797">
          <w:t>108</w:t>
        </w:r>
        <w:r>
          <w:rPr>
            <w:rFonts w:asciiTheme="minorHAnsi" w:eastAsiaTheme="minorEastAsia" w:hAnsiTheme="minorHAnsi" w:cstheme="minorBidi"/>
            <w:kern w:val="2"/>
            <w:sz w:val="22"/>
            <w:szCs w:val="22"/>
            <w:lang w:eastAsia="en-AU"/>
            <w14:ligatures w14:val="standardContextual"/>
          </w:rPr>
          <w:tab/>
        </w:r>
        <w:r w:rsidRPr="00994797">
          <w:t>Conservator’s advice about tree protection</w:t>
        </w:r>
        <w:r>
          <w:tab/>
        </w:r>
        <w:r>
          <w:fldChar w:fldCharType="begin"/>
        </w:r>
        <w:r>
          <w:instrText xml:space="preserve"> PAGEREF _Toc153890242 \h </w:instrText>
        </w:r>
        <w:r>
          <w:fldChar w:fldCharType="separate"/>
        </w:r>
        <w:r w:rsidR="00C16427">
          <w:t>76</w:t>
        </w:r>
        <w:r>
          <w:fldChar w:fldCharType="end"/>
        </w:r>
      </w:hyperlink>
    </w:p>
    <w:p w14:paraId="4138E913" w14:textId="444A1DEA"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43" w:history="1">
        <w:r w:rsidRPr="00994797">
          <w:t>109</w:t>
        </w:r>
        <w:r>
          <w:rPr>
            <w:rFonts w:asciiTheme="minorHAnsi" w:eastAsiaTheme="minorEastAsia" w:hAnsiTheme="minorHAnsi" w:cstheme="minorBidi"/>
            <w:kern w:val="2"/>
            <w:sz w:val="22"/>
            <w:szCs w:val="22"/>
            <w:lang w:eastAsia="en-AU"/>
            <w14:ligatures w14:val="standardContextual"/>
          </w:rPr>
          <w:tab/>
        </w:r>
        <w:r w:rsidRPr="00994797">
          <w:t>Offences—contravene tree protection condition of development approval</w:t>
        </w:r>
        <w:r>
          <w:tab/>
        </w:r>
        <w:r>
          <w:fldChar w:fldCharType="begin"/>
        </w:r>
        <w:r>
          <w:instrText xml:space="preserve"> PAGEREF _Toc153890243 \h </w:instrText>
        </w:r>
        <w:r>
          <w:fldChar w:fldCharType="separate"/>
        </w:r>
        <w:r w:rsidR="00C16427">
          <w:t>76</w:t>
        </w:r>
        <w:r>
          <w:fldChar w:fldCharType="end"/>
        </w:r>
      </w:hyperlink>
    </w:p>
    <w:p w14:paraId="3F5264EE" w14:textId="488ED7D5" w:rsidR="003C3E74" w:rsidRDefault="00DC2CB6">
      <w:pPr>
        <w:pStyle w:val="TOC2"/>
        <w:rPr>
          <w:rFonts w:asciiTheme="minorHAnsi" w:eastAsiaTheme="minorEastAsia" w:hAnsiTheme="minorHAnsi" w:cstheme="minorBidi"/>
          <w:b w:val="0"/>
          <w:kern w:val="2"/>
          <w:sz w:val="22"/>
          <w:szCs w:val="22"/>
          <w:lang w:eastAsia="en-AU"/>
          <w14:ligatures w14:val="standardContextual"/>
        </w:rPr>
      </w:pPr>
      <w:hyperlink w:anchor="_Toc153890244" w:history="1">
        <w:r w:rsidR="003C3E74" w:rsidRPr="00994797">
          <w:t>Part 7</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Enforcement</w:t>
        </w:r>
        <w:r w:rsidR="003C3E74" w:rsidRPr="003C3E74">
          <w:rPr>
            <w:vanish/>
          </w:rPr>
          <w:tab/>
        </w:r>
        <w:r w:rsidR="003C3E74" w:rsidRPr="003C3E74">
          <w:rPr>
            <w:vanish/>
          </w:rPr>
          <w:fldChar w:fldCharType="begin"/>
        </w:r>
        <w:r w:rsidR="003C3E74" w:rsidRPr="003C3E74">
          <w:rPr>
            <w:vanish/>
          </w:rPr>
          <w:instrText xml:space="preserve"> PAGEREF _Toc153890244 \h </w:instrText>
        </w:r>
        <w:r w:rsidR="003C3E74" w:rsidRPr="003C3E74">
          <w:rPr>
            <w:vanish/>
          </w:rPr>
        </w:r>
        <w:r w:rsidR="003C3E74" w:rsidRPr="003C3E74">
          <w:rPr>
            <w:vanish/>
          </w:rPr>
          <w:fldChar w:fldCharType="separate"/>
        </w:r>
        <w:r w:rsidR="00C16427">
          <w:rPr>
            <w:vanish/>
          </w:rPr>
          <w:t>79</w:t>
        </w:r>
        <w:r w:rsidR="003C3E74" w:rsidRPr="003C3E74">
          <w:rPr>
            <w:vanish/>
          </w:rPr>
          <w:fldChar w:fldCharType="end"/>
        </w:r>
      </w:hyperlink>
    </w:p>
    <w:p w14:paraId="56F6CEEF" w14:textId="6963A8F8"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245" w:history="1">
        <w:r w:rsidR="003C3E74" w:rsidRPr="00994797">
          <w:t>Division 7.1</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Preliminary</w:t>
        </w:r>
        <w:r w:rsidR="003C3E74" w:rsidRPr="003C3E74">
          <w:rPr>
            <w:vanish/>
          </w:rPr>
          <w:tab/>
        </w:r>
        <w:r w:rsidR="003C3E74" w:rsidRPr="003C3E74">
          <w:rPr>
            <w:vanish/>
          </w:rPr>
          <w:fldChar w:fldCharType="begin"/>
        </w:r>
        <w:r w:rsidR="003C3E74" w:rsidRPr="003C3E74">
          <w:rPr>
            <w:vanish/>
          </w:rPr>
          <w:instrText xml:space="preserve"> PAGEREF _Toc153890245 \h </w:instrText>
        </w:r>
        <w:r w:rsidR="003C3E74" w:rsidRPr="003C3E74">
          <w:rPr>
            <w:vanish/>
          </w:rPr>
        </w:r>
        <w:r w:rsidR="003C3E74" w:rsidRPr="003C3E74">
          <w:rPr>
            <w:vanish/>
          </w:rPr>
          <w:fldChar w:fldCharType="separate"/>
        </w:r>
        <w:r w:rsidR="00C16427">
          <w:rPr>
            <w:vanish/>
          </w:rPr>
          <w:t>79</w:t>
        </w:r>
        <w:r w:rsidR="003C3E74" w:rsidRPr="003C3E74">
          <w:rPr>
            <w:vanish/>
          </w:rPr>
          <w:fldChar w:fldCharType="end"/>
        </w:r>
      </w:hyperlink>
    </w:p>
    <w:p w14:paraId="556D83CF" w14:textId="51AFF29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46" w:history="1">
        <w:r w:rsidRPr="00994797">
          <w:t>110</w:t>
        </w:r>
        <w:r>
          <w:rPr>
            <w:rFonts w:asciiTheme="minorHAnsi" w:eastAsiaTheme="minorEastAsia" w:hAnsiTheme="minorHAnsi" w:cstheme="minorBidi"/>
            <w:kern w:val="2"/>
            <w:sz w:val="22"/>
            <w:szCs w:val="22"/>
            <w:lang w:eastAsia="en-AU"/>
            <w14:ligatures w14:val="standardContextual"/>
          </w:rPr>
          <w:tab/>
        </w:r>
        <w:r w:rsidRPr="00994797">
          <w:t>Definitions—pt 7</w:t>
        </w:r>
        <w:r>
          <w:tab/>
        </w:r>
        <w:r>
          <w:fldChar w:fldCharType="begin"/>
        </w:r>
        <w:r>
          <w:instrText xml:space="preserve"> PAGEREF _Toc153890246 \h </w:instrText>
        </w:r>
        <w:r>
          <w:fldChar w:fldCharType="separate"/>
        </w:r>
        <w:r w:rsidR="00C16427">
          <w:t>79</w:t>
        </w:r>
        <w:r>
          <w:fldChar w:fldCharType="end"/>
        </w:r>
      </w:hyperlink>
    </w:p>
    <w:p w14:paraId="656685FF" w14:textId="0A588869"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247" w:history="1">
        <w:r w:rsidR="003C3E74" w:rsidRPr="00994797">
          <w:t>Division 7.2</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Authorised people</w:t>
        </w:r>
        <w:r w:rsidR="003C3E74" w:rsidRPr="003C3E74">
          <w:rPr>
            <w:vanish/>
          </w:rPr>
          <w:tab/>
        </w:r>
        <w:r w:rsidR="003C3E74" w:rsidRPr="003C3E74">
          <w:rPr>
            <w:vanish/>
          </w:rPr>
          <w:fldChar w:fldCharType="begin"/>
        </w:r>
        <w:r w:rsidR="003C3E74" w:rsidRPr="003C3E74">
          <w:rPr>
            <w:vanish/>
          </w:rPr>
          <w:instrText xml:space="preserve"> PAGEREF _Toc153890247 \h </w:instrText>
        </w:r>
        <w:r w:rsidR="003C3E74" w:rsidRPr="003C3E74">
          <w:rPr>
            <w:vanish/>
          </w:rPr>
        </w:r>
        <w:r w:rsidR="003C3E74" w:rsidRPr="003C3E74">
          <w:rPr>
            <w:vanish/>
          </w:rPr>
          <w:fldChar w:fldCharType="separate"/>
        </w:r>
        <w:r w:rsidR="00C16427">
          <w:rPr>
            <w:vanish/>
          </w:rPr>
          <w:t>79</w:t>
        </w:r>
        <w:r w:rsidR="003C3E74" w:rsidRPr="003C3E74">
          <w:rPr>
            <w:vanish/>
          </w:rPr>
          <w:fldChar w:fldCharType="end"/>
        </w:r>
      </w:hyperlink>
    </w:p>
    <w:p w14:paraId="292F73C3" w14:textId="7A4102FE"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48" w:history="1">
        <w:r w:rsidRPr="00994797">
          <w:t>111</w:t>
        </w:r>
        <w:r>
          <w:rPr>
            <w:rFonts w:asciiTheme="minorHAnsi" w:eastAsiaTheme="minorEastAsia" w:hAnsiTheme="minorHAnsi" w:cstheme="minorBidi"/>
            <w:kern w:val="2"/>
            <w:sz w:val="22"/>
            <w:szCs w:val="22"/>
            <w:lang w:eastAsia="en-AU"/>
            <w14:ligatures w14:val="standardContextual"/>
          </w:rPr>
          <w:tab/>
        </w:r>
        <w:r w:rsidRPr="00994797">
          <w:t>Appointment of authorised people</w:t>
        </w:r>
        <w:r>
          <w:tab/>
        </w:r>
        <w:r>
          <w:fldChar w:fldCharType="begin"/>
        </w:r>
        <w:r>
          <w:instrText xml:space="preserve"> PAGEREF _Toc153890248 \h </w:instrText>
        </w:r>
        <w:r>
          <w:fldChar w:fldCharType="separate"/>
        </w:r>
        <w:r w:rsidR="00C16427">
          <w:t>79</w:t>
        </w:r>
        <w:r>
          <w:fldChar w:fldCharType="end"/>
        </w:r>
      </w:hyperlink>
    </w:p>
    <w:p w14:paraId="1C78B770" w14:textId="2126AC0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49" w:history="1">
        <w:r w:rsidRPr="00994797">
          <w:t>112</w:t>
        </w:r>
        <w:r>
          <w:rPr>
            <w:rFonts w:asciiTheme="minorHAnsi" w:eastAsiaTheme="minorEastAsia" w:hAnsiTheme="minorHAnsi" w:cstheme="minorBidi"/>
            <w:kern w:val="2"/>
            <w:sz w:val="22"/>
            <w:szCs w:val="22"/>
            <w:lang w:eastAsia="en-AU"/>
            <w14:ligatures w14:val="standardContextual"/>
          </w:rPr>
          <w:tab/>
        </w:r>
        <w:r w:rsidRPr="00994797">
          <w:t>Identity cards</w:t>
        </w:r>
        <w:r>
          <w:tab/>
        </w:r>
        <w:r>
          <w:fldChar w:fldCharType="begin"/>
        </w:r>
        <w:r>
          <w:instrText xml:space="preserve"> PAGEREF _Toc153890249 \h </w:instrText>
        </w:r>
        <w:r>
          <w:fldChar w:fldCharType="separate"/>
        </w:r>
        <w:r w:rsidR="00C16427">
          <w:t>80</w:t>
        </w:r>
        <w:r>
          <w:fldChar w:fldCharType="end"/>
        </w:r>
      </w:hyperlink>
    </w:p>
    <w:p w14:paraId="5E2214FC" w14:textId="381437F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50" w:history="1">
        <w:r w:rsidRPr="00994797">
          <w:t>113</w:t>
        </w:r>
        <w:r>
          <w:rPr>
            <w:rFonts w:asciiTheme="minorHAnsi" w:eastAsiaTheme="minorEastAsia" w:hAnsiTheme="minorHAnsi" w:cstheme="minorBidi"/>
            <w:kern w:val="2"/>
            <w:sz w:val="22"/>
            <w:szCs w:val="22"/>
            <w:lang w:eastAsia="en-AU"/>
            <w14:ligatures w14:val="standardContextual"/>
          </w:rPr>
          <w:tab/>
        </w:r>
        <w:r w:rsidRPr="00994797">
          <w:t>Authorised person must show identity card on exercising power</w:t>
        </w:r>
        <w:r>
          <w:tab/>
        </w:r>
        <w:r>
          <w:fldChar w:fldCharType="begin"/>
        </w:r>
        <w:r>
          <w:instrText xml:space="preserve"> PAGEREF _Toc153890250 \h </w:instrText>
        </w:r>
        <w:r>
          <w:fldChar w:fldCharType="separate"/>
        </w:r>
        <w:r w:rsidR="00C16427">
          <w:t>80</w:t>
        </w:r>
        <w:r>
          <w:fldChar w:fldCharType="end"/>
        </w:r>
      </w:hyperlink>
    </w:p>
    <w:p w14:paraId="5C8BE475" w14:textId="27FD611D"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251" w:history="1">
        <w:r w:rsidR="003C3E74" w:rsidRPr="00994797">
          <w:t>Division 7.3</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Powers of authorised people</w:t>
        </w:r>
        <w:r w:rsidR="003C3E74" w:rsidRPr="003C3E74">
          <w:rPr>
            <w:vanish/>
          </w:rPr>
          <w:tab/>
        </w:r>
        <w:r w:rsidR="003C3E74" w:rsidRPr="003C3E74">
          <w:rPr>
            <w:vanish/>
          </w:rPr>
          <w:fldChar w:fldCharType="begin"/>
        </w:r>
        <w:r w:rsidR="003C3E74" w:rsidRPr="003C3E74">
          <w:rPr>
            <w:vanish/>
          </w:rPr>
          <w:instrText xml:space="preserve"> PAGEREF _Toc153890251 \h </w:instrText>
        </w:r>
        <w:r w:rsidR="003C3E74" w:rsidRPr="003C3E74">
          <w:rPr>
            <w:vanish/>
          </w:rPr>
        </w:r>
        <w:r w:rsidR="003C3E74" w:rsidRPr="003C3E74">
          <w:rPr>
            <w:vanish/>
          </w:rPr>
          <w:fldChar w:fldCharType="separate"/>
        </w:r>
        <w:r w:rsidR="00C16427">
          <w:rPr>
            <w:vanish/>
          </w:rPr>
          <w:t>81</w:t>
        </w:r>
        <w:r w:rsidR="003C3E74" w:rsidRPr="003C3E74">
          <w:rPr>
            <w:vanish/>
          </w:rPr>
          <w:fldChar w:fldCharType="end"/>
        </w:r>
      </w:hyperlink>
    </w:p>
    <w:p w14:paraId="7DC83F55" w14:textId="2DB3DB76"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52" w:history="1">
        <w:r w:rsidRPr="00994797">
          <w:t>114</w:t>
        </w:r>
        <w:r>
          <w:rPr>
            <w:rFonts w:asciiTheme="minorHAnsi" w:eastAsiaTheme="minorEastAsia" w:hAnsiTheme="minorHAnsi" w:cstheme="minorBidi"/>
            <w:kern w:val="2"/>
            <w:sz w:val="22"/>
            <w:szCs w:val="22"/>
            <w:lang w:eastAsia="en-AU"/>
            <w14:ligatures w14:val="standardContextual"/>
          </w:rPr>
          <w:tab/>
        </w:r>
        <w:r w:rsidRPr="00994797">
          <w:t>Power to enter premises</w:t>
        </w:r>
        <w:r>
          <w:tab/>
        </w:r>
        <w:r>
          <w:fldChar w:fldCharType="begin"/>
        </w:r>
        <w:r>
          <w:instrText xml:space="preserve"> PAGEREF _Toc153890252 \h </w:instrText>
        </w:r>
        <w:r>
          <w:fldChar w:fldCharType="separate"/>
        </w:r>
        <w:r w:rsidR="00C16427">
          <w:t>81</w:t>
        </w:r>
        <w:r>
          <w:fldChar w:fldCharType="end"/>
        </w:r>
      </w:hyperlink>
    </w:p>
    <w:p w14:paraId="06329020" w14:textId="027EFB5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53" w:history="1">
        <w:r w:rsidRPr="00994797">
          <w:t>115</w:t>
        </w:r>
        <w:r>
          <w:rPr>
            <w:rFonts w:asciiTheme="minorHAnsi" w:eastAsiaTheme="minorEastAsia" w:hAnsiTheme="minorHAnsi" w:cstheme="minorBidi"/>
            <w:kern w:val="2"/>
            <w:sz w:val="22"/>
            <w:szCs w:val="22"/>
            <w:lang w:eastAsia="en-AU"/>
            <w14:ligatures w14:val="standardContextual"/>
          </w:rPr>
          <w:tab/>
        </w:r>
        <w:r w:rsidRPr="00994797">
          <w:t>Production of identity card</w:t>
        </w:r>
        <w:r>
          <w:tab/>
        </w:r>
        <w:r>
          <w:fldChar w:fldCharType="begin"/>
        </w:r>
        <w:r>
          <w:instrText xml:space="preserve"> PAGEREF _Toc153890253 \h </w:instrText>
        </w:r>
        <w:r>
          <w:fldChar w:fldCharType="separate"/>
        </w:r>
        <w:r w:rsidR="00C16427">
          <w:t>82</w:t>
        </w:r>
        <w:r>
          <w:fldChar w:fldCharType="end"/>
        </w:r>
      </w:hyperlink>
    </w:p>
    <w:p w14:paraId="5CCFD2FF" w14:textId="3ED6801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54" w:history="1">
        <w:r w:rsidRPr="00994797">
          <w:t>116</w:t>
        </w:r>
        <w:r>
          <w:rPr>
            <w:rFonts w:asciiTheme="minorHAnsi" w:eastAsiaTheme="minorEastAsia" w:hAnsiTheme="minorHAnsi" w:cstheme="minorBidi"/>
            <w:kern w:val="2"/>
            <w:sz w:val="22"/>
            <w:szCs w:val="22"/>
            <w:lang w:eastAsia="en-AU"/>
            <w14:ligatures w14:val="standardContextual"/>
          </w:rPr>
          <w:tab/>
        </w:r>
        <w:r w:rsidRPr="00994797">
          <w:t>Consent to entry</w:t>
        </w:r>
        <w:r>
          <w:tab/>
        </w:r>
        <w:r>
          <w:fldChar w:fldCharType="begin"/>
        </w:r>
        <w:r>
          <w:instrText xml:space="preserve"> PAGEREF _Toc153890254 \h </w:instrText>
        </w:r>
        <w:r>
          <w:fldChar w:fldCharType="separate"/>
        </w:r>
        <w:r w:rsidR="00C16427">
          <w:t>82</w:t>
        </w:r>
        <w:r>
          <w:fldChar w:fldCharType="end"/>
        </w:r>
      </w:hyperlink>
    </w:p>
    <w:p w14:paraId="2BDE6365" w14:textId="052603B2"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55" w:history="1">
        <w:r w:rsidRPr="00994797">
          <w:t>117</w:t>
        </w:r>
        <w:r>
          <w:rPr>
            <w:rFonts w:asciiTheme="minorHAnsi" w:eastAsiaTheme="minorEastAsia" w:hAnsiTheme="minorHAnsi" w:cstheme="minorBidi"/>
            <w:kern w:val="2"/>
            <w:sz w:val="22"/>
            <w:szCs w:val="22"/>
            <w:lang w:eastAsia="en-AU"/>
            <w14:ligatures w14:val="standardContextual"/>
          </w:rPr>
          <w:tab/>
        </w:r>
        <w:r w:rsidRPr="00994797">
          <w:t>General powers on entry to premises</w:t>
        </w:r>
        <w:r>
          <w:tab/>
        </w:r>
        <w:r>
          <w:fldChar w:fldCharType="begin"/>
        </w:r>
        <w:r>
          <w:instrText xml:space="preserve"> PAGEREF _Toc153890255 \h </w:instrText>
        </w:r>
        <w:r>
          <w:fldChar w:fldCharType="separate"/>
        </w:r>
        <w:r w:rsidR="00C16427">
          <w:t>83</w:t>
        </w:r>
        <w:r>
          <w:fldChar w:fldCharType="end"/>
        </w:r>
      </w:hyperlink>
    </w:p>
    <w:p w14:paraId="0D97DC9B" w14:textId="0261C86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56" w:history="1">
        <w:r w:rsidRPr="00994797">
          <w:t>118</w:t>
        </w:r>
        <w:r>
          <w:rPr>
            <w:rFonts w:asciiTheme="minorHAnsi" w:eastAsiaTheme="minorEastAsia" w:hAnsiTheme="minorHAnsi" w:cstheme="minorBidi"/>
            <w:kern w:val="2"/>
            <w:sz w:val="22"/>
            <w:szCs w:val="22"/>
            <w:lang w:eastAsia="en-AU"/>
            <w14:ligatures w14:val="standardContextual"/>
          </w:rPr>
          <w:tab/>
        </w:r>
        <w:r w:rsidRPr="00994797">
          <w:t>Power to seize things</w:t>
        </w:r>
        <w:r>
          <w:tab/>
        </w:r>
        <w:r>
          <w:fldChar w:fldCharType="begin"/>
        </w:r>
        <w:r>
          <w:instrText xml:space="preserve"> PAGEREF _Toc153890256 \h </w:instrText>
        </w:r>
        <w:r>
          <w:fldChar w:fldCharType="separate"/>
        </w:r>
        <w:r w:rsidR="00C16427">
          <w:t>84</w:t>
        </w:r>
        <w:r>
          <w:fldChar w:fldCharType="end"/>
        </w:r>
      </w:hyperlink>
    </w:p>
    <w:p w14:paraId="15F6E1A8" w14:textId="2079ED3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57" w:history="1">
        <w:r w:rsidRPr="00994797">
          <w:t>119</w:t>
        </w:r>
        <w:r>
          <w:rPr>
            <w:rFonts w:asciiTheme="minorHAnsi" w:eastAsiaTheme="minorEastAsia" w:hAnsiTheme="minorHAnsi" w:cstheme="minorBidi"/>
            <w:kern w:val="2"/>
            <w:sz w:val="22"/>
            <w:szCs w:val="22"/>
            <w:lang w:eastAsia="en-AU"/>
            <w14:ligatures w14:val="standardContextual"/>
          </w:rPr>
          <w:tab/>
        </w:r>
        <w:r w:rsidRPr="00994797">
          <w:t>Direction to give personal details</w:t>
        </w:r>
        <w:r>
          <w:tab/>
        </w:r>
        <w:r>
          <w:fldChar w:fldCharType="begin"/>
        </w:r>
        <w:r>
          <w:instrText xml:space="preserve"> PAGEREF _Toc153890257 \h </w:instrText>
        </w:r>
        <w:r>
          <w:fldChar w:fldCharType="separate"/>
        </w:r>
        <w:r w:rsidR="00C16427">
          <w:t>85</w:t>
        </w:r>
        <w:r>
          <w:fldChar w:fldCharType="end"/>
        </w:r>
      </w:hyperlink>
    </w:p>
    <w:p w14:paraId="3B3B981D" w14:textId="72964A92"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58" w:history="1">
        <w:r w:rsidRPr="00994797">
          <w:t>120</w:t>
        </w:r>
        <w:r>
          <w:rPr>
            <w:rFonts w:asciiTheme="minorHAnsi" w:eastAsiaTheme="minorEastAsia" w:hAnsiTheme="minorHAnsi" w:cstheme="minorBidi"/>
            <w:kern w:val="2"/>
            <w:sz w:val="22"/>
            <w:szCs w:val="22"/>
            <w:lang w:eastAsia="en-AU"/>
            <w14:ligatures w14:val="standardContextual"/>
          </w:rPr>
          <w:tab/>
        </w:r>
        <w:r w:rsidRPr="00994797">
          <w:t>Offence—fail to comply with direction to give personal details</w:t>
        </w:r>
        <w:r>
          <w:tab/>
        </w:r>
        <w:r>
          <w:fldChar w:fldCharType="begin"/>
        </w:r>
        <w:r>
          <w:instrText xml:space="preserve"> PAGEREF _Toc153890258 \h </w:instrText>
        </w:r>
        <w:r>
          <w:fldChar w:fldCharType="separate"/>
        </w:r>
        <w:r w:rsidR="00C16427">
          <w:t>86</w:t>
        </w:r>
        <w:r>
          <w:fldChar w:fldCharType="end"/>
        </w:r>
      </w:hyperlink>
    </w:p>
    <w:p w14:paraId="78475F35" w14:textId="0D00167D"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259" w:history="1">
        <w:r w:rsidR="003C3E74" w:rsidRPr="00994797">
          <w:t>Division 7.4</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Warrants</w:t>
        </w:r>
        <w:r w:rsidR="003C3E74" w:rsidRPr="003C3E74">
          <w:rPr>
            <w:vanish/>
          </w:rPr>
          <w:tab/>
        </w:r>
        <w:r w:rsidR="003C3E74" w:rsidRPr="003C3E74">
          <w:rPr>
            <w:vanish/>
          </w:rPr>
          <w:fldChar w:fldCharType="begin"/>
        </w:r>
        <w:r w:rsidR="003C3E74" w:rsidRPr="003C3E74">
          <w:rPr>
            <w:vanish/>
          </w:rPr>
          <w:instrText xml:space="preserve"> PAGEREF _Toc153890259 \h </w:instrText>
        </w:r>
        <w:r w:rsidR="003C3E74" w:rsidRPr="003C3E74">
          <w:rPr>
            <w:vanish/>
          </w:rPr>
        </w:r>
        <w:r w:rsidR="003C3E74" w:rsidRPr="003C3E74">
          <w:rPr>
            <w:vanish/>
          </w:rPr>
          <w:fldChar w:fldCharType="separate"/>
        </w:r>
        <w:r w:rsidR="00C16427">
          <w:rPr>
            <w:vanish/>
          </w:rPr>
          <w:t>86</w:t>
        </w:r>
        <w:r w:rsidR="003C3E74" w:rsidRPr="003C3E74">
          <w:rPr>
            <w:vanish/>
          </w:rPr>
          <w:fldChar w:fldCharType="end"/>
        </w:r>
      </w:hyperlink>
    </w:p>
    <w:p w14:paraId="651C69D1" w14:textId="10CFC7F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60" w:history="1">
        <w:r w:rsidRPr="00994797">
          <w:t>121</w:t>
        </w:r>
        <w:r>
          <w:rPr>
            <w:rFonts w:asciiTheme="minorHAnsi" w:eastAsiaTheme="minorEastAsia" w:hAnsiTheme="minorHAnsi" w:cstheme="minorBidi"/>
            <w:kern w:val="2"/>
            <w:sz w:val="22"/>
            <w:szCs w:val="22"/>
            <w:lang w:eastAsia="en-AU"/>
            <w14:ligatures w14:val="standardContextual"/>
          </w:rPr>
          <w:tab/>
        </w:r>
        <w:r w:rsidRPr="00994797">
          <w:t>Warrants generally</w:t>
        </w:r>
        <w:r>
          <w:tab/>
        </w:r>
        <w:r>
          <w:fldChar w:fldCharType="begin"/>
        </w:r>
        <w:r>
          <w:instrText xml:space="preserve"> PAGEREF _Toc153890260 \h </w:instrText>
        </w:r>
        <w:r>
          <w:fldChar w:fldCharType="separate"/>
        </w:r>
        <w:r w:rsidR="00C16427">
          <w:t>86</w:t>
        </w:r>
        <w:r>
          <w:fldChar w:fldCharType="end"/>
        </w:r>
      </w:hyperlink>
    </w:p>
    <w:p w14:paraId="0E14509E" w14:textId="1028F942"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61" w:history="1">
        <w:r w:rsidRPr="00994797">
          <w:t>122</w:t>
        </w:r>
        <w:r>
          <w:rPr>
            <w:rFonts w:asciiTheme="minorHAnsi" w:eastAsiaTheme="minorEastAsia" w:hAnsiTheme="minorHAnsi" w:cstheme="minorBidi"/>
            <w:kern w:val="2"/>
            <w:sz w:val="22"/>
            <w:szCs w:val="22"/>
            <w:lang w:eastAsia="en-AU"/>
            <w14:ligatures w14:val="standardContextual"/>
          </w:rPr>
          <w:tab/>
        </w:r>
        <w:r w:rsidRPr="00994797">
          <w:t>Warrants—announcement before entry</w:t>
        </w:r>
        <w:r>
          <w:tab/>
        </w:r>
        <w:r>
          <w:fldChar w:fldCharType="begin"/>
        </w:r>
        <w:r>
          <w:instrText xml:space="preserve"> PAGEREF _Toc153890261 \h </w:instrText>
        </w:r>
        <w:r>
          <w:fldChar w:fldCharType="separate"/>
        </w:r>
        <w:r w:rsidR="00C16427">
          <w:t>87</w:t>
        </w:r>
        <w:r>
          <w:fldChar w:fldCharType="end"/>
        </w:r>
      </w:hyperlink>
    </w:p>
    <w:p w14:paraId="3C658122" w14:textId="5B71AE1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62" w:history="1">
        <w:r w:rsidRPr="00994797">
          <w:t>123</w:t>
        </w:r>
        <w:r>
          <w:rPr>
            <w:rFonts w:asciiTheme="minorHAnsi" w:eastAsiaTheme="minorEastAsia" w:hAnsiTheme="minorHAnsi" w:cstheme="minorBidi"/>
            <w:kern w:val="2"/>
            <w:sz w:val="22"/>
            <w:szCs w:val="22"/>
            <w:lang w:eastAsia="en-AU"/>
            <w14:ligatures w14:val="standardContextual"/>
          </w:rPr>
          <w:tab/>
        </w:r>
        <w:r w:rsidRPr="00994797">
          <w:t>Details of warrant to be given to occupier etc</w:t>
        </w:r>
        <w:r>
          <w:tab/>
        </w:r>
        <w:r>
          <w:fldChar w:fldCharType="begin"/>
        </w:r>
        <w:r>
          <w:instrText xml:space="preserve"> PAGEREF _Toc153890262 \h </w:instrText>
        </w:r>
        <w:r>
          <w:fldChar w:fldCharType="separate"/>
        </w:r>
        <w:r w:rsidR="00C16427">
          <w:t>88</w:t>
        </w:r>
        <w:r>
          <w:fldChar w:fldCharType="end"/>
        </w:r>
      </w:hyperlink>
    </w:p>
    <w:p w14:paraId="1D17D6FC" w14:textId="4EAD2E4E"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63" w:history="1">
        <w:r w:rsidRPr="00994797">
          <w:t>124</w:t>
        </w:r>
        <w:r>
          <w:rPr>
            <w:rFonts w:asciiTheme="minorHAnsi" w:eastAsiaTheme="minorEastAsia" w:hAnsiTheme="minorHAnsi" w:cstheme="minorBidi"/>
            <w:kern w:val="2"/>
            <w:sz w:val="22"/>
            <w:szCs w:val="22"/>
            <w:lang w:eastAsia="en-AU"/>
            <w14:ligatures w14:val="standardContextual"/>
          </w:rPr>
          <w:tab/>
        </w:r>
        <w:r w:rsidRPr="00994797">
          <w:t>Occupier entitled to be present during search etc</w:t>
        </w:r>
        <w:r>
          <w:tab/>
        </w:r>
        <w:r>
          <w:fldChar w:fldCharType="begin"/>
        </w:r>
        <w:r>
          <w:instrText xml:space="preserve"> PAGEREF _Toc153890263 \h </w:instrText>
        </w:r>
        <w:r>
          <w:fldChar w:fldCharType="separate"/>
        </w:r>
        <w:r w:rsidR="00C16427">
          <w:t>88</w:t>
        </w:r>
        <w:r>
          <w:fldChar w:fldCharType="end"/>
        </w:r>
      </w:hyperlink>
    </w:p>
    <w:p w14:paraId="369F4F06" w14:textId="7401E7C7"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264" w:history="1">
        <w:r w:rsidR="003C3E74" w:rsidRPr="00994797">
          <w:t>Division 7.5</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Return and forfeiture of things seized</w:t>
        </w:r>
        <w:r w:rsidR="003C3E74" w:rsidRPr="003C3E74">
          <w:rPr>
            <w:vanish/>
          </w:rPr>
          <w:tab/>
        </w:r>
        <w:r w:rsidR="003C3E74" w:rsidRPr="003C3E74">
          <w:rPr>
            <w:vanish/>
          </w:rPr>
          <w:fldChar w:fldCharType="begin"/>
        </w:r>
        <w:r w:rsidR="003C3E74" w:rsidRPr="003C3E74">
          <w:rPr>
            <w:vanish/>
          </w:rPr>
          <w:instrText xml:space="preserve"> PAGEREF _Toc153890264 \h </w:instrText>
        </w:r>
        <w:r w:rsidR="003C3E74" w:rsidRPr="003C3E74">
          <w:rPr>
            <w:vanish/>
          </w:rPr>
        </w:r>
        <w:r w:rsidR="003C3E74" w:rsidRPr="003C3E74">
          <w:rPr>
            <w:vanish/>
          </w:rPr>
          <w:fldChar w:fldCharType="separate"/>
        </w:r>
        <w:r w:rsidR="00C16427">
          <w:rPr>
            <w:vanish/>
          </w:rPr>
          <w:t>89</w:t>
        </w:r>
        <w:r w:rsidR="003C3E74" w:rsidRPr="003C3E74">
          <w:rPr>
            <w:vanish/>
          </w:rPr>
          <w:fldChar w:fldCharType="end"/>
        </w:r>
      </w:hyperlink>
    </w:p>
    <w:p w14:paraId="18A76BFA" w14:textId="28E1F3BD"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65" w:history="1">
        <w:r w:rsidRPr="00994797">
          <w:t>125</w:t>
        </w:r>
        <w:r>
          <w:rPr>
            <w:rFonts w:asciiTheme="minorHAnsi" w:eastAsiaTheme="minorEastAsia" w:hAnsiTheme="minorHAnsi" w:cstheme="minorBidi"/>
            <w:kern w:val="2"/>
            <w:sz w:val="22"/>
            <w:szCs w:val="22"/>
            <w:lang w:eastAsia="en-AU"/>
            <w14:ligatures w14:val="standardContextual"/>
          </w:rPr>
          <w:tab/>
        </w:r>
        <w:r w:rsidRPr="00994797">
          <w:t>Receipt for things seized</w:t>
        </w:r>
        <w:r>
          <w:tab/>
        </w:r>
        <w:r>
          <w:fldChar w:fldCharType="begin"/>
        </w:r>
        <w:r>
          <w:instrText xml:space="preserve"> PAGEREF _Toc153890265 \h </w:instrText>
        </w:r>
        <w:r>
          <w:fldChar w:fldCharType="separate"/>
        </w:r>
        <w:r w:rsidR="00C16427">
          <w:t>89</w:t>
        </w:r>
        <w:r>
          <w:fldChar w:fldCharType="end"/>
        </w:r>
      </w:hyperlink>
    </w:p>
    <w:p w14:paraId="69E624A5" w14:textId="2F9C8B1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66" w:history="1">
        <w:r w:rsidRPr="00994797">
          <w:t>126</w:t>
        </w:r>
        <w:r>
          <w:rPr>
            <w:rFonts w:asciiTheme="minorHAnsi" w:eastAsiaTheme="minorEastAsia" w:hAnsiTheme="minorHAnsi" w:cstheme="minorBidi"/>
            <w:kern w:val="2"/>
            <w:sz w:val="22"/>
            <w:szCs w:val="22"/>
            <w:lang w:eastAsia="en-AU"/>
            <w14:ligatures w14:val="standardContextual"/>
          </w:rPr>
          <w:tab/>
        </w:r>
        <w:r w:rsidRPr="00994797">
          <w:t>Moving things to another place for examination or processing under warrant</w:t>
        </w:r>
        <w:r>
          <w:tab/>
        </w:r>
        <w:r>
          <w:fldChar w:fldCharType="begin"/>
        </w:r>
        <w:r>
          <w:instrText xml:space="preserve"> PAGEREF _Toc153890266 \h </w:instrText>
        </w:r>
        <w:r>
          <w:fldChar w:fldCharType="separate"/>
        </w:r>
        <w:r w:rsidR="00C16427">
          <w:t>89</w:t>
        </w:r>
        <w:r>
          <w:fldChar w:fldCharType="end"/>
        </w:r>
      </w:hyperlink>
    </w:p>
    <w:p w14:paraId="3D18AB14" w14:textId="5CADE1CD"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67" w:history="1">
        <w:r w:rsidRPr="00994797">
          <w:t>127</w:t>
        </w:r>
        <w:r>
          <w:rPr>
            <w:rFonts w:asciiTheme="minorHAnsi" w:eastAsiaTheme="minorEastAsia" w:hAnsiTheme="minorHAnsi" w:cstheme="minorBidi"/>
            <w:kern w:val="2"/>
            <w:sz w:val="22"/>
            <w:szCs w:val="22"/>
            <w:lang w:eastAsia="en-AU"/>
            <w14:ligatures w14:val="standardContextual"/>
          </w:rPr>
          <w:tab/>
        </w:r>
        <w:r w:rsidRPr="00994797">
          <w:t>Access to things seized</w:t>
        </w:r>
        <w:r>
          <w:tab/>
        </w:r>
        <w:r>
          <w:fldChar w:fldCharType="begin"/>
        </w:r>
        <w:r>
          <w:instrText xml:space="preserve"> PAGEREF _Toc153890267 \h </w:instrText>
        </w:r>
        <w:r>
          <w:fldChar w:fldCharType="separate"/>
        </w:r>
        <w:r w:rsidR="00C16427">
          <w:t>90</w:t>
        </w:r>
        <w:r>
          <w:fldChar w:fldCharType="end"/>
        </w:r>
      </w:hyperlink>
    </w:p>
    <w:p w14:paraId="7667EFA2" w14:textId="65085549"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68" w:history="1">
        <w:r w:rsidRPr="00994797">
          <w:t>128</w:t>
        </w:r>
        <w:r>
          <w:rPr>
            <w:rFonts w:asciiTheme="minorHAnsi" w:eastAsiaTheme="minorEastAsia" w:hAnsiTheme="minorHAnsi" w:cstheme="minorBidi"/>
            <w:kern w:val="2"/>
            <w:sz w:val="22"/>
            <w:szCs w:val="22"/>
            <w:lang w:eastAsia="en-AU"/>
            <w14:ligatures w14:val="standardContextual"/>
          </w:rPr>
          <w:tab/>
        </w:r>
        <w:r w:rsidRPr="00994797">
          <w:t>Return of things seized</w:t>
        </w:r>
        <w:r>
          <w:tab/>
        </w:r>
        <w:r>
          <w:fldChar w:fldCharType="begin"/>
        </w:r>
        <w:r>
          <w:instrText xml:space="preserve"> PAGEREF _Toc153890268 \h </w:instrText>
        </w:r>
        <w:r>
          <w:fldChar w:fldCharType="separate"/>
        </w:r>
        <w:r w:rsidR="00C16427">
          <w:t>91</w:t>
        </w:r>
        <w:r>
          <w:fldChar w:fldCharType="end"/>
        </w:r>
      </w:hyperlink>
    </w:p>
    <w:p w14:paraId="0C612419" w14:textId="28C1E51E" w:rsidR="003C3E74" w:rsidRDefault="00DC2CB6">
      <w:pPr>
        <w:pStyle w:val="TOC3"/>
        <w:rPr>
          <w:rFonts w:asciiTheme="minorHAnsi" w:eastAsiaTheme="minorEastAsia" w:hAnsiTheme="minorHAnsi" w:cstheme="minorBidi"/>
          <w:b w:val="0"/>
          <w:kern w:val="2"/>
          <w:sz w:val="22"/>
          <w:szCs w:val="22"/>
          <w:lang w:eastAsia="en-AU"/>
          <w14:ligatures w14:val="standardContextual"/>
        </w:rPr>
      </w:pPr>
      <w:hyperlink w:anchor="_Toc153890269" w:history="1">
        <w:r w:rsidR="003C3E74" w:rsidRPr="00994797">
          <w:t>Division 7.6</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Miscellaneous</w:t>
        </w:r>
        <w:r w:rsidR="003C3E74" w:rsidRPr="003C3E74">
          <w:rPr>
            <w:vanish/>
          </w:rPr>
          <w:tab/>
        </w:r>
        <w:r w:rsidR="003C3E74" w:rsidRPr="003C3E74">
          <w:rPr>
            <w:vanish/>
          </w:rPr>
          <w:fldChar w:fldCharType="begin"/>
        </w:r>
        <w:r w:rsidR="003C3E74" w:rsidRPr="003C3E74">
          <w:rPr>
            <w:vanish/>
          </w:rPr>
          <w:instrText xml:space="preserve"> PAGEREF _Toc153890269 \h </w:instrText>
        </w:r>
        <w:r w:rsidR="003C3E74" w:rsidRPr="003C3E74">
          <w:rPr>
            <w:vanish/>
          </w:rPr>
        </w:r>
        <w:r w:rsidR="003C3E74" w:rsidRPr="003C3E74">
          <w:rPr>
            <w:vanish/>
          </w:rPr>
          <w:fldChar w:fldCharType="separate"/>
        </w:r>
        <w:r w:rsidR="00C16427">
          <w:rPr>
            <w:vanish/>
          </w:rPr>
          <w:t>92</w:t>
        </w:r>
        <w:r w:rsidR="003C3E74" w:rsidRPr="003C3E74">
          <w:rPr>
            <w:vanish/>
          </w:rPr>
          <w:fldChar w:fldCharType="end"/>
        </w:r>
      </w:hyperlink>
    </w:p>
    <w:p w14:paraId="05B28B82" w14:textId="52CD247A"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70" w:history="1">
        <w:r w:rsidRPr="00994797">
          <w:t>129</w:t>
        </w:r>
        <w:r>
          <w:rPr>
            <w:rFonts w:asciiTheme="minorHAnsi" w:eastAsiaTheme="minorEastAsia" w:hAnsiTheme="minorHAnsi" w:cstheme="minorBidi"/>
            <w:kern w:val="2"/>
            <w:sz w:val="22"/>
            <w:szCs w:val="22"/>
            <w:lang w:eastAsia="en-AU"/>
            <w14:ligatures w14:val="standardContextual"/>
          </w:rPr>
          <w:tab/>
        </w:r>
        <w:r w:rsidRPr="00994797">
          <w:t>Damage etc to be minimised</w:t>
        </w:r>
        <w:r>
          <w:tab/>
        </w:r>
        <w:r>
          <w:fldChar w:fldCharType="begin"/>
        </w:r>
        <w:r>
          <w:instrText xml:space="preserve"> PAGEREF _Toc153890270 \h </w:instrText>
        </w:r>
        <w:r>
          <w:fldChar w:fldCharType="separate"/>
        </w:r>
        <w:r w:rsidR="00C16427">
          <w:t>92</w:t>
        </w:r>
        <w:r>
          <w:fldChar w:fldCharType="end"/>
        </w:r>
      </w:hyperlink>
    </w:p>
    <w:p w14:paraId="2D9EA516" w14:textId="09A11CE9"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71" w:history="1">
        <w:r w:rsidRPr="00994797">
          <w:t>130</w:t>
        </w:r>
        <w:r>
          <w:rPr>
            <w:rFonts w:asciiTheme="minorHAnsi" w:eastAsiaTheme="minorEastAsia" w:hAnsiTheme="minorHAnsi" w:cstheme="minorBidi"/>
            <w:kern w:val="2"/>
            <w:sz w:val="22"/>
            <w:szCs w:val="22"/>
            <w:lang w:eastAsia="en-AU"/>
            <w14:ligatures w14:val="standardContextual"/>
          </w:rPr>
          <w:tab/>
        </w:r>
        <w:r w:rsidRPr="00994797">
          <w:t>Compensation for exercise of enforcement powers</w:t>
        </w:r>
        <w:r>
          <w:tab/>
        </w:r>
        <w:r>
          <w:fldChar w:fldCharType="begin"/>
        </w:r>
        <w:r>
          <w:instrText xml:space="preserve"> PAGEREF _Toc153890271 \h </w:instrText>
        </w:r>
        <w:r>
          <w:fldChar w:fldCharType="separate"/>
        </w:r>
        <w:r w:rsidR="00C16427">
          <w:t>92</w:t>
        </w:r>
        <w:r>
          <w:fldChar w:fldCharType="end"/>
        </w:r>
      </w:hyperlink>
    </w:p>
    <w:p w14:paraId="3A3012F0" w14:textId="6D6EABFE" w:rsidR="003C3E74" w:rsidRDefault="00DC2CB6">
      <w:pPr>
        <w:pStyle w:val="TOC2"/>
        <w:rPr>
          <w:rFonts w:asciiTheme="minorHAnsi" w:eastAsiaTheme="minorEastAsia" w:hAnsiTheme="minorHAnsi" w:cstheme="minorBidi"/>
          <w:b w:val="0"/>
          <w:kern w:val="2"/>
          <w:sz w:val="22"/>
          <w:szCs w:val="22"/>
          <w:lang w:eastAsia="en-AU"/>
          <w14:ligatures w14:val="standardContextual"/>
        </w:rPr>
      </w:pPr>
      <w:hyperlink w:anchor="_Toc153890272" w:history="1">
        <w:r w:rsidR="003C3E74" w:rsidRPr="00994797">
          <w:t>Part 8</w:t>
        </w:r>
        <w:r w:rsidR="003C3E74">
          <w:rPr>
            <w:rFonts w:asciiTheme="minorHAnsi" w:eastAsiaTheme="minorEastAsia" w:hAnsiTheme="minorHAnsi" w:cstheme="minorBidi"/>
            <w:b w:val="0"/>
            <w:kern w:val="2"/>
            <w:sz w:val="22"/>
            <w:szCs w:val="22"/>
            <w:lang w:eastAsia="en-AU"/>
            <w14:ligatures w14:val="standardContextual"/>
          </w:rPr>
          <w:tab/>
        </w:r>
        <w:r w:rsidR="003C3E74" w:rsidRPr="00994797">
          <w:rPr>
            <w:bCs/>
          </w:rPr>
          <w:t>Notification and review of decisions</w:t>
        </w:r>
        <w:r w:rsidR="003C3E74" w:rsidRPr="003C3E74">
          <w:rPr>
            <w:vanish/>
          </w:rPr>
          <w:tab/>
        </w:r>
        <w:r w:rsidR="003C3E74" w:rsidRPr="003C3E74">
          <w:rPr>
            <w:vanish/>
          </w:rPr>
          <w:fldChar w:fldCharType="begin"/>
        </w:r>
        <w:r w:rsidR="003C3E74" w:rsidRPr="003C3E74">
          <w:rPr>
            <w:vanish/>
          </w:rPr>
          <w:instrText xml:space="preserve"> PAGEREF _Toc153890272 \h </w:instrText>
        </w:r>
        <w:r w:rsidR="003C3E74" w:rsidRPr="003C3E74">
          <w:rPr>
            <w:vanish/>
          </w:rPr>
        </w:r>
        <w:r w:rsidR="003C3E74" w:rsidRPr="003C3E74">
          <w:rPr>
            <w:vanish/>
          </w:rPr>
          <w:fldChar w:fldCharType="separate"/>
        </w:r>
        <w:r w:rsidR="00C16427">
          <w:rPr>
            <w:vanish/>
          </w:rPr>
          <w:t>94</w:t>
        </w:r>
        <w:r w:rsidR="003C3E74" w:rsidRPr="003C3E74">
          <w:rPr>
            <w:vanish/>
          </w:rPr>
          <w:fldChar w:fldCharType="end"/>
        </w:r>
      </w:hyperlink>
    </w:p>
    <w:p w14:paraId="615341C6" w14:textId="73A7A1C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73" w:history="1">
        <w:r w:rsidRPr="00994797">
          <w:t>131</w:t>
        </w:r>
        <w:r>
          <w:rPr>
            <w:rFonts w:asciiTheme="minorHAnsi" w:eastAsiaTheme="minorEastAsia" w:hAnsiTheme="minorHAnsi" w:cstheme="minorBidi"/>
            <w:kern w:val="2"/>
            <w:sz w:val="22"/>
            <w:szCs w:val="22"/>
            <w:lang w:eastAsia="en-AU"/>
            <w14:ligatures w14:val="standardContextual"/>
          </w:rPr>
          <w:tab/>
        </w:r>
        <w:r w:rsidRPr="00994797">
          <w:t>Definitions—pt 8</w:t>
        </w:r>
        <w:r>
          <w:tab/>
        </w:r>
        <w:r>
          <w:fldChar w:fldCharType="begin"/>
        </w:r>
        <w:r>
          <w:instrText xml:space="preserve"> PAGEREF _Toc153890273 \h </w:instrText>
        </w:r>
        <w:r>
          <w:fldChar w:fldCharType="separate"/>
        </w:r>
        <w:r w:rsidR="00C16427">
          <w:t>94</w:t>
        </w:r>
        <w:r>
          <w:fldChar w:fldCharType="end"/>
        </w:r>
      </w:hyperlink>
    </w:p>
    <w:p w14:paraId="520F38CC" w14:textId="3B1C6D74"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74" w:history="1">
        <w:r w:rsidRPr="00994797">
          <w:t>132</w:t>
        </w:r>
        <w:r>
          <w:rPr>
            <w:rFonts w:asciiTheme="minorHAnsi" w:eastAsiaTheme="minorEastAsia" w:hAnsiTheme="minorHAnsi" w:cstheme="minorBidi"/>
            <w:kern w:val="2"/>
            <w:sz w:val="22"/>
            <w:szCs w:val="22"/>
            <w:lang w:eastAsia="en-AU"/>
            <w14:ligatures w14:val="standardContextual"/>
          </w:rPr>
          <w:tab/>
        </w:r>
        <w:r w:rsidRPr="00994797">
          <w:t>Internal review notices</w:t>
        </w:r>
        <w:r>
          <w:tab/>
        </w:r>
        <w:r>
          <w:fldChar w:fldCharType="begin"/>
        </w:r>
        <w:r>
          <w:instrText xml:space="preserve"> PAGEREF _Toc153890274 \h </w:instrText>
        </w:r>
        <w:r>
          <w:fldChar w:fldCharType="separate"/>
        </w:r>
        <w:r w:rsidR="00C16427">
          <w:t>94</w:t>
        </w:r>
        <w:r>
          <w:fldChar w:fldCharType="end"/>
        </w:r>
      </w:hyperlink>
    </w:p>
    <w:p w14:paraId="2D02CB38" w14:textId="6E529C0A"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75" w:history="1">
        <w:r w:rsidRPr="00994797">
          <w:t>133</w:t>
        </w:r>
        <w:r>
          <w:rPr>
            <w:rFonts w:asciiTheme="minorHAnsi" w:eastAsiaTheme="minorEastAsia" w:hAnsiTheme="minorHAnsi" w:cstheme="minorBidi"/>
            <w:kern w:val="2"/>
            <w:sz w:val="22"/>
            <w:szCs w:val="22"/>
            <w:lang w:eastAsia="en-AU"/>
            <w14:ligatures w14:val="standardContextual"/>
          </w:rPr>
          <w:tab/>
        </w:r>
        <w:r w:rsidRPr="00994797">
          <w:t>Applications for internal review</w:t>
        </w:r>
        <w:r>
          <w:tab/>
        </w:r>
        <w:r>
          <w:fldChar w:fldCharType="begin"/>
        </w:r>
        <w:r>
          <w:instrText xml:space="preserve"> PAGEREF _Toc153890275 \h </w:instrText>
        </w:r>
        <w:r>
          <w:fldChar w:fldCharType="separate"/>
        </w:r>
        <w:r w:rsidR="00C16427">
          <w:t>94</w:t>
        </w:r>
        <w:r>
          <w:fldChar w:fldCharType="end"/>
        </w:r>
      </w:hyperlink>
    </w:p>
    <w:p w14:paraId="5F3AE667" w14:textId="12A68A3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76" w:history="1">
        <w:r w:rsidRPr="00994797">
          <w:t>134</w:t>
        </w:r>
        <w:r>
          <w:rPr>
            <w:rFonts w:asciiTheme="minorHAnsi" w:eastAsiaTheme="minorEastAsia" w:hAnsiTheme="minorHAnsi" w:cstheme="minorBidi"/>
            <w:kern w:val="2"/>
            <w:sz w:val="22"/>
            <w:szCs w:val="22"/>
            <w:lang w:eastAsia="en-AU"/>
            <w14:ligatures w14:val="standardContextual"/>
          </w:rPr>
          <w:tab/>
        </w:r>
        <w:r w:rsidRPr="00994797">
          <w:t>Internal review</w:t>
        </w:r>
        <w:r>
          <w:tab/>
        </w:r>
        <w:r>
          <w:fldChar w:fldCharType="begin"/>
        </w:r>
        <w:r>
          <w:instrText xml:space="preserve"> PAGEREF _Toc153890276 \h </w:instrText>
        </w:r>
        <w:r>
          <w:fldChar w:fldCharType="separate"/>
        </w:r>
        <w:r w:rsidR="00C16427">
          <w:t>95</w:t>
        </w:r>
        <w:r>
          <w:fldChar w:fldCharType="end"/>
        </w:r>
      </w:hyperlink>
    </w:p>
    <w:p w14:paraId="71A5ED0F" w14:textId="202524B6"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77" w:history="1">
        <w:r w:rsidRPr="00994797">
          <w:t>135</w:t>
        </w:r>
        <w:r>
          <w:rPr>
            <w:rFonts w:asciiTheme="minorHAnsi" w:eastAsiaTheme="minorEastAsia" w:hAnsiTheme="minorHAnsi" w:cstheme="minorBidi"/>
            <w:kern w:val="2"/>
            <w:sz w:val="22"/>
            <w:szCs w:val="22"/>
            <w:lang w:eastAsia="en-AU"/>
            <w14:ligatures w14:val="standardContextual"/>
          </w:rPr>
          <w:tab/>
        </w:r>
        <w:r w:rsidRPr="00994797">
          <w:t>Reviewable decision notices</w:t>
        </w:r>
        <w:r>
          <w:tab/>
        </w:r>
        <w:r>
          <w:fldChar w:fldCharType="begin"/>
        </w:r>
        <w:r>
          <w:instrText xml:space="preserve"> PAGEREF _Toc153890277 \h </w:instrText>
        </w:r>
        <w:r>
          <w:fldChar w:fldCharType="separate"/>
        </w:r>
        <w:r w:rsidR="00C16427">
          <w:t>96</w:t>
        </w:r>
        <w:r>
          <w:fldChar w:fldCharType="end"/>
        </w:r>
      </w:hyperlink>
    </w:p>
    <w:p w14:paraId="05844B05" w14:textId="1E5E275A"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78" w:history="1">
        <w:r w:rsidRPr="00994797">
          <w:t>136</w:t>
        </w:r>
        <w:r>
          <w:rPr>
            <w:rFonts w:asciiTheme="minorHAnsi" w:eastAsiaTheme="minorEastAsia" w:hAnsiTheme="minorHAnsi" w:cstheme="minorBidi"/>
            <w:kern w:val="2"/>
            <w:sz w:val="22"/>
            <w:szCs w:val="22"/>
            <w:lang w:eastAsia="en-AU"/>
            <w14:ligatures w14:val="standardContextual"/>
          </w:rPr>
          <w:tab/>
        </w:r>
        <w:r w:rsidRPr="00994797">
          <w:t>Applications for review</w:t>
        </w:r>
        <w:r>
          <w:tab/>
        </w:r>
        <w:r>
          <w:fldChar w:fldCharType="begin"/>
        </w:r>
        <w:r>
          <w:instrText xml:space="preserve"> PAGEREF _Toc153890278 \h </w:instrText>
        </w:r>
        <w:r>
          <w:fldChar w:fldCharType="separate"/>
        </w:r>
        <w:r w:rsidR="00C16427">
          <w:t>96</w:t>
        </w:r>
        <w:r>
          <w:fldChar w:fldCharType="end"/>
        </w:r>
      </w:hyperlink>
    </w:p>
    <w:p w14:paraId="3F3EA7F4" w14:textId="4AEDB552" w:rsidR="003C3E74" w:rsidRDefault="00DC2CB6">
      <w:pPr>
        <w:pStyle w:val="TOC2"/>
        <w:rPr>
          <w:rFonts w:asciiTheme="minorHAnsi" w:eastAsiaTheme="minorEastAsia" w:hAnsiTheme="minorHAnsi" w:cstheme="minorBidi"/>
          <w:b w:val="0"/>
          <w:kern w:val="2"/>
          <w:sz w:val="22"/>
          <w:szCs w:val="22"/>
          <w:lang w:eastAsia="en-AU"/>
          <w14:ligatures w14:val="standardContextual"/>
        </w:rPr>
      </w:pPr>
      <w:hyperlink w:anchor="_Toc153890279" w:history="1">
        <w:r w:rsidR="003C3E74" w:rsidRPr="00994797">
          <w:t>Part 9</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Miscellaneous</w:t>
        </w:r>
        <w:r w:rsidR="003C3E74" w:rsidRPr="003C3E74">
          <w:rPr>
            <w:vanish/>
          </w:rPr>
          <w:tab/>
        </w:r>
        <w:r w:rsidR="003C3E74" w:rsidRPr="003C3E74">
          <w:rPr>
            <w:vanish/>
          </w:rPr>
          <w:fldChar w:fldCharType="begin"/>
        </w:r>
        <w:r w:rsidR="003C3E74" w:rsidRPr="003C3E74">
          <w:rPr>
            <w:vanish/>
          </w:rPr>
          <w:instrText xml:space="preserve"> PAGEREF _Toc153890279 \h </w:instrText>
        </w:r>
        <w:r w:rsidR="003C3E74" w:rsidRPr="003C3E74">
          <w:rPr>
            <w:vanish/>
          </w:rPr>
        </w:r>
        <w:r w:rsidR="003C3E74" w:rsidRPr="003C3E74">
          <w:rPr>
            <w:vanish/>
          </w:rPr>
          <w:fldChar w:fldCharType="separate"/>
        </w:r>
        <w:r w:rsidR="00C16427">
          <w:rPr>
            <w:vanish/>
          </w:rPr>
          <w:t>97</w:t>
        </w:r>
        <w:r w:rsidR="003C3E74" w:rsidRPr="003C3E74">
          <w:rPr>
            <w:vanish/>
          </w:rPr>
          <w:fldChar w:fldCharType="end"/>
        </w:r>
      </w:hyperlink>
    </w:p>
    <w:p w14:paraId="61BE0AC3" w14:textId="5D985A60"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80" w:history="1">
        <w:r w:rsidRPr="00994797">
          <w:t>137</w:t>
        </w:r>
        <w:r>
          <w:rPr>
            <w:rFonts w:asciiTheme="minorHAnsi" w:eastAsiaTheme="minorEastAsia" w:hAnsiTheme="minorHAnsi" w:cstheme="minorBidi"/>
            <w:kern w:val="2"/>
            <w:sz w:val="22"/>
            <w:szCs w:val="22"/>
            <w:lang w:eastAsia="en-AU"/>
            <w14:ligatures w14:val="standardContextual"/>
          </w:rPr>
          <w:tab/>
        </w:r>
        <w:r w:rsidRPr="00994797">
          <w:t>Power to apply or disapply Act to entities or activities</w:t>
        </w:r>
        <w:r>
          <w:tab/>
        </w:r>
        <w:r>
          <w:fldChar w:fldCharType="begin"/>
        </w:r>
        <w:r>
          <w:instrText xml:space="preserve"> PAGEREF _Toc153890280 \h </w:instrText>
        </w:r>
        <w:r>
          <w:fldChar w:fldCharType="separate"/>
        </w:r>
        <w:r w:rsidR="00C16427">
          <w:t>97</w:t>
        </w:r>
        <w:r>
          <w:fldChar w:fldCharType="end"/>
        </w:r>
      </w:hyperlink>
    </w:p>
    <w:p w14:paraId="52AFD3D9" w14:textId="4942FD9E"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81" w:history="1">
        <w:r w:rsidRPr="00994797">
          <w:t>138</w:t>
        </w:r>
        <w:r>
          <w:rPr>
            <w:rFonts w:asciiTheme="minorHAnsi" w:eastAsiaTheme="minorEastAsia" w:hAnsiTheme="minorHAnsi" w:cstheme="minorBidi"/>
            <w:kern w:val="2"/>
            <w:sz w:val="22"/>
            <w:szCs w:val="22"/>
            <w:lang w:eastAsia="en-AU"/>
            <w14:ligatures w14:val="standardContextual"/>
          </w:rPr>
          <w:tab/>
        </w:r>
        <w:r w:rsidRPr="00994797">
          <w:t>Power to extend or suspend time periods in extraordinary circumstances</w:t>
        </w:r>
        <w:r>
          <w:tab/>
        </w:r>
        <w:r>
          <w:fldChar w:fldCharType="begin"/>
        </w:r>
        <w:r>
          <w:instrText xml:space="preserve"> PAGEREF _Toc153890281 \h </w:instrText>
        </w:r>
        <w:r>
          <w:fldChar w:fldCharType="separate"/>
        </w:r>
        <w:r w:rsidR="00C16427">
          <w:t>97</w:t>
        </w:r>
        <w:r>
          <w:fldChar w:fldCharType="end"/>
        </w:r>
      </w:hyperlink>
    </w:p>
    <w:p w14:paraId="3E5F1315" w14:textId="41F54F1D" w:rsidR="003C3E74" w:rsidRDefault="003C3E7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3890282" w:history="1">
        <w:r w:rsidRPr="00994797">
          <w:t>139</w:t>
        </w:r>
        <w:r>
          <w:rPr>
            <w:rFonts w:asciiTheme="minorHAnsi" w:eastAsiaTheme="minorEastAsia" w:hAnsiTheme="minorHAnsi" w:cstheme="minorBidi"/>
            <w:kern w:val="2"/>
            <w:sz w:val="22"/>
            <w:szCs w:val="22"/>
            <w:lang w:eastAsia="en-AU"/>
            <w14:ligatures w14:val="standardContextual"/>
          </w:rPr>
          <w:tab/>
        </w:r>
        <w:r w:rsidRPr="00994797">
          <w:t>Code of practice—protected tree disputes</w:t>
        </w:r>
        <w:r>
          <w:tab/>
        </w:r>
        <w:r>
          <w:fldChar w:fldCharType="begin"/>
        </w:r>
        <w:r>
          <w:instrText xml:space="preserve"> PAGEREF _Toc153890282 \h </w:instrText>
        </w:r>
        <w:r>
          <w:fldChar w:fldCharType="separate"/>
        </w:r>
        <w:r w:rsidR="00C16427">
          <w:t>97</w:t>
        </w:r>
        <w:r>
          <w:fldChar w:fldCharType="end"/>
        </w:r>
      </w:hyperlink>
    </w:p>
    <w:p w14:paraId="606BF201" w14:textId="15130B4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83" w:history="1">
        <w:r w:rsidRPr="00994797">
          <w:t>140</w:t>
        </w:r>
        <w:r>
          <w:rPr>
            <w:rFonts w:asciiTheme="minorHAnsi" w:eastAsiaTheme="minorEastAsia" w:hAnsiTheme="minorHAnsi" w:cstheme="minorBidi"/>
            <w:kern w:val="2"/>
            <w:sz w:val="22"/>
            <w:szCs w:val="22"/>
            <w:lang w:eastAsia="en-AU"/>
            <w14:ligatures w14:val="standardContextual"/>
          </w:rPr>
          <w:tab/>
        </w:r>
        <w:r w:rsidRPr="00994797">
          <w:t>Criminal liability of executive officers</w:t>
        </w:r>
        <w:r>
          <w:tab/>
        </w:r>
        <w:r>
          <w:fldChar w:fldCharType="begin"/>
        </w:r>
        <w:r>
          <w:instrText xml:space="preserve"> PAGEREF _Toc153890283 \h </w:instrText>
        </w:r>
        <w:r>
          <w:fldChar w:fldCharType="separate"/>
        </w:r>
        <w:r w:rsidR="00C16427">
          <w:t>98</w:t>
        </w:r>
        <w:r>
          <w:fldChar w:fldCharType="end"/>
        </w:r>
      </w:hyperlink>
    </w:p>
    <w:p w14:paraId="2830075A" w14:textId="6CFE6418"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84" w:history="1">
        <w:r w:rsidRPr="00994797">
          <w:t>141</w:t>
        </w:r>
        <w:r>
          <w:rPr>
            <w:rFonts w:asciiTheme="minorHAnsi" w:eastAsiaTheme="minorEastAsia" w:hAnsiTheme="minorHAnsi" w:cstheme="minorBidi"/>
            <w:kern w:val="2"/>
            <w:sz w:val="22"/>
            <w:szCs w:val="22"/>
            <w:lang w:eastAsia="en-AU"/>
            <w14:ligatures w14:val="standardContextual"/>
          </w:rPr>
          <w:tab/>
        </w:r>
        <w:r w:rsidRPr="00994797">
          <w:t>Delegation of decision-maker’s functions</w:t>
        </w:r>
        <w:r>
          <w:tab/>
        </w:r>
        <w:r>
          <w:fldChar w:fldCharType="begin"/>
        </w:r>
        <w:r>
          <w:instrText xml:space="preserve"> PAGEREF _Toc153890284 \h </w:instrText>
        </w:r>
        <w:r>
          <w:fldChar w:fldCharType="separate"/>
        </w:r>
        <w:r w:rsidR="00C16427">
          <w:t>99</w:t>
        </w:r>
        <w:r>
          <w:fldChar w:fldCharType="end"/>
        </w:r>
      </w:hyperlink>
    </w:p>
    <w:p w14:paraId="5596CC41" w14:textId="2A9805E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85" w:history="1">
        <w:r w:rsidRPr="00994797">
          <w:t>142</w:t>
        </w:r>
        <w:r>
          <w:rPr>
            <w:rFonts w:asciiTheme="minorHAnsi" w:eastAsiaTheme="minorEastAsia" w:hAnsiTheme="minorHAnsi" w:cstheme="minorBidi"/>
            <w:kern w:val="2"/>
            <w:sz w:val="22"/>
            <w:szCs w:val="22"/>
            <w:lang w:eastAsia="en-AU"/>
            <w14:ligatures w14:val="standardContextual"/>
          </w:rPr>
          <w:tab/>
        </w:r>
        <w:r w:rsidRPr="00994797">
          <w:t>Incorporation of documents</w:t>
        </w:r>
        <w:r>
          <w:tab/>
        </w:r>
        <w:r>
          <w:fldChar w:fldCharType="begin"/>
        </w:r>
        <w:r>
          <w:instrText xml:space="preserve"> PAGEREF _Toc153890285 \h </w:instrText>
        </w:r>
        <w:r>
          <w:fldChar w:fldCharType="separate"/>
        </w:r>
        <w:r w:rsidR="00C16427">
          <w:t>100</w:t>
        </w:r>
        <w:r>
          <w:fldChar w:fldCharType="end"/>
        </w:r>
      </w:hyperlink>
    </w:p>
    <w:p w14:paraId="1526BB2C" w14:textId="57A8B9FA"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86" w:history="1">
        <w:r w:rsidRPr="00994797">
          <w:t>143</w:t>
        </w:r>
        <w:r>
          <w:rPr>
            <w:rFonts w:asciiTheme="minorHAnsi" w:eastAsiaTheme="minorEastAsia" w:hAnsiTheme="minorHAnsi" w:cstheme="minorBidi"/>
            <w:kern w:val="2"/>
            <w:sz w:val="22"/>
            <w:szCs w:val="22"/>
            <w:lang w:eastAsia="en-AU"/>
            <w14:ligatures w14:val="standardContextual"/>
          </w:rPr>
          <w:tab/>
        </w:r>
        <w:r w:rsidRPr="00994797">
          <w:rPr>
            <w:lang w:eastAsia="en-AU"/>
          </w:rPr>
          <w:t>Determination of fees</w:t>
        </w:r>
        <w:r>
          <w:tab/>
        </w:r>
        <w:r>
          <w:fldChar w:fldCharType="begin"/>
        </w:r>
        <w:r>
          <w:instrText xml:space="preserve"> PAGEREF _Toc153890286 \h </w:instrText>
        </w:r>
        <w:r>
          <w:fldChar w:fldCharType="separate"/>
        </w:r>
        <w:r w:rsidR="00C16427">
          <w:t>100</w:t>
        </w:r>
        <w:r>
          <w:fldChar w:fldCharType="end"/>
        </w:r>
      </w:hyperlink>
    </w:p>
    <w:p w14:paraId="09E74D7F" w14:textId="50AB0A8E"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87" w:history="1">
        <w:r w:rsidRPr="00994797">
          <w:t>144</w:t>
        </w:r>
        <w:r>
          <w:rPr>
            <w:rFonts w:asciiTheme="minorHAnsi" w:eastAsiaTheme="minorEastAsia" w:hAnsiTheme="minorHAnsi" w:cstheme="minorBidi"/>
            <w:kern w:val="2"/>
            <w:sz w:val="22"/>
            <w:szCs w:val="22"/>
            <w:lang w:eastAsia="en-AU"/>
            <w14:ligatures w14:val="standardContextual"/>
          </w:rPr>
          <w:tab/>
        </w:r>
        <w:r w:rsidRPr="00994797">
          <w:t>Regulation-making power</w:t>
        </w:r>
        <w:r>
          <w:tab/>
        </w:r>
        <w:r>
          <w:fldChar w:fldCharType="begin"/>
        </w:r>
        <w:r>
          <w:instrText xml:space="preserve"> PAGEREF _Toc153890287 \h </w:instrText>
        </w:r>
        <w:r>
          <w:fldChar w:fldCharType="separate"/>
        </w:r>
        <w:r w:rsidR="00C16427">
          <w:t>100</w:t>
        </w:r>
        <w:r>
          <w:fldChar w:fldCharType="end"/>
        </w:r>
      </w:hyperlink>
    </w:p>
    <w:p w14:paraId="0994B1B2" w14:textId="62179114"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88" w:history="1">
        <w:r w:rsidRPr="00994797">
          <w:t>145</w:t>
        </w:r>
        <w:r>
          <w:rPr>
            <w:rFonts w:asciiTheme="minorHAnsi" w:eastAsiaTheme="minorEastAsia" w:hAnsiTheme="minorHAnsi" w:cstheme="minorBidi"/>
            <w:kern w:val="2"/>
            <w:sz w:val="22"/>
            <w:szCs w:val="22"/>
            <w:lang w:eastAsia="en-AU"/>
            <w14:ligatures w14:val="standardContextual"/>
          </w:rPr>
          <w:tab/>
        </w:r>
        <w:r w:rsidRPr="00994797">
          <w:t>Review of Act</w:t>
        </w:r>
        <w:r>
          <w:tab/>
        </w:r>
        <w:r>
          <w:fldChar w:fldCharType="begin"/>
        </w:r>
        <w:r>
          <w:instrText xml:space="preserve"> PAGEREF _Toc153890288 \h </w:instrText>
        </w:r>
        <w:r>
          <w:fldChar w:fldCharType="separate"/>
        </w:r>
        <w:r w:rsidR="00C16427">
          <w:t>101</w:t>
        </w:r>
        <w:r>
          <w:fldChar w:fldCharType="end"/>
        </w:r>
      </w:hyperlink>
    </w:p>
    <w:p w14:paraId="2871A1C1" w14:textId="0674AFBC" w:rsidR="003C3E74" w:rsidRDefault="00DC2CB6">
      <w:pPr>
        <w:pStyle w:val="TOC2"/>
        <w:rPr>
          <w:rFonts w:asciiTheme="minorHAnsi" w:eastAsiaTheme="minorEastAsia" w:hAnsiTheme="minorHAnsi" w:cstheme="minorBidi"/>
          <w:b w:val="0"/>
          <w:kern w:val="2"/>
          <w:sz w:val="22"/>
          <w:szCs w:val="22"/>
          <w:lang w:eastAsia="en-AU"/>
          <w14:ligatures w14:val="standardContextual"/>
        </w:rPr>
      </w:pPr>
      <w:hyperlink w:anchor="_Toc153890289" w:history="1">
        <w:r w:rsidR="003C3E74" w:rsidRPr="00994797">
          <w:t>Part 20</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Transitional</w:t>
        </w:r>
        <w:r w:rsidR="003C3E74" w:rsidRPr="003C3E74">
          <w:rPr>
            <w:vanish/>
          </w:rPr>
          <w:tab/>
        </w:r>
        <w:r w:rsidR="003C3E74" w:rsidRPr="003C3E74">
          <w:rPr>
            <w:vanish/>
          </w:rPr>
          <w:fldChar w:fldCharType="begin"/>
        </w:r>
        <w:r w:rsidR="003C3E74" w:rsidRPr="003C3E74">
          <w:rPr>
            <w:vanish/>
          </w:rPr>
          <w:instrText xml:space="preserve"> PAGEREF _Toc153890289 \h </w:instrText>
        </w:r>
        <w:r w:rsidR="003C3E74" w:rsidRPr="003C3E74">
          <w:rPr>
            <w:vanish/>
          </w:rPr>
        </w:r>
        <w:r w:rsidR="003C3E74" w:rsidRPr="003C3E74">
          <w:rPr>
            <w:vanish/>
          </w:rPr>
          <w:fldChar w:fldCharType="separate"/>
        </w:r>
        <w:r w:rsidR="00C16427">
          <w:rPr>
            <w:vanish/>
          </w:rPr>
          <w:t>102</w:t>
        </w:r>
        <w:r w:rsidR="003C3E74" w:rsidRPr="003C3E74">
          <w:rPr>
            <w:vanish/>
          </w:rPr>
          <w:fldChar w:fldCharType="end"/>
        </w:r>
      </w:hyperlink>
    </w:p>
    <w:p w14:paraId="2A572369" w14:textId="21D72165"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90" w:history="1">
        <w:r w:rsidRPr="00994797">
          <w:t>300</w:t>
        </w:r>
        <w:r>
          <w:rPr>
            <w:rFonts w:asciiTheme="minorHAnsi" w:eastAsiaTheme="minorEastAsia" w:hAnsiTheme="minorHAnsi" w:cstheme="minorBidi"/>
            <w:kern w:val="2"/>
            <w:sz w:val="22"/>
            <w:szCs w:val="22"/>
            <w:lang w:eastAsia="en-AU"/>
            <w14:ligatures w14:val="standardContextual"/>
          </w:rPr>
          <w:tab/>
        </w:r>
        <w:r w:rsidRPr="00994797">
          <w:t>Definitions—pt 20</w:t>
        </w:r>
        <w:r>
          <w:tab/>
        </w:r>
        <w:r>
          <w:fldChar w:fldCharType="begin"/>
        </w:r>
        <w:r>
          <w:instrText xml:space="preserve"> PAGEREF _Toc153890290 \h </w:instrText>
        </w:r>
        <w:r>
          <w:fldChar w:fldCharType="separate"/>
        </w:r>
        <w:r w:rsidR="00C16427">
          <w:t>102</w:t>
        </w:r>
        <w:r>
          <w:fldChar w:fldCharType="end"/>
        </w:r>
      </w:hyperlink>
    </w:p>
    <w:p w14:paraId="6BF632C2" w14:textId="7C0D6301"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91" w:history="1">
        <w:r w:rsidRPr="00994797">
          <w:t>301</w:t>
        </w:r>
        <w:r>
          <w:rPr>
            <w:rFonts w:asciiTheme="minorHAnsi" w:eastAsiaTheme="minorEastAsia" w:hAnsiTheme="minorHAnsi" w:cstheme="minorBidi"/>
            <w:kern w:val="2"/>
            <w:sz w:val="22"/>
            <w:szCs w:val="22"/>
            <w:lang w:eastAsia="en-AU"/>
            <w14:ligatures w14:val="standardContextual"/>
          </w:rPr>
          <w:tab/>
        </w:r>
        <w:r w:rsidRPr="00994797">
          <w:t>Applications for approval made before commencement day</w:t>
        </w:r>
        <w:r>
          <w:tab/>
        </w:r>
        <w:r>
          <w:fldChar w:fldCharType="begin"/>
        </w:r>
        <w:r>
          <w:instrText xml:space="preserve"> PAGEREF _Toc153890291 \h </w:instrText>
        </w:r>
        <w:r>
          <w:fldChar w:fldCharType="separate"/>
        </w:r>
        <w:r w:rsidR="00C16427">
          <w:t>102</w:t>
        </w:r>
        <w:r>
          <w:fldChar w:fldCharType="end"/>
        </w:r>
      </w:hyperlink>
    </w:p>
    <w:p w14:paraId="5F061E7B" w14:textId="38F126D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92" w:history="1">
        <w:r w:rsidRPr="00994797">
          <w:t>302</w:t>
        </w:r>
        <w:r>
          <w:rPr>
            <w:rFonts w:asciiTheme="minorHAnsi" w:eastAsiaTheme="minorEastAsia" w:hAnsiTheme="minorHAnsi" w:cstheme="minorBidi"/>
            <w:kern w:val="2"/>
            <w:sz w:val="22"/>
            <w:szCs w:val="22"/>
            <w:lang w:eastAsia="en-AU"/>
            <w14:ligatures w14:val="standardContextual"/>
          </w:rPr>
          <w:tab/>
        </w:r>
        <w:r w:rsidRPr="00994797">
          <w:t>Approvals in force before commencement</w:t>
        </w:r>
        <w:r>
          <w:tab/>
        </w:r>
        <w:r>
          <w:fldChar w:fldCharType="begin"/>
        </w:r>
        <w:r>
          <w:instrText xml:space="preserve"> PAGEREF _Toc153890292 \h </w:instrText>
        </w:r>
        <w:r>
          <w:fldChar w:fldCharType="separate"/>
        </w:r>
        <w:r w:rsidR="00C16427">
          <w:t>102</w:t>
        </w:r>
        <w:r>
          <w:fldChar w:fldCharType="end"/>
        </w:r>
      </w:hyperlink>
    </w:p>
    <w:p w14:paraId="08CC4501" w14:textId="7C2F528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93" w:history="1">
        <w:r w:rsidRPr="00994797">
          <w:t>303</w:t>
        </w:r>
        <w:r>
          <w:rPr>
            <w:rFonts w:asciiTheme="minorHAnsi" w:eastAsiaTheme="minorEastAsia" w:hAnsiTheme="minorHAnsi" w:cstheme="minorBidi"/>
            <w:kern w:val="2"/>
            <w:sz w:val="22"/>
            <w:szCs w:val="22"/>
            <w:lang w:eastAsia="en-AU"/>
            <w14:ligatures w14:val="standardContextual"/>
          </w:rPr>
          <w:tab/>
        </w:r>
        <w:r w:rsidRPr="00994797">
          <w:t>Approvals in force with uncommenced extension</w:t>
        </w:r>
        <w:r>
          <w:tab/>
        </w:r>
        <w:r>
          <w:fldChar w:fldCharType="begin"/>
        </w:r>
        <w:r>
          <w:instrText xml:space="preserve"> PAGEREF _Toc153890293 \h </w:instrText>
        </w:r>
        <w:r>
          <w:fldChar w:fldCharType="separate"/>
        </w:r>
        <w:r w:rsidR="00C16427">
          <w:t>103</w:t>
        </w:r>
        <w:r>
          <w:fldChar w:fldCharType="end"/>
        </w:r>
      </w:hyperlink>
    </w:p>
    <w:p w14:paraId="1F7FF58E" w14:textId="622FD27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94" w:history="1">
        <w:r w:rsidRPr="00994797">
          <w:t>304</w:t>
        </w:r>
        <w:r>
          <w:rPr>
            <w:rFonts w:asciiTheme="minorHAnsi" w:eastAsiaTheme="minorEastAsia" w:hAnsiTheme="minorHAnsi" w:cstheme="minorBidi"/>
            <w:kern w:val="2"/>
            <w:sz w:val="22"/>
            <w:szCs w:val="22"/>
            <w:lang w:eastAsia="en-AU"/>
            <w14:ligatures w14:val="standardContextual"/>
          </w:rPr>
          <w:tab/>
        </w:r>
        <w:r w:rsidRPr="00994797">
          <w:t>Applications for tree management plans made before commencement day</w:t>
        </w:r>
        <w:r>
          <w:tab/>
        </w:r>
        <w:r>
          <w:fldChar w:fldCharType="begin"/>
        </w:r>
        <w:r>
          <w:instrText xml:space="preserve"> PAGEREF _Toc153890294 \h </w:instrText>
        </w:r>
        <w:r>
          <w:fldChar w:fldCharType="separate"/>
        </w:r>
        <w:r w:rsidR="00C16427">
          <w:t>103</w:t>
        </w:r>
        <w:r>
          <w:fldChar w:fldCharType="end"/>
        </w:r>
      </w:hyperlink>
    </w:p>
    <w:p w14:paraId="0AFC194A" w14:textId="64666AFA"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95" w:history="1">
        <w:r w:rsidRPr="00994797">
          <w:t>305</w:t>
        </w:r>
        <w:r>
          <w:rPr>
            <w:rFonts w:asciiTheme="minorHAnsi" w:eastAsiaTheme="minorEastAsia" w:hAnsiTheme="minorHAnsi" w:cstheme="minorBidi"/>
            <w:kern w:val="2"/>
            <w:sz w:val="22"/>
            <w:szCs w:val="22"/>
            <w:lang w:eastAsia="en-AU"/>
            <w14:ligatures w14:val="standardContextual"/>
          </w:rPr>
          <w:tab/>
        </w:r>
        <w:r w:rsidRPr="00994797">
          <w:t>Nominations for tree registration before commencement day</w:t>
        </w:r>
        <w:r>
          <w:tab/>
        </w:r>
        <w:r>
          <w:fldChar w:fldCharType="begin"/>
        </w:r>
        <w:r>
          <w:instrText xml:space="preserve"> PAGEREF _Toc153890295 \h </w:instrText>
        </w:r>
        <w:r>
          <w:fldChar w:fldCharType="separate"/>
        </w:r>
        <w:r w:rsidR="00C16427">
          <w:t>104</w:t>
        </w:r>
        <w:r>
          <w:fldChar w:fldCharType="end"/>
        </w:r>
      </w:hyperlink>
    </w:p>
    <w:p w14:paraId="0462D10D" w14:textId="7E0E48AD"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96" w:history="1">
        <w:r w:rsidRPr="00994797">
          <w:t>306</w:t>
        </w:r>
        <w:r>
          <w:rPr>
            <w:rFonts w:asciiTheme="minorHAnsi" w:eastAsiaTheme="minorEastAsia" w:hAnsiTheme="minorHAnsi" w:cstheme="minorBidi"/>
            <w:kern w:val="2"/>
            <w:sz w:val="22"/>
            <w:szCs w:val="22"/>
            <w:lang w:eastAsia="en-AU"/>
            <w14:ligatures w14:val="standardContextual"/>
          </w:rPr>
          <w:tab/>
        </w:r>
        <w:r w:rsidRPr="00994797">
          <w:t>Provisional registration of trees before commencement day</w:t>
        </w:r>
        <w:r>
          <w:tab/>
        </w:r>
        <w:r>
          <w:fldChar w:fldCharType="begin"/>
        </w:r>
        <w:r>
          <w:instrText xml:space="preserve"> PAGEREF _Toc153890296 \h </w:instrText>
        </w:r>
        <w:r>
          <w:fldChar w:fldCharType="separate"/>
        </w:r>
        <w:r w:rsidR="00C16427">
          <w:t>104</w:t>
        </w:r>
        <w:r>
          <w:fldChar w:fldCharType="end"/>
        </w:r>
      </w:hyperlink>
    </w:p>
    <w:p w14:paraId="5DFA96CB" w14:textId="70CEF2A5"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97" w:history="1">
        <w:r w:rsidRPr="00994797">
          <w:t>307</w:t>
        </w:r>
        <w:r>
          <w:rPr>
            <w:rFonts w:asciiTheme="minorHAnsi" w:eastAsiaTheme="minorEastAsia" w:hAnsiTheme="minorHAnsi" w:cstheme="minorBidi"/>
            <w:kern w:val="2"/>
            <w:sz w:val="22"/>
            <w:szCs w:val="22"/>
            <w:lang w:eastAsia="en-AU"/>
            <w14:ligatures w14:val="standardContextual"/>
          </w:rPr>
          <w:tab/>
        </w:r>
        <w:r w:rsidRPr="00994797">
          <w:t>Registration of trees before commencement day</w:t>
        </w:r>
        <w:r>
          <w:tab/>
        </w:r>
        <w:r>
          <w:fldChar w:fldCharType="begin"/>
        </w:r>
        <w:r>
          <w:instrText xml:space="preserve"> PAGEREF _Toc153890297 \h </w:instrText>
        </w:r>
        <w:r>
          <w:fldChar w:fldCharType="separate"/>
        </w:r>
        <w:r w:rsidR="00C16427">
          <w:t>104</w:t>
        </w:r>
        <w:r>
          <w:fldChar w:fldCharType="end"/>
        </w:r>
      </w:hyperlink>
    </w:p>
    <w:p w14:paraId="7177D6FD" w14:textId="65B5BB9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98" w:history="1">
        <w:r w:rsidRPr="00994797">
          <w:t>308</w:t>
        </w:r>
        <w:r>
          <w:rPr>
            <w:rFonts w:asciiTheme="minorHAnsi" w:eastAsiaTheme="minorEastAsia" w:hAnsiTheme="minorHAnsi" w:cstheme="minorBidi"/>
            <w:kern w:val="2"/>
            <w:sz w:val="22"/>
            <w:szCs w:val="22"/>
            <w:lang w:eastAsia="en-AU"/>
            <w14:ligatures w14:val="standardContextual"/>
          </w:rPr>
          <w:tab/>
        </w:r>
        <w:r w:rsidRPr="00994797">
          <w:t>Proposal to cancel tree registration made before commencement day</w:t>
        </w:r>
        <w:r>
          <w:tab/>
        </w:r>
        <w:r>
          <w:fldChar w:fldCharType="begin"/>
        </w:r>
        <w:r>
          <w:instrText xml:space="preserve"> PAGEREF _Toc153890298 \h </w:instrText>
        </w:r>
        <w:r>
          <w:fldChar w:fldCharType="separate"/>
        </w:r>
        <w:r w:rsidR="00C16427">
          <w:t>104</w:t>
        </w:r>
        <w:r>
          <w:fldChar w:fldCharType="end"/>
        </w:r>
      </w:hyperlink>
    </w:p>
    <w:p w14:paraId="1D7FA1AC" w14:textId="36DF7DD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299" w:history="1">
        <w:r w:rsidRPr="00994797">
          <w:t>309</w:t>
        </w:r>
        <w:r>
          <w:rPr>
            <w:rFonts w:asciiTheme="minorHAnsi" w:eastAsiaTheme="minorEastAsia" w:hAnsiTheme="minorHAnsi" w:cstheme="minorBidi"/>
            <w:kern w:val="2"/>
            <w:sz w:val="22"/>
            <w:szCs w:val="22"/>
            <w:lang w:eastAsia="en-AU"/>
            <w14:ligatures w14:val="standardContextual"/>
          </w:rPr>
          <w:tab/>
        </w:r>
        <w:r w:rsidRPr="00994797">
          <w:t>Aboriginal heritage trees under repealed Act</w:t>
        </w:r>
        <w:r>
          <w:tab/>
        </w:r>
        <w:r>
          <w:fldChar w:fldCharType="begin"/>
        </w:r>
        <w:r>
          <w:instrText xml:space="preserve"> PAGEREF _Toc153890299 \h </w:instrText>
        </w:r>
        <w:r>
          <w:fldChar w:fldCharType="separate"/>
        </w:r>
        <w:r w:rsidR="00C16427">
          <w:t>105</w:t>
        </w:r>
        <w:r>
          <w:fldChar w:fldCharType="end"/>
        </w:r>
      </w:hyperlink>
    </w:p>
    <w:p w14:paraId="4469FD67" w14:textId="0868656F"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300" w:history="1">
        <w:r w:rsidRPr="00994797">
          <w:t>310</w:t>
        </w:r>
        <w:r>
          <w:rPr>
            <w:rFonts w:asciiTheme="minorHAnsi" w:eastAsiaTheme="minorEastAsia" w:hAnsiTheme="minorHAnsi" w:cstheme="minorBidi"/>
            <w:kern w:val="2"/>
            <w:sz w:val="22"/>
            <w:szCs w:val="22"/>
            <w:lang w:eastAsia="en-AU"/>
            <w14:ligatures w14:val="standardContextual"/>
          </w:rPr>
          <w:tab/>
        </w:r>
        <w:r w:rsidRPr="00994797">
          <w:t>Site declaration made before commencement day</w:t>
        </w:r>
        <w:r>
          <w:tab/>
        </w:r>
        <w:r>
          <w:fldChar w:fldCharType="begin"/>
        </w:r>
        <w:r>
          <w:instrText xml:space="preserve"> PAGEREF _Toc153890300 \h </w:instrText>
        </w:r>
        <w:r>
          <w:fldChar w:fldCharType="separate"/>
        </w:r>
        <w:r w:rsidR="00C16427">
          <w:t>105</w:t>
        </w:r>
        <w:r>
          <w:fldChar w:fldCharType="end"/>
        </w:r>
      </w:hyperlink>
    </w:p>
    <w:p w14:paraId="312B41EB" w14:textId="29396EE5"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301" w:history="1">
        <w:r w:rsidRPr="00994797">
          <w:t>311</w:t>
        </w:r>
        <w:r>
          <w:rPr>
            <w:rFonts w:asciiTheme="minorHAnsi" w:eastAsiaTheme="minorEastAsia" w:hAnsiTheme="minorHAnsi" w:cstheme="minorBidi"/>
            <w:kern w:val="2"/>
            <w:sz w:val="22"/>
            <w:szCs w:val="22"/>
            <w:lang w:eastAsia="en-AU"/>
            <w14:ligatures w14:val="standardContextual"/>
          </w:rPr>
          <w:tab/>
        </w:r>
        <w:r w:rsidRPr="00994797">
          <w:t>Declarations under repealed Act, s 64</w:t>
        </w:r>
        <w:r>
          <w:tab/>
        </w:r>
        <w:r>
          <w:fldChar w:fldCharType="begin"/>
        </w:r>
        <w:r>
          <w:instrText xml:space="preserve"> PAGEREF _Toc153890301 \h </w:instrText>
        </w:r>
        <w:r>
          <w:fldChar w:fldCharType="separate"/>
        </w:r>
        <w:r w:rsidR="00C16427">
          <w:t>105</w:t>
        </w:r>
        <w:r>
          <w:fldChar w:fldCharType="end"/>
        </w:r>
      </w:hyperlink>
    </w:p>
    <w:p w14:paraId="638CA49E" w14:textId="015657D7"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302" w:history="1">
        <w:r w:rsidRPr="00994797">
          <w:t>312</w:t>
        </w:r>
        <w:r>
          <w:rPr>
            <w:rFonts w:asciiTheme="minorHAnsi" w:eastAsiaTheme="minorEastAsia" w:hAnsiTheme="minorHAnsi" w:cstheme="minorBidi"/>
            <w:kern w:val="2"/>
            <w:sz w:val="22"/>
            <w:szCs w:val="22"/>
            <w:lang w:eastAsia="en-AU"/>
            <w14:ligatures w14:val="standardContextual"/>
          </w:rPr>
          <w:tab/>
        </w:r>
        <w:r w:rsidRPr="00994797">
          <w:t>Approvals under repealed Act, s 66</w:t>
        </w:r>
        <w:r>
          <w:tab/>
        </w:r>
        <w:r>
          <w:fldChar w:fldCharType="begin"/>
        </w:r>
        <w:r>
          <w:instrText xml:space="preserve"> PAGEREF _Toc153890302 \h </w:instrText>
        </w:r>
        <w:r>
          <w:fldChar w:fldCharType="separate"/>
        </w:r>
        <w:r w:rsidR="00C16427">
          <w:t>105</w:t>
        </w:r>
        <w:r>
          <w:fldChar w:fldCharType="end"/>
        </w:r>
      </w:hyperlink>
    </w:p>
    <w:p w14:paraId="25942FD8" w14:textId="2A0A6EA9"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303" w:history="1">
        <w:r w:rsidRPr="00994797">
          <w:t>313</w:t>
        </w:r>
        <w:r>
          <w:rPr>
            <w:rFonts w:asciiTheme="minorHAnsi" w:eastAsiaTheme="minorEastAsia" w:hAnsiTheme="minorHAnsi" w:cstheme="minorBidi"/>
            <w:kern w:val="2"/>
            <w:sz w:val="22"/>
            <w:szCs w:val="22"/>
            <w:lang w:eastAsia="en-AU"/>
            <w14:ligatures w14:val="standardContextual"/>
          </w:rPr>
          <w:tab/>
        </w:r>
        <w:r w:rsidRPr="00994797">
          <w:t>Tree protection directions in force before commencement day</w:t>
        </w:r>
        <w:r>
          <w:tab/>
        </w:r>
        <w:r>
          <w:fldChar w:fldCharType="begin"/>
        </w:r>
        <w:r>
          <w:instrText xml:space="preserve"> PAGEREF _Toc153890303 \h </w:instrText>
        </w:r>
        <w:r>
          <w:fldChar w:fldCharType="separate"/>
        </w:r>
        <w:r w:rsidR="00C16427">
          <w:t>105</w:t>
        </w:r>
        <w:r>
          <w:fldChar w:fldCharType="end"/>
        </w:r>
      </w:hyperlink>
    </w:p>
    <w:p w14:paraId="40FC4145" w14:textId="0B5E941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304" w:history="1">
        <w:r w:rsidRPr="00994797">
          <w:t>314</w:t>
        </w:r>
        <w:r>
          <w:rPr>
            <w:rFonts w:asciiTheme="minorHAnsi" w:eastAsiaTheme="minorEastAsia" w:hAnsiTheme="minorHAnsi" w:cstheme="minorBidi"/>
            <w:kern w:val="2"/>
            <w:sz w:val="22"/>
            <w:szCs w:val="22"/>
            <w:lang w:eastAsia="en-AU"/>
            <w14:ligatures w14:val="standardContextual"/>
          </w:rPr>
          <w:tab/>
        </w:r>
        <w:r w:rsidRPr="00994797">
          <w:t>Authorised people</w:t>
        </w:r>
        <w:r>
          <w:tab/>
        </w:r>
        <w:r>
          <w:fldChar w:fldCharType="begin"/>
        </w:r>
        <w:r>
          <w:instrText xml:space="preserve"> PAGEREF _Toc153890304 \h </w:instrText>
        </w:r>
        <w:r>
          <w:fldChar w:fldCharType="separate"/>
        </w:r>
        <w:r w:rsidR="00C16427">
          <w:t>106</w:t>
        </w:r>
        <w:r>
          <w:fldChar w:fldCharType="end"/>
        </w:r>
      </w:hyperlink>
    </w:p>
    <w:p w14:paraId="2860B8B4" w14:textId="2CDC203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305" w:history="1">
        <w:r w:rsidRPr="00994797">
          <w:t>315</w:t>
        </w:r>
        <w:r>
          <w:rPr>
            <w:rFonts w:asciiTheme="minorHAnsi" w:eastAsiaTheme="minorEastAsia" w:hAnsiTheme="minorHAnsi" w:cstheme="minorBidi"/>
            <w:kern w:val="2"/>
            <w:sz w:val="22"/>
            <w:szCs w:val="22"/>
            <w:lang w:eastAsia="en-AU"/>
            <w14:ligatures w14:val="standardContextual"/>
          </w:rPr>
          <w:tab/>
        </w:r>
        <w:r w:rsidRPr="00994797">
          <w:t>Instruments under repealed Act</w:t>
        </w:r>
        <w:r>
          <w:tab/>
        </w:r>
        <w:r>
          <w:fldChar w:fldCharType="begin"/>
        </w:r>
        <w:r>
          <w:instrText xml:space="preserve"> PAGEREF _Toc153890305 \h </w:instrText>
        </w:r>
        <w:r>
          <w:fldChar w:fldCharType="separate"/>
        </w:r>
        <w:r w:rsidR="00C16427">
          <w:t>106</w:t>
        </w:r>
        <w:r>
          <w:fldChar w:fldCharType="end"/>
        </w:r>
      </w:hyperlink>
    </w:p>
    <w:p w14:paraId="219A938E" w14:textId="658BBAA1"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306" w:history="1">
        <w:r w:rsidRPr="00994797">
          <w:t>316</w:t>
        </w:r>
        <w:r>
          <w:rPr>
            <w:rFonts w:asciiTheme="minorHAnsi" w:eastAsiaTheme="minorEastAsia" w:hAnsiTheme="minorHAnsi" w:cstheme="minorBidi"/>
            <w:kern w:val="2"/>
            <w:sz w:val="22"/>
            <w:szCs w:val="22"/>
            <w:lang w:eastAsia="en-AU"/>
            <w14:ligatures w14:val="standardContextual"/>
          </w:rPr>
          <w:tab/>
        </w:r>
        <w:r w:rsidRPr="00994797">
          <w:t>Transitional regulations</w:t>
        </w:r>
        <w:r>
          <w:tab/>
        </w:r>
        <w:r>
          <w:fldChar w:fldCharType="begin"/>
        </w:r>
        <w:r>
          <w:instrText xml:space="preserve"> PAGEREF _Toc153890306 \h </w:instrText>
        </w:r>
        <w:r>
          <w:fldChar w:fldCharType="separate"/>
        </w:r>
        <w:r w:rsidR="00C16427">
          <w:t>107</w:t>
        </w:r>
        <w:r>
          <w:fldChar w:fldCharType="end"/>
        </w:r>
      </w:hyperlink>
    </w:p>
    <w:p w14:paraId="421B70F9" w14:textId="4CFB6711"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307" w:history="1">
        <w:r w:rsidRPr="00994797">
          <w:t>317</w:t>
        </w:r>
        <w:r>
          <w:rPr>
            <w:rFonts w:asciiTheme="minorHAnsi" w:eastAsiaTheme="minorEastAsia" w:hAnsiTheme="minorHAnsi" w:cstheme="minorBidi"/>
            <w:kern w:val="2"/>
            <w:sz w:val="22"/>
            <w:szCs w:val="22"/>
            <w:lang w:eastAsia="en-AU"/>
            <w14:ligatures w14:val="standardContextual"/>
          </w:rPr>
          <w:tab/>
        </w:r>
        <w:r w:rsidRPr="00994797">
          <w:t>Expiry—pt 20</w:t>
        </w:r>
        <w:r>
          <w:tab/>
        </w:r>
        <w:r>
          <w:fldChar w:fldCharType="begin"/>
        </w:r>
        <w:r>
          <w:instrText xml:space="preserve"> PAGEREF _Toc153890307 \h </w:instrText>
        </w:r>
        <w:r>
          <w:fldChar w:fldCharType="separate"/>
        </w:r>
        <w:r w:rsidR="00C16427">
          <w:t>107</w:t>
        </w:r>
        <w:r>
          <w:fldChar w:fldCharType="end"/>
        </w:r>
      </w:hyperlink>
    </w:p>
    <w:p w14:paraId="31C9D7C0" w14:textId="4ADF44EB" w:rsidR="003C3E74" w:rsidRDefault="00DC2CB6">
      <w:pPr>
        <w:pStyle w:val="TOC6"/>
        <w:rPr>
          <w:rFonts w:asciiTheme="minorHAnsi" w:eastAsiaTheme="minorEastAsia" w:hAnsiTheme="minorHAnsi" w:cstheme="minorBidi"/>
          <w:b w:val="0"/>
          <w:kern w:val="2"/>
          <w:sz w:val="22"/>
          <w:szCs w:val="22"/>
          <w:lang w:eastAsia="en-AU"/>
          <w14:ligatures w14:val="standardContextual"/>
        </w:rPr>
      </w:pPr>
      <w:hyperlink w:anchor="_Toc153890308" w:history="1">
        <w:r w:rsidR="003C3E74" w:rsidRPr="00994797">
          <w:t>Schedule 1</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Reviewable decisions</w:t>
        </w:r>
        <w:r w:rsidR="003C3E74">
          <w:tab/>
        </w:r>
        <w:r w:rsidR="003C3E74" w:rsidRPr="003C3E74">
          <w:rPr>
            <w:b w:val="0"/>
            <w:sz w:val="20"/>
          </w:rPr>
          <w:fldChar w:fldCharType="begin"/>
        </w:r>
        <w:r w:rsidR="003C3E74" w:rsidRPr="003C3E74">
          <w:rPr>
            <w:b w:val="0"/>
            <w:sz w:val="20"/>
          </w:rPr>
          <w:instrText xml:space="preserve"> PAGEREF _Toc153890308 \h </w:instrText>
        </w:r>
        <w:r w:rsidR="003C3E74" w:rsidRPr="003C3E74">
          <w:rPr>
            <w:b w:val="0"/>
            <w:sz w:val="20"/>
          </w:rPr>
        </w:r>
        <w:r w:rsidR="003C3E74" w:rsidRPr="003C3E74">
          <w:rPr>
            <w:b w:val="0"/>
            <w:sz w:val="20"/>
          </w:rPr>
          <w:fldChar w:fldCharType="separate"/>
        </w:r>
        <w:r w:rsidR="00C16427">
          <w:rPr>
            <w:b w:val="0"/>
            <w:sz w:val="20"/>
          </w:rPr>
          <w:t>108</w:t>
        </w:r>
        <w:r w:rsidR="003C3E74" w:rsidRPr="003C3E74">
          <w:rPr>
            <w:b w:val="0"/>
            <w:sz w:val="20"/>
          </w:rPr>
          <w:fldChar w:fldCharType="end"/>
        </w:r>
      </w:hyperlink>
    </w:p>
    <w:p w14:paraId="2766ABAE" w14:textId="55C3C16A" w:rsidR="003C3E74" w:rsidRDefault="00DC2CB6">
      <w:pPr>
        <w:pStyle w:val="TOC7"/>
        <w:rPr>
          <w:rFonts w:asciiTheme="minorHAnsi" w:eastAsiaTheme="minorEastAsia" w:hAnsiTheme="minorHAnsi" w:cstheme="minorBidi"/>
          <w:b w:val="0"/>
          <w:kern w:val="2"/>
          <w:sz w:val="22"/>
          <w:szCs w:val="22"/>
          <w:lang w:eastAsia="en-AU"/>
          <w14:ligatures w14:val="standardContextual"/>
        </w:rPr>
      </w:pPr>
      <w:hyperlink w:anchor="_Toc153890309" w:history="1">
        <w:r w:rsidR="003C3E74" w:rsidRPr="00994797">
          <w:t>Part 1.1</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Internally reviewable decisions</w:t>
        </w:r>
        <w:r w:rsidR="003C3E74">
          <w:tab/>
        </w:r>
        <w:r w:rsidR="003C3E74" w:rsidRPr="003C3E74">
          <w:rPr>
            <w:b w:val="0"/>
          </w:rPr>
          <w:fldChar w:fldCharType="begin"/>
        </w:r>
        <w:r w:rsidR="003C3E74" w:rsidRPr="003C3E74">
          <w:rPr>
            <w:b w:val="0"/>
          </w:rPr>
          <w:instrText xml:space="preserve"> PAGEREF _Toc153890309 \h </w:instrText>
        </w:r>
        <w:r w:rsidR="003C3E74" w:rsidRPr="003C3E74">
          <w:rPr>
            <w:b w:val="0"/>
          </w:rPr>
        </w:r>
        <w:r w:rsidR="003C3E74" w:rsidRPr="003C3E74">
          <w:rPr>
            <w:b w:val="0"/>
          </w:rPr>
          <w:fldChar w:fldCharType="separate"/>
        </w:r>
        <w:r w:rsidR="00C16427">
          <w:rPr>
            <w:b w:val="0"/>
          </w:rPr>
          <w:t>108</w:t>
        </w:r>
        <w:r w:rsidR="003C3E74" w:rsidRPr="003C3E74">
          <w:rPr>
            <w:b w:val="0"/>
          </w:rPr>
          <w:fldChar w:fldCharType="end"/>
        </w:r>
      </w:hyperlink>
    </w:p>
    <w:p w14:paraId="28D4FE44" w14:textId="012EDF8F" w:rsidR="003C3E74" w:rsidRDefault="00DC2CB6">
      <w:pPr>
        <w:pStyle w:val="TOC7"/>
        <w:rPr>
          <w:rFonts w:asciiTheme="minorHAnsi" w:eastAsiaTheme="minorEastAsia" w:hAnsiTheme="minorHAnsi" w:cstheme="minorBidi"/>
          <w:b w:val="0"/>
          <w:kern w:val="2"/>
          <w:sz w:val="22"/>
          <w:szCs w:val="22"/>
          <w:lang w:eastAsia="en-AU"/>
          <w14:ligatures w14:val="standardContextual"/>
        </w:rPr>
      </w:pPr>
      <w:hyperlink w:anchor="_Toc153890310" w:history="1">
        <w:r w:rsidR="003C3E74" w:rsidRPr="00994797">
          <w:t>Part 1.2</w:t>
        </w:r>
        <w:r w:rsidR="003C3E74">
          <w:rPr>
            <w:rFonts w:asciiTheme="minorHAnsi" w:eastAsiaTheme="minorEastAsia" w:hAnsiTheme="minorHAnsi" w:cstheme="minorBidi"/>
            <w:b w:val="0"/>
            <w:kern w:val="2"/>
            <w:sz w:val="22"/>
            <w:szCs w:val="22"/>
            <w:lang w:eastAsia="en-AU"/>
            <w14:ligatures w14:val="standardContextual"/>
          </w:rPr>
          <w:tab/>
        </w:r>
        <w:r w:rsidR="003C3E74" w:rsidRPr="00994797">
          <w:t>Reviewable decisions</w:t>
        </w:r>
        <w:r w:rsidR="003C3E74">
          <w:tab/>
        </w:r>
        <w:r w:rsidR="003C3E74" w:rsidRPr="003C3E74">
          <w:rPr>
            <w:b w:val="0"/>
          </w:rPr>
          <w:fldChar w:fldCharType="begin"/>
        </w:r>
        <w:r w:rsidR="003C3E74" w:rsidRPr="003C3E74">
          <w:rPr>
            <w:b w:val="0"/>
          </w:rPr>
          <w:instrText xml:space="preserve"> PAGEREF _Toc153890310 \h </w:instrText>
        </w:r>
        <w:r w:rsidR="003C3E74" w:rsidRPr="003C3E74">
          <w:rPr>
            <w:b w:val="0"/>
          </w:rPr>
        </w:r>
        <w:r w:rsidR="003C3E74" w:rsidRPr="003C3E74">
          <w:rPr>
            <w:b w:val="0"/>
          </w:rPr>
          <w:fldChar w:fldCharType="separate"/>
        </w:r>
        <w:r w:rsidR="00C16427">
          <w:rPr>
            <w:b w:val="0"/>
          </w:rPr>
          <w:t>109</w:t>
        </w:r>
        <w:r w:rsidR="003C3E74" w:rsidRPr="003C3E74">
          <w:rPr>
            <w:b w:val="0"/>
          </w:rPr>
          <w:fldChar w:fldCharType="end"/>
        </w:r>
      </w:hyperlink>
    </w:p>
    <w:p w14:paraId="0E2B3832" w14:textId="7744A696" w:rsidR="003C3E74" w:rsidRDefault="00DC2CB6">
      <w:pPr>
        <w:pStyle w:val="TOC6"/>
        <w:rPr>
          <w:rFonts w:asciiTheme="minorHAnsi" w:eastAsiaTheme="minorEastAsia" w:hAnsiTheme="minorHAnsi" w:cstheme="minorBidi"/>
          <w:b w:val="0"/>
          <w:kern w:val="2"/>
          <w:sz w:val="22"/>
          <w:szCs w:val="22"/>
          <w:lang w:eastAsia="en-AU"/>
          <w14:ligatures w14:val="standardContextual"/>
        </w:rPr>
      </w:pPr>
      <w:hyperlink w:anchor="_Toc153890311" w:history="1">
        <w:r w:rsidR="003C3E74" w:rsidRPr="00994797">
          <w:t>Dictionary</w:t>
        </w:r>
        <w:r w:rsidR="003C3E74">
          <w:tab/>
        </w:r>
        <w:r w:rsidR="003C3E74">
          <w:tab/>
        </w:r>
        <w:r w:rsidR="003C3E74" w:rsidRPr="003C3E74">
          <w:rPr>
            <w:b w:val="0"/>
            <w:sz w:val="20"/>
          </w:rPr>
          <w:fldChar w:fldCharType="begin"/>
        </w:r>
        <w:r w:rsidR="003C3E74" w:rsidRPr="003C3E74">
          <w:rPr>
            <w:b w:val="0"/>
            <w:sz w:val="20"/>
          </w:rPr>
          <w:instrText xml:space="preserve"> PAGEREF _Toc153890311 \h </w:instrText>
        </w:r>
        <w:r w:rsidR="003C3E74" w:rsidRPr="003C3E74">
          <w:rPr>
            <w:b w:val="0"/>
            <w:sz w:val="20"/>
          </w:rPr>
        </w:r>
        <w:r w:rsidR="003C3E74" w:rsidRPr="003C3E74">
          <w:rPr>
            <w:b w:val="0"/>
            <w:sz w:val="20"/>
          </w:rPr>
          <w:fldChar w:fldCharType="separate"/>
        </w:r>
        <w:r w:rsidR="00C16427">
          <w:rPr>
            <w:b w:val="0"/>
            <w:sz w:val="20"/>
          </w:rPr>
          <w:t>110</w:t>
        </w:r>
        <w:r w:rsidR="003C3E74" w:rsidRPr="003C3E74">
          <w:rPr>
            <w:b w:val="0"/>
            <w:sz w:val="20"/>
          </w:rPr>
          <w:fldChar w:fldCharType="end"/>
        </w:r>
      </w:hyperlink>
    </w:p>
    <w:p w14:paraId="2B178033" w14:textId="285D0B9D" w:rsidR="003C3E74" w:rsidRDefault="00DC2CB6" w:rsidP="003C3E7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3890312" w:history="1">
        <w:r w:rsidR="003C3E74">
          <w:t>Endnotes</w:t>
        </w:r>
        <w:r w:rsidR="003C3E74" w:rsidRPr="003C3E74">
          <w:rPr>
            <w:vanish/>
          </w:rPr>
          <w:tab/>
        </w:r>
        <w:r w:rsidR="003C3E74">
          <w:rPr>
            <w:vanish/>
          </w:rPr>
          <w:tab/>
        </w:r>
        <w:r w:rsidR="003C3E74" w:rsidRPr="003C3E74">
          <w:rPr>
            <w:b w:val="0"/>
            <w:vanish/>
          </w:rPr>
          <w:fldChar w:fldCharType="begin"/>
        </w:r>
        <w:r w:rsidR="003C3E74" w:rsidRPr="003C3E74">
          <w:rPr>
            <w:b w:val="0"/>
            <w:vanish/>
          </w:rPr>
          <w:instrText xml:space="preserve"> PAGEREF _Toc153890312 \h </w:instrText>
        </w:r>
        <w:r w:rsidR="003C3E74" w:rsidRPr="003C3E74">
          <w:rPr>
            <w:b w:val="0"/>
            <w:vanish/>
          </w:rPr>
        </w:r>
        <w:r w:rsidR="003C3E74" w:rsidRPr="003C3E74">
          <w:rPr>
            <w:b w:val="0"/>
            <w:vanish/>
          </w:rPr>
          <w:fldChar w:fldCharType="separate"/>
        </w:r>
        <w:r w:rsidR="00C16427">
          <w:rPr>
            <w:b w:val="0"/>
            <w:vanish/>
          </w:rPr>
          <w:t>116</w:t>
        </w:r>
        <w:r w:rsidR="003C3E74" w:rsidRPr="003C3E74">
          <w:rPr>
            <w:b w:val="0"/>
            <w:vanish/>
          </w:rPr>
          <w:fldChar w:fldCharType="end"/>
        </w:r>
      </w:hyperlink>
    </w:p>
    <w:p w14:paraId="3F9DFA8C" w14:textId="2AD7AF62"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313" w:history="1">
        <w:r w:rsidRPr="00994797">
          <w:t>1</w:t>
        </w:r>
        <w:r>
          <w:rPr>
            <w:rFonts w:asciiTheme="minorHAnsi" w:eastAsiaTheme="minorEastAsia" w:hAnsiTheme="minorHAnsi" w:cstheme="minorBidi"/>
            <w:kern w:val="2"/>
            <w:sz w:val="22"/>
            <w:szCs w:val="22"/>
            <w:lang w:eastAsia="en-AU"/>
            <w14:ligatures w14:val="standardContextual"/>
          </w:rPr>
          <w:tab/>
        </w:r>
        <w:r w:rsidRPr="00994797">
          <w:t>About the endnotes</w:t>
        </w:r>
        <w:r>
          <w:tab/>
        </w:r>
        <w:r>
          <w:fldChar w:fldCharType="begin"/>
        </w:r>
        <w:r>
          <w:instrText xml:space="preserve"> PAGEREF _Toc153890313 \h </w:instrText>
        </w:r>
        <w:r>
          <w:fldChar w:fldCharType="separate"/>
        </w:r>
        <w:r w:rsidR="00C16427">
          <w:t>116</w:t>
        </w:r>
        <w:r>
          <w:fldChar w:fldCharType="end"/>
        </w:r>
      </w:hyperlink>
    </w:p>
    <w:p w14:paraId="2AA1946B" w14:textId="0A2808E8"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314" w:history="1">
        <w:r w:rsidRPr="00994797">
          <w:t>2</w:t>
        </w:r>
        <w:r>
          <w:rPr>
            <w:rFonts w:asciiTheme="minorHAnsi" w:eastAsiaTheme="minorEastAsia" w:hAnsiTheme="minorHAnsi" w:cstheme="minorBidi"/>
            <w:kern w:val="2"/>
            <w:sz w:val="22"/>
            <w:szCs w:val="22"/>
            <w:lang w:eastAsia="en-AU"/>
            <w14:ligatures w14:val="standardContextual"/>
          </w:rPr>
          <w:tab/>
        </w:r>
        <w:r w:rsidRPr="00994797">
          <w:t>Abbreviation key</w:t>
        </w:r>
        <w:r>
          <w:tab/>
        </w:r>
        <w:r>
          <w:fldChar w:fldCharType="begin"/>
        </w:r>
        <w:r>
          <w:instrText xml:space="preserve"> PAGEREF _Toc153890314 \h </w:instrText>
        </w:r>
        <w:r>
          <w:fldChar w:fldCharType="separate"/>
        </w:r>
        <w:r w:rsidR="00C16427">
          <w:t>116</w:t>
        </w:r>
        <w:r>
          <w:fldChar w:fldCharType="end"/>
        </w:r>
      </w:hyperlink>
    </w:p>
    <w:p w14:paraId="13C79242" w14:textId="6B8E05FB"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315" w:history="1">
        <w:r w:rsidRPr="00994797">
          <w:t>3</w:t>
        </w:r>
        <w:r>
          <w:rPr>
            <w:rFonts w:asciiTheme="minorHAnsi" w:eastAsiaTheme="minorEastAsia" w:hAnsiTheme="minorHAnsi" w:cstheme="minorBidi"/>
            <w:kern w:val="2"/>
            <w:sz w:val="22"/>
            <w:szCs w:val="22"/>
            <w:lang w:eastAsia="en-AU"/>
            <w14:ligatures w14:val="standardContextual"/>
          </w:rPr>
          <w:tab/>
        </w:r>
        <w:r w:rsidRPr="00994797">
          <w:t>Legislation history</w:t>
        </w:r>
        <w:r>
          <w:tab/>
        </w:r>
        <w:r>
          <w:fldChar w:fldCharType="begin"/>
        </w:r>
        <w:r>
          <w:instrText xml:space="preserve"> PAGEREF _Toc153890315 \h </w:instrText>
        </w:r>
        <w:r>
          <w:fldChar w:fldCharType="separate"/>
        </w:r>
        <w:r w:rsidR="00C16427">
          <w:t>117</w:t>
        </w:r>
        <w:r>
          <w:fldChar w:fldCharType="end"/>
        </w:r>
      </w:hyperlink>
    </w:p>
    <w:p w14:paraId="6A42A918" w14:textId="066DF493" w:rsidR="003C3E74" w:rsidRDefault="003C3E74">
      <w:pPr>
        <w:pStyle w:val="TOC5"/>
        <w:rPr>
          <w:rFonts w:asciiTheme="minorHAnsi" w:eastAsiaTheme="minorEastAsia" w:hAnsiTheme="minorHAnsi" w:cstheme="minorBidi"/>
          <w:kern w:val="2"/>
          <w:sz w:val="22"/>
          <w:szCs w:val="22"/>
          <w:lang w:eastAsia="en-AU"/>
          <w14:ligatures w14:val="standardContextual"/>
        </w:rPr>
      </w:pPr>
      <w:r>
        <w:tab/>
      </w:r>
      <w:hyperlink w:anchor="_Toc153890316" w:history="1">
        <w:r w:rsidRPr="00994797">
          <w:t>4</w:t>
        </w:r>
        <w:r>
          <w:rPr>
            <w:rFonts w:asciiTheme="minorHAnsi" w:eastAsiaTheme="minorEastAsia" w:hAnsiTheme="minorHAnsi" w:cstheme="minorBidi"/>
            <w:kern w:val="2"/>
            <w:sz w:val="22"/>
            <w:szCs w:val="22"/>
            <w:lang w:eastAsia="en-AU"/>
            <w14:ligatures w14:val="standardContextual"/>
          </w:rPr>
          <w:tab/>
        </w:r>
        <w:r w:rsidRPr="00994797">
          <w:t>Amendment history</w:t>
        </w:r>
        <w:r>
          <w:tab/>
        </w:r>
        <w:r>
          <w:fldChar w:fldCharType="begin"/>
        </w:r>
        <w:r>
          <w:instrText xml:space="preserve"> PAGEREF _Toc153890316 \h </w:instrText>
        </w:r>
        <w:r>
          <w:fldChar w:fldCharType="separate"/>
        </w:r>
        <w:r w:rsidR="00C16427">
          <w:t>118</w:t>
        </w:r>
        <w:r>
          <w:fldChar w:fldCharType="end"/>
        </w:r>
      </w:hyperlink>
    </w:p>
    <w:p w14:paraId="12750E5D" w14:textId="1A5DE3A0" w:rsidR="00DE2C83" w:rsidRDefault="003C3E74" w:rsidP="00427153">
      <w:pPr>
        <w:pStyle w:val="BillBasic"/>
      </w:pPr>
      <w:r>
        <w:fldChar w:fldCharType="end"/>
      </w:r>
    </w:p>
    <w:p w14:paraId="2FB4C660" w14:textId="77777777" w:rsidR="00DE2C83" w:rsidRDefault="00DE2C83" w:rsidP="00427153">
      <w:pPr>
        <w:pStyle w:val="01Contents"/>
        <w:sectPr w:rsidR="00DE2C83">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452B1A61" w14:textId="77777777" w:rsidR="00DE2C83" w:rsidRDefault="00DE2C83" w:rsidP="00427153">
      <w:pPr>
        <w:jc w:val="center"/>
      </w:pPr>
      <w:r>
        <w:rPr>
          <w:noProof/>
          <w:lang w:eastAsia="en-AU"/>
        </w:rPr>
        <w:lastRenderedPageBreak/>
        <w:drawing>
          <wp:inline distT="0" distB="0" distL="0" distR="0" wp14:anchorId="50E4C166" wp14:editId="72DC57C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19FDC59" w14:textId="77777777" w:rsidR="00DE2C83" w:rsidRDefault="00DE2C83" w:rsidP="00427153">
      <w:pPr>
        <w:jc w:val="center"/>
        <w:rPr>
          <w:rFonts w:ascii="Arial" w:hAnsi="Arial"/>
        </w:rPr>
      </w:pPr>
      <w:r>
        <w:rPr>
          <w:rFonts w:ascii="Arial" w:hAnsi="Arial"/>
        </w:rPr>
        <w:t>Australian Capital Territory</w:t>
      </w:r>
    </w:p>
    <w:p w14:paraId="0CD50565" w14:textId="17D0723E" w:rsidR="00DE2C83" w:rsidRDefault="00F85DFB" w:rsidP="00427153">
      <w:pPr>
        <w:pStyle w:val="Billname"/>
      </w:pPr>
      <w:bookmarkStart w:id="6" w:name="Citation"/>
      <w:r>
        <w:t>Urban Forest Act 2023</w:t>
      </w:r>
      <w:bookmarkEnd w:id="6"/>
    </w:p>
    <w:p w14:paraId="633CBCF8" w14:textId="77777777" w:rsidR="00DE2C83" w:rsidRDefault="00DE2C83" w:rsidP="00427153">
      <w:pPr>
        <w:pStyle w:val="ActNo"/>
      </w:pPr>
    </w:p>
    <w:p w14:paraId="2C2A68A9" w14:textId="77777777" w:rsidR="00DE2C83" w:rsidRDefault="00DE2C83" w:rsidP="00427153">
      <w:pPr>
        <w:pStyle w:val="N-line3"/>
      </w:pPr>
    </w:p>
    <w:p w14:paraId="71FDEAD1" w14:textId="2CDB150D" w:rsidR="00DE2C83" w:rsidRDefault="00DE2C83" w:rsidP="00427153">
      <w:pPr>
        <w:pStyle w:val="LongTitle"/>
      </w:pPr>
      <w:r>
        <w:t>An Act for the protection of trees to support a sustainable urban forest, and for other purposes</w:t>
      </w:r>
    </w:p>
    <w:p w14:paraId="35264272" w14:textId="77777777" w:rsidR="00DE2C83" w:rsidRDefault="00DE2C83" w:rsidP="00427153">
      <w:pPr>
        <w:pStyle w:val="N-line3"/>
      </w:pPr>
    </w:p>
    <w:p w14:paraId="17CFE642" w14:textId="77777777" w:rsidR="00DE2C83" w:rsidRDefault="00DE2C83" w:rsidP="00427153">
      <w:pPr>
        <w:pStyle w:val="Placeholder"/>
      </w:pPr>
      <w:r>
        <w:rPr>
          <w:rStyle w:val="charContents"/>
          <w:sz w:val="16"/>
        </w:rPr>
        <w:t xml:space="preserve">  </w:t>
      </w:r>
      <w:r>
        <w:rPr>
          <w:rStyle w:val="charPage"/>
        </w:rPr>
        <w:t xml:space="preserve">  </w:t>
      </w:r>
    </w:p>
    <w:p w14:paraId="1DC13976" w14:textId="77777777" w:rsidR="00DE2C83" w:rsidRDefault="00DE2C83" w:rsidP="00427153">
      <w:pPr>
        <w:pStyle w:val="Placeholder"/>
      </w:pPr>
      <w:r>
        <w:rPr>
          <w:rStyle w:val="CharChapNo"/>
        </w:rPr>
        <w:t xml:space="preserve">  </w:t>
      </w:r>
      <w:r>
        <w:rPr>
          <w:rStyle w:val="CharChapText"/>
        </w:rPr>
        <w:t xml:space="preserve">  </w:t>
      </w:r>
    </w:p>
    <w:p w14:paraId="18C62249" w14:textId="77777777" w:rsidR="00DE2C83" w:rsidRDefault="00DE2C83" w:rsidP="00427153">
      <w:pPr>
        <w:pStyle w:val="Placeholder"/>
      </w:pPr>
      <w:r>
        <w:rPr>
          <w:rStyle w:val="CharPartNo"/>
        </w:rPr>
        <w:t xml:space="preserve">  </w:t>
      </w:r>
      <w:r>
        <w:rPr>
          <w:rStyle w:val="CharPartText"/>
        </w:rPr>
        <w:t xml:space="preserve">  </w:t>
      </w:r>
    </w:p>
    <w:p w14:paraId="041E09C3" w14:textId="77777777" w:rsidR="00DE2C83" w:rsidRDefault="00DE2C83" w:rsidP="00427153">
      <w:pPr>
        <w:pStyle w:val="Placeholder"/>
      </w:pPr>
      <w:r>
        <w:rPr>
          <w:rStyle w:val="CharDivNo"/>
        </w:rPr>
        <w:t xml:space="preserve">  </w:t>
      </w:r>
      <w:r>
        <w:rPr>
          <w:rStyle w:val="CharDivText"/>
        </w:rPr>
        <w:t xml:space="preserve">  </w:t>
      </w:r>
    </w:p>
    <w:p w14:paraId="0F693D02" w14:textId="77777777" w:rsidR="00DE2C83" w:rsidRPr="00CA74E4" w:rsidRDefault="00DE2C83" w:rsidP="00427153">
      <w:pPr>
        <w:pStyle w:val="PageBreak"/>
      </w:pPr>
      <w:r w:rsidRPr="00CA74E4">
        <w:br w:type="page"/>
      </w:r>
    </w:p>
    <w:p w14:paraId="60232928" w14:textId="4254C215" w:rsidR="001E01D6" w:rsidRPr="003B76FC" w:rsidRDefault="00DA32FC" w:rsidP="00DA32FC">
      <w:pPr>
        <w:pStyle w:val="AH2Part"/>
        <w:tabs>
          <w:tab w:val="clear" w:pos="2600"/>
        </w:tabs>
      </w:pPr>
      <w:bookmarkStart w:id="7" w:name="_Toc153890111"/>
      <w:r w:rsidRPr="003B76FC">
        <w:rPr>
          <w:rStyle w:val="CharPartNo"/>
        </w:rPr>
        <w:lastRenderedPageBreak/>
        <w:t>Part 1</w:t>
      </w:r>
      <w:r w:rsidRPr="00DA32FC">
        <w:tab/>
      </w:r>
      <w:r w:rsidR="001E01D6" w:rsidRPr="003B76FC">
        <w:rPr>
          <w:rStyle w:val="CharPartText"/>
        </w:rPr>
        <w:t>Preliminary</w:t>
      </w:r>
      <w:bookmarkEnd w:id="7"/>
    </w:p>
    <w:p w14:paraId="3FEEDD71" w14:textId="5583F4D7" w:rsidR="001E01D6" w:rsidRPr="00DA32FC" w:rsidRDefault="00DA32FC" w:rsidP="00DA32FC">
      <w:pPr>
        <w:pStyle w:val="AH5Sec"/>
        <w:rPr>
          <w:color w:val="000000"/>
        </w:rPr>
      </w:pPr>
      <w:bookmarkStart w:id="8" w:name="_Toc153890112"/>
      <w:r w:rsidRPr="003B76FC">
        <w:rPr>
          <w:rStyle w:val="CharSectNo"/>
        </w:rPr>
        <w:t>1</w:t>
      </w:r>
      <w:r w:rsidRPr="00DA32FC">
        <w:rPr>
          <w:color w:val="000000"/>
        </w:rPr>
        <w:tab/>
      </w:r>
      <w:r w:rsidR="001E01D6" w:rsidRPr="00DA32FC">
        <w:rPr>
          <w:color w:val="000000"/>
        </w:rPr>
        <w:t>Name of Act</w:t>
      </w:r>
      <w:bookmarkEnd w:id="8"/>
    </w:p>
    <w:p w14:paraId="49B1FFD5" w14:textId="611AAF5A" w:rsidR="001E01D6" w:rsidRPr="00DA32FC" w:rsidRDefault="001E01D6" w:rsidP="001E01D6">
      <w:pPr>
        <w:pStyle w:val="Amainreturn"/>
        <w:rPr>
          <w:color w:val="000000"/>
        </w:rPr>
      </w:pPr>
      <w:r w:rsidRPr="00DA32FC">
        <w:rPr>
          <w:color w:val="000000"/>
        </w:rPr>
        <w:t xml:space="preserve">This Act is the </w:t>
      </w:r>
      <w:r w:rsidRPr="00DA32FC">
        <w:rPr>
          <w:i/>
          <w:color w:val="000000"/>
        </w:rPr>
        <w:fldChar w:fldCharType="begin"/>
      </w:r>
      <w:r w:rsidRPr="00DA32FC">
        <w:rPr>
          <w:i/>
          <w:color w:val="000000"/>
        </w:rPr>
        <w:instrText xml:space="preserve"> TITLE</w:instrText>
      </w:r>
      <w:r w:rsidRPr="00DA32FC">
        <w:rPr>
          <w:i/>
          <w:color w:val="000000"/>
        </w:rPr>
        <w:fldChar w:fldCharType="separate"/>
      </w:r>
      <w:r w:rsidR="00C16427">
        <w:rPr>
          <w:i/>
          <w:color w:val="000000"/>
        </w:rPr>
        <w:t>Urban Forest Act 2023</w:t>
      </w:r>
      <w:r w:rsidRPr="00DA32FC">
        <w:rPr>
          <w:i/>
          <w:color w:val="000000"/>
        </w:rPr>
        <w:fldChar w:fldCharType="end"/>
      </w:r>
      <w:r w:rsidRPr="00DA32FC">
        <w:rPr>
          <w:color w:val="000000"/>
        </w:rPr>
        <w:t>.</w:t>
      </w:r>
    </w:p>
    <w:p w14:paraId="40FCE5E9" w14:textId="511C0328" w:rsidR="001E01D6" w:rsidRPr="00DA32FC" w:rsidRDefault="00DA32FC" w:rsidP="00DA32FC">
      <w:pPr>
        <w:pStyle w:val="AH5Sec"/>
        <w:rPr>
          <w:color w:val="000000"/>
        </w:rPr>
      </w:pPr>
      <w:bookmarkStart w:id="9" w:name="_Toc153890113"/>
      <w:r w:rsidRPr="003B76FC">
        <w:rPr>
          <w:rStyle w:val="CharSectNo"/>
        </w:rPr>
        <w:t>3</w:t>
      </w:r>
      <w:r w:rsidRPr="00DA32FC">
        <w:rPr>
          <w:color w:val="000000"/>
        </w:rPr>
        <w:tab/>
      </w:r>
      <w:r w:rsidR="001E01D6" w:rsidRPr="00DA32FC">
        <w:rPr>
          <w:color w:val="000000"/>
        </w:rPr>
        <w:t>Dictionary</w:t>
      </w:r>
      <w:bookmarkEnd w:id="9"/>
    </w:p>
    <w:p w14:paraId="410CF8A1" w14:textId="77777777" w:rsidR="001E01D6" w:rsidRPr="00DA32FC" w:rsidRDefault="001E01D6" w:rsidP="00DA32FC">
      <w:pPr>
        <w:pStyle w:val="Amainreturn"/>
        <w:keepNext/>
        <w:rPr>
          <w:color w:val="000000"/>
        </w:rPr>
      </w:pPr>
      <w:r w:rsidRPr="00DA32FC">
        <w:rPr>
          <w:color w:val="000000"/>
        </w:rPr>
        <w:t>The dictionary at the end of this Act is part of this Act.</w:t>
      </w:r>
    </w:p>
    <w:p w14:paraId="29AB224A" w14:textId="77777777" w:rsidR="001E01D6" w:rsidRPr="00DA32FC" w:rsidRDefault="001E01D6" w:rsidP="001E01D6">
      <w:pPr>
        <w:pStyle w:val="aNote"/>
        <w:rPr>
          <w:color w:val="000000"/>
        </w:rPr>
      </w:pPr>
      <w:r w:rsidRPr="00DA32FC">
        <w:rPr>
          <w:rStyle w:val="charItals"/>
          <w:color w:val="000000"/>
        </w:rPr>
        <w:t>Note 1</w:t>
      </w:r>
      <w:r w:rsidRPr="00DA32FC">
        <w:rPr>
          <w:color w:val="000000"/>
        </w:rPr>
        <w:tab/>
        <w:t>The dictionary at the end of this Act defines certain terms used in this Act, and includes references (</w:t>
      </w:r>
      <w:r w:rsidRPr="00DA32FC">
        <w:rPr>
          <w:rStyle w:val="charBoldItals"/>
          <w:color w:val="000000"/>
        </w:rPr>
        <w:t>signpost definitions</w:t>
      </w:r>
      <w:r w:rsidRPr="00DA32FC">
        <w:rPr>
          <w:color w:val="000000"/>
        </w:rPr>
        <w:t>) to other terms defined elsewhere.</w:t>
      </w:r>
    </w:p>
    <w:p w14:paraId="254F36A5" w14:textId="619C7BE9" w:rsidR="001E01D6" w:rsidRPr="00DA32FC" w:rsidRDefault="001E01D6" w:rsidP="00DA32FC">
      <w:pPr>
        <w:pStyle w:val="aNoteTextss"/>
        <w:keepNext/>
        <w:rPr>
          <w:color w:val="000000"/>
        </w:rPr>
      </w:pPr>
      <w:r w:rsidRPr="00DA32FC">
        <w:rPr>
          <w:color w:val="000000"/>
        </w:rPr>
        <w:t>For example, the signpost definition ‘</w:t>
      </w:r>
      <w:r w:rsidR="0003177D" w:rsidRPr="00DA32FC">
        <w:rPr>
          <w:rStyle w:val="charBoldItals"/>
        </w:rPr>
        <w:t>future urban area</w:t>
      </w:r>
      <w:r w:rsidR="0003177D" w:rsidRPr="00DA32FC">
        <w:rPr>
          <w:color w:val="000000"/>
        </w:rPr>
        <w:t xml:space="preserve">—see the </w:t>
      </w:r>
      <w:hyperlink r:id="rId29" w:tooltip="A2023-18" w:history="1">
        <w:r w:rsidR="00816E3B" w:rsidRPr="00DD0DB3">
          <w:rPr>
            <w:rStyle w:val="charCitHyperlinkItal"/>
          </w:rPr>
          <w:t>Planning Act 2023</w:t>
        </w:r>
      </w:hyperlink>
      <w:r w:rsidR="0003177D" w:rsidRPr="00DA32FC">
        <w:rPr>
          <w:color w:val="000000"/>
        </w:rPr>
        <w:t>, dictionary.</w:t>
      </w:r>
      <w:r w:rsidRPr="00DA32FC">
        <w:rPr>
          <w:color w:val="000000"/>
        </w:rPr>
        <w:t>’ means that the term ‘</w:t>
      </w:r>
      <w:r w:rsidR="0003177D" w:rsidRPr="00DA32FC">
        <w:rPr>
          <w:color w:val="000000"/>
        </w:rPr>
        <w:t>future urban area</w:t>
      </w:r>
      <w:r w:rsidRPr="00DA32FC">
        <w:rPr>
          <w:color w:val="000000"/>
        </w:rPr>
        <w:t xml:space="preserve">’ is defined in </w:t>
      </w:r>
      <w:r w:rsidR="0003177D" w:rsidRPr="00DA32FC">
        <w:rPr>
          <w:color w:val="000000"/>
        </w:rPr>
        <w:t>the dictionary</w:t>
      </w:r>
      <w:r w:rsidRPr="00DA32FC">
        <w:rPr>
          <w:color w:val="000000"/>
        </w:rPr>
        <w:t xml:space="preserve"> of that Act, and the definition applies to this Act.</w:t>
      </w:r>
    </w:p>
    <w:p w14:paraId="6AF00F89" w14:textId="0400796B" w:rsidR="001E01D6" w:rsidRPr="00DA32FC" w:rsidRDefault="001E01D6" w:rsidP="001E01D6">
      <w:pPr>
        <w:pStyle w:val="aNote"/>
        <w:rPr>
          <w:color w:val="000000"/>
        </w:rPr>
      </w:pPr>
      <w:r w:rsidRPr="00DA32FC">
        <w:rPr>
          <w:rStyle w:val="charItals"/>
          <w:color w:val="000000"/>
        </w:rPr>
        <w:t>Note 2</w:t>
      </w:r>
      <w:r w:rsidRPr="00DA32FC">
        <w:rPr>
          <w:color w:val="000000"/>
        </w:rPr>
        <w:tab/>
        <w:t>A definition in the dictionary (including a signpost definition) applies to the entire Act unless the definition, or another provision of the Act, provides otherwise or the contrary intention otherwise appears (see </w:t>
      </w:r>
      <w:hyperlink r:id="rId30" w:tooltip="A2001-14" w:history="1">
        <w:r w:rsidR="00951272" w:rsidRPr="00DA32FC">
          <w:rPr>
            <w:rStyle w:val="charCitHyperlinkAbbrev"/>
          </w:rPr>
          <w:t>Legislation Act</w:t>
        </w:r>
      </w:hyperlink>
      <w:r w:rsidRPr="00DA32FC">
        <w:rPr>
          <w:color w:val="000000"/>
        </w:rPr>
        <w:t>, s 155 and s 156 (1)).</w:t>
      </w:r>
    </w:p>
    <w:p w14:paraId="1690F26F" w14:textId="7E52FF60" w:rsidR="001E01D6" w:rsidRPr="00DA32FC" w:rsidRDefault="00DA32FC" w:rsidP="00DA32FC">
      <w:pPr>
        <w:pStyle w:val="AH5Sec"/>
        <w:rPr>
          <w:color w:val="000000"/>
        </w:rPr>
      </w:pPr>
      <w:bookmarkStart w:id="10" w:name="_Toc153890114"/>
      <w:r w:rsidRPr="003B76FC">
        <w:rPr>
          <w:rStyle w:val="CharSectNo"/>
        </w:rPr>
        <w:t>4</w:t>
      </w:r>
      <w:r w:rsidRPr="00DA32FC">
        <w:rPr>
          <w:color w:val="000000"/>
        </w:rPr>
        <w:tab/>
      </w:r>
      <w:r w:rsidR="001E01D6" w:rsidRPr="00DA32FC">
        <w:rPr>
          <w:color w:val="000000"/>
        </w:rPr>
        <w:t>Notes</w:t>
      </w:r>
      <w:bookmarkEnd w:id="10"/>
    </w:p>
    <w:p w14:paraId="51B142F2" w14:textId="77777777" w:rsidR="001E01D6" w:rsidRPr="00DA32FC" w:rsidRDefault="001E01D6" w:rsidP="00DA32FC">
      <w:pPr>
        <w:pStyle w:val="Amainreturn"/>
        <w:keepNext/>
        <w:rPr>
          <w:color w:val="000000"/>
        </w:rPr>
      </w:pPr>
      <w:r w:rsidRPr="00DA32FC">
        <w:rPr>
          <w:color w:val="000000"/>
        </w:rPr>
        <w:t>A note included in this Act is explanatory and is not part of this Act.</w:t>
      </w:r>
    </w:p>
    <w:p w14:paraId="186227B7" w14:textId="7DDB8CDA"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See the </w:t>
      </w:r>
      <w:hyperlink r:id="rId31" w:tooltip="A2001-14" w:history="1">
        <w:r w:rsidR="00951272" w:rsidRPr="00DA32FC">
          <w:rPr>
            <w:rStyle w:val="charCitHyperlinkAbbrev"/>
          </w:rPr>
          <w:t>Legislation Act</w:t>
        </w:r>
      </w:hyperlink>
      <w:r w:rsidRPr="00DA32FC">
        <w:rPr>
          <w:color w:val="000000"/>
        </w:rPr>
        <w:t>, s 127 (1), (4) and (5) for the legal status of notes.</w:t>
      </w:r>
    </w:p>
    <w:p w14:paraId="089A5D3E" w14:textId="6A4BF06A" w:rsidR="001E01D6" w:rsidRPr="00DA32FC" w:rsidRDefault="00DA32FC" w:rsidP="00DA32FC">
      <w:pPr>
        <w:pStyle w:val="AH5Sec"/>
        <w:rPr>
          <w:color w:val="000000"/>
        </w:rPr>
      </w:pPr>
      <w:bookmarkStart w:id="11" w:name="_Toc153890115"/>
      <w:r w:rsidRPr="003B76FC">
        <w:rPr>
          <w:rStyle w:val="CharSectNo"/>
        </w:rPr>
        <w:lastRenderedPageBreak/>
        <w:t>5</w:t>
      </w:r>
      <w:r w:rsidRPr="00DA32FC">
        <w:rPr>
          <w:color w:val="000000"/>
        </w:rPr>
        <w:tab/>
      </w:r>
      <w:r w:rsidR="001E01D6" w:rsidRPr="00DA32FC">
        <w:rPr>
          <w:color w:val="000000"/>
        </w:rPr>
        <w:t>Offences against Act—application of Criminal Code etc</w:t>
      </w:r>
      <w:bookmarkEnd w:id="11"/>
    </w:p>
    <w:p w14:paraId="24F7CB1F" w14:textId="77777777" w:rsidR="001E01D6" w:rsidRPr="00DA32FC" w:rsidRDefault="001E01D6" w:rsidP="00DD780B">
      <w:pPr>
        <w:pStyle w:val="Amainreturn"/>
        <w:keepNext/>
        <w:rPr>
          <w:color w:val="000000"/>
        </w:rPr>
      </w:pPr>
      <w:r w:rsidRPr="00DA32FC">
        <w:rPr>
          <w:color w:val="000000"/>
        </w:rPr>
        <w:t>Other legislation applies in relation to offences against this Act.</w:t>
      </w:r>
    </w:p>
    <w:p w14:paraId="5138358F" w14:textId="77777777" w:rsidR="001E01D6" w:rsidRPr="00DA32FC" w:rsidRDefault="001E01D6" w:rsidP="00DD780B">
      <w:pPr>
        <w:pStyle w:val="aNote"/>
        <w:keepNext/>
        <w:rPr>
          <w:color w:val="000000"/>
        </w:rPr>
      </w:pPr>
      <w:r w:rsidRPr="00DA32FC">
        <w:rPr>
          <w:rStyle w:val="charItals"/>
          <w:color w:val="000000"/>
        </w:rPr>
        <w:t>Note 1</w:t>
      </w:r>
      <w:r w:rsidRPr="00DA32FC">
        <w:rPr>
          <w:color w:val="000000"/>
        </w:rPr>
        <w:tab/>
      </w:r>
      <w:r w:rsidRPr="00DA32FC">
        <w:rPr>
          <w:rStyle w:val="charItals"/>
        </w:rPr>
        <w:t>Criminal Code</w:t>
      </w:r>
    </w:p>
    <w:p w14:paraId="746B8BDC" w14:textId="1F16F71D" w:rsidR="001E01D6" w:rsidRPr="00DA32FC" w:rsidRDefault="001E01D6" w:rsidP="00DD780B">
      <w:pPr>
        <w:pStyle w:val="aNote"/>
        <w:keepNext/>
        <w:spacing w:before="20"/>
        <w:ind w:firstLine="0"/>
        <w:rPr>
          <w:color w:val="000000"/>
        </w:rPr>
      </w:pPr>
      <w:r w:rsidRPr="00DA32FC">
        <w:rPr>
          <w:color w:val="000000"/>
        </w:rPr>
        <w:t xml:space="preserve">The </w:t>
      </w:r>
      <w:hyperlink r:id="rId32" w:tooltip="A2002-51" w:history="1">
        <w:r w:rsidR="00951272" w:rsidRPr="00DA32FC">
          <w:rPr>
            <w:rStyle w:val="charCitHyperlinkAbbrev"/>
          </w:rPr>
          <w:t>Criminal Code</w:t>
        </w:r>
      </w:hyperlink>
      <w:r w:rsidRPr="00DA32FC">
        <w:rPr>
          <w:color w:val="000000"/>
        </w:rPr>
        <w:t xml:space="preserve">, ch 2 applies to all offences against this Act (see Code, pt 2.1).  </w:t>
      </w:r>
    </w:p>
    <w:p w14:paraId="5CE159C0" w14:textId="77777777" w:rsidR="001E01D6" w:rsidRPr="00DA32FC" w:rsidRDefault="001E01D6" w:rsidP="003B76FC">
      <w:pPr>
        <w:pStyle w:val="aNoteTextss"/>
        <w:keepNext/>
        <w:keepLines/>
        <w:rPr>
          <w:color w:val="000000"/>
        </w:rPr>
      </w:pPr>
      <w:r w:rsidRPr="00DA32FC">
        <w:rPr>
          <w:color w:val="000000"/>
        </w:rPr>
        <w:t>The chapter sets out the general principles of criminal responsibility (including burdens of proof and general defences), and defines terms used for offences to which the Code applies (eg </w:t>
      </w:r>
      <w:r w:rsidRPr="00DA32FC">
        <w:rPr>
          <w:rStyle w:val="charBoldItals"/>
        </w:rPr>
        <w:t>conduct</w:t>
      </w:r>
      <w:r w:rsidRPr="00DA32FC">
        <w:rPr>
          <w:color w:val="000000"/>
        </w:rPr>
        <w:t xml:space="preserve">, </w:t>
      </w:r>
      <w:r w:rsidRPr="00DA32FC">
        <w:rPr>
          <w:rStyle w:val="charBoldItals"/>
        </w:rPr>
        <w:t>intention</w:t>
      </w:r>
      <w:r w:rsidRPr="00DA32FC">
        <w:rPr>
          <w:color w:val="000000"/>
        </w:rPr>
        <w:t xml:space="preserve">, </w:t>
      </w:r>
      <w:r w:rsidRPr="00DA32FC">
        <w:rPr>
          <w:rStyle w:val="charBoldItals"/>
        </w:rPr>
        <w:t>recklessness</w:t>
      </w:r>
      <w:r w:rsidRPr="00DA32FC">
        <w:rPr>
          <w:color w:val="000000"/>
        </w:rPr>
        <w:t xml:space="preserve"> and </w:t>
      </w:r>
      <w:r w:rsidRPr="00DA32FC">
        <w:rPr>
          <w:rStyle w:val="charBoldItals"/>
        </w:rPr>
        <w:t>strict liability</w:t>
      </w:r>
      <w:r w:rsidRPr="00DA32FC">
        <w:rPr>
          <w:color w:val="000000"/>
        </w:rPr>
        <w:t>).</w:t>
      </w:r>
    </w:p>
    <w:p w14:paraId="4C3D0B11" w14:textId="77777777" w:rsidR="001E01D6" w:rsidRPr="00DA32FC" w:rsidRDefault="001E01D6" w:rsidP="003B76FC">
      <w:pPr>
        <w:pStyle w:val="aNote"/>
        <w:keepNext/>
        <w:rPr>
          <w:rStyle w:val="charItals"/>
        </w:rPr>
      </w:pPr>
      <w:r w:rsidRPr="00DA32FC">
        <w:rPr>
          <w:rStyle w:val="charItals"/>
        </w:rPr>
        <w:t>Note 2</w:t>
      </w:r>
      <w:r w:rsidRPr="00DA32FC">
        <w:rPr>
          <w:rStyle w:val="charItals"/>
        </w:rPr>
        <w:tab/>
        <w:t>Penalty units</w:t>
      </w:r>
    </w:p>
    <w:p w14:paraId="5CDE6FBA" w14:textId="234BF782" w:rsidR="001E01D6" w:rsidRPr="00DA32FC" w:rsidRDefault="001E01D6" w:rsidP="001E01D6">
      <w:pPr>
        <w:pStyle w:val="aNoteTextss"/>
        <w:rPr>
          <w:color w:val="000000"/>
        </w:rPr>
      </w:pPr>
      <w:r w:rsidRPr="00DA32FC">
        <w:rPr>
          <w:color w:val="000000"/>
        </w:rPr>
        <w:t xml:space="preserve">The </w:t>
      </w:r>
      <w:hyperlink r:id="rId33" w:tooltip="A2001-14" w:history="1">
        <w:r w:rsidR="00951272" w:rsidRPr="00DA32FC">
          <w:rPr>
            <w:rStyle w:val="charCitHyperlinkAbbrev"/>
          </w:rPr>
          <w:t>Legislation Act</w:t>
        </w:r>
      </w:hyperlink>
      <w:r w:rsidRPr="00DA32FC">
        <w:rPr>
          <w:color w:val="000000"/>
        </w:rPr>
        <w:t>, s 133 deals with the meaning of offence penalties that are expressed in penalty units.</w:t>
      </w:r>
    </w:p>
    <w:p w14:paraId="5C7129A1" w14:textId="77777777" w:rsidR="001E01D6" w:rsidRPr="00DA32FC" w:rsidRDefault="001E01D6" w:rsidP="00DF6D39">
      <w:pPr>
        <w:pStyle w:val="PageBreak"/>
        <w:suppressLineNumbers/>
        <w:rPr>
          <w:color w:val="000000"/>
        </w:rPr>
      </w:pPr>
      <w:r w:rsidRPr="00DA32FC">
        <w:rPr>
          <w:color w:val="000000"/>
        </w:rPr>
        <w:br w:type="page"/>
      </w:r>
    </w:p>
    <w:p w14:paraId="7C56F760" w14:textId="2A89248D" w:rsidR="001E01D6" w:rsidRPr="003B76FC" w:rsidRDefault="00DA32FC" w:rsidP="00DA32FC">
      <w:pPr>
        <w:pStyle w:val="AH2Part"/>
        <w:tabs>
          <w:tab w:val="clear" w:pos="2600"/>
        </w:tabs>
      </w:pPr>
      <w:bookmarkStart w:id="12" w:name="_Toc153890116"/>
      <w:r w:rsidRPr="003B76FC">
        <w:rPr>
          <w:rStyle w:val="CharPartNo"/>
        </w:rPr>
        <w:lastRenderedPageBreak/>
        <w:t>Part 2</w:t>
      </w:r>
      <w:r w:rsidRPr="00DA32FC">
        <w:rPr>
          <w:color w:val="000000"/>
        </w:rPr>
        <w:tab/>
      </w:r>
      <w:r w:rsidR="001E01D6" w:rsidRPr="003B76FC">
        <w:rPr>
          <w:rStyle w:val="CharPartText"/>
          <w:color w:val="000000"/>
        </w:rPr>
        <w:t>Objects and important concepts</w:t>
      </w:r>
      <w:bookmarkEnd w:id="12"/>
    </w:p>
    <w:p w14:paraId="2F5D21AD" w14:textId="4272007A" w:rsidR="001E01D6" w:rsidRPr="00DA32FC" w:rsidRDefault="00DA32FC" w:rsidP="00DA32FC">
      <w:pPr>
        <w:pStyle w:val="AH5Sec"/>
        <w:rPr>
          <w:bCs/>
          <w:color w:val="000000"/>
        </w:rPr>
      </w:pPr>
      <w:bookmarkStart w:id="13" w:name="_Toc153890117"/>
      <w:r w:rsidRPr="003B76FC">
        <w:rPr>
          <w:rStyle w:val="CharSectNo"/>
        </w:rPr>
        <w:t>6</w:t>
      </w:r>
      <w:r w:rsidRPr="00DA32FC">
        <w:rPr>
          <w:bCs/>
          <w:color w:val="000000"/>
        </w:rPr>
        <w:tab/>
      </w:r>
      <w:r w:rsidR="001E01D6" w:rsidRPr="00DA32FC">
        <w:rPr>
          <w:color w:val="000000"/>
        </w:rPr>
        <w:t>Objects of Act</w:t>
      </w:r>
      <w:bookmarkEnd w:id="13"/>
    </w:p>
    <w:p w14:paraId="22E1B0CF" w14:textId="649BFB15" w:rsidR="001E01D6" w:rsidRDefault="001E01D6" w:rsidP="001E01D6">
      <w:pPr>
        <w:pStyle w:val="Amainreturn"/>
        <w:rPr>
          <w:color w:val="000000"/>
        </w:rPr>
      </w:pPr>
      <w:r w:rsidRPr="00DA32FC">
        <w:rPr>
          <w:color w:val="000000"/>
        </w:rPr>
        <w:t>The objects of this Act are—</w:t>
      </w:r>
    </w:p>
    <w:p w14:paraId="4CBE8EC6" w14:textId="77777777" w:rsidR="004764CE" w:rsidRPr="00E26127" w:rsidRDefault="004764CE" w:rsidP="004764CE">
      <w:pPr>
        <w:pStyle w:val="Apara"/>
        <w:numPr>
          <w:ilvl w:val="6"/>
          <w:numId w:val="2"/>
        </w:numPr>
        <w:tabs>
          <w:tab w:val="clear" w:pos="1400"/>
        </w:tabs>
        <w:rPr>
          <w:color w:val="000000"/>
        </w:rPr>
      </w:pPr>
      <w:bookmarkStart w:id="14" w:name="_Hlk109997289"/>
      <w:r w:rsidRPr="00E26127">
        <w:rPr>
          <w:color w:val="000000"/>
        </w:rPr>
        <w:t>to support a resilient and sustainable urban forest that contributes to community wellbeing in a changing climate; and</w:t>
      </w:r>
    </w:p>
    <w:p w14:paraId="45782F06" w14:textId="77777777" w:rsidR="004764CE" w:rsidRPr="00E26127" w:rsidRDefault="004764CE" w:rsidP="004764CE">
      <w:pPr>
        <w:pStyle w:val="Apara"/>
        <w:numPr>
          <w:ilvl w:val="6"/>
          <w:numId w:val="2"/>
        </w:numPr>
        <w:tabs>
          <w:tab w:val="clear" w:pos="1400"/>
        </w:tabs>
        <w:rPr>
          <w:color w:val="000000"/>
        </w:rPr>
      </w:pPr>
      <w:r w:rsidRPr="00E26127">
        <w:rPr>
          <w:color w:val="000000"/>
        </w:rPr>
        <w:t>to protect and enhance the urban forest by recognising its value, including its cultural and heritage value; and</w:t>
      </w:r>
    </w:p>
    <w:p w14:paraId="2EB0E501" w14:textId="77777777" w:rsidR="004764CE" w:rsidRPr="00E26127" w:rsidRDefault="004764CE" w:rsidP="004764CE">
      <w:pPr>
        <w:pStyle w:val="Apara"/>
        <w:numPr>
          <w:ilvl w:val="6"/>
          <w:numId w:val="2"/>
        </w:numPr>
        <w:tabs>
          <w:tab w:val="clear" w:pos="1400"/>
        </w:tabs>
        <w:rPr>
          <w:color w:val="000000"/>
        </w:rPr>
      </w:pPr>
      <w:r w:rsidRPr="00E26127">
        <w:rPr>
          <w:color w:val="000000"/>
        </w:rPr>
        <w:t>to contribute to biodiversity in urban areas; and</w:t>
      </w:r>
    </w:p>
    <w:p w14:paraId="534E1973" w14:textId="5F014BDA" w:rsidR="004764CE" w:rsidRPr="00E26127" w:rsidRDefault="004764CE" w:rsidP="004764CE">
      <w:pPr>
        <w:pStyle w:val="Apara"/>
        <w:numPr>
          <w:ilvl w:val="6"/>
          <w:numId w:val="2"/>
        </w:numPr>
        <w:tabs>
          <w:tab w:val="clear" w:pos="1400"/>
        </w:tabs>
        <w:rPr>
          <w:color w:val="000000"/>
        </w:rPr>
      </w:pPr>
      <w:r w:rsidRPr="00E26127">
        <w:rPr>
          <w:color w:val="000000"/>
        </w:rPr>
        <w:t>to support a target of the tree canopy covering 30% of the Territory’s urban areas.</w:t>
      </w:r>
    </w:p>
    <w:p w14:paraId="75AC1FD5" w14:textId="11A642E6" w:rsidR="001E01D6" w:rsidRPr="00DA32FC" w:rsidRDefault="00DA32FC" w:rsidP="00DA32FC">
      <w:pPr>
        <w:pStyle w:val="AH5Sec"/>
        <w:rPr>
          <w:rStyle w:val="charItals"/>
        </w:rPr>
      </w:pPr>
      <w:bookmarkStart w:id="15" w:name="_Toc153890118"/>
      <w:bookmarkEnd w:id="14"/>
      <w:r w:rsidRPr="003B76FC">
        <w:rPr>
          <w:rStyle w:val="CharSectNo"/>
        </w:rPr>
        <w:t>7</w:t>
      </w:r>
      <w:r w:rsidRPr="00DA32FC">
        <w:rPr>
          <w:rStyle w:val="charItals"/>
          <w:i w:val="0"/>
        </w:rPr>
        <w:tab/>
      </w:r>
      <w:r w:rsidR="001E01D6" w:rsidRPr="00DA32FC">
        <w:rPr>
          <w:color w:val="000000"/>
        </w:rPr>
        <w:t xml:space="preserve">Meaning of </w:t>
      </w:r>
      <w:r w:rsidR="001E01D6" w:rsidRPr="00DA32FC">
        <w:rPr>
          <w:rStyle w:val="charItals"/>
        </w:rPr>
        <w:t>urban forest</w:t>
      </w:r>
      <w:bookmarkEnd w:id="15"/>
    </w:p>
    <w:p w14:paraId="674E3493" w14:textId="77777777" w:rsidR="001E01D6" w:rsidRPr="00DA32FC" w:rsidRDefault="001E01D6" w:rsidP="00DD780B">
      <w:pPr>
        <w:pStyle w:val="Amainreturn"/>
        <w:keepNext/>
        <w:rPr>
          <w:color w:val="000000"/>
        </w:rPr>
      </w:pPr>
      <w:r w:rsidRPr="00DA32FC">
        <w:rPr>
          <w:color w:val="000000"/>
        </w:rPr>
        <w:t>In this Act:</w:t>
      </w:r>
    </w:p>
    <w:p w14:paraId="3E43D188" w14:textId="34C616AB" w:rsidR="001E01D6" w:rsidRPr="00DA32FC" w:rsidRDefault="001E01D6" w:rsidP="00DA32FC">
      <w:pPr>
        <w:pStyle w:val="aDef"/>
        <w:keepNext/>
      </w:pPr>
      <w:r w:rsidRPr="00DA32FC">
        <w:rPr>
          <w:rStyle w:val="charBoldItals"/>
        </w:rPr>
        <w:t>urban forest</w:t>
      </w:r>
      <w:r w:rsidRPr="00DA32FC">
        <w:t xml:space="preserve"> means the trees located on land in—</w:t>
      </w:r>
    </w:p>
    <w:p w14:paraId="4ACA17FC" w14:textId="6451A752"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built-up urban areas; and</w:t>
      </w:r>
    </w:p>
    <w:p w14:paraId="4607069F" w14:textId="2B8CD79F" w:rsidR="001E01D6" w:rsidRPr="00DA32FC" w:rsidRDefault="00DA32FC" w:rsidP="00DA32FC">
      <w:pPr>
        <w:pStyle w:val="aDefpara"/>
        <w:keepNext/>
        <w:rPr>
          <w:color w:val="000000"/>
        </w:rPr>
      </w:pPr>
      <w:r w:rsidRPr="00DA32FC">
        <w:rPr>
          <w:color w:val="000000"/>
        </w:rPr>
        <w:tab/>
        <w:t>(b)</w:t>
      </w:r>
      <w:r w:rsidRPr="00DA32FC">
        <w:rPr>
          <w:color w:val="000000"/>
        </w:rPr>
        <w:tab/>
      </w:r>
      <w:r w:rsidR="001E01D6" w:rsidRPr="00DA32FC">
        <w:rPr>
          <w:color w:val="000000"/>
        </w:rPr>
        <w:t>future urban areas; and</w:t>
      </w:r>
    </w:p>
    <w:p w14:paraId="396E6342" w14:textId="77777777" w:rsidR="00816E3B" w:rsidRPr="00FE0A66" w:rsidRDefault="00816E3B" w:rsidP="00816E3B">
      <w:pPr>
        <w:pStyle w:val="aDefpara"/>
      </w:pPr>
      <w:r w:rsidRPr="00FE0A66">
        <w:tab/>
        <w:t>(c)</w:t>
      </w:r>
      <w:r w:rsidRPr="00FE0A66">
        <w:tab/>
        <w:t>any area that is the subject of a subdivision design application.</w:t>
      </w:r>
    </w:p>
    <w:p w14:paraId="5AE2BEDB" w14:textId="68B21715" w:rsidR="00816E3B" w:rsidRPr="005A7C62" w:rsidRDefault="00816E3B" w:rsidP="00816E3B">
      <w:pPr>
        <w:pStyle w:val="aNote"/>
      </w:pPr>
      <w:r w:rsidRPr="00DD0DB3">
        <w:rPr>
          <w:rStyle w:val="charItals"/>
        </w:rPr>
        <w:t>Note</w:t>
      </w:r>
      <w:r w:rsidRPr="00DD0DB3">
        <w:rPr>
          <w:rStyle w:val="charItals"/>
        </w:rPr>
        <w:tab/>
      </w:r>
      <w:r w:rsidRPr="00FE0A66">
        <w:t xml:space="preserve">An area of land ceases to be in a future urban area if the </w:t>
      </w:r>
      <w:hyperlink r:id="rId34" w:tooltip="NI2023-540" w:history="1">
        <w:r w:rsidRPr="00DD0DB3">
          <w:rPr>
            <w:rStyle w:val="charCitHyperlinkAbbrev"/>
          </w:rPr>
          <w:t>territory plan</w:t>
        </w:r>
      </w:hyperlink>
      <w:r w:rsidRPr="00FE0A66">
        <w:t xml:space="preserve"> is amended because of the approval of a subdivision design application for the land (see </w:t>
      </w:r>
      <w:hyperlink r:id="rId35" w:tooltip="A2023-18" w:history="1">
        <w:r w:rsidRPr="00DD0DB3">
          <w:rPr>
            <w:rStyle w:val="charCitHyperlinkItal"/>
          </w:rPr>
          <w:t>Planning Act 2023</w:t>
        </w:r>
      </w:hyperlink>
      <w:r w:rsidRPr="00FE0A66">
        <w:t>, s 44 (2)).</w:t>
      </w:r>
    </w:p>
    <w:p w14:paraId="752A3721" w14:textId="524A2CC1" w:rsidR="001E01D6" w:rsidRPr="00DA32FC" w:rsidRDefault="00DA32FC" w:rsidP="00424A41">
      <w:pPr>
        <w:pStyle w:val="AH5Sec"/>
        <w:rPr>
          <w:rStyle w:val="charItals"/>
        </w:rPr>
      </w:pPr>
      <w:bookmarkStart w:id="16" w:name="_Toc153890119"/>
      <w:r w:rsidRPr="003B76FC">
        <w:rPr>
          <w:rStyle w:val="CharSectNo"/>
        </w:rPr>
        <w:lastRenderedPageBreak/>
        <w:t>8</w:t>
      </w:r>
      <w:r w:rsidRPr="00DA32FC">
        <w:rPr>
          <w:rStyle w:val="charItals"/>
          <w:i w:val="0"/>
        </w:rPr>
        <w:tab/>
      </w:r>
      <w:r w:rsidR="001E01D6" w:rsidRPr="00DA32FC">
        <w:rPr>
          <w:color w:val="000000"/>
        </w:rPr>
        <w:t xml:space="preserve">Meaning of </w:t>
      </w:r>
      <w:r w:rsidR="001E01D6" w:rsidRPr="00DA32FC">
        <w:rPr>
          <w:rStyle w:val="charItals"/>
        </w:rPr>
        <w:t>built-up urban area</w:t>
      </w:r>
      <w:bookmarkEnd w:id="16"/>
    </w:p>
    <w:p w14:paraId="6F91DBCF" w14:textId="31731CD1" w:rsidR="001E01D6" w:rsidRPr="00DA32FC" w:rsidRDefault="00DA32FC" w:rsidP="00424A41">
      <w:pPr>
        <w:pStyle w:val="Amain"/>
        <w:keepNext/>
        <w:rPr>
          <w:color w:val="000000"/>
        </w:rPr>
      </w:pPr>
      <w:r w:rsidRPr="00DA32FC">
        <w:rPr>
          <w:color w:val="000000"/>
        </w:rPr>
        <w:tab/>
        <w:t>(1)</w:t>
      </w:r>
      <w:r w:rsidRPr="00DA32FC">
        <w:rPr>
          <w:color w:val="000000"/>
        </w:rPr>
        <w:tab/>
      </w:r>
      <w:r w:rsidR="001E01D6" w:rsidRPr="00DA32FC">
        <w:rPr>
          <w:color w:val="000000"/>
        </w:rPr>
        <w:t>In this Act:</w:t>
      </w:r>
    </w:p>
    <w:p w14:paraId="49AA777B" w14:textId="77777777" w:rsidR="001E01D6" w:rsidRPr="00DA32FC" w:rsidRDefault="001E01D6" w:rsidP="00424A41">
      <w:pPr>
        <w:pStyle w:val="aDef"/>
        <w:keepNext/>
        <w:rPr>
          <w:color w:val="000000"/>
        </w:rPr>
      </w:pPr>
      <w:r w:rsidRPr="00DA32FC">
        <w:rPr>
          <w:rStyle w:val="charBoldItals"/>
        </w:rPr>
        <w:t>built-up urban area</w:t>
      </w:r>
      <w:r w:rsidRPr="00DA32FC">
        <w:rPr>
          <w:color w:val="000000"/>
        </w:rPr>
        <w:t>—</w:t>
      </w:r>
    </w:p>
    <w:p w14:paraId="2BB67716" w14:textId="2A074334" w:rsidR="001E01D6" w:rsidRPr="00DA32FC" w:rsidRDefault="00DA32FC" w:rsidP="00424A41">
      <w:pPr>
        <w:pStyle w:val="aDefpara"/>
        <w:keepNext/>
        <w:rPr>
          <w:color w:val="000000"/>
        </w:rPr>
      </w:pPr>
      <w:r>
        <w:rPr>
          <w:color w:val="000000"/>
        </w:rPr>
        <w:tab/>
      </w:r>
      <w:r w:rsidRPr="00DA32FC">
        <w:rPr>
          <w:color w:val="000000"/>
        </w:rPr>
        <w:t>(a)</w:t>
      </w:r>
      <w:r w:rsidRPr="00DA32FC">
        <w:rPr>
          <w:color w:val="000000"/>
        </w:rPr>
        <w:tab/>
      </w:r>
      <w:r w:rsidR="001E01D6" w:rsidRPr="00DA32FC">
        <w:rPr>
          <w:color w:val="000000"/>
        </w:rPr>
        <w:t xml:space="preserve">means an area in any of the following zones identified in the </w:t>
      </w:r>
      <w:hyperlink r:id="rId36" w:tooltip="NI2008-27" w:history="1">
        <w:r w:rsidR="00951272" w:rsidRPr="00DA32FC">
          <w:rPr>
            <w:rStyle w:val="charCitHyperlinkAbbrev"/>
          </w:rPr>
          <w:t>territory plan</w:t>
        </w:r>
      </w:hyperlink>
      <w:r w:rsidR="001E01D6" w:rsidRPr="00DA32FC">
        <w:rPr>
          <w:color w:val="000000"/>
        </w:rPr>
        <w:t>:</w:t>
      </w:r>
    </w:p>
    <w:p w14:paraId="120352D3" w14:textId="57EE67A0" w:rsidR="001E01D6" w:rsidRPr="00DA32FC" w:rsidRDefault="00DA32FC" w:rsidP="00424A41">
      <w:pPr>
        <w:pStyle w:val="aDefsubpara"/>
        <w:keepNext/>
        <w:rPr>
          <w:color w:val="000000"/>
        </w:rPr>
      </w:pPr>
      <w:r w:rsidRPr="00DA32FC">
        <w:rPr>
          <w:color w:val="000000"/>
        </w:rPr>
        <w:tab/>
        <w:t>(i)</w:t>
      </w:r>
      <w:r w:rsidRPr="00DA32FC">
        <w:rPr>
          <w:color w:val="000000"/>
        </w:rPr>
        <w:tab/>
      </w:r>
      <w:r w:rsidR="001E01D6" w:rsidRPr="00DA32FC">
        <w:rPr>
          <w:color w:val="000000"/>
        </w:rPr>
        <w:t>residential zone (RZ);</w:t>
      </w:r>
    </w:p>
    <w:p w14:paraId="248D153D" w14:textId="700A59B6" w:rsidR="001E01D6" w:rsidRPr="00DA32FC" w:rsidRDefault="00DA32FC" w:rsidP="00424A41">
      <w:pPr>
        <w:pStyle w:val="aDefsubpara"/>
        <w:keepNext/>
        <w:rPr>
          <w:color w:val="000000"/>
        </w:rPr>
      </w:pPr>
      <w:r w:rsidRPr="00DA32FC">
        <w:rPr>
          <w:color w:val="000000"/>
        </w:rPr>
        <w:tab/>
        <w:t>(ii)</w:t>
      </w:r>
      <w:r w:rsidRPr="00DA32FC">
        <w:rPr>
          <w:color w:val="000000"/>
        </w:rPr>
        <w:tab/>
      </w:r>
      <w:r w:rsidR="001E01D6" w:rsidRPr="00DA32FC">
        <w:rPr>
          <w:color w:val="000000"/>
        </w:rPr>
        <w:t>commercial zone (CZ);</w:t>
      </w:r>
    </w:p>
    <w:p w14:paraId="53747B8F" w14:textId="58208D3B" w:rsidR="001E01D6" w:rsidRPr="00DA32FC" w:rsidRDefault="00DA32FC" w:rsidP="00DA32FC">
      <w:pPr>
        <w:pStyle w:val="aDefsubpara"/>
        <w:rPr>
          <w:color w:val="000000"/>
        </w:rPr>
      </w:pPr>
      <w:r w:rsidRPr="00DA32FC">
        <w:rPr>
          <w:color w:val="000000"/>
        </w:rPr>
        <w:tab/>
        <w:t>(iii)</w:t>
      </w:r>
      <w:r w:rsidRPr="00DA32FC">
        <w:rPr>
          <w:color w:val="000000"/>
        </w:rPr>
        <w:tab/>
      </w:r>
      <w:r w:rsidR="001E01D6" w:rsidRPr="00DA32FC">
        <w:rPr>
          <w:color w:val="000000"/>
        </w:rPr>
        <w:t>community facility zone (CFZ);</w:t>
      </w:r>
    </w:p>
    <w:p w14:paraId="36B4F1D8" w14:textId="73D702D9" w:rsidR="001E01D6" w:rsidRPr="00DA32FC" w:rsidRDefault="00DA32FC" w:rsidP="00DA32FC">
      <w:pPr>
        <w:pStyle w:val="aDefsubpara"/>
        <w:rPr>
          <w:color w:val="000000"/>
        </w:rPr>
      </w:pPr>
      <w:r w:rsidRPr="00DA32FC">
        <w:rPr>
          <w:color w:val="000000"/>
        </w:rPr>
        <w:tab/>
        <w:t>(iv)</w:t>
      </w:r>
      <w:r w:rsidRPr="00DA32FC">
        <w:rPr>
          <w:color w:val="000000"/>
        </w:rPr>
        <w:tab/>
      </w:r>
      <w:r w:rsidR="001E01D6" w:rsidRPr="00DA32FC">
        <w:rPr>
          <w:color w:val="000000"/>
        </w:rPr>
        <w:t xml:space="preserve">industrial zone (IZ); </w:t>
      </w:r>
    </w:p>
    <w:p w14:paraId="56AEBD97" w14:textId="1A9526AF" w:rsidR="001E01D6" w:rsidRPr="00DA32FC" w:rsidRDefault="00DA32FC" w:rsidP="00DA32FC">
      <w:pPr>
        <w:pStyle w:val="aDefsubpara"/>
        <w:keepNext/>
        <w:rPr>
          <w:color w:val="000000"/>
        </w:rPr>
      </w:pPr>
      <w:r w:rsidRPr="00DA32FC">
        <w:rPr>
          <w:color w:val="000000"/>
        </w:rPr>
        <w:tab/>
        <w:t>(v)</w:t>
      </w:r>
      <w:r w:rsidRPr="00DA32FC">
        <w:rPr>
          <w:color w:val="000000"/>
        </w:rPr>
        <w:tab/>
      </w:r>
      <w:r w:rsidR="001E01D6" w:rsidRPr="00DA32FC">
        <w:rPr>
          <w:color w:val="000000"/>
        </w:rPr>
        <w:t>urban open space zone (PRZ1); and</w:t>
      </w:r>
    </w:p>
    <w:p w14:paraId="7ECE8B83" w14:textId="77777777" w:rsidR="00816E3B" w:rsidRDefault="00816E3B" w:rsidP="00816E3B">
      <w:pPr>
        <w:pStyle w:val="aDefpara"/>
      </w:pPr>
      <w:r>
        <w:tab/>
      </w:r>
      <w:r w:rsidRPr="002776B3">
        <w:t>(b)</w:t>
      </w:r>
      <w:r w:rsidRPr="002776B3">
        <w:tab/>
        <w:t xml:space="preserve">includes an area </w:t>
      </w:r>
      <w:r w:rsidRPr="00281490">
        <w:t>that is a verge of a road, and the road is in</w:t>
      </w:r>
      <w:r>
        <w:t xml:space="preserve"> or adjacent to </w:t>
      </w:r>
      <w:r w:rsidRPr="002776B3">
        <w:t>a zone mentioned in paragraph (a); but</w:t>
      </w:r>
    </w:p>
    <w:p w14:paraId="54CB1E2B" w14:textId="77777777" w:rsidR="00816E3B" w:rsidRPr="004657DC" w:rsidRDefault="00816E3B" w:rsidP="00816E3B">
      <w:pPr>
        <w:pStyle w:val="aDefpara"/>
      </w:pPr>
      <w:r w:rsidRPr="002776B3">
        <w:tab/>
        <w:t>(c)</w:t>
      </w:r>
      <w:r w:rsidRPr="002776B3">
        <w:tab/>
        <w:t>does not include the following areas:</w:t>
      </w:r>
    </w:p>
    <w:p w14:paraId="0F5141F3" w14:textId="77777777" w:rsidR="00816E3B" w:rsidRPr="002A24B1" w:rsidRDefault="00816E3B" w:rsidP="00816E3B">
      <w:pPr>
        <w:pStyle w:val="Asubpara"/>
      </w:pPr>
      <w:r w:rsidRPr="002A24B1">
        <w:tab/>
        <w:t>(i)</w:t>
      </w:r>
      <w:r w:rsidRPr="002A24B1">
        <w:tab/>
        <w:t>a reserve;</w:t>
      </w:r>
    </w:p>
    <w:p w14:paraId="3B5BB117" w14:textId="77777777" w:rsidR="00816E3B" w:rsidRPr="002A24B1" w:rsidRDefault="00816E3B" w:rsidP="00816E3B">
      <w:pPr>
        <w:pStyle w:val="Asubpara"/>
        <w:rPr>
          <w:color w:val="000000"/>
          <w:shd w:val="clear" w:color="auto" w:fill="FFFFFF"/>
        </w:rPr>
      </w:pPr>
      <w:r w:rsidRPr="002A24B1">
        <w:tab/>
        <w:t>(ii)</w:t>
      </w:r>
      <w:r w:rsidRPr="002A24B1">
        <w:tab/>
      </w:r>
      <w:r w:rsidRPr="002A24B1">
        <w:rPr>
          <w:color w:val="000000"/>
          <w:shd w:val="clear" w:color="auto" w:fill="FFFFFF"/>
        </w:rPr>
        <w:t>an area in the hills, ridges and buffer zone (NUZ3);</w:t>
      </w:r>
    </w:p>
    <w:p w14:paraId="47A58078" w14:textId="77777777" w:rsidR="00816E3B" w:rsidRPr="002A24B1" w:rsidRDefault="00816E3B" w:rsidP="00816E3B">
      <w:pPr>
        <w:pStyle w:val="Asubpara"/>
        <w:rPr>
          <w:color w:val="000000"/>
          <w:shd w:val="clear" w:color="auto" w:fill="FFFFFF"/>
        </w:rPr>
      </w:pPr>
      <w:r w:rsidRPr="002A24B1">
        <w:rPr>
          <w:color w:val="000000"/>
          <w:shd w:val="clear" w:color="auto" w:fill="FFFFFF"/>
        </w:rPr>
        <w:tab/>
        <w:t>(iii)</w:t>
      </w:r>
      <w:r w:rsidRPr="002A24B1">
        <w:rPr>
          <w:color w:val="000000"/>
          <w:shd w:val="clear" w:color="auto" w:fill="FFFFFF"/>
        </w:rPr>
        <w:tab/>
        <w:t>a rural lease.</w:t>
      </w:r>
    </w:p>
    <w:p w14:paraId="448BCDAC" w14:textId="282544E2" w:rsidR="001E01D6" w:rsidRPr="00DA32FC" w:rsidRDefault="00DA32FC" w:rsidP="00DA32FC">
      <w:pPr>
        <w:pStyle w:val="Amain"/>
      </w:pPr>
      <w:r>
        <w:tab/>
      </w:r>
      <w:r w:rsidRPr="00DA32FC">
        <w:t>(2)</w:t>
      </w:r>
      <w:r w:rsidRPr="00DA32FC">
        <w:tab/>
      </w:r>
      <w:r w:rsidR="001E01D6" w:rsidRPr="00DA32FC">
        <w:t xml:space="preserve">Despite the definition of </w:t>
      </w:r>
      <w:r w:rsidR="001E01D6" w:rsidRPr="00DA32FC">
        <w:rPr>
          <w:rStyle w:val="charBoldItals"/>
        </w:rPr>
        <w:t>built-up urban area</w:t>
      </w:r>
      <w:r w:rsidR="001E01D6" w:rsidRPr="00DA32FC">
        <w:t>, paragraph (c), the Minister may declare an area mentioned in paragraph (c) to be a built</w:t>
      </w:r>
      <w:r w:rsidR="001E01D6" w:rsidRPr="00DA32FC">
        <w:noBreakHyphen/>
        <w:t>up urban area.</w:t>
      </w:r>
    </w:p>
    <w:p w14:paraId="425E2311" w14:textId="38D06C77"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declaration is a notifiable instrument.</w:t>
      </w:r>
    </w:p>
    <w:p w14:paraId="385D0CFE" w14:textId="77777777" w:rsidR="00816E3B" w:rsidRPr="002776B3" w:rsidRDefault="00816E3B" w:rsidP="00816E3B">
      <w:pPr>
        <w:pStyle w:val="Amain"/>
      </w:pPr>
      <w:r w:rsidRPr="002776B3">
        <w:tab/>
        <w:t>(4)</w:t>
      </w:r>
      <w:r w:rsidRPr="002776B3">
        <w:tab/>
        <w:t>In this section:</w:t>
      </w:r>
    </w:p>
    <w:p w14:paraId="64C84FDA" w14:textId="5950BBF1" w:rsidR="00816E3B" w:rsidRPr="002776B3" w:rsidRDefault="00816E3B" w:rsidP="00816E3B">
      <w:pPr>
        <w:pStyle w:val="aDef"/>
      </w:pPr>
      <w:r w:rsidRPr="00DD0DB3">
        <w:rPr>
          <w:rStyle w:val="charBoldItals"/>
        </w:rPr>
        <w:t>reserve</w:t>
      </w:r>
      <w:r w:rsidRPr="002776B3">
        <w:t xml:space="preserve">—see the </w:t>
      </w:r>
      <w:hyperlink r:id="rId37" w:tooltip="A2014-59" w:history="1">
        <w:r w:rsidRPr="00DD0DB3">
          <w:rPr>
            <w:rStyle w:val="charCitHyperlinkItal"/>
          </w:rPr>
          <w:t>Nature Conservation Act 2014</w:t>
        </w:r>
      </w:hyperlink>
      <w:r w:rsidRPr="002776B3">
        <w:t>, section</w:t>
      </w:r>
      <w:r>
        <w:t xml:space="preserve"> </w:t>
      </w:r>
      <w:r w:rsidRPr="002776B3">
        <w:t>169.</w:t>
      </w:r>
    </w:p>
    <w:p w14:paraId="73AC4764" w14:textId="041D6CAC" w:rsidR="00816E3B" w:rsidRDefault="00816E3B" w:rsidP="00816E3B">
      <w:pPr>
        <w:pStyle w:val="aDef"/>
      </w:pPr>
      <w:r w:rsidRPr="00DD0DB3">
        <w:rPr>
          <w:rStyle w:val="charBoldItals"/>
        </w:rPr>
        <w:t>rural lease</w:t>
      </w:r>
      <w:r>
        <w:rPr>
          <w:bCs/>
          <w:iCs/>
        </w:rPr>
        <w:t xml:space="preserve">—see </w:t>
      </w:r>
      <w:r>
        <w:t xml:space="preserve">the </w:t>
      </w:r>
      <w:hyperlink r:id="rId38" w:tooltip="A2023-18" w:history="1">
        <w:r w:rsidRPr="00DD0DB3">
          <w:rPr>
            <w:rStyle w:val="charCitHyperlinkItal"/>
          </w:rPr>
          <w:t>Planning Act 2023</w:t>
        </w:r>
      </w:hyperlink>
      <w:r w:rsidRPr="006202BC">
        <w:t>, section</w:t>
      </w:r>
      <w:r>
        <w:t xml:space="preserve"> 256.</w:t>
      </w:r>
    </w:p>
    <w:p w14:paraId="6F119B45" w14:textId="617D8C76" w:rsidR="001E01D6" w:rsidRPr="00DA32FC" w:rsidRDefault="00DA32FC" w:rsidP="00DA32FC">
      <w:pPr>
        <w:pStyle w:val="AH5Sec"/>
        <w:rPr>
          <w:color w:val="000000"/>
        </w:rPr>
      </w:pPr>
      <w:bookmarkStart w:id="17" w:name="_Toc153890120"/>
      <w:r w:rsidRPr="003B76FC">
        <w:rPr>
          <w:rStyle w:val="CharSectNo"/>
        </w:rPr>
        <w:lastRenderedPageBreak/>
        <w:t>9</w:t>
      </w:r>
      <w:r w:rsidRPr="00DA32FC">
        <w:rPr>
          <w:color w:val="000000"/>
        </w:rPr>
        <w:tab/>
      </w:r>
      <w:r w:rsidR="001E01D6" w:rsidRPr="00DA32FC">
        <w:rPr>
          <w:color w:val="000000"/>
        </w:rPr>
        <w:t xml:space="preserve">Meaning of </w:t>
      </w:r>
      <w:r w:rsidR="001E01D6" w:rsidRPr="00DA32FC">
        <w:rPr>
          <w:rStyle w:val="charItals"/>
        </w:rPr>
        <w:t>protected tree</w:t>
      </w:r>
      <w:bookmarkEnd w:id="17"/>
    </w:p>
    <w:p w14:paraId="117E8740" w14:textId="77777777" w:rsidR="001E01D6" w:rsidRPr="00DA32FC" w:rsidRDefault="001E01D6" w:rsidP="000F3E42">
      <w:pPr>
        <w:pStyle w:val="Amainreturn"/>
        <w:keepNext/>
        <w:rPr>
          <w:color w:val="000000"/>
        </w:rPr>
      </w:pPr>
      <w:r w:rsidRPr="00DA32FC">
        <w:rPr>
          <w:color w:val="000000"/>
        </w:rPr>
        <w:t>In this Act:</w:t>
      </w:r>
    </w:p>
    <w:p w14:paraId="3E176C5B" w14:textId="77777777" w:rsidR="001E01D6" w:rsidRPr="00DA32FC" w:rsidRDefault="001E01D6" w:rsidP="00DA32FC">
      <w:pPr>
        <w:pStyle w:val="aDef"/>
        <w:keepNext/>
        <w:rPr>
          <w:color w:val="000000"/>
        </w:rPr>
      </w:pPr>
      <w:r w:rsidRPr="00DA32FC">
        <w:rPr>
          <w:rStyle w:val="charBoldItals"/>
        </w:rPr>
        <w:t>protected tree</w:t>
      </w:r>
      <w:r w:rsidRPr="00DA32FC">
        <w:rPr>
          <w:bCs/>
          <w:iCs/>
          <w:color w:val="000000"/>
        </w:rPr>
        <w:t xml:space="preserve"> means—</w:t>
      </w:r>
    </w:p>
    <w:p w14:paraId="23A4AB30" w14:textId="58D2D8D4" w:rsidR="001E01D6" w:rsidRPr="00DA32FC" w:rsidRDefault="00DA32FC" w:rsidP="00DA32FC">
      <w:pPr>
        <w:pStyle w:val="aDefpara"/>
        <w:rPr>
          <w:color w:val="000000"/>
        </w:rPr>
      </w:pPr>
      <w:r w:rsidRPr="00DA32FC">
        <w:rPr>
          <w:color w:val="000000"/>
        </w:rPr>
        <w:tab/>
        <w:t>(a)</w:t>
      </w:r>
      <w:r w:rsidRPr="00DA32FC">
        <w:rPr>
          <w:color w:val="000000"/>
        </w:rPr>
        <w:tab/>
      </w:r>
      <w:r w:rsidR="001E01D6" w:rsidRPr="00DA32FC">
        <w:rPr>
          <w:color w:val="000000"/>
        </w:rPr>
        <w:t>each of the following trees located on land in built-up urban areas:</w:t>
      </w:r>
    </w:p>
    <w:p w14:paraId="7F4818E4" w14:textId="42BF1F34" w:rsidR="001E01D6" w:rsidRPr="00DA32FC" w:rsidRDefault="00DA32FC" w:rsidP="00DA32FC">
      <w:pPr>
        <w:pStyle w:val="aDefsubpara"/>
        <w:rPr>
          <w:color w:val="000000"/>
        </w:rPr>
      </w:pPr>
      <w:r w:rsidRPr="00DA32FC">
        <w:rPr>
          <w:color w:val="000000"/>
        </w:rPr>
        <w:tab/>
        <w:t>(i)</w:t>
      </w:r>
      <w:r w:rsidRPr="00DA32FC">
        <w:rPr>
          <w:color w:val="000000"/>
        </w:rPr>
        <w:tab/>
      </w:r>
      <w:r w:rsidR="001E01D6" w:rsidRPr="00DA32FC">
        <w:rPr>
          <w:color w:val="000000"/>
        </w:rPr>
        <w:t xml:space="preserve">a registered tree; </w:t>
      </w:r>
    </w:p>
    <w:p w14:paraId="0BEFD579" w14:textId="391CE4A9" w:rsidR="001E01D6" w:rsidRPr="00DA32FC" w:rsidRDefault="00DA32FC" w:rsidP="00DA32FC">
      <w:pPr>
        <w:pStyle w:val="aDefsubpara"/>
        <w:rPr>
          <w:color w:val="000000"/>
        </w:rPr>
      </w:pPr>
      <w:r w:rsidRPr="00DA32FC">
        <w:rPr>
          <w:color w:val="000000"/>
        </w:rPr>
        <w:tab/>
        <w:t>(ii)</w:t>
      </w:r>
      <w:r w:rsidRPr="00DA32FC">
        <w:rPr>
          <w:color w:val="000000"/>
        </w:rPr>
        <w:tab/>
      </w:r>
      <w:r w:rsidR="001E01D6" w:rsidRPr="00DA32FC">
        <w:rPr>
          <w:color w:val="000000"/>
        </w:rPr>
        <w:t>a regulated tree;</w:t>
      </w:r>
    </w:p>
    <w:p w14:paraId="0ADD3324" w14:textId="247CE7E9" w:rsidR="001E01D6" w:rsidRPr="00DA32FC" w:rsidRDefault="00DA32FC" w:rsidP="00F4508C">
      <w:pPr>
        <w:pStyle w:val="aDefsubpara"/>
      </w:pPr>
      <w:r>
        <w:tab/>
      </w:r>
      <w:r w:rsidRPr="00DA32FC">
        <w:t>(iii)</w:t>
      </w:r>
      <w:r w:rsidRPr="00DA32FC">
        <w:tab/>
      </w:r>
      <w:r w:rsidR="001E01D6" w:rsidRPr="00DA32FC">
        <w:t xml:space="preserve">a tree on public unleased land (a </w:t>
      </w:r>
      <w:r w:rsidR="001E01D6" w:rsidRPr="00DA32FC">
        <w:rPr>
          <w:rStyle w:val="charBoldItals"/>
        </w:rPr>
        <w:t>public tree</w:t>
      </w:r>
      <w:r w:rsidR="001E01D6" w:rsidRPr="00DA32FC">
        <w:t>); and</w:t>
      </w:r>
    </w:p>
    <w:p w14:paraId="62FF97AF" w14:textId="2BD51881" w:rsidR="001E01D6" w:rsidRPr="00DA32FC" w:rsidRDefault="00DA32FC" w:rsidP="00F4508C">
      <w:pPr>
        <w:pStyle w:val="aDefpara"/>
        <w:keepNext/>
        <w:rPr>
          <w:color w:val="000000"/>
        </w:rPr>
      </w:pPr>
      <w:r w:rsidRPr="00DA32FC">
        <w:rPr>
          <w:color w:val="000000"/>
        </w:rPr>
        <w:tab/>
        <w:t>(b)</w:t>
      </w:r>
      <w:r w:rsidRPr="00DA32FC">
        <w:rPr>
          <w:color w:val="000000"/>
        </w:rPr>
        <w:tab/>
      </w:r>
      <w:r w:rsidR="001E01D6" w:rsidRPr="00DA32FC">
        <w:rPr>
          <w:color w:val="000000"/>
        </w:rPr>
        <w:t>a registered tree or a remnant tree located on land in—</w:t>
      </w:r>
    </w:p>
    <w:p w14:paraId="026B09D7" w14:textId="0224DF04" w:rsidR="001E01D6" w:rsidRPr="00DA32FC" w:rsidRDefault="00DA32FC" w:rsidP="00F4508C">
      <w:pPr>
        <w:pStyle w:val="Asubpara"/>
        <w:keepNext/>
        <w:rPr>
          <w:color w:val="000000"/>
        </w:rPr>
      </w:pPr>
      <w:r w:rsidRPr="00DA32FC">
        <w:rPr>
          <w:color w:val="000000"/>
        </w:rPr>
        <w:tab/>
        <w:t>(i)</w:t>
      </w:r>
      <w:r w:rsidRPr="00DA32FC">
        <w:rPr>
          <w:color w:val="000000"/>
        </w:rPr>
        <w:tab/>
      </w:r>
      <w:r w:rsidR="001E01D6" w:rsidRPr="00DA32FC">
        <w:rPr>
          <w:color w:val="000000"/>
        </w:rPr>
        <w:t>a future urban area; or</w:t>
      </w:r>
    </w:p>
    <w:p w14:paraId="1873164A" w14:textId="77777777" w:rsidR="004F6D0C" w:rsidRPr="005A7C62" w:rsidRDefault="004F6D0C" w:rsidP="004F6D0C">
      <w:pPr>
        <w:pStyle w:val="Asubpara"/>
      </w:pPr>
      <w:r w:rsidRPr="005A7C62">
        <w:tab/>
        <w:t>(ii)</w:t>
      </w:r>
      <w:r w:rsidRPr="005A7C62">
        <w:tab/>
        <w:t>an area that is the subject of a subdivision design application.</w:t>
      </w:r>
    </w:p>
    <w:p w14:paraId="0CC0EB60" w14:textId="6BF4E4CF" w:rsidR="001E01D6" w:rsidRPr="00DA32FC" w:rsidRDefault="00DA32FC" w:rsidP="00DA32FC">
      <w:pPr>
        <w:pStyle w:val="AH5Sec"/>
        <w:rPr>
          <w:color w:val="000000"/>
        </w:rPr>
      </w:pPr>
      <w:bookmarkStart w:id="18" w:name="_Toc153890121"/>
      <w:r w:rsidRPr="003B76FC">
        <w:rPr>
          <w:rStyle w:val="CharSectNo"/>
        </w:rPr>
        <w:t>10</w:t>
      </w:r>
      <w:r w:rsidRPr="00DA32FC">
        <w:rPr>
          <w:color w:val="000000"/>
        </w:rPr>
        <w:tab/>
      </w:r>
      <w:r w:rsidR="001E01D6" w:rsidRPr="00DA32FC">
        <w:rPr>
          <w:color w:val="000000"/>
        </w:rPr>
        <w:t xml:space="preserve">Meaning of </w:t>
      </w:r>
      <w:r w:rsidR="001E01D6" w:rsidRPr="00DA32FC">
        <w:rPr>
          <w:rStyle w:val="charItals"/>
        </w:rPr>
        <w:t>registered tree</w:t>
      </w:r>
      <w:bookmarkEnd w:id="18"/>
    </w:p>
    <w:p w14:paraId="601273DA" w14:textId="77777777" w:rsidR="001E01D6" w:rsidRPr="00DA32FC" w:rsidRDefault="001E01D6" w:rsidP="001E01D6">
      <w:pPr>
        <w:pStyle w:val="Amainreturn"/>
        <w:rPr>
          <w:color w:val="000000"/>
        </w:rPr>
      </w:pPr>
      <w:r w:rsidRPr="00DA32FC">
        <w:rPr>
          <w:color w:val="000000"/>
        </w:rPr>
        <w:t>In this Act:</w:t>
      </w:r>
    </w:p>
    <w:p w14:paraId="3EF351F4" w14:textId="77777777" w:rsidR="001E01D6" w:rsidRPr="00DA32FC" w:rsidRDefault="001E01D6" w:rsidP="00DA32FC">
      <w:pPr>
        <w:pStyle w:val="aDef"/>
        <w:rPr>
          <w:color w:val="000000"/>
        </w:rPr>
      </w:pPr>
      <w:r w:rsidRPr="00DA32FC">
        <w:rPr>
          <w:rStyle w:val="charBoldItals"/>
        </w:rPr>
        <w:t xml:space="preserve">registered tree </w:t>
      </w:r>
      <w:r w:rsidRPr="00DA32FC">
        <w:rPr>
          <w:color w:val="000000"/>
        </w:rPr>
        <w:t>means a tree that is registered or provisionally registered under part 4 (Registration of trees).</w:t>
      </w:r>
    </w:p>
    <w:p w14:paraId="179BDCBA" w14:textId="11790D03" w:rsidR="001E01D6" w:rsidRPr="00DA32FC" w:rsidRDefault="00DA32FC" w:rsidP="00424A41">
      <w:pPr>
        <w:pStyle w:val="AH5Sec"/>
        <w:rPr>
          <w:color w:val="000000"/>
        </w:rPr>
      </w:pPr>
      <w:bookmarkStart w:id="19" w:name="_Toc153890122"/>
      <w:r w:rsidRPr="003B76FC">
        <w:rPr>
          <w:rStyle w:val="CharSectNo"/>
        </w:rPr>
        <w:t>11</w:t>
      </w:r>
      <w:r w:rsidRPr="00DA32FC">
        <w:rPr>
          <w:color w:val="000000"/>
        </w:rPr>
        <w:tab/>
      </w:r>
      <w:r w:rsidR="001E01D6" w:rsidRPr="00DA32FC">
        <w:rPr>
          <w:color w:val="000000"/>
        </w:rPr>
        <w:t xml:space="preserve">Meaning of </w:t>
      </w:r>
      <w:r w:rsidR="001E01D6" w:rsidRPr="00DA32FC">
        <w:rPr>
          <w:rStyle w:val="charItals"/>
        </w:rPr>
        <w:t>regulated tree</w:t>
      </w:r>
      <w:bookmarkEnd w:id="19"/>
    </w:p>
    <w:p w14:paraId="516F924D" w14:textId="12E61F56" w:rsidR="001E01D6" w:rsidRPr="00DA32FC" w:rsidRDefault="00DA32FC" w:rsidP="00424A41">
      <w:pPr>
        <w:pStyle w:val="Amain"/>
        <w:keepNext/>
        <w:rPr>
          <w:color w:val="000000"/>
        </w:rPr>
      </w:pPr>
      <w:r w:rsidRPr="00DA32FC">
        <w:rPr>
          <w:color w:val="000000"/>
        </w:rPr>
        <w:tab/>
        <w:t>(1)</w:t>
      </w:r>
      <w:r w:rsidRPr="00DA32FC">
        <w:rPr>
          <w:color w:val="000000"/>
        </w:rPr>
        <w:tab/>
      </w:r>
      <w:r w:rsidR="001E01D6" w:rsidRPr="00DA32FC">
        <w:rPr>
          <w:color w:val="000000"/>
        </w:rPr>
        <w:t>In this Act:</w:t>
      </w:r>
    </w:p>
    <w:p w14:paraId="404C7FCB" w14:textId="77777777" w:rsidR="001E01D6" w:rsidRPr="00DA32FC" w:rsidRDefault="001E01D6" w:rsidP="00424A41">
      <w:pPr>
        <w:pStyle w:val="aDef"/>
        <w:keepNext/>
        <w:rPr>
          <w:color w:val="000000"/>
        </w:rPr>
      </w:pPr>
      <w:r w:rsidRPr="00DA32FC">
        <w:rPr>
          <w:rStyle w:val="charBoldItals"/>
        </w:rPr>
        <w:t>regulated tree</w:t>
      </w:r>
      <w:r w:rsidRPr="00DA32FC">
        <w:rPr>
          <w:color w:val="000000"/>
        </w:rPr>
        <w:t xml:space="preserve"> means—</w:t>
      </w:r>
    </w:p>
    <w:p w14:paraId="51CF7732" w14:textId="2919DE63" w:rsidR="001E01D6" w:rsidRPr="00DA32FC" w:rsidRDefault="00DA32FC" w:rsidP="00424A41">
      <w:pPr>
        <w:pStyle w:val="aDefpara"/>
        <w:keepNext/>
        <w:rPr>
          <w:color w:val="000000"/>
        </w:rPr>
      </w:pPr>
      <w:r w:rsidRPr="00DA32FC">
        <w:rPr>
          <w:color w:val="000000"/>
        </w:rPr>
        <w:tab/>
        <w:t>(a)</w:t>
      </w:r>
      <w:r w:rsidRPr="00DA32FC">
        <w:rPr>
          <w:color w:val="000000"/>
        </w:rPr>
        <w:tab/>
      </w:r>
      <w:r w:rsidR="001E01D6" w:rsidRPr="00DA32FC">
        <w:rPr>
          <w:color w:val="000000"/>
        </w:rPr>
        <w:t>a living tree on leased land that—</w:t>
      </w:r>
    </w:p>
    <w:p w14:paraId="1F1C9AF3" w14:textId="66D9982E" w:rsidR="001E01D6" w:rsidRPr="00DA32FC" w:rsidRDefault="00DA32FC" w:rsidP="00424A41">
      <w:pPr>
        <w:pStyle w:val="aDefsubpara"/>
        <w:keepNext/>
        <w:rPr>
          <w:color w:val="000000"/>
        </w:rPr>
      </w:pPr>
      <w:r w:rsidRPr="00DA32FC">
        <w:rPr>
          <w:color w:val="000000"/>
        </w:rPr>
        <w:tab/>
        <w:t>(i)</w:t>
      </w:r>
      <w:r w:rsidRPr="00DA32FC">
        <w:rPr>
          <w:color w:val="000000"/>
        </w:rPr>
        <w:tab/>
      </w:r>
      <w:r w:rsidR="001E01D6" w:rsidRPr="00DA32FC">
        <w:rPr>
          <w:color w:val="000000"/>
        </w:rPr>
        <w:t>is at least 8m high; or</w:t>
      </w:r>
    </w:p>
    <w:p w14:paraId="27711154" w14:textId="44B001F0" w:rsidR="001E01D6" w:rsidRPr="00DA32FC" w:rsidRDefault="00DA32FC" w:rsidP="00424A41">
      <w:pPr>
        <w:pStyle w:val="aDefsubpara"/>
        <w:keepNext/>
        <w:rPr>
          <w:color w:val="000000"/>
        </w:rPr>
      </w:pPr>
      <w:r w:rsidRPr="00DA32FC">
        <w:rPr>
          <w:color w:val="000000"/>
        </w:rPr>
        <w:tab/>
        <w:t>(ii)</w:t>
      </w:r>
      <w:r w:rsidRPr="00DA32FC">
        <w:rPr>
          <w:color w:val="000000"/>
        </w:rPr>
        <w:tab/>
      </w:r>
      <w:r w:rsidR="001E01D6" w:rsidRPr="00DA32FC">
        <w:rPr>
          <w:color w:val="000000"/>
        </w:rPr>
        <w:t>has a canopy at least 8m wide; or</w:t>
      </w:r>
    </w:p>
    <w:p w14:paraId="37B28E12" w14:textId="2F473D3D" w:rsidR="001E01D6" w:rsidRPr="00DA32FC" w:rsidRDefault="00DA32FC" w:rsidP="00DA32FC">
      <w:pPr>
        <w:pStyle w:val="aDefsubpara"/>
        <w:rPr>
          <w:color w:val="000000"/>
        </w:rPr>
      </w:pPr>
      <w:r w:rsidRPr="00DA32FC">
        <w:rPr>
          <w:color w:val="000000"/>
        </w:rPr>
        <w:tab/>
        <w:t>(iii)</w:t>
      </w:r>
      <w:r w:rsidRPr="00DA32FC">
        <w:rPr>
          <w:color w:val="000000"/>
        </w:rPr>
        <w:tab/>
      </w:r>
      <w:r w:rsidR="001E01D6" w:rsidRPr="00DA32FC">
        <w:rPr>
          <w:color w:val="000000"/>
        </w:rPr>
        <w:t>has 1 trunk that, 1.4m above natural ground level, has—</w:t>
      </w:r>
    </w:p>
    <w:p w14:paraId="5801181D" w14:textId="62DF2F90" w:rsidR="001E01D6" w:rsidRPr="00DA32FC" w:rsidRDefault="00DA32FC" w:rsidP="00DA32FC">
      <w:pPr>
        <w:pStyle w:val="Asubsubpara"/>
        <w:rPr>
          <w:color w:val="000000"/>
        </w:rPr>
      </w:pPr>
      <w:r w:rsidRPr="00DA32FC">
        <w:rPr>
          <w:color w:val="000000"/>
        </w:rPr>
        <w:tab/>
        <w:t>(A)</w:t>
      </w:r>
      <w:r w:rsidRPr="00DA32FC">
        <w:rPr>
          <w:color w:val="000000"/>
        </w:rPr>
        <w:tab/>
      </w:r>
      <w:r w:rsidR="001E01D6" w:rsidRPr="00DA32FC">
        <w:rPr>
          <w:color w:val="000000"/>
        </w:rPr>
        <w:t>a circumference of at least 1m; or</w:t>
      </w:r>
    </w:p>
    <w:p w14:paraId="3D06E6A1" w14:textId="273093CF" w:rsidR="001E01D6" w:rsidRPr="00DA32FC" w:rsidRDefault="00DA32FC" w:rsidP="00DA32FC">
      <w:pPr>
        <w:pStyle w:val="Asubsubpara"/>
        <w:rPr>
          <w:color w:val="000000"/>
        </w:rPr>
      </w:pPr>
      <w:r w:rsidRPr="00DA32FC">
        <w:rPr>
          <w:color w:val="000000"/>
        </w:rPr>
        <w:lastRenderedPageBreak/>
        <w:tab/>
        <w:t>(B)</w:t>
      </w:r>
      <w:r w:rsidRPr="00DA32FC">
        <w:rPr>
          <w:color w:val="000000"/>
        </w:rPr>
        <w:tab/>
      </w:r>
      <w:r w:rsidR="001E01D6" w:rsidRPr="00DA32FC">
        <w:rPr>
          <w:color w:val="000000"/>
        </w:rPr>
        <w:t>a diameter of at least 318mm; or</w:t>
      </w:r>
    </w:p>
    <w:p w14:paraId="4CCA7D03" w14:textId="5B0519F6" w:rsidR="001E01D6" w:rsidRPr="00DA32FC" w:rsidRDefault="00DA32FC" w:rsidP="00DA32FC">
      <w:pPr>
        <w:pStyle w:val="aDefsubpara"/>
        <w:rPr>
          <w:color w:val="000000"/>
        </w:rPr>
      </w:pPr>
      <w:r w:rsidRPr="00DA32FC">
        <w:rPr>
          <w:color w:val="000000"/>
        </w:rPr>
        <w:tab/>
        <w:t>(iv)</w:t>
      </w:r>
      <w:r w:rsidRPr="00DA32FC">
        <w:rPr>
          <w:color w:val="000000"/>
        </w:rPr>
        <w:tab/>
      </w:r>
      <w:r w:rsidR="001E01D6" w:rsidRPr="00DA32FC">
        <w:rPr>
          <w:color w:val="000000"/>
        </w:rPr>
        <w:t>has 2 or more trunks and, 1.4m above natural ground level, the average circumference of the trunks is at least 625mm, and—</w:t>
      </w:r>
    </w:p>
    <w:p w14:paraId="0F2AC3B8" w14:textId="0DA346A4" w:rsidR="001E01D6" w:rsidRPr="00DA32FC" w:rsidRDefault="00DA32FC" w:rsidP="00DA32FC">
      <w:pPr>
        <w:pStyle w:val="Asubsubpara"/>
        <w:rPr>
          <w:color w:val="000000"/>
        </w:rPr>
      </w:pPr>
      <w:r w:rsidRPr="00DA32FC">
        <w:rPr>
          <w:color w:val="000000"/>
        </w:rPr>
        <w:tab/>
        <w:t>(A)</w:t>
      </w:r>
      <w:r w:rsidRPr="00DA32FC">
        <w:rPr>
          <w:color w:val="000000"/>
        </w:rPr>
        <w:tab/>
      </w:r>
      <w:r w:rsidR="001E01D6" w:rsidRPr="00DA32FC">
        <w:rPr>
          <w:color w:val="000000"/>
        </w:rPr>
        <w:t xml:space="preserve">the sum of the circumferences of each trunk is at least 1m; or </w:t>
      </w:r>
    </w:p>
    <w:p w14:paraId="76A32555" w14:textId="4BD9BE45" w:rsidR="001E01D6" w:rsidRPr="00DA32FC" w:rsidRDefault="00DA32FC" w:rsidP="00DA32FC">
      <w:pPr>
        <w:pStyle w:val="Asubsubpara"/>
        <w:rPr>
          <w:color w:val="000000"/>
        </w:rPr>
      </w:pPr>
      <w:r w:rsidRPr="00DA32FC">
        <w:rPr>
          <w:color w:val="000000"/>
        </w:rPr>
        <w:tab/>
        <w:t>(B)</w:t>
      </w:r>
      <w:r w:rsidRPr="00DA32FC">
        <w:rPr>
          <w:color w:val="000000"/>
        </w:rPr>
        <w:tab/>
      </w:r>
      <w:r w:rsidR="001E01D6" w:rsidRPr="00DA32FC">
        <w:rPr>
          <w:color w:val="000000"/>
        </w:rPr>
        <w:t>the sum of the diameters of each trunk is at least 318mm; or</w:t>
      </w:r>
    </w:p>
    <w:p w14:paraId="6BDC369F" w14:textId="6DC1D32C" w:rsidR="001E01D6" w:rsidRPr="00DA32FC" w:rsidRDefault="00DA32FC" w:rsidP="00F4508C">
      <w:pPr>
        <w:pStyle w:val="aDefsubpara"/>
        <w:keepNext/>
        <w:rPr>
          <w:color w:val="000000"/>
        </w:rPr>
      </w:pPr>
      <w:r w:rsidRPr="00DA32FC">
        <w:rPr>
          <w:color w:val="000000"/>
        </w:rPr>
        <w:tab/>
        <w:t>(v)</w:t>
      </w:r>
      <w:r w:rsidRPr="00DA32FC">
        <w:rPr>
          <w:color w:val="000000"/>
        </w:rPr>
        <w:tab/>
      </w:r>
      <w:r w:rsidR="001E01D6" w:rsidRPr="00DA32FC">
        <w:rPr>
          <w:color w:val="000000"/>
        </w:rPr>
        <w:t>regardless of the size of the tree—has been planted for not more than 5 years—</w:t>
      </w:r>
    </w:p>
    <w:p w14:paraId="7A285EA1" w14:textId="7B653BD9" w:rsidR="001E01D6" w:rsidRPr="00DA32FC" w:rsidRDefault="00DA32FC" w:rsidP="00F4508C">
      <w:pPr>
        <w:pStyle w:val="Asubsubpara"/>
        <w:keepNext/>
        <w:rPr>
          <w:color w:val="000000"/>
        </w:rPr>
      </w:pPr>
      <w:r w:rsidRPr="00DA32FC">
        <w:rPr>
          <w:color w:val="000000"/>
        </w:rPr>
        <w:tab/>
        <w:t>(A)</w:t>
      </w:r>
      <w:r w:rsidRPr="00DA32FC">
        <w:rPr>
          <w:color w:val="000000"/>
        </w:rPr>
        <w:tab/>
      </w:r>
      <w:r w:rsidR="001E01D6" w:rsidRPr="00DA32FC">
        <w:rPr>
          <w:color w:val="000000"/>
        </w:rPr>
        <w:t>under a canopy contribution agreement; or</w:t>
      </w:r>
    </w:p>
    <w:p w14:paraId="79C343D7" w14:textId="75B5EB6A" w:rsidR="001E01D6" w:rsidRPr="00DA32FC" w:rsidRDefault="00DA32FC" w:rsidP="00DA32FC">
      <w:pPr>
        <w:pStyle w:val="Asubsubpara"/>
        <w:keepNext/>
        <w:rPr>
          <w:color w:val="000000"/>
        </w:rPr>
      </w:pPr>
      <w:r w:rsidRPr="00DA32FC">
        <w:rPr>
          <w:color w:val="000000"/>
        </w:rPr>
        <w:tab/>
        <w:t>(B)</w:t>
      </w:r>
      <w:r w:rsidRPr="00DA32FC">
        <w:rPr>
          <w:color w:val="000000"/>
        </w:rPr>
        <w:tab/>
      </w:r>
      <w:r w:rsidR="001E01D6" w:rsidRPr="00DA32FC">
        <w:rPr>
          <w:color w:val="000000"/>
        </w:rPr>
        <w:t>in accordance with a tree protection condition of a development approval; or</w:t>
      </w:r>
    </w:p>
    <w:p w14:paraId="530E8AF6" w14:textId="6075476A"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 xml:space="preserve">a dead native tree on leased land that, 1.4m above natural ground level, has a trunk with— </w:t>
      </w:r>
    </w:p>
    <w:p w14:paraId="6FF5E2F2" w14:textId="3FCF32E6" w:rsidR="001E01D6" w:rsidRPr="00DA32FC" w:rsidRDefault="00DA32FC" w:rsidP="00DA32FC">
      <w:pPr>
        <w:pStyle w:val="aDefsubpara"/>
        <w:rPr>
          <w:color w:val="000000"/>
        </w:rPr>
      </w:pPr>
      <w:r w:rsidRPr="00DA32FC">
        <w:rPr>
          <w:color w:val="000000"/>
        </w:rPr>
        <w:tab/>
        <w:t>(i)</w:t>
      </w:r>
      <w:r w:rsidRPr="00DA32FC">
        <w:rPr>
          <w:color w:val="000000"/>
        </w:rPr>
        <w:tab/>
      </w:r>
      <w:r w:rsidR="001E01D6" w:rsidRPr="00DA32FC">
        <w:rPr>
          <w:color w:val="000000"/>
        </w:rPr>
        <w:t>a circumference of at least 1.88m; or</w:t>
      </w:r>
    </w:p>
    <w:p w14:paraId="4710471D" w14:textId="0AE07B66" w:rsidR="001E01D6" w:rsidRPr="00DA32FC" w:rsidRDefault="00DA32FC" w:rsidP="00DA32FC">
      <w:pPr>
        <w:pStyle w:val="aDefsubpara"/>
        <w:rPr>
          <w:color w:val="000000"/>
        </w:rPr>
      </w:pPr>
      <w:r w:rsidRPr="00DA32FC">
        <w:rPr>
          <w:color w:val="000000"/>
        </w:rPr>
        <w:tab/>
        <w:t>(ii)</w:t>
      </w:r>
      <w:r w:rsidRPr="00DA32FC">
        <w:rPr>
          <w:color w:val="000000"/>
        </w:rPr>
        <w:tab/>
      </w:r>
      <w:r w:rsidR="001E01D6" w:rsidRPr="00DA32FC">
        <w:rPr>
          <w:color w:val="000000"/>
        </w:rPr>
        <w:t>a diameter of at least 600mm.</w:t>
      </w:r>
    </w:p>
    <w:p w14:paraId="093C53F1" w14:textId="214CD0BB" w:rsidR="001E01D6" w:rsidRPr="00DA32FC" w:rsidRDefault="00DA32FC" w:rsidP="00424A41">
      <w:pPr>
        <w:pStyle w:val="Amain"/>
        <w:keepNext/>
        <w:rPr>
          <w:color w:val="000000"/>
        </w:rPr>
      </w:pPr>
      <w:r w:rsidRPr="00DA32FC">
        <w:rPr>
          <w:color w:val="000000"/>
        </w:rPr>
        <w:tab/>
        <w:t>(2)</w:t>
      </w:r>
      <w:r w:rsidRPr="00DA32FC">
        <w:rPr>
          <w:color w:val="000000"/>
        </w:rPr>
        <w:tab/>
      </w:r>
      <w:r w:rsidR="001E01D6" w:rsidRPr="00DA32FC">
        <w:rPr>
          <w:color w:val="000000"/>
        </w:rPr>
        <w:t>However, a tree is not a regulated tree if it is—</w:t>
      </w:r>
    </w:p>
    <w:p w14:paraId="6A6CF0E8" w14:textId="341485C4" w:rsidR="001E01D6" w:rsidRPr="00DA32FC" w:rsidRDefault="00DA32FC" w:rsidP="00424A41">
      <w:pPr>
        <w:pStyle w:val="Apara"/>
        <w:keepNext/>
        <w:rPr>
          <w:color w:val="000000"/>
        </w:rPr>
      </w:pPr>
      <w:r>
        <w:rPr>
          <w:color w:val="000000"/>
        </w:rPr>
        <w:tab/>
      </w:r>
      <w:r w:rsidRPr="00DA32FC">
        <w:rPr>
          <w:color w:val="000000"/>
        </w:rPr>
        <w:t>(a)</w:t>
      </w:r>
      <w:r w:rsidRPr="00DA32FC">
        <w:rPr>
          <w:color w:val="000000"/>
        </w:rPr>
        <w:tab/>
      </w:r>
      <w:r w:rsidR="001E01D6" w:rsidRPr="00DA32FC">
        <w:rPr>
          <w:color w:val="000000"/>
        </w:rPr>
        <w:t xml:space="preserve">a pest plant under the </w:t>
      </w:r>
      <w:hyperlink r:id="rId39" w:tooltip="A2005-21" w:history="1">
        <w:r w:rsidR="00951272" w:rsidRPr="00DA32FC">
          <w:rPr>
            <w:rStyle w:val="charCitHyperlinkItal"/>
          </w:rPr>
          <w:t>Pest Plants and Animals Act 2005</w:t>
        </w:r>
      </w:hyperlink>
      <w:r w:rsidR="001E01D6" w:rsidRPr="00DA32FC">
        <w:rPr>
          <w:color w:val="000000"/>
        </w:rPr>
        <w:t>; or</w:t>
      </w:r>
    </w:p>
    <w:p w14:paraId="7062E280" w14:textId="2E329294"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 registered tree.</w:t>
      </w:r>
    </w:p>
    <w:p w14:paraId="1C9829C2" w14:textId="1AF0490A"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In this section:</w:t>
      </w:r>
    </w:p>
    <w:p w14:paraId="1486C8A0" w14:textId="77777777" w:rsidR="001E01D6" w:rsidRPr="00DA32FC" w:rsidRDefault="001E01D6" w:rsidP="00DA32FC">
      <w:pPr>
        <w:pStyle w:val="aDef"/>
        <w:keepNext/>
        <w:rPr>
          <w:color w:val="000000"/>
        </w:rPr>
      </w:pPr>
      <w:r w:rsidRPr="00DA32FC">
        <w:rPr>
          <w:rStyle w:val="charBoldItals"/>
        </w:rPr>
        <w:t>circumference</w:t>
      </w:r>
      <w:r w:rsidRPr="00DA32FC">
        <w:rPr>
          <w:color w:val="000000"/>
        </w:rPr>
        <w:t xml:space="preserve"> of a trunk—</w:t>
      </w:r>
    </w:p>
    <w:p w14:paraId="11CB711A" w14:textId="0E41AA57"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includes bark that is intact but does not include vines; and</w:t>
      </w:r>
    </w:p>
    <w:p w14:paraId="44BEB728" w14:textId="0830969D"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is measured using a measuring tape wrapped around the tree meeting at 2 points.</w:t>
      </w:r>
    </w:p>
    <w:p w14:paraId="638542A9" w14:textId="03621716" w:rsidR="001E01D6" w:rsidRPr="00DA32FC" w:rsidRDefault="001E01D6" w:rsidP="00DA32FC">
      <w:pPr>
        <w:pStyle w:val="aDef"/>
        <w:rPr>
          <w:color w:val="000000"/>
        </w:rPr>
      </w:pPr>
      <w:r w:rsidRPr="00DA32FC">
        <w:rPr>
          <w:rStyle w:val="charBoldItals"/>
        </w:rPr>
        <w:t>native plant</w:t>
      </w:r>
      <w:r w:rsidRPr="00DA32FC">
        <w:rPr>
          <w:bCs/>
          <w:iCs/>
          <w:color w:val="000000"/>
        </w:rPr>
        <w:t xml:space="preserve">—see the </w:t>
      </w:r>
      <w:hyperlink r:id="rId40" w:tooltip="A2014-59" w:history="1">
        <w:r w:rsidR="00951272" w:rsidRPr="00DA32FC">
          <w:rPr>
            <w:rStyle w:val="charCitHyperlinkItal"/>
          </w:rPr>
          <w:t>Nature Conservation Act 2014</w:t>
        </w:r>
      </w:hyperlink>
      <w:r w:rsidRPr="00DA32FC">
        <w:rPr>
          <w:bCs/>
          <w:iCs/>
          <w:color w:val="000000"/>
        </w:rPr>
        <w:t>, section 14.</w:t>
      </w:r>
    </w:p>
    <w:p w14:paraId="0A5B3207" w14:textId="77777777" w:rsidR="001E01D6" w:rsidRPr="00DA32FC" w:rsidRDefault="001E01D6" w:rsidP="00DA32FC">
      <w:pPr>
        <w:pStyle w:val="aDef"/>
        <w:keepNext/>
        <w:rPr>
          <w:color w:val="000000"/>
        </w:rPr>
      </w:pPr>
      <w:r w:rsidRPr="00DA32FC">
        <w:rPr>
          <w:rStyle w:val="charBoldItals"/>
        </w:rPr>
        <w:lastRenderedPageBreak/>
        <w:t>native tree</w:t>
      </w:r>
      <w:r w:rsidRPr="00DA32FC">
        <w:rPr>
          <w:bCs/>
          <w:iCs/>
          <w:color w:val="000000"/>
        </w:rPr>
        <w:t xml:space="preserve"> means a tree that is—</w:t>
      </w:r>
    </w:p>
    <w:p w14:paraId="679AE7D8" w14:textId="4B0EB1B1"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a native plant; and</w:t>
      </w:r>
    </w:p>
    <w:p w14:paraId="3CBD373D" w14:textId="0DC3B709"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at least 2m high.</w:t>
      </w:r>
    </w:p>
    <w:p w14:paraId="719873CC" w14:textId="0CCD77A7" w:rsidR="004A0EFF" w:rsidRPr="00DA32FC" w:rsidRDefault="00DA32FC" w:rsidP="00F4508C">
      <w:pPr>
        <w:pStyle w:val="AH5Sec"/>
        <w:rPr>
          <w:rStyle w:val="charItals"/>
        </w:rPr>
      </w:pPr>
      <w:bookmarkStart w:id="20" w:name="_Toc153890123"/>
      <w:r w:rsidRPr="003B76FC">
        <w:rPr>
          <w:rStyle w:val="CharSectNo"/>
        </w:rPr>
        <w:t>12</w:t>
      </w:r>
      <w:r w:rsidRPr="00DA32FC">
        <w:rPr>
          <w:rStyle w:val="charItals"/>
          <w:i w:val="0"/>
        </w:rPr>
        <w:tab/>
      </w:r>
      <w:r w:rsidR="004A0EFF" w:rsidRPr="00DA32FC">
        <w:rPr>
          <w:color w:val="000000"/>
        </w:rPr>
        <w:t xml:space="preserve">Meaning of </w:t>
      </w:r>
      <w:r w:rsidR="004A0EFF" w:rsidRPr="00DA32FC">
        <w:rPr>
          <w:rStyle w:val="charItals"/>
        </w:rPr>
        <w:t>remnant tree</w:t>
      </w:r>
      <w:bookmarkEnd w:id="20"/>
    </w:p>
    <w:p w14:paraId="01972C13" w14:textId="2A96BB19" w:rsidR="004A0EFF" w:rsidRPr="00DA32FC" w:rsidRDefault="004A0EFF" w:rsidP="00F4508C">
      <w:pPr>
        <w:pStyle w:val="Amainreturn"/>
        <w:keepNext/>
        <w:rPr>
          <w:color w:val="000000"/>
        </w:rPr>
      </w:pPr>
      <w:r w:rsidRPr="00DA32FC">
        <w:rPr>
          <w:color w:val="000000"/>
        </w:rPr>
        <w:t>In this Act:</w:t>
      </w:r>
    </w:p>
    <w:p w14:paraId="1F828143" w14:textId="65BAC809" w:rsidR="004A0EFF" w:rsidRPr="00DA32FC" w:rsidRDefault="004A0EFF" w:rsidP="00F4508C">
      <w:pPr>
        <w:pStyle w:val="aDef"/>
        <w:keepNext/>
        <w:rPr>
          <w:color w:val="000000"/>
        </w:rPr>
      </w:pPr>
      <w:r w:rsidRPr="00DA32FC">
        <w:rPr>
          <w:rStyle w:val="charBoldItals"/>
        </w:rPr>
        <w:t>remnant tree</w:t>
      </w:r>
      <w:r w:rsidRPr="00DA32FC">
        <w:rPr>
          <w:color w:val="000000"/>
        </w:rPr>
        <w:t xml:space="preserve"> means a native tree that is a remnant of, or has regenerated from, the original </w:t>
      </w:r>
      <w:r w:rsidR="006A4B3C" w:rsidRPr="00DA32FC">
        <w:rPr>
          <w:color w:val="000000"/>
        </w:rPr>
        <w:t>vegetation</w:t>
      </w:r>
      <w:r w:rsidR="003C0146" w:rsidRPr="00DA32FC">
        <w:rPr>
          <w:color w:val="000000"/>
        </w:rPr>
        <w:t xml:space="preserve"> that existed on the land</w:t>
      </w:r>
      <w:r w:rsidRPr="00DA32FC">
        <w:rPr>
          <w:color w:val="000000"/>
        </w:rPr>
        <w:t xml:space="preserve"> where the tree is located. </w:t>
      </w:r>
    </w:p>
    <w:p w14:paraId="59C69293" w14:textId="2A478AC6" w:rsidR="00EC1644" w:rsidRPr="00DA32FC" w:rsidRDefault="00EC1644" w:rsidP="00D655E0">
      <w:pPr>
        <w:pStyle w:val="aExamHdgss"/>
        <w:rPr>
          <w:color w:val="000000"/>
        </w:rPr>
      </w:pPr>
      <w:r w:rsidRPr="00DA32FC">
        <w:rPr>
          <w:color w:val="000000"/>
        </w:rPr>
        <w:t>Examples</w:t>
      </w:r>
    </w:p>
    <w:p w14:paraId="2B3EFDED" w14:textId="5E6E34E3" w:rsidR="004A0EFF" w:rsidRPr="00DA32FC" w:rsidRDefault="004A0EFF" w:rsidP="003F2E43">
      <w:pPr>
        <w:pStyle w:val="aExamss"/>
        <w:rPr>
          <w:color w:val="000000"/>
        </w:rPr>
      </w:pPr>
      <w:r w:rsidRPr="00DA32FC">
        <w:rPr>
          <w:rStyle w:val="charItals"/>
        </w:rPr>
        <w:t>Eucalyptus blakelyi</w:t>
      </w:r>
      <w:r w:rsidR="004476D6" w:rsidRPr="00DA32FC">
        <w:rPr>
          <w:rStyle w:val="charItals"/>
        </w:rPr>
        <w:t>,</w:t>
      </w:r>
      <w:r w:rsidRPr="00DA32FC">
        <w:rPr>
          <w:color w:val="000000"/>
        </w:rPr>
        <w:t xml:space="preserve"> </w:t>
      </w:r>
      <w:r w:rsidRPr="00DA32FC">
        <w:rPr>
          <w:rStyle w:val="charItals"/>
        </w:rPr>
        <w:t>Eucalyptus mannifera</w:t>
      </w:r>
      <w:r w:rsidR="004476D6" w:rsidRPr="00DA32FC">
        <w:rPr>
          <w:rStyle w:val="charItals"/>
        </w:rPr>
        <w:t>,</w:t>
      </w:r>
      <w:r w:rsidRPr="00DA32FC">
        <w:rPr>
          <w:color w:val="000000"/>
        </w:rPr>
        <w:t xml:space="preserve"> </w:t>
      </w:r>
      <w:r w:rsidRPr="00DA32FC">
        <w:rPr>
          <w:rStyle w:val="charItals"/>
        </w:rPr>
        <w:t>Eucalyptus rossii</w:t>
      </w:r>
      <w:r w:rsidR="004476D6" w:rsidRPr="00DA32FC">
        <w:rPr>
          <w:rStyle w:val="charItals"/>
        </w:rPr>
        <w:t>,</w:t>
      </w:r>
      <w:r w:rsidRPr="00DA32FC">
        <w:rPr>
          <w:color w:val="000000"/>
        </w:rPr>
        <w:t xml:space="preserve"> </w:t>
      </w:r>
      <w:r w:rsidRPr="00DA32FC">
        <w:rPr>
          <w:rStyle w:val="charItals"/>
        </w:rPr>
        <w:t>Eucalyptus macrorhyncha</w:t>
      </w:r>
      <w:r w:rsidR="004476D6" w:rsidRPr="00DA32FC">
        <w:rPr>
          <w:rStyle w:val="charItals"/>
        </w:rPr>
        <w:t>,</w:t>
      </w:r>
      <w:r w:rsidRPr="00DA32FC">
        <w:rPr>
          <w:color w:val="000000"/>
        </w:rPr>
        <w:t xml:space="preserve"> </w:t>
      </w:r>
      <w:r w:rsidRPr="00DA32FC">
        <w:rPr>
          <w:rStyle w:val="charItals"/>
        </w:rPr>
        <w:t>Eucalyptus melliodora</w:t>
      </w:r>
      <w:r w:rsidR="004476D6" w:rsidRPr="00DA32FC">
        <w:rPr>
          <w:rStyle w:val="charItals"/>
        </w:rPr>
        <w:t>,</w:t>
      </w:r>
      <w:r w:rsidRPr="00DA32FC">
        <w:rPr>
          <w:color w:val="000000"/>
        </w:rPr>
        <w:t xml:space="preserve"> </w:t>
      </w:r>
      <w:r w:rsidRPr="00DA32FC">
        <w:rPr>
          <w:rStyle w:val="charItals"/>
        </w:rPr>
        <w:t>Eucalyptus polyanthemos</w:t>
      </w:r>
      <w:r w:rsidR="004476D6" w:rsidRPr="00DA32FC">
        <w:rPr>
          <w:rStyle w:val="charItals"/>
        </w:rPr>
        <w:t>,</w:t>
      </w:r>
      <w:r w:rsidRPr="00DA32FC">
        <w:rPr>
          <w:color w:val="000000"/>
        </w:rPr>
        <w:t xml:space="preserve"> </w:t>
      </w:r>
      <w:r w:rsidRPr="00DA32FC">
        <w:rPr>
          <w:rStyle w:val="charItals"/>
        </w:rPr>
        <w:t>Eucalyptus albens</w:t>
      </w:r>
      <w:r w:rsidR="004476D6" w:rsidRPr="00DA32FC">
        <w:rPr>
          <w:rStyle w:val="charItals"/>
        </w:rPr>
        <w:t>,</w:t>
      </w:r>
      <w:r w:rsidRPr="00DA32FC">
        <w:rPr>
          <w:color w:val="000000"/>
        </w:rPr>
        <w:t xml:space="preserve"> </w:t>
      </w:r>
      <w:r w:rsidRPr="00DA32FC">
        <w:rPr>
          <w:rStyle w:val="charItals"/>
        </w:rPr>
        <w:t>Eucalyptus dives</w:t>
      </w:r>
      <w:r w:rsidR="004476D6" w:rsidRPr="00DA32FC">
        <w:rPr>
          <w:rStyle w:val="charItals"/>
        </w:rPr>
        <w:t>,</w:t>
      </w:r>
      <w:r w:rsidRPr="00DA32FC">
        <w:rPr>
          <w:color w:val="000000"/>
        </w:rPr>
        <w:t xml:space="preserve"> </w:t>
      </w:r>
      <w:r w:rsidRPr="00DA32FC">
        <w:rPr>
          <w:rStyle w:val="charItals"/>
        </w:rPr>
        <w:t>Eucalyptus bridgesiana</w:t>
      </w:r>
    </w:p>
    <w:p w14:paraId="41FCFCF8" w14:textId="7DD26DDB" w:rsidR="001E01D6" w:rsidRPr="00DA32FC" w:rsidRDefault="00DA32FC" w:rsidP="00424A41">
      <w:pPr>
        <w:pStyle w:val="AH5Sec"/>
        <w:rPr>
          <w:color w:val="000000"/>
        </w:rPr>
      </w:pPr>
      <w:bookmarkStart w:id="21" w:name="_Toc153890124"/>
      <w:r w:rsidRPr="003B76FC">
        <w:rPr>
          <w:rStyle w:val="CharSectNo"/>
        </w:rPr>
        <w:t>13</w:t>
      </w:r>
      <w:r w:rsidRPr="00DA32FC">
        <w:rPr>
          <w:color w:val="000000"/>
        </w:rPr>
        <w:tab/>
      </w:r>
      <w:r w:rsidR="001E01D6" w:rsidRPr="00DA32FC">
        <w:rPr>
          <w:color w:val="000000"/>
        </w:rPr>
        <w:t xml:space="preserve">Meaning of </w:t>
      </w:r>
      <w:r w:rsidR="001E01D6" w:rsidRPr="00DA32FC">
        <w:rPr>
          <w:rStyle w:val="charItals"/>
        </w:rPr>
        <w:t>protection zone</w:t>
      </w:r>
      <w:r w:rsidR="001E01D6" w:rsidRPr="00DA32FC">
        <w:rPr>
          <w:color w:val="000000"/>
        </w:rPr>
        <w:t xml:space="preserve"> for protected tree</w:t>
      </w:r>
      <w:bookmarkEnd w:id="21"/>
    </w:p>
    <w:p w14:paraId="21819FD2" w14:textId="0F2EB377" w:rsidR="001E01D6" w:rsidRPr="00DA32FC" w:rsidRDefault="00DA32FC" w:rsidP="00424A41">
      <w:pPr>
        <w:pStyle w:val="Amain"/>
        <w:keepNext/>
      </w:pPr>
      <w:r>
        <w:tab/>
      </w:r>
      <w:r w:rsidRPr="00DA32FC">
        <w:t>(1)</w:t>
      </w:r>
      <w:r w:rsidRPr="00DA32FC">
        <w:tab/>
      </w:r>
      <w:r w:rsidR="001E01D6" w:rsidRPr="00DA32FC">
        <w:t xml:space="preserve">For this Act, the </w:t>
      </w:r>
      <w:r w:rsidR="001E01D6" w:rsidRPr="00DA32FC">
        <w:rPr>
          <w:rStyle w:val="charBoldItals"/>
        </w:rPr>
        <w:t xml:space="preserve">protection zone </w:t>
      </w:r>
      <w:r w:rsidR="001E01D6" w:rsidRPr="00DA32FC">
        <w:t xml:space="preserve">for a protected tree is— </w:t>
      </w:r>
    </w:p>
    <w:p w14:paraId="04DCFA15" w14:textId="652E0191" w:rsidR="001E01D6" w:rsidRPr="00DA32FC" w:rsidRDefault="00DA32FC" w:rsidP="00424A41">
      <w:pPr>
        <w:pStyle w:val="Apara"/>
        <w:keepNext/>
        <w:rPr>
          <w:color w:val="000000"/>
        </w:rPr>
      </w:pPr>
      <w:r w:rsidRPr="00DA32FC">
        <w:rPr>
          <w:color w:val="000000"/>
        </w:rPr>
        <w:tab/>
        <w:t>(a)</w:t>
      </w:r>
      <w:r w:rsidRPr="00DA32FC">
        <w:rPr>
          <w:color w:val="000000"/>
        </w:rPr>
        <w:tab/>
      </w:r>
      <w:r w:rsidR="001E01D6" w:rsidRPr="00DA32FC">
        <w:rPr>
          <w:color w:val="000000"/>
        </w:rPr>
        <w:t xml:space="preserve">the area under the canopy of the tree; and </w:t>
      </w:r>
    </w:p>
    <w:p w14:paraId="2C72B359" w14:textId="30FF14A8" w:rsidR="001E01D6" w:rsidRPr="00DA32FC" w:rsidRDefault="00DA32FC" w:rsidP="00424A41">
      <w:pPr>
        <w:pStyle w:val="Apara"/>
        <w:keepNext/>
        <w:rPr>
          <w:color w:val="000000"/>
        </w:rPr>
      </w:pPr>
      <w:r w:rsidRPr="00DA32FC">
        <w:rPr>
          <w:color w:val="000000"/>
        </w:rPr>
        <w:tab/>
        <w:t>(b)</w:t>
      </w:r>
      <w:r w:rsidRPr="00DA32FC">
        <w:rPr>
          <w:color w:val="000000"/>
        </w:rPr>
        <w:tab/>
      </w:r>
      <w:r w:rsidR="001E01D6" w:rsidRPr="00DA32FC">
        <w:rPr>
          <w:color w:val="000000"/>
        </w:rPr>
        <w:t xml:space="preserve">the 2m wide area surrounding the vertical projection of the canopy; and </w:t>
      </w:r>
    </w:p>
    <w:p w14:paraId="564FCCC2" w14:textId="44C849F9" w:rsidR="009B0747" w:rsidRPr="00DA32FC" w:rsidRDefault="00DA32FC" w:rsidP="00424A41">
      <w:pPr>
        <w:pStyle w:val="Apara"/>
        <w:keepNext/>
        <w:rPr>
          <w:color w:val="000000"/>
        </w:rPr>
      </w:pPr>
      <w:r w:rsidRPr="00DA32FC">
        <w:rPr>
          <w:color w:val="000000"/>
        </w:rPr>
        <w:tab/>
        <w:t>(c)</w:t>
      </w:r>
      <w:r w:rsidRPr="00DA32FC">
        <w:rPr>
          <w:color w:val="000000"/>
        </w:rPr>
        <w:tab/>
      </w:r>
      <w:r w:rsidR="009B0747" w:rsidRPr="00DA32FC">
        <w:rPr>
          <w:color w:val="000000"/>
        </w:rPr>
        <w:t xml:space="preserve">the 4m wide area surrounding the trunk as measured at 1m above natural ground level. </w:t>
      </w:r>
    </w:p>
    <w:p w14:paraId="0984160E" w14:textId="0DA7A3DE" w:rsidR="00A04262" w:rsidRPr="00DA32FC" w:rsidRDefault="00DA32FC" w:rsidP="00DA32FC">
      <w:pPr>
        <w:pStyle w:val="Amain"/>
      </w:pPr>
      <w:r>
        <w:tab/>
      </w:r>
      <w:r w:rsidRPr="00DA32FC">
        <w:t>(2)</w:t>
      </w:r>
      <w:r w:rsidRPr="00DA32FC">
        <w:tab/>
      </w:r>
      <w:r w:rsidR="001E01D6" w:rsidRPr="00DA32FC">
        <w:t xml:space="preserve">However, if another protection zone is defined in a tree management plan in force for the protected tree, that protection zone is the </w:t>
      </w:r>
      <w:r w:rsidR="001E01D6" w:rsidRPr="00DA32FC">
        <w:rPr>
          <w:rStyle w:val="charBoldItals"/>
        </w:rPr>
        <w:t xml:space="preserve">protection zone </w:t>
      </w:r>
      <w:r w:rsidR="001E01D6" w:rsidRPr="00DA32FC">
        <w:t>for the tree.</w:t>
      </w:r>
    </w:p>
    <w:p w14:paraId="09DDDBCB" w14:textId="77777777" w:rsidR="001E01D6" w:rsidRPr="00DA32FC" w:rsidRDefault="001E01D6" w:rsidP="00DF6D39">
      <w:pPr>
        <w:pStyle w:val="PageBreak"/>
        <w:suppressLineNumbers/>
        <w:rPr>
          <w:color w:val="000000"/>
        </w:rPr>
      </w:pPr>
      <w:r w:rsidRPr="00DA32FC">
        <w:rPr>
          <w:color w:val="000000"/>
        </w:rPr>
        <w:br w:type="page"/>
      </w:r>
    </w:p>
    <w:p w14:paraId="1F45AFF3" w14:textId="48535AAA" w:rsidR="001E01D6" w:rsidRPr="003B76FC" w:rsidRDefault="00DA32FC" w:rsidP="00DA32FC">
      <w:pPr>
        <w:pStyle w:val="AH2Part"/>
        <w:tabs>
          <w:tab w:val="clear" w:pos="2600"/>
        </w:tabs>
      </w:pPr>
      <w:bookmarkStart w:id="22" w:name="_Toc153890125"/>
      <w:r w:rsidRPr="003B76FC">
        <w:rPr>
          <w:rStyle w:val="CharPartNo"/>
        </w:rPr>
        <w:lastRenderedPageBreak/>
        <w:t>Part 3</w:t>
      </w:r>
      <w:r w:rsidRPr="00DA32FC">
        <w:rPr>
          <w:color w:val="000000"/>
        </w:rPr>
        <w:tab/>
      </w:r>
      <w:r w:rsidR="001E01D6" w:rsidRPr="003B76FC">
        <w:rPr>
          <w:rStyle w:val="CharPartText"/>
          <w:color w:val="000000"/>
        </w:rPr>
        <w:t>Protection of trees</w:t>
      </w:r>
      <w:bookmarkEnd w:id="22"/>
    </w:p>
    <w:p w14:paraId="4F7BAF67" w14:textId="1BA29C50" w:rsidR="001E01D6" w:rsidRPr="003B76FC" w:rsidRDefault="00DA32FC" w:rsidP="00DA32FC">
      <w:pPr>
        <w:pStyle w:val="AH3Div"/>
        <w:tabs>
          <w:tab w:val="clear" w:pos="2600"/>
        </w:tabs>
      </w:pPr>
      <w:bookmarkStart w:id="23" w:name="_Toc153890126"/>
      <w:r w:rsidRPr="003B76FC">
        <w:rPr>
          <w:rStyle w:val="CharDivNo"/>
        </w:rPr>
        <w:t>Division 3.1</w:t>
      </w:r>
      <w:r w:rsidRPr="00DA32FC">
        <w:rPr>
          <w:color w:val="000000"/>
        </w:rPr>
        <w:tab/>
      </w:r>
      <w:r w:rsidR="001E01D6" w:rsidRPr="003B76FC">
        <w:rPr>
          <w:rStyle w:val="CharDivText"/>
          <w:color w:val="000000"/>
        </w:rPr>
        <w:t>Definitions</w:t>
      </w:r>
      <w:bookmarkEnd w:id="23"/>
    </w:p>
    <w:p w14:paraId="5704F01D" w14:textId="356FC342" w:rsidR="001E01D6" w:rsidRPr="00DA32FC" w:rsidRDefault="00DA32FC" w:rsidP="00DA32FC">
      <w:pPr>
        <w:pStyle w:val="AH5Sec"/>
        <w:rPr>
          <w:rStyle w:val="charItals"/>
        </w:rPr>
      </w:pPr>
      <w:bookmarkStart w:id="24" w:name="_Toc153890127"/>
      <w:r w:rsidRPr="003B76FC">
        <w:rPr>
          <w:rStyle w:val="CharSectNo"/>
        </w:rPr>
        <w:t>14</w:t>
      </w:r>
      <w:r w:rsidRPr="00DA32FC">
        <w:rPr>
          <w:rStyle w:val="charItals"/>
          <w:i w:val="0"/>
        </w:rPr>
        <w:tab/>
      </w:r>
      <w:r w:rsidR="001E01D6" w:rsidRPr="00DA32FC">
        <w:rPr>
          <w:bCs/>
          <w:color w:val="000000"/>
        </w:rPr>
        <w:t xml:space="preserve">Meaning of </w:t>
      </w:r>
      <w:r w:rsidR="001E01D6" w:rsidRPr="00DA32FC">
        <w:rPr>
          <w:rStyle w:val="charItals"/>
        </w:rPr>
        <w:t>damage</w:t>
      </w:r>
      <w:bookmarkEnd w:id="24"/>
    </w:p>
    <w:p w14:paraId="737C5F60" w14:textId="734621A2"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In this Act: </w:t>
      </w:r>
    </w:p>
    <w:p w14:paraId="0563D3B9" w14:textId="77777777" w:rsidR="001E01D6" w:rsidRPr="00DA32FC" w:rsidRDefault="001E01D6" w:rsidP="00DA32FC">
      <w:pPr>
        <w:pStyle w:val="aDef"/>
        <w:keepNext/>
        <w:rPr>
          <w:color w:val="000000"/>
        </w:rPr>
      </w:pPr>
      <w:r w:rsidRPr="00DA32FC">
        <w:rPr>
          <w:rStyle w:val="charBoldItals"/>
        </w:rPr>
        <w:t>damage</w:t>
      </w:r>
      <w:r w:rsidRPr="00DA32FC">
        <w:rPr>
          <w:color w:val="000000"/>
        </w:rPr>
        <w:t xml:space="preserve"> a protected tree includes the following: </w:t>
      </w:r>
    </w:p>
    <w:p w14:paraId="61BE1EC5" w14:textId="28517EAE"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 xml:space="preserve">kill or destroy the tree; </w:t>
      </w:r>
    </w:p>
    <w:p w14:paraId="55AF5F1B" w14:textId="5975ABB5" w:rsidR="001E01D6" w:rsidRPr="00DA32FC" w:rsidRDefault="00DA32FC" w:rsidP="00DA32FC">
      <w:pPr>
        <w:pStyle w:val="aDefpara"/>
        <w:keepNext/>
        <w:rPr>
          <w:color w:val="000000"/>
        </w:rPr>
      </w:pPr>
      <w:r w:rsidRPr="00DA32FC">
        <w:rPr>
          <w:color w:val="000000"/>
        </w:rPr>
        <w:tab/>
        <w:t>(b)</w:t>
      </w:r>
      <w:r w:rsidRPr="00DA32FC">
        <w:rPr>
          <w:color w:val="000000"/>
        </w:rPr>
        <w:tab/>
      </w:r>
      <w:r w:rsidR="001E01D6" w:rsidRPr="00DA32FC">
        <w:rPr>
          <w:color w:val="000000"/>
        </w:rPr>
        <w:t xml:space="preserve">poison the tree; </w:t>
      </w:r>
    </w:p>
    <w:p w14:paraId="43E06C18" w14:textId="12491812" w:rsidR="001E01D6" w:rsidRPr="00DA32FC" w:rsidRDefault="00DA32FC" w:rsidP="00DA32FC">
      <w:pPr>
        <w:pStyle w:val="aDefpara"/>
        <w:keepNext/>
        <w:rPr>
          <w:color w:val="000000"/>
        </w:rPr>
      </w:pPr>
      <w:r w:rsidRPr="00DA32FC">
        <w:rPr>
          <w:color w:val="000000"/>
        </w:rPr>
        <w:tab/>
        <w:t>(c)</w:t>
      </w:r>
      <w:r w:rsidRPr="00DA32FC">
        <w:rPr>
          <w:color w:val="000000"/>
        </w:rPr>
        <w:tab/>
      </w:r>
      <w:r w:rsidR="001E01D6" w:rsidRPr="00DA32FC">
        <w:rPr>
          <w:color w:val="000000"/>
        </w:rPr>
        <w:t xml:space="preserve">ringbark the tree (whether partially or completely); </w:t>
      </w:r>
    </w:p>
    <w:p w14:paraId="139FB408" w14:textId="192D31CC" w:rsidR="001E01D6" w:rsidRPr="00DA32FC" w:rsidRDefault="00DA32FC" w:rsidP="00DA32FC">
      <w:pPr>
        <w:pStyle w:val="aDefpara"/>
        <w:keepNext/>
        <w:rPr>
          <w:color w:val="000000"/>
        </w:rPr>
      </w:pPr>
      <w:r w:rsidRPr="00DA32FC">
        <w:rPr>
          <w:color w:val="000000"/>
        </w:rPr>
        <w:tab/>
        <w:t>(d)</w:t>
      </w:r>
      <w:r w:rsidRPr="00DA32FC">
        <w:rPr>
          <w:color w:val="000000"/>
        </w:rPr>
        <w:tab/>
      </w:r>
      <w:r w:rsidR="001E01D6" w:rsidRPr="00DA32FC">
        <w:rPr>
          <w:color w:val="000000"/>
        </w:rPr>
        <w:t xml:space="preserve">fell or remove the tree; </w:t>
      </w:r>
    </w:p>
    <w:p w14:paraId="737F4875" w14:textId="75DC2EFB" w:rsidR="0064326A" w:rsidRPr="00DA32FC" w:rsidRDefault="00DA32FC" w:rsidP="00DA32FC">
      <w:pPr>
        <w:pStyle w:val="aDefpara"/>
        <w:keepNext/>
        <w:rPr>
          <w:color w:val="000000"/>
        </w:rPr>
      </w:pPr>
      <w:r w:rsidRPr="00DA32FC">
        <w:rPr>
          <w:color w:val="000000"/>
        </w:rPr>
        <w:tab/>
        <w:t>(e)</w:t>
      </w:r>
      <w:r w:rsidRPr="00DA32FC">
        <w:rPr>
          <w:color w:val="000000"/>
        </w:rPr>
        <w:tab/>
      </w:r>
      <w:r w:rsidR="0064326A" w:rsidRPr="00DA32FC">
        <w:rPr>
          <w:color w:val="000000"/>
        </w:rPr>
        <w:t>remove a hollow from the tree;</w:t>
      </w:r>
    </w:p>
    <w:p w14:paraId="4A30841F" w14:textId="1B034527" w:rsidR="001E01D6" w:rsidRPr="00DA32FC" w:rsidRDefault="00DA32FC" w:rsidP="00DA32FC">
      <w:pPr>
        <w:pStyle w:val="aDefpara"/>
        <w:rPr>
          <w:color w:val="000000"/>
        </w:rPr>
      </w:pPr>
      <w:r w:rsidRPr="00DA32FC">
        <w:rPr>
          <w:color w:val="000000"/>
        </w:rPr>
        <w:tab/>
        <w:t>(f)</w:t>
      </w:r>
      <w:r w:rsidRPr="00DA32FC">
        <w:rPr>
          <w:color w:val="000000"/>
        </w:rPr>
        <w:tab/>
      </w:r>
      <w:r w:rsidR="003828AC" w:rsidRPr="00DA32FC">
        <w:rPr>
          <w:color w:val="000000"/>
        </w:rPr>
        <w:t xml:space="preserve">minor damage or </w:t>
      </w:r>
      <w:r w:rsidR="001E01D6" w:rsidRPr="00DA32FC">
        <w:rPr>
          <w:color w:val="000000"/>
        </w:rPr>
        <w:t xml:space="preserve">anything else done to or in relation to the tree that— </w:t>
      </w:r>
    </w:p>
    <w:p w14:paraId="42497B7E" w14:textId="60EAA35D" w:rsidR="001E01D6" w:rsidRPr="00DA32FC" w:rsidRDefault="00DA32FC" w:rsidP="00DA32FC">
      <w:pPr>
        <w:pStyle w:val="aDefsubpara"/>
        <w:rPr>
          <w:color w:val="000000"/>
        </w:rPr>
      </w:pPr>
      <w:r w:rsidRPr="00DA32FC">
        <w:rPr>
          <w:color w:val="000000"/>
        </w:rPr>
        <w:tab/>
        <w:t>(i)</w:t>
      </w:r>
      <w:r w:rsidRPr="00DA32FC">
        <w:rPr>
          <w:color w:val="000000"/>
        </w:rPr>
        <w:tab/>
      </w:r>
      <w:r w:rsidR="001E01D6" w:rsidRPr="00DA32FC">
        <w:rPr>
          <w:color w:val="000000"/>
        </w:rPr>
        <w:t xml:space="preserve">is likely to cause it to die; or </w:t>
      </w:r>
    </w:p>
    <w:p w14:paraId="18136FA3" w14:textId="248A002D" w:rsidR="001E01D6" w:rsidRPr="00DA32FC" w:rsidRDefault="00DA32FC" w:rsidP="00DA32FC">
      <w:pPr>
        <w:pStyle w:val="aDefsubpara"/>
        <w:rPr>
          <w:color w:val="000000"/>
        </w:rPr>
      </w:pPr>
      <w:r w:rsidRPr="00DA32FC">
        <w:rPr>
          <w:color w:val="000000"/>
        </w:rPr>
        <w:tab/>
        <w:t>(ii)</w:t>
      </w:r>
      <w:r w:rsidRPr="00DA32FC">
        <w:rPr>
          <w:color w:val="000000"/>
        </w:rPr>
        <w:tab/>
      </w:r>
      <w:r w:rsidR="001E01D6" w:rsidRPr="00DA32FC">
        <w:rPr>
          <w:color w:val="000000"/>
        </w:rPr>
        <w:t xml:space="preserve">significantly reduces its life expectancy; or </w:t>
      </w:r>
    </w:p>
    <w:p w14:paraId="3CAE720B" w14:textId="5D358C92" w:rsidR="001E01D6" w:rsidRPr="00DA32FC" w:rsidRDefault="00DA32FC" w:rsidP="00DA32FC">
      <w:pPr>
        <w:pStyle w:val="aDefsubpara"/>
        <w:rPr>
          <w:color w:val="000000"/>
        </w:rPr>
      </w:pPr>
      <w:r w:rsidRPr="00DA32FC">
        <w:rPr>
          <w:color w:val="000000"/>
        </w:rPr>
        <w:tab/>
        <w:t>(iii)</w:t>
      </w:r>
      <w:r w:rsidRPr="00DA32FC">
        <w:rPr>
          <w:color w:val="000000"/>
        </w:rPr>
        <w:tab/>
      </w:r>
      <w:r w:rsidR="001E01D6" w:rsidRPr="00DA32FC">
        <w:rPr>
          <w:color w:val="000000"/>
        </w:rPr>
        <w:t>significantly and adversely affects its health, stability or general appearance.</w:t>
      </w:r>
    </w:p>
    <w:p w14:paraId="0B59E1D2" w14:textId="77777777" w:rsidR="001E01D6" w:rsidRPr="00DA32FC" w:rsidRDefault="001E01D6" w:rsidP="001E01D6">
      <w:pPr>
        <w:pStyle w:val="aExamHdgss"/>
        <w:rPr>
          <w:color w:val="000000"/>
        </w:rPr>
      </w:pPr>
      <w:r w:rsidRPr="00DA32FC">
        <w:rPr>
          <w:color w:val="000000"/>
        </w:rPr>
        <w:t>Examples</w:t>
      </w:r>
    </w:p>
    <w:p w14:paraId="1238F641" w14:textId="77777777" w:rsidR="001E01D6" w:rsidRPr="00DA32FC" w:rsidRDefault="001E01D6" w:rsidP="001E01D6">
      <w:pPr>
        <w:pStyle w:val="aExamINumss"/>
        <w:rPr>
          <w:rFonts w:eastAsia="Calibri"/>
          <w:color w:val="000000"/>
        </w:rPr>
      </w:pPr>
      <w:r w:rsidRPr="00DA32FC">
        <w:rPr>
          <w:rFonts w:eastAsia="Calibri"/>
          <w:color w:val="000000"/>
        </w:rPr>
        <w:t>1</w:t>
      </w:r>
      <w:r w:rsidRPr="00DA32FC">
        <w:rPr>
          <w:rFonts w:eastAsia="Calibri"/>
          <w:color w:val="000000"/>
        </w:rPr>
        <w:tab/>
        <w:t>damage a protected tree’s trunk or canopy by means of a machine</w:t>
      </w:r>
    </w:p>
    <w:p w14:paraId="2E4BE199" w14:textId="77777777" w:rsidR="001E01D6" w:rsidRPr="00DA32FC" w:rsidRDefault="001E01D6" w:rsidP="001E01D6">
      <w:pPr>
        <w:pStyle w:val="aExamINumss"/>
        <w:rPr>
          <w:rFonts w:eastAsia="Calibri"/>
          <w:color w:val="000000"/>
        </w:rPr>
      </w:pPr>
      <w:r w:rsidRPr="00DA32FC">
        <w:rPr>
          <w:rFonts w:eastAsia="Calibri"/>
          <w:color w:val="000000"/>
        </w:rPr>
        <w:t>2</w:t>
      </w:r>
      <w:r w:rsidRPr="00DA32FC">
        <w:rPr>
          <w:rFonts w:eastAsia="Calibri"/>
          <w:color w:val="000000"/>
        </w:rPr>
        <w:tab/>
        <w:t xml:space="preserve">damage a protected tree’s root system by cutting or ripping its roots or compacting the soil </w:t>
      </w:r>
    </w:p>
    <w:p w14:paraId="301A7716" w14:textId="5F8FFE10" w:rsidR="001E01D6" w:rsidRPr="00DA32FC" w:rsidRDefault="001E01D6" w:rsidP="001E01D6">
      <w:pPr>
        <w:pStyle w:val="aExamINumss"/>
        <w:rPr>
          <w:rFonts w:eastAsia="Calibri"/>
          <w:color w:val="000000"/>
        </w:rPr>
      </w:pPr>
      <w:r w:rsidRPr="00DA32FC">
        <w:rPr>
          <w:rFonts w:eastAsia="Calibri"/>
          <w:color w:val="000000"/>
        </w:rPr>
        <w:t>3</w:t>
      </w:r>
      <w:r w:rsidRPr="00DA32FC">
        <w:rPr>
          <w:rFonts w:eastAsia="Calibri"/>
          <w:color w:val="000000"/>
        </w:rPr>
        <w:tab/>
      </w:r>
      <w:r w:rsidR="0007021A" w:rsidRPr="00DA32FC">
        <w:rPr>
          <w:rFonts w:eastAsia="Calibri"/>
          <w:color w:val="000000"/>
        </w:rPr>
        <w:t>deface</w:t>
      </w:r>
      <w:r w:rsidRPr="00DA32FC">
        <w:rPr>
          <w:rFonts w:eastAsia="Calibri"/>
          <w:color w:val="000000"/>
        </w:rPr>
        <w:t xml:space="preserve"> a protected tree by attaching items, such as nails or wire, to the tree or graffitiing the tree </w:t>
      </w:r>
    </w:p>
    <w:p w14:paraId="02574BEE" w14:textId="77777777" w:rsidR="001E01D6" w:rsidRPr="00DA32FC" w:rsidRDefault="001E01D6" w:rsidP="001E01D6">
      <w:pPr>
        <w:pStyle w:val="aExamINumss"/>
        <w:rPr>
          <w:rFonts w:eastAsia="Calibri"/>
          <w:color w:val="000000"/>
        </w:rPr>
      </w:pPr>
      <w:r w:rsidRPr="00DA32FC">
        <w:rPr>
          <w:rFonts w:eastAsia="Calibri"/>
          <w:color w:val="000000"/>
        </w:rPr>
        <w:t>4</w:t>
      </w:r>
      <w:r w:rsidRPr="00DA32FC">
        <w:rPr>
          <w:rFonts w:eastAsia="Calibri"/>
          <w:color w:val="000000"/>
        </w:rPr>
        <w:tab/>
        <w:t>contaminate soil around a protected tree by spilling chemicals or washing down construction products, such as cement, around the tree</w:t>
      </w:r>
    </w:p>
    <w:p w14:paraId="512C03CA" w14:textId="64854793" w:rsidR="00EE6F60" w:rsidRPr="00DA32FC" w:rsidRDefault="00DA32FC" w:rsidP="0093598C">
      <w:pPr>
        <w:pStyle w:val="Amain"/>
        <w:keepNext/>
        <w:rPr>
          <w:rFonts w:eastAsia="Calibri"/>
        </w:rPr>
      </w:pPr>
      <w:r>
        <w:rPr>
          <w:rFonts w:eastAsia="Calibri"/>
        </w:rPr>
        <w:lastRenderedPageBreak/>
        <w:tab/>
      </w:r>
      <w:r w:rsidRPr="00DA32FC">
        <w:rPr>
          <w:rFonts w:eastAsia="Calibri"/>
        </w:rPr>
        <w:t>(2)</w:t>
      </w:r>
      <w:r w:rsidRPr="00DA32FC">
        <w:rPr>
          <w:rFonts w:eastAsia="Calibri"/>
        </w:rPr>
        <w:tab/>
      </w:r>
      <w:r w:rsidR="001E01D6" w:rsidRPr="00DA32FC">
        <w:rPr>
          <w:rFonts w:eastAsia="Calibri"/>
        </w:rPr>
        <w:t xml:space="preserve">However, </w:t>
      </w:r>
      <w:r w:rsidR="001E01D6" w:rsidRPr="00DA32FC">
        <w:rPr>
          <w:rStyle w:val="charBoldItals"/>
          <w:rFonts w:eastAsia="Calibri"/>
        </w:rPr>
        <w:t>damage</w:t>
      </w:r>
      <w:r w:rsidR="001E01D6" w:rsidRPr="00DA32FC">
        <w:rPr>
          <w:rFonts w:eastAsia="Calibri"/>
        </w:rPr>
        <w:t xml:space="preserve"> does not include</w:t>
      </w:r>
      <w:r w:rsidR="00EE6F60" w:rsidRPr="00DA32FC">
        <w:rPr>
          <w:rFonts w:eastAsia="Calibri"/>
        </w:rPr>
        <w:t>—</w:t>
      </w:r>
    </w:p>
    <w:p w14:paraId="6A08A121" w14:textId="52CAA03C" w:rsidR="001E01D6" w:rsidRPr="00DA32FC" w:rsidRDefault="00DA32FC" w:rsidP="0093598C">
      <w:pPr>
        <w:pStyle w:val="Apara"/>
        <w:keepNext/>
        <w:rPr>
          <w:rFonts w:eastAsia="Calibri"/>
          <w:color w:val="000000"/>
        </w:rPr>
      </w:pPr>
      <w:r w:rsidRPr="00DA32FC">
        <w:rPr>
          <w:rFonts w:eastAsia="Calibri"/>
          <w:color w:val="000000"/>
        </w:rPr>
        <w:tab/>
        <w:t>(a)</w:t>
      </w:r>
      <w:r w:rsidRPr="00DA32FC">
        <w:rPr>
          <w:rFonts w:eastAsia="Calibri"/>
          <w:color w:val="000000"/>
        </w:rPr>
        <w:tab/>
      </w:r>
      <w:r w:rsidR="001E01D6" w:rsidRPr="00DA32FC">
        <w:rPr>
          <w:rFonts w:eastAsia="Calibri"/>
          <w:color w:val="000000"/>
        </w:rPr>
        <w:t>minor pruning of a regulated tree</w:t>
      </w:r>
      <w:r w:rsidR="00EE6F60" w:rsidRPr="00DA32FC">
        <w:rPr>
          <w:rFonts w:eastAsia="Calibri"/>
          <w:color w:val="000000"/>
        </w:rPr>
        <w:t>; or</w:t>
      </w:r>
    </w:p>
    <w:p w14:paraId="522AFE15" w14:textId="42720247" w:rsidR="00EE6F60" w:rsidRPr="00DA32FC" w:rsidRDefault="00DA32FC" w:rsidP="0093598C">
      <w:pPr>
        <w:pStyle w:val="Apara"/>
        <w:keepNext/>
        <w:rPr>
          <w:rFonts w:eastAsia="Calibri"/>
          <w:color w:val="000000"/>
        </w:rPr>
      </w:pPr>
      <w:r w:rsidRPr="00DA32FC">
        <w:rPr>
          <w:rFonts w:eastAsia="Calibri"/>
          <w:color w:val="000000"/>
        </w:rPr>
        <w:tab/>
        <w:t>(b)</w:t>
      </w:r>
      <w:r w:rsidRPr="00DA32FC">
        <w:rPr>
          <w:rFonts w:eastAsia="Calibri"/>
          <w:color w:val="000000"/>
        </w:rPr>
        <w:tab/>
      </w:r>
      <w:r w:rsidR="00EE6F60" w:rsidRPr="00DA32FC">
        <w:rPr>
          <w:rFonts w:eastAsia="Calibri"/>
          <w:color w:val="000000"/>
        </w:rPr>
        <w:t>any cultural heritage practice</w:t>
      </w:r>
      <w:r w:rsidR="00203B5E" w:rsidRPr="00DA32FC">
        <w:rPr>
          <w:rFonts w:eastAsia="Calibri"/>
          <w:color w:val="000000"/>
        </w:rPr>
        <w:t xml:space="preserve"> undertaken in relation to a protected tree</w:t>
      </w:r>
      <w:r w:rsidR="00EE6F60" w:rsidRPr="00DA32FC">
        <w:rPr>
          <w:rFonts w:eastAsia="Calibri"/>
          <w:color w:val="000000"/>
        </w:rPr>
        <w:t>.</w:t>
      </w:r>
    </w:p>
    <w:p w14:paraId="2C286A05" w14:textId="1946A395" w:rsidR="00EE6F60" w:rsidRPr="00DA32FC" w:rsidRDefault="00EE6F60" w:rsidP="00FE5883">
      <w:pPr>
        <w:pStyle w:val="aExamHdgpar"/>
        <w:rPr>
          <w:color w:val="000000"/>
        </w:rPr>
      </w:pPr>
      <w:r w:rsidRPr="00DA32FC">
        <w:rPr>
          <w:color w:val="000000"/>
        </w:rPr>
        <w:t>Example—par (b)</w:t>
      </w:r>
    </w:p>
    <w:p w14:paraId="29954786" w14:textId="70EF349F" w:rsidR="00EE6F60" w:rsidRPr="00DA32FC" w:rsidRDefault="00EE6F60" w:rsidP="00EE6F60">
      <w:pPr>
        <w:pStyle w:val="aExampar"/>
        <w:rPr>
          <w:color w:val="000000"/>
        </w:rPr>
      </w:pPr>
      <w:r w:rsidRPr="00DA32FC">
        <w:rPr>
          <w:color w:val="000000"/>
        </w:rPr>
        <w:t xml:space="preserve">scarring or </w:t>
      </w:r>
      <w:r w:rsidR="00203B5E" w:rsidRPr="00DA32FC">
        <w:rPr>
          <w:color w:val="000000"/>
        </w:rPr>
        <w:t>similarly</w:t>
      </w:r>
      <w:r w:rsidR="00F21BD0" w:rsidRPr="00DA32FC">
        <w:rPr>
          <w:color w:val="000000"/>
        </w:rPr>
        <w:t xml:space="preserve"> </w:t>
      </w:r>
      <w:r w:rsidRPr="00DA32FC">
        <w:rPr>
          <w:color w:val="000000"/>
        </w:rPr>
        <w:t>modifying a tree</w:t>
      </w:r>
    </w:p>
    <w:p w14:paraId="681A6D9E" w14:textId="6817B8D4" w:rsidR="001E01D6" w:rsidRPr="00DA32FC" w:rsidRDefault="00DA32FC" w:rsidP="00DA32FC">
      <w:pPr>
        <w:pStyle w:val="Amain"/>
        <w:rPr>
          <w:rFonts w:eastAsia="Calibri"/>
          <w:color w:val="000000"/>
        </w:rPr>
      </w:pPr>
      <w:r w:rsidRPr="00DA32FC">
        <w:rPr>
          <w:rFonts w:eastAsia="Calibri"/>
          <w:color w:val="000000"/>
        </w:rPr>
        <w:tab/>
        <w:t>(3)</w:t>
      </w:r>
      <w:r w:rsidRPr="00DA32FC">
        <w:rPr>
          <w:rFonts w:eastAsia="Calibri"/>
          <w:color w:val="000000"/>
        </w:rPr>
        <w:tab/>
      </w:r>
      <w:r w:rsidR="001E01D6" w:rsidRPr="00DA32FC">
        <w:rPr>
          <w:rFonts w:eastAsia="Calibri"/>
          <w:color w:val="000000"/>
        </w:rPr>
        <w:t>In this section:</w:t>
      </w:r>
    </w:p>
    <w:p w14:paraId="702117BB" w14:textId="77777777" w:rsidR="001E01D6" w:rsidRPr="00DA32FC" w:rsidRDefault="001E01D6" w:rsidP="00DA32FC">
      <w:pPr>
        <w:pStyle w:val="aDef"/>
        <w:rPr>
          <w:rFonts w:eastAsia="Calibri"/>
          <w:bCs/>
          <w:iCs/>
          <w:color w:val="000000"/>
        </w:rPr>
      </w:pPr>
      <w:r w:rsidRPr="00DA32FC">
        <w:rPr>
          <w:rStyle w:val="charBoldItals"/>
          <w:rFonts w:eastAsia="Calibri"/>
        </w:rPr>
        <w:t xml:space="preserve">hollow </w:t>
      </w:r>
      <w:r w:rsidRPr="00DA32FC">
        <w:rPr>
          <w:rFonts w:eastAsia="Calibri"/>
          <w:bCs/>
          <w:iCs/>
          <w:color w:val="000000"/>
        </w:rPr>
        <w:t>means a cavity in the trunk or branch of a tree.</w:t>
      </w:r>
    </w:p>
    <w:p w14:paraId="4098505A" w14:textId="6048AF41" w:rsidR="001E01D6" w:rsidRPr="00DA32FC" w:rsidRDefault="001E01D6" w:rsidP="00DA32FC">
      <w:pPr>
        <w:pStyle w:val="aDef"/>
        <w:rPr>
          <w:color w:val="000000"/>
        </w:rPr>
      </w:pPr>
      <w:r w:rsidRPr="00DA32FC">
        <w:rPr>
          <w:rStyle w:val="charBoldItals"/>
        </w:rPr>
        <w:t>major pruning</w:t>
      </w:r>
      <w:r w:rsidRPr="00DA32FC">
        <w:rPr>
          <w:color w:val="000000"/>
        </w:rPr>
        <w:t xml:space="preserve">, of a tree, means pruning </w:t>
      </w:r>
      <w:r w:rsidR="00F21BD0" w:rsidRPr="00DA32FC">
        <w:rPr>
          <w:color w:val="000000"/>
        </w:rPr>
        <w:t>other than lopping, pollarding or minor pruning.</w:t>
      </w:r>
    </w:p>
    <w:p w14:paraId="469B31FF" w14:textId="6198C1C0" w:rsidR="003828AC" w:rsidRPr="00DA32FC" w:rsidRDefault="003828AC" w:rsidP="00DA32FC">
      <w:pPr>
        <w:pStyle w:val="aDef"/>
        <w:keepNext/>
        <w:rPr>
          <w:color w:val="000000"/>
        </w:rPr>
      </w:pPr>
      <w:r w:rsidRPr="00DA32FC">
        <w:rPr>
          <w:rStyle w:val="charBoldItals"/>
        </w:rPr>
        <w:t>minor damage</w:t>
      </w:r>
      <w:r w:rsidRPr="00DA32FC">
        <w:rPr>
          <w:color w:val="000000"/>
        </w:rPr>
        <w:t>, to a tree, means</w:t>
      </w:r>
      <w:r w:rsidR="00571C5C" w:rsidRPr="00DA32FC">
        <w:rPr>
          <w:color w:val="000000"/>
        </w:rPr>
        <w:t>—</w:t>
      </w:r>
    </w:p>
    <w:p w14:paraId="05B8A8D1" w14:textId="6780A748" w:rsidR="003828AC" w:rsidRPr="00DA32FC" w:rsidRDefault="00DA32FC" w:rsidP="00DA32FC">
      <w:pPr>
        <w:pStyle w:val="aDefpara"/>
        <w:keepNext/>
        <w:rPr>
          <w:color w:val="000000"/>
        </w:rPr>
      </w:pPr>
      <w:r w:rsidRPr="00DA32FC">
        <w:rPr>
          <w:color w:val="000000"/>
        </w:rPr>
        <w:tab/>
        <w:t>(a)</w:t>
      </w:r>
      <w:r w:rsidRPr="00DA32FC">
        <w:rPr>
          <w:color w:val="000000"/>
        </w:rPr>
        <w:tab/>
      </w:r>
      <w:r w:rsidR="003828AC" w:rsidRPr="00DA32FC">
        <w:rPr>
          <w:color w:val="000000"/>
        </w:rPr>
        <w:t>remov</w:t>
      </w:r>
      <w:r w:rsidR="00FA0685" w:rsidRPr="00DA32FC">
        <w:rPr>
          <w:color w:val="000000"/>
        </w:rPr>
        <w:t>ing</w:t>
      </w:r>
      <w:r w:rsidR="003828AC" w:rsidRPr="00DA32FC">
        <w:rPr>
          <w:color w:val="000000"/>
        </w:rPr>
        <w:t>, cut</w:t>
      </w:r>
      <w:r w:rsidR="00FA0685" w:rsidRPr="00DA32FC">
        <w:rPr>
          <w:color w:val="000000"/>
        </w:rPr>
        <w:t>ting</w:t>
      </w:r>
      <w:r w:rsidR="003828AC" w:rsidRPr="00DA32FC">
        <w:rPr>
          <w:color w:val="000000"/>
        </w:rPr>
        <w:t xml:space="preserve"> or break</w:t>
      </w:r>
      <w:r w:rsidR="00FA0685" w:rsidRPr="00DA32FC">
        <w:rPr>
          <w:color w:val="000000"/>
        </w:rPr>
        <w:t>ing</w:t>
      </w:r>
      <w:r w:rsidR="003828AC" w:rsidRPr="00DA32FC">
        <w:rPr>
          <w:color w:val="000000"/>
        </w:rPr>
        <w:t xml:space="preserve"> a branch of the tree;</w:t>
      </w:r>
      <w:r w:rsidR="00571C5C" w:rsidRPr="00DA32FC">
        <w:rPr>
          <w:color w:val="000000"/>
        </w:rPr>
        <w:t xml:space="preserve"> or</w:t>
      </w:r>
    </w:p>
    <w:p w14:paraId="3AA97008" w14:textId="4D9E6540" w:rsidR="00B85226" w:rsidRPr="00DA32FC" w:rsidRDefault="00DA32FC" w:rsidP="00DA32FC">
      <w:pPr>
        <w:pStyle w:val="aDefpara"/>
        <w:keepNext/>
      </w:pPr>
      <w:r>
        <w:tab/>
      </w:r>
      <w:r w:rsidRPr="00DA32FC">
        <w:t>(b)</w:t>
      </w:r>
      <w:r w:rsidRPr="00DA32FC">
        <w:tab/>
      </w:r>
      <w:r w:rsidR="00B85226" w:rsidRPr="00DA32FC">
        <w:t>cutting branches or stems of the tree between branch unions (</w:t>
      </w:r>
      <w:r w:rsidR="00B85226" w:rsidRPr="00DA32FC">
        <w:rPr>
          <w:rStyle w:val="charBoldItals"/>
        </w:rPr>
        <w:t>lopping</w:t>
      </w:r>
      <w:r w:rsidR="00B85226" w:rsidRPr="00DA32FC">
        <w:t>);</w:t>
      </w:r>
      <w:r w:rsidR="00571C5C" w:rsidRPr="00DA32FC">
        <w:t xml:space="preserve"> or</w:t>
      </w:r>
    </w:p>
    <w:p w14:paraId="093692A7" w14:textId="509F17E6" w:rsidR="00A84171" w:rsidRPr="00DA32FC" w:rsidRDefault="00DA32FC" w:rsidP="00DA32FC">
      <w:pPr>
        <w:pStyle w:val="aDefpara"/>
        <w:keepNext/>
      </w:pPr>
      <w:r>
        <w:tab/>
      </w:r>
      <w:r w:rsidRPr="00DA32FC">
        <w:t>(c)</w:t>
      </w:r>
      <w:r w:rsidRPr="00DA32FC">
        <w:tab/>
      </w:r>
      <w:r w:rsidR="00FA0685" w:rsidRPr="00DA32FC">
        <w:t>removing branches of the tree to a previously pruned or lopped point</w:t>
      </w:r>
      <w:r w:rsidR="00B85226" w:rsidRPr="00DA32FC">
        <w:t xml:space="preserve"> </w:t>
      </w:r>
      <w:r w:rsidR="00FA0685" w:rsidRPr="00DA32FC">
        <w:t>(</w:t>
      </w:r>
      <w:r w:rsidR="00A84171" w:rsidRPr="00DA32FC">
        <w:rPr>
          <w:rStyle w:val="charBoldItals"/>
        </w:rPr>
        <w:t>pollarding</w:t>
      </w:r>
      <w:r w:rsidR="00FA0685" w:rsidRPr="00DA32FC">
        <w:t>)</w:t>
      </w:r>
      <w:r w:rsidR="00A84171" w:rsidRPr="00DA32FC">
        <w:t>;</w:t>
      </w:r>
      <w:r w:rsidR="00571C5C" w:rsidRPr="00DA32FC">
        <w:t xml:space="preserve"> or</w:t>
      </w:r>
    </w:p>
    <w:p w14:paraId="4AC39372" w14:textId="0264AF9F" w:rsidR="00F21BD0" w:rsidRPr="00DA32FC" w:rsidRDefault="00DA32FC" w:rsidP="00DA32FC">
      <w:pPr>
        <w:pStyle w:val="aDefpara"/>
        <w:keepNext/>
        <w:rPr>
          <w:color w:val="000000"/>
        </w:rPr>
      </w:pPr>
      <w:r w:rsidRPr="00DA32FC">
        <w:rPr>
          <w:color w:val="000000"/>
        </w:rPr>
        <w:tab/>
        <w:t>(d)</w:t>
      </w:r>
      <w:r w:rsidRPr="00DA32FC">
        <w:rPr>
          <w:color w:val="000000"/>
        </w:rPr>
        <w:tab/>
      </w:r>
      <w:r w:rsidR="00F21BD0" w:rsidRPr="00DA32FC">
        <w:rPr>
          <w:color w:val="000000"/>
        </w:rPr>
        <w:t xml:space="preserve">major pruning of the tree; </w:t>
      </w:r>
      <w:r w:rsidR="00571C5C" w:rsidRPr="00DA32FC">
        <w:rPr>
          <w:color w:val="000000"/>
        </w:rPr>
        <w:t>or</w:t>
      </w:r>
    </w:p>
    <w:p w14:paraId="5BD16BBD" w14:textId="6BB20ACD" w:rsidR="00A84171" w:rsidRPr="00DA32FC" w:rsidRDefault="00DA32FC" w:rsidP="00DA32FC">
      <w:pPr>
        <w:pStyle w:val="aDefpara"/>
        <w:rPr>
          <w:color w:val="000000"/>
        </w:rPr>
      </w:pPr>
      <w:r w:rsidRPr="00DA32FC">
        <w:rPr>
          <w:color w:val="000000"/>
        </w:rPr>
        <w:tab/>
        <w:t>(e)</w:t>
      </w:r>
      <w:r w:rsidRPr="00DA32FC">
        <w:rPr>
          <w:color w:val="000000"/>
        </w:rPr>
        <w:tab/>
      </w:r>
      <w:r w:rsidR="00A84171" w:rsidRPr="00DA32FC">
        <w:rPr>
          <w:color w:val="000000"/>
        </w:rPr>
        <w:t>defacing the tree.</w:t>
      </w:r>
    </w:p>
    <w:p w14:paraId="2E4F6A6F" w14:textId="48D334F8" w:rsidR="001E01D6" w:rsidRPr="00DA32FC" w:rsidRDefault="001E01D6" w:rsidP="006A2C49">
      <w:pPr>
        <w:pStyle w:val="aDef"/>
        <w:rPr>
          <w:color w:val="000000"/>
        </w:rPr>
      </w:pPr>
      <w:r w:rsidRPr="00DA32FC">
        <w:rPr>
          <w:rStyle w:val="charBoldItals"/>
        </w:rPr>
        <w:t>minor pruning</w:t>
      </w:r>
      <w:r w:rsidRPr="00DA32FC">
        <w:rPr>
          <w:color w:val="000000"/>
        </w:rPr>
        <w:t>, of a tree, means pruning that—</w:t>
      </w:r>
    </w:p>
    <w:p w14:paraId="37B2E0B8" w14:textId="2855427A" w:rsidR="001E01D6" w:rsidRPr="00DA32FC" w:rsidRDefault="00DA32FC" w:rsidP="006A2C49">
      <w:pPr>
        <w:pStyle w:val="aDefpara"/>
        <w:rPr>
          <w:color w:val="000000"/>
        </w:rPr>
      </w:pPr>
      <w:r w:rsidRPr="00DA32FC">
        <w:rPr>
          <w:color w:val="000000"/>
        </w:rPr>
        <w:tab/>
        <w:t>(a)</w:t>
      </w:r>
      <w:r w:rsidRPr="00DA32FC">
        <w:rPr>
          <w:color w:val="000000"/>
        </w:rPr>
        <w:tab/>
      </w:r>
      <w:r w:rsidR="001E01D6" w:rsidRPr="00DA32FC">
        <w:rPr>
          <w:color w:val="000000"/>
        </w:rPr>
        <w:t>only involves removing deadwood; or</w:t>
      </w:r>
    </w:p>
    <w:p w14:paraId="6463B5C1" w14:textId="69E4115E" w:rsidR="001E01D6" w:rsidRPr="00DA32FC" w:rsidRDefault="00DA32FC" w:rsidP="006A2C49">
      <w:pPr>
        <w:pStyle w:val="aDefpara"/>
        <w:rPr>
          <w:color w:val="000000"/>
        </w:rPr>
      </w:pPr>
      <w:r w:rsidRPr="00DA32FC">
        <w:rPr>
          <w:color w:val="000000"/>
        </w:rPr>
        <w:tab/>
        <w:t>(b)</w:t>
      </w:r>
      <w:r w:rsidRPr="00DA32FC">
        <w:rPr>
          <w:color w:val="000000"/>
        </w:rPr>
        <w:tab/>
      </w:r>
      <w:r w:rsidR="001E01D6" w:rsidRPr="00DA32FC">
        <w:rPr>
          <w:color w:val="000000"/>
        </w:rPr>
        <w:t>does not involve removing any limbs that have a diameter greater than 100mm; or</w:t>
      </w:r>
    </w:p>
    <w:p w14:paraId="60408ED1" w14:textId="6D7B3530" w:rsidR="001E01D6" w:rsidRPr="00DA32FC" w:rsidRDefault="00DA32FC" w:rsidP="006A2C49">
      <w:pPr>
        <w:pStyle w:val="aDefpara"/>
        <w:rPr>
          <w:color w:val="000000"/>
        </w:rPr>
      </w:pPr>
      <w:r w:rsidRPr="00DA32FC">
        <w:rPr>
          <w:color w:val="000000"/>
        </w:rPr>
        <w:tab/>
        <w:t>(c)</w:t>
      </w:r>
      <w:r w:rsidRPr="00DA32FC">
        <w:rPr>
          <w:color w:val="000000"/>
        </w:rPr>
        <w:tab/>
      </w:r>
      <w:r w:rsidR="001E01D6" w:rsidRPr="00DA32FC">
        <w:rPr>
          <w:color w:val="000000"/>
        </w:rPr>
        <w:t>does not adversely affect the general appearance of the tree; or</w:t>
      </w:r>
    </w:p>
    <w:p w14:paraId="27B3E2BC" w14:textId="2AB45DD0" w:rsidR="001E01D6" w:rsidRPr="00DA32FC" w:rsidRDefault="00DA32FC" w:rsidP="006A2C49">
      <w:pPr>
        <w:pStyle w:val="aDefpara"/>
        <w:keepNext/>
        <w:rPr>
          <w:color w:val="000000"/>
        </w:rPr>
      </w:pPr>
      <w:r w:rsidRPr="00DA32FC">
        <w:rPr>
          <w:color w:val="000000"/>
        </w:rPr>
        <w:lastRenderedPageBreak/>
        <w:tab/>
        <w:t>(d)</w:t>
      </w:r>
      <w:r w:rsidRPr="00DA32FC">
        <w:rPr>
          <w:color w:val="000000"/>
        </w:rPr>
        <w:tab/>
      </w:r>
      <w:r w:rsidR="001E01D6" w:rsidRPr="00DA32FC">
        <w:rPr>
          <w:color w:val="000000"/>
        </w:rPr>
        <w:t>for the first pruning of the tree in the calendar year—affects less than 10% of the canopy and does not alter the overall shape of the canopy; or</w:t>
      </w:r>
    </w:p>
    <w:p w14:paraId="3B0E14F9" w14:textId="647FB347" w:rsidR="001E01D6" w:rsidRPr="00DA32FC" w:rsidRDefault="00DA32FC" w:rsidP="006A2C49">
      <w:pPr>
        <w:pStyle w:val="aDefpara"/>
        <w:keepNext/>
        <w:rPr>
          <w:color w:val="000000"/>
        </w:rPr>
      </w:pPr>
      <w:r w:rsidRPr="00DA32FC">
        <w:rPr>
          <w:color w:val="000000"/>
        </w:rPr>
        <w:tab/>
        <w:t>(e)</w:t>
      </w:r>
      <w:r w:rsidRPr="00DA32FC">
        <w:rPr>
          <w:color w:val="000000"/>
        </w:rPr>
        <w:tab/>
      </w:r>
      <w:r w:rsidR="001E01D6" w:rsidRPr="00DA32FC">
        <w:rPr>
          <w:color w:val="000000"/>
        </w:rPr>
        <w:t>for a fruit tree—is done for fruit production.</w:t>
      </w:r>
    </w:p>
    <w:p w14:paraId="3BFD8612" w14:textId="4CD8A390" w:rsidR="001E01D6" w:rsidRPr="00DA32FC" w:rsidRDefault="00DA32FC" w:rsidP="00DA32FC">
      <w:pPr>
        <w:pStyle w:val="AH5Sec"/>
        <w:rPr>
          <w:rStyle w:val="charItals"/>
        </w:rPr>
      </w:pPr>
      <w:bookmarkStart w:id="25" w:name="_Toc153890128"/>
      <w:r w:rsidRPr="003B76FC">
        <w:rPr>
          <w:rStyle w:val="CharSectNo"/>
        </w:rPr>
        <w:t>15</w:t>
      </w:r>
      <w:r w:rsidRPr="00DA32FC">
        <w:rPr>
          <w:rStyle w:val="charItals"/>
          <w:i w:val="0"/>
        </w:rPr>
        <w:tab/>
      </w:r>
      <w:r w:rsidR="001E01D6" w:rsidRPr="00DA32FC">
        <w:rPr>
          <w:color w:val="000000"/>
        </w:rPr>
        <w:t xml:space="preserve">Meaning of </w:t>
      </w:r>
      <w:r w:rsidR="001E01D6" w:rsidRPr="00DA32FC">
        <w:rPr>
          <w:rStyle w:val="charItals"/>
        </w:rPr>
        <w:t>prohibited groundwork</w:t>
      </w:r>
      <w:bookmarkEnd w:id="25"/>
    </w:p>
    <w:p w14:paraId="5D6BC4A6" w14:textId="711A8277" w:rsidR="001E01D6" w:rsidRPr="00DA32FC" w:rsidRDefault="00DA32FC" w:rsidP="00DA32FC">
      <w:pPr>
        <w:pStyle w:val="Amain"/>
      </w:pPr>
      <w:r>
        <w:tab/>
      </w:r>
      <w:r w:rsidRPr="00DA32FC">
        <w:t>(1)</w:t>
      </w:r>
      <w:r w:rsidRPr="00DA32FC">
        <w:tab/>
      </w:r>
      <w:r w:rsidR="00CE57DD" w:rsidRPr="00DA32FC">
        <w:t>For</w:t>
      </w:r>
      <w:r w:rsidR="001E01D6" w:rsidRPr="00DA32FC">
        <w:t xml:space="preserve"> this Act</w:t>
      </w:r>
      <w:r w:rsidR="00CE57DD" w:rsidRPr="00DA32FC">
        <w:t xml:space="preserve">, </w:t>
      </w:r>
      <w:r w:rsidR="001E01D6" w:rsidRPr="00DA32FC">
        <w:t xml:space="preserve">a person does </w:t>
      </w:r>
      <w:r w:rsidR="001E01D6" w:rsidRPr="00DA32FC">
        <w:rPr>
          <w:rStyle w:val="charBoldItals"/>
        </w:rPr>
        <w:t>prohibited groundwork</w:t>
      </w:r>
      <w:r w:rsidR="001E01D6" w:rsidRPr="00DA32FC">
        <w:t xml:space="preserve"> in </w:t>
      </w:r>
      <w:r w:rsidR="00982EE5" w:rsidRPr="00DA32FC">
        <w:t>the</w:t>
      </w:r>
      <w:r w:rsidR="001E01D6" w:rsidRPr="00DA32FC">
        <w:t xml:space="preserve"> protection zone </w:t>
      </w:r>
      <w:r w:rsidR="00CE57DD" w:rsidRPr="00DA32FC">
        <w:t xml:space="preserve">for a protected tree </w:t>
      </w:r>
      <w:r w:rsidR="001E01D6" w:rsidRPr="00DA32FC">
        <w:t>if</w:t>
      </w:r>
      <w:r w:rsidR="00FC2B98" w:rsidRPr="00DA32FC">
        <w:t xml:space="preserve"> the person</w:t>
      </w:r>
      <w:r w:rsidR="00011D00" w:rsidRPr="00DA32FC">
        <w:t>—</w:t>
      </w:r>
    </w:p>
    <w:p w14:paraId="0A63F7BD" w14:textId="2ACE2786"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contaminates the soil in the protection zone with something that is poisonous to trees;</w:t>
      </w:r>
      <w:r w:rsidR="00011D00" w:rsidRPr="00DA32FC">
        <w:rPr>
          <w:color w:val="000000"/>
        </w:rPr>
        <w:t xml:space="preserve"> or</w:t>
      </w:r>
    </w:p>
    <w:p w14:paraId="75FAA047" w14:textId="41CF0F54" w:rsidR="00FC2B98"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damages the tree’s root system in the protection zone;</w:t>
      </w:r>
      <w:r w:rsidR="00011D00" w:rsidRPr="00DA32FC">
        <w:rPr>
          <w:color w:val="000000"/>
        </w:rPr>
        <w:t xml:space="preserve"> or</w:t>
      </w:r>
    </w:p>
    <w:p w14:paraId="7E88AF1A" w14:textId="3F8BE694" w:rsidR="00FC2B98"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engages in conduct that would compact the soil in at least 10% of the protection zone;</w:t>
      </w:r>
      <w:r w:rsidR="00011D00" w:rsidRPr="00DA32FC">
        <w:rPr>
          <w:color w:val="000000"/>
        </w:rPr>
        <w:t xml:space="preserve"> or</w:t>
      </w:r>
    </w:p>
    <w:p w14:paraId="4CAB9434" w14:textId="7519862B"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excavates to a depth greater than 100mm over an area 4m² or larger</w:t>
      </w:r>
      <w:r w:rsidR="00341AF3" w:rsidRPr="00DA32FC">
        <w:rPr>
          <w:color w:val="000000"/>
        </w:rPr>
        <w:t>, other than in cultivating the soil for horticultural purposes</w:t>
      </w:r>
      <w:r w:rsidR="001E01D6" w:rsidRPr="00DA32FC">
        <w:rPr>
          <w:color w:val="000000"/>
        </w:rPr>
        <w:t>;</w:t>
      </w:r>
      <w:r w:rsidR="00011D00" w:rsidRPr="00DA32FC">
        <w:rPr>
          <w:color w:val="000000"/>
        </w:rPr>
        <w:t xml:space="preserve"> or</w:t>
      </w:r>
    </w:p>
    <w:p w14:paraId="6D617B89" w14:textId="6F3D079E" w:rsidR="001E01D6" w:rsidRPr="00DA32FC" w:rsidRDefault="00DA32FC" w:rsidP="00DA32FC">
      <w:pPr>
        <w:pStyle w:val="Apara"/>
        <w:rPr>
          <w:color w:val="000000"/>
        </w:rPr>
      </w:pPr>
      <w:r w:rsidRPr="00DA32FC">
        <w:rPr>
          <w:color w:val="000000"/>
        </w:rPr>
        <w:tab/>
        <w:t>(e)</w:t>
      </w:r>
      <w:r w:rsidRPr="00DA32FC">
        <w:rPr>
          <w:color w:val="000000"/>
        </w:rPr>
        <w:tab/>
      </w:r>
      <w:r w:rsidR="001E01D6" w:rsidRPr="00DA32FC">
        <w:rPr>
          <w:color w:val="000000"/>
        </w:rPr>
        <w:t>raises the soil level by more than 100mm above the natural ground level over an area 4m² or larger</w:t>
      </w:r>
      <w:r w:rsidR="00341AF3" w:rsidRPr="00DA32FC">
        <w:rPr>
          <w:color w:val="000000"/>
        </w:rPr>
        <w:t>, other than in cultivating the soil for horticultural purposes</w:t>
      </w:r>
      <w:r w:rsidR="001E01D6" w:rsidRPr="00DA32FC">
        <w:rPr>
          <w:color w:val="000000"/>
        </w:rPr>
        <w:t xml:space="preserve">; </w:t>
      </w:r>
      <w:r w:rsidR="00011D00" w:rsidRPr="00DA32FC">
        <w:rPr>
          <w:color w:val="000000"/>
        </w:rPr>
        <w:t>or</w:t>
      </w:r>
    </w:p>
    <w:p w14:paraId="4FCD1F25" w14:textId="135A3D19" w:rsidR="001E01D6" w:rsidRPr="00DA32FC" w:rsidRDefault="00DA32FC" w:rsidP="00DA32FC">
      <w:pPr>
        <w:pStyle w:val="Apara"/>
        <w:rPr>
          <w:color w:val="000000"/>
        </w:rPr>
      </w:pPr>
      <w:r w:rsidRPr="00DA32FC">
        <w:rPr>
          <w:color w:val="000000"/>
        </w:rPr>
        <w:tab/>
        <w:t>(f)</w:t>
      </w:r>
      <w:r w:rsidRPr="00DA32FC">
        <w:rPr>
          <w:color w:val="000000"/>
        </w:rPr>
        <w:tab/>
      </w:r>
      <w:r w:rsidR="00CE57DD" w:rsidRPr="00DA32FC">
        <w:rPr>
          <w:color w:val="000000"/>
        </w:rPr>
        <w:t>d</w:t>
      </w:r>
      <w:r w:rsidR="001E01D6" w:rsidRPr="00DA32FC">
        <w:rPr>
          <w:color w:val="000000"/>
        </w:rPr>
        <w:t>oes anything else prescribed by regulation</w:t>
      </w:r>
      <w:r w:rsidR="00137578" w:rsidRPr="00DA32FC">
        <w:rPr>
          <w:color w:val="000000"/>
        </w:rPr>
        <w:t xml:space="preserve"> that—</w:t>
      </w:r>
    </w:p>
    <w:p w14:paraId="2CB0616F" w14:textId="2F4541C2" w:rsidR="00137578" w:rsidRPr="00DA32FC" w:rsidRDefault="00DA32FC" w:rsidP="00DA32FC">
      <w:pPr>
        <w:pStyle w:val="Asubpara"/>
        <w:rPr>
          <w:color w:val="000000"/>
        </w:rPr>
      </w:pPr>
      <w:r w:rsidRPr="00DA32FC">
        <w:rPr>
          <w:color w:val="000000"/>
        </w:rPr>
        <w:tab/>
        <w:t>(i)</w:t>
      </w:r>
      <w:r w:rsidRPr="00DA32FC">
        <w:rPr>
          <w:color w:val="000000"/>
        </w:rPr>
        <w:tab/>
      </w:r>
      <w:r w:rsidR="00137578" w:rsidRPr="00DA32FC">
        <w:rPr>
          <w:color w:val="000000"/>
        </w:rPr>
        <w:t>is likely to cause the tree to die; or</w:t>
      </w:r>
    </w:p>
    <w:p w14:paraId="10709A9E" w14:textId="0EF88B7E" w:rsidR="00137578" w:rsidRPr="00DA32FC" w:rsidRDefault="00DA32FC" w:rsidP="00DA32FC">
      <w:pPr>
        <w:pStyle w:val="Asubpara"/>
        <w:rPr>
          <w:color w:val="000000"/>
        </w:rPr>
      </w:pPr>
      <w:r w:rsidRPr="00DA32FC">
        <w:rPr>
          <w:color w:val="000000"/>
        </w:rPr>
        <w:tab/>
        <w:t>(ii)</w:t>
      </w:r>
      <w:r w:rsidRPr="00DA32FC">
        <w:rPr>
          <w:color w:val="000000"/>
        </w:rPr>
        <w:tab/>
      </w:r>
      <w:r w:rsidR="00137578" w:rsidRPr="00DA32FC">
        <w:rPr>
          <w:color w:val="000000"/>
        </w:rPr>
        <w:t>significantly reduces the tree’s life expectancy; or</w:t>
      </w:r>
    </w:p>
    <w:p w14:paraId="29DFC23B" w14:textId="700C1658" w:rsidR="00137578" w:rsidRPr="00DA32FC" w:rsidRDefault="00DA32FC" w:rsidP="00DA32FC">
      <w:pPr>
        <w:pStyle w:val="Asubpara"/>
        <w:rPr>
          <w:color w:val="000000"/>
        </w:rPr>
      </w:pPr>
      <w:r w:rsidRPr="00DA32FC">
        <w:rPr>
          <w:color w:val="000000"/>
        </w:rPr>
        <w:tab/>
        <w:t>(iii)</w:t>
      </w:r>
      <w:r w:rsidRPr="00DA32FC">
        <w:rPr>
          <w:color w:val="000000"/>
        </w:rPr>
        <w:tab/>
      </w:r>
      <w:r w:rsidR="00137578" w:rsidRPr="00DA32FC">
        <w:rPr>
          <w:color w:val="000000"/>
        </w:rPr>
        <w:t>significantly and adversely affects the tree’s health, stability or general appearance.</w:t>
      </w:r>
    </w:p>
    <w:p w14:paraId="16A09BBC" w14:textId="2F1645D7" w:rsidR="00EA4E68" w:rsidRPr="00DA32FC" w:rsidRDefault="00EA4E68" w:rsidP="00EA4E68">
      <w:pPr>
        <w:pStyle w:val="aExamHdgss"/>
        <w:rPr>
          <w:color w:val="000000"/>
        </w:rPr>
      </w:pPr>
      <w:r w:rsidRPr="00DA32FC">
        <w:rPr>
          <w:color w:val="000000"/>
        </w:rPr>
        <w:t>Examples—par (</w:t>
      </w:r>
      <w:r w:rsidR="00321C1B" w:rsidRPr="00DA32FC">
        <w:rPr>
          <w:color w:val="000000"/>
        </w:rPr>
        <w:t>b</w:t>
      </w:r>
      <w:r w:rsidRPr="00DA32FC">
        <w:rPr>
          <w:color w:val="000000"/>
        </w:rPr>
        <w:t>)—damages protected tree’s root system</w:t>
      </w:r>
    </w:p>
    <w:p w14:paraId="2A832B41" w14:textId="77777777" w:rsidR="00EA4E68" w:rsidRPr="00DA32FC" w:rsidRDefault="00EA4E68" w:rsidP="00EA4E68">
      <w:pPr>
        <w:pStyle w:val="aExamINumss"/>
        <w:rPr>
          <w:rFonts w:eastAsia="Calibri"/>
          <w:color w:val="000000"/>
        </w:rPr>
      </w:pPr>
      <w:r w:rsidRPr="00DA32FC">
        <w:rPr>
          <w:rFonts w:eastAsia="Calibri"/>
          <w:color w:val="000000"/>
        </w:rPr>
        <w:t>1</w:t>
      </w:r>
      <w:r w:rsidRPr="00DA32FC">
        <w:rPr>
          <w:rFonts w:eastAsia="Calibri"/>
          <w:color w:val="000000"/>
        </w:rPr>
        <w:tab/>
        <w:t>cuts or rips a protected tree’s root system, whether by machine or otherwise</w:t>
      </w:r>
    </w:p>
    <w:p w14:paraId="051F19AF" w14:textId="77777777" w:rsidR="00EA4E68" w:rsidRPr="00DA32FC" w:rsidRDefault="00EA4E68" w:rsidP="00EA4E68">
      <w:pPr>
        <w:pStyle w:val="aExamINumss"/>
        <w:rPr>
          <w:rFonts w:eastAsia="Calibri"/>
          <w:color w:val="000000"/>
        </w:rPr>
      </w:pPr>
      <w:r w:rsidRPr="00DA32FC">
        <w:rPr>
          <w:rFonts w:eastAsia="Calibri"/>
          <w:color w:val="000000"/>
        </w:rPr>
        <w:t>2</w:t>
      </w:r>
      <w:r w:rsidRPr="00DA32FC">
        <w:rPr>
          <w:rFonts w:eastAsia="Calibri"/>
          <w:color w:val="000000"/>
        </w:rPr>
        <w:tab/>
        <w:t>reduces the permeable surface around a protected tree</w:t>
      </w:r>
    </w:p>
    <w:p w14:paraId="1529037A" w14:textId="77777777" w:rsidR="00EA4E68" w:rsidRPr="00DA32FC" w:rsidRDefault="00EA4E68" w:rsidP="00EA4E68">
      <w:pPr>
        <w:pStyle w:val="aExamINumss"/>
        <w:rPr>
          <w:rFonts w:eastAsia="Calibri"/>
          <w:color w:val="000000"/>
        </w:rPr>
      </w:pPr>
      <w:r w:rsidRPr="00DA32FC">
        <w:rPr>
          <w:rFonts w:eastAsia="Calibri"/>
          <w:color w:val="000000"/>
        </w:rPr>
        <w:t>3</w:t>
      </w:r>
      <w:r w:rsidRPr="00DA32FC">
        <w:rPr>
          <w:rFonts w:eastAsia="Calibri"/>
          <w:color w:val="000000"/>
        </w:rPr>
        <w:tab/>
        <w:t>compacts or contaminates the soil around a protected tree</w:t>
      </w:r>
    </w:p>
    <w:p w14:paraId="61771BF0" w14:textId="3D1062D8" w:rsidR="00EA4E68" w:rsidRPr="00DA32FC" w:rsidRDefault="00EA4E68" w:rsidP="00EA4E68">
      <w:pPr>
        <w:pStyle w:val="aExamHdgss"/>
        <w:rPr>
          <w:color w:val="000000"/>
        </w:rPr>
      </w:pPr>
      <w:r w:rsidRPr="00DA32FC">
        <w:rPr>
          <w:color w:val="000000"/>
        </w:rPr>
        <w:lastRenderedPageBreak/>
        <w:t>Examples—par (</w:t>
      </w:r>
      <w:r w:rsidR="00321C1B" w:rsidRPr="00DA32FC">
        <w:rPr>
          <w:color w:val="000000"/>
        </w:rPr>
        <w:t>c</w:t>
      </w:r>
      <w:r w:rsidRPr="00DA32FC">
        <w:rPr>
          <w:color w:val="000000"/>
        </w:rPr>
        <w:t>)—conduct that would compact soil</w:t>
      </w:r>
    </w:p>
    <w:p w14:paraId="31779E01" w14:textId="0E492903" w:rsidR="00EA4E68" w:rsidRPr="00DA32FC" w:rsidRDefault="00EA4E68" w:rsidP="00EA4E68">
      <w:pPr>
        <w:pStyle w:val="aExamINumss"/>
        <w:rPr>
          <w:color w:val="000000"/>
        </w:rPr>
      </w:pPr>
      <w:r w:rsidRPr="00DA32FC">
        <w:rPr>
          <w:color w:val="000000"/>
        </w:rPr>
        <w:t>1</w:t>
      </w:r>
      <w:r w:rsidRPr="00DA32FC">
        <w:rPr>
          <w:color w:val="000000"/>
        </w:rPr>
        <w:tab/>
        <w:t xml:space="preserve">park a </w:t>
      </w:r>
      <w:r w:rsidR="00821A6C" w:rsidRPr="00DA32FC">
        <w:rPr>
          <w:color w:val="000000"/>
        </w:rPr>
        <w:t xml:space="preserve">heavy </w:t>
      </w:r>
      <w:r w:rsidRPr="00DA32FC">
        <w:rPr>
          <w:color w:val="000000"/>
        </w:rPr>
        <w:t>vehicle on the soil in a protected tree’s protection zone</w:t>
      </w:r>
    </w:p>
    <w:p w14:paraId="54F561B5" w14:textId="3BA3550A" w:rsidR="00EA4E68" w:rsidRPr="00DA32FC" w:rsidRDefault="00EA4E68" w:rsidP="00EA4E68">
      <w:pPr>
        <w:pStyle w:val="aExamINumss"/>
        <w:rPr>
          <w:color w:val="000000"/>
        </w:rPr>
      </w:pPr>
      <w:r w:rsidRPr="00DA32FC">
        <w:rPr>
          <w:color w:val="000000"/>
        </w:rPr>
        <w:t>2</w:t>
      </w:r>
      <w:r w:rsidRPr="00DA32FC">
        <w:rPr>
          <w:color w:val="000000"/>
        </w:rPr>
        <w:tab/>
      </w:r>
      <w:r w:rsidR="00821A6C" w:rsidRPr="00DA32FC">
        <w:rPr>
          <w:color w:val="000000"/>
        </w:rPr>
        <w:t>install</w:t>
      </w:r>
      <w:r w:rsidRPr="00DA32FC">
        <w:rPr>
          <w:color w:val="000000"/>
        </w:rPr>
        <w:t xml:space="preserve"> a concrete slab or </w:t>
      </w:r>
      <w:r w:rsidR="00821A6C" w:rsidRPr="00DA32FC">
        <w:rPr>
          <w:color w:val="000000"/>
        </w:rPr>
        <w:t xml:space="preserve">non-permeable </w:t>
      </w:r>
      <w:r w:rsidRPr="00DA32FC">
        <w:rPr>
          <w:color w:val="000000"/>
        </w:rPr>
        <w:t>pavers over a protected tree’s protection zone</w:t>
      </w:r>
    </w:p>
    <w:p w14:paraId="64B23252" w14:textId="77777777" w:rsidR="00EA4E68" w:rsidRPr="00DA32FC" w:rsidRDefault="00EA4E68" w:rsidP="00EA4E68">
      <w:pPr>
        <w:pStyle w:val="aExamINumss"/>
        <w:rPr>
          <w:color w:val="000000"/>
        </w:rPr>
      </w:pPr>
      <w:r w:rsidRPr="00DA32FC">
        <w:rPr>
          <w:color w:val="000000"/>
        </w:rPr>
        <w:t>3</w:t>
      </w:r>
      <w:r w:rsidRPr="00DA32FC">
        <w:rPr>
          <w:color w:val="000000"/>
        </w:rPr>
        <w:tab/>
        <w:t>store heavy materials in a protected tree’s protection zone</w:t>
      </w:r>
    </w:p>
    <w:p w14:paraId="23415E44" w14:textId="77777777" w:rsidR="00EA4E68" w:rsidRPr="00DA32FC" w:rsidRDefault="00EA4E68" w:rsidP="00EA4E68">
      <w:pPr>
        <w:pStyle w:val="aExamINumss"/>
        <w:rPr>
          <w:color w:val="000000"/>
        </w:rPr>
      </w:pPr>
      <w:r w:rsidRPr="00DA32FC">
        <w:rPr>
          <w:color w:val="000000"/>
        </w:rPr>
        <w:t>4</w:t>
      </w:r>
      <w:r w:rsidRPr="00DA32FC">
        <w:rPr>
          <w:color w:val="000000"/>
        </w:rPr>
        <w:tab/>
        <w:t>use a compaction machine on the soil in a protected tree’s protection zone</w:t>
      </w:r>
    </w:p>
    <w:p w14:paraId="1DCA0E74" w14:textId="77777777" w:rsidR="00EA4E68" w:rsidRPr="00DA32FC" w:rsidRDefault="00EA4E68" w:rsidP="00EA4E68">
      <w:pPr>
        <w:pStyle w:val="aExamINumss"/>
        <w:rPr>
          <w:color w:val="000000"/>
        </w:rPr>
      </w:pPr>
      <w:r w:rsidRPr="00DA32FC">
        <w:rPr>
          <w:color w:val="000000"/>
        </w:rPr>
        <w:t>5</w:t>
      </w:r>
      <w:r w:rsidRPr="00DA32FC">
        <w:rPr>
          <w:color w:val="000000"/>
        </w:rPr>
        <w:tab/>
        <w:t>place a shipping container in a protected tree’s protection zone</w:t>
      </w:r>
    </w:p>
    <w:p w14:paraId="6B993102" w14:textId="11480056" w:rsidR="00EA4E68" w:rsidRPr="00DA32FC" w:rsidRDefault="00EA4E68" w:rsidP="00EA4E68">
      <w:pPr>
        <w:pStyle w:val="aExamHdgss"/>
        <w:rPr>
          <w:color w:val="000000"/>
        </w:rPr>
      </w:pPr>
      <w:r w:rsidRPr="00DA32FC">
        <w:rPr>
          <w:color w:val="000000"/>
        </w:rPr>
        <w:t>Examples—par</w:t>
      </w:r>
      <w:r w:rsidR="00787D32" w:rsidRPr="00DA32FC">
        <w:rPr>
          <w:color w:val="000000"/>
        </w:rPr>
        <w:t>s</w:t>
      </w:r>
      <w:r w:rsidRPr="00DA32FC">
        <w:rPr>
          <w:color w:val="000000"/>
        </w:rPr>
        <w:t xml:space="preserve"> (</w:t>
      </w:r>
      <w:r w:rsidR="00787D32" w:rsidRPr="00DA32FC">
        <w:rPr>
          <w:color w:val="000000"/>
        </w:rPr>
        <w:t>d</w:t>
      </w:r>
      <w:r w:rsidRPr="00DA32FC">
        <w:rPr>
          <w:color w:val="000000"/>
        </w:rPr>
        <w:t>) and (</w:t>
      </w:r>
      <w:r w:rsidR="00787D32" w:rsidRPr="00DA32FC">
        <w:rPr>
          <w:color w:val="000000"/>
        </w:rPr>
        <w:t>e</w:t>
      </w:r>
      <w:r w:rsidRPr="00DA32FC">
        <w:rPr>
          <w:color w:val="000000"/>
        </w:rPr>
        <w:t>)—cultivation for horticultural purposes</w:t>
      </w:r>
    </w:p>
    <w:p w14:paraId="6EFA14C2" w14:textId="77777777" w:rsidR="00EA4E68" w:rsidRPr="00DA32FC" w:rsidRDefault="00EA4E68" w:rsidP="00EA4E68">
      <w:pPr>
        <w:pStyle w:val="aExamINumss"/>
        <w:rPr>
          <w:color w:val="000000"/>
        </w:rPr>
      </w:pPr>
      <w:r w:rsidRPr="00DA32FC">
        <w:rPr>
          <w:color w:val="000000"/>
        </w:rPr>
        <w:t>1</w:t>
      </w:r>
      <w:r w:rsidRPr="00DA32FC">
        <w:rPr>
          <w:color w:val="000000"/>
        </w:rPr>
        <w:tab/>
        <w:t>preparing garden beds for planting</w:t>
      </w:r>
    </w:p>
    <w:p w14:paraId="0AFB3A36" w14:textId="77777777" w:rsidR="00EA4E68" w:rsidRPr="00DA32FC" w:rsidRDefault="00EA4E68" w:rsidP="00EA4E68">
      <w:pPr>
        <w:pStyle w:val="aExamINumss"/>
        <w:rPr>
          <w:color w:val="000000"/>
        </w:rPr>
      </w:pPr>
      <w:r w:rsidRPr="00DA32FC">
        <w:rPr>
          <w:color w:val="000000"/>
        </w:rPr>
        <w:t>2</w:t>
      </w:r>
      <w:r w:rsidRPr="00DA32FC">
        <w:rPr>
          <w:color w:val="000000"/>
        </w:rPr>
        <w:tab/>
        <w:t>planting trees and shrubs</w:t>
      </w:r>
    </w:p>
    <w:p w14:paraId="0B30A955" w14:textId="210C0D30" w:rsidR="001E01D6" w:rsidRPr="00DA32FC" w:rsidRDefault="00DA32FC" w:rsidP="00DA32FC">
      <w:pPr>
        <w:pStyle w:val="Amain"/>
      </w:pPr>
      <w:r>
        <w:tab/>
      </w:r>
      <w:r w:rsidRPr="00DA32FC">
        <w:t>(2)</w:t>
      </w:r>
      <w:r w:rsidRPr="00DA32FC">
        <w:tab/>
      </w:r>
      <w:r w:rsidR="00CE57DD" w:rsidRPr="00DA32FC">
        <w:t xml:space="preserve">For </w:t>
      </w:r>
      <w:r w:rsidR="00EA4E68" w:rsidRPr="00DA32FC">
        <w:t>this Act</w:t>
      </w:r>
      <w:r w:rsidR="00CE57DD" w:rsidRPr="00DA32FC">
        <w:t xml:space="preserve">, </w:t>
      </w:r>
      <w:r w:rsidR="001E01D6" w:rsidRPr="00DA32FC">
        <w:t xml:space="preserve">a person does </w:t>
      </w:r>
      <w:r w:rsidR="001E01D6" w:rsidRPr="00DA32FC">
        <w:rPr>
          <w:rStyle w:val="charBoldItals"/>
        </w:rPr>
        <w:t>prohibited groundwork</w:t>
      </w:r>
      <w:r w:rsidR="001E01D6" w:rsidRPr="00DA32FC">
        <w:t xml:space="preserve"> in </w:t>
      </w:r>
      <w:r w:rsidR="00CE57DD" w:rsidRPr="00DA32FC">
        <w:t>a</w:t>
      </w:r>
      <w:r w:rsidR="001E01D6" w:rsidRPr="00DA32FC">
        <w:t xml:space="preserve"> declared site if the person—</w:t>
      </w:r>
    </w:p>
    <w:p w14:paraId="08D79FE1" w14:textId="07E6B5F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excavates to a depth greater than 100mm over an area 4m² or larger</w:t>
      </w:r>
      <w:r w:rsidR="00011D00" w:rsidRPr="00DA32FC">
        <w:rPr>
          <w:color w:val="000000"/>
        </w:rPr>
        <w:t>, other than in cultivating the soil for horticultural purposes</w:t>
      </w:r>
      <w:r w:rsidR="001E01D6" w:rsidRPr="00DA32FC">
        <w:rPr>
          <w:color w:val="000000"/>
        </w:rPr>
        <w:t>;</w:t>
      </w:r>
      <w:r w:rsidR="00787D32" w:rsidRPr="00DA32FC">
        <w:rPr>
          <w:color w:val="000000"/>
        </w:rPr>
        <w:t xml:space="preserve"> or</w:t>
      </w:r>
    </w:p>
    <w:p w14:paraId="531D27D8" w14:textId="38DE611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raises the soil level by more than 100mm above the natural ground level over an area 4m² or larger</w:t>
      </w:r>
      <w:r w:rsidR="00011D00" w:rsidRPr="00DA32FC">
        <w:rPr>
          <w:color w:val="000000"/>
        </w:rPr>
        <w:t>, other than in cultivating the soil for horticultural purposes</w:t>
      </w:r>
      <w:r w:rsidR="001E01D6" w:rsidRPr="00DA32FC">
        <w:rPr>
          <w:color w:val="000000"/>
        </w:rPr>
        <w:t>; or</w:t>
      </w:r>
    </w:p>
    <w:p w14:paraId="208E70A6" w14:textId="463FDCAA"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does anything else prescribed by regulation.</w:t>
      </w:r>
    </w:p>
    <w:p w14:paraId="237432FC" w14:textId="1C736074" w:rsidR="00982EE5" w:rsidRPr="00DA32FC" w:rsidRDefault="00982EE5" w:rsidP="00982EE5">
      <w:pPr>
        <w:pStyle w:val="aExamHdgss"/>
        <w:rPr>
          <w:color w:val="000000"/>
        </w:rPr>
      </w:pPr>
      <w:r w:rsidRPr="00DA32FC">
        <w:rPr>
          <w:color w:val="000000"/>
        </w:rPr>
        <w:t>Examples—par</w:t>
      </w:r>
      <w:r w:rsidR="00787D32" w:rsidRPr="00DA32FC">
        <w:rPr>
          <w:color w:val="000000"/>
        </w:rPr>
        <w:t>s</w:t>
      </w:r>
      <w:r w:rsidRPr="00DA32FC">
        <w:rPr>
          <w:color w:val="000000"/>
        </w:rPr>
        <w:t xml:space="preserve"> (a) and (b)—cultivation for horticultural purposes</w:t>
      </w:r>
    </w:p>
    <w:p w14:paraId="3BD4B1A8" w14:textId="77777777" w:rsidR="00982EE5" w:rsidRPr="00DA32FC" w:rsidRDefault="00982EE5" w:rsidP="00982EE5">
      <w:pPr>
        <w:pStyle w:val="aExamINumss"/>
        <w:rPr>
          <w:color w:val="000000"/>
        </w:rPr>
      </w:pPr>
      <w:r w:rsidRPr="00DA32FC">
        <w:rPr>
          <w:color w:val="000000"/>
        </w:rPr>
        <w:t>1</w:t>
      </w:r>
      <w:r w:rsidRPr="00DA32FC">
        <w:rPr>
          <w:color w:val="000000"/>
        </w:rPr>
        <w:tab/>
        <w:t>preparing garden beds for planting</w:t>
      </w:r>
    </w:p>
    <w:p w14:paraId="15871BE6" w14:textId="3DD91A69" w:rsidR="00982EE5" w:rsidRPr="00DA32FC" w:rsidRDefault="00982EE5" w:rsidP="00982EE5">
      <w:pPr>
        <w:pStyle w:val="aExamINumss"/>
        <w:rPr>
          <w:color w:val="000000"/>
        </w:rPr>
      </w:pPr>
      <w:r w:rsidRPr="00DA32FC">
        <w:rPr>
          <w:color w:val="000000"/>
        </w:rPr>
        <w:t>2</w:t>
      </w:r>
      <w:r w:rsidRPr="00DA32FC">
        <w:rPr>
          <w:color w:val="000000"/>
        </w:rPr>
        <w:tab/>
        <w:t>planting trees and shrubs</w:t>
      </w:r>
    </w:p>
    <w:p w14:paraId="52861759" w14:textId="4E6DE46A" w:rsidR="001E01D6" w:rsidRPr="003B76FC" w:rsidRDefault="00DA32FC" w:rsidP="001D104A">
      <w:pPr>
        <w:pStyle w:val="AH3Div"/>
        <w:tabs>
          <w:tab w:val="clear" w:pos="2600"/>
        </w:tabs>
      </w:pPr>
      <w:bookmarkStart w:id="26" w:name="_Toc153890129"/>
      <w:r w:rsidRPr="003B76FC">
        <w:rPr>
          <w:rStyle w:val="CharDivNo"/>
        </w:rPr>
        <w:lastRenderedPageBreak/>
        <w:t>Division 3.2</w:t>
      </w:r>
      <w:r w:rsidRPr="00DA32FC">
        <w:rPr>
          <w:color w:val="000000"/>
        </w:rPr>
        <w:tab/>
      </w:r>
      <w:r w:rsidR="001E01D6" w:rsidRPr="003B76FC">
        <w:rPr>
          <w:rStyle w:val="CharDivText"/>
          <w:color w:val="000000"/>
        </w:rPr>
        <w:t>Prohibited activities</w:t>
      </w:r>
      <w:bookmarkEnd w:id="26"/>
    </w:p>
    <w:p w14:paraId="7D3A9A9A" w14:textId="592DD5BF" w:rsidR="001E01D6" w:rsidRPr="00DA32FC" w:rsidRDefault="00DA32FC" w:rsidP="001D104A">
      <w:pPr>
        <w:pStyle w:val="AH4SubDiv"/>
        <w:tabs>
          <w:tab w:val="clear" w:pos="2600"/>
        </w:tabs>
        <w:rPr>
          <w:color w:val="000000"/>
        </w:rPr>
      </w:pPr>
      <w:bookmarkStart w:id="27" w:name="_Toc153890130"/>
      <w:r w:rsidRPr="00DA32FC">
        <w:rPr>
          <w:color w:val="000000"/>
        </w:rPr>
        <w:t>Subdivision 3.2.1</w:t>
      </w:r>
      <w:r w:rsidRPr="00DA32FC">
        <w:rPr>
          <w:color w:val="000000"/>
        </w:rPr>
        <w:tab/>
      </w:r>
      <w:r w:rsidR="001E01D6" w:rsidRPr="00DA32FC">
        <w:rPr>
          <w:color w:val="000000"/>
        </w:rPr>
        <w:t>Prohibited activities—offences</w:t>
      </w:r>
      <w:bookmarkEnd w:id="27"/>
    </w:p>
    <w:p w14:paraId="4C4A0E04" w14:textId="6EC00FDF" w:rsidR="001E01D6" w:rsidRPr="00DA32FC" w:rsidRDefault="00DA32FC" w:rsidP="001D104A">
      <w:pPr>
        <w:pStyle w:val="AH5Sec"/>
        <w:rPr>
          <w:color w:val="000000"/>
        </w:rPr>
      </w:pPr>
      <w:bookmarkStart w:id="28" w:name="_Toc153890131"/>
      <w:r w:rsidRPr="003B76FC">
        <w:rPr>
          <w:rStyle w:val="CharSectNo"/>
        </w:rPr>
        <w:t>16</w:t>
      </w:r>
      <w:r w:rsidRPr="00DA32FC">
        <w:rPr>
          <w:color w:val="000000"/>
        </w:rPr>
        <w:tab/>
      </w:r>
      <w:r w:rsidR="003E45D8" w:rsidRPr="00DA32FC">
        <w:rPr>
          <w:color w:val="000000"/>
        </w:rPr>
        <w:t>Offence</w:t>
      </w:r>
      <w:r w:rsidR="005E3BD5" w:rsidRPr="00DA32FC">
        <w:rPr>
          <w:color w:val="000000"/>
        </w:rPr>
        <w:t>s</w:t>
      </w:r>
      <w:r w:rsidR="003E45D8" w:rsidRPr="00DA32FC">
        <w:rPr>
          <w:color w:val="000000"/>
        </w:rPr>
        <w:t>—d</w:t>
      </w:r>
      <w:r w:rsidR="001E01D6" w:rsidRPr="00DA32FC">
        <w:rPr>
          <w:color w:val="000000"/>
        </w:rPr>
        <w:t>amaging</w:t>
      </w:r>
      <w:r w:rsidR="003E45D8" w:rsidRPr="00DA32FC">
        <w:rPr>
          <w:color w:val="000000"/>
        </w:rPr>
        <w:t xml:space="preserve"> </w:t>
      </w:r>
      <w:r w:rsidR="001E01D6" w:rsidRPr="00DA32FC">
        <w:rPr>
          <w:color w:val="000000"/>
        </w:rPr>
        <w:t>protected trees</w:t>
      </w:r>
      <w:bookmarkEnd w:id="28"/>
    </w:p>
    <w:p w14:paraId="500883E6" w14:textId="6662AAF3" w:rsidR="001E01D6" w:rsidRPr="00DA32FC" w:rsidRDefault="00DA32FC" w:rsidP="001D104A">
      <w:pPr>
        <w:pStyle w:val="Amain"/>
        <w:keepNext/>
        <w:rPr>
          <w:color w:val="000000"/>
        </w:rPr>
      </w:pPr>
      <w:r w:rsidRPr="00DA32FC">
        <w:rPr>
          <w:color w:val="000000"/>
        </w:rPr>
        <w:tab/>
        <w:t>(1)</w:t>
      </w:r>
      <w:r w:rsidRPr="00DA32FC">
        <w:rPr>
          <w:color w:val="000000"/>
        </w:rPr>
        <w:tab/>
      </w:r>
      <w:r w:rsidR="001E01D6" w:rsidRPr="00DA32FC">
        <w:rPr>
          <w:color w:val="000000"/>
        </w:rPr>
        <w:t>A person commits an offence if—</w:t>
      </w:r>
    </w:p>
    <w:p w14:paraId="71B8DD3A" w14:textId="1B0144C5" w:rsidR="001E01D6" w:rsidRPr="00DA32FC" w:rsidRDefault="00DA32FC" w:rsidP="001D104A">
      <w:pPr>
        <w:pStyle w:val="Apara"/>
        <w:keepNext/>
        <w:rPr>
          <w:color w:val="000000"/>
        </w:rPr>
      </w:pPr>
      <w:r w:rsidRPr="00DA32FC">
        <w:rPr>
          <w:color w:val="000000"/>
        </w:rPr>
        <w:tab/>
        <w:t>(a)</w:t>
      </w:r>
      <w:r w:rsidRPr="00DA32FC">
        <w:rPr>
          <w:color w:val="000000"/>
        </w:rPr>
        <w:tab/>
      </w:r>
      <w:r w:rsidR="001E01D6" w:rsidRPr="00DA32FC">
        <w:rPr>
          <w:color w:val="000000"/>
        </w:rPr>
        <w:t>the person engages in conduct that damages a protected tree; and</w:t>
      </w:r>
    </w:p>
    <w:p w14:paraId="5C0BEFA2" w14:textId="1AB7F955" w:rsidR="001E01D6" w:rsidRPr="00DA32FC" w:rsidRDefault="00DA32FC" w:rsidP="001D104A">
      <w:pPr>
        <w:pStyle w:val="Apara"/>
        <w:keepNext/>
        <w:rPr>
          <w:color w:val="000000"/>
        </w:rPr>
      </w:pPr>
      <w:r w:rsidRPr="00DA32FC">
        <w:rPr>
          <w:color w:val="000000"/>
        </w:rPr>
        <w:tab/>
        <w:t>(b)</w:t>
      </w:r>
      <w:r w:rsidRPr="00DA32FC">
        <w:rPr>
          <w:color w:val="000000"/>
        </w:rPr>
        <w:tab/>
      </w:r>
      <w:r w:rsidR="001E01D6" w:rsidRPr="00DA32FC">
        <w:rPr>
          <w:color w:val="000000"/>
        </w:rPr>
        <w:t>the person intends to damage the protected tree.</w:t>
      </w:r>
    </w:p>
    <w:p w14:paraId="50F4F38A" w14:textId="4D46C5BC" w:rsidR="001E01D6" w:rsidRPr="00DA32FC" w:rsidRDefault="001E01D6" w:rsidP="001E01D6">
      <w:pPr>
        <w:pStyle w:val="Penalty"/>
        <w:keepNext/>
        <w:rPr>
          <w:color w:val="000000"/>
        </w:rPr>
      </w:pPr>
      <w:r w:rsidRPr="00DA32FC">
        <w:rPr>
          <w:color w:val="000000"/>
        </w:rPr>
        <w:t>Maximum penalty:  500 penalty units.</w:t>
      </w:r>
    </w:p>
    <w:p w14:paraId="602FDF3B" w14:textId="7245152D"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 person commits an offence if—</w:t>
      </w:r>
    </w:p>
    <w:p w14:paraId="2793BC11" w14:textId="1EE4FB76"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 engages in conduct that damages a protected tree; and</w:t>
      </w:r>
    </w:p>
    <w:p w14:paraId="69A2A5A6" w14:textId="518F9F94"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the person is reckless about whether engaging in the conduct would damage the protected tree.</w:t>
      </w:r>
    </w:p>
    <w:p w14:paraId="1FB9CA77" w14:textId="77777777" w:rsidR="001E01D6" w:rsidRPr="00DA32FC" w:rsidRDefault="001E01D6" w:rsidP="001E01D6">
      <w:pPr>
        <w:pStyle w:val="Penalty"/>
        <w:rPr>
          <w:color w:val="000000"/>
        </w:rPr>
      </w:pPr>
      <w:r w:rsidRPr="00DA32FC">
        <w:rPr>
          <w:color w:val="000000"/>
        </w:rPr>
        <w:t>Maximum penalty:  300 penalty units.</w:t>
      </w:r>
    </w:p>
    <w:p w14:paraId="3599060E" w14:textId="5F4A4493"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person commits an offence if—</w:t>
      </w:r>
    </w:p>
    <w:p w14:paraId="4A8A2439" w14:textId="0DE9D612"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 engages in conduct; and</w:t>
      </w:r>
    </w:p>
    <w:p w14:paraId="309C7015" w14:textId="5EC63A31"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the person is reckless about whether engaging in the conduct would damage a protected tree.</w:t>
      </w:r>
    </w:p>
    <w:p w14:paraId="7C849324" w14:textId="77777777" w:rsidR="001E01D6" w:rsidRPr="00DA32FC" w:rsidRDefault="001E01D6" w:rsidP="001E01D6">
      <w:pPr>
        <w:pStyle w:val="Penalty"/>
        <w:rPr>
          <w:color w:val="000000"/>
        </w:rPr>
      </w:pPr>
      <w:r w:rsidRPr="00DA32FC">
        <w:rPr>
          <w:color w:val="000000"/>
        </w:rPr>
        <w:t>Maximum penalty:  100 penalty units.</w:t>
      </w:r>
    </w:p>
    <w:p w14:paraId="050DD128" w14:textId="3F35A487"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A person commits an offence if—</w:t>
      </w:r>
    </w:p>
    <w:p w14:paraId="7E1D8F6B" w14:textId="75B358D7"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 engages in conduct that damages a protected tree; and</w:t>
      </w:r>
    </w:p>
    <w:p w14:paraId="4F13FC4C" w14:textId="7C6437A6"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the person is negligent about whether engaging in the conduct would damage the protected tree.</w:t>
      </w:r>
    </w:p>
    <w:p w14:paraId="4CC2D656" w14:textId="77777777" w:rsidR="001E01D6" w:rsidRPr="00DA32FC" w:rsidRDefault="001E01D6" w:rsidP="001E01D6">
      <w:pPr>
        <w:pStyle w:val="Penalty"/>
        <w:rPr>
          <w:color w:val="000000"/>
        </w:rPr>
      </w:pPr>
      <w:r w:rsidRPr="00DA32FC">
        <w:rPr>
          <w:color w:val="000000"/>
        </w:rPr>
        <w:t>Maximum penalty:  100 penalty units.</w:t>
      </w:r>
    </w:p>
    <w:p w14:paraId="69A57C34" w14:textId="07F5A2D1" w:rsidR="001E01D6" w:rsidRPr="00DA32FC" w:rsidRDefault="00DA32FC" w:rsidP="00DA32FC">
      <w:pPr>
        <w:pStyle w:val="Amain"/>
        <w:keepNext/>
        <w:rPr>
          <w:color w:val="000000"/>
        </w:rPr>
      </w:pPr>
      <w:r w:rsidRPr="00DA32FC">
        <w:rPr>
          <w:color w:val="000000"/>
        </w:rPr>
        <w:lastRenderedPageBreak/>
        <w:tab/>
        <w:t>(5)</w:t>
      </w:r>
      <w:r w:rsidRPr="00DA32FC">
        <w:rPr>
          <w:color w:val="000000"/>
        </w:rPr>
        <w:tab/>
      </w:r>
      <w:r w:rsidR="001E01D6" w:rsidRPr="00DA32FC">
        <w:rPr>
          <w:color w:val="000000"/>
        </w:rPr>
        <w:t>A person commits an offence if the person engages in conduct that damages, or is likely to damage, a protected tree.</w:t>
      </w:r>
    </w:p>
    <w:p w14:paraId="0C9AC45D" w14:textId="77777777" w:rsidR="001E01D6" w:rsidRPr="00DA32FC" w:rsidRDefault="001E01D6" w:rsidP="001E01D6">
      <w:pPr>
        <w:pStyle w:val="Penalty"/>
        <w:rPr>
          <w:color w:val="000000"/>
        </w:rPr>
      </w:pPr>
      <w:r w:rsidRPr="00DA32FC">
        <w:rPr>
          <w:color w:val="000000"/>
        </w:rPr>
        <w:t>Maximum penalty:  50 penalty units.</w:t>
      </w:r>
    </w:p>
    <w:p w14:paraId="286BE5B9" w14:textId="7573E23F" w:rsidR="001E01D6" w:rsidRPr="00DA32FC" w:rsidRDefault="00DA32FC" w:rsidP="00DA32FC">
      <w:pPr>
        <w:pStyle w:val="Amain"/>
        <w:rPr>
          <w:color w:val="000000"/>
        </w:rPr>
      </w:pPr>
      <w:r w:rsidRPr="00DA32FC">
        <w:rPr>
          <w:color w:val="000000"/>
        </w:rPr>
        <w:tab/>
        <w:t>(6)</w:t>
      </w:r>
      <w:r w:rsidRPr="00DA32FC">
        <w:rPr>
          <w:color w:val="000000"/>
        </w:rPr>
        <w:tab/>
      </w:r>
      <w:r w:rsidR="001E01D6" w:rsidRPr="00DA32FC">
        <w:rPr>
          <w:color w:val="000000"/>
        </w:rPr>
        <w:t>For subsections (1), (2), (3) and (4), strict liability applies to the circumstance that the tree is a protected tree.</w:t>
      </w:r>
    </w:p>
    <w:p w14:paraId="4E58BE0D" w14:textId="79BB7F2C" w:rsidR="001E01D6" w:rsidRPr="00DA32FC" w:rsidRDefault="00DA32FC" w:rsidP="00DA32FC">
      <w:pPr>
        <w:pStyle w:val="Amain"/>
        <w:rPr>
          <w:color w:val="000000"/>
        </w:rPr>
      </w:pPr>
      <w:r w:rsidRPr="00DA32FC">
        <w:rPr>
          <w:color w:val="000000"/>
        </w:rPr>
        <w:tab/>
        <w:t>(7)</w:t>
      </w:r>
      <w:r w:rsidRPr="00DA32FC">
        <w:rPr>
          <w:color w:val="000000"/>
        </w:rPr>
        <w:tab/>
      </w:r>
      <w:r w:rsidR="001E01D6" w:rsidRPr="00DA32FC">
        <w:rPr>
          <w:color w:val="000000"/>
        </w:rPr>
        <w:t>An offence against subsection (5) is a strict liability offence.</w:t>
      </w:r>
    </w:p>
    <w:p w14:paraId="3D7FDC61" w14:textId="22D4143A" w:rsidR="001E01D6" w:rsidRPr="00DA32FC" w:rsidRDefault="00DA32FC" w:rsidP="00DA32FC">
      <w:pPr>
        <w:pStyle w:val="AH5Sec"/>
        <w:rPr>
          <w:color w:val="000000"/>
        </w:rPr>
      </w:pPr>
      <w:bookmarkStart w:id="29" w:name="_Toc153890132"/>
      <w:r w:rsidRPr="003B76FC">
        <w:rPr>
          <w:rStyle w:val="CharSectNo"/>
        </w:rPr>
        <w:t>17</w:t>
      </w:r>
      <w:r w:rsidRPr="00DA32FC">
        <w:rPr>
          <w:color w:val="000000"/>
        </w:rPr>
        <w:tab/>
      </w:r>
      <w:r w:rsidR="003E45D8" w:rsidRPr="00DA32FC">
        <w:rPr>
          <w:color w:val="000000"/>
        </w:rPr>
        <w:t>Offence</w:t>
      </w:r>
      <w:r w:rsidR="005E3BD5" w:rsidRPr="00DA32FC">
        <w:rPr>
          <w:color w:val="000000"/>
        </w:rPr>
        <w:t>s</w:t>
      </w:r>
      <w:r w:rsidR="003E45D8" w:rsidRPr="00DA32FC">
        <w:rPr>
          <w:color w:val="000000"/>
        </w:rPr>
        <w:t>—d</w:t>
      </w:r>
      <w:r w:rsidR="001E01D6" w:rsidRPr="00DA32FC">
        <w:rPr>
          <w:color w:val="000000"/>
        </w:rPr>
        <w:t>oing prohibited groundwork</w:t>
      </w:r>
      <w:bookmarkEnd w:id="29"/>
    </w:p>
    <w:p w14:paraId="6D363F0A" w14:textId="290AB798"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 person commits an offence if—</w:t>
      </w:r>
    </w:p>
    <w:p w14:paraId="1C241EA9" w14:textId="2BB7CBC6" w:rsidR="008E4E23"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 does prohibited groundwork</w:t>
      </w:r>
      <w:r w:rsidR="003E45D8" w:rsidRPr="00DA32FC">
        <w:rPr>
          <w:color w:val="000000"/>
        </w:rPr>
        <w:t>; and</w:t>
      </w:r>
    </w:p>
    <w:p w14:paraId="551D5F9D" w14:textId="45113722" w:rsidR="001E01D6" w:rsidRPr="00DA32FC" w:rsidRDefault="00DA32FC" w:rsidP="00DA32FC">
      <w:pPr>
        <w:pStyle w:val="Apara"/>
        <w:rPr>
          <w:color w:val="000000"/>
        </w:rPr>
      </w:pPr>
      <w:r w:rsidRPr="00DA32FC">
        <w:rPr>
          <w:color w:val="000000"/>
        </w:rPr>
        <w:tab/>
        <w:t>(b)</w:t>
      </w:r>
      <w:r w:rsidRPr="00DA32FC">
        <w:rPr>
          <w:color w:val="000000"/>
        </w:rPr>
        <w:tab/>
      </w:r>
      <w:r w:rsidR="008E4E23" w:rsidRPr="00DA32FC">
        <w:rPr>
          <w:color w:val="000000"/>
        </w:rPr>
        <w:t>the prohibited groundwork is done in</w:t>
      </w:r>
      <w:r w:rsidR="001E01D6" w:rsidRPr="00DA32FC">
        <w:rPr>
          <w:color w:val="000000"/>
        </w:rPr>
        <w:t xml:space="preserve">— </w:t>
      </w:r>
    </w:p>
    <w:p w14:paraId="62E9E2F9" w14:textId="1AC2294E"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the protection zone for a protected tree; or </w:t>
      </w:r>
    </w:p>
    <w:p w14:paraId="41B55B99" w14:textId="25B74837"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a declared site; and </w:t>
      </w:r>
    </w:p>
    <w:p w14:paraId="6587E10F" w14:textId="407CE2C7" w:rsidR="001E01D6" w:rsidRPr="00DA32FC" w:rsidRDefault="00DA32FC" w:rsidP="00DA32FC">
      <w:pPr>
        <w:pStyle w:val="Apara"/>
        <w:keepNext/>
        <w:rPr>
          <w:color w:val="000000"/>
        </w:rPr>
      </w:pPr>
      <w:r w:rsidRPr="00DA32FC">
        <w:rPr>
          <w:color w:val="000000"/>
        </w:rPr>
        <w:tab/>
        <w:t>(c)</w:t>
      </w:r>
      <w:r w:rsidRPr="00DA32FC">
        <w:rPr>
          <w:color w:val="000000"/>
        </w:rPr>
        <w:tab/>
      </w:r>
      <w:r w:rsidR="001E01D6" w:rsidRPr="00DA32FC">
        <w:rPr>
          <w:color w:val="000000"/>
        </w:rPr>
        <w:t xml:space="preserve">the person </w:t>
      </w:r>
      <w:r w:rsidR="008E4E23" w:rsidRPr="00DA32FC">
        <w:rPr>
          <w:color w:val="000000"/>
        </w:rPr>
        <w:t>has intention in relation to the circumstance mentioned in paragraph (b)</w:t>
      </w:r>
      <w:r w:rsidR="001E01D6" w:rsidRPr="00DA32FC">
        <w:rPr>
          <w:color w:val="000000"/>
        </w:rPr>
        <w:t>.</w:t>
      </w:r>
    </w:p>
    <w:p w14:paraId="28D1EC8B" w14:textId="77777777" w:rsidR="001E01D6" w:rsidRPr="00DA32FC" w:rsidRDefault="001E01D6" w:rsidP="001E01D6">
      <w:pPr>
        <w:pStyle w:val="Penalty"/>
        <w:rPr>
          <w:color w:val="000000"/>
        </w:rPr>
      </w:pPr>
      <w:r w:rsidRPr="00DA32FC">
        <w:rPr>
          <w:color w:val="000000"/>
        </w:rPr>
        <w:t>Maximum penalty:  300 penalty units.</w:t>
      </w:r>
    </w:p>
    <w:p w14:paraId="186C6026" w14:textId="1B31F865"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 person commits an offence if—</w:t>
      </w:r>
    </w:p>
    <w:p w14:paraId="514D3AA6" w14:textId="1214B474" w:rsidR="008E4E23" w:rsidRPr="00DA32FC" w:rsidRDefault="00DA32FC" w:rsidP="00DA32FC">
      <w:pPr>
        <w:pStyle w:val="Apara"/>
        <w:rPr>
          <w:color w:val="000000"/>
        </w:rPr>
      </w:pPr>
      <w:r w:rsidRPr="00DA32FC">
        <w:rPr>
          <w:color w:val="000000"/>
        </w:rPr>
        <w:tab/>
        <w:t>(a)</w:t>
      </w:r>
      <w:r w:rsidRPr="00DA32FC">
        <w:rPr>
          <w:color w:val="000000"/>
        </w:rPr>
        <w:tab/>
      </w:r>
      <w:r w:rsidR="008E4E23" w:rsidRPr="00DA32FC">
        <w:rPr>
          <w:color w:val="000000"/>
        </w:rPr>
        <w:t>the person does prohibited groundwork; and</w:t>
      </w:r>
    </w:p>
    <w:p w14:paraId="1ACFDE81" w14:textId="3F5B768B" w:rsidR="008E4E23" w:rsidRPr="00DA32FC" w:rsidRDefault="00DA32FC" w:rsidP="00DA32FC">
      <w:pPr>
        <w:pStyle w:val="Apara"/>
        <w:rPr>
          <w:color w:val="000000"/>
        </w:rPr>
      </w:pPr>
      <w:r w:rsidRPr="00DA32FC">
        <w:rPr>
          <w:color w:val="000000"/>
        </w:rPr>
        <w:tab/>
        <w:t>(b)</w:t>
      </w:r>
      <w:r w:rsidRPr="00DA32FC">
        <w:rPr>
          <w:color w:val="000000"/>
        </w:rPr>
        <w:tab/>
      </w:r>
      <w:r w:rsidR="008E4E23" w:rsidRPr="00DA32FC">
        <w:rPr>
          <w:color w:val="000000"/>
        </w:rPr>
        <w:t xml:space="preserve">the prohibited groundwork is done in— </w:t>
      </w:r>
    </w:p>
    <w:p w14:paraId="7C374744" w14:textId="035A2646"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the protection zone for a protected tree; or </w:t>
      </w:r>
    </w:p>
    <w:p w14:paraId="6FB5E3B3" w14:textId="347AF910"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a declared site; and </w:t>
      </w:r>
    </w:p>
    <w:p w14:paraId="2FED4EBA" w14:textId="32DF9960" w:rsidR="001E01D6" w:rsidRPr="00DA32FC" w:rsidRDefault="00DA32FC" w:rsidP="00DA32FC">
      <w:pPr>
        <w:pStyle w:val="Apara"/>
        <w:keepNext/>
        <w:rPr>
          <w:color w:val="000000"/>
        </w:rPr>
      </w:pPr>
      <w:r w:rsidRPr="00DA32FC">
        <w:rPr>
          <w:color w:val="000000"/>
        </w:rPr>
        <w:tab/>
        <w:t>(c)</w:t>
      </w:r>
      <w:r w:rsidRPr="00DA32FC">
        <w:rPr>
          <w:color w:val="000000"/>
        </w:rPr>
        <w:tab/>
      </w:r>
      <w:r w:rsidR="001E01D6" w:rsidRPr="00DA32FC">
        <w:rPr>
          <w:color w:val="000000"/>
        </w:rPr>
        <w:t xml:space="preserve">the person is reckless </w:t>
      </w:r>
      <w:r w:rsidR="008E4E23" w:rsidRPr="00DA32FC">
        <w:rPr>
          <w:color w:val="000000"/>
        </w:rPr>
        <w:t>in relation to the circumstance mentioned in paragraph (b).</w:t>
      </w:r>
      <w:r w:rsidR="001E01D6" w:rsidRPr="00DA32FC">
        <w:rPr>
          <w:color w:val="000000"/>
        </w:rPr>
        <w:t xml:space="preserve"> </w:t>
      </w:r>
    </w:p>
    <w:p w14:paraId="4E97FCCF" w14:textId="77777777" w:rsidR="001E01D6" w:rsidRPr="00DA32FC" w:rsidRDefault="001E01D6" w:rsidP="001E01D6">
      <w:pPr>
        <w:pStyle w:val="Penalty"/>
        <w:rPr>
          <w:color w:val="000000"/>
        </w:rPr>
      </w:pPr>
      <w:r w:rsidRPr="00DA32FC">
        <w:rPr>
          <w:color w:val="000000"/>
        </w:rPr>
        <w:t xml:space="preserve">Maximum penalty:  200 penalty units. </w:t>
      </w:r>
    </w:p>
    <w:p w14:paraId="37CA7036" w14:textId="6712FAAE" w:rsidR="001E01D6" w:rsidRPr="00DA32FC" w:rsidRDefault="00DA32FC" w:rsidP="001D104A">
      <w:pPr>
        <w:pStyle w:val="Amain"/>
        <w:keepNext/>
        <w:rPr>
          <w:color w:val="000000"/>
        </w:rPr>
      </w:pPr>
      <w:r w:rsidRPr="00DA32FC">
        <w:rPr>
          <w:color w:val="000000"/>
        </w:rPr>
        <w:lastRenderedPageBreak/>
        <w:tab/>
        <w:t>(3)</w:t>
      </w:r>
      <w:r w:rsidRPr="00DA32FC">
        <w:rPr>
          <w:color w:val="000000"/>
        </w:rPr>
        <w:tab/>
      </w:r>
      <w:r w:rsidR="001E01D6" w:rsidRPr="00DA32FC">
        <w:rPr>
          <w:color w:val="000000"/>
        </w:rPr>
        <w:t xml:space="preserve">A person commits an offence if— </w:t>
      </w:r>
    </w:p>
    <w:p w14:paraId="62F3CC84" w14:textId="470BBA69" w:rsidR="008E4E23" w:rsidRPr="00DA32FC" w:rsidRDefault="00DA32FC" w:rsidP="001D104A">
      <w:pPr>
        <w:pStyle w:val="Apara"/>
        <w:keepNext/>
        <w:rPr>
          <w:color w:val="000000"/>
        </w:rPr>
      </w:pPr>
      <w:r w:rsidRPr="00DA32FC">
        <w:rPr>
          <w:color w:val="000000"/>
        </w:rPr>
        <w:tab/>
        <w:t>(a)</w:t>
      </w:r>
      <w:r w:rsidRPr="00DA32FC">
        <w:rPr>
          <w:color w:val="000000"/>
        </w:rPr>
        <w:tab/>
      </w:r>
      <w:r w:rsidR="008E4E23" w:rsidRPr="00DA32FC">
        <w:rPr>
          <w:color w:val="000000"/>
        </w:rPr>
        <w:t>the person does prohibited groundwork; and</w:t>
      </w:r>
    </w:p>
    <w:p w14:paraId="3DF9CAE8" w14:textId="27FB3360" w:rsidR="008E4E23" w:rsidRPr="00DA32FC" w:rsidRDefault="00DA32FC" w:rsidP="001D104A">
      <w:pPr>
        <w:pStyle w:val="Apara"/>
        <w:keepNext/>
        <w:rPr>
          <w:color w:val="000000"/>
        </w:rPr>
      </w:pPr>
      <w:r w:rsidRPr="00DA32FC">
        <w:rPr>
          <w:color w:val="000000"/>
        </w:rPr>
        <w:tab/>
        <w:t>(b)</w:t>
      </w:r>
      <w:r w:rsidRPr="00DA32FC">
        <w:rPr>
          <w:color w:val="000000"/>
        </w:rPr>
        <w:tab/>
      </w:r>
      <w:r w:rsidR="008E4E23" w:rsidRPr="00DA32FC">
        <w:rPr>
          <w:color w:val="000000"/>
        </w:rPr>
        <w:t xml:space="preserve">the prohibited groundwork is done in— </w:t>
      </w:r>
    </w:p>
    <w:p w14:paraId="5C39842E" w14:textId="6CB1A60A"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the protection zone for a protected tree; or </w:t>
      </w:r>
    </w:p>
    <w:p w14:paraId="2590C0F0" w14:textId="763BB58E"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a declared site; and </w:t>
      </w:r>
    </w:p>
    <w:p w14:paraId="3D468410" w14:textId="6AEEAC8F" w:rsidR="001E01D6" w:rsidRPr="00DA32FC" w:rsidRDefault="00DA32FC" w:rsidP="00DA32FC">
      <w:pPr>
        <w:pStyle w:val="Apara"/>
        <w:keepNext/>
        <w:rPr>
          <w:color w:val="000000"/>
        </w:rPr>
      </w:pPr>
      <w:r w:rsidRPr="00DA32FC">
        <w:rPr>
          <w:color w:val="000000"/>
        </w:rPr>
        <w:tab/>
        <w:t>(c)</w:t>
      </w:r>
      <w:r w:rsidRPr="00DA32FC">
        <w:rPr>
          <w:color w:val="000000"/>
        </w:rPr>
        <w:tab/>
      </w:r>
      <w:r w:rsidR="001E01D6" w:rsidRPr="00DA32FC">
        <w:rPr>
          <w:color w:val="000000"/>
        </w:rPr>
        <w:t xml:space="preserve">the person is negligent </w:t>
      </w:r>
      <w:r w:rsidR="008E4E23" w:rsidRPr="00DA32FC">
        <w:rPr>
          <w:color w:val="000000"/>
        </w:rPr>
        <w:t>in relation to the circumstance mentioned in paragraph (b).</w:t>
      </w:r>
    </w:p>
    <w:p w14:paraId="4C0E55A8" w14:textId="77777777" w:rsidR="001E01D6" w:rsidRPr="00DA32FC" w:rsidRDefault="001E01D6" w:rsidP="001E01D6">
      <w:pPr>
        <w:pStyle w:val="Penalty"/>
        <w:rPr>
          <w:color w:val="000000"/>
        </w:rPr>
      </w:pPr>
      <w:r w:rsidRPr="00DA32FC">
        <w:rPr>
          <w:color w:val="000000"/>
        </w:rPr>
        <w:t>Maximum penalty:  100 penalty units.</w:t>
      </w:r>
    </w:p>
    <w:p w14:paraId="5CF8FB93" w14:textId="5E27C3B2"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 xml:space="preserve">A person commits an offence if the person does prohibited groundwork in— </w:t>
      </w:r>
    </w:p>
    <w:p w14:paraId="56D825AB" w14:textId="615EDD1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protection zone for a protected tree; or</w:t>
      </w:r>
    </w:p>
    <w:p w14:paraId="3D2A0735" w14:textId="0F55826C"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a declared site.</w:t>
      </w:r>
    </w:p>
    <w:p w14:paraId="10636049" w14:textId="77777777" w:rsidR="001E01D6" w:rsidRPr="00DA32FC" w:rsidRDefault="001E01D6" w:rsidP="001E01D6">
      <w:pPr>
        <w:pStyle w:val="Penalty"/>
        <w:rPr>
          <w:color w:val="000000"/>
        </w:rPr>
      </w:pPr>
      <w:r w:rsidRPr="00DA32FC">
        <w:rPr>
          <w:color w:val="000000"/>
        </w:rPr>
        <w:t>Maximum penalty:  50 penalty units.</w:t>
      </w:r>
    </w:p>
    <w:p w14:paraId="1DFB82EB" w14:textId="368B5F61"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An offence against subsection (4) is a strict liability offence.</w:t>
      </w:r>
    </w:p>
    <w:p w14:paraId="54DA3E06" w14:textId="799470B9" w:rsidR="001E01D6" w:rsidRPr="00DA32FC" w:rsidRDefault="00DA32FC" w:rsidP="00DA32FC">
      <w:pPr>
        <w:pStyle w:val="AH4SubDiv"/>
        <w:tabs>
          <w:tab w:val="clear" w:pos="2600"/>
        </w:tabs>
        <w:rPr>
          <w:color w:val="000000"/>
        </w:rPr>
      </w:pPr>
      <w:bookmarkStart w:id="30" w:name="_Toc153890133"/>
      <w:r w:rsidRPr="00DA32FC">
        <w:rPr>
          <w:color w:val="000000"/>
        </w:rPr>
        <w:t>Subdivision 3.2.2</w:t>
      </w:r>
      <w:r w:rsidRPr="00DA32FC">
        <w:rPr>
          <w:color w:val="000000"/>
        </w:rPr>
        <w:tab/>
      </w:r>
      <w:r w:rsidR="001E01D6" w:rsidRPr="00DA32FC">
        <w:rPr>
          <w:color w:val="000000"/>
        </w:rPr>
        <w:t>Prohibited activities—exceptions</w:t>
      </w:r>
      <w:bookmarkEnd w:id="30"/>
    </w:p>
    <w:p w14:paraId="538A3F0D" w14:textId="578DE4EE" w:rsidR="001E01D6" w:rsidRPr="00DA32FC" w:rsidRDefault="00DA32FC" w:rsidP="00DA32FC">
      <w:pPr>
        <w:pStyle w:val="AH5Sec"/>
        <w:rPr>
          <w:color w:val="000000"/>
        </w:rPr>
      </w:pPr>
      <w:bookmarkStart w:id="31" w:name="_Toc153890134"/>
      <w:r w:rsidRPr="003B76FC">
        <w:rPr>
          <w:rStyle w:val="CharSectNo"/>
        </w:rPr>
        <w:t>18</w:t>
      </w:r>
      <w:r w:rsidRPr="00DA32FC">
        <w:rPr>
          <w:color w:val="000000"/>
        </w:rPr>
        <w:tab/>
      </w:r>
      <w:r w:rsidR="001E01D6" w:rsidRPr="00DA32FC">
        <w:rPr>
          <w:color w:val="000000"/>
        </w:rPr>
        <w:t>Exceptions—tree damaging and prohibited groundwork offences</w:t>
      </w:r>
      <w:bookmarkEnd w:id="31"/>
    </w:p>
    <w:p w14:paraId="79A1AB83" w14:textId="1BD6CC4E"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Sections </w:t>
      </w:r>
      <w:r w:rsidR="00932D3B" w:rsidRPr="00DA32FC">
        <w:rPr>
          <w:color w:val="000000"/>
        </w:rPr>
        <w:t>16</w:t>
      </w:r>
      <w:r w:rsidR="001E01D6" w:rsidRPr="00DA32FC">
        <w:rPr>
          <w:color w:val="000000"/>
        </w:rPr>
        <w:t xml:space="preserve"> and </w:t>
      </w:r>
      <w:r w:rsidR="00932D3B" w:rsidRPr="00DA32FC">
        <w:rPr>
          <w:color w:val="000000"/>
        </w:rPr>
        <w:t>17</w:t>
      </w:r>
      <w:r w:rsidR="001E01D6" w:rsidRPr="00DA32FC">
        <w:rPr>
          <w:color w:val="000000"/>
        </w:rPr>
        <w:t xml:space="preserve"> do not apply to the following:</w:t>
      </w:r>
    </w:p>
    <w:p w14:paraId="5DCCBE41" w14:textId="5E791764" w:rsidR="001B2891"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2A3417" w:rsidRPr="00DA32FC">
        <w:rPr>
          <w:color w:val="000000"/>
        </w:rPr>
        <w:t>anything done in relation to a protected tree</w:t>
      </w:r>
      <w:r w:rsidR="002A3417" w:rsidRPr="00DA32FC">
        <w:rPr>
          <w:color w:val="000000"/>
          <w:lang w:eastAsia="en-AU"/>
        </w:rPr>
        <w:t xml:space="preserve">, other than a registered tree or a remnant tree, </w:t>
      </w:r>
      <w:r w:rsidR="00322EBA" w:rsidRPr="00DA32FC">
        <w:rPr>
          <w:color w:val="000000"/>
          <w:lang w:eastAsia="en-AU"/>
        </w:rPr>
        <w:t>as</w:t>
      </w:r>
      <w:r w:rsidR="00A64593" w:rsidRPr="00DA32FC">
        <w:rPr>
          <w:color w:val="000000"/>
          <w:lang w:eastAsia="en-AU"/>
        </w:rPr>
        <w:t xml:space="preserve"> part of </w:t>
      </w:r>
      <w:r w:rsidR="000F7CB0" w:rsidRPr="00DA32FC">
        <w:rPr>
          <w:color w:val="000000"/>
          <w:lang w:eastAsia="en-AU"/>
        </w:rPr>
        <w:t xml:space="preserve">civil infrastructure </w:t>
      </w:r>
      <w:r w:rsidR="002A3417" w:rsidRPr="00DA32FC">
        <w:rPr>
          <w:color w:val="000000"/>
          <w:lang w:eastAsia="en-AU"/>
        </w:rPr>
        <w:t xml:space="preserve">works </w:t>
      </w:r>
      <w:r w:rsidR="000F7CB0" w:rsidRPr="00DA32FC">
        <w:rPr>
          <w:color w:val="000000"/>
          <w:lang w:eastAsia="en-AU"/>
        </w:rPr>
        <w:t>on unleased</w:t>
      </w:r>
      <w:r w:rsidR="00322EBA" w:rsidRPr="00DA32FC">
        <w:rPr>
          <w:color w:val="000000"/>
          <w:lang w:eastAsia="en-AU"/>
        </w:rPr>
        <w:t xml:space="preserve"> territory </w:t>
      </w:r>
      <w:r w:rsidR="000F7CB0" w:rsidRPr="00DA32FC">
        <w:rPr>
          <w:color w:val="000000"/>
          <w:lang w:eastAsia="en-AU"/>
        </w:rPr>
        <w:t>land or national land</w:t>
      </w:r>
      <w:r w:rsidR="00261AA5" w:rsidRPr="00DA32FC">
        <w:rPr>
          <w:color w:val="000000"/>
          <w:lang w:eastAsia="en-AU"/>
        </w:rPr>
        <w:t>;</w:t>
      </w:r>
    </w:p>
    <w:p w14:paraId="4A3DBFF8" w14:textId="66832CF8"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rPr>
        <w:t xml:space="preserve">an activity </w:t>
      </w:r>
      <w:r w:rsidR="001E01D6" w:rsidRPr="00DA32FC">
        <w:rPr>
          <w:color w:val="000000"/>
          <w:lang w:eastAsia="en-AU"/>
        </w:rPr>
        <w:t xml:space="preserve">carried out by an administrative unit authorised by the </w:t>
      </w:r>
      <w:r w:rsidR="001E01D6" w:rsidRPr="00DA32FC">
        <w:rPr>
          <w:color w:val="000000"/>
        </w:rPr>
        <w:t>Minister</w:t>
      </w:r>
      <w:r w:rsidR="001E01D6" w:rsidRPr="00DA32FC">
        <w:rPr>
          <w:color w:val="000000"/>
          <w:lang w:eastAsia="en-AU"/>
        </w:rPr>
        <w:t xml:space="preserve"> under section </w:t>
      </w:r>
      <w:r w:rsidR="00932D3B" w:rsidRPr="00DA32FC">
        <w:rPr>
          <w:color w:val="000000"/>
          <w:lang w:eastAsia="en-AU"/>
        </w:rPr>
        <w:t>19</w:t>
      </w:r>
      <w:r w:rsidR="001E01D6" w:rsidRPr="00DA32FC">
        <w:rPr>
          <w:color w:val="000000"/>
          <w:lang w:eastAsia="en-AU"/>
        </w:rPr>
        <w:t xml:space="preserve">; </w:t>
      </w:r>
    </w:p>
    <w:p w14:paraId="3DFA5ED7" w14:textId="51611789"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an activity approved under section </w:t>
      </w:r>
      <w:r w:rsidR="00932D3B" w:rsidRPr="00DA32FC">
        <w:rPr>
          <w:color w:val="000000"/>
        </w:rPr>
        <w:t>28</w:t>
      </w:r>
      <w:r w:rsidR="001E01D6" w:rsidRPr="00DA32FC">
        <w:rPr>
          <w:color w:val="000000"/>
        </w:rPr>
        <w:t xml:space="preserve"> or section </w:t>
      </w:r>
      <w:r w:rsidR="00932D3B" w:rsidRPr="00DA32FC">
        <w:rPr>
          <w:color w:val="000000"/>
        </w:rPr>
        <w:t>32</w:t>
      </w:r>
      <w:r w:rsidR="001E01D6" w:rsidRPr="00DA32FC">
        <w:rPr>
          <w:color w:val="000000"/>
        </w:rPr>
        <w:t xml:space="preserve"> that is done in accordance with the conditions (if any) of the approval (whether or not done by the applicant for the approval); </w:t>
      </w:r>
    </w:p>
    <w:p w14:paraId="49153E77" w14:textId="14D0BCC3" w:rsidR="001E01D6" w:rsidRPr="00DA32FC" w:rsidRDefault="00DA32FC" w:rsidP="00DA32FC">
      <w:pPr>
        <w:pStyle w:val="Apara"/>
        <w:rPr>
          <w:color w:val="000000"/>
        </w:rPr>
      </w:pPr>
      <w:r w:rsidRPr="00DA32FC">
        <w:rPr>
          <w:color w:val="000000"/>
        </w:rPr>
        <w:lastRenderedPageBreak/>
        <w:tab/>
        <w:t>(d)</w:t>
      </w:r>
      <w:r w:rsidRPr="00DA32FC">
        <w:rPr>
          <w:color w:val="000000"/>
        </w:rPr>
        <w:tab/>
      </w:r>
      <w:r w:rsidR="001E01D6" w:rsidRPr="00DA32FC">
        <w:rPr>
          <w:color w:val="000000"/>
        </w:rPr>
        <w:t xml:space="preserve">anything done in accordance with— </w:t>
      </w:r>
    </w:p>
    <w:p w14:paraId="4F0A2555" w14:textId="6BB10663"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a tree management plan; or</w:t>
      </w:r>
    </w:p>
    <w:p w14:paraId="5347205E" w14:textId="014F0346"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a tree protection direction; or</w:t>
      </w:r>
    </w:p>
    <w:p w14:paraId="31809805" w14:textId="76F02D95" w:rsidR="00320C96" w:rsidRPr="009015D0" w:rsidRDefault="00320C96" w:rsidP="00320C96">
      <w:pPr>
        <w:pStyle w:val="Asubpara"/>
      </w:pPr>
      <w:r w:rsidRPr="009015D0">
        <w:tab/>
        <w:t>(ii</w:t>
      </w:r>
      <w:r>
        <w:t>i</w:t>
      </w:r>
      <w:r w:rsidRPr="009015D0">
        <w:t>)</w:t>
      </w:r>
      <w:r w:rsidRPr="009015D0">
        <w:tab/>
        <w:t>a tree reparation direction; or</w:t>
      </w:r>
    </w:p>
    <w:p w14:paraId="6AB1A4F7" w14:textId="1F2596B0" w:rsidR="001E01D6" w:rsidRPr="00DA32FC" w:rsidRDefault="00DA32FC" w:rsidP="00DA32FC">
      <w:pPr>
        <w:pStyle w:val="Asubpara"/>
        <w:rPr>
          <w:color w:val="000000"/>
        </w:rPr>
      </w:pPr>
      <w:r w:rsidRPr="00DA32FC">
        <w:rPr>
          <w:color w:val="000000"/>
        </w:rPr>
        <w:tab/>
        <w:t>(i</w:t>
      </w:r>
      <w:r w:rsidR="00320C96">
        <w:rPr>
          <w:color w:val="000000"/>
        </w:rPr>
        <w:t>v</w:t>
      </w:r>
      <w:r w:rsidRPr="00DA32FC">
        <w:rPr>
          <w:color w:val="000000"/>
        </w:rPr>
        <w:t>)</w:t>
      </w:r>
      <w:r w:rsidRPr="00DA32FC">
        <w:rPr>
          <w:color w:val="000000"/>
        </w:rPr>
        <w:tab/>
      </w:r>
      <w:r w:rsidR="001E01D6" w:rsidRPr="00DA32FC">
        <w:rPr>
          <w:color w:val="000000"/>
        </w:rPr>
        <w:t>a tree protection condition of a development approval; or</w:t>
      </w:r>
    </w:p>
    <w:p w14:paraId="3C128A5F" w14:textId="0ADBC9E0" w:rsidR="001E01D6" w:rsidRPr="00DA32FC" w:rsidRDefault="00DA32FC" w:rsidP="00DA32FC">
      <w:pPr>
        <w:pStyle w:val="Asubpara"/>
      </w:pPr>
      <w:r>
        <w:tab/>
      </w:r>
      <w:r w:rsidRPr="00DA32FC">
        <w:t>(v)</w:t>
      </w:r>
      <w:r w:rsidRPr="00DA32FC">
        <w:tab/>
      </w:r>
      <w:r w:rsidR="001E01D6" w:rsidRPr="00DA32FC">
        <w:t xml:space="preserve">a direction under the </w:t>
      </w:r>
      <w:hyperlink r:id="rId41" w:tooltip="A2002-42" w:history="1">
        <w:r w:rsidR="00951272" w:rsidRPr="00DA32FC">
          <w:rPr>
            <w:rStyle w:val="charCitHyperlinkItal"/>
          </w:rPr>
          <w:t>Plant Diseases Act 2002</w:t>
        </w:r>
      </w:hyperlink>
      <w:r w:rsidR="001E01D6" w:rsidRPr="00DA32FC">
        <w:t xml:space="preserve">, section 13 (Direction for seizure, disinfection, destruction etc of plants etc); </w:t>
      </w:r>
    </w:p>
    <w:p w14:paraId="2E5334E8" w14:textId="17264CF2" w:rsidR="001E01D6" w:rsidRPr="00DA32FC" w:rsidRDefault="00DA32FC" w:rsidP="00DA32FC">
      <w:pPr>
        <w:pStyle w:val="Apara"/>
        <w:rPr>
          <w:color w:val="000000"/>
        </w:rPr>
      </w:pPr>
      <w:r w:rsidRPr="00DA32FC">
        <w:rPr>
          <w:color w:val="000000"/>
        </w:rPr>
        <w:tab/>
        <w:t>(e)</w:t>
      </w:r>
      <w:r w:rsidRPr="00DA32FC">
        <w:rPr>
          <w:color w:val="000000"/>
        </w:rPr>
        <w:tab/>
      </w:r>
      <w:r w:rsidR="001E01D6" w:rsidRPr="00DA32FC">
        <w:rPr>
          <w:color w:val="000000"/>
        </w:rPr>
        <w:t xml:space="preserve">anything done in relation to a </w:t>
      </w:r>
      <w:r w:rsidR="00320C96" w:rsidRPr="009015D0">
        <w:t>regulated tree</w:t>
      </w:r>
      <w:r w:rsidR="001E01D6" w:rsidRPr="00DA32FC">
        <w:rPr>
          <w:color w:val="000000"/>
        </w:rPr>
        <w:t xml:space="preserve"> under— </w:t>
      </w:r>
    </w:p>
    <w:p w14:paraId="49216C51" w14:textId="18DF0F52" w:rsidR="001E01D6" w:rsidRPr="00DA32FC" w:rsidRDefault="00DA32FC" w:rsidP="00DA32FC">
      <w:pPr>
        <w:pStyle w:val="Asubpara"/>
        <w:rPr>
          <w:lang w:eastAsia="en-AU"/>
        </w:rPr>
      </w:pPr>
      <w:r>
        <w:rPr>
          <w:lang w:eastAsia="en-AU"/>
        </w:rPr>
        <w:tab/>
      </w:r>
      <w:r w:rsidRPr="00DA32FC">
        <w:rPr>
          <w:lang w:eastAsia="en-AU"/>
        </w:rPr>
        <w:t>(i)</w:t>
      </w:r>
      <w:r w:rsidRPr="00DA32FC">
        <w:rPr>
          <w:lang w:eastAsia="en-AU"/>
        </w:rPr>
        <w:tab/>
      </w:r>
      <w:r w:rsidR="001E01D6" w:rsidRPr="00DA32FC">
        <w:rPr>
          <w:lang w:eastAsia="en-AU"/>
        </w:rPr>
        <w:t xml:space="preserve">a plant pruning direction under the </w:t>
      </w:r>
      <w:hyperlink r:id="rId42" w:tooltip="A2013-3" w:history="1">
        <w:r w:rsidR="00951272" w:rsidRPr="00DA32FC">
          <w:rPr>
            <w:rStyle w:val="charCitHyperlinkItal"/>
          </w:rPr>
          <w:t>Public Unleased Land Act 2013</w:t>
        </w:r>
      </w:hyperlink>
      <w:r w:rsidR="001E01D6" w:rsidRPr="00DA32FC">
        <w:rPr>
          <w:lang w:eastAsia="en-AU"/>
        </w:rPr>
        <w:t xml:space="preserve">, section 31 (Direction to prune tree etc overhanging public unleased land); or </w:t>
      </w:r>
    </w:p>
    <w:p w14:paraId="22453692" w14:textId="0FDA67C6" w:rsidR="001E01D6" w:rsidRPr="00DA32FC" w:rsidRDefault="00DA32FC" w:rsidP="00DA32FC">
      <w:pPr>
        <w:pStyle w:val="Asubpara"/>
        <w:rPr>
          <w:lang w:eastAsia="en-AU"/>
        </w:rPr>
      </w:pPr>
      <w:r>
        <w:rPr>
          <w:lang w:eastAsia="en-AU"/>
        </w:rPr>
        <w:tab/>
      </w:r>
      <w:r w:rsidRPr="00DA32FC">
        <w:rPr>
          <w:lang w:eastAsia="en-AU"/>
        </w:rPr>
        <w:t>(ii)</w:t>
      </w:r>
      <w:r w:rsidRPr="00DA32FC">
        <w:rPr>
          <w:lang w:eastAsia="en-AU"/>
        </w:rPr>
        <w:tab/>
      </w:r>
      <w:r w:rsidR="001E01D6" w:rsidRPr="00DA32FC">
        <w:rPr>
          <w:lang w:eastAsia="en-AU"/>
        </w:rPr>
        <w:t xml:space="preserve">a plant removal direction under the </w:t>
      </w:r>
      <w:hyperlink r:id="rId43" w:tooltip="A2013-3" w:history="1">
        <w:r w:rsidR="00951272" w:rsidRPr="00DA32FC">
          <w:rPr>
            <w:rStyle w:val="charCitHyperlinkItal"/>
          </w:rPr>
          <w:t>Public Unleased Land Act 2013</w:t>
        </w:r>
      </w:hyperlink>
      <w:r w:rsidR="001E01D6" w:rsidRPr="00DA32FC">
        <w:rPr>
          <w:lang w:eastAsia="en-AU"/>
        </w:rPr>
        <w:t xml:space="preserve">, section 34 (Direction to remove tree etc endangering public on public unleased land); </w:t>
      </w:r>
    </w:p>
    <w:p w14:paraId="544B3C08" w14:textId="0CE4042F" w:rsidR="001E01D6" w:rsidRPr="00DA32FC" w:rsidRDefault="00DA32FC" w:rsidP="00DA32FC">
      <w:pPr>
        <w:pStyle w:val="Apara"/>
        <w:rPr>
          <w:color w:val="000000"/>
          <w:lang w:eastAsia="en-AU"/>
        </w:rPr>
      </w:pPr>
      <w:r w:rsidRPr="00DA32FC">
        <w:rPr>
          <w:color w:val="000000"/>
          <w:lang w:eastAsia="en-AU"/>
        </w:rPr>
        <w:tab/>
        <w:t>(f)</w:t>
      </w:r>
      <w:r w:rsidRPr="00DA32FC">
        <w:rPr>
          <w:color w:val="000000"/>
          <w:lang w:eastAsia="en-AU"/>
        </w:rPr>
        <w:tab/>
      </w:r>
      <w:r w:rsidR="001E01D6" w:rsidRPr="00DA32FC">
        <w:rPr>
          <w:color w:val="000000"/>
          <w:lang w:eastAsia="en-AU"/>
        </w:rPr>
        <w:t xml:space="preserve">anything done in relation to a </w:t>
      </w:r>
      <w:r w:rsidR="00320C96" w:rsidRPr="009015D0">
        <w:t>public tree or a regulated tree</w:t>
      </w:r>
      <w:r w:rsidR="001E01D6" w:rsidRPr="00DA32FC">
        <w:rPr>
          <w:color w:val="000000"/>
          <w:lang w:eastAsia="en-AU"/>
        </w:rPr>
        <w:t xml:space="preserve"> under—</w:t>
      </w:r>
    </w:p>
    <w:p w14:paraId="654AD333" w14:textId="4E293D8E" w:rsidR="001E01D6" w:rsidRPr="00DA32FC" w:rsidRDefault="00DA32FC" w:rsidP="00DA32FC">
      <w:pPr>
        <w:pStyle w:val="Asubpara"/>
        <w:rPr>
          <w:color w:val="000000"/>
          <w:lang w:eastAsia="en-AU"/>
        </w:rPr>
      </w:pPr>
      <w:r>
        <w:rPr>
          <w:color w:val="000000"/>
          <w:lang w:eastAsia="en-AU"/>
        </w:rPr>
        <w:tab/>
      </w:r>
      <w:r w:rsidRPr="00DA32FC">
        <w:rPr>
          <w:color w:val="000000"/>
          <w:lang w:eastAsia="en-AU"/>
        </w:rPr>
        <w:t>(i)</w:t>
      </w:r>
      <w:r w:rsidRPr="00DA32FC">
        <w:rPr>
          <w:color w:val="000000"/>
          <w:lang w:eastAsia="en-AU"/>
        </w:rPr>
        <w:tab/>
      </w:r>
      <w:r w:rsidR="001E01D6" w:rsidRPr="00DA32FC">
        <w:rPr>
          <w:color w:val="000000"/>
          <w:lang w:eastAsia="en-AU"/>
        </w:rPr>
        <w:t xml:space="preserve">any of the following provisions of the </w:t>
      </w:r>
      <w:hyperlink r:id="rId44" w:tooltip="A2000-65" w:history="1">
        <w:r w:rsidR="00951272" w:rsidRPr="00DA32FC">
          <w:rPr>
            <w:rStyle w:val="charCitHyperlinkItal"/>
          </w:rPr>
          <w:t>Utilities Act 2000</w:t>
        </w:r>
      </w:hyperlink>
      <w:r w:rsidR="001E01D6" w:rsidRPr="00DA32FC">
        <w:rPr>
          <w:color w:val="000000"/>
          <w:lang w:eastAsia="en-AU"/>
        </w:rPr>
        <w:t xml:space="preserve">: </w:t>
      </w:r>
    </w:p>
    <w:p w14:paraId="029532A2" w14:textId="5F153DD0" w:rsidR="001E01D6" w:rsidRPr="00DA32FC" w:rsidRDefault="00DA32FC" w:rsidP="00DA32FC">
      <w:pPr>
        <w:pStyle w:val="Asubsubpara"/>
        <w:rPr>
          <w:color w:val="000000"/>
          <w:lang w:eastAsia="en-AU"/>
        </w:rPr>
      </w:pPr>
      <w:r w:rsidRPr="00DA32FC">
        <w:rPr>
          <w:color w:val="000000"/>
          <w:lang w:eastAsia="en-AU"/>
        </w:rPr>
        <w:tab/>
        <w:t>(A)</w:t>
      </w:r>
      <w:r w:rsidRPr="00DA32FC">
        <w:rPr>
          <w:color w:val="000000"/>
          <w:lang w:eastAsia="en-AU"/>
        </w:rPr>
        <w:tab/>
      </w:r>
      <w:r w:rsidR="001E01D6" w:rsidRPr="00DA32FC">
        <w:rPr>
          <w:color w:val="000000"/>
        </w:rPr>
        <w:t>section 105 (Installation of network facilities);</w:t>
      </w:r>
    </w:p>
    <w:p w14:paraId="30C421EE" w14:textId="4CF13B97" w:rsidR="001E01D6" w:rsidRPr="00DA32FC" w:rsidRDefault="00DA32FC" w:rsidP="00DA32FC">
      <w:pPr>
        <w:pStyle w:val="Asubsub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section 106 (Maintenance of network facilities); </w:t>
      </w:r>
    </w:p>
    <w:p w14:paraId="6F568053" w14:textId="5D87E054" w:rsidR="001E01D6" w:rsidRPr="00DA32FC" w:rsidRDefault="00DA32FC" w:rsidP="00DA32FC">
      <w:pPr>
        <w:pStyle w:val="Asubsubpara"/>
        <w:rPr>
          <w:color w:val="000000"/>
          <w:lang w:eastAsia="en-AU"/>
        </w:rPr>
      </w:pPr>
      <w:r w:rsidRPr="00DA32FC">
        <w:rPr>
          <w:color w:val="000000"/>
          <w:lang w:eastAsia="en-AU"/>
        </w:rPr>
        <w:tab/>
        <w:t>(C)</w:t>
      </w:r>
      <w:r w:rsidRPr="00DA32FC">
        <w:rPr>
          <w:color w:val="000000"/>
          <w:lang w:eastAsia="en-AU"/>
        </w:rPr>
        <w:tab/>
      </w:r>
      <w:r w:rsidR="001E01D6" w:rsidRPr="00DA32FC">
        <w:rPr>
          <w:color w:val="000000"/>
        </w:rPr>
        <w:t>section 231 (Installation of territory network facilities);</w:t>
      </w:r>
    </w:p>
    <w:p w14:paraId="6485F154" w14:textId="40B5D380" w:rsidR="001E01D6" w:rsidRPr="00DA32FC" w:rsidRDefault="00DA32FC" w:rsidP="00DA32FC">
      <w:pPr>
        <w:pStyle w:val="Asubsub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section 232 (Maintenance of territory network facilities); or</w:t>
      </w:r>
    </w:p>
    <w:p w14:paraId="0188030E" w14:textId="5B6E4249" w:rsidR="001E01D6" w:rsidRPr="00DA32FC" w:rsidRDefault="00DA32FC" w:rsidP="00DA32FC">
      <w:pPr>
        <w:pStyle w:val="Asubpara"/>
        <w:rPr>
          <w:lang w:eastAsia="en-AU"/>
        </w:rPr>
      </w:pPr>
      <w:r>
        <w:rPr>
          <w:lang w:eastAsia="en-AU"/>
        </w:rPr>
        <w:tab/>
      </w:r>
      <w:r w:rsidRPr="00DA32FC">
        <w:rPr>
          <w:lang w:eastAsia="en-AU"/>
        </w:rPr>
        <w:t>(ii)</w:t>
      </w:r>
      <w:r w:rsidRPr="00DA32FC">
        <w:rPr>
          <w:lang w:eastAsia="en-AU"/>
        </w:rPr>
        <w:tab/>
      </w:r>
      <w:r w:rsidR="001E01D6" w:rsidRPr="00DA32FC">
        <w:rPr>
          <w:lang w:eastAsia="en-AU"/>
        </w:rPr>
        <w:t xml:space="preserve">a territory network protection notice given under </w:t>
      </w:r>
      <w:r w:rsidR="001E01D6" w:rsidRPr="00DA32FC">
        <w:t xml:space="preserve">the </w:t>
      </w:r>
      <w:hyperlink r:id="rId45" w:tooltip="A2000-65" w:history="1">
        <w:r w:rsidR="00951272" w:rsidRPr="00DA32FC">
          <w:rPr>
            <w:rStyle w:val="charCitHyperlinkItal"/>
          </w:rPr>
          <w:t>Utilities Act 2000</w:t>
        </w:r>
      </w:hyperlink>
      <w:r w:rsidR="001E01D6" w:rsidRPr="00DA32FC">
        <w:rPr>
          <w:lang w:eastAsia="en-AU"/>
        </w:rPr>
        <w:t xml:space="preserve">, section 249; </w:t>
      </w:r>
    </w:p>
    <w:p w14:paraId="7398C925" w14:textId="6A1AC2AD" w:rsidR="00320C96" w:rsidRPr="009015D0" w:rsidRDefault="00320C96" w:rsidP="00320C96">
      <w:pPr>
        <w:pStyle w:val="Asubpara"/>
      </w:pPr>
      <w:r w:rsidRPr="009015D0">
        <w:lastRenderedPageBreak/>
        <w:tab/>
        <w:t>(iii)</w:t>
      </w:r>
      <w:r w:rsidRPr="009015D0">
        <w:tab/>
        <w:t xml:space="preserve">a network protection notice given under the </w:t>
      </w:r>
      <w:hyperlink r:id="rId46" w:tooltip="A2014-60" w:history="1">
        <w:r w:rsidRPr="000C5A4C">
          <w:rPr>
            <w:rStyle w:val="charCitHyperlinkItal"/>
          </w:rPr>
          <w:t>Utilities (Technical Regulation) Act 2014</w:t>
        </w:r>
      </w:hyperlink>
      <w:r w:rsidRPr="009015D0">
        <w:t>, section 32; or</w:t>
      </w:r>
    </w:p>
    <w:p w14:paraId="476975D2" w14:textId="0BC004DE" w:rsidR="00320C96" w:rsidRPr="009015D0" w:rsidRDefault="00320C96" w:rsidP="00320C96">
      <w:pPr>
        <w:pStyle w:val="Asubpara"/>
      </w:pPr>
      <w:r w:rsidRPr="009015D0">
        <w:tab/>
        <w:t>(iv)</w:t>
      </w:r>
      <w:r w:rsidRPr="009015D0">
        <w:tab/>
        <w:t xml:space="preserve">any of the following provisions of the </w:t>
      </w:r>
      <w:hyperlink r:id="rId47" w:tooltip="A2014-60" w:history="1">
        <w:r w:rsidRPr="000C5A4C">
          <w:rPr>
            <w:rStyle w:val="charCitHyperlinkItal"/>
          </w:rPr>
          <w:t>Utilities (Technical Regulation) Act 2014</w:t>
        </w:r>
      </w:hyperlink>
      <w:r w:rsidRPr="009015D0">
        <w:t>:</w:t>
      </w:r>
    </w:p>
    <w:p w14:paraId="33D9C9FD" w14:textId="77777777" w:rsidR="00320C96" w:rsidRPr="009015D0" w:rsidRDefault="00320C96" w:rsidP="00320C96">
      <w:pPr>
        <w:pStyle w:val="Asubsubpara"/>
      </w:pPr>
      <w:r w:rsidRPr="009015D0">
        <w:tab/>
        <w:t>(A)</w:t>
      </w:r>
      <w:r w:rsidRPr="009015D0">
        <w:tab/>
        <w:t>section 41D (Clearance from aerial lines—vegetation);</w:t>
      </w:r>
    </w:p>
    <w:p w14:paraId="4526BA70" w14:textId="77777777" w:rsidR="00320C96" w:rsidRPr="009015D0" w:rsidRDefault="00320C96" w:rsidP="00320C96">
      <w:pPr>
        <w:pStyle w:val="Asubsubpara"/>
      </w:pPr>
      <w:r w:rsidRPr="009015D0">
        <w:tab/>
        <w:t>(B)</w:t>
      </w:r>
      <w:r w:rsidRPr="009015D0">
        <w:tab/>
        <w:t>section 41H (Maintenance of electrical infrastructure within network boundary—powers);</w:t>
      </w:r>
    </w:p>
    <w:p w14:paraId="79CB381F" w14:textId="77777777" w:rsidR="00320C96" w:rsidRPr="009015D0" w:rsidRDefault="00320C96" w:rsidP="00320C96">
      <w:pPr>
        <w:pStyle w:val="Asubsubpara"/>
      </w:pPr>
      <w:r w:rsidRPr="009015D0">
        <w:tab/>
        <w:t>(C)</w:t>
      </w:r>
      <w:r w:rsidRPr="009015D0">
        <w:tab/>
        <w:t>section 41I (Inspection of electrical infrastructure outside network boundary);</w:t>
      </w:r>
    </w:p>
    <w:p w14:paraId="092A6AA7" w14:textId="77777777" w:rsidR="00796E76" w:rsidRPr="009015D0" w:rsidRDefault="00796E76" w:rsidP="00796E76">
      <w:pPr>
        <w:pStyle w:val="Apara"/>
      </w:pPr>
      <w:r w:rsidRPr="009015D0">
        <w:tab/>
        <w:t>(g)</w:t>
      </w:r>
      <w:r w:rsidRPr="009015D0">
        <w:tab/>
        <w:t>anything done in relation to a registered tree or a remnant tree under any of the following provisions for protecting life or property if it is not practicable, because of the urgency of the situation, to obtain an approval under section 32:</w:t>
      </w:r>
    </w:p>
    <w:p w14:paraId="3B4A5133" w14:textId="45436532" w:rsidR="00796E76" w:rsidRPr="009015D0" w:rsidRDefault="00796E76" w:rsidP="00796E76">
      <w:pPr>
        <w:pStyle w:val="Asubpara"/>
      </w:pPr>
      <w:r w:rsidRPr="009015D0">
        <w:tab/>
        <w:t>(i)</w:t>
      </w:r>
      <w:r w:rsidRPr="009015D0">
        <w:tab/>
        <w:t xml:space="preserve">either of the following provisions of the </w:t>
      </w:r>
      <w:hyperlink r:id="rId48" w:tooltip="A2000-65" w:history="1">
        <w:r w:rsidRPr="000C5A4C">
          <w:rPr>
            <w:rStyle w:val="charCitHyperlinkItal"/>
          </w:rPr>
          <w:t>Utilities Act 2000</w:t>
        </w:r>
      </w:hyperlink>
      <w:r w:rsidRPr="009015D0">
        <w:t xml:space="preserve">: </w:t>
      </w:r>
    </w:p>
    <w:p w14:paraId="2D19E4C6" w14:textId="77777777" w:rsidR="00796E76" w:rsidRPr="009015D0" w:rsidRDefault="00796E76" w:rsidP="00796E76">
      <w:pPr>
        <w:pStyle w:val="Asubsubpara"/>
      </w:pPr>
      <w:r w:rsidRPr="009015D0">
        <w:tab/>
        <w:t>(A)</w:t>
      </w:r>
      <w:r w:rsidRPr="009015D0">
        <w:tab/>
        <w:t>section 106 (Maintenance of network facilities);</w:t>
      </w:r>
    </w:p>
    <w:p w14:paraId="556A5233" w14:textId="77777777" w:rsidR="00796E76" w:rsidRPr="009015D0" w:rsidRDefault="00796E76" w:rsidP="00796E76">
      <w:pPr>
        <w:pStyle w:val="Asubsubpara"/>
      </w:pPr>
      <w:r w:rsidRPr="009015D0">
        <w:tab/>
        <w:t>(B)</w:t>
      </w:r>
      <w:r w:rsidRPr="009015D0">
        <w:tab/>
        <w:t>section 232 (Maintenance of territory network facilities);</w:t>
      </w:r>
    </w:p>
    <w:p w14:paraId="6AE0594C" w14:textId="743E8591" w:rsidR="00796E76" w:rsidRPr="009015D0" w:rsidRDefault="00796E76" w:rsidP="00796E76">
      <w:pPr>
        <w:pStyle w:val="Asubpara"/>
      </w:pPr>
      <w:r w:rsidRPr="009015D0">
        <w:tab/>
        <w:t>(ii)</w:t>
      </w:r>
      <w:r w:rsidRPr="009015D0">
        <w:tab/>
        <w:t xml:space="preserve">any of the following provisions of the </w:t>
      </w:r>
      <w:hyperlink r:id="rId49" w:tooltip="A2014-60" w:history="1">
        <w:r w:rsidRPr="000C5A4C">
          <w:rPr>
            <w:rStyle w:val="charCitHyperlinkItal"/>
          </w:rPr>
          <w:t>Utilities (Technical Regulation) Act 2014</w:t>
        </w:r>
      </w:hyperlink>
      <w:r w:rsidRPr="009015D0">
        <w:t>:</w:t>
      </w:r>
    </w:p>
    <w:p w14:paraId="3BCEB298" w14:textId="77777777" w:rsidR="00796E76" w:rsidRPr="009015D0" w:rsidRDefault="00796E76" w:rsidP="00796E76">
      <w:pPr>
        <w:pStyle w:val="Asubsubpara"/>
      </w:pPr>
      <w:r w:rsidRPr="009015D0">
        <w:tab/>
        <w:t>(A)</w:t>
      </w:r>
      <w:r w:rsidRPr="009015D0">
        <w:tab/>
        <w:t>section 41D (Clearance from aerial lines—vegetation);</w:t>
      </w:r>
    </w:p>
    <w:p w14:paraId="03A63FF9" w14:textId="77777777" w:rsidR="00796E76" w:rsidRPr="009015D0" w:rsidRDefault="00796E76" w:rsidP="00796E76">
      <w:pPr>
        <w:pStyle w:val="Asubsubpara"/>
      </w:pPr>
      <w:r w:rsidRPr="009015D0">
        <w:tab/>
        <w:t>(B)</w:t>
      </w:r>
      <w:r w:rsidRPr="009015D0">
        <w:tab/>
        <w:t>section 41H (Maintenance of electrical infrastructure within network boundary—powers);</w:t>
      </w:r>
    </w:p>
    <w:p w14:paraId="1BF0E344" w14:textId="77777777" w:rsidR="00796E76" w:rsidRPr="009015D0" w:rsidRDefault="00796E76" w:rsidP="00796E76">
      <w:pPr>
        <w:pStyle w:val="Asubsubpara"/>
      </w:pPr>
      <w:r w:rsidRPr="009015D0">
        <w:tab/>
        <w:t>(C)</w:t>
      </w:r>
      <w:r w:rsidRPr="009015D0">
        <w:tab/>
        <w:t>section 41I (Inspection of electrical infrastructure outside network boundary);</w:t>
      </w:r>
    </w:p>
    <w:p w14:paraId="434BEF58" w14:textId="47228350" w:rsidR="001E01D6" w:rsidRPr="00DA32FC" w:rsidRDefault="00DA32FC" w:rsidP="00C20371">
      <w:pPr>
        <w:pStyle w:val="Apara"/>
        <w:keepNext/>
        <w:rPr>
          <w:lang w:eastAsia="en-AU"/>
        </w:rPr>
      </w:pPr>
      <w:r>
        <w:rPr>
          <w:lang w:eastAsia="en-AU"/>
        </w:rPr>
        <w:lastRenderedPageBreak/>
        <w:tab/>
      </w:r>
      <w:r w:rsidRPr="00DA32FC">
        <w:rPr>
          <w:lang w:eastAsia="en-AU"/>
        </w:rPr>
        <w:t>(h)</w:t>
      </w:r>
      <w:r w:rsidRPr="00DA32FC">
        <w:rPr>
          <w:lang w:eastAsia="en-AU"/>
        </w:rPr>
        <w:tab/>
      </w:r>
      <w:r w:rsidR="001E01D6" w:rsidRPr="00DA32FC">
        <w:rPr>
          <w:lang w:eastAsia="en-AU"/>
        </w:rPr>
        <w:t xml:space="preserve">anything done in the exercise or purported exercise by a relevant person of a function under the </w:t>
      </w:r>
      <w:hyperlink r:id="rId50" w:tooltip="A2004-28" w:history="1">
        <w:r w:rsidR="00951272" w:rsidRPr="00DA32FC">
          <w:rPr>
            <w:rStyle w:val="charCitHyperlinkItal"/>
          </w:rPr>
          <w:t>Emergencies Act 2004</w:t>
        </w:r>
      </w:hyperlink>
      <w:r w:rsidR="001E01D6" w:rsidRPr="00DA32FC">
        <w:rPr>
          <w:rStyle w:val="charItals"/>
        </w:rPr>
        <w:t xml:space="preserve"> </w:t>
      </w:r>
      <w:r w:rsidR="001E01D6" w:rsidRPr="00DA32FC">
        <w:rPr>
          <w:lang w:eastAsia="en-AU"/>
        </w:rPr>
        <w:t xml:space="preserve">for the purpose of— </w:t>
      </w:r>
    </w:p>
    <w:p w14:paraId="5329E0DA" w14:textId="174E28AE"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protecting life or property; or </w:t>
      </w:r>
    </w:p>
    <w:p w14:paraId="08A3FBE4" w14:textId="2C7B68C3" w:rsidR="001E01D6" w:rsidRPr="00DA32FC" w:rsidRDefault="00DA32FC" w:rsidP="00DA32FC">
      <w:pPr>
        <w:pStyle w:val="Asubpara"/>
        <w:keepNext/>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controlling, extinguishing or preventing the spread of a fire.</w:t>
      </w:r>
    </w:p>
    <w:p w14:paraId="60ACB492" w14:textId="340E30FF" w:rsidR="00205562" w:rsidRPr="00DA32FC" w:rsidRDefault="00205562" w:rsidP="00205562">
      <w:pPr>
        <w:pStyle w:val="aNote"/>
        <w:rPr>
          <w:color w:val="000000"/>
          <w:lang w:eastAsia="en-AU"/>
        </w:rPr>
      </w:pPr>
      <w:r w:rsidRPr="00DA32FC">
        <w:rPr>
          <w:rStyle w:val="charItals"/>
        </w:rPr>
        <w:t>Note</w:t>
      </w:r>
      <w:r w:rsidRPr="00DA32FC">
        <w:rPr>
          <w:rStyle w:val="charItals"/>
        </w:rPr>
        <w:tab/>
      </w:r>
      <w:r w:rsidRPr="00DA32FC">
        <w:rPr>
          <w:iCs/>
          <w:color w:val="000000"/>
          <w:lang w:eastAsia="en-AU"/>
        </w:rPr>
        <w:t>Despite t</w:t>
      </w:r>
      <w:r w:rsidRPr="00DA32FC">
        <w:rPr>
          <w:color w:val="000000"/>
          <w:lang w:eastAsia="en-AU"/>
        </w:rPr>
        <w:t xml:space="preserve">he exceptions mentioned in s (1), a tree may still be protected under the </w:t>
      </w:r>
      <w:hyperlink r:id="rId51" w:tooltip="A2004-57" w:history="1">
        <w:r w:rsidR="00951272" w:rsidRPr="00DA32FC">
          <w:rPr>
            <w:rStyle w:val="charCitHyperlinkItal"/>
          </w:rPr>
          <w:t>Heritage Act 2004</w:t>
        </w:r>
      </w:hyperlink>
      <w:r w:rsidRPr="00DA32FC">
        <w:rPr>
          <w:color w:val="000000"/>
          <w:lang w:eastAsia="en-AU"/>
        </w:rPr>
        <w:t xml:space="preserve"> if the tree </w:t>
      </w:r>
      <w:r w:rsidR="00F554B0" w:rsidRPr="00DA32FC">
        <w:rPr>
          <w:color w:val="000000"/>
          <w:lang w:eastAsia="en-AU"/>
        </w:rPr>
        <w:t>is a heritage tree (see dict, def</w:t>
      </w:r>
      <w:r w:rsidR="005C0920" w:rsidRPr="00DA32FC">
        <w:rPr>
          <w:color w:val="000000"/>
          <w:lang w:eastAsia="en-AU"/>
        </w:rPr>
        <w:t> </w:t>
      </w:r>
      <w:r w:rsidR="00F554B0" w:rsidRPr="00DA32FC">
        <w:rPr>
          <w:rStyle w:val="charBoldItals"/>
        </w:rPr>
        <w:t>heritage tree</w:t>
      </w:r>
      <w:r w:rsidR="00F554B0" w:rsidRPr="00DA32FC">
        <w:rPr>
          <w:color w:val="000000"/>
          <w:lang w:eastAsia="en-AU"/>
        </w:rPr>
        <w:t>).</w:t>
      </w:r>
    </w:p>
    <w:p w14:paraId="16031480" w14:textId="1A688B6E"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In this section: </w:t>
      </w:r>
    </w:p>
    <w:p w14:paraId="0F362E99" w14:textId="39747BEF" w:rsidR="001E01D6" w:rsidRPr="00DA32FC" w:rsidRDefault="001E01D6" w:rsidP="00DA32FC">
      <w:pPr>
        <w:pStyle w:val="aDef"/>
        <w:rPr>
          <w:color w:val="000000"/>
          <w:lang w:eastAsia="en-AU"/>
        </w:rPr>
      </w:pPr>
      <w:r w:rsidRPr="00DA32FC">
        <w:rPr>
          <w:rStyle w:val="charBoldItals"/>
        </w:rPr>
        <w:t>emergency controller</w:t>
      </w:r>
      <w:r w:rsidRPr="00DA32FC">
        <w:rPr>
          <w:color w:val="000000"/>
          <w:lang w:eastAsia="en-AU"/>
        </w:rPr>
        <w:t xml:space="preserve">—see the </w:t>
      </w:r>
      <w:hyperlink r:id="rId52" w:tooltip="A2004-28" w:history="1">
        <w:r w:rsidR="00951272" w:rsidRPr="00DA32FC">
          <w:rPr>
            <w:rStyle w:val="charCitHyperlinkItal"/>
          </w:rPr>
          <w:t>Emergencies Act 2004</w:t>
        </w:r>
      </w:hyperlink>
      <w:r w:rsidRPr="00DA32FC">
        <w:rPr>
          <w:color w:val="000000"/>
          <w:lang w:eastAsia="en-AU"/>
        </w:rPr>
        <w:t xml:space="preserve">, dictionary. </w:t>
      </w:r>
    </w:p>
    <w:p w14:paraId="2CA64A9F" w14:textId="77777777" w:rsidR="001E01D6" w:rsidRPr="00DA32FC" w:rsidRDefault="001E01D6" w:rsidP="00DD49D9">
      <w:pPr>
        <w:pStyle w:val="aDef"/>
        <w:rPr>
          <w:color w:val="000000"/>
          <w:lang w:eastAsia="en-AU"/>
        </w:rPr>
      </w:pPr>
      <w:r w:rsidRPr="00DA32FC">
        <w:rPr>
          <w:rStyle w:val="charBoldItals"/>
        </w:rPr>
        <w:t>relevant person</w:t>
      </w:r>
      <w:r w:rsidRPr="00DA32FC">
        <w:rPr>
          <w:color w:val="000000"/>
          <w:lang w:eastAsia="en-AU"/>
        </w:rPr>
        <w:t xml:space="preserve"> means any of the following:</w:t>
      </w:r>
    </w:p>
    <w:p w14:paraId="02898198" w14:textId="120D85E9" w:rsidR="001E01D6" w:rsidRPr="00DA32FC" w:rsidRDefault="00DA32FC" w:rsidP="00DD49D9">
      <w:pPr>
        <w:pStyle w:val="aDef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an emergency controller; </w:t>
      </w:r>
    </w:p>
    <w:p w14:paraId="703D50CC" w14:textId="2BD6EA54" w:rsidR="001E01D6" w:rsidRPr="00DA32FC" w:rsidRDefault="00DA32FC" w:rsidP="00DD49D9">
      <w:pPr>
        <w:pStyle w:val="aDef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a member of the ambulance service; </w:t>
      </w:r>
    </w:p>
    <w:p w14:paraId="7B51A53C" w14:textId="6EE85235" w:rsidR="001E01D6" w:rsidRPr="00DA32FC" w:rsidRDefault="00DA32FC" w:rsidP="00DD49D9">
      <w:pPr>
        <w:pStyle w:val="aDef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a member of the fire and rescue service; </w:t>
      </w:r>
    </w:p>
    <w:p w14:paraId="063CDAC6" w14:textId="61A6B636" w:rsidR="001E01D6" w:rsidRPr="00DA32FC" w:rsidRDefault="00DA32FC" w:rsidP="00DD49D9">
      <w:pPr>
        <w:pStyle w:val="aDef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a member of the rural fire service; </w:t>
      </w:r>
    </w:p>
    <w:p w14:paraId="67A187AA" w14:textId="53A9124D" w:rsidR="001E01D6" w:rsidRPr="00DA32FC" w:rsidRDefault="00DA32FC" w:rsidP="00DD49D9">
      <w:pPr>
        <w:pStyle w:val="aDefpara"/>
        <w:rPr>
          <w:color w:val="000000"/>
          <w:lang w:eastAsia="en-AU"/>
        </w:rPr>
      </w:pPr>
      <w:r w:rsidRPr="00DA32FC">
        <w:rPr>
          <w:color w:val="000000"/>
          <w:lang w:eastAsia="en-AU"/>
        </w:rPr>
        <w:tab/>
        <w:t>(e)</w:t>
      </w:r>
      <w:r w:rsidRPr="00DA32FC">
        <w:rPr>
          <w:color w:val="000000"/>
          <w:lang w:eastAsia="en-AU"/>
        </w:rPr>
        <w:tab/>
      </w:r>
      <w:r w:rsidR="001E01D6" w:rsidRPr="00DA32FC">
        <w:rPr>
          <w:color w:val="000000"/>
          <w:lang w:eastAsia="en-AU"/>
        </w:rPr>
        <w:t xml:space="preserve">a member of the SES; </w:t>
      </w:r>
    </w:p>
    <w:p w14:paraId="3ADE6544" w14:textId="18300844" w:rsidR="001E01D6" w:rsidRPr="00DA32FC" w:rsidRDefault="00DA32FC" w:rsidP="00DA32FC">
      <w:pPr>
        <w:pStyle w:val="aDefpara"/>
        <w:rPr>
          <w:color w:val="000000"/>
          <w:lang w:eastAsia="en-AU"/>
        </w:rPr>
      </w:pPr>
      <w:r w:rsidRPr="00DA32FC">
        <w:rPr>
          <w:color w:val="000000"/>
          <w:lang w:eastAsia="en-AU"/>
        </w:rPr>
        <w:tab/>
        <w:t>(f)</w:t>
      </w:r>
      <w:r w:rsidRPr="00DA32FC">
        <w:rPr>
          <w:color w:val="000000"/>
          <w:lang w:eastAsia="en-AU"/>
        </w:rPr>
        <w:tab/>
      </w:r>
      <w:r w:rsidR="001E01D6" w:rsidRPr="00DA32FC">
        <w:rPr>
          <w:color w:val="000000"/>
          <w:lang w:eastAsia="en-AU"/>
        </w:rPr>
        <w:t xml:space="preserve">any other person under the control of— </w:t>
      </w:r>
    </w:p>
    <w:p w14:paraId="00DFB9C0" w14:textId="6A5EAF27" w:rsidR="001E01D6" w:rsidRPr="00DA32FC" w:rsidRDefault="00DA32FC" w:rsidP="00DA32FC">
      <w:pPr>
        <w:pStyle w:val="aDef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an emergency controller; or </w:t>
      </w:r>
    </w:p>
    <w:p w14:paraId="21E59846" w14:textId="4D725D82" w:rsidR="001E01D6" w:rsidRPr="00DA32FC" w:rsidRDefault="00DA32FC" w:rsidP="00DA32FC">
      <w:pPr>
        <w:pStyle w:val="aDef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 xml:space="preserve">the chief officer (ambulance service); or </w:t>
      </w:r>
    </w:p>
    <w:p w14:paraId="000F7EA4" w14:textId="377A251C" w:rsidR="001E01D6" w:rsidRPr="00DA32FC" w:rsidRDefault="00DA32FC" w:rsidP="00DA32FC">
      <w:pPr>
        <w:pStyle w:val="aDefsubpara"/>
        <w:rPr>
          <w:color w:val="000000"/>
          <w:lang w:eastAsia="en-AU"/>
        </w:rPr>
      </w:pPr>
      <w:r w:rsidRPr="00DA32FC">
        <w:rPr>
          <w:color w:val="000000"/>
          <w:lang w:eastAsia="en-AU"/>
        </w:rPr>
        <w:tab/>
        <w:t>(iii)</w:t>
      </w:r>
      <w:r w:rsidRPr="00DA32FC">
        <w:rPr>
          <w:color w:val="000000"/>
          <w:lang w:eastAsia="en-AU"/>
        </w:rPr>
        <w:tab/>
      </w:r>
      <w:r w:rsidR="001E01D6" w:rsidRPr="00DA32FC">
        <w:rPr>
          <w:color w:val="000000"/>
          <w:lang w:eastAsia="en-AU"/>
        </w:rPr>
        <w:t xml:space="preserve">the chief officer (fire and rescue service); or </w:t>
      </w:r>
    </w:p>
    <w:p w14:paraId="6D7A03F3" w14:textId="63EE77B0" w:rsidR="001E01D6" w:rsidRPr="00DA32FC" w:rsidRDefault="00DA32FC" w:rsidP="00DA32FC">
      <w:pPr>
        <w:pStyle w:val="aDefsubpara"/>
        <w:rPr>
          <w:color w:val="000000"/>
          <w:lang w:eastAsia="en-AU"/>
        </w:rPr>
      </w:pPr>
      <w:r w:rsidRPr="00DA32FC">
        <w:rPr>
          <w:color w:val="000000"/>
          <w:lang w:eastAsia="en-AU"/>
        </w:rPr>
        <w:tab/>
        <w:t>(iv)</w:t>
      </w:r>
      <w:r w:rsidRPr="00DA32FC">
        <w:rPr>
          <w:color w:val="000000"/>
          <w:lang w:eastAsia="en-AU"/>
        </w:rPr>
        <w:tab/>
      </w:r>
      <w:r w:rsidR="001E01D6" w:rsidRPr="00DA32FC">
        <w:rPr>
          <w:color w:val="000000"/>
          <w:lang w:eastAsia="en-AU"/>
        </w:rPr>
        <w:t xml:space="preserve">the chief officer (rural fire service); or </w:t>
      </w:r>
    </w:p>
    <w:p w14:paraId="7CF66378" w14:textId="4E7296F1" w:rsidR="001E01D6" w:rsidRPr="00DA32FC" w:rsidRDefault="00DA32FC" w:rsidP="00DD49D9">
      <w:pPr>
        <w:pStyle w:val="aDefsubpara"/>
        <w:rPr>
          <w:color w:val="000000"/>
        </w:rPr>
      </w:pPr>
      <w:r w:rsidRPr="00DA32FC">
        <w:rPr>
          <w:color w:val="000000"/>
        </w:rPr>
        <w:tab/>
        <w:t>(v)</w:t>
      </w:r>
      <w:r w:rsidRPr="00DA32FC">
        <w:rPr>
          <w:color w:val="000000"/>
        </w:rPr>
        <w:tab/>
      </w:r>
      <w:r w:rsidR="001E01D6" w:rsidRPr="00DA32FC">
        <w:rPr>
          <w:color w:val="000000"/>
          <w:lang w:eastAsia="en-AU"/>
        </w:rPr>
        <w:t xml:space="preserve">the chief officer (SES); </w:t>
      </w:r>
    </w:p>
    <w:p w14:paraId="1352EEE7" w14:textId="05B9C896" w:rsidR="001E01D6" w:rsidRPr="00DA32FC" w:rsidRDefault="00DA32FC" w:rsidP="00DA32FC">
      <w:pPr>
        <w:pStyle w:val="aDefpara"/>
        <w:rPr>
          <w:color w:val="000000"/>
        </w:rPr>
      </w:pPr>
      <w:r w:rsidRPr="00DA32FC">
        <w:rPr>
          <w:color w:val="000000"/>
        </w:rPr>
        <w:tab/>
        <w:t>(g)</w:t>
      </w:r>
      <w:r w:rsidRPr="00DA32FC">
        <w:rPr>
          <w:color w:val="000000"/>
        </w:rPr>
        <w:tab/>
      </w:r>
      <w:r w:rsidR="001E01D6" w:rsidRPr="00DA32FC">
        <w:rPr>
          <w:color w:val="000000"/>
        </w:rPr>
        <w:t>a police officer.</w:t>
      </w:r>
    </w:p>
    <w:p w14:paraId="0749A4D9" w14:textId="77777777" w:rsidR="00796E76" w:rsidRPr="009015D0" w:rsidRDefault="00796E76" w:rsidP="00796E76">
      <w:pPr>
        <w:pStyle w:val="aDef"/>
        <w:numPr>
          <w:ilvl w:val="5"/>
          <w:numId w:val="18"/>
        </w:numPr>
        <w:outlineLvl w:val="5"/>
      </w:pPr>
      <w:r w:rsidRPr="000C5A4C">
        <w:rPr>
          <w:rStyle w:val="charBoldItals"/>
        </w:rPr>
        <w:t>remnant tree</w:t>
      </w:r>
      <w:r w:rsidRPr="009015D0">
        <w:t xml:space="preserve"> means a remnant tree located on land outside the built</w:t>
      </w:r>
      <w:r w:rsidRPr="009015D0">
        <w:noBreakHyphen/>
        <w:t>up urban area.</w:t>
      </w:r>
    </w:p>
    <w:p w14:paraId="6FA3D494" w14:textId="67D32D25" w:rsidR="001E01D6" w:rsidRPr="00DA32FC" w:rsidRDefault="00DA32FC" w:rsidP="00DA32FC">
      <w:pPr>
        <w:pStyle w:val="AH5Sec"/>
        <w:rPr>
          <w:color w:val="000000"/>
        </w:rPr>
      </w:pPr>
      <w:bookmarkStart w:id="32" w:name="_Toc153890135"/>
      <w:r w:rsidRPr="003B76FC">
        <w:rPr>
          <w:rStyle w:val="CharSectNo"/>
        </w:rPr>
        <w:lastRenderedPageBreak/>
        <w:t>19</w:t>
      </w:r>
      <w:r w:rsidRPr="00DA32FC">
        <w:rPr>
          <w:color w:val="000000"/>
        </w:rPr>
        <w:tab/>
      </w:r>
      <w:r w:rsidR="001E01D6" w:rsidRPr="00DA32FC">
        <w:rPr>
          <w:color w:val="000000"/>
        </w:rPr>
        <w:t>Authorisation to carry out prohibited activities</w:t>
      </w:r>
      <w:bookmarkEnd w:id="32"/>
    </w:p>
    <w:p w14:paraId="7B1F2899" w14:textId="37B9AC31"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Minister may authorise an administrative unit to carry out an activity that would or may—</w:t>
      </w:r>
    </w:p>
    <w:p w14:paraId="75657914" w14:textId="4BF1A73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damage a protected tree; or</w:t>
      </w:r>
    </w:p>
    <w:p w14:paraId="50E2EC13" w14:textId="10A9B3CB"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be prohibited groundwork in—</w:t>
      </w:r>
    </w:p>
    <w:p w14:paraId="2C877FD4" w14:textId="156EDA9B"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protection zone for a protected tree; or</w:t>
      </w:r>
    </w:p>
    <w:p w14:paraId="653FA335" w14:textId="58C53703"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a declared site.</w:t>
      </w:r>
    </w:p>
    <w:p w14:paraId="55651520" w14:textId="690F943D"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The authorisation must state—</w:t>
      </w:r>
    </w:p>
    <w:p w14:paraId="21E8438B" w14:textId="5963240C"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the activity that the administrative unit may carry out; and</w:t>
      </w:r>
    </w:p>
    <w:p w14:paraId="6673F9F2" w14:textId="4B6ACE21"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any conditions of the authorisation.</w:t>
      </w:r>
    </w:p>
    <w:p w14:paraId="0A489993" w14:textId="15B6CA18"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An authorisation is a disallowable instrument.</w:t>
      </w:r>
    </w:p>
    <w:p w14:paraId="1E385C05" w14:textId="4D16CF57" w:rsidR="001E01D6" w:rsidRPr="003B76FC" w:rsidRDefault="00DA32FC" w:rsidP="003249FD">
      <w:pPr>
        <w:pStyle w:val="AH3Div"/>
        <w:tabs>
          <w:tab w:val="clear" w:pos="2600"/>
        </w:tabs>
      </w:pPr>
      <w:bookmarkStart w:id="33" w:name="_Toc153890136"/>
      <w:r w:rsidRPr="003B76FC">
        <w:rPr>
          <w:rStyle w:val="CharDivNo"/>
        </w:rPr>
        <w:t>Division 3.3</w:t>
      </w:r>
      <w:r w:rsidRPr="00DA32FC">
        <w:rPr>
          <w:color w:val="000000"/>
        </w:rPr>
        <w:tab/>
      </w:r>
      <w:r w:rsidR="001E01D6" w:rsidRPr="003B76FC">
        <w:rPr>
          <w:rStyle w:val="CharDivText"/>
          <w:color w:val="000000"/>
        </w:rPr>
        <w:t>Approved activities</w:t>
      </w:r>
      <w:bookmarkEnd w:id="33"/>
    </w:p>
    <w:p w14:paraId="732EE775" w14:textId="67EEBEB3" w:rsidR="001E01D6" w:rsidRPr="00DA32FC" w:rsidRDefault="00DA32FC" w:rsidP="003249FD">
      <w:pPr>
        <w:pStyle w:val="AH4SubDiv"/>
        <w:tabs>
          <w:tab w:val="clear" w:pos="2600"/>
        </w:tabs>
        <w:rPr>
          <w:color w:val="000000"/>
        </w:rPr>
      </w:pPr>
      <w:bookmarkStart w:id="34" w:name="_Toc153890137"/>
      <w:r w:rsidRPr="00DA32FC">
        <w:rPr>
          <w:color w:val="000000"/>
        </w:rPr>
        <w:t>Subdivision 3.3.1</w:t>
      </w:r>
      <w:r w:rsidRPr="00DA32FC">
        <w:rPr>
          <w:color w:val="000000"/>
        </w:rPr>
        <w:tab/>
      </w:r>
      <w:r w:rsidR="001E01D6" w:rsidRPr="00DA32FC">
        <w:rPr>
          <w:color w:val="000000"/>
        </w:rPr>
        <w:t>Approved activities—general</w:t>
      </w:r>
      <w:bookmarkEnd w:id="34"/>
    </w:p>
    <w:p w14:paraId="697263D2" w14:textId="3B3B2B09" w:rsidR="001E01D6" w:rsidRPr="00DA32FC" w:rsidRDefault="00DA32FC" w:rsidP="003249FD">
      <w:pPr>
        <w:pStyle w:val="AH5Sec"/>
        <w:rPr>
          <w:color w:val="000000"/>
        </w:rPr>
      </w:pPr>
      <w:bookmarkStart w:id="35" w:name="_Toc153890138"/>
      <w:r w:rsidRPr="003B76FC">
        <w:rPr>
          <w:rStyle w:val="CharSectNo"/>
        </w:rPr>
        <w:t>20</w:t>
      </w:r>
      <w:r w:rsidRPr="00DA32FC">
        <w:rPr>
          <w:color w:val="000000"/>
        </w:rPr>
        <w:tab/>
      </w:r>
      <w:r w:rsidR="001E01D6" w:rsidRPr="00DA32FC">
        <w:rPr>
          <w:color w:val="000000"/>
        </w:rPr>
        <w:t>Criteria for approval of activities</w:t>
      </w:r>
      <w:bookmarkEnd w:id="35"/>
    </w:p>
    <w:p w14:paraId="646C53EA" w14:textId="2073BDB5" w:rsidR="001E01D6" w:rsidRPr="00DA32FC" w:rsidRDefault="00DA32FC" w:rsidP="003249FD">
      <w:pPr>
        <w:pStyle w:val="Amain"/>
        <w:keepNext/>
      </w:pPr>
      <w:r>
        <w:tab/>
      </w:r>
      <w:r w:rsidRPr="00DA32FC">
        <w:t>(1)</w:t>
      </w:r>
      <w:r w:rsidRPr="00DA32FC">
        <w:tab/>
      </w:r>
      <w:r w:rsidR="001E01D6" w:rsidRPr="00DA32FC">
        <w:t xml:space="preserve">The Minister may determine criteria (the </w:t>
      </w:r>
      <w:r w:rsidR="001E01D6" w:rsidRPr="00DA32FC">
        <w:rPr>
          <w:rStyle w:val="charBoldItals"/>
        </w:rPr>
        <w:t>approval criteria</w:t>
      </w:r>
      <w:r w:rsidR="001E01D6" w:rsidRPr="00DA32FC">
        <w:t>) for approving an activity that would or may—</w:t>
      </w:r>
    </w:p>
    <w:p w14:paraId="2ADC360A" w14:textId="5B72A5CC" w:rsidR="001E01D6" w:rsidRPr="00DA32FC" w:rsidRDefault="00DA32FC" w:rsidP="003249FD">
      <w:pPr>
        <w:pStyle w:val="Apara"/>
        <w:keepNext/>
        <w:rPr>
          <w:color w:val="000000"/>
        </w:rPr>
      </w:pPr>
      <w:r w:rsidRPr="00DA32FC">
        <w:rPr>
          <w:color w:val="000000"/>
        </w:rPr>
        <w:tab/>
        <w:t>(a)</w:t>
      </w:r>
      <w:r w:rsidRPr="00DA32FC">
        <w:rPr>
          <w:color w:val="000000"/>
        </w:rPr>
        <w:tab/>
      </w:r>
      <w:r w:rsidR="001E01D6" w:rsidRPr="00DA32FC">
        <w:rPr>
          <w:color w:val="000000"/>
        </w:rPr>
        <w:t xml:space="preserve">damage a protected tree; or </w:t>
      </w:r>
    </w:p>
    <w:p w14:paraId="5D11E50A" w14:textId="584F6CD5"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be prohibited groundwork in— </w:t>
      </w:r>
    </w:p>
    <w:p w14:paraId="128C8E72" w14:textId="20DC4B9A"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the protection zone for a protected tree; or </w:t>
      </w:r>
    </w:p>
    <w:p w14:paraId="35416EC7" w14:textId="3E4D20CC"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a declared site. </w:t>
      </w:r>
    </w:p>
    <w:p w14:paraId="2A438716" w14:textId="13418B12"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A determination is a disallowable instrument. </w:t>
      </w:r>
    </w:p>
    <w:p w14:paraId="7BA212B5" w14:textId="0E08C4BB" w:rsidR="001E01D6" w:rsidRPr="00DA32FC" w:rsidRDefault="00DA32FC" w:rsidP="00DA32FC">
      <w:pPr>
        <w:pStyle w:val="AH5Sec"/>
        <w:rPr>
          <w:color w:val="000000"/>
        </w:rPr>
      </w:pPr>
      <w:bookmarkStart w:id="36" w:name="_Toc153890139"/>
      <w:r w:rsidRPr="003B76FC">
        <w:rPr>
          <w:rStyle w:val="CharSectNo"/>
        </w:rPr>
        <w:lastRenderedPageBreak/>
        <w:t>21</w:t>
      </w:r>
      <w:r w:rsidRPr="00DA32FC">
        <w:rPr>
          <w:color w:val="000000"/>
        </w:rPr>
        <w:tab/>
      </w:r>
      <w:r w:rsidR="001E01D6" w:rsidRPr="00DA32FC">
        <w:rPr>
          <w:color w:val="000000"/>
        </w:rPr>
        <w:t>Application for approval of tree damaging etc activity</w:t>
      </w:r>
      <w:bookmarkEnd w:id="36"/>
    </w:p>
    <w:p w14:paraId="13B4A10B" w14:textId="5480DB7F"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 person may apply, in writing, to the decision-maker in relation to a protected tree for approval to carry out an activity on leased land that would or may—</w:t>
      </w:r>
    </w:p>
    <w:p w14:paraId="1392DD12" w14:textId="7A0F0C87"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damage the protected tree; or </w:t>
      </w:r>
    </w:p>
    <w:p w14:paraId="0437A641" w14:textId="2E609F7D"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be prohibited groundwork in— </w:t>
      </w:r>
    </w:p>
    <w:p w14:paraId="65F1AD41" w14:textId="2FF00163"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the protection zone for a protected tree; or </w:t>
      </w:r>
    </w:p>
    <w:p w14:paraId="039085D0" w14:textId="2571ED30" w:rsidR="001E01D6" w:rsidRPr="00DA32FC" w:rsidRDefault="00DA32FC" w:rsidP="00DA32FC">
      <w:pPr>
        <w:pStyle w:val="Asubpara"/>
        <w:keepNext/>
        <w:rPr>
          <w:color w:val="000000"/>
        </w:rPr>
      </w:pPr>
      <w:r w:rsidRPr="00DA32FC">
        <w:rPr>
          <w:color w:val="000000"/>
        </w:rPr>
        <w:tab/>
        <w:t>(ii)</w:t>
      </w:r>
      <w:r w:rsidRPr="00DA32FC">
        <w:rPr>
          <w:color w:val="000000"/>
        </w:rPr>
        <w:tab/>
      </w:r>
      <w:r w:rsidR="001E01D6" w:rsidRPr="00DA32FC">
        <w:rPr>
          <w:color w:val="000000"/>
        </w:rPr>
        <w:t xml:space="preserve">a declared site. </w:t>
      </w:r>
    </w:p>
    <w:p w14:paraId="0AA35D9F" w14:textId="13065AF2" w:rsidR="0055701A" w:rsidRPr="00DA32FC" w:rsidRDefault="0055701A" w:rsidP="0055701A">
      <w:pPr>
        <w:pStyle w:val="aNote"/>
        <w:rPr>
          <w:lang w:eastAsia="en-AU"/>
        </w:rPr>
      </w:pPr>
      <w:r w:rsidRPr="00DA32FC">
        <w:rPr>
          <w:rStyle w:val="charItals"/>
        </w:rPr>
        <w:t>Note</w:t>
      </w:r>
      <w:r w:rsidRPr="00DA32FC">
        <w:rPr>
          <w:rStyle w:val="charItals"/>
        </w:rPr>
        <w:tab/>
      </w:r>
      <w:r w:rsidR="00565CA2" w:rsidRPr="00DA32FC">
        <w:rPr>
          <w:iCs/>
          <w:lang w:eastAsia="en-AU"/>
        </w:rPr>
        <w:t>A</w:t>
      </w:r>
      <w:r w:rsidRPr="00DA32FC">
        <w:rPr>
          <w:lang w:eastAsia="en-AU"/>
        </w:rPr>
        <w:t xml:space="preserve"> tree may be protected under the </w:t>
      </w:r>
      <w:hyperlink r:id="rId53" w:tooltip="A2004-57" w:history="1">
        <w:r w:rsidR="00951272" w:rsidRPr="00DA32FC">
          <w:rPr>
            <w:rStyle w:val="charCitHyperlinkItal"/>
          </w:rPr>
          <w:t>Heritage Act 2004</w:t>
        </w:r>
      </w:hyperlink>
      <w:r w:rsidRPr="00DA32FC">
        <w:rPr>
          <w:lang w:eastAsia="en-AU"/>
        </w:rPr>
        <w:t xml:space="preserve"> if the tree is a heritage tree (see dict, def </w:t>
      </w:r>
      <w:r w:rsidRPr="00DA32FC">
        <w:rPr>
          <w:rStyle w:val="charBoldItals"/>
        </w:rPr>
        <w:t>heritage tree</w:t>
      </w:r>
      <w:r w:rsidRPr="00DA32FC">
        <w:rPr>
          <w:lang w:eastAsia="en-AU"/>
        </w:rPr>
        <w:t>).</w:t>
      </w:r>
    </w:p>
    <w:p w14:paraId="34325ECB" w14:textId="6E718C8C"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application must include—</w:t>
      </w:r>
    </w:p>
    <w:p w14:paraId="0B6B57A8" w14:textId="4BD34F6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if the protected tree is on the applicant’s land—written evidence that the applicant is the lessee of the land; or</w:t>
      </w:r>
    </w:p>
    <w:p w14:paraId="300E8D91" w14:textId="049A303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if the protected tree is on leased land other than the applicant’s land—written evidence, signed by the lessee of the land, that the lessee agrees to—</w:t>
      </w:r>
    </w:p>
    <w:p w14:paraId="3959BCBB" w14:textId="1EA50316"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application being made; and</w:t>
      </w:r>
    </w:p>
    <w:p w14:paraId="42AA2F98" w14:textId="3B7422C2"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 activity to be carried out; or</w:t>
      </w:r>
    </w:p>
    <w:p w14:paraId="15F0B602" w14:textId="2A374807"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if the protected tree is on the common property in a units plan—written evidence, executed by the owners corporation for the units plan,</w:t>
      </w:r>
      <w:r w:rsidR="001E01D6" w:rsidRPr="00DA32FC">
        <w:rPr>
          <w:rStyle w:val="isyshit"/>
          <w:color w:val="000000"/>
        </w:rPr>
        <w:t xml:space="preserve"> </w:t>
      </w:r>
      <w:r w:rsidR="001E01D6" w:rsidRPr="00DA32FC">
        <w:rPr>
          <w:color w:val="000000"/>
        </w:rPr>
        <w:t>that the owners corporation agrees to—</w:t>
      </w:r>
    </w:p>
    <w:p w14:paraId="4E8331C2" w14:textId="7166360E"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application being made; and</w:t>
      </w:r>
    </w:p>
    <w:p w14:paraId="1A18C0D0" w14:textId="79349F28"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 activity to be carried out.</w:t>
      </w:r>
    </w:p>
    <w:p w14:paraId="42A99D2A" w14:textId="1529C8E7"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In this section:</w:t>
      </w:r>
    </w:p>
    <w:p w14:paraId="7FFF3789" w14:textId="77777777" w:rsidR="001E01D6" w:rsidRPr="00DA32FC" w:rsidRDefault="001E01D6" w:rsidP="00DA32FC">
      <w:pPr>
        <w:pStyle w:val="aDef"/>
        <w:rPr>
          <w:color w:val="000000"/>
        </w:rPr>
      </w:pPr>
      <w:r w:rsidRPr="00DA32FC">
        <w:rPr>
          <w:rStyle w:val="charBoldItals"/>
        </w:rPr>
        <w:t>applicant’s land</w:t>
      </w:r>
      <w:r w:rsidRPr="00DA32FC">
        <w:rPr>
          <w:bCs/>
          <w:color w:val="000000"/>
        </w:rPr>
        <w:t xml:space="preserve"> </w:t>
      </w:r>
      <w:r w:rsidRPr="00DA32FC">
        <w:rPr>
          <w:color w:val="000000"/>
        </w:rPr>
        <w:t>means the land for which the applicant is the lessee.</w:t>
      </w:r>
    </w:p>
    <w:p w14:paraId="7D027675" w14:textId="070C925B" w:rsidR="001E01D6" w:rsidRPr="00DA32FC" w:rsidRDefault="001E01D6" w:rsidP="00DA32FC">
      <w:pPr>
        <w:pStyle w:val="aDef"/>
        <w:rPr>
          <w:color w:val="000000"/>
        </w:rPr>
      </w:pPr>
      <w:r w:rsidRPr="00DA32FC">
        <w:rPr>
          <w:rStyle w:val="charBoldItals"/>
        </w:rPr>
        <w:t>common property</w:t>
      </w:r>
      <w:r w:rsidRPr="00DA32FC">
        <w:rPr>
          <w:color w:val="000000"/>
        </w:rPr>
        <w:t xml:space="preserve">—see the </w:t>
      </w:r>
      <w:hyperlink r:id="rId54" w:tooltip="A2001-16" w:history="1">
        <w:r w:rsidR="00951272" w:rsidRPr="00DA32FC">
          <w:rPr>
            <w:rStyle w:val="charCitHyperlinkItal"/>
          </w:rPr>
          <w:t>Unit Titles Act 2001</w:t>
        </w:r>
      </w:hyperlink>
      <w:r w:rsidRPr="00DA32FC">
        <w:rPr>
          <w:color w:val="000000"/>
        </w:rPr>
        <w:t>, section 13.</w:t>
      </w:r>
    </w:p>
    <w:p w14:paraId="628751B9" w14:textId="1DBA1B71" w:rsidR="001E01D6" w:rsidRPr="00DA32FC" w:rsidRDefault="001E01D6" w:rsidP="00DA32FC">
      <w:pPr>
        <w:pStyle w:val="aDef"/>
        <w:rPr>
          <w:color w:val="000000"/>
        </w:rPr>
      </w:pPr>
      <w:r w:rsidRPr="00DA32FC">
        <w:rPr>
          <w:rStyle w:val="charBoldItals"/>
        </w:rPr>
        <w:lastRenderedPageBreak/>
        <w:t>execute</w:t>
      </w:r>
      <w:r w:rsidRPr="00DA32FC">
        <w:rPr>
          <w:color w:val="000000"/>
        </w:rPr>
        <w:t xml:space="preserve">, a document by an owners corporation, means executed in a way mentioned in the </w:t>
      </w:r>
      <w:hyperlink r:id="rId55" w:tooltip="A2011-41" w:history="1">
        <w:r w:rsidR="00951272" w:rsidRPr="00DA32FC">
          <w:rPr>
            <w:rStyle w:val="charCitHyperlinkItal"/>
          </w:rPr>
          <w:t>Unit Titles (Management) Act 2011</w:t>
        </w:r>
      </w:hyperlink>
      <w:r w:rsidRPr="00DA32FC">
        <w:rPr>
          <w:color w:val="000000"/>
        </w:rPr>
        <w:t>, section 9A.</w:t>
      </w:r>
    </w:p>
    <w:p w14:paraId="7C5723B5" w14:textId="3D60D551" w:rsidR="001E01D6" w:rsidRPr="00DA32FC" w:rsidRDefault="001E01D6" w:rsidP="00DA32FC">
      <w:pPr>
        <w:pStyle w:val="aDef"/>
        <w:rPr>
          <w:color w:val="000000"/>
        </w:rPr>
      </w:pPr>
      <w:r w:rsidRPr="00DA32FC">
        <w:rPr>
          <w:rStyle w:val="charBoldItals"/>
        </w:rPr>
        <w:t>owners corporation</w:t>
      </w:r>
      <w:r w:rsidRPr="00DA32FC">
        <w:rPr>
          <w:color w:val="000000"/>
        </w:rPr>
        <w:t xml:space="preserve">, for a units plan—see the </w:t>
      </w:r>
      <w:hyperlink r:id="rId56" w:tooltip="A2011-41" w:history="1">
        <w:r w:rsidR="00951272" w:rsidRPr="00DA32FC">
          <w:rPr>
            <w:rStyle w:val="charCitHyperlinkItal"/>
          </w:rPr>
          <w:t>Unit Titles (Management) Act 2011</w:t>
        </w:r>
      </w:hyperlink>
      <w:r w:rsidRPr="00DA32FC">
        <w:rPr>
          <w:color w:val="000000"/>
        </w:rPr>
        <w:t>, dictionary.</w:t>
      </w:r>
    </w:p>
    <w:p w14:paraId="3601E079" w14:textId="43EF9222" w:rsidR="001E01D6" w:rsidRPr="00DA32FC" w:rsidRDefault="001E01D6" w:rsidP="00DA32FC">
      <w:pPr>
        <w:pStyle w:val="aDef"/>
        <w:rPr>
          <w:color w:val="000000"/>
        </w:rPr>
      </w:pPr>
      <w:r w:rsidRPr="00DA32FC">
        <w:rPr>
          <w:rStyle w:val="charBoldItals"/>
        </w:rPr>
        <w:t>units plan</w:t>
      </w:r>
      <w:r w:rsidRPr="00DA32FC">
        <w:rPr>
          <w:color w:val="000000"/>
        </w:rPr>
        <w:t xml:space="preserve">—see the </w:t>
      </w:r>
      <w:hyperlink r:id="rId57" w:tooltip="A2001-16" w:history="1">
        <w:r w:rsidR="00951272" w:rsidRPr="00DA32FC">
          <w:rPr>
            <w:rStyle w:val="charCitHyperlinkItal"/>
          </w:rPr>
          <w:t>Unit Titles Act 2001</w:t>
        </w:r>
      </w:hyperlink>
      <w:r w:rsidRPr="00DA32FC">
        <w:rPr>
          <w:color w:val="000000"/>
        </w:rPr>
        <w:t>, dictionary.</w:t>
      </w:r>
    </w:p>
    <w:p w14:paraId="010D5668" w14:textId="5EB0610B" w:rsidR="001E01D6" w:rsidRPr="00DA32FC" w:rsidRDefault="00DA32FC" w:rsidP="00DA32FC">
      <w:pPr>
        <w:pStyle w:val="AH5Sec"/>
        <w:rPr>
          <w:color w:val="000000"/>
        </w:rPr>
      </w:pPr>
      <w:bookmarkStart w:id="37" w:name="_Toc153890140"/>
      <w:r w:rsidRPr="003B76FC">
        <w:rPr>
          <w:rStyle w:val="CharSectNo"/>
        </w:rPr>
        <w:t>22</w:t>
      </w:r>
      <w:r w:rsidRPr="00DA32FC">
        <w:rPr>
          <w:color w:val="000000"/>
        </w:rPr>
        <w:tab/>
      </w:r>
      <w:r w:rsidR="001E01D6" w:rsidRPr="00DA32FC">
        <w:rPr>
          <w:color w:val="000000"/>
        </w:rPr>
        <w:t>Approval application—more information</w:t>
      </w:r>
      <w:bookmarkEnd w:id="37"/>
    </w:p>
    <w:p w14:paraId="77B87C17" w14:textId="7F0D0B13"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decision-maker</w:t>
      </w:r>
      <w:r w:rsidR="007D5230" w:rsidRPr="00DA32FC">
        <w:rPr>
          <w:color w:val="000000"/>
        </w:rPr>
        <w:t xml:space="preserve"> for an application under section </w:t>
      </w:r>
      <w:r w:rsidR="00932D3B" w:rsidRPr="00DA32FC">
        <w:rPr>
          <w:color w:val="000000"/>
        </w:rPr>
        <w:t>21</w:t>
      </w:r>
      <w:r w:rsidR="001E01D6" w:rsidRPr="00DA32FC">
        <w:rPr>
          <w:color w:val="000000"/>
        </w:rPr>
        <w:t xml:space="preserve"> may, by written notice given to </w:t>
      </w:r>
      <w:r w:rsidR="000B329F" w:rsidRPr="00DA32FC">
        <w:rPr>
          <w:color w:val="000000"/>
        </w:rPr>
        <w:t>the</w:t>
      </w:r>
      <w:r w:rsidR="001E01D6" w:rsidRPr="00DA32FC">
        <w:rPr>
          <w:color w:val="000000"/>
        </w:rPr>
        <w:t xml:space="preserve"> applicant, require the applicant to give the decision-maker more information or a document that the decision</w:t>
      </w:r>
      <w:r w:rsidR="005C0920" w:rsidRPr="00DA32FC">
        <w:rPr>
          <w:color w:val="000000"/>
        </w:rPr>
        <w:noBreakHyphen/>
      </w:r>
      <w:r w:rsidR="001E01D6" w:rsidRPr="00DA32FC">
        <w:rPr>
          <w:color w:val="000000"/>
        </w:rPr>
        <w:t xml:space="preserve">maker reasonably needs to decide the application, within the time stated in the notice. </w:t>
      </w:r>
    </w:p>
    <w:p w14:paraId="7B7D73EA" w14:textId="326ECAD8"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If the applicant fails to comply with the requirement within the time stated in the notice, the decision-maker may refuse to consider the application further. </w:t>
      </w:r>
    </w:p>
    <w:p w14:paraId="16D4E39A" w14:textId="421F5E19" w:rsidR="001E01D6" w:rsidRPr="00DA32FC" w:rsidRDefault="00DA32FC" w:rsidP="00DA32FC">
      <w:pPr>
        <w:pStyle w:val="AH5Sec"/>
        <w:rPr>
          <w:color w:val="000000"/>
        </w:rPr>
      </w:pPr>
      <w:bookmarkStart w:id="38" w:name="_Toc153890141"/>
      <w:r w:rsidRPr="003B76FC">
        <w:rPr>
          <w:rStyle w:val="CharSectNo"/>
        </w:rPr>
        <w:t>23</w:t>
      </w:r>
      <w:r w:rsidRPr="00DA32FC">
        <w:rPr>
          <w:color w:val="000000"/>
        </w:rPr>
        <w:tab/>
      </w:r>
      <w:r w:rsidR="001E01D6" w:rsidRPr="00DA32FC">
        <w:rPr>
          <w:color w:val="000000"/>
        </w:rPr>
        <w:t>Approval application—assessment of tree</w:t>
      </w:r>
      <w:bookmarkEnd w:id="38"/>
    </w:p>
    <w:p w14:paraId="002C4DB6" w14:textId="015030F9" w:rsidR="001E01D6" w:rsidRPr="00DA32FC" w:rsidRDefault="001E01D6" w:rsidP="001E01D6">
      <w:pPr>
        <w:pStyle w:val="Amainreturn"/>
        <w:rPr>
          <w:color w:val="000000"/>
        </w:rPr>
      </w:pPr>
      <w:r w:rsidRPr="00DA32FC">
        <w:rPr>
          <w:color w:val="000000"/>
        </w:rPr>
        <w:t xml:space="preserve">The decision-maker for </w:t>
      </w:r>
      <w:r w:rsidR="009B6D1D" w:rsidRPr="00DA32FC">
        <w:rPr>
          <w:color w:val="000000"/>
        </w:rPr>
        <w:t xml:space="preserve">an application under section </w:t>
      </w:r>
      <w:r w:rsidR="00932D3B" w:rsidRPr="00DA32FC">
        <w:rPr>
          <w:color w:val="000000"/>
        </w:rPr>
        <w:t>21</w:t>
      </w:r>
      <w:r w:rsidRPr="00DA32FC">
        <w:rPr>
          <w:color w:val="000000"/>
        </w:rPr>
        <w:t xml:space="preserve"> must, after receiving </w:t>
      </w:r>
      <w:r w:rsidR="009B6D1D" w:rsidRPr="00DA32FC">
        <w:rPr>
          <w:color w:val="000000"/>
        </w:rPr>
        <w:t>the</w:t>
      </w:r>
      <w:r w:rsidRPr="00DA32FC">
        <w:rPr>
          <w:color w:val="000000"/>
        </w:rPr>
        <w:t xml:space="preserve"> application, assess the tree to which the application relates. </w:t>
      </w:r>
    </w:p>
    <w:p w14:paraId="3EADEC86" w14:textId="77777777" w:rsidR="001E01D6" w:rsidRPr="00DA32FC" w:rsidRDefault="001E01D6" w:rsidP="001E01D6">
      <w:pPr>
        <w:pStyle w:val="aExamHdgss"/>
        <w:rPr>
          <w:color w:val="000000"/>
        </w:rPr>
      </w:pPr>
      <w:r w:rsidRPr="00DA32FC">
        <w:rPr>
          <w:color w:val="000000"/>
        </w:rPr>
        <w:t>Examples—assessing tree</w:t>
      </w:r>
    </w:p>
    <w:p w14:paraId="3157AD5E" w14:textId="77777777" w:rsidR="001E01D6" w:rsidRPr="00DA32FC" w:rsidRDefault="001E01D6" w:rsidP="001E01D6">
      <w:pPr>
        <w:pStyle w:val="AExamIPara"/>
        <w:rPr>
          <w:color w:val="000000"/>
        </w:rPr>
      </w:pPr>
      <w:r w:rsidRPr="00DA32FC">
        <w:rPr>
          <w:color w:val="000000"/>
        </w:rPr>
        <w:t>Assessing a tree may include assessing any of the following:</w:t>
      </w:r>
    </w:p>
    <w:p w14:paraId="0BA2CB77" w14:textId="64739B72"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the health, condition and structure of the tree;</w:t>
      </w:r>
    </w:p>
    <w:p w14:paraId="7F643F50" w14:textId="3831AAD6"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the ecological significance of the tree;</w:t>
      </w:r>
    </w:p>
    <w:p w14:paraId="43DDCAE9" w14:textId="44FCFAE3"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 xml:space="preserve">the tree’s location, including the tree’s proximity to infrastructure, services and </w:t>
      </w:r>
      <w:r w:rsidR="001E01D6" w:rsidRPr="00DA32FC">
        <w:rPr>
          <w:color w:val="000000"/>
          <w:spacing w:val="1"/>
        </w:rPr>
        <w:t>construction activity</w:t>
      </w:r>
      <w:r w:rsidR="001E01D6" w:rsidRPr="00DA32FC">
        <w:rPr>
          <w:color w:val="000000"/>
        </w:rPr>
        <w:t>;</w:t>
      </w:r>
    </w:p>
    <w:p w14:paraId="2EBE2762" w14:textId="50C8DE17"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whether the tree is a protected tree;</w:t>
      </w:r>
    </w:p>
    <w:p w14:paraId="4FF9B32B" w14:textId="7D8E225A"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whether the tree satisfies the approval criteria.</w:t>
      </w:r>
    </w:p>
    <w:p w14:paraId="6FDC9760" w14:textId="77777777" w:rsidR="0023027B" w:rsidRPr="009015D0" w:rsidRDefault="0023027B" w:rsidP="0023027B">
      <w:pPr>
        <w:pStyle w:val="AH5Sec"/>
      </w:pPr>
      <w:bookmarkStart w:id="39" w:name="_Toc153890142"/>
      <w:r w:rsidRPr="003B76FC">
        <w:rPr>
          <w:rStyle w:val="CharSectNo"/>
        </w:rPr>
        <w:lastRenderedPageBreak/>
        <w:t>24</w:t>
      </w:r>
      <w:r w:rsidRPr="009015D0">
        <w:tab/>
        <w:t>Approval application—advisory panel advice</w:t>
      </w:r>
      <w:bookmarkEnd w:id="39"/>
    </w:p>
    <w:p w14:paraId="7CA83395" w14:textId="77777777" w:rsidR="0023027B" w:rsidRPr="009015D0" w:rsidRDefault="0023027B" w:rsidP="0023027B">
      <w:pPr>
        <w:pStyle w:val="Amainreturn"/>
        <w:keepNext/>
      </w:pPr>
      <w:r w:rsidRPr="009015D0">
        <w:t>The conservator may ask the advisory panel for advice in relation to an application under section 21.</w:t>
      </w:r>
    </w:p>
    <w:p w14:paraId="4817B65C" w14:textId="119EBE11" w:rsidR="001E01D6" w:rsidRPr="00DA32FC" w:rsidRDefault="00DA32FC" w:rsidP="00DA32FC">
      <w:pPr>
        <w:pStyle w:val="AH5Sec"/>
        <w:rPr>
          <w:color w:val="000000"/>
        </w:rPr>
      </w:pPr>
      <w:bookmarkStart w:id="40" w:name="_Toc153890143"/>
      <w:r w:rsidRPr="003B76FC">
        <w:rPr>
          <w:rStyle w:val="CharSectNo"/>
        </w:rPr>
        <w:t>25</w:t>
      </w:r>
      <w:r w:rsidRPr="00DA32FC">
        <w:rPr>
          <w:color w:val="000000"/>
        </w:rPr>
        <w:tab/>
      </w:r>
      <w:r w:rsidR="001E01D6" w:rsidRPr="00DA32FC">
        <w:rPr>
          <w:color w:val="000000"/>
        </w:rPr>
        <w:t>Approval application—referral to other entities</w:t>
      </w:r>
      <w:bookmarkEnd w:id="40"/>
    </w:p>
    <w:p w14:paraId="50BBC8C1" w14:textId="5F688C85"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The decision-maker </w:t>
      </w:r>
      <w:r w:rsidR="009B6D1D" w:rsidRPr="00DA32FC">
        <w:rPr>
          <w:color w:val="000000"/>
        </w:rPr>
        <w:t xml:space="preserve">for an application under section </w:t>
      </w:r>
      <w:r w:rsidR="00932D3B" w:rsidRPr="00DA32FC">
        <w:rPr>
          <w:color w:val="000000"/>
        </w:rPr>
        <w:t>21</w:t>
      </w:r>
      <w:r w:rsidR="009B6D1D" w:rsidRPr="00DA32FC">
        <w:rPr>
          <w:color w:val="000000"/>
        </w:rPr>
        <w:t xml:space="preserve"> </w:t>
      </w:r>
      <w:r w:rsidR="001E01D6" w:rsidRPr="00DA32FC">
        <w:rPr>
          <w:color w:val="000000"/>
        </w:rPr>
        <w:t xml:space="preserve">must, after assessing a tree to which </w:t>
      </w:r>
      <w:r w:rsidR="00F536C4" w:rsidRPr="00DA32FC">
        <w:rPr>
          <w:color w:val="000000"/>
        </w:rPr>
        <w:t>the</w:t>
      </w:r>
      <w:r w:rsidR="001E01D6" w:rsidRPr="00DA32FC">
        <w:rPr>
          <w:color w:val="000000"/>
        </w:rPr>
        <w:t xml:space="preserve"> application relates, give a copy of the application to the following: </w:t>
      </w:r>
    </w:p>
    <w:p w14:paraId="4F116C14" w14:textId="25D2FCE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if the application relates to a</w:t>
      </w:r>
      <w:r w:rsidR="0003177D" w:rsidRPr="00DA32FC">
        <w:rPr>
          <w:color w:val="000000"/>
        </w:rPr>
        <w:t xml:space="preserve"> </w:t>
      </w:r>
      <w:r w:rsidR="00C25256" w:rsidRPr="00DA32FC">
        <w:rPr>
          <w:color w:val="000000"/>
        </w:rPr>
        <w:t xml:space="preserve">heritage </w:t>
      </w:r>
      <w:r w:rsidR="001E01D6" w:rsidRPr="00DA32FC">
        <w:rPr>
          <w:color w:val="000000"/>
        </w:rPr>
        <w:t>tree—the heritage council;</w:t>
      </w:r>
    </w:p>
    <w:p w14:paraId="6A6C1E8B" w14:textId="27D0C470"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if the application relates to an Aboriginal cultural tree—</w:t>
      </w:r>
      <w:r w:rsidR="00A63BEA" w:rsidRPr="00DA32FC">
        <w:rPr>
          <w:color w:val="000000"/>
        </w:rPr>
        <w:t>the heritage council</w:t>
      </w:r>
      <w:r w:rsidR="00A63BEA" w:rsidRPr="00DA32FC">
        <w:rPr>
          <w:color w:val="000000"/>
          <w:lang w:eastAsia="en-AU"/>
        </w:rPr>
        <w:t xml:space="preserve"> and </w:t>
      </w:r>
      <w:r w:rsidR="001E01D6" w:rsidRPr="00DA32FC">
        <w:rPr>
          <w:color w:val="000000"/>
          <w:lang w:eastAsia="en-AU"/>
        </w:rPr>
        <w:t>each representative Aboriginal organisation.</w:t>
      </w:r>
    </w:p>
    <w:p w14:paraId="50DCAE2F" w14:textId="1C049D2F" w:rsidR="001E01D6" w:rsidRPr="00DA32FC" w:rsidRDefault="00DA32FC" w:rsidP="0052492B">
      <w:pPr>
        <w:pStyle w:val="Amain"/>
        <w:keepNext/>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However, the </w:t>
      </w:r>
      <w:r w:rsidR="001E01D6" w:rsidRPr="00DA32FC">
        <w:rPr>
          <w:color w:val="000000"/>
        </w:rPr>
        <w:t>decision-maker</w:t>
      </w:r>
      <w:r w:rsidR="001E01D6" w:rsidRPr="00DA32FC">
        <w:rPr>
          <w:color w:val="000000"/>
          <w:lang w:eastAsia="en-AU"/>
        </w:rPr>
        <w:t xml:space="preserve"> is not required to give a copy of the application to an entity mentioned in subsection (1) if the </w:t>
      </w:r>
      <w:r w:rsidR="001E01D6" w:rsidRPr="00DA32FC">
        <w:rPr>
          <w:color w:val="000000"/>
        </w:rPr>
        <w:t>decision</w:t>
      </w:r>
      <w:r w:rsidR="005C0920" w:rsidRPr="00DA32FC">
        <w:rPr>
          <w:color w:val="000000"/>
        </w:rPr>
        <w:noBreakHyphen/>
      </w:r>
      <w:r w:rsidR="001E01D6" w:rsidRPr="00DA32FC">
        <w:rPr>
          <w:color w:val="000000"/>
        </w:rPr>
        <w:t>maker</w:t>
      </w:r>
      <w:r w:rsidR="001E01D6" w:rsidRPr="00DA32FC">
        <w:rPr>
          <w:color w:val="000000"/>
          <w:lang w:eastAsia="en-AU"/>
        </w:rPr>
        <w:t xml:space="preserve"> is satisfied—</w:t>
      </w:r>
    </w:p>
    <w:p w14:paraId="3D132C4C" w14:textId="2130D14C" w:rsidR="001E01D6" w:rsidRPr="00DA32FC" w:rsidRDefault="00DA32FC" w:rsidP="0052492B">
      <w:pPr>
        <w:pStyle w:val="A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that—</w:t>
      </w:r>
    </w:p>
    <w:p w14:paraId="239736AE" w14:textId="28C2D2FC" w:rsidR="001E01D6" w:rsidRPr="00DA32FC" w:rsidRDefault="00DA32FC" w:rsidP="0052492B">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the applicant has adequately consulted the entity about the application not earlier than 6 months before the day the application is made; and</w:t>
      </w:r>
    </w:p>
    <w:p w14:paraId="7B19673B" w14:textId="6931C720"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 xml:space="preserve">the entity agrees in writing to the activity proposed in the application; or </w:t>
      </w:r>
    </w:p>
    <w:p w14:paraId="189A4137" w14:textId="3B9A15CE" w:rsidR="001E01D6" w:rsidRPr="00DA32FC" w:rsidRDefault="00DA32FC" w:rsidP="00DA32FC">
      <w:pPr>
        <w:pStyle w:val="Apara"/>
        <w:rPr>
          <w:lang w:eastAsia="en-AU"/>
        </w:rPr>
      </w:pPr>
      <w:r>
        <w:rPr>
          <w:lang w:eastAsia="en-AU"/>
        </w:rPr>
        <w:tab/>
      </w:r>
      <w:r w:rsidRPr="00DA32FC">
        <w:rPr>
          <w:lang w:eastAsia="en-AU"/>
        </w:rPr>
        <w:t>(b)</w:t>
      </w:r>
      <w:r w:rsidRPr="00DA32FC">
        <w:rPr>
          <w:lang w:eastAsia="en-AU"/>
        </w:rPr>
        <w:tab/>
      </w:r>
      <w:r w:rsidR="001E01D6" w:rsidRPr="00DA32FC">
        <w:rPr>
          <w:lang w:eastAsia="en-AU"/>
        </w:rPr>
        <w:t xml:space="preserve">if the entity is the heritage council—that the activity proposed in the application is included in a development application </w:t>
      </w:r>
      <w:r w:rsidR="004F6D0C">
        <w:t xml:space="preserve">referred to the council under the </w:t>
      </w:r>
      <w:hyperlink r:id="rId58" w:tooltip="A2023-18" w:history="1">
        <w:r w:rsidR="004F6D0C" w:rsidRPr="00DD0DB3">
          <w:rPr>
            <w:rStyle w:val="charCitHyperlinkItal"/>
          </w:rPr>
          <w:t>Planning Act 2023</w:t>
        </w:r>
      </w:hyperlink>
      <w:r w:rsidR="004F6D0C">
        <w:t>, se</w:t>
      </w:r>
      <w:r w:rsidR="004F6D0C" w:rsidRPr="001B685D">
        <w:t>ction</w:t>
      </w:r>
      <w:r w:rsidR="004F6D0C">
        <w:t> </w:t>
      </w:r>
      <w:r w:rsidR="004F6D0C" w:rsidRPr="001B685D">
        <w:t>1</w:t>
      </w:r>
      <w:r w:rsidR="004F6D0C">
        <w:t>70 or section 171</w:t>
      </w:r>
      <w:r w:rsidR="001E01D6" w:rsidRPr="00DA32FC">
        <w:rPr>
          <w:lang w:eastAsia="en-AU"/>
        </w:rPr>
        <w:t>.</w:t>
      </w:r>
    </w:p>
    <w:p w14:paraId="70C49B57" w14:textId="638D0A2C"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A written agreement to an activity mentioned in subsection (2) (a) (ii) is taken to be advice on the application received in accordance with section </w:t>
      </w:r>
      <w:r w:rsidR="00932D3B" w:rsidRPr="00DA32FC">
        <w:rPr>
          <w:color w:val="000000"/>
          <w:lang w:eastAsia="en-AU"/>
        </w:rPr>
        <w:t>26</w:t>
      </w:r>
      <w:r w:rsidR="001E01D6" w:rsidRPr="00DA32FC">
        <w:rPr>
          <w:color w:val="000000"/>
          <w:lang w:eastAsia="en-AU"/>
        </w:rPr>
        <w:t>.</w:t>
      </w:r>
    </w:p>
    <w:p w14:paraId="418859EF" w14:textId="4E3A0BF6" w:rsidR="001E01D6" w:rsidRPr="00DA32FC" w:rsidRDefault="00DA32FC" w:rsidP="00DA32FC">
      <w:pPr>
        <w:pStyle w:val="AH5Sec"/>
        <w:rPr>
          <w:color w:val="000000"/>
          <w:lang w:eastAsia="en-AU"/>
        </w:rPr>
      </w:pPr>
      <w:bookmarkStart w:id="41" w:name="_Toc153890144"/>
      <w:r w:rsidRPr="003B76FC">
        <w:rPr>
          <w:rStyle w:val="CharSectNo"/>
        </w:rPr>
        <w:lastRenderedPageBreak/>
        <w:t>26</w:t>
      </w:r>
      <w:r w:rsidRPr="00DA32FC">
        <w:rPr>
          <w:color w:val="000000"/>
          <w:lang w:eastAsia="en-AU"/>
        </w:rPr>
        <w:tab/>
      </w:r>
      <w:r w:rsidR="001E01D6" w:rsidRPr="00DA32FC">
        <w:rPr>
          <w:color w:val="000000"/>
        </w:rPr>
        <w:t>Approval application—t</w:t>
      </w:r>
      <w:r w:rsidR="001E01D6" w:rsidRPr="00DA32FC">
        <w:rPr>
          <w:color w:val="000000"/>
          <w:lang w:eastAsia="en-AU"/>
        </w:rPr>
        <w:t>ime for referral entity to give advice</w:t>
      </w:r>
      <w:bookmarkEnd w:id="41"/>
    </w:p>
    <w:p w14:paraId="26EEED15" w14:textId="5FA6FDF9" w:rsidR="001E01D6" w:rsidRPr="00DA32FC" w:rsidRDefault="001E01D6" w:rsidP="001E01D6">
      <w:pPr>
        <w:pStyle w:val="Amainreturn"/>
        <w:rPr>
          <w:color w:val="000000"/>
          <w:lang w:eastAsia="en-AU"/>
        </w:rPr>
      </w:pPr>
      <w:r w:rsidRPr="00DA32FC">
        <w:rPr>
          <w:color w:val="000000"/>
          <w:lang w:eastAsia="en-AU"/>
        </w:rPr>
        <w:t xml:space="preserve">If an application </w:t>
      </w:r>
      <w:r w:rsidR="00F536C4" w:rsidRPr="00DA32FC">
        <w:rPr>
          <w:color w:val="000000"/>
        </w:rPr>
        <w:t xml:space="preserve">under section </w:t>
      </w:r>
      <w:r w:rsidR="00932D3B" w:rsidRPr="00DA32FC">
        <w:rPr>
          <w:color w:val="000000"/>
        </w:rPr>
        <w:t>21</w:t>
      </w:r>
      <w:r w:rsidR="00F536C4" w:rsidRPr="00DA32FC">
        <w:rPr>
          <w:color w:val="000000"/>
        </w:rPr>
        <w:t xml:space="preserve"> </w:t>
      </w:r>
      <w:r w:rsidRPr="00DA32FC">
        <w:rPr>
          <w:color w:val="000000"/>
          <w:lang w:eastAsia="en-AU"/>
        </w:rPr>
        <w:t xml:space="preserve">is </w:t>
      </w:r>
      <w:r w:rsidR="00204AD9" w:rsidRPr="00DA32FC">
        <w:rPr>
          <w:color w:val="000000"/>
          <w:lang w:eastAsia="en-AU"/>
        </w:rPr>
        <w:t>given</w:t>
      </w:r>
      <w:r w:rsidRPr="00DA32FC">
        <w:rPr>
          <w:color w:val="000000"/>
          <w:lang w:eastAsia="en-AU"/>
        </w:rPr>
        <w:t xml:space="preserve"> to an entity under section</w:t>
      </w:r>
      <w:r w:rsidR="008D3567" w:rsidRPr="00DA32FC">
        <w:rPr>
          <w:color w:val="000000"/>
          <w:lang w:eastAsia="en-AU"/>
        </w:rPr>
        <w:t> </w:t>
      </w:r>
      <w:r w:rsidR="00932D3B" w:rsidRPr="00DA32FC">
        <w:rPr>
          <w:color w:val="000000"/>
          <w:lang w:eastAsia="en-AU"/>
        </w:rPr>
        <w:t>25</w:t>
      </w:r>
      <w:r w:rsidRPr="00DA32FC">
        <w:rPr>
          <w:color w:val="000000"/>
          <w:lang w:eastAsia="en-AU"/>
        </w:rPr>
        <w:t xml:space="preserve">, the entity must give the </w:t>
      </w:r>
      <w:r w:rsidRPr="00DA32FC">
        <w:rPr>
          <w:color w:val="000000"/>
        </w:rPr>
        <w:t>decision-maker</w:t>
      </w:r>
      <w:r w:rsidRPr="00DA32FC">
        <w:rPr>
          <w:color w:val="000000"/>
          <w:lang w:eastAsia="en-AU"/>
        </w:rPr>
        <w:t xml:space="preserve"> the entity’s advice on the application not later than—</w:t>
      </w:r>
    </w:p>
    <w:p w14:paraId="370A0E81" w14:textId="114875BC"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1</w:t>
      </w:r>
      <w:r w:rsidR="00635059" w:rsidRPr="00DA32FC">
        <w:rPr>
          <w:color w:val="000000"/>
          <w:lang w:eastAsia="en-AU"/>
        </w:rPr>
        <w:t>5</w:t>
      </w:r>
      <w:r w:rsidR="001E01D6" w:rsidRPr="00DA32FC">
        <w:rPr>
          <w:color w:val="000000"/>
          <w:lang w:eastAsia="en-AU"/>
        </w:rPr>
        <w:t xml:space="preserve"> working days after the day the </w:t>
      </w:r>
      <w:r w:rsidR="001E01D6" w:rsidRPr="00DA32FC">
        <w:rPr>
          <w:color w:val="000000"/>
        </w:rPr>
        <w:t>decision-maker</w:t>
      </w:r>
      <w:r w:rsidR="001E01D6" w:rsidRPr="00DA32FC">
        <w:rPr>
          <w:color w:val="000000"/>
          <w:lang w:eastAsia="en-AU"/>
        </w:rPr>
        <w:t xml:space="preserve"> gives the application to the entity; or</w:t>
      </w:r>
    </w:p>
    <w:p w14:paraId="17DB3678" w14:textId="23D95888"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if a regulation prescribes a shorter period—the end of the shorter period. </w:t>
      </w:r>
    </w:p>
    <w:p w14:paraId="60BFCAF9" w14:textId="3AA0019F" w:rsidR="001E01D6" w:rsidRPr="00DA32FC" w:rsidRDefault="00DA32FC" w:rsidP="00DA32FC">
      <w:pPr>
        <w:pStyle w:val="AH5Sec"/>
        <w:rPr>
          <w:color w:val="000000"/>
        </w:rPr>
      </w:pPr>
      <w:bookmarkStart w:id="42" w:name="_Toc153890145"/>
      <w:r w:rsidRPr="003B76FC">
        <w:rPr>
          <w:rStyle w:val="CharSectNo"/>
        </w:rPr>
        <w:t>27</w:t>
      </w:r>
      <w:r w:rsidRPr="00DA32FC">
        <w:rPr>
          <w:color w:val="000000"/>
        </w:rPr>
        <w:tab/>
      </w:r>
      <w:r w:rsidR="001E01D6" w:rsidRPr="00DA32FC">
        <w:rPr>
          <w:color w:val="000000"/>
        </w:rPr>
        <w:t xml:space="preserve">Approval application—effect of no response by </w:t>
      </w:r>
      <w:r w:rsidR="00F12915" w:rsidRPr="00DA32FC">
        <w:rPr>
          <w:color w:val="000000"/>
        </w:rPr>
        <w:t>heritage council</w:t>
      </w:r>
      <w:bookmarkEnd w:id="42"/>
    </w:p>
    <w:p w14:paraId="38DAAC97" w14:textId="5DF9688D" w:rsidR="001E01D6" w:rsidRPr="00DA32FC" w:rsidRDefault="001E01D6" w:rsidP="001E01D6">
      <w:pPr>
        <w:pStyle w:val="Amainreturn"/>
        <w:rPr>
          <w:color w:val="000000"/>
        </w:rPr>
      </w:pPr>
      <w:r w:rsidRPr="00DA32FC">
        <w:rPr>
          <w:color w:val="000000"/>
        </w:rPr>
        <w:t xml:space="preserve">If </w:t>
      </w:r>
      <w:r w:rsidR="00F12915" w:rsidRPr="00DA32FC">
        <w:rPr>
          <w:color w:val="000000"/>
        </w:rPr>
        <w:t xml:space="preserve">the heritage council </w:t>
      </w:r>
      <w:r w:rsidRPr="00DA32FC">
        <w:rPr>
          <w:color w:val="000000"/>
        </w:rPr>
        <w:t xml:space="preserve">does not give advice in accordance with </w:t>
      </w:r>
      <w:r w:rsidRPr="00DA32FC">
        <w:rPr>
          <w:color w:val="000000"/>
          <w:lang w:eastAsia="en-AU"/>
        </w:rPr>
        <w:t>section</w:t>
      </w:r>
      <w:r w:rsidR="005C0920" w:rsidRPr="00DA32FC">
        <w:rPr>
          <w:color w:val="000000"/>
          <w:lang w:eastAsia="en-AU"/>
        </w:rPr>
        <w:t> </w:t>
      </w:r>
      <w:r w:rsidR="00932D3B" w:rsidRPr="00DA32FC">
        <w:rPr>
          <w:color w:val="000000"/>
          <w:lang w:eastAsia="en-AU"/>
        </w:rPr>
        <w:t>26</w:t>
      </w:r>
      <w:r w:rsidRPr="00DA32FC">
        <w:rPr>
          <w:color w:val="000000"/>
          <w:lang w:eastAsia="en-AU"/>
        </w:rPr>
        <w:t xml:space="preserve"> </w:t>
      </w:r>
      <w:r w:rsidRPr="00DA32FC">
        <w:rPr>
          <w:color w:val="000000"/>
        </w:rPr>
        <w:t xml:space="preserve">on an application </w:t>
      </w:r>
      <w:r w:rsidR="00204AD9" w:rsidRPr="00DA32FC">
        <w:rPr>
          <w:color w:val="000000"/>
        </w:rPr>
        <w:t>given</w:t>
      </w:r>
      <w:r w:rsidRPr="00DA32FC">
        <w:rPr>
          <w:color w:val="000000"/>
        </w:rPr>
        <w:t xml:space="preserve"> to </w:t>
      </w:r>
      <w:r w:rsidR="00F12915" w:rsidRPr="00DA32FC">
        <w:rPr>
          <w:color w:val="000000"/>
        </w:rPr>
        <w:t>it</w:t>
      </w:r>
      <w:r w:rsidRPr="00DA32FC">
        <w:rPr>
          <w:color w:val="000000"/>
        </w:rPr>
        <w:t xml:space="preserve">, the </w:t>
      </w:r>
      <w:r w:rsidR="00F12915" w:rsidRPr="00DA32FC">
        <w:rPr>
          <w:color w:val="000000"/>
        </w:rPr>
        <w:t>council</w:t>
      </w:r>
      <w:r w:rsidRPr="00DA32FC">
        <w:rPr>
          <w:color w:val="000000"/>
        </w:rPr>
        <w:t xml:space="preserve"> is taken to have given advice that </w:t>
      </w:r>
      <w:r w:rsidR="00F12915" w:rsidRPr="00DA32FC">
        <w:rPr>
          <w:color w:val="000000"/>
        </w:rPr>
        <w:t>it</w:t>
      </w:r>
      <w:r w:rsidRPr="00DA32FC">
        <w:rPr>
          <w:color w:val="000000"/>
        </w:rPr>
        <w:t xml:space="preserve"> supports the application. </w:t>
      </w:r>
    </w:p>
    <w:p w14:paraId="381BF98B" w14:textId="578C40D5" w:rsidR="001E01D6" w:rsidRPr="00DA32FC" w:rsidRDefault="00DA32FC" w:rsidP="00DA32FC">
      <w:pPr>
        <w:pStyle w:val="AH5Sec"/>
        <w:rPr>
          <w:color w:val="000000"/>
        </w:rPr>
      </w:pPr>
      <w:bookmarkStart w:id="43" w:name="_Toc153890146"/>
      <w:r w:rsidRPr="003B76FC">
        <w:rPr>
          <w:rStyle w:val="CharSectNo"/>
        </w:rPr>
        <w:t>28</w:t>
      </w:r>
      <w:r w:rsidRPr="00DA32FC">
        <w:rPr>
          <w:color w:val="000000"/>
        </w:rPr>
        <w:tab/>
      </w:r>
      <w:r w:rsidR="001E01D6" w:rsidRPr="00DA32FC">
        <w:rPr>
          <w:color w:val="000000"/>
        </w:rPr>
        <w:t>Approval application—decision</w:t>
      </w:r>
      <w:bookmarkEnd w:id="43"/>
    </w:p>
    <w:p w14:paraId="2441176C" w14:textId="700951D5"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Within 3</w:t>
      </w:r>
      <w:r w:rsidR="00DB1A63" w:rsidRPr="00DA32FC">
        <w:rPr>
          <w:color w:val="000000"/>
        </w:rPr>
        <w:t>5</w:t>
      </w:r>
      <w:r w:rsidR="001E01D6" w:rsidRPr="00DA32FC">
        <w:rPr>
          <w:color w:val="000000"/>
        </w:rPr>
        <w:t xml:space="preserve"> working days after the day the decision-maker </w:t>
      </w:r>
      <w:r w:rsidR="008D3567" w:rsidRPr="00DA32FC">
        <w:rPr>
          <w:color w:val="000000"/>
        </w:rPr>
        <w:t xml:space="preserve">for an application under section </w:t>
      </w:r>
      <w:r w:rsidR="00932D3B" w:rsidRPr="00DA32FC">
        <w:rPr>
          <w:color w:val="000000"/>
        </w:rPr>
        <w:t>21</w:t>
      </w:r>
      <w:r w:rsidR="008D3567" w:rsidRPr="00DA32FC">
        <w:rPr>
          <w:color w:val="000000"/>
        </w:rPr>
        <w:t xml:space="preserve"> </w:t>
      </w:r>
      <w:r w:rsidR="001E01D6" w:rsidRPr="00DA32FC">
        <w:rPr>
          <w:color w:val="000000"/>
        </w:rPr>
        <w:t xml:space="preserve">receives </w:t>
      </w:r>
      <w:r w:rsidR="008D3567" w:rsidRPr="00DA32FC">
        <w:rPr>
          <w:color w:val="000000"/>
        </w:rPr>
        <w:t xml:space="preserve">the </w:t>
      </w:r>
      <w:r w:rsidR="001E01D6" w:rsidRPr="00DA32FC">
        <w:rPr>
          <w:color w:val="000000"/>
        </w:rPr>
        <w:t>application, the decision</w:t>
      </w:r>
      <w:r w:rsidR="005C0920" w:rsidRPr="00DA32FC">
        <w:rPr>
          <w:color w:val="000000"/>
        </w:rPr>
        <w:noBreakHyphen/>
      </w:r>
      <w:r w:rsidR="001E01D6" w:rsidRPr="00DA32FC">
        <w:rPr>
          <w:color w:val="000000"/>
        </w:rPr>
        <w:t xml:space="preserve">maker must decide whether to approve the activity to which it relates. </w:t>
      </w:r>
    </w:p>
    <w:p w14:paraId="702C6079" w14:textId="3095464D"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In working out the 3</w:t>
      </w:r>
      <w:r w:rsidR="00DB1A63" w:rsidRPr="00DA32FC">
        <w:rPr>
          <w:color w:val="000000"/>
        </w:rPr>
        <w:t>5</w:t>
      </w:r>
      <w:r w:rsidR="001E01D6" w:rsidRPr="00DA32FC">
        <w:rPr>
          <w:color w:val="000000"/>
        </w:rPr>
        <w:t xml:space="preserve">-working day period, any period when a requirement under section </w:t>
      </w:r>
      <w:r w:rsidR="00932D3B" w:rsidRPr="00DA32FC">
        <w:rPr>
          <w:color w:val="000000"/>
        </w:rPr>
        <w:t>22</w:t>
      </w:r>
      <w:r w:rsidR="001E01D6" w:rsidRPr="00DA32FC">
        <w:rPr>
          <w:color w:val="000000"/>
        </w:rPr>
        <w:t xml:space="preserve"> (1) was not complied with is disregarded. </w:t>
      </w:r>
    </w:p>
    <w:p w14:paraId="717E04C7" w14:textId="69B6BD6E"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lang w:eastAsia="en-AU"/>
        </w:rPr>
        <w:t xml:space="preserve">However, the </w:t>
      </w:r>
      <w:r w:rsidR="001E01D6" w:rsidRPr="00DA32FC">
        <w:rPr>
          <w:color w:val="000000"/>
        </w:rPr>
        <w:t>decision-maker</w:t>
      </w:r>
      <w:r w:rsidR="001E01D6" w:rsidRPr="00DA32FC">
        <w:rPr>
          <w:color w:val="000000"/>
          <w:lang w:eastAsia="en-AU"/>
        </w:rPr>
        <w:t xml:space="preserve"> may, by written notice given to the applicant, extend the period for deciding an application for a stated period if, </w:t>
      </w:r>
      <w:r w:rsidR="001E01D6" w:rsidRPr="00DA32FC">
        <w:rPr>
          <w:color w:val="000000"/>
        </w:rPr>
        <w:t>while the decision-maker is considering the application—</w:t>
      </w:r>
    </w:p>
    <w:p w14:paraId="0A8A4C32" w14:textId="64262BD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tree to which the application relates is damaged; and</w:t>
      </w:r>
    </w:p>
    <w:p w14:paraId="7699BE0D" w14:textId="276C365D" w:rsidR="001E01D6" w:rsidRPr="00DA32FC" w:rsidRDefault="00DA32FC" w:rsidP="00DA32FC">
      <w:pPr>
        <w:pStyle w:val="Apara"/>
        <w:keepNext/>
        <w:rPr>
          <w:color w:val="000000"/>
        </w:rPr>
      </w:pPr>
      <w:r w:rsidRPr="00DA32FC">
        <w:rPr>
          <w:color w:val="000000"/>
        </w:rPr>
        <w:lastRenderedPageBreak/>
        <w:tab/>
        <w:t>(b)</w:t>
      </w:r>
      <w:r w:rsidRPr="00DA32FC">
        <w:rPr>
          <w:color w:val="000000"/>
        </w:rPr>
        <w:tab/>
      </w:r>
      <w:r w:rsidR="001E01D6" w:rsidRPr="00DA32FC">
        <w:rPr>
          <w:color w:val="000000"/>
        </w:rPr>
        <w:t>the decision-maker is reasonably satisfied that additional time is needed to investigate the circumstances that led to the tree’s damage.</w:t>
      </w:r>
    </w:p>
    <w:p w14:paraId="031CF927" w14:textId="12D64964"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The period for deciding an application may also be extended or suspended in extraordinary circumstances (see s</w:t>
      </w:r>
      <w:r w:rsidR="005C0920" w:rsidRPr="00DA32FC">
        <w:rPr>
          <w:color w:val="000000"/>
        </w:rPr>
        <w:t xml:space="preserve"> </w:t>
      </w:r>
      <w:r w:rsidR="00932D3B" w:rsidRPr="00DA32FC">
        <w:rPr>
          <w:color w:val="000000"/>
        </w:rPr>
        <w:t>138</w:t>
      </w:r>
      <w:r w:rsidRPr="00DA32FC">
        <w:rPr>
          <w:color w:val="000000"/>
        </w:rPr>
        <w:t>).</w:t>
      </w:r>
    </w:p>
    <w:p w14:paraId="098F0D89" w14:textId="228E0D6A"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 xml:space="preserve">In making a decision on the application, the decision-maker must </w:t>
      </w:r>
      <w:r w:rsidR="005C0920" w:rsidRPr="00DA32FC">
        <w:rPr>
          <w:color w:val="000000"/>
        </w:rPr>
        <w:t>take into account</w:t>
      </w:r>
      <w:r w:rsidR="001E01D6" w:rsidRPr="00DA32FC">
        <w:rPr>
          <w:color w:val="000000"/>
        </w:rPr>
        <w:t xml:space="preserve"> the following: </w:t>
      </w:r>
    </w:p>
    <w:p w14:paraId="5006F55F" w14:textId="7D6E5929"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approval criteria;</w:t>
      </w:r>
    </w:p>
    <w:p w14:paraId="36001B9D" w14:textId="0D5F6FC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advice (if any) of the advisory panel;</w:t>
      </w:r>
    </w:p>
    <w:p w14:paraId="3D3025FC" w14:textId="214F34AE"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the advice (if any) of an entity to which the application was </w:t>
      </w:r>
      <w:r w:rsidR="00204AD9" w:rsidRPr="00DA32FC">
        <w:rPr>
          <w:color w:val="000000"/>
        </w:rPr>
        <w:t>given</w:t>
      </w:r>
      <w:r w:rsidR="001E01D6" w:rsidRPr="00DA32FC">
        <w:rPr>
          <w:color w:val="000000"/>
        </w:rPr>
        <w:t xml:space="preserve"> under </w:t>
      </w:r>
      <w:r w:rsidR="001E01D6" w:rsidRPr="00DA32FC">
        <w:rPr>
          <w:color w:val="000000"/>
          <w:lang w:eastAsia="en-AU"/>
        </w:rPr>
        <w:t xml:space="preserve">section </w:t>
      </w:r>
      <w:r w:rsidR="00932D3B" w:rsidRPr="00DA32FC">
        <w:rPr>
          <w:color w:val="000000"/>
          <w:lang w:eastAsia="en-AU"/>
        </w:rPr>
        <w:t>25</w:t>
      </w:r>
      <w:r w:rsidR="001E01D6" w:rsidRPr="00DA32FC">
        <w:rPr>
          <w:color w:val="000000"/>
        </w:rPr>
        <w:t>;</w:t>
      </w:r>
    </w:p>
    <w:p w14:paraId="7B2E071D" w14:textId="76A4AA75"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 xml:space="preserve">anything else the decision-maker considers relevant. </w:t>
      </w:r>
    </w:p>
    <w:p w14:paraId="2FD3EA2F" w14:textId="3EA556ED"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 xml:space="preserve">An approval may be given subject to conditions stated in the approval. </w:t>
      </w:r>
    </w:p>
    <w:p w14:paraId="6FCBD048" w14:textId="68049D82" w:rsidR="001E01D6" w:rsidRPr="00DA32FC" w:rsidRDefault="00DA32FC" w:rsidP="0052492B">
      <w:pPr>
        <w:pStyle w:val="Amain"/>
        <w:rPr>
          <w:color w:val="000000"/>
        </w:rPr>
      </w:pPr>
      <w:r w:rsidRPr="00DA32FC">
        <w:rPr>
          <w:color w:val="000000"/>
        </w:rPr>
        <w:tab/>
        <w:t>(6)</w:t>
      </w:r>
      <w:r w:rsidRPr="00DA32FC">
        <w:rPr>
          <w:color w:val="000000"/>
        </w:rPr>
        <w:tab/>
      </w:r>
      <w:r w:rsidR="001E01D6" w:rsidRPr="00DA32FC">
        <w:rPr>
          <w:color w:val="000000"/>
        </w:rPr>
        <w:t xml:space="preserve">This section is subject to section </w:t>
      </w:r>
      <w:r w:rsidR="00932D3B" w:rsidRPr="00DA32FC">
        <w:rPr>
          <w:color w:val="000000"/>
        </w:rPr>
        <w:t>35</w:t>
      </w:r>
      <w:r w:rsidR="001E01D6" w:rsidRPr="00DA32FC">
        <w:rPr>
          <w:color w:val="000000"/>
        </w:rPr>
        <w:t xml:space="preserve"> (Decision on approval application—canopy contribution agreements).</w:t>
      </w:r>
    </w:p>
    <w:p w14:paraId="790257BC" w14:textId="2F4C02FB" w:rsidR="001E01D6" w:rsidRPr="00DA32FC" w:rsidRDefault="001E01D6" w:rsidP="001E01D6">
      <w:pPr>
        <w:pStyle w:val="aNote"/>
        <w:rPr>
          <w:color w:val="000000"/>
        </w:rPr>
      </w:pPr>
      <w:r w:rsidRPr="00DA32FC">
        <w:rPr>
          <w:rStyle w:val="charItals"/>
        </w:rPr>
        <w:t>Note</w:t>
      </w:r>
      <w:r w:rsidRPr="00DA32FC">
        <w:rPr>
          <w:rStyle w:val="charItals"/>
        </w:rPr>
        <w:tab/>
      </w:r>
      <w:r w:rsidRPr="00DA32FC">
        <w:rPr>
          <w:iCs/>
          <w:color w:val="000000"/>
        </w:rPr>
        <w:t>Under</w:t>
      </w:r>
      <w:r w:rsidRPr="00DA32FC">
        <w:rPr>
          <w:color w:val="000000"/>
        </w:rPr>
        <w:t xml:space="preserve"> s </w:t>
      </w:r>
      <w:r w:rsidR="00932D3B" w:rsidRPr="00DA32FC">
        <w:rPr>
          <w:color w:val="000000"/>
        </w:rPr>
        <w:t>35</w:t>
      </w:r>
      <w:r w:rsidRPr="00DA32FC">
        <w:rPr>
          <w:color w:val="000000"/>
        </w:rPr>
        <w:t xml:space="preserve">, if the decision-maker approves the removal of a protected tree </w:t>
      </w:r>
      <w:r w:rsidRPr="00DA32FC">
        <w:rPr>
          <w:color w:val="000000"/>
          <w:lang w:eastAsia="en-AU"/>
        </w:rPr>
        <w:t>under this section</w:t>
      </w:r>
      <w:r w:rsidRPr="00DA32FC">
        <w:rPr>
          <w:color w:val="000000"/>
        </w:rPr>
        <w:t>, the applicant must enter into a canopy contribution agreement with the decision-maker in relation to the tree’s removal.</w:t>
      </w:r>
    </w:p>
    <w:p w14:paraId="69ECB19E" w14:textId="0103281A" w:rsidR="001E01D6" w:rsidRPr="00DA32FC" w:rsidRDefault="00DA32FC" w:rsidP="00DA32FC">
      <w:pPr>
        <w:pStyle w:val="AH5Sec"/>
        <w:rPr>
          <w:color w:val="000000"/>
        </w:rPr>
      </w:pPr>
      <w:bookmarkStart w:id="44" w:name="_Toc153890147"/>
      <w:r w:rsidRPr="003B76FC">
        <w:rPr>
          <w:rStyle w:val="CharSectNo"/>
        </w:rPr>
        <w:t>29</w:t>
      </w:r>
      <w:r w:rsidRPr="00DA32FC">
        <w:rPr>
          <w:color w:val="000000"/>
        </w:rPr>
        <w:tab/>
      </w:r>
      <w:r w:rsidR="001E01D6" w:rsidRPr="00DA32FC">
        <w:rPr>
          <w:color w:val="000000"/>
        </w:rPr>
        <w:t>Approval application—notice of decision</w:t>
      </w:r>
      <w:bookmarkEnd w:id="44"/>
    </w:p>
    <w:p w14:paraId="3866F103" w14:textId="141B7526"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If the decision-maker </w:t>
      </w:r>
      <w:r w:rsidR="008D3567" w:rsidRPr="00DA32FC">
        <w:rPr>
          <w:color w:val="000000"/>
        </w:rPr>
        <w:t xml:space="preserve">for an application under section </w:t>
      </w:r>
      <w:r w:rsidR="00932D3B" w:rsidRPr="00DA32FC">
        <w:rPr>
          <w:color w:val="000000"/>
        </w:rPr>
        <w:t>21</w:t>
      </w:r>
      <w:r w:rsidR="008D3567" w:rsidRPr="00DA32FC">
        <w:rPr>
          <w:color w:val="000000"/>
        </w:rPr>
        <w:t xml:space="preserve"> relating to a declared site approves the application</w:t>
      </w:r>
      <w:r w:rsidR="001E01D6" w:rsidRPr="00DA32FC">
        <w:rPr>
          <w:color w:val="000000"/>
        </w:rPr>
        <w:t xml:space="preserve">, the decision-maker must give written notice of the decision to </w:t>
      </w:r>
      <w:r w:rsidR="001E01D6" w:rsidRPr="00DA32FC">
        <w:rPr>
          <w:color w:val="000000"/>
          <w:lang w:eastAsia="en-AU"/>
        </w:rPr>
        <w:t>the following:</w:t>
      </w:r>
    </w:p>
    <w:p w14:paraId="6038C82B" w14:textId="262C540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applicant; </w:t>
      </w:r>
    </w:p>
    <w:p w14:paraId="7D640FC8" w14:textId="0D9F4378"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the lessee of, or custodian for, the land where the site is located; </w:t>
      </w:r>
    </w:p>
    <w:p w14:paraId="024C7071" w14:textId="77777777" w:rsidR="004F6D0C" w:rsidRDefault="004F6D0C" w:rsidP="004F6D0C">
      <w:pPr>
        <w:pStyle w:val="Apara"/>
      </w:pPr>
      <w:r>
        <w:tab/>
      </w:r>
      <w:r w:rsidRPr="008C688E">
        <w:t>(c)</w:t>
      </w:r>
      <w:r w:rsidRPr="008C688E">
        <w:tab/>
        <w:t>the territory planning authority.</w:t>
      </w:r>
    </w:p>
    <w:p w14:paraId="5B0F2D31" w14:textId="7C69DC03" w:rsidR="001E01D6" w:rsidRPr="00DA32FC" w:rsidRDefault="00DA32FC" w:rsidP="00C20371">
      <w:pPr>
        <w:pStyle w:val="Amain"/>
        <w:keepNext/>
        <w:rPr>
          <w:color w:val="000000"/>
          <w:lang w:eastAsia="en-AU"/>
        </w:rPr>
      </w:pPr>
      <w:r w:rsidRPr="00DA32FC">
        <w:rPr>
          <w:color w:val="000000"/>
          <w:lang w:eastAsia="en-AU"/>
        </w:rPr>
        <w:lastRenderedPageBreak/>
        <w:tab/>
        <w:t>(2)</w:t>
      </w:r>
      <w:r w:rsidRPr="00DA32FC">
        <w:rPr>
          <w:color w:val="000000"/>
          <w:lang w:eastAsia="en-AU"/>
        </w:rPr>
        <w:tab/>
      </w:r>
      <w:r w:rsidR="001E01D6" w:rsidRPr="00DA32FC">
        <w:rPr>
          <w:color w:val="000000"/>
        </w:rPr>
        <w:t xml:space="preserve">If the decision-maker </w:t>
      </w:r>
      <w:r w:rsidR="000B329F" w:rsidRPr="00DA32FC">
        <w:rPr>
          <w:color w:val="000000"/>
        </w:rPr>
        <w:t>approves</w:t>
      </w:r>
      <w:r w:rsidR="00F618D0" w:rsidRPr="00DA32FC">
        <w:rPr>
          <w:color w:val="000000"/>
        </w:rPr>
        <w:t xml:space="preserve"> any other application </w:t>
      </w:r>
      <w:r w:rsidR="000B329F" w:rsidRPr="00DA32FC">
        <w:rPr>
          <w:color w:val="000000"/>
        </w:rPr>
        <w:t xml:space="preserve">made </w:t>
      </w:r>
      <w:r w:rsidR="00F618D0" w:rsidRPr="00DA32FC">
        <w:rPr>
          <w:color w:val="000000"/>
        </w:rPr>
        <w:t>under section </w:t>
      </w:r>
      <w:r w:rsidR="00932D3B" w:rsidRPr="00DA32FC">
        <w:rPr>
          <w:color w:val="000000"/>
        </w:rPr>
        <w:t>21</w:t>
      </w:r>
      <w:r w:rsidR="001E01D6" w:rsidRPr="00DA32FC">
        <w:rPr>
          <w:color w:val="000000"/>
        </w:rPr>
        <w:t>, the decision-maker must give written notice of the decision to</w:t>
      </w:r>
      <w:r w:rsidR="001E01D6" w:rsidRPr="00DA32FC">
        <w:rPr>
          <w:color w:val="000000"/>
          <w:lang w:eastAsia="en-AU"/>
        </w:rPr>
        <w:t xml:space="preserve"> the following: </w:t>
      </w:r>
    </w:p>
    <w:p w14:paraId="7045998D" w14:textId="45D45C2B"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the applicant;</w:t>
      </w:r>
    </w:p>
    <w:p w14:paraId="3920A485" w14:textId="7EE0C16C"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tree is located;</w:t>
      </w:r>
    </w:p>
    <w:p w14:paraId="3454442E" w14:textId="0F694A58"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activity is to be carried out;</w:t>
      </w:r>
    </w:p>
    <w:p w14:paraId="1FC86597" w14:textId="5555BA0E"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the occupier of land that— </w:t>
      </w:r>
    </w:p>
    <w:p w14:paraId="65EE1344" w14:textId="35B10898"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adjoins the land where the tree is located; and </w:t>
      </w:r>
    </w:p>
    <w:p w14:paraId="7966077E" w14:textId="63A36D42"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is within 50m of the tree;</w:t>
      </w:r>
    </w:p>
    <w:p w14:paraId="23AC62D3" w14:textId="54CF8BBE" w:rsidR="001D25E2" w:rsidRPr="00DA32FC" w:rsidRDefault="00DA32FC" w:rsidP="00DA32FC">
      <w:pPr>
        <w:pStyle w:val="Apara"/>
        <w:rPr>
          <w:color w:val="000000"/>
        </w:rPr>
      </w:pPr>
      <w:r w:rsidRPr="00DA32FC">
        <w:rPr>
          <w:color w:val="000000"/>
        </w:rPr>
        <w:tab/>
        <w:t>(e)</w:t>
      </w:r>
      <w:r w:rsidRPr="00DA32FC">
        <w:rPr>
          <w:color w:val="000000"/>
        </w:rPr>
        <w:tab/>
      </w:r>
      <w:r w:rsidR="001D25E2" w:rsidRPr="00DA32FC">
        <w:rPr>
          <w:color w:val="000000"/>
        </w:rPr>
        <w:t xml:space="preserve">if the application relates to a </w:t>
      </w:r>
      <w:r w:rsidR="007D36A5" w:rsidRPr="00DA32FC">
        <w:rPr>
          <w:color w:val="000000"/>
        </w:rPr>
        <w:t xml:space="preserve">heritage </w:t>
      </w:r>
      <w:r w:rsidR="001D25E2" w:rsidRPr="00DA32FC">
        <w:rPr>
          <w:color w:val="000000"/>
        </w:rPr>
        <w:t xml:space="preserve">tree—the heritage council; </w:t>
      </w:r>
    </w:p>
    <w:p w14:paraId="0E7F040E" w14:textId="3930DE00" w:rsidR="001E01D6" w:rsidRPr="00DA32FC" w:rsidRDefault="00DA32FC" w:rsidP="00DA32FC">
      <w:pPr>
        <w:pStyle w:val="Apara"/>
        <w:rPr>
          <w:color w:val="000000"/>
          <w:lang w:eastAsia="en-AU"/>
        </w:rPr>
      </w:pPr>
      <w:r w:rsidRPr="00DA32FC">
        <w:rPr>
          <w:color w:val="000000"/>
          <w:lang w:eastAsia="en-AU"/>
        </w:rPr>
        <w:tab/>
        <w:t>(f)</w:t>
      </w:r>
      <w:r w:rsidRPr="00DA32FC">
        <w:rPr>
          <w:color w:val="000000"/>
          <w:lang w:eastAsia="en-AU"/>
        </w:rPr>
        <w:tab/>
      </w:r>
      <w:r w:rsidR="001E01D6" w:rsidRPr="00DA32FC">
        <w:rPr>
          <w:color w:val="000000"/>
          <w:lang w:eastAsia="en-AU"/>
        </w:rPr>
        <w:t>if the application relates to an Aboriginal cultural tree—</w:t>
      </w:r>
      <w:r w:rsidR="00A63BEA" w:rsidRPr="00DA32FC">
        <w:rPr>
          <w:color w:val="000000"/>
        </w:rPr>
        <w:t>the heritage council</w:t>
      </w:r>
      <w:r w:rsidR="00A63BEA" w:rsidRPr="00DA32FC">
        <w:rPr>
          <w:color w:val="000000"/>
          <w:lang w:eastAsia="en-AU"/>
        </w:rPr>
        <w:t xml:space="preserve"> and </w:t>
      </w:r>
      <w:r w:rsidR="001E01D6" w:rsidRPr="00DA32FC">
        <w:rPr>
          <w:color w:val="000000"/>
          <w:lang w:eastAsia="en-AU"/>
        </w:rPr>
        <w:t xml:space="preserve">each representative Aboriginal organisation. </w:t>
      </w:r>
    </w:p>
    <w:p w14:paraId="39CB3699" w14:textId="042A5B8D"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However, the </w:t>
      </w:r>
      <w:r w:rsidR="001E01D6" w:rsidRPr="00DA32FC">
        <w:rPr>
          <w:color w:val="000000"/>
        </w:rPr>
        <w:t>decision-maker</w:t>
      </w:r>
      <w:r w:rsidR="001E01D6" w:rsidRPr="00DA32FC">
        <w:rPr>
          <w:color w:val="000000"/>
          <w:lang w:eastAsia="en-AU"/>
        </w:rPr>
        <w:t xml:space="preserve"> need not give more than 1 notice to a particular person. </w:t>
      </w:r>
    </w:p>
    <w:p w14:paraId="43FA572F" w14:textId="6806D875"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The </w:t>
      </w:r>
      <w:r w:rsidR="001E01D6" w:rsidRPr="00DA32FC">
        <w:rPr>
          <w:color w:val="000000"/>
        </w:rPr>
        <w:t>decision-maker</w:t>
      </w:r>
      <w:r w:rsidR="001E01D6" w:rsidRPr="00DA32FC">
        <w:rPr>
          <w:color w:val="000000"/>
          <w:lang w:eastAsia="en-AU"/>
        </w:rPr>
        <w:t xml:space="preserve"> may give written notice of the decision to anyone else the </w:t>
      </w:r>
      <w:r w:rsidR="001E01D6" w:rsidRPr="00DA32FC">
        <w:rPr>
          <w:color w:val="000000"/>
        </w:rPr>
        <w:t>decision-maker</w:t>
      </w:r>
      <w:r w:rsidR="001E01D6" w:rsidRPr="00DA32FC">
        <w:rPr>
          <w:color w:val="000000"/>
          <w:lang w:eastAsia="en-AU"/>
        </w:rPr>
        <w:t xml:space="preserve"> considers appropriate. </w:t>
      </w:r>
    </w:p>
    <w:p w14:paraId="75EF8A7A" w14:textId="19AB3F69" w:rsidR="001E01D6" w:rsidRPr="00DA32FC" w:rsidRDefault="00DA32FC" w:rsidP="00DA32FC">
      <w:pPr>
        <w:pStyle w:val="AH5Sec"/>
        <w:rPr>
          <w:color w:val="000000"/>
          <w:lang w:eastAsia="en-AU"/>
        </w:rPr>
      </w:pPr>
      <w:bookmarkStart w:id="45" w:name="_Toc153890148"/>
      <w:r w:rsidRPr="003B76FC">
        <w:rPr>
          <w:rStyle w:val="CharSectNo"/>
        </w:rPr>
        <w:t>30</w:t>
      </w:r>
      <w:r w:rsidRPr="00DA32FC">
        <w:rPr>
          <w:color w:val="000000"/>
          <w:lang w:eastAsia="en-AU"/>
        </w:rPr>
        <w:tab/>
      </w:r>
      <w:r w:rsidR="001E01D6" w:rsidRPr="00DA32FC">
        <w:rPr>
          <w:color w:val="000000"/>
          <w:lang w:eastAsia="en-AU"/>
        </w:rPr>
        <w:t>Operation of approval</w:t>
      </w:r>
      <w:bookmarkEnd w:id="45"/>
    </w:p>
    <w:p w14:paraId="01A05373" w14:textId="69AAEF19"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Subject to section </w:t>
      </w:r>
      <w:r w:rsidR="00932D3B" w:rsidRPr="00DA32FC">
        <w:rPr>
          <w:color w:val="000000"/>
          <w:lang w:eastAsia="en-AU"/>
        </w:rPr>
        <w:t>133</w:t>
      </w:r>
      <w:r w:rsidR="001E01D6" w:rsidRPr="00DA32FC">
        <w:rPr>
          <w:color w:val="000000"/>
          <w:lang w:eastAsia="en-AU"/>
        </w:rPr>
        <w:t xml:space="preserve"> (Applications for </w:t>
      </w:r>
      <w:r w:rsidR="008363B4" w:rsidRPr="00DA32FC">
        <w:rPr>
          <w:color w:val="000000"/>
          <w:lang w:eastAsia="en-AU"/>
        </w:rPr>
        <w:t>internal review</w:t>
      </w:r>
      <w:r w:rsidR="001E01D6" w:rsidRPr="00DA32FC">
        <w:rPr>
          <w:color w:val="000000"/>
          <w:lang w:eastAsia="en-AU"/>
        </w:rPr>
        <w:t xml:space="preserve">), an approval </w:t>
      </w:r>
      <w:r w:rsidR="00F618D0" w:rsidRPr="00DA32FC">
        <w:rPr>
          <w:color w:val="000000"/>
          <w:lang w:eastAsia="en-AU"/>
        </w:rPr>
        <w:t xml:space="preserve">of an application under </w:t>
      </w:r>
      <w:r w:rsidR="00F618D0" w:rsidRPr="00DA32FC">
        <w:rPr>
          <w:color w:val="000000"/>
        </w:rPr>
        <w:t>section </w:t>
      </w:r>
      <w:r w:rsidR="00932D3B" w:rsidRPr="00DA32FC">
        <w:rPr>
          <w:color w:val="000000"/>
        </w:rPr>
        <w:t>21</w:t>
      </w:r>
      <w:r w:rsidR="00F618D0" w:rsidRPr="00DA32FC">
        <w:rPr>
          <w:color w:val="000000"/>
          <w:lang w:eastAsia="en-AU"/>
        </w:rPr>
        <w:t xml:space="preserve"> </w:t>
      </w:r>
      <w:r w:rsidR="001E01D6" w:rsidRPr="00DA32FC">
        <w:rPr>
          <w:color w:val="000000"/>
          <w:lang w:eastAsia="en-AU"/>
        </w:rPr>
        <w:t xml:space="preserve">takes effect on the date stated in the notice of decision. </w:t>
      </w:r>
    </w:p>
    <w:p w14:paraId="7EAE1041" w14:textId="5DA36FD1"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The date stated in the notice must be at least 14 </w:t>
      </w:r>
      <w:r w:rsidR="001E01D6" w:rsidRPr="00DA32FC">
        <w:rPr>
          <w:color w:val="000000"/>
        </w:rPr>
        <w:t>working</w:t>
      </w:r>
      <w:r w:rsidR="001E01D6" w:rsidRPr="00DA32FC">
        <w:rPr>
          <w:color w:val="000000"/>
          <w:lang w:eastAsia="en-AU"/>
        </w:rPr>
        <w:t xml:space="preserve"> days after the day the notice is given to the applicant.</w:t>
      </w:r>
    </w:p>
    <w:p w14:paraId="76B297A1" w14:textId="620587AE"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Unless cancelled sooner, the approval remains in force for the period stated in the approval. </w:t>
      </w:r>
    </w:p>
    <w:p w14:paraId="3C6FF732" w14:textId="0933077D" w:rsidR="001E01D6" w:rsidRPr="00DA32FC" w:rsidRDefault="00DA32FC" w:rsidP="00DA32FC">
      <w:pPr>
        <w:pStyle w:val="Amain"/>
        <w:rPr>
          <w:b/>
          <w:color w:val="000000"/>
          <w:lang w:eastAsia="en-AU"/>
        </w:rPr>
      </w:pPr>
      <w:r w:rsidRPr="00DA32FC">
        <w:rPr>
          <w:color w:val="000000"/>
          <w:lang w:eastAsia="en-AU"/>
        </w:rPr>
        <w:lastRenderedPageBreak/>
        <w:tab/>
        <w:t>(4)</w:t>
      </w:r>
      <w:r w:rsidRPr="00DA32FC">
        <w:rPr>
          <w:color w:val="000000"/>
          <w:lang w:eastAsia="en-AU"/>
        </w:rPr>
        <w:tab/>
      </w:r>
      <w:r w:rsidR="001E01D6" w:rsidRPr="00DA32FC">
        <w:rPr>
          <w:color w:val="000000"/>
          <w:lang w:eastAsia="en-AU"/>
        </w:rPr>
        <w:t xml:space="preserve">The </w:t>
      </w:r>
      <w:r w:rsidR="001E01D6" w:rsidRPr="00DA32FC">
        <w:rPr>
          <w:color w:val="000000"/>
        </w:rPr>
        <w:t>decision-maker</w:t>
      </w:r>
      <w:r w:rsidR="001E01D6" w:rsidRPr="00DA32FC">
        <w:rPr>
          <w:color w:val="000000"/>
          <w:lang w:eastAsia="en-AU"/>
        </w:rPr>
        <w:t xml:space="preserve"> may, in writing, extend the approval for a stated period if satisfied that the </w:t>
      </w:r>
      <w:r w:rsidR="00F618D0" w:rsidRPr="00DA32FC">
        <w:rPr>
          <w:color w:val="000000"/>
          <w:lang w:eastAsia="en-AU"/>
        </w:rPr>
        <w:t xml:space="preserve">approved </w:t>
      </w:r>
      <w:r w:rsidR="001E01D6" w:rsidRPr="00DA32FC">
        <w:rPr>
          <w:color w:val="000000"/>
          <w:lang w:eastAsia="en-AU"/>
        </w:rPr>
        <w:t>activity still satisfies the approval criteria.</w:t>
      </w:r>
    </w:p>
    <w:p w14:paraId="2E6B0ECF" w14:textId="05B301C2"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The approval may be extended under subsection (4) even if it has already ended. </w:t>
      </w:r>
    </w:p>
    <w:p w14:paraId="5C23E647" w14:textId="172DF32C" w:rsidR="001E01D6" w:rsidRPr="00DA32FC" w:rsidRDefault="00DA32FC" w:rsidP="00DA32FC">
      <w:pPr>
        <w:pStyle w:val="AH5Sec"/>
        <w:rPr>
          <w:color w:val="000000"/>
          <w:lang w:eastAsia="en-AU"/>
        </w:rPr>
      </w:pPr>
      <w:bookmarkStart w:id="46" w:name="_Toc153890149"/>
      <w:r w:rsidRPr="003B76FC">
        <w:rPr>
          <w:rStyle w:val="CharSectNo"/>
        </w:rPr>
        <w:t>31</w:t>
      </w:r>
      <w:r w:rsidRPr="00DA32FC">
        <w:rPr>
          <w:color w:val="000000"/>
          <w:lang w:eastAsia="en-AU"/>
        </w:rPr>
        <w:tab/>
      </w:r>
      <w:r w:rsidR="001E01D6" w:rsidRPr="00DA32FC">
        <w:rPr>
          <w:color w:val="000000"/>
          <w:lang w:eastAsia="en-AU"/>
        </w:rPr>
        <w:t>Cancellation of approval</w:t>
      </w:r>
      <w:bookmarkEnd w:id="46"/>
    </w:p>
    <w:p w14:paraId="68460BC8" w14:textId="3F571D8F"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The </w:t>
      </w:r>
      <w:r w:rsidR="001E01D6" w:rsidRPr="00DA32FC">
        <w:rPr>
          <w:color w:val="000000"/>
        </w:rPr>
        <w:t>decision-maker</w:t>
      </w:r>
      <w:r w:rsidR="001E01D6" w:rsidRPr="00DA32FC">
        <w:rPr>
          <w:color w:val="000000"/>
          <w:lang w:eastAsia="en-AU"/>
        </w:rPr>
        <w:t xml:space="preserve"> may cancel an approval</w:t>
      </w:r>
      <w:r w:rsidR="00F618D0" w:rsidRPr="00DA32FC">
        <w:rPr>
          <w:color w:val="000000"/>
          <w:lang w:eastAsia="en-AU"/>
        </w:rPr>
        <w:t xml:space="preserve"> of an application under </w:t>
      </w:r>
      <w:r w:rsidR="00F618D0" w:rsidRPr="00DA32FC">
        <w:rPr>
          <w:color w:val="000000"/>
        </w:rPr>
        <w:t>section </w:t>
      </w:r>
      <w:r w:rsidR="00932D3B" w:rsidRPr="00DA32FC">
        <w:rPr>
          <w:color w:val="000000"/>
        </w:rPr>
        <w:t>21</w:t>
      </w:r>
      <w:r w:rsidR="001E01D6" w:rsidRPr="00DA32FC">
        <w:rPr>
          <w:color w:val="000000"/>
          <w:lang w:eastAsia="en-AU"/>
        </w:rPr>
        <w:t xml:space="preserve"> if satisfied that the approved activity does not satisfy, or no longer satisfies, the approval criteria. </w:t>
      </w:r>
    </w:p>
    <w:p w14:paraId="623ED743" w14:textId="0C15C5A1"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For an approval in relation to a declared site, the </w:t>
      </w:r>
      <w:r w:rsidR="001E01D6" w:rsidRPr="00DA32FC">
        <w:rPr>
          <w:color w:val="000000"/>
        </w:rPr>
        <w:t>decision-maker</w:t>
      </w:r>
      <w:r w:rsidR="001E01D6" w:rsidRPr="00DA32FC">
        <w:rPr>
          <w:color w:val="000000"/>
          <w:lang w:eastAsia="en-AU"/>
        </w:rPr>
        <w:t xml:space="preserve"> must give notice of the cancellation to the following: </w:t>
      </w:r>
    </w:p>
    <w:p w14:paraId="1FD51CDA" w14:textId="22C18802"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the applicant; </w:t>
      </w:r>
    </w:p>
    <w:p w14:paraId="4DC0A62B" w14:textId="758B7EAE"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site is located; </w:t>
      </w:r>
    </w:p>
    <w:p w14:paraId="7CB93131" w14:textId="77777777" w:rsidR="00601FA7" w:rsidRDefault="00601FA7" w:rsidP="00601FA7">
      <w:pPr>
        <w:pStyle w:val="Apara"/>
      </w:pPr>
      <w:r>
        <w:tab/>
      </w:r>
      <w:r w:rsidRPr="008C688E">
        <w:t>(c)</w:t>
      </w:r>
      <w:r w:rsidRPr="008C688E">
        <w:tab/>
        <w:t>the territory planning authority.</w:t>
      </w:r>
    </w:p>
    <w:p w14:paraId="71A837CB" w14:textId="3A4B5A53"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For any other approval, the </w:t>
      </w:r>
      <w:r w:rsidR="001E01D6" w:rsidRPr="00DA32FC">
        <w:rPr>
          <w:color w:val="000000"/>
        </w:rPr>
        <w:t>decision-maker</w:t>
      </w:r>
      <w:r w:rsidR="001E01D6" w:rsidRPr="00DA32FC">
        <w:rPr>
          <w:color w:val="000000"/>
          <w:lang w:eastAsia="en-AU"/>
        </w:rPr>
        <w:t xml:space="preserve"> must give notice of the cancellation to the following:</w:t>
      </w:r>
    </w:p>
    <w:p w14:paraId="5D714B60" w14:textId="0987D90E"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the applicant;</w:t>
      </w:r>
    </w:p>
    <w:p w14:paraId="5E65799D" w14:textId="3B9EA130"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tree is located;</w:t>
      </w:r>
    </w:p>
    <w:p w14:paraId="75F770C5" w14:textId="4F9A83A1"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activity was approved to be carried out;</w:t>
      </w:r>
    </w:p>
    <w:p w14:paraId="30AE359F" w14:textId="75B8A57B"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the occupier of land that—</w:t>
      </w:r>
    </w:p>
    <w:p w14:paraId="264BD893" w14:textId="0FA3661B"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adjoins the land where the tree is located; and </w:t>
      </w:r>
    </w:p>
    <w:p w14:paraId="46C041A4" w14:textId="0A90C738"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is within 50m of the tree</w:t>
      </w:r>
      <w:r w:rsidR="002D7F21" w:rsidRPr="00DA32FC">
        <w:rPr>
          <w:color w:val="000000"/>
          <w:lang w:eastAsia="en-AU"/>
        </w:rPr>
        <w:t>;</w:t>
      </w:r>
      <w:r w:rsidR="001E01D6" w:rsidRPr="00DA32FC">
        <w:rPr>
          <w:color w:val="000000"/>
          <w:lang w:eastAsia="en-AU"/>
        </w:rPr>
        <w:t xml:space="preserve"> </w:t>
      </w:r>
    </w:p>
    <w:p w14:paraId="23D68FCE" w14:textId="47B15266" w:rsidR="00D63F7C" w:rsidRPr="00DA32FC" w:rsidRDefault="00DA32FC" w:rsidP="00DA32FC">
      <w:pPr>
        <w:pStyle w:val="Apara"/>
        <w:rPr>
          <w:color w:val="000000"/>
        </w:rPr>
      </w:pPr>
      <w:r w:rsidRPr="00DA32FC">
        <w:rPr>
          <w:color w:val="000000"/>
        </w:rPr>
        <w:tab/>
        <w:t>(e)</w:t>
      </w:r>
      <w:r w:rsidRPr="00DA32FC">
        <w:rPr>
          <w:color w:val="000000"/>
        </w:rPr>
        <w:tab/>
      </w:r>
      <w:r w:rsidR="00D63F7C" w:rsidRPr="00DA32FC">
        <w:rPr>
          <w:color w:val="000000"/>
        </w:rPr>
        <w:t xml:space="preserve">if the application relates to a </w:t>
      </w:r>
      <w:r w:rsidR="009706F6" w:rsidRPr="00DA32FC">
        <w:rPr>
          <w:color w:val="000000"/>
        </w:rPr>
        <w:t xml:space="preserve">heritage </w:t>
      </w:r>
      <w:r w:rsidR="00D63F7C" w:rsidRPr="00DA32FC">
        <w:rPr>
          <w:color w:val="000000"/>
        </w:rPr>
        <w:t>tree—the</w:t>
      </w:r>
      <w:r w:rsidR="00AB68F1" w:rsidRPr="00DA32FC">
        <w:rPr>
          <w:color w:val="000000"/>
        </w:rPr>
        <w:t> </w:t>
      </w:r>
      <w:r w:rsidR="00D63F7C" w:rsidRPr="00DA32FC">
        <w:rPr>
          <w:color w:val="000000"/>
        </w:rPr>
        <w:t xml:space="preserve">heritage council; </w:t>
      </w:r>
    </w:p>
    <w:p w14:paraId="18B32EBD" w14:textId="78B2F07D" w:rsidR="00D66ED1" w:rsidRPr="00DA32FC" w:rsidRDefault="00DA32FC" w:rsidP="00DA32FC">
      <w:pPr>
        <w:pStyle w:val="Apara"/>
        <w:rPr>
          <w:color w:val="000000"/>
          <w:lang w:eastAsia="en-AU"/>
        </w:rPr>
      </w:pPr>
      <w:r w:rsidRPr="00DA32FC">
        <w:rPr>
          <w:color w:val="000000"/>
          <w:lang w:eastAsia="en-AU"/>
        </w:rPr>
        <w:tab/>
        <w:t>(f)</w:t>
      </w:r>
      <w:r w:rsidRPr="00DA32FC">
        <w:rPr>
          <w:color w:val="000000"/>
          <w:lang w:eastAsia="en-AU"/>
        </w:rPr>
        <w:tab/>
      </w:r>
      <w:r w:rsidR="00D66ED1" w:rsidRPr="00DA32FC">
        <w:rPr>
          <w:color w:val="000000"/>
          <w:lang w:eastAsia="en-AU"/>
        </w:rPr>
        <w:t>if the application relates to an Aboriginal cultural tree—</w:t>
      </w:r>
      <w:r w:rsidR="00A63BEA" w:rsidRPr="00DA32FC">
        <w:rPr>
          <w:color w:val="000000"/>
        </w:rPr>
        <w:t>the heritage council</w:t>
      </w:r>
      <w:r w:rsidR="00A63BEA" w:rsidRPr="00DA32FC">
        <w:rPr>
          <w:color w:val="000000"/>
          <w:lang w:eastAsia="en-AU"/>
        </w:rPr>
        <w:t xml:space="preserve"> and </w:t>
      </w:r>
      <w:r w:rsidR="00D66ED1" w:rsidRPr="00DA32FC">
        <w:rPr>
          <w:color w:val="000000"/>
          <w:lang w:eastAsia="en-AU"/>
        </w:rPr>
        <w:t>each</w:t>
      </w:r>
      <w:r w:rsidR="00AB68F1" w:rsidRPr="00DA32FC">
        <w:rPr>
          <w:color w:val="000000"/>
          <w:lang w:eastAsia="en-AU"/>
        </w:rPr>
        <w:t> </w:t>
      </w:r>
      <w:r w:rsidR="00D66ED1" w:rsidRPr="00DA32FC">
        <w:rPr>
          <w:color w:val="000000"/>
          <w:lang w:eastAsia="en-AU"/>
        </w:rPr>
        <w:t xml:space="preserve">representative Aboriginal organisation. </w:t>
      </w:r>
    </w:p>
    <w:p w14:paraId="58A2F9EF" w14:textId="77D4FBC3" w:rsidR="001E01D6" w:rsidRPr="00DA32FC" w:rsidRDefault="00DA32FC" w:rsidP="00DA32FC">
      <w:pPr>
        <w:pStyle w:val="Amain"/>
        <w:rPr>
          <w:color w:val="000000"/>
          <w:lang w:eastAsia="en-AU"/>
        </w:rPr>
      </w:pPr>
      <w:r w:rsidRPr="00DA32FC">
        <w:rPr>
          <w:color w:val="000000"/>
          <w:lang w:eastAsia="en-AU"/>
        </w:rPr>
        <w:lastRenderedPageBreak/>
        <w:tab/>
        <w:t>(4)</w:t>
      </w:r>
      <w:r w:rsidRPr="00DA32FC">
        <w:rPr>
          <w:color w:val="000000"/>
          <w:lang w:eastAsia="en-AU"/>
        </w:rPr>
        <w:tab/>
      </w:r>
      <w:r w:rsidR="001E01D6" w:rsidRPr="00DA32FC">
        <w:rPr>
          <w:color w:val="000000"/>
          <w:lang w:eastAsia="en-AU"/>
        </w:rPr>
        <w:t xml:space="preserve">However, the </w:t>
      </w:r>
      <w:r w:rsidR="001E01D6" w:rsidRPr="00DA32FC">
        <w:rPr>
          <w:color w:val="000000"/>
        </w:rPr>
        <w:t>decision-maker</w:t>
      </w:r>
      <w:r w:rsidR="001E01D6" w:rsidRPr="00DA32FC">
        <w:rPr>
          <w:color w:val="000000"/>
          <w:lang w:eastAsia="en-AU"/>
        </w:rPr>
        <w:t xml:space="preserve"> need not give more than 1 notice to a particular person. </w:t>
      </w:r>
    </w:p>
    <w:p w14:paraId="7F5B18FE" w14:textId="40CB7155"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Notice may be given orally or in writing.</w:t>
      </w:r>
    </w:p>
    <w:p w14:paraId="64DAB9F0" w14:textId="57C7AFB5" w:rsidR="001E01D6" w:rsidRPr="00DA32FC" w:rsidRDefault="00DA32FC" w:rsidP="00DA32FC">
      <w:pPr>
        <w:pStyle w:val="Amain"/>
        <w:rPr>
          <w:color w:val="000000"/>
          <w:lang w:eastAsia="en-AU"/>
        </w:rPr>
      </w:pPr>
      <w:r w:rsidRPr="00DA32FC">
        <w:rPr>
          <w:color w:val="000000"/>
          <w:lang w:eastAsia="en-AU"/>
        </w:rPr>
        <w:tab/>
        <w:t>(6)</w:t>
      </w:r>
      <w:r w:rsidRPr="00DA32FC">
        <w:rPr>
          <w:color w:val="000000"/>
          <w:lang w:eastAsia="en-AU"/>
        </w:rPr>
        <w:tab/>
      </w:r>
      <w:r w:rsidR="001E01D6" w:rsidRPr="00DA32FC">
        <w:rPr>
          <w:color w:val="000000"/>
          <w:lang w:eastAsia="en-AU"/>
        </w:rPr>
        <w:t xml:space="preserve">However, if notice is given orally, the </w:t>
      </w:r>
      <w:r w:rsidR="001E01D6" w:rsidRPr="00DA32FC">
        <w:rPr>
          <w:color w:val="000000"/>
        </w:rPr>
        <w:t>decision-maker</w:t>
      </w:r>
      <w:r w:rsidR="001E01D6" w:rsidRPr="00DA32FC">
        <w:rPr>
          <w:color w:val="000000"/>
          <w:lang w:eastAsia="en-AU"/>
        </w:rPr>
        <w:t xml:space="preserve"> must give written notice as soon as practicable after the oral notice is given.</w:t>
      </w:r>
    </w:p>
    <w:p w14:paraId="361C1B28" w14:textId="22AC86D3" w:rsidR="001E01D6" w:rsidRPr="00DA32FC" w:rsidRDefault="00DA32FC" w:rsidP="00DA32FC">
      <w:pPr>
        <w:pStyle w:val="Amain"/>
        <w:rPr>
          <w:color w:val="000000"/>
          <w:lang w:eastAsia="en-AU"/>
        </w:rPr>
      </w:pPr>
      <w:r w:rsidRPr="00DA32FC">
        <w:rPr>
          <w:color w:val="000000"/>
          <w:lang w:eastAsia="en-AU"/>
        </w:rPr>
        <w:tab/>
        <w:t>(7)</w:t>
      </w:r>
      <w:r w:rsidRPr="00DA32FC">
        <w:rPr>
          <w:color w:val="000000"/>
          <w:lang w:eastAsia="en-AU"/>
        </w:rPr>
        <w:tab/>
      </w:r>
      <w:r w:rsidR="001E01D6" w:rsidRPr="00DA32FC">
        <w:rPr>
          <w:color w:val="000000"/>
          <w:lang w:eastAsia="en-AU"/>
        </w:rPr>
        <w:t xml:space="preserve">For subsections (2) (a) and (3) (a), it is sufficient if the </w:t>
      </w:r>
      <w:r w:rsidR="001E01D6" w:rsidRPr="00DA32FC">
        <w:rPr>
          <w:color w:val="000000"/>
        </w:rPr>
        <w:t>decision-maker</w:t>
      </w:r>
      <w:r w:rsidR="001E01D6" w:rsidRPr="00DA32FC">
        <w:rPr>
          <w:color w:val="000000"/>
          <w:lang w:eastAsia="en-AU"/>
        </w:rPr>
        <w:t xml:space="preserve"> sends the notice to the applicant at the address last given to the </w:t>
      </w:r>
      <w:r w:rsidR="001E01D6" w:rsidRPr="00DA32FC">
        <w:rPr>
          <w:color w:val="000000"/>
        </w:rPr>
        <w:t>decision-maker</w:t>
      </w:r>
      <w:r w:rsidR="001E01D6" w:rsidRPr="00DA32FC">
        <w:rPr>
          <w:color w:val="000000"/>
          <w:lang w:eastAsia="en-AU"/>
        </w:rPr>
        <w:t xml:space="preserve"> by the applicant.</w:t>
      </w:r>
    </w:p>
    <w:p w14:paraId="6F4AA7BE" w14:textId="4FBD1ED9" w:rsidR="001E01D6" w:rsidRPr="00DA32FC" w:rsidRDefault="00DA32FC" w:rsidP="00DA32FC">
      <w:pPr>
        <w:pStyle w:val="Amain"/>
        <w:rPr>
          <w:color w:val="000000"/>
          <w:lang w:eastAsia="en-AU"/>
        </w:rPr>
      </w:pPr>
      <w:r w:rsidRPr="00DA32FC">
        <w:rPr>
          <w:color w:val="000000"/>
          <w:lang w:eastAsia="en-AU"/>
        </w:rPr>
        <w:tab/>
        <w:t>(8)</w:t>
      </w:r>
      <w:r w:rsidRPr="00DA32FC">
        <w:rPr>
          <w:color w:val="000000"/>
          <w:lang w:eastAsia="en-AU"/>
        </w:rPr>
        <w:tab/>
      </w:r>
      <w:r w:rsidR="001E01D6" w:rsidRPr="00DA32FC">
        <w:rPr>
          <w:color w:val="000000"/>
          <w:lang w:eastAsia="en-AU"/>
        </w:rPr>
        <w:t xml:space="preserve">The </w:t>
      </w:r>
      <w:r w:rsidR="001E01D6" w:rsidRPr="00DA32FC">
        <w:rPr>
          <w:color w:val="000000"/>
        </w:rPr>
        <w:t>decision-maker</w:t>
      </w:r>
      <w:r w:rsidR="001E01D6" w:rsidRPr="00DA32FC">
        <w:rPr>
          <w:color w:val="000000"/>
          <w:lang w:eastAsia="en-AU"/>
        </w:rPr>
        <w:t xml:space="preserve"> may give notice of the cancellation to anyone else the </w:t>
      </w:r>
      <w:r w:rsidR="001E01D6" w:rsidRPr="00DA32FC">
        <w:rPr>
          <w:color w:val="000000"/>
        </w:rPr>
        <w:t>decision-maker</w:t>
      </w:r>
      <w:r w:rsidR="001E01D6" w:rsidRPr="00DA32FC">
        <w:rPr>
          <w:color w:val="000000"/>
          <w:lang w:eastAsia="en-AU"/>
        </w:rPr>
        <w:t xml:space="preserve"> considers appropriate. </w:t>
      </w:r>
    </w:p>
    <w:p w14:paraId="1E12188A" w14:textId="25554EA3" w:rsidR="001E01D6" w:rsidRPr="00DA32FC" w:rsidRDefault="00DA32FC" w:rsidP="00DA32FC">
      <w:pPr>
        <w:pStyle w:val="Amain"/>
        <w:rPr>
          <w:color w:val="000000"/>
          <w:lang w:eastAsia="en-AU"/>
        </w:rPr>
      </w:pPr>
      <w:r w:rsidRPr="00DA32FC">
        <w:rPr>
          <w:color w:val="000000"/>
          <w:lang w:eastAsia="en-AU"/>
        </w:rPr>
        <w:tab/>
        <w:t>(9)</w:t>
      </w:r>
      <w:r w:rsidRPr="00DA32FC">
        <w:rPr>
          <w:color w:val="000000"/>
          <w:lang w:eastAsia="en-AU"/>
        </w:rPr>
        <w:tab/>
      </w:r>
      <w:r w:rsidR="001E01D6" w:rsidRPr="00DA32FC">
        <w:rPr>
          <w:color w:val="000000"/>
          <w:lang w:eastAsia="en-AU"/>
        </w:rPr>
        <w:t xml:space="preserve">Subject to section </w:t>
      </w:r>
      <w:r w:rsidR="00932D3B" w:rsidRPr="00DA32FC">
        <w:rPr>
          <w:color w:val="000000"/>
          <w:lang w:eastAsia="en-AU"/>
        </w:rPr>
        <w:t>133</w:t>
      </w:r>
      <w:r w:rsidR="001E01D6" w:rsidRPr="00DA32FC">
        <w:rPr>
          <w:color w:val="000000"/>
          <w:lang w:eastAsia="en-AU"/>
        </w:rPr>
        <w:t xml:space="preserve"> (Applications for </w:t>
      </w:r>
      <w:r w:rsidR="008363B4" w:rsidRPr="00DA32FC">
        <w:rPr>
          <w:color w:val="000000"/>
          <w:lang w:eastAsia="en-AU"/>
        </w:rPr>
        <w:t>internal review</w:t>
      </w:r>
      <w:r w:rsidR="001E01D6" w:rsidRPr="00DA32FC">
        <w:rPr>
          <w:color w:val="000000"/>
          <w:lang w:eastAsia="en-AU"/>
        </w:rPr>
        <w:t xml:space="preserve">), the cancellation takes effect on the date stated in the written notice of cancellation. </w:t>
      </w:r>
    </w:p>
    <w:p w14:paraId="37442AFE" w14:textId="54B69AF4" w:rsidR="001E01D6" w:rsidRPr="00DA32FC" w:rsidRDefault="00DA32FC" w:rsidP="00DA32FC">
      <w:pPr>
        <w:pStyle w:val="Amain"/>
        <w:rPr>
          <w:color w:val="000000"/>
          <w:lang w:eastAsia="en-AU"/>
        </w:rPr>
      </w:pPr>
      <w:r w:rsidRPr="00DA32FC">
        <w:rPr>
          <w:color w:val="000000"/>
          <w:lang w:eastAsia="en-AU"/>
        </w:rPr>
        <w:tab/>
        <w:t>(10)</w:t>
      </w:r>
      <w:r w:rsidRPr="00DA32FC">
        <w:rPr>
          <w:color w:val="000000"/>
          <w:lang w:eastAsia="en-AU"/>
        </w:rPr>
        <w:tab/>
      </w:r>
      <w:r w:rsidR="001E01D6" w:rsidRPr="00DA32FC">
        <w:rPr>
          <w:color w:val="000000"/>
          <w:lang w:eastAsia="en-AU"/>
        </w:rPr>
        <w:t xml:space="preserve">The date stated in the written notice must be at least </w:t>
      </w:r>
      <w:r w:rsidR="006150D0" w:rsidRPr="00DA32FC">
        <w:rPr>
          <w:color w:val="000000"/>
          <w:lang w:eastAsia="en-AU"/>
        </w:rPr>
        <w:t>7</w:t>
      </w:r>
      <w:r w:rsidR="001E01D6" w:rsidRPr="00DA32FC">
        <w:rPr>
          <w:color w:val="000000"/>
          <w:lang w:eastAsia="en-AU"/>
        </w:rPr>
        <w:t xml:space="preserve"> </w:t>
      </w:r>
      <w:r w:rsidR="001E01D6" w:rsidRPr="00DA32FC">
        <w:rPr>
          <w:color w:val="000000"/>
        </w:rPr>
        <w:t>working</w:t>
      </w:r>
      <w:r w:rsidR="001E01D6" w:rsidRPr="00DA32FC">
        <w:rPr>
          <w:color w:val="000000"/>
          <w:lang w:eastAsia="en-AU"/>
        </w:rPr>
        <w:t xml:space="preserve"> days after the day the notice is given to the applicant. </w:t>
      </w:r>
    </w:p>
    <w:p w14:paraId="4D322957" w14:textId="467383E1" w:rsidR="001E01D6" w:rsidRPr="00DA32FC" w:rsidRDefault="00DA32FC" w:rsidP="00DA32FC">
      <w:pPr>
        <w:pStyle w:val="AH5Sec"/>
        <w:rPr>
          <w:color w:val="000000"/>
          <w:lang w:eastAsia="en-AU"/>
        </w:rPr>
      </w:pPr>
      <w:bookmarkStart w:id="47" w:name="_Toc153890150"/>
      <w:r w:rsidRPr="003B76FC">
        <w:rPr>
          <w:rStyle w:val="CharSectNo"/>
        </w:rPr>
        <w:t>32</w:t>
      </w:r>
      <w:r w:rsidRPr="00DA32FC">
        <w:rPr>
          <w:color w:val="000000"/>
          <w:lang w:eastAsia="en-AU"/>
        </w:rPr>
        <w:tab/>
      </w:r>
      <w:r w:rsidR="001E01D6" w:rsidRPr="00DA32FC">
        <w:rPr>
          <w:color w:val="000000"/>
          <w:lang w:eastAsia="en-AU"/>
        </w:rPr>
        <w:t>Approval in urgent circumstances or for minor works</w:t>
      </w:r>
      <w:bookmarkEnd w:id="47"/>
    </w:p>
    <w:p w14:paraId="1868CAFF" w14:textId="7C637760"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 person may apply to </w:t>
      </w:r>
      <w:r w:rsidR="001E01D6" w:rsidRPr="00DA32FC">
        <w:rPr>
          <w:color w:val="000000"/>
        </w:rPr>
        <w:t xml:space="preserve">the decision-maker </w:t>
      </w:r>
      <w:r w:rsidR="00F9372D" w:rsidRPr="00DA32FC">
        <w:rPr>
          <w:color w:val="000000"/>
        </w:rPr>
        <w:t>in relation to</w:t>
      </w:r>
      <w:r w:rsidR="001E01D6" w:rsidRPr="00DA32FC">
        <w:rPr>
          <w:color w:val="000000"/>
        </w:rPr>
        <w:t xml:space="preserve"> a protected tree</w:t>
      </w:r>
      <w:r w:rsidR="001E01D6" w:rsidRPr="00DA32FC">
        <w:rPr>
          <w:color w:val="000000"/>
          <w:lang w:eastAsia="en-AU"/>
        </w:rPr>
        <w:t xml:space="preserve"> for approval for an activity that would or may— </w:t>
      </w:r>
    </w:p>
    <w:p w14:paraId="07404AB1" w14:textId="03C0D8A9"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damage the protected tree; or </w:t>
      </w:r>
    </w:p>
    <w:p w14:paraId="487E28AA" w14:textId="18447894"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be prohibited groundwork in— </w:t>
      </w:r>
    </w:p>
    <w:p w14:paraId="2AEADCB9" w14:textId="6F3765AA"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the protection zone for the protected tree; or </w:t>
      </w:r>
    </w:p>
    <w:p w14:paraId="0F226C51" w14:textId="3B441F0C"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 xml:space="preserve">a declared site. </w:t>
      </w:r>
    </w:p>
    <w:p w14:paraId="04E6C0A2" w14:textId="0EE79DEE"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The application may be made orally or in writing. </w:t>
      </w:r>
    </w:p>
    <w:p w14:paraId="2378C425" w14:textId="66A27745"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However, if the application is made orally, the applicant must make a written application as soon as practicable after the oral application is made.</w:t>
      </w:r>
    </w:p>
    <w:p w14:paraId="6B09893E" w14:textId="01C67AAC" w:rsidR="001E01D6" w:rsidRPr="00DA32FC" w:rsidRDefault="00DA32FC" w:rsidP="00C20371">
      <w:pPr>
        <w:pStyle w:val="Amain"/>
        <w:keepNext/>
        <w:rPr>
          <w:color w:val="000000"/>
          <w:lang w:eastAsia="en-AU"/>
        </w:rPr>
      </w:pPr>
      <w:r w:rsidRPr="00DA32FC">
        <w:rPr>
          <w:color w:val="000000"/>
          <w:lang w:eastAsia="en-AU"/>
        </w:rPr>
        <w:lastRenderedPageBreak/>
        <w:tab/>
        <w:t>(4)</w:t>
      </w:r>
      <w:r w:rsidRPr="00DA32FC">
        <w:rPr>
          <w:color w:val="000000"/>
          <w:lang w:eastAsia="en-AU"/>
        </w:rPr>
        <w:tab/>
      </w:r>
      <w:r w:rsidR="001E01D6" w:rsidRPr="00DA32FC">
        <w:rPr>
          <w:color w:val="000000"/>
          <w:lang w:eastAsia="en-AU"/>
        </w:rPr>
        <w:t xml:space="preserve">The </w:t>
      </w:r>
      <w:r w:rsidR="001E01D6" w:rsidRPr="00DA32FC">
        <w:rPr>
          <w:color w:val="000000"/>
        </w:rPr>
        <w:t>decision-maker</w:t>
      </w:r>
      <w:r w:rsidR="001E01D6" w:rsidRPr="00DA32FC">
        <w:rPr>
          <w:color w:val="000000"/>
          <w:lang w:eastAsia="en-AU"/>
        </w:rPr>
        <w:t xml:space="preserve"> may approve the activity if satisfied that— </w:t>
      </w:r>
    </w:p>
    <w:p w14:paraId="67E30C80" w14:textId="15D28D8D"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the circumstances require the application to be considered urgently; and </w:t>
      </w:r>
    </w:p>
    <w:p w14:paraId="0C6389CE" w14:textId="498D0E26"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activity is necessary to protect the health or safety of people or animals, or public or private property. </w:t>
      </w:r>
    </w:p>
    <w:p w14:paraId="61AA6E9D" w14:textId="365CBB7A"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The </w:t>
      </w:r>
      <w:r w:rsidR="001E01D6" w:rsidRPr="00DA32FC">
        <w:rPr>
          <w:color w:val="000000"/>
        </w:rPr>
        <w:t>decision-maker</w:t>
      </w:r>
      <w:r w:rsidR="001E01D6" w:rsidRPr="00DA32FC">
        <w:rPr>
          <w:color w:val="000000"/>
          <w:lang w:eastAsia="en-AU"/>
        </w:rPr>
        <w:t xml:space="preserve"> may also approve an activity that is, or may be, major pruning or prohibited groundwork in the protection zone for a protected tree if the </w:t>
      </w:r>
      <w:r w:rsidR="001E01D6" w:rsidRPr="00DA32FC">
        <w:rPr>
          <w:color w:val="000000"/>
        </w:rPr>
        <w:t>decision-maker</w:t>
      </w:r>
      <w:r w:rsidR="001E01D6" w:rsidRPr="00DA32FC">
        <w:rPr>
          <w:color w:val="000000"/>
          <w:lang w:eastAsia="en-AU"/>
        </w:rPr>
        <w:t xml:space="preserve"> is satisfied the activity will have little or no adverse impact on the health or stability of the tree. </w:t>
      </w:r>
    </w:p>
    <w:p w14:paraId="3852694E" w14:textId="0EA5AE83" w:rsidR="004A6B21" w:rsidRPr="009015D0" w:rsidRDefault="004A6B21" w:rsidP="004A6B21">
      <w:pPr>
        <w:pStyle w:val="Amain"/>
      </w:pPr>
      <w:r w:rsidRPr="009015D0">
        <w:tab/>
        <w:t>(</w:t>
      </w:r>
      <w:r>
        <w:t>6</w:t>
      </w:r>
      <w:r w:rsidRPr="009015D0">
        <w:t>)</w:t>
      </w:r>
      <w:r w:rsidRPr="009015D0">
        <w:tab/>
        <w:t>The decision-maker must give notice of a decision on the application to the applicant as soon as practicable after making the decision.</w:t>
      </w:r>
    </w:p>
    <w:p w14:paraId="62626183" w14:textId="5A804B45" w:rsidR="001E01D6" w:rsidRPr="00DA32FC" w:rsidRDefault="00DA32FC" w:rsidP="00DA32FC">
      <w:pPr>
        <w:pStyle w:val="Amain"/>
        <w:rPr>
          <w:color w:val="000000"/>
          <w:lang w:eastAsia="en-AU"/>
        </w:rPr>
      </w:pPr>
      <w:r w:rsidRPr="00DA32FC">
        <w:rPr>
          <w:color w:val="000000"/>
          <w:lang w:eastAsia="en-AU"/>
        </w:rPr>
        <w:tab/>
        <w:t>(</w:t>
      </w:r>
      <w:r w:rsidR="004A6B21">
        <w:rPr>
          <w:color w:val="000000"/>
          <w:lang w:eastAsia="en-AU"/>
        </w:rPr>
        <w:t>7</w:t>
      </w:r>
      <w:r w:rsidRPr="00DA32FC">
        <w:rPr>
          <w:color w:val="000000"/>
          <w:lang w:eastAsia="en-AU"/>
        </w:rPr>
        <w:t>)</w:t>
      </w:r>
      <w:r w:rsidRPr="00DA32FC">
        <w:rPr>
          <w:color w:val="000000"/>
          <w:lang w:eastAsia="en-AU"/>
        </w:rPr>
        <w:tab/>
      </w:r>
      <w:r w:rsidR="001E01D6" w:rsidRPr="00DA32FC">
        <w:rPr>
          <w:color w:val="000000"/>
          <w:lang w:eastAsia="en-AU"/>
        </w:rPr>
        <w:t xml:space="preserve">The </w:t>
      </w:r>
      <w:r w:rsidR="004A6B21" w:rsidRPr="009015D0">
        <w:t>notice</w:t>
      </w:r>
      <w:r w:rsidR="004A6B21">
        <w:t xml:space="preserve"> </w:t>
      </w:r>
      <w:r w:rsidR="001E01D6" w:rsidRPr="00DA32FC">
        <w:rPr>
          <w:color w:val="000000"/>
          <w:lang w:eastAsia="en-AU"/>
        </w:rPr>
        <w:t xml:space="preserve">may be given orally or in writing but the </w:t>
      </w:r>
      <w:r w:rsidR="001E01D6" w:rsidRPr="00DA32FC">
        <w:rPr>
          <w:color w:val="000000"/>
        </w:rPr>
        <w:t>decision</w:t>
      </w:r>
      <w:r w:rsidR="001E01D6" w:rsidRPr="00DA32FC">
        <w:rPr>
          <w:color w:val="000000"/>
        </w:rPr>
        <w:noBreakHyphen/>
        <w:t>maker</w:t>
      </w:r>
      <w:r w:rsidR="001E01D6" w:rsidRPr="00DA32FC">
        <w:rPr>
          <w:color w:val="000000"/>
          <w:lang w:eastAsia="en-AU"/>
        </w:rPr>
        <w:t xml:space="preserve"> must make a written record of any </w:t>
      </w:r>
      <w:r w:rsidR="004A6B21" w:rsidRPr="009015D0">
        <w:t>notice given orally</w:t>
      </w:r>
      <w:r w:rsidR="001E01D6" w:rsidRPr="00DA32FC">
        <w:rPr>
          <w:color w:val="000000"/>
          <w:lang w:eastAsia="en-AU"/>
        </w:rPr>
        <w:t xml:space="preserve"> as soon as practicable after giving it.</w:t>
      </w:r>
    </w:p>
    <w:p w14:paraId="7343CEAE" w14:textId="5A1D4547" w:rsidR="001E01D6" w:rsidRPr="00DA32FC" w:rsidRDefault="00DA32FC" w:rsidP="00DA32FC">
      <w:pPr>
        <w:pStyle w:val="Amain"/>
        <w:rPr>
          <w:color w:val="000000"/>
          <w:lang w:eastAsia="en-AU"/>
        </w:rPr>
      </w:pPr>
      <w:r w:rsidRPr="00DA32FC">
        <w:rPr>
          <w:color w:val="000000"/>
          <w:lang w:eastAsia="en-AU"/>
        </w:rPr>
        <w:tab/>
        <w:t>(</w:t>
      </w:r>
      <w:r w:rsidR="004A6B21">
        <w:rPr>
          <w:color w:val="000000"/>
          <w:lang w:eastAsia="en-AU"/>
        </w:rPr>
        <w:t>8</w:t>
      </w:r>
      <w:r w:rsidRPr="00DA32FC">
        <w:rPr>
          <w:color w:val="000000"/>
          <w:lang w:eastAsia="en-AU"/>
        </w:rPr>
        <w:t>)</w:t>
      </w:r>
      <w:r w:rsidRPr="00DA32FC">
        <w:rPr>
          <w:color w:val="000000"/>
          <w:lang w:eastAsia="en-AU"/>
        </w:rPr>
        <w:tab/>
      </w:r>
      <w:r w:rsidR="001E01D6" w:rsidRPr="00DA32FC">
        <w:rPr>
          <w:color w:val="000000"/>
          <w:lang w:eastAsia="en-AU"/>
        </w:rPr>
        <w:t xml:space="preserve">The approval may be given subject to conditions stated in the approval. </w:t>
      </w:r>
    </w:p>
    <w:p w14:paraId="019937E1" w14:textId="3D44DBC0" w:rsidR="00D63F7C" w:rsidRPr="00DA32FC" w:rsidRDefault="00DA32FC" w:rsidP="00DA32FC">
      <w:pPr>
        <w:pStyle w:val="Amain"/>
        <w:rPr>
          <w:color w:val="000000"/>
        </w:rPr>
      </w:pPr>
      <w:r w:rsidRPr="00DA32FC">
        <w:rPr>
          <w:color w:val="000000"/>
        </w:rPr>
        <w:tab/>
        <w:t>(</w:t>
      </w:r>
      <w:r w:rsidR="004A6B21">
        <w:rPr>
          <w:color w:val="000000"/>
        </w:rPr>
        <w:t>9</w:t>
      </w:r>
      <w:r w:rsidRPr="00DA32FC">
        <w:rPr>
          <w:color w:val="000000"/>
        </w:rPr>
        <w:t>)</w:t>
      </w:r>
      <w:r w:rsidRPr="00DA32FC">
        <w:rPr>
          <w:color w:val="000000"/>
        </w:rPr>
        <w:tab/>
      </w:r>
      <w:r w:rsidR="00231E74" w:rsidRPr="00DA32FC">
        <w:rPr>
          <w:color w:val="000000"/>
        </w:rPr>
        <w:t>If the application relates to a heritage tree, t</w:t>
      </w:r>
      <w:r w:rsidR="0017151E" w:rsidRPr="00DA32FC">
        <w:rPr>
          <w:color w:val="000000"/>
        </w:rPr>
        <w:t>he decision-maker must give written notice of the approval to the heritage council</w:t>
      </w:r>
      <w:r w:rsidR="00D63F7C" w:rsidRPr="00DA32FC">
        <w:rPr>
          <w:color w:val="000000"/>
        </w:rPr>
        <w:t xml:space="preserve">. </w:t>
      </w:r>
    </w:p>
    <w:p w14:paraId="0B5CDF3A" w14:textId="34D30209" w:rsidR="001E01D6" w:rsidRPr="00DA32FC" w:rsidRDefault="00DA32FC" w:rsidP="00DA32FC">
      <w:pPr>
        <w:pStyle w:val="Amain"/>
        <w:rPr>
          <w:color w:val="000000"/>
          <w:lang w:eastAsia="en-AU"/>
        </w:rPr>
      </w:pPr>
      <w:r w:rsidRPr="00DA32FC">
        <w:rPr>
          <w:color w:val="000000"/>
          <w:lang w:eastAsia="en-AU"/>
        </w:rPr>
        <w:tab/>
        <w:t>(</w:t>
      </w:r>
      <w:r w:rsidR="004A6B21">
        <w:rPr>
          <w:color w:val="000000"/>
          <w:lang w:eastAsia="en-AU"/>
        </w:rPr>
        <w:t>10</w:t>
      </w:r>
      <w:r w:rsidRPr="00DA32FC">
        <w:rPr>
          <w:color w:val="000000"/>
          <w:lang w:eastAsia="en-AU"/>
        </w:rPr>
        <w:t>)</w:t>
      </w:r>
      <w:r w:rsidRPr="00DA32FC">
        <w:rPr>
          <w:color w:val="000000"/>
          <w:lang w:eastAsia="en-AU"/>
        </w:rPr>
        <w:tab/>
      </w:r>
      <w:r w:rsidR="001E01D6" w:rsidRPr="00DA32FC">
        <w:rPr>
          <w:color w:val="000000"/>
          <w:lang w:eastAsia="en-AU"/>
        </w:rPr>
        <w:t xml:space="preserve">Unless cancelled sooner, the approval has effect for the period stated in the approval. </w:t>
      </w:r>
    </w:p>
    <w:p w14:paraId="04EC6AD9" w14:textId="48C212AC" w:rsidR="001E01D6" w:rsidRPr="00DA32FC" w:rsidRDefault="00DA32FC" w:rsidP="00DA32FC">
      <w:pPr>
        <w:pStyle w:val="Amain"/>
        <w:rPr>
          <w:color w:val="000000"/>
          <w:lang w:eastAsia="en-AU"/>
        </w:rPr>
      </w:pPr>
      <w:r w:rsidRPr="00DA32FC">
        <w:rPr>
          <w:color w:val="000000"/>
          <w:lang w:eastAsia="en-AU"/>
        </w:rPr>
        <w:tab/>
        <w:t>(1</w:t>
      </w:r>
      <w:r w:rsidR="004A6B21">
        <w:rPr>
          <w:color w:val="000000"/>
          <w:lang w:eastAsia="en-AU"/>
        </w:rPr>
        <w:t>1</w:t>
      </w:r>
      <w:r w:rsidRPr="00DA32FC">
        <w:rPr>
          <w:color w:val="000000"/>
          <w:lang w:eastAsia="en-AU"/>
        </w:rPr>
        <w:t>)</w:t>
      </w:r>
      <w:r w:rsidRPr="00DA32FC">
        <w:rPr>
          <w:color w:val="000000"/>
          <w:lang w:eastAsia="en-AU"/>
        </w:rPr>
        <w:tab/>
      </w:r>
      <w:r w:rsidR="001E01D6" w:rsidRPr="00DA32FC">
        <w:rPr>
          <w:color w:val="000000"/>
          <w:lang w:eastAsia="en-AU"/>
        </w:rPr>
        <w:t>In this section:</w:t>
      </w:r>
    </w:p>
    <w:p w14:paraId="7CCBB1D6" w14:textId="67DF8D5B" w:rsidR="001E01D6" w:rsidRPr="00DA32FC" w:rsidRDefault="001E01D6" w:rsidP="00DA32FC">
      <w:pPr>
        <w:pStyle w:val="aDef"/>
      </w:pPr>
      <w:r w:rsidRPr="00DA32FC">
        <w:rPr>
          <w:rStyle w:val="charBoldItals"/>
        </w:rPr>
        <w:t>major pruning</w:t>
      </w:r>
      <w:r w:rsidRPr="00DA32FC">
        <w:rPr>
          <w:color w:val="000000"/>
        </w:rPr>
        <w:t xml:space="preserve">—see section </w:t>
      </w:r>
      <w:r w:rsidR="00932D3B" w:rsidRPr="00DA32FC">
        <w:rPr>
          <w:color w:val="000000"/>
        </w:rPr>
        <w:t>14</w:t>
      </w:r>
      <w:r w:rsidRPr="00DA32FC">
        <w:rPr>
          <w:color w:val="000000"/>
        </w:rPr>
        <w:t xml:space="preserve"> (3).</w:t>
      </w:r>
    </w:p>
    <w:p w14:paraId="2D7268FD" w14:textId="27605112" w:rsidR="001E01D6" w:rsidRPr="00DA32FC" w:rsidRDefault="00DA32FC" w:rsidP="00DA32FC">
      <w:pPr>
        <w:pStyle w:val="AH5Sec"/>
        <w:rPr>
          <w:color w:val="000000"/>
          <w:lang w:eastAsia="en-AU"/>
        </w:rPr>
      </w:pPr>
      <w:bookmarkStart w:id="48" w:name="_Toc153890151"/>
      <w:r w:rsidRPr="003B76FC">
        <w:rPr>
          <w:rStyle w:val="CharSectNo"/>
        </w:rPr>
        <w:t>33</w:t>
      </w:r>
      <w:r w:rsidRPr="00DA32FC">
        <w:rPr>
          <w:color w:val="000000"/>
          <w:lang w:eastAsia="en-AU"/>
        </w:rPr>
        <w:tab/>
      </w:r>
      <w:r w:rsidR="001E01D6" w:rsidRPr="00DA32FC">
        <w:rPr>
          <w:color w:val="000000"/>
          <w:lang w:eastAsia="en-AU"/>
        </w:rPr>
        <w:t>Offence—contravene condition of approval</w:t>
      </w:r>
      <w:bookmarkEnd w:id="48"/>
    </w:p>
    <w:p w14:paraId="19326A55" w14:textId="0C75F7A6" w:rsidR="001E01D6" w:rsidRPr="00DA32FC" w:rsidRDefault="00DA32FC" w:rsidP="00DA32FC">
      <w:pPr>
        <w:pStyle w:val="Amain"/>
        <w:keepNext/>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 person commits an offence if the person contravenes a condition of an approval given to the person under section </w:t>
      </w:r>
      <w:r w:rsidR="00932D3B" w:rsidRPr="00DA32FC">
        <w:rPr>
          <w:color w:val="000000"/>
          <w:lang w:eastAsia="en-AU"/>
        </w:rPr>
        <w:t>28</w:t>
      </w:r>
      <w:r w:rsidR="001E01D6" w:rsidRPr="00DA32FC">
        <w:rPr>
          <w:color w:val="000000"/>
          <w:lang w:eastAsia="en-AU"/>
        </w:rPr>
        <w:t xml:space="preserve"> or section </w:t>
      </w:r>
      <w:r w:rsidR="00932D3B" w:rsidRPr="00DA32FC">
        <w:rPr>
          <w:color w:val="000000"/>
          <w:lang w:eastAsia="en-AU"/>
        </w:rPr>
        <w:t>32</w:t>
      </w:r>
      <w:r w:rsidR="001E01D6" w:rsidRPr="00DA32FC">
        <w:rPr>
          <w:color w:val="000000"/>
          <w:lang w:eastAsia="en-AU"/>
        </w:rPr>
        <w:t xml:space="preserve">. </w:t>
      </w:r>
    </w:p>
    <w:p w14:paraId="3E26101A" w14:textId="013CC25F" w:rsidR="001E01D6" w:rsidRPr="00DA32FC" w:rsidRDefault="001E01D6" w:rsidP="001E01D6">
      <w:pPr>
        <w:pStyle w:val="Penalty"/>
        <w:rPr>
          <w:color w:val="000000"/>
          <w:lang w:eastAsia="en-AU"/>
        </w:rPr>
      </w:pPr>
      <w:r w:rsidRPr="00DA32FC">
        <w:rPr>
          <w:color w:val="000000"/>
          <w:lang w:eastAsia="en-AU"/>
        </w:rPr>
        <w:t xml:space="preserve">Maximum penalty:  50 penalty units. </w:t>
      </w:r>
    </w:p>
    <w:p w14:paraId="55448B63" w14:textId="24AA53A7"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An offence against this section is a strict liability offence.</w:t>
      </w:r>
    </w:p>
    <w:p w14:paraId="41A43BEB" w14:textId="1E49C062" w:rsidR="001E01D6" w:rsidRPr="00DA32FC" w:rsidRDefault="00DA32FC" w:rsidP="00DA32FC">
      <w:pPr>
        <w:pStyle w:val="AH4SubDiv"/>
        <w:tabs>
          <w:tab w:val="clear" w:pos="2600"/>
        </w:tabs>
        <w:rPr>
          <w:color w:val="000000"/>
        </w:rPr>
      </w:pPr>
      <w:bookmarkStart w:id="49" w:name="_Toc153890152"/>
      <w:r w:rsidRPr="00DA32FC">
        <w:rPr>
          <w:color w:val="000000"/>
        </w:rPr>
        <w:lastRenderedPageBreak/>
        <w:t>Subdivision 3.3.2</w:t>
      </w:r>
      <w:r w:rsidRPr="00DA32FC">
        <w:rPr>
          <w:color w:val="000000"/>
        </w:rPr>
        <w:tab/>
      </w:r>
      <w:r w:rsidR="001E01D6" w:rsidRPr="00DA32FC">
        <w:rPr>
          <w:color w:val="000000"/>
        </w:rPr>
        <w:t>Approved activities—canopy contributions</w:t>
      </w:r>
      <w:bookmarkEnd w:id="49"/>
    </w:p>
    <w:p w14:paraId="549B6FE0" w14:textId="403076C8" w:rsidR="001E01D6" w:rsidRPr="00DA32FC" w:rsidRDefault="00DA32FC" w:rsidP="00DA32FC">
      <w:pPr>
        <w:pStyle w:val="AH5Sec"/>
        <w:rPr>
          <w:color w:val="000000"/>
        </w:rPr>
      </w:pPr>
      <w:bookmarkStart w:id="50" w:name="_Toc153890153"/>
      <w:r w:rsidRPr="003B76FC">
        <w:rPr>
          <w:rStyle w:val="CharSectNo"/>
        </w:rPr>
        <w:t>34</w:t>
      </w:r>
      <w:r w:rsidRPr="00DA32FC">
        <w:rPr>
          <w:color w:val="000000"/>
        </w:rPr>
        <w:tab/>
      </w:r>
      <w:r w:rsidR="001E01D6" w:rsidRPr="00DA32FC">
        <w:rPr>
          <w:color w:val="000000"/>
        </w:rPr>
        <w:t>Definitions—sdiv 3.3.2</w:t>
      </w:r>
      <w:bookmarkEnd w:id="50"/>
    </w:p>
    <w:p w14:paraId="6A1FC57B" w14:textId="1DF62BE5" w:rsidR="001E01D6" w:rsidRPr="00DA32FC" w:rsidRDefault="001E01D6" w:rsidP="009A3E40">
      <w:pPr>
        <w:pStyle w:val="Amainreturn"/>
        <w:keepNext/>
        <w:rPr>
          <w:color w:val="000000"/>
        </w:rPr>
      </w:pPr>
      <w:r w:rsidRPr="00DA32FC">
        <w:rPr>
          <w:color w:val="000000"/>
        </w:rPr>
        <w:t>In this subdivision</w:t>
      </w:r>
      <w:r w:rsidR="00700D29" w:rsidRPr="00DA32FC">
        <w:rPr>
          <w:color w:val="000000"/>
        </w:rPr>
        <w:t>:</w:t>
      </w:r>
    </w:p>
    <w:p w14:paraId="5FE7E91B" w14:textId="77777777" w:rsidR="001E01D6" w:rsidRPr="00DA32FC" w:rsidRDefault="001E01D6" w:rsidP="00DA32FC">
      <w:pPr>
        <w:pStyle w:val="aDef"/>
        <w:rPr>
          <w:color w:val="000000"/>
        </w:rPr>
      </w:pPr>
      <w:r w:rsidRPr="00DA32FC">
        <w:rPr>
          <w:rStyle w:val="charBoldItals"/>
        </w:rPr>
        <w:t>canopy contribution</w:t>
      </w:r>
      <w:r w:rsidRPr="00DA32FC">
        <w:rPr>
          <w:color w:val="000000"/>
        </w:rPr>
        <w:t xml:space="preserve"> means an action taken under a canopy contribution agreement to counterbalance the loss of canopy coverage as a result of the removal of a protected tree from the urban forest.</w:t>
      </w:r>
    </w:p>
    <w:p w14:paraId="59F271AA" w14:textId="2EEE1DDE" w:rsidR="00220080" w:rsidRPr="00DA32FC" w:rsidRDefault="00220080" w:rsidP="00DA32FC">
      <w:pPr>
        <w:pStyle w:val="aDef"/>
        <w:rPr>
          <w:color w:val="000000"/>
        </w:rPr>
      </w:pPr>
      <w:r w:rsidRPr="00DA32FC">
        <w:rPr>
          <w:rStyle w:val="charBoldItals"/>
        </w:rPr>
        <w:t>decision-maker</w:t>
      </w:r>
      <w:r w:rsidRPr="00DA32FC">
        <w:rPr>
          <w:bCs/>
          <w:iCs/>
          <w:color w:val="000000"/>
        </w:rPr>
        <w:t xml:space="preserve">, </w:t>
      </w:r>
      <w:r w:rsidRPr="00DA32FC">
        <w:rPr>
          <w:color w:val="000000"/>
        </w:rPr>
        <w:t xml:space="preserve">in relation to </w:t>
      </w:r>
      <w:r w:rsidR="00AA1FE4" w:rsidRPr="00DA32FC">
        <w:rPr>
          <w:color w:val="000000"/>
        </w:rPr>
        <w:t xml:space="preserve">a development proposal to remove a </w:t>
      </w:r>
      <w:r w:rsidR="00CF5245" w:rsidRPr="00DA32FC">
        <w:rPr>
          <w:color w:val="000000"/>
        </w:rPr>
        <w:t>protect</w:t>
      </w:r>
      <w:r w:rsidR="00AA1FE4" w:rsidRPr="00DA32FC">
        <w:rPr>
          <w:color w:val="000000"/>
        </w:rPr>
        <w:t>ed tree</w:t>
      </w:r>
      <w:r w:rsidRPr="00DA32FC">
        <w:rPr>
          <w:color w:val="000000"/>
        </w:rPr>
        <w:t xml:space="preserve"> under the </w:t>
      </w:r>
      <w:hyperlink r:id="rId59" w:tooltip="A2023-18" w:history="1">
        <w:r w:rsidR="00601FA7" w:rsidRPr="00DD0DB3">
          <w:rPr>
            <w:rStyle w:val="charCitHyperlinkItal"/>
          </w:rPr>
          <w:t>Planning Act 2023</w:t>
        </w:r>
      </w:hyperlink>
      <w:r w:rsidR="00AA1FE4" w:rsidRPr="00DA32FC">
        <w:rPr>
          <w:color w:val="000000"/>
        </w:rPr>
        <w:t>,</w:t>
      </w:r>
      <w:r w:rsidRPr="00DA32FC">
        <w:rPr>
          <w:color w:val="000000"/>
        </w:rPr>
        <w:t xml:space="preserve"> means the conservator.</w:t>
      </w:r>
    </w:p>
    <w:p w14:paraId="5EE6A073" w14:textId="112E05A4" w:rsidR="001E01D6" w:rsidRPr="00DA32FC" w:rsidRDefault="001E01D6" w:rsidP="00DA32FC">
      <w:pPr>
        <w:pStyle w:val="aDef"/>
        <w:rPr>
          <w:color w:val="000000"/>
        </w:rPr>
      </w:pPr>
      <w:r w:rsidRPr="00DA32FC">
        <w:rPr>
          <w:rStyle w:val="charBoldItals"/>
        </w:rPr>
        <w:t>financial settlement</w:t>
      </w:r>
      <w:r w:rsidRPr="00DA32FC">
        <w:rPr>
          <w:color w:val="000000"/>
        </w:rPr>
        <w:t xml:space="preserve">, in relation to a canopy contribution agreement—see section </w:t>
      </w:r>
      <w:r w:rsidR="00932D3B" w:rsidRPr="00DA32FC">
        <w:rPr>
          <w:color w:val="000000"/>
        </w:rPr>
        <w:t>36</w:t>
      </w:r>
      <w:r w:rsidRPr="00DA32FC">
        <w:rPr>
          <w:color w:val="000000"/>
        </w:rPr>
        <w:t xml:space="preserve"> (2) (b).</w:t>
      </w:r>
    </w:p>
    <w:p w14:paraId="50A64E58" w14:textId="6979553F" w:rsidR="001E01D6" w:rsidRPr="00DA32FC" w:rsidRDefault="001E01D6" w:rsidP="00DA32FC">
      <w:pPr>
        <w:pStyle w:val="aDef"/>
        <w:rPr>
          <w:color w:val="000000"/>
        </w:rPr>
      </w:pPr>
      <w:r w:rsidRPr="00DA32FC">
        <w:rPr>
          <w:rStyle w:val="charBoldItals"/>
        </w:rPr>
        <w:t>on-site canopy contribution</w:t>
      </w:r>
      <w:r w:rsidRPr="00DA32FC">
        <w:rPr>
          <w:color w:val="000000"/>
        </w:rPr>
        <w:t xml:space="preserve">, in relation to a canopy contribution agreement—see section </w:t>
      </w:r>
      <w:r w:rsidR="00932D3B" w:rsidRPr="00DA32FC">
        <w:rPr>
          <w:color w:val="000000"/>
        </w:rPr>
        <w:t>36</w:t>
      </w:r>
      <w:r w:rsidRPr="00DA32FC">
        <w:rPr>
          <w:color w:val="000000"/>
        </w:rPr>
        <w:t xml:space="preserve"> (2) (a).</w:t>
      </w:r>
    </w:p>
    <w:p w14:paraId="17185565" w14:textId="73F95B4C" w:rsidR="001E01D6" w:rsidRPr="00DA32FC" w:rsidRDefault="00DA32FC" w:rsidP="00E77F74">
      <w:pPr>
        <w:pStyle w:val="AH5Sec"/>
        <w:rPr>
          <w:color w:val="000000"/>
        </w:rPr>
      </w:pPr>
      <w:bookmarkStart w:id="51" w:name="_Toc153890154"/>
      <w:r w:rsidRPr="003B76FC">
        <w:rPr>
          <w:rStyle w:val="CharSectNo"/>
        </w:rPr>
        <w:t>35</w:t>
      </w:r>
      <w:r w:rsidRPr="00DA32FC">
        <w:rPr>
          <w:color w:val="000000"/>
        </w:rPr>
        <w:tab/>
      </w:r>
      <w:r w:rsidR="001E01D6" w:rsidRPr="00DA32FC">
        <w:rPr>
          <w:color w:val="000000"/>
        </w:rPr>
        <w:t>Decision on approval application—canopy contribution agreements</w:t>
      </w:r>
      <w:bookmarkEnd w:id="51"/>
    </w:p>
    <w:p w14:paraId="7DBFF4A9" w14:textId="3557F7EC" w:rsidR="00E617A1" w:rsidRPr="00DA32FC" w:rsidRDefault="00DA32FC" w:rsidP="00E77F74">
      <w:pPr>
        <w:pStyle w:val="Amain"/>
        <w:keepNext/>
        <w:rPr>
          <w:color w:val="000000"/>
        </w:rPr>
      </w:pPr>
      <w:r w:rsidRPr="00DA32FC">
        <w:rPr>
          <w:color w:val="000000"/>
        </w:rPr>
        <w:tab/>
        <w:t>(1)</w:t>
      </w:r>
      <w:r w:rsidRPr="00DA32FC">
        <w:rPr>
          <w:color w:val="000000"/>
        </w:rPr>
        <w:tab/>
      </w:r>
      <w:r w:rsidR="00E617A1" w:rsidRPr="00DA32FC">
        <w:rPr>
          <w:color w:val="000000"/>
        </w:rPr>
        <w:t>This section applies if—</w:t>
      </w:r>
    </w:p>
    <w:p w14:paraId="47A905F6" w14:textId="43649CEC" w:rsidR="009A2443" w:rsidRPr="00DA32FC" w:rsidRDefault="00DA32FC" w:rsidP="00E77F74">
      <w:pPr>
        <w:pStyle w:val="Apara"/>
        <w:keepNext/>
        <w:rPr>
          <w:color w:val="000000"/>
        </w:rPr>
      </w:pPr>
      <w:r w:rsidRPr="00DA32FC">
        <w:rPr>
          <w:color w:val="000000"/>
        </w:rPr>
        <w:tab/>
        <w:t>(a)</w:t>
      </w:r>
      <w:r w:rsidRPr="00DA32FC">
        <w:rPr>
          <w:color w:val="000000"/>
        </w:rPr>
        <w:tab/>
      </w:r>
      <w:r w:rsidR="00830E62" w:rsidRPr="00DA32FC">
        <w:rPr>
          <w:color w:val="000000"/>
        </w:rPr>
        <w:t>a person applies for approval to remove a protected tree under</w:t>
      </w:r>
      <w:r w:rsidR="001066A6" w:rsidRPr="00DA32FC">
        <w:rPr>
          <w:color w:val="000000"/>
        </w:rPr>
        <w:t xml:space="preserve"> </w:t>
      </w:r>
      <w:r w:rsidR="00294A37" w:rsidRPr="00DA32FC">
        <w:rPr>
          <w:color w:val="000000"/>
        </w:rPr>
        <w:t>section </w:t>
      </w:r>
      <w:r w:rsidR="00932D3B" w:rsidRPr="00DA32FC">
        <w:rPr>
          <w:color w:val="000000"/>
        </w:rPr>
        <w:t>21</w:t>
      </w:r>
      <w:r w:rsidR="00294A37" w:rsidRPr="00DA32FC">
        <w:rPr>
          <w:color w:val="000000"/>
        </w:rPr>
        <w:t> (1) (a)</w:t>
      </w:r>
      <w:r w:rsidR="009A2443" w:rsidRPr="00DA32FC">
        <w:rPr>
          <w:color w:val="000000"/>
        </w:rPr>
        <w:t>;</w:t>
      </w:r>
      <w:r w:rsidR="00294A37" w:rsidRPr="00DA32FC">
        <w:rPr>
          <w:color w:val="000000"/>
        </w:rPr>
        <w:t xml:space="preserve"> </w:t>
      </w:r>
      <w:r w:rsidR="00830E62" w:rsidRPr="00DA32FC">
        <w:rPr>
          <w:color w:val="000000"/>
        </w:rPr>
        <w:t>and</w:t>
      </w:r>
    </w:p>
    <w:p w14:paraId="2D374261" w14:textId="05E4F0C4" w:rsidR="00E617A1" w:rsidRPr="00DA32FC" w:rsidRDefault="00DA32FC" w:rsidP="00DA32FC">
      <w:pPr>
        <w:pStyle w:val="Apara"/>
        <w:rPr>
          <w:color w:val="000000"/>
        </w:rPr>
      </w:pPr>
      <w:r w:rsidRPr="00DA32FC">
        <w:rPr>
          <w:color w:val="000000"/>
        </w:rPr>
        <w:tab/>
        <w:t>(b)</w:t>
      </w:r>
      <w:r w:rsidRPr="00DA32FC">
        <w:rPr>
          <w:color w:val="000000"/>
        </w:rPr>
        <w:tab/>
      </w:r>
      <w:r w:rsidR="0038191A" w:rsidRPr="00DA32FC">
        <w:rPr>
          <w:color w:val="000000"/>
        </w:rPr>
        <w:t xml:space="preserve">the decision-maker in relation to the protected tree approves the removal of the tree under section </w:t>
      </w:r>
      <w:r w:rsidR="00932D3B" w:rsidRPr="00DA32FC">
        <w:rPr>
          <w:color w:val="000000"/>
        </w:rPr>
        <w:t>28</w:t>
      </w:r>
      <w:r w:rsidR="009A2443" w:rsidRPr="00DA32FC">
        <w:rPr>
          <w:color w:val="000000"/>
        </w:rPr>
        <w:t>.</w:t>
      </w:r>
    </w:p>
    <w:p w14:paraId="34995BD5" w14:textId="77777777" w:rsidR="00601FA7" w:rsidRPr="006C0DD6" w:rsidRDefault="00601FA7" w:rsidP="00601FA7">
      <w:pPr>
        <w:pStyle w:val="Amain"/>
      </w:pPr>
      <w:r>
        <w:tab/>
        <w:t>(2)</w:t>
      </w:r>
      <w:r>
        <w:tab/>
        <w:t>This section also applies if—</w:t>
      </w:r>
    </w:p>
    <w:p w14:paraId="7A64DC88" w14:textId="184B13C3" w:rsidR="00601FA7" w:rsidRDefault="00601FA7" w:rsidP="00601FA7">
      <w:pPr>
        <w:pStyle w:val="Apara"/>
      </w:pPr>
      <w:r w:rsidRPr="006C0DD6">
        <w:tab/>
      </w:r>
      <w:r w:rsidRPr="004D6C1C">
        <w:t>(</w:t>
      </w:r>
      <w:r>
        <w:t>a</w:t>
      </w:r>
      <w:r w:rsidRPr="004D6C1C">
        <w:t>)</w:t>
      </w:r>
      <w:r w:rsidRPr="004D6C1C">
        <w:tab/>
      </w:r>
      <w:r>
        <w:t xml:space="preserve">a person applies under the </w:t>
      </w:r>
      <w:hyperlink r:id="rId60" w:tooltip="A2023-18" w:history="1">
        <w:r w:rsidRPr="00DD0DB3">
          <w:rPr>
            <w:rStyle w:val="charCitHyperlinkItal"/>
          </w:rPr>
          <w:t>Planning Act 2023</w:t>
        </w:r>
      </w:hyperlink>
      <w:r>
        <w:t>, chapter 7 (Development assessment and approvals) for approval of a development that proposes to remove a protected tree; and</w:t>
      </w:r>
    </w:p>
    <w:p w14:paraId="0A6D4BAA" w14:textId="5F321DA6" w:rsidR="00601FA7" w:rsidRDefault="00601FA7" w:rsidP="00CF3370">
      <w:pPr>
        <w:pStyle w:val="Apara"/>
        <w:keepNext/>
      </w:pPr>
      <w:r>
        <w:lastRenderedPageBreak/>
        <w:tab/>
        <w:t>(b)</w:t>
      </w:r>
      <w:r>
        <w:tab/>
        <w:t xml:space="preserve">the territory planning authority approves the development proposal in accordance with the </w:t>
      </w:r>
      <w:hyperlink r:id="rId61" w:tooltip="A2023-18" w:history="1">
        <w:r w:rsidRPr="00DD0DB3">
          <w:rPr>
            <w:rStyle w:val="charCitHyperlinkItal"/>
          </w:rPr>
          <w:t>Planning Act 2023</w:t>
        </w:r>
      </w:hyperlink>
      <w:r>
        <w:t>.</w:t>
      </w:r>
    </w:p>
    <w:p w14:paraId="1DFC6EC9" w14:textId="73BCE1BF" w:rsidR="00601FA7" w:rsidRPr="00AF1FA4" w:rsidRDefault="00601FA7" w:rsidP="00601FA7">
      <w:pPr>
        <w:pStyle w:val="aNote"/>
      </w:pPr>
      <w:r w:rsidRPr="00DD0DB3">
        <w:rPr>
          <w:rStyle w:val="charItals"/>
        </w:rPr>
        <w:t>Note</w:t>
      </w:r>
      <w:r w:rsidRPr="00DD0DB3">
        <w:rPr>
          <w:rStyle w:val="charItals"/>
        </w:rPr>
        <w:tab/>
      </w:r>
      <w:r>
        <w:t xml:space="preserve">For a simplified outline of this Act, pt 6 (Development applications—conservator’s advice) and the </w:t>
      </w:r>
      <w:hyperlink r:id="rId62" w:tooltip="A2023-18" w:history="1">
        <w:r w:rsidRPr="00DD0DB3">
          <w:rPr>
            <w:rStyle w:val="charCitHyperlinkItal"/>
          </w:rPr>
          <w:t>Planning Act 2023</w:t>
        </w:r>
      </w:hyperlink>
      <w:r>
        <w:t>, ch 7 (Development assessment and approvals), see s 106.</w:t>
      </w:r>
    </w:p>
    <w:p w14:paraId="2184BF6C" w14:textId="404562B0" w:rsidR="002D16E2" w:rsidRPr="00DA32FC" w:rsidRDefault="00DA32FC" w:rsidP="00DA32FC">
      <w:pPr>
        <w:pStyle w:val="Amain"/>
        <w:keepNext/>
      </w:pPr>
      <w:r>
        <w:tab/>
      </w:r>
      <w:r w:rsidRPr="00DA32FC">
        <w:t>(3)</w:t>
      </w:r>
      <w:r w:rsidRPr="00DA32FC">
        <w:tab/>
      </w:r>
      <w:r w:rsidR="00830E62" w:rsidRPr="00DA32FC">
        <w:t xml:space="preserve">The applicant must enter into an agreement </w:t>
      </w:r>
      <w:r w:rsidR="00213424" w:rsidRPr="00DA32FC">
        <w:t>(a </w:t>
      </w:r>
      <w:r w:rsidR="00213424" w:rsidRPr="00DA32FC">
        <w:rPr>
          <w:rStyle w:val="charBoldItals"/>
        </w:rPr>
        <w:t>canopy contribution agreement</w:t>
      </w:r>
      <w:r w:rsidR="00213424" w:rsidRPr="00DA32FC">
        <w:t xml:space="preserve">) with the decision-maker </w:t>
      </w:r>
      <w:r w:rsidR="00830E62" w:rsidRPr="00DA32FC">
        <w:t>in relation to the tree’s removal</w:t>
      </w:r>
      <w:r w:rsidR="00213424" w:rsidRPr="00DA32FC">
        <w:t>.</w:t>
      </w:r>
    </w:p>
    <w:p w14:paraId="523BD5CD" w14:textId="55BEF031" w:rsidR="00213424" w:rsidRPr="00DA32FC" w:rsidRDefault="00213424" w:rsidP="00213424">
      <w:pPr>
        <w:pStyle w:val="aNote"/>
        <w:rPr>
          <w:color w:val="000000"/>
        </w:rPr>
      </w:pPr>
      <w:r w:rsidRPr="00DA32FC">
        <w:rPr>
          <w:rStyle w:val="charItals"/>
        </w:rPr>
        <w:t>Note</w:t>
      </w:r>
      <w:r w:rsidRPr="00DA32FC">
        <w:rPr>
          <w:rStyle w:val="charItals"/>
        </w:rPr>
        <w:tab/>
      </w:r>
      <w:r w:rsidRPr="00DA32FC">
        <w:rPr>
          <w:color w:val="000000"/>
        </w:rPr>
        <w:t xml:space="preserve">The decision-maker </w:t>
      </w:r>
      <w:r w:rsidR="00C5431E" w:rsidRPr="00DA32FC">
        <w:rPr>
          <w:color w:val="000000"/>
        </w:rPr>
        <w:t xml:space="preserve">in relation to a development proposal to remove a </w:t>
      </w:r>
      <w:r w:rsidR="00CF5245" w:rsidRPr="00DA32FC">
        <w:rPr>
          <w:color w:val="000000"/>
        </w:rPr>
        <w:t>protected</w:t>
      </w:r>
      <w:r w:rsidR="00C5431E" w:rsidRPr="00DA32FC">
        <w:rPr>
          <w:color w:val="000000"/>
        </w:rPr>
        <w:t xml:space="preserve"> tree under the </w:t>
      </w:r>
      <w:hyperlink r:id="rId63" w:tooltip="A2023-18" w:history="1">
        <w:r w:rsidR="00601FA7" w:rsidRPr="00DD0DB3">
          <w:rPr>
            <w:rStyle w:val="charCitHyperlinkItal"/>
          </w:rPr>
          <w:t>Planning Act 2023</w:t>
        </w:r>
      </w:hyperlink>
      <w:r w:rsidR="00C5431E" w:rsidRPr="00DA32FC">
        <w:rPr>
          <w:color w:val="000000"/>
        </w:rPr>
        <w:t xml:space="preserve"> is the conservator (see s </w:t>
      </w:r>
      <w:r w:rsidR="00932D3B" w:rsidRPr="00DA32FC">
        <w:rPr>
          <w:color w:val="000000"/>
        </w:rPr>
        <w:t>34</w:t>
      </w:r>
      <w:r w:rsidR="00331A2D" w:rsidRPr="00DA32FC">
        <w:rPr>
          <w:color w:val="000000"/>
        </w:rPr>
        <w:t xml:space="preserve">, def </w:t>
      </w:r>
      <w:r w:rsidR="00331A2D" w:rsidRPr="00DA32FC">
        <w:rPr>
          <w:rStyle w:val="charBoldItals"/>
        </w:rPr>
        <w:t>decision-maker</w:t>
      </w:r>
      <w:r w:rsidR="00C5431E" w:rsidRPr="00DA32FC">
        <w:rPr>
          <w:color w:val="000000"/>
        </w:rPr>
        <w:t>).</w:t>
      </w:r>
    </w:p>
    <w:p w14:paraId="541077CC" w14:textId="40E7C6F7" w:rsidR="004643A1" w:rsidRPr="00DA32FC" w:rsidRDefault="00DA32FC" w:rsidP="00DA32FC">
      <w:pPr>
        <w:pStyle w:val="Amain"/>
        <w:rPr>
          <w:color w:val="000000"/>
        </w:rPr>
      </w:pPr>
      <w:r w:rsidRPr="00DA32FC">
        <w:rPr>
          <w:color w:val="000000"/>
        </w:rPr>
        <w:tab/>
        <w:t>(4)</w:t>
      </w:r>
      <w:r w:rsidRPr="00DA32FC">
        <w:rPr>
          <w:color w:val="000000"/>
        </w:rPr>
        <w:tab/>
      </w:r>
      <w:r w:rsidR="004643A1" w:rsidRPr="00DA32FC">
        <w:rPr>
          <w:color w:val="000000"/>
        </w:rPr>
        <w:t>However, the applicant need not enter into a</w:t>
      </w:r>
      <w:r w:rsidR="00FC2713" w:rsidRPr="00DA32FC">
        <w:rPr>
          <w:color w:val="000000"/>
        </w:rPr>
        <w:t xml:space="preserve"> canopy contribution</w:t>
      </w:r>
      <w:r w:rsidR="004643A1" w:rsidRPr="00DA32FC">
        <w:rPr>
          <w:color w:val="000000"/>
        </w:rPr>
        <w:t xml:space="preserve"> agreement if—</w:t>
      </w:r>
    </w:p>
    <w:p w14:paraId="7D91F21B" w14:textId="0010A92A" w:rsidR="000B108B" w:rsidRPr="00DA32FC" w:rsidRDefault="00DA32FC" w:rsidP="00DA32FC">
      <w:pPr>
        <w:pStyle w:val="Apara"/>
        <w:rPr>
          <w:color w:val="000000"/>
        </w:rPr>
      </w:pPr>
      <w:r w:rsidRPr="00DA32FC">
        <w:rPr>
          <w:color w:val="000000"/>
        </w:rPr>
        <w:tab/>
        <w:t>(a)</w:t>
      </w:r>
      <w:r w:rsidRPr="00DA32FC">
        <w:rPr>
          <w:color w:val="000000"/>
        </w:rPr>
        <w:tab/>
      </w:r>
      <w:r w:rsidR="000B108B" w:rsidRPr="00DA32FC">
        <w:rPr>
          <w:color w:val="000000"/>
        </w:rPr>
        <w:t>the decision-maker is satisfied that—</w:t>
      </w:r>
    </w:p>
    <w:p w14:paraId="06555661" w14:textId="3F67E59A" w:rsidR="000B108B" w:rsidRPr="00DA32FC" w:rsidRDefault="00DA32FC" w:rsidP="00DA32FC">
      <w:pPr>
        <w:pStyle w:val="Asubpara"/>
        <w:rPr>
          <w:color w:val="000000"/>
        </w:rPr>
      </w:pPr>
      <w:r w:rsidRPr="00DA32FC">
        <w:rPr>
          <w:color w:val="000000"/>
        </w:rPr>
        <w:tab/>
        <w:t>(i)</w:t>
      </w:r>
      <w:r w:rsidRPr="00DA32FC">
        <w:rPr>
          <w:color w:val="000000"/>
        </w:rPr>
        <w:tab/>
      </w:r>
      <w:r w:rsidR="004643A1" w:rsidRPr="00DA32FC">
        <w:rPr>
          <w:color w:val="000000"/>
        </w:rPr>
        <w:t>the tree to which the application relates is planted in a group of trees</w:t>
      </w:r>
      <w:r w:rsidR="000B108B" w:rsidRPr="00DA32FC">
        <w:rPr>
          <w:color w:val="000000"/>
        </w:rPr>
        <w:t xml:space="preserve"> and</w:t>
      </w:r>
      <w:r w:rsidR="004643A1" w:rsidRPr="00DA32FC">
        <w:rPr>
          <w:color w:val="000000"/>
        </w:rPr>
        <w:t xml:space="preserve"> removal of the tree would benefit the health of the other trees in the group; </w:t>
      </w:r>
      <w:r w:rsidR="000B108B" w:rsidRPr="00DA32FC">
        <w:rPr>
          <w:color w:val="000000"/>
        </w:rPr>
        <w:t>or</w:t>
      </w:r>
    </w:p>
    <w:p w14:paraId="2A3019DD" w14:textId="0FE02169" w:rsidR="004643A1" w:rsidRPr="00DA32FC" w:rsidRDefault="00DA32FC" w:rsidP="00DA32FC">
      <w:pPr>
        <w:pStyle w:val="Asubpara"/>
        <w:rPr>
          <w:color w:val="000000"/>
        </w:rPr>
      </w:pPr>
      <w:r w:rsidRPr="00DA32FC">
        <w:rPr>
          <w:color w:val="000000"/>
        </w:rPr>
        <w:tab/>
        <w:t>(ii)</w:t>
      </w:r>
      <w:r w:rsidRPr="00DA32FC">
        <w:rPr>
          <w:color w:val="000000"/>
        </w:rPr>
        <w:tab/>
      </w:r>
      <w:r w:rsidR="004643A1" w:rsidRPr="00DA32FC">
        <w:rPr>
          <w:color w:val="000000"/>
        </w:rPr>
        <w:t xml:space="preserve">the circumstances of the application require the tree to be removed urgently to protect the health or safety of people or animals, or public or private property; </w:t>
      </w:r>
      <w:r w:rsidR="000B108B" w:rsidRPr="00DA32FC">
        <w:rPr>
          <w:color w:val="000000"/>
        </w:rPr>
        <w:t>or</w:t>
      </w:r>
    </w:p>
    <w:p w14:paraId="125CFFF1" w14:textId="1A364FA8" w:rsidR="004643A1" w:rsidRPr="00DA32FC" w:rsidRDefault="00DA32FC" w:rsidP="00DA32FC">
      <w:pPr>
        <w:pStyle w:val="Apara"/>
        <w:rPr>
          <w:color w:val="000000"/>
        </w:rPr>
      </w:pPr>
      <w:r w:rsidRPr="00DA32FC">
        <w:rPr>
          <w:color w:val="000000"/>
        </w:rPr>
        <w:tab/>
        <w:t>(b)</w:t>
      </w:r>
      <w:r w:rsidRPr="00DA32FC">
        <w:rPr>
          <w:color w:val="000000"/>
        </w:rPr>
        <w:tab/>
      </w:r>
      <w:r w:rsidR="001147A8" w:rsidRPr="00DA32FC">
        <w:rPr>
          <w:color w:val="000000"/>
        </w:rPr>
        <w:t>if the approval relates to a public tree—</w:t>
      </w:r>
      <w:r w:rsidR="004643A1" w:rsidRPr="00DA32FC">
        <w:rPr>
          <w:color w:val="000000"/>
        </w:rPr>
        <w:t xml:space="preserve">an administrative unit has approved the removal of </w:t>
      </w:r>
      <w:r w:rsidR="001147A8" w:rsidRPr="00DA32FC">
        <w:rPr>
          <w:color w:val="000000"/>
        </w:rPr>
        <w:t>the</w:t>
      </w:r>
      <w:r w:rsidR="004643A1" w:rsidRPr="00DA32FC">
        <w:rPr>
          <w:color w:val="000000"/>
        </w:rPr>
        <w:t xml:space="preserve"> tree at the applicant’s cost; </w:t>
      </w:r>
      <w:r w:rsidR="000B108B" w:rsidRPr="00DA32FC">
        <w:rPr>
          <w:color w:val="000000"/>
        </w:rPr>
        <w:t>or</w:t>
      </w:r>
    </w:p>
    <w:p w14:paraId="14D36D10" w14:textId="309A97A1" w:rsidR="004643A1" w:rsidRPr="00DA32FC" w:rsidRDefault="00DA32FC" w:rsidP="00DA32FC">
      <w:pPr>
        <w:pStyle w:val="Apara"/>
        <w:rPr>
          <w:color w:val="000000"/>
        </w:rPr>
      </w:pPr>
      <w:r w:rsidRPr="00DA32FC">
        <w:rPr>
          <w:color w:val="000000"/>
        </w:rPr>
        <w:tab/>
        <w:t>(c)</w:t>
      </w:r>
      <w:r w:rsidRPr="00DA32FC">
        <w:rPr>
          <w:color w:val="000000"/>
        </w:rPr>
        <w:tab/>
      </w:r>
      <w:r w:rsidR="004643A1" w:rsidRPr="00DA32FC">
        <w:rPr>
          <w:color w:val="000000"/>
        </w:rPr>
        <w:t>the tree to which the app</w:t>
      </w:r>
      <w:r w:rsidR="001147A8" w:rsidRPr="00DA32FC">
        <w:rPr>
          <w:color w:val="000000"/>
        </w:rPr>
        <w:t>roval</w:t>
      </w:r>
      <w:r w:rsidR="004643A1" w:rsidRPr="00DA32FC">
        <w:rPr>
          <w:color w:val="000000"/>
        </w:rPr>
        <w:t xml:space="preserve"> relates is dead; </w:t>
      </w:r>
      <w:r w:rsidR="000B108B" w:rsidRPr="00DA32FC">
        <w:rPr>
          <w:color w:val="000000"/>
        </w:rPr>
        <w:t>or</w:t>
      </w:r>
    </w:p>
    <w:p w14:paraId="0E0BAE3F" w14:textId="4996D0DD" w:rsidR="004643A1" w:rsidRPr="00DA32FC" w:rsidRDefault="00DA32FC" w:rsidP="00DA32FC">
      <w:pPr>
        <w:pStyle w:val="Apara"/>
        <w:keepNext/>
      </w:pPr>
      <w:r>
        <w:tab/>
      </w:r>
      <w:r w:rsidRPr="00DA32FC">
        <w:t>(d)</w:t>
      </w:r>
      <w:r w:rsidRPr="00DA32FC">
        <w:tab/>
      </w:r>
      <w:r w:rsidR="004643A1" w:rsidRPr="00DA32FC">
        <w:t>the tree to which the app</w:t>
      </w:r>
      <w:r w:rsidR="001147A8" w:rsidRPr="00DA32FC">
        <w:t>roval</w:t>
      </w:r>
      <w:r w:rsidR="004643A1" w:rsidRPr="00DA32FC">
        <w:t xml:space="preserve"> relates is subject to advice given to the conservator by the heritage council or a representative Aboriginal organisation under the </w:t>
      </w:r>
      <w:hyperlink r:id="rId64" w:tooltip="A2004-57" w:history="1">
        <w:r w:rsidR="00951272" w:rsidRPr="00DA32FC">
          <w:rPr>
            <w:rStyle w:val="charCitHyperlinkItal"/>
          </w:rPr>
          <w:t>Heritage Act 2004</w:t>
        </w:r>
      </w:hyperlink>
      <w:r w:rsidR="004643A1" w:rsidRPr="00DA32FC">
        <w:t>, part</w:t>
      </w:r>
      <w:r w:rsidR="004A6B21">
        <w:t> </w:t>
      </w:r>
      <w:r w:rsidR="004643A1" w:rsidRPr="00DA32FC">
        <w:t>10A (Tree damaging activity etc)</w:t>
      </w:r>
      <w:r w:rsidR="00FC2713" w:rsidRPr="00DA32FC">
        <w:t>.</w:t>
      </w:r>
    </w:p>
    <w:p w14:paraId="58BFE535" w14:textId="6754061C" w:rsidR="00FC2713" w:rsidRPr="00DA32FC" w:rsidRDefault="00FC2713" w:rsidP="00FC2713">
      <w:pPr>
        <w:pStyle w:val="aNote"/>
        <w:rPr>
          <w:color w:val="000000"/>
        </w:rPr>
      </w:pPr>
      <w:r w:rsidRPr="00DA32FC">
        <w:rPr>
          <w:rStyle w:val="charItals"/>
        </w:rPr>
        <w:t>Note</w:t>
      </w:r>
      <w:r w:rsidRPr="00DA32FC">
        <w:rPr>
          <w:rStyle w:val="charItals"/>
        </w:rPr>
        <w:tab/>
      </w:r>
      <w:r w:rsidRPr="00DA32FC">
        <w:rPr>
          <w:color w:val="000000"/>
        </w:rPr>
        <w:t>An applicant may also apply to the decision-maker for an exemption from the requirement to enter into a canopy contribution agreement (see s </w:t>
      </w:r>
      <w:r w:rsidR="00932D3B" w:rsidRPr="00DA32FC">
        <w:rPr>
          <w:color w:val="000000"/>
        </w:rPr>
        <w:t>39</w:t>
      </w:r>
      <w:r w:rsidRPr="00DA32FC">
        <w:rPr>
          <w:color w:val="000000"/>
        </w:rPr>
        <w:t>).</w:t>
      </w:r>
    </w:p>
    <w:p w14:paraId="79D1DF66" w14:textId="2ADD66D2" w:rsidR="001E01D6" w:rsidRPr="00DA32FC" w:rsidRDefault="00DA32FC" w:rsidP="00DA32FC">
      <w:pPr>
        <w:pStyle w:val="AH5Sec"/>
        <w:rPr>
          <w:color w:val="000000"/>
        </w:rPr>
      </w:pPr>
      <w:bookmarkStart w:id="52" w:name="_Toc153890155"/>
      <w:r w:rsidRPr="003B76FC">
        <w:rPr>
          <w:rStyle w:val="CharSectNo"/>
        </w:rPr>
        <w:lastRenderedPageBreak/>
        <w:t>36</w:t>
      </w:r>
      <w:r w:rsidRPr="00DA32FC">
        <w:rPr>
          <w:color w:val="000000"/>
        </w:rPr>
        <w:tab/>
      </w:r>
      <w:r w:rsidR="001E01D6" w:rsidRPr="00DA32FC">
        <w:rPr>
          <w:color w:val="000000"/>
        </w:rPr>
        <w:t>Canopy contribution agreements—conditions</w:t>
      </w:r>
      <w:bookmarkEnd w:id="52"/>
    </w:p>
    <w:p w14:paraId="037457A6" w14:textId="16C8C115"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This section applies if </w:t>
      </w:r>
      <w:r w:rsidR="001147A8" w:rsidRPr="00DA32FC">
        <w:rPr>
          <w:color w:val="000000"/>
        </w:rPr>
        <w:t>a</w:t>
      </w:r>
      <w:r w:rsidR="001E01D6" w:rsidRPr="00DA32FC">
        <w:rPr>
          <w:color w:val="000000"/>
        </w:rPr>
        <w:t xml:space="preserve"> decision-maker enters into a canopy contribution agreement with an applicant under section </w:t>
      </w:r>
      <w:r w:rsidR="00932D3B" w:rsidRPr="00DA32FC">
        <w:rPr>
          <w:color w:val="000000"/>
        </w:rPr>
        <w:t>35</w:t>
      </w:r>
      <w:r w:rsidR="001147A8" w:rsidRPr="00DA32FC">
        <w:rPr>
          <w:color w:val="000000"/>
        </w:rPr>
        <w:t xml:space="preserve"> in relation to a protected tree</w:t>
      </w:r>
      <w:r w:rsidR="001E01D6" w:rsidRPr="00DA32FC">
        <w:rPr>
          <w:color w:val="000000"/>
        </w:rPr>
        <w:t>.</w:t>
      </w:r>
    </w:p>
    <w:p w14:paraId="21533E11" w14:textId="2EA403D1"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canopy contribution agreement must state that it is subject to either or both of the following conditions, as decided by the decision</w:t>
      </w:r>
      <w:r w:rsidR="001E01D6" w:rsidRPr="00DA32FC">
        <w:rPr>
          <w:color w:val="000000"/>
        </w:rPr>
        <w:noBreakHyphen/>
        <w:t>maker:</w:t>
      </w:r>
    </w:p>
    <w:p w14:paraId="1180E5F3" w14:textId="6943F857" w:rsidR="001E01D6" w:rsidRPr="00DA32FC" w:rsidRDefault="00DA32FC" w:rsidP="00DA32FC">
      <w:pPr>
        <w:pStyle w:val="Apara"/>
      </w:pPr>
      <w:r>
        <w:tab/>
      </w:r>
      <w:r w:rsidRPr="00DA32FC">
        <w:t>(a)</w:t>
      </w:r>
      <w:r w:rsidRPr="00DA32FC">
        <w:tab/>
      </w:r>
      <w:r w:rsidR="001E01D6" w:rsidRPr="00DA32FC">
        <w:t xml:space="preserve">the applicant must make a contribution (an </w:t>
      </w:r>
      <w:r w:rsidR="001E01D6" w:rsidRPr="00DA32FC">
        <w:rPr>
          <w:rStyle w:val="charBoldItals"/>
        </w:rPr>
        <w:t>on-site canopy contribution</w:t>
      </w:r>
      <w:r w:rsidR="001E01D6" w:rsidRPr="00DA32FC">
        <w:t>) to the tree canopy on the land where the protected tree is located;</w:t>
      </w:r>
    </w:p>
    <w:p w14:paraId="1902519A" w14:textId="6F9B12E5" w:rsidR="001E01D6" w:rsidRPr="00DA32FC" w:rsidRDefault="00DA32FC" w:rsidP="00DA32FC">
      <w:pPr>
        <w:pStyle w:val="Apara"/>
      </w:pPr>
      <w:r>
        <w:tab/>
      </w:r>
      <w:r w:rsidRPr="00DA32FC">
        <w:t>(b)</w:t>
      </w:r>
      <w:r w:rsidRPr="00DA32FC">
        <w:tab/>
      </w:r>
      <w:r w:rsidR="001E01D6" w:rsidRPr="00DA32FC">
        <w:t xml:space="preserve">the applicant must pay an amount (a </w:t>
      </w:r>
      <w:r w:rsidR="001E01D6" w:rsidRPr="00DA32FC">
        <w:rPr>
          <w:rStyle w:val="charBoldItals"/>
        </w:rPr>
        <w:t>financial settlement</w:t>
      </w:r>
      <w:r w:rsidR="001E01D6" w:rsidRPr="00DA32FC">
        <w:t>) to the Territory.</w:t>
      </w:r>
    </w:p>
    <w:p w14:paraId="09014EE0" w14:textId="653343D0"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If the canopy contribution agreement is subject to a condition that the applicant make an on-site canopy contribution—</w:t>
      </w:r>
    </w:p>
    <w:p w14:paraId="123B9742" w14:textId="2B30CD9C"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agreement must state how many trees are to be planted on the land; and</w:t>
      </w:r>
    </w:p>
    <w:p w14:paraId="13267514" w14:textId="0A4C9B3D"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on-site canopy contribution must comply with any requirements prescribed by regulation.</w:t>
      </w:r>
    </w:p>
    <w:p w14:paraId="45663949" w14:textId="7ABD6910"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If the canopy contribution agreement is subject to a condition that the applicant pay a financial settlement—</w:t>
      </w:r>
    </w:p>
    <w:p w14:paraId="7DB0881F" w14:textId="37EC242A"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agreement must state the amount of the financial settlement to be paid; and</w:t>
      </w:r>
    </w:p>
    <w:p w14:paraId="78630EF6" w14:textId="7934312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decision-maker must take into account any matter prescribed by regulation in deciding the amount.</w:t>
      </w:r>
    </w:p>
    <w:p w14:paraId="0B41DD65" w14:textId="4F74773C"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A regulation may prescribe</w:t>
      </w:r>
      <w:r w:rsidR="0027126A" w:rsidRPr="00DA32FC">
        <w:rPr>
          <w:color w:val="000000"/>
        </w:rPr>
        <w:t xml:space="preserve"> the following, or</w:t>
      </w:r>
      <w:r w:rsidR="001E01D6" w:rsidRPr="00DA32FC">
        <w:rPr>
          <w:color w:val="000000"/>
        </w:rPr>
        <w:t xml:space="preserve"> how to work out</w:t>
      </w:r>
      <w:r w:rsidR="0027126A" w:rsidRPr="00DA32FC">
        <w:rPr>
          <w:color w:val="000000"/>
        </w:rPr>
        <w:t xml:space="preserve"> the following:</w:t>
      </w:r>
      <w:r w:rsidR="001E01D6" w:rsidRPr="00DA32FC">
        <w:rPr>
          <w:color w:val="000000"/>
        </w:rPr>
        <w:t xml:space="preserve"> </w:t>
      </w:r>
    </w:p>
    <w:p w14:paraId="78D72010" w14:textId="624E9376" w:rsidR="001E01D6" w:rsidRPr="00DA32FC" w:rsidRDefault="00DA32FC" w:rsidP="00DA32FC">
      <w:pPr>
        <w:pStyle w:val="Apara"/>
        <w:rPr>
          <w:color w:val="000000"/>
        </w:rPr>
      </w:pPr>
      <w:r w:rsidRPr="00DA32FC">
        <w:rPr>
          <w:color w:val="000000"/>
        </w:rPr>
        <w:tab/>
        <w:t>(a)</w:t>
      </w:r>
      <w:r w:rsidRPr="00DA32FC">
        <w:rPr>
          <w:color w:val="000000"/>
        </w:rPr>
        <w:tab/>
      </w:r>
      <w:r w:rsidR="0027126A" w:rsidRPr="00DA32FC">
        <w:rPr>
          <w:color w:val="000000"/>
        </w:rPr>
        <w:t>for an on-site canopy contribution—</w:t>
      </w:r>
      <w:r w:rsidR="001E01D6" w:rsidRPr="00DA32FC">
        <w:rPr>
          <w:color w:val="000000"/>
        </w:rPr>
        <w:t>the</w:t>
      </w:r>
      <w:r w:rsidR="0027126A" w:rsidRPr="00DA32FC">
        <w:rPr>
          <w:color w:val="000000"/>
        </w:rPr>
        <w:t xml:space="preserve"> </w:t>
      </w:r>
      <w:r w:rsidR="001E01D6" w:rsidRPr="00DA32FC">
        <w:rPr>
          <w:color w:val="000000"/>
        </w:rPr>
        <w:t>number of trees, and the size of the trees, to be planted on land; and</w:t>
      </w:r>
    </w:p>
    <w:p w14:paraId="6FF604BD" w14:textId="7B7BFE17" w:rsidR="001E01D6" w:rsidRPr="00DA32FC" w:rsidRDefault="00DA32FC" w:rsidP="00DA32FC">
      <w:pPr>
        <w:pStyle w:val="Apara"/>
        <w:rPr>
          <w:color w:val="000000"/>
        </w:rPr>
      </w:pPr>
      <w:r w:rsidRPr="00DA32FC">
        <w:rPr>
          <w:color w:val="000000"/>
        </w:rPr>
        <w:tab/>
        <w:t>(b)</w:t>
      </w:r>
      <w:r w:rsidRPr="00DA32FC">
        <w:rPr>
          <w:color w:val="000000"/>
        </w:rPr>
        <w:tab/>
      </w:r>
      <w:r w:rsidR="0027126A" w:rsidRPr="00DA32FC">
        <w:rPr>
          <w:color w:val="000000"/>
        </w:rPr>
        <w:t>for a financial settlement—</w:t>
      </w:r>
      <w:r w:rsidR="001E01D6" w:rsidRPr="00DA32FC">
        <w:rPr>
          <w:color w:val="000000"/>
        </w:rPr>
        <w:t>the</w:t>
      </w:r>
      <w:r w:rsidR="0027126A" w:rsidRPr="00DA32FC">
        <w:rPr>
          <w:color w:val="000000"/>
        </w:rPr>
        <w:t xml:space="preserve"> </w:t>
      </w:r>
      <w:r w:rsidR="001E01D6" w:rsidRPr="00DA32FC">
        <w:rPr>
          <w:color w:val="000000"/>
        </w:rPr>
        <w:t>amount to be paid.</w:t>
      </w:r>
    </w:p>
    <w:p w14:paraId="1EC4F1B1" w14:textId="2EBAF427" w:rsidR="001E01D6" w:rsidRPr="00DA32FC" w:rsidRDefault="00DA32FC" w:rsidP="00DA32FC">
      <w:pPr>
        <w:pStyle w:val="AH5Sec"/>
        <w:rPr>
          <w:color w:val="000000"/>
        </w:rPr>
      </w:pPr>
      <w:bookmarkStart w:id="53" w:name="_Toc153890156"/>
      <w:r w:rsidRPr="003B76FC">
        <w:rPr>
          <w:rStyle w:val="CharSectNo"/>
        </w:rPr>
        <w:lastRenderedPageBreak/>
        <w:t>37</w:t>
      </w:r>
      <w:r w:rsidRPr="00DA32FC">
        <w:rPr>
          <w:color w:val="000000"/>
        </w:rPr>
        <w:tab/>
      </w:r>
      <w:r w:rsidR="001E01D6" w:rsidRPr="00DA32FC">
        <w:rPr>
          <w:color w:val="000000"/>
        </w:rPr>
        <w:t>Canopy contribution agreements—amendment</w:t>
      </w:r>
      <w:bookmarkEnd w:id="53"/>
    </w:p>
    <w:p w14:paraId="0478D9E3" w14:textId="420F0C58"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 person who enters into a canopy contribution agreement with </w:t>
      </w:r>
      <w:r w:rsidR="00B227CD" w:rsidRPr="00DA32FC">
        <w:rPr>
          <w:color w:val="000000"/>
        </w:rPr>
        <w:t>a</w:t>
      </w:r>
      <w:r w:rsidR="001E01D6" w:rsidRPr="00DA32FC">
        <w:rPr>
          <w:color w:val="000000"/>
        </w:rPr>
        <w:t xml:space="preserve"> decision-maker in relation to a protected tree may, not later than 15 working days after the day the agreement is entered into, apply to the decision-maker to amend a condition of the agreement to change—</w:t>
      </w:r>
    </w:p>
    <w:p w14:paraId="2B4B90FD" w14:textId="5ECFAB9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number of trees the person must plant on the person’s land; or</w:t>
      </w:r>
    </w:p>
    <w:p w14:paraId="0D06043E" w14:textId="5FF6CE25"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amount of financial settlement payable by the person under the agreement.</w:t>
      </w:r>
    </w:p>
    <w:p w14:paraId="3ADD7931" w14:textId="565953C0"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decision-maker must, not later than 15 working days after the day the decision-maker receives an application for amendment—</w:t>
      </w:r>
    </w:p>
    <w:p w14:paraId="5D7F2F41" w14:textId="1A4F38CF"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decide whether to amend the condition; and </w:t>
      </w:r>
    </w:p>
    <w:p w14:paraId="7344C460" w14:textId="6C432F18"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tell the person about the decision; and</w:t>
      </w:r>
    </w:p>
    <w:p w14:paraId="302E8911" w14:textId="68729A03" w:rsidR="001E01D6" w:rsidRPr="00DA32FC" w:rsidRDefault="00DA32FC" w:rsidP="00DA32FC">
      <w:pPr>
        <w:pStyle w:val="Apara"/>
        <w:keepNext/>
        <w:rPr>
          <w:color w:val="000000"/>
        </w:rPr>
      </w:pPr>
      <w:r w:rsidRPr="00DA32FC">
        <w:rPr>
          <w:color w:val="000000"/>
        </w:rPr>
        <w:tab/>
        <w:t>(c)</w:t>
      </w:r>
      <w:r w:rsidRPr="00DA32FC">
        <w:rPr>
          <w:color w:val="000000"/>
        </w:rPr>
        <w:tab/>
      </w:r>
      <w:r w:rsidR="001E01D6" w:rsidRPr="00DA32FC">
        <w:rPr>
          <w:color w:val="000000"/>
        </w:rPr>
        <w:t>if the decision is not to amend the condition—give reasons for the decision.</w:t>
      </w:r>
    </w:p>
    <w:p w14:paraId="044D2420" w14:textId="275AF274"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The period for deciding an application may also be extended or suspended in extraordinary circumstances (see s</w:t>
      </w:r>
      <w:r w:rsidR="00EF1815" w:rsidRPr="00DA32FC">
        <w:rPr>
          <w:color w:val="000000"/>
        </w:rPr>
        <w:t xml:space="preserve"> </w:t>
      </w:r>
      <w:r w:rsidR="00932D3B" w:rsidRPr="00DA32FC">
        <w:rPr>
          <w:color w:val="000000"/>
        </w:rPr>
        <w:t>138</w:t>
      </w:r>
      <w:r w:rsidRPr="00DA32FC">
        <w:rPr>
          <w:color w:val="000000"/>
        </w:rPr>
        <w:t>).</w:t>
      </w:r>
    </w:p>
    <w:p w14:paraId="39DB3913" w14:textId="1E79F8FD" w:rsidR="001E01D6" w:rsidRPr="00DA32FC" w:rsidRDefault="00DA32FC" w:rsidP="00DA32FC">
      <w:pPr>
        <w:pStyle w:val="AH5Sec"/>
        <w:rPr>
          <w:color w:val="000000"/>
        </w:rPr>
      </w:pPr>
      <w:bookmarkStart w:id="54" w:name="_Toc153890157"/>
      <w:r w:rsidRPr="003B76FC">
        <w:rPr>
          <w:rStyle w:val="CharSectNo"/>
        </w:rPr>
        <w:t>38</w:t>
      </w:r>
      <w:r w:rsidRPr="00DA32FC">
        <w:rPr>
          <w:color w:val="000000"/>
        </w:rPr>
        <w:tab/>
      </w:r>
      <w:r w:rsidR="001E01D6" w:rsidRPr="00DA32FC">
        <w:rPr>
          <w:color w:val="000000"/>
        </w:rPr>
        <w:t>Canopy contribution agreements—payment management plans</w:t>
      </w:r>
      <w:bookmarkEnd w:id="54"/>
    </w:p>
    <w:p w14:paraId="2A296007" w14:textId="3BEEC70A" w:rsidR="001E01D6" w:rsidRPr="00DA32FC" w:rsidRDefault="00DA32FC" w:rsidP="00DA32FC">
      <w:pPr>
        <w:pStyle w:val="Amain"/>
      </w:pPr>
      <w:r>
        <w:tab/>
      </w:r>
      <w:r w:rsidRPr="00DA32FC">
        <w:t>(1)</w:t>
      </w:r>
      <w:r w:rsidRPr="00DA32FC">
        <w:tab/>
      </w:r>
      <w:r w:rsidR="001E01D6" w:rsidRPr="00DA32FC">
        <w:t xml:space="preserve">If a person enters into a canopy contribution agreement </w:t>
      </w:r>
      <w:r w:rsidR="00B227CD" w:rsidRPr="00DA32FC">
        <w:t xml:space="preserve">with a decision-maker </w:t>
      </w:r>
      <w:r w:rsidR="001E01D6" w:rsidRPr="00DA32FC">
        <w:t>that is subject to a condition that the person pay a financial settlement, the person may apply, in writing, to the decision</w:t>
      </w:r>
      <w:r w:rsidR="00EF1815" w:rsidRPr="00DA32FC">
        <w:noBreakHyphen/>
      </w:r>
      <w:r w:rsidR="001E01D6" w:rsidRPr="00DA32FC">
        <w:t xml:space="preserve">maker to enter into an arrangement (a </w:t>
      </w:r>
      <w:r w:rsidR="001E01D6" w:rsidRPr="00DA32FC">
        <w:rPr>
          <w:rStyle w:val="charBoldItals"/>
        </w:rPr>
        <w:t>payment management plan</w:t>
      </w:r>
      <w:r w:rsidR="001E01D6" w:rsidRPr="00DA32FC">
        <w:t>) to pay the financial settlement by instalments.</w:t>
      </w:r>
    </w:p>
    <w:p w14:paraId="1055A305" w14:textId="52569FC0"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On application under subsection (1), the decision-maker must—</w:t>
      </w:r>
    </w:p>
    <w:p w14:paraId="405BAC51" w14:textId="0F8B4D52"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approve the application; or</w:t>
      </w:r>
    </w:p>
    <w:p w14:paraId="17EE6D6E" w14:textId="6E21E94D"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refuse the application.</w:t>
      </w:r>
    </w:p>
    <w:p w14:paraId="30E8CBCF" w14:textId="603B6FC6" w:rsidR="001E01D6" w:rsidRPr="00DA32FC" w:rsidRDefault="00DA32FC" w:rsidP="00DA32FC">
      <w:pPr>
        <w:pStyle w:val="Amain"/>
        <w:rPr>
          <w:color w:val="000000"/>
        </w:rPr>
      </w:pPr>
      <w:r w:rsidRPr="00DA32FC">
        <w:rPr>
          <w:color w:val="000000"/>
        </w:rPr>
        <w:lastRenderedPageBreak/>
        <w:tab/>
        <w:t>(3)</w:t>
      </w:r>
      <w:r w:rsidRPr="00DA32FC">
        <w:rPr>
          <w:color w:val="000000"/>
        </w:rPr>
        <w:tab/>
      </w:r>
      <w:r w:rsidR="001E01D6" w:rsidRPr="00DA32FC">
        <w:rPr>
          <w:color w:val="000000"/>
        </w:rPr>
        <w:t>The decision-maker must, within a reasonable period, give the applicant written notice of—</w:t>
      </w:r>
    </w:p>
    <w:p w14:paraId="6DDF9C8A" w14:textId="260016C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decision under subsection (2); and</w:t>
      </w:r>
    </w:p>
    <w:p w14:paraId="368539E4" w14:textId="6C758D41"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for a decision under subsection (2) (a)—the period of the payment management plan and the amount of each instalment; and</w:t>
      </w:r>
    </w:p>
    <w:p w14:paraId="300ABF10" w14:textId="74B8D7B8"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for a decision under subsection (2) (b)—the reasons for the decision.</w:t>
      </w:r>
    </w:p>
    <w:p w14:paraId="20D8028B" w14:textId="633BF5C4"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A regulation may prescribe—</w:t>
      </w:r>
    </w:p>
    <w:p w14:paraId="19E642E0" w14:textId="72389744"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information that must be included in the application; and</w:t>
      </w:r>
    </w:p>
    <w:p w14:paraId="31A03D94" w14:textId="000FFB6D"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matters the decision-maker must take into account when considering the application.</w:t>
      </w:r>
    </w:p>
    <w:p w14:paraId="6B672510" w14:textId="693D5595" w:rsidR="001E01D6" w:rsidRPr="00DA32FC" w:rsidRDefault="00DA32FC" w:rsidP="00DA32FC">
      <w:pPr>
        <w:pStyle w:val="AH5Sec"/>
        <w:rPr>
          <w:color w:val="000000"/>
        </w:rPr>
      </w:pPr>
      <w:bookmarkStart w:id="55" w:name="_Toc153890158"/>
      <w:r w:rsidRPr="003B76FC">
        <w:rPr>
          <w:rStyle w:val="CharSectNo"/>
        </w:rPr>
        <w:t>39</w:t>
      </w:r>
      <w:r w:rsidRPr="00DA32FC">
        <w:rPr>
          <w:color w:val="000000"/>
        </w:rPr>
        <w:tab/>
      </w:r>
      <w:r w:rsidR="001E01D6" w:rsidRPr="00DA32FC">
        <w:rPr>
          <w:color w:val="000000"/>
        </w:rPr>
        <w:t>Canopy contribution agreements—exemption</w:t>
      </w:r>
      <w:bookmarkEnd w:id="55"/>
    </w:p>
    <w:p w14:paraId="6F05CFE5" w14:textId="0E503D31"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An applicant under section </w:t>
      </w:r>
      <w:r w:rsidR="00932D3B" w:rsidRPr="00DA32FC">
        <w:rPr>
          <w:color w:val="000000"/>
        </w:rPr>
        <w:t>21</w:t>
      </w:r>
      <w:r w:rsidR="001E01D6" w:rsidRPr="00DA32FC">
        <w:rPr>
          <w:color w:val="000000"/>
        </w:rPr>
        <w:t xml:space="preserve"> may apply to the decision-maker for an exemption from the requirement to enter into a canopy contribution agreement.</w:t>
      </w:r>
    </w:p>
    <w:p w14:paraId="1C34CC14" w14:textId="3748443D" w:rsidR="00EF166A" w:rsidRPr="00DA32FC" w:rsidRDefault="00DA32FC" w:rsidP="00DA32FC">
      <w:pPr>
        <w:pStyle w:val="Amain"/>
        <w:rPr>
          <w:color w:val="000000"/>
        </w:rPr>
      </w:pPr>
      <w:r w:rsidRPr="00DA32FC">
        <w:rPr>
          <w:color w:val="000000"/>
        </w:rPr>
        <w:tab/>
        <w:t>(2)</w:t>
      </w:r>
      <w:r w:rsidRPr="00DA32FC">
        <w:rPr>
          <w:color w:val="000000"/>
        </w:rPr>
        <w:tab/>
      </w:r>
      <w:r w:rsidR="00EF166A" w:rsidRPr="00DA32FC">
        <w:rPr>
          <w:color w:val="000000"/>
        </w:rPr>
        <w:t xml:space="preserve">The decision-maker must, as soon as practicable after receiving an application </w:t>
      </w:r>
      <w:r w:rsidR="005708E1" w:rsidRPr="00DA32FC">
        <w:rPr>
          <w:color w:val="000000"/>
        </w:rPr>
        <w:t>under subsection (1)</w:t>
      </w:r>
      <w:r w:rsidR="00EF166A" w:rsidRPr="00DA32FC">
        <w:rPr>
          <w:color w:val="000000"/>
        </w:rPr>
        <w:t>, decide whether to exempt the applicant from the requirement to enter into a canopy contribution agreement.</w:t>
      </w:r>
    </w:p>
    <w:p w14:paraId="65030779" w14:textId="6A6E9DEB"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In deciding whether to exempt the applicant, the decision-maker must consider—</w:t>
      </w:r>
    </w:p>
    <w:p w14:paraId="4042AB49" w14:textId="002D317C"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whether the applicant is disadvantaged by any social or financial hardship; and</w:t>
      </w:r>
    </w:p>
    <w:p w14:paraId="0587F1E9" w14:textId="60D00DF4"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any matters prescribed by regulation.</w:t>
      </w:r>
    </w:p>
    <w:p w14:paraId="4B581B89" w14:textId="01F57A5A" w:rsidR="001E01D6" w:rsidRPr="00DA32FC" w:rsidRDefault="00DA32FC" w:rsidP="00DA32FC">
      <w:pPr>
        <w:pStyle w:val="AH5Sec"/>
        <w:rPr>
          <w:color w:val="000000"/>
        </w:rPr>
      </w:pPr>
      <w:bookmarkStart w:id="56" w:name="_Toc153890159"/>
      <w:r w:rsidRPr="003B76FC">
        <w:rPr>
          <w:rStyle w:val="CharSectNo"/>
        </w:rPr>
        <w:lastRenderedPageBreak/>
        <w:t>40</w:t>
      </w:r>
      <w:r w:rsidRPr="00DA32FC">
        <w:rPr>
          <w:color w:val="000000"/>
        </w:rPr>
        <w:tab/>
      </w:r>
      <w:r w:rsidR="001E01D6" w:rsidRPr="00DA32FC">
        <w:rPr>
          <w:color w:val="000000"/>
        </w:rPr>
        <w:t>Canopy contribution agreements—use of financial settlement amounts</w:t>
      </w:r>
      <w:bookmarkEnd w:id="56"/>
    </w:p>
    <w:p w14:paraId="0E2530D6" w14:textId="77777777" w:rsidR="001E01D6" w:rsidRPr="00DA32FC" w:rsidRDefault="001E01D6" w:rsidP="001E01D6">
      <w:pPr>
        <w:pStyle w:val="Amainreturn"/>
        <w:rPr>
          <w:color w:val="000000"/>
        </w:rPr>
      </w:pPr>
      <w:r w:rsidRPr="00DA32FC">
        <w:rPr>
          <w:color w:val="000000"/>
        </w:rPr>
        <w:t>An amount paid under a financial settlement must be used for 1 or more of the following purposes:</w:t>
      </w:r>
    </w:p>
    <w:p w14:paraId="43CF41F5" w14:textId="28B44212"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tree planting;</w:t>
      </w:r>
    </w:p>
    <w:p w14:paraId="01222109" w14:textId="265777B2"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tree care and maintenance;</w:t>
      </w:r>
    </w:p>
    <w:p w14:paraId="1559FF42" w14:textId="0497A243"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removal of trees for new plantings;</w:t>
      </w:r>
    </w:p>
    <w:p w14:paraId="38A2482B" w14:textId="48389977"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engaging or educating the community about protecting trees;</w:t>
      </w:r>
    </w:p>
    <w:p w14:paraId="44B759A6" w14:textId="3E643BC1" w:rsidR="001E01D6" w:rsidRPr="00DA32FC" w:rsidRDefault="00DA32FC" w:rsidP="00DA32FC">
      <w:pPr>
        <w:pStyle w:val="Apara"/>
        <w:rPr>
          <w:color w:val="000000"/>
        </w:rPr>
      </w:pPr>
      <w:r w:rsidRPr="00DA32FC">
        <w:rPr>
          <w:color w:val="000000"/>
        </w:rPr>
        <w:tab/>
        <w:t>(e)</w:t>
      </w:r>
      <w:r w:rsidRPr="00DA32FC">
        <w:rPr>
          <w:color w:val="000000"/>
        </w:rPr>
        <w:tab/>
      </w:r>
      <w:r w:rsidR="001E01D6" w:rsidRPr="00DA32FC">
        <w:rPr>
          <w:color w:val="000000"/>
        </w:rPr>
        <w:t>supporting the urban forest ecosystem</w:t>
      </w:r>
      <w:r w:rsidR="002A5F7D" w:rsidRPr="00DA32FC">
        <w:rPr>
          <w:color w:val="000000"/>
        </w:rPr>
        <w:t>;</w:t>
      </w:r>
    </w:p>
    <w:p w14:paraId="1B70C335" w14:textId="4499F060" w:rsidR="00EF1815" w:rsidRPr="00DA32FC" w:rsidRDefault="00EF1815" w:rsidP="00FE5883">
      <w:pPr>
        <w:pStyle w:val="aExamHdgpar"/>
        <w:rPr>
          <w:color w:val="000000"/>
        </w:rPr>
      </w:pPr>
      <w:r w:rsidRPr="00DA32FC">
        <w:rPr>
          <w:color w:val="000000"/>
        </w:rPr>
        <w:t>Examples—par (e)</w:t>
      </w:r>
    </w:p>
    <w:p w14:paraId="0438DC1F" w14:textId="77777777" w:rsidR="00EF1815" w:rsidRPr="00DA32FC" w:rsidRDefault="00EF1815" w:rsidP="00EF1815">
      <w:pPr>
        <w:pStyle w:val="aExamINumpar"/>
        <w:rPr>
          <w:color w:val="000000"/>
        </w:rPr>
      </w:pPr>
      <w:r w:rsidRPr="00DA32FC">
        <w:rPr>
          <w:color w:val="000000"/>
        </w:rPr>
        <w:t>1</w:t>
      </w:r>
      <w:r w:rsidRPr="00DA32FC">
        <w:rPr>
          <w:color w:val="000000"/>
        </w:rPr>
        <w:tab/>
        <w:t>undertaking plantings and developing programs to support biodiversity</w:t>
      </w:r>
    </w:p>
    <w:p w14:paraId="04D45A0E" w14:textId="77777777" w:rsidR="00EF1815" w:rsidRPr="00DA32FC" w:rsidRDefault="00EF1815" w:rsidP="00EF1815">
      <w:pPr>
        <w:pStyle w:val="aExamINumpar"/>
        <w:rPr>
          <w:color w:val="000000"/>
        </w:rPr>
      </w:pPr>
      <w:r w:rsidRPr="00DA32FC">
        <w:rPr>
          <w:color w:val="000000"/>
        </w:rPr>
        <w:t>2</w:t>
      </w:r>
      <w:r w:rsidRPr="00DA32FC">
        <w:rPr>
          <w:color w:val="000000"/>
        </w:rPr>
        <w:tab/>
        <w:t xml:space="preserve">controlling erosion through nature corridor planting </w:t>
      </w:r>
    </w:p>
    <w:p w14:paraId="4BE7CB4E" w14:textId="158A2C61" w:rsidR="00EF1815" w:rsidRPr="00DA32FC" w:rsidRDefault="00EF1815" w:rsidP="00EF1815">
      <w:pPr>
        <w:pStyle w:val="aExamINumpar"/>
        <w:rPr>
          <w:color w:val="000000"/>
        </w:rPr>
      </w:pPr>
      <w:r w:rsidRPr="00DA32FC">
        <w:rPr>
          <w:color w:val="000000"/>
        </w:rPr>
        <w:t>3</w:t>
      </w:r>
      <w:r w:rsidRPr="00DA32FC">
        <w:rPr>
          <w:color w:val="000000"/>
        </w:rPr>
        <w:tab/>
        <w:t>removing pest plants</w:t>
      </w:r>
    </w:p>
    <w:p w14:paraId="70D53E68" w14:textId="26552691" w:rsidR="002A5F7D" w:rsidRPr="00DA32FC" w:rsidRDefault="00DA32FC" w:rsidP="00DA32FC">
      <w:pPr>
        <w:pStyle w:val="Apara"/>
        <w:rPr>
          <w:color w:val="000000"/>
        </w:rPr>
      </w:pPr>
      <w:r w:rsidRPr="00DA32FC">
        <w:rPr>
          <w:color w:val="000000"/>
        </w:rPr>
        <w:tab/>
        <w:t>(f)</w:t>
      </w:r>
      <w:r w:rsidRPr="00DA32FC">
        <w:rPr>
          <w:color w:val="000000"/>
        </w:rPr>
        <w:tab/>
      </w:r>
      <w:r w:rsidR="002A5F7D" w:rsidRPr="00DA32FC">
        <w:rPr>
          <w:color w:val="000000"/>
        </w:rPr>
        <w:t>administ</w:t>
      </w:r>
      <w:r w:rsidR="00CF406C" w:rsidRPr="00DA32FC">
        <w:rPr>
          <w:color w:val="000000"/>
        </w:rPr>
        <w:t>ering</w:t>
      </w:r>
      <w:r w:rsidR="002A5F7D" w:rsidRPr="00DA32FC">
        <w:rPr>
          <w:color w:val="000000"/>
        </w:rPr>
        <w:t xml:space="preserve"> </w:t>
      </w:r>
      <w:r w:rsidR="00CF406C" w:rsidRPr="00DA32FC">
        <w:rPr>
          <w:color w:val="000000"/>
        </w:rPr>
        <w:t>or</w:t>
      </w:r>
      <w:r w:rsidR="002A5F7D" w:rsidRPr="00DA32FC">
        <w:rPr>
          <w:color w:val="000000"/>
        </w:rPr>
        <w:t xml:space="preserve"> manag</w:t>
      </w:r>
      <w:r w:rsidR="00CF406C" w:rsidRPr="00DA32FC">
        <w:rPr>
          <w:color w:val="000000"/>
        </w:rPr>
        <w:t>ing</w:t>
      </w:r>
      <w:r w:rsidR="002A5F7D" w:rsidRPr="00DA32FC">
        <w:rPr>
          <w:color w:val="000000"/>
        </w:rPr>
        <w:t xml:space="preserve"> canopy contribution agreements </w:t>
      </w:r>
      <w:r w:rsidR="00CF406C" w:rsidRPr="00DA32FC">
        <w:rPr>
          <w:color w:val="000000"/>
        </w:rPr>
        <w:t>or</w:t>
      </w:r>
      <w:r w:rsidR="002A5F7D" w:rsidRPr="00DA32FC">
        <w:rPr>
          <w:color w:val="000000"/>
        </w:rPr>
        <w:t xml:space="preserve"> tree bond agreements.</w:t>
      </w:r>
    </w:p>
    <w:p w14:paraId="39E3E3AA" w14:textId="6D2DDA84" w:rsidR="001E01D6" w:rsidRPr="00DA32FC" w:rsidRDefault="00DA32FC" w:rsidP="00DA32FC">
      <w:pPr>
        <w:pStyle w:val="AH5Sec"/>
        <w:rPr>
          <w:color w:val="000000"/>
        </w:rPr>
      </w:pPr>
      <w:bookmarkStart w:id="57" w:name="_Toc153890160"/>
      <w:r w:rsidRPr="003B76FC">
        <w:rPr>
          <w:rStyle w:val="CharSectNo"/>
        </w:rPr>
        <w:t>41</w:t>
      </w:r>
      <w:r w:rsidRPr="00DA32FC">
        <w:rPr>
          <w:color w:val="000000"/>
        </w:rPr>
        <w:tab/>
      </w:r>
      <w:r w:rsidR="001E01D6" w:rsidRPr="00DA32FC">
        <w:rPr>
          <w:color w:val="000000"/>
        </w:rPr>
        <w:t>Canopy contribution agreements—annual reporting</w:t>
      </w:r>
      <w:bookmarkEnd w:id="57"/>
    </w:p>
    <w:p w14:paraId="76A1BB02" w14:textId="1D48DCE5" w:rsidR="001E01D6" w:rsidRPr="00DA32FC" w:rsidRDefault="001E01D6" w:rsidP="001E01D6">
      <w:pPr>
        <w:pStyle w:val="Amainreturn"/>
        <w:rPr>
          <w:color w:val="000000"/>
        </w:rPr>
      </w:pPr>
      <w:r w:rsidRPr="00DA32FC">
        <w:rPr>
          <w:color w:val="000000"/>
        </w:rPr>
        <w:t xml:space="preserve">A report prepared by the director-general under the </w:t>
      </w:r>
      <w:hyperlink r:id="rId65" w:tooltip="A2004-8" w:history="1">
        <w:r w:rsidR="00951272" w:rsidRPr="00DA32FC">
          <w:rPr>
            <w:rStyle w:val="charCitHyperlinkItal"/>
          </w:rPr>
          <w:t>Annual Reports (Government Agencies) Act 2004</w:t>
        </w:r>
      </w:hyperlink>
      <w:r w:rsidRPr="00DA32FC">
        <w:rPr>
          <w:color w:val="000000"/>
        </w:rPr>
        <w:t xml:space="preserve"> for a financial year must include—</w:t>
      </w:r>
    </w:p>
    <w:p w14:paraId="35903C28" w14:textId="2BB55F25"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total amount paid under financial settlements for the year; and </w:t>
      </w:r>
    </w:p>
    <w:p w14:paraId="79608AE4" w14:textId="680FD971"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total amount used for a purpose mentioned in section </w:t>
      </w:r>
      <w:r w:rsidR="00932D3B" w:rsidRPr="00DA32FC">
        <w:rPr>
          <w:color w:val="000000"/>
        </w:rPr>
        <w:t>40</w:t>
      </w:r>
      <w:r w:rsidR="001E01D6" w:rsidRPr="00DA32FC">
        <w:rPr>
          <w:color w:val="000000"/>
        </w:rPr>
        <w:t xml:space="preserve"> for the year; and</w:t>
      </w:r>
    </w:p>
    <w:p w14:paraId="07BD4E28" w14:textId="4315BD6F"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the total number of trees</w:t>
      </w:r>
      <w:r w:rsidR="00B33076" w:rsidRPr="00DA32FC">
        <w:rPr>
          <w:color w:val="000000"/>
        </w:rPr>
        <w:t>, and the location of each tree,</w:t>
      </w:r>
      <w:r w:rsidR="001E01D6" w:rsidRPr="00DA32FC">
        <w:rPr>
          <w:color w:val="000000"/>
        </w:rPr>
        <w:t xml:space="preserve"> agreed to be planted under any on-site canopy contributions for the year; and</w:t>
      </w:r>
    </w:p>
    <w:p w14:paraId="046C1BCB" w14:textId="34112F0E"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the total number of trees</w:t>
      </w:r>
      <w:r w:rsidR="00B33076" w:rsidRPr="00DA32FC">
        <w:rPr>
          <w:color w:val="000000"/>
        </w:rPr>
        <w:t>, and the location of each tree,</w:t>
      </w:r>
      <w:r w:rsidR="001E01D6" w:rsidRPr="00DA32FC">
        <w:rPr>
          <w:color w:val="000000"/>
        </w:rPr>
        <w:t xml:space="preserve"> approved for removal under canopy contribution agreements for the year; and</w:t>
      </w:r>
    </w:p>
    <w:p w14:paraId="2278BBC1" w14:textId="1246FCDD" w:rsidR="00B33076" w:rsidRPr="00DA32FC" w:rsidRDefault="00DA32FC" w:rsidP="00DA32FC">
      <w:pPr>
        <w:pStyle w:val="Apara"/>
        <w:rPr>
          <w:color w:val="000000"/>
        </w:rPr>
      </w:pPr>
      <w:r w:rsidRPr="00DA32FC">
        <w:rPr>
          <w:color w:val="000000"/>
        </w:rPr>
        <w:lastRenderedPageBreak/>
        <w:tab/>
        <w:t>(e)</w:t>
      </w:r>
      <w:r w:rsidRPr="00DA32FC">
        <w:rPr>
          <w:color w:val="000000"/>
        </w:rPr>
        <w:tab/>
      </w:r>
      <w:r w:rsidR="00B33076" w:rsidRPr="00DA32FC">
        <w:rPr>
          <w:color w:val="000000"/>
        </w:rPr>
        <w:t>the total number of exemptions</w:t>
      </w:r>
      <w:r w:rsidR="00AA3937" w:rsidRPr="00DA32FC">
        <w:rPr>
          <w:color w:val="000000"/>
        </w:rPr>
        <w:t xml:space="preserve"> from the requirement to enter into a canopy contribution agreement</w:t>
      </w:r>
      <w:r w:rsidR="00B33076" w:rsidRPr="00DA32FC">
        <w:rPr>
          <w:color w:val="000000"/>
        </w:rPr>
        <w:t xml:space="preserve">, and </w:t>
      </w:r>
      <w:r w:rsidR="008304DC" w:rsidRPr="00DA32FC">
        <w:rPr>
          <w:color w:val="000000"/>
        </w:rPr>
        <w:t xml:space="preserve">the </w:t>
      </w:r>
      <w:r w:rsidR="00AA3937" w:rsidRPr="00DA32FC">
        <w:rPr>
          <w:color w:val="000000"/>
        </w:rPr>
        <w:t>reason for each exemption,</w:t>
      </w:r>
      <w:r w:rsidR="00B33076" w:rsidRPr="00DA32FC">
        <w:rPr>
          <w:color w:val="000000"/>
        </w:rPr>
        <w:t xml:space="preserve"> g</w:t>
      </w:r>
      <w:r w:rsidR="00AA3937" w:rsidRPr="00DA32FC">
        <w:rPr>
          <w:color w:val="000000"/>
        </w:rPr>
        <w:t>iven</w:t>
      </w:r>
      <w:r w:rsidR="00B33076" w:rsidRPr="00DA32FC">
        <w:rPr>
          <w:color w:val="000000"/>
        </w:rPr>
        <w:t xml:space="preserve"> under </w:t>
      </w:r>
      <w:r w:rsidR="00AA3937" w:rsidRPr="00DA32FC">
        <w:rPr>
          <w:color w:val="000000"/>
        </w:rPr>
        <w:t xml:space="preserve">section </w:t>
      </w:r>
      <w:r w:rsidR="00932D3B" w:rsidRPr="00DA32FC">
        <w:rPr>
          <w:color w:val="000000"/>
        </w:rPr>
        <w:t>39</w:t>
      </w:r>
      <w:r w:rsidR="00AA3937" w:rsidRPr="00DA32FC">
        <w:rPr>
          <w:color w:val="000000"/>
        </w:rPr>
        <w:t xml:space="preserve"> for the year; and</w:t>
      </w:r>
    </w:p>
    <w:p w14:paraId="4272E442" w14:textId="485F566B" w:rsidR="001E01D6" w:rsidRPr="00DA32FC" w:rsidRDefault="00DA32FC" w:rsidP="00DA32FC">
      <w:pPr>
        <w:pStyle w:val="Apara"/>
        <w:rPr>
          <w:color w:val="000000"/>
        </w:rPr>
      </w:pPr>
      <w:r w:rsidRPr="00DA32FC">
        <w:rPr>
          <w:color w:val="000000"/>
        </w:rPr>
        <w:tab/>
        <w:t>(f)</w:t>
      </w:r>
      <w:r w:rsidRPr="00DA32FC">
        <w:rPr>
          <w:color w:val="000000"/>
        </w:rPr>
        <w:tab/>
      </w:r>
      <w:r w:rsidR="001E01D6" w:rsidRPr="00DA32FC">
        <w:rPr>
          <w:color w:val="000000"/>
        </w:rPr>
        <w:t>any other information prescribed by regulation.</w:t>
      </w:r>
    </w:p>
    <w:p w14:paraId="4CAB8394" w14:textId="59F92CC7" w:rsidR="001E01D6" w:rsidRPr="00DA32FC" w:rsidRDefault="00DA32FC" w:rsidP="00DA32FC">
      <w:pPr>
        <w:pStyle w:val="AH5Sec"/>
        <w:rPr>
          <w:color w:val="000000"/>
        </w:rPr>
      </w:pPr>
      <w:bookmarkStart w:id="58" w:name="_Toc153890161"/>
      <w:r w:rsidRPr="003B76FC">
        <w:rPr>
          <w:rStyle w:val="CharSectNo"/>
        </w:rPr>
        <w:t>42</w:t>
      </w:r>
      <w:r w:rsidRPr="00DA32FC">
        <w:rPr>
          <w:color w:val="000000"/>
        </w:rPr>
        <w:tab/>
      </w:r>
      <w:r w:rsidR="001E01D6" w:rsidRPr="00DA32FC">
        <w:rPr>
          <w:color w:val="000000"/>
        </w:rPr>
        <w:t>Offence—contravene canopy contribution agreement</w:t>
      </w:r>
      <w:bookmarkEnd w:id="58"/>
    </w:p>
    <w:p w14:paraId="6AE3A92B" w14:textId="77777777" w:rsidR="001E01D6" w:rsidRPr="00DA32FC" w:rsidRDefault="001E01D6" w:rsidP="00DA32FC">
      <w:pPr>
        <w:pStyle w:val="Amainreturn"/>
        <w:keepNext/>
        <w:rPr>
          <w:color w:val="000000"/>
        </w:rPr>
      </w:pPr>
      <w:r w:rsidRPr="00DA32FC">
        <w:rPr>
          <w:color w:val="000000"/>
        </w:rPr>
        <w:t>A person commits an offence if the person engages in conduct that contravenes, or is likely to contravene, a canopy contribution agreement.</w:t>
      </w:r>
    </w:p>
    <w:p w14:paraId="3ADDBFBF" w14:textId="5A55B18E" w:rsidR="001E01D6" w:rsidRPr="00DA32FC" w:rsidRDefault="001E01D6" w:rsidP="001E01D6">
      <w:pPr>
        <w:pStyle w:val="Penalty"/>
        <w:rPr>
          <w:color w:val="000000"/>
        </w:rPr>
      </w:pPr>
      <w:r w:rsidRPr="00DA32FC">
        <w:rPr>
          <w:color w:val="000000"/>
        </w:rPr>
        <w:t xml:space="preserve">Maximum penalty:  100 penalty units. </w:t>
      </w:r>
    </w:p>
    <w:p w14:paraId="6811D63B" w14:textId="17EF7F73" w:rsidR="001E01D6" w:rsidRPr="003B76FC" w:rsidRDefault="00DA32FC" w:rsidP="00DA32FC">
      <w:pPr>
        <w:pStyle w:val="AH3Div"/>
        <w:tabs>
          <w:tab w:val="clear" w:pos="2600"/>
        </w:tabs>
      </w:pPr>
      <w:bookmarkStart w:id="59" w:name="_Toc153890162"/>
      <w:r w:rsidRPr="003B76FC">
        <w:rPr>
          <w:rStyle w:val="CharDivNo"/>
        </w:rPr>
        <w:t>Division 3.4</w:t>
      </w:r>
      <w:r w:rsidRPr="00DA32FC">
        <w:rPr>
          <w:color w:val="000000"/>
        </w:rPr>
        <w:tab/>
      </w:r>
      <w:r w:rsidR="001E01D6" w:rsidRPr="003B76FC">
        <w:rPr>
          <w:rStyle w:val="CharDivText"/>
          <w:color w:val="000000"/>
        </w:rPr>
        <w:t>Directions</w:t>
      </w:r>
      <w:bookmarkEnd w:id="59"/>
    </w:p>
    <w:p w14:paraId="0F547917" w14:textId="71CB1B9E" w:rsidR="001E01D6" w:rsidRPr="00DA32FC" w:rsidRDefault="00DA32FC" w:rsidP="00DA32FC">
      <w:pPr>
        <w:pStyle w:val="AH4SubDiv"/>
        <w:tabs>
          <w:tab w:val="clear" w:pos="2600"/>
        </w:tabs>
        <w:rPr>
          <w:color w:val="000000"/>
        </w:rPr>
      </w:pPr>
      <w:bookmarkStart w:id="60" w:name="_Toc153890163"/>
      <w:r w:rsidRPr="00DA32FC">
        <w:rPr>
          <w:color w:val="000000"/>
        </w:rPr>
        <w:t>Subdivision 3.4.1</w:t>
      </w:r>
      <w:r w:rsidRPr="00DA32FC">
        <w:rPr>
          <w:color w:val="000000"/>
        </w:rPr>
        <w:tab/>
      </w:r>
      <w:r w:rsidR="001E01D6" w:rsidRPr="00DA32FC">
        <w:rPr>
          <w:color w:val="000000"/>
        </w:rPr>
        <w:t>Tree protection directions</w:t>
      </w:r>
      <w:bookmarkEnd w:id="60"/>
    </w:p>
    <w:p w14:paraId="36B63129" w14:textId="1CBBF5A2" w:rsidR="001E01D6" w:rsidRPr="00DA32FC" w:rsidRDefault="00DA32FC" w:rsidP="00DA32FC">
      <w:pPr>
        <w:pStyle w:val="AH5Sec"/>
        <w:rPr>
          <w:color w:val="000000"/>
        </w:rPr>
      </w:pPr>
      <w:bookmarkStart w:id="61" w:name="_Toc153890164"/>
      <w:r w:rsidRPr="003B76FC">
        <w:rPr>
          <w:rStyle w:val="CharSectNo"/>
        </w:rPr>
        <w:t>43</w:t>
      </w:r>
      <w:r w:rsidRPr="00DA32FC">
        <w:rPr>
          <w:color w:val="000000"/>
        </w:rPr>
        <w:tab/>
      </w:r>
      <w:r w:rsidR="001E01D6" w:rsidRPr="00DA32FC">
        <w:rPr>
          <w:color w:val="000000"/>
        </w:rPr>
        <w:t>Criteria for tree protection directions</w:t>
      </w:r>
      <w:bookmarkEnd w:id="61"/>
    </w:p>
    <w:p w14:paraId="0688C884" w14:textId="30AD1E55"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The conservator may determine criteria for the giving of tree protection directions. </w:t>
      </w:r>
    </w:p>
    <w:p w14:paraId="1D168630" w14:textId="7C71742C"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A determination is a notifiable instrument. </w:t>
      </w:r>
    </w:p>
    <w:p w14:paraId="04269D8F" w14:textId="0548D70A" w:rsidR="001E01D6" w:rsidRPr="00DA32FC" w:rsidRDefault="00DA32FC" w:rsidP="00DA32FC">
      <w:pPr>
        <w:pStyle w:val="AH5Sec"/>
        <w:rPr>
          <w:color w:val="000000"/>
        </w:rPr>
      </w:pPr>
      <w:bookmarkStart w:id="62" w:name="_Toc153890165"/>
      <w:r w:rsidRPr="003B76FC">
        <w:rPr>
          <w:rStyle w:val="CharSectNo"/>
        </w:rPr>
        <w:t>44</w:t>
      </w:r>
      <w:r w:rsidRPr="00DA32FC">
        <w:rPr>
          <w:color w:val="000000"/>
        </w:rPr>
        <w:tab/>
      </w:r>
      <w:r w:rsidR="001E01D6" w:rsidRPr="00DA32FC">
        <w:rPr>
          <w:color w:val="000000"/>
        </w:rPr>
        <w:t>Tree protection directions</w:t>
      </w:r>
      <w:bookmarkEnd w:id="62"/>
    </w:p>
    <w:p w14:paraId="58771A50" w14:textId="2782BF43" w:rsidR="001E01D6" w:rsidRPr="00DA32FC" w:rsidRDefault="00DA32FC" w:rsidP="00DA32FC">
      <w:pPr>
        <w:pStyle w:val="Amain"/>
      </w:pPr>
      <w:r>
        <w:tab/>
      </w:r>
      <w:r w:rsidRPr="00DA32FC">
        <w:t>(1)</w:t>
      </w:r>
      <w:r w:rsidRPr="00DA32FC">
        <w:tab/>
      </w:r>
      <w:r w:rsidR="001E01D6" w:rsidRPr="00DA32FC">
        <w:t xml:space="preserve">A decision-maker in relation to a protected tree may give a direction (a </w:t>
      </w:r>
      <w:r w:rsidR="001E01D6" w:rsidRPr="00DA32FC">
        <w:rPr>
          <w:rStyle w:val="charBoldItals"/>
        </w:rPr>
        <w:t>tree protection direction</w:t>
      </w:r>
      <w:r w:rsidR="001E01D6" w:rsidRPr="00DA32FC">
        <w:t>) to do or not do something to protect the protected tree to—</w:t>
      </w:r>
    </w:p>
    <w:p w14:paraId="6C396512" w14:textId="0C83203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w:t>
      </w:r>
      <w:r w:rsidR="001E01D6" w:rsidRPr="00DA32FC">
        <w:rPr>
          <w:color w:val="000000"/>
          <w:lang w:eastAsia="en-AU"/>
        </w:rPr>
        <w:t>lessee or occupier</w:t>
      </w:r>
      <w:r w:rsidR="001E01D6" w:rsidRPr="00DA32FC">
        <w:rPr>
          <w:color w:val="000000"/>
        </w:rPr>
        <w:t xml:space="preserve"> of the land where the tree is located; or</w:t>
      </w:r>
    </w:p>
    <w:p w14:paraId="70E766F6" w14:textId="1D7698B2"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anyone carrying out an activity that may affect the tree.</w:t>
      </w:r>
    </w:p>
    <w:p w14:paraId="7865DC48" w14:textId="77777777" w:rsidR="001E01D6" w:rsidRPr="00DA32FC" w:rsidRDefault="001E01D6" w:rsidP="001E01D6">
      <w:pPr>
        <w:pStyle w:val="aExamHdgss"/>
        <w:rPr>
          <w:color w:val="000000"/>
        </w:rPr>
      </w:pPr>
      <w:r w:rsidRPr="00DA32FC">
        <w:rPr>
          <w:color w:val="000000"/>
        </w:rPr>
        <w:t>Example</w:t>
      </w:r>
    </w:p>
    <w:p w14:paraId="76C0AC2A" w14:textId="77777777" w:rsidR="001E01D6" w:rsidRPr="00DA32FC" w:rsidRDefault="001E01D6" w:rsidP="001E01D6">
      <w:pPr>
        <w:pStyle w:val="aExamss"/>
        <w:rPr>
          <w:color w:val="000000"/>
        </w:rPr>
      </w:pPr>
      <w:r w:rsidRPr="00DA32FC">
        <w:rPr>
          <w:color w:val="000000"/>
        </w:rPr>
        <w:t>to erect a fence around a tree</w:t>
      </w:r>
    </w:p>
    <w:p w14:paraId="1F0445ED" w14:textId="5DF029C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A tree protection direction must be given in accordance with any criteria determined under section </w:t>
      </w:r>
      <w:r w:rsidR="00932D3B" w:rsidRPr="00DA32FC">
        <w:rPr>
          <w:color w:val="000000"/>
        </w:rPr>
        <w:t>43</w:t>
      </w:r>
      <w:r w:rsidR="001E01D6" w:rsidRPr="00DA32FC">
        <w:rPr>
          <w:color w:val="000000"/>
        </w:rPr>
        <w:t xml:space="preserve">. </w:t>
      </w:r>
    </w:p>
    <w:p w14:paraId="01FB5996" w14:textId="6180B414" w:rsidR="001E01D6" w:rsidRPr="00DA32FC" w:rsidRDefault="00DA32FC" w:rsidP="00DA32FC">
      <w:pPr>
        <w:pStyle w:val="Amain"/>
        <w:rPr>
          <w:color w:val="000000"/>
          <w:lang w:eastAsia="en-AU"/>
        </w:rPr>
      </w:pPr>
      <w:r w:rsidRPr="00DA32FC">
        <w:rPr>
          <w:color w:val="000000"/>
          <w:lang w:eastAsia="en-AU"/>
        </w:rPr>
        <w:lastRenderedPageBreak/>
        <w:tab/>
        <w:t>(3)</w:t>
      </w:r>
      <w:r w:rsidRPr="00DA32FC">
        <w:rPr>
          <w:color w:val="000000"/>
          <w:lang w:eastAsia="en-AU"/>
        </w:rPr>
        <w:tab/>
      </w:r>
      <w:r w:rsidR="001E01D6" w:rsidRPr="00DA32FC">
        <w:rPr>
          <w:color w:val="000000"/>
          <w:lang w:eastAsia="en-AU"/>
        </w:rPr>
        <w:t>A tree protection direction may be given orally or in writing.</w:t>
      </w:r>
    </w:p>
    <w:p w14:paraId="22A883B8" w14:textId="218940DA"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However, if the direction is given orally, the </w:t>
      </w:r>
      <w:r w:rsidR="001E01D6" w:rsidRPr="00DA32FC">
        <w:rPr>
          <w:color w:val="000000"/>
        </w:rPr>
        <w:t>decision-maker</w:t>
      </w:r>
      <w:r w:rsidR="001E01D6" w:rsidRPr="00DA32FC">
        <w:rPr>
          <w:color w:val="000000"/>
          <w:lang w:eastAsia="en-AU"/>
        </w:rPr>
        <w:t xml:space="preserve"> must give the direction in writing as soon as practicable</w:t>
      </w:r>
      <w:r w:rsidR="00945F33" w:rsidRPr="00DA32FC">
        <w:rPr>
          <w:color w:val="000000"/>
          <w:lang w:eastAsia="en-AU"/>
        </w:rPr>
        <w:t xml:space="preserve"> </w:t>
      </w:r>
      <w:r w:rsidR="00945F33" w:rsidRPr="00DA32FC">
        <w:rPr>
          <w:color w:val="000000"/>
        </w:rPr>
        <w:t>and not later than 7 days</w:t>
      </w:r>
      <w:r w:rsidR="001E01D6" w:rsidRPr="00DA32FC">
        <w:rPr>
          <w:color w:val="000000"/>
          <w:lang w:eastAsia="en-AU"/>
        </w:rPr>
        <w:t xml:space="preserve"> after the oral direction is given.</w:t>
      </w:r>
    </w:p>
    <w:p w14:paraId="35D1F47A" w14:textId="2989C004"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 xml:space="preserve">The written direction must state the period for which it is in force. </w:t>
      </w:r>
    </w:p>
    <w:p w14:paraId="529CB380" w14:textId="2498249C" w:rsidR="001E01D6" w:rsidRPr="00DA32FC" w:rsidRDefault="00DA32FC" w:rsidP="007C0F1A">
      <w:pPr>
        <w:pStyle w:val="Amain"/>
        <w:keepNext/>
        <w:rPr>
          <w:color w:val="000000"/>
        </w:rPr>
      </w:pPr>
      <w:r w:rsidRPr="00DA32FC">
        <w:rPr>
          <w:color w:val="000000"/>
        </w:rPr>
        <w:tab/>
        <w:t>(6)</w:t>
      </w:r>
      <w:r w:rsidRPr="00DA32FC">
        <w:rPr>
          <w:color w:val="000000"/>
        </w:rPr>
        <w:tab/>
      </w:r>
      <w:r w:rsidR="001E01D6" w:rsidRPr="00DA32FC">
        <w:rPr>
          <w:color w:val="000000"/>
        </w:rPr>
        <w:t xml:space="preserve">In this section: </w:t>
      </w:r>
    </w:p>
    <w:p w14:paraId="609F24C4" w14:textId="07404D81" w:rsidR="001E01D6" w:rsidRPr="00DA32FC" w:rsidRDefault="001E01D6" w:rsidP="007C0F1A">
      <w:pPr>
        <w:pStyle w:val="aDef"/>
        <w:keepNext/>
        <w:rPr>
          <w:color w:val="000000"/>
        </w:rPr>
      </w:pPr>
      <w:r w:rsidRPr="00DA32FC">
        <w:rPr>
          <w:rStyle w:val="charBoldItals"/>
        </w:rPr>
        <w:t xml:space="preserve">protected tree </w:t>
      </w:r>
      <w:r w:rsidRPr="00DA32FC">
        <w:rPr>
          <w:color w:val="000000"/>
        </w:rPr>
        <w:t xml:space="preserve">includes a tree that has been nominated for registration under section </w:t>
      </w:r>
      <w:r w:rsidR="00932D3B" w:rsidRPr="00DA32FC">
        <w:rPr>
          <w:color w:val="000000"/>
        </w:rPr>
        <w:t>54</w:t>
      </w:r>
      <w:r w:rsidRPr="00DA32FC">
        <w:rPr>
          <w:color w:val="000000"/>
        </w:rPr>
        <w:t>, if the conservator has not—</w:t>
      </w:r>
    </w:p>
    <w:p w14:paraId="5452694A" w14:textId="4350D897"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decided whether to provisionally register the tree under section </w:t>
      </w:r>
      <w:r w:rsidR="00932D3B" w:rsidRPr="00DA32FC">
        <w:rPr>
          <w:color w:val="000000"/>
        </w:rPr>
        <w:t>55</w:t>
      </w:r>
      <w:r w:rsidR="001E01D6" w:rsidRPr="00DA32FC">
        <w:rPr>
          <w:color w:val="000000"/>
        </w:rPr>
        <w:t>; or</w:t>
      </w:r>
    </w:p>
    <w:p w14:paraId="789E1FE9" w14:textId="0F91F83E"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 xml:space="preserve">refused to consider the nomination under section </w:t>
      </w:r>
      <w:r w:rsidR="00932D3B" w:rsidRPr="00DA32FC">
        <w:rPr>
          <w:color w:val="000000"/>
        </w:rPr>
        <w:t>54</w:t>
      </w:r>
      <w:r w:rsidR="001E01D6" w:rsidRPr="00DA32FC">
        <w:rPr>
          <w:color w:val="000000"/>
        </w:rPr>
        <w:t>.</w:t>
      </w:r>
    </w:p>
    <w:p w14:paraId="653B1A4A" w14:textId="07CC4CAA" w:rsidR="001E01D6" w:rsidRPr="00DA32FC" w:rsidRDefault="00DA32FC" w:rsidP="00DA32FC">
      <w:pPr>
        <w:pStyle w:val="AH5Sec"/>
        <w:rPr>
          <w:color w:val="000000"/>
        </w:rPr>
      </w:pPr>
      <w:bookmarkStart w:id="63" w:name="_Toc153890166"/>
      <w:r w:rsidRPr="003B76FC">
        <w:rPr>
          <w:rStyle w:val="CharSectNo"/>
        </w:rPr>
        <w:t>45</w:t>
      </w:r>
      <w:r w:rsidRPr="00DA32FC">
        <w:rPr>
          <w:color w:val="000000"/>
        </w:rPr>
        <w:tab/>
      </w:r>
      <w:r w:rsidR="001E01D6" w:rsidRPr="00DA32FC">
        <w:rPr>
          <w:color w:val="000000"/>
        </w:rPr>
        <w:t>Tree protection directions—service</w:t>
      </w:r>
      <w:bookmarkEnd w:id="63"/>
    </w:p>
    <w:p w14:paraId="276C7169" w14:textId="7BC12F43"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 written tree protection direction may be given to the </w:t>
      </w:r>
      <w:r w:rsidR="001E01D6" w:rsidRPr="00DA32FC">
        <w:rPr>
          <w:color w:val="000000"/>
          <w:lang w:eastAsia="en-AU"/>
        </w:rPr>
        <w:t>lessee or occupier</w:t>
      </w:r>
      <w:r w:rsidR="001E01D6" w:rsidRPr="00DA32FC">
        <w:rPr>
          <w:color w:val="000000"/>
        </w:rPr>
        <w:t xml:space="preserve"> of the land where a protected tree is located by leaving it, secured conspicuously, on or at the land.</w:t>
      </w:r>
    </w:p>
    <w:p w14:paraId="06478B89" w14:textId="3D3F1F31"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A written tree protection direction may be given to anyone carrying out an activity that may affect a protected tree by leaving it, secured conspicuously, at the place where the activity is being carried out. </w:t>
      </w:r>
    </w:p>
    <w:p w14:paraId="01C0B7B4" w14:textId="547A87B4" w:rsidR="001E01D6" w:rsidRPr="00DA32FC" w:rsidRDefault="00DA32FC" w:rsidP="00DA32FC">
      <w:pPr>
        <w:pStyle w:val="AH5Sec"/>
        <w:rPr>
          <w:color w:val="000000"/>
        </w:rPr>
      </w:pPr>
      <w:bookmarkStart w:id="64" w:name="_Toc153890167"/>
      <w:r w:rsidRPr="003B76FC">
        <w:rPr>
          <w:rStyle w:val="CharSectNo"/>
        </w:rPr>
        <w:t>46</w:t>
      </w:r>
      <w:r w:rsidRPr="00DA32FC">
        <w:rPr>
          <w:color w:val="000000"/>
        </w:rPr>
        <w:tab/>
      </w:r>
      <w:r w:rsidR="001E01D6" w:rsidRPr="00DA32FC">
        <w:rPr>
          <w:color w:val="000000"/>
        </w:rPr>
        <w:t>Offence—</w:t>
      </w:r>
      <w:r w:rsidR="00F26FA4" w:rsidRPr="00DA32FC">
        <w:rPr>
          <w:color w:val="000000"/>
        </w:rPr>
        <w:t xml:space="preserve">fail to comply with </w:t>
      </w:r>
      <w:r w:rsidR="001E01D6" w:rsidRPr="00DA32FC">
        <w:rPr>
          <w:color w:val="000000"/>
        </w:rPr>
        <w:t>tree protection direction</w:t>
      </w:r>
      <w:bookmarkEnd w:id="64"/>
    </w:p>
    <w:p w14:paraId="595418F4" w14:textId="399C6C66" w:rsidR="001E01D6" w:rsidRPr="00DA32FC" w:rsidRDefault="00DA32FC" w:rsidP="00DA32FC">
      <w:pPr>
        <w:pStyle w:val="Amain"/>
        <w:keepNext/>
        <w:rPr>
          <w:color w:val="000000"/>
        </w:rPr>
      </w:pPr>
      <w:r w:rsidRPr="00DA32FC">
        <w:rPr>
          <w:color w:val="000000"/>
        </w:rPr>
        <w:tab/>
        <w:t>(1)</w:t>
      </w:r>
      <w:r w:rsidRPr="00DA32FC">
        <w:rPr>
          <w:color w:val="000000"/>
        </w:rPr>
        <w:tab/>
      </w:r>
      <w:r w:rsidR="001E01D6" w:rsidRPr="00DA32FC">
        <w:rPr>
          <w:color w:val="000000"/>
        </w:rPr>
        <w:t>A person commits an offence if the person intentionally,</w:t>
      </w:r>
      <w:r w:rsidR="001555DB" w:rsidRPr="00DA32FC">
        <w:rPr>
          <w:color w:val="000000"/>
        </w:rPr>
        <w:t xml:space="preserve"> </w:t>
      </w:r>
      <w:r w:rsidR="001E01D6" w:rsidRPr="00DA32FC">
        <w:rPr>
          <w:color w:val="000000"/>
        </w:rPr>
        <w:t xml:space="preserve">recklessly or negligently </w:t>
      </w:r>
      <w:r w:rsidR="00F26FA4" w:rsidRPr="00DA32FC">
        <w:rPr>
          <w:color w:val="000000"/>
        </w:rPr>
        <w:t>fails to comply with</w:t>
      </w:r>
      <w:r w:rsidR="001E01D6" w:rsidRPr="00DA32FC">
        <w:rPr>
          <w:color w:val="000000"/>
        </w:rPr>
        <w:t xml:space="preserve"> a tree protection direction. </w:t>
      </w:r>
    </w:p>
    <w:p w14:paraId="0A4E3B10" w14:textId="17A753C1" w:rsidR="001E01D6" w:rsidRPr="00DA32FC" w:rsidRDefault="001E01D6" w:rsidP="001E01D6">
      <w:pPr>
        <w:pStyle w:val="Penalty"/>
        <w:rPr>
          <w:color w:val="000000"/>
        </w:rPr>
      </w:pPr>
      <w:r w:rsidRPr="00DA32FC">
        <w:rPr>
          <w:color w:val="000000"/>
        </w:rPr>
        <w:t xml:space="preserve">Maximum penalty:  50 penalty units. </w:t>
      </w:r>
    </w:p>
    <w:p w14:paraId="0F64BFCE" w14:textId="40F7577A" w:rsidR="00CE4D44" w:rsidRPr="00DA32FC" w:rsidRDefault="00DA32FC" w:rsidP="00DA32FC">
      <w:pPr>
        <w:pStyle w:val="Amain"/>
        <w:keepNext/>
        <w:rPr>
          <w:color w:val="000000"/>
          <w:lang w:eastAsia="en-AU"/>
        </w:rPr>
      </w:pPr>
      <w:r w:rsidRPr="00DA32FC">
        <w:rPr>
          <w:color w:val="000000"/>
          <w:lang w:eastAsia="en-AU"/>
        </w:rPr>
        <w:tab/>
        <w:t>(2)</w:t>
      </w:r>
      <w:r w:rsidRPr="00DA32FC">
        <w:rPr>
          <w:color w:val="000000"/>
          <w:lang w:eastAsia="en-AU"/>
        </w:rPr>
        <w:tab/>
      </w:r>
      <w:r w:rsidR="00CE4D44" w:rsidRPr="00DA32FC">
        <w:rPr>
          <w:color w:val="000000"/>
          <w:lang w:eastAsia="en-AU"/>
        </w:rPr>
        <w:t>This section does not apply if the person has a reasonable excuse for failing to comply with the direction.</w:t>
      </w:r>
    </w:p>
    <w:p w14:paraId="271EFF81" w14:textId="627C4167" w:rsidR="00CE4D44" w:rsidRPr="00DA32FC" w:rsidRDefault="00CE4D44" w:rsidP="00CE4D44">
      <w:pPr>
        <w:pStyle w:val="aNote"/>
        <w:rPr>
          <w:color w:val="000000"/>
          <w:lang w:eastAsia="en-AU"/>
        </w:rPr>
      </w:pPr>
      <w:r w:rsidRPr="00DA32FC">
        <w:rPr>
          <w:rStyle w:val="charItals"/>
        </w:rPr>
        <w:t>Note</w:t>
      </w:r>
      <w:r w:rsidRPr="00DA32FC">
        <w:rPr>
          <w:rStyle w:val="charItals"/>
        </w:rPr>
        <w:tab/>
      </w:r>
      <w:r w:rsidRPr="00DA32FC">
        <w:rPr>
          <w:color w:val="000000"/>
          <w:lang w:eastAsia="en-AU"/>
        </w:rPr>
        <w:t xml:space="preserve">The defendant has an evidential burden in relation to the matters mentioned in s (2) (see </w:t>
      </w:r>
      <w:hyperlink r:id="rId66" w:tooltip="A2002-51" w:history="1">
        <w:r w:rsidR="00951272" w:rsidRPr="00DA32FC">
          <w:rPr>
            <w:rStyle w:val="charCitHyperlinkAbbrev"/>
          </w:rPr>
          <w:t>Criminal Code</w:t>
        </w:r>
      </w:hyperlink>
      <w:r w:rsidRPr="00DA32FC">
        <w:rPr>
          <w:color w:val="000000"/>
          <w:lang w:eastAsia="en-AU"/>
        </w:rPr>
        <w:t>, s 58).</w:t>
      </w:r>
    </w:p>
    <w:p w14:paraId="0B1192E3" w14:textId="3C45CB11" w:rsidR="001E01D6" w:rsidRPr="00DA32FC" w:rsidRDefault="00DA32FC" w:rsidP="00DA32FC">
      <w:pPr>
        <w:pStyle w:val="AH5Sec"/>
        <w:rPr>
          <w:color w:val="000000"/>
        </w:rPr>
      </w:pPr>
      <w:bookmarkStart w:id="65" w:name="_Toc153890168"/>
      <w:r w:rsidRPr="003B76FC">
        <w:rPr>
          <w:rStyle w:val="CharSectNo"/>
        </w:rPr>
        <w:lastRenderedPageBreak/>
        <w:t>47</w:t>
      </w:r>
      <w:r w:rsidRPr="00DA32FC">
        <w:rPr>
          <w:color w:val="000000"/>
        </w:rPr>
        <w:tab/>
      </w:r>
      <w:r w:rsidR="001E01D6" w:rsidRPr="00DA32FC">
        <w:rPr>
          <w:color w:val="000000"/>
        </w:rPr>
        <w:t>Contravention of tree protection direction—action by authorised person</w:t>
      </w:r>
      <w:bookmarkEnd w:id="65"/>
    </w:p>
    <w:p w14:paraId="3C3CBEF2" w14:textId="6BE3B5AA"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This section applies if a person </w:t>
      </w:r>
      <w:r w:rsidR="00F26FA4" w:rsidRPr="00DA32FC">
        <w:rPr>
          <w:color w:val="000000"/>
        </w:rPr>
        <w:t>fails to</w:t>
      </w:r>
      <w:r w:rsidR="001E01D6" w:rsidRPr="00DA32FC">
        <w:rPr>
          <w:color w:val="000000"/>
        </w:rPr>
        <w:t xml:space="preserve"> comply with a tree protection direction requiring the person to do something in relation to a protected tree. </w:t>
      </w:r>
    </w:p>
    <w:p w14:paraId="01761166" w14:textId="19BD2C80"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An authorised person, or anyone else authorised by the decision</w:t>
      </w:r>
      <w:r w:rsidR="00EF1815" w:rsidRPr="00DA32FC">
        <w:rPr>
          <w:color w:val="000000"/>
        </w:rPr>
        <w:noBreakHyphen/>
      </w:r>
      <w:r w:rsidR="001E01D6" w:rsidRPr="00DA32FC">
        <w:rPr>
          <w:color w:val="000000"/>
        </w:rPr>
        <w:t xml:space="preserve">maker for the protected tree for this section, may enter the land where the tree is located and— </w:t>
      </w:r>
    </w:p>
    <w:p w14:paraId="29863479" w14:textId="69CCB489"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do the thing stated in the direction; or </w:t>
      </w:r>
    </w:p>
    <w:p w14:paraId="1C97C533" w14:textId="6D36DDBC"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do or finish any work stated in the direction. </w:t>
      </w:r>
    </w:p>
    <w:p w14:paraId="1D8540D2" w14:textId="0960FA27"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reasonable cost incurred by the Territory in doing anything under subsection (2) is a debt owing to the Territory by the person to whom the direction was given. </w:t>
      </w:r>
    </w:p>
    <w:p w14:paraId="1C14877E" w14:textId="686960DD"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The decision-maker must give written notice of the action proposed under subsection (2) at least 1 working day before the day the action is to begin to—</w:t>
      </w:r>
    </w:p>
    <w:p w14:paraId="5A9EA006" w14:textId="6CE559B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 given the tree protection direction; and</w:t>
      </w:r>
    </w:p>
    <w:p w14:paraId="126DE950" w14:textId="35AF112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the </w:t>
      </w:r>
      <w:r w:rsidR="001E01D6" w:rsidRPr="00DA32FC">
        <w:rPr>
          <w:color w:val="000000"/>
          <w:lang w:eastAsia="en-AU"/>
        </w:rPr>
        <w:t>lessee or occupier</w:t>
      </w:r>
      <w:r w:rsidR="001E01D6" w:rsidRPr="00DA32FC">
        <w:rPr>
          <w:color w:val="000000"/>
        </w:rPr>
        <w:t xml:space="preserve"> of the land where the tree is located.</w:t>
      </w:r>
    </w:p>
    <w:p w14:paraId="1D9C6174" w14:textId="2DB5EF0E"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The decision-maker may give written notice of the proposed action to anyone else the decision-maker considers appropriate.</w:t>
      </w:r>
    </w:p>
    <w:p w14:paraId="13536C3F" w14:textId="37A0ADB9" w:rsidR="001E01D6" w:rsidRPr="00DA32FC" w:rsidRDefault="00DA32FC" w:rsidP="00DA32FC">
      <w:pPr>
        <w:pStyle w:val="Amain"/>
        <w:rPr>
          <w:color w:val="000000"/>
          <w:lang w:eastAsia="en-AU"/>
        </w:rPr>
      </w:pPr>
      <w:r w:rsidRPr="00DA32FC">
        <w:rPr>
          <w:color w:val="000000"/>
          <w:lang w:eastAsia="en-AU"/>
        </w:rPr>
        <w:tab/>
        <w:t>(6)</w:t>
      </w:r>
      <w:r w:rsidRPr="00DA32FC">
        <w:rPr>
          <w:color w:val="000000"/>
          <w:lang w:eastAsia="en-AU"/>
        </w:rPr>
        <w:tab/>
      </w:r>
      <w:r w:rsidR="001E01D6" w:rsidRPr="00DA32FC">
        <w:rPr>
          <w:color w:val="000000"/>
          <w:lang w:eastAsia="en-AU"/>
        </w:rPr>
        <w:t xml:space="preserve">The notice must include the following: </w:t>
      </w:r>
    </w:p>
    <w:p w14:paraId="026C5CD8" w14:textId="1831D904"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a statement about the operation of this section; </w:t>
      </w:r>
    </w:p>
    <w:p w14:paraId="1232878A" w14:textId="4B5F2BBE"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purpose and nature of the proposed action; </w:t>
      </w:r>
    </w:p>
    <w:p w14:paraId="37866E09" w14:textId="1D1E0832"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the time or times when the action is proposed to be taken; </w:t>
      </w:r>
    </w:p>
    <w:p w14:paraId="3B3822E4" w14:textId="242D166B"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a statement about the obligations of the authorised person and the Territory under subsection (8). </w:t>
      </w:r>
    </w:p>
    <w:p w14:paraId="739F5393" w14:textId="2A35708B" w:rsidR="001E01D6" w:rsidRPr="00DA32FC" w:rsidRDefault="00DA32FC" w:rsidP="00DA32FC">
      <w:pPr>
        <w:pStyle w:val="Amain"/>
        <w:rPr>
          <w:color w:val="000000"/>
          <w:lang w:eastAsia="en-AU"/>
        </w:rPr>
      </w:pPr>
      <w:r w:rsidRPr="00DA32FC">
        <w:rPr>
          <w:color w:val="000000"/>
          <w:lang w:eastAsia="en-AU"/>
        </w:rPr>
        <w:tab/>
        <w:t>(7)</w:t>
      </w:r>
      <w:r w:rsidRPr="00DA32FC">
        <w:rPr>
          <w:color w:val="000000"/>
          <w:lang w:eastAsia="en-AU"/>
        </w:rPr>
        <w:tab/>
      </w:r>
      <w:r w:rsidR="001E01D6" w:rsidRPr="00DA32FC">
        <w:rPr>
          <w:color w:val="000000"/>
          <w:lang w:eastAsia="en-AU"/>
        </w:rPr>
        <w:t xml:space="preserve">A person may waive the right to all or part of the minimum period of notice under subsection (4). </w:t>
      </w:r>
    </w:p>
    <w:p w14:paraId="42562AEF" w14:textId="5F2B5245" w:rsidR="001E01D6" w:rsidRPr="00DA32FC" w:rsidRDefault="00DA32FC" w:rsidP="00B61284">
      <w:pPr>
        <w:pStyle w:val="Amain"/>
        <w:keepNext/>
        <w:rPr>
          <w:color w:val="000000"/>
          <w:lang w:eastAsia="en-AU"/>
        </w:rPr>
      </w:pPr>
      <w:r w:rsidRPr="00DA32FC">
        <w:rPr>
          <w:color w:val="000000"/>
          <w:lang w:eastAsia="en-AU"/>
        </w:rPr>
        <w:lastRenderedPageBreak/>
        <w:tab/>
        <w:t>(8)</w:t>
      </w:r>
      <w:r w:rsidRPr="00DA32FC">
        <w:rPr>
          <w:color w:val="000000"/>
          <w:lang w:eastAsia="en-AU"/>
        </w:rPr>
        <w:tab/>
      </w:r>
      <w:r w:rsidR="001E01D6" w:rsidRPr="00DA32FC">
        <w:rPr>
          <w:color w:val="000000"/>
          <w:lang w:eastAsia="en-AU"/>
        </w:rPr>
        <w:t xml:space="preserve">Section </w:t>
      </w:r>
      <w:r w:rsidR="00932D3B" w:rsidRPr="00DA32FC">
        <w:rPr>
          <w:color w:val="000000"/>
          <w:lang w:eastAsia="en-AU"/>
        </w:rPr>
        <w:t>129</w:t>
      </w:r>
      <w:r w:rsidR="001E01D6" w:rsidRPr="00DA32FC">
        <w:rPr>
          <w:color w:val="000000"/>
          <w:lang w:eastAsia="en-AU"/>
        </w:rPr>
        <w:t xml:space="preserve"> (Damage etc to be minimised) and section </w:t>
      </w:r>
      <w:r w:rsidR="00932D3B" w:rsidRPr="00DA32FC">
        <w:rPr>
          <w:color w:val="000000"/>
          <w:lang w:eastAsia="en-AU"/>
        </w:rPr>
        <w:t>130</w:t>
      </w:r>
      <w:r w:rsidR="001E01D6" w:rsidRPr="00DA32FC">
        <w:rPr>
          <w:color w:val="000000"/>
          <w:lang w:eastAsia="en-AU"/>
        </w:rPr>
        <w:t xml:space="preserve"> (Compensation for exercise of enforcement powers) apply to any action taken under subsection (2) as if— </w:t>
      </w:r>
    </w:p>
    <w:p w14:paraId="7EB9E877" w14:textId="70C1DFCF" w:rsidR="001E01D6" w:rsidRPr="00DA32FC" w:rsidRDefault="00DA32FC" w:rsidP="00B61284">
      <w:pPr>
        <w:pStyle w:val="A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it were the exercise of a function under part 7 (Enforcement) by an authorised person or a person assisting an authorised person; and </w:t>
      </w:r>
    </w:p>
    <w:p w14:paraId="3D180EAC" w14:textId="58B3F95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lang w:eastAsia="en-AU"/>
        </w:rPr>
        <w:t>any changes prescribed by regulation, and all other necessary changes, were made.</w:t>
      </w:r>
    </w:p>
    <w:p w14:paraId="5EF7B69F" w14:textId="28EC5196" w:rsidR="001E01D6" w:rsidRPr="00DA32FC" w:rsidRDefault="00DA32FC" w:rsidP="00DA32FC">
      <w:pPr>
        <w:pStyle w:val="AH4SubDiv"/>
        <w:tabs>
          <w:tab w:val="clear" w:pos="2600"/>
        </w:tabs>
        <w:rPr>
          <w:color w:val="000000"/>
          <w:lang w:eastAsia="en-AU"/>
        </w:rPr>
      </w:pPr>
      <w:bookmarkStart w:id="66" w:name="_Toc153890169"/>
      <w:r w:rsidRPr="00DA32FC">
        <w:rPr>
          <w:color w:val="000000"/>
          <w:lang w:eastAsia="en-AU"/>
        </w:rPr>
        <w:t>Subdivision 3.4.2</w:t>
      </w:r>
      <w:r w:rsidRPr="00DA32FC">
        <w:rPr>
          <w:color w:val="000000"/>
          <w:lang w:eastAsia="en-AU"/>
        </w:rPr>
        <w:tab/>
      </w:r>
      <w:r w:rsidR="001E01D6" w:rsidRPr="00DA32FC">
        <w:rPr>
          <w:color w:val="000000"/>
          <w:lang w:eastAsia="en-AU"/>
        </w:rPr>
        <w:t>Tree reparation directions</w:t>
      </w:r>
      <w:bookmarkEnd w:id="66"/>
    </w:p>
    <w:p w14:paraId="6025DF4E" w14:textId="5E8ED773" w:rsidR="001E01D6" w:rsidRPr="00DA32FC" w:rsidRDefault="00DA32FC" w:rsidP="00DA32FC">
      <w:pPr>
        <w:pStyle w:val="AH5Sec"/>
        <w:rPr>
          <w:color w:val="000000"/>
        </w:rPr>
      </w:pPr>
      <w:bookmarkStart w:id="67" w:name="_Toc153890170"/>
      <w:r w:rsidRPr="003B76FC">
        <w:rPr>
          <w:rStyle w:val="CharSectNo"/>
        </w:rPr>
        <w:t>48</w:t>
      </w:r>
      <w:r w:rsidRPr="00DA32FC">
        <w:rPr>
          <w:color w:val="000000"/>
        </w:rPr>
        <w:tab/>
      </w:r>
      <w:r w:rsidR="001E01D6" w:rsidRPr="00DA32FC">
        <w:rPr>
          <w:color w:val="000000"/>
        </w:rPr>
        <w:t>Tree reparation directions</w:t>
      </w:r>
      <w:bookmarkEnd w:id="67"/>
    </w:p>
    <w:p w14:paraId="27F4A29B" w14:textId="1C000FBD"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w:t>
      </w:r>
    </w:p>
    <w:p w14:paraId="6F0EE408" w14:textId="0B71633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person causes damage to a protected tree; and</w:t>
      </w:r>
    </w:p>
    <w:p w14:paraId="294EEAF0" w14:textId="17F8CC77"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damage is not authorised under an approval under this Act or another territory law. </w:t>
      </w:r>
    </w:p>
    <w:p w14:paraId="5397BF8B" w14:textId="77777777" w:rsidR="001E01D6" w:rsidRPr="00DA32FC" w:rsidRDefault="001E01D6" w:rsidP="001E01D6">
      <w:pPr>
        <w:pStyle w:val="aExamHdgss"/>
        <w:rPr>
          <w:color w:val="000000"/>
        </w:rPr>
      </w:pPr>
      <w:r w:rsidRPr="00DA32FC">
        <w:rPr>
          <w:color w:val="000000"/>
        </w:rPr>
        <w:t>Examples—approvals that may authorise damage</w:t>
      </w:r>
    </w:p>
    <w:p w14:paraId="7F9C26D6" w14:textId="77777777" w:rsidR="001E01D6" w:rsidRPr="00DA32FC" w:rsidRDefault="001E01D6" w:rsidP="001E01D6">
      <w:pPr>
        <w:pStyle w:val="aExamINumss"/>
        <w:rPr>
          <w:color w:val="000000"/>
          <w:lang w:eastAsia="en-AU"/>
        </w:rPr>
      </w:pPr>
      <w:r w:rsidRPr="00DA32FC">
        <w:rPr>
          <w:color w:val="000000"/>
          <w:lang w:eastAsia="en-AU"/>
        </w:rPr>
        <w:t>1</w:t>
      </w:r>
      <w:r w:rsidRPr="00DA32FC">
        <w:rPr>
          <w:color w:val="000000"/>
          <w:lang w:eastAsia="en-AU"/>
        </w:rPr>
        <w:tab/>
        <w:t>an approval given to the person under s 28 or s 32</w:t>
      </w:r>
    </w:p>
    <w:p w14:paraId="248ADCCD" w14:textId="77777777" w:rsidR="001E01D6" w:rsidRPr="00DA32FC" w:rsidRDefault="001E01D6" w:rsidP="001E01D6">
      <w:pPr>
        <w:pStyle w:val="aExamINumss"/>
        <w:rPr>
          <w:color w:val="000000"/>
          <w:lang w:eastAsia="en-AU"/>
        </w:rPr>
      </w:pPr>
      <w:r w:rsidRPr="00DA32FC">
        <w:rPr>
          <w:color w:val="000000"/>
          <w:lang w:eastAsia="en-AU"/>
        </w:rPr>
        <w:t>2</w:t>
      </w:r>
      <w:r w:rsidRPr="00DA32FC">
        <w:rPr>
          <w:color w:val="000000"/>
          <w:lang w:eastAsia="en-AU"/>
        </w:rPr>
        <w:tab/>
        <w:t>a tree management plan</w:t>
      </w:r>
    </w:p>
    <w:p w14:paraId="7E455E17" w14:textId="77777777" w:rsidR="001E01D6" w:rsidRPr="00DA32FC" w:rsidRDefault="001E01D6" w:rsidP="001E01D6">
      <w:pPr>
        <w:pStyle w:val="aExamINumss"/>
        <w:rPr>
          <w:color w:val="000000"/>
          <w:lang w:eastAsia="en-AU"/>
        </w:rPr>
      </w:pPr>
      <w:r w:rsidRPr="00DA32FC">
        <w:rPr>
          <w:color w:val="000000"/>
          <w:lang w:eastAsia="en-AU"/>
        </w:rPr>
        <w:t>3</w:t>
      </w:r>
      <w:r w:rsidRPr="00DA32FC">
        <w:rPr>
          <w:color w:val="000000"/>
          <w:lang w:eastAsia="en-AU"/>
        </w:rPr>
        <w:tab/>
        <w:t>a tree protection direction</w:t>
      </w:r>
    </w:p>
    <w:p w14:paraId="46378C58" w14:textId="77777777" w:rsidR="001E01D6" w:rsidRPr="00DA32FC" w:rsidRDefault="001E01D6" w:rsidP="001E01D6">
      <w:pPr>
        <w:pStyle w:val="aExamINumss"/>
        <w:rPr>
          <w:color w:val="000000"/>
          <w:lang w:eastAsia="en-AU"/>
        </w:rPr>
      </w:pPr>
      <w:r w:rsidRPr="00DA32FC">
        <w:rPr>
          <w:color w:val="000000"/>
          <w:lang w:eastAsia="en-AU"/>
        </w:rPr>
        <w:t>4</w:t>
      </w:r>
      <w:r w:rsidRPr="00DA32FC">
        <w:rPr>
          <w:color w:val="000000"/>
          <w:lang w:eastAsia="en-AU"/>
        </w:rPr>
        <w:tab/>
        <w:t>a tree protection condition of a development approval</w:t>
      </w:r>
    </w:p>
    <w:p w14:paraId="5C0FECB3" w14:textId="3993778D" w:rsidR="001E01D6" w:rsidRPr="00DA32FC" w:rsidRDefault="001E01D6" w:rsidP="001E01D6">
      <w:pPr>
        <w:pStyle w:val="aExamINumss"/>
        <w:rPr>
          <w:color w:val="000000"/>
          <w:lang w:eastAsia="en-AU"/>
        </w:rPr>
      </w:pPr>
      <w:r w:rsidRPr="00DA32FC">
        <w:rPr>
          <w:color w:val="000000"/>
          <w:lang w:eastAsia="en-AU"/>
        </w:rPr>
        <w:t>5</w:t>
      </w:r>
      <w:r w:rsidRPr="00DA32FC">
        <w:rPr>
          <w:color w:val="000000"/>
          <w:lang w:eastAsia="en-AU"/>
        </w:rPr>
        <w:tab/>
        <w:t xml:space="preserve">a direction under the </w:t>
      </w:r>
      <w:hyperlink r:id="rId67" w:tooltip="A2002-42" w:history="1">
        <w:r w:rsidR="00951272" w:rsidRPr="00DA32FC">
          <w:rPr>
            <w:rStyle w:val="charCitHyperlinkItal"/>
          </w:rPr>
          <w:t>Plant Diseases Act 2002</w:t>
        </w:r>
      </w:hyperlink>
      <w:r w:rsidRPr="00DA32FC">
        <w:rPr>
          <w:color w:val="000000"/>
          <w:lang w:eastAsia="en-AU"/>
        </w:rPr>
        <w:t>, s 13</w:t>
      </w:r>
    </w:p>
    <w:p w14:paraId="69F87BF9" w14:textId="77777777" w:rsidR="001E01D6" w:rsidRPr="00DA32FC" w:rsidRDefault="001E01D6" w:rsidP="001E01D6">
      <w:pPr>
        <w:pStyle w:val="aExamINumss"/>
        <w:rPr>
          <w:color w:val="000000"/>
          <w:lang w:eastAsia="en-AU"/>
        </w:rPr>
      </w:pPr>
      <w:r w:rsidRPr="00DA32FC">
        <w:rPr>
          <w:color w:val="000000"/>
          <w:lang w:eastAsia="en-AU"/>
        </w:rPr>
        <w:t>6</w:t>
      </w:r>
      <w:r w:rsidRPr="00DA32FC">
        <w:rPr>
          <w:color w:val="000000"/>
          <w:lang w:eastAsia="en-AU"/>
        </w:rPr>
        <w:tab/>
        <w:t>a public unleased land permit</w:t>
      </w:r>
    </w:p>
    <w:p w14:paraId="7CB8DD57" w14:textId="1E448699" w:rsidR="001E01D6" w:rsidRPr="00DA32FC" w:rsidRDefault="00DA32FC" w:rsidP="00DA32FC">
      <w:pPr>
        <w:pStyle w:val="Amain"/>
        <w:rPr>
          <w:lang w:eastAsia="en-AU"/>
        </w:rPr>
      </w:pPr>
      <w:r>
        <w:rPr>
          <w:lang w:eastAsia="en-AU"/>
        </w:rPr>
        <w:tab/>
      </w:r>
      <w:r w:rsidRPr="00DA32FC">
        <w:rPr>
          <w:lang w:eastAsia="en-AU"/>
        </w:rPr>
        <w:t>(2)</w:t>
      </w:r>
      <w:r w:rsidRPr="00DA32FC">
        <w:rPr>
          <w:lang w:eastAsia="en-AU"/>
        </w:rPr>
        <w:tab/>
      </w:r>
      <w:r w:rsidR="004A6B21" w:rsidRPr="009015D0">
        <w:t>An authorised person</w:t>
      </w:r>
      <w:r w:rsidR="001E01D6" w:rsidRPr="00DA32FC">
        <w:rPr>
          <w:lang w:eastAsia="en-AU"/>
        </w:rPr>
        <w:t xml:space="preserve"> may direct (a </w:t>
      </w:r>
      <w:r w:rsidR="001E01D6" w:rsidRPr="00DA32FC">
        <w:rPr>
          <w:rStyle w:val="charBoldItals"/>
        </w:rPr>
        <w:t>tree reparation direction</w:t>
      </w:r>
      <w:r w:rsidR="001E01D6" w:rsidRPr="00DA32FC">
        <w:rPr>
          <w:lang w:eastAsia="en-AU"/>
        </w:rPr>
        <w:t>) the person to—</w:t>
      </w:r>
    </w:p>
    <w:p w14:paraId="5B10434C" w14:textId="3EC8B8A3"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repair the damage; or</w:t>
      </w:r>
    </w:p>
    <w:p w14:paraId="19F29BA5" w14:textId="35602307"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if the tree is beyond repair—remove or replace the tree.</w:t>
      </w:r>
    </w:p>
    <w:p w14:paraId="0B49C50A" w14:textId="499CD2A2" w:rsidR="001E01D6" w:rsidRPr="00DA32FC" w:rsidRDefault="00DA32FC" w:rsidP="007A580C">
      <w:pPr>
        <w:pStyle w:val="Amain"/>
        <w:keepNext/>
        <w:rPr>
          <w:color w:val="000000"/>
          <w:lang w:eastAsia="en-AU"/>
        </w:rPr>
      </w:pPr>
      <w:r w:rsidRPr="00DA32FC">
        <w:rPr>
          <w:color w:val="000000"/>
          <w:lang w:eastAsia="en-AU"/>
        </w:rPr>
        <w:lastRenderedPageBreak/>
        <w:tab/>
        <w:t>(3)</w:t>
      </w:r>
      <w:r w:rsidRPr="00DA32FC">
        <w:rPr>
          <w:color w:val="000000"/>
          <w:lang w:eastAsia="en-AU"/>
        </w:rPr>
        <w:tab/>
      </w:r>
      <w:r w:rsidR="001E01D6" w:rsidRPr="00DA32FC">
        <w:rPr>
          <w:color w:val="000000"/>
          <w:lang w:eastAsia="en-AU"/>
        </w:rPr>
        <w:t>A tree reparation direction must—</w:t>
      </w:r>
    </w:p>
    <w:p w14:paraId="2818B7AC" w14:textId="442C86E7" w:rsidR="001E01D6" w:rsidRPr="00DA32FC" w:rsidRDefault="00DA32FC" w:rsidP="007A580C">
      <w:pPr>
        <w:pStyle w:val="A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be in writing; and</w:t>
      </w:r>
    </w:p>
    <w:p w14:paraId="574B0D50" w14:textId="7B403111" w:rsidR="001E01D6" w:rsidRPr="00DA32FC" w:rsidRDefault="00DA32FC" w:rsidP="007A580C">
      <w:pPr>
        <w:pStyle w:val="Apara"/>
        <w:keepNext/>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identify the protected tree to which the direction relates; and </w:t>
      </w:r>
    </w:p>
    <w:p w14:paraId="754A8901" w14:textId="68A7619E"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describe the damage to the tree; and</w:t>
      </w:r>
    </w:p>
    <w:p w14:paraId="4776EE7D" w14:textId="7858E1C2"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lang w:eastAsia="en-AU"/>
        </w:rPr>
        <w:t xml:space="preserve">state </w:t>
      </w:r>
      <w:r w:rsidR="001E01D6" w:rsidRPr="00DA32FC">
        <w:rPr>
          <w:color w:val="000000"/>
        </w:rPr>
        <w:t>the thing required to be done; and</w:t>
      </w:r>
    </w:p>
    <w:p w14:paraId="38A80674" w14:textId="04D9B6E2" w:rsidR="001E01D6" w:rsidRPr="00DA32FC" w:rsidRDefault="00DA32FC" w:rsidP="00DA32FC">
      <w:pPr>
        <w:pStyle w:val="Apara"/>
        <w:rPr>
          <w:color w:val="000000"/>
        </w:rPr>
      </w:pPr>
      <w:r w:rsidRPr="00DA32FC">
        <w:rPr>
          <w:color w:val="000000"/>
        </w:rPr>
        <w:tab/>
        <w:t>(e)</w:t>
      </w:r>
      <w:r w:rsidRPr="00DA32FC">
        <w:rPr>
          <w:color w:val="000000"/>
        </w:rPr>
        <w:tab/>
      </w:r>
      <w:r w:rsidR="001E01D6" w:rsidRPr="00DA32FC">
        <w:rPr>
          <w:color w:val="000000"/>
        </w:rPr>
        <w:t>state the period for compliance with the direction.</w:t>
      </w:r>
    </w:p>
    <w:p w14:paraId="210C7033" w14:textId="4EEED422" w:rsidR="001E01D6" w:rsidRPr="00DA32FC" w:rsidRDefault="00DA32FC" w:rsidP="00DA32FC">
      <w:pPr>
        <w:pStyle w:val="AH5Sec"/>
        <w:rPr>
          <w:color w:val="000000"/>
          <w:lang w:eastAsia="en-AU"/>
        </w:rPr>
      </w:pPr>
      <w:bookmarkStart w:id="68" w:name="_Toc153890171"/>
      <w:r w:rsidRPr="003B76FC">
        <w:rPr>
          <w:rStyle w:val="CharSectNo"/>
        </w:rPr>
        <w:t>49</w:t>
      </w:r>
      <w:r w:rsidRPr="00DA32FC">
        <w:rPr>
          <w:color w:val="000000"/>
          <w:lang w:eastAsia="en-AU"/>
        </w:rPr>
        <w:tab/>
      </w:r>
      <w:r w:rsidR="001E01D6" w:rsidRPr="00DA32FC">
        <w:rPr>
          <w:color w:val="000000"/>
          <w:lang w:eastAsia="en-AU"/>
        </w:rPr>
        <w:t>Offence—fail to comply with tree reparation direction</w:t>
      </w:r>
      <w:bookmarkEnd w:id="68"/>
      <w:r w:rsidR="001E01D6" w:rsidRPr="00DA32FC">
        <w:rPr>
          <w:color w:val="000000"/>
          <w:lang w:eastAsia="en-AU"/>
        </w:rPr>
        <w:t xml:space="preserve"> </w:t>
      </w:r>
    </w:p>
    <w:p w14:paraId="7539291E" w14:textId="20497A81"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 person commits an offence if— </w:t>
      </w:r>
    </w:p>
    <w:p w14:paraId="2CEB66E0" w14:textId="2F49A2B1"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an authorised person</w:t>
      </w:r>
      <w:r w:rsidR="001E01D6" w:rsidRPr="00DA32FC">
        <w:rPr>
          <w:color w:val="000000"/>
        </w:rPr>
        <w:t xml:space="preserve"> gives the person</w:t>
      </w:r>
      <w:r w:rsidR="001E01D6" w:rsidRPr="00DA32FC">
        <w:rPr>
          <w:color w:val="000000"/>
          <w:lang w:eastAsia="en-AU"/>
        </w:rPr>
        <w:t xml:space="preserve"> a tree reparation direction; and </w:t>
      </w:r>
    </w:p>
    <w:p w14:paraId="5DD66655" w14:textId="36F328AF" w:rsidR="001E01D6" w:rsidRPr="00DA32FC" w:rsidRDefault="00DA32FC" w:rsidP="00DA32FC">
      <w:pPr>
        <w:pStyle w:val="Apara"/>
        <w:keepNext/>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person fails to comply with the direction. </w:t>
      </w:r>
    </w:p>
    <w:p w14:paraId="0520A53F" w14:textId="77777777" w:rsidR="001E01D6" w:rsidRPr="00DA32FC" w:rsidRDefault="001E01D6" w:rsidP="001E01D6">
      <w:pPr>
        <w:pStyle w:val="Penalty"/>
        <w:rPr>
          <w:color w:val="000000"/>
          <w:lang w:eastAsia="en-AU"/>
        </w:rPr>
      </w:pPr>
      <w:r w:rsidRPr="00DA32FC">
        <w:rPr>
          <w:color w:val="000000"/>
          <w:lang w:eastAsia="en-AU"/>
        </w:rPr>
        <w:t xml:space="preserve">Maximum penalty:  50 penalty units. </w:t>
      </w:r>
    </w:p>
    <w:p w14:paraId="218FD136" w14:textId="3DED5EAF" w:rsidR="004F19CC" w:rsidRPr="00DA32FC" w:rsidRDefault="00DA32FC" w:rsidP="00DA32FC">
      <w:pPr>
        <w:pStyle w:val="Amain"/>
        <w:keepNext/>
        <w:rPr>
          <w:color w:val="000000"/>
          <w:lang w:eastAsia="en-AU"/>
        </w:rPr>
      </w:pPr>
      <w:r w:rsidRPr="00DA32FC">
        <w:rPr>
          <w:color w:val="000000"/>
          <w:lang w:eastAsia="en-AU"/>
        </w:rPr>
        <w:tab/>
        <w:t>(2)</w:t>
      </w:r>
      <w:r w:rsidRPr="00DA32FC">
        <w:rPr>
          <w:color w:val="000000"/>
          <w:lang w:eastAsia="en-AU"/>
        </w:rPr>
        <w:tab/>
      </w:r>
      <w:r w:rsidR="00252CF8" w:rsidRPr="00DA32FC">
        <w:rPr>
          <w:color w:val="000000"/>
          <w:lang w:eastAsia="en-AU"/>
        </w:rPr>
        <w:t xml:space="preserve">This </w:t>
      </w:r>
      <w:r w:rsidR="005A615B" w:rsidRPr="00DA32FC">
        <w:rPr>
          <w:color w:val="000000"/>
          <w:lang w:eastAsia="en-AU"/>
        </w:rPr>
        <w:t>section does not apply if the person</w:t>
      </w:r>
      <w:r w:rsidR="004F19CC" w:rsidRPr="00DA32FC">
        <w:rPr>
          <w:color w:val="000000"/>
          <w:lang w:eastAsia="en-AU"/>
        </w:rPr>
        <w:t xml:space="preserve"> has a reasonable excuse for </w:t>
      </w:r>
      <w:r w:rsidR="00F327DB" w:rsidRPr="00DA32FC">
        <w:rPr>
          <w:color w:val="000000"/>
          <w:lang w:eastAsia="en-AU"/>
        </w:rPr>
        <w:t>failing to</w:t>
      </w:r>
      <w:r w:rsidR="004F19CC" w:rsidRPr="00DA32FC">
        <w:rPr>
          <w:color w:val="000000"/>
          <w:lang w:eastAsia="en-AU"/>
        </w:rPr>
        <w:t xml:space="preserve"> comply with the direction</w:t>
      </w:r>
      <w:r w:rsidR="00F327DB" w:rsidRPr="00DA32FC">
        <w:rPr>
          <w:color w:val="000000"/>
          <w:lang w:eastAsia="en-AU"/>
        </w:rPr>
        <w:t>.</w:t>
      </w:r>
    </w:p>
    <w:p w14:paraId="60E7F597" w14:textId="5A9B2008" w:rsidR="005A615B" w:rsidRPr="00DA32FC" w:rsidRDefault="00B80003" w:rsidP="00B80003">
      <w:pPr>
        <w:pStyle w:val="aNote"/>
        <w:rPr>
          <w:color w:val="000000"/>
          <w:lang w:eastAsia="en-AU"/>
        </w:rPr>
      </w:pPr>
      <w:r w:rsidRPr="00DA32FC">
        <w:rPr>
          <w:rStyle w:val="charItals"/>
        </w:rPr>
        <w:t>Note</w:t>
      </w:r>
      <w:r w:rsidRPr="00DA32FC">
        <w:rPr>
          <w:rStyle w:val="charItals"/>
        </w:rPr>
        <w:tab/>
      </w:r>
      <w:r w:rsidR="005A615B" w:rsidRPr="00DA32FC">
        <w:rPr>
          <w:color w:val="000000"/>
          <w:lang w:eastAsia="en-AU"/>
        </w:rPr>
        <w:t>The defendant has an evidential burden in relation to the matters mentioned in</w:t>
      </w:r>
      <w:r w:rsidR="00F327DB" w:rsidRPr="00DA32FC">
        <w:rPr>
          <w:color w:val="000000"/>
          <w:lang w:eastAsia="en-AU"/>
        </w:rPr>
        <w:t xml:space="preserve"> </w:t>
      </w:r>
      <w:r w:rsidR="005A615B" w:rsidRPr="00DA32FC">
        <w:rPr>
          <w:color w:val="000000"/>
          <w:lang w:eastAsia="en-AU"/>
        </w:rPr>
        <w:t>s</w:t>
      </w:r>
      <w:r w:rsidR="00F327DB" w:rsidRPr="00DA32FC">
        <w:rPr>
          <w:color w:val="000000"/>
          <w:lang w:eastAsia="en-AU"/>
        </w:rPr>
        <w:t xml:space="preserve"> </w:t>
      </w:r>
      <w:r w:rsidR="005A615B" w:rsidRPr="00DA32FC">
        <w:rPr>
          <w:color w:val="000000"/>
          <w:lang w:eastAsia="en-AU"/>
        </w:rPr>
        <w:t>(</w:t>
      </w:r>
      <w:r w:rsidR="00BF018F" w:rsidRPr="00DA32FC">
        <w:rPr>
          <w:color w:val="000000"/>
          <w:lang w:eastAsia="en-AU"/>
        </w:rPr>
        <w:t>2</w:t>
      </w:r>
      <w:r w:rsidR="005A615B" w:rsidRPr="00DA32FC">
        <w:rPr>
          <w:color w:val="000000"/>
          <w:lang w:eastAsia="en-AU"/>
        </w:rPr>
        <w:t>) (see</w:t>
      </w:r>
      <w:r w:rsidR="00F327DB" w:rsidRPr="00DA32FC">
        <w:rPr>
          <w:color w:val="000000"/>
          <w:lang w:eastAsia="en-AU"/>
        </w:rPr>
        <w:t xml:space="preserve"> </w:t>
      </w:r>
      <w:hyperlink r:id="rId68" w:tooltip="A2002-51" w:history="1">
        <w:r w:rsidR="00951272" w:rsidRPr="00DA32FC">
          <w:rPr>
            <w:rStyle w:val="charCitHyperlinkAbbrev"/>
          </w:rPr>
          <w:t>Criminal Code</w:t>
        </w:r>
      </w:hyperlink>
      <w:r w:rsidR="005A615B" w:rsidRPr="00DA32FC">
        <w:rPr>
          <w:color w:val="000000"/>
          <w:lang w:eastAsia="en-AU"/>
        </w:rPr>
        <w:t>, s</w:t>
      </w:r>
      <w:r w:rsidR="00F327DB" w:rsidRPr="00DA32FC">
        <w:rPr>
          <w:color w:val="000000"/>
          <w:lang w:eastAsia="en-AU"/>
        </w:rPr>
        <w:t xml:space="preserve"> </w:t>
      </w:r>
      <w:r w:rsidR="005A615B" w:rsidRPr="00DA32FC">
        <w:rPr>
          <w:color w:val="000000"/>
          <w:lang w:eastAsia="en-AU"/>
        </w:rPr>
        <w:t>58).</w:t>
      </w:r>
    </w:p>
    <w:p w14:paraId="71A25CD3" w14:textId="565645C6" w:rsidR="00252CF8" w:rsidRPr="00DA32FC" w:rsidRDefault="00DA32FC" w:rsidP="00DA32FC">
      <w:pPr>
        <w:pStyle w:val="Amain"/>
        <w:rPr>
          <w:b/>
          <w:color w:val="000000"/>
          <w:lang w:eastAsia="en-AU"/>
        </w:rPr>
      </w:pPr>
      <w:r w:rsidRPr="00DA32FC">
        <w:rPr>
          <w:color w:val="000000"/>
          <w:lang w:eastAsia="en-AU"/>
        </w:rPr>
        <w:tab/>
        <w:t>(3)</w:t>
      </w:r>
      <w:r w:rsidRPr="00DA32FC">
        <w:rPr>
          <w:color w:val="000000"/>
          <w:lang w:eastAsia="en-AU"/>
        </w:rPr>
        <w:tab/>
      </w:r>
      <w:r w:rsidR="00252CF8" w:rsidRPr="00DA32FC">
        <w:rPr>
          <w:color w:val="000000"/>
          <w:lang w:eastAsia="en-AU"/>
        </w:rPr>
        <w:t>An offence against this section is a strict liability offence.</w:t>
      </w:r>
    </w:p>
    <w:p w14:paraId="77469E93" w14:textId="2A067955" w:rsidR="001E01D6" w:rsidRPr="00DA32FC" w:rsidRDefault="00DA32FC" w:rsidP="00DA32FC">
      <w:pPr>
        <w:pStyle w:val="AH5Sec"/>
        <w:rPr>
          <w:color w:val="000000"/>
        </w:rPr>
      </w:pPr>
      <w:bookmarkStart w:id="69" w:name="_Toc153890172"/>
      <w:r w:rsidRPr="003B76FC">
        <w:rPr>
          <w:rStyle w:val="CharSectNo"/>
        </w:rPr>
        <w:t>50</w:t>
      </w:r>
      <w:r w:rsidRPr="00DA32FC">
        <w:rPr>
          <w:color w:val="000000"/>
        </w:rPr>
        <w:tab/>
      </w:r>
      <w:r w:rsidR="001E01D6" w:rsidRPr="00DA32FC">
        <w:rPr>
          <w:color w:val="000000"/>
        </w:rPr>
        <w:t>Repair of damage etc by Territory</w:t>
      </w:r>
      <w:bookmarkEnd w:id="69"/>
      <w:r w:rsidR="001E01D6" w:rsidRPr="00DA32FC">
        <w:rPr>
          <w:color w:val="000000"/>
        </w:rPr>
        <w:t xml:space="preserve"> </w:t>
      </w:r>
    </w:p>
    <w:p w14:paraId="6B3E649C" w14:textId="46BFB3D7"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This section applies if— </w:t>
      </w:r>
    </w:p>
    <w:p w14:paraId="53A6B493" w14:textId="296C86E2"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lang w:eastAsia="en-AU"/>
        </w:rPr>
        <w:t>an authorised person</w:t>
      </w:r>
      <w:r w:rsidR="001E01D6" w:rsidRPr="00DA32FC">
        <w:rPr>
          <w:color w:val="000000"/>
        </w:rPr>
        <w:t xml:space="preserve"> gives a person</w:t>
      </w:r>
      <w:r w:rsidR="001E01D6" w:rsidRPr="00DA32FC">
        <w:rPr>
          <w:color w:val="000000"/>
          <w:lang w:eastAsia="en-AU"/>
        </w:rPr>
        <w:t xml:space="preserve"> a tree reparation direction</w:t>
      </w:r>
      <w:r w:rsidR="001E01D6" w:rsidRPr="00DA32FC">
        <w:rPr>
          <w:color w:val="000000"/>
        </w:rPr>
        <w:t xml:space="preserve">; and </w:t>
      </w:r>
    </w:p>
    <w:p w14:paraId="3D6A47A4" w14:textId="437F669D"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the person fails to comply with the direction. </w:t>
      </w:r>
    </w:p>
    <w:p w14:paraId="30131F11" w14:textId="77777777" w:rsidR="004A6B21" w:rsidRPr="009015D0" w:rsidRDefault="004A6B21" w:rsidP="002B5E6D">
      <w:pPr>
        <w:pStyle w:val="Amain"/>
        <w:keepNext/>
      </w:pPr>
      <w:r w:rsidRPr="009015D0">
        <w:lastRenderedPageBreak/>
        <w:tab/>
        <w:t>(2)</w:t>
      </w:r>
      <w:r w:rsidRPr="009015D0">
        <w:tab/>
        <w:t>The authorised person, or anyone else authorised by the decision</w:t>
      </w:r>
      <w:r w:rsidRPr="009015D0">
        <w:noBreakHyphen/>
        <w:t>maker for the protected tree for this section, may—</w:t>
      </w:r>
    </w:p>
    <w:p w14:paraId="689B978E" w14:textId="77777777" w:rsidR="004A6B21" w:rsidRPr="009015D0" w:rsidRDefault="004A6B21" w:rsidP="002B5E6D">
      <w:pPr>
        <w:pStyle w:val="Apara"/>
        <w:keepNext/>
      </w:pPr>
      <w:r w:rsidRPr="009015D0">
        <w:tab/>
        <w:t>(a)</w:t>
      </w:r>
      <w:r w:rsidRPr="009015D0">
        <w:tab/>
        <w:t>enter the land where the tree is located; and</w:t>
      </w:r>
    </w:p>
    <w:p w14:paraId="34120E42" w14:textId="77777777" w:rsidR="004A6B21" w:rsidRPr="009015D0" w:rsidRDefault="004A6B21" w:rsidP="004A6B21">
      <w:pPr>
        <w:pStyle w:val="Apara"/>
      </w:pPr>
      <w:r w:rsidRPr="009015D0">
        <w:tab/>
        <w:t>(b)</w:t>
      </w:r>
      <w:r w:rsidRPr="009015D0">
        <w:tab/>
        <w:t>do the thing required to be done under the direction.</w:t>
      </w:r>
    </w:p>
    <w:p w14:paraId="33B9D47E" w14:textId="77777777" w:rsidR="004A6B21" w:rsidRPr="009015D0" w:rsidRDefault="004A6B21" w:rsidP="004A6B21">
      <w:pPr>
        <w:pStyle w:val="Amain"/>
      </w:pPr>
      <w:r w:rsidRPr="009015D0">
        <w:tab/>
        <w:t>(3)</w:t>
      </w:r>
      <w:r w:rsidRPr="009015D0">
        <w:tab/>
        <w:t>The reasonable costs incurred by the Territory in doing anything under subsection (2) is a debt owing to the Territory by the person to whom the direction was given.</w:t>
      </w:r>
    </w:p>
    <w:p w14:paraId="7B19A96E" w14:textId="115DB735" w:rsidR="004A6B21" w:rsidRPr="009015D0" w:rsidRDefault="004A6B21" w:rsidP="004A6B21">
      <w:pPr>
        <w:pStyle w:val="aNote"/>
      </w:pPr>
      <w:r w:rsidRPr="000C5A4C">
        <w:rPr>
          <w:rStyle w:val="charItals"/>
        </w:rPr>
        <w:t>Note</w:t>
      </w:r>
      <w:r w:rsidRPr="000C5A4C">
        <w:rPr>
          <w:rStyle w:val="charItals"/>
        </w:rPr>
        <w:tab/>
      </w:r>
      <w:r w:rsidRPr="009015D0">
        <w:t xml:space="preserve">An amount owing under a law may be recovered as a debt in a court of competent jurisdiction or the ACAT (see </w:t>
      </w:r>
      <w:hyperlink r:id="rId69" w:tooltip="A2001-14" w:history="1">
        <w:r w:rsidRPr="000C5A4C">
          <w:rPr>
            <w:rStyle w:val="charCitHyperlinkAbbrev"/>
          </w:rPr>
          <w:t>Legislation Act</w:t>
        </w:r>
      </w:hyperlink>
      <w:r w:rsidRPr="009015D0">
        <w:t>, s 177).</w:t>
      </w:r>
    </w:p>
    <w:p w14:paraId="2285E1FD" w14:textId="77777777" w:rsidR="004A6B21" w:rsidRPr="009015D0" w:rsidRDefault="004A6B21" w:rsidP="004A6B21">
      <w:pPr>
        <w:pStyle w:val="Amain"/>
        <w:rPr>
          <w:lang w:eastAsia="en-AU"/>
        </w:rPr>
      </w:pPr>
      <w:r w:rsidRPr="009015D0">
        <w:rPr>
          <w:lang w:eastAsia="en-AU"/>
        </w:rPr>
        <w:tab/>
        <w:t>(4)</w:t>
      </w:r>
      <w:r w:rsidRPr="009015D0">
        <w:rPr>
          <w:lang w:eastAsia="en-AU"/>
        </w:rPr>
        <w:tab/>
        <w:t>The authorised person, or anyone else authorised by the decision</w:t>
      </w:r>
      <w:r w:rsidRPr="009015D0">
        <w:rPr>
          <w:lang w:eastAsia="en-AU"/>
        </w:rPr>
        <w:noBreakHyphen/>
        <w:t>maker for this section, must give written notice of the action proposed under subsection (2) at least 1 working day before the day the action is to begin to—</w:t>
      </w:r>
    </w:p>
    <w:p w14:paraId="053B78A9" w14:textId="77777777" w:rsidR="004A6B21" w:rsidRPr="009015D0" w:rsidRDefault="004A6B21" w:rsidP="004A6B21">
      <w:pPr>
        <w:pStyle w:val="Apara"/>
        <w:rPr>
          <w:lang w:eastAsia="en-AU"/>
        </w:rPr>
      </w:pPr>
      <w:r w:rsidRPr="009015D0">
        <w:rPr>
          <w:lang w:eastAsia="en-AU"/>
        </w:rPr>
        <w:tab/>
        <w:t>(a)</w:t>
      </w:r>
      <w:r w:rsidRPr="009015D0">
        <w:rPr>
          <w:lang w:eastAsia="en-AU"/>
        </w:rPr>
        <w:tab/>
        <w:t>the person given the tree reparation direction; and</w:t>
      </w:r>
    </w:p>
    <w:p w14:paraId="5590A563" w14:textId="77777777" w:rsidR="004A6B21" w:rsidRPr="009015D0" w:rsidRDefault="004A6B21" w:rsidP="004A6B21">
      <w:pPr>
        <w:pStyle w:val="Apara"/>
        <w:rPr>
          <w:lang w:eastAsia="en-AU"/>
        </w:rPr>
      </w:pPr>
      <w:r w:rsidRPr="009015D0">
        <w:rPr>
          <w:lang w:eastAsia="en-AU"/>
        </w:rPr>
        <w:tab/>
        <w:t>(b)</w:t>
      </w:r>
      <w:r w:rsidRPr="009015D0">
        <w:rPr>
          <w:lang w:eastAsia="en-AU"/>
        </w:rPr>
        <w:tab/>
        <w:t>the lessee or occupier of the land where the tree is located.</w:t>
      </w:r>
    </w:p>
    <w:p w14:paraId="2925B76F" w14:textId="77777777" w:rsidR="004A6B21" w:rsidRPr="009015D0" w:rsidRDefault="004A6B21" w:rsidP="004A6B21">
      <w:pPr>
        <w:pStyle w:val="Amain"/>
        <w:rPr>
          <w:lang w:eastAsia="en-AU"/>
        </w:rPr>
      </w:pPr>
      <w:r w:rsidRPr="009015D0">
        <w:rPr>
          <w:lang w:eastAsia="en-AU"/>
        </w:rPr>
        <w:tab/>
        <w:t>(5)</w:t>
      </w:r>
      <w:r w:rsidRPr="009015D0">
        <w:rPr>
          <w:lang w:eastAsia="en-AU"/>
        </w:rPr>
        <w:tab/>
        <w:t>The authorised person, or anyone else authorised by the decision</w:t>
      </w:r>
      <w:r w:rsidRPr="009015D0">
        <w:rPr>
          <w:lang w:eastAsia="en-AU"/>
        </w:rPr>
        <w:noBreakHyphen/>
        <w:t>maker for this section, may give written notice of the proposed action to anyone else considered appropriate.</w:t>
      </w:r>
    </w:p>
    <w:p w14:paraId="26FAE974" w14:textId="77777777" w:rsidR="004A6B21" w:rsidRPr="009015D0" w:rsidRDefault="004A6B21" w:rsidP="004A6B21">
      <w:pPr>
        <w:pStyle w:val="Amain"/>
        <w:rPr>
          <w:lang w:eastAsia="en-AU"/>
        </w:rPr>
      </w:pPr>
      <w:r w:rsidRPr="009015D0">
        <w:rPr>
          <w:lang w:eastAsia="en-AU"/>
        </w:rPr>
        <w:tab/>
        <w:t>(6)</w:t>
      </w:r>
      <w:r w:rsidRPr="009015D0">
        <w:rPr>
          <w:lang w:eastAsia="en-AU"/>
        </w:rPr>
        <w:tab/>
        <w:t>The notice must include the following:</w:t>
      </w:r>
    </w:p>
    <w:p w14:paraId="02DACF9A" w14:textId="77777777" w:rsidR="004A6B21" w:rsidRPr="009015D0" w:rsidRDefault="004A6B21" w:rsidP="004A6B21">
      <w:pPr>
        <w:pStyle w:val="Apara"/>
        <w:rPr>
          <w:lang w:eastAsia="en-AU"/>
        </w:rPr>
      </w:pPr>
      <w:r w:rsidRPr="009015D0">
        <w:rPr>
          <w:lang w:eastAsia="en-AU"/>
        </w:rPr>
        <w:tab/>
        <w:t>(a)</w:t>
      </w:r>
      <w:r w:rsidRPr="009015D0">
        <w:rPr>
          <w:lang w:eastAsia="en-AU"/>
        </w:rPr>
        <w:tab/>
        <w:t>a statement about the operation of this section;</w:t>
      </w:r>
    </w:p>
    <w:p w14:paraId="1F5AECDD" w14:textId="77777777" w:rsidR="004A6B21" w:rsidRPr="009015D0" w:rsidRDefault="004A6B21" w:rsidP="004A6B21">
      <w:pPr>
        <w:pStyle w:val="Apara"/>
        <w:rPr>
          <w:lang w:eastAsia="en-AU"/>
        </w:rPr>
      </w:pPr>
      <w:r w:rsidRPr="009015D0">
        <w:rPr>
          <w:lang w:eastAsia="en-AU"/>
        </w:rPr>
        <w:tab/>
        <w:t>(b)</w:t>
      </w:r>
      <w:r w:rsidRPr="009015D0">
        <w:rPr>
          <w:lang w:eastAsia="en-AU"/>
        </w:rPr>
        <w:tab/>
        <w:t>the purpose and nature of the proposed action;</w:t>
      </w:r>
    </w:p>
    <w:p w14:paraId="7E3D8A50" w14:textId="77777777" w:rsidR="004A6B21" w:rsidRPr="009015D0" w:rsidRDefault="004A6B21" w:rsidP="004A6B21">
      <w:pPr>
        <w:pStyle w:val="Apara"/>
        <w:rPr>
          <w:lang w:eastAsia="en-AU"/>
        </w:rPr>
      </w:pPr>
      <w:r w:rsidRPr="009015D0">
        <w:rPr>
          <w:lang w:eastAsia="en-AU"/>
        </w:rPr>
        <w:tab/>
        <w:t>(c)</w:t>
      </w:r>
      <w:r w:rsidRPr="009015D0">
        <w:rPr>
          <w:lang w:eastAsia="en-AU"/>
        </w:rPr>
        <w:tab/>
        <w:t>the time or times when the action is proposed to be taken;</w:t>
      </w:r>
    </w:p>
    <w:p w14:paraId="19F02077" w14:textId="77777777" w:rsidR="004A6B21" w:rsidRPr="009015D0" w:rsidRDefault="004A6B21" w:rsidP="004A6B21">
      <w:pPr>
        <w:pStyle w:val="Apara"/>
        <w:rPr>
          <w:lang w:eastAsia="en-AU"/>
        </w:rPr>
      </w:pPr>
      <w:r w:rsidRPr="009015D0">
        <w:rPr>
          <w:lang w:eastAsia="en-AU"/>
        </w:rPr>
        <w:tab/>
        <w:t>(d)</w:t>
      </w:r>
      <w:r w:rsidRPr="009015D0">
        <w:rPr>
          <w:lang w:eastAsia="en-AU"/>
        </w:rPr>
        <w:tab/>
        <w:t>a statement about the obligations of the authorised person and the Territory under subsection (8).</w:t>
      </w:r>
    </w:p>
    <w:p w14:paraId="2C1A4362" w14:textId="77777777" w:rsidR="004A6B21" w:rsidRPr="009015D0" w:rsidRDefault="004A6B21" w:rsidP="004A6B21">
      <w:pPr>
        <w:pStyle w:val="Amain"/>
        <w:rPr>
          <w:lang w:eastAsia="en-AU"/>
        </w:rPr>
      </w:pPr>
      <w:r w:rsidRPr="009015D0">
        <w:rPr>
          <w:lang w:eastAsia="en-AU"/>
        </w:rPr>
        <w:tab/>
        <w:t>(7)</w:t>
      </w:r>
      <w:r w:rsidRPr="009015D0">
        <w:rPr>
          <w:lang w:eastAsia="en-AU"/>
        </w:rPr>
        <w:tab/>
        <w:t>A person may waive the right to all or part of the minimum period of notice under subsection (4).</w:t>
      </w:r>
    </w:p>
    <w:p w14:paraId="0697CB64" w14:textId="77777777" w:rsidR="004A6B21" w:rsidRPr="009015D0" w:rsidRDefault="004A6B21" w:rsidP="00C20371">
      <w:pPr>
        <w:pStyle w:val="Amain"/>
        <w:keepNext/>
        <w:rPr>
          <w:sz w:val="16"/>
          <w:szCs w:val="16"/>
          <w:lang w:eastAsia="en-AU"/>
        </w:rPr>
      </w:pPr>
      <w:r w:rsidRPr="009015D0">
        <w:rPr>
          <w:lang w:eastAsia="en-AU"/>
        </w:rPr>
        <w:lastRenderedPageBreak/>
        <w:tab/>
        <w:t>(8)</w:t>
      </w:r>
      <w:r w:rsidRPr="009015D0">
        <w:rPr>
          <w:lang w:eastAsia="en-AU"/>
        </w:rPr>
        <w:tab/>
        <w:t>Section 129 (Damage etc to be minimised) and section 130 (Compensation for exercise of enforcement powers) apply to any action taken under subsection (2) as if—</w:t>
      </w:r>
    </w:p>
    <w:p w14:paraId="08626511" w14:textId="77777777" w:rsidR="004A6B21" w:rsidRPr="009015D0" w:rsidRDefault="004A6B21" w:rsidP="004A6B21">
      <w:pPr>
        <w:pStyle w:val="Apara"/>
        <w:rPr>
          <w:lang w:eastAsia="en-AU"/>
        </w:rPr>
      </w:pPr>
      <w:r w:rsidRPr="009015D0">
        <w:rPr>
          <w:lang w:eastAsia="en-AU"/>
        </w:rPr>
        <w:tab/>
        <w:t>(a)</w:t>
      </w:r>
      <w:r w:rsidRPr="009015D0">
        <w:rPr>
          <w:lang w:eastAsia="en-AU"/>
        </w:rPr>
        <w:tab/>
        <w:t>it were the exercise of a function under part 7 (Enforcement) by an authorised person or a person assisting an authorised person; and</w:t>
      </w:r>
    </w:p>
    <w:p w14:paraId="41CBF752" w14:textId="77777777" w:rsidR="004A6B21" w:rsidRPr="009015D0" w:rsidRDefault="004A6B21" w:rsidP="004A6B21">
      <w:pPr>
        <w:pStyle w:val="Apara"/>
      </w:pPr>
      <w:r w:rsidRPr="009015D0">
        <w:rPr>
          <w:lang w:eastAsia="en-AU"/>
        </w:rPr>
        <w:tab/>
        <w:t>(b)</w:t>
      </w:r>
      <w:r w:rsidRPr="009015D0">
        <w:rPr>
          <w:lang w:eastAsia="en-AU"/>
        </w:rPr>
        <w:tab/>
        <w:t>any changes prescribed by regulation, and all other necessary changes, were made.</w:t>
      </w:r>
    </w:p>
    <w:p w14:paraId="1E83F47D" w14:textId="77777777" w:rsidR="001E01D6" w:rsidRPr="00DA32FC" w:rsidRDefault="001E01D6" w:rsidP="00DF6D39">
      <w:pPr>
        <w:pStyle w:val="PageBreak"/>
        <w:suppressLineNumbers/>
        <w:rPr>
          <w:color w:val="000000"/>
        </w:rPr>
      </w:pPr>
      <w:r w:rsidRPr="00DA32FC">
        <w:rPr>
          <w:color w:val="000000"/>
        </w:rPr>
        <w:br w:type="page"/>
      </w:r>
    </w:p>
    <w:p w14:paraId="47471030" w14:textId="3ED876D5" w:rsidR="001E01D6" w:rsidRPr="003B76FC" w:rsidRDefault="00DA32FC" w:rsidP="00DA32FC">
      <w:pPr>
        <w:pStyle w:val="AH2Part"/>
        <w:tabs>
          <w:tab w:val="clear" w:pos="2600"/>
        </w:tabs>
      </w:pPr>
      <w:bookmarkStart w:id="70" w:name="_Toc153890173"/>
      <w:r w:rsidRPr="003B76FC">
        <w:rPr>
          <w:rStyle w:val="CharPartNo"/>
        </w:rPr>
        <w:lastRenderedPageBreak/>
        <w:t>Part 4</w:t>
      </w:r>
      <w:r w:rsidRPr="00DA32FC">
        <w:rPr>
          <w:color w:val="000000"/>
        </w:rPr>
        <w:tab/>
      </w:r>
      <w:r w:rsidR="001E01D6" w:rsidRPr="003B76FC">
        <w:rPr>
          <w:rStyle w:val="CharPartText"/>
          <w:color w:val="000000"/>
        </w:rPr>
        <w:t>Registration of trees</w:t>
      </w:r>
      <w:bookmarkEnd w:id="70"/>
    </w:p>
    <w:p w14:paraId="0C44E4CC" w14:textId="6325DE92" w:rsidR="001E01D6" w:rsidRPr="003B76FC" w:rsidRDefault="00DA32FC" w:rsidP="00DA32FC">
      <w:pPr>
        <w:pStyle w:val="AH3Div"/>
        <w:tabs>
          <w:tab w:val="clear" w:pos="2600"/>
        </w:tabs>
      </w:pPr>
      <w:bookmarkStart w:id="71" w:name="_Toc153890174"/>
      <w:r w:rsidRPr="003B76FC">
        <w:rPr>
          <w:rStyle w:val="CharDivNo"/>
        </w:rPr>
        <w:t>Division 4.1</w:t>
      </w:r>
      <w:r w:rsidRPr="00DA32FC">
        <w:rPr>
          <w:color w:val="000000"/>
        </w:rPr>
        <w:tab/>
      </w:r>
      <w:r w:rsidR="001E01D6" w:rsidRPr="003B76FC">
        <w:rPr>
          <w:rStyle w:val="CharDivText"/>
          <w:color w:val="000000"/>
        </w:rPr>
        <w:t>Preliminary</w:t>
      </w:r>
      <w:bookmarkEnd w:id="71"/>
    </w:p>
    <w:p w14:paraId="4A0A140A" w14:textId="1A3E4D3D" w:rsidR="001E01D6" w:rsidRPr="00DA32FC" w:rsidRDefault="00DA32FC" w:rsidP="00DA32FC">
      <w:pPr>
        <w:pStyle w:val="AH5Sec"/>
        <w:rPr>
          <w:color w:val="000000"/>
        </w:rPr>
      </w:pPr>
      <w:bookmarkStart w:id="72" w:name="_Toc153890175"/>
      <w:r w:rsidRPr="003B76FC">
        <w:rPr>
          <w:rStyle w:val="CharSectNo"/>
        </w:rPr>
        <w:t>51</w:t>
      </w:r>
      <w:r w:rsidRPr="00DA32FC">
        <w:rPr>
          <w:color w:val="000000"/>
        </w:rPr>
        <w:tab/>
      </w:r>
      <w:r w:rsidR="001E01D6" w:rsidRPr="00DA32FC">
        <w:rPr>
          <w:color w:val="000000"/>
        </w:rPr>
        <w:t>Definitions—pt 4</w:t>
      </w:r>
      <w:bookmarkEnd w:id="72"/>
    </w:p>
    <w:p w14:paraId="7FAFAABB" w14:textId="77777777" w:rsidR="001E01D6" w:rsidRPr="00DA32FC" w:rsidRDefault="001E01D6" w:rsidP="001E01D6">
      <w:pPr>
        <w:pStyle w:val="Amainreturn"/>
        <w:rPr>
          <w:color w:val="000000"/>
        </w:rPr>
      </w:pPr>
      <w:r w:rsidRPr="00DA32FC">
        <w:rPr>
          <w:color w:val="000000"/>
        </w:rPr>
        <w:t>In this part:</w:t>
      </w:r>
    </w:p>
    <w:p w14:paraId="1135C5BE" w14:textId="5570C97F" w:rsidR="001E01D6" w:rsidRPr="00DA32FC" w:rsidRDefault="001E01D6" w:rsidP="00DA32FC">
      <w:pPr>
        <w:pStyle w:val="aDef"/>
        <w:rPr>
          <w:color w:val="000000"/>
        </w:rPr>
      </w:pPr>
      <w:r w:rsidRPr="00DA32FC">
        <w:rPr>
          <w:rStyle w:val="charBoldItals"/>
        </w:rPr>
        <w:t>cancellation criteria</w:t>
      </w:r>
      <w:r w:rsidRPr="00DA32FC">
        <w:rPr>
          <w:color w:val="000000"/>
        </w:rPr>
        <w:t xml:space="preserve">—see section </w:t>
      </w:r>
      <w:r w:rsidR="00932D3B" w:rsidRPr="00DA32FC">
        <w:rPr>
          <w:color w:val="000000"/>
        </w:rPr>
        <w:t>52</w:t>
      </w:r>
      <w:r w:rsidR="00C83618" w:rsidRPr="00DA32FC">
        <w:rPr>
          <w:color w:val="000000"/>
        </w:rPr>
        <w:t xml:space="preserve"> </w:t>
      </w:r>
      <w:r w:rsidR="00932D3B" w:rsidRPr="00DA32FC">
        <w:rPr>
          <w:color w:val="000000"/>
        </w:rPr>
        <w:t>(1)</w:t>
      </w:r>
      <w:r w:rsidR="00C83618" w:rsidRPr="00DA32FC">
        <w:rPr>
          <w:color w:val="000000"/>
        </w:rPr>
        <w:t xml:space="preserve"> </w:t>
      </w:r>
      <w:r w:rsidR="00932D3B" w:rsidRPr="00DA32FC">
        <w:rPr>
          <w:color w:val="000000"/>
        </w:rPr>
        <w:t>(b)</w:t>
      </w:r>
      <w:r w:rsidRPr="00DA32FC">
        <w:rPr>
          <w:color w:val="000000"/>
        </w:rPr>
        <w:t>.</w:t>
      </w:r>
    </w:p>
    <w:p w14:paraId="0425125F" w14:textId="62EEFFB3" w:rsidR="00EF1815" w:rsidRPr="00DA32FC" w:rsidRDefault="00EF1815" w:rsidP="00DA32FC">
      <w:pPr>
        <w:pStyle w:val="aDef"/>
        <w:rPr>
          <w:color w:val="000000"/>
        </w:rPr>
      </w:pPr>
      <w:r w:rsidRPr="00DA32FC">
        <w:rPr>
          <w:rStyle w:val="charBoldItals"/>
        </w:rPr>
        <w:t>provisional registration period</w:t>
      </w:r>
      <w:r w:rsidRPr="00DA32FC">
        <w:rPr>
          <w:bCs/>
          <w:iCs/>
          <w:color w:val="000000"/>
        </w:rPr>
        <w:t xml:space="preserve">—see section </w:t>
      </w:r>
      <w:r w:rsidR="00932D3B" w:rsidRPr="00DA32FC">
        <w:rPr>
          <w:bCs/>
          <w:iCs/>
          <w:color w:val="000000"/>
        </w:rPr>
        <w:t>58</w:t>
      </w:r>
      <w:r w:rsidR="00C83618" w:rsidRPr="00DA32FC">
        <w:rPr>
          <w:bCs/>
          <w:iCs/>
          <w:color w:val="000000"/>
        </w:rPr>
        <w:t xml:space="preserve"> </w:t>
      </w:r>
      <w:r w:rsidR="00932D3B" w:rsidRPr="00DA32FC">
        <w:rPr>
          <w:bCs/>
          <w:iCs/>
          <w:color w:val="000000"/>
        </w:rPr>
        <w:t>(1)</w:t>
      </w:r>
      <w:r w:rsidRPr="00DA32FC">
        <w:rPr>
          <w:bCs/>
          <w:iCs/>
          <w:color w:val="000000"/>
        </w:rPr>
        <w:t>.</w:t>
      </w:r>
    </w:p>
    <w:p w14:paraId="56EFBC99" w14:textId="4138F915" w:rsidR="001E01D6" w:rsidRPr="00DA32FC" w:rsidRDefault="001E01D6" w:rsidP="00DA32FC">
      <w:pPr>
        <w:pStyle w:val="aDef"/>
        <w:rPr>
          <w:color w:val="000000"/>
        </w:rPr>
      </w:pPr>
      <w:r w:rsidRPr="00DA32FC">
        <w:rPr>
          <w:rStyle w:val="charBoldItals"/>
        </w:rPr>
        <w:t>registration criteria</w:t>
      </w:r>
      <w:r w:rsidRPr="00DA32FC">
        <w:rPr>
          <w:color w:val="000000"/>
        </w:rPr>
        <w:t xml:space="preserve">—see section </w:t>
      </w:r>
      <w:r w:rsidR="00932D3B" w:rsidRPr="00DA32FC">
        <w:rPr>
          <w:color w:val="000000"/>
        </w:rPr>
        <w:t>52</w:t>
      </w:r>
      <w:r w:rsidR="00C83618" w:rsidRPr="00DA32FC">
        <w:rPr>
          <w:color w:val="000000"/>
        </w:rPr>
        <w:t xml:space="preserve"> </w:t>
      </w:r>
      <w:r w:rsidR="00932D3B" w:rsidRPr="00DA32FC">
        <w:rPr>
          <w:color w:val="000000"/>
        </w:rPr>
        <w:t>(1)</w:t>
      </w:r>
      <w:r w:rsidR="00C83618" w:rsidRPr="00DA32FC">
        <w:rPr>
          <w:color w:val="000000"/>
        </w:rPr>
        <w:t xml:space="preserve"> </w:t>
      </w:r>
      <w:r w:rsidR="00932D3B" w:rsidRPr="00DA32FC">
        <w:rPr>
          <w:color w:val="000000"/>
        </w:rPr>
        <w:t>(a)</w:t>
      </w:r>
      <w:r w:rsidRPr="00DA32FC">
        <w:rPr>
          <w:color w:val="000000"/>
        </w:rPr>
        <w:t>.</w:t>
      </w:r>
    </w:p>
    <w:p w14:paraId="46232AB9" w14:textId="58513BFC" w:rsidR="001E01D6" w:rsidRPr="00DA32FC" w:rsidRDefault="001E01D6" w:rsidP="00DA32FC">
      <w:pPr>
        <w:pStyle w:val="aDef"/>
        <w:rPr>
          <w:color w:val="000000"/>
        </w:rPr>
      </w:pPr>
      <w:r w:rsidRPr="00DA32FC">
        <w:rPr>
          <w:rStyle w:val="charBoldItals"/>
        </w:rPr>
        <w:t>restricted information</w:t>
      </w:r>
      <w:r w:rsidRPr="00DA32FC">
        <w:rPr>
          <w:color w:val="000000"/>
        </w:rPr>
        <w:t xml:space="preserve"> means information restricted under section </w:t>
      </w:r>
      <w:r w:rsidR="00932D3B" w:rsidRPr="00DA32FC">
        <w:rPr>
          <w:color w:val="000000"/>
        </w:rPr>
        <w:t>74</w:t>
      </w:r>
      <w:r w:rsidRPr="00DA32FC">
        <w:rPr>
          <w:color w:val="000000"/>
        </w:rPr>
        <w:t xml:space="preserve"> (Restricted information—Aboriginal cultural trees).</w:t>
      </w:r>
    </w:p>
    <w:p w14:paraId="4E2ADFAF" w14:textId="3826131C" w:rsidR="001E01D6" w:rsidRPr="00DA32FC" w:rsidRDefault="001E01D6" w:rsidP="00DA32FC">
      <w:pPr>
        <w:pStyle w:val="aDef"/>
        <w:rPr>
          <w:color w:val="000000"/>
        </w:rPr>
      </w:pPr>
      <w:r w:rsidRPr="00DA32FC">
        <w:rPr>
          <w:rStyle w:val="charBoldItals"/>
        </w:rPr>
        <w:t>site declaration</w:t>
      </w:r>
      <w:r w:rsidRPr="00DA32FC">
        <w:rPr>
          <w:color w:val="000000"/>
        </w:rPr>
        <w:t xml:space="preserve">—see section </w:t>
      </w:r>
      <w:r w:rsidR="00932D3B" w:rsidRPr="00DA32FC">
        <w:rPr>
          <w:color w:val="000000"/>
        </w:rPr>
        <w:t>69</w:t>
      </w:r>
      <w:r w:rsidRPr="00DA32FC">
        <w:rPr>
          <w:color w:val="000000"/>
        </w:rPr>
        <w:t xml:space="preserve"> (2).</w:t>
      </w:r>
    </w:p>
    <w:p w14:paraId="5DD42CAA" w14:textId="1B0B440C" w:rsidR="001E01D6" w:rsidRPr="00DA32FC" w:rsidRDefault="00DA32FC" w:rsidP="00DA32FC">
      <w:pPr>
        <w:pStyle w:val="AH5Sec"/>
        <w:rPr>
          <w:color w:val="000000"/>
        </w:rPr>
      </w:pPr>
      <w:bookmarkStart w:id="73" w:name="_Toc153890176"/>
      <w:r w:rsidRPr="003B76FC">
        <w:rPr>
          <w:rStyle w:val="CharSectNo"/>
        </w:rPr>
        <w:t>52</w:t>
      </w:r>
      <w:r w:rsidRPr="00DA32FC">
        <w:rPr>
          <w:color w:val="000000"/>
        </w:rPr>
        <w:tab/>
      </w:r>
      <w:r w:rsidR="001E01D6" w:rsidRPr="00DA32FC">
        <w:rPr>
          <w:color w:val="000000"/>
        </w:rPr>
        <w:t>Criteria for registration and cancellation of registration</w:t>
      </w:r>
      <w:bookmarkEnd w:id="73"/>
    </w:p>
    <w:p w14:paraId="2FC26BC5" w14:textId="4D44DC20"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Minister may determine—</w:t>
      </w:r>
    </w:p>
    <w:p w14:paraId="50AD41A0" w14:textId="1EA05322" w:rsidR="001E01D6" w:rsidRPr="00DA32FC" w:rsidRDefault="00DA32FC" w:rsidP="00DA32FC">
      <w:pPr>
        <w:pStyle w:val="Apara"/>
      </w:pPr>
      <w:r>
        <w:tab/>
      </w:r>
      <w:r w:rsidRPr="00DA32FC">
        <w:t>(a)</w:t>
      </w:r>
      <w:r w:rsidRPr="00DA32FC">
        <w:tab/>
      </w:r>
      <w:r w:rsidR="001E01D6" w:rsidRPr="00DA32FC">
        <w:t xml:space="preserve">criteria (the </w:t>
      </w:r>
      <w:r w:rsidR="001E01D6" w:rsidRPr="00DA32FC">
        <w:rPr>
          <w:rStyle w:val="charBoldItals"/>
        </w:rPr>
        <w:t>registration criteria</w:t>
      </w:r>
      <w:r w:rsidR="001E01D6" w:rsidRPr="00DA32FC">
        <w:t>) for the registration of a tree; and</w:t>
      </w:r>
    </w:p>
    <w:p w14:paraId="21BB87E5" w14:textId="07A211C7" w:rsidR="001E01D6" w:rsidRPr="00DA32FC" w:rsidRDefault="00DA32FC" w:rsidP="00DA32FC">
      <w:pPr>
        <w:pStyle w:val="Apara"/>
      </w:pPr>
      <w:r>
        <w:tab/>
      </w:r>
      <w:r w:rsidRPr="00DA32FC">
        <w:t>(b)</w:t>
      </w:r>
      <w:r w:rsidRPr="00DA32FC">
        <w:tab/>
      </w:r>
      <w:r w:rsidR="001E01D6" w:rsidRPr="00DA32FC">
        <w:t xml:space="preserve">criteria (the </w:t>
      </w:r>
      <w:r w:rsidR="001E01D6" w:rsidRPr="00DA32FC">
        <w:rPr>
          <w:rStyle w:val="charBoldItals"/>
        </w:rPr>
        <w:t>cancellation criteria</w:t>
      </w:r>
      <w:r w:rsidR="001E01D6" w:rsidRPr="00DA32FC">
        <w:t xml:space="preserve">) for the cancellation of </w:t>
      </w:r>
      <w:r w:rsidR="00D72A3B" w:rsidRPr="00DA32FC">
        <w:t>a tree’s registration</w:t>
      </w:r>
      <w:r w:rsidR="001E01D6" w:rsidRPr="00DA32FC">
        <w:t>.</w:t>
      </w:r>
    </w:p>
    <w:p w14:paraId="32591DD4" w14:textId="65BDA41F"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 determination is a disallowable instrument.</w:t>
      </w:r>
    </w:p>
    <w:p w14:paraId="1FDA2C5A" w14:textId="305E60E0" w:rsidR="001E01D6" w:rsidRPr="003B76FC" w:rsidRDefault="00DA32FC" w:rsidP="0019409A">
      <w:pPr>
        <w:pStyle w:val="AH3Div"/>
        <w:tabs>
          <w:tab w:val="clear" w:pos="2600"/>
        </w:tabs>
      </w:pPr>
      <w:bookmarkStart w:id="74" w:name="_Toc153890177"/>
      <w:r w:rsidRPr="003B76FC">
        <w:rPr>
          <w:rStyle w:val="CharDivNo"/>
        </w:rPr>
        <w:lastRenderedPageBreak/>
        <w:t>Division 4.2</w:t>
      </w:r>
      <w:r w:rsidRPr="00DA32FC">
        <w:rPr>
          <w:color w:val="000000"/>
        </w:rPr>
        <w:tab/>
      </w:r>
      <w:r w:rsidR="001E01D6" w:rsidRPr="003B76FC">
        <w:rPr>
          <w:rStyle w:val="CharDivText"/>
          <w:color w:val="000000"/>
        </w:rPr>
        <w:t>Tree register</w:t>
      </w:r>
      <w:bookmarkEnd w:id="74"/>
    </w:p>
    <w:p w14:paraId="0FE44679" w14:textId="5A48A7E8" w:rsidR="001E01D6" w:rsidRPr="00DA32FC" w:rsidRDefault="00DA32FC" w:rsidP="0019409A">
      <w:pPr>
        <w:pStyle w:val="AH5Sec"/>
        <w:rPr>
          <w:color w:val="000000"/>
        </w:rPr>
      </w:pPr>
      <w:bookmarkStart w:id="75" w:name="_Toc153890178"/>
      <w:r w:rsidRPr="003B76FC">
        <w:rPr>
          <w:rStyle w:val="CharSectNo"/>
        </w:rPr>
        <w:t>53</w:t>
      </w:r>
      <w:r w:rsidRPr="00DA32FC">
        <w:rPr>
          <w:color w:val="000000"/>
        </w:rPr>
        <w:tab/>
      </w:r>
      <w:r w:rsidR="001E01D6" w:rsidRPr="00DA32FC">
        <w:rPr>
          <w:color w:val="000000"/>
        </w:rPr>
        <w:t>Tree register</w:t>
      </w:r>
      <w:bookmarkEnd w:id="75"/>
    </w:p>
    <w:p w14:paraId="43705843" w14:textId="374E13B3" w:rsidR="001E01D6" w:rsidRPr="00DA32FC" w:rsidRDefault="00DA32FC" w:rsidP="0019409A">
      <w:pPr>
        <w:pStyle w:val="Amain"/>
        <w:keepNext/>
      </w:pPr>
      <w:r>
        <w:tab/>
      </w:r>
      <w:r w:rsidRPr="00DA32FC">
        <w:t>(1)</w:t>
      </w:r>
      <w:r w:rsidRPr="00DA32FC">
        <w:tab/>
      </w:r>
      <w:r w:rsidR="001E01D6" w:rsidRPr="00DA32FC">
        <w:t xml:space="preserve">The conservator must keep a register of trees (the </w:t>
      </w:r>
      <w:r w:rsidR="001E01D6" w:rsidRPr="00DA32FC">
        <w:rPr>
          <w:rStyle w:val="charBoldItals"/>
        </w:rPr>
        <w:t>tree register</w:t>
      </w:r>
      <w:r w:rsidR="001E01D6" w:rsidRPr="00DA32FC">
        <w:t xml:space="preserve">). </w:t>
      </w:r>
    </w:p>
    <w:p w14:paraId="47F6E70B" w14:textId="49569D15" w:rsidR="001E01D6" w:rsidRPr="00DA32FC" w:rsidRDefault="00DA32FC" w:rsidP="0019409A">
      <w:pPr>
        <w:pStyle w:val="Amain"/>
        <w:keepNext/>
        <w:rPr>
          <w:color w:val="000000"/>
        </w:rPr>
      </w:pPr>
      <w:r w:rsidRPr="00DA32FC">
        <w:rPr>
          <w:color w:val="000000"/>
        </w:rPr>
        <w:tab/>
        <w:t>(2)</w:t>
      </w:r>
      <w:r w:rsidRPr="00DA32FC">
        <w:rPr>
          <w:color w:val="000000"/>
        </w:rPr>
        <w:tab/>
      </w:r>
      <w:r w:rsidR="001E01D6" w:rsidRPr="00DA32FC">
        <w:rPr>
          <w:color w:val="000000"/>
        </w:rPr>
        <w:t>The tree register must include the following:</w:t>
      </w:r>
    </w:p>
    <w:p w14:paraId="660A6FA1" w14:textId="6F90AB46" w:rsidR="001E01D6" w:rsidRPr="00DA32FC" w:rsidRDefault="00DA32FC" w:rsidP="0019409A">
      <w:pPr>
        <w:pStyle w:val="Apara"/>
        <w:keepNext/>
        <w:rPr>
          <w:color w:val="000000"/>
        </w:rPr>
      </w:pPr>
      <w:r w:rsidRPr="00DA32FC">
        <w:rPr>
          <w:color w:val="000000"/>
        </w:rPr>
        <w:tab/>
        <w:t>(a)</w:t>
      </w:r>
      <w:r w:rsidRPr="00DA32FC">
        <w:rPr>
          <w:color w:val="000000"/>
        </w:rPr>
        <w:tab/>
      </w:r>
      <w:r w:rsidR="001E01D6" w:rsidRPr="00DA32FC">
        <w:rPr>
          <w:color w:val="000000"/>
        </w:rPr>
        <w:t xml:space="preserve">for each provisionally registered tree— </w:t>
      </w:r>
    </w:p>
    <w:p w14:paraId="39695D23" w14:textId="246E722B" w:rsidR="001E01D6" w:rsidRPr="00DA32FC" w:rsidRDefault="00DA32FC" w:rsidP="0019409A">
      <w:pPr>
        <w:pStyle w:val="Asubpara"/>
        <w:keepNext/>
        <w:rPr>
          <w:color w:val="000000"/>
        </w:rPr>
      </w:pPr>
      <w:r w:rsidRPr="00DA32FC">
        <w:rPr>
          <w:color w:val="000000"/>
        </w:rPr>
        <w:tab/>
        <w:t>(i)</w:t>
      </w:r>
      <w:r w:rsidRPr="00DA32FC">
        <w:rPr>
          <w:color w:val="000000"/>
        </w:rPr>
        <w:tab/>
      </w:r>
      <w:r w:rsidR="001E01D6" w:rsidRPr="00DA32FC">
        <w:rPr>
          <w:color w:val="000000"/>
        </w:rPr>
        <w:t xml:space="preserve">everything required to be entered in the register under section </w:t>
      </w:r>
      <w:r w:rsidR="00932D3B" w:rsidRPr="00DA32FC">
        <w:rPr>
          <w:color w:val="000000"/>
        </w:rPr>
        <w:t>57</w:t>
      </w:r>
      <w:r w:rsidR="001E01D6" w:rsidRPr="00DA32FC">
        <w:rPr>
          <w:color w:val="000000"/>
        </w:rPr>
        <w:t xml:space="preserve"> (2); and </w:t>
      </w:r>
    </w:p>
    <w:p w14:paraId="1A26E5E7" w14:textId="3C1E97DD"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 tree management plan (if any) for the tree;</w:t>
      </w:r>
    </w:p>
    <w:p w14:paraId="614E8EC1" w14:textId="1C078E2C"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for each registered tree— </w:t>
      </w:r>
    </w:p>
    <w:p w14:paraId="1DC77907" w14:textId="7CB4D49F"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everything required to be entered in the register under section </w:t>
      </w:r>
      <w:r w:rsidR="00932D3B" w:rsidRPr="00DA32FC">
        <w:rPr>
          <w:color w:val="000000"/>
        </w:rPr>
        <w:t>62</w:t>
      </w:r>
      <w:r w:rsidR="001E01D6" w:rsidRPr="00DA32FC">
        <w:rPr>
          <w:color w:val="000000"/>
        </w:rPr>
        <w:t xml:space="preserve"> (2); and </w:t>
      </w:r>
    </w:p>
    <w:p w14:paraId="087ABF23" w14:textId="404DC1B6"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 tree management plan (if any) for the tree;</w:t>
      </w:r>
    </w:p>
    <w:p w14:paraId="68036107" w14:textId="68E5FDA2"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for each declared site— </w:t>
      </w:r>
    </w:p>
    <w:p w14:paraId="64AE360A" w14:textId="020D36F7"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a description of the area that is the declared site; and </w:t>
      </w:r>
    </w:p>
    <w:p w14:paraId="0A5BF813" w14:textId="50025F05"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the date the </w:t>
      </w:r>
      <w:r w:rsidR="001E01D6" w:rsidRPr="00DA32FC">
        <w:rPr>
          <w:color w:val="000000"/>
          <w:lang w:eastAsia="en-AU"/>
        </w:rPr>
        <w:t xml:space="preserve">site </w:t>
      </w:r>
      <w:r w:rsidR="001E01D6" w:rsidRPr="00DA32FC">
        <w:rPr>
          <w:color w:val="000000"/>
        </w:rPr>
        <w:t>declaration was made;</w:t>
      </w:r>
    </w:p>
    <w:p w14:paraId="0548AD99" w14:textId="5A400CE9"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the following information about any activity in relation to a provisionally registered or registered tree, or a declared site, for which an approval under division 3.3 (Approved activities) is in force:</w:t>
      </w:r>
    </w:p>
    <w:p w14:paraId="50387F01" w14:textId="060432FE"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approved</w:t>
      </w:r>
      <w:r w:rsidR="001E01D6" w:rsidRPr="00DA32FC">
        <w:rPr>
          <w:color w:val="000000"/>
          <w:lang w:eastAsia="en-AU"/>
        </w:rPr>
        <w:t xml:space="preserve"> </w:t>
      </w:r>
      <w:r w:rsidR="001E01D6" w:rsidRPr="00DA32FC">
        <w:rPr>
          <w:color w:val="000000"/>
        </w:rPr>
        <w:t xml:space="preserve">activity; </w:t>
      </w:r>
    </w:p>
    <w:p w14:paraId="226D1A96" w14:textId="6A24DB2A"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any conditions to which the approval is subject; </w:t>
      </w:r>
    </w:p>
    <w:p w14:paraId="4EA1C26F" w14:textId="22F8D07F"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the period of the approval;</w:t>
      </w:r>
    </w:p>
    <w:p w14:paraId="2EAD0347" w14:textId="663C3769" w:rsidR="001E01D6" w:rsidRPr="00DA32FC" w:rsidRDefault="00DA32FC" w:rsidP="00DA32FC">
      <w:pPr>
        <w:pStyle w:val="Apara"/>
        <w:rPr>
          <w:color w:val="000000"/>
          <w:lang w:eastAsia="en-AU"/>
        </w:rPr>
      </w:pPr>
      <w:r w:rsidRPr="00DA32FC">
        <w:rPr>
          <w:color w:val="000000"/>
          <w:lang w:eastAsia="en-AU"/>
        </w:rPr>
        <w:tab/>
        <w:t>(e)</w:t>
      </w:r>
      <w:r w:rsidRPr="00DA32FC">
        <w:rPr>
          <w:color w:val="000000"/>
          <w:lang w:eastAsia="en-AU"/>
        </w:rPr>
        <w:tab/>
      </w:r>
      <w:r w:rsidR="001E01D6" w:rsidRPr="00DA32FC">
        <w:rPr>
          <w:color w:val="000000"/>
          <w:lang w:eastAsia="en-AU"/>
        </w:rPr>
        <w:t xml:space="preserve">any changes to the information in the register that are necessary to keep the register up-to-date. </w:t>
      </w:r>
    </w:p>
    <w:p w14:paraId="3E63844C" w14:textId="1AD50D6A"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The tree register may also include any other information the conservator considers relevant. </w:t>
      </w:r>
    </w:p>
    <w:p w14:paraId="0AD738B8" w14:textId="7A706CBA" w:rsidR="001E01D6" w:rsidRPr="00DA32FC" w:rsidRDefault="00DA32FC" w:rsidP="00DA32FC">
      <w:pPr>
        <w:pStyle w:val="Amain"/>
        <w:rPr>
          <w:color w:val="000000"/>
          <w:lang w:eastAsia="en-AU"/>
        </w:rPr>
      </w:pPr>
      <w:r w:rsidRPr="00DA32FC">
        <w:rPr>
          <w:color w:val="000000"/>
          <w:lang w:eastAsia="en-AU"/>
        </w:rPr>
        <w:lastRenderedPageBreak/>
        <w:tab/>
        <w:t>(4)</w:t>
      </w:r>
      <w:r w:rsidRPr="00DA32FC">
        <w:rPr>
          <w:color w:val="000000"/>
          <w:lang w:eastAsia="en-AU"/>
        </w:rPr>
        <w:tab/>
      </w:r>
      <w:r w:rsidR="001E01D6" w:rsidRPr="00DA32FC">
        <w:rPr>
          <w:color w:val="000000"/>
          <w:lang w:eastAsia="en-AU"/>
        </w:rPr>
        <w:t>The conservator may correct a mistake or omission in the tree register subject to any requirement prescribed by regulation.</w:t>
      </w:r>
    </w:p>
    <w:p w14:paraId="7DA7ADE7" w14:textId="460817E0"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rPr>
        <w:t>If anything required to be entered in the tree register in relation to a tree is restricted information, the conservator must include a statement in the register to that effect.</w:t>
      </w:r>
    </w:p>
    <w:p w14:paraId="24C76690" w14:textId="3F88D367" w:rsidR="001E01D6" w:rsidRPr="00DA32FC" w:rsidRDefault="00DA32FC" w:rsidP="00DA32FC">
      <w:pPr>
        <w:pStyle w:val="Amain"/>
        <w:rPr>
          <w:color w:val="000000"/>
          <w:lang w:eastAsia="en-AU"/>
        </w:rPr>
      </w:pPr>
      <w:r w:rsidRPr="00DA32FC">
        <w:rPr>
          <w:color w:val="000000"/>
          <w:lang w:eastAsia="en-AU"/>
        </w:rPr>
        <w:tab/>
        <w:t>(6)</w:t>
      </w:r>
      <w:r w:rsidRPr="00DA32FC">
        <w:rPr>
          <w:color w:val="000000"/>
          <w:lang w:eastAsia="en-AU"/>
        </w:rPr>
        <w:tab/>
      </w:r>
      <w:r w:rsidR="001E01D6" w:rsidRPr="00DA32FC">
        <w:rPr>
          <w:color w:val="000000"/>
        </w:rPr>
        <w:t xml:space="preserve">In this section: </w:t>
      </w:r>
    </w:p>
    <w:p w14:paraId="10B66EAB" w14:textId="77777777" w:rsidR="001E01D6" w:rsidRPr="00DA32FC" w:rsidRDefault="001E01D6" w:rsidP="00DA32FC">
      <w:pPr>
        <w:pStyle w:val="aDef"/>
        <w:rPr>
          <w:color w:val="000000"/>
        </w:rPr>
      </w:pPr>
      <w:r w:rsidRPr="00DA32FC">
        <w:rPr>
          <w:rStyle w:val="charBoldItals"/>
        </w:rPr>
        <w:t xml:space="preserve">registered tree </w:t>
      </w:r>
      <w:r w:rsidRPr="00DA32FC">
        <w:rPr>
          <w:color w:val="000000"/>
        </w:rPr>
        <w:t xml:space="preserve">does not include a provisionally registered tree. </w:t>
      </w:r>
    </w:p>
    <w:p w14:paraId="41C04D1E" w14:textId="4AD49FF7" w:rsidR="001E01D6" w:rsidRPr="003B76FC" w:rsidRDefault="00DA32FC" w:rsidP="00DA32FC">
      <w:pPr>
        <w:pStyle w:val="AH3Div"/>
        <w:tabs>
          <w:tab w:val="clear" w:pos="2600"/>
        </w:tabs>
      </w:pPr>
      <w:bookmarkStart w:id="76" w:name="_Toc153890179"/>
      <w:r w:rsidRPr="003B76FC">
        <w:rPr>
          <w:rStyle w:val="CharDivNo"/>
        </w:rPr>
        <w:t>Division 4.3</w:t>
      </w:r>
      <w:r w:rsidRPr="00DA32FC">
        <w:rPr>
          <w:color w:val="000000"/>
        </w:rPr>
        <w:tab/>
      </w:r>
      <w:r w:rsidR="001E01D6" w:rsidRPr="003B76FC">
        <w:rPr>
          <w:rStyle w:val="CharDivText"/>
          <w:color w:val="000000"/>
        </w:rPr>
        <w:t>Registration</w:t>
      </w:r>
      <w:bookmarkEnd w:id="76"/>
    </w:p>
    <w:p w14:paraId="095B5E2E" w14:textId="6BA8EE8E" w:rsidR="001E01D6" w:rsidRPr="00DA32FC" w:rsidRDefault="00DA32FC" w:rsidP="00DA32FC">
      <w:pPr>
        <w:pStyle w:val="AH5Sec"/>
        <w:rPr>
          <w:color w:val="000000"/>
        </w:rPr>
      </w:pPr>
      <w:bookmarkStart w:id="77" w:name="_Toc153890180"/>
      <w:r w:rsidRPr="003B76FC">
        <w:rPr>
          <w:rStyle w:val="CharSectNo"/>
        </w:rPr>
        <w:t>54</w:t>
      </w:r>
      <w:r w:rsidRPr="00DA32FC">
        <w:rPr>
          <w:color w:val="000000"/>
        </w:rPr>
        <w:tab/>
      </w:r>
      <w:r w:rsidR="001E01D6" w:rsidRPr="00DA32FC">
        <w:rPr>
          <w:color w:val="000000"/>
        </w:rPr>
        <w:t>Nomination for registration</w:t>
      </w:r>
      <w:bookmarkEnd w:id="77"/>
    </w:p>
    <w:p w14:paraId="1138BBDE" w14:textId="7F22E6E3"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Anyone (including the conservator) may nominate a tree for registration.</w:t>
      </w:r>
    </w:p>
    <w:p w14:paraId="488BED1E" w14:textId="790095D0"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 nomination must be—</w:t>
      </w:r>
    </w:p>
    <w:p w14:paraId="3B147DF4" w14:textId="2F269F25"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in writing; and</w:t>
      </w:r>
    </w:p>
    <w:p w14:paraId="1C30BC41" w14:textId="77B42CC6"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given to the conservator.</w:t>
      </w:r>
    </w:p>
    <w:p w14:paraId="14B2CF73" w14:textId="26803670"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lang w:eastAsia="en-AU"/>
        </w:rPr>
        <w:t xml:space="preserve">The conservator may refuse to consider a nomination if satisfied the nomination is frivolous or vexatious. </w:t>
      </w:r>
    </w:p>
    <w:p w14:paraId="2ACD2D58" w14:textId="58E55DD5" w:rsidR="001E01D6" w:rsidRPr="00DA32FC" w:rsidRDefault="00DA32FC" w:rsidP="00DA32FC">
      <w:pPr>
        <w:pStyle w:val="AH5Sec"/>
        <w:rPr>
          <w:color w:val="000000"/>
        </w:rPr>
      </w:pPr>
      <w:bookmarkStart w:id="78" w:name="_Toc153890181"/>
      <w:r w:rsidRPr="003B76FC">
        <w:rPr>
          <w:rStyle w:val="CharSectNo"/>
        </w:rPr>
        <w:t>55</w:t>
      </w:r>
      <w:r w:rsidRPr="00DA32FC">
        <w:rPr>
          <w:color w:val="000000"/>
        </w:rPr>
        <w:tab/>
      </w:r>
      <w:r w:rsidR="001E01D6" w:rsidRPr="00DA32FC">
        <w:rPr>
          <w:color w:val="000000"/>
        </w:rPr>
        <w:t>Provisional registration—decision</w:t>
      </w:r>
      <w:bookmarkEnd w:id="78"/>
    </w:p>
    <w:p w14:paraId="1C515626" w14:textId="1FB5337E" w:rsidR="001E01D6" w:rsidRPr="00DA32FC" w:rsidRDefault="00DA32FC" w:rsidP="00DA32FC">
      <w:pPr>
        <w:pStyle w:val="Amain"/>
        <w:keepNext/>
        <w:rPr>
          <w:color w:val="000000"/>
        </w:rPr>
      </w:pPr>
      <w:r w:rsidRPr="00DA32FC">
        <w:rPr>
          <w:color w:val="000000"/>
        </w:rPr>
        <w:tab/>
        <w:t>(1)</w:t>
      </w:r>
      <w:r w:rsidRPr="00DA32FC">
        <w:rPr>
          <w:color w:val="000000"/>
        </w:rPr>
        <w:tab/>
      </w:r>
      <w:r w:rsidR="001E01D6" w:rsidRPr="00DA32FC">
        <w:rPr>
          <w:color w:val="000000"/>
        </w:rPr>
        <w:t>Within 6 months after the day the conservator receives a nomination for a tree, the conservator must decide whether to provisionally register the tree.</w:t>
      </w:r>
    </w:p>
    <w:p w14:paraId="7762A6B9" w14:textId="752D5D04" w:rsidR="001E01D6" w:rsidRPr="00DA32FC" w:rsidRDefault="001E01D6" w:rsidP="001E01D6">
      <w:pPr>
        <w:pStyle w:val="aNote"/>
        <w:rPr>
          <w:color w:val="000000"/>
        </w:rPr>
      </w:pPr>
      <w:r w:rsidRPr="00DA32FC">
        <w:rPr>
          <w:rStyle w:val="charItals"/>
        </w:rPr>
        <w:t>Note</w:t>
      </w:r>
      <w:r w:rsidRPr="00DA32FC">
        <w:rPr>
          <w:rStyle w:val="charItals"/>
        </w:rPr>
        <w:tab/>
      </w:r>
      <w:r w:rsidRPr="00DA32FC">
        <w:rPr>
          <w:iCs/>
          <w:color w:val="000000"/>
        </w:rPr>
        <w:t xml:space="preserve">Under s </w:t>
      </w:r>
      <w:r w:rsidR="00932D3B" w:rsidRPr="00DA32FC">
        <w:rPr>
          <w:iCs/>
          <w:color w:val="000000"/>
        </w:rPr>
        <w:t>57</w:t>
      </w:r>
      <w:r w:rsidRPr="00DA32FC">
        <w:rPr>
          <w:iCs/>
          <w:color w:val="000000"/>
        </w:rPr>
        <w:t xml:space="preserve">, the conservator is required to provisionally register </w:t>
      </w:r>
      <w:r w:rsidRPr="00DA32FC">
        <w:rPr>
          <w:color w:val="000000"/>
        </w:rPr>
        <w:t>Aboriginal cultural trees.</w:t>
      </w:r>
    </w:p>
    <w:p w14:paraId="1EA30CE2" w14:textId="05852339"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The conservator may, by written notice given to the nominator, require the nominator to give the conservator more information or a document that the conservator reasonably needs to decide whether to provisionally register the tree. </w:t>
      </w:r>
    </w:p>
    <w:p w14:paraId="7031EF5F" w14:textId="5FA4E8E5" w:rsidR="001E01D6" w:rsidRPr="00DA32FC" w:rsidRDefault="00DA32FC" w:rsidP="00DA32FC">
      <w:pPr>
        <w:pStyle w:val="Amain"/>
        <w:rPr>
          <w:color w:val="000000"/>
        </w:rPr>
      </w:pPr>
      <w:r w:rsidRPr="00DA32FC">
        <w:rPr>
          <w:color w:val="000000"/>
        </w:rPr>
        <w:lastRenderedPageBreak/>
        <w:tab/>
        <w:t>(3)</w:t>
      </w:r>
      <w:r w:rsidRPr="00DA32FC">
        <w:rPr>
          <w:color w:val="000000"/>
        </w:rPr>
        <w:tab/>
      </w:r>
      <w:r w:rsidR="001E01D6" w:rsidRPr="00DA32FC">
        <w:rPr>
          <w:color w:val="000000"/>
        </w:rPr>
        <w:t>If the nominator fails to comply with a requirement under subsection (2), the conservator may refuse to consider the nomination further.</w:t>
      </w:r>
    </w:p>
    <w:p w14:paraId="46B91555" w14:textId="548772F4"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If the conservator requires a nominator to give more information, the conservator may, by written notice given to the nominator, extend the 6-month period mentioned in subsection (1) by a stated period.</w:t>
      </w:r>
    </w:p>
    <w:p w14:paraId="4574479A" w14:textId="6B51EBB5"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 xml:space="preserve">The conservator may provisionally register a tree only if the conservator is satisfied the tree </w:t>
      </w:r>
      <w:r w:rsidR="001E01D6" w:rsidRPr="00DA32FC">
        <w:rPr>
          <w:color w:val="000000"/>
          <w:lang w:eastAsia="en-AU"/>
        </w:rPr>
        <w:t>satisfies</w:t>
      </w:r>
      <w:r w:rsidR="001E01D6" w:rsidRPr="00DA32FC">
        <w:rPr>
          <w:color w:val="000000"/>
        </w:rPr>
        <w:t xml:space="preserve"> the registration criteria.</w:t>
      </w:r>
    </w:p>
    <w:p w14:paraId="18EBC41A" w14:textId="6AE767A6" w:rsidR="001E01D6" w:rsidRPr="00DA32FC" w:rsidRDefault="00DA32FC" w:rsidP="00DA32FC">
      <w:pPr>
        <w:pStyle w:val="AH5Sec"/>
        <w:rPr>
          <w:color w:val="000000"/>
          <w:lang w:eastAsia="en-AU"/>
        </w:rPr>
      </w:pPr>
      <w:bookmarkStart w:id="79" w:name="_Toc153890182"/>
      <w:r w:rsidRPr="003B76FC">
        <w:rPr>
          <w:rStyle w:val="CharSectNo"/>
        </w:rPr>
        <w:t>56</w:t>
      </w:r>
      <w:r w:rsidRPr="00DA32FC">
        <w:rPr>
          <w:color w:val="000000"/>
          <w:lang w:eastAsia="en-AU"/>
        </w:rPr>
        <w:tab/>
      </w:r>
      <w:r w:rsidR="001E01D6" w:rsidRPr="00DA32FC">
        <w:rPr>
          <w:color w:val="000000"/>
          <w:lang w:eastAsia="en-AU"/>
        </w:rPr>
        <w:t>Provisional registration—notice of decision</w:t>
      </w:r>
      <w:bookmarkEnd w:id="79"/>
    </w:p>
    <w:p w14:paraId="27CED52A" w14:textId="40CC5C44"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The conservator must give written notice of a decision under section </w:t>
      </w:r>
      <w:r w:rsidR="00932D3B" w:rsidRPr="00DA32FC">
        <w:rPr>
          <w:color w:val="000000"/>
          <w:lang w:eastAsia="en-AU"/>
        </w:rPr>
        <w:t>55</w:t>
      </w:r>
      <w:r w:rsidR="001E01D6" w:rsidRPr="00DA32FC">
        <w:rPr>
          <w:color w:val="000000"/>
          <w:lang w:eastAsia="en-AU"/>
        </w:rPr>
        <w:t xml:space="preserve"> to—</w:t>
      </w:r>
    </w:p>
    <w:p w14:paraId="44D47D2E" w14:textId="56269C11"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the person who nominated the tree for registration; and </w:t>
      </w:r>
    </w:p>
    <w:p w14:paraId="26D32E25" w14:textId="223E26FF"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if the conservator decides to provisionally register the tree—</w:t>
      </w:r>
    </w:p>
    <w:p w14:paraId="0E9E1284" w14:textId="3E6363BD"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that includes all or part of the protection zone for the tree; and </w:t>
      </w:r>
    </w:p>
    <w:p w14:paraId="613919F5" w14:textId="05F62E11"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A30BC2" w:rsidRPr="00DA32FC">
        <w:rPr>
          <w:color w:val="000000"/>
          <w:lang w:eastAsia="en-AU"/>
        </w:rPr>
        <w:t>for</w:t>
      </w:r>
      <w:r w:rsidR="00262793" w:rsidRPr="00DA32FC">
        <w:rPr>
          <w:color w:val="000000"/>
          <w:lang w:eastAsia="en-AU"/>
        </w:rPr>
        <w:t xml:space="preserve"> a heritage tree</w:t>
      </w:r>
      <w:r w:rsidR="001E01D6" w:rsidRPr="00DA32FC">
        <w:rPr>
          <w:color w:val="000000"/>
          <w:lang w:eastAsia="en-AU"/>
        </w:rPr>
        <w:t xml:space="preserve">—the heritage council. </w:t>
      </w:r>
    </w:p>
    <w:p w14:paraId="7F0B5C47" w14:textId="7AFC6A8D"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However, the conservator need not give more than 1 notice to a particular person. </w:t>
      </w:r>
    </w:p>
    <w:p w14:paraId="71E01E4E" w14:textId="409098DC"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The conservator may give written notice of the decision to anyone else the conservator considers appropriate. </w:t>
      </w:r>
    </w:p>
    <w:p w14:paraId="3DF782C2" w14:textId="064510A8"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The conservator must also give public notice of a decision. </w:t>
      </w:r>
    </w:p>
    <w:p w14:paraId="5B602005" w14:textId="229CC39E"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A notice under this section must include— </w:t>
      </w:r>
    </w:p>
    <w:p w14:paraId="11B94DF7" w14:textId="456AD0EA"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enough information to </w:t>
      </w:r>
      <w:r w:rsidR="00CE6FEA" w:rsidRPr="00DA32FC">
        <w:rPr>
          <w:color w:val="000000"/>
          <w:lang w:eastAsia="en-AU"/>
        </w:rPr>
        <w:t>allow</w:t>
      </w:r>
      <w:r w:rsidR="001E01D6" w:rsidRPr="00DA32FC">
        <w:rPr>
          <w:color w:val="000000"/>
          <w:lang w:eastAsia="en-AU"/>
        </w:rPr>
        <w:t xml:space="preserve"> the tree to be identified; and </w:t>
      </w:r>
    </w:p>
    <w:p w14:paraId="0CF0B0A9" w14:textId="2DDD7767"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a statement to the effect that any comments on the </w:t>
      </w:r>
      <w:r w:rsidR="00D72A3B" w:rsidRPr="00DA32FC">
        <w:rPr>
          <w:color w:val="000000"/>
        </w:rPr>
        <w:t xml:space="preserve">tree’s </w:t>
      </w:r>
      <w:r w:rsidR="001E01D6" w:rsidRPr="00DA32FC">
        <w:rPr>
          <w:color w:val="000000"/>
          <w:lang w:eastAsia="en-AU"/>
        </w:rPr>
        <w:t xml:space="preserve">proposed registration may be given to the conservator on or before the closing date stated in the notice. </w:t>
      </w:r>
    </w:p>
    <w:p w14:paraId="08B5F227" w14:textId="73093BEB" w:rsidR="001E01D6" w:rsidRPr="00DA32FC" w:rsidRDefault="00DA32FC" w:rsidP="00DA32FC">
      <w:pPr>
        <w:pStyle w:val="Amain"/>
        <w:rPr>
          <w:color w:val="000000"/>
          <w:lang w:eastAsia="en-AU"/>
        </w:rPr>
      </w:pPr>
      <w:r w:rsidRPr="00DA32FC">
        <w:rPr>
          <w:color w:val="000000"/>
          <w:lang w:eastAsia="en-AU"/>
        </w:rPr>
        <w:lastRenderedPageBreak/>
        <w:tab/>
        <w:t>(6)</w:t>
      </w:r>
      <w:r w:rsidRPr="00DA32FC">
        <w:rPr>
          <w:color w:val="000000"/>
          <w:lang w:eastAsia="en-AU"/>
        </w:rPr>
        <w:tab/>
      </w:r>
      <w:r w:rsidR="001E01D6" w:rsidRPr="00DA32FC">
        <w:rPr>
          <w:color w:val="000000"/>
          <w:lang w:eastAsia="en-AU"/>
        </w:rPr>
        <w:t xml:space="preserve">The closing date must be at least 21 working days after the day public notice is given under subsection (4). </w:t>
      </w:r>
    </w:p>
    <w:p w14:paraId="489E892E" w14:textId="056E4E46" w:rsidR="001E01D6" w:rsidRPr="00DA32FC" w:rsidRDefault="00DA32FC" w:rsidP="00DA32FC">
      <w:pPr>
        <w:pStyle w:val="AH5Sec"/>
        <w:rPr>
          <w:color w:val="000000"/>
          <w:lang w:eastAsia="en-AU"/>
        </w:rPr>
      </w:pPr>
      <w:bookmarkStart w:id="80" w:name="_Toc153890183"/>
      <w:r w:rsidRPr="003B76FC">
        <w:rPr>
          <w:rStyle w:val="CharSectNo"/>
        </w:rPr>
        <w:t>57</w:t>
      </w:r>
      <w:r w:rsidRPr="00DA32FC">
        <w:rPr>
          <w:color w:val="000000"/>
          <w:lang w:eastAsia="en-AU"/>
        </w:rPr>
        <w:tab/>
      </w:r>
      <w:r w:rsidR="001E01D6" w:rsidRPr="00DA32FC">
        <w:rPr>
          <w:color w:val="000000"/>
          <w:lang w:eastAsia="en-AU"/>
        </w:rPr>
        <w:t>Provisional registration</w:t>
      </w:r>
      <w:bookmarkEnd w:id="80"/>
    </w:p>
    <w:p w14:paraId="05019397" w14:textId="444C9710"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This section applies to a tree if—</w:t>
      </w:r>
    </w:p>
    <w:p w14:paraId="2887AE38" w14:textId="243A6E74"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it is an Aboriginal </w:t>
      </w:r>
      <w:r w:rsidR="001E01D6" w:rsidRPr="00DA32FC">
        <w:rPr>
          <w:color w:val="000000"/>
        </w:rPr>
        <w:t>cultural</w:t>
      </w:r>
      <w:r w:rsidR="001E01D6" w:rsidRPr="00DA32FC">
        <w:rPr>
          <w:color w:val="000000"/>
          <w:lang w:eastAsia="en-AU"/>
        </w:rPr>
        <w:t xml:space="preserve"> tree; or</w:t>
      </w:r>
    </w:p>
    <w:p w14:paraId="7833742E" w14:textId="70AC2F48"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for a tree other than an Aboriginal </w:t>
      </w:r>
      <w:r w:rsidR="001E01D6" w:rsidRPr="00DA32FC">
        <w:rPr>
          <w:color w:val="000000"/>
        </w:rPr>
        <w:t>cultural</w:t>
      </w:r>
      <w:r w:rsidR="001E01D6" w:rsidRPr="00DA32FC">
        <w:rPr>
          <w:color w:val="000000"/>
          <w:lang w:eastAsia="en-AU"/>
        </w:rPr>
        <w:t xml:space="preserve"> tree—the conservator decides to provisionally register the tree.</w:t>
      </w:r>
    </w:p>
    <w:p w14:paraId="68FD00BE" w14:textId="494C21D8"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The conservator must provisionally register the tree by entering the following information in the tree register:</w:t>
      </w:r>
    </w:p>
    <w:p w14:paraId="4D1278ED" w14:textId="189EC084"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enough information to </w:t>
      </w:r>
      <w:r w:rsidR="00CE6FEA" w:rsidRPr="00DA32FC">
        <w:rPr>
          <w:color w:val="000000"/>
          <w:lang w:eastAsia="en-AU"/>
        </w:rPr>
        <w:t>allow</w:t>
      </w:r>
      <w:r w:rsidR="001E01D6" w:rsidRPr="00DA32FC">
        <w:rPr>
          <w:color w:val="000000"/>
          <w:lang w:eastAsia="en-AU"/>
        </w:rPr>
        <w:t xml:space="preserve"> the tree to be identified;</w:t>
      </w:r>
    </w:p>
    <w:p w14:paraId="58B5F842" w14:textId="2816FE70" w:rsidR="001E01D6" w:rsidRPr="00DA32FC" w:rsidRDefault="001E01D6" w:rsidP="001E01D6">
      <w:pPr>
        <w:pStyle w:val="aNotepar"/>
        <w:rPr>
          <w:color w:val="000000"/>
          <w:lang w:eastAsia="en-AU"/>
        </w:rPr>
      </w:pPr>
      <w:r w:rsidRPr="00DA32FC">
        <w:rPr>
          <w:rStyle w:val="charItals"/>
        </w:rPr>
        <w:t>Note</w:t>
      </w:r>
      <w:r w:rsidRPr="00DA32FC">
        <w:rPr>
          <w:rStyle w:val="charItals"/>
        </w:rPr>
        <w:tab/>
      </w:r>
      <w:r w:rsidRPr="00DA32FC">
        <w:rPr>
          <w:color w:val="000000"/>
        </w:rPr>
        <w:t>Information about the location or nature of an Aboriginal cultural tree is restricted information unless the conservator declares in writing that it is not (see</w:t>
      </w:r>
      <w:r w:rsidRPr="00DA32FC">
        <w:rPr>
          <w:color w:val="000000"/>
          <w:lang w:eastAsia="en-AU"/>
        </w:rPr>
        <w:t xml:space="preserve"> s </w:t>
      </w:r>
      <w:r w:rsidR="00932D3B" w:rsidRPr="00DA32FC">
        <w:rPr>
          <w:color w:val="000000"/>
          <w:lang w:eastAsia="en-AU"/>
        </w:rPr>
        <w:t>74</w:t>
      </w:r>
      <w:r w:rsidRPr="00DA32FC">
        <w:rPr>
          <w:color w:val="000000"/>
          <w:lang w:eastAsia="en-AU"/>
        </w:rPr>
        <w:t xml:space="preserve">). </w:t>
      </w:r>
    </w:p>
    <w:p w14:paraId="5801E5D9" w14:textId="1D4C3609"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if practicable, the tree’s botanical name and any relevant horticultural information;</w:t>
      </w:r>
    </w:p>
    <w:p w14:paraId="5BDBA8EC" w14:textId="0FC1C5F3"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a description of the protection zone for the tree;</w:t>
      </w:r>
    </w:p>
    <w:p w14:paraId="14EC3F94" w14:textId="17D3A41E"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an indication that the registration is provisional;</w:t>
      </w:r>
    </w:p>
    <w:p w14:paraId="464FBC13" w14:textId="2D4BC627" w:rsidR="001E01D6" w:rsidRPr="00DA32FC" w:rsidRDefault="00DA32FC" w:rsidP="00DA32FC">
      <w:pPr>
        <w:pStyle w:val="Apara"/>
        <w:rPr>
          <w:color w:val="000000"/>
          <w:lang w:eastAsia="en-AU"/>
        </w:rPr>
      </w:pPr>
      <w:r w:rsidRPr="00DA32FC">
        <w:rPr>
          <w:color w:val="000000"/>
          <w:lang w:eastAsia="en-AU"/>
        </w:rPr>
        <w:tab/>
        <w:t>(e)</w:t>
      </w:r>
      <w:r w:rsidRPr="00DA32FC">
        <w:rPr>
          <w:color w:val="000000"/>
          <w:lang w:eastAsia="en-AU"/>
        </w:rPr>
        <w:tab/>
      </w:r>
      <w:r w:rsidR="001E01D6" w:rsidRPr="00DA32FC">
        <w:rPr>
          <w:color w:val="000000"/>
          <w:lang w:eastAsia="en-AU"/>
        </w:rPr>
        <w:t>the period of the provisional registration.</w:t>
      </w:r>
    </w:p>
    <w:p w14:paraId="70C199A5" w14:textId="08BB3DEE" w:rsidR="004247B8"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4247B8" w:rsidRPr="00DA32FC">
        <w:rPr>
          <w:color w:val="000000"/>
          <w:lang w:eastAsia="en-AU"/>
        </w:rPr>
        <w:t xml:space="preserve">The conservator must give written notice of provisional registration of an Aboriginal cultural tree to </w:t>
      </w:r>
      <w:r w:rsidR="00A63BEA" w:rsidRPr="00DA32FC">
        <w:rPr>
          <w:color w:val="000000"/>
        </w:rPr>
        <w:t>the heritage council</w:t>
      </w:r>
      <w:r w:rsidR="00A63BEA" w:rsidRPr="00DA32FC">
        <w:rPr>
          <w:color w:val="000000"/>
          <w:lang w:eastAsia="en-AU"/>
        </w:rPr>
        <w:t xml:space="preserve"> and </w:t>
      </w:r>
      <w:r w:rsidR="004247B8" w:rsidRPr="00DA32FC">
        <w:rPr>
          <w:color w:val="000000"/>
          <w:lang w:eastAsia="en-AU"/>
        </w:rPr>
        <w:t>each representative Aboriginal organisation.</w:t>
      </w:r>
    </w:p>
    <w:p w14:paraId="7BEEFE4A" w14:textId="5C993E23" w:rsidR="001E01D6" w:rsidRPr="00DA32FC" w:rsidRDefault="00DA32FC" w:rsidP="00DA32FC">
      <w:pPr>
        <w:pStyle w:val="AH5Sec"/>
        <w:rPr>
          <w:color w:val="000000"/>
          <w:lang w:eastAsia="en-AU"/>
        </w:rPr>
      </w:pPr>
      <w:bookmarkStart w:id="81" w:name="_Toc153890184"/>
      <w:r w:rsidRPr="003B76FC">
        <w:rPr>
          <w:rStyle w:val="CharSectNo"/>
        </w:rPr>
        <w:t>58</w:t>
      </w:r>
      <w:r w:rsidRPr="00DA32FC">
        <w:rPr>
          <w:color w:val="000000"/>
          <w:lang w:eastAsia="en-AU"/>
        </w:rPr>
        <w:tab/>
      </w:r>
      <w:r w:rsidR="001E01D6" w:rsidRPr="00DA32FC">
        <w:rPr>
          <w:color w:val="000000"/>
          <w:lang w:eastAsia="en-AU"/>
        </w:rPr>
        <w:t>Provisional registration—period</w:t>
      </w:r>
      <w:bookmarkEnd w:id="81"/>
    </w:p>
    <w:p w14:paraId="1A9E5179" w14:textId="12437A80" w:rsidR="001E01D6" w:rsidRPr="00DA32FC" w:rsidRDefault="00DA32FC" w:rsidP="00DA32FC">
      <w:pPr>
        <w:pStyle w:val="Amain"/>
        <w:rPr>
          <w:lang w:eastAsia="en-AU"/>
        </w:rPr>
      </w:pPr>
      <w:r>
        <w:rPr>
          <w:lang w:eastAsia="en-AU"/>
        </w:rPr>
        <w:tab/>
      </w:r>
      <w:r w:rsidRPr="00DA32FC">
        <w:rPr>
          <w:lang w:eastAsia="en-AU"/>
        </w:rPr>
        <w:t>(1)</w:t>
      </w:r>
      <w:r w:rsidRPr="00DA32FC">
        <w:rPr>
          <w:lang w:eastAsia="en-AU"/>
        </w:rPr>
        <w:tab/>
      </w:r>
      <w:r w:rsidR="00D72A3B" w:rsidRPr="00DA32FC">
        <w:rPr>
          <w:lang w:eastAsia="en-AU"/>
        </w:rPr>
        <w:t>A tree is</w:t>
      </w:r>
      <w:r w:rsidR="001E01D6" w:rsidRPr="00DA32FC">
        <w:rPr>
          <w:lang w:eastAsia="en-AU"/>
        </w:rPr>
        <w:t xml:space="preserve"> provisional</w:t>
      </w:r>
      <w:r w:rsidR="00D72A3B" w:rsidRPr="00DA32FC">
        <w:rPr>
          <w:lang w:eastAsia="en-AU"/>
        </w:rPr>
        <w:t>ly</w:t>
      </w:r>
      <w:r w:rsidR="001E01D6" w:rsidRPr="00DA32FC">
        <w:rPr>
          <w:lang w:eastAsia="en-AU"/>
        </w:rPr>
        <w:t xml:space="preserve"> regist</w:t>
      </w:r>
      <w:r w:rsidR="00D72A3B" w:rsidRPr="00DA32FC">
        <w:rPr>
          <w:lang w:eastAsia="en-AU"/>
        </w:rPr>
        <w:t>ered</w:t>
      </w:r>
      <w:r w:rsidR="001E01D6" w:rsidRPr="00DA32FC">
        <w:rPr>
          <w:lang w:eastAsia="en-AU"/>
        </w:rPr>
        <w:t xml:space="preserve"> for </w:t>
      </w:r>
      <w:r w:rsidR="00D01612" w:rsidRPr="00DA32FC">
        <w:rPr>
          <w:lang w:eastAsia="en-AU"/>
        </w:rPr>
        <w:t xml:space="preserve">a period of </w:t>
      </w:r>
      <w:r w:rsidR="001E01D6" w:rsidRPr="00DA32FC">
        <w:rPr>
          <w:lang w:eastAsia="en-AU"/>
        </w:rPr>
        <w:t xml:space="preserve">1 year beginning on the day </w:t>
      </w:r>
      <w:r w:rsidR="00D72A3B" w:rsidRPr="00DA32FC">
        <w:rPr>
          <w:lang w:eastAsia="en-AU"/>
        </w:rPr>
        <w:t>the tree</w:t>
      </w:r>
      <w:r w:rsidR="001E01D6" w:rsidRPr="00DA32FC">
        <w:rPr>
          <w:lang w:eastAsia="en-AU"/>
        </w:rPr>
        <w:t xml:space="preserve"> is provisionally registered</w:t>
      </w:r>
      <w:r w:rsidR="00DF1C90" w:rsidRPr="00DA32FC">
        <w:rPr>
          <w:lang w:eastAsia="en-AU"/>
        </w:rPr>
        <w:t xml:space="preserve"> (the </w:t>
      </w:r>
      <w:r w:rsidR="00DF1C90" w:rsidRPr="00DA32FC">
        <w:rPr>
          <w:rStyle w:val="charBoldItals"/>
        </w:rPr>
        <w:t>provisional registration period</w:t>
      </w:r>
      <w:r w:rsidR="00DF1C90" w:rsidRPr="00DA32FC">
        <w:rPr>
          <w:lang w:eastAsia="en-AU"/>
        </w:rPr>
        <w:t>)</w:t>
      </w:r>
      <w:r w:rsidR="001E01D6" w:rsidRPr="00DA32FC">
        <w:rPr>
          <w:lang w:eastAsia="en-AU"/>
        </w:rPr>
        <w:t xml:space="preserve">. </w:t>
      </w:r>
    </w:p>
    <w:p w14:paraId="46A85AB6" w14:textId="41BF4C54" w:rsidR="001E01D6" w:rsidRPr="00DA32FC" w:rsidRDefault="00DA32FC" w:rsidP="00AB099D">
      <w:pPr>
        <w:pStyle w:val="Amain"/>
        <w:keepNext/>
        <w:rPr>
          <w:color w:val="000000"/>
          <w:lang w:eastAsia="en-AU"/>
        </w:rPr>
      </w:pPr>
      <w:r w:rsidRPr="00DA32FC">
        <w:rPr>
          <w:color w:val="000000"/>
          <w:lang w:eastAsia="en-AU"/>
        </w:rPr>
        <w:lastRenderedPageBreak/>
        <w:tab/>
        <w:t>(2)</w:t>
      </w:r>
      <w:r w:rsidRPr="00DA32FC">
        <w:rPr>
          <w:color w:val="000000"/>
          <w:lang w:eastAsia="en-AU"/>
        </w:rPr>
        <w:tab/>
      </w:r>
      <w:r w:rsidR="00D01612" w:rsidRPr="00DA32FC">
        <w:rPr>
          <w:color w:val="000000"/>
          <w:lang w:eastAsia="en-AU"/>
        </w:rPr>
        <w:t>However</w:t>
      </w:r>
      <w:r w:rsidR="001E01D6" w:rsidRPr="00DA32FC">
        <w:rPr>
          <w:color w:val="000000"/>
          <w:lang w:eastAsia="en-AU"/>
        </w:rPr>
        <w:t xml:space="preserve">, the provisional registration </w:t>
      </w:r>
      <w:r w:rsidR="00D01612" w:rsidRPr="00DA32FC">
        <w:rPr>
          <w:color w:val="000000"/>
          <w:lang w:eastAsia="en-AU"/>
        </w:rPr>
        <w:t xml:space="preserve">period </w:t>
      </w:r>
      <w:r w:rsidR="001E01D6" w:rsidRPr="00DA32FC">
        <w:rPr>
          <w:color w:val="000000"/>
          <w:lang w:eastAsia="en-AU"/>
        </w:rPr>
        <w:t xml:space="preserve">ends if, within the year— </w:t>
      </w:r>
    </w:p>
    <w:p w14:paraId="43ACC418" w14:textId="4EFD82EF" w:rsidR="001E01D6" w:rsidRPr="00DA32FC" w:rsidRDefault="00DA32FC" w:rsidP="00AB099D">
      <w:pPr>
        <w:pStyle w:val="A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the tree is registered; or </w:t>
      </w:r>
    </w:p>
    <w:p w14:paraId="55EBAD9A" w14:textId="6E94F093"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conservator decides not to register the tree and either— </w:t>
      </w:r>
    </w:p>
    <w:p w14:paraId="4D6FC177" w14:textId="505204F0"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the appeal period for the decision has ended and no appeal has been made; or </w:t>
      </w:r>
    </w:p>
    <w:p w14:paraId="535DC7DF" w14:textId="75943EF4" w:rsidR="001E01D6" w:rsidRPr="00DA32FC" w:rsidRDefault="00DA32FC" w:rsidP="00DA32FC">
      <w:pPr>
        <w:pStyle w:val="Asubpara"/>
        <w:keepNext/>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any appeal has been finally decided and is unsuccessful.</w:t>
      </w:r>
    </w:p>
    <w:p w14:paraId="67D5E166" w14:textId="4CA9C2E1" w:rsidR="00214974" w:rsidRPr="00DA32FC" w:rsidRDefault="008B33E2" w:rsidP="008B33E2">
      <w:pPr>
        <w:pStyle w:val="aNote"/>
        <w:rPr>
          <w:color w:val="000000"/>
          <w:lang w:eastAsia="en-AU"/>
        </w:rPr>
      </w:pPr>
      <w:r w:rsidRPr="00DA32FC">
        <w:rPr>
          <w:rStyle w:val="charItals"/>
        </w:rPr>
        <w:t>Note</w:t>
      </w:r>
      <w:r w:rsidRPr="00DA32FC">
        <w:rPr>
          <w:rStyle w:val="charItals"/>
        </w:rPr>
        <w:tab/>
      </w:r>
      <w:r w:rsidRPr="00DA32FC">
        <w:rPr>
          <w:color w:val="000000"/>
          <w:lang w:eastAsia="en-AU"/>
        </w:rPr>
        <w:t xml:space="preserve">A provisional registration period may also be extended </w:t>
      </w:r>
      <w:r w:rsidR="00BF3088" w:rsidRPr="00DA32FC">
        <w:rPr>
          <w:color w:val="000000"/>
          <w:lang w:eastAsia="en-AU"/>
        </w:rPr>
        <w:t xml:space="preserve">by the conservator under </w:t>
      </w:r>
      <w:r w:rsidRPr="00DA32FC">
        <w:rPr>
          <w:color w:val="000000"/>
          <w:lang w:eastAsia="en-AU"/>
        </w:rPr>
        <w:t xml:space="preserve">s </w:t>
      </w:r>
      <w:r w:rsidR="00932D3B" w:rsidRPr="00DA32FC">
        <w:rPr>
          <w:color w:val="000000"/>
          <w:lang w:eastAsia="en-AU"/>
        </w:rPr>
        <w:t>59</w:t>
      </w:r>
      <w:r w:rsidR="00BF3088" w:rsidRPr="00DA32FC">
        <w:rPr>
          <w:color w:val="000000"/>
          <w:lang w:eastAsia="en-AU"/>
        </w:rPr>
        <w:t xml:space="preserve"> (</w:t>
      </w:r>
      <w:r w:rsidR="0001092D" w:rsidRPr="00DA32FC">
        <w:rPr>
          <w:color w:val="000000"/>
          <w:lang w:eastAsia="en-AU"/>
        </w:rPr>
        <w:t>3</w:t>
      </w:r>
      <w:r w:rsidRPr="00DA32FC">
        <w:rPr>
          <w:color w:val="000000"/>
          <w:lang w:eastAsia="en-AU"/>
        </w:rPr>
        <w:t xml:space="preserve">) or s </w:t>
      </w:r>
      <w:r w:rsidR="00932D3B" w:rsidRPr="00DA32FC">
        <w:rPr>
          <w:color w:val="000000"/>
          <w:lang w:eastAsia="en-AU"/>
        </w:rPr>
        <w:t>60</w:t>
      </w:r>
      <w:r w:rsidR="00BF3088" w:rsidRPr="00DA32FC">
        <w:rPr>
          <w:color w:val="000000"/>
          <w:lang w:eastAsia="en-AU"/>
        </w:rPr>
        <w:t xml:space="preserve"> (4</w:t>
      </w:r>
      <w:r w:rsidRPr="00DA32FC">
        <w:rPr>
          <w:color w:val="000000"/>
          <w:lang w:eastAsia="en-AU"/>
        </w:rPr>
        <w:t>).</w:t>
      </w:r>
    </w:p>
    <w:p w14:paraId="4FC9A774" w14:textId="62E00576"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The conservator may provisionally register a tree more than once.</w:t>
      </w:r>
    </w:p>
    <w:p w14:paraId="0629E722" w14:textId="473E5CA1"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For subsection (3), another nomination under section </w:t>
      </w:r>
      <w:r w:rsidR="00932D3B" w:rsidRPr="00DA32FC">
        <w:rPr>
          <w:color w:val="000000"/>
          <w:lang w:eastAsia="en-AU"/>
        </w:rPr>
        <w:t>54</w:t>
      </w:r>
      <w:r w:rsidR="001E01D6" w:rsidRPr="00DA32FC">
        <w:rPr>
          <w:color w:val="000000"/>
          <w:lang w:eastAsia="en-AU"/>
        </w:rPr>
        <w:t xml:space="preserve"> is not needed. </w:t>
      </w:r>
    </w:p>
    <w:p w14:paraId="1094BC9A" w14:textId="6AF1785D" w:rsidR="001E01D6" w:rsidRPr="00DA32FC" w:rsidRDefault="00DA32FC" w:rsidP="00DA32FC">
      <w:pPr>
        <w:pStyle w:val="AH5Sec"/>
        <w:rPr>
          <w:color w:val="000000"/>
          <w:lang w:eastAsia="en-AU"/>
        </w:rPr>
      </w:pPr>
      <w:bookmarkStart w:id="82" w:name="_Toc153890185"/>
      <w:r w:rsidRPr="003B76FC">
        <w:rPr>
          <w:rStyle w:val="CharSectNo"/>
        </w:rPr>
        <w:t>59</w:t>
      </w:r>
      <w:r w:rsidRPr="00DA32FC">
        <w:rPr>
          <w:color w:val="000000"/>
          <w:lang w:eastAsia="en-AU"/>
        </w:rPr>
        <w:tab/>
      </w:r>
      <w:r w:rsidR="001E01D6" w:rsidRPr="00DA32FC">
        <w:rPr>
          <w:color w:val="000000"/>
          <w:lang w:eastAsia="en-AU"/>
        </w:rPr>
        <w:t>Consultation on proposed registration</w:t>
      </w:r>
      <w:bookmarkEnd w:id="82"/>
    </w:p>
    <w:p w14:paraId="35140ABB" w14:textId="3E746162"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After making a decision under section </w:t>
      </w:r>
      <w:r w:rsidR="00932D3B" w:rsidRPr="00DA32FC">
        <w:rPr>
          <w:color w:val="000000"/>
          <w:lang w:eastAsia="en-AU"/>
        </w:rPr>
        <w:t>55</w:t>
      </w:r>
      <w:r w:rsidR="001E01D6" w:rsidRPr="00DA32FC">
        <w:rPr>
          <w:color w:val="000000"/>
          <w:lang w:eastAsia="en-AU"/>
        </w:rPr>
        <w:t xml:space="preserve">, the conservator must </w:t>
      </w:r>
      <w:r w:rsidR="007929F1" w:rsidRPr="00DA32FC">
        <w:rPr>
          <w:color w:val="000000"/>
          <w:lang w:eastAsia="en-AU"/>
        </w:rPr>
        <w:t>ask the following for advice</w:t>
      </w:r>
      <w:r w:rsidR="00B42613" w:rsidRPr="00DA32FC">
        <w:rPr>
          <w:color w:val="000000"/>
          <w:lang w:eastAsia="en-AU"/>
        </w:rPr>
        <w:t xml:space="preserve"> in relation to</w:t>
      </w:r>
      <w:r w:rsidR="001E01D6" w:rsidRPr="00DA32FC">
        <w:rPr>
          <w:color w:val="000000"/>
          <w:lang w:eastAsia="en-AU"/>
        </w:rPr>
        <w:t xml:space="preserve"> the </w:t>
      </w:r>
      <w:r w:rsidR="00D72A3B" w:rsidRPr="00DA32FC">
        <w:rPr>
          <w:color w:val="000000"/>
          <w:lang w:eastAsia="en-AU"/>
        </w:rPr>
        <w:t xml:space="preserve">tree’s </w:t>
      </w:r>
      <w:r w:rsidR="001E01D6" w:rsidRPr="00DA32FC">
        <w:rPr>
          <w:color w:val="000000"/>
          <w:lang w:eastAsia="en-AU"/>
        </w:rPr>
        <w:t>proposed registration</w:t>
      </w:r>
      <w:r w:rsidR="00B42613" w:rsidRPr="00DA32FC">
        <w:rPr>
          <w:color w:val="000000"/>
          <w:lang w:eastAsia="en-AU"/>
        </w:rPr>
        <w:t>:</w:t>
      </w:r>
      <w:r w:rsidR="001E01D6" w:rsidRPr="00DA32FC">
        <w:rPr>
          <w:color w:val="000000"/>
          <w:lang w:eastAsia="en-AU"/>
        </w:rPr>
        <w:t xml:space="preserve"> </w:t>
      </w:r>
    </w:p>
    <w:p w14:paraId="455739E3" w14:textId="62DE2ADD" w:rsidR="00931AAD"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931AAD" w:rsidRPr="00DA32FC">
        <w:rPr>
          <w:color w:val="000000"/>
          <w:lang w:eastAsia="en-AU"/>
        </w:rPr>
        <w:t>the advisory panel;</w:t>
      </w:r>
    </w:p>
    <w:p w14:paraId="22DE97C5" w14:textId="001F5D0C" w:rsidR="00B42613"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931AAD" w:rsidRPr="00DA32FC">
        <w:rPr>
          <w:color w:val="000000"/>
          <w:lang w:eastAsia="en-AU"/>
        </w:rPr>
        <w:t>for</w:t>
      </w:r>
      <w:r w:rsidR="00A359AD" w:rsidRPr="00DA32FC">
        <w:rPr>
          <w:color w:val="000000"/>
          <w:lang w:eastAsia="en-AU"/>
        </w:rPr>
        <w:t xml:space="preserve"> a heritage tree</w:t>
      </w:r>
      <w:r w:rsidR="00B42613" w:rsidRPr="00DA32FC">
        <w:rPr>
          <w:color w:val="000000"/>
          <w:lang w:eastAsia="en-AU"/>
        </w:rPr>
        <w:t>—</w:t>
      </w:r>
      <w:r w:rsidR="001E01D6" w:rsidRPr="00DA32FC">
        <w:rPr>
          <w:color w:val="000000"/>
          <w:lang w:eastAsia="en-AU"/>
        </w:rPr>
        <w:t>the heritage council</w:t>
      </w:r>
      <w:r w:rsidR="00B42613" w:rsidRPr="00DA32FC">
        <w:rPr>
          <w:color w:val="000000"/>
          <w:lang w:eastAsia="en-AU"/>
        </w:rPr>
        <w:t>;</w:t>
      </w:r>
    </w:p>
    <w:p w14:paraId="4C270711" w14:textId="4E413308"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B42613" w:rsidRPr="00DA32FC">
        <w:rPr>
          <w:color w:val="000000"/>
          <w:lang w:eastAsia="en-AU"/>
        </w:rPr>
        <w:t>for</w:t>
      </w:r>
      <w:r w:rsidR="001E01D6" w:rsidRPr="00DA32FC">
        <w:rPr>
          <w:color w:val="000000"/>
          <w:lang w:eastAsia="en-AU"/>
        </w:rPr>
        <w:t xml:space="preserve"> an Aboriginal </w:t>
      </w:r>
      <w:r w:rsidR="001E01D6" w:rsidRPr="00DA32FC">
        <w:rPr>
          <w:color w:val="000000"/>
        </w:rPr>
        <w:t>cultural</w:t>
      </w:r>
      <w:r w:rsidR="001E01D6" w:rsidRPr="00DA32FC">
        <w:rPr>
          <w:color w:val="000000"/>
          <w:lang w:eastAsia="en-AU"/>
        </w:rPr>
        <w:t xml:space="preserve"> tree</w:t>
      </w:r>
      <w:r w:rsidR="00B42613" w:rsidRPr="00DA32FC">
        <w:rPr>
          <w:color w:val="000000"/>
          <w:lang w:eastAsia="en-AU"/>
        </w:rPr>
        <w:t>—</w:t>
      </w:r>
      <w:r w:rsidR="00A63BEA" w:rsidRPr="00DA32FC">
        <w:rPr>
          <w:color w:val="000000"/>
        </w:rPr>
        <w:t>the heritage council</w:t>
      </w:r>
      <w:r w:rsidR="00A63BEA" w:rsidRPr="00DA32FC">
        <w:rPr>
          <w:color w:val="000000"/>
          <w:lang w:eastAsia="en-AU"/>
        </w:rPr>
        <w:t xml:space="preserve"> and </w:t>
      </w:r>
      <w:r w:rsidR="001E01D6" w:rsidRPr="00DA32FC">
        <w:rPr>
          <w:color w:val="000000"/>
          <w:lang w:eastAsia="en-AU"/>
        </w:rPr>
        <w:t xml:space="preserve">each representative Aboriginal organisation. </w:t>
      </w:r>
    </w:p>
    <w:p w14:paraId="62D16B31" w14:textId="11C8BEBA" w:rsidR="008B33E2"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8B33E2" w:rsidRPr="00DA32FC">
        <w:rPr>
          <w:color w:val="000000"/>
          <w:lang w:eastAsia="en-AU"/>
        </w:rPr>
        <w:t>The conservator may</w:t>
      </w:r>
      <w:r w:rsidR="00BB410B" w:rsidRPr="00DA32FC">
        <w:rPr>
          <w:color w:val="000000"/>
          <w:lang w:eastAsia="en-AU"/>
        </w:rPr>
        <w:t xml:space="preserve"> ask any other person to give the conservator </w:t>
      </w:r>
      <w:r w:rsidR="009833A3" w:rsidRPr="00DA32FC">
        <w:rPr>
          <w:color w:val="000000"/>
          <w:lang w:eastAsia="en-AU"/>
        </w:rPr>
        <w:t xml:space="preserve">advice, </w:t>
      </w:r>
      <w:r w:rsidR="00BB410B" w:rsidRPr="00DA32FC">
        <w:rPr>
          <w:color w:val="000000"/>
          <w:lang w:eastAsia="en-AU"/>
        </w:rPr>
        <w:t>information or a document that the conservator reasonably needs to decide whether to register the tree.</w:t>
      </w:r>
    </w:p>
    <w:p w14:paraId="7D87E90B" w14:textId="5D499C0B" w:rsidR="009833A3"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BB410B" w:rsidRPr="00DA32FC">
        <w:rPr>
          <w:color w:val="000000"/>
          <w:lang w:eastAsia="en-AU"/>
        </w:rPr>
        <w:t>T</w:t>
      </w:r>
      <w:r w:rsidR="008B33E2" w:rsidRPr="00DA32FC">
        <w:rPr>
          <w:color w:val="000000"/>
          <w:lang w:eastAsia="en-AU"/>
        </w:rPr>
        <w:t xml:space="preserve">he conservator may, by written notice, extend a tree’s provisional registration period by a stated period if </w:t>
      </w:r>
      <w:r w:rsidR="009833A3" w:rsidRPr="00DA32FC">
        <w:rPr>
          <w:color w:val="000000"/>
        </w:rPr>
        <w:t xml:space="preserve">an entity mentioned in this section reasonably needs more time to </w:t>
      </w:r>
      <w:r w:rsidR="00BF3088" w:rsidRPr="00DA32FC">
        <w:rPr>
          <w:color w:val="000000"/>
        </w:rPr>
        <w:t>give</w:t>
      </w:r>
      <w:r w:rsidR="009833A3" w:rsidRPr="00DA32FC">
        <w:rPr>
          <w:color w:val="000000"/>
        </w:rPr>
        <w:t xml:space="preserve"> the conservator the entity’s advice</w:t>
      </w:r>
      <w:r w:rsidR="00BF3088" w:rsidRPr="00DA32FC">
        <w:rPr>
          <w:color w:val="000000"/>
        </w:rPr>
        <w:t xml:space="preserve">, </w:t>
      </w:r>
      <w:r w:rsidR="009833A3" w:rsidRPr="00DA32FC">
        <w:rPr>
          <w:color w:val="000000"/>
        </w:rPr>
        <w:t xml:space="preserve">information or </w:t>
      </w:r>
      <w:r w:rsidR="001E1C24" w:rsidRPr="00DA32FC">
        <w:rPr>
          <w:color w:val="000000"/>
        </w:rPr>
        <w:t xml:space="preserve">a </w:t>
      </w:r>
      <w:r w:rsidR="009833A3" w:rsidRPr="00DA32FC">
        <w:rPr>
          <w:color w:val="000000"/>
        </w:rPr>
        <w:t>document.</w:t>
      </w:r>
    </w:p>
    <w:p w14:paraId="1046EED8" w14:textId="538D3A99" w:rsidR="001E01D6" w:rsidRPr="00DA32FC" w:rsidRDefault="00DA32FC" w:rsidP="00DA32FC">
      <w:pPr>
        <w:pStyle w:val="AH5Sec"/>
        <w:rPr>
          <w:color w:val="000000"/>
          <w:lang w:eastAsia="en-AU"/>
        </w:rPr>
      </w:pPr>
      <w:bookmarkStart w:id="83" w:name="_Toc153890186"/>
      <w:r w:rsidRPr="003B76FC">
        <w:rPr>
          <w:rStyle w:val="CharSectNo"/>
        </w:rPr>
        <w:lastRenderedPageBreak/>
        <w:t>60</w:t>
      </w:r>
      <w:r w:rsidRPr="00DA32FC">
        <w:rPr>
          <w:color w:val="000000"/>
          <w:lang w:eastAsia="en-AU"/>
        </w:rPr>
        <w:tab/>
      </w:r>
      <w:r w:rsidR="001E01D6" w:rsidRPr="00DA32FC">
        <w:rPr>
          <w:color w:val="000000"/>
          <w:lang w:eastAsia="en-AU"/>
        </w:rPr>
        <w:t>Registration—decision</w:t>
      </w:r>
      <w:bookmarkEnd w:id="83"/>
    </w:p>
    <w:p w14:paraId="71BEE774" w14:textId="6BF42DDB" w:rsidR="00783604"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783604" w:rsidRPr="00DA32FC">
        <w:rPr>
          <w:color w:val="000000"/>
          <w:lang w:eastAsia="en-AU"/>
        </w:rPr>
        <w:t>T</w:t>
      </w:r>
      <w:r w:rsidR="001E01D6" w:rsidRPr="00DA32FC">
        <w:rPr>
          <w:color w:val="000000"/>
          <w:lang w:eastAsia="en-AU"/>
        </w:rPr>
        <w:t xml:space="preserve">he conservator must decide whether to register </w:t>
      </w:r>
      <w:r w:rsidR="00783604" w:rsidRPr="00DA32FC">
        <w:rPr>
          <w:color w:val="000000"/>
          <w:lang w:eastAsia="en-AU"/>
        </w:rPr>
        <w:t xml:space="preserve">a provisionally registered </w:t>
      </w:r>
      <w:r w:rsidR="001E01D6" w:rsidRPr="00DA32FC">
        <w:rPr>
          <w:color w:val="000000"/>
          <w:lang w:eastAsia="en-AU"/>
        </w:rPr>
        <w:t>tree</w:t>
      </w:r>
      <w:r w:rsidR="00783604" w:rsidRPr="00DA32FC">
        <w:rPr>
          <w:color w:val="000000"/>
          <w:lang w:eastAsia="en-AU"/>
        </w:rPr>
        <w:t xml:space="preserve"> by the end of the tree’s provisional registration period.</w:t>
      </w:r>
    </w:p>
    <w:p w14:paraId="6579BE2F" w14:textId="11901EED"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The conservator may, by written notice given to the person who nominated the tree for registration, require the nominator to give the conservator more information or a document that the conservator reasonably needs to decide whether to register the tree. </w:t>
      </w:r>
    </w:p>
    <w:p w14:paraId="0A81FACD" w14:textId="60FF2105"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If the nominator fails to comply with a requirement under subsection (2), the conservator may refuse to </w:t>
      </w:r>
      <w:r w:rsidR="0001092D" w:rsidRPr="00DA32FC">
        <w:rPr>
          <w:color w:val="000000"/>
        </w:rPr>
        <w:t xml:space="preserve">further </w:t>
      </w:r>
      <w:r w:rsidR="001E01D6" w:rsidRPr="00DA32FC">
        <w:rPr>
          <w:color w:val="000000"/>
        </w:rPr>
        <w:t>consider whether to register the tree.</w:t>
      </w:r>
    </w:p>
    <w:p w14:paraId="377F4943" w14:textId="36A29C20"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 xml:space="preserve">If the conservator requires a nominator to give more information, the conservator may, by written notice given to the nominator, extend </w:t>
      </w:r>
      <w:r w:rsidR="005F1A32" w:rsidRPr="00DA32FC">
        <w:rPr>
          <w:color w:val="000000"/>
          <w:lang w:eastAsia="en-AU"/>
        </w:rPr>
        <w:t>the tree’s provisional registration period</w:t>
      </w:r>
      <w:r w:rsidR="001E01D6" w:rsidRPr="00DA32FC">
        <w:rPr>
          <w:color w:val="000000"/>
        </w:rPr>
        <w:t xml:space="preserve"> by a stated period.</w:t>
      </w:r>
    </w:p>
    <w:p w14:paraId="292A716C" w14:textId="174C5344"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In deciding whether to register the tree, the conservator must</w:t>
      </w:r>
      <w:r w:rsidR="005C0920" w:rsidRPr="00DA32FC">
        <w:rPr>
          <w:color w:val="000000"/>
        </w:rPr>
        <w:t xml:space="preserve"> take into account</w:t>
      </w:r>
      <w:r w:rsidR="001E01D6" w:rsidRPr="00DA32FC">
        <w:rPr>
          <w:color w:val="000000"/>
          <w:lang w:eastAsia="en-AU"/>
        </w:rPr>
        <w:t>—</w:t>
      </w:r>
    </w:p>
    <w:p w14:paraId="5C4E0D28" w14:textId="364F910D"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any advice on the proposed registration given to the conservator by the advisory panel</w:t>
      </w:r>
      <w:r w:rsidR="00112641" w:rsidRPr="00DA32FC">
        <w:rPr>
          <w:color w:val="000000"/>
          <w:lang w:eastAsia="en-AU"/>
        </w:rPr>
        <w:t>,</w:t>
      </w:r>
      <w:r w:rsidR="001E01D6" w:rsidRPr="00DA32FC">
        <w:rPr>
          <w:color w:val="000000"/>
          <w:lang w:eastAsia="en-AU"/>
        </w:rPr>
        <w:t xml:space="preserve"> the heritage council</w:t>
      </w:r>
      <w:r w:rsidR="00112641" w:rsidRPr="00DA32FC">
        <w:rPr>
          <w:color w:val="000000"/>
          <w:lang w:eastAsia="en-AU"/>
        </w:rPr>
        <w:t xml:space="preserve"> or any representative Aboriginal organisation</w:t>
      </w:r>
      <w:r w:rsidR="001E01D6" w:rsidRPr="00DA32FC">
        <w:rPr>
          <w:color w:val="000000"/>
          <w:lang w:eastAsia="en-AU"/>
        </w:rPr>
        <w:t>; and</w:t>
      </w:r>
    </w:p>
    <w:p w14:paraId="395B97F7" w14:textId="257C6B1A"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any comments received on the proposed registration on or before the closing date stated in the notice under section </w:t>
      </w:r>
      <w:r w:rsidR="00932D3B" w:rsidRPr="00DA32FC">
        <w:rPr>
          <w:color w:val="000000"/>
          <w:lang w:eastAsia="en-AU"/>
        </w:rPr>
        <w:t>56</w:t>
      </w:r>
      <w:r w:rsidR="00112641" w:rsidRPr="00DA32FC">
        <w:rPr>
          <w:color w:val="000000"/>
          <w:lang w:eastAsia="en-AU"/>
        </w:rPr>
        <w:t>.</w:t>
      </w:r>
    </w:p>
    <w:p w14:paraId="322239D8" w14:textId="662310CC" w:rsidR="001E01D6" w:rsidRPr="00DA32FC" w:rsidRDefault="00DA32FC" w:rsidP="00DA32FC">
      <w:pPr>
        <w:pStyle w:val="Amain"/>
        <w:rPr>
          <w:color w:val="000000"/>
          <w:lang w:eastAsia="en-AU"/>
        </w:rPr>
      </w:pPr>
      <w:r w:rsidRPr="00DA32FC">
        <w:rPr>
          <w:color w:val="000000"/>
          <w:lang w:eastAsia="en-AU"/>
        </w:rPr>
        <w:tab/>
        <w:t>(6)</w:t>
      </w:r>
      <w:r w:rsidRPr="00DA32FC">
        <w:rPr>
          <w:color w:val="000000"/>
          <w:lang w:eastAsia="en-AU"/>
        </w:rPr>
        <w:tab/>
      </w:r>
      <w:r w:rsidR="001E01D6" w:rsidRPr="00DA32FC">
        <w:rPr>
          <w:color w:val="000000"/>
          <w:lang w:eastAsia="en-AU"/>
        </w:rPr>
        <w:t xml:space="preserve">The conservator may register the tree only if the conservator </w:t>
      </w:r>
      <w:r w:rsidR="001E01D6" w:rsidRPr="00DA32FC">
        <w:rPr>
          <w:color w:val="000000"/>
        </w:rPr>
        <w:t>is satisfied</w:t>
      </w:r>
      <w:r w:rsidR="001E01D6" w:rsidRPr="00DA32FC">
        <w:rPr>
          <w:color w:val="000000"/>
          <w:lang w:eastAsia="en-AU"/>
        </w:rPr>
        <w:t xml:space="preserve"> the tree satisfies the registration criteria. </w:t>
      </w:r>
    </w:p>
    <w:p w14:paraId="6611DC4C" w14:textId="4C0BAC9A" w:rsidR="001E01D6" w:rsidRPr="00DA32FC" w:rsidRDefault="00DA32FC" w:rsidP="00DA32FC">
      <w:pPr>
        <w:pStyle w:val="AH5Sec"/>
        <w:rPr>
          <w:color w:val="000000"/>
          <w:lang w:eastAsia="en-AU"/>
        </w:rPr>
      </w:pPr>
      <w:bookmarkStart w:id="84" w:name="_Toc153890187"/>
      <w:r w:rsidRPr="003B76FC">
        <w:rPr>
          <w:rStyle w:val="CharSectNo"/>
        </w:rPr>
        <w:t>61</w:t>
      </w:r>
      <w:r w:rsidRPr="00DA32FC">
        <w:rPr>
          <w:color w:val="000000"/>
          <w:lang w:eastAsia="en-AU"/>
        </w:rPr>
        <w:tab/>
      </w:r>
      <w:r w:rsidR="001E01D6" w:rsidRPr="00DA32FC">
        <w:rPr>
          <w:color w:val="000000"/>
          <w:lang w:eastAsia="en-AU"/>
        </w:rPr>
        <w:t>Registration—notice of decision</w:t>
      </w:r>
      <w:bookmarkEnd w:id="84"/>
    </w:p>
    <w:p w14:paraId="563D3EBA" w14:textId="6A484BAE"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The conservator must give written notice of a decision under section </w:t>
      </w:r>
      <w:r w:rsidR="00932D3B" w:rsidRPr="00DA32FC">
        <w:rPr>
          <w:color w:val="000000"/>
          <w:lang w:eastAsia="en-AU"/>
        </w:rPr>
        <w:t>60</w:t>
      </w:r>
      <w:r w:rsidR="001E01D6" w:rsidRPr="00DA32FC">
        <w:rPr>
          <w:color w:val="000000"/>
          <w:lang w:eastAsia="en-AU"/>
        </w:rPr>
        <w:t xml:space="preserve"> to the following:</w:t>
      </w:r>
    </w:p>
    <w:p w14:paraId="069C4DB9" w14:textId="312593F2"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the person who nominated the tree for registration;</w:t>
      </w:r>
    </w:p>
    <w:p w14:paraId="355E781E" w14:textId="09A97A0B"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tree is located;</w:t>
      </w:r>
    </w:p>
    <w:p w14:paraId="0432DC70" w14:textId="45BBA447" w:rsidR="001E01D6" w:rsidRPr="00DA32FC" w:rsidRDefault="00DA32FC" w:rsidP="00DA32FC">
      <w:pPr>
        <w:pStyle w:val="Apara"/>
        <w:rPr>
          <w:color w:val="000000"/>
          <w:lang w:eastAsia="en-AU"/>
        </w:rPr>
      </w:pPr>
      <w:r w:rsidRPr="00DA32FC">
        <w:rPr>
          <w:color w:val="000000"/>
          <w:lang w:eastAsia="en-AU"/>
        </w:rPr>
        <w:lastRenderedPageBreak/>
        <w:tab/>
        <w:t>(c)</w:t>
      </w:r>
      <w:r w:rsidRPr="00DA32FC">
        <w:rPr>
          <w:color w:val="000000"/>
          <w:lang w:eastAsia="en-AU"/>
        </w:rPr>
        <w:tab/>
      </w:r>
      <w:r w:rsidR="001E01D6" w:rsidRPr="00DA32FC">
        <w:rPr>
          <w:color w:val="000000"/>
          <w:lang w:eastAsia="en-AU"/>
        </w:rPr>
        <w:t xml:space="preserve">if the tree is on leased land—the occupier of, or </w:t>
      </w:r>
      <w:r w:rsidR="001E01D6" w:rsidRPr="00DA32FC">
        <w:rPr>
          <w:color w:val="000000"/>
        </w:rPr>
        <w:t>custodian</w:t>
      </w:r>
      <w:r w:rsidR="001E01D6" w:rsidRPr="00DA32FC">
        <w:rPr>
          <w:color w:val="000000"/>
          <w:lang w:eastAsia="en-AU"/>
        </w:rPr>
        <w:t xml:space="preserve"> for, land that—</w:t>
      </w:r>
    </w:p>
    <w:p w14:paraId="2E3F5761" w14:textId="534019B0"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adjoins the land where the tree is located; and </w:t>
      </w:r>
    </w:p>
    <w:p w14:paraId="4F0801E6" w14:textId="5D26694D"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is within 50m of the tree;</w:t>
      </w:r>
    </w:p>
    <w:p w14:paraId="013DB059" w14:textId="4A9A1F0B"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anyone who gave the conservator— </w:t>
      </w:r>
    </w:p>
    <w:p w14:paraId="36A2E700" w14:textId="25A28C2F"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written comments about the proposed registration; and</w:t>
      </w:r>
    </w:p>
    <w:p w14:paraId="2284CC56" w14:textId="67E8BF6A"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contact details for notification of the conservator’s decision;</w:t>
      </w:r>
    </w:p>
    <w:p w14:paraId="5B9FBC4F" w14:textId="15A5CE61" w:rsidR="001E01D6" w:rsidRPr="00DA32FC" w:rsidRDefault="00DA32FC" w:rsidP="00DA32FC">
      <w:pPr>
        <w:pStyle w:val="Apara"/>
        <w:rPr>
          <w:color w:val="000000"/>
          <w:lang w:eastAsia="en-AU"/>
        </w:rPr>
      </w:pPr>
      <w:r w:rsidRPr="00DA32FC">
        <w:rPr>
          <w:color w:val="000000"/>
          <w:lang w:eastAsia="en-AU"/>
        </w:rPr>
        <w:tab/>
        <w:t>(e)</w:t>
      </w:r>
      <w:r w:rsidRPr="00DA32FC">
        <w:rPr>
          <w:color w:val="000000"/>
          <w:lang w:eastAsia="en-AU"/>
        </w:rPr>
        <w:tab/>
      </w:r>
      <w:r w:rsidR="001E01D6" w:rsidRPr="00DA32FC">
        <w:rPr>
          <w:color w:val="000000"/>
          <w:lang w:eastAsia="en-AU"/>
        </w:rPr>
        <w:t>if the heritage council gave advice on the proposed registration—the heritage council;</w:t>
      </w:r>
    </w:p>
    <w:p w14:paraId="1A07FDF7" w14:textId="14EB0980" w:rsidR="001E01D6" w:rsidRPr="00DA32FC" w:rsidRDefault="00DA32FC" w:rsidP="00DA32FC">
      <w:pPr>
        <w:pStyle w:val="Apara"/>
        <w:rPr>
          <w:color w:val="000000"/>
          <w:lang w:eastAsia="en-AU"/>
        </w:rPr>
      </w:pPr>
      <w:r w:rsidRPr="00DA32FC">
        <w:rPr>
          <w:color w:val="000000"/>
          <w:lang w:eastAsia="en-AU"/>
        </w:rPr>
        <w:tab/>
        <w:t>(f)</w:t>
      </w:r>
      <w:r w:rsidRPr="00DA32FC">
        <w:rPr>
          <w:color w:val="000000"/>
          <w:lang w:eastAsia="en-AU"/>
        </w:rPr>
        <w:tab/>
      </w:r>
      <w:r w:rsidR="00112641" w:rsidRPr="00DA32FC">
        <w:rPr>
          <w:color w:val="000000"/>
          <w:lang w:eastAsia="en-AU"/>
        </w:rPr>
        <w:t xml:space="preserve">if </w:t>
      </w:r>
      <w:r w:rsidR="00EF3C0B" w:rsidRPr="00DA32FC">
        <w:rPr>
          <w:color w:val="000000"/>
          <w:lang w:eastAsia="en-AU"/>
        </w:rPr>
        <w:t>a representative Aboriginal organisation</w:t>
      </w:r>
      <w:r w:rsidR="00112641" w:rsidRPr="00DA32FC">
        <w:rPr>
          <w:color w:val="000000"/>
          <w:lang w:eastAsia="en-AU"/>
        </w:rPr>
        <w:t xml:space="preserve"> gave advice on the proposed registration—</w:t>
      </w:r>
      <w:r w:rsidR="00EF3C0B" w:rsidRPr="00DA32FC">
        <w:rPr>
          <w:color w:val="000000"/>
          <w:lang w:eastAsia="en-AU"/>
        </w:rPr>
        <w:t>the</w:t>
      </w:r>
      <w:r w:rsidR="001E01D6" w:rsidRPr="00DA32FC">
        <w:rPr>
          <w:color w:val="000000"/>
          <w:lang w:eastAsia="en-AU"/>
        </w:rPr>
        <w:t xml:space="preserve"> representative Aboriginal organisation;</w:t>
      </w:r>
    </w:p>
    <w:p w14:paraId="3FA6A959" w14:textId="17D83810" w:rsidR="001E01D6" w:rsidRPr="00DA32FC" w:rsidRDefault="00DA32FC" w:rsidP="00DA32FC">
      <w:pPr>
        <w:pStyle w:val="Apara"/>
        <w:rPr>
          <w:color w:val="000000"/>
          <w:lang w:eastAsia="en-AU"/>
        </w:rPr>
      </w:pPr>
      <w:r w:rsidRPr="00DA32FC">
        <w:rPr>
          <w:color w:val="000000"/>
          <w:lang w:eastAsia="en-AU"/>
        </w:rPr>
        <w:tab/>
        <w:t>(g)</w:t>
      </w:r>
      <w:r w:rsidRPr="00DA32FC">
        <w:rPr>
          <w:color w:val="000000"/>
          <w:lang w:eastAsia="en-AU"/>
        </w:rPr>
        <w:tab/>
      </w:r>
      <w:r w:rsidR="001E01D6" w:rsidRPr="00DA32FC">
        <w:rPr>
          <w:color w:val="000000"/>
          <w:lang w:eastAsia="en-AU"/>
        </w:rPr>
        <w:t>the registrar-general.</w:t>
      </w:r>
    </w:p>
    <w:p w14:paraId="77BB9325" w14:textId="728C4FCA"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However, the conservator need not give more than 1 notice to a particular person. </w:t>
      </w:r>
    </w:p>
    <w:p w14:paraId="7208EE25" w14:textId="0BDDE2B6"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The conservator may give written notice of the decision to anyone else the conservator considers appropriate. </w:t>
      </w:r>
    </w:p>
    <w:p w14:paraId="5BA4FD72" w14:textId="5A4F0A00"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If the decision is to register the tree, the conservator must also give public notice of the decision. </w:t>
      </w:r>
    </w:p>
    <w:p w14:paraId="639BEFEE" w14:textId="253F9072"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A notice under this section must not include restricted information. </w:t>
      </w:r>
    </w:p>
    <w:p w14:paraId="70505E6A" w14:textId="1B07EC0E" w:rsidR="001E01D6" w:rsidRPr="00DA32FC" w:rsidRDefault="00DA32FC" w:rsidP="00833797">
      <w:pPr>
        <w:pStyle w:val="AH5Sec"/>
        <w:rPr>
          <w:color w:val="000000"/>
          <w:lang w:eastAsia="en-AU"/>
        </w:rPr>
      </w:pPr>
      <w:bookmarkStart w:id="85" w:name="_Toc153890188"/>
      <w:r w:rsidRPr="003B76FC">
        <w:rPr>
          <w:rStyle w:val="CharSectNo"/>
        </w:rPr>
        <w:lastRenderedPageBreak/>
        <w:t>62</w:t>
      </w:r>
      <w:r w:rsidRPr="00DA32FC">
        <w:rPr>
          <w:color w:val="000000"/>
          <w:lang w:eastAsia="en-AU"/>
        </w:rPr>
        <w:tab/>
      </w:r>
      <w:r w:rsidR="001E01D6" w:rsidRPr="00DA32FC">
        <w:rPr>
          <w:color w:val="000000"/>
          <w:lang w:eastAsia="en-AU"/>
        </w:rPr>
        <w:t>Registration</w:t>
      </w:r>
      <w:bookmarkEnd w:id="85"/>
    </w:p>
    <w:p w14:paraId="56430A5C" w14:textId="12953537" w:rsidR="001E01D6" w:rsidRPr="00DA32FC" w:rsidRDefault="00DA32FC" w:rsidP="00833797">
      <w:pPr>
        <w:pStyle w:val="Amain"/>
        <w:keepNext/>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This section applies if—</w:t>
      </w:r>
    </w:p>
    <w:p w14:paraId="64F13D04" w14:textId="5CEB7901" w:rsidR="001E01D6" w:rsidRPr="00DA32FC" w:rsidRDefault="00DA32FC" w:rsidP="00833797">
      <w:pPr>
        <w:pStyle w:val="A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the conservator decides to register a tree; and </w:t>
      </w:r>
    </w:p>
    <w:p w14:paraId="15BEBB3E" w14:textId="508E083C" w:rsidR="001E01D6" w:rsidRPr="00DA32FC" w:rsidRDefault="00DA32FC" w:rsidP="00833797">
      <w:pPr>
        <w:pStyle w:val="Apara"/>
        <w:keepNext/>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either— </w:t>
      </w:r>
    </w:p>
    <w:p w14:paraId="5121E581" w14:textId="67042544" w:rsidR="001E01D6" w:rsidRPr="00DA32FC" w:rsidRDefault="00DA32FC" w:rsidP="00833797">
      <w:pPr>
        <w:pStyle w:val="Asubpara"/>
        <w:keepNext/>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the appeal period for the decision has ended and no appeal has been made; or </w:t>
      </w:r>
    </w:p>
    <w:p w14:paraId="1C6E779B" w14:textId="251680CA"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 xml:space="preserve">any appeal has been finally decided and is unsuccessful. </w:t>
      </w:r>
    </w:p>
    <w:p w14:paraId="54EF44CE" w14:textId="0127439E"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The conservator must register the tree by entering the following information in the tree register: </w:t>
      </w:r>
    </w:p>
    <w:p w14:paraId="7A2F8852" w14:textId="73DEBCB6"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a photograph or other image of the tree;</w:t>
      </w:r>
    </w:p>
    <w:p w14:paraId="0C8DAACD" w14:textId="42FA86EE"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the tree’s location;</w:t>
      </w:r>
    </w:p>
    <w:p w14:paraId="31DE3B70" w14:textId="20173932"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the tree’s botanical name and any relevant horticultural information;</w:t>
      </w:r>
    </w:p>
    <w:p w14:paraId="359AFDAC" w14:textId="35F9F9BF"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a description of the protection zone for the tree;</w:t>
      </w:r>
    </w:p>
    <w:p w14:paraId="16027BFD" w14:textId="51EEF245" w:rsidR="001E01D6" w:rsidRPr="00DA32FC" w:rsidRDefault="00DA32FC" w:rsidP="00DA32FC">
      <w:pPr>
        <w:pStyle w:val="Apara"/>
        <w:rPr>
          <w:color w:val="000000"/>
        </w:rPr>
      </w:pPr>
      <w:r w:rsidRPr="00DA32FC">
        <w:rPr>
          <w:color w:val="000000"/>
        </w:rPr>
        <w:tab/>
        <w:t>(e)</w:t>
      </w:r>
      <w:r w:rsidRPr="00DA32FC">
        <w:rPr>
          <w:color w:val="000000"/>
        </w:rPr>
        <w:tab/>
      </w:r>
      <w:r w:rsidR="001E01D6" w:rsidRPr="00DA32FC">
        <w:rPr>
          <w:color w:val="000000"/>
        </w:rPr>
        <w:t>a statement about the tree’s significance.</w:t>
      </w:r>
    </w:p>
    <w:p w14:paraId="785B5DD7" w14:textId="4E4B95E2" w:rsidR="001E01D6" w:rsidRPr="003B76FC" w:rsidRDefault="00DA32FC" w:rsidP="00DA32FC">
      <w:pPr>
        <w:pStyle w:val="AH3Div"/>
        <w:tabs>
          <w:tab w:val="clear" w:pos="2600"/>
        </w:tabs>
      </w:pPr>
      <w:bookmarkStart w:id="86" w:name="_Toc153890189"/>
      <w:r w:rsidRPr="003B76FC">
        <w:rPr>
          <w:rStyle w:val="CharDivNo"/>
        </w:rPr>
        <w:t>Division 4.4</w:t>
      </w:r>
      <w:r w:rsidRPr="00DA32FC">
        <w:rPr>
          <w:color w:val="000000"/>
        </w:rPr>
        <w:tab/>
      </w:r>
      <w:r w:rsidR="001E01D6" w:rsidRPr="003B76FC">
        <w:rPr>
          <w:rStyle w:val="CharDivText"/>
          <w:color w:val="000000"/>
        </w:rPr>
        <w:t>Cancellation of registration—generally</w:t>
      </w:r>
      <w:bookmarkEnd w:id="86"/>
    </w:p>
    <w:p w14:paraId="642C0580" w14:textId="03FAF9BE" w:rsidR="001E01D6" w:rsidRPr="00DA32FC" w:rsidRDefault="00DA32FC" w:rsidP="00DA32FC">
      <w:pPr>
        <w:pStyle w:val="AH5Sec"/>
        <w:rPr>
          <w:color w:val="000000"/>
        </w:rPr>
      </w:pPr>
      <w:bookmarkStart w:id="87" w:name="_Toc153890190"/>
      <w:r w:rsidRPr="003B76FC">
        <w:rPr>
          <w:rStyle w:val="CharSectNo"/>
        </w:rPr>
        <w:t>63</w:t>
      </w:r>
      <w:r w:rsidRPr="00DA32FC">
        <w:rPr>
          <w:color w:val="000000"/>
        </w:rPr>
        <w:tab/>
      </w:r>
      <w:r w:rsidR="001E01D6" w:rsidRPr="00DA32FC">
        <w:rPr>
          <w:color w:val="000000"/>
        </w:rPr>
        <w:t>Proposal for cancellation of registration</w:t>
      </w:r>
      <w:bookmarkEnd w:id="87"/>
    </w:p>
    <w:p w14:paraId="07DBFE35" w14:textId="5A59C68F"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Anyone (including the conservator) may propose that a tree’s registration be cancelled. </w:t>
      </w:r>
    </w:p>
    <w:p w14:paraId="1DB3F0A7" w14:textId="412344B3"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 proposal must be—</w:t>
      </w:r>
    </w:p>
    <w:p w14:paraId="1B23EF64" w14:textId="56D131C2"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in writing; and</w:t>
      </w:r>
    </w:p>
    <w:p w14:paraId="4CA3960F" w14:textId="326EC08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given to the conservator. </w:t>
      </w:r>
    </w:p>
    <w:p w14:paraId="3AC0A946" w14:textId="010F69C9"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conservator may refuse to consider a proposal if satisfied the proposal is frivolous or vexatious. </w:t>
      </w:r>
    </w:p>
    <w:p w14:paraId="0C2AA485" w14:textId="2D19F54D" w:rsidR="001E01D6" w:rsidRPr="00DA32FC" w:rsidRDefault="00DA32FC" w:rsidP="00DA32FC">
      <w:pPr>
        <w:pStyle w:val="AH5Sec"/>
        <w:rPr>
          <w:color w:val="000000"/>
        </w:rPr>
      </w:pPr>
      <w:bookmarkStart w:id="88" w:name="_Toc153890191"/>
      <w:r w:rsidRPr="003B76FC">
        <w:rPr>
          <w:rStyle w:val="CharSectNo"/>
        </w:rPr>
        <w:lastRenderedPageBreak/>
        <w:t>64</w:t>
      </w:r>
      <w:r w:rsidRPr="00DA32FC">
        <w:rPr>
          <w:color w:val="000000"/>
        </w:rPr>
        <w:tab/>
      </w:r>
      <w:r w:rsidR="001E01D6" w:rsidRPr="00DA32FC">
        <w:rPr>
          <w:color w:val="000000"/>
        </w:rPr>
        <w:t>Notice of proposed cancellation of registration</w:t>
      </w:r>
      <w:bookmarkEnd w:id="88"/>
    </w:p>
    <w:p w14:paraId="5AF63DBC" w14:textId="475A06EE"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Before considering a proposal to cancel a tree’s registration, the conservator must give written notice of the proposed cancellation to </w:t>
      </w:r>
      <w:r w:rsidR="001E01D6" w:rsidRPr="00DA32FC">
        <w:rPr>
          <w:color w:val="000000"/>
          <w:lang w:eastAsia="en-AU"/>
        </w:rPr>
        <w:t>the following:</w:t>
      </w:r>
    </w:p>
    <w:p w14:paraId="33AB30B6" w14:textId="5DDC1DAE"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 who proposed the cancellation;</w:t>
      </w:r>
    </w:p>
    <w:p w14:paraId="497880AC" w14:textId="606B8FF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lessee of, or custodian for, the land where the tree is located;</w:t>
      </w:r>
    </w:p>
    <w:p w14:paraId="2EED160F" w14:textId="197F35A7"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if the tree is on leased land—the </w:t>
      </w:r>
      <w:r w:rsidR="001E01D6" w:rsidRPr="00DA32FC">
        <w:rPr>
          <w:color w:val="000000"/>
          <w:lang w:eastAsia="en-AU"/>
        </w:rPr>
        <w:t>occupier of</w:t>
      </w:r>
      <w:r w:rsidR="001E01D6" w:rsidRPr="00DA32FC">
        <w:rPr>
          <w:color w:val="000000"/>
        </w:rPr>
        <w:t xml:space="preserve"> land that— </w:t>
      </w:r>
    </w:p>
    <w:p w14:paraId="5874138A" w14:textId="6B578C1D"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adjoins the land where the tree is located; and </w:t>
      </w:r>
    </w:p>
    <w:p w14:paraId="781E8A05" w14:textId="18A7205C"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is within 50m of the tree</w:t>
      </w:r>
      <w:r w:rsidR="004C3DF0" w:rsidRPr="00DA32FC">
        <w:rPr>
          <w:color w:val="000000"/>
        </w:rPr>
        <w:t>.</w:t>
      </w:r>
    </w:p>
    <w:p w14:paraId="47B9D5FB" w14:textId="63C8BA2B"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However, the conservator need not give more than 1 notice to a particular person. </w:t>
      </w:r>
    </w:p>
    <w:p w14:paraId="3F52E788" w14:textId="269AE388"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The conservator may give written notice of the proposed cancellation to anyone else the conservator considers appropriate.</w:t>
      </w:r>
    </w:p>
    <w:p w14:paraId="6A893514" w14:textId="1F179F11"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The conservator must also give public notice of the proposed cancellation. </w:t>
      </w:r>
    </w:p>
    <w:p w14:paraId="2CC636F4" w14:textId="683E0DAA"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A notice under this section must include— </w:t>
      </w:r>
    </w:p>
    <w:p w14:paraId="4B36FDB1" w14:textId="4039F440"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an indication of whether the conservator is satisfied that the proposed cancellation is likely to satisfy the cancellation criteria; and </w:t>
      </w:r>
    </w:p>
    <w:p w14:paraId="17AF3AFB" w14:textId="0A5C1804"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if the conservator considers there may be grounds for making a site declaration in relation to the cancellation—an indication of that fact; and </w:t>
      </w:r>
    </w:p>
    <w:p w14:paraId="38767431" w14:textId="0A11FFFD"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a statement to the effect that any comments about the proposed cancellation may be given to the conservator by the closing date stated in the notice. </w:t>
      </w:r>
    </w:p>
    <w:p w14:paraId="335460CE" w14:textId="2F9F1F55" w:rsidR="001E01D6" w:rsidRPr="00DA32FC" w:rsidRDefault="00DA32FC" w:rsidP="00DA32FC">
      <w:pPr>
        <w:pStyle w:val="Amain"/>
        <w:rPr>
          <w:color w:val="000000"/>
          <w:lang w:eastAsia="en-AU"/>
        </w:rPr>
      </w:pPr>
      <w:r w:rsidRPr="00DA32FC">
        <w:rPr>
          <w:color w:val="000000"/>
          <w:lang w:eastAsia="en-AU"/>
        </w:rPr>
        <w:tab/>
        <w:t>(6)</w:t>
      </w:r>
      <w:r w:rsidRPr="00DA32FC">
        <w:rPr>
          <w:color w:val="000000"/>
          <w:lang w:eastAsia="en-AU"/>
        </w:rPr>
        <w:tab/>
      </w:r>
      <w:r w:rsidR="001E01D6" w:rsidRPr="00DA32FC">
        <w:rPr>
          <w:color w:val="000000"/>
          <w:lang w:eastAsia="en-AU"/>
        </w:rPr>
        <w:t xml:space="preserve">The closing date must be at least 21 working days after the day public notice is given under subsection (4). </w:t>
      </w:r>
    </w:p>
    <w:p w14:paraId="471292FB" w14:textId="0681BAED" w:rsidR="001E01D6" w:rsidRPr="00DA32FC" w:rsidRDefault="00DA32FC" w:rsidP="00DA32FC">
      <w:pPr>
        <w:pStyle w:val="Amain"/>
        <w:rPr>
          <w:color w:val="000000"/>
          <w:lang w:eastAsia="en-AU"/>
        </w:rPr>
      </w:pPr>
      <w:r w:rsidRPr="00DA32FC">
        <w:rPr>
          <w:color w:val="000000"/>
          <w:lang w:eastAsia="en-AU"/>
        </w:rPr>
        <w:tab/>
        <w:t>(7)</w:t>
      </w:r>
      <w:r w:rsidRPr="00DA32FC">
        <w:rPr>
          <w:color w:val="000000"/>
          <w:lang w:eastAsia="en-AU"/>
        </w:rPr>
        <w:tab/>
      </w:r>
      <w:r w:rsidR="001E01D6" w:rsidRPr="00DA32FC">
        <w:rPr>
          <w:color w:val="000000"/>
          <w:lang w:eastAsia="en-AU"/>
        </w:rPr>
        <w:t xml:space="preserve">A notice under this section must not include restricted information. </w:t>
      </w:r>
    </w:p>
    <w:p w14:paraId="2E9D805A" w14:textId="2FF932A1" w:rsidR="001E01D6" w:rsidRPr="00DA32FC" w:rsidRDefault="00DA32FC" w:rsidP="00DA32FC">
      <w:pPr>
        <w:pStyle w:val="AH5Sec"/>
        <w:rPr>
          <w:color w:val="000000"/>
          <w:lang w:eastAsia="en-AU"/>
        </w:rPr>
      </w:pPr>
      <w:bookmarkStart w:id="89" w:name="_Toc153890192"/>
      <w:r w:rsidRPr="003B76FC">
        <w:rPr>
          <w:rStyle w:val="CharSectNo"/>
        </w:rPr>
        <w:lastRenderedPageBreak/>
        <w:t>65</w:t>
      </w:r>
      <w:r w:rsidRPr="00DA32FC">
        <w:rPr>
          <w:color w:val="000000"/>
          <w:lang w:eastAsia="en-AU"/>
        </w:rPr>
        <w:tab/>
      </w:r>
      <w:r w:rsidR="001E01D6" w:rsidRPr="00DA32FC">
        <w:rPr>
          <w:color w:val="000000"/>
          <w:lang w:eastAsia="en-AU"/>
        </w:rPr>
        <w:t>Consultation on proposed cancellation of registration</w:t>
      </w:r>
      <w:bookmarkEnd w:id="89"/>
    </w:p>
    <w:p w14:paraId="6B51B603" w14:textId="39ECCEAB"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After giving notice under section </w:t>
      </w:r>
      <w:r w:rsidR="00932D3B" w:rsidRPr="00DA32FC">
        <w:rPr>
          <w:color w:val="000000"/>
          <w:lang w:eastAsia="en-AU"/>
        </w:rPr>
        <w:t>64</w:t>
      </w:r>
      <w:r w:rsidR="001E01D6" w:rsidRPr="00DA32FC">
        <w:rPr>
          <w:color w:val="000000"/>
          <w:lang w:eastAsia="en-AU"/>
        </w:rPr>
        <w:t xml:space="preserve">, the conservator must ask the advisory panel for advice </w:t>
      </w:r>
      <w:r w:rsidR="00602F14" w:rsidRPr="00DA32FC">
        <w:rPr>
          <w:color w:val="000000"/>
          <w:lang w:eastAsia="en-AU"/>
        </w:rPr>
        <w:t>in relation to</w:t>
      </w:r>
      <w:r w:rsidR="001E01D6" w:rsidRPr="00DA32FC">
        <w:rPr>
          <w:color w:val="000000"/>
          <w:lang w:eastAsia="en-AU"/>
        </w:rPr>
        <w:t xml:space="preserve"> the proposed cancellation and any proposed site</w:t>
      </w:r>
      <w:r w:rsidR="001E01D6" w:rsidRPr="00DA32FC">
        <w:rPr>
          <w:color w:val="000000"/>
        </w:rPr>
        <w:t xml:space="preserve"> </w:t>
      </w:r>
      <w:r w:rsidR="001E01D6" w:rsidRPr="00DA32FC">
        <w:rPr>
          <w:color w:val="000000"/>
          <w:lang w:eastAsia="en-AU"/>
        </w:rPr>
        <w:t xml:space="preserve">declaration. </w:t>
      </w:r>
    </w:p>
    <w:p w14:paraId="6D01D5C8" w14:textId="4CC15548" w:rsidR="00CC7AE7"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CC7AE7" w:rsidRPr="00DA32FC">
        <w:rPr>
          <w:color w:val="000000"/>
          <w:lang w:eastAsia="en-AU"/>
        </w:rPr>
        <w:t xml:space="preserve">The conservator must </w:t>
      </w:r>
      <w:r w:rsidR="001F68C3" w:rsidRPr="00DA32FC">
        <w:rPr>
          <w:color w:val="000000"/>
          <w:lang w:eastAsia="en-AU"/>
        </w:rPr>
        <w:t>also ask</w:t>
      </w:r>
      <w:r w:rsidR="00CC7AE7" w:rsidRPr="00DA32FC">
        <w:rPr>
          <w:color w:val="000000"/>
          <w:lang w:eastAsia="en-AU"/>
        </w:rPr>
        <w:t xml:space="preserve"> the following </w:t>
      </w:r>
      <w:r w:rsidR="001F68C3" w:rsidRPr="00DA32FC">
        <w:rPr>
          <w:color w:val="000000"/>
          <w:lang w:eastAsia="en-AU"/>
        </w:rPr>
        <w:t xml:space="preserve">for advice </w:t>
      </w:r>
      <w:r w:rsidR="00CC7AE7" w:rsidRPr="00DA32FC">
        <w:rPr>
          <w:color w:val="000000"/>
          <w:lang w:eastAsia="en-AU"/>
        </w:rPr>
        <w:t>in relation to the proposed cancellation:</w:t>
      </w:r>
    </w:p>
    <w:p w14:paraId="38C08F92" w14:textId="6F9638AA"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CC7AE7" w:rsidRPr="00DA32FC">
        <w:rPr>
          <w:color w:val="000000"/>
          <w:lang w:eastAsia="en-AU"/>
        </w:rPr>
        <w:t xml:space="preserve">for </w:t>
      </w:r>
      <w:r w:rsidR="00A359AD" w:rsidRPr="00DA32FC">
        <w:rPr>
          <w:color w:val="000000"/>
          <w:lang w:eastAsia="en-AU"/>
        </w:rPr>
        <w:t>a</w:t>
      </w:r>
      <w:r w:rsidR="001E01D6" w:rsidRPr="00DA32FC">
        <w:rPr>
          <w:color w:val="000000"/>
          <w:lang w:eastAsia="en-AU"/>
        </w:rPr>
        <w:t xml:space="preserve"> heritage </w:t>
      </w:r>
      <w:r w:rsidR="00A359AD" w:rsidRPr="00DA32FC">
        <w:rPr>
          <w:color w:val="000000"/>
          <w:lang w:eastAsia="en-AU"/>
        </w:rPr>
        <w:t>tree</w:t>
      </w:r>
      <w:r w:rsidR="00CC7AE7" w:rsidRPr="00DA32FC">
        <w:rPr>
          <w:color w:val="000000"/>
          <w:lang w:eastAsia="en-AU"/>
        </w:rPr>
        <w:t>—</w:t>
      </w:r>
      <w:r w:rsidR="001E01D6" w:rsidRPr="00DA32FC">
        <w:rPr>
          <w:color w:val="000000"/>
          <w:lang w:eastAsia="en-AU"/>
        </w:rPr>
        <w:t>the heritage council</w:t>
      </w:r>
      <w:r w:rsidR="00CC7AE7" w:rsidRPr="00DA32FC">
        <w:rPr>
          <w:color w:val="000000"/>
          <w:lang w:eastAsia="en-AU"/>
        </w:rPr>
        <w:t>;</w:t>
      </w:r>
      <w:r w:rsidR="001E01D6" w:rsidRPr="00DA32FC">
        <w:rPr>
          <w:color w:val="000000"/>
          <w:lang w:eastAsia="en-AU"/>
        </w:rPr>
        <w:t xml:space="preserve"> </w:t>
      </w:r>
    </w:p>
    <w:p w14:paraId="4E509EE4" w14:textId="7108D4F4" w:rsidR="001E01D6" w:rsidRPr="00DA32FC" w:rsidRDefault="00DA32FC" w:rsidP="00DA32FC">
      <w:pPr>
        <w:pStyle w:val="Apara"/>
        <w:rPr>
          <w:color w:val="000000"/>
        </w:rPr>
      </w:pPr>
      <w:r w:rsidRPr="00DA32FC">
        <w:rPr>
          <w:color w:val="000000"/>
        </w:rPr>
        <w:tab/>
        <w:t>(b)</w:t>
      </w:r>
      <w:r w:rsidRPr="00DA32FC">
        <w:rPr>
          <w:color w:val="000000"/>
        </w:rPr>
        <w:tab/>
      </w:r>
      <w:r w:rsidR="00CC7AE7" w:rsidRPr="00DA32FC">
        <w:rPr>
          <w:color w:val="000000"/>
          <w:lang w:eastAsia="en-AU"/>
        </w:rPr>
        <w:t>for</w:t>
      </w:r>
      <w:r w:rsidR="001E01D6" w:rsidRPr="00DA32FC">
        <w:rPr>
          <w:color w:val="000000"/>
          <w:lang w:eastAsia="en-AU"/>
        </w:rPr>
        <w:t xml:space="preserve"> an Aboriginal </w:t>
      </w:r>
      <w:r w:rsidR="001E01D6" w:rsidRPr="00DA32FC">
        <w:rPr>
          <w:color w:val="000000"/>
        </w:rPr>
        <w:t>cultural</w:t>
      </w:r>
      <w:r w:rsidR="001E01D6" w:rsidRPr="00DA32FC">
        <w:rPr>
          <w:color w:val="000000"/>
          <w:lang w:eastAsia="en-AU"/>
        </w:rPr>
        <w:t xml:space="preserve"> tree</w:t>
      </w:r>
      <w:r w:rsidR="00CC7AE7" w:rsidRPr="00DA32FC">
        <w:rPr>
          <w:color w:val="000000"/>
          <w:lang w:eastAsia="en-AU"/>
        </w:rPr>
        <w:t>—</w:t>
      </w:r>
      <w:r w:rsidR="000842CE" w:rsidRPr="00DA32FC">
        <w:rPr>
          <w:color w:val="000000"/>
        </w:rPr>
        <w:t>the heritage council</w:t>
      </w:r>
      <w:r w:rsidR="000842CE" w:rsidRPr="00DA32FC">
        <w:rPr>
          <w:color w:val="000000"/>
          <w:lang w:eastAsia="en-AU"/>
        </w:rPr>
        <w:t xml:space="preserve"> and </w:t>
      </w:r>
      <w:r w:rsidR="001E01D6" w:rsidRPr="00DA32FC">
        <w:rPr>
          <w:color w:val="000000"/>
          <w:lang w:eastAsia="en-AU"/>
        </w:rPr>
        <w:t>each representative Aboriginal organisation.</w:t>
      </w:r>
    </w:p>
    <w:p w14:paraId="05EC7C47" w14:textId="6C561D79" w:rsidR="001E01D6" w:rsidRPr="00DA32FC" w:rsidRDefault="00DA32FC" w:rsidP="00DA32FC">
      <w:pPr>
        <w:pStyle w:val="AH5Sec"/>
        <w:rPr>
          <w:color w:val="000000"/>
        </w:rPr>
      </w:pPr>
      <w:bookmarkStart w:id="90" w:name="_Toc153890193"/>
      <w:r w:rsidRPr="003B76FC">
        <w:rPr>
          <w:rStyle w:val="CharSectNo"/>
        </w:rPr>
        <w:t>66</w:t>
      </w:r>
      <w:r w:rsidRPr="00DA32FC">
        <w:rPr>
          <w:color w:val="000000"/>
        </w:rPr>
        <w:tab/>
      </w:r>
      <w:r w:rsidR="001E01D6" w:rsidRPr="00DA32FC">
        <w:rPr>
          <w:color w:val="000000"/>
        </w:rPr>
        <w:t>Cancellation of registration etc—decision</w:t>
      </w:r>
      <w:bookmarkEnd w:id="90"/>
    </w:p>
    <w:p w14:paraId="5C687566" w14:textId="2FF178DC"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Within 6 months after the day the conservator </w:t>
      </w:r>
      <w:r w:rsidR="009E5570" w:rsidRPr="00DA32FC">
        <w:rPr>
          <w:color w:val="000000"/>
        </w:rPr>
        <w:t>gives public</w:t>
      </w:r>
      <w:r w:rsidR="001E01D6" w:rsidRPr="00DA32FC">
        <w:rPr>
          <w:color w:val="000000"/>
        </w:rPr>
        <w:t xml:space="preserve"> notice </w:t>
      </w:r>
      <w:r w:rsidR="00C165C0" w:rsidRPr="00DA32FC">
        <w:rPr>
          <w:color w:val="000000"/>
          <w:lang w:eastAsia="en-AU"/>
        </w:rPr>
        <w:t>of a proposed cancellation of a tree’s registration under</w:t>
      </w:r>
      <w:r w:rsidR="001E01D6" w:rsidRPr="00DA32FC">
        <w:rPr>
          <w:color w:val="000000"/>
        </w:rPr>
        <w:t xml:space="preserve"> section</w:t>
      </w:r>
      <w:r w:rsidR="00C165C0" w:rsidRPr="00DA32FC">
        <w:rPr>
          <w:color w:val="000000"/>
        </w:rPr>
        <w:t> </w:t>
      </w:r>
      <w:r w:rsidR="00932D3B" w:rsidRPr="00DA32FC">
        <w:rPr>
          <w:color w:val="000000"/>
        </w:rPr>
        <w:t>64</w:t>
      </w:r>
      <w:r w:rsidR="00C165C0" w:rsidRPr="00DA32FC">
        <w:rPr>
          <w:color w:val="000000"/>
        </w:rPr>
        <w:t> </w:t>
      </w:r>
      <w:r w:rsidR="001E01D6" w:rsidRPr="00DA32FC">
        <w:rPr>
          <w:color w:val="000000"/>
        </w:rPr>
        <w:t xml:space="preserve">(4), the conservator must decide whether to cancel the </w:t>
      </w:r>
      <w:r w:rsidR="00A55464" w:rsidRPr="00DA32FC">
        <w:rPr>
          <w:color w:val="000000"/>
        </w:rPr>
        <w:t xml:space="preserve">tree’s </w:t>
      </w:r>
      <w:r w:rsidR="001E01D6" w:rsidRPr="00DA32FC">
        <w:rPr>
          <w:color w:val="000000"/>
        </w:rPr>
        <w:t xml:space="preserve">registration. </w:t>
      </w:r>
    </w:p>
    <w:p w14:paraId="2E6CC071" w14:textId="5DB65142"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In deciding whether to cancel the </w:t>
      </w:r>
      <w:r w:rsidR="00A55464" w:rsidRPr="00DA32FC">
        <w:rPr>
          <w:color w:val="000000"/>
        </w:rPr>
        <w:t>tree’s registration</w:t>
      </w:r>
      <w:r w:rsidR="001E01D6" w:rsidRPr="00DA32FC">
        <w:rPr>
          <w:color w:val="000000"/>
        </w:rPr>
        <w:t xml:space="preserve"> (and whether to make a </w:t>
      </w:r>
      <w:r w:rsidR="001E01D6" w:rsidRPr="00DA32FC">
        <w:rPr>
          <w:color w:val="000000"/>
          <w:lang w:eastAsia="en-AU"/>
        </w:rPr>
        <w:t>site</w:t>
      </w:r>
      <w:r w:rsidR="001E01D6" w:rsidRPr="00DA32FC">
        <w:rPr>
          <w:color w:val="000000"/>
        </w:rPr>
        <w:t xml:space="preserve"> declaration in relation to the cancellation), the conservator must </w:t>
      </w:r>
      <w:r w:rsidR="00DA482F" w:rsidRPr="00DA32FC">
        <w:rPr>
          <w:color w:val="000000"/>
        </w:rPr>
        <w:t>take into account</w:t>
      </w:r>
      <w:r w:rsidR="001E01D6" w:rsidRPr="00DA32FC">
        <w:rPr>
          <w:color w:val="000000"/>
        </w:rPr>
        <w:t xml:space="preserve">— </w:t>
      </w:r>
    </w:p>
    <w:p w14:paraId="1D1F8898" w14:textId="7ADE96F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any advice on the proposed cancellation or </w:t>
      </w:r>
      <w:r w:rsidR="001E01D6" w:rsidRPr="00DA32FC">
        <w:rPr>
          <w:color w:val="000000"/>
          <w:lang w:eastAsia="en-AU"/>
        </w:rPr>
        <w:t>site</w:t>
      </w:r>
      <w:r w:rsidR="001E01D6" w:rsidRPr="00DA32FC">
        <w:rPr>
          <w:color w:val="000000"/>
        </w:rPr>
        <w:t xml:space="preserve"> declaration given to the conservator by the advisory panel</w:t>
      </w:r>
      <w:r w:rsidR="00AA3109" w:rsidRPr="00DA32FC">
        <w:rPr>
          <w:color w:val="000000"/>
        </w:rPr>
        <w:t>,</w:t>
      </w:r>
      <w:r w:rsidR="001E01D6" w:rsidRPr="00DA32FC">
        <w:rPr>
          <w:color w:val="000000"/>
        </w:rPr>
        <w:t xml:space="preserve"> the heritage council</w:t>
      </w:r>
      <w:r w:rsidR="00AA3109" w:rsidRPr="00DA32FC">
        <w:rPr>
          <w:color w:val="000000"/>
        </w:rPr>
        <w:t xml:space="preserve"> or any representative Aboriginal organisation</w:t>
      </w:r>
      <w:r w:rsidR="001E01D6" w:rsidRPr="00DA32FC">
        <w:rPr>
          <w:color w:val="000000"/>
        </w:rPr>
        <w:t xml:space="preserve">; and </w:t>
      </w:r>
    </w:p>
    <w:p w14:paraId="5DC7E504" w14:textId="48517098"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any comments received on the proposed cancellation or </w:t>
      </w:r>
      <w:r w:rsidR="001E01D6" w:rsidRPr="00DA32FC">
        <w:rPr>
          <w:color w:val="000000"/>
          <w:lang w:eastAsia="en-AU"/>
        </w:rPr>
        <w:t>site</w:t>
      </w:r>
      <w:r w:rsidR="001E01D6" w:rsidRPr="00DA32FC">
        <w:rPr>
          <w:color w:val="000000"/>
        </w:rPr>
        <w:t xml:space="preserve"> declaration on or before the closing date stated in the notice under </w:t>
      </w:r>
      <w:r w:rsidR="001E01D6" w:rsidRPr="00DA32FC">
        <w:rPr>
          <w:color w:val="000000"/>
          <w:lang w:eastAsia="en-AU"/>
        </w:rPr>
        <w:t xml:space="preserve">section </w:t>
      </w:r>
      <w:r w:rsidR="00932D3B" w:rsidRPr="00DA32FC">
        <w:rPr>
          <w:color w:val="000000"/>
          <w:lang w:eastAsia="en-AU"/>
        </w:rPr>
        <w:t>64</w:t>
      </w:r>
      <w:r w:rsidR="00AA3109" w:rsidRPr="00DA32FC">
        <w:rPr>
          <w:color w:val="000000"/>
        </w:rPr>
        <w:t>.</w:t>
      </w:r>
    </w:p>
    <w:p w14:paraId="58A9B453" w14:textId="365839CD"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conservator may cancel the </w:t>
      </w:r>
      <w:r w:rsidR="004E06A3" w:rsidRPr="00DA32FC">
        <w:rPr>
          <w:color w:val="000000"/>
        </w:rPr>
        <w:t>tree’s registration</w:t>
      </w:r>
      <w:r w:rsidR="001E01D6" w:rsidRPr="00DA32FC">
        <w:rPr>
          <w:color w:val="000000"/>
        </w:rPr>
        <w:t xml:space="preserve"> only if the conservator is satisfied the cancellation </w:t>
      </w:r>
      <w:r w:rsidR="001E01D6" w:rsidRPr="00DA32FC">
        <w:rPr>
          <w:color w:val="000000"/>
          <w:lang w:eastAsia="en-AU"/>
        </w:rPr>
        <w:t>satisfies</w:t>
      </w:r>
      <w:r w:rsidR="001E01D6" w:rsidRPr="00DA32FC">
        <w:rPr>
          <w:color w:val="000000"/>
        </w:rPr>
        <w:t xml:space="preserve"> the cancellation criteria. </w:t>
      </w:r>
    </w:p>
    <w:p w14:paraId="0177C73F" w14:textId="14DA5F68" w:rsidR="001E01D6" w:rsidRPr="00DA32FC" w:rsidRDefault="00DA32FC" w:rsidP="001B6ACC">
      <w:pPr>
        <w:pStyle w:val="AH5Sec"/>
        <w:rPr>
          <w:color w:val="000000"/>
        </w:rPr>
      </w:pPr>
      <w:bookmarkStart w:id="91" w:name="_Toc153890194"/>
      <w:r w:rsidRPr="003B76FC">
        <w:rPr>
          <w:rStyle w:val="CharSectNo"/>
        </w:rPr>
        <w:lastRenderedPageBreak/>
        <w:t>67</w:t>
      </w:r>
      <w:r w:rsidRPr="00DA32FC">
        <w:rPr>
          <w:color w:val="000000"/>
        </w:rPr>
        <w:tab/>
      </w:r>
      <w:r w:rsidR="001E01D6" w:rsidRPr="00DA32FC">
        <w:rPr>
          <w:color w:val="000000"/>
        </w:rPr>
        <w:t>Cancellation of registration—notice of decision</w:t>
      </w:r>
      <w:bookmarkEnd w:id="91"/>
    </w:p>
    <w:p w14:paraId="6B236F5C" w14:textId="71AE4BBB" w:rsidR="001E01D6" w:rsidRPr="00DA32FC" w:rsidRDefault="00DA32FC" w:rsidP="001B6ACC">
      <w:pPr>
        <w:pStyle w:val="Amain"/>
        <w:keepNext/>
        <w:rPr>
          <w:color w:val="000000"/>
        </w:rPr>
      </w:pPr>
      <w:r w:rsidRPr="00DA32FC">
        <w:rPr>
          <w:color w:val="000000"/>
        </w:rPr>
        <w:tab/>
        <w:t>(1)</w:t>
      </w:r>
      <w:r w:rsidRPr="00DA32FC">
        <w:rPr>
          <w:color w:val="000000"/>
        </w:rPr>
        <w:tab/>
      </w:r>
      <w:r w:rsidR="001E01D6" w:rsidRPr="00DA32FC">
        <w:rPr>
          <w:color w:val="000000"/>
        </w:rPr>
        <w:t>The conservator must give written notice of a decision under section </w:t>
      </w:r>
      <w:r w:rsidR="00932D3B" w:rsidRPr="00DA32FC">
        <w:rPr>
          <w:color w:val="000000"/>
        </w:rPr>
        <w:t>66</w:t>
      </w:r>
      <w:r w:rsidR="001E01D6" w:rsidRPr="00DA32FC">
        <w:rPr>
          <w:color w:val="000000"/>
        </w:rPr>
        <w:t xml:space="preserve"> to </w:t>
      </w:r>
      <w:r w:rsidR="001E01D6" w:rsidRPr="00DA32FC">
        <w:rPr>
          <w:color w:val="000000"/>
          <w:lang w:eastAsia="en-AU"/>
        </w:rPr>
        <w:t>the following:</w:t>
      </w:r>
    </w:p>
    <w:p w14:paraId="49741475" w14:textId="77595759" w:rsidR="001E01D6" w:rsidRPr="00DA32FC" w:rsidRDefault="00DA32FC" w:rsidP="001B6ACC">
      <w:pPr>
        <w:pStyle w:val="Apara"/>
        <w:keepNext/>
        <w:rPr>
          <w:color w:val="000000"/>
        </w:rPr>
      </w:pPr>
      <w:r w:rsidRPr="00DA32FC">
        <w:rPr>
          <w:color w:val="000000"/>
        </w:rPr>
        <w:tab/>
        <w:t>(a)</w:t>
      </w:r>
      <w:r w:rsidRPr="00DA32FC">
        <w:rPr>
          <w:color w:val="000000"/>
        </w:rPr>
        <w:tab/>
      </w:r>
      <w:r w:rsidR="001E01D6" w:rsidRPr="00DA32FC">
        <w:rPr>
          <w:color w:val="000000"/>
        </w:rPr>
        <w:t>the person who proposed the cancellation;</w:t>
      </w:r>
    </w:p>
    <w:p w14:paraId="0541B170" w14:textId="3978F342"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lessee of, or custodian for, the land where the tree is located;</w:t>
      </w:r>
    </w:p>
    <w:p w14:paraId="4440BC80" w14:textId="7019039D"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if the tree is on leased land—the </w:t>
      </w:r>
      <w:r w:rsidR="001E01D6" w:rsidRPr="00DA32FC">
        <w:rPr>
          <w:color w:val="000000"/>
          <w:lang w:eastAsia="en-AU"/>
        </w:rPr>
        <w:t>occupier of</w:t>
      </w:r>
      <w:r w:rsidR="001E01D6" w:rsidRPr="00DA32FC">
        <w:rPr>
          <w:color w:val="000000"/>
        </w:rPr>
        <w:t xml:space="preserve"> land that— </w:t>
      </w:r>
    </w:p>
    <w:p w14:paraId="028C57CA" w14:textId="5E912B95"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adjoins the land where the tree is located; and </w:t>
      </w:r>
    </w:p>
    <w:p w14:paraId="5D109954" w14:textId="0241DBE2"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is within 50m of the tree;</w:t>
      </w:r>
    </w:p>
    <w:p w14:paraId="60D70727" w14:textId="0AAC99AC"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anyone who gave the conservator— </w:t>
      </w:r>
    </w:p>
    <w:p w14:paraId="343A59A1" w14:textId="339D1E08"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written comments about the proposed cancellation of registration; and </w:t>
      </w:r>
    </w:p>
    <w:p w14:paraId="3D8D55FF" w14:textId="2D95E3D7"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contact details for notification of the conservator’s decision;</w:t>
      </w:r>
    </w:p>
    <w:p w14:paraId="7228EFAD" w14:textId="1A9003E0" w:rsidR="001E01D6" w:rsidRPr="00DA32FC" w:rsidRDefault="00DA32FC" w:rsidP="00DA32FC">
      <w:pPr>
        <w:pStyle w:val="Apara"/>
        <w:rPr>
          <w:color w:val="000000"/>
          <w:lang w:eastAsia="en-AU"/>
        </w:rPr>
      </w:pPr>
      <w:r w:rsidRPr="00DA32FC">
        <w:rPr>
          <w:color w:val="000000"/>
          <w:lang w:eastAsia="en-AU"/>
        </w:rPr>
        <w:tab/>
        <w:t>(e)</w:t>
      </w:r>
      <w:r w:rsidRPr="00DA32FC">
        <w:rPr>
          <w:color w:val="000000"/>
          <w:lang w:eastAsia="en-AU"/>
        </w:rPr>
        <w:tab/>
      </w:r>
      <w:r w:rsidR="001E01D6" w:rsidRPr="00DA32FC">
        <w:rPr>
          <w:color w:val="000000"/>
          <w:lang w:eastAsia="en-AU"/>
        </w:rPr>
        <w:t>if the heritage council gave advice on the proposed cancellation—the heritage council;</w:t>
      </w:r>
    </w:p>
    <w:p w14:paraId="2345154C" w14:textId="21F1582E" w:rsidR="00AA3109" w:rsidRPr="00DA32FC" w:rsidRDefault="00DA32FC" w:rsidP="00DA32FC">
      <w:pPr>
        <w:pStyle w:val="Apara"/>
        <w:rPr>
          <w:color w:val="000000"/>
          <w:lang w:eastAsia="en-AU"/>
        </w:rPr>
      </w:pPr>
      <w:r w:rsidRPr="00DA32FC">
        <w:rPr>
          <w:color w:val="000000"/>
          <w:lang w:eastAsia="en-AU"/>
        </w:rPr>
        <w:tab/>
        <w:t>(f)</w:t>
      </w:r>
      <w:r w:rsidRPr="00DA32FC">
        <w:rPr>
          <w:color w:val="000000"/>
          <w:lang w:eastAsia="en-AU"/>
        </w:rPr>
        <w:tab/>
      </w:r>
      <w:r w:rsidR="00AA3109" w:rsidRPr="00DA32FC">
        <w:rPr>
          <w:color w:val="000000"/>
          <w:lang w:eastAsia="en-AU"/>
        </w:rPr>
        <w:t>if a representative Aboriginal organisation gave advice on the proposed registration—the representative Aboriginal organisation.</w:t>
      </w:r>
    </w:p>
    <w:p w14:paraId="67AD4A6F" w14:textId="469C321B"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However, the conservator need not give more than 1 notice to a particular person. </w:t>
      </w:r>
    </w:p>
    <w:p w14:paraId="7E0D7DDB" w14:textId="713B024F"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 xml:space="preserve">The conservator may give written notice of the decision to anyone else the conservator considers appropriate. </w:t>
      </w:r>
    </w:p>
    <w:p w14:paraId="66A22C39" w14:textId="7FD47BFE"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If the decision is to cancel the registration, the conservator must also give public notice of the decision. </w:t>
      </w:r>
    </w:p>
    <w:p w14:paraId="768775AC" w14:textId="15A5C3AD" w:rsidR="001E01D6" w:rsidRPr="00DA32FC" w:rsidRDefault="00DA32FC" w:rsidP="00DA32FC">
      <w:pPr>
        <w:pStyle w:val="Amain"/>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A notice under this section must not include restricted information. </w:t>
      </w:r>
    </w:p>
    <w:p w14:paraId="45BA4810" w14:textId="3CA03175" w:rsidR="001E01D6" w:rsidRPr="00DA32FC" w:rsidRDefault="00DA32FC" w:rsidP="00DA32FC">
      <w:pPr>
        <w:pStyle w:val="AH5Sec"/>
        <w:rPr>
          <w:color w:val="000000"/>
          <w:lang w:eastAsia="en-AU"/>
        </w:rPr>
      </w:pPr>
      <w:bookmarkStart w:id="92" w:name="_Toc153890195"/>
      <w:r w:rsidRPr="003B76FC">
        <w:rPr>
          <w:rStyle w:val="CharSectNo"/>
        </w:rPr>
        <w:lastRenderedPageBreak/>
        <w:t>68</w:t>
      </w:r>
      <w:r w:rsidRPr="00DA32FC">
        <w:rPr>
          <w:color w:val="000000"/>
          <w:lang w:eastAsia="en-AU"/>
        </w:rPr>
        <w:tab/>
      </w:r>
      <w:r w:rsidR="001E01D6" w:rsidRPr="00DA32FC">
        <w:rPr>
          <w:color w:val="000000"/>
          <w:lang w:eastAsia="en-AU"/>
        </w:rPr>
        <w:t>Cancellation of registration</w:t>
      </w:r>
      <w:bookmarkEnd w:id="92"/>
    </w:p>
    <w:p w14:paraId="166B5BF7" w14:textId="135075D4"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This section applies if— </w:t>
      </w:r>
    </w:p>
    <w:p w14:paraId="2FB3D784" w14:textId="42D0B234"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the conservator decides to cancel </w:t>
      </w:r>
      <w:r w:rsidR="004E06A3" w:rsidRPr="00DA32FC">
        <w:rPr>
          <w:color w:val="000000"/>
          <w:lang w:eastAsia="en-AU"/>
        </w:rPr>
        <w:t>a</w:t>
      </w:r>
      <w:r w:rsidR="001E01D6" w:rsidRPr="00DA32FC">
        <w:rPr>
          <w:color w:val="000000"/>
          <w:lang w:eastAsia="en-AU"/>
        </w:rPr>
        <w:t xml:space="preserve"> </w:t>
      </w:r>
      <w:r w:rsidR="004E06A3" w:rsidRPr="00DA32FC">
        <w:rPr>
          <w:color w:val="000000"/>
        </w:rPr>
        <w:t>tree’s registration</w:t>
      </w:r>
      <w:r w:rsidR="001E01D6" w:rsidRPr="00DA32FC">
        <w:rPr>
          <w:color w:val="000000"/>
          <w:lang w:eastAsia="en-AU"/>
        </w:rPr>
        <w:t xml:space="preserve">; and </w:t>
      </w:r>
    </w:p>
    <w:p w14:paraId="215FB30E" w14:textId="5B515865"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either— </w:t>
      </w:r>
    </w:p>
    <w:p w14:paraId="6F64DA3A" w14:textId="6A526BCC"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the appeal period for the decision has ended and no appeal has been made; or </w:t>
      </w:r>
    </w:p>
    <w:p w14:paraId="0B14E17A" w14:textId="76FE4FE4"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 xml:space="preserve">any appeal has been finally decided and is unsuccessful. </w:t>
      </w:r>
    </w:p>
    <w:p w14:paraId="3B1AC948" w14:textId="10C4FF6A"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lang w:eastAsia="en-AU"/>
        </w:rPr>
        <w:t xml:space="preserve">The conservator must cancel the </w:t>
      </w:r>
      <w:r w:rsidR="00A55464" w:rsidRPr="00DA32FC">
        <w:rPr>
          <w:color w:val="000000"/>
          <w:lang w:eastAsia="en-AU"/>
        </w:rPr>
        <w:t xml:space="preserve">tree’s </w:t>
      </w:r>
      <w:r w:rsidR="001E01D6" w:rsidRPr="00DA32FC">
        <w:rPr>
          <w:color w:val="000000"/>
          <w:lang w:eastAsia="en-AU"/>
        </w:rPr>
        <w:t>registration by removing the entry about the tree from the tree register.</w:t>
      </w:r>
    </w:p>
    <w:p w14:paraId="0DA89F55" w14:textId="70873E3A"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However, if the conservator makes a site</w:t>
      </w:r>
      <w:r w:rsidR="001E01D6" w:rsidRPr="00DA32FC">
        <w:rPr>
          <w:color w:val="000000"/>
        </w:rPr>
        <w:t xml:space="preserve"> </w:t>
      </w:r>
      <w:r w:rsidR="001E01D6" w:rsidRPr="00DA32FC">
        <w:rPr>
          <w:color w:val="000000"/>
          <w:lang w:eastAsia="en-AU"/>
        </w:rPr>
        <w:t>declaration in relation to the tree, the entry about the tree must remain in the register while the site</w:t>
      </w:r>
      <w:r w:rsidR="001E01D6" w:rsidRPr="00DA32FC">
        <w:rPr>
          <w:color w:val="000000"/>
        </w:rPr>
        <w:t xml:space="preserve"> </w:t>
      </w:r>
      <w:r w:rsidR="001E01D6" w:rsidRPr="00DA32FC">
        <w:rPr>
          <w:color w:val="000000"/>
          <w:lang w:eastAsia="en-AU"/>
        </w:rPr>
        <w:t xml:space="preserve">declaration is in force but must include a statement that the </w:t>
      </w:r>
      <w:r w:rsidR="004E06A3" w:rsidRPr="00DA32FC">
        <w:rPr>
          <w:color w:val="000000"/>
        </w:rPr>
        <w:t>tree’s registration</w:t>
      </w:r>
      <w:r w:rsidR="001E01D6" w:rsidRPr="00DA32FC">
        <w:rPr>
          <w:color w:val="000000"/>
          <w:lang w:eastAsia="en-AU"/>
        </w:rPr>
        <w:t xml:space="preserve"> has been cancelled. </w:t>
      </w:r>
    </w:p>
    <w:p w14:paraId="18F540FF" w14:textId="727258F6" w:rsidR="001E01D6" w:rsidRPr="00DA32FC" w:rsidRDefault="00DA32FC" w:rsidP="00DA32FC">
      <w:pPr>
        <w:pStyle w:val="AH5Sec"/>
        <w:rPr>
          <w:color w:val="000000"/>
          <w:lang w:eastAsia="en-AU"/>
        </w:rPr>
      </w:pPr>
      <w:bookmarkStart w:id="93" w:name="_Toc153890196"/>
      <w:r w:rsidRPr="003B76FC">
        <w:rPr>
          <w:rStyle w:val="CharSectNo"/>
        </w:rPr>
        <w:t>69</w:t>
      </w:r>
      <w:r w:rsidRPr="00DA32FC">
        <w:rPr>
          <w:color w:val="000000"/>
          <w:lang w:eastAsia="en-AU"/>
        </w:rPr>
        <w:tab/>
      </w:r>
      <w:r w:rsidR="001E01D6" w:rsidRPr="00DA32FC">
        <w:rPr>
          <w:color w:val="000000"/>
          <w:lang w:eastAsia="en-AU"/>
        </w:rPr>
        <w:t>Site declarations</w:t>
      </w:r>
      <w:bookmarkEnd w:id="93"/>
    </w:p>
    <w:p w14:paraId="13CB2432" w14:textId="0F6B242B"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This section applies if—</w:t>
      </w:r>
    </w:p>
    <w:p w14:paraId="7338566C" w14:textId="5AB8FCEC"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a registered tree is damaged by conduct other than conduct mentioned in section </w:t>
      </w:r>
      <w:r w:rsidR="00932D3B" w:rsidRPr="00DA32FC">
        <w:rPr>
          <w:color w:val="000000"/>
          <w:lang w:eastAsia="en-AU"/>
        </w:rPr>
        <w:t>18</w:t>
      </w:r>
      <w:r w:rsidR="001E01D6" w:rsidRPr="00DA32FC">
        <w:rPr>
          <w:color w:val="000000"/>
          <w:lang w:eastAsia="en-AU"/>
        </w:rPr>
        <w:t xml:space="preserve"> (1); and</w:t>
      </w:r>
    </w:p>
    <w:p w14:paraId="53585948" w14:textId="05CBC899"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if the </w:t>
      </w:r>
      <w:r w:rsidR="004E06A3" w:rsidRPr="00DA32FC">
        <w:rPr>
          <w:color w:val="000000"/>
        </w:rPr>
        <w:t>tree’s registration</w:t>
      </w:r>
      <w:r w:rsidR="001E01D6" w:rsidRPr="00DA32FC">
        <w:rPr>
          <w:color w:val="000000"/>
          <w:lang w:eastAsia="en-AU"/>
        </w:rPr>
        <w:t xml:space="preserve"> is cancelled after the damage happens—the conservator is satisfied on reasonable grounds that the cancellation is reasonably attributable to the damage caused by the conduct.</w:t>
      </w:r>
    </w:p>
    <w:p w14:paraId="7F65F64B" w14:textId="1C574B15" w:rsidR="001E01D6" w:rsidRPr="00DA32FC" w:rsidRDefault="00DA32FC" w:rsidP="00DA32FC">
      <w:pPr>
        <w:pStyle w:val="Amain"/>
        <w:rPr>
          <w:lang w:eastAsia="en-AU"/>
        </w:rPr>
      </w:pPr>
      <w:r>
        <w:rPr>
          <w:lang w:eastAsia="en-AU"/>
        </w:rPr>
        <w:tab/>
      </w:r>
      <w:r w:rsidRPr="00DA32FC">
        <w:rPr>
          <w:lang w:eastAsia="en-AU"/>
        </w:rPr>
        <w:t>(2)</w:t>
      </w:r>
      <w:r w:rsidRPr="00DA32FC">
        <w:rPr>
          <w:lang w:eastAsia="en-AU"/>
        </w:rPr>
        <w:tab/>
      </w:r>
      <w:r w:rsidR="001E01D6" w:rsidRPr="00DA32FC">
        <w:rPr>
          <w:lang w:eastAsia="en-AU"/>
        </w:rPr>
        <w:t xml:space="preserve">The conservator may declare the following areas to be a declared site (a </w:t>
      </w:r>
      <w:r w:rsidR="001E01D6" w:rsidRPr="00DA32FC">
        <w:rPr>
          <w:rStyle w:val="charBoldItals"/>
        </w:rPr>
        <w:t>site declaration</w:t>
      </w:r>
      <w:r w:rsidR="001E01D6" w:rsidRPr="00DA32FC">
        <w:rPr>
          <w:lang w:eastAsia="en-AU"/>
        </w:rPr>
        <w:t xml:space="preserve">): </w:t>
      </w:r>
    </w:p>
    <w:p w14:paraId="05A6A4F8" w14:textId="75DB4768"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B8309B" w:rsidRPr="00DA32FC">
        <w:rPr>
          <w:color w:val="000000"/>
          <w:lang w:eastAsia="en-AU"/>
        </w:rPr>
        <w:t xml:space="preserve">for a </w:t>
      </w:r>
      <w:r w:rsidR="001E01D6" w:rsidRPr="00DA32FC">
        <w:rPr>
          <w:color w:val="000000"/>
          <w:lang w:eastAsia="en-AU"/>
        </w:rPr>
        <w:t>registered</w:t>
      </w:r>
      <w:r w:rsidR="00B8309B" w:rsidRPr="00DA32FC">
        <w:rPr>
          <w:color w:val="000000"/>
          <w:lang w:eastAsia="en-AU"/>
        </w:rPr>
        <w:t xml:space="preserve"> tree</w:t>
      </w:r>
      <w:r w:rsidR="001E01D6" w:rsidRPr="00DA32FC">
        <w:rPr>
          <w:color w:val="000000"/>
          <w:lang w:eastAsia="en-AU"/>
        </w:rPr>
        <w:t xml:space="preserve">—the protection zone for the tree; </w:t>
      </w:r>
    </w:p>
    <w:p w14:paraId="65136C2C" w14:textId="784F58F7"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if the tree’s registration is cancelled—the area that was the protection zone for the tree immediately before the registration was cancelled.</w:t>
      </w:r>
    </w:p>
    <w:p w14:paraId="3529C906" w14:textId="5BE826B7" w:rsidR="001E01D6" w:rsidRPr="00DA32FC" w:rsidRDefault="00DA32FC" w:rsidP="00DA32FC">
      <w:pPr>
        <w:pStyle w:val="Amain"/>
        <w:rPr>
          <w:color w:val="000000"/>
          <w:lang w:eastAsia="en-AU"/>
        </w:rPr>
      </w:pPr>
      <w:r w:rsidRPr="00DA32FC">
        <w:rPr>
          <w:color w:val="000000"/>
          <w:lang w:eastAsia="en-AU"/>
        </w:rPr>
        <w:lastRenderedPageBreak/>
        <w:tab/>
        <w:t>(3)</w:t>
      </w:r>
      <w:r w:rsidRPr="00DA32FC">
        <w:rPr>
          <w:color w:val="000000"/>
          <w:lang w:eastAsia="en-AU"/>
        </w:rPr>
        <w:tab/>
      </w:r>
      <w:r w:rsidR="001E01D6" w:rsidRPr="00DA32FC">
        <w:rPr>
          <w:color w:val="000000"/>
          <w:lang w:eastAsia="en-AU"/>
        </w:rPr>
        <w:t xml:space="preserve">A site declaration is a notifiable instrument. </w:t>
      </w:r>
    </w:p>
    <w:p w14:paraId="1F11BA62" w14:textId="74221C42"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Also, the conservator—</w:t>
      </w:r>
    </w:p>
    <w:p w14:paraId="0627F4DB" w14:textId="1714E30F"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must give written notice of the site declaration to— </w:t>
      </w:r>
    </w:p>
    <w:p w14:paraId="45E93253" w14:textId="154BD56B"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the lessee of the land where the tree is located; and </w:t>
      </w:r>
    </w:p>
    <w:p w14:paraId="19340150" w14:textId="77777777" w:rsidR="00601FA7" w:rsidRDefault="00601FA7" w:rsidP="00601FA7">
      <w:pPr>
        <w:pStyle w:val="Asubpara"/>
      </w:pPr>
      <w:r>
        <w:tab/>
        <w:t>(ii)</w:t>
      </w:r>
      <w:r>
        <w:tab/>
        <w:t>the territory planning authority; and</w:t>
      </w:r>
    </w:p>
    <w:p w14:paraId="1203B463" w14:textId="17577C83"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may give written notice of the site declaration to anyone else the conservator considers appropriate. </w:t>
      </w:r>
    </w:p>
    <w:p w14:paraId="332BE9EC" w14:textId="5BA311C0"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lang w:eastAsia="en-AU"/>
        </w:rPr>
        <w:t>A site declaration has effect for—</w:t>
      </w:r>
    </w:p>
    <w:p w14:paraId="36B9BFCD" w14:textId="12505AB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lang w:eastAsia="en-AU"/>
        </w:rPr>
        <w:t>at least 5 years; or</w:t>
      </w:r>
    </w:p>
    <w:p w14:paraId="0EFFF6BD" w14:textId="2FB445D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lang w:eastAsia="en-AU"/>
        </w:rPr>
        <w:t>if a longer period is stated in the declaration—the longer period.</w:t>
      </w:r>
    </w:p>
    <w:p w14:paraId="0CA96D48" w14:textId="2F56AE5C" w:rsidR="001E01D6" w:rsidRPr="003B76FC" w:rsidRDefault="00DA32FC" w:rsidP="00DA32FC">
      <w:pPr>
        <w:pStyle w:val="AH3Div"/>
        <w:tabs>
          <w:tab w:val="clear" w:pos="2600"/>
        </w:tabs>
      </w:pPr>
      <w:bookmarkStart w:id="94" w:name="_Toc153890197"/>
      <w:r w:rsidRPr="003B76FC">
        <w:rPr>
          <w:rStyle w:val="CharDivNo"/>
        </w:rPr>
        <w:t>Division 4.5</w:t>
      </w:r>
      <w:r w:rsidRPr="00DA32FC">
        <w:rPr>
          <w:color w:val="000000"/>
        </w:rPr>
        <w:tab/>
      </w:r>
      <w:r w:rsidR="001E01D6" w:rsidRPr="003B76FC">
        <w:rPr>
          <w:rStyle w:val="CharDivText"/>
          <w:color w:val="000000"/>
        </w:rPr>
        <w:t>Cancellation of registration—natural death of tree</w:t>
      </w:r>
      <w:bookmarkEnd w:id="94"/>
    </w:p>
    <w:p w14:paraId="5AD2149C" w14:textId="22E7BD52" w:rsidR="001E01D6" w:rsidRPr="00DA32FC" w:rsidRDefault="00DA32FC" w:rsidP="00DA32FC">
      <w:pPr>
        <w:pStyle w:val="AH5Sec"/>
        <w:rPr>
          <w:color w:val="000000"/>
        </w:rPr>
      </w:pPr>
      <w:bookmarkStart w:id="95" w:name="_Toc153890198"/>
      <w:r w:rsidRPr="003B76FC">
        <w:rPr>
          <w:rStyle w:val="CharSectNo"/>
        </w:rPr>
        <w:t>70</w:t>
      </w:r>
      <w:r w:rsidRPr="00DA32FC">
        <w:rPr>
          <w:color w:val="000000"/>
        </w:rPr>
        <w:tab/>
      </w:r>
      <w:r w:rsidR="001E01D6" w:rsidRPr="00DA32FC">
        <w:rPr>
          <w:color w:val="000000"/>
        </w:rPr>
        <w:t>Cancellation of registration of dead tree</w:t>
      </w:r>
      <w:bookmarkEnd w:id="95"/>
    </w:p>
    <w:p w14:paraId="486D7A04" w14:textId="19ECE3AB"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If the conservator is satisfied on reasonable grounds that a registered tree has died of natural causes, the conservator may cancel the </w:t>
      </w:r>
      <w:r w:rsidR="004E06A3" w:rsidRPr="00DA32FC">
        <w:rPr>
          <w:color w:val="000000"/>
        </w:rPr>
        <w:t>tree’s registration</w:t>
      </w:r>
      <w:r w:rsidR="001E01D6" w:rsidRPr="00DA32FC">
        <w:rPr>
          <w:color w:val="000000"/>
        </w:rPr>
        <w:t xml:space="preserve">. </w:t>
      </w:r>
    </w:p>
    <w:p w14:paraId="2AEEC106" w14:textId="2FE6E6B2"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Division 4.4 does not apply to the cancellation. </w:t>
      </w:r>
    </w:p>
    <w:p w14:paraId="246FC74B" w14:textId="0F9ABF8D" w:rsidR="001E01D6" w:rsidRPr="00DA32FC" w:rsidRDefault="00DA32FC" w:rsidP="00DA32FC">
      <w:pPr>
        <w:pStyle w:val="AH5Sec"/>
        <w:rPr>
          <w:color w:val="000000"/>
        </w:rPr>
      </w:pPr>
      <w:bookmarkStart w:id="96" w:name="_Toc153890199"/>
      <w:r w:rsidRPr="003B76FC">
        <w:rPr>
          <w:rStyle w:val="CharSectNo"/>
        </w:rPr>
        <w:t>71</w:t>
      </w:r>
      <w:r w:rsidRPr="00DA32FC">
        <w:rPr>
          <w:color w:val="000000"/>
        </w:rPr>
        <w:tab/>
      </w:r>
      <w:r w:rsidR="001E01D6" w:rsidRPr="00DA32FC">
        <w:rPr>
          <w:color w:val="000000"/>
        </w:rPr>
        <w:t>Cancellation of registration of dead tree—notice</w:t>
      </w:r>
      <w:bookmarkEnd w:id="96"/>
    </w:p>
    <w:p w14:paraId="6F3D3FFD" w14:textId="482D10C2"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conservator must give written notice of a decision under section </w:t>
      </w:r>
      <w:r w:rsidR="00932D3B" w:rsidRPr="00DA32FC">
        <w:rPr>
          <w:color w:val="000000"/>
        </w:rPr>
        <w:t>70</w:t>
      </w:r>
      <w:r w:rsidR="001E01D6" w:rsidRPr="00DA32FC">
        <w:rPr>
          <w:color w:val="000000"/>
        </w:rPr>
        <w:t xml:space="preserve"> to </w:t>
      </w:r>
      <w:r w:rsidR="001E01D6" w:rsidRPr="00DA32FC">
        <w:rPr>
          <w:color w:val="000000"/>
          <w:lang w:eastAsia="en-AU"/>
        </w:rPr>
        <w:t>the following:</w:t>
      </w:r>
    </w:p>
    <w:p w14:paraId="1BCCD283" w14:textId="31E82784"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lessee of, or custodian for, the land where the tree is located; </w:t>
      </w:r>
    </w:p>
    <w:p w14:paraId="1BB499F9" w14:textId="3240C7B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if the tree is on leased land—the </w:t>
      </w:r>
      <w:r w:rsidR="001E01D6" w:rsidRPr="00DA32FC">
        <w:rPr>
          <w:color w:val="000000"/>
          <w:lang w:eastAsia="en-AU"/>
        </w:rPr>
        <w:t>occupier of</w:t>
      </w:r>
      <w:r w:rsidR="001E01D6" w:rsidRPr="00DA32FC">
        <w:rPr>
          <w:color w:val="000000"/>
        </w:rPr>
        <w:t xml:space="preserve"> land that— </w:t>
      </w:r>
    </w:p>
    <w:p w14:paraId="7A83A9A3" w14:textId="57A837BA"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adjoins the land where the tree is located; and </w:t>
      </w:r>
    </w:p>
    <w:p w14:paraId="280FDDA8" w14:textId="6B6ECA70"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is within 50m of the tree. </w:t>
      </w:r>
    </w:p>
    <w:p w14:paraId="03B75139" w14:textId="03E8B101" w:rsidR="001E01D6" w:rsidRPr="00DA32FC" w:rsidRDefault="00DA32FC" w:rsidP="00DA32FC">
      <w:pPr>
        <w:pStyle w:val="Amain"/>
        <w:rPr>
          <w:color w:val="000000"/>
        </w:rPr>
      </w:pPr>
      <w:r w:rsidRPr="00DA32FC">
        <w:rPr>
          <w:color w:val="000000"/>
        </w:rPr>
        <w:lastRenderedPageBreak/>
        <w:tab/>
        <w:t>(2)</w:t>
      </w:r>
      <w:r w:rsidRPr="00DA32FC">
        <w:rPr>
          <w:color w:val="000000"/>
        </w:rPr>
        <w:tab/>
      </w:r>
      <w:r w:rsidR="001E01D6" w:rsidRPr="00DA32FC">
        <w:rPr>
          <w:color w:val="000000"/>
        </w:rPr>
        <w:t xml:space="preserve">However, the conservator need not give more than 1 notice to a particular person. </w:t>
      </w:r>
    </w:p>
    <w:p w14:paraId="2AB3AD5B" w14:textId="10DB34A1"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conservator may give written notice of the decision to anyone else the conservator considers appropriate. </w:t>
      </w:r>
    </w:p>
    <w:p w14:paraId="4A0E57FF" w14:textId="447EBFFB"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 xml:space="preserve">The conservator must also give public notice of the decision. </w:t>
      </w:r>
    </w:p>
    <w:p w14:paraId="2352A69C" w14:textId="4D97E290"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A notice under this section must not include restricted information.</w:t>
      </w:r>
    </w:p>
    <w:p w14:paraId="34CE6166" w14:textId="15D9C8DD" w:rsidR="001E01D6" w:rsidRPr="00DA32FC" w:rsidRDefault="00DA32FC" w:rsidP="00DA32FC">
      <w:pPr>
        <w:pStyle w:val="AH5Sec"/>
        <w:rPr>
          <w:color w:val="000000"/>
        </w:rPr>
      </w:pPr>
      <w:bookmarkStart w:id="97" w:name="_Toc153890200"/>
      <w:r w:rsidRPr="003B76FC">
        <w:rPr>
          <w:rStyle w:val="CharSectNo"/>
        </w:rPr>
        <w:t>72</w:t>
      </w:r>
      <w:r w:rsidRPr="00DA32FC">
        <w:rPr>
          <w:color w:val="000000"/>
        </w:rPr>
        <w:tab/>
      </w:r>
      <w:r w:rsidR="001E01D6" w:rsidRPr="00DA32FC">
        <w:rPr>
          <w:color w:val="000000"/>
        </w:rPr>
        <w:t>Cancellation of registration of dead tree—tree register</w:t>
      </w:r>
      <w:bookmarkEnd w:id="97"/>
    </w:p>
    <w:p w14:paraId="6C7B5EC4" w14:textId="160F25C0" w:rsidR="001E01D6" w:rsidRPr="00DA32FC" w:rsidRDefault="001E01D6" w:rsidP="001E01D6">
      <w:pPr>
        <w:pStyle w:val="Amainreturn"/>
        <w:rPr>
          <w:color w:val="000000"/>
        </w:rPr>
      </w:pPr>
      <w:r w:rsidRPr="00DA32FC">
        <w:rPr>
          <w:color w:val="000000"/>
        </w:rPr>
        <w:t xml:space="preserve">If the conservator cancels </w:t>
      </w:r>
      <w:r w:rsidR="004E06A3" w:rsidRPr="00DA32FC">
        <w:rPr>
          <w:color w:val="000000"/>
        </w:rPr>
        <w:t xml:space="preserve">a tree’s registration </w:t>
      </w:r>
      <w:r w:rsidRPr="00DA32FC">
        <w:rPr>
          <w:color w:val="000000"/>
        </w:rPr>
        <w:t>under section </w:t>
      </w:r>
      <w:r w:rsidR="00932D3B" w:rsidRPr="00DA32FC">
        <w:rPr>
          <w:color w:val="000000"/>
        </w:rPr>
        <w:t>70</w:t>
      </w:r>
      <w:r w:rsidRPr="00DA32FC">
        <w:rPr>
          <w:color w:val="000000"/>
        </w:rPr>
        <w:t>, the conservator must remove the entry about the tree from the tree register.</w:t>
      </w:r>
    </w:p>
    <w:p w14:paraId="53EF87CD" w14:textId="0A8B1CBA" w:rsidR="001E01D6" w:rsidRPr="003B76FC" w:rsidRDefault="00DA32FC" w:rsidP="00DA32FC">
      <w:pPr>
        <w:pStyle w:val="AH3Div"/>
        <w:tabs>
          <w:tab w:val="clear" w:pos="2600"/>
        </w:tabs>
      </w:pPr>
      <w:bookmarkStart w:id="98" w:name="_Toc153890201"/>
      <w:r w:rsidRPr="003B76FC">
        <w:rPr>
          <w:rStyle w:val="CharDivNo"/>
        </w:rPr>
        <w:t>Division 4.6</w:t>
      </w:r>
      <w:r w:rsidRPr="00DA32FC">
        <w:rPr>
          <w:color w:val="000000"/>
        </w:rPr>
        <w:tab/>
      </w:r>
      <w:r w:rsidR="001E01D6" w:rsidRPr="003B76FC">
        <w:rPr>
          <w:rStyle w:val="CharDivText"/>
          <w:color w:val="000000"/>
        </w:rPr>
        <w:t>Restricted information</w:t>
      </w:r>
      <w:bookmarkEnd w:id="98"/>
    </w:p>
    <w:p w14:paraId="2739B464" w14:textId="3986FC55" w:rsidR="001E01D6" w:rsidRPr="00DA32FC" w:rsidRDefault="00DA32FC" w:rsidP="00DA32FC">
      <w:pPr>
        <w:pStyle w:val="AH5Sec"/>
        <w:rPr>
          <w:color w:val="000000"/>
        </w:rPr>
      </w:pPr>
      <w:bookmarkStart w:id="99" w:name="_Toc153890202"/>
      <w:r w:rsidRPr="003B76FC">
        <w:rPr>
          <w:rStyle w:val="CharSectNo"/>
        </w:rPr>
        <w:t>73</w:t>
      </w:r>
      <w:r w:rsidRPr="00DA32FC">
        <w:rPr>
          <w:color w:val="000000"/>
        </w:rPr>
        <w:tab/>
      </w:r>
      <w:r w:rsidR="00EE4F21" w:rsidRPr="00DA32FC">
        <w:rPr>
          <w:color w:val="000000"/>
        </w:rPr>
        <w:t>Application</w:t>
      </w:r>
      <w:r w:rsidR="001E01D6" w:rsidRPr="00DA32FC">
        <w:rPr>
          <w:color w:val="000000"/>
        </w:rPr>
        <w:t>—div 4.6</w:t>
      </w:r>
      <w:bookmarkEnd w:id="99"/>
    </w:p>
    <w:p w14:paraId="469C8703" w14:textId="6BC3E9C1" w:rsidR="001E01D6" w:rsidRPr="00DA32FC" w:rsidRDefault="00EE4F21" w:rsidP="00EE4F21">
      <w:pPr>
        <w:pStyle w:val="Amainreturn"/>
        <w:rPr>
          <w:color w:val="000000"/>
        </w:rPr>
      </w:pPr>
      <w:r w:rsidRPr="00DA32FC">
        <w:rPr>
          <w:color w:val="000000"/>
        </w:rPr>
        <w:t>T</w:t>
      </w:r>
      <w:r w:rsidR="001E01D6" w:rsidRPr="00DA32FC">
        <w:rPr>
          <w:color w:val="000000"/>
        </w:rPr>
        <w:t>his division</w:t>
      </w:r>
      <w:r w:rsidRPr="00DA32FC">
        <w:rPr>
          <w:color w:val="000000"/>
        </w:rPr>
        <w:t xml:space="preserve"> applies to </w:t>
      </w:r>
      <w:r w:rsidRPr="00DA32FC">
        <w:rPr>
          <w:bCs/>
          <w:iCs/>
          <w:color w:val="000000"/>
        </w:rPr>
        <w:t>an Aboriginal cultural tree that</w:t>
      </w:r>
      <w:r w:rsidR="001E01D6" w:rsidRPr="00DA32FC">
        <w:rPr>
          <w:color w:val="000000"/>
        </w:rPr>
        <w:t>—</w:t>
      </w:r>
    </w:p>
    <w:p w14:paraId="7DF44CB0" w14:textId="7A39E235" w:rsidR="001E01D6" w:rsidRPr="00DA32FC" w:rsidRDefault="00DA32FC" w:rsidP="00DA32FC">
      <w:pPr>
        <w:pStyle w:val="Apara"/>
        <w:rPr>
          <w:color w:val="000000"/>
        </w:rPr>
      </w:pPr>
      <w:r w:rsidRPr="00DA32FC">
        <w:rPr>
          <w:color w:val="000000"/>
        </w:rPr>
        <w:tab/>
        <w:t>(a)</w:t>
      </w:r>
      <w:r w:rsidRPr="00DA32FC">
        <w:rPr>
          <w:color w:val="000000"/>
        </w:rPr>
        <w:tab/>
      </w:r>
      <w:r w:rsidR="00EE4F21" w:rsidRPr="00DA32FC">
        <w:rPr>
          <w:color w:val="000000"/>
        </w:rPr>
        <w:t xml:space="preserve">is </w:t>
      </w:r>
      <w:r w:rsidR="001E01D6" w:rsidRPr="00DA32FC">
        <w:rPr>
          <w:color w:val="000000"/>
        </w:rPr>
        <w:t>registered; or</w:t>
      </w:r>
    </w:p>
    <w:p w14:paraId="202EEA89" w14:textId="19A816B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has been nominated for registration.</w:t>
      </w:r>
    </w:p>
    <w:p w14:paraId="42E84124" w14:textId="0E831F7E" w:rsidR="001E01D6" w:rsidRPr="00DA32FC" w:rsidRDefault="00DA32FC" w:rsidP="00DA32FC">
      <w:pPr>
        <w:pStyle w:val="AH5Sec"/>
        <w:rPr>
          <w:color w:val="000000"/>
        </w:rPr>
      </w:pPr>
      <w:bookmarkStart w:id="100" w:name="_Toc153890203"/>
      <w:r w:rsidRPr="003B76FC">
        <w:rPr>
          <w:rStyle w:val="CharSectNo"/>
        </w:rPr>
        <w:t>74</w:t>
      </w:r>
      <w:r w:rsidRPr="00DA32FC">
        <w:rPr>
          <w:color w:val="000000"/>
        </w:rPr>
        <w:tab/>
      </w:r>
      <w:r w:rsidR="001E01D6" w:rsidRPr="00DA32FC">
        <w:rPr>
          <w:color w:val="000000"/>
        </w:rPr>
        <w:t>Restricted information—Aboriginal cultural trees</w:t>
      </w:r>
      <w:bookmarkEnd w:id="100"/>
    </w:p>
    <w:p w14:paraId="6317E4D5" w14:textId="56DB9B1B"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Information about the location or nature of an Aboriginal cultural tree is restricted information unless the conservator declares in writing that it is not. </w:t>
      </w:r>
    </w:p>
    <w:p w14:paraId="26B2A8A8" w14:textId="41DA511F"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Before making a declaration under subsection (1), the conservator must </w:t>
      </w:r>
      <w:r w:rsidR="00602F14" w:rsidRPr="00DA32FC">
        <w:rPr>
          <w:color w:val="000000"/>
        </w:rPr>
        <w:t>ask</w:t>
      </w:r>
      <w:r w:rsidR="001E01D6" w:rsidRPr="00DA32FC">
        <w:rPr>
          <w:color w:val="000000"/>
        </w:rPr>
        <w:t xml:space="preserve"> each representative Aboriginal organisation </w:t>
      </w:r>
      <w:r w:rsidR="00602F14" w:rsidRPr="00DA32FC">
        <w:rPr>
          <w:color w:val="000000"/>
        </w:rPr>
        <w:t>for advice in relation to the proposed declaration.</w:t>
      </w:r>
    </w:p>
    <w:p w14:paraId="2EFCF060" w14:textId="6F66E4D5"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conservator must take reasonable steps to give a copy of the declaration to </w:t>
      </w:r>
      <w:r w:rsidR="001E01D6" w:rsidRPr="00DA32FC">
        <w:rPr>
          <w:color w:val="000000"/>
          <w:lang w:eastAsia="en-AU"/>
        </w:rPr>
        <w:t>the following:</w:t>
      </w:r>
    </w:p>
    <w:p w14:paraId="389E6752" w14:textId="607B85DA"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person who nominated the tree for registration; </w:t>
      </w:r>
    </w:p>
    <w:p w14:paraId="2FEE8377" w14:textId="7DCAD834" w:rsidR="001E01D6" w:rsidRPr="00DA32FC" w:rsidRDefault="00DA32FC" w:rsidP="00DA32FC">
      <w:pPr>
        <w:pStyle w:val="Apara"/>
        <w:rPr>
          <w:color w:val="000000"/>
        </w:rPr>
      </w:pPr>
      <w:r w:rsidRPr="00DA32FC">
        <w:rPr>
          <w:color w:val="000000"/>
        </w:rPr>
        <w:lastRenderedPageBreak/>
        <w:tab/>
        <w:t>(b)</w:t>
      </w:r>
      <w:r w:rsidRPr="00DA32FC">
        <w:rPr>
          <w:color w:val="000000"/>
        </w:rPr>
        <w:tab/>
      </w:r>
      <w:r w:rsidR="001E01D6" w:rsidRPr="00DA32FC">
        <w:rPr>
          <w:color w:val="000000"/>
        </w:rPr>
        <w:t xml:space="preserve">the lessee or occupier of, or custodian for, the land where the tree is located; </w:t>
      </w:r>
    </w:p>
    <w:p w14:paraId="6C363B6D" w14:textId="69D54530"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the heritage council;</w:t>
      </w:r>
    </w:p>
    <w:p w14:paraId="7792C492" w14:textId="35CC3DD8"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each representative Aboriginal organisation.</w:t>
      </w:r>
    </w:p>
    <w:p w14:paraId="548C1E88" w14:textId="31011B8A" w:rsidR="001E01D6" w:rsidRPr="00DA32FC" w:rsidRDefault="00DA32FC" w:rsidP="00DA32FC">
      <w:pPr>
        <w:pStyle w:val="AH5Sec"/>
        <w:rPr>
          <w:color w:val="000000"/>
        </w:rPr>
      </w:pPr>
      <w:bookmarkStart w:id="101" w:name="_Toc153890204"/>
      <w:r w:rsidRPr="003B76FC">
        <w:rPr>
          <w:rStyle w:val="CharSectNo"/>
        </w:rPr>
        <w:t>75</w:t>
      </w:r>
      <w:r w:rsidRPr="00DA32FC">
        <w:rPr>
          <w:color w:val="000000"/>
        </w:rPr>
        <w:tab/>
      </w:r>
      <w:r w:rsidR="001E01D6" w:rsidRPr="00DA32FC">
        <w:rPr>
          <w:color w:val="000000"/>
        </w:rPr>
        <w:t>Offence—</w:t>
      </w:r>
      <w:r w:rsidR="00EE4C64" w:rsidRPr="00DA32FC">
        <w:rPr>
          <w:color w:val="000000"/>
        </w:rPr>
        <w:t>disclose</w:t>
      </w:r>
      <w:r w:rsidR="001E01D6" w:rsidRPr="00DA32FC">
        <w:rPr>
          <w:color w:val="000000"/>
        </w:rPr>
        <w:t xml:space="preserve"> restricted information without approval</w:t>
      </w:r>
      <w:bookmarkEnd w:id="101"/>
    </w:p>
    <w:p w14:paraId="1E7C2D3C" w14:textId="59659FA9"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 person commits an offence if the person— </w:t>
      </w:r>
    </w:p>
    <w:p w14:paraId="1CE02ADE" w14:textId="776D6786" w:rsidR="001E01D6" w:rsidRPr="00DA32FC" w:rsidRDefault="00DA32FC" w:rsidP="00DA32FC">
      <w:pPr>
        <w:pStyle w:val="Apara"/>
        <w:rPr>
          <w:color w:val="000000"/>
        </w:rPr>
      </w:pPr>
      <w:r w:rsidRPr="00DA32FC">
        <w:rPr>
          <w:color w:val="000000"/>
        </w:rPr>
        <w:tab/>
        <w:t>(a)</w:t>
      </w:r>
      <w:r w:rsidRPr="00DA32FC">
        <w:rPr>
          <w:color w:val="000000"/>
        </w:rPr>
        <w:tab/>
      </w:r>
      <w:r w:rsidR="00EE4C64" w:rsidRPr="00DA32FC">
        <w:rPr>
          <w:color w:val="000000"/>
        </w:rPr>
        <w:t>disclos</w:t>
      </w:r>
      <w:r w:rsidR="001E01D6" w:rsidRPr="00DA32FC">
        <w:rPr>
          <w:color w:val="000000"/>
        </w:rPr>
        <w:t>es restricted information about an Aboriginal cultural tree</w:t>
      </w:r>
      <w:r w:rsidR="00EE4C64" w:rsidRPr="00DA32FC">
        <w:rPr>
          <w:color w:val="000000"/>
        </w:rPr>
        <w:t xml:space="preserve"> to another person</w:t>
      </w:r>
      <w:r w:rsidR="001E01D6" w:rsidRPr="00DA32FC">
        <w:rPr>
          <w:color w:val="000000"/>
        </w:rPr>
        <w:t xml:space="preserve">; and </w:t>
      </w:r>
    </w:p>
    <w:p w14:paraId="5ED958D8" w14:textId="3B297AA3"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 xml:space="preserve">knows that the information is restricted information. </w:t>
      </w:r>
    </w:p>
    <w:p w14:paraId="53323A46" w14:textId="3E628725" w:rsidR="001E01D6" w:rsidRPr="00DA32FC" w:rsidRDefault="001E01D6" w:rsidP="001E01D6">
      <w:pPr>
        <w:pStyle w:val="Penalty"/>
        <w:rPr>
          <w:color w:val="000000"/>
        </w:rPr>
      </w:pPr>
      <w:r w:rsidRPr="00DA32FC">
        <w:rPr>
          <w:color w:val="000000"/>
        </w:rPr>
        <w:t xml:space="preserve">Maximum penalty:  50 penalty units. </w:t>
      </w:r>
    </w:p>
    <w:p w14:paraId="48F2672C" w14:textId="2AAAFFF8" w:rsidR="001E01D6" w:rsidRPr="00DA32FC" w:rsidRDefault="00DA32FC" w:rsidP="00DA32FC">
      <w:pPr>
        <w:pStyle w:val="Amain"/>
        <w:rPr>
          <w:color w:val="000000"/>
        </w:rPr>
      </w:pPr>
      <w:r w:rsidRPr="00DA32FC">
        <w:rPr>
          <w:color w:val="000000"/>
        </w:rPr>
        <w:tab/>
        <w:t>(2)</w:t>
      </w:r>
      <w:r w:rsidRPr="00DA32FC">
        <w:rPr>
          <w:color w:val="000000"/>
        </w:rPr>
        <w:tab/>
      </w:r>
      <w:r w:rsidR="000A50D2" w:rsidRPr="00DA32FC">
        <w:rPr>
          <w:color w:val="000000"/>
        </w:rPr>
        <w:t xml:space="preserve">This </w:t>
      </w:r>
      <w:r w:rsidR="001E01D6" w:rsidRPr="00DA32FC">
        <w:rPr>
          <w:color w:val="000000"/>
        </w:rPr>
        <w:t>section does not apply if</w:t>
      </w:r>
      <w:r w:rsidR="00D02B60" w:rsidRPr="00DA32FC">
        <w:rPr>
          <w:color w:val="000000"/>
        </w:rPr>
        <w:t xml:space="preserve"> the disclosure is</w:t>
      </w:r>
      <w:r w:rsidR="001E01D6" w:rsidRPr="00DA32FC">
        <w:rPr>
          <w:color w:val="000000"/>
        </w:rPr>
        <w:t xml:space="preserve">— </w:t>
      </w:r>
    </w:p>
    <w:p w14:paraId="166CD15D" w14:textId="41529BE7"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in accordance with an approval under section </w:t>
      </w:r>
      <w:r w:rsidR="00932D3B" w:rsidRPr="00DA32FC">
        <w:rPr>
          <w:color w:val="000000"/>
        </w:rPr>
        <w:t>76</w:t>
      </w:r>
      <w:r w:rsidR="001E01D6" w:rsidRPr="00DA32FC">
        <w:rPr>
          <w:color w:val="000000"/>
        </w:rPr>
        <w:t>; or</w:t>
      </w:r>
    </w:p>
    <w:p w14:paraId="67A8901C" w14:textId="1933BAD9"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for the exercise of a function under this Act or another territory law; or </w:t>
      </w:r>
    </w:p>
    <w:p w14:paraId="48AD6C45" w14:textId="7093C6B5" w:rsidR="001E01D6" w:rsidRPr="00DA32FC" w:rsidRDefault="00DA32FC" w:rsidP="00DA32FC">
      <w:pPr>
        <w:pStyle w:val="Apara"/>
        <w:keepNext/>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by an Aboriginal person to another Aboriginal person.</w:t>
      </w:r>
    </w:p>
    <w:p w14:paraId="62A67EEE" w14:textId="5CBBC599" w:rsidR="00A872D1" w:rsidRPr="00DA32FC" w:rsidRDefault="00A872D1" w:rsidP="00A872D1">
      <w:pPr>
        <w:pStyle w:val="aNote"/>
        <w:rPr>
          <w:strike/>
          <w:color w:val="000000"/>
          <w:lang w:eastAsia="en-AU"/>
        </w:rPr>
      </w:pPr>
      <w:r w:rsidRPr="00DA32FC">
        <w:rPr>
          <w:rStyle w:val="charItals"/>
        </w:rPr>
        <w:t>Note</w:t>
      </w:r>
      <w:r w:rsidRPr="00DA32FC">
        <w:rPr>
          <w:rStyle w:val="charItals"/>
        </w:rPr>
        <w:tab/>
      </w:r>
      <w:r w:rsidRPr="00DA32FC">
        <w:rPr>
          <w:color w:val="000000"/>
          <w:lang w:eastAsia="en-AU"/>
        </w:rPr>
        <w:t xml:space="preserve">The defendant has an evidential burden in relation to the matters mentioned in s (2) (see </w:t>
      </w:r>
      <w:hyperlink r:id="rId70" w:tooltip="A2002-51" w:history="1">
        <w:r w:rsidR="00951272" w:rsidRPr="00DA32FC">
          <w:rPr>
            <w:rStyle w:val="charCitHyperlinkAbbrev"/>
          </w:rPr>
          <w:t>Criminal Code</w:t>
        </w:r>
      </w:hyperlink>
      <w:r w:rsidRPr="00DA32FC">
        <w:rPr>
          <w:color w:val="000000"/>
          <w:lang w:eastAsia="en-AU"/>
        </w:rPr>
        <w:t>, s 58).</w:t>
      </w:r>
    </w:p>
    <w:p w14:paraId="401F74B3" w14:textId="11B13A6A" w:rsidR="001E01D6" w:rsidRPr="00DA32FC" w:rsidRDefault="00DA32FC" w:rsidP="00DA32FC">
      <w:pPr>
        <w:pStyle w:val="AH5Sec"/>
        <w:rPr>
          <w:color w:val="000000"/>
          <w:lang w:eastAsia="en-AU"/>
        </w:rPr>
      </w:pPr>
      <w:bookmarkStart w:id="102" w:name="_Toc153890205"/>
      <w:r w:rsidRPr="003B76FC">
        <w:rPr>
          <w:rStyle w:val="CharSectNo"/>
        </w:rPr>
        <w:t>76</w:t>
      </w:r>
      <w:r w:rsidRPr="00DA32FC">
        <w:rPr>
          <w:color w:val="000000"/>
          <w:lang w:eastAsia="en-AU"/>
        </w:rPr>
        <w:tab/>
      </w:r>
      <w:r w:rsidR="001E01D6" w:rsidRPr="00DA32FC">
        <w:rPr>
          <w:color w:val="000000"/>
          <w:lang w:eastAsia="en-AU"/>
        </w:rPr>
        <w:t xml:space="preserve">Approval to </w:t>
      </w:r>
      <w:r w:rsidR="00571A0F" w:rsidRPr="00DA32FC">
        <w:rPr>
          <w:color w:val="000000"/>
          <w:lang w:eastAsia="en-AU"/>
        </w:rPr>
        <w:t>disclose</w:t>
      </w:r>
      <w:r w:rsidR="001E01D6" w:rsidRPr="00DA32FC">
        <w:rPr>
          <w:color w:val="000000"/>
          <w:lang w:eastAsia="en-AU"/>
        </w:rPr>
        <w:t xml:space="preserve"> restricted information</w:t>
      </w:r>
      <w:bookmarkEnd w:id="102"/>
    </w:p>
    <w:p w14:paraId="11CCC482" w14:textId="7D2AA44F"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 person may apply, in writing, to the conservator for approval to </w:t>
      </w:r>
      <w:r w:rsidR="00571A0F" w:rsidRPr="00DA32FC">
        <w:rPr>
          <w:color w:val="000000"/>
          <w:lang w:eastAsia="en-AU"/>
        </w:rPr>
        <w:t>disclose</w:t>
      </w:r>
      <w:r w:rsidR="001E01D6" w:rsidRPr="00DA32FC">
        <w:rPr>
          <w:color w:val="000000"/>
          <w:lang w:eastAsia="en-AU"/>
        </w:rPr>
        <w:t xml:space="preserve"> restricted information about </w:t>
      </w:r>
      <w:r w:rsidR="001E01D6" w:rsidRPr="00DA32FC">
        <w:rPr>
          <w:color w:val="000000"/>
        </w:rPr>
        <w:t>an Aboriginal cultural</w:t>
      </w:r>
      <w:r w:rsidR="001E01D6" w:rsidRPr="00DA32FC">
        <w:rPr>
          <w:color w:val="000000"/>
          <w:lang w:eastAsia="en-AU"/>
        </w:rPr>
        <w:t xml:space="preserve"> tree</w:t>
      </w:r>
      <w:r w:rsidR="00996095" w:rsidRPr="00DA32FC">
        <w:rPr>
          <w:color w:val="000000"/>
          <w:lang w:eastAsia="en-AU"/>
        </w:rPr>
        <w:t xml:space="preserve"> </w:t>
      </w:r>
      <w:r w:rsidR="00996095" w:rsidRPr="00DA32FC">
        <w:rPr>
          <w:color w:val="000000"/>
        </w:rPr>
        <w:t>to another person</w:t>
      </w:r>
      <w:r w:rsidR="001E01D6" w:rsidRPr="00DA32FC">
        <w:rPr>
          <w:color w:val="000000"/>
          <w:lang w:eastAsia="en-AU"/>
        </w:rPr>
        <w:t>.</w:t>
      </w:r>
    </w:p>
    <w:p w14:paraId="779B5BA8" w14:textId="67EE5505"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An application must— </w:t>
      </w:r>
    </w:p>
    <w:p w14:paraId="1E183139" w14:textId="703B1093"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identify the restricted information proposed to be </w:t>
      </w:r>
      <w:r w:rsidR="00571A0F" w:rsidRPr="00DA32FC">
        <w:rPr>
          <w:color w:val="000000"/>
          <w:lang w:eastAsia="en-AU"/>
        </w:rPr>
        <w:t>disclose</w:t>
      </w:r>
      <w:r w:rsidR="001E01D6" w:rsidRPr="00DA32FC">
        <w:rPr>
          <w:color w:val="000000"/>
          <w:lang w:eastAsia="en-AU"/>
        </w:rPr>
        <w:t xml:space="preserve">d; and </w:t>
      </w:r>
    </w:p>
    <w:p w14:paraId="21250E7B" w14:textId="24F7DD4D"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state the reason for the </w:t>
      </w:r>
      <w:r w:rsidR="00571A0F" w:rsidRPr="00DA32FC">
        <w:rPr>
          <w:color w:val="000000"/>
          <w:lang w:eastAsia="en-AU"/>
        </w:rPr>
        <w:t>disclosure</w:t>
      </w:r>
      <w:r w:rsidR="001E01D6" w:rsidRPr="00DA32FC">
        <w:rPr>
          <w:color w:val="000000"/>
          <w:lang w:eastAsia="en-AU"/>
        </w:rPr>
        <w:t xml:space="preserve">; and </w:t>
      </w:r>
    </w:p>
    <w:p w14:paraId="25A9560F" w14:textId="53F19D3A" w:rsidR="001E01D6" w:rsidRPr="00DA32FC" w:rsidRDefault="00DA32FC" w:rsidP="00DA32FC">
      <w:pPr>
        <w:pStyle w:val="Apara"/>
        <w:rPr>
          <w:color w:val="000000"/>
          <w:lang w:eastAsia="en-AU"/>
        </w:rPr>
      </w:pPr>
      <w:r w:rsidRPr="00DA32FC">
        <w:rPr>
          <w:color w:val="000000"/>
          <w:lang w:eastAsia="en-AU"/>
        </w:rPr>
        <w:lastRenderedPageBreak/>
        <w:tab/>
        <w:t>(c)</w:t>
      </w:r>
      <w:r w:rsidRPr="00DA32FC">
        <w:rPr>
          <w:color w:val="000000"/>
          <w:lang w:eastAsia="en-AU"/>
        </w:rPr>
        <w:tab/>
      </w:r>
      <w:r w:rsidR="001E01D6" w:rsidRPr="00DA32FC">
        <w:rPr>
          <w:color w:val="000000"/>
          <w:lang w:eastAsia="en-AU"/>
        </w:rPr>
        <w:t xml:space="preserve">state the nature of the </w:t>
      </w:r>
      <w:r w:rsidR="008F7E9C" w:rsidRPr="00DA32FC">
        <w:rPr>
          <w:color w:val="000000"/>
          <w:lang w:eastAsia="en-AU"/>
        </w:rPr>
        <w:t>disclosure</w:t>
      </w:r>
      <w:r w:rsidR="001E01D6" w:rsidRPr="00DA32FC">
        <w:rPr>
          <w:color w:val="000000"/>
          <w:lang w:eastAsia="en-AU"/>
        </w:rPr>
        <w:t xml:space="preserve">, including the </w:t>
      </w:r>
      <w:r w:rsidR="00996095" w:rsidRPr="00DA32FC">
        <w:rPr>
          <w:color w:val="000000"/>
          <w:lang w:eastAsia="en-AU"/>
        </w:rPr>
        <w:t>person</w:t>
      </w:r>
      <w:r w:rsidR="001E01D6" w:rsidRPr="00DA32FC">
        <w:rPr>
          <w:color w:val="000000"/>
          <w:lang w:eastAsia="en-AU"/>
        </w:rPr>
        <w:t xml:space="preserve"> </w:t>
      </w:r>
      <w:r w:rsidR="0001092D" w:rsidRPr="00DA32FC">
        <w:rPr>
          <w:color w:val="000000"/>
          <w:lang w:eastAsia="en-AU"/>
        </w:rPr>
        <w:t xml:space="preserve">to </w:t>
      </w:r>
      <w:r w:rsidR="001E01D6" w:rsidRPr="00DA32FC">
        <w:rPr>
          <w:color w:val="000000"/>
          <w:lang w:eastAsia="en-AU"/>
        </w:rPr>
        <w:t>whom it would be di</w:t>
      </w:r>
      <w:r w:rsidR="00996095" w:rsidRPr="00DA32FC">
        <w:rPr>
          <w:color w:val="000000"/>
          <w:lang w:eastAsia="en-AU"/>
        </w:rPr>
        <w:t>sclosed</w:t>
      </w:r>
      <w:r w:rsidR="001E01D6" w:rsidRPr="00DA32FC">
        <w:rPr>
          <w:color w:val="000000"/>
          <w:lang w:eastAsia="en-AU"/>
        </w:rPr>
        <w:t>.</w:t>
      </w:r>
    </w:p>
    <w:p w14:paraId="6C573AF7" w14:textId="3D40976E" w:rsidR="001E01D6" w:rsidRPr="00DA32FC" w:rsidRDefault="00DA32FC" w:rsidP="00DA32FC">
      <w:pPr>
        <w:pStyle w:val="Amain"/>
        <w:rPr>
          <w:color w:val="000000"/>
          <w:lang w:eastAsia="en-AU"/>
        </w:rPr>
      </w:pPr>
      <w:r w:rsidRPr="00DA32FC">
        <w:rPr>
          <w:color w:val="000000"/>
          <w:lang w:eastAsia="en-AU"/>
        </w:rPr>
        <w:tab/>
        <w:t>(3)</w:t>
      </w:r>
      <w:r w:rsidRPr="00DA32FC">
        <w:rPr>
          <w:color w:val="000000"/>
          <w:lang w:eastAsia="en-AU"/>
        </w:rPr>
        <w:tab/>
      </w:r>
      <w:r w:rsidR="001E01D6" w:rsidRPr="00DA32FC">
        <w:rPr>
          <w:color w:val="000000"/>
          <w:lang w:eastAsia="en-AU"/>
        </w:rPr>
        <w:t>The conservator may</w:t>
      </w:r>
      <w:r w:rsidR="001E01D6" w:rsidRPr="00DA32FC">
        <w:rPr>
          <w:color w:val="000000"/>
        </w:rPr>
        <w:t>, by written notice given to the applicant,</w:t>
      </w:r>
      <w:r w:rsidR="001E01D6" w:rsidRPr="00DA32FC">
        <w:rPr>
          <w:color w:val="000000"/>
          <w:lang w:eastAsia="en-AU"/>
        </w:rPr>
        <w:t xml:space="preserve"> approve the </w:t>
      </w:r>
      <w:r w:rsidR="008F7E9C" w:rsidRPr="00DA32FC">
        <w:rPr>
          <w:color w:val="000000"/>
          <w:lang w:eastAsia="en-AU"/>
        </w:rPr>
        <w:t>disclosure</w:t>
      </w:r>
      <w:r w:rsidR="001E01D6" w:rsidRPr="00DA32FC">
        <w:rPr>
          <w:color w:val="000000"/>
          <w:lang w:eastAsia="en-AU"/>
        </w:rPr>
        <w:t xml:space="preserve"> of restricted information about the tree if satisfied that the </w:t>
      </w:r>
      <w:r w:rsidR="008F7E9C" w:rsidRPr="00DA32FC">
        <w:rPr>
          <w:color w:val="000000"/>
          <w:lang w:eastAsia="en-AU"/>
        </w:rPr>
        <w:t>disclosure</w:t>
      </w:r>
      <w:r w:rsidR="001E01D6" w:rsidRPr="00DA32FC">
        <w:rPr>
          <w:color w:val="000000"/>
          <w:lang w:eastAsia="en-AU"/>
        </w:rPr>
        <w:t xml:space="preserve"> will not have a substantial adverse effect on the values for which the tree is or may be registered. </w:t>
      </w:r>
    </w:p>
    <w:p w14:paraId="57D1B7BF" w14:textId="71FE1F0A" w:rsidR="00D94FB0" w:rsidRPr="00DA32FC" w:rsidRDefault="00DA32FC" w:rsidP="00DA32FC">
      <w:pPr>
        <w:pStyle w:val="Amain"/>
        <w:rPr>
          <w:color w:val="000000"/>
        </w:rPr>
      </w:pPr>
      <w:r w:rsidRPr="00DA32FC">
        <w:rPr>
          <w:color w:val="000000"/>
        </w:rPr>
        <w:tab/>
        <w:t>(4)</w:t>
      </w:r>
      <w:r w:rsidRPr="00DA32FC">
        <w:rPr>
          <w:color w:val="000000"/>
        </w:rPr>
        <w:tab/>
      </w:r>
      <w:r w:rsidR="00D94FB0" w:rsidRPr="00DA32FC">
        <w:rPr>
          <w:color w:val="000000"/>
        </w:rPr>
        <w:t>B</w:t>
      </w:r>
      <w:r w:rsidR="005D5436" w:rsidRPr="00DA32FC">
        <w:rPr>
          <w:color w:val="000000"/>
        </w:rPr>
        <w:t xml:space="preserve">efore approving </w:t>
      </w:r>
      <w:r w:rsidR="00D94FB0" w:rsidRPr="00DA32FC">
        <w:rPr>
          <w:color w:val="000000"/>
        </w:rPr>
        <w:t xml:space="preserve">the </w:t>
      </w:r>
      <w:r w:rsidR="008F7E9C" w:rsidRPr="00DA32FC">
        <w:rPr>
          <w:color w:val="000000"/>
          <w:lang w:eastAsia="en-AU"/>
        </w:rPr>
        <w:t>disclosure</w:t>
      </w:r>
      <w:r w:rsidR="00D94FB0" w:rsidRPr="00DA32FC">
        <w:rPr>
          <w:color w:val="000000"/>
        </w:rPr>
        <w:t xml:space="preserve"> of restricted information about </w:t>
      </w:r>
      <w:r w:rsidR="00C93CA5" w:rsidRPr="00DA32FC">
        <w:rPr>
          <w:color w:val="000000"/>
        </w:rPr>
        <w:t>an Aboriginal cultural tree</w:t>
      </w:r>
      <w:r w:rsidR="00D94FB0" w:rsidRPr="00DA32FC">
        <w:rPr>
          <w:color w:val="000000"/>
        </w:rPr>
        <w:t>, the conservator must</w:t>
      </w:r>
      <w:r w:rsidR="000532D9" w:rsidRPr="00DA32FC">
        <w:rPr>
          <w:color w:val="000000"/>
        </w:rPr>
        <w:t xml:space="preserve"> ask the following for advice </w:t>
      </w:r>
      <w:r w:rsidR="00D159F8" w:rsidRPr="00DA32FC">
        <w:rPr>
          <w:color w:val="000000"/>
        </w:rPr>
        <w:t>i</w:t>
      </w:r>
      <w:r w:rsidR="000532D9" w:rsidRPr="00DA32FC">
        <w:rPr>
          <w:color w:val="000000"/>
        </w:rPr>
        <w:t>n</w:t>
      </w:r>
      <w:r w:rsidR="00D159F8" w:rsidRPr="00DA32FC">
        <w:rPr>
          <w:color w:val="000000"/>
        </w:rPr>
        <w:t xml:space="preserve"> relation to</w:t>
      </w:r>
      <w:r w:rsidR="000532D9" w:rsidRPr="00DA32FC">
        <w:rPr>
          <w:color w:val="000000"/>
        </w:rPr>
        <w:t xml:space="preserve"> the proposed disclosure:</w:t>
      </w:r>
    </w:p>
    <w:p w14:paraId="576F841E" w14:textId="77299422" w:rsidR="00D94FB0" w:rsidRPr="00DA32FC" w:rsidRDefault="00DA32FC" w:rsidP="00DA32FC">
      <w:pPr>
        <w:pStyle w:val="Apara"/>
        <w:rPr>
          <w:color w:val="000000"/>
        </w:rPr>
      </w:pPr>
      <w:r w:rsidRPr="00DA32FC">
        <w:rPr>
          <w:color w:val="000000"/>
        </w:rPr>
        <w:tab/>
        <w:t>(a)</w:t>
      </w:r>
      <w:r w:rsidRPr="00DA32FC">
        <w:rPr>
          <w:color w:val="000000"/>
        </w:rPr>
        <w:tab/>
      </w:r>
      <w:r w:rsidR="00D94FB0" w:rsidRPr="00DA32FC">
        <w:rPr>
          <w:color w:val="000000"/>
        </w:rPr>
        <w:t>each representative Aboriginal organisation</w:t>
      </w:r>
      <w:r w:rsidR="00C93CA5" w:rsidRPr="00DA32FC">
        <w:rPr>
          <w:color w:val="000000"/>
        </w:rPr>
        <w:t>;</w:t>
      </w:r>
    </w:p>
    <w:p w14:paraId="224B4991" w14:textId="1124C2EE" w:rsidR="000532D9" w:rsidRPr="00DA32FC" w:rsidRDefault="00DA32FC" w:rsidP="00DA32FC">
      <w:pPr>
        <w:pStyle w:val="Apara"/>
        <w:rPr>
          <w:color w:val="000000"/>
        </w:rPr>
      </w:pPr>
      <w:r w:rsidRPr="00DA32FC">
        <w:rPr>
          <w:color w:val="000000"/>
        </w:rPr>
        <w:tab/>
        <w:t>(b)</w:t>
      </w:r>
      <w:r w:rsidRPr="00DA32FC">
        <w:rPr>
          <w:color w:val="000000"/>
        </w:rPr>
        <w:tab/>
      </w:r>
      <w:r w:rsidR="000532D9" w:rsidRPr="00DA32FC">
        <w:rPr>
          <w:color w:val="000000"/>
          <w:lang w:eastAsia="en-AU"/>
        </w:rPr>
        <w:t>the heritage council.</w:t>
      </w:r>
    </w:p>
    <w:p w14:paraId="20175D4F" w14:textId="564697E8" w:rsidR="001E01D6" w:rsidRPr="00DA32FC" w:rsidRDefault="00DA32FC" w:rsidP="00DA32FC">
      <w:pPr>
        <w:pStyle w:val="AH5Sec"/>
        <w:rPr>
          <w:color w:val="000000"/>
        </w:rPr>
      </w:pPr>
      <w:bookmarkStart w:id="103" w:name="_Toc153890206"/>
      <w:r w:rsidRPr="003B76FC">
        <w:rPr>
          <w:rStyle w:val="CharSectNo"/>
        </w:rPr>
        <w:t>77</w:t>
      </w:r>
      <w:r w:rsidRPr="00DA32FC">
        <w:rPr>
          <w:color w:val="000000"/>
        </w:rPr>
        <w:tab/>
      </w:r>
      <w:r w:rsidR="001E01D6" w:rsidRPr="00DA32FC">
        <w:rPr>
          <w:color w:val="000000"/>
        </w:rPr>
        <w:t>Limited access to restricted information—land for sale</w:t>
      </w:r>
      <w:bookmarkEnd w:id="103"/>
    </w:p>
    <w:p w14:paraId="3B635366" w14:textId="3CF9B8CC"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This section applies if— </w:t>
      </w:r>
    </w:p>
    <w:p w14:paraId="6C8356A1" w14:textId="4A56F19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land is offered for sale; and </w:t>
      </w:r>
    </w:p>
    <w:p w14:paraId="059F51E2" w14:textId="047DF7A2"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 Aboriginal cultural tree is located on the land; and</w:t>
      </w:r>
    </w:p>
    <w:p w14:paraId="4C14F416" w14:textId="6F91BEEA"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there is restricted information about the tree; and</w:t>
      </w:r>
    </w:p>
    <w:p w14:paraId="5AE4D78B" w14:textId="455618A2"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 xml:space="preserve">an interested person for the land applies to the conservator for access to any restricted information about the tree that relates to the conservation and use of the land. </w:t>
      </w:r>
    </w:p>
    <w:p w14:paraId="182DCA63" w14:textId="53332ED1"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conservator may give the applicant—</w:t>
      </w:r>
    </w:p>
    <w:p w14:paraId="2FB9F81B" w14:textId="12FBE1FC"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restricted information sought; and </w:t>
      </w:r>
    </w:p>
    <w:p w14:paraId="0C6FE9DF" w14:textId="64193FEF"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 written explanation about the operation of this part.</w:t>
      </w:r>
    </w:p>
    <w:p w14:paraId="3C6BBD1E" w14:textId="6D97F76B"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conservator must </w:t>
      </w:r>
      <w:r w:rsidR="006A5B0B" w:rsidRPr="00DA32FC">
        <w:rPr>
          <w:color w:val="000000"/>
        </w:rPr>
        <w:t>ask</w:t>
      </w:r>
      <w:r w:rsidR="001E01D6" w:rsidRPr="00DA32FC">
        <w:rPr>
          <w:color w:val="000000"/>
        </w:rPr>
        <w:t xml:space="preserve"> each representative Aboriginal organisation </w:t>
      </w:r>
      <w:r w:rsidR="006A5B0B" w:rsidRPr="00DA32FC">
        <w:rPr>
          <w:color w:val="000000"/>
        </w:rPr>
        <w:t xml:space="preserve">for advice in relation to </w:t>
      </w:r>
      <w:r w:rsidR="001E01D6" w:rsidRPr="00DA32FC">
        <w:rPr>
          <w:color w:val="000000"/>
        </w:rPr>
        <w:t xml:space="preserve">the </w:t>
      </w:r>
      <w:r w:rsidR="006A5B0B" w:rsidRPr="00DA32FC">
        <w:rPr>
          <w:color w:val="000000"/>
        </w:rPr>
        <w:t>proposed disclosure</w:t>
      </w:r>
      <w:r w:rsidR="001E01D6" w:rsidRPr="00DA32FC">
        <w:rPr>
          <w:color w:val="000000"/>
        </w:rPr>
        <w:t xml:space="preserve"> </w:t>
      </w:r>
      <w:r w:rsidR="001E01D6" w:rsidRPr="00DA32FC">
        <w:rPr>
          <w:color w:val="000000"/>
          <w:lang w:eastAsia="en-AU"/>
        </w:rPr>
        <w:t>b</w:t>
      </w:r>
      <w:r w:rsidR="001E01D6" w:rsidRPr="00DA32FC">
        <w:rPr>
          <w:color w:val="000000"/>
        </w:rPr>
        <w:t xml:space="preserve">efore giving the applicant the </w:t>
      </w:r>
      <w:r w:rsidR="006A5B0B" w:rsidRPr="00DA32FC">
        <w:rPr>
          <w:color w:val="000000"/>
        </w:rPr>
        <w:t xml:space="preserve">restricted </w:t>
      </w:r>
      <w:r w:rsidR="001E01D6" w:rsidRPr="00DA32FC">
        <w:rPr>
          <w:color w:val="000000"/>
        </w:rPr>
        <w:t>information.</w:t>
      </w:r>
    </w:p>
    <w:p w14:paraId="0C430F14" w14:textId="79FBA87F" w:rsidR="001E01D6" w:rsidRPr="00DA32FC" w:rsidRDefault="00DA32FC" w:rsidP="007F167C">
      <w:pPr>
        <w:pStyle w:val="Amain"/>
        <w:keepNext/>
        <w:rPr>
          <w:color w:val="000000"/>
          <w:lang w:eastAsia="en-AU"/>
        </w:rPr>
      </w:pPr>
      <w:r w:rsidRPr="00DA32FC">
        <w:rPr>
          <w:color w:val="000000"/>
          <w:lang w:eastAsia="en-AU"/>
        </w:rPr>
        <w:lastRenderedPageBreak/>
        <w:tab/>
        <w:t>(4)</w:t>
      </w:r>
      <w:r w:rsidRPr="00DA32FC">
        <w:rPr>
          <w:color w:val="000000"/>
          <w:lang w:eastAsia="en-AU"/>
        </w:rPr>
        <w:tab/>
      </w:r>
      <w:r w:rsidR="001E01D6" w:rsidRPr="00DA32FC">
        <w:rPr>
          <w:color w:val="000000"/>
          <w:lang w:eastAsia="en-AU"/>
        </w:rPr>
        <w:t xml:space="preserve">In this section: </w:t>
      </w:r>
    </w:p>
    <w:p w14:paraId="03A62A51" w14:textId="415FA300" w:rsidR="001E01D6" w:rsidRPr="00DA32FC" w:rsidRDefault="001E01D6" w:rsidP="007F167C">
      <w:pPr>
        <w:pStyle w:val="aDef"/>
        <w:keepNext/>
        <w:rPr>
          <w:color w:val="000000"/>
          <w:lang w:eastAsia="en-AU"/>
        </w:rPr>
      </w:pPr>
      <w:r w:rsidRPr="00DA32FC">
        <w:rPr>
          <w:rStyle w:val="charBoldItals"/>
        </w:rPr>
        <w:t>interested person</w:t>
      </w:r>
      <w:r w:rsidRPr="00DA32FC">
        <w:rPr>
          <w:color w:val="000000"/>
          <w:lang w:eastAsia="en-AU"/>
        </w:rPr>
        <w:t xml:space="preserve">—each of the following is an </w:t>
      </w:r>
      <w:r w:rsidRPr="00DA32FC">
        <w:rPr>
          <w:rStyle w:val="charBoldItals"/>
        </w:rPr>
        <w:t>interested person</w:t>
      </w:r>
      <w:r w:rsidRPr="00DA32FC">
        <w:rPr>
          <w:color w:val="000000"/>
          <w:lang w:eastAsia="en-AU"/>
        </w:rPr>
        <w:t xml:space="preserve"> for land where </w:t>
      </w:r>
      <w:r w:rsidR="006F0871" w:rsidRPr="00DA32FC">
        <w:rPr>
          <w:color w:val="000000"/>
        </w:rPr>
        <w:t>an Aboriginal cultural tree</w:t>
      </w:r>
      <w:r w:rsidRPr="00DA32FC">
        <w:rPr>
          <w:color w:val="000000"/>
          <w:lang w:eastAsia="en-AU"/>
        </w:rPr>
        <w:t xml:space="preserve"> is located: </w:t>
      </w:r>
    </w:p>
    <w:p w14:paraId="18B213CF" w14:textId="6DED1EC3" w:rsidR="001E01D6" w:rsidRPr="00DA32FC" w:rsidRDefault="00DA32FC" w:rsidP="0052492B">
      <w:pPr>
        <w:pStyle w:val="aDef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someone considering buying an interest in the land; </w:t>
      </w:r>
    </w:p>
    <w:p w14:paraId="02AEB063" w14:textId="3CC2208B" w:rsidR="001E01D6" w:rsidRPr="00DA32FC" w:rsidRDefault="00DA32FC" w:rsidP="0052492B">
      <w:pPr>
        <w:pStyle w:val="aDef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the person who nominated the tree for registration; </w:t>
      </w:r>
    </w:p>
    <w:p w14:paraId="02B184AF" w14:textId="7E673827" w:rsidR="001E01D6" w:rsidRPr="00DA32FC" w:rsidRDefault="00DA32FC" w:rsidP="0052492B">
      <w:pPr>
        <w:pStyle w:val="aDef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the lessee of, or </w:t>
      </w:r>
      <w:r w:rsidR="001E01D6" w:rsidRPr="00DA32FC">
        <w:rPr>
          <w:color w:val="000000"/>
        </w:rPr>
        <w:t>custodian</w:t>
      </w:r>
      <w:r w:rsidR="001E01D6" w:rsidRPr="00DA32FC">
        <w:rPr>
          <w:color w:val="000000"/>
          <w:lang w:eastAsia="en-AU"/>
        </w:rPr>
        <w:t xml:space="preserve"> for, the land where the tree is located; </w:t>
      </w:r>
    </w:p>
    <w:p w14:paraId="6F3BE253" w14:textId="58E23131" w:rsidR="001E01D6" w:rsidRPr="00DA32FC" w:rsidRDefault="00DA32FC" w:rsidP="0052492B">
      <w:pPr>
        <w:pStyle w:val="aDef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the heritage council; </w:t>
      </w:r>
    </w:p>
    <w:p w14:paraId="67667631" w14:textId="78861CE8" w:rsidR="001E01D6" w:rsidRPr="00DA32FC" w:rsidRDefault="00DA32FC" w:rsidP="00DA32FC">
      <w:pPr>
        <w:pStyle w:val="aDefpara"/>
        <w:rPr>
          <w:color w:val="000000"/>
        </w:rPr>
      </w:pPr>
      <w:r w:rsidRPr="00DA32FC">
        <w:rPr>
          <w:color w:val="000000"/>
        </w:rPr>
        <w:tab/>
        <w:t>(e)</w:t>
      </w:r>
      <w:r w:rsidRPr="00DA32FC">
        <w:rPr>
          <w:color w:val="000000"/>
        </w:rPr>
        <w:tab/>
      </w:r>
      <w:r w:rsidR="001E01D6" w:rsidRPr="00DA32FC">
        <w:rPr>
          <w:color w:val="000000"/>
          <w:lang w:eastAsia="en-AU"/>
        </w:rPr>
        <w:t>each representative Aboriginal organisation.</w:t>
      </w:r>
    </w:p>
    <w:p w14:paraId="60D12BA9" w14:textId="77777777" w:rsidR="001E01D6" w:rsidRPr="00DA32FC" w:rsidRDefault="001E01D6" w:rsidP="00DF6D39">
      <w:pPr>
        <w:pStyle w:val="PageBreak"/>
        <w:suppressLineNumbers/>
        <w:rPr>
          <w:color w:val="000000"/>
        </w:rPr>
      </w:pPr>
      <w:r w:rsidRPr="00DA32FC">
        <w:rPr>
          <w:color w:val="000000"/>
        </w:rPr>
        <w:br w:type="page"/>
      </w:r>
    </w:p>
    <w:p w14:paraId="5384E7E2" w14:textId="15F5CA1B" w:rsidR="001E01D6" w:rsidRPr="003B76FC" w:rsidRDefault="00DA32FC" w:rsidP="00DA32FC">
      <w:pPr>
        <w:pStyle w:val="AH2Part"/>
        <w:tabs>
          <w:tab w:val="clear" w:pos="2600"/>
        </w:tabs>
      </w:pPr>
      <w:bookmarkStart w:id="104" w:name="_Toc153890207"/>
      <w:r w:rsidRPr="003B76FC">
        <w:rPr>
          <w:rStyle w:val="CharPartNo"/>
        </w:rPr>
        <w:lastRenderedPageBreak/>
        <w:t>Part 5</w:t>
      </w:r>
      <w:r w:rsidRPr="00DA32FC">
        <w:rPr>
          <w:color w:val="000000"/>
        </w:rPr>
        <w:tab/>
      </w:r>
      <w:r w:rsidR="001E01D6" w:rsidRPr="003B76FC">
        <w:rPr>
          <w:rStyle w:val="CharPartText"/>
          <w:color w:val="000000"/>
        </w:rPr>
        <w:t>Management of trees</w:t>
      </w:r>
      <w:bookmarkEnd w:id="104"/>
    </w:p>
    <w:p w14:paraId="2CC09BC0" w14:textId="352CE263" w:rsidR="001E01D6" w:rsidRPr="003B76FC" w:rsidRDefault="00DA32FC" w:rsidP="00DA32FC">
      <w:pPr>
        <w:pStyle w:val="AH3Div"/>
        <w:tabs>
          <w:tab w:val="clear" w:pos="2600"/>
        </w:tabs>
      </w:pPr>
      <w:bookmarkStart w:id="105" w:name="_Toc153890208"/>
      <w:r w:rsidRPr="003B76FC">
        <w:rPr>
          <w:rStyle w:val="CharDivNo"/>
        </w:rPr>
        <w:t>Division 5.1</w:t>
      </w:r>
      <w:r w:rsidRPr="00DA32FC">
        <w:rPr>
          <w:color w:val="000000"/>
        </w:rPr>
        <w:tab/>
      </w:r>
      <w:r w:rsidR="001E01D6" w:rsidRPr="003B76FC">
        <w:rPr>
          <w:rStyle w:val="CharDivText"/>
          <w:color w:val="000000"/>
        </w:rPr>
        <w:t>Tree management plans</w:t>
      </w:r>
      <w:bookmarkEnd w:id="105"/>
    </w:p>
    <w:p w14:paraId="7423D5A3" w14:textId="716E7289" w:rsidR="001E01D6" w:rsidRPr="00DA32FC" w:rsidRDefault="00DA32FC" w:rsidP="00DA32FC">
      <w:pPr>
        <w:pStyle w:val="AH5Sec"/>
        <w:rPr>
          <w:color w:val="000000"/>
        </w:rPr>
      </w:pPr>
      <w:bookmarkStart w:id="106" w:name="_Toc153890209"/>
      <w:r w:rsidRPr="003B76FC">
        <w:rPr>
          <w:rStyle w:val="CharSectNo"/>
        </w:rPr>
        <w:t>78</w:t>
      </w:r>
      <w:r w:rsidRPr="00DA32FC">
        <w:rPr>
          <w:color w:val="000000"/>
        </w:rPr>
        <w:tab/>
      </w:r>
      <w:r w:rsidR="001E01D6" w:rsidRPr="00DA32FC">
        <w:rPr>
          <w:color w:val="000000"/>
        </w:rPr>
        <w:t>Tree management plans—proposal or application</w:t>
      </w:r>
      <w:bookmarkEnd w:id="106"/>
    </w:p>
    <w:p w14:paraId="358B9BEA" w14:textId="77777777" w:rsidR="004F4802" w:rsidRPr="009015D0" w:rsidRDefault="004F4802" w:rsidP="004F4802">
      <w:pPr>
        <w:pStyle w:val="Amain"/>
      </w:pPr>
      <w:r w:rsidRPr="009015D0">
        <w:tab/>
        <w:t>(1)</w:t>
      </w:r>
      <w:r w:rsidRPr="009015D0">
        <w:tab/>
        <w:t>A decision-maker in relation to a protected tree may, on their own initiative, propose a plan (a </w:t>
      </w:r>
      <w:r w:rsidRPr="000C5A4C">
        <w:rPr>
          <w:rStyle w:val="charBoldItals"/>
        </w:rPr>
        <w:t>tree management plan</w:t>
      </w:r>
      <w:r w:rsidRPr="009015D0">
        <w:t>) for the tree that may—</w:t>
      </w:r>
    </w:p>
    <w:p w14:paraId="11419EEB" w14:textId="37B6A74A"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lang w:eastAsia="en-AU"/>
        </w:rPr>
        <w:t>provide for activities that may be carried out in relation to the tree; and</w:t>
      </w:r>
    </w:p>
    <w:p w14:paraId="1D7A68E7" w14:textId="753C9833"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lang w:eastAsia="en-AU"/>
        </w:rPr>
        <w:t>include conditions about how the activities are to be carried out.</w:t>
      </w:r>
    </w:p>
    <w:p w14:paraId="7C171CFD" w14:textId="4CCBE274" w:rsidR="001E01D6" w:rsidRPr="00DA32FC" w:rsidRDefault="001E01D6" w:rsidP="001E01D6">
      <w:pPr>
        <w:pStyle w:val="aNote"/>
        <w:rPr>
          <w:color w:val="000000"/>
          <w:lang w:eastAsia="en-AU"/>
        </w:rPr>
      </w:pPr>
      <w:r w:rsidRPr="00DA32FC">
        <w:rPr>
          <w:rStyle w:val="charItals"/>
        </w:rPr>
        <w:t>Note</w:t>
      </w:r>
      <w:r w:rsidRPr="00DA32FC">
        <w:rPr>
          <w:rStyle w:val="charItals"/>
        </w:rPr>
        <w:tab/>
      </w:r>
      <w:r w:rsidRPr="00DA32FC">
        <w:rPr>
          <w:color w:val="000000"/>
          <w:lang w:eastAsia="en-AU"/>
        </w:rPr>
        <w:t xml:space="preserve">Anything done in relation to a protected tree in accordance with a tree management plan for the tree is an exception to the offences under sdiv 3.2.1 (Prohibited activities—offences) (see s </w:t>
      </w:r>
      <w:r w:rsidR="00932D3B" w:rsidRPr="00DA32FC">
        <w:rPr>
          <w:color w:val="000000"/>
          <w:lang w:eastAsia="en-AU"/>
        </w:rPr>
        <w:t>18</w:t>
      </w:r>
      <w:r w:rsidR="009A1B52">
        <w:rPr>
          <w:color w:val="000000"/>
          <w:lang w:eastAsia="en-AU"/>
        </w:rPr>
        <w:t xml:space="preserve"> </w:t>
      </w:r>
      <w:r w:rsidR="00932D3B" w:rsidRPr="00DA32FC">
        <w:rPr>
          <w:color w:val="000000"/>
          <w:lang w:eastAsia="en-AU"/>
        </w:rPr>
        <w:t>(1)</w:t>
      </w:r>
      <w:r w:rsidR="009A1B52">
        <w:rPr>
          <w:color w:val="000000"/>
          <w:lang w:eastAsia="en-AU"/>
        </w:rPr>
        <w:t xml:space="preserve"> </w:t>
      </w:r>
      <w:r w:rsidR="00932D3B" w:rsidRPr="00DA32FC">
        <w:rPr>
          <w:color w:val="000000"/>
          <w:lang w:eastAsia="en-AU"/>
        </w:rPr>
        <w:t>(d)</w:t>
      </w:r>
      <w:r w:rsidR="009A1B52">
        <w:rPr>
          <w:color w:val="000000"/>
          <w:lang w:eastAsia="en-AU"/>
        </w:rPr>
        <w:t xml:space="preserve"> </w:t>
      </w:r>
      <w:r w:rsidR="00932D3B" w:rsidRPr="00DA32FC">
        <w:rPr>
          <w:color w:val="000000"/>
          <w:lang w:eastAsia="en-AU"/>
        </w:rPr>
        <w:t>(i)</w:t>
      </w:r>
      <w:r w:rsidRPr="00DA32FC">
        <w:rPr>
          <w:color w:val="000000"/>
          <w:lang w:eastAsia="en-AU"/>
        </w:rPr>
        <w:t>).</w:t>
      </w:r>
    </w:p>
    <w:p w14:paraId="31377C91" w14:textId="77777777" w:rsidR="004F4802" w:rsidRPr="009015D0" w:rsidRDefault="004F4802" w:rsidP="004F4802">
      <w:pPr>
        <w:pStyle w:val="Amain"/>
      </w:pPr>
      <w:r w:rsidRPr="009015D0">
        <w:tab/>
        <w:t>(2)</w:t>
      </w:r>
      <w:r w:rsidRPr="009015D0">
        <w:tab/>
        <w:t>Anyone else may apply, in writing, to the decision</w:t>
      </w:r>
      <w:r w:rsidRPr="009015D0">
        <w:noBreakHyphen/>
        <w:t>maker for a tree management plan for a protected tree.</w:t>
      </w:r>
    </w:p>
    <w:p w14:paraId="38B283BE" w14:textId="77777777" w:rsidR="004F4802" w:rsidRPr="009015D0" w:rsidRDefault="004F4802" w:rsidP="004F4802">
      <w:pPr>
        <w:pStyle w:val="Amain"/>
      </w:pPr>
      <w:r w:rsidRPr="009015D0">
        <w:tab/>
        <w:t>(3)</w:t>
      </w:r>
      <w:r w:rsidRPr="009015D0">
        <w:tab/>
        <w:t>If the application is for a protected tree on leased land and the applicant is someone other than the lessee of the land where the tree is located, the application must include written evidence from the lessee that they are aware of the application.</w:t>
      </w:r>
    </w:p>
    <w:p w14:paraId="2BE85FD0" w14:textId="3BF9A427" w:rsidR="001E01D6" w:rsidRPr="00DA32FC" w:rsidRDefault="00DA32FC" w:rsidP="00DA32FC">
      <w:pPr>
        <w:pStyle w:val="Amain"/>
        <w:keepNext/>
        <w:rPr>
          <w:color w:val="000000"/>
          <w:lang w:eastAsia="en-AU"/>
        </w:rPr>
      </w:pPr>
      <w:r w:rsidRPr="00DA32FC">
        <w:rPr>
          <w:color w:val="000000"/>
          <w:lang w:eastAsia="en-AU"/>
        </w:rPr>
        <w:tab/>
        <w:t>(4)</w:t>
      </w:r>
      <w:r w:rsidRPr="00DA32FC">
        <w:rPr>
          <w:color w:val="000000"/>
          <w:lang w:eastAsia="en-AU"/>
        </w:rPr>
        <w:tab/>
      </w:r>
      <w:r w:rsidR="001E01D6" w:rsidRPr="00DA32FC">
        <w:rPr>
          <w:color w:val="000000"/>
        </w:rPr>
        <w:t xml:space="preserve">The </w:t>
      </w:r>
      <w:r w:rsidR="00946D94" w:rsidRPr="009015D0">
        <w:t>decision-maker</w:t>
      </w:r>
      <w:r w:rsidR="00946D94">
        <w:t xml:space="preserve"> </w:t>
      </w:r>
      <w:r w:rsidR="001E01D6" w:rsidRPr="00DA32FC">
        <w:rPr>
          <w:color w:val="000000"/>
        </w:rPr>
        <w:t>may refuse to consider an application if satisfied that an adequate tree management plan is already in force for the tree.</w:t>
      </w:r>
    </w:p>
    <w:p w14:paraId="5FC32211" w14:textId="32345105" w:rsidR="00601FA7" w:rsidRDefault="00601FA7" w:rsidP="00601FA7">
      <w:pPr>
        <w:pStyle w:val="aNote"/>
        <w:rPr>
          <w:iCs/>
        </w:rPr>
      </w:pPr>
      <w:r w:rsidRPr="00DD0DB3">
        <w:rPr>
          <w:rStyle w:val="charItals"/>
        </w:rPr>
        <w:t>Note</w:t>
      </w:r>
      <w:r w:rsidRPr="00DD0DB3">
        <w:rPr>
          <w:rStyle w:val="charItals"/>
        </w:rPr>
        <w:tab/>
      </w:r>
      <w:r>
        <w:rPr>
          <w:iCs/>
        </w:rPr>
        <w:t xml:space="preserve">If the territory planning authority approves a development application that </w:t>
      </w:r>
      <w:r w:rsidRPr="00D83DC2">
        <w:rPr>
          <w:iCs/>
        </w:rPr>
        <w:t>relates to a regulated tree or a public tree, the authority may also approve a tree management plan for the tree unde</w:t>
      </w:r>
      <w:r>
        <w:rPr>
          <w:iCs/>
        </w:rPr>
        <w:t xml:space="preserve">r the </w:t>
      </w:r>
      <w:hyperlink r:id="rId71" w:tooltip="A2023-18" w:history="1">
        <w:r w:rsidRPr="00DD0DB3">
          <w:rPr>
            <w:rStyle w:val="charCitHyperlinkItal"/>
          </w:rPr>
          <w:t>Planning Act 2023</w:t>
        </w:r>
      </w:hyperlink>
      <w:r>
        <w:rPr>
          <w:iCs/>
        </w:rPr>
        <w:t>, s 185 (5).</w:t>
      </w:r>
    </w:p>
    <w:p w14:paraId="6BE663A8" w14:textId="11465FC1" w:rsidR="001E01D6" w:rsidRPr="00DA32FC" w:rsidRDefault="00DA32FC" w:rsidP="00DA32FC">
      <w:pPr>
        <w:pStyle w:val="AH5Sec"/>
        <w:rPr>
          <w:color w:val="000000"/>
        </w:rPr>
      </w:pPr>
      <w:bookmarkStart w:id="107" w:name="_Toc153890210"/>
      <w:r w:rsidRPr="003B76FC">
        <w:rPr>
          <w:rStyle w:val="CharSectNo"/>
        </w:rPr>
        <w:lastRenderedPageBreak/>
        <w:t>79</w:t>
      </w:r>
      <w:r w:rsidRPr="00DA32FC">
        <w:rPr>
          <w:color w:val="000000"/>
        </w:rPr>
        <w:tab/>
      </w:r>
      <w:r w:rsidR="001E01D6" w:rsidRPr="00DA32FC">
        <w:rPr>
          <w:color w:val="000000"/>
        </w:rPr>
        <w:t>Tree management plans—more information for application</w:t>
      </w:r>
      <w:bookmarkEnd w:id="107"/>
    </w:p>
    <w:p w14:paraId="008A1028" w14:textId="46522457" w:rsidR="001E01D6" w:rsidRPr="00DA32FC" w:rsidRDefault="00DA32FC" w:rsidP="00C20371">
      <w:pPr>
        <w:pStyle w:val="Amain"/>
        <w:keepLines/>
        <w:rPr>
          <w:color w:val="000000"/>
        </w:rPr>
      </w:pPr>
      <w:r w:rsidRPr="00DA32FC">
        <w:rPr>
          <w:color w:val="000000"/>
        </w:rPr>
        <w:tab/>
        <w:t>(1)</w:t>
      </w:r>
      <w:r w:rsidRPr="00DA32FC">
        <w:rPr>
          <w:color w:val="000000"/>
        </w:rPr>
        <w:tab/>
      </w:r>
      <w:r w:rsidR="001E01D6" w:rsidRPr="00DA32FC">
        <w:rPr>
          <w:color w:val="000000"/>
        </w:rPr>
        <w:t xml:space="preserve">The </w:t>
      </w:r>
      <w:r w:rsidR="0038128E" w:rsidRPr="009015D0">
        <w:t>decision-maker</w:t>
      </w:r>
      <w:r w:rsidR="0038128E">
        <w:t xml:space="preserve"> </w:t>
      </w:r>
      <w:r w:rsidR="001E01D6" w:rsidRPr="00DA32FC">
        <w:rPr>
          <w:color w:val="000000"/>
        </w:rPr>
        <w:t xml:space="preserve">may, by written notice given to the applicant, require the applicant to give the </w:t>
      </w:r>
      <w:r w:rsidR="0038128E" w:rsidRPr="009015D0">
        <w:t>decision-maker</w:t>
      </w:r>
      <w:r w:rsidR="0038128E">
        <w:t xml:space="preserve"> </w:t>
      </w:r>
      <w:r w:rsidR="001E01D6" w:rsidRPr="00DA32FC">
        <w:rPr>
          <w:color w:val="000000"/>
        </w:rPr>
        <w:t xml:space="preserve">more information or a document that the </w:t>
      </w:r>
      <w:r w:rsidR="0038128E" w:rsidRPr="009015D0">
        <w:t>decision-maker</w:t>
      </w:r>
      <w:r w:rsidR="0038128E">
        <w:t xml:space="preserve"> </w:t>
      </w:r>
      <w:r w:rsidR="001E01D6" w:rsidRPr="00DA32FC">
        <w:rPr>
          <w:color w:val="000000"/>
        </w:rPr>
        <w:t xml:space="preserve">reasonably needs to decide the application. </w:t>
      </w:r>
    </w:p>
    <w:p w14:paraId="4B9A8634" w14:textId="463B38C8"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If the applicant fails to comply with a requirement under subsection (1), the </w:t>
      </w:r>
      <w:r w:rsidR="0038128E" w:rsidRPr="009015D0">
        <w:t>decision-maker</w:t>
      </w:r>
      <w:r w:rsidR="0038128E">
        <w:t xml:space="preserve"> </w:t>
      </w:r>
      <w:r w:rsidR="001E01D6" w:rsidRPr="00DA32FC">
        <w:rPr>
          <w:color w:val="000000"/>
        </w:rPr>
        <w:t xml:space="preserve">may refuse to consider the application further. </w:t>
      </w:r>
    </w:p>
    <w:p w14:paraId="021B5129" w14:textId="6ED00FF1" w:rsidR="001E01D6" w:rsidRPr="00DA32FC" w:rsidRDefault="00DA32FC" w:rsidP="00DA32FC">
      <w:pPr>
        <w:pStyle w:val="AH5Sec"/>
        <w:rPr>
          <w:color w:val="000000"/>
        </w:rPr>
      </w:pPr>
      <w:bookmarkStart w:id="108" w:name="_Toc153890211"/>
      <w:r w:rsidRPr="003B76FC">
        <w:rPr>
          <w:rStyle w:val="CharSectNo"/>
        </w:rPr>
        <w:t>80</w:t>
      </w:r>
      <w:r w:rsidRPr="00DA32FC">
        <w:rPr>
          <w:color w:val="000000"/>
        </w:rPr>
        <w:tab/>
      </w:r>
      <w:r w:rsidR="001E01D6" w:rsidRPr="00DA32FC">
        <w:rPr>
          <w:color w:val="000000"/>
        </w:rPr>
        <w:t>Tree management plans—assessment of tree</w:t>
      </w:r>
      <w:bookmarkEnd w:id="108"/>
    </w:p>
    <w:p w14:paraId="6D054FC8" w14:textId="0EA85F59" w:rsidR="001E01D6" w:rsidRPr="00DA32FC" w:rsidRDefault="001E01D6" w:rsidP="001E01D6">
      <w:pPr>
        <w:pStyle w:val="Amainreturn"/>
        <w:rPr>
          <w:color w:val="000000"/>
        </w:rPr>
      </w:pPr>
      <w:r w:rsidRPr="00DA32FC">
        <w:rPr>
          <w:color w:val="000000"/>
        </w:rPr>
        <w:t xml:space="preserve">If </w:t>
      </w:r>
      <w:r w:rsidR="0038128E" w:rsidRPr="009015D0">
        <w:t>a decision-maker</w:t>
      </w:r>
      <w:r w:rsidRPr="00DA32FC">
        <w:rPr>
          <w:color w:val="000000"/>
        </w:rPr>
        <w:t xml:space="preserve"> proposes, or receives an application for, a tree management plan, the </w:t>
      </w:r>
      <w:r w:rsidR="0038128E" w:rsidRPr="009015D0">
        <w:t>decision-maker</w:t>
      </w:r>
      <w:r w:rsidR="0038128E">
        <w:t xml:space="preserve"> </w:t>
      </w:r>
      <w:r w:rsidRPr="00DA32FC">
        <w:rPr>
          <w:color w:val="000000"/>
        </w:rPr>
        <w:t>must assess the tree to which the proposal or application relates.</w:t>
      </w:r>
    </w:p>
    <w:p w14:paraId="7FD2AD35" w14:textId="77777777" w:rsidR="001E01D6" w:rsidRPr="00DA32FC" w:rsidRDefault="001E01D6" w:rsidP="001E01D6">
      <w:pPr>
        <w:pStyle w:val="aExamHdgss"/>
        <w:rPr>
          <w:color w:val="000000"/>
        </w:rPr>
      </w:pPr>
      <w:r w:rsidRPr="00DA32FC">
        <w:rPr>
          <w:color w:val="000000"/>
        </w:rPr>
        <w:t>Examples—assessing tree</w:t>
      </w:r>
    </w:p>
    <w:p w14:paraId="504BBD45" w14:textId="77777777" w:rsidR="001E01D6" w:rsidRPr="00DA32FC" w:rsidRDefault="001E01D6" w:rsidP="001E01D6">
      <w:pPr>
        <w:pStyle w:val="aExamss"/>
        <w:rPr>
          <w:color w:val="000000"/>
        </w:rPr>
      </w:pPr>
      <w:r w:rsidRPr="00DA32FC">
        <w:rPr>
          <w:color w:val="000000"/>
        </w:rPr>
        <w:t>Assessing a tree may include assessing any of the following:</w:t>
      </w:r>
    </w:p>
    <w:p w14:paraId="04A8D304" w14:textId="0F41EA8E"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the health, condition and structure of the tree;</w:t>
      </w:r>
    </w:p>
    <w:p w14:paraId="5BB3F6DA" w14:textId="4E50DD2D"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the ecological significance of the tree;</w:t>
      </w:r>
    </w:p>
    <w:p w14:paraId="2211DE17" w14:textId="3BE4A9BF"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 xml:space="preserve">the tree’s location, including the tree’s proximity to infrastructure, services and </w:t>
      </w:r>
      <w:r w:rsidR="001E01D6" w:rsidRPr="00DA32FC">
        <w:rPr>
          <w:color w:val="000000"/>
          <w:spacing w:val="1"/>
        </w:rPr>
        <w:t>construction activity</w:t>
      </w:r>
      <w:r w:rsidR="001E01D6" w:rsidRPr="00DA32FC">
        <w:rPr>
          <w:color w:val="000000"/>
        </w:rPr>
        <w:t>;</w:t>
      </w:r>
    </w:p>
    <w:p w14:paraId="2281EA7B" w14:textId="3C7DA9B7" w:rsidR="001E01D6" w:rsidRPr="00DA32FC" w:rsidRDefault="00DA32FC" w:rsidP="00DA32FC">
      <w:pPr>
        <w:pStyle w:val="aExamBulletss"/>
        <w:tabs>
          <w:tab w:val="left" w:pos="15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whether the tree is a protected tree</w:t>
      </w:r>
      <w:r w:rsidR="0017349D" w:rsidRPr="00DA32FC">
        <w:rPr>
          <w:color w:val="000000"/>
        </w:rPr>
        <w:t>.</w:t>
      </w:r>
    </w:p>
    <w:p w14:paraId="2CA40565" w14:textId="4EB62386" w:rsidR="001E01D6" w:rsidRPr="00DA32FC" w:rsidRDefault="00DA32FC" w:rsidP="00DA32FC">
      <w:pPr>
        <w:pStyle w:val="AH5Sec"/>
        <w:rPr>
          <w:color w:val="000000"/>
        </w:rPr>
      </w:pPr>
      <w:bookmarkStart w:id="109" w:name="_Toc153890212"/>
      <w:r w:rsidRPr="003B76FC">
        <w:rPr>
          <w:rStyle w:val="CharSectNo"/>
        </w:rPr>
        <w:t>81</w:t>
      </w:r>
      <w:r w:rsidRPr="00DA32FC">
        <w:rPr>
          <w:color w:val="000000"/>
        </w:rPr>
        <w:tab/>
      </w:r>
      <w:r w:rsidR="001E01D6" w:rsidRPr="00DA32FC">
        <w:rPr>
          <w:color w:val="000000"/>
        </w:rPr>
        <w:t>Tree management plans—advisory panel advice on proposal or application</w:t>
      </w:r>
      <w:bookmarkEnd w:id="109"/>
    </w:p>
    <w:p w14:paraId="2B6FC1D8" w14:textId="7189B3ED" w:rsidR="001E01D6" w:rsidRPr="00DA32FC" w:rsidRDefault="001E01D6" w:rsidP="001E01D6">
      <w:pPr>
        <w:pStyle w:val="Amainreturn"/>
        <w:rPr>
          <w:color w:val="000000"/>
        </w:rPr>
      </w:pPr>
      <w:r w:rsidRPr="00DA32FC">
        <w:rPr>
          <w:color w:val="000000"/>
        </w:rPr>
        <w:t xml:space="preserve">The conservator may ask the advisory panel for advice </w:t>
      </w:r>
      <w:r w:rsidR="00602F14" w:rsidRPr="00DA32FC">
        <w:rPr>
          <w:color w:val="000000"/>
          <w:lang w:eastAsia="en-AU"/>
        </w:rPr>
        <w:t>in relation to</w:t>
      </w:r>
      <w:r w:rsidRPr="00DA32FC">
        <w:rPr>
          <w:color w:val="000000"/>
        </w:rPr>
        <w:t xml:space="preserve"> the proposal or application. </w:t>
      </w:r>
    </w:p>
    <w:p w14:paraId="796C4040" w14:textId="7922FFA4" w:rsidR="001E01D6" w:rsidRPr="00DA32FC" w:rsidRDefault="00DA32FC" w:rsidP="00DA32FC">
      <w:pPr>
        <w:pStyle w:val="AH5Sec"/>
        <w:rPr>
          <w:color w:val="000000"/>
        </w:rPr>
      </w:pPr>
      <w:bookmarkStart w:id="110" w:name="_Toc153890213"/>
      <w:r w:rsidRPr="003B76FC">
        <w:rPr>
          <w:rStyle w:val="CharSectNo"/>
        </w:rPr>
        <w:lastRenderedPageBreak/>
        <w:t>82</w:t>
      </w:r>
      <w:r w:rsidRPr="00DA32FC">
        <w:rPr>
          <w:color w:val="000000"/>
        </w:rPr>
        <w:tab/>
      </w:r>
      <w:r w:rsidR="001E01D6" w:rsidRPr="00DA32FC">
        <w:rPr>
          <w:color w:val="000000"/>
        </w:rPr>
        <w:t>Tree management plans—referral of proposal or application to other entities</w:t>
      </w:r>
      <w:bookmarkEnd w:id="110"/>
    </w:p>
    <w:p w14:paraId="48E9CDB6" w14:textId="08EF71CC" w:rsidR="001E01D6" w:rsidRPr="00DA32FC" w:rsidRDefault="00DA32FC" w:rsidP="007372B0">
      <w:pPr>
        <w:pStyle w:val="Amain"/>
        <w:keepNext/>
        <w:rPr>
          <w:color w:val="000000"/>
        </w:rPr>
      </w:pPr>
      <w:r w:rsidRPr="00DA32FC">
        <w:rPr>
          <w:color w:val="000000"/>
        </w:rPr>
        <w:tab/>
        <w:t>(1)</w:t>
      </w:r>
      <w:r w:rsidRPr="00DA32FC">
        <w:rPr>
          <w:color w:val="000000"/>
        </w:rPr>
        <w:tab/>
      </w:r>
      <w:r w:rsidR="001E01D6" w:rsidRPr="00DA32FC">
        <w:rPr>
          <w:color w:val="000000"/>
        </w:rPr>
        <w:t xml:space="preserve">This section applies if </w:t>
      </w:r>
      <w:r w:rsidR="0038128E" w:rsidRPr="009015D0">
        <w:t>a decision-maker</w:t>
      </w:r>
      <w:r w:rsidR="001E01D6" w:rsidRPr="00DA32FC">
        <w:rPr>
          <w:color w:val="000000"/>
        </w:rPr>
        <w:t>—</w:t>
      </w:r>
    </w:p>
    <w:p w14:paraId="4C859FB3" w14:textId="647FF48D" w:rsidR="001E01D6" w:rsidRPr="00DA32FC" w:rsidRDefault="00DA32FC" w:rsidP="007372B0">
      <w:pPr>
        <w:pStyle w:val="Apara"/>
        <w:keepNext/>
        <w:rPr>
          <w:color w:val="000000"/>
        </w:rPr>
      </w:pPr>
      <w:r w:rsidRPr="00DA32FC">
        <w:rPr>
          <w:color w:val="000000"/>
        </w:rPr>
        <w:tab/>
        <w:t>(a)</w:t>
      </w:r>
      <w:r w:rsidRPr="00DA32FC">
        <w:rPr>
          <w:color w:val="000000"/>
        </w:rPr>
        <w:tab/>
      </w:r>
      <w:r w:rsidR="001E01D6" w:rsidRPr="00DA32FC">
        <w:rPr>
          <w:color w:val="000000"/>
        </w:rPr>
        <w:t>assesses a tree to which a proposal or application for approval of a tree management plan relates; and</w:t>
      </w:r>
    </w:p>
    <w:p w14:paraId="3D4C7509" w14:textId="1BD5BF4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is satisfied that the tree requires a tree management plan.</w:t>
      </w:r>
    </w:p>
    <w:p w14:paraId="3932C066" w14:textId="228CDC53"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The </w:t>
      </w:r>
      <w:r w:rsidR="0038128E" w:rsidRPr="009015D0">
        <w:t>decision-make</w:t>
      </w:r>
      <w:r w:rsidR="0038128E">
        <w:t xml:space="preserve">r </w:t>
      </w:r>
      <w:r w:rsidR="001E01D6" w:rsidRPr="00DA32FC">
        <w:rPr>
          <w:color w:val="000000"/>
        </w:rPr>
        <w:t xml:space="preserve">must give a copy of the proposal or application to the following: </w:t>
      </w:r>
    </w:p>
    <w:p w14:paraId="6B0BD2A2" w14:textId="721802DF"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if the proposal or application relates to</w:t>
      </w:r>
      <w:r w:rsidR="00F536C4" w:rsidRPr="00DA32FC">
        <w:rPr>
          <w:color w:val="000000"/>
        </w:rPr>
        <w:t xml:space="preserve"> a</w:t>
      </w:r>
      <w:r w:rsidR="001E01D6" w:rsidRPr="00DA32FC">
        <w:rPr>
          <w:color w:val="000000"/>
        </w:rPr>
        <w:t xml:space="preserve"> heritage </w:t>
      </w:r>
      <w:r w:rsidR="00A359AD" w:rsidRPr="00DA32FC">
        <w:rPr>
          <w:color w:val="000000"/>
        </w:rPr>
        <w:t>tree</w:t>
      </w:r>
      <w:r w:rsidR="001E01D6" w:rsidRPr="00DA32FC">
        <w:rPr>
          <w:color w:val="000000"/>
        </w:rPr>
        <w:t>—the</w:t>
      </w:r>
      <w:r w:rsidR="00204AD9" w:rsidRPr="00DA32FC">
        <w:rPr>
          <w:color w:val="000000"/>
        </w:rPr>
        <w:t> </w:t>
      </w:r>
      <w:r w:rsidR="001E01D6" w:rsidRPr="00DA32FC">
        <w:rPr>
          <w:color w:val="000000"/>
        </w:rPr>
        <w:t xml:space="preserve">heritage council; </w:t>
      </w:r>
    </w:p>
    <w:p w14:paraId="3F9C78ED" w14:textId="1E331D6D"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if the proposal or application relates to an Aboriginal cultural tree—</w:t>
      </w:r>
      <w:r w:rsidR="0084375C" w:rsidRPr="00DA32FC">
        <w:rPr>
          <w:color w:val="000000"/>
        </w:rPr>
        <w:t>the heritage council</w:t>
      </w:r>
      <w:r w:rsidR="0084375C" w:rsidRPr="00DA32FC">
        <w:rPr>
          <w:color w:val="000000"/>
          <w:lang w:eastAsia="en-AU"/>
        </w:rPr>
        <w:t xml:space="preserve"> and</w:t>
      </w:r>
      <w:r w:rsidR="0084375C" w:rsidRPr="00DA32FC">
        <w:rPr>
          <w:color w:val="000000"/>
        </w:rPr>
        <w:t xml:space="preserve"> </w:t>
      </w:r>
      <w:r w:rsidR="001E01D6" w:rsidRPr="00DA32FC">
        <w:rPr>
          <w:color w:val="000000"/>
        </w:rPr>
        <w:t xml:space="preserve">each representative Aboriginal organisation. </w:t>
      </w:r>
    </w:p>
    <w:p w14:paraId="70D80179" w14:textId="1DBBAB4F"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However, the </w:t>
      </w:r>
      <w:r w:rsidR="00E902CC" w:rsidRPr="009015D0">
        <w:t>decision-maker</w:t>
      </w:r>
      <w:r w:rsidR="00E902CC">
        <w:t xml:space="preserve"> </w:t>
      </w:r>
      <w:r w:rsidR="001E01D6" w:rsidRPr="00DA32FC">
        <w:rPr>
          <w:color w:val="000000"/>
        </w:rPr>
        <w:t xml:space="preserve">is not required to give a copy of the application to an entity mentioned in subsection (2) if the </w:t>
      </w:r>
      <w:r w:rsidR="00E902CC" w:rsidRPr="009015D0">
        <w:t>decision</w:t>
      </w:r>
      <w:r w:rsidR="00E902CC">
        <w:noBreakHyphen/>
      </w:r>
      <w:r w:rsidR="00E902CC" w:rsidRPr="009015D0">
        <w:t>maker</w:t>
      </w:r>
      <w:r w:rsidR="00E902CC">
        <w:t xml:space="preserve"> </w:t>
      </w:r>
      <w:r w:rsidR="001E01D6" w:rsidRPr="00DA32FC">
        <w:rPr>
          <w:color w:val="000000"/>
        </w:rPr>
        <w:t>is satisfied—</w:t>
      </w:r>
    </w:p>
    <w:p w14:paraId="29BD75F2" w14:textId="29FC8E2E"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that— </w:t>
      </w:r>
    </w:p>
    <w:p w14:paraId="64628979" w14:textId="5477E543"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applicant has adequately consulted the entity about the application not earlier than 6 months before the day the application is made; and</w:t>
      </w:r>
    </w:p>
    <w:p w14:paraId="3340C884" w14:textId="3CC7AED6"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the entity agrees in writing to the activity proposed in the application; or</w:t>
      </w:r>
    </w:p>
    <w:p w14:paraId="57593676" w14:textId="6A6E7213" w:rsidR="001E01D6" w:rsidRPr="00DA32FC" w:rsidRDefault="00DA32FC" w:rsidP="00DA32FC">
      <w:pPr>
        <w:pStyle w:val="Apara"/>
        <w:rPr>
          <w:lang w:eastAsia="en-AU"/>
        </w:rPr>
      </w:pPr>
      <w:r>
        <w:rPr>
          <w:lang w:eastAsia="en-AU"/>
        </w:rPr>
        <w:tab/>
      </w:r>
      <w:r w:rsidRPr="00DA32FC">
        <w:rPr>
          <w:lang w:eastAsia="en-AU"/>
        </w:rPr>
        <w:t>(b)</w:t>
      </w:r>
      <w:r w:rsidRPr="00DA32FC">
        <w:rPr>
          <w:lang w:eastAsia="en-AU"/>
        </w:rPr>
        <w:tab/>
      </w:r>
      <w:r w:rsidR="001E01D6" w:rsidRPr="00DA32FC">
        <w:rPr>
          <w:lang w:eastAsia="en-AU"/>
        </w:rPr>
        <w:t xml:space="preserve">if the entity is the heritage council—that the activity proposed in the application is included in a development application </w:t>
      </w:r>
      <w:r w:rsidR="00601FA7">
        <w:t xml:space="preserve">referred to the council under the </w:t>
      </w:r>
      <w:hyperlink r:id="rId72" w:tooltip="A2023-18" w:history="1">
        <w:r w:rsidR="00601FA7" w:rsidRPr="00DD0DB3">
          <w:rPr>
            <w:rStyle w:val="charCitHyperlinkItal"/>
          </w:rPr>
          <w:t>Planning Act 2023</w:t>
        </w:r>
      </w:hyperlink>
      <w:r w:rsidR="00601FA7">
        <w:t>, se</w:t>
      </w:r>
      <w:r w:rsidR="00601FA7" w:rsidRPr="001B685D">
        <w:t>ction</w:t>
      </w:r>
      <w:r w:rsidR="00601FA7">
        <w:t> </w:t>
      </w:r>
      <w:r w:rsidR="00601FA7" w:rsidRPr="001B685D">
        <w:t>1</w:t>
      </w:r>
      <w:r w:rsidR="00601FA7">
        <w:t>70 or section 171</w:t>
      </w:r>
      <w:r w:rsidR="001E01D6" w:rsidRPr="00DA32FC">
        <w:rPr>
          <w:lang w:eastAsia="en-AU"/>
        </w:rPr>
        <w:t>.</w:t>
      </w:r>
    </w:p>
    <w:p w14:paraId="148B23C9" w14:textId="17DB2B16"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A written agreement to an activity mentioned in subsection (3) (a) (ii) is taken to be advice on the application received in accordance with section </w:t>
      </w:r>
      <w:r w:rsidR="00932D3B" w:rsidRPr="00DA32FC">
        <w:rPr>
          <w:color w:val="000000"/>
          <w:lang w:eastAsia="en-AU"/>
        </w:rPr>
        <w:t>83</w:t>
      </w:r>
      <w:r w:rsidR="001E01D6" w:rsidRPr="00DA32FC">
        <w:rPr>
          <w:color w:val="000000"/>
          <w:lang w:eastAsia="en-AU"/>
        </w:rPr>
        <w:t>.</w:t>
      </w:r>
    </w:p>
    <w:p w14:paraId="38E8A478" w14:textId="4B8FE03B" w:rsidR="001E01D6" w:rsidRPr="00DA32FC" w:rsidRDefault="00DA32FC" w:rsidP="00DA32FC">
      <w:pPr>
        <w:pStyle w:val="AH5Sec"/>
        <w:rPr>
          <w:color w:val="000000"/>
          <w:lang w:eastAsia="en-AU"/>
        </w:rPr>
      </w:pPr>
      <w:bookmarkStart w:id="111" w:name="_Toc153890214"/>
      <w:r w:rsidRPr="003B76FC">
        <w:rPr>
          <w:rStyle w:val="CharSectNo"/>
        </w:rPr>
        <w:lastRenderedPageBreak/>
        <w:t>83</w:t>
      </w:r>
      <w:r w:rsidRPr="00DA32FC">
        <w:rPr>
          <w:color w:val="000000"/>
          <w:lang w:eastAsia="en-AU"/>
        </w:rPr>
        <w:tab/>
      </w:r>
      <w:r w:rsidR="001E01D6" w:rsidRPr="00DA32FC">
        <w:rPr>
          <w:color w:val="000000"/>
        </w:rPr>
        <w:t>Tree management plans—t</w:t>
      </w:r>
      <w:r w:rsidR="001E01D6" w:rsidRPr="00DA32FC">
        <w:rPr>
          <w:color w:val="000000"/>
          <w:lang w:eastAsia="en-AU"/>
        </w:rPr>
        <w:t>ime for referral entity to give advice</w:t>
      </w:r>
      <w:bookmarkEnd w:id="111"/>
    </w:p>
    <w:p w14:paraId="4FFA7040" w14:textId="3C42679D" w:rsidR="001E01D6" w:rsidRPr="00DA32FC" w:rsidRDefault="001E01D6" w:rsidP="00F448B8">
      <w:pPr>
        <w:pStyle w:val="Amainreturn"/>
        <w:keepNext/>
        <w:rPr>
          <w:color w:val="000000"/>
          <w:lang w:eastAsia="en-AU"/>
        </w:rPr>
      </w:pPr>
      <w:r w:rsidRPr="00DA32FC">
        <w:rPr>
          <w:color w:val="000000"/>
          <w:lang w:eastAsia="en-AU"/>
        </w:rPr>
        <w:t xml:space="preserve">If </w:t>
      </w:r>
      <w:r w:rsidR="00204AD9" w:rsidRPr="00DA32FC">
        <w:rPr>
          <w:color w:val="000000"/>
        </w:rPr>
        <w:t xml:space="preserve">a copy of </w:t>
      </w:r>
      <w:r w:rsidRPr="00DA32FC">
        <w:rPr>
          <w:color w:val="000000"/>
          <w:lang w:eastAsia="en-AU"/>
        </w:rPr>
        <w:t>a proposal or application is</w:t>
      </w:r>
      <w:r w:rsidR="00204AD9" w:rsidRPr="00DA32FC">
        <w:rPr>
          <w:color w:val="000000"/>
          <w:lang w:eastAsia="en-AU"/>
        </w:rPr>
        <w:t xml:space="preserve"> given</w:t>
      </w:r>
      <w:r w:rsidRPr="00DA32FC">
        <w:rPr>
          <w:color w:val="000000"/>
          <w:lang w:eastAsia="en-AU"/>
        </w:rPr>
        <w:t xml:space="preserve"> to an entity under section </w:t>
      </w:r>
      <w:r w:rsidR="00932D3B" w:rsidRPr="00DA32FC">
        <w:rPr>
          <w:color w:val="000000"/>
          <w:lang w:eastAsia="en-AU"/>
        </w:rPr>
        <w:t>82</w:t>
      </w:r>
      <w:r w:rsidRPr="00DA32FC">
        <w:rPr>
          <w:color w:val="000000"/>
          <w:lang w:eastAsia="en-AU"/>
        </w:rPr>
        <w:t xml:space="preserve">, the entity must give the </w:t>
      </w:r>
      <w:r w:rsidR="00E902CC" w:rsidRPr="009015D0">
        <w:t>decision-maker</w:t>
      </w:r>
      <w:r w:rsidR="00E902CC">
        <w:t xml:space="preserve"> </w:t>
      </w:r>
      <w:r w:rsidRPr="00DA32FC">
        <w:rPr>
          <w:color w:val="000000"/>
          <w:lang w:eastAsia="en-AU"/>
        </w:rPr>
        <w:t>the entity’s advice on the proposal or application not later than—</w:t>
      </w:r>
    </w:p>
    <w:p w14:paraId="55B12D3A" w14:textId="1B96E218"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635059" w:rsidRPr="00DA32FC">
        <w:rPr>
          <w:color w:val="000000"/>
          <w:lang w:eastAsia="en-AU"/>
        </w:rPr>
        <w:t>25</w:t>
      </w:r>
      <w:r w:rsidR="001E01D6" w:rsidRPr="00DA32FC">
        <w:rPr>
          <w:color w:val="000000"/>
          <w:lang w:eastAsia="en-AU"/>
        </w:rPr>
        <w:t xml:space="preserve"> working days after the day the </w:t>
      </w:r>
      <w:r w:rsidR="00E902CC" w:rsidRPr="009015D0">
        <w:t>decision-maker</w:t>
      </w:r>
      <w:r w:rsidR="00E902CC">
        <w:t xml:space="preserve"> </w:t>
      </w:r>
      <w:r w:rsidR="001E01D6" w:rsidRPr="00DA32FC">
        <w:rPr>
          <w:color w:val="000000"/>
          <w:lang w:eastAsia="en-AU"/>
        </w:rPr>
        <w:t>gives the proposal or application to the entity; or</w:t>
      </w:r>
    </w:p>
    <w:p w14:paraId="0920EC15" w14:textId="1863A36E"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if a regulation prescribes a shorter period—the end of the shorter period. </w:t>
      </w:r>
    </w:p>
    <w:p w14:paraId="4F0D8538" w14:textId="4E63DCEE" w:rsidR="001E01D6" w:rsidRPr="00DA32FC" w:rsidRDefault="00DA32FC" w:rsidP="00DA32FC">
      <w:pPr>
        <w:pStyle w:val="AH5Sec"/>
        <w:rPr>
          <w:color w:val="000000"/>
          <w:lang w:eastAsia="en-AU"/>
        </w:rPr>
      </w:pPr>
      <w:bookmarkStart w:id="112" w:name="_Toc153890215"/>
      <w:r w:rsidRPr="003B76FC">
        <w:rPr>
          <w:rStyle w:val="CharSectNo"/>
        </w:rPr>
        <w:t>84</w:t>
      </w:r>
      <w:r w:rsidRPr="00DA32FC">
        <w:rPr>
          <w:color w:val="000000"/>
          <w:lang w:eastAsia="en-AU"/>
        </w:rPr>
        <w:tab/>
      </w:r>
      <w:r w:rsidR="001E01D6" w:rsidRPr="00DA32FC">
        <w:rPr>
          <w:color w:val="000000"/>
        </w:rPr>
        <w:t>Tree management plans—e</w:t>
      </w:r>
      <w:r w:rsidR="001E01D6" w:rsidRPr="00DA32FC">
        <w:rPr>
          <w:color w:val="000000"/>
          <w:lang w:eastAsia="en-AU"/>
        </w:rPr>
        <w:t xml:space="preserve">ffect of no response by </w:t>
      </w:r>
      <w:r w:rsidR="00F865B4" w:rsidRPr="00DA32FC">
        <w:rPr>
          <w:color w:val="000000"/>
          <w:lang w:eastAsia="en-AU"/>
        </w:rPr>
        <w:t>heritage council</w:t>
      </w:r>
      <w:bookmarkEnd w:id="112"/>
    </w:p>
    <w:p w14:paraId="54BC99E6" w14:textId="67C7DEA0" w:rsidR="001E01D6" w:rsidRPr="00DA32FC" w:rsidRDefault="001E01D6" w:rsidP="001E01D6">
      <w:pPr>
        <w:pStyle w:val="Amainreturn"/>
        <w:rPr>
          <w:color w:val="000000"/>
        </w:rPr>
      </w:pPr>
      <w:r w:rsidRPr="00DA32FC">
        <w:rPr>
          <w:color w:val="000000"/>
          <w:lang w:eastAsia="en-AU"/>
        </w:rPr>
        <w:t xml:space="preserve">If </w:t>
      </w:r>
      <w:r w:rsidR="00635059" w:rsidRPr="00DA32FC">
        <w:rPr>
          <w:color w:val="000000"/>
          <w:lang w:eastAsia="en-AU"/>
        </w:rPr>
        <w:t>the heritage council</w:t>
      </w:r>
      <w:r w:rsidRPr="00DA32FC">
        <w:rPr>
          <w:color w:val="000000"/>
          <w:lang w:eastAsia="en-AU"/>
        </w:rPr>
        <w:t xml:space="preserve"> does not give advice in accordance with section</w:t>
      </w:r>
      <w:r w:rsidR="0001092D" w:rsidRPr="00DA32FC">
        <w:rPr>
          <w:color w:val="000000"/>
          <w:lang w:eastAsia="en-AU"/>
        </w:rPr>
        <w:t> </w:t>
      </w:r>
      <w:r w:rsidR="00932D3B" w:rsidRPr="00DA32FC">
        <w:rPr>
          <w:color w:val="000000"/>
          <w:lang w:eastAsia="en-AU"/>
        </w:rPr>
        <w:t>83</w:t>
      </w:r>
      <w:r w:rsidRPr="00DA32FC">
        <w:rPr>
          <w:color w:val="000000"/>
          <w:lang w:eastAsia="en-AU"/>
        </w:rPr>
        <w:t xml:space="preserve"> on a proposal or application</w:t>
      </w:r>
      <w:r w:rsidR="000D1666" w:rsidRPr="00DA32FC">
        <w:rPr>
          <w:color w:val="000000"/>
        </w:rPr>
        <w:t xml:space="preserve"> given</w:t>
      </w:r>
      <w:r w:rsidRPr="00DA32FC">
        <w:rPr>
          <w:color w:val="000000"/>
          <w:lang w:eastAsia="en-AU"/>
        </w:rPr>
        <w:t xml:space="preserve"> to </w:t>
      </w:r>
      <w:r w:rsidR="00F865B4" w:rsidRPr="00DA32FC">
        <w:rPr>
          <w:color w:val="000000"/>
          <w:lang w:eastAsia="en-AU"/>
        </w:rPr>
        <w:t>it</w:t>
      </w:r>
      <w:r w:rsidRPr="00DA32FC">
        <w:rPr>
          <w:color w:val="000000"/>
          <w:lang w:eastAsia="en-AU"/>
        </w:rPr>
        <w:t xml:space="preserve">, the </w:t>
      </w:r>
      <w:r w:rsidR="00635059" w:rsidRPr="00DA32FC">
        <w:rPr>
          <w:color w:val="000000"/>
          <w:lang w:eastAsia="en-AU"/>
        </w:rPr>
        <w:t>heritage council</w:t>
      </w:r>
      <w:r w:rsidRPr="00DA32FC">
        <w:rPr>
          <w:color w:val="000000"/>
          <w:lang w:eastAsia="en-AU"/>
        </w:rPr>
        <w:t xml:space="preserve"> is taken to have given advice that </w:t>
      </w:r>
      <w:r w:rsidR="00F865B4" w:rsidRPr="00DA32FC">
        <w:rPr>
          <w:color w:val="000000"/>
          <w:lang w:eastAsia="en-AU"/>
        </w:rPr>
        <w:t>it</w:t>
      </w:r>
      <w:r w:rsidRPr="00DA32FC">
        <w:rPr>
          <w:color w:val="000000"/>
          <w:lang w:eastAsia="en-AU"/>
        </w:rPr>
        <w:t xml:space="preserve"> supports the proposal or application.</w:t>
      </w:r>
    </w:p>
    <w:p w14:paraId="6268DD40" w14:textId="321E45AD" w:rsidR="001E01D6" w:rsidRPr="00DA32FC" w:rsidRDefault="00DA32FC" w:rsidP="00DA32FC">
      <w:pPr>
        <w:pStyle w:val="AH5Sec"/>
        <w:rPr>
          <w:color w:val="000000"/>
        </w:rPr>
      </w:pPr>
      <w:bookmarkStart w:id="113" w:name="_Toc153890216"/>
      <w:r w:rsidRPr="003B76FC">
        <w:rPr>
          <w:rStyle w:val="CharSectNo"/>
        </w:rPr>
        <w:t>85</w:t>
      </w:r>
      <w:r w:rsidRPr="00DA32FC">
        <w:rPr>
          <w:color w:val="000000"/>
        </w:rPr>
        <w:tab/>
      </w:r>
      <w:r w:rsidR="001E01D6" w:rsidRPr="00DA32FC">
        <w:rPr>
          <w:color w:val="000000"/>
        </w:rPr>
        <w:t>Tree management plans—decision</w:t>
      </w:r>
      <w:bookmarkEnd w:id="113"/>
    </w:p>
    <w:p w14:paraId="6BFCD223" w14:textId="12971C30"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If </w:t>
      </w:r>
      <w:r w:rsidR="00E902CC" w:rsidRPr="009015D0">
        <w:t>a decision-maker</w:t>
      </w:r>
      <w:r w:rsidR="00E902CC">
        <w:t xml:space="preserve"> </w:t>
      </w:r>
      <w:r w:rsidR="001E01D6" w:rsidRPr="00DA32FC">
        <w:rPr>
          <w:color w:val="000000"/>
        </w:rPr>
        <w:t xml:space="preserve">proposes, or receives an application for, a tree management plan, the </w:t>
      </w:r>
      <w:r w:rsidR="00E902CC" w:rsidRPr="009015D0">
        <w:t>decision-maker</w:t>
      </w:r>
      <w:r w:rsidR="00E902CC">
        <w:t xml:space="preserve"> </w:t>
      </w:r>
      <w:r w:rsidR="001E01D6" w:rsidRPr="00DA32FC">
        <w:rPr>
          <w:color w:val="000000"/>
        </w:rPr>
        <w:t xml:space="preserve">must decide whether to approve the plan. </w:t>
      </w:r>
    </w:p>
    <w:p w14:paraId="5D168C83" w14:textId="1517AA6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For an application for a tree management plan, the </w:t>
      </w:r>
      <w:r w:rsidR="00E902CC" w:rsidRPr="009015D0">
        <w:t>decision-maker</w:t>
      </w:r>
      <w:r w:rsidR="00E902CC">
        <w:t xml:space="preserve"> </w:t>
      </w:r>
      <w:r w:rsidR="001E01D6" w:rsidRPr="00DA32FC">
        <w:rPr>
          <w:color w:val="000000"/>
        </w:rPr>
        <w:t xml:space="preserve">must make the decision within </w:t>
      </w:r>
      <w:r w:rsidR="00F865B4" w:rsidRPr="00DA32FC">
        <w:rPr>
          <w:color w:val="000000"/>
        </w:rPr>
        <w:t>4</w:t>
      </w:r>
      <w:r w:rsidR="001E01D6" w:rsidRPr="00DA32FC">
        <w:rPr>
          <w:color w:val="000000"/>
        </w:rPr>
        <w:t xml:space="preserve">0 working days after the day the </w:t>
      </w:r>
      <w:r w:rsidR="00E902CC" w:rsidRPr="009015D0">
        <w:t>decision-maker</w:t>
      </w:r>
      <w:r w:rsidR="00E902CC">
        <w:t xml:space="preserve"> </w:t>
      </w:r>
      <w:r w:rsidR="001E01D6" w:rsidRPr="00DA32FC">
        <w:rPr>
          <w:color w:val="000000"/>
        </w:rPr>
        <w:t xml:space="preserve">receives the application. </w:t>
      </w:r>
    </w:p>
    <w:p w14:paraId="45196AE9" w14:textId="5F75E8EF" w:rsidR="001E01D6" w:rsidRPr="00DA32FC" w:rsidRDefault="00DA32FC" w:rsidP="00DA32FC">
      <w:pPr>
        <w:pStyle w:val="Amain"/>
        <w:keepNext/>
        <w:rPr>
          <w:color w:val="000000"/>
        </w:rPr>
      </w:pPr>
      <w:r w:rsidRPr="00DA32FC">
        <w:rPr>
          <w:color w:val="000000"/>
        </w:rPr>
        <w:tab/>
        <w:t>(3)</w:t>
      </w:r>
      <w:r w:rsidRPr="00DA32FC">
        <w:rPr>
          <w:color w:val="000000"/>
        </w:rPr>
        <w:tab/>
      </w:r>
      <w:r w:rsidR="001E01D6" w:rsidRPr="00DA32FC">
        <w:rPr>
          <w:color w:val="000000"/>
        </w:rPr>
        <w:t xml:space="preserve">In working out the </w:t>
      </w:r>
      <w:r w:rsidR="00F865B4" w:rsidRPr="00DA32FC">
        <w:rPr>
          <w:color w:val="000000"/>
        </w:rPr>
        <w:t>4</w:t>
      </w:r>
      <w:r w:rsidR="001E01D6" w:rsidRPr="00DA32FC">
        <w:rPr>
          <w:color w:val="000000"/>
        </w:rPr>
        <w:t xml:space="preserve">0-working day period, any period when a requirement under section </w:t>
      </w:r>
      <w:r w:rsidR="00932D3B" w:rsidRPr="00DA32FC">
        <w:rPr>
          <w:color w:val="000000"/>
        </w:rPr>
        <w:t>79</w:t>
      </w:r>
      <w:r w:rsidR="001E01D6" w:rsidRPr="00DA32FC">
        <w:rPr>
          <w:color w:val="000000"/>
        </w:rPr>
        <w:t xml:space="preserve"> (1) was not complied with is disregarded. </w:t>
      </w:r>
    </w:p>
    <w:p w14:paraId="7B274701" w14:textId="1FD82646"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The period for deciding an application may also be extended or suspended in extraordinary circumstances (see </w:t>
      </w:r>
      <w:r w:rsidR="0001092D" w:rsidRPr="00DA32FC">
        <w:rPr>
          <w:color w:val="000000"/>
        </w:rPr>
        <w:t xml:space="preserve">s </w:t>
      </w:r>
      <w:r w:rsidR="00932D3B" w:rsidRPr="00DA32FC">
        <w:rPr>
          <w:color w:val="000000"/>
        </w:rPr>
        <w:t>138</w:t>
      </w:r>
      <w:r w:rsidR="0001092D" w:rsidRPr="00DA32FC">
        <w:rPr>
          <w:color w:val="000000"/>
        </w:rPr>
        <w:t>).</w:t>
      </w:r>
    </w:p>
    <w:p w14:paraId="2CDBF3D1" w14:textId="0EE3CBE8" w:rsidR="001E01D6" w:rsidRPr="00DA32FC" w:rsidRDefault="00DA32FC" w:rsidP="00E10584">
      <w:pPr>
        <w:pStyle w:val="Amain"/>
        <w:keepNext/>
        <w:rPr>
          <w:color w:val="000000"/>
        </w:rPr>
      </w:pPr>
      <w:r w:rsidRPr="00DA32FC">
        <w:rPr>
          <w:color w:val="000000"/>
        </w:rPr>
        <w:lastRenderedPageBreak/>
        <w:tab/>
        <w:t>(4)</w:t>
      </w:r>
      <w:r w:rsidRPr="00DA32FC">
        <w:rPr>
          <w:color w:val="000000"/>
        </w:rPr>
        <w:tab/>
      </w:r>
      <w:r w:rsidR="001E01D6" w:rsidRPr="00DA32FC">
        <w:rPr>
          <w:color w:val="000000"/>
        </w:rPr>
        <w:t xml:space="preserve">In making the decision, the </w:t>
      </w:r>
      <w:r w:rsidR="00E902CC" w:rsidRPr="009015D0">
        <w:t>decision-maker</w:t>
      </w:r>
      <w:r w:rsidR="00E902CC">
        <w:t xml:space="preserve"> </w:t>
      </w:r>
      <w:r w:rsidR="001E01D6" w:rsidRPr="00DA32FC">
        <w:rPr>
          <w:color w:val="000000"/>
        </w:rPr>
        <w:t xml:space="preserve">must </w:t>
      </w:r>
      <w:r w:rsidR="00DA482F" w:rsidRPr="00DA32FC">
        <w:rPr>
          <w:color w:val="000000"/>
        </w:rPr>
        <w:t>take into account</w:t>
      </w:r>
      <w:r w:rsidR="001E01D6" w:rsidRPr="00DA32FC">
        <w:rPr>
          <w:color w:val="000000"/>
        </w:rPr>
        <w:t xml:space="preserve"> </w:t>
      </w:r>
      <w:r w:rsidR="001E01D6" w:rsidRPr="00DA32FC">
        <w:rPr>
          <w:color w:val="000000"/>
          <w:lang w:eastAsia="en-AU"/>
        </w:rPr>
        <w:t>the following:</w:t>
      </w:r>
      <w:r w:rsidR="001E01D6" w:rsidRPr="00DA32FC">
        <w:rPr>
          <w:color w:val="000000"/>
        </w:rPr>
        <w:t xml:space="preserve"> </w:t>
      </w:r>
    </w:p>
    <w:p w14:paraId="0D25558C" w14:textId="41817606" w:rsidR="001E01D6" w:rsidRPr="00DA32FC" w:rsidRDefault="00DA32FC" w:rsidP="00E10584">
      <w:pPr>
        <w:pStyle w:val="Apara"/>
        <w:keepNext/>
        <w:rPr>
          <w:color w:val="000000"/>
        </w:rPr>
      </w:pPr>
      <w:r w:rsidRPr="00DA32FC">
        <w:rPr>
          <w:color w:val="000000"/>
        </w:rPr>
        <w:tab/>
        <w:t>(a)</w:t>
      </w:r>
      <w:r w:rsidRPr="00DA32FC">
        <w:rPr>
          <w:color w:val="000000"/>
        </w:rPr>
        <w:tab/>
      </w:r>
      <w:r w:rsidR="001E01D6" w:rsidRPr="00DA32FC">
        <w:rPr>
          <w:color w:val="000000"/>
        </w:rPr>
        <w:t xml:space="preserve">the guidelines determined under section </w:t>
      </w:r>
      <w:r w:rsidR="00932D3B" w:rsidRPr="00DA32FC">
        <w:rPr>
          <w:color w:val="000000"/>
        </w:rPr>
        <w:t>88</w:t>
      </w:r>
      <w:r w:rsidR="001E01D6" w:rsidRPr="00DA32FC">
        <w:rPr>
          <w:color w:val="000000"/>
        </w:rPr>
        <w:t>;</w:t>
      </w:r>
    </w:p>
    <w:p w14:paraId="6C4F8D4F" w14:textId="1E998D76"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advice (if any) of the advisory panel;</w:t>
      </w:r>
    </w:p>
    <w:p w14:paraId="42ED0B68" w14:textId="03D4B413"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the advice (if any) of an entity to which the </w:t>
      </w:r>
      <w:r w:rsidR="000D1666" w:rsidRPr="00DA32FC">
        <w:rPr>
          <w:color w:val="000000"/>
        </w:rPr>
        <w:t xml:space="preserve">proposal or </w:t>
      </w:r>
      <w:r w:rsidR="001E01D6" w:rsidRPr="00DA32FC">
        <w:rPr>
          <w:color w:val="000000"/>
        </w:rPr>
        <w:t xml:space="preserve">application was </w:t>
      </w:r>
      <w:r w:rsidR="000D1666" w:rsidRPr="00DA32FC">
        <w:rPr>
          <w:color w:val="000000"/>
        </w:rPr>
        <w:t>given</w:t>
      </w:r>
      <w:r w:rsidR="001E01D6" w:rsidRPr="00DA32FC">
        <w:rPr>
          <w:color w:val="000000"/>
        </w:rPr>
        <w:t xml:space="preserve"> under </w:t>
      </w:r>
      <w:r w:rsidR="001E01D6" w:rsidRPr="00DA32FC">
        <w:rPr>
          <w:color w:val="000000"/>
          <w:lang w:eastAsia="en-AU"/>
        </w:rPr>
        <w:t xml:space="preserve">section </w:t>
      </w:r>
      <w:r w:rsidR="00932D3B" w:rsidRPr="00DA32FC">
        <w:rPr>
          <w:color w:val="000000"/>
          <w:lang w:eastAsia="en-AU"/>
        </w:rPr>
        <w:t>82</w:t>
      </w:r>
      <w:r w:rsidR="001E01D6" w:rsidRPr="00DA32FC">
        <w:rPr>
          <w:color w:val="000000"/>
        </w:rPr>
        <w:t>;</w:t>
      </w:r>
    </w:p>
    <w:p w14:paraId="1ADB6A6D" w14:textId="043C1761"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 xml:space="preserve">anything else the </w:t>
      </w:r>
      <w:r w:rsidR="00E902CC" w:rsidRPr="009015D0">
        <w:t>decision-maker</w:t>
      </w:r>
      <w:r w:rsidR="00E902CC">
        <w:t xml:space="preserve"> </w:t>
      </w:r>
      <w:r w:rsidR="001E01D6" w:rsidRPr="00DA32FC">
        <w:rPr>
          <w:color w:val="000000"/>
        </w:rPr>
        <w:t xml:space="preserve">considers relevant. </w:t>
      </w:r>
    </w:p>
    <w:p w14:paraId="6E8EA2AC" w14:textId="50E1E7C7"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A tree management plan may be approved subject to a condition.</w:t>
      </w:r>
    </w:p>
    <w:p w14:paraId="7103A0D5" w14:textId="77777777" w:rsidR="001E01D6" w:rsidRPr="00DA32FC" w:rsidRDefault="001E01D6" w:rsidP="001E01D6">
      <w:pPr>
        <w:pStyle w:val="aExamHdgss"/>
        <w:rPr>
          <w:color w:val="000000"/>
        </w:rPr>
      </w:pPr>
      <w:r w:rsidRPr="00DA32FC">
        <w:rPr>
          <w:color w:val="000000"/>
        </w:rPr>
        <w:t>Example—condition</w:t>
      </w:r>
    </w:p>
    <w:p w14:paraId="333E116D" w14:textId="77777777" w:rsidR="001E01D6" w:rsidRPr="00DA32FC" w:rsidRDefault="001E01D6" w:rsidP="001E01D6">
      <w:pPr>
        <w:pStyle w:val="aExamss"/>
        <w:rPr>
          <w:color w:val="000000"/>
        </w:rPr>
      </w:pPr>
      <w:r w:rsidRPr="00DA32FC">
        <w:rPr>
          <w:color w:val="000000"/>
        </w:rPr>
        <w:t>a tree management plan must include landscape treatments, such as understory planting, mulching and irrigation, to protect and nurture a tree</w:t>
      </w:r>
    </w:p>
    <w:p w14:paraId="6F2F5AC9" w14:textId="058599C2" w:rsidR="001E01D6" w:rsidRPr="00DA32FC" w:rsidRDefault="00DA32FC" w:rsidP="00DA32FC">
      <w:pPr>
        <w:pStyle w:val="Amain"/>
        <w:rPr>
          <w:color w:val="000000"/>
        </w:rPr>
      </w:pPr>
      <w:r w:rsidRPr="00DA32FC">
        <w:rPr>
          <w:color w:val="000000"/>
        </w:rPr>
        <w:tab/>
        <w:t>(6)</w:t>
      </w:r>
      <w:r w:rsidRPr="00DA32FC">
        <w:rPr>
          <w:color w:val="000000"/>
        </w:rPr>
        <w:tab/>
      </w:r>
      <w:r w:rsidR="001E01D6" w:rsidRPr="00DA32FC">
        <w:rPr>
          <w:color w:val="000000"/>
        </w:rPr>
        <w:t xml:space="preserve">If the conservator approves a tree management plan for a registered tree, the conservator must include details of the plan in the tree register. </w:t>
      </w:r>
    </w:p>
    <w:p w14:paraId="06BAC935" w14:textId="099B1B37" w:rsidR="001E01D6" w:rsidRPr="00DA32FC" w:rsidRDefault="00DA32FC" w:rsidP="00DA32FC">
      <w:pPr>
        <w:pStyle w:val="AH5Sec"/>
        <w:rPr>
          <w:color w:val="000000"/>
        </w:rPr>
      </w:pPr>
      <w:bookmarkStart w:id="114" w:name="_Toc153890217"/>
      <w:r w:rsidRPr="003B76FC">
        <w:rPr>
          <w:rStyle w:val="CharSectNo"/>
        </w:rPr>
        <w:t>86</w:t>
      </w:r>
      <w:r w:rsidRPr="00DA32FC">
        <w:rPr>
          <w:color w:val="000000"/>
        </w:rPr>
        <w:tab/>
      </w:r>
      <w:r w:rsidR="001E01D6" w:rsidRPr="00DA32FC">
        <w:rPr>
          <w:color w:val="000000"/>
        </w:rPr>
        <w:t>Tree management plans—notice of decision</w:t>
      </w:r>
      <w:bookmarkEnd w:id="114"/>
    </w:p>
    <w:p w14:paraId="46C5B737" w14:textId="4FFBBA9F"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The </w:t>
      </w:r>
      <w:r w:rsidR="00A36052" w:rsidRPr="009015D0">
        <w:t>decision-maker</w:t>
      </w:r>
      <w:r w:rsidR="00A36052">
        <w:t xml:space="preserve"> </w:t>
      </w:r>
      <w:r w:rsidR="001E01D6" w:rsidRPr="00DA32FC">
        <w:rPr>
          <w:color w:val="000000"/>
        </w:rPr>
        <w:t xml:space="preserve">must give written notice of the decision on a tree management plan to the applicant (if any). </w:t>
      </w:r>
    </w:p>
    <w:p w14:paraId="2A12A554" w14:textId="650D9BD7"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If the decision is to approve the tree management plan, the </w:t>
      </w:r>
      <w:r w:rsidR="00A36052" w:rsidRPr="009015D0">
        <w:t>decision</w:t>
      </w:r>
      <w:r w:rsidR="00A36052">
        <w:noBreakHyphen/>
      </w:r>
      <w:r w:rsidR="00A36052" w:rsidRPr="009015D0">
        <w:t>maker</w:t>
      </w:r>
      <w:r w:rsidR="00A36052">
        <w:t xml:space="preserve"> </w:t>
      </w:r>
      <w:r w:rsidR="001E01D6" w:rsidRPr="00DA32FC">
        <w:rPr>
          <w:color w:val="000000"/>
        </w:rPr>
        <w:t xml:space="preserve">must also give written notice of the decision to </w:t>
      </w:r>
      <w:r w:rsidR="001E01D6" w:rsidRPr="00DA32FC">
        <w:rPr>
          <w:color w:val="000000"/>
          <w:lang w:eastAsia="en-AU"/>
        </w:rPr>
        <w:t>the following:</w:t>
      </w:r>
      <w:r w:rsidR="001E01D6" w:rsidRPr="00DA32FC">
        <w:rPr>
          <w:color w:val="000000"/>
        </w:rPr>
        <w:t xml:space="preserve"> </w:t>
      </w:r>
    </w:p>
    <w:p w14:paraId="285D5405" w14:textId="13DEFCE4"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lessee of, or custodian for, the land where the tree is located;</w:t>
      </w:r>
    </w:p>
    <w:p w14:paraId="1F6D08C1" w14:textId="6C98673B"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if the tree is on leased land—</w:t>
      </w:r>
      <w:r w:rsidR="001E01D6" w:rsidRPr="00DA32FC">
        <w:rPr>
          <w:color w:val="000000"/>
        </w:rPr>
        <w:t xml:space="preserve">the </w:t>
      </w:r>
      <w:r w:rsidR="001E01D6" w:rsidRPr="00DA32FC">
        <w:rPr>
          <w:color w:val="000000"/>
          <w:lang w:eastAsia="en-AU"/>
        </w:rPr>
        <w:t>occupier of land that—</w:t>
      </w:r>
    </w:p>
    <w:p w14:paraId="34F58BC9" w14:textId="0D24ECB5"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adjoins the land where the tree is located; and </w:t>
      </w:r>
    </w:p>
    <w:p w14:paraId="4B007649" w14:textId="5C99A3E9" w:rsidR="001E01D6" w:rsidRPr="00DA32FC" w:rsidRDefault="00DA32FC" w:rsidP="00DA32FC">
      <w:pPr>
        <w:pStyle w:val="Asubpara"/>
        <w:rPr>
          <w:color w:val="000000"/>
          <w:lang w:eastAsia="en-AU"/>
        </w:rPr>
      </w:pPr>
      <w:r w:rsidRPr="00DA32FC">
        <w:rPr>
          <w:color w:val="000000"/>
          <w:lang w:eastAsia="en-AU"/>
        </w:rPr>
        <w:tab/>
        <w:t>(ii)</w:t>
      </w:r>
      <w:r w:rsidRPr="00DA32FC">
        <w:rPr>
          <w:color w:val="000000"/>
          <w:lang w:eastAsia="en-AU"/>
        </w:rPr>
        <w:tab/>
      </w:r>
      <w:r w:rsidR="001E01D6" w:rsidRPr="00DA32FC">
        <w:rPr>
          <w:color w:val="000000"/>
          <w:lang w:eastAsia="en-AU"/>
        </w:rPr>
        <w:t>is within 50m of the tree;</w:t>
      </w:r>
    </w:p>
    <w:p w14:paraId="6BC6A74F" w14:textId="2DBD2950"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for a </w:t>
      </w:r>
      <w:r w:rsidR="00A359AD" w:rsidRPr="00DA32FC">
        <w:rPr>
          <w:color w:val="000000"/>
          <w:lang w:eastAsia="en-AU"/>
        </w:rPr>
        <w:t>heritage tree</w:t>
      </w:r>
      <w:r w:rsidR="001E01D6" w:rsidRPr="00DA32FC">
        <w:rPr>
          <w:color w:val="000000"/>
          <w:lang w:eastAsia="en-AU"/>
        </w:rPr>
        <w:t>—the heritage council;</w:t>
      </w:r>
    </w:p>
    <w:p w14:paraId="3F0D64E8" w14:textId="4CE6A4AC" w:rsidR="001E01D6" w:rsidRPr="00DA32FC" w:rsidRDefault="00DA32FC" w:rsidP="00DA32FC">
      <w:pPr>
        <w:pStyle w:val="Apara"/>
        <w:rPr>
          <w:color w:val="000000"/>
          <w:lang w:eastAsia="en-AU"/>
        </w:rPr>
      </w:pPr>
      <w:r w:rsidRPr="00DA32FC">
        <w:rPr>
          <w:color w:val="000000"/>
          <w:lang w:eastAsia="en-AU"/>
        </w:rPr>
        <w:tab/>
        <w:t>(d)</w:t>
      </w:r>
      <w:r w:rsidRPr="00DA32FC">
        <w:rPr>
          <w:color w:val="000000"/>
          <w:lang w:eastAsia="en-AU"/>
        </w:rPr>
        <w:tab/>
      </w:r>
      <w:r w:rsidR="001E01D6" w:rsidRPr="00DA32FC">
        <w:rPr>
          <w:color w:val="000000"/>
          <w:lang w:eastAsia="en-AU"/>
        </w:rPr>
        <w:t xml:space="preserve">for an Aboriginal </w:t>
      </w:r>
      <w:r w:rsidR="001E01D6" w:rsidRPr="00DA32FC">
        <w:rPr>
          <w:color w:val="000000"/>
        </w:rPr>
        <w:t>cultural</w:t>
      </w:r>
      <w:r w:rsidR="001E01D6" w:rsidRPr="00DA32FC">
        <w:rPr>
          <w:color w:val="000000"/>
          <w:lang w:eastAsia="en-AU"/>
        </w:rPr>
        <w:t xml:space="preserve"> tree—</w:t>
      </w:r>
      <w:r w:rsidR="0084375C" w:rsidRPr="00DA32FC">
        <w:rPr>
          <w:color w:val="000000"/>
        </w:rPr>
        <w:t>the heritage council</w:t>
      </w:r>
      <w:r w:rsidR="0084375C" w:rsidRPr="00DA32FC">
        <w:rPr>
          <w:color w:val="000000"/>
          <w:lang w:eastAsia="en-AU"/>
        </w:rPr>
        <w:t xml:space="preserve"> and </w:t>
      </w:r>
      <w:r w:rsidR="001E01D6" w:rsidRPr="00DA32FC">
        <w:rPr>
          <w:color w:val="000000"/>
          <w:lang w:eastAsia="en-AU"/>
        </w:rPr>
        <w:t xml:space="preserve">each representative Aboriginal organisation. </w:t>
      </w:r>
    </w:p>
    <w:p w14:paraId="7FE4DEA3" w14:textId="12B58D39" w:rsidR="001E01D6" w:rsidRPr="00DA32FC" w:rsidRDefault="00DA32FC" w:rsidP="00DA32FC">
      <w:pPr>
        <w:pStyle w:val="Amain"/>
        <w:rPr>
          <w:color w:val="000000"/>
          <w:lang w:eastAsia="en-AU"/>
        </w:rPr>
      </w:pPr>
      <w:r w:rsidRPr="00DA32FC">
        <w:rPr>
          <w:color w:val="000000"/>
          <w:lang w:eastAsia="en-AU"/>
        </w:rPr>
        <w:lastRenderedPageBreak/>
        <w:tab/>
        <w:t>(3)</w:t>
      </w:r>
      <w:r w:rsidRPr="00DA32FC">
        <w:rPr>
          <w:color w:val="000000"/>
          <w:lang w:eastAsia="en-AU"/>
        </w:rPr>
        <w:tab/>
      </w:r>
      <w:r w:rsidR="001E01D6" w:rsidRPr="00DA32FC">
        <w:rPr>
          <w:color w:val="000000"/>
          <w:lang w:eastAsia="en-AU"/>
        </w:rPr>
        <w:t xml:space="preserve">However, the </w:t>
      </w:r>
      <w:r w:rsidR="00A36052" w:rsidRPr="009015D0">
        <w:t>decision-maker</w:t>
      </w:r>
      <w:r w:rsidR="00A36052">
        <w:t xml:space="preserve"> </w:t>
      </w:r>
      <w:r w:rsidR="001E01D6" w:rsidRPr="00DA32FC">
        <w:rPr>
          <w:color w:val="000000"/>
          <w:lang w:eastAsia="en-AU"/>
        </w:rPr>
        <w:t>need not give more than 1 notice to a particular person.</w:t>
      </w:r>
    </w:p>
    <w:p w14:paraId="0A3E0290" w14:textId="453CECED"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The </w:t>
      </w:r>
      <w:r w:rsidR="00A36052" w:rsidRPr="009015D0">
        <w:t>decision-maker</w:t>
      </w:r>
      <w:r w:rsidR="00A36052">
        <w:t xml:space="preserve"> </w:t>
      </w:r>
      <w:r w:rsidR="001E01D6" w:rsidRPr="00DA32FC">
        <w:rPr>
          <w:color w:val="000000"/>
          <w:lang w:eastAsia="en-AU"/>
        </w:rPr>
        <w:t xml:space="preserve">may give written notice of the decision to anyone else the </w:t>
      </w:r>
      <w:r w:rsidR="00A36052" w:rsidRPr="009015D0">
        <w:t>decision-maker</w:t>
      </w:r>
      <w:r w:rsidR="00A36052">
        <w:t xml:space="preserve"> </w:t>
      </w:r>
      <w:r w:rsidR="001E01D6" w:rsidRPr="00DA32FC">
        <w:rPr>
          <w:color w:val="000000"/>
          <w:lang w:eastAsia="en-AU"/>
        </w:rPr>
        <w:t xml:space="preserve">considers appropriate. </w:t>
      </w:r>
    </w:p>
    <w:p w14:paraId="07F4FECB" w14:textId="3ED41434" w:rsidR="001E01D6" w:rsidRPr="00DA32FC" w:rsidRDefault="00DA32FC" w:rsidP="00DA32FC">
      <w:pPr>
        <w:pStyle w:val="AH5Sec"/>
        <w:rPr>
          <w:color w:val="000000"/>
          <w:lang w:eastAsia="en-AU"/>
        </w:rPr>
      </w:pPr>
      <w:bookmarkStart w:id="115" w:name="_Toc153890218"/>
      <w:r w:rsidRPr="003B76FC">
        <w:rPr>
          <w:rStyle w:val="CharSectNo"/>
        </w:rPr>
        <w:t>87</w:t>
      </w:r>
      <w:r w:rsidRPr="00DA32FC">
        <w:rPr>
          <w:color w:val="000000"/>
          <w:lang w:eastAsia="en-AU"/>
        </w:rPr>
        <w:tab/>
      </w:r>
      <w:r w:rsidR="001E01D6" w:rsidRPr="00DA32FC">
        <w:rPr>
          <w:color w:val="000000"/>
        </w:rPr>
        <w:t>Tree management plans—o</w:t>
      </w:r>
      <w:r w:rsidR="001E01D6" w:rsidRPr="00DA32FC">
        <w:rPr>
          <w:color w:val="000000"/>
          <w:lang w:eastAsia="en-AU"/>
        </w:rPr>
        <w:t>peration</w:t>
      </w:r>
      <w:bookmarkEnd w:id="115"/>
    </w:p>
    <w:p w14:paraId="5CDF793A" w14:textId="1FE7FC40" w:rsidR="001E01D6" w:rsidRPr="00DA32FC" w:rsidRDefault="001E01D6" w:rsidP="001E01D6">
      <w:pPr>
        <w:pStyle w:val="Amainreturn"/>
        <w:rPr>
          <w:color w:val="000000"/>
          <w:lang w:eastAsia="en-AU"/>
        </w:rPr>
      </w:pPr>
      <w:r w:rsidRPr="00DA32FC">
        <w:rPr>
          <w:color w:val="000000"/>
          <w:lang w:eastAsia="en-AU"/>
        </w:rPr>
        <w:t xml:space="preserve">Subject to section </w:t>
      </w:r>
      <w:r w:rsidR="00932D3B" w:rsidRPr="00DA32FC">
        <w:rPr>
          <w:color w:val="000000"/>
          <w:lang w:eastAsia="en-AU"/>
        </w:rPr>
        <w:t>133</w:t>
      </w:r>
      <w:r w:rsidRPr="00DA32FC">
        <w:rPr>
          <w:color w:val="000000"/>
          <w:lang w:eastAsia="en-AU"/>
        </w:rPr>
        <w:t xml:space="preserve"> (Applications for </w:t>
      </w:r>
      <w:r w:rsidR="008363B4" w:rsidRPr="00DA32FC">
        <w:rPr>
          <w:color w:val="000000"/>
          <w:lang w:eastAsia="en-AU"/>
        </w:rPr>
        <w:t>internal review</w:t>
      </w:r>
      <w:r w:rsidRPr="00DA32FC">
        <w:rPr>
          <w:color w:val="000000"/>
          <w:lang w:eastAsia="en-AU"/>
        </w:rPr>
        <w:t xml:space="preserve">), a tree management plan takes effect on the date </w:t>
      </w:r>
      <w:r w:rsidRPr="00DA32FC">
        <w:rPr>
          <w:color w:val="000000"/>
        </w:rPr>
        <w:t xml:space="preserve">the </w:t>
      </w:r>
      <w:r w:rsidR="00A36052" w:rsidRPr="009015D0">
        <w:t>decision-maker</w:t>
      </w:r>
      <w:r w:rsidR="00A36052">
        <w:t xml:space="preserve"> </w:t>
      </w:r>
      <w:r w:rsidRPr="00DA32FC">
        <w:rPr>
          <w:color w:val="000000"/>
        </w:rPr>
        <w:t>approves the tree management plan.</w:t>
      </w:r>
    </w:p>
    <w:p w14:paraId="043A8ADA" w14:textId="22AC15FB" w:rsidR="001E01D6" w:rsidRPr="00DA32FC" w:rsidRDefault="00DA32FC" w:rsidP="00DA32FC">
      <w:pPr>
        <w:pStyle w:val="AH5Sec"/>
        <w:rPr>
          <w:color w:val="000000"/>
        </w:rPr>
      </w:pPr>
      <w:bookmarkStart w:id="116" w:name="_Toc153890219"/>
      <w:r w:rsidRPr="003B76FC">
        <w:rPr>
          <w:rStyle w:val="CharSectNo"/>
        </w:rPr>
        <w:t>88</w:t>
      </w:r>
      <w:r w:rsidRPr="00DA32FC">
        <w:rPr>
          <w:color w:val="000000"/>
        </w:rPr>
        <w:tab/>
      </w:r>
      <w:r w:rsidR="001E01D6" w:rsidRPr="00DA32FC">
        <w:rPr>
          <w:color w:val="000000"/>
        </w:rPr>
        <w:t>Tree management plans—guidelines</w:t>
      </w:r>
      <w:bookmarkEnd w:id="116"/>
    </w:p>
    <w:p w14:paraId="54ED8C6F" w14:textId="561CFD5B"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The conservator may make guidelines for tree management plans. </w:t>
      </w:r>
    </w:p>
    <w:p w14:paraId="383163DA" w14:textId="31306FCA" w:rsidR="001E01D6" w:rsidRPr="00DA32FC" w:rsidRDefault="00DA32FC" w:rsidP="00DA32FC">
      <w:pPr>
        <w:pStyle w:val="Amain"/>
        <w:keepNext/>
        <w:rPr>
          <w:color w:val="000000"/>
        </w:rPr>
      </w:pPr>
      <w:r w:rsidRPr="00DA32FC">
        <w:rPr>
          <w:color w:val="000000"/>
        </w:rPr>
        <w:tab/>
        <w:t>(2)</w:t>
      </w:r>
      <w:r w:rsidRPr="00DA32FC">
        <w:rPr>
          <w:color w:val="000000"/>
        </w:rPr>
        <w:tab/>
      </w:r>
      <w:r w:rsidR="001E01D6" w:rsidRPr="00DA32FC">
        <w:rPr>
          <w:color w:val="000000"/>
        </w:rPr>
        <w:t>The guidelines may set out things that must</w:t>
      </w:r>
      <w:r w:rsidR="00AA4ED5" w:rsidRPr="00DA32FC">
        <w:rPr>
          <w:color w:val="000000"/>
        </w:rPr>
        <w:t xml:space="preserve"> or may</w:t>
      </w:r>
      <w:r w:rsidR="001E01D6" w:rsidRPr="00DA32FC">
        <w:rPr>
          <w:color w:val="000000"/>
        </w:rPr>
        <w:t xml:space="preserve"> be included in a tree management plan. </w:t>
      </w:r>
    </w:p>
    <w:p w14:paraId="59D080C1" w14:textId="6C84EADB"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The guidelines may apply, adopt or incorporate an instrument as in force from time to time (see s </w:t>
      </w:r>
      <w:r w:rsidR="00932D3B" w:rsidRPr="00DA32FC">
        <w:rPr>
          <w:color w:val="000000"/>
        </w:rPr>
        <w:t>142</w:t>
      </w:r>
      <w:r w:rsidRPr="00DA32FC">
        <w:rPr>
          <w:color w:val="000000"/>
        </w:rPr>
        <w:t>).</w:t>
      </w:r>
    </w:p>
    <w:p w14:paraId="2EE84ECC" w14:textId="2A3D6928"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A guideline is a notifiable instrument. </w:t>
      </w:r>
    </w:p>
    <w:p w14:paraId="2123A40E" w14:textId="7ECCDA18" w:rsidR="001E01D6" w:rsidRPr="00DA32FC" w:rsidRDefault="00DA32FC" w:rsidP="00DA32FC">
      <w:pPr>
        <w:pStyle w:val="AH5Sec"/>
        <w:rPr>
          <w:color w:val="000000"/>
        </w:rPr>
      </w:pPr>
      <w:bookmarkStart w:id="117" w:name="_Toc153890220"/>
      <w:r w:rsidRPr="003B76FC">
        <w:rPr>
          <w:rStyle w:val="CharSectNo"/>
        </w:rPr>
        <w:t>89</w:t>
      </w:r>
      <w:r w:rsidRPr="00DA32FC">
        <w:rPr>
          <w:color w:val="000000"/>
        </w:rPr>
        <w:tab/>
      </w:r>
      <w:r w:rsidR="001E01D6" w:rsidRPr="00DA32FC">
        <w:rPr>
          <w:color w:val="000000"/>
        </w:rPr>
        <w:t>Tree management plans—doing groundwork in protection zone</w:t>
      </w:r>
      <w:bookmarkEnd w:id="117"/>
      <w:r w:rsidR="001E01D6" w:rsidRPr="00DA32FC">
        <w:rPr>
          <w:color w:val="000000"/>
        </w:rPr>
        <w:t xml:space="preserve"> </w:t>
      </w:r>
    </w:p>
    <w:p w14:paraId="6F596C8C" w14:textId="17B2137B"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An entity providing a utility service must provide a tree management plan to the </w:t>
      </w:r>
      <w:r w:rsidR="00A36052" w:rsidRPr="009015D0">
        <w:t>decision-maker</w:t>
      </w:r>
      <w:r w:rsidR="00A36052">
        <w:t xml:space="preserve"> </w:t>
      </w:r>
      <w:r w:rsidR="001E01D6" w:rsidRPr="00DA32FC">
        <w:rPr>
          <w:color w:val="000000"/>
        </w:rPr>
        <w:t>before starting any groundwork in—</w:t>
      </w:r>
    </w:p>
    <w:p w14:paraId="54A6314B" w14:textId="474846AE"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protection zone for a protected tree; or </w:t>
      </w:r>
    </w:p>
    <w:p w14:paraId="06BDDC99" w14:textId="3ACC6624"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 declared site.</w:t>
      </w:r>
    </w:p>
    <w:p w14:paraId="3CC47E99" w14:textId="13A643DC"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In this section:</w:t>
      </w:r>
    </w:p>
    <w:p w14:paraId="59398314" w14:textId="731B1247" w:rsidR="001E01D6" w:rsidRPr="00DA32FC" w:rsidRDefault="001E01D6" w:rsidP="00DA32FC">
      <w:pPr>
        <w:pStyle w:val="aDef"/>
        <w:rPr>
          <w:color w:val="000000"/>
        </w:rPr>
      </w:pPr>
      <w:r w:rsidRPr="00DA32FC">
        <w:rPr>
          <w:rStyle w:val="charBoldItals"/>
        </w:rPr>
        <w:t>utility service</w:t>
      </w:r>
      <w:r w:rsidRPr="00DA32FC">
        <w:rPr>
          <w:bCs/>
          <w:iCs/>
          <w:color w:val="000000"/>
        </w:rPr>
        <w:t xml:space="preserve">—see the </w:t>
      </w:r>
      <w:hyperlink r:id="rId73" w:tooltip="A2000-65" w:history="1">
        <w:r w:rsidR="00951272" w:rsidRPr="00DA32FC">
          <w:rPr>
            <w:rStyle w:val="charCitHyperlinkItal"/>
          </w:rPr>
          <w:t>Utilities Act 2000</w:t>
        </w:r>
      </w:hyperlink>
      <w:r w:rsidRPr="00DA32FC">
        <w:rPr>
          <w:bCs/>
          <w:iCs/>
          <w:color w:val="000000"/>
        </w:rPr>
        <w:t>, dictionary.</w:t>
      </w:r>
      <w:r w:rsidRPr="00DA32FC">
        <w:rPr>
          <w:color w:val="000000"/>
        </w:rPr>
        <w:t xml:space="preserve"> </w:t>
      </w:r>
    </w:p>
    <w:p w14:paraId="0E668BC2" w14:textId="54D3FC17" w:rsidR="001E01D6" w:rsidRPr="00DA32FC" w:rsidRDefault="00DA32FC" w:rsidP="00DA32FC">
      <w:pPr>
        <w:pStyle w:val="AH5Sec"/>
        <w:rPr>
          <w:color w:val="000000"/>
        </w:rPr>
      </w:pPr>
      <w:bookmarkStart w:id="118" w:name="_Toc153890221"/>
      <w:r w:rsidRPr="003B76FC">
        <w:rPr>
          <w:rStyle w:val="CharSectNo"/>
        </w:rPr>
        <w:lastRenderedPageBreak/>
        <w:t>90</w:t>
      </w:r>
      <w:r w:rsidRPr="00DA32FC">
        <w:rPr>
          <w:color w:val="000000"/>
        </w:rPr>
        <w:tab/>
      </w:r>
      <w:r w:rsidR="001E01D6" w:rsidRPr="00DA32FC">
        <w:rPr>
          <w:color w:val="000000"/>
        </w:rPr>
        <w:t>Offence—contravene tree management plan</w:t>
      </w:r>
      <w:bookmarkEnd w:id="118"/>
    </w:p>
    <w:p w14:paraId="0F0C3DC3" w14:textId="6C86162D" w:rsidR="001E01D6" w:rsidRPr="00DA32FC" w:rsidRDefault="00DA32FC" w:rsidP="00DA32FC">
      <w:pPr>
        <w:pStyle w:val="Amain"/>
        <w:keepNext/>
        <w:rPr>
          <w:color w:val="000000"/>
        </w:rPr>
      </w:pPr>
      <w:r w:rsidRPr="00DA32FC">
        <w:rPr>
          <w:color w:val="000000"/>
        </w:rPr>
        <w:tab/>
        <w:t>(1)</w:t>
      </w:r>
      <w:r w:rsidRPr="00DA32FC">
        <w:rPr>
          <w:color w:val="000000"/>
        </w:rPr>
        <w:tab/>
      </w:r>
      <w:r w:rsidR="001E01D6" w:rsidRPr="00DA32FC">
        <w:rPr>
          <w:color w:val="000000"/>
        </w:rPr>
        <w:t>A person commits an offence if the person engages in conduct that contravenes, or is likely to contravene, a tree management plan.</w:t>
      </w:r>
    </w:p>
    <w:p w14:paraId="63AA22BA" w14:textId="77777777" w:rsidR="001E01D6" w:rsidRPr="00DA32FC" w:rsidRDefault="001E01D6" w:rsidP="001E01D6">
      <w:pPr>
        <w:pStyle w:val="Penalty"/>
        <w:rPr>
          <w:color w:val="000000"/>
        </w:rPr>
      </w:pPr>
      <w:r w:rsidRPr="00DA32FC">
        <w:rPr>
          <w:color w:val="000000"/>
        </w:rPr>
        <w:t xml:space="preserve">Maximum penalty:  50 penalty units. </w:t>
      </w:r>
    </w:p>
    <w:p w14:paraId="6D1993F3" w14:textId="6F0DB295" w:rsidR="00A12B5C" w:rsidRPr="00DA32FC" w:rsidRDefault="00DA32FC" w:rsidP="00DA32FC">
      <w:pPr>
        <w:pStyle w:val="Amain"/>
        <w:keepNext/>
        <w:rPr>
          <w:color w:val="000000"/>
          <w:lang w:eastAsia="en-AU"/>
        </w:rPr>
      </w:pPr>
      <w:r w:rsidRPr="00DA32FC">
        <w:rPr>
          <w:color w:val="000000"/>
          <w:lang w:eastAsia="en-AU"/>
        </w:rPr>
        <w:tab/>
        <w:t>(2)</w:t>
      </w:r>
      <w:r w:rsidRPr="00DA32FC">
        <w:rPr>
          <w:color w:val="000000"/>
          <w:lang w:eastAsia="en-AU"/>
        </w:rPr>
        <w:tab/>
      </w:r>
      <w:r w:rsidR="00A12B5C" w:rsidRPr="00DA32FC">
        <w:rPr>
          <w:color w:val="000000"/>
          <w:lang w:eastAsia="en-AU"/>
        </w:rPr>
        <w:t xml:space="preserve">This section does not apply if the person has a reasonable excuse for contravening the </w:t>
      </w:r>
      <w:r w:rsidR="00A12B5C" w:rsidRPr="00DA32FC">
        <w:rPr>
          <w:color w:val="000000"/>
        </w:rPr>
        <w:t>tree management plan</w:t>
      </w:r>
      <w:r w:rsidR="00A12B5C" w:rsidRPr="00DA32FC">
        <w:rPr>
          <w:color w:val="000000"/>
          <w:lang w:eastAsia="en-AU"/>
        </w:rPr>
        <w:t>.</w:t>
      </w:r>
    </w:p>
    <w:p w14:paraId="6627CBB4" w14:textId="4074F6BA" w:rsidR="00647587" w:rsidRPr="00DA32FC" w:rsidRDefault="00647587" w:rsidP="00647587">
      <w:pPr>
        <w:pStyle w:val="aNote"/>
        <w:rPr>
          <w:color w:val="000000"/>
          <w:lang w:eastAsia="en-AU"/>
        </w:rPr>
      </w:pPr>
      <w:r w:rsidRPr="00DA32FC">
        <w:rPr>
          <w:rStyle w:val="charItals"/>
        </w:rPr>
        <w:t>Note</w:t>
      </w:r>
      <w:r w:rsidRPr="00DA32FC">
        <w:rPr>
          <w:rStyle w:val="charItals"/>
        </w:rPr>
        <w:tab/>
      </w:r>
      <w:r w:rsidRPr="00DA32FC">
        <w:rPr>
          <w:color w:val="000000"/>
          <w:lang w:eastAsia="en-AU"/>
        </w:rPr>
        <w:t xml:space="preserve">The defendant has an evidential burden in relation to the matters mentioned in s (2) (see </w:t>
      </w:r>
      <w:hyperlink r:id="rId74" w:tooltip="A2002-51" w:history="1">
        <w:r w:rsidR="00951272" w:rsidRPr="00DA32FC">
          <w:rPr>
            <w:rStyle w:val="charCitHyperlinkAbbrev"/>
          </w:rPr>
          <w:t>Criminal Code</w:t>
        </w:r>
      </w:hyperlink>
      <w:r w:rsidRPr="00DA32FC">
        <w:rPr>
          <w:color w:val="000000"/>
          <w:lang w:eastAsia="en-AU"/>
        </w:rPr>
        <w:t>, s 58).</w:t>
      </w:r>
    </w:p>
    <w:p w14:paraId="1C9B6623" w14:textId="7B88F03E" w:rsidR="00252CF8" w:rsidRPr="00DA32FC" w:rsidRDefault="00DA32FC" w:rsidP="00DA32FC">
      <w:pPr>
        <w:pStyle w:val="Amain"/>
        <w:rPr>
          <w:color w:val="000000"/>
        </w:rPr>
      </w:pPr>
      <w:r w:rsidRPr="00DA32FC">
        <w:rPr>
          <w:color w:val="000000"/>
        </w:rPr>
        <w:tab/>
        <w:t>(3)</w:t>
      </w:r>
      <w:r w:rsidRPr="00DA32FC">
        <w:rPr>
          <w:color w:val="000000"/>
        </w:rPr>
        <w:tab/>
      </w:r>
      <w:r w:rsidR="00252CF8" w:rsidRPr="00DA32FC">
        <w:rPr>
          <w:color w:val="000000"/>
        </w:rPr>
        <w:t>An offence against this section is a strict liability offence.</w:t>
      </w:r>
    </w:p>
    <w:p w14:paraId="3707F53F" w14:textId="399961E9" w:rsidR="001E01D6" w:rsidRPr="003B76FC" w:rsidRDefault="00DA32FC" w:rsidP="00DA32FC">
      <w:pPr>
        <w:pStyle w:val="AH3Div"/>
        <w:tabs>
          <w:tab w:val="clear" w:pos="2600"/>
        </w:tabs>
      </w:pPr>
      <w:bookmarkStart w:id="119" w:name="_Toc153890222"/>
      <w:r w:rsidRPr="003B76FC">
        <w:rPr>
          <w:rStyle w:val="CharDivNo"/>
        </w:rPr>
        <w:t>Division 5.2</w:t>
      </w:r>
      <w:r w:rsidRPr="00DA32FC">
        <w:rPr>
          <w:color w:val="000000"/>
        </w:rPr>
        <w:tab/>
      </w:r>
      <w:r w:rsidR="001E01D6" w:rsidRPr="003B76FC">
        <w:rPr>
          <w:rStyle w:val="CharDivText"/>
          <w:color w:val="000000"/>
        </w:rPr>
        <w:t>Tree bonds</w:t>
      </w:r>
      <w:bookmarkEnd w:id="119"/>
    </w:p>
    <w:p w14:paraId="475848E1" w14:textId="7204B4CF" w:rsidR="001E01D6" w:rsidRPr="00DA32FC" w:rsidRDefault="00DA32FC" w:rsidP="00DA32FC">
      <w:pPr>
        <w:pStyle w:val="AH5Sec"/>
        <w:rPr>
          <w:color w:val="000000"/>
        </w:rPr>
      </w:pPr>
      <w:bookmarkStart w:id="120" w:name="_Toc153890223"/>
      <w:r w:rsidRPr="003B76FC">
        <w:rPr>
          <w:rStyle w:val="CharSectNo"/>
        </w:rPr>
        <w:t>91</w:t>
      </w:r>
      <w:r w:rsidRPr="00DA32FC">
        <w:rPr>
          <w:color w:val="000000"/>
        </w:rPr>
        <w:tab/>
      </w:r>
      <w:r w:rsidR="001E01D6" w:rsidRPr="00DA32FC">
        <w:rPr>
          <w:color w:val="000000"/>
        </w:rPr>
        <w:t>Definitions—div 5.2</w:t>
      </w:r>
      <w:bookmarkEnd w:id="120"/>
    </w:p>
    <w:p w14:paraId="20F0B529" w14:textId="77777777" w:rsidR="001E01D6" w:rsidRPr="00DA32FC" w:rsidRDefault="001E01D6" w:rsidP="001E01D6">
      <w:pPr>
        <w:pStyle w:val="Amainreturn"/>
        <w:rPr>
          <w:color w:val="000000"/>
        </w:rPr>
      </w:pPr>
      <w:r w:rsidRPr="00DA32FC">
        <w:rPr>
          <w:color w:val="000000"/>
        </w:rPr>
        <w:t>In this division:</w:t>
      </w:r>
    </w:p>
    <w:p w14:paraId="67958BDB" w14:textId="77777777" w:rsidR="00A36052" w:rsidRPr="009015D0" w:rsidRDefault="00A36052" w:rsidP="00A36052">
      <w:pPr>
        <w:pStyle w:val="aDef"/>
        <w:numPr>
          <w:ilvl w:val="5"/>
          <w:numId w:val="18"/>
        </w:numPr>
        <w:outlineLvl w:val="5"/>
      </w:pPr>
      <w:r w:rsidRPr="000C5A4C">
        <w:rPr>
          <w:rStyle w:val="charBoldItals"/>
        </w:rPr>
        <w:t>authorisation</w:t>
      </w:r>
      <w:r w:rsidRPr="009015D0">
        <w:rPr>
          <w:bCs/>
          <w:iCs/>
        </w:rPr>
        <w:t>—see section 92 (1) (a).</w:t>
      </w:r>
    </w:p>
    <w:p w14:paraId="4D629C11" w14:textId="00950E11" w:rsidR="001E01D6" w:rsidRPr="00DA32FC" w:rsidRDefault="001E01D6" w:rsidP="00DA32FC">
      <w:pPr>
        <w:pStyle w:val="aDef"/>
        <w:rPr>
          <w:color w:val="000000"/>
        </w:rPr>
      </w:pPr>
      <w:r w:rsidRPr="00DA32FC">
        <w:rPr>
          <w:rStyle w:val="charBoldItals"/>
        </w:rPr>
        <w:t>public unleased land permit</w:t>
      </w:r>
      <w:r w:rsidRPr="00DA32FC">
        <w:rPr>
          <w:bCs/>
          <w:iCs/>
          <w:color w:val="000000"/>
        </w:rPr>
        <w:t xml:space="preserve">—see </w:t>
      </w:r>
      <w:r w:rsidRPr="00DA32FC">
        <w:rPr>
          <w:iCs/>
          <w:color w:val="000000"/>
        </w:rPr>
        <w:t xml:space="preserve">the </w:t>
      </w:r>
      <w:hyperlink r:id="rId75" w:tooltip="A2013-3" w:history="1">
        <w:r w:rsidR="00951272" w:rsidRPr="00DA32FC">
          <w:rPr>
            <w:rStyle w:val="charCitHyperlinkItal"/>
          </w:rPr>
          <w:t>Public Unleased Land Act 2013</w:t>
        </w:r>
      </w:hyperlink>
      <w:r w:rsidRPr="00DA32FC">
        <w:rPr>
          <w:iCs/>
          <w:color w:val="000000"/>
        </w:rPr>
        <w:t xml:space="preserve">, </w:t>
      </w:r>
      <w:r w:rsidRPr="00DA32FC">
        <w:rPr>
          <w:bCs/>
          <w:iCs/>
          <w:color w:val="000000"/>
        </w:rPr>
        <w:t>section 40.</w:t>
      </w:r>
    </w:p>
    <w:p w14:paraId="5B0A1E87" w14:textId="280A3425" w:rsidR="001E01D6" w:rsidRPr="00DA32FC" w:rsidRDefault="001E01D6" w:rsidP="00DA32FC">
      <w:pPr>
        <w:pStyle w:val="aDef"/>
        <w:rPr>
          <w:color w:val="000000"/>
        </w:rPr>
      </w:pPr>
      <w:r w:rsidRPr="00DA32FC">
        <w:rPr>
          <w:rStyle w:val="charBoldItals"/>
        </w:rPr>
        <w:t>tree bond agreement</w:t>
      </w:r>
      <w:r w:rsidRPr="00DA32FC">
        <w:rPr>
          <w:bCs/>
          <w:iCs/>
          <w:color w:val="000000"/>
        </w:rPr>
        <w:t xml:space="preserve">—see section </w:t>
      </w:r>
      <w:r w:rsidR="00932D3B" w:rsidRPr="00DA32FC">
        <w:rPr>
          <w:bCs/>
          <w:iCs/>
          <w:color w:val="000000"/>
        </w:rPr>
        <w:t>92</w:t>
      </w:r>
      <w:r w:rsidRPr="00DA32FC">
        <w:rPr>
          <w:bCs/>
          <w:iCs/>
          <w:color w:val="000000"/>
        </w:rPr>
        <w:t xml:space="preserve"> (2).</w:t>
      </w:r>
      <w:r w:rsidRPr="00DA32FC">
        <w:rPr>
          <w:color w:val="000000"/>
        </w:rPr>
        <w:t xml:space="preserve"> </w:t>
      </w:r>
    </w:p>
    <w:p w14:paraId="2E41FF87" w14:textId="1F8FFDB4" w:rsidR="001E01D6" w:rsidRPr="00DA32FC" w:rsidRDefault="00DA32FC" w:rsidP="00DA32FC">
      <w:pPr>
        <w:pStyle w:val="AH5Sec"/>
        <w:rPr>
          <w:color w:val="000000"/>
        </w:rPr>
      </w:pPr>
      <w:bookmarkStart w:id="121" w:name="_Toc153890224"/>
      <w:r w:rsidRPr="003B76FC">
        <w:rPr>
          <w:rStyle w:val="CharSectNo"/>
        </w:rPr>
        <w:t>92</w:t>
      </w:r>
      <w:r w:rsidRPr="00DA32FC">
        <w:rPr>
          <w:color w:val="000000"/>
        </w:rPr>
        <w:tab/>
      </w:r>
      <w:r w:rsidR="001E01D6" w:rsidRPr="00DA32FC">
        <w:rPr>
          <w:color w:val="000000"/>
        </w:rPr>
        <w:t>Tree bonds and tree bond agreements</w:t>
      </w:r>
      <w:bookmarkEnd w:id="121"/>
    </w:p>
    <w:p w14:paraId="34F4B9C2" w14:textId="4F756CF0"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w:t>
      </w:r>
    </w:p>
    <w:p w14:paraId="2B87078B" w14:textId="17FD5BF5"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any of the following </w:t>
      </w:r>
      <w:r w:rsidR="000364C3" w:rsidRPr="009015D0">
        <w:t xml:space="preserve">(an </w:t>
      </w:r>
      <w:r w:rsidR="000364C3" w:rsidRPr="000C5A4C">
        <w:rPr>
          <w:rStyle w:val="charBoldItals"/>
        </w:rPr>
        <w:t>authorisation</w:t>
      </w:r>
      <w:r w:rsidR="000364C3" w:rsidRPr="009015D0">
        <w:t>)</w:t>
      </w:r>
      <w:r w:rsidR="000364C3">
        <w:t xml:space="preserve"> </w:t>
      </w:r>
      <w:r w:rsidR="001E01D6" w:rsidRPr="00DA32FC">
        <w:rPr>
          <w:color w:val="000000"/>
        </w:rPr>
        <w:t>have been proposed or applied for, or are in force:</w:t>
      </w:r>
    </w:p>
    <w:p w14:paraId="76391E95" w14:textId="0D31F86A"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a tree management plan;</w:t>
      </w:r>
    </w:p>
    <w:p w14:paraId="08573816" w14:textId="5113BB05"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a public unleased land permit;</w:t>
      </w:r>
    </w:p>
    <w:p w14:paraId="7A26A3B0" w14:textId="24FA7E42" w:rsidR="000364C3" w:rsidRPr="009015D0" w:rsidRDefault="000364C3" w:rsidP="000364C3">
      <w:pPr>
        <w:pStyle w:val="Asubpara"/>
      </w:pPr>
      <w:r w:rsidRPr="009015D0">
        <w:tab/>
        <w:t>(ii</w:t>
      </w:r>
      <w:r>
        <w:t>i</w:t>
      </w:r>
      <w:r w:rsidRPr="009015D0">
        <w:t>)</w:t>
      </w:r>
      <w:r w:rsidRPr="009015D0">
        <w:tab/>
        <w:t xml:space="preserve">a work approval under the </w:t>
      </w:r>
      <w:hyperlink r:id="rId76" w:tooltip="A2013-3" w:history="1">
        <w:r w:rsidRPr="000C5A4C">
          <w:rPr>
            <w:rStyle w:val="charCitHyperlinkItal"/>
          </w:rPr>
          <w:t>Public Unleased Land Act 2013</w:t>
        </w:r>
      </w:hyperlink>
      <w:r w:rsidRPr="009015D0">
        <w:t>, section 19;</w:t>
      </w:r>
    </w:p>
    <w:p w14:paraId="150F6482" w14:textId="110EBE7C" w:rsidR="001E01D6" w:rsidRPr="00DA32FC" w:rsidRDefault="00DA32FC" w:rsidP="00DA32FC">
      <w:pPr>
        <w:pStyle w:val="Asubpara"/>
        <w:rPr>
          <w:color w:val="000000"/>
        </w:rPr>
      </w:pPr>
      <w:r w:rsidRPr="00DA32FC">
        <w:rPr>
          <w:color w:val="000000"/>
        </w:rPr>
        <w:tab/>
        <w:t>(i</w:t>
      </w:r>
      <w:r w:rsidR="000364C3">
        <w:rPr>
          <w:color w:val="000000"/>
        </w:rPr>
        <w:t>v</w:t>
      </w:r>
      <w:r w:rsidRPr="00DA32FC">
        <w:rPr>
          <w:color w:val="000000"/>
        </w:rPr>
        <w:t>)</w:t>
      </w:r>
      <w:r w:rsidRPr="00DA32FC">
        <w:rPr>
          <w:color w:val="000000"/>
        </w:rPr>
        <w:tab/>
      </w:r>
      <w:r w:rsidR="001E01D6" w:rsidRPr="00DA32FC">
        <w:rPr>
          <w:color w:val="000000"/>
        </w:rPr>
        <w:t>a tree protection condition of a development approval; and</w:t>
      </w:r>
    </w:p>
    <w:p w14:paraId="0A8F91C4" w14:textId="1DF280AB" w:rsidR="001E01D6" w:rsidRPr="00DA32FC" w:rsidRDefault="00DA32FC" w:rsidP="00EA1B34">
      <w:pPr>
        <w:pStyle w:val="Apara"/>
        <w:keepNext/>
        <w:keepLines/>
        <w:rPr>
          <w:color w:val="000000"/>
        </w:rPr>
      </w:pPr>
      <w:r w:rsidRPr="00DA32FC">
        <w:rPr>
          <w:color w:val="000000"/>
        </w:rPr>
        <w:lastRenderedPageBreak/>
        <w:tab/>
        <w:t>(b)</w:t>
      </w:r>
      <w:r w:rsidRPr="00DA32FC">
        <w:rPr>
          <w:color w:val="000000"/>
        </w:rPr>
        <w:tab/>
      </w:r>
      <w:r w:rsidR="00CB2427" w:rsidRPr="00DA32FC">
        <w:rPr>
          <w:color w:val="000000"/>
        </w:rPr>
        <w:t>a</w:t>
      </w:r>
      <w:r w:rsidR="001E01D6" w:rsidRPr="00DA32FC">
        <w:rPr>
          <w:color w:val="000000"/>
        </w:rPr>
        <w:t xml:space="preserve"> decision-maker</w:t>
      </w:r>
      <w:r w:rsidR="007D5230" w:rsidRPr="00DA32FC">
        <w:rPr>
          <w:color w:val="000000"/>
        </w:rPr>
        <w:t xml:space="preserve"> in relation to a protected tree</w:t>
      </w:r>
      <w:r w:rsidR="001E01D6" w:rsidRPr="00DA32FC">
        <w:rPr>
          <w:color w:val="000000"/>
        </w:rPr>
        <w:t xml:space="preserve"> is satisfied on reasonable grounds that </w:t>
      </w:r>
      <w:r w:rsidR="00BA6490" w:rsidRPr="00DA32FC">
        <w:rPr>
          <w:color w:val="000000"/>
        </w:rPr>
        <w:t>the</w:t>
      </w:r>
      <w:r w:rsidR="001E01D6" w:rsidRPr="00DA32FC">
        <w:rPr>
          <w:color w:val="000000"/>
        </w:rPr>
        <w:t xml:space="preserve"> tree is at risk of damage because of an activity to be carried out for </w:t>
      </w:r>
      <w:r w:rsidR="000364C3" w:rsidRPr="009015D0">
        <w:t>the authorisation</w:t>
      </w:r>
      <w:r w:rsidR="001E01D6" w:rsidRPr="00DA32FC">
        <w:rPr>
          <w:color w:val="000000"/>
        </w:rPr>
        <w:t xml:space="preserve"> mentioned in paragraph (a).</w:t>
      </w:r>
    </w:p>
    <w:p w14:paraId="40D7CB11" w14:textId="77777777" w:rsidR="001E01D6" w:rsidRPr="00DA32FC" w:rsidRDefault="001E01D6" w:rsidP="00EA1B34">
      <w:pPr>
        <w:pStyle w:val="aExamHdgpar"/>
        <w:keepLines/>
        <w:rPr>
          <w:color w:val="000000"/>
        </w:rPr>
      </w:pPr>
      <w:r w:rsidRPr="00DA32FC">
        <w:rPr>
          <w:color w:val="000000"/>
        </w:rPr>
        <w:t>Examples—activities that may be carried out</w:t>
      </w:r>
    </w:p>
    <w:p w14:paraId="3196343A" w14:textId="77777777" w:rsidR="001E01D6" w:rsidRPr="00DA32FC" w:rsidRDefault="001E01D6" w:rsidP="00EA1B34">
      <w:pPr>
        <w:pStyle w:val="aExampar"/>
        <w:keepNext/>
        <w:keepLines/>
        <w:rPr>
          <w:color w:val="000000"/>
        </w:rPr>
      </w:pPr>
      <w:r w:rsidRPr="00DA32FC">
        <w:rPr>
          <w:color w:val="000000"/>
        </w:rPr>
        <w:t>demolition, excavation, construction</w:t>
      </w:r>
    </w:p>
    <w:p w14:paraId="41DD88D2" w14:textId="0DB60D2E" w:rsidR="001E01D6" w:rsidRPr="00DA32FC" w:rsidRDefault="00DA32FC" w:rsidP="00DA32FC">
      <w:pPr>
        <w:pStyle w:val="Amain"/>
      </w:pPr>
      <w:r>
        <w:tab/>
      </w:r>
      <w:r w:rsidRPr="00DA32FC">
        <w:t>(2)</w:t>
      </w:r>
      <w:r w:rsidRPr="00DA32FC">
        <w:tab/>
      </w:r>
      <w:r w:rsidR="001E01D6" w:rsidRPr="00DA32FC">
        <w:t xml:space="preserve">The decision-maker may require the applicant for </w:t>
      </w:r>
      <w:r w:rsidR="000364C3" w:rsidRPr="009015D0">
        <w:t>the authorisation</w:t>
      </w:r>
      <w:r w:rsidR="001E01D6" w:rsidRPr="00DA32FC">
        <w:t xml:space="preserve"> mentioned in subsection (1) (a) to enter into an agreement (a </w:t>
      </w:r>
      <w:r w:rsidR="001E01D6" w:rsidRPr="00DA32FC">
        <w:rPr>
          <w:rStyle w:val="charBoldItals"/>
        </w:rPr>
        <w:t>tree bond agreement</w:t>
      </w:r>
      <w:r w:rsidR="001E01D6" w:rsidRPr="00DA32FC">
        <w:t>) with the Territory to—</w:t>
      </w:r>
    </w:p>
    <w:p w14:paraId="6AD6ADD6" w14:textId="0B722C27"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protect the protected tree from damage while carrying out any activity for </w:t>
      </w:r>
      <w:r w:rsidR="000364C3" w:rsidRPr="009015D0">
        <w:t>the authorisation</w:t>
      </w:r>
      <w:r w:rsidR="001E01D6" w:rsidRPr="00DA32FC">
        <w:rPr>
          <w:color w:val="000000"/>
        </w:rPr>
        <w:t>; and</w:t>
      </w:r>
    </w:p>
    <w:p w14:paraId="48D7EADF" w14:textId="4EE961EC" w:rsidR="001E01D6" w:rsidRPr="00DA32FC" w:rsidRDefault="00DA32FC" w:rsidP="00DA32FC">
      <w:pPr>
        <w:pStyle w:val="Apara"/>
      </w:pPr>
      <w:r>
        <w:tab/>
      </w:r>
      <w:r w:rsidRPr="00DA32FC">
        <w:t>(b)</w:t>
      </w:r>
      <w:r w:rsidRPr="00DA32FC">
        <w:tab/>
      </w:r>
      <w:r w:rsidR="001E01D6" w:rsidRPr="00DA32FC">
        <w:t xml:space="preserve">pay the Territory a bond (a </w:t>
      </w:r>
      <w:r w:rsidR="001E01D6" w:rsidRPr="00DA32FC">
        <w:rPr>
          <w:rStyle w:val="charBoldItals"/>
        </w:rPr>
        <w:t>tree bond</w:t>
      </w:r>
      <w:r w:rsidR="001E01D6" w:rsidRPr="00DA32FC">
        <w:t>) as security for the performance of the obligation to protect the protected tree.</w:t>
      </w:r>
    </w:p>
    <w:p w14:paraId="1E5A37DE" w14:textId="64D9FEE6"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The decision-maker may, by written notice given to the applicant, require the applicant to give the decision-maker </w:t>
      </w:r>
      <w:r w:rsidR="006364E0" w:rsidRPr="00DA32FC">
        <w:rPr>
          <w:color w:val="000000"/>
        </w:rPr>
        <w:t>any document</w:t>
      </w:r>
      <w:r w:rsidR="000A50D2" w:rsidRPr="00DA32FC">
        <w:rPr>
          <w:color w:val="000000"/>
        </w:rPr>
        <w:t xml:space="preserve"> or other </w:t>
      </w:r>
      <w:r w:rsidR="006364E0" w:rsidRPr="00DA32FC">
        <w:rPr>
          <w:color w:val="000000"/>
        </w:rPr>
        <w:t xml:space="preserve">thing prescribed by regulation </w:t>
      </w:r>
      <w:r w:rsidR="001E01D6" w:rsidRPr="00DA32FC">
        <w:rPr>
          <w:color w:val="000000"/>
        </w:rPr>
        <w:t>before the agreement is entered into</w:t>
      </w:r>
      <w:r w:rsidR="00D95118" w:rsidRPr="00DA32FC">
        <w:rPr>
          <w:color w:val="000000"/>
        </w:rPr>
        <w:t>.</w:t>
      </w:r>
    </w:p>
    <w:p w14:paraId="7EEAD78E" w14:textId="5836CB92"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 xml:space="preserve">The applicant must not carry out any activity for </w:t>
      </w:r>
      <w:r w:rsidR="000364C3" w:rsidRPr="009015D0">
        <w:t>an authorisation</w:t>
      </w:r>
      <w:r w:rsidR="001E01D6" w:rsidRPr="00DA32FC">
        <w:rPr>
          <w:color w:val="000000"/>
        </w:rPr>
        <w:t xml:space="preserve"> mentioned in subsection (1) (a) before entering into a tree bond agreement.</w:t>
      </w:r>
    </w:p>
    <w:p w14:paraId="125C6976" w14:textId="16FBFD72" w:rsidR="001E01D6" w:rsidRPr="00DA32FC" w:rsidRDefault="00DA32FC" w:rsidP="00DA32FC">
      <w:pPr>
        <w:pStyle w:val="AH5Sec"/>
        <w:rPr>
          <w:color w:val="000000"/>
        </w:rPr>
      </w:pPr>
      <w:bookmarkStart w:id="122" w:name="_Toc153890225"/>
      <w:r w:rsidRPr="003B76FC">
        <w:rPr>
          <w:rStyle w:val="CharSectNo"/>
        </w:rPr>
        <w:t>93</w:t>
      </w:r>
      <w:r w:rsidRPr="00DA32FC">
        <w:rPr>
          <w:color w:val="000000"/>
        </w:rPr>
        <w:tab/>
      </w:r>
      <w:r w:rsidR="001E01D6" w:rsidRPr="00DA32FC">
        <w:rPr>
          <w:color w:val="000000"/>
        </w:rPr>
        <w:t>Tree bond agreements—form and period</w:t>
      </w:r>
      <w:bookmarkEnd w:id="122"/>
    </w:p>
    <w:p w14:paraId="7E46858B" w14:textId="278FDADC"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 tree bond agreement must—</w:t>
      </w:r>
    </w:p>
    <w:p w14:paraId="727E0FBE" w14:textId="6A5E7A31"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be in writing; and</w:t>
      </w:r>
    </w:p>
    <w:p w14:paraId="692EDBBD" w14:textId="4582936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be signed by both parties to the agreement; and</w:t>
      </w:r>
    </w:p>
    <w:p w14:paraId="45B0DB45" w14:textId="3D5CA118"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state the amount of tree bond for the agreement.</w:t>
      </w:r>
    </w:p>
    <w:p w14:paraId="2CD8B857" w14:textId="54CBEBC8" w:rsidR="001E01D6" w:rsidRPr="00DA32FC" w:rsidRDefault="00DA32FC" w:rsidP="009966C3">
      <w:pPr>
        <w:pStyle w:val="Amain"/>
        <w:keepNext/>
        <w:rPr>
          <w:color w:val="000000"/>
        </w:rPr>
      </w:pPr>
      <w:r w:rsidRPr="00DA32FC">
        <w:rPr>
          <w:color w:val="000000"/>
        </w:rPr>
        <w:lastRenderedPageBreak/>
        <w:tab/>
        <w:t>(2)</w:t>
      </w:r>
      <w:r w:rsidRPr="00DA32FC">
        <w:rPr>
          <w:color w:val="000000"/>
        </w:rPr>
        <w:tab/>
      </w:r>
      <w:r w:rsidR="001E01D6" w:rsidRPr="00DA32FC">
        <w:rPr>
          <w:color w:val="000000"/>
        </w:rPr>
        <w:t>A tree bond agreement has effect—</w:t>
      </w:r>
    </w:p>
    <w:p w14:paraId="1124A605" w14:textId="259CD9AE" w:rsidR="001E01D6" w:rsidRPr="00DA32FC" w:rsidRDefault="00DA32FC" w:rsidP="009966C3">
      <w:pPr>
        <w:pStyle w:val="Apara"/>
        <w:keepNext/>
        <w:rPr>
          <w:color w:val="000000"/>
        </w:rPr>
      </w:pPr>
      <w:r w:rsidRPr="00DA32FC">
        <w:rPr>
          <w:color w:val="000000"/>
        </w:rPr>
        <w:tab/>
        <w:t>(a)</w:t>
      </w:r>
      <w:r w:rsidRPr="00DA32FC">
        <w:rPr>
          <w:color w:val="000000"/>
        </w:rPr>
        <w:tab/>
      </w:r>
      <w:r w:rsidR="001E01D6" w:rsidRPr="00DA32FC">
        <w:rPr>
          <w:color w:val="000000"/>
        </w:rPr>
        <w:t>on the date it is signed; and</w:t>
      </w:r>
    </w:p>
    <w:p w14:paraId="4601BB13" w14:textId="0D57B863" w:rsidR="001E01D6" w:rsidRPr="00DA32FC" w:rsidRDefault="00DA32FC" w:rsidP="009966C3">
      <w:pPr>
        <w:pStyle w:val="Apara"/>
        <w:keepNext/>
        <w:rPr>
          <w:color w:val="000000"/>
        </w:rPr>
      </w:pPr>
      <w:r w:rsidRPr="00DA32FC">
        <w:rPr>
          <w:color w:val="000000"/>
        </w:rPr>
        <w:tab/>
        <w:t>(b)</w:t>
      </w:r>
      <w:r w:rsidRPr="00DA32FC">
        <w:rPr>
          <w:color w:val="000000"/>
        </w:rPr>
        <w:tab/>
      </w:r>
      <w:r w:rsidR="001E01D6" w:rsidRPr="00DA32FC">
        <w:rPr>
          <w:color w:val="000000"/>
        </w:rPr>
        <w:t>for the period decided by the decision-maker and stated in the agreement, unless ended earlier in accordance with section </w:t>
      </w:r>
      <w:r w:rsidR="00932D3B" w:rsidRPr="00DA32FC">
        <w:rPr>
          <w:color w:val="000000"/>
        </w:rPr>
        <w:t>95</w:t>
      </w:r>
      <w:r w:rsidR="001E01D6" w:rsidRPr="00DA32FC">
        <w:rPr>
          <w:color w:val="000000"/>
        </w:rPr>
        <w:t>.</w:t>
      </w:r>
    </w:p>
    <w:p w14:paraId="4B7296A7" w14:textId="66E1FC15"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For subsection (2) (b), the end of the period must not be more than 3 years after the day any activity carried out under </w:t>
      </w:r>
      <w:r w:rsidR="007C4FB2" w:rsidRPr="009015D0">
        <w:t>an authorisatio</w:t>
      </w:r>
      <w:r w:rsidR="007C4FB2">
        <w:t>n</w:t>
      </w:r>
      <w:r w:rsidR="001E01D6" w:rsidRPr="00DA32FC">
        <w:rPr>
          <w:color w:val="000000"/>
        </w:rPr>
        <w:t xml:space="preserve"> mentioned in section </w:t>
      </w:r>
      <w:r w:rsidR="00932D3B" w:rsidRPr="00DA32FC">
        <w:rPr>
          <w:color w:val="000000"/>
        </w:rPr>
        <w:t>92</w:t>
      </w:r>
      <w:r w:rsidR="001E01D6" w:rsidRPr="00DA32FC">
        <w:rPr>
          <w:color w:val="000000"/>
        </w:rPr>
        <w:t> (1) (a) is completed.</w:t>
      </w:r>
    </w:p>
    <w:p w14:paraId="060A5AD7" w14:textId="4E431AF7"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A tree bond agreement may be amended in writing by the parties, including by extending the period of the agreement.</w:t>
      </w:r>
    </w:p>
    <w:p w14:paraId="36B318D2" w14:textId="7F6E6585" w:rsidR="00CE38F6" w:rsidRPr="00DA32FC" w:rsidRDefault="00DA32FC" w:rsidP="00DA32FC">
      <w:pPr>
        <w:pStyle w:val="Amain"/>
        <w:rPr>
          <w:color w:val="000000"/>
        </w:rPr>
      </w:pPr>
      <w:r w:rsidRPr="00DA32FC">
        <w:rPr>
          <w:color w:val="000000"/>
        </w:rPr>
        <w:tab/>
        <w:t>(5)</w:t>
      </w:r>
      <w:r w:rsidRPr="00DA32FC">
        <w:rPr>
          <w:color w:val="000000"/>
        </w:rPr>
        <w:tab/>
      </w:r>
      <w:r w:rsidR="00CE38F6" w:rsidRPr="00DA32FC">
        <w:rPr>
          <w:color w:val="000000"/>
        </w:rPr>
        <w:t>A regulation may prescribe—</w:t>
      </w:r>
    </w:p>
    <w:p w14:paraId="229B1B95" w14:textId="79496F13" w:rsidR="00CE38F6" w:rsidRPr="00DA32FC" w:rsidRDefault="00DA32FC" w:rsidP="00DA32FC">
      <w:pPr>
        <w:pStyle w:val="Apara"/>
        <w:rPr>
          <w:color w:val="000000"/>
        </w:rPr>
      </w:pPr>
      <w:r w:rsidRPr="00DA32FC">
        <w:rPr>
          <w:color w:val="000000"/>
        </w:rPr>
        <w:tab/>
        <w:t>(a)</w:t>
      </w:r>
      <w:r w:rsidRPr="00DA32FC">
        <w:rPr>
          <w:color w:val="000000"/>
        </w:rPr>
        <w:tab/>
      </w:r>
      <w:r w:rsidR="00CE38F6" w:rsidRPr="00DA32FC">
        <w:rPr>
          <w:color w:val="000000"/>
        </w:rPr>
        <w:t>the amount of a tree bond; and</w:t>
      </w:r>
    </w:p>
    <w:p w14:paraId="5BC61E3D" w14:textId="11372630" w:rsidR="00634978" w:rsidRPr="00DA32FC" w:rsidRDefault="00DA32FC" w:rsidP="00DA32FC">
      <w:pPr>
        <w:pStyle w:val="Apara"/>
        <w:rPr>
          <w:color w:val="000000"/>
        </w:rPr>
      </w:pPr>
      <w:r w:rsidRPr="00DA32FC">
        <w:rPr>
          <w:color w:val="000000"/>
        </w:rPr>
        <w:tab/>
        <w:t>(b)</w:t>
      </w:r>
      <w:r w:rsidRPr="00DA32FC">
        <w:rPr>
          <w:color w:val="000000"/>
        </w:rPr>
        <w:tab/>
      </w:r>
      <w:r w:rsidR="0019601C" w:rsidRPr="00DA32FC">
        <w:rPr>
          <w:color w:val="000000"/>
        </w:rPr>
        <w:t>matters the decision-maker must</w:t>
      </w:r>
      <w:r w:rsidR="00634978" w:rsidRPr="00DA32FC">
        <w:rPr>
          <w:color w:val="000000"/>
        </w:rPr>
        <w:t xml:space="preserve"> or may</w:t>
      </w:r>
      <w:r w:rsidR="0019601C" w:rsidRPr="00DA32FC">
        <w:rPr>
          <w:color w:val="000000"/>
        </w:rPr>
        <w:t xml:space="preserve"> </w:t>
      </w:r>
      <w:r w:rsidR="007913C3" w:rsidRPr="00DA32FC">
        <w:rPr>
          <w:color w:val="000000"/>
        </w:rPr>
        <w:t>take into account</w:t>
      </w:r>
      <w:r w:rsidR="0019601C" w:rsidRPr="00DA32FC">
        <w:rPr>
          <w:color w:val="000000"/>
        </w:rPr>
        <w:t xml:space="preserve"> </w:t>
      </w:r>
      <w:r w:rsidR="00D66755" w:rsidRPr="00DA32FC">
        <w:rPr>
          <w:color w:val="000000"/>
        </w:rPr>
        <w:t>when deciding</w:t>
      </w:r>
      <w:r w:rsidR="00CE7B14" w:rsidRPr="00DA32FC">
        <w:rPr>
          <w:color w:val="000000"/>
        </w:rPr>
        <w:t>—</w:t>
      </w:r>
    </w:p>
    <w:p w14:paraId="6DB5FBF0" w14:textId="349B2CB6" w:rsidR="00634978" w:rsidRPr="00DA32FC" w:rsidRDefault="00DA32FC" w:rsidP="00DA32FC">
      <w:pPr>
        <w:pStyle w:val="Asubpara"/>
        <w:rPr>
          <w:color w:val="000000"/>
        </w:rPr>
      </w:pPr>
      <w:r w:rsidRPr="00DA32FC">
        <w:rPr>
          <w:color w:val="000000"/>
        </w:rPr>
        <w:tab/>
        <w:t>(i)</w:t>
      </w:r>
      <w:r w:rsidRPr="00DA32FC">
        <w:rPr>
          <w:color w:val="000000"/>
        </w:rPr>
        <w:tab/>
      </w:r>
      <w:r w:rsidR="00634978" w:rsidRPr="00DA32FC">
        <w:rPr>
          <w:color w:val="000000"/>
        </w:rPr>
        <w:t>a tree bond amount; or</w:t>
      </w:r>
    </w:p>
    <w:p w14:paraId="19170157" w14:textId="400F04E1" w:rsidR="00CE38F6" w:rsidRPr="00DA32FC" w:rsidRDefault="00DA32FC" w:rsidP="00DA32FC">
      <w:pPr>
        <w:pStyle w:val="Asubpara"/>
        <w:rPr>
          <w:color w:val="000000"/>
        </w:rPr>
      </w:pPr>
      <w:r w:rsidRPr="00DA32FC">
        <w:rPr>
          <w:color w:val="000000"/>
        </w:rPr>
        <w:tab/>
        <w:t>(ii)</w:t>
      </w:r>
      <w:r w:rsidRPr="00DA32FC">
        <w:rPr>
          <w:color w:val="000000"/>
        </w:rPr>
        <w:tab/>
      </w:r>
      <w:r w:rsidR="00D66755" w:rsidRPr="00DA32FC">
        <w:rPr>
          <w:color w:val="000000"/>
        </w:rPr>
        <w:t>the period for which a tree bond has effect.</w:t>
      </w:r>
    </w:p>
    <w:p w14:paraId="564B993C" w14:textId="1224D34B" w:rsidR="001E01D6" w:rsidRPr="00DA32FC" w:rsidRDefault="00DA32FC" w:rsidP="00DA32FC">
      <w:pPr>
        <w:pStyle w:val="AH5Sec"/>
        <w:rPr>
          <w:color w:val="000000"/>
        </w:rPr>
      </w:pPr>
      <w:bookmarkStart w:id="123" w:name="_Toc153890226"/>
      <w:r w:rsidRPr="003B76FC">
        <w:rPr>
          <w:rStyle w:val="CharSectNo"/>
        </w:rPr>
        <w:t>94</w:t>
      </w:r>
      <w:r w:rsidRPr="00DA32FC">
        <w:rPr>
          <w:color w:val="000000"/>
        </w:rPr>
        <w:tab/>
      </w:r>
      <w:r w:rsidR="001E01D6" w:rsidRPr="00DA32FC">
        <w:rPr>
          <w:color w:val="000000"/>
        </w:rPr>
        <w:t>Tree bond agreements—guidelines</w:t>
      </w:r>
      <w:bookmarkEnd w:id="123"/>
    </w:p>
    <w:p w14:paraId="2D42764E" w14:textId="49399FD1"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Minister may make guidelines for tree bond agreements.</w:t>
      </w:r>
    </w:p>
    <w:p w14:paraId="69C14A34" w14:textId="42B5028C"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guidelines may set out—</w:t>
      </w:r>
    </w:p>
    <w:p w14:paraId="37488BC0" w14:textId="0BC0C3B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documents that must be given to the decision-maker before entering into a tree bond agreement; and</w:t>
      </w:r>
    </w:p>
    <w:p w14:paraId="75261CF0" w14:textId="7D206FB5"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rights and responsibilities of parties to a tree bond agreement; and</w:t>
      </w:r>
    </w:p>
    <w:p w14:paraId="52311B5F" w14:textId="606A701B" w:rsidR="001E01D6" w:rsidRPr="00DA32FC" w:rsidRDefault="00DA32FC" w:rsidP="00DA32FC">
      <w:pPr>
        <w:pStyle w:val="Apara"/>
        <w:keepNext/>
        <w:rPr>
          <w:color w:val="000000"/>
        </w:rPr>
      </w:pPr>
      <w:r w:rsidRPr="00DA32FC">
        <w:rPr>
          <w:color w:val="000000"/>
        </w:rPr>
        <w:tab/>
        <w:t>(c)</w:t>
      </w:r>
      <w:r w:rsidRPr="00DA32FC">
        <w:rPr>
          <w:color w:val="000000"/>
        </w:rPr>
        <w:tab/>
      </w:r>
      <w:r w:rsidR="001E01D6" w:rsidRPr="00DA32FC">
        <w:rPr>
          <w:color w:val="000000"/>
        </w:rPr>
        <w:t>any other requirement for a tree bond agreement.</w:t>
      </w:r>
    </w:p>
    <w:p w14:paraId="40F3F2D7" w14:textId="709EA85D"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The guidelines may apply, adopt or incorporate an instrument as in force from time to time (see s </w:t>
      </w:r>
      <w:r w:rsidR="00932D3B" w:rsidRPr="00DA32FC">
        <w:rPr>
          <w:color w:val="000000"/>
        </w:rPr>
        <w:t>142</w:t>
      </w:r>
      <w:r w:rsidRPr="00DA32FC">
        <w:rPr>
          <w:color w:val="000000"/>
        </w:rPr>
        <w:t>).</w:t>
      </w:r>
    </w:p>
    <w:p w14:paraId="69B7E816" w14:textId="352F84BC"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guideline is a notifiable instrument.</w:t>
      </w:r>
    </w:p>
    <w:p w14:paraId="572394A9" w14:textId="7BF0B216" w:rsidR="001E01D6" w:rsidRPr="00DA32FC" w:rsidRDefault="00DA32FC" w:rsidP="00DA32FC">
      <w:pPr>
        <w:pStyle w:val="AH5Sec"/>
        <w:rPr>
          <w:color w:val="000000"/>
        </w:rPr>
      </w:pPr>
      <w:bookmarkStart w:id="124" w:name="_Toc153890227"/>
      <w:r w:rsidRPr="003B76FC">
        <w:rPr>
          <w:rStyle w:val="CharSectNo"/>
        </w:rPr>
        <w:lastRenderedPageBreak/>
        <w:t>95</w:t>
      </w:r>
      <w:r w:rsidRPr="00DA32FC">
        <w:rPr>
          <w:color w:val="000000"/>
        </w:rPr>
        <w:tab/>
      </w:r>
      <w:r w:rsidR="001E01D6" w:rsidRPr="00DA32FC">
        <w:rPr>
          <w:color w:val="000000"/>
        </w:rPr>
        <w:t>Tree bonds—release</w:t>
      </w:r>
      <w:bookmarkEnd w:id="124"/>
    </w:p>
    <w:p w14:paraId="0B0B0611" w14:textId="7B03EBE5"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amount of a tree bond paid by a person under a tree bond agreement must be refunded to the person as soon as practicable after the tree bond agreement ends if—</w:t>
      </w:r>
    </w:p>
    <w:p w14:paraId="40F47884" w14:textId="6E5BB7AA"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an authorised person has inspected the tree; and</w:t>
      </w:r>
    </w:p>
    <w:p w14:paraId="7DC03E96" w14:textId="4FA1D84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decision-maker is satisfied on reasonable grounds that—</w:t>
      </w:r>
    </w:p>
    <w:p w14:paraId="532DEA24" w14:textId="1B3AFF83"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tree is in good health; and</w:t>
      </w:r>
    </w:p>
    <w:p w14:paraId="237C456A" w14:textId="4168FAEA"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there is no sign of damage to the tree; and</w:t>
      </w:r>
    </w:p>
    <w:p w14:paraId="717FC148" w14:textId="736EB0EE"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the person has not engaged in conduct that contravenes the tree bond agreement.</w:t>
      </w:r>
    </w:p>
    <w:p w14:paraId="4D26D5D3" w14:textId="607DBAF5"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tree bond agreement may end earlier than the date stated in the agreement if—</w:t>
      </w:r>
    </w:p>
    <w:p w14:paraId="65E5E46E" w14:textId="0EF26493" w:rsidR="001E01D6" w:rsidRPr="00DA32FC" w:rsidRDefault="00DA32FC" w:rsidP="00DA32FC">
      <w:pPr>
        <w:pStyle w:val="Apara"/>
      </w:pPr>
      <w:r>
        <w:tab/>
      </w:r>
      <w:r w:rsidRPr="00DA32FC">
        <w:t>(a)</w:t>
      </w:r>
      <w:r w:rsidRPr="00DA32FC">
        <w:tab/>
      </w:r>
      <w:r w:rsidR="001E01D6" w:rsidRPr="00DA32FC">
        <w:t>the parties agree to the agreement ending at an earlier date (the </w:t>
      </w:r>
      <w:r w:rsidR="001E01D6" w:rsidRPr="00DA32FC">
        <w:rPr>
          <w:rStyle w:val="charBoldItals"/>
        </w:rPr>
        <w:t>earlier end date</w:t>
      </w:r>
      <w:r w:rsidR="001E01D6" w:rsidRPr="00DA32FC">
        <w:t>); and</w:t>
      </w:r>
    </w:p>
    <w:p w14:paraId="3F793590" w14:textId="040913E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an authorised person has inspected the tree and </w:t>
      </w:r>
      <w:r w:rsidR="002C4E6B" w:rsidRPr="00DA32FC">
        <w:rPr>
          <w:color w:val="000000"/>
        </w:rPr>
        <w:t>is satisfi</w:t>
      </w:r>
      <w:r w:rsidR="001E01D6" w:rsidRPr="00DA32FC">
        <w:rPr>
          <w:color w:val="000000"/>
        </w:rPr>
        <w:t>ed that—</w:t>
      </w:r>
    </w:p>
    <w:p w14:paraId="2808BAD8" w14:textId="78869710"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tree is in good health; and</w:t>
      </w:r>
    </w:p>
    <w:p w14:paraId="71F4A8AA" w14:textId="5E5E43B6"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there is no sign of any damage to the tree; and</w:t>
      </w:r>
    </w:p>
    <w:p w14:paraId="51F76470" w14:textId="6158838B"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the person has not engaged in conduct that contravenes the tree bond agreement.</w:t>
      </w:r>
    </w:p>
    <w:p w14:paraId="1AD4FF12" w14:textId="79BF55C2"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However, the earlier end date must be at least 6 months after the day any activity carried out under </w:t>
      </w:r>
      <w:r w:rsidR="007C4FB2" w:rsidRPr="009015D0">
        <w:t>an authorisation</w:t>
      </w:r>
      <w:r w:rsidR="001E01D6" w:rsidRPr="00DA32FC">
        <w:rPr>
          <w:color w:val="000000"/>
        </w:rPr>
        <w:t xml:space="preserve"> mentioned in section </w:t>
      </w:r>
      <w:r w:rsidR="00932D3B" w:rsidRPr="00DA32FC">
        <w:rPr>
          <w:color w:val="000000"/>
        </w:rPr>
        <w:t>92</w:t>
      </w:r>
      <w:r w:rsidR="001E01D6" w:rsidRPr="00DA32FC">
        <w:rPr>
          <w:color w:val="000000"/>
        </w:rPr>
        <w:t> (1) (a) is completed.</w:t>
      </w:r>
    </w:p>
    <w:p w14:paraId="784A1BF8" w14:textId="5883224A" w:rsidR="001E01D6" w:rsidRPr="00DA32FC" w:rsidRDefault="00DA32FC" w:rsidP="00DA32FC">
      <w:pPr>
        <w:pStyle w:val="AH5Sec"/>
        <w:rPr>
          <w:color w:val="000000"/>
        </w:rPr>
      </w:pPr>
      <w:bookmarkStart w:id="125" w:name="_Toc153890228"/>
      <w:r w:rsidRPr="003B76FC">
        <w:rPr>
          <w:rStyle w:val="CharSectNo"/>
        </w:rPr>
        <w:t>96</w:t>
      </w:r>
      <w:r w:rsidRPr="00DA32FC">
        <w:rPr>
          <w:color w:val="000000"/>
        </w:rPr>
        <w:tab/>
      </w:r>
      <w:r w:rsidR="001E01D6" w:rsidRPr="00DA32FC">
        <w:rPr>
          <w:color w:val="000000"/>
        </w:rPr>
        <w:t>Tree bonds—refusal to release</w:t>
      </w:r>
      <w:bookmarkEnd w:id="125"/>
    </w:p>
    <w:p w14:paraId="4E1FEF68" w14:textId="34E1EFC2"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w:t>
      </w:r>
    </w:p>
    <w:p w14:paraId="3A303B6E" w14:textId="6B4D36BE"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tree bond agreement has ended; and</w:t>
      </w:r>
    </w:p>
    <w:p w14:paraId="6764ABD9" w14:textId="0C3A0F36"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 authorised person has inspected the tree; and</w:t>
      </w:r>
    </w:p>
    <w:p w14:paraId="1C218936" w14:textId="2A664B95" w:rsidR="001E01D6" w:rsidRPr="00DA32FC" w:rsidRDefault="00DA32FC" w:rsidP="00DA32FC">
      <w:pPr>
        <w:pStyle w:val="Apara"/>
        <w:rPr>
          <w:color w:val="000000"/>
        </w:rPr>
      </w:pPr>
      <w:r w:rsidRPr="00DA32FC">
        <w:rPr>
          <w:color w:val="000000"/>
        </w:rPr>
        <w:lastRenderedPageBreak/>
        <w:tab/>
        <w:t>(c)</w:t>
      </w:r>
      <w:r w:rsidRPr="00DA32FC">
        <w:rPr>
          <w:color w:val="000000"/>
        </w:rPr>
        <w:tab/>
      </w:r>
      <w:r w:rsidR="001E01D6" w:rsidRPr="00DA32FC">
        <w:rPr>
          <w:color w:val="000000"/>
        </w:rPr>
        <w:t>the decision-maker is satisfied on reasonable grounds that—</w:t>
      </w:r>
    </w:p>
    <w:p w14:paraId="4D99AD3D" w14:textId="1BBB50F4"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tree—</w:t>
      </w:r>
    </w:p>
    <w:p w14:paraId="1B97E816" w14:textId="1A7FBF4D" w:rsidR="001E01D6" w:rsidRPr="00DA32FC" w:rsidRDefault="00DA32FC" w:rsidP="00DA32FC">
      <w:pPr>
        <w:pStyle w:val="Asubsubpara"/>
        <w:rPr>
          <w:color w:val="000000"/>
        </w:rPr>
      </w:pPr>
      <w:r w:rsidRPr="00DA32FC">
        <w:rPr>
          <w:color w:val="000000"/>
        </w:rPr>
        <w:tab/>
        <w:t>(A)</w:t>
      </w:r>
      <w:r w:rsidRPr="00DA32FC">
        <w:rPr>
          <w:color w:val="000000"/>
        </w:rPr>
        <w:tab/>
      </w:r>
      <w:r w:rsidR="001E01D6" w:rsidRPr="00DA32FC">
        <w:rPr>
          <w:color w:val="000000"/>
        </w:rPr>
        <w:t>is not in good health; or</w:t>
      </w:r>
    </w:p>
    <w:p w14:paraId="2DAF4F30" w14:textId="31DAB2BB" w:rsidR="001E01D6" w:rsidRPr="00DA32FC" w:rsidRDefault="00DA32FC" w:rsidP="00DA32FC">
      <w:pPr>
        <w:pStyle w:val="Asubsubpara"/>
        <w:rPr>
          <w:color w:val="000000"/>
        </w:rPr>
      </w:pPr>
      <w:r w:rsidRPr="00DA32FC">
        <w:rPr>
          <w:color w:val="000000"/>
        </w:rPr>
        <w:tab/>
        <w:t>(B)</w:t>
      </w:r>
      <w:r w:rsidRPr="00DA32FC">
        <w:rPr>
          <w:color w:val="000000"/>
        </w:rPr>
        <w:tab/>
      </w:r>
      <w:r w:rsidR="001E01D6" w:rsidRPr="00DA32FC">
        <w:rPr>
          <w:color w:val="000000"/>
        </w:rPr>
        <w:t>has been damaged; and</w:t>
      </w:r>
    </w:p>
    <w:p w14:paraId="397DAAF2" w14:textId="7C1D51DD"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 tree’s ill health or damage was likely caused by a failure of the person to comply with the tree bond agreement; or</w:t>
      </w:r>
    </w:p>
    <w:p w14:paraId="2513DCD5" w14:textId="0BDA9874"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the person under the tree bond agreement has engaged in conduct that contravenes the tree bond agreement.</w:t>
      </w:r>
    </w:p>
    <w:p w14:paraId="060BA5D5" w14:textId="5AB7C229"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decision-maker may do either or both of the following:</w:t>
      </w:r>
    </w:p>
    <w:p w14:paraId="07E596AD" w14:textId="316E591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ask the person to do something to restore the tree;</w:t>
      </w:r>
    </w:p>
    <w:p w14:paraId="0DD22A77" w14:textId="715D7A0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refuse to refund </w:t>
      </w:r>
      <w:r w:rsidR="00E617A1" w:rsidRPr="00DA32FC">
        <w:rPr>
          <w:color w:val="000000"/>
        </w:rPr>
        <w:t xml:space="preserve">part or all of </w:t>
      </w:r>
      <w:r w:rsidR="001E01D6" w:rsidRPr="00DA32FC">
        <w:rPr>
          <w:color w:val="000000"/>
        </w:rPr>
        <w:t>the amount of the tree bond to the person.</w:t>
      </w:r>
    </w:p>
    <w:p w14:paraId="52B3D2DF" w14:textId="56A0932F"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If the decision-maker asks the person to do something to restore the tree and the person fails to satisfactorily do the thing, the decision</w:t>
      </w:r>
      <w:r w:rsidR="001E01D6" w:rsidRPr="00DA32FC">
        <w:rPr>
          <w:color w:val="000000"/>
        </w:rPr>
        <w:noBreakHyphen/>
        <w:t>maker may refuse to refund all or part of the total amount of the tree bond to the person.</w:t>
      </w:r>
    </w:p>
    <w:p w14:paraId="57ADA554" w14:textId="4104DBD8" w:rsidR="001E01D6" w:rsidRPr="003B76FC" w:rsidRDefault="00DA32FC" w:rsidP="00DA32FC">
      <w:pPr>
        <w:pStyle w:val="AH3Div"/>
        <w:tabs>
          <w:tab w:val="clear" w:pos="2600"/>
        </w:tabs>
      </w:pPr>
      <w:bookmarkStart w:id="126" w:name="_Toc153890229"/>
      <w:r w:rsidRPr="003B76FC">
        <w:rPr>
          <w:rStyle w:val="CharDivNo"/>
        </w:rPr>
        <w:t>Division 5.3</w:t>
      </w:r>
      <w:r w:rsidRPr="00DA32FC">
        <w:rPr>
          <w:color w:val="000000"/>
        </w:rPr>
        <w:tab/>
      </w:r>
      <w:r w:rsidR="001E01D6" w:rsidRPr="003B76FC">
        <w:rPr>
          <w:rStyle w:val="CharDivText"/>
          <w:color w:val="000000"/>
        </w:rPr>
        <w:t>Tree advisory panel</w:t>
      </w:r>
      <w:bookmarkEnd w:id="126"/>
    </w:p>
    <w:p w14:paraId="3BAC6C12" w14:textId="7F176EDC" w:rsidR="001E01D6" w:rsidRPr="00DA32FC" w:rsidRDefault="00DA32FC" w:rsidP="00DA32FC">
      <w:pPr>
        <w:pStyle w:val="AH5Sec"/>
        <w:rPr>
          <w:color w:val="000000"/>
        </w:rPr>
      </w:pPr>
      <w:bookmarkStart w:id="127" w:name="_Toc153890230"/>
      <w:r w:rsidRPr="003B76FC">
        <w:rPr>
          <w:rStyle w:val="CharSectNo"/>
        </w:rPr>
        <w:t>97</w:t>
      </w:r>
      <w:r w:rsidRPr="00DA32FC">
        <w:rPr>
          <w:color w:val="000000"/>
        </w:rPr>
        <w:tab/>
      </w:r>
      <w:r w:rsidR="001E01D6" w:rsidRPr="00DA32FC">
        <w:rPr>
          <w:color w:val="000000"/>
        </w:rPr>
        <w:t>Advisory panel—establishment</w:t>
      </w:r>
      <w:bookmarkEnd w:id="127"/>
    </w:p>
    <w:p w14:paraId="60BABF3C" w14:textId="77777777" w:rsidR="001E01D6" w:rsidRPr="00DA32FC" w:rsidRDefault="001E01D6" w:rsidP="001E01D6">
      <w:pPr>
        <w:pStyle w:val="Amainreturn"/>
        <w:rPr>
          <w:color w:val="000000"/>
        </w:rPr>
      </w:pPr>
      <w:r w:rsidRPr="00DA32FC">
        <w:rPr>
          <w:color w:val="000000"/>
        </w:rPr>
        <w:t>The Tree Advisory Panel is established.</w:t>
      </w:r>
    </w:p>
    <w:p w14:paraId="774752AF" w14:textId="7B9ADCD9" w:rsidR="001E01D6" w:rsidRPr="00DA32FC" w:rsidRDefault="00DA32FC" w:rsidP="00DA32FC">
      <w:pPr>
        <w:pStyle w:val="AH5Sec"/>
        <w:rPr>
          <w:color w:val="000000"/>
        </w:rPr>
      </w:pPr>
      <w:bookmarkStart w:id="128" w:name="_Toc153890231"/>
      <w:r w:rsidRPr="003B76FC">
        <w:rPr>
          <w:rStyle w:val="CharSectNo"/>
        </w:rPr>
        <w:t>98</w:t>
      </w:r>
      <w:r w:rsidRPr="00DA32FC">
        <w:rPr>
          <w:color w:val="000000"/>
        </w:rPr>
        <w:tab/>
      </w:r>
      <w:r w:rsidR="001E01D6" w:rsidRPr="00DA32FC">
        <w:rPr>
          <w:color w:val="000000"/>
        </w:rPr>
        <w:t>Advisory panel—appointment of members</w:t>
      </w:r>
      <w:bookmarkEnd w:id="128"/>
    </w:p>
    <w:p w14:paraId="063C0760" w14:textId="693B4851" w:rsidR="001E01D6" w:rsidRPr="00DA32FC" w:rsidRDefault="00DA32FC" w:rsidP="00DA32FC">
      <w:pPr>
        <w:pStyle w:val="Amain"/>
        <w:keepNext/>
        <w:rPr>
          <w:color w:val="000000"/>
        </w:rPr>
      </w:pPr>
      <w:r w:rsidRPr="00DA32FC">
        <w:rPr>
          <w:color w:val="000000"/>
        </w:rPr>
        <w:tab/>
        <w:t>(1)</w:t>
      </w:r>
      <w:r w:rsidRPr="00DA32FC">
        <w:rPr>
          <w:color w:val="000000"/>
        </w:rPr>
        <w:tab/>
      </w:r>
      <w:r w:rsidR="001E01D6" w:rsidRPr="00DA32FC">
        <w:rPr>
          <w:color w:val="000000"/>
        </w:rPr>
        <w:t>The Minister must appoint the members of the advisory panel.</w:t>
      </w:r>
    </w:p>
    <w:p w14:paraId="47F3B4D5" w14:textId="4892243E" w:rsidR="001E01D6" w:rsidRPr="00DA32FC" w:rsidRDefault="001E01D6" w:rsidP="00DA32FC">
      <w:pPr>
        <w:pStyle w:val="aNote"/>
        <w:keepNext/>
        <w:rPr>
          <w:color w:val="000000"/>
        </w:rPr>
      </w:pPr>
      <w:r w:rsidRPr="00DA32FC">
        <w:rPr>
          <w:rStyle w:val="charItals"/>
        </w:rPr>
        <w:t>Note 1</w:t>
      </w:r>
      <w:r w:rsidRPr="00DA32FC">
        <w:rPr>
          <w:rStyle w:val="charItals"/>
        </w:rPr>
        <w:tab/>
      </w:r>
      <w:r w:rsidRPr="00DA32FC">
        <w:rPr>
          <w:color w:val="000000"/>
        </w:rPr>
        <w:t xml:space="preserve">For laws about appointments, see the </w:t>
      </w:r>
      <w:hyperlink r:id="rId77" w:tooltip="A2001-14" w:history="1">
        <w:r w:rsidR="00951272" w:rsidRPr="00DA32FC">
          <w:rPr>
            <w:rStyle w:val="charCitHyperlinkAbbrev"/>
          </w:rPr>
          <w:t>Legislation Act</w:t>
        </w:r>
      </w:hyperlink>
      <w:r w:rsidRPr="00DA32FC">
        <w:rPr>
          <w:color w:val="000000"/>
        </w:rPr>
        <w:t xml:space="preserve">, pt 19.3. </w:t>
      </w:r>
    </w:p>
    <w:p w14:paraId="6B6D29BD" w14:textId="74633563" w:rsidR="001E01D6" w:rsidRPr="00DA32FC" w:rsidRDefault="001E01D6" w:rsidP="001E01D6">
      <w:pPr>
        <w:pStyle w:val="aNote"/>
        <w:rPr>
          <w:color w:val="000000"/>
        </w:rPr>
      </w:pPr>
      <w:r w:rsidRPr="00DA32FC">
        <w:rPr>
          <w:rStyle w:val="charItals"/>
        </w:rPr>
        <w:t>Note 2</w:t>
      </w:r>
      <w:r w:rsidRPr="00DA32FC">
        <w:rPr>
          <w:rStyle w:val="charItals"/>
        </w:rPr>
        <w:tab/>
      </w:r>
      <w:r w:rsidRPr="00DA32FC">
        <w:rPr>
          <w:color w:val="000000"/>
        </w:rPr>
        <w:t xml:space="preserve">Certain Ministerial appointments require consultation with an Assembly committee and are disallowable (see </w:t>
      </w:r>
      <w:hyperlink r:id="rId78" w:tooltip="A2001-14" w:history="1">
        <w:r w:rsidR="00951272" w:rsidRPr="00DA32FC">
          <w:rPr>
            <w:rStyle w:val="charCitHyperlinkAbbrev"/>
          </w:rPr>
          <w:t>Legislation Act</w:t>
        </w:r>
      </w:hyperlink>
      <w:r w:rsidRPr="00DA32FC">
        <w:rPr>
          <w:color w:val="000000"/>
        </w:rPr>
        <w:t xml:space="preserve">, div 19.3.3). </w:t>
      </w:r>
    </w:p>
    <w:p w14:paraId="55E73A1C" w14:textId="225227E4" w:rsidR="001E01D6" w:rsidRPr="00DA32FC" w:rsidRDefault="00DA32FC" w:rsidP="00176BB8">
      <w:pPr>
        <w:pStyle w:val="Amain"/>
        <w:keepNext/>
        <w:rPr>
          <w:color w:val="000000"/>
        </w:rPr>
      </w:pPr>
      <w:r w:rsidRPr="00DA32FC">
        <w:rPr>
          <w:color w:val="000000"/>
        </w:rPr>
        <w:lastRenderedPageBreak/>
        <w:tab/>
        <w:t>(2)</w:t>
      </w:r>
      <w:r w:rsidRPr="00DA32FC">
        <w:rPr>
          <w:color w:val="000000"/>
        </w:rPr>
        <w:tab/>
      </w:r>
      <w:r w:rsidR="001E01D6" w:rsidRPr="00DA32FC">
        <w:rPr>
          <w:color w:val="000000"/>
        </w:rPr>
        <w:t>Each member must be appointed for—</w:t>
      </w:r>
    </w:p>
    <w:p w14:paraId="22AD2727" w14:textId="2A1F9692" w:rsidR="001E01D6" w:rsidRPr="00DA32FC" w:rsidRDefault="00DA32FC" w:rsidP="00176BB8">
      <w:pPr>
        <w:pStyle w:val="Apara"/>
        <w:keepNext/>
        <w:rPr>
          <w:color w:val="000000"/>
        </w:rPr>
      </w:pPr>
      <w:r w:rsidRPr="00DA32FC">
        <w:rPr>
          <w:color w:val="000000"/>
        </w:rPr>
        <w:tab/>
        <w:t>(a)</w:t>
      </w:r>
      <w:r w:rsidRPr="00DA32FC">
        <w:rPr>
          <w:color w:val="000000"/>
        </w:rPr>
        <w:tab/>
      </w:r>
      <w:r w:rsidR="001E01D6" w:rsidRPr="00DA32FC">
        <w:rPr>
          <w:color w:val="000000"/>
        </w:rPr>
        <w:t>at least 1 year; but</w:t>
      </w:r>
    </w:p>
    <w:p w14:paraId="67C3DAFB" w14:textId="18E016B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not longer than 4 years. </w:t>
      </w:r>
    </w:p>
    <w:p w14:paraId="5FB4CAE3" w14:textId="421351B2" w:rsidR="001E01D6" w:rsidRPr="00DA32FC" w:rsidRDefault="00DA32FC" w:rsidP="00DA32FC">
      <w:pPr>
        <w:pStyle w:val="Amain"/>
      </w:pPr>
      <w:r>
        <w:tab/>
      </w:r>
      <w:r w:rsidRPr="00DA32FC">
        <w:t>(3)</w:t>
      </w:r>
      <w:r w:rsidRPr="00DA32FC">
        <w:tab/>
      </w:r>
      <w:r w:rsidR="001E01D6" w:rsidRPr="00DA32FC">
        <w:t xml:space="preserve">A panel member’s conditions of appointment are the conditions stated in the appointment, subject to any determination under the </w:t>
      </w:r>
      <w:hyperlink r:id="rId79" w:tooltip="A1995-55" w:history="1">
        <w:r w:rsidR="00951272" w:rsidRPr="00DA32FC">
          <w:rPr>
            <w:rStyle w:val="charCitHyperlinkItal"/>
          </w:rPr>
          <w:t>Remuneration Tribunal Act 1995</w:t>
        </w:r>
      </w:hyperlink>
      <w:r w:rsidR="001E01D6" w:rsidRPr="00DA32FC">
        <w:t>.</w:t>
      </w:r>
    </w:p>
    <w:p w14:paraId="35D86266" w14:textId="6EFB1F63" w:rsidR="001E01D6" w:rsidRPr="00DA32FC" w:rsidRDefault="00DA32FC" w:rsidP="00DA32FC">
      <w:pPr>
        <w:pStyle w:val="AH5Sec"/>
        <w:rPr>
          <w:color w:val="000000"/>
        </w:rPr>
      </w:pPr>
      <w:bookmarkStart w:id="129" w:name="_Toc153890232"/>
      <w:r w:rsidRPr="003B76FC">
        <w:rPr>
          <w:rStyle w:val="CharSectNo"/>
        </w:rPr>
        <w:t>99</w:t>
      </w:r>
      <w:r w:rsidRPr="00DA32FC">
        <w:rPr>
          <w:color w:val="000000"/>
        </w:rPr>
        <w:tab/>
      </w:r>
      <w:r w:rsidR="001E01D6" w:rsidRPr="00DA32FC">
        <w:rPr>
          <w:color w:val="000000"/>
        </w:rPr>
        <w:t>Advisory panel—membership</w:t>
      </w:r>
      <w:bookmarkEnd w:id="129"/>
    </w:p>
    <w:p w14:paraId="4943A72A" w14:textId="23337D71"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The tree advisory panel must have at least 3 members.</w:t>
      </w:r>
    </w:p>
    <w:p w14:paraId="4370D45E" w14:textId="09600D07"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Minister must ensure that—</w:t>
      </w:r>
    </w:p>
    <w:p w14:paraId="5A8FF962" w14:textId="67D41C61"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each member of the advisory panel has extensive knowledge of and experience in 1 or more of the following fields: </w:t>
      </w:r>
    </w:p>
    <w:p w14:paraId="605EF945" w14:textId="5C1755B5"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arboriculture; </w:t>
      </w:r>
    </w:p>
    <w:p w14:paraId="368DAFA6" w14:textId="063FEA1B"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forestry; </w:t>
      </w:r>
    </w:p>
    <w:p w14:paraId="74983623" w14:textId="5D04D01E"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horticulture; and</w:t>
      </w:r>
    </w:p>
    <w:p w14:paraId="0E61DDD2" w14:textId="4F51B464"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at least 1 member has extensive </w:t>
      </w:r>
      <w:r w:rsidR="001E01D6" w:rsidRPr="00DA32FC">
        <w:rPr>
          <w:color w:val="000000"/>
        </w:rPr>
        <w:t>knowledge of and</w:t>
      </w:r>
      <w:r w:rsidR="001E01D6" w:rsidRPr="00DA32FC">
        <w:rPr>
          <w:color w:val="000000"/>
          <w:lang w:eastAsia="en-AU"/>
        </w:rPr>
        <w:t xml:space="preserve"> experience in arboriculture or forestry; and </w:t>
      </w:r>
    </w:p>
    <w:p w14:paraId="5B877391" w14:textId="0C824389"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the members between them include people with extensive </w:t>
      </w:r>
      <w:r w:rsidR="001E01D6" w:rsidRPr="00DA32FC">
        <w:rPr>
          <w:color w:val="000000"/>
        </w:rPr>
        <w:t>knowledge of and</w:t>
      </w:r>
      <w:r w:rsidR="001E01D6" w:rsidRPr="00DA32FC">
        <w:rPr>
          <w:color w:val="000000"/>
          <w:lang w:eastAsia="en-AU"/>
        </w:rPr>
        <w:t xml:space="preserve"> experience in at least 2 fields mentioned in</w:t>
      </w:r>
      <w:r w:rsidR="00CE404B" w:rsidRPr="00DA32FC">
        <w:rPr>
          <w:color w:val="000000"/>
          <w:lang w:eastAsia="en-AU"/>
        </w:rPr>
        <w:t xml:space="preserve"> paragraph</w:t>
      </w:r>
      <w:r w:rsidR="001E01D6" w:rsidRPr="00DA32FC">
        <w:rPr>
          <w:color w:val="000000"/>
          <w:lang w:eastAsia="en-AU"/>
        </w:rPr>
        <w:t xml:space="preserve"> (a). </w:t>
      </w:r>
    </w:p>
    <w:p w14:paraId="766956F1" w14:textId="007E6D97" w:rsidR="001E01D6" w:rsidRPr="00DA32FC" w:rsidRDefault="00DA32FC" w:rsidP="00DA32FC">
      <w:pPr>
        <w:pStyle w:val="AH5Sec"/>
        <w:rPr>
          <w:color w:val="000000"/>
          <w:lang w:eastAsia="en-AU"/>
        </w:rPr>
      </w:pPr>
      <w:bookmarkStart w:id="130" w:name="_Toc153890233"/>
      <w:r w:rsidRPr="003B76FC">
        <w:rPr>
          <w:rStyle w:val="CharSectNo"/>
        </w:rPr>
        <w:t>100</w:t>
      </w:r>
      <w:r w:rsidRPr="00DA32FC">
        <w:rPr>
          <w:color w:val="000000"/>
          <w:lang w:eastAsia="en-AU"/>
        </w:rPr>
        <w:tab/>
      </w:r>
      <w:r w:rsidR="001E01D6" w:rsidRPr="00DA32FC">
        <w:rPr>
          <w:color w:val="000000"/>
          <w:lang w:eastAsia="en-AU"/>
        </w:rPr>
        <w:t>Advisory panel—functions</w:t>
      </w:r>
      <w:bookmarkEnd w:id="130"/>
    </w:p>
    <w:p w14:paraId="42395084" w14:textId="77777777" w:rsidR="001E01D6" w:rsidRPr="00DA32FC" w:rsidRDefault="001E01D6" w:rsidP="001E01D6">
      <w:pPr>
        <w:pStyle w:val="Amainreturn"/>
        <w:rPr>
          <w:color w:val="000000"/>
          <w:lang w:eastAsia="en-AU"/>
        </w:rPr>
      </w:pPr>
      <w:r w:rsidRPr="00DA32FC">
        <w:rPr>
          <w:color w:val="000000"/>
          <w:lang w:eastAsia="en-AU"/>
        </w:rPr>
        <w:t xml:space="preserve">The advisory panel has the following functions: </w:t>
      </w:r>
    </w:p>
    <w:p w14:paraId="2BD2A043" w14:textId="7C65A520"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to give any advice requested by the conservator, including advice on the following: </w:t>
      </w:r>
    </w:p>
    <w:p w14:paraId="4A5AE8AE" w14:textId="1CB10596" w:rsidR="001E01D6" w:rsidRPr="00DA32FC" w:rsidRDefault="00DA32FC" w:rsidP="00DA32FC">
      <w:pPr>
        <w:pStyle w:val="Asubpara"/>
        <w:rPr>
          <w:color w:val="000000"/>
          <w:lang w:eastAsia="en-AU"/>
        </w:rPr>
      </w:pPr>
      <w:r w:rsidRPr="00DA32FC">
        <w:rPr>
          <w:color w:val="000000"/>
          <w:lang w:eastAsia="en-AU"/>
        </w:rPr>
        <w:tab/>
        <w:t>(i)</w:t>
      </w:r>
      <w:r w:rsidRPr="00DA32FC">
        <w:rPr>
          <w:color w:val="000000"/>
          <w:lang w:eastAsia="en-AU"/>
        </w:rPr>
        <w:tab/>
      </w:r>
      <w:r w:rsidR="001E01D6" w:rsidRPr="00DA32FC">
        <w:rPr>
          <w:color w:val="000000"/>
          <w:lang w:eastAsia="en-AU"/>
        </w:rPr>
        <w:t xml:space="preserve">an application for approval of an activity under division 3.3; </w:t>
      </w:r>
    </w:p>
    <w:p w14:paraId="1C9D39D9" w14:textId="4E301A8A" w:rsidR="001E01D6" w:rsidRPr="00DA32FC" w:rsidRDefault="00DA32FC" w:rsidP="00DA32FC">
      <w:pPr>
        <w:pStyle w:val="Asubpara"/>
        <w:rPr>
          <w:color w:val="000000"/>
          <w:lang w:eastAsia="en-AU"/>
        </w:rPr>
      </w:pPr>
      <w:r w:rsidRPr="00DA32FC">
        <w:rPr>
          <w:color w:val="000000"/>
          <w:lang w:eastAsia="en-AU"/>
        </w:rPr>
        <w:lastRenderedPageBreak/>
        <w:tab/>
        <w:t>(ii)</w:t>
      </w:r>
      <w:r w:rsidRPr="00DA32FC">
        <w:rPr>
          <w:color w:val="000000"/>
          <w:lang w:eastAsia="en-AU"/>
        </w:rPr>
        <w:tab/>
      </w:r>
      <w:r w:rsidR="001E01D6" w:rsidRPr="00DA32FC">
        <w:rPr>
          <w:color w:val="000000"/>
          <w:lang w:eastAsia="en-AU"/>
        </w:rPr>
        <w:t xml:space="preserve">an application for approval of a tree management plan under division 5.1; </w:t>
      </w:r>
    </w:p>
    <w:p w14:paraId="56C0FD1E" w14:textId="2677122D" w:rsidR="001E01D6" w:rsidRPr="00DA32FC" w:rsidRDefault="00DA32FC" w:rsidP="00DA32FC">
      <w:pPr>
        <w:pStyle w:val="Asubpara"/>
        <w:rPr>
          <w:color w:val="000000"/>
          <w:lang w:eastAsia="en-AU"/>
        </w:rPr>
      </w:pPr>
      <w:r w:rsidRPr="00DA32FC">
        <w:rPr>
          <w:color w:val="000000"/>
          <w:lang w:eastAsia="en-AU"/>
        </w:rPr>
        <w:tab/>
        <w:t>(iii)</w:t>
      </w:r>
      <w:r w:rsidRPr="00DA32FC">
        <w:rPr>
          <w:color w:val="000000"/>
          <w:lang w:eastAsia="en-AU"/>
        </w:rPr>
        <w:tab/>
      </w:r>
      <w:r w:rsidR="001E01D6" w:rsidRPr="00DA32FC">
        <w:rPr>
          <w:color w:val="000000"/>
          <w:lang w:eastAsia="en-AU"/>
        </w:rPr>
        <w:t xml:space="preserve">the proposed registration of a tree; </w:t>
      </w:r>
    </w:p>
    <w:p w14:paraId="44BB4615" w14:textId="41010D5B" w:rsidR="001E01D6" w:rsidRPr="00DA32FC" w:rsidRDefault="00DA32FC" w:rsidP="00DA32FC">
      <w:pPr>
        <w:pStyle w:val="Asubpara"/>
        <w:rPr>
          <w:color w:val="000000"/>
          <w:lang w:eastAsia="en-AU"/>
        </w:rPr>
      </w:pPr>
      <w:r w:rsidRPr="00DA32FC">
        <w:rPr>
          <w:color w:val="000000"/>
          <w:lang w:eastAsia="en-AU"/>
        </w:rPr>
        <w:tab/>
        <w:t>(iv)</w:t>
      </w:r>
      <w:r w:rsidRPr="00DA32FC">
        <w:rPr>
          <w:color w:val="000000"/>
          <w:lang w:eastAsia="en-AU"/>
        </w:rPr>
        <w:tab/>
      </w:r>
      <w:r w:rsidR="001E01D6" w:rsidRPr="00DA32FC">
        <w:rPr>
          <w:color w:val="000000"/>
          <w:lang w:eastAsia="en-AU"/>
        </w:rPr>
        <w:t>the proposed cancellation of</w:t>
      </w:r>
      <w:r w:rsidR="004E06A3" w:rsidRPr="00DA32FC">
        <w:rPr>
          <w:color w:val="000000"/>
          <w:lang w:eastAsia="en-AU"/>
        </w:rPr>
        <w:t xml:space="preserve"> a</w:t>
      </w:r>
      <w:r w:rsidR="001E01D6" w:rsidRPr="00DA32FC">
        <w:rPr>
          <w:color w:val="000000"/>
          <w:lang w:eastAsia="en-AU"/>
        </w:rPr>
        <w:t xml:space="preserve"> </w:t>
      </w:r>
      <w:r w:rsidR="004E06A3" w:rsidRPr="00DA32FC">
        <w:rPr>
          <w:color w:val="000000"/>
        </w:rPr>
        <w:t>tree’s registration</w:t>
      </w:r>
      <w:r w:rsidR="001E01D6" w:rsidRPr="00DA32FC">
        <w:rPr>
          <w:color w:val="000000"/>
          <w:lang w:eastAsia="en-AU"/>
        </w:rPr>
        <w:t xml:space="preserve">; </w:t>
      </w:r>
    </w:p>
    <w:p w14:paraId="5F7C79D4" w14:textId="606A410F" w:rsidR="001E01D6" w:rsidRPr="00DA32FC" w:rsidRDefault="00DA32FC" w:rsidP="00DA32FC">
      <w:pPr>
        <w:pStyle w:val="Asubpara"/>
        <w:rPr>
          <w:color w:val="000000"/>
          <w:lang w:eastAsia="en-AU"/>
        </w:rPr>
      </w:pPr>
      <w:r w:rsidRPr="00DA32FC">
        <w:rPr>
          <w:color w:val="000000"/>
          <w:lang w:eastAsia="en-AU"/>
        </w:rPr>
        <w:tab/>
        <w:t>(v)</w:t>
      </w:r>
      <w:r w:rsidRPr="00DA32FC">
        <w:rPr>
          <w:color w:val="000000"/>
          <w:lang w:eastAsia="en-AU"/>
        </w:rPr>
        <w:tab/>
      </w:r>
      <w:r w:rsidR="00CA6FF2" w:rsidRPr="00DA32FC">
        <w:rPr>
          <w:color w:val="000000"/>
          <w:lang w:eastAsia="en-AU"/>
        </w:rPr>
        <w:t>an application</w:t>
      </w:r>
      <w:r w:rsidR="001E01D6" w:rsidRPr="00DA32FC">
        <w:rPr>
          <w:color w:val="000000"/>
          <w:lang w:eastAsia="en-AU"/>
        </w:rPr>
        <w:t xml:space="preserve"> for </w:t>
      </w:r>
      <w:r w:rsidR="008363B4" w:rsidRPr="00DA32FC">
        <w:rPr>
          <w:color w:val="000000"/>
          <w:lang w:eastAsia="en-AU"/>
        </w:rPr>
        <w:t>review</w:t>
      </w:r>
      <w:r w:rsidR="001E01D6" w:rsidRPr="00DA32FC">
        <w:rPr>
          <w:color w:val="000000"/>
          <w:lang w:eastAsia="en-AU"/>
        </w:rPr>
        <w:t xml:space="preserve"> of a decision under </w:t>
      </w:r>
      <w:r w:rsidR="008363B4" w:rsidRPr="00DA32FC">
        <w:rPr>
          <w:color w:val="000000"/>
        </w:rPr>
        <w:t>section</w:t>
      </w:r>
      <w:r w:rsidR="00CA6FF2" w:rsidRPr="00DA32FC">
        <w:rPr>
          <w:color w:val="000000"/>
        </w:rPr>
        <w:t> </w:t>
      </w:r>
      <w:r w:rsidR="00932D3B" w:rsidRPr="00DA32FC">
        <w:rPr>
          <w:color w:val="000000"/>
        </w:rPr>
        <w:t>134</w:t>
      </w:r>
      <w:r w:rsidR="001E01D6" w:rsidRPr="00DA32FC">
        <w:rPr>
          <w:color w:val="000000"/>
          <w:lang w:eastAsia="en-AU"/>
        </w:rPr>
        <w:t xml:space="preserve">; </w:t>
      </w:r>
    </w:p>
    <w:p w14:paraId="455AB0ED" w14:textId="627CABF7"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to give other advice to the conservator on anything relevant to the conservator’s functions in relation to tree protection. </w:t>
      </w:r>
    </w:p>
    <w:p w14:paraId="4342580D" w14:textId="5746D219" w:rsidR="001E01D6" w:rsidRPr="00DA32FC" w:rsidRDefault="00DA32FC" w:rsidP="00DA32FC">
      <w:pPr>
        <w:pStyle w:val="AH5Sec"/>
        <w:rPr>
          <w:color w:val="000000"/>
          <w:lang w:eastAsia="en-AU"/>
        </w:rPr>
      </w:pPr>
      <w:bookmarkStart w:id="131" w:name="_Toc153890234"/>
      <w:r w:rsidRPr="003B76FC">
        <w:rPr>
          <w:rStyle w:val="CharSectNo"/>
        </w:rPr>
        <w:t>101</w:t>
      </w:r>
      <w:r w:rsidRPr="00DA32FC">
        <w:rPr>
          <w:color w:val="000000"/>
          <w:lang w:eastAsia="en-AU"/>
        </w:rPr>
        <w:tab/>
      </w:r>
      <w:r w:rsidR="001E01D6" w:rsidRPr="00DA32FC">
        <w:rPr>
          <w:color w:val="000000"/>
          <w:lang w:eastAsia="en-AU"/>
        </w:rPr>
        <w:t>Advisory panel—ending appointments</w:t>
      </w:r>
      <w:bookmarkEnd w:id="131"/>
    </w:p>
    <w:p w14:paraId="6338D066" w14:textId="77777777" w:rsidR="001E01D6" w:rsidRPr="00DA32FC" w:rsidRDefault="001E01D6" w:rsidP="001E01D6">
      <w:pPr>
        <w:pStyle w:val="Amainreturn"/>
        <w:rPr>
          <w:color w:val="000000"/>
          <w:lang w:eastAsia="en-AU"/>
        </w:rPr>
      </w:pPr>
      <w:r w:rsidRPr="00DA32FC">
        <w:rPr>
          <w:color w:val="000000"/>
          <w:lang w:eastAsia="en-AU"/>
        </w:rPr>
        <w:t xml:space="preserve">The Minister may, by written notice to a member of the advisory panel, end the member’s appointment for— </w:t>
      </w:r>
    </w:p>
    <w:p w14:paraId="159FC58E" w14:textId="63DE1FEF" w:rsidR="001E01D6" w:rsidRPr="00DA32FC" w:rsidRDefault="00DA32FC" w:rsidP="00DA32FC">
      <w:pPr>
        <w:pStyle w:val="Apara"/>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misbehaviour; or</w:t>
      </w:r>
    </w:p>
    <w:p w14:paraId="2D6A8CAA" w14:textId="5B7C01AB" w:rsidR="001E01D6" w:rsidRPr="00DA32FC" w:rsidRDefault="00DA32FC" w:rsidP="00DA32FC">
      <w:pPr>
        <w:pStyle w:val="A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physical or mental incapacity</w:t>
      </w:r>
      <w:r w:rsidR="002C4E6B" w:rsidRPr="00DA32FC">
        <w:rPr>
          <w:color w:val="000000"/>
          <w:lang w:eastAsia="en-AU"/>
        </w:rPr>
        <w:t xml:space="preserve">, </w:t>
      </w:r>
      <w:r w:rsidR="002C4E6B" w:rsidRPr="00DA32FC">
        <w:rPr>
          <w:color w:val="000000"/>
        </w:rPr>
        <w:t>if the incapacity substantially affects the exercise of the member’s functions</w:t>
      </w:r>
      <w:r w:rsidR="001E01D6" w:rsidRPr="00DA32FC">
        <w:rPr>
          <w:color w:val="000000"/>
          <w:lang w:eastAsia="en-AU"/>
        </w:rPr>
        <w:t xml:space="preserve">; or </w:t>
      </w:r>
    </w:p>
    <w:p w14:paraId="6BA31273" w14:textId="3F58E1E6" w:rsidR="001E01D6"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1E01D6" w:rsidRPr="00DA32FC">
        <w:rPr>
          <w:color w:val="000000"/>
          <w:lang w:eastAsia="en-AU"/>
        </w:rPr>
        <w:t xml:space="preserve">contravening section </w:t>
      </w:r>
      <w:r w:rsidR="00932D3B" w:rsidRPr="00DA32FC">
        <w:rPr>
          <w:color w:val="000000"/>
          <w:lang w:eastAsia="en-AU"/>
        </w:rPr>
        <w:t>102</w:t>
      </w:r>
      <w:r w:rsidR="001E01D6" w:rsidRPr="00DA32FC">
        <w:rPr>
          <w:color w:val="000000"/>
          <w:lang w:eastAsia="en-AU"/>
        </w:rPr>
        <w:t xml:space="preserve">. </w:t>
      </w:r>
    </w:p>
    <w:p w14:paraId="6A07A48F" w14:textId="2B716471" w:rsidR="001E01D6" w:rsidRPr="00DA32FC" w:rsidRDefault="00DA32FC" w:rsidP="00DA32FC">
      <w:pPr>
        <w:pStyle w:val="AH5Sec"/>
        <w:rPr>
          <w:color w:val="000000"/>
        </w:rPr>
      </w:pPr>
      <w:bookmarkStart w:id="132" w:name="_Toc153890235"/>
      <w:r w:rsidRPr="003B76FC">
        <w:rPr>
          <w:rStyle w:val="CharSectNo"/>
        </w:rPr>
        <w:t>102</w:t>
      </w:r>
      <w:r w:rsidRPr="00DA32FC">
        <w:rPr>
          <w:color w:val="000000"/>
        </w:rPr>
        <w:tab/>
      </w:r>
      <w:r w:rsidR="001E01D6" w:rsidRPr="00DA32FC">
        <w:rPr>
          <w:color w:val="000000"/>
          <w:lang w:eastAsia="en-AU"/>
        </w:rPr>
        <w:t>Advisory panel—</w:t>
      </w:r>
      <w:r w:rsidR="001E01D6" w:rsidRPr="00DA32FC">
        <w:rPr>
          <w:color w:val="000000"/>
        </w:rPr>
        <w:t>disclosure of members interests</w:t>
      </w:r>
      <w:bookmarkEnd w:id="132"/>
    </w:p>
    <w:p w14:paraId="4240F99C" w14:textId="44E08921"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If a member of the advisory panel has a material interest in an issue in relation to which the advisory panel has been asked to advise the conservator, the member or advisory panel must disclose the nature of the interest to the conservator as soon as practicable after the member or the advisory panel becomes aware of the relevant facts.</w:t>
      </w:r>
    </w:p>
    <w:p w14:paraId="51B4B295" w14:textId="74F98AA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The member must not advise, or further advise, the conservator in relation to the issue, unless the conservator directs otherwise. </w:t>
      </w:r>
    </w:p>
    <w:p w14:paraId="1C33E0F6" w14:textId="244A314B"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Within 14 working days after the end of each financial year, the conservator must give the Minister a statement of any disclosure of interest made under this section, and any direction given by the conservator, during the financial year. </w:t>
      </w:r>
    </w:p>
    <w:p w14:paraId="0D4A0740" w14:textId="4D51DC4B" w:rsidR="001E01D6" w:rsidRPr="00DA32FC" w:rsidRDefault="00DA32FC" w:rsidP="007374FB">
      <w:pPr>
        <w:pStyle w:val="Amain"/>
        <w:keepNext/>
        <w:rPr>
          <w:color w:val="000000"/>
        </w:rPr>
      </w:pPr>
      <w:r w:rsidRPr="00DA32FC">
        <w:rPr>
          <w:color w:val="000000"/>
        </w:rPr>
        <w:lastRenderedPageBreak/>
        <w:tab/>
        <w:t>(4)</w:t>
      </w:r>
      <w:r w:rsidRPr="00DA32FC">
        <w:rPr>
          <w:color w:val="000000"/>
        </w:rPr>
        <w:tab/>
      </w:r>
      <w:r w:rsidR="001E01D6" w:rsidRPr="00DA32FC">
        <w:rPr>
          <w:color w:val="000000"/>
        </w:rPr>
        <w:t>In this section:</w:t>
      </w:r>
    </w:p>
    <w:p w14:paraId="6C04D978" w14:textId="77777777" w:rsidR="001E01D6" w:rsidRPr="00DA32FC" w:rsidRDefault="001E01D6" w:rsidP="007374FB">
      <w:pPr>
        <w:pStyle w:val="aDef"/>
        <w:keepNext/>
        <w:rPr>
          <w:color w:val="000000"/>
        </w:rPr>
      </w:pPr>
      <w:r w:rsidRPr="00DA32FC">
        <w:rPr>
          <w:rStyle w:val="charBoldItals"/>
        </w:rPr>
        <w:t>material interest</w:t>
      </w:r>
      <w:r w:rsidRPr="00DA32FC">
        <w:rPr>
          <w:bCs/>
          <w:iCs/>
          <w:color w:val="000000"/>
        </w:rPr>
        <w:t xml:space="preserve">—an advisory panel member has a </w:t>
      </w:r>
      <w:r w:rsidRPr="00DA32FC">
        <w:rPr>
          <w:rStyle w:val="charBoldItals"/>
        </w:rPr>
        <w:t>material interest</w:t>
      </w:r>
      <w:r w:rsidRPr="00DA32FC">
        <w:rPr>
          <w:bCs/>
          <w:iCs/>
          <w:color w:val="000000"/>
        </w:rPr>
        <w:t xml:space="preserve"> in an issue if the member has—</w:t>
      </w:r>
    </w:p>
    <w:p w14:paraId="1117CBC7" w14:textId="4C0FF700"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a direct or indirect financial interest in the issue; or</w:t>
      </w:r>
    </w:p>
    <w:p w14:paraId="58F15C72" w14:textId="1B83AB9F"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 xml:space="preserve">a direct or indirect interest of any other kind if the interest could conflict with the proper exercise of the advisory panel’s functions in relation to advising the conservator about the issue. </w:t>
      </w:r>
    </w:p>
    <w:p w14:paraId="3E74625F" w14:textId="2C524490" w:rsidR="001E01D6" w:rsidRPr="00DA32FC" w:rsidRDefault="00DA32FC" w:rsidP="00DA32FC">
      <w:pPr>
        <w:pStyle w:val="AH5Sec"/>
        <w:rPr>
          <w:color w:val="000000"/>
        </w:rPr>
      </w:pPr>
      <w:bookmarkStart w:id="133" w:name="_Toc153890236"/>
      <w:r w:rsidRPr="003B76FC">
        <w:rPr>
          <w:rStyle w:val="CharSectNo"/>
        </w:rPr>
        <w:t>103</w:t>
      </w:r>
      <w:r w:rsidRPr="00DA32FC">
        <w:rPr>
          <w:color w:val="000000"/>
        </w:rPr>
        <w:tab/>
      </w:r>
      <w:r w:rsidR="001E01D6" w:rsidRPr="00DA32FC">
        <w:rPr>
          <w:color w:val="000000"/>
        </w:rPr>
        <w:t>Advisory panel—procedures</w:t>
      </w:r>
      <w:bookmarkEnd w:id="133"/>
    </w:p>
    <w:p w14:paraId="11EEB201" w14:textId="77777777" w:rsidR="001E01D6" w:rsidRPr="00DA32FC" w:rsidRDefault="001E01D6" w:rsidP="001E01D6">
      <w:pPr>
        <w:pStyle w:val="Amainreturn"/>
        <w:rPr>
          <w:color w:val="000000"/>
        </w:rPr>
      </w:pPr>
      <w:r w:rsidRPr="00DA32FC">
        <w:rPr>
          <w:color w:val="000000"/>
        </w:rPr>
        <w:t xml:space="preserve">A regulation may prescribe procedures of the advisory panel, including how decisions are made by the panel. </w:t>
      </w:r>
    </w:p>
    <w:p w14:paraId="0D2F7B87" w14:textId="77777777" w:rsidR="001E01D6" w:rsidRPr="00DA32FC" w:rsidRDefault="001E01D6" w:rsidP="001E01D6">
      <w:pPr>
        <w:pStyle w:val="aExamHdgss"/>
        <w:rPr>
          <w:color w:val="000000"/>
          <w:szCs w:val="18"/>
        </w:rPr>
      </w:pPr>
      <w:r w:rsidRPr="00DA32FC">
        <w:rPr>
          <w:color w:val="000000"/>
        </w:rPr>
        <w:t>Example</w:t>
      </w:r>
      <w:r w:rsidRPr="00DA32FC">
        <w:rPr>
          <w:color w:val="000000"/>
          <w:szCs w:val="18"/>
        </w:rPr>
        <w:t>s—what a regulation may prescribe</w:t>
      </w:r>
      <w:r w:rsidRPr="00DA32FC">
        <w:rPr>
          <w:b w:val="0"/>
          <w:bCs/>
          <w:color w:val="000000"/>
          <w:szCs w:val="18"/>
        </w:rPr>
        <w:t xml:space="preserve"> </w:t>
      </w:r>
    </w:p>
    <w:p w14:paraId="71A28F21" w14:textId="77777777" w:rsidR="001E01D6" w:rsidRPr="00DA32FC" w:rsidRDefault="001E01D6" w:rsidP="001E01D6">
      <w:pPr>
        <w:pStyle w:val="aExamINumss"/>
        <w:rPr>
          <w:color w:val="000000"/>
        </w:rPr>
      </w:pPr>
      <w:r w:rsidRPr="00DA32FC">
        <w:rPr>
          <w:color w:val="000000"/>
        </w:rPr>
        <w:t>1</w:t>
      </w:r>
      <w:r w:rsidRPr="00DA32FC">
        <w:rPr>
          <w:color w:val="000000"/>
        </w:rPr>
        <w:tab/>
        <w:t xml:space="preserve">the quorum at meetings of the advisory panel </w:t>
      </w:r>
    </w:p>
    <w:p w14:paraId="0459E1D3" w14:textId="77777777" w:rsidR="001E01D6" w:rsidRPr="00DA32FC" w:rsidRDefault="001E01D6" w:rsidP="001E01D6">
      <w:pPr>
        <w:pStyle w:val="aExamINumss"/>
        <w:rPr>
          <w:color w:val="000000"/>
        </w:rPr>
      </w:pPr>
      <w:r w:rsidRPr="00DA32FC">
        <w:rPr>
          <w:color w:val="000000"/>
        </w:rPr>
        <w:t>2</w:t>
      </w:r>
      <w:r w:rsidRPr="00DA32FC">
        <w:rPr>
          <w:color w:val="000000"/>
        </w:rPr>
        <w:tab/>
        <w:t xml:space="preserve">who is to preside at meetings of the advisory panel </w:t>
      </w:r>
    </w:p>
    <w:p w14:paraId="07390072" w14:textId="77777777" w:rsidR="001E01D6" w:rsidRPr="00DA32FC" w:rsidRDefault="001E01D6" w:rsidP="001E01D6">
      <w:pPr>
        <w:pStyle w:val="aExamINumss"/>
        <w:rPr>
          <w:color w:val="000000"/>
        </w:rPr>
      </w:pPr>
      <w:r w:rsidRPr="00DA32FC">
        <w:rPr>
          <w:color w:val="000000"/>
        </w:rPr>
        <w:t>3</w:t>
      </w:r>
      <w:r w:rsidRPr="00DA32FC">
        <w:rPr>
          <w:color w:val="000000"/>
        </w:rPr>
        <w:tab/>
        <w:t xml:space="preserve">how questions are to be resolved at meetings of the advisory panel </w:t>
      </w:r>
    </w:p>
    <w:p w14:paraId="30D2D002" w14:textId="6F0EF823" w:rsidR="001E01D6" w:rsidRPr="00DA32FC" w:rsidRDefault="00DA32FC" w:rsidP="00DA32FC">
      <w:pPr>
        <w:pStyle w:val="AH5Sec"/>
        <w:rPr>
          <w:color w:val="000000"/>
        </w:rPr>
      </w:pPr>
      <w:bookmarkStart w:id="134" w:name="_Toc153890237"/>
      <w:r w:rsidRPr="003B76FC">
        <w:rPr>
          <w:rStyle w:val="CharSectNo"/>
        </w:rPr>
        <w:t>104</w:t>
      </w:r>
      <w:r w:rsidRPr="00DA32FC">
        <w:rPr>
          <w:color w:val="000000"/>
        </w:rPr>
        <w:tab/>
      </w:r>
      <w:r w:rsidR="001E01D6" w:rsidRPr="00DA32FC">
        <w:rPr>
          <w:color w:val="000000"/>
        </w:rPr>
        <w:t>Advisory panel—delegation</w:t>
      </w:r>
      <w:bookmarkEnd w:id="134"/>
    </w:p>
    <w:p w14:paraId="2282B837" w14:textId="77777777" w:rsidR="001E01D6" w:rsidRPr="00DA32FC" w:rsidRDefault="001E01D6" w:rsidP="00DA32FC">
      <w:pPr>
        <w:pStyle w:val="Amainreturn"/>
        <w:keepNext/>
        <w:rPr>
          <w:color w:val="000000"/>
        </w:rPr>
      </w:pPr>
      <w:r w:rsidRPr="00DA32FC">
        <w:rPr>
          <w:color w:val="000000"/>
        </w:rPr>
        <w:t xml:space="preserve">The advisory panel may delegate any of its functions to a member of the advisory panel in accordance with any requirement prescribed by regulation. </w:t>
      </w:r>
    </w:p>
    <w:p w14:paraId="0BE1E782" w14:textId="67496533"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For laws about delegations, see the </w:t>
      </w:r>
      <w:hyperlink r:id="rId80" w:tooltip="A2001-14" w:history="1">
        <w:r w:rsidR="00951272" w:rsidRPr="00DA32FC">
          <w:rPr>
            <w:rStyle w:val="charCitHyperlinkAbbrev"/>
          </w:rPr>
          <w:t>Legislation Act</w:t>
        </w:r>
      </w:hyperlink>
      <w:r w:rsidRPr="00DA32FC">
        <w:rPr>
          <w:color w:val="000000"/>
        </w:rPr>
        <w:t>, pt 19.4.</w:t>
      </w:r>
    </w:p>
    <w:p w14:paraId="747B0B50" w14:textId="77777777" w:rsidR="001E01D6" w:rsidRPr="00DA32FC" w:rsidRDefault="001E01D6" w:rsidP="00DF6D39">
      <w:pPr>
        <w:pStyle w:val="PageBreak"/>
        <w:suppressLineNumbers/>
        <w:rPr>
          <w:color w:val="000000"/>
        </w:rPr>
      </w:pPr>
      <w:r w:rsidRPr="00DA32FC">
        <w:rPr>
          <w:color w:val="000000"/>
        </w:rPr>
        <w:br w:type="page"/>
      </w:r>
    </w:p>
    <w:p w14:paraId="28F23459" w14:textId="249479BC" w:rsidR="001E01D6" w:rsidRPr="003B76FC" w:rsidRDefault="00DA32FC" w:rsidP="00DA32FC">
      <w:pPr>
        <w:pStyle w:val="AH2Part"/>
        <w:tabs>
          <w:tab w:val="clear" w:pos="2600"/>
        </w:tabs>
      </w:pPr>
      <w:bookmarkStart w:id="135" w:name="_Toc153890238"/>
      <w:r w:rsidRPr="003B76FC">
        <w:rPr>
          <w:rStyle w:val="CharPartNo"/>
        </w:rPr>
        <w:lastRenderedPageBreak/>
        <w:t>Part 6</w:t>
      </w:r>
      <w:r w:rsidRPr="00DA32FC">
        <w:rPr>
          <w:color w:val="000000"/>
        </w:rPr>
        <w:tab/>
      </w:r>
      <w:r w:rsidR="001E01D6" w:rsidRPr="003B76FC">
        <w:rPr>
          <w:rStyle w:val="CharPartText"/>
          <w:color w:val="000000"/>
        </w:rPr>
        <w:t>Development applications—conservator’s advice</w:t>
      </w:r>
      <w:bookmarkEnd w:id="135"/>
    </w:p>
    <w:p w14:paraId="6A4C525D" w14:textId="77777777" w:rsidR="003E04B9" w:rsidRPr="00DA32FC" w:rsidRDefault="003E04B9" w:rsidP="00DF6D39">
      <w:pPr>
        <w:pStyle w:val="Placeholder"/>
        <w:suppressLineNumbers/>
        <w:rPr>
          <w:color w:val="000000"/>
        </w:rPr>
      </w:pPr>
      <w:r w:rsidRPr="00DA32FC">
        <w:rPr>
          <w:rStyle w:val="CharDivNo"/>
          <w:color w:val="000000"/>
        </w:rPr>
        <w:t xml:space="preserve">  </w:t>
      </w:r>
      <w:r w:rsidRPr="00DA32FC">
        <w:rPr>
          <w:rStyle w:val="CharDivText"/>
          <w:color w:val="000000"/>
        </w:rPr>
        <w:t xml:space="preserve">  </w:t>
      </w:r>
    </w:p>
    <w:p w14:paraId="6ECEF4EC" w14:textId="7567A792" w:rsidR="001E01D6" w:rsidRPr="00DA32FC" w:rsidRDefault="00DA32FC" w:rsidP="00DA32FC">
      <w:pPr>
        <w:pStyle w:val="AH5Sec"/>
        <w:rPr>
          <w:color w:val="000000"/>
        </w:rPr>
      </w:pPr>
      <w:bookmarkStart w:id="136" w:name="_Toc153890239"/>
      <w:r w:rsidRPr="003B76FC">
        <w:rPr>
          <w:rStyle w:val="CharSectNo"/>
        </w:rPr>
        <w:t>105</w:t>
      </w:r>
      <w:r w:rsidRPr="00DA32FC">
        <w:rPr>
          <w:color w:val="000000"/>
        </w:rPr>
        <w:tab/>
      </w:r>
      <w:r w:rsidR="001E01D6" w:rsidRPr="00DA32FC">
        <w:rPr>
          <w:color w:val="000000"/>
        </w:rPr>
        <w:t xml:space="preserve">Meaning of </w:t>
      </w:r>
      <w:r w:rsidR="001E01D6" w:rsidRPr="00DA32FC">
        <w:rPr>
          <w:rStyle w:val="charItals"/>
        </w:rPr>
        <w:t>development</w:t>
      </w:r>
      <w:r w:rsidR="001E01D6" w:rsidRPr="00DA32FC">
        <w:rPr>
          <w:color w:val="000000"/>
        </w:rPr>
        <w:t>—pt 6</w:t>
      </w:r>
      <w:bookmarkEnd w:id="136"/>
    </w:p>
    <w:p w14:paraId="14970397" w14:textId="77777777" w:rsidR="001E01D6" w:rsidRPr="00DA32FC" w:rsidRDefault="001E01D6" w:rsidP="001E01D6">
      <w:pPr>
        <w:pStyle w:val="Amainreturn"/>
        <w:rPr>
          <w:color w:val="000000"/>
        </w:rPr>
      </w:pPr>
      <w:r w:rsidRPr="00DA32FC">
        <w:rPr>
          <w:color w:val="000000"/>
        </w:rPr>
        <w:t>In this part:</w:t>
      </w:r>
    </w:p>
    <w:p w14:paraId="00716318" w14:textId="232C4FE3" w:rsidR="001E01D6" w:rsidRPr="00DA32FC" w:rsidRDefault="001E01D6" w:rsidP="00DA32FC">
      <w:pPr>
        <w:pStyle w:val="aDef"/>
        <w:rPr>
          <w:color w:val="000000"/>
        </w:rPr>
      </w:pPr>
      <w:r w:rsidRPr="00DA32FC">
        <w:rPr>
          <w:rStyle w:val="charBoldItals"/>
        </w:rPr>
        <w:t xml:space="preserve">development </w:t>
      </w:r>
      <w:r w:rsidRPr="00DA32FC">
        <w:rPr>
          <w:bCs/>
          <w:iCs/>
          <w:color w:val="000000"/>
        </w:rPr>
        <w:t xml:space="preserve">means a proposed development to which </w:t>
      </w:r>
      <w:r w:rsidRPr="00DA32FC">
        <w:rPr>
          <w:color w:val="000000"/>
        </w:rPr>
        <w:t xml:space="preserve">an application for development approval under the </w:t>
      </w:r>
      <w:hyperlink r:id="rId81" w:tooltip="A2023-18" w:history="1">
        <w:r w:rsidR="000E0F5E" w:rsidRPr="00DD0DB3">
          <w:rPr>
            <w:rStyle w:val="charCitHyperlinkItal"/>
          </w:rPr>
          <w:t>Planning Act 2023</w:t>
        </w:r>
      </w:hyperlink>
      <w:r w:rsidR="000E0F5E">
        <w:t>, chapter 7</w:t>
      </w:r>
      <w:r w:rsidRPr="00DA32FC">
        <w:rPr>
          <w:bCs/>
          <w:iCs/>
          <w:color w:val="000000"/>
        </w:rPr>
        <w:t xml:space="preserve"> applies.</w:t>
      </w:r>
    </w:p>
    <w:p w14:paraId="38465B98" w14:textId="77777777" w:rsidR="000E0F5E" w:rsidRDefault="000E0F5E" w:rsidP="000E0F5E">
      <w:pPr>
        <w:pStyle w:val="AH5Sec"/>
      </w:pPr>
      <w:bookmarkStart w:id="137" w:name="_Toc153890240"/>
      <w:r w:rsidRPr="003B76FC">
        <w:rPr>
          <w:rStyle w:val="CharSectNo"/>
        </w:rPr>
        <w:t>106</w:t>
      </w:r>
      <w:r>
        <w:tab/>
      </w:r>
      <w:r w:rsidRPr="007F798E">
        <w:t>Simplified outline—pt 6</w:t>
      </w:r>
      <w:bookmarkEnd w:id="137"/>
    </w:p>
    <w:p w14:paraId="7E34A2B8" w14:textId="314D9BC1" w:rsidR="000E0F5E" w:rsidRDefault="000E0F5E" w:rsidP="000E0F5E">
      <w:pPr>
        <w:pStyle w:val="Amainreturn"/>
      </w:pPr>
      <w:r>
        <w:t xml:space="preserve">The following notes provide a simplified outline of this part and the </w:t>
      </w:r>
      <w:hyperlink r:id="rId82" w:tooltip="A2023-18" w:history="1">
        <w:r w:rsidRPr="00DD0DB3">
          <w:rPr>
            <w:rStyle w:val="charCitHyperlinkItal"/>
          </w:rPr>
          <w:t>Planning Act 2023</w:t>
        </w:r>
      </w:hyperlink>
      <w:r>
        <w:t xml:space="preserve">, </w:t>
      </w:r>
      <w:r w:rsidRPr="009E28E1">
        <w:t>chapter</w:t>
      </w:r>
      <w:r>
        <w:t xml:space="preserve"> </w:t>
      </w:r>
      <w:r w:rsidRPr="009E28E1">
        <w:t>7 (Development assessment and approvals).</w:t>
      </w:r>
    </w:p>
    <w:p w14:paraId="44535824" w14:textId="77777777" w:rsidR="000E0F5E" w:rsidRDefault="000E0F5E" w:rsidP="000E0F5E">
      <w:pPr>
        <w:pStyle w:val="aNote"/>
        <w:keepNext/>
        <w:ind w:left="1899" w:hanging="799"/>
        <w:rPr>
          <w:lang w:eastAsia="en-AU"/>
        </w:rPr>
      </w:pPr>
      <w:r w:rsidRPr="00DD0DB3">
        <w:rPr>
          <w:rStyle w:val="charItals"/>
        </w:rPr>
        <w:t>Note 1</w:t>
      </w:r>
      <w:r>
        <w:tab/>
      </w:r>
      <w:r w:rsidRPr="00DD0DB3">
        <w:rPr>
          <w:rStyle w:val="charItals"/>
        </w:rPr>
        <w:t>Certain development applications to be referred to conservator</w:t>
      </w:r>
    </w:p>
    <w:p w14:paraId="4C693B1D" w14:textId="53DF9BF7" w:rsidR="000E0F5E" w:rsidRDefault="000E0F5E" w:rsidP="000E0F5E">
      <w:pPr>
        <w:pStyle w:val="aNoteTextss"/>
      </w:pPr>
      <w:r>
        <w:t xml:space="preserve">The </w:t>
      </w:r>
      <w:r>
        <w:rPr>
          <w:rStyle w:val="charcithyperlinkabbrev0"/>
          <w:color w:val="000000"/>
        </w:rPr>
        <w:t>territory plan</w:t>
      </w:r>
      <w:r>
        <w:t xml:space="preserve">ning authority may be required to refer a development application to the conservator (see </w:t>
      </w:r>
      <w:hyperlink r:id="rId83" w:tooltip="A2023-18" w:history="1">
        <w:r w:rsidRPr="00DD0DB3">
          <w:rPr>
            <w:rStyle w:val="charCitHyperlinkItal"/>
          </w:rPr>
          <w:t>Planning Act 2023</w:t>
        </w:r>
      </w:hyperlink>
      <w:r>
        <w:t>, s 170 and s 171).</w:t>
      </w:r>
    </w:p>
    <w:p w14:paraId="7C0D9FCC" w14:textId="77777777" w:rsidR="000E0F5E" w:rsidRDefault="000E0F5E" w:rsidP="000E0F5E">
      <w:pPr>
        <w:pStyle w:val="aNote"/>
        <w:keepNext/>
        <w:ind w:left="1899" w:hanging="799"/>
      </w:pPr>
      <w:r w:rsidRPr="00DD0DB3">
        <w:rPr>
          <w:rStyle w:val="charItals"/>
        </w:rPr>
        <w:t>Note 2</w:t>
      </w:r>
      <w:r>
        <w:tab/>
      </w:r>
      <w:r w:rsidRPr="00DD0DB3">
        <w:rPr>
          <w:rStyle w:val="charItals"/>
        </w:rPr>
        <w:t>Conservator to give advice about development application</w:t>
      </w:r>
    </w:p>
    <w:p w14:paraId="31B85444" w14:textId="7A525495" w:rsidR="000E0F5E" w:rsidRDefault="000E0F5E" w:rsidP="000E0F5E">
      <w:pPr>
        <w:pStyle w:val="aNoteTextss"/>
      </w:pPr>
      <w:r>
        <w:t xml:space="preserve">The conservator gives advice to the </w:t>
      </w:r>
      <w:r>
        <w:rPr>
          <w:rStyle w:val="charcithyperlinkabbrev0"/>
          <w:color w:val="000000"/>
        </w:rPr>
        <w:t>territory plan</w:t>
      </w:r>
      <w:r>
        <w:t xml:space="preserve">ning authority, within the prescribed number of days, in relation to tree protection and the development (see </w:t>
      </w:r>
      <w:hyperlink r:id="rId84" w:tooltip="A2023-18" w:history="1">
        <w:r w:rsidRPr="00DD0DB3">
          <w:rPr>
            <w:rStyle w:val="charCitHyperlinkItal"/>
          </w:rPr>
          <w:t>Planning Act 2023</w:t>
        </w:r>
      </w:hyperlink>
      <w:r>
        <w:t>, s 172). The conservator may also give the authority advice about tree protection on land subject to development under this Act, s 107.</w:t>
      </w:r>
    </w:p>
    <w:p w14:paraId="078571A0" w14:textId="77777777" w:rsidR="000E0F5E" w:rsidRPr="00DD0DB3" w:rsidRDefault="000E0F5E" w:rsidP="000E0F5E">
      <w:pPr>
        <w:pStyle w:val="aNote"/>
        <w:keepNext/>
        <w:ind w:left="1899" w:hanging="799"/>
        <w:rPr>
          <w:rStyle w:val="charItals"/>
        </w:rPr>
      </w:pPr>
      <w:r w:rsidRPr="00DD0DB3">
        <w:rPr>
          <w:rStyle w:val="charItals"/>
        </w:rPr>
        <w:t>Note 3</w:t>
      </w:r>
      <w:r w:rsidRPr="00DD0DB3">
        <w:rPr>
          <w:rStyle w:val="charItals"/>
        </w:rPr>
        <w:tab/>
        <w:t>Development approvals subject to tree protection conditions</w:t>
      </w:r>
    </w:p>
    <w:p w14:paraId="2564AE17" w14:textId="35B8737D" w:rsidR="000E0F5E" w:rsidRPr="005E504E" w:rsidRDefault="000E0F5E" w:rsidP="000E0F5E">
      <w:pPr>
        <w:pStyle w:val="aNoteTextss"/>
        <w:rPr>
          <w:iCs/>
        </w:rPr>
      </w:pPr>
      <w:r w:rsidRPr="005E504E">
        <w:rPr>
          <w:iCs/>
        </w:rPr>
        <w:t xml:space="preserve">An approval for a development that includes works in a declared site or the protection zone of a protected tree must include a condition that the development comply with any applicable tree protection conditions, which may include a tree management plan, a canopy contribution agreement, and a tree bond agreement (see </w:t>
      </w:r>
      <w:hyperlink r:id="rId85" w:tooltip="A2023-18" w:history="1">
        <w:r w:rsidRPr="00DD0DB3">
          <w:rPr>
            <w:rStyle w:val="charCitHyperlinkItal"/>
          </w:rPr>
          <w:t>Planning Act 2023</w:t>
        </w:r>
      </w:hyperlink>
      <w:r w:rsidRPr="005E504E">
        <w:rPr>
          <w:iCs/>
        </w:rPr>
        <w:t>, s 187 (1) (f)).</w:t>
      </w:r>
    </w:p>
    <w:p w14:paraId="22776D37" w14:textId="77777777" w:rsidR="000E0F5E" w:rsidRPr="005E504E" w:rsidRDefault="000E0F5E" w:rsidP="000E0F5E">
      <w:pPr>
        <w:pStyle w:val="aNote"/>
        <w:keepNext/>
        <w:ind w:left="1899" w:hanging="799"/>
      </w:pPr>
      <w:r w:rsidRPr="00DD0DB3">
        <w:rPr>
          <w:rStyle w:val="charItals"/>
        </w:rPr>
        <w:t>Note 4</w:t>
      </w:r>
      <w:r w:rsidRPr="005E504E">
        <w:tab/>
      </w:r>
      <w:r w:rsidRPr="00DD0DB3">
        <w:rPr>
          <w:rStyle w:val="charItals"/>
        </w:rPr>
        <w:t>Conservator’s advice to be considered</w:t>
      </w:r>
    </w:p>
    <w:p w14:paraId="5AA5AE0C" w14:textId="4936A529" w:rsidR="000E0F5E" w:rsidRPr="005E504E" w:rsidRDefault="000E0F5E" w:rsidP="000E0F5E">
      <w:pPr>
        <w:pStyle w:val="aNoteTextss"/>
      </w:pPr>
      <w:r w:rsidRPr="005E504E">
        <w:t>The conservator’s advice must be considered by the decision</w:t>
      </w:r>
      <w:r w:rsidRPr="005E504E">
        <w:noBreakHyphen/>
        <w:t>maker in deciding a development application referred to the conservator (see </w:t>
      </w:r>
      <w:hyperlink r:id="rId86" w:tooltip="A2023-18" w:history="1">
        <w:r w:rsidRPr="00DD0DB3">
          <w:rPr>
            <w:rStyle w:val="charCitHyperlinkItal"/>
          </w:rPr>
          <w:t>Planning Act 2023</w:t>
        </w:r>
      </w:hyperlink>
      <w:r w:rsidRPr="005E504E">
        <w:t>, s</w:t>
      </w:r>
      <w:r>
        <w:t xml:space="preserve"> </w:t>
      </w:r>
      <w:r w:rsidRPr="005E504E">
        <w:t>186</w:t>
      </w:r>
      <w:r>
        <w:t xml:space="preserve"> </w:t>
      </w:r>
      <w:r w:rsidRPr="005E504E">
        <w:t>(i), s</w:t>
      </w:r>
      <w:r>
        <w:t xml:space="preserve"> </w:t>
      </w:r>
      <w:r w:rsidRPr="005E504E">
        <w:t>189 and s</w:t>
      </w:r>
      <w:r>
        <w:t xml:space="preserve"> </w:t>
      </w:r>
      <w:r w:rsidRPr="005E504E">
        <w:t>190).</w:t>
      </w:r>
    </w:p>
    <w:p w14:paraId="2112DEC0" w14:textId="77777777" w:rsidR="000E0F5E" w:rsidRPr="00DD0DB3" w:rsidRDefault="000E0F5E" w:rsidP="000E0F5E">
      <w:pPr>
        <w:pStyle w:val="aNote"/>
        <w:keepNext/>
        <w:ind w:left="1899" w:hanging="799"/>
      </w:pPr>
      <w:r w:rsidRPr="00DD0DB3">
        <w:rPr>
          <w:rStyle w:val="charItals"/>
        </w:rPr>
        <w:lastRenderedPageBreak/>
        <w:t>Note 5</w:t>
      </w:r>
      <w:r w:rsidRPr="00DD0DB3">
        <w:rPr>
          <w:rStyle w:val="charItals"/>
        </w:rPr>
        <w:tab/>
        <w:t>Approvals inconsistent with conservator’s advice</w:t>
      </w:r>
    </w:p>
    <w:p w14:paraId="6BF81DCD" w14:textId="31CF3B9B" w:rsidR="000E0F5E" w:rsidRDefault="000E0F5E" w:rsidP="000E0F5E">
      <w:pPr>
        <w:pStyle w:val="aNoteTextss"/>
      </w:pPr>
      <w:r w:rsidRPr="005E504E">
        <w:t>A development</w:t>
      </w:r>
      <w:r>
        <w:t xml:space="preserve"> approval that is inconsistent with the conservator’s advice in relation to a regulated </w:t>
      </w:r>
      <w:r w:rsidRPr="00D83DC2">
        <w:t>tree or a public tree may be given by the decision</w:t>
      </w:r>
      <w:r w:rsidRPr="00D83DC2">
        <w:noBreakHyphen/>
        <w:t>maker in certain circumstances (see</w:t>
      </w:r>
      <w:r>
        <w:t xml:space="preserve"> </w:t>
      </w:r>
      <w:hyperlink r:id="rId87" w:tooltip="A2023-18" w:history="1">
        <w:r w:rsidRPr="00DD0DB3">
          <w:rPr>
            <w:rStyle w:val="charCitHyperlinkItal"/>
          </w:rPr>
          <w:t>Planning Act 2023</w:t>
        </w:r>
      </w:hyperlink>
      <w:r>
        <w:t>, s 190 (1) (a) (i)).</w:t>
      </w:r>
    </w:p>
    <w:p w14:paraId="289C2833" w14:textId="6FF74B28" w:rsidR="000E0F5E" w:rsidRDefault="000E0F5E" w:rsidP="000E0F5E">
      <w:pPr>
        <w:pStyle w:val="aNoteTextss"/>
      </w:pPr>
      <w:r>
        <w:t xml:space="preserve">A development approval that is inconsistent with the conservator’s advice in relation to a registered tree, remnant tree or declared site may only be given by the Minister in certain circumstances for a territory priority project (see </w:t>
      </w:r>
      <w:hyperlink r:id="rId88" w:tooltip="A2023-18" w:history="1">
        <w:r w:rsidRPr="00DD0DB3">
          <w:rPr>
            <w:rStyle w:val="charCitHyperlinkItal"/>
          </w:rPr>
          <w:t>Planning Act 2023</w:t>
        </w:r>
      </w:hyperlink>
      <w:r>
        <w:t>, s 190 (1) (a) (ii)).</w:t>
      </w:r>
    </w:p>
    <w:p w14:paraId="1E369CA7" w14:textId="7D61DB2D" w:rsidR="001E01D6" w:rsidRPr="00DA32FC" w:rsidRDefault="00DA32FC" w:rsidP="00DA32FC">
      <w:pPr>
        <w:pStyle w:val="AH5Sec"/>
        <w:rPr>
          <w:color w:val="000000"/>
        </w:rPr>
      </w:pPr>
      <w:bookmarkStart w:id="138" w:name="_Toc153890241"/>
      <w:r w:rsidRPr="003B76FC">
        <w:rPr>
          <w:rStyle w:val="CharSectNo"/>
        </w:rPr>
        <w:t>107</w:t>
      </w:r>
      <w:r w:rsidRPr="00DA32FC">
        <w:rPr>
          <w:color w:val="000000"/>
        </w:rPr>
        <w:tab/>
      </w:r>
      <w:r w:rsidR="001E01D6" w:rsidRPr="00DA32FC">
        <w:rPr>
          <w:color w:val="000000"/>
        </w:rPr>
        <w:t>Land subject to development—conservator may give advice about tree protection</w:t>
      </w:r>
      <w:bookmarkEnd w:id="138"/>
    </w:p>
    <w:p w14:paraId="30246F70" w14:textId="587CFF1D"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 the conservator is satisfied on reasonable grounds that a development involves, or is likely to involve, an activity that would or may—</w:t>
      </w:r>
    </w:p>
    <w:p w14:paraId="00D3DB15" w14:textId="4FDF1A2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damage a protected tree; or</w:t>
      </w:r>
    </w:p>
    <w:p w14:paraId="5A885B5E" w14:textId="3CFB560F"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be prohibited groundwork in—</w:t>
      </w:r>
    </w:p>
    <w:p w14:paraId="3C25FB78" w14:textId="674ED6F4"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protection zone for a protected tree; or</w:t>
      </w:r>
    </w:p>
    <w:p w14:paraId="182CF321" w14:textId="56994E2B"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a declared site.</w:t>
      </w:r>
    </w:p>
    <w:p w14:paraId="4E32EB4D" w14:textId="77777777" w:rsidR="000E0F5E" w:rsidRPr="00495F14" w:rsidRDefault="000E0F5E" w:rsidP="000E0F5E">
      <w:pPr>
        <w:pStyle w:val="Amain"/>
      </w:pPr>
      <w:r>
        <w:tab/>
        <w:t>(2)</w:t>
      </w:r>
      <w:r>
        <w:tab/>
      </w:r>
      <w:r>
        <w:rPr>
          <w:color w:val="000000"/>
          <w:shd w:val="clear" w:color="auto" w:fill="FFFFFF"/>
        </w:rPr>
        <w:t>The conservator may give the territory planning authority written advice in relation to the development in accordance with section 108.</w:t>
      </w:r>
    </w:p>
    <w:p w14:paraId="1279D240" w14:textId="2E9D2A38" w:rsidR="000E0F5E" w:rsidRDefault="000E0F5E" w:rsidP="000E0F5E">
      <w:pPr>
        <w:pStyle w:val="aNote"/>
      </w:pPr>
      <w:r w:rsidRPr="00DD0DB3">
        <w:rPr>
          <w:rStyle w:val="charItals"/>
        </w:rPr>
        <w:t>Note</w:t>
      </w:r>
      <w:r w:rsidRPr="00DD0DB3">
        <w:rPr>
          <w:rStyle w:val="charItals"/>
        </w:rPr>
        <w:tab/>
      </w:r>
      <w:r w:rsidRPr="00A621CF">
        <w:t xml:space="preserve">If the territory planning authority refers a development application or changed application to the conservator under the </w:t>
      </w:r>
      <w:hyperlink r:id="rId89" w:tooltip="A2023-18" w:history="1">
        <w:r w:rsidRPr="00DD0DB3">
          <w:rPr>
            <w:rStyle w:val="charCitHyperlinkItal"/>
          </w:rPr>
          <w:t>Planning Act 2023</w:t>
        </w:r>
      </w:hyperlink>
      <w:r w:rsidRPr="00A621CF">
        <w:t>, s 170 or s</w:t>
      </w:r>
      <w:r>
        <w:t xml:space="preserve"> </w:t>
      </w:r>
      <w:r w:rsidRPr="00A621CF">
        <w:t xml:space="preserve">171, the conservator must, within the time required under that </w:t>
      </w:r>
      <w:hyperlink r:id="rId90" w:tooltip="Planning Act 2023" w:history="1">
        <w:r w:rsidRPr="0043116B">
          <w:rPr>
            <w:rStyle w:val="charCitHyperlinkAbbrev"/>
          </w:rPr>
          <w:t>Act</w:t>
        </w:r>
      </w:hyperlink>
      <w:r w:rsidRPr="00A621CF">
        <w:t>, s</w:t>
      </w:r>
      <w:r>
        <w:t xml:space="preserve"> </w:t>
      </w:r>
      <w:r w:rsidRPr="00A621CF">
        <w:t>172, give the territory planning authority advice in relation to the development application.</w:t>
      </w:r>
    </w:p>
    <w:p w14:paraId="5C25AAED" w14:textId="02194AF2" w:rsidR="001E01D6" w:rsidRPr="00DA32FC" w:rsidRDefault="00DA32FC" w:rsidP="00C166B3">
      <w:pPr>
        <w:pStyle w:val="Amain"/>
        <w:keepNext/>
        <w:rPr>
          <w:color w:val="000000"/>
        </w:rPr>
      </w:pPr>
      <w:r w:rsidRPr="00DA32FC">
        <w:rPr>
          <w:color w:val="000000"/>
        </w:rPr>
        <w:tab/>
        <w:t>(3)</w:t>
      </w:r>
      <w:r w:rsidRPr="00DA32FC">
        <w:rPr>
          <w:color w:val="000000"/>
        </w:rPr>
        <w:tab/>
      </w:r>
      <w:r w:rsidR="001E01D6" w:rsidRPr="00DA32FC">
        <w:rPr>
          <w:color w:val="000000"/>
        </w:rPr>
        <w:t>In this section:</w:t>
      </w:r>
    </w:p>
    <w:p w14:paraId="2C1B4015" w14:textId="77777777" w:rsidR="001E01D6" w:rsidRPr="00DA32FC" w:rsidRDefault="001E01D6" w:rsidP="00C166B3">
      <w:pPr>
        <w:pStyle w:val="aDef"/>
        <w:keepNext/>
        <w:rPr>
          <w:color w:val="000000"/>
        </w:rPr>
      </w:pPr>
      <w:r w:rsidRPr="00DA32FC">
        <w:rPr>
          <w:rStyle w:val="charBoldItals"/>
        </w:rPr>
        <w:t>protected tree</w:t>
      </w:r>
      <w:r w:rsidRPr="00DA32FC">
        <w:rPr>
          <w:bCs/>
          <w:iCs/>
          <w:color w:val="000000"/>
        </w:rPr>
        <w:t>, in relation to a development, means a protected tree—</w:t>
      </w:r>
      <w:r w:rsidRPr="00DA32FC">
        <w:rPr>
          <w:color w:val="000000"/>
        </w:rPr>
        <w:t xml:space="preserve"> </w:t>
      </w:r>
    </w:p>
    <w:p w14:paraId="2C763461" w14:textId="255BA677"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on the land subject to the development; or</w:t>
      </w:r>
    </w:p>
    <w:p w14:paraId="4DC44368" w14:textId="480DE372"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on land adjoining the land subject to the development.</w:t>
      </w:r>
    </w:p>
    <w:p w14:paraId="7D5AC245" w14:textId="447B735E" w:rsidR="001E01D6" w:rsidRPr="00DA32FC" w:rsidRDefault="00DA32FC" w:rsidP="00DA32FC">
      <w:pPr>
        <w:pStyle w:val="AH5Sec"/>
        <w:rPr>
          <w:color w:val="000000"/>
        </w:rPr>
      </w:pPr>
      <w:bookmarkStart w:id="139" w:name="_Toc153890242"/>
      <w:r w:rsidRPr="003B76FC">
        <w:rPr>
          <w:rStyle w:val="CharSectNo"/>
        </w:rPr>
        <w:lastRenderedPageBreak/>
        <w:t>108</w:t>
      </w:r>
      <w:r w:rsidRPr="00DA32FC">
        <w:rPr>
          <w:color w:val="000000"/>
        </w:rPr>
        <w:tab/>
      </w:r>
      <w:r w:rsidR="001E01D6" w:rsidRPr="00DA32FC">
        <w:rPr>
          <w:color w:val="000000"/>
        </w:rPr>
        <w:t>Conservator’s advice about tree protection</w:t>
      </w:r>
      <w:bookmarkEnd w:id="139"/>
    </w:p>
    <w:p w14:paraId="1DDBDAF0" w14:textId="1F5CE049"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 the conservator gives advice—</w:t>
      </w:r>
    </w:p>
    <w:p w14:paraId="166AE50F" w14:textId="11215C0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under section </w:t>
      </w:r>
      <w:r w:rsidR="00932D3B" w:rsidRPr="00DA32FC">
        <w:rPr>
          <w:color w:val="000000"/>
        </w:rPr>
        <w:t>107</w:t>
      </w:r>
      <w:r w:rsidR="001E01D6" w:rsidRPr="00DA32FC">
        <w:rPr>
          <w:color w:val="000000"/>
        </w:rPr>
        <w:t xml:space="preserve"> in relation to a development; or</w:t>
      </w:r>
    </w:p>
    <w:p w14:paraId="1DE228F3" w14:textId="0EA6F0ED" w:rsidR="001E01D6" w:rsidRPr="00DA32FC" w:rsidRDefault="00DA32FC" w:rsidP="00DA32FC">
      <w:pPr>
        <w:pStyle w:val="Apara"/>
        <w:rPr>
          <w:color w:val="000000"/>
        </w:rPr>
      </w:pPr>
      <w:r>
        <w:rPr>
          <w:color w:val="000000"/>
        </w:rPr>
        <w:tab/>
      </w:r>
      <w:r w:rsidRPr="00DA32FC">
        <w:rPr>
          <w:color w:val="000000"/>
        </w:rPr>
        <w:t>(b)</w:t>
      </w:r>
      <w:r w:rsidRPr="00DA32FC">
        <w:rPr>
          <w:color w:val="000000"/>
        </w:rPr>
        <w:tab/>
      </w:r>
      <w:r w:rsidR="001E01D6" w:rsidRPr="00DA32FC">
        <w:rPr>
          <w:color w:val="000000"/>
        </w:rPr>
        <w:t xml:space="preserve">under the </w:t>
      </w:r>
      <w:hyperlink r:id="rId91" w:tooltip="A2023-18" w:history="1">
        <w:r w:rsidR="00817EA0" w:rsidRPr="00DD0DB3">
          <w:rPr>
            <w:rStyle w:val="charCitHyperlinkItal"/>
          </w:rPr>
          <w:t>Planning Act 2023</w:t>
        </w:r>
      </w:hyperlink>
      <w:r w:rsidR="00817EA0">
        <w:t>, section 170 or section 171</w:t>
      </w:r>
      <w:r w:rsidR="001E01D6" w:rsidRPr="00DA32FC">
        <w:rPr>
          <w:color w:val="000000"/>
        </w:rPr>
        <w:t xml:space="preserve"> in relation to a development application.</w:t>
      </w:r>
    </w:p>
    <w:p w14:paraId="0849A41C" w14:textId="4915171B"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advice must include advice about tree protection requirements for each protected tree with a protection zone on, or partly on, the land subject to the development.</w:t>
      </w:r>
    </w:p>
    <w:p w14:paraId="0C2971A2" w14:textId="49243555"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Without limiting subsection (2), the advice may—</w:t>
      </w:r>
    </w:p>
    <w:p w14:paraId="2CF914D1" w14:textId="1BFDC717"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include information about the trees on the land; and</w:t>
      </w:r>
    </w:p>
    <w:p w14:paraId="6AA05BE8" w14:textId="71CB7CD1"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set out the changes (if any) the conservator considers should be made to any tree management plan or proposed tree management plan that relates to the development application, </w:t>
      </w:r>
      <w:r w:rsidR="00DA482F" w:rsidRPr="00DA32FC">
        <w:rPr>
          <w:color w:val="000000"/>
        </w:rPr>
        <w:t>taking into account</w:t>
      </w:r>
      <w:r w:rsidR="001E01D6" w:rsidRPr="00DA32FC">
        <w:rPr>
          <w:color w:val="000000"/>
        </w:rPr>
        <w:t>—</w:t>
      </w:r>
    </w:p>
    <w:p w14:paraId="24F2C626" w14:textId="5258A74E"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the guidelines approved under section </w:t>
      </w:r>
      <w:r w:rsidR="00932D3B" w:rsidRPr="00DA32FC">
        <w:rPr>
          <w:color w:val="000000"/>
        </w:rPr>
        <w:t>88</w:t>
      </w:r>
      <w:r w:rsidR="001E01D6" w:rsidRPr="00DA32FC">
        <w:rPr>
          <w:color w:val="000000"/>
        </w:rPr>
        <w:t xml:space="preserve"> (Tree management plans—guidelines); and</w:t>
      </w:r>
    </w:p>
    <w:p w14:paraId="10A864BE" w14:textId="2E173374"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the advice (if any) of the advisory panel; and</w:t>
      </w:r>
    </w:p>
    <w:p w14:paraId="272D84B2" w14:textId="4B1DB3FE"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anything else the conservator considers relevant.</w:t>
      </w:r>
    </w:p>
    <w:p w14:paraId="184878EF" w14:textId="126D2A07" w:rsidR="001E01D6" w:rsidRPr="00DA32FC" w:rsidRDefault="00DA32FC" w:rsidP="00A769ED">
      <w:pPr>
        <w:pStyle w:val="AH5Sec"/>
        <w:rPr>
          <w:color w:val="000000"/>
        </w:rPr>
      </w:pPr>
      <w:bookmarkStart w:id="140" w:name="_Toc153890243"/>
      <w:r w:rsidRPr="003B76FC">
        <w:rPr>
          <w:rStyle w:val="CharSectNo"/>
        </w:rPr>
        <w:t>109</w:t>
      </w:r>
      <w:r w:rsidRPr="00DA32FC">
        <w:rPr>
          <w:color w:val="000000"/>
        </w:rPr>
        <w:tab/>
      </w:r>
      <w:r w:rsidR="001E01D6" w:rsidRPr="00DA32FC">
        <w:rPr>
          <w:color w:val="000000"/>
        </w:rPr>
        <w:t>Offence</w:t>
      </w:r>
      <w:r w:rsidR="005E3BD5" w:rsidRPr="00DA32FC">
        <w:rPr>
          <w:color w:val="000000"/>
        </w:rPr>
        <w:t>s</w:t>
      </w:r>
      <w:r w:rsidR="001E01D6" w:rsidRPr="00DA32FC">
        <w:rPr>
          <w:color w:val="000000"/>
        </w:rPr>
        <w:t>—contravene tree protection condition of development approval</w:t>
      </w:r>
      <w:bookmarkEnd w:id="140"/>
    </w:p>
    <w:p w14:paraId="2F541B41" w14:textId="0D1EE582" w:rsidR="001E01D6" w:rsidRPr="00DA32FC" w:rsidRDefault="00DA32FC" w:rsidP="00A769ED">
      <w:pPr>
        <w:pStyle w:val="Amain"/>
        <w:keepNext/>
        <w:rPr>
          <w:color w:val="000000"/>
        </w:rPr>
      </w:pPr>
      <w:r w:rsidRPr="00DA32FC">
        <w:rPr>
          <w:color w:val="000000"/>
        </w:rPr>
        <w:tab/>
        <w:t>(1)</w:t>
      </w:r>
      <w:r w:rsidRPr="00DA32FC">
        <w:rPr>
          <w:color w:val="000000"/>
        </w:rPr>
        <w:tab/>
      </w:r>
      <w:r w:rsidR="001E01D6" w:rsidRPr="00DA32FC">
        <w:rPr>
          <w:color w:val="000000"/>
        </w:rPr>
        <w:t xml:space="preserve">This section applies if— </w:t>
      </w:r>
    </w:p>
    <w:p w14:paraId="48A64974" w14:textId="2680585C" w:rsidR="001E01D6" w:rsidRPr="00DA32FC" w:rsidRDefault="00DA32FC" w:rsidP="00A769ED">
      <w:pPr>
        <w:pStyle w:val="Apara"/>
        <w:keepNext/>
        <w:rPr>
          <w:color w:val="000000"/>
        </w:rPr>
      </w:pPr>
      <w:r w:rsidRPr="00DA32FC">
        <w:rPr>
          <w:color w:val="000000"/>
        </w:rPr>
        <w:tab/>
        <w:t>(a)</w:t>
      </w:r>
      <w:r w:rsidRPr="00DA32FC">
        <w:rPr>
          <w:color w:val="000000"/>
        </w:rPr>
        <w:tab/>
      </w:r>
      <w:r w:rsidR="001E01D6" w:rsidRPr="00DA32FC">
        <w:rPr>
          <w:color w:val="000000"/>
        </w:rPr>
        <w:t xml:space="preserve">the conservator gives advice under section </w:t>
      </w:r>
      <w:r w:rsidR="00932D3B" w:rsidRPr="00DA32FC">
        <w:rPr>
          <w:color w:val="000000"/>
        </w:rPr>
        <w:t>107</w:t>
      </w:r>
      <w:r w:rsidR="001E01D6" w:rsidRPr="00DA32FC">
        <w:rPr>
          <w:color w:val="000000"/>
        </w:rPr>
        <w:t xml:space="preserve"> in relation to a development; and </w:t>
      </w:r>
    </w:p>
    <w:p w14:paraId="2E5CD3DD" w14:textId="24CA93C5"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the development has development approval; and </w:t>
      </w:r>
    </w:p>
    <w:p w14:paraId="3A388E44" w14:textId="0A93B7F3" w:rsidR="001E01D6" w:rsidRPr="00DA32FC" w:rsidRDefault="00DA32FC" w:rsidP="00B1677A">
      <w:pPr>
        <w:pStyle w:val="Apara"/>
        <w:keepNext/>
      </w:pPr>
      <w:r>
        <w:lastRenderedPageBreak/>
        <w:tab/>
      </w:r>
      <w:r w:rsidRPr="00DA32FC">
        <w:t>(c)</w:t>
      </w:r>
      <w:r w:rsidRPr="00DA32FC">
        <w:tab/>
      </w:r>
      <w:r w:rsidR="001E01D6" w:rsidRPr="00DA32FC">
        <w:t xml:space="preserve">the approval is subject to a condition (a </w:t>
      </w:r>
      <w:r w:rsidR="001E01D6" w:rsidRPr="00DA32FC">
        <w:rPr>
          <w:rStyle w:val="charBoldItals"/>
        </w:rPr>
        <w:t>tree protection condition</w:t>
      </w:r>
      <w:r w:rsidR="001E01D6" w:rsidRPr="00DA32FC">
        <w:t xml:space="preserve">) requiring a person to do or not do something in relation to— </w:t>
      </w:r>
    </w:p>
    <w:p w14:paraId="26B69D66" w14:textId="4D8F02B8"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a protected tree; or </w:t>
      </w:r>
    </w:p>
    <w:p w14:paraId="46C10B99" w14:textId="026838D2"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the protection zone for a protected tree; or </w:t>
      </w:r>
    </w:p>
    <w:p w14:paraId="76E6D99A" w14:textId="735879F2"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 xml:space="preserve">a declared site. </w:t>
      </w:r>
    </w:p>
    <w:p w14:paraId="1136CDCD" w14:textId="77777777" w:rsidR="001E01D6" w:rsidRPr="00DA32FC" w:rsidRDefault="001E01D6" w:rsidP="001E01D6">
      <w:pPr>
        <w:pStyle w:val="aExamHdgpar"/>
        <w:rPr>
          <w:color w:val="000000"/>
        </w:rPr>
      </w:pPr>
      <w:r w:rsidRPr="00DA32FC">
        <w:rPr>
          <w:color w:val="000000"/>
        </w:rPr>
        <w:t>Example—par (c)—tree protection condition</w:t>
      </w:r>
    </w:p>
    <w:p w14:paraId="7E81F7D4" w14:textId="77777777" w:rsidR="001E01D6" w:rsidRPr="00DA32FC" w:rsidRDefault="001E01D6" w:rsidP="001E01D6">
      <w:pPr>
        <w:pStyle w:val="aExampar"/>
        <w:rPr>
          <w:color w:val="000000"/>
        </w:rPr>
      </w:pPr>
      <w:r w:rsidRPr="00DA32FC">
        <w:rPr>
          <w:color w:val="000000"/>
        </w:rPr>
        <w:t>a condition that the applicant comply with tree protection requirements of a tree management plan</w:t>
      </w:r>
    </w:p>
    <w:p w14:paraId="5B0D6F5C" w14:textId="755767B7" w:rsidR="001E01D6" w:rsidRPr="00DA32FC" w:rsidRDefault="00DA32FC" w:rsidP="00DA32FC">
      <w:pPr>
        <w:pStyle w:val="Amain"/>
        <w:keepNext/>
        <w:rPr>
          <w:color w:val="000000"/>
        </w:rPr>
      </w:pPr>
      <w:r w:rsidRPr="00DA32FC">
        <w:rPr>
          <w:color w:val="000000"/>
        </w:rPr>
        <w:tab/>
        <w:t>(2)</w:t>
      </w:r>
      <w:r w:rsidRPr="00DA32FC">
        <w:rPr>
          <w:color w:val="000000"/>
        </w:rPr>
        <w:tab/>
      </w:r>
      <w:r w:rsidR="001E01D6" w:rsidRPr="00DA32FC">
        <w:rPr>
          <w:color w:val="000000"/>
        </w:rPr>
        <w:t xml:space="preserve">A person commits an offence if the person contravenes a tree protection condition of the development approval. </w:t>
      </w:r>
    </w:p>
    <w:p w14:paraId="2D75F344" w14:textId="2D982653" w:rsidR="001E01D6" w:rsidRPr="00DA32FC" w:rsidRDefault="001E01D6" w:rsidP="001E01D6">
      <w:pPr>
        <w:pStyle w:val="Penalty"/>
        <w:rPr>
          <w:color w:val="000000"/>
        </w:rPr>
      </w:pPr>
      <w:r w:rsidRPr="00DA32FC">
        <w:rPr>
          <w:color w:val="000000"/>
        </w:rPr>
        <w:t xml:space="preserve">Maximum penalty:  50 penalty units. </w:t>
      </w:r>
    </w:p>
    <w:p w14:paraId="7150105B" w14:textId="3532E03A" w:rsidR="00D34221" w:rsidRPr="00DA32FC" w:rsidRDefault="00DA32FC" w:rsidP="00DA32FC">
      <w:pPr>
        <w:pStyle w:val="Amain"/>
        <w:keepNext/>
        <w:rPr>
          <w:color w:val="000000"/>
          <w:lang w:eastAsia="en-AU"/>
        </w:rPr>
      </w:pPr>
      <w:r w:rsidRPr="00DA32FC">
        <w:rPr>
          <w:color w:val="000000"/>
          <w:lang w:eastAsia="en-AU"/>
        </w:rPr>
        <w:tab/>
        <w:t>(3)</w:t>
      </w:r>
      <w:r w:rsidRPr="00DA32FC">
        <w:rPr>
          <w:color w:val="000000"/>
          <w:lang w:eastAsia="en-AU"/>
        </w:rPr>
        <w:tab/>
      </w:r>
      <w:r w:rsidR="00D34221" w:rsidRPr="00DA32FC">
        <w:rPr>
          <w:color w:val="000000"/>
          <w:lang w:eastAsia="en-AU"/>
        </w:rPr>
        <w:t>Subsection (2) does not apply if the person has a reasonable excuse for contravening the tree protection condition.</w:t>
      </w:r>
    </w:p>
    <w:p w14:paraId="27906421" w14:textId="729D94E2" w:rsidR="00D34221" w:rsidRPr="00DA32FC" w:rsidRDefault="00D34221" w:rsidP="00D34221">
      <w:pPr>
        <w:pStyle w:val="aNote"/>
        <w:rPr>
          <w:color w:val="000000"/>
          <w:lang w:eastAsia="en-AU"/>
        </w:rPr>
      </w:pPr>
      <w:r w:rsidRPr="00DA32FC">
        <w:rPr>
          <w:rStyle w:val="charItals"/>
        </w:rPr>
        <w:t>Note</w:t>
      </w:r>
      <w:r w:rsidRPr="00DA32FC">
        <w:rPr>
          <w:rStyle w:val="charItals"/>
        </w:rPr>
        <w:tab/>
      </w:r>
      <w:r w:rsidRPr="00DA32FC">
        <w:rPr>
          <w:color w:val="000000"/>
          <w:lang w:eastAsia="en-AU"/>
        </w:rPr>
        <w:t>The defendant has an evidential burden in relation to the matters mentioned in s (</w:t>
      </w:r>
      <w:r w:rsidR="00323902" w:rsidRPr="00DA32FC">
        <w:rPr>
          <w:color w:val="000000"/>
          <w:lang w:eastAsia="en-AU"/>
        </w:rPr>
        <w:t>3</w:t>
      </w:r>
      <w:r w:rsidRPr="00DA32FC">
        <w:rPr>
          <w:color w:val="000000"/>
          <w:lang w:eastAsia="en-AU"/>
        </w:rPr>
        <w:t xml:space="preserve">) (see </w:t>
      </w:r>
      <w:hyperlink r:id="rId92" w:tooltip="A2002-51" w:history="1">
        <w:r w:rsidR="00951272" w:rsidRPr="00DA32FC">
          <w:rPr>
            <w:rStyle w:val="charCitHyperlinkAbbrev"/>
          </w:rPr>
          <w:t>Criminal Code</w:t>
        </w:r>
      </w:hyperlink>
      <w:r w:rsidRPr="00DA32FC">
        <w:rPr>
          <w:color w:val="000000"/>
          <w:lang w:eastAsia="en-AU"/>
        </w:rPr>
        <w:t>, s 58).</w:t>
      </w:r>
    </w:p>
    <w:p w14:paraId="6E3ED2DA" w14:textId="7BD0D793"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A person commits an offence if the person—</w:t>
      </w:r>
    </w:p>
    <w:p w14:paraId="7B2BDACB" w14:textId="60048E69"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is responsible for the development; and</w:t>
      </w:r>
    </w:p>
    <w:p w14:paraId="5C75A9A3" w14:textId="29D847A2"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fails to take reasonable steps to tell each person carrying out work on the development site about the tree protection condition.</w:t>
      </w:r>
    </w:p>
    <w:p w14:paraId="28F9B0DA" w14:textId="77777777" w:rsidR="001E01D6" w:rsidRPr="00DA32FC" w:rsidRDefault="001E01D6" w:rsidP="001E01D6">
      <w:pPr>
        <w:pStyle w:val="Penalty"/>
        <w:rPr>
          <w:color w:val="000000"/>
        </w:rPr>
      </w:pPr>
      <w:r w:rsidRPr="00DA32FC">
        <w:rPr>
          <w:color w:val="000000"/>
        </w:rPr>
        <w:t xml:space="preserve">Maximum penalty:  50 penalty units. </w:t>
      </w:r>
    </w:p>
    <w:p w14:paraId="40CCCFC8" w14:textId="15EB1FAF"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 xml:space="preserve">An offence against subsection </w:t>
      </w:r>
      <w:r w:rsidR="00043E56" w:rsidRPr="00DA32FC">
        <w:rPr>
          <w:color w:val="000000"/>
        </w:rPr>
        <w:t xml:space="preserve">(2) or </w:t>
      </w:r>
      <w:r w:rsidR="001E01D6" w:rsidRPr="00DA32FC">
        <w:rPr>
          <w:color w:val="000000"/>
        </w:rPr>
        <w:t xml:space="preserve">(4) is a strict liability offence. </w:t>
      </w:r>
    </w:p>
    <w:p w14:paraId="0C4BF2D7" w14:textId="782B4B05" w:rsidR="001E01D6" w:rsidRPr="00DA32FC" w:rsidRDefault="00DA32FC" w:rsidP="00B1677A">
      <w:pPr>
        <w:pStyle w:val="Amain"/>
        <w:keepNext/>
        <w:rPr>
          <w:color w:val="000000"/>
        </w:rPr>
      </w:pPr>
      <w:r w:rsidRPr="00DA32FC">
        <w:rPr>
          <w:color w:val="000000"/>
        </w:rPr>
        <w:lastRenderedPageBreak/>
        <w:tab/>
        <w:t>(6)</w:t>
      </w:r>
      <w:r w:rsidRPr="00DA32FC">
        <w:rPr>
          <w:color w:val="000000"/>
        </w:rPr>
        <w:tab/>
      </w:r>
      <w:r w:rsidR="001E01D6" w:rsidRPr="00DA32FC">
        <w:rPr>
          <w:color w:val="000000"/>
        </w:rPr>
        <w:t>In this section:</w:t>
      </w:r>
    </w:p>
    <w:p w14:paraId="7D583EB0" w14:textId="23136060" w:rsidR="00F413E2" w:rsidRPr="00DA32FC" w:rsidRDefault="001E01D6" w:rsidP="00DA32FC">
      <w:pPr>
        <w:pStyle w:val="aDef"/>
        <w:keepNext/>
        <w:rPr>
          <w:color w:val="000000"/>
        </w:rPr>
      </w:pPr>
      <w:r w:rsidRPr="00DA32FC">
        <w:rPr>
          <w:rStyle w:val="charBoldItals"/>
        </w:rPr>
        <w:t>responsible</w:t>
      </w:r>
      <w:r w:rsidRPr="00DA32FC">
        <w:rPr>
          <w:color w:val="000000"/>
        </w:rPr>
        <w:t xml:space="preserve">—a person is </w:t>
      </w:r>
      <w:r w:rsidRPr="00DA32FC">
        <w:rPr>
          <w:rStyle w:val="charBoldItals"/>
        </w:rPr>
        <w:t>responsible</w:t>
      </w:r>
      <w:r w:rsidRPr="00DA32FC">
        <w:rPr>
          <w:color w:val="000000"/>
        </w:rPr>
        <w:t xml:space="preserve"> for a development if</w:t>
      </w:r>
      <w:r w:rsidR="00F413E2" w:rsidRPr="00DA32FC">
        <w:rPr>
          <w:color w:val="000000"/>
        </w:rPr>
        <w:t>—</w:t>
      </w:r>
    </w:p>
    <w:p w14:paraId="6A316B43" w14:textId="57DB5970" w:rsidR="00F413E2"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 xml:space="preserve">the person </w:t>
      </w:r>
      <w:r w:rsidR="00F413E2" w:rsidRPr="00DA32FC">
        <w:rPr>
          <w:color w:val="000000"/>
        </w:rPr>
        <w:t>conducts a business or undertaking; and</w:t>
      </w:r>
    </w:p>
    <w:p w14:paraId="4055D20F" w14:textId="15031367" w:rsidR="00844FD5" w:rsidRPr="00DA32FC" w:rsidRDefault="00DA32FC" w:rsidP="00DA32FC">
      <w:pPr>
        <w:pStyle w:val="aDefpara"/>
        <w:rPr>
          <w:color w:val="000000"/>
        </w:rPr>
      </w:pPr>
      <w:r w:rsidRPr="00DA32FC">
        <w:rPr>
          <w:color w:val="000000"/>
        </w:rPr>
        <w:tab/>
        <w:t>(b)</w:t>
      </w:r>
      <w:r w:rsidRPr="00DA32FC">
        <w:rPr>
          <w:color w:val="000000"/>
        </w:rPr>
        <w:tab/>
      </w:r>
      <w:r w:rsidR="001D598B" w:rsidRPr="00DA32FC">
        <w:rPr>
          <w:color w:val="000000"/>
        </w:rPr>
        <w:t xml:space="preserve">the </w:t>
      </w:r>
      <w:r w:rsidR="00F413E2" w:rsidRPr="00DA32FC">
        <w:rPr>
          <w:color w:val="000000"/>
        </w:rPr>
        <w:t xml:space="preserve">business or undertaking </w:t>
      </w:r>
      <w:r w:rsidR="001D598B" w:rsidRPr="00DA32FC">
        <w:rPr>
          <w:color w:val="000000"/>
        </w:rPr>
        <w:t>has management or control of the site where work for the development is b</w:t>
      </w:r>
      <w:r w:rsidR="00F413E2" w:rsidRPr="00DA32FC">
        <w:rPr>
          <w:color w:val="000000"/>
        </w:rPr>
        <w:t>e</w:t>
      </w:r>
      <w:r w:rsidR="001D598B" w:rsidRPr="00DA32FC">
        <w:rPr>
          <w:color w:val="000000"/>
        </w:rPr>
        <w:t>ing carried out</w:t>
      </w:r>
      <w:r w:rsidR="0043515F" w:rsidRPr="00DA32FC">
        <w:rPr>
          <w:color w:val="000000"/>
        </w:rPr>
        <w:t>.</w:t>
      </w:r>
    </w:p>
    <w:p w14:paraId="6FD7A1D0" w14:textId="77777777" w:rsidR="001E01D6" w:rsidRPr="00DA32FC" w:rsidRDefault="001E01D6" w:rsidP="00DF6D39">
      <w:pPr>
        <w:pStyle w:val="PageBreak"/>
        <w:suppressLineNumbers/>
        <w:rPr>
          <w:color w:val="000000"/>
        </w:rPr>
      </w:pPr>
      <w:r w:rsidRPr="00DA32FC">
        <w:rPr>
          <w:color w:val="000000"/>
        </w:rPr>
        <w:br w:type="page"/>
      </w:r>
    </w:p>
    <w:p w14:paraId="3E678C98" w14:textId="11DFD57C" w:rsidR="001E01D6" w:rsidRPr="003B76FC" w:rsidRDefault="00DA32FC" w:rsidP="00DA32FC">
      <w:pPr>
        <w:pStyle w:val="AH2Part"/>
        <w:tabs>
          <w:tab w:val="clear" w:pos="2600"/>
        </w:tabs>
      </w:pPr>
      <w:bookmarkStart w:id="141" w:name="_Toc153890244"/>
      <w:r w:rsidRPr="003B76FC">
        <w:rPr>
          <w:rStyle w:val="CharPartNo"/>
        </w:rPr>
        <w:lastRenderedPageBreak/>
        <w:t>Part 7</w:t>
      </w:r>
      <w:r w:rsidRPr="00DA32FC">
        <w:rPr>
          <w:color w:val="000000"/>
        </w:rPr>
        <w:tab/>
      </w:r>
      <w:r w:rsidR="001E01D6" w:rsidRPr="003B76FC">
        <w:rPr>
          <w:rStyle w:val="CharPartText"/>
          <w:color w:val="000000"/>
        </w:rPr>
        <w:t>Enforcement</w:t>
      </w:r>
      <w:bookmarkEnd w:id="141"/>
    </w:p>
    <w:p w14:paraId="25896994" w14:textId="3EDBD0A3" w:rsidR="001E01D6" w:rsidRPr="003B76FC" w:rsidRDefault="00DA32FC" w:rsidP="00DA32FC">
      <w:pPr>
        <w:pStyle w:val="AH3Div"/>
      </w:pPr>
      <w:bookmarkStart w:id="142" w:name="_Toc153890245"/>
      <w:r w:rsidRPr="003B76FC">
        <w:rPr>
          <w:rStyle w:val="CharDivNo"/>
        </w:rPr>
        <w:t>Division 7.1</w:t>
      </w:r>
      <w:r w:rsidRPr="00DA32FC">
        <w:rPr>
          <w:color w:val="000000"/>
        </w:rPr>
        <w:tab/>
      </w:r>
      <w:r w:rsidR="00A3230E" w:rsidRPr="003B76FC">
        <w:rPr>
          <w:rStyle w:val="CharDivText"/>
          <w:color w:val="000000"/>
        </w:rPr>
        <w:t>Preliminary</w:t>
      </w:r>
      <w:bookmarkEnd w:id="142"/>
    </w:p>
    <w:p w14:paraId="23A41BBF" w14:textId="13D71F63" w:rsidR="001E01D6" w:rsidRPr="00DA32FC" w:rsidRDefault="00DA32FC" w:rsidP="00DA32FC">
      <w:pPr>
        <w:pStyle w:val="AH5Sec"/>
        <w:rPr>
          <w:color w:val="000000"/>
        </w:rPr>
      </w:pPr>
      <w:bookmarkStart w:id="143" w:name="_Toc153890246"/>
      <w:r w:rsidRPr="003B76FC">
        <w:rPr>
          <w:rStyle w:val="CharSectNo"/>
        </w:rPr>
        <w:t>110</w:t>
      </w:r>
      <w:r w:rsidRPr="00DA32FC">
        <w:rPr>
          <w:color w:val="000000"/>
        </w:rPr>
        <w:tab/>
      </w:r>
      <w:r w:rsidR="001E01D6" w:rsidRPr="00DA32FC">
        <w:rPr>
          <w:color w:val="000000"/>
        </w:rPr>
        <w:t>Definitions—pt 7</w:t>
      </w:r>
      <w:bookmarkEnd w:id="143"/>
    </w:p>
    <w:p w14:paraId="69C94514" w14:textId="77777777" w:rsidR="001E01D6" w:rsidRPr="00DA32FC" w:rsidRDefault="001E01D6" w:rsidP="001E01D6">
      <w:pPr>
        <w:pStyle w:val="Amainreturn"/>
        <w:keepNext/>
        <w:rPr>
          <w:color w:val="000000"/>
        </w:rPr>
      </w:pPr>
      <w:r w:rsidRPr="00DA32FC">
        <w:rPr>
          <w:color w:val="000000"/>
        </w:rPr>
        <w:t>In this part:</w:t>
      </w:r>
    </w:p>
    <w:p w14:paraId="696BF02C" w14:textId="77777777" w:rsidR="001E01D6" w:rsidRPr="00DA32FC" w:rsidRDefault="001E01D6" w:rsidP="00DA32FC">
      <w:pPr>
        <w:pStyle w:val="aDef"/>
        <w:keepNext/>
        <w:rPr>
          <w:color w:val="000000"/>
        </w:rPr>
      </w:pPr>
      <w:r w:rsidRPr="00DA32FC">
        <w:rPr>
          <w:rStyle w:val="charBoldItals"/>
          <w:color w:val="000000"/>
        </w:rPr>
        <w:t>connected</w:t>
      </w:r>
      <w:r w:rsidRPr="00DA32FC">
        <w:rPr>
          <w:color w:val="000000"/>
        </w:rPr>
        <w:t xml:space="preserve">—a thing is </w:t>
      </w:r>
      <w:r w:rsidRPr="00DA32FC">
        <w:rPr>
          <w:rStyle w:val="charBoldItals"/>
          <w:color w:val="000000"/>
        </w:rPr>
        <w:t>connected</w:t>
      </w:r>
      <w:r w:rsidRPr="00DA32FC">
        <w:rPr>
          <w:color w:val="000000"/>
        </w:rPr>
        <w:t xml:space="preserve"> with an offence if—</w:t>
      </w:r>
    </w:p>
    <w:p w14:paraId="6CE9B501" w14:textId="320C179B"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the offence has been committed in relation to it; or</w:t>
      </w:r>
    </w:p>
    <w:p w14:paraId="5CD1CC37" w14:textId="14F27033" w:rsidR="001E01D6" w:rsidRPr="00DA32FC" w:rsidRDefault="00DA32FC" w:rsidP="00DA32FC">
      <w:pPr>
        <w:pStyle w:val="aDefpara"/>
        <w:keepNext/>
        <w:rPr>
          <w:color w:val="000000"/>
        </w:rPr>
      </w:pPr>
      <w:r w:rsidRPr="00DA32FC">
        <w:rPr>
          <w:color w:val="000000"/>
        </w:rPr>
        <w:tab/>
        <w:t>(b)</w:t>
      </w:r>
      <w:r w:rsidRPr="00DA32FC">
        <w:rPr>
          <w:color w:val="000000"/>
        </w:rPr>
        <w:tab/>
      </w:r>
      <w:r w:rsidR="001E01D6" w:rsidRPr="00DA32FC">
        <w:rPr>
          <w:color w:val="000000"/>
        </w:rPr>
        <w:t>it will provide evidence of the commission of the offence; or</w:t>
      </w:r>
    </w:p>
    <w:p w14:paraId="779446B3" w14:textId="33C714AB" w:rsidR="001E01D6" w:rsidRPr="00DA32FC" w:rsidRDefault="00DA32FC" w:rsidP="00DA32FC">
      <w:pPr>
        <w:pStyle w:val="aDefpara"/>
        <w:rPr>
          <w:color w:val="000000"/>
        </w:rPr>
      </w:pPr>
      <w:r w:rsidRPr="00DA32FC">
        <w:rPr>
          <w:color w:val="000000"/>
        </w:rPr>
        <w:tab/>
        <w:t>(c)</w:t>
      </w:r>
      <w:r w:rsidRPr="00DA32FC">
        <w:rPr>
          <w:color w:val="000000"/>
        </w:rPr>
        <w:tab/>
      </w:r>
      <w:r w:rsidR="001E01D6" w:rsidRPr="00DA32FC">
        <w:rPr>
          <w:color w:val="000000"/>
        </w:rPr>
        <w:t>it was used, is being used, or is intended to be used, to commit the offence.</w:t>
      </w:r>
    </w:p>
    <w:p w14:paraId="0E693060" w14:textId="77777777" w:rsidR="001E01D6" w:rsidRPr="00DA32FC" w:rsidRDefault="001E01D6" w:rsidP="00DA32FC">
      <w:pPr>
        <w:pStyle w:val="aDef"/>
        <w:keepNext/>
        <w:rPr>
          <w:color w:val="000000"/>
        </w:rPr>
      </w:pPr>
      <w:r w:rsidRPr="00DA32FC">
        <w:rPr>
          <w:rStyle w:val="charBoldItals"/>
          <w:color w:val="000000"/>
        </w:rPr>
        <w:t>occupier</w:t>
      </w:r>
      <w:r w:rsidRPr="00DA32FC">
        <w:rPr>
          <w:color w:val="000000"/>
        </w:rPr>
        <w:t>, of premises, includes—</w:t>
      </w:r>
    </w:p>
    <w:p w14:paraId="7471835A" w14:textId="7770AA2D"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a person believed on reasonable grounds to be an occupier of the premises; and</w:t>
      </w:r>
    </w:p>
    <w:p w14:paraId="41C9018A" w14:textId="383D7A2F" w:rsidR="001E01D6" w:rsidRPr="00DA32FC" w:rsidRDefault="00DA32FC" w:rsidP="00DA32FC">
      <w:pPr>
        <w:pStyle w:val="aDefpara"/>
        <w:keepNext/>
        <w:rPr>
          <w:color w:val="000000"/>
        </w:rPr>
      </w:pPr>
      <w:r w:rsidRPr="00DA32FC">
        <w:rPr>
          <w:color w:val="000000"/>
        </w:rPr>
        <w:tab/>
        <w:t>(b)</w:t>
      </w:r>
      <w:r w:rsidRPr="00DA32FC">
        <w:rPr>
          <w:color w:val="000000"/>
        </w:rPr>
        <w:tab/>
      </w:r>
      <w:r w:rsidR="001E01D6" w:rsidRPr="00DA32FC">
        <w:rPr>
          <w:color w:val="000000"/>
        </w:rPr>
        <w:t>a person apparently in charge of the premises.</w:t>
      </w:r>
    </w:p>
    <w:p w14:paraId="574CF00F" w14:textId="77777777" w:rsidR="001E01D6" w:rsidRPr="00DA32FC" w:rsidRDefault="001E01D6" w:rsidP="001E01D6">
      <w:pPr>
        <w:pStyle w:val="aNote"/>
        <w:rPr>
          <w:color w:val="000000"/>
        </w:rPr>
      </w:pPr>
      <w:r w:rsidRPr="00DA32FC">
        <w:rPr>
          <w:rStyle w:val="charItals"/>
          <w:color w:val="000000"/>
        </w:rPr>
        <w:t>Note</w:t>
      </w:r>
      <w:r w:rsidRPr="00DA32FC">
        <w:rPr>
          <w:rStyle w:val="charItals"/>
          <w:color w:val="000000"/>
        </w:rPr>
        <w:tab/>
      </w:r>
      <w:r w:rsidRPr="00DA32FC">
        <w:rPr>
          <w:color w:val="000000"/>
        </w:rPr>
        <w:t xml:space="preserve">The dictionary defines </w:t>
      </w:r>
      <w:r w:rsidRPr="00DA32FC">
        <w:rPr>
          <w:rStyle w:val="charBoldItals"/>
          <w:color w:val="000000"/>
        </w:rPr>
        <w:t>premises</w:t>
      </w:r>
      <w:r w:rsidRPr="00DA32FC">
        <w:rPr>
          <w:color w:val="000000"/>
        </w:rPr>
        <w:t xml:space="preserve"> as including land.</w:t>
      </w:r>
    </w:p>
    <w:p w14:paraId="3DA262FD" w14:textId="77777777" w:rsidR="001E01D6" w:rsidRPr="00DA32FC" w:rsidRDefault="001E01D6" w:rsidP="00DA32FC">
      <w:pPr>
        <w:pStyle w:val="aDef"/>
        <w:rPr>
          <w:color w:val="000000"/>
        </w:rPr>
      </w:pPr>
      <w:r w:rsidRPr="00DA32FC">
        <w:rPr>
          <w:rStyle w:val="charBoldItals"/>
          <w:color w:val="000000"/>
        </w:rPr>
        <w:t>offence</w:t>
      </w:r>
      <w:r w:rsidRPr="00DA32FC">
        <w:rPr>
          <w:color w:val="000000"/>
        </w:rPr>
        <w:t xml:space="preserve"> includes an offence that there are reasonable grounds for believing has been, is being, or will be, committed. </w:t>
      </w:r>
    </w:p>
    <w:p w14:paraId="19BC6133" w14:textId="12FA46D7" w:rsidR="001E01D6" w:rsidRPr="00DA32FC" w:rsidRDefault="001E01D6" w:rsidP="00DA32FC">
      <w:pPr>
        <w:pStyle w:val="aDef"/>
        <w:rPr>
          <w:color w:val="000000"/>
        </w:rPr>
      </w:pPr>
      <w:r w:rsidRPr="00DA32FC">
        <w:rPr>
          <w:rStyle w:val="charBoldItals"/>
        </w:rPr>
        <w:t>warrant</w:t>
      </w:r>
      <w:r w:rsidRPr="00DA32FC">
        <w:rPr>
          <w:color w:val="000000"/>
        </w:rPr>
        <w:t xml:space="preserve"> means a warrant issued under division 7.4 (</w:t>
      </w:r>
      <w:r w:rsidR="007C23D8" w:rsidRPr="00DA32FC">
        <w:rPr>
          <w:color w:val="000000"/>
        </w:rPr>
        <w:t>W</w:t>
      </w:r>
      <w:r w:rsidRPr="00DA32FC">
        <w:rPr>
          <w:color w:val="000000"/>
        </w:rPr>
        <w:t>arrants).</w:t>
      </w:r>
    </w:p>
    <w:p w14:paraId="6AE99A78" w14:textId="3AE9EAF0" w:rsidR="001E01D6" w:rsidRPr="003B76FC" w:rsidRDefault="00DA32FC" w:rsidP="00DA32FC">
      <w:pPr>
        <w:pStyle w:val="AH3Div"/>
        <w:keepNext w:val="0"/>
      </w:pPr>
      <w:bookmarkStart w:id="144" w:name="_Toc153890247"/>
      <w:r w:rsidRPr="003B76FC">
        <w:rPr>
          <w:rStyle w:val="CharDivNo"/>
        </w:rPr>
        <w:t>Division 7.2</w:t>
      </w:r>
      <w:r w:rsidRPr="00DA32FC">
        <w:rPr>
          <w:color w:val="000000"/>
        </w:rPr>
        <w:tab/>
      </w:r>
      <w:r w:rsidR="001E01D6" w:rsidRPr="003B76FC">
        <w:rPr>
          <w:rStyle w:val="CharDivText"/>
          <w:color w:val="000000"/>
        </w:rPr>
        <w:t>Authorised people</w:t>
      </w:r>
      <w:bookmarkEnd w:id="144"/>
    </w:p>
    <w:p w14:paraId="1ED7EF99" w14:textId="443B8855" w:rsidR="001E01D6" w:rsidRPr="00DA32FC" w:rsidRDefault="00DA32FC" w:rsidP="00DA32FC">
      <w:pPr>
        <w:pStyle w:val="AH5Sec"/>
        <w:keepNext w:val="0"/>
        <w:rPr>
          <w:color w:val="000000"/>
        </w:rPr>
      </w:pPr>
      <w:bookmarkStart w:id="145" w:name="_Toc153890248"/>
      <w:r w:rsidRPr="003B76FC">
        <w:rPr>
          <w:rStyle w:val="CharSectNo"/>
        </w:rPr>
        <w:t>111</w:t>
      </w:r>
      <w:r w:rsidRPr="00DA32FC">
        <w:rPr>
          <w:color w:val="000000"/>
        </w:rPr>
        <w:tab/>
      </w:r>
      <w:r w:rsidR="001E01D6" w:rsidRPr="00DA32FC">
        <w:rPr>
          <w:color w:val="000000"/>
        </w:rPr>
        <w:t>Appointment of authorised people</w:t>
      </w:r>
      <w:bookmarkEnd w:id="145"/>
    </w:p>
    <w:p w14:paraId="5D0F79C0" w14:textId="77777777" w:rsidR="001E01D6" w:rsidRPr="00DA32FC" w:rsidRDefault="001E01D6" w:rsidP="00DA32FC">
      <w:pPr>
        <w:pStyle w:val="Amainreturn"/>
        <w:keepNext/>
        <w:rPr>
          <w:color w:val="000000"/>
        </w:rPr>
      </w:pPr>
      <w:r w:rsidRPr="00DA32FC">
        <w:rPr>
          <w:color w:val="000000"/>
        </w:rPr>
        <w:t>The director</w:t>
      </w:r>
      <w:r w:rsidRPr="00DA32FC">
        <w:rPr>
          <w:color w:val="000000"/>
        </w:rPr>
        <w:noBreakHyphen/>
        <w:t xml:space="preserve">general may appoint a public servant as an authorised person for this Act. </w:t>
      </w:r>
    </w:p>
    <w:p w14:paraId="35BEAB4B" w14:textId="2FCB5F30" w:rsidR="001E01D6" w:rsidRPr="00DA32FC" w:rsidRDefault="001E01D6" w:rsidP="007C23D8">
      <w:pPr>
        <w:pStyle w:val="aNote"/>
        <w:rPr>
          <w:color w:val="000000"/>
        </w:rPr>
      </w:pPr>
      <w:r w:rsidRPr="00DA32FC">
        <w:rPr>
          <w:rStyle w:val="charItals"/>
          <w:color w:val="000000"/>
        </w:rPr>
        <w:t>Note</w:t>
      </w:r>
      <w:r w:rsidRPr="00DA32FC">
        <w:rPr>
          <w:rStyle w:val="charItals"/>
          <w:color w:val="000000"/>
        </w:rPr>
        <w:tab/>
      </w:r>
      <w:r w:rsidRPr="00DA32FC">
        <w:rPr>
          <w:color w:val="000000"/>
        </w:rPr>
        <w:t xml:space="preserve">For laws about appointments, see the </w:t>
      </w:r>
      <w:hyperlink r:id="rId93" w:tooltip="A2001-14" w:history="1">
        <w:r w:rsidR="00951272" w:rsidRPr="00DA32FC">
          <w:rPr>
            <w:rStyle w:val="charCitHyperlinkAbbrev"/>
          </w:rPr>
          <w:t>Legislation Act</w:t>
        </w:r>
      </w:hyperlink>
      <w:r w:rsidRPr="00DA32FC">
        <w:rPr>
          <w:color w:val="000000"/>
        </w:rPr>
        <w:t>, pt 19.3.</w:t>
      </w:r>
    </w:p>
    <w:p w14:paraId="6EBE2F57" w14:textId="22A8E3E5" w:rsidR="001E01D6" w:rsidRPr="00DA32FC" w:rsidRDefault="00DA32FC" w:rsidP="00DA32FC">
      <w:pPr>
        <w:pStyle w:val="AH5Sec"/>
        <w:rPr>
          <w:color w:val="000000"/>
        </w:rPr>
      </w:pPr>
      <w:bookmarkStart w:id="146" w:name="_Toc153890249"/>
      <w:r w:rsidRPr="003B76FC">
        <w:rPr>
          <w:rStyle w:val="CharSectNo"/>
        </w:rPr>
        <w:lastRenderedPageBreak/>
        <w:t>112</w:t>
      </w:r>
      <w:r w:rsidRPr="00DA32FC">
        <w:rPr>
          <w:color w:val="000000"/>
        </w:rPr>
        <w:tab/>
      </w:r>
      <w:r w:rsidR="001E01D6" w:rsidRPr="00DA32FC">
        <w:rPr>
          <w:color w:val="000000"/>
        </w:rPr>
        <w:t>Identity cards</w:t>
      </w:r>
      <w:bookmarkEnd w:id="146"/>
    </w:p>
    <w:p w14:paraId="112B074E" w14:textId="2FEA05D7" w:rsidR="001E01D6" w:rsidRPr="00DA32FC" w:rsidRDefault="00DA32FC" w:rsidP="00DA32FC">
      <w:pPr>
        <w:pStyle w:val="Amain"/>
        <w:rPr>
          <w:b/>
          <w:bCs/>
          <w:color w:val="000000"/>
        </w:rPr>
      </w:pPr>
      <w:r w:rsidRPr="00DA32FC">
        <w:rPr>
          <w:bCs/>
          <w:color w:val="000000"/>
        </w:rPr>
        <w:tab/>
        <w:t>(1)</w:t>
      </w:r>
      <w:r w:rsidRPr="00DA32FC">
        <w:rPr>
          <w:bCs/>
          <w:color w:val="000000"/>
        </w:rPr>
        <w:tab/>
      </w:r>
      <w:r w:rsidR="001E01D6" w:rsidRPr="00DA32FC">
        <w:rPr>
          <w:color w:val="000000"/>
        </w:rPr>
        <w:t>The director</w:t>
      </w:r>
      <w:r w:rsidR="001E01D6" w:rsidRPr="00DA32FC">
        <w:rPr>
          <w:color w:val="000000"/>
        </w:rPr>
        <w:noBreakHyphen/>
        <w:t>general must give each authorised person an identity card stating the person’s name and that the person is an authorised person.</w:t>
      </w:r>
    </w:p>
    <w:p w14:paraId="3AC407FD" w14:textId="3FEEC8DF" w:rsidR="001E01D6" w:rsidRPr="00DA32FC" w:rsidRDefault="00DA32FC" w:rsidP="00DA32FC">
      <w:pPr>
        <w:pStyle w:val="Amain"/>
        <w:rPr>
          <w:b/>
          <w:bCs/>
          <w:color w:val="000000"/>
        </w:rPr>
      </w:pPr>
      <w:r w:rsidRPr="00DA32FC">
        <w:rPr>
          <w:bCs/>
          <w:color w:val="000000"/>
        </w:rPr>
        <w:tab/>
        <w:t>(2)</w:t>
      </w:r>
      <w:r w:rsidRPr="00DA32FC">
        <w:rPr>
          <w:bCs/>
          <w:color w:val="000000"/>
        </w:rPr>
        <w:tab/>
      </w:r>
      <w:r w:rsidR="001E01D6" w:rsidRPr="00DA32FC">
        <w:rPr>
          <w:color w:val="000000"/>
        </w:rPr>
        <w:t>The identity card must show—</w:t>
      </w:r>
    </w:p>
    <w:p w14:paraId="0D7347C9" w14:textId="6940E47F"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recent photograph of the person; and</w:t>
      </w:r>
    </w:p>
    <w:p w14:paraId="1A959974" w14:textId="798AC362"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card’s date of issue and expiry; and</w:t>
      </w:r>
    </w:p>
    <w:p w14:paraId="782CA9CA" w14:textId="5B769257"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anything else prescribed by regulation.</w:t>
      </w:r>
    </w:p>
    <w:p w14:paraId="647AA27E" w14:textId="469CDC97"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person commits an offence if the person—</w:t>
      </w:r>
    </w:p>
    <w:p w14:paraId="4FB89C35" w14:textId="6ED90AAA"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stops being an authorised person; and</w:t>
      </w:r>
    </w:p>
    <w:p w14:paraId="784D6E53" w14:textId="177B0DA7"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does not return the person’s identity card to the director</w:t>
      </w:r>
      <w:r w:rsidR="001E01D6" w:rsidRPr="00DA32FC">
        <w:rPr>
          <w:color w:val="000000"/>
        </w:rPr>
        <w:noBreakHyphen/>
        <w:t>general as soon as practicable (but within 7 days) after the day the person stops being an authorised person.</w:t>
      </w:r>
    </w:p>
    <w:p w14:paraId="4D8E5485" w14:textId="77777777" w:rsidR="001E01D6" w:rsidRPr="00DA32FC" w:rsidRDefault="001E01D6" w:rsidP="001E01D6">
      <w:pPr>
        <w:pStyle w:val="Penalty"/>
        <w:keepNext/>
        <w:rPr>
          <w:color w:val="000000"/>
        </w:rPr>
      </w:pPr>
      <w:r w:rsidRPr="00DA32FC">
        <w:rPr>
          <w:color w:val="000000"/>
        </w:rPr>
        <w:t>Maximum penalty:  1 penalty unit.</w:t>
      </w:r>
    </w:p>
    <w:p w14:paraId="684D6195" w14:textId="0AC774EF"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Subsection (3) does not apply to a person if the person’s identity card is—</w:t>
      </w:r>
    </w:p>
    <w:p w14:paraId="7BA58736" w14:textId="66C776B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lost or stolen; or</w:t>
      </w:r>
    </w:p>
    <w:p w14:paraId="18412D03" w14:textId="0D231DE9"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destroyed by someone else.</w:t>
      </w:r>
    </w:p>
    <w:p w14:paraId="17689273" w14:textId="765F3C25" w:rsidR="001E01D6" w:rsidRPr="00DA32FC" w:rsidRDefault="001E01D6" w:rsidP="001E01D6">
      <w:pPr>
        <w:pStyle w:val="aNote"/>
        <w:rPr>
          <w:color w:val="000000"/>
        </w:rPr>
      </w:pPr>
      <w:r w:rsidRPr="00DA32FC">
        <w:rPr>
          <w:rStyle w:val="charItals"/>
          <w:color w:val="000000"/>
        </w:rPr>
        <w:t>Note</w:t>
      </w:r>
      <w:r w:rsidRPr="00DA32FC">
        <w:rPr>
          <w:rStyle w:val="charItals"/>
          <w:color w:val="000000"/>
        </w:rPr>
        <w:tab/>
      </w:r>
      <w:r w:rsidRPr="00DA32FC">
        <w:rPr>
          <w:color w:val="000000"/>
        </w:rPr>
        <w:t xml:space="preserve">The defendant has an evidential burden in relation to the matters mentioned in s (4) (see </w:t>
      </w:r>
      <w:hyperlink r:id="rId94" w:tooltip="A2002-51" w:history="1">
        <w:r w:rsidR="00951272" w:rsidRPr="00DA32FC">
          <w:rPr>
            <w:rStyle w:val="charCitHyperlinkAbbrev"/>
          </w:rPr>
          <w:t>Criminal Code</w:t>
        </w:r>
      </w:hyperlink>
      <w:r w:rsidRPr="00DA32FC">
        <w:rPr>
          <w:color w:val="000000"/>
        </w:rPr>
        <w:t>, s 58).</w:t>
      </w:r>
    </w:p>
    <w:p w14:paraId="21C70EC2" w14:textId="20DDB3C4"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An offence against this section is a strict liability offence.</w:t>
      </w:r>
    </w:p>
    <w:p w14:paraId="6C8DFF2B" w14:textId="1F7D3F8B" w:rsidR="001E01D6" w:rsidRPr="00DA32FC" w:rsidRDefault="00DA32FC" w:rsidP="00DA32FC">
      <w:pPr>
        <w:pStyle w:val="AH5Sec"/>
        <w:rPr>
          <w:color w:val="000000"/>
        </w:rPr>
      </w:pPr>
      <w:bookmarkStart w:id="147" w:name="_Toc153890250"/>
      <w:r w:rsidRPr="003B76FC">
        <w:rPr>
          <w:rStyle w:val="CharSectNo"/>
        </w:rPr>
        <w:t>113</w:t>
      </w:r>
      <w:r w:rsidRPr="00DA32FC">
        <w:rPr>
          <w:color w:val="000000"/>
        </w:rPr>
        <w:tab/>
      </w:r>
      <w:r w:rsidR="001E01D6" w:rsidRPr="00DA32FC">
        <w:rPr>
          <w:color w:val="000000"/>
        </w:rPr>
        <w:t>Authorised person must show identity card on exercising power</w:t>
      </w:r>
      <w:bookmarkEnd w:id="147"/>
    </w:p>
    <w:p w14:paraId="1E82F488" w14:textId="74462FDB" w:rsidR="001E01D6" w:rsidRPr="00DA32FC" w:rsidRDefault="00DA32FC" w:rsidP="00CA6103">
      <w:pPr>
        <w:pStyle w:val="Amain"/>
        <w:rPr>
          <w:color w:val="000000"/>
        </w:rPr>
      </w:pPr>
      <w:r w:rsidRPr="00DA32FC">
        <w:rPr>
          <w:color w:val="000000"/>
        </w:rPr>
        <w:tab/>
        <w:t>(1)</w:t>
      </w:r>
      <w:r w:rsidRPr="00DA32FC">
        <w:rPr>
          <w:color w:val="000000"/>
        </w:rPr>
        <w:tab/>
      </w:r>
      <w:r w:rsidR="001E01D6" w:rsidRPr="00DA32FC">
        <w:rPr>
          <w:color w:val="000000"/>
        </w:rPr>
        <w:t>If an authorised person exercises a power under this Act that affects an individual, the authorised person must first show the authorised person’s identity card to the individual.</w:t>
      </w:r>
    </w:p>
    <w:p w14:paraId="20EBCC11" w14:textId="43A6D39A" w:rsidR="001E01D6" w:rsidRPr="00DA32FC" w:rsidRDefault="00DA32FC" w:rsidP="00DA32FC">
      <w:pPr>
        <w:pStyle w:val="Amain"/>
        <w:rPr>
          <w:color w:val="000000"/>
        </w:rPr>
      </w:pPr>
      <w:r w:rsidRPr="00DA32FC">
        <w:rPr>
          <w:color w:val="000000"/>
        </w:rPr>
        <w:lastRenderedPageBreak/>
        <w:tab/>
        <w:t>(2)</w:t>
      </w:r>
      <w:r w:rsidRPr="00DA32FC">
        <w:rPr>
          <w:color w:val="000000"/>
        </w:rPr>
        <w:tab/>
      </w:r>
      <w:r w:rsidR="001E01D6" w:rsidRPr="00DA32FC">
        <w:rPr>
          <w:color w:val="000000"/>
        </w:rPr>
        <w:t>If an authorised person exercises a power under this Act that affects a person, other than an individual, the authorised person must first show the authorised person’s identity card to an individual the authorised person believes on reasonable grounds is an employee, officer or agent of the person.</w:t>
      </w:r>
    </w:p>
    <w:p w14:paraId="110066AB" w14:textId="77777777" w:rsidR="001E01D6" w:rsidRPr="00DA32FC" w:rsidRDefault="001E01D6" w:rsidP="001E01D6">
      <w:pPr>
        <w:pStyle w:val="aExamHdgss"/>
        <w:rPr>
          <w:color w:val="000000"/>
        </w:rPr>
      </w:pPr>
      <w:r w:rsidRPr="00DA32FC">
        <w:rPr>
          <w:color w:val="000000"/>
        </w:rPr>
        <w:t>Examples—person other than an individual</w:t>
      </w:r>
    </w:p>
    <w:p w14:paraId="576F7454" w14:textId="77777777" w:rsidR="001E01D6" w:rsidRPr="00DA32FC" w:rsidRDefault="001E01D6" w:rsidP="001E01D6">
      <w:pPr>
        <w:pStyle w:val="aExamss"/>
        <w:rPr>
          <w:color w:val="000000"/>
        </w:rPr>
      </w:pPr>
      <w:r w:rsidRPr="00DA32FC">
        <w:rPr>
          <w:color w:val="000000"/>
        </w:rPr>
        <w:t>corporation, partnership</w:t>
      </w:r>
    </w:p>
    <w:p w14:paraId="69CE9BEC" w14:textId="3B6710C6" w:rsidR="001E01D6" w:rsidRPr="003B76FC" w:rsidRDefault="00DA32FC" w:rsidP="00DA32FC">
      <w:pPr>
        <w:pStyle w:val="AH3Div"/>
      </w:pPr>
      <w:bookmarkStart w:id="148" w:name="_Toc153890251"/>
      <w:r w:rsidRPr="003B76FC">
        <w:rPr>
          <w:rStyle w:val="CharDivNo"/>
        </w:rPr>
        <w:t>Division 7.3</w:t>
      </w:r>
      <w:r w:rsidRPr="00DA32FC">
        <w:rPr>
          <w:color w:val="000000"/>
        </w:rPr>
        <w:tab/>
      </w:r>
      <w:r w:rsidR="001E01D6" w:rsidRPr="003B76FC">
        <w:rPr>
          <w:rStyle w:val="CharDivText"/>
          <w:color w:val="000000"/>
        </w:rPr>
        <w:t>Powers of authorised people</w:t>
      </w:r>
      <w:bookmarkEnd w:id="148"/>
    </w:p>
    <w:p w14:paraId="36408BAB" w14:textId="1CD1E5BC" w:rsidR="001E01D6" w:rsidRPr="00DA32FC" w:rsidRDefault="00DA32FC" w:rsidP="00DA32FC">
      <w:pPr>
        <w:pStyle w:val="AH5Sec"/>
        <w:rPr>
          <w:color w:val="000000"/>
        </w:rPr>
      </w:pPr>
      <w:bookmarkStart w:id="149" w:name="_Toc153890252"/>
      <w:r w:rsidRPr="003B76FC">
        <w:rPr>
          <w:rStyle w:val="CharSectNo"/>
        </w:rPr>
        <w:t>114</w:t>
      </w:r>
      <w:r w:rsidRPr="00DA32FC">
        <w:rPr>
          <w:color w:val="000000"/>
        </w:rPr>
        <w:tab/>
      </w:r>
      <w:r w:rsidR="001E01D6" w:rsidRPr="00DA32FC">
        <w:rPr>
          <w:color w:val="000000"/>
        </w:rPr>
        <w:t>Power to enter premises</w:t>
      </w:r>
      <w:bookmarkEnd w:id="149"/>
    </w:p>
    <w:p w14:paraId="653AFE47" w14:textId="72109C46"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For this Act, an authorised person may—</w:t>
      </w:r>
    </w:p>
    <w:p w14:paraId="2339DDDC" w14:textId="173F20AE"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at any reasonable time, enter premises to—</w:t>
      </w:r>
    </w:p>
    <w:p w14:paraId="7E010242" w14:textId="244B38D2"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inspect a tree, or the area near a tree, that is registered or proposed to be registered; or</w:t>
      </w:r>
    </w:p>
    <w:p w14:paraId="07C086CE" w14:textId="2BFEF0E5"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 xml:space="preserve">give a tree protection direction </w:t>
      </w:r>
      <w:r w:rsidR="007C4FB2" w:rsidRPr="009015D0">
        <w:t>or tree reparation direction</w:t>
      </w:r>
      <w:r w:rsidR="007C4FB2">
        <w:t xml:space="preserve"> </w:t>
      </w:r>
      <w:r w:rsidR="001E01D6" w:rsidRPr="00DA32FC">
        <w:rPr>
          <w:color w:val="000000"/>
        </w:rPr>
        <w:t>to the lessee or occupier of the premises; or</w:t>
      </w:r>
    </w:p>
    <w:p w14:paraId="000044D0" w14:textId="6BD56D0E"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at any reasonable time, enter premises that the public is entitled to use or that are open to the public (whether or not on payment of money); or</w:t>
      </w:r>
    </w:p>
    <w:p w14:paraId="255C86FA" w14:textId="75C5949D"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at any time, enter premises with the occupier’s consent; or</w:t>
      </w:r>
    </w:p>
    <w:p w14:paraId="69B2ED20" w14:textId="37E345D8"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enter premises in accordance with a warrant.</w:t>
      </w:r>
    </w:p>
    <w:p w14:paraId="2B342BEC" w14:textId="77777777" w:rsidR="007C4FB2" w:rsidRPr="009015D0" w:rsidRDefault="007C4FB2" w:rsidP="007C4FB2">
      <w:pPr>
        <w:pStyle w:val="aNotepar"/>
        <w:rPr>
          <w:iCs/>
        </w:rPr>
      </w:pPr>
      <w:r w:rsidRPr="000C5A4C">
        <w:rPr>
          <w:rStyle w:val="charItals"/>
        </w:rPr>
        <w:t>Note</w:t>
      </w:r>
      <w:r w:rsidRPr="000C5A4C">
        <w:rPr>
          <w:rStyle w:val="charItals"/>
        </w:rPr>
        <w:tab/>
      </w:r>
      <w:r w:rsidRPr="009015D0">
        <w:rPr>
          <w:iCs/>
        </w:rPr>
        <w:t>An authorised person also has power to enter premises in relation to tree protection directions (see s 47) and tree reparation directions (see s 50).</w:t>
      </w:r>
    </w:p>
    <w:p w14:paraId="103FD71E" w14:textId="024827C3"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However, subsection (1) (a) or (b) does not authorise entry into a part of premises that is being used only for residential purposes.</w:t>
      </w:r>
    </w:p>
    <w:p w14:paraId="7C2C625A" w14:textId="252A20E9"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An authorised person may, without the occupier’s consent, enter land around the premises to ask for consent to enter the premises.</w:t>
      </w:r>
    </w:p>
    <w:p w14:paraId="4DC60956" w14:textId="5C3D3F8B" w:rsidR="001E01D6" w:rsidRPr="00DA32FC" w:rsidRDefault="00DA32FC" w:rsidP="0068132F">
      <w:pPr>
        <w:pStyle w:val="Amain"/>
        <w:rPr>
          <w:color w:val="000000"/>
        </w:rPr>
      </w:pPr>
      <w:r w:rsidRPr="00DA32FC">
        <w:rPr>
          <w:color w:val="000000"/>
        </w:rPr>
        <w:lastRenderedPageBreak/>
        <w:tab/>
        <w:t>(4)</w:t>
      </w:r>
      <w:r w:rsidRPr="00DA32FC">
        <w:rPr>
          <w:color w:val="000000"/>
        </w:rPr>
        <w:tab/>
      </w:r>
      <w:r w:rsidR="001E01D6" w:rsidRPr="00DA32FC">
        <w:rPr>
          <w:color w:val="000000"/>
        </w:rPr>
        <w:t>To remove any doubt, an authorised person may enter premises under subsection (1) without payment of an entry fee or other charge.</w:t>
      </w:r>
    </w:p>
    <w:p w14:paraId="4160FEC9" w14:textId="34BBB17B" w:rsidR="001E01D6" w:rsidRPr="00DA32FC" w:rsidRDefault="00DA32FC" w:rsidP="00A54EBB">
      <w:pPr>
        <w:pStyle w:val="Amain"/>
        <w:keepNext/>
        <w:rPr>
          <w:color w:val="000000"/>
        </w:rPr>
      </w:pPr>
      <w:r w:rsidRPr="00DA32FC">
        <w:rPr>
          <w:color w:val="000000"/>
        </w:rPr>
        <w:tab/>
        <w:t>(5)</w:t>
      </w:r>
      <w:r w:rsidRPr="00DA32FC">
        <w:rPr>
          <w:color w:val="000000"/>
        </w:rPr>
        <w:tab/>
      </w:r>
      <w:r w:rsidR="001E01D6" w:rsidRPr="00DA32FC">
        <w:rPr>
          <w:color w:val="000000"/>
        </w:rPr>
        <w:t>An authorised person who enters premises under this section may inspect the premises or anything on it.</w:t>
      </w:r>
    </w:p>
    <w:p w14:paraId="411B36FE" w14:textId="02BE80C6" w:rsidR="001E01D6" w:rsidRPr="00DA32FC" w:rsidRDefault="00DA32FC" w:rsidP="00DA32FC">
      <w:pPr>
        <w:pStyle w:val="AH5Sec"/>
        <w:rPr>
          <w:rStyle w:val="charItals"/>
          <w:color w:val="000000"/>
        </w:rPr>
      </w:pPr>
      <w:bookmarkStart w:id="150" w:name="_Toc153890253"/>
      <w:r w:rsidRPr="003B76FC">
        <w:rPr>
          <w:rStyle w:val="CharSectNo"/>
        </w:rPr>
        <w:t>115</w:t>
      </w:r>
      <w:r w:rsidRPr="00DA32FC">
        <w:rPr>
          <w:rStyle w:val="charItals"/>
          <w:i w:val="0"/>
          <w:color w:val="000000"/>
        </w:rPr>
        <w:tab/>
      </w:r>
      <w:r w:rsidR="001E01D6" w:rsidRPr="00DA32FC">
        <w:rPr>
          <w:color w:val="000000"/>
        </w:rPr>
        <w:t>Production of identity card</w:t>
      </w:r>
      <w:bookmarkEnd w:id="150"/>
    </w:p>
    <w:p w14:paraId="308CF1CA" w14:textId="57F0866B" w:rsidR="000C5DC8" w:rsidRPr="00DA32FC" w:rsidRDefault="001E01D6" w:rsidP="001E01D6">
      <w:pPr>
        <w:pStyle w:val="Amainreturn"/>
        <w:rPr>
          <w:color w:val="000000"/>
        </w:rPr>
      </w:pPr>
      <w:r w:rsidRPr="00DA32FC">
        <w:rPr>
          <w:color w:val="000000"/>
        </w:rPr>
        <w:t>An authorised person and any other person (other than a police officer) accompanying the authorised person must not remain at premises entered under this part if the authorised person does not produce their identity card when asked by the occupier.</w:t>
      </w:r>
    </w:p>
    <w:p w14:paraId="08E3E518" w14:textId="52723740" w:rsidR="001E01D6" w:rsidRPr="00DA32FC" w:rsidRDefault="00DA32FC" w:rsidP="00DA32FC">
      <w:pPr>
        <w:pStyle w:val="AH5Sec"/>
        <w:rPr>
          <w:color w:val="000000"/>
        </w:rPr>
      </w:pPr>
      <w:bookmarkStart w:id="151" w:name="_Toc153890254"/>
      <w:r w:rsidRPr="003B76FC">
        <w:rPr>
          <w:rStyle w:val="CharSectNo"/>
        </w:rPr>
        <w:t>116</w:t>
      </w:r>
      <w:r w:rsidRPr="00DA32FC">
        <w:rPr>
          <w:color w:val="000000"/>
        </w:rPr>
        <w:tab/>
      </w:r>
      <w:r w:rsidR="001E01D6" w:rsidRPr="00DA32FC">
        <w:rPr>
          <w:color w:val="000000"/>
        </w:rPr>
        <w:t>Consent to entry</w:t>
      </w:r>
      <w:bookmarkEnd w:id="151"/>
    </w:p>
    <w:p w14:paraId="29D8709C" w14:textId="1F948A6F"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 the authorised person intends to ask the occupier of premises to consent to the authorised person entering the premises.</w:t>
      </w:r>
    </w:p>
    <w:p w14:paraId="6F64CE8F" w14:textId="208F9A7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Before asking for consent, the authorised person must—</w:t>
      </w:r>
    </w:p>
    <w:p w14:paraId="09554581" w14:textId="24FB3E3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produce their identity card; and</w:t>
      </w:r>
    </w:p>
    <w:p w14:paraId="27581B97" w14:textId="558EC08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tell the occupier—</w:t>
      </w:r>
    </w:p>
    <w:p w14:paraId="7A272C65" w14:textId="5BCA5C29"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purpose of the entry; and</w:t>
      </w:r>
    </w:p>
    <w:p w14:paraId="4BDF15E7" w14:textId="7D3E84CE"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that anything found and seized under this part may be used in evidence in court; and</w:t>
      </w:r>
    </w:p>
    <w:p w14:paraId="48581875" w14:textId="6279D2F6"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that consent may be refused.</w:t>
      </w:r>
    </w:p>
    <w:p w14:paraId="76AF1CAA" w14:textId="4026A944" w:rsidR="001E01D6" w:rsidRPr="00DA32FC" w:rsidRDefault="00DA32FC" w:rsidP="00C20371">
      <w:pPr>
        <w:pStyle w:val="Amain"/>
        <w:keepNext/>
      </w:pPr>
      <w:r>
        <w:tab/>
      </w:r>
      <w:r w:rsidRPr="00DA32FC">
        <w:t>(3)</w:t>
      </w:r>
      <w:r w:rsidRPr="00DA32FC">
        <w:tab/>
      </w:r>
      <w:r w:rsidR="001E01D6" w:rsidRPr="00DA32FC">
        <w:t xml:space="preserve">If the occupier consents, the authorised person must ask the occupier to sign a written acknowledgment (an </w:t>
      </w:r>
      <w:r w:rsidR="001E01D6" w:rsidRPr="00DA32FC">
        <w:rPr>
          <w:rStyle w:val="charBoldItals"/>
          <w:color w:val="000000"/>
        </w:rPr>
        <w:t>acknowledgment of consent</w:t>
      </w:r>
      <w:r w:rsidR="001E01D6" w:rsidRPr="00DA32FC">
        <w:t>)—</w:t>
      </w:r>
    </w:p>
    <w:p w14:paraId="36EB8FA2" w14:textId="607C3715"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that the occupier was told—</w:t>
      </w:r>
    </w:p>
    <w:p w14:paraId="05F206A8" w14:textId="769F1895"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the purpose of the entry; and</w:t>
      </w:r>
    </w:p>
    <w:p w14:paraId="30F6157A" w14:textId="507EF793"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that anything found and seized under this part may be used in evidence in court; and</w:t>
      </w:r>
    </w:p>
    <w:p w14:paraId="6BA2B6DE" w14:textId="31ECAE86" w:rsidR="001E01D6" w:rsidRPr="00DA32FC" w:rsidRDefault="00DA32FC" w:rsidP="00DA32FC">
      <w:pPr>
        <w:pStyle w:val="Asubpara"/>
        <w:rPr>
          <w:color w:val="000000"/>
        </w:rPr>
      </w:pPr>
      <w:r w:rsidRPr="00DA32FC">
        <w:rPr>
          <w:color w:val="000000"/>
        </w:rPr>
        <w:lastRenderedPageBreak/>
        <w:tab/>
        <w:t>(iii)</w:t>
      </w:r>
      <w:r w:rsidRPr="00DA32FC">
        <w:rPr>
          <w:color w:val="000000"/>
        </w:rPr>
        <w:tab/>
      </w:r>
      <w:r w:rsidR="001E01D6" w:rsidRPr="00DA32FC">
        <w:rPr>
          <w:color w:val="000000"/>
        </w:rPr>
        <w:t>that consent may be refused; and</w:t>
      </w:r>
    </w:p>
    <w:p w14:paraId="5C4E62C6" w14:textId="185A042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that the occupier consented to the entry; and</w:t>
      </w:r>
    </w:p>
    <w:p w14:paraId="46303725" w14:textId="505D6E95"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stating the time and date when consent was given.</w:t>
      </w:r>
    </w:p>
    <w:p w14:paraId="42C071E4" w14:textId="26387936"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If the occupier signs an acknowledgment of consent, the authorised person must, as soon as practicable, give a copy to the occupier.</w:t>
      </w:r>
    </w:p>
    <w:p w14:paraId="6BDDFD6F" w14:textId="5F8EC87C"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A court must find that the occupier did not consent to entry to the premises by the authorised person under this part if—</w:t>
      </w:r>
    </w:p>
    <w:p w14:paraId="3E5081B6" w14:textId="2B6828F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question arises, in a proceeding in the court, whether the occupier consented to the entry; and</w:t>
      </w:r>
    </w:p>
    <w:p w14:paraId="318CFCA8" w14:textId="55F94A1A"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 acknowledgment of consent for the entry is not produced in evidence; and</w:t>
      </w:r>
    </w:p>
    <w:p w14:paraId="08C59532" w14:textId="579C9944"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it is not proved that the occupier consented to the entry.</w:t>
      </w:r>
    </w:p>
    <w:p w14:paraId="1EF962AD" w14:textId="176617EF" w:rsidR="001E01D6" w:rsidRPr="00DA32FC" w:rsidRDefault="00DA32FC" w:rsidP="00DA32FC">
      <w:pPr>
        <w:pStyle w:val="AH5Sec"/>
        <w:rPr>
          <w:color w:val="000000"/>
        </w:rPr>
      </w:pPr>
      <w:bookmarkStart w:id="152" w:name="_Toc153890255"/>
      <w:r w:rsidRPr="003B76FC">
        <w:rPr>
          <w:rStyle w:val="CharSectNo"/>
        </w:rPr>
        <w:t>117</w:t>
      </w:r>
      <w:r w:rsidRPr="00DA32FC">
        <w:rPr>
          <w:color w:val="000000"/>
        </w:rPr>
        <w:tab/>
      </w:r>
      <w:r w:rsidR="001E01D6" w:rsidRPr="00DA32FC">
        <w:rPr>
          <w:color w:val="000000"/>
        </w:rPr>
        <w:t>General powers on entry to premises</w:t>
      </w:r>
      <w:bookmarkEnd w:id="152"/>
    </w:p>
    <w:p w14:paraId="604B5393" w14:textId="03AE1BE9"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An authorised person who enters premises under this part may, for this Act, do 1 or more of the following in relation to the premises or anything at the premises:</w:t>
      </w:r>
    </w:p>
    <w:p w14:paraId="44D2083E" w14:textId="2DB0AD0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inspect or examine anything;</w:t>
      </w:r>
    </w:p>
    <w:p w14:paraId="48930432" w14:textId="6DEAD1E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take measurements or conduct tests;</w:t>
      </w:r>
    </w:p>
    <w:p w14:paraId="4B14CB8E" w14:textId="6482E454"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take samples;</w:t>
      </w:r>
    </w:p>
    <w:p w14:paraId="77D1D4CF" w14:textId="0C7E55E4"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make sketches, drawings or any other kind of record (including photographs, films, audio, video or other recordings);</w:t>
      </w:r>
    </w:p>
    <w:p w14:paraId="47DDFB51" w14:textId="65B1CA77" w:rsidR="001E01D6" w:rsidRPr="00DA32FC" w:rsidRDefault="00DA32FC" w:rsidP="00DA32FC">
      <w:pPr>
        <w:pStyle w:val="Apara"/>
        <w:keepNext/>
        <w:rPr>
          <w:color w:val="000000"/>
        </w:rPr>
      </w:pPr>
      <w:r w:rsidRPr="00DA32FC">
        <w:rPr>
          <w:color w:val="000000"/>
        </w:rPr>
        <w:tab/>
        <w:t>(e)</w:t>
      </w:r>
      <w:r w:rsidRPr="00DA32FC">
        <w:rPr>
          <w:color w:val="000000"/>
        </w:rPr>
        <w:tab/>
      </w:r>
      <w:r w:rsidR="001E01D6" w:rsidRPr="00DA32FC">
        <w:rPr>
          <w:color w:val="000000"/>
        </w:rPr>
        <w:t>require the occupier, or anyone else at the premises, to give the authorised person reasonable help to exercise a power under this part.</w:t>
      </w:r>
    </w:p>
    <w:p w14:paraId="29FF1E7B" w14:textId="34B310D5" w:rsidR="001E01D6" w:rsidRPr="00DA32FC" w:rsidRDefault="001E01D6" w:rsidP="001E01D6">
      <w:pPr>
        <w:pStyle w:val="aNote"/>
        <w:rPr>
          <w:color w:val="000000"/>
        </w:rPr>
      </w:pPr>
      <w:r w:rsidRPr="00DA32FC">
        <w:rPr>
          <w:rStyle w:val="charItals"/>
          <w:color w:val="000000"/>
        </w:rPr>
        <w:t>Note</w:t>
      </w:r>
      <w:r w:rsidRPr="00DA32FC">
        <w:rPr>
          <w:rStyle w:val="charItals"/>
          <w:color w:val="000000"/>
        </w:rPr>
        <w:tab/>
      </w:r>
      <w:r w:rsidRPr="00DA32FC">
        <w:rPr>
          <w:color w:val="000000"/>
        </w:rPr>
        <w:t xml:space="preserve">The </w:t>
      </w:r>
      <w:hyperlink r:id="rId95" w:tooltip="A2001-14" w:history="1">
        <w:r w:rsidR="00951272" w:rsidRPr="00DA32FC">
          <w:rPr>
            <w:rStyle w:val="charCitHyperlinkAbbrev"/>
          </w:rPr>
          <w:t>Legislation Act</w:t>
        </w:r>
      </w:hyperlink>
      <w:r w:rsidRPr="00DA32FC">
        <w:rPr>
          <w:color w:val="000000"/>
        </w:rPr>
        <w:t>, s 170 and s 171 deal with the application of the privilege against self-incrimination and client legal privilege.</w:t>
      </w:r>
    </w:p>
    <w:p w14:paraId="3B41162C" w14:textId="49716B79" w:rsidR="001E01D6" w:rsidRPr="00DA32FC" w:rsidRDefault="00DA32FC" w:rsidP="0068132F">
      <w:pPr>
        <w:pStyle w:val="Amain"/>
        <w:keepNext/>
        <w:rPr>
          <w:color w:val="000000"/>
        </w:rPr>
      </w:pPr>
      <w:r w:rsidRPr="00DA32FC">
        <w:rPr>
          <w:color w:val="000000"/>
        </w:rPr>
        <w:lastRenderedPageBreak/>
        <w:tab/>
        <w:t>(2)</w:t>
      </w:r>
      <w:r w:rsidRPr="00DA32FC">
        <w:rPr>
          <w:color w:val="000000"/>
        </w:rPr>
        <w:tab/>
      </w:r>
      <w:r w:rsidR="001E01D6" w:rsidRPr="00DA32FC">
        <w:rPr>
          <w:color w:val="000000"/>
        </w:rPr>
        <w:t>A person must take reasonable steps to comply with a requirement made of the person under subsection (1) (e).</w:t>
      </w:r>
    </w:p>
    <w:p w14:paraId="4AFC6662" w14:textId="77777777" w:rsidR="001E01D6" w:rsidRPr="00DA32FC" w:rsidRDefault="001E01D6" w:rsidP="001E01D6">
      <w:pPr>
        <w:pStyle w:val="Amainreturn"/>
        <w:keepNext/>
        <w:rPr>
          <w:color w:val="000000"/>
        </w:rPr>
      </w:pPr>
      <w:r w:rsidRPr="00DA32FC">
        <w:rPr>
          <w:color w:val="000000"/>
        </w:rPr>
        <w:t>Maximum penalty:  20 penalty units.</w:t>
      </w:r>
    </w:p>
    <w:p w14:paraId="4FF0939E" w14:textId="1206362C" w:rsidR="001E01D6" w:rsidRPr="00DA32FC" w:rsidRDefault="00DA32FC" w:rsidP="00DA32FC">
      <w:pPr>
        <w:pStyle w:val="AH5Sec"/>
        <w:rPr>
          <w:color w:val="000000"/>
        </w:rPr>
      </w:pPr>
      <w:bookmarkStart w:id="153" w:name="_Toc153890256"/>
      <w:r w:rsidRPr="003B76FC">
        <w:rPr>
          <w:rStyle w:val="CharSectNo"/>
        </w:rPr>
        <w:t>118</w:t>
      </w:r>
      <w:r w:rsidRPr="00DA32FC">
        <w:rPr>
          <w:color w:val="000000"/>
        </w:rPr>
        <w:tab/>
      </w:r>
      <w:r w:rsidR="001E01D6" w:rsidRPr="00DA32FC">
        <w:rPr>
          <w:color w:val="000000"/>
        </w:rPr>
        <w:t>Power to seize things</w:t>
      </w:r>
      <w:bookmarkEnd w:id="153"/>
    </w:p>
    <w:p w14:paraId="5B5C0251" w14:textId="1F34D2C8"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An authorised person who enters premises under this part with the occupier’s consent may seize anything at the premises if—</w:t>
      </w:r>
    </w:p>
    <w:p w14:paraId="73D1C92B" w14:textId="70B131BC"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authorised person is satisfied on reasonable grounds that the thing is connected with an offence against this Act; and</w:t>
      </w:r>
    </w:p>
    <w:p w14:paraId="521F7E77" w14:textId="58CDF8D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seizure of the thing is consistent with the purpose of the entry told to the occupier when seeking the occupier’s consent.</w:t>
      </w:r>
    </w:p>
    <w:p w14:paraId="1D438136" w14:textId="4887039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An authorised person who enters premises under a warrant under this part may seize anything at the premises that the authorised person is authorised to seize under the warrant.</w:t>
      </w:r>
    </w:p>
    <w:p w14:paraId="41C0B043" w14:textId="7EA2B0BE"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An authorised person who enters premises under this part (whether with the occupier’s consent, under a warrant or otherwise) may seize anything at the premises if satisfied on reasonable grounds that—</w:t>
      </w:r>
    </w:p>
    <w:p w14:paraId="1836C44C" w14:textId="70CF967C"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thing is connected with an offence against this Act; and</w:t>
      </w:r>
    </w:p>
    <w:p w14:paraId="081555CE" w14:textId="66CCF91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seizure is necessary to prevent the thing from being—</w:t>
      </w:r>
    </w:p>
    <w:p w14:paraId="35896A2C" w14:textId="5FF028A3"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concealed, lost or destroyed; or</w:t>
      </w:r>
    </w:p>
    <w:p w14:paraId="73BAE582" w14:textId="1B53ECE1"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used to commit, continue or repeat the offence.</w:t>
      </w:r>
    </w:p>
    <w:p w14:paraId="6403B006" w14:textId="42635BE4" w:rsidR="001E01D6" w:rsidRPr="00DA32FC" w:rsidRDefault="00DA32FC" w:rsidP="00C20371">
      <w:pPr>
        <w:pStyle w:val="Amain"/>
        <w:keepNext/>
        <w:rPr>
          <w:color w:val="000000"/>
        </w:rPr>
      </w:pPr>
      <w:r w:rsidRPr="00DA32FC">
        <w:rPr>
          <w:color w:val="000000"/>
        </w:rPr>
        <w:tab/>
        <w:t>(4)</w:t>
      </w:r>
      <w:r w:rsidRPr="00DA32FC">
        <w:rPr>
          <w:color w:val="000000"/>
        </w:rPr>
        <w:tab/>
      </w:r>
      <w:r w:rsidR="001E01D6" w:rsidRPr="00DA32FC">
        <w:rPr>
          <w:color w:val="000000"/>
        </w:rPr>
        <w:t>Having seized a thing, an authorised person may—</w:t>
      </w:r>
    </w:p>
    <w:p w14:paraId="7C84C37F" w14:textId="607D1D34" w:rsidR="001E01D6" w:rsidRPr="00DA32FC" w:rsidRDefault="00DA32FC" w:rsidP="00DA32FC">
      <w:pPr>
        <w:pStyle w:val="Apara"/>
      </w:pPr>
      <w:r>
        <w:tab/>
      </w:r>
      <w:r w:rsidRPr="00DA32FC">
        <w:t>(a)</w:t>
      </w:r>
      <w:r w:rsidRPr="00DA32FC">
        <w:tab/>
      </w:r>
      <w:r w:rsidR="001E01D6" w:rsidRPr="00DA32FC">
        <w:t>remove the thing from the premises where it was seized (the </w:t>
      </w:r>
      <w:r w:rsidR="001E01D6" w:rsidRPr="00DA32FC">
        <w:rPr>
          <w:rStyle w:val="charBoldItals"/>
          <w:color w:val="000000"/>
        </w:rPr>
        <w:t>place of seizure</w:t>
      </w:r>
      <w:r w:rsidR="001E01D6" w:rsidRPr="00DA32FC">
        <w:t>) to another place; or</w:t>
      </w:r>
    </w:p>
    <w:p w14:paraId="0C4CDFDE" w14:textId="3AD64E06" w:rsidR="001E01D6" w:rsidRPr="00DA32FC" w:rsidRDefault="00DA32FC" w:rsidP="00DA32FC">
      <w:pPr>
        <w:pStyle w:val="Apara"/>
        <w:keepNext/>
        <w:rPr>
          <w:color w:val="000000"/>
        </w:rPr>
      </w:pPr>
      <w:r w:rsidRPr="00DA32FC">
        <w:rPr>
          <w:color w:val="000000"/>
        </w:rPr>
        <w:tab/>
        <w:t>(b)</w:t>
      </w:r>
      <w:r w:rsidRPr="00DA32FC">
        <w:rPr>
          <w:color w:val="000000"/>
        </w:rPr>
        <w:tab/>
      </w:r>
      <w:r w:rsidR="001E01D6" w:rsidRPr="00DA32FC">
        <w:rPr>
          <w:color w:val="000000"/>
        </w:rPr>
        <w:t>leave the thing at the place of seizure but restrict access to it.</w:t>
      </w:r>
    </w:p>
    <w:p w14:paraId="7C34FD85" w14:textId="73E63D0A" w:rsidR="001E01D6" w:rsidRPr="00DA32FC" w:rsidRDefault="001E01D6" w:rsidP="001E01D6">
      <w:pPr>
        <w:pStyle w:val="aNote"/>
        <w:rPr>
          <w:color w:val="000000"/>
        </w:rPr>
      </w:pPr>
      <w:r w:rsidRPr="00DA32FC">
        <w:rPr>
          <w:rStyle w:val="charItals"/>
        </w:rPr>
        <w:t>Note</w:t>
      </w:r>
      <w:r w:rsidRPr="00DA32FC">
        <w:rPr>
          <w:rStyle w:val="charItals"/>
        </w:rPr>
        <w:tab/>
      </w:r>
      <w:r w:rsidRPr="00DA32FC">
        <w:rPr>
          <w:iCs/>
          <w:color w:val="000000"/>
        </w:rPr>
        <w:t xml:space="preserve">If </w:t>
      </w:r>
      <w:r w:rsidRPr="00DA32FC">
        <w:rPr>
          <w:color w:val="000000"/>
        </w:rPr>
        <w:t xml:space="preserve">an authorised person seizes a thing, the authorised person must give a receipt for it to the person from whom it was seized (see s </w:t>
      </w:r>
      <w:r w:rsidR="00932D3B" w:rsidRPr="00DA32FC">
        <w:rPr>
          <w:color w:val="000000"/>
        </w:rPr>
        <w:t>125</w:t>
      </w:r>
      <w:r w:rsidRPr="00DA32FC">
        <w:rPr>
          <w:color w:val="000000"/>
        </w:rPr>
        <w:t>).</w:t>
      </w:r>
    </w:p>
    <w:p w14:paraId="17EEC829" w14:textId="78C8FED5" w:rsidR="001E01D6" w:rsidRPr="00DA32FC" w:rsidRDefault="00DA32FC" w:rsidP="00A54EBB">
      <w:pPr>
        <w:pStyle w:val="Amain"/>
        <w:keepNext/>
        <w:rPr>
          <w:color w:val="000000"/>
        </w:rPr>
      </w:pPr>
      <w:r w:rsidRPr="00DA32FC">
        <w:rPr>
          <w:color w:val="000000"/>
        </w:rPr>
        <w:lastRenderedPageBreak/>
        <w:tab/>
        <w:t>(5)</w:t>
      </w:r>
      <w:r w:rsidRPr="00DA32FC">
        <w:rPr>
          <w:color w:val="000000"/>
        </w:rPr>
        <w:tab/>
      </w:r>
      <w:r w:rsidR="001E01D6" w:rsidRPr="00DA32FC">
        <w:rPr>
          <w:color w:val="000000"/>
        </w:rPr>
        <w:t>A person commits an offence if—</w:t>
      </w:r>
    </w:p>
    <w:p w14:paraId="3E8195A6" w14:textId="4A7C18DE" w:rsidR="001E01D6" w:rsidRPr="00DA32FC" w:rsidRDefault="00DA32FC" w:rsidP="00A54EBB">
      <w:pPr>
        <w:pStyle w:val="Apara"/>
        <w:keepNext/>
        <w:rPr>
          <w:color w:val="000000"/>
        </w:rPr>
      </w:pPr>
      <w:r w:rsidRPr="00DA32FC">
        <w:rPr>
          <w:color w:val="000000"/>
        </w:rPr>
        <w:tab/>
        <w:t>(a)</w:t>
      </w:r>
      <w:r w:rsidRPr="00DA32FC">
        <w:rPr>
          <w:color w:val="000000"/>
        </w:rPr>
        <w:tab/>
      </w:r>
      <w:r w:rsidR="001E01D6" w:rsidRPr="00DA32FC">
        <w:rPr>
          <w:color w:val="000000"/>
        </w:rPr>
        <w:t>the person interferes with a seized thing, or anything containing a seized thing, to which access has been restricted under subsection (4); and</w:t>
      </w:r>
    </w:p>
    <w:p w14:paraId="0C56E975" w14:textId="15D2CA94"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person does not have an authorised person’s approval to interfere with the thing.</w:t>
      </w:r>
    </w:p>
    <w:p w14:paraId="7D46F369" w14:textId="77777777" w:rsidR="001E01D6" w:rsidRPr="00DA32FC" w:rsidRDefault="001E01D6" w:rsidP="001E01D6">
      <w:pPr>
        <w:pStyle w:val="Amainreturn"/>
        <w:keepNext/>
        <w:rPr>
          <w:color w:val="000000"/>
        </w:rPr>
      </w:pPr>
      <w:r w:rsidRPr="00DA32FC">
        <w:rPr>
          <w:color w:val="000000"/>
        </w:rPr>
        <w:t>Maximum penalty:  20 penalty units.</w:t>
      </w:r>
    </w:p>
    <w:p w14:paraId="25F4EF0B" w14:textId="51E53CBF" w:rsidR="001E01D6" w:rsidRPr="00DA32FC" w:rsidRDefault="00DA32FC" w:rsidP="00DA32FC">
      <w:pPr>
        <w:pStyle w:val="Amain"/>
        <w:rPr>
          <w:color w:val="000000"/>
        </w:rPr>
      </w:pPr>
      <w:r w:rsidRPr="00DA32FC">
        <w:rPr>
          <w:color w:val="000000"/>
        </w:rPr>
        <w:tab/>
        <w:t>(6)</w:t>
      </w:r>
      <w:r w:rsidRPr="00DA32FC">
        <w:rPr>
          <w:color w:val="000000"/>
        </w:rPr>
        <w:tab/>
      </w:r>
      <w:r w:rsidR="001E01D6" w:rsidRPr="00DA32FC">
        <w:rPr>
          <w:color w:val="000000"/>
        </w:rPr>
        <w:t>An offence against subsection (5) is a strict liability offence.</w:t>
      </w:r>
    </w:p>
    <w:p w14:paraId="4083420D" w14:textId="62C6DFFE" w:rsidR="001E01D6" w:rsidRPr="00DA32FC" w:rsidRDefault="00DA32FC" w:rsidP="00DA32FC">
      <w:pPr>
        <w:pStyle w:val="AH5Sec"/>
        <w:rPr>
          <w:color w:val="000000"/>
        </w:rPr>
      </w:pPr>
      <w:bookmarkStart w:id="154" w:name="_Toc153890257"/>
      <w:r w:rsidRPr="003B76FC">
        <w:rPr>
          <w:rStyle w:val="CharSectNo"/>
        </w:rPr>
        <w:t>119</w:t>
      </w:r>
      <w:r w:rsidRPr="00DA32FC">
        <w:rPr>
          <w:color w:val="000000"/>
        </w:rPr>
        <w:tab/>
      </w:r>
      <w:r w:rsidR="001E01D6" w:rsidRPr="00DA32FC">
        <w:rPr>
          <w:color w:val="000000"/>
        </w:rPr>
        <w:t>Direction to give personal details</w:t>
      </w:r>
      <w:bookmarkEnd w:id="154"/>
    </w:p>
    <w:p w14:paraId="0689CA63" w14:textId="62583F88"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This section applies if an authorised person believes on reasonable grounds that a person—</w:t>
      </w:r>
    </w:p>
    <w:p w14:paraId="6F25ED63" w14:textId="52B23FA5"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has committed, is committing or is about to commit an offence against this Act; or</w:t>
      </w:r>
    </w:p>
    <w:p w14:paraId="1D10DC5D" w14:textId="1B407968"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may be able to assist in the investigation of an offence against this Act. </w:t>
      </w:r>
    </w:p>
    <w:p w14:paraId="2AE296C1" w14:textId="6E8A1D92"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authorised person may direct the person to give the authorised person, immediately, any of the following details:</w:t>
      </w:r>
    </w:p>
    <w:p w14:paraId="51BE4214" w14:textId="137E43CE"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person’s full name;</w:t>
      </w:r>
    </w:p>
    <w:p w14:paraId="0AF9DC8D" w14:textId="6DFBF21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person’s home address;</w:t>
      </w:r>
    </w:p>
    <w:p w14:paraId="2E8EB430" w14:textId="7582C49A" w:rsidR="001E01D6" w:rsidRPr="00DA32FC" w:rsidRDefault="00DA32FC" w:rsidP="00DA32FC">
      <w:pPr>
        <w:pStyle w:val="Apara"/>
        <w:keepNext/>
        <w:rPr>
          <w:color w:val="000000"/>
        </w:rPr>
      </w:pPr>
      <w:r w:rsidRPr="00DA32FC">
        <w:rPr>
          <w:color w:val="000000"/>
        </w:rPr>
        <w:tab/>
        <w:t>(c)</w:t>
      </w:r>
      <w:r w:rsidRPr="00DA32FC">
        <w:rPr>
          <w:color w:val="000000"/>
        </w:rPr>
        <w:tab/>
      </w:r>
      <w:r w:rsidR="001E01D6" w:rsidRPr="00DA32FC">
        <w:rPr>
          <w:color w:val="000000"/>
        </w:rPr>
        <w:t>the person’s date of birth.</w:t>
      </w:r>
    </w:p>
    <w:p w14:paraId="33A35A4C" w14:textId="62BE31CD" w:rsidR="001E01D6" w:rsidRPr="00DA32FC" w:rsidRDefault="001E01D6" w:rsidP="00DA32FC">
      <w:pPr>
        <w:pStyle w:val="aNote"/>
        <w:keepNext/>
        <w:rPr>
          <w:iCs/>
          <w:color w:val="000000"/>
        </w:rPr>
      </w:pPr>
      <w:r w:rsidRPr="00DA32FC">
        <w:rPr>
          <w:rStyle w:val="charItals"/>
        </w:rPr>
        <w:t>Note 1</w:t>
      </w:r>
      <w:r w:rsidRPr="00DA32FC">
        <w:rPr>
          <w:rStyle w:val="charItals"/>
        </w:rPr>
        <w:tab/>
      </w:r>
      <w:r w:rsidRPr="00DA32FC">
        <w:rPr>
          <w:iCs/>
          <w:color w:val="000000"/>
        </w:rPr>
        <w:t>The authorised person must first show the person the authorised person’s identity card (see s </w:t>
      </w:r>
      <w:r w:rsidR="00932D3B" w:rsidRPr="00DA32FC">
        <w:rPr>
          <w:iCs/>
          <w:color w:val="000000"/>
        </w:rPr>
        <w:t>113</w:t>
      </w:r>
      <w:r w:rsidRPr="00DA32FC">
        <w:rPr>
          <w:iCs/>
          <w:color w:val="000000"/>
        </w:rPr>
        <w:t>).</w:t>
      </w:r>
    </w:p>
    <w:p w14:paraId="1CCBECAE" w14:textId="1FF919CE" w:rsidR="001E01D6" w:rsidRPr="00DA32FC" w:rsidRDefault="001E01D6" w:rsidP="001E01D6">
      <w:pPr>
        <w:pStyle w:val="aNote"/>
        <w:rPr>
          <w:color w:val="000000"/>
        </w:rPr>
      </w:pPr>
      <w:r w:rsidRPr="00DA32FC">
        <w:rPr>
          <w:rStyle w:val="charItals"/>
        </w:rPr>
        <w:t>Note 2</w:t>
      </w:r>
      <w:r w:rsidRPr="00DA32FC">
        <w:rPr>
          <w:color w:val="000000"/>
        </w:rPr>
        <w:tab/>
        <w:t xml:space="preserve">It is an offence to make a false or misleading statement or give false or misleading information (see </w:t>
      </w:r>
      <w:hyperlink r:id="rId96" w:tooltip="A2002-51" w:history="1">
        <w:r w:rsidR="00951272" w:rsidRPr="00DA32FC">
          <w:rPr>
            <w:rStyle w:val="charCitHyperlinkAbbrev"/>
          </w:rPr>
          <w:t>Criminal Code</w:t>
        </w:r>
      </w:hyperlink>
      <w:r w:rsidRPr="00DA32FC">
        <w:rPr>
          <w:color w:val="000000"/>
        </w:rPr>
        <w:t>, pt 3.4).</w:t>
      </w:r>
    </w:p>
    <w:p w14:paraId="5643853C" w14:textId="439D49B9" w:rsidR="001E01D6" w:rsidRPr="00DA32FC" w:rsidRDefault="00DA32FC" w:rsidP="00E41305">
      <w:pPr>
        <w:pStyle w:val="Amain"/>
        <w:keepNext/>
        <w:keepLines/>
        <w:rPr>
          <w:color w:val="000000"/>
        </w:rPr>
      </w:pPr>
      <w:r w:rsidRPr="00DA32FC">
        <w:rPr>
          <w:color w:val="000000"/>
        </w:rPr>
        <w:lastRenderedPageBreak/>
        <w:tab/>
        <w:t>(3)</w:t>
      </w:r>
      <w:r w:rsidRPr="00DA32FC">
        <w:rPr>
          <w:color w:val="000000"/>
        </w:rPr>
        <w:tab/>
      </w:r>
      <w:r w:rsidR="001E01D6" w:rsidRPr="00DA32FC">
        <w:rPr>
          <w:color w:val="000000"/>
        </w:rPr>
        <w:t>If the authorised person believes on reasonable grounds that a personal detail given by a person in response to a direction under subsection (2) is false or misleading, the authorised person may direct the person to produce evidence immediately of the correctness of the detail.</w:t>
      </w:r>
    </w:p>
    <w:p w14:paraId="775B2736" w14:textId="04221667"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If an authorised person gives a direction to a person, the authorised person must tell the person that it is an offence if the person fails to comply with the direction.</w:t>
      </w:r>
    </w:p>
    <w:p w14:paraId="7EFC2957" w14:textId="2AC218E1"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If an authorised person gives a direction to a person, the authorised person must give the direction in a language, or in a way of communication, that the authorised person believes on reasonable grounds the person is likely to understand.</w:t>
      </w:r>
    </w:p>
    <w:p w14:paraId="2ACAF002" w14:textId="0CB4EBE6" w:rsidR="001E01D6" w:rsidRPr="00DA32FC" w:rsidRDefault="00DA32FC" w:rsidP="00DA32FC">
      <w:pPr>
        <w:pStyle w:val="AH5Sec"/>
        <w:rPr>
          <w:color w:val="000000"/>
        </w:rPr>
      </w:pPr>
      <w:bookmarkStart w:id="155" w:name="_Toc153890258"/>
      <w:r w:rsidRPr="003B76FC">
        <w:rPr>
          <w:rStyle w:val="CharSectNo"/>
        </w:rPr>
        <w:t>120</w:t>
      </w:r>
      <w:r w:rsidRPr="00DA32FC">
        <w:rPr>
          <w:color w:val="000000"/>
        </w:rPr>
        <w:tab/>
      </w:r>
      <w:r w:rsidR="001E01D6" w:rsidRPr="00DA32FC">
        <w:rPr>
          <w:color w:val="000000"/>
        </w:rPr>
        <w:t>Offence—fail to comply with direction to give personal details</w:t>
      </w:r>
      <w:bookmarkEnd w:id="155"/>
    </w:p>
    <w:p w14:paraId="46664AE0" w14:textId="734130B3" w:rsidR="001E01D6" w:rsidRPr="00DA32FC" w:rsidRDefault="00DA32FC" w:rsidP="00DA32FC">
      <w:pPr>
        <w:pStyle w:val="Amain"/>
        <w:keepNext/>
        <w:rPr>
          <w:color w:val="000000"/>
        </w:rPr>
      </w:pPr>
      <w:r w:rsidRPr="00DA32FC">
        <w:rPr>
          <w:color w:val="000000"/>
        </w:rPr>
        <w:tab/>
        <w:t>(1)</w:t>
      </w:r>
      <w:r w:rsidRPr="00DA32FC">
        <w:rPr>
          <w:color w:val="000000"/>
        </w:rPr>
        <w:tab/>
      </w:r>
      <w:r w:rsidR="001E01D6" w:rsidRPr="00DA32FC">
        <w:rPr>
          <w:color w:val="000000"/>
        </w:rPr>
        <w:t xml:space="preserve">A person commits an offence if the person fails to comply with a direction under section </w:t>
      </w:r>
      <w:r w:rsidR="00932D3B" w:rsidRPr="00DA32FC">
        <w:rPr>
          <w:color w:val="000000"/>
        </w:rPr>
        <w:t>119</w:t>
      </w:r>
      <w:r w:rsidR="001E01D6" w:rsidRPr="00DA32FC">
        <w:rPr>
          <w:color w:val="000000"/>
        </w:rPr>
        <w:t>.</w:t>
      </w:r>
    </w:p>
    <w:p w14:paraId="5D535E85" w14:textId="77777777" w:rsidR="001E01D6" w:rsidRPr="00DA32FC" w:rsidRDefault="001E01D6" w:rsidP="001E01D6">
      <w:pPr>
        <w:pStyle w:val="Penalty"/>
        <w:rPr>
          <w:color w:val="000000"/>
        </w:rPr>
      </w:pPr>
      <w:r w:rsidRPr="00DA32FC">
        <w:rPr>
          <w:color w:val="000000"/>
        </w:rPr>
        <w:t>Maximum penalty:  5 penalty units.</w:t>
      </w:r>
    </w:p>
    <w:p w14:paraId="625E0AC7" w14:textId="26F62F60"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An offence against this section is a strict liability offence.</w:t>
      </w:r>
    </w:p>
    <w:p w14:paraId="4CD054CD" w14:textId="3A533C7B" w:rsidR="001E01D6" w:rsidRPr="003B76FC" w:rsidRDefault="00DA32FC" w:rsidP="00DA32FC">
      <w:pPr>
        <w:pStyle w:val="AH3Div"/>
      </w:pPr>
      <w:bookmarkStart w:id="156" w:name="_Toc153890259"/>
      <w:r w:rsidRPr="003B76FC">
        <w:rPr>
          <w:rStyle w:val="CharDivNo"/>
        </w:rPr>
        <w:t>Division 7.4</w:t>
      </w:r>
      <w:r w:rsidRPr="00DA32FC">
        <w:rPr>
          <w:color w:val="000000"/>
        </w:rPr>
        <w:tab/>
      </w:r>
      <w:r w:rsidR="007C23D8" w:rsidRPr="003B76FC">
        <w:rPr>
          <w:rStyle w:val="CharDivText"/>
          <w:color w:val="000000"/>
        </w:rPr>
        <w:t>W</w:t>
      </w:r>
      <w:r w:rsidR="001E01D6" w:rsidRPr="003B76FC">
        <w:rPr>
          <w:rStyle w:val="CharDivText"/>
          <w:color w:val="000000"/>
        </w:rPr>
        <w:t>arrants</w:t>
      </w:r>
      <w:bookmarkEnd w:id="156"/>
    </w:p>
    <w:p w14:paraId="6F521483" w14:textId="6C7E0A04" w:rsidR="001E01D6" w:rsidRPr="00DA32FC" w:rsidRDefault="00DA32FC" w:rsidP="00DA32FC">
      <w:pPr>
        <w:pStyle w:val="AH5Sec"/>
        <w:rPr>
          <w:color w:val="000000"/>
        </w:rPr>
      </w:pPr>
      <w:bookmarkStart w:id="157" w:name="_Toc153890260"/>
      <w:r w:rsidRPr="003B76FC">
        <w:rPr>
          <w:rStyle w:val="CharSectNo"/>
        </w:rPr>
        <w:t>121</w:t>
      </w:r>
      <w:r w:rsidRPr="00DA32FC">
        <w:rPr>
          <w:color w:val="000000"/>
        </w:rPr>
        <w:tab/>
      </w:r>
      <w:r w:rsidR="001E01D6" w:rsidRPr="00DA32FC">
        <w:rPr>
          <w:color w:val="000000"/>
        </w:rPr>
        <w:t>Warrants generally</w:t>
      </w:r>
      <w:bookmarkEnd w:id="157"/>
    </w:p>
    <w:p w14:paraId="3AE9CFD7" w14:textId="4D844287" w:rsidR="001E01D6" w:rsidRPr="00DA32FC" w:rsidRDefault="00DA32FC" w:rsidP="00C20371">
      <w:pPr>
        <w:pStyle w:val="Amain"/>
        <w:keepNext/>
        <w:rPr>
          <w:color w:val="000000"/>
        </w:rPr>
      </w:pPr>
      <w:r w:rsidRPr="00DA32FC">
        <w:rPr>
          <w:color w:val="000000"/>
        </w:rPr>
        <w:tab/>
        <w:t>(1)</w:t>
      </w:r>
      <w:r w:rsidRPr="00DA32FC">
        <w:rPr>
          <w:color w:val="000000"/>
        </w:rPr>
        <w:tab/>
      </w:r>
      <w:r w:rsidR="001E01D6" w:rsidRPr="00DA32FC">
        <w:rPr>
          <w:color w:val="000000"/>
        </w:rPr>
        <w:t>An authorised person may apply to a magistrate for a warrant to enter premises.</w:t>
      </w:r>
    </w:p>
    <w:p w14:paraId="36D73476" w14:textId="65F907E9" w:rsidR="001E01D6" w:rsidRPr="00DA32FC" w:rsidRDefault="00DA32FC" w:rsidP="00C20371">
      <w:pPr>
        <w:pStyle w:val="Amain"/>
        <w:keepNext/>
        <w:rPr>
          <w:color w:val="000000"/>
        </w:rPr>
      </w:pPr>
      <w:r w:rsidRPr="00DA32FC">
        <w:rPr>
          <w:color w:val="000000"/>
        </w:rPr>
        <w:tab/>
        <w:t>(2)</w:t>
      </w:r>
      <w:r w:rsidRPr="00DA32FC">
        <w:rPr>
          <w:color w:val="000000"/>
        </w:rPr>
        <w:tab/>
      </w:r>
      <w:r w:rsidR="001E01D6" w:rsidRPr="00DA32FC">
        <w:rPr>
          <w:color w:val="000000"/>
        </w:rPr>
        <w:t>The application must—</w:t>
      </w:r>
    </w:p>
    <w:p w14:paraId="79046609" w14:textId="34BD31F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be sworn; and </w:t>
      </w:r>
    </w:p>
    <w:p w14:paraId="38CB58F0" w14:textId="5932D1D5"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state the grounds on which the warrant is sought.</w:t>
      </w:r>
    </w:p>
    <w:p w14:paraId="6C1FB7CA" w14:textId="1DB171CE" w:rsidR="001E01D6" w:rsidRPr="00DA32FC" w:rsidRDefault="00DA32FC" w:rsidP="006D1EBF">
      <w:pPr>
        <w:pStyle w:val="Amain"/>
        <w:keepNext/>
        <w:keepLines/>
        <w:rPr>
          <w:color w:val="000000"/>
        </w:rPr>
      </w:pPr>
      <w:r w:rsidRPr="00DA32FC">
        <w:rPr>
          <w:color w:val="000000"/>
        </w:rPr>
        <w:lastRenderedPageBreak/>
        <w:tab/>
        <w:t>(3)</w:t>
      </w:r>
      <w:r w:rsidRPr="00DA32FC">
        <w:rPr>
          <w:color w:val="000000"/>
        </w:rPr>
        <w:tab/>
      </w:r>
      <w:r w:rsidR="001E01D6" w:rsidRPr="00DA32FC">
        <w:rPr>
          <w:color w:val="000000"/>
        </w:rPr>
        <w:t>The magistrate may refuse to consider the application until the authorised person gives the magistrate all the information the magistrate requires about the application in the way the magistrate requires.</w:t>
      </w:r>
    </w:p>
    <w:p w14:paraId="17DAC0F6" w14:textId="3B679E7D"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The magistrate may issue a warrant only if satisfied there are reasonable grounds for suspecting—</w:t>
      </w:r>
    </w:p>
    <w:p w14:paraId="3E296B85" w14:textId="0DA8B0F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there is a particular thing or activity connected with an offence against this Act; and</w:t>
      </w:r>
    </w:p>
    <w:p w14:paraId="560E9219" w14:textId="1B99023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thing or activity—</w:t>
      </w:r>
    </w:p>
    <w:p w14:paraId="0807BF8C" w14:textId="7DB32A48"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is, or is being engaged in, at the premises; or </w:t>
      </w:r>
    </w:p>
    <w:p w14:paraId="2C4C1801" w14:textId="5D6A1559"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may be, or may be engaged in, at the premises within the next 14 days.</w:t>
      </w:r>
    </w:p>
    <w:p w14:paraId="7E41B667" w14:textId="1137F329"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The warrant must state the following:</w:t>
      </w:r>
    </w:p>
    <w:p w14:paraId="39FF77AB" w14:textId="57F6CAB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that an authorised person may, with any necessary assistance and force, enter the premises and exercise the authorised person’s powers under this part; </w:t>
      </w:r>
    </w:p>
    <w:p w14:paraId="189EA47B" w14:textId="31CB234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the offence for which the warrant is issued; </w:t>
      </w:r>
    </w:p>
    <w:p w14:paraId="1918AF7E" w14:textId="59140924"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the things that may be seized under the warrant; </w:t>
      </w:r>
    </w:p>
    <w:p w14:paraId="63114013" w14:textId="70AFA170"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the hours when the premises may be entered;</w:t>
      </w:r>
    </w:p>
    <w:p w14:paraId="27D407CC" w14:textId="1CD12D17" w:rsidR="001E01D6" w:rsidRPr="00DA32FC" w:rsidRDefault="00DA32FC" w:rsidP="00DA32FC">
      <w:pPr>
        <w:pStyle w:val="Apara"/>
        <w:rPr>
          <w:color w:val="000000"/>
        </w:rPr>
      </w:pPr>
      <w:r w:rsidRPr="00DA32FC">
        <w:rPr>
          <w:color w:val="000000"/>
        </w:rPr>
        <w:tab/>
        <w:t>(e)</w:t>
      </w:r>
      <w:r w:rsidRPr="00DA32FC">
        <w:rPr>
          <w:color w:val="000000"/>
        </w:rPr>
        <w:tab/>
      </w:r>
      <w:r w:rsidR="001E01D6" w:rsidRPr="00DA32FC">
        <w:rPr>
          <w:color w:val="000000"/>
        </w:rPr>
        <w:t>the date, within 14 days after the day of the warrant’s issue, the warrant ends.</w:t>
      </w:r>
    </w:p>
    <w:p w14:paraId="17140E85" w14:textId="14ECDF10" w:rsidR="001E01D6" w:rsidRPr="00DA32FC" w:rsidRDefault="00DA32FC" w:rsidP="00DA32FC">
      <w:pPr>
        <w:pStyle w:val="AH5Sec"/>
        <w:rPr>
          <w:color w:val="000000"/>
        </w:rPr>
      </w:pPr>
      <w:bookmarkStart w:id="158" w:name="_Toc153890261"/>
      <w:r w:rsidRPr="003B76FC">
        <w:rPr>
          <w:rStyle w:val="CharSectNo"/>
        </w:rPr>
        <w:t>122</w:t>
      </w:r>
      <w:r w:rsidRPr="00DA32FC">
        <w:rPr>
          <w:color w:val="000000"/>
        </w:rPr>
        <w:tab/>
      </w:r>
      <w:r w:rsidR="00F56177" w:rsidRPr="00DA32FC">
        <w:rPr>
          <w:color w:val="000000"/>
        </w:rPr>
        <w:t>W</w:t>
      </w:r>
      <w:r w:rsidR="001E01D6" w:rsidRPr="00DA32FC">
        <w:rPr>
          <w:color w:val="000000"/>
        </w:rPr>
        <w:t>arrants—announcement before entry</w:t>
      </w:r>
      <w:bookmarkEnd w:id="158"/>
    </w:p>
    <w:p w14:paraId="777DC74D" w14:textId="2A7825E4"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An authorised person must, before anyone enters premises under a warrant—</w:t>
      </w:r>
    </w:p>
    <w:p w14:paraId="2F53BDA6" w14:textId="1FBB984F"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announce that the authorised person is authorised to enter the premises; and</w:t>
      </w:r>
    </w:p>
    <w:p w14:paraId="3A9F59B4" w14:textId="7ACED714" w:rsidR="001E01D6" w:rsidRPr="00DA32FC" w:rsidRDefault="00DA32FC" w:rsidP="00DA32FC">
      <w:pPr>
        <w:pStyle w:val="Apara"/>
        <w:rPr>
          <w:color w:val="000000"/>
        </w:rPr>
      </w:pPr>
      <w:r w:rsidRPr="00DA32FC">
        <w:rPr>
          <w:color w:val="000000"/>
        </w:rPr>
        <w:lastRenderedPageBreak/>
        <w:tab/>
        <w:t>(b)</w:t>
      </w:r>
      <w:r w:rsidRPr="00DA32FC">
        <w:rPr>
          <w:color w:val="000000"/>
        </w:rPr>
        <w:tab/>
      </w:r>
      <w:r w:rsidR="001E01D6" w:rsidRPr="00DA32FC">
        <w:rPr>
          <w:color w:val="000000"/>
        </w:rPr>
        <w:t>give anyone at the premises an opportunity to allow entry to the premises; and</w:t>
      </w:r>
    </w:p>
    <w:p w14:paraId="0E412469" w14:textId="6C1E05EF"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if the occupier of the premises, or someone else who apparently represents the occupier, is present at the premises—identify themselves to the person.</w:t>
      </w:r>
    </w:p>
    <w:p w14:paraId="741E97B3" w14:textId="5E5265E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authorised person is not required to comply with subsection (1) if the authorised person believes on reasonable grounds that immediate entry to the premises is required to ensure—</w:t>
      </w:r>
    </w:p>
    <w:p w14:paraId="54AE99C6" w14:textId="56D6A2C6"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the safety of anyone (including the authorised person or any person assisting the authorised person); or</w:t>
      </w:r>
    </w:p>
    <w:p w14:paraId="494E2290" w14:textId="032F770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that the effective execution of the warrant is not frustrated.</w:t>
      </w:r>
    </w:p>
    <w:p w14:paraId="5590BBCA" w14:textId="3C374590" w:rsidR="001E01D6" w:rsidRPr="00DA32FC" w:rsidRDefault="00DA32FC" w:rsidP="00DA32FC">
      <w:pPr>
        <w:pStyle w:val="AH5Sec"/>
        <w:rPr>
          <w:color w:val="000000"/>
        </w:rPr>
      </w:pPr>
      <w:bookmarkStart w:id="159" w:name="_Toc153890262"/>
      <w:r w:rsidRPr="003B76FC">
        <w:rPr>
          <w:rStyle w:val="CharSectNo"/>
        </w:rPr>
        <w:t>123</w:t>
      </w:r>
      <w:r w:rsidRPr="00DA32FC">
        <w:rPr>
          <w:color w:val="000000"/>
        </w:rPr>
        <w:tab/>
      </w:r>
      <w:r w:rsidR="001E01D6" w:rsidRPr="00DA32FC">
        <w:rPr>
          <w:color w:val="000000"/>
        </w:rPr>
        <w:t>Details of warrant to be given to occupier etc</w:t>
      </w:r>
      <w:bookmarkEnd w:id="159"/>
    </w:p>
    <w:p w14:paraId="2C81072E" w14:textId="6AD60B1C" w:rsidR="001E01D6" w:rsidRPr="00DA32FC" w:rsidRDefault="001E01D6" w:rsidP="004D2CD8">
      <w:pPr>
        <w:pStyle w:val="Amainreturn"/>
        <w:rPr>
          <w:color w:val="000000"/>
        </w:rPr>
      </w:pPr>
      <w:r w:rsidRPr="00DA32FC">
        <w:rPr>
          <w:color w:val="000000"/>
        </w:rPr>
        <w:t>If the occupier of premises, or someone else who apparently represents the occupier, is present at the premises while a warrant is being executed, the authorised person or a person assisting must make available to the person—</w:t>
      </w:r>
    </w:p>
    <w:p w14:paraId="6CFD3E88" w14:textId="4EF4F226"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copy of the warrant; and</w:t>
      </w:r>
    </w:p>
    <w:p w14:paraId="4A54EAE8" w14:textId="25FA69A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 document setting out the rights and obligations of the person.</w:t>
      </w:r>
    </w:p>
    <w:p w14:paraId="53BFD475" w14:textId="57A51908" w:rsidR="001E01D6" w:rsidRPr="00DA32FC" w:rsidRDefault="00DA32FC" w:rsidP="00DA32FC">
      <w:pPr>
        <w:pStyle w:val="AH5Sec"/>
        <w:rPr>
          <w:color w:val="000000"/>
        </w:rPr>
      </w:pPr>
      <w:bookmarkStart w:id="160" w:name="_Toc153890263"/>
      <w:r w:rsidRPr="003B76FC">
        <w:rPr>
          <w:rStyle w:val="CharSectNo"/>
        </w:rPr>
        <w:t>124</w:t>
      </w:r>
      <w:r w:rsidRPr="00DA32FC">
        <w:rPr>
          <w:color w:val="000000"/>
        </w:rPr>
        <w:tab/>
      </w:r>
      <w:r w:rsidR="001E01D6" w:rsidRPr="00DA32FC">
        <w:rPr>
          <w:color w:val="000000"/>
        </w:rPr>
        <w:t>Occupier entitled to be present during search etc</w:t>
      </w:r>
      <w:bookmarkEnd w:id="160"/>
    </w:p>
    <w:p w14:paraId="01467D80" w14:textId="1A1D4DF4"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If the occupier of premises, or someone else who apparently represents the occupier, is present at the premises while a warrant is being executed, the person is entitled to observe the search being conducted.</w:t>
      </w:r>
    </w:p>
    <w:p w14:paraId="084947AF" w14:textId="71445218"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However, the person is not entitled to observe the search if—</w:t>
      </w:r>
    </w:p>
    <w:p w14:paraId="7E4FB02E" w14:textId="12B4385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to do so would impede the search; or</w:t>
      </w:r>
    </w:p>
    <w:p w14:paraId="5226D579" w14:textId="26E10638"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person is under arrest, and allowing the person to observe the search being conducted would interfere with the objectives of the search.</w:t>
      </w:r>
    </w:p>
    <w:p w14:paraId="36D875D3" w14:textId="650E555B" w:rsidR="001E01D6" w:rsidRPr="00DA32FC" w:rsidRDefault="00DA32FC" w:rsidP="00DA32FC">
      <w:pPr>
        <w:pStyle w:val="Amain"/>
        <w:rPr>
          <w:color w:val="000000"/>
        </w:rPr>
      </w:pPr>
      <w:r w:rsidRPr="00DA32FC">
        <w:rPr>
          <w:color w:val="000000"/>
        </w:rPr>
        <w:lastRenderedPageBreak/>
        <w:tab/>
        <w:t>(3)</w:t>
      </w:r>
      <w:r w:rsidRPr="00DA32FC">
        <w:rPr>
          <w:color w:val="000000"/>
        </w:rPr>
        <w:tab/>
      </w:r>
      <w:r w:rsidR="001E01D6" w:rsidRPr="00DA32FC">
        <w:rPr>
          <w:color w:val="000000"/>
        </w:rPr>
        <w:t>This section does not prevent 2 or more areas of the premises being searched at the same time.</w:t>
      </w:r>
    </w:p>
    <w:p w14:paraId="292CE497" w14:textId="53012594" w:rsidR="001E01D6" w:rsidRPr="003B76FC" w:rsidRDefault="00DA32FC" w:rsidP="00DA32FC">
      <w:pPr>
        <w:pStyle w:val="AH3Div"/>
      </w:pPr>
      <w:bookmarkStart w:id="161" w:name="_Toc153890264"/>
      <w:r w:rsidRPr="003B76FC">
        <w:rPr>
          <w:rStyle w:val="CharDivNo"/>
        </w:rPr>
        <w:t>Division 7.5</w:t>
      </w:r>
      <w:r w:rsidRPr="00DA32FC">
        <w:rPr>
          <w:color w:val="000000"/>
        </w:rPr>
        <w:tab/>
      </w:r>
      <w:r w:rsidR="001E01D6" w:rsidRPr="003B76FC">
        <w:rPr>
          <w:rStyle w:val="CharDivText"/>
          <w:color w:val="000000"/>
        </w:rPr>
        <w:t>Return and forfeiture of things seized</w:t>
      </w:r>
      <w:bookmarkEnd w:id="161"/>
    </w:p>
    <w:p w14:paraId="3A4A2C87" w14:textId="45DD39D9" w:rsidR="001E01D6" w:rsidRPr="00DA32FC" w:rsidRDefault="00DA32FC" w:rsidP="00DA32FC">
      <w:pPr>
        <w:pStyle w:val="AH5Sec"/>
        <w:rPr>
          <w:color w:val="000000"/>
        </w:rPr>
      </w:pPr>
      <w:bookmarkStart w:id="162" w:name="_Toc153890265"/>
      <w:r w:rsidRPr="003B76FC">
        <w:rPr>
          <w:rStyle w:val="CharSectNo"/>
        </w:rPr>
        <w:t>125</w:t>
      </w:r>
      <w:r w:rsidRPr="00DA32FC">
        <w:rPr>
          <w:color w:val="000000"/>
        </w:rPr>
        <w:tab/>
      </w:r>
      <w:r w:rsidR="001E01D6" w:rsidRPr="00DA32FC">
        <w:rPr>
          <w:color w:val="000000"/>
        </w:rPr>
        <w:t>Receipt for things seized</w:t>
      </w:r>
      <w:bookmarkEnd w:id="162"/>
    </w:p>
    <w:p w14:paraId="4A9B0F4F" w14:textId="71ED80F6"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As soon as practicable after an authorised person seizes a thing under this part, the authorised person must give a receipt for it to the person from whom it was seized.</w:t>
      </w:r>
    </w:p>
    <w:p w14:paraId="39A7227D" w14:textId="3F7955B4"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If, for any reason, it is not practicable to comply with subsection (1), the authorised person must leave the receipt, secured conspicuously, at the place of seizure under section </w:t>
      </w:r>
      <w:r w:rsidR="00932D3B" w:rsidRPr="00DA32FC">
        <w:rPr>
          <w:color w:val="000000"/>
        </w:rPr>
        <w:t>118</w:t>
      </w:r>
      <w:r w:rsidR="001E01D6" w:rsidRPr="00DA32FC">
        <w:rPr>
          <w:color w:val="000000"/>
        </w:rPr>
        <w:t xml:space="preserve"> (Power to seize things).</w:t>
      </w:r>
    </w:p>
    <w:p w14:paraId="5BE2F89D" w14:textId="2CD9A971"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receipt under this section must include the following:</w:t>
      </w:r>
    </w:p>
    <w:p w14:paraId="2D688BC2" w14:textId="21B84BD1"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 description of the thing seized;</w:t>
      </w:r>
    </w:p>
    <w:p w14:paraId="1EC65A76" w14:textId="3641509E"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 explanation of why the thing was seized;</w:t>
      </w:r>
    </w:p>
    <w:p w14:paraId="3A891132" w14:textId="02BE8004"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the authorised person’s name, and how to contact the authorised person;</w:t>
      </w:r>
    </w:p>
    <w:p w14:paraId="37658B13" w14:textId="6141B8EC" w:rsidR="001E01D6" w:rsidRPr="00DA32FC" w:rsidRDefault="00DA32FC" w:rsidP="00DA32FC">
      <w:pPr>
        <w:pStyle w:val="Apara"/>
        <w:rPr>
          <w:color w:val="000000"/>
        </w:rPr>
      </w:pPr>
      <w:r w:rsidRPr="00DA32FC">
        <w:rPr>
          <w:color w:val="000000"/>
        </w:rPr>
        <w:tab/>
        <w:t>(d)</w:t>
      </w:r>
      <w:r w:rsidRPr="00DA32FC">
        <w:rPr>
          <w:color w:val="000000"/>
        </w:rPr>
        <w:tab/>
      </w:r>
      <w:r w:rsidR="001E01D6" w:rsidRPr="00DA32FC">
        <w:rPr>
          <w:color w:val="000000"/>
        </w:rPr>
        <w:t>if the thing is moved from the premises where it is seized—where the thing is to be taken.</w:t>
      </w:r>
    </w:p>
    <w:p w14:paraId="4D951E8F" w14:textId="57B94B6C" w:rsidR="001E01D6" w:rsidRPr="00DA32FC" w:rsidRDefault="00DA32FC" w:rsidP="00DA32FC">
      <w:pPr>
        <w:pStyle w:val="AH5Sec"/>
        <w:rPr>
          <w:color w:val="000000"/>
        </w:rPr>
      </w:pPr>
      <w:bookmarkStart w:id="163" w:name="_Toc153890266"/>
      <w:r w:rsidRPr="003B76FC">
        <w:rPr>
          <w:rStyle w:val="CharSectNo"/>
        </w:rPr>
        <w:t>126</w:t>
      </w:r>
      <w:r w:rsidRPr="00DA32FC">
        <w:rPr>
          <w:color w:val="000000"/>
        </w:rPr>
        <w:tab/>
      </w:r>
      <w:r w:rsidR="001E01D6" w:rsidRPr="00DA32FC">
        <w:rPr>
          <w:color w:val="000000"/>
        </w:rPr>
        <w:t>Moving things to another place for examination or processing under warrant</w:t>
      </w:r>
      <w:bookmarkEnd w:id="163"/>
    </w:p>
    <w:p w14:paraId="6CC238CD" w14:textId="35461FBB"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 thing found at premises entered under a warrant may be moved to another place for examination or processing to decide whether it may be seized under the warrant if—</w:t>
      </w:r>
    </w:p>
    <w:p w14:paraId="7209FD0B" w14:textId="31601AAB" w:rsidR="001E01D6" w:rsidRPr="00DA32FC" w:rsidRDefault="00DA32FC" w:rsidP="0068132F">
      <w:pPr>
        <w:pStyle w:val="Apara"/>
        <w:rPr>
          <w:color w:val="000000"/>
        </w:rPr>
      </w:pPr>
      <w:r w:rsidRPr="00DA32FC">
        <w:rPr>
          <w:color w:val="000000"/>
        </w:rPr>
        <w:tab/>
        <w:t>(a)</w:t>
      </w:r>
      <w:r w:rsidRPr="00DA32FC">
        <w:rPr>
          <w:color w:val="000000"/>
        </w:rPr>
        <w:tab/>
      </w:r>
      <w:r w:rsidR="001E01D6" w:rsidRPr="00DA32FC">
        <w:rPr>
          <w:color w:val="000000"/>
        </w:rPr>
        <w:t>both of the following apply:</w:t>
      </w:r>
    </w:p>
    <w:p w14:paraId="043D707B" w14:textId="49C1E7A6" w:rsidR="001E01D6" w:rsidRPr="00DA32FC" w:rsidRDefault="00DA32FC" w:rsidP="0068132F">
      <w:pPr>
        <w:pStyle w:val="Asubpara"/>
        <w:rPr>
          <w:color w:val="000000"/>
        </w:rPr>
      </w:pPr>
      <w:r w:rsidRPr="00DA32FC">
        <w:rPr>
          <w:color w:val="000000"/>
        </w:rPr>
        <w:tab/>
        <w:t>(i)</w:t>
      </w:r>
      <w:r w:rsidRPr="00DA32FC">
        <w:rPr>
          <w:color w:val="000000"/>
        </w:rPr>
        <w:tab/>
      </w:r>
      <w:r w:rsidR="001E01D6" w:rsidRPr="00DA32FC">
        <w:rPr>
          <w:color w:val="000000"/>
        </w:rPr>
        <w:t>there are reasonable grounds for believing that the thing is or contains something to which the warrant relates;</w:t>
      </w:r>
    </w:p>
    <w:p w14:paraId="4410DE4C" w14:textId="2EE0AFDC" w:rsidR="001E01D6" w:rsidRPr="00DA32FC" w:rsidRDefault="00DA32FC" w:rsidP="0068132F">
      <w:pPr>
        <w:pStyle w:val="Asubpara"/>
        <w:rPr>
          <w:color w:val="000000"/>
        </w:rPr>
      </w:pPr>
      <w:r w:rsidRPr="00DA32FC">
        <w:rPr>
          <w:color w:val="000000"/>
        </w:rPr>
        <w:lastRenderedPageBreak/>
        <w:tab/>
        <w:t>(ii)</w:t>
      </w:r>
      <w:r w:rsidRPr="00DA32FC">
        <w:rPr>
          <w:color w:val="000000"/>
        </w:rPr>
        <w:tab/>
      </w:r>
      <w:r w:rsidR="001E01D6" w:rsidRPr="00DA32FC">
        <w:rPr>
          <w:color w:val="000000"/>
        </w:rPr>
        <w:t xml:space="preserve">it is significantly more practicable to do so </w:t>
      </w:r>
      <w:r w:rsidR="00DA482F" w:rsidRPr="00DA32FC">
        <w:rPr>
          <w:color w:val="000000"/>
        </w:rPr>
        <w:t>considering</w:t>
      </w:r>
      <w:r w:rsidR="001E01D6" w:rsidRPr="00DA32FC">
        <w:rPr>
          <w:color w:val="000000"/>
        </w:rPr>
        <w:t xml:space="preserve"> the timeliness and cost of examining or processing the thing at another place and the availability of expert assistance; or</w:t>
      </w:r>
    </w:p>
    <w:p w14:paraId="562CEB9D" w14:textId="4EEBCFF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the occupier of the premises agrees in writing.</w:t>
      </w:r>
    </w:p>
    <w:p w14:paraId="1457D65B" w14:textId="5E3C0DF1"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thing may be moved to another place for examination or processing for not longer than 72 hours.</w:t>
      </w:r>
    </w:p>
    <w:p w14:paraId="08C71F41" w14:textId="40EFBB8E"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An authorised person may apply to a magistrate for an extension of time if the authorised person believes on reasonable grounds that the thing cannot be examined or processed within 72 hours.</w:t>
      </w:r>
    </w:p>
    <w:p w14:paraId="5A06AAF2" w14:textId="47FB0ABB"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The authorised person must give notice of the application to the occupier of the premises, and the occupier is entitled to be heard on the application.</w:t>
      </w:r>
    </w:p>
    <w:p w14:paraId="4CD8F7CE" w14:textId="04D7811A"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If a thing is moved to another place under this section, the authorised person must, if practicable—</w:t>
      </w:r>
    </w:p>
    <w:p w14:paraId="3AA77746" w14:textId="4794FE68"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tell the occupier of the premises the address of the place where, and time when, the examination or processing will be carried out; and</w:t>
      </w:r>
    </w:p>
    <w:p w14:paraId="45977F50" w14:textId="39F0BBEA"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allow the occupier or the occupier’s representative to be present during the examination or processing.</w:t>
      </w:r>
    </w:p>
    <w:p w14:paraId="5FFBF375" w14:textId="5A807BC4" w:rsidR="001E01D6" w:rsidRPr="00DA32FC" w:rsidRDefault="00DA32FC" w:rsidP="00DA32FC">
      <w:pPr>
        <w:pStyle w:val="Amain"/>
        <w:rPr>
          <w:color w:val="000000"/>
        </w:rPr>
      </w:pPr>
      <w:r w:rsidRPr="00DA32FC">
        <w:rPr>
          <w:color w:val="000000"/>
        </w:rPr>
        <w:tab/>
        <w:t>(6)</w:t>
      </w:r>
      <w:r w:rsidRPr="00DA32FC">
        <w:rPr>
          <w:color w:val="000000"/>
        </w:rPr>
        <w:tab/>
      </w:r>
      <w:r w:rsidR="001E01D6" w:rsidRPr="00DA32FC">
        <w:rPr>
          <w:color w:val="000000"/>
        </w:rPr>
        <w:t>The provisions of this part relating to the issue of warrants apply, with any necessary changes, to the giving of an extension under this section.</w:t>
      </w:r>
    </w:p>
    <w:p w14:paraId="5FB7AFB6" w14:textId="7BB7D44A" w:rsidR="001E01D6" w:rsidRPr="00DA32FC" w:rsidRDefault="00DA32FC" w:rsidP="00991DA0">
      <w:pPr>
        <w:pStyle w:val="AH5Sec"/>
        <w:rPr>
          <w:color w:val="000000"/>
        </w:rPr>
      </w:pPr>
      <w:bookmarkStart w:id="164" w:name="_Toc153890267"/>
      <w:r w:rsidRPr="003B76FC">
        <w:rPr>
          <w:rStyle w:val="CharSectNo"/>
        </w:rPr>
        <w:t>127</w:t>
      </w:r>
      <w:r w:rsidRPr="00DA32FC">
        <w:rPr>
          <w:color w:val="000000"/>
        </w:rPr>
        <w:tab/>
      </w:r>
      <w:r w:rsidR="001E01D6" w:rsidRPr="00DA32FC">
        <w:rPr>
          <w:color w:val="000000"/>
        </w:rPr>
        <w:t>Access to things seized</w:t>
      </w:r>
      <w:bookmarkEnd w:id="164"/>
    </w:p>
    <w:p w14:paraId="24DCBBA6" w14:textId="77777777" w:rsidR="001E01D6" w:rsidRPr="00DA32FC" w:rsidRDefault="001E01D6" w:rsidP="0068132F">
      <w:pPr>
        <w:pStyle w:val="Amainreturn"/>
        <w:rPr>
          <w:color w:val="000000"/>
        </w:rPr>
      </w:pPr>
      <w:r w:rsidRPr="00DA32FC">
        <w:rPr>
          <w:color w:val="000000"/>
        </w:rPr>
        <w:t>A person who would, apart from the seizure, be entitled to inspect a thing seized under this part may—</w:t>
      </w:r>
    </w:p>
    <w:p w14:paraId="4317A3AD" w14:textId="6365DB91" w:rsidR="001E01D6" w:rsidRPr="00DA32FC" w:rsidRDefault="00DA32FC" w:rsidP="0068132F">
      <w:pPr>
        <w:pStyle w:val="Apara"/>
        <w:rPr>
          <w:color w:val="000000"/>
        </w:rPr>
      </w:pPr>
      <w:r w:rsidRPr="00DA32FC">
        <w:rPr>
          <w:color w:val="000000"/>
        </w:rPr>
        <w:tab/>
        <w:t>(a)</w:t>
      </w:r>
      <w:r w:rsidRPr="00DA32FC">
        <w:rPr>
          <w:color w:val="000000"/>
        </w:rPr>
        <w:tab/>
      </w:r>
      <w:r w:rsidR="001E01D6" w:rsidRPr="00DA32FC">
        <w:rPr>
          <w:color w:val="000000"/>
        </w:rPr>
        <w:t>inspect the thing; and</w:t>
      </w:r>
    </w:p>
    <w:p w14:paraId="7CEEEB8D" w14:textId="55A54887"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photograph the thing; and</w:t>
      </w:r>
    </w:p>
    <w:p w14:paraId="74CF79E7" w14:textId="40DC50BD" w:rsidR="001E01D6" w:rsidRPr="00DA32FC" w:rsidRDefault="00DA32FC" w:rsidP="00DA32FC">
      <w:pPr>
        <w:pStyle w:val="Apara"/>
        <w:rPr>
          <w:color w:val="000000"/>
        </w:rPr>
      </w:pPr>
      <w:r w:rsidRPr="00DA32FC">
        <w:rPr>
          <w:color w:val="000000"/>
        </w:rPr>
        <w:lastRenderedPageBreak/>
        <w:tab/>
        <w:t>(c)</w:t>
      </w:r>
      <w:r w:rsidRPr="00DA32FC">
        <w:rPr>
          <w:color w:val="000000"/>
        </w:rPr>
        <w:tab/>
      </w:r>
      <w:r w:rsidR="001E01D6" w:rsidRPr="00DA32FC">
        <w:rPr>
          <w:color w:val="000000"/>
        </w:rPr>
        <w:t>if the thing is a document—take extracts from, or make copies of, the thing.</w:t>
      </w:r>
    </w:p>
    <w:p w14:paraId="56849285" w14:textId="51D0A5E7" w:rsidR="001E01D6" w:rsidRPr="00DA32FC" w:rsidRDefault="00DA32FC" w:rsidP="00DA32FC">
      <w:pPr>
        <w:pStyle w:val="AH5Sec"/>
        <w:rPr>
          <w:color w:val="000000"/>
        </w:rPr>
      </w:pPr>
      <w:bookmarkStart w:id="165" w:name="_Toc153890268"/>
      <w:r w:rsidRPr="003B76FC">
        <w:rPr>
          <w:rStyle w:val="CharSectNo"/>
        </w:rPr>
        <w:t>128</w:t>
      </w:r>
      <w:r w:rsidRPr="00DA32FC">
        <w:rPr>
          <w:color w:val="000000"/>
        </w:rPr>
        <w:tab/>
      </w:r>
      <w:r w:rsidR="001E01D6" w:rsidRPr="00DA32FC">
        <w:rPr>
          <w:color w:val="000000"/>
        </w:rPr>
        <w:t>Return of things seized</w:t>
      </w:r>
      <w:bookmarkEnd w:id="165"/>
    </w:p>
    <w:p w14:paraId="36F5DF0B" w14:textId="0E18E652"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 thing seized under this part must be returned to its owner, or reasonable compensation must be paid by the Territory to the owner for the loss of the thing, if—</w:t>
      </w:r>
    </w:p>
    <w:p w14:paraId="117A83F6" w14:textId="5F12398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an infringement notice for an offence connected with the thing is not served on the owner within 1 year after the day of the seizure and—</w:t>
      </w:r>
    </w:p>
    <w:p w14:paraId="24253B7A" w14:textId="7CC75B9E"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a prosecution for an offence connected with the thing is not begun within the 1-year period; or</w:t>
      </w:r>
    </w:p>
    <w:p w14:paraId="43677942" w14:textId="0712AE4B"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a prosecution for an offence connected with the thing is begun within the 1-year period but the court does not find the offence proved; or</w:t>
      </w:r>
    </w:p>
    <w:p w14:paraId="73A3ACD2" w14:textId="5934D158"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 infringement notice for an offence connected with the thing is served on the owner within 1 year after the day of the seizure, the infringement notice is withdrawn and—</w:t>
      </w:r>
    </w:p>
    <w:p w14:paraId="6929D7F1" w14:textId="72B52A51"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a prosecution for an offence connected with the thing is not begun within the 1-year period; or</w:t>
      </w:r>
    </w:p>
    <w:p w14:paraId="054E28DF" w14:textId="2B2552AC"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a prosecution for an offence connected with the thing is begun within the 1-year period but the court does not find the offence proved; or</w:t>
      </w:r>
    </w:p>
    <w:p w14:paraId="2282B134" w14:textId="1FB89F27" w:rsidR="001E01D6" w:rsidRPr="00DA32FC" w:rsidRDefault="00DA32FC" w:rsidP="00DA32FC">
      <w:pPr>
        <w:pStyle w:val="Apara"/>
      </w:pPr>
      <w:r>
        <w:tab/>
      </w:r>
      <w:r w:rsidRPr="00DA32FC">
        <w:t>(c)</w:t>
      </w:r>
      <w:r w:rsidRPr="00DA32FC">
        <w:tab/>
      </w:r>
      <w:r w:rsidR="001E01D6" w:rsidRPr="00DA32FC">
        <w:t xml:space="preserve">an infringement notice for an offence connected with the thing is served on the owner and not withdrawn within 1 year after the day of the seizure, liability for the offence is disputed in accordance with the </w:t>
      </w:r>
      <w:hyperlink r:id="rId97" w:tooltip="A1930-21" w:history="1">
        <w:r w:rsidR="00951272" w:rsidRPr="00DA32FC">
          <w:rPr>
            <w:rStyle w:val="charCitHyperlinkItal"/>
          </w:rPr>
          <w:t>Magistrates Court Act 1930</w:t>
        </w:r>
      </w:hyperlink>
      <w:r w:rsidR="001E01D6" w:rsidRPr="00DA32FC">
        <w:t>, section 132 (Disputing liability for infringement notice offence) and—</w:t>
      </w:r>
    </w:p>
    <w:p w14:paraId="0AD4E898" w14:textId="51E16407"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an information is not laid in the Magistrates Court against the person for the offence within 60 days after the day notice is given under that section; or</w:t>
      </w:r>
    </w:p>
    <w:p w14:paraId="24EBB463" w14:textId="4EC74EB0" w:rsidR="001E01D6" w:rsidRPr="00DA32FC" w:rsidRDefault="00DA32FC" w:rsidP="00DA32FC">
      <w:pPr>
        <w:pStyle w:val="Asubpara"/>
        <w:rPr>
          <w:color w:val="000000"/>
        </w:rPr>
      </w:pPr>
      <w:r w:rsidRPr="00DA32FC">
        <w:rPr>
          <w:color w:val="000000"/>
        </w:rPr>
        <w:lastRenderedPageBreak/>
        <w:tab/>
        <w:t>(ii)</w:t>
      </w:r>
      <w:r w:rsidRPr="00DA32FC">
        <w:rPr>
          <w:color w:val="000000"/>
        </w:rPr>
        <w:tab/>
      </w:r>
      <w:r w:rsidR="001E01D6" w:rsidRPr="00DA32FC">
        <w:rPr>
          <w:color w:val="000000"/>
        </w:rPr>
        <w:t>the Magistrates Court does not find the offence proved.</w:t>
      </w:r>
    </w:p>
    <w:p w14:paraId="0173F10B" w14:textId="6C48A2A4"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If anything seized under this part is not required to be returned or reasonable compensation is not required to be paid under subsection (1), the thing—</w:t>
      </w:r>
    </w:p>
    <w:p w14:paraId="57F2D384" w14:textId="4A5FE1FD"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is forfeited to the Territory; and</w:t>
      </w:r>
    </w:p>
    <w:p w14:paraId="19A9425A" w14:textId="5B6D8C7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may be sold, destroyed or otherwise disposed of as the director</w:t>
      </w:r>
      <w:r w:rsidR="001E01D6" w:rsidRPr="00DA32FC">
        <w:rPr>
          <w:color w:val="000000"/>
        </w:rPr>
        <w:noBreakHyphen/>
        <w:t>general directs.</w:t>
      </w:r>
    </w:p>
    <w:p w14:paraId="0D633C02" w14:textId="123AA2BB" w:rsidR="001E01D6" w:rsidRPr="003B76FC" w:rsidRDefault="00DA32FC" w:rsidP="00DA32FC">
      <w:pPr>
        <w:pStyle w:val="AH3Div"/>
      </w:pPr>
      <w:bookmarkStart w:id="166" w:name="_Toc153890269"/>
      <w:r w:rsidRPr="003B76FC">
        <w:rPr>
          <w:rStyle w:val="CharDivNo"/>
        </w:rPr>
        <w:t>Division 7.6</w:t>
      </w:r>
      <w:r w:rsidRPr="00DA32FC">
        <w:rPr>
          <w:color w:val="000000"/>
        </w:rPr>
        <w:tab/>
      </w:r>
      <w:r w:rsidR="001E01D6" w:rsidRPr="003B76FC">
        <w:rPr>
          <w:rStyle w:val="CharDivText"/>
          <w:color w:val="000000"/>
        </w:rPr>
        <w:t>Miscellaneous</w:t>
      </w:r>
      <w:bookmarkEnd w:id="166"/>
    </w:p>
    <w:p w14:paraId="3301CCE1" w14:textId="68F4CBC8" w:rsidR="001E01D6" w:rsidRPr="00DA32FC" w:rsidRDefault="00DA32FC" w:rsidP="00DA32FC">
      <w:pPr>
        <w:pStyle w:val="AH5Sec"/>
        <w:rPr>
          <w:color w:val="000000"/>
        </w:rPr>
      </w:pPr>
      <w:bookmarkStart w:id="167" w:name="_Toc153890270"/>
      <w:r w:rsidRPr="003B76FC">
        <w:rPr>
          <w:rStyle w:val="CharSectNo"/>
        </w:rPr>
        <w:t>129</w:t>
      </w:r>
      <w:r w:rsidRPr="00DA32FC">
        <w:rPr>
          <w:color w:val="000000"/>
        </w:rPr>
        <w:tab/>
      </w:r>
      <w:r w:rsidR="001E01D6" w:rsidRPr="00DA32FC">
        <w:rPr>
          <w:color w:val="000000"/>
        </w:rPr>
        <w:t>Damage etc to be minimised</w:t>
      </w:r>
      <w:bookmarkEnd w:id="167"/>
    </w:p>
    <w:p w14:paraId="671D9765" w14:textId="39945907"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In the exercise, or purported exercise, of a function under this part, an authorised person must take reasonable steps to ensure that the authorised person, and any person assisting the authorised person, causes as little inconvenience, detriment and damage as is practicable.</w:t>
      </w:r>
    </w:p>
    <w:p w14:paraId="7545FEB7" w14:textId="0B28274E"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If an authorised person, or a person assisting an authorised person, damages anything in the exercise or purported exercise of a function under this part, the authorised person must give written notice of the particulars of the damage to the person the authorised person believes on reasonable grounds is the owner of the thing.</w:t>
      </w:r>
    </w:p>
    <w:p w14:paraId="1949AA71" w14:textId="1E7892EF"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If the damage happens at premises entered under this part in the absence of the occupier, the notice may be given by leaving it, secured conspicuously, at the premises.</w:t>
      </w:r>
    </w:p>
    <w:p w14:paraId="3A1C838C" w14:textId="067938DF" w:rsidR="001E01D6" w:rsidRPr="00DA32FC" w:rsidRDefault="00DA32FC" w:rsidP="00DA32FC">
      <w:pPr>
        <w:pStyle w:val="AH5Sec"/>
        <w:rPr>
          <w:color w:val="000000"/>
        </w:rPr>
      </w:pPr>
      <w:bookmarkStart w:id="168" w:name="_Toc153890271"/>
      <w:r w:rsidRPr="003B76FC">
        <w:rPr>
          <w:rStyle w:val="CharSectNo"/>
        </w:rPr>
        <w:t>130</w:t>
      </w:r>
      <w:r w:rsidRPr="00DA32FC">
        <w:rPr>
          <w:color w:val="000000"/>
        </w:rPr>
        <w:tab/>
      </w:r>
      <w:r w:rsidR="001E01D6" w:rsidRPr="00DA32FC">
        <w:rPr>
          <w:color w:val="000000"/>
        </w:rPr>
        <w:t>Compensation for exercise of enforcement powers</w:t>
      </w:r>
      <w:bookmarkEnd w:id="168"/>
    </w:p>
    <w:p w14:paraId="72EF6B2C" w14:textId="12A9AC20"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A person may claim compensation from the Territory if the person suffers loss or expense because of the exercise, or purported exercise, of a function under this part by—</w:t>
      </w:r>
    </w:p>
    <w:p w14:paraId="65EF649A" w14:textId="14B18340"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an authorised person; or</w:t>
      </w:r>
    </w:p>
    <w:p w14:paraId="2BF35E42" w14:textId="7904EA90"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 person assisting an authorised person.</w:t>
      </w:r>
    </w:p>
    <w:p w14:paraId="3273DC8C" w14:textId="123CFE2D" w:rsidR="001E01D6" w:rsidRPr="00DA32FC" w:rsidRDefault="00DA32FC" w:rsidP="00DA32FC">
      <w:pPr>
        <w:pStyle w:val="Amain"/>
        <w:rPr>
          <w:color w:val="000000"/>
        </w:rPr>
      </w:pPr>
      <w:r w:rsidRPr="00DA32FC">
        <w:rPr>
          <w:color w:val="000000"/>
        </w:rPr>
        <w:lastRenderedPageBreak/>
        <w:tab/>
        <w:t>(2)</w:t>
      </w:r>
      <w:r w:rsidRPr="00DA32FC">
        <w:rPr>
          <w:color w:val="000000"/>
        </w:rPr>
        <w:tab/>
      </w:r>
      <w:r w:rsidR="001E01D6" w:rsidRPr="00DA32FC">
        <w:rPr>
          <w:color w:val="000000"/>
        </w:rPr>
        <w:t>Compensation may be claimed and ordered in a proceeding for—</w:t>
      </w:r>
    </w:p>
    <w:p w14:paraId="21E0C725" w14:textId="4CA79EFB"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compensation brought in a court of competent jurisdiction; or</w:t>
      </w:r>
    </w:p>
    <w:p w14:paraId="47449994" w14:textId="558AE90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 offence against this Act brought against the person making the claim for compensation.</w:t>
      </w:r>
    </w:p>
    <w:p w14:paraId="2DC49304" w14:textId="48EFC0D1"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court may order the payment of reasonable compensation for the loss or expense only if it is satisfied it is just to make the order in the circumstances of the particular case.</w:t>
      </w:r>
    </w:p>
    <w:p w14:paraId="6948C888" w14:textId="30C4DBCE" w:rsidR="001E01D6" w:rsidRPr="00DA32FC" w:rsidRDefault="00DA32FC" w:rsidP="00DA32FC">
      <w:pPr>
        <w:pStyle w:val="Amain"/>
        <w:rPr>
          <w:color w:val="000000"/>
        </w:rPr>
      </w:pPr>
      <w:r w:rsidRPr="00DA32FC">
        <w:rPr>
          <w:color w:val="000000"/>
        </w:rPr>
        <w:tab/>
        <w:t>(4)</w:t>
      </w:r>
      <w:r w:rsidRPr="00DA32FC">
        <w:rPr>
          <w:color w:val="000000"/>
        </w:rPr>
        <w:tab/>
      </w:r>
      <w:r w:rsidR="001E01D6" w:rsidRPr="00DA32FC">
        <w:rPr>
          <w:color w:val="000000"/>
        </w:rPr>
        <w:t>A regulation may prescribe matters that may, must or must not be taken into account by the court in considering whether it is just to make the order.</w:t>
      </w:r>
    </w:p>
    <w:p w14:paraId="2841FF92" w14:textId="77777777" w:rsidR="001E01D6" w:rsidRPr="00DA32FC" w:rsidRDefault="001E01D6" w:rsidP="00DF6D39">
      <w:pPr>
        <w:pStyle w:val="PageBreak"/>
        <w:suppressLineNumbers/>
        <w:rPr>
          <w:color w:val="000000"/>
        </w:rPr>
      </w:pPr>
      <w:r w:rsidRPr="00DA32FC">
        <w:rPr>
          <w:color w:val="000000"/>
        </w:rPr>
        <w:br w:type="page"/>
      </w:r>
    </w:p>
    <w:p w14:paraId="06F648AD" w14:textId="225DCBFC" w:rsidR="001E01D6" w:rsidRPr="003B76FC" w:rsidRDefault="00DA32FC" w:rsidP="00DA32FC">
      <w:pPr>
        <w:pStyle w:val="AH2Part"/>
        <w:tabs>
          <w:tab w:val="clear" w:pos="2600"/>
        </w:tabs>
      </w:pPr>
      <w:bookmarkStart w:id="169" w:name="_Toc153890272"/>
      <w:r w:rsidRPr="003B76FC">
        <w:rPr>
          <w:rStyle w:val="CharPartNo"/>
        </w:rPr>
        <w:lastRenderedPageBreak/>
        <w:t>Part 8</w:t>
      </w:r>
      <w:r w:rsidRPr="00DA32FC">
        <w:rPr>
          <w:bCs/>
          <w:color w:val="000000"/>
        </w:rPr>
        <w:tab/>
      </w:r>
      <w:r w:rsidR="001E01D6" w:rsidRPr="003B76FC">
        <w:rPr>
          <w:rStyle w:val="CharPartText"/>
          <w:bCs/>
          <w:color w:val="000000"/>
        </w:rPr>
        <w:t>Notification and review of decisions</w:t>
      </w:r>
      <w:bookmarkEnd w:id="169"/>
    </w:p>
    <w:p w14:paraId="314ED703" w14:textId="77777777" w:rsidR="001E01D6" w:rsidRPr="00DA32FC" w:rsidRDefault="001E01D6" w:rsidP="00DF6D39">
      <w:pPr>
        <w:pStyle w:val="Placeholder"/>
        <w:suppressLineNumbers/>
        <w:rPr>
          <w:color w:val="000000"/>
        </w:rPr>
      </w:pPr>
      <w:r w:rsidRPr="00DA32FC">
        <w:rPr>
          <w:rStyle w:val="CharDivNo"/>
          <w:color w:val="000000"/>
        </w:rPr>
        <w:t xml:space="preserve">  </w:t>
      </w:r>
      <w:r w:rsidRPr="00DA32FC">
        <w:rPr>
          <w:rStyle w:val="CharDivText"/>
          <w:color w:val="000000"/>
        </w:rPr>
        <w:t xml:space="preserve">  </w:t>
      </w:r>
    </w:p>
    <w:p w14:paraId="389B507A" w14:textId="2D549ED3" w:rsidR="001E01D6" w:rsidRPr="00DA32FC" w:rsidRDefault="00DA32FC" w:rsidP="00DA32FC">
      <w:pPr>
        <w:pStyle w:val="AH5Sec"/>
        <w:rPr>
          <w:color w:val="000000"/>
        </w:rPr>
      </w:pPr>
      <w:bookmarkStart w:id="170" w:name="_Toc153890273"/>
      <w:r w:rsidRPr="003B76FC">
        <w:rPr>
          <w:rStyle w:val="CharSectNo"/>
        </w:rPr>
        <w:t>131</w:t>
      </w:r>
      <w:r w:rsidRPr="00DA32FC">
        <w:rPr>
          <w:color w:val="000000"/>
        </w:rPr>
        <w:tab/>
      </w:r>
      <w:r w:rsidR="001E01D6" w:rsidRPr="00DA32FC">
        <w:rPr>
          <w:color w:val="000000"/>
        </w:rPr>
        <w:t>Definitions—pt 8</w:t>
      </w:r>
      <w:bookmarkEnd w:id="170"/>
    </w:p>
    <w:p w14:paraId="396B2F9D" w14:textId="77777777" w:rsidR="001E01D6" w:rsidRPr="00DA32FC" w:rsidRDefault="001E01D6" w:rsidP="001E01D6">
      <w:pPr>
        <w:pStyle w:val="Amainreturn"/>
        <w:rPr>
          <w:color w:val="000000"/>
        </w:rPr>
      </w:pPr>
      <w:r w:rsidRPr="00DA32FC">
        <w:rPr>
          <w:color w:val="000000"/>
        </w:rPr>
        <w:t xml:space="preserve">In this part: </w:t>
      </w:r>
    </w:p>
    <w:p w14:paraId="600E64F6" w14:textId="77777777" w:rsidR="001E01D6" w:rsidRPr="00DA32FC" w:rsidRDefault="001E01D6" w:rsidP="00DA32FC">
      <w:pPr>
        <w:pStyle w:val="aDef"/>
        <w:rPr>
          <w:color w:val="000000"/>
        </w:rPr>
      </w:pPr>
      <w:r w:rsidRPr="00DA32FC">
        <w:rPr>
          <w:rStyle w:val="charBoldItals"/>
        </w:rPr>
        <w:t xml:space="preserve">internally reviewable decision </w:t>
      </w:r>
      <w:r w:rsidRPr="00DA32FC">
        <w:rPr>
          <w:color w:val="000000"/>
        </w:rPr>
        <w:t xml:space="preserve">means a decision mentioned in schedule 1, part 1.1, column 3 under a provision of this Act mentioned in column 2 in relation to the decision. </w:t>
      </w:r>
    </w:p>
    <w:p w14:paraId="234423C9" w14:textId="09BBEC05" w:rsidR="001E01D6" w:rsidRPr="00DA32FC" w:rsidRDefault="001E01D6" w:rsidP="00DA32FC">
      <w:pPr>
        <w:pStyle w:val="aDef"/>
        <w:rPr>
          <w:color w:val="000000"/>
        </w:rPr>
      </w:pPr>
      <w:r w:rsidRPr="00DA32FC">
        <w:rPr>
          <w:rStyle w:val="charBoldItals"/>
        </w:rPr>
        <w:t>internal review notice</w:t>
      </w:r>
      <w:r w:rsidRPr="00DA32FC">
        <w:rPr>
          <w:color w:val="000000"/>
        </w:rPr>
        <w:t xml:space="preserve">—see the </w:t>
      </w:r>
      <w:hyperlink r:id="rId98" w:tooltip="A2008-35" w:history="1">
        <w:r w:rsidR="00951272" w:rsidRPr="00DA32FC">
          <w:rPr>
            <w:rStyle w:val="charCitHyperlinkItal"/>
          </w:rPr>
          <w:t>ACT Civil and Administrative Tribunal Act 2008</w:t>
        </w:r>
      </w:hyperlink>
      <w:r w:rsidRPr="00DA32FC">
        <w:rPr>
          <w:color w:val="000000"/>
        </w:rPr>
        <w:t xml:space="preserve">, section 67B (1). </w:t>
      </w:r>
    </w:p>
    <w:p w14:paraId="081D9783" w14:textId="20807920" w:rsidR="001E01D6" w:rsidRPr="00DA32FC" w:rsidRDefault="001E01D6" w:rsidP="00DA32FC">
      <w:pPr>
        <w:pStyle w:val="aDef"/>
        <w:rPr>
          <w:color w:val="000000"/>
        </w:rPr>
      </w:pPr>
      <w:r w:rsidRPr="00DA32FC">
        <w:rPr>
          <w:rStyle w:val="charBoldItals"/>
        </w:rPr>
        <w:t xml:space="preserve">reviewable decision </w:t>
      </w:r>
      <w:r w:rsidRPr="00DA32FC">
        <w:rPr>
          <w:color w:val="000000"/>
        </w:rPr>
        <w:t>means</w:t>
      </w:r>
      <w:r w:rsidR="00313B9C" w:rsidRPr="00DA32FC">
        <w:rPr>
          <w:color w:val="000000"/>
        </w:rPr>
        <w:t xml:space="preserve"> </w:t>
      </w:r>
      <w:r w:rsidRPr="00DA32FC">
        <w:rPr>
          <w:color w:val="000000"/>
        </w:rPr>
        <w:t xml:space="preserve">a decision mentioned in schedule 1, part 1.2, column 3 under a provision of this Act mentioned in column 2 in relation to the decision. </w:t>
      </w:r>
    </w:p>
    <w:p w14:paraId="724A269F" w14:textId="549D3059" w:rsidR="001E01D6" w:rsidRPr="00DA32FC" w:rsidRDefault="00DA32FC" w:rsidP="00DA32FC">
      <w:pPr>
        <w:pStyle w:val="AH5Sec"/>
        <w:rPr>
          <w:color w:val="000000"/>
        </w:rPr>
      </w:pPr>
      <w:bookmarkStart w:id="171" w:name="_Toc153890274"/>
      <w:r w:rsidRPr="003B76FC">
        <w:rPr>
          <w:rStyle w:val="CharSectNo"/>
        </w:rPr>
        <w:t>132</w:t>
      </w:r>
      <w:r w:rsidRPr="00DA32FC">
        <w:rPr>
          <w:color w:val="000000"/>
        </w:rPr>
        <w:tab/>
      </w:r>
      <w:r w:rsidR="001E01D6" w:rsidRPr="00DA32FC">
        <w:rPr>
          <w:color w:val="000000"/>
        </w:rPr>
        <w:t>Internal review notices</w:t>
      </w:r>
      <w:bookmarkEnd w:id="171"/>
    </w:p>
    <w:p w14:paraId="21B89E25" w14:textId="5619C9D6" w:rsidR="001E01D6" w:rsidRPr="00DA32FC" w:rsidRDefault="001E01D6" w:rsidP="00DA32FC">
      <w:pPr>
        <w:pStyle w:val="Amainreturn"/>
        <w:keepNext/>
        <w:rPr>
          <w:color w:val="000000"/>
        </w:rPr>
      </w:pPr>
      <w:r w:rsidRPr="00DA32FC">
        <w:rPr>
          <w:color w:val="000000"/>
        </w:rPr>
        <w:t xml:space="preserve">If a decision-maker makes an internally reviewable decision, the decision-maker must give an internal review notice to each entity mentioned in schedule 1, part 1.1, column 4 in relation to the decision. </w:t>
      </w:r>
    </w:p>
    <w:p w14:paraId="4297B900" w14:textId="641CFEAF"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The decision-maker must also take reasonable steps to give an internal review notice to any other person whose interests are affected by the decision (see </w:t>
      </w:r>
      <w:hyperlink r:id="rId99" w:tooltip="A2008-35" w:history="1">
        <w:r w:rsidR="00951272" w:rsidRPr="00DA32FC">
          <w:rPr>
            <w:rStyle w:val="charCitHyperlinkItal"/>
          </w:rPr>
          <w:t>ACT Civil and Administrative Tribunal Act 2008</w:t>
        </w:r>
      </w:hyperlink>
      <w:r w:rsidRPr="00DA32FC">
        <w:rPr>
          <w:color w:val="000000"/>
        </w:rPr>
        <w:t>, s 67B).</w:t>
      </w:r>
    </w:p>
    <w:p w14:paraId="27B26316" w14:textId="5FFBA95D" w:rsidR="001E01D6" w:rsidRPr="00DA32FC" w:rsidRDefault="00DA32FC" w:rsidP="00DA32FC">
      <w:pPr>
        <w:pStyle w:val="AH5Sec"/>
        <w:rPr>
          <w:color w:val="000000"/>
        </w:rPr>
      </w:pPr>
      <w:bookmarkStart w:id="172" w:name="_Toc153890275"/>
      <w:r w:rsidRPr="003B76FC">
        <w:rPr>
          <w:rStyle w:val="CharSectNo"/>
        </w:rPr>
        <w:t>133</w:t>
      </w:r>
      <w:r w:rsidRPr="00DA32FC">
        <w:rPr>
          <w:color w:val="000000"/>
        </w:rPr>
        <w:tab/>
      </w:r>
      <w:r w:rsidR="001E01D6" w:rsidRPr="00DA32FC">
        <w:rPr>
          <w:color w:val="000000"/>
        </w:rPr>
        <w:t xml:space="preserve">Applications for </w:t>
      </w:r>
      <w:r w:rsidR="00BE359B" w:rsidRPr="00DA32FC">
        <w:rPr>
          <w:color w:val="000000"/>
        </w:rPr>
        <w:t>internal review</w:t>
      </w:r>
      <w:bookmarkEnd w:id="172"/>
    </w:p>
    <w:p w14:paraId="01900289" w14:textId="0B314B6D"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An entity mentioned in schedule 1, part 1.1, column 4 in relation to an internally reviewable decision may apply to the </w:t>
      </w:r>
      <w:r w:rsidR="001E01D6" w:rsidRPr="00DA32FC">
        <w:rPr>
          <w:color w:val="000000"/>
        </w:rPr>
        <w:t>decision-maker</w:t>
      </w:r>
      <w:r w:rsidR="001E01D6" w:rsidRPr="00DA32FC">
        <w:rPr>
          <w:color w:val="000000"/>
          <w:lang w:eastAsia="en-AU"/>
        </w:rPr>
        <w:t xml:space="preserve"> for</w:t>
      </w:r>
      <w:r w:rsidR="00BE359B" w:rsidRPr="00DA32FC">
        <w:rPr>
          <w:color w:val="000000"/>
          <w:lang w:eastAsia="en-AU"/>
        </w:rPr>
        <w:t xml:space="preserve"> review</w:t>
      </w:r>
      <w:r w:rsidR="001E01D6" w:rsidRPr="00DA32FC">
        <w:rPr>
          <w:color w:val="000000"/>
          <w:lang w:eastAsia="en-AU"/>
        </w:rPr>
        <w:t xml:space="preserve"> of the decision.</w:t>
      </w:r>
    </w:p>
    <w:p w14:paraId="0CBDF673" w14:textId="7D27430D"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The application must be made within 14 working days after the day the entity is given the internal review notice.</w:t>
      </w:r>
    </w:p>
    <w:p w14:paraId="6EA4417D" w14:textId="66443B3D" w:rsidR="001E01D6" w:rsidRPr="00DA32FC" w:rsidRDefault="00DA32FC" w:rsidP="000C618C">
      <w:pPr>
        <w:pStyle w:val="Amain"/>
        <w:keepNext/>
        <w:rPr>
          <w:color w:val="000000"/>
          <w:lang w:eastAsia="en-AU"/>
        </w:rPr>
      </w:pPr>
      <w:r w:rsidRPr="00DA32FC">
        <w:rPr>
          <w:color w:val="000000"/>
          <w:lang w:eastAsia="en-AU"/>
        </w:rPr>
        <w:lastRenderedPageBreak/>
        <w:tab/>
        <w:t>(3)</w:t>
      </w:r>
      <w:r w:rsidRPr="00DA32FC">
        <w:rPr>
          <w:color w:val="000000"/>
          <w:lang w:eastAsia="en-AU"/>
        </w:rPr>
        <w:tab/>
      </w:r>
      <w:r w:rsidR="001E01D6" w:rsidRPr="00DA32FC">
        <w:rPr>
          <w:color w:val="000000"/>
          <w:lang w:eastAsia="en-AU"/>
        </w:rPr>
        <w:t>The application must—</w:t>
      </w:r>
    </w:p>
    <w:p w14:paraId="2E714818" w14:textId="4D19EC29" w:rsidR="001E01D6" w:rsidRPr="00DA32FC" w:rsidRDefault="00DA32FC" w:rsidP="000C618C">
      <w:pPr>
        <w:pStyle w:val="A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be in writing; and</w:t>
      </w:r>
    </w:p>
    <w:p w14:paraId="20842713" w14:textId="7685B316" w:rsidR="00BE359B" w:rsidRPr="00DA32FC" w:rsidRDefault="00DA32FC" w:rsidP="000C618C">
      <w:pPr>
        <w:pStyle w:val="Apara"/>
        <w:keepNext/>
        <w:rPr>
          <w:color w:val="000000"/>
          <w:lang w:eastAsia="en-AU"/>
        </w:rPr>
      </w:pPr>
      <w:r w:rsidRPr="00DA32FC">
        <w:rPr>
          <w:color w:val="000000"/>
          <w:lang w:eastAsia="en-AU"/>
        </w:rPr>
        <w:tab/>
        <w:t>(b)</w:t>
      </w:r>
      <w:r w:rsidRPr="00DA32FC">
        <w:rPr>
          <w:color w:val="000000"/>
          <w:lang w:eastAsia="en-AU"/>
        </w:rPr>
        <w:tab/>
      </w:r>
      <w:r w:rsidR="00BE359B" w:rsidRPr="00DA32FC">
        <w:rPr>
          <w:color w:val="000000"/>
          <w:lang w:eastAsia="en-AU"/>
        </w:rPr>
        <w:t xml:space="preserve">state the applicant’s name and address; and </w:t>
      </w:r>
    </w:p>
    <w:p w14:paraId="0E403EA9" w14:textId="02345D2A" w:rsidR="00BE359B" w:rsidRPr="00DA32FC" w:rsidRDefault="00DA32FC" w:rsidP="00DA32FC">
      <w:pPr>
        <w:pStyle w:val="Apara"/>
        <w:rPr>
          <w:color w:val="000000"/>
          <w:lang w:eastAsia="en-AU"/>
        </w:rPr>
      </w:pPr>
      <w:r w:rsidRPr="00DA32FC">
        <w:rPr>
          <w:color w:val="000000"/>
          <w:lang w:eastAsia="en-AU"/>
        </w:rPr>
        <w:tab/>
        <w:t>(c)</w:t>
      </w:r>
      <w:r w:rsidRPr="00DA32FC">
        <w:rPr>
          <w:color w:val="000000"/>
          <w:lang w:eastAsia="en-AU"/>
        </w:rPr>
        <w:tab/>
      </w:r>
      <w:r w:rsidR="00BE359B" w:rsidRPr="00DA32FC">
        <w:rPr>
          <w:color w:val="000000"/>
          <w:lang w:eastAsia="en-AU"/>
        </w:rPr>
        <w:t>set out the applicant’s reasons for making the application.</w:t>
      </w:r>
    </w:p>
    <w:p w14:paraId="2DC0240F" w14:textId="62A17431"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5A4445" w:rsidRPr="00DA32FC">
        <w:rPr>
          <w:color w:val="000000"/>
          <w:lang w:eastAsia="en-AU"/>
        </w:rPr>
        <w:t>T</w:t>
      </w:r>
      <w:r w:rsidR="001E01D6" w:rsidRPr="00DA32FC">
        <w:rPr>
          <w:color w:val="000000"/>
          <w:lang w:eastAsia="en-AU"/>
        </w:rPr>
        <w:t xml:space="preserve">he making of </w:t>
      </w:r>
      <w:r w:rsidR="005A4445" w:rsidRPr="00DA32FC">
        <w:rPr>
          <w:color w:val="000000"/>
          <w:lang w:eastAsia="en-AU"/>
        </w:rPr>
        <w:t>an application for review of an internally reviewable decision</w:t>
      </w:r>
      <w:r w:rsidR="001E01D6" w:rsidRPr="00DA32FC">
        <w:rPr>
          <w:color w:val="000000"/>
          <w:lang w:eastAsia="en-AU"/>
        </w:rPr>
        <w:t xml:space="preserve"> automatically stays the operation of the decision until the application is finally dealt with.</w:t>
      </w:r>
    </w:p>
    <w:p w14:paraId="3F3428CB" w14:textId="523BE7D3" w:rsidR="001E01D6" w:rsidRPr="00DA32FC" w:rsidRDefault="00DA32FC" w:rsidP="00DA32FC">
      <w:pPr>
        <w:pStyle w:val="AH5Sec"/>
        <w:rPr>
          <w:color w:val="000000"/>
        </w:rPr>
      </w:pPr>
      <w:bookmarkStart w:id="173" w:name="_Toc153890276"/>
      <w:r w:rsidRPr="003B76FC">
        <w:rPr>
          <w:rStyle w:val="CharSectNo"/>
        </w:rPr>
        <w:t>134</w:t>
      </w:r>
      <w:r w:rsidRPr="00DA32FC">
        <w:rPr>
          <w:color w:val="000000"/>
        </w:rPr>
        <w:tab/>
      </w:r>
      <w:r w:rsidR="00BE359B" w:rsidRPr="00DA32FC">
        <w:rPr>
          <w:color w:val="000000"/>
        </w:rPr>
        <w:t>Internal review</w:t>
      </w:r>
      <w:bookmarkEnd w:id="173"/>
    </w:p>
    <w:p w14:paraId="4F0DC950" w14:textId="66F35E41"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As soon as practicable after receiving an application for </w:t>
      </w:r>
      <w:r w:rsidR="00EE6363" w:rsidRPr="00DA32FC">
        <w:rPr>
          <w:color w:val="000000"/>
          <w:lang w:eastAsia="en-AU"/>
        </w:rPr>
        <w:t>review of an internally reviewable decision</w:t>
      </w:r>
      <w:r w:rsidR="001E01D6" w:rsidRPr="00DA32FC">
        <w:rPr>
          <w:color w:val="000000"/>
        </w:rPr>
        <w:t>, the decision-maker must—</w:t>
      </w:r>
    </w:p>
    <w:p w14:paraId="5EF0EC89" w14:textId="2DE6C5A3"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if the decision-maker is the conservator— </w:t>
      </w:r>
    </w:p>
    <w:p w14:paraId="5BAF21E1" w14:textId="4F22903A"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for an advisable decision—ask the advisory panel, in writing, for advice on the application; or</w:t>
      </w:r>
    </w:p>
    <w:p w14:paraId="68B393F8" w14:textId="7C03D62F" w:rsidR="001E01D6" w:rsidRPr="00DA32FC" w:rsidRDefault="00DA32FC" w:rsidP="00DA32FC">
      <w:pPr>
        <w:pStyle w:val="Asubpara"/>
        <w:rPr>
          <w:color w:val="000000"/>
        </w:rPr>
      </w:pPr>
      <w:r w:rsidRPr="00DA32FC">
        <w:rPr>
          <w:color w:val="000000"/>
        </w:rPr>
        <w:tab/>
        <w:t>(ii)</w:t>
      </w:r>
      <w:r w:rsidRPr="00DA32FC">
        <w:rPr>
          <w:color w:val="000000"/>
        </w:rPr>
        <w:tab/>
      </w:r>
      <w:r w:rsidR="001E01D6" w:rsidRPr="00DA32FC">
        <w:rPr>
          <w:color w:val="000000"/>
        </w:rPr>
        <w:t>for any other decision—</w:t>
      </w:r>
    </w:p>
    <w:p w14:paraId="4C408C20" w14:textId="2E078DE5" w:rsidR="001E01D6" w:rsidRPr="00DA32FC" w:rsidRDefault="00DA32FC" w:rsidP="00DA32FC">
      <w:pPr>
        <w:pStyle w:val="Asubsubpara"/>
        <w:rPr>
          <w:color w:val="000000"/>
        </w:rPr>
      </w:pPr>
      <w:r w:rsidRPr="00DA32FC">
        <w:rPr>
          <w:color w:val="000000"/>
        </w:rPr>
        <w:tab/>
        <w:t>(A)</w:t>
      </w:r>
      <w:r w:rsidRPr="00DA32FC">
        <w:rPr>
          <w:color w:val="000000"/>
        </w:rPr>
        <w:tab/>
      </w:r>
      <w:r w:rsidR="001E01D6" w:rsidRPr="00DA32FC">
        <w:rPr>
          <w:color w:val="000000"/>
        </w:rPr>
        <w:t>ask the advisory panel, in writing, for advice on the application; or</w:t>
      </w:r>
    </w:p>
    <w:p w14:paraId="634C8B34" w14:textId="72DB5B7C" w:rsidR="001E01D6" w:rsidRPr="00DA32FC" w:rsidRDefault="00DA32FC" w:rsidP="00DA32FC">
      <w:pPr>
        <w:pStyle w:val="Asubsubpara"/>
        <w:rPr>
          <w:color w:val="000000"/>
        </w:rPr>
      </w:pPr>
      <w:r w:rsidRPr="00DA32FC">
        <w:rPr>
          <w:color w:val="000000"/>
        </w:rPr>
        <w:tab/>
        <w:t>(B)</w:t>
      </w:r>
      <w:r w:rsidRPr="00DA32FC">
        <w:rPr>
          <w:color w:val="000000"/>
        </w:rPr>
        <w:tab/>
      </w:r>
      <w:r w:rsidR="001E01D6" w:rsidRPr="00DA32FC">
        <w:rPr>
          <w:color w:val="000000"/>
        </w:rPr>
        <w:t>review the decision; or</w:t>
      </w:r>
    </w:p>
    <w:p w14:paraId="0A853318" w14:textId="0938CC99"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if the decision-maker is the director-general—review the decision.</w:t>
      </w:r>
    </w:p>
    <w:p w14:paraId="3305D418" w14:textId="2173D761"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If the conservator asks the advisory panel for advice, the advisory panel must give the conservator its advice within 30 working days after the day the advisory panel receives the conservator’s request.</w:t>
      </w:r>
    </w:p>
    <w:p w14:paraId="01A6754A" w14:textId="741A7010"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Within 3</w:t>
      </w:r>
      <w:r w:rsidR="00DB1A63" w:rsidRPr="00DA32FC">
        <w:rPr>
          <w:color w:val="000000"/>
        </w:rPr>
        <w:t>5</w:t>
      </w:r>
      <w:r w:rsidR="001E01D6" w:rsidRPr="00DA32FC">
        <w:rPr>
          <w:color w:val="000000"/>
        </w:rPr>
        <w:t xml:space="preserve"> working days after the relevant day, the decision-maker must—</w:t>
      </w:r>
    </w:p>
    <w:p w14:paraId="69EE3FD1" w14:textId="630DAD8C"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re</w:t>
      </w:r>
      <w:r w:rsidR="00EE6363" w:rsidRPr="00DA32FC">
        <w:rPr>
          <w:color w:val="000000"/>
        </w:rPr>
        <w:t>view</w:t>
      </w:r>
      <w:r w:rsidR="001E01D6" w:rsidRPr="00DA32FC">
        <w:rPr>
          <w:color w:val="000000"/>
        </w:rPr>
        <w:t xml:space="preserve"> the decision; and </w:t>
      </w:r>
    </w:p>
    <w:p w14:paraId="74132E02" w14:textId="1EC7B4E5"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confirm, vary or set aside the decision. </w:t>
      </w:r>
    </w:p>
    <w:p w14:paraId="1ED8FC6A" w14:textId="354A0F1F" w:rsidR="001E01D6" w:rsidRPr="00DA32FC" w:rsidRDefault="00DA32FC" w:rsidP="00DA32FC">
      <w:pPr>
        <w:pStyle w:val="Amain"/>
        <w:rPr>
          <w:color w:val="000000"/>
        </w:rPr>
      </w:pPr>
      <w:r w:rsidRPr="00DA32FC">
        <w:rPr>
          <w:color w:val="000000"/>
        </w:rPr>
        <w:lastRenderedPageBreak/>
        <w:tab/>
        <w:t>(4)</w:t>
      </w:r>
      <w:r w:rsidRPr="00DA32FC">
        <w:rPr>
          <w:color w:val="000000"/>
        </w:rPr>
        <w:tab/>
      </w:r>
      <w:r w:rsidR="001E01D6" w:rsidRPr="00DA32FC">
        <w:rPr>
          <w:color w:val="000000"/>
        </w:rPr>
        <w:t xml:space="preserve">For subsection (3) (a), if the conservator receives advice from the advisory panel, the conservator must </w:t>
      </w:r>
      <w:r w:rsidR="00DA482F" w:rsidRPr="00DA32FC">
        <w:rPr>
          <w:color w:val="000000"/>
        </w:rPr>
        <w:t>take into account</w:t>
      </w:r>
      <w:r w:rsidR="001E01D6" w:rsidRPr="00DA32FC">
        <w:rPr>
          <w:color w:val="000000"/>
        </w:rPr>
        <w:t xml:space="preserve"> the advice when re</w:t>
      </w:r>
      <w:r w:rsidR="00EE6363" w:rsidRPr="00DA32FC">
        <w:rPr>
          <w:color w:val="000000"/>
        </w:rPr>
        <w:t>viewing</w:t>
      </w:r>
      <w:r w:rsidR="001E01D6" w:rsidRPr="00DA32FC">
        <w:rPr>
          <w:color w:val="000000"/>
        </w:rPr>
        <w:t xml:space="preserve"> the decision.</w:t>
      </w:r>
    </w:p>
    <w:p w14:paraId="05582163" w14:textId="7532F518" w:rsidR="001E01D6" w:rsidRPr="00DA32FC" w:rsidRDefault="00DA32FC" w:rsidP="00DA32FC">
      <w:pPr>
        <w:pStyle w:val="Amain"/>
        <w:rPr>
          <w:color w:val="000000"/>
        </w:rPr>
      </w:pPr>
      <w:r w:rsidRPr="00DA32FC">
        <w:rPr>
          <w:color w:val="000000"/>
        </w:rPr>
        <w:tab/>
        <w:t>(5)</w:t>
      </w:r>
      <w:r w:rsidRPr="00DA32FC">
        <w:rPr>
          <w:color w:val="000000"/>
        </w:rPr>
        <w:tab/>
      </w:r>
      <w:r w:rsidR="001E01D6" w:rsidRPr="00DA32FC">
        <w:rPr>
          <w:color w:val="000000"/>
        </w:rPr>
        <w:t>In this section:</w:t>
      </w:r>
    </w:p>
    <w:p w14:paraId="21059341" w14:textId="77777777" w:rsidR="001E01D6" w:rsidRPr="00DA32FC" w:rsidRDefault="001E01D6" w:rsidP="00DA32FC">
      <w:pPr>
        <w:pStyle w:val="aDef"/>
        <w:rPr>
          <w:color w:val="000000"/>
        </w:rPr>
      </w:pPr>
      <w:r w:rsidRPr="00DA32FC">
        <w:rPr>
          <w:rStyle w:val="charBoldItals"/>
        </w:rPr>
        <w:t>advisable decision</w:t>
      </w:r>
      <w:r w:rsidRPr="00DA32FC">
        <w:rPr>
          <w:bCs/>
          <w:iCs/>
          <w:color w:val="000000"/>
        </w:rPr>
        <w:t xml:space="preserve"> means </w:t>
      </w:r>
      <w:r w:rsidRPr="00DA32FC">
        <w:rPr>
          <w:color w:val="000000"/>
        </w:rPr>
        <w:t xml:space="preserve">a decision mentioned in schedule 1, part 1.1, column 3, items 1, 2 and 9. </w:t>
      </w:r>
    </w:p>
    <w:p w14:paraId="6DEEF89B" w14:textId="77777777" w:rsidR="001E01D6" w:rsidRPr="00DA32FC" w:rsidRDefault="001E01D6" w:rsidP="00DA32FC">
      <w:pPr>
        <w:pStyle w:val="aDef"/>
        <w:keepNext/>
        <w:rPr>
          <w:color w:val="000000"/>
        </w:rPr>
      </w:pPr>
      <w:r w:rsidRPr="00DA32FC">
        <w:rPr>
          <w:rStyle w:val="charBoldItals"/>
        </w:rPr>
        <w:t>relevant day</w:t>
      </w:r>
      <w:r w:rsidRPr="00DA32FC">
        <w:rPr>
          <w:color w:val="000000"/>
        </w:rPr>
        <w:t xml:space="preserve"> means—</w:t>
      </w:r>
    </w:p>
    <w:p w14:paraId="03C443E7" w14:textId="29851E0A"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if the conservator asks the advisory panel for advice—the day the conservator receives the advisory panel’s advice; or</w:t>
      </w:r>
    </w:p>
    <w:p w14:paraId="1B6DB67C" w14:textId="72DE2B9D"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 xml:space="preserve">in any other case—the day the decision-maker </w:t>
      </w:r>
      <w:r w:rsidR="001E01D6" w:rsidRPr="00DA32FC">
        <w:rPr>
          <w:color w:val="000000"/>
          <w:shd w:val="clear" w:color="auto" w:fill="FFFFFF"/>
        </w:rPr>
        <w:t>receives the application for re</w:t>
      </w:r>
      <w:r w:rsidR="008363B4" w:rsidRPr="00DA32FC">
        <w:rPr>
          <w:color w:val="000000"/>
          <w:shd w:val="clear" w:color="auto" w:fill="FFFFFF"/>
        </w:rPr>
        <w:t>view</w:t>
      </w:r>
      <w:r w:rsidR="001E01D6" w:rsidRPr="00DA32FC">
        <w:rPr>
          <w:color w:val="000000"/>
        </w:rPr>
        <w:t>.</w:t>
      </w:r>
    </w:p>
    <w:p w14:paraId="5AFE640C" w14:textId="4A2F547F" w:rsidR="001E01D6" w:rsidRPr="00DA32FC" w:rsidRDefault="00DA32FC" w:rsidP="00DA32FC">
      <w:pPr>
        <w:pStyle w:val="AH5Sec"/>
        <w:rPr>
          <w:color w:val="000000"/>
        </w:rPr>
      </w:pPr>
      <w:bookmarkStart w:id="174" w:name="_Toc153890277"/>
      <w:r w:rsidRPr="003B76FC">
        <w:rPr>
          <w:rStyle w:val="CharSectNo"/>
        </w:rPr>
        <w:t>135</w:t>
      </w:r>
      <w:r w:rsidRPr="00DA32FC">
        <w:rPr>
          <w:color w:val="000000"/>
        </w:rPr>
        <w:tab/>
      </w:r>
      <w:r w:rsidR="001E01D6" w:rsidRPr="00DA32FC">
        <w:rPr>
          <w:color w:val="000000"/>
        </w:rPr>
        <w:t>Reviewable decision notices</w:t>
      </w:r>
      <w:bookmarkEnd w:id="174"/>
    </w:p>
    <w:p w14:paraId="6C51189E" w14:textId="77777777" w:rsidR="001E01D6" w:rsidRPr="00DA32FC" w:rsidRDefault="001E01D6" w:rsidP="00DA32FC">
      <w:pPr>
        <w:pStyle w:val="Amainreturn"/>
        <w:keepNext/>
        <w:rPr>
          <w:color w:val="000000"/>
        </w:rPr>
      </w:pPr>
      <w:r w:rsidRPr="00DA32FC">
        <w:rPr>
          <w:color w:val="000000"/>
        </w:rPr>
        <w:t>If a decision-maker makes a reviewable decision, the decision-maker must give a reviewable decision notice only to each entity mentioned in schedule 1, part 1.2, column 4 in relation to the decision.</w:t>
      </w:r>
    </w:p>
    <w:p w14:paraId="7E2A53B0" w14:textId="4B279522"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The decision-maker must also take reasonable steps to give a reviewable decision notice to any other person whose interests are affected by the decision (see </w:t>
      </w:r>
      <w:hyperlink r:id="rId100" w:tooltip="A2008-35" w:history="1">
        <w:r w:rsidR="00951272" w:rsidRPr="00DA32FC">
          <w:rPr>
            <w:rStyle w:val="charCitHyperlinkItal"/>
          </w:rPr>
          <w:t>ACT Civil and Administrative Tribunal Act 2008</w:t>
        </w:r>
      </w:hyperlink>
      <w:r w:rsidRPr="00DA32FC">
        <w:rPr>
          <w:color w:val="000000"/>
        </w:rPr>
        <w:t>, s 67A).</w:t>
      </w:r>
    </w:p>
    <w:p w14:paraId="38D99587" w14:textId="4FD8C5F6" w:rsidR="001E01D6" w:rsidRPr="00DA32FC" w:rsidRDefault="00DA32FC" w:rsidP="00DA32FC">
      <w:pPr>
        <w:pStyle w:val="AH5Sec"/>
        <w:rPr>
          <w:color w:val="000000"/>
        </w:rPr>
      </w:pPr>
      <w:bookmarkStart w:id="175" w:name="_Toc153890278"/>
      <w:r w:rsidRPr="003B76FC">
        <w:rPr>
          <w:rStyle w:val="CharSectNo"/>
        </w:rPr>
        <w:t>136</w:t>
      </w:r>
      <w:r w:rsidRPr="00DA32FC">
        <w:rPr>
          <w:color w:val="000000"/>
        </w:rPr>
        <w:tab/>
      </w:r>
      <w:r w:rsidR="001E01D6" w:rsidRPr="00DA32FC">
        <w:rPr>
          <w:color w:val="000000"/>
        </w:rPr>
        <w:t>Applications for review</w:t>
      </w:r>
      <w:bookmarkEnd w:id="175"/>
    </w:p>
    <w:p w14:paraId="0E4A28FF" w14:textId="77777777" w:rsidR="001E01D6" w:rsidRPr="00DA32FC" w:rsidRDefault="001E01D6" w:rsidP="001E01D6">
      <w:pPr>
        <w:pStyle w:val="Amainreturn"/>
        <w:rPr>
          <w:color w:val="000000"/>
        </w:rPr>
      </w:pPr>
      <w:r w:rsidRPr="00DA32FC">
        <w:rPr>
          <w:color w:val="000000"/>
        </w:rPr>
        <w:t>An entity mentioned in schedule 1, part 1.2, column 4 in relation to a reviewable decision may apply to the ACAT for review of the decision.</w:t>
      </w:r>
    </w:p>
    <w:p w14:paraId="4E138704" w14:textId="77777777" w:rsidR="001E01D6" w:rsidRPr="00DA32FC" w:rsidRDefault="001E01D6" w:rsidP="00DF6D39">
      <w:pPr>
        <w:pStyle w:val="PageBreak"/>
        <w:suppressLineNumbers/>
        <w:rPr>
          <w:color w:val="000000"/>
        </w:rPr>
      </w:pPr>
      <w:r w:rsidRPr="00DA32FC">
        <w:rPr>
          <w:color w:val="000000"/>
        </w:rPr>
        <w:br w:type="page"/>
      </w:r>
    </w:p>
    <w:p w14:paraId="5E2F9020" w14:textId="25F8AB85" w:rsidR="001E01D6" w:rsidRPr="003B76FC" w:rsidRDefault="00DA32FC" w:rsidP="00DA32FC">
      <w:pPr>
        <w:pStyle w:val="AH2Part"/>
        <w:tabs>
          <w:tab w:val="clear" w:pos="2600"/>
        </w:tabs>
      </w:pPr>
      <w:bookmarkStart w:id="176" w:name="_Toc153890279"/>
      <w:r w:rsidRPr="003B76FC">
        <w:rPr>
          <w:rStyle w:val="CharPartNo"/>
        </w:rPr>
        <w:lastRenderedPageBreak/>
        <w:t>Part 9</w:t>
      </w:r>
      <w:r w:rsidRPr="00DA32FC">
        <w:rPr>
          <w:color w:val="000000"/>
        </w:rPr>
        <w:tab/>
      </w:r>
      <w:r w:rsidR="001E01D6" w:rsidRPr="003B76FC">
        <w:rPr>
          <w:rStyle w:val="CharPartText"/>
          <w:color w:val="000000"/>
        </w:rPr>
        <w:t>Miscellaneous</w:t>
      </w:r>
      <w:bookmarkEnd w:id="176"/>
    </w:p>
    <w:p w14:paraId="3878F3BA" w14:textId="5AE889BB" w:rsidR="00D5536F" w:rsidRPr="00DA32FC" w:rsidRDefault="00DA32FC" w:rsidP="00DA32FC">
      <w:pPr>
        <w:pStyle w:val="AH5Sec"/>
        <w:rPr>
          <w:color w:val="000000"/>
        </w:rPr>
      </w:pPr>
      <w:bookmarkStart w:id="177" w:name="_Toc153890280"/>
      <w:r w:rsidRPr="003B76FC">
        <w:rPr>
          <w:rStyle w:val="CharSectNo"/>
        </w:rPr>
        <w:t>137</w:t>
      </w:r>
      <w:r w:rsidRPr="00DA32FC">
        <w:rPr>
          <w:color w:val="000000"/>
        </w:rPr>
        <w:tab/>
      </w:r>
      <w:r w:rsidR="00D5536F" w:rsidRPr="00DA32FC">
        <w:rPr>
          <w:color w:val="000000"/>
        </w:rPr>
        <w:t>Power to</w:t>
      </w:r>
      <w:r w:rsidR="00397B0B" w:rsidRPr="00DA32FC">
        <w:rPr>
          <w:color w:val="000000"/>
        </w:rPr>
        <w:t xml:space="preserve"> </w:t>
      </w:r>
      <w:r w:rsidR="001C6EE7" w:rsidRPr="00DA32FC">
        <w:rPr>
          <w:color w:val="000000"/>
        </w:rPr>
        <w:t>apply</w:t>
      </w:r>
      <w:r w:rsidR="00397B0B" w:rsidRPr="00DA32FC">
        <w:rPr>
          <w:color w:val="000000"/>
        </w:rPr>
        <w:t xml:space="preserve"> or </w:t>
      </w:r>
      <w:r w:rsidR="001C6EE7" w:rsidRPr="00DA32FC">
        <w:rPr>
          <w:color w:val="000000"/>
        </w:rPr>
        <w:t>disapply Act</w:t>
      </w:r>
      <w:r w:rsidR="00397B0B" w:rsidRPr="00DA32FC">
        <w:rPr>
          <w:color w:val="000000"/>
        </w:rPr>
        <w:t xml:space="preserve"> to</w:t>
      </w:r>
      <w:r w:rsidR="001C6EE7" w:rsidRPr="00DA32FC">
        <w:rPr>
          <w:color w:val="000000"/>
        </w:rPr>
        <w:t xml:space="preserve"> </w:t>
      </w:r>
      <w:r w:rsidR="00D5536F" w:rsidRPr="00DA32FC">
        <w:rPr>
          <w:color w:val="000000"/>
        </w:rPr>
        <w:t>entities or activities</w:t>
      </w:r>
      <w:bookmarkEnd w:id="177"/>
    </w:p>
    <w:p w14:paraId="34CA3313" w14:textId="3EF19BF2" w:rsidR="007D1D6A" w:rsidRPr="00DA32FC" w:rsidRDefault="00DA32FC" w:rsidP="00DA32FC">
      <w:pPr>
        <w:pStyle w:val="Amain"/>
        <w:rPr>
          <w:color w:val="000000"/>
        </w:rPr>
      </w:pPr>
      <w:r w:rsidRPr="00DA32FC">
        <w:rPr>
          <w:color w:val="000000"/>
        </w:rPr>
        <w:tab/>
        <w:t>(1)</w:t>
      </w:r>
      <w:r w:rsidRPr="00DA32FC">
        <w:rPr>
          <w:color w:val="000000"/>
        </w:rPr>
        <w:tab/>
      </w:r>
      <w:r w:rsidR="00D5536F" w:rsidRPr="00DA32FC">
        <w:rPr>
          <w:color w:val="000000"/>
        </w:rPr>
        <w:t>The Minister may declare that this Act, or a provision of this Act</w:t>
      </w:r>
      <w:r w:rsidR="007D1D6A" w:rsidRPr="00DA32FC">
        <w:rPr>
          <w:color w:val="000000"/>
        </w:rPr>
        <w:t>—</w:t>
      </w:r>
    </w:p>
    <w:p w14:paraId="24275EF5" w14:textId="6E737148" w:rsidR="007D1D6A" w:rsidRPr="00DA32FC" w:rsidRDefault="00DA32FC" w:rsidP="00DA32FC">
      <w:pPr>
        <w:pStyle w:val="Apara"/>
        <w:rPr>
          <w:color w:val="000000"/>
        </w:rPr>
      </w:pPr>
      <w:r w:rsidRPr="00DA32FC">
        <w:rPr>
          <w:color w:val="000000"/>
        </w:rPr>
        <w:tab/>
        <w:t>(a)</w:t>
      </w:r>
      <w:r w:rsidRPr="00DA32FC">
        <w:rPr>
          <w:color w:val="000000"/>
        </w:rPr>
        <w:tab/>
      </w:r>
      <w:r w:rsidR="007D1D6A" w:rsidRPr="00DA32FC">
        <w:rPr>
          <w:color w:val="000000"/>
        </w:rPr>
        <w:t>applies to a stated entity or a stated activity; or</w:t>
      </w:r>
    </w:p>
    <w:p w14:paraId="132AF493" w14:textId="5DCDCAEB" w:rsidR="00D5536F" w:rsidRPr="00DA32FC" w:rsidRDefault="00DA32FC" w:rsidP="00DA32FC">
      <w:pPr>
        <w:pStyle w:val="Apara"/>
        <w:rPr>
          <w:color w:val="000000"/>
        </w:rPr>
      </w:pPr>
      <w:r w:rsidRPr="00DA32FC">
        <w:rPr>
          <w:color w:val="000000"/>
        </w:rPr>
        <w:tab/>
        <w:t>(b)</w:t>
      </w:r>
      <w:r w:rsidRPr="00DA32FC">
        <w:rPr>
          <w:color w:val="000000"/>
        </w:rPr>
        <w:tab/>
      </w:r>
      <w:r w:rsidR="007D1D6A" w:rsidRPr="00DA32FC">
        <w:rPr>
          <w:color w:val="000000"/>
        </w:rPr>
        <w:t>does not apply to a stated entity or a stated activity.</w:t>
      </w:r>
    </w:p>
    <w:p w14:paraId="71F5623F" w14:textId="55F86110" w:rsidR="00D5536F" w:rsidRPr="00DA32FC" w:rsidRDefault="00DA32FC" w:rsidP="00DA32FC">
      <w:pPr>
        <w:pStyle w:val="Amain"/>
        <w:rPr>
          <w:color w:val="000000"/>
        </w:rPr>
      </w:pPr>
      <w:r w:rsidRPr="00DA32FC">
        <w:rPr>
          <w:color w:val="000000"/>
        </w:rPr>
        <w:tab/>
        <w:t>(2)</w:t>
      </w:r>
      <w:r w:rsidRPr="00DA32FC">
        <w:rPr>
          <w:color w:val="000000"/>
        </w:rPr>
        <w:tab/>
      </w:r>
      <w:r w:rsidR="00D5536F" w:rsidRPr="00DA32FC">
        <w:rPr>
          <w:color w:val="000000"/>
        </w:rPr>
        <w:t>A declaration is a disallowable instrument.</w:t>
      </w:r>
    </w:p>
    <w:p w14:paraId="61B8F623" w14:textId="565A6060" w:rsidR="001E01D6" w:rsidRPr="00DA32FC" w:rsidRDefault="00DA32FC" w:rsidP="00DA32FC">
      <w:pPr>
        <w:pStyle w:val="AH5Sec"/>
        <w:rPr>
          <w:color w:val="000000"/>
        </w:rPr>
      </w:pPr>
      <w:bookmarkStart w:id="178" w:name="_Toc153890281"/>
      <w:r w:rsidRPr="003B76FC">
        <w:rPr>
          <w:rStyle w:val="CharSectNo"/>
        </w:rPr>
        <w:t>138</w:t>
      </w:r>
      <w:r w:rsidRPr="00DA32FC">
        <w:rPr>
          <w:color w:val="000000"/>
        </w:rPr>
        <w:tab/>
      </w:r>
      <w:r w:rsidR="007D1D6A" w:rsidRPr="00DA32FC">
        <w:rPr>
          <w:color w:val="000000"/>
        </w:rPr>
        <w:t>Power to extend or suspend time periods</w:t>
      </w:r>
      <w:r w:rsidR="001E01D6" w:rsidRPr="00DA32FC">
        <w:rPr>
          <w:color w:val="000000"/>
        </w:rPr>
        <w:t xml:space="preserve"> in extraordinary circumstances</w:t>
      </w:r>
      <w:bookmarkEnd w:id="178"/>
    </w:p>
    <w:p w14:paraId="0FC786BE" w14:textId="34B08DF6"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This section applies if </w:t>
      </w:r>
      <w:r w:rsidR="001E01D6" w:rsidRPr="00DA32FC">
        <w:rPr>
          <w:color w:val="000000"/>
          <w:shd w:val="clear" w:color="auto" w:fill="FFFFFF"/>
        </w:rPr>
        <w:t>the Minister believes on reasonable grounds that</w:t>
      </w:r>
      <w:r w:rsidR="001E01D6" w:rsidRPr="00DA32FC">
        <w:rPr>
          <w:color w:val="000000"/>
        </w:rPr>
        <w:t xml:space="preserve"> the effective administration of this Act is, or may be, affected by extraordinary circumstances.</w:t>
      </w:r>
    </w:p>
    <w:p w14:paraId="7488DB52" w14:textId="77777777" w:rsidR="001E01D6" w:rsidRPr="00DA32FC" w:rsidRDefault="001E01D6" w:rsidP="001E01D6">
      <w:pPr>
        <w:pStyle w:val="aExamHdgss"/>
        <w:rPr>
          <w:color w:val="000000"/>
        </w:rPr>
      </w:pPr>
      <w:r w:rsidRPr="00DA32FC">
        <w:rPr>
          <w:color w:val="000000"/>
        </w:rPr>
        <w:t>Examples—extraordinary circumstances</w:t>
      </w:r>
    </w:p>
    <w:p w14:paraId="4152D0C0" w14:textId="77777777" w:rsidR="001E01D6" w:rsidRPr="00DA32FC" w:rsidRDefault="001E01D6" w:rsidP="001E01D6">
      <w:pPr>
        <w:pStyle w:val="aExamss"/>
        <w:rPr>
          <w:color w:val="000000"/>
        </w:rPr>
      </w:pPr>
      <w:r w:rsidRPr="00DA32FC">
        <w:rPr>
          <w:color w:val="000000"/>
        </w:rPr>
        <w:t>bushfire, pandemic, severe storm</w:t>
      </w:r>
    </w:p>
    <w:p w14:paraId="13BD77D1" w14:textId="7442E676"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The Minister may declare that</w:t>
      </w:r>
      <w:r w:rsidR="007D1D6A" w:rsidRPr="00DA32FC">
        <w:rPr>
          <w:color w:val="000000"/>
        </w:rPr>
        <w:t xml:space="preserve"> </w:t>
      </w:r>
      <w:r w:rsidR="001E01D6" w:rsidRPr="00DA32FC">
        <w:rPr>
          <w:color w:val="000000"/>
        </w:rPr>
        <w:t>a time period mentioned in this Act by which an entity must or may do something is extended or suspended for a stated period.</w:t>
      </w:r>
    </w:p>
    <w:p w14:paraId="497A5C6E" w14:textId="459043BD" w:rsidR="00ED63BB"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A declaration is a disallowable instrument.</w:t>
      </w:r>
    </w:p>
    <w:p w14:paraId="2B905CBB" w14:textId="7DFB5F5B" w:rsidR="00FD44EC" w:rsidRPr="00DA32FC" w:rsidRDefault="00DA32FC" w:rsidP="00DA32FC">
      <w:pPr>
        <w:pStyle w:val="AH5Sec"/>
        <w:rPr>
          <w:color w:val="000000"/>
        </w:rPr>
      </w:pPr>
      <w:bookmarkStart w:id="179" w:name="_Toc153890282"/>
      <w:r w:rsidRPr="003B76FC">
        <w:rPr>
          <w:rStyle w:val="CharSectNo"/>
        </w:rPr>
        <w:t>139</w:t>
      </w:r>
      <w:r w:rsidRPr="00DA32FC">
        <w:rPr>
          <w:color w:val="000000"/>
        </w:rPr>
        <w:tab/>
      </w:r>
      <w:r w:rsidR="00FD44EC" w:rsidRPr="00DA32FC">
        <w:rPr>
          <w:color w:val="000000"/>
        </w:rPr>
        <w:t>Code of practice</w:t>
      </w:r>
      <w:r w:rsidR="00F40528" w:rsidRPr="00DA32FC">
        <w:rPr>
          <w:color w:val="000000"/>
        </w:rPr>
        <w:t>—</w:t>
      </w:r>
      <w:r w:rsidR="00DD4C15" w:rsidRPr="00DA32FC">
        <w:rPr>
          <w:color w:val="000000"/>
        </w:rPr>
        <w:t>protected</w:t>
      </w:r>
      <w:r w:rsidR="00F21D03" w:rsidRPr="00DA32FC">
        <w:rPr>
          <w:color w:val="000000"/>
        </w:rPr>
        <w:t xml:space="preserve"> </w:t>
      </w:r>
      <w:r w:rsidR="001A33A4" w:rsidRPr="00DA32FC">
        <w:rPr>
          <w:color w:val="000000"/>
        </w:rPr>
        <w:t>tree</w:t>
      </w:r>
      <w:r w:rsidR="00DD4C15" w:rsidRPr="00DA32FC">
        <w:rPr>
          <w:color w:val="000000"/>
        </w:rPr>
        <w:t xml:space="preserve"> disputes</w:t>
      </w:r>
      <w:bookmarkEnd w:id="179"/>
    </w:p>
    <w:p w14:paraId="2FB5CEAE" w14:textId="4A8381B3" w:rsidR="00DD4C15" w:rsidRPr="00DA32FC" w:rsidRDefault="00DA32FC" w:rsidP="00DA32FC">
      <w:pPr>
        <w:pStyle w:val="Amain"/>
        <w:rPr>
          <w:color w:val="000000"/>
        </w:rPr>
      </w:pPr>
      <w:r w:rsidRPr="00DA32FC">
        <w:rPr>
          <w:color w:val="000000"/>
        </w:rPr>
        <w:tab/>
        <w:t>(1)</w:t>
      </w:r>
      <w:r w:rsidRPr="00DA32FC">
        <w:rPr>
          <w:color w:val="000000"/>
        </w:rPr>
        <w:tab/>
      </w:r>
      <w:r w:rsidR="00FD44EC" w:rsidRPr="00DA32FC">
        <w:rPr>
          <w:color w:val="000000"/>
        </w:rPr>
        <w:t xml:space="preserve">The Minister may </w:t>
      </w:r>
      <w:r w:rsidR="00E55814" w:rsidRPr="00DA32FC">
        <w:rPr>
          <w:color w:val="000000"/>
        </w:rPr>
        <w:t>approve</w:t>
      </w:r>
      <w:r w:rsidR="00FD44EC" w:rsidRPr="00DA32FC">
        <w:rPr>
          <w:color w:val="000000"/>
        </w:rPr>
        <w:t xml:space="preserve"> a code of practice </w:t>
      </w:r>
      <w:r w:rsidR="00F40528" w:rsidRPr="00DA32FC">
        <w:rPr>
          <w:color w:val="000000"/>
        </w:rPr>
        <w:t>for</w:t>
      </w:r>
      <w:r w:rsidR="00FD44EC" w:rsidRPr="00DA32FC">
        <w:rPr>
          <w:color w:val="000000"/>
        </w:rPr>
        <w:t xml:space="preserve"> </w:t>
      </w:r>
      <w:r w:rsidR="00F40528" w:rsidRPr="00DA32FC">
        <w:rPr>
          <w:color w:val="000000"/>
        </w:rPr>
        <w:t xml:space="preserve">dealing with </w:t>
      </w:r>
      <w:r w:rsidR="00DD4C15" w:rsidRPr="00DA32FC">
        <w:rPr>
          <w:color w:val="000000"/>
        </w:rPr>
        <w:t xml:space="preserve">protected tree </w:t>
      </w:r>
      <w:r w:rsidR="00F40528" w:rsidRPr="00DA32FC">
        <w:rPr>
          <w:color w:val="000000"/>
        </w:rPr>
        <w:t>d</w:t>
      </w:r>
      <w:r w:rsidR="00FD44EC" w:rsidRPr="00DA32FC">
        <w:rPr>
          <w:color w:val="000000"/>
        </w:rPr>
        <w:t>isputes</w:t>
      </w:r>
      <w:r w:rsidR="00DD4C15" w:rsidRPr="00DA32FC">
        <w:rPr>
          <w:color w:val="000000"/>
        </w:rPr>
        <w:t>.</w:t>
      </w:r>
    </w:p>
    <w:p w14:paraId="03B80AD8" w14:textId="32139A47" w:rsidR="00F72A25" w:rsidRPr="00DA32FC" w:rsidRDefault="00DA32FC" w:rsidP="00DA32FC">
      <w:pPr>
        <w:pStyle w:val="Amain"/>
      </w:pPr>
      <w:r>
        <w:tab/>
      </w:r>
      <w:r w:rsidRPr="00DA32FC">
        <w:t>(2)</w:t>
      </w:r>
      <w:r w:rsidRPr="00DA32FC">
        <w:tab/>
      </w:r>
      <w:r w:rsidR="00DD4C15" w:rsidRPr="00DA32FC">
        <w:t xml:space="preserve">For subsection (1), a dispute is a </w:t>
      </w:r>
      <w:r w:rsidR="00DD4C15" w:rsidRPr="00DA32FC">
        <w:rPr>
          <w:rStyle w:val="charBoldItals"/>
        </w:rPr>
        <w:t>protected tree di</w:t>
      </w:r>
      <w:r w:rsidR="00F72A25" w:rsidRPr="00DA32FC">
        <w:rPr>
          <w:rStyle w:val="charBoldItals"/>
        </w:rPr>
        <w:t>spute</w:t>
      </w:r>
      <w:r w:rsidR="00F72A25" w:rsidRPr="00DA32FC">
        <w:t xml:space="preserve"> if the dispute—</w:t>
      </w:r>
    </w:p>
    <w:p w14:paraId="557B04AD" w14:textId="3AEE8BA3" w:rsidR="00F72A25" w:rsidRPr="00DA32FC" w:rsidRDefault="00DA32FC" w:rsidP="00DA32FC">
      <w:pPr>
        <w:pStyle w:val="Apara"/>
        <w:rPr>
          <w:color w:val="000000"/>
        </w:rPr>
      </w:pPr>
      <w:r w:rsidRPr="00DA32FC">
        <w:rPr>
          <w:color w:val="000000"/>
        </w:rPr>
        <w:tab/>
        <w:t>(a)</w:t>
      </w:r>
      <w:r w:rsidRPr="00DA32FC">
        <w:rPr>
          <w:color w:val="000000"/>
        </w:rPr>
        <w:tab/>
      </w:r>
      <w:r w:rsidR="00F72A25" w:rsidRPr="00DA32FC">
        <w:rPr>
          <w:color w:val="000000"/>
        </w:rPr>
        <w:t>is</w:t>
      </w:r>
      <w:r w:rsidR="00FD44EC" w:rsidRPr="00DA32FC">
        <w:rPr>
          <w:color w:val="000000"/>
        </w:rPr>
        <w:t xml:space="preserve"> </w:t>
      </w:r>
      <w:r w:rsidR="00F40528" w:rsidRPr="00DA32FC">
        <w:rPr>
          <w:color w:val="000000"/>
        </w:rPr>
        <w:t xml:space="preserve">between </w:t>
      </w:r>
      <w:r w:rsidR="00F72A25" w:rsidRPr="00DA32FC">
        <w:rPr>
          <w:color w:val="000000"/>
        </w:rPr>
        <w:t xml:space="preserve">the </w:t>
      </w:r>
      <w:r w:rsidR="00F40528" w:rsidRPr="00DA32FC">
        <w:rPr>
          <w:color w:val="000000"/>
        </w:rPr>
        <w:t>lessees</w:t>
      </w:r>
      <w:r w:rsidR="007137D9" w:rsidRPr="00DA32FC">
        <w:rPr>
          <w:color w:val="000000"/>
        </w:rPr>
        <w:t xml:space="preserve"> of </w:t>
      </w:r>
      <w:r w:rsidR="00F72A25" w:rsidRPr="00DA32FC">
        <w:rPr>
          <w:color w:val="000000"/>
        </w:rPr>
        <w:t xml:space="preserve">2 or more adjoining leases </w:t>
      </w:r>
      <w:r w:rsidR="001A33A4" w:rsidRPr="00DA32FC">
        <w:rPr>
          <w:color w:val="000000"/>
        </w:rPr>
        <w:t xml:space="preserve">in </w:t>
      </w:r>
      <w:r w:rsidR="00F72A25" w:rsidRPr="00DA32FC">
        <w:rPr>
          <w:color w:val="000000"/>
        </w:rPr>
        <w:t xml:space="preserve">a </w:t>
      </w:r>
      <w:r w:rsidR="001A33A4" w:rsidRPr="00DA32FC">
        <w:rPr>
          <w:color w:val="000000"/>
        </w:rPr>
        <w:t>residential area</w:t>
      </w:r>
      <w:r w:rsidR="00F72A25" w:rsidRPr="00DA32FC">
        <w:rPr>
          <w:color w:val="000000"/>
        </w:rPr>
        <w:t>; and</w:t>
      </w:r>
    </w:p>
    <w:p w14:paraId="683F2930" w14:textId="6C6FC620" w:rsidR="00FD44EC" w:rsidRPr="00DA32FC" w:rsidRDefault="00DA32FC" w:rsidP="00DA32FC">
      <w:pPr>
        <w:pStyle w:val="Apara"/>
        <w:rPr>
          <w:color w:val="000000"/>
        </w:rPr>
      </w:pPr>
      <w:r w:rsidRPr="00DA32FC">
        <w:rPr>
          <w:color w:val="000000"/>
        </w:rPr>
        <w:tab/>
        <w:t>(b)</w:t>
      </w:r>
      <w:r w:rsidRPr="00DA32FC">
        <w:rPr>
          <w:color w:val="000000"/>
        </w:rPr>
        <w:tab/>
      </w:r>
      <w:r w:rsidR="00F72A25" w:rsidRPr="00DA32FC">
        <w:rPr>
          <w:color w:val="000000"/>
        </w:rPr>
        <w:t xml:space="preserve">relates to a protected tree whose </w:t>
      </w:r>
      <w:r w:rsidR="007137D9" w:rsidRPr="00DA32FC">
        <w:rPr>
          <w:color w:val="000000"/>
        </w:rPr>
        <w:t xml:space="preserve">protection zone </w:t>
      </w:r>
      <w:r w:rsidR="001A33A4" w:rsidRPr="00DA32FC">
        <w:rPr>
          <w:color w:val="000000"/>
        </w:rPr>
        <w:t>crosses a common boundary between</w:t>
      </w:r>
      <w:r w:rsidR="00F72A25" w:rsidRPr="00DA32FC">
        <w:rPr>
          <w:color w:val="000000"/>
        </w:rPr>
        <w:t xml:space="preserve"> the leases</w:t>
      </w:r>
      <w:r w:rsidR="00FD44EC" w:rsidRPr="00DA32FC">
        <w:rPr>
          <w:color w:val="000000"/>
        </w:rPr>
        <w:t>.</w:t>
      </w:r>
    </w:p>
    <w:p w14:paraId="0E25DE8E" w14:textId="35125F00" w:rsidR="00FD44EC" w:rsidRPr="00DA32FC" w:rsidRDefault="00DA32FC" w:rsidP="00DA32FC">
      <w:pPr>
        <w:pStyle w:val="Amain"/>
        <w:rPr>
          <w:color w:val="000000"/>
        </w:rPr>
      </w:pPr>
      <w:r w:rsidRPr="00DA32FC">
        <w:rPr>
          <w:color w:val="000000"/>
        </w:rPr>
        <w:lastRenderedPageBreak/>
        <w:tab/>
        <w:t>(3)</w:t>
      </w:r>
      <w:r w:rsidRPr="00DA32FC">
        <w:rPr>
          <w:color w:val="000000"/>
        </w:rPr>
        <w:tab/>
      </w:r>
      <w:r w:rsidR="00FD44EC" w:rsidRPr="00DA32FC">
        <w:rPr>
          <w:color w:val="000000"/>
        </w:rPr>
        <w:t>A code of practice is a disallowable instrument.</w:t>
      </w:r>
    </w:p>
    <w:p w14:paraId="7A6375EF" w14:textId="1CD3483C" w:rsidR="00F40528" w:rsidRPr="00DA32FC" w:rsidRDefault="00DA32FC" w:rsidP="00DA32FC">
      <w:pPr>
        <w:pStyle w:val="Amain"/>
        <w:rPr>
          <w:color w:val="000000"/>
        </w:rPr>
      </w:pPr>
      <w:r w:rsidRPr="00DA32FC">
        <w:rPr>
          <w:color w:val="000000"/>
        </w:rPr>
        <w:tab/>
        <w:t>(4)</w:t>
      </w:r>
      <w:r w:rsidRPr="00DA32FC">
        <w:rPr>
          <w:color w:val="000000"/>
        </w:rPr>
        <w:tab/>
      </w:r>
      <w:r w:rsidR="007C74A5" w:rsidRPr="00DA32FC">
        <w:rPr>
          <w:color w:val="000000"/>
        </w:rPr>
        <w:t>In this section:</w:t>
      </w:r>
    </w:p>
    <w:p w14:paraId="09310059" w14:textId="028B5A1A" w:rsidR="00F40528" w:rsidRPr="00DA32FC" w:rsidRDefault="00F40528" w:rsidP="00DA32FC">
      <w:pPr>
        <w:pStyle w:val="aDef"/>
        <w:rPr>
          <w:color w:val="000000"/>
        </w:rPr>
      </w:pPr>
      <w:r w:rsidRPr="00DA32FC">
        <w:rPr>
          <w:rStyle w:val="charBoldItals"/>
        </w:rPr>
        <w:t xml:space="preserve">residential </w:t>
      </w:r>
      <w:r w:rsidR="007C74A5" w:rsidRPr="00DA32FC">
        <w:rPr>
          <w:rStyle w:val="charBoldItals"/>
        </w:rPr>
        <w:t>area</w:t>
      </w:r>
      <w:r w:rsidRPr="00DA32FC">
        <w:rPr>
          <w:color w:val="000000"/>
        </w:rPr>
        <w:t xml:space="preserve"> means an area in a zone identified in the </w:t>
      </w:r>
      <w:hyperlink r:id="rId101" w:tooltip="NI2008-27" w:history="1">
        <w:r w:rsidR="00951272" w:rsidRPr="00DA32FC">
          <w:rPr>
            <w:rStyle w:val="charCitHyperlinkAbbrev"/>
          </w:rPr>
          <w:t>territory plan</w:t>
        </w:r>
      </w:hyperlink>
      <w:r w:rsidR="00725FFC" w:rsidRPr="00DA32FC">
        <w:rPr>
          <w:color w:val="000000"/>
        </w:rPr>
        <w:t xml:space="preserve"> as a </w:t>
      </w:r>
      <w:r w:rsidRPr="00DA32FC">
        <w:rPr>
          <w:color w:val="000000"/>
        </w:rPr>
        <w:t>residential zone (RZ)</w:t>
      </w:r>
      <w:r w:rsidR="00725FFC" w:rsidRPr="00DA32FC">
        <w:rPr>
          <w:color w:val="000000"/>
        </w:rPr>
        <w:t>.</w:t>
      </w:r>
    </w:p>
    <w:p w14:paraId="2E0ACEDB" w14:textId="700214BE" w:rsidR="001E01D6" w:rsidRPr="00DA32FC" w:rsidRDefault="00DA32FC" w:rsidP="00DA32FC">
      <w:pPr>
        <w:pStyle w:val="AH5Sec"/>
        <w:rPr>
          <w:color w:val="000000"/>
        </w:rPr>
      </w:pPr>
      <w:bookmarkStart w:id="180" w:name="_Toc153890283"/>
      <w:r w:rsidRPr="003B76FC">
        <w:rPr>
          <w:rStyle w:val="CharSectNo"/>
        </w:rPr>
        <w:t>140</w:t>
      </w:r>
      <w:r w:rsidRPr="00DA32FC">
        <w:rPr>
          <w:color w:val="000000"/>
        </w:rPr>
        <w:tab/>
      </w:r>
      <w:r w:rsidR="001E01D6" w:rsidRPr="00DA32FC">
        <w:rPr>
          <w:color w:val="000000"/>
        </w:rPr>
        <w:t>Criminal liability of executive officers</w:t>
      </w:r>
      <w:bookmarkEnd w:id="180"/>
    </w:p>
    <w:p w14:paraId="6FAE7B53" w14:textId="7086F957"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An executive officer of a corporation commits an offence if— </w:t>
      </w:r>
    </w:p>
    <w:p w14:paraId="13BE2234" w14:textId="1710B8A2"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the corporation commits a relevant offence; and </w:t>
      </w:r>
    </w:p>
    <w:p w14:paraId="0032F2E5" w14:textId="7787CDD4"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the officer was reckless about whether the relevant offence would be committed; and </w:t>
      </w:r>
    </w:p>
    <w:p w14:paraId="3D9CF20A" w14:textId="2FF039F3" w:rsidR="001E01D6" w:rsidRPr="00DA32FC" w:rsidRDefault="00DA32FC" w:rsidP="00DA32FC">
      <w:pPr>
        <w:pStyle w:val="Apara"/>
        <w:rPr>
          <w:color w:val="000000"/>
        </w:rPr>
      </w:pPr>
      <w:r w:rsidRPr="00DA32FC">
        <w:rPr>
          <w:color w:val="000000"/>
        </w:rPr>
        <w:tab/>
        <w:t>(c)</w:t>
      </w:r>
      <w:r w:rsidRPr="00DA32FC">
        <w:rPr>
          <w:color w:val="000000"/>
        </w:rPr>
        <w:tab/>
      </w:r>
      <w:r w:rsidR="001E01D6" w:rsidRPr="00DA32FC">
        <w:rPr>
          <w:color w:val="000000"/>
        </w:rPr>
        <w:t xml:space="preserve">the officer was in a position to influence the conduct of the corporation in relation to the commission of the relevant offence; and </w:t>
      </w:r>
    </w:p>
    <w:p w14:paraId="48FE41F9" w14:textId="2DEBE38A" w:rsidR="001E01D6" w:rsidRPr="00DA32FC" w:rsidRDefault="00DA32FC" w:rsidP="00DA32FC">
      <w:pPr>
        <w:pStyle w:val="Apara"/>
        <w:keepNext/>
        <w:rPr>
          <w:color w:val="000000"/>
        </w:rPr>
      </w:pPr>
      <w:r w:rsidRPr="00DA32FC">
        <w:rPr>
          <w:color w:val="000000"/>
        </w:rPr>
        <w:tab/>
        <w:t>(d)</w:t>
      </w:r>
      <w:r w:rsidRPr="00DA32FC">
        <w:rPr>
          <w:color w:val="000000"/>
        </w:rPr>
        <w:tab/>
      </w:r>
      <w:r w:rsidR="001E01D6" w:rsidRPr="00DA32FC">
        <w:rPr>
          <w:color w:val="000000"/>
        </w:rPr>
        <w:t xml:space="preserve">the officer failed to take reasonable steps to prevent the commission of the relevant offence. </w:t>
      </w:r>
    </w:p>
    <w:p w14:paraId="5D35DB9A" w14:textId="77777777" w:rsidR="001E01D6" w:rsidRPr="00DA32FC" w:rsidRDefault="001E01D6" w:rsidP="001E01D6">
      <w:pPr>
        <w:pStyle w:val="Penalty"/>
        <w:rPr>
          <w:color w:val="000000"/>
        </w:rPr>
      </w:pPr>
      <w:r w:rsidRPr="00DA32FC">
        <w:rPr>
          <w:color w:val="000000"/>
        </w:rPr>
        <w:t xml:space="preserve">Maximum penalty:  The maximum penalty that may be imposed for the commission of the relevant offence by an individual. </w:t>
      </w:r>
    </w:p>
    <w:p w14:paraId="76367D3B" w14:textId="05186CC1"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This section applies whether or not the corporation is prosecuted for, or convicted of, the relevant offence. </w:t>
      </w:r>
    </w:p>
    <w:p w14:paraId="236F3BEB" w14:textId="1510DC31" w:rsidR="001E01D6" w:rsidRPr="00DA32FC" w:rsidRDefault="00DA32FC" w:rsidP="00DA32FC">
      <w:pPr>
        <w:pStyle w:val="Amain"/>
        <w:rPr>
          <w:color w:val="000000"/>
        </w:rPr>
      </w:pPr>
      <w:r w:rsidRPr="00DA32FC">
        <w:rPr>
          <w:color w:val="000000"/>
        </w:rPr>
        <w:tab/>
        <w:t>(3)</w:t>
      </w:r>
      <w:r w:rsidRPr="00DA32FC">
        <w:rPr>
          <w:color w:val="000000"/>
        </w:rPr>
        <w:tab/>
      </w:r>
      <w:r w:rsidR="001E01D6" w:rsidRPr="00DA32FC">
        <w:rPr>
          <w:color w:val="000000"/>
        </w:rPr>
        <w:t xml:space="preserve">In deciding whether the executive officer took (or failed to take) reasonable steps to prevent the commission of the relevant offence, a court must </w:t>
      </w:r>
      <w:r w:rsidR="00DA482F" w:rsidRPr="00DA32FC">
        <w:rPr>
          <w:color w:val="000000"/>
        </w:rPr>
        <w:t>consider</w:t>
      </w:r>
      <w:r w:rsidR="001E01D6" w:rsidRPr="00DA32FC">
        <w:rPr>
          <w:color w:val="000000"/>
        </w:rPr>
        <w:t xml:space="preserve"> the following: </w:t>
      </w:r>
    </w:p>
    <w:p w14:paraId="7D5A6708" w14:textId="4D84EAD1"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any action the officer took directed towards ensuring the following (to the extent that the action is relevant to the act or omission):</w:t>
      </w:r>
    </w:p>
    <w:p w14:paraId="102F94BF" w14:textId="3A3CD677" w:rsidR="001E01D6" w:rsidRPr="00DA32FC" w:rsidRDefault="00DA32FC" w:rsidP="00DA32FC">
      <w:pPr>
        <w:pStyle w:val="Asubpara"/>
        <w:rPr>
          <w:color w:val="000000"/>
        </w:rPr>
      </w:pPr>
      <w:r w:rsidRPr="00DA32FC">
        <w:rPr>
          <w:color w:val="000000"/>
        </w:rPr>
        <w:tab/>
        <w:t>(i)</w:t>
      </w:r>
      <w:r w:rsidRPr="00DA32FC">
        <w:rPr>
          <w:color w:val="000000"/>
        </w:rPr>
        <w:tab/>
      </w:r>
      <w:r w:rsidR="001E01D6" w:rsidRPr="00DA32FC">
        <w:rPr>
          <w:color w:val="000000"/>
        </w:rPr>
        <w:t xml:space="preserve">that the corporation arranges regular professional assessments of the corporation’s compliance with the provision to which the relevant offence relates; </w:t>
      </w:r>
    </w:p>
    <w:p w14:paraId="0C6A1A2A" w14:textId="4AFC63C7" w:rsidR="001E01D6" w:rsidRPr="00DA32FC" w:rsidRDefault="00DA32FC" w:rsidP="00DA32FC">
      <w:pPr>
        <w:pStyle w:val="Asubpara"/>
        <w:rPr>
          <w:color w:val="000000"/>
        </w:rPr>
      </w:pPr>
      <w:r w:rsidRPr="00DA32FC">
        <w:rPr>
          <w:color w:val="000000"/>
        </w:rPr>
        <w:lastRenderedPageBreak/>
        <w:tab/>
        <w:t>(ii)</w:t>
      </w:r>
      <w:r w:rsidRPr="00DA32FC">
        <w:rPr>
          <w:color w:val="000000"/>
        </w:rPr>
        <w:tab/>
      </w:r>
      <w:r w:rsidR="001E01D6" w:rsidRPr="00DA32FC">
        <w:rPr>
          <w:color w:val="000000"/>
        </w:rPr>
        <w:t xml:space="preserve">that the corporation implements any appropriate recommendation arising from such an assessment; </w:t>
      </w:r>
    </w:p>
    <w:p w14:paraId="5D7A6844" w14:textId="4F8CAD3F" w:rsidR="001E01D6" w:rsidRPr="00DA32FC" w:rsidRDefault="00DA32FC" w:rsidP="00DA32FC">
      <w:pPr>
        <w:pStyle w:val="Asubpara"/>
        <w:rPr>
          <w:color w:val="000000"/>
        </w:rPr>
      </w:pPr>
      <w:r w:rsidRPr="00DA32FC">
        <w:rPr>
          <w:color w:val="000000"/>
        </w:rPr>
        <w:tab/>
        <w:t>(iii)</w:t>
      </w:r>
      <w:r w:rsidRPr="00DA32FC">
        <w:rPr>
          <w:color w:val="000000"/>
        </w:rPr>
        <w:tab/>
      </w:r>
      <w:r w:rsidR="001E01D6" w:rsidRPr="00DA32FC">
        <w:rPr>
          <w:color w:val="000000"/>
        </w:rPr>
        <w:t xml:space="preserve">that the corporation’s employees, agents and contractors have a reasonable knowledge and understanding of the requirement to comply with the provision to which the relevant offence relates; </w:t>
      </w:r>
    </w:p>
    <w:p w14:paraId="3BFEDC95" w14:textId="7F312AEA"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any action the officer took when the officer became aware that the relevant offence was, or might be, about to be committed.</w:t>
      </w:r>
    </w:p>
    <w:p w14:paraId="3B611ED7" w14:textId="42DC007E" w:rsidR="001E01D6" w:rsidRPr="00DA32FC" w:rsidRDefault="00DA32FC" w:rsidP="00DA32FC">
      <w:pPr>
        <w:pStyle w:val="Amain"/>
        <w:rPr>
          <w:color w:val="000000"/>
          <w:lang w:eastAsia="en-AU"/>
        </w:rPr>
      </w:pPr>
      <w:r w:rsidRPr="00DA32FC">
        <w:rPr>
          <w:color w:val="000000"/>
          <w:lang w:eastAsia="en-AU"/>
        </w:rPr>
        <w:tab/>
        <w:t>(4)</w:t>
      </w:r>
      <w:r w:rsidRPr="00DA32FC">
        <w:rPr>
          <w:color w:val="000000"/>
          <w:lang w:eastAsia="en-AU"/>
        </w:rPr>
        <w:tab/>
      </w:r>
      <w:r w:rsidR="001E01D6" w:rsidRPr="00DA32FC">
        <w:rPr>
          <w:color w:val="000000"/>
          <w:lang w:eastAsia="en-AU"/>
        </w:rPr>
        <w:t xml:space="preserve">Subsection (3) does not limit the matters the court may consider. </w:t>
      </w:r>
    </w:p>
    <w:p w14:paraId="17E8E85D" w14:textId="0D0BC090" w:rsidR="001E01D6" w:rsidRPr="00DA32FC" w:rsidRDefault="00DA32FC" w:rsidP="00DA32FC">
      <w:pPr>
        <w:pStyle w:val="Amain"/>
        <w:keepNext/>
        <w:rPr>
          <w:color w:val="000000"/>
          <w:lang w:eastAsia="en-AU"/>
        </w:rPr>
      </w:pPr>
      <w:r w:rsidRPr="00DA32FC">
        <w:rPr>
          <w:color w:val="000000"/>
          <w:lang w:eastAsia="en-AU"/>
        </w:rPr>
        <w:tab/>
        <w:t>(5)</w:t>
      </w:r>
      <w:r w:rsidRPr="00DA32FC">
        <w:rPr>
          <w:color w:val="000000"/>
          <w:lang w:eastAsia="en-AU"/>
        </w:rPr>
        <w:tab/>
      </w:r>
      <w:r w:rsidR="001E01D6" w:rsidRPr="00DA32FC">
        <w:rPr>
          <w:color w:val="000000"/>
          <w:lang w:eastAsia="en-AU"/>
        </w:rPr>
        <w:t xml:space="preserve">This section does not apply if the corporation would have a defence to a prosecution for the relevant offence. </w:t>
      </w:r>
    </w:p>
    <w:p w14:paraId="5D26EB7C" w14:textId="6FF616A3" w:rsidR="001E01D6" w:rsidRPr="00DA32FC" w:rsidRDefault="001E01D6" w:rsidP="001E01D6">
      <w:pPr>
        <w:pStyle w:val="aNote"/>
        <w:rPr>
          <w:color w:val="000000"/>
          <w:lang w:eastAsia="en-AU"/>
        </w:rPr>
      </w:pPr>
      <w:r w:rsidRPr="00DA32FC">
        <w:rPr>
          <w:rStyle w:val="charItals"/>
        </w:rPr>
        <w:t>Note</w:t>
      </w:r>
      <w:r w:rsidRPr="00DA32FC">
        <w:rPr>
          <w:rStyle w:val="charItals"/>
        </w:rPr>
        <w:tab/>
      </w:r>
      <w:r w:rsidRPr="00DA32FC">
        <w:rPr>
          <w:color w:val="000000"/>
          <w:lang w:eastAsia="en-AU"/>
        </w:rPr>
        <w:t xml:space="preserve">The defendant has an evidential burden in relation to the matters mentioned in s (5) (see </w:t>
      </w:r>
      <w:hyperlink r:id="rId102" w:tooltip="A2002-51" w:history="1">
        <w:r w:rsidR="00951272" w:rsidRPr="00DA32FC">
          <w:rPr>
            <w:rStyle w:val="charCitHyperlinkAbbrev"/>
          </w:rPr>
          <w:t>Criminal Code</w:t>
        </w:r>
      </w:hyperlink>
      <w:r w:rsidRPr="00DA32FC">
        <w:rPr>
          <w:color w:val="000000"/>
          <w:lang w:eastAsia="en-AU"/>
        </w:rPr>
        <w:t xml:space="preserve">, s 58). </w:t>
      </w:r>
    </w:p>
    <w:p w14:paraId="3924DAA0" w14:textId="16E6FF2D" w:rsidR="001E01D6" w:rsidRPr="00DA32FC" w:rsidRDefault="00DA32FC" w:rsidP="00DA32FC">
      <w:pPr>
        <w:pStyle w:val="Amain"/>
        <w:rPr>
          <w:color w:val="000000"/>
          <w:lang w:eastAsia="en-AU"/>
        </w:rPr>
      </w:pPr>
      <w:r w:rsidRPr="00DA32FC">
        <w:rPr>
          <w:color w:val="000000"/>
          <w:lang w:eastAsia="en-AU"/>
        </w:rPr>
        <w:tab/>
        <w:t>(6)</w:t>
      </w:r>
      <w:r w:rsidRPr="00DA32FC">
        <w:rPr>
          <w:color w:val="000000"/>
          <w:lang w:eastAsia="en-AU"/>
        </w:rPr>
        <w:tab/>
      </w:r>
      <w:r w:rsidR="001E01D6" w:rsidRPr="00DA32FC">
        <w:rPr>
          <w:color w:val="000000"/>
          <w:lang w:eastAsia="en-AU"/>
        </w:rPr>
        <w:t xml:space="preserve">In this section: </w:t>
      </w:r>
    </w:p>
    <w:p w14:paraId="55E3F926" w14:textId="77777777" w:rsidR="001E01D6" w:rsidRPr="00DA32FC" w:rsidRDefault="001E01D6" w:rsidP="00DA32FC">
      <w:pPr>
        <w:pStyle w:val="aDef"/>
        <w:keepNext/>
        <w:rPr>
          <w:color w:val="000000"/>
          <w:lang w:eastAsia="en-AU"/>
        </w:rPr>
      </w:pPr>
      <w:r w:rsidRPr="00DA32FC">
        <w:rPr>
          <w:rStyle w:val="charBoldItals"/>
        </w:rPr>
        <w:t>executive officer</w:t>
      </w:r>
      <w:r w:rsidRPr="00DA32FC">
        <w:rPr>
          <w:color w:val="000000"/>
          <w:lang w:eastAsia="en-AU"/>
        </w:rPr>
        <w:t xml:space="preserve">, of a corporation, means a person (however described) who is concerned with, or takes part in, the corporation’s management, whether or not the person is a director of the corporation. </w:t>
      </w:r>
    </w:p>
    <w:p w14:paraId="25DA1C85" w14:textId="77777777" w:rsidR="001E01D6" w:rsidRPr="00DA32FC" w:rsidRDefault="001E01D6" w:rsidP="00DA32FC">
      <w:pPr>
        <w:pStyle w:val="aDef"/>
        <w:keepNext/>
        <w:rPr>
          <w:color w:val="000000"/>
          <w:lang w:eastAsia="en-AU"/>
        </w:rPr>
      </w:pPr>
      <w:r w:rsidRPr="00DA32FC">
        <w:rPr>
          <w:rStyle w:val="charBoldItals"/>
        </w:rPr>
        <w:t xml:space="preserve">relevant offence </w:t>
      </w:r>
      <w:r w:rsidRPr="00DA32FC">
        <w:rPr>
          <w:color w:val="000000"/>
          <w:lang w:eastAsia="en-AU"/>
        </w:rPr>
        <w:t xml:space="preserve">means an offence against any of the following: </w:t>
      </w:r>
    </w:p>
    <w:p w14:paraId="3B84DB81" w14:textId="503C18E6" w:rsidR="001E01D6" w:rsidRPr="00DA32FC" w:rsidRDefault="00DA32FC" w:rsidP="00DA32FC">
      <w:pPr>
        <w:pStyle w:val="aDefpara"/>
        <w:keepNext/>
        <w:rPr>
          <w:color w:val="000000"/>
          <w:lang w:eastAsia="en-AU"/>
        </w:rPr>
      </w:pPr>
      <w:r w:rsidRPr="00DA32FC">
        <w:rPr>
          <w:color w:val="000000"/>
          <w:lang w:eastAsia="en-AU"/>
        </w:rPr>
        <w:tab/>
        <w:t>(a)</w:t>
      </w:r>
      <w:r w:rsidRPr="00DA32FC">
        <w:rPr>
          <w:color w:val="000000"/>
          <w:lang w:eastAsia="en-AU"/>
        </w:rPr>
        <w:tab/>
      </w:r>
      <w:r w:rsidR="001E01D6" w:rsidRPr="00DA32FC">
        <w:rPr>
          <w:color w:val="000000"/>
          <w:lang w:eastAsia="en-AU"/>
        </w:rPr>
        <w:t xml:space="preserve">section </w:t>
      </w:r>
      <w:r w:rsidR="00932D3B" w:rsidRPr="00DA32FC">
        <w:rPr>
          <w:color w:val="000000"/>
          <w:lang w:eastAsia="en-AU"/>
        </w:rPr>
        <w:t>16</w:t>
      </w:r>
      <w:r w:rsidR="001E01D6" w:rsidRPr="00DA32FC">
        <w:rPr>
          <w:color w:val="000000"/>
          <w:lang w:eastAsia="en-AU"/>
        </w:rPr>
        <w:t xml:space="preserve"> (1), (2), (3) or (4) (</w:t>
      </w:r>
      <w:r w:rsidR="00846AF9" w:rsidRPr="00DA32FC">
        <w:rPr>
          <w:color w:val="000000"/>
          <w:lang w:eastAsia="en-AU"/>
        </w:rPr>
        <w:t>Offence—d</w:t>
      </w:r>
      <w:r w:rsidR="001E01D6" w:rsidRPr="00DA32FC">
        <w:rPr>
          <w:color w:val="000000"/>
          <w:lang w:eastAsia="en-AU"/>
        </w:rPr>
        <w:t>amaging</w:t>
      </w:r>
      <w:r w:rsidR="00846AF9" w:rsidRPr="00DA32FC">
        <w:rPr>
          <w:color w:val="000000"/>
          <w:lang w:eastAsia="en-AU"/>
        </w:rPr>
        <w:t xml:space="preserve"> </w:t>
      </w:r>
      <w:r w:rsidR="001E01D6" w:rsidRPr="00DA32FC">
        <w:rPr>
          <w:color w:val="000000"/>
          <w:lang w:eastAsia="en-AU"/>
        </w:rPr>
        <w:t xml:space="preserve">protected trees); </w:t>
      </w:r>
    </w:p>
    <w:p w14:paraId="72E5BEC0" w14:textId="2C941AEE" w:rsidR="001E01D6" w:rsidRPr="00DA32FC" w:rsidRDefault="00DA32FC" w:rsidP="00DA32FC">
      <w:pPr>
        <w:pStyle w:val="aDef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 xml:space="preserve">section </w:t>
      </w:r>
      <w:r w:rsidR="00932D3B" w:rsidRPr="00DA32FC">
        <w:rPr>
          <w:color w:val="000000"/>
          <w:lang w:eastAsia="en-AU"/>
        </w:rPr>
        <w:t>17</w:t>
      </w:r>
      <w:r w:rsidR="001E01D6" w:rsidRPr="00DA32FC">
        <w:rPr>
          <w:color w:val="000000"/>
          <w:lang w:eastAsia="en-AU"/>
        </w:rPr>
        <w:t xml:space="preserve"> (1), (2) or (3) (</w:t>
      </w:r>
      <w:r w:rsidR="00846AF9" w:rsidRPr="00DA32FC">
        <w:rPr>
          <w:color w:val="000000"/>
          <w:lang w:eastAsia="en-AU"/>
        </w:rPr>
        <w:t>Offence—d</w:t>
      </w:r>
      <w:r w:rsidR="001E01D6" w:rsidRPr="00DA32FC">
        <w:rPr>
          <w:color w:val="000000"/>
          <w:lang w:eastAsia="en-AU"/>
        </w:rPr>
        <w:t>oing prohibited groundwork).</w:t>
      </w:r>
    </w:p>
    <w:p w14:paraId="2A8641B0" w14:textId="534A1CB8" w:rsidR="001E01D6" w:rsidRPr="00DA32FC" w:rsidRDefault="00DA32FC" w:rsidP="00DA32FC">
      <w:pPr>
        <w:pStyle w:val="AH5Sec"/>
        <w:rPr>
          <w:color w:val="000000"/>
        </w:rPr>
      </w:pPr>
      <w:bookmarkStart w:id="181" w:name="_Toc153890284"/>
      <w:r w:rsidRPr="003B76FC">
        <w:rPr>
          <w:rStyle w:val="CharSectNo"/>
        </w:rPr>
        <w:t>141</w:t>
      </w:r>
      <w:r w:rsidRPr="00DA32FC">
        <w:rPr>
          <w:color w:val="000000"/>
        </w:rPr>
        <w:tab/>
      </w:r>
      <w:r w:rsidR="001E01D6" w:rsidRPr="00DA32FC">
        <w:rPr>
          <w:color w:val="000000"/>
        </w:rPr>
        <w:t>Delegation of decision-maker’s functions</w:t>
      </w:r>
      <w:bookmarkEnd w:id="181"/>
    </w:p>
    <w:p w14:paraId="7B92D739" w14:textId="36D810EE" w:rsidR="001E01D6" w:rsidRPr="00DA32FC" w:rsidRDefault="00DA32FC" w:rsidP="00DA32FC">
      <w:pPr>
        <w:pStyle w:val="Amain"/>
        <w:rPr>
          <w:color w:val="000000"/>
        </w:rPr>
      </w:pPr>
      <w:r w:rsidRPr="00DA32FC">
        <w:rPr>
          <w:color w:val="000000"/>
        </w:rPr>
        <w:tab/>
        <w:t>(1)</w:t>
      </w:r>
      <w:r w:rsidRPr="00DA32FC">
        <w:rPr>
          <w:color w:val="000000"/>
        </w:rPr>
        <w:tab/>
      </w:r>
      <w:r w:rsidR="001E01D6" w:rsidRPr="00DA32FC">
        <w:rPr>
          <w:color w:val="000000"/>
        </w:rPr>
        <w:t xml:space="preserve">The decision-maker in relation to a protected tree may delegate the decision-maker’s functions under this Act to— </w:t>
      </w:r>
    </w:p>
    <w:p w14:paraId="4B57A130" w14:textId="1C484ECB"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a public employee; or </w:t>
      </w:r>
    </w:p>
    <w:p w14:paraId="7BCF9576" w14:textId="1D0377EC"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an authorised person; or </w:t>
      </w:r>
    </w:p>
    <w:p w14:paraId="65A5C6B4" w14:textId="291C58BA" w:rsidR="001E01D6" w:rsidRPr="00DA32FC" w:rsidRDefault="00DA32FC" w:rsidP="00DA32FC">
      <w:pPr>
        <w:pStyle w:val="Apara"/>
        <w:keepNext/>
        <w:rPr>
          <w:color w:val="000000"/>
        </w:rPr>
      </w:pPr>
      <w:r w:rsidRPr="00DA32FC">
        <w:rPr>
          <w:color w:val="000000"/>
        </w:rPr>
        <w:lastRenderedPageBreak/>
        <w:tab/>
        <w:t>(c)</w:t>
      </w:r>
      <w:r w:rsidRPr="00DA32FC">
        <w:rPr>
          <w:color w:val="000000"/>
        </w:rPr>
        <w:tab/>
      </w:r>
      <w:r w:rsidR="001E01D6" w:rsidRPr="00DA32FC">
        <w:rPr>
          <w:color w:val="000000"/>
        </w:rPr>
        <w:t xml:space="preserve">a person prescribed by regulation. </w:t>
      </w:r>
    </w:p>
    <w:p w14:paraId="4EB4406A" w14:textId="029E648F"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For laws about delegations, see the </w:t>
      </w:r>
      <w:hyperlink r:id="rId103" w:tooltip="A2001-14" w:history="1">
        <w:r w:rsidR="00951272" w:rsidRPr="00DA32FC">
          <w:rPr>
            <w:rStyle w:val="charCitHyperlinkAbbrev"/>
          </w:rPr>
          <w:t>Legislation Act</w:t>
        </w:r>
      </w:hyperlink>
      <w:r w:rsidRPr="00DA32FC">
        <w:rPr>
          <w:color w:val="000000"/>
        </w:rPr>
        <w:t xml:space="preserve">, pt 19.4. </w:t>
      </w:r>
    </w:p>
    <w:p w14:paraId="74180662" w14:textId="1A0E3B0D" w:rsidR="001E01D6" w:rsidRPr="00DA32FC" w:rsidRDefault="00DA32FC" w:rsidP="00DA32FC">
      <w:pPr>
        <w:pStyle w:val="Amain"/>
        <w:rPr>
          <w:color w:val="000000"/>
        </w:rPr>
      </w:pPr>
      <w:r w:rsidRPr="00DA32FC">
        <w:rPr>
          <w:color w:val="000000"/>
        </w:rPr>
        <w:tab/>
        <w:t>(2)</w:t>
      </w:r>
      <w:r w:rsidRPr="00DA32FC">
        <w:rPr>
          <w:color w:val="000000"/>
        </w:rPr>
        <w:tab/>
      </w:r>
      <w:r w:rsidR="001E01D6" w:rsidRPr="00DA32FC">
        <w:rPr>
          <w:color w:val="000000"/>
        </w:rPr>
        <w:t xml:space="preserve">However, the decision-maker must not delegate the function of— </w:t>
      </w:r>
    </w:p>
    <w:p w14:paraId="58B9E2AC" w14:textId="3F848FB1" w:rsidR="001E01D6" w:rsidRPr="00DA32FC" w:rsidRDefault="00DA32FC" w:rsidP="00DA32FC">
      <w:pPr>
        <w:pStyle w:val="Apara"/>
        <w:rPr>
          <w:color w:val="000000"/>
        </w:rPr>
      </w:pPr>
      <w:r w:rsidRPr="00DA32FC">
        <w:rPr>
          <w:color w:val="000000"/>
        </w:rPr>
        <w:tab/>
        <w:t>(a)</w:t>
      </w:r>
      <w:r w:rsidRPr="00DA32FC">
        <w:rPr>
          <w:color w:val="000000"/>
        </w:rPr>
        <w:tab/>
      </w:r>
      <w:r w:rsidR="001E01D6" w:rsidRPr="00DA32FC">
        <w:rPr>
          <w:color w:val="000000"/>
        </w:rPr>
        <w:t xml:space="preserve">deciding whether to register a tree under section </w:t>
      </w:r>
      <w:r w:rsidR="00932D3B" w:rsidRPr="00DA32FC">
        <w:rPr>
          <w:color w:val="000000"/>
        </w:rPr>
        <w:t>60</w:t>
      </w:r>
      <w:r w:rsidR="001E01D6" w:rsidRPr="00DA32FC">
        <w:rPr>
          <w:color w:val="000000"/>
        </w:rPr>
        <w:t xml:space="preserve">; or </w:t>
      </w:r>
    </w:p>
    <w:p w14:paraId="6E39D119" w14:textId="5B895503" w:rsidR="001E01D6" w:rsidRPr="00DA32FC" w:rsidRDefault="00DA32FC" w:rsidP="00DA32FC">
      <w:pPr>
        <w:pStyle w:val="Apara"/>
        <w:rPr>
          <w:color w:val="000000"/>
        </w:rPr>
      </w:pPr>
      <w:r w:rsidRPr="00DA32FC">
        <w:rPr>
          <w:color w:val="000000"/>
        </w:rPr>
        <w:tab/>
        <w:t>(b)</w:t>
      </w:r>
      <w:r w:rsidRPr="00DA32FC">
        <w:rPr>
          <w:color w:val="000000"/>
        </w:rPr>
        <w:tab/>
      </w:r>
      <w:r w:rsidR="001E01D6" w:rsidRPr="00DA32FC">
        <w:rPr>
          <w:color w:val="000000"/>
        </w:rPr>
        <w:t xml:space="preserve">deciding whether to cancel </w:t>
      </w:r>
      <w:r w:rsidR="004E06A3" w:rsidRPr="00DA32FC">
        <w:rPr>
          <w:color w:val="000000"/>
        </w:rPr>
        <w:t>a tree’s registration</w:t>
      </w:r>
      <w:r w:rsidR="001E01D6" w:rsidRPr="00DA32FC">
        <w:rPr>
          <w:color w:val="000000"/>
        </w:rPr>
        <w:t xml:space="preserve"> under section</w:t>
      </w:r>
      <w:r w:rsidR="004E06A3" w:rsidRPr="00DA32FC">
        <w:rPr>
          <w:color w:val="000000"/>
        </w:rPr>
        <w:t> </w:t>
      </w:r>
      <w:r w:rsidR="00932D3B" w:rsidRPr="00DA32FC">
        <w:rPr>
          <w:color w:val="000000"/>
        </w:rPr>
        <w:t>66</w:t>
      </w:r>
      <w:r w:rsidR="001E01D6" w:rsidRPr="00DA32FC">
        <w:rPr>
          <w:color w:val="000000"/>
        </w:rPr>
        <w:t xml:space="preserve">; or </w:t>
      </w:r>
    </w:p>
    <w:p w14:paraId="3B17AC82" w14:textId="3E8F3A84" w:rsidR="001E01D6" w:rsidRPr="00DA32FC" w:rsidRDefault="00DA32FC" w:rsidP="00DA32FC">
      <w:pPr>
        <w:pStyle w:val="Apara"/>
        <w:rPr>
          <w:color w:val="000000"/>
        </w:rPr>
      </w:pPr>
      <w:r w:rsidRPr="00DA32FC">
        <w:rPr>
          <w:color w:val="000000"/>
        </w:rPr>
        <w:tab/>
        <w:t>(c)</w:t>
      </w:r>
      <w:r w:rsidRPr="00DA32FC">
        <w:rPr>
          <w:color w:val="000000"/>
        </w:rPr>
        <w:tab/>
      </w:r>
      <w:r w:rsidR="008363B4" w:rsidRPr="00DA32FC">
        <w:rPr>
          <w:color w:val="000000"/>
        </w:rPr>
        <w:t>review</w:t>
      </w:r>
      <w:r w:rsidR="001E01D6" w:rsidRPr="00DA32FC">
        <w:rPr>
          <w:color w:val="000000"/>
        </w:rPr>
        <w:t xml:space="preserve">ing a decision under section </w:t>
      </w:r>
      <w:r w:rsidR="00932D3B" w:rsidRPr="00DA32FC">
        <w:rPr>
          <w:color w:val="000000"/>
        </w:rPr>
        <w:t>134</w:t>
      </w:r>
      <w:r w:rsidR="008363B4" w:rsidRPr="00DA32FC">
        <w:rPr>
          <w:color w:val="000000"/>
        </w:rPr>
        <w:t>.</w:t>
      </w:r>
    </w:p>
    <w:p w14:paraId="1641DDF5" w14:textId="194D7616" w:rsidR="001E01D6" w:rsidRPr="00DA32FC" w:rsidRDefault="00DA32FC" w:rsidP="00DA32FC">
      <w:pPr>
        <w:pStyle w:val="AH5Sec"/>
        <w:rPr>
          <w:color w:val="000000"/>
        </w:rPr>
      </w:pPr>
      <w:bookmarkStart w:id="182" w:name="_Toc153890285"/>
      <w:r w:rsidRPr="003B76FC">
        <w:rPr>
          <w:rStyle w:val="CharSectNo"/>
        </w:rPr>
        <w:t>142</w:t>
      </w:r>
      <w:r w:rsidRPr="00DA32FC">
        <w:rPr>
          <w:color w:val="000000"/>
        </w:rPr>
        <w:tab/>
      </w:r>
      <w:r w:rsidR="001E01D6" w:rsidRPr="00DA32FC">
        <w:rPr>
          <w:color w:val="000000"/>
        </w:rPr>
        <w:t>Incorporation of documents</w:t>
      </w:r>
      <w:bookmarkEnd w:id="182"/>
    </w:p>
    <w:p w14:paraId="77ECB49A" w14:textId="27F30252" w:rsidR="001E01D6" w:rsidRPr="00DA32FC" w:rsidRDefault="001E01D6" w:rsidP="00297625">
      <w:pPr>
        <w:pStyle w:val="Amainreturn"/>
      </w:pPr>
      <w:r w:rsidRPr="00DA32FC">
        <w:t xml:space="preserve">A statutory instrument under this Act may apply, adopt or incorporate an instrument as in force from time to time. </w:t>
      </w:r>
    </w:p>
    <w:p w14:paraId="282B5C9D" w14:textId="20A55344" w:rsidR="00423D45" w:rsidRPr="00DA32FC" w:rsidRDefault="00423D45" w:rsidP="00423D45">
      <w:pPr>
        <w:pStyle w:val="aNote"/>
        <w:rPr>
          <w:color w:val="000000"/>
        </w:rPr>
      </w:pPr>
      <w:r w:rsidRPr="00DA32FC">
        <w:rPr>
          <w:rStyle w:val="charItals"/>
        </w:rPr>
        <w:t>Note</w:t>
      </w:r>
      <w:r w:rsidRPr="00DA32FC">
        <w:rPr>
          <w:rStyle w:val="charItals"/>
        </w:rPr>
        <w:tab/>
      </w:r>
      <w:r w:rsidRPr="00DA32FC">
        <w:rPr>
          <w:color w:val="000000"/>
        </w:rPr>
        <w:t xml:space="preserve">The text of an applied, adopted or incorporated law or instrument, whether applied as in force from time to time or at a particular time, is taken to be a notifiable instrument if the operation of the </w:t>
      </w:r>
      <w:hyperlink r:id="rId104" w:tooltip="A2001-14" w:history="1">
        <w:r w:rsidR="00951272" w:rsidRPr="00DA32FC">
          <w:rPr>
            <w:rStyle w:val="charCitHyperlinkAbbrev"/>
          </w:rPr>
          <w:t>Legislation Act</w:t>
        </w:r>
      </w:hyperlink>
      <w:r w:rsidRPr="00DA32FC">
        <w:rPr>
          <w:color w:val="000000"/>
        </w:rPr>
        <w:t>, s 47 (5) or (6) is not disapplied (see s 47 (7)).</w:t>
      </w:r>
    </w:p>
    <w:p w14:paraId="7BB4FF0E" w14:textId="501A6D82" w:rsidR="001E01D6" w:rsidRPr="00DA32FC" w:rsidRDefault="00DA32FC" w:rsidP="00DA32FC">
      <w:pPr>
        <w:pStyle w:val="AH5Sec"/>
        <w:rPr>
          <w:color w:val="000000"/>
          <w:lang w:eastAsia="en-AU"/>
        </w:rPr>
      </w:pPr>
      <w:bookmarkStart w:id="183" w:name="_Toc153890286"/>
      <w:r w:rsidRPr="003B76FC">
        <w:rPr>
          <w:rStyle w:val="CharSectNo"/>
        </w:rPr>
        <w:t>143</w:t>
      </w:r>
      <w:r w:rsidRPr="00DA32FC">
        <w:rPr>
          <w:color w:val="000000"/>
          <w:lang w:eastAsia="en-AU"/>
        </w:rPr>
        <w:tab/>
      </w:r>
      <w:r w:rsidR="001E01D6" w:rsidRPr="00DA32FC">
        <w:rPr>
          <w:color w:val="000000"/>
          <w:lang w:eastAsia="en-AU"/>
        </w:rPr>
        <w:t>Determination of fees</w:t>
      </w:r>
      <w:bookmarkEnd w:id="183"/>
    </w:p>
    <w:p w14:paraId="69A9C966" w14:textId="4A5274C5" w:rsidR="001E01D6" w:rsidRPr="00DA32FC" w:rsidRDefault="00DA32FC" w:rsidP="00DA32FC">
      <w:pPr>
        <w:pStyle w:val="Amain"/>
        <w:rPr>
          <w:color w:val="000000"/>
          <w:lang w:eastAsia="en-AU"/>
        </w:rPr>
      </w:pPr>
      <w:r w:rsidRPr="00DA32FC">
        <w:rPr>
          <w:color w:val="000000"/>
          <w:lang w:eastAsia="en-AU"/>
        </w:rPr>
        <w:tab/>
        <w:t>(1)</w:t>
      </w:r>
      <w:r w:rsidRPr="00DA32FC">
        <w:rPr>
          <w:color w:val="000000"/>
          <w:lang w:eastAsia="en-AU"/>
        </w:rPr>
        <w:tab/>
      </w:r>
      <w:r w:rsidR="001E01D6" w:rsidRPr="00DA32FC">
        <w:rPr>
          <w:color w:val="000000"/>
          <w:lang w:eastAsia="en-AU"/>
        </w:rPr>
        <w:t xml:space="preserve">The Minister may determine fees for this Act. </w:t>
      </w:r>
    </w:p>
    <w:p w14:paraId="31A03E13" w14:textId="58569935" w:rsidR="001E01D6" w:rsidRPr="00DA32FC" w:rsidRDefault="00DA32FC" w:rsidP="00DA32FC">
      <w:pPr>
        <w:pStyle w:val="Amain"/>
        <w:rPr>
          <w:color w:val="000000"/>
          <w:lang w:eastAsia="en-AU"/>
        </w:rPr>
      </w:pPr>
      <w:r w:rsidRPr="00DA32FC">
        <w:rPr>
          <w:color w:val="000000"/>
          <w:lang w:eastAsia="en-AU"/>
        </w:rPr>
        <w:tab/>
        <w:t>(2)</w:t>
      </w:r>
      <w:r w:rsidRPr="00DA32FC">
        <w:rPr>
          <w:color w:val="000000"/>
          <w:lang w:eastAsia="en-AU"/>
        </w:rPr>
        <w:tab/>
      </w:r>
      <w:r w:rsidR="001E01D6" w:rsidRPr="00DA32FC">
        <w:rPr>
          <w:color w:val="000000"/>
          <w:lang w:eastAsia="en-AU"/>
        </w:rPr>
        <w:t xml:space="preserve">A determination is a disallowable instrument. </w:t>
      </w:r>
    </w:p>
    <w:p w14:paraId="6B7A2795" w14:textId="31DFABB0" w:rsidR="001E01D6" w:rsidRPr="00DA32FC" w:rsidRDefault="00DA32FC" w:rsidP="00DA32FC">
      <w:pPr>
        <w:pStyle w:val="AH5Sec"/>
        <w:rPr>
          <w:color w:val="000000"/>
        </w:rPr>
      </w:pPr>
      <w:bookmarkStart w:id="184" w:name="_Toc153890287"/>
      <w:r w:rsidRPr="003B76FC">
        <w:rPr>
          <w:rStyle w:val="CharSectNo"/>
        </w:rPr>
        <w:t>144</w:t>
      </w:r>
      <w:r w:rsidRPr="00DA32FC">
        <w:rPr>
          <w:color w:val="000000"/>
        </w:rPr>
        <w:tab/>
      </w:r>
      <w:r w:rsidR="001E01D6" w:rsidRPr="00DA32FC">
        <w:rPr>
          <w:color w:val="000000"/>
        </w:rPr>
        <w:t>Regulation-making power</w:t>
      </w:r>
      <w:bookmarkEnd w:id="184"/>
    </w:p>
    <w:p w14:paraId="484D6050" w14:textId="2F93354A" w:rsidR="001E01D6" w:rsidRPr="00DA32FC" w:rsidRDefault="001E01D6" w:rsidP="00297625">
      <w:pPr>
        <w:pStyle w:val="Amainreturn"/>
      </w:pPr>
      <w:r w:rsidRPr="00DA32FC">
        <w:t xml:space="preserve">The Executive may make regulations for this Act. </w:t>
      </w:r>
    </w:p>
    <w:p w14:paraId="7427CA96" w14:textId="5963B307" w:rsidR="00214974" w:rsidRPr="00DA32FC" w:rsidRDefault="00DA32FC" w:rsidP="00DA32FC">
      <w:pPr>
        <w:pStyle w:val="AH5Sec"/>
        <w:rPr>
          <w:color w:val="000000"/>
        </w:rPr>
      </w:pPr>
      <w:bookmarkStart w:id="185" w:name="_Toc153890288"/>
      <w:r w:rsidRPr="003B76FC">
        <w:rPr>
          <w:rStyle w:val="CharSectNo"/>
        </w:rPr>
        <w:lastRenderedPageBreak/>
        <w:t>145</w:t>
      </w:r>
      <w:r w:rsidRPr="00DA32FC">
        <w:rPr>
          <w:color w:val="000000"/>
        </w:rPr>
        <w:tab/>
      </w:r>
      <w:r w:rsidR="00214974" w:rsidRPr="00DA32FC">
        <w:rPr>
          <w:color w:val="000000"/>
        </w:rPr>
        <w:t>Review of Act</w:t>
      </w:r>
      <w:bookmarkEnd w:id="185"/>
    </w:p>
    <w:p w14:paraId="026CE286" w14:textId="14FE37A4" w:rsidR="00214974" w:rsidRPr="00DA32FC" w:rsidRDefault="00DA32FC" w:rsidP="00C20371">
      <w:pPr>
        <w:pStyle w:val="Amain"/>
        <w:keepNext/>
        <w:rPr>
          <w:color w:val="000000"/>
        </w:rPr>
      </w:pPr>
      <w:r w:rsidRPr="00DA32FC">
        <w:rPr>
          <w:color w:val="000000"/>
        </w:rPr>
        <w:tab/>
        <w:t>(1)</w:t>
      </w:r>
      <w:r w:rsidRPr="00DA32FC">
        <w:rPr>
          <w:color w:val="000000"/>
        </w:rPr>
        <w:tab/>
      </w:r>
      <w:r w:rsidR="00214974" w:rsidRPr="00DA32FC">
        <w:rPr>
          <w:color w:val="000000"/>
        </w:rPr>
        <w:t xml:space="preserve">The Minister must, as soon as practicable after the end of this Act’s </w:t>
      </w:r>
      <w:r w:rsidR="005D0681" w:rsidRPr="00DA32FC">
        <w:rPr>
          <w:color w:val="000000"/>
        </w:rPr>
        <w:t>2nd</w:t>
      </w:r>
      <w:r w:rsidR="00214974" w:rsidRPr="00DA32FC">
        <w:rPr>
          <w:color w:val="000000"/>
        </w:rPr>
        <w:t xml:space="preserve"> year of operation—</w:t>
      </w:r>
    </w:p>
    <w:p w14:paraId="3C73052A" w14:textId="17C4BF69" w:rsidR="00214974" w:rsidRPr="00DA32FC" w:rsidRDefault="00DA32FC" w:rsidP="00C20371">
      <w:pPr>
        <w:pStyle w:val="Apara"/>
        <w:keepNext/>
        <w:rPr>
          <w:color w:val="000000"/>
        </w:rPr>
      </w:pPr>
      <w:r w:rsidRPr="00DA32FC">
        <w:rPr>
          <w:color w:val="000000"/>
        </w:rPr>
        <w:tab/>
        <w:t>(a)</w:t>
      </w:r>
      <w:r w:rsidRPr="00DA32FC">
        <w:rPr>
          <w:color w:val="000000"/>
        </w:rPr>
        <w:tab/>
      </w:r>
      <w:r w:rsidR="00214974" w:rsidRPr="00DA32FC">
        <w:rPr>
          <w:color w:val="000000"/>
        </w:rPr>
        <w:t>review the operation and effectiveness of th</w:t>
      </w:r>
      <w:r w:rsidR="00990954" w:rsidRPr="00DA32FC">
        <w:rPr>
          <w:color w:val="000000"/>
        </w:rPr>
        <w:t>is</w:t>
      </w:r>
      <w:r w:rsidR="00214974" w:rsidRPr="00DA32FC">
        <w:rPr>
          <w:color w:val="000000"/>
        </w:rPr>
        <w:t xml:space="preserve"> Act; and</w:t>
      </w:r>
    </w:p>
    <w:p w14:paraId="610D9696" w14:textId="71EFD05F" w:rsidR="00214974" w:rsidRPr="00DA32FC" w:rsidRDefault="00DA32FC" w:rsidP="00C20371">
      <w:pPr>
        <w:pStyle w:val="Apara"/>
        <w:keepNext/>
        <w:rPr>
          <w:color w:val="000000"/>
        </w:rPr>
      </w:pPr>
      <w:r w:rsidRPr="00DA32FC">
        <w:rPr>
          <w:color w:val="000000"/>
        </w:rPr>
        <w:tab/>
        <w:t>(b)</w:t>
      </w:r>
      <w:r w:rsidRPr="00DA32FC">
        <w:rPr>
          <w:color w:val="000000"/>
        </w:rPr>
        <w:tab/>
      </w:r>
      <w:r w:rsidR="00214974" w:rsidRPr="00DA32FC">
        <w:rPr>
          <w:color w:val="000000"/>
        </w:rPr>
        <w:t>present a report of the review to the Legislative Assembly.</w:t>
      </w:r>
    </w:p>
    <w:p w14:paraId="5B3D13A3" w14:textId="797385CA" w:rsidR="00214974" w:rsidRPr="00DA32FC" w:rsidRDefault="00214974" w:rsidP="00C20371">
      <w:pPr>
        <w:pStyle w:val="aNote"/>
        <w:keepNext/>
        <w:rPr>
          <w:color w:val="000000"/>
        </w:rPr>
      </w:pPr>
      <w:r w:rsidRPr="00DA32FC">
        <w:rPr>
          <w:rStyle w:val="charItals"/>
        </w:rPr>
        <w:t>Note</w:t>
      </w:r>
      <w:r w:rsidRPr="00DA32FC">
        <w:rPr>
          <w:rStyle w:val="charItals"/>
        </w:rPr>
        <w:tab/>
      </w:r>
      <w:r w:rsidRPr="00DA32FC">
        <w:rPr>
          <w:color w:val="000000"/>
        </w:rPr>
        <w:t xml:space="preserve">A reference to an Act includes a reference to any statutory instrument made or in force under the Act (see </w:t>
      </w:r>
      <w:hyperlink r:id="rId105" w:tooltip="A2001-14" w:history="1">
        <w:r w:rsidR="00951272" w:rsidRPr="00DA32FC">
          <w:rPr>
            <w:rStyle w:val="charCitHyperlinkAbbrev"/>
          </w:rPr>
          <w:t>Legislation Act</w:t>
        </w:r>
      </w:hyperlink>
      <w:r w:rsidRPr="00DA32FC">
        <w:rPr>
          <w:color w:val="000000"/>
        </w:rPr>
        <w:t>, s 104).</w:t>
      </w:r>
    </w:p>
    <w:p w14:paraId="416F91C9" w14:textId="77A93F0E" w:rsidR="00214974" w:rsidRPr="00DA32FC" w:rsidRDefault="00DA32FC" w:rsidP="00DA32FC">
      <w:pPr>
        <w:pStyle w:val="Amain"/>
        <w:rPr>
          <w:color w:val="000000"/>
        </w:rPr>
      </w:pPr>
      <w:r w:rsidRPr="00DA32FC">
        <w:rPr>
          <w:color w:val="000000"/>
        </w:rPr>
        <w:tab/>
        <w:t>(2)</w:t>
      </w:r>
      <w:r w:rsidRPr="00DA32FC">
        <w:rPr>
          <w:color w:val="000000"/>
        </w:rPr>
        <w:tab/>
      </w:r>
      <w:r w:rsidR="00214974" w:rsidRPr="00DA32FC">
        <w:rPr>
          <w:color w:val="000000"/>
        </w:rPr>
        <w:t xml:space="preserve">This section expires </w:t>
      </w:r>
      <w:r w:rsidR="005D0681" w:rsidRPr="00DA32FC">
        <w:rPr>
          <w:color w:val="000000"/>
        </w:rPr>
        <w:t>3</w:t>
      </w:r>
      <w:r w:rsidR="00214974" w:rsidRPr="00DA32FC">
        <w:rPr>
          <w:color w:val="000000"/>
        </w:rPr>
        <w:t xml:space="preserve"> years after the day it commences.</w:t>
      </w:r>
    </w:p>
    <w:p w14:paraId="30940FA2" w14:textId="77777777" w:rsidR="001E01D6" w:rsidRPr="00DA32FC" w:rsidRDefault="001E01D6" w:rsidP="00DF6D39">
      <w:pPr>
        <w:pStyle w:val="PageBreak"/>
        <w:suppressLineNumbers/>
        <w:rPr>
          <w:color w:val="000000"/>
        </w:rPr>
      </w:pPr>
      <w:r w:rsidRPr="00DA32FC">
        <w:rPr>
          <w:color w:val="000000"/>
        </w:rPr>
        <w:br w:type="page"/>
      </w:r>
    </w:p>
    <w:p w14:paraId="3B28914B" w14:textId="4029E4B4" w:rsidR="001E01D6" w:rsidRPr="003B76FC" w:rsidRDefault="001E01D6" w:rsidP="00A31EDA">
      <w:pPr>
        <w:pStyle w:val="AH2Part"/>
      </w:pPr>
      <w:bookmarkStart w:id="186" w:name="_Toc153890289"/>
      <w:r w:rsidRPr="003B76FC">
        <w:rPr>
          <w:rStyle w:val="CharPartNo"/>
        </w:rPr>
        <w:lastRenderedPageBreak/>
        <w:t>Part 20</w:t>
      </w:r>
      <w:r w:rsidRPr="00DA32FC">
        <w:rPr>
          <w:color w:val="000000"/>
        </w:rPr>
        <w:tab/>
      </w:r>
      <w:r w:rsidRPr="003B76FC">
        <w:rPr>
          <w:rStyle w:val="CharPartText"/>
        </w:rPr>
        <w:t>Transitional</w:t>
      </w:r>
      <w:bookmarkEnd w:id="186"/>
    </w:p>
    <w:p w14:paraId="1E5AC31D" w14:textId="77777777" w:rsidR="001E01D6" w:rsidRPr="00DA32FC" w:rsidRDefault="001E01D6" w:rsidP="00A31EDA">
      <w:pPr>
        <w:pStyle w:val="AH5Sec"/>
      </w:pPr>
      <w:bookmarkStart w:id="187" w:name="_Toc153890290"/>
      <w:r w:rsidRPr="003B76FC">
        <w:rPr>
          <w:rStyle w:val="CharSectNo"/>
        </w:rPr>
        <w:t>300</w:t>
      </w:r>
      <w:r w:rsidRPr="00DA32FC">
        <w:rPr>
          <w:color w:val="000000"/>
        </w:rPr>
        <w:tab/>
        <w:t>Definitions—pt 20</w:t>
      </w:r>
      <w:bookmarkEnd w:id="187"/>
    </w:p>
    <w:p w14:paraId="1AFBF359" w14:textId="77777777" w:rsidR="001E01D6" w:rsidRPr="00DA32FC" w:rsidRDefault="001E01D6" w:rsidP="001E01D6">
      <w:pPr>
        <w:pStyle w:val="Amainreturn"/>
        <w:rPr>
          <w:color w:val="000000"/>
        </w:rPr>
      </w:pPr>
      <w:r w:rsidRPr="00DA32FC">
        <w:rPr>
          <w:color w:val="000000"/>
        </w:rPr>
        <w:t>In this part:</w:t>
      </w:r>
    </w:p>
    <w:p w14:paraId="4EB35F91" w14:textId="467C067A" w:rsidR="001E01D6" w:rsidRPr="00DA32FC" w:rsidRDefault="001E01D6" w:rsidP="00DA32FC">
      <w:pPr>
        <w:pStyle w:val="aDef"/>
        <w:rPr>
          <w:color w:val="000000"/>
        </w:rPr>
      </w:pPr>
      <w:r w:rsidRPr="00DA32FC">
        <w:rPr>
          <w:rStyle w:val="charBoldItals"/>
        </w:rPr>
        <w:t>commencement day</w:t>
      </w:r>
      <w:r w:rsidRPr="00DA32FC">
        <w:rPr>
          <w:color w:val="000000"/>
        </w:rPr>
        <w:t xml:space="preserve"> means the day this Act commences. </w:t>
      </w:r>
    </w:p>
    <w:p w14:paraId="60B076AC" w14:textId="42DEB9BB" w:rsidR="00EF72D2" w:rsidRPr="00DA32FC" w:rsidRDefault="00EF72D2" w:rsidP="00DA32FC">
      <w:pPr>
        <w:pStyle w:val="aDef"/>
        <w:rPr>
          <w:color w:val="000000"/>
        </w:rPr>
      </w:pPr>
      <w:r w:rsidRPr="00DA32FC">
        <w:rPr>
          <w:rStyle w:val="charBoldItals"/>
        </w:rPr>
        <w:t>repealed Act</w:t>
      </w:r>
      <w:r w:rsidRPr="00DA32FC">
        <w:rPr>
          <w:color w:val="000000"/>
        </w:rPr>
        <w:t xml:space="preserve"> means the </w:t>
      </w:r>
      <w:hyperlink r:id="rId106" w:tooltip="A2005-51" w:history="1">
        <w:r w:rsidR="00951272" w:rsidRPr="00DA32FC">
          <w:rPr>
            <w:rStyle w:val="charCitHyperlinkItal"/>
          </w:rPr>
          <w:t>Tree Protection Act 2005</w:t>
        </w:r>
      </w:hyperlink>
      <w:r w:rsidRPr="00DA32FC">
        <w:rPr>
          <w:color w:val="000000"/>
        </w:rPr>
        <w:t>.</w:t>
      </w:r>
    </w:p>
    <w:p w14:paraId="09624C64" w14:textId="2B17550C" w:rsidR="001E01D6" w:rsidRPr="00DA32FC" w:rsidRDefault="000C5B9B" w:rsidP="00A31EDA">
      <w:pPr>
        <w:pStyle w:val="AH5Sec"/>
      </w:pPr>
      <w:bookmarkStart w:id="188" w:name="_Toc153890291"/>
      <w:r w:rsidRPr="003B76FC">
        <w:rPr>
          <w:rStyle w:val="CharSectNo"/>
        </w:rPr>
        <w:t>30</w:t>
      </w:r>
      <w:r w:rsidR="00C65667" w:rsidRPr="003B76FC">
        <w:rPr>
          <w:rStyle w:val="CharSectNo"/>
        </w:rPr>
        <w:t>1</w:t>
      </w:r>
      <w:r w:rsidRPr="00DA32FC">
        <w:rPr>
          <w:color w:val="000000"/>
        </w:rPr>
        <w:tab/>
      </w:r>
      <w:r w:rsidR="006A1902" w:rsidRPr="00DA32FC">
        <w:rPr>
          <w:color w:val="000000"/>
        </w:rPr>
        <w:t>A</w:t>
      </w:r>
      <w:r w:rsidR="001E01D6" w:rsidRPr="00DA32FC">
        <w:rPr>
          <w:color w:val="000000"/>
        </w:rPr>
        <w:t>pplication</w:t>
      </w:r>
      <w:r w:rsidR="00685377" w:rsidRPr="00DA32FC">
        <w:rPr>
          <w:color w:val="000000"/>
        </w:rPr>
        <w:t xml:space="preserve">s </w:t>
      </w:r>
      <w:r w:rsidR="00EC709F" w:rsidRPr="00DA32FC">
        <w:rPr>
          <w:color w:val="000000"/>
        </w:rPr>
        <w:t xml:space="preserve">for approval </w:t>
      </w:r>
      <w:r w:rsidR="00685377" w:rsidRPr="00DA32FC">
        <w:rPr>
          <w:color w:val="000000"/>
        </w:rPr>
        <w:t>made before commencement day</w:t>
      </w:r>
      <w:bookmarkEnd w:id="188"/>
    </w:p>
    <w:p w14:paraId="43E1B39B" w14:textId="77777777" w:rsidR="00B30462" w:rsidRPr="00DA32FC" w:rsidRDefault="00B30462" w:rsidP="00A31EDA">
      <w:pPr>
        <w:pStyle w:val="Amain"/>
      </w:pPr>
      <w:r w:rsidRPr="00DA32FC">
        <w:rPr>
          <w:color w:val="000000"/>
        </w:rPr>
        <w:tab/>
        <w:t>(1)</w:t>
      </w:r>
      <w:r w:rsidRPr="00DA32FC">
        <w:rPr>
          <w:color w:val="000000"/>
        </w:rPr>
        <w:tab/>
        <w:t>This section applies if—</w:t>
      </w:r>
    </w:p>
    <w:p w14:paraId="7472D321" w14:textId="009A6138" w:rsidR="00B30462" w:rsidRPr="00DA32FC" w:rsidRDefault="00B30462" w:rsidP="00A31EDA">
      <w:pPr>
        <w:pStyle w:val="Apara"/>
      </w:pPr>
      <w:r w:rsidRPr="00DA32FC">
        <w:rPr>
          <w:color w:val="000000"/>
        </w:rPr>
        <w:tab/>
        <w:t>(a)</w:t>
      </w:r>
      <w:r w:rsidRPr="00DA32FC">
        <w:rPr>
          <w:color w:val="000000"/>
        </w:rPr>
        <w:tab/>
        <w:t>before the commencement day, a person applied</w:t>
      </w:r>
      <w:r w:rsidR="00E807F1" w:rsidRPr="00DA32FC">
        <w:rPr>
          <w:color w:val="000000"/>
        </w:rPr>
        <w:t xml:space="preserve"> </w:t>
      </w:r>
      <w:r w:rsidRPr="00DA32FC">
        <w:rPr>
          <w:color w:val="000000"/>
        </w:rPr>
        <w:t xml:space="preserve">under </w:t>
      </w:r>
      <w:r w:rsidR="001E01D6" w:rsidRPr="00DA32FC">
        <w:rPr>
          <w:color w:val="000000"/>
        </w:rPr>
        <w:t xml:space="preserve">the </w:t>
      </w:r>
      <w:hyperlink r:id="rId107" w:tooltip="Tree Protection Act 2005" w:history="1">
        <w:r w:rsidR="00AF0E0E" w:rsidRPr="00DA32FC">
          <w:rPr>
            <w:rStyle w:val="charCitHyperlinkAbbrev"/>
          </w:rPr>
          <w:t>repealed Act</w:t>
        </w:r>
      </w:hyperlink>
      <w:r w:rsidR="001E01D6" w:rsidRPr="00DA32FC">
        <w:rPr>
          <w:color w:val="000000"/>
        </w:rPr>
        <w:t>, section 22 (Application for approval of tree damaging etc activity)</w:t>
      </w:r>
      <w:r w:rsidR="00E807F1" w:rsidRPr="00DA32FC">
        <w:rPr>
          <w:color w:val="000000"/>
        </w:rPr>
        <w:t xml:space="preserve"> for approval for an activity mentioned in that section</w:t>
      </w:r>
      <w:r w:rsidRPr="00DA32FC">
        <w:rPr>
          <w:color w:val="000000"/>
        </w:rPr>
        <w:t>; and</w:t>
      </w:r>
    </w:p>
    <w:p w14:paraId="59E90CAD" w14:textId="77777777" w:rsidR="00B30462" w:rsidRPr="00DA32FC" w:rsidRDefault="00B30462" w:rsidP="00A31EDA">
      <w:pPr>
        <w:pStyle w:val="Apara"/>
      </w:pPr>
      <w:r w:rsidRPr="00DA32FC">
        <w:tab/>
        <w:t>(b)</w:t>
      </w:r>
      <w:r w:rsidRPr="00DA32FC">
        <w:tab/>
        <w:t>immediately before the commencement day, the conservator had not decided the application.</w:t>
      </w:r>
    </w:p>
    <w:p w14:paraId="57C46848" w14:textId="5E637D71" w:rsidR="00B30462" w:rsidRPr="00DA32FC" w:rsidRDefault="00B30462" w:rsidP="00A31EDA">
      <w:pPr>
        <w:pStyle w:val="Amain"/>
      </w:pPr>
      <w:r w:rsidRPr="00DA32FC">
        <w:rPr>
          <w:color w:val="000000"/>
        </w:rPr>
        <w:tab/>
        <w:t>(2)</w:t>
      </w:r>
      <w:r w:rsidRPr="00DA32FC">
        <w:rPr>
          <w:color w:val="000000"/>
        </w:rPr>
        <w:tab/>
        <w:t xml:space="preserve">The </w:t>
      </w:r>
      <w:hyperlink r:id="rId108" w:tooltip="Tree Protection Act 2005" w:history="1">
        <w:r w:rsidR="00AF0E0E" w:rsidRPr="00DA32FC">
          <w:rPr>
            <w:rStyle w:val="charCitHyperlinkAbbrev"/>
          </w:rPr>
          <w:t>repealed Act</w:t>
        </w:r>
      </w:hyperlink>
      <w:r w:rsidRPr="00DA32FC">
        <w:rPr>
          <w:color w:val="000000"/>
        </w:rPr>
        <w:t xml:space="preserve"> (including any instruments under the </w:t>
      </w:r>
      <w:hyperlink r:id="rId109" w:tooltip="Tree Protection Act 2005" w:history="1">
        <w:r w:rsidR="00AF0E0E" w:rsidRPr="00DA32FC">
          <w:rPr>
            <w:rStyle w:val="charCitHyperlinkAbbrev"/>
          </w:rPr>
          <w:t>repealed Act</w:t>
        </w:r>
      </w:hyperlink>
      <w:r w:rsidRPr="00DA32FC">
        <w:rPr>
          <w:color w:val="000000"/>
        </w:rPr>
        <w:t>) continues to apply in relation to the application despite its repeal.</w:t>
      </w:r>
    </w:p>
    <w:p w14:paraId="0ECC0C11" w14:textId="31B2FAF3" w:rsidR="00B30462" w:rsidRPr="00DA32FC" w:rsidRDefault="00B30462" w:rsidP="00A31EDA">
      <w:pPr>
        <w:pStyle w:val="Amain"/>
      </w:pPr>
      <w:r w:rsidRPr="00DA32FC">
        <w:tab/>
        <w:t>(3)</w:t>
      </w:r>
      <w:r w:rsidRPr="00DA32FC">
        <w:tab/>
        <w:t xml:space="preserve">If the application is approved, the approval is taken to be </w:t>
      </w:r>
      <w:r w:rsidR="00E807F1" w:rsidRPr="00DA32FC">
        <w:t>an approval under this Act, section 28 (Approval application—decision).</w:t>
      </w:r>
    </w:p>
    <w:p w14:paraId="78C1D561" w14:textId="57BDAD29" w:rsidR="001D4D62" w:rsidRPr="00DA32FC" w:rsidRDefault="00173086" w:rsidP="00A31EDA">
      <w:pPr>
        <w:pStyle w:val="AH5Sec"/>
      </w:pPr>
      <w:bookmarkStart w:id="189" w:name="_Toc153890292"/>
      <w:r w:rsidRPr="003B76FC">
        <w:rPr>
          <w:rStyle w:val="CharSectNo"/>
        </w:rPr>
        <w:t>302</w:t>
      </w:r>
      <w:r w:rsidRPr="00DA32FC">
        <w:rPr>
          <w:color w:val="000000"/>
        </w:rPr>
        <w:tab/>
        <w:t>A</w:t>
      </w:r>
      <w:r w:rsidR="00CE299D" w:rsidRPr="00DA32FC">
        <w:rPr>
          <w:color w:val="000000"/>
        </w:rPr>
        <w:t>pproval</w:t>
      </w:r>
      <w:r w:rsidR="007B4153" w:rsidRPr="00DA32FC">
        <w:rPr>
          <w:color w:val="000000"/>
        </w:rPr>
        <w:t>s in force before commencement</w:t>
      </w:r>
      <w:bookmarkEnd w:id="189"/>
    </w:p>
    <w:p w14:paraId="22A8F2EF" w14:textId="37B43459" w:rsidR="007B4153" w:rsidRPr="00DA32FC" w:rsidRDefault="007B4153" w:rsidP="00A31EDA">
      <w:pPr>
        <w:pStyle w:val="Amain"/>
      </w:pPr>
      <w:r w:rsidRPr="00DA32FC">
        <w:rPr>
          <w:color w:val="000000"/>
        </w:rPr>
        <w:tab/>
        <w:t>(1)</w:t>
      </w:r>
      <w:r w:rsidRPr="00DA32FC">
        <w:rPr>
          <w:color w:val="000000"/>
        </w:rPr>
        <w:tab/>
        <w:t xml:space="preserve">This section applies if, immediately before the commencement day, a person has an approval under the </w:t>
      </w:r>
      <w:hyperlink r:id="rId110" w:tooltip="Tree Protection Act 2005" w:history="1">
        <w:r w:rsidR="00AF0E0E" w:rsidRPr="00DA32FC">
          <w:rPr>
            <w:rStyle w:val="charCitHyperlinkAbbrev"/>
          </w:rPr>
          <w:t>repealed Act</w:t>
        </w:r>
      </w:hyperlink>
      <w:r w:rsidRPr="00DA32FC">
        <w:rPr>
          <w:color w:val="000000"/>
        </w:rPr>
        <w:t>, division 3.3 (Approved activities).</w:t>
      </w:r>
    </w:p>
    <w:p w14:paraId="5EAD3910" w14:textId="02AD54A0" w:rsidR="007B4153" w:rsidRPr="00DA32FC" w:rsidRDefault="007B4153" w:rsidP="00A31EDA">
      <w:pPr>
        <w:pStyle w:val="Amain"/>
      </w:pPr>
      <w:r w:rsidRPr="00DA32FC">
        <w:tab/>
        <w:t>(2)</w:t>
      </w:r>
      <w:r w:rsidRPr="00DA32FC">
        <w:tab/>
        <w:t>The approval</w:t>
      </w:r>
      <w:r w:rsidR="00806737" w:rsidRPr="00DA32FC">
        <w:t>—</w:t>
      </w:r>
    </w:p>
    <w:p w14:paraId="0A736C73" w14:textId="68A91863" w:rsidR="007B4153" w:rsidRPr="00DA32FC" w:rsidRDefault="007B4153" w:rsidP="00A31EDA">
      <w:pPr>
        <w:pStyle w:val="Apara"/>
      </w:pPr>
      <w:r w:rsidRPr="00DA32FC">
        <w:rPr>
          <w:color w:val="000000"/>
        </w:rPr>
        <w:tab/>
        <w:t>(a)</w:t>
      </w:r>
      <w:r w:rsidRPr="00DA32FC">
        <w:rPr>
          <w:color w:val="000000"/>
        </w:rPr>
        <w:tab/>
        <w:t xml:space="preserve">continues in force until the time when, under the </w:t>
      </w:r>
      <w:hyperlink r:id="rId111" w:tooltip="Tree Protection Act 2005" w:history="1">
        <w:r w:rsidR="00E37372" w:rsidRPr="00DA32FC">
          <w:rPr>
            <w:rStyle w:val="charCitHyperlinkAbbrev"/>
          </w:rPr>
          <w:t>repealed Act</w:t>
        </w:r>
      </w:hyperlink>
      <w:r w:rsidRPr="00DA32FC">
        <w:rPr>
          <w:color w:val="000000"/>
        </w:rPr>
        <w:t>, it would have ended; and</w:t>
      </w:r>
    </w:p>
    <w:p w14:paraId="44BF6DFB" w14:textId="7F944081" w:rsidR="007B4153" w:rsidRPr="00DA32FC" w:rsidRDefault="007B4153" w:rsidP="00A31EDA">
      <w:pPr>
        <w:pStyle w:val="Apara"/>
      </w:pPr>
      <w:r w:rsidRPr="00DA32FC">
        <w:lastRenderedPageBreak/>
        <w:tab/>
        <w:t>(b)</w:t>
      </w:r>
      <w:r w:rsidRPr="00DA32FC">
        <w:tab/>
        <w:t xml:space="preserve">may be extended once under the </w:t>
      </w:r>
      <w:hyperlink r:id="rId112" w:tooltip="Tree Protection Act 2005" w:history="1">
        <w:r w:rsidR="008A7C7D" w:rsidRPr="00DA32FC">
          <w:rPr>
            <w:rStyle w:val="charCitHyperlinkAbbrev"/>
          </w:rPr>
          <w:t>repealed Act</w:t>
        </w:r>
      </w:hyperlink>
      <w:r w:rsidR="008A7C7D" w:rsidRPr="00DA32FC">
        <w:t xml:space="preserve"> </w:t>
      </w:r>
      <w:r w:rsidR="00806737" w:rsidRPr="00DA32FC">
        <w:t xml:space="preserve">as if the </w:t>
      </w:r>
      <w:hyperlink r:id="rId113" w:tooltip="Tree Protection Act 2005" w:history="1">
        <w:r w:rsidR="008A7C7D" w:rsidRPr="00DA32FC">
          <w:rPr>
            <w:rStyle w:val="charCitHyperlinkAbbrev"/>
          </w:rPr>
          <w:t>repealed Act</w:t>
        </w:r>
      </w:hyperlink>
      <w:r w:rsidR="008A7C7D" w:rsidRPr="00DA32FC">
        <w:t xml:space="preserve"> </w:t>
      </w:r>
      <w:r w:rsidR="00806737" w:rsidRPr="00DA32FC">
        <w:t>were still in force if the application for the extension is made—</w:t>
      </w:r>
    </w:p>
    <w:p w14:paraId="27482821" w14:textId="65E2C24C" w:rsidR="00806737" w:rsidRPr="00DA32FC" w:rsidRDefault="00806737" w:rsidP="00A31EDA">
      <w:pPr>
        <w:pStyle w:val="Asubpara"/>
      </w:pPr>
      <w:r w:rsidRPr="00DA32FC">
        <w:rPr>
          <w:color w:val="000000"/>
        </w:rPr>
        <w:tab/>
        <w:t>(i)</w:t>
      </w:r>
      <w:r w:rsidRPr="00DA32FC">
        <w:rPr>
          <w:color w:val="000000"/>
        </w:rPr>
        <w:tab/>
        <w:t>before the approval expires; and</w:t>
      </w:r>
    </w:p>
    <w:p w14:paraId="4744DB0A" w14:textId="45F4D798" w:rsidR="00806737" w:rsidRPr="00DA32FC" w:rsidRDefault="00806737" w:rsidP="00A31EDA">
      <w:pPr>
        <w:pStyle w:val="Asubpara"/>
      </w:pPr>
      <w:r w:rsidRPr="00DA32FC">
        <w:tab/>
        <w:t>(ii)</w:t>
      </w:r>
      <w:r w:rsidRPr="00DA32FC">
        <w:tab/>
        <w:t>not later than 6 months after the commencement day.</w:t>
      </w:r>
    </w:p>
    <w:p w14:paraId="05279B28" w14:textId="680BBA16" w:rsidR="000A0690" w:rsidRPr="00DA32FC" w:rsidRDefault="00527C98" w:rsidP="00A31EDA">
      <w:pPr>
        <w:pStyle w:val="AH5Sec"/>
      </w:pPr>
      <w:bookmarkStart w:id="190" w:name="_Toc153890293"/>
      <w:r w:rsidRPr="003B76FC">
        <w:rPr>
          <w:rStyle w:val="CharSectNo"/>
        </w:rPr>
        <w:t>303</w:t>
      </w:r>
      <w:r w:rsidRPr="00DA32FC">
        <w:rPr>
          <w:color w:val="000000"/>
        </w:rPr>
        <w:tab/>
      </w:r>
      <w:r w:rsidR="000A0690" w:rsidRPr="00DA32FC">
        <w:rPr>
          <w:color w:val="000000"/>
        </w:rPr>
        <w:t>Approvals in force with uncommenced extension</w:t>
      </w:r>
      <w:bookmarkEnd w:id="190"/>
    </w:p>
    <w:p w14:paraId="24EEC791" w14:textId="0140986C" w:rsidR="000A0690" w:rsidRPr="00DA32FC" w:rsidRDefault="000A0690" w:rsidP="00A31EDA">
      <w:pPr>
        <w:pStyle w:val="Amain"/>
      </w:pPr>
      <w:r w:rsidRPr="00DA32FC">
        <w:rPr>
          <w:color w:val="000000"/>
        </w:rPr>
        <w:tab/>
        <w:t>(1)</w:t>
      </w:r>
      <w:r w:rsidRPr="00DA32FC">
        <w:rPr>
          <w:color w:val="000000"/>
        </w:rPr>
        <w:tab/>
        <w:t>This section applies if, immediately before the commencement day—</w:t>
      </w:r>
    </w:p>
    <w:p w14:paraId="26242128" w14:textId="1DCC9496" w:rsidR="000A0690" w:rsidRPr="00DA32FC" w:rsidRDefault="000A0690" w:rsidP="00A31EDA">
      <w:pPr>
        <w:pStyle w:val="Apara"/>
      </w:pPr>
      <w:r w:rsidRPr="00DA32FC">
        <w:rPr>
          <w:color w:val="000000"/>
        </w:rPr>
        <w:tab/>
        <w:t>(a)</w:t>
      </w:r>
      <w:r w:rsidRPr="00DA32FC">
        <w:rPr>
          <w:color w:val="000000"/>
        </w:rPr>
        <w:tab/>
        <w:t xml:space="preserve">a person has an approval under the </w:t>
      </w:r>
      <w:hyperlink r:id="rId114" w:tooltip="Tree Protection Act 2005" w:history="1">
        <w:r w:rsidR="008A7C7D" w:rsidRPr="00DA32FC">
          <w:rPr>
            <w:rStyle w:val="charCitHyperlinkAbbrev"/>
          </w:rPr>
          <w:t>repealed Act</w:t>
        </w:r>
      </w:hyperlink>
      <w:r w:rsidRPr="00DA32FC">
        <w:rPr>
          <w:color w:val="000000"/>
        </w:rPr>
        <w:t>, division 3.3 (Approved activities); and</w:t>
      </w:r>
    </w:p>
    <w:p w14:paraId="14115411" w14:textId="01B46CD0" w:rsidR="000A0690" w:rsidRPr="00DA32FC" w:rsidRDefault="000A0690" w:rsidP="00A31EDA">
      <w:pPr>
        <w:pStyle w:val="Apara"/>
      </w:pPr>
      <w:r w:rsidRPr="00DA32FC">
        <w:tab/>
        <w:t>(b)</w:t>
      </w:r>
      <w:r w:rsidRPr="00DA32FC">
        <w:tab/>
        <w:t>an extension of the approval ha</w:t>
      </w:r>
      <w:r w:rsidR="00D613B5" w:rsidRPr="00DA32FC">
        <w:t>s</w:t>
      </w:r>
      <w:r w:rsidRPr="00DA32FC">
        <w:t xml:space="preserve"> been granted but ha</w:t>
      </w:r>
      <w:r w:rsidR="00D613B5" w:rsidRPr="00DA32FC">
        <w:t>s</w:t>
      </w:r>
      <w:r w:rsidRPr="00DA32FC">
        <w:t xml:space="preserve"> not commenced.</w:t>
      </w:r>
    </w:p>
    <w:p w14:paraId="16E6BEE7" w14:textId="173AEB58" w:rsidR="000A0690" w:rsidRPr="00DA32FC" w:rsidRDefault="000A0690" w:rsidP="00A31EDA">
      <w:pPr>
        <w:pStyle w:val="Amain"/>
      </w:pPr>
      <w:r w:rsidRPr="00DA32FC">
        <w:rPr>
          <w:color w:val="000000"/>
        </w:rPr>
        <w:tab/>
        <w:t>(2)</w:t>
      </w:r>
      <w:r w:rsidRPr="00DA32FC">
        <w:rPr>
          <w:color w:val="000000"/>
        </w:rPr>
        <w:tab/>
        <w:t>The approval—</w:t>
      </w:r>
    </w:p>
    <w:p w14:paraId="4A634B96" w14:textId="1AF6FE68" w:rsidR="000A0690" w:rsidRPr="00DA32FC" w:rsidRDefault="000A0690" w:rsidP="00A31EDA">
      <w:pPr>
        <w:pStyle w:val="Apara"/>
      </w:pPr>
      <w:r w:rsidRPr="00DA32FC">
        <w:rPr>
          <w:color w:val="000000"/>
        </w:rPr>
        <w:tab/>
        <w:t>(a)</w:t>
      </w:r>
      <w:r w:rsidRPr="00DA32FC">
        <w:rPr>
          <w:color w:val="000000"/>
        </w:rPr>
        <w:tab/>
        <w:t xml:space="preserve">continues in force under the </w:t>
      </w:r>
      <w:hyperlink r:id="rId115" w:tooltip="Tree Protection Act 2005" w:history="1">
        <w:r w:rsidR="00DA030F" w:rsidRPr="00DA32FC">
          <w:rPr>
            <w:rStyle w:val="charCitHyperlinkAbbrev"/>
          </w:rPr>
          <w:t>repealed Act</w:t>
        </w:r>
      </w:hyperlink>
      <w:r w:rsidRPr="00DA32FC">
        <w:rPr>
          <w:color w:val="000000"/>
        </w:rPr>
        <w:t xml:space="preserve">, as if the </w:t>
      </w:r>
      <w:hyperlink r:id="rId116" w:tooltip="Tree Protection Act 2005" w:history="1">
        <w:r w:rsidR="00DA030F" w:rsidRPr="00DA32FC">
          <w:rPr>
            <w:rStyle w:val="charCitHyperlinkAbbrev"/>
          </w:rPr>
          <w:t>repealed Act</w:t>
        </w:r>
      </w:hyperlink>
      <w:r w:rsidR="00DA030F" w:rsidRPr="00DA32FC">
        <w:rPr>
          <w:color w:val="000000"/>
        </w:rPr>
        <w:t xml:space="preserve"> </w:t>
      </w:r>
      <w:r w:rsidRPr="00DA32FC">
        <w:rPr>
          <w:color w:val="000000"/>
        </w:rPr>
        <w:t>had not been repealed; and</w:t>
      </w:r>
    </w:p>
    <w:p w14:paraId="1D177258" w14:textId="2F2AE2B3" w:rsidR="000A0690" w:rsidRPr="00DA32FC" w:rsidRDefault="000A0690" w:rsidP="00A31EDA">
      <w:pPr>
        <w:pStyle w:val="Apara"/>
      </w:pPr>
      <w:r w:rsidRPr="00DA32FC">
        <w:tab/>
        <w:t>(b)</w:t>
      </w:r>
      <w:r w:rsidRPr="00DA32FC">
        <w:tab/>
        <w:t xml:space="preserve">ends at the end of the period for which the approval was extended under the </w:t>
      </w:r>
      <w:hyperlink r:id="rId117" w:tooltip="Tree Protection Act 2005" w:history="1">
        <w:r w:rsidR="00DA030F" w:rsidRPr="00DA32FC">
          <w:rPr>
            <w:rStyle w:val="charCitHyperlinkAbbrev"/>
          </w:rPr>
          <w:t>repealed Act</w:t>
        </w:r>
      </w:hyperlink>
      <w:r w:rsidR="00DA030F" w:rsidRPr="00DA32FC">
        <w:t xml:space="preserve"> </w:t>
      </w:r>
      <w:r w:rsidRPr="00DA32FC">
        <w:t>before the commencement day.</w:t>
      </w:r>
    </w:p>
    <w:p w14:paraId="18434D01" w14:textId="0D734266" w:rsidR="00527C98" w:rsidRPr="00DA32FC" w:rsidRDefault="000A0690" w:rsidP="00A31EDA">
      <w:pPr>
        <w:pStyle w:val="AH5Sec"/>
      </w:pPr>
      <w:bookmarkStart w:id="191" w:name="_Toc153890294"/>
      <w:r w:rsidRPr="003B76FC">
        <w:rPr>
          <w:rStyle w:val="CharSectNo"/>
        </w:rPr>
        <w:t>304</w:t>
      </w:r>
      <w:r w:rsidRPr="00DA32FC">
        <w:rPr>
          <w:color w:val="000000"/>
        </w:rPr>
        <w:tab/>
      </w:r>
      <w:r w:rsidR="004B751B" w:rsidRPr="00DA32FC">
        <w:rPr>
          <w:color w:val="000000"/>
        </w:rPr>
        <w:t>Applications for tree management plans</w:t>
      </w:r>
      <w:r w:rsidR="004467ED" w:rsidRPr="00DA32FC">
        <w:rPr>
          <w:color w:val="000000"/>
        </w:rPr>
        <w:t xml:space="preserve"> made before commencement day</w:t>
      </w:r>
      <w:bookmarkEnd w:id="191"/>
    </w:p>
    <w:p w14:paraId="2666940D" w14:textId="121312CE" w:rsidR="00527C98" w:rsidRPr="00DA32FC" w:rsidRDefault="00E77BF1" w:rsidP="00A31EDA">
      <w:pPr>
        <w:pStyle w:val="Amain"/>
      </w:pPr>
      <w:r w:rsidRPr="00DA32FC">
        <w:rPr>
          <w:color w:val="000000"/>
        </w:rPr>
        <w:tab/>
        <w:t>(1)</w:t>
      </w:r>
      <w:r w:rsidRPr="00DA32FC">
        <w:rPr>
          <w:color w:val="000000"/>
        </w:rPr>
        <w:tab/>
      </w:r>
      <w:r w:rsidR="00527C98" w:rsidRPr="00DA32FC">
        <w:rPr>
          <w:color w:val="000000"/>
        </w:rPr>
        <w:t xml:space="preserve">An application under the </w:t>
      </w:r>
      <w:hyperlink r:id="rId118" w:tooltip="Tree Protection Act 2005" w:history="1">
        <w:r w:rsidR="00DA030F" w:rsidRPr="00DA32FC">
          <w:rPr>
            <w:rStyle w:val="charCitHyperlinkAbbrev"/>
          </w:rPr>
          <w:t>repealed Act</w:t>
        </w:r>
      </w:hyperlink>
      <w:r w:rsidR="00527C98" w:rsidRPr="00DA32FC">
        <w:rPr>
          <w:color w:val="000000"/>
        </w:rPr>
        <w:t xml:space="preserve">, section 32 (Proposal or application for approval of tree management plan) made, but not </w:t>
      </w:r>
      <w:r w:rsidR="00C13385" w:rsidRPr="00DA32FC">
        <w:rPr>
          <w:color w:val="000000"/>
        </w:rPr>
        <w:t xml:space="preserve">decided under </w:t>
      </w:r>
      <w:r w:rsidR="004467ED" w:rsidRPr="00DA32FC">
        <w:rPr>
          <w:color w:val="000000"/>
        </w:rPr>
        <w:t xml:space="preserve">the </w:t>
      </w:r>
      <w:hyperlink r:id="rId119" w:tooltip="Tree Protection Act 2005" w:history="1">
        <w:r w:rsidR="00DA030F" w:rsidRPr="00DA32FC">
          <w:rPr>
            <w:rStyle w:val="charCitHyperlinkAbbrev"/>
          </w:rPr>
          <w:t>repealed Act</w:t>
        </w:r>
      </w:hyperlink>
      <w:r w:rsidR="004467ED" w:rsidRPr="00DA32FC">
        <w:rPr>
          <w:color w:val="000000"/>
        </w:rPr>
        <w:t xml:space="preserve">, </w:t>
      </w:r>
      <w:r w:rsidR="00C13385" w:rsidRPr="00DA32FC">
        <w:rPr>
          <w:color w:val="000000"/>
        </w:rPr>
        <w:t>section 35 (</w:t>
      </w:r>
      <w:r w:rsidR="004467ED" w:rsidRPr="00DA32FC">
        <w:rPr>
          <w:color w:val="000000"/>
        </w:rPr>
        <w:t>Decision on tree management plan</w:t>
      </w:r>
      <w:r w:rsidR="00C13385" w:rsidRPr="00DA32FC">
        <w:rPr>
          <w:color w:val="000000"/>
        </w:rPr>
        <w:t>)</w:t>
      </w:r>
      <w:r w:rsidR="00527C98" w:rsidRPr="00DA32FC">
        <w:rPr>
          <w:color w:val="000000"/>
        </w:rPr>
        <w:t xml:space="preserve"> </w:t>
      </w:r>
      <w:r w:rsidR="00F716E4" w:rsidRPr="00DA32FC">
        <w:rPr>
          <w:color w:val="000000"/>
        </w:rPr>
        <w:t xml:space="preserve">immediately </w:t>
      </w:r>
      <w:r w:rsidR="00527C98" w:rsidRPr="00DA32FC">
        <w:rPr>
          <w:color w:val="000000"/>
        </w:rPr>
        <w:t>before the commencement day is</w:t>
      </w:r>
      <w:r w:rsidR="00775425" w:rsidRPr="00DA32FC">
        <w:rPr>
          <w:color w:val="000000"/>
        </w:rPr>
        <w:t>,</w:t>
      </w:r>
      <w:r w:rsidR="00527C98" w:rsidRPr="00DA32FC">
        <w:rPr>
          <w:color w:val="000000"/>
        </w:rPr>
        <w:t xml:space="preserve"> </w:t>
      </w:r>
      <w:r w:rsidR="00F716E4" w:rsidRPr="00DA32FC">
        <w:rPr>
          <w:color w:val="000000"/>
        </w:rPr>
        <w:t>on the commencement day</w:t>
      </w:r>
      <w:r w:rsidR="00775425" w:rsidRPr="00DA32FC">
        <w:rPr>
          <w:color w:val="000000"/>
        </w:rPr>
        <w:t>,</w:t>
      </w:r>
      <w:r w:rsidR="00F716E4" w:rsidRPr="00DA32FC">
        <w:rPr>
          <w:color w:val="000000"/>
        </w:rPr>
        <w:t xml:space="preserve"> </w:t>
      </w:r>
      <w:r w:rsidR="00527C98" w:rsidRPr="00DA32FC">
        <w:rPr>
          <w:color w:val="000000"/>
        </w:rPr>
        <w:t xml:space="preserve">taken to be an application under this Act, section </w:t>
      </w:r>
      <w:r w:rsidR="00932D3B" w:rsidRPr="00DA32FC">
        <w:rPr>
          <w:color w:val="000000"/>
        </w:rPr>
        <w:t>78</w:t>
      </w:r>
      <w:r w:rsidR="00D01C33" w:rsidRPr="00DA32FC">
        <w:rPr>
          <w:color w:val="000000"/>
        </w:rPr>
        <w:t>.</w:t>
      </w:r>
    </w:p>
    <w:p w14:paraId="6FC9A382" w14:textId="27545E49" w:rsidR="009E26A8" w:rsidRPr="00DA32FC" w:rsidRDefault="00E77BF1" w:rsidP="00A31EDA">
      <w:pPr>
        <w:pStyle w:val="Amain"/>
      </w:pPr>
      <w:r w:rsidRPr="00DA32FC">
        <w:tab/>
        <w:t>(2)</w:t>
      </w:r>
      <w:r w:rsidRPr="00DA32FC">
        <w:tab/>
      </w:r>
      <w:r w:rsidR="009E26A8" w:rsidRPr="00DA32FC">
        <w:t xml:space="preserve">An approval of a tree management plan by the conservator under the </w:t>
      </w:r>
      <w:hyperlink r:id="rId120" w:tooltip="Tree Protection Act 2005" w:history="1">
        <w:r w:rsidR="00DA030F" w:rsidRPr="00DA32FC">
          <w:rPr>
            <w:rStyle w:val="charCitHyperlinkAbbrev"/>
          </w:rPr>
          <w:t>repealed Act</w:t>
        </w:r>
      </w:hyperlink>
      <w:r w:rsidR="009E26A8" w:rsidRPr="00DA32FC">
        <w:t>, section 35 is, on the commencement day, taken to be an</w:t>
      </w:r>
      <w:r w:rsidR="00F207BD" w:rsidRPr="00DA32FC">
        <w:t xml:space="preserve"> approval under this Act, section </w:t>
      </w:r>
      <w:r w:rsidR="00932D3B" w:rsidRPr="00DA32FC">
        <w:t>85</w:t>
      </w:r>
      <w:r w:rsidR="00D01C33" w:rsidRPr="00DA32FC">
        <w:t>.</w:t>
      </w:r>
    </w:p>
    <w:p w14:paraId="236F904B" w14:textId="08CDB759" w:rsidR="00434939" w:rsidRPr="00DA32FC" w:rsidRDefault="00434939" w:rsidP="00A31EDA">
      <w:pPr>
        <w:pStyle w:val="AH5Sec"/>
      </w:pPr>
      <w:bookmarkStart w:id="192" w:name="_Toc153890295"/>
      <w:r w:rsidRPr="003B76FC">
        <w:rPr>
          <w:rStyle w:val="CharSectNo"/>
        </w:rPr>
        <w:lastRenderedPageBreak/>
        <w:t>30</w:t>
      </w:r>
      <w:r w:rsidR="00897F7F" w:rsidRPr="003B76FC">
        <w:rPr>
          <w:rStyle w:val="CharSectNo"/>
        </w:rPr>
        <w:t>5</w:t>
      </w:r>
      <w:r w:rsidRPr="00DA32FC">
        <w:rPr>
          <w:color w:val="000000"/>
        </w:rPr>
        <w:tab/>
      </w:r>
      <w:r w:rsidR="004B751B" w:rsidRPr="00DA32FC">
        <w:rPr>
          <w:color w:val="000000"/>
        </w:rPr>
        <w:t>Nominations for t</w:t>
      </w:r>
      <w:r w:rsidR="00851F2A" w:rsidRPr="00DA32FC">
        <w:rPr>
          <w:color w:val="000000"/>
        </w:rPr>
        <w:t>ree registration</w:t>
      </w:r>
      <w:r w:rsidR="004B751B" w:rsidRPr="00DA32FC">
        <w:rPr>
          <w:color w:val="000000"/>
        </w:rPr>
        <w:t xml:space="preserve"> before commencement day</w:t>
      </w:r>
      <w:bookmarkEnd w:id="192"/>
    </w:p>
    <w:p w14:paraId="4648A2DE" w14:textId="43AA4146" w:rsidR="0044658C" w:rsidRPr="00DA32FC" w:rsidRDefault="0044658C" w:rsidP="00927C78">
      <w:pPr>
        <w:pStyle w:val="Amainreturn"/>
        <w:rPr>
          <w:color w:val="000000"/>
        </w:rPr>
      </w:pPr>
      <w:r w:rsidRPr="00DA32FC">
        <w:rPr>
          <w:color w:val="000000"/>
        </w:rPr>
        <w:t>A nomination of a tree for registration under the</w:t>
      </w:r>
      <w:r w:rsidR="004A7DDE" w:rsidRPr="00DA32FC">
        <w:rPr>
          <w:color w:val="000000"/>
        </w:rPr>
        <w:t xml:space="preserve"> </w:t>
      </w:r>
      <w:hyperlink r:id="rId121" w:tooltip="Tree Protection Act 2005" w:history="1">
        <w:r w:rsidR="004A7DDE" w:rsidRPr="00DA32FC">
          <w:rPr>
            <w:rStyle w:val="charCitHyperlinkAbbrev"/>
          </w:rPr>
          <w:t>repealed Act</w:t>
        </w:r>
      </w:hyperlink>
      <w:r w:rsidRPr="00DA32FC">
        <w:rPr>
          <w:color w:val="000000"/>
        </w:rPr>
        <w:t>, section</w:t>
      </w:r>
      <w:r w:rsidR="00BC5690" w:rsidRPr="00DA32FC">
        <w:rPr>
          <w:color w:val="000000"/>
        </w:rPr>
        <w:t> </w:t>
      </w:r>
      <w:r w:rsidRPr="00DA32FC">
        <w:rPr>
          <w:color w:val="000000"/>
        </w:rPr>
        <w:t>46 (Nomination for registration)</w:t>
      </w:r>
      <w:r w:rsidR="0024562F" w:rsidRPr="00DA32FC">
        <w:rPr>
          <w:color w:val="000000"/>
        </w:rPr>
        <w:t xml:space="preserve"> made, but not decided immediately before the commencement day is, on the commencement day, taken to be a nomination under this Act, section </w:t>
      </w:r>
      <w:r w:rsidR="00932D3B" w:rsidRPr="00DA32FC">
        <w:rPr>
          <w:color w:val="000000"/>
        </w:rPr>
        <w:t>54</w:t>
      </w:r>
      <w:r w:rsidR="00927C78" w:rsidRPr="00DA32FC">
        <w:rPr>
          <w:color w:val="000000"/>
        </w:rPr>
        <w:t xml:space="preserve">. </w:t>
      </w:r>
    </w:p>
    <w:p w14:paraId="2DA7C551" w14:textId="6B5E9C8C" w:rsidR="00FD395B" w:rsidRPr="00DA32FC" w:rsidRDefault="00FD395B" w:rsidP="00A31EDA">
      <w:pPr>
        <w:pStyle w:val="AH5Sec"/>
      </w:pPr>
      <w:bookmarkStart w:id="193" w:name="_Toc153890296"/>
      <w:r w:rsidRPr="003B76FC">
        <w:rPr>
          <w:rStyle w:val="CharSectNo"/>
        </w:rPr>
        <w:t>306</w:t>
      </w:r>
      <w:r w:rsidRPr="00DA32FC">
        <w:rPr>
          <w:color w:val="000000"/>
        </w:rPr>
        <w:tab/>
      </w:r>
      <w:r w:rsidR="000C087E" w:rsidRPr="00DA32FC">
        <w:rPr>
          <w:color w:val="000000"/>
        </w:rPr>
        <w:t>Provisional r</w:t>
      </w:r>
      <w:r w:rsidRPr="00DA32FC">
        <w:rPr>
          <w:color w:val="000000"/>
        </w:rPr>
        <w:t>egistration of trees before commencement day</w:t>
      </w:r>
      <w:bookmarkEnd w:id="193"/>
    </w:p>
    <w:p w14:paraId="1849820E" w14:textId="77777777" w:rsidR="00FD395B" w:rsidRPr="00DA32FC" w:rsidRDefault="00FD395B" w:rsidP="00A31EDA">
      <w:pPr>
        <w:pStyle w:val="Amain"/>
      </w:pPr>
      <w:r w:rsidRPr="00DA32FC">
        <w:rPr>
          <w:color w:val="000000"/>
        </w:rPr>
        <w:tab/>
        <w:t>(1)</w:t>
      </w:r>
      <w:r w:rsidRPr="00DA32FC">
        <w:rPr>
          <w:color w:val="000000"/>
        </w:rPr>
        <w:tab/>
        <w:t>This section applies if—</w:t>
      </w:r>
    </w:p>
    <w:p w14:paraId="570F0D74" w14:textId="3A1A78C4" w:rsidR="00FD395B" w:rsidRPr="00DA32FC" w:rsidRDefault="00FD395B" w:rsidP="00A31EDA">
      <w:pPr>
        <w:pStyle w:val="Apara"/>
      </w:pPr>
      <w:r w:rsidRPr="00DA32FC">
        <w:rPr>
          <w:color w:val="000000"/>
        </w:rPr>
        <w:tab/>
        <w:t>(a)</w:t>
      </w:r>
      <w:r w:rsidRPr="00DA32FC">
        <w:rPr>
          <w:color w:val="000000"/>
        </w:rPr>
        <w:tab/>
        <w:t xml:space="preserve">before the commencement day, a person nominated a tree for registration under the </w:t>
      </w:r>
      <w:hyperlink r:id="rId122" w:tooltip="Tree Protection Act 2005" w:history="1">
        <w:r w:rsidR="004A7DDE" w:rsidRPr="00DA32FC">
          <w:rPr>
            <w:rStyle w:val="charCitHyperlinkAbbrev"/>
          </w:rPr>
          <w:t>repealed Act</w:t>
        </w:r>
      </w:hyperlink>
      <w:r w:rsidRPr="00DA32FC">
        <w:rPr>
          <w:color w:val="000000"/>
        </w:rPr>
        <w:t>, section 46 (Nomination for registration); and</w:t>
      </w:r>
    </w:p>
    <w:p w14:paraId="77840815" w14:textId="12EA6DCB" w:rsidR="00FD395B" w:rsidRPr="00DA32FC" w:rsidRDefault="00FD395B" w:rsidP="00A31EDA">
      <w:pPr>
        <w:pStyle w:val="Apara"/>
      </w:pPr>
      <w:r w:rsidRPr="00DA32FC">
        <w:tab/>
        <w:t>(b)</w:t>
      </w:r>
      <w:r w:rsidRPr="00DA32FC">
        <w:tab/>
        <w:t>immediately before the commencement day, the conservator decided to provisionally register the tree.</w:t>
      </w:r>
    </w:p>
    <w:p w14:paraId="1F3711E1" w14:textId="3FBB9464" w:rsidR="00FD395B" w:rsidRPr="00DA32FC" w:rsidRDefault="00FD395B" w:rsidP="00A31EDA">
      <w:pPr>
        <w:pStyle w:val="Amain"/>
      </w:pPr>
      <w:r w:rsidRPr="00DA32FC">
        <w:rPr>
          <w:color w:val="000000"/>
        </w:rPr>
        <w:tab/>
        <w:t>(2)</w:t>
      </w:r>
      <w:r w:rsidRPr="00DA32FC">
        <w:rPr>
          <w:color w:val="000000"/>
        </w:rPr>
        <w:tab/>
      </w:r>
      <w:r w:rsidR="00E93E2E" w:rsidRPr="00DA32FC">
        <w:rPr>
          <w:color w:val="000000"/>
        </w:rPr>
        <w:t>The tree is taken, on the commencement day, to be provisionally registered under t</w:t>
      </w:r>
      <w:r w:rsidRPr="00DA32FC">
        <w:rPr>
          <w:color w:val="000000"/>
        </w:rPr>
        <w:t>h</w:t>
      </w:r>
      <w:r w:rsidR="00242857" w:rsidRPr="00DA32FC">
        <w:rPr>
          <w:color w:val="000000"/>
        </w:rPr>
        <w:t xml:space="preserve">is Act, </w:t>
      </w:r>
      <w:r w:rsidR="00E93E2E" w:rsidRPr="00DA32FC">
        <w:rPr>
          <w:color w:val="000000"/>
        </w:rPr>
        <w:t xml:space="preserve">section </w:t>
      </w:r>
      <w:r w:rsidR="00932D3B" w:rsidRPr="00DA32FC">
        <w:rPr>
          <w:color w:val="000000"/>
        </w:rPr>
        <w:t>57</w:t>
      </w:r>
      <w:r w:rsidR="00E93E2E" w:rsidRPr="00DA32FC">
        <w:rPr>
          <w:color w:val="000000"/>
        </w:rPr>
        <w:t xml:space="preserve"> (Provisional registration). </w:t>
      </w:r>
    </w:p>
    <w:p w14:paraId="396BF3CC" w14:textId="43113294" w:rsidR="006F2522" w:rsidRPr="00DA32FC" w:rsidRDefault="006F2522" w:rsidP="00A31EDA">
      <w:pPr>
        <w:pStyle w:val="AH5Sec"/>
      </w:pPr>
      <w:bookmarkStart w:id="194" w:name="_Toc153890297"/>
      <w:r w:rsidRPr="003B76FC">
        <w:rPr>
          <w:rStyle w:val="CharSectNo"/>
        </w:rPr>
        <w:t>307</w:t>
      </w:r>
      <w:r w:rsidRPr="00DA32FC">
        <w:rPr>
          <w:color w:val="000000"/>
        </w:rPr>
        <w:tab/>
        <w:t>Registration of trees before commencement day</w:t>
      </w:r>
      <w:bookmarkEnd w:id="194"/>
    </w:p>
    <w:p w14:paraId="1B03324E" w14:textId="6F1EA5F5" w:rsidR="007D63EC" w:rsidRPr="00DA32FC" w:rsidRDefault="007D63EC" w:rsidP="006F2522">
      <w:pPr>
        <w:pStyle w:val="Amainreturn"/>
        <w:rPr>
          <w:color w:val="000000"/>
        </w:rPr>
      </w:pPr>
      <w:r w:rsidRPr="00DA32FC">
        <w:rPr>
          <w:color w:val="000000"/>
        </w:rPr>
        <w:t xml:space="preserve">A tree that is registered under the </w:t>
      </w:r>
      <w:hyperlink r:id="rId123" w:tooltip="Tree Protection Act 2005" w:history="1">
        <w:r w:rsidR="00BD03E0" w:rsidRPr="00DA32FC">
          <w:rPr>
            <w:rStyle w:val="charCitHyperlinkAbbrev"/>
          </w:rPr>
          <w:t>repealed Act</w:t>
        </w:r>
      </w:hyperlink>
      <w:r w:rsidRPr="00DA32FC">
        <w:rPr>
          <w:color w:val="000000"/>
        </w:rPr>
        <w:t xml:space="preserve">, </w:t>
      </w:r>
      <w:r w:rsidR="00036E05" w:rsidRPr="00DA32FC">
        <w:rPr>
          <w:color w:val="000000"/>
        </w:rPr>
        <w:t>section</w:t>
      </w:r>
      <w:r w:rsidR="002175B2" w:rsidRPr="00DA32FC">
        <w:rPr>
          <w:color w:val="000000"/>
        </w:rPr>
        <w:t> </w:t>
      </w:r>
      <w:r w:rsidR="00036E05" w:rsidRPr="00DA32FC">
        <w:rPr>
          <w:color w:val="000000"/>
        </w:rPr>
        <w:t>54</w:t>
      </w:r>
      <w:r w:rsidR="002175B2" w:rsidRPr="00DA32FC">
        <w:rPr>
          <w:color w:val="000000"/>
        </w:rPr>
        <w:t> </w:t>
      </w:r>
      <w:r w:rsidR="00036E05" w:rsidRPr="00DA32FC">
        <w:rPr>
          <w:color w:val="000000"/>
        </w:rPr>
        <w:t>(Registration)</w:t>
      </w:r>
      <w:r w:rsidR="00936AFB" w:rsidRPr="00DA32FC">
        <w:rPr>
          <w:color w:val="000000"/>
        </w:rPr>
        <w:t xml:space="preserve"> </w:t>
      </w:r>
      <w:r w:rsidR="00F716E4" w:rsidRPr="00DA32FC">
        <w:rPr>
          <w:color w:val="000000"/>
        </w:rPr>
        <w:t>immediately</w:t>
      </w:r>
      <w:r w:rsidRPr="00DA32FC">
        <w:rPr>
          <w:color w:val="000000"/>
        </w:rPr>
        <w:t xml:space="preserve"> before the commencement day is</w:t>
      </w:r>
      <w:r w:rsidR="00775425" w:rsidRPr="00DA32FC">
        <w:rPr>
          <w:color w:val="000000"/>
        </w:rPr>
        <w:t>,</w:t>
      </w:r>
      <w:r w:rsidRPr="00DA32FC">
        <w:rPr>
          <w:color w:val="000000"/>
        </w:rPr>
        <w:t xml:space="preserve"> </w:t>
      </w:r>
      <w:r w:rsidR="00F716E4" w:rsidRPr="00DA32FC">
        <w:rPr>
          <w:color w:val="000000"/>
        </w:rPr>
        <w:t>on the commencement day</w:t>
      </w:r>
      <w:r w:rsidR="00775425" w:rsidRPr="00DA32FC">
        <w:rPr>
          <w:color w:val="000000"/>
        </w:rPr>
        <w:t>,</w:t>
      </w:r>
      <w:r w:rsidR="00F716E4" w:rsidRPr="00DA32FC">
        <w:rPr>
          <w:color w:val="000000"/>
        </w:rPr>
        <w:t xml:space="preserve"> </w:t>
      </w:r>
      <w:r w:rsidRPr="00DA32FC">
        <w:rPr>
          <w:color w:val="000000"/>
        </w:rPr>
        <w:t xml:space="preserve">taken to be registered under this Act, </w:t>
      </w:r>
      <w:r w:rsidR="00B26C52" w:rsidRPr="00DA32FC">
        <w:rPr>
          <w:color w:val="000000"/>
        </w:rPr>
        <w:t>section</w:t>
      </w:r>
      <w:r w:rsidR="00936AFB" w:rsidRPr="00DA32FC">
        <w:rPr>
          <w:color w:val="000000"/>
        </w:rPr>
        <w:t> </w:t>
      </w:r>
      <w:r w:rsidR="00932D3B" w:rsidRPr="00DA32FC">
        <w:rPr>
          <w:color w:val="000000"/>
        </w:rPr>
        <w:t>62</w:t>
      </w:r>
      <w:r w:rsidRPr="00DA32FC">
        <w:rPr>
          <w:color w:val="000000"/>
        </w:rPr>
        <w:t>.</w:t>
      </w:r>
    </w:p>
    <w:p w14:paraId="40E4C20B" w14:textId="46A88052" w:rsidR="00574588" w:rsidRPr="00DA32FC" w:rsidRDefault="00574588" w:rsidP="00A31EDA">
      <w:pPr>
        <w:pStyle w:val="AH5Sec"/>
      </w:pPr>
      <w:bookmarkStart w:id="195" w:name="_Toc153890298"/>
      <w:r w:rsidRPr="003B76FC">
        <w:rPr>
          <w:rStyle w:val="CharSectNo"/>
        </w:rPr>
        <w:t>30</w:t>
      </w:r>
      <w:r w:rsidR="00927C78" w:rsidRPr="003B76FC">
        <w:rPr>
          <w:rStyle w:val="CharSectNo"/>
        </w:rPr>
        <w:t>8</w:t>
      </w:r>
      <w:r w:rsidRPr="00DA32FC">
        <w:rPr>
          <w:color w:val="000000"/>
        </w:rPr>
        <w:tab/>
        <w:t>Proposal to cancel tree registration made before commencement day</w:t>
      </w:r>
      <w:bookmarkEnd w:id="195"/>
    </w:p>
    <w:p w14:paraId="6F4E07C7" w14:textId="578AC6DC" w:rsidR="00B26C52" w:rsidRPr="00DA32FC" w:rsidRDefault="00F85632" w:rsidP="00574588">
      <w:pPr>
        <w:pStyle w:val="Amainreturn"/>
        <w:rPr>
          <w:color w:val="000000"/>
        </w:rPr>
      </w:pPr>
      <w:r w:rsidRPr="00DA32FC">
        <w:rPr>
          <w:color w:val="000000"/>
        </w:rPr>
        <w:t xml:space="preserve">A proposal </w:t>
      </w:r>
      <w:r w:rsidR="00574588" w:rsidRPr="00DA32FC">
        <w:rPr>
          <w:color w:val="000000"/>
        </w:rPr>
        <w:t xml:space="preserve">under the </w:t>
      </w:r>
      <w:hyperlink r:id="rId124" w:tooltip="Tree Protection Act 2005" w:history="1">
        <w:r w:rsidR="00BD03E0" w:rsidRPr="00DA32FC">
          <w:rPr>
            <w:rStyle w:val="charCitHyperlinkAbbrev"/>
          </w:rPr>
          <w:t>repealed Act</w:t>
        </w:r>
      </w:hyperlink>
      <w:r w:rsidR="00574588" w:rsidRPr="00DA32FC">
        <w:rPr>
          <w:color w:val="000000"/>
        </w:rPr>
        <w:t xml:space="preserve">, section 55 (Proposal for cancellation of registration) </w:t>
      </w:r>
      <w:r w:rsidRPr="00DA32FC">
        <w:rPr>
          <w:color w:val="000000"/>
        </w:rPr>
        <w:t xml:space="preserve">that a tree’s registration be cancelled </w:t>
      </w:r>
      <w:r w:rsidR="002C1A9B" w:rsidRPr="00DA32FC">
        <w:rPr>
          <w:color w:val="000000"/>
        </w:rPr>
        <w:t xml:space="preserve">made, but not finally dealt with, </w:t>
      </w:r>
      <w:r w:rsidR="00F716E4" w:rsidRPr="00DA32FC">
        <w:rPr>
          <w:color w:val="000000"/>
        </w:rPr>
        <w:t xml:space="preserve">immediately </w:t>
      </w:r>
      <w:r w:rsidR="002C1A9B" w:rsidRPr="00DA32FC">
        <w:rPr>
          <w:color w:val="000000"/>
        </w:rPr>
        <w:t>before the commencement day is</w:t>
      </w:r>
      <w:r w:rsidR="00E77BF1" w:rsidRPr="00DA32FC">
        <w:rPr>
          <w:color w:val="000000"/>
        </w:rPr>
        <w:t xml:space="preserve">, </w:t>
      </w:r>
      <w:r w:rsidR="00F716E4" w:rsidRPr="00DA32FC">
        <w:rPr>
          <w:color w:val="000000"/>
        </w:rPr>
        <w:t>on the commencement day</w:t>
      </w:r>
      <w:r w:rsidR="00E77BF1" w:rsidRPr="00DA32FC">
        <w:rPr>
          <w:color w:val="000000"/>
        </w:rPr>
        <w:t>,</w:t>
      </w:r>
      <w:r w:rsidR="00F716E4" w:rsidRPr="00DA32FC">
        <w:rPr>
          <w:color w:val="000000"/>
        </w:rPr>
        <w:t xml:space="preserve"> </w:t>
      </w:r>
      <w:r w:rsidR="002C1A9B" w:rsidRPr="00DA32FC">
        <w:rPr>
          <w:color w:val="000000"/>
        </w:rPr>
        <w:t xml:space="preserve">taken to be </w:t>
      </w:r>
      <w:r w:rsidR="00103A34" w:rsidRPr="00DA32FC">
        <w:rPr>
          <w:color w:val="000000"/>
        </w:rPr>
        <w:t>a proposal</w:t>
      </w:r>
      <w:r w:rsidR="002C1A9B" w:rsidRPr="00DA32FC">
        <w:rPr>
          <w:color w:val="000000"/>
        </w:rPr>
        <w:t xml:space="preserve"> under this Act, section </w:t>
      </w:r>
      <w:r w:rsidR="00932D3B" w:rsidRPr="00DA32FC">
        <w:rPr>
          <w:color w:val="000000"/>
        </w:rPr>
        <w:t>63</w:t>
      </w:r>
      <w:r w:rsidR="002C1A9B" w:rsidRPr="00DA32FC">
        <w:rPr>
          <w:color w:val="000000"/>
        </w:rPr>
        <w:t>.</w:t>
      </w:r>
      <w:r w:rsidR="00574588" w:rsidRPr="00DA32FC">
        <w:rPr>
          <w:color w:val="000000"/>
        </w:rPr>
        <w:t xml:space="preserve"> </w:t>
      </w:r>
    </w:p>
    <w:p w14:paraId="1B776A42" w14:textId="43E1A3EE" w:rsidR="00944D8F" w:rsidRPr="00DA32FC" w:rsidRDefault="00927C78" w:rsidP="00A31EDA">
      <w:pPr>
        <w:pStyle w:val="AH5Sec"/>
      </w:pPr>
      <w:bookmarkStart w:id="196" w:name="_Toc153890299"/>
      <w:r w:rsidRPr="003B76FC">
        <w:rPr>
          <w:rStyle w:val="CharSectNo"/>
        </w:rPr>
        <w:lastRenderedPageBreak/>
        <w:t>309</w:t>
      </w:r>
      <w:r w:rsidR="00944D8F" w:rsidRPr="00DA32FC">
        <w:rPr>
          <w:color w:val="000000"/>
        </w:rPr>
        <w:tab/>
        <w:t>Aboriginal heritage trees under repealed Act</w:t>
      </w:r>
      <w:bookmarkEnd w:id="196"/>
    </w:p>
    <w:p w14:paraId="1EDDCA2C" w14:textId="362E5D04" w:rsidR="00944D8F" w:rsidRPr="00DA32FC" w:rsidRDefault="00944D8F" w:rsidP="00944D8F">
      <w:pPr>
        <w:pStyle w:val="Amainreturn"/>
        <w:rPr>
          <w:color w:val="000000"/>
        </w:rPr>
      </w:pPr>
      <w:r w:rsidRPr="00DA32FC">
        <w:rPr>
          <w:color w:val="000000"/>
        </w:rPr>
        <w:t xml:space="preserve">A tree that is an Aboriginal heritage tree under the </w:t>
      </w:r>
      <w:hyperlink r:id="rId125" w:tooltip="Tree Protection Act 2005" w:history="1">
        <w:r w:rsidR="00BD03E0" w:rsidRPr="00DA32FC">
          <w:rPr>
            <w:rStyle w:val="charCitHyperlinkAbbrev"/>
          </w:rPr>
          <w:t>repealed Act</w:t>
        </w:r>
      </w:hyperlink>
      <w:r w:rsidR="00BD03E0" w:rsidRPr="00DA32FC">
        <w:rPr>
          <w:color w:val="000000"/>
        </w:rPr>
        <w:t xml:space="preserve"> </w:t>
      </w:r>
      <w:r w:rsidRPr="00DA32FC">
        <w:rPr>
          <w:color w:val="000000"/>
        </w:rPr>
        <w:t xml:space="preserve">is taken to be an Aboriginal </w:t>
      </w:r>
      <w:r w:rsidR="00927C78" w:rsidRPr="00DA32FC">
        <w:rPr>
          <w:color w:val="000000"/>
        </w:rPr>
        <w:t>cultural</w:t>
      </w:r>
      <w:r w:rsidRPr="00DA32FC">
        <w:rPr>
          <w:color w:val="000000"/>
        </w:rPr>
        <w:t xml:space="preserve"> tree under this Act. </w:t>
      </w:r>
    </w:p>
    <w:p w14:paraId="31E149F8" w14:textId="18191CC2" w:rsidR="00F716E4" w:rsidRPr="00DA32FC" w:rsidRDefault="00927C78" w:rsidP="00A31EDA">
      <w:pPr>
        <w:pStyle w:val="AH5Sec"/>
      </w:pPr>
      <w:bookmarkStart w:id="197" w:name="_Toc153890300"/>
      <w:r w:rsidRPr="003B76FC">
        <w:rPr>
          <w:rStyle w:val="CharSectNo"/>
        </w:rPr>
        <w:t>310</w:t>
      </w:r>
      <w:r w:rsidR="00F716E4" w:rsidRPr="00DA32FC">
        <w:rPr>
          <w:color w:val="000000"/>
        </w:rPr>
        <w:tab/>
      </w:r>
      <w:r w:rsidR="00BF56F3" w:rsidRPr="00DA32FC">
        <w:rPr>
          <w:color w:val="000000"/>
        </w:rPr>
        <w:t>S</w:t>
      </w:r>
      <w:r w:rsidR="00F716E4" w:rsidRPr="00DA32FC">
        <w:rPr>
          <w:color w:val="000000"/>
        </w:rPr>
        <w:t>ite declaration</w:t>
      </w:r>
      <w:r w:rsidR="00BF56F3" w:rsidRPr="00DA32FC">
        <w:rPr>
          <w:color w:val="000000"/>
        </w:rPr>
        <w:t xml:space="preserve"> </w:t>
      </w:r>
      <w:r w:rsidR="00B92426" w:rsidRPr="00DA32FC">
        <w:rPr>
          <w:color w:val="000000"/>
        </w:rPr>
        <w:t>made before commencement day</w:t>
      </w:r>
      <w:bookmarkEnd w:id="197"/>
    </w:p>
    <w:p w14:paraId="6CEE249C" w14:textId="146AE574" w:rsidR="00F716E4" w:rsidRPr="00DA32FC" w:rsidRDefault="008822F5" w:rsidP="00F716E4">
      <w:pPr>
        <w:pStyle w:val="Amainreturn"/>
        <w:rPr>
          <w:color w:val="000000"/>
        </w:rPr>
      </w:pPr>
      <w:r w:rsidRPr="00DA32FC">
        <w:rPr>
          <w:color w:val="000000"/>
        </w:rPr>
        <w:t xml:space="preserve">A </w:t>
      </w:r>
      <w:r w:rsidR="00C43626" w:rsidRPr="00DA32FC">
        <w:rPr>
          <w:color w:val="000000"/>
        </w:rPr>
        <w:t xml:space="preserve">declaration </w:t>
      </w:r>
      <w:r w:rsidRPr="00DA32FC">
        <w:rPr>
          <w:color w:val="000000"/>
        </w:rPr>
        <w:t>under</w:t>
      </w:r>
      <w:r w:rsidR="00C43626" w:rsidRPr="00DA32FC">
        <w:rPr>
          <w:color w:val="000000"/>
        </w:rPr>
        <w:t xml:space="preserve"> </w:t>
      </w:r>
      <w:r w:rsidRPr="00DA32FC">
        <w:rPr>
          <w:color w:val="000000"/>
        </w:rPr>
        <w:t xml:space="preserve">the </w:t>
      </w:r>
      <w:hyperlink r:id="rId126" w:tooltip="Tree Protection Act 2005" w:history="1">
        <w:r w:rsidR="00BD03E0" w:rsidRPr="00DA32FC">
          <w:rPr>
            <w:rStyle w:val="charCitHyperlinkAbbrev"/>
          </w:rPr>
          <w:t>repealed Act</w:t>
        </w:r>
      </w:hyperlink>
      <w:r w:rsidRPr="00DA32FC">
        <w:rPr>
          <w:color w:val="000000"/>
        </w:rPr>
        <w:t>, section</w:t>
      </w:r>
      <w:r w:rsidR="00671B1A" w:rsidRPr="00DA32FC">
        <w:rPr>
          <w:color w:val="000000"/>
        </w:rPr>
        <w:t> </w:t>
      </w:r>
      <w:r w:rsidRPr="00DA32FC">
        <w:rPr>
          <w:color w:val="000000"/>
        </w:rPr>
        <w:t xml:space="preserve">61 (Site declarations) that is in force immediately before the commencement day is, on the commencement day, </w:t>
      </w:r>
      <w:r w:rsidR="00C33C9D" w:rsidRPr="00DA32FC">
        <w:rPr>
          <w:color w:val="000000"/>
        </w:rPr>
        <w:t xml:space="preserve">taken </w:t>
      </w:r>
      <w:r w:rsidRPr="00DA32FC">
        <w:rPr>
          <w:color w:val="000000"/>
        </w:rPr>
        <w:t xml:space="preserve">to be a </w:t>
      </w:r>
      <w:r w:rsidR="00C43626" w:rsidRPr="00DA32FC">
        <w:rPr>
          <w:color w:val="000000"/>
        </w:rPr>
        <w:t>declaration</w:t>
      </w:r>
      <w:r w:rsidRPr="00DA32FC">
        <w:rPr>
          <w:color w:val="000000"/>
        </w:rPr>
        <w:t xml:space="preserve"> under this Act, section</w:t>
      </w:r>
      <w:r w:rsidR="00C43626" w:rsidRPr="00DA32FC">
        <w:rPr>
          <w:color w:val="000000"/>
        </w:rPr>
        <w:t> </w:t>
      </w:r>
      <w:r w:rsidR="00932D3B" w:rsidRPr="00DA32FC">
        <w:rPr>
          <w:color w:val="000000"/>
        </w:rPr>
        <w:t>69</w:t>
      </w:r>
      <w:r w:rsidRPr="00DA32FC">
        <w:rPr>
          <w:color w:val="000000"/>
        </w:rPr>
        <w:t>.</w:t>
      </w:r>
    </w:p>
    <w:p w14:paraId="22593915" w14:textId="629A3B08" w:rsidR="00CB6E2F" w:rsidRPr="00DA32FC" w:rsidRDefault="00927C78" w:rsidP="00A31EDA">
      <w:pPr>
        <w:pStyle w:val="AH5Sec"/>
      </w:pPr>
      <w:bookmarkStart w:id="198" w:name="_Toc153890301"/>
      <w:r w:rsidRPr="003B76FC">
        <w:rPr>
          <w:rStyle w:val="CharSectNo"/>
        </w:rPr>
        <w:t>311</w:t>
      </w:r>
      <w:r w:rsidR="00E77BF1" w:rsidRPr="00DA32FC">
        <w:rPr>
          <w:color w:val="000000"/>
        </w:rPr>
        <w:tab/>
      </w:r>
      <w:r w:rsidR="00851892" w:rsidRPr="00DA32FC">
        <w:rPr>
          <w:color w:val="000000"/>
        </w:rPr>
        <w:t>Declarations under repealed Act, s 64</w:t>
      </w:r>
      <w:bookmarkEnd w:id="198"/>
      <w:r w:rsidR="00B92426" w:rsidRPr="00DA32FC">
        <w:rPr>
          <w:color w:val="000000"/>
        </w:rPr>
        <w:t xml:space="preserve"> </w:t>
      </w:r>
    </w:p>
    <w:p w14:paraId="40E68BDA" w14:textId="3A06AEE2" w:rsidR="009A0F0F" w:rsidRPr="00DA32FC" w:rsidRDefault="009A0F0F" w:rsidP="00BD03E0">
      <w:pPr>
        <w:pStyle w:val="Amainreturn"/>
        <w:rPr>
          <w:color w:val="000000"/>
        </w:rPr>
      </w:pPr>
      <w:r w:rsidRPr="00DA32FC">
        <w:rPr>
          <w:color w:val="000000"/>
        </w:rPr>
        <w:t xml:space="preserve">A declaration under the </w:t>
      </w:r>
      <w:hyperlink r:id="rId127" w:tooltip="Tree Protection Act 2005" w:history="1">
        <w:r w:rsidR="00BD03E0" w:rsidRPr="00DA32FC">
          <w:rPr>
            <w:rStyle w:val="charCitHyperlinkAbbrev"/>
          </w:rPr>
          <w:t>repealed Act</w:t>
        </w:r>
      </w:hyperlink>
      <w:r w:rsidRPr="00DA32FC">
        <w:rPr>
          <w:color w:val="000000"/>
        </w:rPr>
        <w:t>, section</w:t>
      </w:r>
      <w:r w:rsidR="00671B1A" w:rsidRPr="00DA32FC">
        <w:rPr>
          <w:color w:val="000000"/>
        </w:rPr>
        <w:t> </w:t>
      </w:r>
      <w:r w:rsidRPr="00DA32FC">
        <w:rPr>
          <w:color w:val="000000"/>
        </w:rPr>
        <w:t>64</w:t>
      </w:r>
      <w:r w:rsidR="00851892" w:rsidRPr="00DA32FC">
        <w:rPr>
          <w:color w:val="000000"/>
        </w:rPr>
        <w:t xml:space="preserve"> (1) </w:t>
      </w:r>
      <w:r w:rsidRPr="00DA32FC">
        <w:rPr>
          <w:color w:val="000000"/>
        </w:rPr>
        <w:t>(</w:t>
      </w:r>
      <w:r w:rsidR="00B71D0C" w:rsidRPr="00DA32FC">
        <w:rPr>
          <w:color w:val="000000"/>
        </w:rPr>
        <w:t>Restricted Aboriginal information</w:t>
      </w:r>
      <w:r w:rsidRPr="00DA32FC">
        <w:rPr>
          <w:color w:val="000000"/>
        </w:rPr>
        <w:t xml:space="preserve">) that is in force immediately before the commencement day is, on the commencement day, taken to be a declaration under this Act, section </w:t>
      </w:r>
      <w:r w:rsidR="00932D3B" w:rsidRPr="00DA32FC">
        <w:rPr>
          <w:color w:val="000000"/>
        </w:rPr>
        <w:t>74</w:t>
      </w:r>
      <w:r w:rsidR="00851892" w:rsidRPr="00DA32FC">
        <w:rPr>
          <w:color w:val="000000"/>
        </w:rPr>
        <w:t xml:space="preserve"> (1)</w:t>
      </w:r>
      <w:r w:rsidRPr="00DA32FC">
        <w:rPr>
          <w:color w:val="000000"/>
        </w:rPr>
        <w:t>.</w:t>
      </w:r>
    </w:p>
    <w:p w14:paraId="2EAEFACE" w14:textId="587576BC" w:rsidR="00851892" w:rsidRPr="00DA32FC" w:rsidRDefault="00927C78" w:rsidP="00A31EDA">
      <w:pPr>
        <w:pStyle w:val="AH5Sec"/>
      </w:pPr>
      <w:bookmarkStart w:id="199" w:name="_Toc153890302"/>
      <w:r w:rsidRPr="003B76FC">
        <w:rPr>
          <w:rStyle w:val="CharSectNo"/>
        </w:rPr>
        <w:t>312</w:t>
      </w:r>
      <w:r w:rsidR="00851892" w:rsidRPr="00DA32FC">
        <w:rPr>
          <w:color w:val="000000"/>
        </w:rPr>
        <w:tab/>
        <w:t>Approvals under repealed Act, s 66</w:t>
      </w:r>
      <w:bookmarkEnd w:id="199"/>
    </w:p>
    <w:p w14:paraId="0FC433A7" w14:textId="371CA9D9" w:rsidR="00A85558" w:rsidRPr="00DA32FC" w:rsidRDefault="00A85558" w:rsidP="00851892">
      <w:pPr>
        <w:pStyle w:val="Amainreturn"/>
        <w:rPr>
          <w:color w:val="000000"/>
        </w:rPr>
      </w:pPr>
      <w:r w:rsidRPr="00DA32FC">
        <w:rPr>
          <w:color w:val="000000"/>
        </w:rPr>
        <w:t xml:space="preserve">An approval </w:t>
      </w:r>
      <w:r w:rsidR="0077731F" w:rsidRPr="00DA32FC">
        <w:rPr>
          <w:color w:val="000000"/>
        </w:rPr>
        <w:t>of the publication of</w:t>
      </w:r>
      <w:r w:rsidR="003261E5" w:rsidRPr="00DA32FC">
        <w:rPr>
          <w:color w:val="000000"/>
        </w:rPr>
        <w:t xml:space="preserve"> restricted information </w:t>
      </w:r>
      <w:r w:rsidR="00E1256B" w:rsidRPr="00DA32FC">
        <w:rPr>
          <w:color w:val="000000"/>
        </w:rPr>
        <w:t xml:space="preserve">about a tree </w:t>
      </w:r>
      <w:r w:rsidRPr="00DA32FC">
        <w:rPr>
          <w:color w:val="000000"/>
        </w:rPr>
        <w:t xml:space="preserve">under the </w:t>
      </w:r>
      <w:hyperlink r:id="rId128" w:tooltip="Tree Protection Act 2005" w:history="1">
        <w:r w:rsidR="009D3FB3" w:rsidRPr="00DA32FC">
          <w:rPr>
            <w:rStyle w:val="charCitHyperlinkAbbrev"/>
          </w:rPr>
          <w:t>repealed Act</w:t>
        </w:r>
      </w:hyperlink>
      <w:r w:rsidRPr="00DA32FC">
        <w:rPr>
          <w:color w:val="000000"/>
        </w:rPr>
        <w:t xml:space="preserve">, section 66 (Approval to </w:t>
      </w:r>
      <w:r w:rsidR="0077731F" w:rsidRPr="00DA32FC">
        <w:rPr>
          <w:color w:val="000000"/>
          <w:lang w:eastAsia="en-AU"/>
        </w:rPr>
        <w:t>publish</w:t>
      </w:r>
      <w:r w:rsidRPr="00DA32FC">
        <w:rPr>
          <w:color w:val="000000"/>
        </w:rPr>
        <w:t xml:space="preserve"> restricted information) that is in force immediately before the commencement day is, on the commencement day, taken to be an approval under this Act, section</w:t>
      </w:r>
      <w:r w:rsidR="0077731F" w:rsidRPr="00DA32FC">
        <w:rPr>
          <w:color w:val="000000"/>
        </w:rPr>
        <w:t> </w:t>
      </w:r>
      <w:r w:rsidR="00932D3B" w:rsidRPr="00DA32FC">
        <w:rPr>
          <w:color w:val="000000"/>
        </w:rPr>
        <w:t>76</w:t>
      </w:r>
      <w:r w:rsidR="0077731F" w:rsidRPr="00DA32FC">
        <w:rPr>
          <w:color w:val="000000"/>
        </w:rPr>
        <w:t xml:space="preserve"> to disclose restricted information</w:t>
      </w:r>
      <w:r w:rsidR="00E1256B" w:rsidRPr="00DA32FC">
        <w:rPr>
          <w:color w:val="000000"/>
        </w:rPr>
        <w:t xml:space="preserve"> about a tree.</w:t>
      </w:r>
    </w:p>
    <w:p w14:paraId="3BB8CF39" w14:textId="505293C4" w:rsidR="003261E5" w:rsidRPr="00DA32FC" w:rsidRDefault="00654243" w:rsidP="00A31EDA">
      <w:pPr>
        <w:pStyle w:val="AH5Sec"/>
      </w:pPr>
      <w:bookmarkStart w:id="200" w:name="_Toc153890303"/>
      <w:r w:rsidRPr="003B76FC">
        <w:rPr>
          <w:rStyle w:val="CharSectNo"/>
        </w:rPr>
        <w:t>31</w:t>
      </w:r>
      <w:r w:rsidR="00927C78" w:rsidRPr="003B76FC">
        <w:rPr>
          <w:rStyle w:val="CharSectNo"/>
        </w:rPr>
        <w:t>3</w:t>
      </w:r>
      <w:r w:rsidRPr="00DA32FC">
        <w:rPr>
          <w:color w:val="000000"/>
        </w:rPr>
        <w:tab/>
      </w:r>
      <w:r w:rsidR="00E1256B" w:rsidRPr="00DA32FC">
        <w:rPr>
          <w:color w:val="000000"/>
        </w:rPr>
        <w:t>T</w:t>
      </w:r>
      <w:r w:rsidRPr="00DA32FC">
        <w:rPr>
          <w:color w:val="000000"/>
        </w:rPr>
        <w:t>ree protection directions</w:t>
      </w:r>
      <w:r w:rsidR="00E1256B" w:rsidRPr="00DA32FC">
        <w:rPr>
          <w:color w:val="000000"/>
        </w:rPr>
        <w:t xml:space="preserve"> </w:t>
      </w:r>
      <w:r w:rsidR="008C5367" w:rsidRPr="00DA32FC">
        <w:rPr>
          <w:color w:val="000000"/>
        </w:rPr>
        <w:t>in force before commencement</w:t>
      </w:r>
      <w:r w:rsidR="002175B2" w:rsidRPr="00DA32FC">
        <w:rPr>
          <w:color w:val="000000"/>
        </w:rPr>
        <w:t xml:space="preserve"> day</w:t>
      </w:r>
      <w:bookmarkEnd w:id="200"/>
    </w:p>
    <w:p w14:paraId="54A567A8" w14:textId="3B62B497" w:rsidR="00040703" w:rsidRPr="00DA32FC" w:rsidRDefault="00E1256B" w:rsidP="00A31EDA">
      <w:pPr>
        <w:pStyle w:val="Amain"/>
      </w:pPr>
      <w:r w:rsidRPr="00DA32FC">
        <w:rPr>
          <w:color w:val="000000"/>
        </w:rPr>
        <w:tab/>
        <w:t>(1)</w:t>
      </w:r>
      <w:r w:rsidRPr="00DA32FC">
        <w:rPr>
          <w:color w:val="000000"/>
        </w:rPr>
        <w:tab/>
      </w:r>
      <w:r w:rsidR="00040703" w:rsidRPr="00DA32FC">
        <w:rPr>
          <w:color w:val="000000"/>
        </w:rPr>
        <w:t xml:space="preserve">This section applies if, immediately before the commencement day, a person </w:t>
      </w:r>
      <w:r w:rsidR="008C5367" w:rsidRPr="00DA32FC">
        <w:rPr>
          <w:color w:val="000000"/>
        </w:rPr>
        <w:t xml:space="preserve">had </w:t>
      </w:r>
      <w:r w:rsidR="00040703" w:rsidRPr="00DA32FC">
        <w:rPr>
          <w:color w:val="000000"/>
        </w:rPr>
        <w:t>a tree protection direction under the</w:t>
      </w:r>
      <w:r w:rsidR="009D3FB3" w:rsidRPr="00DA32FC">
        <w:rPr>
          <w:color w:val="000000"/>
        </w:rPr>
        <w:t xml:space="preserve"> </w:t>
      </w:r>
      <w:hyperlink r:id="rId129" w:tooltip="Tree Protection Act 2005" w:history="1">
        <w:r w:rsidR="009D3FB3" w:rsidRPr="00DA32FC">
          <w:rPr>
            <w:rStyle w:val="charCitHyperlinkAbbrev"/>
          </w:rPr>
          <w:t>repealed Act</w:t>
        </w:r>
      </w:hyperlink>
      <w:r w:rsidR="00040703" w:rsidRPr="00DA32FC">
        <w:rPr>
          <w:color w:val="000000"/>
        </w:rPr>
        <w:t>, section 76 (Conservator may give tree protection directions)</w:t>
      </w:r>
      <w:r w:rsidR="008C5367" w:rsidRPr="00DA32FC">
        <w:rPr>
          <w:color w:val="000000"/>
        </w:rPr>
        <w:t>.</w:t>
      </w:r>
    </w:p>
    <w:p w14:paraId="5D335D2E" w14:textId="03AA4573" w:rsidR="008C5367" w:rsidRPr="00DA32FC" w:rsidRDefault="008C5367" w:rsidP="00A31EDA">
      <w:pPr>
        <w:pStyle w:val="Amain"/>
      </w:pPr>
      <w:r w:rsidRPr="00DA32FC">
        <w:tab/>
        <w:t>(2)</w:t>
      </w:r>
      <w:r w:rsidRPr="00DA32FC">
        <w:tab/>
        <w:t xml:space="preserve">The tree protection direction continues in force until the time when, under the </w:t>
      </w:r>
      <w:hyperlink r:id="rId130" w:tooltip="Tree Protection Act 2005" w:history="1">
        <w:r w:rsidR="009D3FB3" w:rsidRPr="00DA32FC">
          <w:rPr>
            <w:rStyle w:val="charCitHyperlinkAbbrev"/>
          </w:rPr>
          <w:t>repealed Act</w:t>
        </w:r>
      </w:hyperlink>
      <w:r w:rsidRPr="00DA32FC">
        <w:t>, it would have ended.</w:t>
      </w:r>
    </w:p>
    <w:p w14:paraId="4C1673FD" w14:textId="7420712A" w:rsidR="00F83882" w:rsidRPr="00DA32FC" w:rsidRDefault="00E345A9" w:rsidP="00A23B80">
      <w:pPr>
        <w:pStyle w:val="Amain"/>
        <w:keepNext/>
        <w:keepLines/>
      </w:pPr>
      <w:r w:rsidRPr="00DA32FC">
        <w:lastRenderedPageBreak/>
        <w:tab/>
        <w:t>(</w:t>
      </w:r>
      <w:r w:rsidR="00913C3B" w:rsidRPr="00DA32FC">
        <w:t>3</w:t>
      </w:r>
      <w:r w:rsidRPr="00DA32FC">
        <w:t>)</w:t>
      </w:r>
      <w:r w:rsidRPr="00DA32FC">
        <w:tab/>
      </w:r>
      <w:r w:rsidR="00913C3B" w:rsidRPr="00DA32FC">
        <w:t>Subsection (4) applies if, immediately before the commencement day, a</w:t>
      </w:r>
      <w:r w:rsidRPr="00DA32FC">
        <w:t xml:space="preserve"> notice </w:t>
      </w:r>
      <w:r w:rsidR="00F83882" w:rsidRPr="00DA32FC">
        <w:t>was</w:t>
      </w:r>
      <w:r w:rsidR="00913C3B" w:rsidRPr="00DA32FC">
        <w:t xml:space="preserve"> </w:t>
      </w:r>
      <w:r w:rsidRPr="00DA32FC">
        <w:t xml:space="preserve">given to a </w:t>
      </w:r>
      <w:r w:rsidR="00401979" w:rsidRPr="00DA32FC">
        <w:t>person under the</w:t>
      </w:r>
      <w:r w:rsidR="009D3FB3" w:rsidRPr="00DA32FC">
        <w:t xml:space="preserve"> </w:t>
      </w:r>
      <w:hyperlink r:id="rId131" w:tooltip="Tree Protection Act 2005" w:history="1">
        <w:r w:rsidR="009D3FB3" w:rsidRPr="00DA32FC">
          <w:rPr>
            <w:rStyle w:val="charCitHyperlinkAbbrev"/>
          </w:rPr>
          <w:t>repealed Act</w:t>
        </w:r>
      </w:hyperlink>
      <w:r w:rsidR="00401979" w:rsidRPr="00DA32FC">
        <w:t>, section</w:t>
      </w:r>
      <w:r w:rsidR="00913C3B" w:rsidRPr="00DA32FC">
        <w:t> </w:t>
      </w:r>
      <w:r w:rsidR="00401979" w:rsidRPr="00DA32FC">
        <w:t>79</w:t>
      </w:r>
      <w:r w:rsidR="00913C3B" w:rsidRPr="00DA32FC">
        <w:t> </w:t>
      </w:r>
      <w:r w:rsidR="00401979" w:rsidRPr="00DA32FC">
        <w:t>(4) or (5) (Contravention of tree protection direction—</w:t>
      </w:r>
      <w:r w:rsidR="00F83882" w:rsidRPr="00DA32FC">
        <w:t>action by authorised person)</w:t>
      </w:r>
      <w:r w:rsidR="0016169D" w:rsidRPr="00DA32FC">
        <w:t xml:space="preserve"> in relation to a tree protection direction.</w:t>
      </w:r>
    </w:p>
    <w:p w14:paraId="72F34F9F" w14:textId="3EEBEFD2" w:rsidR="00377ABB" w:rsidRPr="00DA32FC" w:rsidRDefault="00F83882" w:rsidP="00A31EDA">
      <w:pPr>
        <w:pStyle w:val="Amain"/>
      </w:pPr>
      <w:r w:rsidRPr="00DA32FC">
        <w:tab/>
        <w:t>(4)</w:t>
      </w:r>
      <w:r w:rsidRPr="00DA32FC">
        <w:tab/>
        <w:t xml:space="preserve">The </w:t>
      </w:r>
      <w:hyperlink r:id="rId132" w:tooltip="Tree Protection Act 2005" w:history="1">
        <w:r w:rsidR="009D3FB3" w:rsidRPr="00DA32FC">
          <w:rPr>
            <w:rStyle w:val="charCitHyperlinkAbbrev"/>
          </w:rPr>
          <w:t>repealed Act</w:t>
        </w:r>
      </w:hyperlink>
      <w:r w:rsidRPr="00DA32FC">
        <w:t xml:space="preserve">, part 10 (Tree protection directions) (including any instruments under that part) continues to apply in relation to the </w:t>
      </w:r>
      <w:r w:rsidR="0016169D" w:rsidRPr="00DA32FC">
        <w:t xml:space="preserve">tree protection direction and the </w:t>
      </w:r>
      <w:r w:rsidRPr="00DA32FC">
        <w:t>notice despite its repeal.</w:t>
      </w:r>
    </w:p>
    <w:p w14:paraId="03E45A61" w14:textId="5CFFC78C" w:rsidR="00A33E00" w:rsidRPr="00DA32FC" w:rsidRDefault="006064CC" w:rsidP="00A31EDA">
      <w:pPr>
        <w:pStyle w:val="AH5Sec"/>
      </w:pPr>
      <w:bookmarkStart w:id="201" w:name="_Toc153890304"/>
      <w:r w:rsidRPr="003B76FC">
        <w:rPr>
          <w:rStyle w:val="CharSectNo"/>
        </w:rPr>
        <w:t>31</w:t>
      </w:r>
      <w:r w:rsidR="00927C78" w:rsidRPr="003B76FC">
        <w:rPr>
          <w:rStyle w:val="CharSectNo"/>
        </w:rPr>
        <w:t>4</w:t>
      </w:r>
      <w:r w:rsidRPr="00DA32FC">
        <w:rPr>
          <w:color w:val="000000"/>
        </w:rPr>
        <w:tab/>
      </w:r>
      <w:r w:rsidR="00B92426" w:rsidRPr="00DA32FC">
        <w:rPr>
          <w:color w:val="000000"/>
        </w:rPr>
        <w:t>A</w:t>
      </w:r>
      <w:r w:rsidR="00285BAD" w:rsidRPr="00DA32FC">
        <w:rPr>
          <w:color w:val="000000"/>
        </w:rPr>
        <w:t>uthorised people</w:t>
      </w:r>
      <w:bookmarkEnd w:id="201"/>
    </w:p>
    <w:p w14:paraId="2E69DDD0" w14:textId="603E264C" w:rsidR="00B92426" w:rsidRPr="00DA32FC" w:rsidRDefault="00B92426" w:rsidP="00A31EDA">
      <w:pPr>
        <w:pStyle w:val="Amain"/>
      </w:pPr>
      <w:r w:rsidRPr="00DA32FC">
        <w:rPr>
          <w:color w:val="000000"/>
        </w:rPr>
        <w:tab/>
        <w:t>(1)</w:t>
      </w:r>
      <w:r w:rsidRPr="00DA32FC">
        <w:rPr>
          <w:color w:val="000000"/>
        </w:rPr>
        <w:tab/>
        <w:t>This section applies to a person—</w:t>
      </w:r>
    </w:p>
    <w:p w14:paraId="4B501CC2" w14:textId="7542DD95" w:rsidR="00B92426" w:rsidRPr="00DA32FC" w:rsidRDefault="00B92426" w:rsidP="00A31EDA">
      <w:pPr>
        <w:pStyle w:val="Apara"/>
      </w:pPr>
      <w:r w:rsidRPr="00DA32FC">
        <w:rPr>
          <w:color w:val="000000"/>
        </w:rPr>
        <w:tab/>
        <w:t>(a)</w:t>
      </w:r>
      <w:r w:rsidRPr="00DA32FC">
        <w:rPr>
          <w:color w:val="000000"/>
        </w:rPr>
        <w:tab/>
        <w:t xml:space="preserve">appointed as an authorised person under the </w:t>
      </w:r>
      <w:hyperlink r:id="rId133" w:tooltip="Tree Protection Act 2005" w:history="1">
        <w:r w:rsidR="009D3FB3" w:rsidRPr="00DA32FC">
          <w:rPr>
            <w:rStyle w:val="charCitHyperlinkAbbrev"/>
          </w:rPr>
          <w:t>repealed Act</w:t>
        </w:r>
      </w:hyperlink>
      <w:r w:rsidRPr="00DA32FC">
        <w:rPr>
          <w:color w:val="000000"/>
        </w:rPr>
        <w:t>, section 85; and</w:t>
      </w:r>
    </w:p>
    <w:p w14:paraId="74DC29F9" w14:textId="64122D29" w:rsidR="00B92426" w:rsidRPr="00DA32FC" w:rsidRDefault="00B92426" w:rsidP="00A31EDA">
      <w:pPr>
        <w:pStyle w:val="Apara"/>
      </w:pPr>
      <w:r w:rsidRPr="00DA32FC">
        <w:tab/>
        <w:t>(b)</w:t>
      </w:r>
      <w:r w:rsidRPr="00DA32FC">
        <w:tab/>
        <w:t>who was an authorised person immediately before the commencement day.</w:t>
      </w:r>
    </w:p>
    <w:p w14:paraId="285B776E" w14:textId="2466D53D" w:rsidR="00B92426" w:rsidRPr="00DA32FC" w:rsidRDefault="00B92426" w:rsidP="00A31EDA">
      <w:pPr>
        <w:pStyle w:val="Amain"/>
      </w:pPr>
      <w:r w:rsidRPr="00DA32FC">
        <w:rPr>
          <w:color w:val="000000"/>
        </w:rPr>
        <w:tab/>
        <w:t>(2)</w:t>
      </w:r>
      <w:r w:rsidRPr="00DA32FC">
        <w:rPr>
          <w:color w:val="000000"/>
        </w:rPr>
        <w:tab/>
        <w:t>The person is taken to have been appointed as an authorised person under this Act, section </w:t>
      </w:r>
      <w:r w:rsidR="00932D3B" w:rsidRPr="00DA32FC">
        <w:rPr>
          <w:color w:val="000000"/>
        </w:rPr>
        <w:t>111</w:t>
      </w:r>
      <w:r w:rsidR="00F83882" w:rsidRPr="00DA32FC">
        <w:rPr>
          <w:color w:val="000000"/>
        </w:rPr>
        <w:t>.</w:t>
      </w:r>
    </w:p>
    <w:p w14:paraId="1D6F6532" w14:textId="4F9C6837" w:rsidR="00C65667" w:rsidRPr="00DA32FC" w:rsidRDefault="00C65667" w:rsidP="00A31EDA">
      <w:pPr>
        <w:pStyle w:val="AH5Sec"/>
      </w:pPr>
      <w:bookmarkStart w:id="202" w:name="_Toc153890305"/>
      <w:r w:rsidRPr="003B76FC">
        <w:rPr>
          <w:rStyle w:val="CharSectNo"/>
        </w:rPr>
        <w:t>3</w:t>
      </w:r>
      <w:r w:rsidR="00EF72D2" w:rsidRPr="003B76FC">
        <w:rPr>
          <w:rStyle w:val="CharSectNo"/>
        </w:rPr>
        <w:t>1</w:t>
      </w:r>
      <w:r w:rsidR="00927C78" w:rsidRPr="003B76FC">
        <w:rPr>
          <w:rStyle w:val="CharSectNo"/>
        </w:rPr>
        <w:t>5</w:t>
      </w:r>
      <w:r w:rsidRPr="00DA32FC">
        <w:rPr>
          <w:color w:val="000000"/>
        </w:rPr>
        <w:tab/>
        <w:t>Instruments under repealed Act</w:t>
      </w:r>
      <w:bookmarkEnd w:id="202"/>
    </w:p>
    <w:p w14:paraId="5589F765" w14:textId="039FFF34" w:rsidR="00C65667" w:rsidRPr="00DA32FC" w:rsidRDefault="00C65667" w:rsidP="00A31EDA">
      <w:pPr>
        <w:pStyle w:val="Amain"/>
      </w:pPr>
      <w:r w:rsidRPr="00DA32FC">
        <w:rPr>
          <w:color w:val="000000"/>
        </w:rPr>
        <w:tab/>
        <w:t>(1)</w:t>
      </w:r>
      <w:r w:rsidRPr="00DA32FC">
        <w:rPr>
          <w:color w:val="000000"/>
        </w:rPr>
        <w:tab/>
        <w:t xml:space="preserve">A determination under the </w:t>
      </w:r>
      <w:hyperlink r:id="rId134" w:tooltip="Tree Protection Act 2005" w:history="1">
        <w:r w:rsidR="009D3FB3" w:rsidRPr="00DA32FC">
          <w:rPr>
            <w:rStyle w:val="charCitHyperlinkAbbrev"/>
          </w:rPr>
          <w:t>repealed Act</w:t>
        </w:r>
      </w:hyperlink>
      <w:r w:rsidRPr="00DA32FC">
        <w:rPr>
          <w:color w:val="000000"/>
        </w:rPr>
        <w:t xml:space="preserve">, section 21 (Criteria for approval), that is in force immediately before the commencement day, is taken to be a determination under this Act, section </w:t>
      </w:r>
      <w:r w:rsidR="00932D3B" w:rsidRPr="00DA32FC">
        <w:rPr>
          <w:color w:val="000000"/>
        </w:rPr>
        <w:t>20</w:t>
      </w:r>
      <w:r w:rsidRPr="00DA32FC">
        <w:rPr>
          <w:color w:val="000000"/>
        </w:rPr>
        <w:t>.</w:t>
      </w:r>
    </w:p>
    <w:p w14:paraId="28E4BB6E" w14:textId="355F421B" w:rsidR="00C65667" w:rsidRPr="00DA32FC" w:rsidRDefault="00C65667" w:rsidP="00A31EDA">
      <w:pPr>
        <w:pStyle w:val="Amain"/>
      </w:pPr>
      <w:r w:rsidRPr="00DA32FC">
        <w:tab/>
        <w:t>(2)</w:t>
      </w:r>
      <w:r w:rsidRPr="00DA32FC">
        <w:tab/>
        <w:t xml:space="preserve">A determination under the </w:t>
      </w:r>
      <w:hyperlink r:id="rId135" w:tooltip="Tree Protection Act 2005" w:history="1">
        <w:r w:rsidR="009D3FB3" w:rsidRPr="00DA32FC">
          <w:rPr>
            <w:rStyle w:val="charCitHyperlinkAbbrev"/>
          </w:rPr>
          <w:t>repealed Act</w:t>
        </w:r>
      </w:hyperlink>
      <w:r w:rsidRPr="00DA32FC">
        <w:t>, section 31 (Guidelines for tree management plans), that is in force immediately before the commencement day, is taken to be a guideline under this Act, section </w:t>
      </w:r>
      <w:r w:rsidR="00932D3B" w:rsidRPr="00DA32FC">
        <w:t>88</w:t>
      </w:r>
      <w:r w:rsidRPr="00DA32FC">
        <w:t>.</w:t>
      </w:r>
    </w:p>
    <w:p w14:paraId="69F7275A" w14:textId="6A41E6B1" w:rsidR="00C65667" w:rsidRPr="00DA32FC" w:rsidRDefault="00C65667" w:rsidP="00A31EDA">
      <w:pPr>
        <w:pStyle w:val="Amain"/>
      </w:pPr>
      <w:r w:rsidRPr="00DA32FC">
        <w:tab/>
        <w:t>(3)</w:t>
      </w:r>
      <w:r w:rsidRPr="00DA32FC">
        <w:tab/>
        <w:t xml:space="preserve">A determination under the </w:t>
      </w:r>
      <w:hyperlink r:id="rId136" w:tooltip="Tree Protection Act 2005" w:history="1">
        <w:r w:rsidR="009D3FB3" w:rsidRPr="00DA32FC">
          <w:rPr>
            <w:rStyle w:val="charCitHyperlinkAbbrev"/>
          </w:rPr>
          <w:t>repealed Act</w:t>
        </w:r>
      </w:hyperlink>
      <w:r w:rsidRPr="00DA32FC">
        <w:t>, section 45 (Criteria for registration and cancellation of registration), that is in force immediately before the commencement day, is taken to be a determination under this Act, section </w:t>
      </w:r>
      <w:r w:rsidR="00932D3B" w:rsidRPr="00DA32FC">
        <w:t>52</w:t>
      </w:r>
      <w:r w:rsidRPr="00DA32FC">
        <w:t>.</w:t>
      </w:r>
    </w:p>
    <w:p w14:paraId="49AD90F8" w14:textId="38B0FB60" w:rsidR="00C65667" w:rsidRPr="00DA32FC" w:rsidRDefault="00C65667" w:rsidP="00D51F15">
      <w:pPr>
        <w:pStyle w:val="Amain"/>
        <w:keepLines/>
      </w:pPr>
      <w:r w:rsidRPr="00DA32FC">
        <w:lastRenderedPageBreak/>
        <w:tab/>
        <w:t>(4)</w:t>
      </w:r>
      <w:r w:rsidRPr="00DA32FC">
        <w:tab/>
        <w:t>An appointment under the</w:t>
      </w:r>
      <w:r w:rsidR="00BB3C76" w:rsidRPr="00DA32FC">
        <w:t xml:space="preserve"> </w:t>
      </w:r>
      <w:hyperlink r:id="rId137" w:tooltip="Tree Protection Act 2005" w:history="1">
        <w:r w:rsidR="00BB3C76" w:rsidRPr="00DA32FC">
          <w:rPr>
            <w:rStyle w:val="charCitHyperlinkAbbrev"/>
          </w:rPr>
          <w:t>repealed Act</w:t>
        </w:r>
      </w:hyperlink>
      <w:r w:rsidRPr="00DA32FC">
        <w:t>, section 69 (Members of advisory panel), that is in force immediately before the commencement day, is taken to be an appointment under this Act, section </w:t>
      </w:r>
      <w:r w:rsidR="00932D3B" w:rsidRPr="00DA32FC">
        <w:t>98</w:t>
      </w:r>
      <w:r w:rsidRPr="00DA32FC">
        <w:t xml:space="preserve"> and continues in force until the end of the term of the appointment under the </w:t>
      </w:r>
      <w:hyperlink r:id="rId138" w:tooltip="Tree Protection Act 2005" w:history="1">
        <w:r w:rsidR="00BB3C76" w:rsidRPr="00DA32FC">
          <w:rPr>
            <w:rStyle w:val="charCitHyperlinkAbbrev"/>
          </w:rPr>
          <w:t>repealed Act</w:t>
        </w:r>
      </w:hyperlink>
      <w:r w:rsidR="00BB3C76" w:rsidRPr="00DA32FC">
        <w:t xml:space="preserve"> </w:t>
      </w:r>
      <w:r w:rsidRPr="00DA32FC">
        <w:t>unless ended earlier.</w:t>
      </w:r>
    </w:p>
    <w:p w14:paraId="229F5BCD" w14:textId="7024FE0E" w:rsidR="00C65667" w:rsidRPr="00DA32FC" w:rsidRDefault="00C65667" w:rsidP="00A31EDA">
      <w:pPr>
        <w:pStyle w:val="Amain"/>
      </w:pPr>
      <w:r w:rsidRPr="00DA32FC">
        <w:tab/>
        <w:t>(5)</w:t>
      </w:r>
      <w:r w:rsidRPr="00DA32FC">
        <w:tab/>
        <w:t xml:space="preserve">A determination under the </w:t>
      </w:r>
      <w:hyperlink r:id="rId139" w:tooltip="Tree Protection Act 2005" w:history="1">
        <w:r w:rsidR="00BB3C76" w:rsidRPr="00DA32FC">
          <w:rPr>
            <w:rStyle w:val="charCitHyperlinkAbbrev"/>
          </w:rPr>
          <w:t>repealed Act</w:t>
        </w:r>
      </w:hyperlink>
      <w:r w:rsidRPr="00DA32FC">
        <w:t>, section 75 (Criteria for tree protection directions), that is in force immediately before the commencement day, is taken to be a determination under this Act, section </w:t>
      </w:r>
      <w:r w:rsidR="00932D3B" w:rsidRPr="00DA32FC">
        <w:t>43</w:t>
      </w:r>
      <w:r w:rsidRPr="00DA32FC">
        <w:t xml:space="preserve">. </w:t>
      </w:r>
    </w:p>
    <w:p w14:paraId="0E324306" w14:textId="77777777" w:rsidR="00297625" w:rsidRPr="009015D0" w:rsidRDefault="00297625" w:rsidP="00297625">
      <w:pPr>
        <w:pStyle w:val="AH5Sec"/>
      </w:pPr>
      <w:bookmarkStart w:id="203" w:name="_Toc153890306"/>
      <w:r w:rsidRPr="003B76FC">
        <w:rPr>
          <w:rStyle w:val="CharSectNo"/>
        </w:rPr>
        <w:t>316</w:t>
      </w:r>
      <w:r w:rsidRPr="009015D0">
        <w:tab/>
        <w:t>Transitional regulations</w:t>
      </w:r>
      <w:bookmarkEnd w:id="203"/>
    </w:p>
    <w:p w14:paraId="3941F7B3" w14:textId="77777777" w:rsidR="00297625" w:rsidRPr="009015D0" w:rsidRDefault="00297625" w:rsidP="00297625">
      <w:pPr>
        <w:pStyle w:val="Amainreturn"/>
      </w:pPr>
      <w:r w:rsidRPr="009015D0">
        <w:t>A regulation may prescribe transitional matters necessary or convenient to be prescribed because of the enactment of this Act.</w:t>
      </w:r>
    </w:p>
    <w:p w14:paraId="32C8628C" w14:textId="0A5FFCB4" w:rsidR="00297625" w:rsidRPr="009015D0" w:rsidRDefault="00297625" w:rsidP="00297625">
      <w:pPr>
        <w:pStyle w:val="aNote"/>
        <w:rPr>
          <w:iCs/>
          <w:lang w:val="en-US"/>
        </w:rPr>
      </w:pPr>
      <w:r w:rsidRPr="000C5A4C">
        <w:rPr>
          <w:rStyle w:val="charItals"/>
        </w:rPr>
        <w:t>Note</w:t>
      </w:r>
      <w:r w:rsidRPr="000C5A4C">
        <w:rPr>
          <w:rStyle w:val="charItals"/>
        </w:rPr>
        <w:tab/>
      </w:r>
      <w:r w:rsidRPr="009015D0">
        <w:rPr>
          <w:lang w:val="en-US"/>
        </w:rPr>
        <w:t>A transitional provision continues to have effect after its repeal (see </w:t>
      </w:r>
      <w:hyperlink r:id="rId140" w:tooltip="A2001-14" w:history="1">
        <w:r w:rsidRPr="000C5A4C">
          <w:rPr>
            <w:rStyle w:val="charCitHyperlinkAbbrev"/>
          </w:rPr>
          <w:t>Legislation Act</w:t>
        </w:r>
      </w:hyperlink>
      <w:r w:rsidRPr="009015D0">
        <w:rPr>
          <w:lang w:val="en-US"/>
        </w:rPr>
        <w:t>, s 88).</w:t>
      </w:r>
    </w:p>
    <w:p w14:paraId="19C6C1C6" w14:textId="009CB619" w:rsidR="001E01D6" w:rsidRPr="00DA32FC" w:rsidRDefault="001E01D6" w:rsidP="00A31EDA">
      <w:pPr>
        <w:pStyle w:val="AH5Sec"/>
      </w:pPr>
      <w:bookmarkStart w:id="204" w:name="_Toc153890307"/>
      <w:r w:rsidRPr="003B76FC">
        <w:rPr>
          <w:rStyle w:val="CharSectNo"/>
        </w:rPr>
        <w:t>3</w:t>
      </w:r>
      <w:r w:rsidR="009254C2" w:rsidRPr="003B76FC">
        <w:rPr>
          <w:rStyle w:val="CharSectNo"/>
        </w:rPr>
        <w:t>1</w:t>
      </w:r>
      <w:r w:rsidR="00927C78" w:rsidRPr="003B76FC">
        <w:rPr>
          <w:rStyle w:val="CharSectNo"/>
        </w:rPr>
        <w:t>7</w:t>
      </w:r>
      <w:r w:rsidRPr="00DA32FC">
        <w:rPr>
          <w:color w:val="000000"/>
        </w:rPr>
        <w:tab/>
        <w:t>Expiry—pt 20</w:t>
      </w:r>
      <w:bookmarkEnd w:id="204"/>
    </w:p>
    <w:p w14:paraId="79048625" w14:textId="77777777" w:rsidR="001E01D6" w:rsidRPr="00DA32FC" w:rsidRDefault="001E01D6" w:rsidP="001E01D6">
      <w:pPr>
        <w:pStyle w:val="Amainreturn"/>
        <w:keepNext/>
        <w:rPr>
          <w:color w:val="000000"/>
        </w:rPr>
      </w:pPr>
      <w:r w:rsidRPr="00DA32FC">
        <w:rPr>
          <w:color w:val="000000"/>
        </w:rPr>
        <w:t>This part expires 2 years after the day it commences.</w:t>
      </w:r>
    </w:p>
    <w:p w14:paraId="3D9B22A4" w14:textId="648AF72B" w:rsidR="001E01D6" w:rsidRPr="00DA32FC" w:rsidRDefault="001E01D6" w:rsidP="001E01D6">
      <w:pPr>
        <w:pStyle w:val="aNote"/>
        <w:rPr>
          <w:color w:val="000000"/>
        </w:rPr>
      </w:pPr>
      <w:r w:rsidRPr="00DA32FC">
        <w:rPr>
          <w:rStyle w:val="charItals"/>
          <w:color w:val="000000"/>
        </w:rPr>
        <w:t>Note</w:t>
      </w:r>
      <w:r w:rsidRPr="00DA32FC">
        <w:rPr>
          <w:rStyle w:val="charItals"/>
          <w:color w:val="000000"/>
        </w:rPr>
        <w:tab/>
      </w:r>
      <w:r w:rsidRPr="00DA32FC">
        <w:rPr>
          <w:color w:val="000000"/>
        </w:rPr>
        <w:t xml:space="preserve">A transitional provision is repealed on its expiry but continues to have effect after its repeal (see </w:t>
      </w:r>
      <w:hyperlink r:id="rId141" w:tooltip="A2001-14" w:history="1">
        <w:r w:rsidR="00951272" w:rsidRPr="00DA32FC">
          <w:rPr>
            <w:rStyle w:val="charCitHyperlinkAbbrev"/>
          </w:rPr>
          <w:t>Legislation Act</w:t>
        </w:r>
      </w:hyperlink>
      <w:r w:rsidRPr="00DA32FC">
        <w:rPr>
          <w:color w:val="000000"/>
        </w:rPr>
        <w:t>, s 88).</w:t>
      </w:r>
    </w:p>
    <w:p w14:paraId="4D770D54" w14:textId="77777777" w:rsidR="00DE2C83" w:rsidRDefault="00DE2C83" w:rsidP="00C4141B">
      <w:pPr>
        <w:pStyle w:val="02Text"/>
        <w:sectPr w:rsidR="00DE2C83">
          <w:headerReference w:type="even" r:id="rId142"/>
          <w:headerReference w:type="default" r:id="rId143"/>
          <w:footerReference w:type="even" r:id="rId144"/>
          <w:footerReference w:type="default" r:id="rId145"/>
          <w:footerReference w:type="first" r:id="rId146"/>
          <w:pgSz w:w="11907" w:h="16839" w:code="9"/>
          <w:pgMar w:top="3880" w:right="1900" w:bottom="3100" w:left="2300" w:header="2280" w:footer="1760" w:gutter="0"/>
          <w:pgNumType w:start="1"/>
          <w:cols w:space="720"/>
          <w:titlePg/>
          <w:docGrid w:linePitch="254"/>
        </w:sectPr>
      </w:pPr>
    </w:p>
    <w:p w14:paraId="4AEDA3FE" w14:textId="77777777" w:rsidR="001E01D6" w:rsidRPr="00DA32FC" w:rsidRDefault="001E01D6" w:rsidP="00DF6D39">
      <w:pPr>
        <w:pStyle w:val="PageBreak"/>
        <w:suppressLineNumbers/>
        <w:rPr>
          <w:color w:val="000000"/>
        </w:rPr>
      </w:pPr>
      <w:r w:rsidRPr="00DA32FC">
        <w:rPr>
          <w:color w:val="000000"/>
        </w:rPr>
        <w:br w:type="page"/>
      </w:r>
    </w:p>
    <w:p w14:paraId="19B91593" w14:textId="3D0650FE" w:rsidR="001E01D6" w:rsidRPr="003B76FC" w:rsidRDefault="00DA32FC" w:rsidP="00FC1BD5">
      <w:pPr>
        <w:pStyle w:val="Sched-heading"/>
        <w:suppressLineNumbers/>
      </w:pPr>
      <w:bookmarkStart w:id="205" w:name="_Toc153890308"/>
      <w:r w:rsidRPr="003B76FC">
        <w:rPr>
          <w:rStyle w:val="CharChapNo"/>
        </w:rPr>
        <w:lastRenderedPageBreak/>
        <w:t>Schedule 1</w:t>
      </w:r>
      <w:r w:rsidRPr="00DA32FC">
        <w:rPr>
          <w:color w:val="000000"/>
        </w:rPr>
        <w:tab/>
      </w:r>
      <w:r w:rsidR="001E01D6" w:rsidRPr="003B76FC">
        <w:rPr>
          <w:rStyle w:val="CharChapText"/>
          <w:color w:val="000000"/>
        </w:rPr>
        <w:t>Reviewable decisions</w:t>
      </w:r>
      <w:bookmarkEnd w:id="205"/>
    </w:p>
    <w:p w14:paraId="6C7D7B1F" w14:textId="4674E6A7" w:rsidR="001E01D6" w:rsidRPr="00DA32FC" w:rsidRDefault="001E01D6" w:rsidP="00FC1BD5">
      <w:pPr>
        <w:pStyle w:val="ref"/>
        <w:suppressLineNumbers/>
        <w:rPr>
          <w:color w:val="000000"/>
        </w:rPr>
      </w:pPr>
      <w:r w:rsidRPr="00DA32FC">
        <w:rPr>
          <w:color w:val="000000"/>
        </w:rPr>
        <w:t>(see pt 8)</w:t>
      </w:r>
    </w:p>
    <w:p w14:paraId="24E9427C" w14:textId="04654B4C" w:rsidR="001E01D6" w:rsidRPr="003B76FC" w:rsidRDefault="00DA32FC" w:rsidP="00FC1BD5">
      <w:pPr>
        <w:pStyle w:val="Sched-Part"/>
        <w:suppressLineNumbers/>
      </w:pPr>
      <w:bookmarkStart w:id="206" w:name="_Toc153890309"/>
      <w:r w:rsidRPr="003B76FC">
        <w:rPr>
          <w:rStyle w:val="CharPartNo"/>
        </w:rPr>
        <w:t>Part 1.1</w:t>
      </w:r>
      <w:r w:rsidRPr="00DA32FC">
        <w:rPr>
          <w:color w:val="000000"/>
        </w:rPr>
        <w:tab/>
      </w:r>
      <w:r w:rsidR="001E01D6" w:rsidRPr="003B76FC">
        <w:rPr>
          <w:rStyle w:val="CharPartText"/>
          <w:color w:val="000000"/>
        </w:rPr>
        <w:t>Internally reviewable decisions</w:t>
      </w:r>
      <w:bookmarkEnd w:id="206"/>
    </w:p>
    <w:p w14:paraId="23A84A04" w14:textId="77777777" w:rsidR="001E01D6" w:rsidRPr="00DA32FC" w:rsidRDefault="001E01D6" w:rsidP="001E01D6">
      <w:pPr>
        <w:suppressLineNumbers/>
        <w:rPr>
          <w:color w:val="000000"/>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176"/>
        <w:gridCol w:w="2694"/>
        <w:gridCol w:w="2878"/>
      </w:tblGrid>
      <w:tr w:rsidR="001E01D6" w:rsidRPr="00DA32FC" w14:paraId="052AA98B" w14:textId="77777777" w:rsidTr="0084078A">
        <w:trPr>
          <w:cantSplit/>
          <w:tblHeader/>
        </w:trPr>
        <w:tc>
          <w:tcPr>
            <w:tcW w:w="1200" w:type="dxa"/>
            <w:tcBorders>
              <w:bottom w:val="single" w:sz="4" w:space="0" w:color="auto"/>
            </w:tcBorders>
            <w:shd w:val="clear" w:color="auto" w:fill="auto"/>
          </w:tcPr>
          <w:p w14:paraId="0A2C536C" w14:textId="77777777" w:rsidR="001E01D6" w:rsidRPr="00DA32FC" w:rsidRDefault="001E01D6" w:rsidP="0084078A">
            <w:pPr>
              <w:pStyle w:val="TableColHd"/>
              <w:rPr>
                <w:color w:val="000000"/>
              </w:rPr>
            </w:pPr>
            <w:r w:rsidRPr="00DA32FC">
              <w:rPr>
                <w:color w:val="000000"/>
              </w:rPr>
              <w:t>column 1</w:t>
            </w:r>
          </w:p>
          <w:p w14:paraId="61891326" w14:textId="77777777" w:rsidR="001E01D6" w:rsidRPr="00DA32FC" w:rsidRDefault="001E01D6" w:rsidP="0084078A">
            <w:pPr>
              <w:pStyle w:val="TableColHd"/>
              <w:rPr>
                <w:color w:val="000000"/>
              </w:rPr>
            </w:pPr>
            <w:r w:rsidRPr="00DA32FC">
              <w:rPr>
                <w:color w:val="000000"/>
              </w:rPr>
              <w:t>item</w:t>
            </w:r>
          </w:p>
        </w:tc>
        <w:tc>
          <w:tcPr>
            <w:tcW w:w="1176" w:type="dxa"/>
            <w:tcBorders>
              <w:bottom w:val="single" w:sz="4" w:space="0" w:color="auto"/>
            </w:tcBorders>
            <w:shd w:val="clear" w:color="auto" w:fill="auto"/>
          </w:tcPr>
          <w:p w14:paraId="62B08C7E" w14:textId="77777777" w:rsidR="001E01D6" w:rsidRPr="00DA32FC" w:rsidRDefault="001E01D6" w:rsidP="0084078A">
            <w:pPr>
              <w:pStyle w:val="TableColHd"/>
              <w:rPr>
                <w:color w:val="000000"/>
              </w:rPr>
            </w:pPr>
            <w:r w:rsidRPr="00DA32FC">
              <w:rPr>
                <w:color w:val="000000"/>
              </w:rPr>
              <w:t>column 2</w:t>
            </w:r>
          </w:p>
          <w:p w14:paraId="2A0AA8FF" w14:textId="77777777" w:rsidR="001E01D6" w:rsidRPr="00DA32FC" w:rsidRDefault="001E01D6" w:rsidP="0084078A">
            <w:pPr>
              <w:pStyle w:val="TableColHd"/>
              <w:rPr>
                <w:color w:val="000000"/>
              </w:rPr>
            </w:pPr>
            <w:r w:rsidRPr="00DA32FC">
              <w:rPr>
                <w:color w:val="000000"/>
              </w:rPr>
              <w:t>section</w:t>
            </w:r>
          </w:p>
        </w:tc>
        <w:tc>
          <w:tcPr>
            <w:tcW w:w="2694" w:type="dxa"/>
            <w:tcBorders>
              <w:bottom w:val="single" w:sz="4" w:space="0" w:color="auto"/>
            </w:tcBorders>
            <w:shd w:val="clear" w:color="auto" w:fill="auto"/>
          </w:tcPr>
          <w:p w14:paraId="760215B3" w14:textId="77777777" w:rsidR="001E01D6" w:rsidRPr="00DA32FC" w:rsidRDefault="001E01D6" w:rsidP="0084078A">
            <w:pPr>
              <w:pStyle w:val="TableColHd"/>
              <w:rPr>
                <w:color w:val="000000"/>
              </w:rPr>
            </w:pPr>
            <w:r w:rsidRPr="00DA32FC">
              <w:rPr>
                <w:color w:val="000000"/>
              </w:rPr>
              <w:t>column 3</w:t>
            </w:r>
          </w:p>
          <w:p w14:paraId="490776C7" w14:textId="77777777" w:rsidR="001E01D6" w:rsidRPr="00DA32FC" w:rsidRDefault="001E01D6" w:rsidP="0084078A">
            <w:pPr>
              <w:pStyle w:val="TableColHd"/>
              <w:rPr>
                <w:color w:val="000000"/>
              </w:rPr>
            </w:pPr>
            <w:r w:rsidRPr="00DA32FC">
              <w:rPr>
                <w:color w:val="000000"/>
              </w:rPr>
              <w:t>decision</w:t>
            </w:r>
          </w:p>
        </w:tc>
        <w:tc>
          <w:tcPr>
            <w:tcW w:w="2878" w:type="dxa"/>
            <w:tcBorders>
              <w:bottom w:val="single" w:sz="4" w:space="0" w:color="auto"/>
            </w:tcBorders>
            <w:shd w:val="clear" w:color="auto" w:fill="auto"/>
          </w:tcPr>
          <w:p w14:paraId="3E6488C9" w14:textId="77777777" w:rsidR="001E01D6" w:rsidRPr="00DA32FC" w:rsidRDefault="001E01D6" w:rsidP="0084078A">
            <w:pPr>
              <w:pStyle w:val="TableColHd"/>
              <w:rPr>
                <w:color w:val="000000"/>
              </w:rPr>
            </w:pPr>
            <w:r w:rsidRPr="00DA32FC">
              <w:rPr>
                <w:color w:val="000000"/>
              </w:rPr>
              <w:t>column 4</w:t>
            </w:r>
          </w:p>
          <w:p w14:paraId="31E04E5A" w14:textId="77777777" w:rsidR="001E01D6" w:rsidRPr="00DA32FC" w:rsidRDefault="001E01D6" w:rsidP="0084078A">
            <w:pPr>
              <w:pStyle w:val="TableColHd"/>
              <w:rPr>
                <w:color w:val="000000"/>
              </w:rPr>
            </w:pPr>
            <w:r w:rsidRPr="00DA32FC">
              <w:rPr>
                <w:color w:val="000000"/>
              </w:rPr>
              <w:t>entity</w:t>
            </w:r>
          </w:p>
        </w:tc>
      </w:tr>
      <w:tr w:rsidR="001E01D6" w:rsidRPr="00DA32FC" w14:paraId="3AB5D794" w14:textId="77777777" w:rsidTr="0084078A">
        <w:trPr>
          <w:cantSplit/>
        </w:trPr>
        <w:tc>
          <w:tcPr>
            <w:tcW w:w="1200" w:type="dxa"/>
            <w:tcBorders>
              <w:top w:val="single" w:sz="4" w:space="0" w:color="auto"/>
            </w:tcBorders>
            <w:shd w:val="clear" w:color="auto" w:fill="auto"/>
          </w:tcPr>
          <w:p w14:paraId="50B6DA9D" w14:textId="77777777" w:rsidR="001E01D6" w:rsidRPr="00DA32FC" w:rsidRDefault="001E01D6" w:rsidP="0084078A">
            <w:pPr>
              <w:pStyle w:val="TableText10"/>
              <w:rPr>
                <w:color w:val="000000"/>
              </w:rPr>
            </w:pPr>
            <w:r w:rsidRPr="00DA32FC">
              <w:rPr>
                <w:color w:val="000000"/>
              </w:rPr>
              <w:t>1</w:t>
            </w:r>
          </w:p>
        </w:tc>
        <w:tc>
          <w:tcPr>
            <w:tcW w:w="1176" w:type="dxa"/>
            <w:tcBorders>
              <w:top w:val="single" w:sz="4" w:space="0" w:color="auto"/>
            </w:tcBorders>
            <w:shd w:val="clear" w:color="auto" w:fill="auto"/>
          </w:tcPr>
          <w:p w14:paraId="11ED9DD1" w14:textId="2F1DD2D7" w:rsidR="001E01D6" w:rsidRPr="00DA32FC" w:rsidRDefault="00932D3B" w:rsidP="0084078A">
            <w:pPr>
              <w:pStyle w:val="TableText10"/>
              <w:rPr>
                <w:color w:val="000000"/>
              </w:rPr>
            </w:pPr>
            <w:r w:rsidRPr="00DA32FC">
              <w:rPr>
                <w:color w:val="000000"/>
              </w:rPr>
              <w:t>28</w:t>
            </w:r>
          </w:p>
        </w:tc>
        <w:tc>
          <w:tcPr>
            <w:tcW w:w="2694" w:type="dxa"/>
            <w:tcBorders>
              <w:top w:val="single" w:sz="4" w:space="0" w:color="auto"/>
            </w:tcBorders>
            <w:shd w:val="clear" w:color="auto" w:fill="auto"/>
          </w:tcPr>
          <w:p w14:paraId="63CC1A2A" w14:textId="77777777" w:rsidR="001E01D6" w:rsidRPr="00DA32FC" w:rsidRDefault="001E01D6" w:rsidP="0084078A">
            <w:pPr>
              <w:pStyle w:val="TableText10"/>
              <w:rPr>
                <w:color w:val="000000"/>
              </w:rPr>
            </w:pPr>
            <w:r w:rsidRPr="00DA32FC">
              <w:rPr>
                <w:color w:val="000000"/>
              </w:rPr>
              <w:t>approve, or refuse to approve, activity</w:t>
            </w:r>
          </w:p>
        </w:tc>
        <w:tc>
          <w:tcPr>
            <w:tcW w:w="2878" w:type="dxa"/>
            <w:tcBorders>
              <w:top w:val="single" w:sz="4" w:space="0" w:color="auto"/>
            </w:tcBorders>
            <w:shd w:val="clear" w:color="auto" w:fill="auto"/>
          </w:tcPr>
          <w:p w14:paraId="2814A2CA" w14:textId="77777777" w:rsidR="001E01D6" w:rsidRPr="00DA32FC" w:rsidRDefault="001E01D6" w:rsidP="0084078A">
            <w:pPr>
              <w:pStyle w:val="TableText10"/>
              <w:rPr>
                <w:color w:val="000000"/>
              </w:rPr>
            </w:pPr>
            <w:r w:rsidRPr="00DA32FC">
              <w:rPr>
                <w:color w:val="000000"/>
              </w:rPr>
              <w:t>applicant for approval, lessee of land, heritage council, representative Aboriginal organisation</w:t>
            </w:r>
          </w:p>
        </w:tc>
      </w:tr>
      <w:tr w:rsidR="001E01D6" w:rsidRPr="00DA32FC" w14:paraId="3D3F11BA" w14:textId="77777777" w:rsidTr="0084078A">
        <w:trPr>
          <w:cantSplit/>
        </w:trPr>
        <w:tc>
          <w:tcPr>
            <w:tcW w:w="1200" w:type="dxa"/>
            <w:shd w:val="clear" w:color="auto" w:fill="auto"/>
          </w:tcPr>
          <w:p w14:paraId="6D1C2B72" w14:textId="77777777" w:rsidR="001E01D6" w:rsidRPr="00DA32FC" w:rsidRDefault="001E01D6" w:rsidP="0084078A">
            <w:pPr>
              <w:pStyle w:val="TableText10"/>
              <w:rPr>
                <w:color w:val="000000"/>
              </w:rPr>
            </w:pPr>
            <w:r w:rsidRPr="00DA32FC">
              <w:rPr>
                <w:color w:val="000000"/>
              </w:rPr>
              <w:t>2</w:t>
            </w:r>
          </w:p>
        </w:tc>
        <w:tc>
          <w:tcPr>
            <w:tcW w:w="1176" w:type="dxa"/>
            <w:shd w:val="clear" w:color="auto" w:fill="auto"/>
          </w:tcPr>
          <w:p w14:paraId="6CBB96B8" w14:textId="7F385C4B" w:rsidR="001E01D6" w:rsidRPr="00DA32FC" w:rsidRDefault="00932D3B" w:rsidP="0084078A">
            <w:pPr>
              <w:pStyle w:val="TableText10"/>
              <w:rPr>
                <w:color w:val="000000"/>
              </w:rPr>
            </w:pPr>
            <w:r w:rsidRPr="00DA32FC">
              <w:rPr>
                <w:color w:val="000000"/>
              </w:rPr>
              <w:t>31</w:t>
            </w:r>
          </w:p>
        </w:tc>
        <w:tc>
          <w:tcPr>
            <w:tcW w:w="2694" w:type="dxa"/>
            <w:shd w:val="clear" w:color="auto" w:fill="auto"/>
          </w:tcPr>
          <w:p w14:paraId="7391F6AB" w14:textId="77777777" w:rsidR="001E01D6" w:rsidRPr="00DA32FC" w:rsidRDefault="001E01D6" w:rsidP="0084078A">
            <w:pPr>
              <w:pStyle w:val="TableText10"/>
              <w:rPr>
                <w:color w:val="000000"/>
              </w:rPr>
            </w:pPr>
            <w:r w:rsidRPr="00DA32FC">
              <w:rPr>
                <w:color w:val="000000"/>
              </w:rPr>
              <w:t>cancel approval of activity</w:t>
            </w:r>
          </w:p>
        </w:tc>
        <w:tc>
          <w:tcPr>
            <w:tcW w:w="2878" w:type="dxa"/>
            <w:shd w:val="clear" w:color="auto" w:fill="auto"/>
          </w:tcPr>
          <w:p w14:paraId="41B0F8A1" w14:textId="77777777" w:rsidR="001E01D6" w:rsidRPr="00DA32FC" w:rsidRDefault="001E01D6" w:rsidP="0084078A">
            <w:pPr>
              <w:pStyle w:val="TableText10"/>
              <w:rPr>
                <w:color w:val="000000"/>
              </w:rPr>
            </w:pPr>
            <w:r w:rsidRPr="00DA32FC">
              <w:rPr>
                <w:color w:val="000000"/>
              </w:rPr>
              <w:t>person who held approval, lessee of land</w:t>
            </w:r>
          </w:p>
        </w:tc>
      </w:tr>
      <w:tr w:rsidR="001E01D6" w:rsidRPr="00DA32FC" w14:paraId="681B8584" w14:textId="77777777" w:rsidTr="0084078A">
        <w:trPr>
          <w:cantSplit/>
        </w:trPr>
        <w:tc>
          <w:tcPr>
            <w:tcW w:w="1200" w:type="dxa"/>
            <w:shd w:val="clear" w:color="auto" w:fill="auto"/>
          </w:tcPr>
          <w:p w14:paraId="3797F339" w14:textId="77777777" w:rsidR="001E01D6" w:rsidRPr="00DA32FC" w:rsidRDefault="001E01D6" w:rsidP="0084078A">
            <w:pPr>
              <w:pStyle w:val="TableText10"/>
              <w:rPr>
                <w:color w:val="000000"/>
              </w:rPr>
            </w:pPr>
            <w:r w:rsidRPr="00DA32FC">
              <w:rPr>
                <w:color w:val="000000"/>
              </w:rPr>
              <w:t>3</w:t>
            </w:r>
          </w:p>
        </w:tc>
        <w:tc>
          <w:tcPr>
            <w:tcW w:w="1176" w:type="dxa"/>
            <w:shd w:val="clear" w:color="auto" w:fill="auto"/>
          </w:tcPr>
          <w:p w14:paraId="5B5AA5B3" w14:textId="704EA750" w:rsidR="001E01D6" w:rsidRPr="00DA32FC" w:rsidRDefault="00932D3B" w:rsidP="0084078A">
            <w:pPr>
              <w:pStyle w:val="TableText10"/>
              <w:rPr>
                <w:color w:val="000000"/>
              </w:rPr>
            </w:pPr>
            <w:r w:rsidRPr="00DA32FC">
              <w:rPr>
                <w:color w:val="000000"/>
              </w:rPr>
              <w:t>36</w:t>
            </w:r>
            <w:r w:rsidR="001E01D6" w:rsidRPr="00DA32FC">
              <w:rPr>
                <w:color w:val="000000"/>
              </w:rPr>
              <w:t xml:space="preserve"> (2)</w:t>
            </w:r>
          </w:p>
        </w:tc>
        <w:tc>
          <w:tcPr>
            <w:tcW w:w="2694" w:type="dxa"/>
            <w:shd w:val="clear" w:color="auto" w:fill="auto"/>
          </w:tcPr>
          <w:p w14:paraId="3F93B59E" w14:textId="77777777" w:rsidR="001E01D6" w:rsidRPr="00DA32FC" w:rsidRDefault="001E01D6" w:rsidP="0084078A">
            <w:pPr>
              <w:pStyle w:val="TableText10"/>
              <w:rPr>
                <w:color w:val="000000"/>
              </w:rPr>
            </w:pPr>
            <w:r w:rsidRPr="00DA32FC">
              <w:rPr>
                <w:color w:val="000000"/>
              </w:rPr>
              <w:t>make canopy contribution agreement subject to a condition</w:t>
            </w:r>
          </w:p>
        </w:tc>
        <w:tc>
          <w:tcPr>
            <w:tcW w:w="2878" w:type="dxa"/>
            <w:shd w:val="clear" w:color="auto" w:fill="auto"/>
          </w:tcPr>
          <w:p w14:paraId="20AB5654" w14:textId="77777777" w:rsidR="001E01D6" w:rsidRPr="00DA32FC" w:rsidRDefault="001E01D6" w:rsidP="0084078A">
            <w:pPr>
              <w:pStyle w:val="TableText10"/>
              <w:rPr>
                <w:color w:val="000000"/>
              </w:rPr>
            </w:pPr>
            <w:r w:rsidRPr="00DA32FC">
              <w:rPr>
                <w:color w:val="000000"/>
              </w:rPr>
              <w:t>applicant for approval, lessee of land</w:t>
            </w:r>
          </w:p>
        </w:tc>
      </w:tr>
      <w:tr w:rsidR="001E01D6" w:rsidRPr="00DA32FC" w14:paraId="119F3B9E" w14:textId="77777777" w:rsidTr="0084078A">
        <w:trPr>
          <w:cantSplit/>
        </w:trPr>
        <w:tc>
          <w:tcPr>
            <w:tcW w:w="1200" w:type="dxa"/>
            <w:shd w:val="clear" w:color="auto" w:fill="auto"/>
          </w:tcPr>
          <w:p w14:paraId="02DE1138" w14:textId="77777777" w:rsidR="001E01D6" w:rsidRPr="00DA32FC" w:rsidRDefault="001E01D6" w:rsidP="0084078A">
            <w:pPr>
              <w:pStyle w:val="TableText10"/>
              <w:rPr>
                <w:color w:val="000000"/>
              </w:rPr>
            </w:pPr>
            <w:r w:rsidRPr="00DA32FC">
              <w:rPr>
                <w:color w:val="000000"/>
              </w:rPr>
              <w:t>4</w:t>
            </w:r>
          </w:p>
        </w:tc>
        <w:tc>
          <w:tcPr>
            <w:tcW w:w="1176" w:type="dxa"/>
            <w:shd w:val="clear" w:color="auto" w:fill="auto"/>
          </w:tcPr>
          <w:p w14:paraId="1C4732EA" w14:textId="7D9F91DD" w:rsidR="001E01D6" w:rsidRPr="00DA32FC" w:rsidRDefault="00932D3B" w:rsidP="0084078A">
            <w:pPr>
              <w:pStyle w:val="TableText10"/>
              <w:rPr>
                <w:color w:val="000000"/>
              </w:rPr>
            </w:pPr>
            <w:r w:rsidRPr="00DA32FC">
              <w:rPr>
                <w:color w:val="000000"/>
              </w:rPr>
              <w:t>36</w:t>
            </w:r>
            <w:r w:rsidR="001E01D6" w:rsidRPr="00DA32FC">
              <w:rPr>
                <w:color w:val="000000"/>
              </w:rPr>
              <w:t xml:space="preserve"> (2) (a)</w:t>
            </w:r>
          </w:p>
        </w:tc>
        <w:tc>
          <w:tcPr>
            <w:tcW w:w="2694" w:type="dxa"/>
            <w:shd w:val="clear" w:color="auto" w:fill="auto"/>
          </w:tcPr>
          <w:p w14:paraId="7278FCDF" w14:textId="77777777" w:rsidR="001E01D6" w:rsidRPr="00DA32FC" w:rsidRDefault="001E01D6" w:rsidP="0084078A">
            <w:pPr>
              <w:pStyle w:val="TableText10"/>
              <w:rPr>
                <w:color w:val="000000"/>
              </w:rPr>
            </w:pPr>
            <w:r w:rsidRPr="00DA32FC">
              <w:rPr>
                <w:color w:val="000000"/>
              </w:rPr>
              <w:t>on-site canopy contribution decided by decision-maker</w:t>
            </w:r>
          </w:p>
        </w:tc>
        <w:tc>
          <w:tcPr>
            <w:tcW w:w="2878" w:type="dxa"/>
            <w:shd w:val="clear" w:color="auto" w:fill="auto"/>
          </w:tcPr>
          <w:p w14:paraId="2689DAE5" w14:textId="77777777" w:rsidR="001E01D6" w:rsidRPr="00DA32FC" w:rsidRDefault="001E01D6" w:rsidP="0084078A">
            <w:pPr>
              <w:pStyle w:val="TableText10"/>
              <w:rPr>
                <w:color w:val="000000"/>
              </w:rPr>
            </w:pPr>
            <w:r w:rsidRPr="00DA32FC">
              <w:rPr>
                <w:color w:val="000000"/>
              </w:rPr>
              <w:t>applicant for approval, lessee of land</w:t>
            </w:r>
          </w:p>
        </w:tc>
      </w:tr>
      <w:tr w:rsidR="001E01D6" w:rsidRPr="00DA32FC" w14:paraId="577E6536" w14:textId="77777777" w:rsidTr="0084078A">
        <w:trPr>
          <w:cantSplit/>
        </w:trPr>
        <w:tc>
          <w:tcPr>
            <w:tcW w:w="1200" w:type="dxa"/>
            <w:shd w:val="clear" w:color="auto" w:fill="auto"/>
          </w:tcPr>
          <w:p w14:paraId="24BEC742" w14:textId="77777777" w:rsidR="001E01D6" w:rsidRPr="00DA32FC" w:rsidRDefault="001E01D6" w:rsidP="0084078A">
            <w:pPr>
              <w:pStyle w:val="TableText10"/>
              <w:rPr>
                <w:color w:val="000000"/>
              </w:rPr>
            </w:pPr>
            <w:r w:rsidRPr="00DA32FC">
              <w:rPr>
                <w:color w:val="000000"/>
              </w:rPr>
              <w:t>5</w:t>
            </w:r>
          </w:p>
        </w:tc>
        <w:tc>
          <w:tcPr>
            <w:tcW w:w="1176" w:type="dxa"/>
            <w:shd w:val="clear" w:color="auto" w:fill="auto"/>
          </w:tcPr>
          <w:p w14:paraId="45EF04EB" w14:textId="726AA141" w:rsidR="001E01D6" w:rsidRPr="00DA32FC" w:rsidRDefault="00932D3B" w:rsidP="0084078A">
            <w:pPr>
              <w:pStyle w:val="TableText10"/>
              <w:rPr>
                <w:color w:val="000000"/>
              </w:rPr>
            </w:pPr>
            <w:r w:rsidRPr="00DA32FC">
              <w:rPr>
                <w:color w:val="000000"/>
              </w:rPr>
              <w:t>36</w:t>
            </w:r>
            <w:r w:rsidR="001E01D6" w:rsidRPr="00DA32FC">
              <w:rPr>
                <w:color w:val="000000"/>
              </w:rPr>
              <w:t xml:space="preserve"> (2) (b)</w:t>
            </w:r>
          </w:p>
        </w:tc>
        <w:tc>
          <w:tcPr>
            <w:tcW w:w="2694" w:type="dxa"/>
            <w:shd w:val="clear" w:color="auto" w:fill="auto"/>
          </w:tcPr>
          <w:p w14:paraId="7D9C9252" w14:textId="77777777" w:rsidR="001E01D6" w:rsidRPr="00DA32FC" w:rsidRDefault="001E01D6" w:rsidP="0084078A">
            <w:pPr>
              <w:pStyle w:val="TableText10"/>
              <w:rPr>
                <w:color w:val="000000"/>
              </w:rPr>
            </w:pPr>
            <w:r w:rsidRPr="00DA32FC">
              <w:rPr>
                <w:color w:val="000000"/>
              </w:rPr>
              <w:t>amount of financial settlement decided by decision-maker</w:t>
            </w:r>
          </w:p>
        </w:tc>
        <w:tc>
          <w:tcPr>
            <w:tcW w:w="2878" w:type="dxa"/>
            <w:shd w:val="clear" w:color="auto" w:fill="auto"/>
          </w:tcPr>
          <w:p w14:paraId="7AA643A7" w14:textId="77777777" w:rsidR="001E01D6" w:rsidRPr="00DA32FC" w:rsidRDefault="001E01D6" w:rsidP="0084078A">
            <w:pPr>
              <w:pStyle w:val="TableText10"/>
              <w:rPr>
                <w:color w:val="000000"/>
              </w:rPr>
            </w:pPr>
            <w:r w:rsidRPr="00DA32FC">
              <w:rPr>
                <w:color w:val="000000"/>
              </w:rPr>
              <w:t>applicant for approval, lessee of land</w:t>
            </w:r>
          </w:p>
        </w:tc>
      </w:tr>
      <w:tr w:rsidR="001E01D6" w:rsidRPr="00DA32FC" w14:paraId="54A3F486" w14:textId="77777777" w:rsidTr="0084078A">
        <w:trPr>
          <w:cantSplit/>
        </w:trPr>
        <w:tc>
          <w:tcPr>
            <w:tcW w:w="1200" w:type="dxa"/>
            <w:shd w:val="clear" w:color="auto" w:fill="auto"/>
          </w:tcPr>
          <w:p w14:paraId="26FDB916" w14:textId="77777777" w:rsidR="001E01D6" w:rsidRPr="00DA32FC" w:rsidRDefault="001E01D6" w:rsidP="0084078A">
            <w:pPr>
              <w:pStyle w:val="TableText10"/>
              <w:rPr>
                <w:color w:val="000000"/>
              </w:rPr>
            </w:pPr>
            <w:r w:rsidRPr="00DA32FC">
              <w:rPr>
                <w:color w:val="000000"/>
              </w:rPr>
              <w:t>6</w:t>
            </w:r>
          </w:p>
        </w:tc>
        <w:tc>
          <w:tcPr>
            <w:tcW w:w="1176" w:type="dxa"/>
            <w:shd w:val="clear" w:color="auto" w:fill="auto"/>
          </w:tcPr>
          <w:p w14:paraId="6EB24D1E" w14:textId="1D2E2A3A" w:rsidR="001E01D6" w:rsidRPr="00DA32FC" w:rsidRDefault="00932D3B" w:rsidP="0084078A">
            <w:pPr>
              <w:pStyle w:val="TableText10"/>
              <w:rPr>
                <w:color w:val="000000"/>
              </w:rPr>
            </w:pPr>
            <w:r w:rsidRPr="00DA32FC">
              <w:rPr>
                <w:color w:val="000000"/>
              </w:rPr>
              <w:t>37</w:t>
            </w:r>
            <w:r w:rsidR="001E01D6" w:rsidRPr="00DA32FC">
              <w:rPr>
                <w:color w:val="000000"/>
              </w:rPr>
              <w:t xml:space="preserve"> (2)</w:t>
            </w:r>
            <w:r w:rsidR="00155899" w:rsidRPr="00DA32FC">
              <w:rPr>
                <w:color w:val="000000"/>
              </w:rPr>
              <w:t xml:space="preserve"> (a)</w:t>
            </w:r>
          </w:p>
        </w:tc>
        <w:tc>
          <w:tcPr>
            <w:tcW w:w="2694" w:type="dxa"/>
            <w:shd w:val="clear" w:color="auto" w:fill="auto"/>
          </w:tcPr>
          <w:p w14:paraId="494566B8" w14:textId="223B34ED" w:rsidR="001E01D6" w:rsidRPr="00DA32FC" w:rsidRDefault="001E01D6" w:rsidP="0084078A">
            <w:pPr>
              <w:pStyle w:val="TableText10"/>
              <w:rPr>
                <w:color w:val="000000"/>
              </w:rPr>
            </w:pPr>
            <w:r w:rsidRPr="00DA32FC">
              <w:rPr>
                <w:color w:val="000000"/>
              </w:rPr>
              <w:t>refuse</w:t>
            </w:r>
            <w:r w:rsidR="00155899" w:rsidRPr="00DA32FC">
              <w:rPr>
                <w:color w:val="000000"/>
              </w:rPr>
              <w:t xml:space="preserve"> or agree</w:t>
            </w:r>
            <w:r w:rsidRPr="00DA32FC">
              <w:rPr>
                <w:color w:val="000000"/>
              </w:rPr>
              <w:t xml:space="preserve"> to amend canopy contribution agreement condition</w:t>
            </w:r>
          </w:p>
        </w:tc>
        <w:tc>
          <w:tcPr>
            <w:tcW w:w="2878" w:type="dxa"/>
            <w:shd w:val="clear" w:color="auto" w:fill="auto"/>
          </w:tcPr>
          <w:p w14:paraId="06826D33" w14:textId="77777777" w:rsidR="001E01D6" w:rsidRPr="00DA32FC" w:rsidRDefault="001E01D6" w:rsidP="0084078A">
            <w:pPr>
              <w:pStyle w:val="TableText10"/>
              <w:rPr>
                <w:color w:val="000000"/>
              </w:rPr>
            </w:pPr>
            <w:r w:rsidRPr="00DA32FC">
              <w:rPr>
                <w:color w:val="000000"/>
              </w:rPr>
              <w:t>applicant for approval, lessee of land</w:t>
            </w:r>
          </w:p>
        </w:tc>
      </w:tr>
      <w:tr w:rsidR="001E01D6" w:rsidRPr="00DA32FC" w14:paraId="78931788" w14:textId="77777777" w:rsidTr="0084078A">
        <w:trPr>
          <w:cantSplit/>
        </w:trPr>
        <w:tc>
          <w:tcPr>
            <w:tcW w:w="1200" w:type="dxa"/>
            <w:shd w:val="clear" w:color="auto" w:fill="auto"/>
          </w:tcPr>
          <w:p w14:paraId="30E89EF5" w14:textId="77777777" w:rsidR="001E01D6" w:rsidRPr="00DA32FC" w:rsidRDefault="001E01D6" w:rsidP="0084078A">
            <w:pPr>
              <w:pStyle w:val="TableText10"/>
              <w:rPr>
                <w:color w:val="000000"/>
              </w:rPr>
            </w:pPr>
            <w:r w:rsidRPr="00DA32FC">
              <w:rPr>
                <w:color w:val="000000"/>
              </w:rPr>
              <w:t>7</w:t>
            </w:r>
          </w:p>
        </w:tc>
        <w:tc>
          <w:tcPr>
            <w:tcW w:w="1176" w:type="dxa"/>
            <w:shd w:val="clear" w:color="auto" w:fill="auto"/>
          </w:tcPr>
          <w:p w14:paraId="6726F485" w14:textId="508155A3" w:rsidR="001E01D6" w:rsidRPr="00DA32FC" w:rsidRDefault="00932D3B" w:rsidP="0084078A">
            <w:pPr>
              <w:pStyle w:val="TableText10"/>
              <w:rPr>
                <w:color w:val="000000"/>
              </w:rPr>
            </w:pPr>
            <w:r w:rsidRPr="00DA32FC">
              <w:rPr>
                <w:color w:val="000000"/>
              </w:rPr>
              <w:t>38</w:t>
            </w:r>
            <w:r w:rsidR="001E01D6" w:rsidRPr="00DA32FC">
              <w:rPr>
                <w:color w:val="000000"/>
              </w:rPr>
              <w:t xml:space="preserve"> (2) (b)</w:t>
            </w:r>
          </w:p>
        </w:tc>
        <w:tc>
          <w:tcPr>
            <w:tcW w:w="2694" w:type="dxa"/>
            <w:shd w:val="clear" w:color="auto" w:fill="auto"/>
          </w:tcPr>
          <w:p w14:paraId="5C7F7226" w14:textId="77777777" w:rsidR="001E01D6" w:rsidRPr="00DA32FC" w:rsidRDefault="001E01D6" w:rsidP="0084078A">
            <w:pPr>
              <w:pStyle w:val="TableText10"/>
              <w:rPr>
                <w:color w:val="000000"/>
              </w:rPr>
            </w:pPr>
            <w:r w:rsidRPr="00DA32FC">
              <w:rPr>
                <w:color w:val="000000"/>
              </w:rPr>
              <w:t>refuse to allow application for payment management plan</w:t>
            </w:r>
          </w:p>
        </w:tc>
        <w:tc>
          <w:tcPr>
            <w:tcW w:w="2878" w:type="dxa"/>
            <w:shd w:val="clear" w:color="auto" w:fill="auto"/>
          </w:tcPr>
          <w:p w14:paraId="204B01DC" w14:textId="77777777" w:rsidR="001E01D6" w:rsidRPr="00DA32FC" w:rsidRDefault="001E01D6" w:rsidP="0084078A">
            <w:pPr>
              <w:pStyle w:val="TableText10"/>
              <w:rPr>
                <w:strike/>
                <w:color w:val="000000"/>
              </w:rPr>
            </w:pPr>
            <w:r w:rsidRPr="00DA32FC">
              <w:rPr>
                <w:color w:val="000000"/>
              </w:rPr>
              <w:t>applicant for payment plan</w:t>
            </w:r>
          </w:p>
        </w:tc>
      </w:tr>
      <w:tr w:rsidR="001E01D6" w:rsidRPr="00DA32FC" w14:paraId="33AA6E89" w14:textId="77777777" w:rsidTr="0084078A">
        <w:trPr>
          <w:cantSplit/>
        </w:trPr>
        <w:tc>
          <w:tcPr>
            <w:tcW w:w="1200" w:type="dxa"/>
            <w:shd w:val="clear" w:color="auto" w:fill="auto"/>
          </w:tcPr>
          <w:p w14:paraId="3DFAA89A" w14:textId="77777777" w:rsidR="001E01D6" w:rsidRPr="00DA32FC" w:rsidRDefault="001E01D6" w:rsidP="0084078A">
            <w:pPr>
              <w:pStyle w:val="TableText10"/>
              <w:rPr>
                <w:color w:val="000000"/>
              </w:rPr>
            </w:pPr>
            <w:r w:rsidRPr="00DA32FC">
              <w:rPr>
                <w:color w:val="000000"/>
              </w:rPr>
              <w:t>8</w:t>
            </w:r>
          </w:p>
        </w:tc>
        <w:tc>
          <w:tcPr>
            <w:tcW w:w="1176" w:type="dxa"/>
            <w:shd w:val="clear" w:color="auto" w:fill="auto"/>
          </w:tcPr>
          <w:p w14:paraId="542300DF" w14:textId="4B7DC73D" w:rsidR="001E01D6" w:rsidRPr="00DA32FC" w:rsidRDefault="00932D3B" w:rsidP="0084078A">
            <w:pPr>
              <w:pStyle w:val="TableText10"/>
              <w:rPr>
                <w:color w:val="000000"/>
              </w:rPr>
            </w:pPr>
            <w:r w:rsidRPr="00DA32FC">
              <w:rPr>
                <w:color w:val="000000"/>
              </w:rPr>
              <w:t>39</w:t>
            </w:r>
            <w:r w:rsidR="00EF166A" w:rsidRPr="00DA32FC">
              <w:rPr>
                <w:color w:val="000000"/>
              </w:rPr>
              <w:t xml:space="preserve"> (2)</w:t>
            </w:r>
          </w:p>
        </w:tc>
        <w:tc>
          <w:tcPr>
            <w:tcW w:w="2694" w:type="dxa"/>
            <w:shd w:val="clear" w:color="auto" w:fill="auto"/>
          </w:tcPr>
          <w:p w14:paraId="5DE55E8D" w14:textId="74360FF3" w:rsidR="001E01D6" w:rsidRPr="00DA32FC" w:rsidRDefault="001E01D6" w:rsidP="0084078A">
            <w:pPr>
              <w:pStyle w:val="TableText10"/>
              <w:rPr>
                <w:color w:val="000000"/>
              </w:rPr>
            </w:pPr>
            <w:r w:rsidRPr="00DA32FC">
              <w:rPr>
                <w:color w:val="000000"/>
              </w:rPr>
              <w:t xml:space="preserve">refuse </w:t>
            </w:r>
            <w:r w:rsidR="00155899" w:rsidRPr="00DA32FC">
              <w:rPr>
                <w:color w:val="000000"/>
              </w:rPr>
              <w:t xml:space="preserve">or agree </w:t>
            </w:r>
            <w:r w:rsidRPr="00DA32FC">
              <w:rPr>
                <w:color w:val="000000"/>
              </w:rPr>
              <w:t>to exempt applicant from canopy contribution agreement</w:t>
            </w:r>
          </w:p>
        </w:tc>
        <w:tc>
          <w:tcPr>
            <w:tcW w:w="2878" w:type="dxa"/>
            <w:shd w:val="clear" w:color="auto" w:fill="auto"/>
          </w:tcPr>
          <w:p w14:paraId="43692482" w14:textId="77777777" w:rsidR="001E01D6" w:rsidRPr="00DA32FC" w:rsidRDefault="001E01D6" w:rsidP="0084078A">
            <w:pPr>
              <w:pStyle w:val="TableText10"/>
              <w:rPr>
                <w:color w:val="000000"/>
              </w:rPr>
            </w:pPr>
            <w:r w:rsidRPr="00DA32FC">
              <w:rPr>
                <w:color w:val="000000"/>
              </w:rPr>
              <w:t>applicant for exemption, lessee of land</w:t>
            </w:r>
          </w:p>
        </w:tc>
      </w:tr>
      <w:tr w:rsidR="001E01D6" w:rsidRPr="00DA32FC" w14:paraId="36FEC9EA" w14:textId="77777777" w:rsidTr="0084078A">
        <w:trPr>
          <w:cantSplit/>
        </w:trPr>
        <w:tc>
          <w:tcPr>
            <w:tcW w:w="1200" w:type="dxa"/>
            <w:shd w:val="clear" w:color="auto" w:fill="auto"/>
          </w:tcPr>
          <w:p w14:paraId="2C5F5969" w14:textId="77777777" w:rsidR="001E01D6" w:rsidRPr="00DA32FC" w:rsidRDefault="001E01D6" w:rsidP="0084078A">
            <w:pPr>
              <w:pStyle w:val="TableText10"/>
              <w:rPr>
                <w:color w:val="000000"/>
              </w:rPr>
            </w:pPr>
            <w:r w:rsidRPr="00DA32FC">
              <w:rPr>
                <w:color w:val="000000"/>
              </w:rPr>
              <w:t>9</w:t>
            </w:r>
          </w:p>
        </w:tc>
        <w:tc>
          <w:tcPr>
            <w:tcW w:w="1176" w:type="dxa"/>
            <w:shd w:val="clear" w:color="auto" w:fill="auto"/>
          </w:tcPr>
          <w:p w14:paraId="60F5CA3D" w14:textId="5E9F643D" w:rsidR="001E01D6" w:rsidRPr="00DA32FC" w:rsidRDefault="00932D3B" w:rsidP="0084078A">
            <w:pPr>
              <w:pStyle w:val="TableText10"/>
              <w:rPr>
                <w:color w:val="000000"/>
              </w:rPr>
            </w:pPr>
            <w:r w:rsidRPr="00DA32FC">
              <w:rPr>
                <w:color w:val="000000"/>
              </w:rPr>
              <w:t>85</w:t>
            </w:r>
            <w:r w:rsidR="001E01D6" w:rsidRPr="00DA32FC">
              <w:rPr>
                <w:color w:val="000000"/>
              </w:rPr>
              <w:t xml:space="preserve"> (1)</w:t>
            </w:r>
          </w:p>
        </w:tc>
        <w:tc>
          <w:tcPr>
            <w:tcW w:w="2694" w:type="dxa"/>
            <w:shd w:val="clear" w:color="auto" w:fill="auto"/>
          </w:tcPr>
          <w:p w14:paraId="505C6FBC" w14:textId="77777777" w:rsidR="001E01D6" w:rsidRPr="00DA32FC" w:rsidRDefault="001E01D6" w:rsidP="0084078A">
            <w:pPr>
              <w:pStyle w:val="TableText10"/>
              <w:rPr>
                <w:color w:val="000000"/>
              </w:rPr>
            </w:pPr>
            <w:r w:rsidRPr="00DA32FC">
              <w:rPr>
                <w:color w:val="000000"/>
              </w:rPr>
              <w:t>approve, or refuse to approve, tree management plan</w:t>
            </w:r>
          </w:p>
        </w:tc>
        <w:tc>
          <w:tcPr>
            <w:tcW w:w="2878" w:type="dxa"/>
            <w:shd w:val="clear" w:color="auto" w:fill="auto"/>
          </w:tcPr>
          <w:p w14:paraId="05375684" w14:textId="77777777" w:rsidR="001E01D6" w:rsidRPr="00DA32FC" w:rsidRDefault="001E01D6" w:rsidP="0084078A">
            <w:pPr>
              <w:pStyle w:val="TableText10"/>
              <w:rPr>
                <w:color w:val="000000"/>
              </w:rPr>
            </w:pPr>
            <w:r w:rsidRPr="00DA32FC">
              <w:rPr>
                <w:color w:val="000000"/>
              </w:rPr>
              <w:t>applicant for approval, lessee of land, heritage council, representative Aboriginal organisation</w:t>
            </w:r>
          </w:p>
        </w:tc>
      </w:tr>
      <w:tr w:rsidR="001E01D6" w:rsidRPr="00DA32FC" w14:paraId="05FFE743" w14:textId="77777777" w:rsidTr="0084078A">
        <w:trPr>
          <w:cantSplit/>
        </w:trPr>
        <w:tc>
          <w:tcPr>
            <w:tcW w:w="1200" w:type="dxa"/>
            <w:shd w:val="clear" w:color="auto" w:fill="auto"/>
          </w:tcPr>
          <w:p w14:paraId="6794E62E" w14:textId="77777777" w:rsidR="001E01D6" w:rsidRPr="00DA32FC" w:rsidRDefault="001E01D6" w:rsidP="00DF6D39">
            <w:pPr>
              <w:pStyle w:val="TableText10"/>
              <w:keepNext/>
              <w:rPr>
                <w:color w:val="000000"/>
              </w:rPr>
            </w:pPr>
            <w:r w:rsidRPr="00DA32FC">
              <w:rPr>
                <w:color w:val="000000"/>
              </w:rPr>
              <w:lastRenderedPageBreak/>
              <w:t>10</w:t>
            </w:r>
          </w:p>
        </w:tc>
        <w:tc>
          <w:tcPr>
            <w:tcW w:w="1176" w:type="dxa"/>
            <w:shd w:val="clear" w:color="auto" w:fill="auto"/>
          </w:tcPr>
          <w:p w14:paraId="564F5A30" w14:textId="22937C85" w:rsidR="001E01D6" w:rsidRPr="00DA32FC" w:rsidRDefault="00932D3B" w:rsidP="00DF6D39">
            <w:pPr>
              <w:pStyle w:val="TableText10"/>
              <w:keepNext/>
              <w:rPr>
                <w:color w:val="000000"/>
              </w:rPr>
            </w:pPr>
            <w:r w:rsidRPr="00DA32FC">
              <w:rPr>
                <w:color w:val="000000"/>
              </w:rPr>
              <w:t>93</w:t>
            </w:r>
            <w:r w:rsidR="001E01D6" w:rsidRPr="00DA32FC">
              <w:rPr>
                <w:color w:val="000000"/>
              </w:rPr>
              <w:t xml:space="preserve"> (2) (b)</w:t>
            </w:r>
          </w:p>
        </w:tc>
        <w:tc>
          <w:tcPr>
            <w:tcW w:w="2694" w:type="dxa"/>
            <w:shd w:val="clear" w:color="auto" w:fill="auto"/>
          </w:tcPr>
          <w:p w14:paraId="3D43B75C" w14:textId="77777777" w:rsidR="001E01D6" w:rsidRPr="00DA32FC" w:rsidRDefault="001E01D6" w:rsidP="00DF6D39">
            <w:pPr>
              <w:pStyle w:val="TableText10"/>
              <w:keepNext/>
              <w:rPr>
                <w:color w:val="000000"/>
              </w:rPr>
            </w:pPr>
            <w:r w:rsidRPr="00DA32FC">
              <w:rPr>
                <w:color w:val="000000"/>
              </w:rPr>
              <w:t>period of tree bond agreement</w:t>
            </w:r>
          </w:p>
        </w:tc>
        <w:tc>
          <w:tcPr>
            <w:tcW w:w="2878" w:type="dxa"/>
            <w:shd w:val="clear" w:color="auto" w:fill="auto"/>
          </w:tcPr>
          <w:p w14:paraId="69DE08AE" w14:textId="77777777" w:rsidR="001E01D6" w:rsidRPr="00DA32FC" w:rsidRDefault="001E01D6" w:rsidP="00DF6D39">
            <w:pPr>
              <w:pStyle w:val="TableText10"/>
              <w:keepNext/>
              <w:rPr>
                <w:color w:val="000000"/>
              </w:rPr>
            </w:pPr>
            <w:r w:rsidRPr="00DA32FC">
              <w:rPr>
                <w:color w:val="000000"/>
              </w:rPr>
              <w:t>party to tree bond agreement</w:t>
            </w:r>
          </w:p>
        </w:tc>
      </w:tr>
      <w:tr w:rsidR="001E01D6" w:rsidRPr="00DA32FC" w14:paraId="1888EA8E" w14:textId="77777777" w:rsidTr="0084078A">
        <w:trPr>
          <w:cantSplit/>
        </w:trPr>
        <w:tc>
          <w:tcPr>
            <w:tcW w:w="1200" w:type="dxa"/>
            <w:shd w:val="clear" w:color="auto" w:fill="auto"/>
          </w:tcPr>
          <w:p w14:paraId="7F5CCC0B" w14:textId="69421004" w:rsidR="001E01D6" w:rsidRPr="00DA32FC" w:rsidRDefault="001E01D6" w:rsidP="0084078A">
            <w:pPr>
              <w:pStyle w:val="TableText10"/>
              <w:rPr>
                <w:color w:val="000000"/>
              </w:rPr>
            </w:pPr>
            <w:r w:rsidRPr="00DA32FC">
              <w:rPr>
                <w:color w:val="000000"/>
              </w:rPr>
              <w:t>1</w:t>
            </w:r>
            <w:r w:rsidR="002704A4" w:rsidRPr="00DA32FC">
              <w:rPr>
                <w:color w:val="000000"/>
              </w:rPr>
              <w:t>1</w:t>
            </w:r>
          </w:p>
        </w:tc>
        <w:tc>
          <w:tcPr>
            <w:tcW w:w="1176" w:type="dxa"/>
            <w:shd w:val="clear" w:color="auto" w:fill="auto"/>
          </w:tcPr>
          <w:p w14:paraId="260CCECA" w14:textId="28346762" w:rsidR="001E01D6" w:rsidRPr="00DA32FC" w:rsidRDefault="00932D3B" w:rsidP="0084078A">
            <w:pPr>
              <w:pStyle w:val="TableText10"/>
              <w:rPr>
                <w:color w:val="000000"/>
              </w:rPr>
            </w:pPr>
            <w:r w:rsidRPr="00DA32FC">
              <w:rPr>
                <w:color w:val="000000"/>
              </w:rPr>
              <w:t>96</w:t>
            </w:r>
          </w:p>
        </w:tc>
        <w:tc>
          <w:tcPr>
            <w:tcW w:w="2694" w:type="dxa"/>
            <w:shd w:val="clear" w:color="auto" w:fill="auto"/>
          </w:tcPr>
          <w:p w14:paraId="5465DA8C" w14:textId="77777777" w:rsidR="001E01D6" w:rsidRPr="00DA32FC" w:rsidRDefault="001E01D6" w:rsidP="0084078A">
            <w:pPr>
              <w:pStyle w:val="TableText10"/>
              <w:rPr>
                <w:color w:val="000000"/>
              </w:rPr>
            </w:pPr>
            <w:r w:rsidRPr="00DA32FC">
              <w:rPr>
                <w:color w:val="000000"/>
              </w:rPr>
              <w:t>refuse to pay back tree bond, in full or part</w:t>
            </w:r>
          </w:p>
        </w:tc>
        <w:tc>
          <w:tcPr>
            <w:tcW w:w="2878" w:type="dxa"/>
            <w:shd w:val="clear" w:color="auto" w:fill="auto"/>
          </w:tcPr>
          <w:p w14:paraId="627E0B6B" w14:textId="77777777" w:rsidR="001E01D6" w:rsidRPr="00DA32FC" w:rsidRDefault="001E01D6" w:rsidP="0084078A">
            <w:pPr>
              <w:pStyle w:val="TableText10"/>
              <w:rPr>
                <w:color w:val="000000"/>
              </w:rPr>
            </w:pPr>
            <w:r w:rsidRPr="00DA32FC">
              <w:rPr>
                <w:color w:val="000000"/>
              </w:rPr>
              <w:t>party to tree bond agreement</w:t>
            </w:r>
          </w:p>
        </w:tc>
      </w:tr>
    </w:tbl>
    <w:p w14:paraId="579B0587" w14:textId="20414E4B" w:rsidR="001E01D6" w:rsidRPr="003B76FC" w:rsidRDefault="00DA32FC" w:rsidP="00FC1BD5">
      <w:pPr>
        <w:pStyle w:val="Sched-Part"/>
        <w:suppressLineNumbers/>
        <w:ind w:left="2603" w:hanging="2603"/>
      </w:pPr>
      <w:bookmarkStart w:id="207" w:name="_Toc153890310"/>
      <w:r w:rsidRPr="003B76FC">
        <w:rPr>
          <w:rStyle w:val="CharPartNo"/>
        </w:rPr>
        <w:t>Part 1.2</w:t>
      </w:r>
      <w:r w:rsidRPr="00DA32FC">
        <w:rPr>
          <w:color w:val="000000"/>
        </w:rPr>
        <w:tab/>
      </w:r>
      <w:r w:rsidR="001E01D6" w:rsidRPr="003B76FC">
        <w:rPr>
          <w:rStyle w:val="CharPartText"/>
          <w:color w:val="000000"/>
        </w:rPr>
        <w:t>Reviewable decisions</w:t>
      </w:r>
      <w:bookmarkEnd w:id="207"/>
    </w:p>
    <w:p w14:paraId="712FF1DE" w14:textId="77777777" w:rsidR="001E01D6" w:rsidRPr="00DA32FC" w:rsidRDefault="001E01D6" w:rsidP="001E01D6">
      <w:pPr>
        <w:suppressLineNumbers/>
        <w:rPr>
          <w:color w:val="000000"/>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176"/>
        <w:gridCol w:w="2694"/>
        <w:gridCol w:w="2878"/>
      </w:tblGrid>
      <w:tr w:rsidR="001E01D6" w:rsidRPr="00DA32FC" w14:paraId="0F817B42" w14:textId="77777777" w:rsidTr="0084078A">
        <w:trPr>
          <w:cantSplit/>
          <w:tblHeader/>
        </w:trPr>
        <w:tc>
          <w:tcPr>
            <w:tcW w:w="1200" w:type="dxa"/>
            <w:tcBorders>
              <w:bottom w:val="single" w:sz="4" w:space="0" w:color="auto"/>
            </w:tcBorders>
          </w:tcPr>
          <w:p w14:paraId="575ECC15" w14:textId="77777777" w:rsidR="001E01D6" w:rsidRPr="00DA32FC" w:rsidRDefault="001E01D6" w:rsidP="0084078A">
            <w:pPr>
              <w:pStyle w:val="TableColHd"/>
              <w:rPr>
                <w:color w:val="000000"/>
              </w:rPr>
            </w:pPr>
            <w:r w:rsidRPr="00DA32FC">
              <w:rPr>
                <w:color w:val="000000"/>
              </w:rPr>
              <w:t>column 1</w:t>
            </w:r>
          </w:p>
          <w:p w14:paraId="6AC813F9" w14:textId="77777777" w:rsidR="001E01D6" w:rsidRPr="00DA32FC" w:rsidRDefault="001E01D6" w:rsidP="0084078A">
            <w:pPr>
              <w:pStyle w:val="TableColHd"/>
              <w:rPr>
                <w:color w:val="000000"/>
              </w:rPr>
            </w:pPr>
            <w:r w:rsidRPr="00DA32FC">
              <w:rPr>
                <w:color w:val="000000"/>
              </w:rPr>
              <w:t>item</w:t>
            </w:r>
          </w:p>
        </w:tc>
        <w:tc>
          <w:tcPr>
            <w:tcW w:w="1176" w:type="dxa"/>
            <w:tcBorders>
              <w:bottom w:val="single" w:sz="4" w:space="0" w:color="auto"/>
            </w:tcBorders>
          </w:tcPr>
          <w:p w14:paraId="18B32933" w14:textId="77777777" w:rsidR="001E01D6" w:rsidRPr="00DA32FC" w:rsidRDefault="001E01D6" w:rsidP="0084078A">
            <w:pPr>
              <w:pStyle w:val="TableColHd"/>
              <w:rPr>
                <w:color w:val="000000"/>
              </w:rPr>
            </w:pPr>
            <w:r w:rsidRPr="00DA32FC">
              <w:rPr>
                <w:color w:val="000000"/>
              </w:rPr>
              <w:t>column 2</w:t>
            </w:r>
          </w:p>
          <w:p w14:paraId="2C40592D" w14:textId="77777777" w:rsidR="001E01D6" w:rsidRPr="00DA32FC" w:rsidRDefault="001E01D6" w:rsidP="0084078A">
            <w:pPr>
              <w:pStyle w:val="TableColHd"/>
              <w:rPr>
                <w:color w:val="000000"/>
              </w:rPr>
            </w:pPr>
            <w:r w:rsidRPr="00DA32FC">
              <w:rPr>
                <w:color w:val="000000"/>
              </w:rPr>
              <w:t>section</w:t>
            </w:r>
          </w:p>
        </w:tc>
        <w:tc>
          <w:tcPr>
            <w:tcW w:w="2694" w:type="dxa"/>
            <w:tcBorders>
              <w:bottom w:val="single" w:sz="4" w:space="0" w:color="auto"/>
            </w:tcBorders>
          </w:tcPr>
          <w:p w14:paraId="3BA9F069" w14:textId="77777777" w:rsidR="001E01D6" w:rsidRPr="00DA32FC" w:rsidRDefault="001E01D6" w:rsidP="0084078A">
            <w:pPr>
              <w:pStyle w:val="TableColHd"/>
              <w:rPr>
                <w:color w:val="000000"/>
              </w:rPr>
            </w:pPr>
            <w:r w:rsidRPr="00DA32FC">
              <w:rPr>
                <w:color w:val="000000"/>
              </w:rPr>
              <w:t>column 3</w:t>
            </w:r>
          </w:p>
          <w:p w14:paraId="0178B68D" w14:textId="77777777" w:rsidR="001E01D6" w:rsidRPr="00DA32FC" w:rsidRDefault="001E01D6" w:rsidP="0084078A">
            <w:pPr>
              <w:pStyle w:val="TableColHd"/>
              <w:rPr>
                <w:color w:val="000000"/>
              </w:rPr>
            </w:pPr>
            <w:r w:rsidRPr="00DA32FC">
              <w:rPr>
                <w:color w:val="000000"/>
              </w:rPr>
              <w:t>decision</w:t>
            </w:r>
          </w:p>
        </w:tc>
        <w:tc>
          <w:tcPr>
            <w:tcW w:w="2878" w:type="dxa"/>
            <w:tcBorders>
              <w:bottom w:val="single" w:sz="4" w:space="0" w:color="auto"/>
            </w:tcBorders>
          </w:tcPr>
          <w:p w14:paraId="0F0000DD" w14:textId="77777777" w:rsidR="001E01D6" w:rsidRPr="00DA32FC" w:rsidRDefault="001E01D6" w:rsidP="0084078A">
            <w:pPr>
              <w:pStyle w:val="TableColHd"/>
              <w:rPr>
                <w:color w:val="000000"/>
              </w:rPr>
            </w:pPr>
            <w:r w:rsidRPr="00DA32FC">
              <w:rPr>
                <w:color w:val="000000"/>
              </w:rPr>
              <w:t>column 4</w:t>
            </w:r>
          </w:p>
          <w:p w14:paraId="0E2DD643" w14:textId="77777777" w:rsidR="001E01D6" w:rsidRPr="00DA32FC" w:rsidRDefault="001E01D6" w:rsidP="0084078A">
            <w:pPr>
              <w:pStyle w:val="TableColHd"/>
              <w:rPr>
                <w:color w:val="000000"/>
              </w:rPr>
            </w:pPr>
            <w:r w:rsidRPr="00DA32FC">
              <w:rPr>
                <w:color w:val="000000"/>
              </w:rPr>
              <w:t>entity</w:t>
            </w:r>
          </w:p>
        </w:tc>
      </w:tr>
      <w:tr w:rsidR="001E01D6" w:rsidRPr="00DA32FC" w14:paraId="6A317699" w14:textId="77777777" w:rsidTr="0084078A">
        <w:trPr>
          <w:cantSplit/>
        </w:trPr>
        <w:tc>
          <w:tcPr>
            <w:tcW w:w="1200" w:type="dxa"/>
          </w:tcPr>
          <w:p w14:paraId="75624391" w14:textId="77777777" w:rsidR="001E01D6" w:rsidRPr="00DA32FC" w:rsidRDefault="001E01D6" w:rsidP="0084078A">
            <w:pPr>
              <w:pStyle w:val="TableText10"/>
              <w:rPr>
                <w:color w:val="000000"/>
              </w:rPr>
            </w:pPr>
            <w:r w:rsidRPr="00DA32FC">
              <w:rPr>
                <w:color w:val="000000"/>
              </w:rPr>
              <w:t>1</w:t>
            </w:r>
          </w:p>
        </w:tc>
        <w:tc>
          <w:tcPr>
            <w:tcW w:w="1176" w:type="dxa"/>
          </w:tcPr>
          <w:p w14:paraId="55C6F6CA" w14:textId="48AB190D" w:rsidR="001E01D6" w:rsidRPr="00DA32FC" w:rsidRDefault="00932D3B" w:rsidP="0084078A">
            <w:pPr>
              <w:pStyle w:val="TableText10"/>
              <w:rPr>
                <w:color w:val="000000"/>
              </w:rPr>
            </w:pPr>
            <w:r w:rsidRPr="00DA32FC">
              <w:rPr>
                <w:color w:val="000000"/>
              </w:rPr>
              <w:t>44</w:t>
            </w:r>
          </w:p>
        </w:tc>
        <w:tc>
          <w:tcPr>
            <w:tcW w:w="2694" w:type="dxa"/>
          </w:tcPr>
          <w:p w14:paraId="4CF69533" w14:textId="77777777" w:rsidR="001E01D6" w:rsidRPr="00DA32FC" w:rsidRDefault="001E01D6" w:rsidP="0084078A">
            <w:pPr>
              <w:pStyle w:val="TableText10"/>
              <w:rPr>
                <w:color w:val="000000"/>
              </w:rPr>
            </w:pPr>
            <w:r w:rsidRPr="00DA32FC">
              <w:rPr>
                <w:color w:val="000000"/>
              </w:rPr>
              <w:t>give tree protection direction</w:t>
            </w:r>
          </w:p>
        </w:tc>
        <w:tc>
          <w:tcPr>
            <w:tcW w:w="2878" w:type="dxa"/>
          </w:tcPr>
          <w:p w14:paraId="2AC69BFF" w14:textId="3FA7B7C1" w:rsidR="001E01D6" w:rsidRPr="00DA32FC" w:rsidRDefault="00DA32FC" w:rsidP="00DA32FC">
            <w:pPr>
              <w:pStyle w:val="TableBullet"/>
              <w:numPr>
                <w:ilvl w:val="0"/>
                <w:numId w:val="0"/>
              </w:numPr>
              <w:ind w:left="357" w:hanging="357"/>
              <w:rPr>
                <w:color w:val="000000"/>
              </w:rPr>
            </w:pPr>
            <w:r w:rsidRPr="00DA32FC">
              <w:rPr>
                <w:rFonts w:ascii="Symbol" w:hAnsi="Symbol"/>
                <w:color w:val="000000"/>
              </w:rPr>
              <w:t></w:t>
            </w:r>
            <w:r w:rsidRPr="00DA32FC">
              <w:rPr>
                <w:rFonts w:ascii="Symbol" w:hAnsi="Symbol"/>
                <w:color w:val="000000"/>
              </w:rPr>
              <w:tab/>
            </w:r>
            <w:r w:rsidR="001E01D6" w:rsidRPr="00DA32FC">
              <w:rPr>
                <w:color w:val="000000"/>
              </w:rPr>
              <w:t>person given direction</w:t>
            </w:r>
          </w:p>
          <w:p w14:paraId="205B50A4" w14:textId="0E787EDE" w:rsidR="001E01D6" w:rsidRPr="00DA32FC" w:rsidRDefault="00DA32FC" w:rsidP="00DA32FC">
            <w:pPr>
              <w:pStyle w:val="TableBullet"/>
              <w:numPr>
                <w:ilvl w:val="0"/>
                <w:numId w:val="0"/>
              </w:numPr>
              <w:ind w:left="357" w:hanging="357"/>
              <w:rPr>
                <w:color w:val="000000"/>
              </w:rPr>
            </w:pPr>
            <w:r w:rsidRPr="00DA32FC">
              <w:rPr>
                <w:rFonts w:ascii="Symbol" w:hAnsi="Symbol"/>
                <w:color w:val="000000"/>
              </w:rPr>
              <w:t></w:t>
            </w:r>
            <w:r w:rsidRPr="00DA32FC">
              <w:rPr>
                <w:rFonts w:ascii="Symbol" w:hAnsi="Symbol"/>
                <w:color w:val="000000"/>
              </w:rPr>
              <w:tab/>
            </w:r>
            <w:r w:rsidR="001E01D6" w:rsidRPr="00DA32FC">
              <w:rPr>
                <w:color w:val="000000"/>
              </w:rPr>
              <w:t>lessee or occupier of land to which direction relates</w:t>
            </w:r>
          </w:p>
        </w:tc>
      </w:tr>
      <w:tr w:rsidR="001E01D6" w:rsidRPr="00DA32FC" w14:paraId="32A7DC94" w14:textId="77777777" w:rsidTr="0084078A">
        <w:trPr>
          <w:cantSplit/>
        </w:trPr>
        <w:tc>
          <w:tcPr>
            <w:tcW w:w="1200" w:type="dxa"/>
          </w:tcPr>
          <w:p w14:paraId="069FAF51" w14:textId="77777777" w:rsidR="001E01D6" w:rsidRPr="00DA32FC" w:rsidRDefault="001E01D6" w:rsidP="0084078A">
            <w:pPr>
              <w:pStyle w:val="TableText10"/>
              <w:rPr>
                <w:color w:val="000000"/>
              </w:rPr>
            </w:pPr>
            <w:r w:rsidRPr="00DA32FC">
              <w:rPr>
                <w:color w:val="000000"/>
              </w:rPr>
              <w:t>2</w:t>
            </w:r>
          </w:p>
        </w:tc>
        <w:tc>
          <w:tcPr>
            <w:tcW w:w="1176" w:type="dxa"/>
          </w:tcPr>
          <w:p w14:paraId="371560D6" w14:textId="36DE0CB1" w:rsidR="001E01D6" w:rsidRPr="00DA32FC" w:rsidRDefault="00932D3B" w:rsidP="0084078A">
            <w:pPr>
              <w:pStyle w:val="TableText10"/>
              <w:rPr>
                <w:color w:val="000000"/>
              </w:rPr>
            </w:pPr>
            <w:r w:rsidRPr="00DA32FC">
              <w:rPr>
                <w:color w:val="000000"/>
              </w:rPr>
              <w:t>55</w:t>
            </w:r>
          </w:p>
        </w:tc>
        <w:tc>
          <w:tcPr>
            <w:tcW w:w="2694" w:type="dxa"/>
          </w:tcPr>
          <w:p w14:paraId="4A30C43D" w14:textId="77777777" w:rsidR="001E01D6" w:rsidRPr="00DA32FC" w:rsidRDefault="001E01D6" w:rsidP="0084078A">
            <w:pPr>
              <w:pStyle w:val="TableText10"/>
              <w:rPr>
                <w:color w:val="000000"/>
              </w:rPr>
            </w:pPr>
            <w:r w:rsidRPr="00DA32FC">
              <w:rPr>
                <w:color w:val="000000"/>
              </w:rPr>
              <w:t>approve, or refuse to approve, provisional registration of tree</w:t>
            </w:r>
          </w:p>
        </w:tc>
        <w:tc>
          <w:tcPr>
            <w:tcW w:w="2878" w:type="dxa"/>
          </w:tcPr>
          <w:p w14:paraId="4BE53179" w14:textId="7AFD2E02" w:rsidR="001E01D6" w:rsidRPr="00DA32FC" w:rsidRDefault="001E01D6" w:rsidP="0084078A">
            <w:pPr>
              <w:pStyle w:val="TableText10"/>
              <w:rPr>
                <w:color w:val="000000"/>
              </w:rPr>
            </w:pPr>
            <w:r w:rsidRPr="00DA32FC">
              <w:rPr>
                <w:color w:val="000000"/>
              </w:rPr>
              <w:t xml:space="preserve">person given written notice, under s </w:t>
            </w:r>
            <w:r w:rsidR="00932D3B" w:rsidRPr="00DA32FC">
              <w:rPr>
                <w:color w:val="000000"/>
              </w:rPr>
              <w:t>56</w:t>
            </w:r>
            <w:r w:rsidRPr="00DA32FC">
              <w:rPr>
                <w:color w:val="000000"/>
              </w:rPr>
              <w:t xml:space="preserve"> (1), of registration decision</w:t>
            </w:r>
          </w:p>
        </w:tc>
      </w:tr>
      <w:tr w:rsidR="001E01D6" w:rsidRPr="00DA32FC" w14:paraId="588CF2ED" w14:textId="77777777" w:rsidTr="0084078A">
        <w:trPr>
          <w:cantSplit/>
        </w:trPr>
        <w:tc>
          <w:tcPr>
            <w:tcW w:w="1200" w:type="dxa"/>
          </w:tcPr>
          <w:p w14:paraId="6CC5E9A3" w14:textId="77777777" w:rsidR="001E01D6" w:rsidRPr="00DA32FC" w:rsidRDefault="001E01D6" w:rsidP="0084078A">
            <w:pPr>
              <w:pStyle w:val="TableText10"/>
              <w:rPr>
                <w:color w:val="000000"/>
              </w:rPr>
            </w:pPr>
            <w:r w:rsidRPr="00DA32FC">
              <w:rPr>
                <w:color w:val="000000"/>
              </w:rPr>
              <w:t>3</w:t>
            </w:r>
          </w:p>
        </w:tc>
        <w:tc>
          <w:tcPr>
            <w:tcW w:w="1176" w:type="dxa"/>
          </w:tcPr>
          <w:p w14:paraId="7FA1042D" w14:textId="4FF86AD9" w:rsidR="001E01D6" w:rsidRPr="00DA32FC" w:rsidRDefault="00932D3B" w:rsidP="0084078A">
            <w:pPr>
              <w:pStyle w:val="TableText10"/>
              <w:rPr>
                <w:color w:val="000000"/>
              </w:rPr>
            </w:pPr>
            <w:r w:rsidRPr="00DA32FC">
              <w:rPr>
                <w:color w:val="000000"/>
              </w:rPr>
              <w:t>60</w:t>
            </w:r>
          </w:p>
        </w:tc>
        <w:tc>
          <w:tcPr>
            <w:tcW w:w="2694" w:type="dxa"/>
          </w:tcPr>
          <w:p w14:paraId="5F2A3D30" w14:textId="77777777" w:rsidR="001E01D6" w:rsidRPr="00DA32FC" w:rsidRDefault="001E01D6" w:rsidP="0084078A">
            <w:pPr>
              <w:pStyle w:val="TableText10"/>
              <w:rPr>
                <w:color w:val="000000"/>
              </w:rPr>
            </w:pPr>
            <w:r w:rsidRPr="00DA32FC">
              <w:rPr>
                <w:color w:val="000000"/>
              </w:rPr>
              <w:t>approve, or refuse to approve, registration of tree</w:t>
            </w:r>
          </w:p>
        </w:tc>
        <w:tc>
          <w:tcPr>
            <w:tcW w:w="2878" w:type="dxa"/>
          </w:tcPr>
          <w:p w14:paraId="727A4A9A" w14:textId="106DBA3A" w:rsidR="001E01D6" w:rsidRPr="00DA32FC" w:rsidRDefault="001E01D6" w:rsidP="0084078A">
            <w:pPr>
              <w:pStyle w:val="TableText10"/>
              <w:rPr>
                <w:color w:val="000000"/>
              </w:rPr>
            </w:pPr>
            <w:r w:rsidRPr="00DA32FC">
              <w:rPr>
                <w:color w:val="000000"/>
              </w:rPr>
              <w:t xml:space="preserve">person given written notice, under s </w:t>
            </w:r>
            <w:r w:rsidR="00932D3B" w:rsidRPr="00DA32FC">
              <w:rPr>
                <w:color w:val="000000"/>
              </w:rPr>
              <w:t>61</w:t>
            </w:r>
            <w:r w:rsidRPr="00DA32FC">
              <w:rPr>
                <w:color w:val="000000"/>
              </w:rPr>
              <w:t xml:space="preserve"> (1) (a), (b), (c), (e), (f) or (g) of registration decision</w:t>
            </w:r>
          </w:p>
        </w:tc>
      </w:tr>
      <w:tr w:rsidR="001E01D6" w:rsidRPr="00DA32FC" w14:paraId="27468136" w14:textId="77777777" w:rsidTr="0084078A">
        <w:trPr>
          <w:cantSplit/>
        </w:trPr>
        <w:tc>
          <w:tcPr>
            <w:tcW w:w="1200" w:type="dxa"/>
          </w:tcPr>
          <w:p w14:paraId="3250470A" w14:textId="77777777" w:rsidR="001E01D6" w:rsidRPr="00DA32FC" w:rsidRDefault="001E01D6" w:rsidP="0084078A">
            <w:pPr>
              <w:pStyle w:val="TableText10"/>
              <w:rPr>
                <w:color w:val="000000"/>
              </w:rPr>
            </w:pPr>
            <w:r w:rsidRPr="00DA32FC">
              <w:rPr>
                <w:color w:val="000000"/>
              </w:rPr>
              <w:t>4</w:t>
            </w:r>
          </w:p>
        </w:tc>
        <w:tc>
          <w:tcPr>
            <w:tcW w:w="1176" w:type="dxa"/>
          </w:tcPr>
          <w:p w14:paraId="4CC21569" w14:textId="4DCB83CF" w:rsidR="001E01D6" w:rsidRPr="00DA32FC" w:rsidRDefault="00932D3B" w:rsidP="0084078A">
            <w:pPr>
              <w:pStyle w:val="TableText10"/>
              <w:rPr>
                <w:color w:val="000000"/>
              </w:rPr>
            </w:pPr>
            <w:r w:rsidRPr="00DA32FC">
              <w:rPr>
                <w:color w:val="000000"/>
              </w:rPr>
              <w:t>66</w:t>
            </w:r>
          </w:p>
        </w:tc>
        <w:tc>
          <w:tcPr>
            <w:tcW w:w="2694" w:type="dxa"/>
          </w:tcPr>
          <w:p w14:paraId="4CBC419F" w14:textId="4F1CE02E" w:rsidR="001E01D6" w:rsidRPr="00DA32FC" w:rsidRDefault="001E01D6" w:rsidP="0084078A">
            <w:pPr>
              <w:pStyle w:val="TableText10"/>
              <w:rPr>
                <w:color w:val="000000"/>
              </w:rPr>
            </w:pPr>
            <w:r w:rsidRPr="00DA32FC">
              <w:rPr>
                <w:color w:val="000000"/>
              </w:rPr>
              <w:t xml:space="preserve">cancel, or refuse to cancel, </w:t>
            </w:r>
            <w:r w:rsidR="004E06A3" w:rsidRPr="00DA32FC">
              <w:rPr>
                <w:color w:val="000000"/>
              </w:rPr>
              <w:t>tree’s registration</w:t>
            </w:r>
          </w:p>
        </w:tc>
        <w:tc>
          <w:tcPr>
            <w:tcW w:w="2878" w:type="dxa"/>
          </w:tcPr>
          <w:p w14:paraId="6D2E60DA" w14:textId="084EC3D7" w:rsidR="001E01D6" w:rsidRPr="00DA32FC" w:rsidRDefault="001E01D6" w:rsidP="0084078A">
            <w:pPr>
              <w:pStyle w:val="TableText10"/>
              <w:rPr>
                <w:color w:val="000000"/>
              </w:rPr>
            </w:pPr>
            <w:r w:rsidRPr="00DA32FC">
              <w:rPr>
                <w:color w:val="000000"/>
              </w:rPr>
              <w:t xml:space="preserve">person given written notice, under s </w:t>
            </w:r>
            <w:r w:rsidR="00932D3B" w:rsidRPr="00DA32FC">
              <w:rPr>
                <w:color w:val="000000"/>
              </w:rPr>
              <w:t>67</w:t>
            </w:r>
            <w:r w:rsidRPr="00DA32FC">
              <w:rPr>
                <w:color w:val="000000"/>
              </w:rPr>
              <w:t xml:space="preserve"> (1) (a), (b), (c), (e) or (f), of decision to cancel, or refuse to cancel, registration</w:t>
            </w:r>
          </w:p>
        </w:tc>
      </w:tr>
      <w:tr w:rsidR="001E01D6" w:rsidRPr="00DA32FC" w14:paraId="3DAB3687" w14:textId="77777777" w:rsidTr="0084078A">
        <w:trPr>
          <w:cantSplit/>
        </w:trPr>
        <w:tc>
          <w:tcPr>
            <w:tcW w:w="1200" w:type="dxa"/>
          </w:tcPr>
          <w:p w14:paraId="56D7AB64" w14:textId="77777777" w:rsidR="001E01D6" w:rsidRPr="00DA32FC" w:rsidRDefault="001E01D6" w:rsidP="0084078A">
            <w:pPr>
              <w:pStyle w:val="TableText10"/>
              <w:rPr>
                <w:color w:val="000000"/>
              </w:rPr>
            </w:pPr>
            <w:r w:rsidRPr="00DA32FC">
              <w:rPr>
                <w:color w:val="000000"/>
              </w:rPr>
              <w:t>5</w:t>
            </w:r>
          </w:p>
        </w:tc>
        <w:tc>
          <w:tcPr>
            <w:tcW w:w="1176" w:type="dxa"/>
          </w:tcPr>
          <w:p w14:paraId="2AD6ECB4" w14:textId="25A3478C" w:rsidR="001E01D6" w:rsidRPr="00DA32FC" w:rsidRDefault="00932D3B" w:rsidP="0084078A">
            <w:pPr>
              <w:pStyle w:val="TableText10"/>
              <w:rPr>
                <w:color w:val="000000"/>
              </w:rPr>
            </w:pPr>
            <w:r w:rsidRPr="00DA32FC">
              <w:rPr>
                <w:color w:val="000000"/>
              </w:rPr>
              <w:t>69</w:t>
            </w:r>
          </w:p>
        </w:tc>
        <w:tc>
          <w:tcPr>
            <w:tcW w:w="2694" w:type="dxa"/>
          </w:tcPr>
          <w:p w14:paraId="124372E9" w14:textId="77777777" w:rsidR="001E01D6" w:rsidRPr="00DA32FC" w:rsidRDefault="001E01D6" w:rsidP="0084078A">
            <w:pPr>
              <w:pStyle w:val="TableText10"/>
              <w:rPr>
                <w:color w:val="000000"/>
              </w:rPr>
            </w:pPr>
            <w:r w:rsidRPr="00DA32FC">
              <w:rPr>
                <w:color w:val="000000"/>
              </w:rPr>
              <w:t>make site declaration</w:t>
            </w:r>
          </w:p>
        </w:tc>
        <w:tc>
          <w:tcPr>
            <w:tcW w:w="2878" w:type="dxa"/>
          </w:tcPr>
          <w:p w14:paraId="409C0CFE" w14:textId="77777777" w:rsidR="001E01D6" w:rsidRPr="00DA32FC" w:rsidRDefault="001E01D6" w:rsidP="0084078A">
            <w:pPr>
              <w:pStyle w:val="TableText10"/>
              <w:rPr>
                <w:color w:val="000000"/>
              </w:rPr>
            </w:pPr>
            <w:r w:rsidRPr="00DA32FC">
              <w:rPr>
                <w:color w:val="000000"/>
              </w:rPr>
              <w:t>lessee of land to which site declaration relates</w:t>
            </w:r>
          </w:p>
        </w:tc>
      </w:tr>
      <w:tr w:rsidR="001E01D6" w:rsidRPr="00DA32FC" w14:paraId="544C0B0B" w14:textId="77777777" w:rsidTr="0084078A">
        <w:trPr>
          <w:cantSplit/>
        </w:trPr>
        <w:tc>
          <w:tcPr>
            <w:tcW w:w="1200" w:type="dxa"/>
          </w:tcPr>
          <w:p w14:paraId="6C57B31B" w14:textId="77777777" w:rsidR="001E01D6" w:rsidRPr="00DA32FC" w:rsidRDefault="001E01D6" w:rsidP="0084078A">
            <w:pPr>
              <w:pStyle w:val="TableText10"/>
              <w:rPr>
                <w:color w:val="000000"/>
              </w:rPr>
            </w:pPr>
            <w:r w:rsidRPr="00DA32FC">
              <w:rPr>
                <w:color w:val="000000"/>
              </w:rPr>
              <w:t>6</w:t>
            </w:r>
          </w:p>
        </w:tc>
        <w:tc>
          <w:tcPr>
            <w:tcW w:w="1176" w:type="dxa"/>
          </w:tcPr>
          <w:p w14:paraId="7B7EF962" w14:textId="6DB77E1E" w:rsidR="001E01D6" w:rsidRPr="00DA32FC" w:rsidRDefault="00932D3B" w:rsidP="0084078A">
            <w:pPr>
              <w:pStyle w:val="TableText10"/>
              <w:rPr>
                <w:color w:val="000000"/>
              </w:rPr>
            </w:pPr>
            <w:r w:rsidRPr="00DA32FC">
              <w:rPr>
                <w:color w:val="000000"/>
              </w:rPr>
              <w:t>76</w:t>
            </w:r>
          </w:p>
        </w:tc>
        <w:tc>
          <w:tcPr>
            <w:tcW w:w="2694" w:type="dxa"/>
          </w:tcPr>
          <w:p w14:paraId="51321811" w14:textId="294B0B38" w:rsidR="001E01D6" w:rsidRPr="00DA32FC" w:rsidRDefault="001E01D6" w:rsidP="0084078A">
            <w:pPr>
              <w:pStyle w:val="TableText10"/>
              <w:rPr>
                <w:color w:val="000000"/>
              </w:rPr>
            </w:pPr>
            <w:r w:rsidRPr="00DA32FC">
              <w:rPr>
                <w:color w:val="000000"/>
              </w:rPr>
              <w:t xml:space="preserve">approve, or refuse to approve, </w:t>
            </w:r>
            <w:r w:rsidR="008F7E9C" w:rsidRPr="00DA32FC">
              <w:rPr>
                <w:color w:val="000000"/>
                <w:lang w:eastAsia="en-AU"/>
              </w:rPr>
              <w:t>disclosure</w:t>
            </w:r>
            <w:r w:rsidRPr="00DA32FC">
              <w:rPr>
                <w:color w:val="000000"/>
              </w:rPr>
              <w:t xml:space="preserve"> of restricted information</w:t>
            </w:r>
          </w:p>
        </w:tc>
        <w:tc>
          <w:tcPr>
            <w:tcW w:w="2878" w:type="dxa"/>
          </w:tcPr>
          <w:p w14:paraId="09D21A92" w14:textId="2BAFB326" w:rsidR="001E01D6" w:rsidRPr="00DA32FC" w:rsidRDefault="00DA32FC" w:rsidP="00DA32FC">
            <w:pPr>
              <w:pStyle w:val="TableBullet"/>
              <w:numPr>
                <w:ilvl w:val="0"/>
                <w:numId w:val="0"/>
              </w:numPr>
              <w:ind w:left="357" w:hanging="357"/>
              <w:rPr>
                <w:color w:val="000000"/>
              </w:rPr>
            </w:pPr>
            <w:r w:rsidRPr="00DA32FC">
              <w:rPr>
                <w:rFonts w:ascii="Symbol" w:hAnsi="Symbol"/>
                <w:color w:val="000000"/>
              </w:rPr>
              <w:t></w:t>
            </w:r>
            <w:r w:rsidRPr="00DA32FC">
              <w:rPr>
                <w:rFonts w:ascii="Symbol" w:hAnsi="Symbol"/>
                <w:color w:val="000000"/>
              </w:rPr>
              <w:tab/>
            </w:r>
            <w:r w:rsidR="001E01D6" w:rsidRPr="00DA32FC">
              <w:rPr>
                <w:color w:val="000000"/>
              </w:rPr>
              <w:t>applicant for approval</w:t>
            </w:r>
          </w:p>
          <w:p w14:paraId="18CAB666" w14:textId="527D4AE9" w:rsidR="00244276" w:rsidRPr="00DA32FC" w:rsidRDefault="00DA32FC" w:rsidP="00DA32FC">
            <w:pPr>
              <w:pStyle w:val="TableBullet"/>
              <w:numPr>
                <w:ilvl w:val="0"/>
                <w:numId w:val="0"/>
              </w:numPr>
              <w:ind w:left="357" w:hanging="357"/>
              <w:rPr>
                <w:color w:val="000000"/>
              </w:rPr>
            </w:pPr>
            <w:r w:rsidRPr="00DA32FC">
              <w:rPr>
                <w:rFonts w:ascii="Symbol" w:hAnsi="Symbol"/>
                <w:color w:val="000000"/>
              </w:rPr>
              <w:t></w:t>
            </w:r>
            <w:r w:rsidRPr="00DA32FC">
              <w:rPr>
                <w:rFonts w:ascii="Symbol" w:hAnsi="Symbol"/>
                <w:color w:val="000000"/>
              </w:rPr>
              <w:tab/>
            </w:r>
            <w:r w:rsidR="00244276" w:rsidRPr="00DA32FC">
              <w:rPr>
                <w:color w:val="000000"/>
              </w:rPr>
              <w:t>heritage council</w:t>
            </w:r>
          </w:p>
          <w:p w14:paraId="5C521713" w14:textId="069663BF" w:rsidR="001E01D6" w:rsidRPr="00DA32FC" w:rsidRDefault="00DA32FC" w:rsidP="00DA32FC">
            <w:pPr>
              <w:pStyle w:val="TableBullet"/>
              <w:numPr>
                <w:ilvl w:val="0"/>
                <w:numId w:val="0"/>
              </w:numPr>
              <w:ind w:left="357" w:hanging="357"/>
              <w:rPr>
                <w:color w:val="000000"/>
              </w:rPr>
            </w:pPr>
            <w:r w:rsidRPr="00DA32FC">
              <w:rPr>
                <w:rFonts w:ascii="Symbol" w:hAnsi="Symbol"/>
                <w:color w:val="000000"/>
              </w:rPr>
              <w:t></w:t>
            </w:r>
            <w:r w:rsidRPr="00DA32FC">
              <w:rPr>
                <w:rFonts w:ascii="Symbol" w:hAnsi="Symbol"/>
                <w:color w:val="000000"/>
              </w:rPr>
              <w:tab/>
            </w:r>
            <w:r w:rsidR="001E01D6" w:rsidRPr="00DA32FC">
              <w:rPr>
                <w:color w:val="000000"/>
              </w:rPr>
              <w:t>representative Aboriginal organisation</w:t>
            </w:r>
          </w:p>
        </w:tc>
      </w:tr>
      <w:tr w:rsidR="001E01D6" w:rsidRPr="00DA32FC" w14:paraId="289ECD46" w14:textId="77777777" w:rsidTr="0084078A">
        <w:trPr>
          <w:cantSplit/>
        </w:trPr>
        <w:tc>
          <w:tcPr>
            <w:tcW w:w="1200" w:type="dxa"/>
          </w:tcPr>
          <w:p w14:paraId="0450885B" w14:textId="77777777" w:rsidR="001E01D6" w:rsidRPr="00DA32FC" w:rsidRDefault="001E01D6" w:rsidP="0084078A">
            <w:pPr>
              <w:pStyle w:val="TableText10"/>
              <w:rPr>
                <w:color w:val="000000"/>
              </w:rPr>
            </w:pPr>
            <w:r w:rsidRPr="00DA32FC">
              <w:rPr>
                <w:color w:val="000000"/>
              </w:rPr>
              <w:t>7</w:t>
            </w:r>
          </w:p>
        </w:tc>
        <w:tc>
          <w:tcPr>
            <w:tcW w:w="1176" w:type="dxa"/>
          </w:tcPr>
          <w:p w14:paraId="208BB8FE" w14:textId="17D77A23" w:rsidR="001E01D6" w:rsidRPr="00DA32FC" w:rsidRDefault="00932D3B" w:rsidP="0084078A">
            <w:pPr>
              <w:pStyle w:val="TableText10"/>
              <w:rPr>
                <w:color w:val="000000"/>
              </w:rPr>
            </w:pPr>
            <w:r w:rsidRPr="00DA32FC">
              <w:rPr>
                <w:color w:val="000000"/>
              </w:rPr>
              <w:t>134</w:t>
            </w:r>
          </w:p>
        </w:tc>
        <w:tc>
          <w:tcPr>
            <w:tcW w:w="2694" w:type="dxa"/>
          </w:tcPr>
          <w:p w14:paraId="2B44A903" w14:textId="575DF92C" w:rsidR="001E01D6" w:rsidRPr="00DA32FC" w:rsidRDefault="001E01D6" w:rsidP="0084078A">
            <w:pPr>
              <w:pStyle w:val="TableText10"/>
              <w:rPr>
                <w:color w:val="000000"/>
              </w:rPr>
            </w:pPr>
            <w:r w:rsidRPr="00DA32FC">
              <w:rPr>
                <w:color w:val="000000"/>
              </w:rPr>
              <w:t>confirm, vary or set aside decision</w:t>
            </w:r>
            <w:r w:rsidR="00313B9C" w:rsidRPr="00DA32FC">
              <w:rPr>
                <w:color w:val="000000"/>
              </w:rPr>
              <w:t xml:space="preserve"> mentioned in sch 1, pt 1.1, items </w:t>
            </w:r>
            <w:r w:rsidR="00425101" w:rsidRPr="00DA32FC">
              <w:rPr>
                <w:color w:val="000000"/>
              </w:rPr>
              <w:t>1 to 9</w:t>
            </w:r>
          </w:p>
        </w:tc>
        <w:tc>
          <w:tcPr>
            <w:tcW w:w="2878" w:type="dxa"/>
          </w:tcPr>
          <w:p w14:paraId="0414AF89" w14:textId="4EBE9BBA" w:rsidR="001E01D6" w:rsidRPr="00DA32FC" w:rsidRDefault="001E01D6" w:rsidP="0084078A">
            <w:pPr>
              <w:pStyle w:val="TableText10"/>
              <w:rPr>
                <w:color w:val="000000"/>
              </w:rPr>
            </w:pPr>
            <w:r w:rsidRPr="00DA32FC">
              <w:rPr>
                <w:color w:val="000000"/>
              </w:rPr>
              <w:t>entity who is given internal review notice for decision in relation to decision to be reviewed</w:t>
            </w:r>
          </w:p>
        </w:tc>
      </w:tr>
    </w:tbl>
    <w:p w14:paraId="13CC6133" w14:textId="77777777" w:rsidR="00CC3FA2" w:rsidRDefault="00CC3FA2">
      <w:pPr>
        <w:pStyle w:val="03Schedule"/>
        <w:sectPr w:rsidR="00CC3FA2">
          <w:headerReference w:type="even" r:id="rId147"/>
          <w:headerReference w:type="default" r:id="rId148"/>
          <w:footerReference w:type="even" r:id="rId149"/>
          <w:footerReference w:type="default" r:id="rId150"/>
          <w:type w:val="continuous"/>
          <w:pgSz w:w="11907" w:h="16839" w:code="9"/>
          <w:pgMar w:top="3880" w:right="1900" w:bottom="3100" w:left="2300" w:header="2280" w:footer="1760" w:gutter="0"/>
          <w:cols w:space="720"/>
        </w:sectPr>
      </w:pPr>
    </w:p>
    <w:p w14:paraId="7B369EC2" w14:textId="77777777" w:rsidR="001E01D6" w:rsidRPr="00DA32FC" w:rsidRDefault="001E01D6" w:rsidP="005B54B4">
      <w:pPr>
        <w:pStyle w:val="PageBreak"/>
        <w:suppressLineNumbers/>
        <w:rPr>
          <w:color w:val="000000"/>
        </w:rPr>
      </w:pPr>
      <w:r w:rsidRPr="00DA32FC">
        <w:rPr>
          <w:color w:val="000000"/>
        </w:rPr>
        <w:br w:type="page"/>
      </w:r>
    </w:p>
    <w:p w14:paraId="79756831" w14:textId="77777777" w:rsidR="001E01D6" w:rsidRPr="00DA32FC" w:rsidRDefault="001E01D6" w:rsidP="001E01D6">
      <w:pPr>
        <w:pStyle w:val="Dict-Heading"/>
        <w:rPr>
          <w:color w:val="000000"/>
        </w:rPr>
      </w:pPr>
      <w:bookmarkStart w:id="208" w:name="_Toc153890311"/>
      <w:r w:rsidRPr="00DA32FC">
        <w:rPr>
          <w:color w:val="000000"/>
        </w:rPr>
        <w:lastRenderedPageBreak/>
        <w:t>Dictionary</w:t>
      </w:r>
      <w:bookmarkEnd w:id="208"/>
    </w:p>
    <w:p w14:paraId="282B1969" w14:textId="77777777" w:rsidR="001E01D6" w:rsidRPr="00DA32FC" w:rsidRDefault="001E01D6" w:rsidP="00DA32FC">
      <w:pPr>
        <w:pStyle w:val="ref"/>
        <w:keepNext/>
        <w:rPr>
          <w:color w:val="000000"/>
        </w:rPr>
      </w:pPr>
      <w:r w:rsidRPr="00DA32FC">
        <w:rPr>
          <w:color w:val="000000"/>
        </w:rPr>
        <w:t>(see s 3)</w:t>
      </w:r>
    </w:p>
    <w:p w14:paraId="187AA37E" w14:textId="2517DC3C" w:rsidR="001E01D6" w:rsidRPr="00DA32FC" w:rsidRDefault="001E01D6" w:rsidP="001E01D6">
      <w:pPr>
        <w:pStyle w:val="aNote"/>
        <w:rPr>
          <w:color w:val="000000"/>
        </w:rPr>
      </w:pPr>
      <w:r w:rsidRPr="00DA32FC">
        <w:rPr>
          <w:rStyle w:val="charItals"/>
        </w:rPr>
        <w:t>Note</w:t>
      </w:r>
      <w:r w:rsidRPr="00DA32FC">
        <w:rPr>
          <w:rStyle w:val="charItals"/>
        </w:rPr>
        <w:tab/>
      </w:r>
      <w:r w:rsidRPr="00DA32FC">
        <w:rPr>
          <w:color w:val="000000"/>
        </w:rPr>
        <w:t xml:space="preserve">The </w:t>
      </w:r>
      <w:hyperlink r:id="rId151" w:tooltip="A2001-14" w:history="1">
        <w:r w:rsidR="00951272" w:rsidRPr="00DA32FC">
          <w:rPr>
            <w:rStyle w:val="charCitHyperlinkAbbrev"/>
          </w:rPr>
          <w:t>Legislation Act</w:t>
        </w:r>
      </w:hyperlink>
      <w:r w:rsidRPr="00DA32FC">
        <w:rPr>
          <w:color w:val="000000"/>
        </w:rPr>
        <w:t xml:space="preserve"> contains definitions relevant to this Act. For example:</w:t>
      </w:r>
    </w:p>
    <w:p w14:paraId="33DEE427" w14:textId="24DB27E6"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ACAT</w:t>
      </w:r>
    </w:p>
    <w:p w14:paraId="08E37BAC" w14:textId="3BF799FC"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administrative unit</w:t>
      </w:r>
    </w:p>
    <w:p w14:paraId="1A0C1E3F" w14:textId="45FAA779"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 xml:space="preserve">appoint </w:t>
      </w:r>
    </w:p>
    <w:p w14:paraId="07D32DA9" w14:textId="1D544C2A"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 xml:space="preserve">calendar year </w:t>
      </w:r>
    </w:p>
    <w:p w14:paraId="4B8B6B69" w14:textId="3ED8C6ED"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chief officer (ambulance service)</w:t>
      </w:r>
    </w:p>
    <w:p w14:paraId="3EA46BC5" w14:textId="32854C9C"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chief officer (fire and rescue service)</w:t>
      </w:r>
    </w:p>
    <w:p w14:paraId="44C72920" w14:textId="731CCA2E"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chief officer (rural fire service)</w:t>
      </w:r>
    </w:p>
    <w:p w14:paraId="2781922F" w14:textId="386418EB"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chief officer (SES)</w:t>
      </w:r>
    </w:p>
    <w:p w14:paraId="30D1DB95" w14:textId="14847408"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 xml:space="preserve">conservator of flora and fauna </w:t>
      </w:r>
    </w:p>
    <w:p w14:paraId="7DE1BA0B" w14:textId="32662ACB"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contravene</w:t>
      </w:r>
    </w:p>
    <w:p w14:paraId="57AB2CCF" w14:textId="54EA0F9F"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corporation</w:t>
      </w:r>
    </w:p>
    <w:p w14:paraId="5CE2E1EE" w14:textId="1C0DB51E"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director-general (see s 163)</w:t>
      </w:r>
    </w:p>
    <w:p w14:paraId="07025469" w14:textId="5F42ADAD"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document</w:t>
      </w:r>
    </w:p>
    <w:p w14:paraId="7F6CF7AA" w14:textId="6F06499B"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entity</w:t>
      </w:r>
    </w:p>
    <w:p w14:paraId="12662574" w14:textId="1637A01E"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exercise</w:t>
      </w:r>
    </w:p>
    <w:p w14:paraId="73B78DCF" w14:textId="2950A787"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function</w:t>
      </w:r>
    </w:p>
    <w:p w14:paraId="63C820A7" w14:textId="7C357183"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heritage council</w:t>
      </w:r>
    </w:p>
    <w:p w14:paraId="0F999A96" w14:textId="12CDCCC6"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lang w:eastAsia="en-AU"/>
        </w:rPr>
        <w:t>home address</w:t>
      </w:r>
    </w:p>
    <w:p w14:paraId="12CC1FE5" w14:textId="31C94E4E"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individual</w:t>
      </w:r>
    </w:p>
    <w:p w14:paraId="0F7554B5" w14:textId="57BB5CF5"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lang w:eastAsia="en-AU"/>
        </w:rPr>
        <w:t xml:space="preserve">public employee </w:t>
      </w:r>
    </w:p>
    <w:p w14:paraId="233F4B3E" w14:textId="5CF5AB59"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lang w:eastAsia="en-AU"/>
        </w:rPr>
        <w:t>public notice</w:t>
      </w:r>
    </w:p>
    <w:p w14:paraId="4E3658CC" w14:textId="75C68BFF"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lang w:eastAsia="en-AU"/>
        </w:rPr>
        <w:t>public servant</w:t>
      </w:r>
    </w:p>
    <w:p w14:paraId="15F96AB2" w14:textId="7B25D76E" w:rsidR="001E01D6" w:rsidRPr="00DA32FC" w:rsidRDefault="00DA32FC" w:rsidP="00DA32FC">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reviewable decision notice</w:t>
      </w:r>
    </w:p>
    <w:p w14:paraId="1C7EE750" w14:textId="36E14521" w:rsidR="001E01D6" w:rsidRPr="00DA32FC" w:rsidRDefault="00DA32FC" w:rsidP="00FC1BD5">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territory land</w:t>
      </w:r>
    </w:p>
    <w:p w14:paraId="4B7CA7D3" w14:textId="6203625C" w:rsidR="001E01D6" w:rsidRPr="00DA32FC" w:rsidRDefault="00DA32FC" w:rsidP="00FC1BD5">
      <w:pPr>
        <w:pStyle w:val="aNoteBulletss"/>
        <w:tabs>
          <w:tab w:val="left" w:pos="2300"/>
        </w:tabs>
      </w:pPr>
      <w:r w:rsidRPr="00DA32FC">
        <w:rPr>
          <w:rFonts w:ascii="Symbol" w:hAnsi="Symbol"/>
        </w:rPr>
        <w:t></w:t>
      </w:r>
      <w:r w:rsidRPr="00DA32FC">
        <w:rPr>
          <w:rFonts w:ascii="Symbol" w:hAnsi="Symbol"/>
        </w:rPr>
        <w:tab/>
      </w:r>
      <w:r w:rsidR="00951272" w:rsidRPr="00DA32FC">
        <w:rPr>
          <w:rStyle w:val="charCitHyperlinkAbbrev"/>
          <w:color w:val="auto"/>
        </w:rPr>
        <w:t>territory plan</w:t>
      </w:r>
    </w:p>
    <w:p w14:paraId="25268665" w14:textId="77777777" w:rsidR="00817EA0" w:rsidRDefault="00817EA0" w:rsidP="00817EA0">
      <w:pPr>
        <w:pStyle w:val="aNoteBulletss"/>
        <w:tabs>
          <w:tab w:val="left" w:pos="2300"/>
        </w:tabs>
      </w:pPr>
      <w:r>
        <w:rPr>
          <w:rFonts w:ascii="Symbol" w:hAnsi="Symbol"/>
        </w:rPr>
        <w:t></w:t>
      </w:r>
      <w:r>
        <w:rPr>
          <w:rFonts w:ascii="Symbol" w:hAnsi="Symbol"/>
        </w:rPr>
        <w:tab/>
      </w:r>
      <w:r>
        <w:t>territory planning authority</w:t>
      </w:r>
    </w:p>
    <w:p w14:paraId="083F3999" w14:textId="3EBFE00F" w:rsidR="001E01D6" w:rsidRPr="00DA32FC" w:rsidRDefault="00DA32FC" w:rsidP="00FC1BD5">
      <w:pPr>
        <w:pStyle w:val="aNoteBulletss"/>
        <w:tabs>
          <w:tab w:val="left" w:pos="2300"/>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the Territory</w:t>
      </w:r>
    </w:p>
    <w:p w14:paraId="7C91644A" w14:textId="6FB42E73" w:rsidR="001E01D6" w:rsidRPr="00DA32FC" w:rsidRDefault="00DA32FC" w:rsidP="00FC1BD5">
      <w:pPr>
        <w:pStyle w:val="aNoteBulletss"/>
        <w:tabs>
          <w:tab w:val="left" w:pos="2300"/>
          <w:tab w:val="left" w:pos="4148"/>
        </w:tabs>
        <w:rPr>
          <w:color w:val="000000"/>
        </w:rPr>
      </w:pPr>
      <w:r w:rsidRPr="00DA32FC">
        <w:rPr>
          <w:rFonts w:ascii="Symbol" w:hAnsi="Symbol"/>
          <w:color w:val="000000"/>
        </w:rPr>
        <w:t></w:t>
      </w:r>
      <w:r w:rsidRPr="00DA32FC">
        <w:rPr>
          <w:rFonts w:ascii="Symbol" w:hAnsi="Symbol"/>
          <w:color w:val="000000"/>
        </w:rPr>
        <w:tab/>
      </w:r>
      <w:r w:rsidR="001E01D6" w:rsidRPr="00DA32FC">
        <w:rPr>
          <w:color w:val="000000"/>
        </w:rPr>
        <w:t>writing.</w:t>
      </w:r>
    </w:p>
    <w:p w14:paraId="70C1768C" w14:textId="77777777" w:rsidR="001E01D6" w:rsidRPr="00DA32FC" w:rsidRDefault="001E01D6" w:rsidP="00DA32FC">
      <w:pPr>
        <w:pStyle w:val="aDef"/>
        <w:keepNext/>
        <w:rPr>
          <w:color w:val="000000"/>
        </w:rPr>
      </w:pPr>
      <w:r w:rsidRPr="00DA32FC">
        <w:rPr>
          <w:rStyle w:val="charBoldItals"/>
        </w:rPr>
        <w:lastRenderedPageBreak/>
        <w:t>Aboriginal cultural tree</w:t>
      </w:r>
      <w:r w:rsidRPr="00DA32FC">
        <w:rPr>
          <w:color w:val="000000"/>
        </w:rPr>
        <w:t xml:space="preserve">—a tree is an </w:t>
      </w:r>
      <w:r w:rsidRPr="00DA32FC">
        <w:rPr>
          <w:rStyle w:val="charBoldItals"/>
        </w:rPr>
        <w:t>Aboriginal cultural tree</w:t>
      </w:r>
      <w:r w:rsidRPr="00DA32FC">
        <w:rPr>
          <w:color w:val="000000"/>
        </w:rPr>
        <w:t xml:space="preserve"> if it is of cultural significance to Aboriginal people because of either or both of the following: </w:t>
      </w:r>
    </w:p>
    <w:p w14:paraId="48EDC8E1" w14:textId="48D9DB1A"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 xml:space="preserve">Aboriginal tradition; </w:t>
      </w:r>
    </w:p>
    <w:p w14:paraId="6540287E" w14:textId="68B74896"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the history, including contemporary history, of any Aboriginal people of the area where the tree is located.</w:t>
      </w:r>
    </w:p>
    <w:p w14:paraId="695E51EC" w14:textId="77777777" w:rsidR="001E01D6" w:rsidRPr="00DA32FC" w:rsidRDefault="001E01D6" w:rsidP="001E01D6">
      <w:pPr>
        <w:pStyle w:val="aExamHdgss"/>
        <w:rPr>
          <w:color w:val="000000"/>
        </w:rPr>
      </w:pPr>
      <w:r w:rsidRPr="00DA32FC">
        <w:rPr>
          <w:color w:val="000000"/>
        </w:rPr>
        <w:t>Examples</w:t>
      </w:r>
    </w:p>
    <w:p w14:paraId="6279B701" w14:textId="77777777" w:rsidR="001E01D6" w:rsidRPr="00DA32FC" w:rsidRDefault="001E01D6" w:rsidP="001E01D6">
      <w:pPr>
        <w:pStyle w:val="aExamss"/>
        <w:rPr>
          <w:color w:val="000000"/>
        </w:rPr>
      </w:pPr>
      <w:r w:rsidRPr="00DA32FC">
        <w:rPr>
          <w:color w:val="000000"/>
        </w:rPr>
        <w:t>scarred trees, modified trees</w:t>
      </w:r>
    </w:p>
    <w:p w14:paraId="2352EEEF" w14:textId="0C8E6AC9" w:rsidR="006027AE" w:rsidRPr="00DA32FC" w:rsidRDefault="006027AE" w:rsidP="00DA32FC">
      <w:pPr>
        <w:pStyle w:val="aDef"/>
        <w:rPr>
          <w:color w:val="000000"/>
        </w:rPr>
      </w:pPr>
      <w:r w:rsidRPr="00DA32FC">
        <w:rPr>
          <w:rStyle w:val="charBoldItals"/>
        </w:rPr>
        <w:t>Aboriginal object</w:t>
      </w:r>
      <w:r w:rsidRPr="00DA32FC">
        <w:rPr>
          <w:color w:val="000000"/>
        </w:rPr>
        <w:t xml:space="preserve">, in relation to a tree—see the </w:t>
      </w:r>
      <w:hyperlink r:id="rId152" w:tooltip="A2004-57" w:history="1">
        <w:r w:rsidR="00951272" w:rsidRPr="00DA32FC">
          <w:rPr>
            <w:rStyle w:val="charCitHyperlinkItal"/>
          </w:rPr>
          <w:t>Heritage Act 2004</w:t>
        </w:r>
      </w:hyperlink>
      <w:r w:rsidRPr="00DA32FC">
        <w:rPr>
          <w:color w:val="000000"/>
        </w:rPr>
        <w:t>, section 9.</w:t>
      </w:r>
    </w:p>
    <w:p w14:paraId="726E8D42" w14:textId="36361E81" w:rsidR="001E01D6" w:rsidRPr="00DA32FC" w:rsidRDefault="001E01D6" w:rsidP="00DA32FC">
      <w:pPr>
        <w:pStyle w:val="aDef"/>
        <w:keepNext/>
        <w:rPr>
          <w:color w:val="000000"/>
        </w:rPr>
      </w:pPr>
      <w:r w:rsidRPr="00DA32FC">
        <w:rPr>
          <w:rStyle w:val="charBoldItals"/>
        </w:rPr>
        <w:t>Aboriginal person</w:t>
      </w:r>
      <w:r w:rsidRPr="00DA32FC">
        <w:rPr>
          <w:color w:val="000000"/>
        </w:rPr>
        <w:t xml:space="preserve"> means a person who—</w:t>
      </w:r>
    </w:p>
    <w:p w14:paraId="162E0C66" w14:textId="5A68A205" w:rsidR="001E01D6" w:rsidRPr="00DA32FC" w:rsidRDefault="00DA32FC" w:rsidP="00DA32FC">
      <w:pPr>
        <w:pStyle w:val="aDefpara"/>
        <w:keepNext/>
        <w:rPr>
          <w:color w:val="000000"/>
        </w:rPr>
      </w:pPr>
      <w:r w:rsidRPr="00DA32FC">
        <w:rPr>
          <w:color w:val="000000"/>
        </w:rPr>
        <w:tab/>
        <w:t>(a)</w:t>
      </w:r>
      <w:r w:rsidRPr="00DA32FC">
        <w:rPr>
          <w:color w:val="000000"/>
        </w:rPr>
        <w:tab/>
      </w:r>
      <w:r w:rsidR="001E01D6" w:rsidRPr="00DA32FC">
        <w:rPr>
          <w:color w:val="000000"/>
        </w:rPr>
        <w:t>is a descendant of an Aboriginal person; and</w:t>
      </w:r>
    </w:p>
    <w:p w14:paraId="7F9E5C6C" w14:textId="7B1C797F" w:rsidR="001E01D6" w:rsidRPr="00DA32FC" w:rsidRDefault="00DA32FC" w:rsidP="00DA32FC">
      <w:pPr>
        <w:pStyle w:val="aDefpara"/>
        <w:keepNext/>
        <w:rPr>
          <w:color w:val="000000"/>
        </w:rPr>
      </w:pPr>
      <w:r w:rsidRPr="00DA32FC">
        <w:rPr>
          <w:color w:val="000000"/>
        </w:rPr>
        <w:tab/>
        <w:t>(b)</w:t>
      </w:r>
      <w:r w:rsidRPr="00DA32FC">
        <w:rPr>
          <w:color w:val="000000"/>
        </w:rPr>
        <w:tab/>
      </w:r>
      <w:r w:rsidR="001E01D6" w:rsidRPr="00DA32FC">
        <w:rPr>
          <w:color w:val="000000"/>
        </w:rPr>
        <w:t>identifies as an Aboriginal person; and</w:t>
      </w:r>
    </w:p>
    <w:p w14:paraId="794CA45A" w14:textId="0E6DFB9E" w:rsidR="001E01D6" w:rsidRPr="00DA32FC" w:rsidRDefault="00DA32FC" w:rsidP="00DA32FC">
      <w:pPr>
        <w:pStyle w:val="aDefpara"/>
        <w:rPr>
          <w:color w:val="000000"/>
        </w:rPr>
      </w:pPr>
      <w:r w:rsidRPr="00DA32FC">
        <w:rPr>
          <w:color w:val="000000"/>
        </w:rPr>
        <w:tab/>
        <w:t>(c)</w:t>
      </w:r>
      <w:r w:rsidRPr="00DA32FC">
        <w:rPr>
          <w:color w:val="000000"/>
        </w:rPr>
        <w:tab/>
      </w:r>
      <w:r w:rsidR="001E01D6" w:rsidRPr="00DA32FC">
        <w:rPr>
          <w:color w:val="000000"/>
        </w:rPr>
        <w:t>is accepted as an Aboriginal person by an Aboriginal community.</w:t>
      </w:r>
    </w:p>
    <w:p w14:paraId="2A661919" w14:textId="6A7D42DA" w:rsidR="006027AE" w:rsidRPr="00DA32FC" w:rsidRDefault="006027AE" w:rsidP="00DA32FC">
      <w:pPr>
        <w:pStyle w:val="aDef"/>
      </w:pPr>
      <w:r w:rsidRPr="00DA32FC">
        <w:rPr>
          <w:rStyle w:val="charBoldItals"/>
        </w:rPr>
        <w:t>Aboriginal place</w:t>
      </w:r>
      <w:r w:rsidRPr="00DA32FC">
        <w:rPr>
          <w:color w:val="000000"/>
        </w:rPr>
        <w:t xml:space="preserve">, in relation to a tree that forms part of a place—see the </w:t>
      </w:r>
      <w:hyperlink r:id="rId153" w:tooltip="A2004-57" w:history="1">
        <w:r w:rsidR="00951272" w:rsidRPr="00DA32FC">
          <w:rPr>
            <w:rStyle w:val="charCitHyperlinkItal"/>
          </w:rPr>
          <w:t>Heritage Act 2004</w:t>
        </w:r>
      </w:hyperlink>
      <w:r w:rsidRPr="00DA32FC">
        <w:rPr>
          <w:color w:val="000000"/>
        </w:rPr>
        <w:t xml:space="preserve">, section 9. </w:t>
      </w:r>
    </w:p>
    <w:p w14:paraId="0C49FA1F" w14:textId="73F9EE8A" w:rsidR="001E01D6" w:rsidRPr="00DA32FC" w:rsidRDefault="001E01D6" w:rsidP="001E01D6">
      <w:pPr>
        <w:pStyle w:val="aDef"/>
        <w:numPr>
          <w:ilvl w:val="5"/>
          <w:numId w:val="0"/>
        </w:numPr>
        <w:ind w:left="1100"/>
        <w:rPr>
          <w:color w:val="000000"/>
        </w:rPr>
      </w:pPr>
      <w:r w:rsidRPr="00DA32FC">
        <w:rPr>
          <w:rStyle w:val="charBoldItals"/>
        </w:rPr>
        <w:t>advisory panel</w:t>
      </w:r>
      <w:r w:rsidRPr="00DA32FC">
        <w:rPr>
          <w:color w:val="000000"/>
        </w:rPr>
        <w:t xml:space="preserve"> means the Tree Advisory Panel established under section </w:t>
      </w:r>
      <w:r w:rsidR="00932D3B" w:rsidRPr="00DA32FC">
        <w:rPr>
          <w:color w:val="000000"/>
        </w:rPr>
        <w:t>97</w:t>
      </w:r>
      <w:r w:rsidRPr="00DA32FC">
        <w:rPr>
          <w:color w:val="000000"/>
        </w:rPr>
        <w:t>.</w:t>
      </w:r>
    </w:p>
    <w:p w14:paraId="0D0D409F" w14:textId="77777777" w:rsidR="001E01D6" w:rsidRPr="00DA32FC" w:rsidRDefault="001E01D6" w:rsidP="001E01D6">
      <w:pPr>
        <w:pStyle w:val="aDef"/>
        <w:numPr>
          <w:ilvl w:val="5"/>
          <w:numId w:val="0"/>
        </w:numPr>
        <w:ind w:left="1100"/>
        <w:rPr>
          <w:rStyle w:val="charBoldItals"/>
        </w:rPr>
      </w:pPr>
      <w:r w:rsidRPr="00DA32FC">
        <w:rPr>
          <w:rStyle w:val="charBoldItals"/>
        </w:rPr>
        <w:t>appeal</w:t>
      </w:r>
      <w:r w:rsidRPr="00DA32FC">
        <w:rPr>
          <w:color w:val="000000"/>
        </w:rPr>
        <w:t>, in relation to a reviewable decision, means an application to the ACAT to review the decision.</w:t>
      </w:r>
      <w:r w:rsidRPr="00DA32FC">
        <w:rPr>
          <w:rStyle w:val="charBoldItals"/>
        </w:rPr>
        <w:t xml:space="preserve"> </w:t>
      </w:r>
    </w:p>
    <w:p w14:paraId="5074C091" w14:textId="77777777" w:rsidR="001E01D6" w:rsidRPr="00DA32FC" w:rsidRDefault="001E01D6" w:rsidP="001E01D6">
      <w:pPr>
        <w:pStyle w:val="aDef"/>
        <w:numPr>
          <w:ilvl w:val="5"/>
          <w:numId w:val="0"/>
        </w:numPr>
        <w:ind w:left="1100"/>
        <w:rPr>
          <w:color w:val="000000"/>
        </w:rPr>
      </w:pPr>
      <w:r w:rsidRPr="00DA32FC">
        <w:rPr>
          <w:rStyle w:val="charBoldItals"/>
        </w:rPr>
        <w:t>appeal period</w:t>
      </w:r>
      <w:r w:rsidRPr="00DA32FC">
        <w:rPr>
          <w:color w:val="000000"/>
        </w:rPr>
        <w:t xml:space="preserve"> means the period within which an appeal may be made. </w:t>
      </w:r>
    </w:p>
    <w:p w14:paraId="2A0C6C58" w14:textId="062FEB72" w:rsidR="001E01D6" w:rsidRPr="00DA32FC" w:rsidRDefault="001E01D6" w:rsidP="001E01D6">
      <w:pPr>
        <w:pStyle w:val="aDef"/>
        <w:numPr>
          <w:ilvl w:val="5"/>
          <w:numId w:val="0"/>
        </w:numPr>
        <w:ind w:left="1100"/>
      </w:pPr>
      <w:r w:rsidRPr="00DA32FC">
        <w:rPr>
          <w:rStyle w:val="charBoldItals"/>
        </w:rPr>
        <w:t>approval criteria</w:t>
      </w:r>
      <w:r w:rsidRPr="00DA32FC">
        <w:rPr>
          <w:color w:val="000000"/>
        </w:rPr>
        <w:t xml:space="preserve">—see section </w:t>
      </w:r>
      <w:r w:rsidR="00932D3B" w:rsidRPr="00DA32FC">
        <w:rPr>
          <w:color w:val="000000"/>
        </w:rPr>
        <w:t>20</w:t>
      </w:r>
      <w:r w:rsidRPr="00DA32FC">
        <w:rPr>
          <w:color w:val="000000"/>
        </w:rPr>
        <w:t xml:space="preserve"> (1).</w:t>
      </w:r>
    </w:p>
    <w:p w14:paraId="39A53480" w14:textId="77777777" w:rsidR="001E01D6" w:rsidRPr="00DA32FC" w:rsidRDefault="001E01D6" w:rsidP="001E01D6">
      <w:pPr>
        <w:pStyle w:val="aDef"/>
        <w:numPr>
          <w:ilvl w:val="5"/>
          <w:numId w:val="0"/>
        </w:numPr>
        <w:ind w:left="1100"/>
        <w:rPr>
          <w:rStyle w:val="charBoldItals"/>
        </w:rPr>
      </w:pPr>
      <w:r w:rsidRPr="00DA32FC">
        <w:rPr>
          <w:rStyle w:val="charBoldItals"/>
        </w:rPr>
        <w:t>at</w:t>
      </w:r>
      <w:r w:rsidRPr="00DA32FC">
        <w:rPr>
          <w:color w:val="000000"/>
        </w:rPr>
        <w:t xml:space="preserve"> premises includes in or on the premises.</w:t>
      </w:r>
      <w:r w:rsidRPr="00DA32FC">
        <w:rPr>
          <w:rStyle w:val="charBoldItals"/>
        </w:rPr>
        <w:t xml:space="preserve"> </w:t>
      </w:r>
    </w:p>
    <w:p w14:paraId="756A6038" w14:textId="77777777" w:rsidR="00297625" w:rsidRPr="009015D0" w:rsidRDefault="00297625" w:rsidP="00297625">
      <w:pPr>
        <w:pStyle w:val="aDef"/>
      </w:pPr>
      <w:r w:rsidRPr="000C5A4C">
        <w:rPr>
          <w:rStyle w:val="charBoldItals"/>
        </w:rPr>
        <w:t>authorisation</w:t>
      </w:r>
      <w:r w:rsidRPr="009015D0">
        <w:t>, for division 5.2 (Tree bonds)—see section 92 (1) (a).</w:t>
      </w:r>
    </w:p>
    <w:p w14:paraId="11DBE5C0" w14:textId="0F6BAB44" w:rsidR="001E01D6" w:rsidRPr="00DA32FC" w:rsidRDefault="001E01D6" w:rsidP="001E01D6">
      <w:pPr>
        <w:pStyle w:val="aDef"/>
        <w:numPr>
          <w:ilvl w:val="5"/>
          <w:numId w:val="0"/>
        </w:numPr>
        <w:ind w:left="1100"/>
      </w:pPr>
      <w:r w:rsidRPr="00DA32FC">
        <w:rPr>
          <w:rStyle w:val="charBoldItals"/>
        </w:rPr>
        <w:t>authorised person</w:t>
      </w:r>
      <w:r w:rsidRPr="00DA32FC">
        <w:rPr>
          <w:color w:val="000000"/>
        </w:rPr>
        <w:t xml:space="preserve"> means an authorised person appointed under section </w:t>
      </w:r>
      <w:r w:rsidR="00932D3B" w:rsidRPr="00DA32FC">
        <w:rPr>
          <w:color w:val="000000"/>
        </w:rPr>
        <w:t>111</w:t>
      </w:r>
      <w:r w:rsidRPr="00DA32FC">
        <w:rPr>
          <w:color w:val="000000"/>
        </w:rPr>
        <w:t xml:space="preserve">. </w:t>
      </w:r>
    </w:p>
    <w:p w14:paraId="3C09A2A9" w14:textId="459A914F" w:rsidR="001E01D6" w:rsidRPr="00DA32FC" w:rsidRDefault="001E01D6" w:rsidP="001E01D6">
      <w:pPr>
        <w:pStyle w:val="aDef"/>
        <w:numPr>
          <w:ilvl w:val="5"/>
          <w:numId w:val="0"/>
        </w:numPr>
        <w:ind w:left="1100"/>
        <w:rPr>
          <w:color w:val="000000"/>
        </w:rPr>
      </w:pPr>
      <w:r w:rsidRPr="00DA32FC">
        <w:rPr>
          <w:rStyle w:val="charBoldItals"/>
        </w:rPr>
        <w:t>built-up urban area</w:t>
      </w:r>
      <w:r w:rsidRPr="00DA32FC">
        <w:rPr>
          <w:color w:val="000000"/>
        </w:rPr>
        <w:t xml:space="preserve">—see section </w:t>
      </w:r>
      <w:r w:rsidR="00932D3B" w:rsidRPr="00DA32FC">
        <w:rPr>
          <w:color w:val="000000"/>
        </w:rPr>
        <w:t>8</w:t>
      </w:r>
      <w:r w:rsidRPr="00DA32FC">
        <w:rPr>
          <w:color w:val="000000"/>
        </w:rPr>
        <w:t>.</w:t>
      </w:r>
    </w:p>
    <w:p w14:paraId="58B1F1CE" w14:textId="588AA152" w:rsidR="001E01D6" w:rsidRPr="00DA32FC" w:rsidRDefault="001E01D6" w:rsidP="00DA32FC">
      <w:pPr>
        <w:pStyle w:val="aDef"/>
        <w:rPr>
          <w:color w:val="000000"/>
        </w:rPr>
      </w:pPr>
      <w:r w:rsidRPr="00DA32FC">
        <w:rPr>
          <w:rStyle w:val="charBoldItals"/>
        </w:rPr>
        <w:lastRenderedPageBreak/>
        <w:t>cancellation criteria</w:t>
      </w:r>
      <w:r w:rsidRPr="00DA32FC">
        <w:rPr>
          <w:color w:val="000000"/>
        </w:rPr>
        <w:t>, for part 4 (Registration of trees)—see section </w:t>
      </w:r>
      <w:r w:rsidR="00932D3B" w:rsidRPr="00DA32FC">
        <w:rPr>
          <w:color w:val="000000"/>
        </w:rPr>
        <w:t>52</w:t>
      </w:r>
      <w:r w:rsidR="00AF4A58" w:rsidRPr="00DA32FC">
        <w:rPr>
          <w:color w:val="000000"/>
        </w:rPr>
        <w:t xml:space="preserve"> </w:t>
      </w:r>
      <w:r w:rsidR="00932D3B" w:rsidRPr="00DA32FC">
        <w:rPr>
          <w:color w:val="000000"/>
        </w:rPr>
        <w:t>(1)</w:t>
      </w:r>
      <w:r w:rsidR="00AF4A58" w:rsidRPr="00DA32FC">
        <w:rPr>
          <w:color w:val="000000"/>
        </w:rPr>
        <w:t xml:space="preserve"> </w:t>
      </w:r>
      <w:r w:rsidR="00932D3B" w:rsidRPr="00DA32FC">
        <w:rPr>
          <w:color w:val="000000"/>
        </w:rPr>
        <w:t>(b)</w:t>
      </w:r>
      <w:r w:rsidRPr="00DA32FC">
        <w:rPr>
          <w:color w:val="000000"/>
        </w:rPr>
        <w:t>.</w:t>
      </w:r>
    </w:p>
    <w:p w14:paraId="3D963F75" w14:textId="79843E3F" w:rsidR="001E01D6" w:rsidRPr="00DA32FC" w:rsidRDefault="001E01D6" w:rsidP="00DA32FC">
      <w:pPr>
        <w:pStyle w:val="aDef"/>
        <w:rPr>
          <w:color w:val="000000"/>
        </w:rPr>
      </w:pPr>
      <w:r w:rsidRPr="00DA32FC">
        <w:rPr>
          <w:rStyle w:val="charBoldItals"/>
        </w:rPr>
        <w:t>canopy contribution</w:t>
      </w:r>
      <w:r w:rsidRPr="00DA32FC">
        <w:rPr>
          <w:color w:val="000000"/>
        </w:rPr>
        <w:t>, for subdivision 3.3.2 (Approved activities—canopy contributions)—see section </w:t>
      </w:r>
      <w:r w:rsidR="00932D3B" w:rsidRPr="00DA32FC">
        <w:rPr>
          <w:color w:val="000000"/>
        </w:rPr>
        <w:t>34</w:t>
      </w:r>
      <w:r w:rsidRPr="00DA32FC">
        <w:rPr>
          <w:color w:val="000000"/>
        </w:rPr>
        <w:t>.</w:t>
      </w:r>
    </w:p>
    <w:p w14:paraId="480D3A41" w14:textId="60EBC8E9" w:rsidR="001E01D6" w:rsidRPr="00DA32FC" w:rsidRDefault="001E01D6" w:rsidP="00DA32FC">
      <w:pPr>
        <w:pStyle w:val="aDef"/>
        <w:rPr>
          <w:color w:val="000000"/>
        </w:rPr>
      </w:pPr>
      <w:r w:rsidRPr="00DA32FC">
        <w:rPr>
          <w:rStyle w:val="charBoldItals"/>
        </w:rPr>
        <w:t>canopy contribution agreement</w:t>
      </w:r>
      <w:r w:rsidRPr="00DA32FC">
        <w:rPr>
          <w:color w:val="000000"/>
        </w:rPr>
        <w:t xml:space="preserve">—see section </w:t>
      </w:r>
      <w:r w:rsidR="00932D3B" w:rsidRPr="00DA32FC">
        <w:rPr>
          <w:color w:val="000000"/>
        </w:rPr>
        <w:t>35</w:t>
      </w:r>
      <w:r w:rsidRPr="00DA32FC">
        <w:rPr>
          <w:color w:val="000000"/>
        </w:rPr>
        <w:t xml:space="preserve"> (</w:t>
      </w:r>
      <w:r w:rsidR="00CE7B14" w:rsidRPr="00DA32FC">
        <w:rPr>
          <w:color w:val="000000"/>
        </w:rPr>
        <w:t>3</w:t>
      </w:r>
      <w:r w:rsidRPr="00DA32FC">
        <w:rPr>
          <w:color w:val="000000"/>
        </w:rPr>
        <w:t>).</w:t>
      </w:r>
    </w:p>
    <w:p w14:paraId="3E80A5C8" w14:textId="002080F4" w:rsidR="001E01D6" w:rsidRPr="00DA32FC" w:rsidRDefault="001E01D6" w:rsidP="001E01D6">
      <w:pPr>
        <w:pStyle w:val="aDef"/>
        <w:numPr>
          <w:ilvl w:val="5"/>
          <w:numId w:val="0"/>
        </w:numPr>
        <w:ind w:left="1100"/>
      </w:pPr>
      <w:r w:rsidRPr="00DA32FC">
        <w:rPr>
          <w:rStyle w:val="charBoldItals"/>
          <w:color w:val="000000"/>
        </w:rPr>
        <w:t>connected</w:t>
      </w:r>
      <w:r w:rsidRPr="00DA32FC">
        <w:rPr>
          <w:color w:val="000000"/>
        </w:rPr>
        <w:t xml:space="preserve">, for part 7 (Enforcement)—see section </w:t>
      </w:r>
      <w:r w:rsidR="00932D3B" w:rsidRPr="00DA32FC">
        <w:rPr>
          <w:color w:val="000000"/>
        </w:rPr>
        <w:t>110</w:t>
      </w:r>
      <w:r w:rsidRPr="00DA32FC">
        <w:rPr>
          <w:color w:val="000000"/>
        </w:rPr>
        <w:t>.</w:t>
      </w:r>
    </w:p>
    <w:p w14:paraId="6864BF26" w14:textId="77777777" w:rsidR="001E01D6" w:rsidRPr="00DA32FC" w:rsidRDefault="001E01D6" w:rsidP="001E01D6">
      <w:pPr>
        <w:pStyle w:val="aDef"/>
        <w:numPr>
          <w:ilvl w:val="5"/>
          <w:numId w:val="0"/>
        </w:numPr>
        <w:ind w:left="1100"/>
      </w:pPr>
      <w:r w:rsidRPr="00DA32FC">
        <w:rPr>
          <w:rStyle w:val="charBoldItals"/>
        </w:rPr>
        <w:t>conservator</w:t>
      </w:r>
      <w:r w:rsidRPr="00DA32FC">
        <w:rPr>
          <w:color w:val="000000"/>
        </w:rPr>
        <w:t xml:space="preserve"> means the conservator of flora and fauna. </w:t>
      </w:r>
    </w:p>
    <w:p w14:paraId="7C05F84E" w14:textId="77777777" w:rsidR="001E01D6" w:rsidRPr="00DA32FC" w:rsidRDefault="001E01D6" w:rsidP="001E01D6">
      <w:pPr>
        <w:pStyle w:val="aDef"/>
        <w:numPr>
          <w:ilvl w:val="5"/>
          <w:numId w:val="0"/>
        </w:numPr>
        <w:ind w:left="1100"/>
      </w:pPr>
      <w:r w:rsidRPr="00DA32FC">
        <w:rPr>
          <w:rStyle w:val="charBoldItals"/>
        </w:rPr>
        <w:t>custodian</w:t>
      </w:r>
      <w:r w:rsidRPr="00DA32FC">
        <w:rPr>
          <w:color w:val="000000"/>
        </w:rPr>
        <w:t>, for territory land that is public land, unleased land or both, means the administrative unit or other entity with administrative responsibility for the land.</w:t>
      </w:r>
    </w:p>
    <w:p w14:paraId="0C13D0EF" w14:textId="10D640CA" w:rsidR="001E01D6" w:rsidRPr="00DA32FC" w:rsidRDefault="001E01D6" w:rsidP="001E01D6">
      <w:pPr>
        <w:pStyle w:val="aDef"/>
        <w:numPr>
          <w:ilvl w:val="5"/>
          <w:numId w:val="0"/>
        </w:numPr>
        <w:ind w:left="1100"/>
      </w:pPr>
      <w:r w:rsidRPr="00DA32FC">
        <w:rPr>
          <w:rStyle w:val="charBoldItals"/>
        </w:rPr>
        <w:t>damage</w:t>
      </w:r>
      <w:r w:rsidRPr="00DA32FC">
        <w:rPr>
          <w:color w:val="000000"/>
        </w:rPr>
        <w:t xml:space="preserve"> a protected tree—see section </w:t>
      </w:r>
      <w:r w:rsidR="00932D3B" w:rsidRPr="00DA32FC">
        <w:rPr>
          <w:color w:val="000000"/>
        </w:rPr>
        <w:t>14</w:t>
      </w:r>
      <w:r w:rsidRPr="00DA32FC">
        <w:rPr>
          <w:color w:val="000000"/>
        </w:rPr>
        <w:t>.</w:t>
      </w:r>
    </w:p>
    <w:p w14:paraId="424A8BC6" w14:textId="13CB0891" w:rsidR="00A04262" w:rsidRPr="00DA32FC" w:rsidRDefault="00A04262" w:rsidP="00FC1BD5">
      <w:pPr>
        <w:pStyle w:val="aDef"/>
        <w:rPr>
          <w:color w:val="000000"/>
        </w:rPr>
      </w:pPr>
      <w:r w:rsidRPr="00DA32FC">
        <w:rPr>
          <w:rStyle w:val="charBoldItals"/>
        </w:rPr>
        <w:t>decision-maker</w:t>
      </w:r>
      <w:r w:rsidRPr="00DA32FC">
        <w:rPr>
          <w:color w:val="000000"/>
        </w:rPr>
        <w:t>—</w:t>
      </w:r>
    </w:p>
    <w:p w14:paraId="15EE2CB1" w14:textId="2C5AA741" w:rsidR="009E60E2" w:rsidRPr="00DA32FC" w:rsidRDefault="00DA32FC" w:rsidP="00DA32FC">
      <w:pPr>
        <w:pStyle w:val="aDefpara"/>
        <w:rPr>
          <w:color w:val="000000"/>
        </w:rPr>
      </w:pPr>
      <w:r w:rsidRPr="00DA32FC">
        <w:rPr>
          <w:color w:val="000000"/>
        </w:rPr>
        <w:tab/>
        <w:t>(a)</w:t>
      </w:r>
      <w:r w:rsidRPr="00DA32FC">
        <w:rPr>
          <w:color w:val="000000"/>
        </w:rPr>
        <w:tab/>
      </w:r>
      <w:r w:rsidR="009E60E2" w:rsidRPr="00DA32FC">
        <w:rPr>
          <w:color w:val="000000"/>
        </w:rPr>
        <w:t>for this Act generally—means—</w:t>
      </w:r>
    </w:p>
    <w:p w14:paraId="33C9F189" w14:textId="1D158CFF" w:rsidR="00B73711" w:rsidRPr="00DA32FC" w:rsidRDefault="00DA32FC" w:rsidP="00DA32FC">
      <w:pPr>
        <w:pStyle w:val="aDefsubpara"/>
        <w:rPr>
          <w:color w:val="000000"/>
        </w:rPr>
      </w:pPr>
      <w:r w:rsidRPr="00DA32FC">
        <w:rPr>
          <w:color w:val="000000"/>
        </w:rPr>
        <w:tab/>
        <w:t>(i)</w:t>
      </w:r>
      <w:r w:rsidRPr="00DA32FC">
        <w:rPr>
          <w:color w:val="000000"/>
        </w:rPr>
        <w:tab/>
      </w:r>
      <w:r w:rsidR="00A04262" w:rsidRPr="00DA32FC">
        <w:rPr>
          <w:color w:val="000000"/>
        </w:rPr>
        <w:t>for a decision or other function relating to</w:t>
      </w:r>
      <w:r w:rsidR="009E60E2" w:rsidRPr="00DA32FC">
        <w:rPr>
          <w:color w:val="000000"/>
        </w:rPr>
        <w:t xml:space="preserve"> a registered tree</w:t>
      </w:r>
      <w:r w:rsidR="000435B0" w:rsidRPr="00DA32FC">
        <w:rPr>
          <w:color w:val="000000"/>
        </w:rPr>
        <w:t>,</w:t>
      </w:r>
      <w:r w:rsidR="009E60E2" w:rsidRPr="00DA32FC">
        <w:rPr>
          <w:color w:val="000000"/>
        </w:rPr>
        <w:t xml:space="preserve"> a regulated tree</w:t>
      </w:r>
      <w:r w:rsidR="00254F14" w:rsidRPr="00DA32FC">
        <w:rPr>
          <w:color w:val="000000"/>
        </w:rPr>
        <w:t>,</w:t>
      </w:r>
      <w:r w:rsidR="000435B0" w:rsidRPr="00DA32FC">
        <w:rPr>
          <w:color w:val="000000"/>
        </w:rPr>
        <w:t xml:space="preserve"> or </w:t>
      </w:r>
      <w:r w:rsidR="000435B0" w:rsidRPr="00DA32FC">
        <w:rPr>
          <w:bCs/>
          <w:iCs/>
          <w:color w:val="000000"/>
        </w:rPr>
        <w:t>a remnant tree</w:t>
      </w:r>
      <w:r w:rsidR="00254F14" w:rsidRPr="00DA32FC">
        <w:rPr>
          <w:bCs/>
          <w:iCs/>
          <w:color w:val="000000"/>
        </w:rPr>
        <w:t xml:space="preserve"> </w:t>
      </w:r>
      <w:r w:rsidR="00254F14" w:rsidRPr="00DA32FC">
        <w:rPr>
          <w:rFonts w:cstheme="minorHAnsi"/>
          <w:color w:val="000000"/>
        </w:rPr>
        <w:t>located on land outside the built-up urban area</w:t>
      </w:r>
      <w:r w:rsidR="00B73711" w:rsidRPr="00DA32FC">
        <w:rPr>
          <w:color w:val="000000"/>
        </w:rPr>
        <w:t>—</w:t>
      </w:r>
      <w:r w:rsidR="009E60E2" w:rsidRPr="00DA32FC">
        <w:rPr>
          <w:color w:val="000000"/>
        </w:rPr>
        <w:t xml:space="preserve">the conservator; </w:t>
      </w:r>
      <w:r w:rsidR="00806146" w:rsidRPr="00DA32FC">
        <w:rPr>
          <w:color w:val="000000"/>
        </w:rPr>
        <w:t>or</w:t>
      </w:r>
    </w:p>
    <w:p w14:paraId="383D0C17" w14:textId="5ECEC643" w:rsidR="00A04262" w:rsidRPr="00DA32FC" w:rsidRDefault="00DA32FC" w:rsidP="00FC1BD5">
      <w:pPr>
        <w:pStyle w:val="aDefsubpara"/>
        <w:rPr>
          <w:color w:val="000000"/>
        </w:rPr>
      </w:pPr>
      <w:r w:rsidRPr="00DA32FC">
        <w:rPr>
          <w:color w:val="000000"/>
        </w:rPr>
        <w:tab/>
        <w:t>(ii)</w:t>
      </w:r>
      <w:r w:rsidRPr="00DA32FC">
        <w:rPr>
          <w:color w:val="000000"/>
        </w:rPr>
        <w:tab/>
      </w:r>
      <w:r w:rsidR="00A04262" w:rsidRPr="00DA32FC">
        <w:rPr>
          <w:color w:val="000000"/>
        </w:rPr>
        <w:t>for a decision or other function relating to</w:t>
      </w:r>
      <w:r w:rsidR="00C10C1C" w:rsidRPr="00DA32FC">
        <w:rPr>
          <w:color w:val="000000"/>
        </w:rPr>
        <w:t xml:space="preserve"> a public tree</w:t>
      </w:r>
      <w:r w:rsidR="00B73711" w:rsidRPr="00DA32FC">
        <w:rPr>
          <w:color w:val="000000"/>
        </w:rPr>
        <w:t>—</w:t>
      </w:r>
      <w:r w:rsidR="00C10C1C" w:rsidRPr="00DA32FC">
        <w:rPr>
          <w:color w:val="000000"/>
        </w:rPr>
        <w:t>the director-general; and</w:t>
      </w:r>
    </w:p>
    <w:p w14:paraId="1C1541F3" w14:textId="116DE22D" w:rsidR="00F9372D" w:rsidRPr="00DA32FC" w:rsidRDefault="00DA32FC" w:rsidP="00DA32FC">
      <w:pPr>
        <w:pStyle w:val="aDefpara"/>
      </w:pPr>
      <w:r>
        <w:tab/>
      </w:r>
      <w:r w:rsidRPr="00DA32FC">
        <w:t>(b)</w:t>
      </w:r>
      <w:r w:rsidRPr="00DA32FC">
        <w:tab/>
      </w:r>
      <w:r w:rsidR="009E60E2" w:rsidRPr="00DA32FC">
        <w:rPr>
          <w:bCs/>
          <w:iCs/>
        </w:rPr>
        <w:t xml:space="preserve">for subdivision 3.3.2 (Approved activities—canopy contributions), </w:t>
      </w:r>
      <w:r w:rsidR="009E60E2" w:rsidRPr="00DA32FC">
        <w:t xml:space="preserve">in relation to a development proposal to remove a </w:t>
      </w:r>
      <w:r w:rsidR="00CF5245" w:rsidRPr="00DA32FC">
        <w:t>protect</w:t>
      </w:r>
      <w:r w:rsidR="009E60E2" w:rsidRPr="00DA32FC">
        <w:t xml:space="preserve">ed tree under the </w:t>
      </w:r>
      <w:hyperlink r:id="rId154" w:tooltip="A2023-18" w:history="1">
        <w:r w:rsidR="00817EA0" w:rsidRPr="00DD0DB3">
          <w:rPr>
            <w:rStyle w:val="charCitHyperlinkItal"/>
          </w:rPr>
          <w:t>Planning Act 2023</w:t>
        </w:r>
      </w:hyperlink>
      <w:r w:rsidR="009E60E2" w:rsidRPr="00DA32FC">
        <w:t>—</w:t>
      </w:r>
      <w:r w:rsidR="00D60044" w:rsidRPr="00DA32FC">
        <w:t>see</w:t>
      </w:r>
      <w:r w:rsidR="009E60E2" w:rsidRPr="00DA32FC">
        <w:t xml:space="preserve"> </w:t>
      </w:r>
      <w:r w:rsidR="00D60044" w:rsidRPr="00DA32FC">
        <w:t xml:space="preserve">section </w:t>
      </w:r>
      <w:r w:rsidR="00932D3B" w:rsidRPr="00DA32FC">
        <w:t>34</w:t>
      </w:r>
      <w:r w:rsidR="009E60E2" w:rsidRPr="00DA32FC">
        <w:t>.</w:t>
      </w:r>
    </w:p>
    <w:p w14:paraId="7C3216D9" w14:textId="76F09667" w:rsidR="001E01D6" w:rsidRPr="00DA32FC" w:rsidRDefault="001E01D6" w:rsidP="00DA32FC">
      <w:pPr>
        <w:pStyle w:val="aDef"/>
        <w:rPr>
          <w:color w:val="000000"/>
        </w:rPr>
      </w:pPr>
      <w:r w:rsidRPr="00DA32FC">
        <w:rPr>
          <w:rStyle w:val="charBoldItals"/>
        </w:rPr>
        <w:t xml:space="preserve">declared site </w:t>
      </w:r>
      <w:r w:rsidRPr="00DA32FC">
        <w:rPr>
          <w:color w:val="000000"/>
        </w:rPr>
        <w:t xml:space="preserve">means an area declared to be a declared site under section </w:t>
      </w:r>
      <w:r w:rsidR="00932D3B" w:rsidRPr="00DA32FC">
        <w:rPr>
          <w:color w:val="000000"/>
        </w:rPr>
        <w:t>69</w:t>
      </w:r>
      <w:r w:rsidRPr="00DA32FC">
        <w:rPr>
          <w:color w:val="000000"/>
        </w:rPr>
        <w:t xml:space="preserve">. </w:t>
      </w:r>
    </w:p>
    <w:p w14:paraId="28A3770C" w14:textId="77777777" w:rsidR="001E01D6" w:rsidRPr="00DA32FC" w:rsidRDefault="001E01D6" w:rsidP="00FC1BD5">
      <w:pPr>
        <w:pStyle w:val="aDef"/>
      </w:pPr>
      <w:r w:rsidRPr="00DA32FC">
        <w:rPr>
          <w:rStyle w:val="charBoldItals"/>
        </w:rPr>
        <w:t>development—</w:t>
      </w:r>
    </w:p>
    <w:p w14:paraId="04D4F3B5" w14:textId="425C413A" w:rsidR="00817EA0" w:rsidRPr="00BD31F5" w:rsidRDefault="00817EA0" w:rsidP="00817EA0">
      <w:pPr>
        <w:pStyle w:val="aDefpara"/>
      </w:pPr>
      <w:r>
        <w:tab/>
        <w:t>(a)</w:t>
      </w:r>
      <w:r>
        <w:tab/>
        <w:t xml:space="preserve">for this Act generally—see the </w:t>
      </w:r>
      <w:hyperlink r:id="rId155" w:tooltip="A2023-18" w:history="1">
        <w:r w:rsidRPr="00DD0DB3">
          <w:rPr>
            <w:rStyle w:val="charCitHyperlinkItal"/>
          </w:rPr>
          <w:t>Planning Act 2023</w:t>
        </w:r>
      </w:hyperlink>
      <w:r>
        <w:t>, section 14; and</w:t>
      </w:r>
    </w:p>
    <w:p w14:paraId="7AABC54D" w14:textId="0EFACA3E" w:rsidR="001E01D6" w:rsidRPr="00DA32FC" w:rsidRDefault="00DA32FC" w:rsidP="00DA32FC">
      <w:pPr>
        <w:pStyle w:val="aDefpara"/>
        <w:rPr>
          <w:color w:val="000000"/>
          <w:lang w:eastAsia="en-AU"/>
        </w:rPr>
      </w:pPr>
      <w:r w:rsidRPr="00DA32FC">
        <w:rPr>
          <w:color w:val="000000"/>
          <w:lang w:eastAsia="en-AU"/>
        </w:rPr>
        <w:tab/>
        <w:t>(b)</w:t>
      </w:r>
      <w:r w:rsidRPr="00DA32FC">
        <w:rPr>
          <w:color w:val="000000"/>
          <w:lang w:eastAsia="en-AU"/>
        </w:rPr>
        <w:tab/>
      </w:r>
      <w:r w:rsidR="001E01D6" w:rsidRPr="00DA32FC">
        <w:rPr>
          <w:color w:val="000000"/>
          <w:lang w:eastAsia="en-AU"/>
        </w:rPr>
        <w:t>for part 6 (Development applications—conservator’s advice)—see section</w:t>
      </w:r>
      <w:r w:rsidR="002704A4" w:rsidRPr="00DA32FC">
        <w:rPr>
          <w:color w:val="000000"/>
          <w:lang w:eastAsia="en-AU"/>
        </w:rPr>
        <w:t xml:space="preserve"> </w:t>
      </w:r>
      <w:r w:rsidR="008F045D" w:rsidRPr="00DA32FC">
        <w:rPr>
          <w:color w:val="000000"/>
          <w:lang w:eastAsia="en-AU"/>
        </w:rPr>
        <w:t>105</w:t>
      </w:r>
      <w:r w:rsidR="001E01D6" w:rsidRPr="00DA32FC">
        <w:rPr>
          <w:color w:val="000000"/>
          <w:lang w:eastAsia="en-AU"/>
        </w:rPr>
        <w:t>.</w:t>
      </w:r>
    </w:p>
    <w:p w14:paraId="2ABD1C3A" w14:textId="5B85F4D2" w:rsidR="001E01D6" w:rsidRPr="00DA32FC" w:rsidRDefault="001E01D6" w:rsidP="00DA32FC">
      <w:pPr>
        <w:pStyle w:val="aDef"/>
        <w:rPr>
          <w:color w:val="000000"/>
          <w:lang w:eastAsia="en-AU"/>
        </w:rPr>
      </w:pPr>
      <w:r w:rsidRPr="00DA32FC">
        <w:rPr>
          <w:rStyle w:val="charBoldItals"/>
        </w:rPr>
        <w:lastRenderedPageBreak/>
        <w:t>development application</w:t>
      </w:r>
      <w:r w:rsidRPr="00DA32FC">
        <w:rPr>
          <w:color w:val="000000"/>
          <w:lang w:eastAsia="en-AU"/>
        </w:rPr>
        <w:t xml:space="preserve">—see the </w:t>
      </w:r>
      <w:hyperlink r:id="rId156" w:tooltip="A2023-18" w:history="1">
        <w:r w:rsidR="00817EA0" w:rsidRPr="00DD0DB3">
          <w:rPr>
            <w:rStyle w:val="charCitHyperlinkItal"/>
          </w:rPr>
          <w:t>Planning Act 2023</w:t>
        </w:r>
      </w:hyperlink>
      <w:r w:rsidR="00817EA0">
        <w:t>, section 166 (1)</w:t>
      </w:r>
      <w:r w:rsidRPr="00DA32FC">
        <w:rPr>
          <w:color w:val="000000"/>
          <w:lang w:eastAsia="en-AU"/>
        </w:rPr>
        <w:t xml:space="preserve">. </w:t>
      </w:r>
    </w:p>
    <w:p w14:paraId="33F09D49" w14:textId="5F42D825" w:rsidR="001E01D6" w:rsidRPr="00DA32FC" w:rsidRDefault="001E01D6" w:rsidP="00DA32FC">
      <w:pPr>
        <w:pStyle w:val="aDef"/>
        <w:rPr>
          <w:color w:val="000000"/>
          <w:lang w:eastAsia="en-AU"/>
        </w:rPr>
      </w:pPr>
      <w:r w:rsidRPr="00DA32FC">
        <w:rPr>
          <w:rStyle w:val="charBoldItals"/>
        </w:rPr>
        <w:t>development approval</w:t>
      </w:r>
      <w:r w:rsidRPr="00DA32FC">
        <w:rPr>
          <w:color w:val="000000"/>
          <w:lang w:eastAsia="en-AU"/>
        </w:rPr>
        <w:t xml:space="preserve">—see the </w:t>
      </w:r>
      <w:hyperlink r:id="rId157" w:tooltip="A2023-18" w:history="1">
        <w:r w:rsidR="007F5465" w:rsidRPr="00DD0DB3">
          <w:rPr>
            <w:rStyle w:val="charCitHyperlinkItal"/>
          </w:rPr>
          <w:t>Planning Act 2023</w:t>
        </w:r>
      </w:hyperlink>
      <w:r w:rsidRPr="00DA32FC">
        <w:rPr>
          <w:color w:val="000000"/>
          <w:lang w:eastAsia="en-AU"/>
        </w:rPr>
        <w:t xml:space="preserve">, dictionary. </w:t>
      </w:r>
    </w:p>
    <w:p w14:paraId="7C4904B5" w14:textId="11925206" w:rsidR="001E01D6" w:rsidRPr="00DA32FC" w:rsidRDefault="001E01D6" w:rsidP="00DA32FC">
      <w:pPr>
        <w:pStyle w:val="aDef"/>
        <w:rPr>
          <w:color w:val="000000"/>
        </w:rPr>
      </w:pPr>
      <w:r w:rsidRPr="00DA32FC">
        <w:rPr>
          <w:rStyle w:val="charBoldItals"/>
        </w:rPr>
        <w:t>financial settlement</w:t>
      </w:r>
      <w:r w:rsidRPr="00DA32FC">
        <w:rPr>
          <w:color w:val="000000"/>
        </w:rPr>
        <w:t xml:space="preserve">, </w:t>
      </w:r>
      <w:r w:rsidR="002704A4" w:rsidRPr="00DA32FC">
        <w:rPr>
          <w:color w:val="000000"/>
        </w:rPr>
        <w:t xml:space="preserve">in relation to a canopy contribution agreement, </w:t>
      </w:r>
      <w:r w:rsidRPr="00DA32FC">
        <w:rPr>
          <w:color w:val="000000"/>
        </w:rPr>
        <w:t>for subdivision 3.3.2 (Approved activities—canopy contributions)—see section </w:t>
      </w:r>
      <w:r w:rsidR="00932D3B" w:rsidRPr="00DA32FC">
        <w:rPr>
          <w:color w:val="000000"/>
        </w:rPr>
        <w:t>36</w:t>
      </w:r>
      <w:r w:rsidRPr="00DA32FC">
        <w:rPr>
          <w:color w:val="000000"/>
        </w:rPr>
        <w:t xml:space="preserve"> (2) (b). </w:t>
      </w:r>
    </w:p>
    <w:p w14:paraId="1846802E" w14:textId="7BA06354" w:rsidR="001E01D6" w:rsidRPr="00DA32FC" w:rsidRDefault="001E01D6" w:rsidP="00DA32FC">
      <w:pPr>
        <w:pStyle w:val="aDef"/>
        <w:rPr>
          <w:color w:val="000000"/>
        </w:rPr>
      </w:pPr>
      <w:r w:rsidRPr="00DA32FC">
        <w:rPr>
          <w:rStyle w:val="charBoldItals"/>
        </w:rPr>
        <w:t>future urban area</w:t>
      </w:r>
      <w:r w:rsidRPr="00DA32FC">
        <w:rPr>
          <w:color w:val="000000"/>
        </w:rPr>
        <w:t xml:space="preserve">—see the </w:t>
      </w:r>
      <w:hyperlink r:id="rId158" w:tooltip="A2023-18" w:history="1">
        <w:r w:rsidR="007F5465" w:rsidRPr="00DD0DB3">
          <w:rPr>
            <w:rStyle w:val="charCitHyperlinkItal"/>
          </w:rPr>
          <w:t>Planning Act 2023</w:t>
        </w:r>
      </w:hyperlink>
      <w:r w:rsidRPr="00DA32FC">
        <w:rPr>
          <w:color w:val="000000"/>
        </w:rPr>
        <w:t>, dictionary.</w:t>
      </w:r>
    </w:p>
    <w:p w14:paraId="2579E1F7" w14:textId="17B0F287" w:rsidR="009A13A6" w:rsidRPr="00DA32FC" w:rsidRDefault="009A13A6" w:rsidP="00DA32FC">
      <w:pPr>
        <w:pStyle w:val="aDef"/>
        <w:rPr>
          <w:color w:val="000000"/>
        </w:rPr>
      </w:pPr>
      <w:r w:rsidRPr="00DA32FC">
        <w:rPr>
          <w:rStyle w:val="charBoldItals"/>
        </w:rPr>
        <w:t>heritage register</w:t>
      </w:r>
      <w:r w:rsidRPr="00DA32FC">
        <w:rPr>
          <w:color w:val="000000"/>
        </w:rPr>
        <w:t xml:space="preserve">—see the </w:t>
      </w:r>
      <w:hyperlink r:id="rId159" w:tooltip="A2004-57" w:history="1">
        <w:r w:rsidR="00951272" w:rsidRPr="00DA32FC">
          <w:rPr>
            <w:rStyle w:val="charCitHyperlinkItal"/>
          </w:rPr>
          <w:t>Heritage Act 2004</w:t>
        </w:r>
      </w:hyperlink>
      <w:r w:rsidRPr="00DA32FC">
        <w:rPr>
          <w:color w:val="000000"/>
        </w:rPr>
        <w:t>, section 20.</w:t>
      </w:r>
    </w:p>
    <w:p w14:paraId="6E8909C8" w14:textId="43335855" w:rsidR="00F65158" w:rsidRPr="00DA32FC" w:rsidRDefault="009D7951" w:rsidP="00FC1BD5">
      <w:pPr>
        <w:pStyle w:val="aDef"/>
        <w:rPr>
          <w:color w:val="000000"/>
        </w:rPr>
      </w:pPr>
      <w:r w:rsidRPr="00DA32FC">
        <w:rPr>
          <w:rStyle w:val="charBoldItals"/>
        </w:rPr>
        <w:t>heritage tree</w:t>
      </w:r>
      <w:r w:rsidRPr="00DA32FC">
        <w:rPr>
          <w:color w:val="000000"/>
        </w:rPr>
        <w:t xml:space="preserve"> means</w:t>
      </w:r>
      <w:r w:rsidR="00BC1B01" w:rsidRPr="00DA32FC">
        <w:rPr>
          <w:color w:val="000000"/>
        </w:rPr>
        <w:t xml:space="preserve"> a tree</w:t>
      </w:r>
      <w:r w:rsidR="004A236C" w:rsidRPr="00DA32FC">
        <w:rPr>
          <w:color w:val="000000"/>
        </w:rPr>
        <w:t xml:space="preserve"> </w:t>
      </w:r>
      <w:r w:rsidRPr="00DA32FC">
        <w:rPr>
          <w:color w:val="000000"/>
        </w:rPr>
        <w:t>that</w:t>
      </w:r>
      <w:r w:rsidR="00F65158" w:rsidRPr="00DA32FC">
        <w:rPr>
          <w:color w:val="000000"/>
        </w:rPr>
        <w:t>—</w:t>
      </w:r>
    </w:p>
    <w:p w14:paraId="056051AC" w14:textId="462D5FB3" w:rsidR="00F10765" w:rsidRPr="00DA32FC" w:rsidRDefault="00DA32FC" w:rsidP="00FC1BD5">
      <w:pPr>
        <w:pStyle w:val="aDefpara"/>
        <w:rPr>
          <w:color w:val="000000"/>
        </w:rPr>
      </w:pPr>
      <w:r w:rsidRPr="00DA32FC">
        <w:rPr>
          <w:color w:val="000000"/>
        </w:rPr>
        <w:tab/>
        <w:t>(a)</w:t>
      </w:r>
      <w:r w:rsidRPr="00DA32FC">
        <w:rPr>
          <w:color w:val="000000"/>
        </w:rPr>
        <w:tab/>
      </w:r>
      <w:r w:rsidR="00F65158" w:rsidRPr="00DA32FC">
        <w:rPr>
          <w:color w:val="000000"/>
        </w:rPr>
        <w:t>forms part of a place</w:t>
      </w:r>
      <w:r w:rsidR="00F10765" w:rsidRPr="00DA32FC">
        <w:rPr>
          <w:color w:val="000000"/>
        </w:rPr>
        <w:t xml:space="preserve"> that is registered or provisionally registered, or has been nominated for registration, on the heritage register; or</w:t>
      </w:r>
    </w:p>
    <w:p w14:paraId="2678C252" w14:textId="55BD3230" w:rsidR="00F65158" w:rsidRPr="00DA32FC" w:rsidRDefault="00DA32FC" w:rsidP="00DA32FC">
      <w:pPr>
        <w:pStyle w:val="aDefpara"/>
        <w:rPr>
          <w:color w:val="000000"/>
        </w:rPr>
      </w:pPr>
      <w:r w:rsidRPr="00DA32FC">
        <w:rPr>
          <w:color w:val="000000"/>
        </w:rPr>
        <w:tab/>
        <w:t>(b)</w:t>
      </w:r>
      <w:r w:rsidRPr="00DA32FC">
        <w:rPr>
          <w:color w:val="000000"/>
        </w:rPr>
        <w:tab/>
      </w:r>
      <w:r w:rsidR="00F65158" w:rsidRPr="00DA32FC">
        <w:rPr>
          <w:color w:val="000000"/>
        </w:rPr>
        <w:t>forms part of an Aboriginal place or is an Aboriginal object</w:t>
      </w:r>
      <w:r w:rsidR="00F10765" w:rsidRPr="00DA32FC">
        <w:rPr>
          <w:color w:val="000000"/>
        </w:rPr>
        <w:t>.</w:t>
      </w:r>
    </w:p>
    <w:p w14:paraId="74AB45F8" w14:textId="4994AAD9" w:rsidR="001E01D6" w:rsidRPr="00DA32FC" w:rsidRDefault="001E01D6" w:rsidP="00DA32FC">
      <w:pPr>
        <w:pStyle w:val="aDef"/>
        <w:rPr>
          <w:color w:val="000000"/>
        </w:rPr>
      </w:pPr>
      <w:r w:rsidRPr="00DA32FC">
        <w:rPr>
          <w:rStyle w:val="charBoldItals"/>
        </w:rPr>
        <w:t>internally reviewable decision</w:t>
      </w:r>
      <w:r w:rsidRPr="00DA32FC">
        <w:rPr>
          <w:color w:val="000000"/>
        </w:rPr>
        <w:t xml:space="preserve">, for part 8 (Notification and review of decisions)—see section </w:t>
      </w:r>
      <w:r w:rsidR="00932D3B" w:rsidRPr="00DA32FC">
        <w:rPr>
          <w:color w:val="000000"/>
        </w:rPr>
        <w:t>131</w:t>
      </w:r>
      <w:r w:rsidRPr="00DA32FC">
        <w:rPr>
          <w:color w:val="000000"/>
        </w:rPr>
        <w:t xml:space="preserve">. </w:t>
      </w:r>
    </w:p>
    <w:p w14:paraId="69A83BBE" w14:textId="2331616E" w:rsidR="001E01D6" w:rsidRPr="00DA32FC" w:rsidRDefault="001E01D6" w:rsidP="00DA32FC">
      <w:pPr>
        <w:pStyle w:val="aDef"/>
        <w:rPr>
          <w:color w:val="000000"/>
        </w:rPr>
      </w:pPr>
      <w:r w:rsidRPr="00DA32FC">
        <w:rPr>
          <w:rStyle w:val="charBoldItals"/>
        </w:rPr>
        <w:t>internal review notice</w:t>
      </w:r>
      <w:r w:rsidRPr="00DA32FC">
        <w:rPr>
          <w:color w:val="000000"/>
        </w:rPr>
        <w:t xml:space="preserve">, for part 8 (Notification and review of decisions)—see the </w:t>
      </w:r>
      <w:hyperlink r:id="rId160" w:tooltip="A2008-35" w:history="1">
        <w:r w:rsidR="00951272" w:rsidRPr="00DA32FC">
          <w:rPr>
            <w:rStyle w:val="charCitHyperlinkItal"/>
          </w:rPr>
          <w:t>ACT Civil and Administrative Tribunal Act 2008</w:t>
        </w:r>
      </w:hyperlink>
      <w:r w:rsidRPr="00DA32FC">
        <w:rPr>
          <w:color w:val="000000"/>
        </w:rPr>
        <w:t xml:space="preserve">, section 67B (1). </w:t>
      </w:r>
    </w:p>
    <w:p w14:paraId="7608E394" w14:textId="77777777" w:rsidR="001E01D6" w:rsidRPr="00DA32FC" w:rsidRDefault="001E01D6" w:rsidP="001E01D6">
      <w:pPr>
        <w:pStyle w:val="aDef"/>
        <w:numPr>
          <w:ilvl w:val="5"/>
          <w:numId w:val="0"/>
        </w:numPr>
        <w:ind w:left="1100"/>
        <w:rPr>
          <w:rStyle w:val="charBoldItals"/>
        </w:rPr>
      </w:pPr>
      <w:r w:rsidRPr="00DA32FC">
        <w:rPr>
          <w:rStyle w:val="charBoldItals"/>
        </w:rPr>
        <w:t>leased land</w:t>
      </w:r>
      <w:r w:rsidRPr="00DA32FC">
        <w:rPr>
          <w:color w:val="000000"/>
        </w:rPr>
        <w:t xml:space="preserve"> means leased territory land, other than land leased for rural purposes, or purposes including rural purposes.</w:t>
      </w:r>
      <w:r w:rsidRPr="00DA32FC">
        <w:rPr>
          <w:rStyle w:val="charBoldItals"/>
        </w:rPr>
        <w:t xml:space="preserve"> </w:t>
      </w:r>
    </w:p>
    <w:p w14:paraId="4E0F92C3" w14:textId="2239D8E9" w:rsidR="001E01D6" w:rsidRPr="00DA32FC" w:rsidRDefault="001E01D6" w:rsidP="001E01D6">
      <w:pPr>
        <w:pStyle w:val="aDef"/>
        <w:numPr>
          <w:ilvl w:val="5"/>
          <w:numId w:val="0"/>
        </w:numPr>
        <w:ind w:left="1100"/>
        <w:rPr>
          <w:color w:val="000000"/>
        </w:rPr>
      </w:pPr>
      <w:r w:rsidRPr="00DA32FC">
        <w:rPr>
          <w:rStyle w:val="charBoldItals"/>
        </w:rPr>
        <w:t>occupier</w:t>
      </w:r>
      <w:r w:rsidRPr="00DA32FC">
        <w:rPr>
          <w:color w:val="000000"/>
        </w:rPr>
        <w:t xml:space="preserve">, of premises, for part 7 (Enforcement)—see section </w:t>
      </w:r>
      <w:r w:rsidR="00932D3B" w:rsidRPr="00DA32FC">
        <w:rPr>
          <w:color w:val="000000"/>
        </w:rPr>
        <w:t>110</w:t>
      </w:r>
      <w:r w:rsidRPr="00DA32FC">
        <w:rPr>
          <w:color w:val="000000"/>
        </w:rPr>
        <w:t>.</w:t>
      </w:r>
    </w:p>
    <w:p w14:paraId="467E0F31" w14:textId="090082F0" w:rsidR="001E01D6" w:rsidRPr="00DA32FC" w:rsidRDefault="001E01D6" w:rsidP="001E01D6">
      <w:pPr>
        <w:pStyle w:val="aDef"/>
        <w:numPr>
          <w:ilvl w:val="5"/>
          <w:numId w:val="0"/>
        </w:numPr>
        <w:ind w:left="1100"/>
        <w:rPr>
          <w:color w:val="000000"/>
        </w:rPr>
      </w:pPr>
      <w:r w:rsidRPr="00DA32FC">
        <w:rPr>
          <w:rStyle w:val="charBoldItals"/>
          <w:color w:val="000000"/>
        </w:rPr>
        <w:t>offence</w:t>
      </w:r>
      <w:r w:rsidRPr="00DA32FC">
        <w:rPr>
          <w:color w:val="000000"/>
        </w:rPr>
        <w:t xml:space="preserve">, for part 7 (Enforcement)—see section </w:t>
      </w:r>
      <w:r w:rsidR="00932D3B" w:rsidRPr="00DA32FC">
        <w:rPr>
          <w:color w:val="000000"/>
        </w:rPr>
        <w:t>110</w:t>
      </w:r>
      <w:r w:rsidRPr="00DA32FC">
        <w:rPr>
          <w:color w:val="000000"/>
        </w:rPr>
        <w:t>.</w:t>
      </w:r>
    </w:p>
    <w:p w14:paraId="6D19A829" w14:textId="5CCDEBB0" w:rsidR="001E01D6" w:rsidRPr="00DA32FC" w:rsidRDefault="001E01D6" w:rsidP="001E01D6">
      <w:pPr>
        <w:pStyle w:val="aDef"/>
        <w:numPr>
          <w:ilvl w:val="5"/>
          <w:numId w:val="0"/>
        </w:numPr>
        <w:ind w:left="1100"/>
        <w:rPr>
          <w:color w:val="000000"/>
        </w:rPr>
      </w:pPr>
      <w:r w:rsidRPr="00DA32FC">
        <w:rPr>
          <w:rStyle w:val="charBoldItals"/>
        </w:rPr>
        <w:t>on-site canopy contribution</w:t>
      </w:r>
      <w:r w:rsidRPr="00DA32FC">
        <w:rPr>
          <w:color w:val="000000"/>
        </w:rPr>
        <w:t xml:space="preserve">, </w:t>
      </w:r>
      <w:r w:rsidR="002704A4" w:rsidRPr="00DA32FC">
        <w:rPr>
          <w:color w:val="000000"/>
        </w:rPr>
        <w:t xml:space="preserve">in relation to a canopy contribution agreement, </w:t>
      </w:r>
      <w:r w:rsidRPr="00DA32FC">
        <w:rPr>
          <w:color w:val="000000"/>
        </w:rPr>
        <w:t>for subdivision 3.3.2 (Approved activities—canopy contributions)—see section </w:t>
      </w:r>
      <w:r w:rsidR="00932D3B" w:rsidRPr="00DA32FC">
        <w:rPr>
          <w:color w:val="000000"/>
        </w:rPr>
        <w:t>36</w:t>
      </w:r>
      <w:r w:rsidRPr="00DA32FC">
        <w:rPr>
          <w:color w:val="000000"/>
        </w:rPr>
        <w:t xml:space="preserve"> (2) (a).</w:t>
      </w:r>
    </w:p>
    <w:p w14:paraId="0EB3C9FB" w14:textId="43DC5F44" w:rsidR="006027AE" w:rsidRPr="00DA32FC" w:rsidRDefault="006027AE" w:rsidP="006027AE">
      <w:pPr>
        <w:pStyle w:val="aDef"/>
        <w:numPr>
          <w:ilvl w:val="5"/>
          <w:numId w:val="0"/>
        </w:numPr>
        <w:ind w:left="1100"/>
      </w:pPr>
      <w:r w:rsidRPr="00DA32FC">
        <w:rPr>
          <w:rStyle w:val="charBoldItals"/>
        </w:rPr>
        <w:t>place</w:t>
      </w:r>
      <w:r w:rsidRPr="00DA32FC">
        <w:rPr>
          <w:color w:val="000000"/>
        </w:rPr>
        <w:t>, in relation to a tree that forms part of a place—see the </w:t>
      </w:r>
      <w:hyperlink r:id="rId161" w:tooltip="A2004-57" w:history="1">
        <w:r w:rsidR="00951272" w:rsidRPr="00DA32FC">
          <w:rPr>
            <w:rStyle w:val="charCitHyperlinkItal"/>
          </w:rPr>
          <w:t>Heritage Act 2004</w:t>
        </w:r>
      </w:hyperlink>
      <w:r w:rsidRPr="00DA32FC">
        <w:rPr>
          <w:color w:val="000000"/>
        </w:rPr>
        <w:t xml:space="preserve">, section 8. </w:t>
      </w:r>
    </w:p>
    <w:p w14:paraId="0C55132D" w14:textId="61A681AC" w:rsidR="001E01D6" w:rsidRPr="00DA32FC" w:rsidRDefault="001E01D6" w:rsidP="001E01D6">
      <w:pPr>
        <w:pStyle w:val="aDef"/>
        <w:numPr>
          <w:ilvl w:val="5"/>
          <w:numId w:val="0"/>
        </w:numPr>
        <w:ind w:left="1100"/>
        <w:rPr>
          <w:color w:val="000000"/>
        </w:rPr>
      </w:pPr>
      <w:r w:rsidRPr="00DA32FC">
        <w:rPr>
          <w:rStyle w:val="charBoldItals"/>
        </w:rPr>
        <w:t>premises</w:t>
      </w:r>
      <w:r w:rsidRPr="00DA32FC">
        <w:rPr>
          <w:color w:val="000000"/>
        </w:rPr>
        <w:t xml:space="preserve"> includes land.</w:t>
      </w:r>
    </w:p>
    <w:p w14:paraId="36CD5694" w14:textId="482AE795" w:rsidR="001E01D6" w:rsidRPr="00DA32FC" w:rsidRDefault="001E01D6" w:rsidP="001E01D6">
      <w:pPr>
        <w:pStyle w:val="aDef"/>
        <w:numPr>
          <w:ilvl w:val="5"/>
          <w:numId w:val="0"/>
        </w:numPr>
        <w:ind w:left="1100"/>
      </w:pPr>
      <w:r w:rsidRPr="00DA32FC">
        <w:rPr>
          <w:rStyle w:val="charBoldItals"/>
        </w:rPr>
        <w:lastRenderedPageBreak/>
        <w:t>prohibited groundwork</w:t>
      </w:r>
      <w:r w:rsidRPr="00DA32FC">
        <w:rPr>
          <w:color w:val="000000"/>
        </w:rPr>
        <w:t xml:space="preserve">—see section </w:t>
      </w:r>
      <w:r w:rsidR="00932D3B" w:rsidRPr="00DA32FC">
        <w:rPr>
          <w:color w:val="000000"/>
        </w:rPr>
        <w:t>15</w:t>
      </w:r>
      <w:r w:rsidRPr="00DA32FC">
        <w:rPr>
          <w:color w:val="000000"/>
        </w:rPr>
        <w:t>.</w:t>
      </w:r>
    </w:p>
    <w:p w14:paraId="7E7F2C33" w14:textId="6DD345D3" w:rsidR="001E01D6" w:rsidRPr="00DA32FC" w:rsidRDefault="001E01D6" w:rsidP="001E01D6">
      <w:pPr>
        <w:pStyle w:val="aDef"/>
        <w:numPr>
          <w:ilvl w:val="5"/>
          <w:numId w:val="0"/>
        </w:numPr>
        <w:ind w:left="1100"/>
      </w:pPr>
      <w:r w:rsidRPr="00DA32FC">
        <w:rPr>
          <w:rStyle w:val="charBoldItals"/>
        </w:rPr>
        <w:t>protected tree</w:t>
      </w:r>
      <w:r w:rsidRPr="00DA32FC">
        <w:rPr>
          <w:color w:val="000000"/>
        </w:rPr>
        <w:t xml:space="preserve">—see section </w:t>
      </w:r>
      <w:r w:rsidR="00932D3B" w:rsidRPr="00DA32FC">
        <w:rPr>
          <w:color w:val="000000"/>
        </w:rPr>
        <w:t>9</w:t>
      </w:r>
      <w:r w:rsidRPr="00DA32FC">
        <w:rPr>
          <w:color w:val="000000"/>
        </w:rPr>
        <w:t>.</w:t>
      </w:r>
    </w:p>
    <w:p w14:paraId="6FCFA8D2" w14:textId="373C837D" w:rsidR="001E01D6" w:rsidRPr="00DA32FC" w:rsidRDefault="001E01D6" w:rsidP="001E01D6">
      <w:pPr>
        <w:pStyle w:val="aDef"/>
        <w:numPr>
          <w:ilvl w:val="5"/>
          <w:numId w:val="0"/>
        </w:numPr>
        <w:ind w:left="1100"/>
      </w:pPr>
      <w:r w:rsidRPr="00DA32FC">
        <w:rPr>
          <w:rStyle w:val="charBoldItals"/>
        </w:rPr>
        <w:t>protection zone</w:t>
      </w:r>
      <w:r w:rsidRPr="00DA32FC">
        <w:rPr>
          <w:color w:val="000000"/>
        </w:rPr>
        <w:t xml:space="preserve">, for a protected tree—see section </w:t>
      </w:r>
      <w:r w:rsidR="00932D3B" w:rsidRPr="00DA32FC">
        <w:rPr>
          <w:color w:val="000000"/>
        </w:rPr>
        <w:t>13</w:t>
      </w:r>
      <w:r w:rsidRPr="00DA32FC">
        <w:rPr>
          <w:color w:val="000000"/>
        </w:rPr>
        <w:t>.</w:t>
      </w:r>
    </w:p>
    <w:p w14:paraId="0F3BDE2A" w14:textId="11FC1491" w:rsidR="002704A4" w:rsidRPr="00DA32FC" w:rsidRDefault="002704A4" w:rsidP="002704A4">
      <w:pPr>
        <w:pStyle w:val="aDef"/>
        <w:numPr>
          <w:ilvl w:val="5"/>
          <w:numId w:val="0"/>
        </w:numPr>
        <w:ind w:left="1100"/>
        <w:rPr>
          <w:color w:val="000000"/>
        </w:rPr>
      </w:pPr>
      <w:r w:rsidRPr="00DA32FC">
        <w:rPr>
          <w:rStyle w:val="charBoldItals"/>
        </w:rPr>
        <w:t>provisional registration period</w:t>
      </w:r>
      <w:r w:rsidRPr="00DA32FC">
        <w:rPr>
          <w:color w:val="000000"/>
        </w:rPr>
        <w:t xml:space="preserve">, for part 4 (Registration of trees)—see section </w:t>
      </w:r>
      <w:r w:rsidR="00932D3B" w:rsidRPr="00DA32FC">
        <w:rPr>
          <w:color w:val="000000"/>
        </w:rPr>
        <w:t>58</w:t>
      </w:r>
      <w:r w:rsidRPr="00DA32FC">
        <w:rPr>
          <w:color w:val="000000"/>
        </w:rPr>
        <w:t xml:space="preserve"> (1).</w:t>
      </w:r>
    </w:p>
    <w:p w14:paraId="0C8C69B7" w14:textId="34DE2BE4" w:rsidR="001E01D6" w:rsidRPr="00DA32FC" w:rsidRDefault="001E01D6" w:rsidP="001E01D6">
      <w:pPr>
        <w:pStyle w:val="aDef"/>
        <w:numPr>
          <w:ilvl w:val="5"/>
          <w:numId w:val="0"/>
        </w:numPr>
        <w:ind w:left="1100"/>
        <w:rPr>
          <w:color w:val="000000"/>
        </w:rPr>
      </w:pPr>
      <w:r w:rsidRPr="00DA32FC">
        <w:rPr>
          <w:rStyle w:val="charBoldItals"/>
        </w:rPr>
        <w:t>provisionally register</w:t>
      </w:r>
      <w:r w:rsidRPr="00DA32FC">
        <w:rPr>
          <w:color w:val="000000"/>
        </w:rPr>
        <w:t xml:space="preserve"> a tree means provisionally register the tree under section </w:t>
      </w:r>
      <w:r w:rsidR="00932D3B" w:rsidRPr="00DA32FC">
        <w:rPr>
          <w:color w:val="000000"/>
        </w:rPr>
        <w:t>57</w:t>
      </w:r>
      <w:r w:rsidRPr="00DA32FC">
        <w:rPr>
          <w:color w:val="000000"/>
        </w:rPr>
        <w:t xml:space="preserve">. </w:t>
      </w:r>
    </w:p>
    <w:p w14:paraId="01C05AD7" w14:textId="256F3673" w:rsidR="001E01D6" w:rsidRPr="00DA32FC" w:rsidRDefault="001E01D6" w:rsidP="001E01D6">
      <w:pPr>
        <w:pStyle w:val="aDef"/>
        <w:numPr>
          <w:ilvl w:val="5"/>
          <w:numId w:val="0"/>
        </w:numPr>
        <w:ind w:left="1100"/>
      </w:pPr>
      <w:r w:rsidRPr="00DA32FC">
        <w:rPr>
          <w:rStyle w:val="charBoldItals"/>
        </w:rPr>
        <w:t>public tree</w:t>
      </w:r>
      <w:r w:rsidRPr="00DA32FC">
        <w:rPr>
          <w:color w:val="000000"/>
        </w:rPr>
        <w:t xml:space="preserve">—see section </w:t>
      </w:r>
      <w:r w:rsidR="00932D3B" w:rsidRPr="00DA32FC">
        <w:rPr>
          <w:color w:val="000000"/>
        </w:rPr>
        <w:t>9</w:t>
      </w:r>
      <w:r w:rsidR="000D792E" w:rsidRPr="00DA32FC">
        <w:rPr>
          <w:color w:val="000000"/>
        </w:rPr>
        <w:t xml:space="preserve">, definition of </w:t>
      </w:r>
      <w:r w:rsidR="000D792E" w:rsidRPr="00DA32FC">
        <w:rPr>
          <w:rStyle w:val="charBoldItals"/>
        </w:rPr>
        <w:t>protected tree</w:t>
      </w:r>
      <w:r w:rsidR="000D792E" w:rsidRPr="00DA32FC">
        <w:rPr>
          <w:bCs/>
          <w:iCs/>
          <w:color w:val="000000"/>
        </w:rPr>
        <w:t xml:space="preserve"> paragraph </w:t>
      </w:r>
      <w:r w:rsidRPr="00DA32FC">
        <w:rPr>
          <w:color w:val="000000"/>
        </w:rPr>
        <w:t>(</w:t>
      </w:r>
      <w:r w:rsidR="002512FD" w:rsidRPr="00DA32FC">
        <w:rPr>
          <w:color w:val="000000"/>
        </w:rPr>
        <w:t>a</w:t>
      </w:r>
      <w:r w:rsidRPr="00DA32FC">
        <w:rPr>
          <w:color w:val="000000"/>
        </w:rPr>
        <w:t>)</w:t>
      </w:r>
      <w:r w:rsidR="000D792E" w:rsidRPr="00DA32FC">
        <w:rPr>
          <w:color w:val="000000"/>
        </w:rPr>
        <w:t> </w:t>
      </w:r>
      <w:r w:rsidR="002512FD" w:rsidRPr="00DA32FC">
        <w:rPr>
          <w:color w:val="000000"/>
        </w:rPr>
        <w:t>(iii)</w:t>
      </w:r>
      <w:r w:rsidRPr="00DA32FC">
        <w:rPr>
          <w:color w:val="000000"/>
        </w:rPr>
        <w:t>.</w:t>
      </w:r>
    </w:p>
    <w:p w14:paraId="4B6996EA" w14:textId="3A73502B" w:rsidR="001E01D6" w:rsidRPr="00DA32FC" w:rsidRDefault="001E01D6" w:rsidP="001E01D6">
      <w:pPr>
        <w:pStyle w:val="aDef"/>
        <w:numPr>
          <w:ilvl w:val="5"/>
          <w:numId w:val="0"/>
        </w:numPr>
        <w:ind w:left="1100"/>
        <w:rPr>
          <w:color w:val="000000"/>
        </w:rPr>
      </w:pPr>
      <w:r w:rsidRPr="00DA32FC">
        <w:rPr>
          <w:rStyle w:val="charBoldItals"/>
        </w:rPr>
        <w:t>public unleased land</w:t>
      </w:r>
      <w:r w:rsidRPr="00DA32FC">
        <w:rPr>
          <w:color w:val="000000"/>
        </w:rPr>
        <w:t xml:space="preserve">—see the </w:t>
      </w:r>
      <w:hyperlink r:id="rId162" w:tooltip="A2013-3" w:history="1">
        <w:r w:rsidR="00951272" w:rsidRPr="00DA32FC">
          <w:rPr>
            <w:rStyle w:val="charCitHyperlinkItal"/>
          </w:rPr>
          <w:t>Public Unleased Land Act 2013</w:t>
        </w:r>
      </w:hyperlink>
      <w:r w:rsidRPr="00DA32FC">
        <w:rPr>
          <w:color w:val="000000"/>
        </w:rPr>
        <w:t>, section 8.</w:t>
      </w:r>
    </w:p>
    <w:p w14:paraId="2CCF5A51" w14:textId="7572C1C9" w:rsidR="001E01D6" w:rsidRPr="00DA32FC" w:rsidRDefault="001E01D6" w:rsidP="00DA32FC">
      <w:pPr>
        <w:pStyle w:val="aDef"/>
        <w:rPr>
          <w:color w:val="000000"/>
        </w:rPr>
      </w:pPr>
      <w:r w:rsidRPr="00DA32FC">
        <w:rPr>
          <w:rStyle w:val="charBoldItals"/>
        </w:rPr>
        <w:t>public unleased land permit</w:t>
      </w:r>
      <w:r w:rsidRPr="00DA32FC">
        <w:rPr>
          <w:color w:val="000000"/>
        </w:rPr>
        <w:t>, for division 5.2 (Tree bonds)—see </w:t>
      </w:r>
      <w:r w:rsidRPr="00DA32FC">
        <w:rPr>
          <w:iCs/>
          <w:color w:val="000000"/>
        </w:rPr>
        <w:t xml:space="preserve">the </w:t>
      </w:r>
      <w:r w:rsidRPr="00DA32FC">
        <w:rPr>
          <w:color w:val="000000"/>
        </w:rPr>
        <w:t>Public Unleased Land Act 2013</w:t>
      </w:r>
      <w:r w:rsidRPr="00DA32FC">
        <w:rPr>
          <w:iCs/>
          <w:color w:val="000000"/>
        </w:rPr>
        <w:t xml:space="preserve">, </w:t>
      </w:r>
      <w:r w:rsidRPr="00DA32FC">
        <w:rPr>
          <w:bCs/>
          <w:iCs/>
          <w:color w:val="000000"/>
        </w:rPr>
        <w:t>section 40</w:t>
      </w:r>
      <w:r w:rsidRPr="00DA32FC">
        <w:rPr>
          <w:color w:val="000000"/>
        </w:rPr>
        <w:t>.</w:t>
      </w:r>
    </w:p>
    <w:p w14:paraId="29C88E99" w14:textId="2D227349" w:rsidR="001E01D6" w:rsidRPr="00DA32FC" w:rsidRDefault="001E01D6" w:rsidP="001E01D6">
      <w:pPr>
        <w:pStyle w:val="aDef"/>
        <w:numPr>
          <w:ilvl w:val="5"/>
          <w:numId w:val="0"/>
        </w:numPr>
        <w:ind w:left="1100"/>
      </w:pPr>
      <w:r w:rsidRPr="00DA32FC">
        <w:rPr>
          <w:rStyle w:val="charBoldItals"/>
        </w:rPr>
        <w:t>register</w:t>
      </w:r>
      <w:r w:rsidRPr="00DA32FC">
        <w:rPr>
          <w:color w:val="000000"/>
        </w:rPr>
        <w:t xml:space="preserve"> a tree means register the tree under section </w:t>
      </w:r>
      <w:r w:rsidR="00932D3B" w:rsidRPr="00DA32FC">
        <w:rPr>
          <w:color w:val="000000"/>
        </w:rPr>
        <w:t>62</w:t>
      </w:r>
      <w:r w:rsidRPr="00DA32FC">
        <w:rPr>
          <w:color w:val="000000"/>
        </w:rPr>
        <w:t>.</w:t>
      </w:r>
    </w:p>
    <w:p w14:paraId="0E134DC4" w14:textId="0056EB47" w:rsidR="001E01D6" w:rsidRPr="00DA32FC" w:rsidRDefault="001E01D6" w:rsidP="001E01D6">
      <w:pPr>
        <w:pStyle w:val="aDef"/>
        <w:numPr>
          <w:ilvl w:val="5"/>
          <w:numId w:val="0"/>
        </w:numPr>
        <w:ind w:left="1100"/>
      </w:pPr>
      <w:r w:rsidRPr="00DA32FC">
        <w:rPr>
          <w:rStyle w:val="charBoldItals"/>
        </w:rPr>
        <w:t>registered tree</w:t>
      </w:r>
      <w:r w:rsidRPr="00DA32FC">
        <w:rPr>
          <w:color w:val="000000"/>
        </w:rPr>
        <w:t xml:space="preserve">—see section </w:t>
      </w:r>
      <w:r w:rsidR="00932D3B" w:rsidRPr="00DA32FC">
        <w:rPr>
          <w:color w:val="000000"/>
        </w:rPr>
        <w:t>10</w:t>
      </w:r>
      <w:r w:rsidRPr="00DA32FC">
        <w:rPr>
          <w:color w:val="000000"/>
        </w:rPr>
        <w:t>.</w:t>
      </w:r>
    </w:p>
    <w:p w14:paraId="159B04F0" w14:textId="1E283E6E" w:rsidR="001E01D6" w:rsidRPr="00DA32FC" w:rsidRDefault="001E01D6" w:rsidP="00DA32FC">
      <w:pPr>
        <w:pStyle w:val="aDef"/>
        <w:rPr>
          <w:color w:val="000000"/>
        </w:rPr>
      </w:pPr>
      <w:r w:rsidRPr="00DA32FC">
        <w:rPr>
          <w:rStyle w:val="charBoldItals"/>
        </w:rPr>
        <w:t>registration criteria</w:t>
      </w:r>
      <w:r w:rsidRPr="00DA32FC">
        <w:rPr>
          <w:color w:val="000000"/>
        </w:rPr>
        <w:t>, for part 4 (Registration of trees)—see section </w:t>
      </w:r>
      <w:r w:rsidR="00932D3B" w:rsidRPr="00DA32FC">
        <w:rPr>
          <w:color w:val="000000"/>
        </w:rPr>
        <w:t>52</w:t>
      </w:r>
      <w:r w:rsidR="00B74D3C" w:rsidRPr="00DA32FC">
        <w:rPr>
          <w:color w:val="000000"/>
        </w:rPr>
        <w:t> </w:t>
      </w:r>
      <w:r w:rsidR="00932D3B" w:rsidRPr="00DA32FC">
        <w:rPr>
          <w:color w:val="000000"/>
        </w:rPr>
        <w:t>(1)</w:t>
      </w:r>
      <w:r w:rsidR="00B74D3C" w:rsidRPr="00DA32FC">
        <w:rPr>
          <w:color w:val="000000"/>
        </w:rPr>
        <w:t xml:space="preserve"> </w:t>
      </w:r>
      <w:r w:rsidR="00932D3B" w:rsidRPr="00DA32FC">
        <w:rPr>
          <w:color w:val="000000"/>
        </w:rPr>
        <w:t>(a)</w:t>
      </w:r>
      <w:r w:rsidRPr="00DA32FC">
        <w:rPr>
          <w:color w:val="000000"/>
        </w:rPr>
        <w:t>.</w:t>
      </w:r>
    </w:p>
    <w:p w14:paraId="77192F85" w14:textId="68F00D17" w:rsidR="001E01D6" w:rsidRPr="00DA32FC" w:rsidRDefault="001E01D6" w:rsidP="001E01D6">
      <w:pPr>
        <w:pStyle w:val="aDef"/>
        <w:numPr>
          <w:ilvl w:val="5"/>
          <w:numId w:val="0"/>
        </w:numPr>
        <w:ind w:left="1100"/>
      </w:pPr>
      <w:r w:rsidRPr="00DA32FC">
        <w:rPr>
          <w:rStyle w:val="charBoldItals"/>
        </w:rPr>
        <w:t>regulated tree</w:t>
      </w:r>
      <w:r w:rsidRPr="00DA32FC">
        <w:rPr>
          <w:color w:val="000000"/>
        </w:rPr>
        <w:t xml:space="preserve">—see section </w:t>
      </w:r>
      <w:r w:rsidR="00932D3B" w:rsidRPr="00DA32FC">
        <w:rPr>
          <w:color w:val="000000"/>
        </w:rPr>
        <w:t>11</w:t>
      </w:r>
      <w:r w:rsidRPr="00DA32FC">
        <w:rPr>
          <w:color w:val="000000"/>
        </w:rPr>
        <w:t>.</w:t>
      </w:r>
    </w:p>
    <w:p w14:paraId="08A667BC" w14:textId="1EAB1501" w:rsidR="00727077" w:rsidRPr="00DA32FC" w:rsidRDefault="00727077" w:rsidP="00DA32FC">
      <w:pPr>
        <w:pStyle w:val="aDef"/>
        <w:rPr>
          <w:color w:val="000000"/>
        </w:rPr>
      </w:pPr>
      <w:r w:rsidRPr="00DA32FC">
        <w:rPr>
          <w:rStyle w:val="charBoldItals"/>
        </w:rPr>
        <w:t>remnant tree</w:t>
      </w:r>
      <w:r w:rsidRPr="00DA32FC">
        <w:rPr>
          <w:color w:val="000000"/>
        </w:rPr>
        <w:t xml:space="preserve">—see section </w:t>
      </w:r>
      <w:r w:rsidR="00932D3B" w:rsidRPr="00DA32FC">
        <w:rPr>
          <w:color w:val="000000"/>
        </w:rPr>
        <w:t>12</w:t>
      </w:r>
      <w:r w:rsidRPr="00DA32FC">
        <w:rPr>
          <w:color w:val="000000"/>
        </w:rPr>
        <w:t>.</w:t>
      </w:r>
    </w:p>
    <w:p w14:paraId="1C40F455" w14:textId="2F69CB3B" w:rsidR="001E01D6" w:rsidRPr="00DA32FC" w:rsidRDefault="001E01D6" w:rsidP="00FC1BD5">
      <w:pPr>
        <w:pStyle w:val="aDef"/>
        <w:rPr>
          <w:color w:val="000000"/>
        </w:rPr>
      </w:pPr>
      <w:r w:rsidRPr="00DA32FC">
        <w:rPr>
          <w:rStyle w:val="charBoldItals"/>
        </w:rPr>
        <w:t>representative Aboriginal organisation</w:t>
      </w:r>
      <w:r w:rsidRPr="00DA32FC">
        <w:rPr>
          <w:color w:val="000000"/>
        </w:rPr>
        <w:t xml:space="preserve"> means—</w:t>
      </w:r>
    </w:p>
    <w:p w14:paraId="02EA33D4" w14:textId="022AAE95" w:rsidR="001E01D6" w:rsidRPr="00DA32FC" w:rsidRDefault="00DA32FC" w:rsidP="00FC1BD5">
      <w:pPr>
        <w:pStyle w:val="aDefpara"/>
      </w:pPr>
      <w:r>
        <w:tab/>
      </w:r>
      <w:r w:rsidRPr="00DA32FC">
        <w:t>(a)</w:t>
      </w:r>
      <w:r w:rsidRPr="00DA32FC">
        <w:tab/>
      </w:r>
      <w:r w:rsidR="001E01D6" w:rsidRPr="00DA32FC">
        <w:t>an organisation declared to be a representative Aboriginal organisation under the</w:t>
      </w:r>
      <w:r w:rsidR="001E01D6" w:rsidRPr="00DA32FC">
        <w:rPr>
          <w:rStyle w:val="charItals"/>
        </w:rPr>
        <w:t xml:space="preserve"> </w:t>
      </w:r>
      <w:hyperlink r:id="rId163" w:tooltip="A2004-57" w:history="1">
        <w:r w:rsidR="00951272" w:rsidRPr="00DA32FC">
          <w:rPr>
            <w:rStyle w:val="charCitHyperlinkItal"/>
          </w:rPr>
          <w:t>Heritage Act 2004</w:t>
        </w:r>
      </w:hyperlink>
      <w:r w:rsidR="001E01D6" w:rsidRPr="00DA32FC">
        <w:t>, section 14; or</w:t>
      </w:r>
    </w:p>
    <w:p w14:paraId="6DD30269" w14:textId="3ADEDACA" w:rsidR="001E01D6" w:rsidRPr="00DA32FC" w:rsidRDefault="00DA32FC" w:rsidP="00DA32FC">
      <w:pPr>
        <w:pStyle w:val="aDefpara"/>
        <w:rPr>
          <w:color w:val="000000"/>
        </w:rPr>
      </w:pPr>
      <w:r w:rsidRPr="00DA32FC">
        <w:rPr>
          <w:color w:val="000000"/>
        </w:rPr>
        <w:tab/>
        <w:t>(b)</w:t>
      </w:r>
      <w:r w:rsidRPr="00DA32FC">
        <w:rPr>
          <w:color w:val="000000"/>
        </w:rPr>
        <w:tab/>
      </w:r>
      <w:r w:rsidR="001E01D6" w:rsidRPr="00DA32FC">
        <w:rPr>
          <w:color w:val="000000"/>
        </w:rPr>
        <w:t>an organisation prescribed by regulation.</w:t>
      </w:r>
    </w:p>
    <w:p w14:paraId="53107167" w14:textId="6BA30882" w:rsidR="001E01D6" w:rsidRPr="00DA32FC" w:rsidRDefault="001E01D6" w:rsidP="00CF406C">
      <w:pPr>
        <w:pStyle w:val="aDef"/>
        <w:rPr>
          <w:color w:val="000000"/>
        </w:rPr>
      </w:pPr>
      <w:r w:rsidRPr="00DA32FC">
        <w:rPr>
          <w:rStyle w:val="charBoldItals"/>
        </w:rPr>
        <w:t>restricted information</w:t>
      </w:r>
      <w:r w:rsidRPr="00DA32FC">
        <w:rPr>
          <w:color w:val="000000"/>
        </w:rPr>
        <w:t>, for part 4 (Registration of trees)—see section </w:t>
      </w:r>
      <w:r w:rsidR="00932D3B" w:rsidRPr="00DA32FC">
        <w:rPr>
          <w:color w:val="000000"/>
        </w:rPr>
        <w:t>51</w:t>
      </w:r>
      <w:r w:rsidRPr="00DA32FC">
        <w:rPr>
          <w:color w:val="000000"/>
        </w:rPr>
        <w:t xml:space="preserve">. </w:t>
      </w:r>
    </w:p>
    <w:p w14:paraId="38DB658B" w14:textId="2F67BA70" w:rsidR="001E01D6" w:rsidRPr="00DA32FC" w:rsidRDefault="001E01D6" w:rsidP="00DA32FC">
      <w:pPr>
        <w:pStyle w:val="aDef"/>
        <w:rPr>
          <w:color w:val="000000"/>
        </w:rPr>
      </w:pPr>
      <w:r w:rsidRPr="00DA32FC">
        <w:rPr>
          <w:rStyle w:val="charBoldItals"/>
        </w:rPr>
        <w:t>reviewable decision</w:t>
      </w:r>
      <w:r w:rsidRPr="00DA32FC">
        <w:rPr>
          <w:color w:val="000000"/>
        </w:rPr>
        <w:t xml:space="preserve">, for part 8 (Notification and review of decisions)—see section </w:t>
      </w:r>
      <w:r w:rsidR="00932D3B" w:rsidRPr="00DA32FC">
        <w:rPr>
          <w:color w:val="000000"/>
        </w:rPr>
        <w:t>131</w:t>
      </w:r>
      <w:r w:rsidRPr="00DA32FC">
        <w:rPr>
          <w:color w:val="000000"/>
        </w:rPr>
        <w:t>.</w:t>
      </w:r>
    </w:p>
    <w:p w14:paraId="53D35944" w14:textId="79CCCC01" w:rsidR="001E01D6" w:rsidRPr="00DA32FC" w:rsidRDefault="001E01D6" w:rsidP="00DA32FC">
      <w:pPr>
        <w:pStyle w:val="aDef"/>
      </w:pPr>
      <w:r w:rsidRPr="00DA32FC">
        <w:rPr>
          <w:rStyle w:val="charBoldItals"/>
        </w:rPr>
        <w:lastRenderedPageBreak/>
        <w:t>site declaration</w:t>
      </w:r>
      <w:r w:rsidRPr="00DA32FC">
        <w:rPr>
          <w:bCs/>
          <w:iCs/>
          <w:color w:val="000000"/>
        </w:rPr>
        <w:t>, for part 4 (Registration of trees)</w:t>
      </w:r>
      <w:r w:rsidRPr="00DA32FC">
        <w:rPr>
          <w:color w:val="000000"/>
        </w:rPr>
        <w:t>—see</w:t>
      </w:r>
      <w:r w:rsidR="0081670C" w:rsidRPr="00DA32FC">
        <w:rPr>
          <w:color w:val="000000"/>
        </w:rPr>
        <w:t> </w:t>
      </w:r>
      <w:r w:rsidRPr="00DA32FC">
        <w:rPr>
          <w:color w:val="000000"/>
        </w:rPr>
        <w:t>section</w:t>
      </w:r>
      <w:r w:rsidR="0081670C" w:rsidRPr="00DA32FC">
        <w:rPr>
          <w:color w:val="000000"/>
        </w:rPr>
        <w:t> </w:t>
      </w:r>
      <w:r w:rsidR="00932D3B" w:rsidRPr="00DA32FC">
        <w:rPr>
          <w:color w:val="000000"/>
        </w:rPr>
        <w:t>69</w:t>
      </w:r>
      <w:r w:rsidR="00ED3C95" w:rsidRPr="00DA32FC">
        <w:rPr>
          <w:color w:val="000000"/>
        </w:rPr>
        <w:t> </w:t>
      </w:r>
      <w:r w:rsidR="00932D3B" w:rsidRPr="00DA32FC">
        <w:rPr>
          <w:color w:val="000000"/>
        </w:rPr>
        <w:t>(2)</w:t>
      </w:r>
      <w:r w:rsidRPr="00DA32FC">
        <w:rPr>
          <w:color w:val="000000"/>
        </w:rPr>
        <w:t>.</w:t>
      </w:r>
    </w:p>
    <w:p w14:paraId="6F652AE5" w14:textId="3092C3FC" w:rsidR="007F5465" w:rsidRPr="00E06466" w:rsidRDefault="007F5465" w:rsidP="007F5465">
      <w:pPr>
        <w:pStyle w:val="aDef"/>
      </w:pPr>
      <w:r w:rsidRPr="00DD0DB3">
        <w:rPr>
          <w:rStyle w:val="charBoldItals"/>
        </w:rPr>
        <w:t>subdivision design application</w:t>
      </w:r>
      <w:r w:rsidRPr="00E06466">
        <w:t xml:space="preserve">—see the </w:t>
      </w:r>
      <w:hyperlink r:id="rId164" w:tooltip="A2023-18" w:history="1">
        <w:r w:rsidRPr="00DD0DB3">
          <w:rPr>
            <w:rStyle w:val="charCitHyperlinkItal"/>
          </w:rPr>
          <w:t>Planning Act 2023</w:t>
        </w:r>
      </w:hyperlink>
      <w:r w:rsidRPr="00E06466">
        <w:rPr>
          <w:iCs/>
        </w:rPr>
        <w:t>, section</w:t>
      </w:r>
      <w:r>
        <w:rPr>
          <w:iCs/>
        </w:rPr>
        <w:t> </w:t>
      </w:r>
      <w:r w:rsidRPr="00E06466">
        <w:rPr>
          <w:iCs/>
        </w:rPr>
        <w:t>43 (1).</w:t>
      </w:r>
    </w:p>
    <w:p w14:paraId="1F0F6442" w14:textId="60346E07" w:rsidR="001E01D6" w:rsidRPr="00DA32FC" w:rsidRDefault="001E01D6" w:rsidP="00DA32FC">
      <w:pPr>
        <w:pStyle w:val="aDef"/>
        <w:rPr>
          <w:color w:val="000000"/>
        </w:rPr>
      </w:pPr>
      <w:r w:rsidRPr="00DA32FC">
        <w:rPr>
          <w:rStyle w:val="charBoldItals"/>
        </w:rPr>
        <w:t>tree</w:t>
      </w:r>
      <w:r w:rsidR="002743E2" w:rsidRPr="00DA32FC">
        <w:rPr>
          <w:bCs/>
          <w:iCs/>
          <w:color w:val="000000"/>
        </w:rPr>
        <w:t xml:space="preserve"> </w:t>
      </w:r>
      <w:r w:rsidRPr="00DA32FC">
        <w:rPr>
          <w:color w:val="000000"/>
        </w:rPr>
        <w:t>includes a palm tree</w:t>
      </w:r>
      <w:r w:rsidR="002743E2" w:rsidRPr="00DA32FC">
        <w:rPr>
          <w:color w:val="000000"/>
        </w:rPr>
        <w:t>.</w:t>
      </w:r>
    </w:p>
    <w:p w14:paraId="281C9906" w14:textId="262DAE27" w:rsidR="001E01D6" w:rsidRPr="00DA32FC" w:rsidRDefault="001E01D6" w:rsidP="00DA32FC">
      <w:pPr>
        <w:pStyle w:val="aDef"/>
        <w:rPr>
          <w:color w:val="000000"/>
        </w:rPr>
      </w:pPr>
      <w:r w:rsidRPr="00DA32FC">
        <w:rPr>
          <w:rStyle w:val="charBoldItals"/>
        </w:rPr>
        <w:t>tree bond</w:t>
      </w:r>
      <w:r w:rsidRPr="00DA32FC">
        <w:rPr>
          <w:color w:val="000000"/>
        </w:rPr>
        <w:t xml:space="preserve">—see section </w:t>
      </w:r>
      <w:r w:rsidR="00932D3B" w:rsidRPr="00DA32FC">
        <w:rPr>
          <w:color w:val="000000"/>
        </w:rPr>
        <w:t>92</w:t>
      </w:r>
      <w:r w:rsidRPr="00DA32FC">
        <w:rPr>
          <w:color w:val="000000"/>
        </w:rPr>
        <w:t xml:space="preserve"> (2) (b).</w:t>
      </w:r>
    </w:p>
    <w:p w14:paraId="6C273433" w14:textId="7920FA0E" w:rsidR="001E01D6" w:rsidRPr="00DA32FC" w:rsidRDefault="001E01D6" w:rsidP="00DA32FC">
      <w:pPr>
        <w:pStyle w:val="aDef"/>
        <w:rPr>
          <w:color w:val="000000"/>
        </w:rPr>
      </w:pPr>
      <w:r w:rsidRPr="00DA32FC">
        <w:rPr>
          <w:rStyle w:val="charBoldItals"/>
        </w:rPr>
        <w:t>tree bond agreement</w:t>
      </w:r>
      <w:r w:rsidRPr="00DA32FC">
        <w:rPr>
          <w:color w:val="000000"/>
        </w:rPr>
        <w:t>, for division 5.2 (Tree bonds)—see section </w:t>
      </w:r>
      <w:r w:rsidR="00932D3B" w:rsidRPr="00DA32FC">
        <w:rPr>
          <w:color w:val="000000"/>
        </w:rPr>
        <w:t>92</w:t>
      </w:r>
      <w:r w:rsidRPr="00DA32FC">
        <w:rPr>
          <w:color w:val="000000"/>
        </w:rPr>
        <w:t> (2).</w:t>
      </w:r>
    </w:p>
    <w:p w14:paraId="370A6B22" w14:textId="77777777" w:rsidR="001E01D6" w:rsidRPr="00DA32FC" w:rsidRDefault="001E01D6" w:rsidP="00FC1BD5">
      <w:pPr>
        <w:pStyle w:val="aDef"/>
        <w:rPr>
          <w:color w:val="000000"/>
        </w:rPr>
      </w:pPr>
      <w:r w:rsidRPr="00DA32FC">
        <w:rPr>
          <w:rStyle w:val="charBoldItals"/>
        </w:rPr>
        <w:t>tree management plan</w:t>
      </w:r>
      <w:r w:rsidRPr="00DA32FC">
        <w:rPr>
          <w:color w:val="000000"/>
        </w:rPr>
        <w:t>—</w:t>
      </w:r>
    </w:p>
    <w:p w14:paraId="25BCD2B1" w14:textId="127C513A" w:rsidR="001E01D6" w:rsidRPr="00DA32FC" w:rsidRDefault="00DA32FC" w:rsidP="00FC1BD5">
      <w:pPr>
        <w:pStyle w:val="aDefpara"/>
        <w:rPr>
          <w:color w:val="000000"/>
        </w:rPr>
      </w:pPr>
      <w:r w:rsidRPr="00DA32FC">
        <w:rPr>
          <w:color w:val="000000"/>
        </w:rPr>
        <w:tab/>
        <w:t>(a)</w:t>
      </w:r>
      <w:r w:rsidRPr="00DA32FC">
        <w:rPr>
          <w:color w:val="000000"/>
        </w:rPr>
        <w:tab/>
      </w:r>
      <w:r w:rsidR="001E01D6" w:rsidRPr="00DA32FC">
        <w:rPr>
          <w:color w:val="000000"/>
        </w:rPr>
        <w:t xml:space="preserve">for this Act generally—see section </w:t>
      </w:r>
      <w:r w:rsidR="00932D3B" w:rsidRPr="00DA32FC">
        <w:rPr>
          <w:color w:val="000000"/>
        </w:rPr>
        <w:t>78</w:t>
      </w:r>
      <w:r w:rsidR="0081670C" w:rsidRPr="00DA32FC">
        <w:rPr>
          <w:color w:val="000000"/>
        </w:rPr>
        <w:t xml:space="preserve"> (1)</w:t>
      </w:r>
      <w:r w:rsidR="001E01D6" w:rsidRPr="00DA32FC">
        <w:rPr>
          <w:color w:val="000000"/>
        </w:rPr>
        <w:t>; and</w:t>
      </w:r>
    </w:p>
    <w:p w14:paraId="57EB93E3" w14:textId="7A46A866" w:rsidR="001E01D6" w:rsidRPr="00DA32FC" w:rsidRDefault="00DA32FC" w:rsidP="00DA32FC">
      <w:pPr>
        <w:pStyle w:val="aDefpara"/>
      </w:pPr>
      <w:r>
        <w:tab/>
      </w:r>
      <w:r w:rsidRPr="00DA32FC">
        <w:t>(b)</w:t>
      </w:r>
      <w:r w:rsidRPr="00DA32FC">
        <w:tab/>
      </w:r>
      <w:r w:rsidR="001E01D6" w:rsidRPr="00DA32FC">
        <w:t xml:space="preserve">for this Act other than section </w:t>
      </w:r>
      <w:r w:rsidR="00932D3B" w:rsidRPr="00DA32FC">
        <w:t>78</w:t>
      </w:r>
      <w:r w:rsidR="001E01D6" w:rsidRPr="00DA32FC">
        <w:t xml:space="preserve">—includes a tree management plan approved under the </w:t>
      </w:r>
      <w:hyperlink r:id="rId165" w:tooltip="A2023-18" w:history="1">
        <w:r w:rsidR="007F5465" w:rsidRPr="00DD0DB3">
          <w:rPr>
            <w:rStyle w:val="charCitHyperlinkItal"/>
          </w:rPr>
          <w:t>Planning Act 2023</w:t>
        </w:r>
      </w:hyperlink>
      <w:r w:rsidR="007F5465">
        <w:t xml:space="preserve">, section </w:t>
      </w:r>
      <w:r w:rsidR="007F5465" w:rsidRPr="00076196">
        <w:t>18</w:t>
      </w:r>
      <w:r w:rsidR="007F5465">
        <w:t xml:space="preserve">5 </w:t>
      </w:r>
      <w:r w:rsidR="007F5465" w:rsidRPr="00076196">
        <w:t>(5)</w:t>
      </w:r>
      <w:r w:rsidR="001E01D6" w:rsidRPr="00DA32FC">
        <w:t>.</w:t>
      </w:r>
    </w:p>
    <w:p w14:paraId="03953F2A" w14:textId="0DB367CA" w:rsidR="001E01D6" w:rsidRPr="00DA32FC" w:rsidRDefault="001E01D6" w:rsidP="00DA32FC">
      <w:pPr>
        <w:pStyle w:val="aDef"/>
        <w:rPr>
          <w:color w:val="000000"/>
        </w:rPr>
      </w:pPr>
      <w:r w:rsidRPr="00DA32FC">
        <w:rPr>
          <w:rStyle w:val="charBoldItals"/>
        </w:rPr>
        <w:t>tree protection condition</w:t>
      </w:r>
      <w:r w:rsidRPr="00DA32FC">
        <w:rPr>
          <w:color w:val="000000"/>
        </w:rPr>
        <w:t>, of a development approval—see section </w:t>
      </w:r>
      <w:r w:rsidR="00932D3B" w:rsidRPr="00DA32FC">
        <w:rPr>
          <w:color w:val="000000"/>
        </w:rPr>
        <w:t>109</w:t>
      </w:r>
      <w:r w:rsidRPr="00DA32FC">
        <w:rPr>
          <w:color w:val="000000"/>
        </w:rPr>
        <w:t xml:space="preserve"> (1) (c).</w:t>
      </w:r>
    </w:p>
    <w:p w14:paraId="0FA4DD9E" w14:textId="6E77E1A0" w:rsidR="001E01D6" w:rsidRPr="00DA32FC" w:rsidRDefault="001E01D6" w:rsidP="00DA32FC">
      <w:pPr>
        <w:pStyle w:val="aDef"/>
        <w:rPr>
          <w:color w:val="000000"/>
        </w:rPr>
      </w:pPr>
      <w:r w:rsidRPr="00DA32FC">
        <w:rPr>
          <w:rStyle w:val="charBoldItals"/>
        </w:rPr>
        <w:t>tree protection direction</w:t>
      </w:r>
      <w:r w:rsidRPr="00DA32FC">
        <w:rPr>
          <w:color w:val="000000"/>
        </w:rPr>
        <w:t xml:space="preserve">—see section </w:t>
      </w:r>
      <w:r w:rsidR="00932D3B" w:rsidRPr="00DA32FC">
        <w:rPr>
          <w:color w:val="000000"/>
        </w:rPr>
        <w:t>44</w:t>
      </w:r>
      <w:r w:rsidRPr="00DA32FC">
        <w:rPr>
          <w:color w:val="000000"/>
        </w:rPr>
        <w:t xml:space="preserve"> (1).</w:t>
      </w:r>
    </w:p>
    <w:p w14:paraId="42D6A215" w14:textId="2828401B" w:rsidR="001E01D6" w:rsidRPr="00DA32FC" w:rsidRDefault="001E01D6" w:rsidP="00DA32FC">
      <w:pPr>
        <w:pStyle w:val="aDef"/>
        <w:rPr>
          <w:color w:val="000000"/>
        </w:rPr>
      </w:pPr>
      <w:r w:rsidRPr="00DA32FC">
        <w:rPr>
          <w:rStyle w:val="charBoldItals"/>
        </w:rPr>
        <w:t>tree register</w:t>
      </w:r>
      <w:r w:rsidRPr="00DA32FC">
        <w:rPr>
          <w:color w:val="000000"/>
        </w:rPr>
        <w:t xml:space="preserve">—see section </w:t>
      </w:r>
      <w:r w:rsidR="00932D3B" w:rsidRPr="00DA32FC">
        <w:rPr>
          <w:color w:val="000000"/>
        </w:rPr>
        <w:t>53</w:t>
      </w:r>
      <w:r w:rsidRPr="00DA32FC">
        <w:rPr>
          <w:color w:val="000000"/>
        </w:rPr>
        <w:t xml:space="preserve"> (1).</w:t>
      </w:r>
    </w:p>
    <w:p w14:paraId="3F14D57F" w14:textId="53E4CB03" w:rsidR="001E01D6" w:rsidRPr="00DA32FC" w:rsidRDefault="001E01D6" w:rsidP="00DA32FC">
      <w:pPr>
        <w:pStyle w:val="aDef"/>
        <w:rPr>
          <w:color w:val="000000"/>
        </w:rPr>
      </w:pPr>
      <w:r w:rsidRPr="00DA32FC">
        <w:rPr>
          <w:rStyle w:val="charBoldItals"/>
        </w:rPr>
        <w:t>tree reparation direction</w:t>
      </w:r>
      <w:r w:rsidRPr="00DA32FC">
        <w:rPr>
          <w:color w:val="000000"/>
        </w:rPr>
        <w:t xml:space="preserve">, for subdivision 3.4.2 (Tree reparation directions)—see section </w:t>
      </w:r>
      <w:r w:rsidR="00932D3B" w:rsidRPr="00DA32FC">
        <w:rPr>
          <w:color w:val="000000"/>
        </w:rPr>
        <w:t>48</w:t>
      </w:r>
      <w:r w:rsidRPr="00DA32FC">
        <w:rPr>
          <w:color w:val="000000"/>
        </w:rPr>
        <w:t xml:space="preserve"> (2).</w:t>
      </w:r>
    </w:p>
    <w:p w14:paraId="1D4F491F" w14:textId="4110C6A9" w:rsidR="001E01D6" w:rsidRPr="00DA32FC" w:rsidRDefault="001E01D6" w:rsidP="00DA32FC">
      <w:pPr>
        <w:pStyle w:val="aDef"/>
        <w:rPr>
          <w:color w:val="000000"/>
        </w:rPr>
      </w:pPr>
      <w:r w:rsidRPr="00DA32FC">
        <w:rPr>
          <w:rStyle w:val="charBoldItals"/>
        </w:rPr>
        <w:t>urban forest</w:t>
      </w:r>
      <w:r w:rsidRPr="00DA32FC">
        <w:rPr>
          <w:color w:val="000000"/>
        </w:rPr>
        <w:t xml:space="preserve">—see section </w:t>
      </w:r>
      <w:r w:rsidR="00932D3B" w:rsidRPr="00DA32FC">
        <w:rPr>
          <w:color w:val="000000"/>
        </w:rPr>
        <w:t>7</w:t>
      </w:r>
      <w:r w:rsidRPr="00DA32FC">
        <w:rPr>
          <w:color w:val="000000"/>
        </w:rPr>
        <w:t>.</w:t>
      </w:r>
    </w:p>
    <w:p w14:paraId="3B5C5D7D" w14:textId="58B4A8CA" w:rsidR="00800BE5" w:rsidRPr="00DA32FC" w:rsidRDefault="001E01D6" w:rsidP="00DA32FC">
      <w:pPr>
        <w:pStyle w:val="aDef"/>
        <w:rPr>
          <w:color w:val="000000"/>
        </w:rPr>
      </w:pPr>
      <w:r w:rsidRPr="00DA32FC">
        <w:rPr>
          <w:rStyle w:val="charBoldItals"/>
        </w:rPr>
        <w:t>warrant</w:t>
      </w:r>
      <w:r w:rsidRPr="00DA32FC">
        <w:rPr>
          <w:color w:val="000000"/>
        </w:rPr>
        <w:t xml:space="preserve">, for part 7 (Enforcement)—see section </w:t>
      </w:r>
      <w:r w:rsidR="00932D3B" w:rsidRPr="00DA32FC">
        <w:rPr>
          <w:color w:val="000000"/>
        </w:rPr>
        <w:t>110</w:t>
      </w:r>
      <w:r w:rsidRPr="00DA32FC">
        <w:rPr>
          <w:color w:val="000000"/>
        </w:rPr>
        <w:t>.</w:t>
      </w:r>
    </w:p>
    <w:p w14:paraId="563DB5F2" w14:textId="77777777" w:rsidR="00CC3FA2" w:rsidRDefault="00CC3FA2">
      <w:pPr>
        <w:pStyle w:val="04Dictionary"/>
        <w:sectPr w:rsidR="00CC3FA2">
          <w:headerReference w:type="even" r:id="rId166"/>
          <w:headerReference w:type="default" r:id="rId167"/>
          <w:footerReference w:type="even" r:id="rId168"/>
          <w:footerReference w:type="default" r:id="rId169"/>
          <w:type w:val="continuous"/>
          <w:pgSz w:w="11907" w:h="16839" w:code="9"/>
          <w:pgMar w:top="3000" w:right="1900" w:bottom="2500" w:left="2300" w:header="2480" w:footer="2100" w:gutter="0"/>
          <w:cols w:space="720"/>
          <w:docGrid w:linePitch="254"/>
        </w:sectPr>
      </w:pPr>
    </w:p>
    <w:p w14:paraId="61C77157" w14:textId="77777777" w:rsidR="00DE2C83" w:rsidRDefault="00DE2C83">
      <w:pPr>
        <w:pStyle w:val="Endnote1"/>
      </w:pPr>
      <w:bookmarkStart w:id="209" w:name="_Toc153890312"/>
      <w:r>
        <w:lastRenderedPageBreak/>
        <w:t>Endnotes</w:t>
      </w:r>
      <w:bookmarkEnd w:id="209"/>
    </w:p>
    <w:p w14:paraId="3B54123D" w14:textId="77777777" w:rsidR="00DE2C83" w:rsidRPr="003B76FC" w:rsidRDefault="00DE2C83">
      <w:pPr>
        <w:pStyle w:val="Endnote20"/>
      </w:pPr>
      <w:bookmarkStart w:id="210" w:name="_Toc153890313"/>
      <w:r w:rsidRPr="003B76FC">
        <w:rPr>
          <w:rStyle w:val="charTableNo"/>
        </w:rPr>
        <w:t>1</w:t>
      </w:r>
      <w:r>
        <w:tab/>
      </w:r>
      <w:r w:rsidRPr="003B76FC">
        <w:rPr>
          <w:rStyle w:val="charTableText"/>
        </w:rPr>
        <w:t>About the endnotes</w:t>
      </w:r>
      <w:bookmarkEnd w:id="210"/>
    </w:p>
    <w:p w14:paraId="234C7CC3" w14:textId="77777777" w:rsidR="00DE2C83" w:rsidRDefault="00DE2C83">
      <w:pPr>
        <w:pStyle w:val="EndNoteTextPub"/>
      </w:pPr>
      <w:r>
        <w:t>Amending and modifying laws are annotated in the legislation history and the amendment history.  Current modifications are not included in the republished law but are set out in the endnotes.</w:t>
      </w:r>
    </w:p>
    <w:p w14:paraId="485B0D12" w14:textId="2C72AEC1" w:rsidR="00DE2C83" w:rsidRDefault="00DE2C83">
      <w:pPr>
        <w:pStyle w:val="EndNoteTextPub"/>
      </w:pPr>
      <w:r>
        <w:t xml:space="preserve">Not all editorial amendments made under the </w:t>
      </w:r>
      <w:hyperlink r:id="rId170" w:tooltip="A2001-14" w:history="1">
        <w:r w:rsidR="00B1677A" w:rsidRPr="00B1677A">
          <w:rPr>
            <w:rStyle w:val="charCitHyperlinkItal"/>
          </w:rPr>
          <w:t>Legislation Act 2001</w:t>
        </w:r>
      </w:hyperlink>
      <w:r>
        <w:t>, part 11.3 are annotated in the amendment history.  Full details of any amendments can be obtained from the Parliamentary Counsel’s Office.</w:t>
      </w:r>
    </w:p>
    <w:p w14:paraId="68114946" w14:textId="77777777" w:rsidR="00DE2C83" w:rsidRDefault="00DE2C83"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A34E52F" w14:textId="77777777" w:rsidR="00DE2C83" w:rsidRDefault="00DE2C83">
      <w:pPr>
        <w:pStyle w:val="EndNoteTextPub"/>
      </w:pPr>
      <w:r>
        <w:t xml:space="preserve">If all the provisions of the law have been renumbered, a table of renumbered provisions gives details of previous and current numbering.  </w:t>
      </w:r>
    </w:p>
    <w:p w14:paraId="5A492559" w14:textId="77777777" w:rsidR="00DE2C83" w:rsidRDefault="00DE2C83">
      <w:pPr>
        <w:pStyle w:val="EndNoteTextPub"/>
      </w:pPr>
      <w:r>
        <w:t>The endnotes also include a table of earlier republications.</w:t>
      </w:r>
    </w:p>
    <w:p w14:paraId="432AA91D" w14:textId="77777777" w:rsidR="00DE2C83" w:rsidRPr="003B76FC" w:rsidRDefault="00DE2C83">
      <w:pPr>
        <w:pStyle w:val="Endnote20"/>
      </w:pPr>
      <w:bookmarkStart w:id="211" w:name="_Toc153890314"/>
      <w:r w:rsidRPr="003B76FC">
        <w:rPr>
          <w:rStyle w:val="charTableNo"/>
        </w:rPr>
        <w:t>2</w:t>
      </w:r>
      <w:r>
        <w:tab/>
      </w:r>
      <w:r w:rsidRPr="003B76FC">
        <w:rPr>
          <w:rStyle w:val="charTableText"/>
        </w:rPr>
        <w:t>Abbreviation key</w:t>
      </w:r>
      <w:bookmarkEnd w:id="211"/>
    </w:p>
    <w:p w14:paraId="56A698F2" w14:textId="77777777" w:rsidR="00DE2C83" w:rsidRDefault="00DE2C83">
      <w:pPr>
        <w:rPr>
          <w:sz w:val="4"/>
        </w:rPr>
      </w:pPr>
    </w:p>
    <w:tbl>
      <w:tblPr>
        <w:tblW w:w="7372" w:type="dxa"/>
        <w:tblInd w:w="1100" w:type="dxa"/>
        <w:tblLayout w:type="fixed"/>
        <w:tblLook w:val="0000" w:firstRow="0" w:lastRow="0" w:firstColumn="0" w:lastColumn="0" w:noHBand="0" w:noVBand="0"/>
      </w:tblPr>
      <w:tblGrid>
        <w:gridCol w:w="3720"/>
        <w:gridCol w:w="3652"/>
      </w:tblGrid>
      <w:tr w:rsidR="00DE2C83" w14:paraId="3713C4BC" w14:textId="77777777" w:rsidTr="00427153">
        <w:tc>
          <w:tcPr>
            <w:tcW w:w="3720" w:type="dxa"/>
          </w:tcPr>
          <w:p w14:paraId="50466CD5" w14:textId="77777777" w:rsidR="00DE2C83" w:rsidRDefault="00DE2C83">
            <w:pPr>
              <w:pStyle w:val="EndnotesAbbrev"/>
            </w:pPr>
            <w:r>
              <w:t>A = Act</w:t>
            </w:r>
          </w:p>
        </w:tc>
        <w:tc>
          <w:tcPr>
            <w:tcW w:w="3652" w:type="dxa"/>
          </w:tcPr>
          <w:p w14:paraId="38C9F6F4" w14:textId="77777777" w:rsidR="00DE2C83" w:rsidRDefault="00DE2C83" w:rsidP="00427153">
            <w:pPr>
              <w:pStyle w:val="EndnotesAbbrev"/>
            </w:pPr>
            <w:r>
              <w:t>NI = Notifiable instrument</w:t>
            </w:r>
          </w:p>
        </w:tc>
      </w:tr>
      <w:tr w:rsidR="00DE2C83" w14:paraId="3AA993DD" w14:textId="77777777" w:rsidTr="00427153">
        <w:tc>
          <w:tcPr>
            <w:tcW w:w="3720" w:type="dxa"/>
          </w:tcPr>
          <w:p w14:paraId="0C6F2ED3" w14:textId="77777777" w:rsidR="00DE2C83" w:rsidRDefault="00DE2C83" w:rsidP="00427153">
            <w:pPr>
              <w:pStyle w:val="EndnotesAbbrev"/>
            </w:pPr>
            <w:r>
              <w:t>AF = Approved form</w:t>
            </w:r>
          </w:p>
        </w:tc>
        <w:tc>
          <w:tcPr>
            <w:tcW w:w="3652" w:type="dxa"/>
          </w:tcPr>
          <w:p w14:paraId="206415EB" w14:textId="77777777" w:rsidR="00DE2C83" w:rsidRDefault="00DE2C83" w:rsidP="00427153">
            <w:pPr>
              <w:pStyle w:val="EndnotesAbbrev"/>
            </w:pPr>
            <w:r>
              <w:t>o = order</w:t>
            </w:r>
          </w:p>
        </w:tc>
      </w:tr>
      <w:tr w:rsidR="00DE2C83" w14:paraId="417F0489" w14:textId="77777777" w:rsidTr="00427153">
        <w:tc>
          <w:tcPr>
            <w:tcW w:w="3720" w:type="dxa"/>
          </w:tcPr>
          <w:p w14:paraId="169A67AB" w14:textId="77777777" w:rsidR="00DE2C83" w:rsidRDefault="00DE2C83">
            <w:pPr>
              <w:pStyle w:val="EndnotesAbbrev"/>
            </w:pPr>
            <w:r>
              <w:t>am = amended</w:t>
            </w:r>
          </w:p>
        </w:tc>
        <w:tc>
          <w:tcPr>
            <w:tcW w:w="3652" w:type="dxa"/>
          </w:tcPr>
          <w:p w14:paraId="3C87D18E" w14:textId="77777777" w:rsidR="00DE2C83" w:rsidRDefault="00DE2C83" w:rsidP="00427153">
            <w:pPr>
              <w:pStyle w:val="EndnotesAbbrev"/>
            </w:pPr>
            <w:r>
              <w:t>om = omitted/repealed</w:t>
            </w:r>
          </w:p>
        </w:tc>
      </w:tr>
      <w:tr w:rsidR="00DE2C83" w14:paraId="2D6B50F7" w14:textId="77777777" w:rsidTr="00427153">
        <w:tc>
          <w:tcPr>
            <w:tcW w:w="3720" w:type="dxa"/>
          </w:tcPr>
          <w:p w14:paraId="40DDCE57" w14:textId="77777777" w:rsidR="00DE2C83" w:rsidRDefault="00DE2C83">
            <w:pPr>
              <w:pStyle w:val="EndnotesAbbrev"/>
            </w:pPr>
            <w:r>
              <w:t>amdt = amendment</w:t>
            </w:r>
          </w:p>
        </w:tc>
        <w:tc>
          <w:tcPr>
            <w:tcW w:w="3652" w:type="dxa"/>
          </w:tcPr>
          <w:p w14:paraId="1841BFE4" w14:textId="77777777" w:rsidR="00DE2C83" w:rsidRDefault="00DE2C83" w:rsidP="00427153">
            <w:pPr>
              <w:pStyle w:val="EndnotesAbbrev"/>
            </w:pPr>
            <w:r>
              <w:t>ord = ordinance</w:t>
            </w:r>
          </w:p>
        </w:tc>
      </w:tr>
      <w:tr w:rsidR="00DE2C83" w14:paraId="30E1EC81" w14:textId="77777777" w:rsidTr="00427153">
        <w:tc>
          <w:tcPr>
            <w:tcW w:w="3720" w:type="dxa"/>
          </w:tcPr>
          <w:p w14:paraId="090DE3FB" w14:textId="77777777" w:rsidR="00DE2C83" w:rsidRDefault="00DE2C83">
            <w:pPr>
              <w:pStyle w:val="EndnotesAbbrev"/>
            </w:pPr>
            <w:r>
              <w:t>AR = Assembly resolution</w:t>
            </w:r>
          </w:p>
        </w:tc>
        <w:tc>
          <w:tcPr>
            <w:tcW w:w="3652" w:type="dxa"/>
          </w:tcPr>
          <w:p w14:paraId="74EFDC43" w14:textId="77777777" w:rsidR="00DE2C83" w:rsidRDefault="00DE2C83" w:rsidP="00427153">
            <w:pPr>
              <w:pStyle w:val="EndnotesAbbrev"/>
            </w:pPr>
            <w:r>
              <w:t>orig = original</w:t>
            </w:r>
          </w:p>
        </w:tc>
      </w:tr>
      <w:tr w:rsidR="00DE2C83" w14:paraId="40191309" w14:textId="77777777" w:rsidTr="00427153">
        <w:tc>
          <w:tcPr>
            <w:tcW w:w="3720" w:type="dxa"/>
          </w:tcPr>
          <w:p w14:paraId="663AD592" w14:textId="77777777" w:rsidR="00DE2C83" w:rsidRDefault="00DE2C83">
            <w:pPr>
              <w:pStyle w:val="EndnotesAbbrev"/>
            </w:pPr>
            <w:r>
              <w:t>ch = chapter</w:t>
            </w:r>
          </w:p>
        </w:tc>
        <w:tc>
          <w:tcPr>
            <w:tcW w:w="3652" w:type="dxa"/>
          </w:tcPr>
          <w:p w14:paraId="7A203187" w14:textId="77777777" w:rsidR="00DE2C83" w:rsidRDefault="00DE2C83" w:rsidP="00427153">
            <w:pPr>
              <w:pStyle w:val="EndnotesAbbrev"/>
            </w:pPr>
            <w:r>
              <w:t>par = paragraph/subparagraph</w:t>
            </w:r>
          </w:p>
        </w:tc>
      </w:tr>
      <w:tr w:rsidR="00DE2C83" w14:paraId="2E3C23EC" w14:textId="77777777" w:rsidTr="00427153">
        <w:tc>
          <w:tcPr>
            <w:tcW w:w="3720" w:type="dxa"/>
          </w:tcPr>
          <w:p w14:paraId="1CFC1803" w14:textId="77777777" w:rsidR="00DE2C83" w:rsidRDefault="00DE2C83">
            <w:pPr>
              <w:pStyle w:val="EndnotesAbbrev"/>
            </w:pPr>
            <w:r>
              <w:t>CN = Commencement notice</w:t>
            </w:r>
          </w:p>
        </w:tc>
        <w:tc>
          <w:tcPr>
            <w:tcW w:w="3652" w:type="dxa"/>
          </w:tcPr>
          <w:p w14:paraId="0E31F978" w14:textId="77777777" w:rsidR="00DE2C83" w:rsidRDefault="00DE2C83" w:rsidP="00427153">
            <w:pPr>
              <w:pStyle w:val="EndnotesAbbrev"/>
            </w:pPr>
            <w:r>
              <w:t>pres = present</w:t>
            </w:r>
          </w:p>
        </w:tc>
      </w:tr>
      <w:tr w:rsidR="00DE2C83" w14:paraId="45C55F8C" w14:textId="77777777" w:rsidTr="00427153">
        <w:tc>
          <w:tcPr>
            <w:tcW w:w="3720" w:type="dxa"/>
          </w:tcPr>
          <w:p w14:paraId="543AD878" w14:textId="77777777" w:rsidR="00DE2C83" w:rsidRDefault="00DE2C83">
            <w:pPr>
              <w:pStyle w:val="EndnotesAbbrev"/>
            </w:pPr>
            <w:r>
              <w:t>def = definition</w:t>
            </w:r>
          </w:p>
        </w:tc>
        <w:tc>
          <w:tcPr>
            <w:tcW w:w="3652" w:type="dxa"/>
          </w:tcPr>
          <w:p w14:paraId="708F5539" w14:textId="77777777" w:rsidR="00DE2C83" w:rsidRDefault="00DE2C83" w:rsidP="00427153">
            <w:pPr>
              <w:pStyle w:val="EndnotesAbbrev"/>
            </w:pPr>
            <w:r>
              <w:t>prev = previous</w:t>
            </w:r>
          </w:p>
        </w:tc>
      </w:tr>
      <w:tr w:rsidR="00DE2C83" w14:paraId="08BE817B" w14:textId="77777777" w:rsidTr="00427153">
        <w:tc>
          <w:tcPr>
            <w:tcW w:w="3720" w:type="dxa"/>
          </w:tcPr>
          <w:p w14:paraId="3FEF50CE" w14:textId="77777777" w:rsidR="00DE2C83" w:rsidRDefault="00DE2C83">
            <w:pPr>
              <w:pStyle w:val="EndnotesAbbrev"/>
            </w:pPr>
            <w:r>
              <w:t>DI = Disallowable instrument</w:t>
            </w:r>
          </w:p>
        </w:tc>
        <w:tc>
          <w:tcPr>
            <w:tcW w:w="3652" w:type="dxa"/>
          </w:tcPr>
          <w:p w14:paraId="5AFBCB99" w14:textId="77777777" w:rsidR="00DE2C83" w:rsidRDefault="00DE2C83" w:rsidP="00427153">
            <w:pPr>
              <w:pStyle w:val="EndnotesAbbrev"/>
            </w:pPr>
            <w:r>
              <w:t>(prev...) = previously</w:t>
            </w:r>
          </w:p>
        </w:tc>
      </w:tr>
      <w:tr w:rsidR="00DE2C83" w14:paraId="5C418E53" w14:textId="77777777" w:rsidTr="00427153">
        <w:tc>
          <w:tcPr>
            <w:tcW w:w="3720" w:type="dxa"/>
          </w:tcPr>
          <w:p w14:paraId="0F79F772" w14:textId="77777777" w:rsidR="00DE2C83" w:rsidRDefault="00DE2C83">
            <w:pPr>
              <w:pStyle w:val="EndnotesAbbrev"/>
            </w:pPr>
            <w:r>
              <w:t>dict = dictionary</w:t>
            </w:r>
          </w:p>
        </w:tc>
        <w:tc>
          <w:tcPr>
            <w:tcW w:w="3652" w:type="dxa"/>
          </w:tcPr>
          <w:p w14:paraId="551686E3" w14:textId="77777777" w:rsidR="00DE2C83" w:rsidRDefault="00DE2C83" w:rsidP="00427153">
            <w:pPr>
              <w:pStyle w:val="EndnotesAbbrev"/>
            </w:pPr>
            <w:r>
              <w:t>pt = part</w:t>
            </w:r>
          </w:p>
        </w:tc>
      </w:tr>
      <w:tr w:rsidR="00DE2C83" w14:paraId="7E685E98" w14:textId="77777777" w:rsidTr="00427153">
        <w:tc>
          <w:tcPr>
            <w:tcW w:w="3720" w:type="dxa"/>
          </w:tcPr>
          <w:p w14:paraId="59FDFA84" w14:textId="77777777" w:rsidR="00DE2C83" w:rsidRDefault="00DE2C83">
            <w:pPr>
              <w:pStyle w:val="EndnotesAbbrev"/>
            </w:pPr>
            <w:r>
              <w:t xml:space="preserve">disallowed = disallowed by the Legislative </w:t>
            </w:r>
          </w:p>
        </w:tc>
        <w:tc>
          <w:tcPr>
            <w:tcW w:w="3652" w:type="dxa"/>
          </w:tcPr>
          <w:p w14:paraId="7F807729" w14:textId="77777777" w:rsidR="00DE2C83" w:rsidRDefault="00DE2C83" w:rsidP="00427153">
            <w:pPr>
              <w:pStyle w:val="EndnotesAbbrev"/>
            </w:pPr>
            <w:r>
              <w:t>r = rule/subrule</w:t>
            </w:r>
          </w:p>
        </w:tc>
      </w:tr>
      <w:tr w:rsidR="00DE2C83" w14:paraId="6638A9CB" w14:textId="77777777" w:rsidTr="00427153">
        <w:tc>
          <w:tcPr>
            <w:tcW w:w="3720" w:type="dxa"/>
          </w:tcPr>
          <w:p w14:paraId="0501F36B" w14:textId="77777777" w:rsidR="00DE2C83" w:rsidRDefault="00DE2C83">
            <w:pPr>
              <w:pStyle w:val="EndnotesAbbrev"/>
              <w:ind w:left="972"/>
            </w:pPr>
            <w:r>
              <w:t>Assembly</w:t>
            </w:r>
          </w:p>
        </w:tc>
        <w:tc>
          <w:tcPr>
            <w:tcW w:w="3652" w:type="dxa"/>
          </w:tcPr>
          <w:p w14:paraId="36E40FA3" w14:textId="77777777" w:rsidR="00DE2C83" w:rsidRDefault="00DE2C83" w:rsidP="00427153">
            <w:pPr>
              <w:pStyle w:val="EndnotesAbbrev"/>
            </w:pPr>
            <w:r>
              <w:t>reloc = relocated</w:t>
            </w:r>
          </w:p>
        </w:tc>
      </w:tr>
      <w:tr w:rsidR="00DE2C83" w14:paraId="5C7DD1DF" w14:textId="77777777" w:rsidTr="00427153">
        <w:tc>
          <w:tcPr>
            <w:tcW w:w="3720" w:type="dxa"/>
          </w:tcPr>
          <w:p w14:paraId="26D6B8D3" w14:textId="77777777" w:rsidR="00DE2C83" w:rsidRDefault="00DE2C83">
            <w:pPr>
              <w:pStyle w:val="EndnotesAbbrev"/>
            </w:pPr>
            <w:r>
              <w:t>div = division</w:t>
            </w:r>
          </w:p>
        </w:tc>
        <w:tc>
          <w:tcPr>
            <w:tcW w:w="3652" w:type="dxa"/>
          </w:tcPr>
          <w:p w14:paraId="167D3598" w14:textId="77777777" w:rsidR="00DE2C83" w:rsidRDefault="00DE2C83" w:rsidP="00427153">
            <w:pPr>
              <w:pStyle w:val="EndnotesAbbrev"/>
            </w:pPr>
            <w:r>
              <w:t>renum = renumbered</w:t>
            </w:r>
          </w:p>
        </w:tc>
      </w:tr>
      <w:tr w:rsidR="00DE2C83" w14:paraId="3B37B219" w14:textId="77777777" w:rsidTr="00427153">
        <w:tc>
          <w:tcPr>
            <w:tcW w:w="3720" w:type="dxa"/>
          </w:tcPr>
          <w:p w14:paraId="61E9470E" w14:textId="77777777" w:rsidR="00DE2C83" w:rsidRDefault="00DE2C83">
            <w:pPr>
              <w:pStyle w:val="EndnotesAbbrev"/>
            </w:pPr>
            <w:r>
              <w:t>exp = expires/expired</w:t>
            </w:r>
          </w:p>
        </w:tc>
        <w:tc>
          <w:tcPr>
            <w:tcW w:w="3652" w:type="dxa"/>
          </w:tcPr>
          <w:p w14:paraId="4D57C544" w14:textId="77777777" w:rsidR="00DE2C83" w:rsidRDefault="00DE2C83" w:rsidP="00427153">
            <w:pPr>
              <w:pStyle w:val="EndnotesAbbrev"/>
            </w:pPr>
            <w:r>
              <w:t>R[X] = Republication No</w:t>
            </w:r>
          </w:p>
        </w:tc>
      </w:tr>
      <w:tr w:rsidR="00DE2C83" w14:paraId="08132A5A" w14:textId="77777777" w:rsidTr="00427153">
        <w:tc>
          <w:tcPr>
            <w:tcW w:w="3720" w:type="dxa"/>
          </w:tcPr>
          <w:p w14:paraId="62B82E3D" w14:textId="77777777" w:rsidR="00DE2C83" w:rsidRDefault="00DE2C83">
            <w:pPr>
              <w:pStyle w:val="EndnotesAbbrev"/>
            </w:pPr>
            <w:r>
              <w:t>Gaz = gazette</w:t>
            </w:r>
          </w:p>
        </w:tc>
        <w:tc>
          <w:tcPr>
            <w:tcW w:w="3652" w:type="dxa"/>
          </w:tcPr>
          <w:p w14:paraId="4ED2CD19" w14:textId="77777777" w:rsidR="00DE2C83" w:rsidRDefault="00DE2C83" w:rsidP="00427153">
            <w:pPr>
              <w:pStyle w:val="EndnotesAbbrev"/>
            </w:pPr>
            <w:r>
              <w:t>RI = reissue</w:t>
            </w:r>
          </w:p>
        </w:tc>
      </w:tr>
      <w:tr w:rsidR="00DE2C83" w14:paraId="6D3F174F" w14:textId="77777777" w:rsidTr="00427153">
        <w:tc>
          <w:tcPr>
            <w:tcW w:w="3720" w:type="dxa"/>
          </w:tcPr>
          <w:p w14:paraId="624C723F" w14:textId="77777777" w:rsidR="00DE2C83" w:rsidRDefault="00DE2C83">
            <w:pPr>
              <w:pStyle w:val="EndnotesAbbrev"/>
            </w:pPr>
            <w:r>
              <w:t>hdg = heading</w:t>
            </w:r>
          </w:p>
        </w:tc>
        <w:tc>
          <w:tcPr>
            <w:tcW w:w="3652" w:type="dxa"/>
          </w:tcPr>
          <w:p w14:paraId="29C7B387" w14:textId="77777777" w:rsidR="00DE2C83" w:rsidRDefault="00DE2C83" w:rsidP="00427153">
            <w:pPr>
              <w:pStyle w:val="EndnotesAbbrev"/>
            </w:pPr>
            <w:r>
              <w:t>s = section/subsection</w:t>
            </w:r>
          </w:p>
        </w:tc>
      </w:tr>
      <w:tr w:rsidR="00DE2C83" w14:paraId="104B1A85" w14:textId="77777777" w:rsidTr="00427153">
        <w:tc>
          <w:tcPr>
            <w:tcW w:w="3720" w:type="dxa"/>
          </w:tcPr>
          <w:p w14:paraId="286E26AA" w14:textId="77777777" w:rsidR="00DE2C83" w:rsidRDefault="00DE2C83">
            <w:pPr>
              <w:pStyle w:val="EndnotesAbbrev"/>
            </w:pPr>
            <w:r>
              <w:t>IA = Interpretation Act 1967</w:t>
            </w:r>
          </w:p>
        </w:tc>
        <w:tc>
          <w:tcPr>
            <w:tcW w:w="3652" w:type="dxa"/>
          </w:tcPr>
          <w:p w14:paraId="24CE1011" w14:textId="77777777" w:rsidR="00DE2C83" w:rsidRDefault="00DE2C83" w:rsidP="00427153">
            <w:pPr>
              <w:pStyle w:val="EndnotesAbbrev"/>
            </w:pPr>
            <w:r>
              <w:t>sch = schedule</w:t>
            </w:r>
          </w:p>
        </w:tc>
      </w:tr>
      <w:tr w:rsidR="00DE2C83" w14:paraId="64BD6F43" w14:textId="77777777" w:rsidTr="00427153">
        <w:tc>
          <w:tcPr>
            <w:tcW w:w="3720" w:type="dxa"/>
          </w:tcPr>
          <w:p w14:paraId="2C451897" w14:textId="77777777" w:rsidR="00DE2C83" w:rsidRDefault="00DE2C83">
            <w:pPr>
              <w:pStyle w:val="EndnotesAbbrev"/>
            </w:pPr>
            <w:r>
              <w:t>ins = inserted/added</w:t>
            </w:r>
          </w:p>
        </w:tc>
        <w:tc>
          <w:tcPr>
            <w:tcW w:w="3652" w:type="dxa"/>
          </w:tcPr>
          <w:p w14:paraId="71CD1C23" w14:textId="77777777" w:rsidR="00DE2C83" w:rsidRDefault="00DE2C83" w:rsidP="00427153">
            <w:pPr>
              <w:pStyle w:val="EndnotesAbbrev"/>
            </w:pPr>
            <w:r>
              <w:t>sdiv = subdivision</w:t>
            </w:r>
          </w:p>
        </w:tc>
      </w:tr>
      <w:tr w:rsidR="00DE2C83" w14:paraId="1AA97FD8" w14:textId="77777777" w:rsidTr="00427153">
        <w:tc>
          <w:tcPr>
            <w:tcW w:w="3720" w:type="dxa"/>
          </w:tcPr>
          <w:p w14:paraId="5262439E" w14:textId="77777777" w:rsidR="00DE2C83" w:rsidRDefault="00DE2C83">
            <w:pPr>
              <w:pStyle w:val="EndnotesAbbrev"/>
            </w:pPr>
            <w:r>
              <w:t>LA = Legislation Act 2001</w:t>
            </w:r>
          </w:p>
        </w:tc>
        <w:tc>
          <w:tcPr>
            <w:tcW w:w="3652" w:type="dxa"/>
          </w:tcPr>
          <w:p w14:paraId="1EC8DBEB" w14:textId="77777777" w:rsidR="00DE2C83" w:rsidRDefault="00DE2C83" w:rsidP="00427153">
            <w:pPr>
              <w:pStyle w:val="EndnotesAbbrev"/>
            </w:pPr>
            <w:r>
              <w:t>SL = Subordinate law</w:t>
            </w:r>
          </w:p>
        </w:tc>
      </w:tr>
      <w:tr w:rsidR="00DE2C83" w14:paraId="64623522" w14:textId="77777777" w:rsidTr="00427153">
        <w:tc>
          <w:tcPr>
            <w:tcW w:w="3720" w:type="dxa"/>
          </w:tcPr>
          <w:p w14:paraId="739A4128" w14:textId="77777777" w:rsidR="00DE2C83" w:rsidRDefault="00DE2C83">
            <w:pPr>
              <w:pStyle w:val="EndnotesAbbrev"/>
            </w:pPr>
            <w:r>
              <w:t>LR = legislation register</w:t>
            </w:r>
          </w:p>
        </w:tc>
        <w:tc>
          <w:tcPr>
            <w:tcW w:w="3652" w:type="dxa"/>
          </w:tcPr>
          <w:p w14:paraId="7FC28481" w14:textId="77777777" w:rsidR="00DE2C83" w:rsidRDefault="00DE2C83" w:rsidP="00427153">
            <w:pPr>
              <w:pStyle w:val="EndnotesAbbrev"/>
            </w:pPr>
            <w:r>
              <w:t>sub = substituted</w:t>
            </w:r>
          </w:p>
        </w:tc>
      </w:tr>
      <w:tr w:rsidR="00DE2C83" w14:paraId="1B2C04E4" w14:textId="77777777" w:rsidTr="00427153">
        <w:tc>
          <w:tcPr>
            <w:tcW w:w="3720" w:type="dxa"/>
          </w:tcPr>
          <w:p w14:paraId="269D4553" w14:textId="77777777" w:rsidR="00DE2C83" w:rsidRDefault="00DE2C83">
            <w:pPr>
              <w:pStyle w:val="EndnotesAbbrev"/>
            </w:pPr>
            <w:r>
              <w:t>LRA = Legislation (Republication) Act 1996</w:t>
            </w:r>
          </w:p>
        </w:tc>
        <w:tc>
          <w:tcPr>
            <w:tcW w:w="3652" w:type="dxa"/>
          </w:tcPr>
          <w:p w14:paraId="7A79512C" w14:textId="77777777" w:rsidR="00DE2C83" w:rsidRDefault="00DE2C83" w:rsidP="00427153">
            <w:pPr>
              <w:pStyle w:val="EndnotesAbbrev"/>
            </w:pPr>
            <w:r>
              <w:rPr>
                <w:u w:val="single"/>
              </w:rPr>
              <w:t>underlining</w:t>
            </w:r>
            <w:r>
              <w:t xml:space="preserve"> = whole or part not commenced</w:t>
            </w:r>
          </w:p>
        </w:tc>
      </w:tr>
      <w:tr w:rsidR="00DE2C83" w14:paraId="29BBFE9F" w14:textId="77777777" w:rsidTr="00427153">
        <w:tc>
          <w:tcPr>
            <w:tcW w:w="3720" w:type="dxa"/>
          </w:tcPr>
          <w:p w14:paraId="02C454B5" w14:textId="77777777" w:rsidR="00DE2C83" w:rsidRDefault="00DE2C83">
            <w:pPr>
              <w:pStyle w:val="EndnotesAbbrev"/>
            </w:pPr>
            <w:r>
              <w:t>mod = modified/modification</w:t>
            </w:r>
          </w:p>
        </w:tc>
        <w:tc>
          <w:tcPr>
            <w:tcW w:w="3652" w:type="dxa"/>
          </w:tcPr>
          <w:p w14:paraId="40F247DF" w14:textId="77777777" w:rsidR="00DE2C83" w:rsidRDefault="00DE2C83" w:rsidP="00427153">
            <w:pPr>
              <w:pStyle w:val="EndnotesAbbrev"/>
              <w:ind w:left="1073"/>
            </w:pPr>
            <w:r>
              <w:t>or to be expired</w:t>
            </w:r>
          </w:p>
        </w:tc>
      </w:tr>
    </w:tbl>
    <w:p w14:paraId="2C23E49E" w14:textId="77777777" w:rsidR="00DE2C83" w:rsidRPr="00BB6F39" w:rsidRDefault="00DE2C83" w:rsidP="00CE2912"/>
    <w:p w14:paraId="7DA9FDE4" w14:textId="77777777" w:rsidR="00DE2C83" w:rsidRPr="0047411E" w:rsidRDefault="00DE2C83" w:rsidP="00BC5144">
      <w:pPr>
        <w:pStyle w:val="PageBreak"/>
      </w:pPr>
      <w:r w:rsidRPr="0047411E">
        <w:br w:type="page"/>
      </w:r>
    </w:p>
    <w:p w14:paraId="7D7E2051" w14:textId="77777777" w:rsidR="00DE2C83" w:rsidRPr="003B76FC" w:rsidRDefault="00DE2C83">
      <w:pPr>
        <w:pStyle w:val="Endnote20"/>
      </w:pPr>
      <w:bookmarkStart w:id="212" w:name="_Toc153890315"/>
      <w:r w:rsidRPr="003B76FC">
        <w:rPr>
          <w:rStyle w:val="charTableNo"/>
        </w:rPr>
        <w:lastRenderedPageBreak/>
        <w:t>3</w:t>
      </w:r>
      <w:r>
        <w:tab/>
      </w:r>
      <w:r w:rsidRPr="003B76FC">
        <w:rPr>
          <w:rStyle w:val="charTableText"/>
        </w:rPr>
        <w:t>Legislation history</w:t>
      </w:r>
      <w:bookmarkEnd w:id="212"/>
    </w:p>
    <w:p w14:paraId="6AAAB371" w14:textId="7DB16ED6" w:rsidR="00DE2C83" w:rsidRDefault="00022EE7">
      <w:pPr>
        <w:pStyle w:val="NewAct"/>
      </w:pPr>
      <w:r>
        <w:t>Urban Forest Act 2023 A2023-14</w:t>
      </w:r>
    </w:p>
    <w:p w14:paraId="4D90948B" w14:textId="438EAA78" w:rsidR="00022EE7" w:rsidRDefault="00022EE7" w:rsidP="00022EE7">
      <w:pPr>
        <w:pStyle w:val="Actdetails"/>
      </w:pPr>
      <w:r>
        <w:t>notified LR 11 April 2023</w:t>
      </w:r>
    </w:p>
    <w:p w14:paraId="09826302" w14:textId="6C16ED18" w:rsidR="001045B1" w:rsidRDefault="001045B1" w:rsidP="00022EE7">
      <w:pPr>
        <w:pStyle w:val="Actdetails"/>
      </w:pPr>
      <w:r>
        <w:t>s 1, s 2 commenced 11 April 2023 (LA s 75 (1))</w:t>
      </w:r>
    </w:p>
    <w:p w14:paraId="77E43AB4" w14:textId="4E038006" w:rsidR="001045B1" w:rsidRPr="00022EE7" w:rsidRDefault="001045B1" w:rsidP="00022EE7">
      <w:pPr>
        <w:pStyle w:val="Actdetails"/>
      </w:pPr>
      <w:r>
        <w:t>remainder commenced 1 January 2024 (s 2)</w:t>
      </w:r>
    </w:p>
    <w:p w14:paraId="379081F3" w14:textId="77777777" w:rsidR="00C05A87" w:rsidRDefault="00C05A87">
      <w:pPr>
        <w:pStyle w:val="Asamby"/>
      </w:pPr>
      <w:r>
        <w:t>as amended by</w:t>
      </w:r>
    </w:p>
    <w:p w14:paraId="229E171C" w14:textId="0D64C51A" w:rsidR="00C05A87" w:rsidRDefault="00DC2CB6" w:rsidP="00C05A87">
      <w:pPr>
        <w:pStyle w:val="NewAct"/>
      </w:pPr>
      <w:hyperlink r:id="rId171" w:tooltip="A2023-52" w:history="1">
        <w:r w:rsidR="00C05A87">
          <w:rPr>
            <w:rStyle w:val="charCitHyperlinkAbbrev"/>
          </w:rPr>
          <w:t>Urban Forest (Consequential Amendments) Act 2023</w:t>
        </w:r>
      </w:hyperlink>
      <w:r w:rsidR="00C05A87">
        <w:t xml:space="preserve"> A2023-52 sch 1 pt 1.11</w:t>
      </w:r>
    </w:p>
    <w:p w14:paraId="25E96451" w14:textId="77777777" w:rsidR="00C05A87" w:rsidRDefault="00C05A87" w:rsidP="00C05A87">
      <w:pPr>
        <w:pStyle w:val="Actdetails"/>
      </w:pPr>
      <w:r>
        <w:t>notified LR 11 December 2023</w:t>
      </w:r>
    </w:p>
    <w:p w14:paraId="05BA346C" w14:textId="77777777" w:rsidR="00C05A87" w:rsidRDefault="00C05A87" w:rsidP="00C05A87">
      <w:pPr>
        <w:pStyle w:val="Actdetails"/>
      </w:pPr>
      <w:r>
        <w:t>s 1, s 2 commenced 11 December 2023 (LA s 75 (1))</w:t>
      </w:r>
    </w:p>
    <w:p w14:paraId="5379C12A" w14:textId="4DC6D858" w:rsidR="00C05A87" w:rsidRDefault="00C05A87" w:rsidP="00C05A87">
      <w:pPr>
        <w:pStyle w:val="Actdetails"/>
      </w:pPr>
      <w:r>
        <w:t xml:space="preserve">sch 1 pt 1.11 commenced 1 January 2024 (s 2 and see </w:t>
      </w:r>
      <w:hyperlink r:id="rId172" w:anchor="history" w:tooltip="A2023-14" w:history="1">
        <w:r>
          <w:rPr>
            <w:rStyle w:val="charCitHyperlinkAbbrev"/>
          </w:rPr>
          <w:t>Urban Forest Act 2023</w:t>
        </w:r>
      </w:hyperlink>
      <w:r>
        <w:t xml:space="preserve"> A2023-14, s 2)</w:t>
      </w:r>
    </w:p>
    <w:p w14:paraId="2207F425" w14:textId="77777777" w:rsidR="00DE2C83" w:rsidRPr="00B9187D" w:rsidRDefault="00DE2C83" w:rsidP="00BC5144">
      <w:pPr>
        <w:pStyle w:val="PageBreak"/>
      </w:pPr>
      <w:r w:rsidRPr="00B9187D">
        <w:br w:type="page"/>
      </w:r>
    </w:p>
    <w:p w14:paraId="262DE252" w14:textId="77777777" w:rsidR="00DE2C83" w:rsidRPr="003B76FC" w:rsidRDefault="00DE2C83">
      <w:pPr>
        <w:pStyle w:val="Endnote20"/>
      </w:pPr>
      <w:bookmarkStart w:id="213" w:name="_Toc153890316"/>
      <w:r w:rsidRPr="003B76FC">
        <w:rPr>
          <w:rStyle w:val="charTableNo"/>
        </w:rPr>
        <w:lastRenderedPageBreak/>
        <w:t>4</w:t>
      </w:r>
      <w:r>
        <w:tab/>
      </w:r>
      <w:r w:rsidRPr="003B76FC">
        <w:rPr>
          <w:rStyle w:val="charTableText"/>
        </w:rPr>
        <w:t>Amendment history</w:t>
      </w:r>
      <w:bookmarkEnd w:id="213"/>
    </w:p>
    <w:p w14:paraId="49502414" w14:textId="389A0781" w:rsidR="00DE2C83" w:rsidRDefault="001045B1" w:rsidP="0040534A">
      <w:pPr>
        <w:pStyle w:val="AmdtsEntryHd"/>
      </w:pPr>
      <w:r>
        <w:t>Commencement</w:t>
      </w:r>
    </w:p>
    <w:p w14:paraId="172F93D6" w14:textId="08FB4FAC" w:rsidR="001045B1" w:rsidRPr="001045B1" w:rsidRDefault="001045B1" w:rsidP="001045B1">
      <w:pPr>
        <w:pStyle w:val="AmdtsEntries"/>
      </w:pPr>
      <w:r>
        <w:t>s 2</w:t>
      </w:r>
      <w:r>
        <w:tab/>
        <w:t>om LA s 89 (4)</w:t>
      </w:r>
    </w:p>
    <w:p w14:paraId="4469746D" w14:textId="4F114E41" w:rsidR="00472EE2" w:rsidRDefault="00472EE2" w:rsidP="00AD6231">
      <w:pPr>
        <w:pStyle w:val="AmdtsEntryHd"/>
        <w:rPr>
          <w:color w:val="000000"/>
        </w:rPr>
      </w:pPr>
      <w:r w:rsidRPr="00DA32FC">
        <w:rPr>
          <w:color w:val="000000"/>
        </w:rPr>
        <w:t>Dictionary</w:t>
      </w:r>
    </w:p>
    <w:p w14:paraId="00C458BF" w14:textId="55B74914" w:rsidR="00472EE2" w:rsidRPr="00472EE2" w:rsidRDefault="00472EE2" w:rsidP="00472EE2">
      <w:pPr>
        <w:pStyle w:val="AmdtsEntries"/>
      </w:pPr>
      <w:r>
        <w:t>s 3</w:t>
      </w:r>
      <w:r>
        <w:tab/>
        <w:t xml:space="preserve">am </w:t>
      </w:r>
      <w:hyperlink r:id="rId173" w:tooltip="Urban Forest (Consequential Amendments) Act 2023" w:history="1">
        <w:r>
          <w:rPr>
            <w:rStyle w:val="charCitHyperlinkAbbrev"/>
          </w:rPr>
          <w:t>A2023-52</w:t>
        </w:r>
      </w:hyperlink>
      <w:r>
        <w:t xml:space="preserve"> amdt 1.66</w:t>
      </w:r>
    </w:p>
    <w:p w14:paraId="1E99029D" w14:textId="615A4226" w:rsidR="00472EE2" w:rsidRDefault="00472EE2" w:rsidP="00472EE2">
      <w:pPr>
        <w:pStyle w:val="AmdtsEntryHd"/>
        <w:rPr>
          <w:color w:val="000000"/>
        </w:rPr>
      </w:pPr>
      <w:r w:rsidRPr="00DA32FC">
        <w:rPr>
          <w:color w:val="000000"/>
        </w:rPr>
        <w:t xml:space="preserve">Meaning of </w:t>
      </w:r>
      <w:r w:rsidRPr="00DA32FC">
        <w:rPr>
          <w:rStyle w:val="charItals"/>
        </w:rPr>
        <w:t>urban forest</w:t>
      </w:r>
    </w:p>
    <w:p w14:paraId="6F05F9FA" w14:textId="62511B63" w:rsidR="00472EE2" w:rsidRPr="00472EE2" w:rsidRDefault="00472EE2" w:rsidP="00472EE2">
      <w:pPr>
        <w:pStyle w:val="AmdtsEntries"/>
      </w:pPr>
      <w:r>
        <w:t>s 7</w:t>
      </w:r>
      <w:r>
        <w:tab/>
        <w:t xml:space="preserve">am </w:t>
      </w:r>
      <w:hyperlink r:id="rId174" w:tooltip="Urban Forest (Consequential Amendments) Act 2023" w:history="1">
        <w:r>
          <w:rPr>
            <w:rStyle w:val="charCitHyperlinkAbbrev"/>
          </w:rPr>
          <w:t>A2023-52</w:t>
        </w:r>
      </w:hyperlink>
      <w:r>
        <w:t xml:space="preserve"> amdt 1.67</w:t>
      </w:r>
    </w:p>
    <w:p w14:paraId="28587767" w14:textId="34323B2B" w:rsidR="00F91F1D" w:rsidRDefault="00F91F1D" w:rsidP="00F91F1D">
      <w:pPr>
        <w:pStyle w:val="AmdtsEntryHd"/>
        <w:rPr>
          <w:color w:val="000000"/>
        </w:rPr>
      </w:pPr>
      <w:r w:rsidRPr="00DA32FC">
        <w:rPr>
          <w:color w:val="000000"/>
        </w:rPr>
        <w:t xml:space="preserve">Meaning of </w:t>
      </w:r>
      <w:r w:rsidRPr="00DA32FC">
        <w:rPr>
          <w:rStyle w:val="charItals"/>
        </w:rPr>
        <w:t>built-up urban area</w:t>
      </w:r>
    </w:p>
    <w:p w14:paraId="64E969BB" w14:textId="4BC548FC" w:rsidR="00F91F1D" w:rsidRPr="00472EE2" w:rsidRDefault="00F91F1D" w:rsidP="00F91F1D">
      <w:pPr>
        <w:pStyle w:val="AmdtsEntries"/>
      </w:pPr>
      <w:r>
        <w:t>s 8</w:t>
      </w:r>
      <w:r>
        <w:tab/>
        <w:t xml:space="preserve">am </w:t>
      </w:r>
      <w:hyperlink r:id="rId175" w:tooltip="Urban Forest (Consequential Amendments) Act 2023" w:history="1">
        <w:r>
          <w:rPr>
            <w:rStyle w:val="charCitHyperlinkAbbrev"/>
          </w:rPr>
          <w:t>A2023-52</w:t>
        </w:r>
      </w:hyperlink>
      <w:r>
        <w:t xml:space="preserve"> amdt 1.68, amdt 1.69</w:t>
      </w:r>
    </w:p>
    <w:p w14:paraId="6F2F6FBC" w14:textId="54178FC3" w:rsidR="00F91F1D" w:rsidRDefault="00F91F1D" w:rsidP="00F91F1D">
      <w:pPr>
        <w:pStyle w:val="AmdtsEntryHd"/>
        <w:rPr>
          <w:color w:val="000000"/>
        </w:rPr>
      </w:pPr>
      <w:r w:rsidRPr="00DA32FC">
        <w:rPr>
          <w:color w:val="000000"/>
        </w:rPr>
        <w:t xml:space="preserve">Meaning of </w:t>
      </w:r>
      <w:r w:rsidRPr="00DA32FC">
        <w:rPr>
          <w:rStyle w:val="charItals"/>
        </w:rPr>
        <w:t>protected tree</w:t>
      </w:r>
    </w:p>
    <w:p w14:paraId="09DE72EA" w14:textId="5CDCECFF" w:rsidR="00F91F1D" w:rsidRPr="00472EE2" w:rsidRDefault="00F91F1D" w:rsidP="00F91F1D">
      <w:pPr>
        <w:pStyle w:val="AmdtsEntries"/>
      </w:pPr>
      <w:r>
        <w:t>s 9</w:t>
      </w:r>
      <w:r>
        <w:tab/>
        <w:t xml:space="preserve">am </w:t>
      </w:r>
      <w:hyperlink r:id="rId176" w:tooltip="Urban Forest (Consequential Amendments) Act 2023" w:history="1">
        <w:r>
          <w:rPr>
            <w:rStyle w:val="charCitHyperlinkAbbrev"/>
          </w:rPr>
          <w:t>A2023-52</w:t>
        </w:r>
      </w:hyperlink>
      <w:r>
        <w:t xml:space="preserve"> amdt 1.</w:t>
      </w:r>
      <w:r w:rsidR="00BA1E76">
        <w:t>70</w:t>
      </w:r>
    </w:p>
    <w:p w14:paraId="57521E89" w14:textId="014D1D83" w:rsidR="00BA1E76" w:rsidRDefault="00BA1E76" w:rsidP="00BA1E76">
      <w:pPr>
        <w:pStyle w:val="AmdtsEntryHd"/>
        <w:rPr>
          <w:color w:val="000000"/>
        </w:rPr>
      </w:pPr>
      <w:r w:rsidRPr="00DA32FC">
        <w:rPr>
          <w:color w:val="000000"/>
        </w:rPr>
        <w:t>Approval application—referral to other entities</w:t>
      </w:r>
    </w:p>
    <w:p w14:paraId="046A5E64" w14:textId="2A94A0C9" w:rsidR="00BA1E76" w:rsidRPr="00472EE2" w:rsidRDefault="00BA1E76" w:rsidP="00BA1E76">
      <w:pPr>
        <w:pStyle w:val="AmdtsEntries"/>
      </w:pPr>
      <w:r>
        <w:t>s 25</w:t>
      </w:r>
      <w:r>
        <w:tab/>
        <w:t xml:space="preserve">am </w:t>
      </w:r>
      <w:hyperlink r:id="rId177" w:tooltip="Urban Forest (Consequential Amendments) Act 2023" w:history="1">
        <w:r>
          <w:rPr>
            <w:rStyle w:val="charCitHyperlinkAbbrev"/>
          </w:rPr>
          <w:t>A2023-52</w:t>
        </w:r>
      </w:hyperlink>
      <w:r>
        <w:t xml:space="preserve"> amdt 1.71</w:t>
      </w:r>
    </w:p>
    <w:p w14:paraId="4D1A6EFF" w14:textId="11EABA32" w:rsidR="00595F14" w:rsidRDefault="00595F14" w:rsidP="00595F14">
      <w:pPr>
        <w:pStyle w:val="AmdtsEntryHd"/>
        <w:rPr>
          <w:color w:val="000000"/>
        </w:rPr>
      </w:pPr>
      <w:r w:rsidRPr="00DA32FC">
        <w:rPr>
          <w:color w:val="000000"/>
        </w:rPr>
        <w:t>Approval application—notice of decision</w:t>
      </w:r>
    </w:p>
    <w:p w14:paraId="0A2119A9" w14:textId="5FCDEB3C" w:rsidR="00595F14" w:rsidRPr="00472EE2" w:rsidRDefault="00595F14" w:rsidP="00595F14">
      <w:pPr>
        <w:pStyle w:val="AmdtsEntries"/>
      </w:pPr>
      <w:r>
        <w:t>s 29</w:t>
      </w:r>
      <w:r>
        <w:tab/>
        <w:t xml:space="preserve">am </w:t>
      </w:r>
      <w:hyperlink r:id="rId178" w:tooltip="Urban Forest (Consequential Amendments) Act 2023" w:history="1">
        <w:r>
          <w:rPr>
            <w:rStyle w:val="charCitHyperlinkAbbrev"/>
          </w:rPr>
          <w:t>A2023-52</w:t>
        </w:r>
      </w:hyperlink>
      <w:r>
        <w:t xml:space="preserve"> amdt 1.72</w:t>
      </w:r>
    </w:p>
    <w:p w14:paraId="3C83D376" w14:textId="38FA75F9" w:rsidR="00595F14" w:rsidRDefault="00595F14" w:rsidP="00595F14">
      <w:pPr>
        <w:pStyle w:val="AmdtsEntryHd"/>
        <w:rPr>
          <w:color w:val="000000"/>
        </w:rPr>
      </w:pPr>
      <w:r w:rsidRPr="00DA32FC">
        <w:rPr>
          <w:color w:val="000000"/>
          <w:lang w:eastAsia="en-AU"/>
        </w:rPr>
        <w:t>Cancellation of approval</w:t>
      </w:r>
    </w:p>
    <w:p w14:paraId="2854237F" w14:textId="477DB69B" w:rsidR="00595F14" w:rsidRPr="00472EE2" w:rsidRDefault="00595F14" w:rsidP="00595F14">
      <w:pPr>
        <w:pStyle w:val="AmdtsEntries"/>
      </w:pPr>
      <w:r>
        <w:t>s 31</w:t>
      </w:r>
      <w:r>
        <w:tab/>
        <w:t xml:space="preserve">am </w:t>
      </w:r>
      <w:hyperlink r:id="rId179" w:tooltip="Urban Forest (Consequential Amendments) Act 2023" w:history="1">
        <w:r>
          <w:rPr>
            <w:rStyle w:val="charCitHyperlinkAbbrev"/>
          </w:rPr>
          <w:t>A2023-52</w:t>
        </w:r>
      </w:hyperlink>
      <w:r>
        <w:t xml:space="preserve"> amdt 1.72</w:t>
      </w:r>
    </w:p>
    <w:p w14:paraId="72C166BE" w14:textId="21F537BE" w:rsidR="005478A1" w:rsidRDefault="005478A1" w:rsidP="005478A1">
      <w:pPr>
        <w:pStyle w:val="AmdtsEntryHd"/>
        <w:rPr>
          <w:color w:val="000000"/>
        </w:rPr>
      </w:pPr>
      <w:r w:rsidRPr="00DA32FC">
        <w:rPr>
          <w:color w:val="000000"/>
        </w:rPr>
        <w:t>Definitions—sdiv 3.3.2</w:t>
      </w:r>
    </w:p>
    <w:p w14:paraId="008F7985" w14:textId="0E57208C" w:rsidR="005478A1" w:rsidRPr="00472EE2" w:rsidRDefault="005478A1" w:rsidP="005478A1">
      <w:pPr>
        <w:pStyle w:val="AmdtsEntries"/>
      </w:pPr>
      <w:r>
        <w:t>s 34</w:t>
      </w:r>
      <w:r>
        <w:tab/>
        <w:t xml:space="preserve">def </w:t>
      </w:r>
      <w:r w:rsidRPr="005478A1">
        <w:rPr>
          <w:rStyle w:val="charBoldItals"/>
        </w:rPr>
        <w:t xml:space="preserve">decision-maker </w:t>
      </w:r>
      <w:r>
        <w:t xml:space="preserve">am </w:t>
      </w:r>
      <w:hyperlink r:id="rId180" w:tooltip="Urban Forest (Consequential Amendments) Act 2023" w:history="1">
        <w:r>
          <w:rPr>
            <w:rStyle w:val="charCitHyperlinkAbbrev"/>
          </w:rPr>
          <w:t>A2023-52</w:t>
        </w:r>
      </w:hyperlink>
      <w:r>
        <w:t xml:space="preserve"> amdt 1.73</w:t>
      </w:r>
    </w:p>
    <w:p w14:paraId="76AD4876" w14:textId="1FC32D7A" w:rsidR="00E4001A" w:rsidRDefault="00E4001A" w:rsidP="00E4001A">
      <w:pPr>
        <w:pStyle w:val="AmdtsEntryHd"/>
        <w:rPr>
          <w:color w:val="000000"/>
        </w:rPr>
      </w:pPr>
      <w:r w:rsidRPr="00DA32FC">
        <w:rPr>
          <w:color w:val="000000"/>
        </w:rPr>
        <w:t>Decision on approval application—canopy contribution agreements</w:t>
      </w:r>
    </w:p>
    <w:p w14:paraId="70C1C190" w14:textId="6C9C3A9E" w:rsidR="00E4001A" w:rsidRPr="00472EE2" w:rsidRDefault="00E4001A" w:rsidP="00E4001A">
      <w:pPr>
        <w:pStyle w:val="AmdtsEntries"/>
      </w:pPr>
      <w:r>
        <w:t>s 35</w:t>
      </w:r>
      <w:r>
        <w:tab/>
        <w:t xml:space="preserve">am </w:t>
      </w:r>
      <w:hyperlink r:id="rId181" w:tooltip="Urban Forest (Consequential Amendments) Act 2023" w:history="1">
        <w:r>
          <w:rPr>
            <w:rStyle w:val="charCitHyperlinkAbbrev"/>
          </w:rPr>
          <w:t>A2023-52</w:t>
        </w:r>
      </w:hyperlink>
      <w:r>
        <w:t xml:space="preserve"> amdt 1.74, amdt 1.75</w:t>
      </w:r>
    </w:p>
    <w:p w14:paraId="18A1A749" w14:textId="22E9B0EB" w:rsidR="00E4001A" w:rsidRDefault="00E4001A" w:rsidP="00E4001A">
      <w:pPr>
        <w:pStyle w:val="AmdtsEntryHd"/>
        <w:rPr>
          <w:color w:val="000000"/>
        </w:rPr>
      </w:pPr>
      <w:r w:rsidRPr="00DA32FC">
        <w:rPr>
          <w:color w:val="000000"/>
          <w:lang w:eastAsia="en-AU"/>
        </w:rPr>
        <w:t>Site declarations</w:t>
      </w:r>
    </w:p>
    <w:p w14:paraId="0C9B621B" w14:textId="497B6CE7" w:rsidR="00E4001A" w:rsidRPr="00472EE2" w:rsidRDefault="00E4001A" w:rsidP="00E4001A">
      <w:pPr>
        <w:pStyle w:val="AmdtsEntries"/>
      </w:pPr>
      <w:r>
        <w:t>s 69</w:t>
      </w:r>
      <w:r>
        <w:tab/>
        <w:t xml:space="preserve">am </w:t>
      </w:r>
      <w:hyperlink r:id="rId182" w:tooltip="Urban Forest (Consequential Amendments) Act 2023" w:history="1">
        <w:r>
          <w:rPr>
            <w:rStyle w:val="charCitHyperlinkAbbrev"/>
          </w:rPr>
          <w:t>A2023-52</w:t>
        </w:r>
      </w:hyperlink>
      <w:r>
        <w:t xml:space="preserve"> amdt 1.72</w:t>
      </w:r>
    </w:p>
    <w:p w14:paraId="12E639AD" w14:textId="0ED77DDA" w:rsidR="00E4001A" w:rsidRDefault="00E4001A" w:rsidP="00E4001A">
      <w:pPr>
        <w:pStyle w:val="AmdtsEntryHd"/>
        <w:rPr>
          <w:color w:val="000000"/>
        </w:rPr>
      </w:pPr>
      <w:r w:rsidRPr="00DA32FC">
        <w:rPr>
          <w:color w:val="000000"/>
        </w:rPr>
        <w:t>Tree management plans—proposal or application</w:t>
      </w:r>
    </w:p>
    <w:p w14:paraId="253F624A" w14:textId="6D22FAB9" w:rsidR="00E4001A" w:rsidRPr="00472EE2" w:rsidRDefault="00E4001A" w:rsidP="00E4001A">
      <w:pPr>
        <w:pStyle w:val="AmdtsEntries"/>
      </w:pPr>
      <w:r>
        <w:t>s 78</w:t>
      </w:r>
      <w:r>
        <w:tab/>
        <w:t xml:space="preserve">am </w:t>
      </w:r>
      <w:hyperlink r:id="rId183" w:tooltip="Urban Forest (Consequential Amendments) Act 2023" w:history="1">
        <w:r>
          <w:rPr>
            <w:rStyle w:val="charCitHyperlinkAbbrev"/>
          </w:rPr>
          <w:t>A2023-52</w:t>
        </w:r>
      </w:hyperlink>
      <w:r>
        <w:t xml:space="preserve"> amdt 1.77</w:t>
      </w:r>
    </w:p>
    <w:p w14:paraId="01F90E4E" w14:textId="0D6ED985" w:rsidR="00E4001A" w:rsidRDefault="00E4001A" w:rsidP="00E4001A">
      <w:pPr>
        <w:pStyle w:val="AmdtsEntryHd"/>
        <w:rPr>
          <w:color w:val="000000"/>
        </w:rPr>
      </w:pPr>
      <w:r w:rsidRPr="00DA32FC">
        <w:rPr>
          <w:color w:val="000000"/>
        </w:rPr>
        <w:t>Tree management plans—referral of proposal or application to other entities</w:t>
      </w:r>
    </w:p>
    <w:p w14:paraId="4AA68400" w14:textId="09A31825" w:rsidR="00E4001A" w:rsidRPr="00472EE2" w:rsidRDefault="00E4001A" w:rsidP="00E4001A">
      <w:pPr>
        <w:pStyle w:val="AmdtsEntries"/>
      </w:pPr>
      <w:r>
        <w:t>s 82</w:t>
      </w:r>
      <w:r>
        <w:tab/>
        <w:t xml:space="preserve">am </w:t>
      </w:r>
      <w:hyperlink r:id="rId184" w:tooltip="Urban Forest (Consequential Amendments) Act 2023" w:history="1">
        <w:r>
          <w:rPr>
            <w:rStyle w:val="charCitHyperlinkAbbrev"/>
          </w:rPr>
          <w:t>A2023-52</w:t>
        </w:r>
      </w:hyperlink>
      <w:r>
        <w:t xml:space="preserve"> amdt 1.78</w:t>
      </w:r>
    </w:p>
    <w:p w14:paraId="010C3493" w14:textId="70F073BD" w:rsidR="00E4001A" w:rsidRDefault="00E4001A" w:rsidP="00E4001A">
      <w:pPr>
        <w:pStyle w:val="AmdtsEntryHd"/>
        <w:rPr>
          <w:color w:val="000000"/>
        </w:rPr>
      </w:pPr>
      <w:r w:rsidRPr="00DA32FC">
        <w:rPr>
          <w:color w:val="000000"/>
        </w:rPr>
        <w:t xml:space="preserve">Meaning of </w:t>
      </w:r>
      <w:r w:rsidRPr="00DA32FC">
        <w:rPr>
          <w:rStyle w:val="charItals"/>
        </w:rPr>
        <w:t>development</w:t>
      </w:r>
      <w:r w:rsidRPr="00DA32FC">
        <w:rPr>
          <w:color w:val="000000"/>
        </w:rPr>
        <w:t>—pt 6</w:t>
      </w:r>
    </w:p>
    <w:p w14:paraId="4C49A46C" w14:textId="07A7E899" w:rsidR="00E4001A" w:rsidRPr="00472EE2" w:rsidRDefault="00E4001A" w:rsidP="00E4001A">
      <w:pPr>
        <w:pStyle w:val="AmdtsEntries"/>
      </w:pPr>
      <w:r>
        <w:t>s 105</w:t>
      </w:r>
      <w:r>
        <w:tab/>
        <w:t xml:space="preserve">am </w:t>
      </w:r>
      <w:hyperlink r:id="rId185" w:tooltip="Urban Forest (Consequential Amendments) Act 2023" w:history="1">
        <w:r>
          <w:rPr>
            <w:rStyle w:val="charCitHyperlinkAbbrev"/>
          </w:rPr>
          <w:t>A2023-52</w:t>
        </w:r>
      </w:hyperlink>
      <w:r>
        <w:t xml:space="preserve"> amdt 1.7</w:t>
      </w:r>
      <w:r w:rsidR="00E7659E">
        <w:t>9</w:t>
      </w:r>
    </w:p>
    <w:p w14:paraId="66C124D5" w14:textId="2F3ED5AD" w:rsidR="00E7659E" w:rsidRDefault="00E7659E" w:rsidP="00E7659E">
      <w:pPr>
        <w:pStyle w:val="AmdtsEntryHd"/>
        <w:rPr>
          <w:color w:val="000000"/>
        </w:rPr>
      </w:pPr>
      <w:r w:rsidRPr="007F798E">
        <w:t>Simplified outline—pt 6</w:t>
      </w:r>
    </w:p>
    <w:p w14:paraId="1AAEE9A1" w14:textId="539BE3C2" w:rsidR="00E7659E" w:rsidRPr="00472EE2" w:rsidRDefault="00E7659E" w:rsidP="00E7659E">
      <w:pPr>
        <w:pStyle w:val="AmdtsEntries"/>
      </w:pPr>
      <w:r>
        <w:t>s 106</w:t>
      </w:r>
      <w:r>
        <w:tab/>
        <w:t xml:space="preserve">sub </w:t>
      </w:r>
      <w:hyperlink r:id="rId186" w:tooltip="Urban Forest (Consequential Amendments) Act 2023" w:history="1">
        <w:r>
          <w:rPr>
            <w:rStyle w:val="charCitHyperlinkAbbrev"/>
          </w:rPr>
          <w:t>A2023-52</w:t>
        </w:r>
      </w:hyperlink>
      <w:r>
        <w:t xml:space="preserve"> amdt 1.80</w:t>
      </w:r>
    </w:p>
    <w:p w14:paraId="02FABBC0" w14:textId="0889C802" w:rsidR="00E7659E" w:rsidRDefault="00E7659E" w:rsidP="00E7659E">
      <w:pPr>
        <w:pStyle w:val="AmdtsEntryHd"/>
        <w:rPr>
          <w:color w:val="000000"/>
        </w:rPr>
      </w:pPr>
      <w:r w:rsidRPr="00DA32FC">
        <w:rPr>
          <w:color w:val="000000"/>
        </w:rPr>
        <w:t>Land subject to development—conservator may give advice about tree protection</w:t>
      </w:r>
    </w:p>
    <w:p w14:paraId="6801587D" w14:textId="49D0FDB0" w:rsidR="00E7659E" w:rsidRPr="00472EE2" w:rsidRDefault="00E7659E" w:rsidP="00E7659E">
      <w:pPr>
        <w:pStyle w:val="AmdtsEntries"/>
      </w:pPr>
      <w:r>
        <w:t>s 107</w:t>
      </w:r>
      <w:r>
        <w:tab/>
        <w:t xml:space="preserve">am </w:t>
      </w:r>
      <w:hyperlink r:id="rId187" w:tooltip="Urban Forest (Consequential Amendments) Act 2023" w:history="1">
        <w:r>
          <w:rPr>
            <w:rStyle w:val="charCitHyperlinkAbbrev"/>
          </w:rPr>
          <w:t>A2023-52</w:t>
        </w:r>
      </w:hyperlink>
      <w:r>
        <w:t xml:space="preserve"> amdt 1.81</w:t>
      </w:r>
    </w:p>
    <w:p w14:paraId="205FD840" w14:textId="21DA51EB" w:rsidR="00E7659E" w:rsidRDefault="00E7659E" w:rsidP="00E7659E">
      <w:pPr>
        <w:pStyle w:val="AmdtsEntryHd"/>
        <w:rPr>
          <w:color w:val="000000"/>
        </w:rPr>
      </w:pPr>
      <w:r w:rsidRPr="00DA32FC">
        <w:rPr>
          <w:color w:val="000000"/>
        </w:rPr>
        <w:t>Conservator’s advice about tree protection</w:t>
      </w:r>
    </w:p>
    <w:p w14:paraId="17F7D889" w14:textId="4B6FD89B" w:rsidR="00E7659E" w:rsidRPr="00472EE2" w:rsidRDefault="00E7659E" w:rsidP="00E7659E">
      <w:pPr>
        <w:pStyle w:val="AmdtsEntries"/>
      </w:pPr>
      <w:r>
        <w:t>s 108</w:t>
      </w:r>
      <w:r>
        <w:tab/>
        <w:t xml:space="preserve">am </w:t>
      </w:r>
      <w:hyperlink r:id="rId188" w:tooltip="Urban Forest (Consequential Amendments) Act 2023" w:history="1">
        <w:r>
          <w:rPr>
            <w:rStyle w:val="charCitHyperlinkAbbrev"/>
          </w:rPr>
          <w:t>A2023-52</w:t>
        </w:r>
      </w:hyperlink>
      <w:r>
        <w:t xml:space="preserve"> amdt 1.82</w:t>
      </w:r>
    </w:p>
    <w:p w14:paraId="75A4391B" w14:textId="77777777" w:rsidR="001E5CBD" w:rsidRDefault="001E5CBD" w:rsidP="001E5CBD">
      <w:pPr>
        <w:pStyle w:val="AmdtsEntryHd"/>
      </w:pPr>
      <w:r w:rsidRPr="00DA32FC">
        <w:lastRenderedPageBreak/>
        <w:t>Review of Act</w:t>
      </w:r>
    </w:p>
    <w:p w14:paraId="382FC8CE" w14:textId="77777777" w:rsidR="001E5CBD" w:rsidRPr="00AD6231" w:rsidRDefault="001E5CBD" w:rsidP="001E5CBD">
      <w:pPr>
        <w:pStyle w:val="AmdtsEntries"/>
      </w:pPr>
      <w:r>
        <w:t>s 145</w:t>
      </w:r>
      <w:r>
        <w:tab/>
      </w:r>
      <w:r w:rsidRPr="00AD6231">
        <w:rPr>
          <w:rStyle w:val="charUnderline"/>
        </w:rPr>
        <w:t>exp 1 January 2027 (s 145 (2))</w:t>
      </w:r>
    </w:p>
    <w:p w14:paraId="67FCF7C8" w14:textId="40ACE8BD" w:rsidR="00AD6231" w:rsidRDefault="00AD6231" w:rsidP="00AD6231">
      <w:pPr>
        <w:pStyle w:val="AmdtsEntryHd"/>
      </w:pPr>
      <w:r>
        <w:t>Repeals</w:t>
      </w:r>
    </w:p>
    <w:p w14:paraId="6EBAAB50" w14:textId="6527E8A4" w:rsidR="00AD6231" w:rsidRPr="001045B1" w:rsidRDefault="00AD6231" w:rsidP="00AD6231">
      <w:pPr>
        <w:pStyle w:val="AmdtsEntries"/>
      </w:pPr>
      <w:r>
        <w:t>pt 10 hdg</w:t>
      </w:r>
      <w:r>
        <w:tab/>
        <w:t>om LA s 89 (3)</w:t>
      </w:r>
    </w:p>
    <w:p w14:paraId="47A413ED" w14:textId="65E2CEBB" w:rsidR="00AD6231" w:rsidRDefault="00AD6231" w:rsidP="00AD6231">
      <w:pPr>
        <w:pStyle w:val="AmdtsEntryHd"/>
      </w:pPr>
      <w:r w:rsidRPr="00DA32FC">
        <w:rPr>
          <w:color w:val="000000"/>
        </w:rPr>
        <w:t>Legislation repealed</w:t>
      </w:r>
    </w:p>
    <w:p w14:paraId="7C9D3726" w14:textId="15F6C2FF" w:rsidR="00AD6231" w:rsidRDefault="00AD6231" w:rsidP="00AD6231">
      <w:pPr>
        <w:pStyle w:val="AmdtsEntries"/>
      </w:pPr>
      <w:r>
        <w:t>s 146</w:t>
      </w:r>
      <w:r>
        <w:tab/>
        <w:t>om LA s 89 (3)</w:t>
      </w:r>
    </w:p>
    <w:p w14:paraId="753AAEE7" w14:textId="57507A48" w:rsidR="00664E1B" w:rsidRDefault="00664E1B" w:rsidP="00664E1B">
      <w:pPr>
        <w:pStyle w:val="AmdtsEntryHd"/>
      </w:pPr>
      <w:r w:rsidRPr="00E72C7B">
        <w:rPr>
          <w:rStyle w:val="CharPartText"/>
        </w:rPr>
        <w:t>Transitional</w:t>
      </w:r>
    </w:p>
    <w:p w14:paraId="6754C475" w14:textId="46DB0FDB" w:rsidR="00664E1B" w:rsidRPr="00AD6231" w:rsidRDefault="00664E1B" w:rsidP="00664E1B">
      <w:pPr>
        <w:pStyle w:val="AmdtsEntries"/>
      </w:pPr>
      <w:r>
        <w:t>pt 20 hdg</w:t>
      </w:r>
      <w:r>
        <w:tab/>
      </w:r>
      <w:r w:rsidRPr="00AD6231">
        <w:rPr>
          <w:rStyle w:val="charUnderline"/>
        </w:rPr>
        <w:t>exp 1 January 202</w:t>
      </w:r>
      <w:r w:rsidR="00FC4336">
        <w:rPr>
          <w:rStyle w:val="charUnderline"/>
        </w:rPr>
        <w:t>6</w:t>
      </w:r>
      <w:r w:rsidRPr="00AD6231">
        <w:rPr>
          <w:rStyle w:val="charUnderline"/>
        </w:rPr>
        <w:t xml:space="preserve"> (s </w:t>
      </w:r>
      <w:r w:rsidR="00FC4336">
        <w:rPr>
          <w:rStyle w:val="charUnderline"/>
        </w:rPr>
        <w:t>317</w:t>
      </w:r>
      <w:r w:rsidRPr="00AD6231">
        <w:rPr>
          <w:rStyle w:val="charUnderline"/>
        </w:rPr>
        <w:t>)</w:t>
      </w:r>
    </w:p>
    <w:p w14:paraId="2B8493A1" w14:textId="3C658C13" w:rsidR="00FC4336" w:rsidRDefault="00FC4336" w:rsidP="00FC4336">
      <w:pPr>
        <w:pStyle w:val="AmdtsEntryHd"/>
      </w:pPr>
      <w:r w:rsidRPr="00DA32FC">
        <w:rPr>
          <w:color w:val="000000"/>
        </w:rPr>
        <w:t>Definitions—pt 20</w:t>
      </w:r>
    </w:p>
    <w:p w14:paraId="18206035" w14:textId="1AC791E7" w:rsidR="00FC4336" w:rsidRDefault="00FC4336" w:rsidP="00FC4336">
      <w:pPr>
        <w:pStyle w:val="AmdtsEntries"/>
        <w:rPr>
          <w:rStyle w:val="charUnderline"/>
        </w:rPr>
      </w:pPr>
      <w:r>
        <w:t>s 300</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41A84A91" w14:textId="0441126A" w:rsidR="00FC4336" w:rsidRDefault="00FC4336" w:rsidP="00FC4336">
      <w:pPr>
        <w:pStyle w:val="AmdtsEntryHd"/>
      </w:pPr>
      <w:r w:rsidRPr="00DA32FC">
        <w:rPr>
          <w:color w:val="000000"/>
        </w:rPr>
        <w:t>Applications for approval made before commencement day</w:t>
      </w:r>
    </w:p>
    <w:p w14:paraId="704184E6" w14:textId="316CD830" w:rsidR="00FC4336" w:rsidRDefault="00FC4336" w:rsidP="00FC4336">
      <w:pPr>
        <w:pStyle w:val="AmdtsEntries"/>
        <w:rPr>
          <w:rStyle w:val="charUnderline"/>
        </w:rPr>
      </w:pPr>
      <w:r>
        <w:t>s 301</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1562B3FB" w14:textId="6950AC9A" w:rsidR="00FC4336" w:rsidRDefault="00FC4336" w:rsidP="00FC4336">
      <w:pPr>
        <w:pStyle w:val="AmdtsEntryHd"/>
      </w:pPr>
      <w:r w:rsidRPr="00DA32FC">
        <w:rPr>
          <w:color w:val="000000"/>
        </w:rPr>
        <w:t>Approvals in force before commencement</w:t>
      </w:r>
    </w:p>
    <w:p w14:paraId="069F556A" w14:textId="33A70F21" w:rsidR="00FC4336" w:rsidRDefault="00FC4336" w:rsidP="00FC4336">
      <w:pPr>
        <w:pStyle w:val="AmdtsEntries"/>
        <w:rPr>
          <w:rStyle w:val="charUnderline"/>
        </w:rPr>
      </w:pPr>
      <w:r>
        <w:t>s 302</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51EE1300" w14:textId="05A5AE9C" w:rsidR="00FC4336" w:rsidRDefault="00505A0B" w:rsidP="00FC4336">
      <w:pPr>
        <w:pStyle w:val="AmdtsEntryHd"/>
      </w:pPr>
      <w:r w:rsidRPr="00DA32FC">
        <w:rPr>
          <w:color w:val="000000"/>
        </w:rPr>
        <w:t>Approvals in force with uncommenced extension</w:t>
      </w:r>
    </w:p>
    <w:p w14:paraId="355BD7EB" w14:textId="7122DB95" w:rsidR="00FC4336" w:rsidRDefault="00FC4336" w:rsidP="00FC4336">
      <w:pPr>
        <w:pStyle w:val="AmdtsEntries"/>
        <w:rPr>
          <w:rStyle w:val="charUnderline"/>
        </w:rPr>
      </w:pPr>
      <w:r>
        <w:t>s 30</w:t>
      </w:r>
      <w:r w:rsidR="00505A0B">
        <w:t>3</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3D70283C" w14:textId="0F917121" w:rsidR="00505A0B" w:rsidRDefault="00505A0B" w:rsidP="00505A0B">
      <w:pPr>
        <w:pStyle w:val="AmdtsEntryHd"/>
      </w:pPr>
      <w:r w:rsidRPr="00DA32FC">
        <w:rPr>
          <w:color w:val="000000"/>
        </w:rPr>
        <w:t>Applications for tree management plans made before commencement day</w:t>
      </w:r>
    </w:p>
    <w:p w14:paraId="12C45680" w14:textId="67F575FA" w:rsidR="00505A0B" w:rsidRDefault="00505A0B" w:rsidP="00505A0B">
      <w:pPr>
        <w:pStyle w:val="AmdtsEntries"/>
        <w:rPr>
          <w:rStyle w:val="charUnderline"/>
        </w:rPr>
      </w:pPr>
      <w:r>
        <w:t>s 304</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5BA7A84D" w14:textId="704EB87A" w:rsidR="00505A0B" w:rsidRDefault="00505A0B" w:rsidP="00505A0B">
      <w:pPr>
        <w:pStyle w:val="AmdtsEntryHd"/>
      </w:pPr>
      <w:r w:rsidRPr="00DA32FC">
        <w:rPr>
          <w:color w:val="000000"/>
        </w:rPr>
        <w:t>Nominations for tree registration before commencement day</w:t>
      </w:r>
    </w:p>
    <w:p w14:paraId="49F07986" w14:textId="1900180F" w:rsidR="00505A0B" w:rsidRDefault="00505A0B" w:rsidP="00505A0B">
      <w:pPr>
        <w:pStyle w:val="AmdtsEntries"/>
        <w:rPr>
          <w:rStyle w:val="charUnderline"/>
        </w:rPr>
      </w:pPr>
      <w:r>
        <w:t>s 305</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20BAE841" w14:textId="56DCF725" w:rsidR="00505A0B" w:rsidRDefault="00505A0B" w:rsidP="00505A0B">
      <w:pPr>
        <w:pStyle w:val="AmdtsEntryHd"/>
      </w:pPr>
      <w:r w:rsidRPr="00DA32FC">
        <w:rPr>
          <w:color w:val="000000"/>
        </w:rPr>
        <w:t>Provisional registration of trees before commencement day</w:t>
      </w:r>
    </w:p>
    <w:p w14:paraId="3D6CC30E" w14:textId="02A90775" w:rsidR="00505A0B" w:rsidRDefault="00505A0B" w:rsidP="00505A0B">
      <w:pPr>
        <w:pStyle w:val="AmdtsEntries"/>
        <w:rPr>
          <w:rStyle w:val="charUnderline"/>
        </w:rPr>
      </w:pPr>
      <w:r>
        <w:t>s 306</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0A7FC073" w14:textId="0782EAD2" w:rsidR="00505A0B" w:rsidRDefault="00505A0B" w:rsidP="00505A0B">
      <w:pPr>
        <w:pStyle w:val="AmdtsEntryHd"/>
      </w:pPr>
      <w:r w:rsidRPr="00DA32FC">
        <w:rPr>
          <w:color w:val="000000"/>
        </w:rPr>
        <w:t>Registration of trees before commencement day</w:t>
      </w:r>
    </w:p>
    <w:p w14:paraId="6206B70B" w14:textId="7CF92D0C" w:rsidR="00505A0B" w:rsidRDefault="00505A0B" w:rsidP="00505A0B">
      <w:pPr>
        <w:pStyle w:val="AmdtsEntries"/>
        <w:rPr>
          <w:rStyle w:val="charUnderline"/>
        </w:rPr>
      </w:pPr>
      <w:r>
        <w:t>s 307</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1A28BCEA" w14:textId="3EDB872F" w:rsidR="00681B26" w:rsidRDefault="00681B26" w:rsidP="00681B26">
      <w:pPr>
        <w:pStyle w:val="AmdtsEntryHd"/>
      </w:pPr>
      <w:r w:rsidRPr="00DA32FC">
        <w:rPr>
          <w:color w:val="000000"/>
        </w:rPr>
        <w:t>Proposal to cancel tree registration made before commencement day</w:t>
      </w:r>
    </w:p>
    <w:p w14:paraId="27E427F0" w14:textId="2994310C" w:rsidR="00681B26" w:rsidRDefault="00681B26" w:rsidP="00681B26">
      <w:pPr>
        <w:pStyle w:val="AmdtsEntries"/>
        <w:rPr>
          <w:rStyle w:val="charUnderline"/>
        </w:rPr>
      </w:pPr>
      <w:r>
        <w:t>s 308</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03F46841" w14:textId="4A8A5432" w:rsidR="00681B26" w:rsidRDefault="00681B26" w:rsidP="00681B26">
      <w:pPr>
        <w:pStyle w:val="AmdtsEntryHd"/>
      </w:pPr>
      <w:r w:rsidRPr="00DA32FC">
        <w:rPr>
          <w:color w:val="000000"/>
        </w:rPr>
        <w:t>Aboriginal heritage trees under repealed Act</w:t>
      </w:r>
    </w:p>
    <w:p w14:paraId="525026A8" w14:textId="31AD61FF" w:rsidR="00681B26" w:rsidRDefault="00681B26" w:rsidP="00681B26">
      <w:pPr>
        <w:pStyle w:val="AmdtsEntries"/>
        <w:rPr>
          <w:rStyle w:val="charUnderline"/>
        </w:rPr>
      </w:pPr>
      <w:r>
        <w:t>s 309</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107A8F80" w14:textId="400A0073" w:rsidR="009D6AC3" w:rsidRDefault="009D6AC3" w:rsidP="009D6AC3">
      <w:pPr>
        <w:pStyle w:val="AmdtsEntryHd"/>
      </w:pPr>
      <w:r w:rsidRPr="00DA32FC">
        <w:rPr>
          <w:color w:val="000000"/>
        </w:rPr>
        <w:t>Site declaration made before commencement day</w:t>
      </w:r>
    </w:p>
    <w:p w14:paraId="48DFE23D" w14:textId="514A32E9" w:rsidR="009D6AC3" w:rsidRDefault="009D6AC3" w:rsidP="009D6AC3">
      <w:pPr>
        <w:pStyle w:val="AmdtsEntries"/>
        <w:rPr>
          <w:rStyle w:val="charUnderline"/>
        </w:rPr>
      </w:pPr>
      <w:r>
        <w:t>s 310</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54BCE5A6" w14:textId="65D28054" w:rsidR="00152482" w:rsidRDefault="00152482" w:rsidP="00152482">
      <w:pPr>
        <w:pStyle w:val="AmdtsEntryHd"/>
      </w:pPr>
      <w:r w:rsidRPr="00DA32FC">
        <w:rPr>
          <w:color w:val="000000"/>
        </w:rPr>
        <w:t>Declarations under repealed Act, s 64</w:t>
      </w:r>
    </w:p>
    <w:p w14:paraId="6DC2EBBE" w14:textId="2BC1866A" w:rsidR="00152482" w:rsidRDefault="00152482" w:rsidP="00152482">
      <w:pPr>
        <w:pStyle w:val="AmdtsEntries"/>
        <w:rPr>
          <w:rStyle w:val="charUnderline"/>
        </w:rPr>
      </w:pPr>
      <w:r>
        <w:t>s 311</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6D334839" w14:textId="2EDAE9ED" w:rsidR="00152482" w:rsidRDefault="00152482" w:rsidP="00152482">
      <w:pPr>
        <w:pStyle w:val="AmdtsEntryHd"/>
      </w:pPr>
      <w:r w:rsidRPr="00DA32FC">
        <w:rPr>
          <w:color w:val="000000"/>
        </w:rPr>
        <w:t>Approvals under repealed Act, s 66</w:t>
      </w:r>
    </w:p>
    <w:p w14:paraId="6366A99E" w14:textId="5B658649" w:rsidR="00152482" w:rsidRDefault="00152482" w:rsidP="00152482">
      <w:pPr>
        <w:pStyle w:val="AmdtsEntries"/>
        <w:rPr>
          <w:rStyle w:val="charUnderline"/>
        </w:rPr>
      </w:pPr>
      <w:r>
        <w:t>s 312</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41221BDF" w14:textId="115AAA6E" w:rsidR="00152482" w:rsidRDefault="00152482" w:rsidP="00152482">
      <w:pPr>
        <w:pStyle w:val="AmdtsEntryHd"/>
      </w:pPr>
      <w:r w:rsidRPr="00DA32FC">
        <w:rPr>
          <w:color w:val="000000"/>
        </w:rPr>
        <w:t>Tree protection directions in force before commencement day</w:t>
      </w:r>
    </w:p>
    <w:p w14:paraId="54941486" w14:textId="6662B023" w:rsidR="00152482" w:rsidRDefault="00152482" w:rsidP="00152482">
      <w:pPr>
        <w:pStyle w:val="AmdtsEntries"/>
        <w:rPr>
          <w:rStyle w:val="charUnderline"/>
        </w:rPr>
      </w:pPr>
      <w:r>
        <w:t>s 313</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58E8A4E5" w14:textId="45D5832D" w:rsidR="00152482" w:rsidRDefault="00152482" w:rsidP="00152482">
      <w:pPr>
        <w:pStyle w:val="AmdtsEntryHd"/>
      </w:pPr>
      <w:r w:rsidRPr="00DA32FC">
        <w:rPr>
          <w:color w:val="000000"/>
        </w:rPr>
        <w:lastRenderedPageBreak/>
        <w:t>Authorised people</w:t>
      </w:r>
    </w:p>
    <w:p w14:paraId="700AC8EB" w14:textId="6F302D3A" w:rsidR="00152482" w:rsidRDefault="00152482" w:rsidP="00152482">
      <w:pPr>
        <w:pStyle w:val="AmdtsEntries"/>
        <w:rPr>
          <w:rStyle w:val="charUnderline"/>
        </w:rPr>
      </w:pPr>
      <w:r>
        <w:t>s 314</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77FE8921" w14:textId="258140EE" w:rsidR="00152482" w:rsidRDefault="00152482" w:rsidP="00152482">
      <w:pPr>
        <w:pStyle w:val="AmdtsEntryHd"/>
      </w:pPr>
      <w:r w:rsidRPr="00DA32FC">
        <w:rPr>
          <w:color w:val="000000"/>
        </w:rPr>
        <w:t>Instruments under repealed Act</w:t>
      </w:r>
    </w:p>
    <w:p w14:paraId="7ADFA069" w14:textId="393C19B2" w:rsidR="00152482" w:rsidRDefault="00152482" w:rsidP="00152482">
      <w:pPr>
        <w:pStyle w:val="AmdtsEntries"/>
        <w:rPr>
          <w:rStyle w:val="charUnderline"/>
        </w:rPr>
      </w:pPr>
      <w:r>
        <w:t>s 315</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40C2220A" w14:textId="5DAD0621" w:rsidR="00152482" w:rsidRDefault="00152482" w:rsidP="00152482">
      <w:pPr>
        <w:pStyle w:val="AmdtsEntryHd"/>
      </w:pPr>
      <w:r w:rsidRPr="009015D0">
        <w:t>Transitional regulations</w:t>
      </w:r>
    </w:p>
    <w:p w14:paraId="72A0A3CF" w14:textId="58056D9A" w:rsidR="00152482" w:rsidRDefault="00152482" w:rsidP="00152482">
      <w:pPr>
        <w:pStyle w:val="AmdtsEntries"/>
        <w:rPr>
          <w:rStyle w:val="charUnderline"/>
        </w:rPr>
      </w:pPr>
      <w:r>
        <w:t>s 316</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3FE21A3B" w14:textId="0814A991" w:rsidR="00152482" w:rsidRDefault="00152482" w:rsidP="00152482">
      <w:pPr>
        <w:pStyle w:val="AmdtsEntryHd"/>
      </w:pPr>
      <w:r w:rsidRPr="00DA32FC">
        <w:rPr>
          <w:color w:val="000000"/>
        </w:rPr>
        <w:t>Expiry—pt 20</w:t>
      </w:r>
    </w:p>
    <w:p w14:paraId="60152179" w14:textId="1DE4D1AF" w:rsidR="00152482" w:rsidRDefault="00152482" w:rsidP="00152482">
      <w:pPr>
        <w:pStyle w:val="AmdtsEntries"/>
        <w:rPr>
          <w:rStyle w:val="charUnderline"/>
        </w:rPr>
      </w:pPr>
      <w:r>
        <w:t>s 317</w:t>
      </w:r>
      <w:r>
        <w:tab/>
      </w:r>
      <w:r w:rsidRPr="00AD6231">
        <w:rPr>
          <w:rStyle w:val="charUnderline"/>
        </w:rPr>
        <w:t>exp 1 January 202</w:t>
      </w:r>
      <w:r>
        <w:rPr>
          <w:rStyle w:val="charUnderline"/>
        </w:rPr>
        <w:t>6</w:t>
      </w:r>
      <w:r w:rsidRPr="00AD6231">
        <w:rPr>
          <w:rStyle w:val="charUnderline"/>
        </w:rPr>
        <w:t xml:space="preserve"> (s </w:t>
      </w:r>
      <w:r>
        <w:rPr>
          <w:rStyle w:val="charUnderline"/>
        </w:rPr>
        <w:t>317</w:t>
      </w:r>
      <w:r w:rsidRPr="00AD6231">
        <w:rPr>
          <w:rStyle w:val="charUnderline"/>
        </w:rPr>
        <w:t>)</w:t>
      </w:r>
    </w:p>
    <w:p w14:paraId="6396EF74" w14:textId="743B0294" w:rsidR="00E7659E" w:rsidRDefault="00E7659E" w:rsidP="00E7659E">
      <w:pPr>
        <w:pStyle w:val="AmdtsEntryHd"/>
        <w:rPr>
          <w:color w:val="000000"/>
        </w:rPr>
      </w:pPr>
      <w:r>
        <w:rPr>
          <w:color w:val="000000"/>
        </w:rPr>
        <w:t>Dictionary</w:t>
      </w:r>
    </w:p>
    <w:p w14:paraId="306D1E57" w14:textId="481AD7B8" w:rsidR="00E7659E" w:rsidRDefault="00E7659E" w:rsidP="00E7659E">
      <w:pPr>
        <w:pStyle w:val="AmdtsEntries"/>
      </w:pPr>
      <w:r>
        <w:t>dict</w:t>
      </w:r>
      <w:r>
        <w:tab/>
        <w:t xml:space="preserve">am </w:t>
      </w:r>
      <w:hyperlink r:id="rId189" w:tooltip="Urban Forest (Consequential Amendments) Act 2023" w:history="1">
        <w:r>
          <w:rPr>
            <w:rStyle w:val="charCitHyperlinkAbbrev"/>
          </w:rPr>
          <w:t>A2023-52</w:t>
        </w:r>
      </w:hyperlink>
      <w:r>
        <w:t xml:space="preserve"> amdt 1.83</w:t>
      </w:r>
    </w:p>
    <w:p w14:paraId="6D039566" w14:textId="4D0B7482" w:rsidR="00E7659E" w:rsidRPr="00472EE2" w:rsidRDefault="00E7659E" w:rsidP="00E7659E">
      <w:pPr>
        <w:pStyle w:val="AmdtsEntries"/>
      </w:pPr>
      <w:r>
        <w:tab/>
        <w:t xml:space="preserve">def </w:t>
      </w:r>
      <w:r w:rsidRPr="00E7659E">
        <w:rPr>
          <w:rStyle w:val="charBoldItals"/>
        </w:rPr>
        <w:t>decision-maker</w:t>
      </w:r>
      <w:r>
        <w:t xml:space="preserve"> am </w:t>
      </w:r>
      <w:hyperlink r:id="rId190" w:tooltip="Urban Forest (Consequential Amendments) Act 2023" w:history="1">
        <w:r>
          <w:rPr>
            <w:rStyle w:val="charCitHyperlinkAbbrev"/>
          </w:rPr>
          <w:t>A2023-52</w:t>
        </w:r>
      </w:hyperlink>
      <w:r>
        <w:t xml:space="preserve"> amdt 1.8</w:t>
      </w:r>
      <w:r w:rsidR="007346F7">
        <w:t>4</w:t>
      </w:r>
    </w:p>
    <w:p w14:paraId="45CA65EC" w14:textId="41C64A92" w:rsidR="007346F7" w:rsidRPr="00472EE2" w:rsidRDefault="007346F7" w:rsidP="007346F7">
      <w:pPr>
        <w:pStyle w:val="AmdtsEntries"/>
      </w:pPr>
      <w:r>
        <w:tab/>
        <w:t xml:space="preserve">def </w:t>
      </w:r>
      <w:r>
        <w:rPr>
          <w:rStyle w:val="charBoldItals"/>
        </w:rPr>
        <w:t>development</w:t>
      </w:r>
      <w:r>
        <w:t xml:space="preserve"> am </w:t>
      </w:r>
      <w:hyperlink r:id="rId191" w:tooltip="Urban Forest (Consequential Amendments) Act 2023" w:history="1">
        <w:r>
          <w:rPr>
            <w:rStyle w:val="charCitHyperlinkAbbrev"/>
          </w:rPr>
          <w:t>A2023-52</w:t>
        </w:r>
      </w:hyperlink>
      <w:r>
        <w:t xml:space="preserve"> amdt 1.8</w:t>
      </w:r>
      <w:r w:rsidR="00F53CAF">
        <w:t>5</w:t>
      </w:r>
    </w:p>
    <w:p w14:paraId="2C94E064" w14:textId="5E60EDE8" w:rsidR="00F53CAF" w:rsidRPr="00472EE2" w:rsidRDefault="00F53CAF" w:rsidP="00F53CAF">
      <w:pPr>
        <w:pStyle w:val="AmdtsEntries"/>
      </w:pPr>
      <w:r>
        <w:tab/>
        <w:t xml:space="preserve">def </w:t>
      </w:r>
      <w:r>
        <w:rPr>
          <w:rStyle w:val="charBoldItals"/>
        </w:rPr>
        <w:t>development application</w:t>
      </w:r>
      <w:r>
        <w:t xml:space="preserve"> am </w:t>
      </w:r>
      <w:hyperlink r:id="rId192" w:tooltip="Urban Forest (Consequential Amendments) Act 2023" w:history="1">
        <w:r>
          <w:rPr>
            <w:rStyle w:val="charCitHyperlinkAbbrev"/>
          </w:rPr>
          <w:t>A2023-52</w:t>
        </w:r>
      </w:hyperlink>
      <w:r>
        <w:t xml:space="preserve"> amdt 1.86</w:t>
      </w:r>
    </w:p>
    <w:p w14:paraId="333730BB" w14:textId="0D403FC2" w:rsidR="00F53CAF" w:rsidRPr="00472EE2" w:rsidRDefault="00F53CAF" w:rsidP="00F53CAF">
      <w:pPr>
        <w:pStyle w:val="AmdtsEntries"/>
      </w:pPr>
      <w:r>
        <w:tab/>
        <w:t xml:space="preserve">def </w:t>
      </w:r>
      <w:r>
        <w:rPr>
          <w:rStyle w:val="charBoldItals"/>
        </w:rPr>
        <w:t>development approval</w:t>
      </w:r>
      <w:r>
        <w:t xml:space="preserve"> am </w:t>
      </w:r>
      <w:hyperlink r:id="rId193" w:tooltip="Urban Forest (Consequential Amendments) Act 2023" w:history="1">
        <w:r>
          <w:rPr>
            <w:rStyle w:val="charCitHyperlinkAbbrev"/>
          </w:rPr>
          <w:t>A2023-52</w:t>
        </w:r>
      </w:hyperlink>
      <w:r>
        <w:t xml:space="preserve"> amdt 1.87</w:t>
      </w:r>
    </w:p>
    <w:p w14:paraId="1C94084D" w14:textId="055695E2" w:rsidR="007346F7" w:rsidRPr="00472EE2" w:rsidRDefault="007346F7" w:rsidP="007346F7">
      <w:pPr>
        <w:pStyle w:val="AmdtsEntries"/>
      </w:pPr>
      <w:r>
        <w:tab/>
        <w:t xml:space="preserve">def </w:t>
      </w:r>
      <w:r>
        <w:rPr>
          <w:rStyle w:val="charBoldItals"/>
        </w:rPr>
        <w:t>estate development plan</w:t>
      </w:r>
      <w:r>
        <w:t xml:space="preserve"> om </w:t>
      </w:r>
      <w:hyperlink r:id="rId194" w:tooltip="Urban Forest (Consequential Amendments) Act 2023" w:history="1">
        <w:r>
          <w:rPr>
            <w:rStyle w:val="charCitHyperlinkAbbrev"/>
          </w:rPr>
          <w:t>A2023-52</w:t>
        </w:r>
      </w:hyperlink>
      <w:r>
        <w:t xml:space="preserve"> amdt 1.88</w:t>
      </w:r>
    </w:p>
    <w:p w14:paraId="66727C2A" w14:textId="2CA6A868" w:rsidR="007346F7" w:rsidRPr="00472EE2" w:rsidRDefault="007346F7" w:rsidP="007346F7">
      <w:pPr>
        <w:pStyle w:val="AmdtsEntries"/>
      </w:pPr>
      <w:r>
        <w:tab/>
        <w:t xml:space="preserve">def </w:t>
      </w:r>
      <w:r>
        <w:rPr>
          <w:rStyle w:val="charBoldItals"/>
        </w:rPr>
        <w:t>future urban area</w:t>
      </w:r>
      <w:r>
        <w:t xml:space="preserve"> am </w:t>
      </w:r>
      <w:hyperlink r:id="rId195" w:tooltip="Urban Forest (Consequential Amendments) Act 2023" w:history="1">
        <w:r>
          <w:rPr>
            <w:rStyle w:val="charCitHyperlinkAbbrev"/>
          </w:rPr>
          <w:t>A2023-52</w:t>
        </w:r>
      </w:hyperlink>
      <w:r>
        <w:t xml:space="preserve"> amdt 1.89</w:t>
      </w:r>
    </w:p>
    <w:p w14:paraId="4DAEB373" w14:textId="18D2DA1E" w:rsidR="007346F7" w:rsidRPr="00472EE2" w:rsidRDefault="007346F7" w:rsidP="007346F7">
      <w:pPr>
        <w:pStyle w:val="AmdtsEntries"/>
      </w:pPr>
      <w:r>
        <w:tab/>
        <w:t xml:space="preserve">def </w:t>
      </w:r>
      <w:r w:rsidR="000F627B">
        <w:rPr>
          <w:rStyle w:val="charBoldItals"/>
        </w:rPr>
        <w:t>subdivision design application</w:t>
      </w:r>
      <w:r>
        <w:t xml:space="preserve"> </w:t>
      </w:r>
      <w:r w:rsidR="000F627B">
        <w:t>ins</w:t>
      </w:r>
      <w:r>
        <w:t xml:space="preserve"> </w:t>
      </w:r>
      <w:hyperlink r:id="rId196" w:tooltip="Urban Forest (Consequential Amendments) Act 2023" w:history="1">
        <w:r>
          <w:rPr>
            <w:rStyle w:val="charCitHyperlinkAbbrev"/>
          </w:rPr>
          <w:t>A2023-52</w:t>
        </w:r>
      </w:hyperlink>
      <w:r>
        <w:t xml:space="preserve"> amdt 1.</w:t>
      </w:r>
      <w:r w:rsidR="000F627B">
        <w:t>90</w:t>
      </w:r>
    </w:p>
    <w:p w14:paraId="1ECAD147" w14:textId="4BB00F45" w:rsidR="000F627B" w:rsidRPr="00472EE2" w:rsidRDefault="000F627B" w:rsidP="000F627B">
      <w:pPr>
        <w:pStyle w:val="AmdtsEntries"/>
      </w:pPr>
      <w:r>
        <w:tab/>
        <w:t xml:space="preserve">def </w:t>
      </w:r>
      <w:r>
        <w:rPr>
          <w:rStyle w:val="charBoldItals"/>
        </w:rPr>
        <w:t>tree management plan</w:t>
      </w:r>
      <w:r>
        <w:t xml:space="preserve"> am </w:t>
      </w:r>
      <w:hyperlink r:id="rId197" w:tooltip="Urban Forest (Consequential Amendments) Act 2023" w:history="1">
        <w:r>
          <w:rPr>
            <w:rStyle w:val="charCitHyperlinkAbbrev"/>
          </w:rPr>
          <w:t>A2023-52</w:t>
        </w:r>
      </w:hyperlink>
      <w:r>
        <w:t xml:space="preserve"> amdt 1.</w:t>
      </w:r>
      <w:r w:rsidR="000A2DB6">
        <w:t>91</w:t>
      </w:r>
    </w:p>
    <w:p w14:paraId="3D7DC661" w14:textId="77777777" w:rsidR="00DE2C83" w:rsidRDefault="00DE2C83">
      <w:pPr>
        <w:pStyle w:val="05EndNote"/>
        <w:sectPr w:rsidR="00DE2C83">
          <w:headerReference w:type="even" r:id="rId198"/>
          <w:headerReference w:type="default" r:id="rId199"/>
          <w:footerReference w:type="even" r:id="rId200"/>
          <w:footerReference w:type="default" r:id="rId201"/>
          <w:pgSz w:w="11907" w:h="16839" w:code="9"/>
          <w:pgMar w:top="3000" w:right="1900" w:bottom="2500" w:left="2300" w:header="2480" w:footer="2100" w:gutter="0"/>
          <w:cols w:space="720"/>
          <w:docGrid w:linePitch="254"/>
        </w:sectPr>
      </w:pPr>
    </w:p>
    <w:p w14:paraId="354E61D2" w14:textId="77777777" w:rsidR="00DE2C83" w:rsidRDefault="00DE2C83"/>
    <w:p w14:paraId="1B0B7E1F" w14:textId="77777777" w:rsidR="00DE2C83" w:rsidRDefault="00DE2C83"/>
    <w:p w14:paraId="22F23405" w14:textId="77777777" w:rsidR="00DE2C83" w:rsidRDefault="00DE2C83"/>
    <w:p w14:paraId="007D97B3" w14:textId="77777777" w:rsidR="000A2DB6" w:rsidRDefault="000A2DB6"/>
    <w:p w14:paraId="1251EA7D" w14:textId="77777777" w:rsidR="000A2DB6" w:rsidRDefault="000A2DB6"/>
    <w:p w14:paraId="1FB2082C" w14:textId="77777777" w:rsidR="000A2DB6" w:rsidRDefault="000A2DB6"/>
    <w:p w14:paraId="467ADCEB" w14:textId="77777777" w:rsidR="000A2DB6" w:rsidRDefault="000A2DB6"/>
    <w:p w14:paraId="6A6C685E" w14:textId="77777777" w:rsidR="000A2DB6" w:rsidRDefault="000A2DB6"/>
    <w:p w14:paraId="13B54313" w14:textId="77777777" w:rsidR="000A2DB6" w:rsidRDefault="000A2DB6"/>
    <w:p w14:paraId="3FCED902" w14:textId="77777777" w:rsidR="000A2DB6" w:rsidRDefault="000A2DB6"/>
    <w:p w14:paraId="6BAA307E" w14:textId="77777777" w:rsidR="000A2DB6" w:rsidRDefault="000A2DB6"/>
    <w:p w14:paraId="6B1F6BCB" w14:textId="77777777" w:rsidR="000A2DB6" w:rsidRDefault="000A2DB6"/>
    <w:p w14:paraId="7CC0B137" w14:textId="77777777" w:rsidR="00DE2C83" w:rsidRDefault="00DE2C83">
      <w:pPr>
        <w:rPr>
          <w:color w:val="000000"/>
          <w:sz w:val="22"/>
        </w:rPr>
      </w:pPr>
    </w:p>
    <w:p w14:paraId="075B76E2" w14:textId="77777777" w:rsidR="00DE2C83" w:rsidRDefault="00DE2C83">
      <w:pPr>
        <w:rPr>
          <w:color w:val="000000"/>
          <w:sz w:val="22"/>
        </w:rPr>
      </w:pPr>
    </w:p>
    <w:p w14:paraId="38FD6F68" w14:textId="42572A94" w:rsidR="00DE2C83" w:rsidRDefault="00DE2C83">
      <w:pPr>
        <w:rPr>
          <w:color w:val="000000"/>
          <w:sz w:val="22"/>
        </w:rPr>
      </w:pPr>
      <w:r>
        <w:rPr>
          <w:color w:val="000000"/>
          <w:sz w:val="22"/>
        </w:rPr>
        <w:t xml:space="preserve">©  Australian Capital Territory </w:t>
      </w:r>
      <w:r w:rsidR="003B76FC">
        <w:rPr>
          <w:noProof/>
          <w:color w:val="000000"/>
          <w:sz w:val="22"/>
        </w:rPr>
        <w:t>202</w:t>
      </w:r>
      <w:r w:rsidR="004776F9">
        <w:rPr>
          <w:noProof/>
          <w:color w:val="000000"/>
          <w:sz w:val="22"/>
        </w:rPr>
        <w:t>4</w:t>
      </w:r>
    </w:p>
    <w:p w14:paraId="6DA7C491" w14:textId="77777777" w:rsidR="00DE2C83" w:rsidRDefault="00DE2C83"/>
    <w:p w14:paraId="582CDC12" w14:textId="77777777" w:rsidR="00DE2C83" w:rsidRDefault="00DE2C83">
      <w:pPr>
        <w:pStyle w:val="06Copyright"/>
        <w:sectPr w:rsidR="00DE2C83" w:rsidSect="00DE2C83">
          <w:headerReference w:type="even" r:id="rId202"/>
          <w:headerReference w:type="default" r:id="rId203"/>
          <w:footerReference w:type="even" r:id="rId204"/>
          <w:footerReference w:type="default" r:id="rId205"/>
          <w:headerReference w:type="first" r:id="rId206"/>
          <w:footerReference w:type="first" r:id="rId207"/>
          <w:type w:val="continuous"/>
          <w:pgSz w:w="11907" w:h="16839" w:code="9"/>
          <w:pgMar w:top="3000" w:right="1900" w:bottom="2500" w:left="2300" w:header="2480" w:footer="2100" w:gutter="0"/>
          <w:pgNumType w:fmt="lowerRoman"/>
          <w:cols w:space="720"/>
          <w:titlePg/>
          <w:docGrid w:linePitch="326"/>
        </w:sectPr>
      </w:pPr>
    </w:p>
    <w:p w14:paraId="387196A0" w14:textId="589B8844" w:rsidR="00327EB0" w:rsidRDefault="00327EB0" w:rsidP="00DE2C83"/>
    <w:sectPr w:rsidR="00327EB0" w:rsidSect="00DE2C83">
      <w:headerReference w:type="even" r:id="rId20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7D774" w14:textId="77777777" w:rsidR="0088016A" w:rsidRDefault="0088016A">
      <w:r>
        <w:separator/>
      </w:r>
    </w:p>
  </w:endnote>
  <w:endnote w:type="continuationSeparator" w:id="0">
    <w:p w14:paraId="734A53B5" w14:textId="77777777" w:rsidR="0088016A" w:rsidRDefault="0088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3B5A" w14:textId="12586C55" w:rsidR="00B05CF3" w:rsidRPr="00DC2CB6" w:rsidRDefault="00DC2CB6" w:rsidP="00DC2CB6">
    <w:pPr>
      <w:pStyle w:val="Footer"/>
      <w:jc w:val="center"/>
      <w:rPr>
        <w:rFonts w:cs="Arial"/>
        <w:sz w:val="14"/>
      </w:rPr>
    </w:pPr>
    <w:r w:rsidRPr="00DC2CB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F32C" w14:textId="77777777" w:rsidR="00CC3FA2" w:rsidRDefault="00CC3F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3FA2" w:rsidRPr="00CB3D59" w14:paraId="700F7D69" w14:textId="77777777">
      <w:tc>
        <w:tcPr>
          <w:tcW w:w="847" w:type="pct"/>
        </w:tcPr>
        <w:p w14:paraId="0B04B648" w14:textId="77777777" w:rsidR="00CC3FA2" w:rsidRPr="00F02A14" w:rsidRDefault="00CC3FA2"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ED18CB8" w14:textId="12B2896A" w:rsidR="00CC3FA2" w:rsidRPr="00F02A14" w:rsidRDefault="00CC3FA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85DFB" w:rsidRPr="00F85DFB">
            <w:rPr>
              <w:rFonts w:cs="Arial"/>
              <w:szCs w:val="18"/>
            </w:rPr>
            <w:t>Urban Forest Act 2023</w:t>
          </w:r>
          <w:r>
            <w:rPr>
              <w:rFonts w:cs="Arial"/>
              <w:szCs w:val="18"/>
            </w:rPr>
            <w:fldChar w:fldCharType="end"/>
          </w:r>
        </w:p>
        <w:p w14:paraId="58106142" w14:textId="7CDBB7DF" w:rsidR="00CC3FA2" w:rsidRPr="00F02A14" w:rsidRDefault="00CC3FA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85DF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85DFB">
            <w:rPr>
              <w:rFonts w:cs="Arial"/>
              <w:szCs w:val="18"/>
            </w:rPr>
            <w:t>01/01/24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85DFB">
            <w:rPr>
              <w:rFonts w:cs="Arial"/>
              <w:szCs w:val="18"/>
            </w:rPr>
            <w:t>-17/09/24</w:t>
          </w:r>
          <w:r w:rsidRPr="00F02A14">
            <w:rPr>
              <w:rFonts w:cs="Arial"/>
              <w:szCs w:val="18"/>
            </w:rPr>
            <w:fldChar w:fldCharType="end"/>
          </w:r>
        </w:p>
      </w:tc>
      <w:tc>
        <w:tcPr>
          <w:tcW w:w="1061" w:type="pct"/>
        </w:tcPr>
        <w:p w14:paraId="077008D5" w14:textId="16352001" w:rsidR="00CC3FA2" w:rsidRPr="00F02A14" w:rsidRDefault="00CC3FA2"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85DFB">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85DFB">
            <w:rPr>
              <w:rFonts w:cs="Arial"/>
              <w:szCs w:val="18"/>
            </w:rPr>
            <w:t>01/01/24</w:t>
          </w:r>
          <w:r w:rsidRPr="00F02A14">
            <w:rPr>
              <w:rFonts w:cs="Arial"/>
              <w:szCs w:val="18"/>
            </w:rPr>
            <w:fldChar w:fldCharType="end"/>
          </w:r>
        </w:p>
      </w:tc>
    </w:tr>
  </w:tbl>
  <w:p w14:paraId="1D4B2187" w14:textId="7881AFE5" w:rsidR="00CC3FA2" w:rsidRPr="00DC2CB6" w:rsidRDefault="00DC2CB6" w:rsidP="00DC2CB6">
    <w:pPr>
      <w:pStyle w:val="Status"/>
      <w:rPr>
        <w:rFonts w:cs="Arial"/>
      </w:rPr>
    </w:pPr>
    <w:r w:rsidRPr="00DC2CB6">
      <w:rPr>
        <w:rFonts w:cs="Arial"/>
      </w:rPr>
      <w:fldChar w:fldCharType="begin"/>
    </w:r>
    <w:r w:rsidRPr="00DC2CB6">
      <w:rPr>
        <w:rFonts w:cs="Arial"/>
      </w:rPr>
      <w:instrText xml:space="preserve"> DOCPROPERTY "Status" </w:instrText>
    </w:r>
    <w:r w:rsidRPr="00DC2CB6">
      <w:rPr>
        <w:rFonts w:cs="Arial"/>
      </w:rPr>
      <w:fldChar w:fldCharType="separate"/>
    </w:r>
    <w:r w:rsidR="00F85DFB" w:rsidRPr="00DC2CB6">
      <w:rPr>
        <w:rFonts w:cs="Arial"/>
      </w:rPr>
      <w:t xml:space="preserve"> </w:t>
    </w:r>
    <w:r w:rsidRPr="00DC2CB6">
      <w:rPr>
        <w:rFonts w:cs="Arial"/>
      </w:rPr>
      <w:fldChar w:fldCharType="end"/>
    </w:r>
    <w:r w:rsidRPr="00DC2CB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7C53" w14:textId="77777777" w:rsidR="00CC3FA2" w:rsidRDefault="00CC3F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3FA2" w:rsidRPr="00CB3D59" w14:paraId="6E4D91D4" w14:textId="77777777">
      <w:tc>
        <w:tcPr>
          <w:tcW w:w="1061" w:type="pct"/>
        </w:tcPr>
        <w:p w14:paraId="69F983FF" w14:textId="04C8BF9A" w:rsidR="00CC3FA2" w:rsidRPr="00F02A14" w:rsidRDefault="00CC3FA2"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85DFB">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85DFB">
            <w:rPr>
              <w:rFonts w:cs="Arial"/>
              <w:szCs w:val="18"/>
            </w:rPr>
            <w:t>01/01/24</w:t>
          </w:r>
          <w:r w:rsidRPr="00F02A14">
            <w:rPr>
              <w:rFonts w:cs="Arial"/>
              <w:szCs w:val="18"/>
            </w:rPr>
            <w:fldChar w:fldCharType="end"/>
          </w:r>
        </w:p>
      </w:tc>
      <w:tc>
        <w:tcPr>
          <w:tcW w:w="3092" w:type="pct"/>
        </w:tcPr>
        <w:p w14:paraId="2449B39E" w14:textId="240E3CB5" w:rsidR="00CC3FA2" w:rsidRPr="00F02A14" w:rsidRDefault="00CC3FA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85DFB" w:rsidRPr="00F85DFB">
            <w:rPr>
              <w:rFonts w:cs="Arial"/>
              <w:szCs w:val="18"/>
            </w:rPr>
            <w:t>Urban Forest Act 2023</w:t>
          </w:r>
          <w:r>
            <w:rPr>
              <w:rFonts w:cs="Arial"/>
              <w:szCs w:val="18"/>
            </w:rPr>
            <w:fldChar w:fldCharType="end"/>
          </w:r>
        </w:p>
        <w:p w14:paraId="3A7C700B" w14:textId="4F0D6365" w:rsidR="00CC3FA2" w:rsidRPr="00F02A14" w:rsidRDefault="00CC3FA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85DF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85DFB">
            <w:rPr>
              <w:rFonts w:cs="Arial"/>
              <w:szCs w:val="18"/>
            </w:rPr>
            <w:t>01/01/24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85DFB">
            <w:rPr>
              <w:rFonts w:cs="Arial"/>
              <w:szCs w:val="18"/>
            </w:rPr>
            <w:t>-17/09/24</w:t>
          </w:r>
          <w:r w:rsidRPr="00F02A14">
            <w:rPr>
              <w:rFonts w:cs="Arial"/>
              <w:szCs w:val="18"/>
            </w:rPr>
            <w:fldChar w:fldCharType="end"/>
          </w:r>
        </w:p>
      </w:tc>
      <w:tc>
        <w:tcPr>
          <w:tcW w:w="847" w:type="pct"/>
        </w:tcPr>
        <w:p w14:paraId="52E31FF3" w14:textId="77777777" w:rsidR="00CC3FA2" w:rsidRPr="00F02A14" w:rsidRDefault="00CC3FA2"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0E06914" w14:textId="3FF6C21D" w:rsidR="00CC3FA2" w:rsidRPr="00DC2CB6" w:rsidRDefault="00DC2CB6" w:rsidP="00DC2CB6">
    <w:pPr>
      <w:pStyle w:val="Status"/>
      <w:rPr>
        <w:rFonts w:cs="Arial"/>
      </w:rPr>
    </w:pPr>
    <w:r w:rsidRPr="00DC2CB6">
      <w:rPr>
        <w:rFonts w:cs="Arial"/>
      </w:rPr>
      <w:fldChar w:fldCharType="begin"/>
    </w:r>
    <w:r w:rsidRPr="00DC2CB6">
      <w:rPr>
        <w:rFonts w:cs="Arial"/>
      </w:rPr>
      <w:instrText xml:space="preserve"> DOCPROPERTY "Status" </w:instrText>
    </w:r>
    <w:r w:rsidRPr="00DC2CB6">
      <w:rPr>
        <w:rFonts w:cs="Arial"/>
      </w:rPr>
      <w:fldChar w:fldCharType="separate"/>
    </w:r>
    <w:r w:rsidR="00F85DFB" w:rsidRPr="00DC2CB6">
      <w:rPr>
        <w:rFonts w:cs="Arial"/>
      </w:rPr>
      <w:t xml:space="preserve"> </w:t>
    </w:r>
    <w:r w:rsidRPr="00DC2CB6">
      <w:rPr>
        <w:rFonts w:cs="Arial"/>
      </w:rPr>
      <w:fldChar w:fldCharType="end"/>
    </w:r>
    <w:r w:rsidRPr="00DC2CB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125E" w14:textId="77777777" w:rsidR="00CC3FA2" w:rsidRDefault="00CC3F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3FA2" w14:paraId="1E5AA80A" w14:textId="77777777">
      <w:tc>
        <w:tcPr>
          <w:tcW w:w="847" w:type="pct"/>
        </w:tcPr>
        <w:p w14:paraId="1FC7653C" w14:textId="77777777" w:rsidR="00CC3FA2" w:rsidRDefault="00CC3F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F837468" w14:textId="53BC05D8" w:rsidR="00CC3FA2" w:rsidRDefault="00DC2CB6">
          <w:pPr>
            <w:pStyle w:val="Footer"/>
            <w:jc w:val="center"/>
          </w:pPr>
          <w:r>
            <w:fldChar w:fldCharType="begin"/>
          </w:r>
          <w:r>
            <w:instrText xml:space="preserve"> REF Citation *\charformat </w:instrText>
          </w:r>
          <w:r>
            <w:fldChar w:fldCharType="separate"/>
          </w:r>
          <w:r w:rsidR="00F85DFB">
            <w:t>Urban Forest Act 2023</w:t>
          </w:r>
          <w:r>
            <w:fldChar w:fldCharType="end"/>
          </w:r>
        </w:p>
        <w:p w14:paraId="311589CE" w14:textId="635DAC78" w:rsidR="00CC3FA2" w:rsidRDefault="00DC2CB6">
          <w:pPr>
            <w:pStyle w:val="FooterInfoCentre"/>
          </w:pPr>
          <w:r>
            <w:fldChar w:fldCharType="begin"/>
          </w:r>
          <w:r>
            <w:instrText xml:space="preserve"> DOCPROPERTY "Eff"  *\charformat </w:instrText>
          </w:r>
          <w:r>
            <w:fldChar w:fldCharType="separate"/>
          </w:r>
          <w:r w:rsidR="00F85DFB">
            <w:t xml:space="preserve">Effective:  </w:t>
          </w:r>
          <w:r>
            <w:fldChar w:fldCharType="end"/>
          </w:r>
          <w:r>
            <w:fldChar w:fldCharType="begin"/>
          </w:r>
          <w:r>
            <w:instrText xml:space="preserve"> DOCPROPERTY "StartDt"  *\charformat </w:instrText>
          </w:r>
          <w:r>
            <w:fldChar w:fldCharType="separate"/>
          </w:r>
          <w:r w:rsidR="00F85DFB">
            <w:t>01/01/24</w:t>
          </w:r>
          <w:r>
            <w:fldChar w:fldCharType="end"/>
          </w:r>
          <w:r>
            <w:fldChar w:fldCharType="begin"/>
          </w:r>
          <w:r>
            <w:instrText xml:space="preserve"> DOCPROPERTY "EndDt"  *\charformat </w:instrText>
          </w:r>
          <w:r>
            <w:fldChar w:fldCharType="separate"/>
          </w:r>
          <w:r w:rsidR="00F85DFB">
            <w:t>-17/09/24</w:t>
          </w:r>
          <w:r>
            <w:fldChar w:fldCharType="end"/>
          </w:r>
        </w:p>
      </w:tc>
      <w:tc>
        <w:tcPr>
          <w:tcW w:w="1061" w:type="pct"/>
        </w:tcPr>
        <w:p w14:paraId="22547D61" w14:textId="3AF18FAC" w:rsidR="00CC3FA2" w:rsidRDefault="00DC2CB6">
          <w:pPr>
            <w:pStyle w:val="Footer"/>
            <w:jc w:val="right"/>
          </w:pPr>
          <w:r>
            <w:fldChar w:fldCharType="begin"/>
          </w:r>
          <w:r>
            <w:instrText xml:space="preserve"> DOCPROPERTY "Category"  *\charformat  </w:instrText>
          </w:r>
          <w:r>
            <w:fldChar w:fldCharType="separate"/>
          </w:r>
          <w:r w:rsidR="00F85DFB">
            <w:t>R1</w:t>
          </w:r>
          <w:r>
            <w:fldChar w:fldCharType="end"/>
          </w:r>
          <w:r w:rsidR="00CC3FA2">
            <w:br/>
          </w:r>
          <w:r>
            <w:fldChar w:fldCharType="begin"/>
          </w:r>
          <w:r>
            <w:instrText xml:space="preserve"> DOCPROPERTY "RepubDt"  *\charformat  </w:instrText>
          </w:r>
          <w:r>
            <w:fldChar w:fldCharType="separate"/>
          </w:r>
          <w:r w:rsidR="00F85DFB">
            <w:t>01/01/24</w:t>
          </w:r>
          <w:r>
            <w:fldChar w:fldCharType="end"/>
          </w:r>
        </w:p>
      </w:tc>
    </w:tr>
  </w:tbl>
  <w:p w14:paraId="16ED4B25" w14:textId="6A75352F" w:rsidR="00CC3FA2" w:rsidRPr="00DC2CB6" w:rsidRDefault="00DC2CB6" w:rsidP="00DC2CB6">
    <w:pPr>
      <w:pStyle w:val="Status"/>
      <w:rPr>
        <w:rFonts w:cs="Arial"/>
      </w:rPr>
    </w:pPr>
    <w:r w:rsidRPr="00DC2CB6">
      <w:rPr>
        <w:rFonts w:cs="Arial"/>
      </w:rPr>
      <w:fldChar w:fldCharType="begin"/>
    </w:r>
    <w:r w:rsidRPr="00DC2CB6">
      <w:rPr>
        <w:rFonts w:cs="Arial"/>
      </w:rPr>
      <w:instrText xml:space="preserve"> DOCPROPERTY "Status" </w:instrText>
    </w:r>
    <w:r w:rsidRPr="00DC2CB6">
      <w:rPr>
        <w:rFonts w:cs="Arial"/>
      </w:rPr>
      <w:fldChar w:fldCharType="separate"/>
    </w:r>
    <w:r w:rsidR="00F85DFB" w:rsidRPr="00DC2CB6">
      <w:rPr>
        <w:rFonts w:cs="Arial"/>
      </w:rPr>
      <w:t xml:space="preserve"> </w:t>
    </w:r>
    <w:r w:rsidRPr="00DC2CB6">
      <w:rPr>
        <w:rFonts w:cs="Arial"/>
      </w:rPr>
      <w:fldChar w:fldCharType="end"/>
    </w:r>
    <w:r w:rsidRPr="00DC2CB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2676" w14:textId="77777777" w:rsidR="00CC3FA2" w:rsidRDefault="00CC3F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3FA2" w14:paraId="39BE383F" w14:textId="77777777">
      <w:tc>
        <w:tcPr>
          <w:tcW w:w="1061" w:type="pct"/>
        </w:tcPr>
        <w:p w14:paraId="68DC4E89" w14:textId="6F596379" w:rsidR="00CC3FA2" w:rsidRDefault="00DC2CB6">
          <w:pPr>
            <w:pStyle w:val="Footer"/>
          </w:pPr>
          <w:r>
            <w:fldChar w:fldCharType="begin"/>
          </w:r>
          <w:r>
            <w:instrText xml:space="preserve"> DOCPROPERTY "Category"  *\charformat  </w:instrText>
          </w:r>
          <w:r>
            <w:fldChar w:fldCharType="separate"/>
          </w:r>
          <w:r w:rsidR="00F85DFB">
            <w:t>R1</w:t>
          </w:r>
          <w:r>
            <w:fldChar w:fldCharType="end"/>
          </w:r>
          <w:r w:rsidR="00CC3FA2">
            <w:br/>
          </w:r>
          <w:r>
            <w:fldChar w:fldCharType="begin"/>
          </w:r>
          <w:r>
            <w:instrText xml:space="preserve"> DOCPROPERTY "RepubDt"  *\charformat  </w:instrText>
          </w:r>
          <w:r>
            <w:fldChar w:fldCharType="separate"/>
          </w:r>
          <w:r w:rsidR="00F85DFB">
            <w:t>01/01/24</w:t>
          </w:r>
          <w:r>
            <w:fldChar w:fldCharType="end"/>
          </w:r>
        </w:p>
      </w:tc>
      <w:tc>
        <w:tcPr>
          <w:tcW w:w="3092" w:type="pct"/>
        </w:tcPr>
        <w:p w14:paraId="66BDDD85" w14:textId="2A064BEE" w:rsidR="00CC3FA2" w:rsidRDefault="00DC2CB6">
          <w:pPr>
            <w:pStyle w:val="Footer"/>
            <w:jc w:val="center"/>
          </w:pPr>
          <w:r>
            <w:fldChar w:fldCharType="begin"/>
          </w:r>
          <w:r>
            <w:instrText xml:space="preserve"> REF Citation *\charformat </w:instrText>
          </w:r>
          <w:r>
            <w:fldChar w:fldCharType="separate"/>
          </w:r>
          <w:r w:rsidR="00F85DFB">
            <w:t>Urban Forest Act 2023</w:t>
          </w:r>
          <w:r>
            <w:fldChar w:fldCharType="end"/>
          </w:r>
        </w:p>
        <w:p w14:paraId="1CE82BE8" w14:textId="249164DC" w:rsidR="00CC3FA2" w:rsidRDefault="00DC2CB6">
          <w:pPr>
            <w:pStyle w:val="FooterInfoCentre"/>
          </w:pPr>
          <w:r>
            <w:fldChar w:fldCharType="begin"/>
          </w:r>
          <w:r>
            <w:instrText xml:space="preserve"> DOCPROPERTY "Eff"  *\charformat </w:instrText>
          </w:r>
          <w:r>
            <w:fldChar w:fldCharType="separate"/>
          </w:r>
          <w:r w:rsidR="00F85DFB">
            <w:t xml:space="preserve">Effective:  </w:t>
          </w:r>
          <w:r>
            <w:fldChar w:fldCharType="end"/>
          </w:r>
          <w:r>
            <w:fldChar w:fldCharType="begin"/>
          </w:r>
          <w:r>
            <w:instrText xml:space="preserve"> DOCPROPERTY "StartDt"  *\charformat </w:instrText>
          </w:r>
          <w:r>
            <w:fldChar w:fldCharType="separate"/>
          </w:r>
          <w:r w:rsidR="00F85DFB">
            <w:t>01/01/24</w:t>
          </w:r>
          <w:r>
            <w:fldChar w:fldCharType="end"/>
          </w:r>
          <w:r>
            <w:fldChar w:fldCharType="begin"/>
          </w:r>
          <w:r>
            <w:instrText xml:space="preserve"> DOCPROPERTY "EndDt"  *\charformat </w:instrText>
          </w:r>
          <w:r>
            <w:fldChar w:fldCharType="separate"/>
          </w:r>
          <w:r w:rsidR="00F85DFB">
            <w:t>-17/09/24</w:t>
          </w:r>
          <w:r>
            <w:fldChar w:fldCharType="end"/>
          </w:r>
        </w:p>
      </w:tc>
      <w:tc>
        <w:tcPr>
          <w:tcW w:w="847" w:type="pct"/>
        </w:tcPr>
        <w:p w14:paraId="11E92F09" w14:textId="77777777" w:rsidR="00CC3FA2" w:rsidRDefault="00CC3F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180A9C5" w14:textId="2245CA78" w:rsidR="00CC3FA2" w:rsidRPr="00DC2CB6" w:rsidRDefault="00DC2CB6" w:rsidP="00DC2CB6">
    <w:pPr>
      <w:pStyle w:val="Status"/>
      <w:rPr>
        <w:rFonts w:cs="Arial"/>
      </w:rPr>
    </w:pPr>
    <w:r w:rsidRPr="00DC2CB6">
      <w:rPr>
        <w:rFonts w:cs="Arial"/>
      </w:rPr>
      <w:fldChar w:fldCharType="begin"/>
    </w:r>
    <w:r w:rsidRPr="00DC2CB6">
      <w:rPr>
        <w:rFonts w:cs="Arial"/>
      </w:rPr>
      <w:instrText xml:space="preserve"> DOCPROPERTY "Status" </w:instrText>
    </w:r>
    <w:r w:rsidRPr="00DC2CB6">
      <w:rPr>
        <w:rFonts w:cs="Arial"/>
      </w:rPr>
      <w:fldChar w:fldCharType="separate"/>
    </w:r>
    <w:r w:rsidR="00F85DFB" w:rsidRPr="00DC2CB6">
      <w:rPr>
        <w:rFonts w:cs="Arial"/>
      </w:rPr>
      <w:t xml:space="preserve"> </w:t>
    </w:r>
    <w:r w:rsidRPr="00DC2CB6">
      <w:rPr>
        <w:rFonts w:cs="Arial"/>
      </w:rPr>
      <w:fldChar w:fldCharType="end"/>
    </w:r>
    <w:r w:rsidRPr="00DC2CB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BF4D" w14:textId="77777777" w:rsidR="00DE2C83" w:rsidRDefault="00DE2C8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E2C83" w14:paraId="24089EBE" w14:textId="77777777">
      <w:tc>
        <w:tcPr>
          <w:tcW w:w="847" w:type="pct"/>
        </w:tcPr>
        <w:p w14:paraId="7771AE4F" w14:textId="77777777" w:rsidR="00DE2C83" w:rsidRDefault="00DE2C8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F38F586" w14:textId="26EECEA1" w:rsidR="00DE2C83" w:rsidRDefault="00DC2CB6">
          <w:pPr>
            <w:pStyle w:val="Footer"/>
            <w:jc w:val="center"/>
          </w:pPr>
          <w:r>
            <w:fldChar w:fldCharType="begin"/>
          </w:r>
          <w:r>
            <w:instrText xml:space="preserve"> REF Citation *\charformat </w:instrText>
          </w:r>
          <w:r>
            <w:fldChar w:fldCharType="separate"/>
          </w:r>
          <w:r w:rsidR="00F85DFB">
            <w:t>Urban Forest Act 2023</w:t>
          </w:r>
          <w:r>
            <w:fldChar w:fldCharType="end"/>
          </w:r>
        </w:p>
        <w:p w14:paraId="272FF404" w14:textId="70F8E2F6" w:rsidR="00DE2C83" w:rsidRDefault="00DC2CB6">
          <w:pPr>
            <w:pStyle w:val="FooterInfoCentre"/>
          </w:pPr>
          <w:r>
            <w:fldChar w:fldCharType="begin"/>
          </w:r>
          <w:r>
            <w:instrText xml:space="preserve"> DOCPROPERTY "Eff"  *\charformat </w:instrText>
          </w:r>
          <w:r>
            <w:fldChar w:fldCharType="separate"/>
          </w:r>
          <w:r w:rsidR="00F85DFB">
            <w:t xml:space="preserve">Effective:  </w:t>
          </w:r>
          <w:r>
            <w:fldChar w:fldCharType="end"/>
          </w:r>
          <w:r>
            <w:fldChar w:fldCharType="begin"/>
          </w:r>
          <w:r>
            <w:instrText xml:space="preserve"> DOCPROPERTY "StartDt"  *\charformat </w:instrText>
          </w:r>
          <w:r>
            <w:fldChar w:fldCharType="separate"/>
          </w:r>
          <w:r w:rsidR="00F85DFB">
            <w:t>01/01/24</w:t>
          </w:r>
          <w:r>
            <w:fldChar w:fldCharType="end"/>
          </w:r>
          <w:r>
            <w:fldChar w:fldCharType="begin"/>
          </w:r>
          <w:r>
            <w:instrText xml:space="preserve"> DOCPROPERTY "EndDt"  *\charformat </w:instrText>
          </w:r>
          <w:r>
            <w:fldChar w:fldCharType="separate"/>
          </w:r>
          <w:r w:rsidR="00F85DFB">
            <w:t>-17/09/24</w:t>
          </w:r>
          <w:r>
            <w:fldChar w:fldCharType="end"/>
          </w:r>
        </w:p>
      </w:tc>
      <w:tc>
        <w:tcPr>
          <w:tcW w:w="1061" w:type="pct"/>
        </w:tcPr>
        <w:p w14:paraId="75B10B3A" w14:textId="1EA4DC30" w:rsidR="00DE2C83" w:rsidRDefault="00DC2CB6">
          <w:pPr>
            <w:pStyle w:val="Footer"/>
            <w:jc w:val="right"/>
          </w:pPr>
          <w:r>
            <w:fldChar w:fldCharType="begin"/>
          </w:r>
          <w:r>
            <w:instrText xml:space="preserve"> DOCPROPERTY "Category"  *\charformat  </w:instrText>
          </w:r>
          <w:r>
            <w:fldChar w:fldCharType="separate"/>
          </w:r>
          <w:r w:rsidR="00F85DFB">
            <w:t>R1</w:t>
          </w:r>
          <w:r>
            <w:fldChar w:fldCharType="end"/>
          </w:r>
          <w:r w:rsidR="00DE2C83">
            <w:br/>
          </w:r>
          <w:r>
            <w:fldChar w:fldCharType="begin"/>
          </w:r>
          <w:r>
            <w:instrText xml:space="preserve"> DOCPROPERTY "RepubDt"  *\charformat  </w:instrText>
          </w:r>
          <w:r>
            <w:fldChar w:fldCharType="separate"/>
          </w:r>
          <w:r w:rsidR="00F85DFB">
            <w:t>01/01/24</w:t>
          </w:r>
          <w:r>
            <w:fldChar w:fldCharType="end"/>
          </w:r>
        </w:p>
      </w:tc>
    </w:tr>
  </w:tbl>
  <w:p w14:paraId="79BE9D6F" w14:textId="105A9D4F" w:rsidR="00DE2C83" w:rsidRPr="00DC2CB6" w:rsidRDefault="00DC2CB6" w:rsidP="00DC2CB6">
    <w:pPr>
      <w:pStyle w:val="Status"/>
      <w:rPr>
        <w:rFonts w:cs="Arial"/>
      </w:rPr>
    </w:pPr>
    <w:r w:rsidRPr="00DC2CB6">
      <w:rPr>
        <w:rFonts w:cs="Arial"/>
      </w:rPr>
      <w:fldChar w:fldCharType="begin"/>
    </w:r>
    <w:r w:rsidRPr="00DC2CB6">
      <w:rPr>
        <w:rFonts w:cs="Arial"/>
      </w:rPr>
      <w:instrText xml:space="preserve"> DOCPROPERTY "Status" </w:instrText>
    </w:r>
    <w:r w:rsidRPr="00DC2CB6">
      <w:rPr>
        <w:rFonts w:cs="Arial"/>
      </w:rPr>
      <w:fldChar w:fldCharType="separate"/>
    </w:r>
    <w:r w:rsidR="00F85DFB" w:rsidRPr="00DC2CB6">
      <w:rPr>
        <w:rFonts w:cs="Arial"/>
      </w:rPr>
      <w:t xml:space="preserve"> </w:t>
    </w:r>
    <w:r w:rsidRPr="00DC2CB6">
      <w:rPr>
        <w:rFonts w:cs="Arial"/>
      </w:rPr>
      <w:fldChar w:fldCharType="end"/>
    </w:r>
    <w:r w:rsidRPr="00DC2CB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7769" w14:textId="77777777" w:rsidR="00DE2C83" w:rsidRDefault="00DE2C8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E2C83" w14:paraId="34B850AE" w14:textId="77777777">
      <w:tc>
        <w:tcPr>
          <w:tcW w:w="1061" w:type="pct"/>
        </w:tcPr>
        <w:p w14:paraId="3A5FD5B4" w14:textId="06C492AA" w:rsidR="00DE2C83" w:rsidRDefault="00DC2CB6">
          <w:pPr>
            <w:pStyle w:val="Footer"/>
          </w:pPr>
          <w:r>
            <w:fldChar w:fldCharType="begin"/>
          </w:r>
          <w:r>
            <w:instrText xml:space="preserve"> DOCPROPERTY "Category"  *\charformat  </w:instrText>
          </w:r>
          <w:r>
            <w:fldChar w:fldCharType="separate"/>
          </w:r>
          <w:r w:rsidR="00F85DFB">
            <w:t>R1</w:t>
          </w:r>
          <w:r>
            <w:fldChar w:fldCharType="end"/>
          </w:r>
          <w:r w:rsidR="00DE2C83">
            <w:br/>
          </w:r>
          <w:r>
            <w:fldChar w:fldCharType="begin"/>
          </w:r>
          <w:r>
            <w:instrText xml:space="preserve"> DOCPROPERTY "RepubDt"  *\charformat  </w:instrText>
          </w:r>
          <w:r>
            <w:fldChar w:fldCharType="separate"/>
          </w:r>
          <w:r w:rsidR="00F85DFB">
            <w:t>01/01/24</w:t>
          </w:r>
          <w:r>
            <w:fldChar w:fldCharType="end"/>
          </w:r>
        </w:p>
      </w:tc>
      <w:tc>
        <w:tcPr>
          <w:tcW w:w="3092" w:type="pct"/>
        </w:tcPr>
        <w:p w14:paraId="09963D13" w14:textId="5ED64A8E" w:rsidR="00DE2C83" w:rsidRDefault="00DC2CB6">
          <w:pPr>
            <w:pStyle w:val="Footer"/>
            <w:jc w:val="center"/>
          </w:pPr>
          <w:r>
            <w:fldChar w:fldCharType="begin"/>
          </w:r>
          <w:r>
            <w:instrText xml:space="preserve"> REF Citation *\charformat </w:instrText>
          </w:r>
          <w:r>
            <w:fldChar w:fldCharType="separate"/>
          </w:r>
          <w:r w:rsidR="00F85DFB">
            <w:t>Urban Forest Act 2023</w:t>
          </w:r>
          <w:r>
            <w:fldChar w:fldCharType="end"/>
          </w:r>
        </w:p>
        <w:p w14:paraId="63B1BDD8" w14:textId="317A1B74" w:rsidR="00DE2C83" w:rsidRDefault="00DC2CB6">
          <w:pPr>
            <w:pStyle w:val="FooterInfoCentre"/>
          </w:pPr>
          <w:r>
            <w:fldChar w:fldCharType="begin"/>
          </w:r>
          <w:r>
            <w:instrText xml:space="preserve"> DOCPROPERTY "Eff"  *\charformat </w:instrText>
          </w:r>
          <w:r>
            <w:fldChar w:fldCharType="separate"/>
          </w:r>
          <w:r w:rsidR="00F85DFB">
            <w:t xml:space="preserve">Effective:  </w:t>
          </w:r>
          <w:r>
            <w:fldChar w:fldCharType="end"/>
          </w:r>
          <w:r>
            <w:fldChar w:fldCharType="begin"/>
          </w:r>
          <w:r>
            <w:instrText xml:space="preserve"> DOCPROPERTY "StartDt"  *\charformat </w:instrText>
          </w:r>
          <w:r>
            <w:fldChar w:fldCharType="separate"/>
          </w:r>
          <w:r w:rsidR="00F85DFB">
            <w:t>01/01/24</w:t>
          </w:r>
          <w:r>
            <w:fldChar w:fldCharType="end"/>
          </w:r>
          <w:r>
            <w:fldChar w:fldCharType="begin"/>
          </w:r>
          <w:r>
            <w:instrText xml:space="preserve"> DOCPROPERTY "EndDt"  *\charformat </w:instrText>
          </w:r>
          <w:r>
            <w:fldChar w:fldCharType="separate"/>
          </w:r>
          <w:r w:rsidR="00F85DFB">
            <w:t>-17/09/24</w:t>
          </w:r>
          <w:r>
            <w:fldChar w:fldCharType="end"/>
          </w:r>
        </w:p>
      </w:tc>
      <w:tc>
        <w:tcPr>
          <w:tcW w:w="847" w:type="pct"/>
        </w:tcPr>
        <w:p w14:paraId="34CCED4C" w14:textId="77777777" w:rsidR="00DE2C83" w:rsidRDefault="00DE2C8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DFBF569" w14:textId="2D8632E1" w:rsidR="00DE2C83" w:rsidRPr="00DC2CB6" w:rsidRDefault="00DC2CB6" w:rsidP="00DC2CB6">
    <w:pPr>
      <w:pStyle w:val="Status"/>
      <w:rPr>
        <w:rFonts w:cs="Arial"/>
      </w:rPr>
    </w:pPr>
    <w:r w:rsidRPr="00DC2CB6">
      <w:rPr>
        <w:rFonts w:cs="Arial"/>
      </w:rPr>
      <w:fldChar w:fldCharType="begin"/>
    </w:r>
    <w:r w:rsidRPr="00DC2CB6">
      <w:rPr>
        <w:rFonts w:cs="Arial"/>
      </w:rPr>
      <w:instrText xml:space="preserve"> DOCPROPERTY "Status" </w:instrText>
    </w:r>
    <w:r w:rsidRPr="00DC2CB6">
      <w:rPr>
        <w:rFonts w:cs="Arial"/>
      </w:rPr>
      <w:fldChar w:fldCharType="separate"/>
    </w:r>
    <w:r w:rsidR="00F85DFB" w:rsidRPr="00DC2CB6">
      <w:rPr>
        <w:rFonts w:cs="Arial"/>
      </w:rPr>
      <w:t xml:space="preserve"> </w:t>
    </w:r>
    <w:r w:rsidRPr="00DC2CB6">
      <w:rPr>
        <w:rFonts w:cs="Arial"/>
      </w:rPr>
      <w:fldChar w:fldCharType="end"/>
    </w:r>
    <w:r w:rsidRPr="00DC2CB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C574" w14:textId="610BF3A5" w:rsidR="00DE2C83" w:rsidRPr="00DC2CB6" w:rsidRDefault="00DC2CB6" w:rsidP="00DC2CB6">
    <w:pPr>
      <w:pStyle w:val="Footer"/>
      <w:jc w:val="center"/>
      <w:rPr>
        <w:rFonts w:cs="Arial"/>
        <w:sz w:val="14"/>
      </w:rPr>
    </w:pPr>
    <w:r w:rsidRPr="00DC2CB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9654" w14:textId="79DAFC3F" w:rsidR="00DE2C83" w:rsidRPr="00DC2CB6" w:rsidRDefault="00DE2C83" w:rsidP="00DC2CB6">
    <w:pPr>
      <w:pStyle w:val="Footer"/>
      <w:jc w:val="center"/>
      <w:rPr>
        <w:rFonts w:cs="Arial"/>
        <w:sz w:val="14"/>
      </w:rPr>
    </w:pPr>
    <w:r w:rsidRPr="00DC2CB6">
      <w:rPr>
        <w:rFonts w:cs="Arial"/>
        <w:sz w:val="14"/>
      </w:rPr>
      <w:fldChar w:fldCharType="begin"/>
    </w:r>
    <w:r w:rsidRPr="00DC2CB6">
      <w:rPr>
        <w:rFonts w:cs="Arial"/>
        <w:sz w:val="14"/>
      </w:rPr>
      <w:instrText xml:space="preserve"> COMMENTS  \* MERGEFORMAT </w:instrText>
    </w:r>
    <w:r w:rsidRPr="00DC2CB6">
      <w:rPr>
        <w:rFonts w:cs="Arial"/>
        <w:sz w:val="14"/>
      </w:rPr>
      <w:fldChar w:fldCharType="end"/>
    </w:r>
    <w:r w:rsidR="00DC2CB6" w:rsidRPr="00DC2CB6">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5F31" w14:textId="7F51A2AE" w:rsidR="00DE2C83" w:rsidRPr="00DC2CB6" w:rsidRDefault="00DC2CB6" w:rsidP="00DC2CB6">
    <w:pPr>
      <w:pStyle w:val="Footer"/>
      <w:jc w:val="center"/>
      <w:rPr>
        <w:rFonts w:cs="Arial"/>
        <w:sz w:val="14"/>
      </w:rPr>
    </w:pPr>
    <w:r w:rsidRPr="00DC2CB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FC9D" w14:textId="1486CC4D" w:rsidR="00DE2C83" w:rsidRPr="00DC2CB6" w:rsidRDefault="00DE2C83" w:rsidP="00DC2CB6">
    <w:pPr>
      <w:pStyle w:val="Footer"/>
      <w:jc w:val="center"/>
      <w:rPr>
        <w:rFonts w:cs="Arial"/>
        <w:sz w:val="14"/>
      </w:rPr>
    </w:pPr>
    <w:r w:rsidRPr="00DC2CB6">
      <w:rPr>
        <w:rFonts w:cs="Arial"/>
        <w:sz w:val="14"/>
      </w:rPr>
      <w:fldChar w:fldCharType="begin"/>
    </w:r>
    <w:r w:rsidRPr="00DC2CB6">
      <w:rPr>
        <w:rFonts w:cs="Arial"/>
        <w:sz w:val="14"/>
      </w:rPr>
      <w:instrText xml:space="preserve"> DOCPROPERTY "Status" </w:instrText>
    </w:r>
    <w:r w:rsidRPr="00DC2CB6">
      <w:rPr>
        <w:rFonts w:cs="Arial"/>
        <w:sz w:val="14"/>
      </w:rPr>
      <w:fldChar w:fldCharType="separate"/>
    </w:r>
    <w:r w:rsidR="00F85DFB" w:rsidRPr="00DC2CB6">
      <w:rPr>
        <w:rFonts w:cs="Arial"/>
        <w:sz w:val="14"/>
      </w:rPr>
      <w:t xml:space="preserve"> </w:t>
    </w:r>
    <w:r w:rsidRPr="00DC2CB6">
      <w:rPr>
        <w:rFonts w:cs="Arial"/>
        <w:sz w:val="14"/>
      </w:rPr>
      <w:fldChar w:fldCharType="end"/>
    </w:r>
    <w:r w:rsidRPr="00DC2CB6">
      <w:rPr>
        <w:rFonts w:cs="Arial"/>
        <w:sz w:val="14"/>
      </w:rPr>
      <w:fldChar w:fldCharType="begin"/>
    </w:r>
    <w:r w:rsidRPr="00DC2CB6">
      <w:rPr>
        <w:rFonts w:cs="Arial"/>
        <w:sz w:val="14"/>
      </w:rPr>
      <w:instrText xml:space="preserve"> COMMENTS  \* MERGEFORMAT </w:instrText>
    </w:r>
    <w:r w:rsidRPr="00DC2CB6">
      <w:rPr>
        <w:rFonts w:cs="Arial"/>
        <w:sz w:val="14"/>
      </w:rPr>
      <w:fldChar w:fldCharType="end"/>
    </w:r>
    <w:r w:rsidR="00DC2CB6" w:rsidRPr="00DC2CB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EA4A" w14:textId="3CAEAF45" w:rsidR="00B05CF3" w:rsidRPr="00DC2CB6" w:rsidRDefault="00DC2CB6" w:rsidP="00DC2CB6">
    <w:pPr>
      <w:pStyle w:val="Footer"/>
      <w:jc w:val="center"/>
      <w:rPr>
        <w:rFonts w:cs="Arial"/>
        <w:sz w:val="14"/>
      </w:rPr>
    </w:pPr>
    <w:r w:rsidRPr="00DC2CB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00FC" w14:textId="77777777" w:rsidR="00DE2C83" w:rsidRDefault="00DE2C8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E2C83" w14:paraId="29F9F14E" w14:textId="77777777">
      <w:tc>
        <w:tcPr>
          <w:tcW w:w="846" w:type="pct"/>
        </w:tcPr>
        <w:p w14:paraId="4E1280EA" w14:textId="77777777" w:rsidR="00DE2C83" w:rsidRDefault="00DE2C8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6E861C8" w14:textId="261A5A7F" w:rsidR="00DE2C83" w:rsidRDefault="00DC2CB6">
          <w:pPr>
            <w:pStyle w:val="Footer"/>
            <w:jc w:val="center"/>
          </w:pPr>
          <w:r>
            <w:fldChar w:fldCharType="begin"/>
          </w:r>
          <w:r>
            <w:instrText xml:space="preserve"> REF Citation *\charformat </w:instrText>
          </w:r>
          <w:r>
            <w:fldChar w:fldCharType="separate"/>
          </w:r>
          <w:r w:rsidR="00F85DFB">
            <w:t>Urban Forest Act 2023</w:t>
          </w:r>
          <w:r>
            <w:fldChar w:fldCharType="end"/>
          </w:r>
        </w:p>
        <w:p w14:paraId="0BFC0828" w14:textId="0A1B7545" w:rsidR="00DE2C83" w:rsidRDefault="00DC2CB6">
          <w:pPr>
            <w:pStyle w:val="FooterInfoCentre"/>
          </w:pPr>
          <w:r>
            <w:fldChar w:fldCharType="begin"/>
          </w:r>
          <w:r>
            <w:instrText xml:space="preserve"> DOCPROPERTY "Eff"  </w:instrText>
          </w:r>
          <w:r>
            <w:fldChar w:fldCharType="separate"/>
          </w:r>
          <w:r w:rsidR="00F85DFB">
            <w:t xml:space="preserve">Effective:  </w:t>
          </w:r>
          <w:r>
            <w:fldChar w:fldCharType="end"/>
          </w:r>
          <w:r>
            <w:fldChar w:fldCharType="begin"/>
          </w:r>
          <w:r>
            <w:instrText xml:space="preserve"> DOCPROPERTY "StartDt"   </w:instrText>
          </w:r>
          <w:r>
            <w:fldChar w:fldCharType="separate"/>
          </w:r>
          <w:r w:rsidR="00F85DFB">
            <w:t>01/01/24</w:t>
          </w:r>
          <w:r>
            <w:fldChar w:fldCharType="end"/>
          </w:r>
          <w:r>
            <w:fldChar w:fldCharType="begin"/>
          </w:r>
          <w:r>
            <w:instrText xml:space="preserve"> DOCPROPERTY "EndDt"  </w:instrText>
          </w:r>
          <w:r>
            <w:fldChar w:fldCharType="separate"/>
          </w:r>
          <w:r w:rsidR="00F85DFB">
            <w:t>-17/09/24</w:t>
          </w:r>
          <w:r>
            <w:fldChar w:fldCharType="end"/>
          </w:r>
        </w:p>
      </w:tc>
      <w:tc>
        <w:tcPr>
          <w:tcW w:w="1061" w:type="pct"/>
        </w:tcPr>
        <w:p w14:paraId="5ED1997B" w14:textId="47A5AA70" w:rsidR="00DE2C83" w:rsidRDefault="00DC2CB6">
          <w:pPr>
            <w:pStyle w:val="Footer"/>
            <w:jc w:val="right"/>
          </w:pPr>
          <w:r>
            <w:fldChar w:fldCharType="begin"/>
          </w:r>
          <w:r>
            <w:instrText xml:space="preserve"> DOCPROPERTY "Category"  </w:instrText>
          </w:r>
          <w:r>
            <w:fldChar w:fldCharType="separate"/>
          </w:r>
          <w:r w:rsidR="00F85DFB">
            <w:t>R1</w:t>
          </w:r>
          <w:r>
            <w:fldChar w:fldCharType="end"/>
          </w:r>
          <w:r w:rsidR="00DE2C83">
            <w:br/>
          </w:r>
          <w:r>
            <w:fldChar w:fldCharType="begin"/>
          </w:r>
          <w:r>
            <w:instrText xml:space="preserve"> DOCPROPERTY "RepubDt"  </w:instrText>
          </w:r>
          <w:r>
            <w:fldChar w:fldCharType="separate"/>
          </w:r>
          <w:r w:rsidR="00F85DFB">
            <w:t>01/01/24</w:t>
          </w:r>
          <w:r>
            <w:fldChar w:fldCharType="end"/>
          </w:r>
        </w:p>
      </w:tc>
    </w:tr>
  </w:tbl>
  <w:p w14:paraId="74AB0D35" w14:textId="14B0C5F2" w:rsidR="00DE2C83" w:rsidRPr="00DC2CB6" w:rsidRDefault="00DC2CB6" w:rsidP="00DC2CB6">
    <w:pPr>
      <w:pStyle w:val="Status"/>
      <w:rPr>
        <w:rFonts w:cs="Arial"/>
      </w:rPr>
    </w:pPr>
    <w:r w:rsidRPr="00DC2CB6">
      <w:rPr>
        <w:rFonts w:cs="Arial"/>
      </w:rPr>
      <w:fldChar w:fldCharType="begin"/>
    </w:r>
    <w:r w:rsidRPr="00DC2CB6">
      <w:rPr>
        <w:rFonts w:cs="Arial"/>
      </w:rPr>
      <w:instrText xml:space="preserve"> DOCPROPERTY "Status" </w:instrText>
    </w:r>
    <w:r w:rsidRPr="00DC2CB6">
      <w:rPr>
        <w:rFonts w:cs="Arial"/>
      </w:rPr>
      <w:fldChar w:fldCharType="separate"/>
    </w:r>
    <w:r w:rsidR="00F85DFB" w:rsidRPr="00DC2CB6">
      <w:rPr>
        <w:rFonts w:cs="Arial"/>
      </w:rPr>
      <w:t xml:space="preserve"> </w:t>
    </w:r>
    <w:r w:rsidRPr="00DC2CB6">
      <w:rPr>
        <w:rFonts w:cs="Arial"/>
      </w:rPr>
      <w:fldChar w:fldCharType="end"/>
    </w:r>
    <w:r w:rsidRPr="00DC2CB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F4D3" w14:textId="77777777" w:rsidR="00DE2C83" w:rsidRDefault="00DE2C8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E2C83" w14:paraId="4CE1633B" w14:textId="77777777">
      <w:tc>
        <w:tcPr>
          <w:tcW w:w="1061" w:type="pct"/>
        </w:tcPr>
        <w:p w14:paraId="47140C62" w14:textId="15C9FD7D" w:rsidR="00DE2C83" w:rsidRDefault="00DC2CB6">
          <w:pPr>
            <w:pStyle w:val="Footer"/>
          </w:pPr>
          <w:r>
            <w:fldChar w:fldCharType="begin"/>
          </w:r>
          <w:r>
            <w:instrText xml:space="preserve"> DOCPROPERTY "Category"  </w:instrText>
          </w:r>
          <w:r>
            <w:fldChar w:fldCharType="separate"/>
          </w:r>
          <w:r w:rsidR="00F85DFB">
            <w:t>R1</w:t>
          </w:r>
          <w:r>
            <w:fldChar w:fldCharType="end"/>
          </w:r>
          <w:r w:rsidR="00DE2C83">
            <w:br/>
          </w:r>
          <w:r>
            <w:fldChar w:fldCharType="begin"/>
          </w:r>
          <w:r>
            <w:instrText xml:space="preserve"> DOCPROPERTY "RepubDt"  </w:instrText>
          </w:r>
          <w:r>
            <w:fldChar w:fldCharType="separate"/>
          </w:r>
          <w:r w:rsidR="00F85DFB">
            <w:t>01/01/24</w:t>
          </w:r>
          <w:r>
            <w:fldChar w:fldCharType="end"/>
          </w:r>
        </w:p>
      </w:tc>
      <w:tc>
        <w:tcPr>
          <w:tcW w:w="3093" w:type="pct"/>
        </w:tcPr>
        <w:p w14:paraId="672BDB40" w14:textId="5C48A9FB" w:rsidR="00DE2C83" w:rsidRDefault="00DC2CB6">
          <w:pPr>
            <w:pStyle w:val="Footer"/>
            <w:jc w:val="center"/>
          </w:pPr>
          <w:r>
            <w:fldChar w:fldCharType="begin"/>
          </w:r>
          <w:r>
            <w:instrText xml:space="preserve"> REF Citation *\charformat </w:instrText>
          </w:r>
          <w:r>
            <w:fldChar w:fldCharType="separate"/>
          </w:r>
          <w:r w:rsidR="00F85DFB">
            <w:t>Urban Forest Act 2023</w:t>
          </w:r>
          <w:r>
            <w:fldChar w:fldCharType="end"/>
          </w:r>
        </w:p>
        <w:p w14:paraId="18870350" w14:textId="1D8866A0" w:rsidR="00DE2C83" w:rsidRDefault="00DC2CB6">
          <w:pPr>
            <w:pStyle w:val="FooterInfoCentre"/>
          </w:pPr>
          <w:r>
            <w:fldChar w:fldCharType="begin"/>
          </w:r>
          <w:r>
            <w:instrText xml:space="preserve"> DOCPROPERTY "Eff"  </w:instrText>
          </w:r>
          <w:r>
            <w:fldChar w:fldCharType="separate"/>
          </w:r>
          <w:r w:rsidR="00F85DFB">
            <w:t xml:space="preserve">Effective:  </w:t>
          </w:r>
          <w:r>
            <w:fldChar w:fldCharType="end"/>
          </w:r>
          <w:r>
            <w:fldChar w:fldCharType="begin"/>
          </w:r>
          <w:r>
            <w:instrText xml:space="preserve"> DOCPROPERTY "StartDt"  </w:instrText>
          </w:r>
          <w:r>
            <w:fldChar w:fldCharType="separate"/>
          </w:r>
          <w:r w:rsidR="00F85DFB">
            <w:t>01/01/24</w:t>
          </w:r>
          <w:r>
            <w:fldChar w:fldCharType="end"/>
          </w:r>
          <w:r>
            <w:fldChar w:fldCharType="begin"/>
          </w:r>
          <w:r>
            <w:instrText xml:space="preserve"> DOCPROPERTY "EndDt"  </w:instrText>
          </w:r>
          <w:r>
            <w:fldChar w:fldCharType="separate"/>
          </w:r>
          <w:r w:rsidR="00F85DFB">
            <w:t>-17/09/24</w:t>
          </w:r>
          <w:r>
            <w:fldChar w:fldCharType="end"/>
          </w:r>
        </w:p>
      </w:tc>
      <w:tc>
        <w:tcPr>
          <w:tcW w:w="846" w:type="pct"/>
        </w:tcPr>
        <w:p w14:paraId="0E96DE78" w14:textId="77777777" w:rsidR="00DE2C83" w:rsidRDefault="00DE2C8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DA8ACC4" w14:textId="0059EB9E" w:rsidR="00DE2C83" w:rsidRPr="00DC2CB6" w:rsidRDefault="00DC2CB6" w:rsidP="00DC2CB6">
    <w:pPr>
      <w:pStyle w:val="Status"/>
      <w:rPr>
        <w:rFonts w:cs="Arial"/>
      </w:rPr>
    </w:pPr>
    <w:r w:rsidRPr="00DC2CB6">
      <w:rPr>
        <w:rFonts w:cs="Arial"/>
      </w:rPr>
      <w:fldChar w:fldCharType="begin"/>
    </w:r>
    <w:r w:rsidRPr="00DC2CB6">
      <w:rPr>
        <w:rFonts w:cs="Arial"/>
      </w:rPr>
      <w:instrText xml:space="preserve"> DOCPROPERTY "Status" </w:instrText>
    </w:r>
    <w:r w:rsidRPr="00DC2CB6">
      <w:rPr>
        <w:rFonts w:cs="Arial"/>
      </w:rPr>
      <w:fldChar w:fldCharType="separate"/>
    </w:r>
    <w:r w:rsidR="00F85DFB" w:rsidRPr="00DC2CB6">
      <w:rPr>
        <w:rFonts w:cs="Arial"/>
      </w:rPr>
      <w:t xml:space="preserve"> </w:t>
    </w:r>
    <w:r w:rsidRPr="00DC2CB6">
      <w:rPr>
        <w:rFonts w:cs="Arial"/>
      </w:rPr>
      <w:fldChar w:fldCharType="end"/>
    </w:r>
    <w:r w:rsidRPr="00DC2CB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2B6D" w14:textId="77777777" w:rsidR="00DE2C83" w:rsidRDefault="00DE2C8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E2C83" w14:paraId="362CA259" w14:textId="77777777">
      <w:tc>
        <w:tcPr>
          <w:tcW w:w="1061" w:type="pct"/>
        </w:tcPr>
        <w:p w14:paraId="4D89C0E0" w14:textId="677453D6" w:rsidR="00DE2C83" w:rsidRDefault="00DC2CB6">
          <w:pPr>
            <w:pStyle w:val="Footer"/>
          </w:pPr>
          <w:r>
            <w:fldChar w:fldCharType="begin"/>
          </w:r>
          <w:r>
            <w:instrText xml:space="preserve"> DOCPROPERTY "Category"  </w:instrText>
          </w:r>
          <w:r>
            <w:fldChar w:fldCharType="separate"/>
          </w:r>
          <w:r w:rsidR="00F85DFB">
            <w:t>R1</w:t>
          </w:r>
          <w:r>
            <w:fldChar w:fldCharType="end"/>
          </w:r>
          <w:r w:rsidR="00DE2C83">
            <w:br/>
          </w:r>
          <w:r>
            <w:fldChar w:fldCharType="begin"/>
          </w:r>
          <w:r>
            <w:instrText xml:space="preserve"> DOCPROPERTY "RepubDt"  </w:instrText>
          </w:r>
          <w:r>
            <w:fldChar w:fldCharType="separate"/>
          </w:r>
          <w:r w:rsidR="00F85DFB">
            <w:t>01/01/24</w:t>
          </w:r>
          <w:r>
            <w:fldChar w:fldCharType="end"/>
          </w:r>
        </w:p>
      </w:tc>
      <w:tc>
        <w:tcPr>
          <w:tcW w:w="3093" w:type="pct"/>
        </w:tcPr>
        <w:p w14:paraId="38B927C5" w14:textId="29DC3DA3" w:rsidR="00DE2C83" w:rsidRDefault="00DC2CB6">
          <w:pPr>
            <w:pStyle w:val="Footer"/>
            <w:jc w:val="center"/>
          </w:pPr>
          <w:r>
            <w:fldChar w:fldCharType="begin"/>
          </w:r>
          <w:r>
            <w:instrText xml:space="preserve"> REF Citation *\charformat </w:instrText>
          </w:r>
          <w:r>
            <w:fldChar w:fldCharType="separate"/>
          </w:r>
          <w:r w:rsidR="00F85DFB">
            <w:t>Urban Forest Act 2023</w:t>
          </w:r>
          <w:r>
            <w:fldChar w:fldCharType="end"/>
          </w:r>
        </w:p>
        <w:p w14:paraId="3237749A" w14:textId="3B31805A" w:rsidR="00DE2C83" w:rsidRDefault="00DC2CB6">
          <w:pPr>
            <w:pStyle w:val="FooterInfoCentre"/>
          </w:pPr>
          <w:r>
            <w:fldChar w:fldCharType="begin"/>
          </w:r>
          <w:r>
            <w:instrText xml:space="preserve"> DOCPROPERTY "Eff"  </w:instrText>
          </w:r>
          <w:r>
            <w:fldChar w:fldCharType="separate"/>
          </w:r>
          <w:r w:rsidR="00F85DFB">
            <w:t xml:space="preserve">Effective:  </w:t>
          </w:r>
          <w:r>
            <w:fldChar w:fldCharType="end"/>
          </w:r>
          <w:r>
            <w:fldChar w:fldCharType="begin"/>
          </w:r>
          <w:r>
            <w:instrText xml:space="preserve"> DOCPROPERTY "StartDt"   </w:instrText>
          </w:r>
          <w:r>
            <w:fldChar w:fldCharType="separate"/>
          </w:r>
          <w:r w:rsidR="00F85DFB">
            <w:t>01/01/24</w:t>
          </w:r>
          <w:r>
            <w:fldChar w:fldCharType="end"/>
          </w:r>
          <w:r>
            <w:fldChar w:fldCharType="begin"/>
          </w:r>
          <w:r>
            <w:instrText xml:space="preserve"> DOCPROPERTY "EndDt"  </w:instrText>
          </w:r>
          <w:r>
            <w:fldChar w:fldCharType="separate"/>
          </w:r>
          <w:r w:rsidR="00F85DFB">
            <w:t>-17/09/24</w:t>
          </w:r>
          <w:r>
            <w:fldChar w:fldCharType="end"/>
          </w:r>
        </w:p>
      </w:tc>
      <w:tc>
        <w:tcPr>
          <w:tcW w:w="846" w:type="pct"/>
        </w:tcPr>
        <w:p w14:paraId="14810F17" w14:textId="77777777" w:rsidR="00DE2C83" w:rsidRDefault="00DE2C8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95D04A0" w14:textId="6540C1DB" w:rsidR="00DE2C83" w:rsidRPr="00DC2CB6" w:rsidRDefault="00DC2CB6" w:rsidP="00DC2CB6">
    <w:pPr>
      <w:pStyle w:val="Status"/>
      <w:rPr>
        <w:rFonts w:cs="Arial"/>
      </w:rPr>
    </w:pPr>
    <w:r w:rsidRPr="00DC2CB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70A9" w14:textId="77777777" w:rsidR="00DE2C83" w:rsidRDefault="00DE2C8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E2C83" w14:paraId="1088ED47" w14:textId="77777777">
      <w:tc>
        <w:tcPr>
          <w:tcW w:w="847" w:type="pct"/>
        </w:tcPr>
        <w:p w14:paraId="65F3F37C" w14:textId="77777777" w:rsidR="00DE2C83" w:rsidRDefault="00DE2C8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AD0D20F" w14:textId="16351B73" w:rsidR="00DE2C83" w:rsidRDefault="00DC2CB6">
          <w:pPr>
            <w:pStyle w:val="Footer"/>
            <w:jc w:val="center"/>
          </w:pPr>
          <w:r>
            <w:fldChar w:fldCharType="begin"/>
          </w:r>
          <w:r>
            <w:instrText xml:space="preserve"> REF Citation *\charformat </w:instrText>
          </w:r>
          <w:r>
            <w:fldChar w:fldCharType="separate"/>
          </w:r>
          <w:r w:rsidR="00F85DFB">
            <w:t>Urban Forest Act 2023</w:t>
          </w:r>
          <w:r>
            <w:fldChar w:fldCharType="end"/>
          </w:r>
        </w:p>
        <w:p w14:paraId="18176683" w14:textId="408A356B" w:rsidR="00DE2C83" w:rsidRDefault="00DC2CB6">
          <w:pPr>
            <w:pStyle w:val="FooterInfoCentre"/>
          </w:pPr>
          <w:r>
            <w:fldChar w:fldCharType="begin"/>
          </w:r>
          <w:r>
            <w:instrText xml:space="preserve"> DOCPROPERTY "Eff"  *\charformat </w:instrText>
          </w:r>
          <w:r>
            <w:fldChar w:fldCharType="separate"/>
          </w:r>
          <w:r w:rsidR="00F85DFB">
            <w:t xml:space="preserve">Effective:  </w:t>
          </w:r>
          <w:r>
            <w:fldChar w:fldCharType="end"/>
          </w:r>
          <w:r>
            <w:fldChar w:fldCharType="begin"/>
          </w:r>
          <w:r>
            <w:instrText xml:space="preserve"> DOCPROPERTY "StartDt"  *\charformat </w:instrText>
          </w:r>
          <w:r>
            <w:fldChar w:fldCharType="separate"/>
          </w:r>
          <w:r w:rsidR="00F85DFB">
            <w:t>01/01/24</w:t>
          </w:r>
          <w:r>
            <w:fldChar w:fldCharType="end"/>
          </w:r>
          <w:r>
            <w:fldChar w:fldCharType="begin"/>
          </w:r>
          <w:r>
            <w:instrText xml:space="preserve"> DOCPROPERTY "EndDt"  *\charformat </w:instrText>
          </w:r>
          <w:r>
            <w:fldChar w:fldCharType="separate"/>
          </w:r>
          <w:r w:rsidR="00F85DFB">
            <w:t>-17/09/24</w:t>
          </w:r>
          <w:r>
            <w:fldChar w:fldCharType="end"/>
          </w:r>
        </w:p>
      </w:tc>
      <w:tc>
        <w:tcPr>
          <w:tcW w:w="1061" w:type="pct"/>
        </w:tcPr>
        <w:p w14:paraId="54C479FE" w14:textId="03D3B33F" w:rsidR="00DE2C83" w:rsidRDefault="00DC2CB6">
          <w:pPr>
            <w:pStyle w:val="Footer"/>
            <w:jc w:val="right"/>
          </w:pPr>
          <w:r>
            <w:fldChar w:fldCharType="begin"/>
          </w:r>
          <w:r>
            <w:instrText xml:space="preserve"> DOCPROPERTY "Category"  *\charformat  </w:instrText>
          </w:r>
          <w:r>
            <w:fldChar w:fldCharType="separate"/>
          </w:r>
          <w:r w:rsidR="00F85DFB">
            <w:t>R1</w:t>
          </w:r>
          <w:r>
            <w:fldChar w:fldCharType="end"/>
          </w:r>
          <w:r w:rsidR="00DE2C83">
            <w:br/>
          </w:r>
          <w:r>
            <w:fldChar w:fldCharType="begin"/>
          </w:r>
          <w:r>
            <w:instrText xml:space="preserve"> DOCPROPERTY "RepubDt"  *\charformat  </w:instrText>
          </w:r>
          <w:r>
            <w:fldChar w:fldCharType="separate"/>
          </w:r>
          <w:r w:rsidR="00F85DFB">
            <w:t>01/01/24</w:t>
          </w:r>
          <w:r>
            <w:fldChar w:fldCharType="end"/>
          </w:r>
        </w:p>
      </w:tc>
    </w:tr>
  </w:tbl>
  <w:p w14:paraId="700374C3" w14:textId="06748AA0" w:rsidR="00DE2C83" w:rsidRPr="00DC2CB6" w:rsidRDefault="00DC2CB6" w:rsidP="00DC2CB6">
    <w:pPr>
      <w:pStyle w:val="Status"/>
      <w:rPr>
        <w:rFonts w:cs="Arial"/>
      </w:rPr>
    </w:pPr>
    <w:r w:rsidRPr="00DC2CB6">
      <w:rPr>
        <w:rFonts w:cs="Arial"/>
      </w:rPr>
      <w:fldChar w:fldCharType="begin"/>
    </w:r>
    <w:r w:rsidRPr="00DC2CB6">
      <w:rPr>
        <w:rFonts w:cs="Arial"/>
      </w:rPr>
      <w:instrText xml:space="preserve"> DOCPROPERTY "Status" </w:instrText>
    </w:r>
    <w:r w:rsidRPr="00DC2CB6">
      <w:rPr>
        <w:rFonts w:cs="Arial"/>
      </w:rPr>
      <w:fldChar w:fldCharType="separate"/>
    </w:r>
    <w:r w:rsidR="00F85DFB" w:rsidRPr="00DC2CB6">
      <w:rPr>
        <w:rFonts w:cs="Arial"/>
      </w:rPr>
      <w:t xml:space="preserve"> </w:t>
    </w:r>
    <w:r w:rsidRPr="00DC2CB6">
      <w:rPr>
        <w:rFonts w:cs="Arial"/>
      </w:rPr>
      <w:fldChar w:fldCharType="end"/>
    </w:r>
    <w:r w:rsidRPr="00DC2CB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75A4" w14:textId="77777777" w:rsidR="00DE2C83" w:rsidRDefault="00DE2C8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E2C83" w14:paraId="71D6D244" w14:textId="77777777">
      <w:tc>
        <w:tcPr>
          <w:tcW w:w="1061" w:type="pct"/>
        </w:tcPr>
        <w:p w14:paraId="40BBE0DB" w14:textId="563ECAC3" w:rsidR="00DE2C83" w:rsidRDefault="00DC2CB6">
          <w:pPr>
            <w:pStyle w:val="Footer"/>
          </w:pPr>
          <w:r>
            <w:fldChar w:fldCharType="begin"/>
          </w:r>
          <w:r>
            <w:instrText xml:space="preserve"> DOCPROPERTY "Category"  *\charformat  </w:instrText>
          </w:r>
          <w:r>
            <w:fldChar w:fldCharType="separate"/>
          </w:r>
          <w:r w:rsidR="00F85DFB">
            <w:t>R1</w:t>
          </w:r>
          <w:r>
            <w:fldChar w:fldCharType="end"/>
          </w:r>
          <w:r w:rsidR="00DE2C83">
            <w:br/>
          </w:r>
          <w:r>
            <w:fldChar w:fldCharType="begin"/>
          </w:r>
          <w:r>
            <w:instrText xml:space="preserve"> DOCPROPERTY "RepubDt"  *\charformat  </w:instrText>
          </w:r>
          <w:r>
            <w:fldChar w:fldCharType="separate"/>
          </w:r>
          <w:r w:rsidR="00F85DFB">
            <w:t>01/01/24</w:t>
          </w:r>
          <w:r>
            <w:fldChar w:fldCharType="end"/>
          </w:r>
        </w:p>
      </w:tc>
      <w:tc>
        <w:tcPr>
          <w:tcW w:w="3092" w:type="pct"/>
        </w:tcPr>
        <w:p w14:paraId="02AE07F4" w14:textId="197BD916" w:rsidR="00DE2C83" w:rsidRDefault="00DC2CB6">
          <w:pPr>
            <w:pStyle w:val="Footer"/>
            <w:jc w:val="center"/>
          </w:pPr>
          <w:r>
            <w:fldChar w:fldCharType="begin"/>
          </w:r>
          <w:r>
            <w:instrText xml:space="preserve"> REF Citation *\charformat </w:instrText>
          </w:r>
          <w:r>
            <w:fldChar w:fldCharType="separate"/>
          </w:r>
          <w:r w:rsidR="00F85DFB">
            <w:t>Urban Forest Act 2023</w:t>
          </w:r>
          <w:r>
            <w:fldChar w:fldCharType="end"/>
          </w:r>
        </w:p>
        <w:p w14:paraId="6973DFAC" w14:textId="5D1990BC" w:rsidR="00DE2C83" w:rsidRDefault="00DC2CB6">
          <w:pPr>
            <w:pStyle w:val="FooterInfoCentre"/>
          </w:pPr>
          <w:r>
            <w:fldChar w:fldCharType="begin"/>
          </w:r>
          <w:r>
            <w:instrText xml:space="preserve"> DOCPROPERTY "Eff"  *\charformat </w:instrText>
          </w:r>
          <w:r>
            <w:fldChar w:fldCharType="separate"/>
          </w:r>
          <w:r w:rsidR="00F85DFB">
            <w:t xml:space="preserve">Effective:  </w:t>
          </w:r>
          <w:r>
            <w:fldChar w:fldCharType="end"/>
          </w:r>
          <w:r>
            <w:fldChar w:fldCharType="begin"/>
          </w:r>
          <w:r>
            <w:instrText xml:space="preserve"> DOCPROPERTY "StartDt"  *\charformat </w:instrText>
          </w:r>
          <w:r>
            <w:fldChar w:fldCharType="separate"/>
          </w:r>
          <w:r w:rsidR="00F85DFB">
            <w:t>01/01/24</w:t>
          </w:r>
          <w:r>
            <w:fldChar w:fldCharType="end"/>
          </w:r>
          <w:r>
            <w:fldChar w:fldCharType="begin"/>
          </w:r>
          <w:r>
            <w:instrText xml:space="preserve"> DOCPROPERTY "EndDt"  *\charformat </w:instrText>
          </w:r>
          <w:r>
            <w:fldChar w:fldCharType="separate"/>
          </w:r>
          <w:r w:rsidR="00F85DFB">
            <w:t>-17/09/24</w:t>
          </w:r>
          <w:r>
            <w:fldChar w:fldCharType="end"/>
          </w:r>
        </w:p>
      </w:tc>
      <w:tc>
        <w:tcPr>
          <w:tcW w:w="847" w:type="pct"/>
        </w:tcPr>
        <w:p w14:paraId="1D58C6FE" w14:textId="77777777" w:rsidR="00DE2C83" w:rsidRDefault="00DE2C8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594D6C4B" w14:textId="7EAB2342" w:rsidR="00DE2C83" w:rsidRPr="00DC2CB6" w:rsidRDefault="00DC2CB6" w:rsidP="00DC2CB6">
    <w:pPr>
      <w:pStyle w:val="Status"/>
      <w:rPr>
        <w:rFonts w:cs="Arial"/>
      </w:rPr>
    </w:pPr>
    <w:r w:rsidRPr="00DC2CB6">
      <w:rPr>
        <w:rFonts w:cs="Arial"/>
      </w:rPr>
      <w:fldChar w:fldCharType="begin"/>
    </w:r>
    <w:r w:rsidRPr="00DC2CB6">
      <w:rPr>
        <w:rFonts w:cs="Arial"/>
      </w:rPr>
      <w:instrText xml:space="preserve"> DOCPROPERTY "Status" </w:instrText>
    </w:r>
    <w:r w:rsidRPr="00DC2CB6">
      <w:rPr>
        <w:rFonts w:cs="Arial"/>
      </w:rPr>
      <w:fldChar w:fldCharType="separate"/>
    </w:r>
    <w:r w:rsidR="00F85DFB" w:rsidRPr="00DC2CB6">
      <w:rPr>
        <w:rFonts w:cs="Arial"/>
      </w:rPr>
      <w:t xml:space="preserve"> </w:t>
    </w:r>
    <w:r w:rsidRPr="00DC2CB6">
      <w:rPr>
        <w:rFonts w:cs="Arial"/>
      </w:rPr>
      <w:fldChar w:fldCharType="end"/>
    </w:r>
    <w:r w:rsidRPr="00DC2CB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AC59" w14:textId="77777777" w:rsidR="00DE2C83" w:rsidRDefault="00DE2C8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E2C83" w14:paraId="05482270" w14:textId="77777777">
      <w:tc>
        <w:tcPr>
          <w:tcW w:w="1061" w:type="pct"/>
        </w:tcPr>
        <w:p w14:paraId="46CCCA98" w14:textId="018E720E" w:rsidR="00DE2C83" w:rsidRDefault="00DC2CB6">
          <w:pPr>
            <w:pStyle w:val="Footer"/>
          </w:pPr>
          <w:r>
            <w:fldChar w:fldCharType="begin"/>
          </w:r>
          <w:r>
            <w:instrText xml:space="preserve"> DOCPROPERTY "Category"  *\charformat  </w:instrText>
          </w:r>
          <w:r>
            <w:fldChar w:fldCharType="separate"/>
          </w:r>
          <w:r w:rsidR="00F85DFB">
            <w:t>R1</w:t>
          </w:r>
          <w:r>
            <w:fldChar w:fldCharType="end"/>
          </w:r>
          <w:r w:rsidR="00DE2C83">
            <w:br/>
          </w:r>
          <w:r>
            <w:fldChar w:fldCharType="begin"/>
          </w:r>
          <w:r>
            <w:instrText xml:space="preserve"> DOCPROPERTY "RepubDt"  *\charformat  </w:instrText>
          </w:r>
          <w:r>
            <w:fldChar w:fldCharType="separate"/>
          </w:r>
          <w:r w:rsidR="00F85DFB">
            <w:t>01/01/24</w:t>
          </w:r>
          <w:r>
            <w:fldChar w:fldCharType="end"/>
          </w:r>
        </w:p>
      </w:tc>
      <w:tc>
        <w:tcPr>
          <w:tcW w:w="3092" w:type="pct"/>
        </w:tcPr>
        <w:p w14:paraId="3984F127" w14:textId="0D45D077" w:rsidR="00DE2C83" w:rsidRDefault="00DC2CB6">
          <w:pPr>
            <w:pStyle w:val="Footer"/>
            <w:jc w:val="center"/>
          </w:pPr>
          <w:r>
            <w:fldChar w:fldCharType="begin"/>
          </w:r>
          <w:r>
            <w:instrText xml:space="preserve"> REF Citation *\charformat </w:instrText>
          </w:r>
          <w:r>
            <w:fldChar w:fldCharType="separate"/>
          </w:r>
          <w:r w:rsidR="00F85DFB">
            <w:t>Urban Forest Act 2023</w:t>
          </w:r>
          <w:r>
            <w:fldChar w:fldCharType="end"/>
          </w:r>
        </w:p>
        <w:p w14:paraId="3C242708" w14:textId="0D2A928A" w:rsidR="00DE2C83" w:rsidRDefault="00DC2CB6">
          <w:pPr>
            <w:pStyle w:val="FooterInfoCentre"/>
          </w:pPr>
          <w:r>
            <w:fldChar w:fldCharType="begin"/>
          </w:r>
          <w:r>
            <w:instrText xml:space="preserve"> DOCPROPERTY "Eff"  *\charformat </w:instrText>
          </w:r>
          <w:r>
            <w:fldChar w:fldCharType="separate"/>
          </w:r>
          <w:r w:rsidR="00F85DFB">
            <w:t xml:space="preserve">Effective:  </w:t>
          </w:r>
          <w:r>
            <w:fldChar w:fldCharType="end"/>
          </w:r>
          <w:r>
            <w:fldChar w:fldCharType="begin"/>
          </w:r>
          <w:r>
            <w:instrText xml:space="preserve"> DOCPROPERTY "StartDt"  *\charformat </w:instrText>
          </w:r>
          <w:r>
            <w:fldChar w:fldCharType="separate"/>
          </w:r>
          <w:r w:rsidR="00F85DFB">
            <w:t>01/01/24</w:t>
          </w:r>
          <w:r>
            <w:fldChar w:fldCharType="end"/>
          </w:r>
          <w:r>
            <w:fldChar w:fldCharType="begin"/>
          </w:r>
          <w:r>
            <w:instrText xml:space="preserve"> DOCPROPERTY "EndDt"  *\charformat </w:instrText>
          </w:r>
          <w:r>
            <w:fldChar w:fldCharType="separate"/>
          </w:r>
          <w:r w:rsidR="00F85DFB">
            <w:t>-17/09/24</w:t>
          </w:r>
          <w:r>
            <w:fldChar w:fldCharType="end"/>
          </w:r>
        </w:p>
      </w:tc>
      <w:tc>
        <w:tcPr>
          <w:tcW w:w="847" w:type="pct"/>
        </w:tcPr>
        <w:p w14:paraId="51FA2AC8" w14:textId="77777777" w:rsidR="00DE2C83" w:rsidRDefault="00DE2C8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B5DC5C1" w14:textId="5CA69B92" w:rsidR="00DE2C83" w:rsidRPr="00DC2CB6" w:rsidRDefault="00DC2CB6" w:rsidP="00DC2CB6">
    <w:pPr>
      <w:pStyle w:val="Status"/>
      <w:rPr>
        <w:rFonts w:cs="Arial"/>
      </w:rPr>
    </w:pPr>
    <w:r w:rsidRPr="00DC2CB6">
      <w:rPr>
        <w:rFonts w:cs="Arial"/>
      </w:rPr>
      <w:fldChar w:fldCharType="begin"/>
    </w:r>
    <w:r w:rsidRPr="00DC2CB6">
      <w:rPr>
        <w:rFonts w:cs="Arial"/>
      </w:rPr>
      <w:instrText xml:space="preserve"> DOCPROPERTY "Status" </w:instrText>
    </w:r>
    <w:r w:rsidRPr="00DC2CB6">
      <w:rPr>
        <w:rFonts w:cs="Arial"/>
      </w:rPr>
      <w:fldChar w:fldCharType="separate"/>
    </w:r>
    <w:r w:rsidR="00F85DFB" w:rsidRPr="00DC2CB6">
      <w:rPr>
        <w:rFonts w:cs="Arial"/>
      </w:rPr>
      <w:t xml:space="preserve"> </w:t>
    </w:r>
    <w:r w:rsidRPr="00DC2CB6">
      <w:rPr>
        <w:rFonts w:cs="Arial"/>
      </w:rPr>
      <w:fldChar w:fldCharType="end"/>
    </w:r>
    <w:r w:rsidRPr="00DC2CB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F929" w14:textId="77777777" w:rsidR="0088016A" w:rsidRDefault="0088016A">
      <w:r>
        <w:separator/>
      </w:r>
    </w:p>
  </w:footnote>
  <w:footnote w:type="continuationSeparator" w:id="0">
    <w:p w14:paraId="7A971C20" w14:textId="77777777" w:rsidR="0088016A" w:rsidRDefault="0088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4A31" w14:textId="77777777" w:rsidR="00B05CF3" w:rsidRDefault="00B05CF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CC3FA2" w14:paraId="25771DF9" w14:textId="77777777">
      <w:trPr>
        <w:jc w:val="center"/>
      </w:trPr>
      <w:tc>
        <w:tcPr>
          <w:tcW w:w="1340" w:type="dxa"/>
        </w:tcPr>
        <w:p w14:paraId="1879DA43" w14:textId="77777777" w:rsidR="00CC3FA2" w:rsidRDefault="00CC3FA2">
          <w:pPr>
            <w:pStyle w:val="HeaderEven"/>
          </w:pPr>
        </w:p>
      </w:tc>
      <w:tc>
        <w:tcPr>
          <w:tcW w:w="6583" w:type="dxa"/>
        </w:tcPr>
        <w:p w14:paraId="15B6EB8C" w14:textId="77777777" w:rsidR="00CC3FA2" w:rsidRDefault="00CC3FA2">
          <w:pPr>
            <w:pStyle w:val="HeaderEven"/>
          </w:pPr>
        </w:p>
      </w:tc>
    </w:tr>
    <w:tr w:rsidR="00CC3FA2" w14:paraId="6760571F" w14:textId="77777777">
      <w:trPr>
        <w:jc w:val="center"/>
      </w:trPr>
      <w:tc>
        <w:tcPr>
          <w:tcW w:w="7923" w:type="dxa"/>
          <w:gridSpan w:val="2"/>
          <w:tcBorders>
            <w:bottom w:val="single" w:sz="4" w:space="0" w:color="auto"/>
          </w:tcBorders>
        </w:tcPr>
        <w:p w14:paraId="65C59134" w14:textId="77777777" w:rsidR="00CC3FA2" w:rsidRDefault="00CC3FA2">
          <w:pPr>
            <w:pStyle w:val="HeaderEven6"/>
          </w:pPr>
          <w:r>
            <w:t>Dictionary</w:t>
          </w:r>
        </w:p>
      </w:tc>
    </w:tr>
  </w:tbl>
  <w:p w14:paraId="75FB3B4A" w14:textId="77777777" w:rsidR="00CC3FA2" w:rsidRDefault="00CC3F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CC3FA2" w14:paraId="20B02E48" w14:textId="77777777">
      <w:trPr>
        <w:jc w:val="center"/>
      </w:trPr>
      <w:tc>
        <w:tcPr>
          <w:tcW w:w="6583" w:type="dxa"/>
        </w:tcPr>
        <w:p w14:paraId="29807AEE" w14:textId="77777777" w:rsidR="00CC3FA2" w:rsidRDefault="00CC3FA2">
          <w:pPr>
            <w:pStyle w:val="HeaderOdd"/>
          </w:pPr>
        </w:p>
      </w:tc>
      <w:tc>
        <w:tcPr>
          <w:tcW w:w="1340" w:type="dxa"/>
        </w:tcPr>
        <w:p w14:paraId="40F8B7CE" w14:textId="77777777" w:rsidR="00CC3FA2" w:rsidRDefault="00CC3FA2">
          <w:pPr>
            <w:pStyle w:val="HeaderOdd"/>
          </w:pPr>
        </w:p>
      </w:tc>
    </w:tr>
    <w:tr w:rsidR="00CC3FA2" w14:paraId="01991095" w14:textId="77777777">
      <w:trPr>
        <w:jc w:val="center"/>
      </w:trPr>
      <w:tc>
        <w:tcPr>
          <w:tcW w:w="7923" w:type="dxa"/>
          <w:gridSpan w:val="2"/>
          <w:tcBorders>
            <w:bottom w:val="single" w:sz="4" w:space="0" w:color="auto"/>
          </w:tcBorders>
        </w:tcPr>
        <w:p w14:paraId="21EC4ED5" w14:textId="77777777" w:rsidR="00CC3FA2" w:rsidRDefault="00CC3FA2">
          <w:pPr>
            <w:pStyle w:val="HeaderOdd6"/>
          </w:pPr>
          <w:r>
            <w:t>Dictionary</w:t>
          </w:r>
        </w:p>
      </w:tc>
    </w:tr>
  </w:tbl>
  <w:p w14:paraId="681DD761" w14:textId="77777777" w:rsidR="00CC3FA2" w:rsidRDefault="00CC3F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E2C83" w14:paraId="11E2C41A" w14:textId="77777777">
      <w:trPr>
        <w:jc w:val="center"/>
      </w:trPr>
      <w:tc>
        <w:tcPr>
          <w:tcW w:w="1234" w:type="dxa"/>
          <w:gridSpan w:val="2"/>
        </w:tcPr>
        <w:p w14:paraId="1D3041A5" w14:textId="77777777" w:rsidR="00DE2C83" w:rsidRDefault="00DE2C83">
          <w:pPr>
            <w:pStyle w:val="HeaderEven"/>
            <w:rPr>
              <w:b/>
            </w:rPr>
          </w:pPr>
          <w:r>
            <w:rPr>
              <w:b/>
            </w:rPr>
            <w:t>Endnotes</w:t>
          </w:r>
        </w:p>
      </w:tc>
      <w:tc>
        <w:tcPr>
          <w:tcW w:w="6062" w:type="dxa"/>
        </w:tcPr>
        <w:p w14:paraId="5F531894" w14:textId="77777777" w:rsidR="00DE2C83" w:rsidRDefault="00DE2C83">
          <w:pPr>
            <w:pStyle w:val="HeaderEven"/>
          </w:pPr>
        </w:p>
      </w:tc>
    </w:tr>
    <w:tr w:rsidR="00DE2C83" w14:paraId="1C783E04" w14:textId="77777777">
      <w:trPr>
        <w:cantSplit/>
        <w:jc w:val="center"/>
      </w:trPr>
      <w:tc>
        <w:tcPr>
          <w:tcW w:w="7296" w:type="dxa"/>
          <w:gridSpan w:val="3"/>
        </w:tcPr>
        <w:p w14:paraId="4389E739" w14:textId="77777777" w:rsidR="00DE2C83" w:rsidRDefault="00DE2C83">
          <w:pPr>
            <w:pStyle w:val="HeaderEven"/>
          </w:pPr>
        </w:p>
      </w:tc>
    </w:tr>
    <w:tr w:rsidR="00DE2C83" w14:paraId="7F4ED9E2" w14:textId="77777777">
      <w:trPr>
        <w:cantSplit/>
        <w:jc w:val="center"/>
      </w:trPr>
      <w:tc>
        <w:tcPr>
          <w:tcW w:w="700" w:type="dxa"/>
          <w:tcBorders>
            <w:bottom w:val="single" w:sz="4" w:space="0" w:color="auto"/>
          </w:tcBorders>
        </w:tcPr>
        <w:p w14:paraId="4BEFDDCB" w14:textId="17B21540" w:rsidR="00DE2C83" w:rsidRDefault="00DE2C83">
          <w:pPr>
            <w:pStyle w:val="HeaderEven6"/>
          </w:pPr>
          <w:r>
            <w:rPr>
              <w:noProof/>
            </w:rPr>
            <w:fldChar w:fldCharType="begin"/>
          </w:r>
          <w:r>
            <w:rPr>
              <w:noProof/>
            </w:rPr>
            <w:instrText xml:space="preserve"> STYLEREF charTableNo \*charformat </w:instrText>
          </w:r>
          <w:r>
            <w:rPr>
              <w:noProof/>
            </w:rPr>
            <w:fldChar w:fldCharType="separate"/>
          </w:r>
          <w:r w:rsidR="00DC2CB6">
            <w:rPr>
              <w:noProof/>
            </w:rPr>
            <w:t>4</w:t>
          </w:r>
          <w:r>
            <w:rPr>
              <w:noProof/>
            </w:rPr>
            <w:fldChar w:fldCharType="end"/>
          </w:r>
        </w:p>
      </w:tc>
      <w:tc>
        <w:tcPr>
          <w:tcW w:w="6600" w:type="dxa"/>
          <w:gridSpan w:val="2"/>
          <w:tcBorders>
            <w:bottom w:val="single" w:sz="4" w:space="0" w:color="auto"/>
          </w:tcBorders>
        </w:tcPr>
        <w:p w14:paraId="4C1C9361" w14:textId="00043695" w:rsidR="00DE2C83" w:rsidRDefault="00DE2C83">
          <w:pPr>
            <w:pStyle w:val="HeaderEven6"/>
          </w:pPr>
          <w:r>
            <w:rPr>
              <w:noProof/>
            </w:rPr>
            <w:fldChar w:fldCharType="begin"/>
          </w:r>
          <w:r>
            <w:rPr>
              <w:noProof/>
            </w:rPr>
            <w:instrText xml:space="preserve"> STYLEREF charTableText \*charformat </w:instrText>
          </w:r>
          <w:r>
            <w:rPr>
              <w:noProof/>
            </w:rPr>
            <w:fldChar w:fldCharType="separate"/>
          </w:r>
          <w:r w:rsidR="00DC2CB6">
            <w:rPr>
              <w:noProof/>
            </w:rPr>
            <w:t>Amendment history</w:t>
          </w:r>
          <w:r>
            <w:rPr>
              <w:noProof/>
            </w:rPr>
            <w:fldChar w:fldCharType="end"/>
          </w:r>
        </w:p>
      </w:tc>
    </w:tr>
  </w:tbl>
  <w:p w14:paraId="0F09B7A7" w14:textId="77777777" w:rsidR="00DE2C83" w:rsidRDefault="00DE2C8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E2C83" w14:paraId="32E145FC" w14:textId="77777777">
      <w:trPr>
        <w:jc w:val="center"/>
      </w:trPr>
      <w:tc>
        <w:tcPr>
          <w:tcW w:w="5741" w:type="dxa"/>
        </w:tcPr>
        <w:p w14:paraId="16FBC8A6" w14:textId="77777777" w:rsidR="00DE2C83" w:rsidRDefault="00DE2C83">
          <w:pPr>
            <w:pStyle w:val="HeaderEven"/>
            <w:jc w:val="right"/>
          </w:pPr>
        </w:p>
      </w:tc>
      <w:tc>
        <w:tcPr>
          <w:tcW w:w="1560" w:type="dxa"/>
          <w:gridSpan w:val="2"/>
        </w:tcPr>
        <w:p w14:paraId="544D41C7" w14:textId="77777777" w:rsidR="00DE2C83" w:rsidRDefault="00DE2C83">
          <w:pPr>
            <w:pStyle w:val="HeaderEven"/>
            <w:jc w:val="right"/>
            <w:rPr>
              <w:b/>
            </w:rPr>
          </w:pPr>
          <w:r>
            <w:rPr>
              <w:b/>
            </w:rPr>
            <w:t>Endnotes</w:t>
          </w:r>
        </w:p>
      </w:tc>
    </w:tr>
    <w:tr w:rsidR="00DE2C83" w14:paraId="3E85B329" w14:textId="77777777">
      <w:trPr>
        <w:jc w:val="center"/>
      </w:trPr>
      <w:tc>
        <w:tcPr>
          <w:tcW w:w="7301" w:type="dxa"/>
          <w:gridSpan w:val="3"/>
        </w:tcPr>
        <w:p w14:paraId="0746B475" w14:textId="77777777" w:rsidR="00DE2C83" w:rsidRDefault="00DE2C83">
          <w:pPr>
            <w:pStyle w:val="HeaderEven"/>
            <w:jc w:val="right"/>
            <w:rPr>
              <w:b/>
            </w:rPr>
          </w:pPr>
        </w:p>
      </w:tc>
    </w:tr>
    <w:tr w:rsidR="00DE2C83" w14:paraId="5FF6A769" w14:textId="77777777">
      <w:trPr>
        <w:jc w:val="center"/>
      </w:trPr>
      <w:tc>
        <w:tcPr>
          <w:tcW w:w="6600" w:type="dxa"/>
          <w:gridSpan w:val="2"/>
          <w:tcBorders>
            <w:bottom w:val="single" w:sz="4" w:space="0" w:color="auto"/>
          </w:tcBorders>
        </w:tcPr>
        <w:p w14:paraId="2A3710C0" w14:textId="4C2124DC" w:rsidR="00DE2C83" w:rsidRDefault="00DE2C83">
          <w:pPr>
            <w:pStyle w:val="HeaderOdd6"/>
          </w:pPr>
          <w:r>
            <w:rPr>
              <w:noProof/>
            </w:rPr>
            <w:fldChar w:fldCharType="begin"/>
          </w:r>
          <w:r>
            <w:rPr>
              <w:noProof/>
            </w:rPr>
            <w:instrText xml:space="preserve"> STYLEREF charTableText \*charformat </w:instrText>
          </w:r>
          <w:r>
            <w:rPr>
              <w:noProof/>
            </w:rPr>
            <w:fldChar w:fldCharType="separate"/>
          </w:r>
          <w:r w:rsidR="00DC2CB6">
            <w:rPr>
              <w:noProof/>
            </w:rPr>
            <w:t>Amendment history</w:t>
          </w:r>
          <w:r>
            <w:rPr>
              <w:noProof/>
            </w:rPr>
            <w:fldChar w:fldCharType="end"/>
          </w:r>
        </w:p>
      </w:tc>
      <w:tc>
        <w:tcPr>
          <w:tcW w:w="700" w:type="dxa"/>
          <w:tcBorders>
            <w:bottom w:val="single" w:sz="4" w:space="0" w:color="auto"/>
          </w:tcBorders>
        </w:tcPr>
        <w:p w14:paraId="1D8A5BF6" w14:textId="606E6705" w:rsidR="00DE2C83" w:rsidRDefault="00DE2C83">
          <w:pPr>
            <w:pStyle w:val="HeaderOdd6"/>
          </w:pPr>
          <w:r>
            <w:rPr>
              <w:noProof/>
            </w:rPr>
            <w:fldChar w:fldCharType="begin"/>
          </w:r>
          <w:r>
            <w:rPr>
              <w:noProof/>
            </w:rPr>
            <w:instrText xml:space="preserve"> STYLEREF charTableNo \*charformat </w:instrText>
          </w:r>
          <w:r>
            <w:rPr>
              <w:noProof/>
            </w:rPr>
            <w:fldChar w:fldCharType="separate"/>
          </w:r>
          <w:r w:rsidR="00DC2CB6">
            <w:rPr>
              <w:noProof/>
            </w:rPr>
            <w:t>4</w:t>
          </w:r>
          <w:r>
            <w:rPr>
              <w:noProof/>
            </w:rPr>
            <w:fldChar w:fldCharType="end"/>
          </w:r>
        </w:p>
      </w:tc>
    </w:tr>
  </w:tbl>
  <w:p w14:paraId="14814615" w14:textId="77777777" w:rsidR="00DE2C83" w:rsidRDefault="00DE2C8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65FA" w14:textId="77777777" w:rsidR="00DE2C83" w:rsidRDefault="00DE2C8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B1C6" w14:textId="77777777" w:rsidR="00DE2C83" w:rsidRDefault="00DE2C8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BE2F" w14:textId="77777777" w:rsidR="00DE2C83" w:rsidRDefault="00DE2C8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6E68FC" w:rsidRPr="00E06D02" w14:paraId="7C0F7464" w14:textId="77777777" w:rsidTr="00567644">
      <w:trPr>
        <w:jc w:val="center"/>
      </w:trPr>
      <w:tc>
        <w:tcPr>
          <w:tcW w:w="1068" w:type="pct"/>
        </w:tcPr>
        <w:p w14:paraId="098EE05B" w14:textId="77777777" w:rsidR="006E68FC" w:rsidRPr="00567644" w:rsidRDefault="006E68FC" w:rsidP="00567644">
          <w:pPr>
            <w:pStyle w:val="HeaderEven"/>
            <w:tabs>
              <w:tab w:val="left" w:pos="700"/>
            </w:tabs>
            <w:ind w:left="697" w:hanging="697"/>
            <w:rPr>
              <w:rFonts w:cs="Arial"/>
              <w:szCs w:val="18"/>
            </w:rPr>
          </w:pPr>
        </w:p>
      </w:tc>
      <w:tc>
        <w:tcPr>
          <w:tcW w:w="3932" w:type="pct"/>
        </w:tcPr>
        <w:p w14:paraId="4941CAD7" w14:textId="77777777" w:rsidR="006E68FC" w:rsidRPr="00567644" w:rsidRDefault="006E68FC" w:rsidP="00567644">
          <w:pPr>
            <w:pStyle w:val="HeaderEven"/>
            <w:tabs>
              <w:tab w:val="left" w:pos="700"/>
            </w:tabs>
            <w:ind w:left="697" w:hanging="697"/>
            <w:rPr>
              <w:rFonts w:cs="Arial"/>
              <w:szCs w:val="18"/>
            </w:rPr>
          </w:pPr>
        </w:p>
      </w:tc>
    </w:tr>
    <w:tr w:rsidR="006E68FC" w:rsidRPr="00E06D02" w14:paraId="514F709E" w14:textId="77777777" w:rsidTr="00567644">
      <w:trPr>
        <w:jc w:val="center"/>
      </w:trPr>
      <w:tc>
        <w:tcPr>
          <w:tcW w:w="1068" w:type="pct"/>
        </w:tcPr>
        <w:p w14:paraId="77F11BCF" w14:textId="77777777" w:rsidR="006E68FC" w:rsidRPr="00567644" w:rsidRDefault="006E68FC" w:rsidP="00567644">
          <w:pPr>
            <w:pStyle w:val="HeaderEven"/>
            <w:tabs>
              <w:tab w:val="left" w:pos="700"/>
            </w:tabs>
            <w:ind w:left="697" w:hanging="697"/>
            <w:rPr>
              <w:rFonts w:cs="Arial"/>
              <w:szCs w:val="18"/>
            </w:rPr>
          </w:pPr>
        </w:p>
      </w:tc>
      <w:tc>
        <w:tcPr>
          <w:tcW w:w="3932" w:type="pct"/>
        </w:tcPr>
        <w:p w14:paraId="77C4BB39" w14:textId="77777777" w:rsidR="006E68FC" w:rsidRPr="00567644" w:rsidRDefault="006E68FC" w:rsidP="00567644">
          <w:pPr>
            <w:pStyle w:val="HeaderEven"/>
            <w:tabs>
              <w:tab w:val="left" w:pos="700"/>
            </w:tabs>
            <w:ind w:left="697" w:hanging="697"/>
            <w:rPr>
              <w:rFonts w:cs="Arial"/>
              <w:szCs w:val="18"/>
            </w:rPr>
          </w:pPr>
        </w:p>
      </w:tc>
    </w:tr>
    <w:tr w:rsidR="006E68FC" w:rsidRPr="00E06D02" w14:paraId="71FADF3E" w14:textId="77777777" w:rsidTr="00567644">
      <w:trPr>
        <w:cantSplit/>
        <w:jc w:val="center"/>
      </w:trPr>
      <w:tc>
        <w:tcPr>
          <w:tcW w:w="4997" w:type="pct"/>
          <w:gridSpan w:val="2"/>
          <w:tcBorders>
            <w:bottom w:val="single" w:sz="4" w:space="0" w:color="auto"/>
          </w:tcBorders>
        </w:tcPr>
        <w:p w14:paraId="6FA0416D" w14:textId="77777777" w:rsidR="006E68FC" w:rsidRPr="00567644" w:rsidRDefault="006E68FC" w:rsidP="00567644">
          <w:pPr>
            <w:pStyle w:val="HeaderEven6"/>
            <w:tabs>
              <w:tab w:val="left" w:pos="700"/>
            </w:tabs>
            <w:ind w:left="697" w:hanging="697"/>
            <w:rPr>
              <w:szCs w:val="18"/>
            </w:rPr>
          </w:pPr>
        </w:p>
      </w:tc>
    </w:tr>
  </w:tbl>
  <w:p w14:paraId="4053360C" w14:textId="77777777" w:rsidR="006E68FC" w:rsidRDefault="006E68FC"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B805" w14:textId="77777777" w:rsidR="00B05CF3" w:rsidRDefault="00B05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E25A" w14:textId="77777777" w:rsidR="00B05CF3" w:rsidRDefault="00B05C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E2C83" w14:paraId="3F8EF75E" w14:textId="77777777">
      <w:tc>
        <w:tcPr>
          <w:tcW w:w="900" w:type="pct"/>
        </w:tcPr>
        <w:p w14:paraId="283F33A1" w14:textId="77777777" w:rsidR="00DE2C83" w:rsidRDefault="00DE2C83">
          <w:pPr>
            <w:pStyle w:val="HeaderEven"/>
          </w:pPr>
        </w:p>
      </w:tc>
      <w:tc>
        <w:tcPr>
          <w:tcW w:w="4100" w:type="pct"/>
        </w:tcPr>
        <w:p w14:paraId="1BAC6442" w14:textId="77777777" w:rsidR="00DE2C83" w:rsidRDefault="00DE2C83">
          <w:pPr>
            <w:pStyle w:val="HeaderEven"/>
          </w:pPr>
        </w:p>
      </w:tc>
    </w:tr>
    <w:tr w:rsidR="00DE2C83" w14:paraId="2E27D392" w14:textId="77777777">
      <w:tc>
        <w:tcPr>
          <w:tcW w:w="4100" w:type="pct"/>
          <w:gridSpan w:val="2"/>
          <w:tcBorders>
            <w:bottom w:val="single" w:sz="4" w:space="0" w:color="auto"/>
          </w:tcBorders>
        </w:tcPr>
        <w:p w14:paraId="6AB49E3F" w14:textId="474E74CA" w:rsidR="00DE2C83" w:rsidRDefault="00DC2CB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8EC451B" w14:textId="534F021F" w:rsidR="00DE2C83" w:rsidRDefault="00DE2C83">
    <w:pPr>
      <w:pStyle w:val="N-9pt"/>
    </w:pPr>
    <w:r>
      <w:tab/>
    </w:r>
    <w:r w:rsidR="00DC2CB6">
      <w:fldChar w:fldCharType="begin"/>
    </w:r>
    <w:r w:rsidR="00DC2CB6">
      <w:instrText xml:space="preserve"> STYLEREF charPage \* MERGEFORMAT </w:instrText>
    </w:r>
    <w:r w:rsidR="00DC2CB6">
      <w:fldChar w:fldCharType="separate"/>
    </w:r>
    <w:r w:rsidR="00DC2CB6">
      <w:rPr>
        <w:noProof/>
      </w:rPr>
      <w:t>Page</w:t>
    </w:r>
    <w:r w:rsidR="00DC2CB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E2C83" w14:paraId="180EB0B3" w14:textId="77777777">
      <w:tc>
        <w:tcPr>
          <w:tcW w:w="4100" w:type="pct"/>
        </w:tcPr>
        <w:p w14:paraId="1DF0AD86" w14:textId="77777777" w:rsidR="00DE2C83" w:rsidRDefault="00DE2C83">
          <w:pPr>
            <w:pStyle w:val="HeaderOdd"/>
          </w:pPr>
        </w:p>
      </w:tc>
      <w:tc>
        <w:tcPr>
          <w:tcW w:w="900" w:type="pct"/>
        </w:tcPr>
        <w:p w14:paraId="353D9F22" w14:textId="77777777" w:rsidR="00DE2C83" w:rsidRDefault="00DE2C83">
          <w:pPr>
            <w:pStyle w:val="HeaderOdd"/>
          </w:pPr>
        </w:p>
      </w:tc>
    </w:tr>
    <w:tr w:rsidR="00DE2C83" w14:paraId="61342BE8" w14:textId="77777777">
      <w:tc>
        <w:tcPr>
          <w:tcW w:w="900" w:type="pct"/>
          <w:gridSpan w:val="2"/>
          <w:tcBorders>
            <w:bottom w:val="single" w:sz="4" w:space="0" w:color="auto"/>
          </w:tcBorders>
        </w:tcPr>
        <w:p w14:paraId="069D723C" w14:textId="6FE33A23" w:rsidR="00DE2C83" w:rsidRDefault="00DC2CB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9854165" w14:textId="0528712D" w:rsidR="00DE2C83" w:rsidRDefault="00DE2C83">
    <w:pPr>
      <w:pStyle w:val="N-9pt"/>
    </w:pPr>
    <w:r>
      <w:tab/>
    </w:r>
    <w:r w:rsidR="00DC2CB6">
      <w:fldChar w:fldCharType="begin"/>
    </w:r>
    <w:r w:rsidR="00DC2CB6">
      <w:instrText xml:space="preserve"> STYLEREF charPage \* MERGEFORMAT </w:instrText>
    </w:r>
    <w:r w:rsidR="00DC2CB6">
      <w:fldChar w:fldCharType="separate"/>
    </w:r>
    <w:r w:rsidR="00DC2CB6">
      <w:rPr>
        <w:noProof/>
      </w:rPr>
      <w:t>Page</w:t>
    </w:r>
    <w:r w:rsidR="00DC2CB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E2C83" w14:paraId="14E03FFB" w14:textId="77777777">
      <w:tc>
        <w:tcPr>
          <w:tcW w:w="900" w:type="pct"/>
        </w:tcPr>
        <w:p w14:paraId="6B47241B" w14:textId="5C5DFAF5" w:rsidR="00DE2C83" w:rsidRDefault="00DE2C83">
          <w:pPr>
            <w:pStyle w:val="HeaderEven"/>
            <w:rPr>
              <w:b/>
            </w:rPr>
          </w:pPr>
          <w:r>
            <w:rPr>
              <w:b/>
            </w:rPr>
            <w:fldChar w:fldCharType="begin"/>
          </w:r>
          <w:r>
            <w:rPr>
              <w:b/>
            </w:rPr>
            <w:instrText xml:space="preserve"> STYLEREF CharPartNo \*charformat </w:instrText>
          </w:r>
          <w:r>
            <w:rPr>
              <w:b/>
            </w:rPr>
            <w:fldChar w:fldCharType="separate"/>
          </w:r>
          <w:r w:rsidR="00DC2CB6">
            <w:rPr>
              <w:b/>
              <w:noProof/>
            </w:rPr>
            <w:t>Part 20</w:t>
          </w:r>
          <w:r>
            <w:rPr>
              <w:b/>
            </w:rPr>
            <w:fldChar w:fldCharType="end"/>
          </w:r>
        </w:p>
      </w:tc>
      <w:tc>
        <w:tcPr>
          <w:tcW w:w="4100" w:type="pct"/>
        </w:tcPr>
        <w:p w14:paraId="234122C9" w14:textId="45EF5E5F" w:rsidR="00DE2C83" w:rsidRDefault="00DE2C83">
          <w:pPr>
            <w:pStyle w:val="HeaderEven"/>
          </w:pPr>
          <w:r>
            <w:rPr>
              <w:noProof/>
            </w:rPr>
            <w:fldChar w:fldCharType="begin"/>
          </w:r>
          <w:r>
            <w:rPr>
              <w:noProof/>
            </w:rPr>
            <w:instrText xml:space="preserve"> STYLEREF CharPartText \*charformat </w:instrText>
          </w:r>
          <w:r>
            <w:rPr>
              <w:noProof/>
            </w:rPr>
            <w:fldChar w:fldCharType="separate"/>
          </w:r>
          <w:r w:rsidR="00DC2CB6">
            <w:rPr>
              <w:noProof/>
            </w:rPr>
            <w:t>Transitional</w:t>
          </w:r>
          <w:r>
            <w:rPr>
              <w:noProof/>
            </w:rPr>
            <w:fldChar w:fldCharType="end"/>
          </w:r>
        </w:p>
      </w:tc>
    </w:tr>
    <w:tr w:rsidR="00DE2C83" w14:paraId="5B7FC6E0" w14:textId="77777777">
      <w:tc>
        <w:tcPr>
          <w:tcW w:w="900" w:type="pct"/>
        </w:tcPr>
        <w:p w14:paraId="7A03342E" w14:textId="3DC56C45" w:rsidR="00DE2C83" w:rsidRDefault="00DE2C83">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7F5CB29" w14:textId="3A14DF76" w:rsidR="00DE2C83" w:rsidRDefault="00DE2C83">
          <w:pPr>
            <w:pStyle w:val="HeaderEven"/>
          </w:pPr>
          <w:r>
            <w:fldChar w:fldCharType="begin"/>
          </w:r>
          <w:r>
            <w:instrText xml:space="preserve"> STYLEREF CharDivText \*charformat </w:instrText>
          </w:r>
          <w:r>
            <w:fldChar w:fldCharType="end"/>
          </w:r>
        </w:p>
      </w:tc>
    </w:tr>
    <w:tr w:rsidR="00DE2C83" w14:paraId="4506C825" w14:textId="77777777">
      <w:trPr>
        <w:cantSplit/>
      </w:trPr>
      <w:tc>
        <w:tcPr>
          <w:tcW w:w="4997" w:type="pct"/>
          <w:gridSpan w:val="2"/>
          <w:tcBorders>
            <w:bottom w:val="single" w:sz="4" w:space="0" w:color="auto"/>
          </w:tcBorders>
        </w:tcPr>
        <w:p w14:paraId="4FFD5731" w14:textId="5F506920" w:rsidR="00DE2C83" w:rsidRDefault="00DC2CB6">
          <w:pPr>
            <w:pStyle w:val="HeaderEven6"/>
          </w:pPr>
          <w:r>
            <w:fldChar w:fldCharType="begin"/>
          </w:r>
          <w:r>
            <w:instrText xml:space="preserve"> DOCPROPERTY "Company"  \* MERGEFORMAT </w:instrText>
          </w:r>
          <w:r>
            <w:fldChar w:fldCharType="separate"/>
          </w:r>
          <w:r w:rsidR="00F85DFB">
            <w:t>Section</w:t>
          </w:r>
          <w:r>
            <w:fldChar w:fldCharType="end"/>
          </w:r>
          <w:r w:rsidR="00DE2C83">
            <w:t xml:space="preserve"> </w:t>
          </w:r>
          <w:r w:rsidR="00DE2C83">
            <w:rPr>
              <w:noProof/>
            </w:rPr>
            <w:fldChar w:fldCharType="begin"/>
          </w:r>
          <w:r w:rsidR="00DE2C83">
            <w:rPr>
              <w:noProof/>
            </w:rPr>
            <w:instrText xml:space="preserve"> STYLEREF CharSectNo \*charformat </w:instrText>
          </w:r>
          <w:r w:rsidR="00DE2C83">
            <w:rPr>
              <w:noProof/>
            </w:rPr>
            <w:fldChar w:fldCharType="separate"/>
          </w:r>
          <w:r>
            <w:rPr>
              <w:noProof/>
            </w:rPr>
            <w:t>314</w:t>
          </w:r>
          <w:r w:rsidR="00DE2C83">
            <w:rPr>
              <w:noProof/>
            </w:rPr>
            <w:fldChar w:fldCharType="end"/>
          </w:r>
        </w:p>
      </w:tc>
    </w:tr>
  </w:tbl>
  <w:p w14:paraId="30390903" w14:textId="77777777" w:rsidR="00DE2C83" w:rsidRDefault="00DE2C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E2C83" w14:paraId="06702A73" w14:textId="77777777">
      <w:tc>
        <w:tcPr>
          <w:tcW w:w="4100" w:type="pct"/>
        </w:tcPr>
        <w:p w14:paraId="14788EA4" w14:textId="1C958769" w:rsidR="00DE2C83" w:rsidRDefault="00DE2C83">
          <w:pPr>
            <w:pStyle w:val="HeaderEven"/>
            <w:jc w:val="right"/>
          </w:pPr>
          <w:r>
            <w:rPr>
              <w:noProof/>
            </w:rPr>
            <w:fldChar w:fldCharType="begin"/>
          </w:r>
          <w:r>
            <w:rPr>
              <w:noProof/>
            </w:rPr>
            <w:instrText xml:space="preserve"> STYLEREF CharPartText \*charformat </w:instrText>
          </w:r>
          <w:r>
            <w:rPr>
              <w:noProof/>
            </w:rPr>
            <w:fldChar w:fldCharType="separate"/>
          </w:r>
          <w:r w:rsidR="00DC2CB6">
            <w:rPr>
              <w:noProof/>
            </w:rPr>
            <w:t>Transitional</w:t>
          </w:r>
          <w:r>
            <w:rPr>
              <w:noProof/>
            </w:rPr>
            <w:fldChar w:fldCharType="end"/>
          </w:r>
        </w:p>
      </w:tc>
      <w:tc>
        <w:tcPr>
          <w:tcW w:w="900" w:type="pct"/>
        </w:tcPr>
        <w:p w14:paraId="7004E272" w14:textId="3CF94C71" w:rsidR="00DE2C83" w:rsidRDefault="00DE2C83">
          <w:pPr>
            <w:pStyle w:val="HeaderEven"/>
            <w:jc w:val="right"/>
            <w:rPr>
              <w:b/>
            </w:rPr>
          </w:pPr>
          <w:r>
            <w:rPr>
              <w:b/>
            </w:rPr>
            <w:fldChar w:fldCharType="begin"/>
          </w:r>
          <w:r>
            <w:rPr>
              <w:b/>
            </w:rPr>
            <w:instrText xml:space="preserve"> STYLEREF CharPartNo \*charformat </w:instrText>
          </w:r>
          <w:r>
            <w:rPr>
              <w:b/>
            </w:rPr>
            <w:fldChar w:fldCharType="separate"/>
          </w:r>
          <w:r w:rsidR="00DC2CB6">
            <w:rPr>
              <w:b/>
              <w:noProof/>
            </w:rPr>
            <w:t>Part 20</w:t>
          </w:r>
          <w:r>
            <w:rPr>
              <w:b/>
            </w:rPr>
            <w:fldChar w:fldCharType="end"/>
          </w:r>
        </w:p>
      </w:tc>
    </w:tr>
    <w:tr w:rsidR="00DE2C83" w14:paraId="3BC6CF7A" w14:textId="77777777">
      <w:tc>
        <w:tcPr>
          <w:tcW w:w="4100" w:type="pct"/>
        </w:tcPr>
        <w:p w14:paraId="18193B25" w14:textId="00B779F2" w:rsidR="00DE2C83" w:rsidRDefault="00DE2C83">
          <w:pPr>
            <w:pStyle w:val="HeaderEven"/>
            <w:jc w:val="right"/>
          </w:pPr>
          <w:r>
            <w:fldChar w:fldCharType="begin"/>
          </w:r>
          <w:r>
            <w:instrText xml:space="preserve"> STYLEREF CharDivText \*charformat </w:instrText>
          </w:r>
          <w:r>
            <w:fldChar w:fldCharType="end"/>
          </w:r>
        </w:p>
      </w:tc>
      <w:tc>
        <w:tcPr>
          <w:tcW w:w="900" w:type="pct"/>
        </w:tcPr>
        <w:p w14:paraId="1AFECB37" w14:textId="0AF87542" w:rsidR="00DE2C83" w:rsidRDefault="00DE2C83">
          <w:pPr>
            <w:pStyle w:val="HeaderEven"/>
            <w:jc w:val="right"/>
            <w:rPr>
              <w:b/>
            </w:rPr>
          </w:pPr>
          <w:r>
            <w:rPr>
              <w:b/>
            </w:rPr>
            <w:fldChar w:fldCharType="begin"/>
          </w:r>
          <w:r>
            <w:rPr>
              <w:b/>
            </w:rPr>
            <w:instrText xml:space="preserve"> STYLEREF CharDivNo \*charformat </w:instrText>
          </w:r>
          <w:r>
            <w:rPr>
              <w:b/>
            </w:rPr>
            <w:fldChar w:fldCharType="end"/>
          </w:r>
        </w:p>
      </w:tc>
    </w:tr>
    <w:tr w:rsidR="00DE2C83" w14:paraId="3B45B879" w14:textId="77777777">
      <w:trPr>
        <w:cantSplit/>
      </w:trPr>
      <w:tc>
        <w:tcPr>
          <w:tcW w:w="5000" w:type="pct"/>
          <w:gridSpan w:val="2"/>
          <w:tcBorders>
            <w:bottom w:val="single" w:sz="4" w:space="0" w:color="auto"/>
          </w:tcBorders>
        </w:tcPr>
        <w:p w14:paraId="551254A2" w14:textId="2116F410" w:rsidR="00DE2C83" w:rsidRDefault="00DC2CB6">
          <w:pPr>
            <w:pStyle w:val="HeaderOdd6"/>
          </w:pPr>
          <w:r>
            <w:fldChar w:fldCharType="begin"/>
          </w:r>
          <w:r>
            <w:instrText xml:space="preserve"> DOCPROPERTY "Company"  \* MERGEFORMAT </w:instrText>
          </w:r>
          <w:r>
            <w:fldChar w:fldCharType="separate"/>
          </w:r>
          <w:r w:rsidR="00F85DFB">
            <w:t>Section</w:t>
          </w:r>
          <w:r>
            <w:fldChar w:fldCharType="end"/>
          </w:r>
          <w:r w:rsidR="00DE2C83">
            <w:t xml:space="preserve"> </w:t>
          </w:r>
          <w:r w:rsidR="00DE2C83">
            <w:rPr>
              <w:noProof/>
            </w:rPr>
            <w:fldChar w:fldCharType="begin"/>
          </w:r>
          <w:r w:rsidR="00DE2C83">
            <w:rPr>
              <w:noProof/>
            </w:rPr>
            <w:instrText xml:space="preserve"> STYLEREF CharSectNo \*charformat </w:instrText>
          </w:r>
          <w:r w:rsidR="00DE2C83">
            <w:rPr>
              <w:noProof/>
            </w:rPr>
            <w:fldChar w:fldCharType="separate"/>
          </w:r>
          <w:r>
            <w:rPr>
              <w:noProof/>
            </w:rPr>
            <w:t>316</w:t>
          </w:r>
          <w:r w:rsidR="00DE2C83">
            <w:rPr>
              <w:noProof/>
            </w:rPr>
            <w:fldChar w:fldCharType="end"/>
          </w:r>
        </w:p>
      </w:tc>
    </w:tr>
  </w:tbl>
  <w:p w14:paraId="7CC2C9D4" w14:textId="77777777" w:rsidR="00DE2C83" w:rsidRDefault="00DE2C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C3FA2" w:rsidRPr="00CB3D59" w14:paraId="2349A381" w14:textId="77777777">
      <w:trPr>
        <w:jc w:val="center"/>
      </w:trPr>
      <w:tc>
        <w:tcPr>
          <w:tcW w:w="1560" w:type="dxa"/>
        </w:tcPr>
        <w:p w14:paraId="22B9AF28" w14:textId="2A16E7A8" w:rsidR="00CC3FA2" w:rsidRPr="00F02A14" w:rsidRDefault="00CC3FA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C2CB6">
            <w:rPr>
              <w:rFonts w:cs="Arial"/>
              <w:b/>
              <w:noProof/>
              <w:szCs w:val="18"/>
            </w:rPr>
            <w:t>Schedule 1</w:t>
          </w:r>
          <w:r w:rsidRPr="00F02A14">
            <w:rPr>
              <w:rFonts w:cs="Arial"/>
              <w:b/>
              <w:szCs w:val="18"/>
            </w:rPr>
            <w:fldChar w:fldCharType="end"/>
          </w:r>
        </w:p>
      </w:tc>
      <w:tc>
        <w:tcPr>
          <w:tcW w:w="5741" w:type="dxa"/>
        </w:tcPr>
        <w:p w14:paraId="48814BE6" w14:textId="65B73FBD" w:rsidR="00CC3FA2" w:rsidRPr="00F02A14" w:rsidRDefault="00CC3FA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C2CB6">
            <w:rPr>
              <w:rFonts w:cs="Arial"/>
              <w:noProof/>
              <w:szCs w:val="18"/>
            </w:rPr>
            <w:t>Reviewable decisions</w:t>
          </w:r>
          <w:r w:rsidRPr="00F02A14">
            <w:rPr>
              <w:rFonts w:cs="Arial"/>
              <w:szCs w:val="18"/>
            </w:rPr>
            <w:fldChar w:fldCharType="end"/>
          </w:r>
        </w:p>
      </w:tc>
    </w:tr>
    <w:tr w:rsidR="00CC3FA2" w:rsidRPr="00CB3D59" w14:paraId="07AED948" w14:textId="77777777">
      <w:trPr>
        <w:jc w:val="center"/>
      </w:trPr>
      <w:tc>
        <w:tcPr>
          <w:tcW w:w="1560" w:type="dxa"/>
        </w:tcPr>
        <w:p w14:paraId="5B124362" w14:textId="421F3833" w:rsidR="00CC3FA2" w:rsidRPr="00F02A14" w:rsidRDefault="00CC3FA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DC2CB6">
            <w:rPr>
              <w:rFonts w:cs="Arial"/>
              <w:b/>
              <w:noProof/>
              <w:szCs w:val="18"/>
            </w:rPr>
            <w:t>Part 1.1</w:t>
          </w:r>
          <w:r w:rsidRPr="00F02A14">
            <w:rPr>
              <w:rFonts w:cs="Arial"/>
              <w:b/>
              <w:szCs w:val="18"/>
            </w:rPr>
            <w:fldChar w:fldCharType="end"/>
          </w:r>
        </w:p>
      </w:tc>
      <w:tc>
        <w:tcPr>
          <w:tcW w:w="5741" w:type="dxa"/>
        </w:tcPr>
        <w:p w14:paraId="66AFF74B" w14:textId="3B216590" w:rsidR="00CC3FA2" w:rsidRPr="00F02A14" w:rsidRDefault="00CC3FA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DC2CB6">
            <w:rPr>
              <w:rFonts w:cs="Arial"/>
              <w:noProof/>
              <w:szCs w:val="18"/>
            </w:rPr>
            <w:t>Internally reviewable decisions</w:t>
          </w:r>
          <w:r w:rsidRPr="00F02A14">
            <w:rPr>
              <w:rFonts w:cs="Arial"/>
              <w:szCs w:val="18"/>
            </w:rPr>
            <w:fldChar w:fldCharType="end"/>
          </w:r>
        </w:p>
      </w:tc>
    </w:tr>
    <w:tr w:rsidR="00CC3FA2" w:rsidRPr="00CB3D59" w14:paraId="760373A6" w14:textId="77777777">
      <w:trPr>
        <w:jc w:val="center"/>
      </w:trPr>
      <w:tc>
        <w:tcPr>
          <w:tcW w:w="7296" w:type="dxa"/>
          <w:gridSpan w:val="2"/>
          <w:tcBorders>
            <w:bottom w:val="single" w:sz="4" w:space="0" w:color="auto"/>
          </w:tcBorders>
        </w:tcPr>
        <w:p w14:paraId="59D25B3F" w14:textId="77777777" w:rsidR="00CC3FA2" w:rsidRPr="00783A18" w:rsidRDefault="00CC3FA2" w:rsidP="00783A18">
          <w:pPr>
            <w:pStyle w:val="HeaderEven6"/>
            <w:spacing w:before="0" w:after="0"/>
            <w:rPr>
              <w:rFonts w:ascii="Times New Roman" w:hAnsi="Times New Roman"/>
              <w:sz w:val="24"/>
              <w:szCs w:val="24"/>
            </w:rPr>
          </w:pPr>
        </w:p>
      </w:tc>
    </w:tr>
  </w:tbl>
  <w:p w14:paraId="7D78997E" w14:textId="77777777" w:rsidR="00CC3FA2" w:rsidRDefault="00CC3F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C3FA2" w:rsidRPr="00CB3D59" w14:paraId="134375B9" w14:textId="77777777">
      <w:trPr>
        <w:jc w:val="center"/>
      </w:trPr>
      <w:tc>
        <w:tcPr>
          <w:tcW w:w="5741" w:type="dxa"/>
        </w:tcPr>
        <w:p w14:paraId="63C9B277" w14:textId="01647BD9" w:rsidR="00CC3FA2" w:rsidRPr="00F02A14" w:rsidRDefault="00CC3FA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C2CB6">
            <w:rPr>
              <w:rFonts w:cs="Arial"/>
              <w:noProof/>
              <w:szCs w:val="18"/>
            </w:rPr>
            <w:t>Reviewable decisions</w:t>
          </w:r>
          <w:r w:rsidRPr="00F02A14">
            <w:rPr>
              <w:rFonts w:cs="Arial"/>
              <w:szCs w:val="18"/>
            </w:rPr>
            <w:fldChar w:fldCharType="end"/>
          </w:r>
        </w:p>
      </w:tc>
      <w:tc>
        <w:tcPr>
          <w:tcW w:w="1560" w:type="dxa"/>
        </w:tcPr>
        <w:p w14:paraId="4BD05B18" w14:textId="395EF7D8" w:rsidR="00CC3FA2" w:rsidRPr="00F02A14" w:rsidRDefault="00CC3FA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C2CB6">
            <w:rPr>
              <w:rFonts w:cs="Arial"/>
              <w:b/>
              <w:noProof/>
              <w:szCs w:val="18"/>
            </w:rPr>
            <w:t>Schedule 1</w:t>
          </w:r>
          <w:r w:rsidRPr="00F02A14">
            <w:rPr>
              <w:rFonts w:cs="Arial"/>
              <w:b/>
              <w:szCs w:val="18"/>
            </w:rPr>
            <w:fldChar w:fldCharType="end"/>
          </w:r>
        </w:p>
      </w:tc>
    </w:tr>
    <w:tr w:rsidR="00CC3FA2" w:rsidRPr="00CB3D59" w14:paraId="6779FB5B" w14:textId="77777777">
      <w:trPr>
        <w:jc w:val="center"/>
      </w:trPr>
      <w:tc>
        <w:tcPr>
          <w:tcW w:w="5741" w:type="dxa"/>
        </w:tcPr>
        <w:p w14:paraId="1E07F10F" w14:textId="1F585B27" w:rsidR="00CC3FA2" w:rsidRPr="00F02A14" w:rsidRDefault="00CC3FA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DC2CB6">
            <w:rPr>
              <w:rFonts w:cs="Arial"/>
              <w:noProof/>
              <w:szCs w:val="18"/>
            </w:rPr>
            <w:t>Reviewable decisions</w:t>
          </w:r>
          <w:r w:rsidRPr="00F02A14">
            <w:rPr>
              <w:rFonts w:cs="Arial"/>
              <w:szCs w:val="18"/>
            </w:rPr>
            <w:fldChar w:fldCharType="end"/>
          </w:r>
        </w:p>
      </w:tc>
      <w:tc>
        <w:tcPr>
          <w:tcW w:w="1560" w:type="dxa"/>
        </w:tcPr>
        <w:p w14:paraId="31B77E6D" w14:textId="6EC4B598" w:rsidR="00CC3FA2" w:rsidRPr="00F02A14" w:rsidRDefault="00CC3FA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DC2CB6">
            <w:rPr>
              <w:rFonts w:cs="Arial"/>
              <w:b/>
              <w:noProof/>
              <w:szCs w:val="18"/>
            </w:rPr>
            <w:t>Part 1.2</w:t>
          </w:r>
          <w:r w:rsidRPr="00F02A14">
            <w:rPr>
              <w:rFonts w:cs="Arial"/>
              <w:b/>
              <w:szCs w:val="18"/>
            </w:rPr>
            <w:fldChar w:fldCharType="end"/>
          </w:r>
        </w:p>
      </w:tc>
    </w:tr>
    <w:tr w:rsidR="00CC3FA2" w:rsidRPr="00CB3D59" w14:paraId="75149F2C" w14:textId="77777777">
      <w:trPr>
        <w:jc w:val="center"/>
      </w:trPr>
      <w:tc>
        <w:tcPr>
          <w:tcW w:w="7296" w:type="dxa"/>
          <w:gridSpan w:val="2"/>
          <w:tcBorders>
            <w:bottom w:val="single" w:sz="4" w:space="0" w:color="auto"/>
          </w:tcBorders>
        </w:tcPr>
        <w:p w14:paraId="4DACB124" w14:textId="77777777" w:rsidR="00CC3FA2" w:rsidRPr="00783A18" w:rsidRDefault="00CC3FA2" w:rsidP="00783A18">
          <w:pPr>
            <w:pStyle w:val="HeaderOdd6"/>
            <w:spacing w:before="0" w:after="0"/>
            <w:jc w:val="left"/>
            <w:rPr>
              <w:rFonts w:ascii="Times New Roman" w:hAnsi="Times New Roman"/>
              <w:sz w:val="24"/>
              <w:szCs w:val="24"/>
            </w:rPr>
          </w:pPr>
        </w:p>
      </w:tc>
    </w:tr>
  </w:tbl>
  <w:p w14:paraId="332B46CF" w14:textId="77777777" w:rsidR="00CC3FA2" w:rsidRDefault="00CC3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6994A2"/>
    <w:multiLevelType w:val="multilevel"/>
    <w:tmpl w:val="BB0C1320"/>
    <w:lvl w:ilvl="0">
      <w:start w:val="1"/>
      <w:numFmt w:val="ideographDigital"/>
      <w:lvlText w:val=""/>
      <w:lvlJc w:val="left"/>
    </w:lvl>
    <w:lvl w:ilvl="1">
      <w:start w:val="1"/>
      <w:numFmt w:val="lowerLetter"/>
      <w:lvlText w:val=""/>
      <w:lvlJc w:val="left"/>
    </w:lvl>
    <w:lvl w:ilvl="2">
      <w:start w:val="1"/>
      <w:numFmt w:val="lowerRoman"/>
      <w:lvlText w:val="%1"/>
      <w:lvlJc w:val="left"/>
    </w:lvl>
    <w:lvl w:ilvl="3">
      <w:start w:val="1"/>
      <w:numFmt w:val="upperLetter"/>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239194A"/>
    <w:multiLevelType w:val="hybridMultilevel"/>
    <w:tmpl w:val="AFF82BFC"/>
    <w:lvl w:ilvl="0" w:tplc="0C090001">
      <w:start w:val="1"/>
      <w:numFmt w:val="bullet"/>
      <w:lvlText w:val=""/>
      <w:lvlJc w:val="left"/>
      <w:pPr>
        <w:ind w:left="2020" w:hanging="360"/>
      </w:pPr>
      <w:rPr>
        <w:rFonts w:ascii="Symbol" w:hAnsi="Symbol" w:hint="default"/>
      </w:rPr>
    </w:lvl>
    <w:lvl w:ilvl="1" w:tplc="0C090003" w:tentative="1">
      <w:start w:val="1"/>
      <w:numFmt w:val="bullet"/>
      <w:lvlText w:val="o"/>
      <w:lvlJc w:val="left"/>
      <w:pPr>
        <w:ind w:left="2740" w:hanging="360"/>
      </w:pPr>
      <w:rPr>
        <w:rFonts w:ascii="Courier New" w:hAnsi="Courier New" w:cs="Courier New" w:hint="default"/>
      </w:rPr>
    </w:lvl>
    <w:lvl w:ilvl="2" w:tplc="0C090005" w:tentative="1">
      <w:start w:val="1"/>
      <w:numFmt w:val="bullet"/>
      <w:lvlText w:val=""/>
      <w:lvlJc w:val="left"/>
      <w:pPr>
        <w:ind w:left="3460" w:hanging="360"/>
      </w:pPr>
      <w:rPr>
        <w:rFonts w:ascii="Wingdings" w:hAnsi="Wingdings" w:hint="default"/>
      </w:rPr>
    </w:lvl>
    <w:lvl w:ilvl="3" w:tplc="0C090001" w:tentative="1">
      <w:start w:val="1"/>
      <w:numFmt w:val="bullet"/>
      <w:lvlText w:val=""/>
      <w:lvlJc w:val="left"/>
      <w:pPr>
        <w:ind w:left="4180" w:hanging="360"/>
      </w:pPr>
      <w:rPr>
        <w:rFonts w:ascii="Symbol" w:hAnsi="Symbol" w:hint="default"/>
      </w:rPr>
    </w:lvl>
    <w:lvl w:ilvl="4" w:tplc="0C090003" w:tentative="1">
      <w:start w:val="1"/>
      <w:numFmt w:val="bullet"/>
      <w:lvlText w:val="o"/>
      <w:lvlJc w:val="left"/>
      <w:pPr>
        <w:ind w:left="4900" w:hanging="360"/>
      </w:pPr>
      <w:rPr>
        <w:rFonts w:ascii="Courier New" w:hAnsi="Courier New" w:cs="Courier New" w:hint="default"/>
      </w:rPr>
    </w:lvl>
    <w:lvl w:ilvl="5" w:tplc="0C090005" w:tentative="1">
      <w:start w:val="1"/>
      <w:numFmt w:val="bullet"/>
      <w:lvlText w:val=""/>
      <w:lvlJc w:val="left"/>
      <w:pPr>
        <w:ind w:left="5620" w:hanging="360"/>
      </w:pPr>
      <w:rPr>
        <w:rFonts w:ascii="Wingdings" w:hAnsi="Wingdings" w:hint="default"/>
      </w:rPr>
    </w:lvl>
    <w:lvl w:ilvl="6" w:tplc="0C090001" w:tentative="1">
      <w:start w:val="1"/>
      <w:numFmt w:val="bullet"/>
      <w:lvlText w:val=""/>
      <w:lvlJc w:val="left"/>
      <w:pPr>
        <w:ind w:left="6340" w:hanging="360"/>
      </w:pPr>
      <w:rPr>
        <w:rFonts w:ascii="Symbol" w:hAnsi="Symbol" w:hint="default"/>
      </w:rPr>
    </w:lvl>
    <w:lvl w:ilvl="7" w:tplc="0C090003" w:tentative="1">
      <w:start w:val="1"/>
      <w:numFmt w:val="bullet"/>
      <w:lvlText w:val="o"/>
      <w:lvlJc w:val="left"/>
      <w:pPr>
        <w:ind w:left="7060" w:hanging="360"/>
      </w:pPr>
      <w:rPr>
        <w:rFonts w:ascii="Courier New" w:hAnsi="Courier New" w:cs="Courier New" w:hint="default"/>
      </w:rPr>
    </w:lvl>
    <w:lvl w:ilvl="8" w:tplc="0C090005" w:tentative="1">
      <w:start w:val="1"/>
      <w:numFmt w:val="bullet"/>
      <w:lvlText w:val=""/>
      <w:lvlJc w:val="left"/>
      <w:pPr>
        <w:ind w:left="7780" w:hanging="360"/>
      </w:pPr>
      <w:rPr>
        <w:rFonts w:ascii="Wingdings" w:hAnsi="Wingdings" w:hint="default"/>
      </w:rPr>
    </w:lvl>
  </w:abstractNum>
  <w:abstractNum w:abstractNumId="23"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4" w15:restartNumberingAfterBreak="0">
    <w:nsid w:val="2BE24211"/>
    <w:multiLevelType w:val="hybridMultilevel"/>
    <w:tmpl w:val="7F64A1F6"/>
    <w:lvl w:ilvl="0" w:tplc="E27E82DA">
      <w:start w:val="1"/>
      <w:numFmt w:val="decimal"/>
      <w:pStyle w:val="Recommendation1"/>
      <w:lvlText w:val="%1)"/>
      <w:lvlJc w:val="left"/>
      <w:pPr>
        <w:ind w:left="720" w:hanging="360"/>
      </w:pPr>
      <w:rPr>
        <w:i w:val="0"/>
      </w:rPr>
    </w:lvl>
    <w:lvl w:ilvl="1" w:tplc="2B70BE9A">
      <w:start w:val="1"/>
      <w:numFmt w:val="lowerLetter"/>
      <w:lvlText w:val="%2."/>
      <w:lvlJc w:val="left"/>
      <w:pPr>
        <w:ind w:left="1440" w:hanging="360"/>
      </w:pPr>
    </w:lvl>
    <w:lvl w:ilvl="2" w:tplc="DF24FD86">
      <w:start w:val="1"/>
      <w:numFmt w:val="lowerRoman"/>
      <w:lvlText w:val="%3."/>
      <w:lvlJc w:val="left"/>
      <w:pPr>
        <w:ind w:left="2160" w:hanging="180"/>
      </w:pPr>
    </w:lvl>
    <w:lvl w:ilvl="3" w:tplc="6854F13C">
      <w:start w:val="1"/>
      <w:numFmt w:val="upperLetter"/>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6"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2"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E9684D"/>
    <w:multiLevelType w:val="multilevel"/>
    <w:tmpl w:val="6D0CD7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573587748">
    <w:abstractNumId w:val="28"/>
  </w:num>
  <w:num w:numId="2" w16cid:durableId="675574430">
    <w:abstractNumId w:val="21"/>
  </w:num>
  <w:num w:numId="3" w16cid:durableId="943224432">
    <w:abstractNumId w:val="32"/>
  </w:num>
  <w:num w:numId="4" w16cid:durableId="1607234306">
    <w:abstractNumId w:val="44"/>
  </w:num>
  <w:num w:numId="5" w16cid:durableId="1955553746">
    <w:abstractNumId w:val="31"/>
  </w:num>
  <w:num w:numId="6" w16cid:durableId="801769817">
    <w:abstractNumId w:val="11"/>
  </w:num>
  <w:num w:numId="7" w16cid:durableId="443034901">
    <w:abstractNumId w:val="35"/>
  </w:num>
  <w:num w:numId="8" w16cid:durableId="1935825021">
    <w:abstractNumId w:val="30"/>
  </w:num>
  <w:num w:numId="9" w16cid:durableId="136190378">
    <w:abstractNumId w:val="43"/>
  </w:num>
  <w:num w:numId="10" w16cid:durableId="629240239">
    <w:abstractNumId w:val="29"/>
  </w:num>
  <w:num w:numId="11" w16cid:durableId="811336163">
    <w:abstractNumId w:val="38"/>
  </w:num>
  <w:num w:numId="12" w16cid:durableId="216163710">
    <w:abstractNumId w:val="26"/>
  </w:num>
  <w:num w:numId="13" w16cid:durableId="726685386">
    <w:abstractNumId w:val="16"/>
  </w:num>
  <w:num w:numId="14" w16cid:durableId="2137292627">
    <w:abstractNumId w:val="39"/>
  </w:num>
  <w:num w:numId="15" w16cid:durableId="1615479246">
    <w:abstractNumId w:val="20"/>
  </w:num>
  <w:num w:numId="16" w16cid:durableId="117922397">
    <w:abstractNumId w:val="13"/>
  </w:num>
  <w:num w:numId="17" w16cid:durableId="323552832">
    <w:abstractNumId w:val="27"/>
  </w:num>
  <w:num w:numId="18" w16cid:durableId="571041435">
    <w:abstractNumId w:val="46"/>
  </w:num>
  <w:num w:numId="19" w16cid:durableId="221719283">
    <w:abstractNumId w:val="41"/>
  </w:num>
  <w:num w:numId="20" w16cid:durableId="10495678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979988">
    <w:abstractNumId w:val="29"/>
    <w:lvlOverride w:ilvl="0">
      <w:startOverride w:val="1"/>
    </w:lvlOverride>
  </w:num>
  <w:num w:numId="22" w16cid:durableId="1138961501">
    <w:abstractNumId w:val="45"/>
    <w:lvlOverride w:ilvl="0">
      <w:startOverride w:val="1"/>
    </w:lvlOverride>
  </w:num>
  <w:num w:numId="23" w16cid:durableId="458187829">
    <w:abstractNumId w:val="22"/>
  </w:num>
  <w:num w:numId="24" w16cid:durableId="854198130">
    <w:abstractNumId w:val="44"/>
  </w:num>
  <w:num w:numId="25" w16cid:durableId="431898262">
    <w:abstractNumId w:val="24"/>
  </w:num>
  <w:num w:numId="26" w16cid:durableId="1637684089">
    <w:abstractNumId w:val="0"/>
  </w:num>
  <w:num w:numId="27" w16cid:durableId="9118192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506489">
    <w:abstractNumId w:val="45"/>
  </w:num>
  <w:num w:numId="29" w16cid:durableId="670002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1"/>
    </w:lvlOverride>
    <w:lvlOverride w:ilvl="5">
      <w:startOverride w:val="1"/>
    </w:lvlOverride>
    <w:lvlOverride w:ilvl="6">
      <w:startOverride w:val="1"/>
    </w:lvlOverride>
    <w:lvlOverride w:ilvl="7">
      <w:startOverride w:val="1"/>
    </w:lvlOverride>
    <w:lvlOverride w:ilvl="8">
      <w:startOverride w:val="1"/>
    </w:lvlOverride>
  </w:num>
  <w:num w:numId="30" w16cid:durableId="715861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3781277">
    <w:abstractNumId w:val="23"/>
  </w:num>
  <w:num w:numId="32" w16cid:durableId="1288008665">
    <w:abstractNumId w:val="36"/>
  </w:num>
  <w:num w:numId="33" w16cid:durableId="1652832097">
    <w:abstractNumId w:val="25"/>
  </w:num>
  <w:num w:numId="34" w16cid:durableId="1066874672">
    <w:abstractNumId w:val="19"/>
  </w:num>
  <w:num w:numId="35" w16cid:durableId="822962697">
    <w:abstractNumId w:val="42"/>
  </w:num>
  <w:num w:numId="36" w16cid:durableId="131599941">
    <w:abstractNumId w:val="12"/>
  </w:num>
  <w:num w:numId="37" w16cid:durableId="778372355">
    <w:abstractNumId w:val="34"/>
  </w:num>
  <w:num w:numId="38" w16cid:durableId="1908372031">
    <w:abstractNumId w:val="17"/>
  </w:num>
  <w:num w:numId="39" w16cid:durableId="434709540">
    <w:abstractNumId w:val="33"/>
  </w:num>
  <w:num w:numId="40" w16cid:durableId="92362655">
    <w:abstractNumId w:val="10"/>
  </w:num>
  <w:num w:numId="41" w16cid:durableId="767309407">
    <w:abstractNumId w:val="8"/>
  </w:num>
  <w:num w:numId="42" w16cid:durableId="751586562">
    <w:abstractNumId w:val="7"/>
  </w:num>
  <w:num w:numId="43" w16cid:durableId="936062077">
    <w:abstractNumId w:val="6"/>
  </w:num>
  <w:num w:numId="44" w16cid:durableId="1879589191">
    <w:abstractNumId w:val="5"/>
  </w:num>
  <w:num w:numId="45" w16cid:durableId="149103047">
    <w:abstractNumId w:val="9"/>
  </w:num>
  <w:num w:numId="46" w16cid:durableId="699352909">
    <w:abstractNumId w:val="4"/>
  </w:num>
  <w:num w:numId="47" w16cid:durableId="1318919867">
    <w:abstractNumId w:val="3"/>
  </w:num>
  <w:num w:numId="48" w16cid:durableId="2072188115">
    <w:abstractNumId w:val="2"/>
  </w:num>
  <w:num w:numId="49" w16cid:durableId="235168186">
    <w:abstractNumId w:val="1"/>
  </w:num>
  <w:num w:numId="50" w16cid:durableId="178784511">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2E"/>
    <w:rsid w:val="00000C1F"/>
    <w:rsid w:val="00000F6B"/>
    <w:rsid w:val="000017CB"/>
    <w:rsid w:val="00002330"/>
    <w:rsid w:val="0000279E"/>
    <w:rsid w:val="00003315"/>
    <w:rsid w:val="00003558"/>
    <w:rsid w:val="000036E1"/>
    <w:rsid w:val="000038FA"/>
    <w:rsid w:val="000041F3"/>
    <w:rsid w:val="000043A6"/>
    <w:rsid w:val="00004573"/>
    <w:rsid w:val="000045AC"/>
    <w:rsid w:val="0000538A"/>
    <w:rsid w:val="00005825"/>
    <w:rsid w:val="00005C0C"/>
    <w:rsid w:val="00006BCA"/>
    <w:rsid w:val="00007950"/>
    <w:rsid w:val="00010513"/>
    <w:rsid w:val="0001092D"/>
    <w:rsid w:val="00011D00"/>
    <w:rsid w:val="00012251"/>
    <w:rsid w:val="00012375"/>
    <w:rsid w:val="000125DA"/>
    <w:rsid w:val="00012DD3"/>
    <w:rsid w:val="000133FC"/>
    <w:rsid w:val="0001347E"/>
    <w:rsid w:val="0001349B"/>
    <w:rsid w:val="0001473F"/>
    <w:rsid w:val="000147EA"/>
    <w:rsid w:val="00014910"/>
    <w:rsid w:val="00015227"/>
    <w:rsid w:val="00015772"/>
    <w:rsid w:val="00016FF9"/>
    <w:rsid w:val="000171D3"/>
    <w:rsid w:val="00017CDF"/>
    <w:rsid w:val="0002024C"/>
    <w:rsid w:val="0002034F"/>
    <w:rsid w:val="00020992"/>
    <w:rsid w:val="00020CCD"/>
    <w:rsid w:val="00020E42"/>
    <w:rsid w:val="00021099"/>
    <w:rsid w:val="0002109C"/>
    <w:rsid w:val="000215AA"/>
    <w:rsid w:val="00022EE7"/>
    <w:rsid w:val="0002338A"/>
    <w:rsid w:val="0002348F"/>
    <w:rsid w:val="000238EB"/>
    <w:rsid w:val="00023A23"/>
    <w:rsid w:val="000242B6"/>
    <w:rsid w:val="00024AA8"/>
    <w:rsid w:val="00024DEE"/>
    <w:rsid w:val="00024EFA"/>
    <w:rsid w:val="000250D0"/>
    <w:rsid w:val="0002517D"/>
    <w:rsid w:val="00025988"/>
    <w:rsid w:val="00025EAE"/>
    <w:rsid w:val="00025FB8"/>
    <w:rsid w:val="00026A37"/>
    <w:rsid w:val="000271AD"/>
    <w:rsid w:val="00027ADA"/>
    <w:rsid w:val="00027EA7"/>
    <w:rsid w:val="0003046E"/>
    <w:rsid w:val="00030AFD"/>
    <w:rsid w:val="0003177D"/>
    <w:rsid w:val="0003249F"/>
    <w:rsid w:val="00033193"/>
    <w:rsid w:val="00033F04"/>
    <w:rsid w:val="00033F4F"/>
    <w:rsid w:val="00034F15"/>
    <w:rsid w:val="00035201"/>
    <w:rsid w:val="000355B3"/>
    <w:rsid w:val="00035ACC"/>
    <w:rsid w:val="00035B87"/>
    <w:rsid w:val="00035BB6"/>
    <w:rsid w:val="00035C34"/>
    <w:rsid w:val="00035F13"/>
    <w:rsid w:val="00035F95"/>
    <w:rsid w:val="000362BC"/>
    <w:rsid w:val="000364C3"/>
    <w:rsid w:val="00036A2C"/>
    <w:rsid w:val="00036CE9"/>
    <w:rsid w:val="00036E05"/>
    <w:rsid w:val="000376F0"/>
    <w:rsid w:val="00037A4B"/>
    <w:rsid w:val="00037D73"/>
    <w:rsid w:val="00037EFA"/>
    <w:rsid w:val="00040703"/>
    <w:rsid w:val="000417E5"/>
    <w:rsid w:val="00041B14"/>
    <w:rsid w:val="00041E22"/>
    <w:rsid w:val="000420DE"/>
    <w:rsid w:val="00042589"/>
    <w:rsid w:val="00042AA4"/>
    <w:rsid w:val="000435B0"/>
    <w:rsid w:val="00043927"/>
    <w:rsid w:val="00043E56"/>
    <w:rsid w:val="000448E6"/>
    <w:rsid w:val="00044A56"/>
    <w:rsid w:val="00044D2C"/>
    <w:rsid w:val="0004500A"/>
    <w:rsid w:val="00045A84"/>
    <w:rsid w:val="00046E24"/>
    <w:rsid w:val="00047170"/>
    <w:rsid w:val="000471C4"/>
    <w:rsid w:val="00047369"/>
    <w:rsid w:val="0004736B"/>
    <w:rsid w:val="000474F2"/>
    <w:rsid w:val="00047C52"/>
    <w:rsid w:val="00050849"/>
    <w:rsid w:val="00050965"/>
    <w:rsid w:val="000510F0"/>
    <w:rsid w:val="000514EB"/>
    <w:rsid w:val="00052910"/>
    <w:rsid w:val="00052B1E"/>
    <w:rsid w:val="00052C81"/>
    <w:rsid w:val="000532D9"/>
    <w:rsid w:val="0005341A"/>
    <w:rsid w:val="000539AD"/>
    <w:rsid w:val="00054349"/>
    <w:rsid w:val="00054B1B"/>
    <w:rsid w:val="00054E9C"/>
    <w:rsid w:val="00055190"/>
    <w:rsid w:val="00055507"/>
    <w:rsid w:val="0005582B"/>
    <w:rsid w:val="00055DC3"/>
    <w:rsid w:val="00055E30"/>
    <w:rsid w:val="00056112"/>
    <w:rsid w:val="00057159"/>
    <w:rsid w:val="0005784C"/>
    <w:rsid w:val="000579D3"/>
    <w:rsid w:val="00060052"/>
    <w:rsid w:val="0006029F"/>
    <w:rsid w:val="000610DB"/>
    <w:rsid w:val="00062786"/>
    <w:rsid w:val="00063210"/>
    <w:rsid w:val="00063B8F"/>
    <w:rsid w:val="00064576"/>
    <w:rsid w:val="00065153"/>
    <w:rsid w:val="00065BCA"/>
    <w:rsid w:val="00065FDA"/>
    <w:rsid w:val="00066296"/>
    <w:rsid w:val="0006634F"/>
    <w:rsid w:val="000663A1"/>
    <w:rsid w:val="00066F6A"/>
    <w:rsid w:val="0006728D"/>
    <w:rsid w:val="000679E4"/>
    <w:rsid w:val="00067BDB"/>
    <w:rsid w:val="00067F0A"/>
    <w:rsid w:val="0007021A"/>
    <w:rsid w:val="00070275"/>
    <w:rsid w:val="000702A7"/>
    <w:rsid w:val="00070A3A"/>
    <w:rsid w:val="000718BF"/>
    <w:rsid w:val="00071B78"/>
    <w:rsid w:val="00072184"/>
    <w:rsid w:val="0007239A"/>
    <w:rsid w:val="00072A83"/>
    <w:rsid w:val="00072B06"/>
    <w:rsid w:val="00072ED8"/>
    <w:rsid w:val="00073A94"/>
    <w:rsid w:val="00073BC4"/>
    <w:rsid w:val="00073F26"/>
    <w:rsid w:val="00074464"/>
    <w:rsid w:val="00075212"/>
    <w:rsid w:val="00076034"/>
    <w:rsid w:val="00076F71"/>
    <w:rsid w:val="00080290"/>
    <w:rsid w:val="00080315"/>
    <w:rsid w:val="000803BF"/>
    <w:rsid w:val="00080501"/>
    <w:rsid w:val="00080624"/>
    <w:rsid w:val="00080999"/>
    <w:rsid w:val="00080E9D"/>
    <w:rsid w:val="00080FE3"/>
    <w:rsid w:val="000812D3"/>
    <w:rsid w:val="000812D4"/>
    <w:rsid w:val="00081D6E"/>
    <w:rsid w:val="0008211A"/>
    <w:rsid w:val="00082356"/>
    <w:rsid w:val="000823F6"/>
    <w:rsid w:val="00082665"/>
    <w:rsid w:val="0008288E"/>
    <w:rsid w:val="00082DB3"/>
    <w:rsid w:val="00082F8D"/>
    <w:rsid w:val="00082FFF"/>
    <w:rsid w:val="000830D6"/>
    <w:rsid w:val="0008352A"/>
    <w:rsid w:val="00083C32"/>
    <w:rsid w:val="00083C72"/>
    <w:rsid w:val="000842CE"/>
    <w:rsid w:val="00084595"/>
    <w:rsid w:val="00084775"/>
    <w:rsid w:val="00084F26"/>
    <w:rsid w:val="00085F18"/>
    <w:rsid w:val="000864E2"/>
    <w:rsid w:val="0008721D"/>
    <w:rsid w:val="00087B0E"/>
    <w:rsid w:val="000906B4"/>
    <w:rsid w:val="00091101"/>
    <w:rsid w:val="00091294"/>
    <w:rsid w:val="00091575"/>
    <w:rsid w:val="000925D3"/>
    <w:rsid w:val="00092BAA"/>
    <w:rsid w:val="000947F8"/>
    <w:rsid w:val="000949A6"/>
    <w:rsid w:val="00094F1B"/>
    <w:rsid w:val="00095165"/>
    <w:rsid w:val="0009545C"/>
    <w:rsid w:val="00095B46"/>
    <w:rsid w:val="00095D4D"/>
    <w:rsid w:val="0009641C"/>
    <w:rsid w:val="00096877"/>
    <w:rsid w:val="000972EB"/>
    <w:rsid w:val="000975C1"/>
    <w:rsid w:val="00097633"/>
    <w:rsid w:val="000978C2"/>
    <w:rsid w:val="00097963"/>
    <w:rsid w:val="000A0690"/>
    <w:rsid w:val="000A07C7"/>
    <w:rsid w:val="000A0A4D"/>
    <w:rsid w:val="000A0B46"/>
    <w:rsid w:val="000A0FAE"/>
    <w:rsid w:val="000A197D"/>
    <w:rsid w:val="000A1DAB"/>
    <w:rsid w:val="000A2213"/>
    <w:rsid w:val="000A2DB6"/>
    <w:rsid w:val="000A39D4"/>
    <w:rsid w:val="000A4274"/>
    <w:rsid w:val="000A440A"/>
    <w:rsid w:val="000A460B"/>
    <w:rsid w:val="000A50D2"/>
    <w:rsid w:val="000A5882"/>
    <w:rsid w:val="000A5DCB"/>
    <w:rsid w:val="000A6102"/>
    <w:rsid w:val="000A6277"/>
    <w:rsid w:val="000A637A"/>
    <w:rsid w:val="000A69F5"/>
    <w:rsid w:val="000A6C48"/>
    <w:rsid w:val="000A7812"/>
    <w:rsid w:val="000A7A47"/>
    <w:rsid w:val="000B022C"/>
    <w:rsid w:val="000B0E76"/>
    <w:rsid w:val="000B108B"/>
    <w:rsid w:val="000B128B"/>
    <w:rsid w:val="000B16DC"/>
    <w:rsid w:val="000B17F0"/>
    <w:rsid w:val="000B1C99"/>
    <w:rsid w:val="000B2969"/>
    <w:rsid w:val="000B2B39"/>
    <w:rsid w:val="000B2E70"/>
    <w:rsid w:val="000B2F37"/>
    <w:rsid w:val="000B329F"/>
    <w:rsid w:val="000B32E7"/>
    <w:rsid w:val="000B3404"/>
    <w:rsid w:val="000B3C5E"/>
    <w:rsid w:val="000B4072"/>
    <w:rsid w:val="000B4951"/>
    <w:rsid w:val="000B50E6"/>
    <w:rsid w:val="000B5685"/>
    <w:rsid w:val="000B626C"/>
    <w:rsid w:val="000B63EE"/>
    <w:rsid w:val="000B69C9"/>
    <w:rsid w:val="000B6B25"/>
    <w:rsid w:val="000B6C16"/>
    <w:rsid w:val="000B6CB6"/>
    <w:rsid w:val="000B7105"/>
    <w:rsid w:val="000B729E"/>
    <w:rsid w:val="000B7D4A"/>
    <w:rsid w:val="000C087E"/>
    <w:rsid w:val="000C0AE7"/>
    <w:rsid w:val="000C0D83"/>
    <w:rsid w:val="000C0F6E"/>
    <w:rsid w:val="000C11F7"/>
    <w:rsid w:val="000C18EF"/>
    <w:rsid w:val="000C2104"/>
    <w:rsid w:val="000C330D"/>
    <w:rsid w:val="000C353C"/>
    <w:rsid w:val="000C4383"/>
    <w:rsid w:val="000C44CA"/>
    <w:rsid w:val="000C44CC"/>
    <w:rsid w:val="000C4B43"/>
    <w:rsid w:val="000C4BAD"/>
    <w:rsid w:val="000C54A0"/>
    <w:rsid w:val="000C5B9B"/>
    <w:rsid w:val="000C5DC8"/>
    <w:rsid w:val="000C618C"/>
    <w:rsid w:val="000C687C"/>
    <w:rsid w:val="000C6C87"/>
    <w:rsid w:val="000C7832"/>
    <w:rsid w:val="000C7850"/>
    <w:rsid w:val="000C7878"/>
    <w:rsid w:val="000C7941"/>
    <w:rsid w:val="000D02DF"/>
    <w:rsid w:val="000D088D"/>
    <w:rsid w:val="000D14B4"/>
    <w:rsid w:val="000D15E2"/>
    <w:rsid w:val="000D1666"/>
    <w:rsid w:val="000D2690"/>
    <w:rsid w:val="000D4CF2"/>
    <w:rsid w:val="000D54F2"/>
    <w:rsid w:val="000D6767"/>
    <w:rsid w:val="000D6F45"/>
    <w:rsid w:val="000D7651"/>
    <w:rsid w:val="000D76AC"/>
    <w:rsid w:val="000D792E"/>
    <w:rsid w:val="000D7E03"/>
    <w:rsid w:val="000E001D"/>
    <w:rsid w:val="000E011E"/>
    <w:rsid w:val="000E0624"/>
    <w:rsid w:val="000E082F"/>
    <w:rsid w:val="000E0F5E"/>
    <w:rsid w:val="000E1245"/>
    <w:rsid w:val="000E1D8E"/>
    <w:rsid w:val="000E29CA"/>
    <w:rsid w:val="000E3444"/>
    <w:rsid w:val="000E390D"/>
    <w:rsid w:val="000E5145"/>
    <w:rsid w:val="000E52AF"/>
    <w:rsid w:val="000E5573"/>
    <w:rsid w:val="000E576D"/>
    <w:rsid w:val="000E6219"/>
    <w:rsid w:val="000E6652"/>
    <w:rsid w:val="000E7007"/>
    <w:rsid w:val="000E7AD5"/>
    <w:rsid w:val="000F1559"/>
    <w:rsid w:val="000F1A0F"/>
    <w:rsid w:val="000F1D12"/>
    <w:rsid w:val="000F1FEC"/>
    <w:rsid w:val="000F20F4"/>
    <w:rsid w:val="000F24C4"/>
    <w:rsid w:val="000F2735"/>
    <w:rsid w:val="000F2C66"/>
    <w:rsid w:val="000F3115"/>
    <w:rsid w:val="000F329E"/>
    <w:rsid w:val="000F3876"/>
    <w:rsid w:val="000F3E42"/>
    <w:rsid w:val="000F4572"/>
    <w:rsid w:val="000F466D"/>
    <w:rsid w:val="000F4DDD"/>
    <w:rsid w:val="000F5727"/>
    <w:rsid w:val="000F57D1"/>
    <w:rsid w:val="000F5A1F"/>
    <w:rsid w:val="000F5AF7"/>
    <w:rsid w:val="000F5C34"/>
    <w:rsid w:val="000F627B"/>
    <w:rsid w:val="000F671F"/>
    <w:rsid w:val="000F7CB0"/>
    <w:rsid w:val="000F7ECD"/>
    <w:rsid w:val="001000A4"/>
    <w:rsid w:val="001002C3"/>
    <w:rsid w:val="001010DE"/>
    <w:rsid w:val="001011EE"/>
    <w:rsid w:val="00101528"/>
    <w:rsid w:val="00101D3B"/>
    <w:rsid w:val="001026F0"/>
    <w:rsid w:val="0010291B"/>
    <w:rsid w:val="00102FE6"/>
    <w:rsid w:val="001033CB"/>
    <w:rsid w:val="00103A34"/>
    <w:rsid w:val="001045B1"/>
    <w:rsid w:val="001047CB"/>
    <w:rsid w:val="00104A92"/>
    <w:rsid w:val="00104E8C"/>
    <w:rsid w:val="001051AF"/>
    <w:rsid w:val="001053AD"/>
    <w:rsid w:val="0010543C"/>
    <w:rsid w:val="00105534"/>
    <w:rsid w:val="001058DF"/>
    <w:rsid w:val="00105943"/>
    <w:rsid w:val="00105B67"/>
    <w:rsid w:val="00106415"/>
    <w:rsid w:val="00106647"/>
    <w:rsid w:val="001066A6"/>
    <w:rsid w:val="00106D75"/>
    <w:rsid w:val="00107F85"/>
    <w:rsid w:val="00110478"/>
    <w:rsid w:val="00110689"/>
    <w:rsid w:val="00111C36"/>
    <w:rsid w:val="00111D99"/>
    <w:rsid w:val="0011213E"/>
    <w:rsid w:val="00112188"/>
    <w:rsid w:val="00112641"/>
    <w:rsid w:val="001135DA"/>
    <w:rsid w:val="001141E5"/>
    <w:rsid w:val="001147A8"/>
    <w:rsid w:val="00114D22"/>
    <w:rsid w:val="00115D4B"/>
    <w:rsid w:val="001160BA"/>
    <w:rsid w:val="001164E5"/>
    <w:rsid w:val="00116918"/>
    <w:rsid w:val="00116A54"/>
    <w:rsid w:val="00116C59"/>
    <w:rsid w:val="00116CC7"/>
    <w:rsid w:val="001210AD"/>
    <w:rsid w:val="00121116"/>
    <w:rsid w:val="001218F7"/>
    <w:rsid w:val="00121A12"/>
    <w:rsid w:val="00122241"/>
    <w:rsid w:val="001229A4"/>
    <w:rsid w:val="00122B3E"/>
    <w:rsid w:val="00122ECC"/>
    <w:rsid w:val="001235D5"/>
    <w:rsid w:val="00126287"/>
    <w:rsid w:val="001264AA"/>
    <w:rsid w:val="00126518"/>
    <w:rsid w:val="00126CF5"/>
    <w:rsid w:val="001301C9"/>
    <w:rsid w:val="00130302"/>
    <w:rsid w:val="0013046D"/>
    <w:rsid w:val="001305D0"/>
    <w:rsid w:val="0013086E"/>
    <w:rsid w:val="00130999"/>
    <w:rsid w:val="00130F89"/>
    <w:rsid w:val="001311D4"/>
    <w:rsid w:val="00131489"/>
    <w:rsid w:val="001315A1"/>
    <w:rsid w:val="0013173F"/>
    <w:rsid w:val="001325CA"/>
    <w:rsid w:val="00132957"/>
    <w:rsid w:val="00132B07"/>
    <w:rsid w:val="00132B63"/>
    <w:rsid w:val="0013402A"/>
    <w:rsid w:val="0013402C"/>
    <w:rsid w:val="001343A6"/>
    <w:rsid w:val="001348C5"/>
    <w:rsid w:val="0013490A"/>
    <w:rsid w:val="00134A37"/>
    <w:rsid w:val="0013531D"/>
    <w:rsid w:val="00135731"/>
    <w:rsid w:val="00135794"/>
    <w:rsid w:val="001369BB"/>
    <w:rsid w:val="00136D61"/>
    <w:rsid w:val="00136FBE"/>
    <w:rsid w:val="00137578"/>
    <w:rsid w:val="00137753"/>
    <w:rsid w:val="00140800"/>
    <w:rsid w:val="001415C5"/>
    <w:rsid w:val="0014229A"/>
    <w:rsid w:val="0014270C"/>
    <w:rsid w:val="001428D4"/>
    <w:rsid w:val="00143C77"/>
    <w:rsid w:val="00144C00"/>
    <w:rsid w:val="00145053"/>
    <w:rsid w:val="0014580C"/>
    <w:rsid w:val="001458F1"/>
    <w:rsid w:val="00145ED0"/>
    <w:rsid w:val="001463F9"/>
    <w:rsid w:val="0014698D"/>
    <w:rsid w:val="00146F4D"/>
    <w:rsid w:val="00146FD9"/>
    <w:rsid w:val="00147781"/>
    <w:rsid w:val="00147D70"/>
    <w:rsid w:val="00147E53"/>
    <w:rsid w:val="00150851"/>
    <w:rsid w:val="00150FC6"/>
    <w:rsid w:val="00151B28"/>
    <w:rsid w:val="00152023"/>
    <w:rsid w:val="001520FC"/>
    <w:rsid w:val="00152482"/>
    <w:rsid w:val="00152EAA"/>
    <w:rsid w:val="00152F9B"/>
    <w:rsid w:val="001530A6"/>
    <w:rsid w:val="001533C1"/>
    <w:rsid w:val="00153482"/>
    <w:rsid w:val="001548E7"/>
    <w:rsid w:val="00154977"/>
    <w:rsid w:val="001551ED"/>
    <w:rsid w:val="0015537B"/>
    <w:rsid w:val="001555DB"/>
    <w:rsid w:val="00155899"/>
    <w:rsid w:val="00155940"/>
    <w:rsid w:val="00155B82"/>
    <w:rsid w:val="001564BD"/>
    <w:rsid w:val="0015693C"/>
    <w:rsid w:val="00156F07"/>
    <w:rsid w:val="001570F0"/>
    <w:rsid w:val="001572E4"/>
    <w:rsid w:val="00157A58"/>
    <w:rsid w:val="001603CB"/>
    <w:rsid w:val="0016071C"/>
    <w:rsid w:val="00160B80"/>
    <w:rsid w:val="00160DF7"/>
    <w:rsid w:val="001613FC"/>
    <w:rsid w:val="0016169D"/>
    <w:rsid w:val="001626DE"/>
    <w:rsid w:val="00162905"/>
    <w:rsid w:val="00163202"/>
    <w:rsid w:val="00163622"/>
    <w:rsid w:val="00164204"/>
    <w:rsid w:val="0016464B"/>
    <w:rsid w:val="00164880"/>
    <w:rsid w:val="001657FE"/>
    <w:rsid w:val="0016615B"/>
    <w:rsid w:val="001661D9"/>
    <w:rsid w:val="00166E9D"/>
    <w:rsid w:val="00167083"/>
    <w:rsid w:val="00167B9A"/>
    <w:rsid w:val="00170550"/>
    <w:rsid w:val="0017151E"/>
    <w:rsid w:val="00171550"/>
    <w:rsid w:val="0017182C"/>
    <w:rsid w:val="00171A05"/>
    <w:rsid w:val="00171CA3"/>
    <w:rsid w:val="00172209"/>
    <w:rsid w:val="00172D13"/>
    <w:rsid w:val="00173086"/>
    <w:rsid w:val="001731CD"/>
    <w:rsid w:val="0017349D"/>
    <w:rsid w:val="0017401B"/>
    <w:rsid w:val="001741C2"/>
    <w:rsid w:val="001741FF"/>
    <w:rsid w:val="00174429"/>
    <w:rsid w:val="00175030"/>
    <w:rsid w:val="00175050"/>
    <w:rsid w:val="001750CC"/>
    <w:rsid w:val="00175201"/>
    <w:rsid w:val="00175B0B"/>
    <w:rsid w:val="00175FD1"/>
    <w:rsid w:val="001766CE"/>
    <w:rsid w:val="00176AE4"/>
    <w:rsid w:val="00176AE6"/>
    <w:rsid w:val="00176BB8"/>
    <w:rsid w:val="0018013F"/>
    <w:rsid w:val="00180311"/>
    <w:rsid w:val="0018107B"/>
    <w:rsid w:val="00181320"/>
    <w:rsid w:val="0018138D"/>
    <w:rsid w:val="001815FB"/>
    <w:rsid w:val="001817C2"/>
    <w:rsid w:val="00181AA4"/>
    <w:rsid w:val="00181D8C"/>
    <w:rsid w:val="00181E13"/>
    <w:rsid w:val="00182196"/>
    <w:rsid w:val="001842C7"/>
    <w:rsid w:val="00184426"/>
    <w:rsid w:val="001850C7"/>
    <w:rsid w:val="00185211"/>
    <w:rsid w:val="00185488"/>
    <w:rsid w:val="00185983"/>
    <w:rsid w:val="00185CDD"/>
    <w:rsid w:val="00186644"/>
    <w:rsid w:val="0018691C"/>
    <w:rsid w:val="00186E9D"/>
    <w:rsid w:val="00187063"/>
    <w:rsid w:val="001879BF"/>
    <w:rsid w:val="001903C9"/>
    <w:rsid w:val="001910A4"/>
    <w:rsid w:val="00191629"/>
    <w:rsid w:val="00191D7F"/>
    <w:rsid w:val="001926AE"/>
    <w:rsid w:val="0019297A"/>
    <w:rsid w:val="00192ADF"/>
    <w:rsid w:val="00192D1E"/>
    <w:rsid w:val="001932FC"/>
    <w:rsid w:val="001936B9"/>
    <w:rsid w:val="00193CFA"/>
    <w:rsid w:val="00193D6B"/>
    <w:rsid w:val="0019409A"/>
    <w:rsid w:val="001947A0"/>
    <w:rsid w:val="001948C4"/>
    <w:rsid w:val="00194A14"/>
    <w:rsid w:val="00195101"/>
    <w:rsid w:val="0019529B"/>
    <w:rsid w:val="0019550A"/>
    <w:rsid w:val="00195D27"/>
    <w:rsid w:val="0019601C"/>
    <w:rsid w:val="001961B8"/>
    <w:rsid w:val="00197388"/>
    <w:rsid w:val="001A1DF5"/>
    <w:rsid w:val="001A2856"/>
    <w:rsid w:val="001A2B98"/>
    <w:rsid w:val="001A33A4"/>
    <w:rsid w:val="001A351C"/>
    <w:rsid w:val="001A39AF"/>
    <w:rsid w:val="001A3B6D"/>
    <w:rsid w:val="001A3CF5"/>
    <w:rsid w:val="001A3F0E"/>
    <w:rsid w:val="001A44F0"/>
    <w:rsid w:val="001A46D6"/>
    <w:rsid w:val="001A4DEC"/>
    <w:rsid w:val="001A5856"/>
    <w:rsid w:val="001A5B1C"/>
    <w:rsid w:val="001A5CA9"/>
    <w:rsid w:val="001A76ED"/>
    <w:rsid w:val="001A7730"/>
    <w:rsid w:val="001B1114"/>
    <w:rsid w:val="001B12C0"/>
    <w:rsid w:val="001B1A94"/>
    <w:rsid w:val="001B1AD4"/>
    <w:rsid w:val="001B1C08"/>
    <w:rsid w:val="001B218A"/>
    <w:rsid w:val="001B26C1"/>
    <w:rsid w:val="001B2891"/>
    <w:rsid w:val="001B3152"/>
    <w:rsid w:val="001B3B53"/>
    <w:rsid w:val="001B449A"/>
    <w:rsid w:val="001B4808"/>
    <w:rsid w:val="001B5AB7"/>
    <w:rsid w:val="001B6311"/>
    <w:rsid w:val="001B682F"/>
    <w:rsid w:val="001B690E"/>
    <w:rsid w:val="001B6ACC"/>
    <w:rsid w:val="001B6BC0"/>
    <w:rsid w:val="001B79F9"/>
    <w:rsid w:val="001B7A99"/>
    <w:rsid w:val="001C0E72"/>
    <w:rsid w:val="001C1644"/>
    <w:rsid w:val="001C20BD"/>
    <w:rsid w:val="001C29CC"/>
    <w:rsid w:val="001C365C"/>
    <w:rsid w:val="001C4535"/>
    <w:rsid w:val="001C4A67"/>
    <w:rsid w:val="001C4FF8"/>
    <w:rsid w:val="001C52F1"/>
    <w:rsid w:val="001C53AE"/>
    <w:rsid w:val="001C547E"/>
    <w:rsid w:val="001C6EE7"/>
    <w:rsid w:val="001C7946"/>
    <w:rsid w:val="001D02E9"/>
    <w:rsid w:val="001D0575"/>
    <w:rsid w:val="001D082F"/>
    <w:rsid w:val="001D09C2"/>
    <w:rsid w:val="001D0D65"/>
    <w:rsid w:val="001D104A"/>
    <w:rsid w:val="001D15FB"/>
    <w:rsid w:val="001D164B"/>
    <w:rsid w:val="001D1702"/>
    <w:rsid w:val="001D1F35"/>
    <w:rsid w:val="001D1F3C"/>
    <w:rsid w:val="001D1F85"/>
    <w:rsid w:val="001D2055"/>
    <w:rsid w:val="001D241D"/>
    <w:rsid w:val="001D25E2"/>
    <w:rsid w:val="001D2638"/>
    <w:rsid w:val="001D32D3"/>
    <w:rsid w:val="001D3CDB"/>
    <w:rsid w:val="001D440B"/>
    <w:rsid w:val="001D4D62"/>
    <w:rsid w:val="001D4E1B"/>
    <w:rsid w:val="001D4FBE"/>
    <w:rsid w:val="001D53F0"/>
    <w:rsid w:val="001D56B4"/>
    <w:rsid w:val="001D598B"/>
    <w:rsid w:val="001D6776"/>
    <w:rsid w:val="001D7329"/>
    <w:rsid w:val="001D73DF"/>
    <w:rsid w:val="001D7AB1"/>
    <w:rsid w:val="001E01D6"/>
    <w:rsid w:val="001E0366"/>
    <w:rsid w:val="001E0780"/>
    <w:rsid w:val="001E0BBC"/>
    <w:rsid w:val="001E0EC5"/>
    <w:rsid w:val="001E12CE"/>
    <w:rsid w:val="001E1786"/>
    <w:rsid w:val="001E1A01"/>
    <w:rsid w:val="001E1C24"/>
    <w:rsid w:val="001E2178"/>
    <w:rsid w:val="001E2C2B"/>
    <w:rsid w:val="001E2C3B"/>
    <w:rsid w:val="001E3CD4"/>
    <w:rsid w:val="001E40F8"/>
    <w:rsid w:val="001E41E3"/>
    <w:rsid w:val="001E4694"/>
    <w:rsid w:val="001E5463"/>
    <w:rsid w:val="001E5CBD"/>
    <w:rsid w:val="001E5D92"/>
    <w:rsid w:val="001E67D1"/>
    <w:rsid w:val="001E67FD"/>
    <w:rsid w:val="001E6805"/>
    <w:rsid w:val="001E6F65"/>
    <w:rsid w:val="001E746B"/>
    <w:rsid w:val="001E79DB"/>
    <w:rsid w:val="001F02A1"/>
    <w:rsid w:val="001F1093"/>
    <w:rsid w:val="001F129D"/>
    <w:rsid w:val="001F1B4C"/>
    <w:rsid w:val="001F2FC1"/>
    <w:rsid w:val="001F37B0"/>
    <w:rsid w:val="001F3CB3"/>
    <w:rsid w:val="001F3DB4"/>
    <w:rsid w:val="001F4440"/>
    <w:rsid w:val="001F468D"/>
    <w:rsid w:val="001F4740"/>
    <w:rsid w:val="001F5560"/>
    <w:rsid w:val="001F55E5"/>
    <w:rsid w:val="001F5A2B"/>
    <w:rsid w:val="001F5D35"/>
    <w:rsid w:val="001F6072"/>
    <w:rsid w:val="001F6230"/>
    <w:rsid w:val="001F6315"/>
    <w:rsid w:val="001F68C3"/>
    <w:rsid w:val="001F6B6B"/>
    <w:rsid w:val="002004C5"/>
    <w:rsid w:val="00200557"/>
    <w:rsid w:val="00200B6D"/>
    <w:rsid w:val="002012E6"/>
    <w:rsid w:val="00201DE8"/>
    <w:rsid w:val="00201F8B"/>
    <w:rsid w:val="00202420"/>
    <w:rsid w:val="00202731"/>
    <w:rsid w:val="00202A51"/>
    <w:rsid w:val="002034B2"/>
    <w:rsid w:val="00203655"/>
    <w:rsid w:val="002037B2"/>
    <w:rsid w:val="00203B5E"/>
    <w:rsid w:val="00204862"/>
    <w:rsid w:val="00204AD9"/>
    <w:rsid w:val="00204E34"/>
    <w:rsid w:val="00205360"/>
    <w:rsid w:val="00205562"/>
    <w:rsid w:val="00205699"/>
    <w:rsid w:val="00205F7D"/>
    <w:rsid w:val="0020610F"/>
    <w:rsid w:val="002072DC"/>
    <w:rsid w:val="00207B30"/>
    <w:rsid w:val="002102BB"/>
    <w:rsid w:val="00210F62"/>
    <w:rsid w:val="00211356"/>
    <w:rsid w:val="002117EE"/>
    <w:rsid w:val="00211F92"/>
    <w:rsid w:val="0021267D"/>
    <w:rsid w:val="002128A3"/>
    <w:rsid w:val="00213424"/>
    <w:rsid w:val="0021367B"/>
    <w:rsid w:val="002138F5"/>
    <w:rsid w:val="00213AC8"/>
    <w:rsid w:val="00213CFF"/>
    <w:rsid w:val="0021428A"/>
    <w:rsid w:val="00214974"/>
    <w:rsid w:val="00215DC1"/>
    <w:rsid w:val="00215E53"/>
    <w:rsid w:val="00215F86"/>
    <w:rsid w:val="00216EC7"/>
    <w:rsid w:val="00217132"/>
    <w:rsid w:val="0021722E"/>
    <w:rsid w:val="002175B2"/>
    <w:rsid w:val="00217C8C"/>
    <w:rsid w:val="00220080"/>
    <w:rsid w:val="002202D1"/>
    <w:rsid w:val="00220301"/>
    <w:rsid w:val="002208AF"/>
    <w:rsid w:val="00220981"/>
    <w:rsid w:val="0022149F"/>
    <w:rsid w:val="00221C28"/>
    <w:rsid w:val="00221FDF"/>
    <w:rsid w:val="0022229C"/>
    <w:rsid w:val="002222A8"/>
    <w:rsid w:val="00223FA1"/>
    <w:rsid w:val="0022434A"/>
    <w:rsid w:val="0022484A"/>
    <w:rsid w:val="00224CBF"/>
    <w:rsid w:val="00225307"/>
    <w:rsid w:val="002255DC"/>
    <w:rsid w:val="00225A9F"/>
    <w:rsid w:val="00226030"/>
    <w:rsid w:val="002263A5"/>
    <w:rsid w:val="002263E2"/>
    <w:rsid w:val="00226E78"/>
    <w:rsid w:val="00227130"/>
    <w:rsid w:val="002271AE"/>
    <w:rsid w:val="00227557"/>
    <w:rsid w:val="00227D6F"/>
    <w:rsid w:val="0023027B"/>
    <w:rsid w:val="00230D35"/>
    <w:rsid w:val="00231509"/>
    <w:rsid w:val="00231E34"/>
    <w:rsid w:val="00231E74"/>
    <w:rsid w:val="00232521"/>
    <w:rsid w:val="002337F1"/>
    <w:rsid w:val="002342D3"/>
    <w:rsid w:val="00234574"/>
    <w:rsid w:val="002345A5"/>
    <w:rsid w:val="0023511B"/>
    <w:rsid w:val="00235D6E"/>
    <w:rsid w:val="00236917"/>
    <w:rsid w:val="002369FD"/>
    <w:rsid w:val="00236DE5"/>
    <w:rsid w:val="00236F51"/>
    <w:rsid w:val="002372FF"/>
    <w:rsid w:val="002409EB"/>
    <w:rsid w:val="00240C82"/>
    <w:rsid w:val="00241377"/>
    <w:rsid w:val="0024162B"/>
    <w:rsid w:val="0024168E"/>
    <w:rsid w:val="00242857"/>
    <w:rsid w:val="002429E6"/>
    <w:rsid w:val="002434EE"/>
    <w:rsid w:val="00243595"/>
    <w:rsid w:val="002440A3"/>
    <w:rsid w:val="00244105"/>
    <w:rsid w:val="00244276"/>
    <w:rsid w:val="0024436D"/>
    <w:rsid w:val="002444D4"/>
    <w:rsid w:val="00244600"/>
    <w:rsid w:val="0024465B"/>
    <w:rsid w:val="00244D34"/>
    <w:rsid w:val="00245454"/>
    <w:rsid w:val="002455D3"/>
    <w:rsid w:val="0024562F"/>
    <w:rsid w:val="00246974"/>
    <w:rsid w:val="00246BDD"/>
    <w:rsid w:val="00246F34"/>
    <w:rsid w:val="002471D2"/>
    <w:rsid w:val="00247250"/>
    <w:rsid w:val="0024762A"/>
    <w:rsid w:val="00247970"/>
    <w:rsid w:val="002500AE"/>
    <w:rsid w:val="002502C9"/>
    <w:rsid w:val="0025059D"/>
    <w:rsid w:val="002512FD"/>
    <w:rsid w:val="0025179D"/>
    <w:rsid w:val="0025258A"/>
    <w:rsid w:val="00252A0E"/>
    <w:rsid w:val="00252C87"/>
    <w:rsid w:val="00252CF8"/>
    <w:rsid w:val="00253AF7"/>
    <w:rsid w:val="00253FD8"/>
    <w:rsid w:val="0025405B"/>
    <w:rsid w:val="002544F4"/>
    <w:rsid w:val="00254E92"/>
    <w:rsid w:val="00254F14"/>
    <w:rsid w:val="0025524A"/>
    <w:rsid w:val="00255BE7"/>
    <w:rsid w:val="00255CEA"/>
    <w:rsid w:val="00256093"/>
    <w:rsid w:val="00256E0F"/>
    <w:rsid w:val="00256EFD"/>
    <w:rsid w:val="00256FC1"/>
    <w:rsid w:val="00260019"/>
    <w:rsid w:val="0026001C"/>
    <w:rsid w:val="002600C4"/>
    <w:rsid w:val="00260414"/>
    <w:rsid w:val="00260540"/>
    <w:rsid w:val="00260999"/>
    <w:rsid w:val="00260E45"/>
    <w:rsid w:val="002611C8"/>
    <w:rsid w:val="002612B5"/>
    <w:rsid w:val="0026136E"/>
    <w:rsid w:val="00261440"/>
    <w:rsid w:val="00261AA5"/>
    <w:rsid w:val="00261FEF"/>
    <w:rsid w:val="002625C5"/>
    <w:rsid w:val="00262793"/>
    <w:rsid w:val="0026280A"/>
    <w:rsid w:val="00262F4F"/>
    <w:rsid w:val="00263068"/>
    <w:rsid w:val="00263163"/>
    <w:rsid w:val="00263C9E"/>
    <w:rsid w:val="00263EFC"/>
    <w:rsid w:val="002644DC"/>
    <w:rsid w:val="00264FE7"/>
    <w:rsid w:val="0026509A"/>
    <w:rsid w:val="0026519F"/>
    <w:rsid w:val="0026585E"/>
    <w:rsid w:val="00265E9D"/>
    <w:rsid w:val="00265EC4"/>
    <w:rsid w:val="00266D30"/>
    <w:rsid w:val="002674B8"/>
    <w:rsid w:val="00267575"/>
    <w:rsid w:val="00267BE3"/>
    <w:rsid w:val="00267E1A"/>
    <w:rsid w:val="0027004B"/>
    <w:rsid w:val="002702D4"/>
    <w:rsid w:val="002704A4"/>
    <w:rsid w:val="00270BBF"/>
    <w:rsid w:val="0027126A"/>
    <w:rsid w:val="002715F9"/>
    <w:rsid w:val="0027186C"/>
    <w:rsid w:val="00272968"/>
    <w:rsid w:val="00273B6D"/>
    <w:rsid w:val="00273C08"/>
    <w:rsid w:val="002743E2"/>
    <w:rsid w:val="00274932"/>
    <w:rsid w:val="00274B19"/>
    <w:rsid w:val="00274E69"/>
    <w:rsid w:val="00275208"/>
    <w:rsid w:val="00275CE9"/>
    <w:rsid w:val="0027667A"/>
    <w:rsid w:val="00276A50"/>
    <w:rsid w:val="002773DA"/>
    <w:rsid w:val="002773E9"/>
    <w:rsid w:val="00277404"/>
    <w:rsid w:val="00277816"/>
    <w:rsid w:val="00280156"/>
    <w:rsid w:val="0028069A"/>
    <w:rsid w:val="00281656"/>
    <w:rsid w:val="00282B0F"/>
    <w:rsid w:val="00282B1E"/>
    <w:rsid w:val="00282DB1"/>
    <w:rsid w:val="00283509"/>
    <w:rsid w:val="0028351E"/>
    <w:rsid w:val="002844E7"/>
    <w:rsid w:val="00284A8C"/>
    <w:rsid w:val="002859E0"/>
    <w:rsid w:val="00285BAD"/>
    <w:rsid w:val="00285C65"/>
    <w:rsid w:val="00286677"/>
    <w:rsid w:val="00287065"/>
    <w:rsid w:val="00287A38"/>
    <w:rsid w:val="00287AD2"/>
    <w:rsid w:val="00290740"/>
    <w:rsid w:val="00290D70"/>
    <w:rsid w:val="00291035"/>
    <w:rsid w:val="00291B11"/>
    <w:rsid w:val="00291F28"/>
    <w:rsid w:val="00292F6F"/>
    <w:rsid w:val="0029401F"/>
    <w:rsid w:val="002940B1"/>
    <w:rsid w:val="00294589"/>
    <w:rsid w:val="002949A9"/>
    <w:rsid w:val="002949FE"/>
    <w:rsid w:val="00294A37"/>
    <w:rsid w:val="00295189"/>
    <w:rsid w:val="00295B5E"/>
    <w:rsid w:val="00295FA8"/>
    <w:rsid w:val="0029692F"/>
    <w:rsid w:val="00296BC0"/>
    <w:rsid w:val="00296FC0"/>
    <w:rsid w:val="0029748C"/>
    <w:rsid w:val="00297625"/>
    <w:rsid w:val="002A0264"/>
    <w:rsid w:val="002A0588"/>
    <w:rsid w:val="002A1A1F"/>
    <w:rsid w:val="002A20D3"/>
    <w:rsid w:val="002A276E"/>
    <w:rsid w:val="002A2826"/>
    <w:rsid w:val="002A2C2C"/>
    <w:rsid w:val="002A31F1"/>
    <w:rsid w:val="002A33A2"/>
    <w:rsid w:val="002A3417"/>
    <w:rsid w:val="002A3508"/>
    <w:rsid w:val="002A4902"/>
    <w:rsid w:val="002A4C54"/>
    <w:rsid w:val="002A4F06"/>
    <w:rsid w:val="002A5355"/>
    <w:rsid w:val="002A564C"/>
    <w:rsid w:val="002A58DD"/>
    <w:rsid w:val="002A5F7D"/>
    <w:rsid w:val="002A66D8"/>
    <w:rsid w:val="002A6D4E"/>
    <w:rsid w:val="002A6F4D"/>
    <w:rsid w:val="002A72D4"/>
    <w:rsid w:val="002A756E"/>
    <w:rsid w:val="002A7C26"/>
    <w:rsid w:val="002B033E"/>
    <w:rsid w:val="002B0A7E"/>
    <w:rsid w:val="002B0EEB"/>
    <w:rsid w:val="002B1064"/>
    <w:rsid w:val="002B108F"/>
    <w:rsid w:val="002B15D0"/>
    <w:rsid w:val="002B19FA"/>
    <w:rsid w:val="002B1C61"/>
    <w:rsid w:val="002B2300"/>
    <w:rsid w:val="002B2682"/>
    <w:rsid w:val="002B349D"/>
    <w:rsid w:val="002B39B4"/>
    <w:rsid w:val="002B56FE"/>
    <w:rsid w:val="002B58FC"/>
    <w:rsid w:val="002B5E6D"/>
    <w:rsid w:val="002B7531"/>
    <w:rsid w:val="002B7871"/>
    <w:rsid w:val="002C0B6D"/>
    <w:rsid w:val="002C18EF"/>
    <w:rsid w:val="002C1A9B"/>
    <w:rsid w:val="002C2192"/>
    <w:rsid w:val="002C2C13"/>
    <w:rsid w:val="002C34F5"/>
    <w:rsid w:val="002C3CD9"/>
    <w:rsid w:val="002C41CF"/>
    <w:rsid w:val="002C48EE"/>
    <w:rsid w:val="002C4E6B"/>
    <w:rsid w:val="002C4FDB"/>
    <w:rsid w:val="002C5176"/>
    <w:rsid w:val="002C5DB3"/>
    <w:rsid w:val="002C6272"/>
    <w:rsid w:val="002C7985"/>
    <w:rsid w:val="002C7CCA"/>
    <w:rsid w:val="002D09CB"/>
    <w:rsid w:val="002D0BEC"/>
    <w:rsid w:val="002D0D01"/>
    <w:rsid w:val="002D16E2"/>
    <w:rsid w:val="002D1A54"/>
    <w:rsid w:val="002D26EA"/>
    <w:rsid w:val="002D2A42"/>
    <w:rsid w:val="002D2D5B"/>
    <w:rsid w:val="002D2EE4"/>
    <w:rsid w:val="002D2FE5"/>
    <w:rsid w:val="002D37FC"/>
    <w:rsid w:val="002D40CD"/>
    <w:rsid w:val="002D4399"/>
    <w:rsid w:val="002D45F1"/>
    <w:rsid w:val="002D547B"/>
    <w:rsid w:val="002D5B5C"/>
    <w:rsid w:val="002D63C0"/>
    <w:rsid w:val="002D6605"/>
    <w:rsid w:val="002D7ADC"/>
    <w:rsid w:val="002D7F21"/>
    <w:rsid w:val="002E01EA"/>
    <w:rsid w:val="002E025B"/>
    <w:rsid w:val="002E0290"/>
    <w:rsid w:val="002E02B9"/>
    <w:rsid w:val="002E0922"/>
    <w:rsid w:val="002E0CC8"/>
    <w:rsid w:val="002E0D19"/>
    <w:rsid w:val="002E0E11"/>
    <w:rsid w:val="002E0E5D"/>
    <w:rsid w:val="002E144D"/>
    <w:rsid w:val="002E1DBD"/>
    <w:rsid w:val="002E20F6"/>
    <w:rsid w:val="002E25E0"/>
    <w:rsid w:val="002E3457"/>
    <w:rsid w:val="002E37B3"/>
    <w:rsid w:val="002E4010"/>
    <w:rsid w:val="002E49AF"/>
    <w:rsid w:val="002E52D5"/>
    <w:rsid w:val="002E55A5"/>
    <w:rsid w:val="002E56C4"/>
    <w:rsid w:val="002E5E21"/>
    <w:rsid w:val="002E620A"/>
    <w:rsid w:val="002E65AF"/>
    <w:rsid w:val="002E65DA"/>
    <w:rsid w:val="002E6AB7"/>
    <w:rsid w:val="002E6E0C"/>
    <w:rsid w:val="002E72DA"/>
    <w:rsid w:val="002E74A1"/>
    <w:rsid w:val="002E7772"/>
    <w:rsid w:val="002E7AD7"/>
    <w:rsid w:val="002E7BF2"/>
    <w:rsid w:val="002F1D4A"/>
    <w:rsid w:val="002F1F6C"/>
    <w:rsid w:val="002F2848"/>
    <w:rsid w:val="002F30C9"/>
    <w:rsid w:val="002F36F0"/>
    <w:rsid w:val="002F43A0"/>
    <w:rsid w:val="002F4589"/>
    <w:rsid w:val="002F48F7"/>
    <w:rsid w:val="002F4A69"/>
    <w:rsid w:val="002F4AAE"/>
    <w:rsid w:val="002F4C12"/>
    <w:rsid w:val="002F578A"/>
    <w:rsid w:val="002F5C74"/>
    <w:rsid w:val="002F6070"/>
    <w:rsid w:val="002F668E"/>
    <w:rsid w:val="002F696A"/>
    <w:rsid w:val="002F6BB9"/>
    <w:rsid w:val="002F784A"/>
    <w:rsid w:val="002F7C5D"/>
    <w:rsid w:val="003002E4"/>
    <w:rsid w:val="003003EC"/>
    <w:rsid w:val="00300537"/>
    <w:rsid w:val="0030075C"/>
    <w:rsid w:val="00300C93"/>
    <w:rsid w:val="0030118C"/>
    <w:rsid w:val="00301B1F"/>
    <w:rsid w:val="00301BD7"/>
    <w:rsid w:val="00301EB0"/>
    <w:rsid w:val="003026E9"/>
    <w:rsid w:val="00302A1C"/>
    <w:rsid w:val="00302E27"/>
    <w:rsid w:val="00302E75"/>
    <w:rsid w:val="00302FC7"/>
    <w:rsid w:val="0030334E"/>
    <w:rsid w:val="00303D53"/>
    <w:rsid w:val="00304074"/>
    <w:rsid w:val="00304443"/>
    <w:rsid w:val="00305F35"/>
    <w:rsid w:val="00305FAB"/>
    <w:rsid w:val="003068E0"/>
    <w:rsid w:val="0030732F"/>
    <w:rsid w:val="00307ECC"/>
    <w:rsid w:val="00310546"/>
    <w:rsid w:val="003108D1"/>
    <w:rsid w:val="0031143F"/>
    <w:rsid w:val="00311440"/>
    <w:rsid w:val="00311DCA"/>
    <w:rsid w:val="00313B0D"/>
    <w:rsid w:val="00313B9C"/>
    <w:rsid w:val="00313CFF"/>
    <w:rsid w:val="00314266"/>
    <w:rsid w:val="003143BB"/>
    <w:rsid w:val="00314607"/>
    <w:rsid w:val="00314ECB"/>
    <w:rsid w:val="00315898"/>
    <w:rsid w:val="00315B62"/>
    <w:rsid w:val="003169B6"/>
    <w:rsid w:val="00316D9D"/>
    <w:rsid w:val="003170FD"/>
    <w:rsid w:val="003179E8"/>
    <w:rsid w:val="00317B20"/>
    <w:rsid w:val="00317FDC"/>
    <w:rsid w:val="0032050A"/>
    <w:rsid w:val="0032063D"/>
    <w:rsid w:val="0032099F"/>
    <w:rsid w:val="00320AB3"/>
    <w:rsid w:val="00320C96"/>
    <w:rsid w:val="003217BA"/>
    <w:rsid w:val="0032180C"/>
    <w:rsid w:val="003218C5"/>
    <w:rsid w:val="00321C1B"/>
    <w:rsid w:val="00321ECD"/>
    <w:rsid w:val="00321F55"/>
    <w:rsid w:val="0032254B"/>
    <w:rsid w:val="00322855"/>
    <w:rsid w:val="00322EBA"/>
    <w:rsid w:val="00323019"/>
    <w:rsid w:val="00323107"/>
    <w:rsid w:val="003232D0"/>
    <w:rsid w:val="00323902"/>
    <w:rsid w:val="00323980"/>
    <w:rsid w:val="00323C5E"/>
    <w:rsid w:val="0032443F"/>
    <w:rsid w:val="003249FD"/>
    <w:rsid w:val="00325556"/>
    <w:rsid w:val="00325AC4"/>
    <w:rsid w:val="003261E5"/>
    <w:rsid w:val="003263C7"/>
    <w:rsid w:val="003264C8"/>
    <w:rsid w:val="003279A5"/>
    <w:rsid w:val="003279B1"/>
    <w:rsid w:val="00327B46"/>
    <w:rsid w:val="00327B81"/>
    <w:rsid w:val="00327EB0"/>
    <w:rsid w:val="003303FF"/>
    <w:rsid w:val="003306F9"/>
    <w:rsid w:val="00330766"/>
    <w:rsid w:val="00330ABE"/>
    <w:rsid w:val="00330BF4"/>
    <w:rsid w:val="00330F4D"/>
    <w:rsid w:val="0033106E"/>
    <w:rsid w:val="00331094"/>
    <w:rsid w:val="00331203"/>
    <w:rsid w:val="00331218"/>
    <w:rsid w:val="00331A2D"/>
    <w:rsid w:val="003324BA"/>
    <w:rsid w:val="00332613"/>
    <w:rsid w:val="00332B0F"/>
    <w:rsid w:val="00332B1C"/>
    <w:rsid w:val="00332B8F"/>
    <w:rsid w:val="00332E03"/>
    <w:rsid w:val="00333078"/>
    <w:rsid w:val="00333E05"/>
    <w:rsid w:val="003343C8"/>
    <w:rsid w:val="003344D3"/>
    <w:rsid w:val="003347C6"/>
    <w:rsid w:val="00336345"/>
    <w:rsid w:val="00336482"/>
    <w:rsid w:val="00336E9D"/>
    <w:rsid w:val="003379A2"/>
    <w:rsid w:val="003403EB"/>
    <w:rsid w:val="003419F1"/>
    <w:rsid w:val="00341AF3"/>
    <w:rsid w:val="003429D3"/>
    <w:rsid w:val="00342E3D"/>
    <w:rsid w:val="003431C3"/>
    <w:rsid w:val="00343211"/>
    <w:rsid w:val="0034336E"/>
    <w:rsid w:val="003446FB"/>
    <w:rsid w:val="0034583F"/>
    <w:rsid w:val="003458E3"/>
    <w:rsid w:val="00345A9D"/>
    <w:rsid w:val="00345FB9"/>
    <w:rsid w:val="00346197"/>
    <w:rsid w:val="00346239"/>
    <w:rsid w:val="00346985"/>
    <w:rsid w:val="0034725D"/>
    <w:rsid w:val="003478D2"/>
    <w:rsid w:val="00350167"/>
    <w:rsid w:val="00351364"/>
    <w:rsid w:val="00351A1F"/>
    <w:rsid w:val="00351FA4"/>
    <w:rsid w:val="003520FB"/>
    <w:rsid w:val="00352992"/>
    <w:rsid w:val="00352A0B"/>
    <w:rsid w:val="00352A54"/>
    <w:rsid w:val="00353DA2"/>
    <w:rsid w:val="00353E00"/>
    <w:rsid w:val="00353E93"/>
    <w:rsid w:val="00353FF3"/>
    <w:rsid w:val="003551EF"/>
    <w:rsid w:val="00355420"/>
    <w:rsid w:val="00355538"/>
    <w:rsid w:val="00355AD9"/>
    <w:rsid w:val="0035619D"/>
    <w:rsid w:val="00356B3A"/>
    <w:rsid w:val="00356C73"/>
    <w:rsid w:val="00356D4D"/>
    <w:rsid w:val="00356FFB"/>
    <w:rsid w:val="003574D1"/>
    <w:rsid w:val="0035767D"/>
    <w:rsid w:val="00360E07"/>
    <w:rsid w:val="0036134A"/>
    <w:rsid w:val="003618FF"/>
    <w:rsid w:val="0036240B"/>
    <w:rsid w:val="00362A77"/>
    <w:rsid w:val="00362FCC"/>
    <w:rsid w:val="00363686"/>
    <w:rsid w:val="0036368F"/>
    <w:rsid w:val="00363B21"/>
    <w:rsid w:val="0036456C"/>
    <w:rsid w:val="003646D5"/>
    <w:rsid w:val="003659ED"/>
    <w:rsid w:val="00365AB2"/>
    <w:rsid w:val="00366735"/>
    <w:rsid w:val="0036736A"/>
    <w:rsid w:val="003676C0"/>
    <w:rsid w:val="003700C0"/>
    <w:rsid w:val="00370AE8"/>
    <w:rsid w:val="00371436"/>
    <w:rsid w:val="0037165F"/>
    <w:rsid w:val="00372EF0"/>
    <w:rsid w:val="00373135"/>
    <w:rsid w:val="003736B6"/>
    <w:rsid w:val="003736DC"/>
    <w:rsid w:val="00373AAA"/>
    <w:rsid w:val="0037547F"/>
    <w:rsid w:val="00375B2E"/>
    <w:rsid w:val="00376629"/>
    <w:rsid w:val="00376E21"/>
    <w:rsid w:val="00377132"/>
    <w:rsid w:val="00377ABB"/>
    <w:rsid w:val="00377B1A"/>
    <w:rsid w:val="00377CBF"/>
    <w:rsid w:val="00377D1F"/>
    <w:rsid w:val="003803BA"/>
    <w:rsid w:val="003803C1"/>
    <w:rsid w:val="00380BA5"/>
    <w:rsid w:val="0038128E"/>
    <w:rsid w:val="0038191A"/>
    <w:rsid w:val="00381D64"/>
    <w:rsid w:val="00381E80"/>
    <w:rsid w:val="003828AC"/>
    <w:rsid w:val="00382CF6"/>
    <w:rsid w:val="00382D45"/>
    <w:rsid w:val="00382DBE"/>
    <w:rsid w:val="00383C44"/>
    <w:rsid w:val="00384023"/>
    <w:rsid w:val="003840F2"/>
    <w:rsid w:val="00384D89"/>
    <w:rsid w:val="00385097"/>
    <w:rsid w:val="00385534"/>
    <w:rsid w:val="0038626C"/>
    <w:rsid w:val="0038649B"/>
    <w:rsid w:val="00386E95"/>
    <w:rsid w:val="00386EE7"/>
    <w:rsid w:val="003878FF"/>
    <w:rsid w:val="00387C87"/>
    <w:rsid w:val="00387F28"/>
    <w:rsid w:val="00390C5C"/>
    <w:rsid w:val="003913A0"/>
    <w:rsid w:val="003914ED"/>
    <w:rsid w:val="00391C6F"/>
    <w:rsid w:val="00391ECB"/>
    <w:rsid w:val="00392BF1"/>
    <w:rsid w:val="00393470"/>
    <w:rsid w:val="00393C24"/>
    <w:rsid w:val="00393CFE"/>
    <w:rsid w:val="00393EC7"/>
    <w:rsid w:val="0039435E"/>
    <w:rsid w:val="0039551A"/>
    <w:rsid w:val="00395895"/>
    <w:rsid w:val="0039606A"/>
    <w:rsid w:val="00396646"/>
    <w:rsid w:val="00396B0E"/>
    <w:rsid w:val="00396C32"/>
    <w:rsid w:val="0039712C"/>
    <w:rsid w:val="003977CA"/>
    <w:rsid w:val="00397B0B"/>
    <w:rsid w:val="003A032E"/>
    <w:rsid w:val="003A0664"/>
    <w:rsid w:val="003A087B"/>
    <w:rsid w:val="003A133C"/>
    <w:rsid w:val="003A160E"/>
    <w:rsid w:val="003A1A6F"/>
    <w:rsid w:val="003A1D46"/>
    <w:rsid w:val="003A2098"/>
    <w:rsid w:val="003A2712"/>
    <w:rsid w:val="003A3703"/>
    <w:rsid w:val="003A3966"/>
    <w:rsid w:val="003A3A6B"/>
    <w:rsid w:val="003A439F"/>
    <w:rsid w:val="003A44BB"/>
    <w:rsid w:val="003A542B"/>
    <w:rsid w:val="003A602D"/>
    <w:rsid w:val="003A65BE"/>
    <w:rsid w:val="003A740D"/>
    <w:rsid w:val="003A769F"/>
    <w:rsid w:val="003A779F"/>
    <w:rsid w:val="003A7A6C"/>
    <w:rsid w:val="003A7AF1"/>
    <w:rsid w:val="003B01DB"/>
    <w:rsid w:val="003B08E4"/>
    <w:rsid w:val="003B0F80"/>
    <w:rsid w:val="003B1148"/>
    <w:rsid w:val="003B183D"/>
    <w:rsid w:val="003B22C9"/>
    <w:rsid w:val="003B239F"/>
    <w:rsid w:val="003B2B64"/>
    <w:rsid w:val="003B2C1A"/>
    <w:rsid w:val="003B2C7A"/>
    <w:rsid w:val="003B31A1"/>
    <w:rsid w:val="003B326C"/>
    <w:rsid w:val="003B3836"/>
    <w:rsid w:val="003B3E5A"/>
    <w:rsid w:val="003B5E15"/>
    <w:rsid w:val="003B602A"/>
    <w:rsid w:val="003B6528"/>
    <w:rsid w:val="003B68C5"/>
    <w:rsid w:val="003B7026"/>
    <w:rsid w:val="003B76FC"/>
    <w:rsid w:val="003C0044"/>
    <w:rsid w:val="003C0146"/>
    <w:rsid w:val="003C0702"/>
    <w:rsid w:val="003C0A3A"/>
    <w:rsid w:val="003C0B0A"/>
    <w:rsid w:val="003C18E9"/>
    <w:rsid w:val="003C2486"/>
    <w:rsid w:val="003C24AA"/>
    <w:rsid w:val="003C3297"/>
    <w:rsid w:val="003C3E74"/>
    <w:rsid w:val="003C50A2"/>
    <w:rsid w:val="003C5E83"/>
    <w:rsid w:val="003C632A"/>
    <w:rsid w:val="003C6729"/>
    <w:rsid w:val="003C692C"/>
    <w:rsid w:val="003C6DE9"/>
    <w:rsid w:val="003C6EDF"/>
    <w:rsid w:val="003C6F12"/>
    <w:rsid w:val="003C7400"/>
    <w:rsid w:val="003C78FB"/>
    <w:rsid w:val="003C7B9C"/>
    <w:rsid w:val="003D0740"/>
    <w:rsid w:val="003D07B7"/>
    <w:rsid w:val="003D105C"/>
    <w:rsid w:val="003D1330"/>
    <w:rsid w:val="003D182A"/>
    <w:rsid w:val="003D1BCF"/>
    <w:rsid w:val="003D26B4"/>
    <w:rsid w:val="003D2B16"/>
    <w:rsid w:val="003D2E6E"/>
    <w:rsid w:val="003D3773"/>
    <w:rsid w:val="003D39D1"/>
    <w:rsid w:val="003D455B"/>
    <w:rsid w:val="003D4AAE"/>
    <w:rsid w:val="003D4C75"/>
    <w:rsid w:val="003D4E2E"/>
    <w:rsid w:val="003D4E3D"/>
    <w:rsid w:val="003D594C"/>
    <w:rsid w:val="003D6617"/>
    <w:rsid w:val="003D7254"/>
    <w:rsid w:val="003D76F5"/>
    <w:rsid w:val="003E0047"/>
    <w:rsid w:val="003E04B9"/>
    <w:rsid w:val="003E0653"/>
    <w:rsid w:val="003E0AE6"/>
    <w:rsid w:val="003E16B7"/>
    <w:rsid w:val="003E2E62"/>
    <w:rsid w:val="003E356A"/>
    <w:rsid w:val="003E3833"/>
    <w:rsid w:val="003E383C"/>
    <w:rsid w:val="003E3901"/>
    <w:rsid w:val="003E45D8"/>
    <w:rsid w:val="003E4A56"/>
    <w:rsid w:val="003E4AFF"/>
    <w:rsid w:val="003E4D42"/>
    <w:rsid w:val="003E5386"/>
    <w:rsid w:val="003E5EA1"/>
    <w:rsid w:val="003E5F95"/>
    <w:rsid w:val="003E6B00"/>
    <w:rsid w:val="003E6DF7"/>
    <w:rsid w:val="003E7FDB"/>
    <w:rsid w:val="003E7FEE"/>
    <w:rsid w:val="003F0446"/>
    <w:rsid w:val="003F06EE"/>
    <w:rsid w:val="003F0941"/>
    <w:rsid w:val="003F13E3"/>
    <w:rsid w:val="003F1658"/>
    <w:rsid w:val="003F207E"/>
    <w:rsid w:val="003F2B67"/>
    <w:rsid w:val="003F2E43"/>
    <w:rsid w:val="003F3B87"/>
    <w:rsid w:val="003F407B"/>
    <w:rsid w:val="003F4912"/>
    <w:rsid w:val="003F5904"/>
    <w:rsid w:val="003F72A4"/>
    <w:rsid w:val="003F775E"/>
    <w:rsid w:val="003F7A0F"/>
    <w:rsid w:val="003F7DB2"/>
    <w:rsid w:val="00400215"/>
    <w:rsid w:val="004004F1"/>
    <w:rsid w:val="004005F0"/>
    <w:rsid w:val="00400868"/>
    <w:rsid w:val="00400DDA"/>
    <w:rsid w:val="00401263"/>
    <w:rsid w:val="0040136F"/>
    <w:rsid w:val="0040144A"/>
    <w:rsid w:val="004014F7"/>
    <w:rsid w:val="00401979"/>
    <w:rsid w:val="004033B4"/>
    <w:rsid w:val="00403645"/>
    <w:rsid w:val="0040452A"/>
    <w:rsid w:val="00404FE0"/>
    <w:rsid w:val="004055DD"/>
    <w:rsid w:val="004055FC"/>
    <w:rsid w:val="00405B59"/>
    <w:rsid w:val="00406F73"/>
    <w:rsid w:val="00406FE3"/>
    <w:rsid w:val="0040742A"/>
    <w:rsid w:val="00407ADD"/>
    <w:rsid w:val="0041073E"/>
    <w:rsid w:val="00410845"/>
    <w:rsid w:val="00410C20"/>
    <w:rsid w:val="00410F81"/>
    <w:rsid w:val="004110BA"/>
    <w:rsid w:val="00411526"/>
    <w:rsid w:val="0041183E"/>
    <w:rsid w:val="0041195F"/>
    <w:rsid w:val="004119B7"/>
    <w:rsid w:val="00411C8C"/>
    <w:rsid w:val="00413165"/>
    <w:rsid w:val="004132D2"/>
    <w:rsid w:val="00413385"/>
    <w:rsid w:val="00413496"/>
    <w:rsid w:val="004139A5"/>
    <w:rsid w:val="00415719"/>
    <w:rsid w:val="00416366"/>
    <w:rsid w:val="00416A4F"/>
    <w:rsid w:val="00416E98"/>
    <w:rsid w:val="00417867"/>
    <w:rsid w:val="004179D9"/>
    <w:rsid w:val="00417C3B"/>
    <w:rsid w:val="00417DF7"/>
    <w:rsid w:val="00420D06"/>
    <w:rsid w:val="00420EBF"/>
    <w:rsid w:val="004215ED"/>
    <w:rsid w:val="004216F3"/>
    <w:rsid w:val="00421BB0"/>
    <w:rsid w:val="0042271B"/>
    <w:rsid w:val="00423666"/>
    <w:rsid w:val="00423681"/>
    <w:rsid w:val="00423AC4"/>
    <w:rsid w:val="00423D45"/>
    <w:rsid w:val="00423E54"/>
    <w:rsid w:val="0042416D"/>
    <w:rsid w:val="004241D5"/>
    <w:rsid w:val="004245F5"/>
    <w:rsid w:val="004247B8"/>
    <w:rsid w:val="00424A41"/>
    <w:rsid w:val="00425101"/>
    <w:rsid w:val="00425324"/>
    <w:rsid w:val="004257F4"/>
    <w:rsid w:val="0042592F"/>
    <w:rsid w:val="00425B69"/>
    <w:rsid w:val="00425C66"/>
    <w:rsid w:val="00425C96"/>
    <w:rsid w:val="00425CAE"/>
    <w:rsid w:val="00425D61"/>
    <w:rsid w:val="00427825"/>
    <w:rsid w:val="0042799E"/>
    <w:rsid w:val="00427EC6"/>
    <w:rsid w:val="00430BB8"/>
    <w:rsid w:val="00430DE0"/>
    <w:rsid w:val="00432C86"/>
    <w:rsid w:val="00433064"/>
    <w:rsid w:val="0043316C"/>
    <w:rsid w:val="00433559"/>
    <w:rsid w:val="00433857"/>
    <w:rsid w:val="0043404A"/>
    <w:rsid w:val="00434226"/>
    <w:rsid w:val="0043422E"/>
    <w:rsid w:val="00434939"/>
    <w:rsid w:val="0043515F"/>
    <w:rsid w:val="0043518F"/>
    <w:rsid w:val="00435893"/>
    <w:rsid w:val="004358D2"/>
    <w:rsid w:val="00437288"/>
    <w:rsid w:val="00437B27"/>
    <w:rsid w:val="00437EAD"/>
    <w:rsid w:val="004402D5"/>
    <w:rsid w:val="0044067A"/>
    <w:rsid w:val="00440811"/>
    <w:rsid w:val="00441E26"/>
    <w:rsid w:val="00442C39"/>
    <w:rsid w:val="00442F56"/>
    <w:rsid w:val="004438A9"/>
    <w:rsid w:val="00443ADD"/>
    <w:rsid w:val="00443F67"/>
    <w:rsid w:val="0044442E"/>
    <w:rsid w:val="0044443F"/>
    <w:rsid w:val="00444626"/>
    <w:rsid w:val="00444785"/>
    <w:rsid w:val="004447BE"/>
    <w:rsid w:val="00444FE5"/>
    <w:rsid w:val="0044551C"/>
    <w:rsid w:val="0044567C"/>
    <w:rsid w:val="00446369"/>
    <w:rsid w:val="004464B5"/>
    <w:rsid w:val="00446537"/>
    <w:rsid w:val="0044658C"/>
    <w:rsid w:val="004467ED"/>
    <w:rsid w:val="004476D6"/>
    <w:rsid w:val="00447B1D"/>
    <w:rsid w:val="00447C31"/>
    <w:rsid w:val="00450784"/>
    <w:rsid w:val="00450F3C"/>
    <w:rsid w:val="0045106F"/>
    <w:rsid w:val="004510ED"/>
    <w:rsid w:val="004512C8"/>
    <w:rsid w:val="00451A5B"/>
    <w:rsid w:val="00451C2A"/>
    <w:rsid w:val="004521F9"/>
    <w:rsid w:val="00452C57"/>
    <w:rsid w:val="00453215"/>
    <w:rsid w:val="004536AA"/>
    <w:rsid w:val="0045398D"/>
    <w:rsid w:val="004539A8"/>
    <w:rsid w:val="00454C00"/>
    <w:rsid w:val="00454F4F"/>
    <w:rsid w:val="00455046"/>
    <w:rsid w:val="00455389"/>
    <w:rsid w:val="00455716"/>
    <w:rsid w:val="00455A9F"/>
    <w:rsid w:val="00456074"/>
    <w:rsid w:val="00456760"/>
    <w:rsid w:val="004569D6"/>
    <w:rsid w:val="00457192"/>
    <w:rsid w:val="00457476"/>
    <w:rsid w:val="004578AE"/>
    <w:rsid w:val="00460150"/>
    <w:rsid w:val="0046076C"/>
    <w:rsid w:val="00460A67"/>
    <w:rsid w:val="00460DE1"/>
    <w:rsid w:val="004614FB"/>
    <w:rsid w:val="0046167A"/>
    <w:rsid w:val="00461A7D"/>
    <w:rsid w:val="00461D78"/>
    <w:rsid w:val="00462023"/>
    <w:rsid w:val="004621F1"/>
    <w:rsid w:val="00462735"/>
    <w:rsid w:val="00462B21"/>
    <w:rsid w:val="00462C28"/>
    <w:rsid w:val="00462FF3"/>
    <w:rsid w:val="00464372"/>
    <w:rsid w:val="004643A1"/>
    <w:rsid w:val="00464708"/>
    <w:rsid w:val="0046509B"/>
    <w:rsid w:val="00465897"/>
    <w:rsid w:val="00465ED7"/>
    <w:rsid w:val="00466059"/>
    <w:rsid w:val="004661A9"/>
    <w:rsid w:val="00466DAB"/>
    <w:rsid w:val="004670B3"/>
    <w:rsid w:val="00470304"/>
    <w:rsid w:val="00470836"/>
    <w:rsid w:val="00470B8D"/>
    <w:rsid w:val="00470FBD"/>
    <w:rsid w:val="00470FBF"/>
    <w:rsid w:val="00471632"/>
    <w:rsid w:val="004719AF"/>
    <w:rsid w:val="004724BF"/>
    <w:rsid w:val="00472639"/>
    <w:rsid w:val="00472DD2"/>
    <w:rsid w:val="00472EE2"/>
    <w:rsid w:val="00473D3D"/>
    <w:rsid w:val="00473E11"/>
    <w:rsid w:val="004746E3"/>
    <w:rsid w:val="00475017"/>
    <w:rsid w:val="004751D3"/>
    <w:rsid w:val="004757C1"/>
    <w:rsid w:val="00475F03"/>
    <w:rsid w:val="004764CE"/>
    <w:rsid w:val="004766AD"/>
    <w:rsid w:val="00476DCA"/>
    <w:rsid w:val="004776F9"/>
    <w:rsid w:val="00477930"/>
    <w:rsid w:val="00480260"/>
    <w:rsid w:val="004805AE"/>
    <w:rsid w:val="00480A8E"/>
    <w:rsid w:val="00480D7D"/>
    <w:rsid w:val="00480FAC"/>
    <w:rsid w:val="004812F6"/>
    <w:rsid w:val="00481DD7"/>
    <w:rsid w:val="0048267E"/>
    <w:rsid w:val="00482C91"/>
    <w:rsid w:val="0048315B"/>
    <w:rsid w:val="004838EE"/>
    <w:rsid w:val="00484E6C"/>
    <w:rsid w:val="0048525E"/>
    <w:rsid w:val="00486FE2"/>
    <w:rsid w:val="004875BE"/>
    <w:rsid w:val="004877EB"/>
    <w:rsid w:val="0048798F"/>
    <w:rsid w:val="00487D5F"/>
    <w:rsid w:val="00487DA6"/>
    <w:rsid w:val="00487E6C"/>
    <w:rsid w:val="0049018B"/>
    <w:rsid w:val="0049063C"/>
    <w:rsid w:val="00491208"/>
    <w:rsid w:val="00491236"/>
    <w:rsid w:val="004919FB"/>
    <w:rsid w:val="00491BE3"/>
    <w:rsid w:val="00491D7C"/>
    <w:rsid w:val="00491E3A"/>
    <w:rsid w:val="00492271"/>
    <w:rsid w:val="004922D9"/>
    <w:rsid w:val="004934BC"/>
    <w:rsid w:val="00493ED5"/>
    <w:rsid w:val="00494266"/>
    <w:rsid w:val="00494267"/>
    <w:rsid w:val="004942CB"/>
    <w:rsid w:val="00494A94"/>
    <w:rsid w:val="00494BC1"/>
    <w:rsid w:val="00494EDA"/>
    <w:rsid w:val="0049570D"/>
    <w:rsid w:val="00495C8D"/>
    <w:rsid w:val="00496221"/>
    <w:rsid w:val="00496719"/>
    <w:rsid w:val="00496A39"/>
    <w:rsid w:val="00496B61"/>
    <w:rsid w:val="00496DEC"/>
    <w:rsid w:val="00497983"/>
    <w:rsid w:val="00497D33"/>
    <w:rsid w:val="004A06CB"/>
    <w:rsid w:val="004A076A"/>
    <w:rsid w:val="004A0A57"/>
    <w:rsid w:val="004A0DC5"/>
    <w:rsid w:val="004A0EFF"/>
    <w:rsid w:val="004A11A2"/>
    <w:rsid w:val="004A11B3"/>
    <w:rsid w:val="004A1E58"/>
    <w:rsid w:val="004A2005"/>
    <w:rsid w:val="004A20BE"/>
    <w:rsid w:val="004A2333"/>
    <w:rsid w:val="004A236C"/>
    <w:rsid w:val="004A2FD8"/>
    <w:rsid w:val="004A2FDC"/>
    <w:rsid w:val="004A32C4"/>
    <w:rsid w:val="004A3A57"/>
    <w:rsid w:val="004A3D43"/>
    <w:rsid w:val="004A3E90"/>
    <w:rsid w:val="004A49BA"/>
    <w:rsid w:val="004A4B8F"/>
    <w:rsid w:val="004A62BD"/>
    <w:rsid w:val="004A6642"/>
    <w:rsid w:val="004A6928"/>
    <w:rsid w:val="004A6AF3"/>
    <w:rsid w:val="004A6B21"/>
    <w:rsid w:val="004A7243"/>
    <w:rsid w:val="004A7506"/>
    <w:rsid w:val="004A7DDE"/>
    <w:rsid w:val="004B0465"/>
    <w:rsid w:val="004B0E9D"/>
    <w:rsid w:val="004B1857"/>
    <w:rsid w:val="004B1F9B"/>
    <w:rsid w:val="004B212F"/>
    <w:rsid w:val="004B23F3"/>
    <w:rsid w:val="004B24EA"/>
    <w:rsid w:val="004B2929"/>
    <w:rsid w:val="004B33EF"/>
    <w:rsid w:val="004B3A04"/>
    <w:rsid w:val="004B4A7C"/>
    <w:rsid w:val="004B53EB"/>
    <w:rsid w:val="004B5B98"/>
    <w:rsid w:val="004B751B"/>
    <w:rsid w:val="004B7F03"/>
    <w:rsid w:val="004C0344"/>
    <w:rsid w:val="004C0713"/>
    <w:rsid w:val="004C0B8F"/>
    <w:rsid w:val="004C0D7C"/>
    <w:rsid w:val="004C1865"/>
    <w:rsid w:val="004C26CF"/>
    <w:rsid w:val="004C2A16"/>
    <w:rsid w:val="004C31AC"/>
    <w:rsid w:val="004C3667"/>
    <w:rsid w:val="004C3D93"/>
    <w:rsid w:val="004C3DF0"/>
    <w:rsid w:val="004C446F"/>
    <w:rsid w:val="004C4D34"/>
    <w:rsid w:val="004C601C"/>
    <w:rsid w:val="004C6809"/>
    <w:rsid w:val="004C6D2F"/>
    <w:rsid w:val="004C70B2"/>
    <w:rsid w:val="004C724A"/>
    <w:rsid w:val="004C75AA"/>
    <w:rsid w:val="004C75AF"/>
    <w:rsid w:val="004C7A26"/>
    <w:rsid w:val="004C7BE3"/>
    <w:rsid w:val="004D01E4"/>
    <w:rsid w:val="004D07E7"/>
    <w:rsid w:val="004D085F"/>
    <w:rsid w:val="004D0E8B"/>
    <w:rsid w:val="004D16B8"/>
    <w:rsid w:val="004D1796"/>
    <w:rsid w:val="004D2CD8"/>
    <w:rsid w:val="004D3471"/>
    <w:rsid w:val="004D4557"/>
    <w:rsid w:val="004D520E"/>
    <w:rsid w:val="004D53B8"/>
    <w:rsid w:val="004D56C4"/>
    <w:rsid w:val="004D6123"/>
    <w:rsid w:val="004D61B6"/>
    <w:rsid w:val="004D6804"/>
    <w:rsid w:val="004D6D7B"/>
    <w:rsid w:val="004D7A0B"/>
    <w:rsid w:val="004E06A3"/>
    <w:rsid w:val="004E0AA3"/>
    <w:rsid w:val="004E16FE"/>
    <w:rsid w:val="004E1922"/>
    <w:rsid w:val="004E1EA7"/>
    <w:rsid w:val="004E2567"/>
    <w:rsid w:val="004E2568"/>
    <w:rsid w:val="004E2ADB"/>
    <w:rsid w:val="004E2B6B"/>
    <w:rsid w:val="004E309F"/>
    <w:rsid w:val="004E32EF"/>
    <w:rsid w:val="004E33F3"/>
    <w:rsid w:val="004E3576"/>
    <w:rsid w:val="004E39F6"/>
    <w:rsid w:val="004E3C0C"/>
    <w:rsid w:val="004E3EDE"/>
    <w:rsid w:val="004E435A"/>
    <w:rsid w:val="004E4374"/>
    <w:rsid w:val="004E4E25"/>
    <w:rsid w:val="004E5056"/>
    <w:rsid w:val="004E5256"/>
    <w:rsid w:val="004E53B9"/>
    <w:rsid w:val="004E6236"/>
    <w:rsid w:val="004E6DA5"/>
    <w:rsid w:val="004E70AD"/>
    <w:rsid w:val="004E72BB"/>
    <w:rsid w:val="004E737C"/>
    <w:rsid w:val="004E7F00"/>
    <w:rsid w:val="004F04EF"/>
    <w:rsid w:val="004F0918"/>
    <w:rsid w:val="004F0962"/>
    <w:rsid w:val="004F0B2E"/>
    <w:rsid w:val="004F1050"/>
    <w:rsid w:val="004F10B8"/>
    <w:rsid w:val="004F1220"/>
    <w:rsid w:val="004F12B2"/>
    <w:rsid w:val="004F19CC"/>
    <w:rsid w:val="004F25B3"/>
    <w:rsid w:val="004F2E3A"/>
    <w:rsid w:val="004F347B"/>
    <w:rsid w:val="004F39F0"/>
    <w:rsid w:val="004F4580"/>
    <w:rsid w:val="004F4802"/>
    <w:rsid w:val="004F4AC0"/>
    <w:rsid w:val="004F52A0"/>
    <w:rsid w:val="004F5C55"/>
    <w:rsid w:val="004F64CA"/>
    <w:rsid w:val="004F6688"/>
    <w:rsid w:val="004F6BBF"/>
    <w:rsid w:val="004F6D0C"/>
    <w:rsid w:val="004F6DD3"/>
    <w:rsid w:val="004F790F"/>
    <w:rsid w:val="004F794E"/>
    <w:rsid w:val="004F7B42"/>
    <w:rsid w:val="00500DBF"/>
    <w:rsid w:val="00500E07"/>
    <w:rsid w:val="00501495"/>
    <w:rsid w:val="00501CCE"/>
    <w:rsid w:val="005026F8"/>
    <w:rsid w:val="00502FAB"/>
    <w:rsid w:val="00503358"/>
    <w:rsid w:val="005038B8"/>
    <w:rsid w:val="005039F6"/>
    <w:rsid w:val="00503AE3"/>
    <w:rsid w:val="005052A4"/>
    <w:rsid w:val="005055B0"/>
    <w:rsid w:val="00505A0B"/>
    <w:rsid w:val="00506208"/>
    <w:rsid w:val="0050662E"/>
    <w:rsid w:val="005069B7"/>
    <w:rsid w:val="00507099"/>
    <w:rsid w:val="0050764A"/>
    <w:rsid w:val="00510534"/>
    <w:rsid w:val="00511318"/>
    <w:rsid w:val="00512033"/>
    <w:rsid w:val="00512972"/>
    <w:rsid w:val="00512BAC"/>
    <w:rsid w:val="00513573"/>
    <w:rsid w:val="005137FC"/>
    <w:rsid w:val="005141DF"/>
    <w:rsid w:val="00514B9F"/>
    <w:rsid w:val="00514F25"/>
    <w:rsid w:val="00515082"/>
    <w:rsid w:val="00515700"/>
    <w:rsid w:val="00515A64"/>
    <w:rsid w:val="00515D68"/>
    <w:rsid w:val="00515DF2"/>
    <w:rsid w:val="00515E14"/>
    <w:rsid w:val="00516374"/>
    <w:rsid w:val="00516500"/>
    <w:rsid w:val="00516AE4"/>
    <w:rsid w:val="00516C95"/>
    <w:rsid w:val="005171DC"/>
    <w:rsid w:val="00517A3D"/>
    <w:rsid w:val="00520155"/>
    <w:rsid w:val="005203D6"/>
    <w:rsid w:val="0052040C"/>
    <w:rsid w:val="0052097D"/>
    <w:rsid w:val="00520C4F"/>
    <w:rsid w:val="005218EE"/>
    <w:rsid w:val="00521FF6"/>
    <w:rsid w:val="005225CB"/>
    <w:rsid w:val="00522DCF"/>
    <w:rsid w:val="00523017"/>
    <w:rsid w:val="00523657"/>
    <w:rsid w:val="00523796"/>
    <w:rsid w:val="00523997"/>
    <w:rsid w:val="00523D9C"/>
    <w:rsid w:val="0052492B"/>
    <w:rsid w:val="005249B7"/>
    <w:rsid w:val="00524CBC"/>
    <w:rsid w:val="0052525B"/>
    <w:rsid w:val="005259D1"/>
    <w:rsid w:val="0052603E"/>
    <w:rsid w:val="0052712A"/>
    <w:rsid w:val="00527C98"/>
    <w:rsid w:val="00530922"/>
    <w:rsid w:val="00530D14"/>
    <w:rsid w:val="00530D15"/>
    <w:rsid w:val="00531AF6"/>
    <w:rsid w:val="00531E7E"/>
    <w:rsid w:val="00531FA6"/>
    <w:rsid w:val="005322FF"/>
    <w:rsid w:val="00532DDE"/>
    <w:rsid w:val="005337EA"/>
    <w:rsid w:val="00533CC6"/>
    <w:rsid w:val="00534462"/>
    <w:rsid w:val="0053499F"/>
    <w:rsid w:val="00535483"/>
    <w:rsid w:val="00535F29"/>
    <w:rsid w:val="00536931"/>
    <w:rsid w:val="005373F4"/>
    <w:rsid w:val="00540621"/>
    <w:rsid w:val="00540B75"/>
    <w:rsid w:val="00541695"/>
    <w:rsid w:val="00542092"/>
    <w:rsid w:val="00542268"/>
    <w:rsid w:val="00542E65"/>
    <w:rsid w:val="005430B2"/>
    <w:rsid w:val="00543570"/>
    <w:rsid w:val="00543739"/>
    <w:rsid w:val="0054378B"/>
    <w:rsid w:val="00544938"/>
    <w:rsid w:val="00544F4D"/>
    <w:rsid w:val="00544FEC"/>
    <w:rsid w:val="00545A8F"/>
    <w:rsid w:val="00545EBA"/>
    <w:rsid w:val="005462AC"/>
    <w:rsid w:val="0054704B"/>
    <w:rsid w:val="005474CA"/>
    <w:rsid w:val="005475A6"/>
    <w:rsid w:val="005478A1"/>
    <w:rsid w:val="00547C35"/>
    <w:rsid w:val="00550423"/>
    <w:rsid w:val="00551D15"/>
    <w:rsid w:val="00551E94"/>
    <w:rsid w:val="00552735"/>
    <w:rsid w:val="00552FFB"/>
    <w:rsid w:val="005535B6"/>
    <w:rsid w:val="0055395B"/>
    <w:rsid w:val="00553C7C"/>
    <w:rsid w:val="00553D42"/>
    <w:rsid w:val="00553E2F"/>
    <w:rsid w:val="00553EA6"/>
    <w:rsid w:val="0055443F"/>
    <w:rsid w:val="00554D3B"/>
    <w:rsid w:val="00555CE7"/>
    <w:rsid w:val="0055674A"/>
    <w:rsid w:val="005569CD"/>
    <w:rsid w:val="00556CA9"/>
    <w:rsid w:val="0055701A"/>
    <w:rsid w:val="005570C0"/>
    <w:rsid w:val="00560944"/>
    <w:rsid w:val="00560BD3"/>
    <w:rsid w:val="0056111A"/>
    <w:rsid w:val="00561294"/>
    <w:rsid w:val="00561A84"/>
    <w:rsid w:val="00561D19"/>
    <w:rsid w:val="00562392"/>
    <w:rsid w:val="005623AE"/>
    <w:rsid w:val="00562AB4"/>
    <w:rsid w:val="0056302F"/>
    <w:rsid w:val="00565053"/>
    <w:rsid w:val="005657F5"/>
    <w:rsid w:val="00565839"/>
    <w:rsid w:val="005658C2"/>
    <w:rsid w:val="00565CA2"/>
    <w:rsid w:val="00565E6C"/>
    <w:rsid w:val="00566397"/>
    <w:rsid w:val="00567644"/>
    <w:rsid w:val="005676A7"/>
    <w:rsid w:val="00567820"/>
    <w:rsid w:val="00567B9C"/>
    <w:rsid w:val="00567CF2"/>
    <w:rsid w:val="00570680"/>
    <w:rsid w:val="0057070F"/>
    <w:rsid w:val="005708E1"/>
    <w:rsid w:val="00570CCD"/>
    <w:rsid w:val="005710D7"/>
    <w:rsid w:val="00571859"/>
    <w:rsid w:val="00571A0F"/>
    <w:rsid w:val="00571C5C"/>
    <w:rsid w:val="00572DD0"/>
    <w:rsid w:val="00573188"/>
    <w:rsid w:val="00573762"/>
    <w:rsid w:val="00573A6C"/>
    <w:rsid w:val="00574382"/>
    <w:rsid w:val="00574534"/>
    <w:rsid w:val="00574588"/>
    <w:rsid w:val="00574FA9"/>
    <w:rsid w:val="00575646"/>
    <w:rsid w:val="00576529"/>
    <w:rsid w:val="005765A7"/>
    <w:rsid w:val="0057688D"/>
    <w:rsid w:val="005768D1"/>
    <w:rsid w:val="00576DF9"/>
    <w:rsid w:val="0057772C"/>
    <w:rsid w:val="00577839"/>
    <w:rsid w:val="0058001F"/>
    <w:rsid w:val="00580124"/>
    <w:rsid w:val="0058099B"/>
    <w:rsid w:val="00580EBD"/>
    <w:rsid w:val="005810CD"/>
    <w:rsid w:val="00582C74"/>
    <w:rsid w:val="005840DF"/>
    <w:rsid w:val="0058428C"/>
    <w:rsid w:val="00584831"/>
    <w:rsid w:val="00584A04"/>
    <w:rsid w:val="00584BC2"/>
    <w:rsid w:val="005854DF"/>
    <w:rsid w:val="005859BF"/>
    <w:rsid w:val="00585B62"/>
    <w:rsid w:val="00586D00"/>
    <w:rsid w:val="005875F5"/>
    <w:rsid w:val="00587DFD"/>
    <w:rsid w:val="00590120"/>
    <w:rsid w:val="005903A5"/>
    <w:rsid w:val="005904B2"/>
    <w:rsid w:val="00590736"/>
    <w:rsid w:val="00590AB7"/>
    <w:rsid w:val="00590ADA"/>
    <w:rsid w:val="00590F5E"/>
    <w:rsid w:val="00591BF7"/>
    <w:rsid w:val="00591CE5"/>
    <w:rsid w:val="00592115"/>
    <w:rsid w:val="0059278C"/>
    <w:rsid w:val="005950BE"/>
    <w:rsid w:val="00595F14"/>
    <w:rsid w:val="00595F81"/>
    <w:rsid w:val="00596BB3"/>
    <w:rsid w:val="005974B4"/>
    <w:rsid w:val="00597999"/>
    <w:rsid w:val="00597A3A"/>
    <w:rsid w:val="00597AFF"/>
    <w:rsid w:val="005A102B"/>
    <w:rsid w:val="005A2C64"/>
    <w:rsid w:val="005A2E86"/>
    <w:rsid w:val="005A344A"/>
    <w:rsid w:val="005A4445"/>
    <w:rsid w:val="005A44C9"/>
    <w:rsid w:val="005A47EA"/>
    <w:rsid w:val="005A4853"/>
    <w:rsid w:val="005A4EE0"/>
    <w:rsid w:val="005A5916"/>
    <w:rsid w:val="005A5EA3"/>
    <w:rsid w:val="005A615B"/>
    <w:rsid w:val="005A61CC"/>
    <w:rsid w:val="005A67E7"/>
    <w:rsid w:val="005A6BDB"/>
    <w:rsid w:val="005A73AD"/>
    <w:rsid w:val="005B0706"/>
    <w:rsid w:val="005B1205"/>
    <w:rsid w:val="005B147E"/>
    <w:rsid w:val="005B1BE4"/>
    <w:rsid w:val="005B1E99"/>
    <w:rsid w:val="005B1F00"/>
    <w:rsid w:val="005B3E49"/>
    <w:rsid w:val="005B54B4"/>
    <w:rsid w:val="005B5BA3"/>
    <w:rsid w:val="005B5F70"/>
    <w:rsid w:val="005B5FAB"/>
    <w:rsid w:val="005B6188"/>
    <w:rsid w:val="005B6C66"/>
    <w:rsid w:val="005B78C2"/>
    <w:rsid w:val="005B7FCD"/>
    <w:rsid w:val="005B7FEE"/>
    <w:rsid w:val="005C026A"/>
    <w:rsid w:val="005C04B9"/>
    <w:rsid w:val="005C0530"/>
    <w:rsid w:val="005C0920"/>
    <w:rsid w:val="005C10F1"/>
    <w:rsid w:val="005C2567"/>
    <w:rsid w:val="005C28C5"/>
    <w:rsid w:val="005C297B"/>
    <w:rsid w:val="005C2E30"/>
    <w:rsid w:val="005C302E"/>
    <w:rsid w:val="005C3189"/>
    <w:rsid w:val="005C4167"/>
    <w:rsid w:val="005C4453"/>
    <w:rsid w:val="005C4AF9"/>
    <w:rsid w:val="005C5115"/>
    <w:rsid w:val="005C5778"/>
    <w:rsid w:val="005C5AF2"/>
    <w:rsid w:val="005C5B69"/>
    <w:rsid w:val="005C64C2"/>
    <w:rsid w:val="005C64ED"/>
    <w:rsid w:val="005C786B"/>
    <w:rsid w:val="005C7994"/>
    <w:rsid w:val="005D0681"/>
    <w:rsid w:val="005D0B9B"/>
    <w:rsid w:val="005D1350"/>
    <w:rsid w:val="005D1B78"/>
    <w:rsid w:val="005D1CCF"/>
    <w:rsid w:val="005D27A4"/>
    <w:rsid w:val="005D421A"/>
    <w:rsid w:val="005D4239"/>
    <w:rsid w:val="005D425A"/>
    <w:rsid w:val="005D438C"/>
    <w:rsid w:val="005D47C0"/>
    <w:rsid w:val="005D5436"/>
    <w:rsid w:val="005D6F46"/>
    <w:rsid w:val="005D7FDA"/>
    <w:rsid w:val="005E077A"/>
    <w:rsid w:val="005E0ECD"/>
    <w:rsid w:val="005E14CB"/>
    <w:rsid w:val="005E1B79"/>
    <w:rsid w:val="005E27C3"/>
    <w:rsid w:val="005E286B"/>
    <w:rsid w:val="005E2895"/>
    <w:rsid w:val="005E28E1"/>
    <w:rsid w:val="005E2BB1"/>
    <w:rsid w:val="005E319F"/>
    <w:rsid w:val="005E33CC"/>
    <w:rsid w:val="005E3659"/>
    <w:rsid w:val="005E3BD5"/>
    <w:rsid w:val="005E3BE6"/>
    <w:rsid w:val="005E43B2"/>
    <w:rsid w:val="005E48AB"/>
    <w:rsid w:val="005E5186"/>
    <w:rsid w:val="005E53CE"/>
    <w:rsid w:val="005E660A"/>
    <w:rsid w:val="005E739F"/>
    <w:rsid w:val="005E749D"/>
    <w:rsid w:val="005E7A79"/>
    <w:rsid w:val="005E7E99"/>
    <w:rsid w:val="005F0CD3"/>
    <w:rsid w:val="005F0D12"/>
    <w:rsid w:val="005F15CB"/>
    <w:rsid w:val="005F1A32"/>
    <w:rsid w:val="005F1D00"/>
    <w:rsid w:val="005F20F7"/>
    <w:rsid w:val="005F37A6"/>
    <w:rsid w:val="005F3ECC"/>
    <w:rsid w:val="005F4A2D"/>
    <w:rsid w:val="005F5603"/>
    <w:rsid w:val="005F56A8"/>
    <w:rsid w:val="005F58E5"/>
    <w:rsid w:val="005F607F"/>
    <w:rsid w:val="005F750E"/>
    <w:rsid w:val="00600DCC"/>
    <w:rsid w:val="006012E5"/>
    <w:rsid w:val="00601852"/>
    <w:rsid w:val="006018E4"/>
    <w:rsid w:val="00601FA7"/>
    <w:rsid w:val="006027AE"/>
    <w:rsid w:val="00602EE6"/>
    <w:rsid w:val="00602F14"/>
    <w:rsid w:val="00602F5D"/>
    <w:rsid w:val="00603CAC"/>
    <w:rsid w:val="00604318"/>
    <w:rsid w:val="006048ED"/>
    <w:rsid w:val="0060603E"/>
    <w:rsid w:val="006064CC"/>
    <w:rsid w:val="006065D7"/>
    <w:rsid w:val="006065EF"/>
    <w:rsid w:val="00606CA0"/>
    <w:rsid w:val="00606D86"/>
    <w:rsid w:val="00607312"/>
    <w:rsid w:val="00610E78"/>
    <w:rsid w:val="00611939"/>
    <w:rsid w:val="006125C2"/>
    <w:rsid w:val="00612A67"/>
    <w:rsid w:val="00612BA6"/>
    <w:rsid w:val="00612D95"/>
    <w:rsid w:val="00613A56"/>
    <w:rsid w:val="00613A77"/>
    <w:rsid w:val="00614341"/>
    <w:rsid w:val="00614344"/>
    <w:rsid w:val="00614787"/>
    <w:rsid w:val="006148CF"/>
    <w:rsid w:val="00614BE2"/>
    <w:rsid w:val="006150D0"/>
    <w:rsid w:val="00615D13"/>
    <w:rsid w:val="00615E4A"/>
    <w:rsid w:val="0061616B"/>
    <w:rsid w:val="0061638C"/>
    <w:rsid w:val="0061689D"/>
    <w:rsid w:val="00616C21"/>
    <w:rsid w:val="00617BA0"/>
    <w:rsid w:val="0062025B"/>
    <w:rsid w:val="006214C1"/>
    <w:rsid w:val="006218CC"/>
    <w:rsid w:val="00622136"/>
    <w:rsid w:val="006225EB"/>
    <w:rsid w:val="006236B5"/>
    <w:rsid w:val="006238F4"/>
    <w:rsid w:val="00623B8C"/>
    <w:rsid w:val="00623C84"/>
    <w:rsid w:val="006243FE"/>
    <w:rsid w:val="00624BD5"/>
    <w:rsid w:val="00625147"/>
    <w:rsid w:val="006253B7"/>
    <w:rsid w:val="006254F6"/>
    <w:rsid w:val="00625AFD"/>
    <w:rsid w:val="00626032"/>
    <w:rsid w:val="006264D3"/>
    <w:rsid w:val="00626D42"/>
    <w:rsid w:val="00626E49"/>
    <w:rsid w:val="006271D8"/>
    <w:rsid w:val="00627D7B"/>
    <w:rsid w:val="00627DEE"/>
    <w:rsid w:val="006305F4"/>
    <w:rsid w:val="00630AA8"/>
    <w:rsid w:val="00631220"/>
    <w:rsid w:val="006320A3"/>
    <w:rsid w:val="00632105"/>
    <w:rsid w:val="00632463"/>
    <w:rsid w:val="00632853"/>
    <w:rsid w:val="00632A6E"/>
    <w:rsid w:val="006338A5"/>
    <w:rsid w:val="006347DB"/>
    <w:rsid w:val="00634978"/>
    <w:rsid w:val="006349A0"/>
    <w:rsid w:val="00635059"/>
    <w:rsid w:val="0063509C"/>
    <w:rsid w:val="00635B08"/>
    <w:rsid w:val="00635DB1"/>
    <w:rsid w:val="00635DDF"/>
    <w:rsid w:val="0063603D"/>
    <w:rsid w:val="00636077"/>
    <w:rsid w:val="006364E0"/>
    <w:rsid w:val="00636529"/>
    <w:rsid w:val="0063736B"/>
    <w:rsid w:val="00637D8D"/>
    <w:rsid w:val="00637E2C"/>
    <w:rsid w:val="00640B41"/>
    <w:rsid w:val="006414F8"/>
    <w:rsid w:val="00641C9A"/>
    <w:rsid w:val="00641CC6"/>
    <w:rsid w:val="00641CF7"/>
    <w:rsid w:val="006430DD"/>
    <w:rsid w:val="0064326A"/>
    <w:rsid w:val="00643DD5"/>
    <w:rsid w:val="00643F71"/>
    <w:rsid w:val="00644C7A"/>
    <w:rsid w:val="006455F9"/>
    <w:rsid w:val="00645F3B"/>
    <w:rsid w:val="00646AED"/>
    <w:rsid w:val="00646CA9"/>
    <w:rsid w:val="00646F82"/>
    <w:rsid w:val="006473C1"/>
    <w:rsid w:val="00647587"/>
    <w:rsid w:val="0064766D"/>
    <w:rsid w:val="00647FC1"/>
    <w:rsid w:val="0065074C"/>
    <w:rsid w:val="0065084D"/>
    <w:rsid w:val="00650F3C"/>
    <w:rsid w:val="00651474"/>
    <w:rsid w:val="0065155E"/>
    <w:rsid w:val="00651669"/>
    <w:rsid w:val="006518C8"/>
    <w:rsid w:val="006518E7"/>
    <w:rsid w:val="00651FCE"/>
    <w:rsid w:val="006522E1"/>
    <w:rsid w:val="00652573"/>
    <w:rsid w:val="0065321C"/>
    <w:rsid w:val="006534D4"/>
    <w:rsid w:val="00653AAB"/>
    <w:rsid w:val="00654223"/>
    <w:rsid w:val="00654243"/>
    <w:rsid w:val="006544A0"/>
    <w:rsid w:val="00654771"/>
    <w:rsid w:val="006547B3"/>
    <w:rsid w:val="00654C2B"/>
    <w:rsid w:val="00654CBC"/>
    <w:rsid w:val="006564B9"/>
    <w:rsid w:val="006565D9"/>
    <w:rsid w:val="006565DE"/>
    <w:rsid w:val="00656BA5"/>
    <w:rsid w:val="00656C84"/>
    <w:rsid w:val="00656D35"/>
    <w:rsid w:val="006570FC"/>
    <w:rsid w:val="00660290"/>
    <w:rsid w:val="00660591"/>
    <w:rsid w:val="0066067E"/>
    <w:rsid w:val="00660E96"/>
    <w:rsid w:val="006613D5"/>
    <w:rsid w:val="00661BF5"/>
    <w:rsid w:val="00663485"/>
    <w:rsid w:val="006639C0"/>
    <w:rsid w:val="0066409B"/>
    <w:rsid w:val="0066409F"/>
    <w:rsid w:val="00664302"/>
    <w:rsid w:val="006646CA"/>
    <w:rsid w:val="0066479C"/>
    <w:rsid w:val="00664E1B"/>
    <w:rsid w:val="00665155"/>
    <w:rsid w:val="00665D00"/>
    <w:rsid w:val="00665ECC"/>
    <w:rsid w:val="00666617"/>
    <w:rsid w:val="00667638"/>
    <w:rsid w:val="00667860"/>
    <w:rsid w:val="00667DC9"/>
    <w:rsid w:val="00667E39"/>
    <w:rsid w:val="00667FEE"/>
    <w:rsid w:val="006707B5"/>
    <w:rsid w:val="00670942"/>
    <w:rsid w:val="00671280"/>
    <w:rsid w:val="0067135D"/>
    <w:rsid w:val="006718A1"/>
    <w:rsid w:val="00671AC6"/>
    <w:rsid w:val="00671B1A"/>
    <w:rsid w:val="00672116"/>
    <w:rsid w:val="00673633"/>
    <w:rsid w:val="00673674"/>
    <w:rsid w:val="00673AC7"/>
    <w:rsid w:val="0067448C"/>
    <w:rsid w:val="00674609"/>
    <w:rsid w:val="00674EEA"/>
    <w:rsid w:val="00675172"/>
    <w:rsid w:val="00675716"/>
    <w:rsid w:val="00675E77"/>
    <w:rsid w:val="00676499"/>
    <w:rsid w:val="00680547"/>
    <w:rsid w:val="00680887"/>
    <w:rsid w:val="00680A95"/>
    <w:rsid w:val="00680F07"/>
    <w:rsid w:val="00681246"/>
    <w:rsid w:val="0068132F"/>
    <w:rsid w:val="00681B26"/>
    <w:rsid w:val="006821E8"/>
    <w:rsid w:val="00682A53"/>
    <w:rsid w:val="006830EE"/>
    <w:rsid w:val="0068447C"/>
    <w:rsid w:val="00684CD7"/>
    <w:rsid w:val="00685233"/>
    <w:rsid w:val="00685377"/>
    <w:rsid w:val="00685378"/>
    <w:rsid w:val="006855FC"/>
    <w:rsid w:val="0068782E"/>
    <w:rsid w:val="00687A2B"/>
    <w:rsid w:val="00690653"/>
    <w:rsid w:val="006909D3"/>
    <w:rsid w:val="00691004"/>
    <w:rsid w:val="006910AB"/>
    <w:rsid w:val="006925D8"/>
    <w:rsid w:val="00692649"/>
    <w:rsid w:val="006937EC"/>
    <w:rsid w:val="00693C2C"/>
    <w:rsid w:val="006941C5"/>
    <w:rsid w:val="006946F8"/>
    <w:rsid w:val="00694725"/>
    <w:rsid w:val="006947E4"/>
    <w:rsid w:val="00694A9E"/>
    <w:rsid w:val="00694EB8"/>
    <w:rsid w:val="00694F92"/>
    <w:rsid w:val="00695447"/>
    <w:rsid w:val="00695960"/>
    <w:rsid w:val="00695A8E"/>
    <w:rsid w:val="00696AC7"/>
    <w:rsid w:val="00696F93"/>
    <w:rsid w:val="0069765B"/>
    <w:rsid w:val="00697DF0"/>
    <w:rsid w:val="006A1604"/>
    <w:rsid w:val="006A167B"/>
    <w:rsid w:val="006A1902"/>
    <w:rsid w:val="006A19C7"/>
    <w:rsid w:val="006A1F38"/>
    <w:rsid w:val="006A21C7"/>
    <w:rsid w:val="006A2BB0"/>
    <w:rsid w:val="006A2C49"/>
    <w:rsid w:val="006A3C0A"/>
    <w:rsid w:val="006A4AE6"/>
    <w:rsid w:val="006A4B3C"/>
    <w:rsid w:val="006A4D1C"/>
    <w:rsid w:val="006A516F"/>
    <w:rsid w:val="006A59C1"/>
    <w:rsid w:val="006A5B0B"/>
    <w:rsid w:val="006A61B8"/>
    <w:rsid w:val="006A6265"/>
    <w:rsid w:val="006A6456"/>
    <w:rsid w:val="006A65AA"/>
    <w:rsid w:val="006A6780"/>
    <w:rsid w:val="006A6A27"/>
    <w:rsid w:val="006A73D2"/>
    <w:rsid w:val="006A7529"/>
    <w:rsid w:val="006B07EA"/>
    <w:rsid w:val="006B0BCD"/>
    <w:rsid w:val="006B130A"/>
    <w:rsid w:val="006B1462"/>
    <w:rsid w:val="006B2AA7"/>
    <w:rsid w:val="006B3A33"/>
    <w:rsid w:val="006B3F20"/>
    <w:rsid w:val="006B4375"/>
    <w:rsid w:val="006B598E"/>
    <w:rsid w:val="006B6232"/>
    <w:rsid w:val="006B63AA"/>
    <w:rsid w:val="006B7AE0"/>
    <w:rsid w:val="006C02F6"/>
    <w:rsid w:val="006C08D3"/>
    <w:rsid w:val="006C1142"/>
    <w:rsid w:val="006C15B4"/>
    <w:rsid w:val="006C1DF8"/>
    <w:rsid w:val="006C24A7"/>
    <w:rsid w:val="006C2603"/>
    <w:rsid w:val="006C265F"/>
    <w:rsid w:val="006C2B49"/>
    <w:rsid w:val="006C332F"/>
    <w:rsid w:val="006C3904"/>
    <w:rsid w:val="006C3D19"/>
    <w:rsid w:val="006C41CF"/>
    <w:rsid w:val="006C4C83"/>
    <w:rsid w:val="006C552F"/>
    <w:rsid w:val="006C5A42"/>
    <w:rsid w:val="006C5A49"/>
    <w:rsid w:val="006C6B3C"/>
    <w:rsid w:val="006C6F04"/>
    <w:rsid w:val="006C7256"/>
    <w:rsid w:val="006C7AAC"/>
    <w:rsid w:val="006C7AEB"/>
    <w:rsid w:val="006D0757"/>
    <w:rsid w:val="006D078A"/>
    <w:rsid w:val="006D07E0"/>
    <w:rsid w:val="006D10C7"/>
    <w:rsid w:val="006D1ABB"/>
    <w:rsid w:val="006D1AF5"/>
    <w:rsid w:val="006D1EBF"/>
    <w:rsid w:val="006D34A3"/>
    <w:rsid w:val="006D3568"/>
    <w:rsid w:val="006D35E3"/>
    <w:rsid w:val="006D3867"/>
    <w:rsid w:val="006D3AEF"/>
    <w:rsid w:val="006D3EDF"/>
    <w:rsid w:val="006D481F"/>
    <w:rsid w:val="006D5182"/>
    <w:rsid w:val="006D5518"/>
    <w:rsid w:val="006D756E"/>
    <w:rsid w:val="006D757C"/>
    <w:rsid w:val="006D7C9D"/>
    <w:rsid w:val="006E005C"/>
    <w:rsid w:val="006E0A8E"/>
    <w:rsid w:val="006E0D7B"/>
    <w:rsid w:val="006E16FE"/>
    <w:rsid w:val="006E2568"/>
    <w:rsid w:val="006E272E"/>
    <w:rsid w:val="006E2A19"/>
    <w:rsid w:val="006E2DC7"/>
    <w:rsid w:val="006E396F"/>
    <w:rsid w:val="006E3BB5"/>
    <w:rsid w:val="006E40A3"/>
    <w:rsid w:val="006E4435"/>
    <w:rsid w:val="006E4E32"/>
    <w:rsid w:val="006E5CAA"/>
    <w:rsid w:val="006E5F04"/>
    <w:rsid w:val="006E6747"/>
    <w:rsid w:val="006E68FC"/>
    <w:rsid w:val="006E6BD4"/>
    <w:rsid w:val="006E7958"/>
    <w:rsid w:val="006E7AF4"/>
    <w:rsid w:val="006F002A"/>
    <w:rsid w:val="006F06A7"/>
    <w:rsid w:val="006F0871"/>
    <w:rsid w:val="006F0AB9"/>
    <w:rsid w:val="006F1252"/>
    <w:rsid w:val="006F1589"/>
    <w:rsid w:val="006F1B67"/>
    <w:rsid w:val="006F1FD1"/>
    <w:rsid w:val="006F239B"/>
    <w:rsid w:val="006F2522"/>
    <w:rsid w:val="006F2595"/>
    <w:rsid w:val="006F30C3"/>
    <w:rsid w:val="006F4007"/>
    <w:rsid w:val="006F4C94"/>
    <w:rsid w:val="006F6135"/>
    <w:rsid w:val="006F646A"/>
    <w:rsid w:val="006F6520"/>
    <w:rsid w:val="006F6F38"/>
    <w:rsid w:val="006F7014"/>
    <w:rsid w:val="006F7873"/>
    <w:rsid w:val="006F7CC8"/>
    <w:rsid w:val="006F7EFF"/>
    <w:rsid w:val="00700158"/>
    <w:rsid w:val="007001ED"/>
    <w:rsid w:val="00700495"/>
    <w:rsid w:val="00700D29"/>
    <w:rsid w:val="00700F98"/>
    <w:rsid w:val="00702053"/>
    <w:rsid w:val="007023FE"/>
    <w:rsid w:val="00702789"/>
    <w:rsid w:val="00702DB7"/>
    <w:rsid w:val="00702F4F"/>
    <w:rsid w:val="00702F8D"/>
    <w:rsid w:val="00703D43"/>
    <w:rsid w:val="00703E9F"/>
    <w:rsid w:val="00704012"/>
    <w:rsid w:val="00704185"/>
    <w:rsid w:val="00704BD9"/>
    <w:rsid w:val="00704D82"/>
    <w:rsid w:val="00704EB8"/>
    <w:rsid w:val="00704F10"/>
    <w:rsid w:val="007066B7"/>
    <w:rsid w:val="00707355"/>
    <w:rsid w:val="007075E4"/>
    <w:rsid w:val="00707799"/>
    <w:rsid w:val="007103E1"/>
    <w:rsid w:val="00710D1C"/>
    <w:rsid w:val="00711B4E"/>
    <w:rsid w:val="00712115"/>
    <w:rsid w:val="007122E0"/>
    <w:rsid w:val="007123AC"/>
    <w:rsid w:val="00713026"/>
    <w:rsid w:val="00713240"/>
    <w:rsid w:val="007137D9"/>
    <w:rsid w:val="00713842"/>
    <w:rsid w:val="00714686"/>
    <w:rsid w:val="0071526E"/>
    <w:rsid w:val="00715DE2"/>
    <w:rsid w:val="007167E1"/>
    <w:rsid w:val="00716D6A"/>
    <w:rsid w:val="00716E62"/>
    <w:rsid w:val="0071705A"/>
    <w:rsid w:val="007174AA"/>
    <w:rsid w:val="007176A9"/>
    <w:rsid w:val="007178B4"/>
    <w:rsid w:val="00720415"/>
    <w:rsid w:val="00720433"/>
    <w:rsid w:val="007209DC"/>
    <w:rsid w:val="00720F52"/>
    <w:rsid w:val="007210CC"/>
    <w:rsid w:val="00721FB6"/>
    <w:rsid w:val="007220C4"/>
    <w:rsid w:val="007227CC"/>
    <w:rsid w:val="007232F2"/>
    <w:rsid w:val="00723EFE"/>
    <w:rsid w:val="00724ADD"/>
    <w:rsid w:val="00725CBF"/>
    <w:rsid w:val="00725F96"/>
    <w:rsid w:val="00725FFC"/>
    <w:rsid w:val="00726381"/>
    <w:rsid w:val="00726432"/>
    <w:rsid w:val="00726618"/>
    <w:rsid w:val="007267A5"/>
    <w:rsid w:val="00726FD8"/>
    <w:rsid w:val="00727077"/>
    <w:rsid w:val="007300E0"/>
    <w:rsid w:val="00730107"/>
    <w:rsid w:val="00730EBF"/>
    <w:rsid w:val="00731174"/>
    <w:rsid w:val="007312EF"/>
    <w:rsid w:val="00731986"/>
    <w:rsid w:val="007319BE"/>
    <w:rsid w:val="007327A5"/>
    <w:rsid w:val="00733CDF"/>
    <w:rsid w:val="007343BC"/>
    <w:rsid w:val="0073456C"/>
    <w:rsid w:val="007346F7"/>
    <w:rsid w:val="00734DC1"/>
    <w:rsid w:val="007350C1"/>
    <w:rsid w:val="00735B7D"/>
    <w:rsid w:val="0073615C"/>
    <w:rsid w:val="007372B0"/>
    <w:rsid w:val="007374FB"/>
    <w:rsid w:val="00737580"/>
    <w:rsid w:val="007405FB"/>
    <w:rsid w:val="0074064C"/>
    <w:rsid w:val="007409F3"/>
    <w:rsid w:val="00740DFF"/>
    <w:rsid w:val="0074141B"/>
    <w:rsid w:val="0074158B"/>
    <w:rsid w:val="007417F9"/>
    <w:rsid w:val="00741AF6"/>
    <w:rsid w:val="00741D32"/>
    <w:rsid w:val="00742137"/>
    <w:rsid w:val="007421C8"/>
    <w:rsid w:val="007422F9"/>
    <w:rsid w:val="0074338E"/>
    <w:rsid w:val="00743558"/>
    <w:rsid w:val="00743755"/>
    <w:rsid w:val="007437FB"/>
    <w:rsid w:val="007449BF"/>
    <w:rsid w:val="0074503E"/>
    <w:rsid w:val="00745B05"/>
    <w:rsid w:val="00745FCE"/>
    <w:rsid w:val="007465C3"/>
    <w:rsid w:val="007472B2"/>
    <w:rsid w:val="00747881"/>
    <w:rsid w:val="00747A06"/>
    <w:rsid w:val="00747C76"/>
    <w:rsid w:val="00750265"/>
    <w:rsid w:val="00750A5C"/>
    <w:rsid w:val="00750F2A"/>
    <w:rsid w:val="00752100"/>
    <w:rsid w:val="007521B8"/>
    <w:rsid w:val="0075293C"/>
    <w:rsid w:val="007529D7"/>
    <w:rsid w:val="00753ABC"/>
    <w:rsid w:val="00753EC7"/>
    <w:rsid w:val="007543E4"/>
    <w:rsid w:val="00754412"/>
    <w:rsid w:val="00754DBC"/>
    <w:rsid w:val="0075509D"/>
    <w:rsid w:val="00755147"/>
    <w:rsid w:val="007551E1"/>
    <w:rsid w:val="00755447"/>
    <w:rsid w:val="007565F4"/>
    <w:rsid w:val="007566C5"/>
    <w:rsid w:val="00756AAB"/>
    <w:rsid w:val="00756CF6"/>
    <w:rsid w:val="00757268"/>
    <w:rsid w:val="0075734B"/>
    <w:rsid w:val="007604D9"/>
    <w:rsid w:val="007611B7"/>
    <w:rsid w:val="007612BD"/>
    <w:rsid w:val="00761488"/>
    <w:rsid w:val="007619C6"/>
    <w:rsid w:val="00761C8E"/>
    <w:rsid w:val="00762813"/>
    <w:rsid w:val="00762D28"/>
    <w:rsid w:val="00762D72"/>
    <w:rsid w:val="00762E3C"/>
    <w:rsid w:val="00763210"/>
    <w:rsid w:val="0076341E"/>
    <w:rsid w:val="00763677"/>
    <w:rsid w:val="00763EBC"/>
    <w:rsid w:val="00763EC5"/>
    <w:rsid w:val="00764351"/>
    <w:rsid w:val="0076483A"/>
    <w:rsid w:val="007653E9"/>
    <w:rsid w:val="00765781"/>
    <w:rsid w:val="0076599D"/>
    <w:rsid w:val="0076666F"/>
    <w:rsid w:val="00766D30"/>
    <w:rsid w:val="00766F0C"/>
    <w:rsid w:val="007671B5"/>
    <w:rsid w:val="00767500"/>
    <w:rsid w:val="007678B2"/>
    <w:rsid w:val="00767F9F"/>
    <w:rsid w:val="007701AF"/>
    <w:rsid w:val="00770933"/>
    <w:rsid w:val="00770EB6"/>
    <w:rsid w:val="0077177D"/>
    <w:rsid w:val="0077185E"/>
    <w:rsid w:val="007718B2"/>
    <w:rsid w:val="00771EF3"/>
    <w:rsid w:val="007731D3"/>
    <w:rsid w:val="00773E8B"/>
    <w:rsid w:val="007751B1"/>
    <w:rsid w:val="0077524B"/>
    <w:rsid w:val="00775425"/>
    <w:rsid w:val="00775BE6"/>
    <w:rsid w:val="00775D3A"/>
    <w:rsid w:val="0077613C"/>
    <w:rsid w:val="00776635"/>
    <w:rsid w:val="00776724"/>
    <w:rsid w:val="00776973"/>
    <w:rsid w:val="0077731F"/>
    <w:rsid w:val="0077798A"/>
    <w:rsid w:val="0078013D"/>
    <w:rsid w:val="007807B1"/>
    <w:rsid w:val="00780821"/>
    <w:rsid w:val="00780F2F"/>
    <w:rsid w:val="0078210C"/>
    <w:rsid w:val="00782E6B"/>
    <w:rsid w:val="0078306A"/>
    <w:rsid w:val="00783604"/>
    <w:rsid w:val="00783DB2"/>
    <w:rsid w:val="00784307"/>
    <w:rsid w:val="00784BA5"/>
    <w:rsid w:val="007853B5"/>
    <w:rsid w:val="00785573"/>
    <w:rsid w:val="00785684"/>
    <w:rsid w:val="00785AFB"/>
    <w:rsid w:val="00785E1A"/>
    <w:rsid w:val="00785EFE"/>
    <w:rsid w:val="0078654C"/>
    <w:rsid w:val="007865C4"/>
    <w:rsid w:val="00786AFC"/>
    <w:rsid w:val="007871C9"/>
    <w:rsid w:val="007873CA"/>
    <w:rsid w:val="00787835"/>
    <w:rsid w:val="00787D32"/>
    <w:rsid w:val="007913C3"/>
    <w:rsid w:val="00791CC0"/>
    <w:rsid w:val="007929F1"/>
    <w:rsid w:val="00792C4D"/>
    <w:rsid w:val="00793841"/>
    <w:rsid w:val="00793EF0"/>
    <w:rsid w:val="00793FEA"/>
    <w:rsid w:val="00794854"/>
    <w:rsid w:val="00794876"/>
    <w:rsid w:val="00794CA5"/>
    <w:rsid w:val="00796487"/>
    <w:rsid w:val="00796AA4"/>
    <w:rsid w:val="00796BA8"/>
    <w:rsid w:val="00796E76"/>
    <w:rsid w:val="00797298"/>
    <w:rsid w:val="007979AF"/>
    <w:rsid w:val="00797A9E"/>
    <w:rsid w:val="00797D0A"/>
    <w:rsid w:val="007A0A8E"/>
    <w:rsid w:val="007A1AFD"/>
    <w:rsid w:val="007A1C0E"/>
    <w:rsid w:val="007A3C0C"/>
    <w:rsid w:val="007A4AFD"/>
    <w:rsid w:val="007A580C"/>
    <w:rsid w:val="007A58A8"/>
    <w:rsid w:val="007A58BC"/>
    <w:rsid w:val="007A6970"/>
    <w:rsid w:val="007A70B1"/>
    <w:rsid w:val="007A73DE"/>
    <w:rsid w:val="007A7777"/>
    <w:rsid w:val="007A7A21"/>
    <w:rsid w:val="007B0B87"/>
    <w:rsid w:val="007B0D31"/>
    <w:rsid w:val="007B182D"/>
    <w:rsid w:val="007B18C4"/>
    <w:rsid w:val="007B1A66"/>
    <w:rsid w:val="007B1CBF"/>
    <w:rsid w:val="007B1D57"/>
    <w:rsid w:val="007B2283"/>
    <w:rsid w:val="007B32F0"/>
    <w:rsid w:val="007B355B"/>
    <w:rsid w:val="007B3910"/>
    <w:rsid w:val="007B3D4C"/>
    <w:rsid w:val="007B4153"/>
    <w:rsid w:val="007B51CA"/>
    <w:rsid w:val="007B55A8"/>
    <w:rsid w:val="007B623B"/>
    <w:rsid w:val="007B6484"/>
    <w:rsid w:val="007B7A36"/>
    <w:rsid w:val="007B7D81"/>
    <w:rsid w:val="007C0F1A"/>
    <w:rsid w:val="007C14B9"/>
    <w:rsid w:val="007C14D7"/>
    <w:rsid w:val="007C1767"/>
    <w:rsid w:val="007C1E0D"/>
    <w:rsid w:val="007C23D8"/>
    <w:rsid w:val="007C29F6"/>
    <w:rsid w:val="007C2B88"/>
    <w:rsid w:val="007C3BD1"/>
    <w:rsid w:val="007C401E"/>
    <w:rsid w:val="007C4FB2"/>
    <w:rsid w:val="007C55CB"/>
    <w:rsid w:val="007C5954"/>
    <w:rsid w:val="007C6800"/>
    <w:rsid w:val="007C6840"/>
    <w:rsid w:val="007C6AFC"/>
    <w:rsid w:val="007C6E60"/>
    <w:rsid w:val="007C74A5"/>
    <w:rsid w:val="007C7937"/>
    <w:rsid w:val="007C7DCD"/>
    <w:rsid w:val="007D0032"/>
    <w:rsid w:val="007D098A"/>
    <w:rsid w:val="007D09B7"/>
    <w:rsid w:val="007D1D6A"/>
    <w:rsid w:val="007D1FDC"/>
    <w:rsid w:val="007D2195"/>
    <w:rsid w:val="007D2426"/>
    <w:rsid w:val="007D28B4"/>
    <w:rsid w:val="007D2908"/>
    <w:rsid w:val="007D36A5"/>
    <w:rsid w:val="007D3EA1"/>
    <w:rsid w:val="007D4427"/>
    <w:rsid w:val="007D48D5"/>
    <w:rsid w:val="007D5102"/>
    <w:rsid w:val="007D5230"/>
    <w:rsid w:val="007D53EC"/>
    <w:rsid w:val="007D57D6"/>
    <w:rsid w:val="007D5D18"/>
    <w:rsid w:val="007D63EC"/>
    <w:rsid w:val="007D6D40"/>
    <w:rsid w:val="007D7120"/>
    <w:rsid w:val="007D7550"/>
    <w:rsid w:val="007D78B4"/>
    <w:rsid w:val="007D7EAA"/>
    <w:rsid w:val="007E0AA3"/>
    <w:rsid w:val="007E0ABD"/>
    <w:rsid w:val="007E10D3"/>
    <w:rsid w:val="007E1D6C"/>
    <w:rsid w:val="007E2898"/>
    <w:rsid w:val="007E36CF"/>
    <w:rsid w:val="007E3C5A"/>
    <w:rsid w:val="007E4617"/>
    <w:rsid w:val="007E54BB"/>
    <w:rsid w:val="007E59AB"/>
    <w:rsid w:val="007E5E9B"/>
    <w:rsid w:val="007E6376"/>
    <w:rsid w:val="007E66DF"/>
    <w:rsid w:val="007E6E2B"/>
    <w:rsid w:val="007E7EEB"/>
    <w:rsid w:val="007F0503"/>
    <w:rsid w:val="007F0633"/>
    <w:rsid w:val="007F07A6"/>
    <w:rsid w:val="007F07D0"/>
    <w:rsid w:val="007F0893"/>
    <w:rsid w:val="007F0D05"/>
    <w:rsid w:val="007F167C"/>
    <w:rsid w:val="007F174D"/>
    <w:rsid w:val="007F228D"/>
    <w:rsid w:val="007F2448"/>
    <w:rsid w:val="007F30A9"/>
    <w:rsid w:val="007F373D"/>
    <w:rsid w:val="007F377C"/>
    <w:rsid w:val="007F3E33"/>
    <w:rsid w:val="007F415B"/>
    <w:rsid w:val="007F4981"/>
    <w:rsid w:val="007F4ABE"/>
    <w:rsid w:val="007F4BCB"/>
    <w:rsid w:val="007F4D34"/>
    <w:rsid w:val="007F5465"/>
    <w:rsid w:val="007F59F7"/>
    <w:rsid w:val="007F5B27"/>
    <w:rsid w:val="007F7113"/>
    <w:rsid w:val="007F7704"/>
    <w:rsid w:val="007F79BF"/>
    <w:rsid w:val="007F7AF9"/>
    <w:rsid w:val="007F7C0A"/>
    <w:rsid w:val="007F7CE6"/>
    <w:rsid w:val="007F7DAF"/>
    <w:rsid w:val="008002C1"/>
    <w:rsid w:val="008005D7"/>
    <w:rsid w:val="00800739"/>
    <w:rsid w:val="00800B18"/>
    <w:rsid w:val="00800BE5"/>
    <w:rsid w:val="00801A01"/>
    <w:rsid w:val="00801A64"/>
    <w:rsid w:val="008022E6"/>
    <w:rsid w:val="008028A5"/>
    <w:rsid w:val="00803AF0"/>
    <w:rsid w:val="00803CEF"/>
    <w:rsid w:val="00804553"/>
    <w:rsid w:val="00804622"/>
    <w:rsid w:val="00804635"/>
    <w:rsid w:val="00804649"/>
    <w:rsid w:val="00805175"/>
    <w:rsid w:val="00805420"/>
    <w:rsid w:val="00806146"/>
    <w:rsid w:val="00806531"/>
    <w:rsid w:val="00806662"/>
    <w:rsid w:val="00806717"/>
    <w:rsid w:val="00806737"/>
    <w:rsid w:val="008067D4"/>
    <w:rsid w:val="00806A9B"/>
    <w:rsid w:val="008072D9"/>
    <w:rsid w:val="00807979"/>
    <w:rsid w:val="00807EE6"/>
    <w:rsid w:val="00810854"/>
    <w:rsid w:val="008109A6"/>
    <w:rsid w:val="00810DFB"/>
    <w:rsid w:val="00811382"/>
    <w:rsid w:val="00811C94"/>
    <w:rsid w:val="0081222C"/>
    <w:rsid w:val="00812831"/>
    <w:rsid w:val="008139CE"/>
    <w:rsid w:val="00813D63"/>
    <w:rsid w:val="008144CD"/>
    <w:rsid w:val="00814D77"/>
    <w:rsid w:val="00814F50"/>
    <w:rsid w:val="00815AEC"/>
    <w:rsid w:val="0081603E"/>
    <w:rsid w:val="00816306"/>
    <w:rsid w:val="00816645"/>
    <w:rsid w:val="0081670C"/>
    <w:rsid w:val="00816E3B"/>
    <w:rsid w:val="00816FCB"/>
    <w:rsid w:val="00817066"/>
    <w:rsid w:val="00817D01"/>
    <w:rsid w:val="00817D91"/>
    <w:rsid w:val="00817E7E"/>
    <w:rsid w:val="00817EA0"/>
    <w:rsid w:val="00817F32"/>
    <w:rsid w:val="00820B79"/>
    <w:rsid w:val="00820CF5"/>
    <w:rsid w:val="008211B6"/>
    <w:rsid w:val="008213DC"/>
    <w:rsid w:val="00821973"/>
    <w:rsid w:val="00821A6C"/>
    <w:rsid w:val="008227B0"/>
    <w:rsid w:val="00824FF4"/>
    <w:rsid w:val="00825145"/>
    <w:rsid w:val="0082555A"/>
    <w:rsid w:val="008255E8"/>
    <w:rsid w:val="008256EE"/>
    <w:rsid w:val="008267A3"/>
    <w:rsid w:val="008271C7"/>
    <w:rsid w:val="00827202"/>
    <w:rsid w:val="00827747"/>
    <w:rsid w:val="0082780E"/>
    <w:rsid w:val="008304DC"/>
    <w:rsid w:val="0083086E"/>
    <w:rsid w:val="00830E62"/>
    <w:rsid w:val="00831C62"/>
    <w:rsid w:val="00831EBF"/>
    <w:rsid w:val="00831FC9"/>
    <w:rsid w:val="00832379"/>
    <w:rsid w:val="0083262F"/>
    <w:rsid w:val="00832A48"/>
    <w:rsid w:val="00832B94"/>
    <w:rsid w:val="00832C28"/>
    <w:rsid w:val="008334E4"/>
    <w:rsid w:val="0083372A"/>
    <w:rsid w:val="00833797"/>
    <w:rsid w:val="0083390D"/>
    <w:rsid w:val="00833BBA"/>
    <w:rsid w:val="00833D0D"/>
    <w:rsid w:val="008346E5"/>
    <w:rsid w:val="00834DA5"/>
    <w:rsid w:val="008363B4"/>
    <w:rsid w:val="0083754C"/>
    <w:rsid w:val="008378E1"/>
    <w:rsid w:val="00837C3E"/>
    <w:rsid w:val="00837DCE"/>
    <w:rsid w:val="00840609"/>
    <w:rsid w:val="008406FA"/>
    <w:rsid w:val="00840B4F"/>
    <w:rsid w:val="00843647"/>
    <w:rsid w:val="0084375C"/>
    <w:rsid w:val="008438F9"/>
    <w:rsid w:val="00843CDB"/>
    <w:rsid w:val="00844057"/>
    <w:rsid w:val="00844EA2"/>
    <w:rsid w:val="00844FD5"/>
    <w:rsid w:val="00846AF9"/>
    <w:rsid w:val="008478F3"/>
    <w:rsid w:val="008478FF"/>
    <w:rsid w:val="00850545"/>
    <w:rsid w:val="0085055B"/>
    <w:rsid w:val="0085134D"/>
    <w:rsid w:val="00851892"/>
    <w:rsid w:val="00851F2A"/>
    <w:rsid w:val="008523C3"/>
    <w:rsid w:val="008525FD"/>
    <w:rsid w:val="00852A9A"/>
    <w:rsid w:val="008531CF"/>
    <w:rsid w:val="0085346F"/>
    <w:rsid w:val="008552B9"/>
    <w:rsid w:val="0085599B"/>
    <w:rsid w:val="00856850"/>
    <w:rsid w:val="00856A8C"/>
    <w:rsid w:val="00857722"/>
    <w:rsid w:val="0085777F"/>
    <w:rsid w:val="00857797"/>
    <w:rsid w:val="00857EFB"/>
    <w:rsid w:val="00860506"/>
    <w:rsid w:val="00860B2E"/>
    <w:rsid w:val="00860EF1"/>
    <w:rsid w:val="00861196"/>
    <w:rsid w:val="008622EF"/>
    <w:rsid w:val="00862479"/>
    <w:rsid w:val="008628C6"/>
    <w:rsid w:val="00862B81"/>
    <w:rsid w:val="008630BC"/>
    <w:rsid w:val="00863111"/>
    <w:rsid w:val="00863718"/>
    <w:rsid w:val="00863CE1"/>
    <w:rsid w:val="00863D12"/>
    <w:rsid w:val="0086407E"/>
    <w:rsid w:val="00864162"/>
    <w:rsid w:val="008644E5"/>
    <w:rsid w:val="00864763"/>
    <w:rsid w:val="008648BF"/>
    <w:rsid w:val="00864A17"/>
    <w:rsid w:val="008652FD"/>
    <w:rsid w:val="00865893"/>
    <w:rsid w:val="00866809"/>
    <w:rsid w:val="00866E4A"/>
    <w:rsid w:val="00866F6F"/>
    <w:rsid w:val="0086777D"/>
    <w:rsid w:val="00867846"/>
    <w:rsid w:val="0087063D"/>
    <w:rsid w:val="008708A7"/>
    <w:rsid w:val="008709DF"/>
    <w:rsid w:val="008718D0"/>
    <w:rsid w:val="008719B7"/>
    <w:rsid w:val="00871F7A"/>
    <w:rsid w:val="0087223E"/>
    <w:rsid w:val="00872D20"/>
    <w:rsid w:val="00872DE3"/>
    <w:rsid w:val="00872F35"/>
    <w:rsid w:val="0087327E"/>
    <w:rsid w:val="0087461C"/>
    <w:rsid w:val="00874D5B"/>
    <w:rsid w:val="00875E43"/>
    <w:rsid w:val="00875F55"/>
    <w:rsid w:val="00876B7D"/>
    <w:rsid w:val="00876C2D"/>
    <w:rsid w:val="00877C9D"/>
    <w:rsid w:val="00877D7D"/>
    <w:rsid w:val="0088016A"/>
    <w:rsid w:val="008803D6"/>
    <w:rsid w:val="00880B3C"/>
    <w:rsid w:val="008811EE"/>
    <w:rsid w:val="00881E28"/>
    <w:rsid w:val="008822F5"/>
    <w:rsid w:val="0088256A"/>
    <w:rsid w:val="00882C49"/>
    <w:rsid w:val="00883BAE"/>
    <w:rsid w:val="00883D8E"/>
    <w:rsid w:val="0088436F"/>
    <w:rsid w:val="00884870"/>
    <w:rsid w:val="00884D43"/>
    <w:rsid w:val="008856EB"/>
    <w:rsid w:val="00885CD3"/>
    <w:rsid w:val="00885F8C"/>
    <w:rsid w:val="008907D7"/>
    <w:rsid w:val="00891000"/>
    <w:rsid w:val="008924E4"/>
    <w:rsid w:val="00893265"/>
    <w:rsid w:val="00893900"/>
    <w:rsid w:val="00894075"/>
    <w:rsid w:val="008945D1"/>
    <w:rsid w:val="0089523E"/>
    <w:rsid w:val="008955D1"/>
    <w:rsid w:val="008958F3"/>
    <w:rsid w:val="008965D4"/>
    <w:rsid w:val="00896657"/>
    <w:rsid w:val="008970AA"/>
    <w:rsid w:val="00897C06"/>
    <w:rsid w:val="00897E4A"/>
    <w:rsid w:val="00897F7F"/>
    <w:rsid w:val="008A012C"/>
    <w:rsid w:val="008A0A61"/>
    <w:rsid w:val="008A11DE"/>
    <w:rsid w:val="008A1DFE"/>
    <w:rsid w:val="008A2190"/>
    <w:rsid w:val="008A2705"/>
    <w:rsid w:val="008A2E5D"/>
    <w:rsid w:val="008A3378"/>
    <w:rsid w:val="008A3E95"/>
    <w:rsid w:val="008A4C1E"/>
    <w:rsid w:val="008A4CCD"/>
    <w:rsid w:val="008A50E8"/>
    <w:rsid w:val="008A5AC8"/>
    <w:rsid w:val="008A5DD3"/>
    <w:rsid w:val="008A6250"/>
    <w:rsid w:val="008A6408"/>
    <w:rsid w:val="008A6687"/>
    <w:rsid w:val="008A78FE"/>
    <w:rsid w:val="008A7C7D"/>
    <w:rsid w:val="008B0155"/>
    <w:rsid w:val="008B0F28"/>
    <w:rsid w:val="008B1CE5"/>
    <w:rsid w:val="008B1FAB"/>
    <w:rsid w:val="008B248E"/>
    <w:rsid w:val="008B28FF"/>
    <w:rsid w:val="008B33E2"/>
    <w:rsid w:val="008B3555"/>
    <w:rsid w:val="008B3AE4"/>
    <w:rsid w:val="008B43E1"/>
    <w:rsid w:val="008B5175"/>
    <w:rsid w:val="008B5262"/>
    <w:rsid w:val="008B5530"/>
    <w:rsid w:val="008B5831"/>
    <w:rsid w:val="008B5A3A"/>
    <w:rsid w:val="008B5D80"/>
    <w:rsid w:val="008B5F5C"/>
    <w:rsid w:val="008B61EA"/>
    <w:rsid w:val="008B621E"/>
    <w:rsid w:val="008B6538"/>
    <w:rsid w:val="008B6788"/>
    <w:rsid w:val="008B6F5C"/>
    <w:rsid w:val="008B7197"/>
    <w:rsid w:val="008B779C"/>
    <w:rsid w:val="008B7D6F"/>
    <w:rsid w:val="008B7E79"/>
    <w:rsid w:val="008C07FD"/>
    <w:rsid w:val="008C0BD7"/>
    <w:rsid w:val="008C0DD2"/>
    <w:rsid w:val="008C1A87"/>
    <w:rsid w:val="008C1E20"/>
    <w:rsid w:val="008C1F06"/>
    <w:rsid w:val="008C21F2"/>
    <w:rsid w:val="008C2FD7"/>
    <w:rsid w:val="008C3F89"/>
    <w:rsid w:val="008C4680"/>
    <w:rsid w:val="008C4B35"/>
    <w:rsid w:val="008C5367"/>
    <w:rsid w:val="008C547A"/>
    <w:rsid w:val="008C5D4D"/>
    <w:rsid w:val="008C71DB"/>
    <w:rsid w:val="008C72B4"/>
    <w:rsid w:val="008C7626"/>
    <w:rsid w:val="008D024E"/>
    <w:rsid w:val="008D04B7"/>
    <w:rsid w:val="008D1645"/>
    <w:rsid w:val="008D24A0"/>
    <w:rsid w:val="008D2D85"/>
    <w:rsid w:val="008D2EE1"/>
    <w:rsid w:val="008D351B"/>
    <w:rsid w:val="008D3567"/>
    <w:rsid w:val="008D4843"/>
    <w:rsid w:val="008D4A39"/>
    <w:rsid w:val="008D4DB4"/>
    <w:rsid w:val="008D5593"/>
    <w:rsid w:val="008D569A"/>
    <w:rsid w:val="008D57CA"/>
    <w:rsid w:val="008D6275"/>
    <w:rsid w:val="008D6DE3"/>
    <w:rsid w:val="008D7523"/>
    <w:rsid w:val="008D7C49"/>
    <w:rsid w:val="008D7FF4"/>
    <w:rsid w:val="008E0CBB"/>
    <w:rsid w:val="008E1135"/>
    <w:rsid w:val="008E1838"/>
    <w:rsid w:val="008E1C6D"/>
    <w:rsid w:val="008E2367"/>
    <w:rsid w:val="008E2C2B"/>
    <w:rsid w:val="008E2C9B"/>
    <w:rsid w:val="008E3EA7"/>
    <w:rsid w:val="008E48D8"/>
    <w:rsid w:val="008E4E23"/>
    <w:rsid w:val="008E5040"/>
    <w:rsid w:val="008E5108"/>
    <w:rsid w:val="008E5792"/>
    <w:rsid w:val="008E6C55"/>
    <w:rsid w:val="008E6D60"/>
    <w:rsid w:val="008E7395"/>
    <w:rsid w:val="008E7AB2"/>
    <w:rsid w:val="008E7EE9"/>
    <w:rsid w:val="008F00DB"/>
    <w:rsid w:val="008F045D"/>
    <w:rsid w:val="008F06DD"/>
    <w:rsid w:val="008F0D7D"/>
    <w:rsid w:val="008F13A0"/>
    <w:rsid w:val="008F1BBE"/>
    <w:rsid w:val="008F2421"/>
    <w:rsid w:val="008F27EA"/>
    <w:rsid w:val="008F283D"/>
    <w:rsid w:val="008F2B02"/>
    <w:rsid w:val="008F39EB"/>
    <w:rsid w:val="008F3CA6"/>
    <w:rsid w:val="008F51E9"/>
    <w:rsid w:val="008F55DC"/>
    <w:rsid w:val="008F5F70"/>
    <w:rsid w:val="008F65B7"/>
    <w:rsid w:val="008F6A53"/>
    <w:rsid w:val="008F740F"/>
    <w:rsid w:val="008F7E9C"/>
    <w:rsid w:val="00900510"/>
    <w:rsid w:val="009005E6"/>
    <w:rsid w:val="009005FC"/>
    <w:rsid w:val="00900836"/>
    <w:rsid w:val="00900A7F"/>
    <w:rsid w:val="00900ACF"/>
    <w:rsid w:val="00900F8C"/>
    <w:rsid w:val="00900FC8"/>
    <w:rsid w:val="0090124C"/>
    <w:rsid w:val="009014E4"/>
    <w:rsid w:val="009016CF"/>
    <w:rsid w:val="00901F4E"/>
    <w:rsid w:val="009027FA"/>
    <w:rsid w:val="00903129"/>
    <w:rsid w:val="00904016"/>
    <w:rsid w:val="0090415D"/>
    <w:rsid w:val="009049E6"/>
    <w:rsid w:val="00904AD8"/>
    <w:rsid w:val="0090627F"/>
    <w:rsid w:val="009068A5"/>
    <w:rsid w:val="00906BD2"/>
    <w:rsid w:val="00906E2F"/>
    <w:rsid w:val="0090798A"/>
    <w:rsid w:val="00907DA9"/>
    <w:rsid w:val="00910503"/>
    <w:rsid w:val="00910688"/>
    <w:rsid w:val="0091089D"/>
    <w:rsid w:val="009118BB"/>
    <w:rsid w:val="009118BD"/>
    <w:rsid w:val="00911C30"/>
    <w:rsid w:val="00911CEF"/>
    <w:rsid w:val="0091221B"/>
    <w:rsid w:val="00912A26"/>
    <w:rsid w:val="0091353E"/>
    <w:rsid w:val="00913C3B"/>
    <w:rsid w:val="00913FC8"/>
    <w:rsid w:val="009144AF"/>
    <w:rsid w:val="00914BB3"/>
    <w:rsid w:val="00914BCF"/>
    <w:rsid w:val="00914E3F"/>
    <w:rsid w:val="009155A1"/>
    <w:rsid w:val="00915CFD"/>
    <w:rsid w:val="009160E6"/>
    <w:rsid w:val="00916AEE"/>
    <w:rsid w:val="00916C91"/>
    <w:rsid w:val="00916CA8"/>
    <w:rsid w:val="00917304"/>
    <w:rsid w:val="009174BA"/>
    <w:rsid w:val="009176CA"/>
    <w:rsid w:val="00917B68"/>
    <w:rsid w:val="00917C20"/>
    <w:rsid w:val="00920330"/>
    <w:rsid w:val="009205DB"/>
    <w:rsid w:val="00921F09"/>
    <w:rsid w:val="0092231A"/>
    <w:rsid w:val="00922821"/>
    <w:rsid w:val="00923380"/>
    <w:rsid w:val="00923799"/>
    <w:rsid w:val="0092414A"/>
    <w:rsid w:val="00924C9D"/>
    <w:rsid w:val="00924CCA"/>
    <w:rsid w:val="00924E20"/>
    <w:rsid w:val="0092528E"/>
    <w:rsid w:val="009254C2"/>
    <w:rsid w:val="009257EC"/>
    <w:rsid w:val="00925BBA"/>
    <w:rsid w:val="00926435"/>
    <w:rsid w:val="00926F0F"/>
    <w:rsid w:val="00927090"/>
    <w:rsid w:val="009272CF"/>
    <w:rsid w:val="00927633"/>
    <w:rsid w:val="00927C78"/>
    <w:rsid w:val="00930553"/>
    <w:rsid w:val="00930ACD"/>
    <w:rsid w:val="0093104F"/>
    <w:rsid w:val="00931060"/>
    <w:rsid w:val="00931AAD"/>
    <w:rsid w:val="00931DA9"/>
    <w:rsid w:val="00931F57"/>
    <w:rsid w:val="00932ADC"/>
    <w:rsid w:val="00932D3B"/>
    <w:rsid w:val="009337D0"/>
    <w:rsid w:val="00933947"/>
    <w:rsid w:val="00934806"/>
    <w:rsid w:val="009353F4"/>
    <w:rsid w:val="00935934"/>
    <w:rsid w:val="0093598C"/>
    <w:rsid w:val="00936254"/>
    <w:rsid w:val="00936AFB"/>
    <w:rsid w:val="009373CB"/>
    <w:rsid w:val="00937611"/>
    <w:rsid w:val="009378B4"/>
    <w:rsid w:val="00937C04"/>
    <w:rsid w:val="00937CEB"/>
    <w:rsid w:val="00937D49"/>
    <w:rsid w:val="009400C1"/>
    <w:rsid w:val="009421F3"/>
    <w:rsid w:val="00943918"/>
    <w:rsid w:val="00943BD7"/>
    <w:rsid w:val="009443DE"/>
    <w:rsid w:val="00944801"/>
    <w:rsid w:val="00944D8F"/>
    <w:rsid w:val="00944E04"/>
    <w:rsid w:val="009453C3"/>
    <w:rsid w:val="00945F33"/>
    <w:rsid w:val="009466D5"/>
    <w:rsid w:val="00946D94"/>
    <w:rsid w:val="00946DD2"/>
    <w:rsid w:val="00950EA5"/>
    <w:rsid w:val="00950F79"/>
    <w:rsid w:val="0095102A"/>
    <w:rsid w:val="00951272"/>
    <w:rsid w:val="00951C70"/>
    <w:rsid w:val="00951FEC"/>
    <w:rsid w:val="00952086"/>
    <w:rsid w:val="0095288B"/>
    <w:rsid w:val="009531DF"/>
    <w:rsid w:val="00953466"/>
    <w:rsid w:val="00953B3D"/>
    <w:rsid w:val="00954381"/>
    <w:rsid w:val="0095455E"/>
    <w:rsid w:val="009545A8"/>
    <w:rsid w:val="00954E1B"/>
    <w:rsid w:val="009556C1"/>
    <w:rsid w:val="00955D15"/>
    <w:rsid w:val="00956125"/>
    <w:rsid w:val="0095612A"/>
    <w:rsid w:val="009569FC"/>
    <w:rsid w:val="00956B05"/>
    <w:rsid w:val="00956FCD"/>
    <w:rsid w:val="0095751B"/>
    <w:rsid w:val="009601AA"/>
    <w:rsid w:val="00961215"/>
    <w:rsid w:val="00961848"/>
    <w:rsid w:val="00961EB9"/>
    <w:rsid w:val="009620B9"/>
    <w:rsid w:val="0096266B"/>
    <w:rsid w:val="00962771"/>
    <w:rsid w:val="00962F3E"/>
    <w:rsid w:val="00963019"/>
    <w:rsid w:val="00963647"/>
    <w:rsid w:val="00963857"/>
    <w:rsid w:val="00963864"/>
    <w:rsid w:val="00963A0A"/>
    <w:rsid w:val="00964251"/>
    <w:rsid w:val="00964747"/>
    <w:rsid w:val="00964BE3"/>
    <w:rsid w:val="009651DD"/>
    <w:rsid w:val="009651FE"/>
    <w:rsid w:val="00965251"/>
    <w:rsid w:val="009659F1"/>
    <w:rsid w:val="0096628E"/>
    <w:rsid w:val="00967354"/>
    <w:rsid w:val="00967414"/>
    <w:rsid w:val="00967783"/>
    <w:rsid w:val="00967AFD"/>
    <w:rsid w:val="009706F6"/>
    <w:rsid w:val="00970758"/>
    <w:rsid w:val="009707DF"/>
    <w:rsid w:val="00970E12"/>
    <w:rsid w:val="00970F43"/>
    <w:rsid w:val="00972325"/>
    <w:rsid w:val="00972695"/>
    <w:rsid w:val="00972C64"/>
    <w:rsid w:val="00973DAF"/>
    <w:rsid w:val="00973EBF"/>
    <w:rsid w:val="00973F73"/>
    <w:rsid w:val="009744FB"/>
    <w:rsid w:val="00974F6C"/>
    <w:rsid w:val="009750E7"/>
    <w:rsid w:val="00975ABF"/>
    <w:rsid w:val="00975E2E"/>
    <w:rsid w:val="00975F36"/>
    <w:rsid w:val="0097628C"/>
    <w:rsid w:val="00976895"/>
    <w:rsid w:val="00980DDB"/>
    <w:rsid w:val="00981381"/>
    <w:rsid w:val="009816C2"/>
    <w:rsid w:val="009819D9"/>
    <w:rsid w:val="00981C9E"/>
    <w:rsid w:val="00981D10"/>
    <w:rsid w:val="00982536"/>
    <w:rsid w:val="00982EE5"/>
    <w:rsid w:val="009833A3"/>
    <w:rsid w:val="00983586"/>
    <w:rsid w:val="00983BCB"/>
    <w:rsid w:val="00983CA9"/>
    <w:rsid w:val="00984748"/>
    <w:rsid w:val="00985F51"/>
    <w:rsid w:val="00986239"/>
    <w:rsid w:val="009866F6"/>
    <w:rsid w:val="00986A51"/>
    <w:rsid w:val="00987B8E"/>
    <w:rsid w:val="00987D2C"/>
    <w:rsid w:val="00987F11"/>
    <w:rsid w:val="00990735"/>
    <w:rsid w:val="00990776"/>
    <w:rsid w:val="00990954"/>
    <w:rsid w:val="00990CFE"/>
    <w:rsid w:val="00991DA0"/>
    <w:rsid w:val="0099258D"/>
    <w:rsid w:val="00993D24"/>
    <w:rsid w:val="00994AA8"/>
    <w:rsid w:val="00994EC6"/>
    <w:rsid w:val="00995512"/>
    <w:rsid w:val="00995E51"/>
    <w:rsid w:val="00996045"/>
    <w:rsid w:val="00996095"/>
    <w:rsid w:val="009966C3"/>
    <w:rsid w:val="009966FF"/>
    <w:rsid w:val="00996A2D"/>
    <w:rsid w:val="00997034"/>
    <w:rsid w:val="0099719E"/>
    <w:rsid w:val="009971A9"/>
    <w:rsid w:val="00997ACB"/>
    <w:rsid w:val="009A0840"/>
    <w:rsid w:val="009A0DFB"/>
    <w:rsid w:val="009A0F0F"/>
    <w:rsid w:val="009A0FDB"/>
    <w:rsid w:val="009A13A6"/>
    <w:rsid w:val="009A1606"/>
    <w:rsid w:val="009A1B52"/>
    <w:rsid w:val="009A1B55"/>
    <w:rsid w:val="009A233E"/>
    <w:rsid w:val="009A2443"/>
    <w:rsid w:val="009A30F6"/>
    <w:rsid w:val="009A325C"/>
    <w:rsid w:val="009A3798"/>
    <w:rsid w:val="009A37D5"/>
    <w:rsid w:val="009A3AB7"/>
    <w:rsid w:val="009A3E40"/>
    <w:rsid w:val="009A3F2B"/>
    <w:rsid w:val="009A3FE8"/>
    <w:rsid w:val="009A426E"/>
    <w:rsid w:val="009A52CF"/>
    <w:rsid w:val="009A563F"/>
    <w:rsid w:val="009A5A22"/>
    <w:rsid w:val="009A66A3"/>
    <w:rsid w:val="009A7631"/>
    <w:rsid w:val="009A7801"/>
    <w:rsid w:val="009A7EC2"/>
    <w:rsid w:val="009B0747"/>
    <w:rsid w:val="009B0A60"/>
    <w:rsid w:val="009B0C20"/>
    <w:rsid w:val="009B1C80"/>
    <w:rsid w:val="009B23CF"/>
    <w:rsid w:val="009B314A"/>
    <w:rsid w:val="009B3E84"/>
    <w:rsid w:val="009B4592"/>
    <w:rsid w:val="009B48DB"/>
    <w:rsid w:val="009B4997"/>
    <w:rsid w:val="009B4A59"/>
    <w:rsid w:val="009B4ADA"/>
    <w:rsid w:val="009B4FFF"/>
    <w:rsid w:val="009B5206"/>
    <w:rsid w:val="009B56CF"/>
    <w:rsid w:val="009B5797"/>
    <w:rsid w:val="009B60AA"/>
    <w:rsid w:val="009B619B"/>
    <w:rsid w:val="009B63EB"/>
    <w:rsid w:val="009B695D"/>
    <w:rsid w:val="009B6D1D"/>
    <w:rsid w:val="009B7814"/>
    <w:rsid w:val="009B78C2"/>
    <w:rsid w:val="009B7BBB"/>
    <w:rsid w:val="009B7FF1"/>
    <w:rsid w:val="009C0368"/>
    <w:rsid w:val="009C0FF2"/>
    <w:rsid w:val="009C1168"/>
    <w:rsid w:val="009C12E7"/>
    <w:rsid w:val="009C137D"/>
    <w:rsid w:val="009C15DA"/>
    <w:rsid w:val="009C166E"/>
    <w:rsid w:val="009C17B1"/>
    <w:rsid w:val="009C17F8"/>
    <w:rsid w:val="009C2377"/>
    <w:rsid w:val="009C2421"/>
    <w:rsid w:val="009C2953"/>
    <w:rsid w:val="009C2C96"/>
    <w:rsid w:val="009C2E2C"/>
    <w:rsid w:val="009C3198"/>
    <w:rsid w:val="009C3A2B"/>
    <w:rsid w:val="009C4DE8"/>
    <w:rsid w:val="009C526B"/>
    <w:rsid w:val="009C634A"/>
    <w:rsid w:val="009D02E6"/>
    <w:rsid w:val="009D063C"/>
    <w:rsid w:val="009D0A91"/>
    <w:rsid w:val="009D1380"/>
    <w:rsid w:val="009D18DC"/>
    <w:rsid w:val="009D1C73"/>
    <w:rsid w:val="009D20AA"/>
    <w:rsid w:val="009D22FC"/>
    <w:rsid w:val="009D3904"/>
    <w:rsid w:val="009D3AD6"/>
    <w:rsid w:val="009D3C32"/>
    <w:rsid w:val="009D3D77"/>
    <w:rsid w:val="009D3E6F"/>
    <w:rsid w:val="009D3F57"/>
    <w:rsid w:val="009D3FB3"/>
    <w:rsid w:val="009D4319"/>
    <w:rsid w:val="009D5098"/>
    <w:rsid w:val="009D558E"/>
    <w:rsid w:val="009D57E5"/>
    <w:rsid w:val="009D6296"/>
    <w:rsid w:val="009D6AC3"/>
    <w:rsid w:val="009D6C80"/>
    <w:rsid w:val="009D70D5"/>
    <w:rsid w:val="009D7951"/>
    <w:rsid w:val="009E0166"/>
    <w:rsid w:val="009E051F"/>
    <w:rsid w:val="009E1B2A"/>
    <w:rsid w:val="009E2429"/>
    <w:rsid w:val="009E26A8"/>
    <w:rsid w:val="009E2846"/>
    <w:rsid w:val="009E2B8C"/>
    <w:rsid w:val="009E2DCC"/>
    <w:rsid w:val="009E2EF5"/>
    <w:rsid w:val="009E38AD"/>
    <w:rsid w:val="009E3BC3"/>
    <w:rsid w:val="009E40CA"/>
    <w:rsid w:val="009E40F4"/>
    <w:rsid w:val="009E428E"/>
    <w:rsid w:val="009E435E"/>
    <w:rsid w:val="009E45B4"/>
    <w:rsid w:val="009E4A84"/>
    <w:rsid w:val="009E4BA9"/>
    <w:rsid w:val="009E50F0"/>
    <w:rsid w:val="009E5340"/>
    <w:rsid w:val="009E5570"/>
    <w:rsid w:val="009E56EB"/>
    <w:rsid w:val="009E60E2"/>
    <w:rsid w:val="009E630B"/>
    <w:rsid w:val="009E6396"/>
    <w:rsid w:val="009E7574"/>
    <w:rsid w:val="009E7B5C"/>
    <w:rsid w:val="009F04A8"/>
    <w:rsid w:val="009F09FA"/>
    <w:rsid w:val="009F0E05"/>
    <w:rsid w:val="009F1C1A"/>
    <w:rsid w:val="009F21F6"/>
    <w:rsid w:val="009F256C"/>
    <w:rsid w:val="009F29C4"/>
    <w:rsid w:val="009F2AE5"/>
    <w:rsid w:val="009F3086"/>
    <w:rsid w:val="009F3E7F"/>
    <w:rsid w:val="009F4301"/>
    <w:rsid w:val="009F4D3C"/>
    <w:rsid w:val="009F5091"/>
    <w:rsid w:val="009F55FD"/>
    <w:rsid w:val="009F5B59"/>
    <w:rsid w:val="009F5C26"/>
    <w:rsid w:val="009F5C50"/>
    <w:rsid w:val="009F5FB9"/>
    <w:rsid w:val="009F6B60"/>
    <w:rsid w:val="009F6DD7"/>
    <w:rsid w:val="009F764E"/>
    <w:rsid w:val="009F7A13"/>
    <w:rsid w:val="009F7F80"/>
    <w:rsid w:val="00A00299"/>
    <w:rsid w:val="00A0077C"/>
    <w:rsid w:val="00A00E61"/>
    <w:rsid w:val="00A01C4A"/>
    <w:rsid w:val="00A028FE"/>
    <w:rsid w:val="00A03981"/>
    <w:rsid w:val="00A03B9E"/>
    <w:rsid w:val="00A03C32"/>
    <w:rsid w:val="00A04262"/>
    <w:rsid w:val="00A0438B"/>
    <w:rsid w:val="00A04625"/>
    <w:rsid w:val="00A04A82"/>
    <w:rsid w:val="00A05431"/>
    <w:rsid w:val="00A05C7B"/>
    <w:rsid w:val="00A05FB5"/>
    <w:rsid w:val="00A06028"/>
    <w:rsid w:val="00A06371"/>
    <w:rsid w:val="00A073C4"/>
    <w:rsid w:val="00A0780F"/>
    <w:rsid w:val="00A07B13"/>
    <w:rsid w:val="00A10632"/>
    <w:rsid w:val="00A10737"/>
    <w:rsid w:val="00A112DC"/>
    <w:rsid w:val="00A11572"/>
    <w:rsid w:val="00A11A8D"/>
    <w:rsid w:val="00A11D8A"/>
    <w:rsid w:val="00A127DB"/>
    <w:rsid w:val="00A1288F"/>
    <w:rsid w:val="00A12A80"/>
    <w:rsid w:val="00A12B39"/>
    <w:rsid w:val="00A12B5C"/>
    <w:rsid w:val="00A13FE0"/>
    <w:rsid w:val="00A141D4"/>
    <w:rsid w:val="00A142CF"/>
    <w:rsid w:val="00A14CA7"/>
    <w:rsid w:val="00A15531"/>
    <w:rsid w:val="00A15D01"/>
    <w:rsid w:val="00A16176"/>
    <w:rsid w:val="00A17CDA"/>
    <w:rsid w:val="00A20605"/>
    <w:rsid w:val="00A2177E"/>
    <w:rsid w:val="00A223F0"/>
    <w:rsid w:val="00A22BA0"/>
    <w:rsid w:val="00A22C01"/>
    <w:rsid w:val="00A22E34"/>
    <w:rsid w:val="00A23182"/>
    <w:rsid w:val="00A233E0"/>
    <w:rsid w:val="00A23407"/>
    <w:rsid w:val="00A23AEF"/>
    <w:rsid w:val="00A23B80"/>
    <w:rsid w:val="00A248D5"/>
    <w:rsid w:val="00A24E05"/>
    <w:rsid w:val="00A24F49"/>
    <w:rsid w:val="00A24FAC"/>
    <w:rsid w:val="00A2500C"/>
    <w:rsid w:val="00A2565A"/>
    <w:rsid w:val="00A25F97"/>
    <w:rsid w:val="00A2652B"/>
    <w:rsid w:val="00A2668A"/>
    <w:rsid w:val="00A26EEF"/>
    <w:rsid w:val="00A27568"/>
    <w:rsid w:val="00A27C2E"/>
    <w:rsid w:val="00A30BC2"/>
    <w:rsid w:val="00A31B5B"/>
    <w:rsid w:val="00A31EDA"/>
    <w:rsid w:val="00A32033"/>
    <w:rsid w:val="00A321A8"/>
    <w:rsid w:val="00A322A5"/>
    <w:rsid w:val="00A3230E"/>
    <w:rsid w:val="00A325FE"/>
    <w:rsid w:val="00A32C26"/>
    <w:rsid w:val="00A32FD5"/>
    <w:rsid w:val="00A33BB1"/>
    <w:rsid w:val="00A33E00"/>
    <w:rsid w:val="00A34015"/>
    <w:rsid w:val="00A34047"/>
    <w:rsid w:val="00A34A60"/>
    <w:rsid w:val="00A34C8E"/>
    <w:rsid w:val="00A359AD"/>
    <w:rsid w:val="00A35CC1"/>
    <w:rsid w:val="00A35F96"/>
    <w:rsid w:val="00A36052"/>
    <w:rsid w:val="00A36391"/>
    <w:rsid w:val="00A36991"/>
    <w:rsid w:val="00A36A9F"/>
    <w:rsid w:val="00A37424"/>
    <w:rsid w:val="00A379E7"/>
    <w:rsid w:val="00A37A9B"/>
    <w:rsid w:val="00A40F41"/>
    <w:rsid w:val="00A4114C"/>
    <w:rsid w:val="00A41558"/>
    <w:rsid w:val="00A41770"/>
    <w:rsid w:val="00A41A76"/>
    <w:rsid w:val="00A41D7F"/>
    <w:rsid w:val="00A4240C"/>
    <w:rsid w:val="00A4250E"/>
    <w:rsid w:val="00A430F8"/>
    <w:rsid w:val="00A4319D"/>
    <w:rsid w:val="00A43BFF"/>
    <w:rsid w:val="00A43FFF"/>
    <w:rsid w:val="00A44A4B"/>
    <w:rsid w:val="00A44CB6"/>
    <w:rsid w:val="00A4573D"/>
    <w:rsid w:val="00A45C49"/>
    <w:rsid w:val="00A464E4"/>
    <w:rsid w:val="00A4694C"/>
    <w:rsid w:val="00A469A3"/>
    <w:rsid w:val="00A46B5F"/>
    <w:rsid w:val="00A476AE"/>
    <w:rsid w:val="00A47C33"/>
    <w:rsid w:val="00A47F48"/>
    <w:rsid w:val="00A5089E"/>
    <w:rsid w:val="00A50A0C"/>
    <w:rsid w:val="00A50D67"/>
    <w:rsid w:val="00A51049"/>
    <w:rsid w:val="00A5140C"/>
    <w:rsid w:val="00A5155F"/>
    <w:rsid w:val="00A52466"/>
    <w:rsid w:val="00A52521"/>
    <w:rsid w:val="00A52566"/>
    <w:rsid w:val="00A5265E"/>
    <w:rsid w:val="00A526FB"/>
    <w:rsid w:val="00A52E71"/>
    <w:rsid w:val="00A52F2F"/>
    <w:rsid w:val="00A52FB6"/>
    <w:rsid w:val="00A5319F"/>
    <w:rsid w:val="00A53685"/>
    <w:rsid w:val="00A53CD0"/>
    <w:rsid w:val="00A53D3B"/>
    <w:rsid w:val="00A54206"/>
    <w:rsid w:val="00A545C8"/>
    <w:rsid w:val="00A54EBB"/>
    <w:rsid w:val="00A55454"/>
    <w:rsid w:val="00A55464"/>
    <w:rsid w:val="00A557C4"/>
    <w:rsid w:val="00A5592D"/>
    <w:rsid w:val="00A56060"/>
    <w:rsid w:val="00A56452"/>
    <w:rsid w:val="00A5720F"/>
    <w:rsid w:val="00A60C2A"/>
    <w:rsid w:val="00A60E6B"/>
    <w:rsid w:val="00A60E82"/>
    <w:rsid w:val="00A6165C"/>
    <w:rsid w:val="00A61D37"/>
    <w:rsid w:val="00A6209E"/>
    <w:rsid w:val="00A625EF"/>
    <w:rsid w:val="00A62896"/>
    <w:rsid w:val="00A62C26"/>
    <w:rsid w:val="00A62DDB"/>
    <w:rsid w:val="00A63852"/>
    <w:rsid w:val="00A63BEA"/>
    <w:rsid w:val="00A63DC2"/>
    <w:rsid w:val="00A63E87"/>
    <w:rsid w:val="00A64072"/>
    <w:rsid w:val="00A64437"/>
    <w:rsid w:val="00A64593"/>
    <w:rsid w:val="00A64826"/>
    <w:rsid w:val="00A64E41"/>
    <w:rsid w:val="00A654F1"/>
    <w:rsid w:val="00A66A50"/>
    <w:rsid w:val="00A66B15"/>
    <w:rsid w:val="00A66C97"/>
    <w:rsid w:val="00A673BC"/>
    <w:rsid w:val="00A6783C"/>
    <w:rsid w:val="00A7002D"/>
    <w:rsid w:val="00A709D0"/>
    <w:rsid w:val="00A70CC2"/>
    <w:rsid w:val="00A71CDE"/>
    <w:rsid w:val="00A72452"/>
    <w:rsid w:val="00A72FC0"/>
    <w:rsid w:val="00A731B2"/>
    <w:rsid w:val="00A73338"/>
    <w:rsid w:val="00A7361C"/>
    <w:rsid w:val="00A74954"/>
    <w:rsid w:val="00A75068"/>
    <w:rsid w:val="00A75300"/>
    <w:rsid w:val="00A757E6"/>
    <w:rsid w:val="00A76646"/>
    <w:rsid w:val="00A769ED"/>
    <w:rsid w:val="00A77898"/>
    <w:rsid w:val="00A8007F"/>
    <w:rsid w:val="00A814E2"/>
    <w:rsid w:val="00A81EF8"/>
    <w:rsid w:val="00A8252E"/>
    <w:rsid w:val="00A82D17"/>
    <w:rsid w:val="00A8395B"/>
    <w:rsid w:val="00A83B21"/>
    <w:rsid w:val="00A83CA7"/>
    <w:rsid w:val="00A83D6F"/>
    <w:rsid w:val="00A84171"/>
    <w:rsid w:val="00A84333"/>
    <w:rsid w:val="00A84644"/>
    <w:rsid w:val="00A846CC"/>
    <w:rsid w:val="00A85172"/>
    <w:rsid w:val="00A85558"/>
    <w:rsid w:val="00A8571E"/>
    <w:rsid w:val="00A85940"/>
    <w:rsid w:val="00A86199"/>
    <w:rsid w:val="00A87262"/>
    <w:rsid w:val="00A872D1"/>
    <w:rsid w:val="00A87A2B"/>
    <w:rsid w:val="00A90CB1"/>
    <w:rsid w:val="00A91183"/>
    <w:rsid w:val="00A919E1"/>
    <w:rsid w:val="00A91A4B"/>
    <w:rsid w:val="00A91BAD"/>
    <w:rsid w:val="00A91C73"/>
    <w:rsid w:val="00A91C97"/>
    <w:rsid w:val="00A92123"/>
    <w:rsid w:val="00A93C4C"/>
    <w:rsid w:val="00A93CC6"/>
    <w:rsid w:val="00A94DA9"/>
    <w:rsid w:val="00A94FB0"/>
    <w:rsid w:val="00A956C8"/>
    <w:rsid w:val="00A96D7A"/>
    <w:rsid w:val="00A96F95"/>
    <w:rsid w:val="00A97947"/>
    <w:rsid w:val="00A97C49"/>
    <w:rsid w:val="00A97DCE"/>
    <w:rsid w:val="00AA0442"/>
    <w:rsid w:val="00AA0A89"/>
    <w:rsid w:val="00AA0F61"/>
    <w:rsid w:val="00AA12CF"/>
    <w:rsid w:val="00AA168A"/>
    <w:rsid w:val="00AA1A3E"/>
    <w:rsid w:val="00AA1FE4"/>
    <w:rsid w:val="00AA204E"/>
    <w:rsid w:val="00AA23C7"/>
    <w:rsid w:val="00AA2535"/>
    <w:rsid w:val="00AA3095"/>
    <w:rsid w:val="00AA3109"/>
    <w:rsid w:val="00AA34B1"/>
    <w:rsid w:val="00AA3633"/>
    <w:rsid w:val="00AA3937"/>
    <w:rsid w:val="00AA405E"/>
    <w:rsid w:val="00AA4107"/>
    <w:rsid w:val="00AA42D4"/>
    <w:rsid w:val="00AA498E"/>
    <w:rsid w:val="00AA4ED5"/>
    <w:rsid w:val="00AA4F7F"/>
    <w:rsid w:val="00AA58FD"/>
    <w:rsid w:val="00AA6A55"/>
    <w:rsid w:val="00AA6D95"/>
    <w:rsid w:val="00AA7719"/>
    <w:rsid w:val="00AA78AB"/>
    <w:rsid w:val="00AA7DE3"/>
    <w:rsid w:val="00AB00D9"/>
    <w:rsid w:val="00AB099D"/>
    <w:rsid w:val="00AB0C5F"/>
    <w:rsid w:val="00AB104B"/>
    <w:rsid w:val="00AB13F3"/>
    <w:rsid w:val="00AB19FA"/>
    <w:rsid w:val="00AB1CD6"/>
    <w:rsid w:val="00AB20B9"/>
    <w:rsid w:val="00AB2573"/>
    <w:rsid w:val="00AB26FB"/>
    <w:rsid w:val="00AB293D"/>
    <w:rsid w:val="00AB2C92"/>
    <w:rsid w:val="00AB2ECB"/>
    <w:rsid w:val="00AB34A5"/>
    <w:rsid w:val="00AB365E"/>
    <w:rsid w:val="00AB3C9D"/>
    <w:rsid w:val="00AB42E3"/>
    <w:rsid w:val="00AB43C0"/>
    <w:rsid w:val="00AB4EFE"/>
    <w:rsid w:val="00AB4F77"/>
    <w:rsid w:val="00AB53B3"/>
    <w:rsid w:val="00AB54C6"/>
    <w:rsid w:val="00AB60B5"/>
    <w:rsid w:val="00AB6309"/>
    <w:rsid w:val="00AB667B"/>
    <w:rsid w:val="00AB67A4"/>
    <w:rsid w:val="00AB68F1"/>
    <w:rsid w:val="00AB6E58"/>
    <w:rsid w:val="00AB78E3"/>
    <w:rsid w:val="00AB78E7"/>
    <w:rsid w:val="00AB7EE1"/>
    <w:rsid w:val="00AC0074"/>
    <w:rsid w:val="00AC0108"/>
    <w:rsid w:val="00AC0866"/>
    <w:rsid w:val="00AC0893"/>
    <w:rsid w:val="00AC0B35"/>
    <w:rsid w:val="00AC15E9"/>
    <w:rsid w:val="00AC18D0"/>
    <w:rsid w:val="00AC34EC"/>
    <w:rsid w:val="00AC39F8"/>
    <w:rsid w:val="00AC3B3B"/>
    <w:rsid w:val="00AC3E8F"/>
    <w:rsid w:val="00AC4414"/>
    <w:rsid w:val="00AC4492"/>
    <w:rsid w:val="00AC45DA"/>
    <w:rsid w:val="00AC4BC7"/>
    <w:rsid w:val="00AC5C9C"/>
    <w:rsid w:val="00AC661E"/>
    <w:rsid w:val="00AC6727"/>
    <w:rsid w:val="00AC6A85"/>
    <w:rsid w:val="00AC7615"/>
    <w:rsid w:val="00AD2609"/>
    <w:rsid w:val="00AD376C"/>
    <w:rsid w:val="00AD3D1D"/>
    <w:rsid w:val="00AD3F85"/>
    <w:rsid w:val="00AD47D6"/>
    <w:rsid w:val="00AD4A9A"/>
    <w:rsid w:val="00AD5394"/>
    <w:rsid w:val="00AD60FD"/>
    <w:rsid w:val="00AD6231"/>
    <w:rsid w:val="00AD78F6"/>
    <w:rsid w:val="00AD7D6A"/>
    <w:rsid w:val="00AE1687"/>
    <w:rsid w:val="00AE1866"/>
    <w:rsid w:val="00AE186B"/>
    <w:rsid w:val="00AE2154"/>
    <w:rsid w:val="00AE25B8"/>
    <w:rsid w:val="00AE2633"/>
    <w:rsid w:val="00AE28B6"/>
    <w:rsid w:val="00AE32B6"/>
    <w:rsid w:val="00AE3997"/>
    <w:rsid w:val="00AE3DC2"/>
    <w:rsid w:val="00AE4E81"/>
    <w:rsid w:val="00AE4ED6"/>
    <w:rsid w:val="00AE541E"/>
    <w:rsid w:val="00AE56F2"/>
    <w:rsid w:val="00AE5BD9"/>
    <w:rsid w:val="00AE6611"/>
    <w:rsid w:val="00AE6A93"/>
    <w:rsid w:val="00AE6ADB"/>
    <w:rsid w:val="00AE7A99"/>
    <w:rsid w:val="00AF0368"/>
    <w:rsid w:val="00AF05C5"/>
    <w:rsid w:val="00AF0E0E"/>
    <w:rsid w:val="00AF180C"/>
    <w:rsid w:val="00AF2639"/>
    <w:rsid w:val="00AF2EC9"/>
    <w:rsid w:val="00AF343F"/>
    <w:rsid w:val="00AF3E07"/>
    <w:rsid w:val="00AF44FD"/>
    <w:rsid w:val="00AF4A58"/>
    <w:rsid w:val="00AF53DC"/>
    <w:rsid w:val="00AF5D4F"/>
    <w:rsid w:val="00AF649E"/>
    <w:rsid w:val="00AF6849"/>
    <w:rsid w:val="00AF6A51"/>
    <w:rsid w:val="00AF6AD8"/>
    <w:rsid w:val="00AF6CF2"/>
    <w:rsid w:val="00AF7139"/>
    <w:rsid w:val="00AF7701"/>
    <w:rsid w:val="00AF79A1"/>
    <w:rsid w:val="00B007EF"/>
    <w:rsid w:val="00B00912"/>
    <w:rsid w:val="00B00978"/>
    <w:rsid w:val="00B011B3"/>
    <w:rsid w:val="00B0127C"/>
    <w:rsid w:val="00B01550"/>
    <w:rsid w:val="00B01C0E"/>
    <w:rsid w:val="00B01E1F"/>
    <w:rsid w:val="00B0227D"/>
    <w:rsid w:val="00B02798"/>
    <w:rsid w:val="00B02B41"/>
    <w:rsid w:val="00B02BF9"/>
    <w:rsid w:val="00B02EDB"/>
    <w:rsid w:val="00B03521"/>
    <w:rsid w:val="00B0371D"/>
    <w:rsid w:val="00B03802"/>
    <w:rsid w:val="00B04621"/>
    <w:rsid w:val="00B047BB"/>
    <w:rsid w:val="00B04F31"/>
    <w:rsid w:val="00B05CF3"/>
    <w:rsid w:val="00B05D49"/>
    <w:rsid w:val="00B06269"/>
    <w:rsid w:val="00B06B0E"/>
    <w:rsid w:val="00B06D4D"/>
    <w:rsid w:val="00B07873"/>
    <w:rsid w:val="00B1012D"/>
    <w:rsid w:val="00B106FA"/>
    <w:rsid w:val="00B109CA"/>
    <w:rsid w:val="00B12806"/>
    <w:rsid w:val="00B12CD7"/>
    <w:rsid w:val="00B12F98"/>
    <w:rsid w:val="00B141E8"/>
    <w:rsid w:val="00B148D7"/>
    <w:rsid w:val="00B14E05"/>
    <w:rsid w:val="00B15B90"/>
    <w:rsid w:val="00B15EEC"/>
    <w:rsid w:val="00B1677A"/>
    <w:rsid w:val="00B16CD9"/>
    <w:rsid w:val="00B17945"/>
    <w:rsid w:val="00B17B89"/>
    <w:rsid w:val="00B17C46"/>
    <w:rsid w:val="00B17D3E"/>
    <w:rsid w:val="00B17D46"/>
    <w:rsid w:val="00B200FA"/>
    <w:rsid w:val="00B2078D"/>
    <w:rsid w:val="00B20AB0"/>
    <w:rsid w:val="00B20F6A"/>
    <w:rsid w:val="00B218DB"/>
    <w:rsid w:val="00B222D2"/>
    <w:rsid w:val="00B227CD"/>
    <w:rsid w:val="00B228E8"/>
    <w:rsid w:val="00B2322F"/>
    <w:rsid w:val="00B23868"/>
    <w:rsid w:val="00B23C20"/>
    <w:rsid w:val="00B23EBC"/>
    <w:rsid w:val="00B2401A"/>
    <w:rsid w:val="00B2418D"/>
    <w:rsid w:val="00B24A04"/>
    <w:rsid w:val="00B24D55"/>
    <w:rsid w:val="00B250BC"/>
    <w:rsid w:val="00B256FF"/>
    <w:rsid w:val="00B258F0"/>
    <w:rsid w:val="00B25EDD"/>
    <w:rsid w:val="00B262C8"/>
    <w:rsid w:val="00B265EA"/>
    <w:rsid w:val="00B26C52"/>
    <w:rsid w:val="00B27D48"/>
    <w:rsid w:val="00B30462"/>
    <w:rsid w:val="00B30A8E"/>
    <w:rsid w:val="00B310BA"/>
    <w:rsid w:val="00B314D6"/>
    <w:rsid w:val="00B318DA"/>
    <w:rsid w:val="00B3225E"/>
    <w:rsid w:val="00B3290A"/>
    <w:rsid w:val="00B32AD7"/>
    <w:rsid w:val="00B32B63"/>
    <w:rsid w:val="00B33076"/>
    <w:rsid w:val="00B336A0"/>
    <w:rsid w:val="00B337EF"/>
    <w:rsid w:val="00B33C16"/>
    <w:rsid w:val="00B33DA3"/>
    <w:rsid w:val="00B34ACB"/>
    <w:rsid w:val="00B34E4A"/>
    <w:rsid w:val="00B3555E"/>
    <w:rsid w:val="00B35D63"/>
    <w:rsid w:val="00B36347"/>
    <w:rsid w:val="00B40D84"/>
    <w:rsid w:val="00B40D91"/>
    <w:rsid w:val="00B40F82"/>
    <w:rsid w:val="00B41BF6"/>
    <w:rsid w:val="00B41C65"/>
    <w:rsid w:val="00B41E45"/>
    <w:rsid w:val="00B42415"/>
    <w:rsid w:val="00B42613"/>
    <w:rsid w:val="00B42A24"/>
    <w:rsid w:val="00B43442"/>
    <w:rsid w:val="00B435A1"/>
    <w:rsid w:val="00B435F8"/>
    <w:rsid w:val="00B436B0"/>
    <w:rsid w:val="00B43E33"/>
    <w:rsid w:val="00B445FE"/>
    <w:rsid w:val="00B446D9"/>
    <w:rsid w:val="00B44734"/>
    <w:rsid w:val="00B4519A"/>
    <w:rsid w:val="00B454F7"/>
    <w:rsid w:val="00B4566C"/>
    <w:rsid w:val="00B45B00"/>
    <w:rsid w:val="00B45FFD"/>
    <w:rsid w:val="00B46355"/>
    <w:rsid w:val="00B469F0"/>
    <w:rsid w:val="00B469F4"/>
    <w:rsid w:val="00B46E60"/>
    <w:rsid w:val="00B46F78"/>
    <w:rsid w:val="00B473F3"/>
    <w:rsid w:val="00B4773C"/>
    <w:rsid w:val="00B47DC6"/>
    <w:rsid w:val="00B50039"/>
    <w:rsid w:val="00B501C6"/>
    <w:rsid w:val="00B505B6"/>
    <w:rsid w:val="00B50ACC"/>
    <w:rsid w:val="00B511D9"/>
    <w:rsid w:val="00B51B8D"/>
    <w:rsid w:val="00B52310"/>
    <w:rsid w:val="00B52803"/>
    <w:rsid w:val="00B5282A"/>
    <w:rsid w:val="00B532C9"/>
    <w:rsid w:val="00B538F4"/>
    <w:rsid w:val="00B54186"/>
    <w:rsid w:val="00B545FE"/>
    <w:rsid w:val="00B54AC7"/>
    <w:rsid w:val="00B54E1D"/>
    <w:rsid w:val="00B54EBE"/>
    <w:rsid w:val="00B55385"/>
    <w:rsid w:val="00B55E50"/>
    <w:rsid w:val="00B57542"/>
    <w:rsid w:val="00B57563"/>
    <w:rsid w:val="00B57E69"/>
    <w:rsid w:val="00B6012B"/>
    <w:rsid w:val="00B60142"/>
    <w:rsid w:val="00B606F4"/>
    <w:rsid w:val="00B61284"/>
    <w:rsid w:val="00B61881"/>
    <w:rsid w:val="00B620F6"/>
    <w:rsid w:val="00B6311F"/>
    <w:rsid w:val="00B638A0"/>
    <w:rsid w:val="00B640BE"/>
    <w:rsid w:val="00B64144"/>
    <w:rsid w:val="00B642F4"/>
    <w:rsid w:val="00B64351"/>
    <w:rsid w:val="00B66169"/>
    <w:rsid w:val="00B666B7"/>
    <w:rsid w:val="00B666F6"/>
    <w:rsid w:val="00B66A81"/>
    <w:rsid w:val="00B66C40"/>
    <w:rsid w:val="00B6704F"/>
    <w:rsid w:val="00B70BC7"/>
    <w:rsid w:val="00B71167"/>
    <w:rsid w:val="00B71D0C"/>
    <w:rsid w:val="00B71D74"/>
    <w:rsid w:val="00B7236A"/>
    <w:rsid w:val="00B724E8"/>
    <w:rsid w:val="00B73188"/>
    <w:rsid w:val="00B73694"/>
    <w:rsid w:val="00B73711"/>
    <w:rsid w:val="00B73BD4"/>
    <w:rsid w:val="00B73C86"/>
    <w:rsid w:val="00B747FC"/>
    <w:rsid w:val="00B74D29"/>
    <w:rsid w:val="00B74D2D"/>
    <w:rsid w:val="00B74D3C"/>
    <w:rsid w:val="00B75DDA"/>
    <w:rsid w:val="00B769D7"/>
    <w:rsid w:val="00B76CB9"/>
    <w:rsid w:val="00B770E4"/>
    <w:rsid w:val="00B77AEF"/>
    <w:rsid w:val="00B80003"/>
    <w:rsid w:val="00B802E4"/>
    <w:rsid w:val="00B809E6"/>
    <w:rsid w:val="00B80B92"/>
    <w:rsid w:val="00B80D16"/>
    <w:rsid w:val="00B81327"/>
    <w:rsid w:val="00B8152F"/>
    <w:rsid w:val="00B817FE"/>
    <w:rsid w:val="00B81D37"/>
    <w:rsid w:val="00B829A4"/>
    <w:rsid w:val="00B82AB6"/>
    <w:rsid w:val="00B82FCF"/>
    <w:rsid w:val="00B8309B"/>
    <w:rsid w:val="00B837B4"/>
    <w:rsid w:val="00B83B16"/>
    <w:rsid w:val="00B8488C"/>
    <w:rsid w:val="00B85226"/>
    <w:rsid w:val="00B855F0"/>
    <w:rsid w:val="00B86058"/>
    <w:rsid w:val="00B861FF"/>
    <w:rsid w:val="00B863F8"/>
    <w:rsid w:val="00B86983"/>
    <w:rsid w:val="00B871F3"/>
    <w:rsid w:val="00B877F4"/>
    <w:rsid w:val="00B902C3"/>
    <w:rsid w:val="00B91703"/>
    <w:rsid w:val="00B9173B"/>
    <w:rsid w:val="00B91AA8"/>
    <w:rsid w:val="00B923AC"/>
    <w:rsid w:val="00B92426"/>
    <w:rsid w:val="00B92B82"/>
    <w:rsid w:val="00B9300F"/>
    <w:rsid w:val="00B930A4"/>
    <w:rsid w:val="00B94CFA"/>
    <w:rsid w:val="00B94E05"/>
    <w:rsid w:val="00B95393"/>
    <w:rsid w:val="00B95588"/>
    <w:rsid w:val="00B95B1D"/>
    <w:rsid w:val="00B96139"/>
    <w:rsid w:val="00B9665F"/>
    <w:rsid w:val="00B9688F"/>
    <w:rsid w:val="00B975EA"/>
    <w:rsid w:val="00B9770E"/>
    <w:rsid w:val="00B97F31"/>
    <w:rsid w:val="00BA0398"/>
    <w:rsid w:val="00BA052D"/>
    <w:rsid w:val="00BA08B4"/>
    <w:rsid w:val="00BA08F7"/>
    <w:rsid w:val="00BA127F"/>
    <w:rsid w:val="00BA17BD"/>
    <w:rsid w:val="00BA1E76"/>
    <w:rsid w:val="00BA23A9"/>
    <w:rsid w:val="00BA268E"/>
    <w:rsid w:val="00BA27C8"/>
    <w:rsid w:val="00BA297C"/>
    <w:rsid w:val="00BA2CF5"/>
    <w:rsid w:val="00BA3B37"/>
    <w:rsid w:val="00BA43EA"/>
    <w:rsid w:val="00BA47FB"/>
    <w:rsid w:val="00BA5216"/>
    <w:rsid w:val="00BA5223"/>
    <w:rsid w:val="00BA61A0"/>
    <w:rsid w:val="00BA6490"/>
    <w:rsid w:val="00BA74C0"/>
    <w:rsid w:val="00BA76B0"/>
    <w:rsid w:val="00BB01A4"/>
    <w:rsid w:val="00BB0F03"/>
    <w:rsid w:val="00BB166E"/>
    <w:rsid w:val="00BB16DE"/>
    <w:rsid w:val="00BB1B72"/>
    <w:rsid w:val="00BB226C"/>
    <w:rsid w:val="00BB2B3B"/>
    <w:rsid w:val="00BB2F53"/>
    <w:rsid w:val="00BB3115"/>
    <w:rsid w:val="00BB39B4"/>
    <w:rsid w:val="00BB3C76"/>
    <w:rsid w:val="00BB410B"/>
    <w:rsid w:val="00BB4184"/>
    <w:rsid w:val="00BB4AC3"/>
    <w:rsid w:val="00BB535A"/>
    <w:rsid w:val="00BB5A48"/>
    <w:rsid w:val="00BB63A9"/>
    <w:rsid w:val="00BB686D"/>
    <w:rsid w:val="00BB73F0"/>
    <w:rsid w:val="00BC014C"/>
    <w:rsid w:val="00BC056B"/>
    <w:rsid w:val="00BC14BD"/>
    <w:rsid w:val="00BC1B01"/>
    <w:rsid w:val="00BC1B03"/>
    <w:rsid w:val="00BC1EF9"/>
    <w:rsid w:val="00BC2376"/>
    <w:rsid w:val="00BC3010"/>
    <w:rsid w:val="00BC325B"/>
    <w:rsid w:val="00BC3A9A"/>
    <w:rsid w:val="00BC3B10"/>
    <w:rsid w:val="00BC3C20"/>
    <w:rsid w:val="00BC4674"/>
    <w:rsid w:val="00BC46ED"/>
    <w:rsid w:val="00BC4898"/>
    <w:rsid w:val="00BC49AE"/>
    <w:rsid w:val="00BC5690"/>
    <w:rsid w:val="00BC5E67"/>
    <w:rsid w:val="00BC6375"/>
    <w:rsid w:val="00BC686E"/>
    <w:rsid w:val="00BC6ACF"/>
    <w:rsid w:val="00BD024D"/>
    <w:rsid w:val="00BD03E0"/>
    <w:rsid w:val="00BD0D93"/>
    <w:rsid w:val="00BD18DF"/>
    <w:rsid w:val="00BD190A"/>
    <w:rsid w:val="00BD21DD"/>
    <w:rsid w:val="00BD2FB7"/>
    <w:rsid w:val="00BD3506"/>
    <w:rsid w:val="00BD3BD5"/>
    <w:rsid w:val="00BD46A8"/>
    <w:rsid w:val="00BD46EC"/>
    <w:rsid w:val="00BD4749"/>
    <w:rsid w:val="00BD4EC2"/>
    <w:rsid w:val="00BD50B0"/>
    <w:rsid w:val="00BD5265"/>
    <w:rsid w:val="00BD5384"/>
    <w:rsid w:val="00BD562C"/>
    <w:rsid w:val="00BD5C2E"/>
    <w:rsid w:val="00BD5FDB"/>
    <w:rsid w:val="00BD76D3"/>
    <w:rsid w:val="00BD77F1"/>
    <w:rsid w:val="00BE052B"/>
    <w:rsid w:val="00BE14CD"/>
    <w:rsid w:val="00BE217E"/>
    <w:rsid w:val="00BE2B66"/>
    <w:rsid w:val="00BE359B"/>
    <w:rsid w:val="00BE3666"/>
    <w:rsid w:val="00BE37CC"/>
    <w:rsid w:val="00BE39CA"/>
    <w:rsid w:val="00BE4160"/>
    <w:rsid w:val="00BE4B80"/>
    <w:rsid w:val="00BE5ABE"/>
    <w:rsid w:val="00BE5E50"/>
    <w:rsid w:val="00BE62C2"/>
    <w:rsid w:val="00BE6B6E"/>
    <w:rsid w:val="00BE784B"/>
    <w:rsid w:val="00BE7EE4"/>
    <w:rsid w:val="00BE7F9A"/>
    <w:rsid w:val="00BF018F"/>
    <w:rsid w:val="00BF0588"/>
    <w:rsid w:val="00BF12A6"/>
    <w:rsid w:val="00BF2713"/>
    <w:rsid w:val="00BF27F4"/>
    <w:rsid w:val="00BF2C8B"/>
    <w:rsid w:val="00BF2E73"/>
    <w:rsid w:val="00BF302E"/>
    <w:rsid w:val="00BF3088"/>
    <w:rsid w:val="00BF31E6"/>
    <w:rsid w:val="00BF3441"/>
    <w:rsid w:val="00BF538A"/>
    <w:rsid w:val="00BF56F3"/>
    <w:rsid w:val="00BF5833"/>
    <w:rsid w:val="00BF5DD7"/>
    <w:rsid w:val="00BF5F7C"/>
    <w:rsid w:val="00BF5F8B"/>
    <w:rsid w:val="00BF62D8"/>
    <w:rsid w:val="00BF66BC"/>
    <w:rsid w:val="00BF6AC8"/>
    <w:rsid w:val="00BF6D21"/>
    <w:rsid w:val="00BF7454"/>
    <w:rsid w:val="00BF7626"/>
    <w:rsid w:val="00BF7730"/>
    <w:rsid w:val="00BF7902"/>
    <w:rsid w:val="00BF79C0"/>
    <w:rsid w:val="00BF7BF5"/>
    <w:rsid w:val="00BF7F05"/>
    <w:rsid w:val="00C0085C"/>
    <w:rsid w:val="00C01444"/>
    <w:rsid w:val="00C01BCA"/>
    <w:rsid w:val="00C02407"/>
    <w:rsid w:val="00C02FCB"/>
    <w:rsid w:val="00C03188"/>
    <w:rsid w:val="00C031B4"/>
    <w:rsid w:val="00C034A8"/>
    <w:rsid w:val="00C037EA"/>
    <w:rsid w:val="00C04197"/>
    <w:rsid w:val="00C047FD"/>
    <w:rsid w:val="00C04EAE"/>
    <w:rsid w:val="00C04F9A"/>
    <w:rsid w:val="00C059EF"/>
    <w:rsid w:val="00C05A87"/>
    <w:rsid w:val="00C05A8F"/>
    <w:rsid w:val="00C05D65"/>
    <w:rsid w:val="00C0694F"/>
    <w:rsid w:val="00C070F2"/>
    <w:rsid w:val="00C0780D"/>
    <w:rsid w:val="00C0795E"/>
    <w:rsid w:val="00C10C1C"/>
    <w:rsid w:val="00C1150A"/>
    <w:rsid w:val="00C12406"/>
    <w:rsid w:val="00C12785"/>
    <w:rsid w:val="00C129BD"/>
    <w:rsid w:val="00C12B87"/>
    <w:rsid w:val="00C12C15"/>
    <w:rsid w:val="00C13385"/>
    <w:rsid w:val="00C13661"/>
    <w:rsid w:val="00C13B93"/>
    <w:rsid w:val="00C13E83"/>
    <w:rsid w:val="00C141C5"/>
    <w:rsid w:val="00C147FF"/>
    <w:rsid w:val="00C14AEB"/>
    <w:rsid w:val="00C14B20"/>
    <w:rsid w:val="00C14BA9"/>
    <w:rsid w:val="00C14C05"/>
    <w:rsid w:val="00C14D1B"/>
    <w:rsid w:val="00C15777"/>
    <w:rsid w:val="00C15F63"/>
    <w:rsid w:val="00C16427"/>
    <w:rsid w:val="00C165C0"/>
    <w:rsid w:val="00C166B3"/>
    <w:rsid w:val="00C16A1A"/>
    <w:rsid w:val="00C16F21"/>
    <w:rsid w:val="00C173E8"/>
    <w:rsid w:val="00C175AD"/>
    <w:rsid w:val="00C20371"/>
    <w:rsid w:val="00C20F83"/>
    <w:rsid w:val="00C220F4"/>
    <w:rsid w:val="00C2259B"/>
    <w:rsid w:val="00C2277D"/>
    <w:rsid w:val="00C25190"/>
    <w:rsid w:val="00C25256"/>
    <w:rsid w:val="00C270CE"/>
    <w:rsid w:val="00C2732F"/>
    <w:rsid w:val="00C27723"/>
    <w:rsid w:val="00C30267"/>
    <w:rsid w:val="00C30946"/>
    <w:rsid w:val="00C3122E"/>
    <w:rsid w:val="00C312AF"/>
    <w:rsid w:val="00C31595"/>
    <w:rsid w:val="00C31EE4"/>
    <w:rsid w:val="00C32E48"/>
    <w:rsid w:val="00C33C9D"/>
    <w:rsid w:val="00C33D9A"/>
    <w:rsid w:val="00C34184"/>
    <w:rsid w:val="00C34381"/>
    <w:rsid w:val="00C3474E"/>
    <w:rsid w:val="00C34982"/>
    <w:rsid w:val="00C351DA"/>
    <w:rsid w:val="00C353F2"/>
    <w:rsid w:val="00C35828"/>
    <w:rsid w:val="00C35924"/>
    <w:rsid w:val="00C35DAA"/>
    <w:rsid w:val="00C35F18"/>
    <w:rsid w:val="00C36660"/>
    <w:rsid w:val="00C368BA"/>
    <w:rsid w:val="00C36A36"/>
    <w:rsid w:val="00C377C3"/>
    <w:rsid w:val="00C37D34"/>
    <w:rsid w:val="00C4007B"/>
    <w:rsid w:val="00C408F8"/>
    <w:rsid w:val="00C414A0"/>
    <w:rsid w:val="00C41C34"/>
    <w:rsid w:val="00C41E35"/>
    <w:rsid w:val="00C426FC"/>
    <w:rsid w:val="00C428ED"/>
    <w:rsid w:val="00C429F3"/>
    <w:rsid w:val="00C43626"/>
    <w:rsid w:val="00C43ABD"/>
    <w:rsid w:val="00C44145"/>
    <w:rsid w:val="00C45779"/>
    <w:rsid w:val="00C46309"/>
    <w:rsid w:val="00C4695F"/>
    <w:rsid w:val="00C47253"/>
    <w:rsid w:val="00C501D2"/>
    <w:rsid w:val="00C50B44"/>
    <w:rsid w:val="00C51484"/>
    <w:rsid w:val="00C51D89"/>
    <w:rsid w:val="00C523F5"/>
    <w:rsid w:val="00C5269A"/>
    <w:rsid w:val="00C527EF"/>
    <w:rsid w:val="00C52BDF"/>
    <w:rsid w:val="00C52C2B"/>
    <w:rsid w:val="00C533EC"/>
    <w:rsid w:val="00C5395E"/>
    <w:rsid w:val="00C5431E"/>
    <w:rsid w:val="00C553CE"/>
    <w:rsid w:val="00C5646D"/>
    <w:rsid w:val="00C57AAE"/>
    <w:rsid w:val="00C61DA2"/>
    <w:rsid w:val="00C627F3"/>
    <w:rsid w:val="00C64326"/>
    <w:rsid w:val="00C64EFC"/>
    <w:rsid w:val="00C65667"/>
    <w:rsid w:val="00C65EDB"/>
    <w:rsid w:val="00C66153"/>
    <w:rsid w:val="00C66894"/>
    <w:rsid w:val="00C66F91"/>
    <w:rsid w:val="00C67A6D"/>
    <w:rsid w:val="00C70130"/>
    <w:rsid w:val="00C70E55"/>
    <w:rsid w:val="00C71263"/>
    <w:rsid w:val="00C71B6A"/>
    <w:rsid w:val="00C71BE3"/>
    <w:rsid w:val="00C72A1E"/>
    <w:rsid w:val="00C74A15"/>
    <w:rsid w:val="00C74B21"/>
    <w:rsid w:val="00C75CC6"/>
    <w:rsid w:val="00C76049"/>
    <w:rsid w:val="00C76769"/>
    <w:rsid w:val="00C76BE6"/>
    <w:rsid w:val="00C771B0"/>
    <w:rsid w:val="00C77351"/>
    <w:rsid w:val="00C7765D"/>
    <w:rsid w:val="00C805EF"/>
    <w:rsid w:val="00C810B5"/>
    <w:rsid w:val="00C81150"/>
    <w:rsid w:val="00C81169"/>
    <w:rsid w:val="00C81400"/>
    <w:rsid w:val="00C8149E"/>
    <w:rsid w:val="00C8212A"/>
    <w:rsid w:val="00C82A58"/>
    <w:rsid w:val="00C831BB"/>
    <w:rsid w:val="00C83618"/>
    <w:rsid w:val="00C83711"/>
    <w:rsid w:val="00C84CDF"/>
    <w:rsid w:val="00C858B4"/>
    <w:rsid w:val="00C85A4F"/>
    <w:rsid w:val="00C85E00"/>
    <w:rsid w:val="00C87435"/>
    <w:rsid w:val="00C87AB0"/>
    <w:rsid w:val="00C90F0F"/>
    <w:rsid w:val="00C914B4"/>
    <w:rsid w:val="00C91D31"/>
    <w:rsid w:val="00C91D6B"/>
    <w:rsid w:val="00C92642"/>
    <w:rsid w:val="00C928BA"/>
    <w:rsid w:val="00C928C8"/>
    <w:rsid w:val="00C939B6"/>
    <w:rsid w:val="00C93CA5"/>
    <w:rsid w:val="00C9434D"/>
    <w:rsid w:val="00C948D6"/>
    <w:rsid w:val="00C948EA"/>
    <w:rsid w:val="00C94DC3"/>
    <w:rsid w:val="00C96409"/>
    <w:rsid w:val="00C96805"/>
    <w:rsid w:val="00C9738B"/>
    <w:rsid w:val="00C975ED"/>
    <w:rsid w:val="00C97805"/>
    <w:rsid w:val="00C97CE3"/>
    <w:rsid w:val="00C97F40"/>
    <w:rsid w:val="00CA0035"/>
    <w:rsid w:val="00CA0DC1"/>
    <w:rsid w:val="00CA0F6B"/>
    <w:rsid w:val="00CA27A3"/>
    <w:rsid w:val="00CA2870"/>
    <w:rsid w:val="00CA3CB1"/>
    <w:rsid w:val="00CA3FBA"/>
    <w:rsid w:val="00CA4185"/>
    <w:rsid w:val="00CA4583"/>
    <w:rsid w:val="00CA46FF"/>
    <w:rsid w:val="00CA490A"/>
    <w:rsid w:val="00CA5050"/>
    <w:rsid w:val="00CA5263"/>
    <w:rsid w:val="00CA5708"/>
    <w:rsid w:val="00CA5BE3"/>
    <w:rsid w:val="00CA5FF2"/>
    <w:rsid w:val="00CA6103"/>
    <w:rsid w:val="00CA636A"/>
    <w:rsid w:val="00CA64C9"/>
    <w:rsid w:val="00CA6C6C"/>
    <w:rsid w:val="00CA6D74"/>
    <w:rsid w:val="00CA6FF2"/>
    <w:rsid w:val="00CA72F3"/>
    <w:rsid w:val="00CA7937"/>
    <w:rsid w:val="00CB1093"/>
    <w:rsid w:val="00CB1742"/>
    <w:rsid w:val="00CB1A67"/>
    <w:rsid w:val="00CB1FFE"/>
    <w:rsid w:val="00CB2129"/>
    <w:rsid w:val="00CB2427"/>
    <w:rsid w:val="00CB2461"/>
    <w:rsid w:val="00CB2912"/>
    <w:rsid w:val="00CB383A"/>
    <w:rsid w:val="00CB3D49"/>
    <w:rsid w:val="00CB4BCC"/>
    <w:rsid w:val="00CB4DEE"/>
    <w:rsid w:val="00CB5031"/>
    <w:rsid w:val="00CB5FDB"/>
    <w:rsid w:val="00CB6195"/>
    <w:rsid w:val="00CB6A2E"/>
    <w:rsid w:val="00CB6CD8"/>
    <w:rsid w:val="00CB6DDB"/>
    <w:rsid w:val="00CB6E2F"/>
    <w:rsid w:val="00CB74AB"/>
    <w:rsid w:val="00CB75AB"/>
    <w:rsid w:val="00CC00D7"/>
    <w:rsid w:val="00CC0439"/>
    <w:rsid w:val="00CC050E"/>
    <w:rsid w:val="00CC0E78"/>
    <w:rsid w:val="00CC19E0"/>
    <w:rsid w:val="00CC1FEA"/>
    <w:rsid w:val="00CC316E"/>
    <w:rsid w:val="00CC3372"/>
    <w:rsid w:val="00CC3A7F"/>
    <w:rsid w:val="00CC3FA2"/>
    <w:rsid w:val="00CC40AF"/>
    <w:rsid w:val="00CC4366"/>
    <w:rsid w:val="00CC540C"/>
    <w:rsid w:val="00CC55B9"/>
    <w:rsid w:val="00CC5D20"/>
    <w:rsid w:val="00CC65C2"/>
    <w:rsid w:val="00CC6833"/>
    <w:rsid w:val="00CC71CE"/>
    <w:rsid w:val="00CC72FA"/>
    <w:rsid w:val="00CC7558"/>
    <w:rsid w:val="00CC7AE7"/>
    <w:rsid w:val="00CD07BA"/>
    <w:rsid w:val="00CD081E"/>
    <w:rsid w:val="00CD0F57"/>
    <w:rsid w:val="00CD0FE1"/>
    <w:rsid w:val="00CD1B9F"/>
    <w:rsid w:val="00CD1FA2"/>
    <w:rsid w:val="00CD275D"/>
    <w:rsid w:val="00CD3086"/>
    <w:rsid w:val="00CD3241"/>
    <w:rsid w:val="00CD33FB"/>
    <w:rsid w:val="00CD3EE0"/>
    <w:rsid w:val="00CD4144"/>
    <w:rsid w:val="00CD4299"/>
    <w:rsid w:val="00CD492A"/>
    <w:rsid w:val="00CD4B8D"/>
    <w:rsid w:val="00CD56D0"/>
    <w:rsid w:val="00CD59EA"/>
    <w:rsid w:val="00CD5CFE"/>
    <w:rsid w:val="00CD78B5"/>
    <w:rsid w:val="00CD7DAE"/>
    <w:rsid w:val="00CE00E7"/>
    <w:rsid w:val="00CE125F"/>
    <w:rsid w:val="00CE209A"/>
    <w:rsid w:val="00CE299D"/>
    <w:rsid w:val="00CE307C"/>
    <w:rsid w:val="00CE3129"/>
    <w:rsid w:val="00CE354F"/>
    <w:rsid w:val="00CE37E7"/>
    <w:rsid w:val="00CE38F6"/>
    <w:rsid w:val="00CE3DFA"/>
    <w:rsid w:val="00CE3F5A"/>
    <w:rsid w:val="00CE404B"/>
    <w:rsid w:val="00CE4265"/>
    <w:rsid w:val="00CE4D44"/>
    <w:rsid w:val="00CE4E28"/>
    <w:rsid w:val="00CE5169"/>
    <w:rsid w:val="00CE57DD"/>
    <w:rsid w:val="00CE6C3B"/>
    <w:rsid w:val="00CE6EA1"/>
    <w:rsid w:val="00CE6F9B"/>
    <w:rsid w:val="00CE6FA1"/>
    <w:rsid w:val="00CE6FEA"/>
    <w:rsid w:val="00CE789E"/>
    <w:rsid w:val="00CE7B14"/>
    <w:rsid w:val="00CF1287"/>
    <w:rsid w:val="00CF1542"/>
    <w:rsid w:val="00CF15ED"/>
    <w:rsid w:val="00CF1780"/>
    <w:rsid w:val="00CF17CA"/>
    <w:rsid w:val="00CF1953"/>
    <w:rsid w:val="00CF1A23"/>
    <w:rsid w:val="00CF2589"/>
    <w:rsid w:val="00CF2697"/>
    <w:rsid w:val="00CF2F37"/>
    <w:rsid w:val="00CF2F9D"/>
    <w:rsid w:val="00CF3370"/>
    <w:rsid w:val="00CF34D7"/>
    <w:rsid w:val="00CF3C09"/>
    <w:rsid w:val="00CF406C"/>
    <w:rsid w:val="00CF45F4"/>
    <w:rsid w:val="00CF4D23"/>
    <w:rsid w:val="00CF50B6"/>
    <w:rsid w:val="00CF5245"/>
    <w:rsid w:val="00CF56D0"/>
    <w:rsid w:val="00CF5CD7"/>
    <w:rsid w:val="00CF5FA5"/>
    <w:rsid w:val="00CF74D4"/>
    <w:rsid w:val="00CF77AE"/>
    <w:rsid w:val="00CF7B4F"/>
    <w:rsid w:val="00CF7F8B"/>
    <w:rsid w:val="00D00E22"/>
    <w:rsid w:val="00D01612"/>
    <w:rsid w:val="00D01807"/>
    <w:rsid w:val="00D01C33"/>
    <w:rsid w:val="00D01D58"/>
    <w:rsid w:val="00D02191"/>
    <w:rsid w:val="00D0246D"/>
    <w:rsid w:val="00D024C5"/>
    <w:rsid w:val="00D0256E"/>
    <w:rsid w:val="00D02B60"/>
    <w:rsid w:val="00D02E41"/>
    <w:rsid w:val="00D02F2C"/>
    <w:rsid w:val="00D030E4"/>
    <w:rsid w:val="00D039EB"/>
    <w:rsid w:val="00D03AFA"/>
    <w:rsid w:val="00D04547"/>
    <w:rsid w:val="00D04D06"/>
    <w:rsid w:val="00D050BD"/>
    <w:rsid w:val="00D05EEE"/>
    <w:rsid w:val="00D05F22"/>
    <w:rsid w:val="00D06031"/>
    <w:rsid w:val="00D060C4"/>
    <w:rsid w:val="00D06839"/>
    <w:rsid w:val="00D06C2B"/>
    <w:rsid w:val="00D07214"/>
    <w:rsid w:val="00D073B8"/>
    <w:rsid w:val="00D1089A"/>
    <w:rsid w:val="00D114A8"/>
    <w:rsid w:val="00D114DC"/>
    <w:rsid w:val="00D11805"/>
    <w:rsid w:val="00D129D3"/>
    <w:rsid w:val="00D12F2B"/>
    <w:rsid w:val="00D12F98"/>
    <w:rsid w:val="00D1314F"/>
    <w:rsid w:val="00D137C1"/>
    <w:rsid w:val="00D13E74"/>
    <w:rsid w:val="00D13E83"/>
    <w:rsid w:val="00D142D5"/>
    <w:rsid w:val="00D1473E"/>
    <w:rsid w:val="00D14E03"/>
    <w:rsid w:val="00D1514D"/>
    <w:rsid w:val="00D15639"/>
    <w:rsid w:val="00D156A9"/>
    <w:rsid w:val="00D159F8"/>
    <w:rsid w:val="00D16346"/>
    <w:rsid w:val="00D16B8B"/>
    <w:rsid w:val="00D16EDC"/>
    <w:rsid w:val="00D172FC"/>
    <w:rsid w:val="00D174D8"/>
    <w:rsid w:val="00D1783E"/>
    <w:rsid w:val="00D17B97"/>
    <w:rsid w:val="00D17BA5"/>
    <w:rsid w:val="00D203D8"/>
    <w:rsid w:val="00D20A0A"/>
    <w:rsid w:val="00D20FE0"/>
    <w:rsid w:val="00D21E36"/>
    <w:rsid w:val="00D222FD"/>
    <w:rsid w:val="00D2271E"/>
    <w:rsid w:val="00D22821"/>
    <w:rsid w:val="00D22898"/>
    <w:rsid w:val="00D23378"/>
    <w:rsid w:val="00D234ED"/>
    <w:rsid w:val="00D237E4"/>
    <w:rsid w:val="00D23CE5"/>
    <w:rsid w:val="00D23D87"/>
    <w:rsid w:val="00D24092"/>
    <w:rsid w:val="00D24312"/>
    <w:rsid w:val="00D245BF"/>
    <w:rsid w:val="00D24FE1"/>
    <w:rsid w:val="00D2516C"/>
    <w:rsid w:val="00D26430"/>
    <w:rsid w:val="00D266A5"/>
    <w:rsid w:val="00D267D6"/>
    <w:rsid w:val="00D27429"/>
    <w:rsid w:val="00D2755E"/>
    <w:rsid w:val="00D27C1E"/>
    <w:rsid w:val="00D27C60"/>
    <w:rsid w:val="00D308BD"/>
    <w:rsid w:val="00D30A25"/>
    <w:rsid w:val="00D3216A"/>
    <w:rsid w:val="00D32398"/>
    <w:rsid w:val="00D32438"/>
    <w:rsid w:val="00D324DD"/>
    <w:rsid w:val="00D34221"/>
    <w:rsid w:val="00D34818"/>
    <w:rsid w:val="00D34B85"/>
    <w:rsid w:val="00D34E4F"/>
    <w:rsid w:val="00D34ED8"/>
    <w:rsid w:val="00D3503B"/>
    <w:rsid w:val="00D35DDC"/>
    <w:rsid w:val="00D35FAC"/>
    <w:rsid w:val="00D3628F"/>
    <w:rsid w:val="00D365F8"/>
    <w:rsid w:val="00D36B21"/>
    <w:rsid w:val="00D3719D"/>
    <w:rsid w:val="00D375C8"/>
    <w:rsid w:val="00D37854"/>
    <w:rsid w:val="00D37C1C"/>
    <w:rsid w:val="00D37F3D"/>
    <w:rsid w:val="00D401B9"/>
    <w:rsid w:val="00D4055E"/>
    <w:rsid w:val="00D40625"/>
    <w:rsid w:val="00D40830"/>
    <w:rsid w:val="00D408FE"/>
    <w:rsid w:val="00D413D5"/>
    <w:rsid w:val="00D41B0A"/>
    <w:rsid w:val="00D41D6F"/>
    <w:rsid w:val="00D42266"/>
    <w:rsid w:val="00D422C1"/>
    <w:rsid w:val="00D423D3"/>
    <w:rsid w:val="00D4288C"/>
    <w:rsid w:val="00D4293D"/>
    <w:rsid w:val="00D42A40"/>
    <w:rsid w:val="00D4344E"/>
    <w:rsid w:val="00D43CA9"/>
    <w:rsid w:val="00D43F88"/>
    <w:rsid w:val="00D4439F"/>
    <w:rsid w:val="00D44B05"/>
    <w:rsid w:val="00D44DC5"/>
    <w:rsid w:val="00D451CA"/>
    <w:rsid w:val="00D46296"/>
    <w:rsid w:val="00D4645C"/>
    <w:rsid w:val="00D469E1"/>
    <w:rsid w:val="00D46AD2"/>
    <w:rsid w:val="00D4715E"/>
    <w:rsid w:val="00D50543"/>
    <w:rsid w:val="00D50646"/>
    <w:rsid w:val="00D50A90"/>
    <w:rsid w:val="00D510F3"/>
    <w:rsid w:val="00D51BDC"/>
    <w:rsid w:val="00D51D08"/>
    <w:rsid w:val="00D51F15"/>
    <w:rsid w:val="00D51FF3"/>
    <w:rsid w:val="00D52407"/>
    <w:rsid w:val="00D5257A"/>
    <w:rsid w:val="00D52AB1"/>
    <w:rsid w:val="00D5441D"/>
    <w:rsid w:val="00D5536F"/>
    <w:rsid w:val="00D5562F"/>
    <w:rsid w:val="00D557E5"/>
    <w:rsid w:val="00D568DF"/>
    <w:rsid w:val="00D56AC2"/>
    <w:rsid w:val="00D57303"/>
    <w:rsid w:val="00D575D9"/>
    <w:rsid w:val="00D57E5D"/>
    <w:rsid w:val="00D60044"/>
    <w:rsid w:val="00D60054"/>
    <w:rsid w:val="00D604B5"/>
    <w:rsid w:val="00D60ED1"/>
    <w:rsid w:val="00D60F79"/>
    <w:rsid w:val="00D613B5"/>
    <w:rsid w:val="00D61D61"/>
    <w:rsid w:val="00D62EA3"/>
    <w:rsid w:val="00D63802"/>
    <w:rsid w:val="00D63A38"/>
    <w:rsid w:val="00D63D91"/>
    <w:rsid w:val="00D63EF6"/>
    <w:rsid w:val="00D63F7C"/>
    <w:rsid w:val="00D64891"/>
    <w:rsid w:val="00D64E0B"/>
    <w:rsid w:val="00D64E0F"/>
    <w:rsid w:val="00D655E0"/>
    <w:rsid w:val="00D662A0"/>
    <w:rsid w:val="00D663D9"/>
    <w:rsid w:val="00D66471"/>
    <w:rsid w:val="00D666DE"/>
    <w:rsid w:val="00D66755"/>
    <w:rsid w:val="00D66B12"/>
    <w:rsid w:val="00D66CA2"/>
    <w:rsid w:val="00D66ED1"/>
    <w:rsid w:val="00D67257"/>
    <w:rsid w:val="00D67262"/>
    <w:rsid w:val="00D67ECF"/>
    <w:rsid w:val="00D70378"/>
    <w:rsid w:val="00D71302"/>
    <w:rsid w:val="00D722E5"/>
    <w:rsid w:val="00D723D3"/>
    <w:rsid w:val="00D72440"/>
    <w:rsid w:val="00D72A3B"/>
    <w:rsid w:val="00D72E30"/>
    <w:rsid w:val="00D74793"/>
    <w:rsid w:val="00D7521D"/>
    <w:rsid w:val="00D764B3"/>
    <w:rsid w:val="00D77F85"/>
    <w:rsid w:val="00D801D9"/>
    <w:rsid w:val="00D8098E"/>
    <w:rsid w:val="00D80A13"/>
    <w:rsid w:val="00D8155E"/>
    <w:rsid w:val="00D81905"/>
    <w:rsid w:val="00D81A5A"/>
    <w:rsid w:val="00D81B16"/>
    <w:rsid w:val="00D83BFB"/>
    <w:rsid w:val="00D83C35"/>
    <w:rsid w:val="00D848D8"/>
    <w:rsid w:val="00D8504F"/>
    <w:rsid w:val="00D854C1"/>
    <w:rsid w:val="00D85CA5"/>
    <w:rsid w:val="00D8672A"/>
    <w:rsid w:val="00D86C98"/>
    <w:rsid w:val="00D878B8"/>
    <w:rsid w:val="00D9002A"/>
    <w:rsid w:val="00D90992"/>
    <w:rsid w:val="00D91037"/>
    <w:rsid w:val="00D91799"/>
    <w:rsid w:val="00D92293"/>
    <w:rsid w:val="00D928DD"/>
    <w:rsid w:val="00D92B70"/>
    <w:rsid w:val="00D93217"/>
    <w:rsid w:val="00D935EA"/>
    <w:rsid w:val="00D93CCE"/>
    <w:rsid w:val="00D941AF"/>
    <w:rsid w:val="00D9443A"/>
    <w:rsid w:val="00D947D8"/>
    <w:rsid w:val="00D94B4C"/>
    <w:rsid w:val="00D94F00"/>
    <w:rsid w:val="00D94FB0"/>
    <w:rsid w:val="00D95118"/>
    <w:rsid w:val="00D956F6"/>
    <w:rsid w:val="00D95CB9"/>
    <w:rsid w:val="00D960FF"/>
    <w:rsid w:val="00D97135"/>
    <w:rsid w:val="00DA030F"/>
    <w:rsid w:val="00DA1198"/>
    <w:rsid w:val="00DA20C9"/>
    <w:rsid w:val="00DA24DB"/>
    <w:rsid w:val="00DA2D77"/>
    <w:rsid w:val="00DA2EB6"/>
    <w:rsid w:val="00DA3147"/>
    <w:rsid w:val="00DA32FC"/>
    <w:rsid w:val="00DA337F"/>
    <w:rsid w:val="00DA36D6"/>
    <w:rsid w:val="00DA3FB6"/>
    <w:rsid w:val="00DA482F"/>
    <w:rsid w:val="00DA4966"/>
    <w:rsid w:val="00DA4B1F"/>
    <w:rsid w:val="00DA4EB0"/>
    <w:rsid w:val="00DA5503"/>
    <w:rsid w:val="00DA5EE2"/>
    <w:rsid w:val="00DA5FED"/>
    <w:rsid w:val="00DA6058"/>
    <w:rsid w:val="00DA635A"/>
    <w:rsid w:val="00DA78FE"/>
    <w:rsid w:val="00DB0EF1"/>
    <w:rsid w:val="00DB10BF"/>
    <w:rsid w:val="00DB17B9"/>
    <w:rsid w:val="00DB1A63"/>
    <w:rsid w:val="00DB1F64"/>
    <w:rsid w:val="00DB238C"/>
    <w:rsid w:val="00DB2577"/>
    <w:rsid w:val="00DB26CF"/>
    <w:rsid w:val="00DB28ED"/>
    <w:rsid w:val="00DB33F9"/>
    <w:rsid w:val="00DB3515"/>
    <w:rsid w:val="00DB379C"/>
    <w:rsid w:val="00DB3ED7"/>
    <w:rsid w:val="00DB4122"/>
    <w:rsid w:val="00DB42B9"/>
    <w:rsid w:val="00DB586A"/>
    <w:rsid w:val="00DB58F5"/>
    <w:rsid w:val="00DB5E84"/>
    <w:rsid w:val="00DB6485"/>
    <w:rsid w:val="00DB6E04"/>
    <w:rsid w:val="00DB74F1"/>
    <w:rsid w:val="00DB77B5"/>
    <w:rsid w:val="00DB7B4B"/>
    <w:rsid w:val="00DB7BD3"/>
    <w:rsid w:val="00DC0129"/>
    <w:rsid w:val="00DC05CD"/>
    <w:rsid w:val="00DC05D1"/>
    <w:rsid w:val="00DC0990"/>
    <w:rsid w:val="00DC0D89"/>
    <w:rsid w:val="00DC0DA7"/>
    <w:rsid w:val="00DC0ED8"/>
    <w:rsid w:val="00DC2B12"/>
    <w:rsid w:val="00DC2CB6"/>
    <w:rsid w:val="00DC2E68"/>
    <w:rsid w:val="00DC4BDA"/>
    <w:rsid w:val="00DC52B9"/>
    <w:rsid w:val="00DC5451"/>
    <w:rsid w:val="00DC54B9"/>
    <w:rsid w:val="00DC5923"/>
    <w:rsid w:val="00DC61DF"/>
    <w:rsid w:val="00DD0105"/>
    <w:rsid w:val="00DD0C93"/>
    <w:rsid w:val="00DD1349"/>
    <w:rsid w:val="00DD17E9"/>
    <w:rsid w:val="00DD1E4E"/>
    <w:rsid w:val="00DD2CE2"/>
    <w:rsid w:val="00DD2ECA"/>
    <w:rsid w:val="00DD2FF5"/>
    <w:rsid w:val="00DD3117"/>
    <w:rsid w:val="00DD46AE"/>
    <w:rsid w:val="00DD4806"/>
    <w:rsid w:val="00DD49D9"/>
    <w:rsid w:val="00DD4C15"/>
    <w:rsid w:val="00DD5243"/>
    <w:rsid w:val="00DD56D6"/>
    <w:rsid w:val="00DD6BB4"/>
    <w:rsid w:val="00DD702F"/>
    <w:rsid w:val="00DD780B"/>
    <w:rsid w:val="00DD7F92"/>
    <w:rsid w:val="00DE02E4"/>
    <w:rsid w:val="00DE1ADA"/>
    <w:rsid w:val="00DE25E1"/>
    <w:rsid w:val="00DE2C83"/>
    <w:rsid w:val="00DE2E5F"/>
    <w:rsid w:val="00DE2F1B"/>
    <w:rsid w:val="00DE2F6B"/>
    <w:rsid w:val="00DE31AF"/>
    <w:rsid w:val="00DE3C39"/>
    <w:rsid w:val="00DE3D30"/>
    <w:rsid w:val="00DE3E6A"/>
    <w:rsid w:val="00DE46C7"/>
    <w:rsid w:val="00DE477A"/>
    <w:rsid w:val="00DE5692"/>
    <w:rsid w:val="00DE5693"/>
    <w:rsid w:val="00DE5F53"/>
    <w:rsid w:val="00DE60F1"/>
    <w:rsid w:val="00DE732D"/>
    <w:rsid w:val="00DE7483"/>
    <w:rsid w:val="00DE7EAA"/>
    <w:rsid w:val="00DF0088"/>
    <w:rsid w:val="00DF0583"/>
    <w:rsid w:val="00DF05EB"/>
    <w:rsid w:val="00DF0AA0"/>
    <w:rsid w:val="00DF0FB9"/>
    <w:rsid w:val="00DF106B"/>
    <w:rsid w:val="00DF122D"/>
    <w:rsid w:val="00DF14E3"/>
    <w:rsid w:val="00DF15C1"/>
    <w:rsid w:val="00DF1950"/>
    <w:rsid w:val="00DF1C90"/>
    <w:rsid w:val="00DF1CAD"/>
    <w:rsid w:val="00DF2A0F"/>
    <w:rsid w:val="00DF2B3C"/>
    <w:rsid w:val="00DF2F3F"/>
    <w:rsid w:val="00DF310D"/>
    <w:rsid w:val="00DF31AF"/>
    <w:rsid w:val="00DF3C40"/>
    <w:rsid w:val="00DF413B"/>
    <w:rsid w:val="00DF48EF"/>
    <w:rsid w:val="00DF6D39"/>
    <w:rsid w:val="00DF73F4"/>
    <w:rsid w:val="00DF796D"/>
    <w:rsid w:val="00DF799A"/>
    <w:rsid w:val="00DF7F9A"/>
    <w:rsid w:val="00E002ED"/>
    <w:rsid w:val="00E0077F"/>
    <w:rsid w:val="00E00A83"/>
    <w:rsid w:val="00E0131A"/>
    <w:rsid w:val="00E013F5"/>
    <w:rsid w:val="00E01429"/>
    <w:rsid w:val="00E014CD"/>
    <w:rsid w:val="00E01F2E"/>
    <w:rsid w:val="00E0275D"/>
    <w:rsid w:val="00E03956"/>
    <w:rsid w:val="00E04A4B"/>
    <w:rsid w:val="00E04BAF"/>
    <w:rsid w:val="00E04C8E"/>
    <w:rsid w:val="00E04D41"/>
    <w:rsid w:val="00E04E66"/>
    <w:rsid w:val="00E0523E"/>
    <w:rsid w:val="00E0589D"/>
    <w:rsid w:val="00E05C86"/>
    <w:rsid w:val="00E06664"/>
    <w:rsid w:val="00E06821"/>
    <w:rsid w:val="00E06DE5"/>
    <w:rsid w:val="00E079B9"/>
    <w:rsid w:val="00E1004C"/>
    <w:rsid w:val="00E1019E"/>
    <w:rsid w:val="00E103EF"/>
    <w:rsid w:val="00E10584"/>
    <w:rsid w:val="00E1073F"/>
    <w:rsid w:val="00E10A8E"/>
    <w:rsid w:val="00E10F9E"/>
    <w:rsid w:val="00E11DF2"/>
    <w:rsid w:val="00E1256B"/>
    <w:rsid w:val="00E13139"/>
    <w:rsid w:val="00E13B68"/>
    <w:rsid w:val="00E13BFD"/>
    <w:rsid w:val="00E1418C"/>
    <w:rsid w:val="00E14D0F"/>
    <w:rsid w:val="00E14E6E"/>
    <w:rsid w:val="00E14F82"/>
    <w:rsid w:val="00E151E9"/>
    <w:rsid w:val="00E15753"/>
    <w:rsid w:val="00E15EDD"/>
    <w:rsid w:val="00E173F5"/>
    <w:rsid w:val="00E175F5"/>
    <w:rsid w:val="00E20515"/>
    <w:rsid w:val="00E20732"/>
    <w:rsid w:val="00E20A34"/>
    <w:rsid w:val="00E20D17"/>
    <w:rsid w:val="00E21D65"/>
    <w:rsid w:val="00E21F5E"/>
    <w:rsid w:val="00E225D9"/>
    <w:rsid w:val="00E2278F"/>
    <w:rsid w:val="00E22D53"/>
    <w:rsid w:val="00E2344C"/>
    <w:rsid w:val="00E2358C"/>
    <w:rsid w:val="00E236B8"/>
    <w:rsid w:val="00E237A2"/>
    <w:rsid w:val="00E238EA"/>
    <w:rsid w:val="00E23D1A"/>
    <w:rsid w:val="00E2427A"/>
    <w:rsid w:val="00E2479C"/>
    <w:rsid w:val="00E247FB"/>
    <w:rsid w:val="00E24912"/>
    <w:rsid w:val="00E25111"/>
    <w:rsid w:val="00E252BA"/>
    <w:rsid w:val="00E25A15"/>
    <w:rsid w:val="00E25EAC"/>
    <w:rsid w:val="00E26257"/>
    <w:rsid w:val="00E2674E"/>
    <w:rsid w:val="00E26A2E"/>
    <w:rsid w:val="00E301FB"/>
    <w:rsid w:val="00E3027A"/>
    <w:rsid w:val="00E303D6"/>
    <w:rsid w:val="00E307F8"/>
    <w:rsid w:val="00E30F52"/>
    <w:rsid w:val="00E3151A"/>
    <w:rsid w:val="00E3161F"/>
    <w:rsid w:val="00E31DDF"/>
    <w:rsid w:val="00E32073"/>
    <w:rsid w:val="00E3247F"/>
    <w:rsid w:val="00E32B7C"/>
    <w:rsid w:val="00E33724"/>
    <w:rsid w:val="00E33CE3"/>
    <w:rsid w:val="00E341E0"/>
    <w:rsid w:val="00E3430B"/>
    <w:rsid w:val="00E34589"/>
    <w:rsid w:val="00E345A9"/>
    <w:rsid w:val="00E34831"/>
    <w:rsid w:val="00E34A72"/>
    <w:rsid w:val="00E34B0A"/>
    <w:rsid w:val="00E361A3"/>
    <w:rsid w:val="00E36736"/>
    <w:rsid w:val="00E36AAD"/>
    <w:rsid w:val="00E36C87"/>
    <w:rsid w:val="00E36E71"/>
    <w:rsid w:val="00E37372"/>
    <w:rsid w:val="00E37379"/>
    <w:rsid w:val="00E37FD5"/>
    <w:rsid w:val="00E4001A"/>
    <w:rsid w:val="00E40405"/>
    <w:rsid w:val="00E40434"/>
    <w:rsid w:val="00E404CB"/>
    <w:rsid w:val="00E40735"/>
    <w:rsid w:val="00E40D93"/>
    <w:rsid w:val="00E41305"/>
    <w:rsid w:val="00E41DE9"/>
    <w:rsid w:val="00E42037"/>
    <w:rsid w:val="00E42462"/>
    <w:rsid w:val="00E42AF3"/>
    <w:rsid w:val="00E43B31"/>
    <w:rsid w:val="00E44B62"/>
    <w:rsid w:val="00E44CCA"/>
    <w:rsid w:val="00E4548A"/>
    <w:rsid w:val="00E45E8C"/>
    <w:rsid w:val="00E460BD"/>
    <w:rsid w:val="00E460C7"/>
    <w:rsid w:val="00E465BF"/>
    <w:rsid w:val="00E46A4C"/>
    <w:rsid w:val="00E46D25"/>
    <w:rsid w:val="00E4702E"/>
    <w:rsid w:val="00E47862"/>
    <w:rsid w:val="00E508C5"/>
    <w:rsid w:val="00E50900"/>
    <w:rsid w:val="00E513DD"/>
    <w:rsid w:val="00E51D82"/>
    <w:rsid w:val="00E51DA4"/>
    <w:rsid w:val="00E52B21"/>
    <w:rsid w:val="00E5334F"/>
    <w:rsid w:val="00E54E35"/>
    <w:rsid w:val="00E550A8"/>
    <w:rsid w:val="00E553F7"/>
    <w:rsid w:val="00E55814"/>
    <w:rsid w:val="00E55917"/>
    <w:rsid w:val="00E561A6"/>
    <w:rsid w:val="00E5643C"/>
    <w:rsid w:val="00E56931"/>
    <w:rsid w:val="00E56D46"/>
    <w:rsid w:val="00E57226"/>
    <w:rsid w:val="00E57927"/>
    <w:rsid w:val="00E6061A"/>
    <w:rsid w:val="00E60A83"/>
    <w:rsid w:val="00E615B8"/>
    <w:rsid w:val="00E617A1"/>
    <w:rsid w:val="00E61E25"/>
    <w:rsid w:val="00E62668"/>
    <w:rsid w:val="00E62A77"/>
    <w:rsid w:val="00E6304C"/>
    <w:rsid w:val="00E63445"/>
    <w:rsid w:val="00E63446"/>
    <w:rsid w:val="00E636BB"/>
    <w:rsid w:val="00E63A55"/>
    <w:rsid w:val="00E63C36"/>
    <w:rsid w:val="00E63E39"/>
    <w:rsid w:val="00E63ED2"/>
    <w:rsid w:val="00E6433C"/>
    <w:rsid w:val="00E65503"/>
    <w:rsid w:val="00E65F1B"/>
    <w:rsid w:val="00E66CD2"/>
    <w:rsid w:val="00E67C24"/>
    <w:rsid w:val="00E67D3F"/>
    <w:rsid w:val="00E7108D"/>
    <w:rsid w:val="00E710A4"/>
    <w:rsid w:val="00E71267"/>
    <w:rsid w:val="00E71858"/>
    <w:rsid w:val="00E72716"/>
    <w:rsid w:val="00E7277E"/>
    <w:rsid w:val="00E72A31"/>
    <w:rsid w:val="00E72C7B"/>
    <w:rsid w:val="00E72FBB"/>
    <w:rsid w:val="00E7309C"/>
    <w:rsid w:val="00E73B26"/>
    <w:rsid w:val="00E73B31"/>
    <w:rsid w:val="00E741CE"/>
    <w:rsid w:val="00E746CC"/>
    <w:rsid w:val="00E74724"/>
    <w:rsid w:val="00E74967"/>
    <w:rsid w:val="00E749F3"/>
    <w:rsid w:val="00E74CF3"/>
    <w:rsid w:val="00E751C9"/>
    <w:rsid w:val="00E75A09"/>
    <w:rsid w:val="00E760C8"/>
    <w:rsid w:val="00E7645C"/>
    <w:rsid w:val="00E7659E"/>
    <w:rsid w:val="00E76C83"/>
    <w:rsid w:val="00E77A23"/>
    <w:rsid w:val="00E77BF1"/>
    <w:rsid w:val="00E77F74"/>
    <w:rsid w:val="00E8028E"/>
    <w:rsid w:val="00E807F1"/>
    <w:rsid w:val="00E808AD"/>
    <w:rsid w:val="00E808D2"/>
    <w:rsid w:val="00E80F2A"/>
    <w:rsid w:val="00E81EFC"/>
    <w:rsid w:val="00E8244A"/>
    <w:rsid w:val="00E82BA3"/>
    <w:rsid w:val="00E8377B"/>
    <w:rsid w:val="00E83DB1"/>
    <w:rsid w:val="00E83EB7"/>
    <w:rsid w:val="00E843AA"/>
    <w:rsid w:val="00E84E6A"/>
    <w:rsid w:val="00E85156"/>
    <w:rsid w:val="00E85438"/>
    <w:rsid w:val="00E85A07"/>
    <w:rsid w:val="00E85B26"/>
    <w:rsid w:val="00E85C22"/>
    <w:rsid w:val="00E868AB"/>
    <w:rsid w:val="00E86A61"/>
    <w:rsid w:val="00E86BD4"/>
    <w:rsid w:val="00E86CF3"/>
    <w:rsid w:val="00E872CE"/>
    <w:rsid w:val="00E875B2"/>
    <w:rsid w:val="00E87A1F"/>
    <w:rsid w:val="00E87F80"/>
    <w:rsid w:val="00E902CC"/>
    <w:rsid w:val="00E90813"/>
    <w:rsid w:val="00E90BBB"/>
    <w:rsid w:val="00E91D9B"/>
    <w:rsid w:val="00E9219E"/>
    <w:rsid w:val="00E9223E"/>
    <w:rsid w:val="00E92F84"/>
    <w:rsid w:val="00E93562"/>
    <w:rsid w:val="00E93943"/>
    <w:rsid w:val="00E9398C"/>
    <w:rsid w:val="00E93A69"/>
    <w:rsid w:val="00E93D62"/>
    <w:rsid w:val="00E93E2E"/>
    <w:rsid w:val="00E9416D"/>
    <w:rsid w:val="00E954D1"/>
    <w:rsid w:val="00E95610"/>
    <w:rsid w:val="00E95654"/>
    <w:rsid w:val="00E95D34"/>
    <w:rsid w:val="00E960F7"/>
    <w:rsid w:val="00E9662F"/>
    <w:rsid w:val="00E96657"/>
    <w:rsid w:val="00E96D67"/>
    <w:rsid w:val="00E96EE9"/>
    <w:rsid w:val="00E97103"/>
    <w:rsid w:val="00E9716B"/>
    <w:rsid w:val="00E9774F"/>
    <w:rsid w:val="00EA02C9"/>
    <w:rsid w:val="00EA1B34"/>
    <w:rsid w:val="00EA20BE"/>
    <w:rsid w:val="00EA28D7"/>
    <w:rsid w:val="00EA2DBB"/>
    <w:rsid w:val="00EA2FA4"/>
    <w:rsid w:val="00EA43FA"/>
    <w:rsid w:val="00EA4E68"/>
    <w:rsid w:val="00EA5088"/>
    <w:rsid w:val="00EA5531"/>
    <w:rsid w:val="00EA5702"/>
    <w:rsid w:val="00EA61AA"/>
    <w:rsid w:val="00EA62DD"/>
    <w:rsid w:val="00EA695D"/>
    <w:rsid w:val="00EA6993"/>
    <w:rsid w:val="00EA70AD"/>
    <w:rsid w:val="00EA737E"/>
    <w:rsid w:val="00EA73E8"/>
    <w:rsid w:val="00EA76D0"/>
    <w:rsid w:val="00EA7C5F"/>
    <w:rsid w:val="00EA7DB4"/>
    <w:rsid w:val="00EA7EC1"/>
    <w:rsid w:val="00EB01D4"/>
    <w:rsid w:val="00EB0A3E"/>
    <w:rsid w:val="00EB0EB4"/>
    <w:rsid w:val="00EB0FE1"/>
    <w:rsid w:val="00EB108F"/>
    <w:rsid w:val="00EB10A0"/>
    <w:rsid w:val="00EB1433"/>
    <w:rsid w:val="00EB18B4"/>
    <w:rsid w:val="00EB26AD"/>
    <w:rsid w:val="00EB2771"/>
    <w:rsid w:val="00EB2981"/>
    <w:rsid w:val="00EB2A5F"/>
    <w:rsid w:val="00EB3272"/>
    <w:rsid w:val="00EB33B2"/>
    <w:rsid w:val="00EB3601"/>
    <w:rsid w:val="00EB4798"/>
    <w:rsid w:val="00EB47DB"/>
    <w:rsid w:val="00EB5CD0"/>
    <w:rsid w:val="00EB60D9"/>
    <w:rsid w:val="00EB627F"/>
    <w:rsid w:val="00EB6C0A"/>
    <w:rsid w:val="00EB6CD4"/>
    <w:rsid w:val="00EC02F1"/>
    <w:rsid w:val="00EC0738"/>
    <w:rsid w:val="00EC078A"/>
    <w:rsid w:val="00EC0809"/>
    <w:rsid w:val="00EC0C88"/>
    <w:rsid w:val="00EC0DC3"/>
    <w:rsid w:val="00EC1236"/>
    <w:rsid w:val="00EC128D"/>
    <w:rsid w:val="00EC1644"/>
    <w:rsid w:val="00EC23FF"/>
    <w:rsid w:val="00EC3630"/>
    <w:rsid w:val="00EC3A35"/>
    <w:rsid w:val="00EC3AEB"/>
    <w:rsid w:val="00EC3C8D"/>
    <w:rsid w:val="00EC3E49"/>
    <w:rsid w:val="00EC4210"/>
    <w:rsid w:val="00EC43BA"/>
    <w:rsid w:val="00EC48A5"/>
    <w:rsid w:val="00EC48D0"/>
    <w:rsid w:val="00EC4C15"/>
    <w:rsid w:val="00EC57CE"/>
    <w:rsid w:val="00EC5C10"/>
    <w:rsid w:val="00EC5E52"/>
    <w:rsid w:val="00EC5F30"/>
    <w:rsid w:val="00EC6F07"/>
    <w:rsid w:val="00EC7052"/>
    <w:rsid w:val="00EC709F"/>
    <w:rsid w:val="00EC786B"/>
    <w:rsid w:val="00EC7BA7"/>
    <w:rsid w:val="00EC7D92"/>
    <w:rsid w:val="00ED0309"/>
    <w:rsid w:val="00ED0E72"/>
    <w:rsid w:val="00ED1553"/>
    <w:rsid w:val="00ED172D"/>
    <w:rsid w:val="00ED1795"/>
    <w:rsid w:val="00ED1900"/>
    <w:rsid w:val="00ED1EC7"/>
    <w:rsid w:val="00ED2D1C"/>
    <w:rsid w:val="00ED2ED4"/>
    <w:rsid w:val="00ED33BE"/>
    <w:rsid w:val="00ED3BE7"/>
    <w:rsid w:val="00ED3C95"/>
    <w:rsid w:val="00ED3EF5"/>
    <w:rsid w:val="00ED4181"/>
    <w:rsid w:val="00ED492A"/>
    <w:rsid w:val="00ED4AC0"/>
    <w:rsid w:val="00ED4AC3"/>
    <w:rsid w:val="00ED50AF"/>
    <w:rsid w:val="00ED591E"/>
    <w:rsid w:val="00ED63BB"/>
    <w:rsid w:val="00ED758F"/>
    <w:rsid w:val="00ED79C1"/>
    <w:rsid w:val="00EE032E"/>
    <w:rsid w:val="00EE03D5"/>
    <w:rsid w:val="00EE1106"/>
    <w:rsid w:val="00EE154B"/>
    <w:rsid w:val="00EE175F"/>
    <w:rsid w:val="00EE1C87"/>
    <w:rsid w:val="00EE2604"/>
    <w:rsid w:val="00EE3DEC"/>
    <w:rsid w:val="00EE40A9"/>
    <w:rsid w:val="00EE44B0"/>
    <w:rsid w:val="00EE4623"/>
    <w:rsid w:val="00EE49A3"/>
    <w:rsid w:val="00EE4C64"/>
    <w:rsid w:val="00EE4F21"/>
    <w:rsid w:val="00EE4FC4"/>
    <w:rsid w:val="00EE5F51"/>
    <w:rsid w:val="00EE6363"/>
    <w:rsid w:val="00EE6501"/>
    <w:rsid w:val="00EE6F60"/>
    <w:rsid w:val="00EE7763"/>
    <w:rsid w:val="00EE7B49"/>
    <w:rsid w:val="00EF0873"/>
    <w:rsid w:val="00EF0E1C"/>
    <w:rsid w:val="00EF124B"/>
    <w:rsid w:val="00EF166A"/>
    <w:rsid w:val="00EF1815"/>
    <w:rsid w:val="00EF1BCA"/>
    <w:rsid w:val="00EF1FB4"/>
    <w:rsid w:val="00EF3C0B"/>
    <w:rsid w:val="00EF3F7A"/>
    <w:rsid w:val="00EF42EB"/>
    <w:rsid w:val="00EF44F5"/>
    <w:rsid w:val="00EF4B42"/>
    <w:rsid w:val="00EF4D70"/>
    <w:rsid w:val="00EF5A30"/>
    <w:rsid w:val="00EF5C18"/>
    <w:rsid w:val="00EF6BB0"/>
    <w:rsid w:val="00EF72D2"/>
    <w:rsid w:val="00EF7B1F"/>
    <w:rsid w:val="00EF7E0D"/>
    <w:rsid w:val="00F002E2"/>
    <w:rsid w:val="00F002FC"/>
    <w:rsid w:val="00F014F3"/>
    <w:rsid w:val="00F016D8"/>
    <w:rsid w:val="00F023DC"/>
    <w:rsid w:val="00F029E5"/>
    <w:rsid w:val="00F02F4E"/>
    <w:rsid w:val="00F031FA"/>
    <w:rsid w:val="00F034F8"/>
    <w:rsid w:val="00F03566"/>
    <w:rsid w:val="00F03C7C"/>
    <w:rsid w:val="00F03E49"/>
    <w:rsid w:val="00F040DE"/>
    <w:rsid w:val="00F045A5"/>
    <w:rsid w:val="00F04C0B"/>
    <w:rsid w:val="00F04CD5"/>
    <w:rsid w:val="00F0540D"/>
    <w:rsid w:val="00F05C4A"/>
    <w:rsid w:val="00F07D88"/>
    <w:rsid w:val="00F103AD"/>
    <w:rsid w:val="00F10450"/>
    <w:rsid w:val="00F10765"/>
    <w:rsid w:val="00F1121D"/>
    <w:rsid w:val="00F1125B"/>
    <w:rsid w:val="00F121C7"/>
    <w:rsid w:val="00F1286E"/>
    <w:rsid w:val="00F12915"/>
    <w:rsid w:val="00F129A7"/>
    <w:rsid w:val="00F12ACD"/>
    <w:rsid w:val="00F13C56"/>
    <w:rsid w:val="00F148B8"/>
    <w:rsid w:val="00F149EE"/>
    <w:rsid w:val="00F1614C"/>
    <w:rsid w:val="00F1615C"/>
    <w:rsid w:val="00F16C09"/>
    <w:rsid w:val="00F17809"/>
    <w:rsid w:val="00F2051F"/>
    <w:rsid w:val="00F207BD"/>
    <w:rsid w:val="00F20942"/>
    <w:rsid w:val="00F20D7B"/>
    <w:rsid w:val="00F21BD0"/>
    <w:rsid w:val="00F21D03"/>
    <w:rsid w:val="00F23479"/>
    <w:rsid w:val="00F23530"/>
    <w:rsid w:val="00F25E61"/>
    <w:rsid w:val="00F25EDF"/>
    <w:rsid w:val="00F2647F"/>
    <w:rsid w:val="00F26EB8"/>
    <w:rsid w:val="00F26FA4"/>
    <w:rsid w:val="00F27521"/>
    <w:rsid w:val="00F27600"/>
    <w:rsid w:val="00F279ED"/>
    <w:rsid w:val="00F30499"/>
    <w:rsid w:val="00F3083D"/>
    <w:rsid w:val="00F3086B"/>
    <w:rsid w:val="00F30D94"/>
    <w:rsid w:val="00F3144F"/>
    <w:rsid w:val="00F32042"/>
    <w:rsid w:val="00F327DB"/>
    <w:rsid w:val="00F32A82"/>
    <w:rsid w:val="00F32E43"/>
    <w:rsid w:val="00F33836"/>
    <w:rsid w:val="00F33F46"/>
    <w:rsid w:val="00F344CC"/>
    <w:rsid w:val="00F346A4"/>
    <w:rsid w:val="00F347CD"/>
    <w:rsid w:val="00F347D1"/>
    <w:rsid w:val="00F34C3B"/>
    <w:rsid w:val="00F3502A"/>
    <w:rsid w:val="00F353C4"/>
    <w:rsid w:val="00F3664B"/>
    <w:rsid w:val="00F36D82"/>
    <w:rsid w:val="00F36DF1"/>
    <w:rsid w:val="00F36E53"/>
    <w:rsid w:val="00F37466"/>
    <w:rsid w:val="00F403D7"/>
    <w:rsid w:val="00F40528"/>
    <w:rsid w:val="00F405C1"/>
    <w:rsid w:val="00F408DA"/>
    <w:rsid w:val="00F409E8"/>
    <w:rsid w:val="00F40B48"/>
    <w:rsid w:val="00F413E2"/>
    <w:rsid w:val="00F4215F"/>
    <w:rsid w:val="00F42362"/>
    <w:rsid w:val="00F42C34"/>
    <w:rsid w:val="00F42F48"/>
    <w:rsid w:val="00F437A1"/>
    <w:rsid w:val="00F43BDB"/>
    <w:rsid w:val="00F43D3D"/>
    <w:rsid w:val="00F43E66"/>
    <w:rsid w:val="00F44186"/>
    <w:rsid w:val="00F448B8"/>
    <w:rsid w:val="00F44C44"/>
    <w:rsid w:val="00F4508C"/>
    <w:rsid w:val="00F45477"/>
    <w:rsid w:val="00F4575C"/>
    <w:rsid w:val="00F459A0"/>
    <w:rsid w:val="00F45AC2"/>
    <w:rsid w:val="00F45ED3"/>
    <w:rsid w:val="00F4663D"/>
    <w:rsid w:val="00F46719"/>
    <w:rsid w:val="00F46771"/>
    <w:rsid w:val="00F47731"/>
    <w:rsid w:val="00F503F3"/>
    <w:rsid w:val="00F50EA3"/>
    <w:rsid w:val="00F5100C"/>
    <w:rsid w:val="00F5159F"/>
    <w:rsid w:val="00F5169F"/>
    <w:rsid w:val="00F52536"/>
    <w:rsid w:val="00F52BE7"/>
    <w:rsid w:val="00F5321D"/>
    <w:rsid w:val="00F536C4"/>
    <w:rsid w:val="00F53CAF"/>
    <w:rsid w:val="00F54025"/>
    <w:rsid w:val="00F54850"/>
    <w:rsid w:val="00F553D8"/>
    <w:rsid w:val="00F554B0"/>
    <w:rsid w:val="00F55A98"/>
    <w:rsid w:val="00F55B67"/>
    <w:rsid w:val="00F56177"/>
    <w:rsid w:val="00F56BE0"/>
    <w:rsid w:val="00F56E3E"/>
    <w:rsid w:val="00F56F2F"/>
    <w:rsid w:val="00F57421"/>
    <w:rsid w:val="00F60C49"/>
    <w:rsid w:val="00F60EAF"/>
    <w:rsid w:val="00F61781"/>
    <w:rsid w:val="00F618D0"/>
    <w:rsid w:val="00F61E5D"/>
    <w:rsid w:val="00F61E72"/>
    <w:rsid w:val="00F61EC9"/>
    <w:rsid w:val="00F62057"/>
    <w:rsid w:val="00F62247"/>
    <w:rsid w:val="00F636C0"/>
    <w:rsid w:val="00F63AE0"/>
    <w:rsid w:val="00F6441D"/>
    <w:rsid w:val="00F64FE9"/>
    <w:rsid w:val="00F65158"/>
    <w:rsid w:val="00F65665"/>
    <w:rsid w:val="00F661A2"/>
    <w:rsid w:val="00F66E03"/>
    <w:rsid w:val="00F66E07"/>
    <w:rsid w:val="00F67166"/>
    <w:rsid w:val="00F67847"/>
    <w:rsid w:val="00F67CCC"/>
    <w:rsid w:val="00F70157"/>
    <w:rsid w:val="00F71040"/>
    <w:rsid w:val="00F7163B"/>
    <w:rsid w:val="00F7166D"/>
    <w:rsid w:val="00F716E4"/>
    <w:rsid w:val="00F71E10"/>
    <w:rsid w:val="00F71EBE"/>
    <w:rsid w:val="00F726EE"/>
    <w:rsid w:val="00F72A25"/>
    <w:rsid w:val="00F72AB4"/>
    <w:rsid w:val="00F73053"/>
    <w:rsid w:val="00F73467"/>
    <w:rsid w:val="00F7362D"/>
    <w:rsid w:val="00F7399F"/>
    <w:rsid w:val="00F73BF9"/>
    <w:rsid w:val="00F73DFD"/>
    <w:rsid w:val="00F73EFD"/>
    <w:rsid w:val="00F74147"/>
    <w:rsid w:val="00F742BD"/>
    <w:rsid w:val="00F74321"/>
    <w:rsid w:val="00F7450A"/>
    <w:rsid w:val="00F74BFC"/>
    <w:rsid w:val="00F74DC7"/>
    <w:rsid w:val="00F74FDA"/>
    <w:rsid w:val="00F75593"/>
    <w:rsid w:val="00F75671"/>
    <w:rsid w:val="00F76408"/>
    <w:rsid w:val="00F765E2"/>
    <w:rsid w:val="00F76A6E"/>
    <w:rsid w:val="00F76CEA"/>
    <w:rsid w:val="00F77120"/>
    <w:rsid w:val="00F7765B"/>
    <w:rsid w:val="00F7783F"/>
    <w:rsid w:val="00F77BAC"/>
    <w:rsid w:val="00F77E77"/>
    <w:rsid w:val="00F804D4"/>
    <w:rsid w:val="00F805FA"/>
    <w:rsid w:val="00F80A32"/>
    <w:rsid w:val="00F812F0"/>
    <w:rsid w:val="00F81332"/>
    <w:rsid w:val="00F8198B"/>
    <w:rsid w:val="00F8205B"/>
    <w:rsid w:val="00F8222E"/>
    <w:rsid w:val="00F8273B"/>
    <w:rsid w:val="00F83882"/>
    <w:rsid w:val="00F83D84"/>
    <w:rsid w:val="00F84268"/>
    <w:rsid w:val="00F84269"/>
    <w:rsid w:val="00F84F4B"/>
    <w:rsid w:val="00F85294"/>
    <w:rsid w:val="00F85632"/>
    <w:rsid w:val="00F85C3D"/>
    <w:rsid w:val="00F85DFB"/>
    <w:rsid w:val="00F8631C"/>
    <w:rsid w:val="00F86418"/>
    <w:rsid w:val="00F865B4"/>
    <w:rsid w:val="00F866A7"/>
    <w:rsid w:val="00F86727"/>
    <w:rsid w:val="00F86758"/>
    <w:rsid w:val="00F86D6B"/>
    <w:rsid w:val="00F90386"/>
    <w:rsid w:val="00F912F4"/>
    <w:rsid w:val="00F91B5C"/>
    <w:rsid w:val="00F91F1D"/>
    <w:rsid w:val="00F91FD9"/>
    <w:rsid w:val="00F92DDA"/>
    <w:rsid w:val="00F9372D"/>
    <w:rsid w:val="00F93D50"/>
    <w:rsid w:val="00F93F52"/>
    <w:rsid w:val="00F945BD"/>
    <w:rsid w:val="00F95E53"/>
    <w:rsid w:val="00F96274"/>
    <w:rsid w:val="00F96458"/>
    <w:rsid w:val="00F96676"/>
    <w:rsid w:val="00F96837"/>
    <w:rsid w:val="00F9697D"/>
    <w:rsid w:val="00F96B27"/>
    <w:rsid w:val="00F9761D"/>
    <w:rsid w:val="00F976FD"/>
    <w:rsid w:val="00F97723"/>
    <w:rsid w:val="00F97BCF"/>
    <w:rsid w:val="00F97D29"/>
    <w:rsid w:val="00FA0685"/>
    <w:rsid w:val="00FA0AF5"/>
    <w:rsid w:val="00FA0D6C"/>
    <w:rsid w:val="00FA0E73"/>
    <w:rsid w:val="00FA11F2"/>
    <w:rsid w:val="00FA16DD"/>
    <w:rsid w:val="00FA1AF3"/>
    <w:rsid w:val="00FA1CBF"/>
    <w:rsid w:val="00FA1D88"/>
    <w:rsid w:val="00FA2177"/>
    <w:rsid w:val="00FA2356"/>
    <w:rsid w:val="00FA24E8"/>
    <w:rsid w:val="00FA30A0"/>
    <w:rsid w:val="00FA327A"/>
    <w:rsid w:val="00FA338B"/>
    <w:rsid w:val="00FA43FA"/>
    <w:rsid w:val="00FA50CB"/>
    <w:rsid w:val="00FA52FC"/>
    <w:rsid w:val="00FA5B0E"/>
    <w:rsid w:val="00FA649F"/>
    <w:rsid w:val="00FA6994"/>
    <w:rsid w:val="00FA6C15"/>
    <w:rsid w:val="00FA6F1E"/>
    <w:rsid w:val="00FA6F31"/>
    <w:rsid w:val="00FA744E"/>
    <w:rsid w:val="00FA74F1"/>
    <w:rsid w:val="00FA7C3D"/>
    <w:rsid w:val="00FB0FB8"/>
    <w:rsid w:val="00FB1248"/>
    <w:rsid w:val="00FB1403"/>
    <w:rsid w:val="00FB1B0E"/>
    <w:rsid w:val="00FB21AB"/>
    <w:rsid w:val="00FB2277"/>
    <w:rsid w:val="00FB25B3"/>
    <w:rsid w:val="00FB279F"/>
    <w:rsid w:val="00FB293B"/>
    <w:rsid w:val="00FB2AF3"/>
    <w:rsid w:val="00FB3963"/>
    <w:rsid w:val="00FB49E9"/>
    <w:rsid w:val="00FB4E67"/>
    <w:rsid w:val="00FB4FC8"/>
    <w:rsid w:val="00FB508D"/>
    <w:rsid w:val="00FB5DD5"/>
    <w:rsid w:val="00FB633A"/>
    <w:rsid w:val="00FB633C"/>
    <w:rsid w:val="00FB67B0"/>
    <w:rsid w:val="00FB67E1"/>
    <w:rsid w:val="00FB6BAE"/>
    <w:rsid w:val="00FB6E4E"/>
    <w:rsid w:val="00FB7059"/>
    <w:rsid w:val="00FB7419"/>
    <w:rsid w:val="00FB7D1C"/>
    <w:rsid w:val="00FC1BD5"/>
    <w:rsid w:val="00FC2621"/>
    <w:rsid w:val="00FC2713"/>
    <w:rsid w:val="00FC28D6"/>
    <w:rsid w:val="00FC2A37"/>
    <w:rsid w:val="00FC2B98"/>
    <w:rsid w:val="00FC2D85"/>
    <w:rsid w:val="00FC2E29"/>
    <w:rsid w:val="00FC2E84"/>
    <w:rsid w:val="00FC2F25"/>
    <w:rsid w:val="00FC4336"/>
    <w:rsid w:val="00FC469D"/>
    <w:rsid w:val="00FC587E"/>
    <w:rsid w:val="00FC59A6"/>
    <w:rsid w:val="00FC5C71"/>
    <w:rsid w:val="00FC5E6D"/>
    <w:rsid w:val="00FC6DBD"/>
    <w:rsid w:val="00FC77A7"/>
    <w:rsid w:val="00FC78CC"/>
    <w:rsid w:val="00FD061E"/>
    <w:rsid w:val="00FD11F6"/>
    <w:rsid w:val="00FD122E"/>
    <w:rsid w:val="00FD35FB"/>
    <w:rsid w:val="00FD395B"/>
    <w:rsid w:val="00FD44EC"/>
    <w:rsid w:val="00FD4639"/>
    <w:rsid w:val="00FD4A8D"/>
    <w:rsid w:val="00FD4E9B"/>
    <w:rsid w:val="00FD5148"/>
    <w:rsid w:val="00FD542C"/>
    <w:rsid w:val="00FD573A"/>
    <w:rsid w:val="00FD6319"/>
    <w:rsid w:val="00FD6CE5"/>
    <w:rsid w:val="00FD7185"/>
    <w:rsid w:val="00FD73A4"/>
    <w:rsid w:val="00FD7989"/>
    <w:rsid w:val="00FD79BB"/>
    <w:rsid w:val="00FD7E26"/>
    <w:rsid w:val="00FE0518"/>
    <w:rsid w:val="00FE0866"/>
    <w:rsid w:val="00FE10AE"/>
    <w:rsid w:val="00FE1CED"/>
    <w:rsid w:val="00FE1EEA"/>
    <w:rsid w:val="00FE2004"/>
    <w:rsid w:val="00FE20AA"/>
    <w:rsid w:val="00FE260E"/>
    <w:rsid w:val="00FE2D06"/>
    <w:rsid w:val="00FE352C"/>
    <w:rsid w:val="00FE39B9"/>
    <w:rsid w:val="00FE3DD1"/>
    <w:rsid w:val="00FE3E27"/>
    <w:rsid w:val="00FE412A"/>
    <w:rsid w:val="00FE56DD"/>
    <w:rsid w:val="00FE621D"/>
    <w:rsid w:val="00FE6377"/>
    <w:rsid w:val="00FE64D2"/>
    <w:rsid w:val="00FE6C2B"/>
    <w:rsid w:val="00FE6F59"/>
    <w:rsid w:val="00FE715B"/>
    <w:rsid w:val="00FE7955"/>
    <w:rsid w:val="00FE7C39"/>
    <w:rsid w:val="00FE7E73"/>
    <w:rsid w:val="00FF0159"/>
    <w:rsid w:val="00FF05D4"/>
    <w:rsid w:val="00FF176C"/>
    <w:rsid w:val="00FF1A68"/>
    <w:rsid w:val="00FF1C52"/>
    <w:rsid w:val="00FF1E0F"/>
    <w:rsid w:val="00FF2A9C"/>
    <w:rsid w:val="00FF3121"/>
    <w:rsid w:val="00FF362D"/>
    <w:rsid w:val="00FF3900"/>
    <w:rsid w:val="00FF47C8"/>
    <w:rsid w:val="00FF4E0E"/>
    <w:rsid w:val="00FF504A"/>
    <w:rsid w:val="00FF50AB"/>
    <w:rsid w:val="00FF5535"/>
    <w:rsid w:val="00FF5E21"/>
    <w:rsid w:val="00FF618E"/>
    <w:rsid w:val="00FF6289"/>
    <w:rsid w:val="00FF65AE"/>
    <w:rsid w:val="00FF6BD5"/>
    <w:rsid w:val="00FF7F6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6ED70"/>
  <w15:docId w15:val="{016DF154-42B2-4880-9ECF-B4FEAC4B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2FC"/>
    <w:pPr>
      <w:tabs>
        <w:tab w:val="left" w:pos="0"/>
      </w:tabs>
    </w:pPr>
    <w:rPr>
      <w:sz w:val="24"/>
      <w:lang w:eastAsia="en-US"/>
    </w:rPr>
  </w:style>
  <w:style w:type="paragraph" w:styleId="Heading1">
    <w:name w:val="heading 1"/>
    <w:basedOn w:val="Normal"/>
    <w:next w:val="Normal"/>
    <w:qFormat/>
    <w:rsid w:val="00DA32F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A32F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A32FC"/>
    <w:pPr>
      <w:keepNext/>
      <w:spacing w:before="140"/>
      <w:outlineLvl w:val="2"/>
    </w:pPr>
    <w:rPr>
      <w:b/>
    </w:rPr>
  </w:style>
  <w:style w:type="paragraph" w:styleId="Heading4">
    <w:name w:val="heading 4"/>
    <w:basedOn w:val="Normal"/>
    <w:next w:val="Normal"/>
    <w:qFormat/>
    <w:rsid w:val="00DA32FC"/>
    <w:pPr>
      <w:keepNext/>
      <w:spacing w:before="240" w:after="60"/>
      <w:outlineLvl w:val="3"/>
    </w:pPr>
    <w:rPr>
      <w:rFonts w:ascii="Arial" w:hAnsi="Arial"/>
      <w:b/>
      <w:bCs/>
      <w:sz w:val="22"/>
      <w:szCs w:val="28"/>
    </w:rPr>
  </w:style>
  <w:style w:type="paragraph" w:styleId="Heading5">
    <w:name w:val="heading 5"/>
    <w:basedOn w:val="Normal"/>
    <w:next w:val="Normal"/>
    <w:qFormat/>
    <w:rsid w:val="0099719E"/>
    <w:pPr>
      <w:numPr>
        <w:ilvl w:val="4"/>
        <w:numId w:val="1"/>
      </w:numPr>
      <w:spacing w:before="240" w:after="60"/>
      <w:outlineLvl w:val="4"/>
    </w:pPr>
    <w:rPr>
      <w:sz w:val="22"/>
    </w:rPr>
  </w:style>
  <w:style w:type="paragraph" w:styleId="Heading6">
    <w:name w:val="heading 6"/>
    <w:basedOn w:val="Normal"/>
    <w:next w:val="Normal"/>
    <w:qFormat/>
    <w:rsid w:val="0099719E"/>
    <w:pPr>
      <w:numPr>
        <w:ilvl w:val="5"/>
        <w:numId w:val="1"/>
      </w:numPr>
      <w:spacing w:before="240" w:after="60"/>
      <w:outlineLvl w:val="5"/>
    </w:pPr>
    <w:rPr>
      <w:i/>
      <w:sz w:val="22"/>
    </w:rPr>
  </w:style>
  <w:style w:type="paragraph" w:styleId="Heading7">
    <w:name w:val="heading 7"/>
    <w:basedOn w:val="Normal"/>
    <w:next w:val="Normal"/>
    <w:qFormat/>
    <w:rsid w:val="0099719E"/>
    <w:pPr>
      <w:numPr>
        <w:ilvl w:val="6"/>
        <w:numId w:val="1"/>
      </w:numPr>
      <w:spacing w:before="240" w:after="60"/>
      <w:outlineLvl w:val="6"/>
    </w:pPr>
    <w:rPr>
      <w:rFonts w:ascii="Arial" w:hAnsi="Arial"/>
      <w:sz w:val="20"/>
    </w:rPr>
  </w:style>
  <w:style w:type="paragraph" w:styleId="Heading8">
    <w:name w:val="heading 8"/>
    <w:basedOn w:val="Normal"/>
    <w:next w:val="Normal"/>
    <w:qFormat/>
    <w:rsid w:val="0099719E"/>
    <w:pPr>
      <w:numPr>
        <w:ilvl w:val="7"/>
        <w:numId w:val="1"/>
      </w:numPr>
      <w:spacing w:before="240" w:after="60"/>
      <w:outlineLvl w:val="7"/>
    </w:pPr>
    <w:rPr>
      <w:rFonts w:ascii="Arial" w:hAnsi="Arial"/>
      <w:i/>
      <w:sz w:val="20"/>
    </w:rPr>
  </w:style>
  <w:style w:type="paragraph" w:styleId="Heading9">
    <w:name w:val="heading 9"/>
    <w:basedOn w:val="Normal"/>
    <w:next w:val="Normal"/>
    <w:qFormat/>
    <w:rsid w:val="0099719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A32F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A32FC"/>
  </w:style>
  <w:style w:type="paragraph" w:customStyle="1" w:styleId="00ClientCover">
    <w:name w:val="00ClientCover"/>
    <w:basedOn w:val="Normal"/>
    <w:rsid w:val="00DA32FC"/>
  </w:style>
  <w:style w:type="paragraph" w:customStyle="1" w:styleId="02Text">
    <w:name w:val="02Text"/>
    <w:basedOn w:val="Normal"/>
    <w:rsid w:val="00DA32FC"/>
  </w:style>
  <w:style w:type="paragraph" w:customStyle="1" w:styleId="BillBasic">
    <w:name w:val="BillBasic"/>
    <w:link w:val="BillBasicChar"/>
    <w:rsid w:val="00DA32FC"/>
    <w:pPr>
      <w:spacing w:before="140"/>
      <w:jc w:val="both"/>
    </w:pPr>
    <w:rPr>
      <w:sz w:val="24"/>
      <w:lang w:eastAsia="en-US"/>
    </w:rPr>
  </w:style>
  <w:style w:type="paragraph" w:styleId="Header">
    <w:name w:val="header"/>
    <w:basedOn w:val="Normal"/>
    <w:link w:val="HeaderChar"/>
    <w:rsid w:val="00DA32FC"/>
    <w:pPr>
      <w:tabs>
        <w:tab w:val="center" w:pos="4153"/>
        <w:tab w:val="right" w:pos="8306"/>
      </w:tabs>
    </w:pPr>
  </w:style>
  <w:style w:type="paragraph" w:styleId="Footer">
    <w:name w:val="footer"/>
    <w:basedOn w:val="Normal"/>
    <w:link w:val="FooterChar"/>
    <w:rsid w:val="00DA32FC"/>
    <w:pPr>
      <w:spacing w:before="120" w:line="240" w:lineRule="exact"/>
    </w:pPr>
    <w:rPr>
      <w:rFonts w:ascii="Arial" w:hAnsi="Arial"/>
      <w:sz w:val="18"/>
    </w:rPr>
  </w:style>
  <w:style w:type="paragraph" w:customStyle="1" w:styleId="Billname">
    <w:name w:val="Billname"/>
    <w:basedOn w:val="Normal"/>
    <w:rsid w:val="00DA32FC"/>
    <w:pPr>
      <w:spacing w:before="1220"/>
    </w:pPr>
    <w:rPr>
      <w:rFonts w:ascii="Arial" w:hAnsi="Arial"/>
      <w:b/>
      <w:sz w:val="40"/>
    </w:rPr>
  </w:style>
  <w:style w:type="paragraph" w:customStyle="1" w:styleId="BillBasicHeading">
    <w:name w:val="BillBasicHeading"/>
    <w:basedOn w:val="BillBasic"/>
    <w:rsid w:val="00DA32FC"/>
    <w:pPr>
      <w:keepNext/>
      <w:tabs>
        <w:tab w:val="left" w:pos="2600"/>
      </w:tabs>
      <w:jc w:val="left"/>
    </w:pPr>
    <w:rPr>
      <w:rFonts w:ascii="Arial" w:hAnsi="Arial"/>
      <w:b/>
    </w:rPr>
  </w:style>
  <w:style w:type="paragraph" w:customStyle="1" w:styleId="EnactingWordsRules">
    <w:name w:val="EnactingWordsRules"/>
    <w:basedOn w:val="EnactingWords"/>
    <w:rsid w:val="00DA32FC"/>
    <w:pPr>
      <w:spacing w:before="240"/>
    </w:pPr>
  </w:style>
  <w:style w:type="paragraph" w:customStyle="1" w:styleId="EnactingWords">
    <w:name w:val="EnactingWords"/>
    <w:basedOn w:val="BillBasic"/>
    <w:rsid w:val="00DA32FC"/>
    <w:pPr>
      <w:spacing w:before="120"/>
    </w:pPr>
  </w:style>
  <w:style w:type="paragraph" w:customStyle="1" w:styleId="Amain">
    <w:name w:val="A main"/>
    <w:basedOn w:val="BillBasic"/>
    <w:link w:val="AmainChar"/>
    <w:rsid w:val="00DA32FC"/>
    <w:pPr>
      <w:tabs>
        <w:tab w:val="right" w:pos="900"/>
        <w:tab w:val="left" w:pos="1100"/>
      </w:tabs>
      <w:ind w:left="1100" w:hanging="1100"/>
      <w:outlineLvl w:val="5"/>
    </w:pPr>
  </w:style>
  <w:style w:type="paragraph" w:customStyle="1" w:styleId="Amainreturn">
    <w:name w:val="A main return"/>
    <w:basedOn w:val="BillBasic"/>
    <w:link w:val="AmainreturnChar"/>
    <w:rsid w:val="00DA32FC"/>
    <w:pPr>
      <w:ind w:left="1100"/>
    </w:pPr>
  </w:style>
  <w:style w:type="paragraph" w:customStyle="1" w:styleId="Apara">
    <w:name w:val="A para"/>
    <w:basedOn w:val="BillBasic"/>
    <w:link w:val="AparaChar"/>
    <w:rsid w:val="00DA32FC"/>
    <w:pPr>
      <w:tabs>
        <w:tab w:val="right" w:pos="1400"/>
        <w:tab w:val="left" w:pos="1600"/>
      </w:tabs>
      <w:ind w:left="1600" w:hanging="1600"/>
      <w:outlineLvl w:val="6"/>
    </w:pPr>
  </w:style>
  <w:style w:type="paragraph" w:customStyle="1" w:styleId="Asubpara">
    <w:name w:val="A subpara"/>
    <w:basedOn w:val="BillBasic"/>
    <w:rsid w:val="00DA32FC"/>
    <w:pPr>
      <w:tabs>
        <w:tab w:val="right" w:pos="1900"/>
        <w:tab w:val="left" w:pos="2100"/>
      </w:tabs>
      <w:ind w:left="2100" w:hanging="2100"/>
      <w:outlineLvl w:val="7"/>
    </w:pPr>
  </w:style>
  <w:style w:type="paragraph" w:customStyle="1" w:styleId="Asubsubpara">
    <w:name w:val="A subsubpara"/>
    <w:basedOn w:val="BillBasic"/>
    <w:rsid w:val="00DA32FC"/>
    <w:pPr>
      <w:tabs>
        <w:tab w:val="right" w:pos="2400"/>
        <w:tab w:val="left" w:pos="2600"/>
      </w:tabs>
      <w:ind w:left="2600" w:hanging="2600"/>
      <w:outlineLvl w:val="8"/>
    </w:pPr>
  </w:style>
  <w:style w:type="paragraph" w:customStyle="1" w:styleId="aDef">
    <w:name w:val="aDef"/>
    <w:basedOn w:val="BillBasic"/>
    <w:link w:val="aDefChar"/>
    <w:rsid w:val="00DA32FC"/>
    <w:pPr>
      <w:ind w:left="1100"/>
    </w:pPr>
  </w:style>
  <w:style w:type="paragraph" w:customStyle="1" w:styleId="aExamHead">
    <w:name w:val="aExam Head"/>
    <w:basedOn w:val="BillBasicHeading"/>
    <w:next w:val="aExam"/>
    <w:rsid w:val="00DA32FC"/>
    <w:pPr>
      <w:tabs>
        <w:tab w:val="clear" w:pos="2600"/>
      </w:tabs>
      <w:ind w:left="1100"/>
    </w:pPr>
    <w:rPr>
      <w:sz w:val="18"/>
    </w:rPr>
  </w:style>
  <w:style w:type="paragraph" w:customStyle="1" w:styleId="aExam">
    <w:name w:val="aExam"/>
    <w:basedOn w:val="aNoteSymb"/>
    <w:rsid w:val="00DA32FC"/>
    <w:pPr>
      <w:spacing w:before="60"/>
      <w:ind w:left="1100" w:firstLine="0"/>
    </w:pPr>
  </w:style>
  <w:style w:type="paragraph" w:customStyle="1" w:styleId="aNote">
    <w:name w:val="aNote"/>
    <w:basedOn w:val="BillBasic"/>
    <w:link w:val="aNoteChar"/>
    <w:rsid w:val="00DA32FC"/>
    <w:pPr>
      <w:ind w:left="1900" w:hanging="800"/>
    </w:pPr>
    <w:rPr>
      <w:sz w:val="20"/>
    </w:rPr>
  </w:style>
  <w:style w:type="paragraph" w:customStyle="1" w:styleId="HeaderEven">
    <w:name w:val="HeaderEven"/>
    <w:basedOn w:val="Normal"/>
    <w:rsid w:val="00DA32FC"/>
    <w:rPr>
      <w:rFonts w:ascii="Arial" w:hAnsi="Arial"/>
      <w:sz w:val="18"/>
    </w:rPr>
  </w:style>
  <w:style w:type="paragraph" w:customStyle="1" w:styleId="HeaderEven6">
    <w:name w:val="HeaderEven6"/>
    <w:basedOn w:val="HeaderEven"/>
    <w:rsid w:val="00DA32FC"/>
    <w:pPr>
      <w:spacing w:before="120" w:after="60"/>
    </w:pPr>
  </w:style>
  <w:style w:type="paragraph" w:customStyle="1" w:styleId="HeaderOdd6">
    <w:name w:val="HeaderOdd6"/>
    <w:basedOn w:val="HeaderEven6"/>
    <w:rsid w:val="00DA32FC"/>
    <w:pPr>
      <w:jc w:val="right"/>
    </w:pPr>
  </w:style>
  <w:style w:type="paragraph" w:customStyle="1" w:styleId="HeaderOdd">
    <w:name w:val="HeaderOdd"/>
    <w:basedOn w:val="HeaderEven"/>
    <w:rsid w:val="00DA32FC"/>
    <w:pPr>
      <w:jc w:val="right"/>
    </w:pPr>
  </w:style>
  <w:style w:type="paragraph" w:customStyle="1" w:styleId="N-TOCheading">
    <w:name w:val="N-TOCheading"/>
    <w:basedOn w:val="BillBasicHeading"/>
    <w:next w:val="N-9pt"/>
    <w:rsid w:val="00DA32FC"/>
    <w:pPr>
      <w:pBdr>
        <w:bottom w:val="single" w:sz="4" w:space="1" w:color="auto"/>
      </w:pBdr>
      <w:spacing w:before="800"/>
    </w:pPr>
    <w:rPr>
      <w:sz w:val="32"/>
    </w:rPr>
  </w:style>
  <w:style w:type="paragraph" w:customStyle="1" w:styleId="N-9pt">
    <w:name w:val="N-9pt"/>
    <w:basedOn w:val="BillBasic"/>
    <w:next w:val="BillBasic"/>
    <w:rsid w:val="00DA32FC"/>
    <w:pPr>
      <w:keepNext/>
      <w:tabs>
        <w:tab w:val="right" w:pos="7707"/>
      </w:tabs>
      <w:spacing w:before="120"/>
    </w:pPr>
    <w:rPr>
      <w:rFonts w:ascii="Arial" w:hAnsi="Arial"/>
      <w:sz w:val="18"/>
    </w:rPr>
  </w:style>
  <w:style w:type="paragraph" w:customStyle="1" w:styleId="N-14pt">
    <w:name w:val="N-14pt"/>
    <w:basedOn w:val="BillBasic"/>
    <w:rsid w:val="00DA32FC"/>
    <w:pPr>
      <w:spacing w:before="0"/>
    </w:pPr>
    <w:rPr>
      <w:b/>
      <w:sz w:val="28"/>
    </w:rPr>
  </w:style>
  <w:style w:type="paragraph" w:customStyle="1" w:styleId="N-16pt">
    <w:name w:val="N-16pt"/>
    <w:basedOn w:val="BillBasic"/>
    <w:rsid w:val="00DA32FC"/>
    <w:pPr>
      <w:spacing w:before="800"/>
    </w:pPr>
    <w:rPr>
      <w:b/>
      <w:sz w:val="32"/>
    </w:rPr>
  </w:style>
  <w:style w:type="paragraph" w:customStyle="1" w:styleId="N-line3">
    <w:name w:val="N-line3"/>
    <w:basedOn w:val="BillBasic"/>
    <w:next w:val="BillBasic"/>
    <w:rsid w:val="00DA32FC"/>
    <w:pPr>
      <w:pBdr>
        <w:bottom w:val="single" w:sz="12" w:space="1" w:color="auto"/>
      </w:pBdr>
      <w:spacing w:before="60"/>
    </w:pPr>
  </w:style>
  <w:style w:type="paragraph" w:customStyle="1" w:styleId="Comment">
    <w:name w:val="Comment"/>
    <w:basedOn w:val="BillBasic"/>
    <w:rsid w:val="00DA32FC"/>
    <w:pPr>
      <w:tabs>
        <w:tab w:val="left" w:pos="1800"/>
      </w:tabs>
      <w:ind w:left="1300"/>
      <w:jc w:val="left"/>
    </w:pPr>
    <w:rPr>
      <w:b/>
      <w:sz w:val="18"/>
    </w:rPr>
  </w:style>
  <w:style w:type="paragraph" w:customStyle="1" w:styleId="FooterInfo">
    <w:name w:val="FooterInfo"/>
    <w:basedOn w:val="Normal"/>
    <w:rsid w:val="00DA32FC"/>
    <w:pPr>
      <w:tabs>
        <w:tab w:val="right" w:pos="7707"/>
      </w:tabs>
    </w:pPr>
    <w:rPr>
      <w:rFonts w:ascii="Arial" w:hAnsi="Arial"/>
      <w:sz w:val="18"/>
    </w:rPr>
  </w:style>
  <w:style w:type="paragraph" w:customStyle="1" w:styleId="AH1Chapter">
    <w:name w:val="A H1 Chapter"/>
    <w:basedOn w:val="BillBasicHeading"/>
    <w:next w:val="AH2Part"/>
    <w:rsid w:val="00DA32FC"/>
    <w:pPr>
      <w:spacing w:before="320"/>
      <w:ind w:left="2600" w:hanging="2600"/>
      <w:outlineLvl w:val="0"/>
    </w:pPr>
    <w:rPr>
      <w:sz w:val="34"/>
    </w:rPr>
  </w:style>
  <w:style w:type="paragraph" w:customStyle="1" w:styleId="AH2Part">
    <w:name w:val="A H2 Part"/>
    <w:basedOn w:val="BillBasicHeading"/>
    <w:next w:val="AH3Div"/>
    <w:rsid w:val="00DA32FC"/>
    <w:pPr>
      <w:spacing w:before="380"/>
      <w:ind w:left="2600" w:hanging="2600"/>
      <w:outlineLvl w:val="1"/>
    </w:pPr>
    <w:rPr>
      <w:sz w:val="32"/>
    </w:rPr>
  </w:style>
  <w:style w:type="paragraph" w:customStyle="1" w:styleId="AH3Div">
    <w:name w:val="A H3 Div"/>
    <w:basedOn w:val="BillBasicHeading"/>
    <w:next w:val="AH5Sec"/>
    <w:rsid w:val="00DA32FC"/>
    <w:pPr>
      <w:spacing w:before="240"/>
      <w:ind w:left="2600" w:hanging="2600"/>
      <w:outlineLvl w:val="2"/>
    </w:pPr>
    <w:rPr>
      <w:sz w:val="28"/>
    </w:rPr>
  </w:style>
  <w:style w:type="paragraph" w:customStyle="1" w:styleId="AH5Sec">
    <w:name w:val="A H5 Sec"/>
    <w:basedOn w:val="BillBasicHeading"/>
    <w:next w:val="Amain"/>
    <w:link w:val="AH5SecChar"/>
    <w:rsid w:val="00DA32FC"/>
    <w:pPr>
      <w:tabs>
        <w:tab w:val="clear" w:pos="2600"/>
        <w:tab w:val="left" w:pos="1100"/>
      </w:tabs>
      <w:spacing w:before="240"/>
      <w:ind w:left="1100" w:hanging="1100"/>
      <w:outlineLvl w:val="4"/>
    </w:pPr>
  </w:style>
  <w:style w:type="paragraph" w:customStyle="1" w:styleId="direction">
    <w:name w:val="direction"/>
    <w:basedOn w:val="BillBasic"/>
    <w:next w:val="AmainreturnSymb"/>
    <w:rsid w:val="00DA32FC"/>
    <w:pPr>
      <w:keepNext/>
      <w:ind w:left="1100"/>
    </w:pPr>
    <w:rPr>
      <w:i/>
    </w:rPr>
  </w:style>
  <w:style w:type="paragraph" w:customStyle="1" w:styleId="AH4SubDiv">
    <w:name w:val="A H4 SubDiv"/>
    <w:basedOn w:val="BillBasicHeading"/>
    <w:next w:val="AH5Sec"/>
    <w:rsid w:val="00DA32FC"/>
    <w:pPr>
      <w:spacing w:before="240"/>
      <w:ind w:left="2600" w:hanging="2600"/>
      <w:outlineLvl w:val="3"/>
    </w:pPr>
    <w:rPr>
      <w:sz w:val="26"/>
    </w:rPr>
  </w:style>
  <w:style w:type="paragraph" w:customStyle="1" w:styleId="Sched-heading">
    <w:name w:val="Sched-heading"/>
    <w:basedOn w:val="BillBasicHeading"/>
    <w:next w:val="refSymb"/>
    <w:rsid w:val="00DA32FC"/>
    <w:pPr>
      <w:spacing w:before="380"/>
      <w:ind w:left="2600" w:hanging="2600"/>
      <w:outlineLvl w:val="0"/>
    </w:pPr>
    <w:rPr>
      <w:sz w:val="34"/>
    </w:rPr>
  </w:style>
  <w:style w:type="paragraph" w:customStyle="1" w:styleId="ref">
    <w:name w:val="ref"/>
    <w:basedOn w:val="BillBasic"/>
    <w:next w:val="Normal"/>
    <w:rsid w:val="00DA32FC"/>
    <w:pPr>
      <w:spacing w:before="60"/>
    </w:pPr>
    <w:rPr>
      <w:sz w:val="18"/>
    </w:rPr>
  </w:style>
  <w:style w:type="paragraph" w:customStyle="1" w:styleId="Sched-Part">
    <w:name w:val="Sched-Part"/>
    <w:basedOn w:val="BillBasicHeading"/>
    <w:next w:val="Sched-Form"/>
    <w:rsid w:val="00DA32FC"/>
    <w:pPr>
      <w:spacing w:before="380"/>
      <w:ind w:left="2600" w:hanging="2600"/>
      <w:outlineLvl w:val="1"/>
    </w:pPr>
    <w:rPr>
      <w:sz w:val="32"/>
    </w:rPr>
  </w:style>
  <w:style w:type="paragraph" w:customStyle="1" w:styleId="ShadedSchClause">
    <w:name w:val="Shaded Sch Clause"/>
    <w:basedOn w:val="Schclauseheading"/>
    <w:next w:val="direction"/>
    <w:rsid w:val="00DA32FC"/>
    <w:pPr>
      <w:shd w:val="pct25" w:color="auto" w:fill="auto"/>
      <w:outlineLvl w:val="3"/>
    </w:pPr>
  </w:style>
  <w:style w:type="paragraph" w:customStyle="1" w:styleId="Sched-Form">
    <w:name w:val="Sched-Form"/>
    <w:basedOn w:val="BillBasicHeading"/>
    <w:next w:val="Schclauseheading"/>
    <w:rsid w:val="00DA32F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A32F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A32FC"/>
    <w:pPr>
      <w:spacing w:before="320"/>
      <w:ind w:left="2600" w:hanging="2600"/>
      <w:jc w:val="both"/>
      <w:outlineLvl w:val="0"/>
    </w:pPr>
    <w:rPr>
      <w:sz w:val="34"/>
    </w:rPr>
  </w:style>
  <w:style w:type="paragraph" w:styleId="TOC7">
    <w:name w:val="toc 7"/>
    <w:basedOn w:val="TOC2"/>
    <w:next w:val="Normal"/>
    <w:autoRedefine/>
    <w:uiPriority w:val="39"/>
    <w:rsid w:val="00DA32FC"/>
    <w:pPr>
      <w:keepNext w:val="0"/>
      <w:spacing w:before="120"/>
    </w:pPr>
    <w:rPr>
      <w:sz w:val="20"/>
    </w:rPr>
  </w:style>
  <w:style w:type="paragraph" w:styleId="TOC2">
    <w:name w:val="toc 2"/>
    <w:basedOn w:val="Normal"/>
    <w:next w:val="Normal"/>
    <w:autoRedefine/>
    <w:uiPriority w:val="39"/>
    <w:rsid w:val="00DA32F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A32FC"/>
    <w:pPr>
      <w:keepNext/>
      <w:tabs>
        <w:tab w:val="left" w:pos="400"/>
      </w:tabs>
      <w:spacing w:before="0"/>
      <w:jc w:val="left"/>
    </w:pPr>
    <w:rPr>
      <w:rFonts w:ascii="Arial" w:hAnsi="Arial"/>
      <w:b/>
      <w:sz w:val="28"/>
    </w:rPr>
  </w:style>
  <w:style w:type="paragraph" w:customStyle="1" w:styleId="EndNote2">
    <w:name w:val="EndNote2"/>
    <w:basedOn w:val="BillBasic"/>
    <w:rsid w:val="0099719E"/>
    <w:pPr>
      <w:keepNext/>
      <w:tabs>
        <w:tab w:val="left" w:pos="240"/>
      </w:tabs>
      <w:spacing w:before="320"/>
      <w:jc w:val="left"/>
    </w:pPr>
    <w:rPr>
      <w:b/>
      <w:sz w:val="18"/>
    </w:rPr>
  </w:style>
  <w:style w:type="paragraph" w:customStyle="1" w:styleId="IH1Chap">
    <w:name w:val="I H1 Chap"/>
    <w:basedOn w:val="BillBasicHeading"/>
    <w:next w:val="Normal"/>
    <w:rsid w:val="00DA32FC"/>
    <w:pPr>
      <w:spacing w:before="320"/>
      <w:ind w:left="2600" w:hanging="2600"/>
    </w:pPr>
    <w:rPr>
      <w:sz w:val="34"/>
    </w:rPr>
  </w:style>
  <w:style w:type="paragraph" w:customStyle="1" w:styleId="IH2Part">
    <w:name w:val="I H2 Part"/>
    <w:basedOn w:val="BillBasicHeading"/>
    <w:next w:val="Normal"/>
    <w:rsid w:val="00DA32FC"/>
    <w:pPr>
      <w:spacing w:before="380"/>
      <w:ind w:left="2600" w:hanging="2600"/>
    </w:pPr>
    <w:rPr>
      <w:sz w:val="32"/>
    </w:rPr>
  </w:style>
  <w:style w:type="paragraph" w:customStyle="1" w:styleId="IH3Div">
    <w:name w:val="I H3 Div"/>
    <w:basedOn w:val="BillBasicHeading"/>
    <w:next w:val="Normal"/>
    <w:rsid w:val="00DA32FC"/>
    <w:pPr>
      <w:spacing w:before="240"/>
      <w:ind w:left="2600" w:hanging="2600"/>
    </w:pPr>
    <w:rPr>
      <w:sz w:val="28"/>
    </w:rPr>
  </w:style>
  <w:style w:type="paragraph" w:customStyle="1" w:styleId="IH5Sec">
    <w:name w:val="I H5 Sec"/>
    <w:basedOn w:val="BillBasicHeading"/>
    <w:next w:val="Normal"/>
    <w:rsid w:val="00DA32FC"/>
    <w:pPr>
      <w:tabs>
        <w:tab w:val="clear" w:pos="2600"/>
        <w:tab w:val="left" w:pos="1100"/>
      </w:tabs>
      <w:spacing w:before="240"/>
      <w:ind w:left="1100" w:hanging="1100"/>
    </w:pPr>
  </w:style>
  <w:style w:type="paragraph" w:customStyle="1" w:styleId="IH4SubDiv">
    <w:name w:val="I H4 SubDiv"/>
    <w:basedOn w:val="BillBasicHeading"/>
    <w:next w:val="Normal"/>
    <w:rsid w:val="00DA32FC"/>
    <w:pPr>
      <w:spacing w:before="240"/>
      <w:ind w:left="2600" w:hanging="2600"/>
      <w:jc w:val="both"/>
    </w:pPr>
    <w:rPr>
      <w:sz w:val="26"/>
    </w:rPr>
  </w:style>
  <w:style w:type="character" w:styleId="LineNumber">
    <w:name w:val="line number"/>
    <w:basedOn w:val="DefaultParagraphFont"/>
    <w:rsid w:val="00DA32FC"/>
    <w:rPr>
      <w:rFonts w:ascii="Arial" w:hAnsi="Arial"/>
      <w:sz w:val="16"/>
    </w:rPr>
  </w:style>
  <w:style w:type="paragraph" w:customStyle="1" w:styleId="PageBreak">
    <w:name w:val="PageBreak"/>
    <w:basedOn w:val="Normal"/>
    <w:rsid w:val="00DA32FC"/>
    <w:rPr>
      <w:sz w:val="4"/>
    </w:rPr>
  </w:style>
  <w:style w:type="paragraph" w:customStyle="1" w:styleId="04Dictionary">
    <w:name w:val="04Dictionary"/>
    <w:basedOn w:val="Normal"/>
    <w:rsid w:val="00DA32FC"/>
  </w:style>
  <w:style w:type="paragraph" w:customStyle="1" w:styleId="N-line1">
    <w:name w:val="N-line1"/>
    <w:basedOn w:val="BillBasic"/>
    <w:rsid w:val="00DA32FC"/>
    <w:pPr>
      <w:pBdr>
        <w:bottom w:val="single" w:sz="4" w:space="0" w:color="auto"/>
      </w:pBdr>
      <w:spacing w:before="100"/>
      <w:ind w:left="2980" w:right="3020"/>
      <w:jc w:val="center"/>
    </w:pPr>
  </w:style>
  <w:style w:type="paragraph" w:customStyle="1" w:styleId="N-line2">
    <w:name w:val="N-line2"/>
    <w:basedOn w:val="Normal"/>
    <w:rsid w:val="00DA32FC"/>
    <w:pPr>
      <w:pBdr>
        <w:bottom w:val="single" w:sz="8" w:space="0" w:color="auto"/>
      </w:pBdr>
    </w:pPr>
  </w:style>
  <w:style w:type="paragraph" w:customStyle="1" w:styleId="EndNote">
    <w:name w:val="EndNote"/>
    <w:basedOn w:val="BillBasicHeading"/>
    <w:rsid w:val="00DA32F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A32FC"/>
    <w:pPr>
      <w:tabs>
        <w:tab w:val="left" w:pos="700"/>
      </w:tabs>
      <w:spacing w:before="160"/>
      <w:ind w:left="700" w:hanging="700"/>
    </w:pPr>
  </w:style>
  <w:style w:type="paragraph" w:customStyle="1" w:styleId="PenaltyHeading">
    <w:name w:val="PenaltyHeading"/>
    <w:basedOn w:val="Normal"/>
    <w:rsid w:val="00DA32FC"/>
    <w:pPr>
      <w:tabs>
        <w:tab w:val="left" w:pos="1100"/>
      </w:tabs>
      <w:spacing w:before="120"/>
      <w:ind w:left="1100" w:hanging="1100"/>
    </w:pPr>
    <w:rPr>
      <w:rFonts w:ascii="Arial" w:hAnsi="Arial"/>
      <w:b/>
      <w:sz w:val="20"/>
    </w:rPr>
  </w:style>
  <w:style w:type="paragraph" w:customStyle="1" w:styleId="05EndNote">
    <w:name w:val="05EndNote"/>
    <w:basedOn w:val="Normal"/>
    <w:rsid w:val="00DA32FC"/>
  </w:style>
  <w:style w:type="paragraph" w:customStyle="1" w:styleId="03Schedule">
    <w:name w:val="03Schedule"/>
    <w:basedOn w:val="Normal"/>
    <w:rsid w:val="00DA32FC"/>
  </w:style>
  <w:style w:type="paragraph" w:customStyle="1" w:styleId="ISched-heading">
    <w:name w:val="I Sched-heading"/>
    <w:basedOn w:val="BillBasicHeading"/>
    <w:next w:val="Normal"/>
    <w:rsid w:val="00DA32FC"/>
    <w:pPr>
      <w:spacing w:before="320"/>
      <w:ind w:left="2600" w:hanging="2600"/>
    </w:pPr>
    <w:rPr>
      <w:sz w:val="34"/>
    </w:rPr>
  </w:style>
  <w:style w:type="paragraph" w:customStyle="1" w:styleId="ISched-Part">
    <w:name w:val="I Sched-Part"/>
    <w:basedOn w:val="BillBasicHeading"/>
    <w:rsid w:val="00DA32FC"/>
    <w:pPr>
      <w:spacing w:before="380"/>
      <w:ind w:left="2600" w:hanging="2600"/>
    </w:pPr>
    <w:rPr>
      <w:sz w:val="32"/>
    </w:rPr>
  </w:style>
  <w:style w:type="paragraph" w:customStyle="1" w:styleId="ISched-form">
    <w:name w:val="I Sched-form"/>
    <w:basedOn w:val="BillBasicHeading"/>
    <w:rsid w:val="00DA32FC"/>
    <w:pPr>
      <w:tabs>
        <w:tab w:val="right" w:pos="7200"/>
      </w:tabs>
      <w:spacing w:before="240"/>
      <w:ind w:left="2600" w:hanging="2600"/>
    </w:pPr>
    <w:rPr>
      <w:sz w:val="28"/>
    </w:rPr>
  </w:style>
  <w:style w:type="paragraph" w:customStyle="1" w:styleId="ISchclauseheading">
    <w:name w:val="I Sch clause heading"/>
    <w:basedOn w:val="BillBasic"/>
    <w:rsid w:val="00DA32FC"/>
    <w:pPr>
      <w:keepNext/>
      <w:tabs>
        <w:tab w:val="left" w:pos="1100"/>
      </w:tabs>
      <w:spacing w:before="240"/>
      <w:ind w:left="1100" w:hanging="1100"/>
      <w:jc w:val="left"/>
    </w:pPr>
    <w:rPr>
      <w:rFonts w:ascii="Arial" w:hAnsi="Arial"/>
      <w:b/>
    </w:rPr>
  </w:style>
  <w:style w:type="paragraph" w:customStyle="1" w:styleId="IMain">
    <w:name w:val="I Main"/>
    <w:basedOn w:val="Amain"/>
    <w:rsid w:val="00DA32FC"/>
  </w:style>
  <w:style w:type="paragraph" w:customStyle="1" w:styleId="Ipara">
    <w:name w:val="I para"/>
    <w:basedOn w:val="Apara"/>
    <w:rsid w:val="00DA32FC"/>
    <w:pPr>
      <w:outlineLvl w:val="9"/>
    </w:pPr>
  </w:style>
  <w:style w:type="paragraph" w:customStyle="1" w:styleId="Isubpara">
    <w:name w:val="I subpara"/>
    <w:basedOn w:val="Asubpara"/>
    <w:rsid w:val="00DA32F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A32FC"/>
    <w:pPr>
      <w:tabs>
        <w:tab w:val="clear" w:pos="2400"/>
        <w:tab w:val="clear" w:pos="2600"/>
        <w:tab w:val="right" w:pos="2460"/>
        <w:tab w:val="left" w:pos="2660"/>
      </w:tabs>
      <w:ind w:left="2660" w:hanging="2660"/>
    </w:pPr>
  </w:style>
  <w:style w:type="character" w:customStyle="1" w:styleId="CharSectNo">
    <w:name w:val="CharSectNo"/>
    <w:basedOn w:val="DefaultParagraphFont"/>
    <w:rsid w:val="00DA32FC"/>
  </w:style>
  <w:style w:type="character" w:customStyle="1" w:styleId="CharDivNo">
    <w:name w:val="CharDivNo"/>
    <w:basedOn w:val="DefaultParagraphFont"/>
    <w:rsid w:val="00DA32FC"/>
  </w:style>
  <w:style w:type="character" w:customStyle="1" w:styleId="CharDivText">
    <w:name w:val="CharDivText"/>
    <w:basedOn w:val="DefaultParagraphFont"/>
    <w:rsid w:val="00DA32FC"/>
  </w:style>
  <w:style w:type="character" w:customStyle="1" w:styleId="CharPartNo">
    <w:name w:val="CharPartNo"/>
    <w:basedOn w:val="DefaultParagraphFont"/>
    <w:rsid w:val="00DA32FC"/>
  </w:style>
  <w:style w:type="paragraph" w:customStyle="1" w:styleId="Placeholder">
    <w:name w:val="Placeholder"/>
    <w:basedOn w:val="Normal"/>
    <w:rsid w:val="00DA32FC"/>
    <w:rPr>
      <w:sz w:val="10"/>
    </w:rPr>
  </w:style>
  <w:style w:type="paragraph" w:styleId="PlainText">
    <w:name w:val="Plain Text"/>
    <w:basedOn w:val="Normal"/>
    <w:rsid w:val="00DA32FC"/>
    <w:rPr>
      <w:rFonts w:ascii="Courier New" w:hAnsi="Courier New"/>
      <w:sz w:val="20"/>
    </w:rPr>
  </w:style>
  <w:style w:type="character" w:customStyle="1" w:styleId="CharChapNo">
    <w:name w:val="CharChapNo"/>
    <w:basedOn w:val="DefaultParagraphFont"/>
    <w:rsid w:val="00DA32FC"/>
  </w:style>
  <w:style w:type="character" w:customStyle="1" w:styleId="CharChapText">
    <w:name w:val="CharChapText"/>
    <w:basedOn w:val="DefaultParagraphFont"/>
    <w:rsid w:val="00DA32FC"/>
  </w:style>
  <w:style w:type="character" w:customStyle="1" w:styleId="CharPartText">
    <w:name w:val="CharPartText"/>
    <w:basedOn w:val="DefaultParagraphFont"/>
    <w:rsid w:val="00DA32FC"/>
  </w:style>
  <w:style w:type="paragraph" w:styleId="TOC1">
    <w:name w:val="toc 1"/>
    <w:basedOn w:val="Normal"/>
    <w:next w:val="Normal"/>
    <w:autoRedefine/>
    <w:uiPriority w:val="39"/>
    <w:rsid w:val="00DA32F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A32F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A32F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A32F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A32FC"/>
  </w:style>
  <w:style w:type="paragraph" w:styleId="Title">
    <w:name w:val="Title"/>
    <w:basedOn w:val="Normal"/>
    <w:qFormat/>
    <w:rsid w:val="0099719E"/>
    <w:pPr>
      <w:spacing w:before="240" w:after="60"/>
      <w:jc w:val="center"/>
      <w:outlineLvl w:val="0"/>
    </w:pPr>
    <w:rPr>
      <w:rFonts w:ascii="Arial" w:hAnsi="Arial"/>
      <w:b/>
      <w:kern w:val="28"/>
      <w:sz w:val="32"/>
    </w:rPr>
  </w:style>
  <w:style w:type="paragraph" w:styleId="Signature">
    <w:name w:val="Signature"/>
    <w:basedOn w:val="Normal"/>
    <w:rsid w:val="00DA32FC"/>
    <w:pPr>
      <w:ind w:left="4252"/>
    </w:pPr>
  </w:style>
  <w:style w:type="paragraph" w:customStyle="1" w:styleId="ActNo">
    <w:name w:val="ActNo"/>
    <w:basedOn w:val="BillBasicHeading"/>
    <w:rsid w:val="00DA32FC"/>
    <w:pPr>
      <w:keepNext w:val="0"/>
      <w:tabs>
        <w:tab w:val="clear" w:pos="2600"/>
      </w:tabs>
      <w:spacing w:before="220"/>
    </w:pPr>
  </w:style>
  <w:style w:type="paragraph" w:customStyle="1" w:styleId="aParaNote">
    <w:name w:val="aParaNote"/>
    <w:basedOn w:val="BillBasic"/>
    <w:rsid w:val="00DA32FC"/>
    <w:pPr>
      <w:ind w:left="2840" w:hanging="1240"/>
    </w:pPr>
    <w:rPr>
      <w:sz w:val="20"/>
    </w:rPr>
  </w:style>
  <w:style w:type="paragraph" w:customStyle="1" w:styleId="aExamNum">
    <w:name w:val="aExamNum"/>
    <w:basedOn w:val="aExam"/>
    <w:rsid w:val="00DA32FC"/>
    <w:pPr>
      <w:ind w:left="1500" w:hanging="400"/>
    </w:pPr>
  </w:style>
  <w:style w:type="paragraph" w:customStyle="1" w:styleId="LongTitle">
    <w:name w:val="LongTitle"/>
    <w:basedOn w:val="BillBasic"/>
    <w:rsid w:val="00DA32FC"/>
    <w:pPr>
      <w:spacing w:before="300"/>
    </w:pPr>
  </w:style>
  <w:style w:type="paragraph" w:customStyle="1" w:styleId="Minister">
    <w:name w:val="Minister"/>
    <w:basedOn w:val="BillBasic"/>
    <w:rsid w:val="00DA32FC"/>
    <w:pPr>
      <w:spacing w:before="640"/>
      <w:jc w:val="right"/>
    </w:pPr>
    <w:rPr>
      <w:caps/>
    </w:rPr>
  </w:style>
  <w:style w:type="paragraph" w:customStyle="1" w:styleId="DateLine">
    <w:name w:val="DateLine"/>
    <w:basedOn w:val="BillBasic"/>
    <w:rsid w:val="00DA32FC"/>
    <w:pPr>
      <w:tabs>
        <w:tab w:val="left" w:pos="4320"/>
      </w:tabs>
    </w:pPr>
  </w:style>
  <w:style w:type="paragraph" w:customStyle="1" w:styleId="madeunder">
    <w:name w:val="made under"/>
    <w:basedOn w:val="BillBasic"/>
    <w:rsid w:val="00DA32FC"/>
    <w:pPr>
      <w:spacing w:before="240"/>
    </w:pPr>
  </w:style>
  <w:style w:type="paragraph" w:customStyle="1" w:styleId="EndNoteSubHeading">
    <w:name w:val="EndNoteSubHeading"/>
    <w:basedOn w:val="Normal"/>
    <w:next w:val="EndNoteText"/>
    <w:rsid w:val="0099719E"/>
    <w:pPr>
      <w:keepNext/>
      <w:tabs>
        <w:tab w:val="left" w:pos="700"/>
      </w:tabs>
      <w:spacing w:before="240"/>
      <w:ind w:left="700" w:hanging="700"/>
    </w:pPr>
    <w:rPr>
      <w:rFonts w:ascii="Arial" w:hAnsi="Arial"/>
      <w:b/>
      <w:sz w:val="20"/>
    </w:rPr>
  </w:style>
  <w:style w:type="paragraph" w:customStyle="1" w:styleId="EndNoteText">
    <w:name w:val="EndNoteText"/>
    <w:basedOn w:val="BillBasic"/>
    <w:rsid w:val="00DA32FC"/>
    <w:pPr>
      <w:tabs>
        <w:tab w:val="left" w:pos="700"/>
        <w:tab w:val="right" w:pos="6160"/>
      </w:tabs>
      <w:spacing w:before="80"/>
      <w:ind w:left="700" w:hanging="700"/>
    </w:pPr>
    <w:rPr>
      <w:sz w:val="20"/>
    </w:rPr>
  </w:style>
  <w:style w:type="paragraph" w:customStyle="1" w:styleId="BillBasicItalics">
    <w:name w:val="BillBasicItalics"/>
    <w:basedOn w:val="BillBasic"/>
    <w:rsid w:val="00DA32FC"/>
    <w:rPr>
      <w:i/>
    </w:rPr>
  </w:style>
  <w:style w:type="paragraph" w:customStyle="1" w:styleId="00SigningPage">
    <w:name w:val="00SigningPage"/>
    <w:basedOn w:val="Normal"/>
    <w:rsid w:val="00DA32FC"/>
  </w:style>
  <w:style w:type="paragraph" w:customStyle="1" w:styleId="Aparareturn">
    <w:name w:val="A para return"/>
    <w:basedOn w:val="BillBasic"/>
    <w:rsid w:val="00DA32FC"/>
    <w:pPr>
      <w:ind w:left="1600"/>
    </w:pPr>
  </w:style>
  <w:style w:type="paragraph" w:customStyle="1" w:styleId="Asubparareturn">
    <w:name w:val="A subpara return"/>
    <w:basedOn w:val="BillBasic"/>
    <w:rsid w:val="00DA32FC"/>
    <w:pPr>
      <w:ind w:left="2100"/>
    </w:pPr>
  </w:style>
  <w:style w:type="paragraph" w:customStyle="1" w:styleId="CommentNum">
    <w:name w:val="CommentNum"/>
    <w:basedOn w:val="Comment"/>
    <w:rsid w:val="00DA32FC"/>
    <w:pPr>
      <w:ind w:left="1800" w:hanging="1800"/>
    </w:pPr>
  </w:style>
  <w:style w:type="paragraph" w:styleId="TOC8">
    <w:name w:val="toc 8"/>
    <w:basedOn w:val="TOC3"/>
    <w:next w:val="Normal"/>
    <w:autoRedefine/>
    <w:uiPriority w:val="39"/>
    <w:rsid w:val="00DA32FC"/>
    <w:pPr>
      <w:keepNext w:val="0"/>
      <w:spacing w:before="120"/>
    </w:pPr>
  </w:style>
  <w:style w:type="paragraph" w:customStyle="1" w:styleId="Judges">
    <w:name w:val="Judges"/>
    <w:basedOn w:val="Minister"/>
    <w:rsid w:val="00DA32FC"/>
    <w:pPr>
      <w:spacing w:before="180"/>
    </w:pPr>
  </w:style>
  <w:style w:type="paragraph" w:customStyle="1" w:styleId="BillFor">
    <w:name w:val="BillFor"/>
    <w:basedOn w:val="BillBasicHeading"/>
    <w:rsid w:val="00DA32FC"/>
    <w:pPr>
      <w:keepNext w:val="0"/>
      <w:spacing w:before="320"/>
      <w:jc w:val="both"/>
    </w:pPr>
    <w:rPr>
      <w:sz w:val="28"/>
    </w:rPr>
  </w:style>
  <w:style w:type="paragraph" w:customStyle="1" w:styleId="draft">
    <w:name w:val="draft"/>
    <w:basedOn w:val="Normal"/>
    <w:rsid w:val="00DA32F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A32FC"/>
    <w:pPr>
      <w:spacing w:line="260" w:lineRule="atLeast"/>
      <w:jc w:val="center"/>
    </w:pPr>
  </w:style>
  <w:style w:type="paragraph" w:customStyle="1" w:styleId="Amainbullet">
    <w:name w:val="A main bullet"/>
    <w:basedOn w:val="BillBasic"/>
    <w:rsid w:val="00DA32FC"/>
    <w:pPr>
      <w:spacing w:before="60"/>
      <w:ind w:left="1500" w:hanging="400"/>
    </w:pPr>
  </w:style>
  <w:style w:type="paragraph" w:customStyle="1" w:styleId="Aparabullet">
    <w:name w:val="A para bullet"/>
    <w:basedOn w:val="BillBasic"/>
    <w:rsid w:val="00DA32FC"/>
    <w:pPr>
      <w:spacing w:before="60"/>
      <w:ind w:left="2000" w:hanging="400"/>
    </w:pPr>
  </w:style>
  <w:style w:type="paragraph" w:customStyle="1" w:styleId="Asubparabullet">
    <w:name w:val="A subpara bullet"/>
    <w:basedOn w:val="BillBasic"/>
    <w:rsid w:val="00DA32FC"/>
    <w:pPr>
      <w:spacing w:before="60"/>
      <w:ind w:left="2540" w:hanging="400"/>
    </w:pPr>
  </w:style>
  <w:style w:type="paragraph" w:customStyle="1" w:styleId="aDefpara">
    <w:name w:val="aDef para"/>
    <w:basedOn w:val="Apara"/>
    <w:rsid w:val="00DA32FC"/>
  </w:style>
  <w:style w:type="paragraph" w:customStyle="1" w:styleId="aDefsubpara">
    <w:name w:val="aDef subpara"/>
    <w:basedOn w:val="Asubpara"/>
    <w:rsid w:val="00DA32FC"/>
  </w:style>
  <w:style w:type="paragraph" w:customStyle="1" w:styleId="Idefpara">
    <w:name w:val="I def para"/>
    <w:basedOn w:val="Ipara"/>
    <w:rsid w:val="00DA32FC"/>
  </w:style>
  <w:style w:type="paragraph" w:customStyle="1" w:styleId="Idefsubpara">
    <w:name w:val="I def subpara"/>
    <w:basedOn w:val="Isubpara"/>
    <w:rsid w:val="00DA32FC"/>
  </w:style>
  <w:style w:type="paragraph" w:customStyle="1" w:styleId="Notified">
    <w:name w:val="Notified"/>
    <w:basedOn w:val="BillBasic"/>
    <w:rsid w:val="00DA32FC"/>
    <w:pPr>
      <w:spacing w:before="360"/>
      <w:jc w:val="right"/>
    </w:pPr>
    <w:rPr>
      <w:i/>
    </w:rPr>
  </w:style>
  <w:style w:type="paragraph" w:customStyle="1" w:styleId="03ScheduleLandscape">
    <w:name w:val="03ScheduleLandscape"/>
    <w:basedOn w:val="Normal"/>
    <w:rsid w:val="00DA32FC"/>
  </w:style>
  <w:style w:type="paragraph" w:customStyle="1" w:styleId="IDict-Heading">
    <w:name w:val="I Dict-Heading"/>
    <w:basedOn w:val="BillBasicHeading"/>
    <w:rsid w:val="00DA32FC"/>
    <w:pPr>
      <w:spacing w:before="320"/>
      <w:ind w:left="2600" w:hanging="2600"/>
      <w:jc w:val="both"/>
    </w:pPr>
    <w:rPr>
      <w:sz w:val="34"/>
    </w:rPr>
  </w:style>
  <w:style w:type="paragraph" w:customStyle="1" w:styleId="02TextLandscape">
    <w:name w:val="02TextLandscape"/>
    <w:basedOn w:val="Normal"/>
    <w:rsid w:val="00DA32FC"/>
  </w:style>
  <w:style w:type="paragraph" w:styleId="Salutation">
    <w:name w:val="Salutation"/>
    <w:basedOn w:val="Normal"/>
    <w:next w:val="Normal"/>
    <w:rsid w:val="0099719E"/>
  </w:style>
  <w:style w:type="paragraph" w:customStyle="1" w:styleId="aNoteBullet">
    <w:name w:val="aNoteBullet"/>
    <w:basedOn w:val="aNoteSymb"/>
    <w:rsid w:val="00DA32FC"/>
    <w:pPr>
      <w:tabs>
        <w:tab w:val="left" w:pos="2200"/>
      </w:tabs>
      <w:spacing w:before="60"/>
      <w:ind w:left="2600" w:hanging="700"/>
    </w:pPr>
  </w:style>
  <w:style w:type="paragraph" w:customStyle="1" w:styleId="aNotess">
    <w:name w:val="aNotess"/>
    <w:basedOn w:val="BillBasic"/>
    <w:rsid w:val="0099719E"/>
    <w:pPr>
      <w:ind w:left="1900" w:hanging="800"/>
    </w:pPr>
    <w:rPr>
      <w:sz w:val="20"/>
    </w:rPr>
  </w:style>
  <w:style w:type="paragraph" w:customStyle="1" w:styleId="aParaNoteBullet">
    <w:name w:val="aParaNoteBullet"/>
    <w:basedOn w:val="aParaNote"/>
    <w:rsid w:val="00DA32FC"/>
    <w:pPr>
      <w:tabs>
        <w:tab w:val="left" w:pos="2700"/>
      </w:tabs>
      <w:spacing w:before="60"/>
      <w:ind w:left="3100" w:hanging="700"/>
    </w:pPr>
  </w:style>
  <w:style w:type="paragraph" w:customStyle="1" w:styleId="aNotepar">
    <w:name w:val="aNotepar"/>
    <w:basedOn w:val="BillBasic"/>
    <w:next w:val="Normal"/>
    <w:rsid w:val="00DA32FC"/>
    <w:pPr>
      <w:ind w:left="2400" w:hanging="800"/>
    </w:pPr>
    <w:rPr>
      <w:sz w:val="20"/>
    </w:rPr>
  </w:style>
  <w:style w:type="paragraph" w:customStyle="1" w:styleId="aNoteTextpar">
    <w:name w:val="aNoteTextpar"/>
    <w:basedOn w:val="aNotepar"/>
    <w:rsid w:val="00DA32FC"/>
    <w:pPr>
      <w:spacing w:before="60"/>
      <w:ind w:firstLine="0"/>
    </w:pPr>
  </w:style>
  <w:style w:type="paragraph" w:customStyle="1" w:styleId="MinisterWord">
    <w:name w:val="MinisterWord"/>
    <w:basedOn w:val="Normal"/>
    <w:rsid w:val="00DA32FC"/>
    <w:pPr>
      <w:spacing w:before="60"/>
      <w:jc w:val="right"/>
    </w:pPr>
  </w:style>
  <w:style w:type="paragraph" w:customStyle="1" w:styleId="aExamPara">
    <w:name w:val="aExamPara"/>
    <w:basedOn w:val="aExam"/>
    <w:rsid w:val="00DA32FC"/>
    <w:pPr>
      <w:tabs>
        <w:tab w:val="right" w:pos="1720"/>
        <w:tab w:val="left" w:pos="2000"/>
        <w:tab w:val="left" w:pos="2300"/>
      </w:tabs>
      <w:ind w:left="2400" w:hanging="1300"/>
    </w:pPr>
  </w:style>
  <w:style w:type="paragraph" w:customStyle="1" w:styleId="aExamNumText">
    <w:name w:val="aExamNumText"/>
    <w:basedOn w:val="aExam"/>
    <w:rsid w:val="00DA32FC"/>
    <w:pPr>
      <w:ind w:left="1500"/>
    </w:pPr>
  </w:style>
  <w:style w:type="paragraph" w:customStyle="1" w:styleId="aExamBullet">
    <w:name w:val="aExamBullet"/>
    <w:basedOn w:val="aExam"/>
    <w:rsid w:val="00DA32FC"/>
    <w:pPr>
      <w:tabs>
        <w:tab w:val="left" w:pos="1500"/>
        <w:tab w:val="left" w:pos="2300"/>
      </w:tabs>
      <w:ind w:left="1900" w:hanging="800"/>
    </w:pPr>
  </w:style>
  <w:style w:type="paragraph" w:customStyle="1" w:styleId="aNotePara">
    <w:name w:val="aNotePara"/>
    <w:basedOn w:val="aNote"/>
    <w:rsid w:val="00DA32FC"/>
    <w:pPr>
      <w:tabs>
        <w:tab w:val="right" w:pos="2140"/>
        <w:tab w:val="left" w:pos="2400"/>
      </w:tabs>
      <w:spacing w:before="60"/>
      <w:ind w:left="2400" w:hanging="1300"/>
    </w:pPr>
  </w:style>
  <w:style w:type="paragraph" w:customStyle="1" w:styleId="aExplanHeading">
    <w:name w:val="aExplanHeading"/>
    <w:basedOn w:val="BillBasicHeading"/>
    <w:next w:val="Normal"/>
    <w:rsid w:val="00DA32FC"/>
    <w:rPr>
      <w:rFonts w:ascii="Arial (W1)" w:hAnsi="Arial (W1)"/>
      <w:sz w:val="18"/>
    </w:rPr>
  </w:style>
  <w:style w:type="paragraph" w:customStyle="1" w:styleId="aExplanText">
    <w:name w:val="aExplanText"/>
    <w:basedOn w:val="BillBasic"/>
    <w:rsid w:val="00DA32FC"/>
    <w:rPr>
      <w:sz w:val="20"/>
    </w:rPr>
  </w:style>
  <w:style w:type="paragraph" w:customStyle="1" w:styleId="aParaNotePara">
    <w:name w:val="aParaNotePara"/>
    <w:basedOn w:val="aNoteParaSymb"/>
    <w:rsid w:val="00DA32FC"/>
    <w:pPr>
      <w:tabs>
        <w:tab w:val="clear" w:pos="2140"/>
        <w:tab w:val="clear" w:pos="2400"/>
        <w:tab w:val="right" w:pos="2644"/>
      </w:tabs>
      <w:ind w:left="3320" w:hanging="1720"/>
    </w:pPr>
  </w:style>
  <w:style w:type="character" w:customStyle="1" w:styleId="charBold">
    <w:name w:val="charBold"/>
    <w:basedOn w:val="DefaultParagraphFont"/>
    <w:rsid w:val="00DA32FC"/>
    <w:rPr>
      <w:b/>
    </w:rPr>
  </w:style>
  <w:style w:type="character" w:customStyle="1" w:styleId="charBoldItals">
    <w:name w:val="charBoldItals"/>
    <w:basedOn w:val="DefaultParagraphFont"/>
    <w:rsid w:val="00DA32FC"/>
    <w:rPr>
      <w:b/>
      <w:i/>
    </w:rPr>
  </w:style>
  <w:style w:type="character" w:customStyle="1" w:styleId="charItals">
    <w:name w:val="charItals"/>
    <w:basedOn w:val="DefaultParagraphFont"/>
    <w:rsid w:val="00DA32FC"/>
    <w:rPr>
      <w:i/>
    </w:rPr>
  </w:style>
  <w:style w:type="character" w:customStyle="1" w:styleId="charUnderline">
    <w:name w:val="charUnderline"/>
    <w:basedOn w:val="DefaultParagraphFont"/>
    <w:rsid w:val="00DA32FC"/>
    <w:rPr>
      <w:u w:val="single"/>
    </w:rPr>
  </w:style>
  <w:style w:type="paragraph" w:customStyle="1" w:styleId="TableHd">
    <w:name w:val="TableHd"/>
    <w:basedOn w:val="Normal"/>
    <w:rsid w:val="00DA32FC"/>
    <w:pPr>
      <w:keepNext/>
      <w:spacing w:before="300"/>
      <w:ind w:left="1200" w:hanging="1200"/>
    </w:pPr>
    <w:rPr>
      <w:rFonts w:ascii="Arial" w:hAnsi="Arial"/>
      <w:b/>
      <w:sz w:val="20"/>
    </w:rPr>
  </w:style>
  <w:style w:type="paragraph" w:customStyle="1" w:styleId="TableColHd">
    <w:name w:val="TableColHd"/>
    <w:basedOn w:val="Normal"/>
    <w:rsid w:val="00DA32FC"/>
    <w:pPr>
      <w:keepNext/>
      <w:spacing w:after="60"/>
    </w:pPr>
    <w:rPr>
      <w:rFonts w:ascii="Arial" w:hAnsi="Arial"/>
      <w:b/>
      <w:sz w:val="18"/>
    </w:rPr>
  </w:style>
  <w:style w:type="paragraph" w:customStyle="1" w:styleId="PenaltyPara">
    <w:name w:val="PenaltyPara"/>
    <w:basedOn w:val="Normal"/>
    <w:rsid w:val="00DA32FC"/>
    <w:pPr>
      <w:tabs>
        <w:tab w:val="right" w:pos="1360"/>
      </w:tabs>
      <w:spacing w:before="60"/>
      <w:ind w:left="1600" w:hanging="1600"/>
      <w:jc w:val="both"/>
    </w:pPr>
  </w:style>
  <w:style w:type="paragraph" w:customStyle="1" w:styleId="tablepara">
    <w:name w:val="table para"/>
    <w:basedOn w:val="Normal"/>
    <w:rsid w:val="00DA32FC"/>
    <w:pPr>
      <w:tabs>
        <w:tab w:val="right" w:pos="800"/>
        <w:tab w:val="left" w:pos="1100"/>
      </w:tabs>
      <w:spacing w:before="80" w:after="60"/>
      <w:ind w:left="1100" w:hanging="1100"/>
    </w:pPr>
  </w:style>
  <w:style w:type="paragraph" w:customStyle="1" w:styleId="tablesubpara">
    <w:name w:val="table subpara"/>
    <w:basedOn w:val="Normal"/>
    <w:rsid w:val="00DA32FC"/>
    <w:pPr>
      <w:tabs>
        <w:tab w:val="right" w:pos="1500"/>
        <w:tab w:val="left" w:pos="1800"/>
      </w:tabs>
      <w:spacing w:before="80" w:after="60"/>
      <w:ind w:left="1800" w:hanging="1800"/>
    </w:pPr>
  </w:style>
  <w:style w:type="paragraph" w:customStyle="1" w:styleId="TableText">
    <w:name w:val="TableText"/>
    <w:basedOn w:val="Normal"/>
    <w:rsid w:val="00DA32FC"/>
    <w:pPr>
      <w:spacing w:before="60" w:after="60"/>
    </w:pPr>
  </w:style>
  <w:style w:type="paragraph" w:customStyle="1" w:styleId="IshadedH5Sec">
    <w:name w:val="I shaded H5 Sec"/>
    <w:basedOn w:val="AH5Sec"/>
    <w:rsid w:val="00DA32FC"/>
    <w:pPr>
      <w:shd w:val="pct25" w:color="auto" w:fill="auto"/>
      <w:outlineLvl w:val="9"/>
    </w:pPr>
  </w:style>
  <w:style w:type="paragraph" w:customStyle="1" w:styleId="IshadedSchClause">
    <w:name w:val="I shaded Sch Clause"/>
    <w:basedOn w:val="IshadedH5Sec"/>
    <w:rsid w:val="00DA32FC"/>
  </w:style>
  <w:style w:type="paragraph" w:customStyle="1" w:styleId="Penalty">
    <w:name w:val="Penalty"/>
    <w:basedOn w:val="Amainreturn"/>
    <w:rsid w:val="00DA32FC"/>
  </w:style>
  <w:style w:type="paragraph" w:customStyle="1" w:styleId="aNoteText">
    <w:name w:val="aNoteText"/>
    <w:basedOn w:val="aNoteSymb"/>
    <w:rsid w:val="00DA32FC"/>
    <w:pPr>
      <w:spacing w:before="60"/>
      <w:ind w:firstLine="0"/>
    </w:pPr>
  </w:style>
  <w:style w:type="paragraph" w:customStyle="1" w:styleId="aExamINum">
    <w:name w:val="aExamINum"/>
    <w:basedOn w:val="aExam"/>
    <w:rsid w:val="0099719E"/>
    <w:pPr>
      <w:tabs>
        <w:tab w:val="left" w:pos="1500"/>
      </w:tabs>
      <w:ind w:left="1500" w:hanging="400"/>
    </w:pPr>
  </w:style>
  <w:style w:type="paragraph" w:customStyle="1" w:styleId="AExamIPara">
    <w:name w:val="AExamIPara"/>
    <w:basedOn w:val="aExam"/>
    <w:rsid w:val="00DA32FC"/>
    <w:pPr>
      <w:tabs>
        <w:tab w:val="right" w:pos="1720"/>
        <w:tab w:val="left" w:pos="2000"/>
      </w:tabs>
      <w:ind w:left="2000" w:hanging="900"/>
    </w:pPr>
  </w:style>
  <w:style w:type="paragraph" w:customStyle="1" w:styleId="AH3sec">
    <w:name w:val="A H3 sec"/>
    <w:basedOn w:val="Normal"/>
    <w:next w:val="direction"/>
    <w:rsid w:val="0099719E"/>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A32FC"/>
    <w:pPr>
      <w:tabs>
        <w:tab w:val="clear" w:pos="2600"/>
      </w:tabs>
      <w:ind w:left="1100"/>
    </w:pPr>
    <w:rPr>
      <w:sz w:val="18"/>
    </w:rPr>
  </w:style>
  <w:style w:type="paragraph" w:customStyle="1" w:styleId="aExamss">
    <w:name w:val="aExamss"/>
    <w:basedOn w:val="aNoteSymb"/>
    <w:rsid w:val="00DA32FC"/>
    <w:pPr>
      <w:spacing w:before="60"/>
      <w:ind w:left="1100" w:firstLine="0"/>
    </w:pPr>
  </w:style>
  <w:style w:type="paragraph" w:customStyle="1" w:styleId="aExamHdgpar">
    <w:name w:val="aExamHdgpar"/>
    <w:basedOn w:val="aExamHdgss"/>
    <w:next w:val="Normal"/>
    <w:rsid w:val="00DA32FC"/>
    <w:pPr>
      <w:ind w:left="1600"/>
    </w:pPr>
  </w:style>
  <w:style w:type="paragraph" w:customStyle="1" w:styleId="aExampar">
    <w:name w:val="aExampar"/>
    <w:basedOn w:val="aExamss"/>
    <w:rsid w:val="00DA32FC"/>
    <w:pPr>
      <w:ind w:left="1600"/>
    </w:pPr>
  </w:style>
  <w:style w:type="paragraph" w:customStyle="1" w:styleId="aExamINumss">
    <w:name w:val="aExamINumss"/>
    <w:basedOn w:val="aExamss"/>
    <w:rsid w:val="00DA32FC"/>
    <w:pPr>
      <w:tabs>
        <w:tab w:val="left" w:pos="1500"/>
      </w:tabs>
      <w:ind w:left="1500" w:hanging="400"/>
    </w:pPr>
  </w:style>
  <w:style w:type="paragraph" w:customStyle="1" w:styleId="aExamINumpar">
    <w:name w:val="aExamINumpar"/>
    <w:basedOn w:val="aExampar"/>
    <w:rsid w:val="00DA32FC"/>
    <w:pPr>
      <w:tabs>
        <w:tab w:val="left" w:pos="2000"/>
      </w:tabs>
      <w:ind w:left="2000" w:hanging="400"/>
    </w:pPr>
  </w:style>
  <w:style w:type="paragraph" w:customStyle="1" w:styleId="aExamNumTextss">
    <w:name w:val="aExamNumTextss"/>
    <w:basedOn w:val="aExamss"/>
    <w:rsid w:val="00DA32FC"/>
    <w:pPr>
      <w:ind w:left="1500"/>
    </w:pPr>
  </w:style>
  <w:style w:type="paragraph" w:customStyle="1" w:styleId="aExamNumTextpar">
    <w:name w:val="aExamNumTextpar"/>
    <w:basedOn w:val="aExampar"/>
    <w:rsid w:val="0099719E"/>
    <w:pPr>
      <w:ind w:left="2000"/>
    </w:pPr>
  </w:style>
  <w:style w:type="paragraph" w:customStyle="1" w:styleId="aExamBulletss">
    <w:name w:val="aExamBulletss"/>
    <w:basedOn w:val="aExamss"/>
    <w:rsid w:val="00DA32FC"/>
    <w:pPr>
      <w:ind w:left="1500" w:hanging="400"/>
    </w:pPr>
  </w:style>
  <w:style w:type="paragraph" w:customStyle="1" w:styleId="aExamBulletpar">
    <w:name w:val="aExamBulletpar"/>
    <w:basedOn w:val="aExampar"/>
    <w:rsid w:val="00DA32FC"/>
    <w:pPr>
      <w:ind w:left="2000" w:hanging="400"/>
    </w:pPr>
  </w:style>
  <w:style w:type="paragraph" w:customStyle="1" w:styleId="aExamHdgsubpar">
    <w:name w:val="aExamHdgsubpar"/>
    <w:basedOn w:val="aExamHdgss"/>
    <w:next w:val="Normal"/>
    <w:rsid w:val="00DA32FC"/>
    <w:pPr>
      <w:ind w:left="2140"/>
    </w:pPr>
  </w:style>
  <w:style w:type="paragraph" w:customStyle="1" w:styleId="aExamsubpar">
    <w:name w:val="aExamsubpar"/>
    <w:basedOn w:val="aExamss"/>
    <w:rsid w:val="00DA32FC"/>
    <w:pPr>
      <w:ind w:left="2140"/>
    </w:pPr>
  </w:style>
  <w:style w:type="paragraph" w:customStyle="1" w:styleId="aExamNumsubpar">
    <w:name w:val="aExamNumsubpar"/>
    <w:basedOn w:val="aExamsubpar"/>
    <w:rsid w:val="00DA32FC"/>
    <w:pPr>
      <w:tabs>
        <w:tab w:val="clear" w:pos="1100"/>
        <w:tab w:val="clear" w:pos="2381"/>
        <w:tab w:val="left" w:pos="2569"/>
      </w:tabs>
      <w:ind w:left="2569" w:hanging="403"/>
    </w:pPr>
  </w:style>
  <w:style w:type="paragraph" w:customStyle="1" w:styleId="aExamNumTextsubpar">
    <w:name w:val="aExamNumTextsubpar"/>
    <w:basedOn w:val="aExampar"/>
    <w:rsid w:val="0099719E"/>
    <w:pPr>
      <w:ind w:left="2540"/>
    </w:pPr>
  </w:style>
  <w:style w:type="paragraph" w:customStyle="1" w:styleId="aExamBulletsubpar">
    <w:name w:val="aExamBulletsubpar"/>
    <w:basedOn w:val="aExamsubpar"/>
    <w:rsid w:val="00DA32FC"/>
    <w:pPr>
      <w:numPr>
        <w:numId w:val="19"/>
      </w:numPr>
      <w:tabs>
        <w:tab w:val="clear" w:pos="1100"/>
        <w:tab w:val="clear" w:pos="2381"/>
        <w:tab w:val="left" w:pos="2569"/>
      </w:tabs>
      <w:ind w:left="2569" w:hanging="403"/>
    </w:pPr>
  </w:style>
  <w:style w:type="paragraph" w:customStyle="1" w:styleId="aNoteTextss">
    <w:name w:val="aNoteTextss"/>
    <w:basedOn w:val="Normal"/>
    <w:rsid w:val="00DA32FC"/>
    <w:pPr>
      <w:spacing w:before="60"/>
      <w:ind w:left="1900"/>
      <w:jc w:val="both"/>
    </w:pPr>
    <w:rPr>
      <w:sz w:val="20"/>
    </w:rPr>
  </w:style>
  <w:style w:type="paragraph" w:customStyle="1" w:styleId="aNoteParass">
    <w:name w:val="aNoteParass"/>
    <w:basedOn w:val="Normal"/>
    <w:rsid w:val="00DA32FC"/>
    <w:pPr>
      <w:tabs>
        <w:tab w:val="right" w:pos="2140"/>
        <w:tab w:val="left" w:pos="2400"/>
      </w:tabs>
      <w:spacing w:before="60"/>
      <w:ind w:left="2400" w:hanging="1300"/>
      <w:jc w:val="both"/>
    </w:pPr>
    <w:rPr>
      <w:sz w:val="20"/>
    </w:rPr>
  </w:style>
  <w:style w:type="paragraph" w:customStyle="1" w:styleId="aNoteParapar">
    <w:name w:val="aNoteParapar"/>
    <w:basedOn w:val="aNotepar"/>
    <w:rsid w:val="00DA32FC"/>
    <w:pPr>
      <w:tabs>
        <w:tab w:val="right" w:pos="2640"/>
      </w:tabs>
      <w:spacing w:before="60"/>
      <w:ind w:left="2920" w:hanging="1320"/>
    </w:pPr>
  </w:style>
  <w:style w:type="paragraph" w:customStyle="1" w:styleId="aNotesubpar">
    <w:name w:val="aNotesubpar"/>
    <w:basedOn w:val="BillBasic"/>
    <w:next w:val="Normal"/>
    <w:rsid w:val="00DA32FC"/>
    <w:pPr>
      <w:ind w:left="2940" w:hanging="800"/>
    </w:pPr>
    <w:rPr>
      <w:sz w:val="20"/>
    </w:rPr>
  </w:style>
  <w:style w:type="paragraph" w:customStyle="1" w:styleId="aNoteTextsubpar">
    <w:name w:val="aNoteTextsubpar"/>
    <w:basedOn w:val="aNotesubpar"/>
    <w:rsid w:val="00DA32FC"/>
    <w:pPr>
      <w:spacing w:before="60"/>
      <w:ind w:firstLine="0"/>
    </w:pPr>
  </w:style>
  <w:style w:type="paragraph" w:customStyle="1" w:styleId="aNoteParasubpar">
    <w:name w:val="aNoteParasubpar"/>
    <w:basedOn w:val="aNotesubpar"/>
    <w:rsid w:val="0099719E"/>
    <w:pPr>
      <w:tabs>
        <w:tab w:val="right" w:pos="3180"/>
      </w:tabs>
      <w:spacing w:before="60"/>
      <w:ind w:left="3460" w:hanging="1320"/>
    </w:pPr>
  </w:style>
  <w:style w:type="paragraph" w:customStyle="1" w:styleId="aNoteBulletsubpar">
    <w:name w:val="aNoteBulletsubpar"/>
    <w:basedOn w:val="aNotesubpar"/>
    <w:rsid w:val="00DA32FC"/>
    <w:pPr>
      <w:numPr>
        <w:numId w:val="12"/>
      </w:numPr>
      <w:tabs>
        <w:tab w:val="clear" w:pos="3300"/>
        <w:tab w:val="left" w:pos="3345"/>
      </w:tabs>
      <w:spacing w:before="60"/>
    </w:pPr>
  </w:style>
  <w:style w:type="paragraph" w:customStyle="1" w:styleId="aNoteBulletss">
    <w:name w:val="aNoteBulletss"/>
    <w:basedOn w:val="Normal"/>
    <w:rsid w:val="00DA32FC"/>
    <w:pPr>
      <w:spacing w:before="60"/>
      <w:ind w:left="2300" w:hanging="400"/>
      <w:jc w:val="both"/>
    </w:pPr>
    <w:rPr>
      <w:sz w:val="20"/>
    </w:rPr>
  </w:style>
  <w:style w:type="paragraph" w:customStyle="1" w:styleId="aNoteBulletpar">
    <w:name w:val="aNoteBulletpar"/>
    <w:basedOn w:val="aNotepar"/>
    <w:rsid w:val="00DA32FC"/>
    <w:pPr>
      <w:spacing w:before="60"/>
      <w:ind w:left="2800" w:hanging="400"/>
    </w:pPr>
  </w:style>
  <w:style w:type="paragraph" w:customStyle="1" w:styleId="aExplanBullet">
    <w:name w:val="aExplanBullet"/>
    <w:basedOn w:val="Normal"/>
    <w:rsid w:val="00DA32FC"/>
    <w:pPr>
      <w:spacing w:before="140"/>
      <w:ind w:left="400" w:hanging="400"/>
      <w:jc w:val="both"/>
    </w:pPr>
    <w:rPr>
      <w:snapToGrid w:val="0"/>
      <w:sz w:val="20"/>
    </w:rPr>
  </w:style>
  <w:style w:type="paragraph" w:customStyle="1" w:styleId="AuthLaw">
    <w:name w:val="AuthLaw"/>
    <w:basedOn w:val="BillBasic"/>
    <w:rsid w:val="0099719E"/>
    <w:rPr>
      <w:rFonts w:ascii="Arial" w:hAnsi="Arial"/>
      <w:b/>
      <w:sz w:val="20"/>
    </w:rPr>
  </w:style>
  <w:style w:type="paragraph" w:customStyle="1" w:styleId="aExamNumpar">
    <w:name w:val="aExamNumpar"/>
    <w:basedOn w:val="aExamINumss"/>
    <w:rsid w:val="0099719E"/>
    <w:pPr>
      <w:tabs>
        <w:tab w:val="clear" w:pos="1500"/>
        <w:tab w:val="left" w:pos="2000"/>
      </w:tabs>
      <w:ind w:left="2000"/>
    </w:pPr>
  </w:style>
  <w:style w:type="paragraph" w:customStyle="1" w:styleId="Schsectionheading">
    <w:name w:val="Sch section heading"/>
    <w:basedOn w:val="BillBasic"/>
    <w:next w:val="Amain"/>
    <w:rsid w:val="0099719E"/>
    <w:pPr>
      <w:spacing w:before="240"/>
      <w:jc w:val="left"/>
      <w:outlineLvl w:val="4"/>
    </w:pPr>
    <w:rPr>
      <w:rFonts w:ascii="Arial" w:hAnsi="Arial"/>
      <w:b/>
    </w:rPr>
  </w:style>
  <w:style w:type="paragraph" w:customStyle="1" w:styleId="SchAmain">
    <w:name w:val="Sch A main"/>
    <w:basedOn w:val="Amain"/>
    <w:rsid w:val="00DA32FC"/>
  </w:style>
  <w:style w:type="paragraph" w:customStyle="1" w:styleId="SchApara">
    <w:name w:val="Sch A para"/>
    <w:basedOn w:val="Apara"/>
    <w:rsid w:val="00DA32FC"/>
  </w:style>
  <w:style w:type="paragraph" w:customStyle="1" w:styleId="SchAsubpara">
    <w:name w:val="Sch A subpara"/>
    <w:basedOn w:val="Asubpara"/>
    <w:rsid w:val="00DA32FC"/>
  </w:style>
  <w:style w:type="paragraph" w:customStyle="1" w:styleId="SchAsubsubpara">
    <w:name w:val="Sch A subsubpara"/>
    <w:basedOn w:val="Asubsubpara"/>
    <w:rsid w:val="00DA32FC"/>
  </w:style>
  <w:style w:type="paragraph" w:customStyle="1" w:styleId="TOCOL1">
    <w:name w:val="TOCOL 1"/>
    <w:basedOn w:val="TOC1"/>
    <w:rsid w:val="00DA32FC"/>
  </w:style>
  <w:style w:type="paragraph" w:customStyle="1" w:styleId="TOCOL2">
    <w:name w:val="TOCOL 2"/>
    <w:basedOn w:val="TOC2"/>
    <w:rsid w:val="00DA32FC"/>
    <w:pPr>
      <w:keepNext w:val="0"/>
    </w:pPr>
  </w:style>
  <w:style w:type="paragraph" w:customStyle="1" w:styleId="TOCOL3">
    <w:name w:val="TOCOL 3"/>
    <w:basedOn w:val="TOC3"/>
    <w:rsid w:val="00DA32FC"/>
    <w:pPr>
      <w:keepNext w:val="0"/>
    </w:pPr>
  </w:style>
  <w:style w:type="paragraph" w:customStyle="1" w:styleId="TOCOL4">
    <w:name w:val="TOCOL 4"/>
    <w:basedOn w:val="TOC4"/>
    <w:rsid w:val="00DA32FC"/>
    <w:pPr>
      <w:keepNext w:val="0"/>
    </w:pPr>
  </w:style>
  <w:style w:type="paragraph" w:customStyle="1" w:styleId="TOCOL5">
    <w:name w:val="TOCOL 5"/>
    <w:basedOn w:val="TOC5"/>
    <w:rsid w:val="00DA32FC"/>
    <w:pPr>
      <w:tabs>
        <w:tab w:val="left" w:pos="400"/>
      </w:tabs>
    </w:pPr>
  </w:style>
  <w:style w:type="paragraph" w:customStyle="1" w:styleId="TOCOL6">
    <w:name w:val="TOCOL 6"/>
    <w:basedOn w:val="TOC6"/>
    <w:rsid w:val="00DA32FC"/>
    <w:pPr>
      <w:keepNext w:val="0"/>
    </w:pPr>
  </w:style>
  <w:style w:type="paragraph" w:customStyle="1" w:styleId="TOCOL7">
    <w:name w:val="TOCOL 7"/>
    <w:basedOn w:val="TOC7"/>
    <w:rsid w:val="00DA32FC"/>
  </w:style>
  <w:style w:type="paragraph" w:customStyle="1" w:styleId="TOCOL8">
    <w:name w:val="TOCOL 8"/>
    <w:basedOn w:val="TOC8"/>
    <w:rsid w:val="00DA32FC"/>
  </w:style>
  <w:style w:type="paragraph" w:customStyle="1" w:styleId="TOCOL9">
    <w:name w:val="TOCOL 9"/>
    <w:basedOn w:val="TOC9"/>
    <w:rsid w:val="00DA32FC"/>
    <w:pPr>
      <w:ind w:right="0"/>
    </w:pPr>
  </w:style>
  <w:style w:type="paragraph" w:styleId="TOC9">
    <w:name w:val="toc 9"/>
    <w:basedOn w:val="Normal"/>
    <w:next w:val="Normal"/>
    <w:autoRedefine/>
    <w:uiPriority w:val="39"/>
    <w:rsid w:val="00DA32FC"/>
    <w:pPr>
      <w:ind w:left="1920" w:right="600"/>
    </w:pPr>
  </w:style>
  <w:style w:type="paragraph" w:customStyle="1" w:styleId="Billname1">
    <w:name w:val="Billname1"/>
    <w:basedOn w:val="Normal"/>
    <w:rsid w:val="00DA32FC"/>
    <w:pPr>
      <w:tabs>
        <w:tab w:val="left" w:pos="2400"/>
      </w:tabs>
      <w:spacing w:before="1220"/>
    </w:pPr>
    <w:rPr>
      <w:rFonts w:ascii="Arial" w:hAnsi="Arial"/>
      <w:b/>
      <w:sz w:val="40"/>
    </w:rPr>
  </w:style>
  <w:style w:type="paragraph" w:customStyle="1" w:styleId="TableText10">
    <w:name w:val="TableText10"/>
    <w:basedOn w:val="TableText"/>
    <w:rsid w:val="00DA32FC"/>
    <w:rPr>
      <w:sz w:val="20"/>
    </w:rPr>
  </w:style>
  <w:style w:type="paragraph" w:customStyle="1" w:styleId="TablePara10">
    <w:name w:val="TablePara10"/>
    <w:basedOn w:val="tablepara"/>
    <w:rsid w:val="00DA32F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A32F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A32FC"/>
  </w:style>
  <w:style w:type="character" w:customStyle="1" w:styleId="charPage">
    <w:name w:val="charPage"/>
    <w:basedOn w:val="DefaultParagraphFont"/>
    <w:rsid w:val="00DA32FC"/>
  </w:style>
  <w:style w:type="character" w:styleId="PageNumber">
    <w:name w:val="page number"/>
    <w:basedOn w:val="DefaultParagraphFont"/>
    <w:rsid w:val="00DA32FC"/>
  </w:style>
  <w:style w:type="paragraph" w:customStyle="1" w:styleId="Letterhead">
    <w:name w:val="Letterhead"/>
    <w:rsid w:val="0099719E"/>
    <w:pPr>
      <w:widowControl w:val="0"/>
      <w:spacing w:after="180"/>
      <w:jc w:val="right"/>
    </w:pPr>
    <w:rPr>
      <w:rFonts w:ascii="Arial" w:hAnsi="Arial"/>
      <w:sz w:val="32"/>
      <w:lang w:eastAsia="en-US"/>
    </w:rPr>
  </w:style>
  <w:style w:type="paragraph" w:customStyle="1" w:styleId="IShadedschclause0">
    <w:name w:val="I Shaded sch clause"/>
    <w:basedOn w:val="IH5Sec"/>
    <w:rsid w:val="0099719E"/>
    <w:pPr>
      <w:shd w:val="pct15" w:color="auto" w:fill="FFFFFF"/>
      <w:tabs>
        <w:tab w:val="clear" w:pos="1100"/>
        <w:tab w:val="left" w:pos="700"/>
      </w:tabs>
      <w:ind w:left="700" w:hanging="700"/>
    </w:pPr>
  </w:style>
  <w:style w:type="paragraph" w:customStyle="1" w:styleId="Billfooter">
    <w:name w:val="Billfooter"/>
    <w:basedOn w:val="Normal"/>
    <w:rsid w:val="0099719E"/>
    <w:pPr>
      <w:tabs>
        <w:tab w:val="right" w:pos="7200"/>
      </w:tabs>
      <w:jc w:val="both"/>
    </w:pPr>
    <w:rPr>
      <w:sz w:val="18"/>
    </w:rPr>
  </w:style>
  <w:style w:type="paragraph" w:styleId="BalloonText">
    <w:name w:val="Balloon Text"/>
    <w:basedOn w:val="Normal"/>
    <w:link w:val="BalloonTextChar"/>
    <w:uiPriority w:val="99"/>
    <w:unhideWhenUsed/>
    <w:rsid w:val="00DA32FC"/>
    <w:rPr>
      <w:rFonts w:ascii="Tahoma" w:hAnsi="Tahoma" w:cs="Tahoma"/>
      <w:sz w:val="16"/>
      <w:szCs w:val="16"/>
    </w:rPr>
  </w:style>
  <w:style w:type="character" w:customStyle="1" w:styleId="BalloonTextChar">
    <w:name w:val="Balloon Text Char"/>
    <w:basedOn w:val="DefaultParagraphFont"/>
    <w:link w:val="BalloonText"/>
    <w:uiPriority w:val="99"/>
    <w:rsid w:val="00DA32FC"/>
    <w:rPr>
      <w:rFonts w:ascii="Tahoma" w:hAnsi="Tahoma" w:cs="Tahoma"/>
      <w:sz w:val="16"/>
      <w:szCs w:val="16"/>
      <w:lang w:eastAsia="en-US"/>
    </w:rPr>
  </w:style>
  <w:style w:type="paragraph" w:customStyle="1" w:styleId="00AssAm">
    <w:name w:val="00AssAm"/>
    <w:basedOn w:val="00SigningPage"/>
    <w:rsid w:val="0099719E"/>
  </w:style>
  <w:style w:type="character" w:customStyle="1" w:styleId="FooterChar">
    <w:name w:val="Footer Char"/>
    <w:basedOn w:val="DefaultParagraphFont"/>
    <w:link w:val="Footer"/>
    <w:rsid w:val="00DA32FC"/>
    <w:rPr>
      <w:rFonts w:ascii="Arial" w:hAnsi="Arial"/>
      <w:sz w:val="18"/>
      <w:lang w:eastAsia="en-US"/>
    </w:rPr>
  </w:style>
  <w:style w:type="character" w:customStyle="1" w:styleId="HeaderChar">
    <w:name w:val="Header Char"/>
    <w:basedOn w:val="DefaultParagraphFont"/>
    <w:link w:val="Header"/>
    <w:rsid w:val="0099719E"/>
    <w:rPr>
      <w:sz w:val="24"/>
      <w:lang w:eastAsia="en-US"/>
    </w:rPr>
  </w:style>
  <w:style w:type="paragraph" w:customStyle="1" w:styleId="01aPreamble">
    <w:name w:val="01aPreamble"/>
    <w:basedOn w:val="Normal"/>
    <w:qFormat/>
    <w:rsid w:val="00DA32FC"/>
  </w:style>
  <w:style w:type="paragraph" w:customStyle="1" w:styleId="TableBullet">
    <w:name w:val="TableBullet"/>
    <w:basedOn w:val="TableText10"/>
    <w:qFormat/>
    <w:rsid w:val="00DA32FC"/>
    <w:pPr>
      <w:numPr>
        <w:numId w:val="32"/>
      </w:numPr>
    </w:pPr>
  </w:style>
  <w:style w:type="paragraph" w:customStyle="1" w:styleId="BillCrest">
    <w:name w:val="Bill Crest"/>
    <w:basedOn w:val="Normal"/>
    <w:next w:val="Normal"/>
    <w:rsid w:val="00DA32FC"/>
    <w:pPr>
      <w:tabs>
        <w:tab w:val="center" w:pos="3160"/>
      </w:tabs>
      <w:spacing w:after="60"/>
    </w:pPr>
    <w:rPr>
      <w:sz w:val="216"/>
    </w:rPr>
  </w:style>
  <w:style w:type="paragraph" w:customStyle="1" w:styleId="BillNo">
    <w:name w:val="BillNo"/>
    <w:basedOn w:val="BillBasicHeading"/>
    <w:rsid w:val="00DA32FC"/>
    <w:pPr>
      <w:keepNext w:val="0"/>
      <w:spacing w:before="240"/>
      <w:jc w:val="both"/>
    </w:pPr>
  </w:style>
  <w:style w:type="paragraph" w:customStyle="1" w:styleId="aNoteBulletann">
    <w:name w:val="aNoteBulletann"/>
    <w:basedOn w:val="aNotess"/>
    <w:rsid w:val="0099719E"/>
    <w:pPr>
      <w:tabs>
        <w:tab w:val="left" w:pos="2200"/>
      </w:tabs>
      <w:spacing w:before="0"/>
      <w:ind w:left="0" w:firstLine="0"/>
    </w:pPr>
  </w:style>
  <w:style w:type="paragraph" w:customStyle="1" w:styleId="aNoteBulletparann">
    <w:name w:val="aNoteBulletparann"/>
    <w:basedOn w:val="aNotepar"/>
    <w:rsid w:val="0099719E"/>
    <w:pPr>
      <w:tabs>
        <w:tab w:val="left" w:pos="2700"/>
      </w:tabs>
      <w:spacing w:before="0"/>
      <w:ind w:left="0" w:firstLine="0"/>
    </w:pPr>
  </w:style>
  <w:style w:type="paragraph" w:customStyle="1" w:styleId="TableNumbered">
    <w:name w:val="TableNumbered"/>
    <w:basedOn w:val="TableText10"/>
    <w:qFormat/>
    <w:rsid w:val="00DA32FC"/>
    <w:pPr>
      <w:numPr>
        <w:numId w:val="28"/>
      </w:numPr>
    </w:pPr>
  </w:style>
  <w:style w:type="paragraph" w:customStyle="1" w:styleId="ISchMain">
    <w:name w:val="I Sch Main"/>
    <w:basedOn w:val="BillBasic"/>
    <w:rsid w:val="00DA32FC"/>
    <w:pPr>
      <w:tabs>
        <w:tab w:val="right" w:pos="900"/>
        <w:tab w:val="left" w:pos="1100"/>
      </w:tabs>
      <w:ind w:left="1100" w:hanging="1100"/>
    </w:pPr>
  </w:style>
  <w:style w:type="paragraph" w:customStyle="1" w:styleId="ISchpara">
    <w:name w:val="I Sch para"/>
    <w:basedOn w:val="BillBasic"/>
    <w:rsid w:val="00DA32FC"/>
    <w:pPr>
      <w:tabs>
        <w:tab w:val="right" w:pos="1400"/>
        <w:tab w:val="left" w:pos="1600"/>
      </w:tabs>
      <w:ind w:left="1600" w:hanging="1600"/>
    </w:pPr>
  </w:style>
  <w:style w:type="paragraph" w:customStyle="1" w:styleId="ISchsubpara">
    <w:name w:val="I Sch subpara"/>
    <w:basedOn w:val="BillBasic"/>
    <w:rsid w:val="00DA32FC"/>
    <w:pPr>
      <w:tabs>
        <w:tab w:val="right" w:pos="1940"/>
        <w:tab w:val="left" w:pos="2140"/>
      </w:tabs>
      <w:ind w:left="2140" w:hanging="2140"/>
    </w:pPr>
  </w:style>
  <w:style w:type="paragraph" w:customStyle="1" w:styleId="ISchsubsubpara">
    <w:name w:val="I Sch subsubpara"/>
    <w:basedOn w:val="BillBasic"/>
    <w:rsid w:val="00DA32FC"/>
    <w:pPr>
      <w:tabs>
        <w:tab w:val="right" w:pos="2460"/>
        <w:tab w:val="left" w:pos="2660"/>
      </w:tabs>
      <w:ind w:left="2660" w:hanging="2660"/>
    </w:pPr>
  </w:style>
  <w:style w:type="character" w:customStyle="1" w:styleId="aNoteChar">
    <w:name w:val="aNote Char"/>
    <w:basedOn w:val="DefaultParagraphFont"/>
    <w:link w:val="aNote"/>
    <w:locked/>
    <w:rsid w:val="00DA32FC"/>
    <w:rPr>
      <w:lang w:eastAsia="en-US"/>
    </w:rPr>
  </w:style>
  <w:style w:type="character" w:customStyle="1" w:styleId="charCitHyperlinkAbbrev">
    <w:name w:val="charCitHyperlinkAbbrev"/>
    <w:basedOn w:val="Hyperlink"/>
    <w:uiPriority w:val="1"/>
    <w:rsid w:val="00DA32FC"/>
    <w:rPr>
      <w:color w:val="0000FF" w:themeColor="hyperlink"/>
      <w:u w:val="none"/>
    </w:rPr>
  </w:style>
  <w:style w:type="character" w:styleId="Hyperlink">
    <w:name w:val="Hyperlink"/>
    <w:basedOn w:val="DefaultParagraphFont"/>
    <w:uiPriority w:val="99"/>
    <w:unhideWhenUsed/>
    <w:rsid w:val="00DA32FC"/>
    <w:rPr>
      <w:color w:val="0000FF" w:themeColor="hyperlink"/>
      <w:u w:val="single"/>
    </w:rPr>
  </w:style>
  <w:style w:type="character" w:customStyle="1" w:styleId="charCitHyperlinkItal">
    <w:name w:val="charCitHyperlinkItal"/>
    <w:basedOn w:val="Hyperlink"/>
    <w:uiPriority w:val="1"/>
    <w:rsid w:val="00DA32FC"/>
    <w:rPr>
      <w:i/>
      <w:color w:val="0000FF" w:themeColor="hyperlink"/>
      <w:u w:val="none"/>
    </w:rPr>
  </w:style>
  <w:style w:type="character" w:customStyle="1" w:styleId="AH5SecChar">
    <w:name w:val="A H5 Sec Char"/>
    <w:basedOn w:val="DefaultParagraphFont"/>
    <w:link w:val="AH5Sec"/>
    <w:locked/>
    <w:rsid w:val="0099719E"/>
    <w:rPr>
      <w:rFonts w:ascii="Arial" w:hAnsi="Arial"/>
      <w:b/>
      <w:sz w:val="24"/>
      <w:lang w:eastAsia="en-US"/>
    </w:rPr>
  </w:style>
  <w:style w:type="character" w:customStyle="1" w:styleId="BillBasicChar">
    <w:name w:val="BillBasic Char"/>
    <w:basedOn w:val="DefaultParagraphFont"/>
    <w:link w:val="BillBasic"/>
    <w:locked/>
    <w:rsid w:val="0099719E"/>
    <w:rPr>
      <w:sz w:val="24"/>
      <w:lang w:eastAsia="en-US"/>
    </w:rPr>
  </w:style>
  <w:style w:type="paragraph" w:customStyle="1" w:styleId="Status">
    <w:name w:val="Status"/>
    <w:basedOn w:val="Normal"/>
    <w:rsid w:val="00DA32FC"/>
    <w:pPr>
      <w:spacing w:before="280"/>
      <w:jc w:val="center"/>
    </w:pPr>
    <w:rPr>
      <w:rFonts w:ascii="Arial" w:hAnsi="Arial"/>
      <w:sz w:val="14"/>
    </w:rPr>
  </w:style>
  <w:style w:type="paragraph" w:customStyle="1" w:styleId="FooterInfoCentre">
    <w:name w:val="FooterInfoCentre"/>
    <w:basedOn w:val="FooterInfo"/>
    <w:rsid w:val="00DA32FC"/>
    <w:pPr>
      <w:spacing w:before="60"/>
      <w:jc w:val="center"/>
    </w:pPr>
  </w:style>
  <w:style w:type="character" w:customStyle="1" w:styleId="aDefChar">
    <w:name w:val="aDef Char"/>
    <w:basedOn w:val="DefaultParagraphFont"/>
    <w:link w:val="aDef"/>
    <w:locked/>
    <w:rsid w:val="00130302"/>
    <w:rPr>
      <w:sz w:val="24"/>
      <w:lang w:eastAsia="en-US"/>
    </w:rPr>
  </w:style>
  <w:style w:type="character" w:customStyle="1" w:styleId="AmainreturnChar">
    <w:name w:val="A main return Char"/>
    <w:basedOn w:val="DefaultParagraphFont"/>
    <w:link w:val="Amainreturn"/>
    <w:locked/>
    <w:rsid w:val="006A61B8"/>
    <w:rPr>
      <w:sz w:val="24"/>
      <w:lang w:eastAsia="en-US"/>
    </w:rPr>
  </w:style>
  <w:style w:type="paragraph" w:styleId="ListParagraph">
    <w:name w:val="List Paragraph"/>
    <w:basedOn w:val="Normal"/>
    <w:uiPriority w:val="34"/>
    <w:qFormat/>
    <w:rsid w:val="0049018B"/>
    <w:pPr>
      <w:ind w:left="720"/>
      <w:contextualSpacing/>
    </w:pPr>
  </w:style>
  <w:style w:type="paragraph" w:customStyle="1" w:styleId="Default">
    <w:name w:val="Default"/>
    <w:rsid w:val="0074141B"/>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983586"/>
    <w:rPr>
      <w:sz w:val="20"/>
    </w:rPr>
  </w:style>
  <w:style w:type="character" w:customStyle="1" w:styleId="CommentTextChar">
    <w:name w:val="Comment Text Char"/>
    <w:basedOn w:val="DefaultParagraphFont"/>
    <w:link w:val="CommentText"/>
    <w:uiPriority w:val="99"/>
    <w:rsid w:val="00983586"/>
    <w:rPr>
      <w:lang w:eastAsia="en-US"/>
    </w:rPr>
  </w:style>
  <w:style w:type="character" w:styleId="CommentReference">
    <w:name w:val="annotation reference"/>
    <w:basedOn w:val="DefaultParagraphFont"/>
    <w:uiPriority w:val="99"/>
    <w:semiHidden/>
    <w:unhideWhenUsed/>
    <w:rsid w:val="00BE4B80"/>
    <w:rPr>
      <w:sz w:val="16"/>
      <w:szCs w:val="16"/>
    </w:rPr>
  </w:style>
  <w:style w:type="character" w:styleId="UnresolvedMention">
    <w:name w:val="Unresolved Mention"/>
    <w:basedOn w:val="DefaultParagraphFont"/>
    <w:uiPriority w:val="99"/>
    <w:semiHidden/>
    <w:unhideWhenUsed/>
    <w:rsid w:val="00921F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F6AC8"/>
    <w:rPr>
      <w:b/>
      <w:bCs/>
    </w:rPr>
  </w:style>
  <w:style w:type="character" w:customStyle="1" w:styleId="CommentSubjectChar">
    <w:name w:val="Comment Subject Char"/>
    <w:basedOn w:val="CommentTextChar"/>
    <w:link w:val="CommentSubject"/>
    <w:uiPriority w:val="99"/>
    <w:semiHidden/>
    <w:rsid w:val="00BF6AC8"/>
    <w:rPr>
      <w:b/>
      <w:bCs/>
      <w:lang w:eastAsia="en-US"/>
    </w:rPr>
  </w:style>
  <w:style w:type="paragraph" w:styleId="Revision">
    <w:name w:val="Revision"/>
    <w:hidden/>
    <w:uiPriority w:val="99"/>
    <w:semiHidden/>
    <w:rsid w:val="00BF6AC8"/>
    <w:rPr>
      <w:sz w:val="24"/>
      <w:lang w:eastAsia="en-US"/>
    </w:rPr>
  </w:style>
  <w:style w:type="character" w:customStyle="1" w:styleId="charitals0">
    <w:name w:val="charitals"/>
    <w:basedOn w:val="DefaultParagraphFont"/>
    <w:rsid w:val="00576DF9"/>
  </w:style>
  <w:style w:type="character" w:customStyle="1" w:styleId="isyshit">
    <w:name w:val="_isys_hit_"/>
    <w:basedOn w:val="DefaultParagraphFont"/>
    <w:rsid w:val="00576DF9"/>
  </w:style>
  <w:style w:type="character" w:customStyle="1" w:styleId="charcithyperlinkabbrev0">
    <w:name w:val="charcithyperlinkabbrev"/>
    <w:basedOn w:val="DefaultParagraphFont"/>
    <w:rsid w:val="00576DF9"/>
  </w:style>
  <w:style w:type="paragraph" w:customStyle="1" w:styleId="Recommendation1">
    <w:name w:val="Recommendation 1"/>
    <w:basedOn w:val="Normal"/>
    <w:rsid w:val="00395895"/>
    <w:pPr>
      <w:numPr>
        <w:numId w:val="20"/>
      </w:numPr>
      <w:spacing w:before="240" w:line="276" w:lineRule="auto"/>
    </w:pPr>
    <w:rPr>
      <w:rFonts w:ascii="Calibri" w:eastAsiaTheme="minorHAnsi" w:hAnsi="Calibri" w:cs="Calibri"/>
      <w:szCs w:val="24"/>
    </w:rPr>
  </w:style>
  <w:style w:type="character" w:customStyle="1" w:styleId="AmainChar">
    <w:name w:val="A main Char"/>
    <w:basedOn w:val="DefaultParagraphFont"/>
    <w:link w:val="Amain"/>
    <w:locked/>
    <w:rsid w:val="00BB2B3B"/>
    <w:rPr>
      <w:sz w:val="24"/>
      <w:lang w:eastAsia="en-US"/>
    </w:rPr>
  </w:style>
  <w:style w:type="character" w:customStyle="1" w:styleId="AparaChar">
    <w:name w:val="A para Char"/>
    <w:basedOn w:val="DefaultParagraphFont"/>
    <w:link w:val="Apara"/>
    <w:locked/>
    <w:rsid w:val="00BB2B3B"/>
    <w:rPr>
      <w:sz w:val="24"/>
      <w:lang w:eastAsia="en-US"/>
    </w:rPr>
  </w:style>
  <w:style w:type="paragraph" w:customStyle="1" w:styleId="amain0">
    <w:name w:val="amain"/>
    <w:basedOn w:val="Normal"/>
    <w:rsid w:val="00AF180C"/>
    <w:pPr>
      <w:spacing w:before="100" w:beforeAutospacing="1" w:after="100" w:afterAutospacing="1"/>
    </w:pPr>
    <w:rPr>
      <w:szCs w:val="24"/>
      <w:lang w:eastAsia="en-AU"/>
    </w:rPr>
  </w:style>
  <w:style w:type="paragraph" w:customStyle="1" w:styleId="anote0">
    <w:name w:val="anote"/>
    <w:basedOn w:val="Normal"/>
    <w:rsid w:val="00AF180C"/>
    <w:pPr>
      <w:spacing w:before="100" w:beforeAutospacing="1" w:after="100" w:afterAutospacing="1"/>
    </w:pPr>
    <w:rPr>
      <w:szCs w:val="24"/>
      <w:lang w:eastAsia="en-AU"/>
    </w:rPr>
  </w:style>
  <w:style w:type="character" w:customStyle="1" w:styleId="charcithyperlinkital0">
    <w:name w:val="charcithyperlinkital"/>
    <w:basedOn w:val="DefaultParagraphFont"/>
    <w:rsid w:val="00AF180C"/>
  </w:style>
  <w:style w:type="character" w:customStyle="1" w:styleId="charbolditals0">
    <w:name w:val="charbolditals"/>
    <w:basedOn w:val="DefaultParagraphFont"/>
    <w:rsid w:val="0055395B"/>
  </w:style>
  <w:style w:type="character" w:styleId="FollowedHyperlink">
    <w:name w:val="FollowedHyperlink"/>
    <w:basedOn w:val="DefaultParagraphFont"/>
    <w:uiPriority w:val="99"/>
    <w:semiHidden/>
    <w:unhideWhenUsed/>
    <w:rsid w:val="00376E21"/>
    <w:rPr>
      <w:color w:val="800080" w:themeColor="followedHyperlink"/>
      <w:u w:val="single"/>
    </w:rPr>
  </w:style>
  <w:style w:type="paragraph" w:customStyle="1" w:styleId="00Spine">
    <w:name w:val="00Spine"/>
    <w:basedOn w:val="Normal"/>
    <w:rsid w:val="00DA32FC"/>
  </w:style>
  <w:style w:type="paragraph" w:customStyle="1" w:styleId="05Endnote0">
    <w:name w:val="05Endnote"/>
    <w:basedOn w:val="Normal"/>
    <w:rsid w:val="00DA32FC"/>
  </w:style>
  <w:style w:type="paragraph" w:customStyle="1" w:styleId="06Copyright">
    <w:name w:val="06Copyright"/>
    <w:basedOn w:val="Normal"/>
    <w:rsid w:val="00DA32FC"/>
  </w:style>
  <w:style w:type="paragraph" w:customStyle="1" w:styleId="RepubNo">
    <w:name w:val="RepubNo"/>
    <w:basedOn w:val="BillBasicHeading"/>
    <w:rsid w:val="00DA32FC"/>
    <w:pPr>
      <w:keepNext w:val="0"/>
      <w:spacing w:before="600"/>
      <w:jc w:val="both"/>
    </w:pPr>
    <w:rPr>
      <w:sz w:val="26"/>
    </w:rPr>
  </w:style>
  <w:style w:type="paragraph" w:customStyle="1" w:styleId="EffectiveDate">
    <w:name w:val="EffectiveDate"/>
    <w:basedOn w:val="Normal"/>
    <w:rsid w:val="00DA32FC"/>
    <w:pPr>
      <w:spacing w:before="120"/>
    </w:pPr>
    <w:rPr>
      <w:rFonts w:ascii="Arial" w:hAnsi="Arial"/>
      <w:b/>
      <w:sz w:val="26"/>
    </w:rPr>
  </w:style>
  <w:style w:type="paragraph" w:customStyle="1" w:styleId="CoverInForce">
    <w:name w:val="CoverInForce"/>
    <w:basedOn w:val="BillBasicHeading"/>
    <w:rsid w:val="00DA32FC"/>
    <w:pPr>
      <w:keepNext w:val="0"/>
      <w:spacing w:before="400"/>
    </w:pPr>
    <w:rPr>
      <w:b w:val="0"/>
    </w:rPr>
  </w:style>
  <w:style w:type="paragraph" w:customStyle="1" w:styleId="CoverHeading">
    <w:name w:val="CoverHeading"/>
    <w:basedOn w:val="Normal"/>
    <w:rsid w:val="00DA32FC"/>
    <w:rPr>
      <w:rFonts w:ascii="Arial" w:hAnsi="Arial"/>
      <w:b/>
    </w:rPr>
  </w:style>
  <w:style w:type="paragraph" w:customStyle="1" w:styleId="CoverSubHdg">
    <w:name w:val="CoverSubHdg"/>
    <w:basedOn w:val="CoverHeading"/>
    <w:rsid w:val="00DA32FC"/>
    <w:pPr>
      <w:spacing w:before="120"/>
    </w:pPr>
    <w:rPr>
      <w:sz w:val="20"/>
    </w:rPr>
  </w:style>
  <w:style w:type="paragraph" w:customStyle="1" w:styleId="CoverActName">
    <w:name w:val="CoverActName"/>
    <w:basedOn w:val="BillBasicHeading"/>
    <w:rsid w:val="00DA32FC"/>
    <w:pPr>
      <w:keepNext w:val="0"/>
      <w:spacing w:before="260"/>
    </w:pPr>
  </w:style>
  <w:style w:type="paragraph" w:customStyle="1" w:styleId="CoverText">
    <w:name w:val="CoverText"/>
    <w:basedOn w:val="Normal"/>
    <w:uiPriority w:val="99"/>
    <w:rsid w:val="00DA32FC"/>
    <w:pPr>
      <w:spacing w:before="100"/>
      <w:jc w:val="both"/>
    </w:pPr>
    <w:rPr>
      <w:sz w:val="20"/>
    </w:rPr>
  </w:style>
  <w:style w:type="paragraph" w:customStyle="1" w:styleId="CoverTextPara">
    <w:name w:val="CoverTextPara"/>
    <w:basedOn w:val="CoverText"/>
    <w:rsid w:val="00DA32FC"/>
    <w:pPr>
      <w:tabs>
        <w:tab w:val="right" w:pos="600"/>
        <w:tab w:val="left" w:pos="840"/>
      </w:tabs>
      <w:ind w:left="840" w:hanging="840"/>
    </w:pPr>
  </w:style>
  <w:style w:type="paragraph" w:customStyle="1" w:styleId="AH1ChapterSymb">
    <w:name w:val="A H1 Chapter Symb"/>
    <w:basedOn w:val="AH1Chapter"/>
    <w:next w:val="AH2Part"/>
    <w:rsid w:val="00DA32FC"/>
    <w:pPr>
      <w:tabs>
        <w:tab w:val="clear" w:pos="2600"/>
        <w:tab w:val="left" w:pos="0"/>
      </w:tabs>
      <w:ind w:left="2480" w:hanging="2960"/>
    </w:pPr>
  </w:style>
  <w:style w:type="paragraph" w:customStyle="1" w:styleId="AH2PartSymb">
    <w:name w:val="A H2 Part Symb"/>
    <w:basedOn w:val="AH2Part"/>
    <w:next w:val="AH3Div"/>
    <w:rsid w:val="00DA32FC"/>
    <w:pPr>
      <w:tabs>
        <w:tab w:val="clear" w:pos="2600"/>
        <w:tab w:val="left" w:pos="0"/>
      </w:tabs>
      <w:ind w:left="2480" w:hanging="2960"/>
    </w:pPr>
  </w:style>
  <w:style w:type="paragraph" w:customStyle="1" w:styleId="AH3DivSymb">
    <w:name w:val="A H3 Div Symb"/>
    <w:basedOn w:val="AH3Div"/>
    <w:next w:val="AH5Sec"/>
    <w:rsid w:val="00DA32FC"/>
    <w:pPr>
      <w:tabs>
        <w:tab w:val="clear" w:pos="2600"/>
        <w:tab w:val="left" w:pos="0"/>
      </w:tabs>
      <w:ind w:left="2480" w:hanging="2960"/>
    </w:pPr>
  </w:style>
  <w:style w:type="paragraph" w:customStyle="1" w:styleId="AH4SubDivSymb">
    <w:name w:val="A H4 SubDiv Symb"/>
    <w:basedOn w:val="AH4SubDiv"/>
    <w:next w:val="AH5Sec"/>
    <w:rsid w:val="00DA32FC"/>
    <w:pPr>
      <w:tabs>
        <w:tab w:val="clear" w:pos="2600"/>
        <w:tab w:val="left" w:pos="0"/>
      </w:tabs>
      <w:ind w:left="2480" w:hanging="2960"/>
    </w:pPr>
  </w:style>
  <w:style w:type="paragraph" w:customStyle="1" w:styleId="AH5SecSymb">
    <w:name w:val="A H5 Sec Symb"/>
    <w:basedOn w:val="AH5Sec"/>
    <w:next w:val="Amain"/>
    <w:rsid w:val="00DA32FC"/>
    <w:pPr>
      <w:tabs>
        <w:tab w:val="clear" w:pos="1100"/>
        <w:tab w:val="left" w:pos="0"/>
      </w:tabs>
      <w:ind w:hanging="1580"/>
    </w:pPr>
  </w:style>
  <w:style w:type="paragraph" w:customStyle="1" w:styleId="AmainSymb">
    <w:name w:val="A main Symb"/>
    <w:basedOn w:val="Amain"/>
    <w:rsid w:val="00DA32FC"/>
    <w:pPr>
      <w:tabs>
        <w:tab w:val="left" w:pos="0"/>
      </w:tabs>
      <w:ind w:left="1120" w:hanging="1600"/>
    </w:pPr>
  </w:style>
  <w:style w:type="paragraph" w:customStyle="1" w:styleId="AparaSymb">
    <w:name w:val="A para Symb"/>
    <w:basedOn w:val="Apara"/>
    <w:rsid w:val="00DA32FC"/>
    <w:pPr>
      <w:tabs>
        <w:tab w:val="right" w:pos="0"/>
      </w:tabs>
      <w:ind w:hanging="2080"/>
    </w:pPr>
  </w:style>
  <w:style w:type="paragraph" w:customStyle="1" w:styleId="Assectheading">
    <w:name w:val="A ssect heading"/>
    <w:basedOn w:val="Amain"/>
    <w:rsid w:val="00DA32FC"/>
    <w:pPr>
      <w:keepNext/>
      <w:tabs>
        <w:tab w:val="clear" w:pos="900"/>
        <w:tab w:val="clear" w:pos="1100"/>
      </w:tabs>
      <w:spacing w:before="300"/>
      <w:ind w:left="0" w:firstLine="0"/>
      <w:outlineLvl w:val="9"/>
    </w:pPr>
    <w:rPr>
      <w:i/>
    </w:rPr>
  </w:style>
  <w:style w:type="paragraph" w:customStyle="1" w:styleId="AsubparaSymb">
    <w:name w:val="A subpara Symb"/>
    <w:basedOn w:val="Asubpara"/>
    <w:rsid w:val="00DA32FC"/>
    <w:pPr>
      <w:tabs>
        <w:tab w:val="left" w:pos="0"/>
      </w:tabs>
      <w:ind w:left="2098" w:hanging="2580"/>
    </w:pPr>
  </w:style>
  <w:style w:type="paragraph" w:customStyle="1" w:styleId="Actdetails">
    <w:name w:val="Act details"/>
    <w:basedOn w:val="Normal"/>
    <w:rsid w:val="00DA32FC"/>
    <w:pPr>
      <w:spacing w:before="20"/>
      <w:ind w:left="1400"/>
    </w:pPr>
    <w:rPr>
      <w:rFonts w:ascii="Arial" w:hAnsi="Arial"/>
      <w:sz w:val="20"/>
    </w:rPr>
  </w:style>
  <w:style w:type="paragraph" w:customStyle="1" w:styleId="AmdtsEntriesDefL2">
    <w:name w:val="AmdtsEntriesDefL2"/>
    <w:basedOn w:val="Normal"/>
    <w:rsid w:val="00DA32FC"/>
    <w:pPr>
      <w:tabs>
        <w:tab w:val="left" w:pos="3000"/>
      </w:tabs>
      <w:ind w:left="3100" w:hanging="2000"/>
    </w:pPr>
    <w:rPr>
      <w:rFonts w:ascii="Arial" w:hAnsi="Arial"/>
      <w:sz w:val="18"/>
    </w:rPr>
  </w:style>
  <w:style w:type="paragraph" w:customStyle="1" w:styleId="AmdtsEntries">
    <w:name w:val="AmdtsEntries"/>
    <w:basedOn w:val="BillBasicHeading"/>
    <w:rsid w:val="00DA32F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A32FC"/>
    <w:pPr>
      <w:tabs>
        <w:tab w:val="clear" w:pos="2600"/>
      </w:tabs>
      <w:spacing w:before="120"/>
      <w:ind w:left="1100"/>
    </w:pPr>
    <w:rPr>
      <w:sz w:val="18"/>
    </w:rPr>
  </w:style>
  <w:style w:type="paragraph" w:customStyle="1" w:styleId="Asamby">
    <w:name w:val="As am by"/>
    <w:basedOn w:val="Normal"/>
    <w:next w:val="Normal"/>
    <w:rsid w:val="00DA32FC"/>
    <w:pPr>
      <w:spacing w:before="240"/>
      <w:ind w:left="1100"/>
    </w:pPr>
    <w:rPr>
      <w:rFonts w:ascii="Arial" w:hAnsi="Arial"/>
      <w:sz w:val="20"/>
    </w:rPr>
  </w:style>
  <w:style w:type="character" w:customStyle="1" w:styleId="charSymb">
    <w:name w:val="charSymb"/>
    <w:basedOn w:val="DefaultParagraphFont"/>
    <w:rsid w:val="00DA32FC"/>
    <w:rPr>
      <w:rFonts w:ascii="Arial" w:hAnsi="Arial"/>
      <w:sz w:val="24"/>
      <w:bdr w:val="single" w:sz="4" w:space="0" w:color="auto"/>
    </w:rPr>
  </w:style>
  <w:style w:type="character" w:customStyle="1" w:styleId="charTableNo">
    <w:name w:val="charTableNo"/>
    <w:basedOn w:val="DefaultParagraphFont"/>
    <w:rsid w:val="00DA32FC"/>
  </w:style>
  <w:style w:type="character" w:customStyle="1" w:styleId="charTableText">
    <w:name w:val="charTableText"/>
    <w:basedOn w:val="DefaultParagraphFont"/>
    <w:rsid w:val="00DA32FC"/>
  </w:style>
  <w:style w:type="paragraph" w:customStyle="1" w:styleId="Dict-HeadingSymb">
    <w:name w:val="Dict-Heading Symb"/>
    <w:basedOn w:val="Dict-Heading"/>
    <w:rsid w:val="00DA32FC"/>
    <w:pPr>
      <w:tabs>
        <w:tab w:val="left" w:pos="0"/>
      </w:tabs>
      <w:ind w:left="2480" w:hanging="2960"/>
    </w:pPr>
  </w:style>
  <w:style w:type="paragraph" w:customStyle="1" w:styleId="EarlierRepubEntries">
    <w:name w:val="EarlierRepubEntries"/>
    <w:basedOn w:val="Normal"/>
    <w:rsid w:val="00DA32FC"/>
    <w:pPr>
      <w:spacing w:before="60" w:after="60"/>
    </w:pPr>
    <w:rPr>
      <w:rFonts w:ascii="Arial" w:hAnsi="Arial"/>
      <w:sz w:val="18"/>
    </w:rPr>
  </w:style>
  <w:style w:type="paragraph" w:customStyle="1" w:styleId="EarlierRepubHdg">
    <w:name w:val="EarlierRepubHdg"/>
    <w:basedOn w:val="Normal"/>
    <w:rsid w:val="00DA32FC"/>
    <w:pPr>
      <w:keepNext/>
    </w:pPr>
    <w:rPr>
      <w:rFonts w:ascii="Arial" w:hAnsi="Arial"/>
      <w:b/>
      <w:sz w:val="20"/>
    </w:rPr>
  </w:style>
  <w:style w:type="paragraph" w:customStyle="1" w:styleId="Endnote20">
    <w:name w:val="Endnote2"/>
    <w:basedOn w:val="Normal"/>
    <w:rsid w:val="00DA32FC"/>
    <w:pPr>
      <w:keepNext/>
      <w:tabs>
        <w:tab w:val="left" w:pos="1100"/>
      </w:tabs>
      <w:spacing w:before="360"/>
    </w:pPr>
    <w:rPr>
      <w:rFonts w:ascii="Arial" w:hAnsi="Arial"/>
      <w:b/>
    </w:rPr>
  </w:style>
  <w:style w:type="paragraph" w:customStyle="1" w:styleId="Endnote3">
    <w:name w:val="Endnote3"/>
    <w:basedOn w:val="Normal"/>
    <w:rsid w:val="00DA32F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A32F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A32FC"/>
    <w:pPr>
      <w:spacing w:before="60"/>
      <w:ind w:left="1100"/>
      <w:jc w:val="both"/>
    </w:pPr>
    <w:rPr>
      <w:sz w:val="20"/>
    </w:rPr>
  </w:style>
  <w:style w:type="paragraph" w:customStyle="1" w:styleId="EndNoteParas">
    <w:name w:val="EndNoteParas"/>
    <w:basedOn w:val="EndNoteTextEPS"/>
    <w:rsid w:val="00DA32FC"/>
    <w:pPr>
      <w:tabs>
        <w:tab w:val="right" w:pos="1432"/>
      </w:tabs>
      <w:ind w:left="1840" w:hanging="1840"/>
    </w:pPr>
  </w:style>
  <w:style w:type="paragraph" w:customStyle="1" w:styleId="EndnotesAbbrev">
    <w:name w:val="EndnotesAbbrev"/>
    <w:basedOn w:val="Normal"/>
    <w:rsid w:val="00DA32FC"/>
    <w:pPr>
      <w:spacing w:before="20"/>
    </w:pPr>
    <w:rPr>
      <w:rFonts w:ascii="Arial" w:hAnsi="Arial"/>
      <w:color w:val="000000"/>
      <w:sz w:val="16"/>
    </w:rPr>
  </w:style>
  <w:style w:type="paragraph" w:customStyle="1" w:styleId="EPSCoverTop">
    <w:name w:val="EPSCoverTop"/>
    <w:basedOn w:val="Normal"/>
    <w:rsid w:val="00DA32FC"/>
    <w:pPr>
      <w:jc w:val="right"/>
    </w:pPr>
    <w:rPr>
      <w:rFonts w:ascii="Arial" w:hAnsi="Arial"/>
      <w:sz w:val="20"/>
    </w:rPr>
  </w:style>
  <w:style w:type="paragraph" w:customStyle="1" w:styleId="LegHistNote">
    <w:name w:val="LegHistNote"/>
    <w:basedOn w:val="Actdetails"/>
    <w:rsid w:val="00DA32FC"/>
    <w:pPr>
      <w:spacing w:before="60"/>
      <w:ind w:left="2700" w:right="-60" w:hanging="1300"/>
    </w:pPr>
    <w:rPr>
      <w:sz w:val="18"/>
    </w:rPr>
  </w:style>
  <w:style w:type="paragraph" w:customStyle="1" w:styleId="LongTitleSymb">
    <w:name w:val="LongTitleSymb"/>
    <w:basedOn w:val="LongTitle"/>
    <w:rsid w:val="00DA32FC"/>
    <w:pPr>
      <w:ind w:hanging="480"/>
    </w:pPr>
  </w:style>
  <w:style w:type="paragraph" w:styleId="MacroText">
    <w:name w:val="macro"/>
    <w:link w:val="MacroTextChar"/>
    <w:semiHidden/>
    <w:rsid w:val="00DA32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A32FC"/>
    <w:rPr>
      <w:rFonts w:ascii="Courier New" w:hAnsi="Courier New" w:cs="Courier New"/>
      <w:lang w:eastAsia="en-US"/>
    </w:rPr>
  </w:style>
  <w:style w:type="paragraph" w:customStyle="1" w:styleId="NewAct">
    <w:name w:val="New Act"/>
    <w:basedOn w:val="Normal"/>
    <w:next w:val="Actdetails"/>
    <w:rsid w:val="00DA32FC"/>
    <w:pPr>
      <w:keepNext/>
      <w:spacing w:before="180"/>
      <w:ind w:left="1100"/>
    </w:pPr>
    <w:rPr>
      <w:rFonts w:ascii="Arial" w:hAnsi="Arial"/>
      <w:b/>
      <w:sz w:val="20"/>
    </w:rPr>
  </w:style>
  <w:style w:type="paragraph" w:customStyle="1" w:styleId="NewReg">
    <w:name w:val="New Reg"/>
    <w:basedOn w:val="NewAct"/>
    <w:next w:val="Actdetails"/>
    <w:rsid w:val="00DA32FC"/>
  </w:style>
  <w:style w:type="paragraph" w:customStyle="1" w:styleId="RenumProvEntries">
    <w:name w:val="RenumProvEntries"/>
    <w:basedOn w:val="Normal"/>
    <w:rsid w:val="00DA32FC"/>
    <w:pPr>
      <w:spacing w:before="60"/>
    </w:pPr>
    <w:rPr>
      <w:rFonts w:ascii="Arial" w:hAnsi="Arial"/>
      <w:sz w:val="20"/>
    </w:rPr>
  </w:style>
  <w:style w:type="paragraph" w:customStyle="1" w:styleId="RenumProvHdg">
    <w:name w:val="RenumProvHdg"/>
    <w:basedOn w:val="Normal"/>
    <w:rsid w:val="00DA32FC"/>
    <w:rPr>
      <w:rFonts w:ascii="Arial" w:hAnsi="Arial"/>
      <w:b/>
      <w:sz w:val="22"/>
    </w:rPr>
  </w:style>
  <w:style w:type="paragraph" w:customStyle="1" w:styleId="RenumProvHeader">
    <w:name w:val="RenumProvHeader"/>
    <w:basedOn w:val="Normal"/>
    <w:rsid w:val="00DA32FC"/>
    <w:rPr>
      <w:rFonts w:ascii="Arial" w:hAnsi="Arial"/>
      <w:b/>
      <w:sz w:val="22"/>
    </w:rPr>
  </w:style>
  <w:style w:type="paragraph" w:customStyle="1" w:styleId="RenumProvSubsectEntries">
    <w:name w:val="RenumProvSubsectEntries"/>
    <w:basedOn w:val="RenumProvEntries"/>
    <w:rsid w:val="00DA32FC"/>
    <w:pPr>
      <w:ind w:left="252"/>
    </w:pPr>
  </w:style>
  <w:style w:type="paragraph" w:customStyle="1" w:styleId="RenumTableHdg">
    <w:name w:val="RenumTableHdg"/>
    <w:basedOn w:val="Normal"/>
    <w:rsid w:val="00DA32FC"/>
    <w:pPr>
      <w:spacing w:before="120"/>
    </w:pPr>
    <w:rPr>
      <w:rFonts w:ascii="Arial" w:hAnsi="Arial"/>
      <w:b/>
      <w:sz w:val="20"/>
    </w:rPr>
  </w:style>
  <w:style w:type="paragraph" w:customStyle="1" w:styleId="SchclauseheadingSymb">
    <w:name w:val="Sch clause heading Symb"/>
    <w:basedOn w:val="Schclauseheading"/>
    <w:rsid w:val="00DA32FC"/>
    <w:pPr>
      <w:tabs>
        <w:tab w:val="left" w:pos="0"/>
      </w:tabs>
      <w:ind w:left="980" w:hanging="1460"/>
    </w:pPr>
  </w:style>
  <w:style w:type="paragraph" w:customStyle="1" w:styleId="SchSubClause">
    <w:name w:val="Sch SubClause"/>
    <w:basedOn w:val="Schclauseheading"/>
    <w:rsid w:val="00DA32FC"/>
    <w:rPr>
      <w:b w:val="0"/>
    </w:rPr>
  </w:style>
  <w:style w:type="paragraph" w:customStyle="1" w:styleId="Sched-FormSymb">
    <w:name w:val="Sched-Form Symb"/>
    <w:basedOn w:val="Sched-Form"/>
    <w:rsid w:val="00DA32FC"/>
    <w:pPr>
      <w:tabs>
        <w:tab w:val="left" w:pos="0"/>
      </w:tabs>
      <w:ind w:left="2480" w:hanging="2960"/>
    </w:pPr>
  </w:style>
  <w:style w:type="paragraph" w:customStyle="1" w:styleId="Sched-headingSymb">
    <w:name w:val="Sched-heading Symb"/>
    <w:basedOn w:val="Sched-heading"/>
    <w:rsid w:val="00DA32FC"/>
    <w:pPr>
      <w:tabs>
        <w:tab w:val="left" w:pos="0"/>
      </w:tabs>
      <w:ind w:left="2480" w:hanging="2960"/>
    </w:pPr>
  </w:style>
  <w:style w:type="paragraph" w:customStyle="1" w:styleId="Sched-PartSymb">
    <w:name w:val="Sched-Part Symb"/>
    <w:basedOn w:val="Sched-Part"/>
    <w:rsid w:val="00DA32FC"/>
    <w:pPr>
      <w:tabs>
        <w:tab w:val="left" w:pos="0"/>
      </w:tabs>
      <w:ind w:left="2480" w:hanging="2960"/>
    </w:pPr>
  </w:style>
  <w:style w:type="paragraph" w:styleId="Subtitle">
    <w:name w:val="Subtitle"/>
    <w:basedOn w:val="Normal"/>
    <w:link w:val="SubtitleChar"/>
    <w:qFormat/>
    <w:rsid w:val="00DA32FC"/>
    <w:pPr>
      <w:spacing w:after="60"/>
      <w:jc w:val="center"/>
      <w:outlineLvl w:val="1"/>
    </w:pPr>
    <w:rPr>
      <w:rFonts w:ascii="Arial" w:hAnsi="Arial"/>
    </w:rPr>
  </w:style>
  <w:style w:type="character" w:customStyle="1" w:styleId="SubtitleChar">
    <w:name w:val="Subtitle Char"/>
    <w:basedOn w:val="DefaultParagraphFont"/>
    <w:link w:val="Subtitle"/>
    <w:rsid w:val="00DA32FC"/>
    <w:rPr>
      <w:rFonts w:ascii="Arial" w:hAnsi="Arial"/>
      <w:sz w:val="24"/>
      <w:lang w:eastAsia="en-US"/>
    </w:rPr>
  </w:style>
  <w:style w:type="paragraph" w:customStyle="1" w:styleId="TLegEntries">
    <w:name w:val="TLegEntries"/>
    <w:basedOn w:val="Normal"/>
    <w:rsid w:val="00DA32F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A32FC"/>
    <w:pPr>
      <w:ind w:firstLine="0"/>
    </w:pPr>
    <w:rPr>
      <w:b/>
    </w:rPr>
  </w:style>
  <w:style w:type="paragraph" w:customStyle="1" w:styleId="EndNoteTextPub">
    <w:name w:val="EndNoteTextPub"/>
    <w:basedOn w:val="Normal"/>
    <w:rsid w:val="00DA32FC"/>
    <w:pPr>
      <w:spacing w:before="60"/>
      <w:ind w:left="1100"/>
      <w:jc w:val="both"/>
    </w:pPr>
    <w:rPr>
      <w:sz w:val="20"/>
    </w:rPr>
  </w:style>
  <w:style w:type="paragraph" w:customStyle="1" w:styleId="TOC10">
    <w:name w:val="TOC 10"/>
    <w:basedOn w:val="TOC5"/>
    <w:rsid w:val="00DA32FC"/>
    <w:rPr>
      <w:szCs w:val="24"/>
    </w:rPr>
  </w:style>
  <w:style w:type="character" w:customStyle="1" w:styleId="charNotBold">
    <w:name w:val="charNotBold"/>
    <w:basedOn w:val="DefaultParagraphFont"/>
    <w:rsid w:val="00DA32FC"/>
    <w:rPr>
      <w:rFonts w:ascii="Arial" w:hAnsi="Arial"/>
      <w:sz w:val="20"/>
    </w:rPr>
  </w:style>
  <w:style w:type="paragraph" w:customStyle="1" w:styleId="ShadedSchClauseSymb">
    <w:name w:val="Shaded Sch Clause Symb"/>
    <w:basedOn w:val="ShadedSchClause"/>
    <w:rsid w:val="00DA32FC"/>
    <w:pPr>
      <w:tabs>
        <w:tab w:val="left" w:pos="0"/>
      </w:tabs>
      <w:ind w:left="975" w:hanging="1457"/>
    </w:pPr>
  </w:style>
  <w:style w:type="paragraph" w:customStyle="1" w:styleId="CoverTextBullet">
    <w:name w:val="CoverTextBullet"/>
    <w:basedOn w:val="CoverText"/>
    <w:qFormat/>
    <w:rsid w:val="00DA32FC"/>
    <w:pPr>
      <w:numPr>
        <w:numId w:val="39"/>
      </w:numPr>
    </w:pPr>
    <w:rPr>
      <w:color w:val="000000"/>
    </w:rPr>
  </w:style>
  <w:style w:type="character" w:customStyle="1" w:styleId="Heading3Char">
    <w:name w:val="Heading 3 Char"/>
    <w:aliases w:val="h3 Char,sec Char"/>
    <w:basedOn w:val="DefaultParagraphFont"/>
    <w:link w:val="Heading3"/>
    <w:rsid w:val="00DA32FC"/>
    <w:rPr>
      <w:b/>
      <w:sz w:val="24"/>
      <w:lang w:eastAsia="en-US"/>
    </w:rPr>
  </w:style>
  <w:style w:type="paragraph" w:customStyle="1" w:styleId="Sched-Form-18Space">
    <w:name w:val="Sched-Form-18Space"/>
    <w:basedOn w:val="Normal"/>
    <w:rsid w:val="00DA32FC"/>
    <w:pPr>
      <w:spacing w:before="360" w:after="60"/>
    </w:pPr>
    <w:rPr>
      <w:sz w:val="22"/>
    </w:rPr>
  </w:style>
  <w:style w:type="paragraph" w:customStyle="1" w:styleId="FormRule">
    <w:name w:val="FormRule"/>
    <w:basedOn w:val="Normal"/>
    <w:rsid w:val="00DA32FC"/>
    <w:pPr>
      <w:pBdr>
        <w:top w:val="single" w:sz="4" w:space="1" w:color="auto"/>
      </w:pBdr>
      <w:spacing w:before="160" w:after="40"/>
      <w:ind w:left="3220" w:right="3260"/>
    </w:pPr>
    <w:rPr>
      <w:sz w:val="8"/>
    </w:rPr>
  </w:style>
  <w:style w:type="paragraph" w:customStyle="1" w:styleId="OldAmdtsEntries">
    <w:name w:val="OldAmdtsEntries"/>
    <w:basedOn w:val="BillBasicHeading"/>
    <w:rsid w:val="00DA32FC"/>
    <w:pPr>
      <w:tabs>
        <w:tab w:val="clear" w:pos="2600"/>
        <w:tab w:val="left" w:leader="dot" w:pos="2700"/>
      </w:tabs>
      <w:ind w:left="2700" w:hanging="2000"/>
    </w:pPr>
    <w:rPr>
      <w:sz w:val="18"/>
    </w:rPr>
  </w:style>
  <w:style w:type="paragraph" w:customStyle="1" w:styleId="OldAmdt2ndLine">
    <w:name w:val="OldAmdt2ndLine"/>
    <w:basedOn w:val="OldAmdtsEntries"/>
    <w:rsid w:val="00DA32FC"/>
    <w:pPr>
      <w:tabs>
        <w:tab w:val="left" w:pos="2700"/>
      </w:tabs>
      <w:spacing w:before="0"/>
    </w:pPr>
  </w:style>
  <w:style w:type="paragraph" w:customStyle="1" w:styleId="parainpara">
    <w:name w:val="para in para"/>
    <w:rsid w:val="00DA32F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A32FC"/>
    <w:pPr>
      <w:spacing w:after="60"/>
      <w:ind w:left="2800"/>
    </w:pPr>
    <w:rPr>
      <w:rFonts w:ascii="ACTCrest" w:hAnsi="ACTCrest"/>
      <w:sz w:val="216"/>
    </w:rPr>
  </w:style>
  <w:style w:type="paragraph" w:customStyle="1" w:styleId="Actbullet">
    <w:name w:val="Act bullet"/>
    <w:basedOn w:val="Normal"/>
    <w:uiPriority w:val="99"/>
    <w:rsid w:val="00DA32FC"/>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DA32F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A32FC"/>
    <w:rPr>
      <w:b w:val="0"/>
      <w:sz w:val="32"/>
    </w:rPr>
  </w:style>
  <w:style w:type="paragraph" w:customStyle="1" w:styleId="MH1Chapter">
    <w:name w:val="M H1 Chapter"/>
    <w:basedOn w:val="AH1Chapter"/>
    <w:rsid w:val="00DA32FC"/>
    <w:pPr>
      <w:tabs>
        <w:tab w:val="clear" w:pos="2600"/>
        <w:tab w:val="left" w:pos="2720"/>
      </w:tabs>
      <w:ind w:left="4000" w:hanging="3300"/>
    </w:pPr>
  </w:style>
  <w:style w:type="paragraph" w:customStyle="1" w:styleId="ModH1Chapter">
    <w:name w:val="Mod H1 Chapter"/>
    <w:basedOn w:val="IH1ChapSymb"/>
    <w:rsid w:val="00DA32FC"/>
    <w:pPr>
      <w:tabs>
        <w:tab w:val="clear" w:pos="2600"/>
        <w:tab w:val="left" w:pos="3300"/>
      </w:tabs>
      <w:ind w:left="3300"/>
    </w:pPr>
  </w:style>
  <w:style w:type="paragraph" w:customStyle="1" w:styleId="ModH2Part">
    <w:name w:val="Mod H2 Part"/>
    <w:basedOn w:val="IH2PartSymb"/>
    <w:rsid w:val="00DA32FC"/>
    <w:pPr>
      <w:tabs>
        <w:tab w:val="clear" w:pos="2600"/>
        <w:tab w:val="left" w:pos="3300"/>
      </w:tabs>
      <w:ind w:left="3300"/>
    </w:pPr>
  </w:style>
  <w:style w:type="paragraph" w:customStyle="1" w:styleId="ModH3Div">
    <w:name w:val="Mod H3 Div"/>
    <w:basedOn w:val="IH3DivSymb"/>
    <w:rsid w:val="00DA32FC"/>
    <w:pPr>
      <w:tabs>
        <w:tab w:val="clear" w:pos="2600"/>
        <w:tab w:val="left" w:pos="3300"/>
      </w:tabs>
      <w:ind w:left="3300"/>
    </w:pPr>
  </w:style>
  <w:style w:type="paragraph" w:customStyle="1" w:styleId="ModH4SubDiv">
    <w:name w:val="Mod H4 SubDiv"/>
    <w:basedOn w:val="IH4SubDivSymb"/>
    <w:rsid w:val="00DA32FC"/>
    <w:pPr>
      <w:tabs>
        <w:tab w:val="clear" w:pos="2600"/>
        <w:tab w:val="left" w:pos="3300"/>
      </w:tabs>
      <w:ind w:left="3300"/>
    </w:pPr>
  </w:style>
  <w:style w:type="paragraph" w:customStyle="1" w:styleId="ModH5Sec">
    <w:name w:val="Mod H5 Sec"/>
    <w:basedOn w:val="IH5SecSymb"/>
    <w:rsid w:val="00DA32FC"/>
    <w:pPr>
      <w:tabs>
        <w:tab w:val="clear" w:pos="1100"/>
        <w:tab w:val="left" w:pos="1800"/>
      </w:tabs>
      <w:ind w:left="2200"/>
    </w:pPr>
  </w:style>
  <w:style w:type="paragraph" w:customStyle="1" w:styleId="Modmain">
    <w:name w:val="Mod main"/>
    <w:basedOn w:val="Amain"/>
    <w:rsid w:val="00DA32FC"/>
    <w:pPr>
      <w:tabs>
        <w:tab w:val="clear" w:pos="900"/>
        <w:tab w:val="clear" w:pos="1100"/>
        <w:tab w:val="right" w:pos="1600"/>
        <w:tab w:val="left" w:pos="1800"/>
      </w:tabs>
      <w:ind w:left="2200"/>
    </w:pPr>
  </w:style>
  <w:style w:type="paragraph" w:customStyle="1" w:styleId="Modpara">
    <w:name w:val="Mod para"/>
    <w:basedOn w:val="BillBasic"/>
    <w:rsid w:val="00DA32FC"/>
    <w:pPr>
      <w:tabs>
        <w:tab w:val="right" w:pos="2100"/>
        <w:tab w:val="left" w:pos="2300"/>
      </w:tabs>
      <w:ind w:left="2700" w:hanging="1600"/>
      <w:outlineLvl w:val="6"/>
    </w:pPr>
  </w:style>
  <w:style w:type="paragraph" w:customStyle="1" w:styleId="Modsubpara">
    <w:name w:val="Mod subpara"/>
    <w:basedOn w:val="Asubpara"/>
    <w:rsid w:val="00DA32FC"/>
    <w:pPr>
      <w:tabs>
        <w:tab w:val="clear" w:pos="1900"/>
        <w:tab w:val="clear" w:pos="2100"/>
        <w:tab w:val="right" w:pos="2640"/>
        <w:tab w:val="left" w:pos="2840"/>
      </w:tabs>
      <w:ind w:left="3240" w:hanging="2140"/>
    </w:pPr>
  </w:style>
  <w:style w:type="paragraph" w:customStyle="1" w:styleId="Modsubsubpara">
    <w:name w:val="Mod subsubpara"/>
    <w:basedOn w:val="AsubsubparaSymb"/>
    <w:rsid w:val="00DA32FC"/>
    <w:pPr>
      <w:tabs>
        <w:tab w:val="clear" w:pos="2400"/>
        <w:tab w:val="clear" w:pos="2600"/>
        <w:tab w:val="right" w:pos="3160"/>
        <w:tab w:val="left" w:pos="3360"/>
      </w:tabs>
      <w:ind w:left="3760" w:hanging="2660"/>
    </w:pPr>
  </w:style>
  <w:style w:type="paragraph" w:customStyle="1" w:styleId="Modmainreturn">
    <w:name w:val="Mod main return"/>
    <w:basedOn w:val="AmainreturnSymb"/>
    <w:rsid w:val="00DA32FC"/>
    <w:pPr>
      <w:ind w:left="1800"/>
    </w:pPr>
  </w:style>
  <w:style w:type="paragraph" w:customStyle="1" w:styleId="Modparareturn">
    <w:name w:val="Mod para return"/>
    <w:basedOn w:val="AparareturnSymb"/>
    <w:rsid w:val="00DA32FC"/>
    <w:pPr>
      <w:ind w:left="2300"/>
    </w:pPr>
  </w:style>
  <w:style w:type="paragraph" w:customStyle="1" w:styleId="Modsubparareturn">
    <w:name w:val="Mod subpara return"/>
    <w:basedOn w:val="AsubparareturnSymb"/>
    <w:rsid w:val="00DA32FC"/>
    <w:pPr>
      <w:ind w:left="3040"/>
    </w:pPr>
  </w:style>
  <w:style w:type="paragraph" w:customStyle="1" w:styleId="Modref">
    <w:name w:val="Mod ref"/>
    <w:basedOn w:val="refSymb"/>
    <w:rsid w:val="00DA32FC"/>
    <w:pPr>
      <w:ind w:left="1100"/>
    </w:pPr>
  </w:style>
  <w:style w:type="paragraph" w:customStyle="1" w:styleId="ModaNote">
    <w:name w:val="Mod aNote"/>
    <w:basedOn w:val="aNoteSymb"/>
    <w:rsid w:val="00DA32FC"/>
    <w:pPr>
      <w:tabs>
        <w:tab w:val="left" w:pos="2600"/>
      </w:tabs>
      <w:ind w:left="2600"/>
    </w:pPr>
  </w:style>
  <w:style w:type="paragraph" w:customStyle="1" w:styleId="ModNote">
    <w:name w:val="Mod Note"/>
    <w:basedOn w:val="aNoteSymb"/>
    <w:rsid w:val="00DA32FC"/>
    <w:pPr>
      <w:tabs>
        <w:tab w:val="left" w:pos="2600"/>
      </w:tabs>
      <w:ind w:left="2600"/>
    </w:pPr>
  </w:style>
  <w:style w:type="paragraph" w:customStyle="1" w:styleId="ApprFormHd">
    <w:name w:val="ApprFormHd"/>
    <w:basedOn w:val="Sched-heading"/>
    <w:rsid w:val="00DA32FC"/>
    <w:pPr>
      <w:ind w:left="0" w:firstLine="0"/>
    </w:pPr>
  </w:style>
  <w:style w:type="paragraph" w:customStyle="1" w:styleId="AmdtEntries">
    <w:name w:val="AmdtEntries"/>
    <w:basedOn w:val="BillBasicHeading"/>
    <w:rsid w:val="00DA32FC"/>
    <w:pPr>
      <w:keepNext w:val="0"/>
      <w:tabs>
        <w:tab w:val="clear" w:pos="2600"/>
      </w:tabs>
      <w:spacing w:before="0"/>
      <w:ind w:left="3200" w:hanging="2100"/>
    </w:pPr>
    <w:rPr>
      <w:sz w:val="18"/>
    </w:rPr>
  </w:style>
  <w:style w:type="paragraph" w:customStyle="1" w:styleId="AmdtEntriesDefL2">
    <w:name w:val="AmdtEntriesDefL2"/>
    <w:basedOn w:val="AmdtEntries"/>
    <w:rsid w:val="00DA32FC"/>
    <w:pPr>
      <w:tabs>
        <w:tab w:val="left" w:pos="3000"/>
      </w:tabs>
      <w:ind w:left="3600" w:hanging="2500"/>
    </w:pPr>
  </w:style>
  <w:style w:type="paragraph" w:customStyle="1" w:styleId="Actdetailsnote">
    <w:name w:val="Act details note"/>
    <w:basedOn w:val="Actdetails"/>
    <w:uiPriority w:val="99"/>
    <w:rsid w:val="00DA32FC"/>
    <w:pPr>
      <w:ind w:left="1620" w:right="-60" w:hanging="720"/>
    </w:pPr>
    <w:rPr>
      <w:sz w:val="18"/>
    </w:rPr>
  </w:style>
  <w:style w:type="paragraph" w:customStyle="1" w:styleId="DetailsNo">
    <w:name w:val="Details No"/>
    <w:basedOn w:val="Actdetails"/>
    <w:uiPriority w:val="99"/>
    <w:rsid w:val="00DA32FC"/>
    <w:pPr>
      <w:ind w:left="0"/>
    </w:pPr>
    <w:rPr>
      <w:sz w:val="18"/>
    </w:rPr>
  </w:style>
  <w:style w:type="paragraph" w:customStyle="1" w:styleId="AssectheadingSymb">
    <w:name w:val="A ssect heading Symb"/>
    <w:basedOn w:val="Amain"/>
    <w:rsid w:val="00DA32F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A32FC"/>
    <w:pPr>
      <w:tabs>
        <w:tab w:val="left" w:pos="0"/>
        <w:tab w:val="right" w:pos="2400"/>
        <w:tab w:val="left" w:pos="2600"/>
      </w:tabs>
      <w:ind w:left="2602" w:hanging="3084"/>
      <w:outlineLvl w:val="8"/>
    </w:pPr>
  </w:style>
  <w:style w:type="paragraph" w:customStyle="1" w:styleId="AmainreturnSymb">
    <w:name w:val="A main return Symb"/>
    <w:basedOn w:val="BillBasic"/>
    <w:rsid w:val="00DA32FC"/>
    <w:pPr>
      <w:tabs>
        <w:tab w:val="left" w:pos="1582"/>
      </w:tabs>
      <w:ind w:left="1100" w:hanging="1582"/>
    </w:pPr>
  </w:style>
  <w:style w:type="paragraph" w:customStyle="1" w:styleId="AparareturnSymb">
    <w:name w:val="A para return Symb"/>
    <w:basedOn w:val="BillBasic"/>
    <w:rsid w:val="00DA32FC"/>
    <w:pPr>
      <w:tabs>
        <w:tab w:val="left" w:pos="2081"/>
      </w:tabs>
      <w:ind w:left="1599" w:hanging="2081"/>
    </w:pPr>
  </w:style>
  <w:style w:type="paragraph" w:customStyle="1" w:styleId="AsubparareturnSymb">
    <w:name w:val="A subpara return Symb"/>
    <w:basedOn w:val="BillBasic"/>
    <w:rsid w:val="00DA32FC"/>
    <w:pPr>
      <w:tabs>
        <w:tab w:val="left" w:pos="2580"/>
      </w:tabs>
      <w:ind w:left="2098" w:hanging="2580"/>
    </w:pPr>
  </w:style>
  <w:style w:type="paragraph" w:customStyle="1" w:styleId="aDefSymb">
    <w:name w:val="aDef Symb"/>
    <w:basedOn w:val="BillBasic"/>
    <w:rsid w:val="00DA32FC"/>
    <w:pPr>
      <w:tabs>
        <w:tab w:val="left" w:pos="1582"/>
      </w:tabs>
      <w:ind w:left="1100" w:hanging="1582"/>
    </w:pPr>
  </w:style>
  <w:style w:type="paragraph" w:customStyle="1" w:styleId="aDefparaSymb">
    <w:name w:val="aDef para Symb"/>
    <w:basedOn w:val="Apara"/>
    <w:rsid w:val="00DA32FC"/>
    <w:pPr>
      <w:tabs>
        <w:tab w:val="clear" w:pos="1600"/>
        <w:tab w:val="left" w:pos="0"/>
        <w:tab w:val="left" w:pos="1599"/>
      </w:tabs>
      <w:ind w:left="1599" w:hanging="2081"/>
    </w:pPr>
  </w:style>
  <w:style w:type="paragraph" w:customStyle="1" w:styleId="aDefsubparaSymb">
    <w:name w:val="aDef subpara Symb"/>
    <w:basedOn w:val="Asubpara"/>
    <w:rsid w:val="00DA32FC"/>
    <w:pPr>
      <w:tabs>
        <w:tab w:val="left" w:pos="0"/>
      </w:tabs>
      <w:ind w:left="2098" w:hanging="2580"/>
    </w:pPr>
  </w:style>
  <w:style w:type="paragraph" w:customStyle="1" w:styleId="SchAmainSymb">
    <w:name w:val="Sch A main Symb"/>
    <w:basedOn w:val="Amain"/>
    <w:rsid w:val="00DA32FC"/>
    <w:pPr>
      <w:tabs>
        <w:tab w:val="left" w:pos="0"/>
      </w:tabs>
      <w:ind w:hanging="1580"/>
    </w:pPr>
  </w:style>
  <w:style w:type="paragraph" w:customStyle="1" w:styleId="SchAparaSymb">
    <w:name w:val="Sch A para Symb"/>
    <w:basedOn w:val="Apara"/>
    <w:rsid w:val="00DA32FC"/>
    <w:pPr>
      <w:tabs>
        <w:tab w:val="left" w:pos="0"/>
      </w:tabs>
      <w:ind w:hanging="2080"/>
    </w:pPr>
  </w:style>
  <w:style w:type="paragraph" w:customStyle="1" w:styleId="SchAsubparaSymb">
    <w:name w:val="Sch A subpara Symb"/>
    <w:basedOn w:val="Asubpara"/>
    <w:rsid w:val="00DA32FC"/>
    <w:pPr>
      <w:tabs>
        <w:tab w:val="left" w:pos="0"/>
      </w:tabs>
      <w:ind w:hanging="2580"/>
    </w:pPr>
  </w:style>
  <w:style w:type="paragraph" w:customStyle="1" w:styleId="SchAsubsubparaSymb">
    <w:name w:val="Sch A subsubpara Symb"/>
    <w:basedOn w:val="AsubsubparaSymb"/>
    <w:rsid w:val="00DA32FC"/>
  </w:style>
  <w:style w:type="paragraph" w:customStyle="1" w:styleId="refSymb">
    <w:name w:val="ref Symb"/>
    <w:basedOn w:val="BillBasic"/>
    <w:next w:val="Normal"/>
    <w:rsid w:val="00DA32FC"/>
    <w:pPr>
      <w:tabs>
        <w:tab w:val="left" w:pos="-480"/>
      </w:tabs>
      <w:spacing w:before="60"/>
      <w:ind w:hanging="480"/>
    </w:pPr>
    <w:rPr>
      <w:sz w:val="18"/>
    </w:rPr>
  </w:style>
  <w:style w:type="paragraph" w:customStyle="1" w:styleId="IshadedH5SecSymb">
    <w:name w:val="I shaded H5 Sec Symb"/>
    <w:basedOn w:val="AH5Sec"/>
    <w:rsid w:val="00DA32F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A32FC"/>
    <w:pPr>
      <w:tabs>
        <w:tab w:val="clear" w:pos="-1580"/>
      </w:tabs>
      <w:ind w:left="975" w:hanging="1457"/>
    </w:pPr>
  </w:style>
  <w:style w:type="paragraph" w:customStyle="1" w:styleId="IH1ChapSymb">
    <w:name w:val="I H1 Chap Symb"/>
    <w:basedOn w:val="BillBasicHeading"/>
    <w:next w:val="Normal"/>
    <w:rsid w:val="00DA32F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A32F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A32F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A32F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A32FC"/>
    <w:pPr>
      <w:tabs>
        <w:tab w:val="clear" w:pos="2600"/>
        <w:tab w:val="left" w:pos="-1580"/>
        <w:tab w:val="left" w:pos="0"/>
        <w:tab w:val="left" w:pos="1100"/>
      </w:tabs>
      <w:spacing w:before="240"/>
      <w:ind w:left="1100" w:hanging="1580"/>
    </w:pPr>
  </w:style>
  <w:style w:type="paragraph" w:customStyle="1" w:styleId="IMainSymb">
    <w:name w:val="I Main Symb"/>
    <w:basedOn w:val="Amain"/>
    <w:rsid w:val="00DA32FC"/>
    <w:pPr>
      <w:tabs>
        <w:tab w:val="left" w:pos="0"/>
      </w:tabs>
      <w:ind w:hanging="1580"/>
    </w:pPr>
  </w:style>
  <w:style w:type="paragraph" w:customStyle="1" w:styleId="IparaSymb">
    <w:name w:val="I para Symb"/>
    <w:basedOn w:val="Apara"/>
    <w:rsid w:val="00DA32FC"/>
    <w:pPr>
      <w:tabs>
        <w:tab w:val="left" w:pos="0"/>
      </w:tabs>
      <w:ind w:hanging="2080"/>
      <w:outlineLvl w:val="9"/>
    </w:pPr>
  </w:style>
  <w:style w:type="paragraph" w:customStyle="1" w:styleId="IsubparaSymb">
    <w:name w:val="I subpara Symb"/>
    <w:basedOn w:val="Asubpara"/>
    <w:rsid w:val="00DA32F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A32FC"/>
    <w:pPr>
      <w:tabs>
        <w:tab w:val="clear" w:pos="2400"/>
        <w:tab w:val="clear" w:pos="2600"/>
        <w:tab w:val="right" w:pos="2460"/>
        <w:tab w:val="left" w:pos="2660"/>
      </w:tabs>
      <w:ind w:left="2660" w:hanging="3140"/>
    </w:pPr>
  </w:style>
  <w:style w:type="paragraph" w:customStyle="1" w:styleId="IdefparaSymb">
    <w:name w:val="I def para Symb"/>
    <w:basedOn w:val="IparaSymb"/>
    <w:rsid w:val="00DA32FC"/>
    <w:pPr>
      <w:ind w:left="1599" w:hanging="2081"/>
    </w:pPr>
  </w:style>
  <w:style w:type="paragraph" w:customStyle="1" w:styleId="IdefsubparaSymb">
    <w:name w:val="I def subpara Symb"/>
    <w:basedOn w:val="IsubparaSymb"/>
    <w:rsid w:val="00DA32FC"/>
    <w:pPr>
      <w:ind w:left="2138"/>
    </w:pPr>
  </w:style>
  <w:style w:type="paragraph" w:customStyle="1" w:styleId="ISched-headingSymb">
    <w:name w:val="I Sched-heading Symb"/>
    <w:basedOn w:val="BillBasicHeading"/>
    <w:next w:val="Normal"/>
    <w:rsid w:val="00DA32FC"/>
    <w:pPr>
      <w:tabs>
        <w:tab w:val="left" w:pos="-3080"/>
        <w:tab w:val="left" w:pos="0"/>
      </w:tabs>
      <w:spacing w:before="320"/>
      <w:ind w:left="2600" w:hanging="3080"/>
    </w:pPr>
    <w:rPr>
      <w:sz w:val="34"/>
    </w:rPr>
  </w:style>
  <w:style w:type="paragraph" w:customStyle="1" w:styleId="ISched-PartSymb">
    <w:name w:val="I Sched-Part Symb"/>
    <w:basedOn w:val="BillBasicHeading"/>
    <w:rsid w:val="00DA32FC"/>
    <w:pPr>
      <w:tabs>
        <w:tab w:val="left" w:pos="-3080"/>
        <w:tab w:val="left" w:pos="0"/>
      </w:tabs>
      <w:spacing w:before="380"/>
      <w:ind w:left="2600" w:hanging="3080"/>
    </w:pPr>
    <w:rPr>
      <w:sz w:val="32"/>
    </w:rPr>
  </w:style>
  <w:style w:type="paragraph" w:customStyle="1" w:styleId="ISched-formSymb">
    <w:name w:val="I Sched-form Symb"/>
    <w:basedOn w:val="BillBasicHeading"/>
    <w:rsid w:val="00DA32F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A32F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A32F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A32FC"/>
    <w:pPr>
      <w:tabs>
        <w:tab w:val="left" w:pos="1100"/>
      </w:tabs>
      <w:spacing w:before="60"/>
      <w:ind w:left="1500" w:hanging="1986"/>
    </w:pPr>
  </w:style>
  <w:style w:type="paragraph" w:customStyle="1" w:styleId="aExamHdgssSymb">
    <w:name w:val="aExamHdgss Symb"/>
    <w:basedOn w:val="BillBasicHeading"/>
    <w:next w:val="Normal"/>
    <w:rsid w:val="00DA32FC"/>
    <w:pPr>
      <w:tabs>
        <w:tab w:val="clear" w:pos="2600"/>
        <w:tab w:val="left" w:pos="1582"/>
      </w:tabs>
      <w:ind w:left="1100" w:hanging="1582"/>
    </w:pPr>
    <w:rPr>
      <w:sz w:val="18"/>
    </w:rPr>
  </w:style>
  <w:style w:type="paragraph" w:customStyle="1" w:styleId="aExamssSymb">
    <w:name w:val="aExamss Symb"/>
    <w:basedOn w:val="aNote"/>
    <w:rsid w:val="00DA32FC"/>
    <w:pPr>
      <w:tabs>
        <w:tab w:val="left" w:pos="1582"/>
      </w:tabs>
      <w:spacing w:before="60"/>
      <w:ind w:left="1100" w:hanging="1582"/>
    </w:pPr>
  </w:style>
  <w:style w:type="paragraph" w:customStyle="1" w:styleId="aExamINumssSymb">
    <w:name w:val="aExamINumss Symb"/>
    <w:basedOn w:val="aExamssSymb"/>
    <w:rsid w:val="00DA32FC"/>
    <w:pPr>
      <w:tabs>
        <w:tab w:val="left" w:pos="1100"/>
      </w:tabs>
      <w:ind w:left="1500" w:hanging="1986"/>
    </w:pPr>
  </w:style>
  <w:style w:type="paragraph" w:customStyle="1" w:styleId="aExamNumTextssSymb">
    <w:name w:val="aExamNumTextss Symb"/>
    <w:basedOn w:val="aExamssSymb"/>
    <w:rsid w:val="00DA32FC"/>
    <w:pPr>
      <w:tabs>
        <w:tab w:val="clear" w:pos="1582"/>
        <w:tab w:val="left" w:pos="1985"/>
      </w:tabs>
      <w:ind w:left="1503" w:hanging="1985"/>
    </w:pPr>
  </w:style>
  <w:style w:type="paragraph" w:customStyle="1" w:styleId="AExamIParaSymb">
    <w:name w:val="AExamIPara Symb"/>
    <w:basedOn w:val="aExam"/>
    <w:rsid w:val="00DA32FC"/>
    <w:pPr>
      <w:tabs>
        <w:tab w:val="right" w:pos="1718"/>
      </w:tabs>
      <w:ind w:left="1984" w:hanging="2466"/>
    </w:pPr>
  </w:style>
  <w:style w:type="paragraph" w:customStyle="1" w:styleId="aExamBulletssSymb">
    <w:name w:val="aExamBulletss Symb"/>
    <w:basedOn w:val="aExamssSymb"/>
    <w:rsid w:val="00DA32FC"/>
    <w:pPr>
      <w:tabs>
        <w:tab w:val="left" w:pos="1100"/>
      </w:tabs>
      <w:ind w:left="1500" w:hanging="1986"/>
    </w:pPr>
  </w:style>
  <w:style w:type="paragraph" w:customStyle="1" w:styleId="aNoteSymb">
    <w:name w:val="aNote Symb"/>
    <w:basedOn w:val="BillBasic"/>
    <w:rsid w:val="00DA32FC"/>
    <w:pPr>
      <w:tabs>
        <w:tab w:val="left" w:pos="1100"/>
        <w:tab w:val="left" w:pos="2381"/>
      </w:tabs>
      <w:ind w:left="1899" w:hanging="2381"/>
    </w:pPr>
    <w:rPr>
      <w:sz w:val="20"/>
    </w:rPr>
  </w:style>
  <w:style w:type="paragraph" w:customStyle="1" w:styleId="aNoteTextssSymb">
    <w:name w:val="aNoteTextss Symb"/>
    <w:basedOn w:val="Normal"/>
    <w:rsid w:val="00DA32FC"/>
    <w:pPr>
      <w:tabs>
        <w:tab w:val="clear" w:pos="0"/>
        <w:tab w:val="left" w:pos="1418"/>
      </w:tabs>
      <w:spacing w:before="60"/>
      <w:ind w:left="1417" w:hanging="1899"/>
      <w:jc w:val="both"/>
    </w:pPr>
    <w:rPr>
      <w:sz w:val="20"/>
    </w:rPr>
  </w:style>
  <w:style w:type="paragraph" w:customStyle="1" w:styleId="aNoteParaSymb">
    <w:name w:val="aNotePara Symb"/>
    <w:basedOn w:val="aNoteSymb"/>
    <w:rsid w:val="00DA32F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A32F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A32FC"/>
    <w:pPr>
      <w:tabs>
        <w:tab w:val="left" w:pos="1616"/>
        <w:tab w:val="left" w:pos="2495"/>
      </w:tabs>
      <w:spacing w:before="60"/>
      <w:ind w:left="2013" w:hanging="2495"/>
    </w:pPr>
  </w:style>
  <w:style w:type="paragraph" w:customStyle="1" w:styleId="aExamHdgparSymb">
    <w:name w:val="aExamHdgpar Symb"/>
    <w:basedOn w:val="aExamHdgssSymb"/>
    <w:next w:val="Normal"/>
    <w:rsid w:val="00DA32FC"/>
    <w:pPr>
      <w:tabs>
        <w:tab w:val="clear" w:pos="1582"/>
        <w:tab w:val="left" w:pos="1599"/>
      </w:tabs>
      <w:ind w:left="1599" w:hanging="2081"/>
    </w:pPr>
  </w:style>
  <w:style w:type="paragraph" w:customStyle="1" w:styleId="aExamparSymb">
    <w:name w:val="aExampar Symb"/>
    <w:basedOn w:val="aExamssSymb"/>
    <w:rsid w:val="00DA32FC"/>
    <w:pPr>
      <w:tabs>
        <w:tab w:val="clear" w:pos="1582"/>
        <w:tab w:val="left" w:pos="1599"/>
      </w:tabs>
      <w:ind w:left="1599" w:hanging="2081"/>
    </w:pPr>
  </w:style>
  <w:style w:type="paragraph" w:customStyle="1" w:styleId="aExamINumparSymb">
    <w:name w:val="aExamINumpar Symb"/>
    <w:basedOn w:val="aExamparSymb"/>
    <w:rsid w:val="00DA32FC"/>
    <w:pPr>
      <w:tabs>
        <w:tab w:val="left" w:pos="2000"/>
      </w:tabs>
      <w:ind w:left="2041" w:hanging="2495"/>
    </w:pPr>
  </w:style>
  <w:style w:type="paragraph" w:customStyle="1" w:styleId="aExamBulletparSymb">
    <w:name w:val="aExamBulletpar Symb"/>
    <w:basedOn w:val="aExamparSymb"/>
    <w:rsid w:val="00DA32FC"/>
    <w:pPr>
      <w:tabs>
        <w:tab w:val="clear" w:pos="1599"/>
        <w:tab w:val="left" w:pos="1616"/>
        <w:tab w:val="left" w:pos="2495"/>
      </w:tabs>
      <w:ind w:left="2013" w:hanging="2495"/>
    </w:pPr>
  </w:style>
  <w:style w:type="paragraph" w:customStyle="1" w:styleId="aNoteparSymb">
    <w:name w:val="aNotepar Symb"/>
    <w:basedOn w:val="BillBasic"/>
    <w:next w:val="Normal"/>
    <w:rsid w:val="00DA32FC"/>
    <w:pPr>
      <w:tabs>
        <w:tab w:val="left" w:pos="1599"/>
        <w:tab w:val="left" w:pos="2398"/>
      </w:tabs>
      <w:ind w:left="2410" w:hanging="2892"/>
    </w:pPr>
    <w:rPr>
      <w:sz w:val="20"/>
    </w:rPr>
  </w:style>
  <w:style w:type="paragraph" w:customStyle="1" w:styleId="aNoteTextparSymb">
    <w:name w:val="aNoteTextpar Symb"/>
    <w:basedOn w:val="aNoteparSymb"/>
    <w:rsid w:val="00DA32FC"/>
    <w:pPr>
      <w:tabs>
        <w:tab w:val="clear" w:pos="1599"/>
        <w:tab w:val="clear" w:pos="2398"/>
        <w:tab w:val="left" w:pos="2880"/>
      </w:tabs>
      <w:spacing w:before="60"/>
      <w:ind w:left="2398" w:hanging="2880"/>
    </w:pPr>
  </w:style>
  <w:style w:type="paragraph" w:customStyle="1" w:styleId="aNoteParaparSymb">
    <w:name w:val="aNoteParapar Symb"/>
    <w:basedOn w:val="aNoteparSymb"/>
    <w:rsid w:val="00DA32FC"/>
    <w:pPr>
      <w:tabs>
        <w:tab w:val="right" w:pos="2640"/>
      </w:tabs>
      <w:spacing w:before="60"/>
      <w:ind w:left="2920" w:hanging="3402"/>
    </w:pPr>
  </w:style>
  <w:style w:type="paragraph" w:customStyle="1" w:styleId="aNoteBulletparSymb">
    <w:name w:val="aNoteBulletpar Symb"/>
    <w:basedOn w:val="aNoteparSymb"/>
    <w:rsid w:val="00DA32FC"/>
    <w:pPr>
      <w:tabs>
        <w:tab w:val="clear" w:pos="1599"/>
        <w:tab w:val="left" w:pos="3289"/>
      </w:tabs>
      <w:spacing w:before="60"/>
      <w:ind w:left="2807" w:hanging="3289"/>
    </w:pPr>
  </w:style>
  <w:style w:type="paragraph" w:customStyle="1" w:styleId="AsubparabulletSymb">
    <w:name w:val="A subpara bullet Symb"/>
    <w:basedOn w:val="BillBasic"/>
    <w:rsid w:val="00DA32FC"/>
    <w:pPr>
      <w:tabs>
        <w:tab w:val="left" w:pos="2138"/>
        <w:tab w:val="left" w:pos="3005"/>
      </w:tabs>
      <w:spacing w:before="60"/>
      <w:ind w:left="2523" w:hanging="3005"/>
    </w:pPr>
  </w:style>
  <w:style w:type="paragraph" w:customStyle="1" w:styleId="aExamHdgsubparSymb">
    <w:name w:val="aExamHdgsubpar Symb"/>
    <w:basedOn w:val="aExamHdgssSymb"/>
    <w:next w:val="Normal"/>
    <w:rsid w:val="00DA32FC"/>
    <w:pPr>
      <w:tabs>
        <w:tab w:val="clear" w:pos="1582"/>
        <w:tab w:val="left" w:pos="2620"/>
      </w:tabs>
      <w:ind w:left="2138" w:hanging="2620"/>
    </w:pPr>
  </w:style>
  <w:style w:type="paragraph" w:customStyle="1" w:styleId="aExamsubparSymb">
    <w:name w:val="aExamsubpar Symb"/>
    <w:basedOn w:val="aExamssSymb"/>
    <w:rsid w:val="00DA32FC"/>
    <w:pPr>
      <w:tabs>
        <w:tab w:val="clear" w:pos="1582"/>
        <w:tab w:val="left" w:pos="2620"/>
      </w:tabs>
      <w:ind w:left="2138" w:hanging="2620"/>
    </w:pPr>
  </w:style>
  <w:style w:type="paragraph" w:customStyle="1" w:styleId="aNotesubparSymb">
    <w:name w:val="aNotesubpar Symb"/>
    <w:basedOn w:val="BillBasic"/>
    <w:next w:val="Normal"/>
    <w:rsid w:val="00DA32FC"/>
    <w:pPr>
      <w:tabs>
        <w:tab w:val="left" w:pos="2138"/>
        <w:tab w:val="left" w:pos="2937"/>
      </w:tabs>
      <w:ind w:left="2455" w:hanging="2937"/>
    </w:pPr>
    <w:rPr>
      <w:sz w:val="20"/>
    </w:rPr>
  </w:style>
  <w:style w:type="paragraph" w:customStyle="1" w:styleId="aNoteTextsubparSymb">
    <w:name w:val="aNoteTextsubpar Symb"/>
    <w:basedOn w:val="aNotesubparSymb"/>
    <w:rsid w:val="00DA32FC"/>
    <w:pPr>
      <w:tabs>
        <w:tab w:val="clear" w:pos="2138"/>
        <w:tab w:val="clear" w:pos="2937"/>
        <w:tab w:val="left" w:pos="2943"/>
      </w:tabs>
      <w:spacing w:before="60"/>
      <w:ind w:left="2943" w:hanging="3425"/>
    </w:pPr>
  </w:style>
  <w:style w:type="paragraph" w:customStyle="1" w:styleId="PenaltySymb">
    <w:name w:val="Penalty Symb"/>
    <w:basedOn w:val="AmainreturnSymb"/>
    <w:rsid w:val="00DA32FC"/>
  </w:style>
  <w:style w:type="paragraph" w:customStyle="1" w:styleId="PenaltyParaSymb">
    <w:name w:val="PenaltyPara Symb"/>
    <w:basedOn w:val="Normal"/>
    <w:rsid w:val="00DA32FC"/>
    <w:pPr>
      <w:tabs>
        <w:tab w:val="right" w:pos="1360"/>
      </w:tabs>
      <w:spacing w:before="60"/>
      <w:ind w:left="1599" w:hanging="2081"/>
      <w:jc w:val="both"/>
    </w:pPr>
  </w:style>
  <w:style w:type="paragraph" w:customStyle="1" w:styleId="FormulaSymb">
    <w:name w:val="Formula Symb"/>
    <w:basedOn w:val="BillBasic"/>
    <w:rsid w:val="00DA32FC"/>
    <w:pPr>
      <w:tabs>
        <w:tab w:val="left" w:pos="-480"/>
      </w:tabs>
      <w:spacing w:line="260" w:lineRule="atLeast"/>
      <w:ind w:hanging="480"/>
      <w:jc w:val="center"/>
    </w:pPr>
  </w:style>
  <w:style w:type="paragraph" w:customStyle="1" w:styleId="NormalSymb">
    <w:name w:val="Normal Symb"/>
    <w:basedOn w:val="Normal"/>
    <w:qFormat/>
    <w:rsid w:val="00DA32FC"/>
    <w:pPr>
      <w:ind w:hanging="482"/>
    </w:pPr>
  </w:style>
  <w:style w:type="character" w:styleId="PlaceholderText">
    <w:name w:val="Placeholder Text"/>
    <w:basedOn w:val="DefaultParagraphFont"/>
    <w:uiPriority w:val="99"/>
    <w:semiHidden/>
    <w:rsid w:val="00DA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0492">
      <w:bodyDiv w:val="1"/>
      <w:marLeft w:val="0"/>
      <w:marRight w:val="0"/>
      <w:marTop w:val="0"/>
      <w:marBottom w:val="0"/>
      <w:divBdr>
        <w:top w:val="none" w:sz="0" w:space="0" w:color="auto"/>
        <w:left w:val="none" w:sz="0" w:space="0" w:color="auto"/>
        <w:bottom w:val="none" w:sz="0" w:space="0" w:color="auto"/>
        <w:right w:val="none" w:sz="0" w:space="0" w:color="auto"/>
      </w:divBdr>
    </w:div>
    <w:div w:id="97216831">
      <w:bodyDiv w:val="1"/>
      <w:marLeft w:val="0"/>
      <w:marRight w:val="0"/>
      <w:marTop w:val="0"/>
      <w:marBottom w:val="0"/>
      <w:divBdr>
        <w:top w:val="none" w:sz="0" w:space="0" w:color="auto"/>
        <w:left w:val="none" w:sz="0" w:space="0" w:color="auto"/>
        <w:bottom w:val="none" w:sz="0" w:space="0" w:color="auto"/>
        <w:right w:val="none" w:sz="0" w:space="0" w:color="auto"/>
      </w:divBdr>
    </w:div>
    <w:div w:id="109518456">
      <w:bodyDiv w:val="1"/>
      <w:marLeft w:val="0"/>
      <w:marRight w:val="0"/>
      <w:marTop w:val="0"/>
      <w:marBottom w:val="0"/>
      <w:divBdr>
        <w:top w:val="none" w:sz="0" w:space="0" w:color="auto"/>
        <w:left w:val="none" w:sz="0" w:space="0" w:color="auto"/>
        <w:bottom w:val="none" w:sz="0" w:space="0" w:color="auto"/>
        <w:right w:val="none" w:sz="0" w:space="0" w:color="auto"/>
      </w:divBdr>
    </w:div>
    <w:div w:id="125658307">
      <w:bodyDiv w:val="1"/>
      <w:marLeft w:val="0"/>
      <w:marRight w:val="0"/>
      <w:marTop w:val="0"/>
      <w:marBottom w:val="0"/>
      <w:divBdr>
        <w:top w:val="none" w:sz="0" w:space="0" w:color="auto"/>
        <w:left w:val="none" w:sz="0" w:space="0" w:color="auto"/>
        <w:bottom w:val="none" w:sz="0" w:space="0" w:color="auto"/>
        <w:right w:val="none" w:sz="0" w:space="0" w:color="auto"/>
      </w:divBdr>
    </w:div>
    <w:div w:id="209341273">
      <w:bodyDiv w:val="1"/>
      <w:marLeft w:val="0"/>
      <w:marRight w:val="0"/>
      <w:marTop w:val="0"/>
      <w:marBottom w:val="0"/>
      <w:divBdr>
        <w:top w:val="none" w:sz="0" w:space="0" w:color="auto"/>
        <w:left w:val="none" w:sz="0" w:space="0" w:color="auto"/>
        <w:bottom w:val="none" w:sz="0" w:space="0" w:color="auto"/>
        <w:right w:val="none" w:sz="0" w:space="0" w:color="auto"/>
      </w:divBdr>
    </w:div>
    <w:div w:id="249462783">
      <w:bodyDiv w:val="1"/>
      <w:marLeft w:val="0"/>
      <w:marRight w:val="0"/>
      <w:marTop w:val="0"/>
      <w:marBottom w:val="0"/>
      <w:divBdr>
        <w:top w:val="none" w:sz="0" w:space="0" w:color="auto"/>
        <w:left w:val="none" w:sz="0" w:space="0" w:color="auto"/>
        <w:bottom w:val="none" w:sz="0" w:space="0" w:color="auto"/>
        <w:right w:val="none" w:sz="0" w:space="0" w:color="auto"/>
      </w:divBdr>
    </w:div>
    <w:div w:id="261229616">
      <w:bodyDiv w:val="1"/>
      <w:marLeft w:val="0"/>
      <w:marRight w:val="0"/>
      <w:marTop w:val="0"/>
      <w:marBottom w:val="0"/>
      <w:divBdr>
        <w:top w:val="none" w:sz="0" w:space="0" w:color="auto"/>
        <w:left w:val="none" w:sz="0" w:space="0" w:color="auto"/>
        <w:bottom w:val="none" w:sz="0" w:space="0" w:color="auto"/>
        <w:right w:val="none" w:sz="0" w:space="0" w:color="auto"/>
      </w:divBdr>
    </w:div>
    <w:div w:id="306514470">
      <w:bodyDiv w:val="1"/>
      <w:marLeft w:val="0"/>
      <w:marRight w:val="0"/>
      <w:marTop w:val="0"/>
      <w:marBottom w:val="0"/>
      <w:divBdr>
        <w:top w:val="none" w:sz="0" w:space="0" w:color="auto"/>
        <w:left w:val="none" w:sz="0" w:space="0" w:color="auto"/>
        <w:bottom w:val="none" w:sz="0" w:space="0" w:color="auto"/>
        <w:right w:val="none" w:sz="0" w:space="0" w:color="auto"/>
      </w:divBdr>
    </w:div>
    <w:div w:id="322782883">
      <w:bodyDiv w:val="1"/>
      <w:marLeft w:val="0"/>
      <w:marRight w:val="0"/>
      <w:marTop w:val="0"/>
      <w:marBottom w:val="0"/>
      <w:divBdr>
        <w:top w:val="none" w:sz="0" w:space="0" w:color="auto"/>
        <w:left w:val="none" w:sz="0" w:space="0" w:color="auto"/>
        <w:bottom w:val="none" w:sz="0" w:space="0" w:color="auto"/>
        <w:right w:val="none" w:sz="0" w:space="0" w:color="auto"/>
      </w:divBdr>
    </w:div>
    <w:div w:id="335302091">
      <w:bodyDiv w:val="1"/>
      <w:marLeft w:val="0"/>
      <w:marRight w:val="0"/>
      <w:marTop w:val="0"/>
      <w:marBottom w:val="0"/>
      <w:divBdr>
        <w:top w:val="none" w:sz="0" w:space="0" w:color="auto"/>
        <w:left w:val="none" w:sz="0" w:space="0" w:color="auto"/>
        <w:bottom w:val="none" w:sz="0" w:space="0" w:color="auto"/>
        <w:right w:val="none" w:sz="0" w:space="0" w:color="auto"/>
      </w:divBdr>
    </w:div>
    <w:div w:id="416487780">
      <w:bodyDiv w:val="1"/>
      <w:marLeft w:val="0"/>
      <w:marRight w:val="0"/>
      <w:marTop w:val="0"/>
      <w:marBottom w:val="0"/>
      <w:divBdr>
        <w:top w:val="none" w:sz="0" w:space="0" w:color="auto"/>
        <w:left w:val="none" w:sz="0" w:space="0" w:color="auto"/>
        <w:bottom w:val="none" w:sz="0" w:space="0" w:color="auto"/>
        <w:right w:val="none" w:sz="0" w:space="0" w:color="auto"/>
      </w:divBdr>
    </w:div>
    <w:div w:id="440879296">
      <w:bodyDiv w:val="1"/>
      <w:marLeft w:val="0"/>
      <w:marRight w:val="0"/>
      <w:marTop w:val="0"/>
      <w:marBottom w:val="0"/>
      <w:divBdr>
        <w:top w:val="none" w:sz="0" w:space="0" w:color="auto"/>
        <w:left w:val="none" w:sz="0" w:space="0" w:color="auto"/>
        <w:bottom w:val="none" w:sz="0" w:space="0" w:color="auto"/>
        <w:right w:val="none" w:sz="0" w:space="0" w:color="auto"/>
      </w:divBdr>
    </w:div>
    <w:div w:id="465003957">
      <w:bodyDiv w:val="1"/>
      <w:marLeft w:val="0"/>
      <w:marRight w:val="0"/>
      <w:marTop w:val="0"/>
      <w:marBottom w:val="0"/>
      <w:divBdr>
        <w:top w:val="none" w:sz="0" w:space="0" w:color="auto"/>
        <w:left w:val="none" w:sz="0" w:space="0" w:color="auto"/>
        <w:bottom w:val="none" w:sz="0" w:space="0" w:color="auto"/>
        <w:right w:val="none" w:sz="0" w:space="0" w:color="auto"/>
      </w:divBdr>
    </w:div>
    <w:div w:id="521557954">
      <w:bodyDiv w:val="1"/>
      <w:marLeft w:val="0"/>
      <w:marRight w:val="0"/>
      <w:marTop w:val="0"/>
      <w:marBottom w:val="0"/>
      <w:divBdr>
        <w:top w:val="none" w:sz="0" w:space="0" w:color="auto"/>
        <w:left w:val="none" w:sz="0" w:space="0" w:color="auto"/>
        <w:bottom w:val="none" w:sz="0" w:space="0" w:color="auto"/>
        <w:right w:val="none" w:sz="0" w:space="0" w:color="auto"/>
      </w:divBdr>
    </w:div>
    <w:div w:id="533464745">
      <w:bodyDiv w:val="1"/>
      <w:marLeft w:val="0"/>
      <w:marRight w:val="0"/>
      <w:marTop w:val="0"/>
      <w:marBottom w:val="0"/>
      <w:divBdr>
        <w:top w:val="none" w:sz="0" w:space="0" w:color="auto"/>
        <w:left w:val="none" w:sz="0" w:space="0" w:color="auto"/>
        <w:bottom w:val="none" w:sz="0" w:space="0" w:color="auto"/>
        <w:right w:val="none" w:sz="0" w:space="0" w:color="auto"/>
      </w:divBdr>
    </w:div>
    <w:div w:id="541407299">
      <w:bodyDiv w:val="1"/>
      <w:marLeft w:val="0"/>
      <w:marRight w:val="0"/>
      <w:marTop w:val="0"/>
      <w:marBottom w:val="0"/>
      <w:divBdr>
        <w:top w:val="none" w:sz="0" w:space="0" w:color="auto"/>
        <w:left w:val="none" w:sz="0" w:space="0" w:color="auto"/>
        <w:bottom w:val="none" w:sz="0" w:space="0" w:color="auto"/>
        <w:right w:val="none" w:sz="0" w:space="0" w:color="auto"/>
      </w:divBdr>
    </w:div>
    <w:div w:id="543642281">
      <w:bodyDiv w:val="1"/>
      <w:marLeft w:val="0"/>
      <w:marRight w:val="0"/>
      <w:marTop w:val="0"/>
      <w:marBottom w:val="0"/>
      <w:divBdr>
        <w:top w:val="none" w:sz="0" w:space="0" w:color="auto"/>
        <w:left w:val="none" w:sz="0" w:space="0" w:color="auto"/>
        <w:bottom w:val="none" w:sz="0" w:space="0" w:color="auto"/>
        <w:right w:val="none" w:sz="0" w:space="0" w:color="auto"/>
      </w:divBdr>
    </w:div>
    <w:div w:id="579103275">
      <w:bodyDiv w:val="1"/>
      <w:marLeft w:val="0"/>
      <w:marRight w:val="0"/>
      <w:marTop w:val="0"/>
      <w:marBottom w:val="0"/>
      <w:divBdr>
        <w:top w:val="none" w:sz="0" w:space="0" w:color="auto"/>
        <w:left w:val="none" w:sz="0" w:space="0" w:color="auto"/>
        <w:bottom w:val="none" w:sz="0" w:space="0" w:color="auto"/>
        <w:right w:val="none" w:sz="0" w:space="0" w:color="auto"/>
      </w:divBdr>
    </w:div>
    <w:div w:id="593318564">
      <w:bodyDiv w:val="1"/>
      <w:marLeft w:val="0"/>
      <w:marRight w:val="0"/>
      <w:marTop w:val="0"/>
      <w:marBottom w:val="0"/>
      <w:divBdr>
        <w:top w:val="none" w:sz="0" w:space="0" w:color="auto"/>
        <w:left w:val="none" w:sz="0" w:space="0" w:color="auto"/>
        <w:bottom w:val="none" w:sz="0" w:space="0" w:color="auto"/>
        <w:right w:val="none" w:sz="0" w:space="0" w:color="auto"/>
      </w:divBdr>
    </w:div>
    <w:div w:id="612632277">
      <w:bodyDiv w:val="1"/>
      <w:marLeft w:val="0"/>
      <w:marRight w:val="0"/>
      <w:marTop w:val="0"/>
      <w:marBottom w:val="0"/>
      <w:divBdr>
        <w:top w:val="none" w:sz="0" w:space="0" w:color="auto"/>
        <w:left w:val="none" w:sz="0" w:space="0" w:color="auto"/>
        <w:bottom w:val="none" w:sz="0" w:space="0" w:color="auto"/>
        <w:right w:val="none" w:sz="0" w:space="0" w:color="auto"/>
      </w:divBdr>
    </w:div>
    <w:div w:id="638070703">
      <w:bodyDiv w:val="1"/>
      <w:marLeft w:val="0"/>
      <w:marRight w:val="0"/>
      <w:marTop w:val="0"/>
      <w:marBottom w:val="0"/>
      <w:divBdr>
        <w:top w:val="none" w:sz="0" w:space="0" w:color="auto"/>
        <w:left w:val="none" w:sz="0" w:space="0" w:color="auto"/>
        <w:bottom w:val="none" w:sz="0" w:space="0" w:color="auto"/>
        <w:right w:val="none" w:sz="0" w:space="0" w:color="auto"/>
      </w:divBdr>
    </w:div>
    <w:div w:id="647900687">
      <w:bodyDiv w:val="1"/>
      <w:marLeft w:val="0"/>
      <w:marRight w:val="0"/>
      <w:marTop w:val="0"/>
      <w:marBottom w:val="0"/>
      <w:divBdr>
        <w:top w:val="none" w:sz="0" w:space="0" w:color="auto"/>
        <w:left w:val="none" w:sz="0" w:space="0" w:color="auto"/>
        <w:bottom w:val="none" w:sz="0" w:space="0" w:color="auto"/>
        <w:right w:val="none" w:sz="0" w:space="0" w:color="auto"/>
      </w:divBdr>
    </w:div>
    <w:div w:id="660932163">
      <w:bodyDiv w:val="1"/>
      <w:marLeft w:val="0"/>
      <w:marRight w:val="0"/>
      <w:marTop w:val="0"/>
      <w:marBottom w:val="0"/>
      <w:divBdr>
        <w:top w:val="none" w:sz="0" w:space="0" w:color="auto"/>
        <w:left w:val="none" w:sz="0" w:space="0" w:color="auto"/>
        <w:bottom w:val="none" w:sz="0" w:space="0" w:color="auto"/>
        <w:right w:val="none" w:sz="0" w:space="0" w:color="auto"/>
      </w:divBdr>
    </w:div>
    <w:div w:id="693195288">
      <w:bodyDiv w:val="1"/>
      <w:marLeft w:val="0"/>
      <w:marRight w:val="0"/>
      <w:marTop w:val="0"/>
      <w:marBottom w:val="0"/>
      <w:divBdr>
        <w:top w:val="none" w:sz="0" w:space="0" w:color="auto"/>
        <w:left w:val="none" w:sz="0" w:space="0" w:color="auto"/>
        <w:bottom w:val="none" w:sz="0" w:space="0" w:color="auto"/>
        <w:right w:val="none" w:sz="0" w:space="0" w:color="auto"/>
      </w:divBdr>
    </w:div>
    <w:div w:id="700282340">
      <w:bodyDiv w:val="1"/>
      <w:marLeft w:val="0"/>
      <w:marRight w:val="0"/>
      <w:marTop w:val="0"/>
      <w:marBottom w:val="0"/>
      <w:divBdr>
        <w:top w:val="none" w:sz="0" w:space="0" w:color="auto"/>
        <w:left w:val="none" w:sz="0" w:space="0" w:color="auto"/>
        <w:bottom w:val="none" w:sz="0" w:space="0" w:color="auto"/>
        <w:right w:val="none" w:sz="0" w:space="0" w:color="auto"/>
      </w:divBdr>
    </w:div>
    <w:div w:id="733508824">
      <w:bodyDiv w:val="1"/>
      <w:marLeft w:val="0"/>
      <w:marRight w:val="0"/>
      <w:marTop w:val="0"/>
      <w:marBottom w:val="0"/>
      <w:divBdr>
        <w:top w:val="none" w:sz="0" w:space="0" w:color="auto"/>
        <w:left w:val="none" w:sz="0" w:space="0" w:color="auto"/>
        <w:bottom w:val="none" w:sz="0" w:space="0" w:color="auto"/>
        <w:right w:val="none" w:sz="0" w:space="0" w:color="auto"/>
      </w:divBdr>
    </w:div>
    <w:div w:id="753671427">
      <w:bodyDiv w:val="1"/>
      <w:marLeft w:val="0"/>
      <w:marRight w:val="0"/>
      <w:marTop w:val="0"/>
      <w:marBottom w:val="0"/>
      <w:divBdr>
        <w:top w:val="none" w:sz="0" w:space="0" w:color="auto"/>
        <w:left w:val="none" w:sz="0" w:space="0" w:color="auto"/>
        <w:bottom w:val="none" w:sz="0" w:space="0" w:color="auto"/>
        <w:right w:val="none" w:sz="0" w:space="0" w:color="auto"/>
      </w:divBdr>
    </w:div>
    <w:div w:id="778331473">
      <w:bodyDiv w:val="1"/>
      <w:marLeft w:val="0"/>
      <w:marRight w:val="0"/>
      <w:marTop w:val="0"/>
      <w:marBottom w:val="0"/>
      <w:divBdr>
        <w:top w:val="none" w:sz="0" w:space="0" w:color="auto"/>
        <w:left w:val="none" w:sz="0" w:space="0" w:color="auto"/>
        <w:bottom w:val="none" w:sz="0" w:space="0" w:color="auto"/>
        <w:right w:val="none" w:sz="0" w:space="0" w:color="auto"/>
      </w:divBdr>
    </w:div>
    <w:div w:id="843982993">
      <w:bodyDiv w:val="1"/>
      <w:marLeft w:val="0"/>
      <w:marRight w:val="0"/>
      <w:marTop w:val="0"/>
      <w:marBottom w:val="0"/>
      <w:divBdr>
        <w:top w:val="none" w:sz="0" w:space="0" w:color="auto"/>
        <w:left w:val="none" w:sz="0" w:space="0" w:color="auto"/>
        <w:bottom w:val="none" w:sz="0" w:space="0" w:color="auto"/>
        <w:right w:val="none" w:sz="0" w:space="0" w:color="auto"/>
      </w:divBdr>
    </w:div>
    <w:div w:id="879240976">
      <w:bodyDiv w:val="1"/>
      <w:marLeft w:val="0"/>
      <w:marRight w:val="0"/>
      <w:marTop w:val="0"/>
      <w:marBottom w:val="0"/>
      <w:divBdr>
        <w:top w:val="none" w:sz="0" w:space="0" w:color="auto"/>
        <w:left w:val="none" w:sz="0" w:space="0" w:color="auto"/>
        <w:bottom w:val="none" w:sz="0" w:space="0" w:color="auto"/>
        <w:right w:val="none" w:sz="0" w:space="0" w:color="auto"/>
      </w:divBdr>
    </w:div>
    <w:div w:id="914555646">
      <w:bodyDiv w:val="1"/>
      <w:marLeft w:val="0"/>
      <w:marRight w:val="0"/>
      <w:marTop w:val="0"/>
      <w:marBottom w:val="0"/>
      <w:divBdr>
        <w:top w:val="none" w:sz="0" w:space="0" w:color="auto"/>
        <w:left w:val="none" w:sz="0" w:space="0" w:color="auto"/>
        <w:bottom w:val="none" w:sz="0" w:space="0" w:color="auto"/>
        <w:right w:val="none" w:sz="0" w:space="0" w:color="auto"/>
      </w:divBdr>
    </w:div>
    <w:div w:id="932206896">
      <w:bodyDiv w:val="1"/>
      <w:marLeft w:val="0"/>
      <w:marRight w:val="0"/>
      <w:marTop w:val="0"/>
      <w:marBottom w:val="0"/>
      <w:divBdr>
        <w:top w:val="none" w:sz="0" w:space="0" w:color="auto"/>
        <w:left w:val="none" w:sz="0" w:space="0" w:color="auto"/>
        <w:bottom w:val="none" w:sz="0" w:space="0" w:color="auto"/>
        <w:right w:val="none" w:sz="0" w:space="0" w:color="auto"/>
      </w:divBdr>
    </w:div>
    <w:div w:id="939333846">
      <w:bodyDiv w:val="1"/>
      <w:marLeft w:val="0"/>
      <w:marRight w:val="0"/>
      <w:marTop w:val="0"/>
      <w:marBottom w:val="0"/>
      <w:divBdr>
        <w:top w:val="none" w:sz="0" w:space="0" w:color="auto"/>
        <w:left w:val="none" w:sz="0" w:space="0" w:color="auto"/>
        <w:bottom w:val="none" w:sz="0" w:space="0" w:color="auto"/>
        <w:right w:val="none" w:sz="0" w:space="0" w:color="auto"/>
      </w:divBdr>
    </w:div>
    <w:div w:id="965700299">
      <w:bodyDiv w:val="1"/>
      <w:marLeft w:val="0"/>
      <w:marRight w:val="0"/>
      <w:marTop w:val="0"/>
      <w:marBottom w:val="0"/>
      <w:divBdr>
        <w:top w:val="none" w:sz="0" w:space="0" w:color="auto"/>
        <w:left w:val="none" w:sz="0" w:space="0" w:color="auto"/>
        <w:bottom w:val="none" w:sz="0" w:space="0" w:color="auto"/>
        <w:right w:val="none" w:sz="0" w:space="0" w:color="auto"/>
      </w:divBdr>
      <w:divsChild>
        <w:div w:id="1932204843">
          <w:marLeft w:val="0"/>
          <w:marRight w:val="0"/>
          <w:marTop w:val="0"/>
          <w:marBottom w:val="0"/>
          <w:divBdr>
            <w:top w:val="none" w:sz="0" w:space="0" w:color="auto"/>
            <w:left w:val="none" w:sz="0" w:space="0" w:color="auto"/>
            <w:bottom w:val="none" w:sz="0" w:space="0" w:color="auto"/>
            <w:right w:val="none" w:sz="0" w:space="0" w:color="auto"/>
          </w:divBdr>
        </w:div>
        <w:div w:id="1553272127">
          <w:marLeft w:val="0"/>
          <w:marRight w:val="0"/>
          <w:marTop w:val="0"/>
          <w:marBottom w:val="0"/>
          <w:divBdr>
            <w:top w:val="none" w:sz="0" w:space="0" w:color="auto"/>
            <w:left w:val="none" w:sz="0" w:space="0" w:color="auto"/>
            <w:bottom w:val="none" w:sz="0" w:space="0" w:color="auto"/>
            <w:right w:val="none" w:sz="0" w:space="0" w:color="auto"/>
          </w:divBdr>
        </w:div>
      </w:divsChild>
    </w:div>
    <w:div w:id="988174650">
      <w:bodyDiv w:val="1"/>
      <w:marLeft w:val="0"/>
      <w:marRight w:val="0"/>
      <w:marTop w:val="0"/>
      <w:marBottom w:val="0"/>
      <w:divBdr>
        <w:top w:val="none" w:sz="0" w:space="0" w:color="auto"/>
        <w:left w:val="none" w:sz="0" w:space="0" w:color="auto"/>
        <w:bottom w:val="none" w:sz="0" w:space="0" w:color="auto"/>
        <w:right w:val="none" w:sz="0" w:space="0" w:color="auto"/>
      </w:divBdr>
    </w:div>
    <w:div w:id="1001080384">
      <w:bodyDiv w:val="1"/>
      <w:marLeft w:val="0"/>
      <w:marRight w:val="0"/>
      <w:marTop w:val="0"/>
      <w:marBottom w:val="0"/>
      <w:divBdr>
        <w:top w:val="none" w:sz="0" w:space="0" w:color="auto"/>
        <w:left w:val="none" w:sz="0" w:space="0" w:color="auto"/>
        <w:bottom w:val="none" w:sz="0" w:space="0" w:color="auto"/>
        <w:right w:val="none" w:sz="0" w:space="0" w:color="auto"/>
      </w:divBdr>
    </w:div>
    <w:div w:id="1071079158">
      <w:bodyDiv w:val="1"/>
      <w:marLeft w:val="0"/>
      <w:marRight w:val="0"/>
      <w:marTop w:val="0"/>
      <w:marBottom w:val="0"/>
      <w:divBdr>
        <w:top w:val="none" w:sz="0" w:space="0" w:color="auto"/>
        <w:left w:val="none" w:sz="0" w:space="0" w:color="auto"/>
        <w:bottom w:val="none" w:sz="0" w:space="0" w:color="auto"/>
        <w:right w:val="none" w:sz="0" w:space="0" w:color="auto"/>
      </w:divBdr>
    </w:div>
    <w:div w:id="1112090277">
      <w:bodyDiv w:val="1"/>
      <w:marLeft w:val="0"/>
      <w:marRight w:val="0"/>
      <w:marTop w:val="0"/>
      <w:marBottom w:val="0"/>
      <w:divBdr>
        <w:top w:val="none" w:sz="0" w:space="0" w:color="auto"/>
        <w:left w:val="none" w:sz="0" w:space="0" w:color="auto"/>
        <w:bottom w:val="none" w:sz="0" w:space="0" w:color="auto"/>
        <w:right w:val="none" w:sz="0" w:space="0" w:color="auto"/>
      </w:divBdr>
    </w:div>
    <w:div w:id="1185247588">
      <w:bodyDiv w:val="1"/>
      <w:marLeft w:val="0"/>
      <w:marRight w:val="0"/>
      <w:marTop w:val="0"/>
      <w:marBottom w:val="0"/>
      <w:divBdr>
        <w:top w:val="none" w:sz="0" w:space="0" w:color="auto"/>
        <w:left w:val="none" w:sz="0" w:space="0" w:color="auto"/>
        <w:bottom w:val="none" w:sz="0" w:space="0" w:color="auto"/>
        <w:right w:val="none" w:sz="0" w:space="0" w:color="auto"/>
      </w:divBdr>
    </w:div>
    <w:div w:id="1204827515">
      <w:bodyDiv w:val="1"/>
      <w:marLeft w:val="0"/>
      <w:marRight w:val="0"/>
      <w:marTop w:val="0"/>
      <w:marBottom w:val="0"/>
      <w:divBdr>
        <w:top w:val="none" w:sz="0" w:space="0" w:color="auto"/>
        <w:left w:val="none" w:sz="0" w:space="0" w:color="auto"/>
        <w:bottom w:val="none" w:sz="0" w:space="0" w:color="auto"/>
        <w:right w:val="none" w:sz="0" w:space="0" w:color="auto"/>
      </w:divBdr>
    </w:div>
    <w:div w:id="1223129392">
      <w:bodyDiv w:val="1"/>
      <w:marLeft w:val="0"/>
      <w:marRight w:val="0"/>
      <w:marTop w:val="0"/>
      <w:marBottom w:val="0"/>
      <w:divBdr>
        <w:top w:val="none" w:sz="0" w:space="0" w:color="auto"/>
        <w:left w:val="none" w:sz="0" w:space="0" w:color="auto"/>
        <w:bottom w:val="none" w:sz="0" w:space="0" w:color="auto"/>
        <w:right w:val="none" w:sz="0" w:space="0" w:color="auto"/>
      </w:divBdr>
    </w:div>
    <w:div w:id="1243686325">
      <w:bodyDiv w:val="1"/>
      <w:marLeft w:val="0"/>
      <w:marRight w:val="0"/>
      <w:marTop w:val="0"/>
      <w:marBottom w:val="0"/>
      <w:divBdr>
        <w:top w:val="none" w:sz="0" w:space="0" w:color="auto"/>
        <w:left w:val="none" w:sz="0" w:space="0" w:color="auto"/>
        <w:bottom w:val="none" w:sz="0" w:space="0" w:color="auto"/>
        <w:right w:val="none" w:sz="0" w:space="0" w:color="auto"/>
      </w:divBdr>
    </w:div>
    <w:div w:id="1247884200">
      <w:bodyDiv w:val="1"/>
      <w:marLeft w:val="0"/>
      <w:marRight w:val="0"/>
      <w:marTop w:val="0"/>
      <w:marBottom w:val="0"/>
      <w:divBdr>
        <w:top w:val="none" w:sz="0" w:space="0" w:color="auto"/>
        <w:left w:val="none" w:sz="0" w:space="0" w:color="auto"/>
        <w:bottom w:val="none" w:sz="0" w:space="0" w:color="auto"/>
        <w:right w:val="none" w:sz="0" w:space="0" w:color="auto"/>
      </w:divBdr>
    </w:div>
    <w:div w:id="1265459683">
      <w:bodyDiv w:val="1"/>
      <w:marLeft w:val="0"/>
      <w:marRight w:val="0"/>
      <w:marTop w:val="0"/>
      <w:marBottom w:val="0"/>
      <w:divBdr>
        <w:top w:val="none" w:sz="0" w:space="0" w:color="auto"/>
        <w:left w:val="none" w:sz="0" w:space="0" w:color="auto"/>
        <w:bottom w:val="none" w:sz="0" w:space="0" w:color="auto"/>
        <w:right w:val="none" w:sz="0" w:space="0" w:color="auto"/>
      </w:divBdr>
    </w:div>
    <w:div w:id="1275753130">
      <w:bodyDiv w:val="1"/>
      <w:marLeft w:val="0"/>
      <w:marRight w:val="0"/>
      <w:marTop w:val="0"/>
      <w:marBottom w:val="0"/>
      <w:divBdr>
        <w:top w:val="none" w:sz="0" w:space="0" w:color="auto"/>
        <w:left w:val="none" w:sz="0" w:space="0" w:color="auto"/>
        <w:bottom w:val="none" w:sz="0" w:space="0" w:color="auto"/>
        <w:right w:val="none" w:sz="0" w:space="0" w:color="auto"/>
      </w:divBdr>
    </w:div>
    <w:div w:id="1301956141">
      <w:bodyDiv w:val="1"/>
      <w:marLeft w:val="0"/>
      <w:marRight w:val="0"/>
      <w:marTop w:val="0"/>
      <w:marBottom w:val="0"/>
      <w:divBdr>
        <w:top w:val="none" w:sz="0" w:space="0" w:color="auto"/>
        <w:left w:val="none" w:sz="0" w:space="0" w:color="auto"/>
        <w:bottom w:val="none" w:sz="0" w:space="0" w:color="auto"/>
        <w:right w:val="none" w:sz="0" w:space="0" w:color="auto"/>
      </w:divBdr>
    </w:div>
    <w:div w:id="1304655225">
      <w:bodyDiv w:val="1"/>
      <w:marLeft w:val="0"/>
      <w:marRight w:val="0"/>
      <w:marTop w:val="0"/>
      <w:marBottom w:val="0"/>
      <w:divBdr>
        <w:top w:val="none" w:sz="0" w:space="0" w:color="auto"/>
        <w:left w:val="none" w:sz="0" w:space="0" w:color="auto"/>
        <w:bottom w:val="none" w:sz="0" w:space="0" w:color="auto"/>
        <w:right w:val="none" w:sz="0" w:space="0" w:color="auto"/>
      </w:divBdr>
    </w:div>
    <w:div w:id="1318070220">
      <w:bodyDiv w:val="1"/>
      <w:marLeft w:val="0"/>
      <w:marRight w:val="0"/>
      <w:marTop w:val="0"/>
      <w:marBottom w:val="0"/>
      <w:divBdr>
        <w:top w:val="none" w:sz="0" w:space="0" w:color="auto"/>
        <w:left w:val="none" w:sz="0" w:space="0" w:color="auto"/>
        <w:bottom w:val="none" w:sz="0" w:space="0" w:color="auto"/>
        <w:right w:val="none" w:sz="0" w:space="0" w:color="auto"/>
      </w:divBdr>
    </w:div>
    <w:div w:id="1326006460">
      <w:bodyDiv w:val="1"/>
      <w:marLeft w:val="0"/>
      <w:marRight w:val="0"/>
      <w:marTop w:val="0"/>
      <w:marBottom w:val="0"/>
      <w:divBdr>
        <w:top w:val="none" w:sz="0" w:space="0" w:color="auto"/>
        <w:left w:val="none" w:sz="0" w:space="0" w:color="auto"/>
        <w:bottom w:val="none" w:sz="0" w:space="0" w:color="auto"/>
        <w:right w:val="none" w:sz="0" w:space="0" w:color="auto"/>
      </w:divBdr>
    </w:div>
    <w:div w:id="1336229503">
      <w:bodyDiv w:val="1"/>
      <w:marLeft w:val="0"/>
      <w:marRight w:val="0"/>
      <w:marTop w:val="0"/>
      <w:marBottom w:val="0"/>
      <w:divBdr>
        <w:top w:val="none" w:sz="0" w:space="0" w:color="auto"/>
        <w:left w:val="none" w:sz="0" w:space="0" w:color="auto"/>
        <w:bottom w:val="none" w:sz="0" w:space="0" w:color="auto"/>
        <w:right w:val="none" w:sz="0" w:space="0" w:color="auto"/>
      </w:divBdr>
    </w:div>
    <w:div w:id="1344747869">
      <w:bodyDiv w:val="1"/>
      <w:marLeft w:val="0"/>
      <w:marRight w:val="0"/>
      <w:marTop w:val="0"/>
      <w:marBottom w:val="0"/>
      <w:divBdr>
        <w:top w:val="none" w:sz="0" w:space="0" w:color="auto"/>
        <w:left w:val="none" w:sz="0" w:space="0" w:color="auto"/>
        <w:bottom w:val="none" w:sz="0" w:space="0" w:color="auto"/>
        <w:right w:val="none" w:sz="0" w:space="0" w:color="auto"/>
      </w:divBdr>
    </w:div>
    <w:div w:id="1415666398">
      <w:bodyDiv w:val="1"/>
      <w:marLeft w:val="0"/>
      <w:marRight w:val="0"/>
      <w:marTop w:val="0"/>
      <w:marBottom w:val="0"/>
      <w:divBdr>
        <w:top w:val="none" w:sz="0" w:space="0" w:color="auto"/>
        <w:left w:val="none" w:sz="0" w:space="0" w:color="auto"/>
        <w:bottom w:val="none" w:sz="0" w:space="0" w:color="auto"/>
        <w:right w:val="none" w:sz="0" w:space="0" w:color="auto"/>
      </w:divBdr>
    </w:div>
    <w:div w:id="1443301725">
      <w:bodyDiv w:val="1"/>
      <w:marLeft w:val="0"/>
      <w:marRight w:val="0"/>
      <w:marTop w:val="0"/>
      <w:marBottom w:val="0"/>
      <w:divBdr>
        <w:top w:val="none" w:sz="0" w:space="0" w:color="auto"/>
        <w:left w:val="none" w:sz="0" w:space="0" w:color="auto"/>
        <w:bottom w:val="none" w:sz="0" w:space="0" w:color="auto"/>
        <w:right w:val="none" w:sz="0" w:space="0" w:color="auto"/>
      </w:divBdr>
    </w:div>
    <w:div w:id="1497260807">
      <w:bodyDiv w:val="1"/>
      <w:marLeft w:val="0"/>
      <w:marRight w:val="0"/>
      <w:marTop w:val="0"/>
      <w:marBottom w:val="0"/>
      <w:divBdr>
        <w:top w:val="none" w:sz="0" w:space="0" w:color="auto"/>
        <w:left w:val="none" w:sz="0" w:space="0" w:color="auto"/>
        <w:bottom w:val="none" w:sz="0" w:space="0" w:color="auto"/>
        <w:right w:val="none" w:sz="0" w:space="0" w:color="auto"/>
      </w:divBdr>
    </w:div>
    <w:div w:id="1500315956">
      <w:bodyDiv w:val="1"/>
      <w:marLeft w:val="0"/>
      <w:marRight w:val="0"/>
      <w:marTop w:val="0"/>
      <w:marBottom w:val="0"/>
      <w:divBdr>
        <w:top w:val="none" w:sz="0" w:space="0" w:color="auto"/>
        <w:left w:val="none" w:sz="0" w:space="0" w:color="auto"/>
        <w:bottom w:val="none" w:sz="0" w:space="0" w:color="auto"/>
        <w:right w:val="none" w:sz="0" w:space="0" w:color="auto"/>
      </w:divBdr>
    </w:div>
    <w:div w:id="1602032508">
      <w:bodyDiv w:val="1"/>
      <w:marLeft w:val="0"/>
      <w:marRight w:val="0"/>
      <w:marTop w:val="0"/>
      <w:marBottom w:val="0"/>
      <w:divBdr>
        <w:top w:val="none" w:sz="0" w:space="0" w:color="auto"/>
        <w:left w:val="none" w:sz="0" w:space="0" w:color="auto"/>
        <w:bottom w:val="none" w:sz="0" w:space="0" w:color="auto"/>
        <w:right w:val="none" w:sz="0" w:space="0" w:color="auto"/>
      </w:divBdr>
    </w:div>
    <w:div w:id="1625309844">
      <w:bodyDiv w:val="1"/>
      <w:marLeft w:val="0"/>
      <w:marRight w:val="0"/>
      <w:marTop w:val="0"/>
      <w:marBottom w:val="0"/>
      <w:divBdr>
        <w:top w:val="none" w:sz="0" w:space="0" w:color="auto"/>
        <w:left w:val="none" w:sz="0" w:space="0" w:color="auto"/>
        <w:bottom w:val="none" w:sz="0" w:space="0" w:color="auto"/>
        <w:right w:val="none" w:sz="0" w:space="0" w:color="auto"/>
      </w:divBdr>
    </w:div>
    <w:div w:id="1640069607">
      <w:bodyDiv w:val="1"/>
      <w:marLeft w:val="0"/>
      <w:marRight w:val="0"/>
      <w:marTop w:val="0"/>
      <w:marBottom w:val="0"/>
      <w:divBdr>
        <w:top w:val="none" w:sz="0" w:space="0" w:color="auto"/>
        <w:left w:val="none" w:sz="0" w:space="0" w:color="auto"/>
        <w:bottom w:val="none" w:sz="0" w:space="0" w:color="auto"/>
        <w:right w:val="none" w:sz="0" w:space="0" w:color="auto"/>
      </w:divBdr>
    </w:div>
    <w:div w:id="1647465737">
      <w:bodyDiv w:val="1"/>
      <w:marLeft w:val="0"/>
      <w:marRight w:val="0"/>
      <w:marTop w:val="0"/>
      <w:marBottom w:val="0"/>
      <w:divBdr>
        <w:top w:val="none" w:sz="0" w:space="0" w:color="auto"/>
        <w:left w:val="none" w:sz="0" w:space="0" w:color="auto"/>
        <w:bottom w:val="none" w:sz="0" w:space="0" w:color="auto"/>
        <w:right w:val="none" w:sz="0" w:space="0" w:color="auto"/>
      </w:divBdr>
    </w:div>
    <w:div w:id="1760640406">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78913695">
      <w:bodyDiv w:val="1"/>
      <w:marLeft w:val="0"/>
      <w:marRight w:val="0"/>
      <w:marTop w:val="0"/>
      <w:marBottom w:val="0"/>
      <w:divBdr>
        <w:top w:val="none" w:sz="0" w:space="0" w:color="auto"/>
        <w:left w:val="none" w:sz="0" w:space="0" w:color="auto"/>
        <w:bottom w:val="none" w:sz="0" w:space="0" w:color="auto"/>
        <w:right w:val="none" w:sz="0" w:space="0" w:color="auto"/>
      </w:divBdr>
    </w:div>
    <w:div w:id="1818910417">
      <w:bodyDiv w:val="1"/>
      <w:marLeft w:val="0"/>
      <w:marRight w:val="0"/>
      <w:marTop w:val="0"/>
      <w:marBottom w:val="0"/>
      <w:divBdr>
        <w:top w:val="none" w:sz="0" w:space="0" w:color="auto"/>
        <w:left w:val="none" w:sz="0" w:space="0" w:color="auto"/>
        <w:bottom w:val="none" w:sz="0" w:space="0" w:color="auto"/>
        <w:right w:val="none" w:sz="0" w:space="0" w:color="auto"/>
      </w:divBdr>
      <w:divsChild>
        <w:div w:id="664165157">
          <w:marLeft w:val="0"/>
          <w:marRight w:val="0"/>
          <w:marTop w:val="0"/>
          <w:marBottom w:val="0"/>
          <w:divBdr>
            <w:top w:val="none" w:sz="0" w:space="0" w:color="auto"/>
            <w:left w:val="none" w:sz="0" w:space="0" w:color="auto"/>
            <w:bottom w:val="none" w:sz="0" w:space="0" w:color="auto"/>
            <w:right w:val="none" w:sz="0" w:space="0" w:color="auto"/>
          </w:divBdr>
        </w:div>
        <w:div w:id="790123792">
          <w:marLeft w:val="0"/>
          <w:marRight w:val="0"/>
          <w:marTop w:val="0"/>
          <w:marBottom w:val="0"/>
          <w:divBdr>
            <w:top w:val="none" w:sz="0" w:space="0" w:color="auto"/>
            <w:left w:val="none" w:sz="0" w:space="0" w:color="auto"/>
            <w:bottom w:val="none" w:sz="0" w:space="0" w:color="auto"/>
            <w:right w:val="none" w:sz="0" w:space="0" w:color="auto"/>
          </w:divBdr>
        </w:div>
      </w:divsChild>
    </w:div>
    <w:div w:id="1828204765">
      <w:bodyDiv w:val="1"/>
      <w:marLeft w:val="0"/>
      <w:marRight w:val="0"/>
      <w:marTop w:val="0"/>
      <w:marBottom w:val="0"/>
      <w:divBdr>
        <w:top w:val="none" w:sz="0" w:space="0" w:color="auto"/>
        <w:left w:val="none" w:sz="0" w:space="0" w:color="auto"/>
        <w:bottom w:val="none" w:sz="0" w:space="0" w:color="auto"/>
        <w:right w:val="none" w:sz="0" w:space="0" w:color="auto"/>
      </w:divBdr>
    </w:div>
    <w:div w:id="1873574207">
      <w:bodyDiv w:val="1"/>
      <w:marLeft w:val="0"/>
      <w:marRight w:val="0"/>
      <w:marTop w:val="0"/>
      <w:marBottom w:val="0"/>
      <w:divBdr>
        <w:top w:val="none" w:sz="0" w:space="0" w:color="auto"/>
        <w:left w:val="none" w:sz="0" w:space="0" w:color="auto"/>
        <w:bottom w:val="none" w:sz="0" w:space="0" w:color="auto"/>
        <w:right w:val="none" w:sz="0" w:space="0" w:color="auto"/>
      </w:divBdr>
    </w:div>
    <w:div w:id="1912810433">
      <w:bodyDiv w:val="1"/>
      <w:marLeft w:val="0"/>
      <w:marRight w:val="0"/>
      <w:marTop w:val="0"/>
      <w:marBottom w:val="0"/>
      <w:divBdr>
        <w:top w:val="none" w:sz="0" w:space="0" w:color="auto"/>
        <w:left w:val="none" w:sz="0" w:space="0" w:color="auto"/>
        <w:bottom w:val="none" w:sz="0" w:space="0" w:color="auto"/>
        <w:right w:val="none" w:sz="0" w:space="0" w:color="auto"/>
      </w:divBdr>
    </w:div>
    <w:div w:id="1931231240">
      <w:bodyDiv w:val="1"/>
      <w:marLeft w:val="0"/>
      <w:marRight w:val="0"/>
      <w:marTop w:val="0"/>
      <w:marBottom w:val="0"/>
      <w:divBdr>
        <w:top w:val="none" w:sz="0" w:space="0" w:color="auto"/>
        <w:left w:val="none" w:sz="0" w:space="0" w:color="auto"/>
        <w:bottom w:val="none" w:sz="0" w:space="0" w:color="auto"/>
        <w:right w:val="none" w:sz="0" w:space="0" w:color="auto"/>
      </w:divBdr>
    </w:div>
    <w:div w:id="1948149914">
      <w:bodyDiv w:val="1"/>
      <w:marLeft w:val="0"/>
      <w:marRight w:val="0"/>
      <w:marTop w:val="0"/>
      <w:marBottom w:val="0"/>
      <w:divBdr>
        <w:top w:val="none" w:sz="0" w:space="0" w:color="auto"/>
        <w:left w:val="none" w:sz="0" w:space="0" w:color="auto"/>
        <w:bottom w:val="none" w:sz="0" w:space="0" w:color="auto"/>
        <w:right w:val="none" w:sz="0" w:space="0" w:color="auto"/>
      </w:divBdr>
    </w:div>
    <w:div w:id="1955626075">
      <w:bodyDiv w:val="1"/>
      <w:marLeft w:val="0"/>
      <w:marRight w:val="0"/>
      <w:marTop w:val="0"/>
      <w:marBottom w:val="0"/>
      <w:divBdr>
        <w:top w:val="none" w:sz="0" w:space="0" w:color="auto"/>
        <w:left w:val="none" w:sz="0" w:space="0" w:color="auto"/>
        <w:bottom w:val="none" w:sz="0" w:space="0" w:color="auto"/>
        <w:right w:val="none" w:sz="0" w:space="0" w:color="auto"/>
      </w:divBdr>
    </w:div>
    <w:div w:id="1983079451">
      <w:bodyDiv w:val="1"/>
      <w:marLeft w:val="0"/>
      <w:marRight w:val="0"/>
      <w:marTop w:val="0"/>
      <w:marBottom w:val="0"/>
      <w:divBdr>
        <w:top w:val="none" w:sz="0" w:space="0" w:color="auto"/>
        <w:left w:val="none" w:sz="0" w:space="0" w:color="auto"/>
        <w:bottom w:val="none" w:sz="0" w:space="0" w:color="auto"/>
        <w:right w:val="none" w:sz="0" w:space="0" w:color="auto"/>
      </w:divBdr>
    </w:div>
    <w:div w:id="2003583991">
      <w:bodyDiv w:val="1"/>
      <w:marLeft w:val="0"/>
      <w:marRight w:val="0"/>
      <w:marTop w:val="0"/>
      <w:marBottom w:val="0"/>
      <w:divBdr>
        <w:top w:val="none" w:sz="0" w:space="0" w:color="auto"/>
        <w:left w:val="none" w:sz="0" w:space="0" w:color="auto"/>
        <w:bottom w:val="none" w:sz="0" w:space="0" w:color="auto"/>
        <w:right w:val="none" w:sz="0" w:space="0" w:color="auto"/>
      </w:divBdr>
    </w:div>
    <w:div w:id="20949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act.gov.au/a/2005-51/" TargetMode="External"/><Relationship Id="rId21" Type="http://schemas.openxmlformats.org/officeDocument/2006/relationships/footer" Target="footer2.xml"/><Relationship Id="rId42" Type="http://schemas.openxmlformats.org/officeDocument/2006/relationships/hyperlink" Target="http://www.legislation.act.gov.au/a/2013-3" TargetMode="External"/><Relationship Id="rId63" Type="http://schemas.openxmlformats.org/officeDocument/2006/relationships/hyperlink" Target="http://www.legislation.act.gov.au/a/2023-18" TargetMode="External"/><Relationship Id="rId84" Type="http://schemas.openxmlformats.org/officeDocument/2006/relationships/hyperlink" Target="http://www.legislation.act.gov.au/a/2023-18" TargetMode="External"/><Relationship Id="rId138" Type="http://schemas.openxmlformats.org/officeDocument/2006/relationships/hyperlink" Target="https://www.legislation.act.gov.au/a/2005-51/" TargetMode="External"/><Relationship Id="rId159" Type="http://schemas.openxmlformats.org/officeDocument/2006/relationships/hyperlink" Target="http://www.legislation.act.gov.au/a/2004-57" TargetMode="External"/><Relationship Id="rId170" Type="http://schemas.openxmlformats.org/officeDocument/2006/relationships/hyperlink" Target="http://www.legislation.act.gov.au/a/2001-14" TargetMode="External"/><Relationship Id="rId191" Type="http://schemas.openxmlformats.org/officeDocument/2006/relationships/hyperlink" Target="https://legislation.act.gov.au/a/2023-52/" TargetMode="External"/><Relationship Id="rId205" Type="http://schemas.openxmlformats.org/officeDocument/2006/relationships/footer" Target="footer17.xml"/><Relationship Id="rId107" Type="http://schemas.openxmlformats.org/officeDocument/2006/relationships/hyperlink" Target="https://www.legislation.act.gov.au/a/2005-51/"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53" Type="http://schemas.openxmlformats.org/officeDocument/2006/relationships/hyperlink" Target="http://www.legislation.act.gov.au/a/2004-57" TargetMode="External"/><Relationship Id="rId74" Type="http://schemas.openxmlformats.org/officeDocument/2006/relationships/hyperlink" Target="http://www.legislation.act.gov.au/a/2002-51" TargetMode="External"/><Relationship Id="rId128" Type="http://schemas.openxmlformats.org/officeDocument/2006/relationships/hyperlink" Target="https://www.legislation.act.gov.au/a/2005-51/" TargetMode="External"/><Relationship Id="rId149" Type="http://schemas.openxmlformats.org/officeDocument/2006/relationships/footer" Target="footer10.xm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8-35" TargetMode="External"/><Relationship Id="rId181" Type="http://schemas.openxmlformats.org/officeDocument/2006/relationships/hyperlink" Target="https://legislation.act.gov.au/a/2023-52/" TargetMode="External"/><Relationship Id="rId22" Type="http://schemas.openxmlformats.org/officeDocument/2006/relationships/header" Target="header3.xml"/><Relationship Id="rId43" Type="http://schemas.openxmlformats.org/officeDocument/2006/relationships/hyperlink" Target="http://www.legislation.act.gov.au/a/2013-3" TargetMode="External"/><Relationship Id="rId64" Type="http://schemas.openxmlformats.org/officeDocument/2006/relationships/hyperlink" Target="http://www.legislation.act.gov.au/a/2004-57" TargetMode="External"/><Relationship Id="rId118" Type="http://schemas.openxmlformats.org/officeDocument/2006/relationships/hyperlink" Target="https://www.legislation.act.gov.au/a/2005-51/" TargetMode="External"/><Relationship Id="rId139" Type="http://schemas.openxmlformats.org/officeDocument/2006/relationships/hyperlink" Target="https://www.legislation.act.gov.au/a/2005-51/" TargetMode="External"/><Relationship Id="rId85" Type="http://schemas.openxmlformats.org/officeDocument/2006/relationships/hyperlink" Target="http://www.legislation.act.gov.au/a/2023-18" TargetMode="External"/><Relationship Id="rId150" Type="http://schemas.openxmlformats.org/officeDocument/2006/relationships/footer" Target="footer11.xml"/><Relationship Id="rId171" Type="http://schemas.openxmlformats.org/officeDocument/2006/relationships/hyperlink" Target="https://legislation.act.gov.au/a/2023-52/" TargetMode="External"/><Relationship Id="rId192" Type="http://schemas.openxmlformats.org/officeDocument/2006/relationships/hyperlink" Target="https://legislation.act.gov.au/a/2023-52/" TargetMode="External"/><Relationship Id="rId206" Type="http://schemas.openxmlformats.org/officeDocument/2006/relationships/header" Target="header16.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s://www.legislation.act.gov.au/a/2005-51/" TargetMode="External"/><Relationship Id="rId129" Type="http://schemas.openxmlformats.org/officeDocument/2006/relationships/hyperlink" Target="https://www.legislation.act.gov.au/a/2005-51/" TargetMode="External"/><Relationship Id="rId54" Type="http://schemas.openxmlformats.org/officeDocument/2006/relationships/hyperlink" Target="http://www.legislation.act.gov.au/a/2001-16" TargetMode="External"/><Relationship Id="rId75" Type="http://schemas.openxmlformats.org/officeDocument/2006/relationships/hyperlink" Target="http://www.legislation.act.gov.au/a/2013-3" TargetMode="External"/><Relationship Id="rId96" Type="http://schemas.openxmlformats.org/officeDocument/2006/relationships/hyperlink" Target="http://www.legislation.act.gov.au/a/2002-51" TargetMode="External"/><Relationship Id="rId140" Type="http://schemas.openxmlformats.org/officeDocument/2006/relationships/hyperlink" Target="http://www.legislation.act.gov.au/a/2001-14" TargetMode="External"/><Relationship Id="rId161" Type="http://schemas.openxmlformats.org/officeDocument/2006/relationships/hyperlink" Target="http://www.legislation.act.gov.au/a/2004-57" TargetMode="External"/><Relationship Id="rId182" Type="http://schemas.openxmlformats.org/officeDocument/2006/relationships/hyperlink" Target="https://legislation.act.gov.au/a/2023-52/" TargetMode="External"/><Relationship Id="rId6" Type="http://schemas.openxmlformats.org/officeDocument/2006/relationships/footnotes" Target="footnotes.xml"/><Relationship Id="rId23" Type="http://schemas.openxmlformats.org/officeDocument/2006/relationships/footer" Target="footer3.xml"/><Relationship Id="rId119" Type="http://schemas.openxmlformats.org/officeDocument/2006/relationships/hyperlink" Target="https://www.legislation.act.gov.au/a/2005-51/" TargetMode="External"/><Relationship Id="rId44" Type="http://schemas.openxmlformats.org/officeDocument/2006/relationships/hyperlink" Target="http://www.legislation.act.gov.au/a/2000-65" TargetMode="External"/><Relationship Id="rId65" Type="http://schemas.openxmlformats.org/officeDocument/2006/relationships/hyperlink" Target="http://www.legislation.act.gov.au/a/2004-8" TargetMode="External"/><Relationship Id="rId86" Type="http://schemas.openxmlformats.org/officeDocument/2006/relationships/hyperlink" Target="http://www.legislation.act.gov.au/a/2023-18" TargetMode="External"/><Relationship Id="rId130" Type="http://schemas.openxmlformats.org/officeDocument/2006/relationships/hyperlink" Target="https://www.legislation.act.gov.au/a/2005-51/" TargetMode="External"/><Relationship Id="rId151" Type="http://schemas.openxmlformats.org/officeDocument/2006/relationships/hyperlink" Target="http://www.legislation.act.gov.au/a/2001-14" TargetMode="External"/><Relationship Id="rId172" Type="http://schemas.openxmlformats.org/officeDocument/2006/relationships/hyperlink" Target="https://legislation.act.gov.au/a/2023-14" TargetMode="External"/><Relationship Id="rId193" Type="http://schemas.openxmlformats.org/officeDocument/2006/relationships/hyperlink" Target="https://legislation.act.gov.au/a/2023-52/" TargetMode="External"/><Relationship Id="rId207" Type="http://schemas.openxmlformats.org/officeDocument/2006/relationships/footer" Target="footer18.xml"/><Relationship Id="rId13" Type="http://schemas.openxmlformats.org/officeDocument/2006/relationships/hyperlink" Target="http://www.legislation.act.gov.au/a/2001-14" TargetMode="External"/><Relationship Id="rId109" Type="http://schemas.openxmlformats.org/officeDocument/2006/relationships/hyperlink" Target="https://www.legislation.act.gov.au/a/2005-51/" TargetMode="External"/><Relationship Id="rId34" Type="http://schemas.openxmlformats.org/officeDocument/2006/relationships/hyperlink" Target="http://www.legislation.act.gov.au/ni/2023-540/" TargetMode="External"/><Relationship Id="rId55" Type="http://schemas.openxmlformats.org/officeDocument/2006/relationships/hyperlink" Target="http://www.legislation.act.gov.au/a/2011-41" TargetMode="External"/><Relationship Id="rId76" Type="http://schemas.openxmlformats.org/officeDocument/2006/relationships/hyperlink" Target="http://www.legislation.act.gov.au/a/2013-3" TargetMode="External"/><Relationship Id="rId97" Type="http://schemas.openxmlformats.org/officeDocument/2006/relationships/hyperlink" Target="http://www.legislation.act.gov.au/a/1930-21" TargetMode="External"/><Relationship Id="rId120" Type="http://schemas.openxmlformats.org/officeDocument/2006/relationships/hyperlink" Target="https://www.legislation.act.gov.au/a/2005-51/" TargetMode="External"/><Relationship Id="rId141" Type="http://schemas.openxmlformats.org/officeDocument/2006/relationships/hyperlink" Target="http://www.legislation.act.gov.au/a/2001-14" TargetMode="External"/><Relationship Id="rId7" Type="http://schemas.openxmlformats.org/officeDocument/2006/relationships/endnotes" Target="endnotes.xml"/><Relationship Id="rId162" Type="http://schemas.openxmlformats.org/officeDocument/2006/relationships/hyperlink" Target="http://www.legislation.act.gov.au/a/2013-3" TargetMode="External"/><Relationship Id="rId183" Type="http://schemas.openxmlformats.org/officeDocument/2006/relationships/hyperlink" Target="https://legislation.act.gov.au/a/2023-52/" TargetMode="External"/><Relationship Id="rId24" Type="http://schemas.openxmlformats.org/officeDocument/2006/relationships/header" Target="header4.xml"/><Relationship Id="rId45" Type="http://schemas.openxmlformats.org/officeDocument/2006/relationships/hyperlink" Target="http://www.legislation.act.gov.au/a/2000-65" TargetMode="External"/><Relationship Id="rId66" Type="http://schemas.openxmlformats.org/officeDocument/2006/relationships/hyperlink" Target="http://www.legislation.act.gov.au/a/2002-51" TargetMode="External"/><Relationship Id="rId87" Type="http://schemas.openxmlformats.org/officeDocument/2006/relationships/hyperlink" Target="http://www.legislation.act.gov.au/a/2023-18" TargetMode="External"/><Relationship Id="rId110" Type="http://schemas.openxmlformats.org/officeDocument/2006/relationships/hyperlink" Target="https://www.legislation.act.gov.au/a/2005-51/" TargetMode="External"/><Relationship Id="rId131" Type="http://schemas.openxmlformats.org/officeDocument/2006/relationships/hyperlink" Target="https://www.legislation.act.gov.au/a/2005-51/" TargetMode="External"/><Relationship Id="rId61" Type="http://schemas.openxmlformats.org/officeDocument/2006/relationships/hyperlink" Target="http://www.legislation.act.gov.au/a/2023-18" TargetMode="External"/><Relationship Id="rId82" Type="http://schemas.openxmlformats.org/officeDocument/2006/relationships/hyperlink" Target="http://www.legislation.act.gov.au/a/2023-18" TargetMode="External"/><Relationship Id="rId152" Type="http://schemas.openxmlformats.org/officeDocument/2006/relationships/hyperlink" Target="http://www.legislation.act.gov.au/a/2004-57" TargetMode="External"/><Relationship Id="rId173" Type="http://schemas.openxmlformats.org/officeDocument/2006/relationships/hyperlink" Target="https://legislation.act.gov.au/a/2023-52/" TargetMode="External"/><Relationship Id="rId194" Type="http://schemas.openxmlformats.org/officeDocument/2006/relationships/hyperlink" Target="https://legislation.act.gov.au/a/2023-52/" TargetMode="External"/><Relationship Id="rId199" Type="http://schemas.openxmlformats.org/officeDocument/2006/relationships/header" Target="header13.xml"/><Relationship Id="rId203" Type="http://schemas.openxmlformats.org/officeDocument/2006/relationships/header" Target="header15.xml"/><Relationship Id="rId208" Type="http://schemas.openxmlformats.org/officeDocument/2006/relationships/header" Target="header17.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23-18" TargetMode="External"/><Relationship Id="rId56" Type="http://schemas.openxmlformats.org/officeDocument/2006/relationships/hyperlink" Target="http://www.legislation.act.gov.au/a/2011-4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8-35" TargetMode="External"/><Relationship Id="rId105" Type="http://schemas.openxmlformats.org/officeDocument/2006/relationships/hyperlink" Target="http://www.legislation.act.gov.au/a/2001-14" TargetMode="External"/><Relationship Id="rId126" Type="http://schemas.openxmlformats.org/officeDocument/2006/relationships/hyperlink" Target="https://www.legislation.act.gov.au/a/2005-51/" TargetMode="External"/><Relationship Id="rId147" Type="http://schemas.openxmlformats.org/officeDocument/2006/relationships/header" Target="header8.xml"/><Relationship Id="rId168" Type="http://schemas.openxmlformats.org/officeDocument/2006/relationships/footer" Target="footer12.xml"/><Relationship Id="rId8" Type="http://schemas.openxmlformats.org/officeDocument/2006/relationships/image" Target="media/image1.png"/><Relationship Id="rId51" Type="http://schemas.openxmlformats.org/officeDocument/2006/relationships/hyperlink" Target="http://www.legislation.act.gov.au/a/2004-57" TargetMode="External"/><Relationship Id="rId72" Type="http://schemas.openxmlformats.org/officeDocument/2006/relationships/hyperlink" Target="http://www.legislation.act.gov.au/a/2023-18"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8-35" TargetMode="External"/><Relationship Id="rId121" Type="http://schemas.openxmlformats.org/officeDocument/2006/relationships/hyperlink" Target="https://www.legislation.act.gov.au/a/2005-51/" TargetMode="External"/><Relationship Id="rId142" Type="http://schemas.openxmlformats.org/officeDocument/2006/relationships/header" Target="header6.xml"/><Relationship Id="rId163" Type="http://schemas.openxmlformats.org/officeDocument/2006/relationships/hyperlink" Target="http://www.legislation.act.gov.au/a/2004-57" TargetMode="External"/><Relationship Id="rId184" Type="http://schemas.openxmlformats.org/officeDocument/2006/relationships/hyperlink" Target="https://legislation.act.gov.au/a/2023-52/" TargetMode="External"/><Relationship Id="rId189" Type="http://schemas.openxmlformats.org/officeDocument/2006/relationships/hyperlink" Target="https://legislation.act.gov.au/a/2023-52/" TargetMode="External"/><Relationship Id="rId3" Type="http://schemas.openxmlformats.org/officeDocument/2006/relationships/styles" Target="styles.xml"/><Relationship Id="rId25" Type="http://schemas.openxmlformats.org/officeDocument/2006/relationships/header" Target="header5.xml"/><Relationship Id="rId46" Type="http://schemas.openxmlformats.org/officeDocument/2006/relationships/hyperlink" Target="http://www.legislation.act.gov.au/a/2014-60" TargetMode="External"/><Relationship Id="rId67" Type="http://schemas.openxmlformats.org/officeDocument/2006/relationships/hyperlink" Target="http://www.legislation.act.gov.au/a/2002-42" TargetMode="External"/><Relationship Id="rId116" Type="http://schemas.openxmlformats.org/officeDocument/2006/relationships/hyperlink" Target="https://www.legislation.act.gov.au/a/2005-51/" TargetMode="External"/><Relationship Id="rId137" Type="http://schemas.openxmlformats.org/officeDocument/2006/relationships/hyperlink" Target="https://www.legislation.act.gov.au/a/2005-51/" TargetMode="External"/><Relationship Id="rId158" Type="http://schemas.openxmlformats.org/officeDocument/2006/relationships/hyperlink" Target="http://www.legislation.act.gov.au/a/2023-18" TargetMode="External"/><Relationship Id="rId20" Type="http://schemas.openxmlformats.org/officeDocument/2006/relationships/footer" Target="footer1.xml"/><Relationship Id="rId41" Type="http://schemas.openxmlformats.org/officeDocument/2006/relationships/hyperlink" Target="http://www.legislation.act.gov.au/a/2002-42" TargetMode="External"/><Relationship Id="rId62" Type="http://schemas.openxmlformats.org/officeDocument/2006/relationships/hyperlink" Target="http://www.legislation.act.gov.au/a/2023-18" TargetMode="External"/><Relationship Id="rId83" Type="http://schemas.openxmlformats.org/officeDocument/2006/relationships/hyperlink" Target="http://www.legislation.act.gov.au/a/2023-18" TargetMode="External"/><Relationship Id="rId88" Type="http://schemas.openxmlformats.org/officeDocument/2006/relationships/hyperlink" Target="http://www.legislation.act.gov.au/a/2023-18" TargetMode="External"/><Relationship Id="rId111" Type="http://schemas.openxmlformats.org/officeDocument/2006/relationships/hyperlink" Target="https://www.legislation.act.gov.au/a/2005-51/" TargetMode="External"/><Relationship Id="rId132" Type="http://schemas.openxmlformats.org/officeDocument/2006/relationships/hyperlink" Target="https://www.legislation.act.gov.au/a/2005-51/" TargetMode="External"/><Relationship Id="rId153" Type="http://schemas.openxmlformats.org/officeDocument/2006/relationships/hyperlink" Target="http://www.legislation.act.gov.au/a/2004-57" TargetMode="External"/><Relationship Id="rId174" Type="http://schemas.openxmlformats.org/officeDocument/2006/relationships/hyperlink" Target="https://legislation.act.gov.au/a/2023-52/" TargetMode="External"/><Relationship Id="rId179" Type="http://schemas.openxmlformats.org/officeDocument/2006/relationships/hyperlink" Target="https://legislation.act.gov.au/a/2023-52/" TargetMode="External"/><Relationship Id="rId195" Type="http://schemas.openxmlformats.org/officeDocument/2006/relationships/hyperlink" Target="https://legislation.act.gov.au/a/2023-52/" TargetMode="External"/><Relationship Id="rId209" Type="http://schemas.openxmlformats.org/officeDocument/2006/relationships/fontTable" Target="fontTable.xml"/><Relationship Id="rId190" Type="http://schemas.openxmlformats.org/officeDocument/2006/relationships/hyperlink" Target="https://legislation.act.gov.au/a/2023-52/" TargetMode="External"/><Relationship Id="rId204" Type="http://schemas.openxmlformats.org/officeDocument/2006/relationships/footer" Target="footer16.xml"/><Relationship Id="rId15" Type="http://schemas.openxmlformats.org/officeDocument/2006/relationships/hyperlink" Target="http://www.legislation.act.gov.au" TargetMode="External"/><Relationship Id="rId36" Type="http://schemas.openxmlformats.org/officeDocument/2006/relationships/hyperlink" Target="http://www.legislation.act.gov.au/ni/2008-27/" TargetMode="External"/><Relationship Id="rId57" Type="http://schemas.openxmlformats.org/officeDocument/2006/relationships/hyperlink" Target="http://www.legislation.act.gov.au/a/2001-16" TargetMode="External"/><Relationship Id="rId106" Type="http://schemas.openxmlformats.org/officeDocument/2006/relationships/hyperlink" Target="http://www.legislation.act.gov.au/a/2005-51" TargetMode="External"/><Relationship Id="rId127" Type="http://schemas.openxmlformats.org/officeDocument/2006/relationships/hyperlink" Target="https://www.legislation.act.gov.au/a/2005-51/"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4-28" TargetMode="External"/><Relationship Id="rId73" Type="http://schemas.openxmlformats.org/officeDocument/2006/relationships/hyperlink" Target="http://www.legislation.act.gov.au/a/2000-65"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2-51" TargetMode="External"/><Relationship Id="rId99" Type="http://schemas.openxmlformats.org/officeDocument/2006/relationships/hyperlink" Target="http://www.legislation.act.gov.au/a/2008-35" TargetMode="External"/><Relationship Id="rId101" Type="http://schemas.openxmlformats.org/officeDocument/2006/relationships/hyperlink" Target="http://www.legislation.act.gov.au/ni/2008-27/" TargetMode="External"/><Relationship Id="rId122" Type="http://schemas.openxmlformats.org/officeDocument/2006/relationships/hyperlink" Target="https://www.legislation.act.gov.au/a/2005-51/" TargetMode="External"/><Relationship Id="rId143" Type="http://schemas.openxmlformats.org/officeDocument/2006/relationships/header" Target="header7.xml"/><Relationship Id="rId148" Type="http://schemas.openxmlformats.org/officeDocument/2006/relationships/header" Target="header9.xml"/><Relationship Id="rId164" Type="http://schemas.openxmlformats.org/officeDocument/2006/relationships/hyperlink" Target="http://www.legislation.act.gov.au/a/2023-18" TargetMode="External"/><Relationship Id="rId169" Type="http://schemas.openxmlformats.org/officeDocument/2006/relationships/footer" Target="footer13.xml"/><Relationship Id="rId185" Type="http://schemas.openxmlformats.org/officeDocument/2006/relationships/hyperlink" Target="https://legislation.act.gov.au/a/2023-52/" TargetMode="External"/><Relationship Id="rId4" Type="http://schemas.openxmlformats.org/officeDocument/2006/relationships/settings" Target="settings.xml"/><Relationship Id="rId9" Type="http://schemas.openxmlformats.org/officeDocument/2006/relationships/hyperlink" Target="http://www.legislation.act.gov.au/a/2023-52/" TargetMode="External"/><Relationship Id="rId180" Type="http://schemas.openxmlformats.org/officeDocument/2006/relationships/hyperlink" Target="https://legislation.act.gov.au/a/2023-52/" TargetMode="External"/><Relationship Id="rId210" Type="http://schemas.openxmlformats.org/officeDocument/2006/relationships/theme" Target="theme/theme1.xml"/><Relationship Id="rId26" Type="http://schemas.openxmlformats.org/officeDocument/2006/relationships/footer" Target="footer4.xml"/><Relationship Id="rId47" Type="http://schemas.openxmlformats.org/officeDocument/2006/relationships/hyperlink" Target="http://www.legislation.act.gov.au/a/2014-60" TargetMode="External"/><Relationship Id="rId68" Type="http://schemas.openxmlformats.org/officeDocument/2006/relationships/hyperlink" Target="http://www.legislation.act.gov.au/a/2002-51" TargetMode="External"/><Relationship Id="rId89" Type="http://schemas.openxmlformats.org/officeDocument/2006/relationships/hyperlink" Target="http://www.legislation.act.gov.au/a/2023-18" TargetMode="External"/><Relationship Id="rId112" Type="http://schemas.openxmlformats.org/officeDocument/2006/relationships/hyperlink" Target="https://www.legislation.act.gov.au/a/2005-51/" TargetMode="External"/><Relationship Id="rId133" Type="http://schemas.openxmlformats.org/officeDocument/2006/relationships/hyperlink" Target="https://www.legislation.act.gov.au/a/2005-51/" TargetMode="External"/><Relationship Id="rId154" Type="http://schemas.openxmlformats.org/officeDocument/2006/relationships/hyperlink" Target="http://www.legislation.act.gov.au/a/2023-18" TargetMode="External"/><Relationship Id="rId175" Type="http://schemas.openxmlformats.org/officeDocument/2006/relationships/hyperlink" Target="https://legislation.act.gov.au/a/2023-52/" TargetMode="External"/><Relationship Id="rId196" Type="http://schemas.openxmlformats.org/officeDocument/2006/relationships/hyperlink" Target="https://legislation.act.gov.au/a/2023-52/" TargetMode="External"/><Relationship Id="rId200" Type="http://schemas.openxmlformats.org/officeDocument/2006/relationships/footer" Target="footer14.xm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2014-59" TargetMode="External"/><Relationship Id="rId58" Type="http://schemas.openxmlformats.org/officeDocument/2006/relationships/hyperlink" Target="http://www.legislation.act.gov.au/a/2023-18" TargetMode="External"/><Relationship Id="rId79" Type="http://schemas.openxmlformats.org/officeDocument/2006/relationships/hyperlink" Target="http://www.legislation.act.gov.au/a/1995-55" TargetMode="External"/><Relationship Id="rId102" Type="http://schemas.openxmlformats.org/officeDocument/2006/relationships/hyperlink" Target="http://www.legislation.act.gov.au/a/2002-51" TargetMode="External"/><Relationship Id="rId123" Type="http://schemas.openxmlformats.org/officeDocument/2006/relationships/hyperlink" Target="https://www.legislation.act.gov.au/a/2005-51/" TargetMode="External"/><Relationship Id="rId144" Type="http://schemas.openxmlformats.org/officeDocument/2006/relationships/footer" Target="footer7.xml"/><Relationship Id="rId90" Type="http://schemas.openxmlformats.org/officeDocument/2006/relationships/hyperlink" Target="https://www.legislation.act.gov.au/a/2023-18" TargetMode="External"/><Relationship Id="rId165" Type="http://schemas.openxmlformats.org/officeDocument/2006/relationships/hyperlink" Target="http://www.legislation.act.gov.au/a/2023-18" TargetMode="External"/><Relationship Id="rId186" Type="http://schemas.openxmlformats.org/officeDocument/2006/relationships/hyperlink" Target="https://legislation.act.gov.au/a/2023-52/" TargetMode="External"/><Relationship Id="rId27" Type="http://schemas.openxmlformats.org/officeDocument/2006/relationships/footer" Target="footer5.xml"/><Relationship Id="rId48" Type="http://schemas.openxmlformats.org/officeDocument/2006/relationships/hyperlink" Target="http://www.legislation.act.gov.au/a/2000-65" TargetMode="External"/><Relationship Id="rId69" Type="http://schemas.openxmlformats.org/officeDocument/2006/relationships/hyperlink" Target="http://www.legislation.act.gov.au/a/2001-14" TargetMode="External"/><Relationship Id="rId113" Type="http://schemas.openxmlformats.org/officeDocument/2006/relationships/hyperlink" Target="https://www.legislation.act.gov.au/a/2005-51/" TargetMode="External"/><Relationship Id="rId134" Type="http://schemas.openxmlformats.org/officeDocument/2006/relationships/hyperlink" Target="https://www.legislation.act.gov.au/a/2005-51/"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23-18" TargetMode="External"/><Relationship Id="rId176" Type="http://schemas.openxmlformats.org/officeDocument/2006/relationships/hyperlink" Target="https://legislation.act.gov.au/a/2023-52/" TargetMode="External"/><Relationship Id="rId197" Type="http://schemas.openxmlformats.org/officeDocument/2006/relationships/hyperlink" Target="https://legislation.act.gov.au/a/2023-52/" TargetMode="External"/><Relationship Id="rId201" Type="http://schemas.openxmlformats.org/officeDocument/2006/relationships/footer" Target="footer15.xm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23-18" TargetMode="External"/><Relationship Id="rId59" Type="http://schemas.openxmlformats.org/officeDocument/2006/relationships/hyperlink" Target="http://www.legislation.act.gov.au/a/2023-18" TargetMode="External"/><Relationship Id="rId103" Type="http://schemas.openxmlformats.org/officeDocument/2006/relationships/hyperlink" Target="http://www.legislation.act.gov.au/a/2001-14" TargetMode="External"/><Relationship Id="rId124" Type="http://schemas.openxmlformats.org/officeDocument/2006/relationships/hyperlink" Target="https://www.legislation.act.gov.au/a/2005-51/" TargetMode="External"/><Relationship Id="rId70" Type="http://schemas.openxmlformats.org/officeDocument/2006/relationships/hyperlink" Target="http://www.legislation.act.gov.au/a/2002-51" TargetMode="External"/><Relationship Id="rId91" Type="http://schemas.openxmlformats.org/officeDocument/2006/relationships/hyperlink" Target="http://www.legislation.act.gov.au/a/2023-18" TargetMode="External"/><Relationship Id="rId145" Type="http://schemas.openxmlformats.org/officeDocument/2006/relationships/footer" Target="footer8.xml"/><Relationship Id="rId166" Type="http://schemas.openxmlformats.org/officeDocument/2006/relationships/header" Target="header10.xml"/><Relationship Id="rId187" Type="http://schemas.openxmlformats.org/officeDocument/2006/relationships/hyperlink" Target="https://legislation.act.gov.au/a/2023-52/" TargetMode="External"/><Relationship Id="rId1" Type="http://schemas.openxmlformats.org/officeDocument/2006/relationships/customXml" Target="../customXml/item1.xml"/><Relationship Id="rId28" Type="http://schemas.openxmlformats.org/officeDocument/2006/relationships/footer" Target="footer6.xml"/><Relationship Id="rId49" Type="http://schemas.openxmlformats.org/officeDocument/2006/relationships/hyperlink" Target="http://www.legislation.act.gov.au/a/2014-60" TargetMode="External"/><Relationship Id="rId114" Type="http://schemas.openxmlformats.org/officeDocument/2006/relationships/hyperlink" Target="https://www.legislation.act.gov.au/a/2005-51/" TargetMode="External"/><Relationship Id="rId60" Type="http://schemas.openxmlformats.org/officeDocument/2006/relationships/hyperlink" Target="http://www.legislation.act.gov.au/a/2023-18" TargetMode="External"/><Relationship Id="rId81" Type="http://schemas.openxmlformats.org/officeDocument/2006/relationships/hyperlink" Target="http://www.legislation.act.gov.au/a/2023-18" TargetMode="External"/><Relationship Id="rId135" Type="http://schemas.openxmlformats.org/officeDocument/2006/relationships/hyperlink" Target="https://www.legislation.act.gov.au/a/2005-51/" TargetMode="External"/><Relationship Id="rId156" Type="http://schemas.openxmlformats.org/officeDocument/2006/relationships/hyperlink" Target="http://www.legislation.act.gov.au/a/2023-18" TargetMode="External"/><Relationship Id="rId177" Type="http://schemas.openxmlformats.org/officeDocument/2006/relationships/hyperlink" Target="https://legislation.act.gov.au/a/2023-52/" TargetMode="External"/><Relationship Id="rId198" Type="http://schemas.openxmlformats.org/officeDocument/2006/relationships/header" Target="header12.xml"/><Relationship Id="rId202" Type="http://schemas.openxmlformats.org/officeDocument/2006/relationships/header" Target="header14.xml"/><Relationship Id="rId18" Type="http://schemas.openxmlformats.org/officeDocument/2006/relationships/header" Target="header1.xml"/><Relationship Id="rId39" Type="http://schemas.openxmlformats.org/officeDocument/2006/relationships/hyperlink" Target="http://www.legislation.act.gov.au/a/2005-21" TargetMode="External"/><Relationship Id="rId50" Type="http://schemas.openxmlformats.org/officeDocument/2006/relationships/hyperlink" Target="http://www.legislation.act.gov.au/a/2004-28" TargetMode="External"/><Relationship Id="rId104" Type="http://schemas.openxmlformats.org/officeDocument/2006/relationships/hyperlink" Target="http://www.legislation.act.gov.au/a/2001-14" TargetMode="External"/><Relationship Id="rId125" Type="http://schemas.openxmlformats.org/officeDocument/2006/relationships/hyperlink" Target="https://www.legislation.act.gov.au/a/2005-51/" TargetMode="External"/><Relationship Id="rId146" Type="http://schemas.openxmlformats.org/officeDocument/2006/relationships/footer" Target="footer9.xml"/><Relationship Id="rId167" Type="http://schemas.openxmlformats.org/officeDocument/2006/relationships/header" Target="header11.xml"/><Relationship Id="rId188" Type="http://schemas.openxmlformats.org/officeDocument/2006/relationships/hyperlink" Target="https://legislation.act.gov.au/a/2023-52/" TargetMode="External"/><Relationship Id="rId71" Type="http://schemas.openxmlformats.org/officeDocument/2006/relationships/hyperlink" Target="http://www.legislation.act.gov.au/a/2023-18" TargetMode="External"/><Relationship Id="rId92" Type="http://schemas.openxmlformats.org/officeDocument/2006/relationships/hyperlink" Target="http://www.legislation.act.gov.au/a/2002-51" TargetMode="External"/><Relationship Id="rId2" Type="http://schemas.openxmlformats.org/officeDocument/2006/relationships/numbering" Target="numbering.xml"/><Relationship Id="rId29" Type="http://schemas.openxmlformats.org/officeDocument/2006/relationships/hyperlink" Target="http://www.legislation.act.gov.au/a/2023-18" TargetMode="External"/><Relationship Id="rId40" Type="http://schemas.openxmlformats.org/officeDocument/2006/relationships/hyperlink" Target="http://www.legislation.act.gov.au/a/2014-59" TargetMode="External"/><Relationship Id="rId115" Type="http://schemas.openxmlformats.org/officeDocument/2006/relationships/hyperlink" Target="https://www.legislation.act.gov.au/a/2005-51/" TargetMode="External"/><Relationship Id="rId136" Type="http://schemas.openxmlformats.org/officeDocument/2006/relationships/hyperlink" Target="https://www.legislation.act.gov.au/a/2005-51/" TargetMode="External"/><Relationship Id="rId157" Type="http://schemas.openxmlformats.org/officeDocument/2006/relationships/hyperlink" Target="http://www.legislation.act.gov.au/a/2023-18" TargetMode="External"/><Relationship Id="rId178" Type="http://schemas.openxmlformats.org/officeDocument/2006/relationships/hyperlink" Target="https://legislation.act.gov.au/a/202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24946</Words>
  <Characters>127542</Characters>
  <Application>Microsoft Office Word</Application>
  <DocSecurity>0</DocSecurity>
  <Lines>3362</Lines>
  <Paragraphs>2146</Paragraphs>
  <ScaleCrop>false</ScaleCrop>
  <HeadingPairs>
    <vt:vector size="2" baseType="variant">
      <vt:variant>
        <vt:lpstr>Title</vt:lpstr>
      </vt:variant>
      <vt:variant>
        <vt:i4>1</vt:i4>
      </vt:variant>
    </vt:vector>
  </HeadingPairs>
  <TitlesOfParts>
    <vt:vector size="1" baseType="lpstr">
      <vt:lpstr>Urban Forest Act 2023</vt:lpstr>
    </vt:vector>
  </TitlesOfParts>
  <Manager>Section</Manager>
  <Company>Section</Company>
  <LinksUpToDate>false</LinksUpToDate>
  <CharactersWithSpaces>151806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Forest Act 2023</dc:title>
  <dc:subject/>
  <dc:creator>ACT Government</dc:creator>
  <cp:keywords>R01</cp:keywords>
  <dc:description/>
  <cp:lastModifiedBy>PCODCS</cp:lastModifiedBy>
  <cp:revision>4</cp:revision>
  <cp:lastPrinted>2022-07-29T06:18:00Z</cp:lastPrinted>
  <dcterms:created xsi:type="dcterms:W3CDTF">2024-09-17T05:37:00Z</dcterms:created>
  <dcterms:modified xsi:type="dcterms:W3CDTF">2024-09-17T05:37:00Z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Clare Steller</vt:lpwstr>
  </property>
  <property fmtid="{D5CDD505-2E9C-101B-9397-08002B2CF9AE}" pid="4" name="DrafterEmail">
    <vt:lpwstr>clare.steller@act.gov.au</vt:lpwstr>
  </property>
  <property fmtid="{D5CDD505-2E9C-101B-9397-08002B2CF9AE}" pid="5" name="DrafterPh">
    <vt:lpwstr>62054731</vt:lpwstr>
  </property>
  <property fmtid="{D5CDD505-2E9C-101B-9397-08002B2CF9AE}" pid="6" name="SettlerName">
    <vt:lpwstr>Christina Maselos</vt:lpwstr>
  </property>
  <property fmtid="{D5CDD505-2E9C-101B-9397-08002B2CF9AE}" pid="7" name="SettlerEmail">
    <vt:lpwstr>christina.maselos@act.gov.au</vt:lpwstr>
  </property>
  <property fmtid="{D5CDD505-2E9C-101B-9397-08002B2CF9AE}" pid="8" name="SettlerPh">
    <vt:lpwstr>62053775</vt:lpwstr>
  </property>
  <property fmtid="{D5CDD505-2E9C-101B-9397-08002B2CF9AE}" pid="9" name="Client">
    <vt:lpwstr>Transport Canberra and City Services Directorate</vt:lpwstr>
  </property>
  <property fmtid="{D5CDD505-2E9C-101B-9397-08002B2CF9AE}" pid="10" name="ClientName1">
    <vt:lpwstr>Bronwyn Meek</vt:lpwstr>
  </property>
  <property fmtid="{D5CDD505-2E9C-101B-9397-08002B2CF9AE}" pid="11" name="ClientEmail1">
    <vt:lpwstr>Bronwyn.Meek@act.gov.au</vt:lpwstr>
  </property>
  <property fmtid="{D5CDD505-2E9C-101B-9397-08002B2CF9AE}" pid="12" name="ClientPh1">
    <vt:lpwstr>62070277</vt:lpwstr>
  </property>
  <property fmtid="{D5CDD505-2E9C-101B-9397-08002B2CF9AE}" pid="13" name="ClientName2">
    <vt:lpwstr>Stephen O’Shea</vt:lpwstr>
  </property>
  <property fmtid="{D5CDD505-2E9C-101B-9397-08002B2CF9AE}" pid="14" name="ClientEmail2">
    <vt:lpwstr>Stephen.O’Shea@act.gov.au</vt:lpwstr>
  </property>
  <property fmtid="{D5CDD505-2E9C-101B-9397-08002B2CF9AE}" pid="15" name="ClientPh2">
    <vt:lpwstr>62054880</vt:lpwstr>
  </property>
  <property fmtid="{D5CDD505-2E9C-101B-9397-08002B2CF9AE}" pid="16" name="jobType">
    <vt:lpwstr>Drafting</vt:lpwstr>
  </property>
  <property fmtid="{D5CDD505-2E9C-101B-9397-08002B2CF9AE}" pid="17" name="DMSID">
    <vt:lpwstr>11358340</vt:lpwstr>
  </property>
  <property fmtid="{D5CDD505-2E9C-101B-9397-08002B2CF9AE}" pid="18" name="JMSREQUIREDCHECKIN">
    <vt:lpwstr/>
  </property>
  <property fmtid="{D5CDD505-2E9C-101B-9397-08002B2CF9AE}" pid="19" name="CHECKEDOUTFROMJMS">
    <vt:lpwstr/>
  </property>
  <property fmtid="{D5CDD505-2E9C-101B-9397-08002B2CF9AE}" pid="20" name="Citation">
    <vt:lpwstr>Urban Forest Bill 2022</vt:lpwstr>
  </property>
  <property fmtid="{D5CDD505-2E9C-101B-9397-08002B2CF9AE}" pid="21" name="ActName">
    <vt:lpwstr/>
  </property>
  <property fmtid="{D5CDD505-2E9C-101B-9397-08002B2CF9AE}" pid="22" name="MSIP_Label_33a0b4c9-9bf6-47b4-8e99-0692b86a9aef_Enabled">
    <vt:lpwstr>true</vt:lpwstr>
  </property>
  <property fmtid="{D5CDD505-2E9C-101B-9397-08002B2CF9AE}" pid="23" name="MSIP_Label_33a0b4c9-9bf6-47b4-8e99-0692b86a9aef_SetDate">
    <vt:lpwstr>2021-11-30T01:23:25Z</vt:lpwstr>
  </property>
  <property fmtid="{D5CDD505-2E9C-101B-9397-08002B2CF9AE}" pid="24" name="MSIP_Label_33a0b4c9-9bf6-47b4-8e99-0692b86a9aef_Method">
    <vt:lpwstr>Privileged</vt:lpwstr>
  </property>
  <property fmtid="{D5CDD505-2E9C-101B-9397-08002B2CF9AE}" pid="25" name="MSIP_Label_33a0b4c9-9bf6-47b4-8e99-0692b86a9aef_Name">
    <vt:lpwstr>OFFICIAL SENSITIVE</vt:lpwstr>
  </property>
  <property fmtid="{D5CDD505-2E9C-101B-9397-08002B2CF9AE}" pid="26" name="MSIP_Label_33a0b4c9-9bf6-47b4-8e99-0692b86a9aef_SiteId">
    <vt:lpwstr>b46c1908-0334-4236-b978-585ee88e4199</vt:lpwstr>
  </property>
  <property fmtid="{D5CDD505-2E9C-101B-9397-08002B2CF9AE}" pid="27" name="MSIP_Label_33a0b4c9-9bf6-47b4-8e99-0692b86a9aef_ActionId">
    <vt:lpwstr>d4c436c4-27dc-4517-a1a4-bd0c620b6cad</vt:lpwstr>
  </property>
  <property fmtid="{D5CDD505-2E9C-101B-9397-08002B2CF9AE}" pid="28" name="MSIP_Label_33a0b4c9-9bf6-47b4-8e99-0692b86a9aef_ContentBits">
    <vt:lpwstr>1</vt:lpwstr>
  </property>
  <property fmtid="{D5CDD505-2E9C-101B-9397-08002B2CF9AE}" pid="29" name="Status">
    <vt:lpwstr> </vt:lpwstr>
  </property>
  <property fmtid="{D5CDD505-2E9C-101B-9397-08002B2CF9AE}" pid="30" name="Eff">
    <vt:lpwstr>Effective:  </vt:lpwstr>
  </property>
  <property fmtid="{D5CDD505-2E9C-101B-9397-08002B2CF9AE}" pid="31" name="EndDt">
    <vt:lpwstr>-17/09/24</vt:lpwstr>
  </property>
  <property fmtid="{D5CDD505-2E9C-101B-9397-08002B2CF9AE}" pid="32" name="RepubDt">
    <vt:lpwstr>01/01/24</vt:lpwstr>
  </property>
  <property fmtid="{D5CDD505-2E9C-101B-9397-08002B2CF9AE}" pid="33" name="StartDt">
    <vt:lpwstr>01/01/24</vt:lpwstr>
  </property>
</Properties>
</file>