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8426" w14:textId="77777777" w:rsidR="003664BA" w:rsidRDefault="003664BA" w:rsidP="00FE5883">
      <w:pPr>
        <w:spacing w:before="480"/>
        <w:jc w:val="center"/>
      </w:pPr>
      <w:r>
        <w:rPr>
          <w:noProof/>
          <w:lang w:eastAsia="en-AU"/>
        </w:rPr>
        <w:drawing>
          <wp:inline distT="0" distB="0" distL="0" distR="0" wp14:anchorId="24E740D7" wp14:editId="56AF5038">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19B7BBF" w14:textId="77777777" w:rsidR="003664BA" w:rsidRDefault="003664BA">
      <w:pPr>
        <w:jc w:val="center"/>
        <w:rPr>
          <w:rFonts w:ascii="Arial" w:hAnsi="Arial"/>
        </w:rPr>
      </w:pPr>
      <w:r>
        <w:rPr>
          <w:rFonts w:ascii="Arial" w:hAnsi="Arial"/>
        </w:rPr>
        <w:t>Australian Capital Territory</w:t>
      </w:r>
    </w:p>
    <w:p w14:paraId="30009708" w14:textId="52A091BC" w:rsidR="00C43F55" w:rsidRPr="00F8726C" w:rsidRDefault="00A7183E">
      <w:pPr>
        <w:pStyle w:val="Billname1"/>
      </w:pPr>
      <w:r>
        <w:fldChar w:fldCharType="begin"/>
      </w:r>
      <w:r>
        <w:instrText xml:space="preserve"> REF Citation \*charformat  \* MERGEFORMAT </w:instrText>
      </w:r>
      <w:r>
        <w:fldChar w:fldCharType="separate"/>
      </w:r>
      <w:r w:rsidR="00C667C6">
        <w:t>Sexual Assault Reform Legislation Amendment Act 2023</w:t>
      </w:r>
      <w:r>
        <w:fldChar w:fldCharType="end"/>
      </w:r>
    </w:p>
    <w:p w14:paraId="21AEE7F9" w14:textId="2C605BD8" w:rsidR="00C43F55" w:rsidRPr="00F8726C" w:rsidRDefault="00A7183E">
      <w:pPr>
        <w:pStyle w:val="ActNo"/>
      </w:pPr>
      <w:r>
        <w:fldChar w:fldCharType="begin"/>
      </w:r>
      <w:r>
        <w:instrText xml:space="preserve"> DOCPROPERTY "Category"  \* MERGEFORMAT </w:instrText>
      </w:r>
      <w:r>
        <w:fldChar w:fldCharType="separate"/>
      </w:r>
      <w:r w:rsidR="00C667C6">
        <w:t>A2023-15</w:t>
      </w:r>
      <w:r>
        <w:fldChar w:fldCharType="end"/>
      </w:r>
    </w:p>
    <w:p w14:paraId="4E05FBAC" w14:textId="77777777" w:rsidR="00C43F55" w:rsidRPr="00F8726C" w:rsidRDefault="00C43F55" w:rsidP="003F0E56">
      <w:pPr>
        <w:pStyle w:val="Placeholder"/>
        <w:suppressLineNumbers/>
      </w:pPr>
      <w:r w:rsidRPr="00F8726C">
        <w:rPr>
          <w:rStyle w:val="charContents"/>
          <w:sz w:val="16"/>
        </w:rPr>
        <w:t xml:space="preserve">  </w:t>
      </w:r>
      <w:r w:rsidRPr="00F8726C">
        <w:rPr>
          <w:rStyle w:val="charPage"/>
        </w:rPr>
        <w:t xml:space="preserve">  </w:t>
      </w:r>
    </w:p>
    <w:p w14:paraId="5694C282" w14:textId="77777777" w:rsidR="00C43F55" w:rsidRPr="00F8726C" w:rsidRDefault="00C43F55">
      <w:pPr>
        <w:pStyle w:val="N-TOCheading"/>
      </w:pPr>
      <w:r w:rsidRPr="00F8726C">
        <w:rPr>
          <w:rStyle w:val="charContents"/>
        </w:rPr>
        <w:t>Contents</w:t>
      </w:r>
    </w:p>
    <w:p w14:paraId="23F6EAF1" w14:textId="2CA8846F" w:rsidR="00C43F55" w:rsidRPr="00F8726C" w:rsidRDefault="00C43F55">
      <w:pPr>
        <w:pStyle w:val="N-9pt"/>
        <w:rPr>
          <w:rStyle w:val="charPage"/>
        </w:rPr>
      </w:pPr>
      <w:r w:rsidRPr="00F8726C">
        <w:tab/>
      </w:r>
      <w:r w:rsidRPr="00F8726C">
        <w:rPr>
          <w:rStyle w:val="charPage"/>
        </w:rPr>
        <w:t>Page</w:t>
      </w:r>
    </w:p>
    <w:p w14:paraId="546665F3" w14:textId="4E827BAE" w:rsidR="003F0E56" w:rsidRDefault="003F0E5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5855418" w:history="1">
        <w:r w:rsidRPr="004C1323">
          <w:t>Part 1</w:t>
        </w:r>
        <w:r>
          <w:rPr>
            <w:rFonts w:asciiTheme="minorHAnsi" w:eastAsiaTheme="minorEastAsia" w:hAnsiTheme="minorHAnsi" w:cstheme="minorBidi"/>
            <w:b w:val="0"/>
            <w:sz w:val="22"/>
            <w:szCs w:val="22"/>
            <w:lang w:eastAsia="en-AU"/>
          </w:rPr>
          <w:tab/>
        </w:r>
        <w:r w:rsidRPr="004C1323">
          <w:t>Preliminary</w:t>
        </w:r>
        <w:r w:rsidRPr="003F0E56">
          <w:rPr>
            <w:vanish/>
          </w:rPr>
          <w:tab/>
        </w:r>
        <w:r w:rsidRPr="003F0E56">
          <w:rPr>
            <w:vanish/>
          </w:rPr>
          <w:fldChar w:fldCharType="begin"/>
        </w:r>
        <w:r w:rsidRPr="003F0E56">
          <w:rPr>
            <w:vanish/>
          </w:rPr>
          <w:instrText xml:space="preserve"> PAGEREF _Toc115855418 \h </w:instrText>
        </w:r>
        <w:r w:rsidRPr="003F0E56">
          <w:rPr>
            <w:vanish/>
          </w:rPr>
        </w:r>
        <w:r w:rsidRPr="003F0E56">
          <w:rPr>
            <w:vanish/>
          </w:rPr>
          <w:fldChar w:fldCharType="separate"/>
        </w:r>
        <w:r w:rsidR="00C667C6">
          <w:rPr>
            <w:vanish/>
          </w:rPr>
          <w:t>2</w:t>
        </w:r>
        <w:r w:rsidRPr="003F0E56">
          <w:rPr>
            <w:vanish/>
          </w:rPr>
          <w:fldChar w:fldCharType="end"/>
        </w:r>
      </w:hyperlink>
    </w:p>
    <w:p w14:paraId="7762006D" w14:textId="7C0122B1" w:rsidR="003F0E56" w:rsidRDefault="003F0E56">
      <w:pPr>
        <w:pStyle w:val="TOC5"/>
        <w:rPr>
          <w:rFonts w:asciiTheme="minorHAnsi" w:eastAsiaTheme="minorEastAsia" w:hAnsiTheme="minorHAnsi" w:cstheme="minorBidi"/>
          <w:sz w:val="22"/>
          <w:szCs w:val="22"/>
          <w:lang w:eastAsia="en-AU"/>
        </w:rPr>
      </w:pPr>
      <w:r>
        <w:tab/>
      </w:r>
      <w:hyperlink w:anchor="_Toc115855419" w:history="1">
        <w:r w:rsidRPr="004C1323">
          <w:t>1</w:t>
        </w:r>
        <w:r>
          <w:rPr>
            <w:rFonts w:asciiTheme="minorHAnsi" w:eastAsiaTheme="minorEastAsia" w:hAnsiTheme="minorHAnsi" w:cstheme="minorBidi"/>
            <w:sz w:val="22"/>
            <w:szCs w:val="22"/>
            <w:lang w:eastAsia="en-AU"/>
          </w:rPr>
          <w:tab/>
        </w:r>
        <w:r w:rsidRPr="004C1323">
          <w:rPr>
            <w:bCs/>
          </w:rPr>
          <w:t>Name of Act</w:t>
        </w:r>
        <w:r>
          <w:tab/>
        </w:r>
        <w:r>
          <w:fldChar w:fldCharType="begin"/>
        </w:r>
        <w:r>
          <w:instrText xml:space="preserve"> PAGEREF _Toc115855419 \h </w:instrText>
        </w:r>
        <w:r>
          <w:fldChar w:fldCharType="separate"/>
        </w:r>
        <w:r w:rsidR="00C667C6">
          <w:t>2</w:t>
        </w:r>
        <w:r>
          <w:fldChar w:fldCharType="end"/>
        </w:r>
      </w:hyperlink>
    </w:p>
    <w:p w14:paraId="05B75E0C" w14:textId="37037EB6" w:rsidR="003F0E56" w:rsidRDefault="003F0E56">
      <w:pPr>
        <w:pStyle w:val="TOC5"/>
        <w:rPr>
          <w:rFonts w:asciiTheme="minorHAnsi" w:eastAsiaTheme="minorEastAsia" w:hAnsiTheme="minorHAnsi" w:cstheme="minorBidi"/>
          <w:sz w:val="22"/>
          <w:szCs w:val="22"/>
          <w:lang w:eastAsia="en-AU"/>
        </w:rPr>
      </w:pPr>
      <w:r>
        <w:tab/>
      </w:r>
      <w:hyperlink w:anchor="_Toc115855420" w:history="1">
        <w:r w:rsidRPr="004C1323">
          <w:t>2</w:t>
        </w:r>
        <w:r>
          <w:rPr>
            <w:rFonts w:asciiTheme="minorHAnsi" w:eastAsiaTheme="minorEastAsia" w:hAnsiTheme="minorHAnsi" w:cstheme="minorBidi"/>
            <w:sz w:val="22"/>
            <w:szCs w:val="22"/>
            <w:lang w:eastAsia="en-AU"/>
          </w:rPr>
          <w:tab/>
        </w:r>
        <w:r w:rsidRPr="004C1323">
          <w:t>Commencement</w:t>
        </w:r>
        <w:r>
          <w:tab/>
        </w:r>
        <w:r>
          <w:fldChar w:fldCharType="begin"/>
        </w:r>
        <w:r>
          <w:instrText xml:space="preserve"> PAGEREF _Toc115855420 \h </w:instrText>
        </w:r>
        <w:r>
          <w:fldChar w:fldCharType="separate"/>
        </w:r>
        <w:r w:rsidR="00C667C6">
          <w:t>2</w:t>
        </w:r>
        <w:r>
          <w:fldChar w:fldCharType="end"/>
        </w:r>
      </w:hyperlink>
    </w:p>
    <w:p w14:paraId="669F9CFE" w14:textId="75B506AC" w:rsidR="003F0E56" w:rsidRDefault="003F0E56">
      <w:pPr>
        <w:pStyle w:val="TOC5"/>
        <w:rPr>
          <w:rFonts w:asciiTheme="minorHAnsi" w:eastAsiaTheme="minorEastAsia" w:hAnsiTheme="minorHAnsi" w:cstheme="minorBidi"/>
          <w:sz w:val="22"/>
          <w:szCs w:val="22"/>
          <w:lang w:eastAsia="en-AU"/>
        </w:rPr>
      </w:pPr>
      <w:r>
        <w:tab/>
      </w:r>
      <w:hyperlink w:anchor="_Toc115855421" w:history="1">
        <w:r w:rsidRPr="004C1323">
          <w:t>3</w:t>
        </w:r>
        <w:r>
          <w:rPr>
            <w:rFonts w:asciiTheme="minorHAnsi" w:eastAsiaTheme="minorEastAsia" w:hAnsiTheme="minorHAnsi" w:cstheme="minorBidi"/>
            <w:sz w:val="22"/>
            <w:szCs w:val="22"/>
            <w:lang w:eastAsia="en-AU"/>
          </w:rPr>
          <w:tab/>
        </w:r>
        <w:r w:rsidRPr="004C1323">
          <w:t>Legislation amended</w:t>
        </w:r>
        <w:r>
          <w:tab/>
        </w:r>
        <w:r>
          <w:fldChar w:fldCharType="begin"/>
        </w:r>
        <w:r>
          <w:instrText xml:space="preserve"> PAGEREF _Toc115855421 \h </w:instrText>
        </w:r>
        <w:r>
          <w:fldChar w:fldCharType="separate"/>
        </w:r>
        <w:r w:rsidR="00C667C6">
          <w:t>2</w:t>
        </w:r>
        <w:r>
          <w:fldChar w:fldCharType="end"/>
        </w:r>
      </w:hyperlink>
    </w:p>
    <w:p w14:paraId="1456A3AD" w14:textId="5087926E" w:rsidR="003F0E56" w:rsidRDefault="00A7183E">
      <w:pPr>
        <w:pStyle w:val="TOC2"/>
        <w:rPr>
          <w:rFonts w:asciiTheme="minorHAnsi" w:eastAsiaTheme="minorEastAsia" w:hAnsiTheme="minorHAnsi" w:cstheme="minorBidi"/>
          <w:b w:val="0"/>
          <w:sz w:val="22"/>
          <w:szCs w:val="22"/>
          <w:lang w:eastAsia="en-AU"/>
        </w:rPr>
      </w:pPr>
      <w:hyperlink w:anchor="_Toc115855422" w:history="1">
        <w:r w:rsidR="003F0E56" w:rsidRPr="004C1323">
          <w:t>Part 2</w:t>
        </w:r>
        <w:r w:rsidR="003F0E56">
          <w:rPr>
            <w:rFonts w:asciiTheme="minorHAnsi" w:eastAsiaTheme="minorEastAsia" w:hAnsiTheme="minorHAnsi" w:cstheme="minorBidi"/>
            <w:b w:val="0"/>
            <w:sz w:val="22"/>
            <w:szCs w:val="22"/>
            <w:lang w:eastAsia="en-AU"/>
          </w:rPr>
          <w:tab/>
        </w:r>
        <w:r w:rsidR="003F0E56" w:rsidRPr="004C1323">
          <w:t>Bail Act 1992</w:t>
        </w:r>
        <w:r w:rsidR="003F0E56" w:rsidRPr="003F0E56">
          <w:rPr>
            <w:vanish/>
          </w:rPr>
          <w:tab/>
        </w:r>
        <w:r w:rsidR="003F0E56" w:rsidRPr="003F0E56">
          <w:rPr>
            <w:vanish/>
          </w:rPr>
          <w:fldChar w:fldCharType="begin"/>
        </w:r>
        <w:r w:rsidR="003F0E56" w:rsidRPr="003F0E56">
          <w:rPr>
            <w:vanish/>
          </w:rPr>
          <w:instrText xml:space="preserve"> PAGEREF _Toc115855422 \h </w:instrText>
        </w:r>
        <w:r w:rsidR="003F0E56" w:rsidRPr="003F0E56">
          <w:rPr>
            <w:vanish/>
          </w:rPr>
        </w:r>
        <w:r w:rsidR="003F0E56" w:rsidRPr="003F0E56">
          <w:rPr>
            <w:vanish/>
          </w:rPr>
          <w:fldChar w:fldCharType="separate"/>
        </w:r>
        <w:r w:rsidR="00C667C6">
          <w:rPr>
            <w:vanish/>
          </w:rPr>
          <w:t>3</w:t>
        </w:r>
        <w:r w:rsidR="003F0E56" w:rsidRPr="003F0E56">
          <w:rPr>
            <w:vanish/>
          </w:rPr>
          <w:fldChar w:fldCharType="end"/>
        </w:r>
      </w:hyperlink>
    </w:p>
    <w:p w14:paraId="5AD1F0CC" w14:textId="0C2B68F3" w:rsidR="003F0E56" w:rsidRDefault="003F0E56">
      <w:pPr>
        <w:pStyle w:val="TOC5"/>
        <w:rPr>
          <w:rFonts w:asciiTheme="minorHAnsi" w:eastAsiaTheme="minorEastAsia" w:hAnsiTheme="minorHAnsi" w:cstheme="minorBidi"/>
          <w:sz w:val="22"/>
          <w:szCs w:val="22"/>
          <w:lang w:eastAsia="en-AU"/>
        </w:rPr>
      </w:pPr>
      <w:r>
        <w:tab/>
      </w:r>
      <w:hyperlink w:anchor="_Toc115855423" w:history="1">
        <w:r w:rsidRPr="003F0E56">
          <w:rPr>
            <w:rStyle w:val="CharSectNo"/>
          </w:rPr>
          <w:t>4</w:t>
        </w:r>
        <w:r w:rsidRPr="00F8726C">
          <w:rPr>
            <w:color w:val="000000"/>
          </w:rPr>
          <w:tab/>
          <w:t>Offences against Crimes Act 1900</w:t>
        </w:r>
        <w:r>
          <w:rPr>
            <w:color w:val="000000"/>
          </w:rPr>
          <w:br/>
        </w:r>
        <w:r w:rsidRPr="00F8726C">
          <w:rPr>
            <w:color w:val="000000"/>
          </w:rPr>
          <w:t>Schedule 1, part 1.1, new items 7 to 9</w:t>
        </w:r>
        <w:r>
          <w:tab/>
        </w:r>
        <w:r>
          <w:fldChar w:fldCharType="begin"/>
        </w:r>
        <w:r>
          <w:instrText xml:space="preserve"> PAGEREF _Toc115855423 \h </w:instrText>
        </w:r>
        <w:r>
          <w:fldChar w:fldCharType="separate"/>
        </w:r>
        <w:r w:rsidR="00C667C6">
          <w:t>3</w:t>
        </w:r>
        <w:r>
          <w:fldChar w:fldCharType="end"/>
        </w:r>
      </w:hyperlink>
    </w:p>
    <w:p w14:paraId="430FB0DB" w14:textId="274ACFD2" w:rsidR="003F0E56" w:rsidRDefault="00A7183E">
      <w:pPr>
        <w:pStyle w:val="TOC2"/>
        <w:rPr>
          <w:rFonts w:asciiTheme="minorHAnsi" w:eastAsiaTheme="minorEastAsia" w:hAnsiTheme="minorHAnsi" w:cstheme="minorBidi"/>
          <w:b w:val="0"/>
          <w:sz w:val="22"/>
          <w:szCs w:val="22"/>
          <w:lang w:eastAsia="en-AU"/>
        </w:rPr>
      </w:pPr>
      <w:hyperlink w:anchor="_Toc115855424" w:history="1">
        <w:r w:rsidR="003F0E56" w:rsidRPr="004C1323">
          <w:t>Part 3</w:t>
        </w:r>
        <w:r w:rsidR="003F0E56">
          <w:rPr>
            <w:rFonts w:asciiTheme="minorHAnsi" w:eastAsiaTheme="minorEastAsia" w:hAnsiTheme="minorHAnsi" w:cstheme="minorBidi"/>
            <w:b w:val="0"/>
            <w:sz w:val="22"/>
            <w:szCs w:val="22"/>
            <w:lang w:eastAsia="en-AU"/>
          </w:rPr>
          <w:tab/>
        </w:r>
        <w:r w:rsidR="003F0E56" w:rsidRPr="004C1323">
          <w:t>Crimes Act 1900</w:t>
        </w:r>
        <w:r w:rsidR="003F0E56" w:rsidRPr="003F0E56">
          <w:rPr>
            <w:vanish/>
          </w:rPr>
          <w:tab/>
        </w:r>
        <w:r w:rsidR="003F0E56" w:rsidRPr="003F0E56">
          <w:rPr>
            <w:vanish/>
          </w:rPr>
          <w:fldChar w:fldCharType="begin"/>
        </w:r>
        <w:r w:rsidR="003F0E56" w:rsidRPr="003F0E56">
          <w:rPr>
            <w:vanish/>
          </w:rPr>
          <w:instrText xml:space="preserve"> PAGEREF _Toc115855424 \h </w:instrText>
        </w:r>
        <w:r w:rsidR="003F0E56" w:rsidRPr="003F0E56">
          <w:rPr>
            <w:vanish/>
          </w:rPr>
        </w:r>
        <w:r w:rsidR="003F0E56" w:rsidRPr="003F0E56">
          <w:rPr>
            <w:vanish/>
          </w:rPr>
          <w:fldChar w:fldCharType="separate"/>
        </w:r>
        <w:r w:rsidR="00C667C6">
          <w:rPr>
            <w:vanish/>
          </w:rPr>
          <w:t>4</w:t>
        </w:r>
        <w:r w:rsidR="003F0E56" w:rsidRPr="003F0E56">
          <w:rPr>
            <w:vanish/>
          </w:rPr>
          <w:fldChar w:fldCharType="end"/>
        </w:r>
      </w:hyperlink>
    </w:p>
    <w:p w14:paraId="4C0086DE" w14:textId="74A018DB" w:rsidR="003F0E56" w:rsidRDefault="003F0E56">
      <w:pPr>
        <w:pStyle w:val="TOC5"/>
        <w:rPr>
          <w:rFonts w:asciiTheme="minorHAnsi" w:eastAsiaTheme="minorEastAsia" w:hAnsiTheme="minorHAnsi" w:cstheme="minorBidi"/>
          <w:sz w:val="22"/>
          <w:szCs w:val="22"/>
          <w:lang w:eastAsia="en-AU"/>
        </w:rPr>
      </w:pPr>
      <w:r>
        <w:tab/>
      </w:r>
      <w:hyperlink w:anchor="_Toc115855425" w:history="1">
        <w:r w:rsidRPr="003F0E56">
          <w:rPr>
            <w:rStyle w:val="CharSectNo"/>
          </w:rPr>
          <w:t>5</w:t>
        </w:r>
        <w:r w:rsidRPr="00F8726C">
          <w:rPr>
            <w:color w:val="000000"/>
          </w:rPr>
          <w:tab/>
          <w:t xml:space="preserve">Meaning of </w:t>
        </w:r>
        <w:r w:rsidRPr="00E10EEB">
          <w:rPr>
            <w:rStyle w:val="charItals"/>
          </w:rPr>
          <w:t>sexual act</w:t>
        </w:r>
        <w:r w:rsidRPr="00F8726C">
          <w:rPr>
            <w:color w:val="000000"/>
          </w:rPr>
          <w:t>—pt 3</w:t>
        </w:r>
        <w:r>
          <w:rPr>
            <w:color w:val="000000"/>
          </w:rPr>
          <w:br/>
        </w:r>
        <w:r w:rsidRPr="00F8726C">
          <w:rPr>
            <w:color w:val="000000"/>
          </w:rPr>
          <w:t>Section 50C (1)</w:t>
        </w:r>
        <w:r>
          <w:tab/>
        </w:r>
        <w:r>
          <w:fldChar w:fldCharType="begin"/>
        </w:r>
        <w:r>
          <w:instrText xml:space="preserve"> PAGEREF _Toc115855425 \h </w:instrText>
        </w:r>
        <w:r>
          <w:fldChar w:fldCharType="separate"/>
        </w:r>
        <w:r w:rsidR="00C667C6">
          <w:t>4</w:t>
        </w:r>
        <w:r>
          <w:fldChar w:fldCharType="end"/>
        </w:r>
      </w:hyperlink>
    </w:p>
    <w:p w14:paraId="4B42CD29" w14:textId="619F41A7" w:rsidR="003F0E56" w:rsidRDefault="003F0E56">
      <w:pPr>
        <w:pStyle w:val="TOC5"/>
        <w:rPr>
          <w:rFonts w:asciiTheme="minorHAnsi" w:eastAsiaTheme="minorEastAsia" w:hAnsiTheme="minorHAnsi" w:cstheme="minorBidi"/>
          <w:sz w:val="22"/>
          <w:szCs w:val="22"/>
          <w:lang w:eastAsia="en-AU"/>
        </w:rPr>
      </w:pPr>
      <w:r>
        <w:tab/>
      </w:r>
      <w:hyperlink w:anchor="_Toc115855426" w:history="1">
        <w:r w:rsidRPr="004C1323">
          <w:t>6</w:t>
        </w:r>
        <w:r>
          <w:rPr>
            <w:rFonts w:asciiTheme="minorHAnsi" w:eastAsiaTheme="minorEastAsia" w:hAnsiTheme="minorHAnsi" w:cstheme="minorBidi"/>
            <w:sz w:val="22"/>
            <w:szCs w:val="22"/>
            <w:lang w:eastAsia="en-AU"/>
          </w:rPr>
          <w:tab/>
        </w:r>
        <w:r w:rsidRPr="004C1323">
          <w:t xml:space="preserve">Section 50C (3), definition of </w:t>
        </w:r>
        <w:r w:rsidRPr="004C1323">
          <w:rPr>
            <w:i/>
          </w:rPr>
          <w:t>sexual touching</w:t>
        </w:r>
        <w:r>
          <w:tab/>
        </w:r>
        <w:r>
          <w:fldChar w:fldCharType="begin"/>
        </w:r>
        <w:r>
          <w:instrText xml:space="preserve"> PAGEREF _Toc115855426 \h </w:instrText>
        </w:r>
        <w:r>
          <w:fldChar w:fldCharType="separate"/>
        </w:r>
        <w:r w:rsidR="00C667C6">
          <w:t>4</w:t>
        </w:r>
        <w:r>
          <w:fldChar w:fldCharType="end"/>
        </w:r>
      </w:hyperlink>
    </w:p>
    <w:p w14:paraId="5CC587EB" w14:textId="3FCC12A0" w:rsidR="003F0E56" w:rsidRDefault="003F0E56">
      <w:pPr>
        <w:pStyle w:val="TOC5"/>
        <w:rPr>
          <w:rFonts w:asciiTheme="minorHAnsi" w:eastAsiaTheme="minorEastAsia" w:hAnsiTheme="minorHAnsi" w:cstheme="minorBidi"/>
          <w:sz w:val="22"/>
          <w:szCs w:val="22"/>
          <w:lang w:eastAsia="en-AU"/>
        </w:rPr>
      </w:pPr>
      <w:r>
        <w:tab/>
      </w:r>
      <w:hyperlink w:anchor="_Toc115855427" w:history="1">
        <w:r w:rsidRPr="003F0E56">
          <w:rPr>
            <w:rStyle w:val="CharSectNo"/>
          </w:rPr>
          <w:t>7</w:t>
        </w:r>
        <w:r w:rsidRPr="00F8726C">
          <w:rPr>
            <w:color w:val="000000"/>
          </w:rPr>
          <w:tab/>
          <w:t>When a person does not consent to an act</w:t>
        </w:r>
        <w:r>
          <w:rPr>
            <w:color w:val="000000"/>
          </w:rPr>
          <w:br/>
        </w:r>
        <w:r w:rsidRPr="00F8726C">
          <w:rPr>
            <w:color w:val="000000"/>
          </w:rPr>
          <w:t xml:space="preserve">Section 67 (6), definition of </w:t>
        </w:r>
        <w:r w:rsidRPr="00E10EEB">
          <w:rPr>
            <w:rStyle w:val="charItals"/>
          </w:rPr>
          <w:t>intoxication</w:t>
        </w:r>
        <w:r>
          <w:tab/>
        </w:r>
        <w:r>
          <w:fldChar w:fldCharType="begin"/>
        </w:r>
        <w:r>
          <w:instrText xml:space="preserve"> PAGEREF _Toc115855427 \h </w:instrText>
        </w:r>
        <w:r>
          <w:fldChar w:fldCharType="separate"/>
        </w:r>
        <w:r w:rsidR="00C667C6">
          <w:t>4</w:t>
        </w:r>
        <w:r>
          <w:fldChar w:fldCharType="end"/>
        </w:r>
      </w:hyperlink>
    </w:p>
    <w:p w14:paraId="20FC1D09" w14:textId="07571CD2" w:rsidR="003F0E56" w:rsidRDefault="003F0E56">
      <w:pPr>
        <w:pStyle w:val="TOC5"/>
        <w:rPr>
          <w:rFonts w:asciiTheme="minorHAnsi" w:eastAsiaTheme="minorEastAsia" w:hAnsiTheme="minorHAnsi" w:cstheme="minorBidi"/>
          <w:sz w:val="22"/>
          <w:szCs w:val="22"/>
          <w:lang w:eastAsia="en-AU"/>
        </w:rPr>
      </w:pPr>
      <w:r>
        <w:tab/>
      </w:r>
      <w:hyperlink w:anchor="_Toc115855428" w:history="1">
        <w:r w:rsidRPr="004C1323">
          <w:t>8</w:t>
        </w:r>
        <w:r>
          <w:rPr>
            <w:rFonts w:asciiTheme="minorHAnsi" w:eastAsiaTheme="minorEastAsia" w:hAnsiTheme="minorHAnsi" w:cstheme="minorBidi"/>
            <w:sz w:val="22"/>
            <w:szCs w:val="22"/>
            <w:lang w:eastAsia="en-AU"/>
          </w:rPr>
          <w:tab/>
        </w:r>
        <w:r w:rsidRPr="004C1323">
          <w:t>New section 67A</w:t>
        </w:r>
        <w:r>
          <w:tab/>
        </w:r>
        <w:r>
          <w:fldChar w:fldCharType="begin"/>
        </w:r>
        <w:r>
          <w:instrText xml:space="preserve"> PAGEREF _Toc115855428 \h </w:instrText>
        </w:r>
        <w:r>
          <w:fldChar w:fldCharType="separate"/>
        </w:r>
        <w:r w:rsidR="00C667C6">
          <w:t>5</w:t>
        </w:r>
        <w:r>
          <w:fldChar w:fldCharType="end"/>
        </w:r>
      </w:hyperlink>
    </w:p>
    <w:p w14:paraId="02F2B3DF" w14:textId="0AED80AA" w:rsidR="003F0E56" w:rsidRDefault="00A7183E" w:rsidP="00F87B95">
      <w:pPr>
        <w:pStyle w:val="TOC2"/>
        <w:spacing w:before="120"/>
        <w:rPr>
          <w:rFonts w:asciiTheme="minorHAnsi" w:eastAsiaTheme="minorEastAsia" w:hAnsiTheme="minorHAnsi" w:cstheme="minorBidi"/>
          <w:b w:val="0"/>
          <w:sz w:val="22"/>
          <w:szCs w:val="22"/>
          <w:lang w:eastAsia="en-AU"/>
        </w:rPr>
      </w:pPr>
      <w:hyperlink w:anchor="_Toc115855429" w:history="1">
        <w:r w:rsidR="003F0E56" w:rsidRPr="004C1323">
          <w:t>Part 4</w:t>
        </w:r>
        <w:r w:rsidR="003F0E56">
          <w:rPr>
            <w:rFonts w:asciiTheme="minorHAnsi" w:eastAsiaTheme="minorEastAsia" w:hAnsiTheme="minorHAnsi" w:cstheme="minorBidi"/>
            <w:b w:val="0"/>
            <w:sz w:val="22"/>
            <w:szCs w:val="22"/>
            <w:lang w:eastAsia="en-AU"/>
          </w:rPr>
          <w:tab/>
        </w:r>
        <w:r w:rsidR="003F0E56" w:rsidRPr="004C1323">
          <w:t>Evidence (Miscellaneous Provisions) Act 1991</w:t>
        </w:r>
        <w:r w:rsidR="003F0E56" w:rsidRPr="003F0E56">
          <w:rPr>
            <w:vanish/>
          </w:rPr>
          <w:tab/>
        </w:r>
        <w:r w:rsidR="003F0E56" w:rsidRPr="003F0E56">
          <w:rPr>
            <w:vanish/>
          </w:rPr>
          <w:fldChar w:fldCharType="begin"/>
        </w:r>
        <w:r w:rsidR="003F0E56" w:rsidRPr="003F0E56">
          <w:rPr>
            <w:vanish/>
          </w:rPr>
          <w:instrText xml:space="preserve"> PAGEREF _Toc115855429 \h </w:instrText>
        </w:r>
        <w:r w:rsidR="003F0E56" w:rsidRPr="003F0E56">
          <w:rPr>
            <w:vanish/>
          </w:rPr>
        </w:r>
        <w:r w:rsidR="003F0E56" w:rsidRPr="003F0E56">
          <w:rPr>
            <w:vanish/>
          </w:rPr>
          <w:fldChar w:fldCharType="separate"/>
        </w:r>
        <w:r w:rsidR="00C667C6">
          <w:rPr>
            <w:vanish/>
          </w:rPr>
          <w:t>6</w:t>
        </w:r>
        <w:r w:rsidR="003F0E56" w:rsidRPr="003F0E56">
          <w:rPr>
            <w:vanish/>
          </w:rPr>
          <w:fldChar w:fldCharType="end"/>
        </w:r>
      </w:hyperlink>
    </w:p>
    <w:p w14:paraId="33EB1E12" w14:textId="0EB742A0" w:rsidR="003F0E56" w:rsidRDefault="003F0E56">
      <w:pPr>
        <w:pStyle w:val="TOC5"/>
        <w:rPr>
          <w:rFonts w:asciiTheme="minorHAnsi" w:eastAsiaTheme="minorEastAsia" w:hAnsiTheme="minorHAnsi" w:cstheme="minorBidi"/>
          <w:sz w:val="22"/>
          <w:szCs w:val="22"/>
          <w:lang w:eastAsia="en-AU"/>
        </w:rPr>
      </w:pPr>
      <w:r>
        <w:tab/>
      </w:r>
      <w:hyperlink w:anchor="_Toc115855430" w:history="1">
        <w:r w:rsidRPr="004C1323">
          <w:t>9</w:t>
        </w:r>
        <w:r>
          <w:rPr>
            <w:rFonts w:asciiTheme="minorHAnsi" w:eastAsiaTheme="minorEastAsia" w:hAnsiTheme="minorHAnsi" w:cstheme="minorBidi"/>
            <w:sz w:val="22"/>
            <w:szCs w:val="22"/>
            <w:lang w:eastAsia="en-AU"/>
          </w:rPr>
          <w:tab/>
        </w:r>
        <w:r w:rsidRPr="004C1323">
          <w:t>New section 74A</w:t>
        </w:r>
        <w:r>
          <w:tab/>
        </w:r>
        <w:r>
          <w:fldChar w:fldCharType="begin"/>
        </w:r>
        <w:r>
          <w:instrText xml:space="preserve"> PAGEREF _Toc115855430 \h </w:instrText>
        </w:r>
        <w:r>
          <w:fldChar w:fldCharType="separate"/>
        </w:r>
        <w:r w:rsidR="00C667C6">
          <w:t>6</w:t>
        </w:r>
        <w:r>
          <w:fldChar w:fldCharType="end"/>
        </w:r>
      </w:hyperlink>
    </w:p>
    <w:p w14:paraId="5DED6AE3" w14:textId="3906C0B5" w:rsidR="003F0E56" w:rsidRDefault="003F0E56">
      <w:pPr>
        <w:pStyle w:val="TOC5"/>
        <w:rPr>
          <w:rFonts w:asciiTheme="minorHAnsi" w:eastAsiaTheme="minorEastAsia" w:hAnsiTheme="minorHAnsi" w:cstheme="minorBidi"/>
          <w:sz w:val="22"/>
          <w:szCs w:val="22"/>
          <w:lang w:eastAsia="en-AU"/>
        </w:rPr>
      </w:pPr>
      <w:r>
        <w:tab/>
      </w:r>
      <w:hyperlink w:anchor="_Toc115855431" w:history="1">
        <w:r w:rsidRPr="003F0E56">
          <w:rPr>
            <w:rStyle w:val="CharSectNo"/>
          </w:rPr>
          <w:t>10</w:t>
        </w:r>
        <w:r w:rsidRPr="00F8726C">
          <w:rPr>
            <w:color w:val="000000"/>
          </w:rPr>
          <w:tab/>
          <w:t>Directions about mistaken belief about consent</w:t>
        </w:r>
        <w:r>
          <w:rPr>
            <w:color w:val="000000"/>
          </w:rPr>
          <w:br/>
        </w:r>
        <w:r w:rsidRPr="00F8726C">
          <w:rPr>
            <w:color w:val="000000"/>
          </w:rPr>
          <w:t>Section 80D</w:t>
        </w:r>
        <w:r>
          <w:tab/>
        </w:r>
        <w:r>
          <w:fldChar w:fldCharType="begin"/>
        </w:r>
        <w:r>
          <w:instrText xml:space="preserve"> PAGEREF _Toc115855431 \h </w:instrText>
        </w:r>
        <w:r>
          <w:fldChar w:fldCharType="separate"/>
        </w:r>
        <w:r w:rsidR="00C667C6">
          <w:t>7</w:t>
        </w:r>
        <w:r>
          <w:fldChar w:fldCharType="end"/>
        </w:r>
      </w:hyperlink>
    </w:p>
    <w:p w14:paraId="782A68D8" w14:textId="71BC074F" w:rsidR="003F0E56" w:rsidRDefault="00A7183E">
      <w:pPr>
        <w:pStyle w:val="TOC2"/>
        <w:rPr>
          <w:rFonts w:asciiTheme="minorHAnsi" w:eastAsiaTheme="minorEastAsia" w:hAnsiTheme="minorHAnsi" w:cstheme="minorBidi"/>
          <w:b w:val="0"/>
          <w:sz w:val="22"/>
          <w:szCs w:val="22"/>
          <w:lang w:eastAsia="en-AU"/>
        </w:rPr>
      </w:pPr>
      <w:hyperlink w:anchor="_Toc115855432" w:history="1">
        <w:r w:rsidR="003F0E56" w:rsidRPr="004C1323">
          <w:t>Part 5</w:t>
        </w:r>
        <w:r w:rsidR="003F0E56">
          <w:rPr>
            <w:rFonts w:asciiTheme="minorHAnsi" w:eastAsiaTheme="minorEastAsia" w:hAnsiTheme="minorHAnsi" w:cstheme="minorBidi"/>
            <w:b w:val="0"/>
            <w:sz w:val="22"/>
            <w:szCs w:val="22"/>
            <w:lang w:eastAsia="en-AU"/>
          </w:rPr>
          <w:tab/>
        </w:r>
        <w:r w:rsidR="003F0E56" w:rsidRPr="004C1323">
          <w:t>Personal Violence Act 2016</w:t>
        </w:r>
        <w:r w:rsidR="003F0E56" w:rsidRPr="003F0E56">
          <w:rPr>
            <w:vanish/>
          </w:rPr>
          <w:tab/>
        </w:r>
        <w:r w:rsidR="003F0E56" w:rsidRPr="003F0E56">
          <w:rPr>
            <w:vanish/>
          </w:rPr>
          <w:fldChar w:fldCharType="begin"/>
        </w:r>
        <w:r w:rsidR="003F0E56" w:rsidRPr="003F0E56">
          <w:rPr>
            <w:vanish/>
          </w:rPr>
          <w:instrText xml:space="preserve"> PAGEREF _Toc115855432 \h </w:instrText>
        </w:r>
        <w:r w:rsidR="003F0E56" w:rsidRPr="003F0E56">
          <w:rPr>
            <w:vanish/>
          </w:rPr>
        </w:r>
        <w:r w:rsidR="003F0E56" w:rsidRPr="003F0E56">
          <w:rPr>
            <w:vanish/>
          </w:rPr>
          <w:fldChar w:fldCharType="separate"/>
        </w:r>
        <w:r w:rsidR="00C667C6">
          <w:rPr>
            <w:vanish/>
          </w:rPr>
          <w:t>8</w:t>
        </w:r>
        <w:r w:rsidR="003F0E56" w:rsidRPr="003F0E56">
          <w:rPr>
            <w:vanish/>
          </w:rPr>
          <w:fldChar w:fldCharType="end"/>
        </w:r>
      </w:hyperlink>
    </w:p>
    <w:p w14:paraId="0E051345" w14:textId="26C5D9BC" w:rsidR="003F0E56" w:rsidRDefault="003F0E56">
      <w:pPr>
        <w:pStyle w:val="TOC5"/>
        <w:rPr>
          <w:rFonts w:asciiTheme="minorHAnsi" w:eastAsiaTheme="minorEastAsia" w:hAnsiTheme="minorHAnsi" w:cstheme="minorBidi"/>
          <w:sz w:val="22"/>
          <w:szCs w:val="22"/>
          <w:lang w:eastAsia="en-AU"/>
        </w:rPr>
      </w:pPr>
      <w:r>
        <w:tab/>
      </w:r>
      <w:hyperlink w:anchor="_Toc115855433" w:history="1">
        <w:r w:rsidRPr="004C1323">
          <w:t>11</w:t>
        </w:r>
        <w:r>
          <w:rPr>
            <w:rFonts w:asciiTheme="minorHAnsi" w:eastAsiaTheme="minorEastAsia" w:hAnsiTheme="minorHAnsi" w:cstheme="minorBidi"/>
            <w:sz w:val="22"/>
            <w:szCs w:val="22"/>
            <w:lang w:eastAsia="en-AU"/>
          </w:rPr>
          <w:tab/>
        </w:r>
        <w:r w:rsidRPr="004C1323">
          <w:t>Division 3.3</w:t>
        </w:r>
        <w:r>
          <w:tab/>
        </w:r>
        <w:r>
          <w:fldChar w:fldCharType="begin"/>
        </w:r>
        <w:r>
          <w:instrText xml:space="preserve"> PAGEREF _Toc115855433 \h </w:instrText>
        </w:r>
        <w:r>
          <w:fldChar w:fldCharType="separate"/>
        </w:r>
        <w:r w:rsidR="00C667C6">
          <w:t>8</w:t>
        </w:r>
        <w:r>
          <w:fldChar w:fldCharType="end"/>
        </w:r>
      </w:hyperlink>
    </w:p>
    <w:p w14:paraId="73C0E7A6" w14:textId="26929E79" w:rsidR="003F0E56" w:rsidRDefault="003F0E56">
      <w:pPr>
        <w:pStyle w:val="TOC5"/>
        <w:rPr>
          <w:rFonts w:asciiTheme="minorHAnsi" w:eastAsiaTheme="minorEastAsia" w:hAnsiTheme="minorHAnsi" w:cstheme="minorBidi"/>
          <w:sz w:val="22"/>
          <w:szCs w:val="22"/>
          <w:lang w:eastAsia="en-AU"/>
        </w:rPr>
      </w:pPr>
      <w:r>
        <w:tab/>
      </w:r>
      <w:hyperlink w:anchor="_Toc115855434" w:history="1">
        <w:r w:rsidRPr="003F0E56">
          <w:rPr>
            <w:rStyle w:val="CharSectNo"/>
          </w:rPr>
          <w:t>12</w:t>
        </w:r>
        <w:r w:rsidRPr="00F8726C">
          <w:rPr>
            <w:color w:val="000000"/>
          </w:rPr>
          <w:tab/>
          <w:t>Interim order sought</w:t>
        </w:r>
        <w:r>
          <w:rPr>
            <w:color w:val="000000"/>
          </w:rPr>
          <w:br/>
        </w:r>
        <w:r w:rsidRPr="00F8726C">
          <w:rPr>
            <w:color w:val="000000"/>
          </w:rPr>
          <w:t>New section 41 (2)</w:t>
        </w:r>
        <w:r>
          <w:tab/>
        </w:r>
        <w:r>
          <w:fldChar w:fldCharType="begin"/>
        </w:r>
        <w:r>
          <w:instrText xml:space="preserve"> PAGEREF _Toc115855434 \h </w:instrText>
        </w:r>
        <w:r>
          <w:fldChar w:fldCharType="separate"/>
        </w:r>
        <w:r w:rsidR="00C667C6">
          <w:t>15</w:t>
        </w:r>
        <w:r>
          <w:fldChar w:fldCharType="end"/>
        </w:r>
      </w:hyperlink>
    </w:p>
    <w:p w14:paraId="4A83C43D" w14:textId="5FAFAC45" w:rsidR="003F0E56" w:rsidRDefault="003F0E56">
      <w:pPr>
        <w:pStyle w:val="TOC5"/>
        <w:rPr>
          <w:rFonts w:asciiTheme="minorHAnsi" w:eastAsiaTheme="minorEastAsia" w:hAnsiTheme="minorHAnsi" w:cstheme="minorBidi"/>
          <w:sz w:val="22"/>
          <w:szCs w:val="22"/>
          <w:lang w:eastAsia="en-AU"/>
        </w:rPr>
      </w:pPr>
      <w:r>
        <w:tab/>
      </w:r>
      <w:hyperlink w:anchor="_Toc115855435" w:history="1">
        <w:r w:rsidRPr="003F0E56">
          <w:rPr>
            <w:rStyle w:val="CharSectNo"/>
          </w:rPr>
          <w:t>13</w:t>
        </w:r>
        <w:r w:rsidRPr="00F8726C">
          <w:rPr>
            <w:color w:val="000000"/>
          </w:rPr>
          <w:tab/>
          <w:t>If no consent order at preliminary conference</w:t>
        </w:r>
        <w:r>
          <w:rPr>
            <w:color w:val="000000"/>
          </w:rPr>
          <w:br/>
        </w:r>
        <w:r w:rsidRPr="00F8726C">
          <w:rPr>
            <w:color w:val="000000"/>
          </w:rPr>
          <w:t>New section 45 (c)</w:t>
        </w:r>
        <w:r>
          <w:tab/>
        </w:r>
        <w:r>
          <w:fldChar w:fldCharType="begin"/>
        </w:r>
        <w:r>
          <w:instrText xml:space="preserve"> PAGEREF _Toc115855435 \h </w:instrText>
        </w:r>
        <w:r>
          <w:fldChar w:fldCharType="separate"/>
        </w:r>
        <w:r w:rsidR="00C667C6">
          <w:t>15</w:t>
        </w:r>
        <w:r>
          <w:fldChar w:fldCharType="end"/>
        </w:r>
      </w:hyperlink>
    </w:p>
    <w:p w14:paraId="3C0C3898" w14:textId="1534552B" w:rsidR="003F0E56" w:rsidRDefault="003F0E56">
      <w:pPr>
        <w:pStyle w:val="TOC5"/>
        <w:rPr>
          <w:rFonts w:asciiTheme="minorHAnsi" w:eastAsiaTheme="minorEastAsia" w:hAnsiTheme="minorHAnsi" w:cstheme="minorBidi"/>
          <w:sz w:val="22"/>
          <w:szCs w:val="22"/>
          <w:lang w:eastAsia="en-AU"/>
        </w:rPr>
      </w:pPr>
      <w:r>
        <w:tab/>
      </w:r>
      <w:hyperlink w:anchor="_Toc115855436" w:history="1">
        <w:r w:rsidRPr="003F0E56">
          <w:rPr>
            <w:rStyle w:val="CharSectNo"/>
          </w:rPr>
          <w:t>14</w:t>
        </w:r>
        <w:r w:rsidRPr="00F8726C">
          <w:rPr>
            <w:color w:val="000000"/>
          </w:rPr>
          <w:tab/>
          <w:t>Service of protection orders</w:t>
        </w:r>
        <w:r>
          <w:rPr>
            <w:color w:val="000000"/>
          </w:rPr>
          <w:br/>
        </w:r>
        <w:r w:rsidRPr="00F8726C">
          <w:rPr>
            <w:color w:val="000000"/>
          </w:rPr>
          <w:t>New section 64C (1A)</w:t>
        </w:r>
        <w:r>
          <w:tab/>
        </w:r>
        <w:r>
          <w:fldChar w:fldCharType="begin"/>
        </w:r>
        <w:r>
          <w:instrText xml:space="preserve"> PAGEREF _Toc115855436 \h </w:instrText>
        </w:r>
        <w:r>
          <w:fldChar w:fldCharType="separate"/>
        </w:r>
        <w:r w:rsidR="00C667C6">
          <w:t>15</w:t>
        </w:r>
        <w:r>
          <w:fldChar w:fldCharType="end"/>
        </w:r>
      </w:hyperlink>
    </w:p>
    <w:p w14:paraId="3BE3F04B" w14:textId="575E56CF" w:rsidR="003F0E56" w:rsidRDefault="003F0E56">
      <w:pPr>
        <w:pStyle w:val="TOC5"/>
        <w:rPr>
          <w:rFonts w:asciiTheme="minorHAnsi" w:eastAsiaTheme="minorEastAsia" w:hAnsiTheme="minorHAnsi" w:cstheme="minorBidi"/>
          <w:sz w:val="22"/>
          <w:szCs w:val="22"/>
          <w:lang w:eastAsia="en-AU"/>
        </w:rPr>
      </w:pPr>
      <w:r>
        <w:tab/>
      </w:r>
      <w:hyperlink w:anchor="_Toc115855437" w:history="1">
        <w:r w:rsidRPr="004C1323">
          <w:t>15</w:t>
        </w:r>
        <w:r>
          <w:rPr>
            <w:rFonts w:asciiTheme="minorHAnsi" w:eastAsiaTheme="minorEastAsia" w:hAnsiTheme="minorHAnsi" w:cstheme="minorBidi"/>
            <w:sz w:val="22"/>
            <w:szCs w:val="22"/>
            <w:lang w:eastAsia="en-AU"/>
          </w:rPr>
          <w:tab/>
        </w:r>
        <w:r w:rsidRPr="004C1323">
          <w:t>New sections 80A and 80B</w:t>
        </w:r>
        <w:r>
          <w:tab/>
        </w:r>
        <w:r>
          <w:fldChar w:fldCharType="begin"/>
        </w:r>
        <w:r>
          <w:instrText xml:space="preserve"> PAGEREF _Toc115855437 \h </w:instrText>
        </w:r>
        <w:r>
          <w:fldChar w:fldCharType="separate"/>
        </w:r>
        <w:r w:rsidR="00C667C6">
          <w:t>16</w:t>
        </w:r>
        <w:r>
          <w:fldChar w:fldCharType="end"/>
        </w:r>
      </w:hyperlink>
    </w:p>
    <w:p w14:paraId="32863541" w14:textId="2E496822" w:rsidR="003F0E56" w:rsidRDefault="003F0E56">
      <w:pPr>
        <w:pStyle w:val="TOC5"/>
        <w:rPr>
          <w:rFonts w:asciiTheme="minorHAnsi" w:eastAsiaTheme="minorEastAsia" w:hAnsiTheme="minorHAnsi" w:cstheme="minorBidi"/>
          <w:sz w:val="22"/>
          <w:szCs w:val="22"/>
          <w:lang w:eastAsia="en-AU"/>
        </w:rPr>
      </w:pPr>
      <w:r>
        <w:tab/>
      </w:r>
      <w:hyperlink w:anchor="_Toc115855438" w:history="1">
        <w:r w:rsidRPr="004C1323">
          <w:t>16</w:t>
        </w:r>
        <w:r>
          <w:rPr>
            <w:rFonts w:asciiTheme="minorHAnsi" w:eastAsiaTheme="minorEastAsia" w:hAnsiTheme="minorHAnsi" w:cstheme="minorBidi"/>
            <w:sz w:val="22"/>
            <w:szCs w:val="22"/>
            <w:lang w:eastAsia="en-AU"/>
          </w:rPr>
          <w:tab/>
        </w:r>
        <w:r w:rsidRPr="004C1323">
          <w:t xml:space="preserve">Dictionary, new definition of </w:t>
        </w:r>
        <w:r w:rsidRPr="004C1323">
          <w:rPr>
            <w:i/>
          </w:rPr>
          <w:t>general interim order</w:t>
        </w:r>
        <w:r>
          <w:tab/>
        </w:r>
        <w:r>
          <w:fldChar w:fldCharType="begin"/>
        </w:r>
        <w:r>
          <w:instrText xml:space="preserve"> PAGEREF _Toc115855438 \h </w:instrText>
        </w:r>
        <w:r>
          <w:fldChar w:fldCharType="separate"/>
        </w:r>
        <w:r w:rsidR="00C667C6">
          <w:t>17</w:t>
        </w:r>
        <w:r>
          <w:fldChar w:fldCharType="end"/>
        </w:r>
      </w:hyperlink>
    </w:p>
    <w:p w14:paraId="61B5C771" w14:textId="6FD91BFE" w:rsidR="003F0E56" w:rsidRDefault="003F0E56">
      <w:pPr>
        <w:pStyle w:val="TOC5"/>
        <w:rPr>
          <w:rFonts w:asciiTheme="minorHAnsi" w:eastAsiaTheme="minorEastAsia" w:hAnsiTheme="minorHAnsi" w:cstheme="minorBidi"/>
          <w:sz w:val="22"/>
          <w:szCs w:val="22"/>
          <w:lang w:eastAsia="en-AU"/>
        </w:rPr>
      </w:pPr>
      <w:r>
        <w:tab/>
      </w:r>
      <w:hyperlink w:anchor="_Toc115855439" w:history="1">
        <w:r w:rsidRPr="004C1323">
          <w:t>17</w:t>
        </w:r>
        <w:r>
          <w:rPr>
            <w:rFonts w:asciiTheme="minorHAnsi" w:eastAsiaTheme="minorEastAsia" w:hAnsiTheme="minorHAnsi" w:cstheme="minorBidi"/>
            <w:sz w:val="22"/>
            <w:szCs w:val="22"/>
            <w:lang w:eastAsia="en-AU"/>
          </w:rPr>
          <w:tab/>
        </w:r>
        <w:r w:rsidRPr="004C1323">
          <w:t xml:space="preserve">Dictionary, definition of </w:t>
        </w:r>
        <w:r w:rsidRPr="004C1323">
          <w:rPr>
            <w:i/>
          </w:rPr>
          <w:t>interim order</w:t>
        </w:r>
        <w:r>
          <w:tab/>
        </w:r>
        <w:r>
          <w:fldChar w:fldCharType="begin"/>
        </w:r>
        <w:r>
          <w:instrText xml:space="preserve"> PAGEREF _Toc115855439 \h </w:instrText>
        </w:r>
        <w:r>
          <w:fldChar w:fldCharType="separate"/>
        </w:r>
        <w:r w:rsidR="00C667C6">
          <w:t>17</w:t>
        </w:r>
        <w:r>
          <w:fldChar w:fldCharType="end"/>
        </w:r>
      </w:hyperlink>
    </w:p>
    <w:p w14:paraId="15B1292C" w14:textId="588DF55E" w:rsidR="003F0E56" w:rsidRDefault="003F0E56">
      <w:pPr>
        <w:pStyle w:val="TOC5"/>
        <w:rPr>
          <w:rFonts w:asciiTheme="minorHAnsi" w:eastAsiaTheme="minorEastAsia" w:hAnsiTheme="minorHAnsi" w:cstheme="minorBidi"/>
          <w:sz w:val="22"/>
          <w:szCs w:val="22"/>
          <w:lang w:eastAsia="en-AU"/>
        </w:rPr>
      </w:pPr>
      <w:r>
        <w:tab/>
      </w:r>
      <w:hyperlink w:anchor="_Toc115855440" w:history="1">
        <w:r w:rsidRPr="004C1323">
          <w:t>18</w:t>
        </w:r>
        <w:r>
          <w:rPr>
            <w:rFonts w:asciiTheme="minorHAnsi" w:eastAsiaTheme="minorEastAsia" w:hAnsiTheme="minorHAnsi" w:cstheme="minorBidi"/>
            <w:sz w:val="22"/>
            <w:szCs w:val="22"/>
            <w:lang w:eastAsia="en-AU"/>
          </w:rPr>
          <w:tab/>
        </w:r>
        <w:r w:rsidRPr="004C1323">
          <w:t>Dictionary, new definitions</w:t>
        </w:r>
        <w:r>
          <w:tab/>
        </w:r>
        <w:r>
          <w:fldChar w:fldCharType="begin"/>
        </w:r>
        <w:r>
          <w:instrText xml:space="preserve"> PAGEREF _Toc115855440 \h </w:instrText>
        </w:r>
        <w:r>
          <w:fldChar w:fldCharType="separate"/>
        </w:r>
        <w:r w:rsidR="00C667C6">
          <w:t>17</w:t>
        </w:r>
        <w:r>
          <w:fldChar w:fldCharType="end"/>
        </w:r>
      </w:hyperlink>
    </w:p>
    <w:p w14:paraId="48853EC5" w14:textId="003735C8" w:rsidR="003F0E56" w:rsidRDefault="00A7183E" w:rsidP="00F87B95">
      <w:pPr>
        <w:pStyle w:val="TOC6"/>
        <w:rPr>
          <w:rFonts w:asciiTheme="minorHAnsi" w:eastAsiaTheme="minorEastAsia" w:hAnsiTheme="minorHAnsi" w:cstheme="minorBidi"/>
          <w:sz w:val="22"/>
          <w:szCs w:val="22"/>
          <w:lang w:eastAsia="en-AU"/>
        </w:rPr>
      </w:pPr>
      <w:hyperlink w:anchor="_Toc115855441" w:history="1">
        <w:r w:rsidR="003F0E56" w:rsidRPr="004C1323">
          <w:t>Schedule 1</w:t>
        </w:r>
        <w:r w:rsidR="003F0E56">
          <w:rPr>
            <w:rFonts w:asciiTheme="minorHAnsi" w:eastAsiaTheme="minorEastAsia" w:hAnsiTheme="minorHAnsi" w:cstheme="minorBidi"/>
            <w:sz w:val="22"/>
            <w:szCs w:val="22"/>
            <w:lang w:eastAsia="en-AU"/>
          </w:rPr>
          <w:tab/>
        </w:r>
        <w:r w:rsidR="003F0E56" w:rsidRPr="004C1323">
          <w:t>Personal Violence Act 2016—Consequential amendments</w:t>
        </w:r>
        <w:r w:rsidR="003F0E56">
          <w:tab/>
        </w:r>
        <w:r w:rsidR="003F0E56" w:rsidRPr="003F0E56">
          <w:rPr>
            <w:sz w:val="20"/>
          </w:rPr>
          <w:fldChar w:fldCharType="begin"/>
        </w:r>
        <w:r w:rsidR="003F0E56" w:rsidRPr="003F0E56">
          <w:rPr>
            <w:sz w:val="20"/>
          </w:rPr>
          <w:instrText xml:space="preserve"> PAGEREF _Toc115855441 \h </w:instrText>
        </w:r>
        <w:r w:rsidR="003F0E56" w:rsidRPr="003F0E56">
          <w:rPr>
            <w:sz w:val="20"/>
          </w:rPr>
        </w:r>
        <w:r w:rsidR="003F0E56" w:rsidRPr="003F0E56">
          <w:rPr>
            <w:sz w:val="20"/>
          </w:rPr>
          <w:fldChar w:fldCharType="separate"/>
        </w:r>
        <w:r w:rsidR="00C667C6">
          <w:rPr>
            <w:sz w:val="20"/>
          </w:rPr>
          <w:t>19</w:t>
        </w:r>
        <w:r w:rsidR="003F0E56" w:rsidRPr="003F0E56">
          <w:rPr>
            <w:sz w:val="20"/>
          </w:rPr>
          <w:fldChar w:fldCharType="end"/>
        </w:r>
      </w:hyperlink>
    </w:p>
    <w:p w14:paraId="207CB418" w14:textId="1A59EB1C" w:rsidR="003F0E56" w:rsidRDefault="00A7183E" w:rsidP="00F87B95">
      <w:pPr>
        <w:pStyle w:val="TOC6"/>
        <w:rPr>
          <w:rFonts w:asciiTheme="minorHAnsi" w:eastAsiaTheme="minorEastAsia" w:hAnsiTheme="minorHAnsi" w:cstheme="minorBidi"/>
          <w:sz w:val="22"/>
          <w:szCs w:val="22"/>
          <w:lang w:eastAsia="en-AU"/>
        </w:rPr>
      </w:pPr>
      <w:hyperlink w:anchor="_Toc115855450" w:history="1">
        <w:r w:rsidR="003F0E56" w:rsidRPr="004C1323">
          <w:t>Schedule 2</w:t>
        </w:r>
        <w:r w:rsidR="003F0E56">
          <w:rPr>
            <w:rFonts w:asciiTheme="minorHAnsi" w:eastAsiaTheme="minorEastAsia" w:hAnsiTheme="minorHAnsi" w:cstheme="minorBidi"/>
            <w:sz w:val="22"/>
            <w:szCs w:val="22"/>
            <w:lang w:eastAsia="en-AU"/>
          </w:rPr>
          <w:tab/>
        </w:r>
        <w:r w:rsidR="003F0E56" w:rsidRPr="004C1323">
          <w:t>Technical amendments</w:t>
        </w:r>
        <w:r w:rsidR="003F0E56">
          <w:tab/>
        </w:r>
        <w:r w:rsidR="003F0E56" w:rsidRPr="003F0E56">
          <w:rPr>
            <w:sz w:val="20"/>
          </w:rPr>
          <w:fldChar w:fldCharType="begin"/>
        </w:r>
        <w:r w:rsidR="003F0E56" w:rsidRPr="003F0E56">
          <w:rPr>
            <w:sz w:val="20"/>
          </w:rPr>
          <w:instrText xml:space="preserve"> PAGEREF _Toc115855450 \h </w:instrText>
        </w:r>
        <w:r w:rsidR="003F0E56" w:rsidRPr="003F0E56">
          <w:rPr>
            <w:sz w:val="20"/>
          </w:rPr>
        </w:r>
        <w:r w:rsidR="003F0E56" w:rsidRPr="003F0E56">
          <w:rPr>
            <w:sz w:val="20"/>
          </w:rPr>
          <w:fldChar w:fldCharType="separate"/>
        </w:r>
        <w:r w:rsidR="00C667C6">
          <w:rPr>
            <w:sz w:val="20"/>
          </w:rPr>
          <w:t>21</w:t>
        </w:r>
        <w:r w:rsidR="003F0E56" w:rsidRPr="003F0E56">
          <w:rPr>
            <w:sz w:val="20"/>
          </w:rPr>
          <w:fldChar w:fldCharType="end"/>
        </w:r>
      </w:hyperlink>
    </w:p>
    <w:p w14:paraId="6B15B1B1" w14:textId="36E03AC5" w:rsidR="003F0E56" w:rsidRDefault="00A7183E">
      <w:pPr>
        <w:pStyle w:val="TOC7"/>
        <w:rPr>
          <w:rFonts w:asciiTheme="minorHAnsi" w:eastAsiaTheme="minorEastAsia" w:hAnsiTheme="minorHAnsi" w:cstheme="minorBidi"/>
          <w:b w:val="0"/>
          <w:sz w:val="22"/>
          <w:szCs w:val="22"/>
          <w:lang w:eastAsia="en-AU"/>
        </w:rPr>
      </w:pPr>
      <w:hyperlink w:anchor="_Toc115855451" w:history="1">
        <w:r w:rsidR="003F0E56" w:rsidRPr="004C1323">
          <w:t>Part 2.1</w:t>
        </w:r>
        <w:r w:rsidR="003F0E56">
          <w:rPr>
            <w:rFonts w:asciiTheme="minorHAnsi" w:eastAsiaTheme="minorEastAsia" w:hAnsiTheme="minorHAnsi" w:cstheme="minorBidi"/>
            <w:b w:val="0"/>
            <w:sz w:val="22"/>
            <w:szCs w:val="22"/>
            <w:lang w:eastAsia="en-AU"/>
          </w:rPr>
          <w:tab/>
        </w:r>
        <w:r w:rsidR="003F0E56" w:rsidRPr="004C1323">
          <w:t>Crimes Act 1900</w:t>
        </w:r>
        <w:r w:rsidR="003F0E56">
          <w:tab/>
        </w:r>
        <w:r w:rsidR="003F0E56" w:rsidRPr="003F0E56">
          <w:rPr>
            <w:b w:val="0"/>
          </w:rPr>
          <w:fldChar w:fldCharType="begin"/>
        </w:r>
        <w:r w:rsidR="003F0E56" w:rsidRPr="003F0E56">
          <w:rPr>
            <w:b w:val="0"/>
          </w:rPr>
          <w:instrText xml:space="preserve"> PAGEREF _Toc115855451 \h </w:instrText>
        </w:r>
        <w:r w:rsidR="003F0E56" w:rsidRPr="003F0E56">
          <w:rPr>
            <w:b w:val="0"/>
          </w:rPr>
        </w:r>
        <w:r w:rsidR="003F0E56" w:rsidRPr="003F0E56">
          <w:rPr>
            <w:b w:val="0"/>
          </w:rPr>
          <w:fldChar w:fldCharType="separate"/>
        </w:r>
        <w:r w:rsidR="00C667C6">
          <w:rPr>
            <w:b w:val="0"/>
          </w:rPr>
          <w:t>21</w:t>
        </w:r>
        <w:r w:rsidR="003F0E56" w:rsidRPr="003F0E56">
          <w:rPr>
            <w:b w:val="0"/>
          </w:rPr>
          <w:fldChar w:fldCharType="end"/>
        </w:r>
      </w:hyperlink>
    </w:p>
    <w:p w14:paraId="3272C060" w14:textId="75D85E5A" w:rsidR="003F0E56" w:rsidRDefault="00A7183E">
      <w:pPr>
        <w:pStyle w:val="TOC7"/>
        <w:rPr>
          <w:rFonts w:asciiTheme="minorHAnsi" w:eastAsiaTheme="minorEastAsia" w:hAnsiTheme="minorHAnsi" w:cstheme="minorBidi"/>
          <w:b w:val="0"/>
          <w:sz w:val="22"/>
          <w:szCs w:val="22"/>
          <w:lang w:eastAsia="en-AU"/>
        </w:rPr>
      </w:pPr>
      <w:hyperlink w:anchor="_Toc115855454" w:history="1">
        <w:r w:rsidR="003F0E56" w:rsidRPr="004C1323">
          <w:t>Part 2.2</w:t>
        </w:r>
        <w:r w:rsidR="003F0E56">
          <w:rPr>
            <w:rFonts w:asciiTheme="minorHAnsi" w:eastAsiaTheme="minorEastAsia" w:hAnsiTheme="minorHAnsi" w:cstheme="minorBidi"/>
            <w:b w:val="0"/>
            <w:sz w:val="22"/>
            <w:szCs w:val="22"/>
            <w:lang w:eastAsia="en-AU"/>
          </w:rPr>
          <w:tab/>
        </w:r>
        <w:r w:rsidR="003F0E56" w:rsidRPr="004C1323">
          <w:t>Family Violence Act 2016</w:t>
        </w:r>
        <w:r w:rsidR="003F0E56">
          <w:tab/>
        </w:r>
        <w:r w:rsidR="003F0E56" w:rsidRPr="003F0E56">
          <w:rPr>
            <w:b w:val="0"/>
          </w:rPr>
          <w:fldChar w:fldCharType="begin"/>
        </w:r>
        <w:r w:rsidR="003F0E56" w:rsidRPr="003F0E56">
          <w:rPr>
            <w:b w:val="0"/>
          </w:rPr>
          <w:instrText xml:space="preserve"> PAGEREF _Toc115855454 \h </w:instrText>
        </w:r>
        <w:r w:rsidR="003F0E56" w:rsidRPr="003F0E56">
          <w:rPr>
            <w:b w:val="0"/>
          </w:rPr>
        </w:r>
        <w:r w:rsidR="003F0E56" w:rsidRPr="003F0E56">
          <w:rPr>
            <w:b w:val="0"/>
          </w:rPr>
          <w:fldChar w:fldCharType="separate"/>
        </w:r>
        <w:r w:rsidR="00C667C6">
          <w:rPr>
            <w:b w:val="0"/>
          </w:rPr>
          <w:t>23</w:t>
        </w:r>
        <w:r w:rsidR="003F0E56" w:rsidRPr="003F0E56">
          <w:rPr>
            <w:b w:val="0"/>
          </w:rPr>
          <w:fldChar w:fldCharType="end"/>
        </w:r>
      </w:hyperlink>
    </w:p>
    <w:p w14:paraId="5964B388" w14:textId="7DF67084" w:rsidR="003F0E56" w:rsidRDefault="00A7183E">
      <w:pPr>
        <w:pStyle w:val="TOC7"/>
        <w:rPr>
          <w:rFonts w:asciiTheme="minorHAnsi" w:eastAsiaTheme="minorEastAsia" w:hAnsiTheme="minorHAnsi" w:cstheme="minorBidi"/>
          <w:b w:val="0"/>
          <w:sz w:val="22"/>
          <w:szCs w:val="22"/>
          <w:lang w:eastAsia="en-AU"/>
        </w:rPr>
      </w:pPr>
      <w:hyperlink w:anchor="_Toc115855462" w:history="1">
        <w:r w:rsidR="003F0E56" w:rsidRPr="004C1323">
          <w:t>Part 2.3</w:t>
        </w:r>
        <w:r w:rsidR="003F0E56">
          <w:rPr>
            <w:rFonts w:asciiTheme="minorHAnsi" w:eastAsiaTheme="minorEastAsia" w:hAnsiTheme="minorHAnsi" w:cstheme="minorBidi"/>
            <w:b w:val="0"/>
            <w:sz w:val="22"/>
            <w:szCs w:val="22"/>
            <w:lang w:eastAsia="en-AU"/>
          </w:rPr>
          <w:tab/>
        </w:r>
        <w:r w:rsidR="003F0E56" w:rsidRPr="004C1323">
          <w:t>Personal Violence Act 2016</w:t>
        </w:r>
        <w:r w:rsidR="003F0E56">
          <w:tab/>
        </w:r>
        <w:r w:rsidR="003F0E56" w:rsidRPr="003F0E56">
          <w:rPr>
            <w:b w:val="0"/>
          </w:rPr>
          <w:fldChar w:fldCharType="begin"/>
        </w:r>
        <w:r w:rsidR="003F0E56" w:rsidRPr="003F0E56">
          <w:rPr>
            <w:b w:val="0"/>
          </w:rPr>
          <w:instrText xml:space="preserve"> PAGEREF _Toc115855462 \h </w:instrText>
        </w:r>
        <w:r w:rsidR="003F0E56" w:rsidRPr="003F0E56">
          <w:rPr>
            <w:b w:val="0"/>
          </w:rPr>
        </w:r>
        <w:r w:rsidR="003F0E56" w:rsidRPr="003F0E56">
          <w:rPr>
            <w:b w:val="0"/>
          </w:rPr>
          <w:fldChar w:fldCharType="separate"/>
        </w:r>
        <w:r w:rsidR="00C667C6">
          <w:rPr>
            <w:b w:val="0"/>
          </w:rPr>
          <w:t>25</w:t>
        </w:r>
        <w:r w:rsidR="003F0E56" w:rsidRPr="003F0E56">
          <w:rPr>
            <w:b w:val="0"/>
          </w:rPr>
          <w:fldChar w:fldCharType="end"/>
        </w:r>
      </w:hyperlink>
    </w:p>
    <w:p w14:paraId="57ED581C" w14:textId="7C0526D4" w:rsidR="00414AC2" w:rsidRPr="00F8726C" w:rsidRDefault="003F0E56" w:rsidP="00414AC2">
      <w:pPr>
        <w:pStyle w:val="BillBasic"/>
      </w:pPr>
      <w:r>
        <w:fldChar w:fldCharType="end"/>
      </w:r>
    </w:p>
    <w:p w14:paraId="08B19CBD" w14:textId="77777777" w:rsidR="003F0E56" w:rsidRDefault="003F0E56">
      <w:pPr>
        <w:pStyle w:val="01Contents"/>
        <w:sectPr w:rsidR="003F0E56" w:rsidSect="003664BA">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0AB5338C" w14:textId="77777777" w:rsidR="003664BA" w:rsidRDefault="003664BA" w:rsidP="00FE5883">
      <w:pPr>
        <w:spacing w:before="480"/>
        <w:jc w:val="center"/>
      </w:pPr>
      <w:r>
        <w:rPr>
          <w:noProof/>
          <w:lang w:eastAsia="en-AU"/>
        </w:rPr>
        <w:lastRenderedPageBreak/>
        <w:drawing>
          <wp:inline distT="0" distB="0" distL="0" distR="0" wp14:anchorId="33EA80D6" wp14:editId="465D5793">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87418C" w14:textId="77777777" w:rsidR="003664BA" w:rsidRDefault="003664BA">
      <w:pPr>
        <w:jc w:val="center"/>
        <w:rPr>
          <w:rFonts w:ascii="Arial" w:hAnsi="Arial"/>
        </w:rPr>
      </w:pPr>
      <w:r>
        <w:rPr>
          <w:rFonts w:ascii="Arial" w:hAnsi="Arial"/>
        </w:rPr>
        <w:t>Australian Capital Territory</w:t>
      </w:r>
    </w:p>
    <w:p w14:paraId="1A6D16B1" w14:textId="2314A42F" w:rsidR="00C43F55" w:rsidRPr="00F8726C" w:rsidRDefault="003664BA" w:rsidP="003F0E56">
      <w:pPr>
        <w:pStyle w:val="Billname"/>
        <w:suppressLineNumbers/>
      </w:pPr>
      <w:bookmarkStart w:id="0" w:name="citation"/>
      <w:r>
        <w:t>Sexual Assault Reform Legislation Amendment Act 2023</w:t>
      </w:r>
      <w:bookmarkEnd w:id="0"/>
    </w:p>
    <w:p w14:paraId="660C493C" w14:textId="12C204DD" w:rsidR="00C43F55" w:rsidRPr="00F8726C" w:rsidRDefault="00A7183E" w:rsidP="003F0E56">
      <w:pPr>
        <w:pStyle w:val="ActNo"/>
        <w:suppressLineNumbers/>
      </w:pPr>
      <w:r>
        <w:fldChar w:fldCharType="begin"/>
      </w:r>
      <w:r>
        <w:instrText xml:space="preserve"> DOCPROPERTY "Category"  \* MERGEFORMAT </w:instrText>
      </w:r>
      <w:r>
        <w:fldChar w:fldCharType="separate"/>
      </w:r>
      <w:r w:rsidR="00C667C6">
        <w:t>A2023-15</w:t>
      </w:r>
      <w:r>
        <w:fldChar w:fldCharType="end"/>
      </w:r>
    </w:p>
    <w:p w14:paraId="006260D6" w14:textId="77777777" w:rsidR="00C43F55" w:rsidRPr="00F8726C" w:rsidRDefault="00C43F55" w:rsidP="003F0E56">
      <w:pPr>
        <w:pStyle w:val="N-line3"/>
        <w:suppressLineNumbers/>
      </w:pPr>
    </w:p>
    <w:p w14:paraId="2D77C9BC" w14:textId="09D16C84" w:rsidR="00C43F55" w:rsidRPr="00F8726C" w:rsidRDefault="00C43F55" w:rsidP="003F0E56">
      <w:pPr>
        <w:pStyle w:val="LongTitle"/>
        <w:suppressLineNumbers/>
      </w:pPr>
      <w:r w:rsidRPr="00F8726C">
        <w:t xml:space="preserve">An Act </w:t>
      </w:r>
      <w:r w:rsidR="00210F99" w:rsidRPr="00F8726C">
        <w:t>to amend legislation about sexual assault, and for other purposes</w:t>
      </w:r>
    </w:p>
    <w:p w14:paraId="6782FC86" w14:textId="77777777" w:rsidR="00C43F55" w:rsidRPr="00F8726C" w:rsidRDefault="00C43F55" w:rsidP="003F0E56">
      <w:pPr>
        <w:pStyle w:val="N-line3"/>
        <w:suppressLineNumbers/>
      </w:pPr>
    </w:p>
    <w:p w14:paraId="271E889B" w14:textId="77777777" w:rsidR="00C43F55" w:rsidRPr="00F8726C" w:rsidRDefault="00C43F55" w:rsidP="003F0E56">
      <w:pPr>
        <w:pStyle w:val="Placeholder"/>
        <w:suppressLineNumbers/>
      </w:pPr>
      <w:r w:rsidRPr="00F8726C">
        <w:rPr>
          <w:rStyle w:val="charContents"/>
          <w:sz w:val="16"/>
        </w:rPr>
        <w:t xml:space="preserve">  </w:t>
      </w:r>
      <w:r w:rsidRPr="00F8726C">
        <w:rPr>
          <w:rStyle w:val="charPage"/>
        </w:rPr>
        <w:t xml:space="preserve">  </w:t>
      </w:r>
    </w:p>
    <w:p w14:paraId="596B79AC" w14:textId="77777777" w:rsidR="00C43F55" w:rsidRPr="00F8726C" w:rsidRDefault="00C43F55" w:rsidP="003F0E56">
      <w:pPr>
        <w:pStyle w:val="Placeholder"/>
        <w:suppressLineNumbers/>
      </w:pPr>
      <w:r w:rsidRPr="00F8726C">
        <w:rPr>
          <w:rStyle w:val="CharChapNo"/>
        </w:rPr>
        <w:t xml:space="preserve">  </w:t>
      </w:r>
      <w:r w:rsidRPr="00F8726C">
        <w:rPr>
          <w:rStyle w:val="CharChapText"/>
        </w:rPr>
        <w:t xml:space="preserve">  </w:t>
      </w:r>
    </w:p>
    <w:p w14:paraId="0B27B3BF" w14:textId="77777777" w:rsidR="00C43F55" w:rsidRPr="00F8726C" w:rsidRDefault="00C43F55" w:rsidP="003F0E56">
      <w:pPr>
        <w:pStyle w:val="Placeholder"/>
        <w:suppressLineNumbers/>
      </w:pPr>
      <w:r w:rsidRPr="00F8726C">
        <w:rPr>
          <w:rStyle w:val="CharPartNo"/>
        </w:rPr>
        <w:t xml:space="preserve">  </w:t>
      </w:r>
      <w:r w:rsidRPr="00F8726C">
        <w:rPr>
          <w:rStyle w:val="CharPartText"/>
        </w:rPr>
        <w:t xml:space="preserve">  </w:t>
      </w:r>
    </w:p>
    <w:p w14:paraId="0D276E52" w14:textId="77777777" w:rsidR="00C43F55" w:rsidRPr="00F8726C" w:rsidRDefault="00C43F55" w:rsidP="003F0E56">
      <w:pPr>
        <w:pStyle w:val="Placeholder"/>
        <w:suppressLineNumbers/>
      </w:pPr>
      <w:r w:rsidRPr="00F8726C">
        <w:rPr>
          <w:rStyle w:val="CharDivNo"/>
        </w:rPr>
        <w:t xml:space="preserve">  </w:t>
      </w:r>
      <w:r w:rsidRPr="00F8726C">
        <w:rPr>
          <w:rStyle w:val="CharDivText"/>
        </w:rPr>
        <w:t xml:space="preserve">  </w:t>
      </w:r>
    </w:p>
    <w:p w14:paraId="3CC001A7" w14:textId="77777777" w:rsidR="00C43F55" w:rsidRPr="00E10EEB" w:rsidRDefault="00C43F55" w:rsidP="003F0E56">
      <w:pPr>
        <w:pStyle w:val="Notified"/>
        <w:suppressLineNumbers/>
      </w:pPr>
    </w:p>
    <w:p w14:paraId="2D0C308C" w14:textId="77777777" w:rsidR="00C43F55" w:rsidRPr="00F8726C" w:rsidRDefault="00C43F55" w:rsidP="003F0E56">
      <w:pPr>
        <w:pStyle w:val="EnactingWords"/>
        <w:suppressLineNumbers/>
      </w:pPr>
      <w:r w:rsidRPr="00F8726C">
        <w:t>The Legislative Assembly for the Australian Capital Territory enacts as follows:</w:t>
      </w:r>
    </w:p>
    <w:p w14:paraId="47AF2C46" w14:textId="77777777" w:rsidR="00C43F55" w:rsidRPr="00F8726C" w:rsidRDefault="00C43F55" w:rsidP="003F0E56">
      <w:pPr>
        <w:pStyle w:val="PageBreak"/>
        <w:suppressLineNumbers/>
      </w:pPr>
      <w:r w:rsidRPr="00F8726C">
        <w:br w:type="page"/>
      </w:r>
    </w:p>
    <w:p w14:paraId="20296BDA" w14:textId="775EBE26" w:rsidR="00FB1B4C" w:rsidRPr="003F0E56" w:rsidRDefault="003F0E56" w:rsidP="003F0E56">
      <w:pPr>
        <w:pStyle w:val="AH2Part"/>
      </w:pPr>
      <w:bookmarkStart w:id="1" w:name="_Toc115855418"/>
      <w:r w:rsidRPr="003F0E56">
        <w:rPr>
          <w:rStyle w:val="CharPartNo"/>
        </w:rPr>
        <w:lastRenderedPageBreak/>
        <w:t>Part 1</w:t>
      </w:r>
      <w:r w:rsidRPr="00F8726C">
        <w:tab/>
      </w:r>
      <w:r w:rsidR="00FB1B4C" w:rsidRPr="003F0E56">
        <w:rPr>
          <w:rStyle w:val="CharPartText"/>
        </w:rPr>
        <w:t>Preliminary</w:t>
      </w:r>
      <w:bookmarkEnd w:id="1"/>
    </w:p>
    <w:p w14:paraId="264242DC" w14:textId="20019285" w:rsidR="00C43F55" w:rsidRPr="00F8726C" w:rsidRDefault="003F0E56" w:rsidP="003F0E56">
      <w:pPr>
        <w:pStyle w:val="AH5Sec"/>
        <w:shd w:val="pct25" w:color="auto" w:fill="auto"/>
        <w:rPr>
          <w:bCs/>
          <w:color w:val="000000"/>
        </w:rPr>
      </w:pPr>
      <w:bookmarkStart w:id="2" w:name="_Toc115855419"/>
      <w:r w:rsidRPr="003F0E56">
        <w:rPr>
          <w:rStyle w:val="CharSectNo"/>
        </w:rPr>
        <w:t>1</w:t>
      </w:r>
      <w:r w:rsidRPr="00F8726C">
        <w:rPr>
          <w:bCs/>
          <w:color w:val="000000"/>
        </w:rPr>
        <w:tab/>
      </w:r>
      <w:r w:rsidR="00C43F55" w:rsidRPr="00F8726C">
        <w:rPr>
          <w:bCs/>
          <w:color w:val="000000"/>
        </w:rPr>
        <w:t>Name of Act</w:t>
      </w:r>
      <w:bookmarkEnd w:id="2"/>
    </w:p>
    <w:p w14:paraId="570BCC0F" w14:textId="3C01314C" w:rsidR="00C43F55" w:rsidRPr="00F8726C" w:rsidRDefault="00C43F55">
      <w:pPr>
        <w:pStyle w:val="Amainreturn"/>
        <w:rPr>
          <w:color w:val="000000"/>
        </w:rPr>
      </w:pPr>
      <w:r w:rsidRPr="00F8726C">
        <w:rPr>
          <w:color w:val="000000"/>
        </w:rPr>
        <w:t xml:space="preserve">This Act is the </w:t>
      </w:r>
      <w:r w:rsidRPr="00F8726C">
        <w:rPr>
          <w:i/>
          <w:color w:val="000000"/>
        </w:rPr>
        <w:fldChar w:fldCharType="begin"/>
      </w:r>
      <w:r w:rsidRPr="00F8726C">
        <w:rPr>
          <w:i/>
          <w:color w:val="000000"/>
        </w:rPr>
        <w:instrText xml:space="preserve"> TITLE</w:instrText>
      </w:r>
      <w:r w:rsidRPr="00F8726C">
        <w:rPr>
          <w:i/>
          <w:color w:val="000000"/>
        </w:rPr>
        <w:fldChar w:fldCharType="separate"/>
      </w:r>
      <w:r w:rsidR="00C667C6">
        <w:rPr>
          <w:i/>
          <w:color w:val="000000"/>
        </w:rPr>
        <w:t>Sexual Assault Reform Legislation Amendment Act 2023</w:t>
      </w:r>
      <w:r w:rsidRPr="00F8726C">
        <w:rPr>
          <w:i/>
          <w:color w:val="000000"/>
        </w:rPr>
        <w:fldChar w:fldCharType="end"/>
      </w:r>
      <w:r w:rsidRPr="00F8726C">
        <w:rPr>
          <w:color w:val="000000"/>
        </w:rPr>
        <w:t>.</w:t>
      </w:r>
    </w:p>
    <w:p w14:paraId="7AA048FE" w14:textId="08AE4108" w:rsidR="00C43F55" w:rsidRPr="00F8726C" w:rsidRDefault="003F0E56" w:rsidP="003F0E56">
      <w:pPr>
        <w:pStyle w:val="AH5Sec"/>
        <w:shd w:val="pct25" w:color="auto" w:fill="auto"/>
        <w:rPr>
          <w:color w:val="000000"/>
        </w:rPr>
      </w:pPr>
      <w:bookmarkStart w:id="3" w:name="_Toc115855420"/>
      <w:r w:rsidRPr="003F0E56">
        <w:rPr>
          <w:rStyle w:val="CharSectNo"/>
        </w:rPr>
        <w:t>2</w:t>
      </w:r>
      <w:r w:rsidRPr="00F8726C">
        <w:rPr>
          <w:color w:val="000000"/>
        </w:rPr>
        <w:tab/>
      </w:r>
      <w:r w:rsidR="00C43F55" w:rsidRPr="00F8726C">
        <w:rPr>
          <w:color w:val="000000"/>
        </w:rPr>
        <w:t>Commencement</w:t>
      </w:r>
      <w:bookmarkEnd w:id="3"/>
    </w:p>
    <w:p w14:paraId="721D278A" w14:textId="4067D9FE" w:rsidR="00C43F55" w:rsidRPr="00F8726C" w:rsidRDefault="00C43F55" w:rsidP="003F0E56">
      <w:pPr>
        <w:pStyle w:val="Amainreturn"/>
        <w:keepNext/>
        <w:rPr>
          <w:color w:val="000000"/>
        </w:rPr>
      </w:pPr>
      <w:r w:rsidRPr="00F8726C">
        <w:rPr>
          <w:color w:val="000000"/>
        </w:rPr>
        <w:t xml:space="preserve">This Act commences on the </w:t>
      </w:r>
      <w:r w:rsidR="00ED74A4" w:rsidRPr="00F8726C">
        <w:rPr>
          <w:color w:val="000000"/>
        </w:rPr>
        <w:t>7</w:t>
      </w:r>
      <w:r w:rsidR="00BC53E5" w:rsidRPr="00F8726C">
        <w:rPr>
          <w:color w:val="000000"/>
        </w:rPr>
        <w:t>th</w:t>
      </w:r>
      <w:r w:rsidR="00ED74A4" w:rsidRPr="00F8726C">
        <w:rPr>
          <w:color w:val="000000"/>
        </w:rPr>
        <w:t xml:space="preserve"> </w:t>
      </w:r>
      <w:r w:rsidRPr="00F8726C">
        <w:rPr>
          <w:color w:val="000000"/>
        </w:rPr>
        <w:t>day after its notification day.</w:t>
      </w:r>
    </w:p>
    <w:p w14:paraId="6382CF4B" w14:textId="1639B06E" w:rsidR="00C43F55" w:rsidRPr="00F8726C" w:rsidRDefault="00C43F55">
      <w:pPr>
        <w:pStyle w:val="aNote"/>
        <w:rPr>
          <w:color w:val="000000"/>
        </w:rPr>
      </w:pPr>
      <w:r w:rsidRPr="00E10EEB">
        <w:rPr>
          <w:rStyle w:val="charItals"/>
        </w:rPr>
        <w:t>Note</w:t>
      </w:r>
      <w:r w:rsidRPr="00E10EEB">
        <w:rPr>
          <w:rStyle w:val="charItals"/>
        </w:rPr>
        <w:tab/>
      </w:r>
      <w:r w:rsidRPr="00F8726C">
        <w:rPr>
          <w:color w:val="000000"/>
        </w:rPr>
        <w:t xml:space="preserve">The naming and commencement provisions automatically commence on the notification day (see </w:t>
      </w:r>
      <w:hyperlink r:id="rId15" w:tooltip="A2001-14" w:history="1">
        <w:r w:rsidR="00E10EEB" w:rsidRPr="00E10EEB">
          <w:rPr>
            <w:rStyle w:val="charCitHyperlinkAbbrev"/>
          </w:rPr>
          <w:t>Legislation Act</w:t>
        </w:r>
      </w:hyperlink>
      <w:r w:rsidRPr="00F8726C">
        <w:rPr>
          <w:color w:val="000000"/>
        </w:rPr>
        <w:t>, s</w:t>
      </w:r>
      <w:r w:rsidR="00414AC2" w:rsidRPr="00F8726C">
        <w:rPr>
          <w:color w:val="000000"/>
        </w:rPr>
        <w:t xml:space="preserve"> </w:t>
      </w:r>
      <w:r w:rsidRPr="00F8726C">
        <w:rPr>
          <w:color w:val="000000"/>
        </w:rPr>
        <w:t>75 (1)).</w:t>
      </w:r>
    </w:p>
    <w:p w14:paraId="5FDA69A7" w14:textId="3AAFE342" w:rsidR="00732119" w:rsidRPr="00F8726C" w:rsidRDefault="003F0E56" w:rsidP="003F0E56">
      <w:pPr>
        <w:pStyle w:val="AH5Sec"/>
        <w:shd w:val="pct25" w:color="auto" w:fill="auto"/>
        <w:rPr>
          <w:color w:val="000000"/>
        </w:rPr>
      </w:pPr>
      <w:bookmarkStart w:id="4" w:name="_Toc115855421"/>
      <w:r w:rsidRPr="003F0E56">
        <w:rPr>
          <w:rStyle w:val="CharSectNo"/>
        </w:rPr>
        <w:t>3</w:t>
      </w:r>
      <w:r w:rsidRPr="00F8726C">
        <w:rPr>
          <w:color w:val="000000"/>
        </w:rPr>
        <w:tab/>
      </w:r>
      <w:r w:rsidR="00732119" w:rsidRPr="00F8726C">
        <w:rPr>
          <w:color w:val="000000"/>
        </w:rPr>
        <w:t>Legislation amended</w:t>
      </w:r>
      <w:bookmarkEnd w:id="4"/>
    </w:p>
    <w:p w14:paraId="59141B29" w14:textId="77777777" w:rsidR="00732119" w:rsidRPr="00F8726C" w:rsidRDefault="00732119" w:rsidP="00732119">
      <w:pPr>
        <w:pStyle w:val="Amainreturn"/>
        <w:rPr>
          <w:color w:val="000000"/>
        </w:rPr>
      </w:pPr>
      <w:r w:rsidRPr="00F8726C">
        <w:rPr>
          <w:color w:val="000000"/>
        </w:rPr>
        <w:t>This Act amends the following legislation:</w:t>
      </w:r>
    </w:p>
    <w:p w14:paraId="7362D885" w14:textId="261D6425" w:rsidR="00732119" w:rsidRPr="00E10EEB" w:rsidRDefault="003F0E56" w:rsidP="003F0E56">
      <w:pPr>
        <w:pStyle w:val="Amainbullet"/>
        <w:tabs>
          <w:tab w:val="left" w:pos="1500"/>
        </w:tabs>
        <w:rPr>
          <w:rStyle w:val="charItals"/>
        </w:rPr>
      </w:pPr>
      <w:r w:rsidRPr="00E10EEB">
        <w:rPr>
          <w:rStyle w:val="charItals"/>
          <w:rFonts w:ascii="Symbol" w:hAnsi="Symbol"/>
          <w:i w:val="0"/>
          <w:sz w:val="20"/>
        </w:rPr>
        <w:t></w:t>
      </w:r>
      <w:r w:rsidRPr="00E10EEB">
        <w:rPr>
          <w:rStyle w:val="charItals"/>
          <w:rFonts w:ascii="Symbol" w:hAnsi="Symbol"/>
          <w:i w:val="0"/>
          <w:sz w:val="20"/>
        </w:rPr>
        <w:tab/>
      </w:r>
      <w:hyperlink r:id="rId16" w:tooltip="A1992-8" w:history="1">
        <w:r w:rsidR="00E10EEB" w:rsidRPr="00E10EEB">
          <w:rPr>
            <w:rStyle w:val="charCitHyperlinkItal"/>
          </w:rPr>
          <w:t>Bail Act 1992</w:t>
        </w:r>
      </w:hyperlink>
    </w:p>
    <w:p w14:paraId="32196459" w14:textId="62287053" w:rsidR="00732119" w:rsidRPr="00E10EEB" w:rsidRDefault="003F0E56" w:rsidP="003F0E56">
      <w:pPr>
        <w:pStyle w:val="Amainbullet"/>
        <w:tabs>
          <w:tab w:val="left" w:pos="1500"/>
        </w:tabs>
        <w:rPr>
          <w:rStyle w:val="charItals"/>
        </w:rPr>
      </w:pPr>
      <w:r w:rsidRPr="00E10EEB">
        <w:rPr>
          <w:rStyle w:val="charItals"/>
          <w:rFonts w:ascii="Symbol" w:hAnsi="Symbol"/>
          <w:i w:val="0"/>
          <w:sz w:val="20"/>
        </w:rPr>
        <w:t></w:t>
      </w:r>
      <w:r w:rsidRPr="00E10EEB">
        <w:rPr>
          <w:rStyle w:val="charItals"/>
          <w:rFonts w:ascii="Symbol" w:hAnsi="Symbol"/>
          <w:i w:val="0"/>
          <w:sz w:val="20"/>
        </w:rPr>
        <w:tab/>
      </w:r>
      <w:hyperlink r:id="rId17" w:tooltip="A1900-40" w:history="1">
        <w:r w:rsidR="00E10EEB" w:rsidRPr="00E10EEB">
          <w:rPr>
            <w:rStyle w:val="charCitHyperlinkItal"/>
          </w:rPr>
          <w:t>Crimes Act 1900</w:t>
        </w:r>
      </w:hyperlink>
    </w:p>
    <w:p w14:paraId="132B71E4" w14:textId="34DE4673" w:rsidR="00732119" w:rsidRPr="00E10EEB" w:rsidRDefault="003F0E56" w:rsidP="003F0E56">
      <w:pPr>
        <w:pStyle w:val="Amainbullet"/>
        <w:tabs>
          <w:tab w:val="left" w:pos="1500"/>
        </w:tabs>
        <w:rPr>
          <w:rStyle w:val="charItals"/>
        </w:rPr>
      </w:pPr>
      <w:r w:rsidRPr="00E10EEB">
        <w:rPr>
          <w:rStyle w:val="charItals"/>
          <w:rFonts w:ascii="Symbol" w:hAnsi="Symbol"/>
          <w:i w:val="0"/>
          <w:sz w:val="20"/>
        </w:rPr>
        <w:t></w:t>
      </w:r>
      <w:r w:rsidRPr="00E10EEB">
        <w:rPr>
          <w:rStyle w:val="charItals"/>
          <w:rFonts w:ascii="Symbol" w:hAnsi="Symbol"/>
          <w:i w:val="0"/>
          <w:sz w:val="20"/>
        </w:rPr>
        <w:tab/>
      </w:r>
      <w:hyperlink r:id="rId18" w:tooltip="A1991-34" w:history="1">
        <w:r w:rsidR="00E10EEB" w:rsidRPr="00E10EEB">
          <w:rPr>
            <w:rStyle w:val="charCitHyperlinkItal"/>
          </w:rPr>
          <w:t>Evidence (Miscellaneous Provisions) Act 1991</w:t>
        </w:r>
      </w:hyperlink>
    </w:p>
    <w:p w14:paraId="10D0BEFD" w14:textId="40B10999" w:rsidR="00732119" w:rsidRPr="00E10EEB" w:rsidRDefault="003F0E56" w:rsidP="003F0E56">
      <w:pPr>
        <w:pStyle w:val="Amainbullet"/>
        <w:keepNext/>
        <w:tabs>
          <w:tab w:val="left" w:pos="1500"/>
        </w:tabs>
      </w:pPr>
      <w:r w:rsidRPr="00E10EEB">
        <w:rPr>
          <w:rFonts w:ascii="Symbol" w:hAnsi="Symbol"/>
          <w:sz w:val="20"/>
        </w:rPr>
        <w:t></w:t>
      </w:r>
      <w:r w:rsidRPr="00E10EEB">
        <w:rPr>
          <w:rFonts w:ascii="Symbol" w:hAnsi="Symbol"/>
          <w:sz w:val="20"/>
        </w:rPr>
        <w:tab/>
      </w:r>
      <w:hyperlink r:id="rId19" w:tooltip="A2016-43" w:history="1">
        <w:r w:rsidR="00E10EEB" w:rsidRPr="00E10EEB">
          <w:rPr>
            <w:rStyle w:val="charCitHyperlinkItal"/>
          </w:rPr>
          <w:t>Personal Violence Act 2016</w:t>
        </w:r>
      </w:hyperlink>
      <w:r w:rsidR="00A26150" w:rsidRPr="00F8726C">
        <w:rPr>
          <w:color w:val="000000"/>
        </w:rPr>
        <w:t>.</w:t>
      </w:r>
    </w:p>
    <w:p w14:paraId="069BD57C" w14:textId="69B56774" w:rsidR="00010D5F" w:rsidRPr="00F8726C" w:rsidRDefault="00010D5F" w:rsidP="00010D5F">
      <w:pPr>
        <w:pStyle w:val="aNote"/>
        <w:rPr>
          <w:color w:val="000000"/>
        </w:rPr>
      </w:pPr>
      <w:r w:rsidRPr="00E10EEB">
        <w:rPr>
          <w:rStyle w:val="charItals"/>
        </w:rPr>
        <w:t>Note</w:t>
      </w:r>
      <w:r w:rsidRPr="00E10EEB">
        <w:rPr>
          <w:rStyle w:val="charItals"/>
        </w:rPr>
        <w:tab/>
      </w:r>
      <w:r w:rsidRPr="00F8726C">
        <w:rPr>
          <w:color w:val="000000"/>
        </w:rPr>
        <w:t xml:space="preserve">This Act also amends </w:t>
      </w:r>
      <w:r w:rsidR="00E76AB7" w:rsidRPr="00F8726C">
        <w:rPr>
          <w:color w:val="000000"/>
        </w:rPr>
        <w:t>o</w:t>
      </w:r>
      <w:r w:rsidRPr="00F8726C">
        <w:rPr>
          <w:color w:val="000000"/>
        </w:rPr>
        <w:t>the</w:t>
      </w:r>
      <w:r w:rsidR="00E76AB7" w:rsidRPr="00F8726C">
        <w:rPr>
          <w:color w:val="000000"/>
        </w:rPr>
        <w:t>r</w:t>
      </w:r>
      <w:r w:rsidRPr="00F8726C">
        <w:rPr>
          <w:color w:val="000000"/>
        </w:rPr>
        <w:t xml:space="preserve"> </w:t>
      </w:r>
      <w:r w:rsidR="00E76AB7" w:rsidRPr="00F8726C">
        <w:rPr>
          <w:color w:val="000000"/>
        </w:rPr>
        <w:t>legislation</w:t>
      </w:r>
      <w:r w:rsidR="00E76AB7" w:rsidRPr="00E10EEB">
        <w:t xml:space="preserve"> </w:t>
      </w:r>
      <w:r w:rsidRPr="00F8726C">
        <w:rPr>
          <w:color w:val="000000"/>
        </w:rPr>
        <w:t>(see sch 2).</w:t>
      </w:r>
    </w:p>
    <w:p w14:paraId="333BA496" w14:textId="77777777" w:rsidR="00732119" w:rsidRPr="00F8726C" w:rsidRDefault="00732119" w:rsidP="003F0E56">
      <w:pPr>
        <w:pStyle w:val="PageBreak"/>
        <w:suppressLineNumbers/>
        <w:rPr>
          <w:color w:val="000000"/>
        </w:rPr>
      </w:pPr>
      <w:r w:rsidRPr="00F8726C">
        <w:rPr>
          <w:color w:val="000000"/>
        </w:rPr>
        <w:br w:type="page"/>
      </w:r>
    </w:p>
    <w:p w14:paraId="1225DC92" w14:textId="5C66131B" w:rsidR="00732119" w:rsidRPr="003F0E56" w:rsidRDefault="003F0E56" w:rsidP="003F0E56">
      <w:pPr>
        <w:pStyle w:val="AH2Part"/>
      </w:pPr>
      <w:bookmarkStart w:id="5" w:name="_Toc115855422"/>
      <w:r w:rsidRPr="003F0E56">
        <w:rPr>
          <w:rStyle w:val="CharPartNo"/>
        </w:rPr>
        <w:lastRenderedPageBreak/>
        <w:t>Part 2</w:t>
      </w:r>
      <w:r w:rsidRPr="00F8726C">
        <w:rPr>
          <w:color w:val="000000"/>
        </w:rPr>
        <w:tab/>
      </w:r>
      <w:r w:rsidR="00732119" w:rsidRPr="003F0E56">
        <w:rPr>
          <w:rStyle w:val="CharPartText"/>
          <w:color w:val="000000"/>
        </w:rPr>
        <w:t>Bail Act 1992</w:t>
      </w:r>
      <w:bookmarkEnd w:id="5"/>
    </w:p>
    <w:p w14:paraId="518B8ADB" w14:textId="1FDF810A" w:rsidR="00732119" w:rsidRPr="00F8726C" w:rsidRDefault="003F0E56" w:rsidP="003F0E56">
      <w:pPr>
        <w:pStyle w:val="AH5Sec"/>
        <w:shd w:val="pct25" w:color="auto" w:fill="auto"/>
        <w:rPr>
          <w:color w:val="000000"/>
        </w:rPr>
      </w:pPr>
      <w:bookmarkStart w:id="6" w:name="_Toc115855423"/>
      <w:r w:rsidRPr="003F0E56">
        <w:rPr>
          <w:rStyle w:val="CharSectNo"/>
        </w:rPr>
        <w:t>4</w:t>
      </w:r>
      <w:r w:rsidRPr="00F8726C">
        <w:rPr>
          <w:color w:val="000000"/>
        </w:rPr>
        <w:tab/>
      </w:r>
      <w:r w:rsidR="00BC53E5" w:rsidRPr="00F8726C">
        <w:rPr>
          <w:color w:val="000000"/>
        </w:rPr>
        <w:t xml:space="preserve">Offences </w:t>
      </w:r>
      <w:r w:rsidR="00612BED" w:rsidRPr="00F8726C">
        <w:rPr>
          <w:color w:val="000000"/>
        </w:rPr>
        <w:t>against Crimes Act 1900</w:t>
      </w:r>
      <w:r w:rsidR="00BC53E5" w:rsidRPr="00F8726C">
        <w:rPr>
          <w:color w:val="000000"/>
        </w:rPr>
        <w:br/>
      </w:r>
      <w:r w:rsidR="00732119" w:rsidRPr="00F8726C">
        <w:rPr>
          <w:color w:val="000000"/>
        </w:rPr>
        <w:t>Schedule 1, part 1.1, new items 7 to 9</w:t>
      </w:r>
      <w:bookmarkEnd w:id="6"/>
    </w:p>
    <w:p w14:paraId="715AC7C6" w14:textId="3DFAA0B9" w:rsidR="00732119" w:rsidRPr="00E10EEB" w:rsidRDefault="00732119" w:rsidP="00EA46D0">
      <w:pPr>
        <w:pStyle w:val="direction"/>
        <w:spacing w:after="120"/>
      </w:pPr>
      <w:r w:rsidRPr="00F8726C">
        <w:rPr>
          <w:color w:val="000000"/>
        </w:rPr>
        <w:t>insert</w:t>
      </w:r>
    </w:p>
    <w:tbl>
      <w:tblPr>
        <w:tblW w:w="0" w:type="auto"/>
        <w:tblInd w:w="108" w:type="dxa"/>
        <w:tblLayout w:type="fixed"/>
        <w:tblLook w:val="0000" w:firstRow="0" w:lastRow="0" w:firstColumn="0" w:lastColumn="0" w:noHBand="0" w:noVBand="0"/>
      </w:tblPr>
      <w:tblGrid>
        <w:gridCol w:w="1080"/>
        <w:gridCol w:w="1200"/>
        <w:gridCol w:w="4800"/>
      </w:tblGrid>
      <w:tr w:rsidR="00732119" w:rsidRPr="00F8726C" w14:paraId="21015A31" w14:textId="77777777" w:rsidTr="003132F5">
        <w:tc>
          <w:tcPr>
            <w:tcW w:w="1080" w:type="dxa"/>
            <w:tcBorders>
              <w:top w:val="nil"/>
              <w:left w:val="nil"/>
              <w:bottom w:val="nil"/>
              <w:right w:val="nil"/>
            </w:tcBorders>
          </w:tcPr>
          <w:p w14:paraId="42AEFD6D" w14:textId="77777777" w:rsidR="00732119" w:rsidRPr="00F8726C" w:rsidRDefault="00732119" w:rsidP="003132F5">
            <w:pPr>
              <w:pStyle w:val="TableText"/>
              <w:rPr>
                <w:color w:val="000000"/>
              </w:rPr>
            </w:pPr>
            <w:r w:rsidRPr="00F8726C">
              <w:rPr>
                <w:color w:val="000000"/>
              </w:rPr>
              <w:t>7</w:t>
            </w:r>
          </w:p>
        </w:tc>
        <w:tc>
          <w:tcPr>
            <w:tcW w:w="1200" w:type="dxa"/>
            <w:tcBorders>
              <w:top w:val="nil"/>
              <w:left w:val="nil"/>
              <w:bottom w:val="nil"/>
              <w:right w:val="nil"/>
            </w:tcBorders>
          </w:tcPr>
          <w:p w14:paraId="4E3D1A3C" w14:textId="614A945B" w:rsidR="00732119" w:rsidRPr="00F8726C" w:rsidRDefault="00732119" w:rsidP="003132F5">
            <w:pPr>
              <w:pStyle w:val="TableText"/>
              <w:rPr>
                <w:color w:val="000000"/>
              </w:rPr>
            </w:pPr>
            <w:r w:rsidRPr="00F8726C">
              <w:rPr>
                <w:color w:val="000000"/>
              </w:rPr>
              <w:t>55 (</w:t>
            </w:r>
            <w:r w:rsidR="00242930">
              <w:rPr>
                <w:color w:val="000000"/>
              </w:rPr>
              <w:t>3</w:t>
            </w:r>
            <w:r w:rsidRPr="00F8726C">
              <w:rPr>
                <w:color w:val="000000"/>
              </w:rPr>
              <w:t>)</w:t>
            </w:r>
          </w:p>
        </w:tc>
        <w:tc>
          <w:tcPr>
            <w:tcW w:w="4800" w:type="dxa"/>
            <w:tcBorders>
              <w:top w:val="nil"/>
              <w:left w:val="nil"/>
              <w:bottom w:val="nil"/>
              <w:right w:val="nil"/>
            </w:tcBorders>
          </w:tcPr>
          <w:p w14:paraId="19244F42" w14:textId="7D4224C8" w:rsidR="00732119" w:rsidRPr="00F8726C" w:rsidRDefault="00732119" w:rsidP="003132F5">
            <w:pPr>
              <w:pStyle w:val="TableText"/>
              <w:rPr>
                <w:color w:val="000000"/>
              </w:rPr>
            </w:pPr>
            <w:r w:rsidRPr="00F8726C">
              <w:rPr>
                <w:color w:val="000000"/>
              </w:rPr>
              <w:t>sexual intercourse with young person under 16</w:t>
            </w:r>
            <w:r w:rsidR="00414AC2" w:rsidRPr="00F8726C">
              <w:rPr>
                <w:color w:val="000000"/>
              </w:rPr>
              <w:t xml:space="preserve"> </w:t>
            </w:r>
            <w:r w:rsidRPr="00F8726C">
              <w:rPr>
                <w:color w:val="000000"/>
              </w:rPr>
              <w:t>years old</w:t>
            </w:r>
          </w:p>
        </w:tc>
      </w:tr>
      <w:tr w:rsidR="00732119" w:rsidRPr="00F8726C" w14:paraId="6FC76F0A" w14:textId="77777777" w:rsidTr="003132F5">
        <w:tc>
          <w:tcPr>
            <w:tcW w:w="1080" w:type="dxa"/>
            <w:tcBorders>
              <w:top w:val="nil"/>
              <w:left w:val="nil"/>
              <w:bottom w:val="nil"/>
              <w:right w:val="nil"/>
            </w:tcBorders>
          </w:tcPr>
          <w:p w14:paraId="4BEDBAA7" w14:textId="77777777" w:rsidR="00732119" w:rsidRPr="00F8726C" w:rsidRDefault="00732119" w:rsidP="003132F5">
            <w:pPr>
              <w:pStyle w:val="TableText"/>
              <w:rPr>
                <w:color w:val="000000"/>
              </w:rPr>
            </w:pPr>
            <w:r w:rsidRPr="00F8726C">
              <w:rPr>
                <w:color w:val="000000"/>
              </w:rPr>
              <w:t>8</w:t>
            </w:r>
          </w:p>
        </w:tc>
        <w:tc>
          <w:tcPr>
            <w:tcW w:w="1200" w:type="dxa"/>
            <w:tcBorders>
              <w:top w:val="nil"/>
              <w:left w:val="nil"/>
              <w:bottom w:val="nil"/>
              <w:right w:val="nil"/>
            </w:tcBorders>
          </w:tcPr>
          <w:p w14:paraId="7A1E82FD" w14:textId="77777777" w:rsidR="00732119" w:rsidRPr="00F8726C" w:rsidRDefault="00732119" w:rsidP="003132F5">
            <w:pPr>
              <w:pStyle w:val="TableText"/>
              <w:rPr>
                <w:color w:val="000000"/>
              </w:rPr>
            </w:pPr>
            <w:r w:rsidRPr="00F8726C">
              <w:rPr>
                <w:color w:val="000000"/>
              </w:rPr>
              <w:t>55A (1)</w:t>
            </w:r>
          </w:p>
        </w:tc>
        <w:tc>
          <w:tcPr>
            <w:tcW w:w="4800" w:type="dxa"/>
            <w:tcBorders>
              <w:top w:val="nil"/>
              <w:left w:val="nil"/>
              <w:bottom w:val="nil"/>
              <w:right w:val="nil"/>
            </w:tcBorders>
          </w:tcPr>
          <w:p w14:paraId="7F941A71" w14:textId="77777777" w:rsidR="00732119" w:rsidRPr="00F8726C" w:rsidRDefault="00732119" w:rsidP="003132F5">
            <w:pPr>
              <w:pStyle w:val="TableText"/>
              <w:rPr>
                <w:color w:val="000000"/>
              </w:rPr>
            </w:pPr>
            <w:r w:rsidRPr="00F8726C">
              <w:rPr>
                <w:color w:val="000000"/>
              </w:rPr>
              <w:t>sexual intercourse with young person under special care</w:t>
            </w:r>
          </w:p>
        </w:tc>
      </w:tr>
      <w:tr w:rsidR="00732119" w:rsidRPr="00F8726C" w14:paraId="300961C1" w14:textId="77777777" w:rsidTr="003132F5">
        <w:tc>
          <w:tcPr>
            <w:tcW w:w="1080" w:type="dxa"/>
            <w:tcBorders>
              <w:top w:val="nil"/>
              <w:left w:val="nil"/>
              <w:bottom w:val="nil"/>
              <w:right w:val="nil"/>
            </w:tcBorders>
          </w:tcPr>
          <w:p w14:paraId="50FBB490" w14:textId="77777777" w:rsidR="00732119" w:rsidRPr="00F8726C" w:rsidRDefault="00732119" w:rsidP="003132F5">
            <w:pPr>
              <w:pStyle w:val="TableText"/>
              <w:rPr>
                <w:color w:val="000000"/>
              </w:rPr>
            </w:pPr>
            <w:r w:rsidRPr="00F8726C">
              <w:rPr>
                <w:color w:val="000000"/>
              </w:rPr>
              <w:t>9</w:t>
            </w:r>
          </w:p>
        </w:tc>
        <w:tc>
          <w:tcPr>
            <w:tcW w:w="1200" w:type="dxa"/>
            <w:tcBorders>
              <w:top w:val="nil"/>
              <w:left w:val="nil"/>
              <w:bottom w:val="nil"/>
              <w:right w:val="nil"/>
            </w:tcBorders>
          </w:tcPr>
          <w:p w14:paraId="634AE1BC" w14:textId="77777777" w:rsidR="00732119" w:rsidRPr="00F8726C" w:rsidRDefault="00732119" w:rsidP="003132F5">
            <w:pPr>
              <w:pStyle w:val="TableText"/>
              <w:rPr>
                <w:color w:val="000000"/>
              </w:rPr>
            </w:pPr>
            <w:r w:rsidRPr="00F8726C">
              <w:rPr>
                <w:color w:val="000000"/>
              </w:rPr>
              <w:t>56 (1)</w:t>
            </w:r>
          </w:p>
        </w:tc>
        <w:tc>
          <w:tcPr>
            <w:tcW w:w="4800" w:type="dxa"/>
            <w:tcBorders>
              <w:top w:val="nil"/>
              <w:left w:val="nil"/>
              <w:bottom w:val="nil"/>
              <w:right w:val="nil"/>
            </w:tcBorders>
          </w:tcPr>
          <w:p w14:paraId="4AC2D8F1" w14:textId="77777777" w:rsidR="00732119" w:rsidRPr="00F8726C" w:rsidRDefault="00732119" w:rsidP="003132F5">
            <w:pPr>
              <w:pStyle w:val="TableText"/>
              <w:rPr>
                <w:color w:val="000000"/>
              </w:rPr>
            </w:pPr>
            <w:r w:rsidRPr="00F8726C">
              <w:rPr>
                <w:color w:val="000000"/>
              </w:rPr>
              <w:t>persistent sexual abuse of child or young person under special care</w:t>
            </w:r>
          </w:p>
        </w:tc>
      </w:tr>
    </w:tbl>
    <w:p w14:paraId="16E2082E" w14:textId="77777777" w:rsidR="005E127F" w:rsidRDefault="005E127F" w:rsidP="005E127F">
      <w:pPr>
        <w:suppressLineNumbers/>
      </w:pPr>
    </w:p>
    <w:p w14:paraId="72F7F889" w14:textId="78F62B24" w:rsidR="00732119" w:rsidRPr="00F8726C" w:rsidRDefault="00732119" w:rsidP="003F0E56">
      <w:pPr>
        <w:pStyle w:val="PageBreak"/>
        <w:suppressLineNumbers/>
        <w:rPr>
          <w:color w:val="000000"/>
        </w:rPr>
      </w:pPr>
      <w:r w:rsidRPr="00F8726C">
        <w:rPr>
          <w:color w:val="000000"/>
        </w:rPr>
        <w:br w:type="page"/>
      </w:r>
    </w:p>
    <w:p w14:paraId="2E068E4A" w14:textId="75217702" w:rsidR="00732119" w:rsidRPr="003F0E56" w:rsidRDefault="003F0E56" w:rsidP="003F0E56">
      <w:pPr>
        <w:pStyle w:val="AH2Part"/>
      </w:pPr>
      <w:bookmarkStart w:id="7" w:name="_Toc115855424"/>
      <w:r w:rsidRPr="003F0E56">
        <w:rPr>
          <w:rStyle w:val="CharPartNo"/>
        </w:rPr>
        <w:lastRenderedPageBreak/>
        <w:t>Part 3</w:t>
      </w:r>
      <w:r w:rsidRPr="00F8726C">
        <w:rPr>
          <w:color w:val="000000"/>
        </w:rPr>
        <w:tab/>
      </w:r>
      <w:r w:rsidR="00732119" w:rsidRPr="003F0E56">
        <w:rPr>
          <w:rStyle w:val="CharPartText"/>
          <w:color w:val="000000"/>
        </w:rPr>
        <w:t>Crimes Act 1900</w:t>
      </w:r>
      <w:bookmarkEnd w:id="7"/>
    </w:p>
    <w:p w14:paraId="4C8D83B9" w14:textId="3EDE66FB" w:rsidR="00732119" w:rsidRPr="00F8726C" w:rsidRDefault="003F0E56" w:rsidP="003F0E56">
      <w:pPr>
        <w:pStyle w:val="AH5Sec"/>
        <w:shd w:val="pct25" w:color="auto" w:fill="auto"/>
        <w:rPr>
          <w:color w:val="000000"/>
        </w:rPr>
      </w:pPr>
      <w:bookmarkStart w:id="8" w:name="_Toc115855425"/>
      <w:r w:rsidRPr="003F0E56">
        <w:rPr>
          <w:rStyle w:val="CharSectNo"/>
        </w:rPr>
        <w:t>5</w:t>
      </w:r>
      <w:r w:rsidRPr="00F8726C">
        <w:rPr>
          <w:color w:val="000000"/>
        </w:rPr>
        <w:tab/>
      </w:r>
      <w:r w:rsidR="00732119" w:rsidRPr="00F8726C">
        <w:rPr>
          <w:color w:val="000000"/>
        </w:rPr>
        <w:t xml:space="preserve">Meaning of </w:t>
      </w:r>
      <w:r w:rsidR="00732119" w:rsidRPr="00E10EEB">
        <w:rPr>
          <w:rStyle w:val="charItals"/>
        </w:rPr>
        <w:t>sexual act</w:t>
      </w:r>
      <w:r w:rsidR="00732119" w:rsidRPr="00F8726C">
        <w:rPr>
          <w:color w:val="000000"/>
        </w:rPr>
        <w:t>—pt 3</w:t>
      </w:r>
      <w:r w:rsidR="00732119" w:rsidRPr="00F8726C">
        <w:rPr>
          <w:color w:val="000000"/>
        </w:rPr>
        <w:br/>
        <w:t>Section 50C (1)</w:t>
      </w:r>
      <w:bookmarkEnd w:id="8"/>
    </w:p>
    <w:p w14:paraId="6C033E0D" w14:textId="77777777" w:rsidR="00732119" w:rsidRPr="00F8726C" w:rsidRDefault="00732119" w:rsidP="00732119">
      <w:pPr>
        <w:pStyle w:val="direction"/>
        <w:rPr>
          <w:color w:val="000000"/>
        </w:rPr>
      </w:pPr>
      <w:r w:rsidRPr="00F8726C">
        <w:rPr>
          <w:color w:val="000000"/>
        </w:rPr>
        <w:t>substitute</w:t>
      </w:r>
    </w:p>
    <w:p w14:paraId="53705D80" w14:textId="77777777" w:rsidR="00732119" w:rsidRPr="00F8726C" w:rsidRDefault="00732119" w:rsidP="00732119">
      <w:pPr>
        <w:pStyle w:val="IMain"/>
        <w:rPr>
          <w:color w:val="000000"/>
        </w:rPr>
      </w:pPr>
      <w:r w:rsidRPr="00F8726C">
        <w:rPr>
          <w:color w:val="000000"/>
        </w:rPr>
        <w:tab/>
        <w:t>(1)</w:t>
      </w:r>
      <w:r w:rsidRPr="00F8726C">
        <w:rPr>
          <w:color w:val="000000"/>
        </w:rPr>
        <w:tab/>
        <w:t>In this part:</w:t>
      </w:r>
    </w:p>
    <w:p w14:paraId="18BFDD2E" w14:textId="61008E85" w:rsidR="00732119" w:rsidRPr="00F8726C" w:rsidRDefault="00732119" w:rsidP="003F0E56">
      <w:pPr>
        <w:pStyle w:val="aDef"/>
        <w:rPr>
          <w:color w:val="000000"/>
        </w:rPr>
      </w:pPr>
      <w:r w:rsidRPr="00E10EEB">
        <w:rPr>
          <w:rStyle w:val="charBoldItals"/>
        </w:rPr>
        <w:t>sexual act</w:t>
      </w:r>
      <w:r w:rsidRPr="00F8726C">
        <w:rPr>
          <w:color w:val="000000"/>
        </w:rPr>
        <w:t>—</w:t>
      </w:r>
    </w:p>
    <w:p w14:paraId="1394F3D9" w14:textId="77777777" w:rsidR="00732119" w:rsidRPr="00F8726C" w:rsidRDefault="00732119" w:rsidP="00732119">
      <w:pPr>
        <w:pStyle w:val="Idefpara"/>
        <w:rPr>
          <w:color w:val="000000"/>
        </w:rPr>
      </w:pPr>
      <w:r w:rsidRPr="00F8726C">
        <w:rPr>
          <w:color w:val="000000"/>
        </w:rPr>
        <w:tab/>
        <w:t>(a)</w:t>
      </w:r>
      <w:r w:rsidRPr="00F8726C">
        <w:rPr>
          <w:color w:val="000000"/>
        </w:rPr>
        <w:tab/>
        <w:t>means—</w:t>
      </w:r>
    </w:p>
    <w:p w14:paraId="545B7FE8" w14:textId="77777777" w:rsidR="00732119" w:rsidRPr="00F8726C" w:rsidRDefault="00732119" w:rsidP="00732119">
      <w:pPr>
        <w:pStyle w:val="Idefsubpara"/>
        <w:rPr>
          <w:color w:val="000000"/>
        </w:rPr>
      </w:pPr>
      <w:r w:rsidRPr="00F8726C">
        <w:rPr>
          <w:color w:val="000000"/>
        </w:rPr>
        <w:tab/>
        <w:t>(i)</w:t>
      </w:r>
      <w:r w:rsidRPr="00F8726C">
        <w:rPr>
          <w:color w:val="000000"/>
        </w:rPr>
        <w:tab/>
        <w:t>sexual intercourse; or</w:t>
      </w:r>
    </w:p>
    <w:p w14:paraId="5546CA56" w14:textId="77777777" w:rsidR="00732119" w:rsidRPr="00F8726C" w:rsidRDefault="00732119" w:rsidP="00732119">
      <w:pPr>
        <w:pStyle w:val="Idefsubpara"/>
        <w:rPr>
          <w:color w:val="000000"/>
        </w:rPr>
      </w:pPr>
      <w:r w:rsidRPr="00F8726C">
        <w:rPr>
          <w:color w:val="000000"/>
        </w:rPr>
        <w:tab/>
        <w:t>(ii)</w:t>
      </w:r>
      <w:r w:rsidRPr="00F8726C">
        <w:rPr>
          <w:color w:val="000000"/>
        </w:rPr>
        <w:tab/>
        <w:t>an act of indecency; or</w:t>
      </w:r>
    </w:p>
    <w:p w14:paraId="17CD2407" w14:textId="77777777" w:rsidR="00732119" w:rsidRPr="00F8726C" w:rsidRDefault="00732119" w:rsidP="00732119">
      <w:pPr>
        <w:pStyle w:val="Idefsubpara"/>
        <w:rPr>
          <w:color w:val="000000"/>
        </w:rPr>
      </w:pPr>
      <w:r w:rsidRPr="00F8726C">
        <w:rPr>
          <w:color w:val="000000"/>
        </w:rPr>
        <w:tab/>
        <w:t>(iii)</w:t>
      </w:r>
      <w:r w:rsidRPr="00F8726C">
        <w:rPr>
          <w:color w:val="000000"/>
        </w:rPr>
        <w:tab/>
        <w:t>any other act in circumstances where a reasonable person would consider the act to be sexual; but</w:t>
      </w:r>
    </w:p>
    <w:p w14:paraId="7DA6C224" w14:textId="77777777" w:rsidR="00732119" w:rsidRPr="00F8726C" w:rsidRDefault="00732119" w:rsidP="00732119">
      <w:pPr>
        <w:pStyle w:val="Idefpara"/>
        <w:rPr>
          <w:color w:val="000000"/>
        </w:rPr>
      </w:pPr>
      <w:r w:rsidRPr="00F8726C">
        <w:rPr>
          <w:color w:val="000000"/>
        </w:rPr>
        <w:tab/>
        <w:t>(b)</w:t>
      </w:r>
      <w:r w:rsidRPr="00F8726C">
        <w:rPr>
          <w:color w:val="000000"/>
        </w:rPr>
        <w:tab/>
        <w:t>does not include—</w:t>
      </w:r>
    </w:p>
    <w:p w14:paraId="0172EC66" w14:textId="77777777" w:rsidR="00732119" w:rsidRPr="00F8726C" w:rsidRDefault="00732119" w:rsidP="00732119">
      <w:pPr>
        <w:pStyle w:val="Idefsubpara"/>
        <w:rPr>
          <w:color w:val="000000"/>
        </w:rPr>
      </w:pPr>
      <w:r w:rsidRPr="00F8726C">
        <w:rPr>
          <w:color w:val="000000"/>
        </w:rPr>
        <w:tab/>
        <w:t>(i)</w:t>
      </w:r>
      <w:r w:rsidRPr="00F8726C">
        <w:rPr>
          <w:color w:val="000000"/>
        </w:rPr>
        <w:tab/>
        <w:t>an act carried out for a proper medical purpose; or</w:t>
      </w:r>
    </w:p>
    <w:p w14:paraId="30E3A859" w14:textId="0CE4AC88" w:rsidR="00732119" w:rsidRPr="00F8726C" w:rsidRDefault="00732119" w:rsidP="003F0E56">
      <w:pPr>
        <w:pStyle w:val="Idefsubpara"/>
        <w:keepNext/>
        <w:rPr>
          <w:color w:val="000000"/>
        </w:rPr>
      </w:pPr>
      <w:r w:rsidRPr="00F8726C">
        <w:rPr>
          <w:color w:val="000000"/>
        </w:rPr>
        <w:tab/>
        <w:t>(ii)</w:t>
      </w:r>
      <w:r w:rsidRPr="00F8726C">
        <w:rPr>
          <w:color w:val="000000"/>
        </w:rPr>
        <w:tab/>
        <w:t>an act otherwise authorised by law.</w:t>
      </w:r>
    </w:p>
    <w:p w14:paraId="25110705" w14:textId="7D7EEF11" w:rsidR="004148CC" w:rsidRPr="00F8726C" w:rsidRDefault="004148CC">
      <w:pPr>
        <w:pStyle w:val="aNote"/>
        <w:rPr>
          <w:color w:val="000000"/>
        </w:rPr>
      </w:pPr>
      <w:r w:rsidRPr="00E10EEB">
        <w:rPr>
          <w:rStyle w:val="charItals"/>
        </w:rPr>
        <w:t>Note</w:t>
      </w:r>
      <w:r w:rsidRPr="00E10EEB">
        <w:rPr>
          <w:rStyle w:val="charItals"/>
        </w:rPr>
        <w:tab/>
      </w:r>
      <w:r w:rsidR="006109FE" w:rsidRPr="00F8726C">
        <w:rPr>
          <w:iCs/>
          <w:snapToGrid w:val="0"/>
          <w:color w:val="000000"/>
        </w:rPr>
        <w:t xml:space="preserve">The definition of </w:t>
      </w:r>
      <w:r w:rsidR="006109FE" w:rsidRPr="00E10EEB">
        <w:rPr>
          <w:rStyle w:val="charBoldItals"/>
        </w:rPr>
        <w:t>sexual act</w:t>
      </w:r>
      <w:r w:rsidR="006109FE" w:rsidRPr="00E10EEB">
        <w:t xml:space="preserve"> </w:t>
      </w:r>
      <w:r w:rsidR="006109FE" w:rsidRPr="00F8726C">
        <w:rPr>
          <w:iCs/>
          <w:snapToGrid w:val="0"/>
          <w:color w:val="000000"/>
        </w:rPr>
        <w:t xml:space="preserve">applies to all of pt 3 unless another provision of pt 3 provides otherwise or the contrary intention otherwise appears </w:t>
      </w:r>
      <w:r w:rsidR="006109FE" w:rsidRPr="00F8726C">
        <w:rPr>
          <w:color w:val="000000"/>
        </w:rPr>
        <w:t xml:space="preserve">(see </w:t>
      </w:r>
      <w:hyperlink r:id="rId20" w:tooltip="A2001-14" w:history="1">
        <w:r w:rsidR="00E10EEB" w:rsidRPr="00E10EEB">
          <w:rPr>
            <w:rStyle w:val="charCitHyperlinkAbbrev"/>
          </w:rPr>
          <w:t>Legislation Act</w:t>
        </w:r>
      </w:hyperlink>
      <w:r w:rsidR="006109FE" w:rsidRPr="00F8726C">
        <w:rPr>
          <w:color w:val="000000"/>
        </w:rPr>
        <w:t>, s 155).</w:t>
      </w:r>
    </w:p>
    <w:p w14:paraId="741B4E47" w14:textId="3040BEA4" w:rsidR="00732119" w:rsidRPr="00F8726C" w:rsidRDefault="003F0E56" w:rsidP="003F0E56">
      <w:pPr>
        <w:pStyle w:val="AH5Sec"/>
        <w:shd w:val="pct25" w:color="auto" w:fill="auto"/>
        <w:rPr>
          <w:color w:val="000000"/>
        </w:rPr>
      </w:pPr>
      <w:bookmarkStart w:id="9" w:name="_Toc115855426"/>
      <w:r w:rsidRPr="003F0E56">
        <w:rPr>
          <w:rStyle w:val="CharSectNo"/>
        </w:rPr>
        <w:t>6</w:t>
      </w:r>
      <w:r w:rsidRPr="00F8726C">
        <w:rPr>
          <w:color w:val="000000"/>
        </w:rPr>
        <w:tab/>
      </w:r>
      <w:r w:rsidR="00732119" w:rsidRPr="00F8726C">
        <w:rPr>
          <w:color w:val="000000"/>
        </w:rPr>
        <w:t xml:space="preserve">Section 50C (3), definition of </w:t>
      </w:r>
      <w:r w:rsidR="00732119" w:rsidRPr="00E10EEB">
        <w:rPr>
          <w:rStyle w:val="charItals"/>
        </w:rPr>
        <w:t>sexual touching</w:t>
      </w:r>
      <w:bookmarkEnd w:id="9"/>
    </w:p>
    <w:p w14:paraId="5696FF3D" w14:textId="77777777" w:rsidR="00732119" w:rsidRPr="00F8726C" w:rsidRDefault="00732119" w:rsidP="00732119">
      <w:pPr>
        <w:pStyle w:val="direction"/>
        <w:rPr>
          <w:color w:val="000000"/>
        </w:rPr>
      </w:pPr>
      <w:r w:rsidRPr="00F8726C">
        <w:rPr>
          <w:color w:val="000000"/>
        </w:rPr>
        <w:t>omit</w:t>
      </w:r>
    </w:p>
    <w:p w14:paraId="7AA3A44A" w14:textId="52054BFB" w:rsidR="002A7163" w:rsidRPr="00F8726C" w:rsidRDefault="003F0E56" w:rsidP="003F0E56">
      <w:pPr>
        <w:pStyle w:val="AH5Sec"/>
        <w:shd w:val="pct25" w:color="auto" w:fill="auto"/>
        <w:rPr>
          <w:color w:val="000000"/>
        </w:rPr>
      </w:pPr>
      <w:bookmarkStart w:id="10" w:name="_Toc115855427"/>
      <w:r w:rsidRPr="003F0E56">
        <w:rPr>
          <w:rStyle w:val="CharSectNo"/>
        </w:rPr>
        <w:t>7</w:t>
      </w:r>
      <w:r w:rsidRPr="00F8726C">
        <w:rPr>
          <w:color w:val="000000"/>
        </w:rPr>
        <w:tab/>
      </w:r>
      <w:r w:rsidR="002A7163" w:rsidRPr="00F8726C">
        <w:rPr>
          <w:color w:val="000000"/>
        </w:rPr>
        <w:t>When a person does not consent to an act</w:t>
      </w:r>
      <w:r w:rsidR="002A7163" w:rsidRPr="00F8726C">
        <w:rPr>
          <w:color w:val="000000"/>
        </w:rPr>
        <w:br/>
        <w:t xml:space="preserve">Section 67 (6), definition of </w:t>
      </w:r>
      <w:r w:rsidR="002A7163" w:rsidRPr="00E10EEB">
        <w:rPr>
          <w:rStyle w:val="charItals"/>
        </w:rPr>
        <w:t>intoxication</w:t>
      </w:r>
      <w:bookmarkEnd w:id="10"/>
    </w:p>
    <w:p w14:paraId="240E69A0" w14:textId="35D88A72" w:rsidR="002A7163" w:rsidRPr="00F8726C" w:rsidRDefault="002A7163" w:rsidP="002A7163">
      <w:pPr>
        <w:pStyle w:val="direction"/>
        <w:rPr>
          <w:color w:val="000000"/>
        </w:rPr>
      </w:pPr>
      <w:r w:rsidRPr="00F8726C">
        <w:rPr>
          <w:color w:val="000000"/>
        </w:rPr>
        <w:t>substitute</w:t>
      </w:r>
    </w:p>
    <w:p w14:paraId="013CDD74" w14:textId="4BBD5F68" w:rsidR="002A7163" w:rsidRPr="00E10EEB" w:rsidRDefault="002A7163" w:rsidP="003F0E56">
      <w:pPr>
        <w:pStyle w:val="aDef"/>
      </w:pPr>
      <w:r w:rsidRPr="00E10EEB">
        <w:rPr>
          <w:rStyle w:val="charBoldItals"/>
        </w:rPr>
        <w:t>intoxication</w:t>
      </w:r>
      <w:r w:rsidRPr="00F8726C">
        <w:rPr>
          <w:color w:val="000000"/>
          <w:shd w:val="clear" w:color="auto" w:fill="FFFFFF"/>
        </w:rPr>
        <w:t xml:space="preserve">—see the </w:t>
      </w:r>
      <w:hyperlink r:id="rId21" w:tooltip="A2002-51" w:history="1">
        <w:r w:rsidR="00E10EEB" w:rsidRPr="00E10EEB">
          <w:rPr>
            <w:rStyle w:val="charCitHyperlinkAbbrev"/>
          </w:rPr>
          <w:t>Criminal Code</w:t>
        </w:r>
      </w:hyperlink>
      <w:r w:rsidRPr="00F8726C">
        <w:rPr>
          <w:color w:val="000000"/>
          <w:shd w:val="clear" w:color="auto" w:fill="FFFFFF"/>
        </w:rPr>
        <w:t>, section 30 (1).</w:t>
      </w:r>
    </w:p>
    <w:p w14:paraId="79CAB454" w14:textId="2D5932F9" w:rsidR="00732119" w:rsidRPr="00F8726C" w:rsidRDefault="003F0E56" w:rsidP="003F0E56">
      <w:pPr>
        <w:pStyle w:val="AH5Sec"/>
        <w:shd w:val="pct25" w:color="auto" w:fill="auto"/>
        <w:rPr>
          <w:color w:val="000000"/>
        </w:rPr>
      </w:pPr>
      <w:bookmarkStart w:id="11" w:name="_Toc115855428"/>
      <w:r w:rsidRPr="003F0E56">
        <w:rPr>
          <w:rStyle w:val="CharSectNo"/>
        </w:rPr>
        <w:lastRenderedPageBreak/>
        <w:t>8</w:t>
      </w:r>
      <w:r w:rsidRPr="00F8726C">
        <w:rPr>
          <w:color w:val="000000"/>
        </w:rPr>
        <w:tab/>
      </w:r>
      <w:r w:rsidR="00732119" w:rsidRPr="00F8726C">
        <w:rPr>
          <w:color w:val="000000"/>
        </w:rPr>
        <w:t>New section</w:t>
      </w:r>
      <w:r w:rsidR="000072A7" w:rsidRPr="00F8726C">
        <w:rPr>
          <w:color w:val="000000"/>
        </w:rPr>
        <w:t xml:space="preserve"> </w:t>
      </w:r>
      <w:r w:rsidR="00732119" w:rsidRPr="00F8726C">
        <w:rPr>
          <w:color w:val="000000"/>
        </w:rPr>
        <w:t>67A</w:t>
      </w:r>
      <w:bookmarkEnd w:id="11"/>
    </w:p>
    <w:p w14:paraId="7074ED4E" w14:textId="77777777" w:rsidR="00732119" w:rsidRPr="00F8726C" w:rsidRDefault="00732119" w:rsidP="00732119">
      <w:pPr>
        <w:pStyle w:val="direction"/>
        <w:rPr>
          <w:color w:val="000000"/>
        </w:rPr>
      </w:pPr>
      <w:r w:rsidRPr="00F8726C">
        <w:rPr>
          <w:color w:val="000000"/>
        </w:rPr>
        <w:t>insert</w:t>
      </w:r>
    </w:p>
    <w:p w14:paraId="50C0ADAA" w14:textId="573A793A" w:rsidR="00732119" w:rsidRPr="00F8726C" w:rsidRDefault="00732119" w:rsidP="00732119">
      <w:pPr>
        <w:pStyle w:val="IH5Sec"/>
        <w:rPr>
          <w:color w:val="000000"/>
        </w:rPr>
      </w:pPr>
      <w:r w:rsidRPr="00F8726C">
        <w:rPr>
          <w:color w:val="000000"/>
        </w:rPr>
        <w:t>67A</w:t>
      </w:r>
      <w:r w:rsidRPr="00F8726C">
        <w:rPr>
          <w:color w:val="000000"/>
        </w:rPr>
        <w:tab/>
      </w:r>
      <w:r w:rsidR="00CF16E2" w:rsidRPr="00F8726C">
        <w:rPr>
          <w:color w:val="000000"/>
        </w:rPr>
        <w:t>Words, actions and s</w:t>
      </w:r>
      <w:r w:rsidRPr="00F8726C">
        <w:rPr>
          <w:color w:val="000000"/>
        </w:rPr>
        <w:t>elf-induced intoxication of accused person</w:t>
      </w:r>
    </w:p>
    <w:p w14:paraId="31495831" w14:textId="63F06C19" w:rsidR="00095834" w:rsidRPr="00F8726C" w:rsidRDefault="00732119" w:rsidP="00732119">
      <w:pPr>
        <w:pStyle w:val="IMain"/>
        <w:rPr>
          <w:color w:val="000000"/>
        </w:rPr>
      </w:pPr>
      <w:r w:rsidRPr="00F8726C">
        <w:rPr>
          <w:color w:val="000000"/>
        </w:rPr>
        <w:tab/>
        <w:t>(1)</w:t>
      </w:r>
      <w:r w:rsidRPr="00F8726C">
        <w:rPr>
          <w:color w:val="000000"/>
        </w:rPr>
        <w:tab/>
      </w:r>
      <w:r w:rsidR="00095834" w:rsidRPr="00F8726C">
        <w:rPr>
          <w:color w:val="000000"/>
        </w:rPr>
        <w:t>This section applies to a proceeding for an offence against a sexual offence consent provision.</w:t>
      </w:r>
    </w:p>
    <w:p w14:paraId="0702C378" w14:textId="251ED0D0" w:rsidR="00CF16E2" w:rsidRPr="00F8726C" w:rsidRDefault="00CF16E2" w:rsidP="00CF16E2">
      <w:pPr>
        <w:pStyle w:val="IMain"/>
        <w:rPr>
          <w:color w:val="000000"/>
        </w:rPr>
      </w:pPr>
      <w:r w:rsidRPr="00F8726C">
        <w:rPr>
          <w:color w:val="000000"/>
        </w:rPr>
        <w:tab/>
        <w:t>(</w:t>
      </w:r>
      <w:r w:rsidR="009C7D76" w:rsidRPr="00F8726C">
        <w:rPr>
          <w:color w:val="000000"/>
        </w:rPr>
        <w:t>2</w:t>
      </w:r>
      <w:r w:rsidRPr="00F8726C">
        <w:rPr>
          <w:color w:val="000000"/>
        </w:rPr>
        <w:t>)</w:t>
      </w:r>
      <w:r w:rsidRPr="00F8726C">
        <w:rPr>
          <w:color w:val="000000"/>
        </w:rPr>
        <w:tab/>
        <w:t xml:space="preserve">In deciding a person’s </w:t>
      </w:r>
      <w:r w:rsidR="009C7D76" w:rsidRPr="00F8726C">
        <w:rPr>
          <w:color w:val="000000"/>
        </w:rPr>
        <w:t xml:space="preserve">(the </w:t>
      </w:r>
      <w:r w:rsidR="009C7D76" w:rsidRPr="00E10EEB">
        <w:rPr>
          <w:rStyle w:val="charBoldItals"/>
        </w:rPr>
        <w:t>accused person</w:t>
      </w:r>
      <w:r w:rsidR="009C7D76" w:rsidRPr="00F8726C">
        <w:rPr>
          <w:color w:val="000000"/>
        </w:rPr>
        <w:t xml:space="preserve">) </w:t>
      </w:r>
      <w:r w:rsidRPr="00F8726C">
        <w:rPr>
          <w:color w:val="000000"/>
        </w:rPr>
        <w:t>knowledge or belief, or recklessness, about whether another person consented to an act mentioned in the provision</w:t>
      </w:r>
      <w:r w:rsidR="009C7D76" w:rsidRPr="00F8726C">
        <w:rPr>
          <w:color w:val="000000"/>
        </w:rPr>
        <w:t>, the trier of fact</w:t>
      </w:r>
      <w:r w:rsidR="009C7D76" w:rsidRPr="00F8726C">
        <w:rPr>
          <w:color w:val="000000"/>
          <w:shd w:val="clear" w:color="auto" w:fill="FFFFFF"/>
        </w:rPr>
        <w:t>—</w:t>
      </w:r>
    </w:p>
    <w:p w14:paraId="354152DF" w14:textId="6A0BD6F8" w:rsidR="009C7D76" w:rsidRPr="00F8726C" w:rsidRDefault="009C7D76" w:rsidP="009C7D76">
      <w:pPr>
        <w:pStyle w:val="Ipara"/>
        <w:rPr>
          <w:color w:val="000000"/>
        </w:rPr>
      </w:pPr>
      <w:r w:rsidRPr="00F8726C">
        <w:rPr>
          <w:color w:val="000000"/>
        </w:rPr>
        <w:tab/>
        <w:t>(</w:t>
      </w:r>
      <w:r w:rsidR="00B6498F" w:rsidRPr="00F8726C">
        <w:rPr>
          <w:color w:val="000000"/>
        </w:rPr>
        <w:t>a</w:t>
      </w:r>
      <w:r w:rsidRPr="00F8726C">
        <w:rPr>
          <w:color w:val="000000"/>
        </w:rPr>
        <w:t>)</w:t>
      </w:r>
      <w:r w:rsidRPr="00F8726C">
        <w:rPr>
          <w:color w:val="000000"/>
        </w:rPr>
        <w:tab/>
        <w:t xml:space="preserve">must consider </w:t>
      </w:r>
      <w:r w:rsidR="00B6498F" w:rsidRPr="00F8726C">
        <w:rPr>
          <w:color w:val="000000"/>
        </w:rPr>
        <w:t xml:space="preserve">all the circumstances of the case, including </w:t>
      </w:r>
      <w:r w:rsidRPr="00F8726C">
        <w:rPr>
          <w:color w:val="000000"/>
        </w:rPr>
        <w:t>anything the accused person said or did</w:t>
      </w:r>
      <w:r w:rsidR="00B6498F" w:rsidRPr="00F8726C">
        <w:rPr>
          <w:color w:val="000000"/>
        </w:rPr>
        <w:t>; but</w:t>
      </w:r>
    </w:p>
    <w:p w14:paraId="175B0E5B" w14:textId="409B8837" w:rsidR="00B6498F" w:rsidRPr="00F8726C" w:rsidRDefault="00B6498F" w:rsidP="00B6498F">
      <w:pPr>
        <w:pStyle w:val="Ipara"/>
        <w:rPr>
          <w:color w:val="000000"/>
        </w:rPr>
      </w:pPr>
      <w:r w:rsidRPr="00F8726C">
        <w:rPr>
          <w:color w:val="000000"/>
        </w:rPr>
        <w:tab/>
        <w:t>(b)</w:t>
      </w:r>
      <w:r w:rsidRPr="00F8726C">
        <w:rPr>
          <w:color w:val="000000"/>
        </w:rPr>
        <w:tab/>
        <w:t>must not consider the accused person’s self</w:t>
      </w:r>
      <w:r w:rsidRPr="00F8726C">
        <w:rPr>
          <w:color w:val="000000"/>
        </w:rPr>
        <w:noBreakHyphen/>
        <w:t>induced intoxication</w:t>
      </w:r>
      <w:r w:rsidR="00C911A2" w:rsidRPr="00F8726C">
        <w:rPr>
          <w:color w:val="000000"/>
        </w:rPr>
        <w:t>.</w:t>
      </w:r>
    </w:p>
    <w:p w14:paraId="63A4ACC4" w14:textId="5E9C137A" w:rsidR="00732119" w:rsidRPr="00F8726C" w:rsidRDefault="00732119" w:rsidP="00732119">
      <w:pPr>
        <w:pStyle w:val="IMain"/>
        <w:rPr>
          <w:color w:val="000000"/>
        </w:rPr>
      </w:pPr>
      <w:r w:rsidRPr="00F8726C">
        <w:rPr>
          <w:color w:val="000000"/>
        </w:rPr>
        <w:tab/>
        <w:t>(</w:t>
      </w:r>
      <w:r w:rsidR="00C911A2" w:rsidRPr="00F8726C">
        <w:rPr>
          <w:color w:val="000000"/>
        </w:rPr>
        <w:t>3</w:t>
      </w:r>
      <w:r w:rsidRPr="00F8726C">
        <w:rPr>
          <w:color w:val="000000"/>
        </w:rPr>
        <w:t>)</w:t>
      </w:r>
      <w:r w:rsidRPr="00F8726C">
        <w:rPr>
          <w:color w:val="000000"/>
        </w:rPr>
        <w:tab/>
        <w:t>In this section:</w:t>
      </w:r>
    </w:p>
    <w:p w14:paraId="3F84D9C2" w14:textId="53AEBBFA" w:rsidR="00732119" w:rsidRPr="00E10EEB" w:rsidRDefault="00732119" w:rsidP="003F0E56">
      <w:pPr>
        <w:pStyle w:val="aDef"/>
      </w:pPr>
      <w:r w:rsidRPr="00E10EEB">
        <w:rPr>
          <w:rStyle w:val="charBoldItals"/>
        </w:rPr>
        <w:t>intoxication</w:t>
      </w:r>
      <w:r w:rsidRPr="00F8726C">
        <w:rPr>
          <w:color w:val="000000"/>
          <w:shd w:val="clear" w:color="auto" w:fill="FFFFFF"/>
        </w:rPr>
        <w:t xml:space="preserve">—see </w:t>
      </w:r>
      <w:r w:rsidR="002A7163" w:rsidRPr="00F8726C">
        <w:rPr>
          <w:color w:val="000000"/>
          <w:shd w:val="clear" w:color="auto" w:fill="FFFFFF"/>
        </w:rPr>
        <w:t xml:space="preserve">the </w:t>
      </w:r>
      <w:hyperlink r:id="rId22" w:tooltip="A2002-51" w:history="1">
        <w:r w:rsidR="00E10EEB" w:rsidRPr="00E10EEB">
          <w:rPr>
            <w:rStyle w:val="charCitHyperlinkAbbrev"/>
          </w:rPr>
          <w:t>Criminal Code</w:t>
        </w:r>
      </w:hyperlink>
      <w:r w:rsidR="002A7163" w:rsidRPr="00F8726C">
        <w:rPr>
          <w:color w:val="000000"/>
          <w:shd w:val="clear" w:color="auto" w:fill="FFFFFF"/>
        </w:rPr>
        <w:t xml:space="preserve">, </w:t>
      </w:r>
      <w:r w:rsidRPr="00F8726C">
        <w:rPr>
          <w:color w:val="000000"/>
          <w:shd w:val="clear" w:color="auto" w:fill="FFFFFF"/>
        </w:rPr>
        <w:t xml:space="preserve">section </w:t>
      </w:r>
      <w:r w:rsidR="002A7163" w:rsidRPr="00F8726C">
        <w:rPr>
          <w:color w:val="000000"/>
          <w:shd w:val="clear" w:color="auto" w:fill="FFFFFF"/>
        </w:rPr>
        <w:t>30 (1)</w:t>
      </w:r>
      <w:r w:rsidRPr="00F8726C">
        <w:rPr>
          <w:color w:val="000000"/>
          <w:shd w:val="clear" w:color="auto" w:fill="FFFFFF"/>
        </w:rPr>
        <w:t>.</w:t>
      </w:r>
    </w:p>
    <w:p w14:paraId="0BAB7FF0" w14:textId="2FE5CD0A" w:rsidR="00732119" w:rsidRPr="00F8726C" w:rsidRDefault="00732119" w:rsidP="003F0E56">
      <w:pPr>
        <w:pStyle w:val="aDef"/>
        <w:rPr>
          <w:color w:val="000000"/>
        </w:rPr>
      </w:pPr>
      <w:r w:rsidRPr="00E10EEB">
        <w:rPr>
          <w:rStyle w:val="charBoldItals"/>
        </w:rPr>
        <w:t>self-induced</w:t>
      </w:r>
      <w:r w:rsidRPr="00F8726C">
        <w:rPr>
          <w:color w:val="000000"/>
        </w:rPr>
        <w:t xml:space="preserve">—see the </w:t>
      </w:r>
      <w:hyperlink r:id="rId23" w:tooltip="A2002-51" w:history="1">
        <w:r w:rsidR="00E10EEB" w:rsidRPr="00E10EEB">
          <w:rPr>
            <w:rStyle w:val="charCitHyperlinkAbbrev"/>
          </w:rPr>
          <w:t>Criminal Code</w:t>
        </w:r>
      </w:hyperlink>
      <w:r w:rsidRPr="00F8726C">
        <w:rPr>
          <w:color w:val="000000"/>
        </w:rPr>
        <w:t>, section</w:t>
      </w:r>
      <w:r w:rsidR="00414AC2" w:rsidRPr="00F8726C">
        <w:rPr>
          <w:color w:val="000000"/>
        </w:rPr>
        <w:t xml:space="preserve"> </w:t>
      </w:r>
      <w:r w:rsidRPr="00F8726C">
        <w:rPr>
          <w:color w:val="000000"/>
        </w:rPr>
        <w:t>30 (2) and (3).</w:t>
      </w:r>
    </w:p>
    <w:p w14:paraId="4D57E02C" w14:textId="589FD158" w:rsidR="00732119" w:rsidRPr="00F8726C" w:rsidRDefault="00732119" w:rsidP="003F0E56">
      <w:pPr>
        <w:pStyle w:val="aDef"/>
        <w:rPr>
          <w:color w:val="000000"/>
        </w:rPr>
      </w:pPr>
      <w:r w:rsidRPr="00E10EEB">
        <w:rPr>
          <w:rStyle w:val="charBoldItals"/>
        </w:rPr>
        <w:t>sexual offence consent provision</w:t>
      </w:r>
      <w:r w:rsidRPr="00F8726C">
        <w:rPr>
          <w:color w:val="000000"/>
        </w:rPr>
        <w:t>—see section</w:t>
      </w:r>
      <w:r w:rsidR="00414AC2" w:rsidRPr="00F8726C">
        <w:rPr>
          <w:color w:val="000000"/>
        </w:rPr>
        <w:t xml:space="preserve"> </w:t>
      </w:r>
      <w:r w:rsidRPr="00F8726C">
        <w:rPr>
          <w:color w:val="000000"/>
        </w:rPr>
        <w:t>67 (6).</w:t>
      </w:r>
    </w:p>
    <w:p w14:paraId="3F3FC47D" w14:textId="77777777" w:rsidR="00732119" w:rsidRPr="00F8726C" w:rsidRDefault="00732119" w:rsidP="003F0E56">
      <w:pPr>
        <w:pStyle w:val="PageBreak"/>
        <w:suppressLineNumbers/>
        <w:rPr>
          <w:color w:val="000000"/>
        </w:rPr>
      </w:pPr>
      <w:r w:rsidRPr="00F8726C">
        <w:rPr>
          <w:color w:val="000000"/>
        </w:rPr>
        <w:br w:type="page"/>
      </w:r>
    </w:p>
    <w:p w14:paraId="0C61B459" w14:textId="0291C5AD" w:rsidR="00732119" w:rsidRPr="003F0E56" w:rsidRDefault="003F0E56" w:rsidP="003F0E56">
      <w:pPr>
        <w:pStyle w:val="AH2Part"/>
      </w:pPr>
      <w:bookmarkStart w:id="12" w:name="_Toc115855429"/>
      <w:r w:rsidRPr="003F0E56">
        <w:rPr>
          <w:rStyle w:val="CharPartNo"/>
        </w:rPr>
        <w:lastRenderedPageBreak/>
        <w:t>Part 4</w:t>
      </w:r>
      <w:r w:rsidRPr="00F8726C">
        <w:rPr>
          <w:color w:val="000000"/>
        </w:rPr>
        <w:tab/>
      </w:r>
      <w:r w:rsidR="00732119" w:rsidRPr="003F0E56">
        <w:rPr>
          <w:rStyle w:val="CharPartText"/>
          <w:color w:val="000000"/>
        </w:rPr>
        <w:t>Evidence (Miscellaneous Provisions) Act</w:t>
      </w:r>
      <w:r w:rsidR="00B10E9D" w:rsidRPr="003F0E56">
        <w:rPr>
          <w:rStyle w:val="CharPartText"/>
          <w:color w:val="000000"/>
        </w:rPr>
        <w:t> </w:t>
      </w:r>
      <w:r w:rsidR="00732119" w:rsidRPr="003F0E56">
        <w:rPr>
          <w:rStyle w:val="CharPartText"/>
          <w:color w:val="000000"/>
        </w:rPr>
        <w:t>1991</w:t>
      </w:r>
      <w:bookmarkEnd w:id="12"/>
    </w:p>
    <w:p w14:paraId="73C02187" w14:textId="2577DE24" w:rsidR="00732119" w:rsidRPr="00F8726C" w:rsidRDefault="003F0E56" w:rsidP="003F0E56">
      <w:pPr>
        <w:pStyle w:val="AH5Sec"/>
        <w:shd w:val="pct25" w:color="auto" w:fill="auto"/>
        <w:rPr>
          <w:color w:val="000000"/>
        </w:rPr>
      </w:pPr>
      <w:bookmarkStart w:id="13" w:name="_Toc115855430"/>
      <w:r w:rsidRPr="003F0E56">
        <w:rPr>
          <w:rStyle w:val="CharSectNo"/>
        </w:rPr>
        <w:t>9</w:t>
      </w:r>
      <w:r w:rsidRPr="00F8726C">
        <w:rPr>
          <w:color w:val="000000"/>
        </w:rPr>
        <w:tab/>
      </w:r>
      <w:r w:rsidR="00732119" w:rsidRPr="00F8726C">
        <w:rPr>
          <w:color w:val="000000"/>
        </w:rPr>
        <w:t>New section</w:t>
      </w:r>
      <w:r w:rsidR="00414AC2" w:rsidRPr="00F8726C">
        <w:rPr>
          <w:color w:val="000000"/>
        </w:rPr>
        <w:t xml:space="preserve"> </w:t>
      </w:r>
      <w:r w:rsidR="00732119" w:rsidRPr="00F8726C">
        <w:rPr>
          <w:color w:val="000000"/>
        </w:rPr>
        <w:t>74A</w:t>
      </w:r>
      <w:bookmarkEnd w:id="13"/>
    </w:p>
    <w:p w14:paraId="2CD32C8F" w14:textId="77777777" w:rsidR="00732119" w:rsidRPr="00F8726C" w:rsidRDefault="00732119" w:rsidP="00732119">
      <w:pPr>
        <w:pStyle w:val="direction"/>
        <w:rPr>
          <w:color w:val="000000"/>
        </w:rPr>
      </w:pPr>
      <w:r w:rsidRPr="00F8726C">
        <w:rPr>
          <w:color w:val="000000"/>
        </w:rPr>
        <w:t>in division 4.4.1, insert</w:t>
      </w:r>
    </w:p>
    <w:p w14:paraId="3C612ECF" w14:textId="77777777" w:rsidR="00732119" w:rsidRPr="00F8726C" w:rsidRDefault="00732119" w:rsidP="00732119">
      <w:pPr>
        <w:pStyle w:val="IH5Sec"/>
        <w:rPr>
          <w:color w:val="000000"/>
        </w:rPr>
      </w:pPr>
      <w:r w:rsidRPr="00F8726C">
        <w:rPr>
          <w:color w:val="000000"/>
        </w:rPr>
        <w:t>74A</w:t>
      </w:r>
      <w:r w:rsidRPr="00F8726C">
        <w:rPr>
          <w:color w:val="000000"/>
        </w:rPr>
        <w:tab/>
        <w:t>Evidence of family violence may be relevant evidence</w:t>
      </w:r>
    </w:p>
    <w:p w14:paraId="774D9243" w14:textId="4808AD21" w:rsidR="00732119" w:rsidRPr="00F8726C" w:rsidRDefault="00732119" w:rsidP="003F0E56">
      <w:pPr>
        <w:pStyle w:val="IMain"/>
        <w:keepNext/>
        <w:rPr>
          <w:color w:val="000000"/>
        </w:rPr>
      </w:pPr>
      <w:r w:rsidRPr="00F8726C">
        <w:rPr>
          <w:color w:val="000000"/>
        </w:rPr>
        <w:tab/>
        <w:t>(1)</w:t>
      </w:r>
      <w:r w:rsidRPr="00F8726C">
        <w:rPr>
          <w:color w:val="000000"/>
        </w:rPr>
        <w:tab/>
        <w:t xml:space="preserve">In a sexual offence proceeding, evidence of family violence </w:t>
      </w:r>
      <w:r w:rsidR="00F900B9" w:rsidRPr="00F8726C">
        <w:rPr>
          <w:color w:val="000000"/>
        </w:rPr>
        <w:t>may be</w:t>
      </w:r>
      <w:r w:rsidRPr="00F8726C">
        <w:rPr>
          <w:color w:val="000000"/>
        </w:rPr>
        <w:t xml:space="preserve"> relevant evidence in the proceeding if it provides context for a fact in issue in the proceeding.</w:t>
      </w:r>
    </w:p>
    <w:p w14:paraId="75F11716" w14:textId="44ABDC26" w:rsidR="00732119" w:rsidRPr="00F8726C" w:rsidRDefault="00732119" w:rsidP="00732119">
      <w:pPr>
        <w:pStyle w:val="aNote"/>
        <w:rPr>
          <w:color w:val="000000"/>
        </w:rPr>
      </w:pPr>
      <w:r w:rsidRPr="00E10EEB">
        <w:rPr>
          <w:rStyle w:val="charItals"/>
        </w:rPr>
        <w:t>Note</w:t>
      </w:r>
      <w:r w:rsidRPr="00E10EEB">
        <w:rPr>
          <w:rStyle w:val="charItals"/>
        </w:rPr>
        <w:tab/>
      </w:r>
      <w:r w:rsidRPr="00F8726C">
        <w:rPr>
          <w:color w:val="000000"/>
        </w:rPr>
        <w:t xml:space="preserve">For when relevant evidence is admissible in a proceeding, see the </w:t>
      </w:r>
      <w:hyperlink r:id="rId24" w:tooltip="A2011-12" w:history="1">
        <w:r w:rsidR="00E10EEB" w:rsidRPr="00E10EEB">
          <w:rPr>
            <w:rStyle w:val="charCitHyperlinkItal"/>
          </w:rPr>
          <w:t>Evidence Act 2011</w:t>
        </w:r>
      </w:hyperlink>
      <w:r w:rsidRPr="00F8726C">
        <w:rPr>
          <w:color w:val="000000"/>
        </w:rPr>
        <w:t>, s</w:t>
      </w:r>
      <w:r w:rsidR="00414AC2" w:rsidRPr="00F8726C">
        <w:rPr>
          <w:color w:val="000000"/>
        </w:rPr>
        <w:t xml:space="preserve"> </w:t>
      </w:r>
      <w:r w:rsidRPr="00F8726C">
        <w:rPr>
          <w:color w:val="000000"/>
        </w:rPr>
        <w:t>56.</w:t>
      </w:r>
    </w:p>
    <w:p w14:paraId="3D0FA5D9" w14:textId="77777777" w:rsidR="00732119" w:rsidRPr="00F8726C" w:rsidRDefault="00732119" w:rsidP="00732119">
      <w:pPr>
        <w:pStyle w:val="IMain"/>
        <w:rPr>
          <w:color w:val="000000"/>
        </w:rPr>
      </w:pPr>
      <w:r w:rsidRPr="00F8726C">
        <w:rPr>
          <w:color w:val="000000"/>
        </w:rPr>
        <w:tab/>
        <w:t>(2)</w:t>
      </w:r>
      <w:r w:rsidRPr="00F8726C">
        <w:rPr>
          <w:color w:val="000000"/>
        </w:rPr>
        <w:tab/>
        <w:t>In considering whether evidence of family violence is relevant evidence, the court must take into account that—</w:t>
      </w:r>
    </w:p>
    <w:p w14:paraId="1C5A3D3E" w14:textId="77777777" w:rsidR="00732119" w:rsidRPr="00F8726C" w:rsidRDefault="00732119" w:rsidP="00732119">
      <w:pPr>
        <w:pStyle w:val="Ipara"/>
        <w:rPr>
          <w:color w:val="000000"/>
        </w:rPr>
      </w:pPr>
      <w:r w:rsidRPr="00F8726C">
        <w:rPr>
          <w:color w:val="000000"/>
        </w:rPr>
        <w:tab/>
        <w:t>(a)</w:t>
      </w:r>
      <w:r w:rsidRPr="00F8726C">
        <w:rPr>
          <w:color w:val="000000"/>
        </w:rPr>
        <w:tab/>
        <w:t>a single act may amount to family violence; and</w:t>
      </w:r>
    </w:p>
    <w:p w14:paraId="4CEC2AF8" w14:textId="77777777" w:rsidR="00732119" w:rsidRPr="00F8726C" w:rsidRDefault="00732119" w:rsidP="00732119">
      <w:pPr>
        <w:pStyle w:val="Ipara"/>
        <w:rPr>
          <w:color w:val="000000"/>
        </w:rPr>
      </w:pPr>
      <w:r w:rsidRPr="00F8726C">
        <w:rPr>
          <w:color w:val="000000"/>
        </w:rPr>
        <w:tab/>
        <w:t>(b)</w:t>
      </w:r>
      <w:r w:rsidRPr="00F8726C">
        <w:rPr>
          <w:color w:val="000000"/>
        </w:rPr>
        <w:tab/>
        <w:t>a number of acts that form part of a pattern of behaviour may amount to family violence, even though some or all of the acts, when viewed in isolation, may appear to be minor or trivial.</w:t>
      </w:r>
    </w:p>
    <w:p w14:paraId="019E1815" w14:textId="77777777" w:rsidR="00732119" w:rsidRPr="00F8726C" w:rsidRDefault="00732119" w:rsidP="00732119">
      <w:pPr>
        <w:pStyle w:val="IMain"/>
        <w:rPr>
          <w:color w:val="000000"/>
        </w:rPr>
      </w:pPr>
      <w:r w:rsidRPr="00F8726C">
        <w:rPr>
          <w:color w:val="000000"/>
        </w:rPr>
        <w:tab/>
        <w:t>(3)</w:t>
      </w:r>
      <w:r w:rsidRPr="00F8726C">
        <w:rPr>
          <w:color w:val="000000"/>
        </w:rPr>
        <w:tab/>
        <w:t>In this section:</w:t>
      </w:r>
    </w:p>
    <w:p w14:paraId="290E9959" w14:textId="4142F83B" w:rsidR="00732119" w:rsidRPr="00F8726C" w:rsidRDefault="00732119" w:rsidP="003F0E56">
      <w:pPr>
        <w:pStyle w:val="aDef"/>
        <w:rPr>
          <w:color w:val="000000"/>
        </w:rPr>
      </w:pPr>
      <w:r w:rsidRPr="00E10EEB">
        <w:rPr>
          <w:rStyle w:val="charBoldItals"/>
        </w:rPr>
        <w:t>evidence of family violence</w:t>
      </w:r>
      <w:r w:rsidRPr="00F8726C">
        <w:rPr>
          <w:color w:val="000000"/>
        </w:rPr>
        <w:t xml:space="preserve"> includes evidence of</w:t>
      </w:r>
      <w:r w:rsidR="00D32C8D" w:rsidRPr="00F8726C">
        <w:rPr>
          <w:color w:val="000000"/>
        </w:rPr>
        <w:t>—</w:t>
      </w:r>
    </w:p>
    <w:p w14:paraId="195C8593" w14:textId="6DBDD8D1" w:rsidR="00D32C8D" w:rsidRPr="00F8726C" w:rsidRDefault="00732119" w:rsidP="00732119">
      <w:pPr>
        <w:pStyle w:val="Idefpara"/>
        <w:rPr>
          <w:color w:val="000000"/>
        </w:rPr>
      </w:pPr>
      <w:r w:rsidRPr="00F8726C">
        <w:rPr>
          <w:color w:val="000000"/>
        </w:rPr>
        <w:tab/>
        <w:t>(a)</w:t>
      </w:r>
      <w:r w:rsidRPr="00F8726C">
        <w:rPr>
          <w:color w:val="000000"/>
        </w:rPr>
        <w:tab/>
      </w:r>
      <w:r w:rsidR="00D32C8D" w:rsidRPr="00F8726C">
        <w:rPr>
          <w:color w:val="000000"/>
        </w:rPr>
        <w:t>in relation to a person—any of the following:</w:t>
      </w:r>
    </w:p>
    <w:p w14:paraId="7F06B5EB" w14:textId="1E864701" w:rsidR="00101584" w:rsidRPr="00F8726C" w:rsidRDefault="00D32C8D" w:rsidP="00D32C8D">
      <w:pPr>
        <w:pStyle w:val="Idefsubpara"/>
        <w:rPr>
          <w:color w:val="000000"/>
        </w:rPr>
      </w:pPr>
      <w:r w:rsidRPr="00F8726C">
        <w:rPr>
          <w:color w:val="000000"/>
        </w:rPr>
        <w:tab/>
        <w:t>(i)</w:t>
      </w:r>
      <w:r w:rsidRPr="00F8726C">
        <w:rPr>
          <w:color w:val="000000"/>
        </w:rPr>
        <w:tab/>
      </w:r>
      <w:r w:rsidR="00732119" w:rsidRPr="00F8726C">
        <w:rPr>
          <w:color w:val="000000"/>
        </w:rPr>
        <w:t>the history of the relationship between the person and a family member, including</w:t>
      </w:r>
      <w:r w:rsidR="0017551C" w:rsidRPr="00F8726C">
        <w:rPr>
          <w:color w:val="000000"/>
        </w:rPr>
        <w:t xml:space="preserve"> family violence by</w:t>
      </w:r>
      <w:r w:rsidR="00101584" w:rsidRPr="00F8726C">
        <w:rPr>
          <w:color w:val="000000"/>
        </w:rPr>
        <w:t>—</w:t>
      </w:r>
    </w:p>
    <w:p w14:paraId="6E92FE9F" w14:textId="299E01B5" w:rsidR="0017551C" w:rsidRPr="00F8726C" w:rsidRDefault="0017551C" w:rsidP="0017551C">
      <w:pPr>
        <w:pStyle w:val="Isubsubpara"/>
        <w:rPr>
          <w:color w:val="000000"/>
        </w:rPr>
      </w:pPr>
      <w:r w:rsidRPr="00F8726C">
        <w:rPr>
          <w:color w:val="000000"/>
        </w:rPr>
        <w:tab/>
        <w:t>(A)</w:t>
      </w:r>
      <w:r w:rsidRPr="00F8726C">
        <w:rPr>
          <w:color w:val="000000"/>
        </w:rPr>
        <w:tab/>
      </w:r>
      <w:r w:rsidR="00732119" w:rsidRPr="00F8726C">
        <w:rPr>
          <w:color w:val="000000"/>
        </w:rPr>
        <w:t>the family member towards the person</w:t>
      </w:r>
      <w:r w:rsidRPr="00F8726C">
        <w:rPr>
          <w:color w:val="000000"/>
        </w:rPr>
        <w:t>;</w:t>
      </w:r>
      <w:r w:rsidR="00732119" w:rsidRPr="00F8726C">
        <w:rPr>
          <w:color w:val="000000"/>
        </w:rPr>
        <w:t xml:space="preserve"> or</w:t>
      </w:r>
    </w:p>
    <w:p w14:paraId="6C6BE3E5" w14:textId="76CA60A9" w:rsidR="0017551C" w:rsidRPr="00F8726C" w:rsidRDefault="0017551C" w:rsidP="0017551C">
      <w:pPr>
        <w:pStyle w:val="Isubsubpara"/>
        <w:rPr>
          <w:color w:val="000000"/>
        </w:rPr>
      </w:pPr>
      <w:r w:rsidRPr="00F8726C">
        <w:rPr>
          <w:color w:val="000000"/>
        </w:rPr>
        <w:tab/>
        <w:t>(B)</w:t>
      </w:r>
      <w:r w:rsidRPr="00F8726C">
        <w:rPr>
          <w:color w:val="000000"/>
        </w:rPr>
        <w:tab/>
      </w:r>
      <w:r w:rsidR="00732119" w:rsidRPr="00F8726C">
        <w:rPr>
          <w:color w:val="000000"/>
        </w:rPr>
        <w:t>the person towards the family member</w:t>
      </w:r>
      <w:r w:rsidRPr="00F8726C">
        <w:rPr>
          <w:color w:val="000000"/>
        </w:rPr>
        <w:t xml:space="preserve">; </w:t>
      </w:r>
      <w:r w:rsidR="00732119" w:rsidRPr="00F8726C">
        <w:rPr>
          <w:color w:val="000000"/>
        </w:rPr>
        <w:t xml:space="preserve">or </w:t>
      </w:r>
    </w:p>
    <w:p w14:paraId="301DBC42" w14:textId="4CEB2788" w:rsidR="00732119" w:rsidRPr="00F8726C" w:rsidRDefault="0017551C" w:rsidP="0017551C">
      <w:pPr>
        <w:pStyle w:val="Isubsubpara"/>
        <w:rPr>
          <w:color w:val="000000"/>
        </w:rPr>
      </w:pPr>
      <w:r w:rsidRPr="00F8726C">
        <w:rPr>
          <w:color w:val="000000"/>
        </w:rPr>
        <w:tab/>
        <w:t>(C)</w:t>
      </w:r>
      <w:r w:rsidRPr="00F8726C">
        <w:rPr>
          <w:color w:val="000000"/>
        </w:rPr>
        <w:tab/>
      </w:r>
      <w:r w:rsidR="00732119" w:rsidRPr="00F8726C">
        <w:rPr>
          <w:color w:val="000000"/>
        </w:rPr>
        <w:t>the family member or the person in relation to any other family member;</w:t>
      </w:r>
    </w:p>
    <w:p w14:paraId="7FCBF58B" w14:textId="5FB047EE" w:rsidR="00732119" w:rsidRPr="00F8726C" w:rsidRDefault="00D32C8D" w:rsidP="0017551C">
      <w:pPr>
        <w:pStyle w:val="Idefsubpara"/>
        <w:rPr>
          <w:color w:val="000000"/>
        </w:rPr>
      </w:pPr>
      <w:r w:rsidRPr="00F8726C">
        <w:rPr>
          <w:color w:val="000000"/>
        </w:rPr>
        <w:lastRenderedPageBreak/>
        <w:tab/>
        <w:t>(ii)</w:t>
      </w:r>
      <w:r w:rsidRPr="00F8726C">
        <w:rPr>
          <w:color w:val="000000"/>
        </w:rPr>
        <w:tab/>
      </w:r>
      <w:r w:rsidR="00732119" w:rsidRPr="00F8726C">
        <w:rPr>
          <w:color w:val="000000"/>
        </w:rPr>
        <w:t xml:space="preserve">the cumulative effect, including </w:t>
      </w:r>
      <w:r w:rsidR="00153C13" w:rsidRPr="00F8726C">
        <w:rPr>
          <w:color w:val="000000"/>
        </w:rPr>
        <w:t xml:space="preserve">the </w:t>
      </w:r>
      <w:r w:rsidR="00732119" w:rsidRPr="00F8726C">
        <w:rPr>
          <w:color w:val="000000"/>
        </w:rPr>
        <w:t xml:space="preserve">psychological effect, </w:t>
      </w:r>
      <w:r w:rsidR="0017551C" w:rsidRPr="00F8726C">
        <w:rPr>
          <w:color w:val="000000"/>
        </w:rPr>
        <w:t xml:space="preserve">of the family violence </w:t>
      </w:r>
      <w:r w:rsidR="00732119" w:rsidRPr="00F8726C">
        <w:rPr>
          <w:color w:val="000000"/>
        </w:rPr>
        <w:t>on the person or a family member;</w:t>
      </w:r>
    </w:p>
    <w:p w14:paraId="4E97DB94" w14:textId="541BEEC5" w:rsidR="00732119" w:rsidRPr="00F8726C" w:rsidRDefault="00D32C8D" w:rsidP="00D32C8D">
      <w:pPr>
        <w:pStyle w:val="Idefsubpara"/>
        <w:rPr>
          <w:color w:val="000000"/>
        </w:rPr>
      </w:pPr>
      <w:r w:rsidRPr="00F8726C">
        <w:rPr>
          <w:color w:val="000000"/>
        </w:rPr>
        <w:tab/>
        <w:t>(iii)</w:t>
      </w:r>
      <w:r w:rsidRPr="00F8726C">
        <w:rPr>
          <w:color w:val="000000"/>
        </w:rPr>
        <w:tab/>
      </w:r>
      <w:r w:rsidR="009B3475" w:rsidRPr="00F8726C">
        <w:rPr>
          <w:color w:val="000000"/>
        </w:rPr>
        <w:t xml:space="preserve">any </w:t>
      </w:r>
      <w:r w:rsidR="00732119" w:rsidRPr="00F8726C">
        <w:rPr>
          <w:color w:val="000000"/>
        </w:rPr>
        <w:t xml:space="preserve">social, cultural or economic factors that impact on the person or a family member who has been affected by </w:t>
      </w:r>
      <w:r w:rsidR="00374540" w:rsidRPr="00F8726C">
        <w:rPr>
          <w:color w:val="000000"/>
        </w:rPr>
        <w:t xml:space="preserve">the </w:t>
      </w:r>
      <w:r w:rsidR="00732119" w:rsidRPr="00F8726C">
        <w:rPr>
          <w:color w:val="000000"/>
        </w:rPr>
        <w:t>family violence;</w:t>
      </w:r>
      <w:r w:rsidR="00997093" w:rsidRPr="00F8726C">
        <w:rPr>
          <w:color w:val="000000"/>
        </w:rPr>
        <w:t xml:space="preserve"> and</w:t>
      </w:r>
    </w:p>
    <w:p w14:paraId="026C6D5B" w14:textId="5C39B94C" w:rsidR="00997093" w:rsidRPr="00F8726C" w:rsidRDefault="00997093" w:rsidP="0017551C">
      <w:pPr>
        <w:pStyle w:val="Idefpara"/>
        <w:rPr>
          <w:color w:val="000000"/>
        </w:rPr>
      </w:pPr>
      <w:r w:rsidRPr="00F8726C">
        <w:rPr>
          <w:color w:val="000000"/>
        </w:rPr>
        <w:tab/>
        <w:t>(b)</w:t>
      </w:r>
      <w:r w:rsidRPr="00F8726C">
        <w:rPr>
          <w:color w:val="000000"/>
        </w:rPr>
        <w:tab/>
        <w:t>in relation to family violence generally—any of the following:</w:t>
      </w:r>
    </w:p>
    <w:p w14:paraId="32CFAB96" w14:textId="6AB13064" w:rsidR="00732119" w:rsidRPr="00F8726C" w:rsidRDefault="00997093" w:rsidP="0017551C">
      <w:pPr>
        <w:pStyle w:val="Idefsubpara"/>
        <w:rPr>
          <w:color w:val="000000"/>
        </w:rPr>
      </w:pPr>
      <w:r w:rsidRPr="00F8726C">
        <w:rPr>
          <w:color w:val="000000"/>
        </w:rPr>
        <w:tab/>
        <w:t>(i)</w:t>
      </w:r>
      <w:r w:rsidRPr="00F8726C">
        <w:rPr>
          <w:color w:val="000000"/>
        </w:rPr>
        <w:tab/>
      </w:r>
      <w:r w:rsidR="00732119" w:rsidRPr="00F8726C">
        <w:rPr>
          <w:color w:val="000000"/>
        </w:rPr>
        <w:t>the general nature and dynamics of relationships affected by family violence, including the possible consequences of separation from the abuser;</w:t>
      </w:r>
    </w:p>
    <w:p w14:paraId="63F665C4" w14:textId="070FBD89" w:rsidR="00732119" w:rsidRPr="00F8726C" w:rsidRDefault="00997093" w:rsidP="0017551C">
      <w:pPr>
        <w:pStyle w:val="Idefsubpara"/>
        <w:rPr>
          <w:color w:val="000000"/>
        </w:rPr>
      </w:pPr>
      <w:r w:rsidRPr="00F8726C">
        <w:rPr>
          <w:color w:val="000000"/>
        </w:rPr>
        <w:tab/>
        <w:t>(ii)</w:t>
      </w:r>
      <w:r w:rsidRPr="00F8726C">
        <w:rPr>
          <w:color w:val="000000"/>
        </w:rPr>
        <w:tab/>
      </w:r>
      <w:r w:rsidR="00732119" w:rsidRPr="00F8726C">
        <w:rPr>
          <w:color w:val="000000"/>
        </w:rPr>
        <w:t xml:space="preserve">the </w:t>
      </w:r>
      <w:r w:rsidRPr="00F8726C">
        <w:rPr>
          <w:color w:val="000000"/>
        </w:rPr>
        <w:t xml:space="preserve">cumulative effect, including </w:t>
      </w:r>
      <w:r w:rsidR="0017551C" w:rsidRPr="00F8726C">
        <w:rPr>
          <w:color w:val="000000"/>
        </w:rPr>
        <w:t xml:space="preserve">the </w:t>
      </w:r>
      <w:r w:rsidR="00732119" w:rsidRPr="00F8726C">
        <w:rPr>
          <w:color w:val="000000"/>
        </w:rPr>
        <w:t>psychological effect of family violence on people who are</w:t>
      </w:r>
      <w:r w:rsidR="00153C13" w:rsidRPr="00F8726C">
        <w:rPr>
          <w:color w:val="000000"/>
        </w:rPr>
        <w:t>,</w:t>
      </w:r>
      <w:r w:rsidR="00732119" w:rsidRPr="00F8726C">
        <w:rPr>
          <w:color w:val="000000"/>
        </w:rPr>
        <w:t xml:space="preserve"> or have been</w:t>
      </w:r>
      <w:r w:rsidR="00153C13" w:rsidRPr="00F8726C">
        <w:rPr>
          <w:color w:val="000000"/>
        </w:rPr>
        <w:t>,</w:t>
      </w:r>
      <w:r w:rsidR="00732119" w:rsidRPr="00F8726C">
        <w:rPr>
          <w:color w:val="000000"/>
        </w:rPr>
        <w:t xml:space="preserve"> in a relationship affected by family violence;</w:t>
      </w:r>
    </w:p>
    <w:p w14:paraId="7EAB0CF5" w14:textId="218C7568" w:rsidR="00732119" w:rsidRPr="00F8726C" w:rsidRDefault="00997093" w:rsidP="0017551C">
      <w:pPr>
        <w:pStyle w:val="Idefsubpara"/>
        <w:rPr>
          <w:color w:val="000000"/>
        </w:rPr>
      </w:pPr>
      <w:r w:rsidRPr="00F8726C">
        <w:rPr>
          <w:color w:val="000000"/>
        </w:rPr>
        <w:tab/>
        <w:t>(ii</w:t>
      </w:r>
      <w:r w:rsidR="004F20EE" w:rsidRPr="00F8726C">
        <w:rPr>
          <w:color w:val="000000"/>
        </w:rPr>
        <w:t>i</w:t>
      </w:r>
      <w:r w:rsidRPr="00F8726C">
        <w:rPr>
          <w:color w:val="000000"/>
        </w:rPr>
        <w:t>)</w:t>
      </w:r>
      <w:r w:rsidRPr="00F8726C">
        <w:rPr>
          <w:color w:val="000000"/>
        </w:rPr>
        <w:tab/>
        <w:t xml:space="preserve">the </w:t>
      </w:r>
      <w:r w:rsidR="00732119" w:rsidRPr="00F8726C">
        <w:rPr>
          <w:color w:val="000000"/>
        </w:rPr>
        <w:t>social</w:t>
      </w:r>
      <w:r w:rsidRPr="00F8726C">
        <w:rPr>
          <w:color w:val="000000"/>
        </w:rPr>
        <w:t>, cultural</w:t>
      </w:r>
      <w:r w:rsidR="00732119" w:rsidRPr="00F8726C">
        <w:rPr>
          <w:color w:val="000000"/>
        </w:rPr>
        <w:t xml:space="preserve"> or economic factors that impact on people who are</w:t>
      </w:r>
      <w:r w:rsidR="00153C13" w:rsidRPr="00F8726C">
        <w:rPr>
          <w:color w:val="000000"/>
        </w:rPr>
        <w:t xml:space="preserve">, or have been, </w:t>
      </w:r>
      <w:r w:rsidR="00732119" w:rsidRPr="00F8726C">
        <w:rPr>
          <w:color w:val="000000"/>
        </w:rPr>
        <w:t>in a relationship affected by family violence.</w:t>
      </w:r>
    </w:p>
    <w:p w14:paraId="031CFD68" w14:textId="23D3F01D" w:rsidR="00732119" w:rsidRPr="00F8726C" w:rsidRDefault="00732119" w:rsidP="003F0E56">
      <w:pPr>
        <w:pStyle w:val="aDef"/>
        <w:rPr>
          <w:color w:val="000000"/>
        </w:rPr>
      </w:pPr>
      <w:r w:rsidRPr="00E10EEB">
        <w:rPr>
          <w:rStyle w:val="charBoldItals"/>
        </w:rPr>
        <w:t>family member</w:t>
      </w:r>
      <w:r w:rsidRPr="00F8726C">
        <w:rPr>
          <w:color w:val="000000"/>
        </w:rPr>
        <w:t xml:space="preserve">—see the </w:t>
      </w:r>
      <w:hyperlink r:id="rId25" w:tooltip="A2016-42" w:history="1">
        <w:r w:rsidR="00EA46D0" w:rsidRPr="00EA46D0">
          <w:rPr>
            <w:rStyle w:val="charCitHyperlinkItal"/>
          </w:rPr>
          <w:t>Family Violence Act 2016</w:t>
        </w:r>
      </w:hyperlink>
      <w:r w:rsidRPr="00F8726C">
        <w:rPr>
          <w:bCs/>
          <w:color w:val="000000"/>
        </w:rPr>
        <w:t xml:space="preserve">, </w:t>
      </w:r>
      <w:r w:rsidRPr="00F8726C">
        <w:rPr>
          <w:bCs/>
          <w:iCs/>
          <w:color w:val="000000"/>
        </w:rPr>
        <w:t>section</w:t>
      </w:r>
      <w:r w:rsidR="00414AC2" w:rsidRPr="00F8726C">
        <w:rPr>
          <w:bCs/>
          <w:iCs/>
          <w:color w:val="000000"/>
        </w:rPr>
        <w:t xml:space="preserve"> </w:t>
      </w:r>
      <w:r w:rsidRPr="00F8726C">
        <w:rPr>
          <w:bCs/>
          <w:iCs/>
          <w:color w:val="000000"/>
        </w:rPr>
        <w:t>9.</w:t>
      </w:r>
    </w:p>
    <w:p w14:paraId="0A322F90" w14:textId="2352FD1B" w:rsidR="00732119" w:rsidRPr="00F8726C" w:rsidRDefault="00732119" w:rsidP="003F0E56">
      <w:pPr>
        <w:pStyle w:val="aDef"/>
        <w:rPr>
          <w:color w:val="000000"/>
        </w:rPr>
      </w:pPr>
      <w:r w:rsidRPr="00E10EEB">
        <w:rPr>
          <w:rStyle w:val="charBoldItals"/>
        </w:rPr>
        <w:t>family violence</w:t>
      </w:r>
      <w:r w:rsidRPr="00F8726C">
        <w:rPr>
          <w:color w:val="000000"/>
        </w:rPr>
        <w:t xml:space="preserve">—see the </w:t>
      </w:r>
      <w:hyperlink r:id="rId26" w:tooltip="A2016-42" w:history="1">
        <w:r w:rsidR="00EA46D0" w:rsidRPr="00EA46D0">
          <w:rPr>
            <w:rStyle w:val="charCitHyperlinkItal"/>
          </w:rPr>
          <w:t>Family Violence Act 2016</w:t>
        </w:r>
      </w:hyperlink>
      <w:r w:rsidRPr="00F8726C">
        <w:rPr>
          <w:bCs/>
          <w:color w:val="000000"/>
        </w:rPr>
        <w:t xml:space="preserve">, </w:t>
      </w:r>
      <w:r w:rsidRPr="00F8726C">
        <w:rPr>
          <w:bCs/>
          <w:iCs/>
          <w:color w:val="000000"/>
        </w:rPr>
        <w:t>section</w:t>
      </w:r>
      <w:r w:rsidR="00414AC2" w:rsidRPr="00F8726C">
        <w:rPr>
          <w:bCs/>
          <w:iCs/>
          <w:color w:val="000000"/>
        </w:rPr>
        <w:t xml:space="preserve"> </w:t>
      </w:r>
      <w:r w:rsidRPr="00F8726C">
        <w:rPr>
          <w:bCs/>
          <w:iCs/>
          <w:color w:val="000000"/>
        </w:rPr>
        <w:t>8.</w:t>
      </w:r>
    </w:p>
    <w:p w14:paraId="4257644F" w14:textId="4B58B72C" w:rsidR="00732119" w:rsidRPr="00F8726C" w:rsidRDefault="003F0E56" w:rsidP="003F0E56">
      <w:pPr>
        <w:pStyle w:val="AH5Sec"/>
        <w:shd w:val="pct25" w:color="auto" w:fill="auto"/>
        <w:rPr>
          <w:color w:val="000000"/>
        </w:rPr>
      </w:pPr>
      <w:bookmarkStart w:id="14" w:name="_Toc115855431"/>
      <w:r w:rsidRPr="003F0E56">
        <w:rPr>
          <w:rStyle w:val="CharSectNo"/>
        </w:rPr>
        <w:t>10</w:t>
      </w:r>
      <w:r w:rsidRPr="00F8726C">
        <w:rPr>
          <w:color w:val="000000"/>
        </w:rPr>
        <w:tab/>
      </w:r>
      <w:r w:rsidR="00732119" w:rsidRPr="00F8726C">
        <w:rPr>
          <w:color w:val="000000"/>
        </w:rPr>
        <w:t>Directions about mistaken belief about consent</w:t>
      </w:r>
      <w:r w:rsidR="00732119" w:rsidRPr="00F8726C">
        <w:rPr>
          <w:color w:val="000000"/>
        </w:rPr>
        <w:br/>
        <w:t>Section</w:t>
      </w:r>
      <w:r w:rsidR="00414AC2" w:rsidRPr="00F8726C">
        <w:rPr>
          <w:color w:val="000000"/>
        </w:rPr>
        <w:t xml:space="preserve"> </w:t>
      </w:r>
      <w:r w:rsidR="00732119" w:rsidRPr="00F8726C">
        <w:rPr>
          <w:color w:val="000000"/>
        </w:rPr>
        <w:t>80D</w:t>
      </w:r>
      <w:bookmarkEnd w:id="14"/>
    </w:p>
    <w:p w14:paraId="2DAFEFA0" w14:textId="77777777" w:rsidR="00732119" w:rsidRPr="00F8726C" w:rsidRDefault="00732119" w:rsidP="00732119">
      <w:pPr>
        <w:pStyle w:val="direction"/>
        <w:rPr>
          <w:color w:val="000000"/>
        </w:rPr>
      </w:pPr>
      <w:r w:rsidRPr="00F8726C">
        <w:rPr>
          <w:color w:val="000000"/>
        </w:rPr>
        <w:t>omit</w:t>
      </w:r>
    </w:p>
    <w:p w14:paraId="51889BE0" w14:textId="77777777" w:rsidR="00732119" w:rsidRPr="00F8726C" w:rsidRDefault="00732119" w:rsidP="003F0E56">
      <w:pPr>
        <w:pStyle w:val="PageBreak"/>
        <w:suppressLineNumbers/>
        <w:rPr>
          <w:color w:val="000000"/>
        </w:rPr>
      </w:pPr>
      <w:r w:rsidRPr="00F8726C">
        <w:rPr>
          <w:color w:val="000000"/>
        </w:rPr>
        <w:br w:type="page"/>
      </w:r>
    </w:p>
    <w:p w14:paraId="2D54F7A7" w14:textId="5A215222" w:rsidR="00732119" w:rsidRPr="003F0E56" w:rsidRDefault="003F0E56" w:rsidP="003F0E56">
      <w:pPr>
        <w:pStyle w:val="AH2Part"/>
      </w:pPr>
      <w:bookmarkStart w:id="15" w:name="_Toc115855432"/>
      <w:r w:rsidRPr="003F0E56">
        <w:rPr>
          <w:rStyle w:val="CharPartNo"/>
        </w:rPr>
        <w:lastRenderedPageBreak/>
        <w:t>Part 5</w:t>
      </w:r>
      <w:r w:rsidRPr="00F8726C">
        <w:rPr>
          <w:color w:val="000000"/>
        </w:rPr>
        <w:tab/>
      </w:r>
      <w:r w:rsidR="00732119" w:rsidRPr="003F0E56">
        <w:rPr>
          <w:rStyle w:val="CharPartText"/>
          <w:color w:val="000000"/>
        </w:rPr>
        <w:t>Personal Violence Act 2016</w:t>
      </w:r>
      <w:bookmarkEnd w:id="15"/>
    </w:p>
    <w:p w14:paraId="2FAD8781" w14:textId="5A3C65FC" w:rsidR="00732119" w:rsidRPr="00F8726C" w:rsidRDefault="003F0E56" w:rsidP="003F0E56">
      <w:pPr>
        <w:pStyle w:val="AH5Sec"/>
        <w:shd w:val="pct25" w:color="auto" w:fill="auto"/>
        <w:rPr>
          <w:color w:val="000000"/>
        </w:rPr>
      </w:pPr>
      <w:bookmarkStart w:id="16" w:name="_Toc115855433"/>
      <w:r w:rsidRPr="003F0E56">
        <w:rPr>
          <w:rStyle w:val="CharSectNo"/>
        </w:rPr>
        <w:t>11</w:t>
      </w:r>
      <w:r w:rsidRPr="00F8726C">
        <w:rPr>
          <w:color w:val="000000"/>
        </w:rPr>
        <w:tab/>
      </w:r>
      <w:r w:rsidR="00732119" w:rsidRPr="00F8726C">
        <w:rPr>
          <w:color w:val="000000"/>
        </w:rPr>
        <w:t>Division 3.3</w:t>
      </w:r>
      <w:bookmarkEnd w:id="16"/>
    </w:p>
    <w:p w14:paraId="2F341E6E" w14:textId="77777777" w:rsidR="00732119" w:rsidRPr="00F8726C" w:rsidRDefault="00732119" w:rsidP="00732119">
      <w:pPr>
        <w:pStyle w:val="direction"/>
        <w:rPr>
          <w:color w:val="000000"/>
        </w:rPr>
      </w:pPr>
      <w:r w:rsidRPr="00F8726C">
        <w:rPr>
          <w:color w:val="000000"/>
        </w:rPr>
        <w:t>substitute</w:t>
      </w:r>
    </w:p>
    <w:p w14:paraId="7D802F22" w14:textId="77777777" w:rsidR="00732119" w:rsidRPr="00F8726C" w:rsidRDefault="00732119" w:rsidP="00732119">
      <w:pPr>
        <w:pStyle w:val="IH3Div"/>
        <w:rPr>
          <w:color w:val="000000"/>
        </w:rPr>
      </w:pPr>
      <w:r w:rsidRPr="00F8726C">
        <w:rPr>
          <w:color w:val="000000"/>
        </w:rPr>
        <w:t>Division 3.3</w:t>
      </w:r>
      <w:r w:rsidRPr="00F8726C">
        <w:rPr>
          <w:color w:val="000000"/>
        </w:rPr>
        <w:tab/>
        <w:t>Interim orders</w:t>
      </w:r>
    </w:p>
    <w:p w14:paraId="399D2F00" w14:textId="77777777" w:rsidR="00732119" w:rsidRPr="00F8726C" w:rsidRDefault="00732119" w:rsidP="00732119">
      <w:pPr>
        <w:pStyle w:val="IH4SubDiv"/>
        <w:rPr>
          <w:color w:val="000000"/>
        </w:rPr>
      </w:pPr>
      <w:r w:rsidRPr="00F8726C">
        <w:rPr>
          <w:color w:val="000000"/>
        </w:rPr>
        <w:t>Subdivision 3.3.1</w:t>
      </w:r>
      <w:r w:rsidRPr="00F8726C">
        <w:rPr>
          <w:color w:val="000000"/>
        </w:rPr>
        <w:tab/>
        <w:t>Making interim orders</w:t>
      </w:r>
    </w:p>
    <w:p w14:paraId="5E20F262" w14:textId="77777777" w:rsidR="00732119" w:rsidRPr="00F8726C" w:rsidRDefault="00732119" w:rsidP="00732119">
      <w:pPr>
        <w:pStyle w:val="IH5Sec"/>
        <w:rPr>
          <w:color w:val="000000"/>
        </w:rPr>
      </w:pPr>
      <w:r w:rsidRPr="00F8726C">
        <w:rPr>
          <w:color w:val="000000"/>
        </w:rPr>
        <w:t>17</w:t>
      </w:r>
      <w:r w:rsidRPr="00F8726C">
        <w:rPr>
          <w:color w:val="000000"/>
        </w:rPr>
        <w:tab/>
        <w:t>Interim orders—only on application for final order</w:t>
      </w:r>
    </w:p>
    <w:p w14:paraId="30FF7C35" w14:textId="77777777" w:rsidR="00732119" w:rsidRPr="00F8726C" w:rsidRDefault="00732119" w:rsidP="00732119">
      <w:pPr>
        <w:pStyle w:val="IMain"/>
        <w:rPr>
          <w:color w:val="000000"/>
        </w:rPr>
      </w:pPr>
      <w:r w:rsidRPr="00F8726C">
        <w:rPr>
          <w:color w:val="000000"/>
        </w:rPr>
        <w:tab/>
        <w:t>(1)</w:t>
      </w:r>
      <w:r w:rsidRPr="00F8726C">
        <w:rPr>
          <w:color w:val="000000"/>
        </w:rPr>
        <w:tab/>
        <w:t>The Magistrates Court may make an interim order only on an application for a final order.</w:t>
      </w:r>
    </w:p>
    <w:p w14:paraId="544CD897" w14:textId="77777777" w:rsidR="00732119" w:rsidRPr="00F8726C" w:rsidRDefault="00732119" w:rsidP="00732119">
      <w:pPr>
        <w:pStyle w:val="IMain"/>
        <w:rPr>
          <w:color w:val="000000"/>
        </w:rPr>
      </w:pPr>
      <w:r w:rsidRPr="00F8726C">
        <w:rPr>
          <w:color w:val="000000"/>
        </w:rPr>
        <w:tab/>
        <w:t>(2)</w:t>
      </w:r>
      <w:r w:rsidRPr="00F8726C">
        <w:rPr>
          <w:color w:val="000000"/>
        </w:rPr>
        <w:tab/>
        <w:t>The Magistrates Court may make an interim order at any time before the application for the final order is decided.</w:t>
      </w:r>
    </w:p>
    <w:p w14:paraId="231E02CE" w14:textId="77777777" w:rsidR="00732119" w:rsidRPr="00F8726C" w:rsidRDefault="00732119" w:rsidP="00732119">
      <w:pPr>
        <w:pStyle w:val="IH5Sec"/>
        <w:rPr>
          <w:color w:val="000000"/>
        </w:rPr>
      </w:pPr>
      <w:r w:rsidRPr="00F8726C">
        <w:rPr>
          <w:color w:val="000000"/>
        </w:rPr>
        <w:t>18</w:t>
      </w:r>
      <w:r w:rsidRPr="00F8726C">
        <w:rPr>
          <w:color w:val="000000"/>
        </w:rPr>
        <w:tab/>
        <w:t>Interim orders—grounds for making</w:t>
      </w:r>
    </w:p>
    <w:p w14:paraId="515E6C88" w14:textId="77777777" w:rsidR="00732119" w:rsidRPr="00F8726C" w:rsidRDefault="00732119" w:rsidP="00732119">
      <w:pPr>
        <w:pStyle w:val="Amainreturn"/>
        <w:rPr>
          <w:color w:val="000000"/>
        </w:rPr>
      </w:pPr>
      <w:r w:rsidRPr="00F8726C">
        <w:rPr>
          <w:color w:val="000000"/>
        </w:rPr>
        <w:t>A court may make an interim order if satisfied that the order is necessary to do either or both of the following until the application for the final order is decided:</w:t>
      </w:r>
    </w:p>
    <w:p w14:paraId="2E767320" w14:textId="77777777" w:rsidR="00732119" w:rsidRPr="00F8726C" w:rsidRDefault="00732119" w:rsidP="00732119">
      <w:pPr>
        <w:pStyle w:val="Ipara"/>
        <w:rPr>
          <w:color w:val="000000"/>
        </w:rPr>
      </w:pPr>
      <w:r w:rsidRPr="00F8726C">
        <w:rPr>
          <w:color w:val="000000"/>
        </w:rPr>
        <w:tab/>
        <w:t>(a)</w:t>
      </w:r>
      <w:r w:rsidRPr="00F8726C">
        <w:rPr>
          <w:color w:val="000000"/>
        </w:rPr>
        <w:tab/>
        <w:t xml:space="preserve">ensure the safety of an affected person from personal violence; </w:t>
      </w:r>
    </w:p>
    <w:p w14:paraId="112B64AD" w14:textId="77777777" w:rsidR="00732119" w:rsidRPr="00F8726C" w:rsidRDefault="00732119" w:rsidP="00732119">
      <w:pPr>
        <w:pStyle w:val="Ipara"/>
        <w:rPr>
          <w:color w:val="000000"/>
        </w:rPr>
      </w:pPr>
      <w:r w:rsidRPr="00F8726C">
        <w:rPr>
          <w:color w:val="000000"/>
        </w:rPr>
        <w:tab/>
        <w:t>(b)</w:t>
      </w:r>
      <w:r w:rsidRPr="00F8726C">
        <w:rPr>
          <w:color w:val="000000"/>
        </w:rPr>
        <w:tab/>
        <w:t>prevent substantial damage to—</w:t>
      </w:r>
    </w:p>
    <w:p w14:paraId="48C1F05A" w14:textId="77777777" w:rsidR="00732119" w:rsidRPr="00F8726C" w:rsidRDefault="00732119" w:rsidP="00732119">
      <w:pPr>
        <w:pStyle w:val="Isubpara"/>
        <w:rPr>
          <w:color w:val="000000"/>
        </w:rPr>
      </w:pPr>
      <w:r w:rsidRPr="00F8726C">
        <w:rPr>
          <w:color w:val="000000"/>
        </w:rPr>
        <w:tab/>
        <w:t>(i)</w:t>
      </w:r>
      <w:r w:rsidRPr="00F8726C">
        <w:rPr>
          <w:color w:val="000000"/>
        </w:rPr>
        <w:tab/>
        <w:t>for a personal protection order—an affected person’s property; or</w:t>
      </w:r>
    </w:p>
    <w:p w14:paraId="532E8CAD" w14:textId="77777777" w:rsidR="00732119" w:rsidRPr="00F8726C" w:rsidRDefault="00732119" w:rsidP="003F0E56">
      <w:pPr>
        <w:pStyle w:val="Isubpara"/>
        <w:keepNext/>
        <w:rPr>
          <w:color w:val="000000"/>
        </w:rPr>
      </w:pPr>
      <w:r w:rsidRPr="00F8726C">
        <w:rPr>
          <w:color w:val="000000"/>
        </w:rPr>
        <w:tab/>
        <w:t>(ii)</w:t>
      </w:r>
      <w:r w:rsidRPr="00F8726C">
        <w:rPr>
          <w:color w:val="000000"/>
        </w:rPr>
        <w:tab/>
        <w:t>for a workplace protection order—property at a workplace.</w:t>
      </w:r>
    </w:p>
    <w:p w14:paraId="3BD7BCD6" w14:textId="5C087706"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The court must consider the matters mentioned in s 11 in deciding whether to make the interim order.</w:t>
      </w:r>
    </w:p>
    <w:p w14:paraId="5E743E79" w14:textId="77777777" w:rsidR="00732119" w:rsidRPr="00F8726C" w:rsidRDefault="00732119" w:rsidP="00732119">
      <w:pPr>
        <w:pStyle w:val="IH5Sec"/>
        <w:rPr>
          <w:color w:val="000000"/>
        </w:rPr>
      </w:pPr>
      <w:r w:rsidRPr="00F8726C">
        <w:rPr>
          <w:color w:val="000000"/>
        </w:rPr>
        <w:lastRenderedPageBreak/>
        <w:t>19</w:t>
      </w:r>
      <w:r w:rsidRPr="00F8726C">
        <w:rPr>
          <w:color w:val="000000"/>
        </w:rPr>
        <w:tab/>
        <w:t>Interim orders—general interim orders and special interim orders</w:t>
      </w:r>
    </w:p>
    <w:p w14:paraId="2C8D94E7" w14:textId="77777777" w:rsidR="00732119" w:rsidRPr="00F8726C" w:rsidRDefault="00732119" w:rsidP="006848B9">
      <w:pPr>
        <w:pStyle w:val="IMain"/>
        <w:keepNext/>
        <w:rPr>
          <w:color w:val="000000"/>
        </w:rPr>
      </w:pPr>
      <w:r w:rsidRPr="00F8726C">
        <w:rPr>
          <w:color w:val="000000"/>
        </w:rPr>
        <w:tab/>
        <w:t>(1)</w:t>
      </w:r>
      <w:r w:rsidRPr="00F8726C">
        <w:rPr>
          <w:color w:val="000000"/>
        </w:rPr>
        <w:tab/>
        <w:t>On an application for a final order, the Magistrates Court may make—</w:t>
      </w:r>
    </w:p>
    <w:p w14:paraId="4E963FCD" w14:textId="77777777" w:rsidR="00732119" w:rsidRPr="00F8726C" w:rsidRDefault="00732119" w:rsidP="00732119">
      <w:pPr>
        <w:pStyle w:val="Ipara"/>
        <w:rPr>
          <w:color w:val="000000"/>
        </w:rPr>
      </w:pPr>
      <w:r w:rsidRPr="00F8726C">
        <w:rPr>
          <w:color w:val="000000"/>
        </w:rPr>
        <w:tab/>
        <w:t>(a)</w:t>
      </w:r>
      <w:r w:rsidRPr="00F8726C">
        <w:rPr>
          <w:color w:val="000000"/>
        </w:rPr>
        <w:tab/>
        <w:t>if there is a related charge outstanding in relation to the respondent—a special interim order; or</w:t>
      </w:r>
    </w:p>
    <w:p w14:paraId="751A8C29" w14:textId="77777777" w:rsidR="00732119" w:rsidRPr="00F8726C" w:rsidRDefault="00732119" w:rsidP="00732119">
      <w:pPr>
        <w:pStyle w:val="Ipara"/>
        <w:rPr>
          <w:color w:val="000000"/>
        </w:rPr>
      </w:pPr>
      <w:r w:rsidRPr="00F8726C">
        <w:rPr>
          <w:color w:val="000000"/>
        </w:rPr>
        <w:tab/>
        <w:t>(b)</w:t>
      </w:r>
      <w:r w:rsidRPr="00F8726C">
        <w:rPr>
          <w:color w:val="000000"/>
        </w:rPr>
        <w:tab/>
        <w:t>in any other case—a general interim order.</w:t>
      </w:r>
    </w:p>
    <w:p w14:paraId="1680084B" w14:textId="77777777" w:rsidR="00732119" w:rsidRPr="00F8726C" w:rsidRDefault="00732119" w:rsidP="00732119">
      <w:pPr>
        <w:pStyle w:val="IMain"/>
        <w:rPr>
          <w:color w:val="000000"/>
        </w:rPr>
      </w:pPr>
      <w:r w:rsidRPr="00F8726C">
        <w:rPr>
          <w:color w:val="000000"/>
        </w:rPr>
        <w:tab/>
        <w:t>(2)</w:t>
      </w:r>
      <w:r w:rsidRPr="00F8726C">
        <w:rPr>
          <w:color w:val="000000"/>
        </w:rPr>
        <w:tab/>
        <w:t>If the court makes a special interim order in circumstances where a general interim order may be made—</w:t>
      </w:r>
    </w:p>
    <w:p w14:paraId="48CAE16A" w14:textId="77777777" w:rsidR="00732119" w:rsidRPr="00F8726C" w:rsidRDefault="00732119" w:rsidP="00732119">
      <w:pPr>
        <w:pStyle w:val="Ipara"/>
        <w:rPr>
          <w:color w:val="000000"/>
        </w:rPr>
      </w:pPr>
      <w:r w:rsidRPr="00F8726C">
        <w:rPr>
          <w:color w:val="000000"/>
        </w:rPr>
        <w:tab/>
        <w:t>(a)</w:t>
      </w:r>
      <w:r w:rsidRPr="00F8726C">
        <w:rPr>
          <w:color w:val="000000"/>
        </w:rPr>
        <w:tab/>
        <w:t>the operation of the special interim order is not affected by the fact that a general interim order may have been made; and</w:t>
      </w:r>
    </w:p>
    <w:p w14:paraId="2A3673E1" w14:textId="77777777" w:rsidR="00732119" w:rsidRPr="00F8726C" w:rsidRDefault="00732119" w:rsidP="00732119">
      <w:pPr>
        <w:pStyle w:val="Ipara"/>
        <w:rPr>
          <w:color w:val="000000"/>
        </w:rPr>
      </w:pPr>
      <w:r w:rsidRPr="00F8726C">
        <w:rPr>
          <w:color w:val="000000"/>
        </w:rPr>
        <w:tab/>
        <w:t>(b)</w:t>
      </w:r>
      <w:r w:rsidRPr="00F8726C">
        <w:rPr>
          <w:color w:val="000000"/>
        </w:rPr>
        <w:tab/>
        <w:t>the court may set aside the special interim order and make a general interim order.</w:t>
      </w:r>
    </w:p>
    <w:p w14:paraId="06084673" w14:textId="77777777" w:rsidR="00732119" w:rsidRPr="00F8726C" w:rsidRDefault="00732119" w:rsidP="00732119">
      <w:pPr>
        <w:pStyle w:val="IMain"/>
        <w:rPr>
          <w:color w:val="000000"/>
        </w:rPr>
      </w:pPr>
      <w:r w:rsidRPr="00F8726C">
        <w:rPr>
          <w:color w:val="000000"/>
        </w:rPr>
        <w:tab/>
        <w:t>(3)</w:t>
      </w:r>
      <w:r w:rsidRPr="00F8726C">
        <w:rPr>
          <w:color w:val="000000"/>
        </w:rPr>
        <w:tab/>
        <w:t>If the court makes a general interim order in circumstances where a special interim order may be made—</w:t>
      </w:r>
    </w:p>
    <w:p w14:paraId="068356BD" w14:textId="77777777" w:rsidR="00732119" w:rsidRPr="00F8726C" w:rsidRDefault="00732119" w:rsidP="00732119">
      <w:pPr>
        <w:pStyle w:val="Ipara"/>
        <w:rPr>
          <w:color w:val="000000"/>
        </w:rPr>
      </w:pPr>
      <w:r w:rsidRPr="00F8726C">
        <w:rPr>
          <w:color w:val="000000"/>
        </w:rPr>
        <w:tab/>
        <w:t>(a)</w:t>
      </w:r>
      <w:r w:rsidRPr="00F8726C">
        <w:rPr>
          <w:color w:val="000000"/>
        </w:rPr>
        <w:tab/>
        <w:t>the operation of the general interim order is not affected by the fact that a special interim order may have been made; and</w:t>
      </w:r>
    </w:p>
    <w:p w14:paraId="77A34389" w14:textId="77777777" w:rsidR="00732119" w:rsidRPr="00F8726C" w:rsidRDefault="00732119" w:rsidP="00732119">
      <w:pPr>
        <w:pStyle w:val="Ipara"/>
        <w:rPr>
          <w:color w:val="000000"/>
        </w:rPr>
      </w:pPr>
      <w:r w:rsidRPr="00F8726C">
        <w:rPr>
          <w:color w:val="000000"/>
        </w:rPr>
        <w:tab/>
        <w:t>(b)</w:t>
      </w:r>
      <w:r w:rsidRPr="00F8726C">
        <w:rPr>
          <w:color w:val="000000"/>
        </w:rPr>
        <w:tab/>
        <w:t>the court may set aside the general interim order and make a special interim order.</w:t>
      </w:r>
    </w:p>
    <w:p w14:paraId="4D62C56C" w14:textId="77777777" w:rsidR="00732119" w:rsidRPr="00F8726C" w:rsidRDefault="00732119" w:rsidP="00732119">
      <w:pPr>
        <w:pStyle w:val="IH4SubDiv"/>
        <w:rPr>
          <w:color w:val="000000"/>
        </w:rPr>
      </w:pPr>
      <w:r w:rsidRPr="00F8726C">
        <w:rPr>
          <w:color w:val="000000"/>
        </w:rPr>
        <w:t>Subdivision 3.3.2</w:t>
      </w:r>
      <w:r w:rsidRPr="00F8726C">
        <w:rPr>
          <w:color w:val="000000"/>
        </w:rPr>
        <w:tab/>
        <w:t>General interim orders</w:t>
      </w:r>
    </w:p>
    <w:p w14:paraId="613C9461" w14:textId="77777777" w:rsidR="00732119" w:rsidRPr="00F8726C" w:rsidRDefault="00732119" w:rsidP="00732119">
      <w:pPr>
        <w:pStyle w:val="IH5Sec"/>
        <w:rPr>
          <w:color w:val="000000"/>
        </w:rPr>
      </w:pPr>
      <w:r w:rsidRPr="00F8726C">
        <w:rPr>
          <w:color w:val="000000"/>
        </w:rPr>
        <w:t>20</w:t>
      </w:r>
      <w:r w:rsidRPr="00F8726C">
        <w:rPr>
          <w:color w:val="000000"/>
        </w:rPr>
        <w:tab/>
        <w:t>General interim orders—only 1 may be made</w:t>
      </w:r>
    </w:p>
    <w:p w14:paraId="6C152667" w14:textId="7A11D2A9" w:rsidR="00732119" w:rsidRPr="00F8726C" w:rsidRDefault="00732119" w:rsidP="00732119">
      <w:pPr>
        <w:pStyle w:val="Amainreturn"/>
        <w:rPr>
          <w:color w:val="000000"/>
        </w:rPr>
      </w:pPr>
      <w:r w:rsidRPr="00F8726C">
        <w:rPr>
          <w:color w:val="000000"/>
        </w:rPr>
        <w:t xml:space="preserve">Only 1 </w:t>
      </w:r>
      <w:r w:rsidR="003B0F96" w:rsidRPr="00F8726C">
        <w:rPr>
          <w:color w:val="000000"/>
        </w:rPr>
        <w:t xml:space="preserve">general </w:t>
      </w:r>
      <w:r w:rsidRPr="00F8726C">
        <w:rPr>
          <w:color w:val="000000"/>
        </w:rPr>
        <w:t>interim order may be made in relation to an application for a final order unless section</w:t>
      </w:r>
      <w:r w:rsidR="00414AC2" w:rsidRPr="00F8726C">
        <w:rPr>
          <w:color w:val="000000"/>
        </w:rPr>
        <w:t xml:space="preserve"> </w:t>
      </w:r>
      <w:r w:rsidRPr="00F8726C">
        <w:rPr>
          <w:color w:val="000000"/>
        </w:rPr>
        <w:t>24 (General interim orders—further orders) applies.</w:t>
      </w:r>
    </w:p>
    <w:p w14:paraId="026F1D1B" w14:textId="77777777" w:rsidR="00732119" w:rsidRPr="00F8726C" w:rsidRDefault="00732119" w:rsidP="00732119">
      <w:pPr>
        <w:pStyle w:val="IH5Sec"/>
        <w:rPr>
          <w:color w:val="000000"/>
        </w:rPr>
      </w:pPr>
      <w:r w:rsidRPr="00F8726C">
        <w:rPr>
          <w:color w:val="000000"/>
        </w:rPr>
        <w:lastRenderedPageBreak/>
        <w:t>21</w:t>
      </w:r>
      <w:r w:rsidRPr="00F8726C">
        <w:rPr>
          <w:color w:val="000000"/>
        </w:rPr>
        <w:tab/>
        <w:t>General interim orders—length</w:t>
      </w:r>
    </w:p>
    <w:p w14:paraId="7BBC46A2" w14:textId="77777777" w:rsidR="00732119" w:rsidRPr="00F8726C" w:rsidRDefault="00732119" w:rsidP="006848B9">
      <w:pPr>
        <w:pStyle w:val="Amainreturn"/>
        <w:keepNext/>
        <w:rPr>
          <w:color w:val="000000"/>
        </w:rPr>
      </w:pPr>
      <w:r w:rsidRPr="00F8726C">
        <w:rPr>
          <w:color w:val="000000"/>
        </w:rPr>
        <w:t>A general interim order must not be in force for more than 12 months plus any extension under—</w:t>
      </w:r>
    </w:p>
    <w:p w14:paraId="00EEAD0B" w14:textId="77777777" w:rsidR="00732119" w:rsidRPr="00F8726C" w:rsidRDefault="00732119" w:rsidP="00732119">
      <w:pPr>
        <w:pStyle w:val="Ipara"/>
        <w:rPr>
          <w:color w:val="000000"/>
        </w:rPr>
      </w:pPr>
      <w:r w:rsidRPr="00F8726C">
        <w:rPr>
          <w:color w:val="000000"/>
        </w:rPr>
        <w:tab/>
        <w:t>(a)</w:t>
      </w:r>
      <w:r w:rsidRPr="00F8726C">
        <w:rPr>
          <w:color w:val="000000"/>
        </w:rPr>
        <w:tab/>
        <w:t>section 24AA (General interim orders—extension for non</w:t>
      </w:r>
      <w:r w:rsidRPr="00F8726C">
        <w:rPr>
          <w:color w:val="000000"/>
        </w:rPr>
        <w:noBreakHyphen/>
        <w:t>service of application); or</w:t>
      </w:r>
    </w:p>
    <w:p w14:paraId="5F7130AC" w14:textId="77777777" w:rsidR="00732119" w:rsidRPr="00F8726C" w:rsidRDefault="00732119" w:rsidP="00732119">
      <w:pPr>
        <w:pStyle w:val="Ipara"/>
        <w:rPr>
          <w:color w:val="000000"/>
        </w:rPr>
      </w:pPr>
      <w:r w:rsidRPr="00F8726C">
        <w:rPr>
          <w:color w:val="000000"/>
        </w:rPr>
        <w:tab/>
        <w:t>(b)</w:t>
      </w:r>
      <w:r w:rsidRPr="00F8726C">
        <w:rPr>
          <w:color w:val="000000"/>
        </w:rPr>
        <w:tab/>
        <w:t>section 24AB (General interim orders—extension for non</w:t>
      </w:r>
      <w:r w:rsidRPr="00F8726C">
        <w:rPr>
          <w:color w:val="000000"/>
        </w:rPr>
        <w:noBreakHyphen/>
        <w:t>service of final order).</w:t>
      </w:r>
    </w:p>
    <w:p w14:paraId="146520BD" w14:textId="2A9A4C63" w:rsidR="00732119" w:rsidRPr="00F8726C" w:rsidRDefault="00732119" w:rsidP="00732119">
      <w:pPr>
        <w:pStyle w:val="IH5Sec"/>
        <w:rPr>
          <w:color w:val="000000"/>
        </w:rPr>
      </w:pPr>
      <w:r w:rsidRPr="00F8726C">
        <w:rPr>
          <w:color w:val="000000"/>
        </w:rPr>
        <w:t>22</w:t>
      </w:r>
      <w:r w:rsidRPr="00F8726C">
        <w:rPr>
          <w:color w:val="000000"/>
        </w:rPr>
        <w:tab/>
        <w:t>General interim orders—ending</w:t>
      </w:r>
    </w:p>
    <w:p w14:paraId="06A5A0F8" w14:textId="77777777" w:rsidR="00732119" w:rsidRPr="00F8726C" w:rsidRDefault="00732119" w:rsidP="00732119">
      <w:pPr>
        <w:pStyle w:val="Amainreturn"/>
        <w:rPr>
          <w:color w:val="000000"/>
        </w:rPr>
      </w:pPr>
      <w:r w:rsidRPr="00F8726C">
        <w:rPr>
          <w:color w:val="000000"/>
        </w:rPr>
        <w:t>A general interim order ends if any of the following happens:</w:t>
      </w:r>
    </w:p>
    <w:p w14:paraId="1B1D0750" w14:textId="77777777" w:rsidR="00732119" w:rsidRPr="00F8726C" w:rsidRDefault="00732119" w:rsidP="00732119">
      <w:pPr>
        <w:pStyle w:val="Ipara"/>
        <w:rPr>
          <w:color w:val="000000"/>
        </w:rPr>
      </w:pPr>
      <w:r w:rsidRPr="00F8726C">
        <w:rPr>
          <w:color w:val="000000"/>
        </w:rPr>
        <w:tab/>
        <w:t>(a)</w:t>
      </w:r>
      <w:r w:rsidRPr="00F8726C">
        <w:rPr>
          <w:color w:val="000000"/>
        </w:rPr>
        <w:tab/>
        <w:t>if a period is stated in the interim order—the period, including any extension under section 24AA or section 24AB, ends;</w:t>
      </w:r>
    </w:p>
    <w:p w14:paraId="43AE4AE6" w14:textId="77777777" w:rsidR="00732119" w:rsidRPr="00F8726C" w:rsidRDefault="00732119" w:rsidP="00732119">
      <w:pPr>
        <w:pStyle w:val="Ipara"/>
        <w:rPr>
          <w:color w:val="000000"/>
        </w:rPr>
      </w:pPr>
      <w:r w:rsidRPr="00F8726C">
        <w:rPr>
          <w:color w:val="000000"/>
        </w:rPr>
        <w:tab/>
        <w:t>(b)</w:t>
      </w:r>
      <w:r w:rsidRPr="00F8726C">
        <w:rPr>
          <w:color w:val="000000"/>
        </w:rPr>
        <w:tab/>
        <w:t>the interim order is revoked;</w:t>
      </w:r>
    </w:p>
    <w:p w14:paraId="107C344C" w14:textId="77777777" w:rsidR="00732119" w:rsidRPr="00F8726C" w:rsidRDefault="00732119" w:rsidP="00732119">
      <w:pPr>
        <w:pStyle w:val="Ipara"/>
        <w:rPr>
          <w:color w:val="000000"/>
        </w:rPr>
      </w:pPr>
      <w:r w:rsidRPr="00F8726C">
        <w:rPr>
          <w:color w:val="000000"/>
        </w:rPr>
        <w:tab/>
        <w:t>(c)</w:t>
      </w:r>
      <w:r w:rsidRPr="00F8726C">
        <w:rPr>
          <w:color w:val="000000"/>
        </w:rPr>
        <w:tab/>
        <w:t>the application for a final order on which the interim order was made is discontinued or dismissed;</w:t>
      </w:r>
    </w:p>
    <w:p w14:paraId="07EEF9D1" w14:textId="77777777" w:rsidR="00732119" w:rsidRPr="00F8726C" w:rsidRDefault="00732119" w:rsidP="00732119">
      <w:pPr>
        <w:pStyle w:val="Ipara"/>
        <w:rPr>
          <w:color w:val="000000"/>
        </w:rPr>
      </w:pPr>
      <w:r w:rsidRPr="00F8726C">
        <w:rPr>
          <w:color w:val="000000"/>
        </w:rPr>
        <w:tab/>
        <w:t>(d)</w:t>
      </w:r>
      <w:r w:rsidRPr="00F8726C">
        <w:rPr>
          <w:color w:val="000000"/>
        </w:rPr>
        <w:tab/>
        <w:t>a final order is made and the respondent is present when it is made.</w:t>
      </w:r>
    </w:p>
    <w:p w14:paraId="75F26EDC" w14:textId="77777777" w:rsidR="00732119" w:rsidRPr="00F8726C" w:rsidRDefault="00732119" w:rsidP="00732119">
      <w:pPr>
        <w:pStyle w:val="IH5Sec"/>
        <w:rPr>
          <w:color w:val="000000"/>
        </w:rPr>
      </w:pPr>
      <w:r w:rsidRPr="00F8726C">
        <w:rPr>
          <w:color w:val="000000"/>
        </w:rPr>
        <w:t>23</w:t>
      </w:r>
      <w:r w:rsidRPr="00F8726C">
        <w:rPr>
          <w:color w:val="000000"/>
        </w:rPr>
        <w:tab/>
        <w:t>General interim orders—taken to be special interim orders if related charges laid</w:t>
      </w:r>
    </w:p>
    <w:p w14:paraId="7093E701" w14:textId="77777777" w:rsidR="00732119" w:rsidRPr="00F8726C" w:rsidRDefault="00732119" w:rsidP="00732119">
      <w:pPr>
        <w:pStyle w:val="IMain"/>
        <w:rPr>
          <w:color w:val="000000"/>
        </w:rPr>
      </w:pPr>
      <w:r w:rsidRPr="00F8726C">
        <w:rPr>
          <w:color w:val="000000"/>
        </w:rPr>
        <w:tab/>
        <w:t>(1)</w:t>
      </w:r>
      <w:r w:rsidRPr="00F8726C">
        <w:rPr>
          <w:color w:val="000000"/>
        </w:rPr>
        <w:tab/>
        <w:t>This section applies if—</w:t>
      </w:r>
    </w:p>
    <w:p w14:paraId="7511FF94" w14:textId="77777777" w:rsidR="00732119" w:rsidRPr="00F8726C" w:rsidRDefault="00732119" w:rsidP="00732119">
      <w:pPr>
        <w:pStyle w:val="Ipara"/>
        <w:rPr>
          <w:color w:val="000000"/>
        </w:rPr>
      </w:pPr>
      <w:r w:rsidRPr="00F8726C">
        <w:rPr>
          <w:color w:val="000000"/>
        </w:rPr>
        <w:tab/>
        <w:t>(a)</w:t>
      </w:r>
      <w:r w:rsidRPr="00F8726C">
        <w:rPr>
          <w:color w:val="000000"/>
        </w:rPr>
        <w:tab/>
        <w:t>the court makes a general interim order; and</w:t>
      </w:r>
    </w:p>
    <w:p w14:paraId="4E86D876" w14:textId="77777777" w:rsidR="00732119" w:rsidRPr="00F8726C" w:rsidRDefault="00732119" w:rsidP="00732119">
      <w:pPr>
        <w:pStyle w:val="Ipara"/>
        <w:rPr>
          <w:color w:val="000000"/>
        </w:rPr>
      </w:pPr>
      <w:r w:rsidRPr="00F8726C">
        <w:rPr>
          <w:color w:val="000000"/>
        </w:rPr>
        <w:tab/>
        <w:t>(b)</w:t>
      </w:r>
      <w:r w:rsidRPr="00F8726C">
        <w:rPr>
          <w:color w:val="000000"/>
        </w:rPr>
        <w:tab/>
        <w:t>after the general interim order is made, but before the final order is made, the respondent is charged with an offence; and</w:t>
      </w:r>
    </w:p>
    <w:p w14:paraId="262AFEE9" w14:textId="77777777" w:rsidR="00732119" w:rsidRPr="00F8726C" w:rsidRDefault="00732119" w:rsidP="00732119">
      <w:pPr>
        <w:pStyle w:val="Ipara"/>
        <w:rPr>
          <w:color w:val="000000"/>
        </w:rPr>
      </w:pPr>
      <w:r w:rsidRPr="00F8726C">
        <w:rPr>
          <w:color w:val="000000"/>
        </w:rPr>
        <w:tab/>
        <w:t>(c)</w:t>
      </w:r>
      <w:r w:rsidRPr="00F8726C">
        <w:rPr>
          <w:color w:val="000000"/>
        </w:rPr>
        <w:tab/>
        <w:t>the charge is related to the application for the final order.</w:t>
      </w:r>
    </w:p>
    <w:p w14:paraId="5A81F487" w14:textId="77777777" w:rsidR="00732119" w:rsidRPr="00F8726C" w:rsidRDefault="00732119" w:rsidP="006848B9">
      <w:pPr>
        <w:pStyle w:val="IMain"/>
        <w:keepNext/>
        <w:rPr>
          <w:color w:val="000000"/>
        </w:rPr>
      </w:pPr>
      <w:r w:rsidRPr="00F8726C">
        <w:rPr>
          <w:color w:val="000000"/>
        </w:rPr>
        <w:lastRenderedPageBreak/>
        <w:tab/>
        <w:t>(2)</w:t>
      </w:r>
      <w:r w:rsidRPr="00F8726C">
        <w:rPr>
          <w:color w:val="000000"/>
        </w:rPr>
        <w:tab/>
        <w:t>The general interim order is taken to be a special interim order—</w:t>
      </w:r>
    </w:p>
    <w:p w14:paraId="468ECE9C" w14:textId="77777777" w:rsidR="00732119" w:rsidRPr="00F8726C" w:rsidRDefault="00732119" w:rsidP="006848B9">
      <w:pPr>
        <w:pStyle w:val="Ipara"/>
        <w:keepNext/>
        <w:rPr>
          <w:color w:val="000000"/>
        </w:rPr>
      </w:pPr>
      <w:r w:rsidRPr="00F8726C">
        <w:rPr>
          <w:color w:val="000000"/>
        </w:rPr>
        <w:tab/>
        <w:t>(a)</w:t>
      </w:r>
      <w:r w:rsidRPr="00F8726C">
        <w:rPr>
          <w:color w:val="000000"/>
        </w:rPr>
        <w:tab/>
        <w:t>in the same terms as the general interim order; and</w:t>
      </w:r>
    </w:p>
    <w:p w14:paraId="6F992244" w14:textId="77777777" w:rsidR="00732119" w:rsidRPr="00F8726C" w:rsidRDefault="00732119" w:rsidP="003F0E56">
      <w:pPr>
        <w:pStyle w:val="Ipara"/>
        <w:keepNext/>
        <w:rPr>
          <w:color w:val="000000"/>
        </w:rPr>
      </w:pPr>
      <w:r w:rsidRPr="00F8726C">
        <w:rPr>
          <w:color w:val="000000"/>
        </w:rPr>
        <w:tab/>
        <w:t>(b)</w:t>
      </w:r>
      <w:r w:rsidRPr="00F8726C">
        <w:rPr>
          <w:color w:val="000000"/>
        </w:rPr>
        <w:tab/>
        <w:t>subject to the same conditions as the general interim order.</w:t>
      </w:r>
    </w:p>
    <w:p w14:paraId="60C4849C" w14:textId="77777777"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The application for the final order must not be decided until all related charges are finalised (see s 24AD (1)).</w:t>
      </w:r>
    </w:p>
    <w:p w14:paraId="6E2042E4" w14:textId="55240484" w:rsidR="00732119" w:rsidRPr="00F8726C" w:rsidRDefault="00732119" w:rsidP="00732119">
      <w:pPr>
        <w:pStyle w:val="IMain"/>
        <w:rPr>
          <w:color w:val="000000"/>
        </w:rPr>
      </w:pPr>
      <w:r w:rsidRPr="00F8726C">
        <w:rPr>
          <w:color w:val="000000"/>
        </w:rPr>
        <w:tab/>
        <w:t>(3)</w:t>
      </w:r>
      <w:r w:rsidRPr="00F8726C">
        <w:rPr>
          <w:color w:val="000000"/>
        </w:rPr>
        <w:tab/>
        <w:t>Unless section 24AD (2) applies, the return date for a hearing to decide the application for the final order must be changed after all related charges are finalised to a day as soon as practicable after the day all related charges are finalised.</w:t>
      </w:r>
    </w:p>
    <w:p w14:paraId="66B30615" w14:textId="77777777" w:rsidR="00732119" w:rsidRPr="00F8726C" w:rsidRDefault="00732119" w:rsidP="00732119">
      <w:pPr>
        <w:pStyle w:val="IH5Sec"/>
        <w:rPr>
          <w:color w:val="000000"/>
        </w:rPr>
      </w:pPr>
      <w:r w:rsidRPr="00F8726C">
        <w:rPr>
          <w:color w:val="000000"/>
        </w:rPr>
        <w:t>24</w:t>
      </w:r>
      <w:r w:rsidRPr="00F8726C">
        <w:rPr>
          <w:color w:val="000000"/>
        </w:rPr>
        <w:tab/>
        <w:t>General interim orders—further orders</w:t>
      </w:r>
    </w:p>
    <w:p w14:paraId="7CFD4B23" w14:textId="77777777" w:rsidR="00732119" w:rsidRPr="00F8726C" w:rsidRDefault="00732119" w:rsidP="00732119">
      <w:pPr>
        <w:pStyle w:val="IMain"/>
        <w:rPr>
          <w:color w:val="000000"/>
        </w:rPr>
      </w:pPr>
      <w:r w:rsidRPr="00F8726C">
        <w:rPr>
          <w:color w:val="000000"/>
        </w:rPr>
        <w:tab/>
        <w:t>(1)</w:t>
      </w:r>
      <w:r w:rsidRPr="00F8726C">
        <w:rPr>
          <w:color w:val="000000"/>
        </w:rPr>
        <w:tab/>
        <w:t>This section applies if a general interim order has ended or is about to end.</w:t>
      </w:r>
    </w:p>
    <w:p w14:paraId="1C38730E" w14:textId="77777777" w:rsidR="00732119" w:rsidRPr="00F8726C" w:rsidRDefault="00732119" w:rsidP="003F0E56">
      <w:pPr>
        <w:pStyle w:val="IMain"/>
        <w:keepNext/>
        <w:rPr>
          <w:color w:val="000000"/>
        </w:rPr>
      </w:pPr>
      <w:r w:rsidRPr="00F8726C">
        <w:rPr>
          <w:color w:val="000000"/>
        </w:rPr>
        <w:tab/>
        <w:t>(2)</w:t>
      </w:r>
      <w:r w:rsidRPr="00F8726C">
        <w:rPr>
          <w:color w:val="000000"/>
        </w:rPr>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14:paraId="3CA2A4F2" w14:textId="6922FE05"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Section 21 limits the length of a further general interim order.</w:t>
      </w:r>
    </w:p>
    <w:p w14:paraId="469EAEFB" w14:textId="77777777" w:rsidR="00732119" w:rsidRPr="00F8726C" w:rsidRDefault="00732119" w:rsidP="00732119">
      <w:pPr>
        <w:pStyle w:val="IMain"/>
        <w:rPr>
          <w:color w:val="000000"/>
        </w:rPr>
      </w:pPr>
      <w:r w:rsidRPr="00F8726C">
        <w:rPr>
          <w:color w:val="000000"/>
        </w:rPr>
        <w:tab/>
        <w:t>(3)</w:t>
      </w:r>
      <w:r w:rsidRPr="00F8726C">
        <w:rPr>
          <w:color w:val="000000"/>
        </w:rPr>
        <w:tab/>
        <w:t>Only 1 further general interim order may be made under this section in relation to an application for a final order.</w:t>
      </w:r>
    </w:p>
    <w:p w14:paraId="50ABAF92" w14:textId="77777777" w:rsidR="00732119" w:rsidRPr="00F8726C" w:rsidRDefault="00732119" w:rsidP="003F0E56">
      <w:pPr>
        <w:pStyle w:val="IMain"/>
        <w:keepNext/>
        <w:rPr>
          <w:color w:val="000000"/>
        </w:rPr>
      </w:pPr>
      <w:r w:rsidRPr="00F8726C">
        <w:rPr>
          <w:color w:val="000000"/>
        </w:rPr>
        <w:tab/>
        <w:t>(4)</w:t>
      </w:r>
      <w:r w:rsidRPr="00F8726C">
        <w:rPr>
          <w:color w:val="000000"/>
        </w:rPr>
        <w:tab/>
        <w:t>However, a further general interim order must not be made as a consent order.</w:t>
      </w:r>
    </w:p>
    <w:p w14:paraId="657B4C74" w14:textId="77777777"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may be amended in certain circumstances (see s 77).</w:t>
      </w:r>
    </w:p>
    <w:p w14:paraId="4630E4DE" w14:textId="77777777" w:rsidR="00732119" w:rsidRPr="00F8726C" w:rsidRDefault="00732119" w:rsidP="00732119">
      <w:pPr>
        <w:pStyle w:val="IH5Sec"/>
        <w:rPr>
          <w:color w:val="000000"/>
        </w:rPr>
      </w:pPr>
      <w:r w:rsidRPr="00F8726C">
        <w:rPr>
          <w:color w:val="000000"/>
        </w:rPr>
        <w:lastRenderedPageBreak/>
        <w:t>24AA</w:t>
      </w:r>
      <w:r w:rsidRPr="00F8726C">
        <w:rPr>
          <w:color w:val="000000"/>
        </w:rPr>
        <w:tab/>
        <w:t>General interim orders—extension for non-service of application</w:t>
      </w:r>
    </w:p>
    <w:p w14:paraId="5CC8F39C" w14:textId="77777777" w:rsidR="00732119" w:rsidRPr="00F8726C" w:rsidRDefault="00732119" w:rsidP="006848B9">
      <w:pPr>
        <w:pStyle w:val="IMain"/>
        <w:keepNext/>
        <w:rPr>
          <w:color w:val="000000"/>
        </w:rPr>
      </w:pPr>
      <w:r w:rsidRPr="00F8726C">
        <w:rPr>
          <w:color w:val="000000"/>
        </w:rPr>
        <w:tab/>
        <w:t>(1)</w:t>
      </w:r>
      <w:r w:rsidRPr="00F8726C">
        <w:rPr>
          <w:color w:val="000000"/>
        </w:rPr>
        <w:tab/>
        <w:t>This section applies if the registrar adjourns a proceeding for a final order because the respondent has not been served with a copy of the application for the final order and a timing notice.</w:t>
      </w:r>
    </w:p>
    <w:p w14:paraId="24369525" w14:textId="77777777" w:rsidR="00732119" w:rsidRPr="00F8726C" w:rsidRDefault="00732119" w:rsidP="00732119">
      <w:pPr>
        <w:pStyle w:val="IMain"/>
        <w:rPr>
          <w:color w:val="000000"/>
        </w:rPr>
      </w:pPr>
      <w:r w:rsidRPr="00F8726C">
        <w:rPr>
          <w:color w:val="000000"/>
        </w:rPr>
        <w:tab/>
        <w:t>(2)</w:t>
      </w:r>
      <w:r w:rsidRPr="00F8726C">
        <w:rPr>
          <w:color w:val="000000"/>
        </w:rPr>
        <w:tab/>
        <w:t>The registrar may also amend a general interim order made in relation to the application by extending it to take into account the delay caused by the adjournment.</w:t>
      </w:r>
    </w:p>
    <w:p w14:paraId="5D046E60" w14:textId="5801F5F7" w:rsidR="00732119" w:rsidRPr="00F8726C" w:rsidRDefault="00732119" w:rsidP="00732119">
      <w:pPr>
        <w:pStyle w:val="IMain"/>
        <w:rPr>
          <w:color w:val="000000"/>
        </w:rPr>
      </w:pPr>
      <w:r w:rsidRPr="00F8726C">
        <w:rPr>
          <w:color w:val="000000"/>
        </w:rPr>
        <w:tab/>
        <w:t>(3)</w:t>
      </w:r>
      <w:r w:rsidRPr="00F8726C">
        <w:rPr>
          <w:color w:val="000000"/>
        </w:rPr>
        <w:tab/>
        <w:t>The registrar must not extend a general interim order under subsection</w:t>
      </w:r>
      <w:r w:rsidR="00414AC2" w:rsidRPr="00F8726C">
        <w:rPr>
          <w:color w:val="000000"/>
        </w:rPr>
        <w:t xml:space="preserve"> </w:t>
      </w:r>
      <w:r w:rsidRPr="00F8726C">
        <w:rPr>
          <w:color w:val="000000"/>
        </w:rPr>
        <w:t>(2) for more than 8 weeks.</w:t>
      </w:r>
    </w:p>
    <w:p w14:paraId="0E0B5316" w14:textId="7C71468E" w:rsidR="00732119" w:rsidRPr="00F8726C" w:rsidRDefault="00732119" w:rsidP="00732119">
      <w:pPr>
        <w:pStyle w:val="IH5Sec"/>
        <w:rPr>
          <w:color w:val="000000"/>
        </w:rPr>
      </w:pPr>
      <w:r w:rsidRPr="00F8726C">
        <w:rPr>
          <w:color w:val="000000"/>
        </w:rPr>
        <w:t>24AB</w:t>
      </w:r>
      <w:r w:rsidRPr="00F8726C">
        <w:rPr>
          <w:color w:val="000000"/>
        </w:rPr>
        <w:tab/>
        <w:t>General interim orders—extension for non-service of final order</w:t>
      </w:r>
    </w:p>
    <w:p w14:paraId="637F3048" w14:textId="77777777" w:rsidR="00732119" w:rsidRPr="00F8726C" w:rsidRDefault="00732119" w:rsidP="00732119">
      <w:pPr>
        <w:pStyle w:val="IMain"/>
        <w:rPr>
          <w:color w:val="000000"/>
        </w:rPr>
      </w:pPr>
      <w:r w:rsidRPr="00F8726C">
        <w:rPr>
          <w:color w:val="000000"/>
        </w:rPr>
        <w:tab/>
        <w:t>(1)</w:t>
      </w:r>
      <w:r w:rsidRPr="00F8726C">
        <w:rPr>
          <w:color w:val="000000"/>
        </w:rPr>
        <w:tab/>
        <w:t>This section applies if—</w:t>
      </w:r>
    </w:p>
    <w:p w14:paraId="216C2A53" w14:textId="77777777" w:rsidR="00732119" w:rsidRPr="00F8726C" w:rsidRDefault="00732119" w:rsidP="00732119">
      <w:pPr>
        <w:pStyle w:val="Ipara"/>
        <w:rPr>
          <w:color w:val="000000"/>
        </w:rPr>
      </w:pPr>
      <w:r w:rsidRPr="00F8726C">
        <w:rPr>
          <w:color w:val="000000"/>
        </w:rPr>
        <w:tab/>
        <w:t>(a)</w:t>
      </w:r>
      <w:r w:rsidRPr="00F8726C">
        <w:rPr>
          <w:color w:val="000000"/>
        </w:rPr>
        <w:tab/>
        <w:t>a final order is made; and</w:t>
      </w:r>
    </w:p>
    <w:p w14:paraId="4DA088C5" w14:textId="77777777" w:rsidR="00732119" w:rsidRPr="00F8726C" w:rsidRDefault="00732119" w:rsidP="00732119">
      <w:pPr>
        <w:pStyle w:val="Ipara"/>
        <w:rPr>
          <w:color w:val="000000"/>
        </w:rPr>
      </w:pPr>
      <w:r w:rsidRPr="00F8726C">
        <w:rPr>
          <w:color w:val="000000"/>
        </w:rPr>
        <w:tab/>
        <w:t>(b)</w:t>
      </w:r>
      <w:r w:rsidRPr="00F8726C">
        <w:rPr>
          <w:color w:val="000000"/>
        </w:rPr>
        <w:tab/>
        <w:t>the respondent is not present at the making of the final order; and</w:t>
      </w:r>
    </w:p>
    <w:p w14:paraId="22ABC682" w14:textId="77777777" w:rsidR="00732119" w:rsidRPr="00F8726C" w:rsidRDefault="00732119" w:rsidP="003F0E56">
      <w:pPr>
        <w:pStyle w:val="Ipara"/>
        <w:keepNext/>
        <w:rPr>
          <w:color w:val="000000"/>
        </w:rPr>
      </w:pPr>
      <w:r w:rsidRPr="00F8726C">
        <w:rPr>
          <w:color w:val="000000"/>
        </w:rPr>
        <w:tab/>
        <w:t>(c)</w:t>
      </w:r>
      <w:r w:rsidRPr="00F8726C">
        <w:rPr>
          <w:color w:val="000000"/>
        </w:rPr>
        <w:tab/>
        <w:t>a general interim order made in relation to the application for the final order would, but for this section, expire before the final order is served on the respondent.</w:t>
      </w:r>
    </w:p>
    <w:p w14:paraId="32EB3402" w14:textId="7FF12BBB" w:rsidR="00732119" w:rsidRPr="00F8726C" w:rsidRDefault="00732119" w:rsidP="005E127F">
      <w:pPr>
        <w:pStyle w:val="aNote"/>
        <w:rPr>
          <w:color w:val="000000"/>
        </w:rPr>
      </w:pPr>
      <w:r w:rsidRPr="00F8726C">
        <w:rPr>
          <w:rStyle w:val="charItals"/>
          <w:color w:val="000000"/>
        </w:rPr>
        <w:t>Note</w:t>
      </w:r>
      <w:r w:rsidRPr="00F8726C">
        <w:rPr>
          <w:rStyle w:val="charItals"/>
          <w:color w:val="000000"/>
        </w:rPr>
        <w:tab/>
      </w:r>
      <w:r w:rsidRPr="00F8726C">
        <w:rPr>
          <w:color w:val="000000"/>
        </w:rPr>
        <w:t>A further order may be made in special or exceptional circumstances (see</w:t>
      </w:r>
      <w:r w:rsidR="00414AC2" w:rsidRPr="00F8726C">
        <w:rPr>
          <w:color w:val="000000"/>
        </w:rPr>
        <w:t xml:space="preserve"> </w:t>
      </w:r>
      <w:r w:rsidRPr="00F8726C">
        <w:rPr>
          <w:color w:val="000000"/>
        </w:rPr>
        <w:t>s</w:t>
      </w:r>
      <w:r w:rsidR="00414AC2" w:rsidRPr="00F8726C">
        <w:rPr>
          <w:color w:val="000000"/>
        </w:rPr>
        <w:t xml:space="preserve"> </w:t>
      </w:r>
      <w:r w:rsidRPr="00F8726C">
        <w:rPr>
          <w:color w:val="000000"/>
        </w:rPr>
        <w:t>24).</w:t>
      </w:r>
    </w:p>
    <w:p w14:paraId="0436EED9" w14:textId="77777777" w:rsidR="00732119" w:rsidRPr="00F8726C" w:rsidRDefault="00732119" w:rsidP="00732119">
      <w:pPr>
        <w:pStyle w:val="IMain"/>
        <w:rPr>
          <w:color w:val="000000"/>
        </w:rPr>
      </w:pPr>
      <w:r w:rsidRPr="00F8726C">
        <w:rPr>
          <w:color w:val="000000"/>
        </w:rPr>
        <w:tab/>
        <w:t>(2)</w:t>
      </w:r>
      <w:r w:rsidRPr="00F8726C">
        <w:rPr>
          <w:color w:val="000000"/>
        </w:rPr>
        <w:tab/>
        <w:t>The general interim order is extended until the final order is served on the respondent.</w:t>
      </w:r>
    </w:p>
    <w:p w14:paraId="4A759E33" w14:textId="77777777" w:rsidR="00732119" w:rsidRPr="00F8726C" w:rsidRDefault="00732119" w:rsidP="00732119">
      <w:pPr>
        <w:pStyle w:val="IH4SubDiv"/>
        <w:rPr>
          <w:color w:val="000000"/>
        </w:rPr>
      </w:pPr>
      <w:r w:rsidRPr="00F8726C">
        <w:rPr>
          <w:color w:val="000000"/>
        </w:rPr>
        <w:lastRenderedPageBreak/>
        <w:t>Subdivision 3.3.3</w:t>
      </w:r>
      <w:r w:rsidRPr="00F8726C">
        <w:rPr>
          <w:color w:val="000000"/>
        </w:rPr>
        <w:tab/>
        <w:t>Special interim orders</w:t>
      </w:r>
    </w:p>
    <w:p w14:paraId="1D42DA2E" w14:textId="77777777" w:rsidR="00732119" w:rsidRPr="00F8726C" w:rsidRDefault="00732119" w:rsidP="00732119">
      <w:pPr>
        <w:pStyle w:val="IH5Sec"/>
        <w:rPr>
          <w:color w:val="000000"/>
        </w:rPr>
      </w:pPr>
      <w:r w:rsidRPr="00F8726C">
        <w:rPr>
          <w:color w:val="000000"/>
        </w:rPr>
        <w:t>24AC</w:t>
      </w:r>
      <w:r w:rsidRPr="00F8726C">
        <w:rPr>
          <w:color w:val="000000"/>
        </w:rPr>
        <w:tab/>
        <w:t>Special interim orders—ending</w:t>
      </w:r>
    </w:p>
    <w:p w14:paraId="28B8CD69" w14:textId="77777777" w:rsidR="00732119" w:rsidRPr="00F8726C" w:rsidRDefault="00732119" w:rsidP="006848B9">
      <w:pPr>
        <w:pStyle w:val="Amainreturn"/>
        <w:keepNext/>
        <w:rPr>
          <w:color w:val="000000"/>
        </w:rPr>
      </w:pPr>
      <w:r w:rsidRPr="00F8726C">
        <w:rPr>
          <w:color w:val="000000"/>
        </w:rPr>
        <w:t>A special interim order ends only when the first of the following happens:</w:t>
      </w:r>
    </w:p>
    <w:p w14:paraId="54ACFF8C" w14:textId="77777777" w:rsidR="00732119" w:rsidRPr="00F8726C" w:rsidRDefault="00732119" w:rsidP="00732119">
      <w:pPr>
        <w:pStyle w:val="Ipara"/>
        <w:rPr>
          <w:color w:val="000000"/>
        </w:rPr>
      </w:pPr>
      <w:r w:rsidRPr="00F8726C">
        <w:rPr>
          <w:color w:val="000000"/>
        </w:rPr>
        <w:tab/>
        <w:t>(a)</w:t>
      </w:r>
      <w:r w:rsidRPr="00F8726C">
        <w:rPr>
          <w:color w:val="000000"/>
        </w:rPr>
        <w:tab/>
        <w:t>the special interim order is revoked;</w:t>
      </w:r>
    </w:p>
    <w:p w14:paraId="0BD485DD" w14:textId="77777777" w:rsidR="00732119" w:rsidRPr="00F8726C" w:rsidRDefault="00732119" w:rsidP="00732119">
      <w:pPr>
        <w:pStyle w:val="Ipara"/>
        <w:rPr>
          <w:color w:val="000000"/>
        </w:rPr>
      </w:pPr>
      <w:r w:rsidRPr="00F8726C">
        <w:rPr>
          <w:color w:val="000000"/>
        </w:rPr>
        <w:tab/>
        <w:t>(b)</w:t>
      </w:r>
      <w:r w:rsidRPr="00F8726C">
        <w:rPr>
          <w:color w:val="000000"/>
        </w:rPr>
        <w:tab/>
        <w:t>the application for a final order on which the special interim order was made is discontinued or dismissed;</w:t>
      </w:r>
    </w:p>
    <w:p w14:paraId="73202741" w14:textId="77777777" w:rsidR="00732119" w:rsidRPr="00F8726C" w:rsidRDefault="00732119" w:rsidP="00732119">
      <w:pPr>
        <w:pStyle w:val="Ipara"/>
        <w:rPr>
          <w:color w:val="000000"/>
        </w:rPr>
      </w:pPr>
      <w:r w:rsidRPr="00F8726C">
        <w:rPr>
          <w:color w:val="000000"/>
        </w:rPr>
        <w:tab/>
        <w:t>(c)</w:t>
      </w:r>
      <w:r w:rsidRPr="00F8726C">
        <w:rPr>
          <w:color w:val="000000"/>
        </w:rPr>
        <w:tab/>
        <w:t>a final order is made and the respondent is present when it is made;</w:t>
      </w:r>
    </w:p>
    <w:p w14:paraId="338EDCC1" w14:textId="77777777" w:rsidR="00732119" w:rsidRPr="00F8726C" w:rsidRDefault="00732119" w:rsidP="00732119">
      <w:pPr>
        <w:pStyle w:val="Ipara"/>
        <w:rPr>
          <w:color w:val="000000"/>
        </w:rPr>
      </w:pPr>
      <w:r w:rsidRPr="00F8726C">
        <w:rPr>
          <w:color w:val="000000"/>
        </w:rPr>
        <w:tab/>
        <w:t>(d)</w:t>
      </w:r>
      <w:r w:rsidRPr="00F8726C">
        <w:rPr>
          <w:color w:val="000000"/>
        </w:rPr>
        <w:tab/>
        <w:t>if a final order is made but the respondent is not present when it is made—the final order is served on the respondent.</w:t>
      </w:r>
    </w:p>
    <w:p w14:paraId="0AB7A093" w14:textId="77777777" w:rsidR="00732119" w:rsidRPr="00F8726C" w:rsidRDefault="00732119" w:rsidP="00732119">
      <w:pPr>
        <w:pStyle w:val="IH5Sec"/>
        <w:rPr>
          <w:color w:val="000000"/>
        </w:rPr>
      </w:pPr>
      <w:r w:rsidRPr="00F8726C">
        <w:rPr>
          <w:color w:val="000000"/>
        </w:rPr>
        <w:t>24AD</w:t>
      </w:r>
      <w:r w:rsidRPr="00F8726C">
        <w:rPr>
          <w:color w:val="000000"/>
        </w:rPr>
        <w:tab/>
        <w:t>Special interim orders—application not to be decided until related charges finalised</w:t>
      </w:r>
    </w:p>
    <w:p w14:paraId="4197CD51" w14:textId="77777777" w:rsidR="00732119" w:rsidRPr="00F8726C" w:rsidRDefault="00732119" w:rsidP="00732119">
      <w:pPr>
        <w:pStyle w:val="IMain"/>
        <w:rPr>
          <w:color w:val="000000"/>
        </w:rPr>
      </w:pPr>
      <w:r w:rsidRPr="00F8726C">
        <w:rPr>
          <w:color w:val="000000"/>
        </w:rPr>
        <w:tab/>
        <w:t>(1)</w:t>
      </w:r>
      <w:r w:rsidRPr="00F8726C">
        <w:rPr>
          <w:color w:val="000000"/>
        </w:rPr>
        <w:tab/>
        <w:t>If a court makes a special interim order, the court must not decide the application for the final order until all related charges are finalised.</w:t>
      </w:r>
    </w:p>
    <w:p w14:paraId="77AC72D1" w14:textId="77777777" w:rsidR="00732119" w:rsidRPr="00F8726C" w:rsidRDefault="00732119" w:rsidP="00732119">
      <w:pPr>
        <w:pStyle w:val="IMain"/>
        <w:rPr>
          <w:color w:val="000000"/>
        </w:rPr>
      </w:pPr>
      <w:r w:rsidRPr="00F8726C">
        <w:rPr>
          <w:color w:val="000000"/>
        </w:rPr>
        <w:tab/>
        <w:t>(2)</w:t>
      </w:r>
      <w:r w:rsidRPr="00F8726C">
        <w:rPr>
          <w:color w:val="000000"/>
        </w:rPr>
        <w:tab/>
        <w:t>However, the application for the final order may be finalised by the court before all related charges are finalised—</w:t>
      </w:r>
    </w:p>
    <w:p w14:paraId="2DBDA653" w14:textId="77777777" w:rsidR="00732119" w:rsidRPr="00F8726C" w:rsidRDefault="00732119" w:rsidP="00732119">
      <w:pPr>
        <w:pStyle w:val="Ipara"/>
        <w:rPr>
          <w:color w:val="000000"/>
        </w:rPr>
      </w:pPr>
      <w:r w:rsidRPr="00F8726C">
        <w:rPr>
          <w:color w:val="000000"/>
        </w:rPr>
        <w:tab/>
        <w:t>(a)</w:t>
      </w:r>
      <w:r w:rsidRPr="00F8726C">
        <w:rPr>
          <w:color w:val="000000"/>
        </w:rPr>
        <w:tab/>
        <w:t>under section 48 (Applicant not present at return of application); or</w:t>
      </w:r>
    </w:p>
    <w:p w14:paraId="5FA2954B" w14:textId="77777777" w:rsidR="00732119" w:rsidRPr="00F8726C" w:rsidRDefault="00732119" w:rsidP="00732119">
      <w:pPr>
        <w:pStyle w:val="Ipara"/>
        <w:rPr>
          <w:color w:val="000000"/>
        </w:rPr>
      </w:pPr>
      <w:r w:rsidRPr="00F8726C">
        <w:rPr>
          <w:color w:val="000000"/>
        </w:rPr>
        <w:tab/>
        <w:t>(b)</w:t>
      </w:r>
      <w:r w:rsidRPr="00F8726C">
        <w:rPr>
          <w:color w:val="000000"/>
        </w:rPr>
        <w:tab/>
        <w:t>under section 49 (Respondent not present at return of application); or</w:t>
      </w:r>
    </w:p>
    <w:p w14:paraId="7B464199" w14:textId="06A409FB" w:rsidR="00732119" w:rsidRPr="00F8726C" w:rsidRDefault="00732119" w:rsidP="00732119">
      <w:pPr>
        <w:pStyle w:val="Ipara"/>
        <w:rPr>
          <w:color w:val="000000"/>
        </w:rPr>
      </w:pPr>
      <w:r w:rsidRPr="00F8726C">
        <w:rPr>
          <w:color w:val="000000"/>
        </w:rPr>
        <w:tab/>
        <w:t>(c)</w:t>
      </w:r>
      <w:r w:rsidRPr="00F8726C">
        <w:rPr>
          <w:color w:val="000000"/>
        </w:rPr>
        <w:tab/>
        <w:t>by consent.</w:t>
      </w:r>
    </w:p>
    <w:p w14:paraId="514F853D" w14:textId="77777777" w:rsidR="00732119" w:rsidRPr="00F8726C" w:rsidRDefault="00732119" w:rsidP="00732119">
      <w:pPr>
        <w:pStyle w:val="IH5Sec"/>
        <w:rPr>
          <w:color w:val="000000"/>
        </w:rPr>
      </w:pPr>
      <w:r w:rsidRPr="00F8726C">
        <w:rPr>
          <w:color w:val="000000"/>
        </w:rPr>
        <w:t>24AE</w:t>
      </w:r>
      <w:r w:rsidRPr="00F8726C">
        <w:rPr>
          <w:color w:val="000000"/>
        </w:rPr>
        <w:tab/>
        <w:t>Special interim orders—final application decided</w:t>
      </w:r>
    </w:p>
    <w:p w14:paraId="72B75C55" w14:textId="77777777" w:rsidR="00732119" w:rsidRPr="00F8726C" w:rsidRDefault="00732119" w:rsidP="00732119">
      <w:pPr>
        <w:pStyle w:val="IMain"/>
        <w:rPr>
          <w:color w:val="000000"/>
        </w:rPr>
      </w:pPr>
      <w:r w:rsidRPr="00F8726C">
        <w:rPr>
          <w:color w:val="000000"/>
        </w:rPr>
        <w:tab/>
        <w:t>(1)</w:t>
      </w:r>
      <w:r w:rsidRPr="00F8726C">
        <w:rPr>
          <w:color w:val="000000"/>
        </w:rPr>
        <w:tab/>
        <w:t>This section applies if—</w:t>
      </w:r>
    </w:p>
    <w:p w14:paraId="7F5E2DA6" w14:textId="77777777" w:rsidR="00732119" w:rsidRPr="00F8726C" w:rsidRDefault="00732119" w:rsidP="00732119">
      <w:pPr>
        <w:pStyle w:val="Ipara"/>
        <w:rPr>
          <w:color w:val="000000"/>
        </w:rPr>
      </w:pPr>
      <w:r w:rsidRPr="00F8726C">
        <w:rPr>
          <w:color w:val="000000"/>
        </w:rPr>
        <w:tab/>
        <w:t>(a)</w:t>
      </w:r>
      <w:r w:rsidRPr="00F8726C">
        <w:rPr>
          <w:color w:val="000000"/>
        </w:rPr>
        <w:tab/>
        <w:t>a court makes a special interim order; and</w:t>
      </w:r>
    </w:p>
    <w:p w14:paraId="5B0A3469" w14:textId="77777777" w:rsidR="00732119" w:rsidRPr="00F8726C" w:rsidRDefault="00732119" w:rsidP="00732119">
      <w:pPr>
        <w:pStyle w:val="Ipara"/>
        <w:rPr>
          <w:color w:val="000000"/>
        </w:rPr>
      </w:pPr>
      <w:r w:rsidRPr="00F8726C">
        <w:rPr>
          <w:color w:val="000000"/>
        </w:rPr>
        <w:tab/>
        <w:t>(b)</w:t>
      </w:r>
      <w:r w:rsidRPr="00F8726C">
        <w:rPr>
          <w:color w:val="000000"/>
        </w:rPr>
        <w:tab/>
        <w:t>all charges related to the special interim order are finalised; and</w:t>
      </w:r>
    </w:p>
    <w:p w14:paraId="31898AC5" w14:textId="77777777" w:rsidR="00732119" w:rsidRPr="00F8726C" w:rsidRDefault="00732119" w:rsidP="003F0E56">
      <w:pPr>
        <w:pStyle w:val="Ipara"/>
        <w:keepNext/>
        <w:rPr>
          <w:color w:val="000000"/>
        </w:rPr>
      </w:pPr>
      <w:r w:rsidRPr="00F8726C">
        <w:rPr>
          <w:color w:val="000000"/>
        </w:rPr>
        <w:lastRenderedPageBreak/>
        <w:tab/>
        <w:t>(c)</w:t>
      </w:r>
      <w:r w:rsidRPr="00F8726C">
        <w:rPr>
          <w:color w:val="000000"/>
        </w:rPr>
        <w:tab/>
        <w:t>the application for the final order has not yet been decided.</w:t>
      </w:r>
    </w:p>
    <w:p w14:paraId="049D6D41" w14:textId="1410CF6C"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The court must not decide the application for the final order, unless by consent or because a party is not present at a time when the application is returned before the court, until all related charges are finalised (see</w:t>
      </w:r>
      <w:r w:rsidR="00414AC2" w:rsidRPr="00F8726C">
        <w:rPr>
          <w:color w:val="000000"/>
        </w:rPr>
        <w:t xml:space="preserve"> </w:t>
      </w:r>
      <w:r w:rsidRPr="00F8726C">
        <w:rPr>
          <w:color w:val="000000"/>
        </w:rPr>
        <w:t>s</w:t>
      </w:r>
      <w:r w:rsidR="00B10E9D" w:rsidRPr="00F8726C">
        <w:rPr>
          <w:color w:val="000000"/>
        </w:rPr>
        <w:t> </w:t>
      </w:r>
      <w:r w:rsidRPr="00F8726C">
        <w:rPr>
          <w:color w:val="000000"/>
        </w:rPr>
        <w:t>24AD).</w:t>
      </w:r>
    </w:p>
    <w:p w14:paraId="2675073E" w14:textId="77777777" w:rsidR="00732119" w:rsidRPr="00F8726C" w:rsidRDefault="00732119" w:rsidP="00732119">
      <w:pPr>
        <w:pStyle w:val="IMain"/>
        <w:rPr>
          <w:color w:val="000000"/>
        </w:rPr>
      </w:pPr>
      <w:r w:rsidRPr="00F8726C">
        <w:rPr>
          <w:color w:val="000000"/>
        </w:rPr>
        <w:tab/>
        <w:t>(2)</w:t>
      </w:r>
      <w:r w:rsidRPr="00F8726C">
        <w:rPr>
          <w:color w:val="000000"/>
        </w:rPr>
        <w:tab/>
        <w:t>After the final related charge is finalised by the court, the court must also—</w:t>
      </w:r>
    </w:p>
    <w:p w14:paraId="72A3AAF0" w14:textId="77777777" w:rsidR="00732119" w:rsidRPr="00F8726C" w:rsidRDefault="00732119" w:rsidP="00732119">
      <w:pPr>
        <w:pStyle w:val="Ipara"/>
        <w:rPr>
          <w:color w:val="000000"/>
        </w:rPr>
      </w:pPr>
      <w:r w:rsidRPr="00F8726C">
        <w:rPr>
          <w:color w:val="000000"/>
        </w:rPr>
        <w:tab/>
        <w:t>(a)</w:t>
      </w:r>
      <w:r w:rsidRPr="00F8726C">
        <w:rPr>
          <w:color w:val="000000"/>
        </w:rPr>
        <w:tab/>
        <w:t>if the court is the Magistrates Court—decide the application for the final order; or</w:t>
      </w:r>
    </w:p>
    <w:p w14:paraId="0BE1BC17" w14:textId="77777777" w:rsidR="00732119" w:rsidRPr="00F8726C" w:rsidRDefault="00732119" w:rsidP="00732119">
      <w:pPr>
        <w:pStyle w:val="Ipara"/>
        <w:rPr>
          <w:color w:val="000000"/>
        </w:rPr>
      </w:pPr>
      <w:r w:rsidRPr="00F8726C">
        <w:rPr>
          <w:color w:val="000000"/>
        </w:rPr>
        <w:tab/>
        <w:t>(b)</w:t>
      </w:r>
      <w:r w:rsidRPr="00F8726C">
        <w:rPr>
          <w:color w:val="000000"/>
        </w:rPr>
        <w:tab/>
        <w:t>if the court is another court—</w:t>
      </w:r>
    </w:p>
    <w:p w14:paraId="6DF97E6B" w14:textId="77777777" w:rsidR="00732119" w:rsidRPr="00F8726C" w:rsidRDefault="00732119" w:rsidP="00732119">
      <w:pPr>
        <w:pStyle w:val="Isubpara"/>
        <w:rPr>
          <w:color w:val="000000"/>
        </w:rPr>
      </w:pPr>
      <w:r w:rsidRPr="00F8726C">
        <w:rPr>
          <w:color w:val="000000"/>
        </w:rPr>
        <w:tab/>
        <w:t>(i)</w:t>
      </w:r>
      <w:r w:rsidRPr="00F8726C">
        <w:rPr>
          <w:color w:val="000000"/>
        </w:rPr>
        <w:tab/>
        <w:t>decide the application for the final order as if it were the Magistrates Court; or</w:t>
      </w:r>
    </w:p>
    <w:p w14:paraId="1773B454" w14:textId="77777777" w:rsidR="00732119" w:rsidRPr="00F8726C" w:rsidRDefault="00732119" w:rsidP="00732119">
      <w:pPr>
        <w:pStyle w:val="Isubpara"/>
        <w:rPr>
          <w:color w:val="000000"/>
        </w:rPr>
      </w:pPr>
      <w:r w:rsidRPr="00F8726C">
        <w:rPr>
          <w:color w:val="000000"/>
        </w:rPr>
        <w:tab/>
        <w:t>(ii)</w:t>
      </w:r>
      <w:r w:rsidRPr="00F8726C">
        <w:rPr>
          <w:color w:val="000000"/>
        </w:rPr>
        <w:tab/>
        <w:t>notify the Magistrates Court that the final related charge has been decided.</w:t>
      </w:r>
    </w:p>
    <w:p w14:paraId="4CD9ABE5" w14:textId="0E154776" w:rsidR="00732119" w:rsidRPr="00F8726C" w:rsidRDefault="00732119" w:rsidP="00732119">
      <w:pPr>
        <w:pStyle w:val="IMain"/>
        <w:rPr>
          <w:color w:val="000000"/>
        </w:rPr>
      </w:pPr>
      <w:r w:rsidRPr="00F8726C">
        <w:rPr>
          <w:color w:val="000000"/>
        </w:rPr>
        <w:tab/>
        <w:t>(3)</w:t>
      </w:r>
      <w:r w:rsidRPr="00F8726C">
        <w:rPr>
          <w:color w:val="000000"/>
        </w:rPr>
        <w:tab/>
        <w:t>If a court notifies the Magistrates Court under subsection</w:t>
      </w:r>
      <w:r w:rsidR="00414AC2" w:rsidRPr="00F8726C">
        <w:rPr>
          <w:color w:val="000000"/>
        </w:rPr>
        <w:t xml:space="preserve"> </w:t>
      </w:r>
      <w:r w:rsidRPr="00F8726C">
        <w:rPr>
          <w:color w:val="000000"/>
        </w:rPr>
        <w:t>(2)</w:t>
      </w:r>
      <w:r w:rsidR="00414AC2" w:rsidRPr="00F8726C">
        <w:rPr>
          <w:color w:val="000000"/>
        </w:rPr>
        <w:t xml:space="preserve"> </w:t>
      </w:r>
      <w:r w:rsidRPr="00F8726C">
        <w:rPr>
          <w:color w:val="000000"/>
        </w:rPr>
        <w:t>(b)</w:t>
      </w:r>
      <w:r w:rsidR="00414AC2" w:rsidRPr="00F8726C">
        <w:rPr>
          <w:color w:val="000000"/>
        </w:rPr>
        <w:t xml:space="preserve"> </w:t>
      </w:r>
      <w:r w:rsidRPr="00F8726C">
        <w:rPr>
          <w:color w:val="000000"/>
        </w:rPr>
        <w:t>(ii)—</w:t>
      </w:r>
    </w:p>
    <w:p w14:paraId="55A43E91" w14:textId="77777777" w:rsidR="00732119" w:rsidRPr="00F8726C" w:rsidRDefault="00732119" w:rsidP="00732119">
      <w:pPr>
        <w:pStyle w:val="Ipara"/>
        <w:rPr>
          <w:color w:val="000000"/>
        </w:rPr>
      </w:pPr>
      <w:r w:rsidRPr="00F8726C">
        <w:rPr>
          <w:color w:val="000000"/>
        </w:rPr>
        <w:tab/>
        <w:t>(a)</w:t>
      </w:r>
      <w:r w:rsidRPr="00F8726C">
        <w:rPr>
          <w:color w:val="000000"/>
        </w:rPr>
        <w:tab/>
        <w:t>the court may give the Magistrates Court guidance about, or a direction for, suitable conditions to be included in the final order; and</w:t>
      </w:r>
    </w:p>
    <w:p w14:paraId="19011A5E" w14:textId="77777777" w:rsidR="00732119" w:rsidRPr="00F8726C" w:rsidRDefault="00732119" w:rsidP="00732119">
      <w:pPr>
        <w:pStyle w:val="Ipara"/>
        <w:rPr>
          <w:color w:val="000000"/>
        </w:rPr>
      </w:pPr>
      <w:r w:rsidRPr="00F8726C">
        <w:rPr>
          <w:color w:val="000000"/>
        </w:rPr>
        <w:tab/>
        <w:t>(b)</w:t>
      </w:r>
      <w:r w:rsidRPr="00F8726C">
        <w:rPr>
          <w:color w:val="000000"/>
        </w:rPr>
        <w:tab/>
        <w:t>the Magistrates Court must decide the application for the final order.</w:t>
      </w:r>
    </w:p>
    <w:p w14:paraId="5A5D4BE2" w14:textId="77777777" w:rsidR="00732119" w:rsidRPr="00F8726C" w:rsidRDefault="00732119" w:rsidP="00732119">
      <w:pPr>
        <w:pStyle w:val="IMain"/>
        <w:rPr>
          <w:color w:val="000000"/>
        </w:rPr>
      </w:pPr>
      <w:r w:rsidRPr="00F8726C">
        <w:rPr>
          <w:color w:val="000000"/>
        </w:rPr>
        <w:tab/>
        <w:t>(4)</w:t>
      </w:r>
      <w:r w:rsidRPr="00F8726C">
        <w:rPr>
          <w:color w:val="000000"/>
        </w:rPr>
        <w:tab/>
        <w:t>A decision to dismiss the application for the final order may only be made after giving the parties an opportunity to be heard.</w:t>
      </w:r>
    </w:p>
    <w:p w14:paraId="4834FEBC" w14:textId="77777777" w:rsidR="00732119" w:rsidRPr="00F8726C" w:rsidRDefault="00732119" w:rsidP="00732119">
      <w:pPr>
        <w:pStyle w:val="IMain"/>
        <w:rPr>
          <w:color w:val="000000"/>
        </w:rPr>
      </w:pPr>
      <w:r w:rsidRPr="00F8726C">
        <w:rPr>
          <w:color w:val="000000"/>
        </w:rPr>
        <w:tab/>
        <w:t>(5)</w:t>
      </w:r>
      <w:r w:rsidRPr="00F8726C">
        <w:rPr>
          <w:color w:val="000000"/>
        </w:rPr>
        <w:tab/>
        <w:t>The court deciding the application for the final order under this section may set a return date for the hearing of the application for the final order.</w:t>
      </w:r>
    </w:p>
    <w:p w14:paraId="341D3FC6" w14:textId="070EB4D8" w:rsidR="00732119" w:rsidRPr="00F8726C" w:rsidRDefault="003F0E56" w:rsidP="003F0E56">
      <w:pPr>
        <w:pStyle w:val="AH5Sec"/>
        <w:shd w:val="pct25" w:color="auto" w:fill="auto"/>
        <w:rPr>
          <w:color w:val="000000"/>
        </w:rPr>
      </w:pPr>
      <w:bookmarkStart w:id="17" w:name="_Toc115855434"/>
      <w:r w:rsidRPr="003F0E56">
        <w:rPr>
          <w:rStyle w:val="CharSectNo"/>
        </w:rPr>
        <w:lastRenderedPageBreak/>
        <w:t>12</w:t>
      </w:r>
      <w:r w:rsidRPr="00F8726C">
        <w:rPr>
          <w:color w:val="000000"/>
        </w:rPr>
        <w:tab/>
      </w:r>
      <w:r w:rsidR="00732119" w:rsidRPr="00F8726C">
        <w:rPr>
          <w:color w:val="000000"/>
        </w:rPr>
        <w:t>Interim order sought</w:t>
      </w:r>
      <w:r w:rsidR="00732119" w:rsidRPr="00F8726C">
        <w:rPr>
          <w:color w:val="000000"/>
        </w:rPr>
        <w:br/>
        <w:t>New section 41 (2)</w:t>
      </w:r>
      <w:bookmarkEnd w:id="17"/>
    </w:p>
    <w:p w14:paraId="612461B9" w14:textId="2A91A370" w:rsidR="00732119" w:rsidRPr="00F8726C" w:rsidRDefault="00732119" w:rsidP="00732119">
      <w:pPr>
        <w:pStyle w:val="direction"/>
        <w:rPr>
          <w:color w:val="000000"/>
        </w:rPr>
      </w:pPr>
      <w:r w:rsidRPr="00F8726C">
        <w:rPr>
          <w:color w:val="000000"/>
        </w:rPr>
        <w:t xml:space="preserve">after </w:t>
      </w:r>
      <w:r w:rsidR="008C59EC" w:rsidRPr="00F8726C">
        <w:rPr>
          <w:color w:val="000000"/>
        </w:rPr>
        <w:t xml:space="preserve">the </w:t>
      </w:r>
      <w:r w:rsidRPr="00F8726C">
        <w:rPr>
          <w:color w:val="000000"/>
        </w:rPr>
        <w:t>note, insert</w:t>
      </w:r>
    </w:p>
    <w:p w14:paraId="4BC5EB65" w14:textId="438F3D65" w:rsidR="00732119" w:rsidRPr="00F8726C" w:rsidRDefault="00732119" w:rsidP="00732119">
      <w:pPr>
        <w:pStyle w:val="IMain"/>
        <w:rPr>
          <w:color w:val="000000"/>
        </w:rPr>
      </w:pPr>
      <w:r w:rsidRPr="00F8726C">
        <w:rPr>
          <w:color w:val="000000"/>
        </w:rPr>
        <w:tab/>
        <w:t>(2)</w:t>
      </w:r>
      <w:r w:rsidRPr="00F8726C">
        <w:rPr>
          <w:color w:val="000000"/>
        </w:rPr>
        <w:tab/>
      </w:r>
      <w:r w:rsidRPr="00F8726C">
        <w:rPr>
          <w:color w:val="000000"/>
          <w:shd w:val="clear" w:color="auto" w:fill="FFFFFF"/>
        </w:rPr>
        <w:t>Subsection (1) (b) continues to apply even if the order is taken to be a special interim order under section</w:t>
      </w:r>
      <w:r w:rsidR="00414AC2" w:rsidRPr="00F8726C">
        <w:rPr>
          <w:color w:val="000000"/>
          <w:shd w:val="clear" w:color="auto" w:fill="FFFFFF"/>
        </w:rPr>
        <w:t xml:space="preserve"> </w:t>
      </w:r>
      <w:r w:rsidRPr="00F8726C">
        <w:rPr>
          <w:color w:val="000000"/>
          <w:shd w:val="clear" w:color="auto" w:fill="FFFFFF"/>
        </w:rPr>
        <w:t>23 (General interim orders—taken to be special interim orders if related charges laid) before a preliminary conference is held.</w:t>
      </w:r>
    </w:p>
    <w:p w14:paraId="02E45ED5" w14:textId="29CBB5EB" w:rsidR="00732119" w:rsidRPr="00F8726C" w:rsidRDefault="003F0E56" w:rsidP="003F0E56">
      <w:pPr>
        <w:pStyle w:val="AH5Sec"/>
        <w:shd w:val="pct25" w:color="auto" w:fill="auto"/>
        <w:rPr>
          <w:color w:val="000000"/>
        </w:rPr>
      </w:pPr>
      <w:bookmarkStart w:id="18" w:name="_Toc115855435"/>
      <w:r w:rsidRPr="003F0E56">
        <w:rPr>
          <w:rStyle w:val="CharSectNo"/>
        </w:rPr>
        <w:t>13</w:t>
      </w:r>
      <w:r w:rsidRPr="00F8726C">
        <w:rPr>
          <w:color w:val="000000"/>
        </w:rPr>
        <w:tab/>
      </w:r>
      <w:r w:rsidR="00732119" w:rsidRPr="00F8726C">
        <w:rPr>
          <w:color w:val="000000"/>
        </w:rPr>
        <w:t>If no consent order at preliminary conference</w:t>
      </w:r>
      <w:r w:rsidR="00732119" w:rsidRPr="00F8726C">
        <w:rPr>
          <w:color w:val="000000"/>
        </w:rPr>
        <w:br/>
        <w:t>New section 45 (c)</w:t>
      </w:r>
      <w:bookmarkEnd w:id="18"/>
    </w:p>
    <w:p w14:paraId="0E16BC64" w14:textId="77777777" w:rsidR="00732119" w:rsidRPr="00F8726C" w:rsidRDefault="00732119" w:rsidP="00732119">
      <w:pPr>
        <w:pStyle w:val="direction"/>
        <w:rPr>
          <w:color w:val="000000"/>
        </w:rPr>
      </w:pPr>
      <w:r w:rsidRPr="00F8726C">
        <w:rPr>
          <w:color w:val="000000"/>
        </w:rPr>
        <w:t>insert</w:t>
      </w:r>
    </w:p>
    <w:p w14:paraId="194605D9" w14:textId="77777777" w:rsidR="00732119" w:rsidRPr="00F8726C" w:rsidRDefault="00732119" w:rsidP="00732119">
      <w:pPr>
        <w:pStyle w:val="Ipara"/>
        <w:rPr>
          <w:color w:val="000000"/>
          <w:shd w:val="clear" w:color="auto" w:fill="FFFFFF"/>
        </w:rPr>
      </w:pPr>
      <w:r w:rsidRPr="00F8726C">
        <w:rPr>
          <w:color w:val="000000"/>
        </w:rPr>
        <w:tab/>
        <w:t>(c)</w:t>
      </w:r>
      <w:r w:rsidRPr="00F8726C">
        <w:rPr>
          <w:color w:val="000000"/>
        </w:rPr>
        <w:tab/>
      </w:r>
      <w:r w:rsidRPr="00F8726C">
        <w:rPr>
          <w:color w:val="000000"/>
          <w:shd w:val="clear" w:color="auto" w:fill="FFFFFF"/>
        </w:rPr>
        <w:t>if a special interim order has been made—adjourn the proceeding until all related charges are finalised.</w:t>
      </w:r>
    </w:p>
    <w:p w14:paraId="2BF63ADE" w14:textId="6ADC8AF4" w:rsidR="00732119" w:rsidRPr="00F8726C" w:rsidRDefault="003F0E56" w:rsidP="003F0E56">
      <w:pPr>
        <w:pStyle w:val="AH5Sec"/>
        <w:shd w:val="pct25" w:color="auto" w:fill="auto"/>
        <w:rPr>
          <w:color w:val="000000"/>
        </w:rPr>
      </w:pPr>
      <w:bookmarkStart w:id="19" w:name="_Toc115855436"/>
      <w:r w:rsidRPr="003F0E56">
        <w:rPr>
          <w:rStyle w:val="CharSectNo"/>
        </w:rPr>
        <w:t>14</w:t>
      </w:r>
      <w:r w:rsidRPr="00F8726C">
        <w:rPr>
          <w:color w:val="000000"/>
        </w:rPr>
        <w:tab/>
      </w:r>
      <w:r w:rsidR="00732119" w:rsidRPr="00F8726C">
        <w:rPr>
          <w:color w:val="000000"/>
        </w:rPr>
        <w:t>Service of protection orders</w:t>
      </w:r>
      <w:r w:rsidR="00732119" w:rsidRPr="00F8726C">
        <w:rPr>
          <w:color w:val="000000"/>
        </w:rPr>
        <w:br/>
        <w:t>New section 64</w:t>
      </w:r>
      <w:r w:rsidR="008C59EC" w:rsidRPr="00F8726C">
        <w:rPr>
          <w:color w:val="000000"/>
        </w:rPr>
        <w:t>C</w:t>
      </w:r>
      <w:r w:rsidR="00732119" w:rsidRPr="00F8726C">
        <w:rPr>
          <w:color w:val="000000"/>
        </w:rPr>
        <w:t xml:space="preserve"> (1A)</w:t>
      </w:r>
      <w:bookmarkEnd w:id="19"/>
    </w:p>
    <w:p w14:paraId="203D251A" w14:textId="63AB9287" w:rsidR="00732119" w:rsidRPr="00F8726C" w:rsidRDefault="008C59EC" w:rsidP="00732119">
      <w:pPr>
        <w:pStyle w:val="direction"/>
        <w:rPr>
          <w:color w:val="000000"/>
        </w:rPr>
      </w:pPr>
      <w:r w:rsidRPr="00F8726C">
        <w:rPr>
          <w:color w:val="000000"/>
        </w:rPr>
        <w:t xml:space="preserve">after the note, </w:t>
      </w:r>
      <w:r w:rsidR="00732119" w:rsidRPr="00F8726C">
        <w:rPr>
          <w:color w:val="000000"/>
        </w:rPr>
        <w:t>insert</w:t>
      </w:r>
    </w:p>
    <w:p w14:paraId="64C510BD" w14:textId="77777777" w:rsidR="00732119" w:rsidRPr="00F8726C" w:rsidRDefault="00732119" w:rsidP="00732119">
      <w:pPr>
        <w:pStyle w:val="IMain"/>
        <w:rPr>
          <w:color w:val="000000"/>
        </w:rPr>
      </w:pPr>
      <w:r w:rsidRPr="00F8726C">
        <w:rPr>
          <w:color w:val="000000"/>
        </w:rPr>
        <w:tab/>
        <w:t>(1A)</w:t>
      </w:r>
      <w:r w:rsidRPr="00F8726C">
        <w:rPr>
          <w:color w:val="000000"/>
        </w:rPr>
        <w:tab/>
        <w:t>If the registrar serves a special interim order on a person, the registrar must also give the person a notice telling the person that—</w:t>
      </w:r>
    </w:p>
    <w:p w14:paraId="772008A2" w14:textId="6FCA5FF1" w:rsidR="00732119" w:rsidRPr="00F8726C" w:rsidRDefault="00732119" w:rsidP="00732119">
      <w:pPr>
        <w:pStyle w:val="Ipara"/>
        <w:rPr>
          <w:color w:val="000000"/>
        </w:rPr>
      </w:pPr>
      <w:r w:rsidRPr="00F8726C">
        <w:rPr>
          <w:color w:val="000000"/>
        </w:rPr>
        <w:tab/>
        <w:t>(a)</w:t>
      </w:r>
      <w:r w:rsidRPr="00F8726C">
        <w:rPr>
          <w:color w:val="000000"/>
        </w:rPr>
        <w:tab/>
        <w:t>the respondent may apply to the court for review of the order under section</w:t>
      </w:r>
      <w:r w:rsidR="00414AC2" w:rsidRPr="00F8726C">
        <w:rPr>
          <w:color w:val="000000"/>
        </w:rPr>
        <w:t xml:space="preserve"> </w:t>
      </w:r>
      <w:r w:rsidRPr="00F8726C">
        <w:rPr>
          <w:color w:val="000000"/>
        </w:rPr>
        <w:t>80A (Special interim orders—application for review); and</w:t>
      </w:r>
    </w:p>
    <w:p w14:paraId="22F83739" w14:textId="77777777" w:rsidR="00732119" w:rsidRPr="00F8726C" w:rsidRDefault="00732119" w:rsidP="00732119">
      <w:pPr>
        <w:pStyle w:val="Ipara"/>
        <w:rPr>
          <w:color w:val="000000"/>
        </w:rPr>
      </w:pPr>
      <w:r w:rsidRPr="00F8726C">
        <w:rPr>
          <w:color w:val="000000"/>
        </w:rPr>
        <w:tab/>
        <w:t>(b)</w:t>
      </w:r>
      <w:r w:rsidRPr="00F8726C">
        <w:rPr>
          <w:color w:val="000000"/>
        </w:rPr>
        <w:tab/>
        <w:t>if a preliminary conference in relation to the application for the protection order is held and a consent order is not made—the court will set a return date for a hearing to decide the application for the final order after all related charges are finalised.</w:t>
      </w:r>
    </w:p>
    <w:p w14:paraId="276B4FAA" w14:textId="2D9C93BD" w:rsidR="00732119" w:rsidRPr="00F8726C" w:rsidRDefault="003F0E56" w:rsidP="003F0E56">
      <w:pPr>
        <w:pStyle w:val="AH5Sec"/>
        <w:shd w:val="pct25" w:color="auto" w:fill="auto"/>
        <w:rPr>
          <w:color w:val="000000"/>
        </w:rPr>
      </w:pPr>
      <w:bookmarkStart w:id="20" w:name="_Toc115855437"/>
      <w:r w:rsidRPr="003F0E56">
        <w:rPr>
          <w:rStyle w:val="CharSectNo"/>
        </w:rPr>
        <w:lastRenderedPageBreak/>
        <w:t>15</w:t>
      </w:r>
      <w:r w:rsidRPr="00F8726C">
        <w:rPr>
          <w:color w:val="000000"/>
        </w:rPr>
        <w:tab/>
      </w:r>
      <w:r w:rsidR="00732119" w:rsidRPr="00F8726C">
        <w:rPr>
          <w:color w:val="000000"/>
        </w:rPr>
        <w:t>New sections 80A and 80B</w:t>
      </w:r>
      <w:bookmarkEnd w:id="20"/>
    </w:p>
    <w:p w14:paraId="5ADBEAF2" w14:textId="77777777" w:rsidR="00732119" w:rsidRPr="00F8726C" w:rsidRDefault="00732119" w:rsidP="00732119">
      <w:pPr>
        <w:pStyle w:val="direction"/>
        <w:rPr>
          <w:color w:val="000000"/>
        </w:rPr>
      </w:pPr>
      <w:r w:rsidRPr="00F8726C">
        <w:rPr>
          <w:color w:val="000000"/>
        </w:rPr>
        <w:t>in part 6, insert</w:t>
      </w:r>
    </w:p>
    <w:p w14:paraId="41D13CFA" w14:textId="77777777" w:rsidR="00732119" w:rsidRPr="00F8726C" w:rsidRDefault="00732119" w:rsidP="00732119">
      <w:pPr>
        <w:pStyle w:val="IH5Sec"/>
        <w:rPr>
          <w:color w:val="000000"/>
        </w:rPr>
      </w:pPr>
      <w:r w:rsidRPr="00F8726C">
        <w:rPr>
          <w:color w:val="000000"/>
        </w:rPr>
        <w:t>80A</w:t>
      </w:r>
      <w:r w:rsidRPr="00F8726C">
        <w:rPr>
          <w:color w:val="000000"/>
        </w:rPr>
        <w:tab/>
        <w:t>Special interim orders—application for review</w:t>
      </w:r>
    </w:p>
    <w:p w14:paraId="131D0E5A" w14:textId="77777777" w:rsidR="00732119" w:rsidRPr="00F8726C" w:rsidRDefault="00732119" w:rsidP="00732119">
      <w:pPr>
        <w:pStyle w:val="Amainreturn"/>
        <w:rPr>
          <w:color w:val="000000"/>
        </w:rPr>
      </w:pPr>
      <w:r w:rsidRPr="00F8726C">
        <w:rPr>
          <w:color w:val="000000"/>
        </w:rPr>
        <w:t>The Magistrates Court may, on application by the respondent to a special interim order, give leave to the respondent to apply to the court for review of the order in relation to any of the following only:</w:t>
      </w:r>
    </w:p>
    <w:p w14:paraId="5CBC49C4" w14:textId="77777777" w:rsidR="00732119" w:rsidRPr="00F8726C" w:rsidRDefault="00732119" w:rsidP="00732119">
      <w:pPr>
        <w:pStyle w:val="Ipara"/>
        <w:rPr>
          <w:color w:val="000000"/>
        </w:rPr>
      </w:pPr>
      <w:r w:rsidRPr="00F8726C">
        <w:rPr>
          <w:color w:val="000000"/>
        </w:rPr>
        <w:tab/>
        <w:t>(a)</w:t>
      </w:r>
      <w:r w:rsidRPr="00F8726C">
        <w:rPr>
          <w:color w:val="000000"/>
        </w:rPr>
        <w:tab/>
        <w:t>the identity of the respondent;</w:t>
      </w:r>
    </w:p>
    <w:p w14:paraId="3E66D173" w14:textId="77777777" w:rsidR="00732119" w:rsidRPr="00F8726C" w:rsidRDefault="00732119" w:rsidP="00732119">
      <w:pPr>
        <w:pStyle w:val="Ipara"/>
        <w:rPr>
          <w:color w:val="000000"/>
        </w:rPr>
      </w:pPr>
      <w:r w:rsidRPr="00F8726C">
        <w:rPr>
          <w:color w:val="000000"/>
        </w:rPr>
        <w:tab/>
        <w:t>(b)</w:t>
      </w:r>
      <w:r w:rsidRPr="00F8726C">
        <w:rPr>
          <w:color w:val="000000"/>
        </w:rPr>
        <w:tab/>
        <w:t>an administrative defect or error in the special interim order;</w:t>
      </w:r>
    </w:p>
    <w:p w14:paraId="097DFC2D" w14:textId="77777777" w:rsidR="00732119" w:rsidRPr="00F8726C" w:rsidRDefault="00732119" w:rsidP="003F0E56">
      <w:pPr>
        <w:pStyle w:val="Ipara"/>
        <w:keepNext/>
        <w:rPr>
          <w:color w:val="000000"/>
        </w:rPr>
      </w:pPr>
      <w:r w:rsidRPr="00F8726C">
        <w:rPr>
          <w:color w:val="000000"/>
        </w:rPr>
        <w:tab/>
        <w:t>(c)</w:t>
      </w:r>
      <w:r w:rsidRPr="00F8726C">
        <w:rPr>
          <w:color w:val="000000"/>
        </w:rPr>
        <w:tab/>
        <w:t>whether or not there are outstanding related charges in relation to the respondent.</w:t>
      </w:r>
    </w:p>
    <w:p w14:paraId="41400431" w14:textId="32B069A8" w:rsidR="00732119" w:rsidRPr="00F8726C" w:rsidRDefault="00732119" w:rsidP="00732119">
      <w:pPr>
        <w:pStyle w:val="aNote"/>
        <w:keepNext/>
        <w:rPr>
          <w:color w:val="000000"/>
        </w:rPr>
      </w:pPr>
      <w:r w:rsidRPr="00F8726C">
        <w:rPr>
          <w:rStyle w:val="charItals"/>
          <w:color w:val="000000"/>
        </w:rPr>
        <w:t>Note 1</w:t>
      </w:r>
      <w:r w:rsidRPr="00F8726C">
        <w:rPr>
          <w:rStyle w:val="charItals"/>
          <w:color w:val="000000"/>
        </w:rPr>
        <w:tab/>
      </w:r>
      <w:r w:rsidRPr="00F8726C">
        <w:rPr>
          <w:color w:val="000000"/>
        </w:rPr>
        <w:t>Section</w:t>
      </w:r>
      <w:r w:rsidR="00414AC2" w:rsidRPr="00F8726C">
        <w:rPr>
          <w:color w:val="000000"/>
        </w:rPr>
        <w:t xml:space="preserve"> </w:t>
      </w:r>
      <w:r w:rsidRPr="00F8726C">
        <w:rPr>
          <w:color w:val="000000"/>
        </w:rPr>
        <w:t>19 deals with the making of general interim orders and special interim orders.</w:t>
      </w:r>
    </w:p>
    <w:p w14:paraId="4FEDAE55" w14:textId="77777777" w:rsidR="00732119" w:rsidRPr="00F8726C" w:rsidRDefault="00732119" w:rsidP="00732119">
      <w:pPr>
        <w:pStyle w:val="aNote"/>
        <w:rPr>
          <w:color w:val="000000"/>
        </w:rPr>
      </w:pPr>
      <w:r w:rsidRPr="00F8726C">
        <w:rPr>
          <w:rStyle w:val="charItals"/>
          <w:color w:val="000000"/>
        </w:rPr>
        <w:t>Note 2</w:t>
      </w:r>
      <w:r w:rsidRPr="00F8726C">
        <w:rPr>
          <w:color w:val="000000"/>
        </w:rPr>
        <w:tab/>
        <w:t>Section 83 also applies to applications for review of consent orders.</w:t>
      </w:r>
    </w:p>
    <w:p w14:paraId="4BF9A9F5" w14:textId="77777777" w:rsidR="00732119" w:rsidRPr="00F8726C" w:rsidRDefault="00732119" w:rsidP="00732119">
      <w:pPr>
        <w:pStyle w:val="IH5Sec"/>
        <w:rPr>
          <w:color w:val="000000"/>
        </w:rPr>
      </w:pPr>
      <w:r w:rsidRPr="00F8726C">
        <w:rPr>
          <w:color w:val="000000"/>
        </w:rPr>
        <w:t>80B</w:t>
      </w:r>
      <w:r w:rsidRPr="00F8726C">
        <w:rPr>
          <w:color w:val="000000"/>
        </w:rPr>
        <w:tab/>
        <w:t>Special interim orders—review</w:t>
      </w:r>
    </w:p>
    <w:p w14:paraId="43F9EF66" w14:textId="7E0C5A21" w:rsidR="00732119" w:rsidRPr="00F8726C" w:rsidRDefault="00732119" w:rsidP="00732119">
      <w:pPr>
        <w:pStyle w:val="IMain"/>
        <w:rPr>
          <w:color w:val="000000"/>
        </w:rPr>
      </w:pPr>
      <w:r w:rsidRPr="00F8726C">
        <w:rPr>
          <w:color w:val="000000"/>
        </w:rPr>
        <w:tab/>
        <w:t>(1)</w:t>
      </w:r>
      <w:r w:rsidRPr="00F8726C">
        <w:rPr>
          <w:color w:val="000000"/>
        </w:rPr>
        <w:tab/>
        <w:t>On hearing an application for review under section</w:t>
      </w:r>
      <w:r w:rsidR="00414AC2" w:rsidRPr="00F8726C">
        <w:rPr>
          <w:color w:val="000000"/>
        </w:rPr>
        <w:t xml:space="preserve"> </w:t>
      </w:r>
      <w:r w:rsidRPr="00F8726C">
        <w:rPr>
          <w:color w:val="000000"/>
        </w:rPr>
        <w:t>80A, the Magistrates Court must, by order—</w:t>
      </w:r>
    </w:p>
    <w:p w14:paraId="6661FC43" w14:textId="77777777" w:rsidR="00732119" w:rsidRPr="00F8726C" w:rsidRDefault="00732119" w:rsidP="00732119">
      <w:pPr>
        <w:pStyle w:val="Ipara"/>
        <w:rPr>
          <w:color w:val="000000"/>
        </w:rPr>
      </w:pPr>
      <w:r w:rsidRPr="00F8726C">
        <w:rPr>
          <w:color w:val="000000"/>
        </w:rPr>
        <w:tab/>
        <w:t>(a)</w:t>
      </w:r>
      <w:r w:rsidRPr="00F8726C">
        <w:rPr>
          <w:color w:val="000000"/>
        </w:rPr>
        <w:tab/>
        <w:t>dismiss the application; or</w:t>
      </w:r>
    </w:p>
    <w:p w14:paraId="581778DF" w14:textId="77777777" w:rsidR="00732119" w:rsidRPr="00F8726C" w:rsidRDefault="00732119" w:rsidP="00732119">
      <w:pPr>
        <w:pStyle w:val="Ipara"/>
        <w:rPr>
          <w:color w:val="000000"/>
        </w:rPr>
      </w:pPr>
      <w:r w:rsidRPr="00F8726C">
        <w:rPr>
          <w:color w:val="000000"/>
        </w:rPr>
        <w:tab/>
        <w:t>(b)</w:t>
      </w:r>
      <w:r w:rsidRPr="00F8726C">
        <w:rPr>
          <w:color w:val="000000"/>
        </w:rPr>
        <w:tab/>
        <w:t>confirm the special interim order; or</w:t>
      </w:r>
    </w:p>
    <w:p w14:paraId="1784D762" w14:textId="77777777" w:rsidR="00732119" w:rsidRPr="00F8726C" w:rsidRDefault="00732119" w:rsidP="00732119">
      <w:pPr>
        <w:pStyle w:val="Ipara"/>
        <w:rPr>
          <w:color w:val="000000"/>
        </w:rPr>
      </w:pPr>
      <w:r w:rsidRPr="00F8726C">
        <w:rPr>
          <w:color w:val="000000"/>
        </w:rPr>
        <w:tab/>
        <w:t>(c)</w:t>
      </w:r>
      <w:r w:rsidRPr="00F8726C">
        <w:rPr>
          <w:color w:val="000000"/>
        </w:rPr>
        <w:tab/>
        <w:t>revoke the special interim order; or</w:t>
      </w:r>
    </w:p>
    <w:p w14:paraId="5E47924E" w14:textId="27A9E97C" w:rsidR="00732119" w:rsidRPr="00F8726C" w:rsidRDefault="00732119" w:rsidP="00732119">
      <w:pPr>
        <w:pStyle w:val="Ipara"/>
        <w:rPr>
          <w:color w:val="000000"/>
        </w:rPr>
      </w:pPr>
      <w:r w:rsidRPr="00F8726C">
        <w:rPr>
          <w:color w:val="000000"/>
        </w:rPr>
        <w:tab/>
        <w:t>(d)</w:t>
      </w:r>
      <w:r w:rsidRPr="00F8726C">
        <w:rPr>
          <w:color w:val="000000"/>
        </w:rPr>
        <w:tab/>
        <w:t>set aside the special interim order and make a new interim order.</w:t>
      </w:r>
    </w:p>
    <w:p w14:paraId="7AC4B404" w14:textId="223E0F45" w:rsidR="00732119" w:rsidRPr="00F8726C" w:rsidRDefault="00732119" w:rsidP="00732119">
      <w:pPr>
        <w:pStyle w:val="IMain"/>
        <w:rPr>
          <w:color w:val="000000"/>
        </w:rPr>
      </w:pPr>
      <w:r w:rsidRPr="00F8726C">
        <w:rPr>
          <w:color w:val="000000"/>
        </w:rPr>
        <w:tab/>
        <w:t>(2)</w:t>
      </w:r>
      <w:r w:rsidRPr="00F8726C">
        <w:rPr>
          <w:color w:val="000000"/>
        </w:rPr>
        <w:tab/>
        <w:t>The Magistrates Court may revoke the special interim order only if satisfied that the special interim order is no longer necessary for the protection of the protected person.</w:t>
      </w:r>
    </w:p>
    <w:p w14:paraId="673AFD0E" w14:textId="3DC708CF" w:rsidR="00732119" w:rsidRPr="00F8726C" w:rsidRDefault="00732119" w:rsidP="006848B9">
      <w:pPr>
        <w:pStyle w:val="IMain"/>
        <w:keepNext/>
        <w:keepLines/>
        <w:rPr>
          <w:color w:val="000000"/>
        </w:rPr>
      </w:pPr>
      <w:r w:rsidRPr="00F8726C">
        <w:rPr>
          <w:color w:val="000000"/>
        </w:rPr>
        <w:lastRenderedPageBreak/>
        <w:tab/>
        <w:t>(3)</w:t>
      </w:r>
      <w:r w:rsidRPr="00F8726C">
        <w:rPr>
          <w:color w:val="000000"/>
        </w:rPr>
        <w:tab/>
        <w:t>If the Magistrates Court revokes the special interim order and the protected person is not present in court when the order is revoked, the court must notify the protected person</w:t>
      </w:r>
      <w:r w:rsidR="00D8547E" w:rsidRPr="00F8726C">
        <w:rPr>
          <w:color w:val="000000"/>
        </w:rPr>
        <w:t>,</w:t>
      </w:r>
      <w:r w:rsidRPr="00F8726C">
        <w:rPr>
          <w:color w:val="000000"/>
        </w:rPr>
        <w:t xml:space="preserve"> in writing</w:t>
      </w:r>
      <w:r w:rsidR="00D8547E" w:rsidRPr="00F8726C">
        <w:rPr>
          <w:color w:val="000000"/>
        </w:rPr>
        <w:t>,</w:t>
      </w:r>
      <w:r w:rsidRPr="00F8726C">
        <w:rPr>
          <w:color w:val="000000"/>
        </w:rPr>
        <w:t xml:space="preserve"> as soon as practicable.</w:t>
      </w:r>
    </w:p>
    <w:p w14:paraId="5D0AE8D0" w14:textId="1C5CC274" w:rsidR="00732119" w:rsidRPr="00E10EEB" w:rsidRDefault="003F0E56" w:rsidP="003F0E56">
      <w:pPr>
        <w:pStyle w:val="AH5Sec"/>
        <w:shd w:val="pct25" w:color="auto" w:fill="auto"/>
        <w:rPr>
          <w:rStyle w:val="charItals"/>
        </w:rPr>
      </w:pPr>
      <w:bookmarkStart w:id="21" w:name="_Toc115855438"/>
      <w:r w:rsidRPr="003F0E56">
        <w:rPr>
          <w:rStyle w:val="CharSectNo"/>
        </w:rPr>
        <w:t>16</w:t>
      </w:r>
      <w:r w:rsidRPr="00E10EEB">
        <w:rPr>
          <w:rStyle w:val="charItals"/>
          <w:i w:val="0"/>
        </w:rPr>
        <w:tab/>
      </w:r>
      <w:r w:rsidR="00732119" w:rsidRPr="00F8726C">
        <w:rPr>
          <w:color w:val="000000"/>
        </w:rPr>
        <w:t xml:space="preserve">Dictionary, new definition of </w:t>
      </w:r>
      <w:r w:rsidR="00732119" w:rsidRPr="00E10EEB">
        <w:rPr>
          <w:rStyle w:val="charItals"/>
        </w:rPr>
        <w:t>general interim order</w:t>
      </w:r>
      <w:bookmarkEnd w:id="21"/>
    </w:p>
    <w:p w14:paraId="06924E87" w14:textId="77777777" w:rsidR="00732119" w:rsidRPr="00F8726C" w:rsidRDefault="00732119" w:rsidP="00732119">
      <w:pPr>
        <w:pStyle w:val="direction"/>
        <w:rPr>
          <w:color w:val="000000"/>
        </w:rPr>
      </w:pPr>
      <w:r w:rsidRPr="00F8726C">
        <w:rPr>
          <w:color w:val="000000"/>
        </w:rPr>
        <w:t>insert</w:t>
      </w:r>
    </w:p>
    <w:p w14:paraId="35DB5827" w14:textId="77777777" w:rsidR="00732119" w:rsidRPr="00F8726C" w:rsidRDefault="00732119" w:rsidP="003F0E56">
      <w:pPr>
        <w:pStyle w:val="aDef"/>
        <w:rPr>
          <w:color w:val="000000"/>
          <w:lang w:eastAsia="en-AU"/>
        </w:rPr>
      </w:pPr>
      <w:r w:rsidRPr="00E10EEB">
        <w:rPr>
          <w:rStyle w:val="charBoldItals"/>
        </w:rPr>
        <w:t>general interim order</w:t>
      </w:r>
      <w:r w:rsidRPr="00F8726C">
        <w:rPr>
          <w:color w:val="000000"/>
        </w:rPr>
        <w:t>—</w:t>
      </w:r>
    </w:p>
    <w:p w14:paraId="3AD1921B" w14:textId="3C976A04" w:rsidR="00732119" w:rsidRPr="00F8726C" w:rsidRDefault="00732119" w:rsidP="00732119">
      <w:pPr>
        <w:pStyle w:val="Idefpara"/>
        <w:rPr>
          <w:color w:val="000000"/>
        </w:rPr>
      </w:pPr>
      <w:r w:rsidRPr="00F8726C">
        <w:rPr>
          <w:color w:val="000000"/>
        </w:rPr>
        <w:tab/>
        <w:t>(a)</w:t>
      </w:r>
      <w:r w:rsidRPr="00F8726C">
        <w:rPr>
          <w:color w:val="000000"/>
        </w:rPr>
        <w:tab/>
        <w:t>means a protection order (including a consent order) made under section</w:t>
      </w:r>
      <w:r w:rsidR="00414AC2" w:rsidRPr="00F8726C">
        <w:rPr>
          <w:color w:val="000000"/>
        </w:rPr>
        <w:t xml:space="preserve"> </w:t>
      </w:r>
      <w:r w:rsidRPr="00F8726C">
        <w:rPr>
          <w:color w:val="000000"/>
        </w:rPr>
        <w:t>19 (Interim orders—general interim orders and special interim orders); and</w:t>
      </w:r>
    </w:p>
    <w:p w14:paraId="14DEE9A8" w14:textId="77777777" w:rsidR="00732119" w:rsidRPr="00F8726C" w:rsidRDefault="00732119" w:rsidP="00732119">
      <w:pPr>
        <w:pStyle w:val="Idefpara"/>
        <w:rPr>
          <w:color w:val="000000"/>
        </w:rPr>
      </w:pPr>
      <w:r w:rsidRPr="00F8726C">
        <w:rPr>
          <w:color w:val="000000"/>
        </w:rPr>
        <w:tab/>
        <w:t>(b)</w:t>
      </w:r>
      <w:r w:rsidRPr="00F8726C">
        <w:rPr>
          <w:color w:val="000000"/>
        </w:rPr>
        <w:tab/>
        <w:t>includes an order (other than a final order) that amends or revokes a general interim order.</w:t>
      </w:r>
    </w:p>
    <w:p w14:paraId="46B68F53" w14:textId="4942A264" w:rsidR="00732119" w:rsidRPr="00E10EEB" w:rsidRDefault="003F0E56" w:rsidP="003F0E56">
      <w:pPr>
        <w:pStyle w:val="AH5Sec"/>
        <w:shd w:val="pct25" w:color="auto" w:fill="auto"/>
        <w:rPr>
          <w:rStyle w:val="charItals"/>
        </w:rPr>
      </w:pPr>
      <w:bookmarkStart w:id="22" w:name="_Toc115855439"/>
      <w:r w:rsidRPr="003F0E56">
        <w:rPr>
          <w:rStyle w:val="CharSectNo"/>
        </w:rPr>
        <w:t>17</w:t>
      </w:r>
      <w:r w:rsidRPr="00E10EEB">
        <w:rPr>
          <w:rStyle w:val="charItals"/>
          <w:i w:val="0"/>
        </w:rPr>
        <w:tab/>
      </w:r>
      <w:r w:rsidR="00732119" w:rsidRPr="00F8726C">
        <w:rPr>
          <w:color w:val="000000"/>
        </w:rPr>
        <w:t xml:space="preserve">Dictionary, definition of </w:t>
      </w:r>
      <w:r w:rsidR="00732119" w:rsidRPr="00E10EEB">
        <w:rPr>
          <w:rStyle w:val="charItals"/>
        </w:rPr>
        <w:t>interim order</w:t>
      </w:r>
      <w:bookmarkEnd w:id="22"/>
    </w:p>
    <w:p w14:paraId="64A52CF4" w14:textId="77777777" w:rsidR="00732119" w:rsidRPr="00F8726C" w:rsidRDefault="00732119" w:rsidP="00732119">
      <w:pPr>
        <w:pStyle w:val="direction"/>
        <w:rPr>
          <w:color w:val="000000"/>
        </w:rPr>
      </w:pPr>
      <w:r w:rsidRPr="00F8726C">
        <w:rPr>
          <w:color w:val="000000"/>
        </w:rPr>
        <w:t>substitute</w:t>
      </w:r>
    </w:p>
    <w:p w14:paraId="2FBA899F" w14:textId="77777777" w:rsidR="00732119" w:rsidRPr="00F8726C" w:rsidRDefault="00732119" w:rsidP="003F0E56">
      <w:pPr>
        <w:pStyle w:val="aDef"/>
        <w:rPr>
          <w:color w:val="000000"/>
        </w:rPr>
      </w:pPr>
      <w:r w:rsidRPr="00F8726C">
        <w:rPr>
          <w:rStyle w:val="charBoldItals"/>
          <w:color w:val="000000"/>
        </w:rPr>
        <w:t>interim order</w:t>
      </w:r>
      <w:r w:rsidRPr="00F8726C">
        <w:rPr>
          <w:color w:val="000000"/>
        </w:rPr>
        <w:t xml:space="preserve"> means—</w:t>
      </w:r>
    </w:p>
    <w:p w14:paraId="223E71B4" w14:textId="77777777" w:rsidR="00732119" w:rsidRPr="00F8726C" w:rsidRDefault="00732119" w:rsidP="00732119">
      <w:pPr>
        <w:pStyle w:val="Idefpara"/>
        <w:rPr>
          <w:color w:val="000000"/>
        </w:rPr>
      </w:pPr>
      <w:r w:rsidRPr="00F8726C">
        <w:rPr>
          <w:color w:val="000000"/>
        </w:rPr>
        <w:tab/>
        <w:t>(a)</w:t>
      </w:r>
      <w:r w:rsidRPr="00F8726C">
        <w:rPr>
          <w:color w:val="000000"/>
        </w:rPr>
        <w:tab/>
        <w:t>a general interim order; or</w:t>
      </w:r>
    </w:p>
    <w:p w14:paraId="509CD12B" w14:textId="77777777" w:rsidR="00732119" w:rsidRPr="00F8726C" w:rsidRDefault="00732119" w:rsidP="00732119">
      <w:pPr>
        <w:pStyle w:val="Idefpara"/>
        <w:rPr>
          <w:color w:val="000000"/>
        </w:rPr>
      </w:pPr>
      <w:r w:rsidRPr="00F8726C">
        <w:rPr>
          <w:color w:val="000000"/>
        </w:rPr>
        <w:tab/>
        <w:t>(b)</w:t>
      </w:r>
      <w:r w:rsidRPr="00F8726C">
        <w:rPr>
          <w:color w:val="000000"/>
        </w:rPr>
        <w:tab/>
        <w:t>a special interim order.</w:t>
      </w:r>
    </w:p>
    <w:p w14:paraId="2B11431A" w14:textId="7C32F089" w:rsidR="00732119" w:rsidRPr="00E10EEB" w:rsidRDefault="003F0E56" w:rsidP="003F0E56">
      <w:pPr>
        <w:pStyle w:val="AH5Sec"/>
        <w:shd w:val="pct25" w:color="auto" w:fill="auto"/>
        <w:rPr>
          <w:rStyle w:val="charItals"/>
        </w:rPr>
      </w:pPr>
      <w:bookmarkStart w:id="23" w:name="_Toc115855440"/>
      <w:r w:rsidRPr="003F0E56">
        <w:rPr>
          <w:rStyle w:val="CharSectNo"/>
        </w:rPr>
        <w:t>18</w:t>
      </w:r>
      <w:r w:rsidRPr="00E10EEB">
        <w:rPr>
          <w:rStyle w:val="charItals"/>
          <w:i w:val="0"/>
        </w:rPr>
        <w:tab/>
      </w:r>
      <w:r w:rsidR="00732119" w:rsidRPr="00F8726C">
        <w:rPr>
          <w:color w:val="000000"/>
        </w:rPr>
        <w:t>Dictionary, new definitions</w:t>
      </w:r>
      <w:bookmarkEnd w:id="23"/>
    </w:p>
    <w:p w14:paraId="5048062D" w14:textId="77777777" w:rsidR="00732119" w:rsidRPr="00F8726C" w:rsidRDefault="00732119" w:rsidP="00732119">
      <w:pPr>
        <w:pStyle w:val="direction"/>
        <w:rPr>
          <w:color w:val="000000"/>
        </w:rPr>
      </w:pPr>
      <w:r w:rsidRPr="00F8726C">
        <w:rPr>
          <w:color w:val="000000"/>
        </w:rPr>
        <w:t>insert</w:t>
      </w:r>
    </w:p>
    <w:p w14:paraId="7621BBFE" w14:textId="066532CB" w:rsidR="00732119" w:rsidRPr="00F8726C" w:rsidRDefault="00732119" w:rsidP="003F0E56">
      <w:pPr>
        <w:pStyle w:val="aDef"/>
        <w:rPr>
          <w:color w:val="000000"/>
          <w:lang w:eastAsia="en-AU"/>
        </w:rPr>
      </w:pPr>
      <w:r w:rsidRPr="00E10EEB">
        <w:rPr>
          <w:rStyle w:val="charBoldItals"/>
        </w:rPr>
        <w:t>related</w:t>
      </w:r>
      <w:r w:rsidRPr="00F8726C">
        <w:rPr>
          <w:color w:val="000000"/>
        </w:rPr>
        <w:t>—a charge against a person for an offence is</w:t>
      </w:r>
      <w:r w:rsidR="00414AC2" w:rsidRPr="00F8726C">
        <w:rPr>
          <w:color w:val="000000"/>
        </w:rPr>
        <w:t xml:space="preserve"> </w:t>
      </w:r>
      <w:r w:rsidRPr="00E10EEB">
        <w:rPr>
          <w:rStyle w:val="charBoldItals"/>
        </w:rPr>
        <w:t>related</w:t>
      </w:r>
      <w:r w:rsidR="00414AC2" w:rsidRPr="00F8726C">
        <w:rPr>
          <w:color w:val="000000"/>
        </w:rPr>
        <w:t xml:space="preserve"> </w:t>
      </w:r>
      <w:r w:rsidRPr="00F8726C">
        <w:rPr>
          <w:color w:val="000000"/>
        </w:rPr>
        <w:t>to an application for a final order and, if an interim order is made on the application, an interim order if—</w:t>
      </w:r>
    </w:p>
    <w:p w14:paraId="073602B4" w14:textId="77777777" w:rsidR="00732119" w:rsidRPr="00F8726C" w:rsidRDefault="00732119" w:rsidP="00732119">
      <w:pPr>
        <w:pStyle w:val="Idefpara"/>
        <w:rPr>
          <w:color w:val="000000"/>
        </w:rPr>
      </w:pPr>
      <w:r w:rsidRPr="00F8726C">
        <w:rPr>
          <w:color w:val="000000"/>
        </w:rPr>
        <w:tab/>
        <w:t>(a)</w:t>
      </w:r>
      <w:r w:rsidRPr="00F8726C">
        <w:rPr>
          <w:color w:val="000000"/>
        </w:rPr>
        <w:tab/>
        <w:t>the person charged is the respondent to the application; and</w:t>
      </w:r>
    </w:p>
    <w:p w14:paraId="3E125795" w14:textId="69EB9F0C" w:rsidR="00732119" w:rsidRPr="00F8726C" w:rsidRDefault="00732119" w:rsidP="00732119">
      <w:pPr>
        <w:pStyle w:val="Idefpara"/>
        <w:rPr>
          <w:color w:val="000000"/>
        </w:rPr>
      </w:pPr>
      <w:r w:rsidRPr="00F8726C">
        <w:rPr>
          <w:color w:val="000000"/>
        </w:rPr>
        <w:tab/>
        <w:t>(b)</w:t>
      </w:r>
      <w:r w:rsidRPr="00F8726C">
        <w:rPr>
          <w:color w:val="000000"/>
        </w:rPr>
        <w:tab/>
        <w:t>the offence is against the affected person, other than an offence against section</w:t>
      </w:r>
      <w:r w:rsidR="00414AC2" w:rsidRPr="00F8726C">
        <w:rPr>
          <w:color w:val="000000"/>
        </w:rPr>
        <w:t xml:space="preserve"> </w:t>
      </w:r>
      <w:r w:rsidRPr="00F8726C">
        <w:rPr>
          <w:color w:val="000000"/>
        </w:rPr>
        <w:t>35 (Offence—contravention of protection order).</w:t>
      </w:r>
    </w:p>
    <w:p w14:paraId="60B6BEB3" w14:textId="77777777" w:rsidR="00732119" w:rsidRPr="00F8726C" w:rsidRDefault="00732119" w:rsidP="006848B9">
      <w:pPr>
        <w:pStyle w:val="aDef"/>
        <w:keepNext/>
        <w:rPr>
          <w:color w:val="000000"/>
        </w:rPr>
      </w:pPr>
      <w:r w:rsidRPr="00F8726C">
        <w:rPr>
          <w:rStyle w:val="charBoldItals"/>
          <w:color w:val="000000"/>
        </w:rPr>
        <w:lastRenderedPageBreak/>
        <w:t>special interim order</w:t>
      </w:r>
      <w:r w:rsidRPr="00F8726C">
        <w:rPr>
          <w:color w:val="000000"/>
        </w:rPr>
        <w:t>—</w:t>
      </w:r>
    </w:p>
    <w:p w14:paraId="5DBED57B" w14:textId="617DD55D" w:rsidR="00732119" w:rsidRPr="00F8726C" w:rsidRDefault="00732119" w:rsidP="00732119">
      <w:pPr>
        <w:pStyle w:val="Idefpara"/>
        <w:rPr>
          <w:color w:val="000000"/>
        </w:rPr>
      </w:pPr>
      <w:r w:rsidRPr="00F8726C">
        <w:rPr>
          <w:color w:val="000000"/>
        </w:rPr>
        <w:tab/>
        <w:t>(a)</w:t>
      </w:r>
      <w:r w:rsidRPr="00F8726C">
        <w:rPr>
          <w:color w:val="000000"/>
        </w:rPr>
        <w:tab/>
        <w:t>means a protection order (including a consent order) made under section</w:t>
      </w:r>
      <w:r w:rsidR="00414AC2" w:rsidRPr="00F8726C">
        <w:rPr>
          <w:color w:val="000000"/>
        </w:rPr>
        <w:t xml:space="preserve"> </w:t>
      </w:r>
      <w:r w:rsidRPr="00F8726C">
        <w:rPr>
          <w:color w:val="000000"/>
        </w:rPr>
        <w:t>19 (Interim orders—general interim orders and special interim orders); and</w:t>
      </w:r>
    </w:p>
    <w:p w14:paraId="7D10C491" w14:textId="77777777" w:rsidR="00732119" w:rsidRPr="00F8726C" w:rsidRDefault="00732119" w:rsidP="00732119">
      <w:pPr>
        <w:pStyle w:val="Idefpara"/>
        <w:rPr>
          <w:color w:val="000000"/>
        </w:rPr>
      </w:pPr>
      <w:r w:rsidRPr="00F8726C">
        <w:rPr>
          <w:color w:val="000000"/>
        </w:rPr>
        <w:tab/>
        <w:t>(b)</w:t>
      </w:r>
      <w:r w:rsidRPr="00F8726C">
        <w:rPr>
          <w:color w:val="000000"/>
        </w:rPr>
        <w:tab/>
        <w:t>includes an order (other than a final order) that amends or revokes a special interim order.</w:t>
      </w:r>
    </w:p>
    <w:p w14:paraId="75952F36" w14:textId="77777777" w:rsidR="003F0E56" w:rsidRDefault="003F0E56">
      <w:pPr>
        <w:pStyle w:val="02Text"/>
        <w:sectPr w:rsidR="003F0E56" w:rsidSect="003664BA">
          <w:headerReference w:type="even" r:id="rId27"/>
          <w:headerReference w:type="default" r:id="rId28"/>
          <w:footerReference w:type="even" r:id="rId29"/>
          <w:footerReference w:type="default" r:id="rId30"/>
          <w:footerReference w:type="first" r:id="rId31"/>
          <w:pgSz w:w="11907" w:h="16839" w:code="9"/>
          <w:pgMar w:top="3880" w:right="1900" w:bottom="3100" w:left="2300" w:header="2280" w:footer="1760" w:gutter="0"/>
          <w:pgNumType w:start="1"/>
          <w:cols w:space="720"/>
          <w:titlePg/>
          <w:docGrid w:linePitch="326"/>
        </w:sectPr>
      </w:pPr>
    </w:p>
    <w:p w14:paraId="74033449" w14:textId="77777777" w:rsidR="00732119" w:rsidRPr="00F8726C" w:rsidRDefault="00732119" w:rsidP="003F0E56">
      <w:pPr>
        <w:pStyle w:val="PageBreak"/>
        <w:suppressLineNumbers/>
        <w:rPr>
          <w:color w:val="000000"/>
        </w:rPr>
      </w:pPr>
      <w:r w:rsidRPr="00F8726C">
        <w:rPr>
          <w:color w:val="000000"/>
        </w:rPr>
        <w:br w:type="page"/>
      </w:r>
    </w:p>
    <w:p w14:paraId="39F9BD58" w14:textId="410BC936" w:rsidR="00732119" w:rsidRPr="003F0E56" w:rsidRDefault="003F0E56" w:rsidP="003F0E56">
      <w:pPr>
        <w:pStyle w:val="Sched-heading"/>
      </w:pPr>
      <w:bookmarkStart w:id="24" w:name="_Toc115855441"/>
      <w:r w:rsidRPr="003F0E56">
        <w:rPr>
          <w:rStyle w:val="CharChapNo"/>
        </w:rPr>
        <w:lastRenderedPageBreak/>
        <w:t>Schedule 1</w:t>
      </w:r>
      <w:r w:rsidRPr="00F8726C">
        <w:rPr>
          <w:color w:val="000000"/>
        </w:rPr>
        <w:tab/>
      </w:r>
      <w:r w:rsidR="00F872CB" w:rsidRPr="003F0E56">
        <w:rPr>
          <w:rStyle w:val="CharChapText"/>
          <w:color w:val="000000"/>
        </w:rPr>
        <w:t>Personal Violence Act 2016—</w:t>
      </w:r>
      <w:r w:rsidR="00732119" w:rsidRPr="003F0E56">
        <w:rPr>
          <w:rStyle w:val="CharChapText"/>
          <w:color w:val="000000"/>
        </w:rPr>
        <w:t>Consequential amendments</w:t>
      </w:r>
      <w:bookmarkEnd w:id="24"/>
    </w:p>
    <w:p w14:paraId="5E359E0A" w14:textId="77777777" w:rsidR="00135E7D" w:rsidRDefault="00135E7D" w:rsidP="00DB23AE">
      <w:pPr>
        <w:pStyle w:val="Placeholder"/>
        <w:suppressLineNumbers/>
      </w:pPr>
      <w:r>
        <w:rPr>
          <w:rStyle w:val="CharPartNo"/>
        </w:rPr>
        <w:t xml:space="preserve">  </w:t>
      </w:r>
      <w:r>
        <w:rPr>
          <w:rStyle w:val="CharPartText"/>
        </w:rPr>
        <w:t xml:space="preserve">  </w:t>
      </w:r>
    </w:p>
    <w:p w14:paraId="3CE1B74E" w14:textId="77777777" w:rsidR="00732119" w:rsidRPr="00F8726C" w:rsidRDefault="00732119" w:rsidP="00732119">
      <w:pPr>
        <w:pStyle w:val="ref"/>
        <w:rPr>
          <w:color w:val="000000"/>
        </w:rPr>
      </w:pPr>
      <w:r w:rsidRPr="00F8726C">
        <w:rPr>
          <w:color w:val="000000"/>
        </w:rPr>
        <w:t>(see s 3)</w:t>
      </w:r>
    </w:p>
    <w:p w14:paraId="0C5146D9" w14:textId="400954EC" w:rsidR="00732119" w:rsidRPr="00F8726C" w:rsidRDefault="003F0E56" w:rsidP="003F0E56">
      <w:pPr>
        <w:pStyle w:val="ShadedSchClause"/>
        <w:rPr>
          <w:color w:val="000000"/>
        </w:rPr>
      </w:pPr>
      <w:bookmarkStart w:id="25" w:name="_Toc115855442"/>
      <w:r w:rsidRPr="003F0E56">
        <w:rPr>
          <w:rStyle w:val="CharSectNo"/>
        </w:rPr>
        <w:t>[1.1]</w:t>
      </w:r>
      <w:r w:rsidRPr="00F8726C">
        <w:rPr>
          <w:color w:val="000000"/>
        </w:rPr>
        <w:tab/>
      </w:r>
      <w:r w:rsidR="00732119" w:rsidRPr="00F8726C">
        <w:rPr>
          <w:color w:val="000000"/>
        </w:rPr>
        <w:t>Section 25 (5)</w:t>
      </w:r>
      <w:r w:rsidR="00D8547E" w:rsidRPr="00F8726C">
        <w:rPr>
          <w:color w:val="000000"/>
        </w:rPr>
        <w:t xml:space="preserve"> (b)</w:t>
      </w:r>
      <w:r w:rsidR="00732119" w:rsidRPr="00F8726C">
        <w:rPr>
          <w:color w:val="000000"/>
        </w:rPr>
        <w:t>, note</w:t>
      </w:r>
      <w:bookmarkEnd w:id="25"/>
    </w:p>
    <w:p w14:paraId="2517AD47" w14:textId="77777777" w:rsidR="00732119" w:rsidRPr="00F8726C" w:rsidRDefault="00732119" w:rsidP="00732119">
      <w:pPr>
        <w:pStyle w:val="direction"/>
        <w:rPr>
          <w:color w:val="000000"/>
        </w:rPr>
      </w:pPr>
      <w:r w:rsidRPr="00F8726C">
        <w:rPr>
          <w:color w:val="000000"/>
        </w:rPr>
        <w:t>substitute</w:t>
      </w:r>
    </w:p>
    <w:p w14:paraId="185F4A59" w14:textId="1A1A1979" w:rsidR="00732119" w:rsidRPr="00F8726C" w:rsidRDefault="004963A1" w:rsidP="004963A1">
      <w:pPr>
        <w:pStyle w:val="aNotepar"/>
        <w:rPr>
          <w:color w:val="000000"/>
        </w:rPr>
      </w:pPr>
      <w:r w:rsidRPr="00F8726C">
        <w:rPr>
          <w:rStyle w:val="charItals"/>
          <w:color w:val="000000"/>
        </w:rPr>
        <w:t>Note</w:t>
      </w:r>
      <w:r w:rsidRPr="00F8726C">
        <w:rPr>
          <w:rStyle w:val="charItals"/>
          <w:color w:val="000000"/>
        </w:rPr>
        <w:tab/>
      </w:r>
      <w:r w:rsidR="00732119" w:rsidRPr="00F8726C">
        <w:rPr>
          <w:color w:val="000000"/>
        </w:rPr>
        <w:t>Section 21 limits the length of a general interim order.</w:t>
      </w:r>
    </w:p>
    <w:p w14:paraId="1AB3EBBC" w14:textId="5104CBC0" w:rsidR="00732119" w:rsidRPr="00F8726C" w:rsidRDefault="003F0E56" w:rsidP="003F0E56">
      <w:pPr>
        <w:pStyle w:val="ShadedSchClause"/>
        <w:rPr>
          <w:color w:val="000000"/>
        </w:rPr>
      </w:pPr>
      <w:bookmarkStart w:id="26" w:name="_Toc115855443"/>
      <w:r w:rsidRPr="003F0E56">
        <w:rPr>
          <w:rStyle w:val="CharSectNo"/>
        </w:rPr>
        <w:t>[1.2]</w:t>
      </w:r>
      <w:r w:rsidRPr="00F8726C">
        <w:rPr>
          <w:color w:val="000000"/>
        </w:rPr>
        <w:tab/>
      </w:r>
      <w:r w:rsidR="00732119" w:rsidRPr="00F8726C">
        <w:rPr>
          <w:color w:val="000000"/>
        </w:rPr>
        <w:t>Section 44, note 2</w:t>
      </w:r>
      <w:bookmarkEnd w:id="26"/>
    </w:p>
    <w:p w14:paraId="03675601" w14:textId="77777777" w:rsidR="00732119" w:rsidRPr="00F8726C" w:rsidRDefault="00732119" w:rsidP="00732119">
      <w:pPr>
        <w:pStyle w:val="direction"/>
        <w:rPr>
          <w:color w:val="000000"/>
        </w:rPr>
      </w:pPr>
      <w:r w:rsidRPr="00F8726C">
        <w:rPr>
          <w:color w:val="000000"/>
        </w:rPr>
        <w:t>substitute</w:t>
      </w:r>
    </w:p>
    <w:p w14:paraId="2E5B1B83" w14:textId="30F32C71" w:rsidR="00732119" w:rsidRPr="00F8726C" w:rsidRDefault="00732119" w:rsidP="00732119">
      <w:pPr>
        <w:pStyle w:val="aNote"/>
        <w:rPr>
          <w:color w:val="000000"/>
        </w:rPr>
      </w:pPr>
      <w:r w:rsidRPr="00F8726C">
        <w:rPr>
          <w:rStyle w:val="charItals"/>
          <w:color w:val="000000"/>
        </w:rPr>
        <w:t>Note 2</w:t>
      </w:r>
      <w:r w:rsidRPr="00F8726C">
        <w:rPr>
          <w:rStyle w:val="charItals"/>
          <w:color w:val="000000"/>
        </w:rPr>
        <w:tab/>
      </w:r>
      <w:r w:rsidRPr="00F8726C">
        <w:rPr>
          <w:color w:val="000000"/>
        </w:rPr>
        <w:t>The registrar may also extend an interim order (see s 2</w:t>
      </w:r>
      <w:r w:rsidR="0022751E" w:rsidRPr="00F8726C">
        <w:rPr>
          <w:color w:val="000000"/>
        </w:rPr>
        <w:t>4AA</w:t>
      </w:r>
      <w:r w:rsidRPr="00F8726C">
        <w:rPr>
          <w:color w:val="000000"/>
        </w:rPr>
        <w:t>).</w:t>
      </w:r>
    </w:p>
    <w:p w14:paraId="783B3E70" w14:textId="1BA2D652" w:rsidR="00732119" w:rsidRPr="00F8726C" w:rsidRDefault="003F0E56" w:rsidP="003F0E56">
      <w:pPr>
        <w:pStyle w:val="ShadedSchClause"/>
        <w:rPr>
          <w:color w:val="000000"/>
        </w:rPr>
      </w:pPr>
      <w:bookmarkStart w:id="27" w:name="_Toc115855444"/>
      <w:r w:rsidRPr="003F0E56">
        <w:rPr>
          <w:rStyle w:val="CharSectNo"/>
        </w:rPr>
        <w:t>[1.3]</w:t>
      </w:r>
      <w:r w:rsidRPr="00F8726C">
        <w:rPr>
          <w:color w:val="000000"/>
        </w:rPr>
        <w:tab/>
      </w:r>
      <w:r w:rsidR="00732119" w:rsidRPr="00F8726C">
        <w:rPr>
          <w:color w:val="000000"/>
        </w:rPr>
        <w:t>Section 48, note</w:t>
      </w:r>
      <w:bookmarkEnd w:id="27"/>
    </w:p>
    <w:p w14:paraId="13D74454" w14:textId="77777777" w:rsidR="00732119" w:rsidRPr="00F8726C" w:rsidRDefault="00732119" w:rsidP="00732119">
      <w:pPr>
        <w:pStyle w:val="direction"/>
        <w:rPr>
          <w:color w:val="000000"/>
        </w:rPr>
      </w:pPr>
      <w:r w:rsidRPr="00F8726C">
        <w:rPr>
          <w:color w:val="000000"/>
        </w:rPr>
        <w:t>substitute</w:t>
      </w:r>
    </w:p>
    <w:p w14:paraId="446504E3" w14:textId="59EFB083"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ends if the application for a final order on which the interim order was made is discontinued or dismissed (see s</w:t>
      </w:r>
      <w:r w:rsidR="00414AC2" w:rsidRPr="00F8726C">
        <w:rPr>
          <w:color w:val="000000"/>
        </w:rPr>
        <w:t xml:space="preserve"> </w:t>
      </w:r>
      <w:r w:rsidRPr="00F8726C">
        <w:rPr>
          <w:color w:val="000000"/>
        </w:rPr>
        <w:t>22 and s</w:t>
      </w:r>
      <w:r w:rsidR="00B10E9D" w:rsidRPr="00F8726C">
        <w:rPr>
          <w:color w:val="000000"/>
        </w:rPr>
        <w:t> </w:t>
      </w:r>
      <w:r w:rsidRPr="00F8726C">
        <w:rPr>
          <w:color w:val="000000"/>
        </w:rPr>
        <w:t>24AC).</w:t>
      </w:r>
    </w:p>
    <w:p w14:paraId="72793F0B" w14:textId="30A095E2" w:rsidR="00732119" w:rsidRPr="00F8726C" w:rsidRDefault="003F0E56" w:rsidP="003F0E56">
      <w:pPr>
        <w:pStyle w:val="ShadedSchClause"/>
        <w:rPr>
          <w:color w:val="000000"/>
        </w:rPr>
      </w:pPr>
      <w:bookmarkStart w:id="28" w:name="_Toc115855445"/>
      <w:r w:rsidRPr="003F0E56">
        <w:rPr>
          <w:rStyle w:val="CharSectNo"/>
        </w:rPr>
        <w:t>[1.4]</w:t>
      </w:r>
      <w:r w:rsidRPr="00F8726C">
        <w:rPr>
          <w:color w:val="000000"/>
        </w:rPr>
        <w:tab/>
      </w:r>
      <w:r w:rsidR="00732119" w:rsidRPr="00F8726C">
        <w:rPr>
          <w:color w:val="000000"/>
        </w:rPr>
        <w:t>Section 70 (3)</w:t>
      </w:r>
      <w:bookmarkEnd w:id="28"/>
    </w:p>
    <w:p w14:paraId="30748D3F" w14:textId="77777777" w:rsidR="00732119" w:rsidRPr="00F8726C" w:rsidRDefault="00732119" w:rsidP="00732119">
      <w:pPr>
        <w:pStyle w:val="direction"/>
        <w:rPr>
          <w:color w:val="000000"/>
        </w:rPr>
      </w:pPr>
      <w:r w:rsidRPr="00F8726C">
        <w:rPr>
          <w:color w:val="000000"/>
        </w:rPr>
        <w:t>omit</w:t>
      </w:r>
    </w:p>
    <w:p w14:paraId="025B744B" w14:textId="60A13CAB" w:rsidR="00732119" w:rsidRPr="00F8726C" w:rsidRDefault="00732119" w:rsidP="00732119">
      <w:pPr>
        <w:pStyle w:val="Amainreturn"/>
        <w:rPr>
          <w:color w:val="000000"/>
          <w:shd w:val="clear" w:color="auto" w:fill="FFFFFF"/>
        </w:rPr>
      </w:pPr>
      <w:r w:rsidRPr="00F8726C">
        <w:rPr>
          <w:color w:val="000000"/>
        </w:rPr>
        <w:t>section 19</w:t>
      </w:r>
    </w:p>
    <w:p w14:paraId="098922E3" w14:textId="77777777" w:rsidR="00732119" w:rsidRPr="00F8726C" w:rsidRDefault="00732119" w:rsidP="00732119">
      <w:pPr>
        <w:pStyle w:val="direction"/>
        <w:rPr>
          <w:color w:val="000000"/>
        </w:rPr>
      </w:pPr>
      <w:r w:rsidRPr="00F8726C">
        <w:rPr>
          <w:color w:val="000000"/>
        </w:rPr>
        <w:t>substitute</w:t>
      </w:r>
    </w:p>
    <w:p w14:paraId="6D0C1670" w14:textId="24A160F0" w:rsidR="00732119" w:rsidRPr="00F8726C" w:rsidRDefault="00732119" w:rsidP="00732119">
      <w:pPr>
        <w:pStyle w:val="Amainreturn"/>
        <w:rPr>
          <w:color w:val="000000"/>
        </w:rPr>
      </w:pPr>
      <w:r w:rsidRPr="00F8726C">
        <w:rPr>
          <w:color w:val="000000"/>
        </w:rPr>
        <w:t>section 18</w:t>
      </w:r>
    </w:p>
    <w:p w14:paraId="03C5AB76" w14:textId="30831A9C" w:rsidR="00732119" w:rsidRPr="00F8726C" w:rsidRDefault="003F0E56" w:rsidP="003F0E56">
      <w:pPr>
        <w:pStyle w:val="ShadedSchClause"/>
        <w:rPr>
          <w:color w:val="000000"/>
        </w:rPr>
      </w:pPr>
      <w:bookmarkStart w:id="29" w:name="_Toc115855446"/>
      <w:r w:rsidRPr="003F0E56">
        <w:rPr>
          <w:rStyle w:val="CharSectNo"/>
        </w:rPr>
        <w:t>[1.5]</w:t>
      </w:r>
      <w:r w:rsidRPr="00F8726C">
        <w:rPr>
          <w:color w:val="000000"/>
        </w:rPr>
        <w:tab/>
      </w:r>
      <w:r w:rsidR="00732119" w:rsidRPr="00F8726C">
        <w:rPr>
          <w:color w:val="000000"/>
        </w:rPr>
        <w:t>Section 101, new note</w:t>
      </w:r>
      <w:bookmarkEnd w:id="29"/>
    </w:p>
    <w:p w14:paraId="514F7DE5" w14:textId="77777777" w:rsidR="00732119" w:rsidRPr="00F8726C" w:rsidRDefault="00732119" w:rsidP="00732119">
      <w:pPr>
        <w:pStyle w:val="direction"/>
        <w:rPr>
          <w:color w:val="000000"/>
        </w:rPr>
      </w:pPr>
      <w:r w:rsidRPr="00F8726C">
        <w:rPr>
          <w:color w:val="000000"/>
        </w:rPr>
        <w:t>insert</w:t>
      </w:r>
    </w:p>
    <w:p w14:paraId="719DA496" w14:textId="7C60927A"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If the Magistrates Court is making an interim order and there is a related charge outstanding in relation to the respondent, the court must make a special interim order (see s 19</w:t>
      </w:r>
      <w:r w:rsidR="00B64BB3" w:rsidRPr="00F8726C">
        <w:rPr>
          <w:color w:val="000000"/>
        </w:rPr>
        <w:t xml:space="preserve"> (1) (a)</w:t>
      </w:r>
      <w:r w:rsidRPr="00F8726C">
        <w:rPr>
          <w:color w:val="000000"/>
        </w:rPr>
        <w:t>).</w:t>
      </w:r>
    </w:p>
    <w:p w14:paraId="47C00BFF" w14:textId="699C695E" w:rsidR="00732119" w:rsidRPr="00F8726C" w:rsidRDefault="003F0E56" w:rsidP="003F0E56">
      <w:pPr>
        <w:pStyle w:val="ShadedSchClause"/>
        <w:rPr>
          <w:color w:val="000000"/>
        </w:rPr>
      </w:pPr>
      <w:bookmarkStart w:id="30" w:name="_Toc115855447"/>
      <w:r w:rsidRPr="003F0E56">
        <w:rPr>
          <w:rStyle w:val="CharSectNo"/>
        </w:rPr>
        <w:lastRenderedPageBreak/>
        <w:t>[1.6]</w:t>
      </w:r>
      <w:r w:rsidRPr="00F8726C">
        <w:rPr>
          <w:color w:val="000000"/>
        </w:rPr>
        <w:tab/>
      </w:r>
      <w:r w:rsidR="00732119" w:rsidRPr="00F8726C">
        <w:rPr>
          <w:color w:val="000000"/>
        </w:rPr>
        <w:t>Section 205</w:t>
      </w:r>
      <w:r w:rsidR="004963A1" w:rsidRPr="00F8726C">
        <w:rPr>
          <w:color w:val="000000"/>
        </w:rPr>
        <w:t xml:space="preserve"> heading</w:t>
      </w:r>
      <w:bookmarkEnd w:id="30"/>
    </w:p>
    <w:p w14:paraId="03549AF3" w14:textId="3E06E0F4" w:rsidR="004963A1" w:rsidRPr="00F8726C" w:rsidRDefault="004963A1" w:rsidP="004963A1">
      <w:pPr>
        <w:pStyle w:val="direction"/>
        <w:rPr>
          <w:color w:val="000000"/>
        </w:rPr>
      </w:pPr>
      <w:r w:rsidRPr="00F8726C">
        <w:rPr>
          <w:color w:val="000000"/>
        </w:rPr>
        <w:t>substitute</w:t>
      </w:r>
    </w:p>
    <w:p w14:paraId="28F0CB15" w14:textId="0647568B" w:rsidR="004963A1" w:rsidRPr="00F8726C" w:rsidRDefault="00BB702C" w:rsidP="00BB702C">
      <w:pPr>
        <w:pStyle w:val="IH5Sec"/>
        <w:rPr>
          <w:color w:val="000000"/>
        </w:rPr>
      </w:pPr>
      <w:r w:rsidRPr="00F8726C">
        <w:rPr>
          <w:color w:val="000000"/>
        </w:rPr>
        <w:t>205</w:t>
      </w:r>
      <w:r w:rsidRPr="00F8726C">
        <w:rPr>
          <w:color w:val="000000"/>
        </w:rPr>
        <w:tab/>
        <w:t xml:space="preserve">Extending </w:t>
      </w:r>
      <w:r w:rsidR="006275B9" w:rsidRPr="00F8726C">
        <w:rPr>
          <w:color w:val="000000"/>
        </w:rPr>
        <w:t xml:space="preserve">general </w:t>
      </w:r>
      <w:r w:rsidRPr="00F8726C">
        <w:rPr>
          <w:color w:val="000000"/>
        </w:rPr>
        <w:t>interim orders</w:t>
      </w:r>
    </w:p>
    <w:p w14:paraId="09CA2625" w14:textId="4F1812F7" w:rsidR="00BB702C" w:rsidRPr="00F8726C" w:rsidRDefault="003F0E56" w:rsidP="003F0E56">
      <w:pPr>
        <w:pStyle w:val="ShadedSchClause"/>
        <w:rPr>
          <w:color w:val="000000"/>
        </w:rPr>
      </w:pPr>
      <w:bookmarkStart w:id="31" w:name="_Toc115855448"/>
      <w:r w:rsidRPr="003F0E56">
        <w:rPr>
          <w:rStyle w:val="CharSectNo"/>
        </w:rPr>
        <w:t>[1.7]</w:t>
      </w:r>
      <w:r w:rsidRPr="00F8726C">
        <w:rPr>
          <w:color w:val="000000"/>
        </w:rPr>
        <w:tab/>
      </w:r>
      <w:r w:rsidR="00BB702C" w:rsidRPr="00F8726C">
        <w:rPr>
          <w:color w:val="000000"/>
        </w:rPr>
        <w:t>Section 205 (1)</w:t>
      </w:r>
      <w:bookmarkEnd w:id="31"/>
    </w:p>
    <w:p w14:paraId="1C191413" w14:textId="555AD718" w:rsidR="00BB702C" w:rsidRPr="00F8726C" w:rsidRDefault="00BB702C" w:rsidP="00BB702C">
      <w:pPr>
        <w:pStyle w:val="direction"/>
        <w:rPr>
          <w:color w:val="000000"/>
        </w:rPr>
      </w:pPr>
      <w:r w:rsidRPr="00F8726C">
        <w:rPr>
          <w:color w:val="000000"/>
        </w:rPr>
        <w:t>omit</w:t>
      </w:r>
    </w:p>
    <w:p w14:paraId="18FA9487" w14:textId="0C5872A2" w:rsidR="00BB702C" w:rsidRPr="00F8726C" w:rsidRDefault="00BB702C" w:rsidP="00BB702C">
      <w:pPr>
        <w:pStyle w:val="Amainreturn"/>
        <w:rPr>
          <w:color w:val="000000"/>
        </w:rPr>
      </w:pPr>
      <w:r w:rsidRPr="00F8726C">
        <w:rPr>
          <w:color w:val="000000"/>
        </w:rPr>
        <w:t>an interim order</w:t>
      </w:r>
    </w:p>
    <w:p w14:paraId="2B260700" w14:textId="3832618E" w:rsidR="00BB702C" w:rsidRPr="00F8726C" w:rsidRDefault="00BB702C" w:rsidP="00BB702C">
      <w:pPr>
        <w:pStyle w:val="direction"/>
        <w:rPr>
          <w:color w:val="000000"/>
        </w:rPr>
      </w:pPr>
      <w:r w:rsidRPr="00F8726C">
        <w:rPr>
          <w:color w:val="000000"/>
        </w:rPr>
        <w:t>substitute</w:t>
      </w:r>
    </w:p>
    <w:p w14:paraId="7FD560F8" w14:textId="3672F38F" w:rsidR="00BB702C" w:rsidRPr="00F8726C" w:rsidRDefault="00BB702C" w:rsidP="00BB702C">
      <w:pPr>
        <w:pStyle w:val="Amainreturn"/>
        <w:rPr>
          <w:color w:val="000000"/>
        </w:rPr>
      </w:pPr>
      <w:r w:rsidRPr="00F8726C">
        <w:rPr>
          <w:color w:val="000000"/>
        </w:rPr>
        <w:t>a general interim order</w:t>
      </w:r>
    </w:p>
    <w:p w14:paraId="0867C5CF" w14:textId="58F877C8" w:rsidR="00BB702C" w:rsidRPr="00F8726C" w:rsidRDefault="003F0E56" w:rsidP="003F0E56">
      <w:pPr>
        <w:pStyle w:val="ShadedSchClause"/>
        <w:rPr>
          <w:color w:val="000000"/>
        </w:rPr>
      </w:pPr>
      <w:bookmarkStart w:id="32" w:name="_Toc115855449"/>
      <w:r w:rsidRPr="003F0E56">
        <w:rPr>
          <w:rStyle w:val="CharSectNo"/>
        </w:rPr>
        <w:t>[1.8]</w:t>
      </w:r>
      <w:r w:rsidRPr="00F8726C">
        <w:rPr>
          <w:color w:val="000000"/>
        </w:rPr>
        <w:tab/>
      </w:r>
      <w:r w:rsidR="00BB702C" w:rsidRPr="00F8726C">
        <w:rPr>
          <w:color w:val="000000"/>
        </w:rPr>
        <w:t>Section 205 (2)</w:t>
      </w:r>
      <w:bookmarkEnd w:id="32"/>
    </w:p>
    <w:p w14:paraId="2D991911" w14:textId="77777777" w:rsidR="00732119" w:rsidRPr="00F8726C" w:rsidRDefault="00732119" w:rsidP="00732119">
      <w:pPr>
        <w:pStyle w:val="direction"/>
        <w:rPr>
          <w:color w:val="000000"/>
        </w:rPr>
      </w:pPr>
      <w:r w:rsidRPr="00F8726C">
        <w:rPr>
          <w:color w:val="000000"/>
        </w:rPr>
        <w:t>before</w:t>
      </w:r>
    </w:p>
    <w:p w14:paraId="65637C70" w14:textId="77777777" w:rsidR="00732119" w:rsidRPr="00F8726C" w:rsidRDefault="00732119" w:rsidP="00732119">
      <w:pPr>
        <w:pStyle w:val="Amainreturn"/>
        <w:rPr>
          <w:color w:val="000000"/>
        </w:rPr>
      </w:pPr>
      <w:r w:rsidRPr="00F8726C">
        <w:rPr>
          <w:color w:val="000000"/>
        </w:rPr>
        <w:t>interim</w:t>
      </w:r>
    </w:p>
    <w:p w14:paraId="34A9B7AB" w14:textId="77777777" w:rsidR="00732119" w:rsidRPr="00F8726C" w:rsidRDefault="00732119" w:rsidP="00732119">
      <w:pPr>
        <w:pStyle w:val="direction"/>
        <w:rPr>
          <w:color w:val="000000"/>
        </w:rPr>
      </w:pPr>
      <w:r w:rsidRPr="00F8726C">
        <w:rPr>
          <w:color w:val="000000"/>
        </w:rPr>
        <w:t>insert</w:t>
      </w:r>
    </w:p>
    <w:p w14:paraId="6DF7F2EF" w14:textId="1FD5C045" w:rsidR="00732119" w:rsidRPr="00F8726C" w:rsidRDefault="00732119" w:rsidP="00732119">
      <w:pPr>
        <w:pStyle w:val="Amainreturn"/>
        <w:rPr>
          <w:color w:val="000000"/>
        </w:rPr>
      </w:pPr>
      <w:r w:rsidRPr="00F8726C">
        <w:rPr>
          <w:color w:val="000000"/>
        </w:rPr>
        <w:t>general</w:t>
      </w:r>
    </w:p>
    <w:p w14:paraId="5C2FB688" w14:textId="77777777" w:rsidR="00732119" w:rsidRPr="00F8726C" w:rsidRDefault="00732119" w:rsidP="003F0E56">
      <w:pPr>
        <w:pStyle w:val="PageBreak"/>
        <w:suppressLineNumbers/>
        <w:rPr>
          <w:color w:val="000000"/>
        </w:rPr>
      </w:pPr>
      <w:r w:rsidRPr="00F8726C">
        <w:rPr>
          <w:color w:val="000000"/>
        </w:rPr>
        <w:br w:type="page"/>
      </w:r>
    </w:p>
    <w:p w14:paraId="2D7A550D" w14:textId="1D797E8C" w:rsidR="00732119" w:rsidRPr="003F0E56" w:rsidRDefault="003F0E56" w:rsidP="003F0E56">
      <w:pPr>
        <w:pStyle w:val="Sched-heading"/>
      </w:pPr>
      <w:bookmarkStart w:id="33" w:name="_Toc115855450"/>
      <w:r w:rsidRPr="003F0E56">
        <w:rPr>
          <w:rStyle w:val="CharChapNo"/>
        </w:rPr>
        <w:lastRenderedPageBreak/>
        <w:t>Schedule 2</w:t>
      </w:r>
      <w:r w:rsidRPr="00F8726C">
        <w:rPr>
          <w:color w:val="000000"/>
        </w:rPr>
        <w:tab/>
      </w:r>
      <w:r w:rsidR="00732119" w:rsidRPr="003F0E56">
        <w:rPr>
          <w:rStyle w:val="CharChapText"/>
          <w:color w:val="000000"/>
        </w:rPr>
        <w:t>Technical amendments</w:t>
      </w:r>
      <w:bookmarkEnd w:id="33"/>
    </w:p>
    <w:p w14:paraId="491D9ECD" w14:textId="77777777" w:rsidR="00732119" w:rsidRPr="00F8726C" w:rsidRDefault="00732119" w:rsidP="00732119">
      <w:pPr>
        <w:pStyle w:val="ref"/>
        <w:rPr>
          <w:color w:val="000000"/>
        </w:rPr>
      </w:pPr>
      <w:r w:rsidRPr="00F8726C">
        <w:rPr>
          <w:color w:val="000000"/>
        </w:rPr>
        <w:t>(see s 3)</w:t>
      </w:r>
    </w:p>
    <w:p w14:paraId="1061F877" w14:textId="04C1E4F7" w:rsidR="00732119" w:rsidRPr="003F0E56" w:rsidRDefault="003F0E56" w:rsidP="003F0E56">
      <w:pPr>
        <w:pStyle w:val="Sched-Part"/>
      </w:pPr>
      <w:bookmarkStart w:id="34" w:name="_Toc115855451"/>
      <w:r w:rsidRPr="003F0E56">
        <w:rPr>
          <w:rStyle w:val="CharPartNo"/>
        </w:rPr>
        <w:t>Part 2.1</w:t>
      </w:r>
      <w:r w:rsidRPr="00F8726C">
        <w:rPr>
          <w:color w:val="000000"/>
        </w:rPr>
        <w:tab/>
      </w:r>
      <w:r w:rsidR="00732119" w:rsidRPr="003F0E56">
        <w:rPr>
          <w:rStyle w:val="CharPartText"/>
          <w:color w:val="000000"/>
        </w:rPr>
        <w:t>Crimes Act 1900</w:t>
      </w:r>
      <w:bookmarkEnd w:id="34"/>
    </w:p>
    <w:p w14:paraId="7E60620C" w14:textId="0A47EFA9" w:rsidR="00F033B1" w:rsidRPr="00F8726C" w:rsidRDefault="003F0E56" w:rsidP="003F0E56">
      <w:pPr>
        <w:pStyle w:val="ShadedSchClause"/>
        <w:rPr>
          <w:color w:val="000000"/>
        </w:rPr>
      </w:pPr>
      <w:bookmarkStart w:id="35" w:name="_Toc115855452"/>
      <w:r w:rsidRPr="003F0E56">
        <w:rPr>
          <w:rStyle w:val="CharSectNo"/>
        </w:rPr>
        <w:t>[2.1]</w:t>
      </w:r>
      <w:r w:rsidRPr="00F8726C">
        <w:rPr>
          <w:color w:val="000000"/>
        </w:rPr>
        <w:tab/>
      </w:r>
      <w:r w:rsidR="00F033B1" w:rsidRPr="00F8726C">
        <w:rPr>
          <w:color w:val="000000"/>
        </w:rPr>
        <w:t>Section 219 (4)</w:t>
      </w:r>
      <w:bookmarkEnd w:id="35"/>
    </w:p>
    <w:p w14:paraId="6FA19CB3" w14:textId="746CAC51" w:rsidR="00F033B1" w:rsidRPr="00F8726C" w:rsidRDefault="00F033B1" w:rsidP="00F033B1">
      <w:pPr>
        <w:pStyle w:val="direction"/>
        <w:rPr>
          <w:color w:val="000000"/>
        </w:rPr>
      </w:pPr>
      <w:r w:rsidRPr="00F8726C">
        <w:rPr>
          <w:color w:val="000000"/>
        </w:rPr>
        <w:t>omit</w:t>
      </w:r>
    </w:p>
    <w:p w14:paraId="081B8A5A" w14:textId="59296145" w:rsidR="00F033B1" w:rsidRPr="00F8726C" w:rsidRDefault="00F033B1" w:rsidP="00F033B1">
      <w:pPr>
        <w:pStyle w:val="Amainreturn"/>
        <w:rPr>
          <w:color w:val="000000"/>
          <w:shd w:val="clear" w:color="auto" w:fill="FFFFFF"/>
        </w:rPr>
      </w:pPr>
      <w:r w:rsidRPr="00F8726C">
        <w:rPr>
          <w:color w:val="000000"/>
          <w:shd w:val="clear" w:color="auto" w:fill="FFFFFF"/>
        </w:rPr>
        <w:t>section 49 (1)</w:t>
      </w:r>
    </w:p>
    <w:p w14:paraId="3AACD3A4" w14:textId="1AACF1F2" w:rsidR="00F033B1" w:rsidRPr="00F8726C" w:rsidRDefault="00F033B1" w:rsidP="00F033B1">
      <w:pPr>
        <w:pStyle w:val="direction"/>
        <w:rPr>
          <w:color w:val="000000"/>
        </w:rPr>
      </w:pPr>
      <w:r w:rsidRPr="00F8726C">
        <w:rPr>
          <w:color w:val="000000"/>
        </w:rPr>
        <w:t>substitute</w:t>
      </w:r>
    </w:p>
    <w:p w14:paraId="5E81FBD6" w14:textId="23857AA5" w:rsidR="00F033B1" w:rsidRPr="00F8726C" w:rsidRDefault="00F033B1" w:rsidP="00F033B1">
      <w:pPr>
        <w:pStyle w:val="Amainreturn"/>
        <w:rPr>
          <w:color w:val="000000"/>
          <w:shd w:val="clear" w:color="auto" w:fill="FFFFFF"/>
        </w:rPr>
      </w:pPr>
      <w:r w:rsidRPr="00F8726C">
        <w:rPr>
          <w:color w:val="000000"/>
          <w:shd w:val="clear" w:color="auto" w:fill="FFFFFF"/>
        </w:rPr>
        <w:t>section 49 (2)</w:t>
      </w:r>
    </w:p>
    <w:p w14:paraId="55BB6C62" w14:textId="77777777" w:rsidR="00916CA0" w:rsidRPr="00F8726C" w:rsidRDefault="00916CA0" w:rsidP="00916CA0">
      <w:pPr>
        <w:pStyle w:val="aExplanHeading"/>
        <w:rPr>
          <w:color w:val="000000"/>
        </w:rPr>
      </w:pPr>
      <w:r w:rsidRPr="00F8726C">
        <w:rPr>
          <w:color w:val="000000"/>
        </w:rPr>
        <w:t>Explanatory note</w:t>
      </w:r>
    </w:p>
    <w:p w14:paraId="1239D720" w14:textId="7B428CD8" w:rsidR="00916CA0" w:rsidRPr="00F8726C" w:rsidRDefault="00916CA0" w:rsidP="00916CA0">
      <w:pPr>
        <w:pStyle w:val="aExplanText"/>
        <w:rPr>
          <w:color w:val="000000"/>
          <w:shd w:val="clear" w:color="auto" w:fill="FFFFFF"/>
        </w:rPr>
      </w:pPr>
      <w:r w:rsidRPr="00F8726C">
        <w:rPr>
          <w:color w:val="000000"/>
          <w:shd w:val="clear" w:color="auto" w:fill="FFFFFF"/>
        </w:rPr>
        <w:t xml:space="preserve">This amendment </w:t>
      </w:r>
      <w:r w:rsidR="00BC50F4" w:rsidRPr="00F8726C">
        <w:rPr>
          <w:color w:val="000000"/>
          <w:shd w:val="clear" w:color="auto" w:fill="FFFFFF"/>
        </w:rPr>
        <w:t>corrects</w:t>
      </w:r>
      <w:r w:rsidRPr="00F8726C">
        <w:rPr>
          <w:color w:val="000000"/>
          <w:shd w:val="clear" w:color="auto" w:fill="FFFFFF"/>
        </w:rPr>
        <w:t xml:space="preserve"> a cross-reference.</w:t>
      </w:r>
    </w:p>
    <w:p w14:paraId="1985A67A" w14:textId="322D2DEF" w:rsidR="00732119" w:rsidRPr="00F8726C" w:rsidRDefault="003F0E56" w:rsidP="003F0E56">
      <w:pPr>
        <w:pStyle w:val="ShadedSchClause"/>
        <w:rPr>
          <w:color w:val="000000"/>
        </w:rPr>
      </w:pPr>
      <w:bookmarkStart w:id="36" w:name="_Toc115855453"/>
      <w:r w:rsidRPr="003F0E56">
        <w:rPr>
          <w:rStyle w:val="CharSectNo"/>
        </w:rPr>
        <w:t>[2.2]</w:t>
      </w:r>
      <w:r w:rsidRPr="00F8726C">
        <w:rPr>
          <w:color w:val="000000"/>
        </w:rPr>
        <w:tab/>
      </w:r>
      <w:r w:rsidR="00732119" w:rsidRPr="00F8726C">
        <w:rPr>
          <w:color w:val="000000"/>
        </w:rPr>
        <w:t>Dictionary, notes 1 and 2</w:t>
      </w:r>
      <w:bookmarkEnd w:id="36"/>
    </w:p>
    <w:p w14:paraId="37506778" w14:textId="77777777" w:rsidR="00732119" w:rsidRPr="00F8726C" w:rsidRDefault="00732119" w:rsidP="00732119">
      <w:pPr>
        <w:pStyle w:val="direction"/>
        <w:rPr>
          <w:color w:val="000000"/>
        </w:rPr>
      </w:pPr>
      <w:r w:rsidRPr="00F8726C">
        <w:rPr>
          <w:color w:val="000000"/>
        </w:rPr>
        <w:t>substitute</w:t>
      </w:r>
    </w:p>
    <w:p w14:paraId="229E3592" w14:textId="34445E7B" w:rsidR="00732119" w:rsidRPr="00F8726C" w:rsidRDefault="00732119" w:rsidP="00732119">
      <w:pPr>
        <w:pStyle w:val="aNote"/>
        <w:rPr>
          <w:color w:val="000000"/>
        </w:rPr>
      </w:pPr>
      <w:r w:rsidRPr="00E10EEB">
        <w:rPr>
          <w:rStyle w:val="charItals"/>
        </w:rPr>
        <w:t>Note</w:t>
      </w:r>
      <w:r w:rsidRPr="00E10EEB">
        <w:rPr>
          <w:rStyle w:val="charItals"/>
        </w:rPr>
        <w:tab/>
      </w:r>
      <w:r w:rsidRPr="00F8726C">
        <w:rPr>
          <w:color w:val="000000"/>
        </w:rPr>
        <w:t xml:space="preserve">The </w:t>
      </w:r>
      <w:hyperlink r:id="rId32" w:tooltip="A2001-14" w:history="1">
        <w:r w:rsidR="00E10EEB" w:rsidRPr="00E10EEB">
          <w:rPr>
            <w:rStyle w:val="charCitHyperlinkAbbrev"/>
          </w:rPr>
          <w:t>Legislation Act</w:t>
        </w:r>
      </w:hyperlink>
      <w:r w:rsidRPr="00F8726C">
        <w:rPr>
          <w:color w:val="000000"/>
        </w:rPr>
        <w:t xml:space="preserve"> contains definitions relevant to this Act. For</w:t>
      </w:r>
      <w:r w:rsidR="00F0125E">
        <w:rPr>
          <w:color w:val="000000"/>
        </w:rPr>
        <w:t> </w:t>
      </w:r>
      <w:r w:rsidRPr="00F8726C">
        <w:rPr>
          <w:color w:val="000000"/>
        </w:rPr>
        <w:t>example:</w:t>
      </w:r>
    </w:p>
    <w:p w14:paraId="2A79E6C0" w14:textId="07BE7F7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ACAT</w:t>
      </w:r>
    </w:p>
    <w:p w14:paraId="21961CE2" w14:textId="3356105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Act</w:t>
      </w:r>
    </w:p>
    <w:p w14:paraId="16DEC85F" w14:textId="5896FC33"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adult</w:t>
      </w:r>
    </w:p>
    <w:p w14:paraId="7BB995D0" w14:textId="21AF2E7B"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ambulance service</w:t>
      </w:r>
    </w:p>
    <w:p w14:paraId="19B53A56" w14:textId="4357FDC4"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chief police officer</w:t>
      </w:r>
    </w:p>
    <w:p w14:paraId="588BACC3" w14:textId="1E47CB8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civil partnership</w:t>
      </w:r>
    </w:p>
    <w:p w14:paraId="016FA589" w14:textId="372EED06"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civil union</w:t>
      </w:r>
    </w:p>
    <w:p w14:paraId="332E3371" w14:textId="2FD91CB4"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commissioner of police</w:t>
      </w:r>
    </w:p>
    <w:p w14:paraId="0E783226" w14:textId="407DA96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contravene</w:t>
      </w:r>
    </w:p>
    <w:p w14:paraId="34288E58" w14:textId="460ECA8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correctional centre</w:t>
      </w:r>
    </w:p>
    <w:p w14:paraId="12E9A073" w14:textId="586C192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corrections officer</w:t>
      </w:r>
    </w:p>
    <w:p w14:paraId="27BD08C6" w14:textId="537F5EFE"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director</w:t>
      </w:r>
      <w:r w:rsidR="00732119" w:rsidRPr="00F8726C">
        <w:rPr>
          <w:color w:val="000000"/>
        </w:rPr>
        <w:noBreakHyphen/>
        <w:t>general</w:t>
      </w:r>
      <w:r w:rsidR="00414AC2" w:rsidRPr="00F8726C">
        <w:rPr>
          <w:color w:val="000000"/>
        </w:rPr>
        <w:t xml:space="preserve"> </w:t>
      </w:r>
      <w:r w:rsidR="00732119" w:rsidRPr="00F8726C">
        <w:rPr>
          <w:color w:val="000000"/>
        </w:rPr>
        <w:t>(see s 163)</w:t>
      </w:r>
    </w:p>
    <w:p w14:paraId="1A065D79" w14:textId="2681900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director of public prosecutions</w:t>
      </w:r>
    </w:p>
    <w:p w14:paraId="013CBC5F" w14:textId="53D17BA7" w:rsidR="00732119" w:rsidRPr="00F8726C" w:rsidRDefault="003F0E56" w:rsidP="003F0E56">
      <w:pPr>
        <w:pStyle w:val="aNoteBulletss"/>
        <w:tabs>
          <w:tab w:val="left" w:pos="2300"/>
        </w:tabs>
        <w:rPr>
          <w:color w:val="000000"/>
        </w:rPr>
      </w:pPr>
      <w:r w:rsidRPr="00F8726C">
        <w:rPr>
          <w:rFonts w:ascii="Symbol" w:hAnsi="Symbol"/>
          <w:color w:val="000000"/>
        </w:rPr>
        <w:lastRenderedPageBreak/>
        <w:t></w:t>
      </w:r>
      <w:r w:rsidRPr="00F8726C">
        <w:rPr>
          <w:rFonts w:ascii="Symbol" w:hAnsi="Symbol"/>
          <w:color w:val="000000"/>
        </w:rPr>
        <w:tab/>
      </w:r>
      <w:r w:rsidR="00732119" w:rsidRPr="00F8726C">
        <w:rPr>
          <w:color w:val="000000"/>
        </w:rPr>
        <w:t>doctor</w:t>
      </w:r>
    </w:p>
    <w:p w14:paraId="12133655" w14:textId="2AB0985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domestic partner (see s 169)</w:t>
      </w:r>
    </w:p>
    <w:p w14:paraId="0618245A" w14:textId="75B7E3F1"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fail</w:t>
      </w:r>
    </w:p>
    <w:p w14:paraId="67374046" w14:textId="7DB3CC77"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fire and rescue service</w:t>
      </w:r>
    </w:p>
    <w:p w14:paraId="4DA9A461" w14:textId="74C67CE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function</w:t>
      </w:r>
    </w:p>
    <w:p w14:paraId="00140D1C" w14:textId="32154360"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head of service</w:t>
      </w:r>
    </w:p>
    <w:p w14:paraId="1C47A5EB" w14:textId="319EBF15"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health practitioner</w:t>
      </w:r>
    </w:p>
    <w:p w14:paraId="03B4EB70" w14:textId="19E2ECA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indictable offence (see s 190)</w:t>
      </w:r>
    </w:p>
    <w:p w14:paraId="4EB8D83E" w14:textId="5020EAF7"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intersex person (see s 169B)</w:t>
      </w:r>
    </w:p>
    <w:p w14:paraId="244C90FA" w14:textId="0EA44CB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judge</w:t>
      </w:r>
    </w:p>
    <w:p w14:paraId="2862811E" w14:textId="7156165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lawyer</w:t>
      </w:r>
    </w:p>
    <w:p w14:paraId="66001B83" w14:textId="2548B50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magistrate</w:t>
      </w:r>
    </w:p>
    <w:p w14:paraId="2D2C5299" w14:textId="132FA13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may (see s 146)</w:t>
      </w:r>
    </w:p>
    <w:p w14:paraId="1869818A" w14:textId="6414F60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medical practitioner</w:t>
      </w:r>
    </w:p>
    <w:p w14:paraId="229B4953" w14:textId="6421144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midwife</w:t>
      </w:r>
    </w:p>
    <w:p w14:paraId="3A58C5DA" w14:textId="6A6FF544"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must (see s 146)</w:t>
      </w:r>
    </w:p>
    <w:p w14:paraId="7AAB07B8" w14:textId="5A0E1CB3"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penalty unit (see s 133)</w:t>
      </w:r>
    </w:p>
    <w:p w14:paraId="0E5421A5" w14:textId="023C301B"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police officer</w:t>
      </w:r>
    </w:p>
    <w:p w14:paraId="4C9B7DE6" w14:textId="6CB8A26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rural fire service</w:t>
      </w:r>
    </w:p>
    <w:p w14:paraId="0439BAEC" w14:textId="7677CB21"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SES</w:t>
      </w:r>
    </w:p>
    <w:p w14:paraId="35C4A575" w14:textId="1D26D9A2"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summary offence (see s 190)</w:t>
      </w:r>
    </w:p>
    <w:p w14:paraId="540C5C69" w14:textId="0AEC0FC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the Territory</w:t>
      </w:r>
    </w:p>
    <w:p w14:paraId="7941F8FD" w14:textId="55C1E7F2"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transgender person (see s</w:t>
      </w:r>
      <w:r w:rsidR="00F033B1" w:rsidRPr="00F8726C">
        <w:rPr>
          <w:color w:val="000000"/>
        </w:rPr>
        <w:t xml:space="preserve"> </w:t>
      </w:r>
      <w:r w:rsidR="00732119" w:rsidRPr="00F8726C">
        <w:rPr>
          <w:color w:val="000000"/>
        </w:rPr>
        <w:t>169A).</w:t>
      </w:r>
    </w:p>
    <w:p w14:paraId="72FA01BC" w14:textId="77777777" w:rsidR="00732119" w:rsidRPr="00F8726C" w:rsidRDefault="00732119" w:rsidP="00732119">
      <w:pPr>
        <w:pStyle w:val="aExplanHeading"/>
        <w:rPr>
          <w:color w:val="000000"/>
        </w:rPr>
      </w:pPr>
      <w:r w:rsidRPr="00F8726C">
        <w:rPr>
          <w:color w:val="000000"/>
        </w:rPr>
        <w:t>Explanatory note</w:t>
      </w:r>
    </w:p>
    <w:p w14:paraId="7C218500" w14:textId="77777777" w:rsidR="00732119" w:rsidRPr="00F8726C" w:rsidRDefault="00732119" w:rsidP="00732119">
      <w:pPr>
        <w:pStyle w:val="aExplanText"/>
        <w:rPr>
          <w:color w:val="000000"/>
          <w:shd w:val="clear" w:color="auto" w:fill="FFFFFF"/>
        </w:rPr>
      </w:pPr>
      <w:r w:rsidRPr="00F8726C">
        <w:rPr>
          <w:color w:val="000000"/>
          <w:shd w:val="clear" w:color="auto" w:fill="FFFFFF"/>
        </w:rPr>
        <w:t>This amendment updates notes in line with current legislative drafting practice.</w:t>
      </w:r>
    </w:p>
    <w:p w14:paraId="4CAF10E1" w14:textId="0570DC59" w:rsidR="00732119" w:rsidRPr="003F0E56" w:rsidRDefault="003F0E56" w:rsidP="003F0E56">
      <w:pPr>
        <w:pStyle w:val="Sched-Part"/>
      </w:pPr>
      <w:bookmarkStart w:id="37" w:name="_Toc115855454"/>
      <w:r w:rsidRPr="003F0E56">
        <w:rPr>
          <w:rStyle w:val="CharPartNo"/>
        </w:rPr>
        <w:lastRenderedPageBreak/>
        <w:t>Part 2.2</w:t>
      </w:r>
      <w:r w:rsidRPr="00F8726C">
        <w:rPr>
          <w:color w:val="000000"/>
        </w:rPr>
        <w:tab/>
      </w:r>
      <w:r w:rsidR="00732119" w:rsidRPr="003F0E56">
        <w:rPr>
          <w:rStyle w:val="CharPartText"/>
          <w:color w:val="000000"/>
        </w:rPr>
        <w:t>Family Violence Act 2016</w:t>
      </w:r>
      <w:bookmarkEnd w:id="37"/>
    </w:p>
    <w:p w14:paraId="732768B1" w14:textId="3DCD3B83" w:rsidR="00732119" w:rsidRPr="00F8726C" w:rsidRDefault="003F0E56" w:rsidP="003F0E56">
      <w:pPr>
        <w:pStyle w:val="ShadedSchClause"/>
        <w:rPr>
          <w:color w:val="000000"/>
        </w:rPr>
      </w:pPr>
      <w:bookmarkStart w:id="38" w:name="_Toc115855455"/>
      <w:r w:rsidRPr="003F0E56">
        <w:rPr>
          <w:rStyle w:val="CharSectNo"/>
        </w:rPr>
        <w:t>[2.3]</w:t>
      </w:r>
      <w:r w:rsidRPr="00F8726C">
        <w:rPr>
          <w:color w:val="000000"/>
        </w:rPr>
        <w:tab/>
      </w:r>
      <w:r w:rsidR="00732119" w:rsidRPr="00F8726C">
        <w:rPr>
          <w:color w:val="000000"/>
        </w:rPr>
        <w:t>Section 16 heading</w:t>
      </w:r>
      <w:bookmarkEnd w:id="38"/>
    </w:p>
    <w:p w14:paraId="49E85027" w14:textId="77777777" w:rsidR="00732119" w:rsidRPr="00F8726C" w:rsidRDefault="00732119" w:rsidP="00732119">
      <w:pPr>
        <w:pStyle w:val="direction"/>
        <w:rPr>
          <w:color w:val="000000"/>
        </w:rPr>
      </w:pPr>
      <w:r w:rsidRPr="00F8726C">
        <w:rPr>
          <w:color w:val="000000"/>
        </w:rPr>
        <w:t>substitute</w:t>
      </w:r>
    </w:p>
    <w:p w14:paraId="7057B9C3" w14:textId="77777777" w:rsidR="00732119" w:rsidRPr="00F8726C" w:rsidRDefault="00732119" w:rsidP="00732119">
      <w:pPr>
        <w:pStyle w:val="IH5Sec"/>
        <w:rPr>
          <w:color w:val="000000"/>
        </w:rPr>
      </w:pPr>
      <w:r w:rsidRPr="00F8726C">
        <w:rPr>
          <w:color w:val="000000"/>
        </w:rPr>
        <w:t>16</w:t>
      </w:r>
      <w:r w:rsidRPr="00F8726C">
        <w:rPr>
          <w:color w:val="000000"/>
        </w:rPr>
        <w:tab/>
        <w:t>Who may apply for protection orders?</w:t>
      </w:r>
    </w:p>
    <w:p w14:paraId="707E669F" w14:textId="77777777" w:rsidR="00732119" w:rsidRPr="00F8726C" w:rsidRDefault="00732119" w:rsidP="00732119">
      <w:pPr>
        <w:pStyle w:val="aExplanHeading"/>
        <w:rPr>
          <w:color w:val="000000"/>
        </w:rPr>
      </w:pPr>
      <w:r w:rsidRPr="00F8726C">
        <w:rPr>
          <w:color w:val="000000"/>
        </w:rPr>
        <w:t>Explanatory note</w:t>
      </w:r>
    </w:p>
    <w:p w14:paraId="3C33DA79" w14:textId="77777777" w:rsidR="00732119" w:rsidRPr="00F8726C" w:rsidRDefault="00732119" w:rsidP="00732119">
      <w:pPr>
        <w:pStyle w:val="aExplanText"/>
        <w:rPr>
          <w:color w:val="000000"/>
        </w:rPr>
      </w:pPr>
      <w:r w:rsidRPr="00F8726C">
        <w:rPr>
          <w:color w:val="000000"/>
        </w:rPr>
        <w:t>This amendment corrects a typographical error.</w:t>
      </w:r>
    </w:p>
    <w:p w14:paraId="569B54F8" w14:textId="757FAAED" w:rsidR="00902543" w:rsidRPr="00F8726C" w:rsidRDefault="003F0E56" w:rsidP="003F0E56">
      <w:pPr>
        <w:pStyle w:val="ShadedSchClause"/>
        <w:rPr>
          <w:color w:val="000000"/>
        </w:rPr>
      </w:pPr>
      <w:bookmarkStart w:id="39" w:name="_Toc115855456"/>
      <w:r w:rsidRPr="003F0E56">
        <w:rPr>
          <w:rStyle w:val="CharSectNo"/>
        </w:rPr>
        <w:t>[2.4]</w:t>
      </w:r>
      <w:r w:rsidRPr="00F8726C">
        <w:rPr>
          <w:color w:val="000000"/>
        </w:rPr>
        <w:tab/>
      </w:r>
      <w:r w:rsidR="00902543" w:rsidRPr="00F8726C">
        <w:rPr>
          <w:color w:val="000000"/>
        </w:rPr>
        <w:t xml:space="preserve">Section </w:t>
      </w:r>
      <w:r w:rsidR="000679DE" w:rsidRPr="00F8726C">
        <w:rPr>
          <w:color w:val="000000"/>
        </w:rPr>
        <w:t>27 (2), note</w:t>
      </w:r>
      <w:bookmarkEnd w:id="39"/>
    </w:p>
    <w:p w14:paraId="74ADABD9" w14:textId="0D3D3846" w:rsidR="000679DE" w:rsidRPr="00F8726C" w:rsidRDefault="000679DE" w:rsidP="000679DE">
      <w:pPr>
        <w:pStyle w:val="direction"/>
        <w:rPr>
          <w:color w:val="000000"/>
        </w:rPr>
      </w:pPr>
      <w:r w:rsidRPr="00F8726C">
        <w:rPr>
          <w:color w:val="000000"/>
        </w:rPr>
        <w:t>substitute</w:t>
      </w:r>
    </w:p>
    <w:p w14:paraId="00A4822B" w14:textId="285C9637" w:rsidR="000679DE" w:rsidRPr="00F8726C" w:rsidRDefault="000679DE" w:rsidP="000679DE">
      <w:pPr>
        <w:pStyle w:val="aNote"/>
        <w:rPr>
          <w:color w:val="000000"/>
        </w:rPr>
      </w:pPr>
      <w:r w:rsidRPr="00E10EEB">
        <w:rPr>
          <w:rStyle w:val="charItals"/>
        </w:rPr>
        <w:t>Note</w:t>
      </w:r>
      <w:r w:rsidRPr="00E10EEB">
        <w:rPr>
          <w:rStyle w:val="charItals"/>
        </w:rPr>
        <w:tab/>
      </w:r>
      <w:r w:rsidRPr="00F8726C">
        <w:rPr>
          <w:color w:val="000000"/>
          <w:shd w:val="clear" w:color="auto" w:fill="FFFFFF"/>
        </w:rPr>
        <w:t>Section 24 limits the length of a further general interim order.</w:t>
      </w:r>
    </w:p>
    <w:p w14:paraId="1EA58D44" w14:textId="77777777" w:rsidR="000679DE" w:rsidRPr="00F8726C" w:rsidRDefault="000679DE" w:rsidP="000679DE">
      <w:pPr>
        <w:pStyle w:val="aExplanHeading"/>
        <w:rPr>
          <w:color w:val="000000"/>
        </w:rPr>
      </w:pPr>
      <w:r w:rsidRPr="00F8726C">
        <w:rPr>
          <w:color w:val="000000"/>
        </w:rPr>
        <w:t>Explanatory note</w:t>
      </w:r>
    </w:p>
    <w:p w14:paraId="50292109" w14:textId="77777777" w:rsidR="000679DE" w:rsidRPr="00F8726C" w:rsidRDefault="000679DE" w:rsidP="000679DE">
      <w:pPr>
        <w:pStyle w:val="aExplanText"/>
        <w:rPr>
          <w:color w:val="000000"/>
        </w:rPr>
      </w:pPr>
      <w:r w:rsidRPr="00F8726C">
        <w:rPr>
          <w:color w:val="000000"/>
        </w:rPr>
        <w:t>This amendment corrects a cross</w:t>
      </w:r>
      <w:r w:rsidRPr="00F8726C">
        <w:rPr>
          <w:color w:val="000000"/>
        </w:rPr>
        <w:noBreakHyphen/>
        <w:t>reference.</w:t>
      </w:r>
    </w:p>
    <w:p w14:paraId="7B23B952" w14:textId="76B41467" w:rsidR="000679DE" w:rsidRPr="00F8726C" w:rsidRDefault="003F0E56" w:rsidP="003F0E56">
      <w:pPr>
        <w:pStyle w:val="ShadedSchClause"/>
        <w:rPr>
          <w:color w:val="000000"/>
        </w:rPr>
      </w:pPr>
      <w:bookmarkStart w:id="40" w:name="_Toc115855457"/>
      <w:r w:rsidRPr="003F0E56">
        <w:rPr>
          <w:rStyle w:val="CharSectNo"/>
        </w:rPr>
        <w:t>[2.5]</w:t>
      </w:r>
      <w:r w:rsidRPr="00F8726C">
        <w:rPr>
          <w:color w:val="000000"/>
        </w:rPr>
        <w:tab/>
      </w:r>
      <w:r w:rsidR="000679DE" w:rsidRPr="00F8726C">
        <w:rPr>
          <w:color w:val="000000"/>
        </w:rPr>
        <w:t>Section 33 (5)</w:t>
      </w:r>
      <w:r w:rsidR="00F872CB" w:rsidRPr="00F8726C">
        <w:rPr>
          <w:color w:val="000000"/>
        </w:rPr>
        <w:t xml:space="preserve"> (b)</w:t>
      </w:r>
      <w:r w:rsidR="000679DE" w:rsidRPr="00F8726C">
        <w:rPr>
          <w:color w:val="000000"/>
        </w:rPr>
        <w:t>, note</w:t>
      </w:r>
      <w:bookmarkEnd w:id="40"/>
    </w:p>
    <w:p w14:paraId="3E0B1CB9" w14:textId="0F5C1958" w:rsidR="000679DE" w:rsidRPr="00F8726C" w:rsidRDefault="000679DE" w:rsidP="000679DE">
      <w:pPr>
        <w:pStyle w:val="direction"/>
        <w:rPr>
          <w:color w:val="000000"/>
        </w:rPr>
      </w:pPr>
      <w:r w:rsidRPr="00F8726C">
        <w:rPr>
          <w:color w:val="000000"/>
        </w:rPr>
        <w:t>substitute</w:t>
      </w:r>
    </w:p>
    <w:p w14:paraId="52888D97" w14:textId="70005FB6" w:rsidR="000679DE" w:rsidRPr="00F8726C" w:rsidRDefault="000679DE" w:rsidP="000679DE">
      <w:pPr>
        <w:pStyle w:val="aNote"/>
        <w:rPr>
          <w:color w:val="000000"/>
        </w:rPr>
      </w:pPr>
      <w:r w:rsidRPr="00E10EEB">
        <w:rPr>
          <w:rStyle w:val="charItals"/>
        </w:rPr>
        <w:t>Note</w:t>
      </w:r>
      <w:r w:rsidRPr="00E10EEB">
        <w:rPr>
          <w:rStyle w:val="charItals"/>
        </w:rPr>
        <w:tab/>
      </w:r>
      <w:r w:rsidRPr="00F8726C">
        <w:rPr>
          <w:color w:val="000000"/>
          <w:shd w:val="clear" w:color="auto" w:fill="FFFFFF"/>
        </w:rPr>
        <w:t>Section 24 limits the length of general interim orders and s 35 limits the length of final orders.</w:t>
      </w:r>
    </w:p>
    <w:p w14:paraId="5BACCB12" w14:textId="77777777" w:rsidR="000679DE" w:rsidRPr="00F8726C" w:rsidRDefault="000679DE" w:rsidP="000679DE">
      <w:pPr>
        <w:pStyle w:val="aExplanHeading"/>
        <w:rPr>
          <w:color w:val="000000"/>
        </w:rPr>
      </w:pPr>
      <w:r w:rsidRPr="00F8726C">
        <w:rPr>
          <w:color w:val="000000"/>
        </w:rPr>
        <w:t>Explanatory note</w:t>
      </w:r>
    </w:p>
    <w:p w14:paraId="0EF75CFD" w14:textId="77777777" w:rsidR="000679DE" w:rsidRPr="00F8726C" w:rsidRDefault="000679DE" w:rsidP="000679DE">
      <w:pPr>
        <w:pStyle w:val="aExplanText"/>
        <w:rPr>
          <w:color w:val="000000"/>
        </w:rPr>
      </w:pPr>
      <w:r w:rsidRPr="00F8726C">
        <w:rPr>
          <w:color w:val="000000"/>
        </w:rPr>
        <w:t>This amendment corrects a cross</w:t>
      </w:r>
      <w:r w:rsidRPr="00F8726C">
        <w:rPr>
          <w:color w:val="000000"/>
        </w:rPr>
        <w:noBreakHyphen/>
        <w:t>reference.</w:t>
      </w:r>
    </w:p>
    <w:p w14:paraId="2C511F69" w14:textId="77BBB24C" w:rsidR="00732119" w:rsidRPr="00F8726C" w:rsidRDefault="003F0E56" w:rsidP="003F0E56">
      <w:pPr>
        <w:pStyle w:val="ShadedSchClause"/>
        <w:rPr>
          <w:color w:val="000000"/>
        </w:rPr>
      </w:pPr>
      <w:bookmarkStart w:id="41" w:name="_Toc115855458"/>
      <w:r w:rsidRPr="003F0E56">
        <w:rPr>
          <w:rStyle w:val="CharSectNo"/>
        </w:rPr>
        <w:t>[2.6]</w:t>
      </w:r>
      <w:r w:rsidRPr="00F8726C">
        <w:rPr>
          <w:color w:val="000000"/>
        </w:rPr>
        <w:tab/>
      </w:r>
      <w:r w:rsidR="00732119" w:rsidRPr="00F8726C">
        <w:rPr>
          <w:color w:val="000000"/>
        </w:rPr>
        <w:t>Section 53</w:t>
      </w:r>
      <w:r w:rsidR="000679DE" w:rsidRPr="00F8726C">
        <w:rPr>
          <w:color w:val="000000"/>
        </w:rPr>
        <w:t>,</w:t>
      </w:r>
      <w:r w:rsidR="00732119" w:rsidRPr="00F8726C">
        <w:rPr>
          <w:color w:val="000000"/>
        </w:rPr>
        <w:t xml:space="preserve"> note</w:t>
      </w:r>
      <w:bookmarkEnd w:id="41"/>
    </w:p>
    <w:p w14:paraId="3F2ED59D" w14:textId="77777777" w:rsidR="00732119" w:rsidRPr="00F8726C" w:rsidRDefault="00732119" w:rsidP="00732119">
      <w:pPr>
        <w:pStyle w:val="direction"/>
        <w:rPr>
          <w:color w:val="000000"/>
        </w:rPr>
      </w:pPr>
      <w:r w:rsidRPr="00F8726C">
        <w:rPr>
          <w:color w:val="000000"/>
        </w:rPr>
        <w:t>substitute</w:t>
      </w:r>
    </w:p>
    <w:p w14:paraId="02C5B30B" w14:textId="77777777" w:rsidR="00732119" w:rsidRPr="00F8726C" w:rsidRDefault="00732119" w:rsidP="00732119">
      <w:pPr>
        <w:pStyle w:val="aNote"/>
        <w:rPr>
          <w:color w:val="000000"/>
        </w:rPr>
      </w:pPr>
      <w:r w:rsidRPr="00F8726C">
        <w:rPr>
          <w:rStyle w:val="charItals"/>
          <w:color w:val="000000"/>
        </w:rPr>
        <w:t>Note</w:t>
      </w:r>
      <w:r w:rsidRPr="00F8726C">
        <w:rPr>
          <w:rStyle w:val="charItals"/>
          <w:color w:val="000000"/>
        </w:rPr>
        <w:tab/>
      </w:r>
      <w:r w:rsidRPr="00F8726C">
        <w:rPr>
          <w:color w:val="000000"/>
        </w:rPr>
        <w:t>An interim order ends if the application for a final order on which the interim order was made is discontinued or dismissed (see s 25 and s 30).</w:t>
      </w:r>
    </w:p>
    <w:p w14:paraId="757259A7" w14:textId="77777777" w:rsidR="00732119" w:rsidRPr="00F8726C" w:rsidRDefault="00732119" w:rsidP="00732119">
      <w:pPr>
        <w:pStyle w:val="aExplanHeading"/>
        <w:rPr>
          <w:color w:val="000000"/>
        </w:rPr>
      </w:pPr>
      <w:r w:rsidRPr="00F8726C">
        <w:rPr>
          <w:color w:val="000000"/>
        </w:rPr>
        <w:t>Explanatory note</w:t>
      </w:r>
    </w:p>
    <w:p w14:paraId="3EE63F66" w14:textId="77777777" w:rsidR="00732119" w:rsidRPr="00F8726C" w:rsidRDefault="00732119" w:rsidP="00732119">
      <w:pPr>
        <w:pStyle w:val="aExplanText"/>
        <w:rPr>
          <w:color w:val="000000"/>
        </w:rPr>
      </w:pPr>
      <w:r w:rsidRPr="00F8726C">
        <w:rPr>
          <w:color w:val="000000"/>
        </w:rPr>
        <w:t>This amendment corrects a cross</w:t>
      </w:r>
      <w:r w:rsidRPr="00F8726C">
        <w:rPr>
          <w:color w:val="000000"/>
        </w:rPr>
        <w:noBreakHyphen/>
        <w:t>reference.</w:t>
      </w:r>
    </w:p>
    <w:p w14:paraId="3F9B620D" w14:textId="6EDB8CF6" w:rsidR="00BC50F4" w:rsidRPr="00F8726C" w:rsidRDefault="003F0E56" w:rsidP="003F0E56">
      <w:pPr>
        <w:pStyle w:val="ShadedSchClause"/>
        <w:rPr>
          <w:color w:val="000000"/>
        </w:rPr>
      </w:pPr>
      <w:bookmarkStart w:id="42" w:name="_Toc115855459"/>
      <w:r w:rsidRPr="003F0E56">
        <w:rPr>
          <w:rStyle w:val="CharSectNo"/>
        </w:rPr>
        <w:lastRenderedPageBreak/>
        <w:t>[2.7]</w:t>
      </w:r>
      <w:r w:rsidRPr="00F8726C">
        <w:rPr>
          <w:color w:val="000000"/>
        </w:rPr>
        <w:tab/>
      </w:r>
      <w:r w:rsidR="00BC50F4" w:rsidRPr="00F8726C">
        <w:rPr>
          <w:color w:val="000000"/>
        </w:rPr>
        <w:t>Section 151</w:t>
      </w:r>
      <w:r w:rsidR="000679DE" w:rsidRPr="00F8726C">
        <w:rPr>
          <w:color w:val="000000"/>
        </w:rPr>
        <w:t>,</w:t>
      </w:r>
      <w:r w:rsidR="00BC50F4" w:rsidRPr="00F8726C">
        <w:rPr>
          <w:color w:val="000000"/>
        </w:rPr>
        <w:t xml:space="preserve"> note</w:t>
      </w:r>
      <w:bookmarkEnd w:id="42"/>
    </w:p>
    <w:p w14:paraId="22595F78" w14:textId="120DD6E8" w:rsidR="00BC50F4" w:rsidRPr="00F8726C" w:rsidRDefault="00BC50F4" w:rsidP="00BC50F4">
      <w:pPr>
        <w:pStyle w:val="direction"/>
        <w:rPr>
          <w:color w:val="000000"/>
        </w:rPr>
      </w:pPr>
      <w:r w:rsidRPr="00F8726C">
        <w:rPr>
          <w:color w:val="000000"/>
        </w:rPr>
        <w:t>substitute</w:t>
      </w:r>
    </w:p>
    <w:p w14:paraId="27CE5F21" w14:textId="1AC5CC76" w:rsidR="00BC50F4" w:rsidRPr="00F8726C" w:rsidRDefault="00BC50F4" w:rsidP="00BC50F4">
      <w:pPr>
        <w:pStyle w:val="aNote"/>
        <w:rPr>
          <w:color w:val="000000"/>
        </w:rPr>
      </w:pPr>
      <w:r w:rsidRPr="00E10EEB">
        <w:rPr>
          <w:rStyle w:val="charItals"/>
        </w:rPr>
        <w:t>Note</w:t>
      </w:r>
      <w:r w:rsidRPr="00E10EEB">
        <w:rPr>
          <w:rStyle w:val="charItals"/>
        </w:rPr>
        <w:tab/>
      </w:r>
      <w:r w:rsidRPr="00F8726C">
        <w:rPr>
          <w:color w:val="000000"/>
          <w:shd w:val="clear" w:color="auto" w:fill="FFFFFF"/>
        </w:rPr>
        <w:t>If the Magistrates Court is making an interim order and there is a related charge outstanding in relation to the respondent, the court must make a special interim order (see s 22 (1) (a)).</w:t>
      </w:r>
    </w:p>
    <w:p w14:paraId="401EDB10" w14:textId="77777777" w:rsidR="00BC50F4" w:rsidRPr="00F8726C" w:rsidRDefault="00BC50F4" w:rsidP="00BC50F4">
      <w:pPr>
        <w:pStyle w:val="aExplanHeading"/>
        <w:rPr>
          <w:color w:val="000000"/>
        </w:rPr>
      </w:pPr>
      <w:r w:rsidRPr="00F8726C">
        <w:rPr>
          <w:color w:val="000000"/>
        </w:rPr>
        <w:t>Explanatory note</w:t>
      </w:r>
    </w:p>
    <w:p w14:paraId="7AC6C0DD" w14:textId="35EB7E40" w:rsidR="00BC50F4" w:rsidRPr="00F8726C" w:rsidRDefault="00BC50F4" w:rsidP="00BC50F4">
      <w:pPr>
        <w:pStyle w:val="aExplanText"/>
        <w:rPr>
          <w:color w:val="000000"/>
        </w:rPr>
      </w:pPr>
      <w:r w:rsidRPr="00F8726C">
        <w:rPr>
          <w:color w:val="000000"/>
        </w:rPr>
        <w:t>This amendment corrects a cross</w:t>
      </w:r>
      <w:r w:rsidRPr="00F8726C">
        <w:rPr>
          <w:color w:val="000000"/>
        </w:rPr>
        <w:noBreakHyphen/>
        <w:t>reference.</w:t>
      </w:r>
    </w:p>
    <w:p w14:paraId="221B13D5" w14:textId="1A8B58D4" w:rsidR="00732119" w:rsidRPr="00F8726C" w:rsidRDefault="003F0E56" w:rsidP="003F0E56">
      <w:pPr>
        <w:pStyle w:val="ShadedSchClause"/>
        <w:rPr>
          <w:color w:val="000000"/>
        </w:rPr>
      </w:pPr>
      <w:bookmarkStart w:id="43" w:name="_Toc115855460"/>
      <w:r w:rsidRPr="003F0E56">
        <w:rPr>
          <w:rStyle w:val="CharSectNo"/>
        </w:rPr>
        <w:t>[2.8]</w:t>
      </w:r>
      <w:r w:rsidRPr="00F8726C">
        <w:rPr>
          <w:color w:val="000000"/>
        </w:rPr>
        <w:tab/>
      </w:r>
      <w:r w:rsidR="00732119" w:rsidRPr="00F8726C">
        <w:rPr>
          <w:color w:val="000000"/>
        </w:rPr>
        <w:t>Dictionary, notes 1 and 2</w:t>
      </w:r>
      <w:bookmarkEnd w:id="43"/>
    </w:p>
    <w:p w14:paraId="03D49BD0" w14:textId="77777777" w:rsidR="00732119" w:rsidRPr="00F8726C" w:rsidRDefault="00732119" w:rsidP="00732119">
      <w:pPr>
        <w:pStyle w:val="direction"/>
        <w:rPr>
          <w:color w:val="000000"/>
        </w:rPr>
      </w:pPr>
      <w:r w:rsidRPr="00F8726C">
        <w:rPr>
          <w:color w:val="000000"/>
        </w:rPr>
        <w:t>substitute</w:t>
      </w:r>
    </w:p>
    <w:p w14:paraId="0E6A2E57" w14:textId="3D6A7190" w:rsidR="00732119" w:rsidRPr="00F8726C" w:rsidRDefault="00732119" w:rsidP="00732119">
      <w:pPr>
        <w:pStyle w:val="aNote"/>
        <w:rPr>
          <w:color w:val="000000"/>
        </w:rPr>
      </w:pPr>
      <w:r w:rsidRPr="00E10EEB">
        <w:rPr>
          <w:rStyle w:val="charItals"/>
        </w:rPr>
        <w:t>Note</w:t>
      </w:r>
      <w:r w:rsidRPr="00E10EEB">
        <w:rPr>
          <w:rStyle w:val="charItals"/>
        </w:rPr>
        <w:tab/>
      </w:r>
      <w:r w:rsidRPr="00F8726C">
        <w:rPr>
          <w:color w:val="000000"/>
        </w:rPr>
        <w:t xml:space="preserve">The </w:t>
      </w:r>
      <w:hyperlink r:id="rId33" w:tooltip="A2001-14" w:history="1">
        <w:r w:rsidR="00E10EEB" w:rsidRPr="00E10EEB">
          <w:rPr>
            <w:rStyle w:val="charCitHyperlinkAbbrev"/>
          </w:rPr>
          <w:t>Legislation Act</w:t>
        </w:r>
      </w:hyperlink>
      <w:r w:rsidRPr="00F8726C">
        <w:rPr>
          <w:color w:val="000000"/>
        </w:rPr>
        <w:t xml:space="preserve"> contains definitions relevant to this Act. For</w:t>
      </w:r>
      <w:r w:rsidR="00B10E9D" w:rsidRPr="00F8726C">
        <w:rPr>
          <w:color w:val="000000"/>
        </w:rPr>
        <w:t> </w:t>
      </w:r>
      <w:r w:rsidRPr="00F8726C">
        <w:rPr>
          <w:color w:val="000000"/>
        </w:rPr>
        <w:t>example:</w:t>
      </w:r>
    </w:p>
    <w:p w14:paraId="1A8086CA" w14:textId="32484BA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adult</w:t>
      </w:r>
    </w:p>
    <w:p w14:paraId="4FBFBC4A" w14:textId="12250BF4"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breach</w:t>
      </w:r>
    </w:p>
    <w:p w14:paraId="09A7329C" w14:textId="1D8F00F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chief police officer</w:t>
      </w:r>
    </w:p>
    <w:p w14:paraId="6E4D4856" w14:textId="04BB3939"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child</w:t>
      </w:r>
    </w:p>
    <w:p w14:paraId="25DCF7E4" w14:textId="6C25E47B"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civil union</w:t>
      </w:r>
    </w:p>
    <w:p w14:paraId="291EA7FE" w14:textId="55E5CE3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civil union partner</w:t>
      </w:r>
    </w:p>
    <w:p w14:paraId="181F7DAA" w14:textId="2D2A96BE"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contravene</w:t>
      </w:r>
    </w:p>
    <w:p w14:paraId="0B2493B1" w14:textId="18AFD928"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director of public prosecutions</w:t>
      </w:r>
    </w:p>
    <w:p w14:paraId="154291DE" w14:textId="76CFB06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domestic partner (see s 169)</w:t>
      </w:r>
    </w:p>
    <w:p w14:paraId="35E2BDB4" w14:textId="61BBA5AC"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found guilty</w:t>
      </w:r>
    </w:p>
    <w:p w14:paraId="569463E0" w14:textId="3A4E1D02"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lawyer</w:t>
      </w:r>
    </w:p>
    <w:p w14:paraId="15C87F24" w14:textId="6E4DD0B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magistrate</w:t>
      </w:r>
    </w:p>
    <w:p w14:paraId="47C237BB" w14:textId="3856A03B"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Magistrates Court</w:t>
      </w:r>
    </w:p>
    <w:p w14:paraId="00E0EEDC" w14:textId="047930ED"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may (see s 146)</w:t>
      </w:r>
    </w:p>
    <w:p w14:paraId="50380CF1" w14:textId="471ED25E"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must (see s 146)</w:t>
      </w:r>
    </w:p>
    <w:p w14:paraId="11555B09" w14:textId="3E6F18F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parent</w:t>
      </w:r>
    </w:p>
    <w:p w14:paraId="12923347" w14:textId="7BDBE863"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police officer</w:t>
      </w:r>
    </w:p>
    <w:p w14:paraId="0DC5D774" w14:textId="65334B48"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proceeding</w:t>
      </w:r>
    </w:p>
    <w:p w14:paraId="79E73A81" w14:textId="5AB1771C"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public advocate</w:t>
      </w:r>
    </w:p>
    <w:p w14:paraId="36BC5E00" w14:textId="6A264EFF" w:rsidR="00732119" w:rsidRPr="00F8726C" w:rsidRDefault="003F0E56" w:rsidP="003F0E56">
      <w:pPr>
        <w:pStyle w:val="aNoteBulletss"/>
        <w:tabs>
          <w:tab w:val="left" w:pos="2300"/>
        </w:tabs>
        <w:rPr>
          <w:color w:val="000000"/>
        </w:rPr>
      </w:pPr>
      <w:r w:rsidRPr="00F8726C">
        <w:rPr>
          <w:rFonts w:ascii="Symbol" w:hAnsi="Symbol"/>
          <w:color w:val="000000"/>
        </w:rPr>
        <w:lastRenderedPageBreak/>
        <w:t></w:t>
      </w:r>
      <w:r w:rsidRPr="00F8726C">
        <w:rPr>
          <w:rFonts w:ascii="Symbol" w:hAnsi="Symbol"/>
          <w:color w:val="000000"/>
        </w:rPr>
        <w:tab/>
      </w:r>
      <w:r w:rsidR="00732119" w:rsidRPr="00F8726C">
        <w:rPr>
          <w:color w:val="000000"/>
        </w:rPr>
        <w:t>registrar</w:t>
      </w:r>
    </w:p>
    <w:p w14:paraId="736EF8A5" w14:textId="71B93B56"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registrar of firearms</w:t>
      </w:r>
    </w:p>
    <w:p w14:paraId="0345B932" w14:textId="1BF71A50"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Supreme Court.</w:t>
      </w:r>
    </w:p>
    <w:p w14:paraId="24DE7255" w14:textId="77777777" w:rsidR="00732119" w:rsidRPr="00F8726C" w:rsidRDefault="00732119" w:rsidP="00732119">
      <w:pPr>
        <w:pStyle w:val="aExplanHeading"/>
        <w:rPr>
          <w:color w:val="000000"/>
        </w:rPr>
      </w:pPr>
      <w:r w:rsidRPr="00F8726C">
        <w:rPr>
          <w:color w:val="000000"/>
        </w:rPr>
        <w:t>Explanatory note</w:t>
      </w:r>
    </w:p>
    <w:p w14:paraId="04D4DF15" w14:textId="77777777" w:rsidR="00732119" w:rsidRPr="00F8726C" w:rsidRDefault="00732119" w:rsidP="00732119">
      <w:pPr>
        <w:pStyle w:val="aExplanText"/>
        <w:rPr>
          <w:color w:val="000000"/>
          <w:shd w:val="clear" w:color="auto" w:fill="FFFFFF"/>
        </w:rPr>
      </w:pPr>
      <w:r w:rsidRPr="00F8726C">
        <w:rPr>
          <w:color w:val="000000"/>
          <w:shd w:val="clear" w:color="auto" w:fill="FFFFFF"/>
        </w:rPr>
        <w:t>This amendment updates notes in line with current legislative drafting practice.</w:t>
      </w:r>
    </w:p>
    <w:p w14:paraId="1DD4B4BC" w14:textId="1B656597" w:rsidR="00732119" w:rsidRPr="00F8726C" w:rsidRDefault="003F0E56" w:rsidP="003F0E56">
      <w:pPr>
        <w:pStyle w:val="ShadedSchClause"/>
        <w:rPr>
          <w:color w:val="000000"/>
        </w:rPr>
      </w:pPr>
      <w:bookmarkStart w:id="44" w:name="_Toc115855461"/>
      <w:r w:rsidRPr="003F0E56">
        <w:rPr>
          <w:rStyle w:val="CharSectNo"/>
        </w:rPr>
        <w:t>[2.9]</w:t>
      </w:r>
      <w:r w:rsidRPr="00F8726C">
        <w:rPr>
          <w:color w:val="000000"/>
        </w:rPr>
        <w:tab/>
      </w:r>
      <w:r w:rsidR="00732119" w:rsidRPr="00F8726C">
        <w:rPr>
          <w:color w:val="000000"/>
        </w:rPr>
        <w:t xml:space="preserve">Dictionary, definition of </w:t>
      </w:r>
      <w:r w:rsidR="00732119" w:rsidRPr="00E10EEB">
        <w:rPr>
          <w:rStyle w:val="charItals"/>
        </w:rPr>
        <w:t>special interim order</w:t>
      </w:r>
      <w:r w:rsidR="00732119" w:rsidRPr="00F8726C">
        <w:rPr>
          <w:color w:val="000000"/>
        </w:rPr>
        <w:t>, par (a)</w:t>
      </w:r>
      <w:bookmarkEnd w:id="44"/>
    </w:p>
    <w:p w14:paraId="042650AA" w14:textId="77777777" w:rsidR="00732119" w:rsidRPr="00F8726C" w:rsidRDefault="00732119" w:rsidP="00732119">
      <w:pPr>
        <w:pStyle w:val="direction"/>
        <w:rPr>
          <w:color w:val="000000"/>
        </w:rPr>
      </w:pPr>
      <w:r w:rsidRPr="00F8726C">
        <w:rPr>
          <w:color w:val="000000"/>
        </w:rPr>
        <w:t>omit</w:t>
      </w:r>
    </w:p>
    <w:p w14:paraId="4CF13E5B" w14:textId="77777777" w:rsidR="00732119" w:rsidRPr="00F8726C" w:rsidRDefault="00732119" w:rsidP="00732119">
      <w:pPr>
        <w:pStyle w:val="Amainreturn"/>
        <w:rPr>
          <w:color w:val="000000"/>
        </w:rPr>
      </w:pPr>
      <w:r w:rsidRPr="00F8726C">
        <w:rPr>
          <w:color w:val="000000"/>
        </w:rPr>
        <w:t>or</w:t>
      </w:r>
    </w:p>
    <w:p w14:paraId="5DF21687" w14:textId="77777777" w:rsidR="00732119" w:rsidRPr="00F8726C" w:rsidRDefault="00732119" w:rsidP="00732119">
      <w:pPr>
        <w:pStyle w:val="direction"/>
        <w:rPr>
          <w:color w:val="000000"/>
        </w:rPr>
      </w:pPr>
      <w:r w:rsidRPr="00F8726C">
        <w:rPr>
          <w:color w:val="000000"/>
        </w:rPr>
        <w:t>substitute</w:t>
      </w:r>
    </w:p>
    <w:p w14:paraId="2B572158" w14:textId="77777777" w:rsidR="00732119" w:rsidRPr="00F8726C" w:rsidRDefault="00732119" w:rsidP="00732119">
      <w:pPr>
        <w:pStyle w:val="Amainreturn"/>
        <w:rPr>
          <w:color w:val="000000"/>
        </w:rPr>
      </w:pPr>
      <w:r w:rsidRPr="00F8726C">
        <w:rPr>
          <w:color w:val="000000"/>
        </w:rPr>
        <w:t>and</w:t>
      </w:r>
    </w:p>
    <w:p w14:paraId="48A700D0" w14:textId="77777777" w:rsidR="00732119" w:rsidRPr="00F8726C" w:rsidRDefault="00732119" w:rsidP="00732119">
      <w:pPr>
        <w:pStyle w:val="aExplanHeading"/>
        <w:rPr>
          <w:color w:val="000000"/>
        </w:rPr>
      </w:pPr>
      <w:r w:rsidRPr="00F8726C">
        <w:rPr>
          <w:color w:val="000000"/>
        </w:rPr>
        <w:t>Explanatory note</w:t>
      </w:r>
    </w:p>
    <w:p w14:paraId="49D70F38" w14:textId="77777777" w:rsidR="00732119" w:rsidRPr="00F8726C" w:rsidRDefault="00732119" w:rsidP="00732119">
      <w:pPr>
        <w:pStyle w:val="aExplanText"/>
        <w:rPr>
          <w:color w:val="000000"/>
        </w:rPr>
      </w:pPr>
      <w:r w:rsidRPr="00F8726C">
        <w:rPr>
          <w:color w:val="000000"/>
        </w:rPr>
        <w:t>This amendment corrects a typographical error.</w:t>
      </w:r>
    </w:p>
    <w:p w14:paraId="5A6FA126" w14:textId="73FBBBED" w:rsidR="00732119" w:rsidRPr="003F0E56" w:rsidRDefault="003F0E56" w:rsidP="003F0E56">
      <w:pPr>
        <w:pStyle w:val="Sched-Part"/>
      </w:pPr>
      <w:bookmarkStart w:id="45" w:name="_Toc115855462"/>
      <w:r w:rsidRPr="003F0E56">
        <w:rPr>
          <w:rStyle w:val="CharPartNo"/>
        </w:rPr>
        <w:t>Part 2.3</w:t>
      </w:r>
      <w:r w:rsidRPr="00F8726C">
        <w:rPr>
          <w:color w:val="000000"/>
        </w:rPr>
        <w:tab/>
      </w:r>
      <w:r w:rsidR="00732119" w:rsidRPr="003F0E56">
        <w:rPr>
          <w:rStyle w:val="CharPartText"/>
          <w:color w:val="000000"/>
        </w:rPr>
        <w:t>Personal Violence Act 2016</w:t>
      </w:r>
      <w:bookmarkEnd w:id="45"/>
    </w:p>
    <w:p w14:paraId="0786056D" w14:textId="56E395EE" w:rsidR="00732119" w:rsidRPr="00F8726C" w:rsidRDefault="003F0E56" w:rsidP="003F0E56">
      <w:pPr>
        <w:pStyle w:val="ShadedSchClause"/>
        <w:rPr>
          <w:color w:val="000000"/>
        </w:rPr>
      </w:pPr>
      <w:bookmarkStart w:id="46" w:name="_Toc115855463"/>
      <w:r w:rsidRPr="003F0E56">
        <w:rPr>
          <w:rStyle w:val="CharSectNo"/>
        </w:rPr>
        <w:t>[2.10]</w:t>
      </w:r>
      <w:r w:rsidRPr="00F8726C">
        <w:rPr>
          <w:color w:val="000000"/>
        </w:rPr>
        <w:tab/>
      </w:r>
      <w:r w:rsidR="00732119" w:rsidRPr="00F8726C">
        <w:rPr>
          <w:color w:val="000000"/>
        </w:rPr>
        <w:t>Dictionary, notes 1 and 2</w:t>
      </w:r>
      <w:bookmarkEnd w:id="46"/>
    </w:p>
    <w:p w14:paraId="3B8AD92D" w14:textId="77777777" w:rsidR="00732119" w:rsidRPr="00F8726C" w:rsidRDefault="00732119" w:rsidP="00732119">
      <w:pPr>
        <w:pStyle w:val="direction"/>
        <w:rPr>
          <w:color w:val="000000"/>
        </w:rPr>
      </w:pPr>
      <w:r w:rsidRPr="00F8726C">
        <w:rPr>
          <w:color w:val="000000"/>
        </w:rPr>
        <w:t>substitute</w:t>
      </w:r>
    </w:p>
    <w:p w14:paraId="58BA5E20" w14:textId="2DA3B2F7" w:rsidR="00732119" w:rsidRPr="00F8726C" w:rsidRDefault="00732119" w:rsidP="00732119">
      <w:pPr>
        <w:pStyle w:val="aNote"/>
        <w:rPr>
          <w:color w:val="000000"/>
        </w:rPr>
      </w:pPr>
      <w:r w:rsidRPr="00E10EEB">
        <w:rPr>
          <w:rStyle w:val="charItals"/>
        </w:rPr>
        <w:t>Note</w:t>
      </w:r>
      <w:r w:rsidRPr="00E10EEB">
        <w:rPr>
          <w:rStyle w:val="charItals"/>
        </w:rPr>
        <w:tab/>
      </w:r>
      <w:r w:rsidRPr="00F8726C">
        <w:rPr>
          <w:color w:val="000000"/>
        </w:rPr>
        <w:t xml:space="preserve">The </w:t>
      </w:r>
      <w:hyperlink r:id="rId34" w:tooltip="A2001-14" w:history="1">
        <w:r w:rsidR="00E10EEB" w:rsidRPr="00E10EEB">
          <w:rPr>
            <w:rStyle w:val="charCitHyperlinkAbbrev"/>
          </w:rPr>
          <w:t>Legislation Act</w:t>
        </w:r>
      </w:hyperlink>
      <w:r w:rsidRPr="00F8726C">
        <w:rPr>
          <w:color w:val="000000"/>
        </w:rPr>
        <w:t xml:space="preserve"> contains definitions relevant to this Act. For</w:t>
      </w:r>
      <w:r w:rsidR="001A6C7B" w:rsidRPr="00F8726C">
        <w:rPr>
          <w:color w:val="000000"/>
        </w:rPr>
        <w:t> </w:t>
      </w:r>
      <w:r w:rsidRPr="00F8726C">
        <w:rPr>
          <w:color w:val="000000"/>
        </w:rPr>
        <w:t>example:</w:t>
      </w:r>
    </w:p>
    <w:p w14:paraId="00B9D61C" w14:textId="5E6EACA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adult</w:t>
      </w:r>
    </w:p>
    <w:p w14:paraId="74579389" w14:textId="3397B7B0"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breach</w:t>
      </w:r>
    </w:p>
    <w:p w14:paraId="5EC3E4C8" w14:textId="584D969C"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chief police officer</w:t>
      </w:r>
    </w:p>
    <w:p w14:paraId="1C2CB555" w14:textId="401DF505"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child</w:t>
      </w:r>
    </w:p>
    <w:p w14:paraId="7A354E33" w14:textId="761C8B6E"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contravene</w:t>
      </w:r>
    </w:p>
    <w:p w14:paraId="6A05EFF0" w14:textId="465997AC"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director of public prosecutions</w:t>
      </w:r>
    </w:p>
    <w:p w14:paraId="00D2BC4F" w14:textId="189C7C4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lawyer</w:t>
      </w:r>
    </w:p>
    <w:p w14:paraId="2F8EC851" w14:textId="7B1CBD70"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magistrate</w:t>
      </w:r>
    </w:p>
    <w:p w14:paraId="13A785F3" w14:textId="2FAC2BE5"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Magistrates Court</w:t>
      </w:r>
    </w:p>
    <w:p w14:paraId="1CCA74F0" w14:textId="53F31652"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may (see s 146)</w:t>
      </w:r>
    </w:p>
    <w:p w14:paraId="1DF4D91E" w14:textId="09F6965D" w:rsidR="00732119" w:rsidRPr="00F8726C" w:rsidRDefault="003F0E56" w:rsidP="003F0E56">
      <w:pPr>
        <w:pStyle w:val="aNoteBulletss"/>
        <w:tabs>
          <w:tab w:val="left" w:pos="2300"/>
        </w:tabs>
        <w:rPr>
          <w:color w:val="000000"/>
        </w:rPr>
      </w:pPr>
      <w:r w:rsidRPr="00F8726C">
        <w:rPr>
          <w:rFonts w:ascii="Symbol" w:hAnsi="Symbol"/>
          <w:color w:val="000000"/>
        </w:rPr>
        <w:lastRenderedPageBreak/>
        <w:t></w:t>
      </w:r>
      <w:r w:rsidRPr="00F8726C">
        <w:rPr>
          <w:rFonts w:ascii="Symbol" w:hAnsi="Symbol"/>
          <w:color w:val="000000"/>
        </w:rPr>
        <w:tab/>
      </w:r>
      <w:r w:rsidR="00732119" w:rsidRPr="00F8726C">
        <w:rPr>
          <w:color w:val="000000"/>
        </w:rPr>
        <w:t>must (see s 146)</w:t>
      </w:r>
    </w:p>
    <w:p w14:paraId="553A1F63" w14:textId="284569B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parent</w:t>
      </w:r>
    </w:p>
    <w:p w14:paraId="31D30619" w14:textId="3AECC4C4"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police officer</w:t>
      </w:r>
    </w:p>
    <w:p w14:paraId="079DC93F" w14:textId="6AE3A98F"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proceeding</w:t>
      </w:r>
    </w:p>
    <w:p w14:paraId="4B3E3966" w14:textId="7FE76391"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public advocate</w:t>
      </w:r>
    </w:p>
    <w:p w14:paraId="2D2CCAC8" w14:textId="16135D1A"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registrar</w:t>
      </w:r>
    </w:p>
    <w:p w14:paraId="2A6C347F" w14:textId="1E03E275"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registrar of firearms</w:t>
      </w:r>
    </w:p>
    <w:p w14:paraId="1426BDD0" w14:textId="1743C5B1" w:rsidR="00732119" w:rsidRPr="00F8726C" w:rsidRDefault="003F0E56" w:rsidP="003F0E56">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00732119" w:rsidRPr="00F8726C">
        <w:rPr>
          <w:color w:val="000000"/>
        </w:rPr>
        <w:t>Supreme Court.</w:t>
      </w:r>
    </w:p>
    <w:p w14:paraId="2D4C8797" w14:textId="77777777" w:rsidR="00732119" w:rsidRPr="00F8726C" w:rsidRDefault="00732119" w:rsidP="00732119">
      <w:pPr>
        <w:pStyle w:val="aExplanHeading"/>
        <w:rPr>
          <w:color w:val="000000"/>
        </w:rPr>
      </w:pPr>
      <w:r w:rsidRPr="00F8726C">
        <w:rPr>
          <w:color w:val="000000"/>
        </w:rPr>
        <w:t>Explanatory note</w:t>
      </w:r>
    </w:p>
    <w:p w14:paraId="6BFA7A14" w14:textId="77777777" w:rsidR="00732119" w:rsidRPr="00F8726C" w:rsidRDefault="00732119" w:rsidP="00732119">
      <w:pPr>
        <w:pStyle w:val="aExplanText"/>
        <w:rPr>
          <w:color w:val="000000"/>
          <w:shd w:val="clear" w:color="auto" w:fill="FFFFFF"/>
        </w:rPr>
      </w:pPr>
      <w:r w:rsidRPr="00F8726C">
        <w:rPr>
          <w:color w:val="000000"/>
          <w:shd w:val="clear" w:color="auto" w:fill="FFFFFF"/>
        </w:rPr>
        <w:t>This amendment updates notes in line with current legislative drafting practice.</w:t>
      </w:r>
    </w:p>
    <w:p w14:paraId="6AE89711" w14:textId="77777777" w:rsidR="00135E7D" w:rsidRDefault="00135E7D" w:rsidP="00135E7D">
      <w:pPr>
        <w:pStyle w:val="03Schedule"/>
        <w:sectPr w:rsidR="00135E7D" w:rsidSect="003664BA">
          <w:headerReference w:type="even" r:id="rId35"/>
          <w:headerReference w:type="default" r:id="rId36"/>
          <w:footerReference w:type="even" r:id="rId37"/>
          <w:footerReference w:type="default" r:id="rId38"/>
          <w:type w:val="continuous"/>
          <w:pgSz w:w="11907" w:h="16839" w:code="9"/>
          <w:pgMar w:top="3880" w:right="1900" w:bottom="3100" w:left="2300" w:header="2280" w:footer="1760" w:gutter="0"/>
          <w:cols w:space="720"/>
          <w:docGrid w:linePitch="326"/>
        </w:sectPr>
      </w:pPr>
    </w:p>
    <w:p w14:paraId="300E7D4A" w14:textId="77777777" w:rsidR="00C43F55" w:rsidRPr="00F8726C" w:rsidRDefault="00C43F55">
      <w:pPr>
        <w:pStyle w:val="EndNoteHeading"/>
        <w:rPr>
          <w:color w:val="000000"/>
        </w:rPr>
      </w:pPr>
      <w:r w:rsidRPr="00F8726C">
        <w:rPr>
          <w:color w:val="000000"/>
        </w:rPr>
        <w:lastRenderedPageBreak/>
        <w:t>Endnotes</w:t>
      </w:r>
    </w:p>
    <w:p w14:paraId="36E94CAF" w14:textId="77777777" w:rsidR="00C43F55" w:rsidRPr="00F8726C" w:rsidRDefault="00C43F55">
      <w:pPr>
        <w:pStyle w:val="EndNoteSubHeading"/>
        <w:rPr>
          <w:color w:val="000000"/>
        </w:rPr>
      </w:pPr>
      <w:r w:rsidRPr="00F8726C">
        <w:rPr>
          <w:color w:val="000000"/>
        </w:rPr>
        <w:t>1</w:t>
      </w:r>
      <w:r w:rsidRPr="00F8726C">
        <w:rPr>
          <w:color w:val="000000"/>
        </w:rPr>
        <w:tab/>
        <w:t>Presentation speech</w:t>
      </w:r>
    </w:p>
    <w:p w14:paraId="2F2FB662" w14:textId="1917C3CF" w:rsidR="00C43F55" w:rsidRPr="00F8726C" w:rsidRDefault="00C43F55">
      <w:pPr>
        <w:pStyle w:val="EndNoteText"/>
        <w:rPr>
          <w:color w:val="000000"/>
        </w:rPr>
      </w:pPr>
      <w:r w:rsidRPr="00F8726C">
        <w:rPr>
          <w:color w:val="000000"/>
        </w:rPr>
        <w:tab/>
        <w:t>Presentation speech made in the Legislative Assembly on</w:t>
      </w:r>
      <w:r w:rsidR="00771FBA">
        <w:rPr>
          <w:color w:val="000000"/>
        </w:rPr>
        <w:t xml:space="preserve"> 11 October 2022.</w:t>
      </w:r>
    </w:p>
    <w:p w14:paraId="54749B27" w14:textId="77777777" w:rsidR="00C43F55" w:rsidRPr="00F8726C" w:rsidRDefault="00C43F55">
      <w:pPr>
        <w:pStyle w:val="EndNoteSubHeading"/>
        <w:rPr>
          <w:color w:val="000000"/>
        </w:rPr>
      </w:pPr>
      <w:r w:rsidRPr="00F8726C">
        <w:rPr>
          <w:color w:val="000000"/>
        </w:rPr>
        <w:t>2</w:t>
      </w:r>
      <w:r w:rsidRPr="00F8726C">
        <w:rPr>
          <w:color w:val="000000"/>
        </w:rPr>
        <w:tab/>
        <w:t>Notification</w:t>
      </w:r>
    </w:p>
    <w:p w14:paraId="187100EF" w14:textId="5F32D267" w:rsidR="00C43F55" w:rsidRPr="00F8726C" w:rsidRDefault="00C43F55">
      <w:pPr>
        <w:pStyle w:val="EndNoteText"/>
        <w:rPr>
          <w:color w:val="000000"/>
        </w:rPr>
      </w:pPr>
      <w:r w:rsidRPr="00F8726C">
        <w:rPr>
          <w:color w:val="000000"/>
        </w:rPr>
        <w:tab/>
        <w:t xml:space="preserve">Notified under the </w:t>
      </w:r>
      <w:hyperlink r:id="rId39" w:tooltip="A2001-14" w:history="1">
        <w:r w:rsidR="00E10EEB" w:rsidRPr="00E10EEB">
          <w:rPr>
            <w:rStyle w:val="charCitHyperlinkAbbrev"/>
          </w:rPr>
          <w:t>Legislation Act</w:t>
        </w:r>
      </w:hyperlink>
      <w:r w:rsidRPr="00F8726C">
        <w:rPr>
          <w:color w:val="000000"/>
        </w:rPr>
        <w:t xml:space="preserve"> on</w:t>
      </w:r>
      <w:r w:rsidR="003664BA">
        <w:rPr>
          <w:color w:val="000000"/>
        </w:rPr>
        <w:t xml:space="preserve"> 17 May 2023.</w:t>
      </w:r>
    </w:p>
    <w:p w14:paraId="423D9B87" w14:textId="77777777" w:rsidR="00C43F55" w:rsidRPr="00F8726C" w:rsidRDefault="00C43F55">
      <w:pPr>
        <w:pStyle w:val="EndNoteSubHeading"/>
        <w:rPr>
          <w:color w:val="000000"/>
        </w:rPr>
      </w:pPr>
      <w:r w:rsidRPr="00F8726C">
        <w:rPr>
          <w:color w:val="000000"/>
        </w:rPr>
        <w:t>3</w:t>
      </w:r>
      <w:r w:rsidRPr="00F8726C">
        <w:rPr>
          <w:color w:val="000000"/>
        </w:rPr>
        <w:tab/>
        <w:t>Republications of amended laws</w:t>
      </w:r>
    </w:p>
    <w:p w14:paraId="5084678E" w14:textId="1A2C90C1" w:rsidR="00C43F55" w:rsidRPr="00F8726C" w:rsidRDefault="00C43F55">
      <w:pPr>
        <w:pStyle w:val="EndNoteText"/>
        <w:rPr>
          <w:color w:val="000000"/>
        </w:rPr>
      </w:pPr>
      <w:r w:rsidRPr="00F8726C">
        <w:rPr>
          <w:color w:val="000000"/>
        </w:rPr>
        <w:tab/>
        <w:t xml:space="preserve">For the latest republication of amended laws, see </w:t>
      </w:r>
      <w:hyperlink r:id="rId40" w:history="1">
        <w:r w:rsidR="00E10EEB" w:rsidRPr="00E10EEB">
          <w:rPr>
            <w:rStyle w:val="charCitHyperlinkAbbrev"/>
          </w:rPr>
          <w:t>www.legislation.act.gov.au</w:t>
        </w:r>
      </w:hyperlink>
      <w:r w:rsidRPr="00F8726C">
        <w:rPr>
          <w:color w:val="000000"/>
        </w:rPr>
        <w:t>.</w:t>
      </w:r>
    </w:p>
    <w:p w14:paraId="02858071" w14:textId="77777777" w:rsidR="00C43F55" w:rsidRPr="00F8726C" w:rsidRDefault="00C43F55">
      <w:pPr>
        <w:pStyle w:val="N-line2"/>
        <w:rPr>
          <w:color w:val="000000"/>
        </w:rPr>
      </w:pPr>
    </w:p>
    <w:p w14:paraId="3E58F3FF" w14:textId="77777777" w:rsidR="003F0E56" w:rsidRDefault="003F0E56">
      <w:pPr>
        <w:pStyle w:val="05EndNote"/>
        <w:sectPr w:rsidR="003F0E56" w:rsidSect="003851BC">
          <w:headerReference w:type="even" r:id="rId41"/>
          <w:headerReference w:type="default" r:id="rId42"/>
          <w:footerReference w:type="even" r:id="rId43"/>
          <w:footerReference w:type="default" r:id="rId44"/>
          <w:pgSz w:w="11907" w:h="16839" w:code="9"/>
          <w:pgMar w:top="3000" w:right="1900" w:bottom="2500" w:left="2300" w:header="2480" w:footer="2100" w:gutter="0"/>
          <w:cols w:space="720"/>
          <w:docGrid w:linePitch="326"/>
        </w:sectPr>
      </w:pPr>
    </w:p>
    <w:p w14:paraId="37DE6B87" w14:textId="1443472D" w:rsidR="003F0E56" w:rsidRDefault="003F0E56" w:rsidP="003664BA"/>
    <w:p w14:paraId="581A35F8" w14:textId="19B4D042" w:rsidR="003664BA" w:rsidRDefault="003664BA">
      <w:pPr>
        <w:pStyle w:val="BillBasic"/>
      </w:pPr>
      <w:r>
        <w:t>I certify that the above is a true copy of the Sexual Assault Reform Legislation Amendment Bill 2023, which originated in the Legislative Assembly as the Sexual Assault Reform Legislation Amendment Bill 2022 and was passed by the Assembly on 9 May 2023.</w:t>
      </w:r>
    </w:p>
    <w:p w14:paraId="009553C6" w14:textId="77777777" w:rsidR="003664BA" w:rsidRDefault="003664BA"/>
    <w:p w14:paraId="7BBB7CE3" w14:textId="77777777" w:rsidR="003664BA" w:rsidRDefault="003664BA"/>
    <w:p w14:paraId="62B305E0" w14:textId="77777777" w:rsidR="003664BA" w:rsidRDefault="003664BA"/>
    <w:p w14:paraId="08F56009" w14:textId="77777777" w:rsidR="003664BA" w:rsidRDefault="003664BA"/>
    <w:p w14:paraId="4871DDD6" w14:textId="77777777" w:rsidR="003664BA" w:rsidRDefault="003664BA">
      <w:pPr>
        <w:pStyle w:val="BillBasic"/>
        <w:jc w:val="right"/>
      </w:pPr>
      <w:r>
        <w:t>Clerk of the Legislative Assembly</w:t>
      </w:r>
    </w:p>
    <w:p w14:paraId="740E57CB" w14:textId="14B31173" w:rsidR="003664BA" w:rsidRDefault="003664BA" w:rsidP="003664BA"/>
    <w:p w14:paraId="34B13402" w14:textId="1517EE53" w:rsidR="003664BA" w:rsidRDefault="003664BA" w:rsidP="003664BA"/>
    <w:p w14:paraId="521EA252" w14:textId="56D23D13" w:rsidR="003664BA" w:rsidRDefault="003664BA" w:rsidP="003664BA">
      <w:pPr>
        <w:suppressLineNumbers/>
      </w:pPr>
    </w:p>
    <w:p w14:paraId="5A7DDB71" w14:textId="1331CDF0" w:rsidR="003664BA" w:rsidRDefault="003664BA" w:rsidP="003664BA">
      <w:pPr>
        <w:suppressLineNumbers/>
      </w:pPr>
    </w:p>
    <w:p w14:paraId="78B637F7" w14:textId="13EDDE0F" w:rsidR="003664BA" w:rsidRDefault="003664BA" w:rsidP="003664BA">
      <w:pPr>
        <w:suppressLineNumbers/>
      </w:pPr>
    </w:p>
    <w:p w14:paraId="276CA404" w14:textId="5397E9CE" w:rsidR="003664BA" w:rsidRDefault="003664BA" w:rsidP="003664BA">
      <w:pPr>
        <w:suppressLineNumbers/>
      </w:pPr>
    </w:p>
    <w:p w14:paraId="05F16446" w14:textId="224DC212" w:rsidR="003664BA" w:rsidRDefault="003664BA" w:rsidP="003664BA">
      <w:pPr>
        <w:suppressLineNumbers/>
      </w:pPr>
    </w:p>
    <w:p w14:paraId="1C1AF419" w14:textId="679E1422" w:rsidR="003664BA" w:rsidRDefault="003664BA" w:rsidP="003664BA">
      <w:pPr>
        <w:suppressLineNumbers/>
      </w:pPr>
    </w:p>
    <w:p w14:paraId="36774481" w14:textId="019F913F" w:rsidR="003664BA" w:rsidRDefault="003664BA" w:rsidP="003664BA">
      <w:pPr>
        <w:suppressLineNumbers/>
      </w:pPr>
    </w:p>
    <w:p w14:paraId="5080A8F9" w14:textId="64F13B23" w:rsidR="003664BA" w:rsidRDefault="003664BA" w:rsidP="003664BA">
      <w:pPr>
        <w:suppressLineNumbers/>
      </w:pPr>
    </w:p>
    <w:p w14:paraId="4BA555B3" w14:textId="77777777" w:rsidR="003851BC" w:rsidRDefault="003851BC" w:rsidP="003664BA">
      <w:pPr>
        <w:suppressLineNumbers/>
      </w:pPr>
    </w:p>
    <w:p w14:paraId="629040F2" w14:textId="007CAD9F" w:rsidR="003664BA" w:rsidRDefault="003664BA" w:rsidP="003664BA">
      <w:pPr>
        <w:suppressLineNumbers/>
      </w:pPr>
    </w:p>
    <w:p w14:paraId="3861E39C" w14:textId="15A9918F" w:rsidR="003664BA" w:rsidRDefault="003664BA">
      <w:pPr>
        <w:jc w:val="center"/>
        <w:rPr>
          <w:sz w:val="18"/>
        </w:rPr>
      </w:pPr>
      <w:r>
        <w:rPr>
          <w:sz w:val="18"/>
        </w:rPr>
        <w:t xml:space="preserve">© Australian Capital Territory </w:t>
      </w:r>
      <w:r>
        <w:rPr>
          <w:noProof/>
          <w:sz w:val="18"/>
        </w:rPr>
        <w:t>2023</w:t>
      </w:r>
    </w:p>
    <w:sectPr w:rsidR="003664BA" w:rsidSect="003664BA">
      <w:headerReference w:type="even" r:id="rId4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BAE5" w14:textId="77777777" w:rsidR="00D5677E" w:rsidRDefault="00D5677E">
      <w:r>
        <w:separator/>
      </w:r>
    </w:p>
  </w:endnote>
  <w:endnote w:type="continuationSeparator" w:id="0">
    <w:p w14:paraId="7E93C14A" w14:textId="77777777" w:rsidR="00D5677E" w:rsidRDefault="00D5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F53E" w14:textId="77777777" w:rsidR="003F0E56" w:rsidRDefault="003F0E5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F0E56" w:rsidRPr="00CB3D59" w14:paraId="7E61903F" w14:textId="77777777">
      <w:tc>
        <w:tcPr>
          <w:tcW w:w="845" w:type="pct"/>
        </w:tcPr>
        <w:p w14:paraId="7F133ACA" w14:textId="77777777" w:rsidR="003F0E56" w:rsidRPr="0097645D" w:rsidRDefault="003F0E56"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FC34D8C" w14:textId="368ED65C" w:rsidR="003F0E56" w:rsidRPr="00783A18" w:rsidRDefault="00A7183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3664BA">
            <w:t>Sexual Assault Reform Legislation Amendment Act 2023</w:t>
          </w:r>
          <w:r>
            <w:fldChar w:fldCharType="end"/>
          </w:r>
        </w:p>
        <w:p w14:paraId="2282B892" w14:textId="0422FA24" w:rsidR="003F0E56" w:rsidRPr="00783A18" w:rsidRDefault="003F0E5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BEF822C" w14:textId="012E570D" w:rsidR="003F0E56" w:rsidRPr="00743346" w:rsidRDefault="003F0E56"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3664BA">
            <w:rPr>
              <w:rFonts w:cs="Arial"/>
              <w:szCs w:val="18"/>
            </w:rPr>
            <w:t>A2023-15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664BA">
            <w:rPr>
              <w:rFonts w:cs="Arial"/>
              <w:szCs w:val="18"/>
            </w:rPr>
            <w:t xml:space="preserve">  </w:t>
          </w:r>
          <w:r w:rsidRPr="00743346">
            <w:rPr>
              <w:rFonts w:cs="Arial"/>
              <w:szCs w:val="18"/>
            </w:rPr>
            <w:fldChar w:fldCharType="end"/>
          </w:r>
        </w:p>
      </w:tc>
    </w:tr>
  </w:tbl>
  <w:p w14:paraId="7FE7BEEA" w14:textId="0B772830"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C172" w14:textId="77777777" w:rsidR="003F0E56" w:rsidRDefault="003F0E5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3F0E56" w14:paraId="27F8D7FC" w14:textId="77777777">
      <w:trPr>
        <w:jc w:val="center"/>
      </w:trPr>
      <w:tc>
        <w:tcPr>
          <w:tcW w:w="1553" w:type="dxa"/>
        </w:tcPr>
        <w:p w14:paraId="07AE066A" w14:textId="0D8806DE" w:rsidR="003F0E56" w:rsidRDefault="00A7183E">
          <w:pPr>
            <w:pStyle w:val="Footer"/>
          </w:pPr>
          <w:r>
            <w:fldChar w:fldCharType="begin"/>
          </w:r>
          <w:r>
            <w:instrText xml:space="preserve"> DOCPROPERTY "Category"  *\charformat  </w:instrText>
          </w:r>
          <w:r>
            <w:fldChar w:fldCharType="separate"/>
          </w:r>
          <w:r w:rsidR="003664BA">
            <w:t>A2023-15</w:t>
          </w:r>
          <w:r>
            <w:fldChar w:fldCharType="end"/>
          </w:r>
          <w:r w:rsidR="003F0E56">
            <w:br/>
          </w:r>
          <w:r>
            <w:fldChar w:fldCharType="begin"/>
          </w:r>
          <w:r>
            <w:instrText xml:space="preserve"> DOCPROPERTY "RepubDt"  *\charformat  </w:instrText>
          </w:r>
          <w:r>
            <w:fldChar w:fldCharType="separate"/>
          </w:r>
          <w:r w:rsidR="003664BA">
            <w:t xml:space="preserve">  </w:t>
          </w:r>
          <w:r>
            <w:fldChar w:fldCharType="end"/>
          </w:r>
        </w:p>
      </w:tc>
      <w:tc>
        <w:tcPr>
          <w:tcW w:w="4527" w:type="dxa"/>
        </w:tcPr>
        <w:p w14:paraId="3A38B560" w14:textId="5097C190" w:rsidR="003F0E56" w:rsidRDefault="00A7183E">
          <w:pPr>
            <w:pStyle w:val="Footer"/>
            <w:jc w:val="center"/>
          </w:pPr>
          <w:r>
            <w:fldChar w:fldCharType="begin"/>
          </w:r>
          <w:r>
            <w:instrText xml:space="preserve"> REF Citation *\charformat </w:instrText>
          </w:r>
          <w:r>
            <w:fldChar w:fldCharType="separate"/>
          </w:r>
          <w:r w:rsidR="003664BA">
            <w:t>Sexual Assault Reform Legislation Amendment Act 2023</w:t>
          </w:r>
          <w:r>
            <w:fldChar w:fldCharType="end"/>
          </w:r>
        </w:p>
        <w:p w14:paraId="2C92E570" w14:textId="0756A647" w:rsidR="003F0E56" w:rsidRDefault="00A7183E">
          <w:pPr>
            <w:pStyle w:val="Footer"/>
            <w:spacing w:before="0"/>
            <w:jc w:val="center"/>
          </w:pPr>
          <w:r>
            <w:fldChar w:fldCharType="begin"/>
          </w:r>
          <w:r>
            <w:instrText xml:space="preserve"> DOCPROPERTY "Eff"  *\charformat </w:instrText>
          </w:r>
          <w:r>
            <w:fldChar w:fldCharType="separate"/>
          </w:r>
          <w:r w:rsidR="003664BA">
            <w:t xml:space="preserve"> </w:t>
          </w:r>
          <w:r>
            <w:fldChar w:fldCharType="end"/>
          </w:r>
          <w:r>
            <w:fldChar w:fldCharType="begin"/>
          </w:r>
          <w:r>
            <w:instrText xml:space="preserve"> DOCPROPERTY "StartDt"  *\charformat </w:instrText>
          </w:r>
          <w:r>
            <w:fldChar w:fldCharType="separate"/>
          </w:r>
          <w:r w:rsidR="003664BA">
            <w:t xml:space="preserve">  </w:t>
          </w:r>
          <w:r>
            <w:fldChar w:fldCharType="end"/>
          </w:r>
          <w:r>
            <w:fldChar w:fldCharType="begin"/>
          </w:r>
          <w:r>
            <w:instrText xml:space="preserve"> DOCPROPERTY "EndDt"  *\charformat </w:instrText>
          </w:r>
          <w:r>
            <w:fldChar w:fldCharType="separate"/>
          </w:r>
          <w:r w:rsidR="003664BA">
            <w:t xml:space="preserve">  </w:t>
          </w:r>
          <w:r>
            <w:fldChar w:fldCharType="end"/>
          </w:r>
        </w:p>
      </w:tc>
      <w:tc>
        <w:tcPr>
          <w:tcW w:w="1240" w:type="dxa"/>
        </w:tcPr>
        <w:p w14:paraId="1A78D10E" w14:textId="77777777" w:rsidR="003F0E56" w:rsidRDefault="003F0E5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82A67B" w14:textId="771B5642"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3EB" w14:textId="77777777" w:rsidR="003F0E56" w:rsidRDefault="003F0E56">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3F0E56" w:rsidRPr="00CB3D59" w14:paraId="5B73211B" w14:textId="77777777">
      <w:tc>
        <w:tcPr>
          <w:tcW w:w="1060" w:type="pct"/>
        </w:tcPr>
        <w:p w14:paraId="1B6D96E6" w14:textId="4E14C217" w:rsidR="003F0E56" w:rsidRPr="00743346" w:rsidRDefault="003F0E56"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3664BA">
            <w:rPr>
              <w:rFonts w:cs="Arial"/>
              <w:szCs w:val="18"/>
            </w:rPr>
            <w:t>A2023-15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3664BA">
            <w:rPr>
              <w:rFonts w:cs="Arial"/>
              <w:szCs w:val="18"/>
            </w:rPr>
            <w:t xml:space="preserve">  </w:t>
          </w:r>
          <w:r w:rsidRPr="00743346">
            <w:rPr>
              <w:rFonts w:cs="Arial"/>
              <w:szCs w:val="18"/>
            </w:rPr>
            <w:fldChar w:fldCharType="end"/>
          </w:r>
        </w:p>
      </w:tc>
      <w:tc>
        <w:tcPr>
          <w:tcW w:w="3094" w:type="pct"/>
        </w:tcPr>
        <w:p w14:paraId="5642B7F1" w14:textId="5B7F00DC" w:rsidR="003F0E56" w:rsidRPr="00783A18" w:rsidRDefault="00A7183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3664BA">
            <w:t>Sexual Assault Reform Legislation Amendment Act 2023</w:t>
          </w:r>
          <w:r>
            <w:fldChar w:fldCharType="end"/>
          </w:r>
        </w:p>
        <w:p w14:paraId="58976FD7" w14:textId="32C173DA" w:rsidR="003F0E56" w:rsidRPr="00783A18" w:rsidRDefault="003F0E56"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4AA7C66" w14:textId="77777777" w:rsidR="003F0E56" w:rsidRPr="0097645D" w:rsidRDefault="003F0E56"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AC9F0A8" w14:textId="1A1AA6A1"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8D7" w14:textId="77777777" w:rsidR="003F0E56" w:rsidRDefault="003F0E56">
    <w:pPr>
      <w:rPr>
        <w:sz w:val="16"/>
      </w:rPr>
    </w:pPr>
  </w:p>
  <w:p w14:paraId="24C3CEA2" w14:textId="535821C0" w:rsidR="003F0E56" w:rsidRDefault="003F0E5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664BA">
      <w:rPr>
        <w:rFonts w:ascii="Arial" w:hAnsi="Arial"/>
        <w:sz w:val="12"/>
      </w:rPr>
      <w:t>J2022-453</w:t>
    </w:r>
    <w:r>
      <w:rPr>
        <w:rFonts w:ascii="Arial" w:hAnsi="Arial"/>
        <w:sz w:val="12"/>
      </w:rPr>
      <w:fldChar w:fldCharType="end"/>
    </w:r>
  </w:p>
  <w:p w14:paraId="06DADE1E" w14:textId="091C349A" w:rsidR="003F0E56" w:rsidRPr="00A7183E" w:rsidRDefault="00A7183E" w:rsidP="00A7183E">
    <w:pPr>
      <w:pStyle w:val="Status"/>
      <w:tabs>
        <w:tab w:val="center" w:pos="3853"/>
        <w:tab w:val="left" w:pos="4575"/>
      </w:tab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120A" w14:textId="77777777" w:rsidR="003F0E56" w:rsidRDefault="003F0E5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F0E56" w:rsidRPr="00CB3D59" w14:paraId="0FC4F7DB" w14:textId="77777777">
      <w:tc>
        <w:tcPr>
          <w:tcW w:w="847" w:type="pct"/>
        </w:tcPr>
        <w:p w14:paraId="1377C760" w14:textId="77777777" w:rsidR="003F0E56" w:rsidRPr="006D109C" w:rsidRDefault="003F0E56"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5287B20" w14:textId="28B80F64" w:rsidR="003F0E56" w:rsidRPr="006D109C" w:rsidRDefault="003F0E56"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664BA" w:rsidRPr="003664BA">
            <w:rPr>
              <w:rFonts w:cs="Arial"/>
              <w:szCs w:val="18"/>
            </w:rPr>
            <w:t>Sexual Assault Reform Legislation</w:t>
          </w:r>
          <w:r w:rsidR="003664BA">
            <w:t xml:space="preserve"> Amendment Act 2023</w:t>
          </w:r>
          <w:r>
            <w:rPr>
              <w:rFonts w:cs="Arial"/>
              <w:szCs w:val="18"/>
            </w:rPr>
            <w:fldChar w:fldCharType="end"/>
          </w:r>
        </w:p>
        <w:p w14:paraId="2D085EE1" w14:textId="3E33D816" w:rsidR="003F0E56" w:rsidRPr="00783A18" w:rsidRDefault="003F0E56"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52CB914" w14:textId="7195B3DB" w:rsidR="003F0E56" w:rsidRPr="006D109C" w:rsidRDefault="003F0E56"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664BA">
            <w:rPr>
              <w:rFonts w:cs="Arial"/>
              <w:szCs w:val="18"/>
            </w:rPr>
            <w:t>A2023-15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664BA">
            <w:rPr>
              <w:rFonts w:cs="Arial"/>
              <w:szCs w:val="18"/>
            </w:rPr>
            <w:t xml:space="preserve">  </w:t>
          </w:r>
          <w:r w:rsidRPr="006D109C">
            <w:rPr>
              <w:rFonts w:cs="Arial"/>
              <w:szCs w:val="18"/>
            </w:rPr>
            <w:fldChar w:fldCharType="end"/>
          </w:r>
        </w:p>
      </w:tc>
    </w:tr>
  </w:tbl>
  <w:p w14:paraId="126539E5" w14:textId="465CDE41"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8DE8" w14:textId="77777777" w:rsidR="003F0E56" w:rsidRDefault="003F0E5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F0E56" w:rsidRPr="00CB3D59" w14:paraId="73C23B56" w14:textId="77777777">
      <w:tc>
        <w:tcPr>
          <w:tcW w:w="1061" w:type="pct"/>
        </w:tcPr>
        <w:p w14:paraId="7127D325" w14:textId="62907D68" w:rsidR="003F0E56" w:rsidRPr="006D109C" w:rsidRDefault="003F0E56"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3664BA">
            <w:rPr>
              <w:rFonts w:cs="Arial"/>
              <w:szCs w:val="18"/>
            </w:rPr>
            <w:t>A2023-15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3664BA">
            <w:rPr>
              <w:rFonts w:cs="Arial"/>
              <w:szCs w:val="18"/>
            </w:rPr>
            <w:t xml:space="preserve">  </w:t>
          </w:r>
          <w:r w:rsidRPr="006D109C">
            <w:rPr>
              <w:rFonts w:cs="Arial"/>
              <w:szCs w:val="18"/>
            </w:rPr>
            <w:fldChar w:fldCharType="end"/>
          </w:r>
        </w:p>
      </w:tc>
      <w:tc>
        <w:tcPr>
          <w:tcW w:w="3092" w:type="pct"/>
        </w:tcPr>
        <w:p w14:paraId="1FDC38CA" w14:textId="3E5A7D5D" w:rsidR="003F0E56" w:rsidRPr="006D109C" w:rsidRDefault="003F0E56"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664BA" w:rsidRPr="003664BA">
            <w:rPr>
              <w:rFonts w:cs="Arial"/>
              <w:szCs w:val="18"/>
            </w:rPr>
            <w:t>Sexual Assault Reform Legislation</w:t>
          </w:r>
          <w:r w:rsidR="003664BA">
            <w:t xml:space="preserve"> Amendment Act 2023</w:t>
          </w:r>
          <w:r>
            <w:rPr>
              <w:rFonts w:cs="Arial"/>
              <w:szCs w:val="18"/>
            </w:rPr>
            <w:fldChar w:fldCharType="end"/>
          </w:r>
        </w:p>
        <w:p w14:paraId="5E7B6B15" w14:textId="0C7CF763" w:rsidR="003F0E56" w:rsidRPr="00783A18" w:rsidRDefault="003F0E56"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664BA">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FC7EC54" w14:textId="77777777" w:rsidR="003F0E56" w:rsidRPr="006D109C" w:rsidRDefault="003F0E56"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D6B56DD" w14:textId="358EE7BC"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99C0" w14:textId="77777777" w:rsidR="003F0E56" w:rsidRDefault="003F0E56">
    <w:pPr>
      <w:rPr>
        <w:sz w:val="16"/>
      </w:rPr>
    </w:pPr>
  </w:p>
  <w:p w14:paraId="0CCB1772" w14:textId="33A826B5" w:rsidR="003F0E56" w:rsidRDefault="003F0E5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664BA">
      <w:rPr>
        <w:rFonts w:ascii="Arial" w:hAnsi="Arial"/>
        <w:sz w:val="12"/>
      </w:rPr>
      <w:t>J2022-453</w:t>
    </w:r>
    <w:r>
      <w:rPr>
        <w:rFonts w:ascii="Arial" w:hAnsi="Arial"/>
        <w:sz w:val="12"/>
      </w:rPr>
      <w:fldChar w:fldCharType="end"/>
    </w:r>
  </w:p>
  <w:p w14:paraId="664F28D5" w14:textId="754D67AA"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420E" w14:textId="77777777" w:rsidR="00135E7D" w:rsidRDefault="00135E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35E7D" w:rsidRPr="00CB3D59" w14:paraId="48366C4B" w14:textId="77777777">
      <w:tc>
        <w:tcPr>
          <w:tcW w:w="847" w:type="pct"/>
        </w:tcPr>
        <w:p w14:paraId="192C116B" w14:textId="77777777" w:rsidR="00135E7D" w:rsidRPr="00ED273E" w:rsidRDefault="00135E7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4AA4F2F0" w14:textId="38F8AF32" w:rsidR="00135E7D" w:rsidRPr="00ED273E" w:rsidRDefault="00135E7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664BA">
            <w:t>Sexual Assault Reform Legislation Amendment Act 2023</w:t>
          </w:r>
          <w:r w:rsidRPr="00783A18">
            <w:rPr>
              <w:rFonts w:ascii="Times New Roman" w:hAnsi="Times New Roman"/>
              <w:sz w:val="24"/>
              <w:szCs w:val="24"/>
            </w:rPr>
            <w:fldChar w:fldCharType="end"/>
          </w:r>
        </w:p>
        <w:p w14:paraId="3508BC73" w14:textId="29CEC9D4" w:rsidR="00135E7D" w:rsidRPr="00ED273E" w:rsidRDefault="00135E7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p>
      </w:tc>
      <w:tc>
        <w:tcPr>
          <w:tcW w:w="1061" w:type="pct"/>
        </w:tcPr>
        <w:p w14:paraId="2B326AC2" w14:textId="7E213A15" w:rsidR="00135E7D" w:rsidRPr="00ED273E" w:rsidRDefault="00135E7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3664BA">
            <w:rPr>
              <w:rFonts w:cs="Arial"/>
              <w:szCs w:val="18"/>
            </w:rPr>
            <w:t>A2023-15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p>
      </w:tc>
    </w:tr>
  </w:tbl>
  <w:p w14:paraId="6AE54E96" w14:textId="3DA17BE8" w:rsidR="00135E7D"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35DC" w14:textId="77777777" w:rsidR="00135E7D" w:rsidRDefault="00135E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35E7D" w:rsidRPr="00CB3D59" w14:paraId="74277DE0" w14:textId="77777777">
      <w:tc>
        <w:tcPr>
          <w:tcW w:w="1061" w:type="pct"/>
        </w:tcPr>
        <w:p w14:paraId="52D5FEAE" w14:textId="779F1E37" w:rsidR="00135E7D" w:rsidRPr="00ED273E" w:rsidRDefault="00135E7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3664BA">
            <w:rPr>
              <w:rFonts w:cs="Arial"/>
              <w:szCs w:val="18"/>
            </w:rPr>
            <w:t>A2023-15</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p>
      </w:tc>
      <w:tc>
        <w:tcPr>
          <w:tcW w:w="3092" w:type="pct"/>
        </w:tcPr>
        <w:p w14:paraId="7698372B" w14:textId="65CE8D77" w:rsidR="00135E7D" w:rsidRPr="00ED273E" w:rsidRDefault="00135E7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664BA" w:rsidRPr="003664BA">
            <w:rPr>
              <w:rFonts w:cs="Arial"/>
              <w:szCs w:val="18"/>
            </w:rPr>
            <w:t>Sexual Assault Reform Legislation</w:t>
          </w:r>
          <w:r w:rsidR="003664BA">
            <w:t xml:space="preserve"> Amendment Act 2023</w:t>
          </w:r>
          <w:r>
            <w:rPr>
              <w:rFonts w:cs="Arial"/>
              <w:szCs w:val="18"/>
            </w:rPr>
            <w:fldChar w:fldCharType="end"/>
          </w:r>
        </w:p>
        <w:p w14:paraId="48896448" w14:textId="1FBF8211" w:rsidR="00135E7D" w:rsidRPr="00ED273E" w:rsidRDefault="00135E7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3664BA">
            <w:rPr>
              <w:rFonts w:cs="Arial"/>
              <w:szCs w:val="18"/>
            </w:rPr>
            <w:t xml:space="preserve">  </w:t>
          </w:r>
          <w:r w:rsidRPr="00ED273E">
            <w:rPr>
              <w:rFonts w:cs="Arial"/>
              <w:szCs w:val="18"/>
            </w:rPr>
            <w:fldChar w:fldCharType="end"/>
          </w:r>
        </w:p>
      </w:tc>
      <w:tc>
        <w:tcPr>
          <w:tcW w:w="847" w:type="pct"/>
        </w:tcPr>
        <w:p w14:paraId="59D8FB24" w14:textId="77777777" w:rsidR="00135E7D" w:rsidRPr="00ED273E" w:rsidRDefault="00135E7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A14E680" w14:textId="73C73DF9" w:rsidR="00135E7D"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EBCA" w14:textId="77777777" w:rsidR="003F0E56" w:rsidRDefault="003F0E56">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3F0E56" w14:paraId="351800E7" w14:textId="77777777">
      <w:trPr>
        <w:jc w:val="center"/>
      </w:trPr>
      <w:tc>
        <w:tcPr>
          <w:tcW w:w="1240" w:type="dxa"/>
        </w:tcPr>
        <w:p w14:paraId="6AD9760D" w14:textId="77777777" w:rsidR="003F0E56" w:rsidRDefault="003F0E5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392D07A" w14:textId="45E6D024" w:rsidR="003F0E56" w:rsidRDefault="00A7183E">
          <w:pPr>
            <w:pStyle w:val="Footer"/>
            <w:jc w:val="center"/>
          </w:pPr>
          <w:r>
            <w:fldChar w:fldCharType="begin"/>
          </w:r>
          <w:r>
            <w:instrText xml:space="preserve"> REF Citation *\charformat </w:instrText>
          </w:r>
          <w:r>
            <w:fldChar w:fldCharType="separate"/>
          </w:r>
          <w:r w:rsidR="003664BA">
            <w:t>Sexual Assault Reform Legislation Amendment Act 2023</w:t>
          </w:r>
          <w:r>
            <w:fldChar w:fldCharType="end"/>
          </w:r>
        </w:p>
        <w:p w14:paraId="2254A69F" w14:textId="4B9218CC" w:rsidR="003F0E56" w:rsidRDefault="00A7183E">
          <w:pPr>
            <w:pStyle w:val="Footer"/>
            <w:spacing w:before="0"/>
            <w:jc w:val="center"/>
          </w:pPr>
          <w:r>
            <w:fldChar w:fldCharType="begin"/>
          </w:r>
          <w:r>
            <w:instrText xml:space="preserve"> DOCPROPERTY "Eff"  *\charformat </w:instrText>
          </w:r>
          <w:r>
            <w:fldChar w:fldCharType="separate"/>
          </w:r>
          <w:r w:rsidR="003664BA">
            <w:t xml:space="preserve"> </w:t>
          </w:r>
          <w:r>
            <w:fldChar w:fldCharType="end"/>
          </w:r>
          <w:r>
            <w:fldChar w:fldCharType="begin"/>
          </w:r>
          <w:r>
            <w:instrText xml:space="preserve"> DOCPROPERTY "StartDt"  *\charformat </w:instrText>
          </w:r>
          <w:r>
            <w:fldChar w:fldCharType="separate"/>
          </w:r>
          <w:r w:rsidR="003664BA">
            <w:t xml:space="preserve">  </w:t>
          </w:r>
          <w:r>
            <w:fldChar w:fldCharType="end"/>
          </w:r>
          <w:r>
            <w:fldChar w:fldCharType="begin"/>
          </w:r>
          <w:r>
            <w:instrText xml:space="preserve"> DOCPROPERTY "EndDt"  *\charformat </w:instrText>
          </w:r>
          <w:r>
            <w:fldChar w:fldCharType="separate"/>
          </w:r>
          <w:r w:rsidR="003664BA">
            <w:t xml:space="preserve">  </w:t>
          </w:r>
          <w:r>
            <w:fldChar w:fldCharType="end"/>
          </w:r>
        </w:p>
      </w:tc>
      <w:tc>
        <w:tcPr>
          <w:tcW w:w="1553" w:type="dxa"/>
        </w:tcPr>
        <w:p w14:paraId="2488F47C" w14:textId="62489B96" w:rsidR="003F0E56" w:rsidRDefault="00A7183E">
          <w:pPr>
            <w:pStyle w:val="Footer"/>
            <w:jc w:val="right"/>
          </w:pPr>
          <w:r>
            <w:fldChar w:fldCharType="begin"/>
          </w:r>
          <w:r>
            <w:instrText xml:space="preserve"> DOCPROPERTY "Category"  *\charformat  </w:instrText>
          </w:r>
          <w:r>
            <w:fldChar w:fldCharType="separate"/>
          </w:r>
          <w:r w:rsidR="003664BA">
            <w:t>A2023-15</w:t>
          </w:r>
          <w:r>
            <w:fldChar w:fldCharType="end"/>
          </w:r>
          <w:r w:rsidR="003F0E56">
            <w:br/>
          </w:r>
          <w:r>
            <w:fldChar w:fldCharType="begin"/>
          </w:r>
          <w:r>
            <w:instrText xml:space="preserve"> DOCPROPERTY "RepubDt"  *\charformat  </w:instrText>
          </w:r>
          <w:r>
            <w:fldChar w:fldCharType="separate"/>
          </w:r>
          <w:r w:rsidR="003664BA">
            <w:t xml:space="preserve">  </w:t>
          </w:r>
          <w:r>
            <w:fldChar w:fldCharType="end"/>
          </w:r>
        </w:p>
      </w:tc>
    </w:tr>
  </w:tbl>
  <w:p w14:paraId="74E77F2C" w14:textId="6EC92027" w:rsidR="003F0E56" w:rsidRPr="00A7183E" w:rsidRDefault="00A7183E" w:rsidP="00A7183E">
    <w:pPr>
      <w:pStyle w:val="Status"/>
      <w:rPr>
        <w:rFonts w:cs="Arial"/>
      </w:rPr>
    </w:pPr>
    <w:r w:rsidRPr="00A7183E">
      <w:rPr>
        <w:rFonts w:cs="Arial"/>
      </w:rPr>
      <w:fldChar w:fldCharType="begin"/>
    </w:r>
    <w:r w:rsidRPr="00A7183E">
      <w:rPr>
        <w:rFonts w:cs="Arial"/>
      </w:rPr>
      <w:instrText xml:space="preserve"> DOCPROPERTY "Status" </w:instrText>
    </w:r>
    <w:r w:rsidRPr="00A7183E">
      <w:rPr>
        <w:rFonts w:cs="Arial"/>
      </w:rPr>
      <w:fldChar w:fldCharType="separate"/>
    </w:r>
    <w:r w:rsidR="003664BA" w:rsidRPr="00A7183E">
      <w:rPr>
        <w:rFonts w:cs="Arial"/>
      </w:rPr>
      <w:t xml:space="preserve"> </w:t>
    </w:r>
    <w:r w:rsidRPr="00A7183E">
      <w:rPr>
        <w:rFonts w:cs="Arial"/>
      </w:rPr>
      <w:fldChar w:fldCharType="end"/>
    </w:r>
    <w:r w:rsidRPr="00A7183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57F9" w14:textId="77777777" w:rsidR="00D5677E" w:rsidRDefault="00D5677E">
      <w:r>
        <w:separator/>
      </w:r>
    </w:p>
  </w:footnote>
  <w:footnote w:type="continuationSeparator" w:id="0">
    <w:p w14:paraId="6A5481D3" w14:textId="77777777" w:rsidR="00D5677E" w:rsidRDefault="00D5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F0E56" w:rsidRPr="00CB3D59" w14:paraId="58D1C3B9" w14:textId="77777777">
      <w:tc>
        <w:tcPr>
          <w:tcW w:w="900" w:type="pct"/>
        </w:tcPr>
        <w:p w14:paraId="20D6A58D" w14:textId="77777777" w:rsidR="003F0E56" w:rsidRPr="00783A18" w:rsidRDefault="003F0E56">
          <w:pPr>
            <w:pStyle w:val="HeaderEven"/>
            <w:rPr>
              <w:rFonts w:ascii="Times New Roman" w:hAnsi="Times New Roman"/>
              <w:sz w:val="24"/>
              <w:szCs w:val="24"/>
            </w:rPr>
          </w:pPr>
        </w:p>
      </w:tc>
      <w:tc>
        <w:tcPr>
          <w:tcW w:w="4100" w:type="pct"/>
        </w:tcPr>
        <w:p w14:paraId="6599D01D" w14:textId="77777777" w:rsidR="003F0E56" w:rsidRPr="00783A18" w:rsidRDefault="003F0E56">
          <w:pPr>
            <w:pStyle w:val="HeaderEven"/>
            <w:rPr>
              <w:rFonts w:ascii="Times New Roman" w:hAnsi="Times New Roman"/>
              <w:sz w:val="24"/>
              <w:szCs w:val="24"/>
            </w:rPr>
          </w:pPr>
        </w:p>
      </w:tc>
    </w:tr>
    <w:tr w:rsidR="003F0E56" w:rsidRPr="00CB3D59" w14:paraId="159A7C49" w14:textId="77777777">
      <w:tc>
        <w:tcPr>
          <w:tcW w:w="4100" w:type="pct"/>
          <w:gridSpan w:val="2"/>
          <w:tcBorders>
            <w:bottom w:val="single" w:sz="4" w:space="0" w:color="auto"/>
          </w:tcBorders>
        </w:tcPr>
        <w:p w14:paraId="024E6C39" w14:textId="0DA0CF36" w:rsidR="003F0E56" w:rsidRPr="0097645D" w:rsidRDefault="00A7183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29EAB20" w14:textId="64CA30E8" w:rsidR="003F0E56" w:rsidRDefault="003F0E56">
    <w:pPr>
      <w:pStyle w:val="N-9pt"/>
    </w:pPr>
    <w:r>
      <w:tab/>
    </w:r>
    <w:r w:rsidR="00A7183E">
      <w:fldChar w:fldCharType="begin"/>
    </w:r>
    <w:r w:rsidR="00A7183E">
      <w:instrText xml:space="preserve"> STYLEREF charPage \* MERGEFORMAT </w:instrText>
    </w:r>
    <w:r w:rsidR="00A7183E">
      <w:fldChar w:fldCharType="separate"/>
    </w:r>
    <w:r w:rsidR="00A7183E">
      <w:rPr>
        <w:noProof/>
      </w:rPr>
      <w:t>Page</w:t>
    </w:r>
    <w:r w:rsidR="00A7183E">
      <w:rPr>
        <w:noProof/>
      </w:rPr>
      <w:cr/>
    </w:r>
    <w:r w:rsidR="00A7183E">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72E0D228" w14:textId="77777777" w:rsidTr="00567644">
      <w:trPr>
        <w:jc w:val="center"/>
      </w:trPr>
      <w:tc>
        <w:tcPr>
          <w:tcW w:w="1068" w:type="pct"/>
        </w:tcPr>
        <w:p w14:paraId="09165DA0" w14:textId="77777777" w:rsidR="00AB3E20" w:rsidRPr="00567644" w:rsidRDefault="00AB3E20" w:rsidP="00567644">
          <w:pPr>
            <w:pStyle w:val="HeaderEven"/>
            <w:tabs>
              <w:tab w:val="left" w:pos="700"/>
            </w:tabs>
            <w:ind w:left="697" w:hanging="697"/>
            <w:rPr>
              <w:rFonts w:cs="Arial"/>
              <w:szCs w:val="18"/>
            </w:rPr>
          </w:pPr>
        </w:p>
      </w:tc>
      <w:tc>
        <w:tcPr>
          <w:tcW w:w="3932" w:type="pct"/>
        </w:tcPr>
        <w:p w14:paraId="3A1280B7" w14:textId="77777777" w:rsidR="00AB3E20" w:rsidRPr="00567644" w:rsidRDefault="00AB3E20" w:rsidP="00567644">
          <w:pPr>
            <w:pStyle w:val="HeaderEven"/>
            <w:tabs>
              <w:tab w:val="left" w:pos="700"/>
            </w:tabs>
            <w:ind w:left="697" w:hanging="697"/>
            <w:rPr>
              <w:rFonts w:cs="Arial"/>
              <w:szCs w:val="18"/>
            </w:rPr>
          </w:pPr>
        </w:p>
      </w:tc>
    </w:tr>
    <w:tr w:rsidR="00AB3E20" w:rsidRPr="00E06D02" w14:paraId="0630AB3E" w14:textId="77777777" w:rsidTr="00567644">
      <w:trPr>
        <w:jc w:val="center"/>
      </w:trPr>
      <w:tc>
        <w:tcPr>
          <w:tcW w:w="1068" w:type="pct"/>
        </w:tcPr>
        <w:p w14:paraId="35EB3507" w14:textId="77777777" w:rsidR="00AB3E20" w:rsidRPr="00567644" w:rsidRDefault="00AB3E20" w:rsidP="00567644">
          <w:pPr>
            <w:pStyle w:val="HeaderEven"/>
            <w:tabs>
              <w:tab w:val="left" w:pos="700"/>
            </w:tabs>
            <w:ind w:left="697" w:hanging="697"/>
            <w:rPr>
              <w:rFonts w:cs="Arial"/>
              <w:szCs w:val="18"/>
            </w:rPr>
          </w:pPr>
        </w:p>
      </w:tc>
      <w:tc>
        <w:tcPr>
          <w:tcW w:w="3932" w:type="pct"/>
        </w:tcPr>
        <w:p w14:paraId="1B5E27FC" w14:textId="77777777" w:rsidR="00AB3E20" w:rsidRPr="00567644" w:rsidRDefault="00AB3E20" w:rsidP="00567644">
          <w:pPr>
            <w:pStyle w:val="HeaderEven"/>
            <w:tabs>
              <w:tab w:val="left" w:pos="700"/>
            </w:tabs>
            <w:ind w:left="697" w:hanging="697"/>
            <w:rPr>
              <w:rFonts w:cs="Arial"/>
              <w:szCs w:val="18"/>
            </w:rPr>
          </w:pPr>
        </w:p>
      </w:tc>
    </w:tr>
    <w:tr w:rsidR="00AB3E20" w:rsidRPr="00E06D02" w14:paraId="15F11224" w14:textId="77777777" w:rsidTr="00567644">
      <w:trPr>
        <w:cantSplit/>
        <w:jc w:val="center"/>
      </w:trPr>
      <w:tc>
        <w:tcPr>
          <w:tcW w:w="4997" w:type="pct"/>
          <w:gridSpan w:val="2"/>
          <w:tcBorders>
            <w:bottom w:val="single" w:sz="4" w:space="0" w:color="auto"/>
          </w:tcBorders>
        </w:tcPr>
        <w:p w14:paraId="142621F3" w14:textId="77777777" w:rsidR="00AB3E20" w:rsidRPr="00567644" w:rsidRDefault="00AB3E20" w:rsidP="00567644">
          <w:pPr>
            <w:pStyle w:val="HeaderEven6"/>
            <w:tabs>
              <w:tab w:val="left" w:pos="700"/>
            </w:tabs>
            <w:ind w:left="697" w:hanging="697"/>
            <w:rPr>
              <w:szCs w:val="18"/>
            </w:rPr>
          </w:pPr>
        </w:p>
      </w:tc>
    </w:tr>
  </w:tbl>
  <w:p w14:paraId="5C519EA8"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F0E56" w:rsidRPr="00CB3D59" w14:paraId="29C1F605" w14:textId="77777777">
      <w:tc>
        <w:tcPr>
          <w:tcW w:w="4100" w:type="pct"/>
        </w:tcPr>
        <w:p w14:paraId="3A2E947E" w14:textId="77777777" w:rsidR="003F0E56" w:rsidRPr="00783A18" w:rsidRDefault="003F0E56" w:rsidP="000763CD">
          <w:pPr>
            <w:pStyle w:val="HeaderOdd"/>
            <w:jc w:val="left"/>
            <w:rPr>
              <w:rFonts w:ascii="Times New Roman" w:hAnsi="Times New Roman"/>
              <w:sz w:val="24"/>
              <w:szCs w:val="24"/>
            </w:rPr>
          </w:pPr>
        </w:p>
      </w:tc>
      <w:tc>
        <w:tcPr>
          <w:tcW w:w="900" w:type="pct"/>
        </w:tcPr>
        <w:p w14:paraId="280382E9" w14:textId="77777777" w:rsidR="003F0E56" w:rsidRPr="00783A18" w:rsidRDefault="003F0E56" w:rsidP="000763CD">
          <w:pPr>
            <w:pStyle w:val="HeaderOdd"/>
            <w:jc w:val="left"/>
            <w:rPr>
              <w:rFonts w:ascii="Times New Roman" w:hAnsi="Times New Roman"/>
              <w:sz w:val="24"/>
              <w:szCs w:val="24"/>
            </w:rPr>
          </w:pPr>
        </w:p>
      </w:tc>
    </w:tr>
    <w:tr w:rsidR="003F0E56" w:rsidRPr="00CB3D59" w14:paraId="75762A96" w14:textId="77777777">
      <w:tc>
        <w:tcPr>
          <w:tcW w:w="900" w:type="pct"/>
          <w:gridSpan w:val="2"/>
          <w:tcBorders>
            <w:bottom w:val="single" w:sz="4" w:space="0" w:color="auto"/>
          </w:tcBorders>
        </w:tcPr>
        <w:p w14:paraId="1107DB56" w14:textId="085C942C" w:rsidR="003F0E56" w:rsidRPr="0097645D" w:rsidRDefault="003F0E56" w:rsidP="000763CD">
          <w:pPr>
            <w:pStyle w:val="HeaderOdd6"/>
            <w:jc w:val="left"/>
            <w:rPr>
              <w:rFonts w:cs="Arial"/>
              <w:szCs w:val="18"/>
            </w:rPr>
          </w:pPr>
          <w:r>
            <w:fldChar w:fldCharType="begin"/>
          </w:r>
          <w:r>
            <w:instrText xml:space="preserve"> STYLEREF charContents \* MERGEFORMAT </w:instrText>
          </w:r>
          <w:r>
            <w:fldChar w:fldCharType="end"/>
          </w:r>
        </w:p>
      </w:tc>
    </w:tr>
  </w:tbl>
  <w:p w14:paraId="514CAD1C" w14:textId="2436F38B" w:rsidR="003F0E56" w:rsidRDefault="003F0E56">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AFAB" w14:textId="77777777" w:rsidR="00A7183E" w:rsidRDefault="00A71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F0E56" w:rsidRPr="00CB3D59" w14:paraId="3B9E04CB" w14:textId="77777777" w:rsidTr="003A49FD">
      <w:tc>
        <w:tcPr>
          <w:tcW w:w="1701" w:type="dxa"/>
        </w:tcPr>
        <w:p w14:paraId="77410E92" w14:textId="67A72BF5" w:rsidR="003F0E56" w:rsidRPr="006D109C" w:rsidRDefault="003F0E5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7183E">
            <w:rPr>
              <w:rFonts w:cs="Arial"/>
              <w:b/>
              <w:noProof/>
              <w:szCs w:val="18"/>
            </w:rPr>
            <w:t>Part 5</w:t>
          </w:r>
          <w:r w:rsidRPr="006D109C">
            <w:rPr>
              <w:rFonts w:cs="Arial"/>
              <w:b/>
              <w:szCs w:val="18"/>
            </w:rPr>
            <w:fldChar w:fldCharType="end"/>
          </w:r>
        </w:p>
      </w:tc>
      <w:tc>
        <w:tcPr>
          <w:tcW w:w="6320" w:type="dxa"/>
        </w:tcPr>
        <w:p w14:paraId="15D8DCDF" w14:textId="3B8DEC1F" w:rsidR="003F0E56" w:rsidRPr="006D109C" w:rsidRDefault="003F0E5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7183E">
            <w:rPr>
              <w:rFonts w:cs="Arial"/>
              <w:noProof/>
              <w:szCs w:val="18"/>
            </w:rPr>
            <w:t>Personal Violence Act 2016</w:t>
          </w:r>
          <w:r w:rsidRPr="006D109C">
            <w:rPr>
              <w:rFonts w:cs="Arial"/>
              <w:szCs w:val="18"/>
            </w:rPr>
            <w:fldChar w:fldCharType="end"/>
          </w:r>
        </w:p>
      </w:tc>
    </w:tr>
    <w:tr w:rsidR="003F0E56" w:rsidRPr="00CB3D59" w14:paraId="7ED448A1" w14:textId="77777777" w:rsidTr="003A49FD">
      <w:tc>
        <w:tcPr>
          <w:tcW w:w="1701" w:type="dxa"/>
        </w:tcPr>
        <w:p w14:paraId="382AB8E9" w14:textId="42804479" w:rsidR="003F0E56" w:rsidRPr="006D109C" w:rsidRDefault="003F0E56">
          <w:pPr>
            <w:pStyle w:val="HeaderEven"/>
            <w:rPr>
              <w:rFonts w:cs="Arial"/>
              <w:b/>
              <w:szCs w:val="18"/>
            </w:rPr>
          </w:pPr>
        </w:p>
      </w:tc>
      <w:tc>
        <w:tcPr>
          <w:tcW w:w="6320" w:type="dxa"/>
        </w:tcPr>
        <w:p w14:paraId="5A04A254" w14:textId="6BF37429" w:rsidR="003F0E56" w:rsidRPr="006D109C" w:rsidRDefault="003F0E56">
          <w:pPr>
            <w:pStyle w:val="HeaderEven"/>
            <w:rPr>
              <w:rFonts w:cs="Arial"/>
              <w:szCs w:val="18"/>
            </w:rPr>
          </w:pPr>
        </w:p>
      </w:tc>
    </w:tr>
    <w:tr w:rsidR="003F0E56" w:rsidRPr="00CB3D59" w14:paraId="7DF999E9" w14:textId="77777777" w:rsidTr="003A49FD">
      <w:trPr>
        <w:cantSplit/>
      </w:trPr>
      <w:tc>
        <w:tcPr>
          <w:tcW w:w="1701" w:type="dxa"/>
          <w:gridSpan w:val="2"/>
          <w:tcBorders>
            <w:bottom w:val="single" w:sz="4" w:space="0" w:color="auto"/>
          </w:tcBorders>
        </w:tcPr>
        <w:p w14:paraId="30F339B5" w14:textId="262CAEEA" w:rsidR="003F0E56" w:rsidRPr="006D109C" w:rsidRDefault="003F0E56"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664B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7183E">
            <w:rPr>
              <w:rFonts w:cs="Arial"/>
              <w:noProof/>
              <w:szCs w:val="18"/>
            </w:rPr>
            <w:t>18</w:t>
          </w:r>
          <w:r w:rsidRPr="006D109C">
            <w:rPr>
              <w:rFonts w:cs="Arial"/>
              <w:szCs w:val="18"/>
            </w:rPr>
            <w:fldChar w:fldCharType="end"/>
          </w:r>
        </w:p>
      </w:tc>
    </w:tr>
  </w:tbl>
  <w:p w14:paraId="6B927295" w14:textId="77777777" w:rsidR="003F0E56" w:rsidRDefault="003F0E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8"/>
      <w:gridCol w:w="1649"/>
    </w:tblGrid>
    <w:tr w:rsidR="003F0E56" w:rsidRPr="00CB3D59" w14:paraId="03ABFFB7" w14:textId="77777777" w:rsidTr="003A49FD">
      <w:tc>
        <w:tcPr>
          <w:tcW w:w="6320" w:type="dxa"/>
        </w:tcPr>
        <w:p w14:paraId="557BAC6C" w14:textId="07BDA651" w:rsidR="003F0E56" w:rsidRPr="006D109C" w:rsidRDefault="003F0E5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7183E">
            <w:rPr>
              <w:rFonts w:cs="Arial"/>
              <w:noProof/>
              <w:szCs w:val="18"/>
            </w:rPr>
            <w:t>Personal Violence Act 2016</w:t>
          </w:r>
          <w:r w:rsidRPr="006D109C">
            <w:rPr>
              <w:rFonts w:cs="Arial"/>
              <w:szCs w:val="18"/>
            </w:rPr>
            <w:fldChar w:fldCharType="end"/>
          </w:r>
        </w:p>
      </w:tc>
      <w:tc>
        <w:tcPr>
          <w:tcW w:w="1701" w:type="dxa"/>
        </w:tcPr>
        <w:p w14:paraId="049282AE" w14:textId="12DC15B3" w:rsidR="003F0E56" w:rsidRPr="006D109C" w:rsidRDefault="003F0E5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7183E">
            <w:rPr>
              <w:rFonts w:cs="Arial"/>
              <w:b/>
              <w:noProof/>
              <w:szCs w:val="18"/>
            </w:rPr>
            <w:t>Part 5</w:t>
          </w:r>
          <w:r w:rsidRPr="006D109C">
            <w:rPr>
              <w:rFonts w:cs="Arial"/>
              <w:b/>
              <w:szCs w:val="18"/>
            </w:rPr>
            <w:fldChar w:fldCharType="end"/>
          </w:r>
        </w:p>
      </w:tc>
    </w:tr>
    <w:tr w:rsidR="003F0E56" w:rsidRPr="00CB3D59" w14:paraId="6F42AC66" w14:textId="77777777" w:rsidTr="003A49FD">
      <w:tc>
        <w:tcPr>
          <w:tcW w:w="6320" w:type="dxa"/>
        </w:tcPr>
        <w:p w14:paraId="787DD34A" w14:textId="36B82969" w:rsidR="003F0E56" w:rsidRPr="006D109C" w:rsidRDefault="003F0E56">
          <w:pPr>
            <w:pStyle w:val="HeaderEven"/>
            <w:jc w:val="right"/>
            <w:rPr>
              <w:rFonts w:cs="Arial"/>
              <w:szCs w:val="18"/>
            </w:rPr>
          </w:pPr>
        </w:p>
      </w:tc>
      <w:tc>
        <w:tcPr>
          <w:tcW w:w="1701" w:type="dxa"/>
        </w:tcPr>
        <w:p w14:paraId="0E1FA67C" w14:textId="2599C14C" w:rsidR="003F0E56" w:rsidRPr="006D109C" w:rsidRDefault="003F0E56">
          <w:pPr>
            <w:pStyle w:val="HeaderEven"/>
            <w:jc w:val="right"/>
            <w:rPr>
              <w:rFonts w:cs="Arial"/>
              <w:b/>
              <w:szCs w:val="18"/>
            </w:rPr>
          </w:pPr>
        </w:p>
      </w:tc>
    </w:tr>
    <w:tr w:rsidR="003F0E56" w:rsidRPr="00CB3D59" w14:paraId="0E887250" w14:textId="77777777" w:rsidTr="003A49FD">
      <w:trPr>
        <w:cantSplit/>
      </w:trPr>
      <w:tc>
        <w:tcPr>
          <w:tcW w:w="1701" w:type="dxa"/>
          <w:gridSpan w:val="2"/>
          <w:tcBorders>
            <w:bottom w:val="single" w:sz="4" w:space="0" w:color="auto"/>
          </w:tcBorders>
        </w:tcPr>
        <w:p w14:paraId="6BDCBE96" w14:textId="4BD58FB9" w:rsidR="003F0E56" w:rsidRPr="006D109C" w:rsidRDefault="003F0E56"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3664B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A7183E">
            <w:rPr>
              <w:rFonts w:cs="Arial"/>
              <w:noProof/>
              <w:szCs w:val="18"/>
            </w:rPr>
            <w:t>16</w:t>
          </w:r>
          <w:r w:rsidRPr="006D109C">
            <w:rPr>
              <w:rFonts w:cs="Arial"/>
              <w:szCs w:val="18"/>
            </w:rPr>
            <w:fldChar w:fldCharType="end"/>
          </w:r>
        </w:p>
      </w:tc>
    </w:tr>
  </w:tbl>
  <w:p w14:paraId="2396173E" w14:textId="77777777" w:rsidR="003F0E56" w:rsidRDefault="003F0E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35E7D" w:rsidRPr="00CB3D59" w14:paraId="2C18563A" w14:textId="77777777">
      <w:trPr>
        <w:jc w:val="center"/>
      </w:trPr>
      <w:tc>
        <w:tcPr>
          <w:tcW w:w="1560" w:type="dxa"/>
        </w:tcPr>
        <w:p w14:paraId="77F84CA0" w14:textId="1EAB060C" w:rsidR="00135E7D" w:rsidRPr="00ED273E" w:rsidRDefault="00135E7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7183E">
            <w:rPr>
              <w:rFonts w:cs="Arial"/>
              <w:b/>
              <w:noProof/>
              <w:szCs w:val="18"/>
            </w:rPr>
            <w:t>Schedule 2</w:t>
          </w:r>
          <w:r w:rsidRPr="00ED273E">
            <w:rPr>
              <w:rFonts w:cs="Arial"/>
              <w:b/>
              <w:szCs w:val="18"/>
            </w:rPr>
            <w:fldChar w:fldCharType="end"/>
          </w:r>
        </w:p>
      </w:tc>
      <w:tc>
        <w:tcPr>
          <w:tcW w:w="5741" w:type="dxa"/>
        </w:tcPr>
        <w:p w14:paraId="0BA09F9F" w14:textId="6C8CE809" w:rsidR="00135E7D" w:rsidRPr="00ED273E" w:rsidRDefault="00135E7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7183E">
            <w:rPr>
              <w:rFonts w:cs="Arial"/>
              <w:noProof/>
              <w:szCs w:val="18"/>
            </w:rPr>
            <w:t>Technical amendments</w:t>
          </w:r>
          <w:r w:rsidRPr="00ED273E">
            <w:rPr>
              <w:rFonts w:cs="Arial"/>
              <w:szCs w:val="18"/>
            </w:rPr>
            <w:fldChar w:fldCharType="end"/>
          </w:r>
        </w:p>
      </w:tc>
    </w:tr>
    <w:tr w:rsidR="00135E7D" w:rsidRPr="00CB3D59" w14:paraId="489F773C" w14:textId="77777777">
      <w:trPr>
        <w:jc w:val="center"/>
      </w:trPr>
      <w:tc>
        <w:tcPr>
          <w:tcW w:w="1560" w:type="dxa"/>
        </w:tcPr>
        <w:p w14:paraId="3CB0C324" w14:textId="677BB30C" w:rsidR="00135E7D" w:rsidRPr="00ED273E" w:rsidRDefault="00135E7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00A7183E">
            <w:rPr>
              <w:rFonts w:cs="Arial"/>
              <w:b/>
              <w:szCs w:val="18"/>
            </w:rPr>
            <w:fldChar w:fldCharType="separate"/>
          </w:r>
          <w:r w:rsidR="00A7183E">
            <w:rPr>
              <w:rFonts w:cs="Arial"/>
              <w:b/>
              <w:noProof/>
              <w:szCs w:val="18"/>
            </w:rPr>
            <w:t>Part 2.3</w:t>
          </w:r>
          <w:r w:rsidRPr="00ED273E">
            <w:rPr>
              <w:rFonts w:cs="Arial"/>
              <w:b/>
              <w:szCs w:val="18"/>
            </w:rPr>
            <w:fldChar w:fldCharType="end"/>
          </w:r>
        </w:p>
      </w:tc>
      <w:tc>
        <w:tcPr>
          <w:tcW w:w="5741" w:type="dxa"/>
        </w:tcPr>
        <w:p w14:paraId="643B0E46" w14:textId="410898E2" w:rsidR="00135E7D" w:rsidRPr="00ED273E" w:rsidRDefault="00135E7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00A7183E">
            <w:rPr>
              <w:rFonts w:cs="Arial"/>
              <w:szCs w:val="18"/>
            </w:rPr>
            <w:fldChar w:fldCharType="separate"/>
          </w:r>
          <w:r w:rsidR="00A7183E">
            <w:rPr>
              <w:rFonts w:cs="Arial"/>
              <w:noProof/>
              <w:szCs w:val="18"/>
            </w:rPr>
            <w:t>Personal Violence Act 2016</w:t>
          </w:r>
          <w:r w:rsidRPr="00ED273E">
            <w:rPr>
              <w:rFonts w:cs="Arial"/>
              <w:szCs w:val="18"/>
            </w:rPr>
            <w:fldChar w:fldCharType="end"/>
          </w:r>
        </w:p>
      </w:tc>
    </w:tr>
    <w:tr w:rsidR="00135E7D" w:rsidRPr="00CB3D59" w14:paraId="38BD4C82" w14:textId="77777777">
      <w:trPr>
        <w:jc w:val="center"/>
      </w:trPr>
      <w:tc>
        <w:tcPr>
          <w:tcW w:w="7296" w:type="dxa"/>
          <w:gridSpan w:val="2"/>
          <w:tcBorders>
            <w:bottom w:val="single" w:sz="4" w:space="0" w:color="auto"/>
          </w:tcBorders>
        </w:tcPr>
        <w:p w14:paraId="28AE108A" w14:textId="398D0AC2" w:rsidR="00135E7D" w:rsidRPr="00ED273E" w:rsidRDefault="00135E7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7183E">
            <w:rPr>
              <w:rFonts w:cs="Arial"/>
              <w:noProof/>
              <w:szCs w:val="18"/>
            </w:rPr>
            <w:t>[2.10]</w:t>
          </w:r>
          <w:r w:rsidRPr="00ED273E">
            <w:rPr>
              <w:rFonts w:cs="Arial"/>
              <w:szCs w:val="18"/>
            </w:rPr>
            <w:fldChar w:fldCharType="end"/>
          </w:r>
        </w:p>
      </w:tc>
    </w:tr>
  </w:tbl>
  <w:p w14:paraId="512CF0EA" w14:textId="77777777" w:rsidR="00135E7D" w:rsidRDefault="00135E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35E7D" w:rsidRPr="00CB3D59" w14:paraId="306145D7" w14:textId="77777777">
      <w:trPr>
        <w:jc w:val="center"/>
      </w:trPr>
      <w:tc>
        <w:tcPr>
          <w:tcW w:w="5741" w:type="dxa"/>
        </w:tcPr>
        <w:p w14:paraId="14398C71" w14:textId="2198C563" w:rsidR="00135E7D" w:rsidRPr="00ED273E" w:rsidRDefault="00135E7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A7183E">
            <w:rPr>
              <w:rFonts w:cs="Arial"/>
              <w:noProof/>
              <w:szCs w:val="18"/>
            </w:rPr>
            <w:t>Technical amendments</w:t>
          </w:r>
          <w:r w:rsidRPr="00ED273E">
            <w:rPr>
              <w:rFonts w:cs="Arial"/>
              <w:szCs w:val="18"/>
            </w:rPr>
            <w:fldChar w:fldCharType="end"/>
          </w:r>
        </w:p>
      </w:tc>
      <w:tc>
        <w:tcPr>
          <w:tcW w:w="1560" w:type="dxa"/>
        </w:tcPr>
        <w:p w14:paraId="7ECD9886" w14:textId="343C2028" w:rsidR="00135E7D" w:rsidRPr="00ED273E" w:rsidRDefault="00135E7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A7183E">
            <w:rPr>
              <w:rFonts w:cs="Arial"/>
              <w:b/>
              <w:noProof/>
              <w:szCs w:val="18"/>
            </w:rPr>
            <w:t>Schedule 2</w:t>
          </w:r>
          <w:r w:rsidRPr="00ED273E">
            <w:rPr>
              <w:rFonts w:cs="Arial"/>
              <w:b/>
              <w:szCs w:val="18"/>
            </w:rPr>
            <w:fldChar w:fldCharType="end"/>
          </w:r>
        </w:p>
      </w:tc>
    </w:tr>
    <w:tr w:rsidR="00135E7D" w:rsidRPr="00CB3D59" w14:paraId="7AAB42D7" w14:textId="77777777">
      <w:trPr>
        <w:jc w:val="center"/>
      </w:trPr>
      <w:tc>
        <w:tcPr>
          <w:tcW w:w="5741" w:type="dxa"/>
        </w:tcPr>
        <w:p w14:paraId="1EC11802" w14:textId="03C766F7" w:rsidR="00135E7D" w:rsidRPr="00ED273E" w:rsidRDefault="00135E7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00A7183E">
            <w:rPr>
              <w:rFonts w:cs="Arial"/>
              <w:szCs w:val="18"/>
            </w:rPr>
            <w:fldChar w:fldCharType="separate"/>
          </w:r>
          <w:r w:rsidR="00A7183E">
            <w:rPr>
              <w:rFonts w:cs="Arial"/>
              <w:noProof/>
              <w:szCs w:val="18"/>
            </w:rPr>
            <w:t>Personal Violence Act 2016</w:t>
          </w:r>
          <w:r w:rsidRPr="00ED273E">
            <w:rPr>
              <w:rFonts w:cs="Arial"/>
              <w:szCs w:val="18"/>
            </w:rPr>
            <w:fldChar w:fldCharType="end"/>
          </w:r>
        </w:p>
      </w:tc>
      <w:tc>
        <w:tcPr>
          <w:tcW w:w="1560" w:type="dxa"/>
        </w:tcPr>
        <w:p w14:paraId="70C2C277" w14:textId="230F033C" w:rsidR="00135E7D" w:rsidRPr="00ED273E" w:rsidRDefault="00135E7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00A7183E">
            <w:rPr>
              <w:rFonts w:cs="Arial"/>
              <w:b/>
              <w:szCs w:val="18"/>
            </w:rPr>
            <w:fldChar w:fldCharType="separate"/>
          </w:r>
          <w:r w:rsidR="00A7183E">
            <w:rPr>
              <w:rFonts w:cs="Arial"/>
              <w:b/>
              <w:noProof/>
              <w:szCs w:val="18"/>
            </w:rPr>
            <w:t>Part 2.3</w:t>
          </w:r>
          <w:r w:rsidRPr="00ED273E">
            <w:rPr>
              <w:rFonts w:cs="Arial"/>
              <w:b/>
              <w:szCs w:val="18"/>
            </w:rPr>
            <w:fldChar w:fldCharType="end"/>
          </w:r>
        </w:p>
      </w:tc>
    </w:tr>
    <w:tr w:rsidR="00135E7D" w:rsidRPr="00CB3D59" w14:paraId="30994057" w14:textId="77777777">
      <w:trPr>
        <w:jc w:val="center"/>
      </w:trPr>
      <w:tc>
        <w:tcPr>
          <w:tcW w:w="7296" w:type="dxa"/>
          <w:gridSpan w:val="2"/>
          <w:tcBorders>
            <w:bottom w:val="single" w:sz="4" w:space="0" w:color="auto"/>
          </w:tcBorders>
        </w:tcPr>
        <w:p w14:paraId="17303CCD" w14:textId="066822B3" w:rsidR="00135E7D" w:rsidRPr="00ED273E" w:rsidRDefault="00135E7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A7183E">
            <w:rPr>
              <w:rFonts w:cs="Arial"/>
              <w:noProof/>
              <w:szCs w:val="18"/>
            </w:rPr>
            <w:t>[2.9]</w:t>
          </w:r>
          <w:r w:rsidRPr="00ED273E">
            <w:rPr>
              <w:rFonts w:cs="Arial"/>
              <w:szCs w:val="18"/>
            </w:rPr>
            <w:fldChar w:fldCharType="end"/>
          </w:r>
        </w:p>
      </w:tc>
    </w:tr>
  </w:tbl>
  <w:p w14:paraId="02462878" w14:textId="77777777" w:rsidR="00135E7D" w:rsidRDefault="00135E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3F0E56" w14:paraId="704A23EF" w14:textId="77777777">
      <w:trPr>
        <w:jc w:val="center"/>
      </w:trPr>
      <w:tc>
        <w:tcPr>
          <w:tcW w:w="1234" w:type="dxa"/>
        </w:tcPr>
        <w:p w14:paraId="75955347" w14:textId="77777777" w:rsidR="003F0E56" w:rsidRDefault="003F0E56">
          <w:pPr>
            <w:pStyle w:val="HeaderEven"/>
          </w:pPr>
        </w:p>
      </w:tc>
      <w:tc>
        <w:tcPr>
          <w:tcW w:w="6062" w:type="dxa"/>
        </w:tcPr>
        <w:p w14:paraId="7CA8BC3B" w14:textId="77777777" w:rsidR="003F0E56" w:rsidRDefault="003F0E56">
          <w:pPr>
            <w:pStyle w:val="HeaderEven"/>
          </w:pPr>
        </w:p>
      </w:tc>
    </w:tr>
    <w:tr w:rsidR="003F0E56" w14:paraId="724AD05A" w14:textId="77777777">
      <w:trPr>
        <w:jc w:val="center"/>
      </w:trPr>
      <w:tc>
        <w:tcPr>
          <w:tcW w:w="1234" w:type="dxa"/>
        </w:tcPr>
        <w:p w14:paraId="67517571" w14:textId="77777777" w:rsidR="003F0E56" w:rsidRDefault="003F0E56">
          <w:pPr>
            <w:pStyle w:val="HeaderEven"/>
          </w:pPr>
        </w:p>
      </w:tc>
      <w:tc>
        <w:tcPr>
          <w:tcW w:w="6062" w:type="dxa"/>
        </w:tcPr>
        <w:p w14:paraId="3B13665D" w14:textId="77777777" w:rsidR="003F0E56" w:rsidRDefault="003F0E56">
          <w:pPr>
            <w:pStyle w:val="HeaderEven"/>
          </w:pPr>
        </w:p>
      </w:tc>
    </w:tr>
    <w:tr w:rsidR="003F0E56" w14:paraId="0B7ADA2F" w14:textId="77777777">
      <w:trPr>
        <w:cantSplit/>
        <w:jc w:val="center"/>
      </w:trPr>
      <w:tc>
        <w:tcPr>
          <w:tcW w:w="7296" w:type="dxa"/>
          <w:gridSpan w:val="2"/>
          <w:tcBorders>
            <w:bottom w:val="single" w:sz="4" w:space="0" w:color="auto"/>
          </w:tcBorders>
        </w:tcPr>
        <w:p w14:paraId="3B281358" w14:textId="77777777" w:rsidR="003F0E56" w:rsidRDefault="003F0E56">
          <w:pPr>
            <w:pStyle w:val="HeaderEven6"/>
          </w:pPr>
        </w:p>
      </w:tc>
    </w:tr>
  </w:tbl>
  <w:p w14:paraId="0310EDEE" w14:textId="77777777" w:rsidR="003F0E56" w:rsidRDefault="003F0E5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3F0E56" w14:paraId="1D867332" w14:textId="77777777">
      <w:trPr>
        <w:jc w:val="center"/>
      </w:trPr>
      <w:tc>
        <w:tcPr>
          <w:tcW w:w="6062" w:type="dxa"/>
        </w:tcPr>
        <w:p w14:paraId="664C0A68" w14:textId="77777777" w:rsidR="003F0E56" w:rsidRDefault="003F0E56">
          <w:pPr>
            <w:pStyle w:val="HeaderOdd"/>
          </w:pPr>
        </w:p>
      </w:tc>
      <w:tc>
        <w:tcPr>
          <w:tcW w:w="1234" w:type="dxa"/>
        </w:tcPr>
        <w:p w14:paraId="0E383643" w14:textId="77777777" w:rsidR="003F0E56" w:rsidRDefault="003F0E56">
          <w:pPr>
            <w:pStyle w:val="HeaderOdd"/>
          </w:pPr>
        </w:p>
      </w:tc>
    </w:tr>
    <w:tr w:rsidR="003F0E56" w14:paraId="5FCD0DF2" w14:textId="77777777">
      <w:trPr>
        <w:jc w:val="center"/>
      </w:trPr>
      <w:tc>
        <w:tcPr>
          <w:tcW w:w="6062" w:type="dxa"/>
        </w:tcPr>
        <w:p w14:paraId="49FE0A3F" w14:textId="77777777" w:rsidR="003F0E56" w:rsidRDefault="003F0E56">
          <w:pPr>
            <w:pStyle w:val="HeaderOdd"/>
          </w:pPr>
        </w:p>
      </w:tc>
      <w:tc>
        <w:tcPr>
          <w:tcW w:w="1234" w:type="dxa"/>
        </w:tcPr>
        <w:p w14:paraId="31DBFEDC" w14:textId="77777777" w:rsidR="003F0E56" w:rsidRDefault="003F0E56">
          <w:pPr>
            <w:pStyle w:val="HeaderOdd"/>
          </w:pPr>
        </w:p>
      </w:tc>
    </w:tr>
    <w:tr w:rsidR="003F0E56" w14:paraId="13DBFC4E" w14:textId="77777777">
      <w:trPr>
        <w:jc w:val="center"/>
      </w:trPr>
      <w:tc>
        <w:tcPr>
          <w:tcW w:w="7296" w:type="dxa"/>
          <w:gridSpan w:val="2"/>
          <w:tcBorders>
            <w:bottom w:val="single" w:sz="4" w:space="0" w:color="auto"/>
          </w:tcBorders>
        </w:tcPr>
        <w:p w14:paraId="589CD674" w14:textId="77777777" w:rsidR="003F0E56" w:rsidRDefault="003F0E56">
          <w:pPr>
            <w:pStyle w:val="HeaderOdd6"/>
          </w:pPr>
        </w:p>
      </w:tc>
    </w:tr>
  </w:tbl>
  <w:p w14:paraId="796AFFD8" w14:textId="77777777" w:rsidR="003F0E56" w:rsidRDefault="003F0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DC61984"/>
    <w:multiLevelType w:val="multilevel"/>
    <w:tmpl w:val="483A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317ACB"/>
    <w:multiLevelType w:val="hybridMultilevel"/>
    <w:tmpl w:val="0DA28458"/>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211C7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481265293">
    <w:abstractNumId w:val="27"/>
  </w:num>
  <w:num w:numId="2" w16cid:durableId="340164027">
    <w:abstractNumId w:val="21"/>
  </w:num>
  <w:num w:numId="3" w16cid:durableId="856429958">
    <w:abstractNumId w:val="31"/>
  </w:num>
  <w:num w:numId="4" w16cid:durableId="1267228807">
    <w:abstractNumId w:val="43"/>
  </w:num>
  <w:num w:numId="5" w16cid:durableId="1813401244">
    <w:abstractNumId w:val="30"/>
  </w:num>
  <w:num w:numId="6" w16cid:durableId="1180001873">
    <w:abstractNumId w:val="10"/>
  </w:num>
  <w:num w:numId="7" w16cid:durableId="1145660039">
    <w:abstractNumId w:val="34"/>
  </w:num>
  <w:num w:numId="8" w16cid:durableId="525145990">
    <w:abstractNumId w:val="22"/>
  </w:num>
  <w:num w:numId="9" w16cid:durableId="1130174051">
    <w:abstractNumId w:val="29"/>
  </w:num>
  <w:num w:numId="10" w16cid:durableId="1741558698">
    <w:abstractNumId w:val="42"/>
  </w:num>
  <w:num w:numId="11" w16cid:durableId="1428693160">
    <w:abstractNumId w:val="28"/>
  </w:num>
  <w:num w:numId="12" w16cid:durableId="789671206">
    <w:abstractNumId w:val="37"/>
  </w:num>
  <w:num w:numId="13" w16cid:durableId="1714382012">
    <w:abstractNumId w:val="25"/>
  </w:num>
  <w:num w:numId="14" w16cid:durableId="41295802">
    <w:abstractNumId w:val="16"/>
  </w:num>
  <w:num w:numId="15" w16cid:durableId="61950538">
    <w:abstractNumId w:val="38"/>
  </w:num>
  <w:num w:numId="16" w16cid:durableId="46102937">
    <w:abstractNumId w:val="20"/>
  </w:num>
  <w:num w:numId="17" w16cid:durableId="818958590">
    <w:abstractNumId w:val="12"/>
  </w:num>
  <w:num w:numId="18" w16cid:durableId="63338281">
    <w:abstractNumId w:val="35"/>
  </w:num>
  <w:num w:numId="19" w16cid:durableId="363402822">
    <w:abstractNumId w:val="44"/>
  </w:num>
  <w:num w:numId="20" w16cid:durableId="186870571">
    <w:abstractNumId w:val="35"/>
  </w:num>
  <w:num w:numId="21" w16cid:durableId="838276569">
    <w:abstractNumId w:val="44"/>
    <w:lvlOverride w:ilvl="0">
      <w:startOverride w:val="1"/>
    </w:lvlOverride>
  </w:num>
  <w:num w:numId="22" w16cid:durableId="229191769">
    <w:abstractNumId w:val="35"/>
  </w:num>
  <w:num w:numId="23" w16cid:durableId="483860509">
    <w:abstractNumId w:val="26"/>
  </w:num>
  <w:num w:numId="24" w16cid:durableId="244655769">
    <w:abstractNumId w:val="45"/>
  </w:num>
  <w:num w:numId="25" w16cid:durableId="493185865">
    <w:abstractNumId w:val="45"/>
  </w:num>
  <w:num w:numId="26" w16cid:durableId="1645349574">
    <w:abstractNumId w:val="24"/>
  </w:num>
  <w:num w:numId="27" w16cid:durableId="70274307">
    <w:abstractNumId w:val="19"/>
  </w:num>
  <w:num w:numId="28" w16cid:durableId="31539510">
    <w:abstractNumId w:val="41"/>
  </w:num>
  <w:num w:numId="29" w16cid:durableId="513812759">
    <w:abstractNumId w:val="11"/>
  </w:num>
  <w:num w:numId="30" w16cid:durableId="1019888941">
    <w:abstractNumId w:val="33"/>
  </w:num>
  <w:num w:numId="31" w16cid:durableId="1429472081">
    <w:abstractNumId w:val="28"/>
    <w:lvlOverride w:ilvl="0">
      <w:startOverride w:val="1"/>
    </w:lvlOverride>
  </w:num>
  <w:num w:numId="32" w16cid:durableId="1676222156">
    <w:abstractNumId w:val="17"/>
  </w:num>
  <w:num w:numId="33" w16cid:durableId="315308456">
    <w:abstractNumId w:val="40"/>
  </w:num>
  <w:num w:numId="34" w16cid:durableId="2038433694">
    <w:abstractNumId w:val="15"/>
  </w:num>
  <w:num w:numId="35" w16cid:durableId="1373648011">
    <w:abstractNumId w:val="23"/>
  </w:num>
  <w:num w:numId="36" w16cid:durableId="1817337907">
    <w:abstractNumId w:val="6"/>
  </w:num>
  <w:num w:numId="37" w16cid:durableId="1892302247">
    <w:abstractNumId w:val="8"/>
  </w:num>
  <w:num w:numId="38" w16cid:durableId="1577739039">
    <w:abstractNumId w:val="32"/>
  </w:num>
  <w:num w:numId="39" w16cid:durableId="1964000115">
    <w:abstractNumId w:val="9"/>
  </w:num>
  <w:num w:numId="40" w16cid:durableId="1414356869">
    <w:abstractNumId w:val="7"/>
  </w:num>
  <w:num w:numId="41" w16cid:durableId="1065375193">
    <w:abstractNumId w:val="5"/>
  </w:num>
  <w:num w:numId="42" w16cid:durableId="482089517">
    <w:abstractNumId w:val="4"/>
  </w:num>
  <w:num w:numId="43" w16cid:durableId="1599170009">
    <w:abstractNumId w:val="3"/>
  </w:num>
  <w:num w:numId="44" w16cid:durableId="1920870735">
    <w:abstractNumId w:val="2"/>
  </w:num>
  <w:num w:numId="45" w16cid:durableId="1878810162">
    <w:abstractNumId w:val="1"/>
  </w:num>
  <w:num w:numId="46" w16cid:durableId="2139450346">
    <w:abstractNumId w:val="0"/>
  </w:num>
  <w:num w:numId="47" w16cid:durableId="776870588">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55"/>
    <w:rsid w:val="00000C1F"/>
    <w:rsid w:val="000038FA"/>
    <w:rsid w:val="000043A6"/>
    <w:rsid w:val="00004573"/>
    <w:rsid w:val="00005825"/>
    <w:rsid w:val="000072A7"/>
    <w:rsid w:val="00010513"/>
    <w:rsid w:val="00010C02"/>
    <w:rsid w:val="00010D5F"/>
    <w:rsid w:val="000112C2"/>
    <w:rsid w:val="00012377"/>
    <w:rsid w:val="0001347E"/>
    <w:rsid w:val="00014B88"/>
    <w:rsid w:val="0002034F"/>
    <w:rsid w:val="00021345"/>
    <w:rsid w:val="000215AA"/>
    <w:rsid w:val="0002517D"/>
    <w:rsid w:val="00025988"/>
    <w:rsid w:val="0003249F"/>
    <w:rsid w:val="00036A2C"/>
    <w:rsid w:val="00037103"/>
    <w:rsid w:val="00037D73"/>
    <w:rsid w:val="00041574"/>
    <w:rsid w:val="000417E5"/>
    <w:rsid w:val="000420DE"/>
    <w:rsid w:val="000448E6"/>
    <w:rsid w:val="00045158"/>
    <w:rsid w:val="00046007"/>
    <w:rsid w:val="00046E24"/>
    <w:rsid w:val="00047170"/>
    <w:rsid w:val="00047369"/>
    <w:rsid w:val="000474F2"/>
    <w:rsid w:val="000510F0"/>
    <w:rsid w:val="00052B1E"/>
    <w:rsid w:val="00053BA3"/>
    <w:rsid w:val="00055507"/>
    <w:rsid w:val="00055E30"/>
    <w:rsid w:val="00063210"/>
    <w:rsid w:val="00064576"/>
    <w:rsid w:val="000663A1"/>
    <w:rsid w:val="00066F6A"/>
    <w:rsid w:val="000679DE"/>
    <w:rsid w:val="000702A7"/>
    <w:rsid w:val="00072B06"/>
    <w:rsid w:val="00072ED8"/>
    <w:rsid w:val="000812D4"/>
    <w:rsid w:val="00081D6E"/>
    <w:rsid w:val="0008211A"/>
    <w:rsid w:val="00083C32"/>
    <w:rsid w:val="000906B4"/>
    <w:rsid w:val="00090E7D"/>
    <w:rsid w:val="00091575"/>
    <w:rsid w:val="00094259"/>
    <w:rsid w:val="000949A6"/>
    <w:rsid w:val="00095165"/>
    <w:rsid w:val="00095834"/>
    <w:rsid w:val="0009641C"/>
    <w:rsid w:val="00096811"/>
    <w:rsid w:val="000978C2"/>
    <w:rsid w:val="000A2213"/>
    <w:rsid w:val="000A5DCB"/>
    <w:rsid w:val="000A637A"/>
    <w:rsid w:val="000A7C19"/>
    <w:rsid w:val="000B069F"/>
    <w:rsid w:val="000B16DC"/>
    <w:rsid w:val="000B17F0"/>
    <w:rsid w:val="000B1C99"/>
    <w:rsid w:val="000B3404"/>
    <w:rsid w:val="000B4055"/>
    <w:rsid w:val="000B4951"/>
    <w:rsid w:val="000B5464"/>
    <w:rsid w:val="000B5685"/>
    <w:rsid w:val="000B729E"/>
    <w:rsid w:val="000C0279"/>
    <w:rsid w:val="000C54A0"/>
    <w:rsid w:val="000C5A39"/>
    <w:rsid w:val="000C687C"/>
    <w:rsid w:val="000C7832"/>
    <w:rsid w:val="000C7850"/>
    <w:rsid w:val="000D011E"/>
    <w:rsid w:val="000D54F2"/>
    <w:rsid w:val="000E1E5C"/>
    <w:rsid w:val="000E29CA"/>
    <w:rsid w:val="000E3211"/>
    <w:rsid w:val="000E3C85"/>
    <w:rsid w:val="000E3F77"/>
    <w:rsid w:val="000E5145"/>
    <w:rsid w:val="000E576D"/>
    <w:rsid w:val="000F0B46"/>
    <w:rsid w:val="000F1FEC"/>
    <w:rsid w:val="000F2735"/>
    <w:rsid w:val="000F329E"/>
    <w:rsid w:val="001002C3"/>
    <w:rsid w:val="00101528"/>
    <w:rsid w:val="00101584"/>
    <w:rsid w:val="0010181C"/>
    <w:rsid w:val="00101EED"/>
    <w:rsid w:val="001033CB"/>
    <w:rsid w:val="001047CB"/>
    <w:rsid w:val="001053AD"/>
    <w:rsid w:val="001058DF"/>
    <w:rsid w:val="00107F85"/>
    <w:rsid w:val="001141E6"/>
    <w:rsid w:val="00116D79"/>
    <w:rsid w:val="00123CB6"/>
    <w:rsid w:val="00126287"/>
    <w:rsid w:val="00130311"/>
    <w:rsid w:val="0013046D"/>
    <w:rsid w:val="001315A1"/>
    <w:rsid w:val="00132957"/>
    <w:rsid w:val="001343A6"/>
    <w:rsid w:val="0013531D"/>
    <w:rsid w:val="00135E7D"/>
    <w:rsid w:val="00136FBE"/>
    <w:rsid w:val="0014044F"/>
    <w:rsid w:val="00145B80"/>
    <w:rsid w:val="00147781"/>
    <w:rsid w:val="00147E9C"/>
    <w:rsid w:val="00150851"/>
    <w:rsid w:val="001520FC"/>
    <w:rsid w:val="001533C1"/>
    <w:rsid w:val="00153482"/>
    <w:rsid w:val="00153C13"/>
    <w:rsid w:val="00154977"/>
    <w:rsid w:val="001570F0"/>
    <w:rsid w:val="001572E4"/>
    <w:rsid w:val="00160DF7"/>
    <w:rsid w:val="00163B74"/>
    <w:rsid w:val="00164204"/>
    <w:rsid w:val="00164EC4"/>
    <w:rsid w:val="0017182C"/>
    <w:rsid w:val="00172D13"/>
    <w:rsid w:val="001741FF"/>
    <w:rsid w:val="0017551C"/>
    <w:rsid w:val="00175FD1"/>
    <w:rsid w:val="00176AE6"/>
    <w:rsid w:val="00180311"/>
    <w:rsid w:val="001815FB"/>
    <w:rsid w:val="00181D8C"/>
    <w:rsid w:val="00183DA7"/>
    <w:rsid w:val="001842C7"/>
    <w:rsid w:val="0019297A"/>
    <w:rsid w:val="00192D1E"/>
    <w:rsid w:val="00193046"/>
    <w:rsid w:val="00193D6B"/>
    <w:rsid w:val="00195101"/>
    <w:rsid w:val="00197BE5"/>
    <w:rsid w:val="001A0B84"/>
    <w:rsid w:val="001A351C"/>
    <w:rsid w:val="001A39AF"/>
    <w:rsid w:val="001A3B6D"/>
    <w:rsid w:val="001A6C7B"/>
    <w:rsid w:val="001B1114"/>
    <w:rsid w:val="001B1AD4"/>
    <w:rsid w:val="001B218A"/>
    <w:rsid w:val="001B3B53"/>
    <w:rsid w:val="001B449A"/>
    <w:rsid w:val="001B4D7C"/>
    <w:rsid w:val="001B6311"/>
    <w:rsid w:val="001B6BC0"/>
    <w:rsid w:val="001C1644"/>
    <w:rsid w:val="001C29CC"/>
    <w:rsid w:val="001C3427"/>
    <w:rsid w:val="001C4A67"/>
    <w:rsid w:val="001C547E"/>
    <w:rsid w:val="001D09C2"/>
    <w:rsid w:val="001D15FB"/>
    <w:rsid w:val="001D1702"/>
    <w:rsid w:val="001D1F85"/>
    <w:rsid w:val="001D20A7"/>
    <w:rsid w:val="001D53F0"/>
    <w:rsid w:val="001D56B4"/>
    <w:rsid w:val="001D581B"/>
    <w:rsid w:val="001D6C14"/>
    <w:rsid w:val="001D7303"/>
    <w:rsid w:val="001D73DF"/>
    <w:rsid w:val="001E0780"/>
    <w:rsid w:val="001E0BBC"/>
    <w:rsid w:val="001E1A01"/>
    <w:rsid w:val="001E2587"/>
    <w:rsid w:val="001E41E3"/>
    <w:rsid w:val="001E4694"/>
    <w:rsid w:val="001E5D92"/>
    <w:rsid w:val="001E7086"/>
    <w:rsid w:val="001E79DB"/>
    <w:rsid w:val="001F3910"/>
    <w:rsid w:val="001F3DB4"/>
    <w:rsid w:val="001F55E5"/>
    <w:rsid w:val="001F5A2B"/>
    <w:rsid w:val="00200557"/>
    <w:rsid w:val="002012E6"/>
    <w:rsid w:val="00202420"/>
    <w:rsid w:val="002031A2"/>
    <w:rsid w:val="00203655"/>
    <w:rsid w:val="002037B2"/>
    <w:rsid w:val="00204E34"/>
    <w:rsid w:val="00205D1C"/>
    <w:rsid w:val="00205E48"/>
    <w:rsid w:val="0020610F"/>
    <w:rsid w:val="00210F99"/>
    <w:rsid w:val="0021413F"/>
    <w:rsid w:val="00217C8C"/>
    <w:rsid w:val="002208AF"/>
    <w:rsid w:val="0022149F"/>
    <w:rsid w:val="002222A8"/>
    <w:rsid w:val="0022478B"/>
    <w:rsid w:val="00225307"/>
    <w:rsid w:val="002263A5"/>
    <w:rsid w:val="0022751E"/>
    <w:rsid w:val="00231509"/>
    <w:rsid w:val="002337F1"/>
    <w:rsid w:val="00234574"/>
    <w:rsid w:val="002409EB"/>
    <w:rsid w:val="00242930"/>
    <w:rsid w:val="00246F34"/>
    <w:rsid w:val="002502C9"/>
    <w:rsid w:val="00255BCB"/>
    <w:rsid w:val="00256093"/>
    <w:rsid w:val="00256E0F"/>
    <w:rsid w:val="0025767B"/>
    <w:rsid w:val="00260019"/>
    <w:rsid w:val="0026001C"/>
    <w:rsid w:val="002612B5"/>
    <w:rsid w:val="00263163"/>
    <w:rsid w:val="002642D0"/>
    <w:rsid w:val="002644DC"/>
    <w:rsid w:val="00265111"/>
    <w:rsid w:val="00267370"/>
    <w:rsid w:val="00267BE3"/>
    <w:rsid w:val="002702D4"/>
    <w:rsid w:val="00272968"/>
    <w:rsid w:val="00273B6D"/>
    <w:rsid w:val="00275CE9"/>
    <w:rsid w:val="00282B0F"/>
    <w:rsid w:val="00283817"/>
    <w:rsid w:val="00287065"/>
    <w:rsid w:val="002879F9"/>
    <w:rsid w:val="00290D70"/>
    <w:rsid w:val="0029435A"/>
    <w:rsid w:val="0029692F"/>
    <w:rsid w:val="002A304A"/>
    <w:rsid w:val="002A3812"/>
    <w:rsid w:val="002A6F4D"/>
    <w:rsid w:val="002A7163"/>
    <w:rsid w:val="002A756E"/>
    <w:rsid w:val="002B2682"/>
    <w:rsid w:val="002B36A9"/>
    <w:rsid w:val="002B58FC"/>
    <w:rsid w:val="002C0A97"/>
    <w:rsid w:val="002C0E7A"/>
    <w:rsid w:val="002C5DB3"/>
    <w:rsid w:val="002C7985"/>
    <w:rsid w:val="002D000C"/>
    <w:rsid w:val="002D09CB"/>
    <w:rsid w:val="002D26EA"/>
    <w:rsid w:val="002D2A42"/>
    <w:rsid w:val="002D2FE5"/>
    <w:rsid w:val="002D3C8E"/>
    <w:rsid w:val="002D6773"/>
    <w:rsid w:val="002E01EA"/>
    <w:rsid w:val="002E144D"/>
    <w:rsid w:val="002E65AF"/>
    <w:rsid w:val="002E6E0C"/>
    <w:rsid w:val="002F04F1"/>
    <w:rsid w:val="002F43A0"/>
    <w:rsid w:val="002F4CA1"/>
    <w:rsid w:val="002F6564"/>
    <w:rsid w:val="002F696A"/>
    <w:rsid w:val="003003EC"/>
    <w:rsid w:val="0030129E"/>
    <w:rsid w:val="003026E9"/>
    <w:rsid w:val="003035AD"/>
    <w:rsid w:val="00303D53"/>
    <w:rsid w:val="003066B9"/>
    <w:rsid w:val="003068E0"/>
    <w:rsid w:val="003108D1"/>
    <w:rsid w:val="0031143F"/>
    <w:rsid w:val="00311DA7"/>
    <w:rsid w:val="00314266"/>
    <w:rsid w:val="00315B62"/>
    <w:rsid w:val="003178D2"/>
    <w:rsid w:val="003179E8"/>
    <w:rsid w:val="00317FDC"/>
    <w:rsid w:val="0032063D"/>
    <w:rsid w:val="00330658"/>
    <w:rsid w:val="00331203"/>
    <w:rsid w:val="00333078"/>
    <w:rsid w:val="003344D3"/>
    <w:rsid w:val="003356E6"/>
    <w:rsid w:val="00336345"/>
    <w:rsid w:val="00342E3D"/>
    <w:rsid w:val="0034336E"/>
    <w:rsid w:val="0034583F"/>
    <w:rsid w:val="003478D2"/>
    <w:rsid w:val="003501AA"/>
    <w:rsid w:val="00351F1D"/>
    <w:rsid w:val="00352E68"/>
    <w:rsid w:val="00353FF3"/>
    <w:rsid w:val="003543E9"/>
    <w:rsid w:val="00355AD9"/>
    <w:rsid w:val="003574D1"/>
    <w:rsid w:val="00361E6A"/>
    <w:rsid w:val="0036269D"/>
    <w:rsid w:val="003629A8"/>
    <w:rsid w:val="00363FBF"/>
    <w:rsid w:val="003646D5"/>
    <w:rsid w:val="003659ED"/>
    <w:rsid w:val="003664BA"/>
    <w:rsid w:val="003700C0"/>
    <w:rsid w:val="00370AE8"/>
    <w:rsid w:val="003729B6"/>
    <w:rsid w:val="00372EF0"/>
    <w:rsid w:val="00374540"/>
    <w:rsid w:val="00375B2E"/>
    <w:rsid w:val="00377D1F"/>
    <w:rsid w:val="00381D64"/>
    <w:rsid w:val="00385097"/>
    <w:rsid w:val="003851BC"/>
    <w:rsid w:val="0038626C"/>
    <w:rsid w:val="00387BAE"/>
    <w:rsid w:val="00391C6F"/>
    <w:rsid w:val="00392C8E"/>
    <w:rsid w:val="0039435E"/>
    <w:rsid w:val="00396646"/>
    <w:rsid w:val="00396B0E"/>
    <w:rsid w:val="003A0664"/>
    <w:rsid w:val="003A160E"/>
    <w:rsid w:val="003A44BB"/>
    <w:rsid w:val="003A779F"/>
    <w:rsid w:val="003A7A6C"/>
    <w:rsid w:val="003B01DB"/>
    <w:rsid w:val="003B0F80"/>
    <w:rsid w:val="003B0F96"/>
    <w:rsid w:val="003B2C7A"/>
    <w:rsid w:val="003B31A1"/>
    <w:rsid w:val="003C0702"/>
    <w:rsid w:val="003C0A3A"/>
    <w:rsid w:val="003C50A2"/>
    <w:rsid w:val="003C6DE9"/>
    <w:rsid w:val="003C6EDF"/>
    <w:rsid w:val="003C7B9C"/>
    <w:rsid w:val="003D0740"/>
    <w:rsid w:val="003D4AAE"/>
    <w:rsid w:val="003D4C75"/>
    <w:rsid w:val="003D7254"/>
    <w:rsid w:val="003E0653"/>
    <w:rsid w:val="003E1D69"/>
    <w:rsid w:val="003E344E"/>
    <w:rsid w:val="003E4A56"/>
    <w:rsid w:val="003E6B00"/>
    <w:rsid w:val="003E7FDB"/>
    <w:rsid w:val="003F02D1"/>
    <w:rsid w:val="003F06EE"/>
    <w:rsid w:val="003F0E56"/>
    <w:rsid w:val="003F3B87"/>
    <w:rsid w:val="003F4912"/>
    <w:rsid w:val="003F5904"/>
    <w:rsid w:val="003F6781"/>
    <w:rsid w:val="003F7A0F"/>
    <w:rsid w:val="003F7DB2"/>
    <w:rsid w:val="004005F0"/>
    <w:rsid w:val="0040136F"/>
    <w:rsid w:val="004033B4"/>
    <w:rsid w:val="00403645"/>
    <w:rsid w:val="00404FE0"/>
    <w:rsid w:val="00410C20"/>
    <w:rsid w:val="004110BA"/>
    <w:rsid w:val="00412D9D"/>
    <w:rsid w:val="004148CC"/>
    <w:rsid w:val="00414AC2"/>
    <w:rsid w:val="004169AD"/>
    <w:rsid w:val="00416A4F"/>
    <w:rsid w:val="00422A45"/>
    <w:rsid w:val="00423AC4"/>
    <w:rsid w:val="0042592F"/>
    <w:rsid w:val="00425F12"/>
    <w:rsid w:val="0042799E"/>
    <w:rsid w:val="00430D20"/>
    <w:rsid w:val="00432627"/>
    <w:rsid w:val="00433064"/>
    <w:rsid w:val="0043370F"/>
    <w:rsid w:val="004351F3"/>
    <w:rsid w:val="00435893"/>
    <w:rsid w:val="004358D2"/>
    <w:rsid w:val="00436DF5"/>
    <w:rsid w:val="0044067A"/>
    <w:rsid w:val="00440811"/>
    <w:rsid w:val="004424A8"/>
    <w:rsid w:val="00442F56"/>
    <w:rsid w:val="00443ADD"/>
    <w:rsid w:val="00444785"/>
    <w:rsid w:val="00447B1D"/>
    <w:rsid w:val="00447C31"/>
    <w:rsid w:val="004510ED"/>
    <w:rsid w:val="004536AA"/>
    <w:rsid w:val="0045398D"/>
    <w:rsid w:val="00455046"/>
    <w:rsid w:val="00456074"/>
    <w:rsid w:val="00456CF5"/>
    <w:rsid w:val="00457476"/>
    <w:rsid w:val="0046076C"/>
    <w:rsid w:val="00460A67"/>
    <w:rsid w:val="004614FB"/>
    <w:rsid w:val="00461D32"/>
    <w:rsid w:val="00461D78"/>
    <w:rsid w:val="00462B21"/>
    <w:rsid w:val="00464372"/>
    <w:rsid w:val="00470B8D"/>
    <w:rsid w:val="004720B7"/>
    <w:rsid w:val="00472639"/>
    <w:rsid w:val="00472DD2"/>
    <w:rsid w:val="00473A60"/>
    <w:rsid w:val="004743E6"/>
    <w:rsid w:val="00475017"/>
    <w:rsid w:val="004751D3"/>
    <w:rsid w:val="00475F03"/>
    <w:rsid w:val="00476DCA"/>
    <w:rsid w:val="00480A8E"/>
    <w:rsid w:val="00482C91"/>
    <w:rsid w:val="00484F2E"/>
    <w:rsid w:val="0048525E"/>
    <w:rsid w:val="00486FE2"/>
    <w:rsid w:val="004875BE"/>
    <w:rsid w:val="00487D5F"/>
    <w:rsid w:val="00491236"/>
    <w:rsid w:val="00491606"/>
    <w:rsid w:val="00491D7C"/>
    <w:rsid w:val="00492E86"/>
    <w:rsid w:val="00493ED5"/>
    <w:rsid w:val="00494267"/>
    <w:rsid w:val="0049570D"/>
    <w:rsid w:val="004963A1"/>
    <w:rsid w:val="004966F3"/>
    <w:rsid w:val="00497D33"/>
    <w:rsid w:val="004A1E58"/>
    <w:rsid w:val="004A2333"/>
    <w:rsid w:val="004A2FDC"/>
    <w:rsid w:val="004A32C4"/>
    <w:rsid w:val="004A3D43"/>
    <w:rsid w:val="004A47FC"/>
    <w:rsid w:val="004A49BA"/>
    <w:rsid w:val="004B0E9D"/>
    <w:rsid w:val="004B5915"/>
    <w:rsid w:val="004B5B98"/>
    <w:rsid w:val="004C2A16"/>
    <w:rsid w:val="004C724A"/>
    <w:rsid w:val="004C7765"/>
    <w:rsid w:val="004D16B8"/>
    <w:rsid w:val="004D4557"/>
    <w:rsid w:val="004D53B8"/>
    <w:rsid w:val="004E2567"/>
    <w:rsid w:val="004E2568"/>
    <w:rsid w:val="004E3576"/>
    <w:rsid w:val="004E3939"/>
    <w:rsid w:val="004E5256"/>
    <w:rsid w:val="004E52E0"/>
    <w:rsid w:val="004E6C0E"/>
    <w:rsid w:val="004E6DF8"/>
    <w:rsid w:val="004F1050"/>
    <w:rsid w:val="004F15DC"/>
    <w:rsid w:val="004F20EE"/>
    <w:rsid w:val="004F25B3"/>
    <w:rsid w:val="004F6688"/>
    <w:rsid w:val="00501495"/>
    <w:rsid w:val="00503AE3"/>
    <w:rsid w:val="00503D93"/>
    <w:rsid w:val="005055B0"/>
    <w:rsid w:val="00505EF0"/>
    <w:rsid w:val="0050662E"/>
    <w:rsid w:val="00506FAD"/>
    <w:rsid w:val="0051125B"/>
    <w:rsid w:val="00512972"/>
    <w:rsid w:val="00514F25"/>
    <w:rsid w:val="00515082"/>
    <w:rsid w:val="00515D68"/>
    <w:rsid w:val="00515E14"/>
    <w:rsid w:val="005171DC"/>
    <w:rsid w:val="0052097D"/>
    <w:rsid w:val="00520C4F"/>
    <w:rsid w:val="005218EE"/>
    <w:rsid w:val="005249B7"/>
    <w:rsid w:val="00524CBC"/>
    <w:rsid w:val="005259D1"/>
    <w:rsid w:val="005273D2"/>
    <w:rsid w:val="00531AF6"/>
    <w:rsid w:val="005337EA"/>
    <w:rsid w:val="0053499F"/>
    <w:rsid w:val="005373F4"/>
    <w:rsid w:val="0054089B"/>
    <w:rsid w:val="00542E65"/>
    <w:rsid w:val="005435DE"/>
    <w:rsid w:val="00543739"/>
    <w:rsid w:val="0054378B"/>
    <w:rsid w:val="00544938"/>
    <w:rsid w:val="005474CA"/>
    <w:rsid w:val="00547C35"/>
    <w:rsid w:val="00550C8F"/>
    <w:rsid w:val="00552735"/>
    <w:rsid w:val="00552FFB"/>
    <w:rsid w:val="00553EA6"/>
    <w:rsid w:val="005569CD"/>
    <w:rsid w:val="005570F0"/>
    <w:rsid w:val="00561B53"/>
    <w:rsid w:val="00562392"/>
    <w:rsid w:val="005623AE"/>
    <w:rsid w:val="0056302F"/>
    <w:rsid w:val="005658C2"/>
    <w:rsid w:val="005669E6"/>
    <w:rsid w:val="00566C9E"/>
    <w:rsid w:val="00567644"/>
    <w:rsid w:val="00567CF2"/>
    <w:rsid w:val="00570680"/>
    <w:rsid w:val="005710D7"/>
    <w:rsid w:val="00571859"/>
    <w:rsid w:val="00571C86"/>
    <w:rsid w:val="005726D2"/>
    <w:rsid w:val="00574382"/>
    <w:rsid w:val="00574534"/>
    <w:rsid w:val="00575646"/>
    <w:rsid w:val="005768D1"/>
    <w:rsid w:val="00576B43"/>
    <w:rsid w:val="00580EBD"/>
    <w:rsid w:val="005836CF"/>
    <w:rsid w:val="005840DF"/>
    <w:rsid w:val="005859BF"/>
    <w:rsid w:val="005877E5"/>
    <w:rsid w:val="00587DFD"/>
    <w:rsid w:val="0059278C"/>
    <w:rsid w:val="00596BB3"/>
    <w:rsid w:val="005A010E"/>
    <w:rsid w:val="005A04BB"/>
    <w:rsid w:val="005A4EE0"/>
    <w:rsid w:val="005A5916"/>
    <w:rsid w:val="005A7F36"/>
    <w:rsid w:val="005B5527"/>
    <w:rsid w:val="005B6C66"/>
    <w:rsid w:val="005C12F6"/>
    <w:rsid w:val="005C28C5"/>
    <w:rsid w:val="005C297B"/>
    <w:rsid w:val="005C2E30"/>
    <w:rsid w:val="005C3189"/>
    <w:rsid w:val="005C3C1C"/>
    <w:rsid w:val="005C4160"/>
    <w:rsid w:val="005C4167"/>
    <w:rsid w:val="005C4AF9"/>
    <w:rsid w:val="005D1B78"/>
    <w:rsid w:val="005D2C5D"/>
    <w:rsid w:val="005D425A"/>
    <w:rsid w:val="005D47C0"/>
    <w:rsid w:val="005D690B"/>
    <w:rsid w:val="005E077A"/>
    <w:rsid w:val="005E0ECD"/>
    <w:rsid w:val="005E127F"/>
    <w:rsid w:val="005E14CB"/>
    <w:rsid w:val="005E3659"/>
    <w:rsid w:val="005E5186"/>
    <w:rsid w:val="005E5B25"/>
    <w:rsid w:val="005E749D"/>
    <w:rsid w:val="005F56A8"/>
    <w:rsid w:val="005F58E5"/>
    <w:rsid w:val="00603007"/>
    <w:rsid w:val="00604485"/>
    <w:rsid w:val="006065D7"/>
    <w:rsid w:val="006065EF"/>
    <w:rsid w:val="006109FE"/>
    <w:rsid w:val="00610E78"/>
    <w:rsid w:val="00612BA6"/>
    <w:rsid w:val="00612BED"/>
    <w:rsid w:val="00613134"/>
    <w:rsid w:val="00614787"/>
    <w:rsid w:val="00616C21"/>
    <w:rsid w:val="00622136"/>
    <w:rsid w:val="006236B5"/>
    <w:rsid w:val="006253B7"/>
    <w:rsid w:val="006275B9"/>
    <w:rsid w:val="00627AC7"/>
    <w:rsid w:val="006320A3"/>
    <w:rsid w:val="00632853"/>
    <w:rsid w:val="006338A5"/>
    <w:rsid w:val="00641C9A"/>
    <w:rsid w:val="00641CC6"/>
    <w:rsid w:val="006430DD"/>
    <w:rsid w:val="00643410"/>
    <w:rsid w:val="00643F71"/>
    <w:rsid w:val="006444E8"/>
    <w:rsid w:val="00646AED"/>
    <w:rsid w:val="00646CA9"/>
    <w:rsid w:val="006473C1"/>
    <w:rsid w:val="00651669"/>
    <w:rsid w:val="00651FCE"/>
    <w:rsid w:val="006522E1"/>
    <w:rsid w:val="00653710"/>
    <w:rsid w:val="00654C2B"/>
    <w:rsid w:val="006564B9"/>
    <w:rsid w:val="00656C84"/>
    <w:rsid w:val="006570FC"/>
    <w:rsid w:val="00660E96"/>
    <w:rsid w:val="006613D5"/>
    <w:rsid w:val="00667638"/>
    <w:rsid w:val="00671280"/>
    <w:rsid w:val="00671AC6"/>
    <w:rsid w:val="00672967"/>
    <w:rsid w:val="00672C2F"/>
    <w:rsid w:val="00673674"/>
    <w:rsid w:val="00675E77"/>
    <w:rsid w:val="0068000E"/>
    <w:rsid w:val="00680547"/>
    <w:rsid w:val="00680887"/>
    <w:rsid w:val="00680A95"/>
    <w:rsid w:val="00681677"/>
    <w:rsid w:val="006841C9"/>
    <w:rsid w:val="0068447C"/>
    <w:rsid w:val="006848B9"/>
    <w:rsid w:val="00685233"/>
    <w:rsid w:val="006855FC"/>
    <w:rsid w:val="00687A2B"/>
    <w:rsid w:val="00693C2C"/>
    <w:rsid w:val="00694725"/>
    <w:rsid w:val="006A3570"/>
    <w:rsid w:val="006B3F45"/>
    <w:rsid w:val="006C02F6"/>
    <w:rsid w:val="006C08D3"/>
    <w:rsid w:val="006C1D6C"/>
    <w:rsid w:val="006C265F"/>
    <w:rsid w:val="006C332F"/>
    <w:rsid w:val="006C3A34"/>
    <w:rsid w:val="006C3CF3"/>
    <w:rsid w:val="006C3D19"/>
    <w:rsid w:val="006C552F"/>
    <w:rsid w:val="006C7AAC"/>
    <w:rsid w:val="006D0757"/>
    <w:rsid w:val="006D07E0"/>
    <w:rsid w:val="006D3568"/>
    <w:rsid w:val="006D3AEF"/>
    <w:rsid w:val="006D5030"/>
    <w:rsid w:val="006D756E"/>
    <w:rsid w:val="006D7631"/>
    <w:rsid w:val="006E0A8E"/>
    <w:rsid w:val="006E16E7"/>
    <w:rsid w:val="006E2568"/>
    <w:rsid w:val="006E272E"/>
    <w:rsid w:val="006E2DC7"/>
    <w:rsid w:val="006F0111"/>
    <w:rsid w:val="006F2595"/>
    <w:rsid w:val="006F6520"/>
    <w:rsid w:val="00700158"/>
    <w:rsid w:val="007003D9"/>
    <w:rsid w:val="00702F8D"/>
    <w:rsid w:val="00703E9F"/>
    <w:rsid w:val="00704185"/>
    <w:rsid w:val="00712115"/>
    <w:rsid w:val="007123AC"/>
    <w:rsid w:val="0071486D"/>
    <w:rsid w:val="00715DE2"/>
    <w:rsid w:val="00716D6A"/>
    <w:rsid w:val="00716D92"/>
    <w:rsid w:val="007201C0"/>
    <w:rsid w:val="00724DDE"/>
    <w:rsid w:val="00726FD8"/>
    <w:rsid w:val="0072719C"/>
    <w:rsid w:val="00730107"/>
    <w:rsid w:val="00730EBF"/>
    <w:rsid w:val="007319BE"/>
    <w:rsid w:val="00731BBA"/>
    <w:rsid w:val="00732119"/>
    <w:rsid w:val="007327A5"/>
    <w:rsid w:val="0073456C"/>
    <w:rsid w:val="00734CB7"/>
    <w:rsid w:val="00734DC1"/>
    <w:rsid w:val="00737580"/>
    <w:rsid w:val="007405DC"/>
    <w:rsid w:val="0074064C"/>
    <w:rsid w:val="007421C8"/>
    <w:rsid w:val="00743755"/>
    <w:rsid w:val="007437FB"/>
    <w:rsid w:val="007449BF"/>
    <w:rsid w:val="00744A6E"/>
    <w:rsid w:val="0074503E"/>
    <w:rsid w:val="00747C76"/>
    <w:rsid w:val="00750265"/>
    <w:rsid w:val="00750768"/>
    <w:rsid w:val="007533A6"/>
    <w:rsid w:val="00753ABC"/>
    <w:rsid w:val="00754C4A"/>
    <w:rsid w:val="00754F7B"/>
    <w:rsid w:val="00756CF6"/>
    <w:rsid w:val="00757268"/>
    <w:rsid w:val="0075734B"/>
    <w:rsid w:val="00757AA3"/>
    <w:rsid w:val="00761C8E"/>
    <w:rsid w:val="00762E3C"/>
    <w:rsid w:val="00763210"/>
    <w:rsid w:val="00763EBC"/>
    <w:rsid w:val="0076666F"/>
    <w:rsid w:val="00766D30"/>
    <w:rsid w:val="00770EB6"/>
    <w:rsid w:val="0077185E"/>
    <w:rsid w:val="00771FBA"/>
    <w:rsid w:val="00776635"/>
    <w:rsid w:val="00776724"/>
    <w:rsid w:val="007807B1"/>
    <w:rsid w:val="0078210C"/>
    <w:rsid w:val="00784BA5"/>
    <w:rsid w:val="0078654C"/>
    <w:rsid w:val="007869EE"/>
    <w:rsid w:val="00792C4D"/>
    <w:rsid w:val="00793841"/>
    <w:rsid w:val="00793C04"/>
    <w:rsid w:val="00793FEA"/>
    <w:rsid w:val="00794705"/>
    <w:rsid w:val="00794CA5"/>
    <w:rsid w:val="007952BE"/>
    <w:rsid w:val="007979AF"/>
    <w:rsid w:val="007A07E7"/>
    <w:rsid w:val="007A6970"/>
    <w:rsid w:val="007A70B1"/>
    <w:rsid w:val="007B0D31"/>
    <w:rsid w:val="007B1D57"/>
    <w:rsid w:val="007B32F0"/>
    <w:rsid w:val="007B3910"/>
    <w:rsid w:val="007B7D81"/>
    <w:rsid w:val="007C0DE3"/>
    <w:rsid w:val="007C29F6"/>
    <w:rsid w:val="007C3BD1"/>
    <w:rsid w:val="007C401E"/>
    <w:rsid w:val="007D2426"/>
    <w:rsid w:val="007D3EA1"/>
    <w:rsid w:val="007D78B4"/>
    <w:rsid w:val="007E10D3"/>
    <w:rsid w:val="007E20EB"/>
    <w:rsid w:val="007E54BB"/>
    <w:rsid w:val="007E5AC4"/>
    <w:rsid w:val="007E6376"/>
    <w:rsid w:val="007F0503"/>
    <w:rsid w:val="007F0D05"/>
    <w:rsid w:val="007F1DD9"/>
    <w:rsid w:val="007F228D"/>
    <w:rsid w:val="007F30A9"/>
    <w:rsid w:val="007F3E33"/>
    <w:rsid w:val="007F575B"/>
    <w:rsid w:val="007F786D"/>
    <w:rsid w:val="00800B18"/>
    <w:rsid w:val="008022E6"/>
    <w:rsid w:val="00803EBB"/>
    <w:rsid w:val="00804649"/>
    <w:rsid w:val="00806717"/>
    <w:rsid w:val="008109A6"/>
    <w:rsid w:val="00810DFB"/>
    <w:rsid w:val="00811382"/>
    <w:rsid w:val="00820CF5"/>
    <w:rsid w:val="008211B6"/>
    <w:rsid w:val="008255E8"/>
    <w:rsid w:val="008267A3"/>
    <w:rsid w:val="00827747"/>
    <w:rsid w:val="0083086E"/>
    <w:rsid w:val="0083262F"/>
    <w:rsid w:val="00833D0D"/>
    <w:rsid w:val="00834DA5"/>
    <w:rsid w:val="00837C3E"/>
    <w:rsid w:val="00837DCE"/>
    <w:rsid w:val="008408CE"/>
    <w:rsid w:val="00843CDB"/>
    <w:rsid w:val="00850545"/>
    <w:rsid w:val="008628C6"/>
    <w:rsid w:val="008630BC"/>
    <w:rsid w:val="00865893"/>
    <w:rsid w:val="00866E4A"/>
    <w:rsid w:val="00866F6F"/>
    <w:rsid w:val="00867846"/>
    <w:rsid w:val="0087063D"/>
    <w:rsid w:val="008718D0"/>
    <w:rsid w:val="008719B7"/>
    <w:rsid w:val="00874471"/>
    <w:rsid w:val="00875E43"/>
    <w:rsid w:val="00875F55"/>
    <w:rsid w:val="008803D6"/>
    <w:rsid w:val="00883D8E"/>
    <w:rsid w:val="0088436F"/>
    <w:rsid w:val="00884870"/>
    <w:rsid w:val="00884D43"/>
    <w:rsid w:val="00885EC5"/>
    <w:rsid w:val="008866FB"/>
    <w:rsid w:val="0089523E"/>
    <w:rsid w:val="008955D1"/>
    <w:rsid w:val="00896657"/>
    <w:rsid w:val="008A012C"/>
    <w:rsid w:val="008A155D"/>
    <w:rsid w:val="008A3E95"/>
    <w:rsid w:val="008A4C1E"/>
    <w:rsid w:val="008B6788"/>
    <w:rsid w:val="008B779C"/>
    <w:rsid w:val="008B7D6F"/>
    <w:rsid w:val="008C0975"/>
    <w:rsid w:val="008C1E20"/>
    <w:rsid w:val="008C1F06"/>
    <w:rsid w:val="008C271A"/>
    <w:rsid w:val="008C3D86"/>
    <w:rsid w:val="008C59EC"/>
    <w:rsid w:val="008C72B4"/>
    <w:rsid w:val="008D1EA5"/>
    <w:rsid w:val="008D6275"/>
    <w:rsid w:val="008E1838"/>
    <w:rsid w:val="008E2C2B"/>
    <w:rsid w:val="008E3EA7"/>
    <w:rsid w:val="008E5040"/>
    <w:rsid w:val="008E7EE9"/>
    <w:rsid w:val="008F13A0"/>
    <w:rsid w:val="008F27EA"/>
    <w:rsid w:val="008F283D"/>
    <w:rsid w:val="008F39EB"/>
    <w:rsid w:val="008F3CA6"/>
    <w:rsid w:val="008F740F"/>
    <w:rsid w:val="008F7FE6"/>
    <w:rsid w:val="009005E6"/>
    <w:rsid w:val="00900ACF"/>
    <w:rsid w:val="00901660"/>
    <w:rsid w:val="009016CF"/>
    <w:rsid w:val="00902543"/>
    <w:rsid w:val="0090415D"/>
    <w:rsid w:val="00904959"/>
    <w:rsid w:val="00910688"/>
    <w:rsid w:val="00911253"/>
    <w:rsid w:val="00911C30"/>
    <w:rsid w:val="00913FC8"/>
    <w:rsid w:val="00916C91"/>
    <w:rsid w:val="00916CA0"/>
    <w:rsid w:val="00920330"/>
    <w:rsid w:val="00922821"/>
    <w:rsid w:val="00923380"/>
    <w:rsid w:val="00923E32"/>
    <w:rsid w:val="0092414A"/>
    <w:rsid w:val="00924E20"/>
    <w:rsid w:val="00925BBA"/>
    <w:rsid w:val="00927090"/>
    <w:rsid w:val="00930553"/>
    <w:rsid w:val="00930ACD"/>
    <w:rsid w:val="00932ADC"/>
    <w:rsid w:val="00934806"/>
    <w:rsid w:val="0094034C"/>
    <w:rsid w:val="009446BD"/>
    <w:rsid w:val="009453C3"/>
    <w:rsid w:val="00947C5B"/>
    <w:rsid w:val="00950891"/>
    <w:rsid w:val="0095271E"/>
    <w:rsid w:val="00953148"/>
    <w:rsid w:val="009531DF"/>
    <w:rsid w:val="00954381"/>
    <w:rsid w:val="00955259"/>
    <w:rsid w:val="00955D15"/>
    <w:rsid w:val="0095612A"/>
    <w:rsid w:val="00956FCD"/>
    <w:rsid w:val="0095751B"/>
    <w:rsid w:val="00957FB4"/>
    <w:rsid w:val="00962B95"/>
    <w:rsid w:val="00963019"/>
    <w:rsid w:val="00963647"/>
    <w:rsid w:val="00963747"/>
    <w:rsid w:val="00963864"/>
    <w:rsid w:val="009651DD"/>
    <w:rsid w:val="00967AFD"/>
    <w:rsid w:val="00972325"/>
    <w:rsid w:val="00976895"/>
    <w:rsid w:val="00981C9E"/>
    <w:rsid w:val="00982536"/>
    <w:rsid w:val="00984748"/>
    <w:rsid w:val="00984D77"/>
    <w:rsid w:val="00984EAC"/>
    <w:rsid w:val="00987D2C"/>
    <w:rsid w:val="00993D24"/>
    <w:rsid w:val="009966FF"/>
    <w:rsid w:val="00997034"/>
    <w:rsid w:val="00997093"/>
    <w:rsid w:val="009971A9"/>
    <w:rsid w:val="009A0FDB"/>
    <w:rsid w:val="009A37D5"/>
    <w:rsid w:val="009A7EC2"/>
    <w:rsid w:val="009B0A60"/>
    <w:rsid w:val="009B1704"/>
    <w:rsid w:val="009B3475"/>
    <w:rsid w:val="009B4592"/>
    <w:rsid w:val="009B4A27"/>
    <w:rsid w:val="009B56CF"/>
    <w:rsid w:val="009B60AA"/>
    <w:rsid w:val="009B7F73"/>
    <w:rsid w:val="009C12E7"/>
    <w:rsid w:val="009C137D"/>
    <w:rsid w:val="009C166E"/>
    <w:rsid w:val="009C17F8"/>
    <w:rsid w:val="009C2421"/>
    <w:rsid w:val="009C634A"/>
    <w:rsid w:val="009C7D76"/>
    <w:rsid w:val="009D063C"/>
    <w:rsid w:val="009D074A"/>
    <w:rsid w:val="009D0A91"/>
    <w:rsid w:val="009D1380"/>
    <w:rsid w:val="009D20AA"/>
    <w:rsid w:val="009D22FC"/>
    <w:rsid w:val="009D2439"/>
    <w:rsid w:val="009D3904"/>
    <w:rsid w:val="009D3D77"/>
    <w:rsid w:val="009D4319"/>
    <w:rsid w:val="009D558E"/>
    <w:rsid w:val="009D57E5"/>
    <w:rsid w:val="009D6C80"/>
    <w:rsid w:val="009E19B2"/>
    <w:rsid w:val="009E2846"/>
    <w:rsid w:val="009E2EF5"/>
    <w:rsid w:val="009E435E"/>
    <w:rsid w:val="009E4BA9"/>
    <w:rsid w:val="009E7097"/>
    <w:rsid w:val="009F2831"/>
    <w:rsid w:val="009F3C24"/>
    <w:rsid w:val="009F55FD"/>
    <w:rsid w:val="009F5B59"/>
    <w:rsid w:val="009F7F80"/>
    <w:rsid w:val="00A03FEE"/>
    <w:rsid w:val="00A04A82"/>
    <w:rsid w:val="00A05C7B"/>
    <w:rsid w:val="00A05FB5"/>
    <w:rsid w:val="00A0780F"/>
    <w:rsid w:val="00A0784E"/>
    <w:rsid w:val="00A11572"/>
    <w:rsid w:val="00A11A8D"/>
    <w:rsid w:val="00A15D01"/>
    <w:rsid w:val="00A21E0A"/>
    <w:rsid w:val="00A22050"/>
    <w:rsid w:val="00A22C01"/>
    <w:rsid w:val="00A24982"/>
    <w:rsid w:val="00A24FAC"/>
    <w:rsid w:val="00A26150"/>
    <w:rsid w:val="00A2668A"/>
    <w:rsid w:val="00A27C2E"/>
    <w:rsid w:val="00A34047"/>
    <w:rsid w:val="00A36596"/>
    <w:rsid w:val="00A36991"/>
    <w:rsid w:val="00A40F41"/>
    <w:rsid w:val="00A4114C"/>
    <w:rsid w:val="00A4319D"/>
    <w:rsid w:val="00A43BFF"/>
    <w:rsid w:val="00A464E4"/>
    <w:rsid w:val="00A476AE"/>
    <w:rsid w:val="00A5089E"/>
    <w:rsid w:val="00A5140C"/>
    <w:rsid w:val="00A52521"/>
    <w:rsid w:val="00A5319F"/>
    <w:rsid w:val="00A53D3B"/>
    <w:rsid w:val="00A55454"/>
    <w:rsid w:val="00A6090C"/>
    <w:rsid w:val="00A62896"/>
    <w:rsid w:val="00A63852"/>
    <w:rsid w:val="00A63DC2"/>
    <w:rsid w:val="00A64826"/>
    <w:rsid w:val="00A64E41"/>
    <w:rsid w:val="00A65BD6"/>
    <w:rsid w:val="00A673BC"/>
    <w:rsid w:val="00A678CE"/>
    <w:rsid w:val="00A7183E"/>
    <w:rsid w:val="00A72452"/>
    <w:rsid w:val="00A729A0"/>
    <w:rsid w:val="00A74954"/>
    <w:rsid w:val="00A76646"/>
    <w:rsid w:val="00A8007F"/>
    <w:rsid w:val="00A81EF8"/>
    <w:rsid w:val="00A8252E"/>
    <w:rsid w:val="00A83CA7"/>
    <w:rsid w:val="00A83E6A"/>
    <w:rsid w:val="00A84644"/>
    <w:rsid w:val="00A85172"/>
    <w:rsid w:val="00A85940"/>
    <w:rsid w:val="00A86199"/>
    <w:rsid w:val="00A873FA"/>
    <w:rsid w:val="00A919E1"/>
    <w:rsid w:val="00A93CC6"/>
    <w:rsid w:val="00A965ED"/>
    <w:rsid w:val="00A97C49"/>
    <w:rsid w:val="00AA42D4"/>
    <w:rsid w:val="00AA4F7F"/>
    <w:rsid w:val="00AA58FD"/>
    <w:rsid w:val="00AA6D95"/>
    <w:rsid w:val="00AA78AB"/>
    <w:rsid w:val="00AB01B3"/>
    <w:rsid w:val="00AB13F3"/>
    <w:rsid w:val="00AB2573"/>
    <w:rsid w:val="00AB34A5"/>
    <w:rsid w:val="00AB365E"/>
    <w:rsid w:val="00AB3E20"/>
    <w:rsid w:val="00AB53B3"/>
    <w:rsid w:val="00AB6309"/>
    <w:rsid w:val="00AB78E7"/>
    <w:rsid w:val="00AB7EE1"/>
    <w:rsid w:val="00AC0074"/>
    <w:rsid w:val="00AC39F8"/>
    <w:rsid w:val="00AC3B3B"/>
    <w:rsid w:val="00AC6727"/>
    <w:rsid w:val="00AC70A4"/>
    <w:rsid w:val="00AD0C3E"/>
    <w:rsid w:val="00AD194D"/>
    <w:rsid w:val="00AD378B"/>
    <w:rsid w:val="00AD5394"/>
    <w:rsid w:val="00AD5A2C"/>
    <w:rsid w:val="00AE1B78"/>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0E9D"/>
    <w:rsid w:val="00B117E3"/>
    <w:rsid w:val="00B11D05"/>
    <w:rsid w:val="00B12806"/>
    <w:rsid w:val="00B12F98"/>
    <w:rsid w:val="00B13F18"/>
    <w:rsid w:val="00B1532F"/>
    <w:rsid w:val="00B15B90"/>
    <w:rsid w:val="00B17B89"/>
    <w:rsid w:val="00B23868"/>
    <w:rsid w:val="00B2418D"/>
    <w:rsid w:val="00B24A04"/>
    <w:rsid w:val="00B310BA"/>
    <w:rsid w:val="00B3290A"/>
    <w:rsid w:val="00B32946"/>
    <w:rsid w:val="00B34E4A"/>
    <w:rsid w:val="00B36347"/>
    <w:rsid w:val="00B36376"/>
    <w:rsid w:val="00B40D84"/>
    <w:rsid w:val="00B4189E"/>
    <w:rsid w:val="00B41E45"/>
    <w:rsid w:val="00B43442"/>
    <w:rsid w:val="00B4566C"/>
    <w:rsid w:val="00B4773C"/>
    <w:rsid w:val="00B50039"/>
    <w:rsid w:val="00B511D9"/>
    <w:rsid w:val="00B5282A"/>
    <w:rsid w:val="00B538F4"/>
    <w:rsid w:val="00B545FE"/>
    <w:rsid w:val="00B54774"/>
    <w:rsid w:val="00B569B7"/>
    <w:rsid w:val="00B6012B"/>
    <w:rsid w:val="00B60142"/>
    <w:rsid w:val="00B606F4"/>
    <w:rsid w:val="00B620F6"/>
    <w:rsid w:val="00B6498F"/>
    <w:rsid w:val="00B64BB3"/>
    <w:rsid w:val="00B666F6"/>
    <w:rsid w:val="00B6704F"/>
    <w:rsid w:val="00B71167"/>
    <w:rsid w:val="00B7201F"/>
    <w:rsid w:val="00B720CF"/>
    <w:rsid w:val="00B724E8"/>
    <w:rsid w:val="00B77AEF"/>
    <w:rsid w:val="00B81230"/>
    <w:rsid w:val="00B81327"/>
    <w:rsid w:val="00B83B16"/>
    <w:rsid w:val="00B855F0"/>
    <w:rsid w:val="00B861FF"/>
    <w:rsid w:val="00B86983"/>
    <w:rsid w:val="00B91703"/>
    <w:rsid w:val="00B923AC"/>
    <w:rsid w:val="00B9300F"/>
    <w:rsid w:val="00B95539"/>
    <w:rsid w:val="00B95B1D"/>
    <w:rsid w:val="00B9665F"/>
    <w:rsid w:val="00B975EA"/>
    <w:rsid w:val="00BA0398"/>
    <w:rsid w:val="00BA08B4"/>
    <w:rsid w:val="00BA10F5"/>
    <w:rsid w:val="00BA268E"/>
    <w:rsid w:val="00BA27C8"/>
    <w:rsid w:val="00BA5216"/>
    <w:rsid w:val="00BA6C90"/>
    <w:rsid w:val="00BA6C94"/>
    <w:rsid w:val="00BB04F8"/>
    <w:rsid w:val="00BB0F03"/>
    <w:rsid w:val="00BB166E"/>
    <w:rsid w:val="00BB22CD"/>
    <w:rsid w:val="00BB2482"/>
    <w:rsid w:val="00BB3115"/>
    <w:rsid w:val="00BB39B4"/>
    <w:rsid w:val="00BB4184"/>
    <w:rsid w:val="00BB4AC3"/>
    <w:rsid w:val="00BB5A48"/>
    <w:rsid w:val="00BB702C"/>
    <w:rsid w:val="00BB73F0"/>
    <w:rsid w:val="00BC014C"/>
    <w:rsid w:val="00BC14BD"/>
    <w:rsid w:val="00BC1EF9"/>
    <w:rsid w:val="00BC2C92"/>
    <w:rsid w:val="00BC3412"/>
    <w:rsid w:val="00BC3B10"/>
    <w:rsid w:val="00BC4898"/>
    <w:rsid w:val="00BC50F4"/>
    <w:rsid w:val="00BC53E5"/>
    <w:rsid w:val="00BC6ACF"/>
    <w:rsid w:val="00BD3506"/>
    <w:rsid w:val="00BD50B0"/>
    <w:rsid w:val="00BD5C2E"/>
    <w:rsid w:val="00BD6BFD"/>
    <w:rsid w:val="00BE3666"/>
    <w:rsid w:val="00BE37CC"/>
    <w:rsid w:val="00BE39CA"/>
    <w:rsid w:val="00BE44E9"/>
    <w:rsid w:val="00BE5ABE"/>
    <w:rsid w:val="00BE62C2"/>
    <w:rsid w:val="00BE7F9A"/>
    <w:rsid w:val="00BF302E"/>
    <w:rsid w:val="00BF31E6"/>
    <w:rsid w:val="00BF5F8B"/>
    <w:rsid w:val="00BF62D8"/>
    <w:rsid w:val="00BF7F05"/>
    <w:rsid w:val="00C01BCA"/>
    <w:rsid w:val="00C02FCB"/>
    <w:rsid w:val="00C03188"/>
    <w:rsid w:val="00C070F2"/>
    <w:rsid w:val="00C11A4E"/>
    <w:rsid w:val="00C12406"/>
    <w:rsid w:val="00C12B87"/>
    <w:rsid w:val="00C13661"/>
    <w:rsid w:val="00C14B20"/>
    <w:rsid w:val="00C27723"/>
    <w:rsid w:val="00C30267"/>
    <w:rsid w:val="00C33D9A"/>
    <w:rsid w:val="00C3410E"/>
    <w:rsid w:val="00C34982"/>
    <w:rsid w:val="00C35828"/>
    <w:rsid w:val="00C36A36"/>
    <w:rsid w:val="00C408F8"/>
    <w:rsid w:val="00C41E35"/>
    <w:rsid w:val="00C429F3"/>
    <w:rsid w:val="00C43F55"/>
    <w:rsid w:val="00C44145"/>
    <w:rsid w:val="00C46309"/>
    <w:rsid w:val="00C47253"/>
    <w:rsid w:val="00C512C3"/>
    <w:rsid w:val="00C52C68"/>
    <w:rsid w:val="00C553CE"/>
    <w:rsid w:val="00C5756C"/>
    <w:rsid w:val="00C57FED"/>
    <w:rsid w:val="00C61AA4"/>
    <w:rsid w:val="00C61DA2"/>
    <w:rsid w:val="00C64B14"/>
    <w:rsid w:val="00C667C6"/>
    <w:rsid w:val="00C66894"/>
    <w:rsid w:val="00C67A6D"/>
    <w:rsid w:val="00C70130"/>
    <w:rsid w:val="00C71B6A"/>
    <w:rsid w:val="00C7345A"/>
    <w:rsid w:val="00C74A15"/>
    <w:rsid w:val="00C771B0"/>
    <w:rsid w:val="00C7765D"/>
    <w:rsid w:val="00C805EF"/>
    <w:rsid w:val="00C810B5"/>
    <w:rsid w:val="00C81169"/>
    <w:rsid w:val="00C8149E"/>
    <w:rsid w:val="00C8212A"/>
    <w:rsid w:val="00C82A58"/>
    <w:rsid w:val="00C85A4F"/>
    <w:rsid w:val="00C87AB0"/>
    <w:rsid w:val="00C9041B"/>
    <w:rsid w:val="00C911A2"/>
    <w:rsid w:val="00C91D31"/>
    <w:rsid w:val="00C91D6B"/>
    <w:rsid w:val="00C96409"/>
    <w:rsid w:val="00C96863"/>
    <w:rsid w:val="00C97CE3"/>
    <w:rsid w:val="00CA10AB"/>
    <w:rsid w:val="00CA27A3"/>
    <w:rsid w:val="00CA72F3"/>
    <w:rsid w:val="00CB1742"/>
    <w:rsid w:val="00CB2461"/>
    <w:rsid w:val="00CB2912"/>
    <w:rsid w:val="00CB383A"/>
    <w:rsid w:val="00CB4BCC"/>
    <w:rsid w:val="00CB6A2E"/>
    <w:rsid w:val="00CC00D7"/>
    <w:rsid w:val="00CC19E0"/>
    <w:rsid w:val="00CC40AF"/>
    <w:rsid w:val="00CC540C"/>
    <w:rsid w:val="00CC5D20"/>
    <w:rsid w:val="00CC6605"/>
    <w:rsid w:val="00CD081E"/>
    <w:rsid w:val="00CD0E23"/>
    <w:rsid w:val="00CD0FE1"/>
    <w:rsid w:val="00CD1FA2"/>
    <w:rsid w:val="00CD33FB"/>
    <w:rsid w:val="00CD4299"/>
    <w:rsid w:val="00CD492A"/>
    <w:rsid w:val="00CD78B5"/>
    <w:rsid w:val="00CE14E0"/>
    <w:rsid w:val="00CE1F2C"/>
    <w:rsid w:val="00CE307C"/>
    <w:rsid w:val="00CE3DFA"/>
    <w:rsid w:val="00CE4265"/>
    <w:rsid w:val="00CE6EA1"/>
    <w:rsid w:val="00CE6FA1"/>
    <w:rsid w:val="00CF1218"/>
    <w:rsid w:val="00CF1542"/>
    <w:rsid w:val="00CF16E2"/>
    <w:rsid w:val="00CF1953"/>
    <w:rsid w:val="00CF2697"/>
    <w:rsid w:val="00CF463E"/>
    <w:rsid w:val="00CF4D23"/>
    <w:rsid w:val="00CF77AE"/>
    <w:rsid w:val="00D00D9A"/>
    <w:rsid w:val="00D02191"/>
    <w:rsid w:val="00D0246D"/>
    <w:rsid w:val="00D02E41"/>
    <w:rsid w:val="00D02F2C"/>
    <w:rsid w:val="00D030E4"/>
    <w:rsid w:val="00D06C2B"/>
    <w:rsid w:val="00D1089A"/>
    <w:rsid w:val="00D1314F"/>
    <w:rsid w:val="00D1514D"/>
    <w:rsid w:val="00D16B8B"/>
    <w:rsid w:val="00D16EDC"/>
    <w:rsid w:val="00D174D8"/>
    <w:rsid w:val="00D1783E"/>
    <w:rsid w:val="00D20381"/>
    <w:rsid w:val="00D22821"/>
    <w:rsid w:val="00D2432E"/>
    <w:rsid w:val="00D252E0"/>
    <w:rsid w:val="00D26430"/>
    <w:rsid w:val="00D27352"/>
    <w:rsid w:val="00D32398"/>
    <w:rsid w:val="00D32C8D"/>
    <w:rsid w:val="00D33681"/>
    <w:rsid w:val="00D34B85"/>
    <w:rsid w:val="00D34E4F"/>
    <w:rsid w:val="00D36B21"/>
    <w:rsid w:val="00D4050F"/>
    <w:rsid w:val="00D40830"/>
    <w:rsid w:val="00D41B0A"/>
    <w:rsid w:val="00D4288C"/>
    <w:rsid w:val="00D43CA9"/>
    <w:rsid w:val="00D43F88"/>
    <w:rsid w:val="00D44B05"/>
    <w:rsid w:val="00D46296"/>
    <w:rsid w:val="00D510F3"/>
    <w:rsid w:val="00D51200"/>
    <w:rsid w:val="00D51BDC"/>
    <w:rsid w:val="00D5257A"/>
    <w:rsid w:val="00D5677E"/>
    <w:rsid w:val="00D56B7C"/>
    <w:rsid w:val="00D62A30"/>
    <w:rsid w:val="00D63802"/>
    <w:rsid w:val="00D63A38"/>
    <w:rsid w:val="00D67262"/>
    <w:rsid w:val="00D72E30"/>
    <w:rsid w:val="00D8098E"/>
    <w:rsid w:val="00D8155E"/>
    <w:rsid w:val="00D8504F"/>
    <w:rsid w:val="00D8547E"/>
    <w:rsid w:val="00D85A1C"/>
    <w:rsid w:val="00D85CA5"/>
    <w:rsid w:val="00D91037"/>
    <w:rsid w:val="00D928DD"/>
    <w:rsid w:val="00D93CCE"/>
    <w:rsid w:val="00D941AF"/>
    <w:rsid w:val="00D962D8"/>
    <w:rsid w:val="00D9632F"/>
    <w:rsid w:val="00DA2D77"/>
    <w:rsid w:val="00DA2EB6"/>
    <w:rsid w:val="00DA4966"/>
    <w:rsid w:val="00DA4EB0"/>
    <w:rsid w:val="00DA5F0F"/>
    <w:rsid w:val="00DA5FED"/>
    <w:rsid w:val="00DA6058"/>
    <w:rsid w:val="00DA78FE"/>
    <w:rsid w:val="00DB10BF"/>
    <w:rsid w:val="00DB2577"/>
    <w:rsid w:val="00DB379C"/>
    <w:rsid w:val="00DB3ED7"/>
    <w:rsid w:val="00DB42B9"/>
    <w:rsid w:val="00DB58F5"/>
    <w:rsid w:val="00DB6E04"/>
    <w:rsid w:val="00DB74F1"/>
    <w:rsid w:val="00DB7B4B"/>
    <w:rsid w:val="00DC05D1"/>
    <w:rsid w:val="00DC0990"/>
    <w:rsid w:val="00DC0D89"/>
    <w:rsid w:val="00DC0ED8"/>
    <w:rsid w:val="00DC26C8"/>
    <w:rsid w:val="00DC2B12"/>
    <w:rsid w:val="00DD1349"/>
    <w:rsid w:val="00DD17E9"/>
    <w:rsid w:val="00DD2B61"/>
    <w:rsid w:val="00DD4568"/>
    <w:rsid w:val="00DD46AE"/>
    <w:rsid w:val="00DD5243"/>
    <w:rsid w:val="00DD52B6"/>
    <w:rsid w:val="00DE0445"/>
    <w:rsid w:val="00DE1ADA"/>
    <w:rsid w:val="00DE31AF"/>
    <w:rsid w:val="00DE5F53"/>
    <w:rsid w:val="00DE60F1"/>
    <w:rsid w:val="00DE770B"/>
    <w:rsid w:val="00DF1CAD"/>
    <w:rsid w:val="00DF3C40"/>
    <w:rsid w:val="00DF6313"/>
    <w:rsid w:val="00DF796D"/>
    <w:rsid w:val="00DF7F9A"/>
    <w:rsid w:val="00E03956"/>
    <w:rsid w:val="00E06664"/>
    <w:rsid w:val="00E06DE5"/>
    <w:rsid w:val="00E079B9"/>
    <w:rsid w:val="00E10A1C"/>
    <w:rsid w:val="00E10EEB"/>
    <w:rsid w:val="00E10F9E"/>
    <w:rsid w:val="00E13B68"/>
    <w:rsid w:val="00E13BFD"/>
    <w:rsid w:val="00E15EDD"/>
    <w:rsid w:val="00E20D17"/>
    <w:rsid w:val="00E225D9"/>
    <w:rsid w:val="00E2278F"/>
    <w:rsid w:val="00E238EA"/>
    <w:rsid w:val="00E2427A"/>
    <w:rsid w:val="00E26A2E"/>
    <w:rsid w:val="00E30055"/>
    <w:rsid w:val="00E30C5E"/>
    <w:rsid w:val="00E3161F"/>
    <w:rsid w:val="00E32023"/>
    <w:rsid w:val="00E329B0"/>
    <w:rsid w:val="00E32F41"/>
    <w:rsid w:val="00E33724"/>
    <w:rsid w:val="00E33FB1"/>
    <w:rsid w:val="00E341E0"/>
    <w:rsid w:val="00E34589"/>
    <w:rsid w:val="00E34B0A"/>
    <w:rsid w:val="00E3594C"/>
    <w:rsid w:val="00E36C87"/>
    <w:rsid w:val="00E37FD5"/>
    <w:rsid w:val="00E40405"/>
    <w:rsid w:val="00E404CB"/>
    <w:rsid w:val="00E41DE9"/>
    <w:rsid w:val="00E42037"/>
    <w:rsid w:val="00E54E35"/>
    <w:rsid w:val="00E55468"/>
    <w:rsid w:val="00E5643C"/>
    <w:rsid w:val="00E56CE2"/>
    <w:rsid w:val="00E577E9"/>
    <w:rsid w:val="00E57927"/>
    <w:rsid w:val="00E61E25"/>
    <w:rsid w:val="00E63C36"/>
    <w:rsid w:val="00E6433C"/>
    <w:rsid w:val="00E65503"/>
    <w:rsid w:val="00E66CD2"/>
    <w:rsid w:val="00E7277E"/>
    <w:rsid w:val="00E73B26"/>
    <w:rsid w:val="00E74724"/>
    <w:rsid w:val="00E76AB7"/>
    <w:rsid w:val="00E76C83"/>
    <w:rsid w:val="00E76DE6"/>
    <w:rsid w:val="00E808D2"/>
    <w:rsid w:val="00E83DB1"/>
    <w:rsid w:val="00E84E6A"/>
    <w:rsid w:val="00E85C22"/>
    <w:rsid w:val="00E86332"/>
    <w:rsid w:val="00E868AB"/>
    <w:rsid w:val="00E875B2"/>
    <w:rsid w:val="00E9089A"/>
    <w:rsid w:val="00E92181"/>
    <w:rsid w:val="00E92F84"/>
    <w:rsid w:val="00E93562"/>
    <w:rsid w:val="00E957FF"/>
    <w:rsid w:val="00E9774F"/>
    <w:rsid w:val="00EA46D0"/>
    <w:rsid w:val="00EA4B5B"/>
    <w:rsid w:val="00EA737E"/>
    <w:rsid w:val="00EA742D"/>
    <w:rsid w:val="00EA76D0"/>
    <w:rsid w:val="00EB0EB4"/>
    <w:rsid w:val="00EB1433"/>
    <w:rsid w:val="00EB3272"/>
    <w:rsid w:val="00EB33B2"/>
    <w:rsid w:val="00EB5D13"/>
    <w:rsid w:val="00EB60D9"/>
    <w:rsid w:val="00EB627F"/>
    <w:rsid w:val="00EB6DBB"/>
    <w:rsid w:val="00EB7CCF"/>
    <w:rsid w:val="00EC0738"/>
    <w:rsid w:val="00EC078A"/>
    <w:rsid w:val="00EC16FB"/>
    <w:rsid w:val="00EC3630"/>
    <w:rsid w:val="00EC3A35"/>
    <w:rsid w:val="00EC4C15"/>
    <w:rsid w:val="00EC5E52"/>
    <w:rsid w:val="00ED1900"/>
    <w:rsid w:val="00ED1D1A"/>
    <w:rsid w:val="00ED2D1C"/>
    <w:rsid w:val="00ED2ED4"/>
    <w:rsid w:val="00ED591E"/>
    <w:rsid w:val="00ED74A4"/>
    <w:rsid w:val="00ED758F"/>
    <w:rsid w:val="00EE0151"/>
    <w:rsid w:val="00EE1106"/>
    <w:rsid w:val="00EE40A9"/>
    <w:rsid w:val="00EE4FC4"/>
    <w:rsid w:val="00EE5AB5"/>
    <w:rsid w:val="00EE5F51"/>
    <w:rsid w:val="00EE6501"/>
    <w:rsid w:val="00EE7763"/>
    <w:rsid w:val="00EE7B49"/>
    <w:rsid w:val="00EF42EB"/>
    <w:rsid w:val="00EF4B42"/>
    <w:rsid w:val="00EF5C18"/>
    <w:rsid w:val="00F0125E"/>
    <w:rsid w:val="00F016D8"/>
    <w:rsid w:val="00F02976"/>
    <w:rsid w:val="00F033B1"/>
    <w:rsid w:val="00F034F8"/>
    <w:rsid w:val="00F04CD5"/>
    <w:rsid w:val="00F0540D"/>
    <w:rsid w:val="00F10450"/>
    <w:rsid w:val="00F11950"/>
    <w:rsid w:val="00F121C7"/>
    <w:rsid w:val="00F1293B"/>
    <w:rsid w:val="00F149EE"/>
    <w:rsid w:val="00F1614C"/>
    <w:rsid w:val="00F1615C"/>
    <w:rsid w:val="00F17809"/>
    <w:rsid w:val="00F20D7B"/>
    <w:rsid w:val="00F23479"/>
    <w:rsid w:val="00F25EDF"/>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663D"/>
    <w:rsid w:val="00F503F3"/>
    <w:rsid w:val="00F5321D"/>
    <w:rsid w:val="00F54850"/>
    <w:rsid w:val="00F54FBF"/>
    <w:rsid w:val="00F553D8"/>
    <w:rsid w:val="00F57421"/>
    <w:rsid w:val="00F60EAF"/>
    <w:rsid w:val="00F61AC2"/>
    <w:rsid w:val="00F62247"/>
    <w:rsid w:val="00F65334"/>
    <w:rsid w:val="00F65665"/>
    <w:rsid w:val="00F67166"/>
    <w:rsid w:val="00F726EE"/>
    <w:rsid w:val="00F74B92"/>
    <w:rsid w:val="00F75671"/>
    <w:rsid w:val="00F765E2"/>
    <w:rsid w:val="00F7783F"/>
    <w:rsid w:val="00F77BAC"/>
    <w:rsid w:val="00F80A32"/>
    <w:rsid w:val="00F8205B"/>
    <w:rsid w:val="00F84268"/>
    <w:rsid w:val="00F8631C"/>
    <w:rsid w:val="00F86758"/>
    <w:rsid w:val="00F8726C"/>
    <w:rsid w:val="00F872CB"/>
    <w:rsid w:val="00F87A28"/>
    <w:rsid w:val="00F87B95"/>
    <w:rsid w:val="00F900B9"/>
    <w:rsid w:val="00F91FD9"/>
    <w:rsid w:val="00F945BD"/>
    <w:rsid w:val="00F96676"/>
    <w:rsid w:val="00F977D4"/>
    <w:rsid w:val="00F97BCF"/>
    <w:rsid w:val="00FA11F2"/>
    <w:rsid w:val="00FA338B"/>
    <w:rsid w:val="00FA6994"/>
    <w:rsid w:val="00FA6F31"/>
    <w:rsid w:val="00FB1248"/>
    <w:rsid w:val="00FB1B4C"/>
    <w:rsid w:val="00FB293B"/>
    <w:rsid w:val="00FB49E9"/>
    <w:rsid w:val="00FB4FC8"/>
    <w:rsid w:val="00FB7419"/>
    <w:rsid w:val="00FC28D6"/>
    <w:rsid w:val="00FC2D85"/>
    <w:rsid w:val="00FC2E84"/>
    <w:rsid w:val="00FC4C29"/>
    <w:rsid w:val="00FD4A8D"/>
    <w:rsid w:val="00FD4E9B"/>
    <w:rsid w:val="00FD5148"/>
    <w:rsid w:val="00FD51AC"/>
    <w:rsid w:val="00FD73A4"/>
    <w:rsid w:val="00FD7989"/>
    <w:rsid w:val="00FD79BB"/>
    <w:rsid w:val="00FE03AC"/>
    <w:rsid w:val="00FE12AD"/>
    <w:rsid w:val="00FE1CED"/>
    <w:rsid w:val="00FE260E"/>
    <w:rsid w:val="00FE2D06"/>
    <w:rsid w:val="00FE39B9"/>
    <w:rsid w:val="00FE3DD1"/>
    <w:rsid w:val="00FE3E27"/>
    <w:rsid w:val="00FE568C"/>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9FFCE"/>
  <w15:docId w15:val="{5DBEFC0C-5326-4B10-B422-E5CF3D13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56"/>
    <w:pPr>
      <w:tabs>
        <w:tab w:val="left" w:pos="0"/>
      </w:tabs>
    </w:pPr>
    <w:rPr>
      <w:sz w:val="24"/>
      <w:lang w:eastAsia="en-US"/>
    </w:rPr>
  </w:style>
  <w:style w:type="paragraph" w:styleId="Heading1">
    <w:name w:val="heading 1"/>
    <w:basedOn w:val="Normal"/>
    <w:next w:val="Normal"/>
    <w:qFormat/>
    <w:rsid w:val="003F0E5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F0E5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F0E56"/>
    <w:pPr>
      <w:keepNext/>
      <w:spacing w:before="140"/>
      <w:outlineLvl w:val="2"/>
    </w:pPr>
    <w:rPr>
      <w:b/>
    </w:rPr>
  </w:style>
  <w:style w:type="paragraph" w:styleId="Heading4">
    <w:name w:val="heading 4"/>
    <w:basedOn w:val="Normal"/>
    <w:next w:val="Normal"/>
    <w:qFormat/>
    <w:rsid w:val="003F0E56"/>
    <w:pPr>
      <w:keepNext/>
      <w:spacing w:before="240" w:after="60"/>
      <w:outlineLvl w:val="3"/>
    </w:pPr>
    <w:rPr>
      <w:rFonts w:ascii="Arial" w:hAnsi="Arial"/>
      <w:b/>
      <w:bCs/>
      <w:sz w:val="22"/>
      <w:szCs w:val="28"/>
    </w:rPr>
  </w:style>
  <w:style w:type="paragraph" w:styleId="Heading5">
    <w:name w:val="heading 5"/>
    <w:basedOn w:val="Normal"/>
    <w:next w:val="Normal"/>
    <w:qFormat/>
    <w:rsid w:val="0029435A"/>
    <w:pPr>
      <w:numPr>
        <w:ilvl w:val="4"/>
        <w:numId w:val="1"/>
      </w:numPr>
      <w:spacing w:before="240" w:after="60"/>
      <w:outlineLvl w:val="4"/>
    </w:pPr>
    <w:rPr>
      <w:sz w:val="22"/>
    </w:rPr>
  </w:style>
  <w:style w:type="paragraph" w:styleId="Heading6">
    <w:name w:val="heading 6"/>
    <w:basedOn w:val="Normal"/>
    <w:next w:val="Normal"/>
    <w:qFormat/>
    <w:rsid w:val="0029435A"/>
    <w:pPr>
      <w:numPr>
        <w:ilvl w:val="5"/>
        <w:numId w:val="1"/>
      </w:numPr>
      <w:spacing w:before="240" w:after="60"/>
      <w:outlineLvl w:val="5"/>
    </w:pPr>
    <w:rPr>
      <w:i/>
      <w:sz w:val="22"/>
    </w:rPr>
  </w:style>
  <w:style w:type="paragraph" w:styleId="Heading7">
    <w:name w:val="heading 7"/>
    <w:basedOn w:val="Normal"/>
    <w:next w:val="Normal"/>
    <w:qFormat/>
    <w:rsid w:val="0029435A"/>
    <w:pPr>
      <w:numPr>
        <w:ilvl w:val="6"/>
        <w:numId w:val="1"/>
      </w:numPr>
      <w:spacing w:before="240" w:after="60"/>
      <w:outlineLvl w:val="6"/>
    </w:pPr>
    <w:rPr>
      <w:rFonts w:ascii="Arial" w:hAnsi="Arial"/>
      <w:sz w:val="20"/>
    </w:rPr>
  </w:style>
  <w:style w:type="paragraph" w:styleId="Heading8">
    <w:name w:val="heading 8"/>
    <w:basedOn w:val="Normal"/>
    <w:next w:val="Normal"/>
    <w:qFormat/>
    <w:rsid w:val="0029435A"/>
    <w:pPr>
      <w:numPr>
        <w:ilvl w:val="7"/>
        <w:numId w:val="1"/>
      </w:numPr>
      <w:spacing w:before="240" w:after="60"/>
      <w:outlineLvl w:val="7"/>
    </w:pPr>
    <w:rPr>
      <w:rFonts w:ascii="Arial" w:hAnsi="Arial"/>
      <w:i/>
      <w:sz w:val="20"/>
    </w:rPr>
  </w:style>
  <w:style w:type="paragraph" w:styleId="Heading9">
    <w:name w:val="heading 9"/>
    <w:basedOn w:val="Normal"/>
    <w:next w:val="Normal"/>
    <w:qFormat/>
    <w:rsid w:val="0029435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F0E5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F0E56"/>
  </w:style>
  <w:style w:type="paragraph" w:customStyle="1" w:styleId="00ClientCover">
    <w:name w:val="00ClientCover"/>
    <w:basedOn w:val="Normal"/>
    <w:rsid w:val="003F0E56"/>
  </w:style>
  <w:style w:type="paragraph" w:customStyle="1" w:styleId="02Text">
    <w:name w:val="02Text"/>
    <w:basedOn w:val="Normal"/>
    <w:rsid w:val="003F0E56"/>
  </w:style>
  <w:style w:type="paragraph" w:customStyle="1" w:styleId="BillBasic">
    <w:name w:val="BillBasic"/>
    <w:link w:val="BillBasicChar"/>
    <w:rsid w:val="003F0E56"/>
    <w:pPr>
      <w:spacing w:before="140"/>
      <w:jc w:val="both"/>
    </w:pPr>
    <w:rPr>
      <w:sz w:val="24"/>
      <w:lang w:eastAsia="en-US"/>
    </w:rPr>
  </w:style>
  <w:style w:type="paragraph" w:styleId="Header">
    <w:name w:val="header"/>
    <w:basedOn w:val="Normal"/>
    <w:link w:val="HeaderChar"/>
    <w:rsid w:val="003F0E56"/>
    <w:pPr>
      <w:tabs>
        <w:tab w:val="center" w:pos="4153"/>
        <w:tab w:val="right" w:pos="8306"/>
      </w:tabs>
    </w:pPr>
  </w:style>
  <w:style w:type="paragraph" w:styleId="Footer">
    <w:name w:val="footer"/>
    <w:basedOn w:val="Normal"/>
    <w:link w:val="FooterChar"/>
    <w:rsid w:val="003F0E56"/>
    <w:pPr>
      <w:spacing w:before="120" w:line="240" w:lineRule="exact"/>
    </w:pPr>
    <w:rPr>
      <w:rFonts w:ascii="Arial" w:hAnsi="Arial"/>
      <w:sz w:val="18"/>
    </w:rPr>
  </w:style>
  <w:style w:type="paragraph" w:customStyle="1" w:styleId="Billname">
    <w:name w:val="Billname"/>
    <w:basedOn w:val="Normal"/>
    <w:rsid w:val="003F0E56"/>
    <w:pPr>
      <w:spacing w:before="1220"/>
    </w:pPr>
    <w:rPr>
      <w:rFonts w:ascii="Arial" w:hAnsi="Arial"/>
      <w:b/>
      <w:sz w:val="40"/>
    </w:rPr>
  </w:style>
  <w:style w:type="paragraph" w:customStyle="1" w:styleId="BillBasicHeading">
    <w:name w:val="BillBasicHeading"/>
    <w:basedOn w:val="BillBasic"/>
    <w:rsid w:val="003F0E56"/>
    <w:pPr>
      <w:keepNext/>
      <w:tabs>
        <w:tab w:val="left" w:pos="2600"/>
      </w:tabs>
      <w:jc w:val="left"/>
    </w:pPr>
    <w:rPr>
      <w:rFonts w:ascii="Arial" w:hAnsi="Arial"/>
      <w:b/>
    </w:rPr>
  </w:style>
  <w:style w:type="paragraph" w:customStyle="1" w:styleId="EnactingWordsRules">
    <w:name w:val="EnactingWordsRules"/>
    <w:basedOn w:val="EnactingWords"/>
    <w:rsid w:val="003F0E56"/>
    <w:pPr>
      <w:spacing w:before="240"/>
    </w:pPr>
  </w:style>
  <w:style w:type="paragraph" w:customStyle="1" w:styleId="EnactingWords">
    <w:name w:val="EnactingWords"/>
    <w:basedOn w:val="BillBasic"/>
    <w:rsid w:val="003F0E56"/>
    <w:pPr>
      <w:spacing w:before="120"/>
    </w:pPr>
  </w:style>
  <w:style w:type="paragraph" w:customStyle="1" w:styleId="Amain">
    <w:name w:val="A main"/>
    <w:basedOn w:val="BillBasic"/>
    <w:rsid w:val="003F0E56"/>
    <w:pPr>
      <w:tabs>
        <w:tab w:val="right" w:pos="900"/>
        <w:tab w:val="left" w:pos="1100"/>
      </w:tabs>
      <w:ind w:left="1100" w:hanging="1100"/>
      <w:outlineLvl w:val="5"/>
    </w:pPr>
  </w:style>
  <w:style w:type="paragraph" w:customStyle="1" w:styleId="Amainreturn">
    <w:name w:val="A main return"/>
    <w:basedOn w:val="BillBasic"/>
    <w:link w:val="AmainreturnChar"/>
    <w:rsid w:val="003F0E56"/>
    <w:pPr>
      <w:ind w:left="1100"/>
    </w:pPr>
  </w:style>
  <w:style w:type="paragraph" w:customStyle="1" w:styleId="Apara">
    <w:name w:val="A para"/>
    <w:basedOn w:val="BillBasic"/>
    <w:rsid w:val="003F0E56"/>
    <w:pPr>
      <w:tabs>
        <w:tab w:val="right" w:pos="1400"/>
        <w:tab w:val="left" w:pos="1600"/>
      </w:tabs>
      <w:ind w:left="1600" w:hanging="1600"/>
      <w:outlineLvl w:val="6"/>
    </w:pPr>
  </w:style>
  <w:style w:type="paragraph" w:customStyle="1" w:styleId="Asubpara">
    <w:name w:val="A subpara"/>
    <w:basedOn w:val="BillBasic"/>
    <w:rsid w:val="003F0E56"/>
    <w:pPr>
      <w:tabs>
        <w:tab w:val="right" w:pos="1900"/>
        <w:tab w:val="left" w:pos="2100"/>
      </w:tabs>
      <w:ind w:left="2100" w:hanging="2100"/>
      <w:outlineLvl w:val="7"/>
    </w:pPr>
  </w:style>
  <w:style w:type="paragraph" w:customStyle="1" w:styleId="Asubsubpara">
    <w:name w:val="A subsubpara"/>
    <w:basedOn w:val="BillBasic"/>
    <w:rsid w:val="003F0E56"/>
    <w:pPr>
      <w:tabs>
        <w:tab w:val="right" w:pos="2400"/>
        <w:tab w:val="left" w:pos="2600"/>
      </w:tabs>
      <w:ind w:left="2600" w:hanging="2600"/>
      <w:outlineLvl w:val="8"/>
    </w:pPr>
  </w:style>
  <w:style w:type="paragraph" w:customStyle="1" w:styleId="aDef">
    <w:name w:val="aDef"/>
    <w:basedOn w:val="BillBasic"/>
    <w:link w:val="aDefChar"/>
    <w:rsid w:val="003F0E56"/>
    <w:pPr>
      <w:ind w:left="1100"/>
    </w:pPr>
  </w:style>
  <w:style w:type="paragraph" w:customStyle="1" w:styleId="aExamHead">
    <w:name w:val="aExam Head"/>
    <w:basedOn w:val="BillBasicHeading"/>
    <w:next w:val="aExam"/>
    <w:rsid w:val="003F0E56"/>
    <w:pPr>
      <w:tabs>
        <w:tab w:val="clear" w:pos="2600"/>
      </w:tabs>
      <w:ind w:left="1100"/>
    </w:pPr>
    <w:rPr>
      <w:sz w:val="18"/>
    </w:rPr>
  </w:style>
  <w:style w:type="paragraph" w:customStyle="1" w:styleId="aExam">
    <w:name w:val="aExam"/>
    <w:basedOn w:val="aNoteSymb"/>
    <w:rsid w:val="003F0E56"/>
    <w:pPr>
      <w:spacing w:before="60"/>
      <w:ind w:left="1100" w:firstLine="0"/>
    </w:pPr>
  </w:style>
  <w:style w:type="paragraph" w:customStyle="1" w:styleId="aNote">
    <w:name w:val="aNote"/>
    <w:basedOn w:val="BillBasic"/>
    <w:link w:val="aNoteChar"/>
    <w:rsid w:val="003F0E56"/>
    <w:pPr>
      <w:ind w:left="1900" w:hanging="800"/>
    </w:pPr>
    <w:rPr>
      <w:sz w:val="20"/>
    </w:rPr>
  </w:style>
  <w:style w:type="paragraph" w:customStyle="1" w:styleId="HeaderEven">
    <w:name w:val="HeaderEven"/>
    <w:basedOn w:val="Normal"/>
    <w:rsid w:val="003F0E56"/>
    <w:rPr>
      <w:rFonts w:ascii="Arial" w:hAnsi="Arial"/>
      <w:sz w:val="18"/>
    </w:rPr>
  </w:style>
  <w:style w:type="paragraph" w:customStyle="1" w:styleId="HeaderEven6">
    <w:name w:val="HeaderEven6"/>
    <w:basedOn w:val="HeaderEven"/>
    <w:rsid w:val="003F0E56"/>
    <w:pPr>
      <w:spacing w:before="120" w:after="60"/>
    </w:pPr>
  </w:style>
  <w:style w:type="paragraph" w:customStyle="1" w:styleId="HeaderOdd6">
    <w:name w:val="HeaderOdd6"/>
    <w:basedOn w:val="HeaderEven6"/>
    <w:rsid w:val="003F0E56"/>
    <w:pPr>
      <w:jc w:val="right"/>
    </w:pPr>
  </w:style>
  <w:style w:type="paragraph" w:customStyle="1" w:styleId="HeaderOdd">
    <w:name w:val="HeaderOdd"/>
    <w:basedOn w:val="HeaderEven"/>
    <w:rsid w:val="003F0E56"/>
    <w:pPr>
      <w:jc w:val="right"/>
    </w:pPr>
  </w:style>
  <w:style w:type="paragraph" w:customStyle="1" w:styleId="N-TOCheading">
    <w:name w:val="N-TOCheading"/>
    <w:basedOn w:val="BillBasicHeading"/>
    <w:next w:val="N-9pt"/>
    <w:rsid w:val="003F0E56"/>
    <w:pPr>
      <w:pBdr>
        <w:bottom w:val="single" w:sz="4" w:space="1" w:color="auto"/>
      </w:pBdr>
      <w:spacing w:before="800"/>
    </w:pPr>
    <w:rPr>
      <w:sz w:val="32"/>
    </w:rPr>
  </w:style>
  <w:style w:type="paragraph" w:customStyle="1" w:styleId="N-9pt">
    <w:name w:val="N-9pt"/>
    <w:basedOn w:val="BillBasic"/>
    <w:next w:val="BillBasic"/>
    <w:rsid w:val="003F0E56"/>
    <w:pPr>
      <w:keepNext/>
      <w:tabs>
        <w:tab w:val="right" w:pos="7707"/>
      </w:tabs>
      <w:spacing w:before="120"/>
    </w:pPr>
    <w:rPr>
      <w:rFonts w:ascii="Arial" w:hAnsi="Arial"/>
      <w:sz w:val="18"/>
    </w:rPr>
  </w:style>
  <w:style w:type="paragraph" w:customStyle="1" w:styleId="N-14pt">
    <w:name w:val="N-14pt"/>
    <w:basedOn w:val="BillBasic"/>
    <w:rsid w:val="003F0E56"/>
    <w:pPr>
      <w:spacing w:before="0"/>
    </w:pPr>
    <w:rPr>
      <w:b/>
      <w:sz w:val="28"/>
    </w:rPr>
  </w:style>
  <w:style w:type="paragraph" w:customStyle="1" w:styleId="N-16pt">
    <w:name w:val="N-16pt"/>
    <w:basedOn w:val="BillBasic"/>
    <w:rsid w:val="003F0E56"/>
    <w:pPr>
      <w:spacing w:before="800"/>
    </w:pPr>
    <w:rPr>
      <w:b/>
      <w:sz w:val="32"/>
    </w:rPr>
  </w:style>
  <w:style w:type="paragraph" w:customStyle="1" w:styleId="N-line3">
    <w:name w:val="N-line3"/>
    <w:basedOn w:val="BillBasic"/>
    <w:next w:val="BillBasic"/>
    <w:rsid w:val="003F0E56"/>
    <w:pPr>
      <w:pBdr>
        <w:bottom w:val="single" w:sz="12" w:space="1" w:color="auto"/>
      </w:pBdr>
      <w:spacing w:before="60"/>
    </w:pPr>
  </w:style>
  <w:style w:type="paragraph" w:customStyle="1" w:styleId="Comment">
    <w:name w:val="Comment"/>
    <w:basedOn w:val="BillBasic"/>
    <w:rsid w:val="003F0E56"/>
    <w:pPr>
      <w:tabs>
        <w:tab w:val="left" w:pos="1800"/>
      </w:tabs>
      <w:ind w:left="1300"/>
      <w:jc w:val="left"/>
    </w:pPr>
    <w:rPr>
      <w:b/>
      <w:sz w:val="18"/>
    </w:rPr>
  </w:style>
  <w:style w:type="paragraph" w:customStyle="1" w:styleId="FooterInfo">
    <w:name w:val="FooterInfo"/>
    <w:basedOn w:val="Normal"/>
    <w:rsid w:val="003F0E56"/>
    <w:pPr>
      <w:tabs>
        <w:tab w:val="right" w:pos="7707"/>
      </w:tabs>
    </w:pPr>
    <w:rPr>
      <w:rFonts w:ascii="Arial" w:hAnsi="Arial"/>
      <w:sz w:val="18"/>
    </w:rPr>
  </w:style>
  <w:style w:type="paragraph" w:customStyle="1" w:styleId="AH1Chapter">
    <w:name w:val="A H1 Chapter"/>
    <w:basedOn w:val="BillBasicHeading"/>
    <w:next w:val="AH2Part"/>
    <w:rsid w:val="003F0E56"/>
    <w:pPr>
      <w:spacing w:before="320"/>
      <w:ind w:left="2600" w:hanging="2600"/>
      <w:outlineLvl w:val="0"/>
    </w:pPr>
    <w:rPr>
      <w:sz w:val="34"/>
    </w:rPr>
  </w:style>
  <w:style w:type="paragraph" w:customStyle="1" w:styleId="AH2Part">
    <w:name w:val="A H2 Part"/>
    <w:basedOn w:val="BillBasicHeading"/>
    <w:next w:val="AH3Div"/>
    <w:rsid w:val="003F0E56"/>
    <w:pPr>
      <w:spacing w:before="380"/>
      <w:ind w:left="2600" w:hanging="2600"/>
      <w:outlineLvl w:val="1"/>
    </w:pPr>
    <w:rPr>
      <w:sz w:val="32"/>
    </w:rPr>
  </w:style>
  <w:style w:type="paragraph" w:customStyle="1" w:styleId="AH3Div">
    <w:name w:val="A H3 Div"/>
    <w:basedOn w:val="BillBasicHeading"/>
    <w:next w:val="AH5Sec"/>
    <w:rsid w:val="003F0E56"/>
    <w:pPr>
      <w:spacing w:before="240"/>
      <w:ind w:left="2600" w:hanging="2600"/>
      <w:outlineLvl w:val="2"/>
    </w:pPr>
    <w:rPr>
      <w:sz w:val="28"/>
    </w:rPr>
  </w:style>
  <w:style w:type="paragraph" w:customStyle="1" w:styleId="AH5Sec">
    <w:name w:val="A H5 Sec"/>
    <w:basedOn w:val="BillBasicHeading"/>
    <w:next w:val="Amain"/>
    <w:link w:val="AH5SecChar"/>
    <w:rsid w:val="003F0E56"/>
    <w:pPr>
      <w:tabs>
        <w:tab w:val="clear" w:pos="2600"/>
        <w:tab w:val="left" w:pos="1100"/>
      </w:tabs>
      <w:spacing w:before="240"/>
      <w:ind w:left="1100" w:hanging="1100"/>
      <w:outlineLvl w:val="4"/>
    </w:pPr>
  </w:style>
  <w:style w:type="paragraph" w:customStyle="1" w:styleId="direction">
    <w:name w:val="direction"/>
    <w:basedOn w:val="BillBasic"/>
    <w:next w:val="AmainreturnSymb"/>
    <w:rsid w:val="003F0E56"/>
    <w:pPr>
      <w:keepNext/>
      <w:ind w:left="1100"/>
    </w:pPr>
    <w:rPr>
      <w:i/>
    </w:rPr>
  </w:style>
  <w:style w:type="paragraph" w:customStyle="1" w:styleId="AH4SubDiv">
    <w:name w:val="A H4 SubDiv"/>
    <w:basedOn w:val="BillBasicHeading"/>
    <w:next w:val="AH5Sec"/>
    <w:rsid w:val="003F0E56"/>
    <w:pPr>
      <w:spacing w:before="240"/>
      <w:ind w:left="2600" w:hanging="2600"/>
      <w:outlineLvl w:val="3"/>
    </w:pPr>
    <w:rPr>
      <w:sz w:val="26"/>
    </w:rPr>
  </w:style>
  <w:style w:type="paragraph" w:customStyle="1" w:styleId="Sched-heading">
    <w:name w:val="Sched-heading"/>
    <w:basedOn w:val="BillBasicHeading"/>
    <w:next w:val="refSymb"/>
    <w:rsid w:val="003F0E56"/>
    <w:pPr>
      <w:spacing w:before="380"/>
      <w:ind w:left="2600" w:hanging="2600"/>
      <w:outlineLvl w:val="0"/>
    </w:pPr>
    <w:rPr>
      <w:sz w:val="34"/>
    </w:rPr>
  </w:style>
  <w:style w:type="paragraph" w:customStyle="1" w:styleId="ref">
    <w:name w:val="ref"/>
    <w:basedOn w:val="BillBasic"/>
    <w:next w:val="Normal"/>
    <w:rsid w:val="003F0E56"/>
    <w:pPr>
      <w:spacing w:before="60"/>
    </w:pPr>
    <w:rPr>
      <w:sz w:val="18"/>
    </w:rPr>
  </w:style>
  <w:style w:type="paragraph" w:customStyle="1" w:styleId="Sched-Part">
    <w:name w:val="Sched-Part"/>
    <w:basedOn w:val="BillBasicHeading"/>
    <w:next w:val="Sched-Form"/>
    <w:rsid w:val="003F0E56"/>
    <w:pPr>
      <w:spacing w:before="380"/>
      <w:ind w:left="2600" w:hanging="2600"/>
      <w:outlineLvl w:val="1"/>
    </w:pPr>
    <w:rPr>
      <w:sz w:val="32"/>
    </w:rPr>
  </w:style>
  <w:style w:type="paragraph" w:customStyle="1" w:styleId="ShadedSchClause">
    <w:name w:val="Shaded Sch Clause"/>
    <w:basedOn w:val="Schclauseheading"/>
    <w:next w:val="direction"/>
    <w:rsid w:val="003F0E56"/>
    <w:pPr>
      <w:shd w:val="pct25" w:color="auto" w:fill="auto"/>
      <w:outlineLvl w:val="3"/>
    </w:pPr>
  </w:style>
  <w:style w:type="paragraph" w:customStyle="1" w:styleId="Sched-Form">
    <w:name w:val="Sched-Form"/>
    <w:basedOn w:val="BillBasicHeading"/>
    <w:next w:val="Schclauseheading"/>
    <w:rsid w:val="003F0E5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F0E5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F0E56"/>
    <w:pPr>
      <w:spacing w:before="320"/>
      <w:ind w:left="2600" w:hanging="2600"/>
      <w:jc w:val="both"/>
      <w:outlineLvl w:val="0"/>
    </w:pPr>
    <w:rPr>
      <w:sz w:val="34"/>
    </w:rPr>
  </w:style>
  <w:style w:type="paragraph" w:styleId="TOC7">
    <w:name w:val="toc 7"/>
    <w:basedOn w:val="TOC2"/>
    <w:next w:val="Normal"/>
    <w:autoRedefine/>
    <w:rsid w:val="003F0E56"/>
    <w:pPr>
      <w:keepNext w:val="0"/>
      <w:spacing w:before="120"/>
    </w:pPr>
    <w:rPr>
      <w:sz w:val="20"/>
    </w:rPr>
  </w:style>
  <w:style w:type="paragraph" w:styleId="TOC2">
    <w:name w:val="toc 2"/>
    <w:basedOn w:val="Normal"/>
    <w:next w:val="Normal"/>
    <w:autoRedefine/>
    <w:rsid w:val="003F0E5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F0E56"/>
    <w:pPr>
      <w:keepNext/>
      <w:tabs>
        <w:tab w:val="left" w:pos="400"/>
      </w:tabs>
      <w:spacing w:before="0"/>
      <w:jc w:val="left"/>
    </w:pPr>
    <w:rPr>
      <w:rFonts w:ascii="Arial" w:hAnsi="Arial"/>
      <w:b/>
      <w:sz w:val="28"/>
    </w:rPr>
  </w:style>
  <w:style w:type="paragraph" w:customStyle="1" w:styleId="EndNote2">
    <w:name w:val="EndNote2"/>
    <w:basedOn w:val="BillBasic"/>
    <w:rsid w:val="0029435A"/>
    <w:pPr>
      <w:keepNext/>
      <w:tabs>
        <w:tab w:val="left" w:pos="240"/>
      </w:tabs>
      <w:spacing w:before="320"/>
      <w:jc w:val="left"/>
    </w:pPr>
    <w:rPr>
      <w:b/>
      <w:sz w:val="18"/>
    </w:rPr>
  </w:style>
  <w:style w:type="paragraph" w:customStyle="1" w:styleId="IH1Chap">
    <w:name w:val="I H1 Chap"/>
    <w:basedOn w:val="BillBasicHeading"/>
    <w:next w:val="Normal"/>
    <w:rsid w:val="003F0E56"/>
    <w:pPr>
      <w:spacing w:before="320"/>
      <w:ind w:left="2600" w:hanging="2600"/>
    </w:pPr>
    <w:rPr>
      <w:sz w:val="34"/>
    </w:rPr>
  </w:style>
  <w:style w:type="paragraph" w:customStyle="1" w:styleId="IH2Part">
    <w:name w:val="I H2 Part"/>
    <w:basedOn w:val="BillBasicHeading"/>
    <w:next w:val="Normal"/>
    <w:rsid w:val="003F0E56"/>
    <w:pPr>
      <w:spacing w:before="380"/>
      <w:ind w:left="2600" w:hanging="2600"/>
    </w:pPr>
    <w:rPr>
      <w:sz w:val="32"/>
    </w:rPr>
  </w:style>
  <w:style w:type="paragraph" w:customStyle="1" w:styleId="IH3Div">
    <w:name w:val="I H3 Div"/>
    <w:basedOn w:val="BillBasicHeading"/>
    <w:next w:val="Normal"/>
    <w:rsid w:val="003F0E56"/>
    <w:pPr>
      <w:spacing w:before="240"/>
      <w:ind w:left="2600" w:hanging="2600"/>
    </w:pPr>
    <w:rPr>
      <w:sz w:val="28"/>
    </w:rPr>
  </w:style>
  <w:style w:type="paragraph" w:customStyle="1" w:styleId="IH5Sec">
    <w:name w:val="I H5 Sec"/>
    <w:basedOn w:val="BillBasicHeading"/>
    <w:next w:val="Normal"/>
    <w:rsid w:val="003F0E56"/>
    <w:pPr>
      <w:tabs>
        <w:tab w:val="clear" w:pos="2600"/>
        <w:tab w:val="left" w:pos="1100"/>
      </w:tabs>
      <w:spacing w:before="240"/>
      <w:ind w:left="1100" w:hanging="1100"/>
    </w:pPr>
  </w:style>
  <w:style w:type="paragraph" w:customStyle="1" w:styleId="IH4SubDiv">
    <w:name w:val="I H4 SubDiv"/>
    <w:basedOn w:val="BillBasicHeading"/>
    <w:next w:val="Normal"/>
    <w:rsid w:val="003F0E56"/>
    <w:pPr>
      <w:spacing w:before="240"/>
      <w:ind w:left="2600" w:hanging="2600"/>
      <w:jc w:val="both"/>
    </w:pPr>
    <w:rPr>
      <w:sz w:val="26"/>
    </w:rPr>
  </w:style>
  <w:style w:type="character" w:styleId="LineNumber">
    <w:name w:val="line number"/>
    <w:basedOn w:val="DefaultParagraphFont"/>
    <w:rsid w:val="003F0E56"/>
    <w:rPr>
      <w:rFonts w:ascii="Arial" w:hAnsi="Arial"/>
      <w:sz w:val="16"/>
    </w:rPr>
  </w:style>
  <w:style w:type="paragraph" w:customStyle="1" w:styleId="PageBreak">
    <w:name w:val="PageBreak"/>
    <w:basedOn w:val="Normal"/>
    <w:rsid w:val="003F0E56"/>
    <w:rPr>
      <w:sz w:val="4"/>
    </w:rPr>
  </w:style>
  <w:style w:type="paragraph" w:customStyle="1" w:styleId="04Dictionary">
    <w:name w:val="04Dictionary"/>
    <w:basedOn w:val="Normal"/>
    <w:rsid w:val="003F0E56"/>
  </w:style>
  <w:style w:type="paragraph" w:customStyle="1" w:styleId="N-line1">
    <w:name w:val="N-line1"/>
    <w:basedOn w:val="BillBasic"/>
    <w:rsid w:val="003F0E56"/>
    <w:pPr>
      <w:pBdr>
        <w:bottom w:val="single" w:sz="4" w:space="0" w:color="auto"/>
      </w:pBdr>
      <w:spacing w:before="100"/>
      <w:ind w:left="2980" w:right="3020"/>
      <w:jc w:val="center"/>
    </w:pPr>
  </w:style>
  <w:style w:type="paragraph" w:customStyle="1" w:styleId="N-line2">
    <w:name w:val="N-line2"/>
    <w:basedOn w:val="Normal"/>
    <w:rsid w:val="003F0E56"/>
    <w:pPr>
      <w:pBdr>
        <w:bottom w:val="single" w:sz="8" w:space="0" w:color="auto"/>
      </w:pBdr>
    </w:pPr>
  </w:style>
  <w:style w:type="paragraph" w:customStyle="1" w:styleId="EndNote">
    <w:name w:val="EndNote"/>
    <w:basedOn w:val="BillBasicHeading"/>
    <w:rsid w:val="003F0E5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F0E56"/>
    <w:pPr>
      <w:tabs>
        <w:tab w:val="left" w:pos="700"/>
      </w:tabs>
      <w:spacing w:before="160"/>
      <w:ind w:left="700" w:hanging="700"/>
    </w:pPr>
  </w:style>
  <w:style w:type="paragraph" w:customStyle="1" w:styleId="PenaltyHeading">
    <w:name w:val="PenaltyHeading"/>
    <w:basedOn w:val="Normal"/>
    <w:rsid w:val="003F0E56"/>
    <w:pPr>
      <w:tabs>
        <w:tab w:val="left" w:pos="1100"/>
      </w:tabs>
      <w:spacing w:before="120"/>
      <w:ind w:left="1100" w:hanging="1100"/>
    </w:pPr>
    <w:rPr>
      <w:rFonts w:ascii="Arial" w:hAnsi="Arial"/>
      <w:b/>
      <w:sz w:val="20"/>
    </w:rPr>
  </w:style>
  <w:style w:type="paragraph" w:customStyle="1" w:styleId="05EndNote">
    <w:name w:val="05EndNote"/>
    <w:basedOn w:val="Normal"/>
    <w:rsid w:val="003F0E56"/>
  </w:style>
  <w:style w:type="paragraph" w:customStyle="1" w:styleId="03Schedule">
    <w:name w:val="03Schedule"/>
    <w:basedOn w:val="Normal"/>
    <w:rsid w:val="003F0E56"/>
  </w:style>
  <w:style w:type="paragraph" w:customStyle="1" w:styleId="ISched-heading">
    <w:name w:val="I Sched-heading"/>
    <w:basedOn w:val="BillBasicHeading"/>
    <w:next w:val="Normal"/>
    <w:rsid w:val="003F0E56"/>
    <w:pPr>
      <w:spacing w:before="320"/>
      <w:ind w:left="2600" w:hanging="2600"/>
    </w:pPr>
    <w:rPr>
      <w:sz w:val="34"/>
    </w:rPr>
  </w:style>
  <w:style w:type="paragraph" w:customStyle="1" w:styleId="ISched-Part">
    <w:name w:val="I Sched-Part"/>
    <w:basedOn w:val="BillBasicHeading"/>
    <w:rsid w:val="003F0E56"/>
    <w:pPr>
      <w:spacing w:before="380"/>
      <w:ind w:left="2600" w:hanging="2600"/>
    </w:pPr>
    <w:rPr>
      <w:sz w:val="32"/>
    </w:rPr>
  </w:style>
  <w:style w:type="paragraph" w:customStyle="1" w:styleId="ISched-form">
    <w:name w:val="I Sched-form"/>
    <w:basedOn w:val="BillBasicHeading"/>
    <w:rsid w:val="003F0E56"/>
    <w:pPr>
      <w:tabs>
        <w:tab w:val="right" w:pos="7200"/>
      </w:tabs>
      <w:spacing w:before="240"/>
      <w:ind w:left="2600" w:hanging="2600"/>
    </w:pPr>
    <w:rPr>
      <w:sz w:val="28"/>
    </w:rPr>
  </w:style>
  <w:style w:type="paragraph" w:customStyle="1" w:styleId="ISchclauseheading">
    <w:name w:val="I Sch clause heading"/>
    <w:basedOn w:val="BillBasic"/>
    <w:rsid w:val="003F0E56"/>
    <w:pPr>
      <w:keepNext/>
      <w:tabs>
        <w:tab w:val="left" w:pos="1100"/>
      </w:tabs>
      <w:spacing w:before="240"/>
      <w:ind w:left="1100" w:hanging="1100"/>
      <w:jc w:val="left"/>
    </w:pPr>
    <w:rPr>
      <w:rFonts w:ascii="Arial" w:hAnsi="Arial"/>
      <w:b/>
    </w:rPr>
  </w:style>
  <w:style w:type="paragraph" w:customStyle="1" w:styleId="IMain">
    <w:name w:val="I Main"/>
    <w:basedOn w:val="Amain"/>
    <w:rsid w:val="003F0E56"/>
  </w:style>
  <w:style w:type="paragraph" w:customStyle="1" w:styleId="Ipara">
    <w:name w:val="I para"/>
    <w:basedOn w:val="Apara"/>
    <w:rsid w:val="003F0E56"/>
    <w:pPr>
      <w:outlineLvl w:val="9"/>
    </w:pPr>
  </w:style>
  <w:style w:type="paragraph" w:customStyle="1" w:styleId="Isubpara">
    <w:name w:val="I subpara"/>
    <w:basedOn w:val="Asubpara"/>
    <w:rsid w:val="003F0E5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F0E56"/>
    <w:pPr>
      <w:tabs>
        <w:tab w:val="clear" w:pos="2400"/>
        <w:tab w:val="clear" w:pos="2600"/>
        <w:tab w:val="right" w:pos="2460"/>
        <w:tab w:val="left" w:pos="2660"/>
      </w:tabs>
      <w:ind w:left="2660" w:hanging="2660"/>
    </w:pPr>
  </w:style>
  <w:style w:type="character" w:customStyle="1" w:styleId="CharSectNo">
    <w:name w:val="CharSectNo"/>
    <w:basedOn w:val="DefaultParagraphFont"/>
    <w:rsid w:val="003F0E56"/>
  </w:style>
  <w:style w:type="character" w:customStyle="1" w:styleId="CharDivNo">
    <w:name w:val="CharDivNo"/>
    <w:basedOn w:val="DefaultParagraphFont"/>
    <w:rsid w:val="003F0E56"/>
  </w:style>
  <w:style w:type="character" w:customStyle="1" w:styleId="CharDivText">
    <w:name w:val="CharDivText"/>
    <w:basedOn w:val="DefaultParagraphFont"/>
    <w:rsid w:val="003F0E56"/>
  </w:style>
  <w:style w:type="character" w:customStyle="1" w:styleId="CharPartNo">
    <w:name w:val="CharPartNo"/>
    <w:basedOn w:val="DefaultParagraphFont"/>
    <w:rsid w:val="003F0E56"/>
  </w:style>
  <w:style w:type="paragraph" w:customStyle="1" w:styleId="Placeholder">
    <w:name w:val="Placeholder"/>
    <w:basedOn w:val="Normal"/>
    <w:rsid w:val="003F0E56"/>
    <w:rPr>
      <w:sz w:val="10"/>
    </w:rPr>
  </w:style>
  <w:style w:type="paragraph" w:styleId="PlainText">
    <w:name w:val="Plain Text"/>
    <w:basedOn w:val="Normal"/>
    <w:rsid w:val="003F0E56"/>
    <w:rPr>
      <w:rFonts w:ascii="Courier New" w:hAnsi="Courier New"/>
      <w:sz w:val="20"/>
    </w:rPr>
  </w:style>
  <w:style w:type="character" w:customStyle="1" w:styleId="CharChapNo">
    <w:name w:val="CharChapNo"/>
    <w:basedOn w:val="DefaultParagraphFont"/>
    <w:rsid w:val="003F0E56"/>
  </w:style>
  <w:style w:type="character" w:customStyle="1" w:styleId="CharChapText">
    <w:name w:val="CharChapText"/>
    <w:basedOn w:val="DefaultParagraphFont"/>
    <w:rsid w:val="003F0E56"/>
  </w:style>
  <w:style w:type="character" w:customStyle="1" w:styleId="CharPartText">
    <w:name w:val="CharPartText"/>
    <w:basedOn w:val="DefaultParagraphFont"/>
    <w:rsid w:val="003F0E56"/>
  </w:style>
  <w:style w:type="paragraph" w:styleId="TOC1">
    <w:name w:val="toc 1"/>
    <w:basedOn w:val="Normal"/>
    <w:next w:val="Normal"/>
    <w:autoRedefine/>
    <w:rsid w:val="003F0E5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F0E5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F0E5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3F0E5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F87B95"/>
    <w:pPr>
      <w:spacing w:before="240"/>
    </w:pPr>
  </w:style>
  <w:style w:type="paragraph" w:styleId="Title">
    <w:name w:val="Title"/>
    <w:basedOn w:val="Normal"/>
    <w:qFormat/>
    <w:rsid w:val="0029435A"/>
    <w:pPr>
      <w:spacing w:before="240" w:after="60"/>
      <w:jc w:val="center"/>
      <w:outlineLvl w:val="0"/>
    </w:pPr>
    <w:rPr>
      <w:rFonts w:ascii="Arial" w:hAnsi="Arial"/>
      <w:b/>
      <w:kern w:val="28"/>
      <w:sz w:val="32"/>
    </w:rPr>
  </w:style>
  <w:style w:type="paragraph" w:styleId="Signature">
    <w:name w:val="Signature"/>
    <w:basedOn w:val="Normal"/>
    <w:rsid w:val="003F0E56"/>
    <w:pPr>
      <w:ind w:left="4252"/>
    </w:pPr>
  </w:style>
  <w:style w:type="paragraph" w:customStyle="1" w:styleId="ActNo">
    <w:name w:val="ActNo"/>
    <w:basedOn w:val="BillBasicHeading"/>
    <w:rsid w:val="003F0E56"/>
    <w:pPr>
      <w:keepNext w:val="0"/>
      <w:tabs>
        <w:tab w:val="clear" w:pos="2600"/>
      </w:tabs>
      <w:spacing w:before="220"/>
    </w:pPr>
  </w:style>
  <w:style w:type="paragraph" w:customStyle="1" w:styleId="aParaNote">
    <w:name w:val="aParaNote"/>
    <w:basedOn w:val="BillBasic"/>
    <w:rsid w:val="003F0E56"/>
    <w:pPr>
      <w:ind w:left="2840" w:hanging="1240"/>
    </w:pPr>
    <w:rPr>
      <w:sz w:val="20"/>
    </w:rPr>
  </w:style>
  <w:style w:type="paragraph" w:customStyle="1" w:styleId="aExamNum">
    <w:name w:val="aExamNum"/>
    <w:basedOn w:val="aExam"/>
    <w:rsid w:val="003F0E56"/>
    <w:pPr>
      <w:ind w:left="1500" w:hanging="400"/>
    </w:pPr>
  </w:style>
  <w:style w:type="paragraph" w:customStyle="1" w:styleId="LongTitle">
    <w:name w:val="LongTitle"/>
    <w:basedOn w:val="BillBasic"/>
    <w:rsid w:val="003F0E56"/>
    <w:pPr>
      <w:spacing w:before="300"/>
    </w:pPr>
  </w:style>
  <w:style w:type="paragraph" w:customStyle="1" w:styleId="Minister">
    <w:name w:val="Minister"/>
    <w:basedOn w:val="BillBasic"/>
    <w:rsid w:val="003F0E56"/>
    <w:pPr>
      <w:spacing w:before="640"/>
      <w:jc w:val="right"/>
    </w:pPr>
    <w:rPr>
      <w:caps/>
    </w:rPr>
  </w:style>
  <w:style w:type="paragraph" w:customStyle="1" w:styleId="DateLine">
    <w:name w:val="DateLine"/>
    <w:basedOn w:val="BillBasic"/>
    <w:rsid w:val="003F0E56"/>
    <w:pPr>
      <w:tabs>
        <w:tab w:val="left" w:pos="4320"/>
      </w:tabs>
    </w:pPr>
  </w:style>
  <w:style w:type="paragraph" w:customStyle="1" w:styleId="madeunder">
    <w:name w:val="made under"/>
    <w:basedOn w:val="BillBasic"/>
    <w:rsid w:val="003F0E56"/>
    <w:pPr>
      <w:spacing w:before="240"/>
    </w:pPr>
  </w:style>
  <w:style w:type="paragraph" w:customStyle="1" w:styleId="EndNoteSubHeading">
    <w:name w:val="EndNoteSubHeading"/>
    <w:basedOn w:val="Normal"/>
    <w:next w:val="EndNoteText"/>
    <w:rsid w:val="0029435A"/>
    <w:pPr>
      <w:keepNext/>
      <w:tabs>
        <w:tab w:val="left" w:pos="700"/>
      </w:tabs>
      <w:spacing w:before="240"/>
      <w:ind w:left="700" w:hanging="700"/>
    </w:pPr>
    <w:rPr>
      <w:rFonts w:ascii="Arial" w:hAnsi="Arial"/>
      <w:b/>
      <w:sz w:val="20"/>
    </w:rPr>
  </w:style>
  <w:style w:type="paragraph" w:customStyle="1" w:styleId="EndNoteText">
    <w:name w:val="EndNoteText"/>
    <w:basedOn w:val="BillBasic"/>
    <w:rsid w:val="003F0E56"/>
    <w:pPr>
      <w:tabs>
        <w:tab w:val="left" w:pos="700"/>
        <w:tab w:val="right" w:pos="6160"/>
      </w:tabs>
      <w:spacing w:before="80"/>
      <w:ind w:left="700" w:hanging="700"/>
    </w:pPr>
    <w:rPr>
      <w:sz w:val="20"/>
    </w:rPr>
  </w:style>
  <w:style w:type="paragraph" w:customStyle="1" w:styleId="BillBasicItalics">
    <w:name w:val="BillBasicItalics"/>
    <w:basedOn w:val="BillBasic"/>
    <w:rsid w:val="003F0E56"/>
    <w:rPr>
      <w:i/>
    </w:rPr>
  </w:style>
  <w:style w:type="paragraph" w:customStyle="1" w:styleId="00SigningPage">
    <w:name w:val="00SigningPage"/>
    <w:basedOn w:val="Normal"/>
    <w:rsid w:val="003F0E56"/>
  </w:style>
  <w:style w:type="paragraph" w:customStyle="1" w:styleId="Aparareturn">
    <w:name w:val="A para return"/>
    <w:basedOn w:val="BillBasic"/>
    <w:rsid w:val="003F0E56"/>
    <w:pPr>
      <w:ind w:left="1600"/>
    </w:pPr>
  </w:style>
  <w:style w:type="paragraph" w:customStyle="1" w:styleId="Asubparareturn">
    <w:name w:val="A subpara return"/>
    <w:basedOn w:val="BillBasic"/>
    <w:rsid w:val="003F0E56"/>
    <w:pPr>
      <w:ind w:left="2100"/>
    </w:pPr>
  </w:style>
  <w:style w:type="paragraph" w:customStyle="1" w:styleId="CommentNum">
    <w:name w:val="CommentNum"/>
    <w:basedOn w:val="Comment"/>
    <w:rsid w:val="003F0E56"/>
    <w:pPr>
      <w:ind w:left="1800" w:hanging="1800"/>
    </w:pPr>
  </w:style>
  <w:style w:type="paragraph" w:styleId="TOC8">
    <w:name w:val="toc 8"/>
    <w:basedOn w:val="TOC3"/>
    <w:next w:val="Normal"/>
    <w:autoRedefine/>
    <w:rsid w:val="003F0E56"/>
    <w:pPr>
      <w:keepNext w:val="0"/>
      <w:spacing w:before="120"/>
    </w:pPr>
  </w:style>
  <w:style w:type="paragraph" w:customStyle="1" w:styleId="Judges">
    <w:name w:val="Judges"/>
    <w:basedOn w:val="Minister"/>
    <w:rsid w:val="003F0E56"/>
    <w:pPr>
      <w:spacing w:before="180"/>
    </w:pPr>
  </w:style>
  <w:style w:type="paragraph" w:customStyle="1" w:styleId="BillFor">
    <w:name w:val="BillFor"/>
    <w:basedOn w:val="BillBasicHeading"/>
    <w:rsid w:val="003F0E56"/>
    <w:pPr>
      <w:keepNext w:val="0"/>
      <w:spacing w:before="320"/>
      <w:jc w:val="both"/>
    </w:pPr>
    <w:rPr>
      <w:sz w:val="28"/>
    </w:rPr>
  </w:style>
  <w:style w:type="paragraph" w:customStyle="1" w:styleId="draft">
    <w:name w:val="draft"/>
    <w:basedOn w:val="Normal"/>
    <w:rsid w:val="003F0E5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F0E56"/>
    <w:pPr>
      <w:spacing w:line="260" w:lineRule="atLeast"/>
      <w:jc w:val="center"/>
    </w:pPr>
  </w:style>
  <w:style w:type="paragraph" w:customStyle="1" w:styleId="Amainbullet">
    <w:name w:val="A main bullet"/>
    <w:basedOn w:val="BillBasic"/>
    <w:rsid w:val="003F0E56"/>
    <w:pPr>
      <w:spacing w:before="60"/>
      <w:ind w:left="1500" w:hanging="400"/>
    </w:pPr>
  </w:style>
  <w:style w:type="paragraph" w:customStyle="1" w:styleId="Aparabullet">
    <w:name w:val="A para bullet"/>
    <w:basedOn w:val="BillBasic"/>
    <w:rsid w:val="003F0E56"/>
    <w:pPr>
      <w:spacing w:before="60"/>
      <w:ind w:left="2000" w:hanging="400"/>
    </w:pPr>
  </w:style>
  <w:style w:type="paragraph" w:customStyle="1" w:styleId="Asubparabullet">
    <w:name w:val="A subpara bullet"/>
    <w:basedOn w:val="BillBasic"/>
    <w:rsid w:val="003F0E56"/>
    <w:pPr>
      <w:spacing w:before="60"/>
      <w:ind w:left="2540" w:hanging="400"/>
    </w:pPr>
  </w:style>
  <w:style w:type="paragraph" w:customStyle="1" w:styleId="aDefpara">
    <w:name w:val="aDef para"/>
    <w:basedOn w:val="Apara"/>
    <w:rsid w:val="003F0E56"/>
  </w:style>
  <w:style w:type="paragraph" w:customStyle="1" w:styleId="aDefsubpara">
    <w:name w:val="aDef subpara"/>
    <w:basedOn w:val="Asubpara"/>
    <w:rsid w:val="003F0E56"/>
  </w:style>
  <w:style w:type="paragraph" w:customStyle="1" w:styleId="Idefpara">
    <w:name w:val="I def para"/>
    <w:basedOn w:val="Ipara"/>
    <w:rsid w:val="003F0E56"/>
  </w:style>
  <w:style w:type="paragraph" w:customStyle="1" w:styleId="Idefsubpara">
    <w:name w:val="I def subpara"/>
    <w:basedOn w:val="Isubpara"/>
    <w:rsid w:val="003F0E56"/>
  </w:style>
  <w:style w:type="paragraph" w:customStyle="1" w:styleId="Notified">
    <w:name w:val="Notified"/>
    <w:basedOn w:val="BillBasic"/>
    <w:rsid w:val="003F0E56"/>
    <w:pPr>
      <w:spacing w:before="360"/>
      <w:jc w:val="right"/>
    </w:pPr>
    <w:rPr>
      <w:i/>
    </w:rPr>
  </w:style>
  <w:style w:type="paragraph" w:customStyle="1" w:styleId="03ScheduleLandscape">
    <w:name w:val="03ScheduleLandscape"/>
    <w:basedOn w:val="Normal"/>
    <w:rsid w:val="003F0E56"/>
  </w:style>
  <w:style w:type="paragraph" w:customStyle="1" w:styleId="IDict-Heading">
    <w:name w:val="I Dict-Heading"/>
    <w:basedOn w:val="BillBasicHeading"/>
    <w:rsid w:val="003F0E56"/>
    <w:pPr>
      <w:spacing w:before="320"/>
      <w:ind w:left="2600" w:hanging="2600"/>
      <w:jc w:val="both"/>
    </w:pPr>
    <w:rPr>
      <w:sz w:val="34"/>
    </w:rPr>
  </w:style>
  <w:style w:type="paragraph" w:customStyle="1" w:styleId="02TextLandscape">
    <w:name w:val="02TextLandscape"/>
    <w:basedOn w:val="Normal"/>
    <w:rsid w:val="003F0E56"/>
  </w:style>
  <w:style w:type="paragraph" w:styleId="Salutation">
    <w:name w:val="Salutation"/>
    <w:basedOn w:val="Normal"/>
    <w:next w:val="Normal"/>
    <w:rsid w:val="0029435A"/>
  </w:style>
  <w:style w:type="paragraph" w:customStyle="1" w:styleId="aNoteBullet">
    <w:name w:val="aNoteBullet"/>
    <w:basedOn w:val="aNoteSymb"/>
    <w:rsid w:val="003F0E56"/>
    <w:pPr>
      <w:tabs>
        <w:tab w:val="left" w:pos="2200"/>
      </w:tabs>
      <w:spacing w:before="60"/>
      <w:ind w:left="2600" w:hanging="700"/>
    </w:pPr>
  </w:style>
  <w:style w:type="paragraph" w:customStyle="1" w:styleId="aNotess">
    <w:name w:val="aNotess"/>
    <w:basedOn w:val="BillBasic"/>
    <w:rsid w:val="0029435A"/>
    <w:pPr>
      <w:ind w:left="1900" w:hanging="800"/>
    </w:pPr>
    <w:rPr>
      <w:sz w:val="20"/>
    </w:rPr>
  </w:style>
  <w:style w:type="paragraph" w:customStyle="1" w:styleId="aParaNoteBullet">
    <w:name w:val="aParaNoteBullet"/>
    <w:basedOn w:val="aParaNote"/>
    <w:rsid w:val="003F0E56"/>
    <w:pPr>
      <w:tabs>
        <w:tab w:val="left" w:pos="2700"/>
      </w:tabs>
      <w:spacing w:before="60"/>
      <w:ind w:left="3100" w:hanging="700"/>
    </w:pPr>
  </w:style>
  <w:style w:type="paragraph" w:customStyle="1" w:styleId="aNotepar">
    <w:name w:val="aNotepar"/>
    <w:basedOn w:val="BillBasic"/>
    <w:next w:val="Normal"/>
    <w:rsid w:val="003F0E56"/>
    <w:pPr>
      <w:ind w:left="2400" w:hanging="800"/>
    </w:pPr>
    <w:rPr>
      <w:sz w:val="20"/>
    </w:rPr>
  </w:style>
  <w:style w:type="paragraph" w:customStyle="1" w:styleId="aNoteTextpar">
    <w:name w:val="aNoteTextpar"/>
    <w:basedOn w:val="aNotepar"/>
    <w:rsid w:val="003F0E56"/>
    <w:pPr>
      <w:spacing w:before="60"/>
      <w:ind w:firstLine="0"/>
    </w:pPr>
  </w:style>
  <w:style w:type="paragraph" w:customStyle="1" w:styleId="MinisterWord">
    <w:name w:val="MinisterWord"/>
    <w:basedOn w:val="Normal"/>
    <w:rsid w:val="003F0E56"/>
    <w:pPr>
      <w:spacing w:before="60"/>
      <w:jc w:val="right"/>
    </w:pPr>
  </w:style>
  <w:style w:type="paragraph" w:customStyle="1" w:styleId="aExamPara">
    <w:name w:val="aExamPara"/>
    <w:basedOn w:val="aExam"/>
    <w:rsid w:val="003F0E56"/>
    <w:pPr>
      <w:tabs>
        <w:tab w:val="right" w:pos="1720"/>
        <w:tab w:val="left" w:pos="2000"/>
        <w:tab w:val="left" w:pos="2300"/>
      </w:tabs>
      <w:ind w:left="2400" w:hanging="1300"/>
    </w:pPr>
  </w:style>
  <w:style w:type="paragraph" w:customStyle="1" w:styleId="aExamNumText">
    <w:name w:val="aExamNumText"/>
    <w:basedOn w:val="aExam"/>
    <w:rsid w:val="003F0E56"/>
    <w:pPr>
      <w:ind w:left="1500"/>
    </w:pPr>
  </w:style>
  <w:style w:type="paragraph" w:customStyle="1" w:styleId="aExamBullet">
    <w:name w:val="aExamBullet"/>
    <w:basedOn w:val="aExam"/>
    <w:rsid w:val="003F0E56"/>
    <w:pPr>
      <w:tabs>
        <w:tab w:val="left" w:pos="1500"/>
        <w:tab w:val="left" w:pos="2300"/>
      </w:tabs>
      <w:ind w:left="1900" w:hanging="800"/>
    </w:pPr>
  </w:style>
  <w:style w:type="paragraph" w:customStyle="1" w:styleId="aNotePara">
    <w:name w:val="aNotePara"/>
    <w:basedOn w:val="aNote"/>
    <w:rsid w:val="003F0E56"/>
    <w:pPr>
      <w:tabs>
        <w:tab w:val="right" w:pos="2140"/>
        <w:tab w:val="left" w:pos="2400"/>
      </w:tabs>
      <w:spacing w:before="60"/>
      <w:ind w:left="2400" w:hanging="1300"/>
    </w:pPr>
  </w:style>
  <w:style w:type="paragraph" w:customStyle="1" w:styleId="aExplanHeading">
    <w:name w:val="aExplanHeading"/>
    <w:basedOn w:val="BillBasicHeading"/>
    <w:next w:val="Normal"/>
    <w:rsid w:val="003F0E56"/>
    <w:rPr>
      <w:rFonts w:ascii="Arial (W1)" w:hAnsi="Arial (W1)"/>
      <w:sz w:val="18"/>
    </w:rPr>
  </w:style>
  <w:style w:type="paragraph" w:customStyle="1" w:styleId="aExplanText">
    <w:name w:val="aExplanText"/>
    <w:basedOn w:val="BillBasic"/>
    <w:rsid w:val="003F0E56"/>
    <w:rPr>
      <w:sz w:val="20"/>
    </w:rPr>
  </w:style>
  <w:style w:type="paragraph" w:customStyle="1" w:styleId="aParaNotePara">
    <w:name w:val="aParaNotePara"/>
    <w:basedOn w:val="aNoteParaSymb"/>
    <w:rsid w:val="003F0E56"/>
    <w:pPr>
      <w:tabs>
        <w:tab w:val="clear" w:pos="2140"/>
        <w:tab w:val="clear" w:pos="2400"/>
        <w:tab w:val="right" w:pos="2644"/>
      </w:tabs>
      <w:ind w:left="3320" w:hanging="1720"/>
    </w:pPr>
  </w:style>
  <w:style w:type="character" w:customStyle="1" w:styleId="charBold">
    <w:name w:val="charBold"/>
    <w:basedOn w:val="DefaultParagraphFont"/>
    <w:rsid w:val="003F0E56"/>
    <w:rPr>
      <w:b/>
    </w:rPr>
  </w:style>
  <w:style w:type="character" w:customStyle="1" w:styleId="charBoldItals">
    <w:name w:val="charBoldItals"/>
    <w:basedOn w:val="DefaultParagraphFont"/>
    <w:rsid w:val="003F0E56"/>
    <w:rPr>
      <w:b/>
      <w:i/>
    </w:rPr>
  </w:style>
  <w:style w:type="character" w:customStyle="1" w:styleId="charItals">
    <w:name w:val="charItals"/>
    <w:basedOn w:val="DefaultParagraphFont"/>
    <w:rsid w:val="003F0E56"/>
    <w:rPr>
      <w:i/>
    </w:rPr>
  </w:style>
  <w:style w:type="character" w:customStyle="1" w:styleId="charUnderline">
    <w:name w:val="charUnderline"/>
    <w:basedOn w:val="DefaultParagraphFont"/>
    <w:rsid w:val="003F0E56"/>
    <w:rPr>
      <w:u w:val="single"/>
    </w:rPr>
  </w:style>
  <w:style w:type="paragraph" w:customStyle="1" w:styleId="TableHd">
    <w:name w:val="TableHd"/>
    <w:basedOn w:val="Normal"/>
    <w:rsid w:val="003F0E56"/>
    <w:pPr>
      <w:keepNext/>
      <w:spacing w:before="300"/>
      <w:ind w:left="1200" w:hanging="1200"/>
    </w:pPr>
    <w:rPr>
      <w:rFonts w:ascii="Arial" w:hAnsi="Arial"/>
      <w:b/>
      <w:sz w:val="20"/>
    </w:rPr>
  </w:style>
  <w:style w:type="paragraph" w:customStyle="1" w:styleId="TableColHd">
    <w:name w:val="TableColHd"/>
    <w:basedOn w:val="Normal"/>
    <w:rsid w:val="003F0E56"/>
    <w:pPr>
      <w:keepNext/>
      <w:spacing w:after="60"/>
    </w:pPr>
    <w:rPr>
      <w:rFonts w:ascii="Arial" w:hAnsi="Arial"/>
      <w:b/>
      <w:sz w:val="18"/>
    </w:rPr>
  </w:style>
  <w:style w:type="paragraph" w:customStyle="1" w:styleId="PenaltyPara">
    <w:name w:val="PenaltyPara"/>
    <w:basedOn w:val="Normal"/>
    <w:rsid w:val="003F0E56"/>
    <w:pPr>
      <w:tabs>
        <w:tab w:val="right" w:pos="1360"/>
      </w:tabs>
      <w:spacing w:before="60"/>
      <w:ind w:left="1600" w:hanging="1600"/>
      <w:jc w:val="both"/>
    </w:pPr>
  </w:style>
  <w:style w:type="paragraph" w:customStyle="1" w:styleId="tablepara">
    <w:name w:val="table para"/>
    <w:basedOn w:val="Normal"/>
    <w:rsid w:val="003F0E56"/>
    <w:pPr>
      <w:tabs>
        <w:tab w:val="right" w:pos="800"/>
        <w:tab w:val="left" w:pos="1100"/>
      </w:tabs>
      <w:spacing w:before="80" w:after="60"/>
      <w:ind w:left="1100" w:hanging="1100"/>
    </w:pPr>
  </w:style>
  <w:style w:type="paragraph" w:customStyle="1" w:styleId="tablesubpara">
    <w:name w:val="table subpara"/>
    <w:basedOn w:val="Normal"/>
    <w:rsid w:val="003F0E56"/>
    <w:pPr>
      <w:tabs>
        <w:tab w:val="right" w:pos="1500"/>
        <w:tab w:val="left" w:pos="1800"/>
      </w:tabs>
      <w:spacing w:before="80" w:after="60"/>
      <w:ind w:left="1800" w:hanging="1800"/>
    </w:pPr>
  </w:style>
  <w:style w:type="paragraph" w:customStyle="1" w:styleId="TableText">
    <w:name w:val="TableText"/>
    <w:basedOn w:val="Normal"/>
    <w:rsid w:val="003F0E56"/>
    <w:pPr>
      <w:spacing w:before="60" w:after="60"/>
    </w:pPr>
  </w:style>
  <w:style w:type="paragraph" w:customStyle="1" w:styleId="IshadedH5Sec">
    <w:name w:val="I shaded H5 Sec"/>
    <w:basedOn w:val="AH5Sec"/>
    <w:rsid w:val="003F0E56"/>
    <w:pPr>
      <w:shd w:val="pct25" w:color="auto" w:fill="auto"/>
      <w:outlineLvl w:val="9"/>
    </w:pPr>
  </w:style>
  <w:style w:type="paragraph" w:customStyle="1" w:styleId="IshadedSchClause">
    <w:name w:val="I shaded Sch Clause"/>
    <w:basedOn w:val="IshadedH5Sec"/>
    <w:rsid w:val="003F0E56"/>
  </w:style>
  <w:style w:type="paragraph" w:customStyle="1" w:styleId="Penalty">
    <w:name w:val="Penalty"/>
    <w:basedOn w:val="Amainreturn"/>
    <w:rsid w:val="003F0E56"/>
  </w:style>
  <w:style w:type="paragraph" w:customStyle="1" w:styleId="aNoteText">
    <w:name w:val="aNoteText"/>
    <w:basedOn w:val="aNoteSymb"/>
    <w:rsid w:val="003F0E56"/>
    <w:pPr>
      <w:spacing w:before="60"/>
      <w:ind w:firstLine="0"/>
    </w:pPr>
  </w:style>
  <w:style w:type="paragraph" w:customStyle="1" w:styleId="aExamINum">
    <w:name w:val="aExamINum"/>
    <w:basedOn w:val="aExam"/>
    <w:rsid w:val="0029435A"/>
    <w:pPr>
      <w:tabs>
        <w:tab w:val="left" w:pos="1500"/>
      </w:tabs>
      <w:ind w:left="1500" w:hanging="400"/>
    </w:pPr>
  </w:style>
  <w:style w:type="paragraph" w:customStyle="1" w:styleId="AExamIPara">
    <w:name w:val="AExamIPara"/>
    <w:basedOn w:val="aExam"/>
    <w:rsid w:val="003F0E56"/>
    <w:pPr>
      <w:tabs>
        <w:tab w:val="right" w:pos="1720"/>
        <w:tab w:val="left" w:pos="2000"/>
      </w:tabs>
      <w:ind w:left="2000" w:hanging="900"/>
    </w:pPr>
  </w:style>
  <w:style w:type="paragraph" w:customStyle="1" w:styleId="AH3sec">
    <w:name w:val="A H3 sec"/>
    <w:basedOn w:val="Normal"/>
    <w:next w:val="direction"/>
    <w:rsid w:val="0029435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F0E56"/>
    <w:pPr>
      <w:tabs>
        <w:tab w:val="clear" w:pos="2600"/>
      </w:tabs>
      <w:ind w:left="1100"/>
    </w:pPr>
    <w:rPr>
      <w:sz w:val="18"/>
    </w:rPr>
  </w:style>
  <w:style w:type="paragraph" w:customStyle="1" w:styleId="aExamss">
    <w:name w:val="aExamss"/>
    <w:basedOn w:val="aNoteSymb"/>
    <w:rsid w:val="003F0E56"/>
    <w:pPr>
      <w:spacing w:before="60"/>
      <w:ind w:left="1100" w:firstLine="0"/>
    </w:pPr>
  </w:style>
  <w:style w:type="paragraph" w:customStyle="1" w:styleId="aExamHdgpar">
    <w:name w:val="aExamHdgpar"/>
    <w:basedOn w:val="aExamHdgss"/>
    <w:next w:val="Normal"/>
    <w:rsid w:val="003F0E56"/>
    <w:pPr>
      <w:ind w:left="1600"/>
    </w:pPr>
  </w:style>
  <w:style w:type="paragraph" w:customStyle="1" w:styleId="aExampar">
    <w:name w:val="aExampar"/>
    <w:basedOn w:val="aExamss"/>
    <w:rsid w:val="003F0E56"/>
    <w:pPr>
      <w:ind w:left="1600"/>
    </w:pPr>
  </w:style>
  <w:style w:type="paragraph" w:customStyle="1" w:styleId="aExamINumss">
    <w:name w:val="aExamINumss"/>
    <w:basedOn w:val="aExamss"/>
    <w:rsid w:val="003F0E56"/>
    <w:pPr>
      <w:tabs>
        <w:tab w:val="left" w:pos="1500"/>
      </w:tabs>
      <w:ind w:left="1500" w:hanging="400"/>
    </w:pPr>
  </w:style>
  <w:style w:type="paragraph" w:customStyle="1" w:styleId="aExamINumpar">
    <w:name w:val="aExamINumpar"/>
    <w:basedOn w:val="aExampar"/>
    <w:rsid w:val="003F0E56"/>
    <w:pPr>
      <w:tabs>
        <w:tab w:val="left" w:pos="2000"/>
      </w:tabs>
      <w:ind w:left="2000" w:hanging="400"/>
    </w:pPr>
  </w:style>
  <w:style w:type="paragraph" w:customStyle="1" w:styleId="aExamNumTextss">
    <w:name w:val="aExamNumTextss"/>
    <w:basedOn w:val="aExamss"/>
    <w:rsid w:val="003F0E56"/>
    <w:pPr>
      <w:ind w:left="1500"/>
    </w:pPr>
  </w:style>
  <w:style w:type="paragraph" w:customStyle="1" w:styleId="aExamNumTextpar">
    <w:name w:val="aExamNumTextpar"/>
    <w:basedOn w:val="aExampar"/>
    <w:rsid w:val="0029435A"/>
    <w:pPr>
      <w:ind w:left="2000"/>
    </w:pPr>
  </w:style>
  <w:style w:type="paragraph" w:customStyle="1" w:styleId="aExamBulletss">
    <w:name w:val="aExamBulletss"/>
    <w:basedOn w:val="aExamss"/>
    <w:rsid w:val="003F0E56"/>
    <w:pPr>
      <w:ind w:left="1500" w:hanging="400"/>
    </w:pPr>
  </w:style>
  <w:style w:type="paragraph" w:customStyle="1" w:styleId="aExamBulletpar">
    <w:name w:val="aExamBulletpar"/>
    <w:basedOn w:val="aExampar"/>
    <w:rsid w:val="003F0E56"/>
    <w:pPr>
      <w:ind w:left="2000" w:hanging="400"/>
    </w:pPr>
  </w:style>
  <w:style w:type="paragraph" w:customStyle="1" w:styleId="aExamHdgsubpar">
    <w:name w:val="aExamHdgsubpar"/>
    <w:basedOn w:val="aExamHdgss"/>
    <w:next w:val="Normal"/>
    <w:rsid w:val="003F0E56"/>
    <w:pPr>
      <w:ind w:left="2140"/>
    </w:pPr>
  </w:style>
  <w:style w:type="paragraph" w:customStyle="1" w:styleId="aExamsubpar">
    <w:name w:val="aExamsubpar"/>
    <w:basedOn w:val="aExamss"/>
    <w:rsid w:val="003F0E56"/>
    <w:pPr>
      <w:ind w:left="2140"/>
    </w:pPr>
  </w:style>
  <w:style w:type="paragraph" w:customStyle="1" w:styleId="aExamNumsubpar">
    <w:name w:val="aExamNumsubpar"/>
    <w:basedOn w:val="aExamsubpar"/>
    <w:rsid w:val="003F0E56"/>
    <w:pPr>
      <w:tabs>
        <w:tab w:val="clear" w:pos="1100"/>
        <w:tab w:val="clear" w:pos="2381"/>
        <w:tab w:val="left" w:pos="2569"/>
      </w:tabs>
      <w:ind w:left="2569" w:hanging="403"/>
    </w:pPr>
  </w:style>
  <w:style w:type="paragraph" w:customStyle="1" w:styleId="aExamNumTextsubpar">
    <w:name w:val="aExamNumTextsubpar"/>
    <w:basedOn w:val="aExampar"/>
    <w:rsid w:val="0029435A"/>
    <w:pPr>
      <w:ind w:left="2540"/>
    </w:pPr>
  </w:style>
  <w:style w:type="paragraph" w:customStyle="1" w:styleId="aExamBulletsubpar">
    <w:name w:val="aExamBulletsubpar"/>
    <w:basedOn w:val="aExamsubpar"/>
    <w:rsid w:val="003F0E56"/>
    <w:pPr>
      <w:numPr>
        <w:numId w:val="33"/>
      </w:numPr>
      <w:tabs>
        <w:tab w:val="clear" w:pos="1100"/>
        <w:tab w:val="clear" w:pos="2381"/>
        <w:tab w:val="left" w:pos="2569"/>
      </w:tabs>
      <w:ind w:left="2569" w:hanging="403"/>
    </w:pPr>
  </w:style>
  <w:style w:type="paragraph" w:customStyle="1" w:styleId="aNoteTextss">
    <w:name w:val="aNoteTextss"/>
    <w:basedOn w:val="Normal"/>
    <w:rsid w:val="003F0E56"/>
    <w:pPr>
      <w:spacing w:before="60"/>
      <w:ind w:left="1900"/>
      <w:jc w:val="both"/>
    </w:pPr>
    <w:rPr>
      <w:sz w:val="20"/>
    </w:rPr>
  </w:style>
  <w:style w:type="paragraph" w:customStyle="1" w:styleId="aNoteParass">
    <w:name w:val="aNoteParass"/>
    <w:basedOn w:val="Normal"/>
    <w:rsid w:val="003F0E56"/>
    <w:pPr>
      <w:tabs>
        <w:tab w:val="right" w:pos="2140"/>
        <w:tab w:val="left" w:pos="2400"/>
      </w:tabs>
      <w:spacing w:before="60"/>
      <w:ind w:left="2400" w:hanging="1300"/>
      <w:jc w:val="both"/>
    </w:pPr>
    <w:rPr>
      <w:sz w:val="20"/>
    </w:rPr>
  </w:style>
  <w:style w:type="paragraph" w:customStyle="1" w:styleId="aNoteParapar">
    <w:name w:val="aNoteParapar"/>
    <w:basedOn w:val="aNotepar"/>
    <w:rsid w:val="003F0E56"/>
    <w:pPr>
      <w:tabs>
        <w:tab w:val="right" w:pos="2640"/>
      </w:tabs>
      <w:spacing w:before="60"/>
      <w:ind w:left="2920" w:hanging="1320"/>
    </w:pPr>
  </w:style>
  <w:style w:type="paragraph" w:customStyle="1" w:styleId="aNotesubpar">
    <w:name w:val="aNotesubpar"/>
    <w:basedOn w:val="BillBasic"/>
    <w:next w:val="Normal"/>
    <w:rsid w:val="003F0E56"/>
    <w:pPr>
      <w:ind w:left="2940" w:hanging="800"/>
    </w:pPr>
    <w:rPr>
      <w:sz w:val="20"/>
    </w:rPr>
  </w:style>
  <w:style w:type="paragraph" w:customStyle="1" w:styleId="aNoteTextsubpar">
    <w:name w:val="aNoteTextsubpar"/>
    <w:basedOn w:val="aNotesubpar"/>
    <w:rsid w:val="003F0E56"/>
    <w:pPr>
      <w:spacing w:before="60"/>
      <w:ind w:firstLine="0"/>
    </w:pPr>
  </w:style>
  <w:style w:type="paragraph" w:customStyle="1" w:styleId="aNoteParasubpar">
    <w:name w:val="aNoteParasubpar"/>
    <w:basedOn w:val="aNotesubpar"/>
    <w:rsid w:val="0029435A"/>
    <w:pPr>
      <w:tabs>
        <w:tab w:val="right" w:pos="3180"/>
      </w:tabs>
      <w:spacing w:before="60"/>
      <w:ind w:left="3460" w:hanging="1320"/>
    </w:pPr>
  </w:style>
  <w:style w:type="paragraph" w:customStyle="1" w:styleId="aNoteBulletsubpar">
    <w:name w:val="aNoteBulletsubpar"/>
    <w:basedOn w:val="aNotesubpar"/>
    <w:rsid w:val="003F0E56"/>
    <w:pPr>
      <w:numPr>
        <w:numId w:val="13"/>
      </w:numPr>
      <w:tabs>
        <w:tab w:val="clear" w:pos="3300"/>
        <w:tab w:val="left" w:pos="3345"/>
      </w:tabs>
      <w:spacing w:before="60"/>
    </w:pPr>
  </w:style>
  <w:style w:type="paragraph" w:customStyle="1" w:styleId="aNoteBulletss">
    <w:name w:val="aNoteBulletss"/>
    <w:basedOn w:val="Normal"/>
    <w:rsid w:val="003F0E56"/>
    <w:pPr>
      <w:spacing w:before="60"/>
      <w:ind w:left="2300" w:hanging="400"/>
      <w:jc w:val="both"/>
    </w:pPr>
    <w:rPr>
      <w:sz w:val="20"/>
    </w:rPr>
  </w:style>
  <w:style w:type="paragraph" w:customStyle="1" w:styleId="aNoteBulletpar">
    <w:name w:val="aNoteBulletpar"/>
    <w:basedOn w:val="aNotepar"/>
    <w:rsid w:val="003F0E56"/>
    <w:pPr>
      <w:spacing w:before="60"/>
      <w:ind w:left="2800" w:hanging="400"/>
    </w:pPr>
  </w:style>
  <w:style w:type="paragraph" w:customStyle="1" w:styleId="aExplanBullet">
    <w:name w:val="aExplanBullet"/>
    <w:basedOn w:val="Normal"/>
    <w:rsid w:val="003F0E56"/>
    <w:pPr>
      <w:spacing w:before="140"/>
      <w:ind w:left="400" w:hanging="400"/>
      <w:jc w:val="both"/>
    </w:pPr>
    <w:rPr>
      <w:snapToGrid w:val="0"/>
      <w:sz w:val="20"/>
    </w:rPr>
  </w:style>
  <w:style w:type="paragraph" w:customStyle="1" w:styleId="AuthLaw">
    <w:name w:val="AuthLaw"/>
    <w:basedOn w:val="BillBasic"/>
    <w:rsid w:val="0029435A"/>
    <w:rPr>
      <w:rFonts w:ascii="Arial" w:hAnsi="Arial"/>
      <w:b/>
      <w:sz w:val="20"/>
    </w:rPr>
  </w:style>
  <w:style w:type="paragraph" w:customStyle="1" w:styleId="aExamNumpar">
    <w:name w:val="aExamNumpar"/>
    <w:basedOn w:val="aExamINumss"/>
    <w:rsid w:val="0029435A"/>
    <w:pPr>
      <w:tabs>
        <w:tab w:val="clear" w:pos="1500"/>
        <w:tab w:val="left" w:pos="2000"/>
      </w:tabs>
      <w:ind w:left="2000"/>
    </w:pPr>
  </w:style>
  <w:style w:type="paragraph" w:customStyle="1" w:styleId="Schsectionheading">
    <w:name w:val="Sch section heading"/>
    <w:basedOn w:val="BillBasic"/>
    <w:next w:val="Amain"/>
    <w:rsid w:val="0029435A"/>
    <w:pPr>
      <w:spacing w:before="240"/>
      <w:jc w:val="left"/>
      <w:outlineLvl w:val="4"/>
    </w:pPr>
    <w:rPr>
      <w:rFonts w:ascii="Arial" w:hAnsi="Arial"/>
      <w:b/>
    </w:rPr>
  </w:style>
  <w:style w:type="paragraph" w:customStyle="1" w:styleId="SchAmain">
    <w:name w:val="Sch A main"/>
    <w:basedOn w:val="Amain"/>
    <w:rsid w:val="003F0E56"/>
  </w:style>
  <w:style w:type="paragraph" w:customStyle="1" w:styleId="SchApara">
    <w:name w:val="Sch A para"/>
    <w:basedOn w:val="Apara"/>
    <w:rsid w:val="003F0E56"/>
  </w:style>
  <w:style w:type="paragraph" w:customStyle="1" w:styleId="SchAsubpara">
    <w:name w:val="Sch A subpara"/>
    <w:basedOn w:val="Asubpara"/>
    <w:rsid w:val="003F0E56"/>
  </w:style>
  <w:style w:type="paragraph" w:customStyle="1" w:styleId="SchAsubsubpara">
    <w:name w:val="Sch A subsubpara"/>
    <w:basedOn w:val="Asubsubpara"/>
    <w:rsid w:val="003F0E56"/>
  </w:style>
  <w:style w:type="paragraph" w:customStyle="1" w:styleId="TOCOL1">
    <w:name w:val="TOCOL 1"/>
    <w:basedOn w:val="TOC1"/>
    <w:rsid w:val="003F0E56"/>
  </w:style>
  <w:style w:type="paragraph" w:customStyle="1" w:styleId="TOCOL2">
    <w:name w:val="TOCOL 2"/>
    <w:basedOn w:val="TOC2"/>
    <w:rsid w:val="003F0E56"/>
    <w:pPr>
      <w:keepNext w:val="0"/>
    </w:pPr>
  </w:style>
  <w:style w:type="paragraph" w:customStyle="1" w:styleId="TOCOL3">
    <w:name w:val="TOCOL 3"/>
    <w:basedOn w:val="TOC3"/>
    <w:rsid w:val="003F0E56"/>
    <w:pPr>
      <w:keepNext w:val="0"/>
    </w:pPr>
  </w:style>
  <w:style w:type="paragraph" w:customStyle="1" w:styleId="TOCOL4">
    <w:name w:val="TOCOL 4"/>
    <w:basedOn w:val="TOC4"/>
    <w:rsid w:val="003F0E56"/>
    <w:pPr>
      <w:keepNext w:val="0"/>
    </w:pPr>
  </w:style>
  <w:style w:type="paragraph" w:customStyle="1" w:styleId="TOCOL5">
    <w:name w:val="TOCOL 5"/>
    <w:basedOn w:val="TOC5"/>
    <w:rsid w:val="003F0E56"/>
    <w:pPr>
      <w:tabs>
        <w:tab w:val="left" w:pos="400"/>
      </w:tabs>
    </w:pPr>
  </w:style>
  <w:style w:type="paragraph" w:customStyle="1" w:styleId="TOCOL6">
    <w:name w:val="TOCOL 6"/>
    <w:basedOn w:val="TOC6"/>
    <w:rsid w:val="003F0E56"/>
    <w:pPr>
      <w:keepNext w:val="0"/>
    </w:pPr>
  </w:style>
  <w:style w:type="paragraph" w:customStyle="1" w:styleId="TOCOL7">
    <w:name w:val="TOCOL 7"/>
    <w:basedOn w:val="TOC7"/>
    <w:rsid w:val="003F0E56"/>
  </w:style>
  <w:style w:type="paragraph" w:customStyle="1" w:styleId="TOCOL8">
    <w:name w:val="TOCOL 8"/>
    <w:basedOn w:val="TOC8"/>
    <w:rsid w:val="003F0E56"/>
  </w:style>
  <w:style w:type="paragraph" w:customStyle="1" w:styleId="TOCOL9">
    <w:name w:val="TOCOL 9"/>
    <w:basedOn w:val="TOC9"/>
    <w:rsid w:val="003F0E56"/>
    <w:pPr>
      <w:ind w:right="0"/>
    </w:pPr>
  </w:style>
  <w:style w:type="paragraph" w:styleId="TOC9">
    <w:name w:val="toc 9"/>
    <w:basedOn w:val="Normal"/>
    <w:next w:val="Normal"/>
    <w:autoRedefine/>
    <w:rsid w:val="003F0E56"/>
    <w:pPr>
      <w:ind w:left="1920" w:right="600"/>
    </w:pPr>
  </w:style>
  <w:style w:type="paragraph" w:customStyle="1" w:styleId="Billname1">
    <w:name w:val="Billname1"/>
    <w:basedOn w:val="Normal"/>
    <w:rsid w:val="003F0E56"/>
    <w:pPr>
      <w:tabs>
        <w:tab w:val="left" w:pos="2400"/>
      </w:tabs>
      <w:spacing w:before="1220"/>
    </w:pPr>
    <w:rPr>
      <w:rFonts w:ascii="Arial" w:hAnsi="Arial"/>
      <w:b/>
      <w:sz w:val="40"/>
    </w:rPr>
  </w:style>
  <w:style w:type="paragraph" w:customStyle="1" w:styleId="TableText10">
    <w:name w:val="TableText10"/>
    <w:basedOn w:val="TableText"/>
    <w:rsid w:val="003F0E56"/>
    <w:rPr>
      <w:sz w:val="20"/>
    </w:rPr>
  </w:style>
  <w:style w:type="paragraph" w:customStyle="1" w:styleId="TablePara10">
    <w:name w:val="TablePara10"/>
    <w:basedOn w:val="tablepara"/>
    <w:rsid w:val="003F0E5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F0E5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F0E56"/>
  </w:style>
  <w:style w:type="character" w:customStyle="1" w:styleId="charPage">
    <w:name w:val="charPage"/>
    <w:basedOn w:val="DefaultParagraphFont"/>
    <w:rsid w:val="003F0E56"/>
  </w:style>
  <w:style w:type="character" w:styleId="PageNumber">
    <w:name w:val="page number"/>
    <w:basedOn w:val="DefaultParagraphFont"/>
    <w:rsid w:val="003F0E56"/>
  </w:style>
  <w:style w:type="paragraph" w:customStyle="1" w:styleId="Letterhead">
    <w:name w:val="Letterhead"/>
    <w:rsid w:val="0029435A"/>
    <w:pPr>
      <w:widowControl w:val="0"/>
      <w:spacing w:after="180"/>
      <w:jc w:val="right"/>
    </w:pPr>
    <w:rPr>
      <w:rFonts w:ascii="Arial" w:hAnsi="Arial"/>
      <w:sz w:val="32"/>
      <w:lang w:eastAsia="en-US"/>
    </w:rPr>
  </w:style>
  <w:style w:type="paragraph" w:customStyle="1" w:styleId="IShadedschclause0">
    <w:name w:val="I Shaded sch clause"/>
    <w:basedOn w:val="IH5Sec"/>
    <w:rsid w:val="0029435A"/>
    <w:pPr>
      <w:shd w:val="pct15" w:color="auto" w:fill="FFFFFF"/>
      <w:tabs>
        <w:tab w:val="clear" w:pos="1100"/>
        <w:tab w:val="left" w:pos="700"/>
      </w:tabs>
      <w:ind w:left="700" w:hanging="700"/>
    </w:pPr>
  </w:style>
  <w:style w:type="paragraph" w:customStyle="1" w:styleId="Billfooter">
    <w:name w:val="Billfooter"/>
    <w:basedOn w:val="Normal"/>
    <w:rsid w:val="0029435A"/>
    <w:pPr>
      <w:tabs>
        <w:tab w:val="right" w:pos="7200"/>
      </w:tabs>
      <w:jc w:val="both"/>
    </w:pPr>
    <w:rPr>
      <w:sz w:val="18"/>
    </w:rPr>
  </w:style>
  <w:style w:type="paragraph" w:styleId="BalloonText">
    <w:name w:val="Balloon Text"/>
    <w:basedOn w:val="Normal"/>
    <w:link w:val="BalloonTextChar"/>
    <w:uiPriority w:val="99"/>
    <w:unhideWhenUsed/>
    <w:rsid w:val="003F0E56"/>
    <w:rPr>
      <w:rFonts w:ascii="Tahoma" w:hAnsi="Tahoma" w:cs="Tahoma"/>
      <w:sz w:val="16"/>
      <w:szCs w:val="16"/>
    </w:rPr>
  </w:style>
  <w:style w:type="character" w:customStyle="1" w:styleId="BalloonTextChar">
    <w:name w:val="Balloon Text Char"/>
    <w:basedOn w:val="DefaultParagraphFont"/>
    <w:link w:val="BalloonText"/>
    <w:uiPriority w:val="99"/>
    <w:rsid w:val="003F0E56"/>
    <w:rPr>
      <w:rFonts w:ascii="Tahoma" w:hAnsi="Tahoma" w:cs="Tahoma"/>
      <w:sz w:val="16"/>
      <w:szCs w:val="16"/>
      <w:lang w:eastAsia="en-US"/>
    </w:rPr>
  </w:style>
  <w:style w:type="paragraph" w:customStyle="1" w:styleId="00AssAm">
    <w:name w:val="00AssAm"/>
    <w:basedOn w:val="00SigningPage"/>
    <w:rsid w:val="0029435A"/>
  </w:style>
  <w:style w:type="character" w:customStyle="1" w:styleId="FooterChar">
    <w:name w:val="Footer Char"/>
    <w:basedOn w:val="DefaultParagraphFont"/>
    <w:link w:val="Footer"/>
    <w:rsid w:val="003F0E56"/>
    <w:rPr>
      <w:rFonts w:ascii="Arial" w:hAnsi="Arial"/>
      <w:sz w:val="18"/>
      <w:lang w:eastAsia="en-US"/>
    </w:rPr>
  </w:style>
  <w:style w:type="character" w:customStyle="1" w:styleId="HeaderChar">
    <w:name w:val="Header Char"/>
    <w:basedOn w:val="DefaultParagraphFont"/>
    <w:link w:val="Header"/>
    <w:rsid w:val="0029435A"/>
    <w:rPr>
      <w:sz w:val="24"/>
      <w:lang w:eastAsia="en-US"/>
    </w:rPr>
  </w:style>
  <w:style w:type="paragraph" w:customStyle="1" w:styleId="01aPreamble">
    <w:name w:val="01aPreamble"/>
    <w:basedOn w:val="Normal"/>
    <w:qFormat/>
    <w:rsid w:val="003F0E56"/>
  </w:style>
  <w:style w:type="paragraph" w:customStyle="1" w:styleId="TableBullet">
    <w:name w:val="TableBullet"/>
    <w:basedOn w:val="TableText10"/>
    <w:qFormat/>
    <w:rsid w:val="003F0E56"/>
    <w:pPr>
      <w:numPr>
        <w:numId w:val="18"/>
      </w:numPr>
    </w:pPr>
  </w:style>
  <w:style w:type="paragraph" w:customStyle="1" w:styleId="BillCrest">
    <w:name w:val="Bill Crest"/>
    <w:basedOn w:val="Normal"/>
    <w:next w:val="Normal"/>
    <w:rsid w:val="003F0E56"/>
    <w:pPr>
      <w:tabs>
        <w:tab w:val="center" w:pos="3160"/>
      </w:tabs>
      <w:spacing w:after="60"/>
    </w:pPr>
    <w:rPr>
      <w:sz w:val="216"/>
    </w:rPr>
  </w:style>
  <w:style w:type="paragraph" w:customStyle="1" w:styleId="BillNo">
    <w:name w:val="BillNo"/>
    <w:basedOn w:val="BillBasicHeading"/>
    <w:rsid w:val="003F0E56"/>
    <w:pPr>
      <w:keepNext w:val="0"/>
      <w:spacing w:before="240"/>
      <w:jc w:val="both"/>
    </w:pPr>
  </w:style>
  <w:style w:type="paragraph" w:customStyle="1" w:styleId="aNoteBulletann">
    <w:name w:val="aNoteBulletann"/>
    <w:basedOn w:val="aNotess"/>
    <w:rsid w:val="0029435A"/>
    <w:pPr>
      <w:tabs>
        <w:tab w:val="left" w:pos="2200"/>
      </w:tabs>
      <w:spacing w:before="0"/>
      <w:ind w:left="0" w:firstLine="0"/>
    </w:pPr>
  </w:style>
  <w:style w:type="paragraph" w:customStyle="1" w:styleId="aNoteBulletparann">
    <w:name w:val="aNoteBulletparann"/>
    <w:basedOn w:val="aNotepar"/>
    <w:rsid w:val="0029435A"/>
    <w:pPr>
      <w:tabs>
        <w:tab w:val="left" w:pos="2700"/>
      </w:tabs>
      <w:spacing w:before="0"/>
      <w:ind w:left="0" w:firstLine="0"/>
    </w:pPr>
  </w:style>
  <w:style w:type="paragraph" w:customStyle="1" w:styleId="TableNumbered">
    <w:name w:val="TableNumbered"/>
    <w:basedOn w:val="TableText10"/>
    <w:qFormat/>
    <w:rsid w:val="003F0E56"/>
    <w:pPr>
      <w:numPr>
        <w:numId w:val="19"/>
      </w:numPr>
    </w:pPr>
  </w:style>
  <w:style w:type="paragraph" w:customStyle="1" w:styleId="ISchMain">
    <w:name w:val="I Sch Main"/>
    <w:basedOn w:val="BillBasic"/>
    <w:rsid w:val="003F0E56"/>
    <w:pPr>
      <w:tabs>
        <w:tab w:val="right" w:pos="900"/>
        <w:tab w:val="left" w:pos="1100"/>
      </w:tabs>
      <w:ind w:left="1100" w:hanging="1100"/>
    </w:pPr>
  </w:style>
  <w:style w:type="paragraph" w:customStyle="1" w:styleId="ISchpara">
    <w:name w:val="I Sch para"/>
    <w:basedOn w:val="BillBasic"/>
    <w:rsid w:val="003F0E56"/>
    <w:pPr>
      <w:tabs>
        <w:tab w:val="right" w:pos="1400"/>
        <w:tab w:val="left" w:pos="1600"/>
      </w:tabs>
      <w:ind w:left="1600" w:hanging="1600"/>
    </w:pPr>
  </w:style>
  <w:style w:type="paragraph" w:customStyle="1" w:styleId="ISchsubpara">
    <w:name w:val="I Sch subpara"/>
    <w:basedOn w:val="BillBasic"/>
    <w:rsid w:val="003F0E56"/>
    <w:pPr>
      <w:tabs>
        <w:tab w:val="right" w:pos="1940"/>
        <w:tab w:val="left" w:pos="2140"/>
      </w:tabs>
      <w:ind w:left="2140" w:hanging="2140"/>
    </w:pPr>
  </w:style>
  <w:style w:type="paragraph" w:customStyle="1" w:styleId="ISchsubsubpara">
    <w:name w:val="I Sch subsubpara"/>
    <w:basedOn w:val="BillBasic"/>
    <w:rsid w:val="003F0E56"/>
    <w:pPr>
      <w:tabs>
        <w:tab w:val="right" w:pos="2460"/>
        <w:tab w:val="left" w:pos="2660"/>
      </w:tabs>
      <w:ind w:left="2660" w:hanging="2660"/>
    </w:pPr>
  </w:style>
  <w:style w:type="character" w:customStyle="1" w:styleId="aNoteChar">
    <w:name w:val="aNote Char"/>
    <w:basedOn w:val="DefaultParagraphFont"/>
    <w:link w:val="aNote"/>
    <w:locked/>
    <w:rsid w:val="003F0E56"/>
    <w:rPr>
      <w:lang w:eastAsia="en-US"/>
    </w:rPr>
  </w:style>
  <w:style w:type="character" w:customStyle="1" w:styleId="charCitHyperlinkAbbrev">
    <w:name w:val="charCitHyperlinkAbbrev"/>
    <w:basedOn w:val="Hyperlink"/>
    <w:uiPriority w:val="1"/>
    <w:rsid w:val="003F0E56"/>
    <w:rPr>
      <w:color w:val="0000FF" w:themeColor="hyperlink"/>
      <w:u w:val="none"/>
    </w:rPr>
  </w:style>
  <w:style w:type="character" w:styleId="Hyperlink">
    <w:name w:val="Hyperlink"/>
    <w:basedOn w:val="DefaultParagraphFont"/>
    <w:uiPriority w:val="99"/>
    <w:unhideWhenUsed/>
    <w:rsid w:val="003F0E56"/>
    <w:rPr>
      <w:color w:val="0000FF" w:themeColor="hyperlink"/>
      <w:u w:val="single"/>
    </w:rPr>
  </w:style>
  <w:style w:type="character" w:customStyle="1" w:styleId="charCitHyperlinkItal">
    <w:name w:val="charCitHyperlinkItal"/>
    <w:basedOn w:val="Hyperlink"/>
    <w:uiPriority w:val="1"/>
    <w:rsid w:val="003F0E56"/>
    <w:rPr>
      <w:i/>
      <w:color w:val="0000FF" w:themeColor="hyperlink"/>
      <w:u w:val="none"/>
    </w:rPr>
  </w:style>
  <w:style w:type="character" w:customStyle="1" w:styleId="AH5SecChar">
    <w:name w:val="A H5 Sec Char"/>
    <w:basedOn w:val="DefaultParagraphFont"/>
    <w:link w:val="AH5Sec"/>
    <w:locked/>
    <w:rsid w:val="0029435A"/>
    <w:rPr>
      <w:rFonts w:ascii="Arial" w:hAnsi="Arial"/>
      <w:b/>
      <w:sz w:val="24"/>
      <w:lang w:eastAsia="en-US"/>
    </w:rPr>
  </w:style>
  <w:style w:type="character" w:customStyle="1" w:styleId="BillBasicChar">
    <w:name w:val="BillBasic Char"/>
    <w:basedOn w:val="DefaultParagraphFont"/>
    <w:link w:val="BillBasic"/>
    <w:locked/>
    <w:rsid w:val="0029435A"/>
    <w:rPr>
      <w:sz w:val="24"/>
      <w:lang w:eastAsia="en-US"/>
    </w:rPr>
  </w:style>
  <w:style w:type="paragraph" w:customStyle="1" w:styleId="Status">
    <w:name w:val="Status"/>
    <w:basedOn w:val="Normal"/>
    <w:rsid w:val="003F0E56"/>
    <w:pPr>
      <w:spacing w:before="280"/>
      <w:jc w:val="center"/>
    </w:pPr>
    <w:rPr>
      <w:rFonts w:ascii="Arial" w:hAnsi="Arial"/>
      <w:sz w:val="14"/>
    </w:rPr>
  </w:style>
  <w:style w:type="paragraph" w:customStyle="1" w:styleId="FooterInfoCentre">
    <w:name w:val="FooterInfoCentre"/>
    <w:basedOn w:val="FooterInfo"/>
    <w:rsid w:val="003F0E56"/>
    <w:pPr>
      <w:spacing w:before="60"/>
      <w:jc w:val="center"/>
    </w:pPr>
  </w:style>
  <w:style w:type="paragraph" w:customStyle="1" w:styleId="AmendHeading4">
    <w:name w:val="Amend. Heading 4"/>
    <w:basedOn w:val="Normal"/>
    <w:next w:val="Normal"/>
    <w:rsid w:val="001D20A7"/>
    <w:pPr>
      <w:overflowPunct w:val="0"/>
      <w:autoSpaceDE w:val="0"/>
      <w:autoSpaceDN w:val="0"/>
      <w:adjustRightInd w:val="0"/>
      <w:spacing w:before="120"/>
      <w:textAlignment w:val="baseline"/>
    </w:pPr>
  </w:style>
  <w:style w:type="paragraph" w:customStyle="1" w:styleId="AmendHeading5">
    <w:name w:val="Amend. Heading 5"/>
    <w:basedOn w:val="Normal"/>
    <w:next w:val="Normal"/>
    <w:rsid w:val="001D20A7"/>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1D20A7"/>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link w:val="DraftHeading2Char"/>
    <w:rsid w:val="001D20A7"/>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D20A7"/>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1D20A7"/>
    <w:pPr>
      <w:overflowPunct w:val="0"/>
      <w:autoSpaceDE w:val="0"/>
      <w:autoSpaceDN w:val="0"/>
      <w:adjustRightInd w:val="0"/>
      <w:spacing w:before="120"/>
      <w:textAlignment w:val="baseline"/>
    </w:pPr>
  </w:style>
  <w:style w:type="paragraph" w:customStyle="1" w:styleId="DraftHeading5">
    <w:name w:val="Draft Heading 5"/>
    <w:basedOn w:val="Normal"/>
    <w:next w:val="Normal"/>
    <w:rsid w:val="001D20A7"/>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1D20A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1D20A7"/>
    <w:rPr>
      <w:sz w:val="24"/>
      <w:lang w:eastAsia="en-US"/>
    </w:rPr>
  </w:style>
  <w:style w:type="character" w:customStyle="1" w:styleId="DraftHeading1Char">
    <w:name w:val="Draft Heading 1 Char"/>
    <w:basedOn w:val="DefaultParagraphFont"/>
    <w:link w:val="DraftHeading1"/>
    <w:locked/>
    <w:rsid w:val="001D20A7"/>
    <w:rPr>
      <w:b/>
      <w:sz w:val="24"/>
      <w:lang w:eastAsia="en-US"/>
    </w:rPr>
  </w:style>
  <w:style w:type="character" w:customStyle="1" w:styleId="DraftHeading2Char">
    <w:name w:val="Draft Heading 2 Char"/>
    <w:basedOn w:val="DefaultParagraphFont"/>
    <w:link w:val="DraftHeading2"/>
    <w:locked/>
    <w:rsid w:val="001D20A7"/>
    <w:rPr>
      <w:sz w:val="24"/>
      <w:lang w:eastAsia="en-US"/>
    </w:rPr>
  </w:style>
  <w:style w:type="character" w:customStyle="1" w:styleId="AmainreturnChar">
    <w:name w:val="A main return Char"/>
    <w:basedOn w:val="DefaultParagraphFont"/>
    <w:link w:val="Amainreturn"/>
    <w:locked/>
    <w:rsid w:val="0095271E"/>
    <w:rPr>
      <w:sz w:val="24"/>
      <w:lang w:eastAsia="en-US"/>
    </w:rPr>
  </w:style>
  <w:style w:type="character" w:customStyle="1" w:styleId="charbolditals0">
    <w:name w:val="charbolditals"/>
    <w:basedOn w:val="DefaultParagraphFont"/>
    <w:rsid w:val="0095271E"/>
  </w:style>
  <w:style w:type="character" w:customStyle="1" w:styleId="aDefChar">
    <w:name w:val="aDef Char"/>
    <w:basedOn w:val="DefaultParagraphFont"/>
    <w:link w:val="aDef"/>
    <w:locked/>
    <w:rsid w:val="0095271E"/>
    <w:rPr>
      <w:sz w:val="24"/>
      <w:lang w:eastAsia="en-US"/>
    </w:rPr>
  </w:style>
  <w:style w:type="paragraph" w:customStyle="1" w:styleId="anotebullet0">
    <w:name w:val="anotebullet"/>
    <w:basedOn w:val="Normal"/>
    <w:rsid w:val="00D62A30"/>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732119"/>
    <w:rPr>
      <w:sz w:val="16"/>
      <w:szCs w:val="16"/>
    </w:rPr>
  </w:style>
  <w:style w:type="paragraph" w:styleId="CommentText">
    <w:name w:val="annotation text"/>
    <w:basedOn w:val="Normal"/>
    <w:link w:val="CommentTextChar"/>
    <w:uiPriority w:val="99"/>
    <w:semiHidden/>
    <w:unhideWhenUsed/>
    <w:rsid w:val="00732119"/>
    <w:rPr>
      <w:sz w:val="20"/>
    </w:rPr>
  </w:style>
  <w:style w:type="character" w:customStyle="1" w:styleId="CommentTextChar">
    <w:name w:val="Comment Text Char"/>
    <w:basedOn w:val="DefaultParagraphFont"/>
    <w:link w:val="CommentText"/>
    <w:uiPriority w:val="99"/>
    <w:semiHidden/>
    <w:rsid w:val="00732119"/>
    <w:rPr>
      <w:lang w:eastAsia="en-US"/>
    </w:rPr>
  </w:style>
  <w:style w:type="paragraph" w:styleId="CommentSubject">
    <w:name w:val="annotation subject"/>
    <w:basedOn w:val="CommentText"/>
    <w:next w:val="CommentText"/>
    <w:link w:val="CommentSubjectChar"/>
    <w:uiPriority w:val="99"/>
    <w:semiHidden/>
    <w:unhideWhenUsed/>
    <w:rsid w:val="00732119"/>
    <w:rPr>
      <w:b/>
      <w:bCs/>
    </w:rPr>
  </w:style>
  <w:style w:type="character" w:customStyle="1" w:styleId="CommentSubjectChar">
    <w:name w:val="Comment Subject Char"/>
    <w:basedOn w:val="CommentTextChar"/>
    <w:link w:val="CommentSubject"/>
    <w:uiPriority w:val="99"/>
    <w:semiHidden/>
    <w:rsid w:val="00732119"/>
    <w:rPr>
      <w:b/>
      <w:bCs/>
      <w:lang w:eastAsia="en-US"/>
    </w:rPr>
  </w:style>
  <w:style w:type="character" w:customStyle="1" w:styleId="charcithyperlinkital0">
    <w:name w:val="charcithyperlinkital"/>
    <w:basedOn w:val="DefaultParagraphFont"/>
    <w:rsid w:val="00962B95"/>
  </w:style>
  <w:style w:type="character" w:styleId="UnresolvedMention">
    <w:name w:val="Unresolved Mention"/>
    <w:basedOn w:val="DefaultParagraphFont"/>
    <w:uiPriority w:val="99"/>
    <w:semiHidden/>
    <w:unhideWhenUsed/>
    <w:rsid w:val="00E10EEB"/>
    <w:rPr>
      <w:color w:val="605E5C"/>
      <w:shd w:val="clear" w:color="auto" w:fill="E1DFDD"/>
    </w:rPr>
  </w:style>
  <w:style w:type="paragraph" w:customStyle="1" w:styleId="00Spine">
    <w:name w:val="00Spine"/>
    <w:basedOn w:val="Normal"/>
    <w:rsid w:val="003F0E56"/>
  </w:style>
  <w:style w:type="paragraph" w:customStyle="1" w:styleId="05Endnote0">
    <w:name w:val="05Endnote"/>
    <w:basedOn w:val="Normal"/>
    <w:rsid w:val="003F0E56"/>
  </w:style>
  <w:style w:type="paragraph" w:customStyle="1" w:styleId="06Copyright">
    <w:name w:val="06Copyright"/>
    <w:basedOn w:val="Normal"/>
    <w:rsid w:val="003F0E56"/>
  </w:style>
  <w:style w:type="paragraph" w:customStyle="1" w:styleId="RepubNo">
    <w:name w:val="RepubNo"/>
    <w:basedOn w:val="BillBasicHeading"/>
    <w:rsid w:val="003F0E56"/>
    <w:pPr>
      <w:keepNext w:val="0"/>
      <w:spacing w:before="600"/>
      <w:jc w:val="both"/>
    </w:pPr>
    <w:rPr>
      <w:sz w:val="26"/>
    </w:rPr>
  </w:style>
  <w:style w:type="paragraph" w:customStyle="1" w:styleId="EffectiveDate">
    <w:name w:val="EffectiveDate"/>
    <w:basedOn w:val="Normal"/>
    <w:rsid w:val="003F0E56"/>
    <w:pPr>
      <w:spacing w:before="120"/>
    </w:pPr>
    <w:rPr>
      <w:rFonts w:ascii="Arial" w:hAnsi="Arial"/>
      <w:b/>
      <w:sz w:val="26"/>
    </w:rPr>
  </w:style>
  <w:style w:type="paragraph" w:customStyle="1" w:styleId="CoverInForce">
    <w:name w:val="CoverInForce"/>
    <w:basedOn w:val="BillBasicHeading"/>
    <w:rsid w:val="003F0E56"/>
    <w:pPr>
      <w:keepNext w:val="0"/>
      <w:spacing w:before="400"/>
    </w:pPr>
    <w:rPr>
      <w:b w:val="0"/>
    </w:rPr>
  </w:style>
  <w:style w:type="paragraph" w:customStyle="1" w:styleId="CoverHeading">
    <w:name w:val="CoverHeading"/>
    <w:basedOn w:val="Normal"/>
    <w:rsid w:val="003F0E56"/>
    <w:rPr>
      <w:rFonts w:ascii="Arial" w:hAnsi="Arial"/>
      <w:b/>
    </w:rPr>
  </w:style>
  <w:style w:type="paragraph" w:customStyle="1" w:styleId="CoverSubHdg">
    <w:name w:val="CoverSubHdg"/>
    <w:basedOn w:val="CoverHeading"/>
    <w:rsid w:val="003F0E56"/>
    <w:pPr>
      <w:spacing w:before="120"/>
    </w:pPr>
    <w:rPr>
      <w:sz w:val="20"/>
    </w:rPr>
  </w:style>
  <w:style w:type="paragraph" w:customStyle="1" w:styleId="CoverActName">
    <w:name w:val="CoverActName"/>
    <w:basedOn w:val="BillBasicHeading"/>
    <w:rsid w:val="003F0E56"/>
    <w:pPr>
      <w:keepNext w:val="0"/>
      <w:spacing w:before="260"/>
    </w:pPr>
  </w:style>
  <w:style w:type="paragraph" w:customStyle="1" w:styleId="CoverText">
    <w:name w:val="CoverText"/>
    <w:basedOn w:val="Normal"/>
    <w:uiPriority w:val="99"/>
    <w:rsid w:val="003F0E56"/>
    <w:pPr>
      <w:spacing w:before="100"/>
      <w:jc w:val="both"/>
    </w:pPr>
    <w:rPr>
      <w:sz w:val="20"/>
    </w:rPr>
  </w:style>
  <w:style w:type="paragraph" w:customStyle="1" w:styleId="CoverTextPara">
    <w:name w:val="CoverTextPara"/>
    <w:basedOn w:val="CoverText"/>
    <w:rsid w:val="003F0E56"/>
    <w:pPr>
      <w:tabs>
        <w:tab w:val="right" w:pos="600"/>
        <w:tab w:val="left" w:pos="840"/>
      </w:tabs>
      <w:ind w:left="840" w:hanging="840"/>
    </w:pPr>
  </w:style>
  <w:style w:type="paragraph" w:customStyle="1" w:styleId="AH1ChapterSymb">
    <w:name w:val="A H1 Chapter Symb"/>
    <w:basedOn w:val="AH1Chapter"/>
    <w:next w:val="AH2Part"/>
    <w:rsid w:val="003F0E56"/>
    <w:pPr>
      <w:tabs>
        <w:tab w:val="clear" w:pos="2600"/>
        <w:tab w:val="left" w:pos="0"/>
      </w:tabs>
      <w:ind w:left="2480" w:hanging="2960"/>
    </w:pPr>
  </w:style>
  <w:style w:type="paragraph" w:customStyle="1" w:styleId="AH2PartSymb">
    <w:name w:val="A H2 Part Symb"/>
    <w:basedOn w:val="AH2Part"/>
    <w:next w:val="AH3Div"/>
    <w:rsid w:val="003F0E56"/>
    <w:pPr>
      <w:tabs>
        <w:tab w:val="clear" w:pos="2600"/>
        <w:tab w:val="left" w:pos="0"/>
      </w:tabs>
      <w:ind w:left="2480" w:hanging="2960"/>
    </w:pPr>
  </w:style>
  <w:style w:type="paragraph" w:customStyle="1" w:styleId="AH3DivSymb">
    <w:name w:val="A H3 Div Symb"/>
    <w:basedOn w:val="AH3Div"/>
    <w:next w:val="AH5Sec"/>
    <w:rsid w:val="003F0E56"/>
    <w:pPr>
      <w:tabs>
        <w:tab w:val="clear" w:pos="2600"/>
        <w:tab w:val="left" w:pos="0"/>
      </w:tabs>
      <w:ind w:left="2480" w:hanging="2960"/>
    </w:pPr>
  </w:style>
  <w:style w:type="paragraph" w:customStyle="1" w:styleId="AH4SubDivSymb">
    <w:name w:val="A H4 SubDiv Symb"/>
    <w:basedOn w:val="AH4SubDiv"/>
    <w:next w:val="AH5Sec"/>
    <w:rsid w:val="003F0E56"/>
    <w:pPr>
      <w:tabs>
        <w:tab w:val="clear" w:pos="2600"/>
        <w:tab w:val="left" w:pos="0"/>
      </w:tabs>
      <w:ind w:left="2480" w:hanging="2960"/>
    </w:pPr>
  </w:style>
  <w:style w:type="paragraph" w:customStyle="1" w:styleId="AH5SecSymb">
    <w:name w:val="A H5 Sec Symb"/>
    <w:basedOn w:val="AH5Sec"/>
    <w:next w:val="Amain"/>
    <w:rsid w:val="003F0E56"/>
    <w:pPr>
      <w:tabs>
        <w:tab w:val="clear" w:pos="1100"/>
        <w:tab w:val="left" w:pos="0"/>
      </w:tabs>
      <w:ind w:hanging="1580"/>
    </w:pPr>
  </w:style>
  <w:style w:type="paragraph" w:customStyle="1" w:styleId="AmainSymb">
    <w:name w:val="A main Symb"/>
    <w:basedOn w:val="Amain"/>
    <w:rsid w:val="003F0E56"/>
    <w:pPr>
      <w:tabs>
        <w:tab w:val="left" w:pos="0"/>
      </w:tabs>
      <w:ind w:left="1120" w:hanging="1600"/>
    </w:pPr>
  </w:style>
  <w:style w:type="paragraph" w:customStyle="1" w:styleId="AparaSymb">
    <w:name w:val="A para Symb"/>
    <w:basedOn w:val="Apara"/>
    <w:rsid w:val="003F0E56"/>
    <w:pPr>
      <w:tabs>
        <w:tab w:val="right" w:pos="0"/>
      </w:tabs>
      <w:ind w:hanging="2080"/>
    </w:pPr>
  </w:style>
  <w:style w:type="paragraph" w:customStyle="1" w:styleId="Assectheading">
    <w:name w:val="A ssect heading"/>
    <w:basedOn w:val="Amain"/>
    <w:rsid w:val="003F0E56"/>
    <w:pPr>
      <w:keepNext/>
      <w:tabs>
        <w:tab w:val="clear" w:pos="900"/>
        <w:tab w:val="clear" w:pos="1100"/>
      </w:tabs>
      <w:spacing w:before="300"/>
      <w:ind w:left="0" w:firstLine="0"/>
      <w:outlineLvl w:val="9"/>
    </w:pPr>
    <w:rPr>
      <w:i/>
    </w:rPr>
  </w:style>
  <w:style w:type="paragraph" w:customStyle="1" w:styleId="AsubparaSymb">
    <w:name w:val="A subpara Symb"/>
    <w:basedOn w:val="Asubpara"/>
    <w:rsid w:val="003F0E56"/>
    <w:pPr>
      <w:tabs>
        <w:tab w:val="left" w:pos="0"/>
      </w:tabs>
      <w:ind w:left="2098" w:hanging="2580"/>
    </w:pPr>
  </w:style>
  <w:style w:type="paragraph" w:customStyle="1" w:styleId="Actdetails">
    <w:name w:val="Act details"/>
    <w:basedOn w:val="Normal"/>
    <w:rsid w:val="003F0E56"/>
    <w:pPr>
      <w:spacing w:before="20"/>
      <w:ind w:left="1400"/>
    </w:pPr>
    <w:rPr>
      <w:rFonts w:ascii="Arial" w:hAnsi="Arial"/>
      <w:sz w:val="20"/>
    </w:rPr>
  </w:style>
  <w:style w:type="paragraph" w:customStyle="1" w:styleId="AmdtsEntriesDefL2">
    <w:name w:val="AmdtsEntriesDefL2"/>
    <w:basedOn w:val="Normal"/>
    <w:rsid w:val="003F0E56"/>
    <w:pPr>
      <w:tabs>
        <w:tab w:val="left" w:pos="3000"/>
      </w:tabs>
      <w:ind w:left="3100" w:hanging="2000"/>
    </w:pPr>
    <w:rPr>
      <w:rFonts w:ascii="Arial" w:hAnsi="Arial"/>
      <w:sz w:val="18"/>
    </w:rPr>
  </w:style>
  <w:style w:type="paragraph" w:customStyle="1" w:styleId="AmdtsEntries">
    <w:name w:val="AmdtsEntries"/>
    <w:basedOn w:val="BillBasicHeading"/>
    <w:rsid w:val="003F0E5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F0E56"/>
    <w:pPr>
      <w:tabs>
        <w:tab w:val="clear" w:pos="2600"/>
      </w:tabs>
      <w:spacing w:before="120"/>
      <w:ind w:left="1100"/>
    </w:pPr>
    <w:rPr>
      <w:sz w:val="18"/>
    </w:rPr>
  </w:style>
  <w:style w:type="paragraph" w:customStyle="1" w:styleId="Asamby">
    <w:name w:val="As am by"/>
    <w:basedOn w:val="Normal"/>
    <w:next w:val="Normal"/>
    <w:rsid w:val="003F0E56"/>
    <w:pPr>
      <w:spacing w:before="240"/>
      <w:ind w:left="1100"/>
    </w:pPr>
    <w:rPr>
      <w:rFonts w:ascii="Arial" w:hAnsi="Arial"/>
      <w:sz w:val="20"/>
    </w:rPr>
  </w:style>
  <w:style w:type="character" w:customStyle="1" w:styleId="charSymb">
    <w:name w:val="charSymb"/>
    <w:basedOn w:val="DefaultParagraphFont"/>
    <w:rsid w:val="003F0E56"/>
    <w:rPr>
      <w:rFonts w:ascii="Arial" w:hAnsi="Arial"/>
      <w:sz w:val="24"/>
      <w:bdr w:val="single" w:sz="4" w:space="0" w:color="auto"/>
    </w:rPr>
  </w:style>
  <w:style w:type="character" w:customStyle="1" w:styleId="charTableNo">
    <w:name w:val="charTableNo"/>
    <w:basedOn w:val="DefaultParagraphFont"/>
    <w:rsid w:val="003F0E56"/>
  </w:style>
  <w:style w:type="character" w:customStyle="1" w:styleId="charTableText">
    <w:name w:val="charTableText"/>
    <w:basedOn w:val="DefaultParagraphFont"/>
    <w:rsid w:val="003F0E56"/>
  </w:style>
  <w:style w:type="paragraph" w:customStyle="1" w:styleId="Dict-HeadingSymb">
    <w:name w:val="Dict-Heading Symb"/>
    <w:basedOn w:val="Dict-Heading"/>
    <w:rsid w:val="003F0E56"/>
    <w:pPr>
      <w:tabs>
        <w:tab w:val="left" w:pos="0"/>
      </w:tabs>
      <w:ind w:left="2480" w:hanging="2960"/>
    </w:pPr>
  </w:style>
  <w:style w:type="paragraph" w:customStyle="1" w:styleId="EarlierRepubEntries">
    <w:name w:val="EarlierRepubEntries"/>
    <w:basedOn w:val="Normal"/>
    <w:rsid w:val="003F0E56"/>
    <w:pPr>
      <w:spacing w:before="60" w:after="60"/>
    </w:pPr>
    <w:rPr>
      <w:rFonts w:ascii="Arial" w:hAnsi="Arial"/>
      <w:sz w:val="18"/>
    </w:rPr>
  </w:style>
  <w:style w:type="paragraph" w:customStyle="1" w:styleId="EarlierRepubHdg">
    <w:name w:val="EarlierRepubHdg"/>
    <w:basedOn w:val="Normal"/>
    <w:rsid w:val="003F0E56"/>
    <w:pPr>
      <w:keepNext/>
    </w:pPr>
    <w:rPr>
      <w:rFonts w:ascii="Arial" w:hAnsi="Arial"/>
      <w:b/>
      <w:sz w:val="20"/>
    </w:rPr>
  </w:style>
  <w:style w:type="paragraph" w:customStyle="1" w:styleId="Endnote20">
    <w:name w:val="Endnote2"/>
    <w:basedOn w:val="Normal"/>
    <w:rsid w:val="003F0E56"/>
    <w:pPr>
      <w:keepNext/>
      <w:tabs>
        <w:tab w:val="left" w:pos="1100"/>
      </w:tabs>
      <w:spacing w:before="360"/>
    </w:pPr>
    <w:rPr>
      <w:rFonts w:ascii="Arial" w:hAnsi="Arial"/>
      <w:b/>
    </w:rPr>
  </w:style>
  <w:style w:type="paragraph" w:customStyle="1" w:styleId="Endnote3">
    <w:name w:val="Endnote3"/>
    <w:basedOn w:val="Normal"/>
    <w:rsid w:val="003F0E5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F0E5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F0E56"/>
    <w:pPr>
      <w:spacing w:before="60"/>
      <w:ind w:left="1100"/>
      <w:jc w:val="both"/>
    </w:pPr>
    <w:rPr>
      <w:sz w:val="20"/>
    </w:rPr>
  </w:style>
  <w:style w:type="paragraph" w:customStyle="1" w:styleId="EndNoteParas">
    <w:name w:val="EndNoteParas"/>
    <w:basedOn w:val="EndNoteTextEPS"/>
    <w:rsid w:val="003F0E56"/>
    <w:pPr>
      <w:tabs>
        <w:tab w:val="right" w:pos="1432"/>
      </w:tabs>
      <w:ind w:left="1840" w:hanging="1840"/>
    </w:pPr>
  </w:style>
  <w:style w:type="paragraph" w:customStyle="1" w:styleId="EndnotesAbbrev">
    <w:name w:val="EndnotesAbbrev"/>
    <w:basedOn w:val="Normal"/>
    <w:rsid w:val="003F0E56"/>
    <w:pPr>
      <w:spacing w:before="20"/>
    </w:pPr>
    <w:rPr>
      <w:rFonts w:ascii="Arial" w:hAnsi="Arial"/>
      <w:color w:val="000000"/>
      <w:sz w:val="16"/>
    </w:rPr>
  </w:style>
  <w:style w:type="paragraph" w:customStyle="1" w:styleId="EPSCoverTop">
    <w:name w:val="EPSCoverTop"/>
    <w:basedOn w:val="Normal"/>
    <w:rsid w:val="003F0E56"/>
    <w:pPr>
      <w:jc w:val="right"/>
    </w:pPr>
    <w:rPr>
      <w:rFonts w:ascii="Arial" w:hAnsi="Arial"/>
      <w:sz w:val="20"/>
    </w:rPr>
  </w:style>
  <w:style w:type="paragraph" w:customStyle="1" w:styleId="LegHistNote">
    <w:name w:val="LegHistNote"/>
    <w:basedOn w:val="Actdetails"/>
    <w:rsid w:val="003F0E56"/>
    <w:pPr>
      <w:spacing w:before="60"/>
      <w:ind w:left="2700" w:right="-60" w:hanging="1300"/>
    </w:pPr>
    <w:rPr>
      <w:sz w:val="18"/>
    </w:rPr>
  </w:style>
  <w:style w:type="paragraph" w:customStyle="1" w:styleId="LongTitleSymb">
    <w:name w:val="LongTitleSymb"/>
    <w:basedOn w:val="LongTitle"/>
    <w:rsid w:val="003F0E56"/>
    <w:pPr>
      <w:ind w:hanging="480"/>
    </w:pPr>
  </w:style>
  <w:style w:type="paragraph" w:styleId="MacroText">
    <w:name w:val="macro"/>
    <w:link w:val="MacroTextChar"/>
    <w:semiHidden/>
    <w:rsid w:val="003F0E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F0E56"/>
    <w:rPr>
      <w:rFonts w:ascii="Courier New" w:hAnsi="Courier New" w:cs="Courier New"/>
      <w:lang w:eastAsia="en-US"/>
    </w:rPr>
  </w:style>
  <w:style w:type="paragraph" w:customStyle="1" w:styleId="NewAct">
    <w:name w:val="New Act"/>
    <w:basedOn w:val="Normal"/>
    <w:next w:val="Actdetails"/>
    <w:rsid w:val="003F0E56"/>
    <w:pPr>
      <w:keepNext/>
      <w:spacing w:before="180"/>
      <w:ind w:left="1100"/>
    </w:pPr>
    <w:rPr>
      <w:rFonts w:ascii="Arial" w:hAnsi="Arial"/>
      <w:b/>
      <w:sz w:val="20"/>
    </w:rPr>
  </w:style>
  <w:style w:type="paragraph" w:customStyle="1" w:styleId="NewReg">
    <w:name w:val="New Reg"/>
    <w:basedOn w:val="NewAct"/>
    <w:next w:val="Actdetails"/>
    <w:rsid w:val="003F0E56"/>
  </w:style>
  <w:style w:type="paragraph" w:customStyle="1" w:styleId="RenumProvEntries">
    <w:name w:val="RenumProvEntries"/>
    <w:basedOn w:val="Normal"/>
    <w:rsid w:val="003F0E56"/>
    <w:pPr>
      <w:spacing w:before="60"/>
    </w:pPr>
    <w:rPr>
      <w:rFonts w:ascii="Arial" w:hAnsi="Arial"/>
      <w:sz w:val="20"/>
    </w:rPr>
  </w:style>
  <w:style w:type="paragraph" w:customStyle="1" w:styleId="RenumProvHdg">
    <w:name w:val="RenumProvHdg"/>
    <w:basedOn w:val="Normal"/>
    <w:rsid w:val="003F0E56"/>
    <w:rPr>
      <w:rFonts w:ascii="Arial" w:hAnsi="Arial"/>
      <w:b/>
      <w:sz w:val="22"/>
    </w:rPr>
  </w:style>
  <w:style w:type="paragraph" w:customStyle="1" w:styleId="RenumProvHeader">
    <w:name w:val="RenumProvHeader"/>
    <w:basedOn w:val="Normal"/>
    <w:rsid w:val="003F0E56"/>
    <w:rPr>
      <w:rFonts w:ascii="Arial" w:hAnsi="Arial"/>
      <w:b/>
      <w:sz w:val="22"/>
    </w:rPr>
  </w:style>
  <w:style w:type="paragraph" w:customStyle="1" w:styleId="RenumProvSubsectEntries">
    <w:name w:val="RenumProvSubsectEntries"/>
    <w:basedOn w:val="RenumProvEntries"/>
    <w:rsid w:val="003F0E56"/>
    <w:pPr>
      <w:ind w:left="252"/>
    </w:pPr>
  </w:style>
  <w:style w:type="paragraph" w:customStyle="1" w:styleId="RenumTableHdg">
    <w:name w:val="RenumTableHdg"/>
    <w:basedOn w:val="Normal"/>
    <w:rsid w:val="003F0E56"/>
    <w:pPr>
      <w:spacing w:before="120"/>
    </w:pPr>
    <w:rPr>
      <w:rFonts w:ascii="Arial" w:hAnsi="Arial"/>
      <w:b/>
      <w:sz w:val="20"/>
    </w:rPr>
  </w:style>
  <w:style w:type="paragraph" w:customStyle="1" w:styleId="SchclauseheadingSymb">
    <w:name w:val="Sch clause heading Symb"/>
    <w:basedOn w:val="Schclauseheading"/>
    <w:rsid w:val="003F0E56"/>
    <w:pPr>
      <w:tabs>
        <w:tab w:val="left" w:pos="0"/>
      </w:tabs>
      <w:ind w:left="980" w:hanging="1460"/>
    </w:pPr>
  </w:style>
  <w:style w:type="paragraph" w:customStyle="1" w:styleId="SchSubClause">
    <w:name w:val="Sch SubClause"/>
    <w:basedOn w:val="Schclauseheading"/>
    <w:rsid w:val="003F0E56"/>
    <w:rPr>
      <w:b w:val="0"/>
    </w:rPr>
  </w:style>
  <w:style w:type="paragraph" w:customStyle="1" w:styleId="Sched-FormSymb">
    <w:name w:val="Sched-Form Symb"/>
    <w:basedOn w:val="Sched-Form"/>
    <w:rsid w:val="003F0E56"/>
    <w:pPr>
      <w:tabs>
        <w:tab w:val="left" w:pos="0"/>
      </w:tabs>
      <w:ind w:left="2480" w:hanging="2960"/>
    </w:pPr>
  </w:style>
  <w:style w:type="paragraph" w:customStyle="1" w:styleId="Sched-headingSymb">
    <w:name w:val="Sched-heading Symb"/>
    <w:basedOn w:val="Sched-heading"/>
    <w:rsid w:val="003F0E56"/>
    <w:pPr>
      <w:tabs>
        <w:tab w:val="left" w:pos="0"/>
      </w:tabs>
      <w:ind w:left="2480" w:hanging="2960"/>
    </w:pPr>
  </w:style>
  <w:style w:type="paragraph" w:customStyle="1" w:styleId="Sched-PartSymb">
    <w:name w:val="Sched-Part Symb"/>
    <w:basedOn w:val="Sched-Part"/>
    <w:rsid w:val="003F0E56"/>
    <w:pPr>
      <w:tabs>
        <w:tab w:val="left" w:pos="0"/>
      </w:tabs>
      <w:ind w:left="2480" w:hanging="2960"/>
    </w:pPr>
  </w:style>
  <w:style w:type="paragraph" w:styleId="Subtitle">
    <w:name w:val="Subtitle"/>
    <w:basedOn w:val="Normal"/>
    <w:link w:val="SubtitleChar"/>
    <w:qFormat/>
    <w:rsid w:val="003F0E56"/>
    <w:pPr>
      <w:spacing w:after="60"/>
      <w:jc w:val="center"/>
      <w:outlineLvl w:val="1"/>
    </w:pPr>
    <w:rPr>
      <w:rFonts w:ascii="Arial" w:hAnsi="Arial"/>
    </w:rPr>
  </w:style>
  <w:style w:type="character" w:customStyle="1" w:styleId="SubtitleChar">
    <w:name w:val="Subtitle Char"/>
    <w:basedOn w:val="DefaultParagraphFont"/>
    <w:link w:val="Subtitle"/>
    <w:rsid w:val="003F0E56"/>
    <w:rPr>
      <w:rFonts w:ascii="Arial" w:hAnsi="Arial"/>
      <w:sz w:val="24"/>
      <w:lang w:eastAsia="en-US"/>
    </w:rPr>
  </w:style>
  <w:style w:type="paragraph" w:customStyle="1" w:styleId="TLegEntries">
    <w:name w:val="TLegEntries"/>
    <w:basedOn w:val="Normal"/>
    <w:rsid w:val="003F0E5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F0E56"/>
    <w:pPr>
      <w:ind w:firstLine="0"/>
    </w:pPr>
    <w:rPr>
      <w:b/>
    </w:rPr>
  </w:style>
  <w:style w:type="paragraph" w:customStyle="1" w:styleId="EndNoteTextPub">
    <w:name w:val="EndNoteTextPub"/>
    <w:basedOn w:val="Normal"/>
    <w:rsid w:val="003F0E56"/>
    <w:pPr>
      <w:spacing w:before="60"/>
      <w:ind w:left="1100"/>
      <w:jc w:val="both"/>
    </w:pPr>
    <w:rPr>
      <w:sz w:val="20"/>
    </w:rPr>
  </w:style>
  <w:style w:type="paragraph" w:customStyle="1" w:styleId="TOC10">
    <w:name w:val="TOC 10"/>
    <w:basedOn w:val="TOC5"/>
    <w:rsid w:val="003F0E56"/>
    <w:rPr>
      <w:szCs w:val="24"/>
    </w:rPr>
  </w:style>
  <w:style w:type="character" w:customStyle="1" w:styleId="charNotBold">
    <w:name w:val="charNotBold"/>
    <w:basedOn w:val="DefaultParagraphFont"/>
    <w:rsid w:val="003F0E56"/>
    <w:rPr>
      <w:rFonts w:ascii="Arial" w:hAnsi="Arial"/>
      <w:sz w:val="20"/>
    </w:rPr>
  </w:style>
  <w:style w:type="paragraph" w:customStyle="1" w:styleId="ShadedSchClauseSymb">
    <w:name w:val="Shaded Sch Clause Symb"/>
    <w:basedOn w:val="ShadedSchClause"/>
    <w:rsid w:val="003F0E56"/>
    <w:pPr>
      <w:tabs>
        <w:tab w:val="left" w:pos="0"/>
      </w:tabs>
      <w:ind w:left="975" w:hanging="1457"/>
    </w:pPr>
  </w:style>
  <w:style w:type="paragraph" w:customStyle="1" w:styleId="CoverTextBullet">
    <w:name w:val="CoverTextBullet"/>
    <w:basedOn w:val="CoverText"/>
    <w:qFormat/>
    <w:rsid w:val="003F0E56"/>
    <w:pPr>
      <w:numPr>
        <w:numId w:val="38"/>
      </w:numPr>
    </w:pPr>
    <w:rPr>
      <w:color w:val="000000"/>
    </w:rPr>
  </w:style>
  <w:style w:type="character" w:customStyle="1" w:styleId="Heading3Char">
    <w:name w:val="Heading 3 Char"/>
    <w:aliases w:val="h3 Char,sec Char"/>
    <w:basedOn w:val="DefaultParagraphFont"/>
    <w:link w:val="Heading3"/>
    <w:rsid w:val="003F0E56"/>
    <w:rPr>
      <w:b/>
      <w:sz w:val="24"/>
      <w:lang w:eastAsia="en-US"/>
    </w:rPr>
  </w:style>
  <w:style w:type="paragraph" w:customStyle="1" w:styleId="Sched-Form-18Space">
    <w:name w:val="Sched-Form-18Space"/>
    <w:basedOn w:val="Normal"/>
    <w:rsid w:val="003F0E56"/>
    <w:pPr>
      <w:spacing w:before="360" w:after="60"/>
    </w:pPr>
    <w:rPr>
      <w:sz w:val="22"/>
    </w:rPr>
  </w:style>
  <w:style w:type="paragraph" w:customStyle="1" w:styleId="FormRule">
    <w:name w:val="FormRule"/>
    <w:basedOn w:val="Normal"/>
    <w:rsid w:val="003F0E56"/>
    <w:pPr>
      <w:pBdr>
        <w:top w:val="single" w:sz="4" w:space="1" w:color="auto"/>
      </w:pBdr>
      <w:spacing w:before="160" w:after="40"/>
      <w:ind w:left="3220" w:right="3260"/>
    </w:pPr>
    <w:rPr>
      <w:sz w:val="8"/>
    </w:rPr>
  </w:style>
  <w:style w:type="paragraph" w:customStyle="1" w:styleId="OldAmdtsEntries">
    <w:name w:val="OldAmdtsEntries"/>
    <w:basedOn w:val="BillBasicHeading"/>
    <w:rsid w:val="003F0E56"/>
    <w:pPr>
      <w:tabs>
        <w:tab w:val="clear" w:pos="2600"/>
        <w:tab w:val="left" w:leader="dot" w:pos="2700"/>
      </w:tabs>
      <w:ind w:left="2700" w:hanging="2000"/>
    </w:pPr>
    <w:rPr>
      <w:sz w:val="18"/>
    </w:rPr>
  </w:style>
  <w:style w:type="paragraph" w:customStyle="1" w:styleId="OldAmdt2ndLine">
    <w:name w:val="OldAmdt2ndLine"/>
    <w:basedOn w:val="OldAmdtsEntries"/>
    <w:rsid w:val="003F0E56"/>
    <w:pPr>
      <w:tabs>
        <w:tab w:val="left" w:pos="2700"/>
      </w:tabs>
      <w:spacing w:before="0"/>
    </w:pPr>
  </w:style>
  <w:style w:type="paragraph" w:customStyle="1" w:styleId="parainpara">
    <w:name w:val="para in para"/>
    <w:rsid w:val="003F0E5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F0E56"/>
    <w:pPr>
      <w:spacing w:after="60"/>
      <w:ind w:left="2800"/>
    </w:pPr>
    <w:rPr>
      <w:rFonts w:ascii="ACTCrest" w:hAnsi="ACTCrest"/>
      <w:sz w:val="216"/>
    </w:rPr>
  </w:style>
  <w:style w:type="paragraph" w:customStyle="1" w:styleId="Actbullet">
    <w:name w:val="Act bullet"/>
    <w:basedOn w:val="Normal"/>
    <w:uiPriority w:val="99"/>
    <w:rsid w:val="003F0E56"/>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3F0E5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F0E56"/>
    <w:rPr>
      <w:b w:val="0"/>
      <w:sz w:val="32"/>
    </w:rPr>
  </w:style>
  <w:style w:type="paragraph" w:customStyle="1" w:styleId="MH1Chapter">
    <w:name w:val="M H1 Chapter"/>
    <w:basedOn w:val="AH1Chapter"/>
    <w:rsid w:val="003F0E56"/>
    <w:pPr>
      <w:tabs>
        <w:tab w:val="clear" w:pos="2600"/>
        <w:tab w:val="left" w:pos="2720"/>
      </w:tabs>
      <w:ind w:left="4000" w:hanging="3300"/>
    </w:pPr>
  </w:style>
  <w:style w:type="paragraph" w:customStyle="1" w:styleId="ModH1Chapter">
    <w:name w:val="Mod H1 Chapter"/>
    <w:basedOn w:val="IH1ChapSymb"/>
    <w:rsid w:val="003F0E56"/>
    <w:pPr>
      <w:tabs>
        <w:tab w:val="clear" w:pos="2600"/>
        <w:tab w:val="left" w:pos="3300"/>
      </w:tabs>
      <w:ind w:left="3300"/>
    </w:pPr>
  </w:style>
  <w:style w:type="paragraph" w:customStyle="1" w:styleId="ModH2Part">
    <w:name w:val="Mod H2 Part"/>
    <w:basedOn w:val="IH2PartSymb"/>
    <w:rsid w:val="003F0E56"/>
    <w:pPr>
      <w:tabs>
        <w:tab w:val="clear" w:pos="2600"/>
        <w:tab w:val="left" w:pos="3300"/>
      </w:tabs>
      <w:ind w:left="3300"/>
    </w:pPr>
  </w:style>
  <w:style w:type="paragraph" w:customStyle="1" w:styleId="ModH3Div">
    <w:name w:val="Mod H3 Div"/>
    <w:basedOn w:val="IH3DivSymb"/>
    <w:rsid w:val="003F0E56"/>
    <w:pPr>
      <w:tabs>
        <w:tab w:val="clear" w:pos="2600"/>
        <w:tab w:val="left" w:pos="3300"/>
      </w:tabs>
      <w:ind w:left="3300"/>
    </w:pPr>
  </w:style>
  <w:style w:type="paragraph" w:customStyle="1" w:styleId="ModH4SubDiv">
    <w:name w:val="Mod H4 SubDiv"/>
    <w:basedOn w:val="IH4SubDivSymb"/>
    <w:rsid w:val="003F0E56"/>
    <w:pPr>
      <w:tabs>
        <w:tab w:val="clear" w:pos="2600"/>
        <w:tab w:val="left" w:pos="3300"/>
      </w:tabs>
      <w:ind w:left="3300"/>
    </w:pPr>
  </w:style>
  <w:style w:type="paragraph" w:customStyle="1" w:styleId="ModH5Sec">
    <w:name w:val="Mod H5 Sec"/>
    <w:basedOn w:val="IH5SecSymb"/>
    <w:rsid w:val="003F0E56"/>
    <w:pPr>
      <w:tabs>
        <w:tab w:val="clear" w:pos="1100"/>
        <w:tab w:val="left" w:pos="1800"/>
      </w:tabs>
      <w:ind w:left="2200"/>
    </w:pPr>
  </w:style>
  <w:style w:type="paragraph" w:customStyle="1" w:styleId="Modmain">
    <w:name w:val="Mod main"/>
    <w:basedOn w:val="Amain"/>
    <w:rsid w:val="003F0E56"/>
    <w:pPr>
      <w:tabs>
        <w:tab w:val="clear" w:pos="900"/>
        <w:tab w:val="clear" w:pos="1100"/>
        <w:tab w:val="right" w:pos="1600"/>
        <w:tab w:val="left" w:pos="1800"/>
      </w:tabs>
      <w:ind w:left="2200"/>
    </w:pPr>
  </w:style>
  <w:style w:type="paragraph" w:customStyle="1" w:styleId="Modpara">
    <w:name w:val="Mod para"/>
    <w:basedOn w:val="BillBasic"/>
    <w:rsid w:val="003F0E56"/>
    <w:pPr>
      <w:tabs>
        <w:tab w:val="right" w:pos="2100"/>
        <w:tab w:val="left" w:pos="2300"/>
      </w:tabs>
      <w:ind w:left="2700" w:hanging="1600"/>
      <w:outlineLvl w:val="6"/>
    </w:pPr>
  </w:style>
  <w:style w:type="paragraph" w:customStyle="1" w:styleId="Modsubpara">
    <w:name w:val="Mod subpara"/>
    <w:basedOn w:val="Asubpara"/>
    <w:rsid w:val="003F0E56"/>
    <w:pPr>
      <w:tabs>
        <w:tab w:val="clear" w:pos="1900"/>
        <w:tab w:val="clear" w:pos="2100"/>
        <w:tab w:val="right" w:pos="2640"/>
        <w:tab w:val="left" w:pos="2840"/>
      </w:tabs>
      <w:ind w:left="3240" w:hanging="2140"/>
    </w:pPr>
  </w:style>
  <w:style w:type="paragraph" w:customStyle="1" w:styleId="Modsubsubpara">
    <w:name w:val="Mod subsubpara"/>
    <w:basedOn w:val="AsubsubparaSymb"/>
    <w:rsid w:val="003F0E56"/>
    <w:pPr>
      <w:tabs>
        <w:tab w:val="clear" w:pos="2400"/>
        <w:tab w:val="clear" w:pos="2600"/>
        <w:tab w:val="right" w:pos="3160"/>
        <w:tab w:val="left" w:pos="3360"/>
      </w:tabs>
      <w:ind w:left="3760" w:hanging="2660"/>
    </w:pPr>
  </w:style>
  <w:style w:type="paragraph" w:customStyle="1" w:styleId="Modmainreturn">
    <w:name w:val="Mod main return"/>
    <w:basedOn w:val="AmainreturnSymb"/>
    <w:rsid w:val="003F0E56"/>
    <w:pPr>
      <w:ind w:left="1800"/>
    </w:pPr>
  </w:style>
  <w:style w:type="paragraph" w:customStyle="1" w:styleId="Modparareturn">
    <w:name w:val="Mod para return"/>
    <w:basedOn w:val="AparareturnSymb"/>
    <w:rsid w:val="003F0E56"/>
    <w:pPr>
      <w:ind w:left="2300"/>
    </w:pPr>
  </w:style>
  <w:style w:type="paragraph" w:customStyle="1" w:styleId="Modsubparareturn">
    <w:name w:val="Mod subpara return"/>
    <w:basedOn w:val="AsubparareturnSymb"/>
    <w:rsid w:val="003F0E56"/>
    <w:pPr>
      <w:ind w:left="3040"/>
    </w:pPr>
  </w:style>
  <w:style w:type="paragraph" w:customStyle="1" w:styleId="Modref">
    <w:name w:val="Mod ref"/>
    <w:basedOn w:val="refSymb"/>
    <w:rsid w:val="003F0E56"/>
    <w:pPr>
      <w:ind w:left="1100"/>
    </w:pPr>
  </w:style>
  <w:style w:type="paragraph" w:customStyle="1" w:styleId="ModaNote">
    <w:name w:val="Mod aNote"/>
    <w:basedOn w:val="aNoteSymb"/>
    <w:rsid w:val="003F0E56"/>
    <w:pPr>
      <w:tabs>
        <w:tab w:val="left" w:pos="2600"/>
      </w:tabs>
      <w:ind w:left="2600"/>
    </w:pPr>
  </w:style>
  <w:style w:type="paragraph" w:customStyle="1" w:styleId="ModNote">
    <w:name w:val="Mod Note"/>
    <w:basedOn w:val="aNoteSymb"/>
    <w:rsid w:val="003F0E56"/>
    <w:pPr>
      <w:tabs>
        <w:tab w:val="left" w:pos="2600"/>
      </w:tabs>
      <w:ind w:left="2600"/>
    </w:pPr>
  </w:style>
  <w:style w:type="paragraph" w:customStyle="1" w:styleId="ApprFormHd">
    <w:name w:val="ApprFormHd"/>
    <w:basedOn w:val="Sched-heading"/>
    <w:rsid w:val="003F0E56"/>
    <w:pPr>
      <w:ind w:left="0" w:firstLine="0"/>
    </w:pPr>
  </w:style>
  <w:style w:type="paragraph" w:customStyle="1" w:styleId="AmdtEntries">
    <w:name w:val="AmdtEntries"/>
    <w:basedOn w:val="BillBasicHeading"/>
    <w:rsid w:val="003F0E56"/>
    <w:pPr>
      <w:keepNext w:val="0"/>
      <w:tabs>
        <w:tab w:val="clear" w:pos="2600"/>
      </w:tabs>
      <w:spacing w:before="0"/>
      <w:ind w:left="3200" w:hanging="2100"/>
    </w:pPr>
    <w:rPr>
      <w:sz w:val="18"/>
    </w:rPr>
  </w:style>
  <w:style w:type="paragraph" w:customStyle="1" w:styleId="AmdtEntriesDefL2">
    <w:name w:val="AmdtEntriesDefL2"/>
    <w:basedOn w:val="AmdtEntries"/>
    <w:rsid w:val="003F0E56"/>
    <w:pPr>
      <w:tabs>
        <w:tab w:val="left" w:pos="3000"/>
      </w:tabs>
      <w:ind w:left="3600" w:hanging="2500"/>
    </w:pPr>
  </w:style>
  <w:style w:type="paragraph" w:customStyle="1" w:styleId="Actdetailsnote">
    <w:name w:val="Act details note"/>
    <w:basedOn w:val="Actdetails"/>
    <w:uiPriority w:val="99"/>
    <w:rsid w:val="003F0E56"/>
    <w:pPr>
      <w:ind w:left="1620" w:right="-60" w:hanging="720"/>
    </w:pPr>
    <w:rPr>
      <w:sz w:val="18"/>
    </w:rPr>
  </w:style>
  <w:style w:type="paragraph" w:customStyle="1" w:styleId="DetailsNo">
    <w:name w:val="Details No"/>
    <w:basedOn w:val="Actdetails"/>
    <w:uiPriority w:val="99"/>
    <w:rsid w:val="003F0E56"/>
    <w:pPr>
      <w:ind w:left="0"/>
    </w:pPr>
    <w:rPr>
      <w:sz w:val="18"/>
    </w:rPr>
  </w:style>
  <w:style w:type="paragraph" w:customStyle="1" w:styleId="AssectheadingSymb">
    <w:name w:val="A ssect heading Symb"/>
    <w:basedOn w:val="Amain"/>
    <w:rsid w:val="003F0E5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F0E56"/>
    <w:pPr>
      <w:tabs>
        <w:tab w:val="left" w:pos="0"/>
        <w:tab w:val="right" w:pos="2400"/>
        <w:tab w:val="left" w:pos="2600"/>
      </w:tabs>
      <w:ind w:left="2602" w:hanging="3084"/>
      <w:outlineLvl w:val="8"/>
    </w:pPr>
  </w:style>
  <w:style w:type="paragraph" w:customStyle="1" w:styleId="AmainreturnSymb">
    <w:name w:val="A main return Symb"/>
    <w:basedOn w:val="BillBasic"/>
    <w:rsid w:val="003F0E56"/>
    <w:pPr>
      <w:tabs>
        <w:tab w:val="left" w:pos="1582"/>
      </w:tabs>
      <w:ind w:left="1100" w:hanging="1582"/>
    </w:pPr>
  </w:style>
  <w:style w:type="paragraph" w:customStyle="1" w:styleId="AparareturnSymb">
    <w:name w:val="A para return Symb"/>
    <w:basedOn w:val="BillBasic"/>
    <w:rsid w:val="003F0E56"/>
    <w:pPr>
      <w:tabs>
        <w:tab w:val="left" w:pos="2081"/>
      </w:tabs>
      <w:ind w:left="1599" w:hanging="2081"/>
    </w:pPr>
  </w:style>
  <w:style w:type="paragraph" w:customStyle="1" w:styleId="AsubparareturnSymb">
    <w:name w:val="A subpara return Symb"/>
    <w:basedOn w:val="BillBasic"/>
    <w:rsid w:val="003F0E56"/>
    <w:pPr>
      <w:tabs>
        <w:tab w:val="left" w:pos="2580"/>
      </w:tabs>
      <w:ind w:left="2098" w:hanging="2580"/>
    </w:pPr>
  </w:style>
  <w:style w:type="paragraph" w:customStyle="1" w:styleId="aDefSymb">
    <w:name w:val="aDef Symb"/>
    <w:basedOn w:val="BillBasic"/>
    <w:rsid w:val="003F0E56"/>
    <w:pPr>
      <w:tabs>
        <w:tab w:val="left" w:pos="1582"/>
      </w:tabs>
      <w:ind w:left="1100" w:hanging="1582"/>
    </w:pPr>
  </w:style>
  <w:style w:type="paragraph" w:customStyle="1" w:styleId="aDefparaSymb">
    <w:name w:val="aDef para Symb"/>
    <w:basedOn w:val="Apara"/>
    <w:rsid w:val="003F0E56"/>
    <w:pPr>
      <w:tabs>
        <w:tab w:val="clear" w:pos="1600"/>
        <w:tab w:val="left" w:pos="0"/>
        <w:tab w:val="left" w:pos="1599"/>
      </w:tabs>
      <w:ind w:left="1599" w:hanging="2081"/>
    </w:pPr>
  </w:style>
  <w:style w:type="paragraph" w:customStyle="1" w:styleId="aDefsubparaSymb">
    <w:name w:val="aDef subpara Symb"/>
    <w:basedOn w:val="Asubpara"/>
    <w:rsid w:val="003F0E56"/>
    <w:pPr>
      <w:tabs>
        <w:tab w:val="left" w:pos="0"/>
      </w:tabs>
      <w:ind w:left="2098" w:hanging="2580"/>
    </w:pPr>
  </w:style>
  <w:style w:type="paragraph" w:customStyle="1" w:styleId="SchAmainSymb">
    <w:name w:val="Sch A main Symb"/>
    <w:basedOn w:val="Amain"/>
    <w:rsid w:val="003F0E56"/>
    <w:pPr>
      <w:tabs>
        <w:tab w:val="left" w:pos="0"/>
      </w:tabs>
      <w:ind w:hanging="1580"/>
    </w:pPr>
  </w:style>
  <w:style w:type="paragraph" w:customStyle="1" w:styleId="SchAparaSymb">
    <w:name w:val="Sch A para Symb"/>
    <w:basedOn w:val="Apara"/>
    <w:rsid w:val="003F0E56"/>
    <w:pPr>
      <w:tabs>
        <w:tab w:val="left" w:pos="0"/>
      </w:tabs>
      <w:ind w:hanging="2080"/>
    </w:pPr>
  </w:style>
  <w:style w:type="paragraph" w:customStyle="1" w:styleId="SchAsubparaSymb">
    <w:name w:val="Sch A subpara Symb"/>
    <w:basedOn w:val="Asubpara"/>
    <w:rsid w:val="003F0E56"/>
    <w:pPr>
      <w:tabs>
        <w:tab w:val="left" w:pos="0"/>
      </w:tabs>
      <w:ind w:hanging="2580"/>
    </w:pPr>
  </w:style>
  <w:style w:type="paragraph" w:customStyle="1" w:styleId="SchAsubsubparaSymb">
    <w:name w:val="Sch A subsubpara Symb"/>
    <w:basedOn w:val="AsubsubparaSymb"/>
    <w:rsid w:val="003F0E56"/>
  </w:style>
  <w:style w:type="paragraph" w:customStyle="1" w:styleId="refSymb">
    <w:name w:val="ref Symb"/>
    <w:basedOn w:val="BillBasic"/>
    <w:next w:val="Normal"/>
    <w:rsid w:val="003F0E56"/>
    <w:pPr>
      <w:tabs>
        <w:tab w:val="left" w:pos="-480"/>
      </w:tabs>
      <w:spacing w:before="60"/>
      <w:ind w:hanging="480"/>
    </w:pPr>
    <w:rPr>
      <w:sz w:val="18"/>
    </w:rPr>
  </w:style>
  <w:style w:type="paragraph" w:customStyle="1" w:styleId="IshadedH5SecSymb">
    <w:name w:val="I shaded H5 Sec Symb"/>
    <w:basedOn w:val="AH5Sec"/>
    <w:rsid w:val="003F0E5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F0E56"/>
    <w:pPr>
      <w:tabs>
        <w:tab w:val="clear" w:pos="-1580"/>
      </w:tabs>
      <w:ind w:left="975" w:hanging="1457"/>
    </w:pPr>
  </w:style>
  <w:style w:type="paragraph" w:customStyle="1" w:styleId="IH1ChapSymb">
    <w:name w:val="I H1 Chap Symb"/>
    <w:basedOn w:val="BillBasicHeading"/>
    <w:next w:val="Normal"/>
    <w:rsid w:val="003F0E5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F0E5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F0E5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F0E5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F0E56"/>
    <w:pPr>
      <w:tabs>
        <w:tab w:val="clear" w:pos="2600"/>
        <w:tab w:val="left" w:pos="-1580"/>
        <w:tab w:val="left" w:pos="0"/>
        <w:tab w:val="left" w:pos="1100"/>
      </w:tabs>
      <w:spacing w:before="240"/>
      <w:ind w:left="1100" w:hanging="1580"/>
    </w:pPr>
  </w:style>
  <w:style w:type="paragraph" w:customStyle="1" w:styleId="IMainSymb">
    <w:name w:val="I Main Symb"/>
    <w:basedOn w:val="Amain"/>
    <w:rsid w:val="003F0E56"/>
    <w:pPr>
      <w:tabs>
        <w:tab w:val="left" w:pos="0"/>
      </w:tabs>
      <w:ind w:hanging="1580"/>
    </w:pPr>
  </w:style>
  <w:style w:type="paragraph" w:customStyle="1" w:styleId="IparaSymb">
    <w:name w:val="I para Symb"/>
    <w:basedOn w:val="Apara"/>
    <w:rsid w:val="003F0E56"/>
    <w:pPr>
      <w:tabs>
        <w:tab w:val="left" w:pos="0"/>
      </w:tabs>
      <w:ind w:hanging="2080"/>
      <w:outlineLvl w:val="9"/>
    </w:pPr>
  </w:style>
  <w:style w:type="paragraph" w:customStyle="1" w:styleId="IsubparaSymb">
    <w:name w:val="I subpara Symb"/>
    <w:basedOn w:val="Asubpara"/>
    <w:rsid w:val="003F0E5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F0E56"/>
    <w:pPr>
      <w:tabs>
        <w:tab w:val="clear" w:pos="2400"/>
        <w:tab w:val="clear" w:pos="2600"/>
        <w:tab w:val="right" w:pos="2460"/>
        <w:tab w:val="left" w:pos="2660"/>
      </w:tabs>
      <w:ind w:left="2660" w:hanging="3140"/>
    </w:pPr>
  </w:style>
  <w:style w:type="paragraph" w:customStyle="1" w:styleId="IdefparaSymb">
    <w:name w:val="I def para Symb"/>
    <w:basedOn w:val="IparaSymb"/>
    <w:rsid w:val="003F0E56"/>
    <w:pPr>
      <w:ind w:left="1599" w:hanging="2081"/>
    </w:pPr>
  </w:style>
  <w:style w:type="paragraph" w:customStyle="1" w:styleId="IdefsubparaSymb">
    <w:name w:val="I def subpara Symb"/>
    <w:basedOn w:val="IsubparaSymb"/>
    <w:rsid w:val="003F0E56"/>
    <w:pPr>
      <w:ind w:left="2138"/>
    </w:pPr>
  </w:style>
  <w:style w:type="paragraph" w:customStyle="1" w:styleId="ISched-headingSymb">
    <w:name w:val="I Sched-heading Symb"/>
    <w:basedOn w:val="BillBasicHeading"/>
    <w:next w:val="Normal"/>
    <w:rsid w:val="003F0E56"/>
    <w:pPr>
      <w:tabs>
        <w:tab w:val="left" w:pos="-3080"/>
        <w:tab w:val="left" w:pos="0"/>
      </w:tabs>
      <w:spacing w:before="320"/>
      <w:ind w:left="2600" w:hanging="3080"/>
    </w:pPr>
    <w:rPr>
      <w:sz w:val="34"/>
    </w:rPr>
  </w:style>
  <w:style w:type="paragraph" w:customStyle="1" w:styleId="ISched-PartSymb">
    <w:name w:val="I Sched-Part Symb"/>
    <w:basedOn w:val="BillBasicHeading"/>
    <w:rsid w:val="003F0E56"/>
    <w:pPr>
      <w:tabs>
        <w:tab w:val="left" w:pos="-3080"/>
        <w:tab w:val="left" w:pos="0"/>
      </w:tabs>
      <w:spacing w:before="380"/>
      <w:ind w:left="2600" w:hanging="3080"/>
    </w:pPr>
    <w:rPr>
      <w:sz w:val="32"/>
    </w:rPr>
  </w:style>
  <w:style w:type="paragraph" w:customStyle="1" w:styleId="ISched-formSymb">
    <w:name w:val="I Sched-form Symb"/>
    <w:basedOn w:val="BillBasicHeading"/>
    <w:rsid w:val="003F0E5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F0E5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F0E5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F0E56"/>
    <w:pPr>
      <w:tabs>
        <w:tab w:val="left" w:pos="1100"/>
      </w:tabs>
      <w:spacing w:before="60"/>
      <w:ind w:left="1500" w:hanging="1986"/>
    </w:pPr>
  </w:style>
  <w:style w:type="paragraph" w:customStyle="1" w:styleId="aExamHdgssSymb">
    <w:name w:val="aExamHdgss Symb"/>
    <w:basedOn w:val="BillBasicHeading"/>
    <w:next w:val="Normal"/>
    <w:rsid w:val="003F0E56"/>
    <w:pPr>
      <w:tabs>
        <w:tab w:val="clear" w:pos="2600"/>
        <w:tab w:val="left" w:pos="1582"/>
      </w:tabs>
      <w:ind w:left="1100" w:hanging="1582"/>
    </w:pPr>
    <w:rPr>
      <w:sz w:val="18"/>
    </w:rPr>
  </w:style>
  <w:style w:type="paragraph" w:customStyle="1" w:styleId="aExamssSymb">
    <w:name w:val="aExamss Symb"/>
    <w:basedOn w:val="aNote"/>
    <w:rsid w:val="003F0E56"/>
    <w:pPr>
      <w:tabs>
        <w:tab w:val="left" w:pos="1582"/>
      </w:tabs>
      <w:spacing w:before="60"/>
      <w:ind w:left="1100" w:hanging="1582"/>
    </w:pPr>
  </w:style>
  <w:style w:type="paragraph" w:customStyle="1" w:styleId="aExamINumssSymb">
    <w:name w:val="aExamINumss Symb"/>
    <w:basedOn w:val="aExamssSymb"/>
    <w:rsid w:val="003F0E56"/>
    <w:pPr>
      <w:tabs>
        <w:tab w:val="left" w:pos="1100"/>
      </w:tabs>
      <w:ind w:left="1500" w:hanging="1986"/>
    </w:pPr>
  </w:style>
  <w:style w:type="paragraph" w:customStyle="1" w:styleId="aExamNumTextssSymb">
    <w:name w:val="aExamNumTextss Symb"/>
    <w:basedOn w:val="aExamssSymb"/>
    <w:rsid w:val="003F0E56"/>
    <w:pPr>
      <w:tabs>
        <w:tab w:val="clear" w:pos="1582"/>
        <w:tab w:val="left" w:pos="1985"/>
      </w:tabs>
      <w:ind w:left="1503" w:hanging="1985"/>
    </w:pPr>
  </w:style>
  <w:style w:type="paragraph" w:customStyle="1" w:styleId="AExamIParaSymb">
    <w:name w:val="AExamIPara Symb"/>
    <w:basedOn w:val="aExam"/>
    <w:rsid w:val="003F0E56"/>
    <w:pPr>
      <w:tabs>
        <w:tab w:val="right" w:pos="1718"/>
      </w:tabs>
      <w:ind w:left="1984" w:hanging="2466"/>
    </w:pPr>
  </w:style>
  <w:style w:type="paragraph" w:customStyle="1" w:styleId="aExamBulletssSymb">
    <w:name w:val="aExamBulletss Symb"/>
    <w:basedOn w:val="aExamssSymb"/>
    <w:rsid w:val="003F0E56"/>
    <w:pPr>
      <w:tabs>
        <w:tab w:val="left" w:pos="1100"/>
      </w:tabs>
      <w:ind w:left="1500" w:hanging="1986"/>
    </w:pPr>
  </w:style>
  <w:style w:type="paragraph" w:customStyle="1" w:styleId="aNoteSymb">
    <w:name w:val="aNote Symb"/>
    <w:basedOn w:val="BillBasic"/>
    <w:rsid w:val="003F0E56"/>
    <w:pPr>
      <w:tabs>
        <w:tab w:val="left" w:pos="1100"/>
        <w:tab w:val="left" w:pos="2381"/>
      </w:tabs>
      <w:ind w:left="1899" w:hanging="2381"/>
    </w:pPr>
    <w:rPr>
      <w:sz w:val="20"/>
    </w:rPr>
  </w:style>
  <w:style w:type="paragraph" w:customStyle="1" w:styleId="aNoteTextssSymb">
    <w:name w:val="aNoteTextss Symb"/>
    <w:basedOn w:val="Normal"/>
    <w:rsid w:val="003F0E56"/>
    <w:pPr>
      <w:tabs>
        <w:tab w:val="clear" w:pos="0"/>
        <w:tab w:val="left" w:pos="1418"/>
      </w:tabs>
      <w:spacing w:before="60"/>
      <w:ind w:left="1417" w:hanging="1899"/>
      <w:jc w:val="both"/>
    </w:pPr>
    <w:rPr>
      <w:sz w:val="20"/>
    </w:rPr>
  </w:style>
  <w:style w:type="paragraph" w:customStyle="1" w:styleId="aNoteParaSymb">
    <w:name w:val="aNotePara Symb"/>
    <w:basedOn w:val="aNoteSymb"/>
    <w:rsid w:val="003F0E5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F0E5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F0E56"/>
    <w:pPr>
      <w:tabs>
        <w:tab w:val="left" w:pos="1616"/>
        <w:tab w:val="left" w:pos="2495"/>
      </w:tabs>
      <w:spacing w:before="60"/>
      <w:ind w:left="2013" w:hanging="2495"/>
    </w:pPr>
  </w:style>
  <w:style w:type="paragraph" w:customStyle="1" w:styleId="aExamHdgparSymb">
    <w:name w:val="aExamHdgpar Symb"/>
    <w:basedOn w:val="aExamHdgssSymb"/>
    <w:next w:val="Normal"/>
    <w:rsid w:val="003F0E56"/>
    <w:pPr>
      <w:tabs>
        <w:tab w:val="clear" w:pos="1582"/>
        <w:tab w:val="left" w:pos="1599"/>
      </w:tabs>
      <w:ind w:left="1599" w:hanging="2081"/>
    </w:pPr>
  </w:style>
  <w:style w:type="paragraph" w:customStyle="1" w:styleId="aExamparSymb">
    <w:name w:val="aExampar Symb"/>
    <w:basedOn w:val="aExamssSymb"/>
    <w:rsid w:val="003F0E56"/>
    <w:pPr>
      <w:tabs>
        <w:tab w:val="clear" w:pos="1582"/>
        <w:tab w:val="left" w:pos="1599"/>
      </w:tabs>
      <w:ind w:left="1599" w:hanging="2081"/>
    </w:pPr>
  </w:style>
  <w:style w:type="paragraph" w:customStyle="1" w:styleId="aExamINumparSymb">
    <w:name w:val="aExamINumpar Symb"/>
    <w:basedOn w:val="aExamparSymb"/>
    <w:rsid w:val="003F0E56"/>
    <w:pPr>
      <w:tabs>
        <w:tab w:val="left" w:pos="2000"/>
      </w:tabs>
      <w:ind w:left="2041" w:hanging="2495"/>
    </w:pPr>
  </w:style>
  <w:style w:type="paragraph" w:customStyle="1" w:styleId="aExamBulletparSymb">
    <w:name w:val="aExamBulletpar Symb"/>
    <w:basedOn w:val="aExamparSymb"/>
    <w:rsid w:val="003F0E56"/>
    <w:pPr>
      <w:tabs>
        <w:tab w:val="clear" w:pos="1599"/>
        <w:tab w:val="left" w:pos="1616"/>
        <w:tab w:val="left" w:pos="2495"/>
      </w:tabs>
      <w:ind w:left="2013" w:hanging="2495"/>
    </w:pPr>
  </w:style>
  <w:style w:type="paragraph" w:customStyle="1" w:styleId="aNoteparSymb">
    <w:name w:val="aNotepar Symb"/>
    <w:basedOn w:val="BillBasic"/>
    <w:next w:val="Normal"/>
    <w:rsid w:val="003F0E56"/>
    <w:pPr>
      <w:tabs>
        <w:tab w:val="left" w:pos="1599"/>
        <w:tab w:val="left" w:pos="2398"/>
      </w:tabs>
      <w:ind w:left="2410" w:hanging="2892"/>
    </w:pPr>
    <w:rPr>
      <w:sz w:val="20"/>
    </w:rPr>
  </w:style>
  <w:style w:type="paragraph" w:customStyle="1" w:styleId="aNoteTextparSymb">
    <w:name w:val="aNoteTextpar Symb"/>
    <w:basedOn w:val="aNoteparSymb"/>
    <w:rsid w:val="003F0E56"/>
    <w:pPr>
      <w:tabs>
        <w:tab w:val="clear" w:pos="1599"/>
        <w:tab w:val="clear" w:pos="2398"/>
        <w:tab w:val="left" w:pos="2880"/>
      </w:tabs>
      <w:spacing w:before="60"/>
      <w:ind w:left="2398" w:hanging="2880"/>
    </w:pPr>
  </w:style>
  <w:style w:type="paragraph" w:customStyle="1" w:styleId="aNoteParaparSymb">
    <w:name w:val="aNoteParapar Symb"/>
    <w:basedOn w:val="aNoteparSymb"/>
    <w:rsid w:val="003F0E56"/>
    <w:pPr>
      <w:tabs>
        <w:tab w:val="right" w:pos="2640"/>
      </w:tabs>
      <w:spacing w:before="60"/>
      <w:ind w:left="2920" w:hanging="3402"/>
    </w:pPr>
  </w:style>
  <w:style w:type="paragraph" w:customStyle="1" w:styleId="aNoteBulletparSymb">
    <w:name w:val="aNoteBulletpar Symb"/>
    <w:basedOn w:val="aNoteparSymb"/>
    <w:rsid w:val="003F0E56"/>
    <w:pPr>
      <w:tabs>
        <w:tab w:val="clear" w:pos="1599"/>
        <w:tab w:val="left" w:pos="3289"/>
      </w:tabs>
      <w:spacing w:before="60"/>
      <w:ind w:left="2807" w:hanging="3289"/>
    </w:pPr>
  </w:style>
  <w:style w:type="paragraph" w:customStyle="1" w:styleId="AsubparabulletSymb">
    <w:name w:val="A subpara bullet Symb"/>
    <w:basedOn w:val="BillBasic"/>
    <w:rsid w:val="003F0E56"/>
    <w:pPr>
      <w:tabs>
        <w:tab w:val="left" w:pos="2138"/>
        <w:tab w:val="left" w:pos="3005"/>
      </w:tabs>
      <w:spacing w:before="60"/>
      <w:ind w:left="2523" w:hanging="3005"/>
    </w:pPr>
  </w:style>
  <w:style w:type="paragraph" w:customStyle="1" w:styleId="aExamHdgsubparSymb">
    <w:name w:val="aExamHdgsubpar Symb"/>
    <w:basedOn w:val="aExamHdgssSymb"/>
    <w:next w:val="Normal"/>
    <w:rsid w:val="003F0E56"/>
    <w:pPr>
      <w:tabs>
        <w:tab w:val="clear" w:pos="1582"/>
        <w:tab w:val="left" w:pos="2620"/>
      </w:tabs>
      <w:ind w:left="2138" w:hanging="2620"/>
    </w:pPr>
  </w:style>
  <w:style w:type="paragraph" w:customStyle="1" w:styleId="aExamsubparSymb">
    <w:name w:val="aExamsubpar Symb"/>
    <w:basedOn w:val="aExamssSymb"/>
    <w:rsid w:val="003F0E56"/>
    <w:pPr>
      <w:tabs>
        <w:tab w:val="clear" w:pos="1582"/>
        <w:tab w:val="left" w:pos="2620"/>
      </w:tabs>
      <w:ind w:left="2138" w:hanging="2620"/>
    </w:pPr>
  </w:style>
  <w:style w:type="paragraph" w:customStyle="1" w:styleId="aNotesubparSymb">
    <w:name w:val="aNotesubpar Symb"/>
    <w:basedOn w:val="BillBasic"/>
    <w:next w:val="Normal"/>
    <w:rsid w:val="003F0E56"/>
    <w:pPr>
      <w:tabs>
        <w:tab w:val="left" w:pos="2138"/>
        <w:tab w:val="left" w:pos="2937"/>
      </w:tabs>
      <w:ind w:left="2455" w:hanging="2937"/>
    </w:pPr>
    <w:rPr>
      <w:sz w:val="20"/>
    </w:rPr>
  </w:style>
  <w:style w:type="paragraph" w:customStyle="1" w:styleId="aNoteTextsubparSymb">
    <w:name w:val="aNoteTextsubpar Symb"/>
    <w:basedOn w:val="aNotesubparSymb"/>
    <w:rsid w:val="003F0E56"/>
    <w:pPr>
      <w:tabs>
        <w:tab w:val="clear" w:pos="2138"/>
        <w:tab w:val="clear" w:pos="2937"/>
        <w:tab w:val="left" w:pos="2943"/>
      </w:tabs>
      <w:spacing w:before="60"/>
      <w:ind w:left="2943" w:hanging="3425"/>
    </w:pPr>
  </w:style>
  <w:style w:type="paragraph" w:customStyle="1" w:styleId="PenaltySymb">
    <w:name w:val="Penalty Symb"/>
    <w:basedOn w:val="AmainreturnSymb"/>
    <w:rsid w:val="003F0E56"/>
  </w:style>
  <w:style w:type="paragraph" w:customStyle="1" w:styleId="PenaltyParaSymb">
    <w:name w:val="PenaltyPara Symb"/>
    <w:basedOn w:val="Normal"/>
    <w:rsid w:val="003F0E56"/>
    <w:pPr>
      <w:tabs>
        <w:tab w:val="right" w:pos="1360"/>
      </w:tabs>
      <w:spacing w:before="60"/>
      <w:ind w:left="1599" w:hanging="2081"/>
      <w:jc w:val="both"/>
    </w:pPr>
  </w:style>
  <w:style w:type="paragraph" w:customStyle="1" w:styleId="FormulaSymb">
    <w:name w:val="Formula Symb"/>
    <w:basedOn w:val="BillBasic"/>
    <w:rsid w:val="003F0E56"/>
    <w:pPr>
      <w:tabs>
        <w:tab w:val="left" w:pos="-480"/>
      </w:tabs>
      <w:spacing w:line="260" w:lineRule="atLeast"/>
      <w:ind w:hanging="480"/>
      <w:jc w:val="center"/>
    </w:pPr>
  </w:style>
  <w:style w:type="paragraph" w:customStyle="1" w:styleId="NormalSymb">
    <w:name w:val="Normal Symb"/>
    <w:basedOn w:val="Normal"/>
    <w:qFormat/>
    <w:rsid w:val="003F0E56"/>
    <w:pPr>
      <w:ind w:hanging="482"/>
    </w:pPr>
  </w:style>
  <w:style w:type="character" w:styleId="PlaceholderText">
    <w:name w:val="Placeholder Text"/>
    <w:basedOn w:val="DefaultParagraphFont"/>
    <w:uiPriority w:val="99"/>
    <w:semiHidden/>
    <w:rsid w:val="003F0E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a/1991-34" TargetMode="External"/><Relationship Id="rId26" Type="http://schemas.openxmlformats.org/officeDocument/2006/relationships/hyperlink" Target="http://www.legislation.act.gov.au/a/2016-42" TargetMode="External"/><Relationship Id="rId39" Type="http://schemas.openxmlformats.org/officeDocument/2006/relationships/hyperlink" Target="http://www.legislation.act.gov.au/a/2001-14" TargetMode="External"/><Relationship Id="rId3" Type="http://schemas.openxmlformats.org/officeDocument/2006/relationships/styles" Target="styles.xml"/><Relationship Id="rId21" Type="http://schemas.openxmlformats.org/officeDocument/2006/relationships/hyperlink" Target="http://www.legislation.act.gov.au/a/2002-51" TargetMode="External"/><Relationship Id="rId34" Type="http://schemas.openxmlformats.org/officeDocument/2006/relationships/hyperlink" Target="http://www.legislation.act.gov.au/a/2001-14" TargetMode="Externa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1900-40" TargetMode="External"/><Relationship Id="rId25" Type="http://schemas.openxmlformats.org/officeDocument/2006/relationships/hyperlink" Target="http://www.legislation.act.gov.au/a/2016-42" TargetMode="External"/><Relationship Id="rId33" Type="http://schemas.openxmlformats.org/officeDocument/2006/relationships/hyperlink" Target="http://www.legislation.act.gov.au/a/2001-14" TargetMode="External"/><Relationship Id="rId38" Type="http://schemas.openxmlformats.org/officeDocument/2006/relationships/footer" Target="footer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act.gov.au/a/1992-8" TargetMode="External"/><Relationship Id="rId20" Type="http://schemas.openxmlformats.org/officeDocument/2006/relationships/hyperlink" Target="http://www.legislation.act.gov.au/a/2001-14" TargetMode="External"/><Relationship Id="rId29"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11-12" TargetMode="External"/><Relationship Id="rId32" Type="http://schemas.openxmlformats.org/officeDocument/2006/relationships/hyperlink" Target="http://www.legislation.act.gov.au/a/2001-14" TargetMode="External"/><Relationship Id="rId37" Type="http://schemas.openxmlformats.org/officeDocument/2006/relationships/footer" Target="footer7.xml"/><Relationship Id="rId40" Type="http://schemas.openxmlformats.org/officeDocument/2006/relationships/hyperlink" Target="http://www.legislation.act.gov.au/"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2-51" TargetMode="Externa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egislation.act.gov.au/a/2016-43" TargetMode="External"/><Relationship Id="rId31" Type="http://schemas.openxmlformats.org/officeDocument/2006/relationships/footer" Target="footer6.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2-51"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6.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3782</Words>
  <Characters>18943</Characters>
  <Application>Microsoft Office Word</Application>
  <DocSecurity>0</DocSecurity>
  <Lines>642</Lines>
  <Paragraphs>436</Paragraphs>
  <ScaleCrop>false</ScaleCrop>
  <HeadingPairs>
    <vt:vector size="2" baseType="variant">
      <vt:variant>
        <vt:lpstr>Title</vt:lpstr>
      </vt:variant>
      <vt:variant>
        <vt:i4>1</vt:i4>
      </vt:variant>
    </vt:vector>
  </HeadingPairs>
  <TitlesOfParts>
    <vt:vector size="1" baseType="lpstr">
      <vt:lpstr>Sexual Assault Reform Legislation Amendment Act 2023</vt:lpstr>
    </vt:vector>
  </TitlesOfParts>
  <Manager>Section</Manager>
  <Company>Section</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Assault Reform Legislation Amendment Act 2023</dc:title>
  <dc:subject/>
  <dc:creator>ACT Government</dc:creator>
  <cp:keywords>D12</cp:keywords>
  <dc:description>J2022-453</dc:description>
  <cp:lastModifiedBy>PCODCS</cp:lastModifiedBy>
  <cp:revision>4</cp:revision>
  <cp:lastPrinted>2022-10-04T23:00:00Z</cp:lastPrinted>
  <dcterms:created xsi:type="dcterms:W3CDTF">2023-05-16T02:43:00Z</dcterms:created>
  <dcterms:modified xsi:type="dcterms:W3CDTF">2023-05-16T02:43:00Z</dcterms:modified>
  <cp:category>A2023-15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Jessica Ng</vt:lpwstr>
  </property>
  <property fmtid="{D5CDD505-2E9C-101B-9397-08002B2CF9AE}" pid="5" name="ClientEmail1">
    <vt:lpwstr>jessica.ng@act.gov.au</vt:lpwstr>
  </property>
  <property fmtid="{D5CDD505-2E9C-101B-9397-08002B2CF9AE}" pid="6" name="ClientPh1">
    <vt:lpwstr/>
  </property>
  <property fmtid="{D5CDD505-2E9C-101B-9397-08002B2CF9AE}" pid="7" name="ClientName2">
    <vt:lpwstr>Cate Allingham</vt:lpwstr>
  </property>
  <property fmtid="{D5CDD505-2E9C-101B-9397-08002B2CF9AE}" pid="8" name="ClientEmail2">
    <vt:lpwstr>cate.allingham@act.gov.au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10437982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Sexual Assault Reform Legislation Amendment Bill 2022</vt:lpwstr>
  </property>
  <property fmtid="{D5CDD505-2E9C-101B-9397-08002B2CF9AE}" pid="15" name="ActName">
    <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