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342FA" w14:textId="77777777" w:rsidR="00274C2A" w:rsidRDefault="00274C2A" w:rsidP="00D5636C">
      <w:pPr>
        <w:jc w:val="center"/>
      </w:pPr>
      <w:r>
        <w:rPr>
          <w:noProof/>
        </w:rPr>
        <w:drawing>
          <wp:inline distT="0" distB="0" distL="0" distR="0" wp14:anchorId="6CD83EC8" wp14:editId="3EED7EB6">
            <wp:extent cx="1333500" cy="1167902"/>
            <wp:effectExtent l="0" t="0" r="0" b="0"/>
            <wp:docPr id="1927899209"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99209" name="Picture 1" descr="ACT Crest high res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181" cy="1182512"/>
                    </a:xfrm>
                    <a:prstGeom prst="rect">
                      <a:avLst/>
                    </a:prstGeom>
                    <a:noFill/>
                    <a:ln>
                      <a:noFill/>
                    </a:ln>
                  </pic:spPr>
                </pic:pic>
              </a:graphicData>
            </a:graphic>
          </wp:inline>
        </w:drawing>
      </w:r>
    </w:p>
    <w:p w14:paraId="5B1D518D" w14:textId="77777777" w:rsidR="00274C2A" w:rsidRDefault="00274C2A" w:rsidP="00D5636C">
      <w:pPr>
        <w:jc w:val="center"/>
        <w:rPr>
          <w:rFonts w:ascii="Arial" w:hAnsi="Arial"/>
        </w:rPr>
      </w:pPr>
      <w:r>
        <w:rPr>
          <w:rFonts w:ascii="Arial" w:hAnsi="Arial"/>
        </w:rPr>
        <w:t>Australian Capital Territory</w:t>
      </w:r>
    </w:p>
    <w:p w14:paraId="0ECE7B2C" w14:textId="2F4BC095" w:rsidR="00274C2A" w:rsidRDefault="00274C2A" w:rsidP="00427153">
      <w:pPr>
        <w:pStyle w:val="Billname1"/>
      </w:pPr>
      <w:r>
        <w:fldChar w:fldCharType="begin"/>
      </w:r>
      <w:r>
        <w:instrText xml:space="preserve"> REF Citation \*charformat </w:instrText>
      </w:r>
      <w:r>
        <w:fldChar w:fldCharType="separate"/>
      </w:r>
      <w:r w:rsidR="00A30A86">
        <w:t>Variation in Sex Characteristics (Restricted Medical Treatment) Act 2023</w:t>
      </w:r>
      <w:r>
        <w:fldChar w:fldCharType="end"/>
      </w:r>
      <w:r>
        <w:t xml:space="preserve">    </w:t>
      </w:r>
    </w:p>
    <w:p w14:paraId="2257FE82" w14:textId="6DF7F3E8" w:rsidR="00274C2A" w:rsidRDefault="004A2A83" w:rsidP="00427153">
      <w:pPr>
        <w:pStyle w:val="ActNo"/>
      </w:pPr>
      <w:bookmarkStart w:id="0" w:name="LawNo"/>
      <w:r>
        <w:t>A2023-23</w:t>
      </w:r>
      <w:bookmarkEnd w:id="0"/>
    </w:p>
    <w:p w14:paraId="24CB8B8F" w14:textId="203E641B" w:rsidR="00274C2A" w:rsidRDefault="00274C2A" w:rsidP="00427153">
      <w:pPr>
        <w:pStyle w:val="RepubNo"/>
      </w:pPr>
      <w:r>
        <w:t xml:space="preserve">Republication No </w:t>
      </w:r>
      <w:bookmarkStart w:id="1" w:name="RepubNo"/>
      <w:r w:rsidR="004A2A83">
        <w:t>3</w:t>
      </w:r>
      <w:bookmarkEnd w:id="1"/>
    </w:p>
    <w:p w14:paraId="2FB5A79F" w14:textId="6620FE63" w:rsidR="00274C2A" w:rsidRDefault="00274C2A" w:rsidP="00427153">
      <w:pPr>
        <w:pStyle w:val="EffectiveDate"/>
      </w:pPr>
      <w:r>
        <w:t xml:space="preserve">Effective:  </w:t>
      </w:r>
      <w:bookmarkStart w:id="2" w:name="EffectiveDate"/>
      <w:r w:rsidR="004A2A83">
        <w:t>12 December 2024</w:t>
      </w:r>
      <w:bookmarkEnd w:id="2"/>
      <w:r w:rsidR="004A2A83">
        <w:t xml:space="preserve"> – </w:t>
      </w:r>
      <w:bookmarkStart w:id="3" w:name="EndEffDate"/>
      <w:r w:rsidR="004A2A83">
        <w:t>22 December 2024</w:t>
      </w:r>
      <w:bookmarkEnd w:id="3"/>
    </w:p>
    <w:p w14:paraId="66EC3ADA" w14:textId="4419B7A4" w:rsidR="00274C2A" w:rsidRDefault="00274C2A" w:rsidP="00427153">
      <w:pPr>
        <w:pStyle w:val="CoverInForce"/>
      </w:pPr>
      <w:r>
        <w:t xml:space="preserve">Republication date: </w:t>
      </w:r>
      <w:bookmarkStart w:id="4" w:name="InForceDate"/>
      <w:r w:rsidR="004A2A83">
        <w:t>12 December 2024</w:t>
      </w:r>
      <w:bookmarkEnd w:id="4"/>
    </w:p>
    <w:p w14:paraId="0F9AB0F6" w14:textId="7D279516" w:rsidR="00274C2A" w:rsidRDefault="00274C2A" w:rsidP="00427153">
      <w:pPr>
        <w:pStyle w:val="CoverInForce"/>
      </w:pPr>
      <w:r>
        <w:t xml:space="preserve">Last amendment made by </w:t>
      </w:r>
      <w:bookmarkStart w:id="5" w:name="LastAmdt"/>
      <w:r w:rsidRPr="00274C2A">
        <w:rPr>
          <w:rStyle w:val="charCitHyperlinkAbbrev"/>
        </w:rPr>
        <w:fldChar w:fldCharType="begin"/>
      </w:r>
      <w:r w:rsidR="004A2A83">
        <w:rPr>
          <w:rStyle w:val="charCitHyperlinkAbbrev"/>
        </w:rPr>
        <w:instrText>HYPERLINK "http://www.legislation.act.gov.au/a/2024-51/" \o "Variation in Sex Characteristics (Restricted Medical Treatment) Amendment Act 2024"</w:instrText>
      </w:r>
      <w:r w:rsidRPr="00274C2A">
        <w:rPr>
          <w:rStyle w:val="charCitHyperlinkAbbrev"/>
        </w:rPr>
      </w:r>
      <w:r w:rsidRPr="00274C2A">
        <w:rPr>
          <w:rStyle w:val="charCitHyperlinkAbbrev"/>
        </w:rPr>
        <w:fldChar w:fldCharType="separate"/>
      </w:r>
      <w:r w:rsidR="004A2A83">
        <w:rPr>
          <w:rStyle w:val="charCitHyperlinkAbbrev"/>
        </w:rPr>
        <w:t>A2024</w:t>
      </w:r>
      <w:r w:rsidR="004A2A83">
        <w:rPr>
          <w:rStyle w:val="charCitHyperlinkAbbrev"/>
        </w:rPr>
        <w:noBreakHyphen/>
        <w:t>51</w:t>
      </w:r>
      <w:r w:rsidRPr="00274C2A">
        <w:rPr>
          <w:rStyle w:val="charCitHyperlinkAbbrev"/>
        </w:rPr>
        <w:fldChar w:fldCharType="end"/>
      </w:r>
      <w:bookmarkEnd w:id="5"/>
    </w:p>
    <w:p w14:paraId="3C839932" w14:textId="77777777" w:rsidR="00274C2A" w:rsidRDefault="00274C2A" w:rsidP="00427153"/>
    <w:p w14:paraId="1F98E61D" w14:textId="77777777" w:rsidR="00274C2A" w:rsidRDefault="00274C2A" w:rsidP="00427153"/>
    <w:p w14:paraId="47C09CEF" w14:textId="77777777" w:rsidR="00274C2A" w:rsidRDefault="00274C2A" w:rsidP="00427153"/>
    <w:p w14:paraId="204E1894" w14:textId="77777777" w:rsidR="00274C2A" w:rsidRDefault="00274C2A">
      <w:pPr>
        <w:pStyle w:val="CoverInForce"/>
      </w:pPr>
      <w:r>
        <w:t>Not all provisions are in force: see last endnote</w:t>
      </w:r>
    </w:p>
    <w:p w14:paraId="435151B8" w14:textId="77777777" w:rsidR="00274C2A" w:rsidRDefault="00274C2A" w:rsidP="00427153"/>
    <w:p w14:paraId="21B8D1F8" w14:textId="77777777" w:rsidR="00274C2A" w:rsidRDefault="00274C2A" w:rsidP="00427153"/>
    <w:p w14:paraId="4A5BCD91" w14:textId="77777777" w:rsidR="00274C2A" w:rsidRDefault="00274C2A" w:rsidP="00CE2912">
      <w:pPr>
        <w:spacing w:after="240"/>
        <w:rPr>
          <w:rFonts w:ascii="Arial" w:hAnsi="Arial"/>
        </w:rPr>
      </w:pPr>
    </w:p>
    <w:p w14:paraId="3EEA0F8A" w14:textId="77777777" w:rsidR="00274C2A" w:rsidRPr="00101B4C" w:rsidRDefault="00274C2A" w:rsidP="00CE2912">
      <w:pPr>
        <w:pStyle w:val="PageBreak"/>
      </w:pPr>
      <w:r w:rsidRPr="00101B4C">
        <w:br w:type="page"/>
      </w:r>
    </w:p>
    <w:p w14:paraId="3462EF22" w14:textId="77777777" w:rsidR="00274C2A" w:rsidRDefault="00274C2A" w:rsidP="00427153">
      <w:pPr>
        <w:pStyle w:val="CoverHeading"/>
      </w:pPr>
      <w:r>
        <w:lastRenderedPageBreak/>
        <w:t>About this republication</w:t>
      </w:r>
    </w:p>
    <w:p w14:paraId="527CC890" w14:textId="77777777" w:rsidR="00274C2A" w:rsidRDefault="00274C2A" w:rsidP="00427153">
      <w:pPr>
        <w:pStyle w:val="CoverSubHdg"/>
      </w:pPr>
      <w:r>
        <w:t>The republished law</w:t>
      </w:r>
    </w:p>
    <w:p w14:paraId="182714A8" w14:textId="2479EF25" w:rsidR="00274C2A" w:rsidRDefault="00274C2A" w:rsidP="00427153">
      <w:pPr>
        <w:pStyle w:val="CoverText"/>
      </w:pPr>
      <w:r>
        <w:t xml:space="preserve">This is a republication of the </w:t>
      </w:r>
      <w:r w:rsidRPr="004A2A83">
        <w:rPr>
          <w:i/>
        </w:rPr>
        <w:fldChar w:fldCharType="begin"/>
      </w:r>
      <w:r w:rsidRPr="004A2A83">
        <w:rPr>
          <w:i/>
        </w:rPr>
        <w:instrText xml:space="preserve"> REF citation *\charformat  \* MERGEFORMAT </w:instrText>
      </w:r>
      <w:r w:rsidRPr="004A2A83">
        <w:rPr>
          <w:i/>
        </w:rPr>
        <w:fldChar w:fldCharType="separate"/>
      </w:r>
      <w:r w:rsidR="00A30A86" w:rsidRPr="00A30A86">
        <w:rPr>
          <w:i/>
        </w:rPr>
        <w:t>Variation in Sex Characteristics (Restricted Medical Treatment) Act 2023</w:t>
      </w:r>
      <w:r w:rsidRPr="004A2A83">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fldChar w:fldCharType="begin"/>
      </w:r>
      <w:r>
        <w:instrText xml:space="preserve"> REF InForceDate *\charformat </w:instrText>
      </w:r>
      <w:r>
        <w:fldChar w:fldCharType="separate"/>
      </w:r>
      <w:r w:rsidR="00A30A86">
        <w:t>12 December 2024</w:t>
      </w:r>
      <w:r>
        <w:fldChar w:fldCharType="end"/>
      </w:r>
      <w:r w:rsidRPr="0074598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A30A86">
        <w:t>12 December 2024</w:t>
      </w:r>
      <w:r>
        <w:fldChar w:fldCharType="end"/>
      </w:r>
      <w:r>
        <w:t xml:space="preserve">.  </w:t>
      </w:r>
    </w:p>
    <w:p w14:paraId="2E502A6D" w14:textId="77777777" w:rsidR="00274C2A" w:rsidRDefault="00274C2A" w:rsidP="00427153">
      <w:pPr>
        <w:pStyle w:val="CoverText"/>
      </w:pPr>
      <w:r>
        <w:t xml:space="preserve">The legislation history and amendment history of the republished law are set out in endnotes 3 and 4. </w:t>
      </w:r>
    </w:p>
    <w:p w14:paraId="547876AE" w14:textId="77777777" w:rsidR="00274C2A" w:rsidRDefault="00274C2A" w:rsidP="00427153">
      <w:pPr>
        <w:pStyle w:val="CoverSubHdg"/>
      </w:pPr>
      <w:r>
        <w:t>Kinds of republications</w:t>
      </w:r>
    </w:p>
    <w:p w14:paraId="2C6DDE4F" w14:textId="16FF23D1" w:rsidR="00274C2A" w:rsidRDefault="00274C2A" w:rsidP="0042715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0DF64229" w14:textId="0CC4D8CA" w:rsidR="00274C2A" w:rsidRDefault="00274C2A" w:rsidP="0011632B">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3B54E0FB" w14:textId="77777777" w:rsidR="00274C2A" w:rsidRDefault="00274C2A" w:rsidP="0011632B">
      <w:pPr>
        <w:pStyle w:val="CoverTextBullet"/>
        <w:tabs>
          <w:tab w:val="clear" w:pos="0"/>
        </w:tabs>
        <w:ind w:left="357" w:hanging="357"/>
      </w:pPr>
      <w:r>
        <w:t>unauthorised republications.</w:t>
      </w:r>
    </w:p>
    <w:p w14:paraId="4247DEF7" w14:textId="77777777" w:rsidR="00274C2A" w:rsidRDefault="00274C2A" w:rsidP="00427153">
      <w:pPr>
        <w:pStyle w:val="CoverText"/>
      </w:pPr>
      <w:r>
        <w:t>The status of this republication appears on the bottom of each page.</w:t>
      </w:r>
    </w:p>
    <w:p w14:paraId="5A418524" w14:textId="77777777" w:rsidR="00274C2A" w:rsidRDefault="00274C2A" w:rsidP="00427153">
      <w:pPr>
        <w:pStyle w:val="CoverSubHdg"/>
      </w:pPr>
      <w:r>
        <w:t>Editorial changes</w:t>
      </w:r>
    </w:p>
    <w:p w14:paraId="1E9DA6FF" w14:textId="4D2AEC8B" w:rsidR="00274C2A" w:rsidRDefault="00274C2A" w:rsidP="0042715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6D771B5" w14:textId="77777777" w:rsidR="00274C2A" w:rsidRPr="001C214C" w:rsidRDefault="00274C2A" w:rsidP="00427153">
      <w:pPr>
        <w:pStyle w:val="CoverText"/>
      </w:pPr>
      <w:r w:rsidRPr="001C214C">
        <w:t>This republication does not include amendments made under part 11.3 (see endnote 1).</w:t>
      </w:r>
    </w:p>
    <w:p w14:paraId="223221A5" w14:textId="77777777" w:rsidR="00274C2A" w:rsidRDefault="00274C2A" w:rsidP="00427153">
      <w:pPr>
        <w:pStyle w:val="CoverSubHdg"/>
      </w:pPr>
      <w:r>
        <w:t>Uncommenced provisions and amendments</w:t>
      </w:r>
    </w:p>
    <w:p w14:paraId="78417833" w14:textId="4F9DC7FC" w:rsidR="00274C2A" w:rsidRDefault="00274C2A"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02AD44C0" w14:textId="77777777" w:rsidR="00274C2A" w:rsidRDefault="00274C2A" w:rsidP="00427153">
      <w:pPr>
        <w:pStyle w:val="CoverSubHdg"/>
      </w:pPr>
      <w:r>
        <w:t>Modifications</w:t>
      </w:r>
    </w:p>
    <w:p w14:paraId="4C3335EB" w14:textId="78903B84" w:rsidR="00274C2A" w:rsidRDefault="00274C2A"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63A84CBE" w14:textId="77777777" w:rsidR="00274C2A" w:rsidRDefault="00274C2A" w:rsidP="00427153">
      <w:pPr>
        <w:pStyle w:val="CoverSubHdg"/>
      </w:pPr>
      <w:r>
        <w:t>Penalties</w:t>
      </w:r>
    </w:p>
    <w:p w14:paraId="4A94F3BC" w14:textId="7AAFEB59" w:rsidR="00274C2A" w:rsidRPr="003765DF" w:rsidRDefault="00274C2A" w:rsidP="0042715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4F573D8D" w14:textId="77777777" w:rsidR="00274C2A" w:rsidRDefault="00274C2A" w:rsidP="00427153">
      <w:pPr>
        <w:pStyle w:val="00SigningPage"/>
        <w:sectPr w:rsidR="00274C2A" w:rsidSect="00274C2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60E12449" w14:textId="77777777" w:rsidR="00274C2A" w:rsidRDefault="00274C2A" w:rsidP="00744E64">
      <w:pPr>
        <w:jc w:val="center"/>
      </w:pPr>
      <w:r>
        <w:rPr>
          <w:noProof/>
        </w:rPr>
        <w:lastRenderedPageBreak/>
        <w:drawing>
          <wp:inline distT="0" distB="0" distL="0" distR="0" wp14:anchorId="3822CFEE" wp14:editId="2A8F9FB3">
            <wp:extent cx="1333500" cy="1167902"/>
            <wp:effectExtent l="0" t="0" r="0" b="0"/>
            <wp:docPr id="548992796"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992796" name="Picture 1" descr="ACT Crest high res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181" cy="1182512"/>
                    </a:xfrm>
                    <a:prstGeom prst="rect">
                      <a:avLst/>
                    </a:prstGeom>
                    <a:noFill/>
                    <a:ln>
                      <a:noFill/>
                    </a:ln>
                  </pic:spPr>
                </pic:pic>
              </a:graphicData>
            </a:graphic>
          </wp:inline>
        </w:drawing>
      </w:r>
    </w:p>
    <w:p w14:paraId="3839EB19" w14:textId="77777777" w:rsidR="00274C2A" w:rsidRDefault="00274C2A" w:rsidP="00744E64">
      <w:pPr>
        <w:jc w:val="center"/>
        <w:rPr>
          <w:rFonts w:ascii="Arial" w:hAnsi="Arial"/>
        </w:rPr>
      </w:pPr>
      <w:r>
        <w:rPr>
          <w:rFonts w:ascii="Arial" w:hAnsi="Arial"/>
        </w:rPr>
        <w:t>Australian Capital Territory</w:t>
      </w:r>
    </w:p>
    <w:p w14:paraId="20FCEB1C" w14:textId="1B56C359" w:rsidR="00274C2A" w:rsidRDefault="00274C2A" w:rsidP="00427153">
      <w:pPr>
        <w:pStyle w:val="Billname"/>
      </w:pPr>
      <w:r>
        <w:fldChar w:fldCharType="begin"/>
      </w:r>
      <w:r>
        <w:instrText xml:space="preserve"> REF Citation \*charformat  \* MERGEFORMAT </w:instrText>
      </w:r>
      <w:r>
        <w:fldChar w:fldCharType="separate"/>
      </w:r>
      <w:r w:rsidR="00A30A86">
        <w:t>Variation in Sex Characteristics (Restricted Medical Treatment) Act 2023</w:t>
      </w:r>
      <w:r>
        <w:fldChar w:fldCharType="end"/>
      </w:r>
    </w:p>
    <w:p w14:paraId="21D46086" w14:textId="77777777" w:rsidR="00274C2A" w:rsidRDefault="00274C2A" w:rsidP="00427153">
      <w:pPr>
        <w:pStyle w:val="ActNo"/>
      </w:pPr>
    </w:p>
    <w:p w14:paraId="6B87B5DD" w14:textId="77777777" w:rsidR="00274C2A" w:rsidRDefault="00274C2A" w:rsidP="00427153">
      <w:pPr>
        <w:pStyle w:val="Placeholder"/>
      </w:pPr>
      <w:r>
        <w:rPr>
          <w:rStyle w:val="charContents"/>
          <w:sz w:val="16"/>
        </w:rPr>
        <w:t xml:space="preserve">  </w:t>
      </w:r>
      <w:r>
        <w:rPr>
          <w:rStyle w:val="charPage"/>
        </w:rPr>
        <w:t xml:space="preserve">  </w:t>
      </w:r>
    </w:p>
    <w:p w14:paraId="5058E089" w14:textId="77777777" w:rsidR="00274C2A" w:rsidRDefault="00274C2A" w:rsidP="00427153">
      <w:pPr>
        <w:pStyle w:val="N-TOCheading"/>
      </w:pPr>
      <w:r>
        <w:rPr>
          <w:rStyle w:val="charContents"/>
        </w:rPr>
        <w:t>Contents</w:t>
      </w:r>
    </w:p>
    <w:p w14:paraId="7CAACE58" w14:textId="77777777" w:rsidR="00274C2A" w:rsidRDefault="00274C2A" w:rsidP="00427153">
      <w:pPr>
        <w:pStyle w:val="N-9pt"/>
      </w:pPr>
      <w:r>
        <w:tab/>
      </w:r>
      <w:r>
        <w:rPr>
          <w:rStyle w:val="charPage"/>
        </w:rPr>
        <w:t>Page</w:t>
      </w:r>
    </w:p>
    <w:p w14:paraId="0FEDE847" w14:textId="56F589DD" w:rsidR="00090EED" w:rsidRDefault="00090EED">
      <w:pPr>
        <w:pStyle w:val="TOC2"/>
        <w:rPr>
          <w:rFonts w:asciiTheme="minorHAnsi" w:eastAsiaTheme="minorEastAsia" w:hAnsiTheme="minorHAnsi" w:cstheme="minorBidi"/>
          <w:b w:val="0"/>
          <w:kern w:val="2"/>
          <w:szCs w:val="24"/>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84732314" w:history="1">
        <w:r w:rsidRPr="00314801">
          <w:t>Part 1</w:t>
        </w:r>
        <w:r>
          <w:rPr>
            <w:rFonts w:asciiTheme="minorHAnsi" w:eastAsiaTheme="minorEastAsia" w:hAnsiTheme="minorHAnsi" w:cstheme="minorBidi"/>
            <w:b w:val="0"/>
            <w:kern w:val="2"/>
            <w:szCs w:val="24"/>
            <w:lang w:eastAsia="en-AU"/>
            <w14:ligatures w14:val="standardContextual"/>
          </w:rPr>
          <w:tab/>
        </w:r>
        <w:r w:rsidRPr="00314801">
          <w:t>Preliminary</w:t>
        </w:r>
        <w:r w:rsidRPr="00090EED">
          <w:rPr>
            <w:vanish/>
          </w:rPr>
          <w:tab/>
        </w:r>
        <w:r w:rsidRPr="00090EED">
          <w:rPr>
            <w:vanish/>
          </w:rPr>
          <w:fldChar w:fldCharType="begin"/>
        </w:r>
        <w:r w:rsidRPr="00090EED">
          <w:rPr>
            <w:vanish/>
          </w:rPr>
          <w:instrText xml:space="preserve"> PAGEREF _Toc184732314 \h </w:instrText>
        </w:r>
        <w:r w:rsidRPr="00090EED">
          <w:rPr>
            <w:vanish/>
          </w:rPr>
        </w:r>
        <w:r w:rsidRPr="00090EED">
          <w:rPr>
            <w:vanish/>
          </w:rPr>
          <w:fldChar w:fldCharType="separate"/>
        </w:r>
        <w:r w:rsidR="00A30A86">
          <w:rPr>
            <w:vanish/>
          </w:rPr>
          <w:t>2</w:t>
        </w:r>
        <w:r w:rsidRPr="00090EED">
          <w:rPr>
            <w:vanish/>
          </w:rPr>
          <w:fldChar w:fldCharType="end"/>
        </w:r>
      </w:hyperlink>
    </w:p>
    <w:p w14:paraId="34F4A125" w14:textId="14FD5E35"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15" w:history="1">
        <w:r w:rsidRPr="00314801">
          <w:t>1</w:t>
        </w:r>
        <w:r>
          <w:rPr>
            <w:rFonts w:asciiTheme="minorHAnsi" w:eastAsiaTheme="minorEastAsia" w:hAnsiTheme="minorHAnsi" w:cstheme="minorBidi"/>
            <w:kern w:val="2"/>
            <w:sz w:val="24"/>
            <w:szCs w:val="24"/>
            <w:lang w:eastAsia="en-AU"/>
            <w14:ligatures w14:val="standardContextual"/>
          </w:rPr>
          <w:tab/>
        </w:r>
        <w:r w:rsidRPr="00314801">
          <w:t>Name of Act</w:t>
        </w:r>
        <w:r>
          <w:tab/>
        </w:r>
        <w:r>
          <w:fldChar w:fldCharType="begin"/>
        </w:r>
        <w:r>
          <w:instrText xml:space="preserve"> PAGEREF _Toc184732315 \h </w:instrText>
        </w:r>
        <w:r>
          <w:fldChar w:fldCharType="separate"/>
        </w:r>
        <w:r w:rsidR="00A30A86">
          <w:t>2</w:t>
        </w:r>
        <w:r>
          <w:fldChar w:fldCharType="end"/>
        </w:r>
      </w:hyperlink>
    </w:p>
    <w:p w14:paraId="27D6C882" w14:textId="31490C15"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16" w:history="1">
        <w:r w:rsidRPr="00314801">
          <w:t>2</w:t>
        </w:r>
        <w:r>
          <w:rPr>
            <w:rFonts w:asciiTheme="minorHAnsi" w:eastAsiaTheme="minorEastAsia" w:hAnsiTheme="minorHAnsi" w:cstheme="minorBidi"/>
            <w:kern w:val="2"/>
            <w:sz w:val="24"/>
            <w:szCs w:val="24"/>
            <w:lang w:eastAsia="en-AU"/>
            <w14:ligatures w14:val="standardContextual"/>
          </w:rPr>
          <w:tab/>
        </w:r>
        <w:r w:rsidRPr="00314801">
          <w:t>Commencement</w:t>
        </w:r>
        <w:r>
          <w:tab/>
        </w:r>
        <w:r>
          <w:fldChar w:fldCharType="begin"/>
        </w:r>
        <w:r>
          <w:instrText xml:space="preserve"> PAGEREF _Toc184732316 \h </w:instrText>
        </w:r>
        <w:r>
          <w:fldChar w:fldCharType="separate"/>
        </w:r>
        <w:r w:rsidR="00A30A86">
          <w:t>2</w:t>
        </w:r>
        <w:r>
          <w:fldChar w:fldCharType="end"/>
        </w:r>
      </w:hyperlink>
    </w:p>
    <w:p w14:paraId="75D6E250" w14:textId="650190A0"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17" w:history="1">
        <w:r w:rsidRPr="00314801">
          <w:t>3</w:t>
        </w:r>
        <w:r>
          <w:rPr>
            <w:rFonts w:asciiTheme="minorHAnsi" w:eastAsiaTheme="minorEastAsia" w:hAnsiTheme="minorHAnsi" w:cstheme="minorBidi"/>
            <w:kern w:val="2"/>
            <w:sz w:val="24"/>
            <w:szCs w:val="24"/>
            <w:lang w:eastAsia="en-AU"/>
            <w14:ligatures w14:val="standardContextual"/>
          </w:rPr>
          <w:tab/>
        </w:r>
        <w:r w:rsidRPr="00314801">
          <w:t>Dictionary</w:t>
        </w:r>
        <w:r>
          <w:tab/>
        </w:r>
        <w:r>
          <w:fldChar w:fldCharType="begin"/>
        </w:r>
        <w:r>
          <w:instrText xml:space="preserve"> PAGEREF _Toc184732317 \h </w:instrText>
        </w:r>
        <w:r>
          <w:fldChar w:fldCharType="separate"/>
        </w:r>
        <w:r w:rsidR="00A30A86">
          <w:t>2</w:t>
        </w:r>
        <w:r>
          <w:fldChar w:fldCharType="end"/>
        </w:r>
      </w:hyperlink>
    </w:p>
    <w:p w14:paraId="4FB51504" w14:textId="5645F731"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18" w:history="1">
        <w:r w:rsidRPr="00314801">
          <w:t>4</w:t>
        </w:r>
        <w:r>
          <w:rPr>
            <w:rFonts w:asciiTheme="minorHAnsi" w:eastAsiaTheme="minorEastAsia" w:hAnsiTheme="minorHAnsi" w:cstheme="minorBidi"/>
            <w:kern w:val="2"/>
            <w:sz w:val="24"/>
            <w:szCs w:val="24"/>
            <w:lang w:eastAsia="en-AU"/>
            <w14:ligatures w14:val="standardContextual"/>
          </w:rPr>
          <w:tab/>
        </w:r>
        <w:r w:rsidRPr="00314801">
          <w:t>Notes</w:t>
        </w:r>
        <w:r>
          <w:tab/>
        </w:r>
        <w:r>
          <w:fldChar w:fldCharType="begin"/>
        </w:r>
        <w:r>
          <w:instrText xml:space="preserve"> PAGEREF _Toc184732318 \h </w:instrText>
        </w:r>
        <w:r>
          <w:fldChar w:fldCharType="separate"/>
        </w:r>
        <w:r w:rsidR="00A30A86">
          <w:t>2</w:t>
        </w:r>
        <w:r>
          <w:fldChar w:fldCharType="end"/>
        </w:r>
      </w:hyperlink>
    </w:p>
    <w:p w14:paraId="70F42154" w14:textId="202D48AE"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19" w:history="1">
        <w:r w:rsidRPr="00314801">
          <w:t>5</w:t>
        </w:r>
        <w:r>
          <w:rPr>
            <w:rFonts w:asciiTheme="minorHAnsi" w:eastAsiaTheme="minorEastAsia" w:hAnsiTheme="minorHAnsi" w:cstheme="minorBidi"/>
            <w:kern w:val="2"/>
            <w:sz w:val="24"/>
            <w:szCs w:val="24"/>
            <w:lang w:eastAsia="en-AU"/>
            <w14:ligatures w14:val="standardContextual"/>
          </w:rPr>
          <w:tab/>
        </w:r>
        <w:r w:rsidRPr="00314801">
          <w:t>Offences against Act—application of Criminal Code etc</w:t>
        </w:r>
        <w:r>
          <w:tab/>
        </w:r>
        <w:r>
          <w:fldChar w:fldCharType="begin"/>
        </w:r>
        <w:r>
          <w:instrText xml:space="preserve"> PAGEREF _Toc184732319 \h </w:instrText>
        </w:r>
        <w:r>
          <w:fldChar w:fldCharType="separate"/>
        </w:r>
        <w:r w:rsidR="00A30A86">
          <w:t>3</w:t>
        </w:r>
        <w:r>
          <w:fldChar w:fldCharType="end"/>
        </w:r>
      </w:hyperlink>
    </w:p>
    <w:p w14:paraId="60AF7C6A" w14:textId="26A98155" w:rsidR="00090EED" w:rsidRDefault="00A06B80">
      <w:pPr>
        <w:pStyle w:val="TOC2"/>
        <w:rPr>
          <w:rFonts w:asciiTheme="minorHAnsi" w:eastAsiaTheme="minorEastAsia" w:hAnsiTheme="minorHAnsi" w:cstheme="minorBidi"/>
          <w:b w:val="0"/>
          <w:kern w:val="2"/>
          <w:szCs w:val="24"/>
          <w:lang w:eastAsia="en-AU"/>
          <w14:ligatures w14:val="standardContextual"/>
        </w:rPr>
      </w:pPr>
      <w:hyperlink w:anchor="_Toc184732320" w:history="1">
        <w:r w:rsidR="00090EED" w:rsidRPr="00314801">
          <w:t>Part 2</w:t>
        </w:r>
        <w:r w:rsidR="00090EED">
          <w:rPr>
            <w:rFonts w:asciiTheme="minorHAnsi" w:eastAsiaTheme="minorEastAsia" w:hAnsiTheme="minorHAnsi" w:cstheme="minorBidi"/>
            <w:b w:val="0"/>
            <w:kern w:val="2"/>
            <w:szCs w:val="24"/>
            <w:lang w:eastAsia="en-AU"/>
            <w14:ligatures w14:val="standardContextual"/>
          </w:rPr>
          <w:tab/>
        </w:r>
        <w:r w:rsidR="00090EED" w:rsidRPr="00314801">
          <w:t>Object and important concepts</w:t>
        </w:r>
        <w:r w:rsidR="00090EED" w:rsidRPr="00090EED">
          <w:rPr>
            <w:vanish/>
          </w:rPr>
          <w:tab/>
        </w:r>
        <w:r w:rsidR="00090EED" w:rsidRPr="00090EED">
          <w:rPr>
            <w:vanish/>
          </w:rPr>
          <w:fldChar w:fldCharType="begin"/>
        </w:r>
        <w:r w:rsidR="00090EED" w:rsidRPr="00090EED">
          <w:rPr>
            <w:vanish/>
          </w:rPr>
          <w:instrText xml:space="preserve"> PAGEREF _Toc184732320 \h </w:instrText>
        </w:r>
        <w:r w:rsidR="00090EED" w:rsidRPr="00090EED">
          <w:rPr>
            <w:vanish/>
          </w:rPr>
        </w:r>
        <w:r w:rsidR="00090EED" w:rsidRPr="00090EED">
          <w:rPr>
            <w:vanish/>
          </w:rPr>
          <w:fldChar w:fldCharType="separate"/>
        </w:r>
        <w:r w:rsidR="00A30A86">
          <w:rPr>
            <w:vanish/>
          </w:rPr>
          <w:t>4</w:t>
        </w:r>
        <w:r w:rsidR="00090EED" w:rsidRPr="00090EED">
          <w:rPr>
            <w:vanish/>
          </w:rPr>
          <w:fldChar w:fldCharType="end"/>
        </w:r>
      </w:hyperlink>
    </w:p>
    <w:p w14:paraId="4744D3BC" w14:textId="7965210E"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21" w:history="1">
        <w:r w:rsidRPr="00314801">
          <w:t>6</w:t>
        </w:r>
        <w:r>
          <w:rPr>
            <w:rFonts w:asciiTheme="minorHAnsi" w:eastAsiaTheme="minorEastAsia" w:hAnsiTheme="minorHAnsi" w:cstheme="minorBidi"/>
            <w:kern w:val="2"/>
            <w:sz w:val="24"/>
            <w:szCs w:val="24"/>
            <w:lang w:eastAsia="en-AU"/>
            <w14:ligatures w14:val="standardContextual"/>
          </w:rPr>
          <w:tab/>
        </w:r>
        <w:r w:rsidRPr="00314801">
          <w:t>Object of Act</w:t>
        </w:r>
        <w:r>
          <w:tab/>
        </w:r>
        <w:r>
          <w:fldChar w:fldCharType="begin"/>
        </w:r>
        <w:r>
          <w:instrText xml:space="preserve"> PAGEREF _Toc184732321 \h </w:instrText>
        </w:r>
        <w:r>
          <w:fldChar w:fldCharType="separate"/>
        </w:r>
        <w:r w:rsidR="00A30A86">
          <w:t>4</w:t>
        </w:r>
        <w:r>
          <w:fldChar w:fldCharType="end"/>
        </w:r>
      </w:hyperlink>
    </w:p>
    <w:p w14:paraId="367BBC59" w14:textId="42F48A53"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22" w:history="1">
        <w:r w:rsidRPr="00314801">
          <w:t>7</w:t>
        </w:r>
        <w:r>
          <w:rPr>
            <w:rFonts w:asciiTheme="minorHAnsi" w:eastAsiaTheme="minorEastAsia" w:hAnsiTheme="minorHAnsi" w:cstheme="minorBidi"/>
            <w:kern w:val="2"/>
            <w:sz w:val="24"/>
            <w:szCs w:val="24"/>
            <w:lang w:eastAsia="en-AU"/>
            <w14:ligatures w14:val="standardContextual"/>
          </w:rPr>
          <w:tab/>
        </w:r>
        <w:r w:rsidRPr="00314801">
          <w:t xml:space="preserve">Meaning of </w:t>
        </w:r>
        <w:r w:rsidRPr="00314801">
          <w:rPr>
            <w:i/>
          </w:rPr>
          <w:t>variation in sex characteristics</w:t>
        </w:r>
        <w:r>
          <w:tab/>
        </w:r>
        <w:r>
          <w:fldChar w:fldCharType="begin"/>
        </w:r>
        <w:r>
          <w:instrText xml:space="preserve"> PAGEREF _Toc184732322 \h </w:instrText>
        </w:r>
        <w:r>
          <w:fldChar w:fldCharType="separate"/>
        </w:r>
        <w:r w:rsidR="00A30A86">
          <w:t>4</w:t>
        </w:r>
        <w:r>
          <w:fldChar w:fldCharType="end"/>
        </w:r>
      </w:hyperlink>
    </w:p>
    <w:p w14:paraId="43F56F22" w14:textId="450F6CF9"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23" w:history="1">
        <w:r w:rsidRPr="00314801">
          <w:t>8</w:t>
        </w:r>
        <w:r>
          <w:rPr>
            <w:rFonts w:asciiTheme="minorHAnsi" w:eastAsiaTheme="minorEastAsia" w:hAnsiTheme="minorHAnsi" w:cstheme="minorBidi"/>
            <w:kern w:val="2"/>
            <w:sz w:val="24"/>
            <w:szCs w:val="24"/>
            <w:lang w:eastAsia="en-AU"/>
            <w14:ligatures w14:val="standardContextual"/>
          </w:rPr>
          <w:tab/>
        </w:r>
        <w:r w:rsidRPr="00314801">
          <w:t xml:space="preserve">Meaning of </w:t>
        </w:r>
        <w:r w:rsidRPr="00314801">
          <w:rPr>
            <w:i/>
          </w:rPr>
          <w:t>restricted medical treatment</w:t>
        </w:r>
        <w:r>
          <w:tab/>
        </w:r>
        <w:r>
          <w:fldChar w:fldCharType="begin"/>
        </w:r>
        <w:r>
          <w:instrText xml:space="preserve"> PAGEREF _Toc184732323 \h </w:instrText>
        </w:r>
        <w:r>
          <w:fldChar w:fldCharType="separate"/>
        </w:r>
        <w:r w:rsidR="00A30A86">
          <w:t>5</w:t>
        </w:r>
        <w:r>
          <w:fldChar w:fldCharType="end"/>
        </w:r>
      </w:hyperlink>
    </w:p>
    <w:p w14:paraId="39B54C29" w14:textId="1E45A4B5"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24" w:history="1">
        <w:r w:rsidRPr="00314801">
          <w:t>9</w:t>
        </w:r>
        <w:r>
          <w:rPr>
            <w:rFonts w:asciiTheme="minorHAnsi" w:eastAsiaTheme="minorEastAsia" w:hAnsiTheme="minorHAnsi" w:cstheme="minorBidi"/>
            <w:kern w:val="2"/>
            <w:sz w:val="24"/>
            <w:szCs w:val="24"/>
            <w:lang w:eastAsia="en-AU"/>
            <w14:ligatures w14:val="standardContextual"/>
          </w:rPr>
          <w:tab/>
        </w:r>
        <w:r w:rsidRPr="00314801">
          <w:t xml:space="preserve">Meaning of </w:t>
        </w:r>
        <w:r w:rsidRPr="00314801">
          <w:rPr>
            <w:i/>
          </w:rPr>
          <w:t>prescribed</w:t>
        </w:r>
        <w:r w:rsidRPr="00314801">
          <w:t xml:space="preserve"> </w:t>
        </w:r>
        <w:r w:rsidRPr="00314801">
          <w:rPr>
            <w:i/>
          </w:rPr>
          <w:t>person</w:t>
        </w:r>
        <w:r>
          <w:tab/>
        </w:r>
        <w:r>
          <w:fldChar w:fldCharType="begin"/>
        </w:r>
        <w:r>
          <w:instrText xml:space="preserve"> PAGEREF _Toc184732324 \h </w:instrText>
        </w:r>
        <w:r>
          <w:fldChar w:fldCharType="separate"/>
        </w:r>
        <w:r w:rsidR="00A30A86">
          <w:t>5</w:t>
        </w:r>
        <w:r>
          <w:fldChar w:fldCharType="end"/>
        </w:r>
      </w:hyperlink>
    </w:p>
    <w:p w14:paraId="7B378E71" w14:textId="6D9E08B9" w:rsidR="00090EED" w:rsidRDefault="00A06B80">
      <w:pPr>
        <w:pStyle w:val="TOC2"/>
        <w:rPr>
          <w:rFonts w:asciiTheme="minorHAnsi" w:eastAsiaTheme="minorEastAsia" w:hAnsiTheme="minorHAnsi" w:cstheme="minorBidi"/>
          <w:b w:val="0"/>
          <w:kern w:val="2"/>
          <w:szCs w:val="24"/>
          <w:lang w:eastAsia="en-AU"/>
          <w14:ligatures w14:val="standardContextual"/>
        </w:rPr>
      </w:pPr>
      <w:hyperlink w:anchor="_Toc184732325" w:history="1">
        <w:r w:rsidR="00090EED" w:rsidRPr="00314801">
          <w:t>Part 3</w:t>
        </w:r>
        <w:r w:rsidR="00090EED">
          <w:rPr>
            <w:rFonts w:asciiTheme="minorHAnsi" w:eastAsiaTheme="minorEastAsia" w:hAnsiTheme="minorHAnsi" w:cstheme="minorBidi"/>
            <w:b w:val="0"/>
            <w:kern w:val="2"/>
            <w:szCs w:val="24"/>
            <w:lang w:eastAsia="en-AU"/>
            <w14:ligatures w14:val="standardContextual"/>
          </w:rPr>
          <w:tab/>
        </w:r>
        <w:r w:rsidR="00090EED" w:rsidRPr="00314801">
          <w:t>Assessment of treatment plans</w:t>
        </w:r>
        <w:r w:rsidR="00090EED" w:rsidRPr="00090EED">
          <w:rPr>
            <w:vanish/>
          </w:rPr>
          <w:tab/>
        </w:r>
        <w:r w:rsidR="00090EED" w:rsidRPr="00090EED">
          <w:rPr>
            <w:vanish/>
          </w:rPr>
          <w:fldChar w:fldCharType="begin"/>
        </w:r>
        <w:r w:rsidR="00090EED" w:rsidRPr="00090EED">
          <w:rPr>
            <w:vanish/>
          </w:rPr>
          <w:instrText xml:space="preserve"> PAGEREF _Toc184732325 \h </w:instrText>
        </w:r>
        <w:r w:rsidR="00090EED" w:rsidRPr="00090EED">
          <w:rPr>
            <w:vanish/>
          </w:rPr>
        </w:r>
        <w:r w:rsidR="00090EED" w:rsidRPr="00090EED">
          <w:rPr>
            <w:vanish/>
          </w:rPr>
          <w:fldChar w:fldCharType="separate"/>
        </w:r>
        <w:r w:rsidR="00A30A86">
          <w:rPr>
            <w:vanish/>
          </w:rPr>
          <w:t>6</w:t>
        </w:r>
        <w:r w:rsidR="00090EED" w:rsidRPr="00090EED">
          <w:rPr>
            <w:vanish/>
          </w:rPr>
          <w:fldChar w:fldCharType="end"/>
        </w:r>
      </w:hyperlink>
    </w:p>
    <w:p w14:paraId="1D60852E" w14:textId="36B3A96A" w:rsidR="00090EED" w:rsidRDefault="00A06B80">
      <w:pPr>
        <w:pStyle w:val="TOC3"/>
        <w:rPr>
          <w:rFonts w:asciiTheme="minorHAnsi" w:eastAsiaTheme="minorEastAsia" w:hAnsiTheme="minorHAnsi" w:cstheme="minorBidi"/>
          <w:b w:val="0"/>
          <w:kern w:val="2"/>
          <w:sz w:val="24"/>
          <w:szCs w:val="24"/>
          <w:lang w:eastAsia="en-AU"/>
          <w14:ligatures w14:val="standardContextual"/>
        </w:rPr>
      </w:pPr>
      <w:hyperlink w:anchor="_Toc184732326" w:history="1">
        <w:r w:rsidR="00090EED" w:rsidRPr="00314801">
          <w:t>Division 3.1</w:t>
        </w:r>
        <w:r w:rsidR="00090EED">
          <w:rPr>
            <w:rFonts w:asciiTheme="minorHAnsi" w:eastAsiaTheme="minorEastAsia" w:hAnsiTheme="minorHAnsi" w:cstheme="minorBidi"/>
            <w:b w:val="0"/>
            <w:kern w:val="2"/>
            <w:sz w:val="24"/>
            <w:szCs w:val="24"/>
            <w:lang w:eastAsia="en-AU"/>
            <w14:ligatures w14:val="standardContextual"/>
          </w:rPr>
          <w:tab/>
        </w:r>
        <w:r w:rsidR="00090EED" w:rsidRPr="00314801">
          <w:t>Applying for approval of treatment plans</w:t>
        </w:r>
        <w:r w:rsidR="00090EED" w:rsidRPr="00090EED">
          <w:rPr>
            <w:vanish/>
          </w:rPr>
          <w:tab/>
        </w:r>
        <w:r w:rsidR="00090EED" w:rsidRPr="00090EED">
          <w:rPr>
            <w:vanish/>
          </w:rPr>
          <w:fldChar w:fldCharType="begin"/>
        </w:r>
        <w:r w:rsidR="00090EED" w:rsidRPr="00090EED">
          <w:rPr>
            <w:vanish/>
          </w:rPr>
          <w:instrText xml:space="preserve"> PAGEREF _Toc184732326 \h </w:instrText>
        </w:r>
        <w:r w:rsidR="00090EED" w:rsidRPr="00090EED">
          <w:rPr>
            <w:vanish/>
          </w:rPr>
        </w:r>
        <w:r w:rsidR="00090EED" w:rsidRPr="00090EED">
          <w:rPr>
            <w:vanish/>
          </w:rPr>
          <w:fldChar w:fldCharType="separate"/>
        </w:r>
        <w:r w:rsidR="00A30A86">
          <w:rPr>
            <w:vanish/>
          </w:rPr>
          <w:t>6</w:t>
        </w:r>
        <w:r w:rsidR="00090EED" w:rsidRPr="00090EED">
          <w:rPr>
            <w:vanish/>
          </w:rPr>
          <w:fldChar w:fldCharType="end"/>
        </w:r>
      </w:hyperlink>
    </w:p>
    <w:p w14:paraId="1AE20091" w14:textId="6386E4B0"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27" w:history="1">
        <w:r w:rsidRPr="00314801">
          <w:t>10</w:t>
        </w:r>
        <w:r>
          <w:tab/>
        </w:r>
        <w:r w:rsidRPr="00314801">
          <w:t>Requirement for treatment plans to be approved</w:t>
        </w:r>
        <w:r>
          <w:tab/>
        </w:r>
        <w:r>
          <w:fldChar w:fldCharType="begin"/>
        </w:r>
        <w:r>
          <w:instrText xml:space="preserve"> PAGEREF _Toc184732327 \h </w:instrText>
        </w:r>
        <w:r>
          <w:fldChar w:fldCharType="separate"/>
        </w:r>
        <w:r w:rsidR="00A30A86">
          <w:t>6</w:t>
        </w:r>
        <w:r>
          <w:fldChar w:fldCharType="end"/>
        </w:r>
      </w:hyperlink>
    </w:p>
    <w:p w14:paraId="6B3C7FC2" w14:textId="23E0A8AA"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28" w:history="1">
        <w:r w:rsidRPr="00314801">
          <w:t>11</w:t>
        </w:r>
        <w:r>
          <w:rPr>
            <w:rFonts w:asciiTheme="minorHAnsi" w:eastAsiaTheme="minorEastAsia" w:hAnsiTheme="minorHAnsi" w:cstheme="minorBidi"/>
            <w:kern w:val="2"/>
            <w:sz w:val="24"/>
            <w:szCs w:val="24"/>
            <w:lang w:eastAsia="en-AU"/>
            <w14:ligatures w14:val="standardContextual"/>
          </w:rPr>
          <w:tab/>
        </w:r>
        <w:r w:rsidRPr="00314801">
          <w:t>Application for approval of treatment plan</w:t>
        </w:r>
        <w:r>
          <w:tab/>
        </w:r>
        <w:r>
          <w:fldChar w:fldCharType="begin"/>
        </w:r>
        <w:r>
          <w:instrText xml:space="preserve"> PAGEREF _Toc184732328 \h </w:instrText>
        </w:r>
        <w:r>
          <w:fldChar w:fldCharType="separate"/>
        </w:r>
        <w:r w:rsidR="00A30A86">
          <w:t>6</w:t>
        </w:r>
        <w:r>
          <w:fldChar w:fldCharType="end"/>
        </w:r>
      </w:hyperlink>
    </w:p>
    <w:p w14:paraId="0AFE2174" w14:textId="02C32853" w:rsidR="00090EED" w:rsidRDefault="00A06B80">
      <w:pPr>
        <w:pStyle w:val="TOC3"/>
        <w:rPr>
          <w:rFonts w:asciiTheme="minorHAnsi" w:eastAsiaTheme="minorEastAsia" w:hAnsiTheme="minorHAnsi" w:cstheme="minorBidi"/>
          <w:b w:val="0"/>
          <w:kern w:val="2"/>
          <w:sz w:val="24"/>
          <w:szCs w:val="24"/>
          <w:lang w:eastAsia="en-AU"/>
          <w14:ligatures w14:val="standardContextual"/>
        </w:rPr>
      </w:pPr>
      <w:hyperlink w:anchor="_Toc184732329" w:history="1">
        <w:r w:rsidR="00090EED" w:rsidRPr="00314801">
          <w:t>Division 3.2</w:t>
        </w:r>
        <w:r w:rsidR="00090EED">
          <w:rPr>
            <w:rFonts w:asciiTheme="minorHAnsi" w:eastAsiaTheme="minorEastAsia" w:hAnsiTheme="minorHAnsi" w:cstheme="minorBidi"/>
            <w:b w:val="0"/>
            <w:kern w:val="2"/>
            <w:sz w:val="24"/>
            <w:szCs w:val="24"/>
            <w:lang w:eastAsia="en-AU"/>
            <w14:ligatures w14:val="standardContextual"/>
          </w:rPr>
          <w:tab/>
        </w:r>
        <w:r w:rsidR="00090EED" w:rsidRPr="00314801">
          <w:t>Assessment of treatment plans</w:t>
        </w:r>
        <w:r w:rsidR="00090EED" w:rsidRPr="00090EED">
          <w:rPr>
            <w:vanish/>
          </w:rPr>
          <w:tab/>
        </w:r>
        <w:r w:rsidR="00090EED" w:rsidRPr="00090EED">
          <w:rPr>
            <w:vanish/>
          </w:rPr>
          <w:fldChar w:fldCharType="begin"/>
        </w:r>
        <w:r w:rsidR="00090EED" w:rsidRPr="00090EED">
          <w:rPr>
            <w:vanish/>
          </w:rPr>
          <w:instrText xml:space="preserve"> PAGEREF _Toc184732329 \h </w:instrText>
        </w:r>
        <w:r w:rsidR="00090EED" w:rsidRPr="00090EED">
          <w:rPr>
            <w:vanish/>
          </w:rPr>
        </w:r>
        <w:r w:rsidR="00090EED" w:rsidRPr="00090EED">
          <w:rPr>
            <w:vanish/>
          </w:rPr>
          <w:fldChar w:fldCharType="separate"/>
        </w:r>
        <w:r w:rsidR="00A30A86">
          <w:rPr>
            <w:vanish/>
          </w:rPr>
          <w:t>8</w:t>
        </w:r>
        <w:r w:rsidR="00090EED" w:rsidRPr="00090EED">
          <w:rPr>
            <w:vanish/>
          </w:rPr>
          <w:fldChar w:fldCharType="end"/>
        </w:r>
      </w:hyperlink>
    </w:p>
    <w:p w14:paraId="525608E0" w14:textId="4782C26B"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30" w:history="1">
        <w:r w:rsidRPr="00314801">
          <w:t>12</w:t>
        </w:r>
        <w:r>
          <w:rPr>
            <w:rFonts w:asciiTheme="minorHAnsi" w:eastAsiaTheme="minorEastAsia" w:hAnsiTheme="minorHAnsi" w:cstheme="minorBidi"/>
            <w:kern w:val="2"/>
            <w:sz w:val="24"/>
            <w:szCs w:val="24"/>
            <w:lang w:eastAsia="en-AU"/>
            <w14:ligatures w14:val="standardContextual"/>
          </w:rPr>
          <w:tab/>
        </w:r>
        <w:r w:rsidRPr="00314801">
          <w:t>Assessment committee</w:t>
        </w:r>
        <w:r>
          <w:tab/>
        </w:r>
        <w:r>
          <w:fldChar w:fldCharType="begin"/>
        </w:r>
        <w:r>
          <w:instrText xml:space="preserve"> PAGEREF _Toc184732330 \h </w:instrText>
        </w:r>
        <w:r>
          <w:fldChar w:fldCharType="separate"/>
        </w:r>
        <w:r w:rsidR="00A30A86">
          <w:t>8</w:t>
        </w:r>
        <w:r>
          <w:fldChar w:fldCharType="end"/>
        </w:r>
      </w:hyperlink>
    </w:p>
    <w:p w14:paraId="499F59E2" w14:textId="2D0D8D29"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31" w:history="1">
        <w:r w:rsidRPr="00314801">
          <w:t>13</w:t>
        </w:r>
        <w:r>
          <w:rPr>
            <w:rFonts w:asciiTheme="minorHAnsi" w:eastAsiaTheme="minorEastAsia" w:hAnsiTheme="minorHAnsi" w:cstheme="minorBidi"/>
            <w:kern w:val="2"/>
            <w:sz w:val="24"/>
            <w:szCs w:val="24"/>
            <w:lang w:eastAsia="en-AU"/>
            <w14:ligatures w14:val="standardContextual"/>
          </w:rPr>
          <w:tab/>
        </w:r>
        <w:r w:rsidRPr="00314801">
          <w:t>Assessment criteria—general and individual treatment plans</w:t>
        </w:r>
        <w:r>
          <w:tab/>
        </w:r>
        <w:r>
          <w:fldChar w:fldCharType="begin"/>
        </w:r>
        <w:r>
          <w:instrText xml:space="preserve"> PAGEREF _Toc184732331 \h </w:instrText>
        </w:r>
        <w:r>
          <w:fldChar w:fldCharType="separate"/>
        </w:r>
        <w:r w:rsidR="00A30A86">
          <w:t>8</w:t>
        </w:r>
        <w:r>
          <w:fldChar w:fldCharType="end"/>
        </w:r>
      </w:hyperlink>
    </w:p>
    <w:p w14:paraId="01480B25" w14:textId="51D9EE82"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32" w:history="1">
        <w:r w:rsidRPr="00314801">
          <w:t>14</w:t>
        </w:r>
        <w:r>
          <w:rPr>
            <w:rFonts w:asciiTheme="minorHAnsi" w:eastAsiaTheme="minorEastAsia" w:hAnsiTheme="minorHAnsi" w:cstheme="minorBidi"/>
            <w:kern w:val="2"/>
            <w:sz w:val="24"/>
            <w:szCs w:val="24"/>
            <w:lang w:eastAsia="en-AU"/>
            <w14:ligatures w14:val="standardContextual"/>
          </w:rPr>
          <w:tab/>
        </w:r>
        <w:r w:rsidRPr="00314801">
          <w:t>Assessment of significant harm—children</w:t>
        </w:r>
        <w:r>
          <w:tab/>
        </w:r>
        <w:r>
          <w:fldChar w:fldCharType="begin"/>
        </w:r>
        <w:r>
          <w:instrText xml:space="preserve"> PAGEREF _Toc184732332 \h </w:instrText>
        </w:r>
        <w:r>
          <w:fldChar w:fldCharType="separate"/>
        </w:r>
        <w:r w:rsidR="00A30A86">
          <w:t>9</w:t>
        </w:r>
        <w:r>
          <w:fldChar w:fldCharType="end"/>
        </w:r>
      </w:hyperlink>
    </w:p>
    <w:p w14:paraId="43E04E54" w14:textId="7FE47E53"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33" w:history="1">
        <w:r w:rsidRPr="00314801">
          <w:t>15</w:t>
        </w:r>
        <w:r>
          <w:rPr>
            <w:rFonts w:asciiTheme="minorHAnsi" w:eastAsiaTheme="minorEastAsia" w:hAnsiTheme="minorHAnsi" w:cstheme="minorBidi"/>
            <w:kern w:val="2"/>
            <w:sz w:val="24"/>
            <w:szCs w:val="24"/>
            <w:lang w:eastAsia="en-AU"/>
            <w14:ligatures w14:val="standardContextual"/>
          </w:rPr>
          <w:tab/>
        </w:r>
        <w:r w:rsidRPr="00314801">
          <w:t>Assessment of significant harm—adult subject to guardianship order</w:t>
        </w:r>
        <w:r>
          <w:tab/>
        </w:r>
        <w:r>
          <w:fldChar w:fldCharType="begin"/>
        </w:r>
        <w:r>
          <w:instrText xml:space="preserve"> PAGEREF _Toc184732333 \h </w:instrText>
        </w:r>
        <w:r>
          <w:fldChar w:fldCharType="separate"/>
        </w:r>
        <w:r w:rsidR="00A30A86">
          <w:t>9</w:t>
        </w:r>
        <w:r>
          <w:fldChar w:fldCharType="end"/>
        </w:r>
      </w:hyperlink>
    </w:p>
    <w:p w14:paraId="0F29B5BA" w14:textId="554E6ADC"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34" w:history="1">
        <w:r w:rsidRPr="00314801">
          <w:t>16</w:t>
        </w:r>
        <w:r>
          <w:rPr>
            <w:rFonts w:asciiTheme="minorHAnsi" w:eastAsiaTheme="minorEastAsia" w:hAnsiTheme="minorHAnsi" w:cstheme="minorBidi"/>
            <w:kern w:val="2"/>
            <w:sz w:val="24"/>
            <w:szCs w:val="24"/>
            <w:lang w:eastAsia="en-AU"/>
            <w14:ligatures w14:val="standardContextual"/>
          </w:rPr>
          <w:tab/>
        </w:r>
        <w:r w:rsidRPr="00314801">
          <w:t>Assessment criteria—individual treatment plans</w:t>
        </w:r>
        <w:r>
          <w:tab/>
        </w:r>
        <w:r>
          <w:fldChar w:fldCharType="begin"/>
        </w:r>
        <w:r>
          <w:instrText xml:space="preserve"> PAGEREF _Toc184732334 \h </w:instrText>
        </w:r>
        <w:r>
          <w:fldChar w:fldCharType="separate"/>
        </w:r>
        <w:r w:rsidR="00A30A86">
          <w:t>10</w:t>
        </w:r>
        <w:r>
          <w:fldChar w:fldCharType="end"/>
        </w:r>
      </w:hyperlink>
    </w:p>
    <w:p w14:paraId="4E2D4AE7" w14:textId="3D88676D"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35" w:history="1">
        <w:r w:rsidRPr="00314801">
          <w:t>17</w:t>
        </w:r>
        <w:r>
          <w:rPr>
            <w:rFonts w:asciiTheme="minorHAnsi" w:eastAsiaTheme="minorEastAsia" w:hAnsiTheme="minorHAnsi" w:cstheme="minorBidi"/>
            <w:kern w:val="2"/>
            <w:sz w:val="24"/>
            <w:szCs w:val="24"/>
            <w:lang w:eastAsia="en-AU"/>
            <w14:ligatures w14:val="standardContextual"/>
          </w:rPr>
          <w:tab/>
        </w:r>
        <w:r w:rsidRPr="00314801">
          <w:t>Ministerial guidelines</w:t>
        </w:r>
        <w:r>
          <w:tab/>
        </w:r>
        <w:r>
          <w:fldChar w:fldCharType="begin"/>
        </w:r>
        <w:r>
          <w:instrText xml:space="preserve"> PAGEREF _Toc184732335 \h </w:instrText>
        </w:r>
        <w:r>
          <w:fldChar w:fldCharType="separate"/>
        </w:r>
        <w:r w:rsidR="00A30A86">
          <w:t>11</w:t>
        </w:r>
        <w:r>
          <w:fldChar w:fldCharType="end"/>
        </w:r>
      </w:hyperlink>
    </w:p>
    <w:p w14:paraId="3A9F71CF" w14:textId="2496A63A"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36" w:history="1">
        <w:r w:rsidRPr="00314801">
          <w:t>18</w:t>
        </w:r>
        <w:r>
          <w:rPr>
            <w:rFonts w:asciiTheme="minorHAnsi" w:eastAsiaTheme="minorEastAsia" w:hAnsiTheme="minorHAnsi" w:cstheme="minorBidi"/>
            <w:kern w:val="2"/>
            <w:sz w:val="24"/>
            <w:szCs w:val="24"/>
            <w:lang w:eastAsia="en-AU"/>
            <w14:ligatures w14:val="standardContextual"/>
          </w:rPr>
          <w:tab/>
        </w:r>
        <w:r w:rsidRPr="00314801">
          <w:t>Operation of assessment committee</w:t>
        </w:r>
        <w:r>
          <w:tab/>
        </w:r>
        <w:r>
          <w:fldChar w:fldCharType="begin"/>
        </w:r>
        <w:r>
          <w:instrText xml:space="preserve"> PAGEREF _Toc184732336 \h </w:instrText>
        </w:r>
        <w:r>
          <w:fldChar w:fldCharType="separate"/>
        </w:r>
        <w:r w:rsidR="00A30A86">
          <w:t>12</w:t>
        </w:r>
        <w:r>
          <w:fldChar w:fldCharType="end"/>
        </w:r>
      </w:hyperlink>
    </w:p>
    <w:p w14:paraId="11DDEFA3" w14:textId="6E4D173B"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37" w:history="1">
        <w:r w:rsidRPr="00314801">
          <w:t>19</w:t>
        </w:r>
        <w:r>
          <w:rPr>
            <w:rFonts w:asciiTheme="minorHAnsi" w:eastAsiaTheme="minorEastAsia" w:hAnsiTheme="minorHAnsi" w:cstheme="minorBidi"/>
            <w:kern w:val="2"/>
            <w:sz w:val="24"/>
            <w:szCs w:val="24"/>
            <w:lang w:eastAsia="en-AU"/>
            <w14:ligatures w14:val="standardContextual"/>
          </w:rPr>
          <w:tab/>
        </w:r>
        <w:r w:rsidRPr="00314801">
          <w:t>Request for more information</w:t>
        </w:r>
        <w:r>
          <w:tab/>
        </w:r>
        <w:r>
          <w:fldChar w:fldCharType="begin"/>
        </w:r>
        <w:r>
          <w:instrText xml:space="preserve"> PAGEREF _Toc184732337 \h </w:instrText>
        </w:r>
        <w:r>
          <w:fldChar w:fldCharType="separate"/>
        </w:r>
        <w:r w:rsidR="00A30A86">
          <w:t>13</w:t>
        </w:r>
        <w:r>
          <w:fldChar w:fldCharType="end"/>
        </w:r>
      </w:hyperlink>
    </w:p>
    <w:p w14:paraId="0A3F071A" w14:textId="5D74E97A"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38" w:history="1">
        <w:r w:rsidRPr="00314801">
          <w:t>20</w:t>
        </w:r>
        <w:r>
          <w:rPr>
            <w:rFonts w:asciiTheme="minorHAnsi" w:eastAsiaTheme="minorEastAsia" w:hAnsiTheme="minorHAnsi" w:cstheme="minorBidi"/>
            <w:kern w:val="2"/>
            <w:sz w:val="24"/>
            <w:szCs w:val="24"/>
            <w:lang w:eastAsia="en-AU"/>
            <w14:ligatures w14:val="standardContextual"/>
          </w:rPr>
          <w:tab/>
        </w:r>
        <w:r w:rsidRPr="00314801">
          <w:t>Applicant to be given any other information obtained by committee</w:t>
        </w:r>
        <w:r>
          <w:tab/>
        </w:r>
        <w:r>
          <w:fldChar w:fldCharType="begin"/>
        </w:r>
        <w:r>
          <w:instrText xml:space="preserve"> PAGEREF _Toc184732338 \h </w:instrText>
        </w:r>
        <w:r>
          <w:fldChar w:fldCharType="separate"/>
        </w:r>
        <w:r w:rsidR="00A30A86">
          <w:t>13</w:t>
        </w:r>
        <w:r>
          <w:fldChar w:fldCharType="end"/>
        </w:r>
      </w:hyperlink>
    </w:p>
    <w:p w14:paraId="2F001D7B" w14:textId="1FB0B9DE" w:rsidR="00090EED" w:rsidRDefault="00A06B80">
      <w:pPr>
        <w:pStyle w:val="TOC3"/>
        <w:rPr>
          <w:rFonts w:asciiTheme="minorHAnsi" w:eastAsiaTheme="minorEastAsia" w:hAnsiTheme="minorHAnsi" w:cstheme="minorBidi"/>
          <w:b w:val="0"/>
          <w:kern w:val="2"/>
          <w:sz w:val="24"/>
          <w:szCs w:val="24"/>
          <w:lang w:eastAsia="en-AU"/>
          <w14:ligatures w14:val="standardContextual"/>
        </w:rPr>
      </w:pPr>
      <w:hyperlink w:anchor="_Toc184732339" w:history="1">
        <w:r w:rsidR="00090EED" w:rsidRPr="00314801">
          <w:t>Division 3.3</w:t>
        </w:r>
        <w:r w:rsidR="00090EED">
          <w:rPr>
            <w:rFonts w:asciiTheme="minorHAnsi" w:eastAsiaTheme="minorEastAsia" w:hAnsiTheme="minorHAnsi" w:cstheme="minorBidi"/>
            <w:b w:val="0"/>
            <w:kern w:val="2"/>
            <w:sz w:val="24"/>
            <w:szCs w:val="24"/>
            <w:lang w:eastAsia="en-AU"/>
            <w14:ligatures w14:val="standardContextual"/>
          </w:rPr>
          <w:tab/>
        </w:r>
        <w:r w:rsidR="00090EED" w:rsidRPr="00314801">
          <w:t>Assessment of general treatment plans</w:t>
        </w:r>
        <w:r w:rsidR="00090EED" w:rsidRPr="00090EED">
          <w:rPr>
            <w:vanish/>
          </w:rPr>
          <w:tab/>
        </w:r>
        <w:r w:rsidR="00090EED" w:rsidRPr="00090EED">
          <w:rPr>
            <w:vanish/>
          </w:rPr>
          <w:fldChar w:fldCharType="begin"/>
        </w:r>
        <w:r w:rsidR="00090EED" w:rsidRPr="00090EED">
          <w:rPr>
            <w:vanish/>
          </w:rPr>
          <w:instrText xml:space="preserve"> PAGEREF _Toc184732339 \h </w:instrText>
        </w:r>
        <w:r w:rsidR="00090EED" w:rsidRPr="00090EED">
          <w:rPr>
            <w:vanish/>
          </w:rPr>
        </w:r>
        <w:r w:rsidR="00090EED" w:rsidRPr="00090EED">
          <w:rPr>
            <w:vanish/>
          </w:rPr>
          <w:fldChar w:fldCharType="separate"/>
        </w:r>
        <w:r w:rsidR="00A30A86">
          <w:rPr>
            <w:vanish/>
          </w:rPr>
          <w:t>14</w:t>
        </w:r>
        <w:r w:rsidR="00090EED" w:rsidRPr="00090EED">
          <w:rPr>
            <w:vanish/>
          </w:rPr>
          <w:fldChar w:fldCharType="end"/>
        </w:r>
      </w:hyperlink>
    </w:p>
    <w:p w14:paraId="3277B188" w14:textId="2EF955A7"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40" w:history="1">
        <w:r w:rsidRPr="00314801">
          <w:t>21</w:t>
        </w:r>
        <w:r>
          <w:rPr>
            <w:rFonts w:asciiTheme="minorHAnsi" w:eastAsiaTheme="minorEastAsia" w:hAnsiTheme="minorHAnsi" w:cstheme="minorBidi"/>
            <w:kern w:val="2"/>
            <w:sz w:val="24"/>
            <w:szCs w:val="24"/>
            <w:lang w:eastAsia="en-AU"/>
            <w14:ligatures w14:val="standardContextual"/>
          </w:rPr>
          <w:tab/>
        </w:r>
        <w:r w:rsidRPr="00314801">
          <w:t>Public consultation</w:t>
        </w:r>
        <w:r>
          <w:tab/>
        </w:r>
        <w:r>
          <w:fldChar w:fldCharType="begin"/>
        </w:r>
        <w:r>
          <w:instrText xml:space="preserve"> PAGEREF _Toc184732340 \h </w:instrText>
        </w:r>
        <w:r>
          <w:fldChar w:fldCharType="separate"/>
        </w:r>
        <w:r w:rsidR="00A30A86">
          <w:t>14</w:t>
        </w:r>
        <w:r>
          <w:fldChar w:fldCharType="end"/>
        </w:r>
      </w:hyperlink>
    </w:p>
    <w:p w14:paraId="34E26A93" w14:textId="747FAE3C"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41" w:history="1">
        <w:r w:rsidRPr="00314801">
          <w:t>22</w:t>
        </w:r>
        <w:r>
          <w:rPr>
            <w:rFonts w:asciiTheme="minorHAnsi" w:eastAsiaTheme="minorEastAsia" w:hAnsiTheme="minorHAnsi" w:cstheme="minorBidi"/>
            <w:kern w:val="2"/>
            <w:sz w:val="24"/>
            <w:szCs w:val="24"/>
            <w:lang w:eastAsia="en-AU"/>
            <w14:ligatures w14:val="standardContextual"/>
          </w:rPr>
          <w:tab/>
        </w:r>
        <w:r w:rsidRPr="00314801">
          <w:t>Public consultation submissions</w:t>
        </w:r>
        <w:r>
          <w:tab/>
        </w:r>
        <w:r>
          <w:fldChar w:fldCharType="begin"/>
        </w:r>
        <w:r>
          <w:instrText xml:space="preserve"> PAGEREF _Toc184732341 \h </w:instrText>
        </w:r>
        <w:r>
          <w:fldChar w:fldCharType="separate"/>
        </w:r>
        <w:r w:rsidR="00A30A86">
          <w:t>15</w:t>
        </w:r>
        <w:r>
          <w:fldChar w:fldCharType="end"/>
        </w:r>
      </w:hyperlink>
    </w:p>
    <w:p w14:paraId="6D1F5DC5" w14:textId="44738A29"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42" w:history="1">
        <w:r w:rsidRPr="00314801">
          <w:t>23</w:t>
        </w:r>
        <w:r>
          <w:rPr>
            <w:rFonts w:asciiTheme="minorHAnsi" w:eastAsiaTheme="minorEastAsia" w:hAnsiTheme="minorHAnsi" w:cstheme="minorBidi"/>
            <w:kern w:val="2"/>
            <w:sz w:val="24"/>
            <w:szCs w:val="24"/>
            <w:lang w:eastAsia="en-AU"/>
            <w14:ligatures w14:val="standardContextual"/>
          </w:rPr>
          <w:tab/>
        </w:r>
        <w:r w:rsidRPr="00314801">
          <w:t>Deciding the application—general treatment plan</w:t>
        </w:r>
        <w:r>
          <w:tab/>
        </w:r>
        <w:r>
          <w:fldChar w:fldCharType="begin"/>
        </w:r>
        <w:r>
          <w:instrText xml:space="preserve"> PAGEREF _Toc184732342 \h </w:instrText>
        </w:r>
        <w:r>
          <w:fldChar w:fldCharType="separate"/>
        </w:r>
        <w:r w:rsidR="00A30A86">
          <w:t>16</w:t>
        </w:r>
        <w:r>
          <w:fldChar w:fldCharType="end"/>
        </w:r>
      </w:hyperlink>
    </w:p>
    <w:p w14:paraId="675D3CA2" w14:textId="46D221A5" w:rsidR="00090EED" w:rsidRDefault="00A06B80">
      <w:pPr>
        <w:pStyle w:val="TOC3"/>
        <w:rPr>
          <w:rFonts w:asciiTheme="minorHAnsi" w:eastAsiaTheme="minorEastAsia" w:hAnsiTheme="minorHAnsi" w:cstheme="minorBidi"/>
          <w:b w:val="0"/>
          <w:kern w:val="2"/>
          <w:sz w:val="24"/>
          <w:szCs w:val="24"/>
          <w:lang w:eastAsia="en-AU"/>
          <w14:ligatures w14:val="standardContextual"/>
        </w:rPr>
      </w:pPr>
      <w:hyperlink w:anchor="_Toc184732343" w:history="1">
        <w:r w:rsidR="00090EED" w:rsidRPr="00314801">
          <w:t>Division 3.4</w:t>
        </w:r>
        <w:r w:rsidR="00090EED">
          <w:rPr>
            <w:rFonts w:asciiTheme="minorHAnsi" w:eastAsiaTheme="minorEastAsia" w:hAnsiTheme="minorHAnsi" w:cstheme="minorBidi"/>
            <w:b w:val="0"/>
            <w:kern w:val="2"/>
            <w:sz w:val="24"/>
            <w:szCs w:val="24"/>
            <w:lang w:eastAsia="en-AU"/>
            <w14:ligatures w14:val="standardContextual"/>
          </w:rPr>
          <w:tab/>
        </w:r>
        <w:r w:rsidR="00090EED" w:rsidRPr="00314801">
          <w:t>General treatment plans—other matters</w:t>
        </w:r>
        <w:r w:rsidR="00090EED" w:rsidRPr="00090EED">
          <w:rPr>
            <w:vanish/>
          </w:rPr>
          <w:tab/>
        </w:r>
        <w:r w:rsidR="00090EED" w:rsidRPr="00090EED">
          <w:rPr>
            <w:vanish/>
          </w:rPr>
          <w:fldChar w:fldCharType="begin"/>
        </w:r>
        <w:r w:rsidR="00090EED" w:rsidRPr="00090EED">
          <w:rPr>
            <w:vanish/>
          </w:rPr>
          <w:instrText xml:space="preserve"> PAGEREF _Toc184732343 \h </w:instrText>
        </w:r>
        <w:r w:rsidR="00090EED" w:rsidRPr="00090EED">
          <w:rPr>
            <w:vanish/>
          </w:rPr>
        </w:r>
        <w:r w:rsidR="00090EED" w:rsidRPr="00090EED">
          <w:rPr>
            <w:vanish/>
          </w:rPr>
          <w:fldChar w:fldCharType="separate"/>
        </w:r>
        <w:r w:rsidR="00A30A86">
          <w:rPr>
            <w:vanish/>
          </w:rPr>
          <w:t>17</w:t>
        </w:r>
        <w:r w:rsidR="00090EED" w:rsidRPr="00090EED">
          <w:rPr>
            <w:vanish/>
          </w:rPr>
          <w:fldChar w:fldCharType="end"/>
        </w:r>
      </w:hyperlink>
    </w:p>
    <w:p w14:paraId="7EEC0C9B" w14:textId="6AA55BAD"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44" w:history="1">
        <w:r w:rsidRPr="00314801">
          <w:t>24</w:t>
        </w:r>
        <w:r>
          <w:rPr>
            <w:rFonts w:asciiTheme="minorHAnsi" w:eastAsiaTheme="minorEastAsia" w:hAnsiTheme="minorHAnsi" w:cstheme="minorBidi"/>
            <w:kern w:val="2"/>
            <w:sz w:val="24"/>
            <w:szCs w:val="24"/>
            <w:lang w:eastAsia="en-AU"/>
            <w14:ligatures w14:val="standardContextual"/>
          </w:rPr>
          <w:tab/>
        </w:r>
        <w:r w:rsidRPr="00314801">
          <w:t>Review of approved general treatment plan</w:t>
        </w:r>
        <w:r>
          <w:tab/>
        </w:r>
        <w:r>
          <w:fldChar w:fldCharType="begin"/>
        </w:r>
        <w:r>
          <w:instrText xml:space="preserve"> PAGEREF _Toc184732344 \h </w:instrText>
        </w:r>
        <w:r>
          <w:fldChar w:fldCharType="separate"/>
        </w:r>
        <w:r w:rsidR="00A30A86">
          <w:t>17</w:t>
        </w:r>
        <w:r>
          <w:fldChar w:fldCharType="end"/>
        </w:r>
      </w:hyperlink>
    </w:p>
    <w:p w14:paraId="40AC9CE1" w14:textId="71AF8F8F"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45" w:history="1">
        <w:r w:rsidRPr="00314801">
          <w:t>25</w:t>
        </w:r>
        <w:r>
          <w:rPr>
            <w:rFonts w:asciiTheme="minorHAnsi" w:eastAsiaTheme="minorEastAsia" w:hAnsiTheme="minorHAnsi" w:cstheme="minorBidi"/>
            <w:kern w:val="2"/>
            <w:sz w:val="24"/>
            <w:szCs w:val="24"/>
            <w:lang w:eastAsia="en-AU"/>
            <w14:ligatures w14:val="standardContextual"/>
          </w:rPr>
          <w:tab/>
        </w:r>
        <w:r w:rsidRPr="00314801">
          <w:t>Expiry of approved general treatment plan</w:t>
        </w:r>
        <w:r>
          <w:tab/>
        </w:r>
        <w:r>
          <w:fldChar w:fldCharType="begin"/>
        </w:r>
        <w:r>
          <w:instrText xml:space="preserve"> PAGEREF _Toc184732345 \h </w:instrText>
        </w:r>
        <w:r>
          <w:fldChar w:fldCharType="separate"/>
        </w:r>
        <w:r w:rsidR="00A30A86">
          <w:t>18</w:t>
        </w:r>
        <w:r>
          <w:fldChar w:fldCharType="end"/>
        </w:r>
      </w:hyperlink>
    </w:p>
    <w:p w14:paraId="390B4645" w14:textId="229DCEFD" w:rsidR="00090EED" w:rsidRDefault="00A06B80">
      <w:pPr>
        <w:pStyle w:val="TOC3"/>
        <w:rPr>
          <w:rFonts w:asciiTheme="minorHAnsi" w:eastAsiaTheme="minorEastAsia" w:hAnsiTheme="minorHAnsi" w:cstheme="minorBidi"/>
          <w:b w:val="0"/>
          <w:kern w:val="2"/>
          <w:sz w:val="24"/>
          <w:szCs w:val="24"/>
          <w:lang w:eastAsia="en-AU"/>
          <w14:ligatures w14:val="standardContextual"/>
        </w:rPr>
      </w:pPr>
      <w:hyperlink w:anchor="_Toc184732346" w:history="1">
        <w:r w:rsidR="00090EED" w:rsidRPr="00314801">
          <w:t>Division 3.5</w:t>
        </w:r>
        <w:r w:rsidR="00090EED">
          <w:rPr>
            <w:rFonts w:asciiTheme="minorHAnsi" w:eastAsiaTheme="minorEastAsia" w:hAnsiTheme="minorHAnsi" w:cstheme="minorBidi"/>
            <w:b w:val="0"/>
            <w:kern w:val="2"/>
            <w:sz w:val="24"/>
            <w:szCs w:val="24"/>
            <w:lang w:eastAsia="en-AU"/>
            <w14:ligatures w14:val="standardContextual"/>
          </w:rPr>
          <w:tab/>
        </w:r>
        <w:r w:rsidR="00090EED" w:rsidRPr="00314801">
          <w:t>Assessment of individual treatment plans</w:t>
        </w:r>
        <w:r w:rsidR="00090EED" w:rsidRPr="00090EED">
          <w:rPr>
            <w:vanish/>
          </w:rPr>
          <w:tab/>
        </w:r>
        <w:r w:rsidR="00090EED" w:rsidRPr="00090EED">
          <w:rPr>
            <w:vanish/>
          </w:rPr>
          <w:fldChar w:fldCharType="begin"/>
        </w:r>
        <w:r w:rsidR="00090EED" w:rsidRPr="00090EED">
          <w:rPr>
            <w:vanish/>
          </w:rPr>
          <w:instrText xml:space="preserve"> PAGEREF _Toc184732346 \h </w:instrText>
        </w:r>
        <w:r w:rsidR="00090EED" w:rsidRPr="00090EED">
          <w:rPr>
            <w:vanish/>
          </w:rPr>
        </w:r>
        <w:r w:rsidR="00090EED" w:rsidRPr="00090EED">
          <w:rPr>
            <w:vanish/>
          </w:rPr>
          <w:fldChar w:fldCharType="separate"/>
        </w:r>
        <w:r w:rsidR="00A30A86">
          <w:rPr>
            <w:vanish/>
          </w:rPr>
          <w:t>19</w:t>
        </w:r>
        <w:r w:rsidR="00090EED" w:rsidRPr="00090EED">
          <w:rPr>
            <w:vanish/>
          </w:rPr>
          <w:fldChar w:fldCharType="end"/>
        </w:r>
      </w:hyperlink>
    </w:p>
    <w:p w14:paraId="00939971" w14:textId="6524BC75"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47" w:history="1">
        <w:r w:rsidRPr="00314801">
          <w:t>26</w:t>
        </w:r>
        <w:r>
          <w:rPr>
            <w:rFonts w:asciiTheme="minorHAnsi" w:eastAsiaTheme="minorEastAsia" w:hAnsiTheme="minorHAnsi" w:cstheme="minorBidi"/>
            <w:kern w:val="2"/>
            <w:sz w:val="24"/>
            <w:szCs w:val="24"/>
            <w:lang w:eastAsia="en-AU"/>
            <w14:ligatures w14:val="standardContextual"/>
          </w:rPr>
          <w:tab/>
        </w:r>
        <w:r w:rsidRPr="00314801">
          <w:t>Deciding the application—individual treatment plan</w:t>
        </w:r>
        <w:r>
          <w:tab/>
        </w:r>
        <w:r>
          <w:fldChar w:fldCharType="begin"/>
        </w:r>
        <w:r>
          <w:instrText xml:space="preserve"> PAGEREF _Toc184732347 \h </w:instrText>
        </w:r>
        <w:r>
          <w:fldChar w:fldCharType="separate"/>
        </w:r>
        <w:r w:rsidR="00A30A86">
          <w:t>19</w:t>
        </w:r>
        <w:r>
          <w:fldChar w:fldCharType="end"/>
        </w:r>
      </w:hyperlink>
    </w:p>
    <w:p w14:paraId="39722565" w14:textId="46196335" w:rsidR="00090EED" w:rsidRDefault="00A06B80">
      <w:pPr>
        <w:pStyle w:val="TOC2"/>
        <w:rPr>
          <w:rFonts w:asciiTheme="minorHAnsi" w:eastAsiaTheme="minorEastAsia" w:hAnsiTheme="minorHAnsi" w:cstheme="minorBidi"/>
          <w:b w:val="0"/>
          <w:kern w:val="2"/>
          <w:szCs w:val="24"/>
          <w:lang w:eastAsia="en-AU"/>
          <w14:ligatures w14:val="standardContextual"/>
        </w:rPr>
      </w:pPr>
      <w:hyperlink w:anchor="_Toc184732348" w:history="1">
        <w:r w:rsidR="00090EED" w:rsidRPr="00314801">
          <w:t>Part 4</w:t>
        </w:r>
        <w:r w:rsidR="00090EED">
          <w:tab/>
        </w:r>
        <w:r w:rsidR="00090EED" w:rsidRPr="00314801">
          <w:t>Offences</w:t>
        </w:r>
        <w:r w:rsidR="00090EED" w:rsidRPr="00090EED">
          <w:rPr>
            <w:vanish/>
          </w:rPr>
          <w:tab/>
        </w:r>
        <w:r w:rsidR="00090EED" w:rsidRPr="00090EED">
          <w:rPr>
            <w:vanish/>
          </w:rPr>
          <w:fldChar w:fldCharType="begin"/>
        </w:r>
        <w:r w:rsidR="00090EED" w:rsidRPr="00090EED">
          <w:rPr>
            <w:vanish/>
          </w:rPr>
          <w:instrText xml:space="preserve"> PAGEREF _Toc184732348 \h </w:instrText>
        </w:r>
        <w:r w:rsidR="00090EED" w:rsidRPr="00090EED">
          <w:rPr>
            <w:vanish/>
          </w:rPr>
        </w:r>
        <w:r w:rsidR="00090EED" w:rsidRPr="00090EED">
          <w:rPr>
            <w:vanish/>
          </w:rPr>
          <w:fldChar w:fldCharType="separate"/>
        </w:r>
        <w:r w:rsidR="00A30A86">
          <w:rPr>
            <w:vanish/>
          </w:rPr>
          <w:t>21</w:t>
        </w:r>
        <w:r w:rsidR="00090EED" w:rsidRPr="00090EED">
          <w:rPr>
            <w:vanish/>
          </w:rPr>
          <w:fldChar w:fldCharType="end"/>
        </w:r>
      </w:hyperlink>
    </w:p>
    <w:p w14:paraId="6B116703" w14:textId="2CDCE35C"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49" w:history="1">
        <w:r w:rsidRPr="00314801">
          <w:t>27</w:t>
        </w:r>
        <w:r>
          <w:tab/>
        </w:r>
        <w:r w:rsidRPr="00314801">
          <w:t>Offence—undertaking restricted medical treatment without approval</w:t>
        </w:r>
        <w:r>
          <w:tab/>
        </w:r>
        <w:r>
          <w:fldChar w:fldCharType="begin"/>
        </w:r>
        <w:r>
          <w:instrText xml:space="preserve"> PAGEREF _Toc184732349 \h </w:instrText>
        </w:r>
        <w:r>
          <w:fldChar w:fldCharType="separate"/>
        </w:r>
        <w:r w:rsidR="00A30A86">
          <w:t>21</w:t>
        </w:r>
        <w:r>
          <w:fldChar w:fldCharType="end"/>
        </w:r>
      </w:hyperlink>
    </w:p>
    <w:p w14:paraId="15A9C2CC" w14:textId="0CF947B2"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50" w:history="1">
        <w:r w:rsidRPr="00314801">
          <w:t>28</w:t>
        </w:r>
        <w:r>
          <w:tab/>
        </w:r>
        <w:r w:rsidRPr="00314801">
          <w:t>Offence—arrange or authorise unapproved restricted medical treatment</w:t>
        </w:r>
        <w:r>
          <w:tab/>
        </w:r>
        <w:r>
          <w:fldChar w:fldCharType="begin"/>
        </w:r>
        <w:r>
          <w:instrText xml:space="preserve"> PAGEREF _Toc184732350 \h </w:instrText>
        </w:r>
        <w:r>
          <w:fldChar w:fldCharType="separate"/>
        </w:r>
        <w:r w:rsidR="00A30A86">
          <w:t>22</w:t>
        </w:r>
        <w:r>
          <w:fldChar w:fldCharType="end"/>
        </w:r>
      </w:hyperlink>
    </w:p>
    <w:p w14:paraId="2CA2C462" w14:textId="022E5C7B" w:rsidR="00090EED" w:rsidRDefault="00A06B80">
      <w:pPr>
        <w:pStyle w:val="TOC2"/>
        <w:rPr>
          <w:rFonts w:asciiTheme="minorHAnsi" w:eastAsiaTheme="minorEastAsia" w:hAnsiTheme="minorHAnsi" w:cstheme="minorBidi"/>
          <w:b w:val="0"/>
          <w:kern w:val="2"/>
          <w:szCs w:val="24"/>
          <w:lang w:eastAsia="en-AU"/>
          <w14:ligatures w14:val="standardContextual"/>
        </w:rPr>
      </w:pPr>
      <w:hyperlink w:anchor="_Toc184732351" w:history="1">
        <w:r w:rsidR="00090EED" w:rsidRPr="00314801">
          <w:t>Part 5</w:t>
        </w:r>
        <w:r w:rsidR="00090EED">
          <w:rPr>
            <w:rFonts w:asciiTheme="minorHAnsi" w:eastAsiaTheme="minorEastAsia" w:hAnsiTheme="minorHAnsi" w:cstheme="minorBidi"/>
            <w:b w:val="0"/>
            <w:kern w:val="2"/>
            <w:szCs w:val="24"/>
            <w:lang w:eastAsia="en-AU"/>
            <w14:ligatures w14:val="standardContextual"/>
          </w:rPr>
          <w:tab/>
        </w:r>
        <w:r w:rsidR="00090EED" w:rsidRPr="00314801">
          <w:t>Restricted Medical Treatment Assessment Board</w:t>
        </w:r>
        <w:r w:rsidR="00090EED" w:rsidRPr="00090EED">
          <w:rPr>
            <w:vanish/>
          </w:rPr>
          <w:tab/>
        </w:r>
        <w:r w:rsidR="00090EED" w:rsidRPr="00090EED">
          <w:rPr>
            <w:vanish/>
          </w:rPr>
          <w:fldChar w:fldCharType="begin"/>
        </w:r>
        <w:r w:rsidR="00090EED" w:rsidRPr="00090EED">
          <w:rPr>
            <w:vanish/>
          </w:rPr>
          <w:instrText xml:space="preserve"> PAGEREF _Toc184732351 \h </w:instrText>
        </w:r>
        <w:r w:rsidR="00090EED" w:rsidRPr="00090EED">
          <w:rPr>
            <w:vanish/>
          </w:rPr>
        </w:r>
        <w:r w:rsidR="00090EED" w:rsidRPr="00090EED">
          <w:rPr>
            <w:vanish/>
          </w:rPr>
          <w:fldChar w:fldCharType="separate"/>
        </w:r>
        <w:r w:rsidR="00A30A86">
          <w:rPr>
            <w:vanish/>
          </w:rPr>
          <w:t>24</w:t>
        </w:r>
        <w:r w:rsidR="00090EED" w:rsidRPr="00090EED">
          <w:rPr>
            <w:vanish/>
          </w:rPr>
          <w:fldChar w:fldCharType="end"/>
        </w:r>
      </w:hyperlink>
    </w:p>
    <w:p w14:paraId="7B54A6E2" w14:textId="264DE8C3"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52" w:history="1">
        <w:r w:rsidRPr="00314801">
          <w:t>29</w:t>
        </w:r>
        <w:r>
          <w:rPr>
            <w:rFonts w:asciiTheme="minorHAnsi" w:eastAsiaTheme="minorEastAsia" w:hAnsiTheme="minorHAnsi" w:cstheme="minorBidi"/>
            <w:kern w:val="2"/>
            <w:sz w:val="24"/>
            <w:szCs w:val="24"/>
            <w:lang w:eastAsia="en-AU"/>
            <w14:ligatures w14:val="standardContextual"/>
          </w:rPr>
          <w:tab/>
        </w:r>
        <w:r w:rsidRPr="00314801">
          <w:t>Establishment of Restricted Medical Treatment Assessment Board</w:t>
        </w:r>
        <w:r>
          <w:tab/>
        </w:r>
        <w:r>
          <w:fldChar w:fldCharType="begin"/>
        </w:r>
        <w:r>
          <w:instrText xml:space="preserve"> PAGEREF _Toc184732352 \h </w:instrText>
        </w:r>
        <w:r>
          <w:fldChar w:fldCharType="separate"/>
        </w:r>
        <w:r w:rsidR="00A30A86">
          <w:t>24</w:t>
        </w:r>
        <w:r>
          <w:fldChar w:fldCharType="end"/>
        </w:r>
      </w:hyperlink>
    </w:p>
    <w:p w14:paraId="799330A6" w14:textId="6797367E"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53" w:history="1">
        <w:r w:rsidRPr="00314801">
          <w:t>30</w:t>
        </w:r>
        <w:r>
          <w:rPr>
            <w:rFonts w:asciiTheme="minorHAnsi" w:eastAsiaTheme="minorEastAsia" w:hAnsiTheme="minorHAnsi" w:cstheme="minorBidi"/>
            <w:kern w:val="2"/>
            <w:sz w:val="24"/>
            <w:szCs w:val="24"/>
            <w:lang w:eastAsia="en-AU"/>
            <w14:ligatures w14:val="standardContextual"/>
          </w:rPr>
          <w:tab/>
        </w:r>
        <w:r w:rsidRPr="00314801">
          <w:t>Functions of assessment board</w:t>
        </w:r>
        <w:r>
          <w:tab/>
        </w:r>
        <w:r>
          <w:fldChar w:fldCharType="begin"/>
        </w:r>
        <w:r>
          <w:instrText xml:space="preserve"> PAGEREF _Toc184732353 \h </w:instrText>
        </w:r>
        <w:r>
          <w:fldChar w:fldCharType="separate"/>
        </w:r>
        <w:r w:rsidR="00A30A86">
          <w:t>24</w:t>
        </w:r>
        <w:r>
          <w:fldChar w:fldCharType="end"/>
        </w:r>
      </w:hyperlink>
    </w:p>
    <w:p w14:paraId="1EBE3696" w14:textId="71D8E19B" w:rsidR="00090EED" w:rsidRDefault="00090EED">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84732354" w:history="1">
        <w:r w:rsidRPr="00314801">
          <w:t>31</w:t>
        </w:r>
        <w:r>
          <w:rPr>
            <w:rFonts w:asciiTheme="minorHAnsi" w:eastAsiaTheme="minorEastAsia" w:hAnsiTheme="minorHAnsi" w:cstheme="minorBidi"/>
            <w:kern w:val="2"/>
            <w:sz w:val="24"/>
            <w:szCs w:val="24"/>
            <w:lang w:eastAsia="en-AU"/>
            <w14:ligatures w14:val="standardContextual"/>
          </w:rPr>
          <w:tab/>
        </w:r>
        <w:r w:rsidRPr="00314801">
          <w:t>Membership of assessment board</w:t>
        </w:r>
        <w:r>
          <w:tab/>
        </w:r>
        <w:r>
          <w:fldChar w:fldCharType="begin"/>
        </w:r>
        <w:r>
          <w:instrText xml:space="preserve"> PAGEREF _Toc184732354 \h </w:instrText>
        </w:r>
        <w:r>
          <w:fldChar w:fldCharType="separate"/>
        </w:r>
        <w:r w:rsidR="00A30A86">
          <w:t>24</w:t>
        </w:r>
        <w:r>
          <w:fldChar w:fldCharType="end"/>
        </w:r>
      </w:hyperlink>
    </w:p>
    <w:p w14:paraId="0240C9B9" w14:textId="349978F6"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55" w:history="1">
        <w:r w:rsidRPr="00314801">
          <w:t>32</w:t>
        </w:r>
        <w:r>
          <w:rPr>
            <w:rFonts w:asciiTheme="minorHAnsi" w:eastAsiaTheme="minorEastAsia" w:hAnsiTheme="minorHAnsi" w:cstheme="minorBidi"/>
            <w:kern w:val="2"/>
            <w:sz w:val="24"/>
            <w:szCs w:val="24"/>
            <w:lang w:eastAsia="en-AU"/>
            <w14:ligatures w14:val="standardContextual"/>
          </w:rPr>
          <w:tab/>
        </w:r>
        <w:r w:rsidRPr="00314801">
          <w:t>Ending appointments</w:t>
        </w:r>
        <w:r>
          <w:tab/>
        </w:r>
        <w:r>
          <w:fldChar w:fldCharType="begin"/>
        </w:r>
        <w:r>
          <w:instrText xml:space="preserve"> PAGEREF _Toc184732355 \h </w:instrText>
        </w:r>
        <w:r>
          <w:fldChar w:fldCharType="separate"/>
        </w:r>
        <w:r w:rsidR="00A30A86">
          <w:t>25</w:t>
        </w:r>
        <w:r>
          <w:fldChar w:fldCharType="end"/>
        </w:r>
      </w:hyperlink>
    </w:p>
    <w:p w14:paraId="0A877EA6" w14:textId="7DA22A3A"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56" w:history="1">
        <w:r w:rsidRPr="00314801">
          <w:t>33</w:t>
        </w:r>
        <w:r>
          <w:rPr>
            <w:rFonts w:asciiTheme="minorHAnsi" w:eastAsiaTheme="minorEastAsia" w:hAnsiTheme="minorHAnsi" w:cstheme="minorBidi"/>
            <w:kern w:val="2"/>
            <w:sz w:val="24"/>
            <w:szCs w:val="24"/>
            <w:lang w:eastAsia="en-AU"/>
            <w14:ligatures w14:val="standardContextual"/>
          </w:rPr>
          <w:tab/>
        </w:r>
        <w:r w:rsidRPr="00314801">
          <w:t>Arrangements for staff and facilities</w:t>
        </w:r>
        <w:r>
          <w:tab/>
        </w:r>
        <w:r>
          <w:fldChar w:fldCharType="begin"/>
        </w:r>
        <w:r>
          <w:instrText xml:space="preserve"> PAGEREF _Toc184732356 \h </w:instrText>
        </w:r>
        <w:r>
          <w:fldChar w:fldCharType="separate"/>
        </w:r>
        <w:r w:rsidR="00A30A86">
          <w:t>26</w:t>
        </w:r>
        <w:r>
          <w:fldChar w:fldCharType="end"/>
        </w:r>
      </w:hyperlink>
    </w:p>
    <w:p w14:paraId="0B1261E1" w14:textId="5CBEDFBF"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57" w:history="1">
        <w:r w:rsidRPr="00314801">
          <w:t>34</w:t>
        </w:r>
        <w:r>
          <w:rPr>
            <w:rFonts w:asciiTheme="minorHAnsi" w:eastAsiaTheme="minorEastAsia" w:hAnsiTheme="minorHAnsi" w:cstheme="minorBidi"/>
            <w:kern w:val="2"/>
            <w:sz w:val="24"/>
            <w:szCs w:val="24"/>
            <w:lang w:eastAsia="en-AU"/>
            <w14:ligatures w14:val="standardContextual"/>
          </w:rPr>
          <w:tab/>
        </w:r>
        <w:r w:rsidRPr="00314801">
          <w:t>Consultants for assessment committees</w:t>
        </w:r>
        <w:r>
          <w:tab/>
        </w:r>
        <w:r>
          <w:fldChar w:fldCharType="begin"/>
        </w:r>
        <w:r>
          <w:instrText xml:space="preserve"> PAGEREF _Toc184732357 \h </w:instrText>
        </w:r>
        <w:r>
          <w:fldChar w:fldCharType="separate"/>
        </w:r>
        <w:r w:rsidR="00A30A86">
          <w:t>26</w:t>
        </w:r>
        <w:r>
          <w:fldChar w:fldCharType="end"/>
        </w:r>
      </w:hyperlink>
    </w:p>
    <w:p w14:paraId="5B41A85A" w14:textId="3F4BE6DB" w:rsidR="00090EED" w:rsidRDefault="00A06B80">
      <w:pPr>
        <w:pStyle w:val="TOC2"/>
        <w:rPr>
          <w:rFonts w:asciiTheme="minorHAnsi" w:eastAsiaTheme="minorEastAsia" w:hAnsiTheme="minorHAnsi" w:cstheme="minorBidi"/>
          <w:b w:val="0"/>
          <w:kern w:val="2"/>
          <w:szCs w:val="24"/>
          <w:lang w:eastAsia="en-AU"/>
          <w14:ligatures w14:val="standardContextual"/>
        </w:rPr>
      </w:pPr>
      <w:hyperlink w:anchor="_Toc184732358" w:history="1">
        <w:r w:rsidR="00090EED" w:rsidRPr="00314801">
          <w:t>Part 6</w:t>
        </w:r>
        <w:r w:rsidR="00090EED">
          <w:rPr>
            <w:rFonts w:asciiTheme="minorHAnsi" w:eastAsiaTheme="minorEastAsia" w:hAnsiTheme="minorHAnsi" w:cstheme="minorBidi"/>
            <w:b w:val="0"/>
            <w:kern w:val="2"/>
            <w:szCs w:val="24"/>
            <w:lang w:eastAsia="en-AU"/>
            <w14:ligatures w14:val="standardContextual"/>
          </w:rPr>
          <w:tab/>
        </w:r>
        <w:r w:rsidR="00090EED" w:rsidRPr="00314801">
          <w:t>Notification and review of decisions</w:t>
        </w:r>
        <w:r w:rsidR="00090EED" w:rsidRPr="00090EED">
          <w:rPr>
            <w:vanish/>
          </w:rPr>
          <w:tab/>
        </w:r>
        <w:r w:rsidR="00090EED" w:rsidRPr="00090EED">
          <w:rPr>
            <w:vanish/>
          </w:rPr>
          <w:fldChar w:fldCharType="begin"/>
        </w:r>
        <w:r w:rsidR="00090EED" w:rsidRPr="00090EED">
          <w:rPr>
            <w:vanish/>
          </w:rPr>
          <w:instrText xml:space="preserve"> PAGEREF _Toc184732358 \h </w:instrText>
        </w:r>
        <w:r w:rsidR="00090EED" w:rsidRPr="00090EED">
          <w:rPr>
            <w:vanish/>
          </w:rPr>
        </w:r>
        <w:r w:rsidR="00090EED" w:rsidRPr="00090EED">
          <w:rPr>
            <w:vanish/>
          </w:rPr>
          <w:fldChar w:fldCharType="separate"/>
        </w:r>
        <w:r w:rsidR="00A30A86">
          <w:rPr>
            <w:vanish/>
          </w:rPr>
          <w:t>27</w:t>
        </w:r>
        <w:r w:rsidR="00090EED" w:rsidRPr="00090EED">
          <w:rPr>
            <w:vanish/>
          </w:rPr>
          <w:fldChar w:fldCharType="end"/>
        </w:r>
      </w:hyperlink>
    </w:p>
    <w:p w14:paraId="00E47B6A" w14:textId="143C151B"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59" w:history="1">
        <w:r w:rsidRPr="00314801">
          <w:t>35</w:t>
        </w:r>
        <w:r>
          <w:rPr>
            <w:rFonts w:asciiTheme="minorHAnsi" w:eastAsiaTheme="minorEastAsia" w:hAnsiTheme="minorHAnsi" w:cstheme="minorBidi"/>
            <w:kern w:val="2"/>
            <w:sz w:val="24"/>
            <w:szCs w:val="24"/>
            <w:lang w:eastAsia="en-AU"/>
            <w14:ligatures w14:val="standardContextual"/>
          </w:rPr>
          <w:tab/>
        </w:r>
        <w:r w:rsidRPr="00314801">
          <w:t>Definitions—pt 6</w:t>
        </w:r>
        <w:r>
          <w:tab/>
        </w:r>
        <w:r>
          <w:fldChar w:fldCharType="begin"/>
        </w:r>
        <w:r>
          <w:instrText xml:space="preserve"> PAGEREF _Toc184732359 \h </w:instrText>
        </w:r>
        <w:r>
          <w:fldChar w:fldCharType="separate"/>
        </w:r>
        <w:r w:rsidR="00A30A86">
          <w:t>27</w:t>
        </w:r>
        <w:r>
          <w:fldChar w:fldCharType="end"/>
        </w:r>
      </w:hyperlink>
    </w:p>
    <w:p w14:paraId="585F419C" w14:textId="56657FFE"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60" w:history="1">
        <w:r w:rsidRPr="00314801">
          <w:t>36</w:t>
        </w:r>
        <w:r>
          <w:rPr>
            <w:rFonts w:asciiTheme="minorHAnsi" w:eastAsiaTheme="minorEastAsia" w:hAnsiTheme="minorHAnsi" w:cstheme="minorBidi"/>
            <w:kern w:val="2"/>
            <w:sz w:val="24"/>
            <w:szCs w:val="24"/>
            <w:lang w:eastAsia="en-AU"/>
            <w14:ligatures w14:val="standardContextual"/>
          </w:rPr>
          <w:tab/>
        </w:r>
        <w:r w:rsidRPr="00314801">
          <w:t>Internal review notices</w:t>
        </w:r>
        <w:r>
          <w:tab/>
        </w:r>
        <w:r>
          <w:fldChar w:fldCharType="begin"/>
        </w:r>
        <w:r>
          <w:instrText xml:space="preserve"> PAGEREF _Toc184732360 \h </w:instrText>
        </w:r>
        <w:r>
          <w:fldChar w:fldCharType="separate"/>
        </w:r>
        <w:r w:rsidR="00A30A86">
          <w:t>28</w:t>
        </w:r>
        <w:r>
          <w:fldChar w:fldCharType="end"/>
        </w:r>
      </w:hyperlink>
    </w:p>
    <w:p w14:paraId="5964EF0A" w14:textId="11AE787A"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61" w:history="1">
        <w:r w:rsidRPr="00314801">
          <w:t>37</w:t>
        </w:r>
        <w:r>
          <w:rPr>
            <w:rFonts w:asciiTheme="minorHAnsi" w:eastAsiaTheme="minorEastAsia" w:hAnsiTheme="minorHAnsi" w:cstheme="minorBidi"/>
            <w:kern w:val="2"/>
            <w:sz w:val="24"/>
            <w:szCs w:val="24"/>
            <w:lang w:eastAsia="en-AU"/>
            <w14:ligatures w14:val="standardContextual"/>
          </w:rPr>
          <w:tab/>
        </w:r>
        <w:r w:rsidRPr="00314801">
          <w:t>Application for internal review</w:t>
        </w:r>
        <w:r>
          <w:tab/>
        </w:r>
        <w:r>
          <w:fldChar w:fldCharType="begin"/>
        </w:r>
        <w:r>
          <w:instrText xml:space="preserve"> PAGEREF _Toc184732361 \h </w:instrText>
        </w:r>
        <w:r>
          <w:fldChar w:fldCharType="separate"/>
        </w:r>
        <w:r w:rsidR="00A30A86">
          <w:t>28</w:t>
        </w:r>
        <w:r>
          <w:fldChar w:fldCharType="end"/>
        </w:r>
      </w:hyperlink>
    </w:p>
    <w:p w14:paraId="1033311F" w14:textId="47AD25FF"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62" w:history="1">
        <w:r w:rsidRPr="00314801">
          <w:t>38</w:t>
        </w:r>
        <w:r>
          <w:rPr>
            <w:rFonts w:asciiTheme="minorHAnsi" w:eastAsiaTheme="minorEastAsia" w:hAnsiTheme="minorHAnsi" w:cstheme="minorBidi"/>
            <w:kern w:val="2"/>
            <w:sz w:val="24"/>
            <w:szCs w:val="24"/>
            <w:lang w:eastAsia="en-AU"/>
            <w14:ligatures w14:val="standardContextual"/>
          </w:rPr>
          <w:tab/>
        </w:r>
        <w:r w:rsidRPr="00314801">
          <w:t>Appointment of internal review committee</w:t>
        </w:r>
        <w:r>
          <w:tab/>
        </w:r>
        <w:r>
          <w:fldChar w:fldCharType="begin"/>
        </w:r>
        <w:r>
          <w:instrText xml:space="preserve"> PAGEREF _Toc184732362 \h </w:instrText>
        </w:r>
        <w:r>
          <w:fldChar w:fldCharType="separate"/>
        </w:r>
        <w:r w:rsidR="00A30A86">
          <w:t>29</w:t>
        </w:r>
        <w:r>
          <w:fldChar w:fldCharType="end"/>
        </w:r>
      </w:hyperlink>
    </w:p>
    <w:p w14:paraId="16F0279D" w14:textId="4765F5F5"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63" w:history="1">
        <w:r w:rsidRPr="00314801">
          <w:t>39</w:t>
        </w:r>
        <w:r>
          <w:rPr>
            <w:rFonts w:asciiTheme="minorHAnsi" w:eastAsiaTheme="minorEastAsia" w:hAnsiTheme="minorHAnsi" w:cstheme="minorBidi"/>
            <w:kern w:val="2"/>
            <w:sz w:val="24"/>
            <w:szCs w:val="24"/>
            <w:lang w:eastAsia="en-AU"/>
            <w14:ligatures w14:val="standardContextual"/>
          </w:rPr>
          <w:tab/>
        </w:r>
        <w:r w:rsidRPr="00314801">
          <w:t>Decision of internal review committee</w:t>
        </w:r>
        <w:r>
          <w:tab/>
        </w:r>
        <w:r>
          <w:fldChar w:fldCharType="begin"/>
        </w:r>
        <w:r>
          <w:instrText xml:space="preserve"> PAGEREF _Toc184732363 \h </w:instrText>
        </w:r>
        <w:r>
          <w:fldChar w:fldCharType="separate"/>
        </w:r>
        <w:r w:rsidR="00A30A86">
          <w:t>29</w:t>
        </w:r>
        <w:r>
          <w:fldChar w:fldCharType="end"/>
        </w:r>
      </w:hyperlink>
    </w:p>
    <w:p w14:paraId="162C721A" w14:textId="783A949A"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64" w:history="1">
        <w:r w:rsidRPr="00314801">
          <w:t>40</w:t>
        </w:r>
        <w:r>
          <w:rPr>
            <w:rFonts w:asciiTheme="minorHAnsi" w:eastAsiaTheme="minorEastAsia" w:hAnsiTheme="minorHAnsi" w:cstheme="minorBidi"/>
            <w:kern w:val="2"/>
            <w:sz w:val="24"/>
            <w:szCs w:val="24"/>
            <w:lang w:eastAsia="en-AU"/>
            <w14:ligatures w14:val="standardContextual"/>
          </w:rPr>
          <w:tab/>
        </w:r>
        <w:r w:rsidRPr="00314801">
          <w:t>Reviewable decision notices</w:t>
        </w:r>
        <w:r>
          <w:tab/>
        </w:r>
        <w:r>
          <w:fldChar w:fldCharType="begin"/>
        </w:r>
        <w:r>
          <w:instrText xml:space="preserve"> PAGEREF _Toc184732364 \h </w:instrText>
        </w:r>
        <w:r>
          <w:fldChar w:fldCharType="separate"/>
        </w:r>
        <w:r w:rsidR="00A30A86">
          <w:t>30</w:t>
        </w:r>
        <w:r>
          <w:fldChar w:fldCharType="end"/>
        </w:r>
      </w:hyperlink>
    </w:p>
    <w:p w14:paraId="42220E89" w14:textId="62D28246"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65" w:history="1">
        <w:r w:rsidRPr="00314801">
          <w:t>41</w:t>
        </w:r>
        <w:r>
          <w:rPr>
            <w:rFonts w:asciiTheme="minorHAnsi" w:eastAsiaTheme="minorEastAsia" w:hAnsiTheme="minorHAnsi" w:cstheme="minorBidi"/>
            <w:kern w:val="2"/>
            <w:sz w:val="24"/>
            <w:szCs w:val="24"/>
            <w:lang w:eastAsia="en-AU"/>
            <w14:ligatures w14:val="standardContextual"/>
          </w:rPr>
          <w:tab/>
        </w:r>
        <w:r w:rsidRPr="00314801">
          <w:t>Application for ACAT review</w:t>
        </w:r>
        <w:r>
          <w:tab/>
        </w:r>
        <w:r>
          <w:fldChar w:fldCharType="begin"/>
        </w:r>
        <w:r>
          <w:instrText xml:space="preserve"> PAGEREF _Toc184732365 \h </w:instrText>
        </w:r>
        <w:r>
          <w:fldChar w:fldCharType="separate"/>
        </w:r>
        <w:r w:rsidR="00A30A86">
          <w:t>30</w:t>
        </w:r>
        <w:r>
          <w:fldChar w:fldCharType="end"/>
        </w:r>
      </w:hyperlink>
    </w:p>
    <w:p w14:paraId="2F94755D" w14:textId="6D19238F"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66" w:history="1">
        <w:r w:rsidRPr="00314801">
          <w:t>42</w:t>
        </w:r>
        <w:r>
          <w:rPr>
            <w:rFonts w:asciiTheme="minorHAnsi" w:eastAsiaTheme="minorEastAsia" w:hAnsiTheme="minorHAnsi" w:cstheme="minorBidi"/>
            <w:kern w:val="2"/>
            <w:sz w:val="24"/>
            <w:szCs w:val="24"/>
            <w:lang w:eastAsia="en-AU"/>
            <w14:ligatures w14:val="standardContextual"/>
          </w:rPr>
          <w:tab/>
        </w:r>
        <w:r w:rsidRPr="00314801">
          <w:t>Review by ACAT</w:t>
        </w:r>
        <w:r>
          <w:tab/>
        </w:r>
        <w:r>
          <w:fldChar w:fldCharType="begin"/>
        </w:r>
        <w:r>
          <w:instrText xml:space="preserve"> PAGEREF _Toc184732366 \h </w:instrText>
        </w:r>
        <w:r>
          <w:fldChar w:fldCharType="separate"/>
        </w:r>
        <w:r w:rsidR="00A30A86">
          <w:t>30</w:t>
        </w:r>
        <w:r>
          <w:fldChar w:fldCharType="end"/>
        </w:r>
      </w:hyperlink>
    </w:p>
    <w:p w14:paraId="6D673139" w14:textId="638288B2" w:rsidR="00090EED" w:rsidRDefault="00A06B80">
      <w:pPr>
        <w:pStyle w:val="TOC2"/>
        <w:rPr>
          <w:rFonts w:asciiTheme="minorHAnsi" w:eastAsiaTheme="minorEastAsia" w:hAnsiTheme="minorHAnsi" w:cstheme="minorBidi"/>
          <w:b w:val="0"/>
          <w:kern w:val="2"/>
          <w:szCs w:val="24"/>
          <w:lang w:eastAsia="en-AU"/>
          <w14:ligatures w14:val="standardContextual"/>
        </w:rPr>
      </w:pPr>
      <w:hyperlink w:anchor="_Toc184732367" w:history="1">
        <w:r w:rsidR="00090EED" w:rsidRPr="00314801">
          <w:t>Part 7</w:t>
        </w:r>
        <w:r w:rsidR="00090EED">
          <w:rPr>
            <w:rFonts w:asciiTheme="minorHAnsi" w:eastAsiaTheme="minorEastAsia" w:hAnsiTheme="minorHAnsi" w:cstheme="minorBidi"/>
            <w:b w:val="0"/>
            <w:kern w:val="2"/>
            <w:szCs w:val="24"/>
            <w:lang w:eastAsia="en-AU"/>
            <w14:ligatures w14:val="standardContextual"/>
          </w:rPr>
          <w:tab/>
        </w:r>
        <w:r w:rsidR="00090EED" w:rsidRPr="00314801">
          <w:t>Miscellaneous</w:t>
        </w:r>
        <w:r w:rsidR="00090EED" w:rsidRPr="00090EED">
          <w:rPr>
            <w:vanish/>
          </w:rPr>
          <w:tab/>
        </w:r>
        <w:r w:rsidR="00090EED" w:rsidRPr="00090EED">
          <w:rPr>
            <w:vanish/>
          </w:rPr>
          <w:fldChar w:fldCharType="begin"/>
        </w:r>
        <w:r w:rsidR="00090EED" w:rsidRPr="00090EED">
          <w:rPr>
            <w:vanish/>
          </w:rPr>
          <w:instrText xml:space="preserve"> PAGEREF _Toc184732367 \h </w:instrText>
        </w:r>
        <w:r w:rsidR="00090EED" w:rsidRPr="00090EED">
          <w:rPr>
            <w:vanish/>
          </w:rPr>
        </w:r>
        <w:r w:rsidR="00090EED" w:rsidRPr="00090EED">
          <w:rPr>
            <w:vanish/>
          </w:rPr>
          <w:fldChar w:fldCharType="separate"/>
        </w:r>
        <w:r w:rsidR="00A30A86">
          <w:rPr>
            <w:vanish/>
          </w:rPr>
          <w:t>31</w:t>
        </w:r>
        <w:r w:rsidR="00090EED" w:rsidRPr="00090EED">
          <w:rPr>
            <w:vanish/>
          </w:rPr>
          <w:fldChar w:fldCharType="end"/>
        </w:r>
      </w:hyperlink>
    </w:p>
    <w:p w14:paraId="2AD839A4" w14:textId="4F69CF58"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68" w:history="1">
        <w:r w:rsidRPr="00314801">
          <w:t>43</w:t>
        </w:r>
        <w:r>
          <w:rPr>
            <w:rFonts w:asciiTheme="minorHAnsi" w:eastAsiaTheme="minorEastAsia" w:hAnsiTheme="minorHAnsi" w:cstheme="minorBidi"/>
            <w:kern w:val="2"/>
            <w:sz w:val="24"/>
            <w:szCs w:val="24"/>
            <w:lang w:eastAsia="en-AU"/>
            <w14:ligatures w14:val="standardContextual"/>
          </w:rPr>
          <w:tab/>
        </w:r>
        <w:r w:rsidRPr="00314801">
          <w:t>Reporting treatment in relation to sex characteristics</w:t>
        </w:r>
        <w:r>
          <w:tab/>
        </w:r>
        <w:r>
          <w:fldChar w:fldCharType="begin"/>
        </w:r>
        <w:r>
          <w:instrText xml:space="preserve"> PAGEREF _Toc184732368 \h </w:instrText>
        </w:r>
        <w:r>
          <w:fldChar w:fldCharType="separate"/>
        </w:r>
        <w:r w:rsidR="00A30A86">
          <w:t>31</w:t>
        </w:r>
        <w:r>
          <w:fldChar w:fldCharType="end"/>
        </w:r>
      </w:hyperlink>
    </w:p>
    <w:p w14:paraId="44280BA4" w14:textId="3A0BA0CD"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69" w:history="1">
        <w:r w:rsidRPr="00314801">
          <w:t>44</w:t>
        </w:r>
        <w:r>
          <w:rPr>
            <w:rFonts w:asciiTheme="minorHAnsi" w:eastAsiaTheme="minorEastAsia" w:hAnsiTheme="minorHAnsi" w:cstheme="minorBidi"/>
            <w:kern w:val="2"/>
            <w:sz w:val="24"/>
            <w:szCs w:val="24"/>
            <w:lang w:eastAsia="en-AU"/>
            <w14:ligatures w14:val="standardContextual"/>
          </w:rPr>
          <w:tab/>
        </w:r>
        <w:r w:rsidRPr="00314801">
          <w:t>Assessment board annual report</w:t>
        </w:r>
        <w:r>
          <w:tab/>
        </w:r>
        <w:r>
          <w:fldChar w:fldCharType="begin"/>
        </w:r>
        <w:r>
          <w:instrText xml:space="preserve"> PAGEREF _Toc184732369 \h </w:instrText>
        </w:r>
        <w:r>
          <w:fldChar w:fldCharType="separate"/>
        </w:r>
        <w:r w:rsidR="00A30A86">
          <w:t>32</w:t>
        </w:r>
        <w:r>
          <w:fldChar w:fldCharType="end"/>
        </w:r>
      </w:hyperlink>
    </w:p>
    <w:p w14:paraId="4F535BDB" w14:textId="7B6626E2"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70" w:history="1">
        <w:r w:rsidRPr="00314801">
          <w:t>45</w:t>
        </w:r>
        <w:r>
          <w:rPr>
            <w:rFonts w:asciiTheme="minorHAnsi" w:eastAsiaTheme="minorEastAsia" w:hAnsiTheme="minorHAnsi" w:cstheme="minorBidi"/>
            <w:kern w:val="2"/>
            <w:sz w:val="24"/>
            <w:szCs w:val="24"/>
            <w:lang w:eastAsia="en-AU"/>
            <w14:ligatures w14:val="standardContextual"/>
          </w:rPr>
          <w:tab/>
        </w:r>
        <w:r w:rsidRPr="00314801">
          <w:t>Restricted medical treatment records</w:t>
        </w:r>
        <w:r>
          <w:tab/>
        </w:r>
        <w:r>
          <w:fldChar w:fldCharType="begin"/>
        </w:r>
        <w:r>
          <w:instrText xml:space="preserve"> PAGEREF _Toc184732370 \h </w:instrText>
        </w:r>
        <w:r>
          <w:fldChar w:fldCharType="separate"/>
        </w:r>
        <w:r w:rsidR="00A30A86">
          <w:t>33</w:t>
        </w:r>
        <w:r>
          <w:fldChar w:fldCharType="end"/>
        </w:r>
      </w:hyperlink>
    </w:p>
    <w:p w14:paraId="4BF7D320" w14:textId="18467339"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71" w:history="1">
        <w:r w:rsidRPr="00314801">
          <w:t>46</w:t>
        </w:r>
        <w:r>
          <w:rPr>
            <w:rFonts w:asciiTheme="minorHAnsi" w:eastAsiaTheme="minorEastAsia" w:hAnsiTheme="minorHAnsi" w:cstheme="minorBidi"/>
            <w:kern w:val="2"/>
            <w:sz w:val="24"/>
            <w:szCs w:val="24"/>
            <w:lang w:eastAsia="en-AU"/>
            <w14:ligatures w14:val="standardContextual"/>
          </w:rPr>
          <w:tab/>
        </w:r>
        <w:r w:rsidRPr="00314801">
          <w:t>Regulation-making power</w:t>
        </w:r>
        <w:r>
          <w:tab/>
        </w:r>
        <w:r>
          <w:fldChar w:fldCharType="begin"/>
        </w:r>
        <w:r>
          <w:instrText xml:space="preserve"> PAGEREF _Toc184732371 \h </w:instrText>
        </w:r>
        <w:r>
          <w:fldChar w:fldCharType="separate"/>
        </w:r>
        <w:r w:rsidR="00A30A86">
          <w:t>34</w:t>
        </w:r>
        <w:r>
          <w:fldChar w:fldCharType="end"/>
        </w:r>
      </w:hyperlink>
    </w:p>
    <w:p w14:paraId="7D6B420C" w14:textId="790E440B"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72" w:history="1">
        <w:r w:rsidRPr="00314801">
          <w:t>47</w:t>
        </w:r>
        <w:r>
          <w:rPr>
            <w:rFonts w:asciiTheme="minorHAnsi" w:eastAsiaTheme="minorEastAsia" w:hAnsiTheme="minorHAnsi" w:cstheme="minorBidi"/>
            <w:kern w:val="2"/>
            <w:sz w:val="24"/>
            <w:szCs w:val="24"/>
            <w:lang w:eastAsia="en-AU"/>
            <w14:ligatures w14:val="standardContextual"/>
          </w:rPr>
          <w:tab/>
        </w:r>
        <w:r w:rsidRPr="00314801">
          <w:t>Review of Act</w:t>
        </w:r>
        <w:r>
          <w:tab/>
        </w:r>
        <w:r>
          <w:fldChar w:fldCharType="begin"/>
        </w:r>
        <w:r>
          <w:instrText xml:space="preserve"> PAGEREF _Toc184732372 \h </w:instrText>
        </w:r>
        <w:r>
          <w:fldChar w:fldCharType="separate"/>
        </w:r>
        <w:r w:rsidR="00A30A86">
          <w:t>35</w:t>
        </w:r>
        <w:r>
          <w:fldChar w:fldCharType="end"/>
        </w:r>
      </w:hyperlink>
    </w:p>
    <w:p w14:paraId="16D1B4E2" w14:textId="6C0D8CB9" w:rsidR="00090EED" w:rsidRDefault="00A06B80">
      <w:pPr>
        <w:pStyle w:val="TOC2"/>
        <w:rPr>
          <w:rFonts w:asciiTheme="minorHAnsi" w:eastAsiaTheme="minorEastAsia" w:hAnsiTheme="minorHAnsi" w:cstheme="minorBidi"/>
          <w:b w:val="0"/>
          <w:kern w:val="2"/>
          <w:szCs w:val="24"/>
          <w:lang w:eastAsia="en-AU"/>
          <w14:ligatures w14:val="standardContextual"/>
        </w:rPr>
      </w:pPr>
      <w:hyperlink w:anchor="_Toc184732373" w:history="1">
        <w:r w:rsidR="00090EED" w:rsidRPr="00314801">
          <w:t>Part 9</w:t>
        </w:r>
        <w:r w:rsidR="00090EED">
          <w:rPr>
            <w:rFonts w:asciiTheme="minorHAnsi" w:eastAsiaTheme="minorEastAsia" w:hAnsiTheme="minorHAnsi" w:cstheme="minorBidi"/>
            <w:b w:val="0"/>
            <w:kern w:val="2"/>
            <w:szCs w:val="24"/>
            <w:lang w:eastAsia="en-AU"/>
            <w14:ligatures w14:val="standardContextual"/>
          </w:rPr>
          <w:tab/>
        </w:r>
        <w:r w:rsidR="00090EED" w:rsidRPr="00314801">
          <w:t>Transitional</w:t>
        </w:r>
        <w:r w:rsidR="00090EED" w:rsidRPr="00090EED">
          <w:rPr>
            <w:vanish/>
          </w:rPr>
          <w:tab/>
        </w:r>
        <w:r w:rsidR="00090EED" w:rsidRPr="00090EED">
          <w:rPr>
            <w:vanish/>
          </w:rPr>
          <w:fldChar w:fldCharType="begin"/>
        </w:r>
        <w:r w:rsidR="00090EED" w:rsidRPr="00090EED">
          <w:rPr>
            <w:vanish/>
          </w:rPr>
          <w:instrText xml:space="preserve"> PAGEREF _Toc184732373 \h </w:instrText>
        </w:r>
        <w:r w:rsidR="00090EED" w:rsidRPr="00090EED">
          <w:rPr>
            <w:vanish/>
          </w:rPr>
        </w:r>
        <w:r w:rsidR="00090EED" w:rsidRPr="00090EED">
          <w:rPr>
            <w:vanish/>
          </w:rPr>
          <w:fldChar w:fldCharType="separate"/>
        </w:r>
        <w:r w:rsidR="00A30A86">
          <w:rPr>
            <w:vanish/>
          </w:rPr>
          <w:t>36</w:t>
        </w:r>
        <w:r w:rsidR="00090EED" w:rsidRPr="00090EED">
          <w:rPr>
            <w:vanish/>
          </w:rPr>
          <w:fldChar w:fldCharType="end"/>
        </w:r>
      </w:hyperlink>
    </w:p>
    <w:p w14:paraId="0614F296" w14:textId="4DE9DFA6"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74" w:history="1">
        <w:r w:rsidRPr="00314801">
          <w:t>49</w:t>
        </w:r>
        <w:r>
          <w:rPr>
            <w:rFonts w:asciiTheme="minorHAnsi" w:eastAsiaTheme="minorEastAsia" w:hAnsiTheme="minorHAnsi" w:cstheme="minorBidi"/>
            <w:kern w:val="2"/>
            <w:sz w:val="24"/>
            <w:szCs w:val="24"/>
            <w:lang w:eastAsia="en-AU"/>
            <w14:ligatures w14:val="standardContextual"/>
          </w:rPr>
          <w:tab/>
        </w:r>
        <w:r w:rsidRPr="00314801">
          <w:t xml:space="preserve">Meaning of </w:t>
        </w:r>
        <w:r w:rsidRPr="00314801">
          <w:rPr>
            <w:i/>
          </w:rPr>
          <w:t>commencement day</w:t>
        </w:r>
        <w:r w:rsidRPr="00314801">
          <w:t>—pt 9</w:t>
        </w:r>
        <w:r>
          <w:tab/>
        </w:r>
        <w:r>
          <w:fldChar w:fldCharType="begin"/>
        </w:r>
        <w:r>
          <w:instrText xml:space="preserve"> PAGEREF _Toc184732374 \h </w:instrText>
        </w:r>
        <w:r>
          <w:fldChar w:fldCharType="separate"/>
        </w:r>
        <w:r w:rsidR="00A30A86">
          <w:t>36</w:t>
        </w:r>
        <w:r>
          <w:fldChar w:fldCharType="end"/>
        </w:r>
      </w:hyperlink>
    </w:p>
    <w:p w14:paraId="6CAB059C" w14:textId="49D99846"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75" w:history="1">
        <w:r w:rsidRPr="00314801">
          <w:t>50</w:t>
        </w:r>
        <w:r>
          <w:rPr>
            <w:rFonts w:asciiTheme="minorHAnsi" w:eastAsiaTheme="minorEastAsia" w:hAnsiTheme="minorHAnsi" w:cstheme="minorBidi"/>
            <w:kern w:val="2"/>
            <w:sz w:val="24"/>
            <w:szCs w:val="24"/>
            <w:lang w:eastAsia="en-AU"/>
            <w14:ligatures w14:val="standardContextual"/>
          </w:rPr>
          <w:tab/>
        </w:r>
        <w:r w:rsidRPr="00314801">
          <w:t>Prescribed people who received prior treatment</w:t>
        </w:r>
        <w:r>
          <w:tab/>
        </w:r>
        <w:r>
          <w:fldChar w:fldCharType="begin"/>
        </w:r>
        <w:r>
          <w:instrText xml:space="preserve"> PAGEREF _Toc184732375 \h </w:instrText>
        </w:r>
        <w:r>
          <w:fldChar w:fldCharType="separate"/>
        </w:r>
        <w:r w:rsidR="00A30A86">
          <w:t>36</w:t>
        </w:r>
        <w:r>
          <w:fldChar w:fldCharType="end"/>
        </w:r>
      </w:hyperlink>
    </w:p>
    <w:p w14:paraId="78031673" w14:textId="75635B04"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76" w:history="1">
        <w:r w:rsidRPr="00314801">
          <w:t>51</w:t>
        </w:r>
        <w:r>
          <w:rPr>
            <w:rFonts w:asciiTheme="minorHAnsi" w:eastAsiaTheme="minorEastAsia" w:hAnsiTheme="minorHAnsi" w:cstheme="minorBidi"/>
            <w:kern w:val="2"/>
            <w:sz w:val="24"/>
            <w:szCs w:val="24"/>
            <w:lang w:eastAsia="en-AU"/>
            <w14:ligatures w14:val="standardContextual"/>
          </w:rPr>
          <w:tab/>
        </w:r>
        <w:r w:rsidRPr="00314801">
          <w:t>Expiry—pt 9</w:t>
        </w:r>
        <w:r>
          <w:tab/>
        </w:r>
        <w:r>
          <w:fldChar w:fldCharType="begin"/>
        </w:r>
        <w:r>
          <w:instrText xml:space="preserve"> PAGEREF _Toc184732376 \h </w:instrText>
        </w:r>
        <w:r>
          <w:fldChar w:fldCharType="separate"/>
        </w:r>
        <w:r w:rsidR="00A30A86">
          <w:t>36</w:t>
        </w:r>
        <w:r>
          <w:fldChar w:fldCharType="end"/>
        </w:r>
      </w:hyperlink>
    </w:p>
    <w:p w14:paraId="29811F75" w14:textId="5CE73365" w:rsidR="00090EED" w:rsidRDefault="00A06B80">
      <w:pPr>
        <w:pStyle w:val="TOC6"/>
        <w:rPr>
          <w:rFonts w:asciiTheme="minorHAnsi" w:eastAsiaTheme="minorEastAsia" w:hAnsiTheme="minorHAnsi" w:cstheme="minorBidi"/>
          <w:b w:val="0"/>
          <w:kern w:val="2"/>
          <w:szCs w:val="24"/>
          <w:lang w:eastAsia="en-AU"/>
          <w14:ligatures w14:val="standardContextual"/>
        </w:rPr>
      </w:pPr>
      <w:hyperlink w:anchor="_Toc184732377" w:history="1">
        <w:r w:rsidR="00090EED" w:rsidRPr="00314801">
          <w:t>Dictionary</w:t>
        </w:r>
        <w:r w:rsidR="00090EED">
          <w:tab/>
        </w:r>
        <w:r w:rsidR="00090EED">
          <w:tab/>
        </w:r>
        <w:r w:rsidR="00090EED" w:rsidRPr="00090EED">
          <w:rPr>
            <w:b w:val="0"/>
            <w:sz w:val="20"/>
          </w:rPr>
          <w:fldChar w:fldCharType="begin"/>
        </w:r>
        <w:r w:rsidR="00090EED" w:rsidRPr="00090EED">
          <w:rPr>
            <w:b w:val="0"/>
            <w:sz w:val="20"/>
          </w:rPr>
          <w:instrText xml:space="preserve"> PAGEREF _Toc184732377 \h </w:instrText>
        </w:r>
        <w:r w:rsidR="00090EED" w:rsidRPr="00090EED">
          <w:rPr>
            <w:b w:val="0"/>
            <w:sz w:val="20"/>
          </w:rPr>
        </w:r>
        <w:r w:rsidR="00090EED" w:rsidRPr="00090EED">
          <w:rPr>
            <w:b w:val="0"/>
            <w:sz w:val="20"/>
          </w:rPr>
          <w:fldChar w:fldCharType="separate"/>
        </w:r>
        <w:r w:rsidR="00A30A86">
          <w:rPr>
            <w:b w:val="0"/>
            <w:sz w:val="20"/>
          </w:rPr>
          <w:t>37</w:t>
        </w:r>
        <w:r w:rsidR="00090EED" w:rsidRPr="00090EED">
          <w:rPr>
            <w:b w:val="0"/>
            <w:sz w:val="20"/>
          </w:rPr>
          <w:fldChar w:fldCharType="end"/>
        </w:r>
      </w:hyperlink>
    </w:p>
    <w:p w14:paraId="59A091B6" w14:textId="4F5416DD" w:rsidR="00090EED" w:rsidRDefault="00A06B80" w:rsidP="00090EED">
      <w:pPr>
        <w:pStyle w:val="TOC7"/>
        <w:spacing w:before="480"/>
        <w:rPr>
          <w:rFonts w:asciiTheme="minorHAnsi" w:eastAsiaTheme="minorEastAsia" w:hAnsiTheme="minorHAnsi" w:cstheme="minorBidi"/>
          <w:b w:val="0"/>
          <w:kern w:val="2"/>
          <w:sz w:val="24"/>
          <w:szCs w:val="24"/>
          <w:lang w:eastAsia="en-AU"/>
          <w14:ligatures w14:val="standardContextual"/>
        </w:rPr>
      </w:pPr>
      <w:hyperlink w:anchor="_Toc184732378" w:history="1">
        <w:r w:rsidR="00090EED">
          <w:t>Endnotes</w:t>
        </w:r>
        <w:r w:rsidR="00090EED" w:rsidRPr="00090EED">
          <w:rPr>
            <w:vanish/>
          </w:rPr>
          <w:tab/>
        </w:r>
        <w:r w:rsidR="00090EED">
          <w:rPr>
            <w:vanish/>
          </w:rPr>
          <w:tab/>
        </w:r>
        <w:r w:rsidR="00090EED" w:rsidRPr="00090EED">
          <w:rPr>
            <w:b w:val="0"/>
            <w:vanish/>
          </w:rPr>
          <w:fldChar w:fldCharType="begin"/>
        </w:r>
        <w:r w:rsidR="00090EED" w:rsidRPr="00090EED">
          <w:rPr>
            <w:b w:val="0"/>
            <w:vanish/>
          </w:rPr>
          <w:instrText xml:space="preserve"> PAGEREF _Toc184732378 \h </w:instrText>
        </w:r>
        <w:r w:rsidR="00090EED" w:rsidRPr="00090EED">
          <w:rPr>
            <w:b w:val="0"/>
            <w:vanish/>
          </w:rPr>
        </w:r>
        <w:r w:rsidR="00090EED" w:rsidRPr="00090EED">
          <w:rPr>
            <w:b w:val="0"/>
            <w:vanish/>
          </w:rPr>
          <w:fldChar w:fldCharType="separate"/>
        </w:r>
        <w:r w:rsidR="00A30A86">
          <w:rPr>
            <w:b w:val="0"/>
            <w:vanish/>
          </w:rPr>
          <w:t>39</w:t>
        </w:r>
        <w:r w:rsidR="00090EED" w:rsidRPr="00090EED">
          <w:rPr>
            <w:b w:val="0"/>
            <w:vanish/>
          </w:rPr>
          <w:fldChar w:fldCharType="end"/>
        </w:r>
      </w:hyperlink>
    </w:p>
    <w:p w14:paraId="0002D487" w14:textId="176D1D8E"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79" w:history="1">
        <w:r w:rsidRPr="00314801">
          <w:t>1</w:t>
        </w:r>
        <w:r>
          <w:rPr>
            <w:rFonts w:asciiTheme="minorHAnsi" w:eastAsiaTheme="minorEastAsia" w:hAnsiTheme="minorHAnsi" w:cstheme="minorBidi"/>
            <w:kern w:val="2"/>
            <w:sz w:val="24"/>
            <w:szCs w:val="24"/>
            <w:lang w:eastAsia="en-AU"/>
            <w14:ligatures w14:val="standardContextual"/>
          </w:rPr>
          <w:tab/>
        </w:r>
        <w:r w:rsidRPr="00314801">
          <w:t>About the endnotes</w:t>
        </w:r>
        <w:r>
          <w:tab/>
        </w:r>
        <w:r>
          <w:fldChar w:fldCharType="begin"/>
        </w:r>
        <w:r>
          <w:instrText xml:space="preserve"> PAGEREF _Toc184732379 \h </w:instrText>
        </w:r>
        <w:r>
          <w:fldChar w:fldCharType="separate"/>
        </w:r>
        <w:r w:rsidR="00A30A86">
          <w:t>39</w:t>
        </w:r>
        <w:r>
          <w:fldChar w:fldCharType="end"/>
        </w:r>
      </w:hyperlink>
    </w:p>
    <w:p w14:paraId="079FF79E" w14:textId="195C18DD"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80" w:history="1">
        <w:r w:rsidRPr="00314801">
          <w:t>2</w:t>
        </w:r>
        <w:r>
          <w:rPr>
            <w:rFonts w:asciiTheme="minorHAnsi" w:eastAsiaTheme="minorEastAsia" w:hAnsiTheme="minorHAnsi" w:cstheme="minorBidi"/>
            <w:kern w:val="2"/>
            <w:sz w:val="24"/>
            <w:szCs w:val="24"/>
            <w:lang w:eastAsia="en-AU"/>
            <w14:ligatures w14:val="standardContextual"/>
          </w:rPr>
          <w:tab/>
        </w:r>
        <w:r w:rsidRPr="00314801">
          <w:t>Abbreviation key</w:t>
        </w:r>
        <w:r>
          <w:tab/>
        </w:r>
        <w:r>
          <w:fldChar w:fldCharType="begin"/>
        </w:r>
        <w:r>
          <w:instrText xml:space="preserve"> PAGEREF _Toc184732380 \h </w:instrText>
        </w:r>
        <w:r>
          <w:fldChar w:fldCharType="separate"/>
        </w:r>
        <w:r w:rsidR="00A30A86">
          <w:t>39</w:t>
        </w:r>
        <w:r>
          <w:fldChar w:fldCharType="end"/>
        </w:r>
      </w:hyperlink>
    </w:p>
    <w:p w14:paraId="1EEB2133" w14:textId="19D86D1D"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81" w:history="1">
        <w:r w:rsidRPr="00314801">
          <w:t>3</w:t>
        </w:r>
        <w:r>
          <w:rPr>
            <w:rFonts w:asciiTheme="minorHAnsi" w:eastAsiaTheme="minorEastAsia" w:hAnsiTheme="minorHAnsi" w:cstheme="minorBidi"/>
            <w:kern w:val="2"/>
            <w:sz w:val="24"/>
            <w:szCs w:val="24"/>
            <w:lang w:eastAsia="en-AU"/>
            <w14:ligatures w14:val="standardContextual"/>
          </w:rPr>
          <w:tab/>
        </w:r>
        <w:r w:rsidRPr="00314801">
          <w:t>Legislation history</w:t>
        </w:r>
        <w:r>
          <w:tab/>
        </w:r>
        <w:r>
          <w:fldChar w:fldCharType="begin"/>
        </w:r>
        <w:r>
          <w:instrText xml:space="preserve"> PAGEREF _Toc184732381 \h </w:instrText>
        </w:r>
        <w:r>
          <w:fldChar w:fldCharType="separate"/>
        </w:r>
        <w:r w:rsidR="00A30A86">
          <w:t>40</w:t>
        </w:r>
        <w:r>
          <w:fldChar w:fldCharType="end"/>
        </w:r>
      </w:hyperlink>
    </w:p>
    <w:p w14:paraId="3D6556B3" w14:textId="60CE9A58" w:rsidR="00090EED" w:rsidRDefault="00090EED">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84732382" w:history="1">
        <w:r w:rsidRPr="00314801">
          <w:t>4</w:t>
        </w:r>
        <w:r>
          <w:rPr>
            <w:rFonts w:asciiTheme="minorHAnsi" w:eastAsiaTheme="minorEastAsia" w:hAnsiTheme="minorHAnsi" w:cstheme="minorBidi"/>
            <w:kern w:val="2"/>
            <w:sz w:val="24"/>
            <w:szCs w:val="24"/>
            <w:lang w:eastAsia="en-AU"/>
            <w14:ligatures w14:val="standardContextual"/>
          </w:rPr>
          <w:tab/>
        </w:r>
        <w:r w:rsidRPr="00314801">
          <w:t>Amendment history</w:t>
        </w:r>
        <w:r>
          <w:tab/>
        </w:r>
        <w:r>
          <w:fldChar w:fldCharType="begin"/>
        </w:r>
        <w:r>
          <w:instrText xml:space="preserve"> PAGEREF _Toc184732382 \h </w:instrText>
        </w:r>
        <w:r>
          <w:fldChar w:fldCharType="separate"/>
        </w:r>
        <w:r w:rsidR="00A30A86">
          <w:t>41</w:t>
        </w:r>
        <w:r>
          <w:fldChar w:fldCharType="end"/>
        </w:r>
      </w:hyperlink>
    </w:p>
    <w:p w14:paraId="73BBE219" w14:textId="421C37A5"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83" w:history="1">
        <w:r w:rsidRPr="00314801">
          <w:t>5</w:t>
        </w:r>
        <w:r>
          <w:rPr>
            <w:rFonts w:asciiTheme="minorHAnsi" w:eastAsiaTheme="minorEastAsia" w:hAnsiTheme="minorHAnsi" w:cstheme="minorBidi"/>
            <w:kern w:val="2"/>
            <w:sz w:val="24"/>
            <w:szCs w:val="24"/>
            <w:lang w:eastAsia="en-AU"/>
            <w14:ligatures w14:val="standardContextual"/>
          </w:rPr>
          <w:tab/>
        </w:r>
        <w:r w:rsidRPr="00314801">
          <w:t>Earlier republications</w:t>
        </w:r>
        <w:r>
          <w:tab/>
        </w:r>
        <w:r>
          <w:fldChar w:fldCharType="begin"/>
        </w:r>
        <w:r>
          <w:instrText xml:space="preserve"> PAGEREF _Toc184732383 \h </w:instrText>
        </w:r>
        <w:r>
          <w:fldChar w:fldCharType="separate"/>
        </w:r>
        <w:r w:rsidR="00A30A86">
          <w:t>42</w:t>
        </w:r>
        <w:r>
          <w:fldChar w:fldCharType="end"/>
        </w:r>
      </w:hyperlink>
    </w:p>
    <w:p w14:paraId="09DDC774" w14:textId="526254F2" w:rsidR="00090EED" w:rsidRDefault="00090EED">
      <w:pPr>
        <w:pStyle w:val="TOC5"/>
        <w:rPr>
          <w:rFonts w:asciiTheme="minorHAnsi" w:eastAsiaTheme="minorEastAsia" w:hAnsiTheme="minorHAnsi" w:cstheme="minorBidi"/>
          <w:kern w:val="2"/>
          <w:sz w:val="24"/>
          <w:szCs w:val="24"/>
          <w:lang w:eastAsia="en-AU"/>
          <w14:ligatures w14:val="standardContextual"/>
        </w:rPr>
      </w:pPr>
      <w:r>
        <w:tab/>
      </w:r>
      <w:hyperlink w:anchor="_Toc184732384" w:history="1">
        <w:r w:rsidRPr="00314801">
          <w:t>6</w:t>
        </w:r>
        <w:r>
          <w:rPr>
            <w:rFonts w:asciiTheme="minorHAnsi" w:eastAsiaTheme="minorEastAsia" w:hAnsiTheme="minorHAnsi" w:cstheme="minorBidi"/>
            <w:kern w:val="2"/>
            <w:sz w:val="24"/>
            <w:szCs w:val="24"/>
            <w:lang w:eastAsia="en-AU"/>
            <w14:ligatures w14:val="standardContextual"/>
          </w:rPr>
          <w:tab/>
        </w:r>
        <w:r w:rsidRPr="00314801">
          <w:t>Uncommenced provisions</w:t>
        </w:r>
        <w:r>
          <w:tab/>
        </w:r>
        <w:r>
          <w:fldChar w:fldCharType="begin"/>
        </w:r>
        <w:r>
          <w:instrText xml:space="preserve"> PAGEREF _Toc184732384 \h </w:instrText>
        </w:r>
        <w:r>
          <w:fldChar w:fldCharType="separate"/>
        </w:r>
        <w:r w:rsidR="00A30A86">
          <w:t>42</w:t>
        </w:r>
        <w:r>
          <w:fldChar w:fldCharType="end"/>
        </w:r>
      </w:hyperlink>
    </w:p>
    <w:p w14:paraId="3FBAF95C" w14:textId="1C39760C" w:rsidR="00274C2A" w:rsidRDefault="00090EED" w:rsidP="00427153">
      <w:pPr>
        <w:pStyle w:val="BillBasic"/>
      </w:pPr>
      <w:r>
        <w:fldChar w:fldCharType="end"/>
      </w:r>
    </w:p>
    <w:p w14:paraId="02FD0DC6" w14:textId="77777777" w:rsidR="00274C2A" w:rsidRDefault="00274C2A" w:rsidP="00427153">
      <w:pPr>
        <w:pStyle w:val="01Contents"/>
        <w:sectPr w:rsidR="00274C2A" w:rsidSect="00274C2A">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4106261E" w14:textId="77777777" w:rsidR="00274C2A" w:rsidRDefault="00274C2A" w:rsidP="00D5636C">
      <w:pPr>
        <w:jc w:val="center"/>
      </w:pPr>
      <w:r>
        <w:rPr>
          <w:noProof/>
        </w:rPr>
        <w:lastRenderedPageBreak/>
        <w:drawing>
          <wp:inline distT="0" distB="0" distL="0" distR="0" wp14:anchorId="62EE5F61" wp14:editId="6DCE05C5">
            <wp:extent cx="1333500" cy="1167902"/>
            <wp:effectExtent l="0" t="0" r="0" b="0"/>
            <wp:docPr id="63907785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077850" name="Picture 1" descr="ACT Crest high res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181" cy="1182512"/>
                    </a:xfrm>
                    <a:prstGeom prst="rect">
                      <a:avLst/>
                    </a:prstGeom>
                    <a:noFill/>
                    <a:ln>
                      <a:noFill/>
                    </a:ln>
                  </pic:spPr>
                </pic:pic>
              </a:graphicData>
            </a:graphic>
          </wp:inline>
        </w:drawing>
      </w:r>
    </w:p>
    <w:p w14:paraId="23F127CA" w14:textId="77777777" w:rsidR="00274C2A" w:rsidRDefault="00274C2A" w:rsidP="00D5636C">
      <w:pPr>
        <w:jc w:val="center"/>
        <w:rPr>
          <w:rFonts w:ascii="Arial" w:hAnsi="Arial"/>
        </w:rPr>
      </w:pPr>
      <w:r>
        <w:rPr>
          <w:rFonts w:ascii="Arial" w:hAnsi="Arial"/>
        </w:rPr>
        <w:t>Australian Capital Territory</w:t>
      </w:r>
    </w:p>
    <w:p w14:paraId="75904785" w14:textId="34D2834A" w:rsidR="00274C2A" w:rsidRDefault="004A2A83" w:rsidP="00427153">
      <w:pPr>
        <w:pStyle w:val="Billname"/>
      </w:pPr>
      <w:bookmarkStart w:id="6" w:name="Citation"/>
      <w:r>
        <w:t>Variation in Sex Characteristics (Restricted Medical Treatment) Act 2023</w:t>
      </w:r>
      <w:bookmarkEnd w:id="6"/>
    </w:p>
    <w:p w14:paraId="3B14C309" w14:textId="77777777" w:rsidR="00274C2A" w:rsidRDefault="00274C2A" w:rsidP="00427153">
      <w:pPr>
        <w:pStyle w:val="ActNo"/>
      </w:pPr>
    </w:p>
    <w:p w14:paraId="268B04B7" w14:textId="77777777" w:rsidR="00274C2A" w:rsidRDefault="00274C2A" w:rsidP="00427153">
      <w:pPr>
        <w:pStyle w:val="N-line3"/>
      </w:pPr>
    </w:p>
    <w:p w14:paraId="3E40AF28" w14:textId="1462A74B" w:rsidR="00274C2A" w:rsidRDefault="00274C2A" w:rsidP="00427153">
      <w:pPr>
        <w:pStyle w:val="LongTitle"/>
      </w:pPr>
      <w:r>
        <w:t>An Act to protect rights of people with a variation in sex characteristics in relation to certain medical treatment, and for other purposes</w:t>
      </w:r>
    </w:p>
    <w:p w14:paraId="528C60BB" w14:textId="77777777" w:rsidR="00274C2A" w:rsidRDefault="00274C2A" w:rsidP="00427153">
      <w:pPr>
        <w:pStyle w:val="N-line3"/>
      </w:pPr>
    </w:p>
    <w:p w14:paraId="6E67BF8C" w14:textId="77777777" w:rsidR="00274C2A" w:rsidRDefault="00274C2A" w:rsidP="00427153">
      <w:pPr>
        <w:pStyle w:val="Placeholder"/>
      </w:pPr>
      <w:r>
        <w:rPr>
          <w:rStyle w:val="charContents"/>
          <w:sz w:val="16"/>
        </w:rPr>
        <w:t xml:space="preserve">  </w:t>
      </w:r>
      <w:r>
        <w:rPr>
          <w:rStyle w:val="charPage"/>
        </w:rPr>
        <w:t xml:space="preserve">  </w:t>
      </w:r>
    </w:p>
    <w:p w14:paraId="1D2C40FE" w14:textId="77777777" w:rsidR="00274C2A" w:rsidRDefault="00274C2A" w:rsidP="00427153">
      <w:pPr>
        <w:pStyle w:val="Placeholder"/>
      </w:pPr>
      <w:r>
        <w:rPr>
          <w:rStyle w:val="CharChapNo"/>
        </w:rPr>
        <w:t xml:space="preserve">  </w:t>
      </w:r>
      <w:r>
        <w:rPr>
          <w:rStyle w:val="CharChapText"/>
        </w:rPr>
        <w:t xml:space="preserve">  </w:t>
      </w:r>
    </w:p>
    <w:p w14:paraId="45C60FBD" w14:textId="77777777" w:rsidR="00274C2A" w:rsidRDefault="00274C2A" w:rsidP="00427153">
      <w:pPr>
        <w:pStyle w:val="Placeholder"/>
      </w:pPr>
      <w:r>
        <w:rPr>
          <w:rStyle w:val="CharPartNo"/>
        </w:rPr>
        <w:t xml:space="preserve">  </w:t>
      </w:r>
      <w:r>
        <w:rPr>
          <w:rStyle w:val="CharPartText"/>
        </w:rPr>
        <w:t xml:space="preserve">  </w:t>
      </w:r>
    </w:p>
    <w:p w14:paraId="5A5699BA" w14:textId="77777777" w:rsidR="00274C2A" w:rsidRDefault="00274C2A" w:rsidP="00427153">
      <w:pPr>
        <w:pStyle w:val="Placeholder"/>
      </w:pPr>
      <w:r>
        <w:rPr>
          <w:rStyle w:val="CharDivNo"/>
        </w:rPr>
        <w:t xml:space="preserve">  </w:t>
      </w:r>
      <w:r>
        <w:rPr>
          <w:rStyle w:val="CharDivText"/>
        </w:rPr>
        <w:t xml:space="preserve">  </w:t>
      </w:r>
    </w:p>
    <w:p w14:paraId="47546D21" w14:textId="77777777" w:rsidR="00274C2A" w:rsidRPr="00CA74E4" w:rsidRDefault="00274C2A" w:rsidP="00427153">
      <w:pPr>
        <w:pStyle w:val="PageBreak"/>
      </w:pPr>
      <w:r w:rsidRPr="00CA74E4">
        <w:br w:type="page"/>
      </w:r>
    </w:p>
    <w:p w14:paraId="71B2D788" w14:textId="7C7E8236" w:rsidR="001E0C67" w:rsidRPr="00F028BA" w:rsidRDefault="00EF3743" w:rsidP="00EF3743">
      <w:pPr>
        <w:pStyle w:val="AH2Part"/>
      </w:pPr>
      <w:bookmarkStart w:id="7" w:name="_Toc184732314"/>
      <w:r w:rsidRPr="00F028BA">
        <w:rPr>
          <w:rStyle w:val="CharPartNo"/>
        </w:rPr>
        <w:lastRenderedPageBreak/>
        <w:t>Part 1</w:t>
      </w:r>
      <w:r w:rsidRPr="003F7A48">
        <w:tab/>
      </w:r>
      <w:r w:rsidR="001E0C67" w:rsidRPr="00F028BA">
        <w:rPr>
          <w:rStyle w:val="CharPartText"/>
        </w:rPr>
        <w:t>Preliminary</w:t>
      </w:r>
      <w:bookmarkEnd w:id="7"/>
    </w:p>
    <w:p w14:paraId="750380CD" w14:textId="37B6D7B8" w:rsidR="001E0C67" w:rsidRPr="003F7A48" w:rsidRDefault="00EF3743" w:rsidP="00EF3743">
      <w:pPr>
        <w:pStyle w:val="AH5Sec"/>
      </w:pPr>
      <w:bookmarkStart w:id="8" w:name="_Toc184732315"/>
      <w:r w:rsidRPr="00F028BA">
        <w:rPr>
          <w:rStyle w:val="CharSectNo"/>
        </w:rPr>
        <w:t>1</w:t>
      </w:r>
      <w:r w:rsidRPr="003F7A48">
        <w:tab/>
      </w:r>
      <w:r w:rsidR="001E0C67" w:rsidRPr="003F7A48">
        <w:t>Name of Act</w:t>
      </w:r>
      <w:bookmarkEnd w:id="8"/>
    </w:p>
    <w:p w14:paraId="2271372E" w14:textId="3C9AD75A" w:rsidR="001E0C67" w:rsidRPr="003F7A48" w:rsidRDefault="001E0C67" w:rsidP="001E0C67">
      <w:pPr>
        <w:pStyle w:val="Amainreturn"/>
      </w:pPr>
      <w:r w:rsidRPr="003F7A48">
        <w:t xml:space="preserve">This Act is the </w:t>
      </w:r>
      <w:r w:rsidRPr="003F7A48">
        <w:rPr>
          <w:i/>
        </w:rPr>
        <w:fldChar w:fldCharType="begin"/>
      </w:r>
      <w:r w:rsidRPr="003F7A48">
        <w:rPr>
          <w:i/>
        </w:rPr>
        <w:instrText xml:space="preserve"> TITLE</w:instrText>
      </w:r>
      <w:r w:rsidRPr="003F7A48">
        <w:rPr>
          <w:i/>
        </w:rPr>
        <w:fldChar w:fldCharType="separate"/>
      </w:r>
      <w:r w:rsidR="00A30A86">
        <w:rPr>
          <w:i/>
        </w:rPr>
        <w:t>Variation in Sex Characteristics (Restricted Medical Treatment) Act 2023</w:t>
      </w:r>
      <w:r w:rsidRPr="003F7A48">
        <w:rPr>
          <w:i/>
        </w:rPr>
        <w:fldChar w:fldCharType="end"/>
      </w:r>
      <w:r w:rsidRPr="003F7A48">
        <w:t>.</w:t>
      </w:r>
    </w:p>
    <w:p w14:paraId="6C5E992E" w14:textId="368216F0" w:rsidR="001E0C67" w:rsidRPr="003F7A48" w:rsidRDefault="00EF3743" w:rsidP="00EF3743">
      <w:pPr>
        <w:pStyle w:val="AH5Sec"/>
      </w:pPr>
      <w:bookmarkStart w:id="9" w:name="_Toc184732316"/>
      <w:r w:rsidRPr="00F028BA">
        <w:rPr>
          <w:rStyle w:val="CharSectNo"/>
        </w:rPr>
        <w:t>2</w:t>
      </w:r>
      <w:r w:rsidRPr="003F7A48">
        <w:tab/>
      </w:r>
      <w:r w:rsidR="001E0C67" w:rsidRPr="003F7A48">
        <w:t>Commencement</w:t>
      </w:r>
      <w:bookmarkEnd w:id="9"/>
    </w:p>
    <w:p w14:paraId="04275FC4" w14:textId="51016580" w:rsidR="001E0C67" w:rsidRPr="003F7A48" w:rsidRDefault="00EF3743" w:rsidP="00EF3743">
      <w:pPr>
        <w:pStyle w:val="Amain"/>
        <w:keepNext/>
      </w:pPr>
      <w:r>
        <w:tab/>
      </w:r>
      <w:r w:rsidRPr="003F7A48">
        <w:t>(1)</w:t>
      </w:r>
      <w:r w:rsidRPr="003F7A48">
        <w:tab/>
      </w:r>
      <w:r w:rsidR="001E0C67" w:rsidRPr="003F7A48">
        <w:t xml:space="preserve">This Act (other than section </w:t>
      </w:r>
      <w:r w:rsidR="00927A30" w:rsidRPr="003F7A48">
        <w:t>10</w:t>
      </w:r>
      <w:r w:rsidR="001E0C67" w:rsidRPr="003F7A48">
        <w:t xml:space="preserve"> and part 4) commences 6 months after its notification day.</w:t>
      </w:r>
    </w:p>
    <w:p w14:paraId="7591A4F6" w14:textId="2DA4FACA" w:rsidR="001E0C67" w:rsidRPr="003F7A48" w:rsidRDefault="001E0C67" w:rsidP="001E0C67">
      <w:pPr>
        <w:pStyle w:val="aNote"/>
      </w:pPr>
      <w:r w:rsidRPr="00EB027E">
        <w:rPr>
          <w:rStyle w:val="charItals"/>
        </w:rPr>
        <w:t>Note</w:t>
      </w:r>
      <w:r w:rsidRPr="00EB027E">
        <w:rPr>
          <w:rStyle w:val="charItals"/>
        </w:rPr>
        <w:tab/>
      </w:r>
      <w:r w:rsidRPr="003F7A48">
        <w:t xml:space="preserve">The naming and commencement provisions automatically commence on the notification day (see </w:t>
      </w:r>
      <w:hyperlink r:id="rId28" w:tooltip="A2001-14" w:history="1">
        <w:r w:rsidR="00EB027E" w:rsidRPr="00EB027E">
          <w:rPr>
            <w:rStyle w:val="charCitHyperlinkAbbrev"/>
          </w:rPr>
          <w:t>Legislation Act</w:t>
        </w:r>
      </w:hyperlink>
      <w:r w:rsidRPr="003F7A48">
        <w:t>, s 75 (1)).</w:t>
      </w:r>
    </w:p>
    <w:p w14:paraId="6F726B7F" w14:textId="3D9FC0E8" w:rsidR="001E0C67" w:rsidRPr="003F7A48" w:rsidRDefault="00EF3743" w:rsidP="00EF3743">
      <w:pPr>
        <w:pStyle w:val="Amain"/>
      </w:pPr>
      <w:r>
        <w:tab/>
      </w:r>
      <w:r w:rsidRPr="003F7A48">
        <w:t>(2)</w:t>
      </w:r>
      <w:r w:rsidRPr="003F7A48">
        <w:tab/>
      </w:r>
      <w:r w:rsidR="001E0C67" w:rsidRPr="003F7A48">
        <w:t xml:space="preserve">Section </w:t>
      </w:r>
      <w:r w:rsidR="00927A30" w:rsidRPr="003F7A48">
        <w:t>10</w:t>
      </w:r>
      <w:r w:rsidR="001E0C67" w:rsidRPr="003F7A48">
        <w:t xml:space="preserve"> and part 4 commence 18 months after this Act’s notification day.</w:t>
      </w:r>
    </w:p>
    <w:p w14:paraId="1392EA57" w14:textId="7D4E6514" w:rsidR="001E0C67" w:rsidRPr="003F7A48" w:rsidRDefault="00EF3743" w:rsidP="00EF3743">
      <w:pPr>
        <w:pStyle w:val="AH5Sec"/>
      </w:pPr>
      <w:bookmarkStart w:id="10" w:name="_Toc184732317"/>
      <w:r w:rsidRPr="00F028BA">
        <w:rPr>
          <w:rStyle w:val="CharSectNo"/>
        </w:rPr>
        <w:t>3</w:t>
      </w:r>
      <w:r w:rsidRPr="003F7A48">
        <w:tab/>
      </w:r>
      <w:r w:rsidR="001E0C67" w:rsidRPr="003F7A48">
        <w:t>Dictionary</w:t>
      </w:r>
      <w:bookmarkEnd w:id="10"/>
    </w:p>
    <w:p w14:paraId="0634C12F" w14:textId="77777777" w:rsidR="001E0C67" w:rsidRPr="003F7A48" w:rsidRDefault="001E0C67" w:rsidP="00EF3743">
      <w:pPr>
        <w:pStyle w:val="Amainreturn"/>
        <w:keepNext/>
      </w:pPr>
      <w:r w:rsidRPr="003F7A48">
        <w:t>The dictionary at the end of this Act is part of this Act.</w:t>
      </w:r>
    </w:p>
    <w:p w14:paraId="30E3D6AE" w14:textId="77777777" w:rsidR="001E0C67" w:rsidRPr="003F7A48" w:rsidRDefault="001E0C67" w:rsidP="001E0C67">
      <w:pPr>
        <w:pStyle w:val="aNote"/>
      </w:pPr>
      <w:r w:rsidRPr="00EB027E">
        <w:rPr>
          <w:rStyle w:val="charItals"/>
        </w:rPr>
        <w:t>Note 1</w:t>
      </w:r>
      <w:r w:rsidRPr="00EB027E">
        <w:rPr>
          <w:rStyle w:val="charItals"/>
        </w:rPr>
        <w:tab/>
      </w:r>
      <w:r w:rsidRPr="003F7A48">
        <w:t>The dictionary at the end of this Act defines certain terms used in this Act, and includes references (</w:t>
      </w:r>
      <w:r w:rsidRPr="00EB027E">
        <w:rPr>
          <w:rStyle w:val="charBoldItals"/>
        </w:rPr>
        <w:t>signpost definitions</w:t>
      </w:r>
      <w:r w:rsidRPr="003F7A48">
        <w:t xml:space="preserve">) to other terms defined elsewhere in this Act. </w:t>
      </w:r>
    </w:p>
    <w:p w14:paraId="2FAFAA4D" w14:textId="05CDB36A" w:rsidR="001E0C67" w:rsidRPr="003F7A48" w:rsidRDefault="001E0C67" w:rsidP="00EF3743">
      <w:pPr>
        <w:pStyle w:val="aNoteTextss"/>
        <w:keepNext/>
      </w:pPr>
      <w:r w:rsidRPr="003F7A48">
        <w:t>For example, the signpost definition ‘</w:t>
      </w:r>
      <w:r w:rsidRPr="003F7A48">
        <w:rPr>
          <w:rStyle w:val="charBoldItals"/>
        </w:rPr>
        <w:t>internal review notice</w:t>
      </w:r>
      <w:r w:rsidRPr="003F7A48">
        <w:t xml:space="preserve">—see the </w:t>
      </w:r>
      <w:hyperlink r:id="rId29" w:tooltip="A2008-35" w:history="1">
        <w:r w:rsidR="00C407EA" w:rsidRPr="00C407EA">
          <w:rPr>
            <w:rStyle w:val="charCitHyperlinkItal"/>
          </w:rPr>
          <w:t>ACT Civil and Administrative Tribunal Act 2008</w:t>
        </w:r>
      </w:hyperlink>
      <w:r w:rsidRPr="003F7A48">
        <w:rPr>
          <w:iCs/>
        </w:rPr>
        <w:t>, section 67B (1).’ means that the term ‘internal review notice’ is defined in that section and the definition applies to this Act</w:t>
      </w:r>
      <w:r w:rsidRPr="003F7A48">
        <w:t>.</w:t>
      </w:r>
    </w:p>
    <w:p w14:paraId="012524B1" w14:textId="2AC8A7D1" w:rsidR="001E0C67" w:rsidRPr="003F7A48" w:rsidRDefault="001E0C67" w:rsidP="001E0C67">
      <w:pPr>
        <w:pStyle w:val="aNote"/>
      </w:pPr>
      <w:r w:rsidRPr="00EB027E">
        <w:rPr>
          <w:rStyle w:val="charItals"/>
        </w:rPr>
        <w:t>Note 2</w:t>
      </w:r>
      <w:r w:rsidRPr="003F7A48">
        <w:rPr>
          <w:iCs/>
        </w:rPr>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EB027E" w:rsidRPr="00EB027E">
          <w:rPr>
            <w:rStyle w:val="charCitHyperlinkAbbrev"/>
          </w:rPr>
          <w:t>Legislation Act</w:t>
        </w:r>
      </w:hyperlink>
      <w:r w:rsidRPr="003F7A48">
        <w:rPr>
          <w:iCs/>
        </w:rPr>
        <w:t>, s 155 and s 156 (1)).</w:t>
      </w:r>
    </w:p>
    <w:p w14:paraId="08FD502E" w14:textId="5A25F5AA" w:rsidR="001E0C67" w:rsidRPr="003F7A48" w:rsidRDefault="00EF3743" w:rsidP="00EF3743">
      <w:pPr>
        <w:pStyle w:val="AH5Sec"/>
      </w:pPr>
      <w:bookmarkStart w:id="11" w:name="_Toc184732318"/>
      <w:r w:rsidRPr="00F028BA">
        <w:rPr>
          <w:rStyle w:val="CharSectNo"/>
        </w:rPr>
        <w:t>4</w:t>
      </w:r>
      <w:r w:rsidRPr="003F7A48">
        <w:tab/>
      </w:r>
      <w:r w:rsidR="001E0C67" w:rsidRPr="003F7A48">
        <w:t>Notes</w:t>
      </w:r>
      <w:bookmarkEnd w:id="11"/>
    </w:p>
    <w:p w14:paraId="78F998D3" w14:textId="77777777" w:rsidR="001E0C67" w:rsidRPr="003F7A48" w:rsidRDefault="001E0C67" w:rsidP="001E0C67">
      <w:pPr>
        <w:pStyle w:val="Amainreturn"/>
      </w:pPr>
      <w:r w:rsidRPr="003F7A48">
        <w:t>A note included in this Act is explanatory and is not part of this Act.</w:t>
      </w:r>
    </w:p>
    <w:p w14:paraId="1A68D120" w14:textId="7B3C7A1F" w:rsidR="001E0C67" w:rsidRPr="003F7A48" w:rsidRDefault="00EF3743" w:rsidP="00EF3743">
      <w:pPr>
        <w:pStyle w:val="AH5Sec"/>
      </w:pPr>
      <w:bookmarkStart w:id="12" w:name="_Toc184732319"/>
      <w:r w:rsidRPr="00F028BA">
        <w:rPr>
          <w:rStyle w:val="CharSectNo"/>
        </w:rPr>
        <w:lastRenderedPageBreak/>
        <w:t>5</w:t>
      </w:r>
      <w:r w:rsidRPr="003F7A48">
        <w:tab/>
      </w:r>
      <w:r w:rsidR="001E0C67" w:rsidRPr="003F7A48">
        <w:t>Offences against Act—application of Criminal Code etc</w:t>
      </w:r>
      <w:bookmarkEnd w:id="12"/>
    </w:p>
    <w:p w14:paraId="422B7B3D" w14:textId="77777777" w:rsidR="001E0C67" w:rsidRPr="003F7A48" w:rsidRDefault="001E0C67" w:rsidP="00EF3743">
      <w:pPr>
        <w:pStyle w:val="Amainreturn"/>
        <w:keepNext/>
      </w:pPr>
      <w:r w:rsidRPr="003F7A48">
        <w:t>Other legislation applies in relation to offences against this Act.</w:t>
      </w:r>
    </w:p>
    <w:p w14:paraId="192398FF" w14:textId="77777777" w:rsidR="001E0C67" w:rsidRPr="003F7A48" w:rsidRDefault="001E0C67" w:rsidP="00EF3743">
      <w:pPr>
        <w:pStyle w:val="aNote"/>
        <w:keepNext/>
      </w:pPr>
      <w:r w:rsidRPr="003F7A48">
        <w:rPr>
          <w:rStyle w:val="charItals"/>
        </w:rPr>
        <w:t>Note 1</w:t>
      </w:r>
      <w:r w:rsidRPr="003F7A48">
        <w:tab/>
      </w:r>
      <w:r w:rsidRPr="00EB027E">
        <w:rPr>
          <w:rStyle w:val="charItals"/>
        </w:rPr>
        <w:t>Criminal Code</w:t>
      </w:r>
    </w:p>
    <w:p w14:paraId="05B12D35" w14:textId="595D322E" w:rsidR="001E0C67" w:rsidRPr="003F7A48" w:rsidRDefault="001E0C67" w:rsidP="001E0C67">
      <w:pPr>
        <w:pStyle w:val="aNote"/>
        <w:spacing w:before="20"/>
        <w:ind w:firstLine="0"/>
      </w:pPr>
      <w:r w:rsidRPr="003F7A48">
        <w:t xml:space="preserve">The </w:t>
      </w:r>
      <w:hyperlink r:id="rId31" w:tooltip="A2002-51" w:history="1">
        <w:r w:rsidR="00EB027E" w:rsidRPr="00EB027E">
          <w:rPr>
            <w:rStyle w:val="charCitHyperlinkAbbrev"/>
          </w:rPr>
          <w:t>Criminal Code</w:t>
        </w:r>
      </w:hyperlink>
      <w:r w:rsidRPr="003F7A48">
        <w:t xml:space="preserve">, ch 2 applies to all offences against this Act (see Code, pt 2.1).  </w:t>
      </w:r>
    </w:p>
    <w:p w14:paraId="791FF110" w14:textId="77777777" w:rsidR="001E0C67" w:rsidRPr="003F7A48" w:rsidRDefault="001E0C67" w:rsidP="00EF3743">
      <w:pPr>
        <w:pStyle w:val="aNoteTextss"/>
        <w:keepNext/>
      </w:pPr>
      <w:r w:rsidRPr="003F7A48">
        <w:t>The chapter sets out the general principles of criminal responsibility (including burdens of proof and general defences), and defines terms used for offences to which the Code applies (eg </w:t>
      </w:r>
      <w:r w:rsidRPr="00EB027E">
        <w:rPr>
          <w:rStyle w:val="charBoldItals"/>
        </w:rPr>
        <w:t>conduct</w:t>
      </w:r>
      <w:r w:rsidRPr="003F7A48">
        <w:t xml:space="preserve">, </w:t>
      </w:r>
      <w:r w:rsidRPr="00EB027E">
        <w:rPr>
          <w:rStyle w:val="charBoldItals"/>
        </w:rPr>
        <w:t>intention</w:t>
      </w:r>
      <w:r w:rsidRPr="003F7A48">
        <w:t xml:space="preserve">, </w:t>
      </w:r>
      <w:r w:rsidRPr="00EB027E">
        <w:rPr>
          <w:rStyle w:val="charBoldItals"/>
        </w:rPr>
        <w:t>recklessness</w:t>
      </w:r>
      <w:r w:rsidRPr="003F7A48">
        <w:t xml:space="preserve"> and </w:t>
      </w:r>
      <w:r w:rsidRPr="00EB027E">
        <w:rPr>
          <w:rStyle w:val="charBoldItals"/>
        </w:rPr>
        <w:t>strict liability</w:t>
      </w:r>
      <w:r w:rsidRPr="003F7A48">
        <w:t>).</w:t>
      </w:r>
    </w:p>
    <w:p w14:paraId="596FF676" w14:textId="77777777" w:rsidR="001E0C67" w:rsidRPr="00EB027E" w:rsidRDefault="001E0C67" w:rsidP="001E0C67">
      <w:pPr>
        <w:pStyle w:val="aNote"/>
        <w:rPr>
          <w:rStyle w:val="charItals"/>
        </w:rPr>
      </w:pPr>
      <w:r w:rsidRPr="00EB027E">
        <w:rPr>
          <w:rStyle w:val="charItals"/>
        </w:rPr>
        <w:t>Note 2</w:t>
      </w:r>
      <w:r w:rsidRPr="00EB027E">
        <w:rPr>
          <w:rStyle w:val="charItals"/>
        </w:rPr>
        <w:tab/>
        <w:t>Penalty units</w:t>
      </w:r>
    </w:p>
    <w:p w14:paraId="374EEC40" w14:textId="2769E5F2" w:rsidR="001E0C67" w:rsidRPr="003F7A48" w:rsidRDefault="001E0C67" w:rsidP="001E0C67">
      <w:pPr>
        <w:pStyle w:val="aNoteTextss"/>
      </w:pPr>
      <w:r w:rsidRPr="003F7A48">
        <w:t xml:space="preserve">The </w:t>
      </w:r>
      <w:hyperlink r:id="rId32" w:tooltip="A2001-14" w:history="1">
        <w:r w:rsidR="00EB027E" w:rsidRPr="00EB027E">
          <w:rPr>
            <w:rStyle w:val="charCitHyperlinkAbbrev"/>
          </w:rPr>
          <w:t>Legislation Act</w:t>
        </w:r>
      </w:hyperlink>
      <w:r w:rsidRPr="003F7A48">
        <w:t>, s 133 deals with the meaning of offence penalties that are expressed in penalty units.</w:t>
      </w:r>
    </w:p>
    <w:p w14:paraId="69CA35DA" w14:textId="77777777" w:rsidR="001E0C67" w:rsidRPr="003F7A48" w:rsidRDefault="001E0C67" w:rsidP="00EF3743">
      <w:pPr>
        <w:pStyle w:val="PageBreak"/>
        <w:suppressLineNumbers/>
      </w:pPr>
      <w:r w:rsidRPr="003F7A48">
        <w:br w:type="page"/>
      </w:r>
    </w:p>
    <w:p w14:paraId="0D80EDE6" w14:textId="63096A36" w:rsidR="001E0C67" w:rsidRPr="00F028BA" w:rsidRDefault="00EF3743" w:rsidP="00EF3743">
      <w:pPr>
        <w:pStyle w:val="AH2Part"/>
      </w:pPr>
      <w:bookmarkStart w:id="13" w:name="_Toc184732320"/>
      <w:r w:rsidRPr="00F028BA">
        <w:rPr>
          <w:rStyle w:val="CharPartNo"/>
        </w:rPr>
        <w:lastRenderedPageBreak/>
        <w:t>Part 2</w:t>
      </w:r>
      <w:r w:rsidRPr="003F7A48">
        <w:tab/>
      </w:r>
      <w:r w:rsidR="001E0C67" w:rsidRPr="00F028BA">
        <w:rPr>
          <w:rStyle w:val="CharPartText"/>
        </w:rPr>
        <w:t>Object and important concepts</w:t>
      </w:r>
      <w:bookmarkEnd w:id="13"/>
    </w:p>
    <w:p w14:paraId="26335424" w14:textId="504786C1" w:rsidR="001E0C67" w:rsidRPr="003F7A48" w:rsidRDefault="00EF3743" w:rsidP="00EF3743">
      <w:pPr>
        <w:pStyle w:val="AH5Sec"/>
      </w:pPr>
      <w:bookmarkStart w:id="14" w:name="_Toc184732321"/>
      <w:r w:rsidRPr="00F028BA">
        <w:rPr>
          <w:rStyle w:val="CharSectNo"/>
        </w:rPr>
        <w:t>6</w:t>
      </w:r>
      <w:r w:rsidRPr="003F7A48">
        <w:tab/>
      </w:r>
      <w:r w:rsidR="001E0C67" w:rsidRPr="003F7A48">
        <w:t>Object of Act</w:t>
      </w:r>
      <w:bookmarkEnd w:id="14"/>
    </w:p>
    <w:p w14:paraId="1A2FBCC7" w14:textId="620C109F" w:rsidR="001E0C67" w:rsidRPr="003F7A48" w:rsidRDefault="001E0C67" w:rsidP="001E0C67">
      <w:pPr>
        <w:pStyle w:val="Amainreturn"/>
      </w:pPr>
      <w:r w:rsidRPr="003F7A48">
        <w:t>The object of this Act is to protect rights</w:t>
      </w:r>
      <w:r w:rsidR="008233C6">
        <w:t xml:space="preserve"> </w:t>
      </w:r>
      <w:r w:rsidR="008233C6" w:rsidRPr="00E0408B">
        <w:t>and ensure the wellbeing</w:t>
      </w:r>
      <w:r w:rsidRPr="003F7A48">
        <w:t xml:space="preserve"> of people with a variation in sex characteristics in relation to restricted medical treatment.</w:t>
      </w:r>
    </w:p>
    <w:p w14:paraId="3469CDA6" w14:textId="0DA6BA58" w:rsidR="001E0C67" w:rsidRPr="00EB027E" w:rsidRDefault="00EF3743" w:rsidP="00EF3743">
      <w:pPr>
        <w:pStyle w:val="AH5Sec"/>
        <w:rPr>
          <w:rStyle w:val="charItals"/>
        </w:rPr>
      </w:pPr>
      <w:bookmarkStart w:id="15" w:name="_Toc184732322"/>
      <w:r w:rsidRPr="00F028BA">
        <w:rPr>
          <w:rStyle w:val="CharSectNo"/>
        </w:rPr>
        <w:t>7</w:t>
      </w:r>
      <w:r w:rsidRPr="00EB027E">
        <w:rPr>
          <w:rStyle w:val="charItals"/>
          <w:i w:val="0"/>
        </w:rPr>
        <w:tab/>
      </w:r>
      <w:r w:rsidR="001E0C67" w:rsidRPr="003F7A48">
        <w:t xml:space="preserve">Meaning of </w:t>
      </w:r>
      <w:r w:rsidR="001E0C67" w:rsidRPr="00EB027E">
        <w:rPr>
          <w:rStyle w:val="charItals"/>
        </w:rPr>
        <w:t>variation in sex characteristics</w:t>
      </w:r>
      <w:bookmarkEnd w:id="15"/>
    </w:p>
    <w:p w14:paraId="5A032B5A" w14:textId="34B86337" w:rsidR="001E0C67" w:rsidRPr="003F7A48" w:rsidRDefault="00EF3743" w:rsidP="00EF3743">
      <w:pPr>
        <w:pStyle w:val="Amain"/>
      </w:pPr>
      <w:r>
        <w:tab/>
      </w:r>
      <w:r w:rsidRPr="003F7A48">
        <w:t>(1)</w:t>
      </w:r>
      <w:r w:rsidRPr="003F7A48">
        <w:tab/>
      </w:r>
      <w:r w:rsidR="001E0C67" w:rsidRPr="003F7A48">
        <w:t>In this Act:</w:t>
      </w:r>
    </w:p>
    <w:p w14:paraId="46A2F190" w14:textId="5FA77754" w:rsidR="001E0C67" w:rsidRPr="003F7A48" w:rsidRDefault="001E0C67" w:rsidP="00FC75D1">
      <w:pPr>
        <w:pStyle w:val="aDef"/>
      </w:pPr>
      <w:r w:rsidRPr="00EB027E">
        <w:rPr>
          <w:rStyle w:val="charBoldItals"/>
        </w:rPr>
        <w:t>variation in sex characteristics</w:t>
      </w:r>
      <w:r w:rsidRPr="003F7A48">
        <w:rPr>
          <w:bCs/>
          <w:iCs/>
        </w:rPr>
        <w:t>—</w:t>
      </w:r>
    </w:p>
    <w:p w14:paraId="741A014B" w14:textId="1D5AE389" w:rsidR="001E0C67" w:rsidRPr="003F7A48" w:rsidRDefault="00EF3743" w:rsidP="00FC75D1">
      <w:pPr>
        <w:pStyle w:val="aDefpara"/>
        <w:rPr>
          <w:sz w:val="22"/>
        </w:rPr>
      </w:pPr>
      <w:r>
        <w:rPr>
          <w:sz w:val="22"/>
        </w:rPr>
        <w:tab/>
      </w:r>
      <w:r w:rsidRPr="003F7A48">
        <w:rPr>
          <w:sz w:val="22"/>
        </w:rPr>
        <w:t>(a)</w:t>
      </w:r>
      <w:r w:rsidRPr="003F7A48">
        <w:rPr>
          <w:sz w:val="22"/>
        </w:rPr>
        <w:tab/>
      </w:r>
      <w:r w:rsidR="001E0C67" w:rsidRPr="003F7A48">
        <w:t>means a congenital condition that involves atypical sex characteristics; and</w:t>
      </w:r>
    </w:p>
    <w:p w14:paraId="24B08E3D" w14:textId="42D7BDEF" w:rsidR="001E0C67" w:rsidRPr="003F7A48" w:rsidRDefault="00EF3743" w:rsidP="00FC75D1">
      <w:pPr>
        <w:pStyle w:val="aDefpara"/>
      </w:pPr>
      <w:r>
        <w:tab/>
      </w:r>
      <w:r w:rsidRPr="003F7A48">
        <w:t>(b)</w:t>
      </w:r>
      <w:r w:rsidRPr="003F7A48">
        <w:tab/>
      </w:r>
      <w:r w:rsidR="001E0C67" w:rsidRPr="003F7A48">
        <w:t>includes a condition prescribed by regulation; but</w:t>
      </w:r>
    </w:p>
    <w:p w14:paraId="244D7488" w14:textId="699E5862" w:rsidR="001E0C67" w:rsidRPr="003F7A48" w:rsidRDefault="00EF3743" w:rsidP="00EF3743">
      <w:pPr>
        <w:pStyle w:val="aDefpara"/>
      </w:pPr>
      <w:r>
        <w:tab/>
      </w:r>
      <w:r w:rsidRPr="003F7A48">
        <w:t>(c)</w:t>
      </w:r>
      <w:r w:rsidRPr="003F7A48">
        <w:tab/>
      </w:r>
      <w:r w:rsidR="001E0C67" w:rsidRPr="003F7A48">
        <w:t>does not include a condition prescribed by regulation not to be a variation in sex characteristics.</w:t>
      </w:r>
    </w:p>
    <w:p w14:paraId="4A7C4BFD" w14:textId="20C31424" w:rsidR="001E0C67" w:rsidRPr="003F7A48" w:rsidRDefault="00EF3743" w:rsidP="00EF3743">
      <w:pPr>
        <w:pStyle w:val="Amain"/>
      </w:pPr>
      <w:r>
        <w:tab/>
      </w:r>
      <w:r w:rsidRPr="003F7A48">
        <w:t>(2)</w:t>
      </w:r>
      <w:r w:rsidRPr="003F7A48">
        <w:tab/>
      </w:r>
      <w:r w:rsidR="001E0C67" w:rsidRPr="003F7A48">
        <w:t>In this section:</w:t>
      </w:r>
    </w:p>
    <w:p w14:paraId="1D7C06CC" w14:textId="77777777" w:rsidR="001E0C67" w:rsidRPr="00EB027E" w:rsidRDefault="001E0C67" w:rsidP="00FC75D1">
      <w:pPr>
        <w:pStyle w:val="aDef"/>
      </w:pPr>
      <w:r w:rsidRPr="003F7A48">
        <w:rPr>
          <w:rStyle w:val="charBoldItals"/>
        </w:rPr>
        <w:t>sex characteristics</w:t>
      </w:r>
      <w:r w:rsidRPr="00EB027E">
        <w:t>—</w:t>
      </w:r>
    </w:p>
    <w:p w14:paraId="3A1D8A70" w14:textId="7AB18A47" w:rsidR="001E0C67" w:rsidRPr="003F7A48" w:rsidRDefault="00EF3743" w:rsidP="00FC75D1">
      <w:pPr>
        <w:pStyle w:val="aDefpara"/>
      </w:pPr>
      <w:r>
        <w:tab/>
      </w:r>
      <w:r w:rsidRPr="003F7A48">
        <w:t>(a)</w:t>
      </w:r>
      <w:r w:rsidRPr="003F7A48">
        <w:tab/>
      </w:r>
      <w:r w:rsidR="001E0C67" w:rsidRPr="003F7A48">
        <w:t>means a person’s chromosomal, gonadal or anatomical sex; and</w:t>
      </w:r>
    </w:p>
    <w:p w14:paraId="1A54CBB9" w14:textId="0812CE77" w:rsidR="001E0C67" w:rsidRPr="003F7A48" w:rsidRDefault="00EF3743" w:rsidP="00EF3743">
      <w:pPr>
        <w:pStyle w:val="aDefpara"/>
      </w:pPr>
      <w:r>
        <w:tab/>
      </w:r>
      <w:r w:rsidRPr="003F7A48">
        <w:t>(b)</w:t>
      </w:r>
      <w:r w:rsidRPr="003F7A48">
        <w:tab/>
      </w:r>
      <w:r w:rsidR="001E0C67" w:rsidRPr="003F7A48">
        <w:t>includes—</w:t>
      </w:r>
    </w:p>
    <w:p w14:paraId="4218344D" w14:textId="2A80BDAF" w:rsidR="001E0C67" w:rsidRPr="003F7A48" w:rsidRDefault="00EF3743" w:rsidP="00EF3743">
      <w:pPr>
        <w:pStyle w:val="aDefsubpara"/>
      </w:pPr>
      <w:r>
        <w:tab/>
      </w:r>
      <w:r w:rsidRPr="003F7A48">
        <w:t>(i)</w:t>
      </w:r>
      <w:r w:rsidRPr="003F7A48">
        <w:tab/>
      </w:r>
      <w:r w:rsidR="001E0C67" w:rsidRPr="003F7A48">
        <w:t>the person’s hormones that are related to sex; and</w:t>
      </w:r>
    </w:p>
    <w:p w14:paraId="359B3B60" w14:textId="27F9B020" w:rsidR="001E0C67" w:rsidRPr="003F7A48" w:rsidRDefault="00EF3743" w:rsidP="00EF3743">
      <w:pPr>
        <w:pStyle w:val="aDefsubpara"/>
      </w:pPr>
      <w:r>
        <w:tab/>
      </w:r>
      <w:r w:rsidRPr="003F7A48">
        <w:t>(ii)</w:t>
      </w:r>
      <w:r w:rsidRPr="003F7A48">
        <w:tab/>
      </w:r>
      <w:r w:rsidR="001E0C67" w:rsidRPr="003F7A48">
        <w:t>the sexual and reproductive parts of the person’s anatomy; and</w:t>
      </w:r>
    </w:p>
    <w:p w14:paraId="1F419DB4" w14:textId="30E69564" w:rsidR="001E0C67" w:rsidRPr="003F7A48" w:rsidRDefault="00EF3743" w:rsidP="00EF3743">
      <w:pPr>
        <w:pStyle w:val="aDefsubpara"/>
      </w:pPr>
      <w:r>
        <w:tab/>
      </w:r>
      <w:r w:rsidRPr="003F7A48">
        <w:t>(iii)</w:t>
      </w:r>
      <w:r w:rsidRPr="003F7A48">
        <w:tab/>
      </w:r>
      <w:r w:rsidR="001E0C67" w:rsidRPr="003F7A48">
        <w:t>the person’s secondary physical features emerging as a result of puberty.</w:t>
      </w:r>
    </w:p>
    <w:p w14:paraId="334BD556" w14:textId="6AAC5C91" w:rsidR="001E0C67" w:rsidRPr="003F7A48" w:rsidRDefault="00EF3743" w:rsidP="00EF3743">
      <w:pPr>
        <w:pStyle w:val="AH5Sec"/>
      </w:pPr>
      <w:bookmarkStart w:id="16" w:name="_Toc184732323"/>
      <w:r w:rsidRPr="00F028BA">
        <w:rPr>
          <w:rStyle w:val="CharSectNo"/>
        </w:rPr>
        <w:lastRenderedPageBreak/>
        <w:t>8</w:t>
      </w:r>
      <w:r w:rsidRPr="003F7A48">
        <w:tab/>
      </w:r>
      <w:r w:rsidR="001E0C67" w:rsidRPr="003F7A48">
        <w:t xml:space="preserve">Meaning of </w:t>
      </w:r>
      <w:r w:rsidR="001E0C67" w:rsidRPr="00EB027E">
        <w:rPr>
          <w:rStyle w:val="charItals"/>
        </w:rPr>
        <w:t>restricted medical treatment</w:t>
      </w:r>
      <w:bookmarkEnd w:id="16"/>
    </w:p>
    <w:p w14:paraId="7F442100" w14:textId="76E876C7" w:rsidR="001E0C67" w:rsidRPr="003F7A48" w:rsidRDefault="00EF3743" w:rsidP="00F473FE">
      <w:pPr>
        <w:pStyle w:val="Amain"/>
        <w:keepNext/>
      </w:pPr>
      <w:r>
        <w:tab/>
      </w:r>
      <w:r w:rsidRPr="003F7A48">
        <w:t>(1)</w:t>
      </w:r>
      <w:r w:rsidRPr="003F7A48">
        <w:tab/>
      </w:r>
      <w:r w:rsidR="001E0C67" w:rsidRPr="003F7A48">
        <w:t>In this Act:</w:t>
      </w:r>
    </w:p>
    <w:p w14:paraId="73B2F841" w14:textId="77777777" w:rsidR="001E0C67" w:rsidRPr="003F7A48" w:rsidRDefault="001E0C67" w:rsidP="00FC75D1">
      <w:pPr>
        <w:pStyle w:val="aDef"/>
      </w:pPr>
      <w:r w:rsidRPr="00EB027E">
        <w:rPr>
          <w:rStyle w:val="charBoldItals"/>
        </w:rPr>
        <w:t>restricted medical treatment</w:t>
      </w:r>
      <w:r w:rsidRPr="003F7A48">
        <w:t>, in relation to a person who has a variation in sex characteristics, means the following:</w:t>
      </w:r>
    </w:p>
    <w:p w14:paraId="33EACE2D" w14:textId="54876AB2" w:rsidR="001E0C67" w:rsidRPr="003F7A48" w:rsidRDefault="00EF3743" w:rsidP="00FC75D1">
      <w:pPr>
        <w:pStyle w:val="aDefpara"/>
      </w:pPr>
      <w:r>
        <w:tab/>
      </w:r>
      <w:r w:rsidRPr="003F7A48">
        <w:t>(a)</w:t>
      </w:r>
      <w:r w:rsidRPr="003F7A48">
        <w:tab/>
      </w:r>
      <w:r w:rsidR="001E0C67" w:rsidRPr="003F7A48">
        <w:t xml:space="preserve">a surgical or medical procedure or treatment (including the prescription or administration of a drug) that permanently changes the person’s sex characteristics, or which makes changes to the person’s sex characteristics that are only reversible with a further medical procedure or treatment; </w:t>
      </w:r>
    </w:p>
    <w:p w14:paraId="51F451DD" w14:textId="6A1502BB" w:rsidR="001E0C67" w:rsidRPr="003F7A48" w:rsidRDefault="00EF3743" w:rsidP="00EF3743">
      <w:pPr>
        <w:pStyle w:val="aDefpara"/>
      </w:pPr>
      <w:r>
        <w:tab/>
      </w:r>
      <w:r w:rsidRPr="003F7A48">
        <w:t>(b)</w:t>
      </w:r>
      <w:r w:rsidRPr="003F7A48">
        <w:tab/>
      </w:r>
      <w:r w:rsidR="001E0C67" w:rsidRPr="003F7A48">
        <w:t>a prescribed surgical or medical procedure or treatment (including the prescription or administration of a drug) that temporarily changes the person’s sex characteristics.</w:t>
      </w:r>
    </w:p>
    <w:p w14:paraId="24F569FF" w14:textId="4F2197FE" w:rsidR="001E0C67" w:rsidRPr="003F7A48" w:rsidRDefault="00EF3743" w:rsidP="00EF3743">
      <w:pPr>
        <w:pStyle w:val="Amain"/>
      </w:pPr>
      <w:r>
        <w:tab/>
      </w:r>
      <w:r w:rsidRPr="003F7A48">
        <w:t>(2)</w:t>
      </w:r>
      <w:r w:rsidRPr="003F7A48">
        <w:tab/>
      </w:r>
      <w:r w:rsidR="001E0C67" w:rsidRPr="003F7A48">
        <w:t xml:space="preserve">However, </w:t>
      </w:r>
      <w:r w:rsidR="001E0C67" w:rsidRPr="00EB027E">
        <w:rPr>
          <w:rStyle w:val="charBoldItals"/>
        </w:rPr>
        <w:t xml:space="preserve">restricted medical treatment </w:t>
      </w:r>
      <w:r w:rsidR="001E0C67" w:rsidRPr="003F7A48">
        <w:t>does not include circumcision of the penis.</w:t>
      </w:r>
    </w:p>
    <w:p w14:paraId="75F025E3" w14:textId="56D0D419" w:rsidR="001E0C67" w:rsidRPr="003F7A48" w:rsidRDefault="00EF3743" w:rsidP="00EF3743">
      <w:pPr>
        <w:pStyle w:val="Amain"/>
      </w:pPr>
      <w:r>
        <w:tab/>
      </w:r>
      <w:r w:rsidRPr="003F7A48">
        <w:t>(3)</w:t>
      </w:r>
      <w:r w:rsidRPr="003F7A48">
        <w:tab/>
      </w:r>
      <w:r w:rsidR="001E0C67" w:rsidRPr="003F7A48">
        <w:t>In this section:</w:t>
      </w:r>
    </w:p>
    <w:p w14:paraId="18EA75E5" w14:textId="6A98E771" w:rsidR="001E0C67" w:rsidRPr="003F7A48" w:rsidRDefault="001E0C67" w:rsidP="00EF3743">
      <w:pPr>
        <w:pStyle w:val="aDef"/>
      </w:pPr>
      <w:r w:rsidRPr="00EB027E">
        <w:rPr>
          <w:rStyle w:val="charBoldItals"/>
        </w:rPr>
        <w:t>sex characteristics</w:t>
      </w:r>
      <w:r w:rsidRPr="003F7A48">
        <w:rPr>
          <w:bCs/>
          <w:iCs/>
        </w:rPr>
        <w:t>—see section 7 (2).</w:t>
      </w:r>
    </w:p>
    <w:p w14:paraId="75B9928D" w14:textId="5E26A722" w:rsidR="001E0C67" w:rsidRPr="00EB027E" w:rsidRDefault="00EF3743" w:rsidP="00EF3743">
      <w:pPr>
        <w:pStyle w:val="AH5Sec"/>
        <w:rPr>
          <w:rStyle w:val="charItals"/>
        </w:rPr>
      </w:pPr>
      <w:bookmarkStart w:id="17" w:name="_Toc184732324"/>
      <w:r w:rsidRPr="00F028BA">
        <w:rPr>
          <w:rStyle w:val="CharSectNo"/>
        </w:rPr>
        <w:t>9</w:t>
      </w:r>
      <w:r w:rsidRPr="00EB027E">
        <w:rPr>
          <w:rStyle w:val="charItals"/>
          <w:i w:val="0"/>
        </w:rPr>
        <w:tab/>
      </w:r>
      <w:r w:rsidR="001E0C67" w:rsidRPr="003F7A48">
        <w:t xml:space="preserve">Meaning of </w:t>
      </w:r>
      <w:r w:rsidR="001E0C67" w:rsidRPr="00EB027E">
        <w:rPr>
          <w:rStyle w:val="charItals"/>
        </w:rPr>
        <w:t>prescribed</w:t>
      </w:r>
      <w:r w:rsidR="001E0C67" w:rsidRPr="003F7A48">
        <w:t xml:space="preserve"> </w:t>
      </w:r>
      <w:r w:rsidR="001E0C67" w:rsidRPr="00EB027E">
        <w:rPr>
          <w:rStyle w:val="charItals"/>
        </w:rPr>
        <w:t>person</w:t>
      </w:r>
      <w:bookmarkEnd w:id="17"/>
    </w:p>
    <w:p w14:paraId="6B382C8C" w14:textId="77777777" w:rsidR="001E0C67" w:rsidRPr="003F7A48" w:rsidRDefault="001E0C67" w:rsidP="001E0C67">
      <w:pPr>
        <w:pStyle w:val="Amainreturn"/>
      </w:pPr>
      <w:r w:rsidRPr="003F7A48">
        <w:t>In this Act:</w:t>
      </w:r>
    </w:p>
    <w:p w14:paraId="6511E47A" w14:textId="77777777" w:rsidR="001E0C67" w:rsidRPr="003F7A48" w:rsidRDefault="001E0C67" w:rsidP="00FC75D1">
      <w:pPr>
        <w:pStyle w:val="aDef"/>
      </w:pPr>
      <w:r w:rsidRPr="00EB027E">
        <w:rPr>
          <w:rStyle w:val="charBoldItals"/>
        </w:rPr>
        <w:t>prescribed person</w:t>
      </w:r>
      <w:r w:rsidRPr="003F7A48">
        <w:t>, in relation to restricted medical treatment, means a person who—</w:t>
      </w:r>
    </w:p>
    <w:p w14:paraId="7A7712A1" w14:textId="4316B87E" w:rsidR="001E0C67" w:rsidRPr="003F7A48" w:rsidRDefault="00EF3743" w:rsidP="00FC75D1">
      <w:pPr>
        <w:pStyle w:val="aDefpara"/>
      </w:pPr>
      <w:r>
        <w:tab/>
      </w:r>
      <w:r w:rsidRPr="003F7A48">
        <w:t>(a)</w:t>
      </w:r>
      <w:r w:rsidRPr="003F7A48">
        <w:tab/>
      </w:r>
      <w:r w:rsidR="001E0C67" w:rsidRPr="003F7A48">
        <w:t>has a variation in sex characteristics; and</w:t>
      </w:r>
    </w:p>
    <w:p w14:paraId="4512A36C" w14:textId="59B09D94" w:rsidR="001E0C67" w:rsidRPr="003F7A48" w:rsidRDefault="00EF3743" w:rsidP="00EF3743">
      <w:pPr>
        <w:pStyle w:val="aDefpara"/>
        <w:rPr>
          <w:lang w:eastAsia="en-AU"/>
        </w:rPr>
      </w:pPr>
      <w:r>
        <w:rPr>
          <w:lang w:eastAsia="en-AU"/>
        </w:rPr>
        <w:tab/>
      </w:r>
      <w:r w:rsidRPr="003F7A48">
        <w:rPr>
          <w:lang w:eastAsia="en-AU"/>
        </w:rPr>
        <w:t>(b)</w:t>
      </w:r>
      <w:r w:rsidRPr="003F7A48">
        <w:rPr>
          <w:lang w:eastAsia="en-AU"/>
        </w:rPr>
        <w:tab/>
      </w:r>
      <w:r w:rsidR="001E0C67" w:rsidRPr="003F7A48">
        <w:t>either—</w:t>
      </w:r>
    </w:p>
    <w:p w14:paraId="771446AA" w14:textId="395A1908" w:rsidR="001E0C67" w:rsidRPr="003F7A48" w:rsidRDefault="00EF3743" w:rsidP="00EF3743">
      <w:pPr>
        <w:pStyle w:val="Asubpara"/>
        <w:rPr>
          <w:lang w:eastAsia="en-AU"/>
        </w:rPr>
      </w:pPr>
      <w:r>
        <w:rPr>
          <w:lang w:eastAsia="en-AU"/>
        </w:rPr>
        <w:tab/>
      </w:r>
      <w:r w:rsidRPr="003F7A48">
        <w:rPr>
          <w:lang w:eastAsia="en-AU"/>
        </w:rPr>
        <w:t>(i)</w:t>
      </w:r>
      <w:r w:rsidRPr="003F7A48">
        <w:rPr>
          <w:lang w:eastAsia="en-AU"/>
        </w:rPr>
        <w:tab/>
      </w:r>
      <w:r w:rsidR="001E0C67" w:rsidRPr="003F7A48">
        <w:t>is an adult subject to a guardianship order that applies to the medical treatment; or</w:t>
      </w:r>
    </w:p>
    <w:p w14:paraId="5FE7DF31" w14:textId="507F1FA6" w:rsidR="001E0C67" w:rsidRPr="003F7A48" w:rsidRDefault="00EF3743" w:rsidP="00EF3743">
      <w:pPr>
        <w:pStyle w:val="Asubpara"/>
        <w:rPr>
          <w:lang w:eastAsia="en-AU"/>
        </w:rPr>
      </w:pPr>
      <w:r>
        <w:rPr>
          <w:lang w:eastAsia="en-AU"/>
        </w:rPr>
        <w:tab/>
      </w:r>
      <w:r w:rsidRPr="003F7A48">
        <w:rPr>
          <w:lang w:eastAsia="en-AU"/>
        </w:rPr>
        <w:t>(ii)</w:t>
      </w:r>
      <w:r w:rsidRPr="003F7A48">
        <w:rPr>
          <w:lang w:eastAsia="en-AU"/>
        </w:rPr>
        <w:tab/>
      </w:r>
      <w:r w:rsidR="001E0C67" w:rsidRPr="003F7A48">
        <w:t>is a child who does not</w:t>
      </w:r>
      <w:r w:rsidR="001E0C67" w:rsidRPr="003F7A48">
        <w:rPr>
          <w:lang w:eastAsia="en-AU"/>
        </w:rPr>
        <w:t xml:space="preserve"> have decision-making capacity in relation to the medical treatment.</w:t>
      </w:r>
    </w:p>
    <w:p w14:paraId="5D6A4952" w14:textId="77777777" w:rsidR="001E0C67" w:rsidRPr="003F7A48" w:rsidRDefault="001E0C67" w:rsidP="00EF3743">
      <w:pPr>
        <w:pStyle w:val="PageBreak"/>
        <w:suppressLineNumbers/>
      </w:pPr>
      <w:r w:rsidRPr="003F7A48">
        <w:br w:type="page"/>
      </w:r>
    </w:p>
    <w:p w14:paraId="518BA58E" w14:textId="54CAE99A" w:rsidR="001E0C67" w:rsidRPr="00F028BA" w:rsidRDefault="00EF3743" w:rsidP="00EF3743">
      <w:pPr>
        <w:pStyle w:val="AH2Part"/>
      </w:pPr>
      <w:bookmarkStart w:id="18" w:name="_Toc184732325"/>
      <w:r w:rsidRPr="00F028BA">
        <w:rPr>
          <w:rStyle w:val="CharPartNo"/>
        </w:rPr>
        <w:lastRenderedPageBreak/>
        <w:t>Part 3</w:t>
      </w:r>
      <w:r w:rsidRPr="003F7A48">
        <w:tab/>
      </w:r>
      <w:r w:rsidR="001E0C67" w:rsidRPr="00F028BA">
        <w:rPr>
          <w:rStyle w:val="CharPartText"/>
        </w:rPr>
        <w:t>Assessment of treatment plans</w:t>
      </w:r>
      <w:bookmarkEnd w:id="18"/>
    </w:p>
    <w:p w14:paraId="755B1F76" w14:textId="4C0E1F13" w:rsidR="001E0C67" w:rsidRPr="00F028BA" w:rsidRDefault="00EF3743" w:rsidP="00EF3743">
      <w:pPr>
        <w:pStyle w:val="AH3Div"/>
      </w:pPr>
      <w:bookmarkStart w:id="19" w:name="_Toc184732326"/>
      <w:r w:rsidRPr="00F028BA">
        <w:rPr>
          <w:rStyle w:val="CharDivNo"/>
        </w:rPr>
        <w:t>Division 3.1</w:t>
      </w:r>
      <w:r w:rsidRPr="003F7A48">
        <w:tab/>
      </w:r>
      <w:r w:rsidR="001E0C67" w:rsidRPr="00F028BA">
        <w:rPr>
          <w:rStyle w:val="CharDivText"/>
        </w:rPr>
        <w:t>Applying for approval of treatment plans</w:t>
      </w:r>
      <w:bookmarkEnd w:id="19"/>
    </w:p>
    <w:p w14:paraId="43D2DAC4" w14:textId="5F1C3B30" w:rsidR="001E0C67" w:rsidRPr="003F7A48" w:rsidRDefault="00C72298" w:rsidP="00C72298">
      <w:pPr>
        <w:pStyle w:val="AH5SecSymb"/>
      </w:pPr>
      <w:r>
        <w:rPr>
          <w:rStyle w:val="charSymb"/>
        </w:rPr>
        <w:t> </w:t>
      </w:r>
      <w:bookmarkStart w:id="20" w:name="_Toc184732327"/>
      <w:r>
        <w:rPr>
          <w:rStyle w:val="charSymb"/>
        </w:rPr>
        <w:t>U </w:t>
      </w:r>
      <w:r>
        <w:tab/>
      </w:r>
      <w:r w:rsidR="00EF3743" w:rsidRPr="00F028BA">
        <w:rPr>
          <w:rStyle w:val="CharSectNo"/>
        </w:rPr>
        <w:t>10</w:t>
      </w:r>
      <w:r w:rsidR="00EF3743" w:rsidRPr="003F7A48">
        <w:tab/>
      </w:r>
      <w:r w:rsidR="001E0C67" w:rsidRPr="003F7A48">
        <w:t>Requirement for treatment plans to be approved</w:t>
      </w:r>
      <w:bookmarkEnd w:id="20"/>
    </w:p>
    <w:p w14:paraId="0B1F766F" w14:textId="2465A158" w:rsidR="001E0C67" w:rsidRPr="003F7A48" w:rsidRDefault="00EF3743" w:rsidP="00FC75D1">
      <w:pPr>
        <w:pStyle w:val="Amain"/>
      </w:pPr>
      <w:r>
        <w:tab/>
      </w:r>
      <w:r w:rsidRPr="003F7A48">
        <w:t>(1)</w:t>
      </w:r>
      <w:r w:rsidRPr="003F7A48">
        <w:tab/>
      </w:r>
      <w:r w:rsidR="001E0C67" w:rsidRPr="003F7A48">
        <w:t>A person may only undertake restricted medical treatment on a prescribed person in accordance with an approved treatment plan and any condition applying to the plan.</w:t>
      </w:r>
    </w:p>
    <w:p w14:paraId="510F4302" w14:textId="62546EF6" w:rsidR="001E0C67" w:rsidRPr="003F7A48" w:rsidRDefault="001E0C67" w:rsidP="00FC75D1">
      <w:pPr>
        <w:pStyle w:val="aNote"/>
      </w:pPr>
      <w:r w:rsidRPr="00EB027E">
        <w:rPr>
          <w:rStyle w:val="charItals"/>
        </w:rPr>
        <w:t>Note 1</w:t>
      </w:r>
      <w:r w:rsidRPr="00EB027E">
        <w:rPr>
          <w:rStyle w:val="charItals"/>
        </w:rPr>
        <w:tab/>
      </w:r>
      <w:r w:rsidRPr="003F7A48">
        <w:t xml:space="preserve">It is an offence under </w:t>
      </w:r>
      <w:r w:rsidR="007225BB" w:rsidRPr="003F7A48">
        <w:t>p</w:t>
      </w:r>
      <w:r w:rsidR="00544981" w:rsidRPr="003F7A48">
        <w:t>t 4</w:t>
      </w:r>
      <w:r w:rsidRPr="003F7A48">
        <w:t xml:space="preserve"> to undertake restricted medical treatment on a prescribed person other than in accordance with an approved treatment plan.</w:t>
      </w:r>
    </w:p>
    <w:p w14:paraId="518A96E4" w14:textId="7CD92261" w:rsidR="001E0C67" w:rsidRPr="003F7A48" w:rsidRDefault="001E0C67" w:rsidP="001E0C67">
      <w:pPr>
        <w:pStyle w:val="aNote"/>
        <w:rPr>
          <w:iCs/>
        </w:rPr>
      </w:pPr>
      <w:r w:rsidRPr="00EB027E">
        <w:rPr>
          <w:rStyle w:val="charItals"/>
        </w:rPr>
        <w:t>Note 2</w:t>
      </w:r>
      <w:r w:rsidRPr="00EB027E">
        <w:rPr>
          <w:rStyle w:val="charItals"/>
        </w:rPr>
        <w:tab/>
      </w:r>
      <w:r w:rsidRPr="003F7A48">
        <w:rPr>
          <w:iCs/>
        </w:rPr>
        <w:t xml:space="preserve">If the prescribed person is an adult and the restricted medical treatment is a prescribed medical procedure under the </w:t>
      </w:r>
      <w:hyperlink r:id="rId33" w:tooltip="A1991-62" w:history="1">
        <w:r w:rsidR="00EB027E" w:rsidRPr="00EB027E">
          <w:rPr>
            <w:rStyle w:val="charCitHyperlinkItal"/>
          </w:rPr>
          <w:t>Guardianship and Management of Property Act 1991</w:t>
        </w:r>
      </w:hyperlink>
      <w:r w:rsidRPr="003F7A48">
        <w:rPr>
          <w:iCs/>
        </w:rPr>
        <w:t xml:space="preserve">, consent to the treatment from the ACAT is also required (see that </w:t>
      </w:r>
      <w:hyperlink r:id="rId34" w:tooltip="Guardianship and Management of Property Act 1991" w:history="1">
        <w:r w:rsidR="00C407EA" w:rsidRPr="00C407EA">
          <w:rPr>
            <w:rStyle w:val="charCitHyperlinkAbbrev"/>
          </w:rPr>
          <w:t>Act</w:t>
        </w:r>
      </w:hyperlink>
      <w:r w:rsidRPr="003F7A48">
        <w:rPr>
          <w:iCs/>
        </w:rPr>
        <w:t>, s 70).</w:t>
      </w:r>
    </w:p>
    <w:p w14:paraId="4CCB89A3" w14:textId="69EB73C6" w:rsidR="001E0C67" w:rsidRPr="003F7A48" w:rsidRDefault="00EF3743" w:rsidP="00EF3743">
      <w:pPr>
        <w:pStyle w:val="Amain"/>
      </w:pPr>
      <w:r>
        <w:tab/>
      </w:r>
      <w:r w:rsidRPr="003F7A48">
        <w:t>(2)</w:t>
      </w:r>
      <w:r w:rsidRPr="003F7A48">
        <w:tab/>
      </w:r>
      <w:r w:rsidR="001E0C67" w:rsidRPr="003F7A48">
        <w:t>Subsection (1) does not apply to urgent restricted medical treatment.</w:t>
      </w:r>
    </w:p>
    <w:p w14:paraId="376BFFC4" w14:textId="7E9D6A1F" w:rsidR="001E0C67" w:rsidRPr="003F7A48" w:rsidRDefault="00EF3743" w:rsidP="00EF3743">
      <w:pPr>
        <w:pStyle w:val="AH5Sec"/>
      </w:pPr>
      <w:bookmarkStart w:id="21" w:name="_Toc184732328"/>
      <w:r w:rsidRPr="00F028BA">
        <w:rPr>
          <w:rStyle w:val="CharSectNo"/>
        </w:rPr>
        <w:t>11</w:t>
      </w:r>
      <w:r w:rsidRPr="003F7A48">
        <w:tab/>
      </w:r>
      <w:r w:rsidR="001E0C67" w:rsidRPr="003F7A48">
        <w:t>Application for approval of treatment plan</w:t>
      </w:r>
      <w:bookmarkEnd w:id="21"/>
    </w:p>
    <w:p w14:paraId="453FDBF8" w14:textId="08C565B9" w:rsidR="001E0C67" w:rsidRPr="003F7A48" w:rsidRDefault="00EF3743" w:rsidP="00EF3743">
      <w:pPr>
        <w:pStyle w:val="Amain"/>
      </w:pPr>
      <w:r>
        <w:tab/>
      </w:r>
      <w:r w:rsidRPr="003F7A48">
        <w:t>(1)</w:t>
      </w:r>
      <w:r w:rsidRPr="003F7A48">
        <w:tab/>
      </w:r>
      <w:r w:rsidR="001E0C67" w:rsidRPr="003F7A48">
        <w:t>A person may apply to the assessment board for approval of a treatment plan for—</w:t>
      </w:r>
    </w:p>
    <w:p w14:paraId="3DE683CC" w14:textId="23B59330" w:rsidR="001E0C67" w:rsidRPr="003F7A48" w:rsidRDefault="00EF3743" w:rsidP="00EF3743">
      <w:pPr>
        <w:pStyle w:val="Apara"/>
      </w:pPr>
      <w:r>
        <w:tab/>
      </w:r>
      <w:r w:rsidRPr="003F7A48">
        <w:t>(a)</w:t>
      </w:r>
      <w:r w:rsidRPr="003F7A48">
        <w:tab/>
      </w:r>
      <w:r w:rsidR="001E0C67" w:rsidRPr="003F7A48">
        <w:t xml:space="preserve">a class of prescribed people (a </w:t>
      </w:r>
      <w:r w:rsidR="001E0C67" w:rsidRPr="00EB027E">
        <w:rPr>
          <w:rStyle w:val="charBoldItals"/>
        </w:rPr>
        <w:t>general treatment plan</w:t>
      </w:r>
      <w:r w:rsidR="001E0C67" w:rsidRPr="003F7A48">
        <w:t xml:space="preserve">); or </w:t>
      </w:r>
    </w:p>
    <w:p w14:paraId="4F5B069F" w14:textId="07DC6FF5" w:rsidR="001E0C67" w:rsidRPr="003F7A48" w:rsidRDefault="00EF3743" w:rsidP="00EF3743">
      <w:pPr>
        <w:pStyle w:val="Apara"/>
      </w:pPr>
      <w:r>
        <w:tab/>
      </w:r>
      <w:r w:rsidRPr="003F7A48">
        <w:t>(b)</w:t>
      </w:r>
      <w:r w:rsidRPr="003F7A48">
        <w:tab/>
      </w:r>
      <w:r w:rsidR="001E0C67" w:rsidRPr="003F7A48">
        <w:t xml:space="preserve">an individual prescribed person (an </w:t>
      </w:r>
      <w:r w:rsidR="001E0C67" w:rsidRPr="00EB027E">
        <w:rPr>
          <w:rStyle w:val="charBoldItals"/>
        </w:rPr>
        <w:t>individual treatment plan</w:t>
      </w:r>
      <w:r w:rsidR="001E0C67" w:rsidRPr="003F7A48">
        <w:t>).</w:t>
      </w:r>
    </w:p>
    <w:p w14:paraId="7219CF9C" w14:textId="17DC282D" w:rsidR="001E0C67" w:rsidRPr="003F7A48" w:rsidRDefault="00EF3743" w:rsidP="00EF3743">
      <w:pPr>
        <w:pStyle w:val="Amain"/>
      </w:pPr>
      <w:r>
        <w:tab/>
      </w:r>
      <w:r w:rsidRPr="003F7A48">
        <w:t>(2)</w:t>
      </w:r>
      <w:r w:rsidRPr="003F7A48">
        <w:tab/>
      </w:r>
      <w:r w:rsidR="001E0C67" w:rsidRPr="003F7A48">
        <w:t>A person may only apply for approval of a treatment plan if—</w:t>
      </w:r>
    </w:p>
    <w:p w14:paraId="633E894F" w14:textId="2EBFC37A" w:rsidR="001E0C67" w:rsidRPr="003F7A48" w:rsidRDefault="00EF3743" w:rsidP="00EF3743">
      <w:pPr>
        <w:pStyle w:val="Apara"/>
      </w:pPr>
      <w:r>
        <w:tab/>
      </w:r>
      <w:r w:rsidRPr="003F7A48">
        <w:t>(a)</w:t>
      </w:r>
      <w:r w:rsidRPr="003F7A48">
        <w:tab/>
      </w:r>
      <w:r w:rsidR="001E0C67" w:rsidRPr="003F7A48">
        <w:t>for a general treatment plan—they are a person declared by the Minister; or</w:t>
      </w:r>
    </w:p>
    <w:p w14:paraId="71267C6E" w14:textId="0DBADF03" w:rsidR="001E0C67" w:rsidRPr="003F7A48" w:rsidRDefault="00EF3743" w:rsidP="00EF3743">
      <w:pPr>
        <w:pStyle w:val="Apara"/>
      </w:pPr>
      <w:r>
        <w:tab/>
      </w:r>
      <w:r w:rsidRPr="003F7A48">
        <w:t>(b)</w:t>
      </w:r>
      <w:r w:rsidRPr="003F7A48">
        <w:tab/>
      </w:r>
      <w:r w:rsidR="001E0C67" w:rsidRPr="003F7A48">
        <w:t>for an individual treatment plan—they are—</w:t>
      </w:r>
    </w:p>
    <w:p w14:paraId="6C8074E7" w14:textId="37EDF1AE" w:rsidR="001E0C67" w:rsidRPr="003F7A48" w:rsidRDefault="00EF3743" w:rsidP="00EF3743">
      <w:pPr>
        <w:pStyle w:val="Asubpara"/>
      </w:pPr>
      <w:r>
        <w:tab/>
      </w:r>
      <w:r w:rsidRPr="003F7A48">
        <w:t>(i)</w:t>
      </w:r>
      <w:r w:rsidRPr="003F7A48">
        <w:tab/>
      </w:r>
      <w:r w:rsidR="001E0C67" w:rsidRPr="003F7A48">
        <w:t>a decision-maker for the prescribed person; or</w:t>
      </w:r>
    </w:p>
    <w:p w14:paraId="1711C652" w14:textId="3E5D79E7" w:rsidR="001E0C67" w:rsidRPr="003F7A48" w:rsidRDefault="00EF3743" w:rsidP="00F473FE">
      <w:pPr>
        <w:pStyle w:val="Asubpara"/>
        <w:keepNext/>
      </w:pPr>
      <w:r>
        <w:lastRenderedPageBreak/>
        <w:tab/>
      </w:r>
      <w:r w:rsidRPr="003F7A48">
        <w:t>(ii)</w:t>
      </w:r>
      <w:r w:rsidRPr="003F7A48">
        <w:tab/>
      </w:r>
      <w:r w:rsidR="001E0C67" w:rsidRPr="003F7A48">
        <w:t>a health practitioner for the prescribed person; or</w:t>
      </w:r>
    </w:p>
    <w:p w14:paraId="1FF1E9C5" w14:textId="231A56A8" w:rsidR="001E0C67" w:rsidRPr="003F7A48" w:rsidRDefault="00EF3743" w:rsidP="00EF3743">
      <w:pPr>
        <w:pStyle w:val="Asubpara"/>
      </w:pPr>
      <w:r>
        <w:tab/>
      </w:r>
      <w:r w:rsidRPr="003F7A48">
        <w:t>(iii)</w:t>
      </w:r>
      <w:r w:rsidRPr="003F7A48">
        <w:tab/>
      </w:r>
      <w:r w:rsidR="001E0C67" w:rsidRPr="003F7A48">
        <w:t>a person prescribed by regulation.</w:t>
      </w:r>
    </w:p>
    <w:p w14:paraId="43B33374" w14:textId="73FE0223" w:rsidR="001E0C67" w:rsidRPr="003F7A48" w:rsidRDefault="00EF3743" w:rsidP="00EF3743">
      <w:pPr>
        <w:pStyle w:val="Amain"/>
      </w:pPr>
      <w:r>
        <w:tab/>
      </w:r>
      <w:r w:rsidRPr="003F7A48">
        <w:t>(3)</w:t>
      </w:r>
      <w:r w:rsidRPr="003F7A48">
        <w:tab/>
      </w:r>
      <w:r w:rsidR="001E0C67" w:rsidRPr="003F7A48">
        <w:t>The application must—</w:t>
      </w:r>
    </w:p>
    <w:p w14:paraId="4CC9AFDF" w14:textId="550A38B3" w:rsidR="001E0C67" w:rsidRPr="003F7A48" w:rsidRDefault="00EF3743" w:rsidP="00EF3743">
      <w:pPr>
        <w:pStyle w:val="Apara"/>
      </w:pPr>
      <w:r>
        <w:tab/>
      </w:r>
      <w:r w:rsidRPr="003F7A48">
        <w:t>(a)</w:t>
      </w:r>
      <w:r w:rsidRPr="003F7A48">
        <w:tab/>
      </w:r>
      <w:r w:rsidR="001E0C67" w:rsidRPr="003F7A48">
        <w:t>state the name and contact details of the applicant; and</w:t>
      </w:r>
    </w:p>
    <w:p w14:paraId="706CE9D5" w14:textId="042E173A" w:rsidR="001E0C67" w:rsidRPr="003F7A48" w:rsidRDefault="00EF3743" w:rsidP="00EF3743">
      <w:pPr>
        <w:pStyle w:val="Apara"/>
      </w:pPr>
      <w:r>
        <w:tab/>
      </w:r>
      <w:r w:rsidRPr="003F7A48">
        <w:t>(b)</w:t>
      </w:r>
      <w:r w:rsidRPr="003F7A48">
        <w:tab/>
      </w:r>
      <w:r w:rsidR="001E0C67" w:rsidRPr="003F7A48">
        <w:t>include the proposed treatment plan; and</w:t>
      </w:r>
    </w:p>
    <w:p w14:paraId="1D5378D5" w14:textId="773DCAA2" w:rsidR="001E0C67" w:rsidRPr="003F7A48" w:rsidRDefault="00EF3743" w:rsidP="00EF3743">
      <w:pPr>
        <w:pStyle w:val="Apara"/>
      </w:pPr>
      <w:r>
        <w:tab/>
      </w:r>
      <w:r w:rsidRPr="003F7A48">
        <w:t>(c)</w:t>
      </w:r>
      <w:r w:rsidRPr="003F7A48">
        <w:tab/>
      </w:r>
      <w:r w:rsidR="001E0C67" w:rsidRPr="003F7A48">
        <w:t>set out the reasons why the treatment plan is proposed, including evidence addressing the assessment criteria mentioned in—</w:t>
      </w:r>
    </w:p>
    <w:p w14:paraId="264F3EF3" w14:textId="447B264D" w:rsidR="001E0C67" w:rsidRPr="003F7A48" w:rsidRDefault="00EF3743" w:rsidP="00EF3743">
      <w:pPr>
        <w:pStyle w:val="Asubpara"/>
      </w:pPr>
      <w:r>
        <w:tab/>
      </w:r>
      <w:r w:rsidRPr="003F7A48">
        <w:t>(i)</w:t>
      </w:r>
      <w:r w:rsidRPr="003F7A48">
        <w:tab/>
      </w:r>
      <w:r w:rsidR="001E0C67" w:rsidRPr="003F7A48">
        <w:t>section </w:t>
      </w:r>
      <w:r w:rsidR="00927A30" w:rsidRPr="003F7A48">
        <w:t>13</w:t>
      </w:r>
      <w:r w:rsidR="001E0C67" w:rsidRPr="003F7A48">
        <w:t>; and</w:t>
      </w:r>
    </w:p>
    <w:p w14:paraId="492EB343" w14:textId="43792573" w:rsidR="001E0C67" w:rsidRPr="003F7A48" w:rsidRDefault="00EF3743" w:rsidP="00EF3743">
      <w:pPr>
        <w:pStyle w:val="Asubpara"/>
      </w:pPr>
      <w:r>
        <w:tab/>
      </w:r>
      <w:r w:rsidRPr="003F7A48">
        <w:t>(ii)</w:t>
      </w:r>
      <w:r w:rsidRPr="003F7A48">
        <w:tab/>
      </w:r>
      <w:r w:rsidR="001E0C67" w:rsidRPr="003F7A48">
        <w:t xml:space="preserve">for an individual treatment plan—section </w:t>
      </w:r>
      <w:r w:rsidR="00927A30" w:rsidRPr="003F7A48">
        <w:t>16</w:t>
      </w:r>
      <w:r w:rsidR="001E0C67" w:rsidRPr="003F7A48">
        <w:t>; and</w:t>
      </w:r>
    </w:p>
    <w:p w14:paraId="1F9FFA04" w14:textId="18939C65" w:rsidR="001E0C67" w:rsidRPr="003F7A48" w:rsidRDefault="00EF3743" w:rsidP="00EF3743">
      <w:pPr>
        <w:pStyle w:val="Apara"/>
      </w:pPr>
      <w:r>
        <w:tab/>
      </w:r>
      <w:r w:rsidRPr="003F7A48">
        <w:t>(d)</w:t>
      </w:r>
      <w:r w:rsidRPr="003F7A48">
        <w:tab/>
      </w:r>
      <w:r w:rsidR="001E0C67" w:rsidRPr="003F7A48">
        <w:t>for an individual treatment plan—</w:t>
      </w:r>
    </w:p>
    <w:p w14:paraId="57473BC6" w14:textId="199E7F93" w:rsidR="001E0C67" w:rsidRPr="003F7A48" w:rsidRDefault="00EF3743" w:rsidP="00EF3743">
      <w:pPr>
        <w:pStyle w:val="Asubpara"/>
      </w:pPr>
      <w:r>
        <w:tab/>
      </w:r>
      <w:r w:rsidRPr="003F7A48">
        <w:t>(i)</w:t>
      </w:r>
      <w:r w:rsidRPr="003F7A48">
        <w:tab/>
      </w:r>
      <w:r w:rsidR="001E0C67" w:rsidRPr="003F7A48">
        <w:t>state the prescribed person’s name and age; and</w:t>
      </w:r>
    </w:p>
    <w:p w14:paraId="62CD1057" w14:textId="7090F939" w:rsidR="001E0C67" w:rsidRPr="003F7A48" w:rsidRDefault="00EF3743" w:rsidP="00EF3743">
      <w:pPr>
        <w:pStyle w:val="Asubpara"/>
      </w:pPr>
      <w:r>
        <w:tab/>
      </w:r>
      <w:r w:rsidRPr="003F7A48">
        <w:t>(ii)</w:t>
      </w:r>
      <w:r w:rsidRPr="003F7A48">
        <w:tab/>
      </w:r>
      <w:r w:rsidR="001E0C67" w:rsidRPr="003F7A48">
        <w:t>state the name and contact details for each decision</w:t>
      </w:r>
      <w:r w:rsidR="001E0C67" w:rsidRPr="003F7A48">
        <w:noBreakHyphen/>
        <w:t>maker for the prescribed person; and</w:t>
      </w:r>
    </w:p>
    <w:p w14:paraId="6FF8CBA5" w14:textId="04B60336" w:rsidR="001E0C67" w:rsidRPr="003F7A48" w:rsidRDefault="00EF3743" w:rsidP="00EF3743">
      <w:pPr>
        <w:pStyle w:val="Asubpara"/>
      </w:pPr>
      <w:r>
        <w:tab/>
      </w:r>
      <w:r w:rsidRPr="003F7A48">
        <w:t>(iii)</w:t>
      </w:r>
      <w:r w:rsidRPr="003F7A48">
        <w:tab/>
      </w:r>
      <w:r w:rsidR="001E0C67" w:rsidRPr="003F7A48">
        <w:t>include a summary of any previous treatment, including restricted medical treatment, the person has received in relation to their variation in sex characteristics; and</w:t>
      </w:r>
    </w:p>
    <w:p w14:paraId="36A96451" w14:textId="71E385C3" w:rsidR="001E0C67" w:rsidRPr="003F7A48" w:rsidRDefault="00EF3743" w:rsidP="00EF3743">
      <w:pPr>
        <w:pStyle w:val="Apara"/>
      </w:pPr>
      <w:r>
        <w:tab/>
      </w:r>
      <w:r w:rsidRPr="003F7A48">
        <w:t>(e)</w:t>
      </w:r>
      <w:r w:rsidRPr="003F7A48">
        <w:tab/>
      </w:r>
      <w:r w:rsidR="001E0C67" w:rsidRPr="003F7A48">
        <w:t>anything else prescribed by regulation.</w:t>
      </w:r>
    </w:p>
    <w:p w14:paraId="1B7A3625" w14:textId="72A4F6F7" w:rsidR="001E0C67" w:rsidRPr="003F7A48" w:rsidRDefault="00EF3743" w:rsidP="00EF3743">
      <w:pPr>
        <w:pStyle w:val="Amain"/>
      </w:pPr>
      <w:r>
        <w:tab/>
      </w:r>
      <w:r w:rsidRPr="003F7A48">
        <w:t>(4)</w:t>
      </w:r>
      <w:r w:rsidRPr="003F7A48">
        <w:tab/>
      </w:r>
      <w:r w:rsidR="001E0C67" w:rsidRPr="003F7A48">
        <w:t>The president must give a copy of the application to the public advocate.</w:t>
      </w:r>
    </w:p>
    <w:p w14:paraId="3A7BDE31" w14:textId="3DA3647B" w:rsidR="001E0C67" w:rsidRPr="003F7A48" w:rsidRDefault="00EF3743" w:rsidP="00EF3743">
      <w:pPr>
        <w:pStyle w:val="Amain"/>
      </w:pPr>
      <w:r>
        <w:tab/>
      </w:r>
      <w:r w:rsidRPr="003F7A48">
        <w:t>(5)</w:t>
      </w:r>
      <w:r w:rsidRPr="003F7A48">
        <w:tab/>
      </w:r>
      <w:r w:rsidR="001E0C67" w:rsidRPr="003F7A48">
        <w:t>A declaration by the Minister under subsection (2) (a) is a disallowable instrument.</w:t>
      </w:r>
    </w:p>
    <w:p w14:paraId="3D07D2D8" w14:textId="0105D2B4" w:rsidR="001E0C67" w:rsidRPr="00F028BA" w:rsidRDefault="00EF3743" w:rsidP="00EF3743">
      <w:pPr>
        <w:pStyle w:val="AH3Div"/>
      </w:pPr>
      <w:bookmarkStart w:id="22" w:name="_Toc184732329"/>
      <w:r w:rsidRPr="00F028BA">
        <w:rPr>
          <w:rStyle w:val="CharDivNo"/>
        </w:rPr>
        <w:lastRenderedPageBreak/>
        <w:t>Division 3.2</w:t>
      </w:r>
      <w:r w:rsidRPr="003F7A48">
        <w:tab/>
      </w:r>
      <w:r w:rsidR="001E0C67" w:rsidRPr="00F028BA">
        <w:rPr>
          <w:rStyle w:val="CharDivText"/>
        </w:rPr>
        <w:t>Assessment of treatment plans</w:t>
      </w:r>
      <w:bookmarkEnd w:id="22"/>
    </w:p>
    <w:p w14:paraId="70308886" w14:textId="00EF8D21" w:rsidR="001E0C67" w:rsidRPr="003F7A48" w:rsidRDefault="00EF3743" w:rsidP="00EF3743">
      <w:pPr>
        <w:pStyle w:val="AH5Sec"/>
      </w:pPr>
      <w:bookmarkStart w:id="23" w:name="_Toc184732330"/>
      <w:r w:rsidRPr="00F028BA">
        <w:rPr>
          <w:rStyle w:val="CharSectNo"/>
        </w:rPr>
        <w:t>12</w:t>
      </w:r>
      <w:r w:rsidRPr="003F7A48">
        <w:tab/>
      </w:r>
      <w:r w:rsidR="001E0C67" w:rsidRPr="003F7A48">
        <w:t>Assessment committee</w:t>
      </w:r>
      <w:bookmarkEnd w:id="23"/>
    </w:p>
    <w:p w14:paraId="10F277A4" w14:textId="6348FCFC" w:rsidR="001E0C67" w:rsidRPr="003F7A48" w:rsidRDefault="00EF3743" w:rsidP="00FC75D1">
      <w:pPr>
        <w:pStyle w:val="Amain"/>
        <w:keepNext/>
        <w:keepLines/>
      </w:pPr>
      <w:r>
        <w:tab/>
      </w:r>
      <w:r w:rsidRPr="003F7A48">
        <w:t>(1)</w:t>
      </w:r>
      <w:r w:rsidRPr="003F7A48">
        <w:tab/>
      </w:r>
      <w:r w:rsidR="001E0C67" w:rsidRPr="003F7A48">
        <w:t>As soon as practicable, and not more than 14 days after receiving an application, the president must appoint 1 assessment board member from each category mentioned in section</w:t>
      </w:r>
      <w:r w:rsidR="00FC75D1">
        <w:t xml:space="preserve"> </w:t>
      </w:r>
      <w:r w:rsidR="00927A30" w:rsidRPr="003F7A48">
        <w:t>31</w:t>
      </w:r>
      <w:r w:rsidR="001E0C67" w:rsidRPr="003F7A48">
        <w:t xml:space="preserve"> (1) (b) to a committee (an</w:t>
      </w:r>
      <w:r w:rsidR="003F7A48">
        <w:t> </w:t>
      </w:r>
      <w:r w:rsidR="001E0C67" w:rsidRPr="00EB027E">
        <w:rPr>
          <w:rStyle w:val="charBoldItals"/>
        </w:rPr>
        <w:t>assessment committee</w:t>
      </w:r>
      <w:r w:rsidR="001E0C67" w:rsidRPr="003F7A48">
        <w:t>) to decide the application.</w:t>
      </w:r>
    </w:p>
    <w:p w14:paraId="40E484E7" w14:textId="52BB483A" w:rsidR="001E0C67" w:rsidRPr="003F7A48" w:rsidRDefault="00EF3743" w:rsidP="00EF3743">
      <w:pPr>
        <w:pStyle w:val="Amain"/>
      </w:pPr>
      <w:r>
        <w:tab/>
      </w:r>
      <w:r w:rsidRPr="003F7A48">
        <w:t>(2)</w:t>
      </w:r>
      <w:r w:rsidRPr="003F7A48">
        <w:tab/>
      </w:r>
      <w:r w:rsidR="001E0C67" w:rsidRPr="003F7A48">
        <w:t>The president may appoint themselves to the committee for the category mentioned in section</w:t>
      </w:r>
      <w:r w:rsidR="00FC75D1">
        <w:t xml:space="preserve"> </w:t>
      </w:r>
      <w:r w:rsidR="00927A30" w:rsidRPr="003F7A48">
        <w:t>31</w:t>
      </w:r>
      <w:r w:rsidR="001E0C67" w:rsidRPr="003F7A48">
        <w:t xml:space="preserve"> (1) (b) (i).</w:t>
      </w:r>
    </w:p>
    <w:p w14:paraId="19CB5FD9" w14:textId="7946EE0D" w:rsidR="001E0C67" w:rsidRPr="003F7A48" w:rsidRDefault="00EF3743" w:rsidP="00EF3743">
      <w:pPr>
        <w:pStyle w:val="Amain"/>
      </w:pPr>
      <w:r>
        <w:tab/>
      </w:r>
      <w:r w:rsidRPr="003F7A48">
        <w:t>(3)</w:t>
      </w:r>
      <w:r w:rsidRPr="003F7A48">
        <w:tab/>
      </w:r>
      <w:r w:rsidR="001E0C67" w:rsidRPr="003F7A48">
        <w:t>A regulation may prescribe requirements about the appointment of assessment board members to an assessment committee.</w:t>
      </w:r>
    </w:p>
    <w:p w14:paraId="2A28B7B6" w14:textId="7FA2AD5E" w:rsidR="001E0C67" w:rsidRPr="003F7A48" w:rsidRDefault="00EF3743" w:rsidP="00EF3743">
      <w:pPr>
        <w:pStyle w:val="AH5Sec"/>
      </w:pPr>
      <w:bookmarkStart w:id="24" w:name="_Toc184732331"/>
      <w:r w:rsidRPr="00F028BA">
        <w:rPr>
          <w:rStyle w:val="CharSectNo"/>
        </w:rPr>
        <w:t>13</w:t>
      </w:r>
      <w:r w:rsidRPr="003F7A48">
        <w:tab/>
      </w:r>
      <w:r w:rsidR="001E0C67" w:rsidRPr="003F7A48">
        <w:t>Assessment criteria—general and individual treatment plans</w:t>
      </w:r>
      <w:bookmarkEnd w:id="24"/>
    </w:p>
    <w:p w14:paraId="771C9D93" w14:textId="31275692" w:rsidR="001E0C67" w:rsidRPr="003F7A48" w:rsidRDefault="00EF3743" w:rsidP="00EF3743">
      <w:pPr>
        <w:pStyle w:val="Amain"/>
      </w:pPr>
      <w:r>
        <w:tab/>
      </w:r>
      <w:r w:rsidRPr="003F7A48">
        <w:t>(1)</w:t>
      </w:r>
      <w:r w:rsidRPr="003F7A48">
        <w:tab/>
      </w:r>
      <w:r w:rsidR="001E0C67" w:rsidRPr="003F7A48">
        <w:t xml:space="preserve">An assessment committee may only approve a proposed treatment plan </w:t>
      </w:r>
      <w:r w:rsidR="00676DBA" w:rsidRPr="003F7A48">
        <w:t xml:space="preserve">if </w:t>
      </w:r>
      <w:r w:rsidR="001E0C67" w:rsidRPr="003F7A48">
        <w:t>there is sufficient evidence</w:t>
      </w:r>
      <w:r w:rsidR="00FE3C70" w:rsidRPr="003F7A48">
        <w:t xml:space="preserve"> </w:t>
      </w:r>
      <w:r w:rsidR="001E0C67" w:rsidRPr="003F7A48">
        <w:t>that—</w:t>
      </w:r>
    </w:p>
    <w:p w14:paraId="1FD61627" w14:textId="408F7716" w:rsidR="001E0C67" w:rsidRPr="003F7A48" w:rsidRDefault="00EF3743" w:rsidP="00EF3743">
      <w:pPr>
        <w:pStyle w:val="Apara"/>
      </w:pPr>
      <w:r>
        <w:tab/>
      </w:r>
      <w:r w:rsidRPr="003F7A48">
        <w:t>(a)</w:t>
      </w:r>
      <w:r w:rsidRPr="003F7A48">
        <w:tab/>
      </w:r>
      <w:r w:rsidR="00C84CB1" w:rsidRPr="003F7A48">
        <w:t xml:space="preserve">the prescribed people to whom the plan applies would be reasonably likely to suffer significant physical or psychological harm (the </w:t>
      </w:r>
      <w:r w:rsidR="00C84CB1" w:rsidRPr="00EB027E">
        <w:rPr>
          <w:rStyle w:val="charBoldItals"/>
        </w:rPr>
        <w:t>primary harm</w:t>
      </w:r>
      <w:r w:rsidR="00C84CB1" w:rsidRPr="003F7A48">
        <w:t>) if the proposed treatment or an alternative treatment option were not undertaken</w:t>
      </w:r>
      <w:r w:rsidR="001E0C67" w:rsidRPr="003F7A48">
        <w:t>; and</w:t>
      </w:r>
    </w:p>
    <w:p w14:paraId="7C990C54" w14:textId="5AD85A89" w:rsidR="00C84CB1" w:rsidRPr="003F7A48" w:rsidRDefault="00EF3743" w:rsidP="00EF3743">
      <w:pPr>
        <w:pStyle w:val="Apara"/>
      </w:pPr>
      <w:r>
        <w:tab/>
      </w:r>
      <w:r w:rsidRPr="003F7A48">
        <w:t>(b)</w:t>
      </w:r>
      <w:r w:rsidRPr="003F7A48">
        <w:tab/>
      </w:r>
      <w:r w:rsidR="00C84CB1" w:rsidRPr="003F7A48">
        <w:t>alternative treatment options have been sufficiently considered; and</w:t>
      </w:r>
    </w:p>
    <w:p w14:paraId="786B07DE" w14:textId="391627EA" w:rsidR="00D72C09" w:rsidRPr="003F7A48" w:rsidRDefault="00EF3743" w:rsidP="00EF3743">
      <w:pPr>
        <w:pStyle w:val="Apara"/>
      </w:pPr>
      <w:r>
        <w:tab/>
      </w:r>
      <w:r w:rsidRPr="003F7A48">
        <w:t>(c)</w:t>
      </w:r>
      <w:r w:rsidRPr="003F7A48">
        <w:tab/>
      </w:r>
      <w:r w:rsidR="00C84CB1" w:rsidRPr="003F7A48">
        <w:t>the proposed treatment is no more restrictive of the ability to make a decision about a prescribed person’s sex characteristics in the future than any alternative treatment option</w:t>
      </w:r>
      <w:r w:rsidR="000123CC" w:rsidRPr="003F7A48">
        <w:t>.</w:t>
      </w:r>
    </w:p>
    <w:p w14:paraId="086B3F87" w14:textId="4D30DD9B" w:rsidR="001E0C67" w:rsidRPr="003F7A48" w:rsidRDefault="00EF3743" w:rsidP="00EF3743">
      <w:pPr>
        <w:pStyle w:val="Amain"/>
      </w:pPr>
      <w:r>
        <w:tab/>
      </w:r>
      <w:r w:rsidRPr="003F7A48">
        <w:t>(2)</w:t>
      </w:r>
      <w:r w:rsidRPr="003F7A48">
        <w:tab/>
      </w:r>
      <w:r w:rsidR="00C84CB1" w:rsidRPr="003F7A48">
        <w:t xml:space="preserve">For this section, an </w:t>
      </w:r>
      <w:r w:rsidR="00C84CB1" w:rsidRPr="00EB027E">
        <w:rPr>
          <w:rStyle w:val="charBoldItals"/>
        </w:rPr>
        <w:t>alternative treatment option</w:t>
      </w:r>
      <w:r w:rsidR="00C84CB1" w:rsidRPr="003F7A48">
        <w:t xml:space="preserve"> to a proposed treatment is a medical or non</w:t>
      </w:r>
      <w:r w:rsidR="00C84CB1" w:rsidRPr="003F7A48">
        <w:noBreakHyphen/>
        <w:t>medical treatment or procedure, including delayed treatment or procedure, which, taking into account the primary harm and any associated harm of the proposed and alternative treatment options, is as effective as the proposed treatment.</w:t>
      </w:r>
    </w:p>
    <w:p w14:paraId="3AF8248F" w14:textId="66B2507C" w:rsidR="004569CB" w:rsidRPr="003F7A48" w:rsidRDefault="00EF3743" w:rsidP="00EF3743">
      <w:pPr>
        <w:pStyle w:val="Amain"/>
      </w:pPr>
      <w:r>
        <w:lastRenderedPageBreak/>
        <w:tab/>
      </w:r>
      <w:r w:rsidRPr="003F7A48">
        <w:t>(3)</w:t>
      </w:r>
      <w:r w:rsidRPr="003F7A48">
        <w:tab/>
      </w:r>
      <w:r w:rsidR="00F504D6" w:rsidRPr="003F7A48">
        <w:t>In this section:</w:t>
      </w:r>
    </w:p>
    <w:p w14:paraId="0FF555BD" w14:textId="77777777" w:rsidR="00F504D6" w:rsidRPr="003F7A48" w:rsidRDefault="00F504D6" w:rsidP="00EF3743">
      <w:pPr>
        <w:pStyle w:val="aDef"/>
      </w:pPr>
      <w:r w:rsidRPr="00EB027E">
        <w:rPr>
          <w:rStyle w:val="charBoldItals"/>
        </w:rPr>
        <w:t>associated harm</w:t>
      </w:r>
      <w:r w:rsidRPr="00EB027E">
        <w:rPr>
          <w:rStyle w:val="charItals"/>
        </w:rPr>
        <w:t>,</w:t>
      </w:r>
      <w:r w:rsidRPr="003F7A48">
        <w:t xml:space="preserve"> of a treatment of a prescribed person, means any physical or psychological harm that the prescribed person would be reasonably likely to suffer if the treatment were undertaken.</w:t>
      </w:r>
    </w:p>
    <w:p w14:paraId="51E6F094" w14:textId="36B04CC5" w:rsidR="00F504D6" w:rsidRPr="003F7A48" w:rsidRDefault="00F504D6" w:rsidP="00FE5883">
      <w:pPr>
        <w:pStyle w:val="aExamHdgss"/>
      </w:pPr>
      <w:r w:rsidRPr="003F7A48">
        <w:t>Examples</w:t>
      </w:r>
    </w:p>
    <w:p w14:paraId="23A83976" w14:textId="629B236D" w:rsidR="00F504D6" w:rsidRPr="003F7A48" w:rsidRDefault="00F504D6" w:rsidP="00F504D6">
      <w:pPr>
        <w:pStyle w:val="aExamINumss"/>
      </w:pPr>
      <w:r w:rsidRPr="003F7A48">
        <w:t>1</w:t>
      </w:r>
      <w:r w:rsidRPr="003F7A48">
        <w:tab/>
        <w:t>physical side effects</w:t>
      </w:r>
    </w:p>
    <w:p w14:paraId="71D30E63" w14:textId="161F4781" w:rsidR="00F504D6" w:rsidRDefault="00F504D6" w:rsidP="00F504D6">
      <w:pPr>
        <w:pStyle w:val="aExamINumss"/>
      </w:pPr>
      <w:r w:rsidRPr="003F7A48">
        <w:t>2</w:t>
      </w:r>
      <w:r w:rsidRPr="003F7A48">
        <w:tab/>
        <w:t>psychological harm to the prescribed person because they are required to be away from family for extended periods to have the treatment</w:t>
      </w:r>
    </w:p>
    <w:p w14:paraId="3363A076" w14:textId="77777777" w:rsidR="008233C6" w:rsidRPr="00213C94" w:rsidRDefault="008233C6" w:rsidP="008233C6">
      <w:pPr>
        <w:pStyle w:val="aDef"/>
        <w:numPr>
          <w:ilvl w:val="5"/>
          <w:numId w:val="17"/>
        </w:numPr>
        <w:outlineLvl w:val="5"/>
      </w:pPr>
      <w:r w:rsidRPr="00213C94">
        <w:rPr>
          <w:b/>
          <w:bCs/>
          <w:i/>
          <w:iCs/>
        </w:rPr>
        <w:t>sex characteristics</w:t>
      </w:r>
      <w:r>
        <w:t>—see section 7 (2).</w:t>
      </w:r>
    </w:p>
    <w:p w14:paraId="234556F3" w14:textId="289B5DDF" w:rsidR="001E0C67" w:rsidRPr="003F7A48" w:rsidRDefault="00EF3743" w:rsidP="00EF3743">
      <w:pPr>
        <w:pStyle w:val="AH5Sec"/>
      </w:pPr>
      <w:bookmarkStart w:id="25" w:name="_Toc184732332"/>
      <w:r w:rsidRPr="00F028BA">
        <w:rPr>
          <w:rStyle w:val="CharSectNo"/>
        </w:rPr>
        <w:t>14</w:t>
      </w:r>
      <w:r w:rsidRPr="003F7A48">
        <w:tab/>
      </w:r>
      <w:r w:rsidR="001E0C67" w:rsidRPr="003F7A48">
        <w:t>Assessment of significant harm—children</w:t>
      </w:r>
      <w:bookmarkEnd w:id="25"/>
    </w:p>
    <w:p w14:paraId="362565B8" w14:textId="3D20B59C" w:rsidR="001E0C67" w:rsidRPr="003F7A48" w:rsidRDefault="001E0C67" w:rsidP="001E0C67">
      <w:pPr>
        <w:pStyle w:val="Amainreturn"/>
      </w:pPr>
      <w:r w:rsidRPr="003F7A48">
        <w:t xml:space="preserve">For section </w:t>
      </w:r>
      <w:r w:rsidR="00927A30" w:rsidRPr="003F7A48">
        <w:t>13</w:t>
      </w:r>
      <w:r w:rsidR="003F7A48">
        <w:t xml:space="preserve"> </w:t>
      </w:r>
      <w:r w:rsidR="00927A30" w:rsidRPr="003F7A48">
        <w:t>(1)</w:t>
      </w:r>
      <w:r w:rsidR="003F7A48">
        <w:t xml:space="preserve"> </w:t>
      </w:r>
      <w:r w:rsidR="00927A30" w:rsidRPr="003F7A48">
        <w:t>(a)</w:t>
      </w:r>
      <w:r w:rsidRPr="003F7A48">
        <w:t xml:space="preserve">, in considering if it is reasonably likely that a prescribed person who is a child would suffer significant harm if the proposed treatment </w:t>
      </w:r>
      <w:r w:rsidR="000407C9" w:rsidRPr="003F7A48">
        <w:t xml:space="preserve">or an alternative treatment option </w:t>
      </w:r>
      <w:r w:rsidRPr="003F7A48">
        <w:t>were not undertaken, the assessment committee—</w:t>
      </w:r>
    </w:p>
    <w:p w14:paraId="53BC1B95" w14:textId="2206164C" w:rsidR="001E0C67" w:rsidRPr="003F7A48" w:rsidRDefault="00EF3743" w:rsidP="00EF3743">
      <w:pPr>
        <w:pStyle w:val="Apara"/>
      </w:pPr>
      <w:r>
        <w:tab/>
      </w:r>
      <w:r w:rsidRPr="003F7A48">
        <w:t>(a)</w:t>
      </w:r>
      <w:r w:rsidRPr="003F7A48">
        <w:tab/>
      </w:r>
      <w:r w:rsidR="001E0C67" w:rsidRPr="003F7A48">
        <w:t>for an individual treatment plan—must consider any wishes the child has communicated in relation to their variation in sex characteristics; and</w:t>
      </w:r>
    </w:p>
    <w:p w14:paraId="727B17DD" w14:textId="5E9236BA" w:rsidR="001E0C67" w:rsidRPr="003F7A48" w:rsidRDefault="00EF3743" w:rsidP="00EF3743">
      <w:pPr>
        <w:pStyle w:val="Apara"/>
      </w:pPr>
      <w:r>
        <w:tab/>
      </w:r>
      <w:r w:rsidRPr="003F7A48">
        <w:t>(b)</w:t>
      </w:r>
      <w:r w:rsidRPr="003F7A48">
        <w:tab/>
      </w:r>
      <w:r w:rsidR="001E0C67" w:rsidRPr="003F7A48">
        <w:t xml:space="preserve">must disregard any evidence that the treatment needs to be undertaken to reduce discrimination or stigmatisation or a perceived risk of discrimination or stigmatisation. </w:t>
      </w:r>
    </w:p>
    <w:p w14:paraId="774F7956" w14:textId="0243D198" w:rsidR="001E0C67" w:rsidRPr="003F7A48" w:rsidRDefault="00EF3743" w:rsidP="00EF3743">
      <w:pPr>
        <w:pStyle w:val="AH5Sec"/>
      </w:pPr>
      <w:bookmarkStart w:id="26" w:name="_Toc184732333"/>
      <w:r w:rsidRPr="00F028BA">
        <w:rPr>
          <w:rStyle w:val="CharSectNo"/>
        </w:rPr>
        <w:t>15</w:t>
      </w:r>
      <w:r w:rsidRPr="003F7A48">
        <w:tab/>
      </w:r>
      <w:r w:rsidR="001E0C67" w:rsidRPr="003F7A48">
        <w:t>Assessment of significant harm—adult subject to guardianship order</w:t>
      </w:r>
      <w:bookmarkEnd w:id="26"/>
    </w:p>
    <w:p w14:paraId="3EEEC26A" w14:textId="06FE04B9" w:rsidR="001E0C67" w:rsidRPr="003F7A48" w:rsidRDefault="001E0C67" w:rsidP="001E0C67">
      <w:pPr>
        <w:pStyle w:val="Amainreturn"/>
      </w:pPr>
      <w:r w:rsidRPr="003F7A48">
        <w:t xml:space="preserve">For section </w:t>
      </w:r>
      <w:r w:rsidR="00927A30" w:rsidRPr="003F7A48">
        <w:t>13</w:t>
      </w:r>
      <w:r w:rsidR="003F7A48">
        <w:t xml:space="preserve"> </w:t>
      </w:r>
      <w:r w:rsidR="00927A30" w:rsidRPr="003F7A48">
        <w:t>(1)</w:t>
      </w:r>
      <w:r w:rsidR="003F7A48">
        <w:t xml:space="preserve"> </w:t>
      </w:r>
      <w:r w:rsidR="00927A30" w:rsidRPr="003F7A48">
        <w:t>(a)</w:t>
      </w:r>
      <w:r w:rsidRPr="003F7A48">
        <w:t xml:space="preserve">, in considering if it is reasonably likely that a prescribed person who is an adult would suffer significant harm if the proposed treatment </w:t>
      </w:r>
      <w:r w:rsidR="000407C9" w:rsidRPr="003F7A48">
        <w:t xml:space="preserve">or an alternative treatment option </w:t>
      </w:r>
      <w:r w:rsidRPr="003F7A48">
        <w:t>were not undertaken, the assessment committee—</w:t>
      </w:r>
    </w:p>
    <w:p w14:paraId="68A5452E" w14:textId="2A4A6499" w:rsidR="001E0C67" w:rsidRPr="003F7A48" w:rsidRDefault="00EF3743" w:rsidP="00EF3743">
      <w:pPr>
        <w:pStyle w:val="Apara"/>
      </w:pPr>
      <w:r>
        <w:tab/>
      </w:r>
      <w:r w:rsidRPr="003F7A48">
        <w:t>(a)</w:t>
      </w:r>
      <w:r w:rsidRPr="003F7A48">
        <w:tab/>
      </w:r>
      <w:r w:rsidR="001E0C67" w:rsidRPr="003F7A48">
        <w:t>for an individual treatment plan—must consider any wishes the prescribed person has communicated in relation to their variation in sex characteristics; and</w:t>
      </w:r>
    </w:p>
    <w:p w14:paraId="275BEC66" w14:textId="03302936" w:rsidR="001E0C67" w:rsidRPr="003F7A48" w:rsidRDefault="00EF3743" w:rsidP="00EF3743">
      <w:pPr>
        <w:pStyle w:val="Apara"/>
      </w:pPr>
      <w:r>
        <w:lastRenderedPageBreak/>
        <w:tab/>
      </w:r>
      <w:r w:rsidRPr="003F7A48">
        <w:t>(b)</w:t>
      </w:r>
      <w:r w:rsidRPr="003F7A48">
        <w:tab/>
      </w:r>
      <w:r w:rsidR="001E0C67" w:rsidRPr="003F7A48">
        <w:t xml:space="preserve">unless the person has communicated a wish to have the </w:t>
      </w:r>
      <w:r w:rsidR="000407C9" w:rsidRPr="003F7A48">
        <w:t xml:space="preserve">proposed </w:t>
      </w:r>
      <w:r w:rsidR="001E0C67" w:rsidRPr="003F7A48">
        <w:t xml:space="preserve">treatment </w:t>
      </w:r>
      <w:r w:rsidR="00BA4C54" w:rsidRPr="003F7A48">
        <w:t xml:space="preserve">or an alternative treatment option </w:t>
      </w:r>
      <w:r w:rsidR="001E0C67" w:rsidRPr="003F7A48">
        <w:t>undertaken—must disregard any evidence that the treatment needs to be undertaken to reduce discrimination or stigmatisation or a perceived risk of discrimination or stigmatisation.</w:t>
      </w:r>
    </w:p>
    <w:p w14:paraId="0C88D41C" w14:textId="068BDC0E" w:rsidR="001E0C67" w:rsidRPr="003F7A48" w:rsidRDefault="00EF3743" w:rsidP="00EF3743">
      <w:pPr>
        <w:pStyle w:val="AH5Sec"/>
      </w:pPr>
      <w:bookmarkStart w:id="27" w:name="_Toc184732334"/>
      <w:r w:rsidRPr="00F028BA">
        <w:rPr>
          <w:rStyle w:val="CharSectNo"/>
        </w:rPr>
        <w:t>16</w:t>
      </w:r>
      <w:r w:rsidRPr="003F7A48">
        <w:tab/>
      </w:r>
      <w:r w:rsidR="001E0C67" w:rsidRPr="003F7A48">
        <w:t>Assessment criteria—individual treatment plans</w:t>
      </w:r>
      <w:bookmarkEnd w:id="27"/>
    </w:p>
    <w:p w14:paraId="71F71BA0" w14:textId="346F2E5D" w:rsidR="00B53D22" w:rsidRPr="003F7A48" w:rsidRDefault="001E0C67" w:rsidP="00373711">
      <w:pPr>
        <w:pStyle w:val="Amainreturn"/>
      </w:pPr>
      <w:r w:rsidRPr="003F7A48">
        <w:t xml:space="preserve">In addition to section 13, an assessment committee may only approve an individual treatment plan </w:t>
      </w:r>
      <w:r w:rsidR="00B53D22" w:rsidRPr="003F7A48">
        <w:t xml:space="preserve">if </w:t>
      </w:r>
      <w:r w:rsidRPr="003F7A48">
        <w:t>there is sufficient evidence provided to the committee by the applicant—</w:t>
      </w:r>
    </w:p>
    <w:p w14:paraId="781A0F6B" w14:textId="6E76B246" w:rsidR="001E0C67" w:rsidRPr="003F7A48" w:rsidRDefault="00EF3743" w:rsidP="00EF3743">
      <w:pPr>
        <w:pStyle w:val="Apara"/>
      </w:pPr>
      <w:r>
        <w:tab/>
      </w:r>
      <w:r w:rsidRPr="003F7A48">
        <w:t>(a)</w:t>
      </w:r>
      <w:r w:rsidRPr="003F7A48">
        <w:tab/>
      </w:r>
      <w:r w:rsidR="001E0C67" w:rsidRPr="003F7A48">
        <w:t>for a treatment plan for a child—that, taking into account the child’s cognitive ability, reasonable steps have been taken in assessing that the child does not have decision-making capacity in relation to the proposed treatment; and</w:t>
      </w:r>
    </w:p>
    <w:p w14:paraId="1ACE60F4" w14:textId="79ED1C56" w:rsidR="001E0C67" w:rsidRPr="003F7A48" w:rsidRDefault="00EF3743" w:rsidP="00EF3743">
      <w:pPr>
        <w:pStyle w:val="Apara"/>
      </w:pPr>
      <w:r>
        <w:tab/>
      </w:r>
      <w:r w:rsidRPr="003F7A48">
        <w:t>(b)</w:t>
      </w:r>
      <w:r w:rsidRPr="003F7A48">
        <w:tab/>
      </w:r>
      <w:r w:rsidR="001E0C67" w:rsidRPr="003F7A48">
        <w:t>that, taking into account the prescribed person’s cognitive ability, the prescribed person has been given or had access to sufficient information about the following:</w:t>
      </w:r>
    </w:p>
    <w:p w14:paraId="7A6A2576" w14:textId="55A5D9B3" w:rsidR="001E0C67" w:rsidRPr="003F7A48" w:rsidRDefault="00EF3743" w:rsidP="00EF3743">
      <w:pPr>
        <w:pStyle w:val="Asubpara"/>
      </w:pPr>
      <w:r>
        <w:tab/>
      </w:r>
      <w:r w:rsidRPr="003F7A48">
        <w:t>(i)</w:t>
      </w:r>
      <w:r w:rsidRPr="003F7A48">
        <w:tab/>
      </w:r>
      <w:r w:rsidR="001E0C67" w:rsidRPr="003F7A48">
        <w:t>the likely implications of the proposed treatment;</w:t>
      </w:r>
    </w:p>
    <w:p w14:paraId="552C223E" w14:textId="569D92E0" w:rsidR="001E0C67" w:rsidRPr="003F7A48" w:rsidRDefault="00EF3743" w:rsidP="00EF3743">
      <w:pPr>
        <w:pStyle w:val="Asubpara"/>
      </w:pPr>
      <w:r>
        <w:tab/>
      </w:r>
      <w:r w:rsidRPr="003F7A48">
        <w:t>(ii)</w:t>
      </w:r>
      <w:r w:rsidRPr="003F7A48">
        <w:tab/>
      </w:r>
      <w:r w:rsidR="001E0C67" w:rsidRPr="003F7A48">
        <w:t>the likelihood future treatment will be required or other future treatment options will be excluded if the proposed treatment is undertaken;</w:t>
      </w:r>
    </w:p>
    <w:p w14:paraId="192A8077" w14:textId="1687C34A" w:rsidR="001E0C67" w:rsidRPr="003F7A48" w:rsidRDefault="00EF3743" w:rsidP="00EF3743">
      <w:pPr>
        <w:pStyle w:val="Asubpara"/>
      </w:pPr>
      <w:r>
        <w:tab/>
      </w:r>
      <w:r w:rsidRPr="003F7A48">
        <w:t>(iii)</w:t>
      </w:r>
      <w:r w:rsidRPr="003F7A48">
        <w:tab/>
      </w:r>
      <w:r w:rsidR="001E0C67" w:rsidRPr="003F7A48">
        <w:t>alternative medical and non-medical options including</w:t>
      </w:r>
      <w:r w:rsidR="00541867" w:rsidRPr="003F7A48">
        <w:t xml:space="preserve"> </w:t>
      </w:r>
      <w:r w:rsidR="001E0C67" w:rsidRPr="003F7A48">
        <w:t>support for the prescribed person’s psychosocial needs;</w:t>
      </w:r>
    </w:p>
    <w:p w14:paraId="0E8F03D7" w14:textId="23724F5C" w:rsidR="001E0C67" w:rsidRPr="003F7A48" w:rsidRDefault="00EF3743" w:rsidP="00EF3743">
      <w:pPr>
        <w:pStyle w:val="Asubpara"/>
      </w:pPr>
      <w:r>
        <w:tab/>
      </w:r>
      <w:r w:rsidRPr="003F7A48">
        <w:t>(iv)</w:t>
      </w:r>
      <w:r w:rsidRPr="003F7A48">
        <w:tab/>
      </w:r>
      <w:r w:rsidR="001E0C67" w:rsidRPr="003F7A48">
        <w:t>the likely risks and benefits of deferring or not undertaking the proposed treatment; and</w:t>
      </w:r>
    </w:p>
    <w:p w14:paraId="1F9301D6" w14:textId="1865125D" w:rsidR="001E0C67" w:rsidRPr="003F7A48" w:rsidRDefault="00EF3743" w:rsidP="00F473FE">
      <w:pPr>
        <w:pStyle w:val="Apara"/>
        <w:keepNext/>
        <w:keepLines/>
      </w:pPr>
      <w:r>
        <w:lastRenderedPageBreak/>
        <w:tab/>
      </w:r>
      <w:r w:rsidRPr="003F7A48">
        <w:t>(c)</w:t>
      </w:r>
      <w:r w:rsidRPr="003F7A48">
        <w:tab/>
      </w:r>
      <w:r w:rsidR="001E0C67" w:rsidRPr="003F7A48">
        <w:t>that, taking into account the prescribed person’s cognitive ability, the prescribed person has been given, or had access to, appropriate support to assist the prescribed person in understanding the information mentioned in paragraph (b); and</w:t>
      </w:r>
    </w:p>
    <w:p w14:paraId="65BA2118" w14:textId="787E3BA5" w:rsidR="001E0C67" w:rsidRPr="003F7A48" w:rsidRDefault="00EF3743" w:rsidP="00EF3743">
      <w:pPr>
        <w:pStyle w:val="Apara"/>
      </w:pPr>
      <w:r>
        <w:tab/>
      </w:r>
      <w:r w:rsidRPr="003F7A48">
        <w:t>(d)</w:t>
      </w:r>
      <w:r w:rsidRPr="003F7A48">
        <w:tab/>
      </w:r>
      <w:r w:rsidR="001E0C67" w:rsidRPr="003F7A48">
        <w:t>that each decision-maker for the prescribed person has been given, or had access to, the things mentioned in paragraph (b); and</w:t>
      </w:r>
    </w:p>
    <w:p w14:paraId="309471F5" w14:textId="1DC31C2F" w:rsidR="001E0C67" w:rsidRPr="003F7A48" w:rsidRDefault="00EF3743" w:rsidP="00EF3743">
      <w:pPr>
        <w:pStyle w:val="Apara"/>
      </w:pPr>
      <w:r>
        <w:tab/>
      </w:r>
      <w:r w:rsidRPr="003F7A48">
        <w:t>(e)</w:t>
      </w:r>
      <w:r w:rsidRPr="003F7A48">
        <w:tab/>
      </w:r>
      <w:r w:rsidR="001E0C67" w:rsidRPr="003F7A48">
        <w:t>that, taking into account the prescribed person’s cognitive ability—</w:t>
      </w:r>
    </w:p>
    <w:p w14:paraId="49E48E7B" w14:textId="735B52F6" w:rsidR="001E0C67" w:rsidRPr="003F7A48" w:rsidRDefault="00EF3743" w:rsidP="00EF3743">
      <w:pPr>
        <w:pStyle w:val="Asubpara"/>
      </w:pPr>
      <w:r>
        <w:tab/>
      </w:r>
      <w:r w:rsidRPr="003F7A48">
        <w:t>(i)</w:t>
      </w:r>
      <w:r w:rsidRPr="003F7A48">
        <w:tab/>
      </w:r>
      <w:r w:rsidR="001E0C67" w:rsidRPr="003F7A48">
        <w:t>the prescribed person has received appropriate support to participate in decision</w:t>
      </w:r>
      <w:r w:rsidR="001E0C67" w:rsidRPr="003F7A48">
        <w:noBreakHyphen/>
        <w:t xml:space="preserve">making </w:t>
      </w:r>
      <w:r w:rsidR="001E0C67" w:rsidRPr="003F7A48">
        <w:rPr>
          <w:iCs/>
        </w:rPr>
        <w:t xml:space="preserve">about the treatment plan </w:t>
      </w:r>
      <w:r w:rsidR="001E0C67" w:rsidRPr="003F7A48">
        <w:t>and to communicate their wishes freely; and</w:t>
      </w:r>
    </w:p>
    <w:p w14:paraId="603AF3A7" w14:textId="118A9FB5" w:rsidR="001E0C67" w:rsidRPr="003F7A48" w:rsidRDefault="00EF3743" w:rsidP="00EF3743">
      <w:pPr>
        <w:pStyle w:val="Asubpara"/>
        <w:keepNext/>
      </w:pPr>
      <w:r>
        <w:tab/>
      </w:r>
      <w:r w:rsidRPr="003F7A48">
        <w:t>(ii)</w:t>
      </w:r>
      <w:r w:rsidRPr="003F7A48">
        <w:tab/>
      </w:r>
      <w:r w:rsidR="001E0C67" w:rsidRPr="003F7A48">
        <w:t>any wishes the prescribed person has communicated in relation to the proposed treatment or their variation in sex characteristics have been appropriately considered.</w:t>
      </w:r>
    </w:p>
    <w:p w14:paraId="50A227E2" w14:textId="61137FC9" w:rsidR="001E0C67" w:rsidRPr="003F7A48" w:rsidRDefault="001E0C67" w:rsidP="001E0C67">
      <w:pPr>
        <w:pStyle w:val="aNote"/>
      </w:pPr>
      <w:r w:rsidRPr="00EB027E">
        <w:rPr>
          <w:rStyle w:val="charItals"/>
        </w:rPr>
        <w:t>Note</w:t>
      </w:r>
      <w:r w:rsidRPr="00EB027E">
        <w:rPr>
          <w:rStyle w:val="charItals"/>
        </w:rPr>
        <w:tab/>
      </w:r>
      <w:r w:rsidRPr="003F7A48">
        <w:t xml:space="preserve">If a general treatment plan is approved, it is a condition of the plan that the person undertaking the restricted medical treatment on a prescribed person ensures that the matters mentioned in pars (a) to (e) are satisfied (see s </w:t>
      </w:r>
      <w:r w:rsidR="00927A30" w:rsidRPr="003F7A48">
        <w:t>23</w:t>
      </w:r>
      <w:r w:rsidR="00F06B4F">
        <w:t xml:space="preserve"> </w:t>
      </w:r>
      <w:r w:rsidR="00927A30" w:rsidRPr="003F7A48">
        <w:t>(</w:t>
      </w:r>
      <w:r w:rsidR="000D4097">
        <w:t>3</w:t>
      </w:r>
      <w:r w:rsidR="00927A30" w:rsidRPr="003F7A48">
        <w:t>)</w:t>
      </w:r>
      <w:r w:rsidR="003F7A48">
        <w:t xml:space="preserve"> </w:t>
      </w:r>
      <w:r w:rsidR="00927A30" w:rsidRPr="003F7A48">
        <w:t>(a)</w:t>
      </w:r>
      <w:r w:rsidRPr="003F7A48">
        <w:t>).</w:t>
      </w:r>
    </w:p>
    <w:p w14:paraId="77E0D740" w14:textId="4132C19F" w:rsidR="001E0C67" w:rsidRPr="003F7A48" w:rsidRDefault="00EF3743" w:rsidP="00EF3743">
      <w:pPr>
        <w:pStyle w:val="AH5Sec"/>
      </w:pPr>
      <w:bookmarkStart w:id="28" w:name="_Toc184732335"/>
      <w:r w:rsidRPr="00F028BA">
        <w:rPr>
          <w:rStyle w:val="CharSectNo"/>
        </w:rPr>
        <w:t>17</w:t>
      </w:r>
      <w:r w:rsidRPr="003F7A48">
        <w:tab/>
      </w:r>
      <w:r w:rsidR="001E0C67" w:rsidRPr="003F7A48">
        <w:t>Ministerial guidelines</w:t>
      </w:r>
      <w:bookmarkEnd w:id="28"/>
    </w:p>
    <w:p w14:paraId="07AE9D67" w14:textId="61C68255" w:rsidR="001E0C67" w:rsidRPr="003F7A48" w:rsidRDefault="00EF3743" w:rsidP="00EF3743">
      <w:pPr>
        <w:pStyle w:val="Amain"/>
      </w:pPr>
      <w:r>
        <w:tab/>
      </w:r>
      <w:r w:rsidRPr="003F7A48">
        <w:t>(1)</w:t>
      </w:r>
      <w:r w:rsidRPr="003F7A48">
        <w:tab/>
      </w:r>
      <w:r w:rsidR="001E0C67" w:rsidRPr="003F7A48">
        <w:t>The Minister may make guidelines about—</w:t>
      </w:r>
    </w:p>
    <w:p w14:paraId="50D9224D" w14:textId="611CF8A3" w:rsidR="001E0C67" w:rsidRPr="003F7A48" w:rsidRDefault="00EF3743" w:rsidP="00EF3743">
      <w:pPr>
        <w:pStyle w:val="Apara"/>
      </w:pPr>
      <w:r>
        <w:tab/>
      </w:r>
      <w:r w:rsidRPr="003F7A48">
        <w:t>(a)</w:t>
      </w:r>
      <w:r w:rsidRPr="003F7A48">
        <w:tab/>
      </w:r>
      <w:r w:rsidR="001E0C67" w:rsidRPr="003F7A48">
        <w:t>the matters that an assessment committee must or may consider under section</w:t>
      </w:r>
      <w:r w:rsidR="004F4755" w:rsidRPr="003F7A48">
        <w:t>s</w:t>
      </w:r>
      <w:r w:rsidR="001E0C67" w:rsidRPr="003F7A48">
        <w:t xml:space="preserve"> </w:t>
      </w:r>
      <w:r w:rsidR="00927A30" w:rsidRPr="003F7A48">
        <w:t>13</w:t>
      </w:r>
      <w:r w:rsidR="004F4755" w:rsidRPr="003F7A48">
        <w:t xml:space="preserve"> to</w:t>
      </w:r>
      <w:r w:rsidR="001E0C67" w:rsidRPr="003F7A48">
        <w:t xml:space="preserve"> </w:t>
      </w:r>
      <w:r w:rsidR="00927A30" w:rsidRPr="003F7A48">
        <w:t>16</w:t>
      </w:r>
      <w:r w:rsidR="001E0C67" w:rsidRPr="003F7A48">
        <w:t>; and</w:t>
      </w:r>
    </w:p>
    <w:p w14:paraId="3505D26B" w14:textId="2F7B5C95" w:rsidR="001E0C67" w:rsidRPr="003F7A48" w:rsidRDefault="00EF3743" w:rsidP="00EF3743">
      <w:pPr>
        <w:pStyle w:val="Apara"/>
      </w:pPr>
      <w:r>
        <w:tab/>
      </w:r>
      <w:r w:rsidRPr="003F7A48">
        <w:t>(b)</w:t>
      </w:r>
      <w:r w:rsidRPr="003F7A48">
        <w:tab/>
      </w:r>
      <w:r w:rsidR="001E0C67" w:rsidRPr="003F7A48">
        <w:t xml:space="preserve">other guidance to assist </w:t>
      </w:r>
      <w:r w:rsidR="00F63B41" w:rsidRPr="003F7A48">
        <w:t>an assessment</w:t>
      </w:r>
      <w:r w:rsidR="001E0C67" w:rsidRPr="003F7A48">
        <w:t xml:space="preserve"> committee</w:t>
      </w:r>
      <w:r w:rsidR="00F63B41" w:rsidRPr="003F7A48">
        <w:t xml:space="preserve"> or internal review committee to exercise their functions under this Act</w:t>
      </w:r>
      <w:r w:rsidR="001E0C67" w:rsidRPr="003F7A48">
        <w:t>.</w:t>
      </w:r>
    </w:p>
    <w:p w14:paraId="3B6622AC" w14:textId="1782D631" w:rsidR="001E0C67" w:rsidRPr="003F7A48" w:rsidRDefault="00EF3743" w:rsidP="00EF3743">
      <w:pPr>
        <w:pStyle w:val="Amain"/>
      </w:pPr>
      <w:r>
        <w:tab/>
      </w:r>
      <w:r w:rsidRPr="003F7A48">
        <w:t>(2)</w:t>
      </w:r>
      <w:r w:rsidRPr="003F7A48">
        <w:tab/>
      </w:r>
      <w:r w:rsidR="001E0C67" w:rsidRPr="003F7A48">
        <w:t>A guideline is a disallowable instrument.</w:t>
      </w:r>
    </w:p>
    <w:p w14:paraId="584CE51E" w14:textId="3DB88563" w:rsidR="001E0C67" w:rsidRPr="003F7A48" w:rsidRDefault="00EF3743" w:rsidP="00EF3743">
      <w:pPr>
        <w:pStyle w:val="AH5Sec"/>
      </w:pPr>
      <w:bookmarkStart w:id="29" w:name="_Toc184732336"/>
      <w:r w:rsidRPr="00F028BA">
        <w:rPr>
          <w:rStyle w:val="CharSectNo"/>
        </w:rPr>
        <w:lastRenderedPageBreak/>
        <w:t>18</w:t>
      </w:r>
      <w:r w:rsidRPr="003F7A48">
        <w:tab/>
      </w:r>
      <w:r w:rsidR="001E0C67" w:rsidRPr="003F7A48">
        <w:t>Operation of assessment committee</w:t>
      </w:r>
      <w:bookmarkEnd w:id="29"/>
    </w:p>
    <w:p w14:paraId="18FE986D" w14:textId="115FCB14" w:rsidR="001E0C67" w:rsidRPr="003F7A48" w:rsidRDefault="00EF3743" w:rsidP="00EF3743">
      <w:pPr>
        <w:pStyle w:val="Amain"/>
      </w:pPr>
      <w:r>
        <w:tab/>
      </w:r>
      <w:r w:rsidRPr="003F7A48">
        <w:t>(1)</w:t>
      </w:r>
      <w:r w:rsidRPr="003F7A48">
        <w:tab/>
      </w:r>
      <w:r w:rsidR="001E0C67" w:rsidRPr="003F7A48">
        <w:t>An assessment committee may conduct an assessment of an application in the way it considers appropriate, including informing itself in any way it considers appropriate in the circumstances.</w:t>
      </w:r>
    </w:p>
    <w:p w14:paraId="7A2A4FFB" w14:textId="403A2D28" w:rsidR="001E0C67" w:rsidRPr="003F7A48" w:rsidRDefault="001E0C67" w:rsidP="001E0C67">
      <w:pPr>
        <w:pStyle w:val="aExamHdgss"/>
      </w:pPr>
      <w:r w:rsidRPr="003F7A48">
        <w:t xml:space="preserve">Examples—other </w:t>
      </w:r>
      <w:r w:rsidR="00984983" w:rsidRPr="003F7A48">
        <w:t>ways of informing itself</w:t>
      </w:r>
    </w:p>
    <w:p w14:paraId="444B4DD7" w14:textId="35D56464" w:rsidR="001E0C67" w:rsidRPr="003F7A48" w:rsidRDefault="001E0C67" w:rsidP="001E0C67">
      <w:pPr>
        <w:pStyle w:val="aExamINumss"/>
      </w:pPr>
      <w:r w:rsidRPr="003F7A48">
        <w:t>1</w:t>
      </w:r>
      <w:r w:rsidRPr="003F7A48">
        <w:tab/>
        <w:t xml:space="preserve">relying on expertise of </w:t>
      </w:r>
      <w:r w:rsidR="00CC25B2" w:rsidRPr="003F7A48">
        <w:t xml:space="preserve">a </w:t>
      </w:r>
      <w:r w:rsidRPr="003F7A48">
        <w:t>committee member to research a matter</w:t>
      </w:r>
    </w:p>
    <w:p w14:paraId="17F5FC1D" w14:textId="77777777" w:rsidR="001E0C67" w:rsidRPr="003F7A48" w:rsidRDefault="001E0C67" w:rsidP="001E0C67">
      <w:pPr>
        <w:pStyle w:val="aExamINumss"/>
      </w:pPr>
      <w:r w:rsidRPr="003F7A48">
        <w:t>2</w:t>
      </w:r>
      <w:r w:rsidRPr="003F7A48">
        <w:tab/>
        <w:t>relying on information provided in relation to an earlier application</w:t>
      </w:r>
    </w:p>
    <w:p w14:paraId="52D59131" w14:textId="77777777" w:rsidR="001E0C67" w:rsidRPr="003F7A48" w:rsidRDefault="001E0C67" w:rsidP="007204B7">
      <w:pPr>
        <w:pStyle w:val="aExamINumss"/>
      </w:pPr>
      <w:r w:rsidRPr="003F7A48">
        <w:t>3</w:t>
      </w:r>
      <w:r w:rsidRPr="003F7A48">
        <w:tab/>
        <w:t>with the consent of the decision-maker for a prescribed person, talking directly to the prescribed person</w:t>
      </w:r>
    </w:p>
    <w:p w14:paraId="662FE887" w14:textId="02522346" w:rsidR="001E0C67" w:rsidRPr="003F7A48" w:rsidRDefault="001E0C67" w:rsidP="001E0C67">
      <w:pPr>
        <w:pStyle w:val="aNote"/>
      </w:pPr>
      <w:r w:rsidRPr="00EB027E">
        <w:rPr>
          <w:rStyle w:val="charItals"/>
        </w:rPr>
        <w:t>Note</w:t>
      </w:r>
      <w:r w:rsidRPr="00EB027E">
        <w:rPr>
          <w:rStyle w:val="charItals"/>
        </w:rPr>
        <w:tab/>
      </w:r>
      <w:r w:rsidRPr="003F7A48">
        <w:t xml:space="preserve">Section </w:t>
      </w:r>
      <w:r w:rsidR="00927A30" w:rsidRPr="003F7A48">
        <w:t>20</w:t>
      </w:r>
      <w:r w:rsidRPr="003F7A48">
        <w:t xml:space="preserve"> sets out requirements for the provision to the applicant of information obtained or relied upon by the committee under this subsection</w:t>
      </w:r>
      <w:r w:rsidR="00CC25B2" w:rsidRPr="003F7A48">
        <w:t xml:space="preserve"> and s (2)</w:t>
      </w:r>
      <w:r w:rsidRPr="003F7A48">
        <w:t>.</w:t>
      </w:r>
    </w:p>
    <w:p w14:paraId="56F87A2E" w14:textId="22FE775D" w:rsidR="001E0C67" w:rsidRPr="003F7A48" w:rsidRDefault="00EF3743" w:rsidP="00EF3743">
      <w:pPr>
        <w:pStyle w:val="Amain"/>
      </w:pPr>
      <w:r>
        <w:tab/>
      </w:r>
      <w:r w:rsidRPr="003F7A48">
        <w:t>(2)</w:t>
      </w:r>
      <w:r w:rsidRPr="003F7A48">
        <w:tab/>
      </w:r>
      <w:r w:rsidR="001E0C67" w:rsidRPr="003F7A48">
        <w:t>Without limiting subsection (1), an assessment committee may consult, in writing, any of the following in relation to an application:</w:t>
      </w:r>
    </w:p>
    <w:p w14:paraId="15740936" w14:textId="2A9B9207" w:rsidR="001E0C67" w:rsidRPr="003F7A48" w:rsidRDefault="00EF3743" w:rsidP="00EF3743">
      <w:pPr>
        <w:pStyle w:val="Apara"/>
      </w:pPr>
      <w:r>
        <w:tab/>
      </w:r>
      <w:r w:rsidRPr="003F7A48">
        <w:t>(a)</w:t>
      </w:r>
      <w:r w:rsidRPr="003F7A48">
        <w:tab/>
      </w:r>
      <w:r w:rsidR="001E0C67" w:rsidRPr="003F7A48">
        <w:t xml:space="preserve">a health professional or health professional body not involved in the treatment of the prescribed person; </w:t>
      </w:r>
    </w:p>
    <w:p w14:paraId="1F920F92" w14:textId="3D943197" w:rsidR="001E0C67" w:rsidRPr="003F7A48" w:rsidRDefault="00EF3743" w:rsidP="00EF3743">
      <w:pPr>
        <w:pStyle w:val="Apara"/>
      </w:pPr>
      <w:r>
        <w:tab/>
      </w:r>
      <w:r w:rsidRPr="003F7A48">
        <w:t>(b)</w:t>
      </w:r>
      <w:r w:rsidRPr="003F7A48">
        <w:tab/>
      </w:r>
      <w:r w:rsidR="001E0C67" w:rsidRPr="003F7A48">
        <w:t xml:space="preserve">a quality assurance committee approved under the </w:t>
      </w:r>
      <w:hyperlink r:id="rId35" w:tooltip="A1993-13" w:history="1">
        <w:r w:rsidR="00EB027E" w:rsidRPr="00EB027E">
          <w:rPr>
            <w:rStyle w:val="charCitHyperlinkItal"/>
          </w:rPr>
          <w:t>Health Act 1993</w:t>
        </w:r>
      </w:hyperlink>
      <w:r w:rsidR="001E0C67" w:rsidRPr="003F7A48">
        <w:t>, section 27;</w:t>
      </w:r>
    </w:p>
    <w:p w14:paraId="416C1B4C" w14:textId="398CB02F" w:rsidR="001E0C67" w:rsidRPr="003F7A48" w:rsidRDefault="00EF3743" w:rsidP="00EF3743">
      <w:pPr>
        <w:pStyle w:val="Apara"/>
      </w:pPr>
      <w:r>
        <w:tab/>
      </w:r>
      <w:r w:rsidRPr="003F7A48">
        <w:t>(c)</w:t>
      </w:r>
      <w:r w:rsidRPr="003F7A48">
        <w:tab/>
      </w:r>
      <w:r w:rsidR="001E0C67" w:rsidRPr="003F7A48">
        <w:t>an entity representing, or providing support to, people with a variation in sex characteristics;</w:t>
      </w:r>
    </w:p>
    <w:p w14:paraId="6B60027B" w14:textId="654FC7F3" w:rsidR="001E0C67" w:rsidRPr="003F7A48" w:rsidRDefault="00EF3743" w:rsidP="00EF3743">
      <w:pPr>
        <w:pStyle w:val="Apara"/>
      </w:pPr>
      <w:r>
        <w:tab/>
      </w:r>
      <w:r w:rsidRPr="003F7A48">
        <w:t>(d)</w:t>
      </w:r>
      <w:r w:rsidRPr="003F7A48">
        <w:tab/>
      </w:r>
      <w:r w:rsidR="001E0C67" w:rsidRPr="003F7A48">
        <w:t>the public advocate;</w:t>
      </w:r>
    </w:p>
    <w:p w14:paraId="5D4C1AA6" w14:textId="40B69D0E" w:rsidR="001E0C67" w:rsidRPr="003F7A48" w:rsidRDefault="00EF3743" w:rsidP="00EF3743">
      <w:pPr>
        <w:pStyle w:val="Apara"/>
      </w:pPr>
      <w:r>
        <w:tab/>
      </w:r>
      <w:r w:rsidRPr="003F7A48">
        <w:t>(e)</w:t>
      </w:r>
      <w:r w:rsidRPr="003F7A48">
        <w:tab/>
      </w:r>
      <w:r w:rsidR="001E0C67" w:rsidRPr="003F7A48">
        <w:t>for an application in relation to a child—the children and young people commissioner;</w:t>
      </w:r>
    </w:p>
    <w:p w14:paraId="4BA736C8" w14:textId="38B3EB84" w:rsidR="001E0C67" w:rsidRPr="003F7A48" w:rsidRDefault="00EF3743" w:rsidP="00EF3743">
      <w:pPr>
        <w:pStyle w:val="Apara"/>
      </w:pPr>
      <w:r>
        <w:tab/>
      </w:r>
      <w:r w:rsidRPr="003F7A48">
        <w:t>(f)</w:t>
      </w:r>
      <w:r w:rsidRPr="003F7A48">
        <w:tab/>
      </w:r>
      <w:r w:rsidR="001E0C67" w:rsidRPr="003F7A48">
        <w:t>any other person prescribed by regulation.</w:t>
      </w:r>
    </w:p>
    <w:p w14:paraId="68ED86BF" w14:textId="1735EE00" w:rsidR="001E0C67" w:rsidRPr="003F7A48" w:rsidRDefault="00EF3743" w:rsidP="00EF3743">
      <w:pPr>
        <w:pStyle w:val="Amain"/>
      </w:pPr>
      <w:r>
        <w:tab/>
      </w:r>
      <w:r w:rsidRPr="003F7A48">
        <w:t>(3)</w:t>
      </w:r>
      <w:r w:rsidRPr="003F7A48">
        <w:tab/>
      </w:r>
      <w:r w:rsidR="001E0C67" w:rsidRPr="003F7A48">
        <w:t>However, the committee must not, without the written consent of a decision-maker—</w:t>
      </w:r>
    </w:p>
    <w:p w14:paraId="7B574365" w14:textId="695F0117" w:rsidR="001E0C67" w:rsidRPr="003F7A48" w:rsidRDefault="00EF3743" w:rsidP="00EF3743">
      <w:pPr>
        <w:pStyle w:val="Apara"/>
      </w:pPr>
      <w:r>
        <w:tab/>
      </w:r>
      <w:r w:rsidRPr="003F7A48">
        <w:t>(a)</w:t>
      </w:r>
      <w:r w:rsidRPr="003F7A48">
        <w:tab/>
      </w:r>
      <w:r w:rsidR="001E0C67" w:rsidRPr="003F7A48">
        <w:t xml:space="preserve">identify the prescribed person; or </w:t>
      </w:r>
    </w:p>
    <w:p w14:paraId="5DC17D1D" w14:textId="7CB9BCE6" w:rsidR="001E0C67" w:rsidRPr="003F7A48" w:rsidRDefault="00EF3743" w:rsidP="00EF3743">
      <w:pPr>
        <w:pStyle w:val="Apara"/>
      </w:pPr>
      <w:r>
        <w:tab/>
      </w:r>
      <w:r w:rsidRPr="003F7A48">
        <w:t>(b)</w:t>
      </w:r>
      <w:r w:rsidRPr="003F7A48">
        <w:tab/>
      </w:r>
      <w:r w:rsidR="001E0C67" w:rsidRPr="003F7A48">
        <w:t>disclose information that would allow the prescribed person’s identity to be worked out.</w:t>
      </w:r>
    </w:p>
    <w:p w14:paraId="62E9B273" w14:textId="0AF826DB" w:rsidR="001E0C67" w:rsidRPr="003F7A48" w:rsidRDefault="00EF3743" w:rsidP="00EF3743">
      <w:pPr>
        <w:pStyle w:val="Amain"/>
      </w:pPr>
      <w:r>
        <w:lastRenderedPageBreak/>
        <w:tab/>
      </w:r>
      <w:r w:rsidRPr="003F7A48">
        <w:t>(4)</w:t>
      </w:r>
      <w:r w:rsidRPr="003F7A48">
        <w:tab/>
      </w:r>
      <w:r w:rsidR="001E0C67" w:rsidRPr="003F7A48">
        <w:t>A regulation may prescribe additional requirements about the operation of an assessment committee.</w:t>
      </w:r>
    </w:p>
    <w:p w14:paraId="3A6FDBB7" w14:textId="6CF76384" w:rsidR="001E0C67" w:rsidRPr="003F7A48" w:rsidRDefault="00EF3743" w:rsidP="00EF3743">
      <w:pPr>
        <w:pStyle w:val="Amain"/>
      </w:pPr>
      <w:r>
        <w:tab/>
      </w:r>
      <w:r w:rsidRPr="003F7A48">
        <w:t>(5)</w:t>
      </w:r>
      <w:r w:rsidRPr="003F7A48">
        <w:tab/>
      </w:r>
      <w:r w:rsidR="001E0C67" w:rsidRPr="003F7A48">
        <w:t>In this section:</w:t>
      </w:r>
    </w:p>
    <w:p w14:paraId="704CD192" w14:textId="77777777" w:rsidR="001E0C67" w:rsidRPr="003F7A48" w:rsidRDefault="001E0C67" w:rsidP="00EF3743">
      <w:pPr>
        <w:pStyle w:val="aDef"/>
      </w:pPr>
      <w:r w:rsidRPr="00EB027E">
        <w:rPr>
          <w:rStyle w:val="charBoldItals"/>
        </w:rPr>
        <w:t>health professional</w:t>
      </w:r>
      <w:r w:rsidRPr="003F7A48">
        <w:rPr>
          <w:bCs/>
          <w:iCs/>
        </w:rPr>
        <w:t xml:space="preserve"> means </w:t>
      </w:r>
      <w:r w:rsidRPr="003F7A48">
        <w:t xml:space="preserve">a health practitioner or other person </w:t>
      </w:r>
      <w:r w:rsidRPr="003F7A48">
        <w:rPr>
          <w:shd w:val="clear" w:color="auto" w:fill="FFFFFF"/>
        </w:rPr>
        <w:t>who provides treatment, care or support to people with a variation in sex characteristics.</w:t>
      </w:r>
    </w:p>
    <w:p w14:paraId="4E10C2ED" w14:textId="77777777" w:rsidR="001E0C67" w:rsidRPr="003F7A48" w:rsidRDefault="001E0C67" w:rsidP="001E0C67">
      <w:pPr>
        <w:pStyle w:val="aExamHdgss"/>
      </w:pPr>
      <w:r w:rsidRPr="003F7A48">
        <w:t>Examples</w:t>
      </w:r>
    </w:p>
    <w:p w14:paraId="7412E5B8" w14:textId="77777777" w:rsidR="001E0C67" w:rsidRPr="003F7A48" w:rsidRDefault="001E0C67" w:rsidP="001E0C67">
      <w:pPr>
        <w:pStyle w:val="aExamss"/>
      </w:pPr>
      <w:r w:rsidRPr="003F7A48">
        <w:t>psychologist, social worker, genetic counsellor</w:t>
      </w:r>
    </w:p>
    <w:p w14:paraId="1403CC11" w14:textId="7217EBD5" w:rsidR="001E0C67" w:rsidRPr="003F7A48" w:rsidRDefault="00EF3743" w:rsidP="00EF3743">
      <w:pPr>
        <w:pStyle w:val="AH5Sec"/>
      </w:pPr>
      <w:bookmarkStart w:id="30" w:name="_Toc184732337"/>
      <w:r w:rsidRPr="00F028BA">
        <w:rPr>
          <w:rStyle w:val="CharSectNo"/>
        </w:rPr>
        <w:t>19</w:t>
      </w:r>
      <w:r w:rsidRPr="003F7A48">
        <w:tab/>
      </w:r>
      <w:r w:rsidR="001E0C67" w:rsidRPr="003F7A48">
        <w:t>Request for more information</w:t>
      </w:r>
      <w:bookmarkEnd w:id="30"/>
    </w:p>
    <w:p w14:paraId="70B86457" w14:textId="69B1B57D" w:rsidR="001E0C67" w:rsidRPr="003F7A48" w:rsidRDefault="00EF3743" w:rsidP="00EF3743">
      <w:pPr>
        <w:pStyle w:val="Amain"/>
      </w:pPr>
      <w:r>
        <w:tab/>
      </w:r>
      <w:r w:rsidRPr="003F7A48">
        <w:t>(1)</w:t>
      </w:r>
      <w:r w:rsidRPr="003F7A48">
        <w:tab/>
      </w:r>
      <w:r w:rsidR="001E0C67" w:rsidRPr="003F7A48">
        <w:t>An assessment committee may, in writing, request an applicant to give the committee information that the committee reasonably needs to decide the application.</w:t>
      </w:r>
    </w:p>
    <w:p w14:paraId="6CEE5856" w14:textId="618C6409" w:rsidR="001E0C67" w:rsidRPr="003F7A48" w:rsidRDefault="00EF3743" w:rsidP="00EF3743">
      <w:pPr>
        <w:pStyle w:val="Amain"/>
      </w:pPr>
      <w:r>
        <w:tab/>
      </w:r>
      <w:r w:rsidRPr="003F7A48">
        <w:t>(2)</w:t>
      </w:r>
      <w:r w:rsidRPr="003F7A48">
        <w:tab/>
      </w:r>
      <w:r w:rsidR="001E0C67" w:rsidRPr="003F7A48">
        <w:t>The committee may refuse to consider the application further if the information is not provided within the period stated in the request.</w:t>
      </w:r>
    </w:p>
    <w:p w14:paraId="0EBFC977" w14:textId="043C544F" w:rsidR="001E0C67" w:rsidRPr="003F7A48" w:rsidRDefault="00EF3743" w:rsidP="00EF3743">
      <w:pPr>
        <w:pStyle w:val="AH5Sec"/>
      </w:pPr>
      <w:bookmarkStart w:id="31" w:name="_Toc184732338"/>
      <w:r w:rsidRPr="00F028BA">
        <w:rPr>
          <w:rStyle w:val="CharSectNo"/>
        </w:rPr>
        <w:t>20</w:t>
      </w:r>
      <w:r w:rsidRPr="003F7A48">
        <w:tab/>
      </w:r>
      <w:r w:rsidR="001E0C67" w:rsidRPr="003F7A48">
        <w:t>Applicant to be given any other information obtained by committee</w:t>
      </w:r>
      <w:bookmarkEnd w:id="31"/>
    </w:p>
    <w:p w14:paraId="6EA09532" w14:textId="61E68F20" w:rsidR="001E0C67" w:rsidRPr="003F7A48" w:rsidRDefault="00EF3743" w:rsidP="00EF3743">
      <w:pPr>
        <w:pStyle w:val="Amain"/>
      </w:pPr>
      <w:r>
        <w:tab/>
      </w:r>
      <w:r w:rsidRPr="003F7A48">
        <w:t>(1)</w:t>
      </w:r>
      <w:r w:rsidRPr="003F7A48">
        <w:tab/>
      </w:r>
      <w:r w:rsidR="001E0C67" w:rsidRPr="003F7A48">
        <w:t>This section applies to—</w:t>
      </w:r>
    </w:p>
    <w:p w14:paraId="21889D7F" w14:textId="7C90B2D2" w:rsidR="001E0C67" w:rsidRPr="003F7A48" w:rsidRDefault="00EF3743" w:rsidP="00EF3743">
      <w:pPr>
        <w:pStyle w:val="Apara"/>
      </w:pPr>
      <w:r>
        <w:tab/>
      </w:r>
      <w:r w:rsidRPr="003F7A48">
        <w:t>(a)</w:t>
      </w:r>
      <w:r w:rsidRPr="003F7A48">
        <w:tab/>
      </w:r>
      <w:r w:rsidR="001E0C67" w:rsidRPr="003F7A48">
        <w:t xml:space="preserve">any information relied upon by an assessment committee under section </w:t>
      </w:r>
      <w:r w:rsidR="00927A30" w:rsidRPr="003F7A48">
        <w:t>18</w:t>
      </w:r>
      <w:r w:rsidR="001E0C67" w:rsidRPr="003F7A48">
        <w:t xml:space="preserve"> (1); and</w:t>
      </w:r>
    </w:p>
    <w:p w14:paraId="110ECE35" w14:textId="56291873" w:rsidR="001E0C67" w:rsidRPr="003F7A48" w:rsidRDefault="00EF3743" w:rsidP="00EF3743">
      <w:pPr>
        <w:pStyle w:val="Apara"/>
      </w:pPr>
      <w:r>
        <w:tab/>
      </w:r>
      <w:r w:rsidRPr="003F7A48">
        <w:t>(b)</w:t>
      </w:r>
      <w:r w:rsidRPr="003F7A48">
        <w:tab/>
      </w:r>
      <w:r w:rsidR="001E0C67" w:rsidRPr="003F7A48">
        <w:t xml:space="preserve">any information obtained by an assessment committee through consultation under section </w:t>
      </w:r>
      <w:r w:rsidR="00927A30" w:rsidRPr="003F7A48">
        <w:t>18</w:t>
      </w:r>
      <w:r w:rsidR="003F7A48">
        <w:t xml:space="preserve"> </w:t>
      </w:r>
      <w:r w:rsidR="00927A30" w:rsidRPr="003F7A48">
        <w:t>(2)</w:t>
      </w:r>
      <w:r w:rsidR="001E0C67" w:rsidRPr="003F7A48">
        <w:t>; and</w:t>
      </w:r>
    </w:p>
    <w:p w14:paraId="00097C28" w14:textId="019BDEDB" w:rsidR="001E0C67" w:rsidRPr="003F7A48" w:rsidRDefault="00EF3743" w:rsidP="00EF3743">
      <w:pPr>
        <w:pStyle w:val="Apara"/>
      </w:pPr>
      <w:r>
        <w:tab/>
      </w:r>
      <w:r w:rsidRPr="003F7A48">
        <w:t>(c)</w:t>
      </w:r>
      <w:r w:rsidRPr="003F7A48">
        <w:tab/>
      </w:r>
      <w:r w:rsidR="001E0C67" w:rsidRPr="003F7A48">
        <w:t xml:space="preserve">any submissions received under section </w:t>
      </w:r>
      <w:r w:rsidR="00927A30" w:rsidRPr="003F7A48">
        <w:t>22</w:t>
      </w:r>
      <w:r w:rsidR="001E0C67" w:rsidRPr="003F7A48">
        <w:t>.</w:t>
      </w:r>
    </w:p>
    <w:p w14:paraId="06ECC727" w14:textId="650DA101" w:rsidR="001E0C67" w:rsidRPr="003F7A48" w:rsidRDefault="00EF3743" w:rsidP="00EF3743">
      <w:pPr>
        <w:pStyle w:val="Amain"/>
      </w:pPr>
      <w:r>
        <w:tab/>
      </w:r>
      <w:r w:rsidRPr="003F7A48">
        <w:t>(2)</w:t>
      </w:r>
      <w:r w:rsidRPr="003F7A48">
        <w:tab/>
      </w:r>
      <w:r w:rsidR="001E0C67" w:rsidRPr="003F7A48">
        <w:t>The committee must give the applicant—</w:t>
      </w:r>
    </w:p>
    <w:p w14:paraId="44A0D49F" w14:textId="53C11A53" w:rsidR="001E0C67" w:rsidRPr="003F7A48" w:rsidRDefault="00EF3743" w:rsidP="00EF3743">
      <w:pPr>
        <w:pStyle w:val="Apara"/>
      </w:pPr>
      <w:r>
        <w:tab/>
      </w:r>
      <w:r w:rsidRPr="003F7A48">
        <w:t>(a)</w:t>
      </w:r>
      <w:r w:rsidRPr="003F7A48">
        <w:tab/>
      </w:r>
      <w:r w:rsidR="001E0C67" w:rsidRPr="003F7A48">
        <w:t>a copy of the information or submission; and</w:t>
      </w:r>
    </w:p>
    <w:p w14:paraId="6909BAC2" w14:textId="321BC6C9" w:rsidR="001E0C67" w:rsidRPr="003F7A48" w:rsidRDefault="00EF3743" w:rsidP="00EF3743">
      <w:pPr>
        <w:pStyle w:val="Apara"/>
      </w:pPr>
      <w:r>
        <w:tab/>
      </w:r>
      <w:r w:rsidRPr="003F7A48">
        <w:t>(b)</w:t>
      </w:r>
      <w:r w:rsidRPr="003F7A48">
        <w:tab/>
      </w:r>
      <w:r w:rsidR="001E0C67" w:rsidRPr="003F7A48">
        <w:t>a reasonable period of time in which to consider the information and make any changes to their application.</w:t>
      </w:r>
    </w:p>
    <w:p w14:paraId="354E9ACA" w14:textId="140EF9EC" w:rsidR="001E0C67" w:rsidRPr="00F028BA" w:rsidRDefault="00EF3743" w:rsidP="00EF3743">
      <w:pPr>
        <w:pStyle w:val="AH3Div"/>
      </w:pPr>
      <w:bookmarkStart w:id="32" w:name="_Toc184732339"/>
      <w:r w:rsidRPr="00F028BA">
        <w:rPr>
          <w:rStyle w:val="CharDivNo"/>
        </w:rPr>
        <w:lastRenderedPageBreak/>
        <w:t>Division 3.3</w:t>
      </w:r>
      <w:r w:rsidRPr="003F7A48">
        <w:tab/>
      </w:r>
      <w:r w:rsidR="001E0C67" w:rsidRPr="00F028BA">
        <w:rPr>
          <w:rStyle w:val="CharDivText"/>
        </w:rPr>
        <w:t>Assessment of general treatment plans</w:t>
      </w:r>
      <w:bookmarkEnd w:id="32"/>
    </w:p>
    <w:p w14:paraId="239509F5" w14:textId="1C6CC6AF" w:rsidR="001E0C67" w:rsidRPr="003F7A48" w:rsidRDefault="00EF3743" w:rsidP="00EF3743">
      <w:pPr>
        <w:pStyle w:val="AH5Sec"/>
      </w:pPr>
      <w:bookmarkStart w:id="33" w:name="_Toc184732340"/>
      <w:r w:rsidRPr="00F028BA">
        <w:rPr>
          <w:rStyle w:val="CharSectNo"/>
        </w:rPr>
        <w:t>21</w:t>
      </w:r>
      <w:r w:rsidRPr="003F7A48">
        <w:tab/>
      </w:r>
      <w:r w:rsidR="001E0C67" w:rsidRPr="003F7A48">
        <w:t>Public consultation</w:t>
      </w:r>
      <w:bookmarkEnd w:id="33"/>
    </w:p>
    <w:p w14:paraId="27ABB5ED" w14:textId="074A9644" w:rsidR="001E0C67" w:rsidRPr="003F7A48" w:rsidRDefault="00EF3743" w:rsidP="00EF3743">
      <w:pPr>
        <w:pStyle w:val="Amain"/>
      </w:pPr>
      <w:r>
        <w:tab/>
      </w:r>
      <w:r w:rsidRPr="003F7A48">
        <w:t>(1)</w:t>
      </w:r>
      <w:r w:rsidRPr="003F7A48">
        <w:tab/>
      </w:r>
      <w:r w:rsidR="001E0C67" w:rsidRPr="003F7A48">
        <w:t>After receiving an application in relation to a general treatment plan, the assessment committee must conduct public consultation about the application and give a notice about the consultation (a</w:t>
      </w:r>
      <w:r w:rsidR="007204B7">
        <w:t xml:space="preserve"> </w:t>
      </w:r>
      <w:r w:rsidR="001E0C67" w:rsidRPr="003F7A48">
        <w:rPr>
          <w:rStyle w:val="charBoldItals"/>
        </w:rPr>
        <w:t>consultation notice</w:t>
      </w:r>
      <w:r w:rsidR="001E0C67" w:rsidRPr="003F7A48">
        <w:t>).</w:t>
      </w:r>
    </w:p>
    <w:p w14:paraId="016F083D" w14:textId="663544D7" w:rsidR="001E0C67" w:rsidRPr="003F7A48" w:rsidRDefault="00EF3743" w:rsidP="00EF3743">
      <w:pPr>
        <w:pStyle w:val="Amain"/>
      </w:pPr>
      <w:r>
        <w:tab/>
      </w:r>
      <w:r w:rsidRPr="003F7A48">
        <w:t>(2)</w:t>
      </w:r>
      <w:r w:rsidRPr="003F7A48">
        <w:tab/>
      </w:r>
      <w:r w:rsidR="001E0C67" w:rsidRPr="003F7A48">
        <w:t>A consultation notice must—</w:t>
      </w:r>
    </w:p>
    <w:p w14:paraId="1B9BB60C" w14:textId="6EA5C9C9" w:rsidR="001E0C67" w:rsidRPr="003F7A48" w:rsidRDefault="00EF3743" w:rsidP="00EF3743">
      <w:pPr>
        <w:pStyle w:val="Apara"/>
      </w:pPr>
      <w:r>
        <w:tab/>
      </w:r>
      <w:r w:rsidRPr="003F7A48">
        <w:t>(a)</w:t>
      </w:r>
      <w:r w:rsidRPr="003F7A48">
        <w:tab/>
      </w:r>
      <w:r w:rsidR="001E0C67" w:rsidRPr="003F7A48">
        <w:t>state that—</w:t>
      </w:r>
    </w:p>
    <w:p w14:paraId="3FA3B271" w14:textId="43B1AADF" w:rsidR="001E0C67" w:rsidRPr="003F7A48" w:rsidRDefault="00EF3743" w:rsidP="00EF3743">
      <w:pPr>
        <w:pStyle w:val="Asubpara"/>
      </w:pPr>
      <w:r>
        <w:tab/>
      </w:r>
      <w:r w:rsidRPr="003F7A48">
        <w:t>(i)</w:t>
      </w:r>
      <w:r w:rsidRPr="003F7A48">
        <w:tab/>
      </w:r>
      <w:r w:rsidR="001E0C67" w:rsidRPr="003F7A48">
        <w:t>anyone may give a written submission to the assessment committee about the general treatment plan; and</w:t>
      </w:r>
    </w:p>
    <w:p w14:paraId="0601745B" w14:textId="0BC2686F" w:rsidR="001E0C67" w:rsidRPr="003F7A48" w:rsidRDefault="00EF3743" w:rsidP="00EF3743">
      <w:pPr>
        <w:pStyle w:val="Asubpara"/>
      </w:pPr>
      <w:r>
        <w:tab/>
      </w:r>
      <w:r w:rsidRPr="003F7A48">
        <w:t>(ii)</w:t>
      </w:r>
      <w:r w:rsidRPr="003F7A48">
        <w:tab/>
      </w:r>
      <w:r w:rsidR="001E0C67" w:rsidRPr="003F7A48">
        <w:t xml:space="preserve">submissions may be given to the assessment committee only during the period starting on the day after the consultation notice is notified under the </w:t>
      </w:r>
      <w:hyperlink r:id="rId36" w:tooltip="A2001-14" w:history="1">
        <w:r w:rsidR="00EB027E" w:rsidRPr="00EB027E">
          <w:rPr>
            <w:rStyle w:val="charCitHyperlinkAbbrev"/>
          </w:rPr>
          <w:t>Legislation Act</w:t>
        </w:r>
      </w:hyperlink>
      <w:r w:rsidR="001E0C67" w:rsidRPr="003F7A48">
        <w:t xml:space="preserve"> and ending on a stated day, being a day at least 30 days after the day it is notified (the</w:t>
      </w:r>
      <w:r w:rsidR="007204B7">
        <w:t xml:space="preserve"> </w:t>
      </w:r>
      <w:r w:rsidR="001E0C67" w:rsidRPr="003F7A48">
        <w:rPr>
          <w:rStyle w:val="charBoldItals"/>
        </w:rPr>
        <w:t>consultation period</w:t>
      </w:r>
      <w:r w:rsidR="001E0C67" w:rsidRPr="003F7A48">
        <w:t>); and</w:t>
      </w:r>
    </w:p>
    <w:p w14:paraId="00D97405" w14:textId="693B09C5" w:rsidR="001E0C67" w:rsidRPr="003F7A48" w:rsidRDefault="00EF3743" w:rsidP="00EF3743">
      <w:pPr>
        <w:pStyle w:val="Apara"/>
      </w:pPr>
      <w:r>
        <w:tab/>
      </w:r>
      <w:r w:rsidRPr="003F7A48">
        <w:t>(b)</w:t>
      </w:r>
      <w:r w:rsidRPr="003F7A48">
        <w:tab/>
      </w:r>
      <w:r w:rsidR="001E0C67" w:rsidRPr="003F7A48">
        <w:t>include the general treatment plan and any relevant supporting information included in the application for the plan.</w:t>
      </w:r>
    </w:p>
    <w:p w14:paraId="314496B2" w14:textId="249EE50B" w:rsidR="001E0C67" w:rsidRPr="003F7A48" w:rsidRDefault="00EF3743" w:rsidP="00EF3743">
      <w:pPr>
        <w:pStyle w:val="Amain"/>
      </w:pPr>
      <w:r>
        <w:tab/>
      </w:r>
      <w:r w:rsidRPr="003F7A48">
        <w:t>(3)</w:t>
      </w:r>
      <w:r w:rsidRPr="003F7A48">
        <w:tab/>
      </w:r>
      <w:r w:rsidR="001E0C67" w:rsidRPr="003F7A48">
        <w:t>A consultation notice is a notifiable instrument.</w:t>
      </w:r>
    </w:p>
    <w:p w14:paraId="2F55EAF4" w14:textId="7EC590EA" w:rsidR="001E0C67" w:rsidRPr="003F7A48" w:rsidRDefault="00EF3743" w:rsidP="00EF3743">
      <w:pPr>
        <w:pStyle w:val="Amain"/>
      </w:pPr>
      <w:r>
        <w:tab/>
      </w:r>
      <w:r w:rsidRPr="003F7A48">
        <w:t>(4)</w:t>
      </w:r>
      <w:r w:rsidRPr="003F7A48">
        <w:tab/>
      </w:r>
      <w:r w:rsidR="001E0C67" w:rsidRPr="003F7A48">
        <w:t>The assessment committee must also—</w:t>
      </w:r>
    </w:p>
    <w:p w14:paraId="0E237224" w14:textId="18F2BE2F" w:rsidR="001E0C67" w:rsidRPr="003F7A48" w:rsidRDefault="00EF3743" w:rsidP="00EF3743">
      <w:pPr>
        <w:pStyle w:val="Apara"/>
      </w:pPr>
      <w:r>
        <w:tab/>
      </w:r>
      <w:r w:rsidRPr="003F7A48">
        <w:t>(a)</w:t>
      </w:r>
      <w:r w:rsidRPr="003F7A48">
        <w:tab/>
      </w:r>
      <w:r w:rsidR="001E0C67" w:rsidRPr="003F7A48">
        <w:t>publish the consultation notice on an ACT government website; and</w:t>
      </w:r>
    </w:p>
    <w:p w14:paraId="00DE8298" w14:textId="3376CEF7" w:rsidR="001E0C67" w:rsidRPr="003F7A48" w:rsidRDefault="00EF3743" w:rsidP="00EF3743">
      <w:pPr>
        <w:pStyle w:val="Apara"/>
      </w:pPr>
      <w:r>
        <w:tab/>
      </w:r>
      <w:r w:rsidRPr="003F7A48">
        <w:t>(b)</w:t>
      </w:r>
      <w:r w:rsidRPr="003F7A48">
        <w:tab/>
      </w:r>
      <w:r w:rsidR="001E0C67" w:rsidRPr="003F7A48">
        <w:t>give the consultation notice to the relevant entities.</w:t>
      </w:r>
    </w:p>
    <w:p w14:paraId="7344C331" w14:textId="7C554A81" w:rsidR="001E0C67" w:rsidRPr="003F7A48" w:rsidRDefault="00EF3743" w:rsidP="00EF3743">
      <w:pPr>
        <w:pStyle w:val="Amain"/>
      </w:pPr>
      <w:r>
        <w:tab/>
      </w:r>
      <w:r w:rsidRPr="003F7A48">
        <w:t>(5)</w:t>
      </w:r>
      <w:r w:rsidRPr="003F7A48">
        <w:tab/>
      </w:r>
      <w:r w:rsidR="001E0C67" w:rsidRPr="003F7A48">
        <w:t>The following must not be included in the consultation notice:</w:t>
      </w:r>
    </w:p>
    <w:p w14:paraId="30011950" w14:textId="3D6BC9B2" w:rsidR="001E0C67" w:rsidRPr="003F7A48" w:rsidRDefault="00EF3743" w:rsidP="00EF3743">
      <w:pPr>
        <w:pStyle w:val="Apara"/>
      </w:pPr>
      <w:r>
        <w:tab/>
      </w:r>
      <w:r w:rsidRPr="003F7A48">
        <w:t>(a)</w:t>
      </w:r>
      <w:r w:rsidRPr="003F7A48">
        <w:tab/>
      </w:r>
      <w:r w:rsidR="001E0C67" w:rsidRPr="003F7A48">
        <w:t>information that identifies a prescribed person or a decision</w:t>
      </w:r>
      <w:r w:rsidR="001E0C67" w:rsidRPr="003F7A48">
        <w:noBreakHyphen/>
        <w:t>maker for a prescribed person;</w:t>
      </w:r>
    </w:p>
    <w:p w14:paraId="3534EC0D" w14:textId="1E16C787" w:rsidR="001E0C67" w:rsidRPr="003F7A48" w:rsidRDefault="00EF3743" w:rsidP="00EF3743">
      <w:pPr>
        <w:pStyle w:val="Apara"/>
      </w:pPr>
      <w:r>
        <w:lastRenderedPageBreak/>
        <w:tab/>
      </w:r>
      <w:r w:rsidRPr="003F7A48">
        <w:t>(b)</w:t>
      </w:r>
      <w:r w:rsidRPr="003F7A48">
        <w:tab/>
      </w:r>
      <w:r w:rsidR="001E0C67" w:rsidRPr="003F7A48">
        <w:t>information that would allow the person’s or decision</w:t>
      </w:r>
      <w:r w:rsidR="001E0C67" w:rsidRPr="003F7A48">
        <w:noBreakHyphen/>
        <w:t>maker’s identity to be worked out;</w:t>
      </w:r>
    </w:p>
    <w:p w14:paraId="4A508E55" w14:textId="07B3C68B" w:rsidR="001E0C67" w:rsidRPr="003F7A48" w:rsidRDefault="00EF3743" w:rsidP="00EF3743">
      <w:pPr>
        <w:pStyle w:val="Apara"/>
      </w:pPr>
      <w:r>
        <w:tab/>
      </w:r>
      <w:r w:rsidRPr="003F7A48">
        <w:t>(c)</w:t>
      </w:r>
      <w:r w:rsidRPr="003F7A48">
        <w:tab/>
      </w:r>
      <w:r w:rsidR="001E0C67" w:rsidRPr="003F7A48">
        <w:t>any information prescribed by regulation.</w:t>
      </w:r>
    </w:p>
    <w:p w14:paraId="0F712408" w14:textId="6F182D79" w:rsidR="001E0C67" w:rsidRPr="003F7A48" w:rsidRDefault="00EF3743" w:rsidP="00EF3743">
      <w:pPr>
        <w:pStyle w:val="Amain"/>
      </w:pPr>
      <w:r>
        <w:tab/>
      </w:r>
      <w:r w:rsidRPr="003F7A48">
        <w:t>(6)</w:t>
      </w:r>
      <w:r w:rsidRPr="003F7A48">
        <w:tab/>
      </w:r>
      <w:r w:rsidR="001E0C67" w:rsidRPr="003F7A48">
        <w:t>In this section:</w:t>
      </w:r>
    </w:p>
    <w:p w14:paraId="027FEF85" w14:textId="77777777" w:rsidR="001E0C67" w:rsidRPr="003F7A48" w:rsidRDefault="001E0C67" w:rsidP="007204B7">
      <w:pPr>
        <w:pStyle w:val="aDef"/>
      </w:pPr>
      <w:r w:rsidRPr="00EB027E">
        <w:rPr>
          <w:rStyle w:val="charBoldItals"/>
        </w:rPr>
        <w:t>relevant entities</w:t>
      </w:r>
      <w:r w:rsidRPr="003F7A48">
        <w:t xml:space="preserve"> means the following:</w:t>
      </w:r>
    </w:p>
    <w:p w14:paraId="01148608" w14:textId="679A0E81" w:rsidR="001E0C67" w:rsidRPr="003F7A48" w:rsidRDefault="00EF3743" w:rsidP="007204B7">
      <w:pPr>
        <w:pStyle w:val="aDefpara"/>
      </w:pPr>
      <w:r>
        <w:tab/>
      </w:r>
      <w:r w:rsidRPr="003F7A48">
        <w:t>(a)</w:t>
      </w:r>
      <w:r w:rsidRPr="003F7A48">
        <w:tab/>
      </w:r>
      <w:r w:rsidR="001E0C67" w:rsidRPr="003F7A48">
        <w:t>the chief health officer;</w:t>
      </w:r>
    </w:p>
    <w:p w14:paraId="0B6683AE" w14:textId="1C2B5F9B" w:rsidR="001E0C67" w:rsidRPr="003F7A48" w:rsidRDefault="00EF3743" w:rsidP="00EF3743">
      <w:pPr>
        <w:pStyle w:val="aDefpara"/>
      </w:pPr>
      <w:r>
        <w:tab/>
      </w:r>
      <w:r w:rsidRPr="003F7A48">
        <w:t>(b)</w:t>
      </w:r>
      <w:r w:rsidRPr="003F7A48">
        <w:tab/>
      </w:r>
      <w:r w:rsidR="001E0C67" w:rsidRPr="003F7A48">
        <w:t>the Minister responsible for each of the following:</w:t>
      </w:r>
    </w:p>
    <w:p w14:paraId="76D6591B" w14:textId="18FDE809" w:rsidR="001E0C67" w:rsidRPr="003F7A48" w:rsidRDefault="00EF3743" w:rsidP="00EF3743">
      <w:pPr>
        <w:pStyle w:val="aDefsubpara"/>
      </w:pPr>
      <w:r>
        <w:tab/>
      </w:r>
      <w:r w:rsidRPr="003F7A48">
        <w:t>(i)</w:t>
      </w:r>
      <w:r w:rsidRPr="003F7A48">
        <w:tab/>
      </w:r>
      <w:r w:rsidR="001E0C67" w:rsidRPr="003F7A48">
        <w:t>this Act;</w:t>
      </w:r>
    </w:p>
    <w:p w14:paraId="18256903" w14:textId="2B3BC35E" w:rsidR="001E0C67" w:rsidRPr="003F7A48" w:rsidRDefault="00EF3743" w:rsidP="00EF3743">
      <w:pPr>
        <w:pStyle w:val="aDefsubpara"/>
      </w:pPr>
      <w:r>
        <w:tab/>
      </w:r>
      <w:r w:rsidRPr="003F7A48">
        <w:t>(ii)</w:t>
      </w:r>
      <w:r w:rsidRPr="003F7A48">
        <w:tab/>
      </w:r>
      <w:r w:rsidR="001E0C67" w:rsidRPr="003F7A48">
        <w:t xml:space="preserve">the </w:t>
      </w:r>
      <w:hyperlink r:id="rId37" w:tooltip="A1993-13" w:history="1">
        <w:r w:rsidR="00EB027E" w:rsidRPr="00EB027E">
          <w:rPr>
            <w:rStyle w:val="charCitHyperlinkItal"/>
          </w:rPr>
          <w:t>Health Act 1993</w:t>
        </w:r>
      </w:hyperlink>
      <w:r w:rsidR="001E0C67" w:rsidRPr="003F7A48">
        <w:t>;</w:t>
      </w:r>
    </w:p>
    <w:p w14:paraId="6E3A5C0C" w14:textId="00AC3159" w:rsidR="001E0C67" w:rsidRPr="003F7A48" w:rsidRDefault="00EF3743" w:rsidP="007204B7">
      <w:pPr>
        <w:pStyle w:val="aDefsubpara"/>
      </w:pPr>
      <w:r>
        <w:tab/>
      </w:r>
      <w:r w:rsidRPr="003F7A48">
        <w:t>(iii)</w:t>
      </w:r>
      <w:r w:rsidRPr="003F7A48">
        <w:tab/>
      </w:r>
      <w:r w:rsidR="001E0C67" w:rsidRPr="003F7A48">
        <w:t xml:space="preserve">the </w:t>
      </w:r>
      <w:hyperlink r:id="rId38" w:tooltip="A2004-5" w:history="1">
        <w:r w:rsidR="00EB027E" w:rsidRPr="00EB027E">
          <w:rPr>
            <w:rStyle w:val="charCitHyperlinkItal"/>
          </w:rPr>
          <w:t>Human Rights Act 2004</w:t>
        </w:r>
      </w:hyperlink>
      <w:r w:rsidR="001E0C67" w:rsidRPr="003F7A48">
        <w:t>;</w:t>
      </w:r>
    </w:p>
    <w:p w14:paraId="4FEA2EE5" w14:textId="46FF70A2" w:rsidR="001E0C67" w:rsidRPr="003F7A48" w:rsidRDefault="00EF3743" w:rsidP="007204B7">
      <w:pPr>
        <w:pStyle w:val="aDefpara"/>
      </w:pPr>
      <w:r>
        <w:tab/>
      </w:r>
      <w:r w:rsidRPr="003F7A48">
        <w:t>(c)</w:t>
      </w:r>
      <w:r w:rsidRPr="003F7A48">
        <w:tab/>
      </w:r>
      <w:r w:rsidR="001E0C67" w:rsidRPr="003F7A48">
        <w:t>the children and young people commissioner;</w:t>
      </w:r>
    </w:p>
    <w:p w14:paraId="6615EED1" w14:textId="5090E0F3" w:rsidR="001E0C67" w:rsidRPr="003F7A48" w:rsidRDefault="00EF3743" w:rsidP="007204B7">
      <w:pPr>
        <w:pStyle w:val="aDefpara"/>
      </w:pPr>
      <w:r>
        <w:tab/>
      </w:r>
      <w:r w:rsidRPr="003F7A48">
        <w:t>(d)</w:t>
      </w:r>
      <w:r w:rsidRPr="003F7A48">
        <w:tab/>
      </w:r>
      <w:r w:rsidR="001E0C67" w:rsidRPr="003F7A48">
        <w:t>the health services commissioner;</w:t>
      </w:r>
    </w:p>
    <w:p w14:paraId="7277A9C8" w14:textId="6112ABE8" w:rsidR="001E0C67" w:rsidRPr="003F7A48" w:rsidRDefault="00EF3743" w:rsidP="007204B7">
      <w:pPr>
        <w:pStyle w:val="aDefpara"/>
      </w:pPr>
      <w:r>
        <w:tab/>
      </w:r>
      <w:r w:rsidRPr="003F7A48">
        <w:t>(e)</w:t>
      </w:r>
      <w:r w:rsidRPr="003F7A48">
        <w:tab/>
      </w:r>
      <w:r w:rsidR="001E0C67" w:rsidRPr="003F7A48">
        <w:t>the public advocate;</w:t>
      </w:r>
    </w:p>
    <w:p w14:paraId="73B94009" w14:textId="2459D71F" w:rsidR="001E0C67" w:rsidRPr="003F7A48" w:rsidRDefault="00EF3743" w:rsidP="00EF3743">
      <w:pPr>
        <w:pStyle w:val="aDefpara"/>
      </w:pPr>
      <w:r>
        <w:tab/>
      </w:r>
      <w:r w:rsidRPr="003F7A48">
        <w:t>(f)</w:t>
      </w:r>
      <w:r w:rsidRPr="003F7A48">
        <w:tab/>
      </w:r>
      <w:r w:rsidR="001E0C67" w:rsidRPr="003F7A48">
        <w:t>any other entity prescribed by regulation.</w:t>
      </w:r>
    </w:p>
    <w:p w14:paraId="24DA8624" w14:textId="184CD786" w:rsidR="001E0C67" w:rsidRPr="003F7A48" w:rsidRDefault="00EF3743" w:rsidP="00EF3743">
      <w:pPr>
        <w:pStyle w:val="AH5Sec"/>
      </w:pPr>
      <w:bookmarkStart w:id="34" w:name="_Toc184732341"/>
      <w:r w:rsidRPr="00F028BA">
        <w:rPr>
          <w:rStyle w:val="CharSectNo"/>
        </w:rPr>
        <w:t>22</w:t>
      </w:r>
      <w:r w:rsidRPr="003F7A48">
        <w:tab/>
      </w:r>
      <w:r w:rsidR="001E0C67" w:rsidRPr="003F7A48">
        <w:t>Public consultation submissions</w:t>
      </w:r>
      <w:bookmarkEnd w:id="34"/>
    </w:p>
    <w:p w14:paraId="6E58EA11" w14:textId="0D95697B" w:rsidR="001E0C67" w:rsidRPr="003F7A48" w:rsidRDefault="00EF3743" w:rsidP="00EF3743">
      <w:pPr>
        <w:pStyle w:val="Amain"/>
      </w:pPr>
      <w:r>
        <w:tab/>
      </w:r>
      <w:r w:rsidRPr="003F7A48">
        <w:t>(1)</w:t>
      </w:r>
      <w:r w:rsidRPr="003F7A48">
        <w:tab/>
      </w:r>
      <w:r w:rsidR="001E0C67" w:rsidRPr="003F7A48">
        <w:t>If the assessment committee gives a consultation notice under section </w:t>
      </w:r>
      <w:r w:rsidR="00927A30" w:rsidRPr="003F7A48">
        <w:t>21</w:t>
      </w:r>
      <w:r w:rsidR="001E0C67" w:rsidRPr="003F7A48">
        <w:t>—</w:t>
      </w:r>
    </w:p>
    <w:p w14:paraId="641889F5" w14:textId="16D4711B" w:rsidR="001E0C67" w:rsidRPr="003F7A48" w:rsidRDefault="00EF3743" w:rsidP="00EF3743">
      <w:pPr>
        <w:pStyle w:val="Apara"/>
      </w:pPr>
      <w:r>
        <w:tab/>
      </w:r>
      <w:r w:rsidRPr="003F7A48">
        <w:t>(a)</w:t>
      </w:r>
      <w:r w:rsidRPr="003F7A48">
        <w:tab/>
      </w:r>
      <w:r w:rsidR="001E0C67" w:rsidRPr="003F7A48">
        <w:t>anyone may give a written submission to the committee about the general treatment plan; and</w:t>
      </w:r>
    </w:p>
    <w:p w14:paraId="1C71588B" w14:textId="6F03CB88" w:rsidR="001E0C67" w:rsidRPr="003F7A48" w:rsidRDefault="00EF3743" w:rsidP="00EF3743">
      <w:pPr>
        <w:pStyle w:val="Apara"/>
      </w:pPr>
      <w:r>
        <w:tab/>
      </w:r>
      <w:r w:rsidRPr="003F7A48">
        <w:t>(b)</w:t>
      </w:r>
      <w:r w:rsidRPr="003F7A48">
        <w:tab/>
      </w:r>
      <w:r w:rsidR="001E0C67" w:rsidRPr="003F7A48">
        <w:t>the submission may be given to the committee only during the consultation period.</w:t>
      </w:r>
    </w:p>
    <w:p w14:paraId="435E8C7C" w14:textId="37FC442A" w:rsidR="001E0C67" w:rsidRPr="003F7A48" w:rsidRDefault="00EF3743" w:rsidP="00EF3743">
      <w:pPr>
        <w:pStyle w:val="Amain"/>
      </w:pPr>
      <w:r>
        <w:tab/>
      </w:r>
      <w:r w:rsidRPr="003F7A48">
        <w:t>(2)</w:t>
      </w:r>
      <w:r w:rsidRPr="003F7A48">
        <w:tab/>
      </w:r>
      <w:r w:rsidR="001E0C67" w:rsidRPr="003F7A48">
        <w:t>If any submissions are received during the consultation period, the assessment committee must publish the submissions on an ACT government website.</w:t>
      </w:r>
    </w:p>
    <w:p w14:paraId="1D404F89" w14:textId="63CFC6BD" w:rsidR="001E0C67" w:rsidRPr="003F7A48" w:rsidRDefault="00EF3743" w:rsidP="00F473FE">
      <w:pPr>
        <w:pStyle w:val="Amain"/>
        <w:keepNext/>
      </w:pPr>
      <w:r>
        <w:lastRenderedPageBreak/>
        <w:tab/>
      </w:r>
      <w:r w:rsidRPr="003F7A48">
        <w:t>(3)</w:t>
      </w:r>
      <w:r w:rsidRPr="003F7A48">
        <w:tab/>
      </w:r>
      <w:r w:rsidR="001E0C67" w:rsidRPr="003F7A48">
        <w:t>The following must not be published under subsection (2):</w:t>
      </w:r>
    </w:p>
    <w:p w14:paraId="71612FD1" w14:textId="7FA41F7B" w:rsidR="006E4140" w:rsidRPr="003F7A48" w:rsidRDefault="00EF3743" w:rsidP="00EF3743">
      <w:pPr>
        <w:pStyle w:val="Apara"/>
      </w:pPr>
      <w:r>
        <w:tab/>
      </w:r>
      <w:r w:rsidRPr="003F7A48">
        <w:t>(a)</w:t>
      </w:r>
      <w:r w:rsidRPr="003F7A48">
        <w:tab/>
      </w:r>
      <w:r w:rsidR="006E4140" w:rsidRPr="003F7A48">
        <w:t>unless the assessment committee is satisfied that it is the prescribed person’s will and preference—</w:t>
      </w:r>
    </w:p>
    <w:p w14:paraId="72CBA6A2" w14:textId="0DB88839" w:rsidR="006E4140" w:rsidRPr="003F7A48" w:rsidRDefault="00EF3743" w:rsidP="00EF3743">
      <w:pPr>
        <w:pStyle w:val="Asubpara"/>
      </w:pPr>
      <w:r>
        <w:tab/>
      </w:r>
      <w:r w:rsidRPr="003F7A48">
        <w:t>(i)</w:t>
      </w:r>
      <w:r w:rsidRPr="003F7A48">
        <w:tab/>
      </w:r>
      <w:r w:rsidR="006E4140" w:rsidRPr="003F7A48">
        <w:t>information that identifies the prescribed person; or</w:t>
      </w:r>
    </w:p>
    <w:p w14:paraId="4C84769B" w14:textId="59810A01" w:rsidR="001E0C67" w:rsidRPr="003F7A48" w:rsidRDefault="00EF3743" w:rsidP="00EF3743">
      <w:pPr>
        <w:pStyle w:val="Asubpara"/>
      </w:pPr>
      <w:r>
        <w:tab/>
      </w:r>
      <w:r w:rsidRPr="003F7A48">
        <w:t>(ii)</w:t>
      </w:r>
      <w:r w:rsidRPr="003F7A48">
        <w:tab/>
      </w:r>
      <w:r w:rsidR="006E4140" w:rsidRPr="003F7A48">
        <w:t>information that would allow the prescribed person’s identity to be worked out;</w:t>
      </w:r>
    </w:p>
    <w:p w14:paraId="10C6EFE7" w14:textId="6521981D" w:rsidR="001E0C67" w:rsidRPr="003F7A48" w:rsidRDefault="00EF3743" w:rsidP="00EF3743">
      <w:pPr>
        <w:pStyle w:val="Apara"/>
      </w:pPr>
      <w:r>
        <w:tab/>
      </w:r>
      <w:r w:rsidRPr="003F7A48">
        <w:t>(b)</w:t>
      </w:r>
      <w:r w:rsidRPr="003F7A48">
        <w:tab/>
      </w:r>
      <w:r w:rsidR="001E0C67" w:rsidRPr="003F7A48">
        <w:t>any information the assessment committee considers to be sensitive or prejudicial to an individual;</w:t>
      </w:r>
    </w:p>
    <w:p w14:paraId="3AEE315B" w14:textId="24091F13" w:rsidR="001E0C67" w:rsidRPr="003F7A48" w:rsidRDefault="00EF3743" w:rsidP="00EF3743">
      <w:pPr>
        <w:pStyle w:val="Apara"/>
      </w:pPr>
      <w:r>
        <w:tab/>
      </w:r>
      <w:r w:rsidRPr="003F7A48">
        <w:t>(c)</w:t>
      </w:r>
      <w:r w:rsidRPr="003F7A48">
        <w:tab/>
      </w:r>
      <w:r w:rsidR="001E0C67" w:rsidRPr="003F7A48">
        <w:t>any information prescribed by regulation.</w:t>
      </w:r>
    </w:p>
    <w:p w14:paraId="5EE851FD" w14:textId="78A076C6" w:rsidR="001E0C67" w:rsidRPr="003F7A48" w:rsidRDefault="00EF3743" w:rsidP="00EF3743">
      <w:pPr>
        <w:pStyle w:val="AH5Sec"/>
      </w:pPr>
      <w:bookmarkStart w:id="35" w:name="_Toc184732342"/>
      <w:r w:rsidRPr="00F028BA">
        <w:rPr>
          <w:rStyle w:val="CharSectNo"/>
        </w:rPr>
        <w:t>23</w:t>
      </w:r>
      <w:r w:rsidRPr="003F7A48">
        <w:tab/>
      </w:r>
      <w:r w:rsidR="001E0C67" w:rsidRPr="003F7A48">
        <w:t>Deciding the application—general treatment plan</w:t>
      </w:r>
      <w:bookmarkEnd w:id="35"/>
    </w:p>
    <w:p w14:paraId="119E4043" w14:textId="35082571" w:rsidR="001E0C67" w:rsidRPr="003F7A48" w:rsidRDefault="00EF3743" w:rsidP="00EF3743">
      <w:pPr>
        <w:pStyle w:val="Amain"/>
      </w:pPr>
      <w:r>
        <w:tab/>
      </w:r>
      <w:r w:rsidRPr="003F7A48">
        <w:t>(1)</w:t>
      </w:r>
      <w:r w:rsidRPr="003F7A48">
        <w:tab/>
      </w:r>
      <w:r w:rsidR="001E0C67" w:rsidRPr="003F7A48">
        <w:t xml:space="preserve">After the end of the consultation period mentioned in section </w:t>
      </w:r>
      <w:r w:rsidR="00927A30" w:rsidRPr="003F7A48">
        <w:t>21</w:t>
      </w:r>
      <w:r w:rsidR="001E0C67" w:rsidRPr="003F7A48">
        <w:t xml:space="preserve"> (2), the assessment committee must—</w:t>
      </w:r>
    </w:p>
    <w:p w14:paraId="7F140CA6" w14:textId="0CF9EB7B" w:rsidR="001E0C67" w:rsidRPr="003F7A48" w:rsidRDefault="00EF3743" w:rsidP="00EF3743">
      <w:pPr>
        <w:pStyle w:val="Apara"/>
      </w:pPr>
      <w:r>
        <w:tab/>
      </w:r>
      <w:r w:rsidRPr="003F7A48">
        <w:t>(a)</w:t>
      </w:r>
      <w:r w:rsidRPr="003F7A48">
        <w:tab/>
      </w:r>
      <w:r w:rsidR="001E0C67" w:rsidRPr="003F7A48">
        <w:t>consider any written submissions received during the consultation period; and</w:t>
      </w:r>
    </w:p>
    <w:p w14:paraId="3F3632FE" w14:textId="6ACB7D69" w:rsidR="001E0C67" w:rsidRPr="003F7A48" w:rsidRDefault="00EF3743" w:rsidP="00EF3743">
      <w:pPr>
        <w:pStyle w:val="Apara"/>
      </w:pPr>
      <w:r>
        <w:tab/>
      </w:r>
      <w:r w:rsidRPr="003F7A48">
        <w:t>(b)</w:t>
      </w:r>
      <w:r w:rsidRPr="003F7A48">
        <w:tab/>
      </w:r>
      <w:r w:rsidR="001E0C67" w:rsidRPr="003F7A48">
        <w:t>either—</w:t>
      </w:r>
    </w:p>
    <w:p w14:paraId="1D4F0953" w14:textId="40548CBB" w:rsidR="001E0C67" w:rsidRPr="003F7A48" w:rsidRDefault="00EF3743" w:rsidP="00EF3743">
      <w:pPr>
        <w:pStyle w:val="Asubpara"/>
      </w:pPr>
      <w:r>
        <w:tab/>
      </w:r>
      <w:r w:rsidRPr="003F7A48">
        <w:t>(i)</w:t>
      </w:r>
      <w:r w:rsidRPr="003F7A48">
        <w:tab/>
      </w:r>
      <w:r w:rsidR="001E0C67" w:rsidRPr="003F7A48">
        <w:t>approve the application; or</w:t>
      </w:r>
    </w:p>
    <w:p w14:paraId="7C2580D4" w14:textId="06A7BB2D" w:rsidR="001E0C67" w:rsidRPr="003F7A48" w:rsidRDefault="00EF3743" w:rsidP="007204B7">
      <w:pPr>
        <w:pStyle w:val="Asubpara"/>
      </w:pPr>
      <w:r>
        <w:tab/>
      </w:r>
      <w:r w:rsidRPr="003F7A48">
        <w:t>(ii)</w:t>
      </w:r>
      <w:r w:rsidRPr="003F7A48">
        <w:tab/>
      </w:r>
      <w:r w:rsidR="001E0C67" w:rsidRPr="003F7A48">
        <w:t>refuse the application.</w:t>
      </w:r>
    </w:p>
    <w:p w14:paraId="45CC3063" w14:textId="5DCF8E26" w:rsidR="001E0C67" w:rsidRPr="003F7A48" w:rsidRDefault="001E0C67" w:rsidP="001E0C67">
      <w:pPr>
        <w:pStyle w:val="aNote"/>
      </w:pPr>
      <w:r w:rsidRPr="00EB027E">
        <w:rPr>
          <w:rStyle w:val="charItals"/>
        </w:rPr>
        <w:t>Note</w:t>
      </w:r>
      <w:r w:rsidRPr="00EB027E">
        <w:rPr>
          <w:rStyle w:val="charItals"/>
        </w:rPr>
        <w:tab/>
      </w:r>
      <w:r w:rsidRPr="003F7A48">
        <w:t xml:space="preserve">An application must be decided in accordance with s </w:t>
      </w:r>
      <w:r w:rsidR="00927A30" w:rsidRPr="003F7A48">
        <w:t>13</w:t>
      </w:r>
      <w:r w:rsidRPr="003F7A48">
        <w:t>.</w:t>
      </w:r>
    </w:p>
    <w:p w14:paraId="5CC87091" w14:textId="1E08D240" w:rsidR="00BF7C7B" w:rsidRPr="002D1C46" w:rsidRDefault="00BF7C7B" w:rsidP="00BF7C7B">
      <w:pPr>
        <w:pStyle w:val="Amain"/>
      </w:pPr>
      <w:r w:rsidRPr="002D1C46">
        <w:tab/>
        <w:t>(</w:t>
      </w:r>
      <w:r>
        <w:t>2</w:t>
      </w:r>
      <w:r w:rsidRPr="002D1C46">
        <w:t>)</w:t>
      </w:r>
      <w:r w:rsidRPr="002D1C46">
        <w:tab/>
        <w:t>A decision under subsection (1) is decided by a majority of votes of all assessment committee members.</w:t>
      </w:r>
    </w:p>
    <w:p w14:paraId="45692B0B" w14:textId="724FDA23" w:rsidR="001E0C67" w:rsidRPr="003F7A48" w:rsidRDefault="00EF3743" w:rsidP="00EF3743">
      <w:pPr>
        <w:pStyle w:val="Amain"/>
      </w:pPr>
      <w:r>
        <w:tab/>
      </w:r>
      <w:r w:rsidRPr="003F7A48">
        <w:t>(</w:t>
      </w:r>
      <w:r w:rsidR="00BF7C7B">
        <w:t>3</w:t>
      </w:r>
      <w:r w:rsidRPr="003F7A48">
        <w:t>)</w:t>
      </w:r>
      <w:r w:rsidRPr="003F7A48">
        <w:tab/>
      </w:r>
      <w:r w:rsidR="001E0C67" w:rsidRPr="003F7A48">
        <w:t>An approval is subject to—</w:t>
      </w:r>
    </w:p>
    <w:p w14:paraId="6EA5201B" w14:textId="69B7C3C3" w:rsidR="001E0C67" w:rsidRPr="003F7A48" w:rsidRDefault="00EF3743" w:rsidP="00EF3743">
      <w:pPr>
        <w:pStyle w:val="Apara"/>
      </w:pPr>
      <w:r>
        <w:tab/>
      </w:r>
      <w:r w:rsidRPr="003F7A48">
        <w:t>(a)</w:t>
      </w:r>
      <w:r w:rsidRPr="003F7A48">
        <w:tab/>
      </w:r>
      <w:r w:rsidR="001E0C67" w:rsidRPr="003F7A48">
        <w:t>a condition that the matters mentioned in section</w:t>
      </w:r>
      <w:r w:rsidR="007204B7">
        <w:t xml:space="preserve"> </w:t>
      </w:r>
      <w:r w:rsidR="00927A30" w:rsidRPr="003F7A48">
        <w:t>16</w:t>
      </w:r>
      <w:r w:rsidR="001E0C67" w:rsidRPr="003F7A48">
        <w:t xml:space="preserve"> (a) to</w:t>
      </w:r>
      <w:r w:rsidR="007204B7">
        <w:t xml:space="preserve"> </w:t>
      </w:r>
      <w:r w:rsidR="001E0C67" w:rsidRPr="003F7A48">
        <w:t>(e) are satisfied before the restricted medical treatment is undertaken on a prescribed person; and</w:t>
      </w:r>
    </w:p>
    <w:p w14:paraId="4FCDA737" w14:textId="0ECE8C89" w:rsidR="001E0C67" w:rsidRPr="003F7A48" w:rsidRDefault="00EF3743" w:rsidP="00EF3743">
      <w:pPr>
        <w:pStyle w:val="Apara"/>
      </w:pPr>
      <w:r>
        <w:tab/>
      </w:r>
      <w:r w:rsidRPr="003F7A48">
        <w:t>(b)</w:t>
      </w:r>
      <w:r w:rsidRPr="003F7A48">
        <w:tab/>
      </w:r>
      <w:r w:rsidR="001E0C67" w:rsidRPr="003F7A48">
        <w:t>any other condition the assessment committee considers appropriate.</w:t>
      </w:r>
    </w:p>
    <w:p w14:paraId="1F94C91E" w14:textId="38331B0D" w:rsidR="001E0C67" w:rsidRPr="003F7A48" w:rsidRDefault="00EF3743" w:rsidP="00F473FE">
      <w:pPr>
        <w:pStyle w:val="Amain"/>
        <w:keepNext/>
      </w:pPr>
      <w:r>
        <w:lastRenderedPageBreak/>
        <w:tab/>
      </w:r>
      <w:r w:rsidRPr="003F7A48">
        <w:t>(</w:t>
      </w:r>
      <w:r w:rsidR="00BF7C7B">
        <w:t>4</w:t>
      </w:r>
      <w:r w:rsidRPr="003F7A48">
        <w:t>)</w:t>
      </w:r>
      <w:r w:rsidRPr="003F7A48">
        <w:tab/>
      </w:r>
      <w:r w:rsidR="001E0C67" w:rsidRPr="003F7A48">
        <w:t>The assessment committee must give a copy of its decision under subsection (1) and the reasons for it to—</w:t>
      </w:r>
    </w:p>
    <w:p w14:paraId="29F43919" w14:textId="24F21F44" w:rsidR="001E0C67" w:rsidRPr="003F7A48" w:rsidRDefault="00EF3743" w:rsidP="00EF3743">
      <w:pPr>
        <w:pStyle w:val="Apara"/>
      </w:pPr>
      <w:r>
        <w:tab/>
      </w:r>
      <w:r w:rsidRPr="003F7A48">
        <w:t>(a)</w:t>
      </w:r>
      <w:r w:rsidRPr="003F7A48">
        <w:tab/>
      </w:r>
      <w:r w:rsidR="001E0C67" w:rsidRPr="003F7A48">
        <w:t>the applicant; and</w:t>
      </w:r>
    </w:p>
    <w:p w14:paraId="193F4C93" w14:textId="77A62FB8" w:rsidR="001E0C67" w:rsidRPr="003F7A48" w:rsidRDefault="00EF3743" w:rsidP="00EF3743">
      <w:pPr>
        <w:pStyle w:val="Apara"/>
      </w:pPr>
      <w:r>
        <w:tab/>
      </w:r>
      <w:r w:rsidRPr="003F7A48">
        <w:t>(b)</w:t>
      </w:r>
      <w:r w:rsidRPr="003F7A48">
        <w:tab/>
      </w:r>
      <w:r w:rsidR="001E0C67" w:rsidRPr="003F7A48">
        <w:t>each relevant entity.</w:t>
      </w:r>
    </w:p>
    <w:p w14:paraId="2C696ABC" w14:textId="7FCB203C" w:rsidR="001E0C67" w:rsidRPr="003F7A48" w:rsidRDefault="00EF3743" w:rsidP="00EF3743">
      <w:pPr>
        <w:pStyle w:val="Amain"/>
      </w:pPr>
      <w:r>
        <w:tab/>
      </w:r>
      <w:r w:rsidRPr="003F7A48">
        <w:t>(</w:t>
      </w:r>
      <w:r w:rsidR="00BF7C7B">
        <w:t>5</w:t>
      </w:r>
      <w:r w:rsidRPr="003F7A48">
        <w:t>)</w:t>
      </w:r>
      <w:r w:rsidRPr="003F7A48">
        <w:tab/>
      </w:r>
      <w:r w:rsidR="001E0C67" w:rsidRPr="003F7A48">
        <w:t>An approval under this section—</w:t>
      </w:r>
    </w:p>
    <w:p w14:paraId="63308523" w14:textId="3D8192A4" w:rsidR="001E0C67" w:rsidRPr="003F7A48" w:rsidRDefault="00EF3743" w:rsidP="00EF3743">
      <w:pPr>
        <w:pStyle w:val="Apara"/>
      </w:pPr>
      <w:r>
        <w:tab/>
      </w:r>
      <w:r w:rsidRPr="003F7A48">
        <w:t>(a)</w:t>
      </w:r>
      <w:r w:rsidRPr="003F7A48">
        <w:tab/>
      </w:r>
      <w:r w:rsidR="001E0C67" w:rsidRPr="003F7A48">
        <w:t>is a notifiable instrument; and</w:t>
      </w:r>
    </w:p>
    <w:p w14:paraId="57707D8F" w14:textId="2EE36D87" w:rsidR="001E0C67" w:rsidRPr="003F7A48" w:rsidRDefault="00EF3743" w:rsidP="00EF3743">
      <w:pPr>
        <w:pStyle w:val="Apara"/>
        <w:rPr>
          <w:lang w:eastAsia="en-AU"/>
        </w:rPr>
      </w:pPr>
      <w:r>
        <w:rPr>
          <w:lang w:eastAsia="en-AU"/>
        </w:rPr>
        <w:tab/>
      </w:r>
      <w:r w:rsidRPr="003F7A48">
        <w:rPr>
          <w:lang w:eastAsia="en-AU"/>
        </w:rPr>
        <w:t>(b)</w:t>
      </w:r>
      <w:r w:rsidRPr="003F7A48">
        <w:rPr>
          <w:lang w:eastAsia="en-AU"/>
        </w:rPr>
        <w:tab/>
      </w:r>
      <w:r w:rsidR="001E0C67" w:rsidRPr="003F7A48">
        <w:rPr>
          <w:lang w:eastAsia="en-AU"/>
        </w:rPr>
        <w:t xml:space="preserve">expires </w:t>
      </w:r>
      <w:r w:rsidR="001E0C67" w:rsidRPr="003F7A48">
        <w:t>5 years after the day it commences.</w:t>
      </w:r>
    </w:p>
    <w:p w14:paraId="118DBBBB" w14:textId="11148687" w:rsidR="001E0C67" w:rsidRPr="003F7A48" w:rsidRDefault="001E0C67" w:rsidP="001E0C67">
      <w:pPr>
        <w:pStyle w:val="aNotepar"/>
      </w:pPr>
      <w:r w:rsidRPr="00EB027E">
        <w:rPr>
          <w:rStyle w:val="charItals"/>
        </w:rPr>
        <w:t>Note</w:t>
      </w:r>
      <w:r w:rsidRPr="00EB027E">
        <w:rPr>
          <w:rStyle w:val="charItals"/>
        </w:rPr>
        <w:tab/>
      </w:r>
      <w:r w:rsidRPr="003F7A48">
        <w:t xml:space="preserve">An approval may be extended under s </w:t>
      </w:r>
      <w:r w:rsidR="00927A30" w:rsidRPr="003F7A48">
        <w:t>25</w:t>
      </w:r>
      <w:r w:rsidR="00556DDA">
        <w:t xml:space="preserve"> </w:t>
      </w:r>
      <w:r w:rsidR="00927A30" w:rsidRPr="003F7A48">
        <w:t>(2)</w:t>
      </w:r>
      <w:r w:rsidR="00556DDA">
        <w:t xml:space="preserve"> </w:t>
      </w:r>
      <w:r w:rsidR="00927A30" w:rsidRPr="003F7A48">
        <w:t>(a)</w:t>
      </w:r>
      <w:r w:rsidRPr="003F7A48">
        <w:t>.</w:t>
      </w:r>
    </w:p>
    <w:p w14:paraId="0567B42D" w14:textId="6F6BEAEA" w:rsidR="001E0C67" w:rsidRPr="003F7A48" w:rsidRDefault="00EF3743" w:rsidP="00EF3743">
      <w:pPr>
        <w:pStyle w:val="Amain"/>
      </w:pPr>
      <w:r>
        <w:tab/>
      </w:r>
      <w:r w:rsidRPr="003F7A48">
        <w:t>(</w:t>
      </w:r>
      <w:r w:rsidR="00BF7C7B">
        <w:t>6</w:t>
      </w:r>
      <w:r w:rsidRPr="003F7A48">
        <w:t>)</w:t>
      </w:r>
      <w:r w:rsidRPr="003F7A48">
        <w:tab/>
      </w:r>
      <w:r w:rsidR="001E0C67" w:rsidRPr="003F7A48">
        <w:t>In this section:</w:t>
      </w:r>
    </w:p>
    <w:p w14:paraId="7677E182" w14:textId="5B79910E" w:rsidR="001E0C67" w:rsidRPr="003F7A48" w:rsidRDefault="001E0C67" w:rsidP="00EF3743">
      <w:pPr>
        <w:pStyle w:val="aDef"/>
      </w:pPr>
      <w:r w:rsidRPr="00EB027E">
        <w:rPr>
          <w:rStyle w:val="charBoldItals"/>
        </w:rPr>
        <w:t>relevant entities</w:t>
      </w:r>
      <w:r w:rsidRPr="003F7A48">
        <w:rPr>
          <w:bCs/>
          <w:iCs/>
        </w:rPr>
        <w:t xml:space="preserve">—see </w:t>
      </w:r>
      <w:r w:rsidRPr="003F7A48">
        <w:t xml:space="preserve">section </w:t>
      </w:r>
      <w:r w:rsidR="00927A30" w:rsidRPr="003F7A48">
        <w:t>21</w:t>
      </w:r>
      <w:r w:rsidR="00556DDA">
        <w:t xml:space="preserve"> </w:t>
      </w:r>
      <w:r w:rsidR="00927A30" w:rsidRPr="003F7A48">
        <w:t>(6)</w:t>
      </w:r>
      <w:r w:rsidRPr="003F7A48">
        <w:t>.</w:t>
      </w:r>
    </w:p>
    <w:p w14:paraId="70133D26" w14:textId="62908BC7" w:rsidR="001E0C67" w:rsidRPr="00F028BA" w:rsidRDefault="00EF3743" w:rsidP="00EF3743">
      <w:pPr>
        <w:pStyle w:val="AH3Div"/>
      </w:pPr>
      <w:bookmarkStart w:id="36" w:name="_Toc184732343"/>
      <w:r w:rsidRPr="00F028BA">
        <w:rPr>
          <w:rStyle w:val="CharDivNo"/>
        </w:rPr>
        <w:t>Division 3.4</w:t>
      </w:r>
      <w:r w:rsidRPr="003F7A48">
        <w:tab/>
      </w:r>
      <w:r w:rsidR="001E0C67" w:rsidRPr="00F028BA">
        <w:rPr>
          <w:rStyle w:val="CharDivText"/>
        </w:rPr>
        <w:t>General treatment plans—other matters</w:t>
      </w:r>
      <w:bookmarkEnd w:id="36"/>
    </w:p>
    <w:p w14:paraId="2D1DBDA3" w14:textId="7F57B390" w:rsidR="001E0C67" w:rsidRPr="003F7A48" w:rsidRDefault="00EF3743" w:rsidP="00EF3743">
      <w:pPr>
        <w:pStyle w:val="AH5Sec"/>
      </w:pPr>
      <w:bookmarkStart w:id="37" w:name="_Toc184732344"/>
      <w:r w:rsidRPr="00F028BA">
        <w:rPr>
          <w:rStyle w:val="CharSectNo"/>
        </w:rPr>
        <w:t>24</w:t>
      </w:r>
      <w:r w:rsidRPr="003F7A48">
        <w:tab/>
      </w:r>
      <w:r w:rsidR="001E0C67" w:rsidRPr="003F7A48">
        <w:t>Review of approved general treatment plan</w:t>
      </w:r>
      <w:bookmarkEnd w:id="37"/>
    </w:p>
    <w:p w14:paraId="6900E02B" w14:textId="36A4A5EC" w:rsidR="001E0C67" w:rsidRPr="003F7A48" w:rsidRDefault="00EF3743" w:rsidP="00EF3743">
      <w:pPr>
        <w:pStyle w:val="Amain"/>
      </w:pPr>
      <w:r>
        <w:tab/>
      </w:r>
      <w:r w:rsidRPr="003F7A48">
        <w:t>(1)</w:t>
      </w:r>
      <w:r w:rsidRPr="003F7A48">
        <w:tab/>
      </w:r>
      <w:r w:rsidR="001E0C67" w:rsidRPr="003F7A48">
        <w:t>The president may, at any time, establish an assessment committee to review the general treatment plan.</w:t>
      </w:r>
    </w:p>
    <w:p w14:paraId="61A4B62C" w14:textId="657E152A" w:rsidR="001E0C67" w:rsidRPr="003F7A48" w:rsidRDefault="00EF3743" w:rsidP="00EF3743">
      <w:pPr>
        <w:pStyle w:val="Amain"/>
      </w:pPr>
      <w:r>
        <w:tab/>
      </w:r>
      <w:r w:rsidRPr="003F7A48">
        <w:t>(2)</w:t>
      </w:r>
      <w:r w:rsidRPr="003F7A48">
        <w:tab/>
      </w:r>
      <w:r w:rsidR="001E0C67" w:rsidRPr="003F7A48">
        <w:t xml:space="preserve">If the assessment committee is no longer satisfied there is sufficient evidence to satisfy the matters mentioned in section </w:t>
      </w:r>
      <w:r w:rsidR="00927A30" w:rsidRPr="003F7A48">
        <w:t>13</w:t>
      </w:r>
      <w:r w:rsidR="001E0C67" w:rsidRPr="003F7A48">
        <w:t>, the committee must revoke the general treatment plan.</w:t>
      </w:r>
    </w:p>
    <w:p w14:paraId="06EDAD0D" w14:textId="30FEE292" w:rsidR="001E0C67" w:rsidRPr="003F7A48" w:rsidRDefault="00EF3743" w:rsidP="00EF3743">
      <w:pPr>
        <w:pStyle w:val="Amain"/>
      </w:pPr>
      <w:r>
        <w:tab/>
      </w:r>
      <w:r w:rsidRPr="003F7A48">
        <w:t>(3)</w:t>
      </w:r>
      <w:r w:rsidRPr="003F7A48">
        <w:tab/>
      </w:r>
      <w:r w:rsidR="001E0C67" w:rsidRPr="003F7A48">
        <w:t>The following provisions apply in relation to a review of a general treatment plan, as if the review were an assessment of an application:</w:t>
      </w:r>
    </w:p>
    <w:p w14:paraId="671470E3" w14:textId="65EDA69D" w:rsidR="001E0C67" w:rsidRPr="003F7A48" w:rsidRDefault="00EF3743" w:rsidP="00EF3743">
      <w:pPr>
        <w:pStyle w:val="Apara"/>
      </w:pPr>
      <w:r>
        <w:tab/>
      </w:r>
      <w:r w:rsidRPr="003F7A48">
        <w:t>(a)</w:t>
      </w:r>
      <w:r w:rsidRPr="003F7A48">
        <w:tab/>
      </w:r>
      <w:r w:rsidR="001E0C67" w:rsidRPr="003F7A48">
        <w:t xml:space="preserve">section </w:t>
      </w:r>
      <w:r w:rsidR="00927A30" w:rsidRPr="003F7A48">
        <w:t>18</w:t>
      </w:r>
      <w:r w:rsidR="001E0C67" w:rsidRPr="003F7A48">
        <w:t xml:space="preserve"> (Operation of assessment committee);</w:t>
      </w:r>
    </w:p>
    <w:p w14:paraId="163B91E7" w14:textId="691DB551" w:rsidR="001E0C67" w:rsidRPr="003F7A48" w:rsidRDefault="00EF3743" w:rsidP="00EF3743">
      <w:pPr>
        <w:pStyle w:val="Apara"/>
      </w:pPr>
      <w:r>
        <w:tab/>
      </w:r>
      <w:r w:rsidRPr="003F7A48">
        <w:t>(b)</w:t>
      </w:r>
      <w:r w:rsidRPr="003F7A48">
        <w:tab/>
      </w:r>
      <w:r w:rsidR="00D20E17" w:rsidRPr="003F7A48">
        <w:t>as far as is reasonably practicable—</w:t>
      </w:r>
      <w:r w:rsidR="001E0C67" w:rsidRPr="003F7A48">
        <w:t xml:space="preserve">section </w:t>
      </w:r>
      <w:r w:rsidR="00927A30" w:rsidRPr="003F7A48">
        <w:t>20</w:t>
      </w:r>
      <w:r w:rsidR="001E0C67" w:rsidRPr="003F7A48">
        <w:t xml:space="preserve"> (Applicant to be given any other information obtained by committee);</w:t>
      </w:r>
    </w:p>
    <w:p w14:paraId="065911CE" w14:textId="33C1CDED" w:rsidR="001E0C67" w:rsidRPr="003F7A48" w:rsidRDefault="00EF3743" w:rsidP="00EF3743">
      <w:pPr>
        <w:pStyle w:val="Apara"/>
      </w:pPr>
      <w:r>
        <w:tab/>
      </w:r>
      <w:r w:rsidRPr="003F7A48">
        <w:t>(c)</w:t>
      </w:r>
      <w:r w:rsidRPr="003F7A48">
        <w:tab/>
      </w:r>
      <w:r w:rsidR="001E0C67" w:rsidRPr="003F7A48">
        <w:t xml:space="preserve">section </w:t>
      </w:r>
      <w:r w:rsidR="00927A30" w:rsidRPr="003F7A48">
        <w:t>21</w:t>
      </w:r>
      <w:r w:rsidR="001E0C67" w:rsidRPr="003F7A48">
        <w:t xml:space="preserve"> (Public consultation);</w:t>
      </w:r>
    </w:p>
    <w:p w14:paraId="220CB8DF" w14:textId="2D05CD59" w:rsidR="001E0C67" w:rsidRPr="003F7A48" w:rsidRDefault="00EF3743" w:rsidP="00EF3743">
      <w:pPr>
        <w:pStyle w:val="Apara"/>
      </w:pPr>
      <w:r>
        <w:tab/>
      </w:r>
      <w:r w:rsidRPr="003F7A48">
        <w:t>(d)</w:t>
      </w:r>
      <w:r w:rsidRPr="003F7A48">
        <w:tab/>
      </w:r>
      <w:r w:rsidR="001E0C67" w:rsidRPr="003F7A48">
        <w:t xml:space="preserve">section </w:t>
      </w:r>
      <w:r w:rsidR="00927A30" w:rsidRPr="003F7A48">
        <w:t>22</w:t>
      </w:r>
      <w:r w:rsidR="001E0C67" w:rsidRPr="003F7A48">
        <w:t xml:space="preserve"> (Public consultation submissions).</w:t>
      </w:r>
    </w:p>
    <w:p w14:paraId="5D1CFCDB" w14:textId="3D46CD9C" w:rsidR="001E0C67" w:rsidRPr="003F7A48" w:rsidRDefault="00EF3743" w:rsidP="00EF3743">
      <w:pPr>
        <w:pStyle w:val="Amain"/>
      </w:pPr>
      <w:r>
        <w:lastRenderedPageBreak/>
        <w:tab/>
      </w:r>
      <w:r w:rsidRPr="003F7A48">
        <w:t>(4)</w:t>
      </w:r>
      <w:r w:rsidRPr="003F7A48">
        <w:tab/>
      </w:r>
      <w:r w:rsidR="001E0C67" w:rsidRPr="003F7A48">
        <w:t>If the assessment committee revokes the approval of a treatment plan, the committee must state the day, no</w:t>
      </w:r>
      <w:r w:rsidR="00CC25B2" w:rsidRPr="003F7A48">
        <w:t>t</w:t>
      </w:r>
      <w:r w:rsidR="001E0C67" w:rsidRPr="003F7A48">
        <w:t xml:space="preserve"> less than 6 months after the day the decision is made, that </w:t>
      </w:r>
      <w:r w:rsidR="00CC25B2" w:rsidRPr="003F7A48">
        <w:t xml:space="preserve">the </w:t>
      </w:r>
      <w:r w:rsidR="001E0C67" w:rsidRPr="003F7A48">
        <w:t>revocation takes effect.</w:t>
      </w:r>
    </w:p>
    <w:p w14:paraId="3C1D4017" w14:textId="604AB9F4" w:rsidR="001E0C67" w:rsidRPr="003F7A48" w:rsidRDefault="00EF3743" w:rsidP="00EF3743">
      <w:pPr>
        <w:pStyle w:val="Amain"/>
      </w:pPr>
      <w:r>
        <w:tab/>
      </w:r>
      <w:r w:rsidRPr="003F7A48">
        <w:t>(5)</w:t>
      </w:r>
      <w:r w:rsidRPr="003F7A48">
        <w:tab/>
      </w:r>
      <w:r w:rsidR="001E0C67" w:rsidRPr="003F7A48">
        <w:t>A revocation under subsection (2) is a notifiable instrument.</w:t>
      </w:r>
    </w:p>
    <w:p w14:paraId="493086B9" w14:textId="092D40B0" w:rsidR="001E0C67" w:rsidRPr="003F7A48" w:rsidRDefault="00EF3743" w:rsidP="00EF3743">
      <w:pPr>
        <w:pStyle w:val="AH5Sec"/>
      </w:pPr>
      <w:bookmarkStart w:id="38" w:name="_Toc184732345"/>
      <w:r w:rsidRPr="00F028BA">
        <w:rPr>
          <w:rStyle w:val="CharSectNo"/>
        </w:rPr>
        <w:t>25</w:t>
      </w:r>
      <w:r w:rsidRPr="003F7A48">
        <w:tab/>
      </w:r>
      <w:r w:rsidR="001E0C67" w:rsidRPr="003F7A48">
        <w:t>Expiry of approved general treatment plan</w:t>
      </w:r>
      <w:bookmarkEnd w:id="38"/>
    </w:p>
    <w:p w14:paraId="65AD5546" w14:textId="2DCCAF24" w:rsidR="001E0C67" w:rsidRPr="003F7A48" w:rsidRDefault="00EF3743" w:rsidP="00EF3743">
      <w:pPr>
        <w:pStyle w:val="Amain"/>
      </w:pPr>
      <w:r>
        <w:tab/>
      </w:r>
      <w:r w:rsidRPr="003F7A48">
        <w:t>(1)</w:t>
      </w:r>
      <w:r w:rsidRPr="003F7A48">
        <w:tab/>
      </w:r>
      <w:r w:rsidR="001E0C67" w:rsidRPr="003F7A48">
        <w:t xml:space="preserve">At least 6 months before the approval of a general treatment plan expires (the </w:t>
      </w:r>
      <w:r w:rsidR="001E0C67" w:rsidRPr="00EB027E">
        <w:rPr>
          <w:rStyle w:val="charBoldItals"/>
        </w:rPr>
        <w:t>expiring treatment plan</w:t>
      </w:r>
      <w:r w:rsidR="001E0C67" w:rsidRPr="003F7A48">
        <w:t>), the president must—</w:t>
      </w:r>
    </w:p>
    <w:p w14:paraId="45AD581D" w14:textId="52A3976A" w:rsidR="001E0C67" w:rsidRPr="003F7A48" w:rsidRDefault="00EF3743" w:rsidP="00EF3743">
      <w:pPr>
        <w:pStyle w:val="Apara"/>
      </w:pPr>
      <w:r>
        <w:tab/>
      </w:r>
      <w:r w:rsidRPr="003F7A48">
        <w:t>(a)</w:t>
      </w:r>
      <w:r w:rsidRPr="003F7A48">
        <w:tab/>
      </w:r>
      <w:r w:rsidR="00D20E17" w:rsidRPr="003F7A48">
        <w:t xml:space="preserve">take reasonable steps to </w:t>
      </w:r>
      <w:r w:rsidR="001E0C67" w:rsidRPr="003F7A48">
        <w:t>tell the person who applied for the approval, in writing, that—</w:t>
      </w:r>
    </w:p>
    <w:p w14:paraId="261A29C7" w14:textId="6BC46DA2" w:rsidR="001E0C67" w:rsidRPr="003F7A48" w:rsidRDefault="00EF3743" w:rsidP="00EF3743">
      <w:pPr>
        <w:pStyle w:val="Asubpara"/>
      </w:pPr>
      <w:r>
        <w:tab/>
      </w:r>
      <w:r w:rsidRPr="003F7A48">
        <w:t>(i)</w:t>
      </w:r>
      <w:r w:rsidRPr="003F7A48">
        <w:tab/>
      </w:r>
      <w:r w:rsidR="001E0C67" w:rsidRPr="003F7A48">
        <w:t>the approval will expire on the stated expiry date; and</w:t>
      </w:r>
    </w:p>
    <w:p w14:paraId="54C17795" w14:textId="69AEDA35" w:rsidR="001E0C67" w:rsidRPr="003F7A48" w:rsidRDefault="00EF3743" w:rsidP="00EF3743">
      <w:pPr>
        <w:pStyle w:val="Asubpara"/>
      </w:pPr>
      <w:r>
        <w:tab/>
      </w:r>
      <w:r w:rsidRPr="003F7A48">
        <w:t>(ii)</w:t>
      </w:r>
      <w:r w:rsidRPr="003F7A48">
        <w:tab/>
      </w:r>
      <w:r w:rsidR="001E0C67" w:rsidRPr="003F7A48">
        <w:t xml:space="preserve">the person may apply under section </w:t>
      </w:r>
      <w:r w:rsidR="00927A30" w:rsidRPr="003F7A48">
        <w:t>11</w:t>
      </w:r>
      <w:r w:rsidR="001E0C67" w:rsidRPr="003F7A48">
        <w:t xml:space="preserve"> for a subsequent approval of the treatment plan; and</w:t>
      </w:r>
    </w:p>
    <w:p w14:paraId="1D156320" w14:textId="68F48D4E" w:rsidR="001E0C67" w:rsidRPr="003F7A48" w:rsidRDefault="00EF3743" w:rsidP="00EF3743">
      <w:pPr>
        <w:pStyle w:val="Apara"/>
      </w:pPr>
      <w:r>
        <w:tab/>
      </w:r>
      <w:r w:rsidRPr="003F7A48">
        <w:t>(b)</w:t>
      </w:r>
      <w:r w:rsidRPr="003F7A48">
        <w:tab/>
      </w:r>
      <w:r w:rsidR="001E0C67" w:rsidRPr="003F7A48">
        <w:t>give notice on an ACT government website that the approval will expire on the stated expiry date.</w:t>
      </w:r>
    </w:p>
    <w:p w14:paraId="58888DDA" w14:textId="2067C854" w:rsidR="001E0C67" w:rsidRPr="003F7A48" w:rsidRDefault="00EF3743" w:rsidP="00EF3743">
      <w:pPr>
        <w:pStyle w:val="Amain"/>
      </w:pPr>
      <w:r>
        <w:tab/>
      </w:r>
      <w:r w:rsidRPr="003F7A48">
        <w:t>(2)</w:t>
      </w:r>
      <w:r w:rsidRPr="003F7A48">
        <w:tab/>
      </w:r>
      <w:r w:rsidR="001E0C67" w:rsidRPr="003F7A48">
        <w:t xml:space="preserve">If an application made under section </w:t>
      </w:r>
      <w:r w:rsidR="00927A30" w:rsidRPr="003F7A48">
        <w:t>11</w:t>
      </w:r>
      <w:r w:rsidR="001E0C67" w:rsidRPr="003F7A48">
        <w:t xml:space="preserve"> in relation to a general treatment plan (a </w:t>
      </w:r>
      <w:r w:rsidR="001E0C67" w:rsidRPr="00EB027E">
        <w:rPr>
          <w:rStyle w:val="charBoldItals"/>
        </w:rPr>
        <w:t>new treatment plan</w:t>
      </w:r>
      <w:r w:rsidR="001E0C67" w:rsidRPr="003F7A48">
        <w:t>) substantially corresponds to the expiring treatment plan before the plan expires—</w:t>
      </w:r>
    </w:p>
    <w:p w14:paraId="09B6CC20" w14:textId="08DDD456" w:rsidR="001E0C67" w:rsidRPr="003F7A48" w:rsidRDefault="00EF3743" w:rsidP="00EF3743">
      <w:pPr>
        <w:pStyle w:val="Apara"/>
      </w:pPr>
      <w:r>
        <w:tab/>
      </w:r>
      <w:r w:rsidRPr="003F7A48">
        <w:t>(a)</w:t>
      </w:r>
      <w:r w:rsidRPr="003F7A48">
        <w:tab/>
      </w:r>
      <w:r w:rsidR="001E0C67" w:rsidRPr="003F7A48">
        <w:t>the expiring treatment plan is extended until the application for approval of the new treatment plan is finally decided; and</w:t>
      </w:r>
    </w:p>
    <w:p w14:paraId="44C198A1" w14:textId="4127A967" w:rsidR="001E0C67" w:rsidRPr="003F7A48" w:rsidRDefault="00EF3743" w:rsidP="00EF3743">
      <w:pPr>
        <w:pStyle w:val="Apara"/>
      </w:pPr>
      <w:r>
        <w:tab/>
      </w:r>
      <w:r w:rsidRPr="003F7A48">
        <w:t>(b)</w:t>
      </w:r>
      <w:r w:rsidRPr="003F7A48">
        <w:tab/>
      </w:r>
      <w:r w:rsidR="001E0C67" w:rsidRPr="003F7A48">
        <w:t>the president must give written notice on an ACT government website that the expiring treatment plan has been extended under paragraph (a).</w:t>
      </w:r>
    </w:p>
    <w:p w14:paraId="52092A62" w14:textId="487D0699" w:rsidR="001E0C67" w:rsidRPr="003F7A48" w:rsidRDefault="00EF3743" w:rsidP="00EF3743">
      <w:pPr>
        <w:pStyle w:val="Amain"/>
      </w:pPr>
      <w:r>
        <w:tab/>
      </w:r>
      <w:r w:rsidRPr="003F7A48">
        <w:t>(3)</w:t>
      </w:r>
      <w:r w:rsidRPr="003F7A48">
        <w:tab/>
      </w:r>
      <w:r w:rsidR="001E0C67" w:rsidRPr="003F7A48">
        <w:t>A notice under subsection (2) (b) is a notifiable instrument.</w:t>
      </w:r>
    </w:p>
    <w:p w14:paraId="44ABDFE5" w14:textId="7F72EB61" w:rsidR="001E0C67" w:rsidRPr="003F7A48" w:rsidRDefault="00EF3743" w:rsidP="00F473FE">
      <w:pPr>
        <w:pStyle w:val="Amain"/>
        <w:keepNext/>
      </w:pPr>
      <w:r>
        <w:lastRenderedPageBreak/>
        <w:tab/>
      </w:r>
      <w:r w:rsidRPr="003F7A48">
        <w:t>(4)</w:t>
      </w:r>
      <w:r w:rsidRPr="003F7A48">
        <w:tab/>
      </w:r>
      <w:r w:rsidR="001E0C67" w:rsidRPr="003F7A48">
        <w:t>In this section:</w:t>
      </w:r>
    </w:p>
    <w:p w14:paraId="10B93C6B" w14:textId="77777777" w:rsidR="001E0C67" w:rsidRPr="003F7A48" w:rsidRDefault="001E0C67" w:rsidP="00EF3743">
      <w:pPr>
        <w:pStyle w:val="aDef"/>
        <w:keepNext/>
        <w:rPr>
          <w:color w:val="000000"/>
        </w:rPr>
      </w:pPr>
      <w:r w:rsidRPr="00EB027E">
        <w:rPr>
          <w:rStyle w:val="charBoldItals"/>
        </w:rPr>
        <w:t>finally decided</w:t>
      </w:r>
      <w:r w:rsidRPr="003F7A48">
        <w:rPr>
          <w:bCs/>
          <w:iCs/>
          <w:color w:val="000000"/>
        </w:rPr>
        <w:t xml:space="preserve">—an application is </w:t>
      </w:r>
      <w:r w:rsidRPr="00EB027E">
        <w:rPr>
          <w:rStyle w:val="charBoldItals"/>
        </w:rPr>
        <w:t>finally decided</w:t>
      </w:r>
      <w:r w:rsidRPr="003F7A48">
        <w:rPr>
          <w:color w:val="000000"/>
        </w:rPr>
        <w:t xml:space="preserve"> </w:t>
      </w:r>
      <w:r w:rsidRPr="003F7A48">
        <w:rPr>
          <w:bCs/>
          <w:iCs/>
          <w:color w:val="000000"/>
        </w:rPr>
        <w:t>if—</w:t>
      </w:r>
    </w:p>
    <w:p w14:paraId="2D4FA1C0" w14:textId="259E930F" w:rsidR="001E0C67" w:rsidRPr="003F7A48" w:rsidRDefault="00EF3743" w:rsidP="00EF3743">
      <w:pPr>
        <w:pStyle w:val="aDefpara"/>
        <w:keepNext/>
      </w:pPr>
      <w:r>
        <w:tab/>
      </w:r>
      <w:r w:rsidRPr="003F7A48">
        <w:t>(a)</w:t>
      </w:r>
      <w:r w:rsidRPr="003F7A48">
        <w:tab/>
      </w:r>
      <w:r w:rsidR="001E0C67" w:rsidRPr="003F7A48">
        <w:t>the application is approved; or</w:t>
      </w:r>
    </w:p>
    <w:p w14:paraId="62FD0429" w14:textId="4F7C7546" w:rsidR="001E0C67" w:rsidRPr="003F7A48" w:rsidRDefault="00EF3743" w:rsidP="00EF3743">
      <w:pPr>
        <w:pStyle w:val="aDefpara"/>
      </w:pPr>
      <w:r>
        <w:tab/>
      </w:r>
      <w:r w:rsidRPr="003F7A48">
        <w:t>(b)</w:t>
      </w:r>
      <w:r w:rsidRPr="003F7A48">
        <w:tab/>
      </w:r>
      <w:r w:rsidR="001E0C67" w:rsidRPr="003F7A48">
        <w:t>if the application is approved subject to a condition or is refused—</w:t>
      </w:r>
    </w:p>
    <w:p w14:paraId="1F9588B1" w14:textId="76DB6BCF" w:rsidR="001E0C67" w:rsidRPr="003F7A48" w:rsidRDefault="00EF3743" w:rsidP="00EF3743">
      <w:pPr>
        <w:pStyle w:val="aDefsubpara"/>
      </w:pPr>
      <w:r>
        <w:tab/>
      </w:r>
      <w:r w:rsidRPr="003F7A48">
        <w:t>(i)</w:t>
      </w:r>
      <w:r w:rsidRPr="003F7A48">
        <w:tab/>
      </w:r>
      <w:r w:rsidR="001E0C67" w:rsidRPr="003F7A48">
        <w:t>no application for review has been made under section</w:t>
      </w:r>
      <w:r w:rsidR="000E3534">
        <w:t xml:space="preserve"> </w:t>
      </w:r>
      <w:r w:rsidR="00927A30" w:rsidRPr="003F7A48">
        <w:t>41</w:t>
      </w:r>
      <w:r w:rsidR="001E0C67" w:rsidRPr="003F7A48">
        <w:t>; or</w:t>
      </w:r>
    </w:p>
    <w:p w14:paraId="46A9A213" w14:textId="7E137543" w:rsidR="001E0C67" w:rsidRPr="003F7A48" w:rsidRDefault="00EF3743" w:rsidP="00EF3743">
      <w:pPr>
        <w:pStyle w:val="aDefsubpara"/>
      </w:pPr>
      <w:r>
        <w:tab/>
      </w:r>
      <w:r w:rsidRPr="003F7A48">
        <w:t>(ii)</w:t>
      </w:r>
      <w:r w:rsidRPr="003F7A48">
        <w:tab/>
      </w:r>
      <w:r w:rsidR="001E0C67" w:rsidRPr="003F7A48">
        <w:t>if an application for review has been made under section </w:t>
      </w:r>
      <w:r w:rsidR="00927A30" w:rsidRPr="003F7A48">
        <w:t>41</w:t>
      </w:r>
      <w:r w:rsidR="001E0C67" w:rsidRPr="003F7A48">
        <w:t>—the review has been finalised.</w:t>
      </w:r>
    </w:p>
    <w:p w14:paraId="74BBA072" w14:textId="0823F084" w:rsidR="001E0C67" w:rsidRPr="00F028BA" w:rsidRDefault="00EF3743" w:rsidP="00EF3743">
      <w:pPr>
        <w:pStyle w:val="AH3Div"/>
      </w:pPr>
      <w:bookmarkStart w:id="39" w:name="_Toc184732346"/>
      <w:r w:rsidRPr="00F028BA">
        <w:rPr>
          <w:rStyle w:val="CharDivNo"/>
        </w:rPr>
        <w:t>Division 3.5</w:t>
      </w:r>
      <w:r w:rsidRPr="003F7A48">
        <w:tab/>
      </w:r>
      <w:r w:rsidR="001E0C67" w:rsidRPr="00F028BA">
        <w:rPr>
          <w:rStyle w:val="CharDivText"/>
        </w:rPr>
        <w:t>Assessment of individual treatment plans</w:t>
      </w:r>
      <w:bookmarkEnd w:id="39"/>
    </w:p>
    <w:p w14:paraId="5D0724AE" w14:textId="5124B441" w:rsidR="001E0C67" w:rsidRPr="003F7A48" w:rsidRDefault="00EF3743" w:rsidP="00EF3743">
      <w:pPr>
        <w:pStyle w:val="AH5Sec"/>
      </w:pPr>
      <w:bookmarkStart w:id="40" w:name="_Toc184732347"/>
      <w:r w:rsidRPr="00F028BA">
        <w:rPr>
          <w:rStyle w:val="CharSectNo"/>
        </w:rPr>
        <w:t>26</w:t>
      </w:r>
      <w:r w:rsidRPr="003F7A48">
        <w:tab/>
      </w:r>
      <w:r w:rsidR="001E0C67" w:rsidRPr="003F7A48">
        <w:t>Deciding the application—individual treatment plan</w:t>
      </w:r>
      <w:bookmarkEnd w:id="40"/>
    </w:p>
    <w:p w14:paraId="76171D5F" w14:textId="76BCD33C" w:rsidR="001E0C67" w:rsidRPr="003F7A48" w:rsidRDefault="00EF3743" w:rsidP="00EF3743">
      <w:pPr>
        <w:pStyle w:val="Amain"/>
      </w:pPr>
      <w:r>
        <w:tab/>
      </w:r>
      <w:r w:rsidRPr="003F7A48">
        <w:t>(1)</w:t>
      </w:r>
      <w:r w:rsidRPr="003F7A48">
        <w:tab/>
      </w:r>
      <w:r w:rsidR="001E0C67" w:rsidRPr="003F7A48">
        <w:t>The assessment committee for an application for an individual treatment plan must—</w:t>
      </w:r>
    </w:p>
    <w:p w14:paraId="6FCEB082" w14:textId="299ABD2B" w:rsidR="001E0C67" w:rsidRPr="003F7A48" w:rsidRDefault="00EF3743" w:rsidP="00EF3743">
      <w:pPr>
        <w:pStyle w:val="Apara"/>
      </w:pPr>
      <w:r>
        <w:tab/>
      </w:r>
      <w:r w:rsidRPr="003F7A48">
        <w:t>(a)</w:t>
      </w:r>
      <w:r w:rsidRPr="003F7A48">
        <w:tab/>
      </w:r>
      <w:r w:rsidR="001E0C67" w:rsidRPr="003F7A48">
        <w:t>approve the application; or</w:t>
      </w:r>
    </w:p>
    <w:p w14:paraId="675653C0" w14:textId="3057F1EA" w:rsidR="001E0C67" w:rsidRPr="003F7A48" w:rsidRDefault="00EF3743" w:rsidP="000E3534">
      <w:pPr>
        <w:pStyle w:val="Apara"/>
      </w:pPr>
      <w:r>
        <w:tab/>
      </w:r>
      <w:r w:rsidRPr="003F7A48">
        <w:t>(b)</w:t>
      </w:r>
      <w:r w:rsidRPr="003F7A48">
        <w:tab/>
      </w:r>
      <w:r w:rsidR="001E0C67" w:rsidRPr="003F7A48">
        <w:t>refuse the application.</w:t>
      </w:r>
    </w:p>
    <w:p w14:paraId="75D7D592" w14:textId="0BA1E671" w:rsidR="001E0C67" w:rsidRPr="003F7A48" w:rsidRDefault="001E0C67" w:rsidP="001E0C67">
      <w:pPr>
        <w:pStyle w:val="aNote"/>
      </w:pPr>
      <w:r w:rsidRPr="00EB027E">
        <w:rPr>
          <w:rStyle w:val="charItals"/>
        </w:rPr>
        <w:t>Note</w:t>
      </w:r>
      <w:r w:rsidRPr="00EB027E">
        <w:rPr>
          <w:rStyle w:val="charItals"/>
        </w:rPr>
        <w:tab/>
      </w:r>
      <w:r w:rsidRPr="003F7A48">
        <w:t xml:space="preserve">An application must be decided in accordance with s </w:t>
      </w:r>
      <w:r w:rsidR="00927A30" w:rsidRPr="003F7A48">
        <w:t>13</w:t>
      </w:r>
      <w:r w:rsidRPr="003F7A48">
        <w:t xml:space="preserve"> and s </w:t>
      </w:r>
      <w:r w:rsidR="00927A30" w:rsidRPr="003F7A48">
        <w:t>16</w:t>
      </w:r>
      <w:r w:rsidRPr="003F7A48">
        <w:t>.</w:t>
      </w:r>
    </w:p>
    <w:p w14:paraId="4B0D9C87" w14:textId="12EE83D7" w:rsidR="00BF7C7B" w:rsidRPr="002D1C46" w:rsidRDefault="00BF7C7B" w:rsidP="00BF7C7B">
      <w:pPr>
        <w:pStyle w:val="Amain"/>
      </w:pPr>
      <w:r w:rsidRPr="002D1C46">
        <w:tab/>
        <w:t>(</w:t>
      </w:r>
      <w:r>
        <w:t>2</w:t>
      </w:r>
      <w:r w:rsidRPr="002D1C46">
        <w:t>)</w:t>
      </w:r>
      <w:r w:rsidRPr="002D1C46">
        <w:tab/>
        <w:t>A decision under subsection (1) is decided by a majority of votes of all assessment committee members.</w:t>
      </w:r>
    </w:p>
    <w:p w14:paraId="742946A9" w14:textId="53191595" w:rsidR="001E0C67" w:rsidRPr="003F7A48" w:rsidRDefault="00EF3743" w:rsidP="00EF3743">
      <w:pPr>
        <w:pStyle w:val="Amain"/>
      </w:pPr>
      <w:r>
        <w:tab/>
      </w:r>
      <w:r w:rsidRPr="003F7A48">
        <w:t>(</w:t>
      </w:r>
      <w:r w:rsidR="00BF7C7B">
        <w:t>3</w:t>
      </w:r>
      <w:r w:rsidRPr="003F7A48">
        <w:t>)</w:t>
      </w:r>
      <w:r w:rsidRPr="003F7A48">
        <w:tab/>
      </w:r>
      <w:r w:rsidR="001E0C67" w:rsidRPr="003F7A48">
        <w:t>An approval may be given subject to conditions.</w:t>
      </w:r>
    </w:p>
    <w:p w14:paraId="6E88AEB6" w14:textId="2FE3B122" w:rsidR="001E0C67" w:rsidRPr="003F7A48" w:rsidRDefault="00EF3743" w:rsidP="00EF3743">
      <w:pPr>
        <w:pStyle w:val="Amain"/>
      </w:pPr>
      <w:r>
        <w:tab/>
      </w:r>
      <w:r w:rsidRPr="003F7A48">
        <w:t>(</w:t>
      </w:r>
      <w:r w:rsidR="00BF7C7B">
        <w:t>4</w:t>
      </w:r>
      <w:r w:rsidRPr="003F7A48">
        <w:t>)</w:t>
      </w:r>
      <w:r w:rsidRPr="003F7A48">
        <w:tab/>
      </w:r>
      <w:r w:rsidR="001E0C67" w:rsidRPr="003F7A48">
        <w:t>The assessment committee must give a copy of its decision under subsection (1) and the reasons for it to—</w:t>
      </w:r>
    </w:p>
    <w:p w14:paraId="0CA37CEC" w14:textId="38E868F0" w:rsidR="001E0C67" w:rsidRPr="003F7A48" w:rsidRDefault="00EF3743" w:rsidP="00EF3743">
      <w:pPr>
        <w:pStyle w:val="Apara"/>
      </w:pPr>
      <w:r>
        <w:tab/>
      </w:r>
      <w:r w:rsidRPr="003F7A48">
        <w:t>(a)</w:t>
      </w:r>
      <w:r w:rsidRPr="003F7A48">
        <w:tab/>
      </w:r>
      <w:r w:rsidR="001E0C67" w:rsidRPr="003F7A48">
        <w:t>the applicant; and</w:t>
      </w:r>
    </w:p>
    <w:p w14:paraId="76FC2680" w14:textId="470E8B3D" w:rsidR="001E0C67" w:rsidRPr="003F7A48" w:rsidRDefault="00EF3743" w:rsidP="00B9126B">
      <w:pPr>
        <w:pStyle w:val="Apara"/>
        <w:keepNext/>
      </w:pPr>
      <w:r>
        <w:lastRenderedPageBreak/>
        <w:tab/>
      </w:r>
      <w:r w:rsidRPr="003F7A48">
        <w:t>(b)</w:t>
      </w:r>
      <w:r w:rsidRPr="003F7A48">
        <w:tab/>
      </w:r>
      <w:r w:rsidR="001E0C67" w:rsidRPr="003F7A48">
        <w:t>if the applicant is not the decision-maker for the prescribed person—each decision-maker; and</w:t>
      </w:r>
    </w:p>
    <w:p w14:paraId="425DE241" w14:textId="14008B04" w:rsidR="001E0C67" w:rsidRPr="003F7A48" w:rsidRDefault="00EF3743" w:rsidP="00EF3743">
      <w:pPr>
        <w:pStyle w:val="Apara"/>
      </w:pPr>
      <w:r>
        <w:tab/>
      </w:r>
      <w:r w:rsidRPr="003F7A48">
        <w:t>(c)</w:t>
      </w:r>
      <w:r w:rsidRPr="003F7A48">
        <w:tab/>
      </w:r>
      <w:r w:rsidR="001E0C67" w:rsidRPr="003F7A48">
        <w:t>the public advocate.</w:t>
      </w:r>
    </w:p>
    <w:p w14:paraId="26BDA4DE" w14:textId="60663C88" w:rsidR="001E0C67" w:rsidRPr="003F7A48" w:rsidRDefault="00EF3743" w:rsidP="00EF3743">
      <w:pPr>
        <w:pStyle w:val="Amain"/>
      </w:pPr>
      <w:r>
        <w:tab/>
      </w:r>
      <w:r w:rsidRPr="003F7A48">
        <w:t>(</w:t>
      </w:r>
      <w:r w:rsidR="00BF7C7B">
        <w:t>5</w:t>
      </w:r>
      <w:r w:rsidRPr="003F7A48">
        <w:t>)</w:t>
      </w:r>
      <w:r w:rsidRPr="003F7A48">
        <w:tab/>
      </w:r>
      <w:r w:rsidR="001E0C67" w:rsidRPr="003F7A48">
        <w:t>An approval under this section expires on the day stated in the decision</w:t>
      </w:r>
      <w:r w:rsidR="00B639B8" w:rsidRPr="003F7A48">
        <w:t>,</w:t>
      </w:r>
      <w:r w:rsidR="001E0C67" w:rsidRPr="003F7A48">
        <w:t xml:space="preserve"> being a day not </w:t>
      </w:r>
      <w:r w:rsidR="00B639B8" w:rsidRPr="003F7A48">
        <w:t>later</w:t>
      </w:r>
      <w:r w:rsidR="001E0C67" w:rsidRPr="003F7A48">
        <w:t xml:space="preserve"> than 3 years after the day it is given.</w:t>
      </w:r>
    </w:p>
    <w:p w14:paraId="546A968A" w14:textId="77777777" w:rsidR="001E0C67" w:rsidRPr="003F7A48" w:rsidRDefault="001E0C67" w:rsidP="00EF3743">
      <w:pPr>
        <w:pStyle w:val="PageBreak"/>
        <w:suppressLineNumbers/>
      </w:pPr>
      <w:r w:rsidRPr="003F7A48">
        <w:br w:type="page"/>
      </w:r>
    </w:p>
    <w:p w14:paraId="181E0753" w14:textId="192CF868" w:rsidR="001E0C67" w:rsidRPr="00F028BA" w:rsidRDefault="00FB477D" w:rsidP="00FB477D">
      <w:pPr>
        <w:pStyle w:val="AH2PartSymb"/>
      </w:pPr>
      <w:r>
        <w:rPr>
          <w:rStyle w:val="charSymb"/>
        </w:rPr>
        <w:lastRenderedPageBreak/>
        <w:t> </w:t>
      </w:r>
      <w:bookmarkStart w:id="41" w:name="_Toc184732348"/>
      <w:r>
        <w:rPr>
          <w:rStyle w:val="charSymb"/>
        </w:rPr>
        <w:t>U </w:t>
      </w:r>
      <w:r>
        <w:tab/>
      </w:r>
      <w:r w:rsidR="00EF3743" w:rsidRPr="00F028BA">
        <w:rPr>
          <w:rStyle w:val="CharPartNo"/>
        </w:rPr>
        <w:t>Part 4</w:t>
      </w:r>
      <w:r w:rsidR="00EF3743" w:rsidRPr="003F7A48">
        <w:tab/>
      </w:r>
      <w:r w:rsidR="001E0C67" w:rsidRPr="00F028BA">
        <w:rPr>
          <w:rStyle w:val="CharPartText"/>
        </w:rPr>
        <w:t>Offences</w:t>
      </w:r>
      <w:bookmarkEnd w:id="41"/>
    </w:p>
    <w:p w14:paraId="2E74F282" w14:textId="77777777" w:rsidR="004422E9" w:rsidRPr="003F7A48" w:rsidRDefault="004422E9" w:rsidP="00EF3743">
      <w:pPr>
        <w:pStyle w:val="Placeholder"/>
        <w:suppressLineNumbers/>
      </w:pPr>
      <w:r w:rsidRPr="003F7A48">
        <w:rPr>
          <w:rStyle w:val="CharDivNo"/>
        </w:rPr>
        <w:t xml:space="preserve">  </w:t>
      </w:r>
      <w:r w:rsidRPr="003F7A48">
        <w:rPr>
          <w:rStyle w:val="CharDivText"/>
        </w:rPr>
        <w:t xml:space="preserve">  </w:t>
      </w:r>
    </w:p>
    <w:p w14:paraId="530BB0CD" w14:textId="748AF191" w:rsidR="001E0C67" w:rsidRPr="003F7A48" w:rsidRDefault="00FB477D" w:rsidP="00FB477D">
      <w:pPr>
        <w:pStyle w:val="AH5SecSymb"/>
      </w:pPr>
      <w:r>
        <w:rPr>
          <w:rStyle w:val="charSymb"/>
        </w:rPr>
        <w:t> </w:t>
      </w:r>
      <w:bookmarkStart w:id="42" w:name="_Toc184732349"/>
      <w:r>
        <w:rPr>
          <w:rStyle w:val="charSymb"/>
        </w:rPr>
        <w:t>U </w:t>
      </w:r>
      <w:r>
        <w:tab/>
      </w:r>
      <w:r w:rsidR="00EF3743" w:rsidRPr="00F028BA">
        <w:rPr>
          <w:rStyle w:val="CharSectNo"/>
        </w:rPr>
        <w:t>27</w:t>
      </w:r>
      <w:r w:rsidR="00EF3743" w:rsidRPr="003F7A48">
        <w:tab/>
      </w:r>
      <w:r w:rsidR="001E0C67" w:rsidRPr="003F7A48">
        <w:t>Offence—undertaking restricted medical treatment without approval</w:t>
      </w:r>
      <w:bookmarkEnd w:id="42"/>
    </w:p>
    <w:p w14:paraId="028A846A" w14:textId="0B2BDE6C" w:rsidR="001E0C67" w:rsidRPr="003F7A48" w:rsidRDefault="00EF3743" w:rsidP="00EF3743">
      <w:pPr>
        <w:pStyle w:val="Amain"/>
      </w:pPr>
      <w:r>
        <w:tab/>
      </w:r>
      <w:r w:rsidRPr="003F7A48">
        <w:t>(1)</w:t>
      </w:r>
      <w:r w:rsidRPr="003F7A48">
        <w:tab/>
      </w:r>
      <w:r w:rsidR="001E0C67" w:rsidRPr="003F7A48">
        <w:t>A person commits an offence if—</w:t>
      </w:r>
    </w:p>
    <w:p w14:paraId="1706851E" w14:textId="73E1C27C" w:rsidR="001E0C67" w:rsidRPr="003F7A48" w:rsidRDefault="00EF3743" w:rsidP="00EF3743">
      <w:pPr>
        <w:pStyle w:val="Apara"/>
      </w:pPr>
      <w:r>
        <w:tab/>
      </w:r>
      <w:r w:rsidRPr="003F7A48">
        <w:t>(a)</w:t>
      </w:r>
      <w:r w:rsidRPr="003F7A48">
        <w:tab/>
      </w:r>
      <w:r w:rsidR="001E0C67" w:rsidRPr="003F7A48">
        <w:t>the person undertakes a restricted medical treatment on a prescribed person; and</w:t>
      </w:r>
    </w:p>
    <w:p w14:paraId="702D82A0" w14:textId="36EF0B6E" w:rsidR="001E0C67" w:rsidRPr="003F7A48" w:rsidRDefault="00EF3743" w:rsidP="000E3534">
      <w:pPr>
        <w:pStyle w:val="Apara"/>
      </w:pPr>
      <w:r>
        <w:tab/>
      </w:r>
      <w:r w:rsidRPr="003F7A48">
        <w:t>(b)</w:t>
      </w:r>
      <w:r w:rsidRPr="003F7A48">
        <w:tab/>
      </w:r>
      <w:r w:rsidR="001E0C67" w:rsidRPr="003F7A48">
        <w:t xml:space="preserve">the restricted medical treatment is not undertaken in accordance with an approved treatment plan or any condition applying to the plan. </w:t>
      </w:r>
    </w:p>
    <w:p w14:paraId="1CF923D8" w14:textId="77777777" w:rsidR="001E0C67" w:rsidRPr="003F7A48" w:rsidRDefault="001E0C67" w:rsidP="001E0C67">
      <w:pPr>
        <w:pStyle w:val="Penalty"/>
      </w:pPr>
      <w:r w:rsidRPr="003F7A48">
        <w:t>Maximum penalty:  200 penalty units, imprisonment for 2 years or both.</w:t>
      </w:r>
    </w:p>
    <w:p w14:paraId="1CE0E8B7" w14:textId="2D007B60" w:rsidR="001E0C67" w:rsidRPr="003F7A48" w:rsidRDefault="00EF3743" w:rsidP="00EF3743">
      <w:pPr>
        <w:pStyle w:val="Amain"/>
      </w:pPr>
      <w:r>
        <w:tab/>
      </w:r>
      <w:r w:rsidRPr="003F7A48">
        <w:t>(2)</w:t>
      </w:r>
      <w:r w:rsidRPr="003F7A48">
        <w:tab/>
      </w:r>
      <w:r w:rsidR="001E0C67" w:rsidRPr="003F7A48">
        <w:t>For subsection (1), it does not matter if—</w:t>
      </w:r>
    </w:p>
    <w:p w14:paraId="7B4C86C0" w14:textId="0B964285" w:rsidR="001E0C67" w:rsidRPr="003F7A48" w:rsidRDefault="00EF3743" w:rsidP="00EF3743">
      <w:pPr>
        <w:pStyle w:val="Apara"/>
      </w:pPr>
      <w:r>
        <w:tab/>
      </w:r>
      <w:r w:rsidRPr="003F7A48">
        <w:t>(a)</w:t>
      </w:r>
      <w:r w:rsidRPr="003F7A48">
        <w:tab/>
      </w:r>
      <w:r w:rsidR="001E0C67" w:rsidRPr="003F7A48">
        <w:t>a decision-maker for the prescribed person consents to the restricted medical treatment; or</w:t>
      </w:r>
    </w:p>
    <w:p w14:paraId="41DA5E86" w14:textId="0414FA61" w:rsidR="001E0C67" w:rsidRPr="003F7A48" w:rsidRDefault="00EF3743" w:rsidP="000E3534">
      <w:pPr>
        <w:pStyle w:val="Apara"/>
      </w:pPr>
      <w:r>
        <w:tab/>
      </w:r>
      <w:r w:rsidRPr="003F7A48">
        <w:t>(b)</w:t>
      </w:r>
      <w:r w:rsidRPr="003F7A48">
        <w:tab/>
      </w:r>
      <w:r w:rsidR="001E0C67" w:rsidRPr="003F7A48">
        <w:t xml:space="preserve">for a prescribed person who is an adult—the ACAT consents to the restricted medical treatment under the </w:t>
      </w:r>
      <w:hyperlink r:id="rId39" w:tooltip="A1991-62" w:history="1">
        <w:r w:rsidR="00EB027E" w:rsidRPr="00EB027E">
          <w:rPr>
            <w:rStyle w:val="charCitHyperlinkItal"/>
          </w:rPr>
          <w:t>Guardianship and Management of Property Act 1991</w:t>
        </w:r>
      </w:hyperlink>
      <w:r w:rsidR="001E0C67" w:rsidRPr="003F7A48">
        <w:t>, section 70.</w:t>
      </w:r>
    </w:p>
    <w:p w14:paraId="71690E5F" w14:textId="3886170E" w:rsidR="001E0C67" w:rsidRPr="003F7A48" w:rsidRDefault="001E0C67" w:rsidP="001E0C67">
      <w:pPr>
        <w:pStyle w:val="aNote"/>
      </w:pPr>
      <w:r w:rsidRPr="00EB027E">
        <w:rPr>
          <w:rStyle w:val="charItals"/>
        </w:rPr>
        <w:t>Note</w:t>
      </w:r>
      <w:r w:rsidRPr="00EB027E">
        <w:rPr>
          <w:rStyle w:val="charItals"/>
        </w:rPr>
        <w:tab/>
      </w:r>
      <w:r w:rsidRPr="003F7A48">
        <w:rPr>
          <w:iCs/>
        </w:rPr>
        <w:t xml:space="preserve">If the prescribed person is an adult, restricted medical treatment may also be a prescribed medical procedure under the </w:t>
      </w:r>
      <w:hyperlink r:id="rId40" w:tooltip="A1991-62" w:history="1">
        <w:r w:rsidR="00EB027E" w:rsidRPr="00EB027E">
          <w:rPr>
            <w:rStyle w:val="charCitHyperlinkItal"/>
          </w:rPr>
          <w:t>Guardianship and Management of Property Act 1991</w:t>
        </w:r>
      </w:hyperlink>
      <w:r w:rsidRPr="003F7A48">
        <w:rPr>
          <w:iCs/>
        </w:rPr>
        <w:t>.</w:t>
      </w:r>
    </w:p>
    <w:p w14:paraId="66594E97" w14:textId="0689D6D0" w:rsidR="001E0C67" w:rsidRPr="003F7A48" w:rsidRDefault="00EF3743" w:rsidP="000E3534">
      <w:pPr>
        <w:pStyle w:val="Amain"/>
      </w:pPr>
      <w:r>
        <w:tab/>
      </w:r>
      <w:r w:rsidRPr="003F7A48">
        <w:t>(3)</w:t>
      </w:r>
      <w:r w:rsidRPr="003F7A48">
        <w:tab/>
      </w:r>
      <w:r w:rsidR="001E0C67" w:rsidRPr="003F7A48">
        <w:t>Subsection (1) does not apply to urgent restricted medical treatment.</w:t>
      </w:r>
    </w:p>
    <w:p w14:paraId="0B28EF45" w14:textId="2FC1FACC" w:rsidR="001E0C67" w:rsidRPr="003F7A48" w:rsidRDefault="001E0C67" w:rsidP="001E0C67">
      <w:pPr>
        <w:pStyle w:val="aNote"/>
      </w:pPr>
      <w:r w:rsidRPr="003F7A48">
        <w:rPr>
          <w:rStyle w:val="charItals"/>
        </w:rPr>
        <w:t>Note</w:t>
      </w:r>
      <w:r w:rsidRPr="003F7A48">
        <w:rPr>
          <w:rStyle w:val="charItals"/>
        </w:rPr>
        <w:tab/>
      </w:r>
      <w:r w:rsidRPr="003F7A48">
        <w:t>The defendant has an evidential burden in relation to the matter mentioned in s</w:t>
      </w:r>
      <w:r w:rsidR="000E3534">
        <w:t xml:space="preserve"> </w:t>
      </w:r>
      <w:r w:rsidRPr="003F7A48">
        <w:t xml:space="preserve">(3) (see </w:t>
      </w:r>
      <w:hyperlink r:id="rId41" w:tooltip="A2002-51" w:history="1">
        <w:r w:rsidR="00EB027E" w:rsidRPr="00EB027E">
          <w:rPr>
            <w:rStyle w:val="charCitHyperlinkAbbrev"/>
          </w:rPr>
          <w:t>Criminal Code</w:t>
        </w:r>
      </w:hyperlink>
      <w:r w:rsidRPr="003F7A48">
        <w:t>, s</w:t>
      </w:r>
      <w:r w:rsidR="000E3534">
        <w:t xml:space="preserve"> </w:t>
      </w:r>
      <w:r w:rsidRPr="003F7A48">
        <w:t>58).</w:t>
      </w:r>
    </w:p>
    <w:p w14:paraId="3C6FD992" w14:textId="72EBE070" w:rsidR="001E0C67" w:rsidRPr="003F7A48" w:rsidRDefault="00FB477D" w:rsidP="00FB477D">
      <w:pPr>
        <w:pStyle w:val="AH5SecSymb"/>
      </w:pPr>
      <w:r>
        <w:rPr>
          <w:rStyle w:val="charSymb"/>
        </w:rPr>
        <w:lastRenderedPageBreak/>
        <w:t> </w:t>
      </w:r>
      <w:bookmarkStart w:id="43" w:name="_Toc184732350"/>
      <w:r>
        <w:rPr>
          <w:rStyle w:val="charSymb"/>
        </w:rPr>
        <w:t>U </w:t>
      </w:r>
      <w:r>
        <w:tab/>
      </w:r>
      <w:r w:rsidR="00EF3743" w:rsidRPr="00F028BA">
        <w:rPr>
          <w:rStyle w:val="CharSectNo"/>
        </w:rPr>
        <w:t>28</w:t>
      </w:r>
      <w:r w:rsidR="00EF3743" w:rsidRPr="003F7A48">
        <w:tab/>
      </w:r>
      <w:r w:rsidR="001E0C67" w:rsidRPr="003F7A48">
        <w:t>Offence—arrange or authorise unapproved restricted medical treatment</w:t>
      </w:r>
      <w:bookmarkEnd w:id="43"/>
    </w:p>
    <w:p w14:paraId="29FA9606" w14:textId="7102A13B" w:rsidR="001E0C67" w:rsidRPr="003F7A48" w:rsidRDefault="00EF3743" w:rsidP="00F473FE">
      <w:pPr>
        <w:pStyle w:val="Amain"/>
        <w:keepNext/>
      </w:pPr>
      <w:r>
        <w:tab/>
      </w:r>
      <w:r w:rsidRPr="003F7A48">
        <w:t>(1)</w:t>
      </w:r>
      <w:r w:rsidRPr="003F7A48">
        <w:tab/>
      </w:r>
      <w:r w:rsidR="001E0C67" w:rsidRPr="003F7A48">
        <w:t>A person commits an offence if—</w:t>
      </w:r>
    </w:p>
    <w:p w14:paraId="0D5A31CF" w14:textId="164E8D83" w:rsidR="001E0C67" w:rsidRPr="003F7A48" w:rsidRDefault="00EF3743" w:rsidP="00F473FE">
      <w:pPr>
        <w:pStyle w:val="Apara"/>
        <w:keepNext/>
      </w:pPr>
      <w:r>
        <w:tab/>
      </w:r>
      <w:r w:rsidRPr="003F7A48">
        <w:t>(a)</w:t>
      </w:r>
      <w:r w:rsidRPr="003F7A48">
        <w:tab/>
      </w:r>
      <w:r w:rsidR="001E0C67" w:rsidRPr="003F7A48">
        <w:t>the person—</w:t>
      </w:r>
    </w:p>
    <w:p w14:paraId="58358C91" w14:textId="73F614EB" w:rsidR="001E0C67" w:rsidRPr="003F7A48" w:rsidRDefault="00EF3743" w:rsidP="00EF3743">
      <w:pPr>
        <w:pStyle w:val="Asubpara"/>
      </w:pPr>
      <w:r>
        <w:tab/>
      </w:r>
      <w:r w:rsidRPr="003F7A48">
        <w:t>(i)</w:t>
      </w:r>
      <w:r w:rsidRPr="003F7A48">
        <w:tab/>
      </w:r>
      <w:r w:rsidR="001E0C67" w:rsidRPr="003F7A48">
        <w:t>takes a prescribed person outside the ACT for the purpose of having restricted medical treatment undertaken on the prescribed person; or</w:t>
      </w:r>
    </w:p>
    <w:p w14:paraId="195E83A0" w14:textId="428D6A44" w:rsidR="001E0C67" w:rsidRPr="003F7A48" w:rsidRDefault="00EF3743" w:rsidP="00EF3743">
      <w:pPr>
        <w:pStyle w:val="Asubpara"/>
      </w:pPr>
      <w:r>
        <w:tab/>
      </w:r>
      <w:r w:rsidRPr="003F7A48">
        <w:t>(ii)</w:t>
      </w:r>
      <w:r w:rsidRPr="003F7A48">
        <w:tab/>
      </w:r>
      <w:r w:rsidR="001E0C67" w:rsidRPr="003F7A48">
        <w:t>otherwise arranges for restricted medical treatment to be undertaken on the prescribed person; and</w:t>
      </w:r>
    </w:p>
    <w:p w14:paraId="59EC48A5" w14:textId="5E979A21" w:rsidR="001E0C67" w:rsidRPr="003F7A48" w:rsidRDefault="00EF3743" w:rsidP="000E3534">
      <w:pPr>
        <w:pStyle w:val="Apara"/>
      </w:pPr>
      <w:r>
        <w:tab/>
      </w:r>
      <w:r w:rsidRPr="003F7A48">
        <w:t>(b)</w:t>
      </w:r>
      <w:r w:rsidRPr="003F7A48">
        <w:tab/>
      </w:r>
      <w:r w:rsidR="001E0C67" w:rsidRPr="003F7A48">
        <w:t xml:space="preserve">the person knows that if the restricted medical treatment were undertaken on the prescribed person in the ACT it would be an offence against section </w:t>
      </w:r>
      <w:r w:rsidR="00927A30" w:rsidRPr="003F7A48">
        <w:t>27</w:t>
      </w:r>
      <w:r w:rsidR="001E0C67" w:rsidRPr="003F7A48">
        <w:t>.</w:t>
      </w:r>
    </w:p>
    <w:p w14:paraId="58ABD2A2" w14:textId="77777777" w:rsidR="001E0C67" w:rsidRPr="003F7A48" w:rsidRDefault="001E0C67" w:rsidP="001E0C67">
      <w:pPr>
        <w:pStyle w:val="Penalty"/>
      </w:pPr>
      <w:r w:rsidRPr="003F7A48">
        <w:t>Maximum penalty:  100 penalty units, imprisonment for 1 year or both.</w:t>
      </w:r>
    </w:p>
    <w:p w14:paraId="52BC71E2" w14:textId="0CF05311" w:rsidR="001E0C67" w:rsidRPr="003F7A48" w:rsidRDefault="00EF3743" w:rsidP="00EF3743">
      <w:pPr>
        <w:pStyle w:val="Amain"/>
      </w:pPr>
      <w:r>
        <w:tab/>
      </w:r>
      <w:r w:rsidRPr="003F7A48">
        <w:t>(2)</w:t>
      </w:r>
      <w:r w:rsidRPr="003F7A48">
        <w:tab/>
      </w:r>
      <w:r w:rsidR="001E0C67" w:rsidRPr="003F7A48">
        <w:t>A decision-maker for a prescribed person commits an offence if the person—</w:t>
      </w:r>
    </w:p>
    <w:p w14:paraId="2269CD8F" w14:textId="7900BF06" w:rsidR="001E0C67" w:rsidRPr="003F7A48" w:rsidRDefault="00EF3743" w:rsidP="00EF3743">
      <w:pPr>
        <w:pStyle w:val="Apara"/>
      </w:pPr>
      <w:r>
        <w:tab/>
      </w:r>
      <w:r w:rsidRPr="003F7A48">
        <w:t>(a)</w:t>
      </w:r>
      <w:r w:rsidRPr="003F7A48">
        <w:tab/>
      </w:r>
      <w:r w:rsidR="001E0C67" w:rsidRPr="003F7A48">
        <w:t>consents to restricted medical treatment being undertaken on the prescribed person; and</w:t>
      </w:r>
    </w:p>
    <w:p w14:paraId="4FFFB459" w14:textId="2CAD3D9F" w:rsidR="001E0C67" w:rsidRPr="003F7A48" w:rsidRDefault="00EF3743" w:rsidP="000E3534">
      <w:pPr>
        <w:pStyle w:val="Apara"/>
      </w:pPr>
      <w:r>
        <w:tab/>
      </w:r>
      <w:r w:rsidRPr="003F7A48">
        <w:t>(b)</w:t>
      </w:r>
      <w:r w:rsidRPr="003F7A48">
        <w:tab/>
      </w:r>
      <w:r w:rsidR="001E0C67" w:rsidRPr="003F7A48">
        <w:t xml:space="preserve">knows that if the restricted medical treatment were undertaken on the prescribed person in the ACT it would be an offence against section </w:t>
      </w:r>
      <w:r w:rsidR="00927A30" w:rsidRPr="003F7A48">
        <w:t>27</w:t>
      </w:r>
      <w:r w:rsidR="001E0C67" w:rsidRPr="003F7A48">
        <w:t>.</w:t>
      </w:r>
    </w:p>
    <w:p w14:paraId="1FB6AC86" w14:textId="77777777" w:rsidR="001E0C67" w:rsidRPr="003F7A48" w:rsidRDefault="001E0C67" w:rsidP="001E0C67">
      <w:pPr>
        <w:pStyle w:val="Penalty"/>
      </w:pPr>
      <w:r w:rsidRPr="003F7A48">
        <w:t>Maximum penalty:  100 penalty units, imprisonment for 1 year or both.</w:t>
      </w:r>
    </w:p>
    <w:p w14:paraId="3E0563A0" w14:textId="7AAF65C0" w:rsidR="001E0C67" w:rsidRPr="003F7A48" w:rsidRDefault="00EF3743" w:rsidP="00EF3743">
      <w:pPr>
        <w:pStyle w:val="Amain"/>
      </w:pPr>
      <w:r>
        <w:tab/>
      </w:r>
      <w:r w:rsidRPr="003F7A48">
        <w:t>(3)</w:t>
      </w:r>
      <w:r w:rsidRPr="003F7A48">
        <w:tab/>
      </w:r>
      <w:r w:rsidR="001E0C67" w:rsidRPr="003F7A48">
        <w:t>For subsection (1), it does not matter if—</w:t>
      </w:r>
    </w:p>
    <w:p w14:paraId="6FCBCDE2" w14:textId="0D21BABB" w:rsidR="001E0C67" w:rsidRPr="003F7A48" w:rsidRDefault="00EF3743" w:rsidP="00EF3743">
      <w:pPr>
        <w:pStyle w:val="Apara"/>
      </w:pPr>
      <w:r>
        <w:tab/>
      </w:r>
      <w:r w:rsidRPr="003F7A48">
        <w:t>(a)</w:t>
      </w:r>
      <w:r w:rsidRPr="003F7A48">
        <w:tab/>
      </w:r>
      <w:r w:rsidR="001E0C67" w:rsidRPr="003F7A48">
        <w:t>a decision-maker for the prescribed person consents to the restricted medical treatment; or</w:t>
      </w:r>
    </w:p>
    <w:p w14:paraId="78A6525B" w14:textId="2698C660" w:rsidR="001E0C67" w:rsidRPr="003F7A48" w:rsidRDefault="00EF3743" w:rsidP="00EF3743">
      <w:pPr>
        <w:pStyle w:val="Apara"/>
        <w:keepNext/>
      </w:pPr>
      <w:r>
        <w:lastRenderedPageBreak/>
        <w:tab/>
      </w:r>
      <w:r w:rsidRPr="003F7A48">
        <w:t>(b)</w:t>
      </w:r>
      <w:r w:rsidRPr="003F7A48">
        <w:tab/>
      </w:r>
      <w:r w:rsidR="001E0C67" w:rsidRPr="003F7A48">
        <w:t xml:space="preserve">for a prescribed person who is an adult—the ACAT consents to the restricted medical treatment under the </w:t>
      </w:r>
      <w:hyperlink r:id="rId42" w:tooltip="A1991-62" w:history="1">
        <w:r w:rsidR="00EB027E" w:rsidRPr="00EB027E">
          <w:rPr>
            <w:rStyle w:val="charCitHyperlinkItal"/>
          </w:rPr>
          <w:t>Guardianship and Management of Property Act 1991</w:t>
        </w:r>
      </w:hyperlink>
      <w:r w:rsidR="001E0C67" w:rsidRPr="003F7A48">
        <w:t>, section 70.</w:t>
      </w:r>
    </w:p>
    <w:p w14:paraId="1FB2659F" w14:textId="4C50D71E" w:rsidR="001E0C67" w:rsidRPr="003F7A48" w:rsidRDefault="001E0C67" w:rsidP="001E0C67">
      <w:pPr>
        <w:pStyle w:val="aNote"/>
      </w:pPr>
      <w:r w:rsidRPr="00EB027E">
        <w:rPr>
          <w:rStyle w:val="charItals"/>
        </w:rPr>
        <w:t>Note</w:t>
      </w:r>
      <w:r w:rsidRPr="00EB027E">
        <w:rPr>
          <w:rStyle w:val="charItals"/>
        </w:rPr>
        <w:tab/>
      </w:r>
      <w:r w:rsidRPr="003F7A48">
        <w:t xml:space="preserve">If the prescribed person is an adult, restricted medical treatment may also be a prescribed medical procedure under the </w:t>
      </w:r>
      <w:hyperlink r:id="rId43" w:tooltip="A1991-62" w:history="1">
        <w:r w:rsidR="00EB027E" w:rsidRPr="00EB027E">
          <w:rPr>
            <w:rStyle w:val="charCitHyperlinkItal"/>
          </w:rPr>
          <w:t>Guardianship and Management of Property Act 1991</w:t>
        </w:r>
      </w:hyperlink>
      <w:r w:rsidRPr="003F7A48">
        <w:t>.</w:t>
      </w:r>
    </w:p>
    <w:p w14:paraId="19F14248" w14:textId="35DF67E5" w:rsidR="001E0C67" w:rsidRPr="003F7A48" w:rsidRDefault="00EF3743" w:rsidP="00EF3743">
      <w:pPr>
        <w:pStyle w:val="Amain"/>
      </w:pPr>
      <w:r>
        <w:tab/>
      </w:r>
      <w:r w:rsidRPr="003F7A48">
        <w:t>(4)</w:t>
      </w:r>
      <w:r w:rsidRPr="003F7A48">
        <w:tab/>
      </w:r>
      <w:r w:rsidR="001E0C67" w:rsidRPr="003F7A48">
        <w:t>For subsections (1) and (2), it does not matter if the restricted medical treatment—</w:t>
      </w:r>
    </w:p>
    <w:p w14:paraId="57887C80" w14:textId="0169DE77" w:rsidR="001E0C67" w:rsidRPr="003F7A48" w:rsidRDefault="00EF3743" w:rsidP="00EF3743">
      <w:pPr>
        <w:pStyle w:val="Apara"/>
      </w:pPr>
      <w:r>
        <w:tab/>
      </w:r>
      <w:r w:rsidRPr="003F7A48">
        <w:t>(a)</w:t>
      </w:r>
      <w:r w:rsidRPr="003F7A48">
        <w:tab/>
      </w:r>
      <w:r w:rsidR="001E0C67" w:rsidRPr="003F7A48">
        <w:t>was not undertaken on the prescribed person; or</w:t>
      </w:r>
    </w:p>
    <w:p w14:paraId="2A1D2B1E" w14:textId="5588312E" w:rsidR="001E0C67" w:rsidRPr="003F7A48" w:rsidRDefault="00EF3743" w:rsidP="00EF3743">
      <w:pPr>
        <w:pStyle w:val="Apara"/>
      </w:pPr>
      <w:r>
        <w:tab/>
      </w:r>
      <w:r w:rsidRPr="003F7A48">
        <w:t>(b)</w:t>
      </w:r>
      <w:r w:rsidRPr="003F7A48">
        <w:tab/>
      </w:r>
      <w:r w:rsidR="001E0C67" w:rsidRPr="003F7A48">
        <w:t>was undertaken in the ACT or elsewhere.</w:t>
      </w:r>
    </w:p>
    <w:p w14:paraId="3C0BF7F6" w14:textId="56A17A75" w:rsidR="001E0C67" w:rsidRPr="003F7A48" w:rsidRDefault="00EF3743" w:rsidP="00EF3743">
      <w:pPr>
        <w:pStyle w:val="Amain"/>
        <w:keepNext/>
      </w:pPr>
      <w:r>
        <w:tab/>
      </w:r>
      <w:r w:rsidRPr="003F7A48">
        <w:t>(5)</w:t>
      </w:r>
      <w:r w:rsidRPr="003F7A48">
        <w:tab/>
      </w:r>
      <w:r w:rsidR="001E0C67" w:rsidRPr="003F7A48">
        <w:t>Subsection</w:t>
      </w:r>
      <w:r w:rsidR="00B639B8" w:rsidRPr="003F7A48">
        <w:t>s</w:t>
      </w:r>
      <w:r w:rsidR="001E0C67" w:rsidRPr="003F7A48">
        <w:t xml:space="preserve"> (1) and (2) do not apply to urgent restricted medical treatment.</w:t>
      </w:r>
    </w:p>
    <w:p w14:paraId="32347EF2" w14:textId="04ABE301" w:rsidR="001E0C67" w:rsidRPr="003F7A48" w:rsidRDefault="001E0C67" w:rsidP="001E0C67">
      <w:pPr>
        <w:pStyle w:val="aNote"/>
      </w:pPr>
      <w:r w:rsidRPr="003F7A48">
        <w:rPr>
          <w:rStyle w:val="charItals"/>
        </w:rPr>
        <w:t>Note</w:t>
      </w:r>
      <w:r w:rsidRPr="003F7A48">
        <w:rPr>
          <w:rStyle w:val="charItals"/>
        </w:rPr>
        <w:tab/>
      </w:r>
      <w:r w:rsidRPr="003F7A48">
        <w:t>The defendant has an evidential burden in relation to the matter mentioned in s</w:t>
      </w:r>
      <w:r w:rsidR="000E3534">
        <w:t xml:space="preserve"> </w:t>
      </w:r>
      <w:r w:rsidRPr="003F7A48">
        <w:t xml:space="preserve">(5) (see </w:t>
      </w:r>
      <w:hyperlink r:id="rId44" w:tooltip="A2002-51" w:history="1">
        <w:r w:rsidR="00EB027E" w:rsidRPr="00EB027E">
          <w:rPr>
            <w:rStyle w:val="charCitHyperlinkAbbrev"/>
          </w:rPr>
          <w:t>Criminal Code</w:t>
        </w:r>
      </w:hyperlink>
      <w:r w:rsidRPr="003F7A48">
        <w:t>, s</w:t>
      </w:r>
      <w:r w:rsidR="000E3534">
        <w:t xml:space="preserve"> </w:t>
      </w:r>
      <w:r w:rsidRPr="003F7A48">
        <w:t>58).</w:t>
      </w:r>
    </w:p>
    <w:p w14:paraId="22F6D6F1" w14:textId="77777777" w:rsidR="001E0C67" w:rsidRPr="003F7A48" w:rsidRDefault="001E0C67" w:rsidP="00EF3743">
      <w:pPr>
        <w:pStyle w:val="PageBreak"/>
        <w:suppressLineNumbers/>
      </w:pPr>
      <w:r w:rsidRPr="003F7A48">
        <w:br w:type="page"/>
      </w:r>
    </w:p>
    <w:p w14:paraId="72A0AAE6" w14:textId="7B47FF7F" w:rsidR="001E0C67" w:rsidRPr="00F028BA" w:rsidRDefault="00EF3743" w:rsidP="00EF3743">
      <w:pPr>
        <w:pStyle w:val="AH2Part"/>
      </w:pPr>
      <w:bookmarkStart w:id="44" w:name="_Toc184732351"/>
      <w:r w:rsidRPr="00F028BA">
        <w:rPr>
          <w:rStyle w:val="CharPartNo"/>
        </w:rPr>
        <w:lastRenderedPageBreak/>
        <w:t>Part 5</w:t>
      </w:r>
      <w:r w:rsidRPr="003F7A48">
        <w:tab/>
      </w:r>
      <w:r w:rsidR="001E0C67" w:rsidRPr="00F028BA">
        <w:rPr>
          <w:rStyle w:val="CharPartText"/>
        </w:rPr>
        <w:t>Restricted Medical Treatment Assessment Board</w:t>
      </w:r>
      <w:bookmarkEnd w:id="44"/>
    </w:p>
    <w:p w14:paraId="7707E3D8" w14:textId="329E3AF1" w:rsidR="001E0C67" w:rsidRPr="003F7A48" w:rsidRDefault="00EF3743" w:rsidP="00EF3743">
      <w:pPr>
        <w:pStyle w:val="AH5Sec"/>
      </w:pPr>
      <w:bookmarkStart w:id="45" w:name="_Toc184732352"/>
      <w:r w:rsidRPr="00F028BA">
        <w:rPr>
          <w:rStyle w:val="CharSectNo"/>
        </w:rPr>
        <w:t>29</w:t>
      </w:r>
      <w:r w:rsidRPr="003F7A48">
        <w:tab/>
      </w:r>
      <w:r w:rsidR="001E0C67" w:rsidRPr="003F7A48">
        <w:t>Establishment of Restricted Medical Treatment Assessment Board</w:t>
      </w:r>
      <w:bookmarkEnd w:id="45"/>
    </w:p>
    <w:p w14:paraId="04BCC9E9" w14:textId="77777777" w:rsidR="001E0C67" w:rsidRPr="003F7A48" w:rsidRDefault="001E0C67" w:rsidP="001E0C67">
      <w:pPr>
        <w:pStyle w:val="Amainreturn"/>
      </w:pPr>
      <w:r w:rsidRPr="003F7A48">
        <w:t>The Restricted Medical Treatment Assessment Board is established.</w:t>
      </w:r>
    </w:p>
    <w:p w14:paraId="599AAD9C" w14:textId="2C0ABA6A" w:rsidR="001E0C67" w:rsidRPr="003F7A48" w:rsidRDefault="00EF3743" w:rsidP="00EF3743">
      <w:pPr>
        <w:pStyle w:val="AH5Sec"/>
      </w:pPr>
      <w:bookmarkStart w:id="46" w:name="_Toc184732353"/>
      <w:r w:rsidRPr="00F028BA">
        <w:rPr>
          <w:rStyle w:val="CharSectNo"/>
        </w:rPr>
        <w:t>30</w:t>
      </w:r>
      <w:r w:rsidRPr="003F7A48">
        <w:tab/>
      </w:r>
      <w:r w:rsidR="001E0C67" w:rsidRPr="003F7A48">
        <w:t>Functions of assessment board</w:t>
      </w:r>
      <w:bookmarkEnd w:id="46"/>
    </w:p>
    <w:p w14:paraId="1E031BD5" w14:textId="77777777" w:rsidR="001E0C67" w:rsidRPr="003F7A48" w:rsidRDefault="001E0C67" w:rsidP="001E0C67">
      <w:pPr>
        <w:pStyle w:val="Amainreturn"/>
      </w:pPr>
      <w:r w:rsidRPr="003F7A48">
        <w:t>The functions of the assessment board are—</w:t>
      </w:r>
    </w:p>
    <w:p w14:paraId="784F6BE7" w14:textId="64D38328" w:rsidR="001E0C67" w:rsidRPr="003F7A48" w:rsidRDefault="00EF3743" w:rsidP="00EF3743">
      <w:pPr>
        <w:pStyle w:val="Apara"/>
      </w:pPr>
      <w:r>
        <w:tab/>
      </w:r>
      <w:r w:rsidRPr="003F7A48">
        <w:t>(a)</w:t>
      </w:r>
      <w:r w:rsidRPr="003F7A48">
        <w:tab/>
      </w:r>
      <w:r w:rsidR="001E0C67" w:rsidRPr="003F7A48">
        <w:t>as members of assessment committees—to assess applications in relation to treatment plans and review treatment plans; and</w:t>
      </w:r>
    </w:p>
    <w:p w14:paraId="19EB7F98" w14:textId="215B8BD8" w:rsidR="001E0C67" w:rsidRPr="003F7A48" w:rsidRDefault="00EF3743" w:rsidP="00EF3743">
      <w:pPr>
        <w:pStyle w:val="Apara"/>
      </w:pPr>
      <w:r>
        <w:tab/>
      </w:r>
      <w:r w:rsidRPr="003F7A48">
        <w:t>(b)</w:t>
      </w:r>
      <w:r w:rsidRPr="003F7A48">
        <w:tab/>
      </w:r>
      <w:r w:rsidR="001E0C67" w:rsidRPr="003F7A48">
        <w:t>to advise the Minister about</w:t>
      </w:r>
      <w:r w:rsidR="00B639B8" w:rsidRPr="003F7A48">
        <w:t>,</w:t>
      </w:r>
      <w:r w:rsidR="001E0C67" w:rsidRPr="003F7A48">
        <w:t xml:space="preserve"> and make recommendations on</w:t>
      </w:r>
      <w:r w:rsidR="00B639B8" w:rsidRPr="003F7A48">
        <w:t>,</w:t>
      </w:r>
      <w:r w:rsidR="001E0C67" w:rsidRPr="003F7A48">
        <w:t xml:space="preserve"> which variations in sex characteristics should be covered by this Act; and</w:t>
      </w:r>
    </w:p>
    <w:p w14:paraId="7A8ABBAA" w14:textId="5010B00A" w:rsidR="001E0C67" w:rsidRPr="003F7A48" w:rsidRDefault="00EF3743" w:rsidP="00EF3743">
      <w:pPr>
        <w:pStyle w:val="Apara"/>
      </w:pPr>
      <w:r>
        <w:tab/>
      </w:r>
      <w:r w:rsidRPr="003F7A48">
        <w:t>(c)</w:t>
      </w:r>
      <w:r w:rsidRPr="003F7A48">
        <w:tab/>
      </w:r>
      <w:r w:rsidR="001E0C67" w:rsidRPr="003F7A48">
        <w:t>any other function given to the assessment board under this Act or another territory law.</w:t>
      </w:r>
    </w:p>
    <w:p w14:paraId="374E539B" w14:textId="6FD5195B" w:rsidR="001E0C67" w:rsidRPr="003F7A48" w:rsidRDefault="00EF3743" w:rsidP="00EF3743">
      <w:pPr>
        <w:pStyle w:val="AH5Sec"/>
      </w:pPr>
      <w:bookmarkStart w:id="47" w:name="_Toc184732354"/>
      <w:r w:rsidRPr="00F028BA">
        <w:rPr>
          <w:rStyle w:val="CharSectNo"/>
        </w:rPr>
        <w:t>31</w:t>
      </w:r>
      <w:r w:rsidRPr="003F7A48">
        <w:tab/>
      </w:r>
      <w:r w:rsidR="001E0C67" w:rsidRPr="003F7A48">
        <w:t>Membership of assessment board</w:t>
      </w:r>
      <w:bookmarkEnd w:id="47"/>
    </w:p>
    <w:p w14:paraId="52EA3C0C" w14:textId="0BE3B22C" w:rsidR="001E0C67" w:rsidRPr="003F7A48" w:rsidRDefault="00EF3743" w:rsidP="00EF3743">
      <w:pPr>
        <w:pStyle w:val="Amain"/>
      </w:pPr>
      <w:r>
        <w:tab/>
      </w:r>
      <w:r w:rsidRPr="003F7A48">
        <w:t>(1)</w:t>
      </w:r>
      <w:r w:rsidRPr="003F7A48">
        <w:tab/>
      </w:r>
      <w:r w:rsidR="001E0C67" w:rsidRPr="003F7A48">
        <w:t>The Minister must appoint to the assessment board—</w:t>
      </w:r>
    </w:p>
    <w:p w14:paraId="7F0E70EC" w14:textId="2B3E4FEB" w:rsidR="001E0C67" w:rsidRPr="003F7A48" w:rsidRDefault="00EF3743" w:rsidP="00EF3743">
      <w:pPr>
        <w:pStyle w:val="Apara"/>
      </w:pPr>
      <w:r>
        <w:tab/>
      </w:r>
      <w:r w:rsidRPr="003F7A48">
        <w:t>(a)</w:t>
      </w:r>
      <w:r w:rsidRPr="003F7A48">
        <w:tab/>
      </w:r>
      <w:r w:rsidR="001E0C67" w:rsidRPr="003F7A48">
        <w:t>a president; and</w:t>
      </w:r>
    </w:p>
    <w:p w14:paraId="680F0265" w14:textId="108CAD83" w:rsidR="001E0C67" w:rsidRPr="003F7A48" w:rsidRDefault="00EF3743" w:rsidP="00EF3743">
      <w:pPr>
        <w:pStyle w:val="Apara"/>
      </w:pPr>
      <w:r>
        <w:tab/>
      </w:r>
      <w:r w:rsidRPr="003F7A48">
        <w:t>(b)</w:t>
      </w:r>
      <w:r w:rsidRPr="003F7A48">
        <w:tab/>
      </w:r>
      <w:r w:rsidR="001E0C67" w:rsidRPr="003F7A48">
        <w:t>at least 2 members for each of the following categories:</w:t>
      </w:r>
    </w:p>
    <w:p w14:paraId="22DBD5DA" w14:textId="463285F3" w:rsidR="001E0C67" w:rsidRPr="003F7A48" w:rsidRDefault="00EF3743" w:rsidP="00EF3743">
      <w:pPr>
        <w:pStyle w:val="Asubpara"/>
      </w:pPr>
      <w:r>
        <w:tab/>
      </w:r>
      <w:r w:rsidRPr="003F7A48">
        <w:t>(i)</w:t>
      </w:r>
      <w:r w:rsidRPr="003F7A48">
        <w:tab/>
      </w:r>
      <w:r w:rsidR="001E0C67" w:rsidRPr="003F7A48">
        <w:t>human rights;</w:t>
      </w:r>
    </w:p>
    <w:p w14:paraId="66A7DB05" w14:textId="1B498D8D" w:rsidR="001E0C67" w:rsidRPr="003F7A48" w:rsidRDefault="00EF3743" w:rsidP="00EF3743">
      <w:pPr>
        <w:pStyle w:val="Asubpara"/>
      </w:pPr>
      <w:r>
        <w:tab/>
      </w:r>
      <w:r w:rsidRPr="003F7A48">
        <w:t>(ii)</w:t>
      </w:r>
      <w:r w:rsidRPr="003F7A48">
        <w:tab/>
      </w:r>
      <w:r w:rsidR="001E0C67" w:rsidRPr="003F7A48">
        <w:t>medicine;</w:t>
      </w:r>
    </w:p>
    <w:p w14:paraId="508A2BF4" w14:textId="6FC81EA1" w:rsidR="001E0C67" w:rsidRPr="003F7A48" w:rsidRDefault="00EF3743" w:rsidP="00EF3743">
      <w:pPr>
        <w:pStyle w:val="Asubpara"/>
      </w:pPr>
      <w:r>
        <w:tab/>
      </w:r>
      <w:r w:rsidRPr="003F7A48">
        <w:t>(iii)</w:t>
      </w:r>
      <w:r w:rsidRPr="003F7A48">
        <w:tab/>
      </w:r>
      <w:r w:rsidR="001E0C67" w:rsidRPr="003F7A48">
        <w:t>ethics;</w:t>
      </w:r>
    </w:p>
    <w:p w14:paraId="5FC50103" w14:textId="6B4C0078" w:rsidR="001E0C67" w:rsidRPr="003F7A48" w:rsidRDefault="00EF3743" w:rsidP="00EF3743">
      <w:pPr>
        <w:pStyle w:val="Asubpara"/>
      </w:pPr>
      <w:r>
        <w:tab/>
      </w:r>
      <w:r w:rsidRPr="003F7A48">
        <w:t>(iv)</w:t>
      </w:r>
      <w:r w:rsidRPr="003F7A48">
        <w:tab/>
      </w:r>
      <w:r w:rsidR="001E0C67" w:rsidRPr="003F7A48">
        <w:t>variation in sex characteristics;</w:t>
      </w:r>
    </w:p>
    <w:p w14:paraId="23C4B3F9" w14:textId="5DBAF0B5" w:rsidR="001E0C67" w:rsidRPr="003F7A48" w:rsidRDefault="00EF3743" w:rsidP="000E3534">
      <w:pPr>
        <w:pStyle w:val="Asubpara"/>
      </w:pPr>
      <w:r>
        <w:tab/>
      </w:r>
      <w:r w:rsidRPr="003F7A48">
        <w:t>(v)</w:t>
      </w:r>
      <w:r w:rsidRPr="003F7A48">
        <w:tab/>
      </w:r>
      <w:r w:rsidR="001E0C67" w:rsidRPr="003F7A48">
        <w:t>provision of psychosocial support.</w:t>
      </w:r>
    </w:p>
    <w:p w14:paraId="44201C17" w14:textId="4391D12F" w:rsidR="001E0C67" w:rsidRPr="003F7A48" w:rsidRDefault="001E0C67" w:rsidP="001E0C67">
      <w:pPr>
        <w:pStyle w:val="aNote"/>
      </w:pPr>
      <w:r w:rsidRPr="00EB027E">
        <w:rPr>
          <w:rStyle w:val="charItals"/>
        </w:rPr>
        <w:t xml:space="preserve">Note </w:t>
      </w:r>
      <w:r w:rsidRPr="003F7A48">
        <w:tab/>
        <w:t xml:space="preserve">For laws about appointments, see the </w:t>
      </w:r>
      <w:hyperlink r:id="rId45" w:tooltip="A2001-14" w:history="1">
        <w:r w:rsidR="00EB027E" w:rsidRPr="00EB027E">
          <w:rPr>
            <w:rStyle w:val="charCitHyperlinkAbbrev"/>
          </w:rPr>
          <w:t>Legislation Act</w:t>
        </w:r>
      </w:hyperlink>
      <w:r w:rsidRPr="003F7A48">
        <w:t>, pt 19.3.</w:t>
      </w:r>
    </w:p>
    <w:p w14:paraId="1EE2786C" w14:textId="5B4961FB" w:rsidR="001E0C67" w:rsidRPr="003F7A48" w:rsidRDefault="00EF3743" w:rsidP="00EF3743">
      <w:pPr>
        <w:pStyle w:val="Amain"/>
      </w:pPr>
      <w:r>
        <w:lastRenderedPageBreak/>
        <w:tab/>
      </w:r>
      <w:r w:rsidRPr="003F7A48">
        <w:t>(2)</w:t>
      </w:r>
      <w:r w:rsidRPr="003F7A48">
        <w:tab/>
      </w:r>
      <w:r w:rsidR="001E0C67" w:rsidRPr="003F7A48">
        <w:t xml:space="preserve">Before appointing a person to be the president or another member of the assessment board, the Minister must consult the Ministers responsible for the </w:t>
      </w:r>
      <w:hyperlink r:id="rId46" w:tooltip="A1993-13" w:history="1">
        <w:r w:rsidR="00EB027E" w:rsidRPr="00EB027E">
          <w:rPr>
            <w:rStyle w:val="charCitHyperlinkItal"/>
          </w:rPr>
          <w:t>Health Act 1993</w:t>
        </w:r>
      </w:hyperlink>
      <w:r w:rsidR="001E0C67" w:rsidRPr="003F7A48">
        <w:t xml:space="preserve"> and the</w:t>
      </w:r>
      <w:r w:rsidR="001E0C67" w:rsidRPr="00EB027E">
        <w:rPr>
          <w:rStyle w:val="charItals"/>
        </w:rPr>
        <w:t xml:space="preserve"> </w:t>
      </w:r>
      <w:hyperlink r:id="rId47" w:tooltip="A2004-5" w:history="1">
        <w:r w:rsidR="00444254">
          <w:rPr>
            <w:rStyle w:val="charCitHyperlinkItal"/>
          </w:rPr>
          <w:t>Human Rights Act 2004</w:t>
        </w:r>
      </w:hyperlink>
      <w:r w:rsidR="001E0C67" w:rsidRPr="003F7A48">
        <w:t>.</w:t>
      </w:r>
    </w:p>
    <w:p w14:paraId="71328772" w14:textId="0F701F24" w:rsidR="001E0C67" w:rsidRPr="003F7A48" w:rsidRDefault="00EF3743" w:rsidP="00EF3743">
      <w:pPr>
        <w:pStyle w:val="Amain"/>
      </w:pPr>
      <w:r>
        <w:tab/>
      </w:r>
      <w:r w:rsidRPr="003F7A48">
        <w:t>(3)</w:t>
      </w:r>
      <w:r w:rsidRPr="003F7A48">
        <w:tab/>
      </w:r>
      <w:r w:rsidR="001E0C67" w:rsidRPr="003F7A48">
        <w:t>In appointing a person under this section the Minister must be satisfied—</w:t>
      </w:r>
    </w:p>
    <w:p w14:paraId="3A8313CE" w14:textId="7FE92479" w:rsidR="001E0C67" w:rsidRPr="003F7A48" w:rsidRDefault="00EF3743" w:rsidP="00EF3743">
      <w:pPr>
        <w:pStyle w:val="Apara"/>
      </w:pPr>
      <w:r>
        <w:tab/>
      </w:r>
      <w:r w:rsidRPr="003F7A48">
        <w:t>(a)</w:t>
      </w:r>
      <w:r w:rsidRPr="003F7A48">
        <w:tab/>
      </w:r>
      <w:r w:rsidR="001E0C67" w:rsidRPr="003F7A48">
        <w:t>for the president—the person has the qualities and experience necessary to exercise their functions under this Act, including as an assessment committee or internal review committee member in the category mentioned in subsection (1) (b) (i); and</w:t>
      </w:r>
    </w:p>
    <w:p w14:paraId="519B952F" w14:textId="2E292467" w:rsidR="001E0C67" w:rsidRPr="003F7A48" w:rsidRDefault="00EF3743" w:rsidP="00EF3743">
      <w:pPr>
        <w:pStyle w:val="Apara"/>
      </w:pPr>
      <w:r>
        <w:tab/>
      </w:r>
      <w:r w:rsidRPr="003F7A48">
        <w:t>(b)</w:t>
      </w:r>
      <w:r w:rsidRPr="003F7A48">
        <w:tab/>
      </w:r>
      <w:r w:rsidR="001E0C67" w:rsidRPr="003F7A48">
        <w:t>for other members—the person has qualifications or experience in the category for which they are appointed.</w:t>
      </w:r>
    </w:p>
    <w:p w14:paraId="58B713A0" w14:textId="5B676B70" w:rsidR="001E0C67" w:rsidRPr="003F7A48" w:rsidRDefault="00EF3743" w:rsidP="00EF3743">
      <w:pPr>
        <w:pStyle w:val="Amain"/>
      </w:pPr>
      <w:r>
        <w:tab/>
      </w:r>
      <w:r w:rsidRPr="003F7A48">
        <w:t>(4)</w:t>
      </w:r>
      <w:r w:rsidRPr="003F7A48">
        <w:tab/>
      </w:r>
      <w:r w:rsidR="001E0C67" w:rsidRPr="003F7A48">
        <w:t>The Minister must ensure that at least 1 person appointed to the assessment board is a person with a variation in sex characteristics.</w:t>
      </w:r>
    </w:p>
    <w:p w14:paraId="0278BC04" w14:textId="29918CD8" w:rsidR="001E0C67" w:rsidRPr="003F7A48" w:rsidRDefault="00EF3743" w:rsidP="00EF3743">
      <w:pPr>
        <w:pStyle w:val="Amain"/>
      </w:pPr>
      <w:r>
        <w:tab/>
      </w:r>
      <w:r w:rsidRPr="003F7A48">
        <w:t>(5)</w:t>
      </w:r>
      <w:r w:rsidRPr="003F7A48">
        <w:tab/>
      </w:r>
      <w:r w:rsidR="001E0C67" w:rsidRPr="003F7A48">
        <w:t>An appointment must be for a period of not longer than 5 years.</w:t>
      </w:r>
    </w:p>
    <w:p w14:paraId="6CD1A597" w14:textId="4FD4F630" w:rsidR="001E0C67" w:rsidRPr="003F7A48" w:rsidRDefault="00EF3743" w:rsidP="00EF3743">
      <w:pPr>
        <w:pStyle w:val="Amain"/>
      </w:pPr>
      <w:r>
        <w:tab/>
      </w:r>
      <w:r w:rsidRPr="003F7A48">
        <w:t>(6)</w:t>
      </w:r>
      <w:r w:rsidRPr="003F7A48">
        <w:tab/>
      </w:r>
      <w:r w:rsidR="001E0C67" w:rsidRPr="003F7A48">
        <w:t>A regulation may prescribe other criteria for the appointment of a person as a member.</w:t>
      </w:r>
    </w:p>
    <w:p w14:paraId="41CA7E47" w14:textId="37F5605C" w:rsidR="001E0C67" w:rsidRPr="003F7A48" w:rsidRDefault="00EF3743" w:rsidP="00EF3743">
      <w:pPr>
        <w:pStyle w:val="Amain"/>
      </w:pPr>
      <w:r>
        <w:tab/>
      </w:r>
      <w:r w:rsidRPr="003F7A48">
        <w:t>(7)</w:t>
      </w:r>
      <w:r w:rsidRPr="003F7A48">
        <w:tab/>
      </w:r>
      <w:r w:rsidR="001E0C67" w:rsidRPr="003F7A48">
        <w:t>A member’s conditions of appointment are the conditions stated in the instrument of appointment.</w:t>
      </w:r>
    </w:p>
    <w:p w14:paraId="105B5445" w14:textId="0F7DB32A" w:rsidR="001E0C67" w:rsidRPr="003F7A48" w:rsidRDefault="00EF3743" w:rsidP="00EF3743">
      <w:pPr>
        <w:pStyle w:val="AH5Sec"/>
      </w:pPr>
      <w:bookmarkStart w:id="48" w:name="_Toc184732355"/>
      <w:r w:rsidRPr="00F028BA">
        <w:rPr>
          <w:rStyle w:val="CharSectNo"/>
        </w:rPr>
        <w:t>32</w:t>
      </w:r>
      <w:r w:rsidRPr="003F7A48">
        <w:tab/>
      </w:r>
      <w:r w:rsidR="001E0C67" w:rsidRPr="003F7A48">
        <w:t>Ending appointments</w:t>
      </w:r>
      <w:bookmarkEnd w:id="48"/>
    </w:p>
    <w:p w14:paraId="1ABC92D1" w14:textId="77777777" w:rsidR="001E0C67" w:rsidRPr="003F7A48" w:rsidRDefault="001E0C67" w:rsidP="001E0C67">
      <w:pPr>
        <w:pStyle w:val="Amainreturn"/>
      </w:pPr>
      <w:r w:rsidRPr="003F7A48">
        <w:t>The Minister may end a member’s appointment—</w:t>
      </w:r>
    </w:p>
    <w:p w14:paraId="4F5914CC" w14:textId="7B66535D" w:rsidR="001E0C67" w:rsidRPr="003F7A48" w:rsidRDefault="00EF3743" w:rsidP="00EF3743">
      <w:pPr>
        <w:pStyle w:val="Apara"/>
      </w:pPr>
      <w:r>
        <w:tab/>
      </w:r>
      <w:r w:rsidRPr="003F7A48">
        <w:t>(a)</w:t>
      </w:r>
      <w:r w:rsidRPr="003F7A48">
        <w:tab/>
      </w:r>
      <w:r w:rsidR="001E0C67" w:rsidRPr="003F7A48">
        <w:t>for misconduct; or</w:t>
      </w:r>
    </w:p>
    <w:p w14:paraId="277FAAC8" w14:textId="1F990FB9" w:rsidR="001E0C67" w:rsidRPr="003F7A48" w:rsidRDefault="00EF3743" w:rsidP="00EF3743">
      <w:pPr>
        <w:pStyle w:val="Apara"/>
      </w:pPr>
      <w:r>
        <w:tab/>
      </w:r>
      <w:r w:rsidRPr="003F7A48">
        <w:t>(b)</w:t>
      </w:r>
      <w:r w:rsidRPr="003F7A48">
        <w:tab/>
      </w:r>
      <w:r w:rsidR="001E0C67" w:rsidRPr="003F7A48">
        <w:t>if the member is convicted, or found guilty, of an indictable offence; or</w:t>
      </w:r>
    </w:p>
    <w:p w14:paraId="67C777DF" w14:textId="4DFCE647" w:rsidR="001E0C67" w:rsidRPr="003F7A48" w:rsidRDefault="00EF3743" w:rsidP="00EF3743">
      <w:pPr>
        <w:pStyle w:val="Apara"/>
      </w:pPr>
      <w:r>
        <w:tab/>
      </w:r>
      <w:r w:rsidRPr="003F7A48">
        <w:t>(c)</w:t>
      </w:r>
      <w:r w:rsidRPr="003F7A48">
        <w:tab/>
      </w:r>
      <w:r w:rsidR="001E0C67" w:rsidRPr="003F7A48">
        <w:t>if the member is convicted, or found guilty, of an offence that, if it had been committed in the ACT, would be an indictable offence; or</w:t>
      </w:r>
    </w:p>
    <w:p w14:paraId="6A4E8F35" w14:textId="7A1B02DD" w:rsidR="001E0C67" w:rsidRPr="003F7A48" w:rsidRDefault="00EF3743" w:rsidP="00EF3743">
      <w:pPr>
        <w:pStyle w:val="Apara"/>
        <w:keepNext/>
      </w:pPr>
      <w:r>
        <w:lastRenderedPageBreak/>
        <w:tab/>
      </w:r>
      <w:r w:rsidRPr="003F7A48">
        <w:t>(d)</w:t>
      </w:r>
      <w:r w:rsidRPr="003F7A48">
        <w:tab/>
      </w:r>
      <w:r w:rsidR="001E0C67" w:rsidRPr="003F7A48">
        <w:t>if the member is unable to exercise the member’s functions under this Act.</w:t>
      </w:r>
    </w:p>
    <w:p w14:paraId="62D8E55B" w14:textId="3443E4F6" w:rsidR="001E0C67" w:rsidRPr="003F7A48" w:rsidRDefault="001E0C67" w:rsidP="001E0C67">
      <w:pPr>
        <w:pStyle w:val="aNote"/>
      </w:pPr>
      <w:r w:rsidRPr="00EB027E">
        <w:rPr>
          <w:rStyle w:val="charItals"/>
        </w:rPr>
        <w:t>Note</w:t>
      </w:r>
      <w:r w:rsidRPr="00EB027E">
        <w:rPr>
          <w:rStyle w:val="charItals"/>
        </w:rPr>
        <w:tab/>
      </w:r>
      <w:r w:rsidRPr="003F7A48">
        <w:t xml:space="preserve">A conviction does not include a spent conviction or an extinguished conviction (see </w:t>
      </w:r>
      <w:hyperlink r:id="rId48" w:tooltip="A2000-48" w:history="1">
        <w:r w:rsidR="00EB027E" w:rsidRPr="00EB027E">
          <w:rPr>
            <w:rStyle w:val="charCitHyperlinkItal"/>
          </w:rPr>
          <w:t>Spent Convictions Act 2000</w:t>
        </w:r>
      </w:hyperlink>
      <w:r w:rsidRPr="003F7A48">
        <w:t>, s 16 (c) (i) and s 19H (1) (c)</w:t>
      </w:r>
      <w:r w:rsidR="004422E9" w:rsidRPr="003F7A48">
        <w:t> </w:t>
      </w:r>
      <w:r w:rsidRPr="003F7A48">
        <w:t>(i)).</w:t>
      </w:r>
    </w:p>
    <w:p w14:paraId="35E3ACA0" w14:textId="0E47C4AD" w:rsidR="001E0C67" w:rsidRPr="003F7A48" w:rsidRDefault="00EF3743" w:rsidP="00EF3743">
      <w:pPr>
        <w:pStyle w:val="AH5Sec"/>
      </w:pPr>
      <w:bookmarkStart w:id="49" w:name="_Toc184732356"/>
      <w:r w:rsidRPr="00F028BA">
        <w:rPr>
          <w:rStyle w:val="CharSectNo"/>
        </w:rPr>
        <w:t>33</w:t>
      </w:r>
      <w:r w:rsidRPr="003F7A48">
        <w:tab/>
      </w:r>
      <w:r w:rsidR="001E0C67" w:rsidRPr="003F7A48">
        <w:t>Arrangements for staff and facilities</w:t>
      </w:r>
      <w:bookmarkEnd w:id="49"/>
    </w:p>
    <w:p w14:paraId="7A62446C" w14:textId="77777777" w:rsidR="001E0C67" w:rsidRPr="003F7A48" w:rsidRDefault="001E0C67" w:rsidP="000E3534">
      <w:pPr>
        <w:pStyle w:val="Amainreturn"/>
      </w:pPr>
      <w:r w:rsidRPr="003F7A48">
        <w:t>The president may arrange with the head of service to use the services of a public servant or territory facilities.</w:t>
      </w:r>
    </w:p>
    <w:p w14:paraId="26E7DC52" w14:textId="21CAE39C" w:rsidR="001E0C67" w:rsidRPr="003F7A48" w:rsidRDefault="001E0C67" w:rsidP="001E0C67">
      <w:pPr>
        <w:pStyle w:val="aNote"/>
      </w:pPr>
      <w:r w:rsidRPr="003F7A48">
        <w:rPr>
          <w:rStyle w:val="charItals"/>
        </w:rPr>
        <w:t>Note</w:t>
      </w:r>
      <w:r w:rsidRPr="003F7A48">
        <w:rPr>
          <w:rStyle w:val="charItals"/>
        </w:rPr>
        <w:tab/>
      </w:r>
      <w:r w:rsidRPr="003F7A48">
        <w:t xml:space="preserve">The head of service may delegate powers in relation to the management of public servants to a public servant or another person (see </w:t>
      </w:r>
      <w:hyperlink r:id="rId49" w:tooltip="A1994-37" w:history="1">
        <w:r w:rsidR="00EB027E" w:rsidRPr="00EB027E">
          <w:rPr>
            <w:rStyle w:val="charCitHyperlinkItal"/>
          </w:rPr>
          <w:t>Public Sector Management Act 1994</w:t>
        </w:r>
      </w:hyperlink>
      <w:r w:rsidRPr="003F7A48">
        <w:t xml:space="preserve">, s 18). </w:t>
      </w:r>
    </w:p>
    <w:p w14:paraId="27FBFDA6" w14:textId="260E510A" w:rsidR="001E0C67" w:rsidRPr="003F7A48" w:rsidRDefault="00EF3743" w:rsidP="00EF3743">
      <w:pPr>
        <w:pStyle w:val="AH5Sec"/>
      </w:pPr>
      <w:bookmarkStart w:id="50" w:name="_Toc184732357"/>
      <w:r w:rsidRPr="00F028BA">
        <w:rPr>
          <w:rStyle w:val="CharSectNo"/>
        </w:rPr>
        <w:t>34</w:t>
      </w:r>
      <w:r w:rsidRPr="003F7A48">
        <w:tab/>
      </w:r>
      <w:r w:rsidR="001E0C67" w:rsidRPr="003F7A48">
        <w:t xml:space="preserve">Consultants for assessment </w:t>
      </w:r>
      <w:r w:rsidR="00B639B8" w:rsidRPr="003F7A48">
        <w:t>committees</w:t>
      </w:r>
      <w:bookmarkEnd w:id="50"/>
    </w:p>
    <w:p w14:paraId="093E8434" w14:textId="5B7E89DA" w:rsidR="001E0C67" w:rsidRPr="003F7A48" w:rsidRDefault="00EF3743" w:rsidP="00EF3743">
      <w:pPr>
        <w:pStyle w:val="Amain"/>
      </w:pPr>
      <w:r>
        <w:tab/>
      </w:r>
      <w:r w:rsidRPr="003F7A48">
        <w:t>(1)</w:t>
      </w:r>
      <w:r w:rsidRPr="003F7A48">
        <w:tab/>
      </w:r>
      <w:r w:rsidR="001E0C67" w:rsidRPr="003F7A48">
        <w:t xml:space="preserve">The president may engage consultants to assist an assessment committee in the exercise of the </w:t>
      </w:r>
      <w:r w:rsidR="00791A54" w:rsidRPr="003F7A48">
        <w:t>its</w:t>
      </w:r>
      <w:r w:rsidR="001E0C67" w:rsidRPr="003F7A48">
        <w:t xml:space="preserve"> functions. </w:t>
      </w:r>
    </w:p>
    <w:p w14:paraId="3E626986" w14:textId="207B67A2" w:rsidR="001E0C67" w:rsidRPr="003F7A48" w:rsidRDefault="00EF3743" w:rsidP="00EF3743">
      <w:pPr>
        <w:pStyle w:val="Amain"/>
      </w:pPr>
      <w:r>
        <w:tab/>
      </w:r>
      <w:r w:rsidRPr="003F7A48">
        <w:t>(2)</w:t>
      </w:r>
      <w:r w:rsidRPr="003F7A48">
        <w:tab/>
      </w:r>
      <w:r w:rsidR="001E0C67" w:rsidRPr="003F7A48">
        <w:t xml:space="preserve">Consultants are to be engaged on terms decided by the president. </w:t>
      </w:r>
    </w:p>
    <w:p w14:paraId="60772114" w14:textId="394379DC" w:rsidR="001E0C67" w:rsidRPr="003F7A48" w:rsidRDefault="00EF3743" w:rsidP="00EF3743">
      <w:pPr>
        <w:pStyle w:val="Amain"/>
      </w:pPr>
      <w:r>
        <w:tab/>
      </w:r>
      <w:r w:rsidRPr="003F7A48">
        <w:t>(3)</w:t>
      </w:r>
      <w:r w:rsidRPr="003F7A48">
        <w:tab/>
      </w:r>
      <w:r w:rsidR="001E0C67" w:rsidRPr="003F7A48">
        <w:t xml:space="preserve">However, this section does not give the president a power to enter into a contract of employment. </w:t>
      </w:r>
    </w:p>
    <w:p w14:paraId="553CEF94" w14:textId="77777777" w:rsidR="001E0C67" w:rsidRPr="003F7A48" w:rsidRDefault="001E0C67" w:rsidP="00EF3743">
      <w:pPr>
        <w:pStyle w:val="PageBreak"/>
        <w:suppressLineNumbers/>
      </w:pPr>
      <w:r w:rsidRPr="003F7A48">
        <w:br w:type="page"/>
      </w:r>
    </w:p>
    <w:p w14:paraId="1DBFEF83" w14:textId="352D815E" w:rsidR="001E0C67" w:rsidRPr="00F028BA" w:rsidRDefault="00EF3743" w:rsidP="00EF3743">
      <w:pPr>
        <w:pStyle w:val="AH2Part"/>
      </w:pPr>
      <w:bookmarkStart w:id="51" w:name="_Toc184732358"/>
      <w:r w:rsidRPr="00F028BA">
        <w:rPr>
          <w:rStyle w:val="CharPartNo"/>
        </w:rPr>
        <w:lastRenderedPageBreak/>
        <w:t>Part 6</w:t>
      </w:r>
      <w:r w:rsidRPr="003F7A48">
        <w:tab/>
      </w:r>
      <w:r w:rsidR="001E0C67" w:rsidRPr="00F028BA">
        <w:rPr>
          <w:rStyle w:val="CharPartText"/>
        </w:rPr>
        <w:t>Notification and review of decisions</w:t>
      </w:r>
      <w:bookmarkEnd w:id="51"/>
    </w:p>
    <w:p w14:paraId="675439E5" w14:textId="49C567D7" w:rsidR="001E0C67" w:rsidRPr="003F7A48" w:rsidRDefault="00EF3743" w:rsidP="00EF3743">
      <w:pPr>
        <w:pStyle w:val="AH5Sec"/>
      </w:pPr>
      <w:bookmarkStart w:id="52" w:name="_Toc184732359"/>
      <w:r w:rsidRPr="00F028BA">
        <w:rPr>
          <w:rStyle w:val="CharSectNo"/>
        </w:rPr>
        <w:t>35</w:t>
      </w:r>
      <w:r w:rsidRPr="003F7A48">
        <w:tab/>
      </w:r>
      <w:r w:rsidR="001E0C67" w:rsidRPr="003F7A48">
        <w:t>Definitions—pt 6</w:t>
      </w:r>
      <w:bookmarkEnd w:id="52"/>
    </w:p>
    <w:p w14:paraId="253E0712" w14:textId="77777777" w:rsidR="001E0C67" w:rsidRPr="003F7A48" w:rsidRDefault="001E0C67" w:rsidP="001E0C67">
      <w:pPr>
        <w:pStyle w:val="Amainreturn"/>
      </w:pPr>
      <w:r w:rsidRPr="003F7A48">
        <w:t>In this part:</w:t>
      </w:r>
    </w:p>
    <w:p w14:paraId="57A20133" w14:textId="23707922" w:rsidR="001E0C67" w:rsidRPr="00EB027E" w:rsidRDefault="001E0C67" w:rsidP="00EF3743">
      <w:pPr>
        <w:pStyle w:val="aDef"/>
      </w:pPr>
      <w:r w:rsidRPr="003F7A48">
        <w:rPr>
          <w:rStyle w:val="charBoldItals"/>
        </w:rPr>
        <w:t>interested party</w:t>
      </w:r>
      <w:r w:rsidRPr="00EB027E">
        <w:t xml:space="preserve">—see section </w:t>
      </w:r>
      <w:r w:rsidR="00927A30" w:rsidRPr="00EB027E">
        <w:t>36</w:t>
      </w:r>
      <w:r w:rsidRPr="00EB027E">
        <w:t>.</w:t>
      </w:r>
    </w:p>
    <w:p w14:paraId="7D14DC30" w14:textId="77777777" w:rsidR="001E0C67" w:rsidRPr="003F7A48" w:rsidRDefault="001E0C67" w:rsidP="000E3534">
      <w:pPr>
        <w:pStyle w:val="aDef"/>
      </w:pPr>
      <w:r w:rsidRPr="003F7A48">
        <w:rPr>
          <w:rStyle w:val="charBoldItals"/>
        </w:rPr>
        <w:t xml:space="preserve">internally reviewable decision </w:t>
      </w:r>
      <w:r w:rsidRPr="003F7A48">
        <w:t>means a decision made by an assessment committee—</w:t>
      </w:r>
    </w:p>
    <w:p w14:paraId="24501566" w14:textId="7DFDF71D" w:rsidR="001E0C67" w:rsidRPr="003F7A48" w:rsidRDefault="00EF3743" w:rsidP="000E3534">
      <w:pPr>
        <w:pStyle w:val="aDefpara"/>
      </w:pPr>
      <w:r>
        <w:tab/>
      </w:r>
      <w:r w:rsidRPr="003F7A48">
        <w:t>(a)</w:t>
      </w:r>
      <w:r w:rsidRPr="003F7A48">
        <w:tab/>
      </w:r>
      <w:r w:rsidR="001E0C67" w:rsidRPr="003F7A48">
        <w:t>to refuse to consider an application further under section</w:t>
      </w:r>
      <w:r w:rsidR="000E3534">
        <w:t xml:space="preserve"> </w:t>
      </w:r>
      <w:r w:rsidR="00927A30" w:rsidRPr="003F7A48">
        <w:t>19</w:t>
      </w:r>
      <w:r w:rsidR="000E3534">
        <w:t xml:space="preserve"> </w:t>
      </w:r>
      <w:r w:rsidR="001E0C67" w:rsidRPr="003F7A48">
        <w:t>(2); or</w:t>
      </w:r>
    </w:p>
    <w:p w14:paraId="2F51BC8D" w14:textId="00131B0D" w:rsidR="001E0C67" w:rsidRPr="003F7A48" w:rsidRDefault="00EF3743" w:rsidP="00EF3743">
      <w:pPr>
        <w:pStyle w:val="aDefpara"/>
      </w:pPr>
      <w:r>
        <w:tab/>
      </w:r>
      <w:r w:rsidRPr="003F7A48">
        <w:t>(b)</w:t>
      </w:r>
      <w:r w:rsidRPr="003F7A48">
        <w:tab/>
      </w:r>
      <w:r w:rsidR="001E0C67" w:rsidRPr="003F7A48">
        <w:t>for an application in relation to a general treatment plan—</w:t>
      </w:r>
    </w:p>
    <w:p w14:paraId="6DBB4689" w14:textId="67B125FF" w:rsidR="001E0C67" w:rsidRPr="003F7A48" w:rsidRDefault="00EF3743" w:rsidP="00EF3743">
      <w:pPr>
        <w:pStyle w:val="Asubpara"/>
      </w:pPr>
      <w:r>
        <w:tab/>
      </w:r>
      <w:r w:rsidRPr="003F7A48">
        <w:t>(i)</w:t>
      </w:r>
      <w:r w:rsidRPr="003F7A48">
        <w:tab/>
      </w:r>
      <w:r w:rsidR="00791A54" w:rsidRPr="003F7A48">
        <w:t xml:space="preserve">to </w:t>
      </w:r>
      <w:r w:rsidR="001E0C67" w:rsidRPr="003F7A48">
        <w:t xml:space="preserve">refuse the application under section </w:t>
      </w:r>
      <w:r w:rsidR="00927A30" w:rsidRPr="003F7A48">
        <w:t>23</w:t>
      </w:r>
      <w:r w:rsidR="00556DDA">
        <w:t xml:space="preserve"> </w:t>
      </w:r>
      <w:r w:rsidR="00927A30" w:rsidRPr="003F7A48">
        <w:t>(1)</w:t>
      </w:r>
      <w:r w:rsidR="00556DDA">
        <w:t xml:space="preserve"> </w:t>
      </w:r>
      <w:r w:rsidR="00927A30" w:rsidRPr="003F7A48">
        <w:t>(b)</w:t>
      </w:r>
      <w:r w:rsidR="00556DDA">
        <w:t xml:space="preserve"> </w:t>
      </w:r>
      <w:r w:rsidR="00927A30" w:rsidRPr="003F7A48">
        <w:t>(ii)</w:t>
      </w:r>
      <w:r w:rsidR="001E0C67" w:rsidRPr="003F7A48">
        <w:t>; or</w:t>
      </w:r>
    </w:p>
    <w:p w14:paraId="448DE364" w14:textId="6D809D3A" w:rsidR="001E0C67" w:rsidRPr="003F7A48" w:rsidRDefault="00EF3743" w:rsidP="000E3534">
      <w:pPr>
        <w:pStyle w:val="Asubpara"/>
      </w:pPr>
      <w:r>
        <w:tab/>
      </w:r>
      <w:r w:rsidRPr="003F7A48">
        <w:t>(ii)</w:t>
      </w:r>
      <w:r w:rsidRPr="003F7A48">
        <w:tab/>
      </w:r>
      <w:r w:rsidR="00791A54" w:rsidRPr="003F7A48">
        <w:t xml:space="preserve">to </w:t>
      </w:r>
      <w:r w:rsidR="001E0C67" w:rsidRPr="003F7A48">
        <w:t>impose a condition on an approval under section </w:t>
      </w:r>
      <w:r w:rsidR="00927A30" w:rsidRPr="003F7A48">
        <w:rPr>
          <w:lang w:val="en-US"/>
        </w:rPr>
        <w:t>23</w:t>
      </w:r>
      <w:r w:rsidR="00F06B4F">
        <w:rPr>
          <w:lang w:val="en-US"/>
        </w:rPr>
        <w:t> </w:t>
      </w:r>
      <w:r w:rsidR="00927A30" w:rsidRPr="003F7A48">
        <w:rPr>
          <w:lang w:val="en-US"/>
        </w:rPr>
        <w:t>(</w:t>
      </w:r>
      <w:r w:rsidR="000D4097">
        <w:rPr>
          <w:lang w:val="en-US"/>
        </w:rPr>
        <w:t>3</w:t>
      </w:r>
      <w:r w:rsidR="00927A30" w:rsidRPr="003F7A48">
        <w:rPr>
          <w:lang w:val="en-US"/>
        </w:rPr>
        <w:t>)</w:t>
      </w:r>
      <w:r w:rsidR="001E0C67" w:rsidRPr="003F7A48">
        <w:t> (b); or</w:t>
      </w:r>
    </w:p>
    <w:p w14:paraId="12594348" w14:textId="78017F63" w:rsidR="001E0C67" w:rsidRPr="003F7A48" w:rsidRDefault="00EF3743" w:rsidP="00EF3743">
      <w:pPr>
        <w:pStyle w:val="aDefpara"/>
      </w:pPr>
      <w:r>
        <w:tab/>
      </w:r>
      <w:r w:rsidRPr="003F7A48">
        <w:t>(c)</w:t>
      </w:r>
      <w:r w:rsidRPr="003F7A48">
        <w:tab/>
      </w:r>
      <w:r w:rsidR="001E0C67" w:rsidRPr="003F7A48">
        <w:t>for an application in relation to an individual treatment plan—</w:t>
      </w:r>
    </w:p>
    <w:p w14:paraId="0576CD5E" w14:textId="4B8690B6" w:rsidR="001E0C67" w:rsidRPr="003F7A48" w:rsidRDefault="00EF3743" w:rsidP="00EF3743">
      <w:pPr>
        <w:pStyle w:val="aDefsubpara"/>
      </w:pPr>
      <w:r>
        <w:tab/>
      </w:r>
      <w:r w:rsidRPr="003F7A48">
        <w:t>(i)</w:t>
      </w:r>
      <w:r w:rsidRPr="003F7A48">
        <w:tab/>
      </w:r>
      <w:r w:rsidR="001E0C67" w:rsidRPr="003F7A48">
        <w:t xml:space="preserve">to refuse the application under section </w:t>
      </w:r>
      <w:r w:rsidR="00927A30" w:rsidRPr="003F7A48">
        <w:t>26</w:t>
      </w:r>
      <w:r w:rsidR="00556DDA">
        <w:t xml:space="preserve"> </w:t>
      </w:r>
      <w:r w:rsidR="00927A30" w:rsidRPr="003F7A48">
        <w:t>(1)</w:t>
      </w:r>
      <w:r w:rsidR="00556DDA">
        <w:t xml:space="preserve"> </w:t>
      </w:r>
      <w:r w:rsidR="00927A30" w:rsidRPr="003F7A48">
        <w:t>(b)</w:t>
      </w:r>
      <w:r w:rsidR="001E0C67" w:rsidRPr="003F7A48">
        <w:t>; or</w:t>
      </w:r>
    </w:p>
    <w:p w14:paraId="39B14912" w14:textId="0CB35528" w:rsidR="001E0C67" w:rsidRPr="003F7A48" w:rsidRDefault="00EF3743" w:rsidP="000E3534">
      <w:pPr>
        <w:pStyle w:val="aDefsubpara"/>
      </w:pPr>
      <w:r>
        <w:tab/>
      </w:r>
      <w:r w:rsidRPr="003F7A48">
        <w:t>(ii)</w:t>
      </w:r>
      <w:r w:rsidRPr="003F7A48">
        <w:tab/>
      </w:r>
      <w:r w:rsidR="001E0C67" w:rsidRPr="003F7A48">
        <w:t>to impose a condition on an approval under section</w:t>
      </w:r>
      <w:r w:rsidR="000D4097">
        <w:t> </w:t>
      </w:r>
      <w:r w:rsidR="00927A30" w:rsidRPr="003F7A48">
        <w:t>26</w:t>
      </w:r>
      <w:r w:rsidR="000D4097">
        <w:t> </w:t>
      </w:r>
      <w:r w:rsidR="00927A30" w:rsidRPr="003F7A48">
        <w:t>(</w:t>
      </w:r>
      <w:r w:rsidR="000D4097">
        <w:t>3</w:t>
      </w:r>
      <w:r w:rsidR="00927A30" w:rsidRPr="003F7A48">
        <w:t>)</w:t>
      </w:r>
      <w:r w:rsidR="001E0C67" w:rsidRPr="003F7A48">
        <w:t>; or</w:t>
      </w:r>
    </w:p>
    <w:p w14:paraId="614CFAAC" w14:textId="6C80E59C" w:rsidR="001E0C67" w:rsidRPr="003F7A48" w:rsidRDefault="00EF3743" w:rsidP="00EF3743">
      <w:pPr>
        <w:pStyle w:val="aDefpara"/>
      </w:pPr>
      <w:r>
        <w:tab/>
      </w:r>
      <w:r w:rsidRPr="003F7A48">
        <w:t>(d)</w:t>
      </w:r>
      <w:r w:rsidRPr="003F7A48">
        <w:tab/>
      </w:r>
      <w:r w:rsidR="001E0C67" w:rsidRPr="003F7A48">
        <w:t xml:space="preserve">to revoke a general treatment plan under section </w:t>
      </w:r>
      <w:r w:rsidR="00927A30" w:rsidRPr="003F7A48">
        <w:t>24</w:t>
      </w:r>
      <w:r w:rsidR="00556DDA">
        <w:t xml:space="preserve"> </w:t>
      </w:r>
      <w:r w:rsidR="00927A30" w:rsidRPr="003F7A48">
        <w:t>(2)</w:t>
      </w:r>
      <w:r w:rsidR="001E0C67" w:rsidRPr="003F7A48">
        <w:t>.</w:t>
      </w:r>
    </w:p>
    <w:p w14:paraId="61398F18" w14:textId="033F4901" w:rsidR="001E0C67" w:rsidRPr="003F7A48" w:rsidRDefault="001E0C67" w:rsidP="00EF3743">
      <w:pPr>
        <w:pStyle w:val="aDef"/>
        <w:rPr>
          <w:rStyle w:val="charCitHyperlinkItal"/>
          <w:i w:val="0"/>
          <w:color w:val="auto"/>
        </w:rPr>
      </w:pPr>
      <w:r w:rsidRPr="003F7A48">
        <w:rPr>
          <w:rStyle w:val="charBoldItals"/>
        </w:rPr>
        <w:t>internal review notice</w:t>
      </w:r>
      <w:r w:rsidRPr="003F7A48">
        <w:t xml:space="preserve">—see the </w:t>
      </w:r>
      <w:hyperlink r:id="rId50" w:tooltip="A2008-35" w:history="1">
        <w:r w:rsidR="00EB027E" w:rsidRPr="00EB027E">
          <w:rPr>
            <w:rStyle w:val="charCitHyperlinkItal"/>
          </w:rPr>
          <w:t>ACT Civil and Administrative Tribunal Act 2008</w:t>
        </w:r>
      </w:hyperlink>
      <w:r w:rsidRPr="003F7A48">
        <w:rPr>
          <w:rStyle w:val="charCitHyperlinkItal"/>
          <w:i w:val="0"/>
          <w:iCs/>
          <w:color w:val="auto"/>
        </w:rPr>
        <w:t>, section 67B (1).</w:t>
      </w:r>
    </w:p>
    <w:p w14:paraId="78337A29" w14:textId="006CBEAB" w:rsidR="001E0C67" w:rsidRPr="003F7A48" w:rsidRDefault="001E0C67" w:rsidP="00EF3743">
      <w:pPr>
        <w:pStyle w:val="aDef"/>
      </w:pPr>
      <w:r w:rsidRPr="003F7A48">
        <w:rPr>
          <w:rStyle w:val="charBoldItals"/>
        </w:rPr>
        <w:t>reviewable decision</w:t>
      </w:r>
      <w:r w:rsidRPr="003F7A48">
        <w:t xml:space="preserve"> means a decision by an internal review committee under section</w:t>
      </w:r>
      <w:r w:rsidR="000E3534">
        <w:t xml:space="preserve"> </w:t>
      </w:r>
      <w:r w:rsidR="00927A30" w:rsidRPr="003F7A48">
        <w:t>39</w:t>
      </w:r>
      <w:r w:rsidRPr="003F7A48">
        <w:t xml:space="preserve"> (1).</w:t>
      </w:r>
    </w:p>
    <w:p w14:paraId="69E26D0E" w14:textId="5EDDDE07" w:rsidR="001E0C67" w:rsidRPr="003F7A48" w:rsidRDefault="00EF3743" w:rsidP="00EF3743">
      <w:pPr>
        <w:pStyle w:val="AH5Sec"/>
      </w:pPr>
      <w:bookmarkStart w:id="53" w:name="_Toc184732360"/>
      <w:r w:rsidRPr="00F028BA">
        <w:rPr>
          <w:rStyle w:val="CharSectNo"/>
        </w:rPr>
        <w:lastRenderedPageBreak/>
        <w:t>36</w:t>
      </w:r>
      <w:r w:rsidRPr="003F7A48">
        <w:tab/>
      </w:r>
      <w:r w:rsidR="001E0C67" w:rsidRPr="003F7A48">
        <w:t>Internal review notices</w:t>
      </w:r>
      <w:bookmarkEnd w:id="53"/>
    </w:p>
    <w:p w14:paraId="2E7E9D29" w14:textId="77777777" w:rsidR="001E0C67" w:rsidRPr="003F7A48" w:rsidRDefault="001E0C67" w:rsidP="001E0C67">
      <w:pPr>
        <w:pStyle w:val="Amainreturn"/>
        <w:rPr>
          <w:szCs w:val="24"/>
        </w:rPr>
      </w:pPr>
      <w:r w:rsidRPr="003F7A48">
        <w:rPr>
          <w:szCs w:val="24"/>
        </w:rPr>
        <w:t xml:space="preserve">If an assessment committee makes an internally reviewable decision in relation to an application, the committee must give an internal review notice to the following (an </w:t>
      </w:r>
      <w:r w:rsidRPr="00EB027E">
        <w:rPr>
          <w:rStyle w:val="charBoldItals"/>
        </w:rPr>
        <w:t>interested party</w:t>
      </w:r>
      <w:r w:rsidRPr="003F7A48">
        <w:rPr>
          <w:szCs w:val="24"/>
        </w:rPr>
        <w:t>):</w:t>
      </w:r>
    </w:p>
    <w:p w14:paraId="4A5FF706" w14:textId="7949C6A7" w:rsidR="001E0C67" w:rsidRPr="003F7A48" w:rsidRDefault="00EF3743" w:rsidP="00EF3743">
      <w:pPr>
        <w:pStyle w:val="Apara"/>
      </w:pPr>
      <w:r>
        <w:tab/>
      </w:r>
      <w:r w:rsidRPr="003F7A48">
        <w:t>(a)</w:t>
      </w:r>
      <w:r w:rsidRPr="003F7A48">
        <w:tab/>
      </w:r>
      <w:r w:rsidR="001E0C67" w:rsidRPr="003F7A48">
        <w:t>the applicant;</w:t>
      </w:r>
    </w:p>
    <w:p w14:paraId="5E9485CF" w14:textId="1E56E3F0" w:rsidR="001E0C67" w:rsidRPr="003F7A48" w:rsidRDefault="00EF3743" w:rsidP="00EF3743">
      <w:pPr>
        <w:pStyle w:val="Apara"/>
      </w:pPr>
      <w:r>
        <w:tab/>
      </w:r>
      <w:r w:rsidRPr="003F7A48">
        <w:t>(b)</w:t>
      </w:r>
      <w:r w:rsidRPr="003F7A48">
        <w:tab/>
      </w:r>
      <w:r w:rsidR="001E0C67" w:rsidRPr="003F7A48">
        <w:t>each decision-maker for the prescribed person;</w:t>
      </w:r>
    </w:p>
    <w:p w14:paraId="02DE2DDF" w14:textId="06733DFD" w:rsidR="001E0C67" w:rsidRPr="003F7A48" w:rsidRDefault="00EF3743" w:rsidP="000E3534">
      <w:pPr>
        <w:pStyle w:val="Apara"/>
      </w:pPr>
      <w:r>
        <w:tab/>
      </w:r>
      <w:r w:rsidRPr="003F7A48">
        <w:t>(c)</w:t>
      </w:r>
      <w:r w:rsidRPr="003F7A48">
        <w:tab/>
      </w:r>
      <w:r w:rsidR="001E0C67" w:rsidRPr="003F7A48">
        <w:t>the public advocate.</w:t>
      </w:r>
    </w:p>
    <w:p w14:paraId="2092650F" w14:textId="12A63B2A" w:rsidR="001E0C67" w:rsidRPr="00EB027E" w:rsidRDefault="001E0C67" w:rsidP="000E3534">
      <w:pPr>
        <w:pStyle w:val="aNote"/>
      </w:pPr>
      <w:r w:rsidRPr="003F7A48">
        <w:rPr>
          <w:rStyle w:val="charItals"/>
        </w:rPr>
        <w:t>Note 1</w:t>
      </w:r>
      <w:r w:rsidRPr="003F7A48">
        <w:rPr>
          <w:rStyle w:val="charItals"/>
        </w:rPr>
        <w:tab/>
      </w:r>
      <w:r w:rsidRPr="003F7A48">
        <w:t xml:space="preserve">The committee must also take reasonable steps to give an internal review notice to any other person whose interests are affected by the decision (see </w:t>
      </w:r>
      <w:hyperlink r:id="rId51" w:tooltip="A2008-35" w:history="1">
        <w:r w:rsidR="00EB027E" w:rsidRPr="00EB027E">
          <w:rPr>
            <w:rStyle w:val="charCitHyperlinkItal"/>
          </w:rPr>
          <w:t>ACT Civil and Administrative Tribunal Act 2008</w:t>
        </w:r>
      </w:hyperlink>
      <w:r w:rsidRPr="003F7A48">
        <w:t>, s 67B).</w:t>
      </w:r>
    </w:p>
    <w:p w14:paraId="2B3BA7E6" w14:textId="2612F441" w:rsidR="001E0C67" w:rsidRPr="003F7A48" w:rsidRDefault="001E0C67" w:rsidP="001E0C67">
      <w:pPr>
        <w:pStyle w:val="aNote"/>
      </w:pPr>
      <w:r w:rsidRPr="00EB027E">
        <w:rPr>
          <w:rStyle w:val="charItals"/>
        </w:rPr>
        <w:t>Note 2</w:t>
      </w:r>
      <w:r w:rsidRPr="00EB027E">
        <w:rPr>
          <w:rStyle w:val="charItals"/>
        </w:rPr>
        <w:tab/>
      </w:r>
      <w:r w:rsidRPr="003F7A48">
        <w:t xml:space="preserve">The requirements for internal review notices are prescribed under the </w:t>
      </w:r>
      <w:hyperlink r:id="rId52" w:tooltip="A2008-35" w:history="1">
        <w:r w:rsidR="00EB027E" w:rsidRPr="00EB027E">
          <w:rPr>
            <w:rStyle w:val="charCitHyperlinkItal"/>
          </w:rPr>
          <w:t>ACT Civil and Administrative Tribunal Act 2008</w:t>
        </w:r>
      </w:hyperlink>
      <w:r w:rsidRPr="003F7A48">
        <w:t>.</w:t>
      </w:r>
    </w:p>
    <w:p w14:paraId="2AA4FCEB" w14:textId="2C1B9A38" w:rsidR="001E0C67" w:rsidRPr="003F7A48" w:rsidRDefault="00EF3743" w:rsidP="00EF3743">
      <w:pPr>
        <w:pStyle w:val="AH5Sec"/>
      </w:pPr>
      <w:bookmarkStart w:id="54" w:name="_Toc184732361"/>
      <w:r w:rsidRPr="00F028BA">
        <w:rPr>
          <w:rStyle w:val="CharSectNo"/>
        </w:rPr>
        <w:t>37</w:t>
      </w:r>
      <w:r w:rsidRPr="003F7A48">
        <w:tab/>
      </w:r>
      <w:r w:rsidR="001E0C67" w:rsidRPr="003F7A48">
        <w:t>Application for internal review</w:t>
      </w:r>
      <w:bookmarkEnd w:id="54"/>
    </w:p>
    <w:p w14:paraId="16879F76" w14:textId="6CA6B5C0" w:rsidR="001E0C67" w:rsidRPr="003F7A48" w:rsidRDefault="00EF3743" w:rsidP="00EF3743">
      <w:pPr>
        <w:pStyle w:val="Amain"/>
      </w:pPr>
      <w:r>
        <w:tab/>
      </w:r>
      <w:r w:rsidRPr="003F7A48">
        <w:t>(1)</w:t>
      </w:r>
      <w:r w:rsidRPr="003F7A48">
        <w:tab/>
      </w:r>
      <w:r w:rsidR="001E0C67" w:rsidRPr="003F7A48">
        <w:t>An interested party may apply, in writing, to the president for review of an internally reviewable decision.</w:t>
      </w:r>
    </w:p>
    <w:p w14:paraId="6BFD2E68" w14:textId="529775DE" w:rsidR="001E0C67" w:rsidRPr="003F7A48" w:rsidRDefault="00EF3743" w:rsidP="00EF3743">
      <w:pPr>
        <w:pStyle w:val="Amain"/>
      </w:pPr>
      <w:r>
        <w:tab/>
      </w:r>
      <w:r w:rsidRPr="003F7A48">
        <w:t>(2)</w:t>
      </w:r>
      <w:r w:rsidRPr="003F7A48">
        <w:tab/>
      </w:r>
      <w:r w:rsidR="001E0C67" w:rsidRPr="003F7A48">
        <w:t>The application for internal review must—</w:t>
      </w:r>
    </w:p>
    <w:p w14:paraId="6AEA42FD" w14:textId="0E1DD78C" w:rsidR="001E0C67" w:rsidRPr="003F7A48" w:rsidRDefault="00EF3743" w:rsidP="00EF3743">
      <w:pPr>
        <w:pStyle w:val="Apara"/>
      </w:pPr>
      <w:r>
        <w:tab/>
      </w:r>
      <w:r w:rsidRPr="003F7A48">
        <w:t>(a)</w:t>
      </w:r>
      <w:r w:rsidRPr="003F7A48">
        <w:tab/>
      </w:r>
      <w:r w:rsidR="001E0C67" w:rsidRPr="003F7A48">
        <w:t>state the name and contact details of the interested party; and</w:t>
      </w:r>
    </w:p>
    <w:p w14:paraId="3818E3D0" w14:textId="29E2D806" w:rsidR="001E0C67" w:rsidRPr="003F7A48" w:rsidRDefault="00EF3743" w:rsidP="00EF3743">
      <w:pPr>
        <w:pStyle w:val="Apara"/>
      </w:pPr>
      <w:r>
        <w:tab/>
      </w:r>
      <w:r w:rsidRPr="003F7A48">
        <w:t>(b)</w:t>
      </w:r>
      <w:r w:rsidRPr="003F7A48">
        <w:tab/>
      </w:r>
      <w:r w:rsidR="001E0C67" w:rsidRPr="003F7A48">
        <w:t>set out the interested party’s reasons for making the application.</w:t>
      </w:r>
    </w:p>
    <w:p w14:paraId="2DE87ECD" w14:textId="1791ADE0" w:rsidR="001E0C67" w:rsidRPr="003F7A48" w:rsidRDefault="00EF3743" w:rsidP="00EF3743">
      <w:pPr>
        <w:pStyle w:val="Amain"/>
      </w:pPr>
      <w:r>
        <w:tab/>
      </w:r>
      <w:r w:rsidRPr="003F7A48">
        <w:t>(3)</w:t>
      </w:r>
      <w:r w:rsidRPr="003F7A48">
        <w:tab/>
      </w:r>
      <w:r w:rsidR="001E0C67" w:rsidRPr="003F7A48">
        <w:t>The application for internal review must be given to the president within 28 days after the day the interested party is given the internal review notice for the decision.</w:t>
      </w:r>
    </w:p>
    <w:p w14:paraId="4B5548F3" w14:textId="4AC83740" w:rsidR="001E0C67" w:rsidRPr="003F7A48" w:rsidRDefault="00EF3743" w:rsidP="00EF3743">
      <w:pPr>
        <w:pStyle w:val="Amain"/>
      </w:pPr>
      <w:r>
        <w:tab/>
      </w:r>
      <w:r w:rsidRPr="003F7A48">
        <w:t>(4)</w:t>
      </w:r>
      <w:r w:rsidRPr="003F7A48">
        <w:tab/>
      </w:r>
      <w:r w:rsidR="001E0C67" w:rsidRPr="003F7A48">
        <w:t>The making of an application for review of an internally reviewable decision does not affect the operation of the decision.</w:t>
      </w:r>
    </w:p>
    <w:p w14:paraId="21DC8140" w14:textId="7D849B03" w:rsidR="001E0C67" w:rsidRPr="003F7A48" w:rsidRDefault="00EF3743" w:rsidP="00EF3743">
      <w:pPr>
        <w:pStyle w:val="AH5Sec"/>
      </w:pPr>
      <w:bookmarkStart w:id="55" w:name="_Toc184732362"/>
      <w:r w:rsidRPr="00F028BA">
        <w:rPr>
          <w:rStyle w:val="CharSectNo"/>
        </w:rPr>
        <w:lastRenderedPageBreak/>
        <w:t>38</w:t>
      </w:r>
      <w:r w:rsidRPr="003F7A48">
        <w:tab/>
      </w:r>
      <w:r w:rsidR="001E0C67" w:rsidRPr="003F7A48">
        <w:t>Appointment of internal review committee</w:t>
      </w:r>
      <w:bookmarkEnd w:id="55"/>
    </w:p>
    <w:p w14:paraId="2357281A" w14:textId="285717BF" w:rsidR="001E0C67" w:rsidRPr="003F7A48" w:rsidRDefault="00EF3743" w:rsidP="00F473FE">
      <w:pPr>
        <w:pStyle w:val="Amain"/>
        <w:keepLines/>
      </w:pPr>
      <w:r>
        <w:tab/>
      </w:r>
      <w:r w:rsidRPr="003F7A48">
        <w:t>(1)</w:t>
      </w:r>
      <w:r w:rsidRPr="003F7A48">
        <w:tab/>
      </w:r>
      <w:r w:rsidR="001E0C67" w:rsidRPr="003F7A48">
        <w:t>As soon as practicable, and not more than 14 days after receiving an application to review the internally reviewable decision, the president must appoint 1</w:t>
      </w:r>
      <w:r w:rsidR="000E3534">
        <w:t xml:space="preserve"> </w:t>
      </w:r>
      <w:r w:rsidR="001E0C67" w:rsidRPr="003F7A48">
        <w:t>assessment board member from each category mentioned in section</w:t>
      </w:r>
      <w:r w:rsidR="000E3534">
        <w:t xml:space="preserve"> </w:t>
      </w:r>
      <w:r w:rsidR="00927A30" w:rsidRPr="003F7A48">
        <w:t>31</w:t>
      </w:r>
      <w:r w:rsidR="001E0C67" w:rsidRPr="003F7A48">
        <w:t xml:space="preserve"> (1) (b) to a committee (an </w:t>
      </w:r>
      <w:r w:rsidR="001E0C67" w:rsidRPr="00EB027E">
        <w:rPr>
          <w:rStyle w:val="charBoldItals"/>
        </w:rPr>
        <w:t>internal review committee</w:t>
      </w:r>
      <w:r w:rsidR="001E0C67" w:rsidRPr="003F7A48">
        <w:t>)</w:t>
      </w:r>
      <w:r w:rsidR="001E0C67" w:rsidRPr="00EB027E">
        <w:t xml:space="preserve"> </w:t>
      </w:r>
      <w:r w:rsidR="001E0C67" w:rsidRPr="003F7A48">
        <w:t>to undertake the internal review.</w:t>
      </w:r>
    </w:p>
    <w:p w14:paraId="61AA3B98" w14:textId="5100F33A" w:rsidR="001E0C67" w:rsidRPr="003F7A48" w:rsidRDefault="00EF3743" w:rsidP="00EF3743">
      <w:pPr>
        <w:pStyle w:val="Amain"/>
      </w:pPr>
      <w:r>
        <w:tab/>
      </w:r>
      <w:r w:rsidRPr="003F7A48">
        <w:t>(2)</w:t>
      </w:r>
      <w:r w:rsidRPr="003F7A48">
        <w:tab/>
      </w:r>
      <w:r w:rsidR="001E0C67" w:rsidRPr="003F7A48">
        <w:t>The president may appoint themselves to the committee for the category mentioned in section</w:t>
      </w:r>
      <w:r w:rsidR="000E3534">
        <w:t xml:space="preserve"> </w:t>
      </w:r>
      <w:r w:rsidR="00927A30" w:rsidRPr="003F7A48">
        <w:t>31</w:t>
      </w:r>
      <w:r w:rsidR="001E0C67" w:rsidRPr="003F7A48">
        <w:t xml:space="preserve"> (1) (b) (i).</w:t>
      </w:r>
    </w:p>
    <w:p w14:paraId="5ABD215D" w14:textId="54245598" w:rsidR="001E0C67" w:rsidRPr="003F7A48" w:rsidRDefault="00EF3743" w:rsidP="00EF3743">
      <w:pPr>
        <w:pStyle w:val="Amain"/>
      </w:pPr>
      <w:r>
        <w:tab/>
      </w:r>
      <w:r w:rsidRPr="003F7A48">
        <w:t>(3)</w:t>
      </w:r>
      <w:r w:rsidRPr="003F7A48">
        <w:tab/>
      </w:r>
      <w:r w:rsidR="001E0C67" w:rsidRPr="003F7A48">
        <w:t>The president must not appoint an assessment board member who was allocated to the assessment committee that made the internally reviewable decision.</w:t>
      </w:r>
    </w:p>
    <w:p w14:paraId="24B5E340" w14:textId="10F495C4" w:rsidR="001E0C67" w:rsidRPr="003F7A48" w:rsidRDefault="00EF3743" w:rsidP="00EF3743">
      <w:pPr>
        <w:pStyle w:val="Amain"/>
      </w:pPr>
      <w:r>
        <w:tab/>
      </w:r>
      <w:r w:rsidRPr="003F7A48">
        <w:t>(4)</w:t>
      </w:r>
      <w:r w:rsidRPr="003F7A48">
        <w:tab/>
      </w:r>
      <w:r w:rsidR="001E0C67" w:rsidRPr="003F7A48">
        <w:t>A regulation may prescribe requirements for the appointment of assessment board members to an internal review committee.</w:t>
      </w:r>
    </w:p>
    <w:p w14:paraId="70DBC864" w14:textId="52F18B56" w:rsidR="001E0C67" w:rsidRPr="003F7A48" w:rsidRDefault="00EF3743" w:rsidP="00EF3743">
      <w:pPr>
        <w:pStyle w:val="AH5Sec"/>
      </w:pPr>
      <w:bookmarkStart w:id="56" w:name="_Toc184732363"/>
      <w:r w:rsidRPr="00F028BA">
        <w:rPr>
          <w:rStyle w:val="CharSectNo"/>
        </w:rPr>
        <w:t>39</w:t>
      </w:r>
      <w:r w:rsidRPr="003F7A48">
        <w:tab/>
      </w:r>
      <w:r w:rsidR="001E0C67" w:rsidRPr="003F7A48">
        <w:t>Decision of internal review committee</w:t>
      </w:r>
      <w:bookmarkEnd w:id="56"/>
    </w:p>
    <w:p w14:paraId="3AA3A2BC" w14:textId="1222491D" w:rsidR="001E0C67" w:rsidRPr="003F7A48" w:rsidRDefault="00EF3743" w:rsidP="00EF3743">
      <w:pPr>
        <w:pStyle w:val="Amain"/>
        <w:rPr>
          <w:szCs w:val="24"/>
          <w:lang w:eastAsia="en-AU"/>
        </w:rPr>
      </w:pPr>
      <w:r>
        <w:rPr>
          <w:szCs w:val="24"/>
          <w:lang w:eastAsia="en-AU"/>
        </w:rPr>
        <w:tab/>
      </w:r>
      <w:r w:rsidRPr="003F7A48">
        <w:rPr>
          <w:szCs w:val="24"/>
          <w:lang w:eastAsia="en-AU"/>
        </w:rPr>
        <w:t>(1)</w:t>
      </w:r>
      <w:r w:rsidRPr="003F7A48">
        <w:rPr>
          <w:szCs w:val="24"/>
          <w:lang w:eastAsia="en-AU"/>
        </w:rPr>
        <w:tab/>
      </w:r>
      <w:r w:rsidR="001E0C67" w:rsidRPr="003F7A48">
        <w:rPr>
          <w:lang w:eastAsia="en-AU"/>
        </w:rPr>
        <w:t>The internal review committee must review the internally reviewable decision and make a decision as soon as is reasonably practicable, and within 28 days, after the first meeting of the committee</w:t>
      </w:r>
      <w:r w:rsidR="001E0C67" w:rsidRPr="003F7A48">
        <w:rPr>
          <w:szCs w:val="24"/>
          <w:lang w:eastAsia="en-AU"/>
        </w:rPr>
        <w:t>.</w:t>
      </w:r>
    </w:p>
    <w:p w14:paraId="32A6CA42" w14:textId="485B86E5" w:rsidR="001E0C67" w:rsidRPr="003F7A48" w:rsidRDefault="00EF3743" w:rsidP="00EF3743">
      <w:pPr>
        <w:pStyle w:val="Amain"/>
        <w:rPr>
          <w:lang w:eastAsia="en-AU"/>
        </w:rPr>
      </w:pPr>
      <w:r>
        <w:rPr>
          <w:lang w:eastAsia="en-AU"/>
        </w:rPr>
        <w:tab/>
      </w:r>
      <w:r w:rsidRPr="003F7A48">
        <w:rPr>
          <w:lang w:eastAsia="en-AU"/>
        </w:rPr>
        <w:t>(2)</w:t>
      </w:r>
      <w:r w:rsidRPr="003F7A48">
        <w:rPr>
          <w:lang w:eastAsia="en-AU"/>
        </w:rPr>
        <w:tab/>
      </w:r>
      <w:r w:rsidR="001E0C67" w:rsidRPr="003F7A48">
        <w:rPr>
          <w:lang w:eastAsia="en-AU"/>
        </w:rPr>
        <w:t>The internal review committee must—</w:t>
      </w:r>
    </w:p>
    <w:p w14:paraId="43AA1626" w14:textId="7E862090" w:rsidR="001E0C67" w:rsidRPr="003F7A48" w:rsidRDefault="00EF3743" w:rsidP="00EF3743">
      <w:pPr>
        <w:pStyle w:val="Apara"/>
      </w:pPr>
      <w:r>
        <w:tab/>
      </w:r>
      <w:r w:rsidRPr="003F7A48">
        <w:t>(a)</w:t>
      </w:r>
      <w:r w:rsidRPr="003F7A48">
        <w:tab/>
      </w:r>
      <w:r w:rsidR="001E0C67" w:rsidRPr="003F7A48">
        <w:t xml:space="preserve">confirm the </w:t>
      </w:r>
      <w:r w:rsidR="001E0C67" w:rsidRPr="003F7A48">
        <w:rPr>
          <w:lang w:eastAsia="en-AU"/>
        </w:rPr>
        <w:t xml:space="preserve">internally reviewable </w:t>
      </w:r>
      <w:r w:rsidR="001E0C67" w:rsidRPr="003F7A48">
        <w:t>decision; or</w:t>
      </w:r>
    </w:p>
    <w:p w14:paraId="6F209747" w14:textId="7A9C31F7" w:rsidR="001E0C67" w:rsidRPr="003F7A48" w:rsidRDefault="00EF3743" w:rsidP="00EF3743">
      <w:pPr>
        <w:pStyle w:val="Apara"/>
      </w:pPr>
      <w:r>
        <w:tab/>
      </w:r>
      <w:r w:rsidRPr="003F7A48">
        <w:t>(b)</w:t>
      </w:r>
      <w:r w:rsidRPr="003F7A48">
        <w:tab/>
      </w:r>
      <w:r w:rsidR="001E0C67" w:rsidRPr="003F7A48">
        <w:t xml:space="preserve">vary the </w:t>
      </w:r>
      <w:r w:rsidR="001E0C67" w:rsidRPr="003F7A48">
        <w:rPr>
          <w:lang w:eastAsia="en-AU"/>
        </w:rPr>
        <w:t xml:space="preserve">internally reviewable </w:t>
      </w:r>
      <w:r w:rsidR="001E0C67" w:rsidRPr="003F7A48">
        <w:t>decision; or</w:t>
      </w:r>
    </w:p>
    <w:p w14:paraId="50587913" w14:textId="5535C219" w:rsidR="001E0C67" w:rsidRPr="003F7A48" w:rsidRDefault="00EF3743" w:rsidP="00EF3743">
      <w:pPr>
        <w:pStyle w:val="Apara"/>
      </w:pPr>
      <w:r>
        <w:tab/>
      </w:r>
      <w:r w:rsidRPr="003F7A48">
        <w:t>(c)</w:t>
      </w:r>
      <w:r w:rsidRPr="003F7A48">
        <w:tab/>
      </w:r>
      <w:r w:rsidR="001E0C67" w:rsidRPr="003F7A48">
        <w:rPr>
          <w:lang w:eastAsia="en-AU"/>
        </w:rPr>
        <w:t>set aside the internally reviewable decision and substitute another decision that the committee considers appropriate</w:t>
      </w:r>
      <w:r w:rsidR="001E0C67" w:rsidRPr="003F7A48">
        <w:t>.</w:t>
      </w:r>
    </w:p>
    <w:p w14:paraId="7F580919" w14:textId="018220C5" w:rsidR="00BF7C7B" w:rsidRPr="002D1C46" w:rsidRDefault="00BF7C7B" w:rsidP="00BF7C7B">
      <w:pPr>
        <w:pStyle w:val="Amain"/>
      </w:pPr>
      <w:r w:rsidRPr="002D1C46">
        <w:tab/>
        <w:t>(</w:t>
      </w:r>
      <w:r>
        <w:t>3</w:t>
      </w:r>
      <w:r w:rsidRPr="002D1C46">
        <w:t>)</w:t>
      </w:r>
      <w:r w:rsidRPr="002D1C46">
        <w:tab/>
        <w:t>A decision under this section, except a decision taken to be a confirmation under subsection (</w:t>
      </w:r>
      <w:r>
        <w:t>4</w:t>
      </w:r>
      <w:r w:rsidRPr="002D1C46">
        <w:t>), is decided by a majority of votes of all internal review committee members.</w:t>
      </w:r>
    </w:p>
    <w:p w14:paraId="6D29B886" w14:textId="57FA8276" w:rsidR="001E0C67" w:rsidRPr="003F7A48" w:rsidRDefault="00EF3743" w:rsidP="00EF3743">
      <w:pPr>
        <w:pStyle w:val="Amain"/>
      </w:pPr>
      <w:r>
        <w:tab/>
      </w:r>
      <w:r w:rsidRPr="003F7A48">
        <w:t>(</w:t>
      </w:r>
      <w:r w:rsidR="00BF7C7B">
        <w:t>4</w:t>
      </w:r>
      <w:r w:rsidRPr="003F7A48">
        <w:t>)</w:t>
      </w:r>
      <w:r w:rsidRPr="003F7A48">
        <w:tab/>
      </w:r>
      <w:r w:rsidR="001E0C67" w:rsidRPr="003F7A48">
        <w:t>If the reviewable decision is not varied or set aside within the 28</w:t>
      </w:r>
      <w:r w:rsidR="001E0C67" w:rsidRPr="003F7A48">
        <w:noBreakHyphen/>
        <w:t>day period, the decision is taken to have been confirmed by the internal review committee.</w:t>
      </w:r>
    </w:p>
    <w:p w14:paraId="7498D8B9" w14:textId="1FA2A0A8" w:rsidR="001E0C67" w:rsidRPr="003F7A48" w:rsidRDefault="00EF3743" w:rsidP="00EF3743">
      <w:pPr>
        <w:pStyle w:val="AH5Sec"/>
      </w:pPr>
      <w:bookmarkStart w:id="57" w:name="_Toc184732364"/>
      <w:r w:rsidRPr="00F028BA">
        <w:rPr>
          <w:rStyle w:val="CharSectNo"/>
        </w:rPr>
        <w:lastRenderedPageBreak/>
        <w:t>40</w:t>
      </w:r>
      <w:r w:rsidRPr="003F7A48">
        <w:tab/>
      </w:r>
      <w:r w:rsidR="001E0C67" w:rsidRPr="003F7A48">
        <w:t>Reviewable decision notices</w:t>
      </w:r>
      <w:bookmarkEnd w:id="57"/>
    </w:p>
    <w:p w14:paraId="26BF2EB7" w14:textId="77B412FA" w:rsidR="001E0C67" w:rsidRPr="003F7A48" w:rsidRDefault="001E0C67" w:rsidP="00EF3743">
      <w:pPr>
        <w:pStyle w:val="Amainreturn"/>
        <w:keepNext/>
      </w:pPr>
      <w:r w:rsidRPr="003F7A48">
        <w:t>If an internal review committee makes a reviewable decision, the committee must give a reviewable decision notice to each interested party.</w:t>
      </w:r>
    </w:p>
    <w:p w14:paraId="5248F75B" w14:textId="3A38D488" w:rsidR="00791A54" w:rsidRPr="003F7A48" w:rsidRDefault="00791A54" w:rsidP="000E3534">
      <w:pPr>
        <w:pStyle w:val="aNote"/>
      </w:pPr>
      <w:r w:rsidRPr="00EB027E">
        <w:rPr>
          <w:rStyle w:val="charItals"/>
        </w:rPr>
        <w:t>Note 1</w:t>
      </w:r>
      <w:r w:rsidRPr="00EB027E">
        <w:rPr>
          <w:rStyle w:val="charItals"/>
        </w:rPr>
        <w:tab/>
      </w:r>
      <w:r w:rsidRPr="003F7A48">
        <w:t xml:space="preserve">The committee must also take reasonable steps to give a reviewable decision notice to any other person whose interests are affected by the decision (see </w:t>
      </w:r>
      <w:hyperlink r:id="rId53" w:tooltip="A2008-35" w:history="1">
        <w:r w:rsidR="00EB027E" w:rsidRPr="00EB027E">
          <w:rPr>
            <w:rStyle w:val="charCitHyperlinkItal"/>
          </w:rPr>
          <w:t>ACT Civil and Administrative Tribunal Act 2008</w:t>
        </w:r>
      </w:hyperlink>
      <w:r w:rsidRPr="003F7A48">
        <w:t>, s 67A).</w:t>
      </w:r>
    </w:p>
    <w:p w14:paraId="0F6FDF8D" w14:textId="3A5B1916" w:rsidR="001E0C67" w:rsidRPr="003F7A48" w:rsidRDefault="001E0C67" w:rsidP="001E0C67">
      <w:pPr>
        <w:pStyle w:val="aNote"/>
      </w:pPr>
      <w:r w:rsidRPr="003F7A48">
        <w:rPr>
          <w:rStyle w:val="charItals"/>
        </w:rPr>
        <w:t>Note</w:t>
      </w:r>
      <w:r w:rsidR="00791A54" w:rsidRPr="003F7A48">
        <w:rPr>
          <w:rStyle w:val="charItals"/>
        </w:rPr>
        <w:t xml:space="preserve"> 2</w:t>
      </w:r>
      <w:r w:rsidRPr="003F7A48">
        <w:rPr>
          <w:rStyle w:val="charItals"/>
        </w:rPr>
        <w:tab/>
      </w:r>
      <w:r w:rsidRPr="003F7A48">
        <w:t xml:space="preserve">The requirements for reviewable decision notices are prescribed under the </w:t>
      </w:r>
      <w:hyperlink r:id="rId54" w:tooltip="A2008-35" w:history="1">
        <w:r w:rsidR="00EB027E" w:rsidRPr="00EB027E">
          <w:rPr>
            <w:rStyle w:val="charCitHyperlinkItal"/>
          </w:rPr>
          <w:t>ACT Civil and Administrative Tribunal Act 2008</w:t>
        </w:r>
      </w:hyperlink>
      <w:r w:rsidRPr="003F7A48">
        <w:t>.</w:t>
      </w:r>
    </w:p>
    <w:p w14:paraId="51DFD91F" w14:textId="4065E22D" w:rsidR="001E0C67" w:rsidRPr="003F7A48" w:rsidRDefault="00EF3743" w:rsidP="00EF3743">
      <w:pPr>
        <w:pStyle w:val="AH5Sec"/>
      </w:pPr>
      <w:bookmarkStart w:id="58" w:name="_Toc184732365"/>
      <w:r w:rsidRPr="00F028BA">
        <w:rPr>
          <w:rStyle w:val="CharSectNo"/>
        </w:rPr>
        <w:t>41</w:t>
      </w:r>
      <w:r w:rsidRPr="003F7A48">
        <w:tab/>
      </w:r>
      <w:r w:rsidR="001E0C67" w:rsidRPr="003F7A48">
        <w:t>Application for ACAT review</w:t>
      </w:r>
      <w:bookmarkEnd w:id="58"/>
    </w:p>
    <w:p w14:paraId="13995D3F" w14:textId="77777777" w:rsidR="001E0C67" w:rsidRPr="003F7A48" w:rsidRDefault="001E0C67" w:rsidP="00EF3743">
      <w:pPr>
        <w:pStyle w:val="Amainreturn"/>
        <w:keepNext/>
      </w:pPr>
      <w:r w:rsidRPr="003F7A48">
        <w:t>An interested party may apply to the ACAT for review of a reviewable decision.</w:t>
      </w:r>
    </w:p>
    <w:p w14:paraId="3B433DF3" w14:textId="10B76137" w:rsidR="001E0C67" w:rsidRPr="003F7A48" w:rsidRDefault="001E0C67" w:rsidP="001E0C67">
      <w:pPr>
        <w:pStyle w:val="aNote"/>
      </w:pPr>
      <w:r w:rsidRPr="003F7A48">
        <w:rPr>
          <w:rStyle w:val="charItals"/>
        </w:rPr>
        <w:t xml:space="preserve">Note </w:t>
      </w:r>
      <w:r w:rsidRPr="003F7A48">
        <w:rPr>
          <w:rStyle w:val="charItals"/>
        </w:rPr>
        <w:tab/>
      </w:r>
      <w:r w:rsidRPr="003F7A48">
        <w:t xml:space="preserve">If a form is approved under the </w:t>
      </w:r>
      <w:hyperlink r:id="rId55" w:tooltip="A2008-35" w:history="1">
        <w:r w:rsidR="00EB027E" w:rsidRPr="00EB027E">
          <w:rPr>
            <w:rStyle w:val="charCitHyperlinkItal"/>
          </w:rPr>
          <w:t>ACT Civil and Administrative Tribunal Act 2008</w:t>
        </w:r>
      </w:hyperlink>
      <w:r w:rsidRPr="003F7A48">
        <w:t xml:space="preserve"> for the application, the form must be used.</w:t>
      </w:r>
    </w:p>
    <w:p w14:paraId="1DAC68EC" w14:textId="2482939E" w:rsidR="001E0C67" w:rsidRPr="003F7A48" w:rsidRDefault="00EF3743" w:rsidP="00EF3743">
      <w:pPr>
        <w:pStyle w:val="AH5Sec"/>
      </w:pPr>
      <w:bookmarkStart w:id="59" w:name="_Toc184732366"/>
      <w:r w:rsidRPr="00F028BA">
        <w:rPr>
          <w:rStyle w:val="CharSectNo"/>
        </w:rPr>
        <w:t>42</w:t>
      </w:r>
      <w:r w:rsidRPr="003F7A48">
        <w:tab/>
      </w:r>
      <w:r w:rsidR="001E0C67" w:rsidRPr="003F7A48">
        <w:t>Review by ACAT</w:t>
      </w:r>
      <w:bookmarkEnd w:id="59"/>
    </w:p>
    <w:p w14:paraId="7A41F0CF" w14:textId="77777777" w:rsidR="001E0C67" w:rsidRPr="003F7A48" w:rsidRDefault="001E0C67" w:rsidP="001E0C67">
      <w:pPr>
        <w:pStyle w:val="Amainreturn"/>
      </w:pPr>
      <w:r w:rsidRPr="003F7A48">
        <w:t>If the ACAT receives an application to review a reviewable decision, the ACAT must consider the application and—</w:t>
      </w:r>
    </w:p>
    <w:p w14:paraId="49943966" w14:textId="0A640C2E" w:rsidR="001E0C67" w:rsidRPr="003F7A48" w:rsidRDefault="00EF3743" w:rsidP="00EF3743">
      <w:pPr>
        <w:pStyle w:val="Apara"/>
      </w:pPr>
      <w:r>
        <w:tab/>
      </w:r>
      <w:r w:rsidRPr="003F7A48">
        <w:t>(a)</w:t>
      </w:r>
      <w:r w:rsidRPr="003F7A48">
        <w:tab/>
      </w:r>
      <w:r w:rsidR="001E0C67" w:rsidRPr="003F7A48">
        <w:t>confirm the decision; or</w:t>
      </w:r>
    </w:p>
    <w:p w14:paraId="566AC8E8" w14:textId="3B34050C" w:rsidR="001E0C67" w:rsidRPr="003F7A48" w:rsidRDefault="00EF3743" w:rsidP="00EF3743">
      <w:pPr>
        <w:pStyle w:val="Apara"/>
      </w:pPr>
      <w:r>
        <w:tab/>
      </w:r>
      <w:r w:rsidRPr="003F7A48">
        <w:t>(b)</w:t>
      </w:r>
      <w:r w:rsidRPr="003F7A48">
        <w:tab/>
      </w:r>
      <w:r w:rsidR="001E0C67" w:rsidRPr="003F7A48">
        <w:t>remit the matter to the internal review committee for reconsideration in accordance with any direction or recommendation of the ACAT.</w:t>
      </w:r>
    </w:p>
    <w:p w14:paraId="59AA57BA" w14:textId="77777777" w:rsidR="001E0C67" w:rsidRPr="003F7A48" w:rsidRDefault="001E0C67" w:rsidP="00EF3743">
      <w:pPr>
        <w:pStyle w:val="PageBreak"/>
        <w:suppressLineNumbers/>
      </w:pPr>
      <w:r w:rsidRPr="003F7A48">
        <w:br w:type="page"/>
      </w:r>
    </w:p>
    <w:p w14:paraId="76F4668A" w14:textId="0E3EFB59" w:rsidR="001E0C67" w:rsidRPr="00F028BA" w:rsidRDefault="00EF3743" w:rsidP="00EF3743">
      <w:pPr>
        <w:pStyle w:val="AH2Part"/>
      </w:pPr>
      <w:bookmarkStart w:id="60" w:name="_Toc184732367"/>
      <w:r w:rsidRPr="00F028BA">
        <w:rPr>
          <w:rStyle w:val="CharPartNo"/>
        </w:rPr>
        <w:lastRenderedPageBreak/>
        <w:t>Part 7</w:t>
      </w:r>
      <w:r w:rsidRPr="003F7A48">
        <w:tab/>
      </w:r>
      <w:r w:rsidR="001E0C67" w:rsidRPr="00F028BA">
        <w:rPr>
          <w:rStyle w:val="CharPartText"/>
        </w:rPr>
        <w:t>Miscellaneous</w:t>
      </w:r>
      <w:bookmarkEnd w:id="60"/>
    </w:p>
    <w:p w14:paraId="190EB286" w14:textId="00852091" w:rsidR="001E0C67" w:rsidRPr="003F7A48" w:rsidRDefault="00EF3743" w:rsidP="00EF3743">
      <w:pPr>
        <w:pStyle w:val="AH5Sec"/>
      </w:pPr>
      <w:bookmarkStart w:id="61" w:name="_Toc184732368"/>
      <w:r w:rsidRPr="00F028BA">
        <w:rPr>
          <w:rStyle w:val="CharSectNo"/>
        </w:rPr>
        <w:t>43</w:t>
      </w:r>
      <w:r w:rsidRPr="003F7A48">
        <w:tab/>
      </w:r>
      <w:r w:rsidR="001E0C67" w:rsidRPr="003F7A48">
        <w:t>Reporting treatment in relation to sex characteristics</w:t>
      </w:r>
      <w:bookmarkEnd w:id="61"/>
    </w:p>
    <w:p w14:paraId="63E371DB" w14:textId="58E3C7FD" w:rsidR="001E0C67" w:rsidRPr="003F7A48" w:rsidRDefault="00EF3743" w:rsidP="00EF3743">
      <w:pPr>
        <w:pStyle w:val="Amain"/>
      </w:pPr>
      <w:r>
        <w:tab/>
      </w:r>
      <w:r w:rsidRPr="003F7A48">
        <w:t>(1)</w:t>
      </w:r>
      <w:r w:rsidRPr="003F7A48">
        <w:tab/>
      </w:r>
      <w:r w:rsidR="001E0C67" w:rsidRPr="003F7A48">
        <w:t>Within 3 months after starting reportable treatment in relation to a prescribed person, the doctor who was responsible for the treatment must—</w:t>
      </w:r>
    </w:p>
    <w:p w14:paraId="2793BAB9" w14:textId="55B26A03" w:rsidR="001E0C67" w:rsidRPr="003F7A48" w:rsidRDefault="00EF3743" w:rsidP="00EF3743">
      <w:pPr>
        <w:pStyle w:val="Apara"/>
      </w:pPr>
      <w:r>
        <w:tab/>
      </w:r>
      <w:r w:rsidRPr="003F7A48">
        <w:t>(a)</w:t>
      </w:r>
      <w:r w:rsidRPr="003F7A48">
        <w:tab/>
      </w:r>
      <w:r w:rsidR="001E0C67" w:rsidRPr="003F7A48">
        <w:t>tell the president, in writing, that the treatment has been undertaken; and</w:t>
      </w:r>
    </w:p>
    <w:p w14:paraId="696F0EB7" w14:textId="3899C7F6" w:rsidR="001E0C67" w:rsidRPr="003F7A48" w:rsidRDefault="00EF3743" w:rsidP="00EF3743">
      <w:pPr>
        <w:pStyle w:val="Apara"/>
      </w:pPr>
      <w:r>
        <w:tab/>
      </w:r>
      <w:r w:rsidRPr="003F7A48">
        <w:t>(b)</w:t>
      </w:r>
      <w:r w:rsidRPr="003F7A48">
        <w:tab/>
      </w:r>
      <w:r w:rsidR="001E0C67" w:rsidRPr="003F7A48">
        <w:t>provide the following information:</w:t>
      </w:r>
    </w:p>
    <w:p w14:paraId="64947592" w14:textId="5ED79277" w:rsidR="001E0C67" w:rsidRPr="003F7A48" w:rsidRDefault="00EF3743" w:rsidP="00EF3743">
      <w:pPr>
        <w:pStyle w:val="Asubpara"/>
      </w:pPr>
      <w:r>
        <w:tab/>
      </w:r>
      <w:r w:rsidRPr="003F7A48">
        <w:t>(i)</w:t>
      </w:r>
      <w:r w:rsidRPr="003F7A48">
        <w:tab/>
      </w:r>
      <w:r w:rsidR="001E0C67" w:rsidRPr="003F7A48">
        <w:t>if the treatment was undertaken under a treatment plan—details of the plan;</w:t>
      </w:r>
    </w:p>
    <w:p w14:paraId="2E6F3BE1" w14:textId="7FAACB9B" w:rsidR="001E0C67" w:rsidRPr="003F7A48" w:rsidRDefault="00EF3743" w:rsidP="00EF3743">
      <w:pPr>
        <w:pStyle w:val="Asubpara"/>
      </w:pPr>
      <w:r>
        <w:tab/>
      </w:r>
      <w:r w:rsidRPr="003F7A48">
        <w:t>(ii)</w:t>
      </w:r>
      <w:r w:rsidRPr="003F7A48">
        <w:tab/>
      </w:r>
      <w:r w:rsidR="001E0C67" w:rsidRPr="003F7A48">
        <w:t>the prescribed person’s age;</w:t>
      </w:r>
    </w:p>
    <w:p w14:paraId="7C58F868" w14:textId="45471B96" w:rsidR="001E0C67" w:rsidRPr="003F7A48" w:rsidRDefault="00EF3743" w:rsidP="00EF3743">
      <w:pPr>
        <w:pStyle w:val="Asubpara"/>
      </w:pPr>
      <w:r>
        <w:tab/>
      </w:r>
      <w:r w:rsidRPr="003F7A48">
        <w:t>(iii)</w:t>
      </w:r>
      <w:r w:rsidRPr="003F7A48">
        <w:tab/>
      </w:r>
      <w:r w:rsidR="001E0C67" w:rsidRPr="003F7A48">
        <w:t xml:space="preserve">the </w:t>
      </w:r>
      <w:r w:rsidR="00A41258" w:rsidRPr="003F7A48">
        <w:t xml:space="preserve">prescribed </w:t>
      </w:r>
      <w:r w:rsidR="001E0C67" w:rsidRPr="003F7A48">
        <w:t>person’s variation in sex characteristics;</w:t>
      </w:r>
    </w:p>
    <w:p w14:paraId="7C3EAD88" w14:textId="1845519F" w:rsidR="001E0C67" w:rsidRPr="003F7A48" w:rsidRDefault="00EF3743" w:rsidP="00EF3743">
      <w:pPr>
        <w:pStyle w:val="Asubpara"/>
      </w:pPr>
      <w:r>
        <w:tab/>
      </w:r>
      <w:r w:rsidRPr="003F7A48">
        <w:t>(iv)</w:t>
      </w:r>
      <w:r w:rsidRPr="003F7A48">
        <w:tab/>
      </w:r>
      <w:r w:rsidR="001E0C67" w:rsidRPr="003F7A48">
        <w:t>anything else prescribed by regulation.</w:t>
      </w:r>
    </w:p>
    <w:p w14:paraId="0B942F13" w14:textId="357C1D70" w:rsidR="001E0C67" w:rsidRPr="003F7A48" w:rsidRDefault="00EF3743" w:rsidP="00EF3743">
      <w:pPr>
        <w:pStyle w:val="Amain"/>
      </w:pPr>
      <w:r>
        <w:tab/>
      </w:r>
      <w:r w:rsidRPr="003F7A48">
        <w:t>(2)</w:t>
      </w:r>
      <w:r w:rsidRPr="003F7A48">
        <w:tab/>
      </w:r>
      <w:r w:rsidR="001E0C67" w:rsidRPr="003F7A48">
        <w:t>In this section:</w:t>
      </w:r>
    </w:p>
    <w:p w14:paraId="4EDE9856" w14:textId="49B959C3" w:rsidR="001E0C67" w:rsidRPr="003F7A48" w:rsidRDefault="001E0C67" w:rsidP="00EF3743">
      <w:pPr>
        <w:pStyle w:val="aDef"/>
      </w:pPr>
      <w:r w:rsidRPr="00EB027E">
        <w:rPr>
          <w:rStyle w:val="charBoldItals"/>
        </w:rPr>
        <w:t>excluded condition</w:t>
      </w:r>
      <w:r w:rsidRPr="003F7A48">
        <w:t xml:space="preserve"> means a condition prescribed for section </w:t>
      </w:r>
      <w:r w:rsidR="00927A30" w:rsidRPr="003F7A48">
        <w:t>7</w:t>
      </w:r>
      <w:r w:rsidRPr="003F7A48">
        <w:t xml:space="preserve"> (1), definition of </w:t>
      </w:r>
      <w:r w:rsidRPr="00EB027E">
        <w:rPr>
          <w:rStyle w:val="charBoldItals"/>
        </w:rPr>
        <w:t xml:space="preserve">variation </w:t>
      </w:r>
      <w:r w:rsidR="00A41258" w:rsidRPr="00EB027E">
        <w:rPr>
          <w:rStyle w:val="charBoldItals"/>
        </w:rPr>
        <w:t>in</w:t>
      </w:r>
      <w:r w:rsidRPr="00EB027E">
        <w:rPr>
          <w:rStyle w:val="charBoldItals"/>
        </w:rPr>
        <w:t xml:space="preserve"> sex characteristics</w:t>
      </w:r>
      <w:r w:rsidRPr="003F7A48">
        <w:t>, paragraph (c).</w:t>
      </w:r>
    </w:p>
    <w:p w14:paraId="4C86EA11" w14:textId="77777777" w:rsidR="001E0C67" w:rsidRPr="003F7A48" w:rsidRDefault="001E0C67" w:rsidP="00735856">
      <w:pPr>
        <w:pStyle w:val="aDef"/>
      </w:pPr>
      <w:r w:rsidRPr="00EB027E">
        <w:rPr>
          <w:rStyle w:val="charBoldItals"/>
        </w:rPr>
        <w:t xml:space="preserve">reportable treatment </w:t>
      </w:r>
      <w:r w:rsidRPr="003F7A48">
        <w:t>means—</w:t>
      </w:r>
    </w:p>
    <w:p w14:paraId="6ECE6B4F" w14:textId="27F587D6" w:rsidR="001E0C67" w:rsidRPr="003F7A48" w:rsidRDefault="00EF3743" w:rsidP="00635EFC">
      <w:pPr>
        <w:pStyle w:val="aDefpara"/>
      </w:pPr>
      <w:r>
        <w:tab/>
      </w:r>
      <w:r w:rsidRPr="003F7A48">
        <w:t>(a)</w:t>
      </w:r>
      <w:r w:rsidRPr="003F7A48">
        <w:tab/>
      </w:r>
      <w:r w:rsidR="001E0C67" w:rsidRPr="003F7A48">
        <w:t>restricted medical treatment under a treatment plan; and</w:t>
      </w:r>
    </w:p>
    <w:p w14:paraId="7FF7AD6E" w14:textId="1168E174" w:rsidR="001E0C67" w:rsidRPr="003F7A48" w:rsidRDefault="00EF3743" w:rsidP="00635EFC">
      <w:pPr>
        <w:pStyle w:val="aDefpara"/>
      </w:pPr>
      <w:r>
        <w:tab/>
      </w:r>
      <w:r w:rsidRPr="003F7A48">
        <w:t>(b)</w:t>
      </w:r>
      <w:r w:rsidRPr="003F7A48">
        <w:tab/>
      </w:r>
      <w:r w:rsidR="001E0C67" w:rsidRPr="003F7A48">
        <w:t>urgent restricted medical treatment; and</w:t>
      </w:r>
    </w:p>
    <w:p w14:paraId="5BC55F5A" w14:textId="7F9DE844" w:rsidR="001E0C67" w:rsidRPr="003F7A48" w:rsidRDefault="00EF3743" w:rsidP="00635EFC">
      <w:pPr>
        <w:pStyle w:val="aDefpara"/>
        <w:keepNext/>
        <w:keepLines/>
      </w:pPr>
      <w:r>
        <w:lastRenderedPageBreak/>
        <w:tab/>
      </w:r>
      <w:r w:rsidRPr="003F7A48">
        <w:t>(c)</w:t>
      </w:r>
      <w:r w:rsidRPr="003F7A48">
        <w:tab/>
      </w:r>
      <w:r w:rsidR="001E0C67" w:rsidRPr="003F7A48">
        <w:t>if an excluded condition is prescribed for this paragraph—a surgical or medical procedure or treatment in relation to the condition that would be restricted medical treatment if the condition were not an excluded condition.</w:t>
      </w:r>
    </w:p>
    <w:p w14:paraId="3DE7EC6B" w14:textId="34723322" w:rsidR="001E0C67" w:rsidRPr="003F7A48" w:rsidRDefault="00A41258" w:rsidP="00A41258">
      <w:pPr>
        <w:pStyle w:val="aExamHdgpar"/>
      </w:pPr>
      <w:r w:rsidRPr="003F7A48">
        <w:t>Example—par (c)</w:t>
      </w:r>
    </w:p>
    <w:p w14:paraId="05658DDB" w14:textId="3E5A0245" w:rsidR="001E0C67" w:rsidRPr="003F7A48" w:rsidRDefault="001E0C67" w:rsidP="00735856">
      <w:pPr>
        <w:pStyle w:val="aExampar"/>
        <w:keepLines/>
      </w:pPr>
      <w:r w:rsidRPr="003F7A48">
        <w:t xml:space="preserve">ABC syndrome (hypothetical) is a variation in sex characteristics excluded under s </w:t>
      </w:r>
      <w:r w:rsidR="00927A30" w:rsidRPr="003F7A48">
        <w:t>7</w:t>
      </w:r>
      <w:r w:rsidRPr="003F7A48">
        <w:t xml:space="preserve"> (1), def </w:t>
      </w:r>
      <w:r w:rsidRPr="00EB027E">
        <w:rPr>
          <w:rStyle w:val="charBoldItals"/>
        </w:rPr>
        <w:t xml:space="preserve">variation </w:t>
      </w:r>
      <w:r w:rsidR="00A41258" w:rsidRPr="00EB027E">
        <w:rPr>
          <w:rStyle w:val="charBoldItals"/>
        </w:rPr>
        <w:t>in</w:t>
      </w:r>
      <w:r w:rsidRPr="00EB027E">
        <w:rPr>
          <w:rStyle w:val="charBoldItals"/>
        </w:rPr>
        <w:t xml:space="preserve"> sex characteristics</w:t>
      </w:r>
      <w:r w:rsidRPr="003F7A48">
        <w:t xml:space="preserve">, par (c). Treatment of a prescribed person for ABC syndrome is, therefore, not restricted medical treatment under s </w:t>
      </w:r>
      <w:r w:rsidR="00927A30" w:rsidRPr="003F7A48">
        <w:t>8</w:t>
      </w:r>
      <w:r w:rsidRPr="003F7A48">
        <w:t xml:space="preserve">. ABC syndrome is prescribed for par (c) above, which means treatment described in the definition of </w:t>
      </w:r>
      <w:r w:rsidRPr="00EB027E">
        <w:rPr>
          <w:rStyle w:val="charBoldItals"/>
        </w:rPr>
        <w:t>restricted medical treatment</w:t>
      </w:r>
      <w:r w:rsidRPr="003F7A48">
        <w:t xml:space="preserve"> in s </w:t>
      </w:r>
      <w:r w:rsidR="00927A30" w:rsidRPr="003F7A48">
        <w:t>8</w:t>
      </w:r>
      <w:r w:rsidRPr="003F7A48">
        <w:t xml:space="preserve"> in relation to that condition is subject to the reporting requirements under this section and s </w:t>
      </w:r>
      <w:r w:rsidR="00927A30" w:rsidRPr="003F7A48">
        <w:t>44</w:t>
      </w:r>
      <w:r w:rsidRPr="003F7A48">
        <w:t>.</w:t>
      </w:r>
    </w:p>
    <w:p w14:paraId="24B17660" w14:textId="662F3F64" w:rsidR="001E0C67" w:rsidRPr="003F7A48" w:rsidRDefault="00EF3743" w:rsidP="00EF3743">
      <w:pPr>
        <w:pStyle w:val="AH5Sec"/>
      </w:pPr>
      <w:bookmarkStart w:id="62" w:name="_Toc184732369"/>
      <w:r w:rsidRPr="00F028BA">
        <w:rPr>
          <w:rStyle w:val="CharSectNo"/>
        </w:rPr>
        <w:t>44</w:t>
      </w:r>
      <w:r w:rsidRPr="003F7A48">
        <w:tab/>
      </w:r>
      <w:r w:rsidR="001E0C67" w:rsidRPr="003F7A48">
        <w:t>Assessment board annual report</w:t>
      </w:r>
      <w:bookmarkEnd w:id="62"/>
    </w:p>
    <w:p w14:paraId="47170788" w14:textId="75821412" w:rsidR="001E0C67" w:rsidRPr="003F7A48" w:rsidRDefault="00EF3743" w:rsidP="00EF3743">
      <w:pPr>
        <w:pStyle w:val="Amain"/>
      </w:pPr>
      <w:r>
        <w:tab/>
      </w:r>
      <w:r w:rsidRPr="003F7A48">
        <w:t>(1)</w:t>
      </w:r>
      <w:r w:rsidRPr="003F7A48">
        <w:tab/>
      </w:r>
      <w:r w:rsidR="001E0C67" w:rsidRPr="003F7A48">
        <w:t>The president must, for each financial year, prepare a report about the assessment board’s operation during the year including—</w:t>
      </w:r>
    </w:p>
    <w:p w14:paraId="5988D142" w14:textId="7E98FE28" w:rsidR="001E0C67" w:rsidRPr="003F7A48" w:rsidRDefault="00EF3743" w:rsidP="00EF3743">
      <w:pPr>
        <w:pStyle w:val="Apara"/>
      </w:pPr>
      <w:r>
        <w:tab/>
      </w:r>
      <w:r w:rsidRPr="003F7A48">
        <w:t>(a)</w:t>
      </w:r>
      <w:r w:rsidRPr="003F7A48">
        <w:tab/>
      </w:r>
      <w:r w:rsidR="001E0C67" w:rsidRPr="003F7A48">
        <w:t>the number of applications made in relation to individual treatment plans and the decisions made for the applications; and</w:t>
      </w:r>
    </w:p>
    <w:p w14:paraId="70D0BD8C" w14:textId="4E5B43E9" w:rsidR="001E0C67" w:rsidRPr="003F7A48" w:rsidRDefault="00EF3743" w:rsidP="00EF3743">
      <w:pPr>
        <w:pStyle w:val="Apara"/>
      </w:pPr>
      <w:r>
        <w:tab/>
      </w:r>
      <w:r w:rsidRPr="003F7A48">
        <w:t>(b)</w:t>
      </w:r>
      <w:r w:rsidRPr="003F7A48">
        <w:tab/>
      </w:r>
      <w:r w:rsidR="001E0C67" w:rsidRPr="003F7A48">
        <w:t>for each individual treatment plan approved in the year—</w:t>
      </w:r>
    </w:p>
    <w:p w14:paraId="13048545" w14:textId="65FF90AC" w:rsidR="001E0C67" w:rsidRPr="003F7A48" w:rsidRDefault="00EF3743" w:rsidP="00EF3743">
      <w:pPr>
        <w:pStyle w:val="Asubpara"/>
      </w:pPr>
      <w:r>
        <w:tab/>
      </w:r>
      <w:r w:rsidRPr="003F7A48">
        <w:t>(i)</w:t>
      </w:r>
      <w:r w:rsidRPr="003F7A48">
        <w:tab/>
      </w:r>
      <w:r w:rsidR="001E0C67" w:rsidRPr="003F7A48">
        <w:t>the prescribed person’s age; and</w:t>
      </w:r>
    </w:p>
    <w:p w14:paraId="2F7960A3" w14:textId="185E1292" w:rsidR="001E0C67" w:rsidRPr="003F7A48" w:rsidRDefault="00EF3743" w:rsidP="00EF3743">
      <w:pPr>
        <w:pStyle w:val="Asubpara"/>
      </w:pPr>
      <w:r>
        <w:tab/>
      </w:r>
      <w:r w:rsidRPr="003F7A48">
        <w:t>(ii)</w:t>
      </w:r>
      <w:r w:rsidRPr="003F7A48">
        <w:tab/>
      </w:r>
      <w:r w:rsidR="001E0C67" w:rsidRPr="003F7A48">
        <w:t xml:space="preserve">the </w:t>
      </w:r>
      <w:r w:rsidR="00B62FAC" w:rsidRPr="003F7A48">
        <w:t xml:space="preserve">prescribed </w:t>
      </w:r>
      <w:r w:rsidR="001E0C67" w:rsidRPr="003F7A48">
        <w:t xml:space="preserve">person’s variation in sex characteristics; and </w:t>
      </w:r>
    </w:p>
    <w:p w14:paraId="5E7D2C5F" w14:textId="6BFB16B8" w:rsidR="001E0C67" w:rsidRPr="003F7A48" w:rsidRDefault="00EF3743" w:rsidP="00EF3743">
      <w:pPr>
        <w:pStyle w:val="Asubpara"/>
      </w:pPr>
      <w:r>
        <w:tab/>
      </w:r>
      <w:r w:rsidRPr="003F7A48">
        <w:t>(iii)</w:t>
      </w:r>
      <w:r w:rsidRPr="003F7A48">
        <w:tab/>
      </w:r>
      <w:r w:rsidR="001E0C67" w:rsidRPr="003F7A48">
        <w:t>the date the plan was approved; and</w:t>
      </w:r>
    </w:p>
    <w:p w14:paraId="031C2C94" w14:textId="1E491365" w:rsidR="001E0C67" w:rsidRPr="003F7A48" w:rsidRDefault="00EF3743" w:rsidP="00EF3743">
      <w:pPr>
        <w:pStyle w:val="Apara"/>
      </w:pPr>
      <w:r>
        <w:tab/>
      </w:r>
      <w:r w:rsidRPr="003F7A48">
        <w:t>(c)</w:t>
      </w:r>
      <w:r w:rsidRPr="003F7A48">
        <w:tab/>
      </w:r>
      <w:r w:rsidR="001E0C67" w:rsidRPr="003F7A48">
        <w:t>the number of general treatment plans approved in the year and a description of each plan; and</w:t>
      </w:r>
    </w:p>
    <w:p w14:paraId="6AE6EB1A" w14:textId="7479C3AF" w:rsidR="001E0C67" w:rsidRPr="003F7A48" w:rsidRDefault="00EF3743" w:rsidP="00EF3743">
      <w:pPr>
        <w:pStyle w:val="Apara"/>
      </w:pPr>
      <w:r>
        <w:tab/>
      </w:r>
      <w:r w:rsidRPr="003F7A48">
        <w:t>(d)</w:t>
      </w:r>
      <w:r w:rsidRPr="003F7A48">
        <w:tab/>
      </w:r>
      <w:r w:rsidR="001E0C67" w:rsidRPr="003F7A48">
        <w:t xml:space="preserve">the number of reportable treatments reported under section </w:t>
      </w:r>
      <w:r w:rsidR="00927A30" w:rsidRPr="003F7A48">
        <w:t>43</w:t>
      </w:r>
      <w:r w:rsidR="001E0C67" w:rsidRPr="003F7A48">
        <w:t>; and</w:t>
      </w:r>
    </w:p>
    <w:p w14:paraId="37D62D46" w14:textId="7E55010A" w:rsidR="001E0C67" w:rsidRPr="003F7A48" w:rsidRDefault="00EF3743" w:rsidP="00735856">
      <w:pPr>
        <w:pStyle w:val="Apara"/>
      </w:pPr>
      <w:r>
        <w:tab/>
      </w:r>
      <w:r w:rsidRPr="003F7A48">
        <w:t>(e)</w:t>
      </w:r>
      <w:r w:rsidRPr="003F7A48">
        <w:tab/>
      </w:r>
      <w:r w:rsidR="001E0C67" w:rsidRPr="003F7A48">
        <w:t>for each reportable treatment—</w:t>
      </w:r>
    </w:p>
    <w:p w14:paraId="2E93A555" w14:textId="1AA38D14" w:rsidR="001E0C67" w:rsidRPr="003F7A48" w:rsidRDefault="00EF3743" w:rsidP="00735856">
      <w:pPr>
        <w:pStyle w:val="Asubpara"/>
      </w:pPr>
      <w:r>
        <w:tab/>
      </w:r>
      <w:r w:rsidRPr="003F7A48">
        <w:t>(i)</w:t>
      </w:r>
      <w:r w:rsidRPr="003F7A48">
        <w:tab/>
      </w:r>
      <w:r w:rsidR="001E0C67" w:rsidRPr="003F7A48">
        <w:t>the prescribed person’s age; and</w:t>
      </w:r>
    </w:p>
    <w:p w14:paraId="713A6B9E" w14:textId="1F3147A3" w:rsidR="001E0C67" w:rsidRPr="003F7A48" w:rsidRDefault="00EF3743" w:rsidP="00EF3743">
      <w:pPr>
        <w:pStyle w:val="Asubpara"/>
      </w:pPr>
      <w:r>
        <w:tab/>
      </w:r>
      <w:r w:rsidRPr="003F7A48">
        <w:t>(ii)</w:t>
      </w:r>
      <w:r w:rsidRPr="003F7A48">
        <w:tab/>
      </w:r>
      <w:r w:rsidR="001E0C67" w:rsidRPr="003F7A48">
        <w:t xml:space="preserve">the </w:t>
      </w:r>
      <w:r w:rsidR="00B62FAC" w:rsidRPr="003F7A48">
        <w:t xml:space="preserve">prescribed </w:t>
      </w:r>
      <w:r w:rsidR="001E0C67" w:rsidRPr="003F7A48">
        <w:t>person’s variation in sex characteristics; and</w:t>
      </w:r>
    </w:p>
    <w:p w14:paraId="693F8003" w14:textId="1E15CF33" w:rsidR="001E0C67" w:rsidRPr="003F7A48" w:rsidRDefault="00EF3743" w:rsidP="00EF3743">
      <w:pPr>
        <w:pStyle w:val="Apara"/>
      </w:pPr>
      <w:r>
        <w:lastRenderedPageBreak/>
        <w:tab/>
      </w:r>
      <w:r w:rsidRPr="003F7A48">
        <w:t>(f)</w:t>
      </w:r>
      <w:r w:rsidRPr="003F7A48">
        <w:tab/>
      </w:r>
      <w:r w:rsidR="001E0C67" w:rsidRPr="003F7A48">
        <w:t>anything else prescribed by regulation.</w:t>
      </w:r>
    </w:p>
    <w:p w14:paraId="441ED76B" w14:textId="1A48F432" w:rsidR="001E0C67" w:rsidRPr="003F7A48" w:rsidRDefault="00EF3743" w:rsidP="00EF3743">
      <w:pPr>
        <w:pStyle w:val="Amain"/>
      </w:pPr>
      <w:r>
        <w:tab/>
      </w:r>
      <w:r w:rsidRPr="003F7A48">
        <w:t>(2)</w:t>
      </w:r>
      <w:r w:rsidRPr="003F7A48">
        <w:tab/>
      </w:r>
      <w:r w:rsidR="001E0C67" w:rsidRPr="003F7A48">
        <w:t>The report must not include information that—</w:t>
      </w:r>
    </w:p>
    <w:p w14:paraId="6E3B0606" w14:textId="45BAA707" w:rsidR="001E0C67" w:rsidRPr="003F7A48" w:rsidRDefault="00EF3743" w:rsidP="00EF3743">
      <w:pPr>
        <w:pStyle w:val="Apara"/>
      </w:pPr>
      <w:r>
        <w:tab/>
      </w:r>
      <w:r w:rsidRPr="003F7A48">
        <w:t>(a)</w:t>
      </w:r>
      <w:r w:rsidRPr="003F7A48">
        <w:tab/>
      </w:r>
      <w:r w:rsidR="001E0C67" w:rsidRPr="003F7A48">
        <w:t xml:space="preserve">identifies a prescribed person or a decision-maker for the prescribed person; or </w:t>
      </w:r>
    </w:p>
    <w:p w14:paraId="6963126F" w14:textId="24A686AB" w:rsidR="001E0C67" w:rsidRPr="003F7A48" w:rsidRDefault="00EF3743" w:rsidP="00EF3743">
      <w:pPr>
        <w:pStyle w:val="Apara"/>
      </w:pPr>
      <w:r>
        <w:tab/>
      </w:r>
      <w:r w:rsidRPr="003F7A48">
        <w:t>(b)</w:t>
      </w:r>
      <w:r w:rsidRPr="003F7A48">
        <w:tab/>
      </w:r>
      <w:r w:rsidR="001E0C67" w:rsidRPr="003F7A48">
        <w:t xml:space="preserve">would allow a prescribed person’s identity, or the identity of a decision-maker for the </w:t>
      </w:r>
      <w:r w:rsidR="00B62FAC" w:rsidRPr="003F7A48">
        <w:t xml:space="preserve">prescribed </w:t>
      </w:r>
      <w:r w:rsidR="001E0C67" w:rsidRPr="003F7A48">
        <w:t>person, to be worked out.</w:t>
      </w:r>
    </w:p>
    <w:p w14:paraId="18C708B7" w14:textId="7BCCED2A" w:rsidR="001E0C67" w:rsidRPr="003F7A48" w:rsidRDefault="00EF3743" w:rsidP="00EF3743">
      <w:pPr>
        <w:pStyle w:val="Amain"/>
      </w:pPr>
      <w:r>
        <w:tab/>
      </w:r>
      <w:r w:rsidRPr="003F7A48">
        <w:t>(3)</w:t>
      </w:r>
      <w:r w:rsidRPr="003F7A48">
        <w:tab/>
      </w:r>
      <w:r w:rsidR="001E0C67" w:rsidRPr="003F7A48">
        <w:t>The report must comply with any requirements prescribed by regulation.</w:t>
      </w:r>
    </w:p>
    <w:p w14:paraId="26A60689" w14:textId="7FB35DA3" w:rsidR="001E0C67" w:rsidRPr="003F7A48" w:rsidRDefault="00EF3743" w:rsidP="00EF3743">
      <w:pPr>
        <w:pStyle w:val="Amain"/>
      </w:pPr>
      <w:r>
        <w:tab/>
      </w:r>
      <w:r w:rsidRPr="003F7A48">
        <w:t>(4)</w:t>
      </w:r>
      <w:r w:rsidRPr="003F7A48">
        <w:tab/>
      </w:r>
      <w:r w:rsidR="001E0C67" w:rsidRPr="003F7A48">
        <w:t>The report must—</w:t>
      </w:r>
    </w:p>
    <w:p w14:paraId="4A557622" w14:textId="238920C5" w:rsidR="001E0C67" w:rsidRPr="003F7A48" w:rsidRDefault="00EF3743" w:rsidP="00EF3743">
      <w:pPr>
        <w:pStyle w:val="Apara"/>
      </w:pPr>
      <w:r>
        <w:tab/>
      </w:r>
      <w:r w:rsidRPr="003F7A48">
        <w:t>(a)</w:t>
      </w:r>
      <w:r w:rsidRPr="003F7A48">
        <w:tab/>
      </w:r>
      <w:r w:rsidR="001E0C67" w:rsidRPr="003F7A48">
        <w:t>be given to the Minister not later than 3 months after the end of the financial year; and</w:t>
      </w:r>
    </w:p>
    <w:p w14:paraId="4BA1D150" w14:textId="5EBAE674" w:rsidR="001E0C67" w:rsidRPr="003F7A48" w:rsidRDefault="00EF3743" w:rsidP="00EF3743">
      <w:pPr>
        <w:pStyle w:val="Apara"/>
      </w:pPr>
      <w:r>
        <w:tab/>
      </w:r>
      <w:r w:rsidRPr="003F7A48">
        <w:t>(b)</w:t>
      </w:r>
      <w:r w:rsidRPr="003F7A48">
        <w:tab/>
      </w:r>
      <w:r w:rsidR="001E0C67" w:rsidRPr="003F7A48">
        <w:t>be published on an ACT government website as soon as practicable after being given to the Minister.</w:t>
      </w:r>
    </w:p>
    <w:p w14:paraId="19E7D789" w14:textId="047E8DBD" w:rsidR="001E0C67" w:rsidRPr="003F7A48" w:rsidRDefault="00EF3743" w:rsidP="00EF3743">
      <w:pPr>
        <w:pStyle w:val="AH5Sec"/>
      </w:pPr>
      <w:bookmarkStart w:id="63" w:name="_Toc184732370"/>
      <w:r w:rsidRPr="00F028BA">
        <w:rPr>
          <w:rStyle w:val="CharSectNo"/>
        </w:rPr>
        <w:t>45</w:t>
      </w:r>
      <w:r w:rsidRPr="003F7A48">
        <w:tab/>
      </w:r>
      <w:r w:rsidR="001E0C67" w:rsidRPr="003F7A48">
        <w:t>Restricted medical treatment records</w:t>
      </w:r>
      <w:bookmarkEnd w:id="63"/>
    </w:p>
    <w:p w14:paraId="6E4464B4" w14:textId="1F1C404F" w:rsidR="001E0C67" w:rsidRPr="003F7A48" w:rsidRDefault="00EF3743" w:rsidP="00EF3743">
      <w:pPr>
        <w:pStyle w:val="Amain"/>
      </w:pPr>
      <w:r>
        <w:tab/>
      </w:r>
      <w:r w:rsidRPr="003F7A48">
        <w:t>(1)</w:t>
      </w:r>
      <w:r w:rsidRPr="003F7A48">
        <w:tab/>
      </w:r>
      <w:r w:rsidR="001E0C67" w:rsidRPr="003F7A48">
        <w:t>This section applies to a relevant record created in relation to restricted medical treatment or urgent restricted medical treatment undertaken on a prescribed person.</w:t>
      </w:r>
    </w:p>
    <w:p w14:paraId="50D84799" w14:textId="09D0CF57" w:rsidR="001E0C67" w:rsidRPr="003F7A48" w:rsidRDefault="00EF3743" w:rsidP="00EF3743">
      <w:pPr>
        <w:pStyle w:val="Amain"/>
      </w:pPr>
      <w:r>
        <w:tab/>
      </w:r>
      <w:r w:rsidRPr="003F7A48">
        <w:t>(2)</w:t>
      </w:r>
      <w:r w:rsidRPr="003F7A48">
        <w:tab/>
      </w:r>
      <w:r w:rsidR="001E0C67" w:rsidRPr="003F7A48">
        <w:t xml:space="preserve">Despite anything to the contrary in the </w:t>
      </w:r>
      <w:hyperlink r:id="rId56" w:tooltip="A1997-125" w:history="1">
        <w:r w:rsidR="00EB027E" w:rsidRPr="00EB027E">
          <w:rPr>
            <w:rStyle w:val="charCitHyperlinkItal"/>
          </w:rPr>
          <w:t>Health Records (Privacy and Access) Act 1997</w:t>
        </w:r>
      </w:hyperlink>
      <w:r w:rsidR="001E0C67" w:rsidRPr="003F7A48">
        <w:t xml:space="preserve"> or the </w:t>
      </w:r>
      <w:hyperlink r:id="rId57" w:tooltip="A2002-18" w:history="1">
        <w:r w:rsidR="00EB027E" w:rsidRPr="00EB027E">
          <w:rPr>
            <w:rStyle w:val="charCitHyperlinkItal"/>
          </w:rPr>
          <w:t>Territory Records Act 2002</w:t>
        </w:r>
      </w:hyperlink>
      <w:r w:rsidR="001E0C67" w:rsidRPr="003F7A48">
        <w:t>, the relevant record must be kept until the later of—</w:t>
      </w:r>
    </w:p>
    <w:p w14:paraId="143F9C51" w14:textId="4327D585" w:rsidR="001E0C67" w:rsidRPr="003F7A48" w:rsidRDefault="00EF3743" w:rsidP="00EF3743">
      <w:pPr>
        <w:pStyle w:val="Apara"/>
      </w:pPr>
      <w:r>
        <w:tab/>
      </w:r>
      <w:r w:rsidRPr="003F7A48">
        <w:t>(a)</w:t>
      </w:r>
      <w:r w:rsidRPr="003F7A48">
        <w:tab/>
      </w:r>
      <w:r w:rsidR="001E0C67" w:rsidRPr="003F7A48">
        <w:t>the prescribed person’s 45th birthday; or</w:t>
      </w:r>
    </w:p>
    <w:p w14:paraId="675C79D5" w14:textId="6A371FF0" w:rsidR="001E0C67" w:rsidRPr="003F7A48" w:rsidRDefault="00EF3743" w:rsidP="00EF3743">
      <w:pPr>
        <w:pStyle w:val="Apara"/>
      </w:pPr>
      <w:r>
        <w:tab/>
      </w:r>
      <w:r w:rsidRPr="003F7A48">
        <w:t>(b)</w:t>
      </w:r>
      <w:r w:rsidRPr="003F7A48">
        <w:tab/>
      </w:r>
      <w:r w:rsidR="001E0C67" w:rsidRPr="003F7A48">
        <w:t>7 years after the day the record is made.</w:t>
      </w:r>
    </w:p>
    <w:p w14:paraId="61BAD93D" w14:textId="244EBF53" w:rsidR="001E0C67" w:rsidRPr="003F7A48" w:rsidRDefault="00EF3743" w:rsidP="00735856">
      <w:pPr>
        <w:pStyle w:val="Amain"/>
      </w:pPr>
      <w:r>
        <w:tab/>
      </w:r>
      <w:r w:rsidRPr="003F7A48">
        <w:t>(3)</w:t>
      </w:r>
      <w:r w:rsidRPr="003F7A48">
        <w:tab/>
      </w:r>
      <w:r w:rsidR="001E0C67" w:rsidRPr="003F7A48">
        <w:t>In this section:</w:t>
      </w:r>
    </w:p>
    <w:p w14:paraId="582CD279" w14:textId="12ECD66F" w:rsidR="001E0C67" w:rsidRPr="003F7A48" w:rsidRDefault="001E0C67" w:rsidP="00EF3743">
      <w:pPr>
        <w:pStyle w:val="aDef"/>
      </w:pPr>
      <w:r w:rsidRPr="00EB027E">
        <w:rPr>
          <w:rStyle w:val="charBoldItals"/>
        </w:rPr>
        <w:t>health record</w:t>
      </w:r>
      <w:r w:rsidRPr="003F7A48">
        <w:t xml:space="preserve">—see the </w:t>
      </w:r>
      <w:hyperlink r:id="rId58" w:tooltip="A1997-125" w:history="1">
        <w:r w:rsidR="00EB027E" w:rsidRPr="00EB027E">
          <w:rPr>
            <w:rStyle w:val="charCitHyperlinkItal"/>
          </w:rPr>
          <w:t>Health Records (Privacy and Access) Act 1997</w:t>
        </w:r>
      </w:hyperlink>
      <w:r w:rsidRPr="003F7A48">
        <w:t>, dictionary.</w:t>
      </w:r>
    </w:p>
    <w:p w14:paraId="4A935994" w14:textId="77777777" w:rsidR="001E0C67" w:rsidRPr="003F7A48" w:rsidRDefault="001E0C67" w:rsidP="00EF3743">
      <w:pPr>
        <w:pStyle w:val="aDef"/>
        <w:keepNext/>
      </w:pPr>
      <w:r w:rsidRPr="00EB027E">
        <w:rPr>
          <w:rStyle w:val="charBoldItals"/>
        </w:rPr>
        <w:lastRenderedPageBreak/>
        <w:t>relevant record</w:t>
      </w:r>
      <w:r w:rsidRPr="003F7A48">
        <w:t>—</w:t>
      </w:r>
    </w:p>
    <w:p w14:paraId="11E052A4" w14:textId="67E483B1" w:rsidR="001E0C67" w:rsidRPr="003F7A48" w:rsidRDefault="00EF3743" w:rsidP="00EF3743">
      <w:pPr>
        <w:pStyle w:val="aDefpara"/>
        <w:keepNext/>
      </w:pPr>
      <w:r>
        <w:tab/>
      </w:r>
      <w:r w:rsidRPr="003F7A48">
        <w:t>(a)</w:t>
      </w:r>
      <w:r w:rsidRPr="003F7A48">
        <w:tab/>
      </w:r>
      <w:r w:rsidR="001E0C67" w:rsidRPr="003F7A48">
        <w:t>means a health record; and</w:t>
      </w:r>
    </w:p>
    <w:p w14:paraId="65CF292E" w14:textId="449D1B68" w:rsidR="001E0C67" w:rsidRPr="003F7A48" w:rsidRDefault="00EF3743" w:rsidP="00EF3743">
      <w:pPr>
        <w:pStyle w:val="aDefpara"/>
      </w:pPr>
      <w:r>
        <w:tab/>
      </w:r>
      <w:r w:rsidRPr="003F7A48">
        <w:t>(b)</w:t>
      </w:r>
      <w:r w:rsidRPr="003F7A48">
        <w:tab/>
      </w:r>
      <w:r w:rsidR="001E0C67" w:rsidRPr="003F7A48">
        <w:t>includes—</w:t>
      </w:r>
    </w:p>
    <w:p w14:paraId="576BAE1D" w14:textId="21BD1ED6" w:rsidR="001E0C67" w:rsidRPr="003F7A48" w:rsidRDefault="00EF3743" w:rsidP="00EF3743">
      <w:pPr>
        <w:pStyle w:val="Asubpara"/>
      </w:pPr>
      <w:r>
        <w:tab/>
      </w:r>
      <w:r w:rsidRPr="003F7A48">
        <w:t>(i)</w:t>
      </w:r>
      <w:r w:rsidRPr="003F7A48">
        <w:tab/>
      </w:r>
      <w:r w:rsidR="001E0C67" w:rsidRPr="003F7A48">
        <w:t>an approval for a treatment plan; and</w:t>
      </w:r>
    </w:p>
    <w:p w14:paraId="590377A9" w14:textId="6F54A9DE" w:rsidR="001E0C67" w:rsidRPr="003F7A48" w:rsidRDefault="00EF3743" w:rsidP="00EF3743">
      <w:pPr>
        <w:pStyle w:val="Asubpara"/>
      </w:pPr>
      <w:r>
        <w:tab/>
      </w:r>
      <w:r w:rsidRPr="003F7A48">
        <w:t>(ii)</w:t>
      </w:r>
      <w:r w:rsidRPr="003F7A48">
        <w:tab/>
      </w:r>
      <w:r w:rsidR="001E0C67" w:rsidRPr="003F7A48">
        <w:t>an application for an internal review under section </w:t>
      </w:r>
      <w:r w:rsidR="00927A30" w:rsidRPr="003F7A48">
        <w:t>37</w:t>
      </w:r>
      <w:r w:rsidR="001E0C67" w:rsidRPr="003F7A48">
        <w:t xml:space="preserve"> and the internally reviewable decision; and</w:t>
      </w:r>
    </w:p>
    <w:p w14:paraId="75126229" w14:textId="1E059759" w:rsidR="001E0C67" w:rsidRPr="003F7A48" w:rsidRDefault="00EF3743" w:rsidP="00EF3743">
      <w:pPr>
        <w:pStyle w:val="Asubpara"/>
      </w:pPr>
      <w:r>
        <w:tab/>
      </w:r>
      <w:r w:rsidRPr="003F7A48">
        <w:t>(iii)</w:t>
      </w:r>
      <w:r w:rsidRPr="003F7A48">
        <w:tab/>
      </w:r>
      <w:r w:rsidR="001E0C67" w:rsidRPr="003F7A48">
        <w:t>an application for a review by the ACAT under section </w:t>
      </w:r>
      <w:r w:rsidR="00927A30" w:rsidRPr="003F7A48">
        <w:t>41</w:t>
      </w:r>
      <w:r w:rsidR="001E0C67" w:rsidRPr="003F7A48">
        <w:t xml:space="preserve"> and the decision under section </w:t>
      </w:r>
      <w:r w:rsidR="00927A30" w:rsidRPr="003F7A48">
        <w:t>42</w:t>
      </w:r>
      <w:r w:rsidR="001E0C67" w:rsidRPr="003F7A48">
        <w:t xml:space="preserve">; and </w:t>
      </w:r>
    </w:p>
    <w:p w14:paraId="5D4CC1F1" w14:textId="578BE1CF" w:rsidR="001E0C67" w:rsidRPr="003F7A48" w:rsidRDefault="00EF3743" w:rsidP="00EF3743">
      <w:pPr>
        <w:pStyle w:val="Asubpara"/>
      </w:pPr>
      <w:r>
        <w:tab/>
      </w:r>
      <w:r w:rsidRPr="003F7A48">
        <w:t>(iv)</w:t>
      </w:r>
      <w:r w:rsidRPr="003F7A48">
        <w:tab/>
      </w:r>
      <w:r w:rsidR="001E0C67" w:rsidRPr="003F7A48">
        <w:t xml:space="preserve">a report under section </w:t>
      </w:r>
      <w:r w:rsidR="00927A30" w:rsidRPr="003F7A48">
        <w:t>43</w:t>
      </w:r>
      <w:r w:rsidR="001E0C67" w:rsidRPr="003F7A48">
        <w:t>.</w:t>
      </w:r>
    </w:p>
    <w:p w14:paraId="64B92EEA" w14:textId="4A254210" w:rsidR="001E0C67" w:rsidRPr="003F7A48" w:rsidRDefault="00EF3743" w:rsidP="00EF3743">
      <w:pPr>
        <w:pStyle w:val="AH5Sec"/>
      </w:pPr>
      <w:bookmarkStart w:id="64" w:name="_Toc184732371"/>
      <w:r w:rsidRPr="00F028BA">
        <w:rPr>
          <w:rStyle w:val="CharSectNo"/>
        </w:rPr>
        <w:t>46</w:t>
      </w:r>
      <w:r w:rsidRPr="003F7A48">
        <w:tab/>
      </w:r>
      <w:r w:rsidR="001E0C67" w:rsidRPr="003F7A48">
        <w:t>Regulation-making power</w:t>
      </w:r>
      <w:bookmarkEnd w:id="64"/>
    </w:p>
    <w:p w14:paraId="2F49A438" w14:textId="7C0EA858" w:rsidR="001E0C67" w:rsidRPr="003F7A48" w:rsidRDefault="00EF3743" w:rsidP="00EF3743">
      <w:pPr>
        <w:pStyle w:val="Amain"/>
      </w:pPr>
      <w:r>
        <w:tab/>
      </w:r>
      <w:r w:rsidRPr="003F7A48">
        <w:t>(1)</w:t>
      </w:r>
      <w:r w:rsidRPr="003F7A48">
        <w:tab/>
      </w:r>
      <w:r w:rsidR="001E0C67" w:rsidRPr="003F7A48">
        <w:t>The Executive may make regulations for this Act.</w:t>
      </w:r>
    </w:p>
    <w:p w14:paraId="372DD0AF" w14:textId="595D25F6" w:rsidR="001E0C67" w:rsidRPr="003F7A48" w:rsidRDefault="00EF3743" w:rsidP="00EF3743">
      <w:pPr>
        <w:pStyle w:val="Amain"/>
      </w:pPr>
      <w:r>
        <w:tab/>
      </w:r>
      <w:r w:rsidRPr="003F7A48">
        <w:t>(2)</w:t>
      </w:r>
      <w:r w:rsidRPr="003F7A48">
        <w:tab/>
      </w:r>
      <w:r w:rsidR="001E0C67" w:rsidRPr="003F7A48">
        <w:t xml:space="preserve">The Executive must consult the following people before making a regulation for section </w:t>
      </w:r>
      <w:r w:rsidR="00927A30" w:rsidRPr="003F7A48">
        <w:t>7</w:t>
      </w:r>
      <w:r w:rsidR="001E0C67" w:rsidRPr="003F7A48">
        <w:t xml:space="preserve">, definition of </w:t>
      </w:r>
      <w:r w:rsidR="001E0C67" w:rsidRPr="00EB027E">
        <w:rPr>
          <w:rStyle w:val="charBoldItals"/>
        </w:rPr>
        <w:t>variation in sex characteristics</w:t>
      </w:r>
      <w:r w:rsidR="001E0C67" w:rsidRPr="003F7A48">
        <w:t>:</w:t>
      </w:r>
    </w:p>
    <w:p w14:paraId="73ABA954" w14:textId="5FD1251C" w:rsidR="001E0C67" w:rsidRPr="003F7A48" w:rsidRDefault="00EF3743" w:rsidP="00EF3743">
      <w:pPr>
        <w:pStyle w:val="Apara"/>
      </w:pPr>
      <w:r>
        <w:tab/>
      </w:r>
      <w:r w:rsidRPr="003F7A48">
        <w:t>(a)</w:t>
      </w:r>
      <w:r w:rsidRPr="003F7A48">
        <w:tab/>
      </w:r>
      <w:r w:rsidR="001E0C67" w:rsidRPr="003F7A48">
        <w:t>the president;</w:t>
      </w:r>
    </w:p>
    <w:p w14:paraId="1B8C00F7" w14:textId="758984BA" w:rsidR="001E0C67" w:rsidRPr="003F7A48" w:rsidRDefault="00EF3743" w:rsidP="00EF3743">
      <w:pPr>
        <w:pStyle w:val="Apara"/>
      </w:pPr>
      <w:r>
        <w:tab/>
      </w:r>
      <w:r w:rsidRPr="003F7A48">
        <w:t>(b)</w:t>
      </w:r>
      <w:r w:rsidRPr="003F7A48">
        <w:tab/>
      </w:r>
      <w:r w:rsidR="001E0C67" w:rsidRPr="003F7A48">
        <w:t>the chief health officer;</w:t>
      </w:r>
    </w:p>
    <w:p w14:paraId="650DCA89" w14:textId="37B5C071" w:rsidR="001E0C67" w:rsidRPr="003F7A48" w:rsidRDefault="00EF3743" w:rsidP="00EF3743">
      <w:pPr>
        <w:pStyle w:val="Apara"/>
      </w:pPr>
      <w:r>
        <w:tab/>
      </w:r>
      <w:r w:rsidRPr="003F7A48">
        <w:t>(c)</w:t>
      </w:r>
      <w:r w:rsidRPr="003F7A48">
        <w:tab/>
      </w:r>
      <w:r w:rsidR="001E0C67" w:rsidRPr="003F7A48">
        <w:t>the Minister responsible for each of the following:</w:t>
      </w:r>
    </w:p>
    <w:p w14:paraId="2A5D3E48" w14:textId="3296AC4A" w:rsidR="001E0C67" w:rsidRPr="003F7A48" w:rsidRDefault="00EF3743" w:rsidP="00EF3743">
      <w:pPr>
        <w:pStyle w:val="Asubpara"/>
      </w:pPr>
      <w:r>
        <w:tab/>
      </w:r>
      <w:r w:rsidRPr="003F7A48">
        <w:t>(i)</w:t>
      </w:r>
      <w:r w:rsidRPr="003F7A48">
        <w:tab/>
      </w:r>
      <w:r w:rsidR="001E0C67" w:rsidRPr="003F7A48">
        <w:t xml:space="preserve">the </w:t>
      </w:r>
      <w:hyperlink r:id="rId59" w:tooltip="A1993-13" w:history="1">
        <w:r w:rsidR="00EB027E" w:rsidRPr="00EB027E">
          <w:rPr>
            <w:rStyle w:val="charCitHyperlinkItal"/>
          </w:rPr>
          <w:t>Health Act 1993</w:t>
        </w:r>
      </w:hyperlink>
      <w:r w:rsidR="001E0C67" w:rsidRPr="003F7A48">
        <w:t>;</w:t>
      </w:r>
    </w:p>
    <w:p w14:paraId="562B0BF3" w14:textId="46291064" w:rsidR="001E0C67" w:rsidRPr="003F7A48" w:rsidRDefault="00EF3743" w:rsidP="00EF3743">
      <w:pPr>
        <w:pStyle w:val="Asubpara"/>
      </w:pPr>
      <w:r>
        <w:tab/>
      </w:r>
      <w:r w:rsidRPr="003F7A48">
        <w:t>(ii)</w:t>
      </w:r>
      <w:r w:rsidRPr="003F7A48">
        <w:tab/>
      </w:r>
      <w:r w:rsidR="001E0C67" w:rsidRPr="003F7A48">
        <w:t xml:space="preserve">the </w:t>
      </w:r>
      <w:hyperlink r:id="rId60" w:tooltip="A2004-5" w:history="1">
        <w:r w:rsidR="00EB027E" w:rsidRPr="00EB027E">
          <w:rPr>
            <w:rStyle w:val="charCitHyperlinkItal"/>
          </w:rPr>
          <w:t>Human Rights Act 2004</w:t>
        </w:r>
      </w:hyperlink>
      <w:r w:rsidR="001E0C67" w:rsidRPr="003F7A48">
        <w:t>;</w:t>
      </w:r>
    </w:p>
    <w:p w14:paraId="4C76412B" w14:textId="52A4860B" w:rsidR="001E0C67" w:rsidRPr="003F7A48" w:rsidRDefault="00EF3743" w:rsidP="00EF3743">
      <w:pPr>
        <w:pStyle w:val="Apara"/>
      </w:pPr>
      <w:r>
        <w:tab/>
      </w:r>
      <w:r w:rsidRPr="003F7A48">
        <w:t>(d)</w:t>
      </w:r>
      <w:r w:rsidRPr="003F7A48">
        <w:tab/>
      </w:r>
      <w:r w:rsidR="001E0C67" w:rsidRPr="003F7A48">
        <w:t>the children and young people commissioner;</w:t>
      </w:r>
    </w:p>
    <w:p w14:paraId="6FAEEAEE" w14:textId="0CB7296B" w:rsidR="001E0C67" w:rsidRPr="003F7A48" w:rsidRDefault="00EF3743" w:rsidP="00EF3743">
      <w:pPr>
        <w:pStyle w:val="Apara"/>
      </w:pPr>
      <w:r>
        <w:tab/>
      </w:r>
      <w:r w:rsidRPr="003F7A48">
        <w:t>(e)</w:t>
      </w:r>
      <w:r w:rsidRPr="003F7A48">
        <w:tab/>
      </w:r>
      <w:r w:rsidR="001E0C67" w:rsidRPr="003F7A48">
        <w:t>the health services commissioner;</w:t>
      </w:r>
    </w:p>
    <w:p w14:paraId="2477A446" w14:textId="69BCA40B" w:rsidR="001E0C67" w:rsidRPr="003F7A48" w:rsidRDefault="00EF3743" w:rsidP="00EF3743">
      <w:pPr>
        <w:pStyle w:val="Apara"/>
      </w:pPr>
      <w:r>
        <w:tab/>
      </w:r>
      <w:r w:rsidRPr="003F7A48">
        <w:t>(f)</w:t>
      </w:r>
      <w:r w:rsidRPr="003F7A48">
        <w:tab/>
      </w:r>
      <w:r w:rsidR="001E0C67" w:rsidRPr="003F7A48">
        <w:t>the public advocate.</w:t>
      </w:r>
    </w:p>
    <w:p w14:paraId="1CE5D5FE" w14:textId="5A81A774" w:rsidR="001E0C67" w:rsidRPr="003F7A48" w:rsidRDefault="00EF3743" w:rsidP="00EF3743">
      <w:pPr>
        <w:pStyle w:val="AH5Sec"/>
      </w:pPr>
      <w:bookmarkStart w:id="65" w:name="_Toc184732372"/>
      <w:r w:rsidRPr="00F028BA">
        <w:rPr>
          <w:rStyle w:val="CharSectNo"/>
        </w:rPr>
        <w:lastRenderedPageBreak/>
        <w:t>47</w:t>
      </w:r>
      <w:r w:rsidRPr="003F7A48">
        <w:tab/>
      </w:r>
      <w:r w:rsidR="001E0C67" w:rsidRPr="003F7A48">
        <w:t>Review of Act</w:t>
      </w:r>
      <w:bookmarkEnd w:id="65"/>
    </w:p>
    <w:p w14:paraId="384F2C78" w14:textId="65864115" w:rsidR="001E0C67" w:rsidRPr="003F7A48" w:rsidRDefault="00EF3743" w:rsidP="00C309E6">
      <w:pPr>
        <w:pStyle w:val="Amain"/>
        <w:keepNext/>
        <w:rPr>
          <w:lang w:eastAsia="en-AU"/>
        </w:rPr>
      </w:pPr>
      <w:r>
        <w:rPr>
          <w:lang w:eastAsia="en-AU"/>
        </w:rPr>
        <w:tab/>
      </w:r>
      <w:r w:rsidRPr="003F7A48">
        <w:rPr>
          <w:lang w:eastAsia="en-AU"/>
        </w:rPr>
        <w:t>(1)</w:t>
      </w:r>
      <w:r w:rsidRPr="003F7A48">
        <w:rPr>
          <w:lang w:eastAsia="en-AU"/>
        </w:rPr>
        <w:tab/>
      </w:r>
      <w:r w:rsidR="001E0C67" w:rsidRPr="003F7A48">
        <w:rPr>
          <w:lang w:eastAsia="en-AU"/>
        </w:rPr>
        <w:t xml:space="preserve">The Minister must, as soon as practicable after the end of this Act’s </w:t>
      </w:r>
      <w:r w:rsidR="00AB12CB" w:rsidRPr="003F7A48">
        <w:rPr>
          <w:lang w:eastAsia="en-AU"/>
        </w:rPr>
        <w:t>2nd</w:t>
      </w:r>
      <w:r w:rsidR="001E0C67" w:rsidRPr="003F7A48">
        <w:rPr>
          <w:lang w:eastAsia="en-AU"/>
        </w:rPr>
        <w:t xml:space="preserve"> year of operation—</w:t>
      </w:r>
    </w:p>
    <w:p w14:paraId="5069BE1A" w14:textId="04EE205A" w:rsidR="001E0C67" w:rsidRPr="003F7A48" w:rsidRDefault="00EF3743" w:rsidP="00EF3743">
      <w:pPr>
        <w:pStyle w:val="Apara"/>
        <w:rPr>
          <w:lang w:eastAsia="en-AU"/>
        </w:rPr>
      </w:pPr>
      <w:r>
        <w:rPr>
          <w:lang w:eastAsia="en-AU"/>
        </w:rPr>
        <w:tab/>
      </w:r>
      <w:r w:rsidRPr="003F7A48">
        <w:rPr>
          <w:lang w:eastAsia="en-AU"/>
        </w:rPr>
        <w:t>(a)</w:t>
      </w:r>
      <w:r w:rsidRPr="003F7A48">
        <w:rPr>
          <w:lang w:eastAsia="en-AU"/>
        </w:rPr>
        <w:tab/>
      </w:r>
      <w:r w:rsidR="001E0C67" w:rsidRPr="003F7A48">
        <w:rPr>
          <w:lang w:eastAsia="en-AU"/>
        </w:rPr>
        <w:t>review the operation and effectiveness of the Act; and</w:t>
      </w:r>
    </w:p>
    <w:p w14:paraId="03AEC25E" w14:textId="3E5BD4D1" w:rsidR="001E0C67" w:rsidRPr="003F7A48" w:rsidRDefault="00EF3743" w:rsidP="00EF3743">
      <w:pPr>
        <w:pStyle w:val="Apara"/>
        <w:keepNext/>
        <w:rPr>
          <w:lang w:eastAsia="en-AU"/>
        </w:rPr>
      </w:pPr>
      <w:r>
        <w:rPr>
          <w:lang w:eastAsia="en-AU"/>
        </w:rPr>
        <w:tab/>
      </w:r>
      <w:r w:rsidRPr="003F7A48">
        <w:rPr>
          <w:lang w:eastAsia="en-AU"/>
        </w:rPr>
        <w:t>(b)</w:t>
      </w:r>
      <w:r w:rsidRPr="003F7A48">
        <w:rPr>
          <w:lang w:eastAsia="en-AU"/>
        </w:rPr>
        <w:tab/>
      </w:r>
      <w:r w:rsidR="001E0C67" w:rsidRPr="003F7A48">
        <w:rPr>
          <w:lang w:eastAsia="en-AU"/>
        </w:rPr>
        <w:t>present a report of the review to the Legislative Assembly.</w:t>
      </w:r>
    </w:p>
    <w:p w14:paraId="6263383C" w14:textId="6FB6521F" w:rsidR="001E0C67" w:rsidRPr="003F7A48" w:rsidRDefault="001E0C67" w:rsidP="001E0C67">
      <w:pPr>
        <w:pStyle w:val="aNote"/>
        <w:rPr>
          <w:lang w:eastAsia="en-AU"/>
        </w:rPr>
      </w:pPr>
      <w:r w:rsidRPr="00EB027E">
        <w:rPr>
          <w:rStyle w:val="charItals"/>
        </w:rPr>
        <w:t>Note</w:t>
      </w:r>
      <w:r w:rsidRPr="00EB027E">
        <w:rPr>
          <w:rStyle w:val="charItals"/>
        </w:rPr>
        <w:tab/>
      </w:r>
      <w:r w:rsidRPr="003F7A48">
        <w:rPr>
          <w:lang w:eastAsia="en-AU"/>
        </w:rPr>
        <w:t xml:space="preserve">A reference to an Act includes a reference to any regulation or other statutory instrument made or in force under the Act (see </w:t>
      </w:r>
      <w:hyperlink r:id="rId61" w:tooltip="A2001-14" w:history="1">
        <w:r w:rsidR="00EB027E" w:rsidRPr="00EB027E">
          <w:rPr>
            <w:rStyle w:val="charCitHyperlinkAbbrev"/>
          </w:rPr>
          <w:t>Legislation Act</w:t>
        </w:r>
      </w:hyperlink>
      <w:r w:rsidRPr="003F7A48">
        <w:rPr>
          <w:lang w:eastAsia="en-AU"/>
        </w:rPr>
        <w:t>, s 104).</w:t>
      </w:r>
    </w:p>
    <w:p w14:paraId="13713675" w14:textId="6A7B9FFD" w:rsidR="001E0C67" w:rsidRPr="003F7A48" w:rsidRDefault="00EF3743" w:rsidP="00EF3743">
      <w:pPr>
        <w:pStyle w:val="Amain"/>
        <w:rPr>
          <w:lang w:eastAsia="en-AU"/>
        </w:rPr>
      </w:pPr>
      <w:r>
        <w:rPr>
          <w:lang w:eastAsia="en-AU"/>
        </w:rPr>
        <w:tab/>
      </w:r>
      <w:r w:rsidRPr="003F7A48">
        <w:rPr>
          <w:lang w:eastAsia="en-AU"/>
        </w:rPr>
        <w:t>(2)</w:t>
      </w:r>
      <w:r w:rsidRPr="003F7A48">
        <w:rPr>
          <w:lang w:eastAsia="en-AU"/>
        </w:rPr>
        <w:tab/>
      </w:r>
      <w:r w:rsidR="001E0C67" w:rsidRPr="003F7A48">
        <w:rPr>
          <w:lang w:eastAsia="en-AU"/>
        </w:rPr>
        <w:t>This section expires 6 years after the day it commences.</w:t>
      </w:r>
    </w:p>
    <w:p w14:paraId="10582DEA" w14:textId="77777777" w:rsidR="001C214C" w:rsidRPr="001C214C" w:rsidRDefault="001C214C" w:rsidP="001C214C">
      <w:pPr>
        <w:pStyle w:val="PageBreak"/>
      </w:pPr>
      <w:r w:rsidRPr="001C214C">
        <w:br w:type="page"/>
      </w:r>
    </w:p>
    <w:p w14:paraId="4DCEC68B" w14:textId="5236834E" w:rsidR="001C214C" w:rsidRPr="00F028BA" w:rsidRDefault="001C214C" w:rsidP="001C214C">
      <w:pPr>
        <w:pStyle w:val="AH2Part"/>
      </w:pPr>
      <w:bookmarkStart w:id="66" w:name="_Toc184732373"/>
      <w:r w:rsidRPr="00F028BA">
        <w:rPr>
          <w:rStyle w:val="CharPartNo"/>
        </w:rPr>
        <w:lastRenderedPageBreak/>
        <w:t>Part 9</w:t>
      </w:r>
      <w:r w:rsidRPr="00F1672F">
        <w:tab/>
      </w:r>
      <w:r w:rsidRPr="00F028BA">
        <w:rPr>
          <w:rStyle w:val="CharPartText"/>
        </w:rPr>
        <w:t>Transitional</w:t>
      </w:r>
      <w:bookmarkEnd w:id="66"/>
    </w:p>
    <w:p w14:paraId="10A3B1B2" w14:textId="77777777" w:rsidR="001C214C" w:rsidRPr="00F1672F" w:rsidRDefault="001C214C" w:rsidP="001C214C">
      <w:pPr>
        <w:pStyle w:val="AH5Sec"/>
      </w:pPr>
      <w:bookmarkStart w:id="67" w:name="_Toc184732374"/>
      <w:r w:rsidRPr="00F028BA">
        <w:rPr>
          <w:rStyle w:val="CharSectNo"/>
        </w:rPr>
        <w:t>49</w:t>
      </w:r>
      <w:r w:rsidRPr="00F1672F">
        <w:tab/>
        <w:t xml:space="preserve">Meaning of </w:t>
      </w:r>
      <w:r w:rsidRPr="00716257">
        <w:rPr>
          <w:rStyle w:val="charItals"/>
        </w:rPr>
        <w:t>commencement day</w:t>
      </w:r>
      <w:r w:rsidRPr="00F1672F">
        <w:t>—pt 9</w:t>
      </w:r>
      <w:bookmarkEnd w:id="67"/>
    </w:p>
    <w:p w14:paraId="72E4B30E" w14:textId="77777777" w:rsidR="001C214C" w:rsidRPr="00F1672F" w:rsidRDefault="001C214C" w:rsidP="001C214C">
      <w:pPr>
        <w:pStyle w:val="Amainreturn"/>
      </w:pPr>
      <w:r w:rsidRPr="00F1672F">
        <w:t>In this part:</w:t>
      </w:r>
    </w:p>
    <w:p w14:paraId="4AB62588" w14:textId="77777777" w:rsidR="001C214C" w:rsidRPr="00F1672F" w:rsidRDefault="001C214C" w:rsidP="001C214C">
      <w:pPr>
        <w:pStyle w:val="aDef"/>
      </w:pPr>
      <w:r w:rsidRPr="00716257">
        <w:rPr>
          <w:rStyle w:val="charBoldItals"/>
        </w:rPr>
        <w:t>commencement day</w:t>
      </w:r>
      <w:r w:rsidRPr="00F1672F">
        <w:t xml:space="preserve"> means the day section 10 commences.</w:t>
      </w:r>
    </w:p>
    <w:p w14:paraId="48CABF94" w14:textId="77777777" w:rsidR="001C214C" w:rsidRPr="00F1672F" w:rsidRDefault="001C214C" w:rsidP="001C214C">
      <w:pPr>
        <w:pStyle w:val="AH5Sec"/>
      </w:pPr>
      <w:bookmarkStart w:id="68" w:name="_Toc184732375"/>
      <w:r w:rsidRPr="00F028BA">
        <w:rPr>
          <w:rStyle w:val="CharSectNo"/>
        </w:rPr>
        <w:t>50</w:t>
      </w:r>
      <w:r w:rsidRPr="00F1672F">
        <w:tab/>
        <w:t>Prescribed people who received prior treatment</w:t>
      </w:r>
      <w:bookmarkEnd w:id="68"/>
    </w:p>
    <w:p w14:paraId="25245D32" w14:textId="77777777" w:rsidR="001C214C" w:rsidRPr="00F1672F" w:rsidRDefault="001C214C" w:rsidP="001C214C">
      <w:pPr>
        <w:pStyle w:val="Amain"/>
      </w:pPr>
      <w:r w:rsidRPr="00F1672F">
        <w:tab/>
        <w:t>(1)</w:t>
      </w:r>
      <w:r w:rsidRPr="00F1672F">
        <w:tab/>
        <w:t>This section applies if, before the commencement day, a prescribed person has received medical treatment in relation to their variation in sex characteristics.</w:t>
      </w:r>
    </w:p>
    <w:p w14:paraId="7F180520" w14:textId="77777777" w:rsidR="001C214C" w:rsidRPr="00F1672F" w:rsidRDefault="001C214C" w:rsidP="001C214C">
      <w:pPr>
        <w:pStyle w:val="Amain"/>
      </w:pPr>
      <w:r w:rsidRPr="00F1672F">
        <w:tab/>
        <w:t>(2)</w:t>
      </w:r>
      <w:r w:rsidRPr="00F1672F">
        <w:tab/>
        <w:t>Section 10 and part 4 do not apply in relation to the undertaking of restricted medical treatment on the prescribed person for 12 months after the commencement day.</w:t>
      </w:r>
    </w:p>
    <w:p w14:paraId="5789A525" w14:textId="77777777" w:rsidR="001C214C" w:rsidRPr="00716257" w:rsidRDefault="001C214C" w:rsidP="001C214C">
      <w:pPr>
        <w:pStyle w:val="Amain"/>
      </w:pPr>
      <w:r w:rsidRPr="00F1672F">
        <w:tab/>
        <w:t>(3)</w:t>
      </w:r>
      <w:r w:rsidRPr="00F1672F">
        <w:tab/>
        <w:t xml:space="preserve">For this section, </w:t>
      </w:r>
      <w:r w:rsidRPr="00716257">
        <w:rPr>
          <w:rStyle w:val="charBoldItals"/>
        </w:rPr>
        <w:t>medical treatment</w:t>
      </w:r>
      <w:r w:rsidRPr="00F1672F">
        <w:t>—</w:t>
      </w:r>
    </w:p>
    <w:p w14:paraId="5691547B" w14:textId="77777777" w:rsidR="001C214C" w:rsidRPr="00F1672F" w:rsidRDefault="001C214C" w:rsidP="001C214C">
      <w:pPr>
        <w:pStyle w:val="Apara"/>
      </w:pPr>
      <w:r w:rsidRPr="00F1672F">
        <w:tab/>
        <w:t>(a)</w:t>
      </w:r>
      <w:r w:rsidRPr="00F1672F">
        <w:tab/>
        <w:t>includes a surgical or medical procedure or treatment (including the prescription or administration of a drug); and</w:t>
      </w:r>
    </w:p>
    <w:p w14:paraId="2062DCEF" w14:textId="77777777" w:rsidR="001C214C" w:rsidRPr="00F1672F" w:rsidRDefault="001C214C" w:rsidP="001C214C">
      <w:pPr>
        <w:pStyle w:val="Apara"/>
      </w:pPr>
      <w:r w:rsidRPr="00F1672F">
        <w:tab/>
        <w:t>(b)</w:t>
      </w:r>
      <w:r w:rsidRPr="00F1672F">
        <w:tab/>
        <w:t>need not be restricted medical treatment.</w:t>
      </w:r>
    </w:p>
    <w:p w14:paraId="0BC28608" w14:textId="77777777" w:rsidR="001C214C" w:rsidRPr="00F1672F" w:rsidRDefault="001C214C" w:rsidP="001C214C">
      <w:pPr>
        <w:pStyle w:val="AH5Sec"/>
      </w:pPr>
      <w:bookmarkStart w:id="69" w:name="_Toc184732376"/>
      <w:r w:rsidRPr="00F028BA">
        <w:rPr>
          <w:rStyle w:val="CharSectNo"/>
        </w:rPr>
        <w:t>51</w:t>
      </w:r>
      <w:r w:rsidRPr="00F1672F">
        <w:tab/>
        <w:t>Expiry—pt 9</w:t>
      </w:r>
      <w:bookmarkEnd w:id="69"/>
    </w:p>
    <w:p w14:paraId="409CA624" w14:textId="77777777" w:rsidR="001C214C" w:rsidRDefault="001C214C" w:rsidP="001C214C">
      <w:pPr>
        <w:pStyle w:val="Amainreturn"/>
      </w:pPr>
      <w:r w:rsidRPr="00F1672F">
        <w:t>This part expires 2 years after the commencement day.</w:t>
      </w:r>
    </w:p>
    <w:p w14:paraId="549E869F" w14:textId="0E489376" w:rsidR="001C214C" w:rsidRPr="006F27A9" w:rsidRDefault="001C214C" w:rsidP="001C214C">
      <w:pPr>
        <w:pStyle w:val="aNote"/>
      </w:pPr>
      <w:r w:rsidRPr="000B1155">
        <w:rPr>
          <w:rStyle w:val="charItals"/>
        </w:rPr>
        <w:t>Note</w:t>
      </w:r>
      <w:r w:rsidRPr="006F27A9">
        <w:tab/>
        <w:t xml:space="preserve">A transitional provision is repealed on its expiry but continues to have effect after its repeal (see </w:t>
      </w:r>
      <w:hyperlink r:id="rId62" w:tooltip="A2001-14" w:history="1">
        <w:r w:rsidRPr="000B1155">
          <w:rPr>
            <w:rStyle w:val="charCitHyperlinkAbbrev"/>
          </w:rPr>
          <w:t>Legislation Act</w:t>
        </w:r>
      </w:hyperlink>
      <w:r w:rsidRPr="006F27A9">
        <w:t>, s 88).</w:t>
      </w:r>
    </w:p>
    <w:p w14:paraId="13E36D1B" w14:textId="77777777" w:rsidR="00BB22AF" w:rsidRDefault="00BB22AF" w:rsidP="00C4141B">
      <w:pPr>
        <w:pStyle w:val="02Text"/>
        <w:sectPr w:rsidR="00BB22AF">
          <w:headerReference w:type="even" r:id="rId63"/>
          <w:headerReference w:type="default" r:id="rId64"/>
          <w:footerReference w:type="even" r:id="rId65"/>
          <w:footerReference w:type="default" r:id="rId66"/>
          <w:footerReference w:type="first" r:id="rId67"/>
          <w:pgSz w:w="11907" w:h="16839" w:code="9"/>
          <w:pgMar w:top="3880" w:right="1900" w:bottom="3100" w:left="2300" w:header="2280" w:footer="1760" w:gutter="0"/>
          <w:pgNumType w:start="1"/>
          <w:cols w:space="720"/>
          <w:titlePg/>
          <w:docGrid w:linePitch="254"/>
        </w:sectPr>
      </w:pPr>
    </w:p>
    <w:p w14:paraId="0C653B61" w14:textId="77777777" w:rsidR="001E0C67" w:rsidRPr="00EB027E" w:rsidRDefault="001E0C67" w:rsidP="00EF3743">
      <w:pPr>
        <w:pStyle w:val="PageBreak"/>
        <w:suppressLineNumbers/>
      </w:pPr>
      <w:r w:rsidRPr="00EB027E">
        <w:br w:type="page"/>
      </w:r>
    </w:p>
    <w:p w14:paraId="22A3A892" w14:textId="77777777" w:rsidR="001E0C67" w:rsidRPr="003F7A48" w:rsidRDefault="001E0C67" w:rsidP="001E0C67">
      <w:pPr>
        <w:pStyle w:val="Dict-Heading"/>
      </w:pPr>
      <w:bookmarkStart w:id="70" w:name="_Toc184732377"/>
      <w:r w:rsidRPr="003F7A48">
        <w:lastRenderedPageBreak/>
        <w:t>Dictionary</w:t>
      </w:r>
      <w:bookmarkEnd w:id="70"/>
    </w:p>
    <w:p w14:paraId="7B86A295" w14:textId="77777777" w:rsidR="001E0C67" w:rsidRPr="003F7A48" w:rsidRDefault="001E0C67" w:rsidP="00EF3743">
      <w:pPr>
        <w:pStyle w:val="ref"/>
        <w:keepNext/>
      </w:pPr>
      <w:r w:rsidRPr="003F7A48">
        <w:t>(see s 3)</w:t>
      </w:r>
    </w:p>
    <w:p w14:paraId="77181B26" w14:textId="6F772F0B" w:rsidR="001E0C67" w:rsidRPr="003F7A48" w:rsidRDefault="001E0C67" w:rsidP="001E0C67">
      <w:pPr>
        <w:pStyle w:val="aNote"/>
      </w:pPr>
      <w:r w:rsidRPr="00EB027E">
        <w:rPr>
          <w:rStyle w:val="charItals"/>
        </w:rPr>
        <w:t>Note</w:t>
      </w:r>
      <w:r w:rsidRPr="00EB027E">
        <w:rPr>
          <w:rStyle w:val="charItals"/>
        </w:rPr>
        <w:tab/>
      </w:r>
      <w:r w:rsidRPr="003F7A48">
        <w:t xml:space="preserve">The </w:t>
      </w:r>
      <w:hyperlink r:id="rId68" w:tooltip="A2001-14" w:history="1">
        <w:r w:rsidR="00EB027E" w:rsidRPr="00EB027E">
          <w:rPr>
            <w:rStyle w:val="charCitHyperlinkAbbrev"/>
          </w:rPr>
          <w:t>Legislation Act</w:t>
        </w:r>
      </w:hyperlink>
      <w:r w:rsidRPr="003F7A48">
        <w:t xml:space="preserve"> contains definitions relevant to this Act. For example:</w:t>
      </w:r>
    </w:p>
    <w:p w14:paraId="72D665BB" w14:textId="2E23F22D"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ACAT</w:t>
      </w:r>
    </w:p>
    <w:p w14:paraId="2609AA8D" w14:textId="24BAD256"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adult</w:t>
      </w:r>
    </w:p>
    <w:p w14:paraId="5BE0A130" w14:textId="2DC975D9"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chief health officer</w:t>
      </w:r>
    </w:p>
    <w:p w14:paraId="53949098" w14:textId="0AA31781"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child</w:t>
      </w:r>
    </w:p>
    <w:p w14:paraId="057BEF1D" w14:textId="60DFF411"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children and young people commissioner</w:t>
      </w:r>
    </w:p>
    <w:p w14:paraId="7E90E17B" w14:textId="7AD5385B"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doctor</w:t>
      </w:r>
    </w:p>
    <w:p w14:paraId="1727237F" w14:textId="7C37917C"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health practitioner</w:t>
      </w:r>
    </w:p>
    <w:p w14:paraId="538983B2" w14:textId="708D6A65"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health services commissioner</w:t>
      </w:r>
    </w:p>
    <w:p w14:paraId="5D8E2538" w14:textId="20F19FD5"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Minister (see s 162)</w:t>
      </w:r>
    </w:p>
    <w:p w14:paraId="3136C237" w14:textId="4EC2C44D" w:rsidR="001E0C67" w:rsidRPr="003F7A48" w:rsidRDefault="00EF3743" w:rsidP="00EF3743">
      <w:pPr>
        <w:pStyle w:val="aNoteBulletss"/>
        <w:tabs>
          <w:tab w:val="left" w:pos="2300"/>
        </w:tabs>
      </w:pPr>
      <w:r w:rsidRPr="003F7A48">
        <w:rPr>
          <w:rFonts w:ascii="Symbol" w:hAnsi="Symbol"/>
        </w:rPr>
        <w:t></w:t>
      </w:r>
      <w:r w:rsidRPr="003F7A48">
        <w:rPr>
          <w:rFonts w:ascii="Symbol" w:hAnsi="Symbol"/>
        </w:rPr>
        <w:tab/>
      </w:r>
      <w:r w:rsidR="001E0C67" w:rsidRPr="003F7A48">
        <w:t>public advocate.</w:t>
      </w:r>
    </w:p>
    <w:p w14:paraId="1CC58EE6" w14:textId="5D4FD8DD" w:rsidR="001E0C67" w:rsidRPr="00EB027E" w:rsidRDefault="001E0C67" w:rsidP="001E0C67">
      <w:pPr>
        <w:pStyle w:val="aDef"/>
      </w:pPr>
      <w:r w:rsidRPr="003F7A48">
        <w:rPr>
          <w:rStyle w:val="charBoldItals"/>
        </w:rPr>
        <w:t>application</w:t>
      </w:r>
      <w:r w:rsidRPr="00EB027E">
        <w:t xml:space="preserve"> means an application for approval of a treatment plan under section </w:t>
      </w:r>
      <w:r w:rsidR="00927A30" w:rsidRPr="00EB027E">
        <w:t>11</w:t>
      </w:r>
      <w:r w:rsidRPr="00EB027E">
        <w:t>.</w:t>
      </w:r>
    </w:p>
    <w:p w14:paraId="6207DC01" w14:textId="7B57BE37" w:rsidR="001E0C67" w:rsidRPr="00EB027E" w:rsidRDefault="001E0C67" w:rsidP="00EF3743">
      <w:pPr>
        <w:pStyle w:val="aDef"/>
      </w:pPr>
      <w:r w:rsidRPr="003F7A48">
        <w:rPr>
          <w:rStyle w:val="charBoldItals"/>
        </w:rPr>
        <w:t>approved treatment plan</w:t>
      </w:r>
      <w:r w:rsidRPr="00EB027E">
        <w:t xml:space="preserve"> means a treatment plan approved under section </w:t>
      </w:r>
      <w:r w:rsidR="00927A30" w:rsidRPr="00EB027E">
        <w:t>23</w:t>
      </w:r>
      <w:r w:rsidR="00556DDA" w:rsidRPr="00EB027E">
        <w:t xml:space="preserve"> </w:t>
      </w:r>
      <w:r w:rsidR="00927A30" w:rsidRPr="00EB027E">
        <w:t>(1)</w:t>
      </w:r>
      <w:r w:rsidR="00556DDA" w:rsidRPr="00EB027E">
        <w:t xml:space="preserve"> </w:t>
      </w:r>
      <w:r w:rsidR="00927A30" w:rsidRPr="00EB027E">
        <w:t>(b)</w:t>
      </w:r>
      <w:r w:rsidR="00556DDA" w:rsidRPr="00EB027E">
        <w:t xml:space="preserve"> </w:t>
      </w:r>
      <w:r w:rsidR="00927A30" w:rsidRPr="00EB027E">
        <w:t>(i)</w:t>
      </w:r>
      <w:r w:rsidRPr="00EB027E">
        <w:t xml:space="preserve"> or section </w:t>
      </w:r>
      <w:r w:rsidR="00927A30" w:rsidRPr="00EB027E">
        <w:t>26</w:t>
      </w:r>
      <w:r w:rsidR="00556DDA" w:rsidRPr="00EB027E">
        <w:t xml:space="preserve"> </w:t>
      </w:r>
      <w:r w:rsidR="00927A30" w:rsidRPr="00EB027E">
        <w:t>(1)</w:t>
      </w:r>
      <w:r w:rsidR="00556DDA" w:rsidRPr="00EB027E">
        <w:t xml:space="preserve"> </w:t>
      </w:r>
      <w:r w:rsidR="00927A30" w:rsidRPr="00EB027E">
        <w:t>(a)</w:t>
      </w:r>
      <w:r w:rsidRPr="00EB027E">
        <w:t>.</w:t>
      </w:r>
    </w:p>
    <w:p w14:paraId="628FF305" w14:textId="322EE248" w:rsidR="001E0C67" w:rsidRPr="00EB027E" w:rsidRDefault="001E0C67" w:rsidP="001E0C67">
      <w:pPr>
        <w:pStyle w:val="aDef"/>
      </w:pPr>
      <w:r w:rsidRPr="003F7A48">
        <w:rPr>
          <w:rStyle w:val="charBoldItals"/>
        </w:rPr>
        <w:t>assessment board</w:t>
      </w:r>
      <w:r w:rsidRPr="00EB027E">
        <w:t xml:space="preserve"> means the Restricted Medical Treatment Assessment Board established under section </w:t>
      </w:r>
      <w:r w:rsidR="00927A30" w:rsidRPr="00EB027E">
        <w:t>29</w:t>
      </w:r>
      <w:r w:rsidRPr="00EB027E">
        <w:t>.</w:t>
      </w:r>
    </w:p>
    <w:p w14:paraId="476AECCB" w14:textId="51A6CA6A" w:rsidR="001E0C67" w:rsidRPr="003F7A48" w:rsidRDefault="001E0C67" w:rsidP="00EF3743">
      <w:pPr>
        <w:pStyle w:val="aDef"/>
      </w:pPr>
      <w:r w:rsidRPr="00EB027E">
        <w:rPr>
          <w:rStyle w:val="charBoldItals"/>
        </w:rPr>
        <w:t>assessment committee</w:t>
      </w:r>
      <w:r w:rsidRPr="003F7A48">
        <w:rPr>
          <w:bCs/>
          <w:iCs/>
        </w:rPr>
        <w:t xml:space="preserve">—see section </w:t>
      </w:r>
      <w:r w:rsidR="00927A30" w:rsidRPr="003F7A48">
        <w:rPr>
          <w:bCs/>
          <w:iCs/>
        </w:rPr>
        <w:t>12</w:t>
      </w:r>
      <w:r w:rsidR="00476757">
        <w:rPr>
          <w:bCs/>
          <w:iCs/>
        </w:rPr>
        <w:t xml:space="preserve"> </w:t>
      </w:r>
      <w:r w:rsidR="00927A30" w:rsidRPr="003F7A48">
        <w:rPr>
          <w:bCs/>
          <w:iCs/>
        </w:rPr>
        <w:t>(1)</w:t>
      </w:r>
      <w:r w:rsidRPr="003F7A48">
        <w:rPr>
          <w:bCs/>
          <w:iCs/>
        </w:rPr>
        <w:t>.</w:t>
      </w:r>
    </w:p>
    <w:p w14:paraId="6C0B09C0" w14:textId="07BFCBA5" w:rsidR="001E0C67" w:rsidRPr="003F7A48" w:rsidRDefault="001E0C67" w:rsidP="00EF3743">
      <w:pPr>
        <w:pStyle w:val="aDef"/>
      </w:pPr>
      <w:r w:rsidRPr="00EB027E">
        <w:rPr>
          <w:rStyle w:val="charBoldItals"/>
        </w:rPr>
        <w:t>consultation notice</w:t>
      </w:r>
      <w:r w:rsidRPr="003F7A48">
        <w:rPr>
          <w:bCs/>
          <w:iCs/>
        </w:rPr>
        <w:t xml:space="preserve">—see section </w:t>
      </w:r>
      <w:r w:rsidR="00927A30" w:rsidRPr="003F7A48">
        <w:rPr>
          <w:bCs/>
          <w:iCs/>
        </w:rPr>
        <w:t>21</w:t>
      </w:r>
      <w:r w:rsidRPr="003F7A48">
        <w:rPr>
          <w:bCs/>
          <w:iCs/>
        </w:rPr>
        <w:t xml:space="preserve"> (1).</w:t>
      </w:r>
      <w:r w:rsidRPr="003F7A48">
        <w:t xml:space="preserve"> </w:t>
      </w:r>
    </w:p>
    <w:p w14:paraId="7E81FB10" w14:textId="38AE0221" w:rsidR="001E0C67" w:rsidRPr="003F7A48" w:rsidRDefault="001E0C67" w:rsidP="00EF3743">
      <w:pPr>
        <w:pStyle w:val="aDef"/>
      </w:pPr>
      <w:r w:rsidRPr="00EB027E">
        <w:rPr>
          <w:rStyle w:val="charBoldItals"/>
        </w:rPr>
        <w:t>consultation period</w:t>
      </w:r>
      <w:r w:rsidRPr="003F7A48">
        <w:rPr>
          <w:bCs/>
          <w:iCs/>
        </w:rPr>
        <w:t xml:space="preserve">—see section </w:t>
      </w:r>
      <w:r w:rsidR="00927A30" w:rsidRPr="003F7A48">
        <w:rPr>
          <w:bCs/>
          <w:iCs/>
        </w:rPr>
        <w:t>21</w:t>
      </w:r>
      <w:r w:rsidRPr="003F7A48">
        <w:rPr>
          <w:bCs/>
          <w:iCs/>
        </w:rPr>
        <w:t xml:space="preserve"> (2) (a) (ii).</w:t>
      </w:r>
      <w:r w:rsidRPr="003F7A48">
        <w:t xml:space="preserve"> </w:t>
      </w:r>
    </w:p>
    <w:p w14:paraId="5B899FCE" w14:textId="77777777" w:rsidR="001E0C67" w:rsidRPr="003F7A48" w:rsidRDefault="001E0C67" w:rsidP="00EF3743">
      <w:pPr>
        <w:pStyle w:val="aDef"/>
      </w:pPr>
      <w:r w:rsidRPr="00EB027E">
        <w:rPr>
          <w:rStyle w:val="charBoldItals"/>
        </w:rPr>
        <w:t>decision-maker</w:t>
      </w:r>
      <w:r w:rsidRPr="003F7A48">
        <w:t>, for a prescribed person, means—</w:t>
      </w:r>
    </w:p>
    <w:p w14:paraId="49C47994" w14:textId="2F268D24" w:rsidR="001E0C67" w:rsidRPr="003F7A48" w:rsidRDefault="00EF3743" w:rsidP="00EF3743">
      <w:pPr>
        <w:pStyle w:val="Apara"/>
      </w:pPr>
      <w:r>
        <w:tab/>
      </w:r>
      <w:r w:rsidRPr="003F7A48">
        <w:t>(a)</w:t>
      </w:r>
      <w:r w:rsidRPr="003F7A48">
        <w:tab/>
      </w:r>
      <w:r w:rsidR="001E0C67" w:rsidRPr="003F7A48">
        <w:t xml:space="preserve">for a child—a person who has parental responsibility for the child under the </w:t>
      </w:r>
      <w:hyperlink r:id="rId69" w:tooltip="A2008-19" w:history="1">
        <w:r w:rsidR="00EB027E" w:rsidRPr="00EB027E">
          <w:rPr>
            <w:rStyle w:val="charCitHyperlinkItal"/>
          </w:rPr>
          <w:t>Children and Young People Act 2008</w:t>
        </w:r>
      </w:hyperlink>
      <w:r w:rsidR="001E0C67" w:rsidRPr="003F7A48">
        <w:t>, division 1.3.2; and</w:t>
      </w:r>
    </w:p>
    <w:p w14:paraId="1178F125" w14:textId="767D20A4" w:rsidR="001E0C67" w:rsidRPr="003F7A48" w:rsidRDefault="00EF3743" w:rsidP="00EF3743">
      <w:pPr>
        <w:pStyle w:val="Apara"/>
      </w:pPr>
      <w:r>
        <w:tab/>
      </w:r>
      <w:r w:rsidRPr="003F7A48">
        <w:t>(b)</w:t>
      </w:r>
      <w:r w:rsidRPr="003F7A48">
        <w:tab/>
      </w:r>
      <w:r w:rsidR="001E0C67" w:rsidRPr="003F7A48">
        <w:t>for an adult subject to a guardianship order—the guardian.</w:t>
      </w:r>
    </w:p>
    <w:p w14:paraId="67C7CBC4" w14:textId="68A55FE9" w:rsidR="001E0C67" w:rsidRPr="003F7A48" w:rsidRDefault="001E0C67" w:rsidP="00EF3743">
      <w:pPr>
        <w:pStyle w:val="aDef"/>
      </w:pPr>
      <w:r w:rsidRPr="00EB027E">
        <w:rPr>
          <w:rStyle w:val="charBoldItals"/>
        </w:rPr>
        <w:t>general treatment plan</w:t>
      </w:r>
      <w:r w:rsidRPr="003F7A48">
        <w:rPr>
          <w:bCs/>
          <w:iCs/>
        </w:rPr>
        <w:t>—see section </w:t>
      </w:r>
      <w:r w:rsidR="00927A30" w:rsidRPr="003F7A48">
        <w:rPr>
          <w:bCs/>
          <w:iCs/>
        </w:rPr>
        <w:t>11</w:t>
      </w:r>
      <w:r w:rsidRPr="003F7A48">
        <w:rPr>
          <w:bCs/>
          <w:iCs/>
        </w:rPr>
        <w:t xml:space="preserve"> (1) (a).</w:t>
      </w:r>
    </w:p>
    <w:p w14:paraId="76E1084C" w14:textId="5214FE8E" w:rsidR="001E0C67" w:rsidRPr="003F7A48" w:rsidRDefault="001E0C67" w:rsidP="00EF3743">
      <w:pPr>
        <w:pStyle w:val="aDef"/>
      </w:pPr>
      <w:r w:rsidRPr="00EB027E">
        <w:rPr>
          <w:rStyle w:val="charBoldItals"/>
        </w:rPr>
        <w:lastRenderedPageBreak/>
        <w:t>guardianship order</w:t>
      </w:r>
      <w:r w:rsidRPr="003F7A48">
        <w:rPr>
          <w:lang w:eastAsia="en-AU"/>
        </w:rPr>
        <w:t xml:space="preserve"> means an ACAT order </w:t>
      </w:r>
      <w:r w:rsidRPr="003F7A48">
        <w:t xml:space="preserve">under the </w:t>
      </w:r>
      <w:hyperlink r:id="rId70" w:tooltip="A1991-62" w:history="1">
        <w:r w:rsidR="00EB027E" w:rsidRPr="00EB027E">
          <w:rPr>
            <w:rStyle w:val="charCitHyperlinkItal"/>
          </w:rPr>
          <w:t>Guardianship and Management of Property Act 1991</w:t>
        </w:r>
      </w:hyperlink>
      <w:r w:rsidRPr="003F7A48">
        <w:t>,</w:t>
      </w:r>
      <w:r w:rsidRPr="00EB027E">
        <w:t xml:space="preserve"> </w:t>
      </w:r>
      <w:r w:rsidRPr="003F7A48">
        <w:t>section 7 (2).</w:t>
      </w:r>
    </w:p>
    <w:p w14:paraId="3208539B" w14:textId="10287E59" w:rsidR="001E0C67" w:rsidRPr="003F7A48" w:rsidRDefault="001E0C67" w:rsidP="00EF3743">
      <w:pPr>
        <w:pStyle w:val="aDef"/>
      </w:pPr>
      <w:r w:rsidRPr="00EB027E">
        <w:rPr>
          <w:rStyle w:val="charBoldItals"/>
        </w:rPr>
        <w:t>individual treatment plan</w:t>
      </w:r>
      <w:r w:rsidRPr="003F7A48">
        <w:rPr>
          <w:bCs/>
          <w:iCs/>
        </w:rPr>
        <w:t>—see section </w:t>
      </w:r>
      <w:r w:rsidR="00927A30" w:rsidRPr="003F7A48">
        <w:rPr>
          <w:bCs/>
          <w:iCs/>
        </w:rPr>
        <w:t>11</w:t>
      </w:r>
      <w:r w:rsidRPr="003F7A48">
        <w:rPr>
          <w:bCs/>
          <w:iCs/>
        </w:rPr>
        <w:t xml:space="preserve"> (1) (b).</w:t>
      </w:r>
    </w:p>
    <w:p w14:paraId="047C2EDD" w14:textId="5CAFF4DE" w:rsidR="001E0C67" w:rsidRPr="00EB027E" w:rsidRDefault="001E0C67" w:rsidP="00EF3743">
      <w:pPr>
        <w:pStyle w:val="aDef"/>
      </w:pPr>
      <w:r w:rsidRPr="003F7A48">
        <w:rPr>
          <w:rStyle w:val="charBoldItals"/>
          <w:bCs/>
          <w:iCs/>
        </w:rPr>
        <w:t>interested party</w:t>
      </w:r>
      <w:r w:rsidRPr="00EB027E">
        <w:t>, for part 6 (</w:t>
      </w:r>
      <w:r w:rsidRPr="003F7A48">
        <w:t>Notification and review of decisions</w:t>
      </w:r>
      <w:r w:rsidRPr="00EB027E">
        <w:t xml:space="preserve">)—see section </w:t>
      </w:r>
      <w:r w:rsidR="00927A30" w:rsidRPr="00EB027E">
        <w:t>36</w:t>
      </w:r>
      <w:r w:rsidRPr="00EB027E">
        <w:t>.</w:t>
      </w:r>
    </w:p>
    <w:p w14:paraId="2B1E87B0" w14:textId="4A240621" w:rsidR="001E0C67" w:rsidRPr="00EB027E" w:rsidRDefault="001E0C67" w:rsidP="00EF3743">
      <w:pPr>
        <w:pStyle w:val="aDef"/>
      </w:pPr>
      <w:r w:rsidRPr="003F7A48">
        <w:rPr>
          <w:rStyle w:val="charBoldItals"/>
        </w:rPr>
        <w:t>internally reviewable decision</w:t>
      </w:r>
      <w:r w:rsidRPr="00EB027E">
        <w:t>, for part 6 (</w:t>
      </w:r>
      <w:r w:rsidRPr="003F7A48">
        <w:t>Notification and review of decisions</w:t>
      </w:r>
      <w:r w:rsidRPr="00EB027E">
        <w:t xml:space="preserve">)—see section </w:t>
      </w:r>
      <w:r w:rsidR="00927A30" w:rsidRPr="00EB027E">
        <w:t>35</w:t>
      </w:r>
      <w:r w:rsidRPr="00EB027E">
        <w:t>.</w:t>
      </w:r>
    </w:p>
    <w:p w14:paraId="4D4835A4" w14:textId="159CA685" w:rsidR="001E0C67" w:rsidRPr="003F7A48" w:rsidRDefault="001E0C67" w:rsidP="00EF3743">
      <w:pPr>
        <w:pStyle w:val="aDef"/>
      </w:pPr>
      <w:r w:rsidRPr="003F7A48">
        <w:rPr>
          <w:rStyle w:val="charBoldItals"/>
        </w:rPr>
        <w:t>internal review committee</w:t>
      </w:r>
      <w:r w:rsidRPr="00EB027E">
        <w:t xml:space="preserve">—see section </w:t>
      </w:r>
      <w:r w:rsidR="00927A30" w:rsidRPr="00EB027E">
        <w:t>38(1)</w:t>
      </w:r>
      <w:r w:rsidRPr="00EB027E">
        <w:t>.</w:t>
      </w:r>
    </w:p>
    <w:p w14:paraId="663EB216" w14:textId="7B7BD17E" w:rsidR="001E0C67" w:rsidRPr="003F7A48" w:rsidRDefault="001E0C67" w:rsidP="00EF3743">
      <w:pPr>
        <w:pStyle w:val="aDef"/>
        <w:rPr>
          <w:rStyle w:val="charCitHyperlinkItal"/>
          <w:i w:val="0"/>
          <w:color w:val="auto"/>
        </w:rPr>
      </w:pPr>
      <w:r w:rsidRPr="003F7A48">
        <w:rPr>
          <w:rStyle w:val="charBoldItals"/>
        </w:rPr>
        <w:t>internal review notice</w:t>
      </w:r>
      <w:r w:rsidRPr="00EB027E">
        <w:t>, for part 6 (</w:t>
      </w:r>
      <w:r w:rsidRPr="003F7A48">
        <w:t>Notification and review of decisions</w:t>
      </w:r>
      <w:r w:rsidRPr="00EB027E">
        <w:t>)</w:t>
      </w:r>
      <w:r w:rsidRPr="003F7A48">
        <w:t xml:space="preserve">—see the </w:t>
      </w:r>
      <w:hyperlink r:id="rId71" w:tooltip="A2008-35" w:history="1">
        <w:r w:rsidR="00EB027E" w:rsidRPr="00EB027E">
          <w:rPr>
            <w:rStyle w:val="charCitHyperlinkItal"/>
          </w:rPr>
          <w:t>ACT Civil and Administrative Tribunal Act 2008</w:t>
        </w:r>
      </w:hyperlink>
      <w:r w:rsidRPr="003F7A48">
        <w:rPr>
          <w:rStyle w:val="charCitHyperlinkItal"/>
          <w:i w:val="0"/>
          <w:iCs/>
          <w:color w:val="auto"/>
        </w:rPr>
        <w:t xml:space="preserve">, section 67B (1). </w:t>
      </w:r>
    </w:p>
    <w:p w14:paraId="0E42EA36" w14:textId="7814B75E" w:rsidR="001E0C67" w:rsidRPr="003F7A48" w:rsidRDefault="001E0C67" w:rsidP="00EF3743">
      <w:pPr>
        <w:pStyle w:val="aDef"/>
      </w:pPr>
      <w:r w:rsidRPr="00EB027E">
        <w:rPr>
          <w:rStyle w:val="charBoldItals"/>
        </w:rPr>
        <w:t>prescribed person</w:t>
      </w:r>
      <w:r w:rsidR="00FC1F1C" w:rsidRPr="003F7A48">
        <w:t>, in relation to restricted medical treatment</w:t>
      </w:r>
      <w:r w:rsidRPr="003F7A48">
        <w:t xml:space="preserve">—see section </w:t>
      </w:r>
      <w:r w:rsidR="00927A30" w:rsidRPr="003F7A48">
        <w:t>9</w:t>
      </w:r>
      <w:r w:rsidRPr="003F7A48">
        <w:t>.</w:t>
      </w:r>
    </w:p>
    <w:p w14:paraId="381FC287" w14:textId="2F0FFC6B" w:rsidR="001E0C67" w:rsidRPr="003F7A48" w:rsidRDefault="001E0C67" w:rsidP="001E0C67">
      <w:pPr>
        <w:pStyle w:val="aDef"/>
      </w:pPr>
      <w:r w:rsidRPr="003F7A48">
        <w:rPr>
          <w:rStyle w:val="charBoldItals"/>
        </w:rPr>
        <w:t>president</w:t>
      </w:r>
      <w:r w:rsidRPr="00EB027E">
        <w:t xml:space="preserve"> means the person appointed as president of the assessment board under section </w:t>
      </w:r>
      <w:r w:rsidR="00927A30" w:rsidRPr="00EB027E">
        <w:t>31</w:t>
      </w:r>
      <w:r w:rsidR="00476757" w:rsidRPr="00EB027E">
        <w:t xml:space="preserve"> </w:t>
      </w:r>
      <w:r w:rsidR="00927A30" w:rsidRPr="00EB027E">
        <w:t>(1)</w:t>
      </w:r>
      <w:r w:rsidR="00476757" w:rsidRPr="00EB027E">
        <w:t xml:space="preserve"> </w:t>
      </w:r>
      <w:r w:rsidR="00927A30" w:rsidRPr="00EB027E">
        <w:t>(a)</w:t>
      </w:r>
      <w:r w:rsidRPr="00EB027E">
        <w:t>.</w:t>
      </w:r>
    </w:p>
    <w:p w14:paraId="357695A0" w14:textId="4155ACBC" w:rsidR="001E0C67" w:rsidRPr="00EB027E" w:rsidRDefault="001E0C67" w:rsidP="00EF3743">
      <w:pPr>
        <w:pStyle w:val="aDef"/>
      </w:pPr>
      <w:r w:rsidRPr="003F7A48">
        <w:rPr>
          <w:rStyle w:val="charBoldItals"/>
          <w:bCs/>
          <w:iCs/>
        </w:rPr>
        <w:t>restricted medical treatment</w:t>
      </w:r>
      <w:r w:rsidRPr="00EB027E">
        <w:t>, in relation to a person</w:t>
      </w:r>
      <w:r w:rsidR="00FC1F1C" w:rsidRPr="00EB027E">
        <w:t xml:space="preserve"> who has a variation in sex characteristics</w:t>
      </w:r>
      <w:r w:rsidRPr="00EB027E">
        <w:t xml:space="preserve">—see section </w:t>
      </w:r>
      <w:r w:rsidR="00927A30" w:rsidRPr="00EB027E">
        <w:t>8</w:t>
      </w:r>
      <w:r w:rsidRPr="00EB027E">
        <w:t>.</w:t>
      </w:r>
    </w:p>
    <w:p w14:paraId="2156FA23" w14:textId="1A141462" w:rsidR="001E0C67" w:rsidRPr="00EB027E" w:rsidRDefault="001E0C67" w:rsidP="00EF3743">
      <w:pPr>
        <w:pStyle w:val="aDef"/>
      </w:pPr>
      <w:r w:rsidRPr="003F7A48">
        <w:rPr>
          <w:rStyle w:val="charBoldItals"/>
        </w:rPr>
        <w:t>reviewable decision</w:t>
      </w:r>
      <w:r w:rsidRPr="00EB027E">
        <w:t>, for part 6 (</w:t>
      </w:r>
      <w:r w:rsidRPr="003F7A48">
        <w:t>Notification and review of decisions</w:t>
      </w:r>
      <w:r w:rsidRPr="00EB027E">
        <w:t xml:space="preserve">)—see section </w:t>
      </w:r>
      <w:r w:rsidR="00927A30" w:rsidRPr="00EB027E">
        <w:t>35</w:t>
      </w:r>
      <w:r w:rsidRPr="00EB027E">
        <w:t>.</w:t>
      </w:r>
    </w:p>
    <w:p w14:paraId="20C6D07B" w14:textId="77777777" w:rsidR="001E0C67" w:rsidRPr="003F7A48" w:rsidRDefault="001E0C67" w:rsidP="00EF3743">
      <w:pPr>
        <w:pStyle w:val="aDef"/>
      </w:pPr>
      <w:r w:rsidRPr="00EB027E">
        <w:rPr>
          <w:rStyle w:val="charBoldItals"/>
        </w:rPr>
        <w:t>treatment plan</w:t>
      </w:r>
      <w:r w:rsidRPr="003F7A48">
        <w:t xml:space="preserve"> means a general treatment plan or an individual treatment plan.</w:t>
      </w:r>
    </w:p>
    <w:p w14:paraId="0638C844" w14:textId="77777777" w:rsidR="001E0C67" w:rsidRPr="003F7A48" w:rsidRDefault="001E0C67" w:rsidP="00C309E6">
      <w:pPr>
        <w:pStyle w:val="aDef"/>
      </w:pPr>
      <w:r w:rsidRPr="00EB027E">
        <w:rPr>
          <w:rStyle w:val="charBoldItals"/>
        </w:rPr>
        <w:t>urgent restricted medical treatment</w:t>
      </w:r>
      <w:r w:rsidRPr="003F7A48">
        <w:t xml:space="preserve"> means restricted medical treatment required to be undertaken urgently to—</w:t>
      </w:r>
    </w:p>
    <w:p w14:paraId="4B679A6A" w14:textId="5A313328" w:rsidR="001E0C67" w:rsidRPr="003F7A48" w:rsidRDefault="00EF3743" w:rsidP="00C309E6">
      <w:pPr>
        <w:pStyle w:val="aDefpara"/>
      </w:pPr>
      <w:r>
        <w:tab/>
      </w:r>
      <w:r w:rsidRPr="003F7A48">
        <w:t>(a)</w:t>
      </w:r>
      <w:r w:rsidRPr="003F7A48">
        <w:tab/>
      </w:r>
      <w:r w:rsidR="001E0C67" w:rsidRPr="003F7A48">
        <w:t>save a prescribed person’s life; or</w:t>
      </w:r>
    </w:p>
    <w:p w14:paraId="609BB9CF" w14:textId="2C845F39" w:rsidR="001E0C67" w:rsidRPr="003F7A48" w:rsidRDefault="00EF3743" w:rsidP="00C309E6">
      <w:pPr>
        <w:pStyle w:val="aDefpara"/>
      </w:pPr>
      <w:r>
        <w:tab/>
      </w:r>
      <w:r w:rsidRPr="003F7A48">
        <w:t>(b)</w:t>
      </w:r>
      <w:r w:rsidRPr="003F7A48">
        <w:tab/>
      </w:r>
      <w:r w:rsidR="001E0C67" w:rsidRPr="003F7A48">
        <w:t>prevent serious damage to the person’s health; or</w:t>
      </w:r>
    </w:p>
    <w:p w14:paraId="51342A37" w14:textId="6D45D171" w:rsidR="001E0C67" w:rsidRPr="003F7A48" w:rsidRDefault="00EF3743" w:rsidP="00EF3743">
      <w:pPr>
        <w:pStyle w:val="aDefpara"/>
      </w:pPr>
      <w:r>
        <w:tab/>
      </w:r>
      <w:r w:rsidRPr="003F7A48">
        <w:t>(c)</w:t>
      </w:r>
      <w:r w:rsidRPr="003F7A48">
        <w:tab/>
      </w:r>
      <w:r w:rsidR="001E0C67" w:rsidRPr="003F7A48">
        <w:t>prevent the person from suffering or continuing to suffer significant pain.</w:t>
      </w:r>
    </w:p>
    <w:p w14:paraId="59446F06" w14:textId="67435023" w:rsidR="001E0C67" w:rsidRPr="003F7A48" w:rsidRDefault="001E0C67" w:rsidP="00EF3743">
      <w:pPr>
        <w:pStyle w:val="aDef"/>
      </w:pPr>
      <w:r w:rsidRPr="00EB027E">
        <w:rPr>
          <w:rStyle w:val="charBoldItals"/>
        </w:rPr>
        <w:t>variation in sex characteristics</w:t>
      </w:r>
      <w:r w:rsidRPr="003F7A48">
        <w:rPr>
          <w:bCs/>
          <w:iCs/>
        </w:rPr>
        <w:t xml:space="preserve">—see </w:t>
      </w:r>
      <w:r w:rsidRPr="003F7A48">
        <w:t xml:space="preserve">section </w:t>
      </w:r>
      <w:r w:rsidR="00927A30" w:rsidRPr="003F7A48">
        <w:t>7</w:t>
      </w:r>
      <w:r w:rsidRPr="003F7A48">
        <w:t xml:space="preserve"> (1)</w:t>
      </w:r>
      <w:r w:rsidRPr="003F7A48">
        <w:rPr>
          <w:bCs/>
          <w:iCs/>
        </w:rPr>
        <w:t>.</w:t>
      </w:r>
    </w:p>
    <w:p w14:paraId="18ECD5A8" w14:textId="77777777" w:rsidR="00EF3743" w:rsidRDefault="00EF3743">
      <w:pPr>
        <w:pStyle w:val="04Dictionary"/>
        <w:sectPr w:rsidR="00EF3743" w:rsidSect="006B3795">
          <w:headerReference w:type="even" r:id="rId72"/>
          <w:headerReference w:type="default" r:id="rId73"/>
          <w:footerReference w:type="even" r:id="rId74"/>
          <w:footerReference w:type="default" r:id="rId75"/>
          <w:type w:val="continuous"/>
          <w:pgSz w:w="11907" w:h="16839" w:code="9"/>
          <w:pgMar w:top="3000" w:right="1900" w:bottom="2500" w:left="2300" w:header="2480" w:footer="2100" w:gutter="0"/>
          <w:cols w:space="720"/>
          <w:docGrid w:linePitch="326"/>
        </w:sectPr>
      </w:pPr>
    </w:p>
    <w:p w14:paraId="30265448" w14:textId="77777777" w:rsidR="00BB22AF" w:rsidRDefault="00BB22AF">
      <w:pPr>
        <w:pStyle w:val="Endnote1"/>
      </w:pPr>
      <w:bookmarkStart w:id="71" w:name="_Toc184732378"/>
      <w:r>
        <w:lastRenderedPageBreak/>
        <w:t>Endnotes</w:t>
      </w:r>
      <w:bookmarkEnd w:id="71"/>
    </w:p>
    <w:p w14:paraId="497C27D8" w14:textId="77777777" w:rsidR="00BB22AF" w:rsidRPr="00F028BA" w:rsidRDefault="00BB22AF">
      <w:pPr>
        <w:pStyle w:val="Endnote20"/>
      </w:pPr>
      <w:bookmarkStart w:id="72" w:name="_Toc184732379"/>
      <w:r w:rsidRPr="00F028BA">
        <w:rPr>
          <w:rStyle w:val="charTableNo"/>
        </w:rPr>
        <w:t>1</w:t>
      </w:r>
      <w:r>
        <w:tab/>
      </w:r>
      <w:r w:rsidRPr="00F028BA">
        <w:rPr>
          <w:rStyle w:val="charTableText"/>
        </w:rPr>
        <w:t>About the endnotes</w:t>
      </w:r>
      <w:bookmarkEnd w:id="72"/>
    </w:p>
    <w:p w14:paraId="3B117391" w14:textId="77777777" w:rsidR="00BB22AF" w:rsidRDefault="00BB22AF">
      <w:pPr>
        <w:pStyle w:val="EndNoteTextPub"/>
      </w:pPr>
      <w:r>
        <w:t>Amending and modifying laws are annotated in the legislation history and the amendment history.  Current modifications are not included in the republished law but are set out in the endnotes.</w:t>
      </w:r>
    </w:p>
    <w:p w14:paraId="278B634F" w14:textId="79EB4A04" w:rsidR="00BB22AF" w:rsidRDefault="00BB22AF">
      <w:pPr>
        <w:pStyle w:val="EndNoteTextPub"/>
      </w:pPr>
      <w:r>
        <w:t xml:space="preserve">Not all editorial amendments made under the </w:t>
      </w:r>
      <w:hyperlink r:id="rId76" w:tooltip="A2001-14" w:history="1">
        <w:r w:rsidR="0065782E" w:rsidRPr="0065782E">
          <w:rPr>
            <w:rStyle w:val="charCitHyperlinkItal"/>
          </w:rPr>
          <w:t>Legislation Act 2001</w:t>
        </w:r>
      </w:hyperlink>
      <w:r>
        <w:t>, part 11.3 are annotated in the amendment history.  Full details of any amendments can be obtained from the Parliamentary Counsel’s Office.</w:t>
      </w:r>
    </w:p>
    <w:p w14:paraId="296D9B2D" w14:textId="77777777" w:rsidR="00BB22AF" w:rsidRDefault="00BB22AF"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CE6E024" w14:textId="77777777" w:rsidR="00BB22AF" w:rsidRDefault="00BB22AF">
      <w:pPr>
        <w:pStyle w:val="EndNoteTextPub"/>
      </w:pPr>
      <w:r>
        <w:t xml:space="preserve">If all the provisions of the law have been renumbered, a table of renumbered provisions gives details of previous and current numbering.  </w:t>
      </w:r>
    </w:p>
    <w:p w14:paraId="7031BA43" w14:textId="77777777" w:rsidR="00BB22AF" w:rsidRDefault="00BB22AF">
      <w:pPr>
        <w:pStyle w:val="EndNoteTextPub"/>
      </w:pPr>
      <w:r>
        <w:t>The endnotes also include a table of earlier republications.</w:t>
      </w:r>
    </w:p>
    <w:p w14:paraId="3EC39FD7" w14:textId="77777777" w:rsidR="00BB22AF" w:rsidRPr="00F028BA" w:rsidRDefault="00BB22AF">
      <w:pPr>
        <w:pStyle w:val="Endnote20"/>
      </w:pPr>
      <w:bookmarkStart w:id="73" w:name="_Toc184732380"/>
      <w:r w:rsidRPr="00F028BA">
        <w:rPr>
          <w:rStyle w:val="charTableNo"/>
        </w:rPr>
        <w:t>2</w:t>
      </w:r>
      <w:r>
        <w:tab/>
      </w:r>
      <w:r w:rsidRPr="00F028BA">
        <w:rPr>
          <w:rStyle w:val="charTableText"/>
        </w:rPr>
        <w:t>Abbreviation key</w:t>
      </w:r>
      <w:bookmarkEnd w:id="73"/>
    </w:p>
    <w:p w14:paraId="71D7CC8D" w14:textId="77777777" w:rsidR="00BB22AF" w:rsidRDefault="00BB22AF">
      <w:pPr>
        <w:rPr>
          <w:sz w:val="4"/>
        </w:rPr>
      </w:pPr>
    </w:p>
    <w:tbl>
      <w:tblPr>
        <w:tblW w:w="7372" w:type="dxa"/>
        <w:tblInd w:w="1100" w:type="dxa"/>
        <w:tblLayout w:type="fixed"/>
        <w:tblLook w:val="0000" w:firstRow="0" w:lastRow="0" w:firstColumn="0" w:lastColumn="0" w:noHBand="0" w:noVBand="0"/>
      </w:tblPr>
      <w:tblGrid>
        <w:gridCol w:w="3720"/>
        <w:gridCol w:w="3652"/>
      </w:tblGrid>
      <w:tr w:rsidR="00BB22AF" w14:paraId="17DA1D70" w14:textId="77777777" w:rsidTr="00427153">
        <w:tc>
          <w:tcPr>
            <w:tcW w:w="3720" w:type="dxa"/>
          </w:tcPr>
          <w:p w14:paraId="7ECF2811" w14:textId="77777777" w:rsidR="00BB22AF" w:rsidRDefault="00BB22AF">
            <w:pPr>
              <w:pStyle w:val="EndnotesAbbrev"/>
            </w:pPr>
            <w:r>
              <w:t>A = Act</w:t>
            </w:r>
          </w:p>
        </w:tc>
        <w:tc>
          <w:tcPr>
            <w:tcW w:w="3652" w:type="dxa"/>
          </w:tcPr>
          <w:p w14:paraId="6C411546" w14:textId="77777777" w:rsidR="00BB22AF" w:rsidRDefault="00BB22AF" w:rsidP="00427153">
            <w:pPr>
              <w:pStyle w:val="EndnotesAbbrev"/>
            </w:pPr>
            <w:r>
              <w:t>NI = Notifiable instrument</w:t>
            </w:r>
          </w:p>
        </w:tc>
      </w:tr>
      <w:tr w:rsidR="00BB22AF" w14:paraId="4665CB69" w14:textId="77777777" w:rsidTr="00427153">
        <w:tc>
          <w:tcPr>
            <w:tcW w:w="3720" w:type="dxa"/>
          </w:tcPr>
          <w:p w14:paraId="25A800AB" w14:textId="77777777" w:rsidR="00BB22AF" w:rsidRDefault="00BB22AF" w:rsidP="00427153">
            <w:pPr>
              <w:pStyle w:val="EndnotesAbbrev"/>
            </w:pPr>
            <w:r>
              <w:t>AF = Approved form</w:t>
            </w:r>
          </w:p>
        </w:tc>
        <w:tc>
          <w:tcPr>
            <w:tcW w:w="3652" w:type="dxa"/>
          </w:tcPr>
          <w:p w14:paraId="392E75B1" w14:textId="77777777" w:rsidR="00BB22AF" w:rsidRDefault="00BB22AF" w:rsidP="00427153">
            <w:pPr>
              <w:pStyle w:val="EndnotesAbbrev"/>
            </w:pPr>
            <w:r>
              <w:t>o = order</w:t>
            </w:r>
          </w:p>
        </w:tc>
      </w:tr>
      <w:tr w:rsidR="00BB22AF" w14:paraId="5247E680" w14:textId="77777777" w:rsidTr="00427153">
        <w:tc>
          <w:tcPr>
            <w:tcW w:w="3720" w:type="dxa"/>
          </w:tcPr>
          <w:p w14:paraId="4A395941" w14:textId="77777777" w:rsidR="00BB22AF" w:rsidRDefault="00BB22AF">
            <w:pPr>
              <w:pStyle w:val="EndnotesAbbrev"/>
            </w:pPr>
            <w:r>
              <w:t>am = amended</w:t>
            </w:r>
          </w:p>
        </w:tc>
        <w:tc>
          <w:tcPr>
            <w:tcW w:w="3652" w:type="dxa"/>
          </w:tcPr>
          <w:p w14:paraId="1521F1DA" w14:textId="77777777" w:rsidR="00BB22AF" w:rsidRDefault="00BB22AF" w:rsidP="00427153">
            <w:pPr>
              <w:pStyle w:val="EndnotesAbbrev"/>
            </w:pPr>
            <w:r>
              <w:t>om = omitted/repealed</w:t>
            </w:r>
          </w:p>
        </w:tc>
      </w:tr>
      <w:tr w:rsidR="00BB22AF" w14:paraId="0CE597F9" w14:textId="77777777" w:rsidTr="00427153">
        <w:tc>
          <w:tcPr>
            <w:tcW w:w="3720" w:type="dxa"/>
          </w:tcPr>
          <w:p w14:paraId="2B62A015" w14:textId="77777777" w:rsidR="00BB22AF" w:rsidRDefault="00BB22AF">
            <w:pPr>
              <w:pStyle w:val="EndnotesAbbrev"/>
            </w:pPr>
            <w:r>
              <w:t>amdt = amendment</w:t>
            </w:r>
          </w:p>
        </w:tc>
        <w:tc>
          <w:tcPr>
            <w:tcW w:w="3652" w:type="dxa"/>
          </w:tcPr>
          <w:p w14:paraId="01A40878" w14:textId="77777777" w:rsidR="00BB22AF" w:rsidRDefault="00BB22AF" w:rsidP="00427153">
            <w:pPr>
              <w:pStyle w:val="EndnotesAbbrev"/>
            </w:pPr>
            <w:r>
              <w:t>ord = ordinance</w:t>
            </w:r>
          </w:p>
        </w:tc>
      </w:tr>
      <w:tr w:rsidR="00BB22AF" w14:paraId="79D23D91" w14:textId="77777777" w:rsidTr="00427153">
        <w:tc>
          <w:tcPr>
            <w:tcW w:w="3720" w:type="dxa"/>
          </w:tcPr>
          <w:p w14:paraId="5F03DDA9" w14:textId="77777777" w:rsidR="00BB22AF" w:rsidRDefault="00BB22AF">
            <w:pPr>
              <w:pStyle w:val="EndnotesAbbrev"/>
            </w:pPr>
            <w:r>
              <w:t>AR = Assembly resolution</w:t>
            </w:r>
          </w:p>
        </w:tc>
        <w:tc>
          <w:tcPr>
            <w:tcW w:w="3652" w:type="dxa"/>
          </w:tcPr>
          <w:p w14:paraId="325B7632" w14:textId="77777777" w:rsidR="00BB22AF" w:rsidRDefault="00BB22AF" w:rsidP="00427153">
            <w:pPr>
              <w:pStyle w:val="EndnotesAbbrev"/>
            </w:pPr>
            <w:r>
              <w:t>orig = original</w:t>
            </w:r>
          </w:p>
        </w:tc>
      </w:tr>
      <w:tr w:rsidR="00BB22AF" w14:paraId="4D6A95F8" w14:textId="77777777" w:rsidTr="00427153">
        <w:tc>
          <w:tcPr>
            <w:tcW w:w="3720" w:type="dxa"/>
          </w:tcPr>
          <w:p w14:paraId="1190E8FA" w14:textId="77777777" w:rsidR="00BB22AF" w:rsidRDefault="00BB22AF">
            <w:pPr>
              <w:pStyle w:val="EndnotesAbbrev"/>
            </w:pPr>
            <w:r>
              <w:t>ch = chapter</w:t>
            </w:r>
          </w:p>
        </w:tc>
        <w:tc>
          <w:tcPr>
            <w:tcW w:w="3652" w:type="dxa"/>
          </w:tcPr>
          <w:p w14:paraId="7F4677B0" w14:textId="77777777" w:rsidR="00BB22AF" w:rsidRDefault="00BB22AF" w:rsidP="00427153">
            <w:pPr>
              <w:pStyle w:val="EndnotesAbbrev"/>
            </w:pPr>
            <w:r>
              <w:t>par = paragraph/subparagraph</w:t>
            </w:r>
          </w:p>
        </w:tc>
      </w:tr>
      <w:tr w:rsidR="00BB22AF" w14:paraId="2A1D9918" w14:textId="77777777" w:rsidTr="00427153">
        <w:tc>
          <w:tcPr>
            <w:tcW w:w="3720" w:type="dxa"/>
          </w:tcPr>
          <w:p w14:paraId="0D082ED4" w14:textId="77777777" w:rsidR="00BB22AF" w:rsidRDefault="00BB22AF">
            <w:pPr>
              <w:pStyle w:val="EndnotesAbbrev"/>
            </w:pPr>
            <w:r>
              <w:t>CN = Commencement notice</w:t>
            </w:r>
          </w:p>
        </w:tc>
        <w:tc>
          <w:tcPr>
            <w:tcW w:w="3652" w:type="dxa"/>
          </w:tcPr>
          <w:p w14:paraId="0DF9256E" w14:textId="77777777" w:rsidR="00BB22AF" w:rsidRDefault="00BB22AF" w:rsidP="00427153">
            <w:pPr>
              <w:pStyle w:val="EndnotesAbbrev"/>
            </w:pPr>
            <w:r>
              <w:t>pres = present</w:t>
            </w:r>
          </w:p>
        </w:tc>
      </w:tr>
      <w:tr w:rsidR="00BB22AF" w14:paraId="073229EC" w14:textId="77777777" w:rsidTr="00427153">
        <w:tc>
          <w:tcPr>
            <w:tcW w:w="3720" w:type="dxa"/>
          </w:tcPr>
          <w:p w14:paraId="4C870708" w14:textId="77777777" w:rsidR="00BB22AF" w:rsidRDefault="00BB22AF">
            <w:pPr>
              <w:pStyle w:val="EndnotesAbbrev"/>
            </w:pPr>
            <w:r>
              <w:t>def = definition</w:t>
            </w:r>
          </w:p>
        </w:tc>
        <w:tc>
          <w:tcPr>
            <w:tcW w:w="3652" w:type="dxa"/>
          </w:tcPr>
          <w:p w14:paraId="7325AB86" w14:textId="77777777" w:rsidR="00BB22AF" w:rsidRDefault="00BB22AF" w:rsidP="00427153">
            <w:pPr>
              <w:pStyle w:val="EndnotesAbbrev"/>
            </w:pPr>
            <w:r>
              <w:t>prev = previous</w:t>
            </w:r>
          </w:p>
        </w:tc>
      </w:tr>
      <w:tr w:rsidR="00BB22AF" w14:paraId="33DDF7D4" w14:textId="77777777" w:rsidTr="00427153">
        <w:tc>
          <w:tcPr>
            <w:tcW w:w="3720" w:type="dxa"/>
          </w:tcPr>
          <w:p w14:paraId="2A7EE820" w14:textId="77777777" w:rsidR="00BB22AF" w:rsidRDefault="00BB22AF">
            <w:pPr>
              <w:pStyle w:val="EndnotesAbbrev"/>
            </w:pPr>
            <w:r>
              <w:t>DI = Disallowable instrument</w:t>
            </w:r>
          </w:p>
        </w:tc>
        <w:tc>
          <w:tcPr>
            <w:tcW w:w="3652" w:type="dxa"/>
          </w:tcPr>
          <w:p w14:paraId="619BDF9A" w14:textId="77777777" w:rsidR="00BB22AF" w:rsidRDefault="00BB22AF" w:rsidP="00427153">
            <w:pPr>
              <w:pStyle w:val="EndnotesAbbrev"/>
            </w:pPr>
            <w:r>
              <w:t>(prev...) = previously</w:t>
            </w:r>
          </w:p>
        </w:tc>
      </w:tr>
      <w:tr w:rsidR="00BB22AF" w14:paraId="55506A96" w14:textId="77777777" w:rsidTr="00427153">
        <w:tc>
          <w:tcPr>
            <w:tcW w:w="3720" w:type="dxa"/>
          </w:tcPr>
          <w:p w14:paraId="65795488" w14:textId="77777777" w:rsidR="00BB22AF" w:rsidRDefault="00BB22AF">
            <w:pPr>
              <w:pStyle w:val="EndnotesAbbrev"/>
            </w:pPr>
            <w:r>
              <w:t>dict = dictionary</w:t>
            </w:r>
          </w:p>
        </w:tc>
        <w:tc>
          <w:tcPr>
            <w:tcW w:w="3652" w:type="dxa"/>
          </w:tcPr>
          <w:p w14:paraId="7AACE169" w14:textId="77777777" w:rsidR="00BB22AF" w:rsidRDefault="00BB22AF" w:rsidP="00427153">
            <w:pPr>
              <w:pStyle w:val="EndnotesAbbrev"/>
            </w:pPr>
            <w:r>
              <w:t>pt = part</w:t>
            </w:r>
          </w:p>
        </w:tc>
      </w:tr>
      <w:tr w:rsidR="00BB22AF" w14:paraId="62BB3E2C" w14:textId="77777777" w:rsidTr="00427153">
        <w:tc>
          <w:tcPr>
            <w:tcW w:w="3720" w:type="dxa"/>
          </w:tcPr>
          <w:p w14:paraId="0915D6A2" w14:textId="77777777" w:rsidR="00BB22AF" w:rsidRDefault="00BB22AF">
            <w:pPr>
              <w:pStyle w:val="EndnotesAbbrev"/>
            </w:pPr>
            <w:r>
              <w:t xml:space="preserve">disallowed = disallowed by the Legislative </w:t>
            </w:r>
          </w:p>
        </w:tc>
        <w:tc>
          <w:tcPr>
            <w:tcW w:w="3652" w:type="dxa"/>
          </w:tcPr>
          <w:p w14:paraId="25D7CC09" w14:textId="77777777" w:rsidR="00BB22AF" w:rsidRDefault="00BB22AF" w:rsidP="00427153">
            <w:pPr>
              <w:pStyle w:val="EndnotesAbbrev"/>
            </w:pPr>
            <w:r>
              <w:t>r = rule/subrule</w:t>
            </w:r>
          </w:p>
        </w:tc>
      </w:tr>
      <w:tr w:rsidR="00BB22AF" w14:paraId="3458D953" w14:textId="77777777" w:rsidTr="00427153">
        <w:tc>
          <w:tcPr>
            <w:tcW w:w="3720" w:type="dxa"/>
          </w:tcPr>
          <w:p w14:paraId="444D1412" w14:textId="77777777" w:rsidR="00BB22AF" w:rsidRDefault="00BB22AF">
            <w:pPr>
              <w:pStyle w:val="EndnotesAbbrev"/>
              <w:ind w:left="972"/>
            </w:pPr>
            <w:r>
              <w:t>Assembly</w:t>
            </w:r>
          </w:p>
        </w:tc>
        <w:tc>
          <w:tcPr>
            <w:tcW w:w="3652" w:type="dxa"/>
          </w:tcPr>
          <w:p w14:paraId="5C07DA91" w14:textId="77777777" w:rsidR="00BB22AF" w:rsidRDefault="00BB22AF" w:rsidP="00427153">
            <w:pPr>
              <w:pStyle w:val="EndnotesAbbrev"/>
            </w:pPr>
            <w:r>
              <w:t>reloc = relocated</w:t>
            </w:r>
          </w:p>
        </w:tc>
      </w:tr>
      <w:tr w:rsidR="00BB22AF" w14:paraId="419EDF13" w14:textId="77777777" w:rsidTr="00427153">
        <w:tc>
          <w:tcPr>
            <w:tcW w:w="3720" w:type="dxa"/>
          </w:tcPr>
          <w:p w14:paraId="4F96072A" w14:textId="77777777" w:rsidR="00BB22AF" w:rsidRDefault="00BB22AF">
            <w:pPr>
              <w:pStyle w:val="EndnotesAbbrev"/>
            </w:pPr>
            <w:r>
              <w:t>div = division</w:t>
            </w:r>
          </w:p>
        </w:tc>
        <w:tc>
          <w:tcPr>
            <w:tcW w:w="3652" w:type="dxa"/>
          </w:tcPr>
          <w:p w14:paraId="499DB112" w14:textId="77777777" w:rsidR="00BB22AF" w:rsidRDefault="00BB22AF" w:rsidP="00427153">
            <w:pPr>
              <w:pStyle w:val="EndnotesAbbrev"/>
            </w:pPr>
            <w:r>
              <w:t>renum = renumbered</w:t>
            </w:r>
          </w:p>
        </w:tc>
      </w:tr>
      <w:tr w:rsidR="00BB22AF" w14:paraId="69B611E7" w14:textId="77777777" w:rsidTr="00427153">
        <w:tc>
          <w:tcPr>
            <w:tcW w:w="3720" w:type="dxa"/>
          </w:tcPr>
          <w:p w14:paraId="06E0A616" w14:textId="77777777" w:rsidR="00BB22AF" w:rsidRDefault="00BB22AF">
            <w:pPr>
              <w:pStyle w:val="EndnotesAbbrev"/>
            </w:pPr>
            <w:r>
              <w:t>exp = expires/expired</w:t>
            </w:r>
          </w:p>
        </w:tc>
        <w:tc>
          <w:tcPr>
            <w:tcW w:w="3652" w:type="dxa"/>
          </w:tcPr>
          <w:p w14:paraId="735046B9" w14:textId="77777777" w:rsidR="00BB22AF" w:rsidRDefault="00BB22AF" w:rsidP="00427153">
            <w:pPr>
              <w:pStyle w:val="EndnotesAbbrev"/>
            </w:pPr>
            <w:r>
              <w:t>R[X] = Republication No</w:t>
            </w:r>
          </w:p>
        </w:tc>
      </w:tr>
      <w:tr w:rsidR="00BB22AF" w14:paraId="6A831E74" w14:textId="77777777" w:rsidTr="00427153">
        <w:tc>
          <w:tcPr>
            <w:tcW w:w="3720" w:type="dxa"/>
          </w:tcPr>
          <w:p w14:paraId="08D9BDF0" w14:textId="77777777" w:rsidR="00BB22AF" w:rsidRDefault="00BB22AF">
            <w:pPr>
              <w:pStyle w:val="EndnotesAbbrev"/>
            </w:pPr>
            <w:r>
              <w:t>Gaz = gazette</w:t>
            </w:r>
          </w:p>
        </w:tc>
        <w:tc>
          <w:tcPr>
            <w:tcW w:w="3652" w:type="dxa"/>
          </w:tcPr>
          <w:p w14:paraId="24584CB2" w14:textId="77777777" w:rsidR="00BB22AF" w:rsidRDefault="00BB22AF" w:rsidP="00427153">
            <w:pPr>
              <w:pStyle w:val="EndnotesAbbrev"/>
            </w:pPr>
            <w:r>
              <w:t>RI = reissue</w:t>
            </w:r>
          </w:p>
        </w:tc>
      </w:tr>
      <w:tr w:rsidR="00BB22AF" w14:paraId="27EBC52C" w14:textId="77777777" w:rsidTr="00427153">
        <w:tc>
          <w:tcPr>
            <w:tcW w:w="3720" w:type="dxa"/>
          </w:tcPr>
          <w:p w14:paraId="43344785" w14:textId="77777777" w:rsidR="00BB22AF" w:rsidRDefault="00BB22AF">
            <w:pPr>
              <w:pStyle w:val="EndnotesAbbrev"/>
            </w:pPr>
            <w:r>
              <w:t>hdg = heading</w:t>
            </w:r>
          </w:p>
        </w:tc>
        <w:tc>
          <w:tcPr>
            <w:tcW w:w="3652" w:type="dxa"/>
          </w:tcPr>
          <w:p w14:paraId="47A88B10" w14:textId="77777777" w:rsidR="00BB22AF" w:rsidRDefault="00BB22AF" w:rsidP="00427153">
            <w:pPr>
              <w:pStyle w:val="EndnotesAbbrev"/>
            </w:pPr>
            <w:r>
              <w:t>s = section/subsection</w:t>
            </w:r>
          </w:p>
        </w:tc>
      </w:tr>
      <w:tr w:rsidR="00BB22AF" w14:paraId="614EAE80" w14:textId="77777777" w:rsidTr="00427153">
        <w:tc>
          <w:tcPr>
            <w:tcW w:w="3720" w:type="dxa"/>
          </w:tcPr>
          <w:p w14:paraId="1AF7F317" w14:textId="77777777" w:rsidR="00BB22AF" w:rsidRDefault="00BB22AF">
            <w:pPr>
              <w:pStyle w:val="EndnotesAbbrev"/>
            </w:pPr>
            <w:r>
              <w:t>IA = Interpretation Act 1967</w:t>
            </w:r>
          </w:p>
        </w:tc>
        <w:tc>
          <w:tcPr>
            <w:tcW w:w="3652" w:type="dxa"/>
          </w:tcPr>
          <w:p w14:paraId="3535857C" w14:textId="77777777" w:rsidR="00BB22AF" w:rsidRDefault="00BB22AF" w:rsidP="00427153">
            <w:pPr>
              <w:pStyle w:val="EndnotesAbbrev"/>
            </w:pPr>
            <w:r>
              <w:t>sch = schedule</w:t>
            </w:r>
          </w:p>
        </w:tc>
      </w:tr>
      <w:tr w:rsidR="00BB22AF" w14:paraId="1190A3FF" w14:textId="77777777" w:rsidTr="00427153">
        <w:tc>
          <w:tcPr>
            <w:tcW w:w="3720" w:type="dxa"/>
          </w:tcPr>
          <w:p w14:paraId="22895724" w14:textId="77777777" w:rsidR="00BB22AF" w:rsidRDefault="00BB22AF">
            <w:pPr>
              <w:pStyle w:val="EndnotesAbbrev"/>
            </w:pPr>
            <w:r>
              <w:t>ins = inserted/added</w:t>
            </w:r>
          </w:p>
        </w:tc>
        <w:tc>
          <w:tcPr>
            <w:tcW w:w="3652" w:type="dxa"/>
          </w:tcPr>
          <w:p w14:paraId="09E0D679" w14:textId="77777777" w:rsidR="00BB22AF" w:rsidRDefault="00BB22AF" w:rsidP="00427153">
            <w:pPr>
              <w:pStyle w:val="EndnotesAbbrev"/>
            </w:pPr>
            <w:r>
              <w:t>sdiv = subdivision</w:t>
            </w:r>
          </w:p>
        </w:tc>
      </w:tr>
      <w:tr w:rsidR="00BB22AF" w14:paraId="328D11BB" w14:textId="77777777" w:rsidTr="00427153">
        <w:tc>
          <w:tcPr>
            <w:tcW w:w="3720" w:type="dxa"/>
          </w:tcPr>
          <w:p w14:paraId="74F01E6A" w14:textId="77777777" w:rsidR="00BB22AF" w:rsidRDefault="00BB22AF">
            <w:pPr>
              <w:pStyle w:val="EndnotesAbbrev"/>
            </w:pPr>
            <w:r>
              <w:t>LA = Legislation Act 2001</w:t>
            </w:r>
          </w:p>
        </w:tc>
        <w:tc>
          <w:tcPr>
            <w:tcW w:w="3652" w:type="dxa"/>
          </w:tcPr>
          <w:p w14:paraId="3ACBABDD" w14:textId="77777777" w:rsidR="00BB22AF" w:rsidRDefault="00BB22AF" w:rsidP="00427153">
            <w:pPr>
              <w:pStyle w:val="EndnotesAbbrev"/>
            </w:pPr>
            <w:r>
              <w:t>SL = Subordinate law</w:t>
            </w:r>
          </w:p>
        </w:tc>
      </w:tr>
      <w:tr w:rsidR="00BB22AF" w14:paraId="2EE920A1" w14:textId="77777777" w:rsidTr="00427153">
        <w:tc>
          <w:tcPr>
            <w:tcW w:w="3720" w:type="dxa"/>
          </w:tcPr>
          <w:p w14:paraId="68EE019B" w14:textId="77777777" w:rsidR="00BB22AF" w:rsidRDefault="00BB22AF">
            <w:pPr>
              <w:pStyle w:val="EndnotesAbbrev"/>
            </w:pPr>
            <w:r>
              <w:t>LR = legislation register</w:t>
            </w:r>
          </w:p>
        </w:tc>
        <w:tc>
          <w:tcPr>
            <w:tcW w:w="3652" w:type="dxa"/>
          </w:tcPr>
          <w:p w14:paraId="0DC08CE0" w14:textId="77777777" w:rsidR="00BB22AF" w:rsidRDefault="00BB22AF" w:rsidP="00427153">
            <w:pPr>
              <w:pStyle w:val="EndnotesAbbrev"/>
            </w:pPr>
            <w:r>
              <w:t>sub = substituted</w:t>
            </w:r>
          </w:p>
        </w:tc>
      </w:tr>
      <w:tr w:rsidR="00BB22AF" w14:paraId="242E3F40" w14:textId="77777777" w:rsidTr="00427153">
        <w:tc>
          <w:tcPr>
            <w:tcW w:w="3720" w:type="dxa"/>
          </w:tcPr>
          <w:p w14:paraId="40957D41" w14:textId="77777777" w:rsidR="00BB22AF" w:rsidRDefault="00BB22AF">
            <w:pPr>
              <w:pStyle w:val="EndnotesAbbrev"/>
            </w:pPr>
            <w:r>
              <w:t>LRA = Legislation (Republication) Act 1996</w:t>
            </w:r>
          </w:p>
        </w:tc>
        <w:tc>
          <w:tcPr>
            <w:tcW w:w="3652" w:type="dxa"/>
          </w:tcPr>
          <w:p w14:paraId="41F30C5E" w14:textId="77777777" w:rsidR="00BB22AF" w:rsidRDefault="00BB22AF" w:rsidP="00427153">
            <w:pPr>
              <w:pStyle w:val="EndnotesAbbrev"/>
            </w:pPr>
            <w:r>
              <w:rPr>
                <w:u w:val="single"/>
              </w:rPr>
              <w:t>underlining</w:t>
            </w:r>
            <w:r>
              <w:t xml:space="preserve"> = whole or part not commenced</w:t>
            </w:r>
          </w:p>
        </w:tc>
      </w:tr>
      <w:tr w:rsidR="00BB22AF" w14:paraId="034C1D13" w14:textId="77777777" w:rsidTr="00427153">
        <w:tc>
          <w:tcPr>
            <w:tcW w:w="3720" w:type="dxa"/>
          </w:tcPr>
          <w:p w14:paraId="1D3D5092" w14:textId="77777777" w:rsidR="00BB22AF" w:rsidRDefault="00BB22AF">
            <w:pPr>
              <w:pStyle w:val="EndnotesAbbrev"/>
            </w:pPr>
            <w:r>
              <w:t>mod = modified/modification</w:t>
            </w:r>
          </w:p>
        </w:tc>
        <w:tc>
          <w:tcPr>
            <w:tcW w:w="3652" w:type="dxa"/>
          </w:tcPr>
          <w:p w14:paraId="5448AE1B" w14:textId="77777777" w:rsidR="00BB22AF" w:rsidRDefault="00BB22AF" w:rsidP="00427153">
            <w:pPr>
              <w:pStyle w:val="EndnotesAbbrev"/>
              <w:ind w:left="1073"/>
            </w:pPr>
            <w:r>
              <w:t>or to be expired</w:t>
            </w:r>
          </w:p>
        </w:tc>
      </w:tr>
    </w:tbl>
    <w:p w14:paraId="1A041E86" w14:textId="77777777" w:rsidR="00BB22AF" w:rsidRPr="00BB6F39" w:rsidRDefault="00BB22AF" w:rsidP="00CE2912"/>
    <w:p w14:paraId="39FED376" w14:textId="77777777" w:rsidR="00BB22AF" w:rsidRPr="0047411E" w:rsidRDefault="00BB22AF" w:rsidP="00BC5144">
      <w:pPr>
        <w:pStyle w:val="PageBreak"/>
      </w:pPr>
      <w:r w:rsidRPr="0047411E">
        <w:br w:type="page"/>
      </w:r>
    </w:p>
    <w:p w14:paraId="00031FD3" w14:textId="77777777" w:rsidR="00BB22AF" w:rsidRPr="00F028BA" w:rsidRDefault="00BB22AF">
      <w:pPr>
        <w:pStyle w:val="Endnote20"/>
      </w:pPr>
      <w:bookmarkStart w:id="74" w:name="_Toc184732381"/>
      <w:r w:rsidRPr="00F028BA">
        <w:rPr>
          <w:rStyle w:val="charTableNo"/>
        </w:rPr>
        <w:lastRenderedPageBreak/>
        <w:t>3</w:t>
      </w:r>
      <w:r>
        <w:tab/>
      </w:r>
      <w:r w:rsidRPr="00F028BA">
        <w:rPr>
          <w:rStyle w:val="charTableText"/>
        </w:rPr>
        <w:t>Legislation history</w:t>
      </w:r>
      <w:bookmarkEnd w:id="74"/>
    </w:p>
    <w:p w14:paraId="773781E5" w14:textId="3532E449" w:rsidR="009E6C1A" w:rsidRDefault="009E6C1A" w:rsidP="009E6C1A">
      <w:pPr>
        <w:pStyle w:val="NewAct"/>
      </w:pPr>
      <w:r w:rsidRPr="00A37ED0">
        <w:t>Variation in Sex Characteristics (Restricted Medical Treatment)</w:t>
      </w:r>
      <w:r w:rsidR="00C11174">
        <w:t> </w:t>
      </w:r>
      <w:r w:rsidRPr="00A37ED0">
        <w:t>Act</w:t>
      </w:r>
      <w:r w:rsidR="00C11174">
        <w:t> </w:t>
      </w:r>
      <w:r w:rsidRPr="00A37ED0">
        <w:t>2023</w:t>
      </w:r>
      <w:r>
        <w:t xml:space="preserve"> A2023-23</w:t>
      </w:r>
    </w:p>
    <w:p w14:paraId="277F30AA" w14:textId="77777777" w:rsidR="009E6C1A" w:rsidRDefault="009E6C1A" w:rsidP="009E6C1A">
      <w:pPr>
        <w:pStyle w:val="Actdetails"/>
      </w:pPr>
      <w:r>
        <w:t>notified LR 23 June 2023</w:t>
      </w:r>
    </w:p>
    <w:p w14:paraId="557A9E95" w14:textId="77777777" w:rsidR="009E6C1A" w:rsidRDefault="009E6C1A" w:rsidP="009E6C1A">
      <w:pPr>
        <w:pStyle w:val="Actdetails"/>
      </w:pPr>
      <w:r>
        <w:t>s 1, s 2 commenced 23 June 2023 (LA s 75 (1)</w:t>
      </w:r>
    </w:p>
    <w:p w14:paraId="5C229624" w14:textId="532F402E" w:rsidR="009E6C1A" w:rsidRPr="00582829" w:rsidRDefault="009E6C1A" w:rsidP="009E6C1A">
      <w:pPr>
        <w:pStyle w:val="Actdetails"/>
        <w:rPr>
          <w:rStyle w:val="charUnderline"/>
        </w:rPr>
      </w:pPr>
      <w:r>
        <w:rPr>
          <w:rStyle w:val="charUnderline"/>
        </w:rPr>
        <w:t>s 10</w:t>
      </w:r>
      <w:r w:rsidR="0065782E">
        <w:rPr>
          <w:rStyle w:val="charUnderline"/>
        </w:rPr>
        <w:t>,</w:t>
      </w:r>
      <w:r>
        <w:rPr>
          <w:rStyle w:val="charUnderline"/>
        </w:rPr>
        <w:t xml:space="preserve"> </w:t>
      </w:r>
      <w:r w:rsidRPr="00582829">
        <w:rPr>
          <w:rStyle w:val="charUnderline"/>
        </w:rPr>
        <w:t>pt 4 awaiting commencement</w:t>
      </w:r>
    </w:p>
    <w:p w14:paraId="35E6BF04" w14:textId="77777777" w:rsidR="009E6C1A" w:rsidRDefault="009E6C1A" w:rsidP="009E6C1A">
      <w:pPr>
        <w:pStyle w:val="Actdetails"/>
      </w:pPr>
      <w:r>
        <w:t>remainder commenced 23 December 2023 (s 2 (1))</w:t>
      </w:r>
    </w:p>
    <w:p w14:paraId="5EC6A302" w14:textId="77777777" w:rsidR="00702994" w:rsidRDefault="00702994">
      <w:pPr>
        <w:pStyle w:val="Asamby"/>
      </w:pPr>
      <w:r>
        <w:t>as amended by</w:t>
      </w:r>
    </w:p>
    <w:p w14:paraId="083F5A6B" w14:textId="1AAFBC66" w:rsidR="00702994" w:rsidRDefault="00A06B80" w:rsidP="00702994">
      <w:pPr>
        <w:pStyle w:val="NewAct"/>
      </w:pPr>
      <w:hyperlink r:id="rId77" w:tooltip="A2024-42" w:history="1">
        <w:r w:rsidR="00702994">
          <w:rPr>
            <w:rStyle w:val="charCitHyperlinkAbbrev"/>
          </w:rPr>
          <w:t>Health Legislation Amendment Act 2024</w:t>
        </w:r>
      </w:hyperlink>
      <w:r w:rsidR="00702994">
        <w:t xml:space="preserve"> A2024-42 </w:t>
      </w:r>
      <w:r w:rsidR="00702994" w:rsidRPr="00702994">
        <w:t>pt 6</w:t>
      </w:r>
    </w:p>
    <w:p w14:paraId="017C661C" w14:textId="77777777" w:rsidR="00702994" w:rsidRDefault="00702994" w:rsidP="00702994">
      <w:pPr>
        <w:pStyle w:val="Actdetails"/>
      </w:pPr>
      <w:r>
        <w:t>notified LR 17 September 2024</w:t>
      </w:r>
    </w:p>
    <w:p w14:paraId="1C65EC3B" w14:textId="77777777" w:rsidR="00702994" w:rsidRDefault="00702994" w:rsidP="00702994">
      <w:pPr>
        <w:pStyle w:val="Actdetails"/>
      </w:pPr>
      <w:r>
        <w:t>s 1, s 2 commenced 17 September 2024 (LA s 75 (1))</w:t>
      </w:r>
    </w:p>
    <w:p w14:paraId="0D2465C9" w14:textId="5376600F" w:rsidR="00702994" w:rsidRDefault="00702994" w:rsidP="00702994">
      <w:pPr>
        <w:pStyle w:val="Actdetails"/>
      </w:pPr>
      <w:r w:rsidRPr="00702994">
        <w:t>pt 6</w:t>
      </w:r>
      <w:r w:rsidRPr="00E10DAF">
        <w:t xml:space="preserve"> commence</w:t>
      </w:r>
      <w:r>
        <w:t>d</w:t>
      </w:r>
      <w:r w:rsidRPr="00E10DAF">
        <w:t xml:space="preserve"> </w:t>
      </w:r>
      <w:r>
        <w:t>18 September 2024</w:t>
      </w:r>
      <w:r w:rsidRPr="00E10DAF">
        <w:t xml:space="preserve"> (s 2 (1))</w:t>
      </w:r>
    </w:p>
    <w:p w14:paraId="1CA0B136" w14:textId="109D050A" w:rsidR="00444254" w:rsidRDefault="00A06B80" w:rsidP="00444254">
      <w:pPr>
        <w:pStyle w:val="NewAct"/>
      </w:pPr>
      <w:hyperlink r:id="rId78" w:tooltip="A2024-51" w:history="1">
        <w:r w:rsidR="00444254">
          <w:rPr>
            <w:rStyle w:val="charCitHyperlinkAbbrev"/>
          </w:rPr>
          <w:t>Variation in Sex Characteristics (Restricted Medical Treatment) Amendment Act 2024</w:t>
        </w:r>
      </w:hyperlink>
      <w:r w:rsidR="00444254">
        <w:t xml:space="preserve"> A202</w:t>
      </w:r>
      <w:r w:rsidR="002A76A8">
        <w:t>4-</w:t>
      </w:r>
      <w:r w:rsidR="00444254">
        <w:t>51</w:t>
      </w:r>
    </w:p>
    <w:p w14:paraId="5BBB1CF6" w14:textId="41D7DE35" w:rsidR="00444254" w:rsidRDefault="00444254" w:rsidP="00444254">
      <w:pPr>
        <w:pStyle w:val="Actdetails"/>
      </w:pPr>
      <w:r>
        <w:t>notified LR 11 December 2024</w:t>
      </w:r>
    </w:p>
    <w:p w14:paraId="3452F9FC" w14:textId="10E8ABA4" w:rsidR="00444254" w:rsidRDefault="00444254" w:rsidP="00444254">
      <w:pPr>
        <w:pStyle w:val="Actdetails"/>
      </w:pPr>
      <w:r>
        <w:t>s 1, s 2 commenced 11 December 2024 (LA s 75 (1))</w:t>
      </w:r>
    </w:p>
    <w:p w14:paraId="6E4D129C" w14:textId="40397EBD" w:rsidR="00444254" w:rsidRDefault="00444254" w:rsidP="00444254">
      <w:pPr>
        <w:pStyle w:val="Actdetails"/>
      </w:pPr>
      <w:r>
        <w:t>remainder</w:t>
      </w:r>
      <w:r w:rsidRPr="00E10DAF">
        <w:t xml:space="preserve"> commence</w:t>
      </w:r>
      <w:r>
        <w:t>d</w:t>
      </w:r>
      <w:r w:rsidRPr="00E10DAF">
        <w:t xml:space="preserve"> </w:t>
      </w:r>
      <w:r>
        <w:t>12 December 2024</w:t>
      </w:r>
      <w:r w:rsidRPr="00E10DAF">
        <w:t xml:space="preserve"> (s 2)</w:t>
      </w:r>
    </w:p>
    <w:p w14:paraId="71BEBB15" w14:textId="77777777" w:rsidR="00BB22AF" w:rsidRPr="00B9187D" w:rsidRDefault="00BB22AF" w:rsidP="00BC5144">
      <w:pPr>
        <w:pStyle w:val="PageBreak"/>
      </w:pPr>
      <w:r w:rsidRPr="00B9187D">
        <w:br w:type="page"/>
      </w:r>
    </w:p>
    <w:p w14:paraId="3D1C1415" w14:textId="77777777" w:rsidR="00BB22AF" w:rsidRPr="00F028BA" w:rsidRDefault="00BB22AF">
      <w:pPr>
        <w:pStyle w:val="Endnote20"/>
      </w:pPr>
      <w:bookmarkStart w:id="75" w:name="_Toc184732382"/>
      <w:r w:rsidRPr="00F028BA">
        <w:rPr>
          <w:rStyle w:val="charTableNo"/>
        </w:rPr>
        <w:lastRenderedPageBreak/>
        <w:t>4</w:t>
      </w:r>
      <w:r>
        <w:tab/>
      </w:r>
      <w:r w:rsidRPr="00F028BA">
        <w:rPr>
          <w:rStyle w:val="charTableText"/>
        </w:rPr>
        <w:t>Amendment history</w:t>
      </w:r>
      <w:bookmarkEnd w:id="75"/>
    </w:p>
    <w:p w14:paraId="56C3E3D1" w14:textId="2ABDB4DE" w:rsidR="00702994" w:rsidRDefault="00702994" w:rsidP="00C11174">
      <w:pPr>
        <w:pStyle w:val="AmdtsEntryHd"/>
      </w:pPr>
      <w:r w:rsidRPr="003F7A48">
        <w:t>Deciding the application—general treatment plan</w:t>
      </w:r>
    </w:p>
    <w:p w14:paraId="64BD0246" w14:textId="3F43C6A5" w:rsidR="00702994" w:rsidRPr="00702994" w:rsidRDefault="00702994" w:rsidP="00702994">
      <w:pPr>
        <w:pStyle w:val="AmdtsEntries"/>
      </w:pPr>
      <w:r>
        <w:t>s 23</w:t>
      </w:r>
      <w:r>
        <w:tab/>
        <w:t xml:space="preserve">am </w:t>
      </w:r>
      <w:hyperlink r:id="rId79" w:tooltip="Health Legislation Amendment Act 2024" w:history="1">
        <w:r>
          <w:rPr>
            <w:rStyle w:val="charCitHyperlinkAbbrev"/>
          </w:rPr>
          <w:t>A2024-42</w:t>
        </w:r>
      </w:hyperlink>
      <w:r>
        <w:t xml:space="preserve"> s 11; ss renum R2 LA</w:t>
      </w:r>
    </w:p>
    <w:p w14:paraId="1A267CEB" w14:textId="38EE8144" w:rsidR="00192A3A" w:rsidRDefault="00192A3A" w:rsidP="00192A3A">
      <w:pPr>
        <w:pStyle w:val="AmdtsEntryHd"/>
      </w:pPr>
      <w:r w:rsidRPr="003F7A48">
        <w:t>Deciding the application—individual treatment plan</w:t>
      </w:r>
    </w:p>
    <w:p w14:paraId="5192F1C0" w14:textId="7952BAFC" w:rsidR="00192A3A" w:rsidRPr="00702994" w:rsidRDefault="00192A3A" w:rsidP="00192A3A">
      <w:pPr>
        <w:pStyle w:val="AmdtsEntries"/>
      </w:pPr>
      <w:r>
        <w:t>s 26</w:t>
      </w:r>
      <w:r>
        <w:tab/>
        <w:t xml:space="preserve">am </w:t>
      </w:r>
      <w:hyperlink r:id="rId80" w:tooltip="Health Legislation Amendment Act 2024" w:history="1">
        <w:r>
          <w:rPr>
            <w:rStyle w:val="charCitHyperlinkAbbrev"/>
          </w:rPr>
          <w:t>A2024-42</w:t>
        </w:r>
      </w:hyperlink>
      <w:r>
        <w:t xml:space="preserve"> s 12; ss renum R2 LA</w:t>
      </w:r>
    </w:p>
    <w:p w14:paraId="1F01D190" w14:textId="2251678A" w:rsidR="00192A3A" w:rsidRDefault="00192A3A" w:rsidP="00192A3A">
      <w:pPr>
        <w:pStyle w:val="AmdtsEntryHd"/>
      </w:pPr>
      <w:r w:rsidRPr="003F7A48">
        <w:t>Decision of internal review committee</w:t>
      </w:r>
    </w:p>
    <w:p w14:paraId="23D143C7" w14:textId="1CE465C3" w:rsidR="00192A3A" w:rsidRPr="00702994" w:rsidRDefault="00192A3A" w:rsidP="00192A3A">
      <w:pPr>
        <w:pStyle w:val="AmdtsEntries"/>
      </w:pPr>
      <w:r>
        <w:t>s 39</w:t>
      </w:r>
      <w:r>
        <w:tab/>
        <w:t xml:space="preserve">am </w:t>
      </w:r>
      <w:hyperlink r:id="rId81" w:tooltip="Health Legislation Amendment Act 2024" w:history="1">
        <w:r>
          <w:rPr>
            <w:rStyle w:val="charCitHyperlinkAbbrev"/>
          </w:rPr>
          <w:t>A2024-42</w:t>
        </w:r>
      </w:hyperlink>
      <w:r>
        <w:t xml:space="preserve"> s 13; ss renum R2 LA</w:t>
      </w:r>
    </w:p>
    <w:p w14:paraId="44E419A4" w14:textId="19B52E74" w:rsidR="00C11174" w:rsidRDefault="00C11174" w:rsidP="00C11174">
      <w:pPr>
        <w:pStyle w:val="AmdtsEntryHd"/>
        <w:rPr>
          <w:noProof/>
        </w:rPr>
      </w:pPr>
      <w:r w:rsidRPr="00C11174">
        <w:rPr>
          <w:noProof/>
        </w:rPr>
        <w:t>Review of Act</w:t>
      </w:r>
    </w:p>
    <w:p w14:paraId="2D0816AC" w14:textId="6C2301F2" w:rsidR="00C11174" w:rsidRDefault="00C11174" w:rsidP="00C11174">
      <w:pPr>
        <w:pStyle w:val="AmdtsEntries"/>
        <w:rPr>
          <w:u w:val="single"/>
        </w:rPr>
      </w:pPr>
      <w:r>
        <w:t>s 47</w:t>
      </w:r>
      <w:r>
        <w:tab/>
      </w:r>
      <w:r w:rsidRPr="00EE56EC">
        <w:rPr>
          <w:u w:val="single"/>
        </w:rPr>
        <w:t xml:space="preserve">exp </w:t>
      </w:r>
      <w:r w:rsidR="00EE56EC" w:rsidRPr="00EE56EC">
        <w:rPr>
          <w:u w:val="single"/>
        </w:rPr>
        <w:t>23 December 2029 (s 47 (2))</w:t>
      </w:r>
    </w:p>
    <w:p w14:paraId="16BBC83C" w14:textId="3529596F" w:rsidR="00EE56EC" w:rsidRDefault="00EE56EC" w:rsidP="00EE56EC">
      <w:pPr>
        <w:pStyle w:val="AmdtsEntryHd"/>
        <w:rPr>
          <w:noProof/>
        </w:rPr>
      </w:pPr>
      <w:r w:rsidRPr="00EE56EC">
        <w:rPr>
          <w:noProof/>
        </w:rPr>
        <w:t>Consequential amendment</w:t>
      </w:r>
    </w:p>
    <w:p w14:paraId="69860DAC" w14:textId="1343DD8F" w:rsidR="00750572" w:rsidRPr="00750572" w:rsidRDefault="00750572" w:rsidP="00750572">
      <w:pPr>
        <w:pStyle w:val="AmdtsEntries"/>
      </w:pPr>
      <w:r>
        <w:t>pt 8 hdg</w:t>
      </w:r>
      <w:r>
        <w:tab/>
      </w:r>
      <w:r>
        <w:rPr>
          <w:szCs w:val="18"/>
        </w:rPr>
        <w:t>om LA s 89 (3)</w:t>
      </w:r>
    </w:p>
    <w:p w14:paraId="18F3CD19" w14:textId="7A78F0D0" w:rsidR="00750572" w:rsidRDefault="00750572" w:rsidP="00750572">
      <w:pPr>
        <w:pStyle w:val="AmdtsEntryHd"/>
        <w:rPr>
          <w:noProof/>
        </w:rPr>
      </w:pPr>
      <w:r>
        <w:rPr>
          <w:noProof/>
        </w:rPr>
        <w:t>Guardianship and Management of Property Act 1991</w:t>
      </w:r>
    </w:p>
    <w:p w14:paraId="648092AE" w14:textId="40FD8E92" w:rsidR="00EE56EC" w:rsidRDefault="00EE56EC" w:rsidP="00C11174">
      <w:pPr>
        <w:pStyle w:val="AmdtsEntries"/>
        <w:rPr>
          <w:szCs w:val="18"/>
        </w:rPr>
      </w:pPr>
      <w:r>
        <w:t>s 48</w:t>
      </w:r>
      <w:r>
        <w:tab/>
      </w:r>
      <w:r>
        <w:rPr>
          <w:szCs w:val="18"/>
        </w:rPr>
        <w:t>om LA s 89 (3)</w:t>
      </w:r>
    </w:p>
    <w:p w14:paraId="2FAB04D7" w14:textId="38D3AD42" w:rsidR="00AE0AB4" w:rsidRDefault="00AE0AB4" w:rsidP="00AE0AB4">
      <w:pPr>
        <w:pStyle w:val="AmdtsEntryHd"/>
      </w:pPr>
      <w:r w:rsidRPr="00F1672F">
        <w:t>Transitional</w:t>
      </w:r>
    </w:p>
    <w:p w14:paraId="3E5FA2A4" w14:textId="5FAC8B24" w:rsidR="00AE0AB4" w:rsidRDefault="00AE0AB4" w:rsidP="00AE0AB4">
      <w:pPr>
        <w:pStyle w:val="AmdtsEntries"/>
      </w:pPr>
      <w:r>
        <w:t>pt 9 hdg</w:t>
      </w:r>
      <w:r>
        <w:tab/>
        <w:t xml:space="preserve">ins </w:t>
      </w:r>
      <w:hyperlink r:id="rId82" w:tooltip="Variation in Sex Characteristics (Restricted Medical Treatment) Amendment Act 2024" w:history="1">
        <w:r>
          <w:rPr>
            <w:rStyle w:val="charCitHyperlinkAbbrev"/>
          </w:rPr>
          <w:t>A2024</w:t>
        </w:r>
        <w:r>
          <w:rPr>
            <w:rStyle w:val="charCitHyperlinkAbbrev"/>
          </w:rPr>
          <w:noBreakHyphen/>
          <w:t>51</w:t>
        </w:r>
      </w:hyperlink>
      <w:r>
        <w:t xml:space="preserve"> s 4</w:t>
      </w:r>
    </w:p>
    <w:p w14:paraId="2B3EAB90" w14:textId="21C59676" w:rsidR="00AE0AB4" w:rsidRPr="00AE0AB4" w:rsidRDefault="00AE0AB4" w:rsidP="00AE0AB4">
      <w:pPr>
        <w:pStyle w:val="AmdtsEntries"/>
        <w:rPr>
          <w:rStyle w:val="charUnderline"/>
        </w:rPr>
      </w:pPr>
      <w:r>
        <w:tab/>
      </w:r>
      <w:r w:rsidRPr="00AE0AB4">
        <w:rPr>
          <w:rStyle w:val="charUnderline"/>
        </w:rPr>
        <w:t>exp 12 December 2026 (s 51)</w:t>
      </w:r>
    </w:p>
    <w:p w14:paraId="36353658" w14:textId="578C6033" w:rsidR="00AE0AB4" w:rsidRDefault="00AE0AB4" w:rsidP="00AE0AB4">
      <w:pPr>
        <w:pStyle w:val="AmdtsEntryHd"/>
      </w:pPr>
      <w:r w:rsidRPr="00F1672F">
        <w:t xml:space="preserve">Meaning of </w:t>
      </w:r>
      <w:r w:rsidRPr="00716257">
        <w:rPr>
          <w:rStyle w:val="charItals"/>
        </w:rPr>
        <w:t>commencement day</w:t>
      </w:r>
      <w:r w:rsidRPr="00F1672F">
        <w:t>—pt 9</w:t>
      </w:r>
    </w:p>
    <w:p w14:paraId="327293BA" w14:textId="5FEE1189" w:rsidR="00AE0AB4" w:rsidRDefault="00AE0AB4" w:rsidP="00AE0AB4">
      <w:pPr>
        <w:pStyle w:val="AmdtsEntries"/>
      </w:pPr>
      <w:r>
        <w:t>s 49</w:t>
      </w:r>
      <w:r>
        <w:tab/>
        <w:t xml:space="preserve">ins </w:t>
      </w:r>
      <w:hyperlink r:id="rId83" w:tooltip="Variation in Sex Characteristics (Restricted Medical Treatment) Amendment Act 2024" w:history="1">
        <w:r>
          <w:rPr>
            <w:rStyle w:val="charCitHyperlinkAbbrev"/>
          </w:rPr>
          <w:t>A2024</w:t>
        </w:r>
        <w:r>
          <w:rPr>
            <w:rStyle w:val="charCitHyperlinkAbbrev"/>
          </w:rPr>
          <w:noBreakHyphen/>
          <w:t>51</w:t>
        </w:r>
      </w:hyperlink>
      <w:r>
        <w:t xml:space="preserve"> s 4</w:t>
      </w:r>
    </w:p>
    <w:p w14:paraId="709A2487" w14:textId="77777777" w:rsidR="00AE0AB4" w:rsidRPr="00AE0AB4" w:rsidRDefault="00AE0AB4" w:rsidP="00AE0AB4">
      <w:pPr>
        <w:pStyle w:val="AmdtsEntries"/>
        <w:rPr>
          <w:rStyle w:val="charUnderline"/>
        </w:rPr>
      </w:pPr>
      <w:r>
        <w:tab/>
      </w:r>
      <w:r w:rsidRPr="00AE0AB4">
        <w:rPr>
          <w:rStyle w:val="charUnderline"/>
        </w:rPr>
        <w:t>exp 12 December 2026 (s 51)</w:t>
      </w:r>
    </w:p>
    <w:p w14:paraId="1082F017" w14:textId="09F9A9D5" w:rsidR="00AE0AB4" w:rsidRDefault="00AE0AB4" w:rsidP="00AE0AB4">
      <w:pPr>
        <w:pStyle w:val="AmdtsEntryHd"/>
      </w:pPr>
      <w:r w:rsidRPr="00F1672F">
        <w:t>Prescribed people who received prior treatment</w:t>
      </w:r>
    </w:p>
    <w:p w14:paraId="0A4150BD" w14:textId="2F9E3746" w:rsidR="00AE0AB4" w:rsidRDefault="00AE0AB4" w:rsidP="00AE0AB4">
      <w:pPr>
        <w:pStyle w:val="AmdtsEntries"/>
      </w:pPr>
      <w:r>
        <w:t>s 50</w:t>
      </w:r>
      <w:r>
        <w:tab/>
        <w:t xml:space="preserve">ins </w:t>
      </w:r>
      <w:hyperlink r:id="rId84" w:tooltip="Variation in Sex Characteristics (Restricted Medical Treatment) Amendment Act 2024" w:history="1">
        <w:r>
          <w:rPr>
            <w:rStyle w:val="charCitHyperlinkAbbrev"/>
          </w:rPr>
          <w:t>A2024</w:t>
        </w:r>
        <w:r>
          <w:rPr>
            <w:rStyle w:val="charCitHyperlinkAbbrev"/>
          </w:rPr>
          <w:noBreakHyphen/>
          <w:t>51</w:t>
        </w:r>
      </w:hyperlink>
      <w:r>
        <w:t xml:space="preserve"> s 4</w:t>
      </w:r>
    </w:p>
    <w:p w14:paraId="06C326D9" w14:textId="77777777" w:rsidR="00AE0AB4" w:rsidRPr="00AE0AB4" w:rsidRDefault="00AE0AB4" w:rsidP="00AE0AB4">
      <w:pPr>
        <w:pStyle w:val="AmdtsEntries"/>
        <w:rPr>
          <w:rStyle w:val="charUnderline"/>
        </w:rPr>
      </w:pPr>
      <w:r>
        <w:tab/>
      </w:r>
      <w:r w:rsidRPr="00AE0AB4">
        <w:rPr>
          <w:rStyle w:val="charUnderline"/>
        </w:rPr>
        <w:t>exp 12 December 2026 (s 51)</w:t>
      </w:r>
    </w:p>
    <w:p w14:paraId="53843E90" w14:textId="55B382DD" w:rsidR="00AE0AB4" w:rsidRDefault="00AE0AB4" w:rsidP="00AE0AB4">
      <w:pPr>
        <w:pStyle w:val="AmdtsEntryHd"/>
      </w:pPr>
      <w:r w:rsidRPr="00F1672F">
        <w:t>Expiry—pt 9</w:t>
      </w:r>
    </w:p>
    <w:p w14:paraId="13610F81" w14:textId="23363F6A" w:rsidR="00AE0AB4" w:rsidRDefault="00AE0AB4" w:rsidP="00AE0AB4">
      <w:pPr>
        <w:pStyle w:val="AmdtsEntries"/>
      </w:pPr>
      <w:r>
        <w:t>s 51</w:t>
      </w:r>
      <w:r>
        <w:tab/>
        <w:t xml:space="preserve">ins </w:t>
      </w:r>
      <w:hyperlink r:id="rId85" w:tooltip="Variation in Sex Characteristics (Restricted Medical Treatment) Amendment Act 2024" w:history="1">
        <w:r>
          <w:rPr>
            <w:rStyle w:val="charCitHyperlinkAbbrev"/>
          </w:rPr>
          <w:t>A2024</w:t>
        </w:r>
        <w:r>
          <w:rPr>
            <w:rStyle w:val="charCitHyperlinkAbbrev"/>
          </w:rPr>
          <w:noBreakHyphen/>
          <w:t>51</w:t>
        </w:r>
      </w:hyperlink>
      <w:r>
        <w:t xml:space="preserve"> s 4</w:t>
      </w:r>
    </w:p>
    <w:p w14:paraId="0D9C7EA4" w14:textId="77777777" w:rsidR="00AE0AB4" w:rsidRPr="00AE0AB4" w:rsidRDefault="00AE0AB4" w:rsidP="00AE0AB4">
      <w:pPr>
        <w:pStyle w:val="AmdtsEntries"/>
        <w:rPr>
          <w:rStyle w:val="charUnderline"/>
        </w:rPr>
      </w:pPr>
      <w:r>
        <w:tab/>
      </w:r>
      <w:r w:rsidRPr="00AE0AB4">
        <w:rPr>
          <w:rStyle w:val="charUnderline"/>
        </w:rPr>
        <w:t>exp 12 December 2026 (s 51)</w:t>
      </w:r>
    </w:p>
    <w:p w14:paraId="5D322712" w14:textId="77777777" w:rsidR="00B9126B" w:rsidRPr="00B9126B" w:rsidRDefault="00B9126B" w:rsidP="00B9126B">
      <w:pPr>
        <w:pStyle w:val="PageBreak"/>
      </w:pPr>
      <w:r w:rsidRPr="00B9126B">
        <w:br w:type="page"/>
      </w:r>
    </w:p>
    <w:p w14:paraId="6D497800" w14:textId="7D5912C6" w:rsidR="00192A3A" w:rsidRPr="00F028BA" w:rsidRDefault="00192A3A">
      <w:pPr>
        <w:pStyle w:val="Endnote20"/>
      </w:pPr>
      <w:bookmarkStart w:id="76" w:name="_Toc184732383"/>
      <w:r w:rsidRPr="00F028BA">
        <w:rPr>
          <w:rStyle w:val="charTableNo"/>
        </w:rPr>
        <w:lastRenderedPageBreak/>
        <w:t>5</w:t>
      </w:r>
      <w:r>
        <w:tab/>
      </w:r>
      <w:r w:rsidRPr="00F028BA">
        <w:rPr>
          <w:rStyle w:val="charTableText"/>
        </w:rPr>
        <w:t>Earlier republications</w:t>
      </w:r>
      <w:bookmarkEnd w:id="76"/>
    </w:p>
    <w:p w14:paraId="368D9834" w14:textId="77777777" w:rsidR="00192A3A" w:rsidRDefault="00192A3A">
      <w:pPr>
        <w:pStyle w:val="EndNoteTextPub"/>
      </w:pPr>
      <w:r>
        <w:t xml:space="preserve">Some earlier republications were not numbered. The number in column 1 refers to the publication order.  </w:t>
      </w:r>
    </w:p>
    <w:p w14:paraId="7114D4A2" w14:textId="77777777" w:rsidR="00192A3A" w:rsidRDefault="00192A3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72E5193" w14:textId="77777777" w:rsidR="00192A3A" w:rsidRDefault="00192A3A">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192A3A" w14:paraId="7BDC2490" w14:textId="77777777" w:rsidTr="00192A3A">
        <w:trPr>
          <w:tblHeader/>
        </w:trPr>
        <w:tc>
          <w:tcPr>
            <w:tcW w:w="1576" w:type="dxa"/>
            <w:tcBorders>
              <w:bottom w:val="single" w:sz="4" w:space="0" w:color="auto"/>
            </w:tcBorders>
          </w:tcPr>
          <w:p w14:paraId="56FC3EA8" w14:textId="77777777" w:rsidR="00192A3A" w:rsidRDefault="00192A3A">
            <w:pPr>
              <w:pStyle w:val="EarlierRepubHdg"/>
            </w:pPr>
            <w:r>
              <w:t>Republication No and date</w:t>
            </w:r>
          </w:p>
        </w:tc>
        <w:tc>
          <w:tcPr>
            <w:tcW w:w="1681" w:type="dxa"/>
            <w:tcBorders>
              <w:bottom w:val="single" w:sz="4" w:space="0" w:color="auto"/>
            </w:tcBorders>
          </w:tcPr>
          <w:p w14:paraId="25FC8D19" w14:textId="77777777" w:rsidR="00192A3A" w:rsidRDefault="00192A3A">
            <w:pPr>
              <w:pStyle w:val="EarlierRepubHdg"/>
            </w:pPr>
            <w:r>
              <w:t>Effective</w:t>
            </w:r>
          </w:p>
        </w:tc>
        <w:tc>
          <w:tcPr>
            <w:tcW w:w="1783" w:type="dxa"/>
            <w:tcBorders>
              <w:bottom w:val="single" w:sz="4" w:space="0" w:color="auto"/>
            </w:tcBorders>
          </w:tcPr>
          <w:p w14:paraId="64BDB84B" w14:textId="77777777" w:rsidR="00192A3A" w:rsidRDefault="00192A3A">
            <w:pPr>
              <w:pStyle w:val="EarlierRepubHdg"/>
            </w:pPr>
            <w:r>
              <w:t>Last amendment made by</w:t>
            </w:r>
          </w:p>
        </w:tc>
        <w:tc>
          <w:tcPr>
            <w:tcW w:w="1783" w:type="dxa"/>
            <w:tcBorders>
              <w:bottom w:val="single" w:sz="4" w:space="0" w:color="auto"/>
            </w:tcBorders>
          </w:tcPr>
          <w:p w14:paraId="5D5408A2" w14:textId="77777777" w:rsidR="00192A3A" w:rsidRDefault="00192A3A">
            <w:pPr>
              <w:pStyle w:val="EarlierRepubHdg"/>
            </w:pPr>
            <w:r>
              <w:t>Republication for</w:t>
            </w:r>
          </w:p>
        </w:tc>
      </w:tr>
      <w:tr w:rsidR="00192A3A" w14:paraId="32F1D678" w14:textId="77777777" w:rsidTr="00192A3A">
        <w:tc>
          <w:tcPr>
            <w:tcW w:w="1576" w:type="dxa"/>
            <w:tcBorders>
              <w:top w:val="single" w:sz="4" w:space="0" w:color="auto"/>
              <w:bottom w:val="single" w:sz="4" w:space="0" w:color="auto"/>
            </w:tcBorders>
          </w:tcPr>
          <w:p w14:paraId="47738FDD" w14:textId="15CA5A9E" w:rsidR="00192A3A" w:rsidRDefault="00192A3A">
            <w:pPr>
              <w:pStyle w:val="EarlierRepubEntries"/>
            </w:pPr>
            <w:r>
              <w:t>R1</w:t>
            </w:r>
            <w:r>
              <w:br/>
              <w:t>23 Dec 2023</w:t>
            </w:r>
          </w:p>
        </w:tc>
        <w:tc>
          <w:tcPr>
            <w:tcW w:w="1681" w:type="dxa"/>
            <w:tcBorders>
              <w:top w:val="single" w:sz="4" w:space="0" w:color="auto"/>
              <w:bottom w:val="single" w:sz="4" w:space="0" w:color="auto"/>
            </w:tcBorders>
          </w:tcPr>
          <w:p w14:paraId="3762EC53" w14:textId="646926DB" w:rsidR="00192A3A" w:rsidRDefault="00192A3A">
            <w:pPr>
              <w:pStyle w:val="EarlierRepubEntries"/>
            </w:pPr>
            <w:r>
              <w:t>23 Dec 2023–</w:t>
            </w:r>
            <w:r>
              <w:br/>
              <w:t>17 Sept 2024</w:t>
            </w:r>
          </w:p>
        </w:tc>
        <w:tc>
          <w:tcPr>
            <w:tcW w:w="1783" w:type="dxa"/>
            <w:tcBorders>
              <w:top w:val="single" w:sz="4" w:space="0" w:color="auto"/>
              <w:bottom w:val="single" w:sz="4" w:space="0" w:color="auto"/>
            </w:tcBorders>
          </w:tcPr>
          <w:p w14:paraId="6910FA3A" w14:textId="277542E2" w:rsidR="00192A3A" w:rsidRDefault="00192A3A">
            <w:pPr>
              <w:pStyle w:val="EarlierRepubEntries"/>
            </w:pPr>
            <w:r>
              <w:t>not amended</w:t>
            </w:r>
          </w:p>
        </w:tc>
        <w:tc>
          <w:tcPr>
            <w:tcW w:w="1783" w:type="dxa"/>
            <w:tcBorders>
              <w:top w:val="single" w:sz="4" w:space="0" w:color="auto"/>
              <w:bottom w:val="single" w:sz="4" w:space="0" w:color="auto"/>
            </w:tcBorders>
          </w:tcPr>
          <w:p w14:paraId="4B5C6740" w14:textId="603B43F6" w:rsidR="00192A3A" w:rsidRDefault="00192A3A">
            <w:pPr>
              <w:pStyle w:val="EarlierRepubEntries"/>
            </w:pPr>
            <w:r>
              <w:t>new Act</w:t>
            </w:r>
          </w:p>
        </w:tc>
      </w:tr>
      <w:tr w:rsidR="00AE0AB4" w14:paraId="49E86B43" w14:textId="77777777" w:rsidTr="00192A3A">
        <w:tc>
          <w:tcPr>
            <w:tcW w:w="1576" w:type="dxa"/>
            <w:tcBorders>
              <w:top w:val="single" w:sz="4" w:space="0" w:color="auto"/>
              <w:bottom w:val="single" w:sz="4" w:space="0" w:color="auto"/>
            </w:tcBorders>
          </w:tcPr>
          <w:p w14:paraId="6A3E2A32" w14:textId="3D827E37" w:rsidR="00AE0AB4" w:rsidRDefault="00AE0AB4">
            <w:pPr>
              <w:pStyle w:val="EarlierRepubEntries"/>
            </w:pPr>
            <w:r>
              <w:t>R2</w:t>
            </w:r>
            <w:r>
              <w:br/>
            </w:r>
            <w:r w:rsidR="00AF6CC3">
              <w:t>18 Sept 2024</w:t>
            </w:r>
          </w:p>
        </w:tc>
        <w:tc>
          <w:tcPr>
            <w:tcW w:w="1681" w:type="dxa"/>
            <w:tcBorders>
              <w:top w:val="single" w:sz="4" w:space="0" w:color="auto"/>
              <w:bottom w:val="single" w:sz="4" w:space="0" w:color="auto"/>
            </w:tcBorders>
          </w:tcPr>
          <w:p w14:paraId="6DE5B9B2" w14:textId="445C1ACC" w:rsidR="00AE0AB4" w:rsidRDefault="00AF6CC3">
            <w:pPr>
              <w:pStyle w:val="EarlierRepubEntries"/>
            </w:pPr>
            <w:r>
              <w:t>18 Se</w:t>
            </w:r>
            <w:r w:rsidR="00376BB9">
              <w:t>p</w:t>
            </w:r>
            <w:r>
              <w:t>t 2024–</w:t>
            </w:r>
            <w:r>
              <w:br/>
              <w:t>11 Dec 2024</w:t>
            </w:r>
          </w:p>
        </w:tc>
        <w:tc>
          <w:tcPr>
            <w:tcW w:w="1783" w:type="dxa"/>
            <w:tcBorders>
              <w:top w:val="single" w:sz="4" w:space="0" w:color="auto"/>
              <w:bottom w:val="single" w:sz="4" w:space="0" w:color="auto"/>
            </w:tcBorders>
          </w:tcPr>
          <w:p w14:paraId="2111D355" w14:textId="68C40B13" w:rsidR="00AE0AB4" w:rsidRDefault="00A06B80">
            <w:pPr>
              <w:pStyle w:val="EarlierRepubEntries"/>
            </w:pPr>
            <w:hyperlink r:id="rId86" w:tooltip="Health Legislation Amendment Act 2024" w:history="1">
              <w:r w:rsidR="00AF6CC3" w:rsidRPr="00126209">
                <w:rPr>
                  <w:rStyle w:val="charCitHyperlinkAbbrev"/>
                </w:rPr>
                <w:t>A2024</w:t>
              </w:r>
              <w:r w:rsidR="00AF6CC3" w:rsidRPr="00126209">
                <w:rPr>
                  <w:rStyle w:val="charCitHyperlinkAbbrev"/>
                </w:rPr>
                <w:noBreakHyphen/>
                <w:t>42</w:t>
              </w:r>
            </w:hyperlink>
          </w:p>
        </w:tc>
        <w:tc>
          <w:tcPr>
            <w:tcW w:w="1783" w:type="dxa"/>
            <w:tcBorders>
              <w:top w:val="single" w:sz="4" w:space="0" w:color="auto"/>
              <w:bottom w:val="single" w:sz="4" w:space="0" w:color="auto"/>
            </w:tcBorders>
          </w:tcPr>
          <w:p w14:paraId="43E52C7C" w14:textId="7AF7EDCA" w:rsidR="00AE0AB4" w:rsidRDefault="00AF6CC3">
            <w:pPr>
              <w:pStyle w:val="EarlierRepubEntries"/>
            </w:pPr>
            <w:r>
              <w:t xml:space="preserve">amendments by </w:t>
            </w:r>
            <w:hyperlink r:id="rId87" w:tooltip="Health Legislation Amendment Act 2024" w:history="1">
              <w:r w:rsidRPr="00126209">
                <w:rPr>
                  <w:rStyle w:val="charCitHyperlinkAbbrev"/>
                </w:rPr>
                <w:t>A2024</w:t>
              </w:r>
              <w:r w:rsidRPr="00126209">
                <w:rPr>
                  <w:rStyle w:val="charCitHyperlinkAbbrev"/>
                </w:rPr>
                <w:noBreakHyphen/>
                <w:t>42</w:t>
              </w:r>
            </w:hyperlink>
          </w:p>
        </w:tc>
      </w:tr>
    </w:tbl>
    <w:p w14:paraId="7492C68B" w14:textId="579D2255" w:rsidR="009949BF" w:rsidRPr="00F028BA" w:rsidRDefault="00192A3A" w:rsidP="00674005">
      <w:pPr>
        <w:pStyle w:val="Endnote20"/>
      </w:pPr>
      <w:bookmarkStart w:id="77" w:name="_Toc184732384"/>
      <w:r w:rsidRPr="00F028BA">
        <w:rPr>
          <w:rStyle w:val="charTableNo"/>
        </w:rPr>
        <w:t>6</w:t>
      </w:r>
      <w:r w:rsidR="009949BF">
        <w:rPr>
          <w:color w:val="000000"/>
        </w:rPr>
        <w:tab/>
      </w:r>
      <w:r w:rsidR="009949BF" w:rsidRPr="00F028BA">
        <w:rPr>
          <w:rStyle w:val="charTableText"/>
        </w:rPr>
        <w:t>Uncommenced provisions</w:t>
      </w:r>
      <w:bookmarkEnd w:id="77"/>
    </w:p>
    <w:p w14:paraId="3DD7A939" w14:textId="737479F3" w:rsidR="009949BF" w:rsidRDefault="009949BF" w:rsidP="00674005">
      <w:pPr>
        <w:pStyle w:val="EndNoteTextPub"/>
      </w:pPr>
      <w:r>
        <w:t>Section 10 and Part 4 (section</w:t>
      </w:r>
      <w:r w:rsidR="0065782E">
        <w:t>s</w:t>
      </w:r>
      <w:r>
        <w:t xml:space="preserve"> 27 and 28) were uncommenced at the republication date but have been included in this republication with the symbol </w:t>
      </w:r>
      <w:r>
        <w:rPr>
          <w:rStyle w:val="charSymb"/>
        </w:rPr>
        <w:t> </w:t>
      </w:r>
      <w:r w:rsidRPr="0089282D">
        <w:rPr>
          <w:rStyle w:val="charSymb"/>
          <w:b/>
          <w:bCs/>
        </w:rPr>
        <w:t>U</w:t>
      </w:r>
      <w:r>
        <w:rPr>
          <w:rStyle w:val="charSymb"/>
        </w:rPr>
        <w:t> </w:t>
      </w:r>
      <w:r>
        <w:t xml:space="preserve"> immediately before the provision headings.</w:t>
      </w:r>
    </w:p>
    <w:p w14:paraId="0D56B13F" w14:textId="77777777" w:rsidR="00BB22AF" w:rsidRDefault="00BB22AF">
      <w:pPr>
        <w:pStyle w:val="05EndNote"/>
        <w:sectPr w:rsidR="00BB22AF" w:rsidSect="00F028BA">
          <w:headerReference w:type="even" r:id="rId88"/>
          <w:headerReference w:type="default" r:id="rId89"/>
          <w:footerReference w:type="even" r:id="rId90"/>
          <w:footerReference w:type="default" r:id="rId91"/>
          <w:pgSz w:w="11907" w:h="16839" w:code="9"/>
          <w:pgMar w:top="3000" w:right="1900" w:bottom="2500" w:left="2300" w:header="2480" w:footer="2100" w:gutter="0"/>
          <w:cols w:space="720"/>
          <w:docGrid w:linePitch="326"/>
        </w:sectPr>
      </w:pPr>
    </w:p>
    <w:p w14:paraId="08B08AAA" w14:textId="77777777" w:rsidR="00BB22AF" w:rsidRDefault="00BB22AF"/>
    <w:p w14:paraId="77C45719" w14:textId="77777777" w:rsidR="00BB22AF" w:rsidRDefault="00BB22AF"/>
    <w:p w14:paraId="1B11A05C" w14:textId="77777777" w:rsidR="005C7C75" w:rsidRDefault="005C7C75">
      <w:pPr>
        <w:rPr>
          <w:color w:val="000000"/>
          <w:sz w:val="20"/>
        </w:rPr>
      </w:pPr>
    </w:p>
    <w:p w14:paraId="1B12A439" w14:textId="77777777" w:rsidR="005C7C75" w:rsidRDefault="005C7C75">
      <w:pPr>
        <w:rPr>
          <w:color w:val="000000"/>
          <w:sz w:val="20"/>
        </w:rPr>
      </w:pPr>
    </w:p>
    <w:p w14:paraId="0A939134" w14:textId="77777777" w:rsidR="005C7C75" w:rsidRDefault="005C7C75">
      <w:pPr>
        <w:rPr>
          <w:color w:val="000000"/>
          <w:sz w:val="20"/>
        </w:rPr>
      </w:pPr>
    </w:p>
    <w:p w14:paraId="39406A93" w14:textId="77777777" w:rsidR="005C7C75" w:rsidRDefault="005C7C75">
      <w:pPr>
        <w:rPr>
          <w:color w:val="000000"/>
          <w:sz w:val="20"/>
        </w:rPr>
      </w:pPr>
    </w:p>
    <w:p w14:paraId="078DB2CB" w14:textId="77777777" w:rsidR="005C7C75" w:rsidRDefault="005C7C75">
      <w:pPr>
        <w:rPr>
          <w:color w:val="000000"/>
          <w:sz w:val="20"/>
        </w:rPr>
      </w:pPr>
    </w:p>
    <w:p w14:paraId="18F33655" w14:textId="77777777" w:rsidR="005C7C75" w:rsidRDefault="005C7C75">
      <w:pPr>
        <w:rPr>
          <w:color w:val="000000"/>
          <w:sz w:val="20"/>
        </w:rPr>
      </w:pPr>
    </w:p>
    <w:p w14:paraId="6F5078AB" w14:textId="77777777" w:rsidR="005C7C75" w:rsidRDefault="005C7C75">
      <w:pPr>
        <w:rPr>
          <w:color w:val="000000"/>
          <w:sz w:val="20"/>
        </w:rPr>
      </w:pPr>
    </w:p>
    <w:p w14:paraId="03AD6CF0" w14:textId="77777777" w:rsidR="00BB22AF" w:rsidRDefault="00BB22AF">
      <w:pPr>
        <w:rPr>
          <w:color w:val="000000"/>
          <w:sz w:val="22"/>
        </w:rPr>
      </w:pPr>
    </w:p>
    <w:p w14:paraId="2F38E252" w14:textId="77777777" w:rsidR="00BB22AF" w:rsidRDefault="00BB22AF">
      <w:pPr>
        <w:rPr>
          <w:color w:val="000000"/>
          <w:sz w:val="22"/>
        </w:rPr>
      </w:pPr>
    </w:p>
    <w:p w14:paraId="0D52612A" w14:textId="6300092E" w:rsidR="00BB22AF" w:rsidRPr="00B9126B" w:rsidRDefault="00BB22AF">
      <w:pPr>
        <w:rPr>
          <w:color w:val="000000"/>
          <w:sz w:val="22"/>
        </w:rPr>
      </w:pPr>
      <w:r>
        <w:rPr>
          <w:color w:val="000000"/>
          <w:sz w:val="22"/>
        </w:rPr>
        <w:t xml:space="preserve">©  Australian Capital Territory </w:t>
      </w:r>
      <w:r w:rsidR="00F028BA">
        <w:rPr>
          <w:noProof/>
          <w:color w:val="000000"/>
          <w:sz w:val="22"/>
        </w:rPr>
        <w:t>2024</w:t>
      </w:r>
    </w:p>
    <w:p w14:paraId="2C663A16" w14:textId="77777777" w:rsidR="00BB22AF" w:rsidRDefault="00BB22AF">
      <w:pPr>
        <w:pStyle w:val="06Copyright"/>
        <w:sectPr w:rsidR="00BB22AF" w:rsidSect="00BB22AF">
          <w:headerReference w:type="even" r:id="rId92"/>
          <w:headerReference w:type="default" r:id="rId93"/>
          <w:footerReference w:type="even" r:id="rId94"/>
          <w:footerReference w:type="default" r:id="rId95"/>
          <w:headerReference w:type="first" r:id="rId96"/>
          <w:footerReference w:type="first" r:id="rId97"/>
          <w:type w:val="continuous"/>
          <w:pgSz w:w="11907" w:h="16839" w:code="9"/>
          <w:pgMar w:top="3000" w:right="1900" w:bottom="2500" w:left="2300" w:header="2480" w:footer="2100" w:gutter="0"/>
          <w:pgNumType w:fmt="lowerRoman"/>
          <w:cols w:space="720"/>
          <w:titlePg/>
          <w:docGrid w:linePitch="326"/>
        </w:sectPr>
      </w:pPr>
    </w:p>
    <w:p w14:paraId="5F4A2FD8" w14:textId="22EE6F08" w:rsidR="006B3795" w:rsidRDefault="006B3795" w:rsidP="00BB22AF"/>
    <w:sectPr w:rsidR="006B3795" w:rsidSect="00BB22AF">
      <w:headerReference w:type="even" r:id="rId98"/>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5D437" w14:textId="77777777" w:rsidR="00E66014" w:rsidRDefault="00E66014">
      <w:r>
        <w:separator/>
      </w:r>
    </w:p>
  </w:endnote>
  <w:endnote w:type="continuationSeparator" w:id="0">
    <w:p w14:paraId="284B953B" w14:textId="77777777" w:rsidR="00E66014" w:rsidRDefault="00E6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9F4B" w14:textId="58007E30" w:rsidR="004D4F39" w:rsidRPr="00A06B80" w:rsidRDefault="00A06B80" w:rsidP="00A06B80">
    <w:pPr>
      <w:pStyle w:val="Footer"/>
      <w:jc w:val="center"/>
      <w:rPr>
        <w:rFonts w:cs="Arial"/>
        <w:sz w:val="14"/>
      </w:rPr>
    </w:pPr>
    <w:r w:rsidRPr="00A06B8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8AC1" w14:textId="77777777" w:rsidR="00EF3743" w:rsidRDefault="00EF374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F3743" w14:paraId="1A18D595" w14:textId="77777777">
      <w:tc>
        <w:tcPr>
          <w:tcW w:w="847" w:type="pct"/>
        </w:tcPr>
        <w:p w14:paraId="2B340A92" w14:textId="77777777" w:rsidR="00EF3743" w:rsidRDefault="00EF374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68651A5" w14:textId="47A6CAC7" w:rsidR="00EF3743" w:rsidRDefault="00A9559F">
          <w:pPr>
            <w:pStyle w:val="Footer"/>
            <w:jc w:val="center"/>
          </w:pPr>
          <w:r>
            <w:fldChar w:fldCharType="begin"/>
          </w:r>
          <w:r>
            <w:instrText xml:space="preserve"> REF Citation *\charformat </w:instrText>
          </w:r>
          <w:r>
            <w:fldChar w:fldCharType="separate"/>
          </w:r>
          <w:r w:rsidR="004A2A83">
            <w:t>Variation in Sex Characteristics (Restricted Medical Treatment) Act 2023</w:t>
          </w:r>
          <w:r>
            <w:fldChar w:fldCharType="end"/>
          </w:r>
        </w:p>
        <w:p w14:paraId="69F6C8CF" w14:textId="16380935" w:rsidR="00EF3743" w:rsidRDefault="00A9559F">
          <w:pPr>
            <w:pStyle w:val="FooterInfoCentre"/>
          </w:pPr>
          <w:r>
            <w:fldChar w:fldCharType="begin"/>
          </w:r>
          <w:r>
            <w:instrText xml:space="preserve"> DOCPROPERTY "Eff"  *\charformat </w:instrText>
          </w:r>
          <w:r>
            <w:fldChar w:fldCharType="separate"/>
          </w:r>
          <w:r w:rsidR="004A2A83">
            <w:t xml:space="preserve">Effective:  </w:t>
          </w:r>
          <w:r>
            <w:fldChar w:fldCharType="end"/>
          </w:r>
          <w:r>
            <w:fldChar w:fldCharType="begin"/>
          </w:r>
          <w:r>
            <w:instrText xml:space="preserve"> DOCPROPERTY "StartDt"  *\charformat </w:instrText>
          </w:r>
          <w:r>
            <w:fldChar w:fldCharType="separate"/>
          </w:r>
          <w:r w:rsidR="004A2A83">
            <w:t>12/12/24</w:t>
          </w:r>
          <w:r>
            <w:fldChar w:fldCharType="end"/>
          </w:r>
          <w:r>
            <w:fldChar w:fldCharType="begin"/>
          </w:r>
          <w:r>
            <w:instrText xml:space="preserve"> DOCPROPERTY "EndDt"  *\charformat </w:instrText>
          </w:r>
          <w:r>
            <w:fldChar w:fldCharType="separate"/>
          </w:r>
          <w:r w:rsidR="004A2A83">
            <w:t>-22/12/24</w:t>
          </w:r>
          <w:r>
            <w:fldChar w:fldCharType="end"/>
          </w:r>
        </w:p>
      </w:tc>
      <w:tc>
        <w:tcPr>
          <w:tcW w:w="1061" w:type="pct"/>
        </w:tcPr>
        <w:p w14:paraId="3B828AEF" w14:textId="338151E5" w:rsidR="00EF3743" w:rsidRDefault="00A9559F">
          <w:pPr>
            <w:pStyle w:val="Footer"/>
            <w:jc w:val="right"/>
          </w:pPr>
          <w:r>
            <w:fldChar w:fldCharType="begin"/>
          </w:r>
          <w:r>
            <w:instrText xml:space="preserve"> DOCPROPERTY "Category"  *\charformat  </w:instrText>
          </w:r>
          <w:r>
            <w:fldChar w:fldCharType="separate"/>
          </w:r>
          <w:r w:rsidR="004A2A83">
            <w:t>R3</w:t>
          </w:r>
          <w:r>
            <w:fldChar w:fldCharType="end"/>
          </w:r>
          <w:r w:rsidR="00EF3743">
            <w:br/>
          </w:r>
          <w:r>
            <w:fldChar w:fldCharType="begin"/>
          </w:r>
          <w:r>
            <w:instrText xml:space="preserve"> DOCPROPERTY "RepubDt"  *\charformat  </w:instrText>
          </w:r>
          <w:r>
            <w:fldChar w:fldCharType="separate"/>
          </w:r>
          <w:r w:rsidR="004A2A83">
            <w:t>12/12/24</w:t>
          </w:r>
          <w:r>
            <w:fldChar w:fldCharType="end"/>
          </w:r>
        </w:p>
      </w:tc>
    </w:tr>
  </w:tbl>
  <w:p w14:paraId="45C6780A" w14:textId="40A2D4AA" w:rsidR="00EF3743" w:rsidRPr="00A06B80" w:rsidRDefault="00A9559F" w:rsidP="00A06B80">
    <w:pPr>
      <w:pStyle w:val="Status"/>
      <w:rPr>
        <w:rFonts w:cs="Arial"/>
      </w:rPr>
    </w:pPr>
    <w:r w:rsidRPr="00A06B80">
      <w:rPr>
        <w:rFonts w:cs="Arial"/>
      </w:rPr>
      <w:fldChar w:fldCharType="begin"/>
    </w:r>
    <w:r w:rsidRPr="00A06B80">
      <w:rPr>
        <w:rFonts w:cs="Arial"/>
      </w:rPr>
      <w:instrText xml:space="preserve"> DOCPROPERTY "Status" </w:instrText>
    </w:r>
    <w:r w:rsidRPr="00A06B80">
      <w:rPr>
        <w:rFonts w:cs="Arial"/>
      </w:rPr>
      <w:fldChar w:fldCharType="separate"/>
    </w:r>
    <w:r w:rsidR="004A2A83" w:rsidRPr="00A06B80">
      <w:rPr>
        <w:rFonts w:cs="Arial"/>
      </w:rPr>
      <w:t xml:space="preserve"> </w:t>
    </w:r>
    <w:r w:rsidRPr="00A06B80">
      <w:rPr>
        <w:rFonts w:cs="Arial"/>
      </w:rPr>
      <w:fldChar w:fldCharType="end"/>
    </w:r>
    <w:r w:rsidR="00A06B80" w:rsidRPr="00A06B8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530C" w14:textId="77777777" w:rsidR="00EF3743" w:rsidRDefault="00EF374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F3743" w14:paraId="549BBD47" w14:textId="77777777">
      <w:tc>
        <w:tcPr>
          <w:tcW w:w="1061" w:type="pct"/>
        </w:tcPr>
        <w:p w14:paraId="57EFE865" w14:textId="0A7D2DF8" w:rsidR="00EF3743" w:rsidRDefault="00A9559F">
          <w:pPr>
            <w:pStyle w:val="Footer"/>
          </w:pPr>
          <w:r>
            <w:fldChar w:fldCharType="begin"/>
          </w:r>
          <w:r>
            <w:instrText xml:space="preserve"> DOCPROPERTY "Category"  *\charformat  </w:instrText>
          </w:r>
          <w:r>
            <w:fldChar w:fldCharType="separate"/>
          </w:r>
          <w:r w:rsidR="004A2A83">
            <w:t>R3</w:t>
          </w:r>
          <w:r>
            <w:fldChar w:fldCharType="end"/>
          </w:r>
          <w:r w:rsidR="00EF3743">
            <w:br/>
          </w:r>
          <w:r>
            <w:fldChar w:fldCharType="begin"/>
          </w:r>
          <w:r>
            <w:instrText xml:space="preserve"> DOCPROPERTY "RepubDt"  *\charformat  </w:instrText>
          </w:r>
          <w:r>
            <w:fldChar w:fldCharType="separate"/>
          </w:r>
          <w:r w:rsidR="004A2A83">
            <w:t>12/12/24</w:t>
          </w:r>
          <w:r>
            <w:fldChar w:fldCharType="end"/>
          </w:r>
        </w:p>
      </w:tc>
      <w:tc>
        <w:tcPr>
          <w:tcW w:w="3092" w:type="pct"/>
        </w:tcPr>
        <w:p w14:paraId="29B36041" w14:textId="009215C8" w:rsidR="00EF3743" w:rsidRDefault="00A9559F">
          <w:pPr>
            <w:pStyle w:val="Footer"/>
            <w:jc w:val="center"/>
          </w:pPr>
          <w:r>
            <w:fldChar w:fldCharType="begin"/>
          </w:r>
          <w:r>
            <w:instrText xml:space="preserve"> REF Citation *\charformat </w:instrText>
          </w:r>
          <w:r>
            <w:fldChar w:fldCharType="separate"/>
          </w:r>
          <w:r w:rsidR="004A2A83">
            <w:t>Variation in Sex Characteristics (Restricted Medical Treatment) Act 2023</w:t>
          </w:r>
          <w:r>
            <w:fldChar w:fldCharType="end"/>
          </w:r>
        </w:p>
        <w:p w14:paraId="6180773A" w14:textId="76B91A0D" w:rsidR="00EF3743" w:rsidRDefault="00A9559F">
          <w:pPr>
            <w:pStyle w:val="FooterInfoCentre"/>
          </w:pPr>
          <w:r>
            <w:fldChar w:fldCharType="begin"/>
          </w:r>
          <w:r>
            <w:instrText xml:space="preserve"> DOCPROPERTY "Eff"  *\charformat </w:instrText>
          </w:r>
          <w:r>
            <w:fldChar w:fldCharType="separate"/>
          </w:r>
          <w:r w:rsidR="004A2A83">
            <w:t xml:space="preserve">Effective:  </w:t>
          </w:r>
          <w:r>
            <w:fldChar w:fldCharType="end"/>
          </w:r>
          <w:r>
            <w:fldChar w:fldCharType="begin"/>
          </w:r>
          <w:r>
            <w:instrText xml:space="preserve"> DOCPROPERTY "StartDt"  *\charformat </w:instrText>
          </w:r>
          <w:r>
            <w:fldChar w:fldCharType="separate"/>
          </w:r>
          <w:r w:rsidR="004A2A83">
            <w:t>12/12/24</w:t>
          </w:r>
          <w:r>
            <w:fldChar w:fldCharType="end"/>
          </w:r>
          <w:r>
            <w:fldChar w:fldCharType="begin"/>
          </w:r>
          <w:r>
            <w:instrText xml:space="preserve"> DOCPROPERTY "EndDt"  *\charformat </w:instrText>
          </w:r>
          <w:r>
            <w:fldChar w:fldCharType="separate"/>
          </w:r>
          <w:r w:rsidR="004A2A83">
            <w:t>-22/12/24</w:t>
          </w:r>
          <w:r>
            <w:fldChar w:fldCharType="end"/>
          </w:r>
        </w:p>
      </w:tc>
      <w:tc>
        <w:tcPr>
          <w:tcW w:w="847" w:type="pct"/>
        </w:tcPr>
        <w:p w14:paraId="186ACF34" w14:textId="77777777" w:rsidR="00EF3743" w:rsidRDefault="00EF374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75B94041" w14:textId="554B30FA" w:rsidR="00EF3743" w:rsidRPr="00A06B80" w:rsidRDefault="00A9559F" w:rsidP="00A06B80">
    <w:pPr>
      <w:pStyle w:val="Status"/>
      <w:rPr>
        <w:rFonts w:cs="Arial"/>
      </w:rPr>
    </w:pPr>
    <w:r w:rsidRPr="00A06B80">
      <w:rPr>
        <w:rFonts w:cs="Arial"/>
      </w:rPr>
      <w:fldChar w:fldCharType="begin"/>
    </w:r>
    <w:r w:rsidRPr="00A06B80">
      <w:rPr>
        <w:rFonts w:cs="Arial"/>
      </w:rPr>
      <w:instrText xml:space="preserve"> DOCPROPERTY "Status" </w:instrText>
    </w:r>
    <w:r w:rsidRPr="00A06B80">
      <w:rPr>
        <w:rFonts w:cs="Arial"/>
      </w:rPr>
      <w:fldChar w:fldCharType="separate"/>
    </w:r>
    <w:r w:rsidR="004A2A83" w:rsidRPr="00A06B80">
      <w:rPr>
        <w:rFonts w:cs="Arial"/>
      </w:rPr>
      <w:t xml:space="preserve"> </w:t>
    </w:r>
    <w:r w:rsidRPr="00A06B80">
      <w:rPr>
        <w:rFonts w:cs="Arial"/>
      </w:rPr>
      <w:fldChar w:fldCharType="end"/>
    </w:r>
    <w:r w:rsidR="00A06B80" w:rsidRPr="00A06B8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29E7" w14:textId="77777777" w:rsidR="00BB22AF" w:rsidRDefault="00BB22A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22AF" w14:paraId="441157E5" w14:textId="77777777">
      <w:tc>
        <w:tcPr>
          <w:tcW w:w="847" w:type="pct"/>
        </w:tcPr>
        <w:p w14:paraId="329B58DD" w14:textId="77777777" w:rsidR="00BB22AF" w:rsidRDefault="00BB22A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CACD6E0" w14:textId="3AFE1495" w:rsidR="00BB22AF" w:rsidRDefault="00A9559F">
          <w:pPr>
            <w:pStyle w:val="Footer"/>
            <w:jc w:val="center"/>
          </w:pPr>
          <w:r>
            <w:fldChar w:fldCharType="begin"/>
          </w:r>
          <w:r>
            <w:instrText xml:space="preserve"> REF Citation *\charformat </w:instrText>
          </w:r>
          <w:r>
            <w:fldChar w:fldCharType="separate"/>
          </w:r>
          <w:r w:rsidR="004A2A83">
            <w:t>Variation in Sex Characteristics (Restricted Medical Treatment) Act 2023</w:t>
          </w:r>
          <w:r>
            <w:fldChar w:fldCharType="end"/>
          </w:r>
        </w:p>
        <w:p w14:paraId="5DBC18E1" w14:textId="5E79F823" w:rsidR="00BB22AF" w:rsidRDefault="00A9559F">
          <w:pPr>
            <w:pStyle w:val="FooterInfoCentre"/>
          </w:pPr>
          <w:r>
            <w:fldChar w:fldCharType="begin"/>
          </w:r>
          <w:r>
            <w:instrText xml:space="preserve"> DOCPROPERTY "Eff"  *\charformat </w:instrText>
          </w:r>
          <w:r>
            <w:fldChar w:fldCharType="separate"/>
          </w:r>
          <w:r w:rsidR="004A2A83">
            <w:t xml:space="preserve">Effective:  </w:t>
          </w:r>
          <w:r>
            <w:fldChar w:fldCharType="end"/>
          </w:r>
          <w:r>
            <w:fldChar w:fldCharType="begin"/>
          </w:r>
          <w:r>
            <w:instrText xml:space="preserve"> DOCPROPERTY "StartDt"  *\charformat </w:instrText>
          </w:r>
          <w:r>
            <w:fldChar w:fldCharType="separate"/>
          </w:r>
          <w:r w:rsidR="004A2A83">
            <w:t>12/12/24</w:t>
          </w:r>
          <w:r>
            <w:fldChar w:fldCharType="end"/>
          </w:r>
          <w:r>
            <w:fldChar w:fldCharType="begin"/>
          </w:r>
          <w:r>
            <w:instrText xml:space="preserve"> DOCPROPERTY "EndDt"  *\charformat </w:instrText>
          </w:r>
          <w:r>
            <w:fldChar w:fldCharType="separate"/>
          </w:r>
          <w:r w:rsidR="004A2A83">
            <w:t>-22/12/24</w:t>
          </w:r>
          <w:r>
            <w:fldChar w:fldCharType="end"/>
          </w:r>
        </w:p>
      </w:tc>
      <w:tc>
        <w:tcPr>
          <w:tcW w:w="1061" w:type="pct"/>
        </w:tcPr>
        <w:p w14:paraId="141350D9" w14:textId="7674E40C" w:rsidR="00BB22AF" w:rsidRDefault="00A9559F">
          <w:pPr>
            <w:pStyle w:val="Footer"/>
            <w:jc w:val="right"/>
          </w:pPr>
          <w:r>
            <w:fldChar w:fldCharType="begin"/>
          </w:r>
          <w:r>
            <w:instrText xml:space="preserve"> DOCPROPERTY "Category"  *\charformat  </w:instrText>
          </w:r>
          <w:r>
            <w:fldChar w:fldCharType="separate"/>
          </w:r>
          <w:r w:rsidR="004A2A83">
            <w:t>R3</w:t>
          </w:r>
          <w:r>
            <w:fldChar w:fldCharType="end"/>
          </w:r>
          <w:r w:rsidR="00BB22AF">
            <w:br/>
          </w:r>
          <w:r>
            <w:fldChar w:fldCharType="begin"/>
          </w:r>
          <w:r>
            <w:instrText xml:space="preserve"> DOCPROPERTY "RepubDt"  *\charformat  </w:instrText>
          </w:r>
          <w:r>
            <w:fldChar w:fldCharType="separate"/>
          </w:r>
          <w:r w:rsidR="004A2A83">
            <w:t>12/12/24</w:t>
          </w:r>
          <w:r>
            <w:fldChar w:fldCharType="end"/>
          </w:r>
        </w:p>
      </w:tc>
    </w:tr>
  </w:tbl>
  <w:p w14:paraId="6865B578" w14:textId="4C62075F" w:rsidR="00BB22AF" w:rsidRPr="00A06B80" w:rsidRDefault="00A9559F" w:rsidP="00A06B80">
    <w:pPr>
      <w:pStyle w:val="Status"/>
      <w:rPr>
        <w:rFonts w:cs="Arial"/>
      </w:rPr>
    </w:pPr>
    <w:r w:rsidRPr="00A06B80">
      <w:rPr>
        <w:rFonts w:cs="Arial"/>
      </w:rPr>
      <w:fldChar w:fldCharType="begin"/>
    </w:r>
    <w:r w:rsidRPr="00A06B80">
      <w:rPr>
        <w:rFonts w:cs="Arial"/>
      </w:rPr>
      <w:instrText xml:space="preserve"> DOCPROPERTY "Status" </w:instrText>
    </w:r>
    <w:r w:rsidRPr="00A06B80">
      <w:rPr>
        <w:rFonts w:cs="Arial"/>
      </w:rPr>
      <w:fldChar w:fldCharType="separate"/>
    </w:r>
    <w:r w:rsidR="004A2A83" w:rsidRPr="00A06B80">
      <w:rPr>
        <w:rFonts w:cs="Arial"/>
      </w:rPr>
      <w:t xml:space="preserve"> </w:t>
    </w:r>
    <w:r w:rsidRPr="00A06B80">
      <w:rPr>
        <w:rFonts w:cs="Arial"/>
      </w:rPr>
      <w:fldChar w:fldCharType="end"/>
    </w:r>
    <w:r w:rsidR="00A06B80" w:rsidRPr="00A06B8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8752" w14:textId="77777777" w:rsidR="00BB22AF" w:rsidRDefault="00BB22A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22AF" w14:paraId="51DD9C0E" w14:textId="77777777">
      <w:tc>
        <w:tcPr>
          <w:tcW w:w="1061" w:type="pct"/>
        </w:tcPr>
        <w:p w14:paraId="22971CF2" w14:textId="587F5505" w:rsidR="00BB22AF" w:rsidRDefault="00A9559F">
          <w:pPr>
            <w:pStyle w:val="Footer"/>
          </w:pPr>
          <w:r>
            <w:fldChar w:fldCharType="begin"/>
          </w:r>
          <w:r>
            <w:instrText xml:space="preserve"> DOCPROPERTY "Category"  *\charformat  </w:instrText>
          </w:r>
          <w:r>
            <w:fldChar w:fldCharType="separate"/>
          </w:r>
          <w:r w:rsidR="004A2A83">
            <w:t>R3</w:t>
          </w:r>
          <w:r>
            <w:fldChar w:fldCharType="end"/>
          </w:r>
          <w:r w:rsidR="00BB22AF">
            <w:br/>
          </w:r>
          <w:r>
            <w:fldChar w:fldCharType="begin"/>
          </w:r>
          <w:r>
            <w:instrText xml:space="preserve"> DOCPROPERTY "RepubDt"  *\charformat  </w:instrText>
          </w:r>
          <w:r>
            <w:fldChar w:fldCharType="separate"/>
          </w:r>
          <w:r w:rsidR="004A2A83">
            <w:t>12/12/24</w:t>
          </w:r>
          <w:r>
            <w:fldChar w:fldCharType="end"/>
          </w:r>
        </w:p>
      </w:tc>
      <w:tc>
        <w:tcPr>
          <w:tcW w:w="3092" w:type="pct"/>
        </w:tcPr>
        <w:p w14:paraId="1A3E46AF" w14:textId="7631AD1E" w:rsidR="00BB22AF" w:rsidRDefault="00A9559F">
          <w:pPr>
            <w:pStyle w:val="Footer"/>
            <w:jc w:val="center"/>
          </w:pPr>
          <w:r>
            <w:fldChar w:fldCharType="begin"/>
          </w:r>
          <w:r>
            <w:instrText xml:space="preserve"> REF Citation *\charformat </w:instrText>
          </w:r>
          <w:r>
            <w:fldChar w:fldCharType="separate"/>
          </w:r>
          <w:r w:rsidR="004A2A83">
            <w:t>Variation in Sex Characteristics (Restricted Medical Treatment) Act 2023</w:t>
          </w:r>
          <w:r>
            <w:fldChar w:fldCharType="end"/>
          </w:r>
        </w:p>
        <w:p w14:paraId="622A6816" w14:textId="0DE07309" w:rsidR="00BB22AF" w:rsidRDefault="00A9559F">
          <w:pPr>
            <w:pStyle w:val="FooterInfoCentre"/>
          </w:pPr>
          <w:r>
            <w:fldChar w:fldCharType="begin"/>
          </w:r>
          <w:r>
            <w:instrText xml:space="preserve"> DOCPROPERTY "Eff"  *\charformat </w:instrText>
          </w:r>
          <w:r>
            <w:fldChar w:fldCharType="separate"/>
          </w:r>
          <w:r w:rsidR="004A2A83">
            <w:t xml:space="preserve">Effective:  </w:t>
          </w:r>
          <w:r>
            <w:fldChar w:fldCharType="end"/>
          </w:r>
          <w:r>
            <w:fldChar w:fldCharType="begin"/>
          </w:r>
          <w:r>
            <w:instrText xml:space="preserve"> DOCPROPERTY "StartDt"  *\charformat </w:instrText>
          </w:r>
          <w:r>
            <w:fldChar w:fldCharType="separate"/>
          </w:r>
          <w:r w:rsidR="004A2A83">
            <w:t>12/12/24</w:t>
          </w:r>
          <w:r>
            <w:fldChar w:fldCharType="end"/>
          </w:r>
          <w:r>
            <w:fldChar w:fldCharType="begin"/>
          </w:r>
          <w:r>
            <w:instrText xml:space="preserve"> DOCPROPERTY "EndDt"  *\charformat </w:instrText>
          </w:r>
          <w:r>
            <w:fldChar w:fldCharType="separate"/>
          </w:r>
          <w:r w:rsidR="004A2A83">
            <w:t>-22/12/24</w:t>
          </w:r>
          <w:r>
            <w:fldChar w:fldCharType="end"/>
          </w:r>
        </w:p>
      </w:tc>
      <w:tc>
        <w:tcPr>
          <w:tcW w:w="847" w:type="pct"/>
        </w:tcPr>
        <w:p w14:paraId="0FE7FCE5" w14:textId="77777777" w:rsidR="00BB22AF" w:rsidRDefault="00BB22A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DB8AE23" w14:textId="41C56289" w:rsidR="00BB22AF" w:rsidRPr="00A06B80" w:rsidRDefault="00A9559F" w:rsidP="00A06B80">
    <w:pPr>
      <w:pStyle w:val="Status"/>
      <w:rPr>
        <w:rFonts w:cs="Arial"/>
      </w:rPr>
    </w:pPr>
    <w:r w:rsidRPr="00A06B80">
      <w:rPr>
        <w:rFonts w:cs="Arial"/>
      </w:rPr>
      <w:fldChar w:fldCharType="begin"/>
    </w:r>
    <w:r w:rsidRPr="00A06B80">
      <w:rPr>
        <w:rFonts w:cs="Arial"/>
      </w:rPr>
      <w:instrText xml:space="preserve"> DOCPROPERTY "Status" </w:instrText>
    </w:r>
    <w:r w:rsidRPr="00A06B80">
      <w:rPr>
        <w:rFonts w:cs="Arial"/>
      </w:rPr>
      <w:fldChar w:fldCharType="separate"/>
    </w:r>
    <w:r w:rsidR="004A2A83" w:rsidRPr="00A06B80">
      <w:rPr>
        <w:rFonts w:cs="Arial"/>
      </w:rPr>
      <w:t xml:space="preserve"> </w:t>
    </w:r>
    <w:r w:rsidRPr="00A06B80">
      <w:rPr>
        <w:rFonts w:cs="Arial"/>
      </w:rPr>
      <w:fldChar w:fldCharType="end"/>
    </w:r>
    <w:r w:rsidR="00A06B80" w:rsidRPr="00A06B8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EDFD" w14:textId="180A357C" w:rsidR="00BB22AF" w:rsidRPr="00A06B80" w:rsidRDefault="00A06B80" w:rsidP="00A06B80">
    <w:pPr>
      <w:pStyle w:val="Footer"/>
      <w:jc w:val="center"/>
      <w:rPr>
        <w:rFonts w:cs="Arial"/>
        <w:sz w:val="14"/>
      </w:rPr>
    </w:pPr>
    <w:r w:rsidRPr="00A06B80">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E4D9" w14:textId="0C183732" w:rsidR="00BB22AF" w:rsidRPr="00A06B80" w:rsidRDefault="00BB22AF" w:rsidP="00A06B80">
    <w:pPr>
      <w:pStyle w:val="Footer"/>
      <w:jc w:val="center"/>
      <w:rPr>
        <w:rFonts w:cs="Arial"/>
        <w:sz w:val="14"/>
      </w:rPr>
    </w:pPr>
    <w:r w:rsidRPr="00A06B80">
      <w:rPr>
        <w:rFonts w:cs="Arial"/>
        <w:sz w:val="14"/>
      </w:rPr>
      <w:fldChar w:fldCharType="begin"/>
    </w:r>
    <w:r w:rsidRPr="00A06B80">
      <w:rPr>
        <w:rFonts w:cs="Arial"/>
        <w:sz w:val="14"/>
      </w:rPr>
      <w:instrText xml:space="preserve"> COMMENTS  \* MERGEFORMAT </w:instrText>
    </w:r>
    <w:r w:rsidRPr="00A06B80">
      <w:rPr>
        <w:rFonts w:cs="Arial"/>
        <w:sz w:val="14"/>
      </w:rPr>
      <w:fldChar w:fldCharType="end"/>
    </w:r>
    <w:r w:rsidR="00A06B80" w:rsidRPr="00A06B80">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72C9" w14:textId="67C1AD0A" w:rsidR="00BB22AF" w:rsidRPr="00A06B80" w:rsidRDefault="00A06B80" w:rsidP="00A06B80">
    <w:pPr>
      <w:pStyle w:val="Footer"/>
      <w:jc w:val="center"/>
      <w:rPr>
        <w:rFonts w:cs="Arial"/>
        <w:sz w:val="14"/>
      </w:rPr>
    </w:pPr>
    <w:r w:rsidRPr="00A06B80">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483C" w14:textId="7E247745" w:rsidR="00274C2A" w:rsidRPr="00A06B80" w:rsidRDefault="00274C2A" w:rsidP="00A06B80">
    <w:pPr>
      <w:pStyle w:val="Footer"/>
      <w:jc w:val="center"/>
      <w:rPr>
        <w:rFonts w:cs="Arial"/>
        <w:sz w:val="14"/>
      </w:rPr>
    </w:pPr>
    <w:r w:rsidRPr="00A06B80">
      <w:rPr>
        <w:rFonts w:cs="Arial"/>
        <w:sz w:val="14"/>
      </w:rPr>
      <w:fldChar w:fldCharType="begin"/>
    </w:r>
    <w:r w:rsidRPr="00A06B80">
      <w:rPr>
        <w:rFonts w:cs="Arial"/>
        <w:sz w:val="14"/>
      </w:rPr>
      <w:instrText xml:space="preserve"> DOCPROPERTY "Status" </w:instrText>
    </w:r>
    <w:r w:rsidRPr="00A06B80">
      <w:rPr>
        <w:rFonts w:cs="Arial"/>
        <w:sz w:val="14"/>
      </w:rPr>
      <w:fldChar w:fldCharType="separate"/>
    </w:r>
    <w:r w:rsidR="004A2A83" w:rsidRPr="00A06B80">
      <w:rPr>
        <w:rFonts w:cs="Arial"/>
        <w:sz w:val="14"/>
      </w:rPr>
      <w:t xml:space="preserve"> </w:t>
    </w:r>
    <w:r w:rsidRPr="00A06B80">
      <w:rPr>
        <w:rFonts w:cs="Arial"/>
        <w:sz w:val="14"/>
      </w:rPr>
      <w:fldChar w:fldCharType="end"/>
    </w:r>
    <w:r w:rsidRPr="00A06B80">
      <w:rPr>
        <w:rFonts w:cs="Arial"/>
        <w:sz w:val="14"/>
      </w:rPr>
      <w:fldChar w:fldCharType="begin"/>
    </w:r>
    <w:r w:rsidRPr="00A06B80">
      <w:rPr>
        <w:rFonts w:cs="Arial"/>
        <w:sz w:val="14"/>
      </w:rPr>
      <w:instrText xml:space="preserve"> COMMENTS  \* MERGEFORMAT </w:instrText>
    </w:r>
    <w:r w:rsidRPr="00A06B80">
      <w:rPr>
        <w:rFonts w:cs="Arial"/>
        <w:sz w:val="14"/>
      </w:rPr>
      <w:fldChar w:fldCharType="end"/>
    </w:r>
    <w:r w:rsidR="00A06B80" w:rsidRPr="00A06B8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ECBD" w14:textId="76B0F7EF" w:rsidR="004D4F39" w:rsidRPr="00A06B80" w:rsidRDefault="00A06B80" w:rsidP="00A06B80">
    <w:pPr>
      <w:pStyle w:val="Footer"/>
      <w:jc w:val="center"/>
      <w:rPr>
        <w:rFonts w:cs="Arial"/>
        <w:sz w:val="14"/>
      </w:rPr>
    </w:pPr>
    <w:r w:rsidRPr="00A06B8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5F36" w14:textId="77777777" w:rsidR="00274C2A" w:rsidRDefault="00274C2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74C2A" w14:paraId="662EDE69" w14:textId="77777777">
      <w:tc>
        <w:tcPr>
          <w:tcW w:w="846" w:type="pct"/>
        </w:tcPr>
        <w:p w14:paraId="0AC26BC5" w14:textId="77777777" w:rsidR="00274C2A" w:rsidRDefault="00274C2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FAD0D2D" w14:textId="65F871E0" w:rsidR="00274C2A" w:rsidRDefault="00274C2A">
          <w:pPr>
            <w:pStyle w:val="Footer"/>
            <w:jc w:val="center"/>
          </w:pPr>
          <w:r>
            <w:fldChar w:fldCharType="begin"/>
          </w:r>
          <w:r>
            <w:instrText xml:space="preserve"> REF Citation *\charformat </w:instrText>
          </w:r>
          <w:r>
            <w:fldChar w:fldCharType="separate"/>
          </w:r>
          <w:r w:rsidR="004A2A83">
            <w:t>Variation in Sex Characteristics (Restricted Medical Treatment) Act 2023</w:t>
          </w:r>
          <w:r>
            <w:fldChar w:fldCharType="end"/>
          </w:r>
        </w:p>
        <w:p w14:paraId="0CDF626C" w14:textId="3E007D7F" w:rsidR="00274C2A" w:rsidRDefault="00274C2A">
          <w:pPr>
            <w:pStyle w:val="FooterInfoCentre"/>
          </w:pPr>
          <w:r>
            <w:fldChar w:fldCharType="begin"/>
          </w:r>
          <w:r>
            <w:instrText xml:space="preserve"> DOCPROPERTY "Eff"  </w:instrText>
          </w:r>
          <w:r>
            <w:fldChar w:fldCharType="separate"/>
          </w:r>
          <w:r w:rsidR="004A2A83">
            <w:t xml:space="preserve">Effective:  </w:t>
          </w:r>
          <w:r>
            <w:fldChar w:fldCharType="end"/>
          </w:r>
          <w:r>
            <w:fldChar w:fldCharType="begin"/>
          </w:r>
          <w:r>
            <w:instrText xml:space="preserve"> DOCPROPERTY "StartDt"   </w:instrText>
          </w:r>
          <w:r>
            <w:fldChar w:fldCharType="separate"/>
          </w:r>
          <w:r w:rsidR="004A2A83">
            <w:t>12/12/24</w:t>
          </w:r>
          <w:r>
            <w:fldChar w:fldCharType="end"/>
          </w:r>
          <w:r>
            <w:fldChar w:fldCharType="begin"/>
          </w:r>
          <w:r>
            <w:instrText xml:space="preserve"> DOCPROPERTY "EndDt"  </w:instrText>
          </w:r>
          <w:r>
            <w:fldChar w:fldCharType="separate"/>
          </w:r>
          <w:r w:rsidR="004A2A83">
            <w:t>-22/12/24</w:t>
          </w:r>
          <w:r>
            <w:fldChar w:fldCharType="end"/>
          </w:r>
        </w:p>
      </w:tc>
      <w:tc>
        <w:tcPr>
          <w:tcW w:w="1061" w:type="pct"/>
        </w:tcPr>
        <w:p w14:paraId="70CF925D" w14:textId="18D59867" w:rsidR="00274C2A" w:rsidRDefault="00274C2A">
          <w:pPr>
            <w:pStyle w:val="Footer"/>
            <w:jc w:val="right"/>
          </w:pPr>
          <w:r>
            <w:fldChar w:fldCharType="begin"/>
          </w:r>
          <w:r>
            <w:instrText xml:space="preserve"> DOCPROPERTY "Category"  </w:instrText>
          </w:r>
          <w:r>
            <w:fldChar w:fldCharType="separate"/>
          </w:r>
          <w:r w:rsidR="004A2A83">
            <w:t>R3</w:t>
          </w:r>
          <w:r>
            <w:fldChar w:fldCharType="end"/>
          </w:r>
          <w:r>
            <w:br/>
          </w:r>
          <w:r>
            <w:fldChar w:fldCharType="begin"/>
          </w:r>
          <w:r>
            <w:instrText xml:space="preserve"> DOCPROPERTY "RepubDt"  </w:instrText>
          </w:r>
          <w:r>
            <w:fldChar w:fldCharType="separate"/>
          </w:r>
          <w:r w:rsidR="004A2A83">
            <w:t>12/12/24</w:t>
          </w:r>
          <w:r>
            <w:fldChar w:fldCharType="end"/>
          </w:r>
        </w:p>
      </w:tc>
    </w:tr>
  </w:tbl>
  <w:p w14:paraId="2F176040" w14:textId="45B7727F" w:rsidR="00274C2A" w:rsidRPr="00A06B80" w:rsidRDefault="00274C2A" w:rsidP="00A06B80">
    <w:pPr>
      <w:pStyle w:val="Status"/>
      <w:rPr>
        <w:rFonts w:cs="Arial"/>
      </w:rPr>
    </w:pPr>
    <w:r w:rsidRPr="00A06B80">
      <w:rPr>
        <w:rFonts w:cs="Arial"/>
      </w:rPr>
      <w:fldChar w:fldCharType="begin"/>
    </w:r>
    <w:r w:rsidRPr="00A06B80">
      <w:rPr>
        <w:rFonts w:cs="Arial"/>
      </w:rPr>
      <w:instrText xml:space="preserve"> DOCPROPERTY "Status" </w:instrText>
    </w:r>
    <w:r w:rsidRPr="00A06B80">
      <w:rPr>
        <w:rFonts w:cs="Arial"/>
      </w:rPr>
      <w:fldChar w:fldCharType="separate"/>
    </w:r>
    <w:r w:rsidR="004A2A83" w:rsidRPr="00A06B80">
      <w:rPr>
        <w:rFonts w:cs="Arial"/>
      </w:rPr>
      <w:t xml:space="preserve"> </w:t>
    </w:r>
    <w:r w:rsidRPr="00A06B80">
      <w:rPr>
        <w:rFonts w:cs="Arial"/>
      </w:rPr>
      <w:fldChar w:fldCharType="end"/>
    </w:r>
    <w:r w:rsidR="00A06B80" w:rsidRPr="00A06B8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E4D1" w14:textId="77777777" w:rsidR="00274C2A" w:rsidRDefault="00274C2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74C2A" w14:paraId="25FDCBDD" w14:textId="77777777">
      <w:tc>
        <w:tcPr>
          <w:tcW w:w="1061" w:type="pct"/>
        </w:tcPr>
        <w:p w14:paraId="6579E9A9" w14:textId="0AE39B11" w:rsidR="00274C2A" w:rsidRDefault="00274C2A">
          <w:pPr>
            <w:pStyle w:val="Footer"/>
          </w:pPr>
          <w:r>
            <w:fldChar w:fldCharType="begin"/>
          </w:r>
          <w:r>
            <w:instrText xml:space="preserve"> DOCPROPERTY "Category"  </w:instrText>
          </w:r>
          <w:r>
            <w:fldChar w:fldCharType="separate"/>
          </w:r>
          <w:r w:rsidR="004A2A83">
            <w:t>R3</w:t>
          </w:r>
          <w:r>
            <w:fldChar w:fldCharType="end"/>
          </w:r>
          <w:r>
            <w:br/>
          </w:r>
          <w:r>
            <w:fldChar w:fldCharType="begin"/>
          </w:r>
          <w:r>
            <w:instrText xml:space="preserve"> DOCPROPERTY "RepubDt"  </w:instrText>
          </w:r>
          <w:r>
            <w:fldChar w:fldCharType="separate"/>
          </w:r>
          <w:r w:rsidR="004A2A83">
            <w:t>12/12/24</w:t>
          </w:r>
          <w:r>
            <w:fldChar w:fldCharType="end"/>
          </w:r>
        </w:p>
      </w:tc>
      <w:tc>
        <w:tcPr>
          <w:tcW w:w="3093" w:type="pct"/>
        </w:tcPr>
        <w:p w14:paraId="1105DA07" w14:textId="1C8C105E" w:rsidR="00274C2A" w:rsidRDefault="00274C2A">
          <w:pPr>
            <w:pStyle w:val="Footer"/>
            <w:jc w:val="center"/>
          </w:pPr>
          <w:r>
            <w:fldChar w:fldCharType="begin"/>
          </w:r>
          <w:r>
            <w:instrText xml:space="preserve"> REF Citation *\charformat </w:instrText>
          </w:r>
          <w:r>
            <w:fldChar w:fldCharType="separate"/>
          </w:r>
          <w:r w:rsidR="004A2A83">
            <w:t>Variation in Sex Characteristics (Restricted Medical Treatment) Act 2023</w:t>
          </w:r>
          <w:r>
            <w:fldChar w:fldCharType="end"/>
          </w:r>
        </w:p>
        <w:p w14:paraId="288A0C05" w14:textId="721D5F0B" w:rsidR="00274C2A" w:rsidRDefault="00274C2A">
          <w:pPr>
            <w:pStyle w:val="FooterInfoCentre"/>
          </w:pPr>
          <w:r>
            <w:fldChar w:fldCharType="begin"/>
          </w:r>
          <w:r>
            <w:instrText xml:space="preserve"> DOCPROPERTY "Eff"  </w:instrText>
          </w:r>
          <w:r>
            <w:fldChar w:fldCharType="separate"/>
          </w:r>
          <w:r w:rsidR="004A2A83">
            <w:t xml:space="preserve">Effective:  </w:t>
          </w:r>
          <w:r>
            <w:fldChar w:fldCharType="end"/>
          </w:r>
          <w:r>
            <w:fldChar w:fldCharType="begin"/>
          </w:r>
          <w:r>
            <w:instrText xml:space="preserve"> DOCPROPERTY "StartDt"  </w:instrText>
          </w:r>
          <w:r>
            <w:fldChar w:fldCharType="separate"/>
          </w:r>
          <w:r w:rsidR="004A2A83">
            <w:t>12/12/24</w:t>
          </w:r>
          <w:r>
            <w:fldChar w:fldCharType="end"/>
          </w:r>
          <w:r>
            <w:fldChar w:fldCharType="begin"/>
          </w:r>
          <w:r>
            <w:instrText xml:space="preserve"> DOCPROPERTY "EndDt"  </w:instrText>
          </w:r>
          <w:r>
            <w:fldChar w:fldCharType="separate"/>
          </w:r>
          <w:r w:rsidR="004A2A83">
            <w:t>-22/12/24</w:t>
          </w:r>
          <w:r>
            <w:fldChar w:fldCharType="end"/>
          </w:r>
        </w:p>
      </w:tc>
      <w:tc>
        <w:tcPr>
          <w:tcW w:w="846" w:type="pct"/>
        </w:tcPr>
        <w:p w14:paraId="52FBEE9D" w14:textId="77777777" w:rsidR="00274C2A" w:rsidRDefault="00274C2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4829410" w14:textId="630B5B39" w:rsidR="00274C2A" w:rsidRPr="00A06B80" w:rsidRDefault="00274C2A" w:rsidP="00A06B80">
    <w:pPr>
      <w:pStyle w:val="Status"/>
      <w:rPr>
        <w:rFonts w:cs="Arial"/>
      </w:rPr>
    </w:pPr>
    <w:r w:rsidRPr="00A06B80">
      <w:rPr>
        <w:rFonts w:cs="Arial"/>
      </w:rPr>
      <w:fldChar w:fldCharType="begin"/>
    </w:r>
    <w:r w:rsidRPr="00A06B80">
      <w:rPr>
        <w:rFonts w:cs="Arial"/>
      </w:rPr>
      <w:instrText xml:space="preserve"> DOCPROPERTY "Status" </w:instrText>
    </w:r>
    <w:r w:rsidRPr="00A06B80">
      <w:rPr>
        <w:rFonts w:cs="Arial"/>
      </w:rPr>
      <w:fldChar w:fldCharType="separate"/>
    </w:r>
    <w:r w:rsidR="004A2A83" w:rsidRPr="00A06B80">
      <w:rPr>
        <w:rFonts w:cs="Arial"/>
      </w:rPr>
      <w:t xml:space="preserve"> </w:t>
    </w:r>
    <w:r w:rsidRPr="00A06B80">
      <w:rPr>
        <w:rFonts w:cs="Arial"/>
      </w:rPr>
      <w:fldChar w:fldCharType="end"/>
    </w:r>
    <w:r w:rsidR="00A06B80" w:rsidRPr="00A06B8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602C" w14:textId="77777777" w:rsidR="00274C2A" w:rsidRDefault="00274C2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74C2A" w14:paraId="5D24CA63" w14:textId="77777777">
      <w:tc>
        <w:tcPr>
          <w:tcW w:w="1061" w:type="pct"/>
        </w:tcPr>
        <w:p w14:paraId="43A93068" w14:textId="5355973C" w:rsidR="00274C2A" w:rsidRDefault="00274C2A">
          <w:pPr>
            <w:pStyle w:val="Footer"/>
          </w:pPr>
          <w:r>
            <w:fldChar w:fldCharType="begin"/>
          </w:r>
          <w:r>
            <w:instrText xml:space="preserve"> DOCPROPERTY "Category"  </w:instrText>
          </w:r>
          <w:r>
            <w:fldChar w:fldCharType="separate"/>
          </w:r>
          <w:r w:rsidR="004A2A83">
            <w:t>R3</w:t>
          </w:r>
          <w:r>
            <w:fldChar w:fldCharType="end"/>
          </w:r>
          <w:r>
            <w:br/>
          </w:r>
          <w:r>
            <w:fldChar w:fldCharType="begin"/>
          </w:r>
          <w:r>
            <w:instrText xml:space="preserve"> DOCPROPERTY "RepubDt"  </w:instrText>
          </w:r>
          <w:r>
            <w:fldChar w:fldCharType="separate"/>
          </w:r>
          <w:r w:rsidR="004A2A83">
            <w:t>12/12/24</w:t>
          </w:r>
          <w:r>
            <w:fldChar w:fldCharType="end"/>
          </w:r>
        </w:p>
      </w:tc>
      <w:tc>
        <w:tcPr>
          <w:tcW w:w="3093" w:type="pct"/>
        </w:tcPr>
        <w:p w14:paraId="4CB2D701" w14:textId="0ADE1E98" w:rsidR="00274C2A" w:rsidRDefault="00274C2A">
          <w:pPr>
            <w:pStyle w:val="Footer"/>
            <w:jc w:val="center"/>
          </w:pPr>
          <w:r>
            <w:fldChar w:fldCharType="begin"/>
          </w:r>
          <w:r>
            <w:instrText xml:space="preserve"> REF Citation *\charformat </w:instrText>
          </w:r>
          <w:r>
            <w:fldChar w:fldCharType="separate"/>
          </w:r>
          <w:r w:rsidR="004A2A83">
            <w:t>Variation in Sex Characteristics (Restricted Medical Treatment) Act 2023</w:t>
          </w:r>
          <w:r>
            <w:fldChar w:fldCharType="end"/>
          </w:r>
        </w:p>
        <w:p w14:paraId="03EF174F" w14:textId="54B8C04D" w:rsidR="00274C2A" w:rsidRDefault="00274C2A">
          <w:pPr>
            <w:pStyle w:val="FooterInfoCentre"/>
          </w:pPr>
          <w:r>
            <w:fldChar w:fldCharType="begin"/>
          </w:r>
          <w:r>
            <w:instrText xml:space="preserve"> DOCPROPERTY "Eff"  </w:instrText>
          </w:r>
          <w:r>
            <w:fldChar w:fldCharType="separate"/>
          </w:r>
          <w:r w:rsidR="004A2A83">
            <w:t xml:space="preserve">Effective:  </w:t>
          </w:r>
          <w:r>
            <w:fldChar w:fldCharType="end"/>
          </w:r>
          <w:r>
            <w:fldChar w:fldCharType="begin"/>
          </w:r>
          <w:r>
            <w:instrText xml:space="preserve"> DOCPROPERTY "StartDt"   </w:instrText>
          </w:r>
          <w:r>
            <w:fldChar w:fldCharType="separate"/>
          </w:r>
          <w:r w:rsidR="004A2A83">
            <w:t>12/12/24</w:t>
          </w:r>
          <w:r>
            <w:fldChar w:fldCharType="end"/>
          </w:r>
          <w:r>
            <w:fldChar w:fldCharType="begin"/>
          </w:r>
          <w:r>
            <w:instrText xml:space="preserve"> DOCPROPERTY "EndDt"  </w:instrText>
          </w:r>
          <w:r>
            <w:fldChar w:fldCharType="separate"/>
          </w:r>
          <w:r w:rsidR="004A2A83">
            <w:t>-22/12/24</w:t>
          </w:r>
          <w:r>
            <w:fldChar w:fldCharType="end"/>
          </w:r>
        </w:p>
      </w:tc>
      <w:tc>
        <w:tcPr>
          <w:tcW w:w="846" w:type="pct"/>
        </w:tcPr>
        <w:p w14:paraId="065DF24B" w14:textId="77777777" w:rsidR="00274C2A" w:rsidRDefault="00274C2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7751912" w14:textId="25F5D579" w:rsidR="00274C2A" w:rsidRPr="00A06B80" w:rsidRDefault="00A06B80" w:rsidP="00A06B80">
    <w:pPr>
      <w:pStyle w:val="Status"/>
      <w:rPr>
        <w:rFonts w:cs="Arial"/>
      </w:rPr>
    </w:pPr>
    <w:r w:rsidRPr="00A06B8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1854" w14:textId="77777777" w:rsidR="00BB22AF" w:rsidRDefault="00BB22A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22AF" w14:paraId="28BE591F" w14:textId="77777777">
      <w:tc>
        <w:tcPr>
          <w:tcW w:w="847" w:type="pct"/>
        </w:tcPr>
        <w:p w14:paraId="40463FBC" w14:textId="77777777" w:rsidR="00BB22AF" w:rsidRDefault="00BB22A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207D461" w14:textId="5BE56752" w:rsidR="00BB22AF" w:rsidRDefault="00A9559F">
          <w:pPr>
            <w:pStyle w:val="Footer"/>
            <w:jc w:val="center"/>
          </w:pPr>
          <w:r>
            <w:fldChar w:fldCharType="begin"/>
          </w:r>
          <w:r>
            <w:instrText xml:space="preserve"> REF Citation *\charformat </w:instrText>
          </w:r>
          <w:r>
            <w:fldChar w:fldCharType="separate"/>
          </w:r>
          <w:r w:rsidR="004A2A83">
            <w:t>Variation in Sex Characteristics (Restricted Medical Treatment) Act 2023</w:t>
          </w:r>
          <w:r>
            <w:fldChar w:fldCharType="end"/>
          </w:r>
        </w:p>
        <w:p w14:paraId="616B7935" w14:textId="248908A9" w:rsidR="00BB22AF" w:rsidRDefault="00A9559F">
          <w:pPr>
            <w:pStyle w:val="FooterInfoCentre"/>
          </w:pPr>
          <w:r>
            <w:fldChar w:fldCharType="begin"/>
          </w:r>
          <w:r>
            <w:instrText xml:space="preserve"> DOCPROPERTY "Eff"  *\charformat </w:instrText>
          </w:r>
          <w:r>
            <w:fldChar w:fldCharType="separate"/>
          </w:r>
          <w:r w:rsidR="004A2A83">
            <w:t xml:space="preserve">Effective:  </w:t>
          </w:r>
          <w:r>
            <w:fldChar w:fldCharType="end"/>
          </w:r>
          <w:r>
            <w:fldChar w:fldCharType="begin"/>
          </w:r>
          <w:r>
            <w:instrText xml:space="preserve"> DOCPROPERTY "StartDt"  *\charformat </w:instrText>
          </w:r>
          <w:r>
            <w:fldChar w:fldCharType="separate"/>
          </w:r>
          <w:r w:rsidR="004A2A83">
            <w:t>12/12/24</w:t>
          </w:r>
          <w:r>
            <w:fldChar w:fldCharType="end"/>
          </w:r>
          <w:r>
            <w:fldChar w:fldCharType="begin"/>
          </w:r>
          <w:r>
            <w:instrText xml:space="preserve"> DOCPROPERTY "EndDt"  *\charformat </w:instrText>
          </w:r>
          <w:r>
            <w:fldChar w:fldCharType="separate"/>
          </w:r>
          <w:r w:rsidR="004A2A83">
            <w:t>-22/12/24</w:t>
          </w:r>
          <w:r>
            <w:fldChar w:fldCharType="end"/>
          </w:r>
        </w:p>
      </w:tc>
      <w:tc>
        <w:tcPr>
          <w:tcW w:w="1061" w:type="pct"/>
        </w:tcPr>
        <w:p w14:paraId="7315DCA3" w14:textId="2C5B15F5" w:rsidR="00BB22AF" w:rsidRDefault="00A9559F">
          <w:pPr>
            <w:pStyle w:val="Footer"/>
            <w:jc w:val="right"/>
          </w:pPr>
          <w:r>
            <w:fldChar w:fldCharType="begin"/>
          </w:r>
          <w:r>
            <w:instrText xml:space="preserve"> DOCPROPERTY "Category"  *\charformat  </w:instrText>
          </w:r>
          <w:r>
            <w:fldChar w:fldCharType="separate"/>
          </w:r>
          <w:r w:rsidR="004A2A83">
            <w:t>R3</w:t>
          </w:r>
          <w:r>
            <w:fldChar w:fldCharType="end"/>
          </w:r>
          <w:r w:rsidR="00BB22AF">
            <w:br/>
          </w:r>
          <w:r>
            <w:fldChar w:fldCharType="begin"/>
          </w:r>
          <w:r>
            <w:instrText xml:space="preserve"> DOCPROPERTY "RepubDt"  *\charformat  </w:instrText>
          </w:r>
          <w:r>
            <w:fldChar w:fldCharType="separate"/>
          </w:r>
          <w:r w:rsidR="004A2A83">
            <w:t>12/12/24</w:t>
          </w:r>
          <w:r>
            <w:fldChar w:fldCharType="end"/>
          </w:r>
        </w:p>
      </w:tc>
    </w:tr>
  </w:tbl>
  <w:p w14:paraId="296DB023" w14:textId="233F7A7F" w:rsidR="00BB22AF" w:rsidRPr="00A06B80" w:rsidRDefault="00A9559F" w:rsidP="00A06B80">
    <w:pPr>
      <w:pStyle w:val="Status"/>
      <w:rPr>
        <w:rFonts w:cs="Arial"/>
      </w:rPr>
    </w:pPr>
    <w:r w:rsidRPr="00A06B80">
      <w:rPr>
        <w:rFonts w:cs="Arial"/>
      </w:rPr>
      <w:fldChar w:fldCharType="begin"/>
    </w:r>
    <w:r w:rsidRPr="00A06B80">
      <w:rPr>
        <w:rFonts w:cs="Arial"/>
      </w:rPr>
      <w:instrText xml:space="preserve"> DOCPROPERTY "Status" </w:instrText>
    </w:r>
    <w:r w:rsidRPr="00A06B80">
      <w:rPr>
        <w:rFonts w:cs="Arial"/>
      </w:rPr>
      <w:fldChar w:fldCharType="separate"/>
    </w:r>
    <w:r w:rsidR="004A2A83" w:rsidRPr="00A06B80">
      <w:rPr>
        <w:rFonts w:cs="Arial"/>
      </w:rPr>
      <w:t xml:space="preserve"> </w:t>
    </w:r>
    <w:r w:rsidRPr="00A06B80">
      <w:rPr>
        <w:rFonts w:cs="Arial"/>
      </w:rPr>
      <w:fldChar w:fldCharType="end"/>
    </w:r>
    <w:r w:rsidR="00A06B80" w:rsidRPr="00A06B8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BBC4" w14:textId="77777777" w:rsidR="00BB22AF" w:rsidRDefault="00BB22A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22AF" w14:paraId="27EF8606" w14:textId="77777777">
      <w:tc>
        <w:tcPr>
          <w:tcW w:w="1061" w:type="pct"/>
        </w:tcPr>
        <w:p w14:paraId="4D5E4EDB" w14:textId="09325C63" w:rsidR="00BB22AF" w:rsidRDefault="00A9559F">
          <w:pPr>
            <w:pStyle w:val="Footer"/>
          </w:pPr>
          <w:r>
            <w:fldChar w:fldCharType="begin"/>
          </w:r>
          <w:r>
            <w:instrText xml:space="preserve"> DOCPROPERTY "Category"  *\charformat  </w:instrText>
          </w:r>
          <w:r>
            <w:fldChar w:fldCharType="separate"/>
          </w:r>
          <w:r w:rsidR="004A2A83">
            <w:t>R3</w:t>
          </w:r>
          <w:r>
            <w:fldChar w:fldCharType="end"/>
          </w:r>
          <w:r w:rsidR="00BB22AF">
            <w:br/>
          </w:r>
          <w:r>
            <w:fldChar w:fldCharType="begin"/>
          </w:r>
          <w:r>
            <w:instrText xml:space="preserve"> DOCPROPERTY "RepubDt"  *\charformat  </w:instrText>
          </w:r>
          <w:r>
            <w:fldChar w:fldCharType="separate"/>
          </w:r>
          <w:r w:rsidR="004A2A83">
            <w:t>12/12/24</w:t>
          </w:r>
          <w:r>
            <w:fldChar w:fldCharType="end"/>
          </w:r>
        </w:p>
      </w:tc>
      <w:tc>
        <w:tcPr>
          <w:tcW w:w="3092" w:type="pct"/>
        </w:tcPr>
        <w:p w14:paraId="3603FCC1" w14:textId="3287FE54" w:rsidR="00BB22AF" w:rsidRDefault="00A9559F">
          <w:pPr>
            <w:pStyle w:val="Footer"/>
            <w:jc w:val="center"/>
          </w:pPr>
          <w:r>
            <w:fldChar w:fldCharType="begin"/>
          </w:r>
          <w:r>
            <w:instrText xml:space="preserve"> REF Citation *\charformat </w:instrText>
          </w:r>
          <w:r>
            <w:fldChar w:fldCharType="separate"/>
          </w:r>
          <w:r w:rsidR="004A2A83">
            <w:t>Variation in Sex Characteristics (Restricted Medical Treatment) Act 2023</w:t>
          </w:r>
          <w:r>
            <w:fldChar w:fldCharType="end"/>
          </w:r>
        </w:p>
        <w:p w14:paraId="52043FBE" w14:textId="7E31B8A9" w:rsidR="00BB22AF" w:rsidRDefault="00A9559F">
          <w:pPr>
            <w:pStyle w:val="FooterInfoCentre"/>
          </w:pPr>
          <w:r>
            <w:fldChar w:fldCharType="begin"/>
          </w:r>
          <w:r>
            <w:instrText xml:space="preserve"> DOCPROPERTY "Eff"  *\charformat </w:instrText>
          </w:r>
          <w:r>
            <w:fldChar w:fldCharType="separate"/>
          </w:r>
          <w:r w:rsidR="004A2A83">
            <w:t xml:space="preserve">Effective:  </w:t>
          </w:r>
          <w:r>
            <w:fldChar w:fldCharType="end"/>
          </w:r>
          <w:r>
            <w:fldChar w:fldCharType="begin"/>
          </w:r>
          <w:r>
            <w:instrText xml:space="preserve"> DOCPROPERTY "StartDt"  *\charformat </w:instrText>
          </w:r>
          <w:r>
            <w:fldChar w:fldCharType="separate"/>
          </w:r>
          <w:r w:rsidR="004A2A83">
            <w:t>12/12/24</w:t>
          </w:r>
          <w:r>
            <w:fldChar w:fldCharType="end"/>
          </w:r>
          <w:r>
            <w:fldChar w:fldCharType="begin"/>
          </w:r>
          <w:r>
            <w:instrText xml:space="preserve"> DOCPROPERTY "EndDt"  *\charformat </w:instrText>
          </w:r>
          <w:r>
            <w:fldChar w:fldCharType="separate"/>
          </w:r>
          <w:r w:rsidR="004A2A83">
            <w:t>-22/12/24</w:t>
          </w:r>
          <w:r>
            <w:fldChar w:fldCharType="end"/>
          </w:r>
        </w:p>
      </w:tc>
      <w:tc>
        <w:tcPr>
          <w:tcW w:w="847" w:type="pct"/>
        </w:tcPr>
        <w:p w14:paraId="080E4EBE" w14:textId="77777777" w:rsidR="00BB22AF" w:rsidRDefault="00BB22A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2AF55418" w14:textId="6CC6D753" w:rsidR="00BB22AF" w:rsidRPr="00A06B80" w:rsidRDefault="00A9559F" w:rsidP="00A06B80">
    <w:pPr>
      <w:pStyle w:val="Status"/>
      <w:rPr>
        <w:rFonts w:cs="Arial"/>
      </w:rPr>
    </w:pPr>
    <w:r w:rsidRPr="00A06B80">
      <w:rPr>
        <w:rFonts w:cs="Arial"/>
      </w:rPr>
      <w:fldChar w:fldCharType="begin"/>
    </w:r>
    <w:r w:rsidRPr="00A06B80">
      <w:rPr>
        <w:rFonts w:cs="Arial"/>
      </w:rPr>
      <w:instrText xml:space="preserve"> DOCPROPERTY "Status" </w:instrText>
    </w:r>
    <w:r w:rsidRPr="00A06B80">
      <w:rPr>
        <w:rFonts w:cs="Arial"/>
      </w:rPr>
      <w:fldChar w:fldCharType="separate"/>
    </w:r>
    <w:r w:rsidR="004A2A83" w:rsidRPr="00A06B80">
      <w:rPr>
        <w:rFonts w:cs="Arial"/>
      </w:rPr>
      <w:t xml:space="preserve"> </w:t>
    </w:r>
    <w:r w:rsidRPr="00A06B80">
      <w:rPr>
        <w:rFonts w:cs="Arial"/>
      </w:rPr>
      <w:fldChar w:fldCharType="end"/>
    </w:r>
    <w:r w:rsidR="00A06B80" w:rsidRPr="00A06B8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81A1" w14:textId="77777777" w:rsidR="00BB22AF" w:rsidRDefault="00BB22A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B22AF" w14:paraId="7956076B" w14:textId="77777777">
      <w:tc>
        <w:tcPr>
          <w:tcW w:w="1061" w:type="pct"/>
        </w:tcPr>
        <w:p w14:paraId="5FE6E38A" w14:textId="69B6E575" w:rsidR="00BB22AF" w:rsidRDefault="00A9559F">
          <w:pPr>
            <w:pStyle w:val="Footer"/>
          </w:pPr>
          <w:r>
            <w:fldChar w:fldCharType="begin"/>
          </w:r>
          <w:r>
            <w:instrText xml:space="preserve"> DOCPROPERTY "Category"  *\charformat  </w:instrText>
          </w:r>
          <w:r>
            <w:fldChar w:fldCharType="separate"/>
          </w:r>
          <w:r w:rsidR="004A2A83">
            <w:t>R3</w:t>
          </w:r>
          <w:r>
            <w:fldChar w:fldCharType="end"/>
          </w:r>
          <w:r w:rsidR="00BB22AF">
            <w:br/>
          </w:r>
          <w:r>
            <w:fldChar w:fldCharType="begin"/>
          </w:r>
          <w:r>
            <w:instrText xml:space="preserve"> DOCPROPERTY "RepubDt"  *\charformat  </w:instrText>
          </w:r>
          <w:r>
            <w:fldChar w:fldCharType="separate"/>
          </w:r>
          <w:r w:rsidR="004A2A83">
            <w:t>12/12/24</w:t>
          </w:r>
          <w:r>
            <w:fldChar w:fldCharType="end"/>
          </w:r>
        </w:p>
      </w:tc>
      <w:tc>
        <w:tcPr>
          <w:tcW w:w="3092" w:type="pct"/>
        </w:tcPr>
        <w:p w14:paraId="37B40E1C" w14:textId="344891DA" w:rsidR="00BB22AF" w:rsidRDefault="00A9559F">
          <w:pPr>
            <w:pStyle w:val="Footer"/>
            <w:jc w:val="center"/>
          </w:pPr>
          <w:r>
            <w:fldChar w:fldCharType="begin"/>
          </w:r>
          <w:r>
            <w:instrText xml:space="preserve"> REF Citation *\charformat </w:instrText>
          </w:r>
          <w:r>
            <w:fldChar w:fldCharType="separate"/>
          </w:r>
          <w:r w:rsidR="004A2A83">
            <w:t>Variation in Sex Characteristics (Restricted Medical Treatment) Act 2023</w:t>
          </w:r>
          <w:r>
            <w:fldChar w:fldCharType="end"/>
          </w:r>
        </w:p>
        <w:p w14:paraId="118E0E02" w14:textId="742E6426" w:rsidR="00BB22AF" w:rsidRDefault="00A9559F">
          <w:pPr>
            <w:pStyle w:val="FooterInfoCentre"/>
          </w:pPr>
          <w:r>
            <w:fldChar w:fldCharType="begin"/>
          </w:r>
          <w:r>
            <w:instrText xml:space="preserve"> DOCPROPERTY "Eff"  *\charformat </w:instrText>
          </w:r>
          <w:r>
            <w:fldChar w:fldCharType="separate"/>
          </w:r>
          <w:r w:rsidR="004A2A83">
            <w:t xml:space="preserve">Effective:  </w:t>
          </w:r>
          <w:r>
            <w:fldChar w:fldCharType="end"/>
          </w:r>
          <w:r>
            <w:fldChar w:fldCharType="begin"/>
          </w:r>
          <w:r>
            <w:instrText xml:space="preserve"> DOCPROPERTY "StartDt"  *\charformat </w:instrText>
          </w:r>
          <w:r>
            <w:fldChar w:fldCharType="separate"/>
          </w:r>
          <w:r w:rsidR="004A2A83">
            <w:t>12/12/24</w:t>
          </w:r>
          <w:r>
            <w:fldChar w:fldCharType="end"/>
          </w:r>
          <w:r>
            <w:fldChar w:fldCharType="begin"/>
          </w:r>
          <w:r>
            <w:instrText xml:space="preserve"> DOCPROPERTY "EndDt"  *\charformat </w:instrText>
          </w:r>
          <w:r>
            <w:fldChar w:fldCharType="separate"/>
          </w:r>
          <w:r w:rsidR="004A2A83">
            <w:t>-22/12/24</w:t>
          </w:r>
          <w:r>
            <w:fldChar w:fldCharType="end"/>
          </w:r>
        </w:p>
      </w:tc>
      <w:tc>
        <w:tcPr>
          <w:tcW w:w="847" w:type="pct"/>
        </w:tcPr>
        <w:p w14:paraId="11BC214B" w14:textId="77777777" w:rsidR="00BB22AF" w:rsidRDefault="00BB22A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4679784" w14:textId="29B05558" w:rsidR="00BB22AF" w:rsidRPr="00A06B80" w:rsidRDefault="00A9559F" w:rsidP="00A06B80">
    <w:pPr>
      <w:pStyle w:val="Status"/>
      <w:rPr>
        <w:rFonts w:cs="Arial"/>
      </w:rPr>
    </w:pPr>
    <w:r w:rsidRPr="00A06B80">
      <w:rPr>
        <w:rFonts w:cs="Arial"/>
      </w:rPr>
      <w:fldChar w:fldCharType="begin"/>
    </w:r>
    <w:r w:rsidRPr="00A06B80">
      <w:rPr>
        <w:rFonts w:cs="Arial"/>
      </w:rPr>
      <w:instrText xml:space="preserve"> DOCPROPERTY "Status" </w:instrText>
    </w:r>
    <w:r w:rsidRPr="00A06B80">
      <w:rPr>
        <w:rFonts w:cs="Arial"/>
      </w:rPr>
      <w:fldChar w:fldCharType="separate"/>
    </w:r>
    <w:r w:rsidR="004A2A83" w:rsidRPr="00A06B80">
      <w:rPr>
        <w:rFonts w:cs="Arial"/>
      </w:rPr>
      <w:t xml:space="preserve"> </w:t>
    </w:r>
    <w:r w:rsidRPr="00A06B80">
      <w:rPr>
        <w:rFonts w:cs="Arial"/>
      </w:rPr>
      <w:fldChar w:fldCharType="end"/>
    </w:r>
    <w:r w:rsidR="00A06B80" w:rsidRPr="00A06B8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0035" w14:textId="77777777" w:rsidR="00E66014" w:rsidRDefault="00E66014">
      <w:r>
        <w:separator/>
      </w:r>
    </w:p>
  </w:footnote>
  <w:footnote w:type="continuationSeparator" w:id="0">
    <w:p w14:paraId="3324117C" w14:textId="77777777" w:rsidR="00E66014" w:rsidRDefault="00E66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370F" w14:textId="77777777" w:rsidR="004D4F39" w:rsidRDefault="004D4F3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BB22AF" w14:paraId="1489B220" w14:textId="77777777">
      <w:trPr>
        <w:jc w:val="center"/>
      </w:trPr>
      <w:tc>
        <w:tcPr>
          <w:tcW w:w="1234" w:type="dxa"/>
          <w:gridSpan w:val="2"/>
        </w:tcPr>
        <w:p w14:paraId="51DA6380" w14:textId="77777777" w:rsidR="00BB22AF" w:rsidRDefault="00BB22AF">
          <w:pPr>
            <w:pStyle w:val="HeaderEven"/>
            <w:rPr>
              <w:b/>
            </w:rPr>
          </w:pPr>
          <w:r>
            <w:rPr>
              <w:b/>
            </w:rPr>
            <w:t>Endnotes</w:t>
          </w:r>
        </w:p>
      </w:tc>
      <w:tc>
        <w:tcPr>
          <w:tcW w:w="6062" w:type="dxa"/>
        </w:tcPr>
        <w:p w14:paraId="42280662" w14:textId="77777777" w:rsidR="00BB22AF" w:rsidRDefault="00BB22AF">
          <w:pPr>
            <w:pStyle w:val="HeaderEven"/>
          </w:pPr>
        </w:p>
      </w:tc>
    </w:tr>
    <w:tr w:rsidR="00BB22AF" w14:paraId="1F2BA35D" w14:textId="77777777">
      <w:trPr>
        <w:cantSplit/>
        <w:jc w:val="center"/>
      </w:trPr>
      <w:tc>
        <w:tcPr>
          <w:tcW w:w="7296" w:type="dxa"/>
          <w:gridSpan w:val="3"/>
        </w:tcPr>
        <w:p w14:paraId="018324E9" w14:textId="77777777" w:rsidR="00BB22AF" w:rsidRDefault="00BB22AF">
          <w:pPr>
            <w:pStyle w:val="HeaderEven"/>
          </w:pPr>
        </w:p>
      </w:tc>
    </w:tr>
    <w:tr w:rsidR="00BB22AF" w14:paraId="50BC725F" w14:textId="77777777">
      <w:trPr>
        <w:cantSplit/>
        <w:jc w:val="center"/>
      </w:trPr>
      <w:tc>
        <w:tcPr>
          <w:tcW w:w="700" w:type="dxa"/>
          <w:tcBorders>
            <w:bottom w:val="single" w:sz="4" w:space="0" w:color="auto"/>
          </w:tcBorders>
        </w:tcPr>
        <w:p w14:paraId="6826DA69" w14:textId="57BC3A28" w:rsidR="00BB22AF" w:rsidRDefault="00BB22AF">
          <w:pPr>
            <w:pStyle w:val="HeaderEven6"/>
          </w:pPr>
          <w:r>
            <w:rPr>
              <w:noProof/>
            </w:rPr>
            <w:fldChar w:fldCharType="begin"/>
          </w:r>
          <w:r>
            <w:rPr>
              <w:noProof/>
            </w:rPr>
            <w:instrText xml:space="preserve"> STYLEREF charTableNo \*charformat </w:instrText>
          </w:r>
          <w:r>
            <w:rPr>
              <w:noProof/>
            </w:rPr>
            <w:fldChar w:fldCharType="separate"/>
          </w:r>
          <w:r w:rsidR="00A06B80">
            <w:rPr>
              <w:noProof/>
            </w:rPr>
            <w:t>5</w:t>
          </w:r>
          <w:r>
            <w:rPr>
              <w:noProof/>
            </w:rPr>
            <w:fldChar w:fldCharType="end"/>
          </w:r>
        </w:p>
      </w:tc>
      <w:tc>
        <w:tcPr>
          <w:tcW w:w="6600" w:type="dxa"/>
          <w:gridSpan w:val="2"/>
          <w:tcBorders>
            <w:bottom w:val="single" w:sz="4" w:space="0" w:color="auto"/>
          </w:tcBorders>
        </w:tcPr>
        <w:p w14:paraId="3595D941" w14:textId="5D7F4618" w:rsidR="00BB22AF" w:rsidRDefault="00BB22AF">
          <w:pPr>
            <w:pStyle w:val="HeaderEven6"/>
          </w:pPr>
          <w:r>
            <w:rPr>
              <w:noProof/>
            </w:rPr>
            <w:fldChar w:fldCharType="begin"/>
          </w:r>
          <w:r>
            <w:rPr>
              <w:noProof/>
            </w:rPr>
            <w:instrText xml:space="preserve"> STYLEREF charTableText \*charformat </w:instrText>
          </w:r>
          <w:r>
            <w:rPr>
              <w:noProof/>
            </w:rPr>
            <w:fldChar w:fldCharType="separate"/>
          </w:r>
          <w:r w:rsidR="00A06B80">
            <w:rPr>
              <w:noProof/>
            </w:rPr>
            <w:t>Earlier republications</w:t>
          </w:r>
          <w:r>
            <w:rPr>
              <w:noProof/>
            </w:rPr>
            <w:fldChar w:fldCharType="end"/>
          </w:r>
        </w:p>
      </w:tc>
    </w:tr>
  </w:tbl>
  <w:p w14:paraId="687C8598" w14:textId="77777777" w:rsidR="00BB22AF" w:rsidRDefault="00BB22A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BB22AF" w14:paraId="7DD83227" w14:textId="77777777">
      <w:trPr>
        <w:jc w:val="center"/>
      </w:trPr>
      <w:tc>
        <w:tcPr>
          <w:tcW w:w="5741" w:type="dxa"/>
        </w:tcPr>
        <w:p w14:paraId="76BEB9E2" w14:textId="77777777" w:rsidR="00BB22AF" w:rsidRDefault="00BB22AF">
          <w:pPr>
            <w:pStyle w:val="HeaderEven"/>
            <w:jc w:val="right"/>
          </w:pPr>
        </w:p>
      </w:tc>
      <w:tc>
        <w:tcPr>
          <w:tcW w:w="1560" w:type="dxa"/>
          <w:gridSpan w:val="2"/>
        </w:tcPr>
        <w:p w14:paraId="0DEDFB8E" w14:textId="77777777" w:rsidR="00BB22AF" w:rsidRDefault="00BB22AF">
          <w:pPr>
            <w:pStyle w:val="HeaderEven"/>
            <w:jc w:val="right"/>
            <w:rPr>
              <w:b/>
            </w:rPr>
          </w:pPr>
          <w:r>
            <w:rPr>
              <w:b/>
            </w:rPr>
            <w:t>Endnotes</w:t>
          </w:r>
        </w:p>
      </w:tc>
    </w:tr>
    <w:tr w:rsidR="00BB22AF" w14:paraId="73400FC6" w14:textId="77777777">
      <w:trPr>
        <w:jc w:val="center"/>
      </w:trPr>
      <w:tc>
        <w:tcPr>
          <w:tcW w:w="7301" w:type="dxa"/>
          <w:gridSpan w:val="3"/>
        </w:tcPr>
        <w:p w14:paraId="6A08EB84" w14:textId="77777777" w:rsidR="00BB22AF" w:rsidRDefault="00BB22AF">
          <w:pPr>
            <w:pStyle w:val="HeaderEven"/>
            <w:jc w:val="right"/>
            <w:rPr>
              <w:b/>
            </w:rPr>
          </w:pPr>
        </w:p>
      </w:tc>
    </w:tr>
    <w:tr w:rsidR="00BB22AF" w14:paraId="56013FEF" w14:textId="77777777">
      <w:trPr>
        <w:jc w:val="center"/>
      </w:trPr>
      <w:tc>
        <w:tcPr>
          <w:tcW w:w="6600" w:type="dxa"/>
          <w:gridSpan w:val="2"/>
          <w:tcBorders>
            <w:bottom w:val="single" w:sz="4" w:space="0" w:color="auto"/>
          </w:tcBorders>
        </w:tcPr>
        <w:p w14:paraId="7BAA238D" w14:textId="43276BF1" w:rsidR="00BB22AF" w:rsidRDefault="00BB22AF">
          <w:pPr>
            <w:pStyle w:val="HeaderOdd6"/>
          </w:pPr>
          <w:r>
            <w:rPr>
              <w:noProof/>
            </w:rPr>
            <w:fldChar w:fldCharType="begin"/>
          </w:r>
          <w:r>
            <w:rPr>
              <w:noProof/>
            </w:rPr>
            <w:instrText xml:space="preserve"> STYLEREF charTableText \*charformat </w:instrText>
          </w:r>
          <w:r>
            <w:rPr>
              <w:noProof/>
            </w:rPr>
            <w:fldChar w:fldCharType="separate"/>
          </w:r>
          <w:r w:rsidR="00A06B80">
            <w:rPr>
              <w:noProof/>
            </w:rPr>
            <w:t>Amendment history</w:t>
          </w:r>
          <w:r>
            <w:rPr>
              <w:noProof/>
            </w:rPr>
            <w:fldChar w:fldCharType="end"/>
          </w:r>
        </w:p>
      </w:tc>
      <w:tc>
        <w:tcPr>
          <w:tcW w:w="700" w:type="dxa"/>
          <w:tcBorders>
            <w:bottom w:val="single" w:sz="4" w:space="0" w:color="auto"/>
          </w:tcBorders>
        </w:tcPr>
        <w:p w14:paraId="4922C58B" w14:textId="685F390F" w:rsidR="00BB22AF" w:rsidRDefault="00BB22AF">
          <w:pPr>
            <w:pStyle w:val="HeaderOdd6"/>
          </w:pPr>
          <w:r>
            <w:rPr>
              <w:noProof/>
            </w:rPr>
            <w:fldChar w:fldCharType="begin"/>
          </w:r>
          <w:r>
            <w:rPr>
              <w:noProof/>
            </w:rPr>
            <w:instrText xml:space="preserve"> STYLEREF charTableNo \*charformat </w:instrText>
          </w:r>
          <w:r>
            <w:rPr>
              <w:noProof/>
            </w:rPr>
            <w:fldChar w:fldCharType="separate"/>
          </w:r>
          <w:r w:rsidR="00A06B80">
            <w:rPr>
              <w:noProof/>
            </w:rPr>
            <w:t>4</w:t>
          </w:r>
          <w:r>
            <w:rPr>
              <w:noProof/>
            </w:rPr>
            <w:fldChar w:fldCharType="end"/>
          </w:r>
        </w:p>
      </w:tc>
    </w:tr>
  </w:tbl>
  <w:p w14:paraId="08FE96E2" w14:textId="77777777" w:rsidR="00BB22AF" w:rsidRDefault="00BB22A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25E3" w14:textId="77777777" w:rsidR="00BB22AF" w:rsidRDefault="00BB22A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3536" w14:textId="77777777" w:rsidR="00BB22AF" w:rsidRDefault="00BB22A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191F" w14:textId="77777777" w:rsidR="00BB22AF" w:rsidRDefault="00BB22A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206A42" w:rsidRPr="00E06D02" w14:paraId="62486803" w14:textId="77777777" w:rsidTr="00567644">
      <w:trPr>
        <w:jc w:val="center"/>
      </w:trPr>
      <w:tc>
        <w:tcPr>
          <w:tcW w:w="1068" w:type="pct"/>
        </w:tcPr>
        <w:p w14:paraId="308C8F84" w14:textId="77777777" w:rsidR="00206A42" w:rsidRPr="00567644" w:rsidRDefault="00206A42" w:rsidP="00567644">
          <w:pPr>
            <w:pStyle w:val="HeaderEven"/>
            <w:tabs>
              <w:tab w:val="left" w:pos="700"/>
            </w:tabs>
            <w:ind w:left="697" w:hanging="697"/>
            <w:rPr>
              <w:rFonts w:cs="Arial"/>
              <w:szCs w:val="18"/>
            </w:rPr>
          </w:pPr>
        </w:p>
      </w:tc>
      <w:tc>
        <w:tcPr>
          <w:tcW w:w="3932" w:type="pct"/>
        </w:tcPr>
        <w:p w14:paraId="1B6A90F9" w14:textId="77777777" w:rsidR="00206A42" w:rsidRPr="00567644" w:rsidRDefault="00206A42" w:rsidP="00567644">
          <w:pPr>
            <w:pStyle w:val="HeaderEven"/>
            <w:tabs>
              <w:tab w:val="left" w:pos="700"/>
            </w:tabs>
            <w:ind w:left="697" w:hanging="697"/>
            <w:rPr>
              <w:rFonts w:cs="Arial"/>
              <w:szCs w:val="18"/>
            </w:rPr>
          </w:pPr>
        </w:p>
      </w:tc>
    </w:tr>
    <w:tr w:rsidR="00206A42" w:rsidRPr="00E06D02" w14:paraId="190A8D9D" w14:textId="77777777" w:rsidTr="00567644">
      <w:trPr>
        <w:jc w:val="center"/>
      </w:trPr>
      <w:tc>
        <w:tcPr>
          <w:tcW w:w="1068" w:type="pct"/>
        </w:tcPr>
        <w:p w14:paraId="0ECB26D7" w14:textId="77777777" w:rsidR="00206A42" w:rsidRPr="00567644" w:rsidRDefault="00206A42" w:rsidP="00567644">
          <w:pPr>
            <w:pStyle w:val="HeaderEven"/>
            <w:tabs>
              <w:tab w:val="left" w:pos="700"/>
            </w:tabs>
            <w:ind w:left="697" w:hanging="697"/>
            <w:rPr>
              <w:rFonts w:cs="Arial"/>
              <w:szCs w:val="18"/>
            </w:rPr>
          </w:pPr>
        </w:p>
      </w:tc>
      <w:tc>
        <w:tcPr>
          <w:tcW w:w="3932" w:type="pct"/>
        </w:tcPr>
        <w:p w14:paraId="229DC13A" w14:textId="77777777" w:rsidR="00206A42" w:rsidRPr="00567644" w:rsidRDefault="00206A42" w:rsidP="00567644">
          <w:pPr>
            <w:pStyle w:val="HeaderEven"/>
            <w:tabs>
              <w:tab w:val="left" w:pos="700"/>
            </w:tabs>
            <w:ind w:left="697" w:hanging="697"/>
            <w:rPr>
              <w:rFonts w:cs="Arial"/>
              <w:szCs w:val="18"/>
            </w:rPr>
          </w:pPr>
        </w:p>
      </w:tc>
    </w:tr>
    <w:tr w:rsidR="00206A42" w:rsidRPr="00E06D02" w14:paraId="7E753830" w14:textId="77777777" w:rsidTr="00567644">
      <w:trPr>
        <w:cantSplit/>
        <w:jc w:val="center"/>
      </w:trPr>
      <w:tc>
        <w:tcPr>
          <w:tcW w:w="4997" w:type="pct"/>
          <w:gridSpan w:val="2"/>
          <w:tcBorders>
            <w:bottom w:val="single" w:sz="4" w:space="0" w:color="auto"/>
          </w:tcBorders>
        </w:tcPr>
        <w:p w14:paraId="44E774B6" w14:textId="77777777" w:rsidR="00206A42" w:rsidRPr="00567644" w:rsidRDefault="00206A42" w:rsidP="00567644">
          <w:pPr>
            <w:pStyle w:val="HeaderEven6"/>
            <w:tabs>
              <w:tab w:val="left" w:pos="700"/>
            </w:tabs>
            <w:ind w:left="697" w:hanging="697"/>
            <w:rPr>
              <w:szCs w:val="18"/>
            </w:rPr>
          </w:pPr>
        </w:p>
      </w:tc>
    </w:tr>
  </w:tbl>
  <w:p w14:paraId="71F993FA" w14:textId="77777777" w:rsidR="00206A42" w:rsidRDefault="00206A42"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A4DA" w14:textId="77777777" w:rsidR="004D4F39" w:rsidRDefault="004D4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51CB" w14:textId="77777777" w:rsidR="004D4F39" w:rsidRDefault="004D4F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274C2A" w14:paraId="53CD8326" w14:textId="77777777">
      <w:tc>
        <w:tcPr>
          <w:tcW w:w="900" w:type="pct"/>
        </w:tcPr>
        <w:p w14:paraId="5C89BFA1" w14:textId="77777777" w:rsidR="00274C2A" w:rsidRDefault="00274C2A">
          <w:pPr>
            <w:pStyle w:val="HeaderEven"/>
          </w:pPr>
        </w:p>
      </w:tc>
      <w:tc>
        <w:tcPr>
          <w:tcW w:w="4100" w:type="pct"/>
        </w:tcPr>
        <w:p w14:paraId="2B897801" w14:textId="77777777" w:rsidR="00274C2A" w:rsidRDefault="00274C2A">
          <w:pPr>
            <w:pStyle w:val="HeaderEven"/>
          </w:pPr>
        </w:p>
      </w:tc>
    </w:tr>
    <w:tr w:rsidR="00274C2A" w14:paraId="7321366C" w14:textId="77777777">
      <w:tc>
        <w:tcPr>
          <w:tcW w:w="4100" w:type="pct"/>
          <w:gridSpan w:val="2"/>
          <w:tcBorders>
            <w:bottom w:val="single" w:sz="4" w:space="0" w:color="auto"/>
          </w:tcBorders>
        </w:tcPr>
        <w:p w14:paraId="0E2D18E8" w14:textId="73D24ABA" w:rsidR="00274C2A" w:rsidRDefault="00A06B80">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C31CBA3" w14:textId="71995223" w:rsidR="00274C2A" w:rsidRDefault="00274C2A">
    <w:pPr>
      <w:pStyle w:val="N-9pt"/>
    </w:pPr>
    <w:r>
      <w:tab/>
    </w:r>
    <w:r w:rsidR="00A06B80">
      <w:fldChar w:fldCharType="begin"/>
    </w:r>
    <w:r w:rsidR="00A06B80">
      <w:instrText xml:space="preserve"> STYLEREF charPage \* MERGEFORMAT </w:instrText>
    </w:r>
    <w:r w:rsidR="00A06B80">
      <w:fldChar w:fldCharType="separate"/>
    </w:r>
    <w:r w:rsidR="00A06B80">
      <w:rPr>
        <w:noProof/>
      </w:rPr>
      <w:t>Page</w:t>
    </w:r>
    <w:r w:rsidR="00A06B8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274C2A" w14:paraId="38E2F639" w14:textId="77777777">
      <w:tc>
        <w:tcPr>
          <w:tcW w:w="4100" w:type="pct"/>
        </w:tcPr>
        <w:p w14:paraId="1D937C4F" w14:textId="77777777" w:rsidR="00274C2A" w:rsidRDefault="00274C2A">
          <w:pPr>
            <w:pStyle w:val="HeaderOdd"/>
          </w:pPr>
        </w:p>
      </w:tc>
      <w:tc>
        <w:tcPr>
          <w:tcW w:w="900" w:type="pct"/>
        </w:tcPr>
        <w:p w14:paraId="3E14A3F6" w14:textId="77777777" w:rsidR="00274C2A" w:rsidRDefault="00274C2A">
          <w:pPr>
            <w:pStyle w:val="HeaderOdd"/>
          </w:pPr>
        </w:p>
      </w:tc>
    </w:tr>
    <w:tr w:rsidR="00274C2A" w14:paraId="63D7F7C9" w14:textId="77777777">
      <w:tc>
        <w:tcPr>
          <w:tcW w:w="900" w:type="pct"/>
          <w:gridSpan w:val="2"/>
          <w:tcBorders>
            <w:bottom w:val="single" w:sz="4" w:space="0" w:color="auto"/>
          </w:tcBorders>
        </w:tcPr>
        <w:p w14:paraId="760CCB16" w14:textId="72BB1382" w:rsidR="00274C2A" w:rsidRDefault="00A06B80">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6F49D054" w14:textId="24042B17" w:rsidR="00274C2A" w:rsidRDefault="00274C2A">
    <w:pPr>
      <w:pStyle w:val="N-9pt"/>
    </w:pPr>
    <w:r>
      <w:tab/>
    </w:r>
    <w:r w:rsidR="00A06B80">
      <w:fldChar w:fldCharType="begin"/>
    </w:r>
    <w:r w:rsidR="00A06B80">
      <w:instrText xml:space="preserve"> STYLEREF charPage \* MERGEFORMAT </w:instrText>
    </w:r>
    <w:r w:rsidR="00A06B80">
      <w:fldChar w:fldCharType="separate"/>
    </w:r>
    <w:r w:rsidR="00A06B80">
      <w:rPr>
        <w:noProof/>
      </w:rPr>
      <w:t>Page</w:t>
    </w:r>
    <w:r w:rsidR="00A06B80">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B22AF" w14:paraId="39E6F77F" w14:textId="77777777">
      <w:tc>
        <w:tcPr>
          <w:tcW w:w="900" w:type="pct"/>
        </w:tcPr>
        <w:p w14:paraId="16DD69E5" w14:textId="2B728E71" w:rsidR="00BB22AF" w:rsidRDefault="00BB22AF">
          <w:pPr>
            <w:pStyle w:val="HeaderEven"/>
            <w:rPr>
              <w:b/>
            </w:rPr>
          </w:pPr>
          <w:r>
            <w:rPr>
              <w:b/>
            </w:rPr>
            <w:fldChar w:fldCharType="begin"/>
          </w:r>
          <w:r>
            <w:rPr>
              <w:b/>
            </w:rPr>
            <w:instrText xml:space="preserve"> STYLEREF CharPartNo \*charformat </w:instrText>
          </w:r>
          <w:r>
            <w:rPr>
              <w:b/>
            </w:rPr>
            <w:fldChar w:fldCharType="separate"/>
          </w:r>
          <w:r w:rsidR="00A06B80">
            <w:rPr>
              <w:b/>
              <w:noProof/>
            </w:rPr>
            <w:t>Part 9</w:t>
          </w:r>
          <w:r>
            <w:rPr>
              <w:b/>
            </w:rPr>
            <w:fldChar w:fldCharType="end"/>
          </w:r>
        </w:p>
      </w:tc>
      <w:tc>
        <w:tcPr>
          <w:tcW w:w="4100" w:type="pct"/>
        </w:tcPr>
        <w:p w14:paraId="47343BCD" w14:textId="0113B28A" w:rsidR="00BB22AF" w:rsidRDefault="00BB22AF">
          <w:pPr>
            <w:pStyle w:val="HeaderEven"/>
          </w:pPr>
          <w:r>
            <w:rPr>
              <w:noProof/>
            </w:rPr>
            <w:fldChar w:fldCharType="begin"/>
          </w:r>
          <w:r>
            <w:rPr>
              <w:noProof/>
            </w:rPr>
            <w:instrText xml:space="preserve"> STYLEREF CharPartText \*charformat </w:instrText>
          </w:r>
          <w:r>
            <w:rPr>
              <w:noProof/>
            </w:rPr>
            <w:fldChar w:fldCharType="separate"/>
          </w:r>
          <w:r w:rsidR="00A06B80">
            <w:rPr>
              <w:noProof/>
            </w:rPr>
            <w:t>Transitional</w:t>
          </w:r>
          <w:r>
            <w:rPr>
              <w:noProof/>
            </w:rPr>
            <w:fldChar w:fldCharType="end"/>
          </w:r>
        </w:p>
      </w:tc>
    </w:tr>
    <w:tr w:rsidR="00BB22AF" w14:paraId="1599B7C1" w14:textId="77777777">
      <w:tc>
        <w:tcPr>
          <w:tcW w:w="900" w:type="pct"/>
        </w:tcPr>
        <w:p w14:paraId="6CB19CAC" w14:textId="1D515CEA" w:rsidR="00BB22AF" w:rsidRDefault="00BB22AF">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74D47502" w14:textId="4E3081C4" w:rsidR="00BB22AF" w:rsidRDefault="00BB22AF">
          <w:pPr>
            <w:pStyle w:val="HeaderEven"/>
          </w:pPr>
          <w:r>
            <w:fldChar w:fldCharType="begin"/>
          </w:r>
          <w:r>
            <w:instrText xml:space="preserve"> STYLEREF CharDivText \*charformat </w:instrText>
          </w:r>
          <w:r>
            <w:fldChar w:fldCharType="end"/>
          </w:r>
        </w:p>
      </w:tc>
    </w:tr>
    <w:tr w:rsidR="00BB22AF" w14:paraId="21CA62FA" w14:textId="77777777">
      <w:trPr>
        <w:cantSplit/>
      </w:trPr>
      <w:tc>
        <w:tcPr>
          <w:tcW w:w="4997" w:type="pct"/>
          <w:gridSpan w:val="2"/>
          <w:tcBorders>
            <w:bottom w:val="single" w:sz="4" w:space="0" w:color="auto"/>
          </w:tcBorders>
        </w:tcPr>
        <w:p w14:paraId="452B1B7D" w14:textId="338BCEDF" w:rsidR="00BB22AF" w:rsidRDefault="00A06B80">
          <w:pPr>
            <w:pStyle w:val="HeaderEven6"/>
          </w:pPr>
          <w:r>
            <w:fldChar w:fldCharType="begin"/>
          </w:r>
          <w:r>
            <w:instrText xml:space="preserve"> DOCPROPERTY "Company"  \* MERGEFORMAT </w:instrText>
          </w:r>
          <w:r>
            <w:fldChar w:fldCharType="separate"/>
          </w:r>
          <w:r w:rsidR="004A2A83">
            <w:t>Section</w:t>
          </w:r>
          <w:r>
            <w:fldChar w:fldCharType="end"/>
          </w:r>
          <w:r w:rsidR="00BB22AF">
            <w:t xml:space="preserve"> </w:t>
          </w:r>
          <w:r w:rsidR="00BB22AF">
            <w:rPr>
              <w:noProof/>
            </w:rPr>
            <w:fldChar w:fldCharType="begin"/>
          </w:r>
          <w:r w:rsidR="00BB22AF">
            <w:rPr>
              <w:noProof/>
            </w:rPr>
            <w:instrText xml:space="preserve"> STYLEREF CharSectNo \*charformat </w:instrText>
          </w:r>
          <w:r w:rsidR="00BB22AF">
            <w:rPr>
              <w:noProof/>
            </w:rPr>
            <w:fldChar w:fldCharType="separate"/>
          </w:r>
          <w:r>
            <w:rPr>
              <w:noProof/>
            </w:rPr>
            <w:t>49</w:t>
          </w:r>
          <w:r w:rsidR="00BB22AF">
            <w:rPr>
              <w:noProof/>
            </w:rPr>
            <w:fldChar w:fldCharType="end"/>
          </w:r>
        </w:p>
      </w:tc>
    </w:tr>
  </w:tbl>
  <w:p w14:paraId="6C43DF1E" w14:textId="77777777" w:rsidR="00BB22AF" w:rsidRDefault="00BB22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B22AF" w14:paraId="5C0F69D6" w14:textId="77777777">
      <w:tc>
        <w:tcPr>
          <w:tcW w:w="4100" w:type="pct"/>
        </w:tcPr>
        <w:p w14:paraId="0621DD68" w14:textId="7D0FBD1D" w:rsidR="00BB22AF" w:rsidRDefault="00BB22AF">
          <w:pPr>
            <w:pStyle w:val="HeaderEven"/>
            <w:jc w:val="right"/>
          </w:pPr>
          <w:r>
            <w:rPr>
              <w:noProof/>
            </w:rPr>
            <w:fldChar w:fldCharType="begin"/>
          </w:r>
          <w:r>
            <w:rPr>
              <w:noProof/>
            </w:rPr>
            <w:instrText xml:space="preserve"> STYLEREF CharPartText \*charformat </w:instrText>
          </w:r>
          <w:r>
            <w:rPr>
              <w:noProof/>
            </w:rPr>
            <w:fldChar w:fldCharType="separate"/>
          </w:r>
          <w:r w:rsidR="00A06B80">
            <w:rPr>
              <w:noProof/>
            </w:rPr>
            <w:t>Miscellaneous</w:t>
          </w:r>
          <w:r>
            <w:rPr>
              <w:noProof/>
            </w:rPr>
            <w:fldChar w:fldCharType="end"/>
          </w:r>
        </w:p>
      </w:tc>
      <w:tc>
        <w:tcPr>
          <w:tcW w:w="900" w:type="pct"/>
        </w:tcPr>
        <w:p w14:paraId="5C3799AD" w14:textId="551470B9" w:rsidR="00BB22AF" w:rsidRDefault="00BB22AF">
          <w:pPr>
            <w:pStyle w:val="HeaderEven"/>
            <w:jc w:val="right"/>
            <w:rPr>
              <w:b/>
            </w:rPr>
          </w:pPr>
          <w:r>
            <w:rPr>
              <w:b/>
            </w:rPr>
            <w:fldChar w:fldCharType="begin"/>
          </w:r>
          <w:r>
            <w:rPr>
              <w:b/>
            </w:rPr>
            <w:instrText xml:space="preserve"> STYLEREF CharPartNo \*charformat </w:instrText>
          </w:r>
          <w:r>
            <w:rPr>
              <w:b/>
            </w:rPr>
            <w:fldChar w:fldCharType="separate"/>
          </w:r>
          <w:r w:rsidR="00A06B80">
            <w:rPr>
              <w:b/>
              <w:noProof/>
            </w:rPr>
            <w:t>Part 7</w:t>
          </w:r>
          <w:r>
            <w:rPr>
              <w:b/>
            </w:rPr>
            <w:fldChar w:fldCharType="end"/>
          </w:r>
        </w:p>
      </w:tc>
    </w:tr>
    <w:tr w:rsidR="00BB22AF" w14:paraId="69BECAA0" w14:textId="77777777">
      <w:tc>
        <w:tcPr>
          <w:tcW w:w="4100" w:type="pct"/>
        </w:tcPr>
        <w:p w14:paraId="565C2C27" w14:textId="7109A429" w:rsidR="00BB22AF" w:rsidRDefault="00BB22AF">
          <w:pPr>
            <w:pStyle w:val="HeaderEven"/>
            <w:jc w:val="right"/>
          </w:pPr>
          <w:r>
            <w:fldChar w:fldCharType="begin"/>
          </w:r>
          <w:r>
            <w:instrText xml:space="preserve"> STYLEREF CharDivText \*charformat </w:instrText>
          </w:r>
          <w:r>
            <w:fldChar w:fldCharType="end"/>
          </w:r>
        </w:p>
      </w:tc>
      <w:tc>
        <w:tcPr>
          <w:tcW w:w="900" w:type="pct"/>
        </w:tcPr>
        <w:p w14:paraId="2916C636" w14:textId="009C431D" w:rsidR="00BB22AF" w:rsidRDefault="00BB22AF">
          <w:pPr>
            <w:pStyle w:val="HeaderEven"/>
            <w:jc w:val="right"/>
            <w:rPr>
              <w:b/>
            </w:rPr>
          </w:pPr>
          <w:r>
            <w:rPr>
              <w:b/>
            </w:rPr>
            <w:fldChar w:fldCharType="begin"/>
          </w:r>
          <w:r>
            <w:rPr>
              <w:b/>
            </w:rPr>
            <w:instrText xml:space="preserve"> STYLEREF CharDivNo \*charformat </w:instrText>
          </w:r>
          <w:r>
            <w:rPr>
              <w:b/>
            </w:rPr>
            <w:fldChar w:fldCharType="end"/>
          </w:r>
        </w:p>
      </w:tc>
    </w:tr>
    <w:tr w:rsidR="00BB22AF" w14:paraId="087F6323" w14:textId="77777777">
      <w:trPr>
        <w:cantSplit/>
      </w:trPr>
      <w:tc>
        <w:tcPr>
          <w:tcW w:w="5000" w:type="pct"/>
          <w:gridSpan w:val="2"/>
          <w:tcBorders>
            <w:bottom w:val="single" w:sz="4" w:space="0" w:color="auto"/>
          </w:tcBorders>
        </w:tcPr>
        <w:p w14:paraId="57704121" w14:textId="4F534310" w:rsidR="00BB22AF" w:rsidRDefault="00A06B80">
          <w:pPr>
            <w:pStyle w:val="HeaderOdd6"/>
          </w:pPr>
          <w:r>
            <w:fldChar w:fldCharType="begin"/>
          </w:r>
          <w:r>
            <w:instrText xml:space="preserve"> DOCPROPERTY "Company"  \* MERGEFORMAT </w:instrText>
          </w:r>
          <w:r>
            <w:fldChar w:fldCharType="separate"/>
          </w:r>
          <w:r w:rsidR="004A2A83">
            <w:t>Section</w:t>
          </w:r>
          <w:r>
            <w:fldChar w:fldCharType="end"/>
          </w:r>
          <w:r w:rsidR="00BB22AF">
            <w:t xml:space="preserve"> </w:t>
          </w:r>
          <w:r w:rsidR="00BB22AF">
            <w:rPr>
              <w:noProof/>
            </w:rPr>
            <w:fldChar w:fldCharType="begin"/>
          </w:r>
          <w:r w:rsidR="00BB22AF">
            <w:rPr>
              <w:noProof/>
            </w:rPr>
            <w:instrText xml:space="preserve"> STYLEREF CharSectNo \*charformat </w:instrText>
          </w:r>
          <w:r w:rsidR="00BB22AF">
            <w:rPr>
              <w:noProof/>
            </w:rPr>
            <w:fldChar w:fldCharType="separate"/>
          </w:r>
          <w:r>
            <w:rPr>
              <w:noProof/>
            </w:rPr>
            <w:t>47</w:t>
          </w:r>
          <w:r w:rsidR="00BB22AF">
            <w:rPr>
              <w:noProof/>
            </w:rPr>
            <w:fldChar w:fldCharType="end"/>
          </w:r>
        </w:p>
      </w:tc>
    </w:tr>
  </w:tbl>
  <w:p w14:paraId="1A0AE885" w14:textId="77777777" w:rsidR="00BB22AF" w:rsidRDefault="00BB22A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F3743" w14:paraId="4B9517A0" w14:textId="77777777">
      <w:trPr>
        <w:jc w:val="center"/>
      </w:trPr>
      <w:tc>
        <w:tcPr>
          <w:tcW w:w="1340" w:type="dxa"/>
        </w:tcPr>
        <w:p w14:paraId="50CD54EA" w14:textId="77777777" w:rsidR="00EF3743" w:rsidRDefault="00EF3743">
          <w:pPr>
            <w:pStyle w:val="HeaderEven"/>
          </w:pPr>
        </w:p>
      </w:tc>
      <w:tc>
        <w:tcPr>
          <w:tcW w:w="6583" w:type="dxa"/>
        </w:tcPr>
        <w:p w14:paraId="703F6866" w14:textId="77777777" w:rsidR="00EF3743" w:rsidRDefault="00EF3743">
          <w:pPr>
            <w:pStyle w:val="HeaderEven"/>
          </w:pPr>
        </w:p>
      </w:tc>
    </w:tr>
    <w:tr w:rsidR="00EF3743" w14:paraId="033BFC68" w14:textId="77777777">
      <w:trPr>
        <w:jc w:val="center"/>
      </w:trPr>
      <w:tc>
        <w:tcPr>
          <w:tcW w:w="7923" w:type="dxa"/>
          <w:gridSpan w:val="2"/>
          <w:tcBorders>
            <w:bottom w:val="single" w:sz="4" w:space="0" w:color="auto"/>
          </w:tcBorders>
        </w:tcPr>
        <w:p w14:paraId="31B837A8" w14:textId="77777777" w:rsidR="00EF3743" w:rsidRDefault="00EF3743">
          <w:pPr>
            <w:pStyle w:val="HeaderEven6"/>
          </w:pPr>
          <w:r>
            <w:t>Dictionary</w:t>
          </w:r>
        </w:p>
      </w:tc>
    </w:tr>
  </w:tbl>
  <w:p w14:paraId="2F4EC320" w14:textId="77777777" w:rsidR="00EF3743" w:rsidRDefault="00EF374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F3743" w14:paraId="6B291C75" w14:textId="77777777">
      <w:trPr>
        <w:jc w:val="center"/>
      </w:trPr>
      <w:tc>
        <w:tcPr>
          <w:tcW w:w="6583" w:type="dxa"/>
        </w:tcPr>
        <w:p w14:paraId="55D9B528" w14:textId="77777777" w:rsidR="00EF3743" w:rsidRDefault="00EF3743">
          <w:pPr>
            <w:pStyle w:val="HeaderOdd"/>
          </w:pPr>
        </w:p>
      </w:tc>
      <w:tc>
        <w:tcPr>
          <w:tcW w:w="1340" w:type="dxa"/>
        </w:tcPr>
        <w:p w14:paraId="1C079D45" w14:textId="77777777" w:rsidR="00EF3743" w:rsidRDefault="00EF3743">
          <w:pPr>
            <w:pStyle w:val="HeaderOdd"/>
          </w:pPr>
        </w:p>
      </w:tc>
    </w:tr>
    <w:tr w:rsidR="00EF3743" w14:paraId="5AF2BD13" w14:textId="77777777">
      <w:trPr>
        <w:jc w:val="center"/>
      </w:trPr>
      <w:tc>
        <w:tcPr>
          <w:tcW w:w="7923" w:type="dxa"/>
          <w:gridSpan w:val="2"/>
          <w:tcBorders>
            <w:bottom w:val="single" w:sz="4" w:space="0" w:color="auto"/>
          </w:tcBorders>
        </w:tcPr>
        <w:p w14:paraId="23359DC8" w14:textId="77777777" w:rsidR="00EF3743" w:rsidRDefault="00EF3743">
          <w:pPr>
            <w:pStyle w:val="HeaderOdd6"/>
          </w:pPr>
          <w:r>
            <w:t>Dictionary</w:t>
          </w:r>
        </w:p>
      </w:tc>
    </w:tr>
  </w:tbl>
  <w:p w14:paraId="2D4C5D51" w14:textId="77777777" w:rsidR="00EF3743" w:rsidRDefault="00EF3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8FAADD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657660157">
    <w:abstractNumId w:val="25"/>
  </w:num>
  <w:num w:numId="2" w16cid:durableId="267078472">
    <w:abstractNumId w:val="20"/>
  </w:num>
  <w:num w:numId="3" w16cid:durableId="985207135">
    <w:abstractNumId w:val="29"/>
  </w:num>
  <w:num w:numId="4" w16cid:durableId="1813054404">
    <w:abstractNumId w:val="41"/>
  </w:num>
  <w:num w:numId="5" w16cid:durableId="1129396819">
    <w:abstractNumId w:val="28"/>
  </w:num>
  <w:num w:numId="6" w16cid:durableId="102118564">
    <w:abstractNumId w:val="10"/>
  </w:num>
  <w:num w:numId="7" w16cid:durableId="1789079252">
    <w:abstractNumId w:val="32"/>
  </w:num>
  <w:num w:numId="8" w16cid:durableId="1472016092">
    <w:abstractNumId w:val="27"/>
  </w:num>
  <w:num w:numId="9" w16cid:durableId="1313480649">
    <w:abstractNumId w:val="40"/>
  </w:num>
  <w:num w:numId="10" w16cid:durableId="643970654">
    <w:abstractNumId w:val="35"/>
  </w:num>
  <w:num w:numId="11" w16cid:durableId="1449544876">
    <w:abstractNumId w:val="23"/>
  </w:num>
  <w:num w:numId="12" w16cid:durableId="851340294">
    <w:abstractNumId w:val="15"/>
  </w:num>
  <w:num w:numId="13" w16cid:durableId="1346244590">
    <w:abstractNumId w:val="36"/>
  </w:num>
  <w:num w:numId="14" w16cid:durableId="627929066">
    <w:abstractNumId w:val="19"/>
  </w:num>
  <w:num w:numId="15" w16cid:durableId="173614873">
    <w:abstractNumId w:val="12"/>
  </w:num>
  <w:num w:numId="16" w16cid:durableId="618531153">
    <w:abstractNumId w:val="24"/>
  </w:num>
  <w:num w:numId="17" w16cid:durableId="2141729060">
    <w:abstractNumId w:val="43"/>
  </w:num>
  <w:num w:numId="18" w16cid:durableId="1699812140">
    <w:abstractNumId w:val="38"/>
  </w:num>
  <w:num w:numId="19" w16cid:durableId="997616536">
    <w:abstractNumId w:val="7"/>
  </w:num>
  <w:num w:numId="20" w16cid:durableId="1850562085">
    <w:abstractNumId w:val="6"/>
  </w:num>
  <w:num w:numId="21" w16cid:durableId="502277664">
    <w:abstractNumId w:val="30"/>
  </w:num>
  <w:num w:numId="22" w16cid:durableId="6938474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061409">
    <w:abstractNumId w:val="42"/>
    <w:lvlOverride w:ilvl="0">
      <w:startOverride w:val="1"/>
    </w:lvlOverride>
  </w:num>
  <w:num w:numId="24" w16cid:durableId="212733742">
    <w:abstractNumId w:val="26"/>
    <w:lvlOverride w:ilvl="0">
      <w:startOverride w:val="1"/>
    </w:lvlOverride>
  </w:num>
  <w:num w:numId="25" w16cid:durableId="261228257">
    <w:abstractNumId w:val="5"/>
  </w:num>
  <w:num w:numId="26" w16cid:durableId="125318832">
    <w:abstractNumId w:val="43"/>
  </w:num>
  <w:num w:numId="27" w16cid:durableId="2053309899">
    <w:abstractNumId w:val="42"/>
  </w:num>
  <w:num w:numId="28" w16cid:durableId="734855412">
    <w:abstractNumId w:val="21"/>
  </w:num>
  <w:num w:numId="29" w16cid:durableId="806051753">
    <w:abstractNumId w:val="26"/>
  </w:num>
  <w:num w:numId="30" w16cid:durableId="725495790">
    <w:abstractNumId w:val="33"/>
  </w:num>
  <w:num w:numId="31" w16cid:durableId="1902057043">
    <w:abstractNumId w:val="22"/>
  </w:num>
  <w:num w:numId="32" w16cid:durableId="726998326">
    <w:abstractNumId w:val="18"/>
  </w:num>
  <w:num w:numId="33" w16cid:durableId="1238787438">
    <w:abstractNumId w:val="39"/>
  </w:num>
  <w:num w:numId="34" w16cid:durableId="2079859422">
    <w:abstractNumId w:val="11"/>
  </w:num>
  <w:num w:numId="35" w16cid:durableId="1641836215">
    <w:abstractNumId w:val="31"/>
  </w:num>
  <w:num w:numId="36" w16cid:durableId="1098793959">
    <w:abstractNumId w:val="16"/>
  </w:num>
  <w:num w:numId="37" w16cid:durableId="391199581">
    <w:abstractNumId w:val="9"/>
  </w:num>
  <w:num w:numId="38" w16cid:durableId="570699014">
    <w:abstractNumId w:val="4"/>
  </w:num>
  <w:num w:numId="39" w16cid:durableId="188035084">
    <w:abstractNumId w:val="8"/>
  </w:num>
  <w:num w:numId="40" w16cid:durableId="1984843817">
    <w:abstractNumId w:val="3"/>
  </w:num>
  <w:num w:numId="41" w16cid:durableId="2046757246">
    <w:abstractNumId w:val="2"/>
  </w:num>
  <w:num w:numId="42" w16cid:durableId="1759208687">
    <w:abstractNumId w:val="1"/>
  </w:num>
  <w:num w:numId="43" w16cid:durableId="1582252338">
    <w:abstractNumId w:val="0"/>
  </w:num>
  <w:num w:numId="44" w16cid:durableId="1404183178">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66"/>
    <w:rsid w:val="00000C1F"/>
    <w:rsid w:val="00000D19"/>
    <w:rsid w:val="0000103B"/>
    <w:rsid w:val="00001DB5"/>
    <w:rsid w:val="00003183"/>
    <w:rsid w:val="00003335"/>
    <w:rsid w:val="000038FA"/>
    <w:rsid w:val="000043A6"/>
    <w:rsid w:val="00004573"/>
    <w:rsid w:val="000049BD"/>
    <w:rsid w:val="00005825"/>
    <w:rsid w:val="00005A7D"/>
    <w:rsid w:val="00005C02"/>
    <w:rsid w:val="00005C2E"/>
    <w:rsid w:val="0000727E"/>
    <w:rsid w:val="000075AA"/>
    <w:rsid w:val="00010513"/>
    <w:rsid w:val="00010823"/>
    <w:rsid w:val="0001087F"/>
    <w:rsid w:val="00011EC7"/>
    <w:rsid w:val="00011EF7"/>
    <w:rsid w:val="000123CC"/>
    <w:rsid w:val="00012890"/>
    <w:rsid w:val="000128F6"/>
    <w:rsid w:val="00012B3F"/>
    <w:rsid w:val="00013453"/>
    <w:rsid w:val="0001347E"/>
    <w:rsid w:val="000155EA"/>
    <w:rsid w:val="00015AA1"/>
    <w:rsid w:val="00015BFE"/>
    <w:rsid w:val="00015DB3"/>
    <w:rsid w:val="0001693A"/>
    <w:rsid w:val="00016A7E"/>
    <w:rsid w:val="00016EF5"/>
    <w:rsid w:val="00017435"/>
    <w:rsid w:val="0001744A"/>
    <w:rsid w:val="000201AE"/>
    <w:rsid w:val="0002034F"/>
    <w:rsid w:val="0002051E"/>
    <w:rsid w:val="00020A5A"/>
    <w:rsid w:val="00020AA5"/>
    <w:rsid w:val="000215AA"/>
    <w:rsid w:val="000235B9"/>
    <w:rsid w:val="000235C4"/>
    <w:rsid w:val="0002371E"/>
    <w:rsid w:val="00023CDC"/>
    <w:rsid w:val="00024AB8"/>
    <w:rsid w:val="00024DE6"/>
    <w:rsid w:val="0002517D"/>
    <w:rsid w:val="00025988"/>
    <w:rsid w:val="000266AD"/>
    <w:rsid w:val="00027599"/>
    <w:rsid w:val="0003071D"/>
    <w:rsid w:val="00030C6D"/>
    <w:rsid w:val="00031276"/>
    <w:rsid w:val="0003140E"/>
    <w:rsid w:val="0003249F"/>
    <w:rsid w:val="00033749"/>
    <w:rsid w:val="000343C4"/>
    <w:rsid w:val="00034607"/>
    <w:rsid w:val="00034963"/>
    <w:rsid w:val="000369D5"/>
    <w:rsid w:val="00036A2C"/>
    <w:rsid w:val="00037161"/>
    <w:rsid w:val="0003735E"/>
    <w:rsid w:val="00037B0D"/>
    <w:rsid w:val="00037D73"/>
    <w:rsid w:val="00040082"/>
    <w:rsid w:val="000400DA"/>
    <w:rsid w:val="000407C9"/>
    <w:rsid w:val="00041207"/>
    <w:rsid w:val="000417E5"/>
    <w:rsid w:val="000420DE"/>
    <w:rsid w:val="00042E43"/>
    <w:rsid w:val="000431ED"/>
    <w:rsid w:val="00043A2E"/>
    <w:rsid w:val="00043F01"/>
    <w:rsid w:val="000448E6"/>
    <w:rsid w:val="00044D10"/>
    <w:rsid w:val="00044E78"/>
    <w:rsid w:val="00045780"/>
    <w:rsid w:val="00045E58"/>
    <w:rsid w:val="00045F39"/>
    <w:rsid w:val="00046E24"/>
    <w:rsid w:val="00047170"/>
    <w:rsid w:val="00047369"/>
    <w:rsid w:val="00047429"/>
    <w:rsid w:val="000474F2"/>
    <w:rsid w:val="00047F8B"/>
    <w:rsid w:val="00050102"/>
    <w:rsid w:val="00050372"/>
    <w:rsid w:val="00050DCB"/>
    <w:rsid w:val="000510F0"/>
    <w:rsid w:val="00052977"/>
    <w:rsid w:val="00052B1E"/>
    <w:rsid w:val="00052F57"/>
    <w:rsid w:val="000532AE"/>
    <w:rsid w:val="000536B2"/>
    <w:rsid w:val="00053ACF"/>
    <w:rsid w:val="00053DC7"/>
    <w:rsid w:val="00054BE9"/>
    <w:rsid w:val="00054C8E"/>
    <w:rsid w:val="00055507"/>
    <w:rsid w:val="00055E10"/>
    <w:rsid w:val="00055E30"/>
    <w:rsid w:val="00056AE1"/>
    <w:rsid w:val="00056D1D"/>
    <w:rsid w:val="000578DE"/>
    <w:rsid w:val="00060B24"/>
    <w:rsid w:val="0006129D"/>
    <w:rsid w:val="00061E29"/>
    <w:rsid w:val="0006256E"/>
    <w:rsid w:val="00062BF3"/>
    <w:rsid w:val="00063210"/>
    <w:rsid w:val="00064576"/>
    <w:rsid w:val="000646A9"/>
    <w:rsid w:val="000663A1"/>
    <w:rsid w:val="00066712"/>
    <w:rsid w:val="00066754"/>
    <w:rsid w:val="00066F6A"/>
    <w:rsid w:val="00067229"/>
    <w:rsid w:val="00067BAF"/>
    <w:rsid w:val="00067E09"/>
    <w:rsid w:val="0007018F"/>
    <w:rsid w:val="000702A7"/>
    <w:rsid w:val="00070496"/>
    <w:rsid w:val="00071459"/>
    <w:rsid w:val="000718E3"/>
    <w:rsid w:val="00071C00"/>
    <w:rsid w:val="000722E3"/>
    <w:rsid w:val="00072ABC"/>
    <w:rsid w:val="00072B06"/>
    <w:rsid w:val="00072ED8"/>
    <w:rsid w:val="000755A0"/>
    <w:rsid w:val="00075943"/>
    <w:rsid w:val="000760AC"/>
    <w:rsid w:val="000769C7"/>
    <w:rsid w:val="00076E73"/>
    <w:rsid w:val="000771A6"/>
    <w:rsid w:val="00077AA9"/>
    <w:rsid w:val="00077D8D"/>
    <w:rsid w:val="00080FBC"/>
    <w:rsid w:val="000812D4"/>
    <w:rsid w:val="00081AB9"/>
    <w:rsid w:val="00081D6E"/>
    <w:rsid w:val="0008211A"/>
    <w:rsid w:val="000831E5"/>
    <w:rsid w:val="000836BD"/>
    <w:rsid w:val="00083946"/>
    <w:rsid w:val="00083C32"/>
    <w:rsid w:val="00084360"/>
    <w:rsid w:val="00084902"/>
    <w:rsid w:val="00085155"/>
    <w:rsid w:val="00085286"/>
    <w:rsid w:val="00085835"/>
    <w:rsid w:val="00085A85"/>
    <w:rsid w:val="000863A5"/>
    <w:rsid w:val="00086A4C"/>
    <w:rsid w:val="00086CDF"/>
    <w:rsid w:val="00086E72"/>
    <w:rsid w:val="000870BE"/>
    <w:rsid w:val="000906B4"/>
    <w:rsid w:val="000907FF"/>
    <w:rsid w:val="00090EED"/>
    <w:rsid w:val="00091028"/>
    <w:rsid w:val="000913BE"/>
    <w:rsid w:val="00091498"/>
    <w:rsid w:val="00091575"/>
    <w:rsid w:val="00092996"/>
    <w:rsid w:val="00092D14"/>
    <w:rsid w:val="0009413E"/>
    <w:rsid w:val="0009495C"/>
    <w:rsid w:val="000949A6"/>
    <w:rsid w:val="00094E37"/>
    <w:rsid w:val="00095032"/>
    <w:rsid w:val="00095165"/>
    <w:rsid w:val="000951C2"/>
    <w:rsid w:val="0009641C"/>
    <w:rsid w:val="00096811"/>
    <w:rsid w:val="00097778"/>
    <w:rsid w:val="000978C2"/>
    <w:rsid w:val="00097B9D"/>
    <w:rsid w:val="000A2213"/>
    <w:rsid w:val="000A228F"/>
    <w:rsid w:val="000A299D"/>
    <w:rsid w:val="000A29C2"/>
    <w:rsid w:val="000A36A9"/>
    <w:rsid w:val="000A3B61"/>
    <w:rsid w:val="000A40FB"/>
    <w:rsid w:val="000A4D35"/>
    <w:rsid w:val="000A5085"/>
    <w:rsid w:val="000A5254"/>
    <w:rsid w:val="000A5AD8"/>
    <w:rsid w:val="000A5D67"/>
    <w:rsid w:val="000A5DCB"/>
    <w:rsid w:val="000A5E23"/>
    <w:rsid w:val="000A637A"/>
    <w:rsid w:val="000A6605"/>
    <w:rsid w:val="000A6652"/>
    <w:rsid w:val="000A66B0"/>
    <w:rsid w:val="000A6BAD"/>
    <w:rsid w:val="000B00A0"/>
    <w:rsid w:val="000B06EA"/>
    <w:rsid w:val="000B0EF1"/>
    <w:rsid w:val="000B16DC"/>
    <w:rsid w:val="000B17F0"/>
    <w:rsid w:val="000B1C7F"/>
    <w:rsid w:val="000B1C99"/>
    <w:rsid w:val="000B2ED9"/>
    <w:rsid w:val="000B2F82"/>
    <w:rsid w:val="000B32B0"/>
    <w:rsid w:val="000B3355"/>
    <w:rsid w:val="000B3404"/>
    <w:rsid w:val="000B3633"/>
    <w:rsid w:val="000B3C21"/>
    <w:rsid w:val="000B3FB8"/>
    <w:rsid w:val="000B46C3"/>
    <w:rsid w:val="000B4951"/>
    <w:rsid w:val="000B5344"/>
    <w:rsid w:val="000B5464"/>
    <w:rsid w:val="000B5685"/>
    <w:rsid w:val="000B6035"/>
    <w:rsid w:val="000B648E"/>
    <w:rsid w:val="000B70D5"/>
    <w:rsid w:val="000B729E"/>
    <w:rsid w:val="000B73F1"/>
    <w:rsid w:val="000B7E0F"/>
    <w:rsid w:val="000C0536"/>
    <w:rsid w:val="000C0A23"/>
    <w:rsid w:val="000C0C0D"/>
    <w:rsid w:val="000C13CC"/>
    <w:rsid w:val="000C1870"/>
    <w:rsid w:val="000C192F"/>
    <w:rsid w:val="000C1F6A"/>
    <w:rsid w:val="000C33A3"/>
    <w:rsid w:val="000C504C"/>
    <w:rsid w:val="000C54A0"/>
    <w:rsid w:val="000C637A"/>
    <w:rsid w:val="000C6687"/>
    <w:rsid w:val="000C687C"/>
    <w:rsid w:val="000C6E61"/>
    <w:rsid w:val="000C7832"/>
    <w:rsid w:val="000C7850"/>
    <w:rsid w:val="000D04BF"/>
    <w:rsid w:val="000D08FB"/>
    <w:rsid w:val="000D1003"/>
    <w:rsid w:val="000D1C84"/>
    <w:rsid w:val="000D260C"/>
    <w:rsid w:val="000D26EF"/>
    <w:rsid w:val="000D2BEB"/>
    <w:rsid w:val="000D3932"/>
    <w:rsid w:val="000D39E9"/>
    <w:rsid w:val="000D3ADE"/>
    <w:rsid w:val="000D4097"/>
    <w:rsid w:val="000D44FD"/>
    <w:rsid w:val="000D4E65"/>
    <w:rsid w:val="000D54F2"/>
    <w:rsid w:val="000D5BCB"/>
    <w:rsid w:val="000D6AE7"/>
    <w:rsid w:val="000E02FB"/>
    <w:rsid w:val="000E09D7"/>
    <w:rsid w:val="000E0CC1"/>
    <w:rsid w:val="000E0D21"/>
    <w:rsid w:val="000E0D7C"/>
    <w:rsid w:val="000E1FEF"/>
    <w:rsid w:val="000E2607"/>
    <w:rsid w:val="000E29CA"/>
    <w:rsid w:val="000E29F6"/>
    <w:rsid w:val="000E3253"/>
    <w:rsid w:val="000E336F"/>
    <w:rsid w:val="000E3534"/>
    <w:rsid w:val="000E409F"/>
    <w:rsid w:val="000E4AA1"/>
    <w:rsid w:val="000E5145"/>
    <w:rsid w:val="000E5343"/>
    <w:rsid w:val="000E53E0"/>
    <w:rsid w:val="000E576D"/>
    <w:rsid w:val="000E5C78"/>
    <w:rsid w:val="000E644C"/>
    <w:rsid w:val="000E649A"/>
    <w:rsid w:val="000E78B2"/>
    <w:rsid w:val="000E7EF1"/>
    <w:rsid w:val="000F06EB"/>
    <w:rsid w:val="000F19A5"/>
    <w:rsid w:val="000F1FEC"/>
    <w:rsid w:val="000F23D8"/>
    <w:rsid w:val="000F2735"/>
    <w:rsid w:val="000F329E"/>
    <w:rsid w:val="000F3DE9"/>
    <w:rsid w:val="000F433A"/>
    <w:rsid w:val="000F5EB5"/>
    <w:rsid w:val="000F60C6"/>
    <w:rsid w:val="000F6675"/>
    <w:rsid w:val="000F789F"/>
    <w:rsid w:val="000F7C17"/>
    <w:rsid w:val="001002C3"/>
    <w:rsid w:val="00100CB9"/>
    <w:rsid w:val="00101528"/>
    <w:rsid w:val="00101BA8"/>
    <w:rsid w:val="00101F28"/>
    <w:rsid w:val="0010320A"/>
    <w:rsid w:val="001033CB"/>
    <w:rsid w:val="0010425F"/>
    <w:rsid w:val="001042FC"/>
    <w:rsid w:val="001047CB"/>
    <w:rsid w:val="001053AD"/>
    <w:rsid w:val="001056AD"/>
    <w:rsid w:val="001058DF"/>
    <w:rsid w:val="0010595C"/>
    <w:rsid w:val="00105B3E"/>
    <w:rsid w:val="001064A2"/>
    <w:rsid w:val="001067B3"/>
    <w:rsid w:val="001067F1"/>
    <w:rsid w:val="00106BC5"/>
    <w:rsid w:val="001076F6"/>
    <w:rsid w:val="00107D3B"/>
    <w:rsid w:val="00107F85"/>
    <w:rsid w:val="001108B1"/>
    <w:rsid w:val="00110FD7"/>
    <w:rsid w:val="001114E9"/>
    <w:rsid w:val="00113ABC"/>
    <w:rsid w:val="0011434C"/>
    <w:rsid w:val="0011435C"/>
    <w:rsid w:val="00114609"/>
    <w:rsid w:val="00114FB0"/>
    <w:rsid w:val="00115948"/>
    <w:rsid w:val="00115FCB"/>
    <w:rsid w:val="00116796"/>
    <w:rsid w:val="00116F29"/>
    <w:rsid w:val="00117603"/>
    <w:rsid w:val="001178BE"/>
    <w:rsid w:val="0011799F"/>
    <w:rsid w:val="001202D5"/>
    <w:rsid w:val="00120BE8"/>
    <w:rsid w:val="00120E04"/>
    <w:rsid w:val="001221FE"/>
    <w:rsid w:val="0012242D"/>
    <w:rsid w:val="001228D3"/>
    <w:rsid w:val="00122A1E"/>
    <w:rsid w:val="0012435A"/>
    <w:rsid w:val="00124571"/>
    <w:rsid w:val="00125267"/>
    <w:rsid w:val="0012549C"/>
    <w:rsid w:val="00126005"/>
    <w:rsid w:val="00126209"/>
    <w:rsid w:val="00126287"/>
    <w:rsid w:val="0012676E"/>
    <w:rsid w:val="00126FAF"/>
    <w:rsid w:val="001272D8"/>
    <w:rsid w:val="0012761F"/>
    <w:rsid w:val="001302A3"/>
    <w:rsid w:val="0013046D"/>
    <w:rsid w:val="001315A1"/>
    <w:rsid w:val="00132417"/>
    <w:rsid w:val="00132957"/>
    <w:rsid w:val="001331EF"/>
    <w:rsid w:val="00133F02"/>
    <w:rsid w:val="001343A6"/>
    <w:rsid w:val="0013444E"/>
    <w:rsid w:val="0013531D"/>
    <w:rsid w:val="001354EA"/>
    <w:rsid w:val="00135A9A"/>
    <w:rsid w:val="00135B04"/>
    <w:rsid w:val="001361FA"/>
    <w:rsid w:val="001368D0"/>
    <w:rsid w:val="00136FBE"/>
    <w:rsid w:val="00137CD6"/>
    <w:rsid w:val="00137D8F"/>
    <w:rsid w:val="001404AA"/>
    <w:rsid w:val="0014053F"/>
    <w:rsid w:val="001410F2"/>
    <w:rsid w:val="001415B0"/>
    <w:rsid w:val="0014161E"/>
    <w:rsid w:val="00141BBD"/>
    <w:rsid w:val="00141D49"/>
    <w:rsid w:val="00142B30"/>
    <w:rsid w:val="00142E03"/>
    <w:rsid w:val="00142E6A"/>
    <w:rsid w:val="00143362"/>
    <w:rsid w:val="00143506"/>
    <w:rsid w:val="001461D6"/>
    <w:rsid w:val="0014633F"/>
    <w:rsid w:val="00146E83"/>
    <w:rsid w:val="00147781"/>
    <w:rsid w:val="00147AD1"/>
    <w:rsid w:val="001502BE"/>
    <w:rsid w:val="001507FF"/>
    <w:rsid w:val="00150814"/>
    <w:rsid w:val="00150851"/>
    <w:rsid w:val="001520EA"/>
    <w:rsid w:val="001520FC"/>
    <w:rsid w:val="00152773"/>
    <w:rsid w:val="00153309"/>
    <w:rsid w:val="001533C1"/>
    <w:rsid w:val="00153482"/>
    <w:rsid w:val="00153578"/>
    <w:rsid w:val="00153C46"/>
    <w:rsid w:val="0015438E"/>
    <w:rsid w:val="00154977"/>
    <w:rsid w:val="001551ED"/>
    <w:rsid w:val="00155304"/>
    <w:rsid w:val="00156006"/>
    <w:rsid w:val="001560EB"/>
    <w:rsid w:val="0015612C"/>
    <w:rsid w:val="00156835"/>
    <w:rsid w:val="001570F0"/>
    <w:rsid w:val="001572E4"/>
    <w:rsid w:val="00157D05"/>
    <w:rsid w:val="00160DF7"/>
    <w:rsid w:val="00160F08"/>
    <w:rsid w:val="001627B3"/>
    <w:rsid w:val="00162BFA"/>
    <w:rsid w:val="00162CD7"/>
    <w:rsid w:val="00164204"/>
    <w:rsid w:val="0016458B"/>
    <w:rsid w:val="0016480D"/>
    <w:rsid w:val="00165EE5"/>
    <w:rsid w:val="00166217"/>
    <w:rsid w:val="0016628D"/>
    <w:rsid w:val="00166981"/>
    <w:rsid w:val="00167BAA"/>
    <w:rsid w:val="00170B1C"/>
    <w:rsid w:val="0017182C"/>
    <w:rsid w:val="001724C9"/>
    <w:rsid w:val="00172D13"/>
    <w:rsid w:val="00172E79"/>
    <w:rsid w:val="001741FF"/>
    <w:rsid w:val="00174462"/>
    <w:rsid w:val="00175018"/>
    <w:rsid w:val="00175191"/>
    <w:rsid w:val="00175625"/>
    <w:rsid w:val="0017592B"/>
    <w:rsid w:val="00175FAC"/>
    <w:rsid w:val="00175FD1"/>
    <w:rsid w:val="001767F0"/>
    <w:rsid w:val="00176AE6"/>
    <w:rsid w:val="001775F2"/>
    <w:rsid w:val="0017763C"/>
    <w:rsid w:val="00177675"/>
    <w:rsid w:val="0017786A"/>
    <w:rsid w:val="00180311"/>
    <w:rsid w:val="001804F4"/>
    <w:rsid w:val="00181440"/>
    <w:rsid w:val="001815FB"/>
    <w:rsid w:val="0018174D"/>
    <w:rsid w:val="00181A3D"/>
    <w:rsid w:val="00181D8C"/>
    <w:rsid w:val="001842C7"/>
    <w:rsid w:val="00184B8A"/>
    <w:rsid w:val="00184BB1"/>
    <w:rsid w:val="001857DC"/>
    <w:rsid w:val="0018615A"/>
    <w:rsid w:val="00186A64"/>
    <w:rsid w:val="001873E0"/>
    <w:rsid w:val="001907D6"/>
    <w:rsid w:val="00190D66"/>
    <w:rsid w:val="00191B54"/>
    <w:rsid w:val="001922B5"/>
    <w:rsid w:val="00192445"/>
    <w:rsid w:val="0019297A"/>
    <w:rsid w:val="00192A3A"/>
    <w:rsid w:val="00192D1E"/>
    <w:rsid w:val="00192E2F"/>
    <w:rsid w:val="001933E4"/>
    <w:rsid w:val="00193534"/>
    <w:rsid w:val="0019354C"/>
    <w:rsid w:val="0019364D"/>
    <w:rsid w:val="00193D6B"/>
    <w:rsid w:val="00195101"/>
    <w:rsid w:val="0019797E"/>
    <w:rsid w:val="00197B66"/>
    <w:rsid w:val="001A2490"/>
    <w:rsid w:val="001A351C"/>
    <w:rsid w:val="001A39AF"/>
    <w:rsid w:val="001A3B6D"/>
    <w:rsid w:val="001A3D7C"/>
    <w:rsid w:val="001A5006"/>
    <w:rsid w:val="001A58C9"/>
    <w:rsid w:val="001A5907"/>
    <w:rsid w:val="001A5C5C"/>
    <w:rsid w:val="001A6316"/>
    <w:rsid w:val="001A6366"/>
    <w:rsid w:val="001A65AD"/>
    <w:rsid w:val="001A68C6"/>
    <w:rsid w:val="001A6ACA"/>
    <w:rsid w:val="001A79B8"/>
    <w:rsid w:val="001A7E21"/>
    <w:rsid w:val="001B1114"/>
    <w:rsid w:val="001B16E5"/>
    <w:rsid w:val="001B1856"/>
    <w:rsid w:val="001B1AD4"/>
    <w:rsid w:val="001B1B50"/>
    <w:rsid w:val="001B218A"/>
    <w:rsid w:val="001B36A5"/>
    <w:rsid w:val="001B36F4"/>
    <w:rsid w:val="001B3B53"/>
    <w:rsid w:val="001B3D22"/>
    <w:rsid w:val="001B449A"/>
    <w:rsid w:val="001B4D52"/>
    <w:rsid w:val="001B4FC1"/>
    <w:rsid w:val="001B6150"/>
    <w:rsid w:val="001B6311"/>
    <w:rsid w:val="001B6432"/>
    <w:rsid w:val="001B66F4"/>
    <w:rsid w:val="001B6BA7"/>
    <w:rsid w:val="001B6BC0"/>
    <w:rsid w:val="001B6EA0"/>
    <w:rsid w:val="001B7375"/>
    <w:rsid w:val="001B7AC6"/>
    <w:rsid w:val="001B7D8B"/>
    <w:rsid w:val="001C0233"/>
    <w:rsid w:val="001C03EF"/>
    <w:rsid w:val="001C08BC"/>
    <w:rsid w:val="001C09AF"/>
    <w:rsid w:val="001C1644"/>
    <w:rsid w:val="001C1967"/>
    <w:rsid w:val="001C214C"/>
    <w:rsid w:val="001C283B"/>
    <w:rsid w:val="001C29CC"/>
    <w:rsid w:val="001C2D55"/>
    <w:rsid w:val="001C2F84"/>
    <w:rsid w:val="001C3A41"/>
    <w:rsid w:val="001C4A67"/>
    <w:rsid w:val="001C4F51"/>
    <w:rsid w:val="001C547E"/>
    <w:rsid w:val="001C5875"/>
    <w:rsid w:val="001C5EDF"/>
    <w:rsid w:val="001C66ED"/>
    <w:rsid w:val="001C689A"/>
    <w:rsid w:val="001C7B8C"/>
    <w:rsid w:val="001C7E40"/>
    <w:rsid w:val="001D05E9"/>
    <w:rsid w:val="001D0912"/>
    <w:rsid w:val="001D09C2"/>
    <w:rsid w:val="001D1309"/>
    <w:rsid w:val="001D15FB"/>
    <w:rsid w:val="001D1702"/>
    <w:rsid w:val="001D1EE1"/>
    <w:rsid w:val="001D1F85"/>
    <w:rsid w:val="001D2504"/>
    <w:rsid w:val="001D2610"/>
    <w:rsid w:val="001D2A89"/>
    <w:rsid w:val="001D3B82"/>
    <w:rsid w:val="001D4637"/>
    <w:rsid w:val="001D53F0"/>
    <w:rsid w:val="001D56B4"/>
    <w:rsid w:val="001D6605"/>
    <w:rsid w:val="001D6D07"/>
    <w:rsid w:val="001D7063"/>
    <w:rsid w:val="001D73DF"/>
    <w:rsid w:val="001D7712"/>
    <w:rsid w:val="001D7A8F"/>
    <w:rsid w:val="001E0780"/>
    <w:rsid w:val="001E0BBC"/>
    <w:rsid w:val="001E0C67"/>
    <w:rsid w:val="001E0DE9"/>
    <w:rsid w:val="001E1A01"/>
    <w:rsid w:val="001E1A1A"/>
    <w:rsid w:val="001E2CFA"/>
    <w:rsid w:val="001E3767"/>
    <w:rsid w:val="001E41E3"/>
    <w:rsid w:val="001E4694"/>
    <w:rsid w:val="001E469F"/>
    <w:rsid w:val="001E4E33"/>
    <w:rsid w:val="001E51D9"/>
    <w:rsid w:val="001E57B8"/>
    <w:rsid w:val="001E5D92"/>
    <w:rsid w:val="001E60CA"/>
    <w:rsid w:val="001E6276"/>
    <w:rsid w:val="001E630A"/>
    <w:rsid w:val="001E6511"/>
    <w:rsid w:val="001E6903"/>
    <w:rsid w:val="001E79DB"/>
    <w:rsid w:val="001F17BD"/>
    <w:rsid w:val="001F225B"/>
    <w:rsid w:val="001F2393"/>
    <w:rsid w:val="001F28F7"/>
    <w:rsid w:val="001F32A2"/>
    <w:rsid w:val="001F3A13"/>
    <w:rsid w:val="001F3DB4"/>
    <w:rsid w:val="001F4491"/>
    <w:rsid w:val="001F4E5C"/>
    <w:rsid w:val="001F55E5"/>
    <w:rsid w:val="001F5A2B"/>
    <w:rsid w:val="001F643E"/>
    <w:rsid w:val="001F70DC"/>
    <w:rsid w:val="001F7947"/>
    <w:rsid w:val="001F7EBD"/>
    <w:rsid w:val="00200557"/>
    <w:rsid w:val="00200FCE"/>
    <w:rsid w:val="002012E6"/>
    <w:rsid w:val="00201738"/>
    <w:rsid w:val="00201F33"/>
    <w:rsid w:val="00202420"/>
    <w:rsid w:val="00202466"/>
    <w:rsid w:val="00202AFD"/>
    <w:rsid w:val="00203655"/>
    <w:rsid w:val="002037B2"/>
    <w:rsid w:val="00204E34"/>
    <w:rsid w:val="002058C8"/>
    <w:rsid w:val="00205A4F"/>
    <w:rsid w:val="0020610F"/>
    <w:rsid w:val="00206A3E"/>
    <w:rsid w:val="00206A42"/>
    <w:rsid w:val="00206B21"/>
    <w:rsid w:val="00206EA3"/>
    <w:rsid w:val="00207303"/>
    <w:rsid w:val="0020735B"/>
    <w:rsid w:val="002074AA"/>
    <w:rsid w:val="002100B9"/>
    <w:rsid w:val="002106AC"/>
    <w:rsid w:val="0021147A"/>
    <w:rsid w:val="002116BC"/>
    <w:rsid w:val="002123C0"/>
    <w:rsid w:val="00212FA9"/>
    <w:rsid w:val="00213AF7"/>
    <w:rsid w:val="00213DAB"/>
    <w:rsid w:val="00214A7C"/>
    <w:rsid w:val="00216091"/>
    <w:rsid w:val="0021621F"/>
    <w:rsid w:val="00216351"/>
    <w:rsid w:val="002163E0"/>
    <w:rsid w:val="00216A90"/>
    <w:rsid w:val="0021757D"/>
    <w:rsid w:val="00217C8C"/>
    <w:rsid w:val="00217CDA"/>
    <w:rsid w:val="002201C1"/>
    <w:rsid w:val="002208AF"/>
    <w:rsid w:val="00220C22"/>
    <w:rsid w:val="0022149F"/>
    <w:rsid w:val="0022214E"/>
    <w:rsid w:val="002222A8"/>
    <w:rsid w:val="00222712"/>
    <w:rsid w:val="00222F89"/>
    <w:rsid w:val="00223B7D"/>
    <w:rsid w:val="0022413C"/>
    <w:rsid w:val="0022475C"/>
    <w:rsid w:val="00224C49"/>
    <w:rsid w:val="00224EB2"/>
    <w:rsid w:val="00225307"/>
    <w:rsid w:val="00225F6A"/>
    <w:rsid w:val="002263A5"/>
    <w:rsid w:val="00226587"/>
    <w:rsid w:val="0022664A"/>
    <w:rsid w:val="002268E4"/>
    <w:rsid w:val="00226D6A"/>
    <w:rsid w:val="002275C4"/>
    <w:rsid w:val="00230E2A"/>
    <w:rsid w:val="00230FC7"/>
    <w:rsid w:val="002312D6"/>
    <w:rsid w:val="002314B2"/>
    <w:rsid w:val="00231509"/>
    <w:rsid w:val="00231707"/>
    <w:rsid w:val="002324E6"/>
    <w:rsid w:val="002337F1"/>
    <w:rsid w:val="00233FE0"/>
    <w:rsid w:val="00234574"/>
    <w:rsid w:val="002353F0"/>
    <w:rsid w:val="002354C2"/>
    <w:rsid w:val="002354F8"/>
    <w:rsid w:val="00235D53"/>
    <w:rsid w:val="0023644A"/>
    <w:rsid w:val="0023787E"/>
    <w:rsid w:val="002409EB"/>
    <w:rsid w:val="00240A36"/>
    <w:rsid w:val="00240BFF"/>
    <w:rsid w:val="002425CF"/>
    <w:rsid w:val="0024332A"/>
    <w:rsid w:val="002456E6"/>
    <w:rsid w:val="00246666"/>
    <w:rsid w:val="00246F34"/>
    <w:rsid w:val="0024708F"/>
    <w:rsid w:val="00247223"/>
    <w:rsid w:val="00247633"/>
    <w:rsid w:val="002502C9"/>
    <w:rsid w:val="00250A7D"/>
    <w:rsid w:val="00251BF1"/>
    <w:rsid w:val="00251C0F"/>
    <w:rsid w:val="00253494"/>
    <w:rsid w:val="002537C8"/>
    <w:rsid w:val="0025390A"/>
    <w:rsid w:val="002551D7"/>
    <w:rsid w:val="0025538D"/>
    <w:rsid w:val="00255C7D"/>
    <w:rsid w:val="00256093"/>
    <w:rsid w:val="002567FE"/>
    <w:rsid w:val="00256E0F"/>
    <w:rsid w:val="0025722D"/>
    <w:rsid w:val="0025778D"/>
    <w:rsid w:val="00260019"/>
    <w:rsid w:val="0026001C"/>
    <w:rsid w:val="002612B5"/>
    <w:rsid w:val="0026147C"/>
    <w:rsid w:val="0026276C"/>
    <w:rsid w:val="00263163"/>
    <w:rsid w:val="002631C4"/>
    <w:rsid w:val="00263BE3"/>
    <w:rsid w:val="002644DC"/>
    <w:rsid w:val="0026510C"/>
    <w:rsid w:val="00266B3F"/>
    <w:rsid w:val="00267BE3"/>
    <w:rsid w:val="00270088"/>
    <w:rsid w:val="002702D4"/>
    <w:rsid w:val="00270563"/>
    <w:rsid w:val="002716EA"/>
    <w:rsid w:val="00272968"/>
    <w:rsid w:val="002730F8"/>
    <w:rsid w:val="00273B6D"/>
    <w:rsid w:val="00273F44"/>
    <w:rsid w:val="0027472B"/>
    <w:rsid w:val="00274C2A"/>
    <w:rsid w:val="00274E2A"/>
    <w:rsid w:val="00275150"/>
    <w:rsid w:val="002755A7"/>
    <w:rsid w:val="00275747"/>
    <w:rsid w:val="00275CE9"/>
    <w:rsid w:val="00276A15"/>
    <w:rsid w:val="00276BC6"/>
    <w:rsid w:val="00276F8D"/>
    <w:rsid w:val="00277672"/>
    <w:rsid w:val="0028073B"/>
    <w:rsid w:val="00282622"/>
    <w:rsid w:val="00282B0F"/>
    <w:rsid w:val="00283D2C"/>
    <w:rsid w:val="00283E75"/>
    <w:rsid w:val="002841E2"/>
    <w:rsid w:val="002842FE"/>
    <w:rsid w:val="002862A2"/>
    <w:rsid w:val="002862AF"/>
    <w:rsid w:val="00287065"/>
    <w:rsid w:val="00287B6B"/>
    <w:rsid w:val="00290668"/>
    <w:rsid w:val="0029088F"/>
    <w:rsid w:val="00290D70"/>
    <w:rsid w:val="00291BD7"/>
    <w:rsid w:val="00292B0B"/>
    <w:rsid w:val="002932AE"/>
    <w:rsid w:val="00293662"/>
    <w:rsid w:val="00293D69"/>
    <w:rsid w:val="00294C6A"/>
    <w:rsid w:val="00295045"/>
    <w:rsid w:val="0029515C"/>
    <w:rsid w:val="002968B1"/>
    <w:rsid w:val="0029692F"/>
    <w:rsid w:val="00297787"/>
    <w:rsid w:val="00297935"/>
    <w:rsid w:val="002A00C4"/>
    <w:rsid w:val="002A0226"/>
    <w:rsid w:val="002A2A32"/>
    <w:rsid w:val="002A2C49"/>
    <w:rsid w:val="002A2FE6"/>
    <w:rsid w:val="002A362E"/>
    <w:rsid w:val="002A3C3C"/>
    <w:rsid w:val="002A49E6"/>
    <w:rsid w:val="002A56C9"/>
    <w:rsid w:val="002A6E7D"/>
    <w:rsid w:val="002A6F4D"/>
    <w:rsid w:val="002A756E"/>
    <w:rsid w:val="002A76A8"/>
    <w:rsid w:val="002A7CCE"/>
    <w:rsid w:val="002A7CED"/>
    <w:rsid w:val="002B0EB9"/>
    <w:rsid w:val="002B2019"/>
    <w:rsid w:val="002B2682"/>
    <w:rsid w:val="002B3489"/>
    <w:rsid w:val="002B4E46"/>
    <w:rsid w:val="002B58FC"/>
    <w:rsid w:val="002B6873"/>
    <w:rsid w:val="002B76DE"/>
    <w:rsid w:val="002B7920"/>
    <w:rsid w:val="002B7949"/>
    <w:rsid w:val="002B7B75"/>
    <w:rsid w:val="002C1B0A"/>
    <w:rsid w:val="002C1D57"/>
    <w:rsid w:val="002C2B90"/>
    <w:rsid w:val="002C2C86"/>
    <w:rsid w:val="002C35E5"/>
    <w:rsid w:val="002C4736"/>
    <w:rsid w:val="002C571C"/>
    <w:rsid w:val="002C5744"/>
    <w:rsid w:val="002C586A"/>
    <w:rsid w:val="002C5DB3"/>
    <w:rsid w:val="002C6348"/>
    <w:rsid w:val="002C7728"/>
    <w:rsid w:val="002C7985"/>
    <w:rsid w:val="002C7CC0"/>
    <w:rsid w:val="002C7CF2"/>
    <w:rsid w:val="002D0984"/>
    <w:rsid w:val="002D09CB"/>
    <w:rsid w:val="002D0EA9"/>
    <w:rsid w:val="002D26EA"/>
    <w:rsid w:val="002D2A42"/>
    <w:rsid w:val="002D2B21"/>
    <w:rsid w:val="002D2E9C"/>
    <w:rsid w:val="002D2FE5"/>
    <w:rsid w:val="002D49C3"/>
    <w:rsid w:val="002D5005"/>
    <w:rsid w:val="002D52FD"/>
    <w:rsid w:val="002D5772"/>
    <w:rsid w:val="002D5B27"/>
    <w:rsid w:val="002D63E9"/>
    <w:rsid w:val="002D6863"/>
    <w:rsid w:val="002D6E3E"/>
    <w:rsid w:val="002D752F"/>
    <w:rsid w:val="002D7E5B"/>
    <w:rsid w:val="002E01EA"/>
    <w:rsid w:val="002E08B3"/>
    <w:rsid w:val="002E093E"/>
    <w:rsid w:val="002E0B53"/>
    <w:rsid w:val="002E0CDA"/>
    <w:rsid w:val="002E144D"/>
    <w:rsid w:val="002E1DC0"/>
    <w:rsid w:val="002E1DE1"/>
    <w:rsid w:val="002E2114"/>
    <w:rsid w:val="002E23FF"/>
    <w:rsid w:val="002E2E31"/>
    <w:rsid w:val="002E2EBB"/>
    <w:rsid w:val="002E2F37"/>
    <w:rsid w:val="002E33BB"/>
    <w:rsid w:val="002E34DF"/>
    <w:rsid w:val="002E4577"/>
    <w:rsid w:val="002E4F38"/>
    <w:rsid w:val="002E52E3"/>
    <w:rsid w:val="002E6040"/>
    <w:rsid w:val="002E65AF"/>
    <w:rsid w:val="002E6CE0"/>
    <w:rsid w:val="002E6E0C"/>
    <w:rsid w:val="002E72B5"/>
    <w:rsid w:val="002E76AB"/>
    <w:rsid w:val="002E79D3"/>
    <w:rsid w:val="002E7C3A"/>
    <w:rsid w:val="002E7EE2"/>
    <w:rsid w:val="002F0538"/>
    <w:rsid w:val="002F12EA"/>
    <w:rsid w:val="002F1528"/>
    <w:rsid w:val="002F18F2"/>
    <w:rsid w:val="002F2723"/>
    <w:rsid w:val="002F38A3"/>
    <w:rsid w:val="002F43A0"/>
    <w:rsid w:val="002F5CFB"/>
    <w:rsid w:val="002F62A5"/>
    <w:rsid w:val="002F6315"/>
    <w:rsid w:val="002F66C2"/>
    <w:rsid w:val="002F696A"/>
    <w:rsid w:val="002F6EA8"/>
    <w:rsid w:val="002F70D3"/>
    <w:rsid w:val="002F7260"/>
    <w:rsid w:val="002F73C2"/>
    <w:rsid w:val="002F792E"/>
    <w:rsid w:val="002F7944"/>
    <w:rsid w:val="003003EC"/>
    <w:rsid w:val="003023BD"/>
    <w:rsid w:val="003026E9"/>
    <w:rsid w:val="003027D2"/>
    <w:rsid w:val="003028BC"/>
    <w:rsid w:val="00303499"/>
    <w:rsid w:val="003037DF"/>
    <w:rsid w:val="00303D53"/>
    <w:rsid w:val="00304DAD"/>
    <w:rsid w:val="00305A6A"/>
    <w:rsid w:val="00305C4B"/>
    <w:rsid w:val="00306269"/>
    <w:rsid w:val="00306359"/>
    <w:rsid w:val="003065C5"/>
    <w:rsid w:val="003065DF"/>
    <w:rsid w:val="003068E0"/>
    <w:rsid w:val="00306A58"/>
    <w:rsid w:val="00307D57"/>
    <w:rsid w:val="003108D1"/>
    <w:rsid w:val="003111E0"/>
    <w:rsid w:val="0031143F"/>
    <w:rsid w:val="00311DCB"/>
    <w:rsid w:val="00312133"/>
    <w:rsid w:val="003127B4"/>
    <w:rsid w:val="00313361"/>
    <w:rsid w:val="0031382F"/>
    <w:rsid w:val="00314266"/>
    <w:rsid w:val="003145A7"/>
    <w:rsid w:val="0031505A"/>
    <w:rsid w:val="003151B6"/>
    <w:rsid w:val="00315B62"/>
    <w:rsid w:val="00315EE6"/>
    <w:rsid w:val="00316C79"/>
    <w:rsid w:val="003179E8"/>
    <w:rsid w:val="00317FDC"/>
    <w:rsid w:val="003203B2"/>
    <w:rsid w:val="0032054D"/>
    <w:rsid w:val="0032063D"/>
    <w:rsid w:val="00322108"/>
    <w:rsid w:val="00322776"/>
    <w:rsid w:val="003228D6"/>
    <w:rsid w:val="00323066"/>
    <w:rsid w:val="0032328B"/>
    <w:rsid w:val="003235AE"/>
    <w:rsid w:val="00323805"/>
    <w:rsid w:val="00323F10"/>
    <w:rsid w:val="0032494C"/>
    <w:rsid w:val="0032557B"/>
    <w:rsid w:val="003255F8"/>
    <w:rsid w:val="0032633E"/>
    <w:rsid w:val="00327204"/>
    <w:rsid w:val="00330189"/>
    <w:rsid w:val="00331203"/>
    <w:rsid w:val="003318E1"/>
    <w:rsid w:val="00331B92"/>
    <w:rsid w:val="003322AA"/>
    <w:rsid w:val="00332BD2"/>
    <w:rsid w:val="0033304B"/>
    <w:rsid w:val="00333078"/>
    <w:rsid w:val="003344D3"/>
    <w:rsid w:val="00334C4A"/>
    <w:rsid w:val="00335DCA"/>
    <w:rsid w:val="00335F3F"/>
    <w:rsid w:val="00336345"/>
    <w:rsid w:val="00336985"/>
    <w:rsid w:val="00337221"/>
    <w:rsid w:val="00340262"/>
    <w:rsid w:val="00342471"/>
    <w:rsid w:val="00342680"/>
    <w:rsid w:val="00342763"/>
    <w:rsid w:val="00342E3D"/>
    <w:rsid w:val="0034336E"/>
    <w:rsid w:val="00343700"/>
    <w:rsid w:val="00343960"/>
    <w:rsid w:val="003439EE"/>
    <w:rsid w:val="0034583F"/>
    <w:rsid w:val="0034615B"/>
    <w:rsid w:val="00346253"/>
    <w:rsid w:val="00346741"/>
    <w:rsid w:val="00347771"/>
    <w:rsid w:val="003478D2"/>
    <w:rsid w:val="00347A86"/>
    <w:rsid w:val="0035043D"/>
    <w:rsid w:val="0035098B"/>
    <w:rsid w:val="00351DBD"/>
    <w:rsid w:val="0035228D"/>
    <w:rsid w:val="0035275D"/>
    <w:rsid w:val="00352B8A"/>
    <w:rsid w:val="00352D7C"/>
    <w:rsid w:val="00352DCC"/>
    <w:rsid w:val="00353441"/>
    <w:rsid w:val="0035378A"/>
    <w:rsid w:val="00353C3E"/>
    <w:rsid w:val="00353FF3"/>
    <w:rsid w:val="0035436C"/>
    <w:rsid w:val="00354AC6"/>
    <w:rsid w:val="003551C0"/>
    <w:rsid w:val="003555F8"/>
    <w:rsid w:val="0035596B"/>
    <w:rsid w:val="00355AD9"/>
    <w:rsid w:val="003562A2"/>
    <w:rsid w:val="00356B7A"/>
    <w:rsid w:val="00357485"/>
    <w:rsid w:val="003574D1"/>
    <w:rsid w:val="00357C0F"/>
    <w:rsid w:val="00360731"/>
    <w:rsid w:val="00360F23"/>
    <w:rsid w:val="00362834"/>
    <w:rsid w:val="00362888"/>
    <w:rsid w:val="003629A4"/>
    <w:rsid w:val="003637E2"/>
    <w:rsid w:val="00363C26"/>
    <w:rsid w:val="00363E2D"/>
    <w:rsid w:val="00364333"/>
    <w:rsid w:val="003646D5"/>
    <w:rsid w:val="00364874"/>
    <w:rsid w:val="0036540C"/>
    <w:rsid w:val="0036576B"/>
    <w:rsid w:val="003659ED"/>
    <w:rsid w:val="00365F45"/>
    <w:rsid w:val="00366248"/>
    <w:rsid w:val="00366C44"/>
    <w:rsid w:val="00367B98"/>
    <w:rsid w:val="00367DFB"/>
    <w:rsid w:val="003700C0"/>
    <w:rsid w:val="00370AE8"/>
    <w:rsid w:val="0037183B"/>
    <w:rsid w:val="00371872"/>
    <w:rsid w:val="00371C46"/>
    <w:rsid w:val="003720F9"/>
    <w:rsid w:val="003729F7"/>
    <w:rsid w:val="00372EF0"/>
    <w:rsid w:val="00373711"/>
    <w:rsid w:val="003741A9"/>
    <w:rsid w:val="0037535E"/>
    <w:rsid w:val="003753B7"/>
    <w:rsid w:val="00375B2E"/>
    <w:rsid w:val="00375C3C"/>
    <w:rsid w:val="00375CAA"/>
    <w:rsid w:val="003768CC"/>
    <w:rsid w:val="00376BB9"/>
    <w:rsid w:val="0037755F"/>
    <w:rsid w:val="00377D1F"/>
    <w:rsid w:val="00380A6F"/>
    <w:rsid w:val="00380BF4"/>
    <w:rsid w:val="00380EE5"/>
    <w:rsid w:val="0038124E"/>
    <w:rsid w:val="003818E6"/>
    <w:rsid w:val="00381D64"/>
    <w:rsid w:val="00381EA5"/>
    <w:rsid w:val="0038272B"/>
    <w:rsid w:val="00382A1F"/>
    <w:rsid w:val="00382C63"/>
    <w:rsid w:val="00382E52"/>
    <w:rsid w:val="00383105"/>
    <w:rsid w:val="003833D1"/>
    <w:rsid w:val="003833E1"/>
    <w:rsid w:val="003839E7"/>
    <w:rsid w:val="00383FE1"/>
    <w:rsid w:val="003848C6"/>
    <w:rsid w:val="00385097"/>
    <w:rsid w:val="00385309"/>
    <w:rsid w:val="00385FCF"/>
    <w:rsid w:val="0038626C"/>
    <w:rsid w:val="00386F6B"/>
    <w:rsid w:val="00387879"/>
    <w:rsid w:val="00390624"/>
    <w:rsid w:val="00390883"/>
    <w:rsid w:val="00390982"/>
    <w:rsid w:val="00390FE1"/>
    <w:rsid w:val="003911B5"/>
    <w:rsid w:val="00391818"/>
    <w:rsid w:val="00391AAF"/>
    <w:rsid w:val="00391C6F"/>
    <w:rsid w:val="00392466"/>
    <w:rsid w:val="00392D4C"/>
    <w:rsid w:val="00393247"/>
    <w:rsid w:val="003932B0"/>
    <w:rsid w:val="003937D0"/>
    <w:rsid w:val="0039435E"/>
    <w:rsid w:val="00394B39"/>
    <w:rsid w:val="00394D7F"/>
    <w:rsid w:val="00395117"/>
    <w:rsid w:val="0039596F"/>
    <w:rsid w:val="00396646"/>
    <w:rsid w:val="0039683C"/>
    <w:rsid w:val="00396B0E"/>
    <w:rsid w:val="00397902"/>
    <w:rsid w:val="00397C3F"/>
    <w:rsid w:val="003A0664"/>
    <w:rsid w:val="003A0D68"/>
    <w:rsid w:val="003A160E"/>
    <w:rsid w:val="003A1BFF"/>
    <w:rsid w:val="003A2068"/>
    <w:rsid w:val="003A2467"/>
    <w:rsid w:val="003A299F"/>
    <w:rsid w:val="003A2E11"/>
    <w:rsid w:val="003A3653"/>
    <w:rsid w:val="003A3B55"/>
    <w:rsid w:val="003A435E"/>
    <w:rsid w:val="003A44BB"/>
    <w:rsid w:val="003A488C"/>
    <w:rsid w:val="003A4A32"/>
    <w:rsid w:val="003A5B3C"/>
    <w:rsid w:val="003A5DD5"/>
    <w:rsid w:val="003A5E01"/>
    <w:rsid w:val="003A7442"/>
    <w:rsid w:val="003A7796"/>
    <w:rsid w:val="003A779F"/>
    <w:rsid w:val="003A7A6C"/>
    <w:rsid w:val="003B01DB"/>
    <w:rsid w:val="003B0342"/>
    <w:rsid w:val="003B06DC"/>
    <w:rsid w:val="003B0F80"/>
    <w:rsid w:val="003B26D1"/>
    <w:rsid w:val="003B2808"/>
    <w:rsid w:val="003B287C"/>
    <w:rsid w:val="003B2C7A"/>
    <w:rsid w:val="003B31A1"/>
    <w:rsid w:val="003B34F7"/>
    <w:rsid w:val="003B43CE"/>
    <w:rsid w:val="003B4C14"/>
    <w:rsid w:val="003B4FD5"/>
    <w:rsid w:val="003B5A0E"/>
    <w:rsid w:val="003B5D8A"/>
    <w:rsid w:val="003B62EA"/>
    <w:rsid w:val="003B679B"/>
    <w:rsid w:val="003B6828"/>
    <w:rsid w:val="003B7087"/>
    <w:rsid w:val="003B7754"/>
    <w:rsid w:val="003C0052"/>
    <w:rsid w:val="003C01D0"/>
    <w:rsid w:val="003C0297"/>
    <w:rsid w:val="003C02DD"/>
    <w:rsid w:val="003C0702"/>
    <w:rsid w:val="003C0A3A"/>
    <w:rsid w:val="003C28A5"/>
    <w:rsid w:val="003C2F94"/>
    <w:rsid w:val="003C3333"/>
    <w:rsid w:val="003C43F2"/>
    <w:rsid w:val="003C4F8C"/>
    <w:rsid w:val="003C4FDF"/>
    <w:rsid w:val="003C50A2"/>
    <w:rsid w:val="003C5594"/>
    <w:rsid w:val="003C6DE9"/>
    <w:rsid w:val="003C6EDF"/>
    <w:rsid w:val="003C745D"/>
    <w:rsid w:val="003C7670"/>
    <w:rsid w:val="003C7B9C"/>
    <w:rsid w:val="003C7CCA"/>
    <w:rsid w:val="003D02F6"/>
    <w:rsid w:val="003D0740"/>
    <w:rsid w:val="003D0AB0"/>
    <w:rsid w:val="003D18D5"/>
    <w:rsid w:val="003D1DF6"/>
    <w:rsid w:val="003D2862"/>
    <w:rsid w:val="003D2D88"/>
    <w:rsid w:val="003D4AAE"/>
    <w:rsid w:val="003D4C75"/>
    <w:rsid w:val="003D4D53"/>
    <w:rsid w:val="003D4DB5"/>
    <w:rsid w:val="003D5097"/>
    <w:rsid w:val="003D7254"/>
    <w:rsid w:val="003D75C2"/>
    <w:rsid w:val="003D7A2D"/>
    <w:rsid w:val="003D7AC3"/>
    <w:rsid w:val="003E0653"/>
    <w:rsid w:val="003E0B04"/>
    <w:rsid w:val="003E0B62"/>
    <w:rsid w:val="003E197D"/>
    <w:rsid w:val="003E1C18"/>
    <w:rsid w:val="003E2B0C"/>
    <w:rsid w:val="003E32E2"/>
    <w:rsid w:val="003E438E"/>
    <w:rsid w:val="003E44E3"/>
    <w:rsid w:val="003E4610"/>
    <w:rsid w:val="003E480A"/>
    <w:rsid w:val="003E49DC"/>
    <w:rsid w:val="003E4A56"/>
    <w:rsid w:val="003E4F44"/>
    <w:rsid w:val="003E5FCB"/>
    <w:rsid w:val="003E6B00"/>
    <w:rsid w:val="003E794B"/>
    <w:rsid w:val="003E79B6"/>
    <w:rsid w:val="003E7C87"/>
    <w:rsid w:val="003E7F21"/>
    <w:rsid w:val="003E7FDB"/>
    <w:rsid w:val="003F00E7"/>
    <w:rsid w:val="003F06EE"/>
    <w:rsid w:val="003F0D24"/>
    <w:rsid w:val="003F2239"/>
    <w:rsid w:val="003F2B9D"/>
    <w:rsid w:val="003F2F42"/>
    <w:rsid w:val="003F30BD"/>
    <w:rsid w:val="003F38ED"/>
    <w:rsid w:val="003F3B87"/>
    <w:rsid w:val="003F408B"/>
    <w:rsid w:val="003F40DE"/>
    <w:rsid w:val="003F45E8"/>
    <w:rsid w:val="003F4912"/>
    <w:rsid w:val="003F4C67"/>
    <w:rsid w:val="003F563C"/>
    <w:rsid w:val="003F5873"/>
    <w:rsid w:val="003F5904"/>
    <w:rsid w:val="003F5A70"/>
    <w:rsid w:val="003F5D8C"/>
    <w:rsid w:val="003F5E81"/>
    <w:rsid w:val="003F60FF"/>
    <w:rsid w:val="003F6709"/>
    <w:rsid w:val="003F6887"/>
    <w:rsid w:val="003F6ACB"/>
    <w:rsid w:val="003F7296"/>
    <w:rsid w:val="003F7379"/>
    <w:rsid w:val="003F7A0F"/>
    <w:rsid w:val="003F7A48"/>
    <w:rsid w:val="003F7DB2"/>
    <w:rsid w:val="003F7DBA"/>
    <w:rsid w:val="004005F0"/>
    <w:rsid w:val="00401246"/>
    <w:rsid w:val="0040136F"/>
    <w:rsid w:val="0040176D"/>
    <w:rsid w:val="00401E25"/>
    <w:rsid w:val="00401EB5"/>
    <w:rsid w:val="0040225E"/>
    <w:rsid w:val="0040237E"/>
    <w:rsid w:val="00402408"/>
    <w:rsid w:val="004025CB"/>
    <w:rsid w:val="00402DC0"/>
    <w:rsid w:val="004033B4"/>
    <w:rsid w:val="00403645"/>
    <w:rsid w:val="00404787"/>
    <w:rsid w:val="00404FE0"/>
    <w:rsid w:val="00405249"/>
    <w:rsid w:val="0040534B"/>
    <w:rsid w:val="00405954"/>
    <w:rsid w:val="0040703F"/>
    <w:rsid w:val="00407397"/>
    <w:rsid w:val="00407C8D"/>
    <w:rsid w:val="0041090E"/>
    <w:rsid w:val="00410C20"/>
    <w:rsid w:val="004110BA"/>
    <w:rsid w:val="00411640"/>
    <w:rsid w:val="00411F65"/>
    <w:rsid w:val="004120AB"/>
    <w:rsid w:val="00415CE3"/>
    <w:rsid w:val="00415F87"/>
    <w:rsid w:val="00416A4F"/>
    <w:rsid w:val="00416C6E"/>
    <w:rsid w:val="004173B5"/>
    <w:rsid w:val="004202DD"/>
    <w:rsid w:val="00421130"/>
    <w:rsid w:val="004211A9"/>
    <w:rsid w:val="00422A69"/>
    <w:rsid w:val="004236A7"/>
    <w:rsid w:val="00423AC4"/>
    <w:rsid w:val="00423DCB"/>
    <w:rsid w:val="00424033"/>
    <w:rsid w:val="0042425E"/>
    <w:rsid w:val="00425480"/>
    <w:rsid w:val="0042592F"/>
    <w:rsid w:val="00426491"/>
    <w:rsid w:val="00426D83"/>
    <w:rsid w:val="00427070"/>
    <w:rsid w:val="0042799E"/>
    <w:rsid w:val="00427C9C"/>
    <w:rsid w:val="0043023E"/>
    <w:rsid w:val="0043068E"/>
    <w:rsid w:val="0043100D"/>
    <w:rsid w:val="00431722"/>
    <w:rsid w:val="0043234A"/>
    <w:rsid w:val="00433064"/>
    <w:rsid w:val="0043339C"/>
    <w:rsid w:val="00433F82"/>
    <w:rsid w:val="0043444F"/>
    <w:rsid w:val="00434988"/>
    <w:rsid w:val="00435893"/>
    <w:rsid w:val="004358D2"/>
    <w:rsid w:val="00435C49"/>
    <w:rsid w:val="00435D0C"/>
    <w:rsid w:val="00435E33"/>
    <w:rsid w:val="00436313"/>
    <w:rsid w:val="004364F3"/>
    <w:rsid w:val="00440258"/>
    <w:rsid w:val="0044067A"/>
    <w:rsid w:val="00440811"/>
    <w:rsid w:val="00440891"/>
    <w:rsid w:val="004409C6"/>
    <w:rsid w:val="00440AB3"/>
    <w:rsid w:val="00440CBF"/>
    <w:rsid w:val="004412ED"/>
    <w:rsid w:val="00441599"/>
    <w:rsid w:val="004422E9"/>
    <w:rsid w:val="00442C79"/>
    <w:rsid w:val="00442F56"/>
    <w:rsid w:val="00443ADD"/>
    <w:rsid w:val="00444254"/>
    <w:rsid w:val="004442F3"/>
    <w:rsid w:val="00444785"/>
    <w:rsid w:val="00444814"/>
    <w:rsid w:val="00445A69"/>
    <w:rsid w:val="00445AD6"/>
    <w:rsid w:val="00446B8F"/>
    <w:rsid w:val="0044738D"/>
    <w:rsid w:val="00447AB5"/>
    <w:rsid w:val="00447B1D"/>
    <w:rsid w:val="00447C31"/>
    <w:rsid w:val="00450056"/>
    <w:rsid w:val="004505F9"/>
    <w:rsid w:val="00450BE5"/>
    <w:rsid w:val="004510ED"/>
    <w:rsid w:val="00451311"/>
    <w:rsid w:val="004515EB"/>
    <w:rsid w:val="00451735"/>
    <w:rsid w:val="00451FD9"/>
    <w:rsid w:val="00453042"/>
    <w:rsid w:val="004536AA"/>
    <w:rsid w:val="0045398D"/>
    <w:rsid w:val="004548EF"/>
    <w:rsid w:val="00455046"/>
    <w:rsid w:val="00455D80"/>
    <w:rsid w:val="00456074"/>
    <w:rsid w:val="00456614"/>
    <w:rsid w:val="004566DD"/>
    <w:rsid w:val="004569CB"/>
    <w:rsid w:val="00457476"/>
    <w:rsid w:val="004578A4"/>
    <w:rsid w:val="00457B14"/>
    <w:rsid w:val="00457B1D"/>
    <w:rsid w:val="0046076C"/>
    <w:rsid w:val="00460A67"/>
    <w:rsid w:val="00460A9E"/>
    <w:rsid w:val="004614FB"/>
    <w:rsid w:val="00461B49"/>
    <w:rsid w:val="00461B6D"/>
    <w:rsid w:val="00461D78"/>
    <w:rsid w:val="004626E0"/>
    <w:rsid w:val="00462B21"/>
    <w:rsid w:val="00462BB1"/>
    <w:rsid w:val="00463536"/>
    <w:rsid w:val="00463579"/>
    <w:rsid w:val="00463C7C"/>
    <w:rsid w:val="00464372"/>
    <w:rsid w:val="004651AA"/>
    <w:rsid w:val="00465BB8"/>
    <w:rsid w:val="00466D6F"/>
    <w:rsid w:val="00466D99"/>
    <w:rsid w:val="00466DEF"/>
    <w:rsid w:val="004678DE"/>
    <w:rsid w:val="00467B0D"/>
    <w:rsid w:val="00470597"/>
    <w:rsid w:val="00470AA7"/>
    <w:rsid w:val="00470B8D"/>
    <w:rsid w:val="00470CEE"/>
    <w:rsid w:val="004713D0"/>
    <w:rsid w:val="004725D2"/>
    <w:rsid w:val="00472639"/>
    <w:rsid w:val="00472DD2"/>
    <w:rsid w:val="00472E63"/>
    <w:rsid w:val="00474079"/>
    <w:rsid w:val="00475017"/>
    <w:rsid w:val="004751D3"/>
    <w:rsid w:val="00475F03"/>
    <w:rsid w:val="00476218"/>
    <w:rsid w:val="00476286"/>
    <w:rsid w:val="0047632D"/>
    <w:rsid w:val="00476757"/>
    <w:rsid w:val="00476A22"/>
    <w:rsid w:val="00476A67"/>
    <w:rsid w:val="00476DCA"/>
    <w:rsid w:val="00480336"/>
    <w:rsid w:val="004803D7"/>
    <w:rsid w:val="004807E9"/>
    <w:rsid w:val="00480A8E"/>
    <w:rsid w:val="00482025"/>
    <w:rsid w:val="00482C91"/>
    <w:rsid w:val="00482EE4"/>
    <w:rsid w:val="004832D6"/>
    <w:rsid w:val="00483480"/>
    <w:rsid w:val="00484577"/>
    <w:rsid w:val="00484864"/>
    <w:rsid w:val="00484D43"/>
    <w:rsid w:val="0048525E"/>
    <w:rsid w:val="0048554A"/>
    <w:rsid w:val="00486FE2"/>
    <w:rsid w:val="004875BE"/>
    <w:rsid w:val="00487D5F"/>
    <w:rsid w:val="00490078"/>
    <w:rsid w:val="00491236"/>
    <w:rsid w:val="00491606"/>
    <w:rsid w:val="00491736"/>
    <w:rsid w:val="00491A21"/>
    <w:rsid w:val="00491AB5"/>
    <w:rsid w:val="00491D7C"/>
    <w:rsid w:val="0049207E"/>
    <w:rsid w:val="004921AB"/>
    <w:rsid w:val="004924D5"/>
    <w:rsid w:val="004924DB"/>
    <w:rsid w:val="004935CF"/>
    <w:rsid w:val="004936DC"/>
    <w:rsid w:val="00493BC1"/>
    <w:rsid w:val="00493ED5"/>
    <w:rsid w:val="00494267"/>
    <w:rsid w:val="004945B0"/>
    <w:rsid w:val="00494989"/>
    <w:rsid w:val="0049570D"/>
    <w:rsid w:val="0049584B"/>
    <w:rsid w:val="00495B39"/>
    <w:rsid w:val="00496095"/>
    <w:rsid w:val="00496AAF"/>
    <w:rsid w:val="00497D33"/>
    <w:rsid w:val="004A03B2"/>
    <w:rsid w:val="004A174B"/>
    <w:rsid w:val="004A1D68"/>
    <w:rsid w:val="004A1D83"/>
    <w:rsid w:val="004A1E58"/>
    <w:rsid w:val="004A2333"/>
    <w:rsid w:val="004A24BF"/>
    <w:rsid w:val="004A2A83"/>
    <w:rsid w:val="004A2FDC"/>
    <w:rsid w:val="004A32C4"/>
    <w:rsid w:val="004A3AEC"/>
    <w:rsid w:val="004A3B97"/>
    <w:rsid w:val="004A3D43"/>
    <w:rsid w:val="004A40A2"/>
    <w:rsid w:val="004A435A"/>
    <w:rsid w:val="004A47FC"/>
    <w:rsid w:val="004A49BA"/>
    <w:rsid w:val="004A4F7E"/>
    <w:rsid w:val="004A57DF"/>
    <w:rsid w:val="004A632C"/>
    <w:rsid w:val="004A6913"/>
    <w:rsid w:val="004A730A"/>
    <w:rsid w:val="004A7DE6"/>
    <w:rsid w:val="004B0E9D"/>
    <w:rsid w:val="004B1E7B"/>
    <w:rsid w:val="004B1F5C"/>
    <w:rsid w:val="004B22BA"/>
    <w:rsid w:val="004B325F"/>
    <w:rsid w:val="004B5977"/>
    <w:rsid w:val="004B5B98"/>
    <w:rsid w:val="004B5BEC"/>
    <w:rsid w:val="004B5C0F"/>
    <w:rsid w:val="004B625B"/>
    <w:rsid w:val="004B69BA"/>
    <w:rsid w:val="004B69F5"/>
    <w:rsid w:val="004B6A98"/>
    <w:rsid w:val="004B6DE2"/>
    <w:rsid w:val="004B7675"/>
    <w:rsid w:val="004B7B3A"/>
    <w:rsid w:val="004C01BD"/>
    <w:rsid w:val="004C0661"/>
    <w:rsid w:val="004C11E3"/>
    <w:rsid w:val="004C1BD7"/>
    <w:rsid w:val="004C1CF9"/>
    <w:rsid w:val="004C2555"/>
    <w:rsid w:val="004C2A16"/>
    <w:rsid w:val="004C377A"/>
    <w:rsid w:val="004C52AF"/>
    <w:rsid w:val="004C5AE4"/>
    <w:rsid w:val="004C6705"/>
    <w:rsid w:val="004C6987"/>
    <w:rsid w:val="004C6C54"/>
    <w:rsid w:val="004C7143"/>
    <w:rsid w:val="004C724A"/>
    <w:rsid w:val="004D16B8"/>
    <w:rsid w:val="004D1A8D"/>
    <w:rsid w:val="004D2190"/>
    <w:rsid w:val="004D2390"/>
    <w:rsid w:val="004D362E"/>
    <w:rsid w:val="004D4557"/>
    <w:rsid w:val="004D45FB"/>
    <w:rsid w:val="004D4E83"/>
    <w:rsid w:val="004D4F39"/>
    <w:rsid w:val="004D53B8"/>
    <w:rsid w:val="004D59BB"/>
    <w:rsid w:val="004D5F9A"/>
    <w:rsid w:val="004D7D07"/>
    <w:rsid w:val="004E0433"/>
    <w:rsid w:val="004E0CAC"/>
    <w:rsid w:val="004E13CE"/>
    <w:rsid w:val="004E158C"/>
    <w:rsid w:val="004E2567"/>
    <w:rsid w:val="004E2568"/>
    <w:rsid w:val="004E3576"/>
    <w:rsid w:val="004E466F"/>
    <w:rsid w:val="004E4DC5"/>
    <w:rsid w:val="004E5256"/>
    <w:rsid w:val="004E5358"/>
    <w:rsid w:val="004E563E"/>
    <w:rsid w:val="004E59C4"/>
    <w:rsid w:val="004E5BD4"/>
    <w:rsid w:val="004E62C0"/>
    <w:rsid w:val="004E62FF"/>
    <w:rsid w:val="004E6334"/>
    <w:rsid w:val="004E666F"/>
    <w:rsid w:val="004E6E5B"/>
    <w:rsid w:val="004F061F"/>
    <w:rsid w:val="004F0904"/>
    <w:rsid w:val="004F1050"/>
    <w:rsid w:val="004F25B3"/>
    <w:rsid w:val="004F2E16"/>
    <w:rsid w:val="004F3607"/>
    <w:rsid w:val="004F40DC"/>
    <w:rsid w:val="004F4755"/>
    <w:rsid w:val="004F4A6B"/>
    <w:rsid w:val="004F4BCA"/>
    <w:rsid w:val="004F4F14"/>
    <w:rsid w:val="004F50C7"/>
    <w:rsid w:val="004F50F2"/>
    <w:rsid w:val="004F537B"/>
    <w:rsid w:val="004F5510"/>
    <w:rsid w:val="004F57C0"/>
    <w:rsid w:val="004F613A"/>
    <w:rsid w:val="004F6688"/>
    <w:rsid w:val="004F691E"/>
    <w:rsid w:val="004F7315"/>
    <w:rsid w:val="004F7E74"/>
    <w:rsid w:val="005005B3"/>
    <w:rsid w:val="005006F8"/>
    <w:rsid w:val="00501495"/>
    <w:rsid w:val="00501A5A"/>
    <w:rsid w:val="0050251E"/>
    <w:rsid w:val="00503579"/>
    <w:rsid w:val="005039AC"/>
    <w:rsid w:val="00503AE3"/>
    <w:rsid w:val="00503FEE"/>
    <w:rsid w:val="00504939"/>
    <w:rsid w:val="00504A5D"/>
    <w:rsid w:val="005055B0"/>
    <w:rsid w:val="00505808"/>
    <w:rsid w:val="00505AEF"/>
    <w:rsid w:val="00505D4A"/>
    <w:rsid w:val="0050662E"/>
    <w:rsid w:val="00506AD2"/>
    <w:rsid w:val="00507125"/>
    <w:rsid w:val="005073EF"/>
    <w:rsid w:val="00507C97"/>
    <w:rsid w:val="00510665"/>
    <w:rsid w:val="00510F9B"/>
    <w:rsid w:val="00511216"/>
    <w:rsid w:val="00511D97"/>
    <w:rsid w:val="00511FAC"/>
    <w:rsid w:val="00512972"/>
    <w:rsid w:val="00513DC2"/>
    <w:rsid w:val="005146EF"/>
    <w:rsid w:val="00514C4E"/>
    <w:rsid w:val="00514F25"/>
    <w:rsid w:val="00515082"/>
    <w:rsid w:val="00515715"/>
    <w:rsid w:val="00515D68"/>
    <w:rsid w:val="00515E14"/>
    <w:rsid w:val="00516007"/>
    <w:rsid w:val="0051611F"/>
    <w:rsid w:val="00516B04"/>
    <w:rsid w:val="005171DC"/>
    <w:rsid w:val="00517425"/>
    <w:rsid w:val="00517961"/>
    <w:rsid w:val="00520180"/>
    <w:rsid w:val="0052097D"/>
    <w:rsid w:val="005209D5"/>
    <w:rsid w:val="00520A50"/>
    <w:rsid w:val="00520C4F"/>
    <w:rsid w:val="005214EB"/>
    <w:rsid w:val="005216EF"/>
    <w:rsid w:val="005218EE"/>
    <w:rsid w:val="005229F1"/>
    <w:rsid w:val="00523A9F"/>
    <w:rsid w:val="00523AD7"/>
    <w:rsid w:val="00524125"/>
    <w:rsid w:val="005247E1"/>
    <w:rsid w:val="005249B7"/>
    <w:rsid w:val="00524A31"/>
    <w:rsid w:val="00524AA2"/>
    <w:rsid w:val="00524CBC"/>
    <w:rsid w:val="005259D1"/>
    <w:rsid w:val="00525BA9"/>
    <w:rsid w:val="005275CE"/>
    <w:rsid w:val="005308BF"/>
    <w:rsid w:val="00530FD1"/>
    <w:rsid w:val="005311DC"/>
    <w:rsid w:val="00531639"/>
    <w:rsid w:val="00531AF6"/>
    <w:rsid w:val="00532260"/>
    <w:rsid w:val="0053248D"/>
    <w:rsid w:val="005325ED"/>
    <w:rsid w:val="005327A9"/>
    <w:rsid w:val="005337EA"/>
    <w:rsid w:val="00533D87"/>
    <w:rsid w:val="0053499F"/>
    <w:rsid w:val="00534A1E"/>
    <w:rsid w:val="005360B0"/>
    <w:rsid w:val="005365DB"/>
    <w:rsid w:val="00536DCE"/>
    <w:rsid w:val="005371CC"/>
    <w:rsid w:val="00537225"/>
    <w:rsid w:val="005373F4"/>
    <w:rsid w:val="00537424"/>
    <w:rsid w:val="00537AA4"/>
    <w:rsid w:val="00540346"/>
    <w:rsid w:val="0054089B"/>
    <w:rsid w:val="00541867"/>
    <w:rsid w:val="00541C27"/>
    <w:rsid w:val="00542D84"/>
    <w:rsid w:val="00542E65"/>
    <w:rsid w:val="005430E5"/>
    <w:rsid w:val="00543660"/>
    <w:rsid w:val="00543739"/>
    <w:rsid w:val="0054378B"/>
    <w:rsid w:val="00543B63"/>
    <w:rsid w:val="00543F0B"/>
    <w:rsid w:val="00543FC2"/>
    <w:rsid w:val="00544418"/>
    <w:rsid w:val="0054453E"/>
    <w:rsid w:val="00544938"/>
    <w:rsid w:val="00544981"/>
    <w:rsid w:val="005457F7"/>
    <w:rsid w:val="0054669B"/>
    <w:rsid w:val="0054693A"/>
    <w:rsid w:val="00546BBF"/>
    <w:rsid w:val="00546F93"/>
    <w:rsid w:val="005471D1"/>
    <w:rsid w:val="005474CA"/>
    <w:rsid w:val="005477C5"/>
    <w:rsid w:val="00547C35"/>
    <w:rsid w:val="00547E36"/>
    <w:rsid w:val="005511FC"/>
    <w:rsid w:val="0055226C"/>
    <w:rsid w:val="0055267D"/>
    <w:rsid w:val="00552735"/>
    <w:rsid w:val="00552BEA"/>
    <w:rsid w:val="00552E37"/>
    <w:rsid w:val="00552FFB"/>
    <w:rsid w:val="0055302A"/>
    <w:rsid w:val="00553398"/>
    <w:rsid w:val="005533DD"/>
    <w:rsid w:val="0055394B"/>
    <w:rsid w:val="00553EA6"/>
    <w:rsid w:val="0055465D"/>
    <w:rsid w:val="00554DBE"/>
    <w:rsid w:val="00555130"/>
    <w:rsid w:val="00555932"/>
    <w:rsid w:val="005561B6"/>
    <w:rsid w:val="00556374"/>
    <w:rsid w:val="005569CD"/>
    <w:rsid w:val="00556DDA"/>
    <w:rsid w:val="00556E26"/>
    <w:rsid w:val="00557D94"/>
    <w:rsid w:val="00560097"/>
    <w:rsid w:val="00560AAB"/>
    <w:rsid w:val="00561598"/>
    <w:rsid w:val="00561E78"/>
    <w:rsid w:val="005621C4"/>
    <w:rsid w:val="00562392"/>
    <w:rsid w:val="005623AE"/>
    <w:rsid w:val="00562C4B"/>
    <w:rsid w:val="0056302F"/>
    <w:rsid w:val="00563631"/>
    <w:rsid w:val="00563DB8"/>
    <w:rsid w:val="005658C2"/>
    <w:rsid w:val="0056605E"/>
    <w:rsid w:val="00567644"/>
    <w:rsid w:val="00567C17"/>
    <w:rsid w:val="00567CF2"/>
    <w:rsid w:val="00570680"/>
    <w:rsid w:val="005710D7"/>
    <w:rsid w:val="00571859"/>
    <w:rsid w:val="00571B7E"/>
    <w:rsid w:val="0057201E"/>
    <w:rsid w:val="005740C0"/>
    <w:rsid w:val="005741E4"/>
    <w:rsid w:val="00574382"/>
    <w:rsid w:val="00574534"/>
    <w:rsid w:val="00574D16"/>
    <w:rsid w:val="00574D37"/>
    <w:rsid w:val="00575141"/>
    <w:rsid w:val="00575361"/>
    <w:rsid w:val="00575646"/>
    <w:rsid w:val="00575D84"/>
    <w:rsid w:val="005768D1"/>
    <w:rsid w:val="00576C3F"/>
    <w:rsid w:val="0057762F"/>
    <w:rsid w:val="00577E5C"/>
    <w:rsid w:val="00580EBD"/>
    <w:rsid w:val="0058158C"/>
    <w:rsid w:val="0058172B"/>
    <w:rsid w:val="0058298F"/>
    <w:rsid w:val="005840DF"/>
    <w:rsid w:val="005841BB"/>
    <w:rsid w:val="005844B5"/>
    <w:rsid w:val="005859BF"/>
    <w:rsid w:val="00585C6C"/>
    <w:rsid w:val="00586575"/>
    <w:rsid w:val="00586AED"/>
    <w:rsid w:val="005870CA"/>
    <w:rsid w:val="005875A2"/>
    <w:rsid w:val="00587DFD"/>
    <w:rsid w:val="00590A40"/>
    <w:rsid w:val="00591051"/>
    <w:rsid w:val="005910D3"/>
    <w:rsid w:val="00591BD6"/>
    <w:rsid w:val="0059278C"/>
    <w:rsid w:val="00593FE5"/>
    <w:rsid w:val="005947F2"/>
    <w:rsid w:val="00595F08"/>
    <w:rsid w:val="00596287"/>
    <w:rsid w:val="005968DB"/>
    <w:rsid w:val="00596BB3"/>
    <w:rsid w:val="00596F6D"/>
    <w:rsid w:val="00597930"/>
    <w:rsid w:val="00597ABF"/>
    <w:rsid w:val="005A06E1"/>
    <w:rsid w:val="005A086A"/>
    <w:rsid w:val="005A0E76"/>
    <w:rsid w:val="005A1232"/>
    <w:rsid w:val="005A13BF"/>
    <w:rsid w:val="005A1620"/>
    <w:rsid w:val="005A191F"/>
    <w:rsid w:val="005A1CCF"/>
    <w:rsid w:val="005A1EA8"/>
    <w:rsid w:val="005A2228"/>
    <w:rsid w:val="005A22D1"/>
    <w:rsid w:val="005A2381"/>
    <w:rsid w:val="005A31A5"/>
    <w:rsid w:val="005A3369"/>
    <w:rsid w:val="005A33BD"/>
    <w:rsid w:val="005A3443"/>
    <w:rsid w:val="005A36F4"/>
    <w:rsid w:val="005A434D"/>
    <w:rsid w:val="005A4EE0"/>
    <w:rsid w:val="005A5916"/>
    <w:rsid w:val="005A5C98"/>
    <w:rsid w:val="005A679E"/>
    <w:rsid w:val="005A7B95"/>
    <w:rsid w:val="005B0B77"/>
    <w:rsid w:val="005B0F5D"/>
    <w:rsid w:val="005B1964"/>
    <w:rsid w:val="005B1A15"/>
    <w:rsid w:val="005B203D"/>
    <w:rsid w:val="005B33EE"/>
    <w:rsid w:val="005B34BF"/>
    <w:rsid w:val="005B3A72"/>
    <w:rsid w:val="005B3D1B"/>
    <w:rsid w:val="005B58FA"/>
    <w:rsid w:val="005B5C69"/>
    <w:rsid w:val="005B658E"/>
    <w:rsid w:val="005B6C66"/>
    <w:rsid w:val="005B729D"/>
    <w:rsid w:val="005B7C4B"/>
    <w:rsid w:val="005C05E8"/>
    <w:rsid w:val="005C1537"/>
    <w:rsid w:val="005C1DA1"/>
    <w:rsid w:val="005C2606"/>
    <w:rsid w:val="005C28C5"/>
    <w:rsid w:val="005C297B"/>
    <w:rsid w:val="005C2E30"/>
    <w:rsid w:val="005C3189"/>
    <w:rsid w:val="005C4167"/>
    <w:rsid w:val="005C4AF9"/>
    <w:rsid w:val="005C5617"/>
    <w:rsid w:val="005C6573"/>
    <w:rsid w:val="005C7573"/>
    <w:rsid w:val="005C7608"/>
    <w:rsid w:val="005C7C75"/>
    <w:rsid w:val="005D059D"/>
    <w:rsid w:val="005D0B38"/>
    <w:rsid w:val="005D1A93"/>
    <w:rsid w:val="005D1B78"/>
    <w:rsid w:val="005D1FEB"/>
    <w:rsid w:val="005D353C"/>
    <w:rsid w:val="005D425A"/>
    <w:rsid w:val="005D47C0"/>
    <w:rsid w:val="005D6DD2"/>
    <w:rsid w:val="005D7E00"/>
    <w:rsid w:val="005E077A"/>
    <w:rsid w:val="005E0B2D"/>
    <w:rsid w:val="005E0D81"/>
    <w:rsid w:val="005E0ECD"/>
    <w:rsid w:val="005E11C0"/>
    <w:rsid w:val="005E14CB"/>
    <w:rsid w:val="005E1DF4"/>
    <w:rsid w:val="005E1F0C"/>
    <w:rsid w:val="005E2644"/>
    <w:rsid w:val="005E297F"/>
    <w:rsid w:val="005E3659"/>
    <w:rsid w:val="005E368D"/>
    <w:rsid w:val="005E3913"/>
    <w:rsid w:val="005E3C93"/>
    <w:rsid w:val="005E5186"/>
    <w:rsid w:val="005E5C00"/>
    <w:rsid w:val="005E64E5"/>
    <w:rsid w:val="005E661C"/>
    <w:rsid w:val="005E703A"/>
    <w:rsid w:val="005E7158"/>
    <w:rsid w:val="005E749D"/>
    <w:rsid w:val="005E7ABF"/>
    <w:rsid w:val="005E7D6D"/>
    <w:rsid w:val="005E7EA2"/>
    <w:rsid w:val="005F000A"/>
    <w:rsid w:val="005F0CDA"/>
    <w:rsid w:val="005F0F85"/>
    <w:rsid w:val="005F108D"/>
    <w:rsid w:val="005F180F"/>
    <w:rsid w:val="005F1DB3"/>
    <w:rsid w:val="005F22CB"/>
    <w:rsid w:val="005F23CF"/>
    <w:rsid w:val="005F3C88"/>
    <w:rsid w:val="005F4C44"/>
    <w:rsid w:val="005F56A8"/>
    <w:rsid w:val="005F5828"/>
    <w:rsid w:val="005F58E5"/>
    <w:rsid w:val="005F670E"/>
    <w:rsid w:val="005F6875"/>
    <w:rsid w:val="005F7710"/>
    <w:rsid w:val="006009A7"/>
    <w:rsid w:val="00601C25"/>
    <w:rsid w:val="00601C90"/>
    <w:rsid w:val="00602044"/>
    <w:rsid w:val="006026A5"/>
    <w:rsid w:val="0060292F"/>
    <w:rsid w:val="00602E8D"/>
    <w:rsid w:val="006036A6"/>
    <w:rsid w:val="00603A19"/>
    <w:rsid w:val="00604654"/>
    <w:rsid w:val="00605475"/>
    <w:rsid w:val="006059AB"/>
    <w:rsid w:val="00605A35"/>
    <w:rsid w:val="006061AA"/>
    <w:rsid w:val="006065D7"/>
    <w:rsid w:val="006065EF"/>
    <w:rsid w:val="0060664A"/>
    <w:rsid w:val="00607453"/>
    <w:rsid w:val="006077C8"/>
    <w:rsid w:val="0060785B"/>
    <w:rsid w:val="00607AC7"/>
    <w:rsid w:val="00610E78"/>
    <w:rsid w:val="00611564"/>
    <w:rsid w:val="006119E8"/>
    <w:rsid w:val="00611D83"/>
    <w:rsid w:val="00612642"/>
    <w:rsid w:val="00612BA6"/>
    <w:rsid w:val="00612DC6"/>
    <w:rsid w:val="00613E46"/>
    <w:rsid w:val="00614787"/>
    <w:rsid w:val="00614ADA"/>
    <w:rsid w:val="00616C21"/>
    <w:rsid w:val="006201E9"/>
    <w:rsid w:val="00620687"/>
    <w:rsid w:val="0062082E"/>
    <w:rsid w:val="00621C0B"/>
    <w:rsid w:val="00622136"/>
    <w:rsid w:val="006221B8"/>
    <w:rsid w:val="00622F78"/>
    <w:rsid w:val="006236B5"/>
    <w:rsid w:val="006243FC"/>
    <w:rsid w:val="00624DBF"/>
    <w:rsid w:val="006253B7"/>
    <w:rsid w:val="006253D5"/>
    <w:rsid w:val="006258D7"/>
    <w:rsid w:val="00625E92"/>
    <w:rsid w:val="00626165"/>
    <w:rsid w:val="00626F93"/>
    <w:rsid w:val="0062703B"/>
    <w:rsid w:val="00627309"/>
    <w:rsid w:val="00627DAB"/>
    <w:rsid w:val="00627E2D"/>
    <w:rsid w:val="0063038E"/>
    <w:rsid w:val="0063048D"/>
    <w:rsid w:val="00630C09"/>
    <w:rsid w:val="00631357"/>
    <w:rsid w:val="006315FD"/>
    <w:rsid w:val="00631826"/>
    <w:rsid w:val="006320A3"/>
    <w:rsid w:val="00632853"/>
    <w:rsid w:val="00632CB5"/>
    <w:rsid w:val="00633390"/>
    <w:rsid w:val="00633715"/>
    <w:rsid w:val="006338A5"/>
    <w:rsid w:val="00634840"/>
    <w:rsid w:val="00634BCB"/>
    <w:rsid w:val="00635023"/>
    <w:rsid w:val="00635EFC"/>
    <w:rsid w:val="006372CE"/>
    <w:rsid w:val="00637C65"/>
    <w:rsid w:val="0064097F"/>
    <w:rsid w:val="00641554"/>
    <w:rsid w:val="00641C9A"/>
    <w:rsid w:val="00641CC6"/>
    <w:rsid w:val="006429D3"/>
    <w:rsid w:val="00642C25"/>
    <w:rsid w:val="006430DD"/>
    <w:rsid w:val="00643F71"/>
    <w:rsid w:val="00644E57"/>
    <w:rsid w:val="00645990"/>
    <w:rsid w:val="00645FA6"/>
    <w:rsid w:val="0064631D"/>
    <w:rsid w:val="00646AED"/>
    <w:rsid w:val="00646BC3"/>
    <w:rsid w:val="00646CA9"/>
    <w:rsid w:val="006470AA"/>
    <w:rsid w:val="006473A5"/>
    <w:rsid w:val="006473C1"/>
    <w:rsid w:val="006475ED"/>
    <w:rsid w:val="00647829"/>
    <w:rsid w:val="00651669"/>
    <w:rsid w:val="00651D66"/>
    <w:rsid w:val="00651FCE"/>
    <w:rsid w:val="00652100"/>
    <w:rsid w:val="006522E1"/>
    <w:rsid w:val="0065292A"/>
    <w:rsid w:val="006537FC"/>
    <w:rsid w:val="00653C2F"/>
    <w:rsid w:val="0065477C"/>
    <w:rsid w:val="006549B4"/>
    <w:rsid w:val="00654C2B"/>
    <w:rsid w:val="00655E36"/>
    <w:rsid w:val="00656075"/>
    <w:rsid w:val="006564B9"/>
    <w:rsid w:val="006565C1"/>
    <w:rsid w:val="00656C84"/>
    <w:rsid w:val="006570FC"/>
    <w:rsid w:val="0065782E"/>
    <w:rsid w:val="00657900"/>
    <w:rsid w:val="00660941"/>
    <w:rsid w:val="00660E96"/>
    <w:rsid w:val="006613D5"/>
    <w:rsid w:val="00661519"/>
    <w:rsid w:val="00661A1A"/>
    <w:rsid w:val="006631C1"/>
    <w:rsid w:val="0066341A"/>
    <w:rsid w:val="00663929"/>
    <w:rsid w:val="006645ED"/>
    <w:rsid w:val="006656FA"/>
    <w:rsid w:val="00665A65"/>
    <w:rsid w:val="00666121"/>
    <w:rsid w:val="00666C4F"/>
    <w:rsid w:val="00667157"/>
    <w:rsid w:val="00667638"/>
    <w:rsid w:val="006678E7"/>
    <w:rsid w:val="006700AA"/>
    <w:rsid w:val="00670410"/>
    <w:rsid w:val="00670EBD"/>
    <w:rsid w:val="00671020"/>
    <w:rsid w:val="00671280"/>
    <w:rsid w:val="00671AC6"/>
    <w:rsid w:val="006726BA"/>
    <w:rsid w:val="0067308E"/>
    <w:rsid w:val="00673136"/>
    <w:rsid w:val="00673674"/>
    <w:rsid w:val="00673EDA"/>
    <w:rsid w:val="00674341"/>
    <w:rsid w:val="0067493D"/>
    <w:rsid w:val="00674E76"/>
    <w:rsid w:val="00674F99"/>
    <w:rsid w:val="00675E77"/>
    <w:rsid w:val="0067655A"/>
    <w:rsid w:val="00676DBA"/>
    <w:rsid w:val="00677486"/>
    <w:rsid w:val="00677A66"/>
    <w:rsid w:val="00680547"/>
    <w:rsid w:val="00680887"/>
    <w:rsid w:val="00680A95"/>
    <w:rsid w:val="0068375C"/>
    <w:rsid w:val="0068431E"/>
    <w:rsid w:val="0068437E"/>
    <w:rsid w:val="0068447C"/>
    <w:rsid w:val="00685233"/>
    <w:rsid w:val="006855FC"/>
    <w:rsid w:val="00685627"/>
    <w:rsid w:val="006865BD"/>
    <w:rsid w:val="006868B3"/>
    <w:rsid w:val="00686EE5"/>
    <w:rsid w:val="00687127"/>
    <w:rsid w:val="0068788E"/>
    <w:rsid w:val="00687A2B"/>
    <w:rsid w:val="00690031"/>
    <w:rsid w:val="006906E5"/>
    <w:rsid w:val="006909D4"/>
    <w:rsid w:val="00690DB2"/>
    <w:rsid w:val="0069199B"/>
    <w:rsid w:val="00692184"/>
    <w:rsid w:val="006926A8"/>
    <w:rsid w:val="00693C2C"/>
    <w:rsid w:val="00694725"/>
    <w:rsid w:val="00694CE2"/>
    <w:rsid w:val="0069528F"/>
    <w:rsid w:val="006966F5"/>
    <w:rsid w:val="00697311"/>
    <w:rsid w:val="006973C9"/>
    <w:rsid w:val="00697810"/>
    <w:rsid w:val="00697A62"/>
    <w:rsid w:val="00697CFF"/>
    <w:rsid w:val="006A027D"/>
    <w:rsid w:val="006A39A9"/>
    <w:rsid w:val="006A40FF"/>
    <w:rsid w:val="006A429F"/>
    <w:rsid w:val="006A43C2"/>
    <w:rsid w:val="006A4782"/>
    <w:rsid w:val="006A4C4B"/>
    <w:rsid w:val="006A56D0"/>
    <w:rsid w:val="006A6478"/>
    <w:rsid w:val="006A7B6C"/>
    <w:rsid w:val="006A7DFE"/>
    <w:rsid w:val="006A7FA2"/>
    <w:rsid w:val="006B0E32"/>
    <w:rsid w:val="006B0F92"/>
    <w:rsid w:val="006B1BF7"/>
    <w:rsid w:val="006B1D44"/>
    <w:rsid w:val="006B2B06"/>
    <w:rsid w:val="006B2C89"/>
    <w:rsid w:val="006B2FEE"/>
    <w:rsid w:val="006B3795"/>
    <w:rsid w:val="006B39CE"/>
    <w:rsid w:val="006B3B06"/>
    <w:rsid w:val="006B5097"/>
    <w:rsid w:val="006B58B2"/>
    <w:rsid w:val="006B5B7E"/>
    <w:rsid w:val="006B5D0A"/>
    <w:rsid w:val="006B6C21"/>
    <w:rsid w:val="006C02F6"/>
    <w:rsid w:val="006C060D"/>
    <w:rsid w:val="006C08BE"/>
    <w:rsid w:val="006C08D3"/>
    <w:rsid w:val="006C1165"/>
    <w:rsid w:val="006C265F"/>
    <w:rsid w:val="006C2B64"/>
    <w:rsid w:val="006C306B"/>
    <w:rsid w:val="006C3191"/>
    <w:rsid w:val="006C332F"/>
    <w:rsid w:val="006C3D19"/>
    <w:rsid w:val="006C4579"/>
    <w:rsid w:val="006C4824"/>
    <w:rsid w:val="006C4B73"/>
    <w:rsid w:val="006C552F"/>
    <w:rsid w:val="006C5708"/>
    <w:rsid w:val="006C6DD4"/>
    <w:rsid w:val="006C72A7"/>
    <w:rsid w:val="006C74B1"/>
    <w:rsid w:val="006C7662"/>
    <w:rsid w:val="006C7AAC"/>
    <w:rsid w:val="006D025B"/>
    <w:rsid w:val="006D043C"/>
    <w:rsid w:val="006D0757"/>
    <w:rsid w:val="006D07E0"/>
    <w:rsid w:val="006D0CCD"/>
    <w:rsid w:val="006D1461"/>
    <w:rsid w:val="006D1F9B"/>
    <w:rsid w:val="006D2479"/>
    <w:rsid w:val="006D2D57"/>
    <w:rsid w:val="006D3568"/>
    <w:rsid w:val="006D3573"/>
    <w:rsid w:val="006D3AEF"/>
    <w:rsid w:val="006D42CC"/>
    <w:rsid w:val="006D477F"/>
    <w:rsid w:val="006D4AA2"/>
    <w:rsid w:val="006D4D1C"/>
    <w:rsid w:val="006D565C"/>
    <w:rsid w:val="006D66FE"/>
    <w:rsid w:val="006D6DA6"/>
    <w:rsid w:val="006D6E25"/>
    <w:rsid w:val="006D756E"/>
    <w:rsid w:val="006E017D"/>
    <w:rsid w:val="006E0950"/>
    <w:rsid w:val="006E0A8E"/>
    <w:rsid w:val="006E0E6C"/>
    <w:rsid w:val="006E2568"/>
    <w:rsid w:val="006E26B4"/>
    <w:rsid w:val="006E272E"/>
    <w:rsid w:val="006E2DC7"/>
    <w:rsid w:val="006E4140"/>
    <w:rsid w:val="006E487F"/>
    <w:rsid w:val="006E5AF4"/>
    <w:rsid w:val="006E5F31"/>
    <w:rsid w:val="006E6534"/>
    <w:rsid w:val="006E6EB3"/>
    <w:rsid w:val="006E76EA"/>
    <w:rsid w:val="006E79D7"/>
    <w:rsid w:val="006F15C3"/>
    <w:rsid w:val="006F1F3F"/>
    <w:rsid w:val="006F24CF"/>
    <w:rsid w:val="006F24F6"/>
    <w:rsid w:val="006F2595"/>
    <w:rsid w:val="006F297E"/>
    <w:rsid w:val="006F35AC"/>
    <w:rsid w:val="006F4420"/>
    <w:rsid w:val="006F6520"/>
    <w:rsid w:val="006F7615"/>
    <w:rsid w:val="00700158"/>
    <w:rsid w:val="007001A9"/>
    <w:rsid w:val="007001EA"/>
    <w:rsid w:val="00700391"/>
    <w:rsid w:val="00700E99"/>
    <w:rsid w:val="00701378"/>
    <w:rsid w:val="00702436"/>
    <w:rsid w:val="00702522"/>
    <w:rsid w:val="00702994"/>
    <w:rsid w:val="00702F8D"/>
    <w:rsid w:val="00703026"/>
    <w:rsid w:val="0070370A"/>
    <w:rsid w:val="00703720"/>
    <w:rsid w:val="00703B19"/>
    <w:rsid w:val="00703E9F"/>
    <w:rsid w:val="0070400C"/>
    <w:rsid w:val="00704185"/>
    <w:rsid w:val="007046C4"/>
    <w:rsid w:val="00704828"/>
    <w:rsid w:val="00704852"/>
    <w:rsid w:val="00706FE5"/>
    <w:rsid w:val="007071A7"/>
    <w:rsid w:val="00707B5C"/>
    <w:rsid w:val="00707D1B"/>
    <w:rsid w:val="00710175"/>
    <w:rsid w:val="00710CDA"/>
    <w:rsid w:val="0071112D"/>
    <w:rsid w:val="007118BE"/>
    <w:rsid w:val="00711B30"/>
    <w:rsid w:val="00711B7F"/>
    <w:rsid w:val="00712115"/>
    <w:rsid w:val="007123AC"/>
    <w:rsid w:val="00712816"/>
    <w:rsid w:val="00712A28"/>
    <w:rsid w:val="0071304B"/>
    <w:rsid w:val="0071304C"/>
    <w:rsid w:val="00713140"/>
    <w:rsid w:val="00713ADB"/>
    <w:rsid w:val="00713AF8"/>
    <w:rsid w:val="00715D17"/>
    <w:rsid w:val="00715DE2"/>
    <w:rsid w:val="007166C8"/>
    <w:rsid w:val="00716D6A"/>
    <w:rsid w:val="007172B6"/>
    <w:rsid w:val="007204B7"/>
    <w:rsid w:val="00720D0E"/>
    <w:rsid w:val="00720FE2"/>
    <w:rsid w:val="0072133E"/>
    <w:rsid w:val="00722263"/>
    <w:rsid w:val="007224C0"/>
    <w:rsid w:val="007225BB"/>
    <w:rsid w:val="0072269A"/>
    <w:rsid w:val="0072302E"/>
    <w:rsid w:val="00724245"/>
    <w:rsid w:val="00724D37"/>
    <w:rsid w:val="00725199"/>
    <w:rsid w:val="00725231"/>
    <w:rsid w:val="00725720"/>
    <w:rsid w:val="00725C47"/>
    <w:rsid w:val="00726D7A"/>
    <w:rsid w:val="00726EC6"/>
    <w:rsid w:val="00726F83"/>
    <w:rsid w:val="00726FD8"/>
    <w:rsid w:val="0072768E"/>
    <w:rsid w:val="007277B4"/>
    <w:rsid w:val="00727842"/>
    <w:rsid w:val="00727B62"/>
    <w:rsid w:val="00730107"/>
    <w:rsid w:val="007305C9"/>
    <w:rsid w:val="00730B54"/>
    <w:rsid w:val="00730D7C"/>
    <w:rsid w:val="00730EBF"/>
    <w:rsid w:val="007311D8"/>
    <w:rsid w:val="007319BE"/>
    <w:rsid w:val="007327A5"/>
    <w:rsid w:val="00732B9E"/>
    <w:rsid w:val="00732DD0"/>
    <w:rsid w:val="0073342A"/>
    <w:rsid w:val="007340A2"/>
    <w:rsid w:val="007342F4"/>
    <w:rsid w:val="0073456C"/>
    <w:rsid w:val="00734DC1"/>
    <w:rsid w:val="00734E63"/>
    <w:rsid w:val="00735143"/>
    <w:rsid w:val="00735798"/>
    <w:rsid w:val="00735856"/>
    <w:rsid w:val="007359FA"/>
    <w:rsid w:val="0073698A"/>
    <w:rsid w:val="00737580"/>
    <w:rsid w:val="00737A87"/>
    <w:rsid w:val="00740410"/>
    <w:rsid w:val="0074064C"/>
    <w:rsid w:val="00740AF7"/>
    <w:rsid w:val="007417DF"/>
    <w:rsid w:val="007421C8"/>
    <w:rsid w:val="0074304E"/>
    <w:rsid w:val="00743089"/>
    <w:rsid w:val="00743755"/>
    <w:rsid w:val="007437FB"/>
    <w:rsid w:val="00743D66"/>
    <w:rsid w:val="0074413C"/>
    <w:rsid w:val="007449BF"/>
    <w:rsid w:val="0074503E"/>
    <w:rsid w:val="0074577A"/>
    <w:rsid w:val="00745ADB"/>
    <w:rsid w:val="00745B32"/>
    <w:rsid w:val="00745BA3"/>
    <w:rsid w:val="0074623A"/>
    <w:rsid w:val="00747C76"/>
    <w:rsid w:val="00750265"/>
    <w:rsid w:val="00750572"/>
    <w:rsid w:val="00751AD0"/>
    <w:rsid w:val="007531A2"/>
    <w:rsid w:val="0075355D"/>
    <w:rsid w:val="0075384A"/>
    <w:rsid w:val="0075390C"/>
    <w:rsid w:val="00753ABC"/>
    <w:rsid w:val="00753C61"/>
    <w:rsid w:val="00753C78"/>
    <w:rsid w:val="007541CE"/>
    <w:rsid w:val="00754A97"/>
    <w:rsid w:val="00754AB6"/>
    <w:rsid w:val="00754B27"/>
    <w:rsid w:val="00755AFF"/>
    <w:rsid w:val="00756CF6"/>
    <w:rsid w:val="00757268"/>
    <w:rsid w:val="00757270"/>
    <w:rsid w:val="0075734B"/>
    <w:rsid w:val="00761C8E"/>
    <w:rsid w:val="00761D1E"/>
    <w:rsid w:val="00761DF7"/>
    <w:rsid w:val="00762188"/>
    <w:rsid w:val="00762494"/>
    <w:rsid w:val="0076250D"/>
    <w:rsid w:val="00762BFA"/>
    <w:rsid w:val="00762E3C"/>
    <w:rsid w:val="0076310F"/>
    <w:rsid w:val="00763210"/>
    <w:rsid w:val="00763E7F"/>
    <w:rsid w:val="00763EBC"/>
    <w:rsid w:val="007641AB"/>
    <w:rsid w:val="007641C2"/>
    <w:rsid w:val="007649ED"/>
    <w:rsid w:val="007659BF"/>
    <w:rsid w:val="00765CB9"/>
    <w:rsid w:val="0076666F"/>
    <w:rsid w:val="00766D30"/>
    <w:rsid w:val="007674BA"/>
    <w:rsid w:val="00767695"/>
    <w:rsid w:val="00770077"/>
    <w:rsid w:val="007703DF"/>
    <w:rsid w:val="00770EB6"/>
    <w:rsid w:val="0077185E"/>
    <w:rsid w:val="0077196E"/>
    <w:rsid w:val="00772595"/>
    <w:rsid w:val="007725E2"/>
    <w:rsid w:val="00774729"/>
    <w:rsid w:val="007757BB"/>
    <w:rsid w:val="007760C0"/>
    <w:rsid w:val="0077653F"/>
    <w:rsid w:val="00776635"/>
    <w:rsid w:val="00776724"/>
    <w:rsid w:val="00776D60"/>
    <w:rsid w:val="00777C6A"/>
    <w:rsid w:val="00777E52"/>
    <w:rsid w:val="00780326"/>
    <w:rsid w:val="007807B1"/>
    <w:rsid w:val="0078203C"/>
    <w:rsid w:val="0078210C"/>
    <w:rsid w:val="007822EA"/>
    <w:rsid w:val="0078280D"/>
    <w:rsid w:val="00783E76"/>
    <w:rsid w:val="0078464F"/>
    <w:rsid w:val="00784721"/>
    <w:rsid w:val="00784BA5"/>
    <w:rsid w:val="0078554A"/>
    <w:rsid w:val="0078654C"/>
    <w:rsid w:val="0078693E"/>
    <w:rsid w:val="007876F3"/>
    <w:rsid w:val="00787FBA"/>
    <w:rsid w:val="0079028F"/>
    <w:rsid w:val="00790BFA"/>
    <w:rsid w:val="00790F86"/>
    <w:rsid w:val="00791A54"/>
    <w:rsid w:val="00791BBD"/>
    <w:rsid w:val="00791EA1"/>
    <w:rsid w:val="00791F8F"/>
    <w:rsid w:val="00792C4D"/>
    <w:rsid w:val="00792E9C"/>
    <w:rsid w:val="00793675"/>
    <w:rsid w:val="00793841"/>
    <w:rsid w:val="0079396D"/>
    <w:rsid w:val="00793AB7"/>
    <w:rsid w:val="00793AE3"/>
    <w:rsid w:val="00793FEA"/>
    <w:rsid w:val="00794227"/>
    <w:rsid w:val="007942DE"/>
    <w:rsid w:val="007943D1"/>
    <w:rsid w:val="00794CA5"/>
    <w:rsid w:val="00794CBD"/>
    <w:rsid w:val="00795053"/>
    <w:rsid w:val="00795C7B"/>
    <w:rsid w:val="00796FA0"/>
    <w:rsid w:val="007970CF"/>
    <w:rsid w:val="007979AF"/>
    <w:rsid w:val="007A0245"/>
    <w:rsid w:val="007A07E7"/>
    <w:rsid w:val="007A0B0E"/>
    <w:rsid w:val="007A0C74"/>
    <w:rsid w:val="007A116C"/>
    <w:rsid w:val="007A17D4"/>
    <w:rsid w:val="007A1EB9"/>
    <w:rsid w:val="007A1F43"/>
    <w:rsid w:val="007A3E7E"/>
    <w:rsid w:val="007A57B8"/>
    <w:rsid w:val="007A5FEA"/>
    <w:rsid w:val="007A649A"/>
    <w:rsid w:val="007A6970"/>
    <w:rsid w:val="007A69DF"/>
    <w:rsid w:val="007A6C48"/>
    <w:rsid w:val="007A6C87"/>
    <w:rsid w:val="007A70B1"/>
    <w:rsid w:val="007A73C0"/>
    <w:rsid w:val="007A7B86"/>
    <w:rsid w:val="007A7CF4"/>
    <w:rsid w:val="007B0D31"/>
    <w:rsid w:val="007B1D31"/>
    <w:rsid w:val="007B1D57"/>
    <w:rsid w:val="007B2112"/>
    <w:rsid w:val="007B2717"/>
    <w:rsid w:val="007B2DC4"/>
    <w:rsid w:val="007B314A"/>
    <w:rsid w:val="007B32F0"/>
    <w:rsid w:val="007B3344"/>
    <w:rsid w:val="007B3910"/>
    <w:rsid w:val="007B3C0D"/>
    <w:rsid w:val="007B4A78"/>
    <w:rsid w:val="007B4E78"/>
    <w:rsid w:val="007B5FCE"/>
    <w:rsid w:val="007B6CF9"/>
    <w:rsid w:val="007B74A4"/>
    <w:rsid w:val="007B7CCB"/>
    <w:rsid w:val="007B7D81"/>
    <w:rsid w:val="007C0CAB"/>
    <w:rsid w:val="007C1138"/>
    <w:rsid w:val="007C1E5A"/>
    <w:rsid w:val="007C29F6"/>
    <w:rsid w:val="007C3BD1"/>
    <w:rsid w:val="007C401E"/>
    <w:rsid w:val="007C6BA2"/>
    <w:rsid w:val="007C7898"/>
    <w:rsid w:val="007D0511"/>
    <w:rsid w:val="007D2349"/>
    <w:rsid w:val="007D2426"/>
    <w:rsid w:val="007D3D4C"/>
    <w:rsid w:val="007D3EA1"/>
    <w:rsid w:val="007D5591"/>
    <w:rsid w:val="007D5600"/>
    <w:rsid w:val="007D5EFA"/>
    <w:rsid w:val="007D609D"/>
    <w:rsid w:val="007D77D8"/>
    <w:rsid w:val="007D78B4"/>
    <w:rsid w:val="007D7FF5"/>
    <w:rsid w:val="007E0DCB"/>
    <w:rsid w:val="007E10D3"/>
    <w:rsid w:val="007E1A6D"/>
    <w:rsid w:val="007E1EB4"/>
    <w:rsid w:val="007E204B"/>
    <w:rsid w:val="007E37ED"/>
    <w:rsid w:val="007E3CDC"/>
    <w:rsid w:val="007E3DF9"/>
    <w:rsid w:val="007E4A25"/>
    <w:rsid w:val="007E4BF8"/>
    <w:rsid w:val="007E5048"/>
    <w:rsid w:val="007E54BB"/>
    <w:rsid w:val="007E575E"/>
    <w:rsid w:val="007E581B"/>
    <w:rsid w:val="007E6376"/>
    <w:rsid w:val="007E6DB6"/>
    <w:rsid w:val="007E76CA"/>
    <w:rsid w:val="007E7FB2"/>
    <w:rsid w:val="007F01CA"/>
    <w:rsid w:val="007F0503"/>
    <w:rsid w:val="007F0AB1"/>
    <w:rsid w:val="007F0D05"/>
    <w:rsid w:val="007F1A53"/>
    <w:rsid w:val="007F1B16"/>
    <w:rsid w:val="007F1DA1"/>
    <w:rsid w:val="007F228D"/>
    <w:rsid w:val="007F2338"/>
    <w:rsid w:val="007F2935"/>
    <w:rsid w:val="007F3031"/>
    <w:rsid w:val="007F30A9"/>
    <w:rsid w:val="007F387C"/>
    <w:rsid w:val="007F3E33"/>
    <w:rsid w:val="007F5650"/>
    <w:rsid w:val="007F66A0"/>
    <w:rsid w:val="007F6C9E"/>
    <w:rsid w:val="007F7DB5"/>
    <w:rsid w:val="00800039"/>
    <w:rsid w:val="008003F7"/>
    <w:rsid w:val="00800B18"/>
    <w:rsid w:val="008022E6"/>
    <w:rsid w:val="00804649"/>
    <w:rsid w:val="0080472E"/>
    <w:rsid w:val="008047AF"/>
    <w:rsid w:val="00804E97"/>
    <w:rsid w:val="00805CF8"/>
    <w:rsid w:val="00806717"/>
    <w:rsid w:val="00806BD0"/>
    <w:rsid w:val="00806FC0"/>
    <w:rsid w:val="00807470"/>
    <w:rsid w:val="008109A6"/>
    <w:rsid w:val="00810DFB"/>
    <w:rsid w:val="00810F5C"/>
    <w:rsid w:val="00811382"/>
    <w:rsid w:val="0081303A"/>
    <w:rsid w:val="008137BC"/>
    <w:rsid w:val="00814267"/>
    <w:rsid w:val="0081479B"/>
    <w:rsid w:val="008147A3"/>
    <w:rsid w:val="00814D21"/>
    <w:rsid w:val="00814EC9"/>
    <w:rsid w:val="00815A2C"/>
    <w:rsid w:val="00816756"/>
    <w:rsid w:val="00816AD5"/>
    <w:rsid w:val="00817A45"/>
    <w:rsid w:val="00817CF6"/>
    <w:rsid w:val="00820CF5"/>
    <w:rsid w:val="00820E2A"/>
    <w:rsid w:val="008211B6"/>
    <w:rsid w:val="008214C7"/>
    <w:rsid w:val="0082167F"/>
    <w:rsid w:val="0082203D"/>
    <w:rsid w:val="00822D60"/>
    <w:rsid w:val="008233C6"/>
    <w:rsid w:val="0082449C"/>
    <w:rsid w:val="008244F8"/>
    <w:rsid w:val="008255E8"/>
    <w:rsid w:val="00826031"/>
    <w:rsid w:val="008263B1"/>
    <w:rsid w:val="008267A3"/>
    <w:rsid w:val="00826ACC"/>
    <w:rsid w:val="00826C85"/>
    <w:rsid w:val="0082726D"/>
    <w:rsid w:val="00827747"/>
    <w:rsid w:val="00827D23"/>
    <w:rsid w:val="008304FB"/>
    <w:rsid w:val="0083086E"/>
    <w:rsid w:val="008308F7"/>
    <w:rsid w:val="00831434"/>
    <w:rsid w:val="00831B2B"/>
    <w:rsid w:val="0083231F"/>
    <w:rsid w:val="0083262F"/>
    <w:rsid w:val="00832976"/>
    <w:rsid w:val="008329E2"/>
    <w:rsid w:val="008331D7"/>
    <w:rsid w:val="00833BBC"/>
    <w:rsid w:val="00833D0D"/>
    <w:rsid w:val="00834709"/>
    <w:rsid w:val="00834CDB"/>
    <w:rsid w:val="00834DA5"/>
    <w:rsid w:val="00835312"/>
    <w:rsid w:val="0083548A"/>
    <w:rsid w:val="008366A7"/>
    <w:rsid w:val="00836758"/>
    <w:rsid w:val="0083696C"/>
    <w:rsid w:val="008374C2"/>
    <w:rsid w:val="00837934"/>
    <w:rsid w:val="00837C3E"/>
    <w:rsid w:val="00837DCE"/>
    <w:rsid w:val="00840162"/>
    <w:rsid w:val="00840546"/>
    <w:rsid w:val="008419AA"/>
    <w:rsid w:val="00841C5A"/>
    <w:rsid w:val="00841E38"/>
    <w:rsid w:val="00841F84"/>
    <w:rsid w:val="00842573"/>
    <w:rsid w:val="00842E3D"/>
    <w:rsid w:val="00843301"/>
    <w:rsid w:val="00843CDB"/>
    <w:rsid w:val="00844B38"/>
    <w:rsid w:val="00845953"/>
    <w:rsid w:val="008459CA"/>
    <w:rsid w:val="00845C53"/>
    <w:rsid w:val="0084623E"/>
    <w:rsid w:val="00846623"/>
    <w:rsid w:val="00846736"/>
    <w:rsid w:val="00846759"/>
    <w:rsid w:val="00846783"/>
    <w:rsid w:val="00846B06"/>
    <w:rsid w:val="00847ED7"/>
    <w:rsid w:val="00850545"/>
    <w:rsid w:val="00851F72"/>
    <w:rsid w:val="00852DD4"/>
    <w:rsid w:val="00854DB8"/>
    <w:rsid w:val="00855D1F"/>
    <w:rsid w:val="008563D7"/>
    <w:rsid w:val="00856ABE"/>
    <w:rsid w:val="00856D25"/>
    <w:rsid w:val="00857195"/>
    <w:rsid w:val="0086002C"/>
    <w:rsid w:val="008603C9"/>
    <w:rsid w:val="00860842"/>
    <w:rsid w:val="008608D2"/>
    <w:rsid w:val="00861114"/>
    <w:rsid w:val="008614D3"/>
    <w:rsid w:val="00861823"/>
    <w:rsid w:val="008620D0"/>
    <w:rsid w:val="008628C6"/>
    <w:rsid w:val="00862CFD"/>
    <w:rsid w:val="008630BC"/>
    <w:rsid w:val="008632BC"/>
    <w:rsid w:val="008633AA"/>
    <w:rsid w:val="00864628"/>
    <w:rsid w:val="00864C73"/>
    <w:rsid w:val="00865154"/>
    <w:rsid w:val="0086524E"/>
    <w:rsid w:val="00865893"/>
    <w:rsid w:val="0086669C"/>
    <w:rsid w:val="00866E4A"/>
    <w:rsid w:val="00866F6F"/>
    <w:rsid w:val="00867079"/>
    <w:rsid w:val="00867846"/>
    <w:rsid w:val="00867C6A"/>
    <w:rsid w:val="00867F8A"/>
    <w:rsid w:val="0087004B"/>
    <w:rsid w:val="0087063D"/>
    <w:rsid w:val="00871432"/>
    <w:rsid w:val="0087175D"/>
    <w:rsid w:val="008718C0"/>
    <w:rsid w:val="008718D0"/>
    <w:rsid w:val="008719B7"/>
    <w:rsid w:val="00871E8C"/>
    <w:rsid w:val="0087221E"/>
    <w:rsid w:val="0087247A"/>
    <w:rsid w:val="00872611"/>
    <w:rsid w:val="00873379"/>
    <w:rsid w:val="00874F5B"/>
    <w:rsid w:val="008758C4"/>
    <w:rsid w:val="00875BF3"/>
    <w:rsid w:val="00875E43"/>
    <w:rsid w:val="00875F55"/>
    <w:rsid w:val="00876B39"/>
    <w:rsid w:val="0087762D"/>
    <w:rsid w:val="00877856"/>
    <w:rsid w:val="00877E57"/>
    <w:rsid w:val="008801A2"/>
    <w:rsid w:val="008803D6"/>
    <w:rsid w:val="008809F1"/>
    <w:rsid w:val="0088131C"/>
    <w:rsid w:val="0088132B"/>
    <w:rsid w:val="00881A35"/>
    <w:rsid w:val="0088259A"/>
    <w:rsid w:val="00882C0E"/>
    <w:rsid w:val="00882EEB"/>
    <w:rsid w:val="0088314B"/>
    <w:rsid w:val="00883D8E"/>
    <w:rsid w:val="0088413E"/>
    <w:rsid w:val="008841C1"/>
    <w:rsid w:val="0088436F"/>
    <w:rsid w:val="00884870"/>
    <w:rsid w:val="00884D43"/>
    <w:rsid w:val="008853D6"/>
    <w:rsid w:val="00885B10"/>
    <w:rsid w:val="0088604C"/>
    <w:rsid w:val="008866FB"/>
    <w:rsid w:val="00887345"/>
    <w:rsid w:val="00887CEF"/>
    <w:rsid w:val="00887F44"/>
    <w:rsid w:val="008906DA"/>
    <w:rsid w:val="00891D4C"/>
    <w:rsid w:val="0089282D"/>
    <w:rsid w:val="00893D29"/>
    <w:rsid w:val="00893D84"/>
    <w:rsid w:val="008942D0"/>
    <w:rsid w:val="008947A4"/>
    <w:rsid w:val="0089523E"/>
    <w:rsid w:val="00895568"/>
    <w:rsid w:val="008955D1"/>
    <w:rsid w:val="0089593C"/>
    <w:rsid w:val="00895C19"/>
    <w:rsid w:val="00896657"/>
    <w:rsid w:val="008968AA"/>
    <w:rsid w:val="00896A24"/>
    <w:rsid w:val="00896EE7"/>
    <w:rsid w:val="0089719C"/>
    <w:rsid w:val="00897452"/>
    <w:rsid w:val="008974B0"/>
    <w:rsid w:val="008975EF"/>
    <w:rsid w:val="008A012C"/>
    <w:rsid w:val="008A1AF3"/>
    <w:rsid w:val="008A2751"/>
    <w:rsid w:val="008A3816"/>
    <w:rsid w:val="008A3E95"/>
    <w:rsid w:val="008A4339"/>
    <w:rsid w:val="008A4A38"/>
    <w:rsid w:val="008A4C1E"/>
    <w:rsid w:val="008A4C4D"/>
    <w:rsid w:val="008A50B8"/>
    <w:rsid w:val="008A50F9"/>
    <w:rsid w:val="008A6080"/>
    <w:rsid w:val="008A64E4"/>
    <w:rsid w:val="008A6DBD"/>
    <w:rsid w:val="008A6F9C"/>
    <w:rsid w:val="008A7155"/>
    <w:rsid w:val="008B0A57"/>
    <w:rsid w:val="008B2CDC"/>
    <w:rsid w:val="008B31AB"/>
    <w:rsid w:val="008B365A"/>
    <w:rsid w:val="008B3757"/>
    <w:rsid w:val="008B3E9B"/>
    <w:rsid w:val="008B4B30"/>
    <w:rsid w:val="008B5745"/>
    <w:rsid w:val="008B5C6B"/>
    <w:rsid w:val="008B5FC8"/>
    <w:rsid w:val="008B62CE"/>
    <w:rsid w:val="008B674B"/>
    <w:rsid w:val="008B6788"/>
    <w:rsid w:val="008B6804"/>
    <w:rsid w:val="008B779C"/>
    <w:rsid w:val="008B7A5B"/>
    <w:rsid w:val="008B7D6F"/>
    <w:rsid w:val="008C07AF"/>
    <w:rsid w:val="008C0D58"/>
    <w:rsid w:val="008C1129"/>
    <w:rsid w:val="008C16C5"/>
    <w:rsid w:val="008C1C82"/>
    <w:rsid w:val="008C1E20"/>
    <w:rsid w:val="008C1F06"/>
    <w:rsid w:val="008C2336"/>
    <w:rsid w:val="008C4471"/>
    <w:rsid w:val="008C4660"/>
    <w:rsid w:val="008C47AD"/>
    <w:rsid w:val="008C4AA7"/>
    <w:rsid w:val="008C6F3A"/>
    <w:rsid w:val="008C72B4"/>
    <w:rsid w:val="008C733E"/>
    <w:rsid w:val="008C78D9"/>
    <w:rsid w:val="008C7DC8"/>
    <w:rsid w:val="008D0117"/>
    <w:rsid w:val="008D0791"/>
    <w:rsid w:val="008D0CD1"/>
    <w:rsid w:val="008D2018"/>
    <w:rsid w:val="008D22BA"/>
    <w:rsid w:val="008D27DB"/>
    <w:rsid w:val="008D35FA"/>
    <w:rsid w:val="008D367B"/>
    <w:rsid w:val="008D4256"/>
    <w:rsid w:val="008D45F8"/>
    <w:rsid w:val="008D4B65"/>
    <w:rsid w:val="008D553A"/>
    <w:rsid w:val="008D5DD6"/>
    <w:rsid w:val="008D6275"/>
    <w:rsid w:val="008D6EC4"/>
    <w:rsid w:val="008D6F46"/>
    <w:rsid w:val="008D74B6"/>
    <w:rsid w:val="008D77FC"/>
    <w:rsid w:val="008D7BD6"/>
    <w:rsid w:val="008E05BE"/>
    <w:rsid w:val="008E09EE"/>
    <w:rsid w:val="008E0F67"/>
    <w:rsid w:val="008E10BB"/>
    <w:rsid w:val="008E12DB"/>
    <w:rsid w:val="008E1838"/>
    <w:rsid w:val="008E1D18"/>
    <w:rsid w:val="008E219F"/>
    <w:rsid w:val="008E2C2B"/>
    <w:rsid w:val="008E3956"/>
    <w:rsid w:val="008E39AE"/>
    <w:rsid w:val="008E3B7D"/>
    <w:rsid w:val="008E3EA7"/>
    <w:rsid w:val="008E5040"/>
    <w:rsid w:val="008E5375"/>
    <w:rsid w:val="008E5F53"/>
    <w:rsid w:val="008E612D"/>
    <w:rsid w:val="008E74F7"/>
    <w:rsid w:val="008E76C0"/>
    <w:rsid w:val="008E7777"/>
    <w:rsid w:val="008E7EE9"/>
    <w:rsid w:val="008F121A"/>
    <w:rsid w:val="008F13A0"/>
    <w:rsid w:val="008F18D7"/>
    <w:rsid w:val="008F1EA0"/>
    <w:rsid w:val="008F27EA"/>
    <w:rsid w:val="008F283D"/>
    <w:rsid w:val="008F28D4"/>
    <w:rsid w:val="008F2D73"/>
    <w:rsid w:val="008F310B"/>
    <w:rsid w:val="008F39EB"/>
    <w:rsid w:val="008F3B73"/>
    <w:rsid w:val="008F3CA6"/>
    <w:rsid w:val="008F410A"/>
    <w:rsid w:val="008F42D7"/>
    <w:rsid w:val="008F5B1D"/>
    <w:rsid w:val="008F60B4"/>
    <w:rsid w:val="008F740F"/>
    <w:rsid w:val="008F74B6"/>
    <w:rsid w:val="009003D0"/>
    <w:rsid w:val="009005E6"/>
    <w:rsid w:val="00900ACF"/>
    <w:rsid w:val="009016CF"/>
    <w:rsid w:val="0090199B"/>
    <w:rsid w:val="00902527"/>
    <w:rsid w:val="009026FF"/>
    <w:rsid w:val="009029AE"/>
    <w:rsid w:val="00902C52"/>
    <w:rsid w:val="00902DF9"/>
    <w:rsid w:val="00903842"/>
    <w:rsid w:val="00903D53"/>
    <w:rsid w:val="0090415D"/>
    <w:rsid w:val="0090478E"/>
    <w:rsid w:val="00905853"/>
    <w:rsid w:val="00905F28"/>
    <w:rsid w:val="00906236"/>
    <w:rsid w:val="00907EC4"/>
    <w:rsid w:val="0091001F"/>
    <w:rsid w:val="00910688"/>
    <w:rsid w:val="0091085D"/>
    <w:rsid w:val="00910BE5"/>
    <w:rsid w:val="00911992"/>
    <w:rsid w:val="00911AEC"/>
    <w:rsid w:val="00911C30"/>
    <w:rsid w:val="00911D4B"/>
    <w:rsid w:val="00912838"/>
    <w:rsid w:val="00912CF0"/>
    <w:rsid w:val="00912F6F"/>
    <w:rsid w:val="00913B5B"/>
    <w:rsid w:val="00913FC8"/>
    <w:rsid w:val="009145B1"/>
    <w:rsid w:val="0091550A"/>
    <w:rsid w:val="00915E42"/>
    <w:rsid w:val="00916917"/>
    <w:rsid w:val="00916C91"/>
    <w:rsid w:val="00917AC4"/>
    <w:rsid w:val="00920330"/>
    <w:rsid w:val="00920948"/>
    <w:rsid w:val="00920A3B"/>
    <w:rsid w:val="00921760"/>
    <w:rsid w:val="00921BA1"/>
    <w:rsid w:val="0092202D"/>
    <w:rsid w:val="009220F3"/>
    <w:rsid w:val="00922821"/>
    <w:rsid w:val="009231DB"/>
    <w:rsid w:val="00923380"/>
    <w:rsid w:val="009235C6"/>
    <w:rsid w:val="0092414A"/>
    <w:rsid w:val="00924E20"/>
    <w:rsid w:val="0092559D"/>
    <w:rsid w:val="00925BBA"/>
    <w:rsid w:val="00925F00"/>
    <w:rsid w:val="009267C4"/>
    <w:rsid w:val="00927090"/>
    <w:rsid w:val="00927A30"/>
    <w:rsid w:val="00927BE6"/>
    <w:rsid w:val="00927C3F"/>
    <w:rsid w:val="00927C68"/>
    <w:rsid w:val="00927DA7"/>
    <w:rsid w:val="00930553"/>
    <w:rsid w:val="009306A8"/>
    <w:rsid w:val="00930ACD"/>
    <w:rsid w:val="0093103D"/>
    <w:rsid w:val="0093200B"/>
    <w:rsid w:val="00932427"/>
    <w:rsid w:val="00932781"/>
    <w:rsid w:val="0093280F"/>
    <w:rsid w:val="00932ADC"/>
    <w:rsid w:val="00932F1B"/>
    <w:rsid w:val="00933D69"/>
    <w:rsid w:val="00933E8D"/>
    <w:rsid w:val="00933EC9"/>
    <w:rsid w:val="00934746"/>
    <w:rsid w:val="00934806"/>
    <w:rsid w:val="009362F4"/>
    <w:rsid w:val="009373CD"/>
    <w:rsid w:val="009373E2"/>
    <w:rsid w:val="009376C0"/>
    <w:rsid w:val="00937E73"/>
    <w:rsid w:val="0094073B"/>
    <w:rsid w:val="00942022"/>
    <w:rsid w:val="00942216"/>
    <w:rsid w:val="0094229D"/>
    <w:rsid w:val="009423C9"/>
    <w:rsid w:val="0094325C"/>
    <w:rsid w:val="00943364"/>
    <w:rsid w:val="00943E88"/>
    <w:rsid w:val="00943F4D"/>
    <w:rsid w:val="00943FE2"/>
    <w:rsid w:val="0094402E"/>
    <w:rsid w:val="0094408F"/>
    <w:rsid w:val="00944668"/>
    <w:rsid w:val="0094497D"/>
    <w:rsid w:val="009453C3"/>
    <w:rsid w:val="009457EA"/>
    <w:rsid w:val="00946343"/>
    <w:rsid w:val="009465E4"/>
    <w:rsid w:val="00947597"/>
    <w:rsid w:val="00950020"/>
    <w:rsid w:val="00951554"/>
    <w:rsid w:val="00951C7D"/>
    <w:rsid w:val="0095275C"/>
    <w:rsid w:val="009530EC"/>
    <w:rsid w:val="009531DF"/>
    <w:rsid w:val="00953772"/>
    <w:rsid w:val="00953DBF"/>
    <w:rsid w:val="00953E6F"/>
    <w:rsid w:val="009540C6"/>
    <w:rsid w:val="00954381"/>
    <w:rsid w:val="00954981"/>
    <w:rsid w:val="00954E61"/>
    <w:rsid w:val="00955259"/>
    <w:rsid w:val="0095591B"/>
    <w:rsid w:val="00955D15"/>
    <w:rsid w:val="0095612A"/>
    <w:rsid w:val="00956655"/>
    <w:rsid w:val="00956FCD"/>
    <w:rsid w:val="0095751B"/>
    <w:rsid w:val="00960158"/>
    <w:rsid w:val="009614AF"/>
    <w:rsid w:val="00961786"/>
    <w:rsid w:val="00962583"/>
    <w:rsid w:val="00962832"/>
    <w:rsid w:val="00963019"/>
    <w:rsid w:val="00963647"/>
    <w:rsid w:val="00963864"/>
    <w:rsid w:val="00963C2A"/>
    <w:rsid w:val="00964995"/>
    <w:rsid w:val="009651DD"/>
    <w:rsid w:val="00965449"/>
    <w:rsid w:val="009655AC"/>
    <w:rsid w:val="009655E8"/>
    <w:rsid w:val="00965BCC"/>
    <w:rsid w:val="00966442"/>
    <w:rsid w:val="00966938"/>
    <w:rsid w:val="00967AFD"/>
    <w:rsid w:val="009707BF"/>
    <w:rsid w:val="00970CC6"/>
    <w:rsid w:val="00972325"/>
    <w:rsid w:val="00972730"/>
    <w:rsid w:val="009733AF"/>
    <w:rsid w:val="00973CD4"/>
    <w:rsid w:val="0097458A"/>
    <w:rsid w:val="009746DC"/>
    <w:rsid w:val="0097485A"/>
    <w:rsid w:val="009749C2"/>
    <w:rsid w:val="00974D78"/>
    <w:rsid w:val="0097549C"/>
    <w:rsid w:val="00976895"/>
    <w:rsid w:val="00976A7A"/>
    <w:rsid w:val="009776CB"/>
    <w:rsid w:val="00980EC2"/>
    <w:rsid w:val="00981C9E"/>
    <w:rsid w:val="00982536"/>
    <w:rsid w:val="0098269E"/>
    <w:rsid w:val="009835A7"/>
    <w:rsid w:val="00984748"/>
    <w:rsid w:val="00984983"/>
    <w:rsid w:val="009857E7"/>
    <w:rsid w:val="0098791B"/>
    <w:rsid w:val="00987D2C"/>
    <w:rsid w:val="0099054B"/>
    <w:rsid w:val="0099106E"/>
    <w:rsid w:val="009912CC"/>
    <w:rsid w:val="009915E1"/>
    <w:rsid w:val="00991734"/>
    <w:rsid w:val="00991A55"/>
    <w:rsid w:val="00991F16"/>
    <w:rsid w:val="009923EE"/>
    <w:rsid w:val="009925B8"/>
    <w:rsid w:val="00992F2D"/>
    <w:rsid w:val="00993083"/>
    <w:rsid w:val="00993D24"/>
    <w:rsid w:val="00994216"/>
    <w:rsid w:val="00994415"/>
    <w:rsid w:val="009949BF"/>
    <w:rsid w:val="00996042"/>
    <w:rsid w:val="0099615D"/>
    <w:rsid w:val="009966FF"/>
    <w:rsid w:val="00997034"/>
    <w:rsid w:val="009971A9"/>
    <w:rsid w:val="009A0157"/>
    <w:rsid w:val="009A0EBB"/>
    <w:rsid w:val="009A0FDB"/>
    <w:rsid w:val="009A1934"/>
    <w:rsid w:val="009A1A23"/>
    <w:rsid w:val="009A26CC"/>
    <w:rsid w:val="009A310A"/>
    <w:rsid w:val="009A3428"/>
    <w:rsid w:val="009A37D5"/>
    <w:rsid w:val="009A38AF"/>
    <w:rsid w:val="009A4166"/>
    <w:rsid w:val="009A4864"/>
    <w:rsid w:val="009A4B6F"/>
    <w:rsid w:val="009A5BD9"/>
    <w:rsid w:val="009A6E3F"/>
    <w:rsid w:val="009A7349"/>
    <w:rsid w:val="009A76E4"/>
    <w:rsid w:val="009A7EC2"/>
    <w:rsid w:val="009B001F"/>
    <w:rsid w:val="009B0A60"/>
    <w:rsid w:val="009B0A9E"/>
    <w:rsid w:val="009B0ED1"/>
    <w:rsid w:val="009B13D5"/>
    <w:rsid w:val="009B22D0"/>
    <w:rsid w:val="009B2D2F"/>
    <w:rsid w:val="009B3CEF"/>
    <w:rsid w:val="009B4592"/>
    <w:rsid w:val="009B5082"/>
    <w:rsid w:val="009B56CF"/>
    <w:rsid w:val="009B60AA"/>
    <w:rsid w:val="009B6A08"/>
    <w:rsid w:val="009C12E7"/>
    <w:rsid w:val="009C137D"/>
    <w:rsid w:val="009C166E"/>
    <w:rsid w:val="009C17F8"/>
    <w:rsid w:val="009C1EA0"/>
    <w:rsid w:val="009C2421"/>
    <w:rsid w:val="009C3BDD"/>
    <w:rsid w:val="009C3CD9"/>
    <w:rsid w:val="009C467C"/>
    <w:rsid w:val="009C497E"/>
    <w:rsid w:val="009C4F7E"/>
    <w:rsid w:val="009C5D84"/>
    <w:rsid w:val="009C6252"/>
    <w:rsid w:val="009C634A"/>
    <w:rsid w:val="009C65E4"/>
    <w:rsid w:val="009C74B9"/>
    <w:rsid w:val="009C773A"/>
    <w:rsid w:val="009D04C8"/>
    <w:rsid w:val="009D063C"/>
    <w:rsid w:val="009D0A91"/>
    <w:rsid w:val="009D0D6B"/>
    <w:rsid w:val="009D1380"/>
    <w:rsid w:val="009D1CDD"/>
    <w:rsid w:val="009D20AA"/>
    <w:rsid w:val="009D22FC"/>
    <w:rsid w:val="009D29E0"/>
    <w:rsid w:val="009D3008"/>
    <w:rsid w:val="009D359C"/>
    <w:rsid w:val="009D3904"/>
    <w:rsid w:val="009D3D77"/>
    <w:rsid w:val="009D3E7C"/>
    <w:rsid w:val="009D4319"/>
    <w:rsid w:val="009D558E"/>
    <w:rsid w:val="009D57E5"/>
    <w:rsid w:val="009D5848"/>
    <w:rsid w:val="009D5A5D"/>
    <w:rsid w:val="009D6540"/>
    <w:rsid w:val="009D6C80"/>
    <w:rsid w:val="009E1F1E"/>
    <w:rsid w:val="009E20AB"/>
    <w:rsid w:val="009E25F9"/>
    <w:rsid w:val="009E2846"/>
    <w:rsid w:val="009E2B71"/>
    <w:rsid w:val="009E2D1A"/>
    <w:rsid w:val="009E2EF5"/>
    <w:rsid w:val="009E2FB8"/>
    <w:rsid w:val="009E435E"/>
    <w:rsid w:val="009E4BA9"/>
    <w:rsid w:val="009E64A1"/>
    <w:rsid w:val="009E6C1A"/>
    <w:rsid w:val="009E74E9"/>
    <w:rsid w:val="009E7DE9"/>
    <w:rsid w:val="009F0343"/>
    <w:rsid w:val="009F0A2A"/>
    <w:rsid w:val="009F0CFD"/>
    <w:rsid w:val="009F12B2"/>
    <w:rsid w:val="009F1D1C"/>
    <w:rsid w:val="009F2450"/>
    <w:rsid w:val="009F2B29"/>
    <w:rsid w:val="009F2BB0"/>
    <w:rsid w:val="009F375E"/>
    <w:rsid w:val="009F3F20"/>
    <w:rsid w:val="009F4693"/>
    <w:rsid w:val="009F55FD"/>
    <w:rsid w:val="009F585A"/>
    <w:rsid w:val="009F5B59"/>
    <w:rsid w:val="009F5C7C"/>
    <w:rsid w:val="009F5FB5"/>
    <w:rsid w:val="009F78E1"/>
    <w:rsid w:val="009F7F80"/>
    <w:rsid w:val="00A01BE3"/>
    <w:rsid w:val="00A022DD"/>
    <w:rsid w:val="00A023F7"/>
    <w:rsid w:val="00A02B0E"/>
    <w:rsid w:val="00A02C6E"/>
    <w:rsid w:val="00A03413"/>
    <w:rsid w:val="00A039AA"/>
    <w:rsid w:val="00A04299"/>
    <w:rsid w:val="00A047D0"/>
    <w:rsid w:val="00A04A82"/>
    <w:rsid w:val="00A04AE6"/>
    <w:rsid w:val="00A04E56"/>
    <w:rsid w:val="00A057ED"/>
    <w:rsid w:val="00A05C04"/>
    <w:rsid w:val="00A05C7B"/>
    <w:rsid w:val="00A05FB5"/>
    <w:rsid w:val="00A06B80"/>
    <w:rsid w:val="00A07696"/>
    <w:rsid w:val="00A0780F"/>
    <w:rsid w:val="00A07A50"/>
    <w:rsid w:val="00A10125"/>
    <w:rsid w:val="00A10314"/>
    <w:rsid w:val="00A10DEF"/>
    <w:rsid w:val="00A11572"/>
    <w:rsid w:val="00A11A8D"/>
    <w:rsid w:val="00A1238A"/>
    <w:rsid w:val="00A12426"/>
    <w:rsid w:val="00A12AE4"/>
    <w:rsid w:val="00A12E82"/>
    <w:rsid w:val="00A14074"/>
    <w:rsid w:val="00A1430B"/>
    <w:rsid w:val="00A143B9"/>
    <w:rsid w:val="00A14A77"/>
    <w:rsid w:val="00A14E9B"/>
    <w:rsid w:val="00A15194"/>
    <w:rsid w:val="00A151E7"/>
    <w:rsid w:val="00A1555B"/>
    <w:rsid w:val="00A15AAE"/>
    <w:rsid w:val="00A15D01"/>
    <w:rsid w:val="00A15F52"/>
    <w:rsid w:val="00A1669B"/>
    <w:rsid w:val="00A17061"/>
    <w:rsid w:val="00A17429"/>
    <w:rsid w:val="00A17E8E"/>
    <w:rsid w:val="00A2023C"/>
    <w:rsid w:val="00A20BCB"/>
    <w:rsid w:val="00A20C9F"/>
    <w:rsid w:val="00A22C01"/>
    <w:rsid w:val="00A22DD1"/>
    <w:rsid w:val="00A23542"/>
    <w:rsid w:val="00A239BE"/>
    <w:rsid w:val="00A2451E"/>
    <w:rsid w:val="00A24FAC"/>
    <w:rsid w:val="00A2549D"/>
    <w:rsid w:val="00A25623"/>
    <w:rsid w:val="00A2668A"/>
    <w:rsid w:val="00A26BA1"/>
    <w:rsid w:val="00A26FD6"/>
    <w:rsid w:val="00A27365"/>
    <w:rsid w:val="00A27817"/>
    <w:rsid w:val="00A27C2E"/>
    <w:rsid w:val="00A30A86"/>
    <w:rsid w:val="00A312EF"/>
    <w:rsid w:val="00A313DB"/>
    <w:rsid w:val="00A3251C"/>
    <w:rsid w:val="00A33307"/>
    <w:rsid w:val="00A34047"/>
    <w:rsid w:val="00A3458B"/>
    <w:rsid w:val="00A3530E"/>
    <w:rsid w:val="00A35359"/>
    <w:rsid w:val="00A3618A"/>
    <w:rsid w:val="00A36991"/>
    <w:rsid w:val="00A36D3D"/>
    <w:rsid w:val="00A37ED0"/>
    <w:rsid w:val="00A40F41"/>
    <w:rsid w:val="00A4114C"/>
    <w:rsid w:val="00A41258"/>
    <w:rsid w:val="00A4132E"/>
    <w:rsid w:val="00A4137D"/>
    <w:rsid w:val="00A41AC4"/>
    <w:rsid w:val="00A41DF7"/>
    <w:rsid w:val="00A4243E"/>
    <w:rsid w:val="00A42971"/>
    <w:rsid w:val="00A4319D"/>
    <w:rsid w:val="00A43740"/>
    <w:rsid w:val="00A43BFF"/>
    <w:rsid w:val="00A44071"/>
    <w:rsid w:val="00A44409"/>
    <w:rsid w:val="00A44C64"/>
    <w:rsid w:val="00A45746"/>
    <w:rsid w:val="00A45D1B"/>
    <w:rsid w:val="00A464E4"/>
    <w:rsid w:val="00A467D3"/>
    <w:rsid w:val="00A47121"/>
    <w:rsid w:val="00A476AE"/>
    <w:rsid w:val="00A4774A"/>
    <w:rsid w:val="00A47E7E"/>
    <w:rsid w:val="00A505A9"/>
    <w:rsid w:val="00A5089E"/>
    <w:rsid w:val="00A51204"/>
    <w:rsid w:val="00A5140C"/>
    <w:rsid w:val="00A516F1"/>
    <w:rsid w:val="00A52521"/>
    <w:rsid w:val="00A5319F"/>
    <w:rsid w:val="00A53D3B"/>
    <w:rsid w:val="00A53F20"/>
    <w:rsid w:val="00A54B3D"/>
    <w:rsid w:val="00A55454"/>
    <w:rsid w:val="00A55BA5"/>
    <w:rsid w:val="00A56131"/>
    <w:rsid w:val="00A563BB"/>
    <w:rsid w:val="00A563C9"/>
    <w:rsid w:val="00A564B5"/>
    <w:rsid w:val="00A57A3B"/>
    <w:rsid w:val="00A57DE8"/>
    <w:rsid w:val="00A57E21"/>
    <w:rsid w:val="00A61864"/>
    <w:rsid w:val="00A62896"/>
    <w:rsid w:val="00A62909"/>
    <w:rsid w:val="00A6380E"/>
    <w:rsid w:val="00A63852"/>
    <w:rsid w:val="00A63D02"/>
    <w:rsid w:val="00A63DC2"/>
    <w:rsid w:val="00A64114"/>
    <w:rsid w:val="00A64826"/>
    <w:rsid w:val="00A64E41"/>
    <w:rsid w:val="00A650FA"/>
    <w:rsid w:val="00A6590D"/>
    <w:rsid w:val="00A673BC"/>
    <w:rsid w:val="00A67D04"/>
    <w:rsid w:val="00A7078F"/>
    <w:rsid w:val="00A70DE7"/>
    <w:rsid w:val="00A720BB"/>
    <w:rsid w:val="00A721EA"/>
    <w:rsid w:val="00A7226B"/>
    <w:rsid w:val="00A722FC"/>
    <w:rsid w:val="00A72452"/>
    <w:rsid w:val="00A724C9"/>
    <w:rsid w:val="00A729A0"/>
    <w:rsid w:val="00A7340A"/>
    <w:rsid w:val="00A734E4"/>
    <w:rsid w:val="00A73C34"/>
    <w:rsid w:val="00A747CE"/>
    <w:rsid w:val="00A74954"/>
    <w:rsid w:val="00A74A35"/>
    <w:rsid w:val="00A74AE6"/>
    <w:rsid w:val="00A751C6"/>
    <w:rsid w:val="00A755C2"/>
    <w:rsid w:val="00A756C3"/>
    <w:rsid w:val="00A75CB6"/>
    <w:rsid w:val="00A76646"/>
    <w:rsid w:val="00A76A80"/>
    <w:rsid w:val="00A76D0B"/>
    <w:rsid w:val="00A77042"/>
    <w:rsid w:val="00A772F1"/>
    <w:rsid w:val="00A77336"/>
    <w:rsid w:val="00A779F6"/>
    <w:rsid w:val="00A77A60"/>
    <w:rsid w:val="00A8007F"/>
    <w:rsid w:val="00A80EDB"/>
    <w:rsid w:val="00A81B08"/>
    <w:rsid w:val="00A81EF8"/>
    <w:rsid w:val="00A8252E"/>
    <w:rsid w:val="00A8255B"/>
    <w:rsid w:val="00A82697"/>
    <w:rsid w:val="00A82A9B"/>
    <w:rsid w:val="00A82C35"/>
    <w:rsid w:val="00A8368B"/>
    <w:rsid w:val="00A838B7"/>
    <w:rsid w:val="00A83CA7"/>
    <w:rsid w:val="00A83D98"/>
    <w:rsid w:val="00A84108"/>
    <w:rsid w:val="00A84644"/>
    <w:rsid w:val="00A84EA3"/>
    <w:rsid w:val="00A85172"/>
    <w:rsid w:val="00A85940"/>
    <w:rsid w:val="00A86112"/>
    <w:rsid w:val="00A86199"/>
    <w:rsid w:val="00A861B0"/>
    <w:rsid w:val="00A86C70"/>
    <w:rsid w:val="00A903DD"/>
    <w:rsid w:val="00A91175"/>
    <w:rsid w:val="00A91673"/>
    <w:rsid w:val="00A919E1"/>
    <w:rsid w:val="00A925E8"/>
    <w:rsid w:val="00A92825"/>
    <w:rsid w:val="00A928A6"/>
    <w:rsid w:val="00A92A7B"/>
    <w:rsid w:val="00A93031"/>
    <w:rsid w:val="00A93CC6"/>
    <w:rsid w:val="00A94300"/>
    <w:rsid w:val="00A94538"/>
    <w:rsid w:val="00A9469F"/>
    <w:rsid w:val="00A9535C"/>
    <w:rsid w:val="00A9559F"/>
    <w:rsid w:val="00A9597B"/>
    <w:rsid w:val="00A95E45"/>
    <w:rsid w:val="00A97141"/>
    <w:rsid w:val="00A97554"/>
    <w:rsid w:val="00A977D8"/>
    <w:rsid w:val="00A97A78"/>
    <w:rsid w:val="00A97C49"/>
    <w:rsid w:val="00AA012B"/>
    <w:rsid w:val="00AA0135"/>
    <w:rsid w:val="00AA1307"/>
    <w:rsid w:val="00AA21A7"/>
    <w:rsid w:val="00AA276E"/>
    <w:rsid w:val="00AA3909"/>
    <w:rsid w:val="00AA42D4"/>
    <w:rsid w:val="00AA4C4C"/>
    <w:rsid w:val="00AA4F7F"/>
    <w:rsid w:val="00AA52AB"/>
    <w:rsid w:val="00AA547E"/>
    <w:rsid w:val="00AA58FD"/>
    <w:rsid w:val="00AA60C1"/>
    <w:rsid w:val="00AA6823"/>
    <w:rsid w:val="00AA6D95"/>
    <w:rsid w:val="00AA7678"/>
    <w:rsid w:val="00AA78AB"/>
    <w:rsid w:val="00AA79B8"/>
    <w:rsid w:val="00AA7F7B"/>
    <w:rsid w:val="00AB06FE"/>
    <w:rsid w:val="00AB0985"/>
    <w:rsid w:val="00AB1033"/>
    <w:rsid w:val="00AB1269"/>
    <w:rsid w:val="00AB12CB"/>
    <w:rsid w:val="00AB1342"/>
    <w:rsid w:val="00AB13F3"/>
    <w:rsid w:val="00AB15EC"/>
    <w:rsid w:val="00AB1A50"/>
    <w:rsid w:val="00AB2573"/>
    <w:rsid w:val="00AB2BA7"/>
    <w:rsid w:val="00AB34A5"/>
    <w:rsid w:val="00AB365E"/>
    <w:rsid w:val="00AB3E76"/>
    <w:rsid w:val="00AB47CF"/>
    <w:rsid w:val="00AB53B3"/>
    <w:rsid w:val="00AB5E70"/>
    <w:rsid w:val="00AB5FA1"/>
    <w:rsid w:val="00AB6309"/>
    <w:rsid w:val="00AB7615"/>
    <w:rsid w:val="00AB78E7"/>
    <w:rsid w:val="00AB7BEB"/>
    <w:rsid w:val="00AB7EDC"/>
    <w:rsid w:val="00AB7EE1"/>
    <w:rsid w:val="00AC0074"/>
    <w:rsid w:val="00AC1F8A"/>
    <w:rsid w:val="00AC2589"/>
    <w:rsid w:val="00AC25FF"/>
    <w:rsid w:val="00AC2C64"/>
    <w:rsid w:val="00AC32E0"/>
    <w:rsid w:val="00AC375A"/>
    <w:rsid w:val="00AC39F8"/>
    <w:rsid w:val="00AC3B3B"/>
    <w:rsid w:val="00AC3CAA"/>
    <w:rsid w:val="00AC439F"/>
    <w:rsid w:val="00AC588C"/>
    <w:rsid w:val="00AC5902"/>
    <w:rsid w:val="00AC648F"/>
    <w:rsid w:val="00AC64CA"/>
    <w:rsid w:val="00AC66DE"/>
    <w:rsid w:val="00AC6727"/>
    <w:rsid w:val="00AC69F0"/>
    <w:rsid w:val="00AD0117"/>
    <w:rsid w:val="00AD083D"/>
    <w:rsid w:val="00AD0AC4"/>
    <w:rsid w:val="00AD10A4"/>
    <w:rsid w:val="00AD2068"/>
    <w:rsid w:val="00AD465C"/>
    <w:rsid w:val="00AD5394"/>
    <w:rsid w:val="00AD6697"/>
    <w:rsid w:val="00AD69D7"/>
    <w:rsid w:val="00AD7B0F"/>
    <w:rsid w:val="00AE0AB4"/>
    <w:rsid w:val="00AE0F3D"/>
    <w:rsid w:val="00AE12F4"/>
    <w:rsid w:val="00AE1391"/>
    <w:rsid w:val="00AE1F69"/>
    <w:rsid w:val="00AE3014"/>
    <w:rsid w:val="00AE315C"/>
    <w:rsid w:val="00AE3570"/>
    <w:rsid w:val="00AE35F0"/>
    <w:rsid w:val="00AE3DC2"/>
    <w:rsid w:val="00AE4549"/>
    <w:rsid w:val="00AE4E81"/>
    <w:rsid w:val="00AE4ED6"/>
    <w:rsid w:val="00AE5100"/>
    <w:rsid w:val="00AE541E"/>
    <w:rsid w:val="00AE56F2"/>
    <w:rsid w:val="00AE5B8A"/>
    <w:rsid w:val="00AE5FE5"/>
    <w:rsid w:val="00AE6611"/>
    <w:rsid w:val="00AE6885"/>
    <w:rsid w:val="00AE6A93"/>
    <w:rsid w:val="00AE79AF"/>
    <w:rsid w:val="00AE7A99"/>
    <w:rsid w:val="00AF061D"/>
    <w:rsid w:val="00AF1B26"/>
    <w:rsid w:val="00AF2809"/>
    <w:rsid w:val="00AF38E9"/>
    <w:rsid w:val="00AF3CFE"/>
    <w:rsid w:val="00AF3EBB"/>
    <w:rsid w:val="00AF40FC"/>
    <w:rsid w:val="00AF57E7"/>
    <w:rsid w:val="00AF5BEE"/>
    <w:rsid w:val="00AF5F1D"/>
    <w:rsid w:val="00AF613A"/>
    <w:rsid w:val="00AF652C"/>
    <w:rsid w:val="00AF6CC3"/>
    <w:rsid w:val="00B00516"/>
    <w:rsid w:val="00B007EF"/>
    <w:rsid w:val="00B01216"/>
    <w:rsid w:val="00B01B7B"/>
    <w:rsid w:val="00B01C0E"/>
    <w:rsid w:val="00B026F3"/>
    <w:rsid w:val="00B02798"/>
    <w:rsid w:val="00B029C1"/>
    <w:rsid w:val="00B02B41"/>
    <w:rsid w:val="00B0371D"/>
    <w:rsid w:val="00B03B36"/>
    <w:rsid w:val="00B0437F"/>
    <w:rsid w:val="00B04F31"/>
    <w:rsid w:val="00B04F67"/>
    <w:rsid w:val="00B053A4"/>
    <w:rsid w:val="00B056F2"/>
    <w:rsid w:val="00B0593B"/>
    <w:rsid w:val="00B05AB1"/>
    <w:rsid w:val="00B0624A"/>
    <w:rsid w:val="00B06288"/>
    <w:rsid w:val="00B06848"/>
    <w:rsid w:val="00B06B27"/>
    <w:rsid w:val="00B072F9"/>
    <w:rsid w:val="00B07320"/>
    <w:rsid w:val="00B079B0"/>
    <w:rsid w:val="00B1043D"/>
    <w:rsid w:val="00B125A8"/>
    <w:rsid w:val="00B12806"/>
    <w:rsid w:val="00B12AD5"/>
    <w:rsid w:val="00B12F98"/>
    <w:rsid w:val="00B140D7"/>
    <w:rsid w:val="00B15B90"/>
    <w:rsid w:val="00B15D12"/>
    <w:rsid w:val="00B163EA"/>
    <w:rsid w:val="00B16B23"/>
    <w:rsid w:val="00B16C5E"/>
    <w:rsid w:val="00B16E9F"/>
    <w:rsid w:val="00B17B89"/>
    <w:rsid w:val="00B17BCA"/>
    <w:rsid w:val="00B200A3"/>
    <w:rsid w:val="00B205DA"/>
    <w:rsid w:val="00B21FA3"/>
    <w:rsid w:val="00B2204B"/>
    <w:rsid w:val="00B22521"/>
    <w:rsid w:val="00B2272B"/>
    <w:rsid w:val="00B235DD"/>
    <w:rsid w:val="00B2363F"/>
    <w:rsid w:val="00B23805"/>
    <w:rsid w:val="00B23861"/>
    <w:rsid w:val="00B23868"/>
    <w:rsid w:val="00B23C16"/>
    <w:rsid w:val="00B23C23"/>
    <w:rsid w:val="00B2418D"/>
    <w:rsid w:val="00B242D8"/>
    <w:rsid w:val="00B24A04"/>
    <w:rsid w:val="00B25010"/>
    <w:rsid w:val="00B256DE"/>
    <w:rsid w:val="00B25772"/>
    <w:rsid w:val="00B25B9C"/>
    <w:rsid w:val="00B261EB"/>
    <w:rsid w:val="00B26628"/>
    <w:rsid w:val="00B267C3"/>
    <w:rsid w:val="00B26A6D"/>
    <w:rsid w:val="00B27B3D"/>
    <w:rsid w:val="00B27F54"/>
    <w:rsid w:val="00B30160"/>
    <w:rsid w:val="00B30D23"/>
    <w:rsid w:val="00B310BA"/>
    <w:rsid w:val="00B31AC2"/>
    <w:rsid w:val="00B31C67"/>
    <w:rsid w:val="00B31F48"/>
    <w:rsid w:val="00B3204F"/>
    <w:rsid w:val="00B3290A"/>
    <w:rsid w:val="00B32919"/>
    <w:rsid w:val="00B33972"/>
    <w:rsid w:val="00B33A86"/>
    <w:rsid w:val="00B33D64"/>
    <w:rsid w:val="00B34C0D"/>
    <w:rsid w:val="00B34E4A"/>
    <w:rsid w:val="00B3548A"/>
    <w:rsid w:val="00B359C6"/>
    <w:rsid w:val="00B36347"/>
    <w:rsid w:val="00B3669A"/>
    <w:rsid w:val="00B367FD"/>
    <w:rsid w:val="00B3786E"/>
    <w:rsid w:val="00B37B19"/>
    <w:rsid w:val="00B40891"/>
    <w:rsid w:val="00B40A11"/>
    <w:rsid w:val="00B40B49"/>
    <w:rsid w:val="00B40D84"/>
    <w:rsid w:val="00B414DC"/>
    <w:rsid w:val="00B41648"/>
    <w:rsid w:val="00B41E45"/>
    <w:rsid w:val="00B4248F"/>
    <w:rsid w:val="00B43442"/>
    <w:rsid w:val="00B43624"/>
    <w:rsid w:val="00B444E0"/>
    <w:rsid w:val="00B445D8"/>
    <w:rsid w:val="00B44993"/>
    <w:rsid w:val="00B44B49"/>
    <w:rsid w:val="00B4566C"/>
    <w:rsid w:val="00B45817"/>
    <w:rsid w:val="00B46845"/>
    <w:rsid w:val="00B46D10"/>
    <w:rsid w:val="00B46F8E"/>
    <w:rsid w:val="00B47251"/>
    <w:rsid w:val="00B47636"/>
    <w:rsid w:val="00B4773C"/>
    <w:rsid w:val="00B50039"/>
    <w:rsid w:val="00B505E9"/>
    <w:rsid w:val="00B50689"/>
    <w:rsid w:val="00B51007"/>
    <w:rsid w:val="00B511D9"/>
    <w:rsid w:val="00B52175"/>
    <w:rsid w:val="00B525B5"/>
    <w:rsid w:val="00B5282A"/>
    <w:rsid w:val="00B5304C"/>
    <w:rsid w:val="00B538F4"/>
    <w:rsid w:val="00B53D22"/>
    <w:rsid w:val="00B545FE"/>
    <w:rsid w:val="00B54AD9"/>
    <w:rsid w:val="00B55420"/>
    <w:rsid w:val="00B55E7E"/>
    <w:rsid w:val="00B560B3"/>
    <w:rsid w:val="00B5709D"/>
    <w:rsid w:val="00B57675"/>
    <w:rsid w:val="00B6012B"/>
    <w:rsid w:val="00B60142"/>
    <w:rsid w:val="00B606F4"/>
    <w:rsid w:val="00B620F6"/>
    <w:rsid w:val="00B62FAC"/>
    <w:rsid w:val="00B63684"/>
    <w:rsid w:val="00B639B8"/>
    <w:rsid w:val="00B64411"/>
    <w:rsid w:val="00B64459"/>
    <w:rsid w:val="00B64AA9"/>
    <w:rsid w:val="00B64F6B"/>
    <w:rsid w:val="00B666F6"/>
    <w:rsid w:val="00B6704F"/>
    <w:rsid w:val="00B67533"/>
    <w:rsid w:val="00B701A2"/>
    <w:rsid w:val="00B70F72"/>
    <w:rsid w:val="00B71167"/>
    <w:rsid w:val="00B71795"/>
    <w:rsid w:val="00B71AA7"/>
    <w:rsid w:val="00B7222D"/>
    <w:rsid w:val="00B72414"/>
    <w:rsid w:val="00B724E8"/>
    <w:rsid w:val="00B726F9"/>
    <w:rsid w:val="00B73B86"/>
    <w:rsid w:val="00B73C5E"/>
    <w:rsid w:val="00B74078"/>
    <w:rsid w:val="00B752D3"/>
    <w:rsid w:val="00B758A6"/>
    <w:rsid w:val="00B7615F"/>
    <w:rsid w:val="00B76215"/>
    <w:rsid w:val="00B7688C"/>
    <w:rsid w:val="00B77AEF"/>
    <w:rsid w:val="00B80726"/>
    <w:rsid w:val="00B80868"/>
    <w:rsid w:val="00B81327"/>
    <w:rsid w:val="00B81530"/>
    <w:rsid w:val="00B81FE8"/>
    <w:rsid w:val="00B82140"/>
    <w:rsid w:val="00B82888"/>
    <w:rsid w:val="00B83B16"/>
    <w:rsid w:val="00B84A12"/>
    <w:rsid w:val="00B84B80"/>
    <w:rsid w:val="00B85041"/>
    <w:rsid w:val="00B855DF"/>
    <w:rsid w:val="00B855F0"/>
    <w:rsid w:val="00B85B2F"/>
    <w:rsid w:val="00B85DF4"/>
    <w:rsid w:val="00B86107"/>
    <w:rsid w:val="00B861FF"/>
    <w:rsid w:val="00B86983"/>
    <w:rsid w:val="00B87748"/>
    <w:rsid w:val="00B901DA"/>
    <w:rsid w:val="00B908BE"/>
    <w:rsid w:val="00B909E3"/>
    <w:rsid w:val="00B90DA4"/>
    <w:rsid w:val="00B9126B"/>
    <w:rsid w:val="00B91703"/>
    <w:rsid w:val="00B923AC"/>
    <w:rsid w:val="00B927D4"/>
    <w:rsid w:val="00B9300F"/>
    <w:rsid w:val="00B93522"/>
    <w:rsid w:val="00B93DD9"/>
    <w:rsid w:val="00B942C8"/>
    <w:rsid w:val="00B949BF"/>
    <w:rsid w:val="00B95339"/>
    <w:rsid w:val="00B95A65"/>
    <w:rsid w:val="00B95B1D"/>
    <w:rsid w:val="00B95DA7"/>
    <w:rsid w:val="00B9665F"/>
    <w:rsid w:val="00B96BB3"/>
    <w:rsid w:val="00B96DC1"/>
    <w:rsid w:val="00B975EA"/>
    <w:rsid w:val="00B97F1A"/>
    <w:rsid w:val="00BA0398"/>
    <w:rsid w:val="00BA0631"/>
    <w:rsid w:val="00BA0812"/>
    <w:rsid w:val="00BA08B4"/>
    <w:rsid w:val="00BA0C2D"/>
    <w:rsid w:val="00BA0DED"/>
    <w:rsid w:val="00BA268E"/>
    <w:rsid w:val="00BA27C8"/>
    <w:rsid w:val="00BA2AF3"/>
    <w:rsid w:val="00BA2D08"/>
    <w:rsid w:val="00BA3B17"/>
    <w:rsid w:val="00BA3ED4"/>
    <w:rsid w:val="00BA4C54"/>
    <w:rsid w:val="00BA5216"/>
    <w:rsid w:val="00BA54D1"/>
    <w:rsid w:val="00BA5735"/>
    <w:rsid w:val="00BA724E"/>
    <w:rsid w:val="00BA737D"/>
    <w:rsid w:val="00BA766E"/>
    <w:rsid w:val="00BA7A3C"/>
    <w:rsid w:val="00BB01FA"/>
    <w:rsid w:val="00BB06FF"/>
    <w:rsid w:val="00BB0F03"/>
    <w:rsid w:val="00BB1089"/>
    <w:rsid w:val="00BB134D"/>
    <w:rsid w:val="00BB166E"/>
    <w:rsid w:val="00BB17E4"/>
    <w:rsid w:val="00BB22AF"/>
    <w:rsid w:val="00BB2E94"/>
    <w:rsid w:val="00BB3115"/>
    <w:rsid w:val="00BB39B4"/>
    <w:rsid w:val="00BB4184"/>
    <w:rsid w:val="00BB42DD"/>
    <w:rsid w:val="00BB47BC"/>
    <w:rsid w:val="00BB486F"/>
    <w:rsid w:val="00BB4AC3"/>
    <w:rsid w:val="00BB4D30"/>
    <w:rsid w:val="00BB4DCE"/>
    <w:rsid w:val="00BB5569"/>
    <w:rsid w:val="00BB579A"/>
    <w:rsid w:val="00BB5A48"/>
    <w:rsid w:val="00BB73F0"/>
    <w:rsid w:val="00BB77CA"/>
    <w:rsid w:val="00BC0040"/>
    <w:rsid w:val="00BC014C"/>
    <w:rsid w:val="00BC0BCC"/>
    <w:rsid w:val="00BC14BD"/>
    <w:rsid w:val="00BC1EF9"/>
    <w:rsid w:val="00BC24DD"/>
    <w:rsid w:val="00BC2B0A"/>
    <w:rsid w:val="00BC3B10"/>
    <w:rsid w:val="00BC417F"/>
    <w:rsid w:val="00BC4898"/>
    <w:rsid w:val="00BC4DB1"/>
    <w:rsid w:val="00BC4DCB"/>
    <w:rsid w:val="00BC55D3"/>
    <w:rsid w:val="00BC5817"/>
    <w:rsid w:val="00BC6072"/>
    <w:rsid w:val="00BC6ACF"/>
    <w:rsid w:val="00BC7508"/>
    <w:rsid w:val="00BC7E66"/>
    <w:rsid w:val="00BD0AC5"/>
    <w:rsid w:val="00BD11C4"/>
    <w:rsid w:val="00BD142D"/>
    <w:rsid w:val="00BD15FB"/>
    <w:rsid w:val="00BD1905"/>
    <w:rsid w:val="00BD2855"/>
    <w:rsid w:val="00BD3506"/>
    <w:rsid w:val="00BD4043"/>
    <w:rsid w:val="00BD415F"/>
    <w:rsid w:val="00BD429A"/>
    <w:rsid w:val="00BD4E9A"/>
    <w:rsid w:val="00BD50B0"/>
    <w:rsid w:val="00BD5C2E"/>
    <w:rsid w:val="00BD6182"/>
    <w:rsid w:val="00BD6582"/>
    <w:rsid w:val="00BD710C"/>
    <w:rsid w:val="00BD715D"/>
    <w:rsid w:val="00BD7189"/>
    <w:rsid w:val="00BD7B71"/>
    <w:rsid w:val="00BD7E13"/>
    <w:rsid w:val="00BE07B5"/>
    <w:rsid w:val="00BE0E86"/>
    <w:rsid w:val="00BE15C3"/>
    <w:rsid w:val="00BE1E74"/>
    <w:rsid w:val="00BE2A9B"/>
    <w:rsid w:val="00BE2DE9"/>
    <w:rsid w:val="00BE352C"/>
    <w:rsid w:val="00BE3666"/>
    <w:rsid w:val="00BE37CC"/>
    <w:rsid w:val="00BE397A"/>
    <w:rsid w:val="00BE39CA"/>
    <w:rsid w:val="00BE40FC"/>
    <w:rsid w:val="00BE466F"/>
    <w:rsid w:val="00BE4870"/>
    <w:rsid w:val="00BE5349"/>
    <w:rsid w:val="00BE56DB"/>
    <w:rsid w:val="00BE5937"/>
    <w:rsid w:val="00BE5ABE"/>
    <w:rsid w:val="00BE62C2"/>
    <w:rsid w:val="00BE799C"/>
    <w:rsid w:val="00BE7F9A"/>
    <w:rsid w:val="00BF057D"/>
    <w:rsid w:val="00BF0B7C"/>
    <w:rsid w:val="00BF17FE"/>
    <w:rsid w:val="00BF2D3D"/>
    <w:rsid w:val="00BF302E"/>
    <w:rsid w:val="00BF31E6"/>
    <w:rsid w:val="00BF383F"/>
    <w:rsid w:val="00BF3BE6"/>
    <w:rsid w:val="00BF3E8F"/>
    <w:rsid w:val="00BF4F22"/>
    <w:rsid w:val="00BF4F97"/>
    <w:rsid w:val="00BF5E42"/>
    <w:rsid w:val="00BF5F8B"/>
    <w:rsid w:val="00BF62C0"/>
    <w:rsid w:val="00BF62D8"/>
    <w:rsid w:val="00BF68D8"/>
    <w:rsid w:val="00BF69AD"/>
    <w:rsid w:val="00BF78C3"/>
    <w:rsid w:val="00BF7C7B"/>
    <w:rsid w:val="00BF7F05"/>
    <w:rsid w:val="00C00BCD"/>
    <w:rsid w:val="00C01BCA"/>
    <w:rsid w:val="00C0204F"/>
    <w:rsid w:val="00C02FCB"/>
    <w:rsid w:val="00C03188"/>
    <w:rsid w:val="00C03872"/>
    <w:rsid w:val="00C03C47"/>
    <w:rsid w:val="00C03FB1"/>
    <w:rsid w:val="00C04312"/>
    <w:rsid w:val="00C04F57"/>
    <w:rsid w:val="00C0568D"/>
    <w:rsid w:val="00C058E5"/>
    <w:rsid w:val="00C05C73"/>
    <w:rsid w:val="00C0615C"/>
    <w:rsid w:val="00C06407"/>
    <w:rsid w:val="00C070F2"/>
    <w:rsid w:val="00C07CEB"/>
    <w:rsid w:val="00C11174"/>
    <w:rsid w:val="00C116BA"/>
    <w:rsid w:val="00C11802"/>
    <w:rsid w:val="00C12406"/>
    <w:rsid w:val="00C12B87"/>
    <w:rsid w:val="00C12EBA"/>
    <w:rsid w:val="00C132A3"/>
    <w:rsid w:val="00C13661"/>
    <w:rsid w:val="00C13C61"/>
    <w:rsid w:val="00C143FB"/>
    <w:rsid w:val="00C147EF"/>
    <w:rsid w:val="00C14B20"/>
    <w:rsid w:val="00C15C60"/>
    <w:rsid w:val="00C2143D"/>
    <w:rsid w:val="00C215E5"/>
    <w:rsid w:val="00C21697"/>
    <w:rsid w:val="00C22BCE"/>
    <w:rsid w:val="00C2304B"/>
    <w:rsid w:val="00C2424D"/>
    <w:rsid w:val="00C24EC8"/>
    <w:rsid w:val="00C25927"/>
    <w:rsid w:val="00C259BF"/>
    <w:rsid w:val="00C25CF7"/>
    <w:rsid w:val="00C26C73"/>
    <w:rsid w:val="00C27723"/>
    <w:rsid w:val="00C2776E"/>
    <w:rsid w:val="00C27908"/>
    <w:rsid w:val="00C27D63"/>
    <w:rsid w:val="00C27F04"/>
    <w:rsid w:val="00C30267"/>
    <w:rsid w:val="00C309E6"/>
    <w:rsid w:val="00C30E5F"/>
    <w:rsid w:val="00C30E6E"/>
    <w:rsid w:val="00C32CDC"/>
    <w:rsid w:val="00C336BF"/>
    <w:rsid w:val="00C33D9A"/>
    <w:rsid w:val="00C34982"/>
    <w:rsid w:val="00C34D04"/>
    <w:rsid w:val="00C35828"/>
    <w:rsid w:val="00C35F88"/>
    <w:rsid w:val="00C36137"/>
    <w:rsid w:val="00C361D7"/>
    <w:rsid w:val="00C36A36"/>
    <w:rsid w:val="00C371D7"/>
    <w:rsid w:val="00C37385"/>
    <w:rsid w:val="00C37A36"/>
    <w:rsid w:val="00C407EA"/>
    <w:rsid w:val="00C408F8"/>
    <w:rsid w:val="00C4185C"/>
    <w:rsid w:val="00C41926"/>
    <w:rsid w:val="00C41AC7"/>
    <w:rsid w:val="00C41E35"/>
    <w:rsid w:val="00C4200F"/>
    <w:rsid w:val="00C424D4"/>
    <w:rsid w:val="00C429F3"/>
    <w:rsid w:val="00C42C9C"/>
    <w:rsid w:val="00C42F96"/>
    <w:rsid w:val="00C43930"/>
    <w:rsid w:val="00C43A13"/>
    <w:rsid w:val="00C43FF1"/>
    <w:rsid w:val="00C44145"/>
    <w:rsid w:val="00C46309"/>
    <w:rsid w:val="00C46BE6"/>
    <w:rsid w:val="00C46F85"/>
    <w:rsid w:val="00C47253"/>
    <w:rsid w:val="00C47E2C"/>
    <w:rsid w:val="00C50559"/>
    <w:rsid w:val="00C50E08"/>
    <w:rsid w:val="00C513C4"/>
    <w:rsid w:val="00C52605"/>
    <w:rsid w:val="00C52A63"/>
    <w:rsid w:val="00C53B2E"/>
    <w:rsid w:val="00C53EDF"/>
    <w:rsid w:val="00C54A77"/>
    <w:rsid w:val="00C551AB"/>
    <w:rsid w:val="00C55317"/>
    <w:rsid w:val="00C5538A"/>
    <w:rsid w:val="00C553CE"/>
    <w:rsid w:val="00C559A2"/>
    <w:rsid w:val="00C560D3"/>
    <w:rsid w:val="00C563FD"/>
    <w:rsid w:val="00C56B47"/>
    <w:rsid w:val="00C57952"/>
    <w:rsid w:val="00C57D29"/>
    <w:rsid w:val="00C61761"/>
    <w:rsid w:val="00C61DA2"/>
    <w:rsid w:val="00C62A4A"/>
    <w:rsid w:val="00C64FC7"/>
    <w:rsid w:val="00C6577C"/>
    <w:rsid w:val="00C657A0"/>
    <w:rsid w:val="00C662C8"/>
    <w:rsid w:val="00C663D0"/>
    <w:rsid w:val="00C66836"/>
    <w:rsid w:val="00C66894"/>
    <w:rsid w:val="00C669F7"/>
    <w:rsid w:val="00C67A6D"/>
    <w:rsid w:val="00C70130"/>
    <w:rsid w:val="00C7063F"/>
    <w:rsid w:val="00C70DDB"/>
    <w:rsid w:val="00C70F02"/>
    <w:rsid w:val="00C71810"/>
    <w:rsid w:val="00C71B6A"/>
    <w:rsid w:val="00C72298"/>
    <w:rsid w:val="00C737BD"/>
    <w:rsid w:val="00C741BD"/>
    <w:rsid w:val="00C74A15"/>
    <w:rsid w:val="00C7515A"/>
    <w:rsid w:val="00C754A8"/>
    <w:rsid w:val="00C76801"/>
    <w:rsid w:val="00C76A5A"/>
    <w:rsid w:val="00C76D5C"/>
    <w:rsid w:val="00C771B0"/>
    <w:rsid w:val="00C7765D"/>
    <w:rsid w:val="00C805EF"/>
    <w:rsid w:val="00C80BC5"/>
    <w:rsid w:val="00C810B5"/>
    <w:rsid w:val="00C81169"/>
    <w:rsid w:val="00C8149E"/>
    <w:rsid w:val="00C818F6"/>
    <w:rsid w:val="00C82052"/>
    <w:rsid w:val="00C8212A"/>
    <w:rsid w:val="00C82714"/>
    <w:rsid w:val="00C82A58"/>
    <w:rsid w:val="00C8322E"/>
    <w:rsid w:val="00C846FE"/>
    <w:rsid w:val="00C84CB1"/>
    <w:rsid w:val="00C84EB4"/>
    <w:rsid w:val="00C8538A"/>
    <w:rsid w:val="00C8583D"/>
    <w:rsid w:val="00C85A4F"/>
    <w:rsid w:val="00C85B2D"/>
    <w:rsid w:val="00C86079"/>
    <w:rsid w:val="00C86316"/>
    <w:rsid w:val="00C86A09"/>
    <w:rsid w:val="00C8769E"/>
    <w:rsid w:val="00C876C6"/>
    <w:rsid w:val="00C87AB0"/>
    <w:rsid w:val="00C87DF0"/>
    <w:rsid w:val="00C90709"/>
    <w:rsid w:val="00C91D31"/>
    <w:rsid w:val="00C91D6B"/>
    <w:rsid w:val="00C92EC1"/>
    <w:rsid w:val="00C94AF7"/>
    <w:rsid w:val="00C950DF"/>
    <w:rsid w:val="00C9535A"/>
    <w:rsid w:val="00C96409"/>
    <w:rsid w:val="00C966A9"/>
    <w:rsid w:val="00C97CE3"/>
    <w:rsid w:val="00C97FC2"/>
    <w:rsid w:val="00CA0CD6"/>
    <w:rsid w:val="00CA1250"/>
    <w:rsid w:val="00CA1487"/>
    <w:rsid w:val="00CA27A3"/>
    <w:rsid w:val="00CA299E"/>
    <w:rsid w:val="00CA3190"/>
    <w:rsid w:val="00CA3632"/>
    <w:rsid w:val="00CA3E14"/>
    <w:rsid w:val="00CA40CB"/>
    <w:rsid w:val="00CA4100"/>
    <w:rsid w:val="00CA54A2"/>
    <w:rsid w:val="00CA6D70"/>
    <w:rsid w:val="00CA72F3"/>
    <w:rsid w:val="00CA796C"/>
    <w:rsid w:val="00CA79D0"/>
    <w:rsid w:val="00CB0749"/>
    <w:rsid w:val="00CB0CDC"/>
    <w:rsid w:val="00CB1011"/>
    <w:rsid w:val="00CB170D"/>
    <w:rsid w:val="00CB1742"/>
    <w:rsid w:val="00CB1C1C"/>
    <w:rsid w:val="00CB1E66"/>
    <w:rsid w:val="00CB1F19"/>
    <w:rsid w:val="00CB2461"/>
    <w:rsid w:val="00CB2912"/>
    <w:rsid w:val="00CB2995"/>
    <w:rsid w:val="00CB2D1E"/>
    <w:rsid w:val="00CB383A"/>
    <w:rsid w:val="00CB3F2D"/>
    <w:rsid w:val="00CB4918"/>
    <w:rsid w:val="00CB4BCC"/>
    <w:rsid w:val="00CB5BB1"/>
    <w:rsid w:val="00CB6A2E"/>
    <w:rsid w:val="00CB6DB0"/>
    <w:rsid w:val="00CC00D7"/>
    <w:rsid w:val="00CC020F"/>
    <w:rsid w:val="00CC0985"/>
    <w:rsid w:val="00CC0E07"/>
    <w:rsid w:val="00CC19E0"/>
    <w:rsid w:val="00CC25B2"/>
    <w:rsid w:val="00CC2817"/>
    <w:rsid w:val="00CC345F"/>
    <w:rsid w:val="00CC40AF"/>
    <w:rsid w:val="00CC4755"/>
    <w:rsid w:val="00CC47CE"/>
    <w:rsid w:val="00CC540C"/>
    <w:rsid w:val="00CC580E"/>
    <w:rsid w:val="00CC5A74"/>
    <w:rsid w:val="00CC5D20"/>
    <w:rsid w:val="00CC6072"/>
    <w:rsid w:val="00CC67EE"/>
    <w:rsid w:val="00CC6AB4"/>
    <w:rsid w:val="00CC73E7"/>
    <w:rsid w:val="00CC7C46"/>
    <w:rsid w:val="00CC7D1B"/>
    <w:rsid w:val="00CD081E"/>
    <w:rsid w:val="00CD0FE1"/>
    <w:rsid w:val="00CD16D9"/>
    <w:rsid w:val="00CD1839"/>
    <w:rsid w:val="00CD1CEF"/>
    <w:rsid w:val="00CD1FA2"/>
    <w:rsid w:val="00CD2822"/>
    <w:rsid w:val="00CD33FB"/>
    <w:rsid w:val="00CD3A89"/>
    <w:rsid w:val="00CD3E45"/>
    <w:rsid w:val="00CD3F1A"/>
    <w:rsid w:val="00CD4299"/>
    <w:rsid w:val="00CD492A"/>
    <w:rsid w:val="00CD5791"/>
    <w:rsid w:val="00CD647C"/>
    <w:rsid w:val="00CD6C7C"/>
    <w:rsid w:val="00CD7587"/>
    <w:rsid w:val="00CD78B5"/>
    <w:rsid w:val="00CD7E61"/>
    <w:rsid w:val="00CD7FEB"/>
    <w:rsid w:val="00CE031E"/>
    <w:rsid w:val="00CE0A96"/>
    <w:rsid w:val="00CE0AED"/>
    <w:rsid w:val="00CE106A"/>
    <w:rsid w:val="00CE112C"/>
    <w:rsid w:val="00CE16BF"/>
    <w:rsid w:val="00CE245B"/>
    <w:rsid w:val="00CE2801"/>
    <w:rsid w:val="00CE307C"/>
    <w:rsid w:val="00CE3DFA"/>
    <w:rsid w:val="00CE4265"/>
    <w:rsid w:val="00CE52AB"/>
    <w:rsid w:val="00CE57A8"/>
    <w:rsid w:val="00CE58AF"/>
    <w:rsid w:val="00CE5973"/>
    <w:rsid w:val="00CE5AAF"/>
    <w:rsid w:val="00CE5AF4"/>
    <w:rsid w:val="00CE5CAB"/>
    <w:rsid w:val="00CE60A5"/>
    <w:rsid w:val="00CE6875"/>
    <w:rsid w:val="00CE6EA1"/>
    <w:rsid w:val="00CE6FA1"/>
    <w:rsid w:val="00CE7495"/>
    <w:rsid w:val="00CE7B68"/>
    <w:rsid w:val="00CF0482"/>
    <w:rsid w:val="00CF04C1"/>
    <w:rsid w:val="00CF1542"/>
    <w:rsid w:val="00CF17DA"/>
    <w:rsid w:val="00CF1953"/>
    <w:rsid w:val="00CF2697"/>
    <w:rsid w:val="00CF2DC4"/>
    <w:rsid w:val="00CF35EB"/>
    <w:rsid w:val="00CF403B"/>
    <w:rsid w:val="00CF4D23"/>
    <w:rsid w:val="00CF5EC2"/>
    <w:rsid w:val="00CF62A0"/>
    <w:rsid w:val="00CF71BB"/>
    <w:rsid w:val="00CF7549"/>
    <w:rsid w:val="00CF7787"/>
    <w:rsid w:val="00CF77AE"/>
    <w:rsid w:val="00D01C64"/>
    <w:rsid w:val="00D02191"/>
    <w:rsid w:val="00D02248"/>
    <w:rsid w:val="00D0226C"/>
    <w:rsid w:val="00D0246D"/>
    <w:rsid w:val="00D02AAF"/>
    <w:rsid w:val="00D02C45"/>
    <w:rsid w:val="00D02E41"/>
    <w:rsid w:val="00D030E4"/>
    <w:rsid w:val="00D03A5D"/>
    <w:rsid w:val="00D03C11"/>
    <w:rsid w:val="00D0411D"/>
    <w:rsid w:val="00D0445F"/>
    <w:rsid w:val="00D050C7"/>
    <w:rsid w:val="00D053F5"/>
    <w:rsid w:val="00D0576B"/>
    <w:rsid w:val="00D06C2B"/>
    <w:rsid w:val="00D070AD"/>
    <w:rsid w:val="00D07F65"/>
    <w:rsid w:val="00D107D6"/>
    <w:rsid w:val="00D1089A"/>
    <w:rsid w:val="00D10BD2"/>
    <w:rsid w:val="00D11863"/>
    <w:rsid w:val="00D119BD"/>
    <w:rsid w:val="00D12531"/>
    <w:rsid w:val="00D1314F"/>
    <w:rsid w:val="00D13347"/>
    <w:rsid w:val="00D13A4A"/>
    <w:rsid w:val="00D1514D"/>
    <w:rsid w:val="00D15188"/>
    <w:rsid w:val="00D1616C"/>
    <w:rsid w:val="00D16B8B"/>
    <w:rsid w:val="00D16EDC"/>
    <w:rsid w:val="00D17319"/>
    <w:rsid w:val="00D174D8"/>
    <w:rsid w:val="00D1783E"/>
    <w:rsid w:val="00D178C2"/>
    <w:rsid w:val="00D20E17"/>
    <w:rsid w:val="00D21305"/>
    <w:rsid w:val="00D21354"/>
    <w:rsid w:val="00D21A9D"/>
    <w:rsid w:val="00D22441"/>
    <w:rsid w:val="00D22821"/>
    <w:rsid w:val="00D23302"/>
    <w:rsid w:val="00D236B6"/>
    <w:rsid w:val="00D23813"/>
    <w:rsid w:val="00D23B91"/>
    <w:rsid w:val="00D25B1C"/>
    <w:rsid w:val="00D25B2E"/>
    <w:rsid w:val="00D26430"/>
    <w:rsid w:val="00D27FD6"/>
    <w:rsid w:val="00D300FA"/>
    <w:rsid w:val="00D305D2"/>
    <w:rsid w:val="00D30BEC"/>
    <w:rsid w:val="00D30C68"/>
    <w:rsid w:val="00D3196D"/>
    <w:rsid w:val="00D31FFD"/>
    <w:rsid w:val="00D32398"/>
    <w:rsid w:val="00D32572"/>
    <w:rsid w:val="00D326B4"/>
    <w:rsid w:val="00D32A8F"/>
    <w:rsid w:val="00D330EE"/>
    <w:rsid w:val="00D3470E"/>
    <w:rsid w:val="00D34B85"/>
    <w:rsid w:val="00D34E4F"/>
    <w:rsid w:val="00D35571"/>
    <w:rsid w:val="00D35C1C"/>
    <w:rsid w:val="00D3611D"/>
    <w:rsid w:val="00D3681C"/>
    <w:rsid w:val="00D3686D"/>
    <w:rsid w:val="00D36B21"/>
    <w:rsid w:val="00D37A5F"/>
    <w:rsid w:val="00D40830"/>
    <w:rsid w:val="00D41478"/>
    <w:rsid w:val="00D41B0A"/>
    <w:rsid w:val="00D42229"/>
    <w:rsid w:val="00D42325"/>
    <w:rsid w:val="00D423FA"/>
    <w:rsid w:val="00D426F3"/>
    <w:rsid w:val="00D4287C"/>
    <w:rsid w:val="00D4288C"/>
    <w:rsid w:val="00D434AA"/>
    <w:rsid w:val="00D436DE"/>
    <w:rsid w:val="00D43CA9"/>
    <w:rsid w:val="00D43E33"/>
    <w:rsid w:val="00D43F88"/>
    <w:rsid w:val="00D44B05"/>
    <w:rsid w:val="00D457F0"/>
    <w:rsid w:val="00D46296"/>
    <w:rsid w:val="00D510F3"/>
    <w:rsid w:val="00D515C9"/>
    <w:rsid w:val="00D519BC"/>
    <w:rsid w:val="00D51BDC"/>
    <w:rsid w:val="00D51DD2"/>
    <w:rsid w:val="00D5257A"/>
    <w:rsid w:val="00D54451"/>
    <w:rsid w:val="00D544E5"/>
    <w:rsid w:val="00D546F8"/>
    <w:rsid w:val="00D54904"/>
    <w:rsid w:val="00D549EC"/>
    <w:rsid w:val="00D56B7C"/>
    <w:rsid w:val="00D571C7"/>
    <w:rsid w:val="00D5777E"/>
    <w:rsid w:val="00D57A4A"/>
    <w:rsid w:val="00D57E3A"/>
    <w:rsid w:val="00D611E9"/>
    <w:rsid w:val="00D6132E"/>
    <w:rsid w:val="00D6273E"/>
    <w:rsid w:val="00D62994"/>
    <w:rsid w:val="00D62C10"/>
    <w:rsid w:val="00D62F1D"/>
    <w:rsid w:val="00D6309D"/>
    <w:rsid w:val="00D6324E"/>
    <w:rsid w:val="00D63525"/>
    <w:rsid w:val="00D63802"/>
    <w:rsid w:val="00D63A38"/>
    <w:rsid w:val="00D63E40"/>
    <w:rsid w:val="00D644CE"/>
    <w:rsid w:val="00D649AA"/>
    <w:rsid w:val="00D64D66"/>
    <w:rsid w:val="00D65A1E"/>
    <w:rsid w:val="00D66223"/>
    <w:rsid w:val="00D66ED4"/>
    <w:rsid w:val="00D67262"/>
    <w:rsid w:val="00D7035E"/>
    <w:rsid w:val="00D705B0"/>
    <w:rsid w:val="00D70EED"/>
    <w:rsid w:val="00D70FD6"/>
    <w:rsid w:val="00D712E6"/>
    <w:rsid w:val="00D716EE"/>
    <w:rsid w:val="00D71886"/>
    <w:rsid w:val="00D71CA3"/>
    <w:rsid w:val="00D71CB3"/>
    <w:rsid w:val="00D72C09"/>
    <w:rsid w:val="00D72C1B"/>
    <w:rsid w:val="00D72E30"/>
    <w:rsid w:val="00D741CB"/>
    <w:rsid w:val="00D749E2"/>
    <w:rsid w:val="00D74A47"/>
    <w:rsid w:val="00D75109"/>
    <w:rsid w:val="00D756BA"/>
    <w:rsid w:val="00D7691F"/>
    <w:rsid w:val="00D76E50"/>
    <w:rsid w:val="00D76F91"/>
    <w:rsid w:val="00D77D28"/>
    <w:rsid w:val="00D77E10"/>
    <w:rsid w:val="00D807AB"/>
    <w:rsid w:val="00D8098E"/>
    <w:rsid w:val="00D80AE6"/>
    <w:rsid w:val="00D80D91"/>
    <w:rsid w:val="00D814D4"/>
    <w:rsid w:val="00D8155E"/>
    <w:rsid w:val="00D81D94"/>
    <w:rsid w:val="00D82FA2"/>
    <w:rsid w:val="00D83051"/>
    <w:rsid w:val="00D83501"/>
    <w:rsid w:val="00D83560"/>
    <w:rsid w:val="00D83941"/>
    <w:rsid w:val="00D84066"/>
    <w:rsid w:val="00D8436D"/>
    <w:rsid w:val="00D84852"/>
    <w:rsid w:val="00D8504F"/>
    <w:rsid w:val="00D852C6"/>
    <w:rsid w:val="00D85369"/>
    <w:rsid w:val="00D85CA5"/>
    <w:rsid w:val="00D85F1D"/>
    <w:rsid w:val="00D8723C"/>
    <w:rsid w:val="00D873B5"/>
    <w:rsid w:val="00D90BDC"/>
    <w:rsid w:val="00D91037"/>
    <w:rsid w:val="00D91B8D"/>
    <w:rsid w:val="00D928DD"/>
    <w:rsid w:val="00D92933"/>
    <w:rsid w:val="00D93CCE"/>
    <w:rsid w:val="00D94193"/>
    <w:rsid w:val="00D941AF"/>
    <w:rsid w:val="00D9420E"/>
    <w:rsid w:val="00D9473D"/>
    <w:rsid w:val="00D95561"/>
    <w:rsid w:val="00D96838"/>
    <w:rsid w:val="00D96AA6"/>
    <w:rsid w:val="00D96BC3"/>
    <w:rsid w:val="00D96D9E"/>
    <w:rsid w:val="00D974B4"/>
    <w:rsid w:val="00D97C13"/>
    <w:rsid w:val="00DA019C"/>
    <w:rsid w:val="00DA09AD"/>
    <w:rsid w:val="00DA0CF0"/>
    <w:rsid w:val="00DA0E8A"/>
    <w:rsid w:val="00DA1199"/>
    <w:rsid w:val="00DA1A04"/>
    <w:rsid w:val="00DA2232"/>
    <w:rsid w:val="00DA2D77"/>
    <w:rsid w:val="00DA2EB6"/>
    <w:rsid w:val="00DA3249"/>
    <w:rsid w:val="00DA3584"/>
    <w:rsid w:val="00DA3858"/>
    <w:rsid w:val="00DA4004"/>
    <w:rsid w:val="00DA4955"/>
    <w:rsid w:val="00DA4966"/>
    <w:rsid w:val="00DA4EB0"/>
    <w:rsid w:val="00DA4F3E"/>
    <w:rsid w:val="00DA4FDB"/>
    <w:rsid w:val="00DA57DF"/>
    <w:rsid w:val="00DA5B86"/>
    <w:rsid w:val="00DA5FED"/>
    <w:rsid w:val="00DA6058"/>
    <w:rsid w:val="00DA6B71"/>
    <w:rsid w:val="00DA78FE"/>
    <w:rsid w:val="00DB0025"/>
    <w:rsid w:val="00DB10BF"/>
    <w:rsid w:val="00DB134B"/>
    <w:rsid w:val="00DB2577"/>
    <w:rsid w:val="00DB31E3"/>
    <w:rsid w:val="00DB379C"/>
    <w:rsid w:val="00DB3AFF"/>
    <w:rsid w:val="00DB3E69"/>
    <w:rsid w:val="00DB3ED7"/>
    <w:rsid w:val="00DB42B9"/>
    <w:rsid w:val="00DB5327"/>
    <w:rsid w:val="00DB58E4"/>
    <w:rsid w:val="00DB58F5"/>
    <w:rsid w:val="00DB6AFB"/>
    <w:rsid w:val="00DB6E04"/>
    <w:rsid w:val="00DB6E4C"/>
    <w:rsid w:val="00DB74F1"/>
    <w:rsid w:val="00DB7B4B"/>
    <w:rsid w:val="00DB7DA1"/>
    <w:rsid w:val="00DC05D1"/>
    <w:rsid w:val="00DC0746"/>
    <w:rsid w:val="00DC0990"/>
    <w:rsid w:val="00DC0A13"/>
    <w:rsid w:val="00DC0D89"/>
    <w:rsid w:val="00DC0ED8"/>
    <w:rsid w:val="00DC1F8B"/>
    <w:rsid w:val="00DC2B12"/>
    <w:rsid w:val="00DC3DEF"/>
    <w:rsid w:val="00DC5AF6"/>
    <w:rsid w:val="00DC6D22"/>
    <w:rsid w:val="00DC75FA"/>
    <w:rsid w:val="00DC7FE7"/>
    <w:rsid w:val="00DD0C02"/>
    <w:rsid w:val="00DD1349"/>
    <w:rsid w:val="00DD17E9"/>
    <w:rsid w:val="00DD21E0"/>
    <w:rsid w:val="00DD283F"/>
    <w:rsid w:val="00DD3BD7"/>
    <w:rsid w:val="00DD46AE"/>
    <w:rsid w:val="00DD5243"/>
    <w:rsid w:val="00DD6F99"/>
    <w:rsid w:val="00DD744A"/>
    <w:rsid w:val="00DD74A0"/>
    <w:rsid w:val="00DE0613"/>
    <w:rsid w:val="00DE1690"/>
    <w:rsid w:val="00DE1ADA"/>
    <w:rsid w:val="00DE1FBF"/>
    <w:rsid w:val="00DE292F"/>
    <w:rsid w:val="00DE2975"/>
    <w:rsid w:val="00DE2AE7"/>
    <w:rsid w:val="00DE31AF"/>
    <w:rsid w:val="00DE31E5"/>
    <w:rsid w:val="00DE33CD"/>
    <w:rsid w:val="00DE3684"/>
    <w:rsid w:val="00DE3FCB"/>
    <w:rsid w:val="00DE4924"/>
    <w:rsid w:val="00DE4B7B"/>
    <w:rsid w:val="00DE4C84"/>
    <w:rsid w:val="00DE4CAA"/>
    <w:rsid w:val="00DE5134"/>
    <w:rsid w:val="00DE5A58"/>
    <w:rsid w:val="00DE5F53"/>
    <w:rsid w:val="00DE60F1"/>
    <w:rsid w:val="00DE6F52"/>
    <w:rsid w:val="00DE6F7B"/>
    <w:rsid w:val="00DE7078"/>
    <w:rsid w:val="00DF066A"/>
    <w:rsid w:val="00DF1CAD"/>
    <w:rsid w:val="00DF233A"/>
    <w:rsid w:val="00DF2B50"/>
    <w:rsid w:val="00DF3285"/>
    <w:rsid w:val="00DF3901"/>
    <w:rsid w:val="00DF3C40"/>
    <w:rsid w:val="00DF4022"/>
    <w:rsid w:val="00DF5194"/>
    <w:rsid w:val="00DF5372"/>
    <w:rsid w:val="00DF5780"/>
    <w:rsid w:val="00DF58CA"/>
    <w:rsid w:val="00DF5A0A"/>
    <w:rsid w:val="00DF5FEB"/>
    <w:rsid w:val="00DF796D"/>
    <w:rsid w:val="00DF7982"/>
    <w:rsid w:val="00DF7F9A"/>
    <w:rsid w:val="00E0012A"/>
    <w:rsid w:val="00E01C77"/>
    <w:rsid w:val="00E02CF0"/>
    <w:rsid w:val="00E03329"/>
    <w:rsid w:val="00E03956"/>
    <w:rsid w:val="00E03F91"/>
    <w:rsid w:val="00E04027"/>
    <w:rsid w:val="00E049B7"/>
    <w:rsid w:val="00E04ADF"/>
    <w:rsid w:val="00E04E71"/>
    <w:rsid w:val="00E05608"/>
    <w:rsid w:val="00E05C8F"/>
    <w:rsid w:val="00E05DAA"/>
    <w:rsid w:val="00E05DB8"/>
    <w:rsid w:val="00E05E23"/>
    <w:rsid w:val="00E06518"/>
    <w:rsid w:val="00E06664"/>
    <w:rsid w:val="00E068E7"/>
    <w:rsid w:val="00E06A14"/>
    <w:rsid w:val="00E06C9B"/>
    <w:rsid w:val="00E06DE5"/>
    <w:rsid w:val="00E06F5A"/>
    <w:rsid w:val="00E072ED"/>
    <w:rsid w:val="00E07600"/>
    <w:rsid w:val="00E079B9"/>
    <w:rsid w:val="00E07D2A"/>
    <w:rsid w:val="00E07D5E"/>
    <w:rsid w:val="00E10878"/>
    <w:rsid w:val="00E10F9E"/>
    <w:rsid w:val="00E1140A"/>
    <w:rsid w:val="00E11933"/>
    <w:rsid w:val="00E12568"/>
    <w:rsid w:val="00E12581"/>
    <w:rsid w:val="00E12598"/>
    <w:rsid w:val="00E13B68"/>
    <w:rsid w:val="00E13BFD"/>
    <w:rsid w:val="00E14939"/>
    <w:rsid w:val="00E14CE8"/>
    <w:rsid w:val="00E15768"/>
    <w:rsid w:val="00E15978"/>
    <w:rsid w:val="00E15EDD"/>
    <w:rsid w:val="00E1702C"/>
    <w:rsid w:val="00E17291"/>
    <w:rsid w:val="00E202FC"/>
    <w:rsid w:val="00E20A76"/>
    <w:rsid w:val="00E20D17"/>
    <w:rsid w:val="00E21C0F"/>
    <w:rsid w:val="00E21D14"/>
    <w:rsid w:val="00E21E0E"/>
    <w:rsid w:val="00E22395"/>
    <w:rsid w:val="00E225D9"/>
    <w:rsid w:val="00E2278F"/>
    <w:rsid w:val="00E238EA"/>
    <w:rsid w:val="00E2427A"/>
    <w:rsid w:val="00E24557"/>
    <w:rsid w:val="00E2502B"/>
    <w:rsid w:val="00E254C4"/>
    <w:rsid w:val="00E26A2E"/>
    <w:rsid w:val="00E26E3E"/>
    <w:rsid w:val="00E26F0A"/>
    <w:rsid w:val="00E27A10"/>
    <w:rsid w:val="00E30637"/>
    <w:rsid w:val="00E30B78"/>
    <w:rsid w:val="00E30BB8"/>
    <w:rsid w:val="00E30F41"/>
    <w:rsid w:val="00E3150E"/>
    <w:rsid w:val="00E3161F"/>
    <w:rsid w:val="00E334CA"/>
    <w:rsid w:val="00E33724"/>
    <w:rsid w:val="00E341E0"/>
    <w:rsid w:val="00E34589"/>
    <w:rsid w:val="00E34981"/>
    <w:rsid w:val="00E34B0A"/>
    <w:rsid w:val="00E35BC3"/>
    <w:rsid w:val="00E366A1"/>
    <w:rsid w:val="00E3675C"/>
    <w:rsid w:val="00E36C87"/>
    <w:rsid w:val="00E37234"/>
    <w:rsid w:val="00E37FD5"/>
    <w:rsid w:val="00E40405"/>
    <w:rsid w:val="00E404CB"/>
    <w:rsid w:val="00E40D77"/>
    <w:rsid w:val="00E40FFC"/>
    <w:rsid w:val="00E4102E"/>
    <w:rsid w:val="00E41DE9"/>
    <w:rsid w:val="00E42037"/>
    <w:rsid w:val="00E42072"/>
    <w:rsid w:val="00E4251F"/>
    <w:rsid w:val="00E42626"/>
    <w:rsid w:val="00E43372"/>
    <w:rsid w:val="00E43F1E"/>
    <w:rsid w:val="00E446F6"/>
    <w:rsid w:val="00E453F4"/>
    <w:rsid w:val="00E45CD5"/>
    <w:rsid w:val="00E46384"/>
    <w:rsid w:val="00E463A2"/>
    <w:rsid w:val="00E46A02"/>
    <w:rsid w:val="00E46A0D"/>
    <w:rsid w:val="00E46E96"/>
    <w:rsid w:val="00E472BB"/>
    <w:rsid w:val="00E510E0"/>
    <w:rsid w:val="00E5150D"/>
    <w:rsid w:val="00E52756"/>
    <w:rsid w:val="00E530EA"/>
    <w:rsid w:val="00E549CE"/>
    <w:rsid w:val="00E54E35"/>
    <w:rsid w:val="00E558EC"/>
    <w:rsid w:val="00E5643C"/>
    <w:rsid w:val="00E57927"/>
    <w:rsid w:val="00E57995"/>
    <w:rsid w:val="00E60808"/>
    <w:rsid w:val="00E60970"/>
    <w:rsid w:val="00E60AC8"/>
    <w:rsid w:val="00E60AF0"/>
    <w:rsid w:val="00E619AD"/>
    <w:rsid w:val="00E61C76"/>
    <w:rsid w:val="00E61E25"/>
    <w:rsid w:val="00E623DC"/>
    <w:rsid w:val="00E63C36"/>
    <w:rsid w:val="00E6433C"/>
    <w:rsid w:val="00E64B2F"/>
    <w:rsid w:val="00E64E51"/>
    <w:rsid w:val="00E653AE"/>
    <w:rsid w:val="00E65503"/>
    <w:rsid w:val="00E66014"/>
    <w:rsid w:val="00E66745"/>
    <w:rsid w:val="00E66AA9"/>
    <w:rsid w:val="00E66CD2"/>
    <w:rsid w:val="00E6702F"/>
    <w:rsid w:val="00E67BB7"/>
    <w:rsid w:val="00E70465"/>
    <w:rsid w:val="00E71270"/>
    <w:rsid w:val="00E71A46"/>
    <w:rsid w:val="00E7277E"/>
    <w:rsid w:val="00E7382B"/>
    <w:rsid w:val="00E73B26"/>
    <w:rsid w:val="00E73BC4"/>
    <w:rsid w:val="00E74057"/>
    <w:rsid w:val="00E740C9"/>
    <w:rsid w:val="00E745A2"/>
    <w:rsid w:val="00E74724"/>
    <w:rsid w:val="00E75272"/>
    <w:rsid w:val="00E75285"/>
    <w:rsid w:val="00E756C0"/>
    <w:rsid w:val="00E75EF8"/>
    <w:rsid w:val="00E762FC"/>
    <w:rsid w:val="00E7634B"/>
    <w:rsid w:val="00E76C2B"/>
    <w:rsid w:val="00E76C83"/>
    <w:rsid w:val="00E77F48"/>
    <w:rsid w:val="00E808D2"/>
    <w:rsid w:val="00E80F6E"/>
    <w:rsid w:val="00E81F90"/>
    <w:rsid w:val="00E8395E"/>
    <w:rsid w:val="00E83A64"/>
    <w:rsid w:val="00E83DA5"/>
    <w:rsid w:val="00E83DB1"/>
    <w:rsid w:val="00E849D1"/>
    <w:rsid w:val="00E84C83"/>
    <w:rsid w:val="00E84E6A"/>
    <w:rsid w:val="00E84F18"/>
    <w:rsid w:val="00E8517B"/>
    <w:rsid w:val="00E857AE"/>
    <w:rsid w:val="00E85C22"/>
    <w:rsid w:val="00E8677B"/>
    <w:rsid w:val="00E86898"/>
    <w:rsid w:val="00E868AB"/>
    <w:rsid w:val="00E875B2"/>
    <w:rsid w:val="00E90912"/>
    <w:rsid w:val="00E90DEF"/>
    <w:rsid w:val="00E910ED"/>
    <w:rsid w:val="00E92F6C"/>
    <w:rsid w:val="00E92F84"/>
    <w:rsid w:val="00E93562"/>
    <w:rsid w:val="00E93D95"/>
    <w:rsid w:val="00E94225"/>
    <w:rsid w:val="00E948AD"/>
    <w:rsid w:val="00E94A7E"/>
    <w:rsid w:val="00E95CCD"/>
    <w:rsid w:val="00E96060"/>
    <w:rsid w:val="00E970B5"/>
    <w:rsid w:val="00E9774F"/>
    <w:rsid w:val="00EA2052"/>
    <w:rsid w:val="00EA4181"/>
    <w:rsid w:val="00EA5035"/>
    <w:rsid w:val="00EA549D"/>
    <w:rsid w:val="00EA57F4"/>
    <w:rsid w:val="00EA6FFF"/>
    <w:rsid w:val="00EA72B5"/>
    <w:rsid w:val="00EA737E"/>
    <w:rsid w:val="00EA76D0"/>
    <w:rsid w:val="00EA7AB8"/>
    <w:rsid w:val="00EA7B3D"/>
    <w:rsid w:val="00EB00D5"/>
    <w:rsid w:val="00EB027E"/>
    <w:rsid w:val="00EB078E"/>
    <w:rsid w:val="00EB0EB4"/>
    <w:rsid w:val="00EB1433"/>
    <w:rsid w:val="00EB2104"/>
    <w:rsid w:val="00EB26AE"/>
    <w:rsid w:val="00EB2C83"/>
    <w:rsid w:val="00EB3272"/>
    <w:rsid w:val="00EB33B2"/>
    <w:rsid w:val="00EB34BD"/>
    <w:rsid w:val="00EB364C"/>
    <w:rsid w:val="00EB4453"/>
    <w:rsid w:val="00EB4914"/>
    <w:rsid w:val="00EB4FAE"/>
    <w:rsid w:val="00EB5C38"/>
    <w:rsid w:val="00EB5D38"/>
    <w:rsid w:val="00EB60D9"/>
    <w:rsid w:val="00EB627F"/>
    <w:rsid w:val="00EB64CC"/>
    <w:rsid w:val="00EB65F5"/>
    <w:rsid w:val="00EB6613"/>
    <w:rsid w:val="00EB7E54"/>
    <w:rsid w:val="00EC00C7"/>
    <w:rsid w:val="00EC0738"/>
    <w:rsid w:val="00EC078A"/>
    <w:rsid w:val="00EC1861"/>
    <w:rsid w:val="00EC19C6"/>
    <w:rsid w:val="00EC3630"/>
    <w:rsid w:val="00EC3A35"/>
    <w:rsid w:val="00EC4241"/>
    <w:rsid w:val="00EC43CE"/>
    <w:rsid w:val="00EC489F"/>
    <w:rsid w:val="00EC4C15"/>
    <w:rsid w:val="00EC4D08"/>
    <w:rsid w:val="00EC5E52"/>
    <w:rsid w:val="00EC62E0"/>
    <w:rsid w:val="00EC6968"/>
    <w:rsid w:val="00EC6BB7"/>
    <w:rsid w:val="00EC70F4"/>
    <w:rsid w:val="00EC72FA"/>
    <w:rsid w:val="00EC7449"/>
    <w:rsid w:val="00ED00AE"/>
    <w:rsid w:val="00ED0C14"/>
    <w:rsid w:val="00ED1900"/>
    <w:rsid w:val="00ED23FD"/>
    <w:rsid w:val="00ED2D1C"/>
    <w:rsid w:val="00ED2ED4"/>
    <w:rsid w:val="00ED2F90"/>
    <w:rsid w:val="00ED3417"/>
    <w:rsid w:val="00ED3DA9"/>
    <w:rsid w:val="00ED4FF5"/>
    <w:rsid w:val="00ED527A"/>
    <w:rsid w:val="00ED54D9"/>
    <w:rsid w:val="00ED591E"/>
    <w:rsid w:val="00ED5F16"/>
    <w:rsid w:val="00ED6027"/>
    <w:rsid w:val="00ED758F"/>
    <w:rsid w:val="00ED7977"/>
    <w:rsid w:val="00ED7B4B"/>
    <w:rsid w:val="00ED7C61"/>
    <w:rsid w:val="00ED7E7D"/>
    <w:rsid w:val="00EE0851"/>
    <w:rsid w:val="00EE0DE1"/>
    <w:rsid w:val="00EE1106"/>
    <w:rsid w:val="00EE1E33"/>
    <w:rsid w:val="00EE3940"/>
    <w:rsid w:val="00EE40A9"/>
    <w:rsid w:val="00EE4E25"/>
    <w:rsid w:val="00EE4FC4"/>
    <w:rsid w:val="00EE5023"/>
    <w:rsid w:val="00EE52C6"/>
    <w:rsid w:val="00EE56EC"/>
    <w:rsid w:val="00EE5CDE"/>
    <w:rsid w:val="00EE5F51"/>
    <w:rsid w:val="00EE6031"/>
    <w:rsid w:val="00EE6501"/>
    <w:rsid w:val="00EE6B42"/>
    <w:rsid w:val="00EE7318"/>
    <w:rsid w:val="00EE7375"/>
    <w:rsid w:val="00EE7763"/>
    <w:rsid w:val="00EE791D"/>
    <w:rsid w:val="00EE7B49"/>
    <w:rsid w:val="00EF00FF"/>
    <w:rsid w:val="00EF096B"/>
    <w:rsid w:val="00EF09B4"/>
    <w:rsid w:val="00EF0ADF"/>
    <w:rsid w:val="00EF0C8B"/>
    <w:rsid w:val="00EF10FF"/>
    <w:rsid w:val="00EF1319"/>
    <w:rsid w:val="00EF28A7"/>
    <w:rsid w:val="00EF3743"/>
    <w:rsid w:val="00EF42EB"/>
    <w:rsid w:val="00EF4B42"/>
    <w:rsid w:val="00EF58E7"/>
    <w:rsid w:val="00EF5C18"/>
    <w:rsid w:val="00EF5FD6"/>
    <w:rsid w:val="00EF669E"/>
    <w:rsid w:val="00EF7482"/>
    <w:rsid w:val="00EF7CC1"/>
    <w:rsid w:val="00F001BC"/>
    <w:rsid w:val="00F016D8"/>
    <w:rsid w:val="00F019A6"/>
    <w:rsid w:val="00F028BA"/>
    <w:rsid w:val="00F029AE"/>
    <w:rsid w:val="00F03201"/>
    <w:rsid w:val="00F032C0"/>
    <w:rsid w:val="00F034F8"/>
    <w:rsid w:val="00F03F71"/>
    <w:rsid w:val="00F04CD5"/>
    <w:rsid w:val="00F0540D"/>
    <w:rsid w:val="00F06B4F"/>
    <w:rsid w:val="00F06CA9"/>
    <w:rsid w:val="00F06D73"/>
    <w:rsid w:val="00F07AAD"/>
    <w:rsid w:val="00F10450"/>
    <w:rsid w:val="00F105F6"/>
    <w:rsid w:val="00F109EB"/>
    <w:rsid w:val="00F121C7"/>
    <w:rsid w:val="00F125B6"/>
    <w:rsid w:val="00F12949"/>
    <w:rsid w:val="00F13955"/>
    <w:rsid w:val="00F13D62"/>
    <w:rsid w:val="00F1422C"/>
    <w:rsid w:val="00F149EE"/>
    <w:rsid w:val="00F15032"/>
    <w:rsid w:val="00F1614C"/>
    <w:rsid w:val="00F1615C"/>
    <w:rsid w:val="00F1711E"/>
    <w:rsid w:val="00F17499"/>
    <w:rsid w:val="00F17808"/>
    <w:rsid w:val="00F17809"/>
    <w:rsid w:val="00F17972"/>
    <w:rsid w:val="00F17B4B"/>
    <w:rsid w:val="00F2033D"/>
    <w:rsid w:val="00F20530"/>
    <w:rsid w:val="00F207A5"/>
    <w:rsid w:val="00F20D7B"/>
    <w:rsid w:val="00F22100"/>
    <w:rsid w:val="00F22206"/>
    <w:rsid w:val="00F2241D"/>
    <w:rsid w:val="00F226C6"/>
    <w:rsid w:val="00F23163"/>
    <w:rsid w:val="00F23479"/>
    <w:rsid w:val="00F239D2"/>
    <w:rsid w:val="00F2428A"/>
    <w:rsid w:val="00F24CCE"/>
    <w:rsid w:val="00F25044"/>
    <w:rsid w:val="00F256FB"/>
    <w:rsid w:val="00F2579C"/>
    <w:rsid w:val="00F25EDF"/>
    <w:rsid w:val="00F25F73"/>
    <w:rsid w:val="00F26178"/>
    <w:rsid w:val="00F2647F"/>
    <w:rsid w:val="00F26854"/>
    <w:rsid w:val="00F26B4B"/>
    <w:rsid w:val="00F27521"/>
    <w:rsid w:val="00F279ED"/>
    <w:rsid w:val="00F27D67"/>
    <w:rsid w:val="00F27EF9"/>
    <w:rsid w:val="00F302A8"/>
    <w:rsid w:val="00F30499"/>
    <w:rsid w:val="00F305D1"/>
    <w:rsid w:val="00F3083D"/>
    <w:rsid w:val="00F30EA5"/>
    <w:rsid w:val="00F30FD2"/>
    <w:rsid w:val="00F31B0D"/>
    <w:rsid w:val="00F32643"/>
    <w:rsid w:val="00F32C3D"/>
    <w:rsid w:val="00F33C41"/>
    <w:rsid w:val="00F33C89"/>
    <w:rsid w:val="00F344CC"/>
    <w:rsid w:val="00F347CD"/>
    <w:rsid w:val="00F34AC9"/>
    <w:rsid w:val="00F34B2D"/>
    <w:rsid w:val="00F350FB"/>
    <w:rsid w:val="00F353C4"/>
    <w:rsid w:val="00F3681B"/>
    <w:rsid w:val="00F37020"/>
    <w:rsid w:val="00F37312"/>
    <w:rsid w:val="00F37466"/>
    <w:rsid w:val="00F37C6B"/>
    <w:rsid w:val="00F37D75"/>
    <w:rsid w:val="00F37E28"/>
    <w:rsid w:val="00F40227"/>
    <w:rsid w:val="00F403D7"/>
    <w:rsid w:val="00F40D29"/>
    <w:rsid w:val="00F4261E"/>
    <w:rsid w:val="00F437A1"/>
    <w:rsid w:val="00F44779"/>
    <w:rsid w:val="00F44E14"/>
    <w:rsid w:val="00F4519A"/>
    <w:rsid w:val="00F454AE"/>
    <w:rsid w:val="00F45682"/>
    <w:rsid w:val="00F4575C"/>
    <w:rsid w:val="00F45935"/>
    <w:rsid w:val="00F459A0"/>
    <w:rsid w:val="00F45AC2"/>
    <w:rsid w:val="00F45C09"/>
    <w:rsid w:val="00F45DFF"/>
    <w:rsid w:val="00F45ED3"/>
    <w:rsid w:val="00F4663D"/>
    <w:rsid w:val="00F471C6"/>
    <w:rsid w:val="00F473FE"/>
    <w:rsid w:val="00F503F3"/>
    <w:rsid w:val="00F504D6"/>
    <w:rsid w:val="00F509AD"/>
    <w:rsid w:val="00F50F6F"/>
    <w:rsid w:val="00F517E5"/>
    <w:rsid w:val="00F51B36"/>
    <w:rsid w:val="00F5321D"/>
    <w:rsid w:val="00F5392A"/>
    <w:rsid w:val="00F54850"/>
    <w:rsid w:val="00F550CA"/>
    <w:rsid w:val="00F553D8"/>
    <w:rsid w:val="00F564C9"/>
    <w:rsid w:val="00F5691F"/>
    <w:rsid w:val="00F56AE3"/>
    <w:rsid w:val="00F57421"/>
    <w:rsid w:val="00F60EAF"/>
    <w:rsid w:val="00F614F4"/>
    <w:rsid w:val="00F62009"/>
    <w:rsid w:val="00F62247"/>
    <w:rsid w:val="00F62EAE"/>
    <w:rsid w:val="00F6377A"/>
    <w:rsid w:val="00F63B41"/>
    <w:rsid w:val="00F6431A"/>
    <w:rsid w:val="00F650BD"/>
    <w:rsid w:val="00F6554D"/>
    <w:rsid w:val="00F65665"/>
    <w:rsid w:val="00F658FB"/>
    <w:rsid w:val="00F65AEE"/>
    <w:rsid w:val="00F65C4F"/>
    <w:rsid w:val="00F65ECB"/>
    <w:rsid w:val="00F67166"/>
    <w:rsid w:val="00F674BD"/>
    <w:rsid w:val="00F67805"/>
    <w:rsid w:val="00F70374"/>
    <w:rsid w:val="00F709B4"/>
    <w:rsid w:val="00F70B5D"/>
    <w:rsid w:val="00F70FBE"/>
    <w:rsid w:val="00F71254"/>
    <w:rsid w:val="00F71457"/>
    <w:rsid w:val="00F71D31"/>
    <w:rsid w:val="00F71EF2"/>
    <w:rsid w:val="00F72561"/>
    <w:rsid w:val="00F726EE"/>
    <w:rsid w:val="00F7308C"/>
    <w:rsid w:val="00F731EE"/>
    <w:rsid w:val="00F74097"/>
    <w:rsid w:val="00F7443E"/>
    <w:rsid w:val="00F75671"/>
    <w:rsid w:val="00F765E2"/>
    <w:rsid w:val="00F76927"/>
    <w:rsid w:val="00F76F36"/>
    <w:rsid w:val="00F7783F"/>
    <w:rsid w:val="00F77BAC"/>
    <w:rsid w:val="00F8030F"/>
    <w:rsid w:val="00F803AA"/>
    <w:rsid w:val="00F8063C"/>
    <w:rsid w:val="00F80A32"/>
    <w:rsid w:val="00F81623"/>
    <w:rsid w:val="00F81D7B"/>
    <w:rsid w:val="00F8205B"/>
    <w:rsid w:val="00F8232E"/>
    <w:rsid w:val="00F82F6A"/>
    <w:rsid w:val="00F8361F"/>
    <w:rsid w:val="00F83C62"/>
    <w:rsid w:val="00F83C9A"/>
    <w:rsid w:val="00F84268"/>
    <w:rsid w:val="00F84D07"/>
    <w:rsid w:val="00F85714"/>
    <w:rsid w:val="00F8602C"/>
    <w:rsid w:val="00F8631C"/>
    <w:rsid w:val="00F86758"/>
    <w:rsid w:val="00F8757F"/>
    <w:rsid w:val="00F91FD9"/>
    <w:rsid w:val="00F91FE0"/>
    <w:rsid w:val="00F93C5C"/>
    <w:rsid w:val="00F942C3"/>
    <w:rsid w:val="00F945BD"/>
    <w:rsid w:val="00F949CB"/>
    <w:rsid w:val="00F94AEF"/>
    <w:rsid w:val="00F94EA1"/>
    <w:rsid w:val="00F9540B"/>
    <w:rsid w:val="00F95E74"/>
    <w:rsid w:val="00F96676"/>
    <w:rsid w:val="00F97BCF"/>
    <w:rsid w:val="00FA09B1"/>
    <w:rsid w:val="00FA104F"/>
    <w:rsid w:val="00FA11F2"/>
    <w:rsid w:val="00FA1905"/>
    <w:rsid w:val="00FA1F62"/>
    <w:rsid w:val="00FA2546"/>
    <w:rsid w:val="00FA269C"/>
    <w:rsid w:val="00FA2A04"/>
    <w:rsid w:val="00FA338B"/>
    <w:rsid w:val="00FA3DD2"/>
    <w:rsid w:val="00FA59B6"/>
    <w:rsid w:val="00FA6994"/>
    <w:rsid w:val="00FA6F31"/>
    <w:rsid w:val="00FA7549"/>
    <w:rsid w:val="00FA7929"/>
    <w:rsid w:val="00FB0329"/>
    <w:rsid w:val="00FB0E25"/>
    <w:rsid w:val="00FB1248"/>
    <w:rsid w:val="00FB27B6"/>
    <w:rsid w:val="00FB293B"/>
    <w:rsid w:val="00FB2C1F"/>
    <w:rsid w:val="00FB2E49"/>
    <w:rsid w:val="00FB3295"/>
    <w:rsid w:val="00FB3762"/>
    <w:rsid w:val="00FB40C3"/>
    <w:rsid w:val="00FB42FE"/>
    <w:rsid w:val="00FB477D"/>
    <w:rsid w:val="00FB49E9"/>
    <w:rsid w:val="00FB4FC8"/>
    <w:rsid w:val="00FB53B7"/>
    <w:rsid w:val="00FB54A2"/>
    <w:rsid w:val="00FB739E"/>
    <w:rsid w:val="00FB7419"/>
    <w:rsid w:val="00FB78C3"/>
    <w:rsid w:val="00FB7A6A"/>
    <w:rsid w:val="00FB7AB1"/>
    <w:rsid w:val="00FB7C37"/>
    <w:rsid w:val="00FC0664"/>
    <w:rsid w:val="00FC1945"/>
    <w:rsid w:val="00FC1ACE"/>
    <w:rsid w:val="00FC1F03"/>
    <w:rsid w:val="00FC1F1C"/>
    <w:rsid w:val="00FC25F0"/>
    <w:rsid w:val="00FC28D6"/>
    <w:rsid w:val="00FC2D85"/>
    <w:rsid w:val="00FC2E84"/>
    <w:rsid w:val="00FC390E"/>
    <w:rsid w:val="00FC452F"/>
    <w:rsid w:val="00FC45EC"/>
    <w:rsid w:val="00FC4C72"/>
    <w:rsid w:val="00FC53B2"/>
    <w:rsid w:val="00FC6C56"/>
    <w:rsid w:val="00FC75D1"/>
    <w:rsid w:val="00FC765C"/>
    <w:rsid w:val="00FD086C"/>
    <w:rsid w:val="00FD186D"/>
    <w:rsid w:val="00FD1A72"/>
    <w:rsid w:val="00FD1D43"/>
    <w:rsid w:val="00FD3576"/>
    <w:rsid w:val="00FD42BC"/>
    <w:rsid w:val="00FD4A8D"/>
    <w:rsid w:val="00FD4E9B"/>
    <w:rsid w:val="00FD5148"/>
    <w:rsid w:val="00FD6215"/>
    <w:rsid w:val="00FD681E"/>
    <w:rsid w:val="00FD6FD4"/>
    <w:rsid w:val="00FD73A4"/>
    <w:rsid w:val="00FD794E"/>
    <w:rsid w:val="00FD7989"/>
    <w:rsid w:val="00FD79BB"/>
    <w:rsid w:val="00FD7D63"/>
    <w:rsid w:val="00FE070E"/>
    <w:rsid w:val="00FE0B3A"/>
    <w:rsid w:val="00FE151B"/>
    <w:rsid w:val="00FE192C"/>
    <w:rsid w:val="00FE1958"/>
    <w:rsid w:val="00FE1CED"/>
    <w:rsid w:val="00FE2352"/>
    <w:rsid w:val="00FE260E"/>
    <w:rsid w:val="00FE2D06"/>
    <w:rsid w:val="00FE3418"/>
    <w:rsid w:val="00FE341C"/>
    <w:rsid w:val="00FE39B9"/>
    <w:rsid w:val="00FE3C70"/>
    <w:rsid w:val="00FE3DD1"/>
    <w:rsid w:val="00FE3E27"/>
    <w:rsid w:val="00FE3F2E"/>
    <w:rsid w:val="00FE51FF"/>
    <w:rsid w:val="00FE5D2C"/>
    <w:rsid w:val="00FE64D2"/>
    <w:rsid w:val="00FE6C74"/>
    <w:rsid w:val="00FE7041"/>
    <w:rsid w:val="00FE724A"/>
    <w:rsid w:val="00FE7ABE"/>
    <w:rsid w:val="00FF1932"/>
    <w:rsid w:val="00FF2A9C"/>
    <w:rsid w:val="00FF2C5C"/>
    <w:rsid w:val="00FF35A6"/>
    <w:rsid w:val="00FF50AB"/>
    <w:rsid w:val="00FF50D0"/>
    <w:rsid w:val="00FF57BA"/>
    <w:rsid w:val="00FF618E"/>
    <w:rsid w:val="00FF6289"/>
    <w:rsid w:val="00FF62E9"/>
    <w:rsid w:val="00FF715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CA521"/>
  <w15:docId w15:val="{A80F638D-B6F0-4ADB-92A5-38F25170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743"/>
    <w:pPr>
      <w:tabs>
        <w:tab w:val="left" w:pos="0"/>
      </w:tabs>
    </w:pPr>
    <w:rPr>
      <w:sz w:val="24"/>
      <w:lang w:eastAsia="en-US"/>
    </w:rPr>
  </w:style>
  <w:style w:type="paragraph" w:styleId="Heading1">
    <w:name w:val="heading 1"/>
    <w:basedOn w:val="Normal"/>
    <w:next w:val="Normal"/>
    <w:qFormat/>
    <w:rsid w:val="00EF374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EF374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F3743"/>
    <w:pPr>
      <w:keepNext/>
      <w:spacing w:before="140"/>
      <w:outlineLvl w:val="2"/>
    </w:pPr>
    <w:rPr>
      <w:b/>
    </w:rPr>
  </w:style>
  <w:style w:type="paragraph" w:styleId="Heading4">
    <w:name w:val="heading 4"/>
    <w:basedOn w:val="Normal"/>
    <w:next w:val="Normal"/>
    <w:qFormat/>
    <w:rsid w:val="00EF3743"/>
    <w:pPr>
      <w:keepNext/>
      <w:spacing w:before="240" w:after="60"/>
      <w:outlineLvl w:val="3"/>
    </w:pPr>
    <w:rPr>
      <w:rFonts w:ascii="Arial" w:hAnsi="Arial"/>
      <w:b/>
      <w:bCs/>
      <w:sz w:val="22"/>
      <w:szCs w:val="28"/>
    </w:rPr>
  </w:style>
  <w:style w:type="paragraph" w:styleId="Heading5">
    <w:name w:val="heading 5"/>
    <w:basedOn w:val="Normal"/>
    <w:next w:val="Normal"/>
    <w:qFormat/>
    <w:rsid w:val="00C82052"/>
    <w:pPr>
      <w:numPr>
        <w:ilvl w:val="4"/>
        <w:numId w:val="1"/>
      </w:numPr>
      <w:spacing w:before="240" w:after="60"/>
      <w:outlineLvl w:val="4"/>
    </w:pPr>
    <w:rPr>
      <w:sz w:val="22"/>
    </w:rPr>
  </w:style>
  <w:style w:type="paragraph" w:styleId="Heading6">
    <w:name w:val="heading 6"/>
    <w:basedOn w:val="Normal"/>
    <w:next w:val="Normal"/>
    <w:qFormat/>
    <w:rsid w:val="00C82052"/>
    <w:pPr>
      <w:numPr>
        <w:ilvl w:val="5"/>
        <w:numId w:val="1"/>
      </w:numPr>
      <w:spacing w:before="240" w:after="60"/>
      <w:outlineLvl w:val="5"/>
    </w:pPr>
    <w:rPr>
      <w:i/>
      <w:sz w:val="22"/>
    </w:rPr>
  </w:style>
  <w:style w:type="paragraph" w:styleId="Heading7">
    <w:name w:val="heading 7"/>
    <w:basedOn w:val="Normal"/>
    <w:next w:val="Normal"/>
    <w:qFormat/>
    <w:rsid w:val="00C82052"/>
    <w:pPr>
      <w:numPr>
        <w:ilvl w:val="6"/>
        <w:numId w:val="1"/>
      </w:numPr>
      <w:spacing w:before="240" w:after="60"/>
      <w:outlineLvl w:val="6"/>
    </w:pPr>
    <w:rPr>
      <w:rFonts w:ascii="Arial" w:hAnsi="Arial"/>
      <w:sz w:val="20"/>
    </w:rPr>
  </w:style>
  <w:style w:type="paragraph" w:styleId="Heading8">
    <w:name w:val="heading 8"/>
    <w:basedOn w:val="Normal"/>
    <w:next w:val="Normal"/>
    <w:qFormat/>
    <w:rsid w:val="00C82052"/>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C8205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F374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F3743"/>
  </w:style>
  <w:style w:type="paragraph" w:customStyle="1" w:styleId="00ClientCover">
    <w:name w:val="00ClientCover"/>
    <w:basedOn w:val="Normal"/>
    <w:rsid w:val="00EF3743"/>
  </w:style>
  <w:style w:type="paragraph" w:customStyle="1" w:styleId="02Text">
    <w:name w:val="02Text"/>
    <w:basedOn w:val="Normal"/>
    <w:rsid w:val="00EF3743"/>
  </w:style>
  <w:style w:type="paragraph" w:customStyle="1" w:styleId="BillBasic">
    <w:name w:val="BillBasic"/>
    <w:link w:val="BillBasicChar"/>
    <w:rsid w:val="00EF3743"/>
    <w:pPr>
      <w:spacing w:before="140"/>
      <w:jc w:val="both"/>
    </w:pPr>
    <w:rPr>
      <w:sz w:val="24"/>
      <w:lang w:eastAsia="en-US"/>
    </w:rPr>
  </w:style>
  <w:style w:type="paragraph" w:styleId="Header">
    <w:name w:val="header"/>
    <w:basedOn w:val="Normal"/>
    <w:link w:val="HeaderChar"/>
    <w:rsid w:val="00EF3743"/>
    <w:pPr>
      <w:tabs>
        <w:tab w:val="center" w:pos="4153"/>
        <w:tab w:val="right" w:pos="8306"/>
      </w:tabs>
    </w:pPr>
  </w:style>
  <w:style w:type="paragraph" w:styleId="Footer">
    <w:name w:val="footer"/>
    <w:basedOn w:val="Normal"/>
    <w:link w:val="FooterChar"/>
    <w:rsid w:val="00EF3743"/>
    <w:pPr>
      <w:spacing w:before="120" w:line="240" w:lineRule="exact"/>
    </w:pPr>
    <w:rPr>
      <w:rFonts w:ascii="Arial" w:hAnsi="Arial"/>
      <w:sz w:val="18"/>
    </w:rPr>
  </w:style>
  <w:style w:type="paragraph" w:customStyle="1" w:styleId="Billname">
    <w:name w:val="Billname"/>
    <w:basedOn w:val="Normal"/>
    <w:rsid w:val="00EF3743"/>
    <w:pPr>
      <w:spacing w:before="1220"/>
    </w:pPr>
    <w:rPr>
      <w:rFonts w:ascii="Arial" w:hAnsi="Arial"/>
      <w:b/>
      <w:sz w:val="40"/>
    </w:rPr>
  </w:style>
  <w:style w:type="paragraph" w:customStyle="1" w:styleId="BillBasicHeading">
    <w:name w:val="BillBasicHeading"/>
    <w:basedOn w:val="BillBasic"/>
    <w:rsid w:val="00EF3743"/>
    <w:pPr>
      <w:keepNext/>
      <w:tabs>
        <w:tab w:val="left" w:pos="2600"/>
      </w:tabs>
      <w:jc w:val="left"/>
    </w:pPr>
    <w:rPr>
      <w:rFonts w:ascii="Arial" w:hAnsi="Arial"/>
      <w:b/>
    </w:rPr>
  </w:style>
  <w:style w:type="paragraph" w:customStyle="1" w:styleId="EnactingWordsRules">
    <w:name w:val="EnactingWordsRules"/>
    <w:basedOn w:val="EnactingWords"/>
    <w:rsid w:val="00EF3743"/>
    <w:pPr>
      <w:spacing w:before="240"/>
    </w:pPr>
  </w:style>
  <w:style w:type="paragraph" w:customStyle="1" w:styleId="EnactingWords">
    <w:name w:val="EnactingWords"/>
    <w:basedOn w:val="BillBasic"/>
    <w:rsid w:val="00EF3743"/>
    <w:pPr>
      <w:spacing w:before="120"/>
    </w:pPr>
  </w:style>
  <w:style w:type="paragraph" w:customStyle="1" w:styleId="Amain">
    <w:name w:val="A main"/>
    <w:basedOn w:val="BillBasic"/>
    <w:link w:val="AmainChar"/>
    <w:rsid w:val="00EF3743"/>
    <w:pPr>
      <w:tabs>
        <w:tab w:val="right" w:pos="900"/>
        <w:tab w:val="left" w:pos="1100"/>
      </w:tabs>
      <w:ind w:left="1100" w:hanging="1100"/>
      <w:outlineLvl w:val="5"/>
    </w:pPr>
  </w:style>
  <w:style w:type="paragraph" w:customStyle="1" w:styleId="Amainreturn">
    <w:name w:val="A main return"/>
    <w:basedOn w:val="BillBasic"/>
    <w:link w:val="AmainreturnChar"/>
    <w:rsid w:val="00EF3743"/>
    <w:pPr>
      <w:ind w:left="1100"/>
    </w:pPr>
  </w:style>
  <w:style w:type="paragraph" w:customStyle="1" w:styleId="Apara">
    <w:name w:val="A para"/>
    <w:basedOn w:val="BillBasic"/>
    <w:link w:val="AparaChar"/>
    <w:rsid w:val="00EF3743"/>
    <w:pPr>
      <w:tabs>
        <w:tab w:val="right" w:pos="1400"/>
        <w:tab w:val="left" w:pos="1600"/>
      </w:tabs>
      <w:ind w:left="1600" w:hanging="1600"/>
      <w:outlineLvl w:val="6"/>
    </w:pPr>
  </w:style>
  <w:style w:type="paragraph" w:customStyle="1" w:styleId="Asubpara">
    <w:name w:val="A subpara"/>
    <w:basedOn w:val="BillBasic"/>
    <w:link w:val="AsubparaChar"/>
    <w:rsid w:val="00EF3743"/>
    <w:pPr>
      <w:tabs>
        <w:tab w:val="right" w:pos="1900"/>
        <w:tab w:val="left" w:pos="2100"/>
      </w:tabs>
      <w:ind w:left="2100" w:hanging="2100"/>
      <w:outlineLvl w:val="7"/>
    </w:pPr>
  </w:style>
  <w:style w:type="paragraph" w:customStyle="1" w:styleId="Asubsubpara">
    <w:name w:val="A subsubpara"/>
    <w:basedOn w:val="BillBasic"/>
    <w:rsid w:val="00EF3743"/>
    <w:pPr>
      <w:tabs>
        <w:tab w:val="right" w:pos="2400"/>
        <w:tab w:val="left" w:pos="2600"/>
      </w:tabs>
      <w:ind w:left="2600" w:hanging="2600"/>
      <w:outlineLvl w:val="8"/>
    </w:pPr>
  </w:style>
  <w:style w:type="paragraph" w:customStyle="1" w:styleId="aDef">
    <w:name w:val="aDef"/>
    <w:basedOn w:val="BillBasic"/>
    <w:link w:val="aDefChar"/>
    <w:rsid w:val="00EF3743"/>
    <w:pPr>
      <w:ind w:left="1100"/>
    </w:pPr>
  </w:style>
  <w:style w:type="paragraph" w:customStyle="1" w:styleId="aExamHead">
    <w:name w:val="aExam Head"/>
    <w:basedOn w:val="BillBasicHeading"/>
    <w:next w:val="aExam"/>
    <w:rsid w:val="00EF3743"/>
    <w:pPr>
      <w:tabs>
        <w:tab w:val="clear" w:pos="2600"/>
      </w:tabs>
      <w:ind w:left="1100"/>
    </w:pPr>
    <w:rPr>
      <w:sz w:val="18"/>
    </w:rPr>
  </w:style>
  <w:style w:type="paragraph" w:customStyle="1" w:styleId="aExam">
    <w:name w:val="aExam"/>
    <w:basedOn w:val="aNoteSymb"/>
    <w:rsid w:val="00EF3743"/>
    <w:pPr>
      <w:spacing w:before="60"/>
      <w:ind w:left="1100" w:firstLine="0"/>
    </w:pPr>
  </w:style>
  <w:style w:type="paragraph" w:customStyle="1" w:styleId="aNote">
    <w:name w:val="aNote"/>
    <w:basedOn w:val="BillBasic"/>
    <w:link w:val="aNoteChar"/>
    <w:rsid w:val="00EF3743"/>
    <w:pPr>
      <w:ind w:left="1900" w:hanging="800"/>
    </w:pPr>
    <w:rPr>
      <w:sz w:val="20"/>
    </w:rPr>
  </w:style>
  <w:style w:type="paragraph" w:customStyle="1" w:styleId="HeaderEven">
    <w:name w:val="HeaderEven"/>
    <w:basedOn w:val="Normal"/>
    <w:rsid w:val="00EF3743"/>
    <w:rPr>
      <w:rFonts w:ascii="Arial" w:hAnsi="Arial"/>
      <w:sz w:val="18"/>
    </w:rPr>
  </w:style>
  <w:style w:type="paragraph" w:customStyle="1" w:styleId="HeaderEven6">
    <w:name w:val="HeaderEven6"/>
    <w:basedOn w:val="HeaderEven"/>
    <w:rsid w:val="00EF3743"/>
    <w:pPr>
      <w:spacing w:before="120" w:after="60"/>
    </w:pPr>
  </w:style>
  <w:style w:type="paragraph" w:customStyle="1" w:styleId="HeaderOdd6">
    <w:name w:val="HeaderOdd6"/>
    <w:basedOn w:val="HeaderEven6"/>
    <w:rsid w:val="00EF3743"/>
    <w:pPr>
      <w:jc w:val="right"/>
    </w:pPr>
  </w:style>
  <w:style w:type="paragraph" w:customStyle="1" w:styleId="HeaderOdd">
    <w:name w:val="HeaderOdd"/>
    <w:basedOn w:val="HeaderEven"/>
    <w:rsid w:val="00EF3743"/>
    <w:pPr>
      <w:jc w:val="right"/>
    </w:pPr>
  </w:style>
  <w:style w:type="paragraph" w:customStyle="1" w:styleId="N-TOCheading">
    <w:name w:val="N-TOCheading"/>
    <w:basedOn w:val="BillBasicHeading"/>
    <w:next w:val="N-9pt"/>
    <w:rsid w:val="00EF3743"/>
    <w:pPr>
      <w:pBdr>
        <w:bottom w:val="single" w:sz="4" w:space="1" w:color="auto"/>
      </w:pBdr>
      <w:spacing w:before="800"/>
    </w:pPr>
    <w:rPr>
      <w:sz w:val="32"/>
    </w:rPr>
  </w:style>
  <w:style w:type="paragraph" w:customStyle="1" w:styleId="N-9pt">
    <w:name w:val="N-9pt"/>
    <w:basedOn w:val="BillBasic"/>
    <w:next w:val="BillBasic"/>
    <w:rsid w:val="00EF3743"/>
    <w:pPr>
      <w:keepNext/>
      <w:tabs>
        <w:tab w:val="right" w:pos="7707"/>
      </w:tabs>
      <w:spacing w:before="120"/>
    </w:pPr>
    <w:rPr>
      <w:rFonts w:ascii="Arial" w:hAnsi="Arial"/>
      <w:sz w:val="18"/>
    </w:rPr>
  </w:style>
  <w:style w:type="paragraph" w:customStyle="1" w:styleId="N-14pt">
    <w:name w:val="N-14pt"/>
    <w:basedOn w:val="BillBasic"/>
    <w:rsid w:val="00EF3743"/>
    <w:pPr>
      <w:spacing w:before="0"/>
    </w:pPr>
    <w:rPr>
      <w:b/>
      <w:sz w:val="28"/>
    </w:rPr>
  </w:style>
  <w:style w:type="paragraph" w:customStyle="1" w:styleId="N-16pt">
    <w:name w:val="N-16pt"/>
    <w:basedOn w:val="BillBasic"/>
    <w:rsid w:val="00EF3743"/>
    <w:pPr>
      <w:spacing w:before="800"/>
    </w:pPr>
    <w:rPr>
      <w:b/>
      <w:sz w:val="32"/>
    </w:rPr>
  </w:style>
  <w:style w:type="paragraph" w:customStyle="1" w:styleId="N-line3">
    <w:name w:val="N-line3"/>
    <w:basedOn w:val="BillBasic"/>
    <w:next w:val="BillBasic"/>
    <w:rsid w:val="00EF3743"/>
    <w:pPr>
      <w:pBdr>
        <w:bottom w:val="single" w:sz="12" w:space="1" w:color="auto"/>
      </w:pBdr>
      <w:spacing w:before="60"/>
    </w:pPr>
  </w:style>
  <w:style w:type="paragraph" w:customStyle="1" w:styleId="Comment">
    <w:name w:val="Comment"/>
    <w:basedOn w:val="BillBasic"/>
    <w:rsid w:val="00EF3743"/>
    <w:pPr>
      <w:tabs>
        <w:tab w:val="left" w:pos="1800"/>
      </w:tabs>
      <w:ind w:left="1300"/>
      <w:jc w:val="left"/>
    </w:pPr>
    <w:rPr>
      <w:b/>
      <w:sz w:val="18"/>
    </w:rPr>
  </w:style>
  <w:style w:type="paragraph" w:customStyle="1" w:styleId="FooterInfo">
    <w:name w:val="FooterInfo"/>
    <w:basedOn w:val="Normal"/>
    <w:rsid w:val="00EF3743"/>
    <w:pPr>
      <w:tabs>
        <w:tab w:val="right" w:pos="7707"/>
      </w:tabs>
    </w:pPr>
    <w:rPr>
      <w:rFonts w:ascii="Arial" w:hAnsi="Arial"/>
      <w:sz w:val="18"/>
    </w:rPr>
  </w:style>
  <w:style w:type="paragraph" w:customStyle="1" w:styleId="AH1Chapter">
    <w:name w:val="A H1 Chapter"/>
    <w:basedOn w:val="BillBasicHeading"/>
    <w:next w:val="AH2Part"/>
    <w:rsid w:val="00EF3743"/>
    <w:pPr>
      <w:spacing w:before="320"/>
      <w:ind w:left="2600" w:hanging="2600"/>
      <w:outlineLvl w:val="0"/>
    </w:pPr>
    <w:rPr>
      <w:sz w:val="34"/>
    </w:rPr>
  </w:style>
  <w:style w:type="paragraph" w:customStyle="1" w:styleId="AH2Part">
    <w:name w:val="A H2 Part"/>
    <w:basedOn w:val="BillBasicHeading"/>
    <w:next w:val="AH3Div"/>
    <w:rsid w:val="00EF3743"/>
    <w:pPr>
      <w:spacing w:before="380"/>
      <w:ind w:left="2600" w:hanging="2600"/>
      <w:outlineLvl w:val="1"/>
    </w:pPr>
    <w:rPr>
      <w:sz w:val="32"/>
    </w:rPr>
  </w:style>
  <w:style w:type="paragraph" w:customStyle="1" w:styleId="AH3Div">
    <w:name w:val="A H3 Div"/>
    <w:basedOn w:val="BillBasicHeading"/>
    <w:next w:val="AH5Sec"/>
    <w:rsid w:val="00EF3743"/>
    <w:pPr>
      <w:spacing w:before="240"/>
      <w:ind w:left="2600" w:hanging="2600"/>
      <w:outlineLvl w:val="2"/>
    </w:pPr>
    <w:rPr>
      <w:sz w:val="28"/>
    </w:rPr>
  </w:style>
  <w:style w:type="paragraph" w:customStyle="1" w:styleId="AH5Sec">
    <w:name w:val="A H5 Sec"/>
    <w:basedOn w:val="BillBasicHeading"/>
    <w:next w:val="Amain"/>
    <w:link w:val="AH5SecChar"/>
    <w:rsid w:val="00EF3743"/>
    <w:pPr>
      <w:tabs>
        <w:tab w:val="clear" w:pos="2600"/>
        <w:tab w:val="left" w:pos="1100"/>
      </w:tabs>
      <w:spacing w:before="240"/>
      <w:ind w:left="1100" w:hanging="1100"/>
      <w:outlineLvl w:val="4"/>
    </w:pPr>
  </w:style>
  <w:style w:type="paragraph" w:customStyle="1" w:styleId="direction">
    <w:name w:val="direction"/>
    <w:basedOn w:val="BillBasic"/>
    <w:next w:val="AmainreturnSymb"/>
    <w:rsid w:val="00EF3743"/>
    <w:pPr>
      <w:keepNext/>
      <w:ind w:left="1100"/>
    </w:pPr>
    <w:rPr>
      <w:i/>
    </w:rPr>
  </w:style>
  <w:style w:type="paragraph" w:customStyle="1" w:styleId="AH4SubDiv">
    <w:name w:val="A H4 SubDiv"/>
    <w:basedOn w:val="BillBasicHeading"/>
    <w:next w:val="AH5Sec"/>
    <w:rsid w:val="00EF3743"/>
    <w:pPr>
      <w:spacing w:before="240"/>
      <w:ind w:left="2600" w:hanging="2600"/>
      <w:outlineLvl w:val="3"/>
    </w:pPr>
    <w:rPr>
      <w:sz w:val="26"/>
    </w:rPr>
  </w:style>
  <w:style w:type="paragraph" w:customStyle="1" w:styleId="Sched-heading">
    <w:name w:val="Sched-heading"/>
    <w:basedOn w:val="BillBasicHeading"/>
    <w:next w:val="refSymb"/>
    <w:rsid w:val="00EF3743"/>
    <w:pPr>
      <w:spacing w:before="380"/>
      <w:ind w:left="2600" w:hanging="2600"/>
      <w:outlineLvl w:val="0"/>
    </w:pPr>
    <w:rPr>
      <w:sz w:val="34"/>
    </w:rPr>
  </w:style>
  <w:style w:type="paragraph" w:customStyle="1" w:styleId="ref">
    <w:name w:val="ref"/>
    <w:basedOn w:val="BillBasic"/>
    <w:next w:val="Normal"/>
    <w:rsid w:val="00EF3743"/>
    <w:pPr>
      <w:spacing w:before="60"/>
    </w:pPr>
    <w:rPr>
      <w:sz w:val="18"/>
    </w:rPr>
  </w:style>
  <w:style w:type="paragraph" w:customStyle="1" w:styleId="Sched-Part">
    <w:name w:val="Sched-Part"/>
    <w:basedOn w:val="BillBasicHeading"/>
    <w:next w:val="Sched-Form"/>
    <w:rsid w:val="00EF3743"/>
    <w:pPr>
      <w:spacing w:before="380"/>
      <w:ind w:left="2600" w:hanging="2600"/>
      <w:outlineLvl w:val="1"/>
    </w:pPr>
    <w:rPr>
      <w:sz w:val="32"/>
    </w:rPr>
  </w:style>
  <w:style w:type="paragraph" w:customStyle="1" w:styleId="ShadedSchClause">
    <w:name w:val="Shaded Sch Clause"/>
    <w:basedOn w:val="Schclauseheading"/>
    <w:next w:val="direction"/>
    <w:rsid w:val="00EF3743"/>
    <w:pPr>
      <w:shd w:val="pct25" w:color="auto" w:fill="auto"/>
      <w:outlineLvl w:val="3"/>
    </w:pPr>
  </w:style>
  <w:style w:type="paragraph" w:customStyle="1" w:styleId="Sched-Form">
    <w:name w:val="Sched-Form"/>
    <w:basedOn w:val="BillBasicHeading"/>
    <w:next w:val="Schclauseheading"/>
    <w:rsid w:val="00EF374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F3743"/>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EF3743"/>
    <w:pPr>
      <w:spacing w:before="320"/>
      <w:ind w:left="2600" w:hanging="2600"/>
      <w:jc w:val="both"/>
      <w:outlineLvl w:val="0"/>
    </w:pPr>
    <w:rPr>
      <w:sz w:val="34"/>
    </w:rPr>
  </w:style>
  <w:style w:type="paragraph" w:styleId="TOC7">
    <w:name w:val="toc 7"/>
    <w:basedOn w:val="TOC2"/>
    <w:next w:val="Normal"/>
    <w:autoRedefine/>
    <w:uiPriority w:val="39"/>
    <w:rsid w:val="00EF3743"/>
    <w:pPr>
      <w:keepNext w:val="0"/>
      <w:spacing w:before="120"/>
    </w:pPr>
    <w:rPr>
      <w:sz w:val="20"/>
    </w:rPr>
  </w:style>
  <w:style w:type="paragraph" w:styleId="TOC2">
    <w:name w:val="toc 2"/>
    <w:basedOn w:val="Normal"/>
    <w:next w:val="Normal"/>
    <w:autoRedefine/>
    <w:uiPriority w:val="39"/>
    <w:rsid w:val="00EF3743"/>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F3743"/>
    <w:pPr>
      <w:keepNext/>
      <w:tabs>
        <w:tab w:val="left" w:pos="400"/>
      </w:tabs>
      <w:spacing w:before="0"/>
      <w:jc w:val="left"/>
    </w:pPr>
    <w:rPr>
      <w:rFonts w:ascii="Arial" w:hAnsi="Arial"/>
      <w:b/>
      <w:sz w:val="28"/>
    </w:rPr>
  </w:style>
  <w:style w:type="paragraph" w:customStyle="1" w:styleId="EndNote2">
    <w:name w:val="EndNote2"/>
    <w:basedOn w:val="BillBasic"/>
    <w:rsid w:val="00C82052"/>
    <w:pPr>
      <w:keepNext/>
      <w:tabs>
        <w:tab w:val="left" w:pos="240"/>
      </w:tabs>
      <w:spacing w:before="320"/>
      <w:jc w:val="left"/>
    </w:pPr>
    <w:rPr>
      <w:b/>
      <w:sz w:val="18"/>
    </w:rPr>
  </w:style>
  <w:style w:type="paragraph" w:customStyle="1" w:styleId="IH1Chap">
    <w:name w:val="I H1 Chap"/>
    <w:basedOn w:val="BillBasicHeading"/>
    <w:next w:val="Normal"/>
    <w:rsid w:val="00EF3743"/>
    <w:pPr>
      <w:spacing w:before="320"/>
      <w:ind w:left="2600" w:hanging="2600"/>
    </w:pPr>
    <w:rPr>
      <w:sz w:val="34"/>
    </w:rPr>
  </w:style>
  <w:style w:type="paragraph" w:customStyle="1" w:styleId="IH2Part">
    <w:name w:val="I H2 Part"/>
    <w:basedOn w:val="BillBasicHeading"/>
    <w:next w:val="Normal"/>
    <w:rsid w:val="00EF3743"/>
    <w:pPr>
      <w:spacing w:before="380"/>
      <w:ind w:left="2600" w:hanging="2600"/>
    </w:pPr>
    <w:rPr>
      <w:sz w:val="32"/>
    </w:rPr>
  </w:style>
  <w:style w:type="paragraph" w:customStyle="1" w:styleId="IH3Div">
    <w:name w:val="I H3 Div"/>
    <w:basedOn w:val="BillBasicHeading"/>
    <w:next w:val="Normal"/>
    <w:rsid w:val="00EF3743"/>
    <w:pPr>
      <w:spacing w:before="240"/>
      <w:ind w:left="2600" w:hanging="2600"/>
    </w:pPr>
    <w:rPr>
      <w:sz w:val="28"/>
    </w:rPr>
  </w:style>
  <w:style w:type="paragraph" w:customStyle="1" w:styleId="IH5Sec">
    <w:name w:val="I H5 Sec"/>
    <w:basedOn w:val="BillBasicHeading"/>
    <w:next w:val="Normal"/>
    <w:rsid w:val="00EF3743"/>
    <w:pPr>
      <w:tabs>
        <w:tab w:val="clear" w:pos="2600"/>
        <w:tab w:val="left" w:pos="1100"/>
      </w:tabs>
      <w:spacing w:before="240"/>
      <w:ind w:left="1100" w:hanging="1100"/>
    </w:pPr>
  </w:style>
  <w:style w:type="paragraph" w:customStyle="1" w:styleId="IH4SubDiv">
    <w:name w:val="I H4 SubDiv"/>
    <w:basedOn w:val="BillBasicHeading"/>
    <w:next w:val="Normal"/>
    <w:rsid w:val="00EF3743"/>
    <w:pPr>
      <w:spacing w:before="240"/>
      <w:ind w:left="2600" w:hanging="2600"/>
      <w:jc w:val="both"/>
    </w:pPr>
    <w:rPr>
      <w:sz w:val="26"/>
    </w:rPr>
  </w:style>
  <w:style w:type="character" w:styleId="LineNumber">
    <w:name w:val="line number"/>
    <w:basedOn w:val="DefaultParagraphFont"/>
    <w:rsid w:val="00EF3743"/>
    <w:rPr>
      <w:rFonts w:ascii="Arial" w:hAnsi="Arial"/>
      <w:sz w:val="16"/>
    </w:rPr>
  </w:style>
  <w:style w:type="paragraph" w:customStyle="1" w:styleId="PageBreak">
    <w:name w:val="PageBreak"/>
    <w:basedOn w:val="Normal"/>
    <w:rsid w:val="00EF3743"/>
    <w:rPr>
      <w:sz w:val="4"/>
    </w:rPr>
  </w:style>
  <w:style w:type="paragraph" w:customStyle="1" w:styleId="04Dictionary">
    <w:name w:val="04Dictionary"/>
    <w:basedOn w:val="Normal"/>
    <w:rsid w:val="00EF3743"/>
  </w:style>
  <w:style w:type="paragraph" w:customStyle="1" w:styleId="N-line1">
    <w:name w:val="N-line1"/>
    <w:basedOn w:val="BillBasic"/>
    <w:rsid w:val="00EF3743"/>
    <w:pPr>
      <w:pBdr>
        <w:bottom w:val="single" w:sz="4" w:space="0" w:color="auto"/>
      </w:pBdr>
      <w:spacing w:before="100"/>
      <w:ind w:left="2980" w:right="3020"/>
      <w:jc w:val="center"/>
    </w:pPr>
  </w:style>
  <w:style w:type="paragraph" w:customStyle="1" w:styleId="N-line2">
    <w:name w:val="N-line2"/>
    <w:basedOn w:val="Normal"/>
    <w:rsid w:val="00EF3743"/>
    <w:pPr>
      <w:pBdr>
        <w:bottom w:val="single" w:sz="8" w:space="0" w:color="auto"/>
      </w:pBdr>
    </w:pPr>
  </w:style>
  <w:style w:type="paragraph" w:customStyle="1" w:styleId="EndNote">
    <w:name w:val="EndNote"/>
    <w:basedOn w:val="BillBasicHeading"/>
    <w:rsid w:val="00EF3743"/>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F3743"/>
    <w:pPr>
      <w:tabs>
        <w:tab w:val="left" w:pos="700"/>
      </w:tabs>
      <w:spacing w:before="160"/>
      <w:ind w:left="700" w:hanging="700"/>
    </w:pPr>
  </w:style>
  <w:style w:type="paragraph" w:customStyle="1" w:styleId="PenaltyHeading">
    <w:name w:val="PenaltyHeading"/>
    <w:basedOn w:val="Normal"/>
    <w:rsid w:val="00EF3743"/>
    <w:pPr>
      <w:tabs>
        <w:tab w:val="left" w:pos="1100"/>
      </w:tabs>
      <w:spacing w:before="120"/>
      <w:ind w:left="1100" w:hanging="1100"/>
    </w:pPr>
    <w:rPr>
      <w:rFonts w:ascii="Arial" w:hAnsi="Arial"/>
      <w:b/>
      <w:sz w:val="20"/>
    </w:rPr>
  </w:style>
  <w:style w:type="paragraph" w:customStyle="1" w:styleId="05EndNote">
    <w:name w:val="05EndNote"/>
    <w:basedOn w:val="Normal"/>
    <w:rsid w:val="00EF3743"/>
  </w:style>
  <w:style w:type="paragraph" w:customStyle="1" w:styleId="03Schedule">
    <w:name w:val="03Schedule"/>
    <w:basedOn w:val="Normal"/>
    <w:rsid w:val="00EF3743"/>
  </w:style>
  <w:style w:type="paragraph" w:customStyle="1" w:styleId="ISched-heading">
    <w:name w:val="I Sched-heading"/>
    <w:basedOn w:val="BillBasicHeading"/>
    <w:next w:val="Normal"/>
    <w:rsid w:val="00EF3743"/>
    <w:pPr>
      <w:spacing w:before="320"/>
      <w:ind w:left="2600" w:hanging="2600"/>
    </w:pPr>
    <w:rPr>
      <w:sz w:val="34"/>
    </w:rPr>
  </w:style>
  <w:style w:type="paragraph" w:customStyle="1" w:styleId="ISched-Part">
    <w:name w:val="I Sched-Part"/>
    <w:basedOn w:val="BillBasicHeading"/>
    <w:rsid w:val="00EF3743"/>
    <w:pPr>
      <w:spacing w:before="380"/>
      <w:ind w:left="2600" w:hanging="2600"/>
    </w:pPr>
    <w:rPr>
      <w:sz w:val="32"/>
    </w:rPr>
  </w:style>
  <w:style w:type="paragraph" w:customStyle="1" w:styleId="ISched-form">
    <w:name w:val="I Sched-form"/>
    <w:basedOn w:val="BillBasicHeading"/>
    <w:rsid w:val="00EF3743"/>
    <w:pPr>
      <w:tabs>
        <w:tab w:val="right" w:pos="7200"/>
      </w:tabs>
      <w:spacing w:before="240"/>
      <w:ind w:left="2600" w:hanging="2600"/>
    </w:pPr>
    <w:rPr>
      <w:sz w:val="28"/>
    </w:rPr>
  </w:style>
  <w:style w:type="paragraph" w:customStyle="1" w:styleId="ISchclauseheading">
    <w:name w:val="I Sch clause heading"/>
    <w:basedOn w:val="BillBasic"/>
    <w:rsid w:val="00EF3743"/>
    <w:pPr>
      <w:keepNext/>
      <w:tabs>
        <w:tab w:val="left" w:pos="1100"/>
      </w:tabs>
      <w:spacing w:before="240"/>
      <w:ind w:left="1100" w:hanging="1100"/>
      <w:jc w:val="left"/>
    </w:pPr>
    <w:rPr>
      <w:rFonts w:ascii="Arial" w:hAnsi="Arial"/>
      <w:b/>
    </w:rPr>
  </w:style>
  <w:style w:type="paragraph" w:customStyle="1" w:styleId="IMain">
    <w:name w:val="I Main"/>
    <w:basedOn w:val="Amain"/>
    <w:rsid w:val="00EF3743"/>
  </w:style>
  <w:style w:type="paragraph" w:customStyle="1" w:styleId="Ipara">
    <w:name w:val="I para"/>
    <w:basedOn w:val="Apara"/>
    <w:rsid w:val="00EF3743"/>
    <w:pPr>
      <w:outlineLvl w:val="9"/>
    </w:pPr>
  </w:style>
  <w:style w:type="paragraph" w:customStyle="1" w:styleId="Isubpara">
    <w:name w:val="I subpara"/>
    <w:basedOn w:val="Asubpara"/>
    <w:rsid w:val="00EF374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F3743"/>
    <w:pPr>
      <w:tabs>
        <w:tab w:val="clear" w:pos="2400"/>
        <w:tab w:val="clear" w:pos="2600"/>
        <w:tab w:val="right" w:pos="2460"/>
        <w:tab w:val="left" w:pos="2660"/>
      </w:tabs>
      <w:ind w:left="2660" w:hanging="2660"/>
    </w:pPr>
  </w:style>
  <w:style w:type="character" w:customStyle="1" w:styleId="CharSectNo">
    <w:name w:val="CharSectNo"/>
    <w:basedOn w:val="DefaultParagraphFont"/>
    <w:rsid w:val="00EF3743"/>
  </w:style>
  <w:style w:type="character" w:customStyle="1" w:styleId="CharDivNo">
    <w:name w:val="CharDivNo"/>
    <w:basedOn w:val="DefaultParagraphFont"/>
    <w:rsid w:val="00EF3743"/>
  </w:style>
  <w:style w:type="character" w:customStyle="1" w:styleId="CharDivText">
    <w:name w:val="CharDivText"/>
    <w:basedOn w:val="DefaultParagraphFont"/>
    <w:rsid w:val="00EF3743"/>
  </w:style>
  <w:style w:type="character" w:customStyle="1" w:styleId="CharPartNo">
    <w:name w:val="CharPartNo"/>
    <w:basedOn w:val="DefaultParagraphFont"/>
    <w:rsid w:val="00EF3743"/>
  </w:style>
  <w:style w:type="paragraph" w:customStyle="1" w:styleId="Placeholder">
    <w:name w:val="Placeholder"/>
    <w:basedOn w:val="Normal"/>
    <w:rsid w:val="00EF3743"/>
    <w:rPr>
      <w:sz w:val="10"/>
    </w:rPr>
  </w:style>
  <w:style w:type="paragraph" w:styleId="PlainText">
    <w:name w:val="Plain Text"/>
    <w:basedOn w:val="Normal"/>
    <w:rsid w:val="00EF3743"/>
    <w:rPr>
      <w:rFonts w:ascii="Courier New" w:hAnsi="Courier New"/>
      <w:sz w:val="20"/>
    </w:rPr>
  </w:style>
  <w:style w:type="character" w:customStyle="1" w:styleId="CharChapNo">
    <w:name w:val="CharChapNo"/>
    <w:basedOn w:val="DefaultParagraphFont"/>
    <w:rsid w:val="00EF3743"/>
  </w:style>
  <w:style w:type="character" w:customStyle="1" w:styleId="CharChapText">
    <w:name w:val="CharChapText"/>
    <w:basedOn w:val="DefaultParagraphFont"/>
    <w:rsid w:val="00EF3743"/>
  </w:style>
  <w:style w:type="character" w:customStyle="1" w:styleId="CharPartText">
    <w:name w:val="CharPartText"/>
    <w:basedOn w:val="DefaultParagraphFont"/>
    <w:rsid w:val="00EF3743"/>
  </w:style>
  <w:style w:type="paragraph" w:styleId="TOC1">
    <w:name w:val="toc 1"/>
    <w:basedOn w:val="Normal"/>
    <w:next w:val="Normal"/>
    <w:autoRedefine/>
    <w:rsid w:val="00EF3743"/>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F374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EF374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F374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F3743"/>
  </w:style>
  <w:style w:type="paragraph" w:styleId="Title">
    <w:name w:val="Title"/>
    <w:basedOn w:val="Normal"/>
    <w:qFormat/>
    <w:rsid w:val="00C82052"/>
    <w:pPr>
      <w:spacing w:before="240" w:after="60"/>
      <w:jc w:val="center"/>
      <w:outlineLvl w:val="0"/>
    </w:pPr>
    <w:rPr>
      <w:rFonts w:ascii="Arial" w:hAnsi="Arial"/>
      <w:b/>
      <w:kern w:val="28"/>
      <w:sz w:val="32"/>
    </w:rPr>
  </w:style>
  <w:style w:type="paragraph" w:styleId="Signature">
    <w:name w:val="Signature"/>
    <w:basedOn w:val="Normal"/>
    <w:rsid w:val="00EF3743"/>
    <w:pPr>
      <w:ind w:left="4252"/>
    </w:pPr>
  </w:style>
  <w:style w:type="paragraph" w:customStyle="1" w:styleId="ActNo">
    <w:name w:val="ActNo"/>
    <w:basedOn w:val="BillBasicHeading"/>
    <w:rsid w:val="00EF3743"/>
    <w:pPr>
      <w:keepNext w:val="0"/>
      <w:tabs>
        <w:tab w:val="clear" w:pos="2600"/>
      </w:tabs>
      <w:spacing w:before="220"/>
    </w:pPr>
  </w:style>
  <w:style w:type="paragraph" w:customStyle="1" w:styleId="aParaNote">
    <w:name w:val="aParaNote"/>
    <w:basedOn w:val="BillBasic"/>
    <w:rsid w:val="00EF3743"/>
    <w:pPr>
      <w:ind w:left="2840" w:hanging="1240"/>
    </w:pPr>
    <w:rPr>
      <w:sz w:val="20"/>
    </w:rPr>
  </w:style>
  <w:style w:type="paragraph" w:customStyle="1" w:styleId="aExamNum">
    <w:name w:val="aExamNum"/>
    <w:basedOn w:val="aExam"/>
    <w:rsid w:val="00EF3743"/>
    <w:pPr>
      <w:ind w:left="1500" w:hanging="400"/>
    </w:pPr>
  </w:style>
  <w:style w:type="paragraph" w:customStyle="1" w:styleId="LongTitle">
    <w:name w:val="LongTitle"/>
    <w:basedOn w:val="BillBasic"/>
    <w:rsid w:val="00EF3743"/>
    <w:pPr>
      <w:spacing w:before="300"/>
    </w:pPr>
  </w:style>
  <w:style w:type="paragraph" w:customStyle="1" w:styleId="Minister">
    <w:name w:val="Minister"/>
    <w:basedOn w:val="BillBasic"/>
    <w:rsid w:val="00EF3743"/>
    <w:pPr>
      <w:spacing w:before="640"/>
      <w:jc w:val="right"/>
    </w:pPr>
    <w:rPr>
      <w:caps/>
    </w:rPr>
  </w:style>
  <w:style w:type="paragraph" w:customStyle="1" w:styleId="DateLine">
    <w:name w:val="DateLine"/>
    <w:basedOn w:val="BillBasic"/>
    <w:rsid w:val="00EF3743"/>
    <w:pPr>
      <w:tabs>
        <w:tab w:val="left" w:pos="4320"/>
      </w:tabs>
    </w:pPr>
  </w:style>
  <w:style w:type="paragraph" w:customStyle="1" w:styleId="madeunder">
    <w:name w:val="made under"/>
    <w:basedOn w:val="BillBasic"/>
    <w:rsid w:val="00EF3743"/>
    <w:pPr>
      <w:spacing w:before="240"/>
    </w:pPr>
  </w:style>
  <w:style w:type="paragraph" w:customStyle="1" w:styleId="EndNoteSubHeading">
    <w:name w:val="EndNoteSubHeading"/>
    <w:basedOn w:val="Normal"/>
    <w:next w:val="EndNoteText"/>
    <w:rsid w:val="00C82052"/>
    <w:pPr>
      <w:keepNext/>
      <w:tabs>
        <w:tab w:val="left" w:pos="700"/>
      </w:tabs>
      <w:spacing w:before="240"/>
      <w:ind w:left="700" w:hanging="700"/>
    </w:pPr>
    <w:rPr>
      <w:rFonts w:ascii="Arial" w:hAnsi="Arial"/>
      <w:b/>
      <w:sz w:val="20"/>
    </w:rPr>
  </w:style>
  <w:style w:type="paragraph" w:customStyle="1" w:styleId="EndNoteText">
    <w:name w:val="EndNoteText"/>
    <w:basedOn w:val="BillBasic"/>
    <w:rsid w:val="00EF3743"/>
    <w:pPr>
      <w:tabs>
        <w:tab w:val="left" w:pos="700"/>
        <w:tab w:val="right" w:pos="6160"/>
      </w:tabs>
      <w:spacing w:before="80"/>
      <w:ind w:left="700" w:hanging="700"/>
    </w:pPr>
    <w:rPr>
      <w:sz w:val="20"/>
    </w:rPr>
  </w:style>
  <w:style w:type="paragraph" w:customStyle="1" w:styleId="BillBasicItalics">
    <w:name w:val="BillBasicItalics"/>
    <w:basedOn w:val="BillBasic"/>
    <w:rsid w:val="00EF3743"/>
    <w:rPr>
      <w:i/>
    </w:rPr>
  </w:style>
  <w:style w:type="paragraph" w:customStyle="1" w:styleId="00SigningPage">
    <w:name w:val="00SigningPage"/>
    <w:basedOn w:val="Normal"/>
    <w:rsid w:val="00EF3743"/>
  </w:style>
  <w:style w:type="paragraph" w:customStyle="1" w:styleId="Aparareturn">
    <w:name w:val="A para return"/>
    <w:basedOn w:val="BillBasic"/>
    <w:rsid w:val="00EF3743"/>
    <w:pPr>
      <w:ind w:left="1600"/>
    </w:pPr>
  </w:style>
  <w:style w:type="paragraph" w:customStyle="1" w:styleId="Asubparareturn">
    <w:name w:val="A subpara return"/>
    <w:basedOn w:val="BillBasic"/>
    <w:rsid w:val="00EF3743"/>
    <w:pPr>
      <w:ind w:left="2100"/>
    </w:pPr>
  </w:style>
  <w:style w:type="paragraph" w:customStyle="1" w:styleId="CommentNum">
    <w:name w:val="CommentNum"/>
    <w:basedOn w:val="Comment"/>
    <w:rsid w:val="00EF3743"/>
    <w:pPr>
      <w:ind w:left="1800" w:hanging="1800"/>
    </w:pPr>
  </w:style>
  <w:style w:type="paragraph" w:styleId="TOC8">
    <w:name w:val="toc 8"/>
    <w:basedOn w:val="TOC3"/>
    <w:next w:val="Normal"/>
    <w:autoRedefine/>
    <w:rsid w:val="00EF3743"/>
    <w:pPr>
      <w:keepNext w:val="0"/>
      <w:spacing w:before="120"/>
    </w:pPr>
  </w:style>
  <w:style w:type="paragraph" w:customStyle="1" w:styleId="Judges">
    <w:name w:val="Judges"/>
    <w:basedOn w:val="Minister"/>
    <w:rsid w:val="00EF3743"/>
    <w:pPr>
      <w:spacing w:before="180"/>
    </w:pPr>
  </w:style>
  <w:style w:type="paragraph" w:customStyle="1" w:styleId="BillFor">
    <w:name w:val="BillFor"/>
    <w:basedOn w:val="BillBasicHeading"/>
    <w:rsid w:val="00EF3743"/>
    <w:pPr>
      <w:keepNext w:val="0"/>
      <w:spacing w:before="320"/>
      <w:jc w:val="both"/>
    </w:pPr>
    <w:rPr>
      <w:sz w:val="28"/>
    </w:rPr>
  </w:style>
  <w:style w:type="paragraph" w:customStyle="1" w:styleId="draft">
    <w:name w:val="draft"/>
    <w:basedOn w:val="Normal"/>
    <w:rsid w:val="00EF374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F3743"/>
    <w:pPr>
      <w:spacing w:line="260" w:lineRule="atLeast"/>
      <w:jc w:val="center"/>
    </w:pPr>
  </w:style>
  <w:style w:type="paragraph" w:customStyle="1" w:styleId="Amainbullet">
    <w:name w:val="A main bullet"/>
    <w:basedOn w:val="BillBasic"/>
    <w:rsid w:val="00EF3743"/>
    <w:pPr>
      <w:spacing w:before="60"/>
      <w:ind w:left="1500" w:hanging="400"/>
    </w:pPr>
  </w:style>
  <w:style w:type="paragraph" w:customStyle="1" w:styleId="Aparabullet">
    <w:name w:val="A para bullet"/>
    <w:basedOn w:val="BillBasic"/>
    <w:rsid w:val="00EF3743"/>
    <w:pPr>
      <w:spacing w:before="60"/>
      <w:ind w:left="2000" w:hanging="400"/>
    </w:pPr>
  </w:style>
  <w:style w:type="paragraph" w:customStyle="1" w:styleId="Asubparabullet">
    <w:name w:val="A subpara bullet"/>
    <w:basedOn w:val="BillBasic"/>
    <w:rsid w:val="00EF3743"/>
    <w:pPr>
      <w:spacing w:before="60"/>
      <w:ind w:left="2540" w:hanging="400"/>
    </w:pPr>
  </w:style>
  <w:style w:type="paragraph" w:customStyle="1" w:styleId="aDefpara">
    <w:name w:val="aDef para"/>
    <w:basedOn w:val="Apara"/>
    <w:rsid w:val="00EF3743"/>
  </w:style>
  <w:style w:type="paragraph" w:customStyle="1" w:styleId="aDefsubpara">
    <w:name w:val="aDef subpara"/>
    <w:basedOn w:val="Asubpara"/>
    <w:rsid w:val="00EF3743"/>
  </w:style>
  <w:style w:type="paragraph" w:customStyle="1" w:styleId="Idefpara">
    <w:name w:val="I def para"/>
    <w:basedOn w:val="Ipara"/>
    <w:rsid w:val="00EF3743"/>
  </w:style>
  <w:style w:type="paragraph" w:customStyle="1" w:styleId="Idefsubpara">
    <w:name w:val="I def subpara"/>
    <w:basedOn w:val="Isubpara"/>
    <w:rsid w:val="00EF3743"/>
  </w:style>
  <w:style w:type="paragraph" w:customStyle="1" w:styleId="Notified">
    <w:name w:val="Notified"/>
    <w:basedOn w:val="BillBasic"/>
    <w:rsid w:val="00EF3743"/>
    <w:pPr>
      <w:spacing w:before="360"/>
      <w:jc w:val="right"/>
    </w:pPr>
    <w:rPr>
      <w:i/>
    </w:rPr>
  </w:style>
  <w:style w:type="paragraph" w:customStyle="1" w:styleId="03ScheduleLandscape">
    <w:name w:val="03ScheduleLandscape"/>
    <w:basedOn w:val="Normal"/>
    <w:rsid w:val="00EF3743"/>
  </w:style>
  <w:style w:type="paragraph" w:customStyle="1" w:styleId="IDict-Heading">
    <w:name w:val="I Dict-Heading"/>
    <w:basedOn w:val="BillBasicHeading"/>
    <w:rsid w:val="00EF3743"/>
    <w:pPr>
      <w:spacing w:before="320"/>
      <w:ind w:left="2600" w:hanging="2600"/>
      <w:jc w:val="both"/>
    </w:pPr>
    <w:rPr>
      <w:sz w:val="34"/>
    </w:rPr>
  </w:style>
  <w:style w:type="paragraph" w:customStyle="1" w:styleId="02TextLandscape">
    <w:name w:val="02TextLandscape"/>
    <w:basedOn w:val="Normal"/>
    <w:rsid w:val="00EF3743"/>
  </w:style>
  <w:style w:type="paragraph" w:styleId="Salutation">
    <w:name w:val="Salutation"/>
    <w:basedOn w:val="Normal"/>
    <w:next w:val="Normal"/>
    <w:link w:val="SalutationChar"/>
    <w:rsid w:val="00C82052"/>
  </w:style>
  <w:style w:type="paragraph" w:customStyle="1" w:styleId="aNoteBullet">
    <w:name w:val="aNoteBullet"/>
    <w:basedOn w:val="aNoteSymb"/>
    <w:rsid w:val="00EF3743"/>
    <w:pPr>
      <w:tabs>
        <w:tab w:val="left" w:pos="2200"/>
      </w:tabs>
      <w:spacing w:before="60"/>
      <w:ind w:left="2600" w:hanging="700"/>
    </w:pPr>
  </w:style>
  <w:style w:type="paragraph" w:customStyle="1" w:styleId="aNotess">
    <w:name w:val="aNotess"/>
    <w:basedOn w:val="BillBasic"/>
    <w:rsid w:val="00C82052"/>
    <w:pPr>
      <w:ind w:left="1900" w:hanging="800"/>
    </w:pPr>
    <w:rPr>
      <w:sz w:val="20"/>
    </w:rPr>
  </w:style>
  <w:style w:type="paragraph" w:customStyle="1" w:styleId="aParaNoteBullet">
    <w:name w:val="aParaNoteBullet"/>
    <w:basedOn w:val="aParaNote"/>
    <w:rsid w:val="00EF3743"/>
    <w:pPr>
      <w:tabs>
        <w:tab w:val="left" w:pos="2700"/>
      </w:tabs>
      <w:spacing w:before="60"/>
      <w:ind w:left="3100" w:hanging="700"/>
    </w:pPr>
  </w:style>
  <w:style w:type="paragraph" w:customStyle="1" w:styleId="aNotepar">
    <w:name w:val="aNotepar"/>
    <w:basedOn w:val="BillBasic"/>
    <w:next w:val="Normal"/>
    <w:rsid w:val="00EF3743"/>
    <w:pPr>
      <w:ind w:left="2400" w:hanging="800"/>
    </w:pPr>
    <w:rPr>
      <w:sz w:val="20"/>
    </w:rPr>
  </w:style>
  <w:style w:type="paragraph" w:customStyle="1" w:styleId="aNoteTextpar">
    <w:name w:val="aNoteTextpar"/>
    <w:basedOn w:val="aNotepar"/>
    <w:rsid w:val="00EF3743"/>
    <w:pPr>
      <w:spacing w:before="60"/>
      <w:ind w:firstLine="0"/>
    </w:pPr>
  </w:style>
  <w:style w:type="paragraph" w:customStyle="1" w:styleId="MinisterWord">
    <w:name w:val="MinisterWord"/>
    <w:basedOn w:val="Normal"/>
    <w:rsid w:val="00EF3743"/>
    <w:pPr>
      <w:spacing w:before="60"/>
      <w:jc w:val="right"/>
    </w:pPr>
  </w:style>
  <w:style w:type="paragraph" w:customStyle="1" w:styleId="aExamPara">
    <w:name w:val="aExamPara"/>
    <w:basedOn w:val="aExam"/>
    <w:rsid w:val="00EF3743"/>
    <w:pPr>
      <w:tabs>
        <w:tab w:val="right" w:pos="1720"/>
        <w:tab w:val="left" w:pos="2000"/>
        <w:tab w:val="left" w:pos="2300"/>
      </w:tabs>
      <w:ind w:left="2400" w:hanging="1300"/>
    </w:pPr>
  </w:style>
  <w:style w:type="paragraph" w:customStyle="1" w:styleId="aExamNumText">
    <w:name w:val="aExamNumText"/>
    <w:basedOn w:val="aExam"/>
    <w:rsid w:val="00EF3743"/>
    <w:pPr>
      <w:ind w:left="1500"/>
    </w:pPr>
  </w:style>
  <w:style w:type="paragraph" w:customStyle="1" w:styleId="aExamBullet">
    <w:name w:val="aExamBullet"/>
    <w:basedOn w:val="aExam"/>
    <w:rsid w:val="00EF3743"/>
    <w:pPr>
      <w:tabs>
        <w:tab w:val="left" w:pos="1500"/>
        <w:tab w:val="left" w:pos="2300"/>
      </w:tabs>
      <w:ind w:left="1900" w:hanging="800"/>
    </w:pPr>
  </w:style>
  <w:style w:type="paragraph" w:customStyle="1" w:styleId="aNotePara">
    <w:name w:val="aNotePara"/>
    <w:basedOn w:val="aNote"/>
    <w:rsid w:val="00EF3743"/>
    <w:pPr>
      <w:tabs>
        <w:tab w:val="right" w:pos="2140"/>
        <w:tab w:val="left" w:pos="2400"/>
      </w:tabs>
      <w:spacing w:before="60"/>
      <w:ind w:left="2400" w:hanging="1300"/>
    </w:pPr>
  </w:style>
  <w:style w:type="paragraph" w:customStyle="1" w:styleId="aExplanHeading">
    <w:name w:val="aExplanHeading"/>
    <w:basedOn w:val="BillBasicHeading"/>
    <w:next w:val="Normal"/>
    <w:rsid w:val="00EF3743"/>
    <w:rPr>
      <w:rFonts w:ascii="Arial (W1)" w:hAnsi="Arial (W1)"/>
      <w:sz w:val="18"/>
    </w:rPr>
  </w:style>
  <w:style w:type="paragraph" w:customStyle="1" w:styleId="aExplanText">
    <w:name w:val="aExplanText"/>
    <w:basedOn w:val="BillBasic"/>
    <w:rsid w:val="00EF3743"/>
    <w:rPr>
      <w:sz w:val="20"/>
    </w:rPr>
  </w:style>
  <w:style w:type="paragraph" w:customStyle="1" w:styleId="aParaNotePara">
    <w:name w:val="aParaNotePara"/>
    <w:basedOn w:val="aNoteParaSymb"/>
    <w:rsid w:val="00EF3743"/>
    <w:pPr>
      <w:tabs>
        <w:tab w:val="clear" w:pos="2140"/>
        <w:tab w:val="clear" w:pos="2400"/>
        <w:tab w:val="right" w:pos="2644"/>
      </w:tabs>
      <w:ind w:left="3320" w:hanging="1720"/>
    </w:pPr>
  </w:style>
  <w:style w:type="character" w:customStyle="1" w:styleId="charBold">
    <w:name w:val="charBold"/>
    <w:basedOn w:val="DefaultParagraphFont"/>
    <w:rsid w:val="00EF3743"/>
    <w:rPr>
      <w:b/>
    </w:rPr>
  </w:style>
  <w:style w:type="character" w:customStyle="1" w:styleId="charBoldItals">
    <w:name w:val="charBoldItals"/>
    <w:basedOn w:val="DefaultParagraphFont"/>
    <w:rsid w:val="00EF3743"/>
    <w:rPr>
      <w:b/>
      <w:i/>
    </w:rPr>
  </w:style>
  <w:style w:type="character" w:customStyle="1" w:styleId="charItals">
    <w:name w:val="charItals"/>
    <w:basedOn w:val="DefaultParagraphFont"/>
    <w:rsid w:val="00EF3743"/>
    <w:rPr>
      <w:i/>
    </w:rPr>
  </w:style>
  <w:style w:type="character" w:customStyle="1" w:styleId="charUnderline">
    <w:name w:val="charUnderline"/>
    <w:basedOn w:val="DefaultParagraphFont"/>
    <w:rsid w:val="00EF3743"/>
    <w:rPr>
      <w:u w:val="single"/>
    </w:rPr>
  </w:style>
  <w:style w:type="paragraph" w:customStyle="1" w:styleId="TableHd">
    <w:name w:val="TableHd"/>
    <w:basedOn w:val="Normal"/>
    <w:rsid w:val="00EF3743"/>
    <w:pPr>
      <w:keepNext/>
      <w:spacing w:before="300"/>
      <w:ind w:left="1200" w:hanging="1200"/>
    </w:pPr>
    <w:rPr>
      <w:rFonts w:ascii="Arial" w:hAnsi="Arial"/>
      <w:b/>
      <w:sz w:val="20"/>
    </w:rPr>
  </w:style>
  <w:style w:type="paragraph" w:customStyle="1" w:styleId="TableColHd">
    <w:name w:val="TableColHd"/>
    <w:basedOn w:val="Normal"/>
    <w:rsid w:val="00EF3743"/>
    <w:pPr>
      <w:keepNext/>
      <w:spacing w:after="60"/>
    </w:pPr>
    <w:rPr>
      <w:rFonts w:ascii="Arial" w:hAnsi="Arial"/>
      <w:b/>
      <w:sz w:val="18"/>
    </w:rPr>
  </w:style>
  <w:style w:type="paragraph" w:customStyle="1" w:styleId="PenaltyPara">
    <w:name w:val="PenaltyPara"/>
    <w:basedOn w:val="Normal"/>
    <w:rsid w:val="00EF3743"/>
    <w:pPr>
      <w:tabs>
        <w:tab w:val="right" w:pos="1360"/>
      </w:tabs>
      <w:spacing w:before="60"/>
      <w:ind w:left="1600" w:hanging="1600"/>
      <w:jc w:val="both"/>
    </w:pPr>
  </w:style>
  <w:style w:type="paragraph" w:customStyle="1" w:styleId="tablepara">
    <w:name w:val="table para"/>
    <w:basedOn w:val="Normal"/>
    <w:rsid w:val="00EF3743"/>
    <w:pPr>
      <w:tabs>
        <w:tab w:val="right" w:pos="800"/>
        <w:tab w:val="left" w:pos="1100"/>
      </w:tabs>
      <w:spacing w:before="80" w:after="60"/>
      <w:ind w:left="1100" w:hanging="1100"/>
    </w:pPr>
  </w:style>
  <w:style w:type="paragraph" w:customStyle="1" w:styleId="tablesubpara">
    <w:name w:val="table subpara"/>
    <w:basedOn w:val="Normal"/>
    <w:rsid w:val="00EF3743"/>
    <w:pPr>
      <w:tabs>
        <w:tab w:val="right" w:pos="1500"/>
        <w:tab w:val="left" w:pos="1800"/>
      </w:tabs>
      <w:spacing w:before="80" w:after="60"/>
      <w:ind w:left="1800" w:hanging="1800"/>
    </w:pPr>
  </w:style>
  <w:style w:type="paragraph" w:customStyle="1" w:styleId="TableText">
    <w:name w:val="TableText"/>
    <w:basedOn w:val="Normal"/>
    <w:rsid w:val="00EF3743"/>
    <w:pPr>
      <w:spacing w:before="60" w:after="60"/>
    </w:pPr>
  </w:style>
  <w:style w:type="paragraph" w:customStyle="1" w:styleId="IshadedH5Sec">
    <w:name w:val="I shaded H5 Sec"/>
    <w:basedOn w:val="AH5Sec"/>
    <w:rsid w:val="00EF3743"/>
    <w:pPr>
      <w:shd w:val="pct25" w:color="auto" w:fill="auto"/>
      <w:outlineLvl w:val="9"/>
    </w:pPr>
  </w:style>
  <w:style w:type="paragraph" w:customStyle="1" w:styleId="IshadedSchClause">
    <w:name w:val="I shaded Sch Clause"/>
    <w:basedOn w:val="IshadedH5Sec"/>
    <w:rsid w:val="00EF3743"/>
  </w:style>
  <w:style w:type="paragraph" w:customStyle="1" w:styleId="Penalty">
    <w:name w:val="Penalty"/>
    <w:basedOn w:val="Amainreturn"/>
    <w:rsid w:val="00EF3743"/>
  </w:style>
  <w:style w:type="paragraph" w:customStyle="1" w:styleId="aNoteText">
    <w:name w:val="aNoteText"/>
    <w:basedOn w:val="aNoteSymb"/>
    <w:rsid w:val="00EF3743"/>
    <w:pPr>
      <w:spacing w:before="60"/>
      <w:ind w:firstLine="0"/>
    </w:pPr>
  </w:style>
  <w:style w:type="paragraph" w:customStyle="1" w:styleId="aExamINum">
    <w:name w:val="aExamINum"/>
    <w:basedOn w:val="aExam"/>
    <w:rsid w:val="00C82052"/>
    <w:pPr>
      <w:tabs>
        <w:tab w:val="left" w:pos="1500"/>
      </w:tabs>
      <w:ind w:left="1500" w:hanging="400"/>
    </w:pPr>
  </w:style>
  <w:style w:type="paragraph" w:customStyle="1" w:styleId="AExamIPara">
    <w:name w:val="AExamIPara"/>
    <w:basedOn w:val="aExam"/>
    <w:rsid w:val="00EF3743"/>
    <w:pPr>
      <w:tabs>
        <w:tab w:val="right" w:pos="1720"/>
        <w:tab w:val="left" w:pos="2000"/>
      </w:tabs>
      <w:ind w:left="2000" w:hanging="900"/>
    </w:pPr>
  </w:style>
  <w:style w:type="paragraph" w:customStyle="1" w:styleId="AH3sec">
    <w:name w:val="A H3 sec"/>
    <w:basedOn w:val="Normal"/>
    <w:next w:val="direction"/>
    <w:rsid w:val="00C82052"/>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EF3743"/>
    <w:pPr>
      <w:tabs>
        <w:tab w:val="clear" w:pos="2600"/>
      </w:tabs>
      <w:ind w:left="1100"/>
    </w:pPr>
    <w:rPr>
      <w:sz w:val="18"/>
    </w:rPr>
  </w:style>
  <w:style w:type="paragraph" w:customStyle="1" w:styleId="aExamss">
    <w:name w:val="aExamss"/>
    <w:basedOn w:val="aNoteSymb"/>
    <w:rsid w:val="00EF3743"/>
    <w:pPr>
      <w:spacing w:before="60"/>
      <w:ind w:left="1100" w:firstLine="0"/>
    </w:pPr>
  </w:style>
  <w:style w:type="paragraph" w:customStyle="1" w:styleId="aExamHdgpar">
    <w:name w:val="aExamHdgpar"/>
    <w:basedOn w:val="aExamHdgss"/>
    <w:next w:val="Normal"/>
    <w:rsid w:val="00EF3743"/>
    <w:pPr>
      <w:ind w:left="1600"/>
    </w:pPr>
  </w:style>
  <w:style w:type="paragraph" w:customStyle="1" w:styleId="aExampar">
    <w:name w:val="aExampar"/>
    <w:basedOn w:val="aExamss"/>
    <w:rsid w:val="00EF3743"/>
    <w:pPr>
      <w:ind w:left="1600"/>
    </w:pPr>
  </w:style>
  <w:style w:type="paragraph" w:customStyle="1" w:styleId="aExamINumss">
    <w:name w:val="aExamINumss"/>
    <w:basedOn w:val="aExamss"/>
    <w:rsid w:val="00EF3743"/>
    <w:pPr>
      <w:tabs>
        <w:tab w:val="left" w:pos="1500"/>
      </w:tabs>
      <w:ind w:left="1500" w:hanging="400"/>
    </w:pPr>
  </w:style>
  <w:style w:type="paragraph" w:customStyle="1" w:styleId="aExamINumpar">
    <w:name w:val="aExamINumpar"/>
    <w:basedOn w:val="aExampar"/>
    <w:rsid w:val="00EF3743"/>
    <w:pPr>
      <w:tabs>
        <w:tab w:val="left" w:pos="2000"/>
      </w:tabs>
      <w:ind w:left="2000" w:hanging="400"/>
    </w:pPr>
  </w:style>
  <w:style w:type="paragraph" w:customStyle="1" w:styleId="aExamNumTextss">
    <w:name w:val="aExamNumTextss"/>
    <w:basedOn w:val="aExamss"/>
    <w:rsid w:val="00EF3743"/>
    <w:pPr>
      <w:ind w:left="1500"/>
    </w:pPr>
  </w:style>
  <w:style w:type="paragraph" w:customStyle="1" w:styleId="aExamNumTextpar">
    <w:name w:val="aExamNumTextpar"/>
    <w:basedOn w:val="aExampar"/>
    <w:rsid w:val="00C82052"/>
    <w:pPr>
      <w:ind w:left="2000"/>
    </w:pPr>
  </w:style>
  <w:style w:type="paragraph" w:customStyle="1" w:styleId="aExamBulletss">
    <w:name w:val="aExamBulletss"/>
    <w:basedOn w:val="aExamss"/>
    <w:rsid w:val="00EF3743"/>
    <w:pPr>
      <w:ind w:left="1500" w:hanging="400"/>
    </w:pPr>
  </w:style>
  <w:style w:type="paragraph" w:customStyle="1" w:styleId="aExamBulletpar">
    <w:name w:val="aExamBulletpar"/>
    <w:basedOn w:val="aExampar"/>
    <w:rsid w:val="00EF3743"/>
    <w:pPr>
      <w:ind w:left="2000" w:hanging="400"/>
    </w:pPr>
  </w:style>
  <w:style w:type="paragraph" w:customStyle="1" w:styleId="aExamHdgsubpar">
    <w:name w:val="aExamHdgsubpar"/>
    <w:basedOn w:val="aExamHdgss"/>
    <w:next w:val="Normal"/>
    <w:rsid w:val="00EF3743"/>
    <w:pPr>
      <w:ind w:left="2140"/>
    </w:pPr>
  </w:style>
  <w:style w:type="paragraph" w:customStyle="1" w:styleId="aExamsubpar">
    <w:name w:val="aExamsubpar"/>
    <w:basedOn w:val="aExamss"/>
    <w:rsid w:val="00EF3743"/>
    <w:pPr>
      <w:ind w:left="2140"/>
    </w:pPr>
  </w:style>
  <w:style w:type="paragraph" w:customStyle="1" w:styleId="aExamNumsubpar">
    <w:name w:val="aExamNumsubpar"/>
    <w:basedOn w:val="aExamsubpar"/>
    <w:rsid w:val="00EF3743"/>
    <w:pPr>
      <w:tabs>
        <w:tab w:val="clear" w:pos="1100"/>
        <w:tab w:val="clear" w:pos="2381"/>
        <w:tab w:val="left" w:pos="2569"/>
      </w:tabs>
      <w:ind w:left="2569" w:hanging="403"/>
    </w:pPr>
  </w:style>
  <w:style w:type="paragraph" w:customStyle="1" w:styleId="aExamNumTextsubpar">
    <w:name w:val="aExamNumTextsubpar"/>
    <w:basedOn w:val="aExampar"/>
    <w:rsid w:val="00C82052"/>
    <w:pPr>
      <w:ind w:left="2540"/>
    </w:pPr>
  </w:style>
  <w:style w:type="paragraph" w:customStyle="1" w:styleId="aExamBulletsubpar">
    <w:name w:val="aExamBulletsubpar"/>
    <w:basedOn w:val="aExamsubpar"/>
    <w:rsid w:val="00EF3743"/>
    <w:pPr>
      <w:numPr>
        <w:numId w:val="18"/>
      </w:numPr>
      <w:tabs>
        <w:tab w:val="clear" w:pos="1100"/>
        <w:tab w:val="clear" w:pos="2381"/>
        <w:tab w:val="left" w:pos="2569"/>
      </w:tabs>
      <w:ind w:left="2569" w:hanging="403"/>
    </w:pPr>
  </w:style>
  <w:style w:type="paragraph" w:customStyle="1" w:styleId="aNoteTextss">
    <w:name w:val="aNoteTextss"/>
    <w:basedOn w:val="Normal"/>
    <w:rsid w:val="00EF3743"/>
    <w:pPr>
      <w:spacing w:before="60"/>
      <w:ind w:left="1900"/>
      <w:jc w:val="both"/>
    </w:pPr>
    <w:rPr>
      <w:sz w:val="20"/>
    </w:rPr>
  </w:style>
  <w:style w:type="paragraph" w:customStyle="1" w:styleId="aNoteParass">
    <w:name w:val="aNoteParass"/>
    <w:basedOn w:val="Normal"/>
    <w:rsid w:val="00EF3743"/>
    <w:pPr>
      <w:tabs>
        <w:tab w:val="right" w:pos="2140"/>
        <w:tab w:val="left" w:pos="2400"/>
      </w:tabs>
      <w:spacing w:before="60"/>
      <w:ind w:left="2400" w:hanging="1300"/>
      <w:jc w:val="both"/>
    </w:pPr>
    <w:rPr>
      <w:sz w:val="20"/>
    </w:rPr>
  </w:style>
  <w:style w:type="paragraph" w:customStyle="1" w:styleId="aNoteParapar">
    <w:name w:val="aNoteParapar"/>
    <w:basedOn w:val="aNotepar"/>
    <w:rsid w:val="00EF3743"/>
    <w:pPr>
      <w:tabs>
        <w:tab w:val="right" w:pos="2640"/>
      </w:tabs>
      <w:spacing w:before="60"/>
      <w:ind w:left="2920" w:hanging="1320"/>
    </w:pPr>
  </w:style>
  <w:style w:type="paragraph" w:customStyle="1" w:styleId="aNotesubpar">
    <w:name w:val="aNotesubpar"/>
    <w:basedOn w:val="BillBasic"/>
    <w:next w:val="Normal"/>
    <w:rsid w:val="00EF3743"/>
    <w:pPr>
      <w:ind w:left="2940" w:hanging="800"/>
    </w:pPr>
    <w:rPr>
      <w:sz w:val="20"/>
    </w:rPr>
  </w:style>
  <w:style w:type="paragraph" w:customStyle="1" w:styleId="aNoteTextsubpar">
    <w:name w:val="aNoteTextsubpar"/>
    <w:basedOn w:val="aNotesubpar"/>
    <w:rsid w:val="00EF3743"/>
    <w:pPr>
      <w:spacing w:before="60"/>
      <w:ind w:firstLine="0"/>
    </w:pPr>
  </w:style>
  <w:style w:type="paragraph" w:customStyle="1" w:styleId="aNoteParasubpar">
    <w:name w:val="aNoteParasubpar"/>
    <w:basedOn w:val="aNotesubpar"/>
    <w:rsid w:val="00C82052"/>
    <w:pPr>
      <w:tabs>
        <w:tab w:val="right" w:pos="3180"/>
      </w:tabs>
      <w:spacing w:before="60"/>
      <w:ind w:left="3460" w:hanging="1320"/>
    </w:pPr>
  </w:style>
  <w:style w:type="paragraph" w:customStyle="1" w:styleId="aNoteBulletsubpar">
    <w:name w:val="aNoteBulletsubpar"/>
    <w:basedOn w:val="aNotesubpar"/>
    <w:rsid w:val="00EF3743"/>
    <w:pPr>
      <w:numPr>
        <w:numId w:val="11"/>
      </w:numPr>
      <w:tabs>
        <w:tab w:val="clear" w:pos="3300"/>
        <w:tab w:val="left" w:pos="3345"/>
      </w:tabs>
      <w:spacing w:before="60"/>
    </w:pPr>
  </w:style>
  <w:style w:type="paragraph" w:customStyle="1" w:styleId="aNoteBulletss">
    <w:name w:val="aNoteBulletss"/>
    <w:basedOn w:val="Normal"/>
    <w:rsid w:val="00EF3743"/>
    <w:pPr>
      <w:spacing w:before="60"/>
      <w:ind w:left="2300" w:hanging="400"/>
      <w:jc w:val="both"/>
    </w:pPr>
    <w:rPr>
      <w:sz w:val="20"/>
    </w:rPr>
  </w:style>
  <w:style w:type="paragraph" w:customStyle="1" w:styleId="aNoteBulletpar">
    <w:name w:val="aNoteBulletpar"/>
    <w:basedOn w:val="aNotepar"/>
    <w:rsid w:val="00EF3743"/>
    <w:pPr>
      <w:spacing w:before="60"/>
      <w:ind w:left="2800" w:hanging="400"/>
    </w:pPr>
  </w:style>
  <w:style w:type="paragraph" w:customStyle="1" w:styleId="aExplanBullet">
    <w:name w:val="aExplanBullet"/>
    <w:basedOn w:val="Normal"/>
    <w:rsid w:val="00EF3743"/>
    <w:pPr>
      <w:spacing w:before="140"/>
      <w:ind w:left="400" w:hanging="400"/>
      <w:jc w:val="both"/>
    </w:pPr>
    <w:rPr>
      <w:snapToGrid w:val="0"/>
      <w:sz w:val="20"/>
    </w:rPr>
  </w:style>
  <w:style w:type="paragraph" w:customStyle="1" w:styleId="AuthLaw">
    <w:name w:val="AuthLaw"/>
    <w:basedOn w:val="BillBasic"/>
    <w:rsid w:val="00C82052"/>
    <w:rPr>
      <w:rFonts w:ascii="Arial" w:hAnsi="Arial"/>
      <w:b/>
      <w:sz w:val="20"/>
    </w:rPr>
  </w:style>
  <w:style w:type="paragraph" w:customStyle="1" w:styleId="aExamNumpar">
    <w:name w:val="aExamNumpar"/>
    <w:basedOn w:val="aExamINumss"/>
    <w:rsid w:val="00C82052"/>
    <w:pPr>
      <w:tabs>
        <w:tab w:val="clear" w:pos="1500"/>
        <w:tab w:val="left" w:pos="2000"/>
      </w:tabs>
      <w:ind w:left="2000"/>
    </w:pPr>
  </w:style>
  <w:style w:type="paragraph" w:customStyle="1" w:styleId="Schsectionheading">
    <w:name w:val="Sch section heading"/>
    <w:basedOn w:val="BillBasic"/>
    <w:next w:val="Amain"/>
    <w:rsid w:val="00C82052"/>
    <w:pPr>
      <w:spacing w:before="240"/>
      <w:jc w:val="left"/>
      <w:outlineLvl w:val="4"/>
    </w:pPr>
    <w:rPr>
      <w:rFonts w:ascii="Arial" w:hAnsi="Arial"/>
      <w:b/>
    </w:rPr>
  </w:style>
  <w:style w:type="paragraph" w:customStyle="1" w:styleId="SchAmain">
    <w:name w:val="Sch A main"/>
    <w:basedOn w:val="Amain"/>
    <w:rsid w:val="00EF3743"/>
  </w:style>
  <w:style w:type="paragraph" w:customStyle="1" w:styleId="SchApara">
    <w:name w:val="Sch A para"/>
    <w:basedOn w:val="Apara"/>
    <w:rsid w:val="00EF3743"/>
  </w:style>
  <w:style w:type="paragraph" w:customStyle="1" w:styleId="SchAsubpara">
    <w:name w:val="Sch A subpara"/>
    <w:basedOn w:val="Asubpara"/>
    <w:rsid w:val="00EF3743"/>
  </w:style>
  <w:style w:type="paragraph" w:customStyle="1" w:styleId="SchAsubsubpara">
    <w:name w:val="Sch A subsubpara"/>
    <w:basedOn w:val="Asubsubpara"/>
    <w:rsid w:val="00EF3743"/>
  </w:style>
  <w:style w:type="paragraph" w:customStyle="1" w:styleId="TOCOL1">
    <w:name w:val="TOCOL 1"/>
    <w:basedOn w:val="TOC1"/>
    <w:rsid w:val="00EF3743"/>
  </w:style>
  <w:style w:type="paragraph" w:customStyle="1" w:styleId="TOCOL2">
    <w:name w:val="TOCOL 2"/>
    <w:basedOn w:val="TOC2"/>
    <w:rsid w:val="00EF3743"/>
    <w:pPr>
      <w:keepNext w:val="0"/>
    </w:pPr>
  </w:style>
  <w:style w:type="paragraph" w:customStyle="1" w:styleId="TOCOL3">
    <w:name w:val="TOCOL 3"/>
    <w:basedOn w:val="TOC3"/>
    <w:rsid w:val="00EF3743"/>
    <w:pPr>
      <w:keepNext w:val="0"/>
    </w:pPr>
  </w:style>
  <w:style w:type="paragraph" w:customStyle="1" w:styleId="TOCOL4">
    <w:name w:val="TOCOL 4"/>
    <w:basedOn w:val="TOC4"/>
    <w:rsid w:val="00EF3743"/>
    <w:pPr>
      <w:keepNext w:val="0"/>
    </w:pPr>
  </w:style>
  <w:style w:type="paragraph" w:customStyle="1" w:styleId="TOCOL5">
    <w:name w:val="TOCOL 5"/>
    <w:basedOn w:val="TOC5"/>
    <w:rsid w:val="00EF3743"/>
    <w:pPr>
      <w:tabs>
        <w:tab w:val="left" w:pos="400"/>
      </w:tabs>
    </w:pPr>
  </w:style>
  <w:style w:type="paragraph" w:customStyle="1" w:styleId="TOCOL6">
    <w:name w:val="TOCOL 6"/>
    <w:basedOn w:val="TOC6"/>
    <w:rsid w:val="00EF3743"/>
    <w:pPr>
      <w:keepNext w:val="0"/>
    </w:pPr>
  </w:style>
  <w:style w:type="paragraph" w:customStyle="1" w:styleId="TOCOL7">
    <w:name w:val="TOCOL 7"/>
    <w:basedOn w:val="TOC7"/>
    <w:rsid w:val="00EF3743"/>
  </w:style>
  <w:style w:type="paragraph" w:customStyle="1" w:styleId="TOCOL8">
    <w:name w:val="TOCOL 8"/>
    <w:basedOn w:val="TOC8"/>
    <w:rsid w:val="00EF3743"/>
  </w:style>
  <w:style w:type="paragraph" w:customStyle="1" w:styleId="TOCOL9">
    <w:name w:val="TOCOL 9"/>
    <w:basedOn w:val="TOC9"/>
    <w:rsid w:val="00EF3743"/>
    <w:pPr>
      <w:ind w:right="0"/>
    </w:pPr>
  </w:style>
  <w:style w:type="paragraph" w:styleId="TOC9">
    <w:name w:val="toc 9"/>
    <w:basedOn w:val="Normal"/>
    <w:next w:val="Normal"/>
    <w:autoRedefine/>
    <w:rsid w:val="00EF3743"/>
    <w:pPr>
      <w:ind w:left="1920" w:right="600"/>
    </w:pPr>
  </w:style>
  <w:style w:type="paragraph" w:customStyle="1" w:styleId="Billname1">
    <w:name w:val="Billname1"/>
    <w:basedOn w:val="Normal"/>
    <w:rsid w:val="00EF3743"/>
    <w:pPr>
      <w:tabs>
        <w:tab w:val="left" w:pos="2400"/>
      </w:tabs>
      <w:spacing w:before="1220"/>
    </w:pPr>
    <w:rPr>
      <w:rFonts w:ascii="Arial" w:hAnsi="Arial"/>
      <w:b/>
      <w:sz w:val="40"/>
    </w:rPr>
  </w:style>
  <w:style w:type="paragraph" w:customStyle="1" w:styleId="TableText10">
    <w:name w:val="TableText10"/>
    <w:basedOn w:val="TableText"/>
    <w:rsid w:val="00EF3743"/>
    <w:rPr>
      <w:sz w:val="20"/>
    </w:rPr>
  </w:style>
  <w:style w:type="paragraph" w:customStyle="1" w:styleId="TablePara10">
    <w:name w:val="TablePara10"/>
    <w:basedOn w:val="tablepara"/>
    <w:rsid w:val="00EF374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F3743"/>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EF3743"/>
  </w:style>
  <w:style w:type="character" w:customStyle="1" w:styleId="charPage">
    <w:name w:val="charPage"/>
    <w:basedOn w:val="DefaultParagraphFont"/>
    <w:rsid w:val="00EF3743"/>
  </w:style>
  <w:style w:type="character" w:styleId="PageNumber">
    <w:name w:val="page number"/>
    <w:basedOn w:val="DefaultParagraphFont"/>
    <w:rsid w:val="00EF3743"/>
  </w:style>
  <w:style w:type="paragraph" w:customStyle="1" w:styleId="Letterhead">
    <w:name w:val="Letterhead"/>
    <w:rsid w:val="00C82052"/>
    <w:pPr>
      <w:widowControl w:val="0"/>
      <w:spacing w:after="180"/>
      <w:jc w:val="right"/>
    </w:pPr>
    <w:rPr>
      <w:rFonts w:ascii="Arial" w:hAnsi="Arial"/>
      <w:sz w:val="32"/>
      <w:lang w:eastAsia="en-US"/>
    </w:rPr>
  </w:style>
  <w:style w:type="paragraph" w:customStyle="1" w:styleId="IShadedschclause0">
    <w:name w:val="I Shaded sch clause"/>
    <w:basedOn w:val="IH5Sec"/>
    <w:rsid w:val="00C82052"/>
    <w:pPr>
      <w:shd w:val="pct15" w:color="auto" w:fill="FFFFFF"/>
      <w:tabs>
        <w:tab w:val="clear" w:pos="1100"/>
        <w:tab w:val="left" w:pos="700"/>
      </w:tabs>
      <w:ind w:left="700" w:hanging="700"/>
    </w:pPr>
  </w:style>
  <w:style w:type="paragraph" w:customStyle="1" w:styleId="Billfooter">
    <w:name w:val="Billfooter"/>
    <w:basedOn w:val="Normal"/>
    <w:rsid w:val="00C82052"/>
    <w:pPr>
      <w:tabs>
        <w:tab w:val="right" w:pos="7200"/>
      </w:tabs>
      <w:jc w:val="both"/>
    </w:pPr>
    <w:rPr>
      <w:sz w:val="18"/>
    </w:rPr>
  </w:style>
  <w:style w:type="paragraph" w:styleId="BalloonText">
    <w:name w:val="Balloon Text"/>
    <w:basedOn w:val="Normal"/>
    <w:link w:val="BalloonTextChar"/>
    <w:uiPriority w:val="99"/>
    <w:unhideWhenUsed/>
    <w:rsid w:val="00EF3743"/>
    <w:rPr>
      <w:rFonts w:ascii="Tahoma" w:hAnsi="Tahoma" w:cs="Tahoma"/>
      <w:sz w:val="16"/>
      <w:szCs w:val="16"/>
    </w:rPr>
  </w:style>
  <w:style w:type="character" w:customStyle="1" w:styleId="BalloonTextChar">
    <w:name w:val="Balloon Text Char"/>
    <w:basedOn w:val="DefaultParagraphFont"/>
    <w:link w:val="BalloonText"/>
    <w:uiPriority w:val="99"/>
    <w:rsid w:val="00EF3743"/>
    <w:rPr>
      <w:rFonts w:ascii="Tahoma" w:hAnsi="Tahoma" w:cs="Tahoma"/>
      <w:sz w:val="16"/>
      <w:szCs w:val="16"/>
      <w:lang w:eastAsia="en-US"/>
    </w:rPr>
  </w:style>
  <w:style w:type="paragraph" w:customStyle="1" w:styleId="00AssAm">
    <w:name w:val="00AssAm"/>
    <w:basedOn w:val="00SigningPage"/>
    <w:rsid w:val="00C82052"/>
  </w:style>
  <w:style w:type="character" w:customStyle="1" w:styleId="FooterChar">
    <w:name w:val="Footer Char"/>
    <w:basedOn w:val="DefaultParagraphFont"/>
    <w:link w:val="Footer"/>
    <w:rsid w:val="00EF3743"/>
    <w:rPr>
      <w:rFonts w:ascii="Arial" w:hAnsi="Arial"/>
      <w:sz w:val="18"/>
      <w:lang w:eastAsia="en-US"/>
    </w:rPr>
  </w:style>
  <w:style w:type="character" w:customStyle="1" w:styleId="HeaderChar">
    <w:name w:val="Header Char"/>
    <w:basedOn w:val="DefaultParagraphFont"/>
    <w:link w:val="Header"/>
    <w:rsid w:val="00C82052"/>
    <w:rPr>
      <w:sz w:val="24"/>
      <w:lang w:eastAsia="en-US"/>
    </w:rPr>
  </w:style>
  <w:style w:type="paragraph" w:customStyle="1" w:styleId="01aPreamble">
    <w:name w:val="01aPreamble"/>
    <w:basedOn w:val="Normal"/>
    <w:qFormat/>
    <w:rsid w:val="00EF3743"/>
  </w:style>
  <w:style w:type="paragraph" w:customStyle="1" w:styleId="TableBullet">
    <w:name w:val="TableBullet"/>
    <w:basedOn w:val="TableText10"/>
    <w:qFormat/>
    <w:rsid w:val="00EF3743"/>
    <w:pPr>
      <w:numPr>
        <w:numId w:val="30"/>
      </w:numPr>
    </w:pPr>
  </w:style>
  <w:style w:type="paragraph" w:customStyle="1" w:styleId="BillCrest">
    <w:name w:val="Bill Crest"/>
    <w:basedOn w:val="Normal"/>
    <w:next w:val="Normal"/>
    <w:rsid w:val="00EF3743"/>
    <w:pPr>
      <w:tabs>
        <w:tab w:val="center" w:pos="3160"/>
      </w:tabs>
      <w:spacing w:after="60"/>
    </w:pPr>
    <w:rPr>
      <w:sz w:val="216"/>
    </w:rPr>
  </w:style>
  <w:style w:type="paragraph" w:customStyle="1" w:styleId="BillNo">
    <w:name w:val="BillNo"/>
    <w:basedOn w:val="BillBasicHeading"/>
    <w:rsid w:val="00EF3743"/>
    <w:pPr>
      <w:keepNext w:val="0"/>
      <w:spacing w:before="240"/>
      <w:jc w:val="both"/>
    </w:pPr>
  </w:style>
  <w:style w:type="paragraph" w:customStyle="1" w:styleId="aNoteBulletann">
    <w:name w:val="aNoteBulletann"/>
    <w:basedOn w:val="aNotess"/>
    <w:rsid w:val="00C82052"/>
    <w:pPr>
      <w:tabs>
        <w:tab w:val="left" w:pos="2200"/>
      </w:tabs>
      <w:spacing w:before="0"/>
      <w:ind w:left="0" w:firstLine="0"/>
    </w:pPr>
  </w:style>
  <w:style w:type="paragraph" w:customStyle="1" w:styleId="aNoteBulletparann">
    <w:name w:val="aNoteBulletparann"/>
    <w:basedOn w:val="aNotepar"/>
    <w:rsid w:val="00C82052"/>
    <w:pPr>
      <w:tabs>
        <w:tab w:val="left" w:pos="2700"/>
      </w:tabs>
      <w:spacing w:before="0"/>
      <w:ind w:left="0" w:firstLine="0"/>
    </w:pPr>
  </w:style>
  <w:style w:type="paragraph" w:customStyle="1" w:styleId="TableNumbered">
    <w:name w:val="TableNumbered"/>
    <w:basedOn w:val="TableText10"/>
    <w:qFormat/>
    <w:rsid w:val="00EF3743"/>
    <w:pPr>
      <w:numPr>
        <w:numId w:val="27"/>
      </w:numPr>
    </w:pPr>
  </w:style>
  <w:style w:type="paragraph" w:customStyle="1" w:styleId="ISchMain">
    <w:name w:val="I Sch Main"/>
    <w:basedOn w:val="BillBasic"/>
    <w:rsid w:val="00EF3743"/>
    <w:pPr>
      <w:tabs>
        <w:tab w:val="right" w:pos="900"/>
        <w:tab w:val="left" w:pos="1100"/>
      </w:tabs>
      <w:ind w:left="1100" w:hanging="1100"/>
    </w:pPr>
  </w:style>
  <w:style w:type="paragraph" w:customStyle="1" w:styleId="ISchpara">
    <w:name w:val="I Sch para"/>
    <w:basedOn w:val="BillBasic"/>
    <w:rsid w:val="00EF3743"/>
    <w:pPr>
      <w:tabs>
        <w:tab w:val="right" w:pos="1400"/>
        <w:tab w:val="left" w:pos="1600"/>
      </w:tabs>
      <w:ind w:left="1600" w:hanging="1600"/>
    </w:pPr>
  </w:style>
  <w:style w:type="paragraph" w:customStyle="1" w:styleId="ISchsubpara">
    <w:name w:val="I Sch subpara"/>
    <w:basedOn w:val="BillBasic"/>
    <w:rsid w:val="00EF3743"/>
    <w:pPr>
      <w:tabs>
        <w:tab w:val="right" w:pos="1940"/>
        <w:tab w:val="left" w:pos="2140"/>
      </w:tabs>
      <w:ind w:left="2140" w:hanging="2140"/>
    </w:pPr>
  </w:style>
  <w:style w:type="paragraph" w:customStyle="1" w:styleId="ISchsubsubpara">
    <w:name w:val="I Sch subsubpara"/>
    <w:basedOn w:val="BillBasic"/>
    <w:rsid w:val="00EF3743"/>
    <w:pPr>
      <w:tabs>
        <w:tab w:val="right" w:pos="2460"/>
        <w:tab w:val="left" w:pos="2660"/>
      </w:tabs>
      <w:ind w:left="2660" w:hanging="2660"/>
    </w:pPr>
  </w:style>
  <w:style w:type="character" w:customStyle="1" w:styleId="aNoteChar">
    <w:name w:val="aNote Char"/>
    <w:basedOn w:val="DefaultParagraphFont"/>
    <w:link w:val="aNote"/>
    <w:locked/>
    <w:rsid w:val="00EF3743"/>
    <w:rPr>
      <w:lang w:eastAsia="en-US"/>
    </w:rPr>
  </w:style>
  <w:style w:type="character" w:customStyle="1" w:styleId="charCitHyperlinkAbbrev">
    <w:name w:val="charCitHyperlinkAbbrev"/>
    <w:basedOn w:val="Hyperlink"/>
    <w:uiPriority w:val="1"/>
    <w:rsid w:val="00EF3743"/>
    <w:rPr>
      <w:color w:val="0000FF" w:themeColor="hyperlink"/>
      <w:u w:val="none"/>
    </w:rPr>
  </w:style>
  <w:style w:type="character" w:styleId="Hyperlink">
    <w:name w:val="Hyperlink"/>
    <w:basedOn w:val="DefaultParagraphFont"/>
    <w:uiPriority w:val="99"/>
    <w:unhideWhenUsed/>
    <w:rsid w:val="00EF3743"/>
    <w:rPr>
      <w:color w:val="0000FF" w:themeColor="hyperlink"/>
      <w:u w:val="single"/>
    </w:rPr>
  </w:style>
  <w:style w:type="character" w:customStyle="1" w:styleId="charCitHyperlinkItal">
    <w:name w:val="charCitHyperlinkItal"/>
    <w:basedOn w:val="Hyperlink"/>
    <w:uiPriority w:val="1"/>
    <w:rsid w:val="00EF3743"/>
    <w:rPr>
      <w:i/>
      <w:color w:val="0000FF" w:themeColor="hyperlink"/>
      <w:u w:val="none"/>
    </w:rPr>
  </w:style>
  <w:style w:type="character" w:customStyle="1" w:styleId="AH5SecChar">
    <w:name w:val="A H5 Sec Char"/>
    <w:basedOn w:val="DefaultParagraphFont"/>
    <w:link w:val="AH5Sec"/>
    <w:locked/>
    <w:rsid w:val="00C82052"/>
    <w:rPr>
      <w:rFonts w:ascii="Arial" w:hAnsi="Arial"/>
      <w:b/>
      <w:sz w:val="24"/>
      <w:lang w:eastAsia="en-US"/>
    </w:rPr>
  </w:style>
  <w:style w:type="character" w:customStyle="1" w:styleId="BillBasicChar">
    <w:name w:val="BillBasic Char"/>
    <w:basedOn w:val="DefaultParagraphFont"/>
    <w:link w:val="BillBasic"/>
    <w:locked/>
    <w:rsid w:val="00C82052"/>
    <w:rPr>
      <w:sz w:val="24"/>
      <w:lang w:eastAsia="en-US"/>
    </w:rPr>
  </w:style>
  <w:style w:type="paragraph" w:customStyle="1" w:styleId="Status">
    <w:name w:val="Status"/>
    <w:basedOn w:val="Normal"/>
    <w:rsid w:val="00EF3743"/>
    <w:pPr>
      <w:spacing w:before="280"/>
      <w:jc w:val="center"/>
    </w:pPr>
    <w:rPr>
      <w:rFonts w:ascii="Arial" w:hAnsi="Arial"/>
      <w:sz w:val="14"/>
    </w:rPr>
  </w:style>
  <w:style w:type="paragraph" w:customStyle="1" w:styleId="FooterInfoCentre">
    <w:name w:val="FooterInfoCentre"/>
    <w:basedOn w:val="FooterInfo"/>
    <w:rsid w:val="00EF3743"/>
    <w:pPr>
      <w:spacing w:before="60"/>
      <w:jc w:val="center"/>
    </w:pPr>
  </w:style>
  <w:style w:type="paragraph" w:customStyle="1" w:styleId="CoverActName">
    <w:name w:val="CoverActName"/>
    <w:basedOn w:val="BillBasicHeading"/>
    <w:rsid w:val="00EF3743"/>
    <w:pPr>
      <w:keepNext w:val="0"/>
      <w:spacing w:before="260"/>
    </w:pPr>
  </w:style>
  <w:style w:type="paragraph" w:customStyle="1" w:styleId="Notesinstrument">
    <w:name w:val="Notes instrument"/>
    <w:basedOn w:val="aNote"/>
    <w:link w:val="NotesinstrumentChar"/>
    <w:qFormat/>
    <w:rsid w:val="00D21305"/>
    <w:pPr>
      <w:suppressLineNumbers/>
      <w:spacing w:before="260" w:after="120"/>
    </w:pPr>
  </w:style>
  <w:style w:type="character" w:customStyle="1" w:styleId="NotesinstrumentChar">
    <w:name w:val="Notes instrument Char"/>
    <w:basedOn w:val="aNoteChar"/>
    <w:link w:val="Notesinstrument"/>
    <w:rsid w:val="00D21305"/>
    <w:rPr>
      <w:lang w:eastAsia="en-US"/>
    </w:rPr>
  </w:style>
  <w:style w:type="character" w:customStyle="1" w:styleId="aDefChar">
    <w:name w:val="aDef Char"/>
    <w:basedOn w:val="DefaultParagraphFont"/>
    <w:link w:val="aDef"/>
    <w:locked/>
    <w:rsid w:val="00D21305"/>
    <w:rPr>
      <w:sz w:val="24"/>
      <w:lang w:eastAsia="en-US"/>
    </w:rPr>
  </w:style>
  <w:style w:type="paragraph" w:customStyle="1" w:styleId="formatpart145parthead">
    <w:name w:val="format.part.14.5.parthead"/>
    <w:uiPriority w:val="99"/>
    <w:rsid w:val="00375CAA"/>
    <w:pPr>
      <w:keepNext/>
      <w:keepLines/>
      <w:autoSpaceDE w:val="0"/>
      <w:autoSpaceDN w:val="0"/>
      <w:adjustRightInd w:val="0"/>
      <w:spacing w:before="280"/>
      <w:ind w:left="1134" w:hanging="567"/>
    </w:pPr>
    <w:rPr>
      <w:rFonts w:eastAsiaTheme="minorEastAsia"/>
      <w:color w:val="000000"/>
      <w:sz w:val="29"/>
      <w:szCs w:val="29"/>
    </w:rPr>
  </w:style>
  <w:style w:type="paragraph" w:styleId="ListBullet2">
    <w:name w:val="List Bullet 2"/>
    <w:basedOn w:val="Normal"/>
    <w:autoRedefine/>
    <w:rsid w:val="00446B8F"/>
    <w:pPr>
      <w:tabs>
        <w:tab w:val="num" w:pos="643"/>
      </w:tabs>
      <w:spacing w:before="80" w:after="60"/>
      <w:ind w:left="643" w:hanging="360"/>
      <w:jc w:val="both"/>
    </w:pPr>
  </w:style>
  <w:style w:type="paragraph" w:styleId="ListBullet3">
    <w:name w:val="List Bullet 3"/>
    <w:basedOn w:val="Normal"/>
    <w:autoRedefine/>
    <w:rsid w:val="00446B8F"/>
    <w:pPr>
      <w:tabs>
        <w:tab w:val="num" w:pos="926"/>
      </w:tabs>
      <w:spacing w:before="80" w:after="60"/>
      <w:ind w:left="926" w:hanging="360"/>
      <w:jc w:val="both"/>
    </w:pPr>
  </w:style>
  <w:style w:type="character" w:customStyle="1" w:styleId="AmainreturnChar">
    <w:name w:val="A main return Char"/>
    <w:basedOn w:val="DefaultParagraphFont"/>
    <w:link w:val="Amainreturn"/>
    <w:locked/>
    <w:rsid w:val="006D1461"/>
    <w:rPr>
      <w:sz w:val="24"/>
      <w:lang w:eastAsia="en-US"/>
    </w:rPr>
  </w:style>
  <w:style w:type="character" w:customStyle="1" w:styleId="AparaChar">
    <w:name w:val="A para Char"/>
    <w:basedOn w:val="DefaultParagraphFont"/>
    <w:link w:val="Apara"/>
    <w:locked/>
    <w:rsid w:val="006D1461"/>
    <w:rPr>
      <w:sz w:val="24"/>
      <w:lang w:eastAsia="en-US"/>
    </w:rPr>
  </w:style>
  <w:style w:type="paragraph" w:customStyle="1" w:styleId="CoverTextBullet">
    <w:name w:val="CoverTextBullet"/>
    <w:basedOn w:val="CoverText"/>
    <w:qFormat/>
    <w:rsid w:val="00EF3743"/>
    <w:pPr>
      <w:numPr>
        <w:numId w:val="21"/>
      </w:numPr>
    </w:pPr>
    <w:rPr>
      <w:color w:val="000000"/>
    </w:rPr>
  </w:style>
  <w:style w:type="character" w:customStyle="1" w:styleId="AmainChar">
    <w:name w:val="A main Char"/>
    <w:basedOn w:val="DefaultParagraphFont"/>
    <w:link w:val="Amain"/>
    <w:locked/>
    <w:rsid w:val="00633715"/>
    <w:rPr>
      <w:sz w:val="24"/>
      <w:lang w:eastAsia="en-US"/>
    </w:rPr>
  </w:style>
  <w:style w:type="character" w:customStyle="1" w:styleId="isyshit">
    <w:name w:val="_isys_hit_"/>
    <w:basedOn w:val="DefaultParagraphFont"/>
    <w:rsid w:val="002E1DE1"/>
  </w:style>
  <w:style w:type="character" w:customStyle="1" w:styleId="AsubparaChar">
    <w:name w:val="A subpara Char"/>
    <w:basedOn w:val="DefaultParagraphFont"/>
    <w:link w:val="Asubpara"/>
    <w:locked/>
    <w:rsid w:val="00B079B0"/>
    <w:rPr>
      <w:sz w:val="24"/>
      <w:lang w:eastAsia="en-US"/>
    </w:rPr>
  </w:style>
  <w:style w:type="character" w:customStyle="1" w:styleId="Heading9Char">
    <w:name w:val="Heading 9 Char"/>
    <w:basedOn w:val="DefaultParagraphFont"/>
    <w:link w:val="Heading9"/>
    <w:locked/>
    <w:rsid w:val="00331B92"/>
    <w:rPr>
      <w:rFonts w:ascii="Arial" w:hAnsi="Arial"/>
      <w:b/>
      <w:i/>
      <w:sz w:val="18"/>
      <w:lang w:eastAsia="en-US"/>
    </w:rPr>
  </w:style>
  <w:style w:type="paragraph" w:styleId="ListParagraph">
    <w:name w:val="List Paragraph"/>
    <w:basedOn w:val="Normal"/>
    <w:uiPriority w:val="34"/>
    <w:qFormat/>
    <w:rsid w:val="00903D53"/>
    <w:pPr>
      <w:tabs>
        <w:tab w:val="left" w:pos="425"/>
      </w:tabs>
      <w:spacing w:before="240" w:line="276" w:lineRule="auto"/>
    </w:pPr>
    <w:rPr>
      <w:rFonts w:asciiTheme="minorHAnsi" w:eastAsiaTheme="minorEastAsia" w:hAnsiTheme="minorHAnsi" w:cstheme="minorBidi"/>
      <w:szCs w:val="24"/>
    </w:rPr>
  </w:style>
  <w:style w:type="paragraph" w:styleId="CommentText">
    <w:name w:val="annotation text"/>
    <w:basedOn w:val="Normal"/>
    <w:link w:val="CommentTextChar"/>
    <w:unhideWhenUsed/>
    <w:rsid w:val="002201C1"/>
    <w:rPr>
      <w:sz w:val="20"/>
    </w:rPr>
  </w:style>
  <w:style w:type="character" w:customStyle="1" w:styleId="CommentTextChar">
    <w:name w:val="Comment Text Char"/>
    <w:basedOn w:val="DefaultParagraphFont"/>
    <w:link w:val="CommentText"/>
    <w:rsid w:val="002201C1"/>
    <w:rPr>
      <w:lang w:eastAsia="en-US"/>
    </w:rPr>
  </w:style>
  <w:style w:type="character" w:styleId="CommentReference">
    <w:name w:val="annotation reference"/>
    <w:basedOn w:val="DefaultParagraphFont"/>
    <w:uiPriority w:val="99"/>
    <w:semiHidden/>
    <w:unhideWhenUsed/>
    <w:rsid w:val="002201C1"/>
    <w:rPr>
      <w:sz w:val="16"/>
      <w:szCs w:val="16"/>
    </w:rPr>
  </w:style>
  <w:style w:type="paragraph" w:customStyle="1" w:styleId="Default">
    <w:name w:val="Default"/>
    <w:rsid w:val="00EF0C8B"/>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382E52"/>
    <w:rPr>
      <w:color w:val="605E5C"/>
      <w:shd w:val="clear" w:color="auto" w:fill="E1DFDD"/>
    </w:rPr>
  </w:style>
  <w:style w:type="character" w:styleId="FollowedHyperlink">
    <w:name w:val="FollowedHyperlink"/>
    <w:basedOn w:val="DefaultParagraphFont"/>
    <w:uiPriority w:val="99"/>
    <w:semiHidden/>
    <w:unhideWhenUsed/>
    <w:rsid w:val="001331EF"/>
    <w:rPr>
      <w:color w:val="800080" w:themeColor="followedHyperlink"/>
      <w:u w:val="single"/>
    </w:rPr>
  </w:style>
  <w:style w:type="paragraph" w:customStyle="1" w:styleId="aindent">
    <w:name w:val="a indent"/>
    <w:basedOn w:val="Normal"/>
    <w:rsid w:val="00005C02"/>
    <w:pPr>
      <w:tabs>
        <w:tab w:val="right" w:pos="700"/>
      </w:tabs>
      <w:ind w:left="900" w:hanging="900"/>
    </w:pPr>
  </w:style>
  <w:style w:type="paragraph" w:customStyle="1" w:styleId="AH2Div">
    <w:name w:val="A H2 Div"/>
    <w:aliases w:val="H2"/>
    <w:basedOn w:val="Normal"/>
    <w:next w:val="Normal"/>
    <w:rsid w:val="001907D6"/>
    <w:pPr>
      <w:keepNext/>
      <w:spacing w:before="180" w:after="60"/>
    </w:pPr>
    <w:rPr>
      <w:b/>
      <w:sz w:val="28"/>
    </w:rPr>
  </w:style>
  <w:style w:type="paragraph" w:styleId="NormalWeb">
    <w:name w:val="Normal (Web)"/>
    <w:basedOn w:val="Normal"/>
    <w:uiPriority w:val="99"/>
    <w:semiHidden/>
    <w:unhideWhenUsed/>
    <w:rsid w:val="00816756"/>
    <w:pPr>
      <w:spacing w:before="100" w:beforeAutospacing="1" w:after="100" w:afterAutospacing="1"/>
    </w:pPr>
    <w:rPr>
      <w:szCs w:val="24"/>
      <w:lang w:eastAsia="en-AU"/>
    </w:rPr>
  </w:style>
  <w:style w:type="paragraph" w:styleId="Revision">
    <w:name w:val="Revision"/>
    <w:hidden/>
    <w:uiPriority w:val="99"/>
    <w:semiHidden/>
    <w:rsid w:val="00B44B49"/>
    <w:rPr>
      <w:rFonts w:asciiTheme="minorHAnsi" w:eastAsiaTheme="minorHAnsi" w:hAnsiTheme="minorHAnsi" w:cstheme="minorBidi"/>
      <w:sz w:val="22"/>
      <w:szCs w:val="22"/>
      <w:lang w:eastAsia="en-US"/>
    </w:rPr>
  </w:style>
  <w:style w:type="paragraph" w:styleId="NoSpacing">
    <w:name w:val="No Spacing"/>
    <w:uiPriority w:val="1"/>
    <w:qFormat/>
    <w:rsid w:val="00B44B49"/>
    <w:rPr>
      <w:rFonts w:asciiTheme="minorHAnsi" w:eastAsiaTheme="minorHAnsi" w:hAnsiTheme="minorHAnsi" w:cstheme="minorBidi"/>
      <w:sz w:val="22"/>
      <w:szCs w:val="22"/>
      <w:lang w:eastAsia="en-US"/>
    </w:rPr>
  </w:style>
  <w:style w:type="character" w:customStyle="1" w:styleId="SalutationChar">
    <w:name w:val="Salutation Char"/>
    <w:basedOn w:val="DefaultParagraphFont"/>
    <w:link w:val="Salutation"/>
    <w:rsid w:val="00067229"/>
    <w:rPr>
      <w:sz w:val="24"/>
      <w:lang w:eastAsia="en-US"/>
    </w:rPr>
  </w:style>
  <w:style w:type="paragraph" w:customStyle="1" w:styleId="Inparasubsubpara">
    <w:name w:val="Inpara subsubpara"/>
    <w:basedOn w:val="Normal"/>
    <w:rsid w:val="00B85DF4"/>
    <w:pPr>
      <w:tabs>
        <w:tab w:val="right" w:pos="2880"/>
      </w:tabs>
      <w:spacing w:after="60"/>
      <w:ind w:left="3080" w:hanging="3080"/>
      <w:jc w:val="both"/>
    </w:pPr>
    <w:rPr>
      <w:rFonts w:ascii="Times" w:hAnsi="Times"/>
    </w:rPr>
  </w:style>
  <w:style w:type="paragraph" w:styleId="ListBullet4">
    <w:name w:val="List Bullet 4"/>
    <w:basedOn w:val="Normal"/>
    <w:autoRedefine/>
    <w:rsid w:val="00B85DF4"/>
    <w:pPr>
      <w:tabs>
        <w:tab w:val="num" w:pos="1209"/>
      </w:tabs>
      <w:ind w:left="1209" w:hanging="360"/>
    </w:pPr>
  </w:style>
  <w:style w:type="character" w:styleId="Emphasis">
    <w:name w:val="Emphasis"/>
    <w:basedOn w:val="DefaultParagraphFont"/>
    <w:uiPriority w:val="20"/>
    <w:qFormat/>
    <w:rsid w:val="00213AF7"/>
    <w:rPr>
      <w:i/>
      <w:iCs/>
    </w:rPr>
  </w:style>
  <w:style w:type="paragraph" w:styleId="CommentSubject">
    <w:name w:val="annotation subject"/>
    <w:basedOn w:val="CommentText"/>
    <w:next w:val="CommentText"/>
    <w:link w:val="CommentSubjectChar"/>
    <w:uiPriority w:val="99"/>
    <w:semiHidden/>
    <w:unhideWhenUsed/>
    <w:rsid w:val="00E84F18"/>
    <w:rPr>
      <w:b/>
      <w:bCs/>
    </w:rPr>
  </w:style>
  <w:style w:type="character" w:customStyle="1" w:styleId="CommentSubjectChar">
    <w:name w:val="Comment Subject Char"/>
    <w:basedOn w:val="CommentTextChar"/>
    <w:link w:val="CommentSubject"/>
    <w:uiPriority w:val="99"/>
    <w:semiHidden/>
    <w:rsid w:val="00E84F18"/>
    <w:rPr>
      <w:b/>
      <w:bCs/>
      <w:lang w:eastAsia="en-US"/>
    </w:rPr>
  </w:style>
  <w:style w:type="paragraph" w:customStyle="1" w:styleId="00Spine">
    <w:name w:val="00Spine"/>
    <w:basedOn w:val="Normal"/>
    <w:rsid w:val="00EF3743"/>
  </w:style>
  <w:style w:type="paragraph" w:customStyle="1" w:styleId="05Endnote0">
    <w:name w:val="05Endnote"/>
    <w:basedOn w:val="Normal"/>
    <w:rsid w:val="00EF3743"/>
  </w:style>
  <w:style w:type="paragraph" w:customStyle="1" w:styleId="06Copyright">
    <w:name w:val="06Copyright"/>
    <w:basedOn w:val="Normal"/>
    <w:rsid w:val="00EF3743"/>
  </w:style>
  <w:style w:type="paragraph" w:customStyle="1" w:styleId="RepubNo">
    <w:name w:val="RepubNo"/>
    <w:basedOn w:val="BillBasicHeading"/>
    <w:rsid w:val="00EF3743"/>
    <w:pPr>
      <w:keepNext w:val="0"/>
      <w:spacing w:before="600"/>
      <w:jc w:val="both"/>
    </w:pPr>
    <w:rPr>
      <w:sz w:val="26"/>
    </w:rPr>
  </w:style>
  <w:style w:type="paragraph" w:customStyle="1" w:styleId="EffectiveDate">
    <w:name w:val="EffectiveDate"/>
    <w:basedOn w:val="Normal"/>
    <w:rsid w:val="00EF3743"/>
    <w:pPr>
      <w:spacing w:before="120"/>
    </w:pPr>
    <w:rPr>
      <w:rFonts w:ascii="Arial" w:hAnsi="Arial"/>
      <w:b/>
      <w:sz w:val="26"/>
    </w:rPr>
  </w:style>
  <w:style w:type="paragraph" w:customStyle="1" w:styleId="CoverInForce">
    <w:name w:val="CoverInForce"/>
    <w:basedOn w:val="BillBasicHeading"/>
    <w:rsid w:val="00EF3743"/>
    <w:pPr>
      <w:keepNext w:val="0"/>
      <w:spacing w:before="400"/>
    </w:pPr>
    <w:rPr>
      <w:b w:val="0"/>
    </w:rPr>
  </w:style>
  <w:style w:type="paragraph" w:customStyle="1" w:styleId="CoverHeading">
    <w:name w:val="CoverHeading"/>
    <w:basedOn w:val="Normal"/>
    <w:rsid w:val="00EF3743"/>
    <w:rPr>
      <w:rFonts w:ascii="Arial" w:hAnsi="Arial"/>
      <w:b/>
    </w:rPr>
  </w:style>
  <w:style w:type="paragraph" w:customStyle="1" w:styleId="CoverSubHdg">
    <w:name w:val="CoverSubHdg"/>
    <w:basedOn w:val="CoverHeading"/>
    <w:rsid w:val="00EF3743"/>
    <w:pPr>
      <w:spacing w:before="120"/>
    </w:pPr>
    <w:rPr>
      <w:sz w:val="20"/>
    </w:rPr>
  </w:style>
  <w:style w:type="paragraph" w:customStyle="1" w:styleId="CoverText">
    <w:name w:val="CoverText"/>
    <w:basedOn w:val="Normal"/>
    <w:uiPriority w:val="99"/>
    <w:rsid w:val="00EF3743"/>
    <w:pPr>
      <w:spacing w:before="100"/>
      <w:jc w:val="both"/>
    </w:pPr>
    <w:rPr>
      <w:sz w:val="20"/>
    </w:rPr>
  </w:style>
  <w:style w:type="paragraph" w:customStyle="1" w:styleId="CoverTextPara">
    <w:name w:val="CoverTextPara"/>
    <w:basedOn w:val="CoverText"/>
    <w:rsid w:val="00EF3743"/>
    <w:pPr>
      <w:tabs>
        <w:tab w:val="right" w:pos="600"/>
        <w:tab w:val="left" w:pos="840"/>
      </w:tabs>
      <w:ind w:left="840" w:hanging="840"/>
    </w:pPr>
  </w:style>
  <w:style w:type="paragraph" w:customStyle="1" w:styleId="AH1ChapterSymb">
    <w:name w:val="A H1 Chapter Symb"/>
    <w:basedOn w:val="AH1Chapter"/>
    <w:next w:val="AH2Part"/>
    <w:rsid w:val="00EF3743"/>
    <w:pPr>
      <w:tabs>
        <w:tab w:val="clear" w:pos="2600"/>
        <w:tab w:val="left" w:pos="0"/>
      </w:tabs>
      <w:ind w:left="2480" w:hanging="2960"/>
    </w:pPr>
  </w:style>
  <w:style w:type="paragraph" w:customStyle="1" w:styleId="AH2PartSymb">
    <w:name w:val="A H2 Part Symb"/>
    <w:basedOn w:val="AH2Part"/>
    <w:next w:val="AH3Div"/>
    <w:rsid w:val="00EF3743"/>
    <w:pPr>
      <w:tabs>
        <w:tab w:val="clear" w:pos="2600"/>
        <w:tab w:val="left" w:pos="0"/>
      </w:tabs>
      <w:ind w:left="2480" w:hanging="2960"/>
    </w:pPr>
  </w:style>
  <w:style w:type="paragraph" w:customStyle="1" w:styleId="AH3DivSymb">
    <w:name w:val="A H3 Div Symb"/>
    <w:basedOn w:val="AH3Div"/>
    <w:next w:val="AH5Sec"/>
    <w:rsid w:val="00EF3743"/>
    <w:pPr>
      <w:tabs>
        <w:tab w:val="clear" w:pos="2600"/>
        <w:tab w:val="left" w:pos="0"/>
      </w:tabs>
      <w:ind w:left="2480" w:hanging="2960"/>
    </w:pPr>
  </w:style>
  <w:style w:type="paragraph" w:customStyle="1" w:styleId="AH4SubDivSymb">
    <w:name w:val="A H4 SubDiv Symb"/>
    <w:basedOn w:val="AH4SubDiv"/>
    <w:next w:val="AH5Sec"/>
    <w:rsid w:val="00EF3743"/>
    <w:pPr>
      <w:tabs>
        <w:tab w:val="clear" w:pos="2600"/>
        <w:tab w:val="left" w:pos="0"/>
      </w:tabs>
      <w:ind w:left="2480" w:hanging="2960"/>
    </w:pPr>
  </w:style>
  <w:style w:type="paragraph" w:customStyle="1" w:styleId="AH5SecSymb">
    <w:name w:val="A H5 Sec Symb"/>
    <w:basedOn w:val="AH5Sec"/>
    <w:next w:val="Amain"/>
    <w:rsid w:val="00EF3743"/>
    <w:pPr>
      <w:tabs>
        <w:tab w:val="clear" w:pos="1100"/>
        <w:tab w:val="left" w:pos="0"/>
      </w:tabs>
      <w:ind w:hanging="1580"/>
    </w:pPr>
  </w:style>
  <w:style w:type="paragraph" w:customStyle="1" w:styleId="AmainSymb">
    <w:name w:val="A main Symb"/>
    <w:basedOn w:val="Amain"/>
    <w:rsid w:val="00EF3743"/>
    <w:pPr>
      <w:tabs>
        <w:tab w:val="left" w:pos="0"/>
      </w:tabs>
      <w:ind w:left="1120" w:hanging="1600"/>
    </w:pPr>
  </w:style>
  <w:style w:type="paragraph" w:customStyle="1" w:styleId="AparaSymb">
    <w:name w:val="A para Symb"/>
    <w:basedOn w:val="Apara"/>
    <w:rsid w:val="00EF3743"/>
    <w:pPr>
      <w:tabs>
        <w:tab w:val="right" w:pos="0"/>
      </w:tabs>
      <w:ind w:hanging="2080"/>
    </w:pPr>
  </w:style>
  <w:style w:type="paragraph" w:customStyle="1" w:styleId="Assectheading">
    <w:name w:val="A ssect heading"/>
    <w:basedOn w:val="Amain"/>
    <w:rsid w:val="00EF3743"/>
    <w:pPr>
      <w:keepNext/>
      <w:tabs>
        <w:tab w:val="clear" w:pos="900"/>
        <w:tab w:val="clear" w:pos="1100"/>
      </w:tabs>
      <w:spacing w:before="300"/>
      <w:ind w:left="0" w:firstLine="0"/>
      <w:outlineLvl w:val="9"/>
    </w:pPr>
    <w:rPr>
      <w:i/>
    </w:rPr>
  </w:style>
  <w:style w:type="paragraph" w:customStyle="1" w:styleId="AsubparaSymb">
    <w:name w:val="A subpara Symb"/>
    <w:basedOn w:val="Asubpara"/>
    <w:rsid w:val="00EF3743"/>
    <w:pPr>
      <w:tabs>
        <w:tab w:val="left" w:pos="0"/>
      </w:tabs>
      <w:ind w:left="2098" w:hanging="2580"/>
    </w:pPr>
  </w:style>
  <w:style w:type="paragraph" w:customStyle="1" w:styleId="Actdetails">
    <w:name w:val="Act details"/>
    <w:basedOn w:val="Normal"/>
    <w:rsid w:val="00EF3743"/>
    <w:pPr>
      <w:spacing w:before="20"/>
      <w:ind w:left="1400"/>
    </w:pPr>
    <w:rPr>
      <w:rFonts w:ascii="Arial" w:hAnsi="Arial"/>
      <w:sz w:val="20"/>
    </w:rPr>
  </w:style>
  <w:style w:type="paragraph" w:customStyle="1" w:styleId="AmdtsEntriesDefL2">
    <w:name w:val="AmdtsEntriesDefL2"/>
    <w:basedOn w:val="Normal"/>
    <w:rsid w:val="00EF3743"/>
    <w:pPr>
      <w:tabs>
        <w:tab w:val="left" w:pos="3000"/>
      </w:tabs>
      <w:ind w:left="3100" w:hanging="2000"/>
    </w:pPr>
    <w:rPr>
      <w:rFonts w:ascii="Arial" w:hAnsi="Arial"/>
      <w:sz w:val="18"/>
    </w:rPr>
  </w:style>
  <w:style w:type="paragraph" w:customStyle="1" w:styleId="AmdtsEntries">
    <w:name w:val="AmdtsEntries"/>
    <w:basedOn w:val="BillBasicHeading"/>
    <w:rsid w:val="00EF3743"/>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F3743"/>
    <w:pPr>
      <w:tabs>
        <w:tab w:val="clear" w:pos="2600"/>
      </w:tabs>
      <w:spacing w:before="120"/>
      <w:ind w:left="1100"/>
    </w:pPr>
    <w:rPr>
      <w:sz w:val="18"/>
    </w:rPr>
  </w:style>
  <w:style w:type="paragraph" w:customStyle="1" w:styleId="Asamby">
    <w:name w:val="As am by"/>
    <w:basedOn w:val="Normal"/>
    <w:next w:val="Normal"/>
    <w:rsid w:val="00EF3743"/>
    <w:pPr>
      <w:spacing w:before="240"/>
      <w:ind w:left="1100"/>
    </w:pPr>
    <w:rPr>
      <w:rFonts w:ascii="Arial" w:hAnsi="Arial"/>
      <w:sz w:val="20"/>
    </w:rPr>
  </w:style>
  <w:style w:type="character" w:customStyle="1" w:styleId="charSymb">
    <w:name w:val="charSymb"/>
    <w:basedOn w:val="DefaultParagraphFont"/>
    <w:rsid w:val="00EF3743"/>
    <w:rPr>
      <w:rFonts w:ascii="Arial" w:hAnsi="Arial"/>
      <w:sz w:val="24"/>
      <w:bdr w:val="single" w:sz="4" w:space="0" w:color="auto"/>
    </w:rPr>
  </w:style>
  <w:style w:type="character" w:customStyle="1" w:styleId="charTableNo">
    <w:name w:val="charTableNo"/>
    <w:basedOn w:val="DefaultParagraphFont"/>
    <w:rsid w:val="00EF3743"/>
  </w:style>
  <w:style w:type="character" w:customStyle="1" w:styleId="charTableText">
    <w:name w:val="charTableText"/>
    <w:basedOn w:val="DefaultParagraphFont"/>
    <w:rsid w:val="00EF3743"/>
  </w:style>
  <w:style w:type="paragraph" w:customStyle="1" w:styleId="Dict-HeadingSymb">
    <w:name w:val="Dict-Heading Symb"/>
    <w:basedOn w:val="Dict-Heading"/>
    <w:rsid w:val="00EF3743"/>
    <w:pPr>
      <w:tabs>
        <w:tab w:val="left" w:pos="0"/>
      </w:tabs>
      <w:ind w:left="2480" w:hanging="2960"/>
    </w:pPr>
  </w:style>
  <w:style w:type="paragraph" w:customStyle="1" w:styleId="EarlierRepubEntries">
    <w:name w:val="EarlierRepubEntries"/>
    <w:basedOn w:val="Normal"/>
    <w:rsid w:val="00EF3743"/>
    <w:pPr>
      <w:spacing w:before="60" w:after="60"/>
    </w:pPr>
    <w:rPr>
      <w:rFonts w:ascii="Arial" w:hAnsi="Arial"/>
      <w:sz w:val="18"/>
    </w:rPr>
  </w:style>
  <w:style w:type="paragraph" w:customStyle="1" w:styleId="EarlierRepubHdg">
    <w:name w:val="EarlierRepubHdg"/>
    <w:basedOn w:val="Normal"/>
    <w:rsid w:val="00EF3743"/>
    <w:pPr>
      <w:keepNext/>
    </w:pPr>
    <w:rPr>
      <w:rFonts w:ascii="Arial" w:hAnsi="Arial"/>
      <w:b/>
      <w:sz w:val="20"/>
    </w:rPr>
  </w:style>
  <w:style w:type="paragraph" w:customStyle="1" w:styleId="Endnote20">
    <w:name w:val="Endnote2"/>
    <w:basedOn w:val="Normal"/>
    <w:rsid w:val="00EF3743"/>
    <w:pPr>
      <w:keepNext/>
      <w:tabs>
        <w:tab w:val="left" w:pos="1100"/>
      </w:tabs>
      <w:spacing w:before="360"/>
    </w:pPr>
    <w:rPr>
      <w:rFonts w:ascii="Arial" w:hAnsi="Arial"/>
      <w:b/>
    </w:rPr>
  </w:style>
  <w:style w:type="paragraph" w:customStyle="1" w:styleId="Endnote3">
    <w:name w:val="Endnote3"/>
    <w:basedOn w:val="Normal"/>
    <w:rsid w:val="00EF3743"/>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F3743"/>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F3743"/>
    <w:pPr>
      <w:spacing w:before="60"/>
      <w:ind w:left="1100"/>
      <w:jc w:val="both"/>
    </w:pPr>
    <w:rPr>
      <w:sz w:val="20"/>
    </w:rPr>
  </w:style>
  <w:style w:type="paragraph" w:customStyle="1" w:styleId="EndNoteParas">
    <w:name w:val="EndNoteParas"/>
    <w:basedOn w:val="EndNoteTextEPS"/>
    <w:rsid w:val="00EF3743"/>
    <w:pPr>
      <w:tabs>
        <w:tab w:val="right" w:pos="1432"/>
      </w:tabs>
      <w:ind w:left="1840" w:hanging="1840"/>
    </w:pPr>
  </w:style>
  <w:style w:type="paragraph" w:customStyle="1" w:styleId="EndnotesAbbrev">
    <w:name w:val="EndnotesAbbrev"/>
    <w:basedOn w:val="Normal"/>
    <w:rsid w:val="00EF3743"/>
    <w:pPr>
      <w:spacing w:before="20"/>
    </w:pPr>
    <w:rPr>
      <w:rFonts w:ascii="Arial" w:hAnsi="Arial"/>
      <w:color w:val="000000"/>
      <w:sz w:val="16"/>
    </w:rPr>
  </w:style>
  <w:style w:type="paragraph" w:customStyle="1" w:styleId="EPSCoverTop">
    <w:name w:val="EPSCoverTop"/>
    <w:basedOn w:val="Normal"/>
    <w:rsid w:val="00EF3743"/>
    <w:pPr>
      <w:jc w:val="right"/>
    </w:pPr>
    <w:rPr>
      <w:rFonts w:ascii="Arial" w:hAnsi="Arial"/>
      <w:sz w:val="20"/>
    </w:rPr>
  </w:style>
  <w:style w:type="paragraph" w:customStyle="1" w:styleId="LegHistNote">
    <w:name w:val="LegHistNote"/>
    <w:basedOn w:val="Actdetails"/>
    <w:rsid w:val="00EF3743"/>
    <w:pPr>
      <w:spacing w:before="60"/>
      <w:ind w:left="2700" w:right="-60" w:hanging="1300"/>
    </w:pPr>
    <w:rPr>
      <w:sz w:val="18"/>
    </w:rPr>
  </w:style>
  <w:style w:type="paragraph" w:customStyle="1" w:styleId="LongTitleSymb">
    <w:name w:val="LongTitleSymb"/>
    <w:basedOn w:val="LongTitle"/>
    <w:rsid w:val="00EF3743"/>
    <w:pPr>
      <w:ind w:hanging="480"/>
    </w:pPr>
  </w:style>
  <w:style w:type="paragraph" w:styleId="MacroText">
    <w:name w:val="macro"/>
    <w:link w:val="MacroTextChar"/>
    <w:semiHidden/>
    <w:rsid w:val="00EF374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EF3743"/>
    <w:rPr>
      <w:rFonts w:ascii="Courier New" w:hAnsi="Courier New" w:cs="Courier New"/>
      <w:lang w:eastAsia="en-US"/>
    </w:rPr>
  </w:style>
  <w:style w:type="paragraph" w:customStyle="1" w:styleId="NewAct">
    <w:name w:val="New Act"/>
    <w:basedOn w:val="Normal"/>
    <w:next w:val="Actdetails"/>
    <w:link w:val="NewActChar"/>
    <w:rsid w:val="00EF3743"/>
    <w:pPr>
      <w:keepNext/>
      <w:spacing w:before="180"/>
      <w:ind w:left="1100"/>
    </w:pPr>
    <w:rPr>
      <w:rFonts w:ascii="Arial" w:hAnsi="Arial"/>
      <w:b/>
      <w:sz w:val="20"/>
    </w:rPr>
  </w:style>
  <w:style w:type="paragraph" w:customStyle="1" w:styleId="NewReg">
    <w:name w:val="New Reg"/>
    <w:basedOn w:val="NewAct"/>
    <w:next w:val="Actdetails"/>
    <w:rsid w:val="00EF3743"/>
  </w:style>
  <w:style w:type="paragraph" w:customStyle="1" w:styleId="RenumProvEntries">
    <w:name w:val="RenumProvEntries"/>
    <w:basedOn w:val="Normal"/>
    <w:rsid w:val="00EF3743"/>
    <w:pPr>
      <w:spacing w:before="60"/>
    </w:pPr>
    <w:rPr>
      <w:rFonts w:ascii="Arial" w:hAnsi="Arial"/>
      <w:sz w:val="20"/>
    </w:rPr>
  </w:style>
  <w:style w:type="paragraph" w:customStyle="1" w:styleId="RenumProvHdg">
    <w:name w:val="RenumProvHdg"/>
    <w:basedOn w:val="Normal"/>
    <w:rsid w:val="00EF3743"/>
    <w:rPr>
      <w:rFonts w:ascii="Arial" w:hAnsi="Arial"/>
      <w:b/>
      <w:sz w:val="22"/>
    </w:rPr>
  </w:style>
  <w:style w:type="paragraph" w:customStyle="1" w:styleId="RenumProvHeader">
    <w:name w:val="RenumProvHeader"/>
    <w:basedOn w:val="Normal"/>
    <w:rsid w:val="00EF3743"/>
    <w:rPr>
      <w:rFonts w:ascii="Arial" w:hAnsi="Arial"/>
      <w:b/>
      <w:sz w:val="22"/>
    </w:rPr>
  </w:style>
  <w:style w:type="paragraph" w:customStyle="1" w:styleId="RenumProvSubsectEntries">
    <w:name w:val="RenumProvSubsectEntries"/>
    <w:basedOn w:val="RenumProvEntries"/>
    <w:rsid w:val="00EF3743"/>
    <w:pPr>
      <w:ind w:left="252"/>
    </w:pPr>
  </w:style>
  <w:style w:type="paragraph" w:customStyle="1" w:styleId="RenumTableHdg">
    <w:name w:val="RenumTableHdg"/>
    <w:basedOn w:val="Normal"/>
    <w:rsid w:val="00EF3743"/>
    <w:pPr>
      <w:spacing w:before="120"/>
    </w:pPr>
    <w:rPr>
      <w:rFonts w:ascii="Arial" w:hAnsi="Arial"/>
      <w:b/>
      <w:sz w:val="20"/>
    </w:rPr>
  </w:style>
  <w:style w:type="paragraph" w:customStyle="1" w:styleId="SchclauseheadingSymb">
    <w:name w:val="Sch clause heading Symb"/>
    <w:basedOn w:val="Schclauseheading"/>
    <w:rsid w:val="00EF3743"/>
    <w:pPr>
      <w:tabs>
        <w:tab w:val="left" w:pos="0"/>
      </w:tabs>
      <w:ind w:left="980" w:hanging="1460"/>
    </w:pPr>
  </w:style>
  <w:style w:type="paragraph" w:customStyle="1" w:styleId="SchSubClause">
    <w:name w:val="Sch SubClause"/>
    <w:basedOn w:val="Schclauseheading"/>
    <w:rsid w:val="00EF3743"/>
    <w:rPr>
      <w:b w:val="0"/>
    </w:rPr>
  </w:style>
  <w:style w:type="paragraph" w:customStyle="1" w:styleId="Sched-FormSymb">
    <w:name w:val="Sched-Form Symb"/>
    <w:basedOn w:val="Sched-Form"/>
    <w:rsid w:val="00EF3743"/>
    <w:pPr>
      <w:tabs>
        <w:tab w:val="left" w:pos="0"/>
      </w:tabs>
      <w:ind w:left="2480" w:hanging="2960"/>
    </w:pPr>
  </w:style>
  <w:style w:type="paragraph" w:customStyle="1" w:styleId="Sched-headingSymb">
    <w:name w:val="Sched-heading Symb"/>
    <w:basedOn w:val="Sched-heading"/>
    <w:rsid w:val="00EF3743"/>
    <w:pPr>
      <w:tabs>
        <w:tab w:val="left" w:pos="0"/>
      </w:tabs>
      <w:ind w:left="2480" w:hanging="2960"/>
    </w:pPr>
  </w:style>
  <w:style w:type="paragraph" w:customStyle="1" w:styleId="Sched-PartSymb">
    <w:name w:val="Sched-Part Symb"/>
    <w:basedOn w:val="Sched-Part"/>
    <w:rsid w:val="00EF3743"/>
    <w:pPr>
      <w:tabs>
        <w:tab w:val="left" w:pos="0"/>
      </w:tabs>
      <w:ind w:left="2480" w:hanging="2960"/>
    </w:pPr>
  </w:style>
  <w:style w:type="paragraph" w:styleId="Subtitle">
    <w:name w:val="Subtitle"/>
    <w:basedOn w:val="Normal"/>
    <w:link w:val="SubtitleChar"/>
    <w:qFormat/>
    <w:rsid w:val="00EF3743"/>
    <w:pPr>
      <w:spacing w:after="60"/>
      <w:jc w:val="center"/>
      <w:outlineLvl w:val="1"/>
    </w:pPr>
    <w:rPr>
      <w:rFonts w:ascii="Arial" w:hAnsi="Arial"/>
    </w:rPr>
  </w:style>
  <w:style w:type="character" w:customStyle="1" w:styleId="SubtitleChar">
    <w:name w:val="Subtitle Char"/>
    <w:basedOn w:val="DefaultParagraphFont"/>
    <w:link w:val="Subtitle"/>
    <w:rsid w:val="00EF3743"/>
    <w:rPr>
      <w:rFonts w:ascii="Arial" w:hAnsi="Arial"/>
      <w:sz w:val="24"/>
      <w:lang w:eastAsia="en-US"/>
    </w:rPr>
  </w:style>
  <w:style w:type="paragraph" w:customStyle="1" w:styleId="TLegEntries">
    <w:name w:val="TLegEntries"/>
    <w:basedOn w:val="Normal"/>
    <w:rsid w:val="00EF3743"/>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F3743"/>
    <w:pPr>
      <w:ind w:firstLine="0"/>
    </w:pPr>
    <w:rPr>
      <w:b/>
    </w:rPr>
  </w:style>
  <w:style w:type="paragraph" w:customStyle="1" w:styleId="EndNoteTextPub">
    <w:name w:val="EndNoteTextPub"/>
    <w:basedOn w:val="Normal"/>
    <w:rsid w:val="00EF3743"/>
    <w:pPr>
      <w:spacing w:before="60"/>
      <w:ind w:left="1100"/>
      <w:jc w:val="both"/>
    </w:pPr>
    <w:rPr>
      <w:sz w:val="20"/>
    </w:rPr>
  </w:style>
  <w:style w:type="paragraph" w:customStyle="1" w:styleId="TOC10">
    <w:name w:val="TOC 10"/>
    <w:basedOn w:val="TOC5"/>
    <w:rsid w:val="00EF3743"/>
    <w:rPr>
      <w:szCs w:val="24"/>
    </w:rPr>
  </w:style>
  <w:style w:type="character" w:customStyle="1" w:styleId="charNotBold">
    <w:name w:val="charNotBold"/>
    <w:basedOn w:val="DefaultParagraphFont"/>
    <w:rsid w:val="00EF3743"/>
    <w:rPr>
      <w:rFonts w:ascii="Arial" w:hAnsi="Arial"/>
      <w:sz w:val="20"/>
    </w:rPr>
  </w:style>
  <w:style w:type="paragraph" w:customStyle="1" w:styleId="ShadedSchClauseSymb">
    <w:name w:val="Shaded Sch Clause Symb"/>
    <w:basedOn w:val="ShadedSchClause"/>
    <w:rsid w:val="00EF3743"/>
    <w:pPr>
      <w:tabs>
        <w:tab w:val="left" w:pos="0"/>
      </w:tabs>
      <w:ind w:left="975" w:hanging="1457"/>
    </w:pPr>
  </w:style>
  <w:style w:type="character" w:customStyle="1" w:styleId="Heading3Char">
    <w:name w:val="Heading 3 Char"/>
    <w:aliases w:val="h3 Char,sec Char"/>
    <w:basedOn w:val="DefaultParagraphFont"/>
    <w:link w:val="Heading3"/>
    <w:rsid w:val="00EF3743"/>
    <w:rPr>
      <w:b/>
      <w:sz w:val="24"/>
      <w:lang w:eastAsia="en-US"/>
    </w:rPr>
  </w:style>
  <w:style w:type="paragraph" w:customStyle="1" w:styleId="Sched-Form-18Space">
    <w:name w:val="Sched-Form-18Space"/>
    <w:basedOn w:val="Normal"/>
    <w:rsid w:val="00EF3743"/>
    <w:pPr>
      <w:spacing w:before="360" w:after="60"/>
    </w:pPr>
    <w:rPr>
      <w:sz w:val="22"/>
    </w:rPr>
  </w:style>
  <w:style w:type="paragraph" w:customStyle="1" w:styleId="FormRule">
    <w:name w:val="FormRule"/>
    <w:basedOn w:val="Normal"/>
    <w:rsid w:val="00EF3743"/>
    <w:pPr>
      <w:pBdr>
        <w:top w:val="single" w:sz="4" w:space="1" w:color="auto"/>
      </w:pBdr>
      <w:spacing w:before="160" w:after="40"/>
      <w:ind w:left="3220" w:right="3260"/>
    </w:pPr>
    <w:rPr>
      <w:sz w:val="8"/>
    </w:rPr>
  </w:style>
  <w:style w:type="paragraph" w:customStyle="1" w:styleId="OldAmdtsEntries">
    <w:name w:val="OldAmdtsEntries"/>
    <w:basedOn w:val="BillBasicHeading"/>
    <w:rsid w:val="00EF3743"/>
    <w:pPr>
      <w:tabs>
        <w:tab w:val="clear" w:pos="2600"/>
        <w:tab w:val="left" w:leader="dot" w:pos="2700"/>
      </w:tabs>
      <w:ind w:left="2700" w:hanging="2000"/>
    </w:pPr>
    <w:rPr>
      <w:sz w:val="18"/>
    </w:rPr>
  </w:style>
  <w:style w:type="paragraph" w:customStyle="1" w:styleId="OldAmdt2ndLine">
    <w:name w:val="OldAmdt2ndLine"/>
    <w:basedOn w:val="OldAmdtsEntries"/>
    <w:rsid w:val="00EF3743"/>
    <w:pPr>
      <w:tabs>
        <w:tab w:val="left" w:pos="2700"/>
      </w:tabs>
      <w:spacing w:before="0"/>
    </w:pPr>
  </w:style>
  <w:style w:type="paragraph" w:customStyle="1" w:styleId="parainpara">
    <w:name w:val="para in para"/>
    <w:rsid w:val="00EF3743"/>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F3743"/>
    <w:pPr>
      <w:spacing w:after="60"/>
      <w:ind w:left="2800"/>
    </w:pPr>
    <w:rPr>
      <w:rFonts w:ascii="ACTCrest" w:hAnsi="ACTCrest"/>
      <w:sz w:val="216"/>
    </w:rPr>
  </w:style>
  <w:style w:type="paragraph" w:customStyle="1" w:styleId="Actbullet">
    <w:name w:val="Act bullet"/>
    <w:basedOn w:val="Normal"/>
    <w:uiPriority w:val="99"/>
    <w:rsid w:val="00EF3743"/>
    <w:pPr>
      <w:numPr>
        <w:numId w:val="44"/>
      </w:numPr>
      <w:tabs>
        <w:tab w:val="left" w:pos="900"/>
      </w:tabs>
      <w:spacing w:before="20"/>
      <w:ind w:right="-60"/>
    </w:pPr>
    <w:rPr>
      <w:rFonts w:ascii="Arial" w:hAnsi="Arial"/>
      <w:sz w:val="18"/>
    </w:rPr>
  </w:style>
  <w:style w:type="paragraph" w:customStyle="1" w:styleId="AuthorisedBlock">
    <w:name w:val="AuthorisedBlock"/>
    <w:basedOn w:val="Normal"/>
    <w:rsid w:val="00EF3743"/>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F3743"/>
    <w:rPr>
      <w:b w:val="0"/>
      <w:sz w:val="32"/>
    </w:rPr>
  </w:style>
  <w:style w:type="paragraph" w:customStyle="1" w:styleId="MH1Chapter">
    <w:name w:val="M H1 Chapter"/>
    <w:basedOn w:val="AH1Chapter"/>
    <w:rsid w:val="00EF3743"/>
    <w:pPr>
      <w:tabs>
        <w:tab w:val="clear" w:pos="2600"/>
        <w:tab w:val="left" w:pos="2720"/>
      </w:tabs>
      <w:ind w:left="4000" w:hanging="3300"/>
    </w:pPr>
  </w:style>
  <w:style w:type="paragraph" w:customStyle="1" w:styleId="ModH1Chapter">
    <w:name w:val="Mod H1 Chapter"/>
    <w:basedOn w:val="IH1ChapSymb"/>
    <w:rsid w:val="00EF3743"/>
    <w:pPr>
      <w:tabs>
        <w:tab w:val="clear" w:pos="2600"/>
        <w:tab w:val="left" w:pos="3300"/>
      </w:tabs>
      <w:ind w:left="3300"/>
    </w:pPr>
  </w:style>
  <w:style w:type="paragraph" w:customStyle="1" w:styleId="ModH2Part">
    <w:name w:val="Mod H2 Part"/>
    <w:basedOn w:val="IH2PartSymb"/>
    <w:rsid w:val="00EF3743"/>
    <w:pPr>
      <w:tabs>
        <w:tab w:val="clear" w:pos="2600"/>
        <w:tab w:val="left" w:pos="3300"/>
      </w:tabs>
      <w:ind w:left="3300"/>
    </w:pPr>
  </w:style>
  <w:style w:type="paragraph" w:customStyle="1" w:styleId="ModH3Div">
    <w:name w:val="Mod H3 Div"/>
    <w:basedOn w:val="IH3DivSymb"/>
    <w:rsid w:val="00EF3743"/>
    <w:pPr>
      <w:tabs>
        <w:tab w:val="clear" w:pos="2600"/>
        <w:tab w:val="left" w:pos="3300"/>
      </w:tabs>
      <w:ind w:left="3300"/>
    </w:pPr>
  </w:style>
  <w:style w:type="paragraph" w:customStyle="1" w:styleId="ModH4SubDiv">
    <w:name w:val="Mod H4 SubDiv"/>
    <w:basedOn w:val="IH4SubDivSymb"/>
    <w:rsid w:val="00EF3743"/>
    <w:pPr>
      <w:tabs>
        <w:tab w:val="clear" w:pos="2600"/>
        <w:tab w:val="left" w:pos="3300"/>
      </w:tabs>
      <w:ind w:left="3300"/>
    </w:pPr>
  </w:style>
  <w:style w:type="paragraph" w:customStyle="1" w:styleId="ModH5Sec">
    <w:name w:val="Mod H5 Sec"/>
    <w:basedOn w:val="IH5SecSymb"/>
    <w:rsid w:val="00EF3743"/>
    <w:pPr>
      <w:tabs>
        <w:tab w:val="clear" w:pos="1100"/>
        <w:tab w:val="left" w:pos="1800"/>
      </w:tabs>
      <w:ind w:left="2200"/>
    </w:pPr>
  </w:style>
  <w:style w:type="paragraph" w:customStyle="1" w:styleId="Modmain">
    <w:name w:val="Mod main"/>
    <w:basedOn w:val="Amain"/>
    <w:rsid w:val="00EF3743"/>
    <w:pPr>
      <w:tabs>
        <w:tab w:val="clear" w:pos="900"/>
        <w:tab w:val="clear" w:pos="1100"/>
        <w:tab w:val="right" w:pos="1600"/>
        <w:tab w:val="left" w:pos="1800"/>
      </w:tabs>
      <w:ind w:left="2200"/>
    </w:pPr>
  </w:style>
  <w:style w:type="paragraph" w:customStyle="1" w:styleId="Modpara">
    <w:name w:val="Mod para"/>
    <w:basedOn w:val="BillBasic"/>
    <w:rsid w:val="00EF3743"/>
    <w:pPr>
      <w:tabs>
        <w:tab w:val="right" w:pos="2100"/>
        <w:tab w:val="left" w:pos="2300"/>
      </w:tabs>
      <w:ind w:left="2700" w:hanging="1600"/>
      <w:outlineLvl w:val="6"/>
    </w:pPr>
  </w:style>
  <w:style w:type="paragraph" w:customStyle="1" w:styleId="Modsubpara">
    <w:name w:val="Mod subpara"/>
    <w:basedOn w:val="Asubpara"/>
    <w:rsid w:val="00EF3743"/>
    <w:pPr>
      <w:tabs>
        <w:tab w:val="clear" w:pos="1900"/>
        <w:tab w:val="clear" w:pos="2100"/>
        <w:tab w:val="right" w:pos="2640"/>
        <w:tab w:val="left" w:pos="2840"/>
      </w:tabs>
      <w:ind w:left="3240" w:hanging="2140"/>
    </w:pPr>
  </w:style>
  <w:style w:type="paragraph" w:customStyle="1" w:styleId="Modsubsubpara">
    <w:name w:val="Mod subsubpara"/>
    <w:basedOn w:val="AsubsubparaSymb"/>
    <w:rsid w:val="00EF3743"/>
    <w:pPr>
      <w:tabs>
        <w:tab w:val="clear" w:pos="2400"/>
        <w:tab w:val="clear" w:pos="2600"/>
        <w:tab w:val="right" w:pos="3160"/>
        <w:tab w:val="left" w:pos="3360"/>
      </w:tabs>
      <w:ind w:left="3760" w:hanging="2660"/>
    </w:pPr>
  </w:style>
  <w:style w:type="paragraph" w:customStyle="1" w:styleId="Modmainreturn">
    <w:name w:val="Mod main return"/>
    <w:basedOn w:val="AmainreturnSymb"/>
    <w:rsid w:val="00EF3743"/>
    <w:pPr>
      <w:ind w:left="1800"/>
    </w:pPr>
  </w:style>
  <w:style w:type="paragraph" w:customStyle="1" w:styleId="Modparareturn">
    <w:name w:val="Mod para return"/>
    <w:basedOn w:val="AparareturnSymb"/>
    <w:rsid w:val="00EF3743"/>
    <w:pPr>
      <w:ind w:left="2300"/>
    </w:pPr>
  </w:style>
  <w:style w:type="paragraph" w:customStyle="1" w:styleId="Modsubparareturn">
    <w:name w:val="Mod subpara return"/>
    <w:basedOn w:val="AsubparareturnSymb"/>
    <w:rsid w:val="00EF3743"/>
    <w:pPr>
      <w:ind w:left="3040"/>
    </w:pPr>
  </w:style>
  <w:style w:type="paragraph" w:customStyle="1" w:styleId="Modref">
    <w:name w:val="Mod ref"/>
    <w:basedOn w:val="refSymb"/>
    <w:rsid w:val="00EF3743"/>
    <w:pPr>
      <w:ind w:left="1100"/>
    </w:pPr>
  </w:style>
  <w:style w:type="paragraph" w:customStyle="1" w:styleId="ModaNote">
    <w:name w:val="Mod aNote"/>
    <w:basedOn w:val="aNoteSymb"/>
    <w:rsid w:val="00EF3743"/>
    <w:pPr>
      <w:tabs>
        <w:tab w:val="left" w:pos="2600"/>
      </w:tabs>
      <w:ind w:left="2600"/>
    </w:pPr>
  </w:style>
  <w:style w:type="paragraph" w:customStyle="1" w:styleId="ModNote">
    <w:name w:val="Mod Note"/>
    <w:basedOn w:val="aNoteSymb"/>
    <w:rsid w:val="00EF3743"/>
    <w:pPr>
      <w:tabs>
        <w:tab w:val="left" w:pos="2600"/>
      </w:tabs>
      <w:ind w:left="2600"/>
    </w:pPr>
  </w:style>
  <w:style w:type="paragraph" w:customStyle="1" w:styleId="ApprFormHd">
    <w:name w:val="ApprFormHd"/>
    <w:basedOn w:val="Sched-heading"/>
    <w:rsid w:val="00EF3743"/>
    <w:pPr>
      <w:ind w:left="0" w:firstLine="0"/>
    </w:pPr>
  </w:style>
  <w:style w:type="paragraph" w:customStyle="1" w:styleId="AmdtEntries">
    <w:name w:val="AmdtEntries"/>
    <w:basedOn w:val="BillBasicHeading"/>
    <w:rsid w:val="00EF3743"/>
    <w:pPr>
      <w:keepNext w:val="0"/>
      <w:tabs>
        <w:tab w:val="clear" w:pos="2600"/>
      </w:tabs>
      <w:spacing w:before="0"/>
      <w:ind w:left="3200" w:hanging="2100"/>
    </w:pPr>
    <w:rPr>
      <w:sz w:val="18"/>
    </w:rPr>
  </w:style>
  <w:style w:type="paragraph" w:customStyle="1" w:styleId="AmdtEntriesDefL2">
    <w:name w:val="AmdtEntriesDefL2"/>
    <w:basedOn w:val="AmdtEntries"/>
    <w:rsid w:val="00EF3743"/>
    <w:pPr>
      <w:tabs>
        <w:tab w:val="left" w:pos="3000"/>
      </w:tabs>
      <w:ind w:left="3600" w:hanging="2500"/>
    </w:pPr>
  </w:style>
  <w:style w:type="paragraph" w:customStyle="1" w:styleId="Actdetailsnote">
    <w:name w:val="Act details note"/>
    <w:basedOn w:val="Actdetails"/>
    <w:uiPriority w:val="99"/>
    <w:rsid w:val="00EF3743"/>
    <w:pPr>
      <w:ind w:left="1620" w:right="-60" w:hanging="720"/>
    </w:pPr>
    <w:rPr>
      <w:sz w:val="18"/>
    </w:rPr>
  </w:style>
  <w:style w:type="paragraph" w:customStyle="1" w:styleId="DetailsNo">
    <w:name w:val="Details No"/>
    <w:basedOn w:val="Actdetails"/>
    <w:uiPriority w:val="99"/>
    <w:rsid w:val="00EF3743"/>
    <w:pPr>
      <w:ind w:left="0"/>
    </w:pPr>
    <w:rPr>
      <w:sz w:val="18"/>
    </w:rPr>
  </w:style>
  <w:style w:type="paragraph" w:customStyle="1" w:styleId="AssectheadingSymb">
    <w:name w:val="A ssect heading Symb"/>
    <w:basedOn w:val="Amain"/>
    <w:rsid w:val="00EF374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F3743"/>
    <w:pPr>
      <w:tabs>
        <w:tab w:val="left" w:pos="0"/>
        <w:tab w:val="right" w:pos="2400"/>
        <w:tab w:val="left" w:pos="2600"/>
      </w:tabs>
      <w:ind w:left="2602" w:hanging="3084"/>
      <w:outlineLvl w:val="8"/>
    </w:pPr>
  </w:style>
  <w:style w:type="paragraph" w:customStyle="1" w:styleId="AmainreturnSymb">
    <w:name w:val="A main return Symb"/>
    <w:basedOn w:val="BillBasic"/>
    <w:rsid w:val="00EF3743"/>
    <w:pPr>
      <w:tabs>
        <w:tab w:val="left" w:pos="1582"/>
      </w:tabs>
      <w:ind w:left="1100" w:hanging="1582"/>
    </w:pPr>
  </w:style>
  <w:style w:type="paragraph" w:customStyle="1" w:styleId="AparareturnSymb">
    <w:name w:val="A para return Symb"/>
    <w:basedOn w:val="BillBasic"/>
    <w:rsid w:val="00EF3743"/>
    <w:pPr>
      <w:tabs>
        <w:tab w:val="left" w:pos="2081"/>
      </w:tabs>
      <w:ind w:left="1599" w:hanging="2081"/>
    </w:pPr>
  </w:style>
  <w:style w:type="paragraph" w:customStyle="1" w:styleId="AsubparareturnSymb">
    <w:name w:val="A subpara return Symb"/>
    <w:basedOn w:val="BillBasic"/>
    <w:rsid w:val="00EF3743"/>
    <w:pPr>
      <w:tabs>
        <w:tab w:val="left" w:pos="2580"/>
      </w:tabs>
      <w:ind w:left="2098" w:hanging="2580"/>
    </w:pPr>
  </w:style>
  <w:style w:type="paragraph" w:customStyle="1" w:styleId="aDefSymb">
    <w:name w:val="aDef Symb"/>
    <w:basedOn w:val="BillBasic"/>
    <w:rsid w:val="00EF3743"/>
    <w:pPr>
      <w:tabs>
        <w:tab w:val="left" w:pos="1582"/>
      </w:tabs>
      <w:ind w:left="1100" w:hanging="1582"/>
    </w:pPr>
  </w:style>
  <w:style w:type="paragraph" w:customStyle="1" w:styleId="aDefparaSymb">
    <w:name w:val="aDef para Symb"/>
    <w:basedOn w:val="Apara"/>
    <w:rsid w:val="00EF3743"/>
    <w:pPr>
      <w:tabs>
        <w:tab w:val="clear" w:pos="1600"/>
        <w:tab w:val="left" w:pos="0"/>
        <w:tab w:val="left" w:pos="1599"/>
      </w:tabs>
      <w:ind w:left="1599" w:hanging="2081"/>
    </w:pPr>
  </w:style>
  <w:style w:type="paragraph" w:customStyle="1" w:styleId="aDefsubparaSymb">
    <w:name w:val="aDef subpara Symb"/>
    <w:basedOn w:val="Asubpara"/>
    <w:rsid w:val="00EF3743"/>
    <w:pPr>
      <w:tabs>
        <w:tab w:val="left" w:pos="0"/>
      </w:tabs>
      <w:ind w:left="2098" w:hanging="2580"/>
    </w:pPr>
  </w:style>
  <w:style w:type="paragraph" w:customStyle="1" w:styleId="SchAmainSymb">
    <w:name w:val="Sch A main Symb"/>
    <w:basedOn w:val="Amain"/>
    <w:rsid w:val="00EF3743"/>
    <w:pPr>
      <w:tabs>
        <w:tab w:val="left" w:pos="0"/>
      </w:tabs>
      <w:ind w:hanging="1580"/>
    </w:pPr>
  </w:style>
  <w:style w:type="paragraph" w:customStyle="1" w:styleId="SchAparaSymb">
    <w:name w:val="Sch A para Symb"/>
    <w:basedOn w:val="Apara"/>
    <w:rsid w:val="00EF3743"/>
    <w:pPr>
      <w:tabs>
        <w:tab w:val="left" w:pos="0"/>
      </w:tabs>
      <w:ind w:hanging="2080"/>
    </w:pPr>
  </w:style>
  <w:style w:type="paragraph" w:customStyle="1" w:styleId="SchAsubparaSymb">
    <w:name w:val="Sch A subpara Symb"/>
    <w:basedOn w:val="Asubpara"/>
    <w:rsid w:val="00EF3743"/>
    <w:pPr>
      <w:tabs>
        <w:tab w:val="left" w:pos="0"/>
      </w:tabs>
      <w:ind w:hanging="2580"/>
    </w:pPr>
  </w:style>
  <w:style w:type="paragraph" w:customStyle="1" w:styleId="SchAsubsubparaSymb">
    <w:name w:val="Sch A subsubpara Symb"/>
    <w:basedOn w:val="AsubsubparaSymb"/>
    <w:rsid w:val="00EF3743"/>
  </w:style>
  <w:style w:type="paragraph" w:customStyle="1" w:styleId="refSymb">
    <w:name w:val="ref Symb"/>
    <w:basedOn w:val="BillBasic"/>
    <w:next w:val="Normal"/>
    <w:rsid w:val="00EF3743"/>
    <w:pPr>
      <w:tabs>
        <w:tab w:val="left" w:pos="-480"/>
      </w:tabs>
      <w:spacing w:before="60"/>
      <w:ind w:hanging="480"/>
    </w:pPr>
    <w:rPr>
      <w:sz w:val="18"/>
    </w:rPr>
  </w:style>
  <w:style w:type="paragraph" w:customStyle="1" w:styleId="IshadedH5SecSymb">
    <w:name w:val="I shaded H5 Sec Symb"/>
    <w:basedOn w:val="AH5Sec"/>
    <w:rsid w:val="00EF374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F3743"/>
    <w:pPr>
      <w:tabs>
        <w:tab w:val="clear" w:pos="-1580"/>
      </w:tabs>
      <w:ind w:left="975" w:hanging="1457"/>
    </w:pPr>
  </w:style>
  <w:style w:type="paragraph" w:customStyle="1" w:styleId="IH1ChapSymb">
    <w:name w:val="I H1 Chap Symb"/>
    <w:basedOn w:val="BillBasicHeading"/>
    <w:next w:val="Normal"/>
    <w:rsid w:val="00EF374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F374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F374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F374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F3743"/>
    <w:pPr>
      <w:tabs>
        <w:tab w:val="clear" w:pos="2600"/>
        <w:tab w:val="left" w:pos="-1580"/>
        <w:tab w:val="left" w:pos="0"/>
        <w:tab w:val="left" w:pos="1100"/>
      </w:tabs>
      <w:spacing w:before="240"/>
      <w:ind w:left="1100" w:hanging="1580"/>
    </w:pPr>
  </w:style>
  <w:style w:type="paragraph" w:customStyle="1" w:styleId="IMainSymb">
    <w:name w:val="I Main Symb"/>
    <w:basedOn w:val="Amain"/>
    <w:rsid w:val="00EF3743"/>
    <w:pPr>
      <w:tabs>
        <w:tab w:val="left" w:pos="0"/>
      </w:tabs>
      <w:ind w:hanging="1580"/>
    </w:pPr>
  </w:style>
  <w:style w:type="paragraph" w:customStyle="1" w:styleId="IparaSymb">
    <w:name w:val="I para Symb"/>
    <w:basedOn w:val="Apara"/>
    <w:rsid w:val="00EF3743"/>
    <w:pPr>
      <w:tabs>
        <w:tab w:val="left" w:pos="0"/>
      </w:tabs>
      <w:ind w:hanging="2080"/>
      <w:outlineLvl w:val="9"/>
    </w:pPr>
  </w:style>
  <w:style w:type="paragraph" w:customStyle="1" w:styleId="IsubparaSymb">
    <w:name w:val="I subpara Symb"/>
    <w:basedOn w:val="Asubpara"/>
    <w:rsid w:val="00EF374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F3743"/>
    <w:pPr>
      <w:tabs>
        <w:tab w:val="clear" w:pos="2400"/>
        <w:tab w:val="clear" w:pos="2600"/>
        <w:tab w:val="right" w:pos="2460"/>
        <w:tab w:val="left" w:pos="2660"/>
      </w:tabs>
      <w:ind w:left="2660" w:hanging="3140"/>
    </w:pPr>
  </w:style>
  <w:style w:type="paragraph" w:customStyle="1" w:styleId="IdefparaSymb">
    <w:name w:val="I def para Symb"/>
    <w:basedOn w:val="IparaSymb"/>
    <w:rsid w:val="00EF3743"/>
    <w:pPr>
      <w:ind w:left="1599" w:hanging="2081"/>
    </w:pPr>
  </w:style>
  <w:style w:type="paragraph" w:customStyle="1" w:styleId="IdefsubparaSymb">
    <w:name w:val="I def subpara Symb"/>
    <w:basedOn w:val="IsubparaSymb"/>
    <w:rsid w:val="00EF3743"/>
    <w:pPr>
      <w:ind w:left="2138"/>
    </w:pPr>
  </w:style>
  <w:style w:type="paragraph" w:customStyle="1" w:styleId="ISched-headingSymb">
    <w:name w:val="I Sched-heading Symb"/>
    <w:basedOn w:val="BillBasicHeading"/>
    <w:next w:val="Normal"/>
    <w:rsid w:val="00EF3743"/>
    <w:pPr>
      <w:tabs>
        <w:tab w:val="left" w:pos="-3080"/>
        <w:tab w:val="left" w:pos="0"/>
      </w:tabs>
      <w:spacing w:before="320"/>
      <w:ind w:left="2600" w:hanging="3080"/>
    </w:pPr>
    <w:rPr>
      <w:sz w:val="34"/>
    </w:rPr>
  </w:style>
  <w:style w:type="paragraph" w:customStyle="1" w:styleId="ISched-PartSymb">
    <w:name w:val="I Sched-Part Symb"/>
    <w:basedOn w:val="BillBasicHeading"/>
    <w:rsid w:val="00EF3743"/>
    <w:pPr>
      <w:tabs>
        <w:tab w:val="left" w:pos="-3080"/>
        <w:tab w:val="left" w:pos="0"/>
      </w:tabs>
      <w:spacing w:before="380"/>
      <w:ind w:left="2600" w:hanging="3080"/>
    </w:pPr>
    <w:rPr>
      <w:sz w:val="32"/>
    </w:rPr>
  </w:style>
  <w:style w:type="paragraph" w:customStyle="1" w:styleId="ISched-formSymb">
    <w:name w:val="I Sched-form Symb"/>
    <w:basedOn w:val="BillBasicHeading"/>
    <w:rsid w:val="00EF374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F374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F374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F3743"/>
    <w:pPr>
      <w:tabs>
        <w:tab w:val="left" w:pos="1100"/>
      </w:tabs>
      <w:spacing w:before="60"/>
      <w:ind w:left="1500" w:hanging="1986"/>
    </w:pPr>
  </w:style>
  <w:style w:type="paragraph" w:customStyle="1" w:styleId="aExamHdgssSymb">
    <w:name w:val="aExamHdgss Symb"/>
    <w:basedOn w:val="BillBasicHeading"/>
    <w:next w:val="Normal"/>
    <w:rsid w:val="00EF3743"/>
    <w:pPr>
      <w:tabs>
        <w:tab w:val="clear" w:pos="2600"/>
        <w:tab w:val="left" w:pos="1582"/>
      </w:tabs>
      <w:ind w:left="1100" w:hanging="1582"/>
    </w:pPr>
    <w:rPr>
      <w:sz w:val="18"/>
    </w:rPr>
  </w:style>
  <w:style w:type="paragraph" w:customStyle="1" w:styleId="aExamssSymb">
    <w:name w:val="aExamss Symb"/>
    <w:basedOn w:val="aNote"/>
    <w:rsid w:val="00EF3743"/>
    <w:pPr>
      <w:tabs>
        <w:tab w:val="left" w:pos="1582"/>
      </w:tabs>
      <w:spacing w:before="60"/>
      <w:ind w:left="1100" w:hanging="1582"/>
    </w:pPr>
  </w:style>
  <w:style w:type="paragraph" w:customStyle="1" w:styleId="aExamINumssSymb">
    <w:name w:val="aExamINumss Symb"/>
    <w:basedOn w:val="aExamssSymb"/>
    <w:rsid w:val="00EF3743"/>
    <w:pPr>
      <w:tabs>
        <w:tab w:val="left" w:pos="1100"/>
      </w:tabs>
      <w:ind w:left="1500" w:hanging="1986"/>
    </w:pPr>
  </w:style>
  <w:style w:type="paragraph" w:customStyle="1" w:styleId="aExamNumTextssSymb">
    <w:name w:val="aExamNumTextss Symb"/>
    <w:basedOn w:val="aExamssSymb"/>
    <w:rsid w:val="00EF3743"/>
    <w:pPr>
      <w:tabs>
        <w:tab w:val="clear" w:pos="1582"/>
        <w:tab w:val="left" w:pos="1985"/>
      </w:tabs>
      <w:ind w:left="1503" w:hanging="1985"/>
    </w:pPr>
  </w:style>
  <w:style w:type="paragraph" w:customStyle="1" w:styleId="AExamIParaSymb">
    <w:name w:val="AExamIPara Symb"/>
    <w:basedOn w:val="aExam"/>
    <w:rsid w:val="00EF3743"/>
    <w:pPr>
      <w:tabs>
        <w:tab w:val="right" w:pos="1718"/>
      </w:tabs>
      <w:ind w:left="1984" w:hanging="2466"/>
    </w:pPr>
  </w:style>
  <w:style w:type="paragraph" w:customStyle="1" w:styleId="aExamBulletssSymb">
    <w:name w:val="aExamBulletss Symb"/>
    <w:basedOn w:val="aExamssSymb"/>
    <w:rsid w:val="00EF3743"/>
    <w:pPr>
      <w:tabs>
        <w:tab w:val="left" w:pos="1100"/>
      </w:tabs>
      <w:ind w:left="1500" w:hanging="1986"/>
    </w:pPr>
  </w:style>
  <w:style w:type="paragraph" w:customStyle="1" w:styleId="aNoteSymb">
    <w:name w:val="aNote Symb"/>
    <w:basedOn w:val="BillBasic"/>
    <w:rsid w:val="00EF3743"/>
    <w:pPr>
      <w:tabs>
        <w:tab w:val="left" w:pos="1100"/>
        <w:tab w:val="left" w:pos="2381"/>
      </w:tabs>
      <w:ind w:left="1899" w:hanging="2381"/>
    </w:pPr>
    <w:rPr>
      <w:sz w:val="20"/>
    </w:rPr>
  </w:style>
  <w:style w:type="paragraph" w:customStyle="1" w:styleId="aNoteTextssSymb">
    <w:name w:val="aNoteTextss Symb"/>
    <w:basedOn w:val="Normal"/>
    <w:rsid w:val="00EF3743"/>
    <w:pPr>
      <w:tabs>
        <w:tab w:val="clear" w:pos="0"/>
        <w:tab w:val="left" w:pos="1418"/>
      </w:tabs>
      <w:spacing w:before="60"/>
      <w:ind w:left="1417" w:hanging="1899"/>
      <w:jc w:val="both"/>
    </w:pPr>
    <w:rPr>
      <w:sz w:val="20"/>
    </w:rPr>
  </w:style>
  <w:style w:type="paragraph" w:customStyle="1" w:styleId="aNoteParaSymb">
    <w:name w:val="aNotePara Symb"/>
    <w:basedOn w:val="aNoteSymb"/>
    <w:rsid w:val="00EF374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F374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F3743"/>
    <w:pPr>
      <w:tabs>
        <w:tab w:val="left" w:pos="1616"/>
        <w:tab w:val="left" w:pos="2495"/>
      </w:tabs>
      <w:spacing w:before="60"/>
      <w:ind w:left="2013" w:hanging="2495"/>
    </w:pPr>
  </w:style>
  <w:style w:type="paragraph" w:customStyle="1" w:styleId="aExamHdgparSymb">
    <w:name w:val="aExamHdgpar Symb"/>
    <w:basedOn w:val="aExamHdgssSymb"/>
    <w:next w:val="Normal"/>
    <w:rsid w:val="00EF3743"/>
    <w:pPr>
      <w:tabs>
        <w:tab w:val="clear" w:pos="1582"/>
        <w:tab w:val="left" w:pos="1599"/>
      </w:tabs>
      <w:ind w:left="1599" w:hanging="2081"/>
    </w:pPr>
  </w:style>
  <w:style w:type="paragraph" w:customStyle="1" w:styleId="aExamparSymb">
    <w:name w:val="aExampar Symb"/>
    <w:basedOn w:val="aExamssSymb"/>
    <w:rsid w:val="00EF3743"/>
    <w:pPr>
      <w:tabs>
        <w:tab w:val="clear" w:pos="1582"/>
        <w:tab w:val="left" w:pos="1599"/>
      </w:tabs>
      <w:ind w:left="1599" w:hanging="2081"/>
    </w:pPr>
  </w:style>
  <w:style w:type="paragraph" w:customStyle="1" w:styleId="aExamINumparSymb">
    <w:name w:val="aExamINumpar Symb"/>
    <w:basedOn w:val="aExamparSymb"/>
    <w:rsid w:val="00EF3743"/>
    <w:pPr>
      <w:tabs>
        <w:tab w:val="left" w:pos="2000"/>
      </w:tabs>
      <w:ind w:left="2041" w:hanging="2495"/>
    </w:pPr>
  </w:style>
  <w:style w:type="paragraph" w:customStyle="1" w:styleId="aExamBulletparSymb">
    <w:name w:val="aExamBulletpar Symb"/>
    <w:basedOn w:val="aExamparSymb"/>
    <w:rsid w:val="00EF3743"/>
    <w:pPr>
      <w:tabs>
        <w:tab w:val="clear" w:pos="1599"/>
        <w:tab w:val="left" w:pos="1616"/>
        <w:tab w:val="left" w:pos="2495"/>
      </w:tabs>
      <w:ind w:left="2013" w:hanging="2495"/>
    </w:pPr>
  </w:style>
  <w:style w:type="paragraph" w:customStyle="1" w:styleId="aNoteparSymb">
    <w:name w:val="aNotepar Symb"/>
    <w:basedOn w:val="BillBasic"/>
    <w:next w:val="Normal"/>
    <w:rsid w:val="00EF3743"/>
    <w:pPr>
      <w:tabs>
        <w:tab w:val="left" w:pos="1599"/>
        <w:tab w:val="left" w:pos="2398"/>
      </w:tabs>
      <w:ind w:left="2410" w:hanging="2892"/>
    </w:pPr>
    <w:rPr>
      <w:sz w:val="20"/>
    </w:rPr>
  </w:style>
  <w:style w:type="paragraph" w:customStyle="1" w:styleId="aNoteTextparSymb">
    <w:name w:val="aNoteTextpar Symb"/>
    <w:basedOn w:val="aNoteparSymb"/>
    <w:rsid w:val="00EF3743"/>
    <w:pPr>
      <w:tabs>
        <w:tab w:val="clear" w:pos="1599"/>
        <w:tab w:val="clear" w:pos="2398"/>
        <w:tab w:val="left" w:pos="2880"/>
      </w:tabs>
      <w:spacing w:before="60"/>
      <w:ind w:left="2398" w:hanging="2880"/>
    </w:pPr>
  </w:style>
  <w:style w:type="paragraph" w:customStyle="1" w:styleId="aNoteParaparSymb">
    <w:name w:val="aNoteParapar Symb"/>
    <w:basedOn w:val="aNoteparSymb"/>
    <w:rsid w:val="00EF3743"/>
    <w:pPr>
      <w:tabs>
        <w:tab w:val="right" w:pos="2640"/>
      </w:tabs>
      <w:spacing w:before="60"/>
      <w:ind w:left="2920" w:hanging="3402"/>
    </w:pPr>
  </w:style>
  <w:style w:type="paragraph" w:customStyle="1" w:styleId="aNoteBulletparSymb">
    <w:name w:val="aNoteBulletpar Symb"/>
    <w:basedOn w:val="aNoteparSymb"/>
    <w:rsid w:val="00EF3743"/>
    <w:pPr>
      <w:tabs>
        <w:tab w:val="clear" w:pos="1599"/>
        <w:tab w:val="left" w:pos="3289"/>
      </w:tabs>
      <w:spacing w:before="60"/>
      <w:ind w:left="2807" w:hanging="3289"/>
    </w:pPr>
  </w:style>
  <w:style w:type="paragraph" w:customStyle="1" w:styleId="AsubparabulletSymb">
    <w:name w:val="A subpara bullet Symb"/>
    <w:basedOn w:val="BillBasic"/>
    <w:rsid w:val="00EF3743"/>
    <w:pPr>
      <w:tabs>
        <w:tab w:val="left" w:pos="2138"/>
        <w:tab w:val="left" w:pos="3005"/>
      </w:tabs>
      <w:spacing w:before="60"/>
      <w:ind w:left="2523" w:hanging="3005"/>
    </w:pPr>
  </w:style>
  <w:style w:type="paragraph" w:customStyle="1" w:styleId="aExamHdgsubparSymb">
    <w:name w:val="aExamHdgsubpar Symb"/>
    <w:basedOn w:val="aExamHdgssSymb"/>
    <w:next w:val="Normal"/>
    <w:rsid w:val="00EF3743"/>
    <w:pPr>
      <w:tabs>
        <w:tab w:val="clear" w:pos="1582"/>
        <w:tab w:val="left" w:pos="2620"/>
      </w:tabs>
      <w:ind w:left="2138" w:hanging="2620"/>
    </w:pPr>
  </w:style>
  <w:style w:type="paragraph" w:customStyle="1" w:styleId="aExamsubparSymb">
    <w:name w:val="aExamsubpar Symb"/>
    <w:basedOn w:val="aExamssSymb"/>
    <w:rsid w:val="00EF3743"/>
    <w:pPr>
      <w:tabs>
        <w:tab w:val="clear" w:pos="1582"/>
        <w:tab w:val="left" w:pos="2620"/>
      </w:tabs>
      <w:ind w:left="2138" w:hanging="2620"/>
    </w:pPr>
  </w:style>
  <w:style w:type="paragraph" w:customStyle="1" w:styleId="aNotesubparSymb">
    <w:name w:val="aNotesubpar Symb"/>
    <w:basedOn w:val="BillBasic"/>
    <w:next w:val="Normal"/>
    <w:rsid w:val="00EF3743"/>
    <w:pPr>
      <w:tabs>
        <w:tab w:val="left" w:pos="2138"/>
        <w:tab w:val="left" w:pos="2937"/>
      </w:tabs>
      <w:ind w:left="2455" w:hanging="2937"/>
    </w:pPr>
    <w:rPr>
      <w:sz w:val="20"/>
    </w:rPr>
  </w:style>
  <w:style w:type="paragraph" w:customStyle="1" w:styleId="aNoteTextsubparSymb">
    <w:name w:val="aNoteTextsubpar Symb"/>
    <w:basedOn w:val="aNotesubparSymb"/>
    <w:rsid w:val="00EF3743"/>
    <w:pPr>
      <w:tabs>
        <w:tab w:val="clear" w:pos="2138"/>
        <w:tab w:val="clear" w:pos="2937"/>
        <w:tab w:val="left" w:pos="2943"/>
      </w:tabs>
      <w:spacing w:before="60"/>
      <w:ind w:left="2943" w:hanging="3425"/>
    </w:pPr>
  </w:style>
  <w:style w:type="paragraph" w:customStyle="1" w:styleId="PenaltySymb">
    <w:name w:val="Penalty Symb"/>
    <w:basedOn w:val="AmainreturnSymb"/>
    <w:rsid w:val="00EF3743"/>
  </w:style>
  <w:style w:type="paragraph" w:customStyle="1" w:styleId="PenaltyParaSymb">
    <w:name w:val="PenaltyPara Symb"/>
    <w:basedOn w:val="Normal"/>
    <w:rsid w:val="00EF3743"/>
    <w:pPr>
      <w:tabs>
        <w:tab w:val="right" w:pos="1360"/>
      </w:tabs>
      <w:spacing w:before="60"/>
      <w:ind w:left="1599" w:hanging="2081"/>
      <w:jc w:val="both"/>
    </w:pPr>
  </w:style>
  <w:style w:type="paragraph" w:customStyle="1" w:styleId="FormulaSymb">
    <w:name w:val="Formula Symb"/>
    <w:basedOn w:val="BillBasic"/>
    <w:rsid w:val="00EF3743"/>
    <w:pPr>
      <w:tabs>
        <w:tab w:val="left" w:pos="-480"/>
      </w:tabs>
      <w:spacing w:line="260" w:lineRule="atLeast"/>
      <w:ind w:hanging="480"/>
      <w:jc w:val="center"/>
    </w:pPr>
  </w:style>
  <w:style w:type="paragraph" w:customStyle="1" w:styleId="NormalSymb">
    <w:name w:val="Normal Symb"/>
    <w:basedOn w:val="Normal"/>
    <w:qFormat/>
    <w:rsid w:val="00EF3743"/>
    <w:pPr>
      <w:ind w:hanging="482"/>
    </w:pPr>
  </w:style>
  <w:style w:type="character" w:styleId="PlaceholderText">
    <w:name w:val="Placeholder Text"/>
    <w:basedOn w:val="DefaultParagraphFont"/>
    <w:uiPriority w:val="99"/>
    <w:semiHidden/>
    <w:rsid w:val="00EF3743"/>
    <w:rPr>
      <w:color w:val="808080"/>
    </w:rPr>
  </w:style>
  <w:style w:type="character" w:customStyle="1" w:styleId="NewActChar">
    <w:name w:val="New Act Char"/>
    <w:basedOn w:val="DefaultParagraphFont"/>
    <w:link w:val="NewAct"/>
    <w:locked/>
    <w:rsid w:val="00702994"/>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18072">
      <w:bodyDiv w:val="1"/>
      <w:marLeft w:val="0"/>
      <w:marRight w:val="0"/>
      <w:marTop w:val="0"/>
      <w:marBottom w:val="0"/>
      <w:divBdr>
        <w:top w:val="none" w:sz="0" w:space="0" w:color="auto"/>
        <w:left w:val="none" w:sz="0" w:space="0" w:color="auto"/>
        <w:bottom w:val="none" w:sz="0" w:space="0" w:color="auto"/>
        <w:right w:val="none" w:sz="0" w:space="0" w:color="auto"/>
      </w:divBdr>
    </w:div>
    <w:div w:id="387074460">
      <w:bodyDiv w:val="1"/>
      <w:marLeft w:val="0"/>
      <w:marRight w:val="0"/>
      <w:marTop w:val="0"/>
      <w:marBottom w:val="0"/>
      <w:divBdr>
        <w:top w:val="none" w:sz="0" w:space="0" w:color="auto"/>
        <w:left w:val="none" w:sz="0" w:space="0" w:color="auto"/>
        <w:bottom w:val="none" w:sz="0" w:space="0" w:color="auto"/>
        <w:right w:val="none" w:sz="0" w:space="0" w:color="auto"/>
      </w:divBdr>
    </w:div>
    <w:div w:id="391074847">
      <w:bodyDiv w:val="1"/>
      <w:marLeft w:val="0"/>
      <w:marRight w:val="0"/>
      <w:marTop w:val="0"/>
      <w:marBottom w:val="0"/>
      <w:divBdr>
        <w:top w:val="none" w:sz="0" w:space="0" w:color="auto"/>
        <w:left w:val="none" w:sz="0" w:space="0" w:color="auto"/>
        <w:bottom w:val="none" w:sz="0" w:space="0" w:color="auto"/>
        <w:right w:val="none" w:sz="0" w:space="0" w:color="auto"/>
      </w:divBdr>
    </w:div>
    <w:div w:id="436873996">
      <w:bodyDiv w:val="1"/>
      <w:marLeft w:val="0"/>
      <w:marRight w:val="0"/>
      <w:marTop w:val="0"/>
      <w:marBottom w:val="0"/>
      <w:divBdr>
        <w:top w:val="none" w:sz="0" w:space="0" w:color="auto"/>
        <w:left w:val="none" w:sz="0" w:space="0" w:color="auto"/>
        <w:bottom w:val="none" w:sz="0" w:space="0" w:color="auto"/>
        <w:right w:val="none" w:sz="0" w:space="0" w:color="auto"/>
      </w:divBdr>
    </w:div>
    <w:div w:id="654190737">
      <w:bodyDiv w:val="1"/>
      <w:marLeft w:val="0"/>
      <w:marRight w:val="0"/>
      <w:marTop w:val="0"/>
      <w:marBottom w:val="0"/>
      <w:divBdr>
        <w:top w:val="none" w:sz="0" w:space="0" w:color="auto"/>
        <w:left w:val="none" w:sz="0" w:space="0" w:color="auto"/>
        <w:bottom w:val="none" w:sz="0" w:space="0" w:color="auto"/>
        <w:right w:val="none" w:sz="0" w:space="0" w:color="auto"/>
      </w:divBdr>
    </w:div>
    <w:div w:id="704329593">
      <w:bodyDiv w:val="1"/>
      <w:marLeft w:val="0"/>
      <w:marRight w:val="0"/>
      <w:marTop w:val="0"/>
      <w:marBottom w:val="0"/>
      <w:divBdr>
        <w:top w:val="none" w:sz="0" w:space="0" w:color="auto"/>
        <w:left w:val="none" w:sz="0" w:space="0" w:color="auto"/>
        <w:bottom w:val="none" w:sz="0" w:space="0" w:color="auto"/>
        <w:right w:val="none" w:sz="0" w:space="0" w:color="auto"/>
      </w:divBdr>
    </w:div>
    <w:div w:id="720396892">
      <w:bodyDiv w:val="1"/>
      <w:marLeft w:val="0"/>
      <w:marRight w:val="0"/>
      <w:marTop w:val="0"/>
      <w:marBottom w:val="0"/>
      <w:divBdr>
        <w:top w:val="none" w:sz="0" w:space="0" w:color="auto"/>
        <w:left w:val="none" w:sz="0" w:space="0" w:color="auto"/>
        <w:bottom w:val="none" w:sz="0" w:space="0" w:color="auto"/>
        <w:right w:val="none" w:sz="0" w:space="0" w:color="auto"/>
      </w:divBdr>
    </w:div>
    <w:div w:id="729233419">
      <w:bodyDiv w:val="1"/>
      <w:marLeft w:val="0"/>
      <w:marRight w:val="0"/>
      <w:marTop w:val="0"/>
      <w:marBottom w:val="0"/>
      <w:divBdr>
        <w:top w:val="none" w:sz="0" w:space="0" w:color="auto"/>
        <w:left w:val="none" w:sz="0" w:space="0" w:color="auto"/>
        <w:bottom w:val="none" w:sz="0" w:space="0" w:color="auto"/>
        <w:right w:val="none" w:sz="0" w:space="0" w:color="auto"/>
      </w:divBdr>
    </w:div>
    <w:div w:id="897865103">
      <w:bodyDiv w:val="1"/>
      <w:marLeft w:val="0"/>
      <w:marRight w:val="0"/>
      <w:marTop w:val="0"/>
      <w:marBottom w:val="0"/>
      <w:divBdr>
        <w:top w:val="none" w:sz="0" w:space="0" w:color="auto"/>
        <w:left w:val="none" w:sz="0" w:space="0" w:color="auto"/>
        <w:bottom w:val="none" w:sz="0" w:space="0" w:color="auto"/>
        <w:right w:val="none" w:sz="0" w:space="0" w:color="auto"/>
      </w:divBdr>
    </w:div>
    <w:div w:id="1485514785">
      <w:bodyDiv w:val="1"/>
      <w:marLeft w:val="0"/>
      <w:marRight w:val="0"/>
      <w:marTop w:val="0"/>
      <w:marBottom w:val="0"/>
      <w:divBdr>
        <w:top w:val="none" w:sz="0" w:space="0" w:color="auto"/>
        <w:left w:val="none" w:sz="0" w:space="0" w:color="auto"/>
        <w:bottom w:val="none" w:sz="0" w:space="0" w:color="auto"/>
        <w:right w:val="none" w:sz="0" w:space="0" w:color="auto"/>
      </w:divBdr>
    </w:div>
    <w:div w:id="1531067614">
      <w:bodyDiv w:val="1"/>
      <w:marLeft w:val="0"/>
      <w:marRight w:val="0"/>
      <w:marTop w:val="0"/>
      <w:marBottom w:val="0"/>
      <w:divBdr>
        <w:top w:val="none" w:sz="0" w:space="0" w:color="auto"/>
        <w:left w:val="none" w:sz="0" w:space="0" w:color="auto"/>
        <w:bottom w:val="none" w:sz="0" w:space="0" w:color="auto"/>
        <w:right w:val="none" w:sz="0" w:space="0" w:color="auto"/>
      </w:divBdr>
    </w:div>
    <w:div w:id="1570264037">
      <w:bodyDiv w:val="1"/>
      <w:marLeft w:val="0"/>
      <w:marRight w:val="0"/>
      <w:marTop w:val="0"/>
      <w:marBottom w:val="0"/>
      <w:divBdr>
        <w:top w:val="none" w:sz="0" w:space="0" w:color="auto"/>
        <w:left w:val="none" w:sz="0" w:space="0" w:color="auto"/>
        <w:bottom w:val="none" w:sz="0" w:space="0" w:color="auto"/>
        <w:right w:val="none" w:sz="0" w:space="0" w:color="auto"/>
      </w:divBdr>
    </w:div>
    <w:div w:id="1613121969">
      <w:bodyDiv w:val="1"/>
      <w:marLeft w:val="0"/>
      <w:marRight w:val="0"/>
      <w:marTop w:val="0"/>
      <w:marBottom w:val="0"/>
      <w:divBdr>
        <w:top w:val="none" w:sz="0" w:space="0" w:color="auto"/>
        <w:left w:val="none" w:sz="0" w:space="0" w:color="auto"/>
        <w:bottom w:val="none" w:sz="0" w:space="0" w:color="auto"/>
        <w:right w:val="none" w:sz="0" w:space="0" w:color="auto"/>
      </w:divBdr>
    </w:div>
    <w:div w:id="1638955386">
      <w:bodyDiv w:val="1"/>
      <w:marLeft w:val="0"/>
      <w:marRight w:val="0"/>
      <w:marTop w:val="0"/>
      <w:marBottom w:val="0"/>
      <w:divBdr>
        <w:top w:val="none" w:sz="0" w:space="0" w:color="auto"/>
        <w:left w:val="none" w:sz="0" w:space="0" w:color="auto"/>
        <w:bottom w:val="none" w:sz="0" w:space="0" w:color="auto"/>
        <w:right w:val="none" w:sz="0" w:space="0" w:color="auto"/>
      </w:divBdr>
    </w:div>
    <w:div w:id="1720786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3.xml"/><Relationship Id="rId42" Type="http://schemas.openxmlformats.org/officeDocument/2006/relationships/hyperlink" Target="http://www.legislation.act.gov.au/a/1991-62" TargetMode="External"/><Relationship Id="rId47" Type="http://schemas.openxmlformats.org/officeDocument/2006/relationships/hyperlink" Target="http://www.legislation.act.gov.au/a/2004-5" TargetMode="External"/><Relationship Id="rId63" Type="http://schemas.openxmlformats.org/officeDocument/2006/relationships/header" Target="header6.xml"/><Relationship Id="rId68" Type="http://schemas.openxmlformats.org/officeDocument/2006/relationships/hyperlink" Target="http://www.legislation.act.gov.au/a/2001-14" TargetMode="External"/><Relationship Id="rId84" Type="http://schemas.openxmlformats.org/officeDocument/2006/relationships/hyperlink" Target="http://www.legislation.act.gov.au/a/2024-51/" TargetMode="External"/><Relationship Id="rId89" Type="http://schemas.openxmlformats.org/officeDocument/2006/relationships/header" Target="header11.xml"/><Relationship Id="rId16"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1993-13" TargetMode="External"/><Relationship Id="rId53" Type="http://schemas.openxmlformats.org/officeDocument/2006/relationships/hyperlink" Target="http://www.legislation.act.gov.au/a/2008-35" TargetMode="External"/><Relationship Id="rId58" Type="http://schemas.openxmlformats.org/officeDocument/2006/relationships/hyperlink" Target="http://www.legislation.act.gov.au/a/1997-125" TargetMode="External"/><Relationship Id="rId74" Type="http://schemas.openxmlformats.org/officeDocument/2006/relationships/footer" Target="footer10.xml"/><Relationship Id="rId79" Type="http://schemas.openxmlformats.org/officeDocument/2006/relationships/hyperlink" Target="https://www.legislation.act.gov.au/a/2024-42/" TargetMode="External"/><Relationship Id="rId5" Type="http://schemas.openxmlformats.org/officeDocument/2006/relationships/webSettings" Target="webSettings.xml"/><Relationship Id="rId90" Type="http://schemas.openxmlformats.org/officeDocument/2006/relationships/footer" Target="footer12.xml"/><Relationship Id="rId95" Type="http://schemas.openxmlformats.org/officeDocument/2006/relationships/footer" Target="footer15.xm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1991-62" TargetMode="External"/><Relationship Id="rId48" Type="http://schemas.openxmlformats.org/officeDocument/2006/relationships/hyperlink" Target="http://www.legislation.act.gov.au/a/2000-48" TargetMode="External"/><Relationship Id="rId64" Type="http://schemas.openxmlformats.org/officeDocument/2006/relationships/header" Target="header7.xml"/><Relationship Id="rId69" Type="http://schemas.openxmlformats.org/officeDocument/2006/relationships/hyperlink" Target="http://www.legislation.act.gov.au/a/2008-19" TargetMode="External"/><Relationship Id="rId80" Type="http://schemas.openxmlformats.org/officeDocument/2006/relationships/hyperlink" Target="https://www.legislation.act.gov.au/a/2024-42/" TargetMode="External"/><Relationship Id="rId85" Type="http://schemas.openxmlformats.org/officeDocument/2006/relationships/hyperlink" Target="http://www.legislation.act.gov.au/a/2024-51/" TargetMode="Externa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1991-62" TargetMode="External"/><Relationship Id="rId38" Type="http://schemas.openxmlformats.org/officeDocument/2006/relationships/hyperlink" Target="http://www.legislation.act.gov.au/a/2004-5" TargetMode="External"/><Relationship Id="rId46" Type="http://schemas.openxmlformats.org/officeDocument/2006/relationships/hyperlink" Target="http://www.legislation.act.gov.au/a/1993-13" TargetMode="External"/><Relationship Id="rId59" Type="http://schemas.openxmlformats.org/officeDocument/2006/relationships/hyperlink" Target="http://www.legislation.act.gov.au/a/1993-13" TargetMode="External"/><Relationship Id="rId67" Type="http://schemas.openxmlformats.org/officeDocument/2006/relationships/footer" Target="footer9.xml"/><Relationship Id="rId20" Type="http://schemas.openxmlformats.org/officeDocument/2006/relationships/footer" Target="footer2.xml"/><Relationship Id="rId41" Type="http://schemas.openxmlformats.org/officeDocument/2006/relationships/hyperlink" Target="http://www.legislation.act.gov.au/a/2002-51" TargetMode="External"/><Relationship Id="rId54" Type="http://schemas.openxmlformats.org/officeDocument/2006/relationships/hyperlink" Target="http://www.legislation.act.gov.au/a/2008-35" TargetMode="External"/><Relationship Id="rId62" Type="http://schemas.openxmlformats.org/officeDocument/2006/relationships/hyperlink" Target="http://www.legislation.act.gov.au/a/2001-14" TargetMode="External"/><Relationship Id="rId70" Type="http://schemas.openxmlformats.org/officeDocument/2006/relationships/hyperlink" Target="http://www.legislation.act.gov.au/a/1991-62" TargetMode="External"/><Relationship Id="rId75" Type="http://schemas.openxmlformats.org/officeDocument/2006/relationships/footer" Target="footer11.xml"/><Relationship Id="rId83" Type="http://schemas.openxmlformats.org/officeDocument/2006/relationships/hyperlink" Target="http://www.legislation.act.gov.au/a/2024-51/" TargetMode="External"/><Relationship Id="rId88" Type="http://schemas.openxmlformats.org/officeDocument/2006/relationships/header" Target="header10.xml"/><Relationship Id="rId91" Type="http://schemas.openxmlformats.org/officeDocument/2006/relationships/footer" Target="footer13.xml"/><Relationship Id="rId96"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1994-37" TargetMode="External"/><Relationship Id="rId57" Type="http://schemas.openxmlformats.org/officeDocument/2006/relationships/hyperlink" Target="http://www.legislation.act.gov.au/a/2002-18"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44" Type="http://schemas.openxmlformats.org/officeDocument/2006/relationships/hyperlink" Target="http://www.legislation.act.gov.au/a/2002-51" TargetMode="External"/><Relationship Id="rId52" Type="http://schemas.openxmlformats.org/officeDocument/2006/relationships/hyperlink" Target="http://www.legislation.act.gov.au/a/2008-35" TargetMode="External"/><Relationship Id="rId60" Type="http://schemas.openxmlformats.org/officeDocument/2006/relationships/hyperlink" Target="http://www.legislation.act.gov.au/a/2004-5" TargetMode="External"/><Relationship Id="rId65" Type="http://schemas.openxmlformats.org/officeDocument/2006/relationships/footer" Target="footer7.xml"/><Relationship Id="rId73" Type="http://schemas.openxmlformats.org/officeDocument/2006/relationships/header" Target="header9.xml"/><Relationship Id="rId78" Type="http://schemas.openxmlformats.org/officeDocument/2006/relationships/hyperlink" Target="https://www.legislation.act.gov.au/a/2024-51/" TargetMode="External"/><Relationship Id="rId81" Type="http://schemas.openxmlformats.org/officeDocument/2006/relationships/hyperlink" Target="https://www.legislation.act.gov.au/a/2024-42/" TargetMode="External"/><Relationship Id="rId86" Type="http://schemas.openxmlformats.org/officeDocument/2006/relationships/hyperlink" Target="http://www.legislation.act.gov.au/a/2024-42/" TargetMode="External"/><Relationship Id="rId94" Type="http://schemas.openxmlformats.org/officeDocument/2006/relationships/footer" Target="footer14.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1991-62" TargetMode="External"/><Relationship Id="rId34" Type="http://schemas.openxmlformats.org/officeDocument/2006/relationships/hyperlink" Target="https://www.legislation.act.gov.au/a/1991-62" TargetMode="External"/><Relationship Id="rId50" Type="http://schemas.openxmlformats.org/officeDocument/2006/relationships/hyperlink" Target="http://www.legislation.act.gov.au/a/2008-35" TargetMode="External"/><Relationship Id="rId55" Type="http://schemas.openxmlformats.org/officeDocument/2006/relationships/hyperlink" Target="http://www.legislation.act.gov.au/a/2008-35" TargetMode="External"/><Relationship Id="rId76" Type="http://schemas.openxmlformats.org/officeDocument/2006/relationships/hyperlink" Target="http://www.legislation.act.gov.au/a/2001-14" TargetMode="External"/><Relationship Id="rId97" Type="http://schemas.openxmlformats.org/officeDocument/2006/relationships/footer" Target="footer16.xml"/><Relationship Id="rId7" Type="http://schemas.openxmlformats.org/officeDocument/2006/relationships/endnotes" Target="endnotes.xml"/><Relationship Id="rId71" Type="http://schemas.openxmlformats.org/officeDocument/2006/relationships/hyperlink" Target="http://www.legislation.act.gov.au/a/2008-35" TargetMode="External"/><Relationship Id="rId92" Type="http://schemas.openxmlformats.org/officeDocument/2006/relationships/header" Target="header12.xml"/><Relationship Id="rId2" Type="http://schemas.openxmlformats.org/officeDocument/2006/relationships/numbering" Target="numbering.xml"/><Relationship Id="rId29" Type="http://schemas.openxmlformats.org/officeDocument/2006/relationships/hyperlink" Target="http://www.legislation.act.gov.au/a/2008-35" TargetMode="External"/><Relationship Id="rId24" Type="http://schemas.openxmlformats.org/officeDocument/2006/relationships/header" Target="header5.xml"/><Relationship Id="rId40" Type="http://schemas.openxmlformats.org/officeDocument/2006/relationships/hyperlink" Target="http://www.legislation.act.gov.au/a/1991-62" TargetMode="External"/><Relationship Id="rId45" Type="http://schemas.openxmlformats.org/officeDocument/2006/relationships/hyperlink" Target="http://www.legislation.act.gov.au/a/2001-14" TargetMode="External"/><Relationship Id="rId66" Type="http://schemas.openxmlformats.org/officeDocument/2006/relationships/footer" Target="footer8.xml"/><Relationship Id="rId87" Type="http://schemas.openxmlformats.org/officeDocument/2006/relationships/hyperlink" Target="http://www.legislation.act.gov.au/a/2024-42/"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24-51/" TargetMode="Externa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93-13" TargetMode="External"/><Relationship Id="rId56" Type="http://schemas.openxmlformats.org/officeDocument/2006/relationships/hyperlink" Target="http://www.legislation.act.gov.au/a/1997-125" TargetMode="External"/><Relationship Id="rId77" Type="http://schemas.openxmlformats.org/officeDocument/2006/relationships/hyperlink" Target="https://www.legislation.act.gov.au/a/2024-42/"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legislation.act.gov.au/a/2008-35" TargetMode="External"/><Relationship Id="rId72" Type="http://schemas.openxmlformats.org/officeDocument/2006/relationships/header" Target="header8.xml"/><Relationship Id="rId93" Type="http://schemas.openxmlformats.org/officeDocument/2006/relationships/header" Target="header13.xml"/><Relationship Id="rId98"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8094</Words>
  <Characters>42773</Characters>
  <Application>Microsoft Office Word</Application>
  <DocSecurity>0</DocSecurity>
  <Lines>1164</Lines>
  <Paragraphs>716</Paragraphs>
  <ScaleCrop>false</ScaleCrop>
  <HeadingPairs>
    <vt:vector size="2" baseType="variant">
      <vt:variant>
        <vt:lpstr>Title</vt:lpstr>
      </vt:variant>
      <vt:variant>
        <vt:i4>1</vt:i4>
      </vt:variant>
    </vt:vector>
  </HeadingPairs>
  <TitlesOfParts>
    <vt:vector size="1" baseType="lpstr">
      <vt:lpstr>Variation in Sex Characteristics (Restricted Medical Treatment) Act 2023</vt:lpstr>
    </vt:vector>
  </TitlesOfParts>
  <Manager>Section</Manager>
  <Company>Section</Company>
  <LinksUpToDate>false</LinksUpToDate>
  <CharactersWithSpaces>50559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Variation in Sex Characteristics (Restricted Medical Treatment) Act 2023</dc:title>
  <dc:subject/>
  <dc:creator>ACT Government</dc:creator>
  <cp:keywords>R03</cp:keywords>
  <dc:description/>
  <cp:lastModifiedBy>PCODCS</cp:lastModifiedBy>
  <cp:revision>4</cp:revision>
  <cp:lastPrinted>2023-03-19T22:18:00Z</cp:lastPrinted>
  <dcterms:created xsi:type="dcterms:W3CDTF">2024-12-20T03:14:00Z</dcterms:created>
  <dcterms:modified xsi:type="dcterms:W3CDTF">2024-12-20T03:14:00Z</dcterms:modified>
  <cp:category>R3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Chief Minister, Treasury and Economic Development Directorate</vt:lpwstr>
  </property>
  <property fmtid="{D5CDD505-2E9C-101B-9397-08002B2CF9AE}" pid="4" name="ClientName1">
    <vt:lpwstr>Hannah Holland</vt:lpwstr>
  </property>
  <property fmtid="{D5CDD505-2E9C-101B-9397-08002B2CF9AE}" pid="5" name="ClientEmail1">
    <vt:lpwstr>Hannah.Holland@act.gov.au</vt:lpwstr>
  </property>
  <property fmtid="{D5CDD505-2E9C-101B-9397-08002B2CF9AE}" pid="6" name="ClientPh1">
    <vt:lpwstr>62052841</vt:lpwstr>
  </property>
  <property fmtid="{D5CDD505-2E9C-101B-9397-08002B2CF9AE}" pid="7" name="ClientName2">
    <vt:lpwstr>Jennifer Bauer</vt:lpwstr>
  </property>
  <property fmtid="{D5CDD505-2E9C-101B-9397-08002B2CF9AE}" pid="8" name="ClientEmail2">
    <vt:lpwstr>jennifer.bauer@act.gov.au</vt:lpwstr>
  </property>
  <property fmtid="{D5CDD505-2E9C-101B-9397-08002B2CF9AE}" pid="9" name="ClientPh2">
    <vt:lpwstr>62052607</vt:lpwstr>
  </property>
  <property fmtid="{D5CDD505-2E9C-101B-9397-08002B2CF9AE}" pid="10" name="jobType">
    <vt:lpwstr>Drafting</vt:lpwstr>
  </property>
  <property fmtid="{D5CDD505-2E9C-101B-9397-08002B2CF9AE}" pid="11" name="DMSID">
    <vt:lpwstr>13490866</vt:lpwstr>
  </property>
  <property fmtid="{D5CDD505-2E9C-101B-9397-08002B2CF9AE}" pid="12" name="JMSREQUIREDCHECKIN">
    <vt:lpwstr/>
  </property>
  <property fmtid="{D5CDD505-2E9C-101B-9397-08002B2CF9AE}" pid="13" name="CHECKEDOUTFROMJMS">
    <vt:lpwstr/>
  </property>
  <property fmtid="{D5CDD505-2E9C-101B-9397-08002B2CF9AE}" pid="14" name="Citation">
    <vt:lpwstr>Variation in Sex Characteristics (Restricted Medical Treatment) Bill 2023</vt:lpwstr>
  </property>
  <property fmtid="{D5CDD505-2E9C-101B-9397-08002B2CF9AE}" pid="15" name="ActName">
    <vt:lpwstr/>
  </property>
  <property fmtid="{D5CDD505-2E9C-101B-9397-08002B2CF9AE}" pid="16" name="DrafterName">
    <vt:lpwstr>Robyn Kahonde</vt:lpwstr>
  </property>
  <property fmtid="{D5CDD505-2E9C-101B-9397-08002B2CF9AE}" pid="17" name="DrafterEmail">
    <vt:lpwstr>robyn.kahonde@act.gov.au</vt:lpwstr>
  </property>
  <property fmtid="{D5CDD505-2E9C-101B-9397-08002B2CF9AE}" pid="18" name="DrafterPh">
    <vt:lpwstr>(02) 6205 3776</vt:lpwstr>
  </property>
  <property fmtid="{D5CDD505-2E9C-101B-9397-08002B2CF9AE}" pid="19" name="SettlerName">
    <vt:lpwstr>Lyndall Kennedy</vt:lpwstr>
  </property>
  <property fmtid="{D5CDD505-2E9C-101B-9397-08002B2CF9AE}" pid="20" name="SettlerEmail">
    <vt:lpwstr>Lyndall.Kennedy@act.gov.au</vt:lpwstr>
  </property>
  <property fmtid="{D5CDD505-2E9C-101B-9397-08002B2CF9AE}" pid="21" name="SettlerPh">
    <vt:lpwstr>62077534</vt:lpwstr>
  </property>
  <property fmtid="{D5CDD505-2E9C-101B-9397-08002B2CF9AE}" pid="22" name="Status">
    <vt:lpwstr> </vt:lpwstr>
  </property>
  <property fmtid="{D5CDD505-2E9C-101B-9397-08002B2CF9AE}" pid="23" name="Eff">
    <vt:lpwstr>Effective:  </vt:lpwstr>
  </property>
  <property fmtid="{D5CDD505-2E9C-101B-9397-08002B2CF9AE}" pid="24" name="EndDt">
    <vt:lpwstr>-22/12/24</vt:lpwstr>
  </property>
  <property fmtid="{D5CDD505-2E9C-101B-9397-08002B2CF9AE}" pid="25" name="RepubDt">
    <vt:lpwstr>12/12/24</vt:lpwstr>
  </property>
  <property fmtid="{D5CDD505-2E9C-101B-9397-08002B2CF9AE}" pid="26" name="StartDt">
    <vt:lpwstr>12/12/24</vt:lpwstr>
  </property>
  <property fmtid="{D5CDD505-2E9C-101B-9397-08002B2CF9AE}" pid="27" name="MSIP_Label_69af8531-eb46-4968-8cb3-105d2f5ea87e_Enabled">
    <vt:lpwstr>true</vt:lpwstr>
  </property>
  <property fmtid="{D5CDD505-2E9C-101B-9397-08002B2CF9AE}" pid="28" name="MSIP_Label_69af8531-eb46-4968-8cb3-105d2f5ea87e_SetDate">
    <vt:lpwstr>2024-09-09T23:52:45Z</vt:lpwstr>
  </property>
  <property fmtid="{D5CDD505-2E9C-101B-9397-08002B2CF9AE}" pid="29" name="MSIP_Label_69af8531-eb46-4968-8cb3-105d2f5ea87e_Method">
    <vt:lpwstr>Standard</vt:lpwstr>
  </property>
  <property fmtid="{D5CDD505-2E9C-101B-9397-08002B2CF9AE}" pid="30" name="MSIP_Label_69af8531-eb46-4968-8cb3-105d2f5ea87e_Name">
    <vt:lpwstr>Official - No Marking</vt:lpwstr>
  </property>
  <property fmtid="{D5CDD505-2E9C-101B-9397-08002B2CF9AE}" pid="31" name="MSIP_Label_69af8531-eb46-4968-8cb3-105d2f5ea87e_SiteId">
    <vt:lpwstr>b46c1908-0334-4236-b978-585ee88e4199</vt:lpwstr>
  </property>
  <property fmtid="{D5CDD505-2E9C-101B-9397-08002B2CF9AE}" pid="32" name="MSIP_Label_69af8531-eb46-4968-8cb3-105d2f5ea87e_ActionId">
    <vt:lpwstr>11c0ff2c-7b5f-4b18-8a30-517cb88e09ed</vt:lpwstr>
  </property>
  <property fmtid="{D5CDD505-2E9C-101B-9397-08002B2CF9AE}" pid="33" name="MSIP_Label_69af8531-eb46-4968-8cb3-105d2f5ea87e_ContentBits">
    <vt:lpwstr>0</vt:lpwstr>
  </property>
</Properties>
</file>