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AF5E" w14:textId="77777777" w:rsidR="008841B9" w:rsidRDefault="008841B9" w:rsidP="00FE5883">
      <w:pPr>
        <w:spacing w:before="480"/>
        <w:jc w:val="center"/>
      </w:pPr>
      <w:r>
        <w:rPr>
          <w:noProof/>
          <w:lang w:eastAsia="en-AU"/>
        </w:rPr>
        <w:drawing>
          <wp:inline distT="0" distB="0" distL="0" distR="0" wp14:anchorId="512B7934" wp14:editId="0BD59995">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52680E4" w14:textId="77777777" w:rsidR="008841B9" w:rsidRDefault="008841B9">
      <w:pPr>
        <w:jc w:val="center"/>
        <w:rPr>
          <w:rFonts w:ascii="Arial" w:hAnsi="Arial"/>
        </w:rPr>
      </w:pPr>
      <w:r>
        <w:rPr>
          <w:rFonts w:ascii="Arial" w:hAnsi="Arial"/>
        </w:rPr>
        <w:t>Australian Capital Territory</w:t>
      </w:r>
    </w:p>
    <w:p w14:paraId="2A2FAE2A" w14:textId="58CC75B9" w:rsidR="004B0C1F" w:rsidRDefault="00FA7652">
      <w:pPr>
        <w:pStyle w:val="Billname1"/>
      </w:pPr>
      <w:r>
        <w:fldChar w:fldCharType="begin"/>
      </w:r>
      <w:r>
        <w:instrText xml:space="preserve"> REF Citation \*charformat  \* MERGEFORMAT </w:instrText>
      </w:r>
      <w:r>
        <w:fldChar w:fldCharType="separate"/>
      </w:r>
      <w:r w:rsidR="00BF46AC">
        <w:t>Justice and Community Safety Legislation Amendment Act 2023 (No 3)</w:t>
      </w:r>
      <w:r>
        <w:fldChar w:fldCharType="end"/>
      </w:r>
    </w:p>
    <w:p w14:paraId="0239472C" w14:textId="763EAE3E" w:rsidR="004B0C1F" w:rsidRDefault="00FA7652">
      <w:pPr>
        <w:pStyle w:val="ActNo"/>
      </w:pPr>
      <w:r>
        <w:fldChar w:fldCharType="begin"/>
      </w:r>
      <w:r>
        <w:instrText xml:space="preserve"> DOCPROPERTY "Category"  \* MERGEFORMAT </w:instrText>
      </w:r>
      <w:r>
        <w:fldChar w:fldCharType="separate"/>
      </w:r>
      <w:r w:rsidR="00BF46AC">
        <w:t>A2023-57</w:t>
      </w:r>
      <w:r>
        <w:fldChar w:fldCharType="end"/>
      </w:r>
    </w:p>
    <w:p w14:paraId="6A6C1928" w14:textId="77777777" w:rsidR="004B0C1F" w:rsidRDefault="004B0C1F" w:rsidP="00073D7C">
      <w:pPr>
        <w:pStyle w:val="Placeholder"/>
        <w:suppressLineNumbers/>
      </w:pPr>
      <w:r>
        <w:rPr>
          <w:rStyle w:val="charContents"/>
          <w:sz w:val="16"/>
        </w:rPr>
        <w:t xml:space="preserve">  </w:t>
      </w:r>
      <w:r>
        <w:rPr>
          <w:rStyle w:val="charPage"/>
        </w:rPr>
        <w:t xml:space="preserve">  </w:t>
      </w:r>
    </w:p>
    <w:p w14:paraId="500DF9E3" w14:textId="77777777" w:rsidR="004B0C1F" w:rsidRDefault="004B0C1F">
      <w:pPr>
        <w:pStyle w:val="N-TOCheading"/>
      </w:pPr>
      <w:r>
        <w:rPr>
          <w:rStyle w:val="charContents"/>
        </w:rPr>
        <w:t>Contents</w:t>
      </w:r>
    </w:p>
    <w:p w14:paraId="43384897" w14:textId="77777777" w:rsidR="004B0C1F" w:rsidRDefault="004B0C1F">
      <w:pPr>
        <w:pStyle w:val="N-9pt"/>
      </w:pPr>
      <w:r>
        <w:tab/>
      </w:r>
      <w:r>
        <w:rPr>
          <w:rStyle w:val="charPage"/>
        </w:rPr>
        <w:t>Page</w:t>
      </w:r>
    </w:p>
    <w:p w14:paraId="03822DFD" w14:textId="01C32496" w:rsidR="00073D7C" w:rsidRDefault="00073D7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4373190" w:history="1">
        <w:r w:rsidRPr="0022314C">
          <w:t>Part 1</w:t>
        </w:r>
        <w:r>
          <w:rPr>
            <w:rFonts w:asciiTheme="minorHAnsi" w:eastAsiaTheme="minorEastAsia" w:hAnsiTheme="minorHAnsi" w:cstheme="minorBidi"/>
            <w:b w:val="0"/>
            <w:sz w:val="22"/>
            <w:szCs w:val="22"/>
            <w:lang w:eastAsia="en-AU"/>
          </w:rPr>
          <w:tab/>
        </w:r>
        <w:r w:rsidRPr="0022314C">
          <w:t>Preliminary</w:t>
        </w:r>
        <w:r w:rsidRPr="00073D7C">
          <w:rPr>
            <w:vanish/>
          </w:rPr>
          <w:tab/>
        </w:r>
        <w:r w:rsidRPr="00073D7C">
          <w:rPr>
            <w:vanish/>
          </w:rPr>
          <w:fldChar w:fldCharType="begin"/>
        </w:r>
        <w:r w:rsidRPr="00073D7C">
          <w:rPr>
            <w:vanish/>
          </w:rPr>
          <w:instrText xml:space="preserve"> PAGEREF _Toc144373190 \h </w:instrText>
        </w:r>
        <w:r w:rsidRPr="00073D7C">
          <w:rPr>
            <w:vanish/>
          </w:rPr>
        </w:r>
        <w:r w:rsidRPr="00073D7C">
          <w:rPr>
            <w:vanish/>
          </w:rPr>
          <w:fldChar w:fldCharType="separate"/>
        </w:r>
        <w:r w:rsidR="00BF46AC">
          <w:rPr>
            <w:vanish/>
          </w:rPr>
          <w:t>2</w:t>
        </w:r>
        <w:r w:rsidRPr="00073D7C">
          <w:rPr>
            <w:vanish/>
          </w:rPr>
          <w:fldChar w:fldCharType="end"/>
        </w:r>
      </w:hyperlink>
    </w:p>
    <w:p w14:paraId="342B02FA" w14:textId="30F1BC3C" w:rsidR="00073D7C" w:rsidRDefault="00073D7C">
      <w:pPr>
        <w:pStyle w:val="TOC5"/>
        <w:rPr>
          <w:rFonts w:asciiTheme="minorHAnsi" w:eastAsiaTheme="minorEastAsia" w:hAnsiTheme="minorHAnsi" w:cstheme="minorBidi"/>
          <w:sz w:val="22"/>
          <w:szCs w:val="22"/>
          <w:lang w:eastAsia="en-AU"/>
        </w:rPr>
      </w:pPr>
      <w:r>
        <w:tab/>
      </w:r>
      <w:hyperlink w:anchor="_Toc144373191" w:history="1">
        <w:r w:rsidRPr="0022314C">
          <w:t>1</w:t>
        </w:r>
        <w:r>
          <w:rPr>
            <w:rFonts w:asciiTheme="minorHAnsi" w:eastAsiaTheme="minorEastAsia" w:hAnsiTheme="minorHAnsi" w:cstheme="minorBidi"/>
            <w:sz w:val="22"/>
            <w:szCs w:val="22"/>
            <w:lang w:eastAsia="en-AU"/>
          </w:rPr>
          <w:tab/>
        </w:r>
        <w:r w:rsidRPr="0022314C">
          <w:t>Name of Act</w:t>
        </w:r>
        <w:r>
          <w:tab/>
        </w:r>
        <w:r>
          <w:fldChar w:fldCharType="begin"/>
        </w:r>
        <w:r>
          <w:instrText xml:space="preserve"> PAGEREF _Toc144373191 \h </w:instrText>
        </w:r>
        <w:r>
          <w:fldChar w:fldCharType="separate"/>
        </w:r>
        <w:r w:rsidR="00BF46AC">
          <w:t>2</w:t>
        </w:r>
        <w:r>
          <w:fldChar w:fldCharType="end"/>
        </w:r>
      </w:hyperlink>
    </w:p>
    <w:p w14:paraId="711DEFE8" w14:textId="1CD5E888" w:rsidR="00073D7C" w:rsidRDefault="00073D7C">
      <w:pPr>
        <w:pStyle w:val="TOC5"/>
        <w:rPr>
          <w:rFonts w:asciiTheme="minorHAnsi" w:eastAsiaTheme="minorEastAsia" w:hAnsiTheme="minorHAnsi" w:cstheme="minorBidi"/>
          <w:sz w:val="22"/>
          <w:szCs w:val="22"/>
          <w:lang w:eastAsia="en-AU"/>
        </w:rPr>
      </w:pPr>
      <w:r>
        <w:tab/>
      </w:r>
      <w:hyperlink w:anchor="_Toc144373192" w:history="1">
        <w:r w:rsidRPr="0022314C">
          <w:t>2</w:t>
        </w:r>
        <w:r>
          <w:rPr>
            <w:rFonts w:asciiTheme="minorHAnsi" w:eastAsiaTheme="minorEastAsia" w:hAnsiTheme="minorHAnsi" w:cstheme="minorBidi"/>
            <w:sz w:val="22"/>
            <w:szCs w:val="22"/>
            <w:lang w:eastAsia="en-AU"/>
          </w:rPr>
          <w:tab/>
        </w:r>
        <w:r w:rsidRPr="0022314C">
          <w:t>Commencement</w:t>
        </w:r>
        <w:r>
          <w:tab/>
        </w:r>
        <w:r>
          <w:fldChar w:fldCharType="begin"/>
        </w:r>
        <w:r>
          <w:instrText xml:space="preserve"> PAGEREF _Toc144373192 \h </w:instrText>
        </w:r>
        <w:r>
          <w:fldChar w:fldCharType="separate"/>
        </w:r>
        <w:r w:rsidR="00BF46AC">
          <w:t>2</w:t>
        </w:r>
        <w:r>
          <w:fldChar w:fldCharType="end"/>
        </w:r>
      </w:hyperlink>
    </w:p>
    <w:p w14:paraId="2489953D" w14:textId="24655B48" w:rsidR="00073D7C" w:rsidRDefault="00073D7C">
      <w:pPr>
        <w:pStyle w:val="TOC5"/>
        <w:rPr>
          <w:rFonts w:asciiTheme="minorHAnsi" w:eastAsiaTheme="minorEastAsia" w:hAnsiTheme="minorHAnsi" w:cstheme="minorBidi"/>
          <w:sz w:val="22"/>
          <w:szCs w:val="22"/>
          <w:lang w:eastAsia="en-AU"/>
        </w:rPr>
      </w:pPr>
      <w:r>
        <w:tab/>
      </w:r>
      <w:hyperlink w:anchor="_Toc144373193" w:history="1">
        <w:r w:rsidRPr="0022314C">
          <w:t>3</w:t>
        </w:r>
        <w:r>
          <w:rPr>
            <w:rFonts w:asciiTheme="minorHAnsi" w:eastAsiaTheme="minorEastAsia" w:hAnsiTheme="minorHAnsi" w:cstheme="minorBidi"/>
            <w:sz w:val="22"/>
            <w:szCs w:val="22"/>
            <w:lang w:eastAsia="en-AU"/>
          </w:rPr>
          <w:tab/>
        </w:r>
        <w:r w:rsidRPr="0022314C">
          <w:t>Legislation amended</w:t>
        </w:r>
        <w:r>
          <w:tab/>
        </w:r>
        <w:r>
          <w:fldChar w:fldCharType="begin"/>
        </w:r>
        <w:r>
          <w:instrText xml:space="preserve"> PAGEREF _Toc144373193 \h </w:instrText>
        </w:r>
        <w:r>
          <w:fldChar w:fldCharType="separate"/>
        </w:r>
        <w:r w:rsidR="00BF46AC">
          <w:t>3</w:t>
        </w:r>
        <w:r>
          <w:fldChar w:fldCharType="end"/>
        </w:r>
      </w:hyperlink>
    </w:p>
    <w:p w14:paraId="4D2F05AC" w14:textId="2D7A49F4" w:rsidR="00073D7C" w:rsidRDefault="00073D7C">
      <w:pPr>
        <w:pStyle w:val="TOC5"/>
        <w:rPr>
          <w:rFonts w:asciiTheme="minorHAnsi" w:eastAsiaTheme="minorEastAsia" w:hAnsiTheme="minorHAnsi" w:cstheme="minorBidi"/>
          <w:sz w:val="22"/>
          <w:szCs w:val="22"/>
          <w:lang w:eastAsia="en-AU"/>
        </w:rPr>
      </w:pPr>
      <w:r>
        <w:tab/>
      </w:r>
      <w:hyperlink w:anchor="_Toc144373194" w:history="1">
        <w:r w:rsidRPr="0022314C">
          <w:t>4</w:t>
        </w:r>
        <w:r>
          <w:rPr>
            <w:rFonts w:asciiTheme="minorHAnsi" w:eastAsiaTheme="minorEastAsia" w:hAnsiTheme="minorHAnsi" w:cstheme="minorBidi"/>
            <w:sz w:val="22"/>
            <w:szCs w:val="22"/>
            <w:lang w:eastAsia="en-AU"/>
          </w:rPr>
          <w:tab/>
        </w:r>
        <w:r w:rsidRPr="0022314C">
          <w:t>Legislation repealed</w:t>
        </w:r>
        <w:r>
          <w:tab/>
        </w:r>
        <w:r>
          <w:fldChar w:fldCharType="begin"/>
        </w:r>
        <w:r>
          <w:instrText xml:space="preserve"> PAGEREF _Toc144373194 \h </w:instrText>
        </w:r>
        <w:r>
          <w:fldChar w:fldCharType="separate"/>
        </w:r>
        <w:r w:rsidR="00BF46AC">
          <w:t>3</w:t>
        </w:r>
        <w:r>
          <w:fldChar w:fldCharType="end"/>
        </w:r>
      </w:hyperlink>
    </w:p>
    <w:p w14:paraId="1FF98063" w14:textId="74EA0100" w:rsidR="00073D7C" w:rsidRDefault="00FA7652">
      <w:pPr>
        <w:pStyle w:val="TOC2"/>
        <w:rPr>
          <w:rFonts w:asciiTheme="minorHAnsi" w:eastAsiaTheme="minorEastAsia" w:hAnsiTheme="minorHAnsi" w:cstheme="minorBidi"/>
          <w:b w:val="0"/>
          <w:sz w:val="22"/>
          <w:szCs w:val="22"/>
          <w:lang w:eastAsia="en-AU"/>
        </w:rPr>
      </w:pPr>
      <w:hyperlink w:anchor="_Toc144373195" w:history="1">
        <w:r w:rsidR="00073D7C" w:rsidRPr="0022314C">
          <w:t>Part 2</w:t>
        </w:r>
        <w:r w:rsidR="00073D7C">
          <w:rPr>
            <w:rFonts w:asciiTheme="minorHAnsi" w:eastAsiaTheme="minorEastAsia" w:hAnsiTheme="minorHAnsi" w:cstheme="minorBidi"/>
            <w:b w:val="0"/>
            <w:sz w:val="22"/>
            <w:szCs w:val="22"/>
            <w:lang w:eastAsia="en-AU"/>
          </w:rPr>
          <w:tab/>
        </w:r>
        <w:r w:rsidR="00073D7C" w:rsidRPr="0022314C">
          <w:t>ACT Civil and Administrative Tribunal Act 2008</w:t>
        </w:r>
        <w:r w:rsidR="00073D7C" w:rsidRPr="00073D7C">
          <w:rPr>
            <w:vanish/>
          </w:rPr>
          <w:tab/>
        </w:r>
        <w:r w:rsidR="00073D7C" w:rsidRPr="00073D7C">
          <w:rPr>
            <w:vanish/>
          </w:rPr>
          <w:fldChar w:fldCharType="begin"/>
        </w:r>
        <w:r w:rsidR="00073D7C" w:rsidRPr="00073D7C">
          <w:rPr>
            <w:vanish/>
          </w:rPr>
          <w:instrText xml:space="preserve"> PAGEREF _Toc144373195 \h </w:instrText>
        </w:r>
        <w:r w:rsidR="00073D7C" w:rsidRPr="00073D7C">
          <w:rPr>
            <w:vanish/>
          </w:rPr>
        </w:r>
        <w:r w:rsidR="00073D7C" w:rsidRPr="00073D7C">
          <w:rPr>
            <w:vanish/>
          </w:rPr>
          <w:fldChar w:fldCharType="separate"/>
        </w:r>
        <w:r w:rsidR="00BF46AC">
          <w:rPr>
            <w:vanish/>
          </w:rPr>
          <w:t>4</w:t>
        </w:r>
        <w:r w:rsidR="00073D7C" w:rsidRPr="00073D7C">
          <w:rPr>
            <w:vanish/>
          </w:rPr>
          <w:fldChar w:fldCharType="end"/>
        </w:r>
      </w:hyperlink>
    </w:p>
    <w:p w14:paraId="41BF14D4" w14:textId="5C203163" w:rsidR="00073D7C" w:rsidRDefault="00073D7C">
      <w:pPr>
        <w:pStyle w:val="TOC5"/>
        <w:rPr>
          <w:rFonts w:asciiTheme="minorHAnsi" w:eastAsiaTheme="minorEastAsia" w:hAnsiTheme="minorHAnsi" w:cstheme="minorBidi"/>
          <w:sz w:val="22"/>
          <w:szCs w:val="22"/>
          <w:lang w:eastAsia="en-AU"/>
        </w:rPr>
      </w:pPr>
      <w:r>
        <w:tab/>
      </w:r>
      <w:hyperlink w:anchor="_Toc144373196" w:history="1">
        <w:r w:rsidRPr="00073D7C">
          <w:rPr>
            <w:rStyle w:val="CharSectNo"/>
          </w:rPr>
          <w:t>5</w:t>
        </w:r>
        <w:r w:rsidRPr="00401068">
          <w:tab/>
          <w:t>Approved forms</w:t>
        </w:r>
        <w:r>
          <w:br/>
        </w:r>
        <w:r w:rsidRPr="00401068">
          <w:t>Section 117 (3) and note</w:t>
        </w:r>
        <w:r>
          <w:tab/>
        </w:r>
        <w:r>
          <w:fldChar w:fldCharType="begin"/>
        </w:r>
        <w:r>
          <w:instrText xml:space="preserve"> PAGEREF _Toc144373196 \h </w:instrText>
        </w:r>
        <w:r>
          <w:fldChar w:fldCharType="separate"/>
        </w:r>
        <w:r w:rsidR="00BF46AC">
          <w:t>4</w:t>
        </w:r>
        <w:r>
          <w:fldChar w:fldCharType="end"/>
        </w:r>
      </w:hyperlink>
    </w:p>
    <w:p w14:paraId="5A8EF210" w14:textId="2FA5A149" w:rsidR="00073D7C" w:rsidRDefault="00FA7652">
      <w:pPr>
        <w:pStyle w:val="TOC2"/>
        <w:rPr>
          <w:rFonts w:asciiTheme="minorHAnsi" w:eastAsiaTheme="minorEastAsia" w:hAnsiTheme="minorHAnsi" w:cstheme="minorBidi"/>
          <w:b w:val="0"/>
          <w:sz w:val="22"/>
          <w:szCs w:val="22"/>
          <w:lang w:eastAsia="en-AU"/>
        </w:rPr>
      </w:pPr>
      <w:hyperlink w:anchor="_Toc144373197" w:history="1">
        <w:r w:rsidR="00073D7C" w:rsidRPr="0022314C">
          <w:t>Part 3</w:t>
        </w:r>
        <w:r w:rsidR="00073D7C">
          <w:rPr>
            <w:rFonts w:asciiTheme="minorHAnsi" w:eastAsiaTheme="minorEastAsia" w:hAnsiTheme="minorHAnsi" w:cstheme="minorBidi"/>
            <w:b w:val="0"/>
            <w:sz w:val="22"/>
            <w:szCs w:val="22"/>
            <w:lang w:eastAsia="en-AU"/>
          </w:rPr>
          <w:tab/>
        </w:r>
        <w:r w:rsidR="00073D7C" w:rsidRPr="0022314C">
          <w:t>Administration and Probate Act 1929</w:t>
        </w:r>
        <w:r w:rsidR="00073D7C" w:rsidRPr="00073D7C">
          <w:rPr>
            <w:vanish/>
          </w:rPr>
          <w:tab/>
        </w:r>
        <w:r w:rsidR="00073D7C" w:rsidRPr="00073D7C">
          <w:rPr>
            <w:vanish/>
          </w:rPr>
          <w:fldChar w:fldCharType="begin"/>
        </w:r>
        <w:r w:rsidR="00073D7C" w:rsidRPr="00073D7C">
          <w:rPr>
            <w:vanish/>
          </w:rPr>
          <w:instrText xml:space="preserve"> PAGEREF _Toc144373197 \h </w:instrText>
        </w:r>
        <w:r w:rsidR="00073D7C" w:rsidRPr="00073D7C">
          <w:rPr>
            <w:vanish/>
          </w:rPr>
        </w:r>
        <w:r w:rsidR="00073D7C" w:rsidRPr="00073D7C">
          <w:rPr>
            <w:vanish/>
          </w:rPr>
          <w:fldChar w:fldCharType="separate"/>
        </w:r>
        <w:r w:rsidR="00BF46AC">
          <w:rPr>
            <w:vanish/>
          </w:rPr>
          <w:t>5</w:t>
        </w:r>
        <w:r w:rsidR="00073D7C" w:rsidRPr="00073D7C">
          <w:rPr>
            <w:vanish/>
          </w:rPr>
          <w:fldChar w:fldCharType="end"/>
        </w:r>
      </w:hyperlink>
    </w:p>
    <w:p w14:paraId="38E942FA" w14:textId="31ED979D" w:rsidR="00073D7C" w:rsidRDefault="00073D7C">
      <w:pPr>
        <w:pStyle w:val="TOC5"/>
        <w:rPr>
          <w:rFonts w:asciiTheme="minorHAnsi" w:eastAsiaTheme="minorEastAsia" w:hAnsiTheme="minorHAnsi" w:cstheme="minorBidi"/>
          <w:sz w:val="22"/>
          <w:szCs w:val="22"/>
          <w:lang w:eastAsia="en-AU"/>
        </w:rPr>
      </w:pPr>
      <w:r>
        <w:tab/>
      </w:r>
      <w:hyperlink w:anchor="_Toc144373198" w:history="1">
        <w:r w:rsidRPr="00073D7C">
          <w:rPr>
            <w:rStyle w:val="CharSectNo"/>
          </w:rPr>
          <w:t>6</w:t>
        </w:r>
        <w:r>
          <w:tab/>
          <w:t>Interpretation for pt 3A</w:t>
        </w:r>
        <w:r>
          <w:br/>
          <w:t xml:space="preserve">Section 44, definition of </w:t>
        </w:r>
        <w:r w:rsidRPr="00366459">
          <w:rPr>
            <w:rStyle w:val="charItals"/>
          </w:rPr>
          <w:t>personal chattels</w:t>
        </w:r>
        <w:r>
          <w:tab/>
        </w:r>
        <w:r>
          <w:fldChar w:fldCharType="begin"/>
        </w:r>
        <w:r>
          <w:instrText xml:space="preserve"> PAGEREF _Toc144373198 \h </w:instrText>
        </w:r>
        <w:r>
          <w:fldChar w:fldCharType="separate"/>
        </w:r>
        <w:r w:rsidR="00BF46AC">
          <w:t>5</w:t>
        </w:r>
        <w:r>
          <w:fldChar w:fldCharType="end"/>
        </w:r>
      </w:hyperlink>
    </w:p>
    <w:p w14:paraId="67BB51A0" w14:textId="127BF1CC" w:rsidR="00073D7C" w:rsidRDefault="00073D7C">
      <w:pPr>
        <w:pStyle w:val="TOC5"/>
        <w:rPr>
          <w:rFonts w:asciiTheme="minorHAnsi" w:eastAsiaTheme="minorEastAsia" w:hAnsiTheme="minorHAnsi" w:cstheme="minorBidi"/>
          <w:sz w:val="22"/>
          <w:szCs w:val="22"/>
          <w:lang w:eastAsia="en-AU"/>
        </w:rPr>
      </w:pPr>
      <w:r>
        <w:tab/>
      </w:r>
      <w:hyperlink w:anchor="_Toc144373199" w:history="1">
        <w:r w:rsidRPr="0022314C">
          <w:t>7</w:t>
        </w:r>
        <w:r>
          <w:rPr>
            <w:rFonts w:asciiTheme="minorHAnsi" w:eastAsiaTheme="minorEastAsia" w:hAnsiTheme="minorHAnsi" w:cstheme="minorBidi"/>
            <w:sz w:val="22"/>
            <w:szCs w:val="22"/>
            <w:lang w:eastAsia="en-AU"/>
          </w:rPr>
          <w:tab/>
        </w:r>
        <w:r w:rsidRPr="0022314C">
          <w:t>New section 49DA</w:t>
        </w:r>
        <w:r>
          <w:tab/>
        </w:r>
        <w:r>
          <w:fldChar w:fldCharType="begin"/>
        </w:r>
        <w:r>
          <w:instrText xml:space="preserve"> PAGEREF _Toc144373199 \h </w:instrText>
        </w:r>
        <w:r>
          <w:fldChar w:fldCharType="separate"/>
        </w:r>
        <w:r w:rsidR="00BF46AC">
          <w:t>5</w:t>
        </w:r>
        <w:r>
          <w:fldChar w:fldCharType="end"/>
        </w:r>
      </w:hyperlink>
    </w:p>
    <w:p w14:paraId="18375B0B" w14:textId="2C0498C1" w:rsidR="00073D7C" w:rsidRDefault="00073D7C">
      <w:pPr>
        <w:pStyle w:val="TOC5"/>
        <w:rPr>
          <w:rFonts w:asciiTheme="minorHAnsi" w:eastAsiaTheme="minorEastAsia" w:hAnsiTheme="minorHAnsi" w:cstheme="minorBidi"/>
          <w:sz w:val="22"/>
          <w:szCs w:val="22"/>
          <w:lang w:eastAsia="en-AU"/>
        </w:rPr>
      </w:pPr>
      <w:r>
        <w:tab/>
      </w:r>
      <w:hyperlink w:anchor="_Toc144373200" w:history="1">
        <w:r w:rsidRPr="0022314C">
          <w:t>8</w:t>
        </w:r>
        <w:r>
          <w:rPr>
            <w:rFonts w:asciiTheme="minorHAnsi" w:eastAsiaTheme="minorEastAsia" w:hAnsiTheme="minorHAnsi" w:cstheme="minorBidi"/>
            <w:sz w:val="22"/>
            <w:szCs w:val="22"/>
            <w:lang w:eastAsia="en-AU"/>
          </w:rPr>
          <w:tab/>
        </w:r>
        <w:r w:rsidRPr="0022314C">
          <w:t>Section 64</w:t>
        </w:r>
        <w:r>
          <w:tab/>
        </w:r>
        <w:r>
          <w:fldChar w:fldCharType="begin"/>
        </w:r>
        <w:r>
          <w:instrText xml:space="preserve"> PAGEREF _Toc144373200 \h </w:instrText>
        </w:r>
        <w:r>
          <w:fldChar w:fldCharType="separate"/>
        </w:r>
        <w:r w:rsidR="00BF46AC">
          <w:t>6</w:t>
        </w:r>
        <w:r>
          <w:fldChar w:fldCharType="end"/>
        </w:r>
      </w:hyperlink>
    </w:p>
    <w:p w14:paraId="1EAC6866" w14:textId="3126C78F" w:rsidR="00073D7C" w:rsidRDefault="00073D7C">
      <w:pPr>
        <w:pStyle w:val="TOC5"/>
        <w:rPr>
          <w:rFonts w:asciiTheme="minorHAnsi" w:eastAsiaTheme="minorEastAsia" w:hAnsiTheme="minorHAnsi" w:cstheme="minorBidi"/>
          <w:sz w:val="22"/>
          <w:szCs w:val="22"/>
          <w:lang w:eastAsia="en-AU"/>
        </w:rPr>
      </w:pPr>
      <w:r>
        <w:tab/>
      </w:r>
      <w:hyperlink w:anchor="_Toc144373201" w:history="1">
        <w:r w:rsidRPr="00073D7C">
          <w:rPr>
            <w:rStyle w:val="CharSectNo"/>
          </w:rPr>
          <w:t>9</w:t>
        </w:r>
        <w:r w:rsidRPr="00C3752C">
          <w:tab/>
          <w:t>People entitled to inspect will of deceased person</w:t>
        </w:r>
        <w:r>
          <w:br/>
        </w:r>
        <w:r w:rsidRPr="00C3752C">
          <w:t xml:space="preserve">Section 126 (3), definition of </w:t>
        </w:r>
        <w:r w:rsidRPr="00366459">
          <w:rPr>
            <w:rStyle w:val="charItals"/>
          </w:rPr>
          <w:t>interested person</w:t>
        </w:r>
        <w:r w:rsidRPr="00C3752C">
          <w:t>, new paragraph (j)</w:t>
        </w:r>
        <w:r>
          <w:tab/>
        </w:r>
        <w:r>
          <w:fldChar w:fldCharType="begin"/>
        </w:r>
        <w:r>
          <w:instrText xml:space="preserve"> PAGEREF _Toc144373201 \h </w:instrText>
        </w:r>
        <w:r>
          <w:fldChar w:fldCharType="separate"/>
        </w:r>
        <w:r w:rsidR="00BF46AC">
          <w:t>7</w:t>
        </w:r>
        <w:r>
          <w:fldChar w:fldCharType="end"/>
        </w:r>
      </w:hyperlink>
    </w:p>
    <w:p w14:paraId="572DDBC2" w14:textId="334D6E6A" w:rsidR="00073D7C" w:rsidRDefault="00073D7C">
      <w:pPr>
        <w:pStyle w:val="TOC5"/>
        <w:rPr>
          <w:rFonts w:asciiTheme="minorHAnsi" w:eastAsiaTheme="minorEastAsia" w:hAnsiTheme="minorHAnsi" w:cstheme="minorBidi"/>
          <w:sz w:val="22"/>
          <w:szCs w:val="22"/>
          <w:lang w:eastAsia="en-AU"/>
        </w:rPr>
      </w:pPr>
      <w:r>
        <w:tab/>
      </w:r>
      <w:hyperlink w:anchor="_Toc144373202" w:history="1">
        <w:r w:rsidRPr="0022314C">
          <w:t>10</w:t>
        </w:r>
        <w:r>
          <w:rPr>
            <w:rFonts w:asciiTheme="minorHAnsi" w:eastAsiaTheme="minorEastAsia" w:hAnsiTheme="minorHAnsi" w:cstheme="minorBidi"/>
            <w:sz w:val="22"/>
            <w:szCs w:val="22"/>
            <w:lang w:eastAsia="en-AU"/>
          </w:rPr>
          <w:tab/>
        </w:r>
        <w:r w:rsidRPr="0022314C">
          <w:t>New section 129</w:t>
        </w:r>
        <w:r>
          <w:tab/>
        </w:r>
        <w:r>
          <w:fldChar w:fldCharType="begin"/>
        </w:r>
        <w:r>
          <w:instrText xml:space="preserve"> PAGEREF _Toc144373202 \h </w:instrText>
        </w:r>
        <w:r>
          <w:fldChar w:fldCharType="separate"/>
        </w:r>
        <w:r w:rsidR="00BF46AC">
          <w:t>7</w:t>
        </w:r>
        <w:r>
          <w:fldChar w:fldCharType="end"/>
        </w:r>
      </w:hyperlink>
    </w:p>
    <w:p w14:paraId="15547EFD" w14:textId="40AAC422" w:rsidR="00073D7C" w:rsidRDefault="00FA7652">
      <w:pPr>
        <w:pStyle w:val="TOC2"/>
        <w:rPr>
          <w:rFonts w:asciiTheme="minorHAnsi" w:eastAsiaTheme="minorEastAsia" w:hAnsiTheme="minorHAnsi" w:cstheme="minorBidi"/>
          <w:b w:val="0"/>
          <w:sz w:val="22"/>
          <w:szCs w:val="22"/>
          <w:lang w:eastAsia="en-AU"/>
        </w:rPr>
      </w:pPr>
      <w:hyperlink w:anchor="_Toc144373203" w:history="1">
        <w:r w:rsidR="00073D7C" w:rsidRPr="0022314C">
          <w:t>Part 4</w:t>
        </w:r>
        <w:r w:rsidR="00073D7C">
          <w:rPr>
            <w:rFonts w:asciiTheme="minorHAnsi" w:eastAsiaTheme="minorEastAsia" w:hAnsiTheme="minorHAnsi" w:cstheme="minorBidi"/>
            <w:b w:val="0"/>
            <w:sz w:val="22"/>
            <w:szCs w:val="22"/>
            <w:lang w:eastAsia="en-AU"/>
          </w:rPr>
          <w:tab/>
        </w:r>
        <w:r w:rsidR="00073D7C" w:rsidRPr="0022314C">
          <w:t>Associations Incorporation Act 1991</w:t>
        </w:r>
        <w:r w:rsidR="00073D7C" w:rsidRPr="00073D7C">
          <w:rPr>
            <w:vanish/>
          </w:rPr>
          <w:tab/>
        </w:r>
        <w:r w:rsidR="00073D7C" w:rsidRPr="00073D7C">
          <w:rPr>
            <w:vanish/>
          </w:rPr>
          <w:fldChar w:fldCharType="begin"/>
        </w:r>
        <w:r w:rsidR="00073D7C" w:rsidRPr="00073D7C">
          <w:rPr>
            <w:vanish/>
          </w:rPr>
          <w:instrText xml:space="preserve"> PAGEREF _Toc144373203 \h </w:instrText>
        </w:r>
        <w:r w:rsidR="00073D7C" w:rsidRPr="00073D7C">
          <w:rPr>
            <w:vanish/>
          </w:rPr>
        </w:r>
        <w:r w:rsidR="00073D7C" w:rsidRPr="00073D7C">
          <w:rPr>
            <w:vanish/>
          </w:rPr>
          <w:fldChar w:fldCharType="separate"/>
        </w:r>
        <w:r w:rsidR="00BF46AC">
          <w:rPr>
            <w:vanish/>
          </w:rPr>
          <w:t>8</w:t>
        </w:r>
        <w:r w:rsidR="00073D7C" w:rsidRPr="00073D7C">
          <w:rPr>
            <w:vanish/>
          </w:rPr>
          <w:fldChar w:fldCharType="end"/>
        </w:r>
      </w:hyperlink>
    </w:p>
    <w:p w14:paraId="65987DC2" w14:textId="1791C7E8" w:rsidR="00073D7C" w:rsidRDefault="00073D7C">
      <w:pPr>
        <w:pStyle w:val="TOC5"/>
        <w:rPr>
          <w:rFonts w:asciiTheme="minorHAnsi" w:eastAsiaTheme="minorEastAsia" w:hAnsiTheme="minorHAnsi" w:cstheme="minorBidi"/>
          <w:sz w:val="22"/>
          <w:szCs w:val="22"/>
          <w:lang w:eastAsia="en-AU"/>
        </w:rPr>
      </w:pPr>
      <w:r>
        <w:tab/>
      </w:r>
      <w:hyperlink w:anchor="_Toc144373204" w:history="1">
        <w:r w:rsidRPr="00073D7C">
          <w:rPr>
            <w:rStyle w:val="CharSectNo"/>
          </w:rPr>
          <w:t>11</w:t>
        </w:r>
        <w:r w:rsidRPr="00850FFB">
          <w:tab/>
          <w:t>Offences against Act—application of Criminal Code etc</w:t>
        </w:r>
        <w:r>
          <w:br/>
        </w:r>
        <w:r w:rsidRPr="00850FFB">
          <w:t>Section 3A, note 1, new dot point</w:t>
        </w:r>
        <w:r>
          <w:tab/>
        </w:r>
        <w:r>
          <w:fldChar w:fldCharType="begin"/>
        </w:r>
        <w:r>
          <w:instrText xml:space="preserve"> PAGEREF _Toc144373204 \h </w:instrText>
        </w:r>
        <w:r>
          <w:fldChar w:fldCharType="separate"/>
        </w:r>
        <w:r w:rsidR="00BF46AC">
          <w:t>8</w:t>
        </w:r>
        <w:r>
          <w:fldChar w:fldCharType="end"/>
        </w:r>
      </w:hyperlink>
    </w:p>
    <w:p w14:paraId="261D711E" w14:textId="11956A63" w:rsidR="00073D7C" w:rsidRDefault="00073D7C">
      <w:pPr>
        <w:pStyle w:val="TOC5"/>
        <w:rPr>
          <w:rFonts w:asciiTheme="minorHAnsi" w:eastAsiaTheme="minorEastAsia" w:hAnsiTheme="minorHAnsi" w:cstheme="minorBidi"/>
          <w:sz w:val="22"/>
          <w:szCs w:val="22"/>
          <w:lang w:eastAsia="en-AU"/>
        </w:rPr>
      </w:pPr>
      <w:r>
        <w:tab/>
      </w:r>
      <w:hyperlink w:anchor="_Toc144373205" w:history="1">
        <w:r w:rsidRPr="0022314C">
          <w:t>12</w:t>
        </w:r>
        <w:r>
          <w:rPr>
            <w:rFonts w:asciiTheme="minorHAnsi" w:eastAsiaTheme="minorEastAsia" w:hAnsiTheme="minorHAnsi" w:cstheme="minorBidi"/>
            <w:sz w:val="22"/>
            <w:szCs w:val="22"/>
            <w:lang w:eastAsia="en-AU"/>
          </w:rPr>
          <w:tab/>
        </w:r>
        <w:r w:rsidRPr="0022314C">
          <w:t>Sections 79 and 80</w:t>
        </w:r>
        <w:r>
          <w:tab/>
        </w:r>
        <w:r>
          <w:fldChar w:fldCharType="begin"/>
        </w:r>
        <w:r>
          <w:instrText xml:space="preserve"> PAGEREF _Toc144373205 \h </w:instrText>
        </w:r>
        <w:r>
          <w:fldChar w:fldCharType="separate"/>
        </w:r>
        <w:r w:rsidR="00BF46AC">
          <w:t>8</w:t>
        </w:r>
        <w:r>
          <w:fldChar w:fldCharType="end"/>
        </w:r>
      </w:hyperlink>
    </w:p>
    <w:p w14:paraId="5289461E" w14:textId="7CD80902" w:rsidR="00073D7C" w:rsidRDefault="00073D7C">
      <w:pPr>
        <w:pStyle w:val="TOC5"/>
        <w:rPr>
          <w:rFonts w:asciiTheme="minorHAnsi" w:eastAsiaTheme="minorEastAsia" w:hAnsiTheme="minorHAnsi" w:cstheme="minorBidi"/>
          <w:sz w:val="22"/>
          <w:szCs w:val="22"/>
          <w:lang w:eastAsia="en-AU"/>
        </w:rPr>
      </w:pPr>
      <w:r>
        <w:tab/>
      </w:r>
      <w:hyperlink w:anchor="_Toc144373206" w:history="1">
        <w:r w:rsidRPr="00073D7C">
          <w:rPr>
            <w:rStyle w:val="CharSectNo"/>
          </w:rPr>
          <w:t>13</w:t>
        </w:r>
        <w:r w:rsidRPr="003839AB">
          <w:tab/>
          <w:t>Cancellation of incorporation</w:t>
        </w:r>
        <w:r>
          <w:br/>
        </w:r>
        <w:r w:rsidRPr="003839AB">
          <w:t xml:space="preserve">Section 93 (1) </w:t>
        </w:r>
        <w:r w:rsidRPr="00F05B09">
          <w:t>(e)</w:t>
        </w:r>
        <w:r>
          <w:t xml:space="preserve"> and (f)</w:t>
        </w:r>
        <w:r>
          <w:tab/>
        </w:r>
        <w:r>
          <w:fldChar w:fldCharType="begin"/>
        </w:r>
        <w:r>
          <w:instrText xml:space="preserve"> PAGEREF _Toc144373206 \h </w:instrText>
        </w:r>
        <w:r>
          <w:fldChar w:fldCharType="separate"/>
        </w:r>
        <w:r w:rsidR="00BF46AC">
          <w:t>9</w:t>
        </w:r>
        <w:r>
          <w:fldChar w:fldCharType="end"/>
        </w:r>
      </w:hyperlink>
    </w:p>
    <w:p w14:paraId="7753CBE8" w14:textId="3823A7CE" w:rsidR="00073D7C" w:rsidRDefault="00073D7C">
      <w:pPr>
        <w:pStyle w:val="TOC5"/>
        <w:rPr>
          <w:rFonts w:asciiTheme="minorHAnsi" w:eastAsiaTheme="minorEastAsia" w:hAnsiTheme="minorHAnsi" w:cstheme="minorBidi"/>
          <w:sz w:val="22"/>
          <w:szCs w:val="22"/>
          <w:lang w:eastAsia="en-AU"/>
        </w:rPr>
      </w:pPr>
      <w:r>
        <w:tab/>
      </w:r>
      <w:hyperlink w:anchor="_Toc144373207" w:history="1">
        <w:r w:rsidRPr="0022314C">
          <w:t>14</w:t>
        </w:r>
        <w:r>
          <w:rPr>
            <w:rFonts w:asciiTheme="minorHAnsi" w:eastAsiaTheme="minorEastAsia" w:hAnsiTheme="minorHAnsi" w:cstheme="minorBidi"/>
            <w:sz w:val="22"/>
            <w:szCs w:val="22"/>
            <w:lang w:eastAsia="en-AU"/>
          </w:rPr>
          <w:tab/>
        </w:r>
        <w:r w:rsidRPr="0022314C">
          <w:t>Section 93 (3) (e)</w:t>
        </w:r>
        <w:r>
          <w:tab/>
        </w:r>
        <w:r>
          <w:fldChar w:fldCharType="begin"/>
        </w:r>
        <w:r>
          <w:instrText xml:space="preserve"> PAGEREF _Toc144373207 \h </w:instrText>
        </w:r>
        <w:r>
          <w:fldChar w:fldCharType="separate"/>
        </w:r>
        <w:r w:rsidR="00BF46AC">
          <w:t>9</w:t>
        </w:r>
        <w:r>
          <w:fldChar w:fldCharType="end"/>
        </w:r>
      </w:hyperlink>
    </w:p>
    <w:p w14:paraId="64C26968" w14:textId="2F839659" w:rsidR="00073D7C" w:rsidRDefault="00073D7C">
      <w:pPr>
        <w:pStyle w:val="TOC5"/>
        <w:rPr>
          <w:rFonts w:asciiTheme="minorHAnsi" w:eastAsiaTheme="minorEastAsia" w:hAnsiTheme="minorHAnsi" w:cstheme="minorBidi"/>
          <w:sz w:val="22"/>
          <w:szCs w:val="22"/>
          <w:lang w:eastAsia="en-AU"/>
        </w:rPr>
      </w:pPr>
      <w:r>
        <w:tab/>
      </w:r>
      <w:hyperlink w:anchor="_Toc144373208" w:history="1">
        <w:r w:rsidRPr="0022314C">
          <w:t>15</w:t>
        </w:r>
        <w:r>
          <w:rPr>
            <w:rFonts w:asciiTheme="minorHAnsi" w:eastAsiaTheme="minorEastAsia" w:hAnsiTheme="minorHAnsi" w:cstheme="minorBidi"/>
            <w:sz w:val="22"/>
            <w:szCs w:val="22"/>
            <w:lang w:eastAsia="en-AU"/>
          </w:rPr>
          <w:tab/>
        </w:r>
        <w:r w:rsidRPr="0022314C">
          <w:t>New section 93 (9)</w:t>
        </w:r>
        <w:r>
          <w:tab/>
        </w:r>
        <w:r>
          <w:fldChar w:fldCharType="begin"/>
        </w:r>
        <w:r>
          <w:instrText xml:space="preserve"> PAGEREF _Toc144373208 \h </w:instrText>
        </w:r>
        <w:r>
          <w:fldChar w:fldCharType="separate"/>
        </w:r>
        <w:r w:rsidR="00BF46AC">
          <w:t>10</w:t>
        </w:r>
        <w:r>
          <w:fldChar w:fldCharType="end"/>
        </w:r>
      </w:hyperlink>
    </w:p>
    <w:p w14:paraId="1152AACD" w14:textId="422A9D35" w:rsidR="00073D7C" w:rsidRDefault="00073D7C">
      <w:pPr>
        <w:pStyle w:val="TOC5"/>
        <w:rPr>
          <w:rFonts w:asciiTheme="minorHAnsi" w:eastAsiaTheme="minorEastAsia" w:hAnsiTheme="minorHAnsi" w:cstheme="minorBidi"/>
          <w:sz w:val="22"/>
          <w:szCs w:val="22"/>
          <w:lang w:eastAsia="en-AU"/>
        </w:rPr>
      </w:pPr>
      <w:r>
        <w:tab/>
      </w:r>
      <w:hyperlink w:anchor="_Toc144373209" w:history="1">
        <w:r w:rsidRPr="0022314C">
          <w:t>16</w:t>
        </w:r>
        <w:r>
          <w:rPr>
            <w:rFonts w:asciiTheme="minorHAnsi" w:eastAsiaTheme="minorEastAsia" w:hAnsiTheme="minorHAnsi" w:cstheme="minorBidi"/>
            <w:sz w:val="22"/>
            <w:szCs w:val="22"/>
            <w:lang w:eastAsia="en-AU"/>
          </w:rPr>
          <w:tab/>
        </w:r>
        <w:r w:rsidRPr="0022314C">
          <w:t xml:space="preserve">Dictionary, definition of </w:t>
        </w:r>
        <w:r w:rsidRPr="0022314C">
          <w:rPr>
            <w:i/>
          </w:rPr>
          <w:t>annual return</w:t>
        </w:r>
        <w:r>
          <w:tab/>
        </w:r>
        <w:r>
          <w:fldChar w:fldCharType="begin"/>
        </w:r>
        <w:r>
          <w:instrText xml:space="preserve"> PAGEREF _Toc144373209 \h </w:instrText>
        </w:r>
        <w:r>
          <w:fldChar w:fldCharType="separate"/>
        </w:r>
        <w:r w:rsidR="00BF46AC">
          <w:t>10</w:t>
        </w:r>
        <w:r>
          <w:fldChar w:fldCharType="end"/>
        </w:r>
      </w:hyperlink>
    </w:p>
    <w:p w14:paraId="2B6F4328" w14:textId="65D02824" w:rsidR="00073D7C" w:rsidRDefault="00FA7652">
      <w:pPr>
        <w:pStyle w:val="TOC2"/>
        <w:rPr>
          <w:rFonts w:asciiTheme="minorHAnsi" w:eastAsiaTheme="minorEastAsia" w:hAnsiTheme="minorHAnsi" w:cstheme="minorBidi"/>
          <w:b w:val="0"/>
          <w:sz w:val="22"/>
          <w:szCs w:val="22"/>
          <w:lang w:eastAsia="en-AU"/>
        </w:rPr>
      </w:pPr>
      <w:hyperlink w:anchor="_Toc144373210" w:history="1">
        <w:r w:rsidR="00073D7C" w:rsidRPr="0022314C">
          <w:t>Part 5</w:t>
        </w:r>
        <w:r w:rsidR="00073D7C">
          <w:rPr>
            <w:rFonts w:asciiTheme="minorHAnsi" w:eastAsiaTheme="minorEastAsia" w:hAnsiTheme="minorHAnsi" w:cstheme="minorBidi"/>
            <w:b w:val="0"/>
            <w:sz w:val="22"/>
            <w:szCs w:val="22"/>
            <w:lang w:eastAsia="en-AU"/>
          </w:rPr>
          <w:tab/>
        </w:r>
        <w:r w:rsidR="00073D7C" w:rsidRPr="0022314C">
          <w:t>Casino Control Act 2006</w:t>
        </w:r>
        <w:r w:rsidR="00073D7C" w:rsidRPr="00073D7C">
          <w:rPr>
            <w:vanish/>
          </w:rPr>
          <w:tab/>
        </w:r>
        <w:r w:rsidR="00073D7C" w:rsidRPr="00073D7C">
          <w:rPr>
            <w:vanish/>
          </w:rPr>
          <w:fldChar w:fldCharType="begin"/>
        </w:r>
        <w:r w:rsidR="00073D7C" w:rsidRPr="00073D7C">
          <w:rPr>
            <w:vanish/>
          </w:rPr>
          <w:instrText xml:space="preserve"> PAGEREF _Toc144373210 \h </w:instrText>
        </w:r>
        <w:r w:rsidR="00073D7C" w:rsidRPr="00073D7C">
          <w:rPr>
            <w:vanish/>
          </w:rPr>
        </w:r>
        <w:r w:rsidR="00073D7C" w:rsidRPr="00073D7C">
          <w:rPr>
            <w:vanish/>
          </w:rPr>
          <w:fldChar w:fldCharType="separate"/>
        </w:r>
        <w:r w:rsidR="00BF46AC">
          <w:rPr>
            <w:vanish/>
          </w:rPr>
          <w:t>11</w:t>
        </w:r>
        <w:r w:rsidR="00073D7C" w:rsidRPr="00073D7C">
          <w:rPr>
            <w:vanish/>
          </w:rPr>
          <w:fldChar w:fldCharType="end"/>
        </w:r>
      </w:hyperlink>
    </w:p>
    <w:p w14:paraId="66701059" w14:textId="6E5C4672" w:rsidR="00073D7C" w:rsidRDefault="00073D7C">
      <w:pPr>
        <w:pStyle w:val="TOC5"/>
        <w:rPr>
          <w:rFonts w:asciiTheme="minorHAnsi" w:eastAsiaTheme="minorEastAsia" w:hAnsiTheme="minorHAnsi" w:cstheme="minorBidi"/>
          <w:sz w:val="22"/>
          <w:szCs w:val="22"/>
          <w:lang w:eastAsia="en-AU"/>
        </w:rPr>
      </w:pPr>
      <w:r>
        <w:tab/>
      </w:r>
      <w:hyperlink w:anchor="_Toc144373211" w:history="1">
        <w:r w:rsidRPr="0022314C">
          <w:t>17</w:t>
        </w:r>
        <w:r>
          <w:rPr>
            <w:rFonts w:asciiTheme="minorHAnsi" w:eastAsiaTheme="minorEastAsia" w:hAnsiTheme="minorHAnsi" w:cstheme="minorBidi"/>
            <w:sz w:val="22"/>
            <w:szCs w:val="22"/>
            <w:lang w:eastAsia="en-AU"/>
          </w:rPr>
          <w:tab/>
        </w:r>
        <w:r w:rsidRPr="0022314C">
          <w:t xml:space="preserve">Dictionary, definition of </w:t>
        </w:r>
        <w:r w:rsidRPr="0022314C">
          <w:rPr>
            <w:i/>
          </w:rPr>
          <w:t>financial year</w:t>
        </w:r>
        <w:r>
          <w:tab/>
        </w:r>
        <w:r>
          <w:fldChar w:fldCharType="begin"/>
        </w:r>
        <w:r>
          <w:instrText xml:space="preserve"> PAGEREF _Toc144373211 \h </w:instrText>
        </w:r>
        <w:r>
          <w:fldChar w:fldCharType="separate"/>
        </w:r>
        <w:r w:rsidR="00BF46AC">
          <w:t>11</w:t>
        </w:r>
        <w:r>
          <w:fldChar w:fldCharType="end"/>
        </w:r>
      </w:hyperlink>
    </w:p>
    <w:p w14:paraId="743016B9" w14:textId="14DC3147" w:rsidR="00073D7C" w:rsidRDefault="00FA7652">
      <w:pPr>
        <w:pStyle w:val="TOC2"/>
        <w:rPr>
          <w:rFonts w:asciiTheme="minorHAnsi" w:eastAsiaTheme="minorEastAsia" w:hAnsiTheme="minorHAnsi" w:cstheme="minorBidi"/>
          <w:b w:val="0"/>
          <w:sz w:val="22"/>
          <w:szCs w:val="22"/>
          <w:lang w:eastAsia="en-AU"/>
        </w:rPr>
      </w:pPr>
      <w:hyperlink w:anchor="_Toc144373212" w:history="1">
        <w:r w:rsidR="00073D7C" w:rsidRPr="0022314C">
          <w:t>Part 6</w:t>
        </w:r>
        <w:r w:rsidR="00073D7C">
          <w:rPr>
            <w:rFonts w:asciiTheme="minorHAnsi" w:eastAsiaTheme="minorEastAsia" w:hAnsiTheme="minorHAnsi" w:cstheme="minorBidi"/>
            <w:b w:val="0"/>
            <w:sz w:val="22"/>
            <w:szCs w:val="22"/>
            <w:lang w:eastAsia="en-AU"/>
          </w:rPr>
          <w:tab/>
        </w:r>
        <w:r w:rsidR="00073D7C" w:rsidRPr="0022314C">
          <w:t>Discrimination Act 1991</w:t>
        </w:r>
        <w:r w:rsidR="00073D7C" w:rsidRPr="00073D7C">
          <w:rPr>
            <w:vanish/>
          </w:rPr>
          <w:tab/>
        </w:r>
        <w:r w:rsidR="00073D7C" w:rsidRPr="00073D7C">
          <w:rPr>
            <w:vanish/>
          </w:rPr>
          <w:fldChar w:fldCharType="begin"/>
        </w:r>
        <w:r w:rsidR="00073D7C" w:rsidRPr="00073D7C">
          <w:rPr>
            <w:vanish/>
          </w:rPr>
          <w:instrText xml:space="preserve"> PAGEREF _Toc144373212 \h </w:instrText>
        </w:r>
        <w:r w:rsidR="00073D7C" w:rsidRPr="00073D7C">
          <w:rPr>
            <w:vanish/>
          </w:rPr>
        </w:r>
        <w:r w:rsidR="00073D7C" w:rsidRPr="00073D7C">
          <w:rPr>
            <w:vanish/>
          </w:rPr>
          <w:fldChar w:fldCharType="separate"/>
        </w:r>
        <w:r w:rsidR="00BF46AC">
          <w:rPr>
            <w:vanish/>
          </w:rPr>
          <w:t>12</w:t>
        </w:r>
        <w:r w:rsidR="00073D7C" w:rsidRPr="00073D7C">
          <w:rPr>
            <w:vanish/>
          </w:rPr>
          <w:fldChar w:fldCharType="end"/>
        </w:r>
      </w:hyperlink>
    </w:p>
    <w:p w14:paraId="73E4A2BA" w14:textId="4C842DFB" w:rsidR="00073D7C" w:rsidRDefault="00073D7C">
      <w:pPr>
        <w:pStyle w:val="TOC5"/>
        <w:rPr>
          <w:rFonts w:asciiTheme="minorHAnsi" w:eastAsiaTheme="minorEastAsia" w:hAnsiTheme="minorHAnsi" w:cstheme="minorBidi"/>
          <w:sz w:val="22"/>
          <w:szCs w:val="22"/>
          <w:lang w:eastAsia="en-AU"/>
        </w:rPr>
      </w:pPr>
      <w:r>
        <w:tab/>
      </w:r>
      <w:hyperlink w:anchor="_Toc144373213" w:history="1">
        <w:r w:rsidRPr="00073D7C">
          <w:rPr>
            <w:rStyle w:val="CharSectNo"/>
          </w:rPr>
          <w:t>18</w:t>
        </w:r>
        <w:r>
          <w:tab/>
          <w:t>Religious bodies</w:t>
        </w:r>
        <w:r>
          <w:br/>
          <w:t>New section 32 (1) (ea)</w:t>
        </w:r>
        <w:r>
          <w:tab/>
        </w:r>
        <w:r>
          <w:fldChar w:fldCharType="begin"/>
        </w:r>
        <w:r>
          <w:instrText xml:space="preserve"> PAGEREF _Toc144373213 \h </w:instrText>
        </w:r>
        <w:r>
          <w:fldChar w:fldCharType="separate"/>
        </w:r>
        <w:r w:rsidR="00BF46AC">
          <w:t>12</w:t>
        </w:r>
        <w:r>
          <w:fldChar w:fldCharType="end"/>
        </w:r>
      </w:hyperlink>
    </w:p>
    <w:p w14:paraId="2543AC96" w14:textId="67F69B4B" w:rsidR="00073D7C" w:rsidRDefault="00FA7652">
      <w:pPr>
        <w:pStyle w:val="TOC2"/>
        <w:rPr>
          <w:rFonts w:asciiTheme="minorHAnsi" w:eastAsiaTheme="minorEastAsia" w:hAnsiTheme="minorHAnsi" w:cstheme="minorBidi"/>
          <w:b w:val="0"/>
          <w:sz w:val="22"/>
          <w:szCs w:val="22"/>
          <w:lang w:eastAsia="en-AU"/>
        </w:rPr>
      </w:pPr>
      <w:hyperlink w:anchor="_Toc144373214" w:history="1">
        <w:r w:rsidR="00073D7C" w:rsidRPr="0022314C">
          <w:t>Part 7</w:t>
        </w:r>
        <w:r w:rsidR="00073D7C">
          <w:rPr>
            <w:rFonts w:asciiTheme="minorHAnsi" w:eastAsiaTheme="minorEastAsia" w:hAnsiTheme="minorHAnsi" w:cstheme="minorBidi"/>
            <w:b w:val="0"/>
            <w:sz w:val="22"/>
            <w:szCs w:val="22"/>
            <w:lang w:eastAsia="en-AU"/>
          </w:rPr>
          <w:tab/>
        </w:r>
        <w:r w:rsidR="00073D7C" w:rsidRPr="0022314C">
          <w:t>Domestic Violence Agencies Act 1986</w:t>
        </w:r>
        <w:r w:rsidR="00073D7C" w:rsidRPr="00073D7C">
          <w:rPr>
            <w:vanish/>
          </w:rPr>
          <w:tab/>
        </w:r>
        <w:r w:rsidR="00073D7C" w:rsidRPr="00073D7C">
          <w:rPr>
            <w:vanish/>
          </w:rPr>
          <w:fldChar w:fldCharType="begin"/>
        </w:r>
        <w:r w:rsidR="00073D7C" w:rsidRPr="00073D7C">
          <w:rPr>
            <w:vanish/>
          </w:rPr>
          <w:instrText xml:space="preserve"> PAGEREF _Toc144373214 \h </w:instrText>
        </w:r>
        <w:r w:rsidR="00073D7C" w:rsidRPr="00073D7C">
          <w:rPr>
            <w:vanish/>
          </w:rPr>
        </w:r>
        <w:r w:rsidR="00073D7C" w:rsidRPr="00073D7C">
          <w:rPr>
            <w:vanish/>
          </w:rPr>
          <w:fldChar w:fldCharType="separate"/>
        </w:r>
        <w:r w:rsidR="00BF46AC">
          <w:rPr>
            <w:vanish/>
          </w:rPr>
          <w:t>13</w:t>
        </w:r>
        <w:r w:rsidR="00073D7C" w:rsidRPr="00073D7C">
          <w:rPr>
            <w:vanish/>
          </w:rPr>
          <w:fldChar w:fldCharType="end"/>
        </w:r>
      </w:hyperlink>
    </w:p>
    <w:p w14:paraId="3040C970" w14:textId="2AF44100" w:rsidR="00073D7C" w:rsidRDefault="00073D7C">
      <w:pPr>
        <w:pStyle w:val="TOC5"/>
        <w:rPr>
          <w:rFonts w:asciiTheme="minorHAnsi" w:eastAsiaTheme="minorEastAsia" w:hAnsiTheme="minorHAnsi" w:cstheme="minorBidi"/>
          <w:sz w:val="22"/>
          <w:szCs w:val="22"/>
          <w:lang w:eastAsia="en-AU"/>
        </w:rPr>
      </w:pPr>
      <w:r>
        <w:tab/>
      </w:r>
      <w:hyperlink w:anchor="_Toc144373215" w:history="1">
        <w:r w:rsidRPr="0022314C">
          <w:t>19</w:t>
        </w:r>
        <w:r>
          <w:rPr>
            <w:rFonts w:asciiTheme="minorHAnsi" w:eastAsiaTheme="minorEastAsia" w:hAnsiTheme="minorHAnsi" w:cstheme="minorBidi"/>
            <w:sz w:val="22"/>
            <w:szCs w:val="22"/>
            <w:lang w:eastAsia="en-AU"/>
          </w:rPr>
          <w:tab/>
        </w:r>
        <w:r w:rsidRPr="0022314C">
          <w:t>New section 19</w:t>
        </w:r>
        <w:r>
          <w:tab/>
        </w:r>
        <w:r>
          <w:fldChar w:fldCharType="begin"/>
        </w:r>
        <w:r>
          <w:instrText xml:space="preserve"> PAGEREF _Toc144373215 \h </w:instrText>
        </w:r>
        <w:r>
          <w:fldChar w:fldCharType="separate"/>
        </w:r>
        <w:r w:rsidR="00BF46AC">
          <w:t>13</w:t>
        </w:r>
        <w:r>
          <w:fldChar w:fldCharType="end"/>
        </w:r>
      </w:hyperlink>
    </w:p>
    <w:p w14:paraId="407CAA73" w14:textId="7679FE2A" w:rsidR="00073D7C" w:rsidRDefault="00FA7652">
      <w:pPr>
        <w:pStyle w:val="TOC2"/>
        <w:rPr>
          <w:rFonts w:asciiTheme="minorHAnsi" w:eastAsiaTheme="minorEastAsia" w:hAnsiTheme="minorHAnsi" w:cstheme="minorBidi"/>
          <w:b w:val="0"/>
          <w:sz w:val="22"/>
          <w:szCs w:val="22"/>
          <w:lang w:eastAsia="en-AU"/>
        </w:rPr>
      </w:pPr>
      <w:hyperlink w:anchor="_Toc144373216" w:history="1">
        <w:r w:rsidR="00073D7C" w:rsidRPr="0022314C">
          <w:t>Part 8</w:t>
        </w:r>
        <w:r w:rsidR="00073D7C">
          <w:rPr>
            <w:rFonts w:asciiTheme="minorHAnsi" w:eastAsiaTheme="minorEastAsia" w:hAnsiTheme="minorHAnsi" w:cstheme="minorBidi"/>
            <w:b w:val="0"/>
            <w:sz w:val="22"/>
            <w:szCs w:val="22"/>
            <w:lang w:eastAsia="en-AU"/>
          </w:rPr>
          <w:tab/>
        </w:r>
        <w:r w:rsidR="00073D7C" w:rsidRPr="0022314C">
          <w:t>Family Provision Act 1969</w:t>
        </w:r>
        <w:r w:rsidR="00073D7C" w:rsidRPr="00073D7C">
          <w:rPr>
            <w:vanish/>
          </w:rPr>
          <w:tab/>
        </w:r>
        <w:r w:rsidR="00073D7C" w:rsidRPr="00073D7C">
          <w:rPr>
            <w:vanish/>
          </w:rPr>
          <w:fldChar w:fldCharType="begin"/>
        </w:r>
        <w:r w:rsidR="00073D7C" w:rsidRPr="00073D7C">
          <w:rPr>
            <w:vanish/>
          </w:rPr>
          <w:instrText xml:space="preserve"> PAGEREF _Toc144373216 \h </w:instrText>
        </w:r>
        <w:r w:rsidR="00073D7C" w:rsidRPr="00073D7C">
          <w:rPr>
            <w:vanish/>
          </w:rPr>
        </w:r>
        <w:r w:rsidR="00073D7C" w:rsidRPr="00073D7C">
          <w:rPr>
            <w:vanish/>
          </w:rPr>
          <w:fldChar w:fldCharType="separate"/>
        </w:r>
        <w:r w:rsidR="00BF46AC">
          <w:rPr>
            <w:vanish/>
          </w:rPr>
          <w:t>14</w:t>
        </w:r>
        <w:r w:rsidR="00073D7C" w:rsidRPr="00073D7C">
          <w:rPr>
            <w:vanish/>
          </w:rPr>
          <w:fldChar w:fldCharType="end"/>
        </w:r>
      </w:hyperlink>
    </w:p>
    <w:p w14:paraId="09A3D2AD" w14:textId="60B170D0" w:rsidR="00073D7C" w:rsidRDefault="00073D7C">
      <w:pPr>
        <w:pStyle w:val="TOC5"/>
        <w:rPr>
          <w:rFonts w:asciiTheme="minorHAnsi" w:eastAsiaTheme="minorEastAsia" w:hAnsiTheme="minorHAnsi" w:cstheme="minorBidi"/>
          <w:sz w:val="22"/>
          <w:szCs w:val="22"/>
          <w:lang w:eastAsia="en-AU"/>
        </w:rPr>
      </w:pPr>
      <w:r>
        <w:tab/>
      </w:r>
      <w:hyperlink w:anchor="_Toc144373217" w:history="1">
        <w:r w:rsidRPr="00073D7C">
          <w:rPr>
            <w:rStyle w:val="CharSectNo"/>
          </w:rPr>
          <w:t>20</w:t>
        </w:r>
        <w:r w:rsidRPr="00983A2A">
          <w:tab/>
        </w:r>
        <w:r>
          <w:t>Eligibility</w:t>
        </w:r>
        <w:r>
          <w:br/>
          <w:t xml:space="preserve">Section </w:t>
        </w:r>
        <w:r w:rsidRPr="00983A2A">
          <w:t>7 (3) (b)</w:t>
        </w:r>
        <w:r>
          <w:tab/>
        </w:r>
        <w:r>
          <w:fldChar w:fldCharType="begin"/>
        </w:r>
        <w:r>
          <w:instrText xml:space="preserve"> PAGEREF _Toc144373217 \h </w:instrText>
        </w:r>
        <w:r>
          <w:fldChar w:fldCharType="separate"/>
        </w:r>
        <w:r w:rsidR="00BF46AC">
          <w:t>14</w:t>
        </w:r>
        <w:r>
          <w:fldChar w:fldCharType="end"/>
        </w:r>
      </w:hyperlink>
    </w:p>
    <w:p w14:paraId="6CD5E29A" w14:textId="6EC55F20" w:rsidR="00073D7C" w:rsidRDefault="00FA7652">
      <w:pPr>
        <w:pStyle w:val="TOC2"/>
        <w:rPr>
          <w:rFonts w:asciiTheme="minorHAnsi" w:eastAsiaTheme="minorEastAsia" w:hAnsiTheme="minorHAnsi" w:cstheme="minorBidi"/>
          <w:b w:val="0"/>
          <w:sz w:val="22"/>
          <w:szCs w:val="22"/>
          <w:lang w:eastAsia="en-AU"/>
        </w:rPr>
      </w:pPr>
      <w:hyperlink w:anchor="_Toc144373218" w:history="1">
        <w:r w:rsidR="00073D7C" w:rsidRPr="0022314C">
          <w:t>Part 9</w:t>
        </w:r>
        <w:r w:rsidR="00073D7C">
          <w:rPr>
            <w:rFonts w:asciiTheme="minorHAnsi" w:eastAsiaTheme="minorEastAsia" w:hAnsiTheme="minorHAnsi" w:cstheme="minorBidi"/>
            <w:b w:val="0"/>
            <w:sz w:val="22"/>
            <w:szCs w:val="22"/>
            <w:lang w:eastAsia="en-AU"/>
          </w:rPr>
          <w:tab/>
        </w:r>
        <w:r w:rsidR="00073D7C" w:rsidRPr="0022314C">
          <w:t>Freedom of Information Act 2016</w:t>
        </w:r>
        <w:r w:rsidR="00073D7C" w:rsidRPr="00073D7C">
          <w:rPr>
            <w:vanish/>
          </w:rPr>
          <w:tab/>
        </w:r>
        <w:r w:rsidR="00073D7C" w:rsidRPr="00073D7C">
          <w:rPr>
            <w:vanish/>
          </w:rPr>
          <w:fldChar w:fldCharType="begin"/>
        </w:r>
        <w:r w:rsidR="00073D7C" w:rsidRPr="00073D7C">
          <w:rPr>
            <w:vanish/>
          </w:rPr>
          <w:instrText xml:space="preserve"> PAGEREF _Toc144373218 \h </w:instrText>
        </w:r>
        <w:r w:rsidR="00073D7C" w:rsidRPr="00073D7C">
          <w:rPr>
            <w:vanish/>
          </w:rPr>
        </w:r>
        <w:r w:rsidR="00073D7C" w:rsidRPr="00073D7C">
          <w:rPr>
            <w:vanish/>
          </w:rPr>
          <w:fldChar w:fldCharType="separate"/>
        </w:r>
        <w:r w:rsidR="00BF46AC">
          <w:rPr>
            <w:vanish/>
          </w:rPr>
          <w:t>15</w:t>
        </w:r>
        <w:r w:rsidR="00073D7C" w:rsidRPr="00073D7C">
          <w:rPr>
            <w:vanish/>
          </w:rPr>
          <w:fldChar w:fldCharType="end"/>
        </w:r>
      </w:hyperlink>
    </w:p>
    <w:p w14:paraId="64633125" w14:textId="34CE7D04" w:rsidR="00073D7C" w:rsidRDefault="00073D7C">
      <w:pPr>
        <w:pStyle w:val="TOC5"/>
        <w:rPr>
          <w:rFonts w:asciiTheme="minorHAnsi" w:eastAsiaTheme="minorEastAsia" w:hAnsiTheme="minorHAnsi" w:cstheme="minorBidi"/>
          <w:sz w:val="22"/>
          <w:szCs w:val="22"/>
          <w:lang w:eastAsia="en-AU"/>
        </w:rPr>
      </w:pPr>
      <w:r>
        <w:tab/>
      </w:r>
      <w:hyperlink w:anchor="_Toc144373219" w:history="1">
        <w:r w:rsidRPr="0022314C">
          <w:t>21</w:t>
        </w:r>
        <w:r>
          <w:rPr>
            <w:rFonts w:asciiTheme="minorHAnsi" w:eastAsiaTheme="minorEastAsia" w:hAnsiTheme="minorHAnsi" w:cstheme="minorBidi"/>
            <w:sz w:val="22"/>
            <w:szCs w:val="22"/>
            <w:lang w:eastAsia="en-AU"/>
          </w:rPr>
          <w:tab/>
        </w:r>
        <w:r w:rsidRPr="0022314C">
          <w:t>Section 68</w:t>
        </w:r>
        <w:r>
          <w:tab/>
        </w:r>
        <w:r>
          <w:fldChar w:fldCharType="begin"/>
        </w:r>
        <w:r>
          <w:instrText xml:space="preserve"> PAGEREF _Toc144373219 \h </w:instrText>
        </w:r>
        <w:r>
          <w:fldChar w:fldCharType="separate"/>
        </w:r>
        <w:r w:rsidR="00BF46AC">
          <w:t>15</w:t>
        </w:r>
        <w:r>
          <w:fldChar w:fldCharType="end"/>
        </w:r>
      </w:hyperlink>
    </w:p>
    <w:p w14:paraId="4C613461" w14:textId="7CB745BE" w:rsidR="00073D7C" w:rsidRDefault="00FA7652">
      <w:pPr>
        <w:pStyle w:val="TOC2"/>
        <w:rPr>
          <w:rFonts w:asciiTheme="minorHAnsi" w:eastAsiaTheme="minorEastAsia" w:hAnsiTheme="minorHAnsi" w:cstheme="minorBidi"/>
          <w:b w:val="0"/>
          <w:sz w:val="22"/>
          <w:szCs w:val="22"/>
          <w:lang w:eastAsia="en-AU"/>
        </w:rPr>
      </w:pPr>
      <w:hyperlink w:anchor="_Toc144373220" w:history="1">
        <w:r w:rsidR="00073D7C" w:rsidRPr="0022314C">
          <w:t>Part 10</w:t>
        </w:r>
        <w:r w:rsidR="00073D7C">
          <w:rPr>
            <w:rFonts w:asciiTheme="minorHAnsi" w:eastAsiaTheme="minorEastAsia" w:hAnsiTheme="minorHAnsi" w:cstheme="minorBidi"/>
            <w:b w:val="0"/>
            <w:sz w:val="22"/>
            <w:szCs w:val="22"/>
            <w:lang w:eastAsia="en-AU"/>
          </w:rPr>
          <w:tab/>
        </w:r>
        <w:r w:rsidR="00073D7C" w:rsidRPr="0022314C">
          <w:t>Human Rights Commission Act 2005</w:t>
        </w:r>
        <w:r w:rsidR="00073D7C" w:rsidRPr="00073D7C">
          <w:rPr>
            <w:vanish/>
          </w:rPr>
          <w:tab/>
        </w:r>
        <w:r w:rsidR="00073D7C" w:rsidRPr="00073D7C">
          <w:rPr>
            <w:vanish/>
          </w:rPr>
          <w:fldChar w:fldCharType="begin"/>
        </w:r>
        <w:r w:rsidR="00073D7C" w:rsidRPr="00073D7C">
          <w:rPr>
            <w:vanish/>
          </w:rPr>
          <w:instrText xml:space="preserve"> PAGEREF _Toc144373220 \h </w:instrText>
        </w:r>
        <w:r w:rsidR="00073D7C" w:rsidRPr="00073D7C">
          <w:rPr>
            <w:vanish/>
          </w:rPr>
        </w:r>
        <w:r w:rsidR="00073D7C" w:rsidRPr="00073D7C">
          <w:rPr>
            <w:vanish/>
          </w:rPr>
          <w:fldChar w:fldCharType="separate"/>
        </w:r>
        <w:r w:rsidR="00BF46AC">
          <w:rPr>
            <w:vanish/>
          </w:rPr>
          <w:t>16</w:t>
        </w:r>
        <w:r w:rsidR="00073D7C" w:rsidRPr="00073D7C">
          <w:rPr>
            <w:vanish/>
          </w:rPr>
          <w:fldChar w:fldCharType="end"/>
        </w:r>
      </w:hyperlink>
    </w:p>
    <w:p w14:paraId="48234235" w14:textId="081530BD" w:rsidR="00073D7C" w:rsidRDefault="00073D7C">
      <w:pPr>
        <w:pStyle w:val="TOC5"/>
        <w:rPr>
          <w:rFonts w:asciiTheme="minorHAnsi" w:eastAsiaTheme="minorEastAsia" w:hAnsiTheme="minorHAnsi" w:cstheme="minorBidi"/>
          <w:sz w:val="22"/>
          <w:szCs w:val="22"/>
          <w:lang w:eastAsia="en-AU"/>
        </w:rPr>
      </w:pPr>
      <w:r>
        <w:tab/>
      </w:r>
      <w:hyperlink w:anchor="_Toc144373221" w:history="1">
        <w:r w:rsidRPr="00073D7C">
          <w:rPr>
            <w:rStyle w:val="CharSectNo"/>
          </w:rPr>
          <w:t>22</w:t>
        </w:r>
        <w:r>
          <w:tab/>
          <w:t>Commission’s obligation to be prompt and efficient</w:t>
        </w:r>
        <w:r>
          <w:br/>
          <w:t>New section 45 (5)</w:t>
        </w:r>
        <w:r>
          <w:tab/>
        </w:r>
        <w:r>
          <w:fldChar w:fldCharType="begin"/>
        </w:r>
        <w:r>
          <w:instrText xml:space="preserve"> PAGEREF _Toc144373221 \h </w:instrText>
        </w:r>
        <w:r>
          <w:fldChar w:fldCharType="separate"/>
        </w:r>
        <w:r w:rsidR="00BF46AC">
          <w:t>16</w:t>
        </w:r>
        <w:r>
          <w:fldChar w:fldCharType="end"/>
        </w:r>
      </w:hyperlink>
    </w:p>
    <w:p w14:paraId="0BAFC459" w14:textId="0BC22F3F" w:rsidR="00073D7C" w:rsidRDefault="00073D7C">
      <w:pPr>
        <w:pStyle w:val="TOC5"/>
        <w:rPr>
          <w:rFonts w:asciiTheme="minorHAnsi" w:eastAsiaTheme="minorEastAsia" w:hAnsiTheme="minorHAnsi" w:cstheme="minorBidi"/>
          <w:sz w:val="22"/>
          <w:szCs w:val="22"/>
          <w:lang w:eastAsia="en-AU"/>
        </w:rPr>
      </w:pPr>
      <w:r>
        <w:tab/>
      </w:r>
      <w:hyperlink w:anchor="_Toc144373222" w:history="1">
        <w:r w:rsidRPr="00073D7C">
          <w:rPr>
            <w:rStyle w:val="CharSectNo"/>
          </w:rPr>
          <w:t>23</w:t>
        </w:r>
        <w:r>
          <w:tab/>
          <w:t>Consideration without complaint or appropriate complainant</w:t>
        </w:r>
        <w:r>
          <w:br/>
          <w:t>Section 48 (2)</w:t>
        </w:r>
        <w:r>
          <w:tab/>
        </w:r>
        <w:r>
          <w:fldChar w:fldCharType="begin"/>
        </w:r>
        <w:r>
          <w:instrText xml:space="preserve"> PAGEREF _Toc144373222 \h </w:instrText>
        </w:r>
        <w:r>
          <w:fldChar w:fldCharType="separate"/>
        </w:r>
        <w:r w:rsidR="00BF46AC">
          <w:t>16</w:t>
        </w:r>
        <w:r>
          <w:fldChar w:fldCharType="end"/>
        </w:r>
      </w:hyperlink>
    </w:p>
    <w:p w14:paraId="710C3CAE" w14:textId="299A896F" w:rsidR="00073D7C" w:rsidRDefault="00073D7C">
      <w:pPr>
        <w:pStyle w:val="TOC5"/>
        <w:rPr>
          <w:rFonts w:asciiTheme="minorHAnsi" w:eastAsiaTheme="minorEastAsia" w:hAnsiTheme="minorHAnsi" w:cstheme="minorBidi"/>
          <w:sz w:val="22"/>
          <w:szCs w:val="22"/>
          <w:lang w:eastAsia="en-AU"/>
        </w:rPr>
      </w:pPr>
      <w:r>
        <w:tab/>
      </w:r>
      <w:hyperlink w:anchor="_Toc144373223" w:history="1">
        <w:r w:rsidRPr="0022314C">
          <w:t>24</w:t>
        </w:r>
        <w:r>
          <w:rPr>
            <w:rFonts w:asciiTheme="minorHAnsi" w:eastAsiaTheme="minorEastAsia" w:hAnsiTheme="minorHAnsi" w:cstheme="minorBidi"/>
            <w:sz w:val="22"/>
            <w:szCs w:val="22"/>
            <w:lang w:eastAsia="en-AU"/>
          </w:rPr>
          <w:tab/>
        </w:r>
        <w:r w:rsidRPr="0022314C">
          <w:t>Section 51A heading</w:t>
        </w:r>
        <w:r>
          <w:tab/>
        </w:r>
        <w:r>
          <w:fldChar w:fldCharType="begin"/>
        </w:r>
        <w:r>
          <w:instrText xml:space="preserve"> PAGEREF _Toc144373223 \h </w:instrText>
        </w:r>
        <w:r>
          <w:fldChar w:fldCharType="separate"/>
        </w:r>
        <w:r w:rsidR="00BF46AC">
          <w:t>16</w:t>
        </w:r>
        <w:r>
          <w:fldChar w:fldCharType="end"/>
        </w:r>
      </w:hyperlink>
    </w:p>
    <w:p w14:paraId="7D80E1CF" w14:textId="068FCBA7" w:rsidR="00073D7C" w:rsidRDefault="00073D7C">
      <w:pPr>
        <w:pStyle w:val="TOC5"/>
        <w:rPr>
          <w:rFonts w:asciiTheme="minorHAnsi" w:eastAsiaTheme="minorEastAsia" w:hAnsiTheme="minorHAnsi" w:cstheme="minorBidi"/>
          <w:sz w:val="22"/>
          <w:szCs w:val="22"/>
          <w:lang w:eastAsia="en-AU"/>
        </w:rPr>
      </w:pPr>
      <w:r>
        <w:tab/>
      </w:r>
      <w:hyperlink w:anchor="_Toc144373224" w:history="1">
        <w:r w:rsidRPr="0022314C">
          <w:t>25</w:t>
        </w:r>
        <w:r>
          <w:rPr>
            <w:rFonts w:asciiTheme="minorHAnsi" w:eastAsiaTheme="minorEastAsia" w:hAnsiTheme="minorHAnsi" w:cstheme="minorBidi"/>
            <w:sz w:val="22"/>
            <w:szCs w:val="22"/>
            <w:lang w:eastAsia="en-AU"/>
          </w:rPr>
          <w:tab/>
        </w:r>
        <w:r w:rsidRPr="0022314C">
          <w:t>New section 51B</w:t>
        </w:r>
        <w:r>
          <w:tab/>
        </w:r>
        <w:r>
          <w:fldChar w:fldCharType="begin"/>
        </w:r>
        <w:r>
          <w:instrText xml:space="preserve"> PAGEREF _Toc144373224 \h </w:instrText>
        </w:r>
        <w:r>
          <w:fldChar w:fldCharType="separate"/>
        </w:r>
        <w:r w:rsidR="00BF46AC">
          <w:t>17</w:t>
        </w:r>
        <w:r>
          <w:fldChar w:fldCharType="end"/>
        </w:r>
      </w:hyperlink>
    </w:p>
    <w:p w14:paraId="5463B31E" w14:textId="238DC161" w:rsidR="00073D7C" w:rsidRDefault="00073D7C">
      <w:pPr>
        <w:pStyle w:val="TOC5"/>
        <w:rPr>
          <w:rFonts w:asciiTheme="minorHAnsi" w:eastAsiaTheme="minorEastAsia" w:hAnsiTheme="minorHAnsi" w:cstheme="minorBidi"/>
          <w:sz w:val="22"/>
          <w:szCs w:val="22"/>
          <w:lang w:eastAsia="en-AU"/>
        </w:rPr>
      </w:pPr>
      <w:r>
        <w:tab/>
      </w:r>
      <w:hyperlink w:anchor="_Toc144373225" w:history="1">
        <w:r w:rsidRPr="00073D7C">
          <w:rPr>
            <w:rStyle w:val="CharSectNo"/>
          </w:rPr>
          <w:t>26</w:t>
        </w:r>
        <w:r w:rsidRPr="00EC2C14">
          <w:tab/>
          <w:t>Referral to appropriate statutory office-holder</w:t>
        </w:r>
        <w:r>
          <w:br/>
        </w:r>
        <w:r w:rsidRPr="00EC2C14">
          <w:t>Section 52A (4)</w:t>
        </w:r>
        <w:r>
          <w:tab/>
        </w:r>
        <w:r>
          <w:fldChar w:fldCharType="begin"/>
        </w:r>
        <w:r>
          <w:instrText xml:space="preserve"> PAGEREF _Toc144373225 \h </w:instrText>
        </w:r>
        <w:r>
          <w:fldChar w:fldCharType="separate"/>
        </w:r>
        <w:r w:rsidR="00BF46AC">
          <w:t>17</w:t>
        </w:r>
        <w:r>
          <w:fldChar w:fldCharType="end"/>
        </w:r>
      </w:hyperlink>
    </w:p>
    <w:p w14:paraId="0FDB558D" w14:textId="3F7FEF6B" w:rsidR="00073D7C" w:rsidRDefault="00073D7C">
      <w:pPr>
        <w:pStyle w:val="TOC5"/>
        <w:rPr>
          <w:rFonts w:asciiTheme="minorHAnsi" w:eastAsiaTheme="minorEastAsia" w:hAnsiTheme="minorHAnsi" w:cstheme="minorBidi"/>
          <w:sz w:val="22"/>
          <w:szCs w:val="22"/>
          <w:lang w:eastAsia="en-AU"/>
        </w:rPr>
      </w:pPr>
      <w:r>
        <w:tab/>
      </w:r>
      <w:hyperlink w:anchor="_Toc144373226" w:history="1">
        <w:r w:rsidRPr="00073D7C">
          <w:rPr>
            <w:rStyle w:val="CharSectNo"/>
          </w:rPr>
          <w:t>27</w:t>
        </w:r>
        <w:r w:rsidRPr="00A6041B">
          <w:tab/>
          <w:t>Dealing with vulnerable person complaints</w:t>
        </w:r>
        <w:r>
          <w:br/>
        </w:r>
        <w:r w:rsidRPr="00A6041B">
          <w:t>Section 52B (2) (b)</w:t>
        </w:r>
        <w:r>
          <w:tab/>
        </w:r>
        <w:r>
          <w:fldChar w:fldCharType="begin"/>
        </w:r>
        <w:r>
          <w:instrText xml:space="preserve"> PAGEREF _Toc144373226 \h </w:instrText>
        </w:r>
        <w:r>
          <w:fldChar w:fldCharType="separate"/>
        </w:r>
        <w:r w:rsidR="00BF46AC">
          <w:t>17</w:t>
        </w:r>
        <w:r>
          <w:fldChar w:fldCharType="end"/>
        </w:r>
      </w:hyperlink>
    </w:p>
    <w:p w14:paraId="6C6DB8EB" w14:textId="2D8D9A39" w:rsidR="00073D7C" w:rsidRDefault="00073D7C">
      <w:pPr>
        <w:pStyle w:val="TOC5"/>
        <w:rPr>
          <w:rFonts w:asciiTheme="minorHAnsi" w:eastAsiaTheme="minorEastAsia" w:hAnsiTheme="minorHAnsi" w:cstheme="minorBidi"/>
          <w:sz w:val="22"/>
          <w:szCs w:val="22"/>
          <w:lang w:eastAsia="en-AU"/>
        </w:rPr>
      </w:pPr>
      <w:r>
        <w:tab/>
      </w:r>
      <w:hyperlink w:anchor="_Toc144373227" w:history="1">
        <w:r w:rsidRPr="00073D7C">
          <w:rPr>
            <w:rStyle w:val="CharSectNo"/>
          </w:rPr>
          <w:t>28</w:t>
        </w:r>
        <w:r w:rsidRPr="00314844">
          <w:tab/>
          <w:t>Commission-initiated reports</w:t>
        </w:r>
        <w:r>
          <w:br/>
        </w:r>
        <w:r w:rsidRPr="00314844">
          <w:t>Section 84 (1), new example</w:t>
        </w:r>
        <w:r>
          <w:tab/>
        </w:r>
        <w:r>
          <w:fldChar w:fldCharType="begin"/>
        </w:r>
        <w:r>
          <w:instrText xml:space="preserve"> PAGEREF _Toc144373227 \h </w:instrText>
        </w:r>
        <w:r>
          <w:fldChar w:fldCharType="separate"/>
        </w:r>
        <w:r w:rsidR="00BF46AC">
          <w:t>18</w:t>
        </w:r>
        <w:r>
          <w:fldChar w:fldCharType="end"/>
        </w:r>
      </w:hyperlink>
    </w:p>
    <w:p w14:paraId="485C0023" w14:textId="38ABBA6B" w:rsidR="00073D7C" w:rsidRDefault="00FA7652">
      <w:pPr>
        <w:pStyle w:val="TOC2"/>
        <w:rPr>
          <w:rFonts w:asciiTheme="minorHAnsi" w:eastAsiaTheme="minorEastAsia" w:hAnsiTheme="minorHAnsi" w:cstheme="minorBidi"/>
          <w:b w:val="0"/>
          <w:sz w:val="22"/>
          <w:szCs w:val="22"/>
          <w:lang w:eastAsia="en-AU"/>
        </w:rPr>
      </w:pPr>
      <w:hyperlink w:anchor="_Toc144373228" w:history="1">
        <w:r w:rsidR="00073D7C" w:rsidRPr="0022314C">
          <w:t>Part 11</w:t>
        </w:r>
        <w:r w:rsidR="00073D7C">
          <w:rPr>
            <w:rFonts w:asciiTheme="minorHAnsi" w:eastAsiaTheme="minorEastAsia" w:hAnsiTheme="minorHAnsi" w:cstheme="minorBidi"/>
            <w:b w:val="0"/>
            <w:sz w:val="22"/>
            <w:szCs w:val="22"/>
            <w:lang w:eastAsia="en-AU"/>
          </w:rPr>
          <w:tab/>
        </w:r>
        <w:r w:rsidR="00073D7C" w:rsidRPr="0022314C">
          <w:t>Justices of the Peace Act 1989</w:t>
        </w:r>
        <w:r w:rsidR="00073D7C" w:rsidRPr="00073D7C">
          <w:rPr>
            <w:vanish/>
          </w:rPr>
          <w:tab/>
        </w:r>
        <w:r w:rsidR="00073D7C" w:rsidRPr="00073D7C">
          <w:rPr>
            <w:vanish/>
          </w:rPr>
          <w:fldChar w:fldCharType="begin"/>
        </w:r>
        <w:r w:rsidR="00073D7C" w:rsidRPr="00073D7C">
          <w:rPr>
            <w:vanish/>
          </w:rPr>
          <w:instrText xml:space="preserve"> PAGEREF _Toc144373228 \h </w:instrText>
        </w:r>
        <w:r w:rsidR="00073D7C" w:rsidRPr="00073D7C">
          <w:rPr>
            <w:vanish/>
          </w:rPr>
        </w:r>
        <w:r w:rsidR="00073D7C" w:rsidRPr="00073D7C">
          <w:rPr>
            <w:vanish/>
          </w:rPr>
          <w:fldChar w:fldCharType="separate"/>
        </w:r>
        <w:r w:rsidR="00BF46AC">
          <w:rPr>
            <w:vanish/>
          </w:rPr>
          <w:t>19</w:t>
        </w:r>
        <w:r w:rsidR="00073D7C" w:rsidRPr="00073D7C">
          <w:rPr>
            <w:vanish/>
          </w:rPr>
          <w:fldChar w:fldCharType="end"/>
        </w:r>
      </w:hyperlink>
    </w:p>
    <w:p w14:paraId="0C7E26CB" w14:textId="13F995F6" w:rsidR="00073D7C" w:rsidRDefault="00073D7C">
      <w:pPr>
        <w:pStyle w:val="TOC5"/>
        <w:rPr>
          <w:rFonts w:asciiTheme="minorHAnsi" w:eastAsiaTheme="minorEastAsia" w:hAnsiTheme="minorHAnsi" w:cstheme="minorBidi"/>
          <w:sz w:val="22"/>
          <w:szCs w:val="22"/>
          <w:lang w:eastAsia="en-AU"/>
        </w:rPr>
      </w:pPr>
      <w:r>
        <w:tab/>
      </w:r>
      <w:hyperlink w:anchor="_Toc144373229" w:history="1">
        <w:r w:rsidRPr="0022314C">
          <w:t>29</w:t>
        </w:r>
        <w:r>
          <w:rPr>
            <w:rFonts w:asciiTheme="minorHAnsi" w:eastAsiaTheme="minorEastAsia" w:hAnsiTheme="minorHAnsi" w:cstheme="minorBidi"/>
            <w:sz w:val="22"/>
            <w:szCs w:val="22"/>
            <w:lang w:eastAsia="en-AU"/>
          </w:rPr>
          <w:tab/>
        </w:r>
        <w:r w:rsidRPr="0022314C">
          <w:t>New section 9</w:t>
        </w:r>
        <w:r>
          <w:tab/>
        </w:r>
        <w:r>
          <w:fldChar w:fldCharType="begin"/>
        </w:r>
        <w:r>
          <w:instrText xml:space="preserve"> PAGEREF _Toc144373229 \h </w:instrText>
        </w:r>
        <w:r>
          <w:fldChar w:fldCharType="separate"/>
        </w:r>
        <w:r w:rsidR="00BF46AC">
          <w:t>19</w:t>
        </w:r>
        <w:r>
          <w:fldChar w:fldCharType="end"/>
        </w:r>
      </w:hyperlink>
    </w:p>
    <w:p w14:paraId="5EA2F8AF" w14:textId="7863A57B" w:rsidR="00073D7C" w:rsidRDefault="00FA7652">
      <w:pPr>
        <w:pStyle w:val="TOC2"/>
        <w:rPr>
          <w:rFonts w:asciiTheme="minorHAnsi" w:eastAsiaTheme="minorEastAsia" w:hAnsiTheme="minorHAnsi" w:cstheme="minorBidi"/>
          <w:b w:val="0"/>
          <w:sz w:val="22"/>
          <w:szCs w:val="22"/>
          <w:lang w:eastAsia="en-AU"/>
        </w:rPr>
      </w:pPr>
      <w:hyperlink w:anchor="_Toc144373230" w:history="1">
        <w:r w:rsidR="00073D7C" w:rsidRPr="0022314C">
          <w:t>Part 12</w:t>
        </w:r>
        <w:r w:rsidR="00073D7C">
          <w:rPr>
            <w:rFonts w:asciiTheme="minorHAnsi" w:eastAsiaTheme="minorEastAsia" w:hAnsiTheme="minorHAnsi" w:cstheme="minorBidi"/>
            <w:b w:val="0"/>
            <w:sz w:val="22"/>
            <w:szCs w:val="22"/>
            <w:lang w:eastAsia="en-AU"/>
          </w:rPr>
          <w:tab/>
        </w:r>
        <w:r w:rsidR="00073D7C" w:rsidRPr="0022314C">
          <w:t>Land Titles Act 1925</w:t>
        </w:r>
        <w:r w:rsidR="00073D7C" w:rsidRPr="00073D7C">
          <w:rPr>
            <w:vanish/>
          </w:rPr>
          <w:tab/>
        </w:r>
        <w:r w:rsidR="00073D7C" w:rsidRPr="00073D7C">
          <w:rPr>
            <w:vanish/>
          </w:rPr>
          <w:fldChar w:fldCharType="begin"/>
        </w:r>
        <w:r w:rsidR="00073D7C" w:rsidRPr="00073D7C">
          <w:rPr>
            <w:vanish/>
          </w:rPr>
          <w:instrText xml:space="preserve"> PAGEREF _Toc144373230 \h </w:instrText>
        </w:r>
        <w:r w:rsidR="00073D7C" w:rsidRPr="00073D7C">
          <w:rPr>
            <w:vanish/>
          </w:rPr>
        </w:r>
        <w:r w:rsidR="00073D7C" w:rsidRPr="00073D7C">
          <w:rPr>
            <w:vanish/>
          </w:rPr>
          <w:fldChar w:fldCharType="separate"/>
        </w:r>
        <w:r w:rsidR="00BF46AC">
          <w:rPr>
            <w:vanish/>
          </w:rPr>
          <w:t>20</w:t>
        </w:r>
        <w:r w:rsidR="00073D7C" w:rsidRPr="00073D7C">
          <w:rPr>
            <w:vanish/>
          </w:rPr>
          <w:fldChar w:fldCharType="end"/>
        </w:r>
      </w:hyperlink>
    </w:p>
    <w:p w14:paraId="2D2B4198" w14:textId="421353AA" w:rsidR="00073D7C" w:rsidRDefault="00073D7C">
      <w:pPr>
        <w:pStyle w:val="TOC5"/>
        <w:rPr>
          <w:rFonts w:asciiTheme="minorHAnsi" w:eastAsiaTheme="minorEastAsia" w:hAnsiTheme="minorHAnsi" w:cstheme="minorBidi"/>
          <w:sz w:val="22"/>
          <w:szCs w:val="22"/>
          <w:lang w:eastAsia="en-AU"/>
        </w:rPr>
      </w:pPr>
      <w:r>
        <w:tab/>
      </w:r>
      <w:hyperlink w:anchor="_Toc144373231" w:history="1">
        <w:r w:rsidRPr="00073D7C">
          <w:rPr>
            <w:rStyle w:val="CharSectNo"/>
          </w:rPr>
          <w:t>30</w:t>
        </w:r>
        <w:r>
          <w:tab/>
        </w:r>
        <w:r w:rsidRPr="00E109F2">
          <w:t>Crown grants and certain Crown leases under Act</w:t>
        </w:r>
        <w:r>
          <w:br/>
          <w:t>Section 17 (1)</w:t>
        </w:r>
        <w:r>
          <w:tab/>
        </w:r>
        <w:r>
          <w:fldChar w:fldCharType="begin"/>
        </w:r>
        <w:r>
          <w:instrText xml:space="preserve"> PAGEREF _Toc144373231 \h </w:instrText>
        </w:r>
        <w:r>
          <w:fldChar w:fldCharType="separate"/>
        </w:r>
        <w:r w:rsidR="00BF46AC">
          <w:t>20</w:t>
        </w:r>
        <w:r>
          <w:fldChar w:fldCharType="end"/>
        </w:r>
      </w:hyperlink>
    </w:p>
    <w:p w14:paraId="6F802CE6" w14:textId="6F8BE0B2" w:rsidR="00073D7C" w:rsidRDefault="00073D7C">
      <w:pPr>
        <w:pStyle w:val="TOC5"/>
        <w:rPr>
          <w:rFonts w:asciiTheme="minorHAnsi" w:eastAsiaTheme="minorEastAsia" w:hAnsiTheme="minorHAnsi" w:cstheme="minorBidi"/>
          <w:sz w:val="22"/>
          <w:szCs w:val="22"/>
          <w:lang w:eastAsia="en-AU"/>
        </w:rPr>
      </w:pPr>
      <w:r>
        <w:tab/>
      </w:r>
      <w:hyperlink w:anchor="_Toc144373232" w:history="1">
        <w:r w:rsidRPr="0022314C">
          <w:t>31</w:t>
        </w:r>
        <w:r>
          <w:rPr>
            <w:rFonts w:asciiTheme="minorHAnsi" w:eastAsiaTheme="minorEastAsia" w:hAnsiTheme="minorHAnsi" w:cstheme="minorBidi"/>
            <w:sz w:val="22"/>
            <w:szCs w:val="22"/>
            <w:lang w:eastAsia="en-AU"/>
          </w:rPr>
          <w:tab/>
        </w:r>
        <w:r w:rsidRPr="0022314C">
          <w:t>Section 17 (2) and note</w:t>
        </w:r>
        <w:r>
          <w:tab/>
        </w:r>
        <w:r>
          <w:fldChar w:fldCharType="begin"/>
        </w:r>
        <w:r>
          <w:instrText xml:space="preserve"> PAGEREF _Toc144373232 \h </w:instrText>
        </w:r>
        <w:r>
          <w:fldChar w:fldCharType="separate"/>
        </w:r>
        <w:r w:rsidR="00BF46AC">
          <w:t>20</w:t>
        </w:r>
        <w:r>
          <w:fldChar w:fldCharType="end"/>
        </w:r>
      </w:hyperlink>
    </w:p>
    <w:p w14:paraId="234754BD" w14:textId="01665DE8" w:rsidR="00073D7C" w:rsidRDefault="00073D7C">
      <w:pPr>
        <w:pStyle w:val="TOC5"/>
        <w:rPr>
          <w:rFonts w:asciiTheme="minorHAnsi" w:eastAsiaTheme="minorEastAsia" w:hAnsiTheme="minorHAnsi" w:cstheme="minorBidi"/>
          <w:sz w:val="22"/>
          <w:szCs w:val="22"/>
          <w:lang w:eastAsia="en-AU"/>
        </w:rPr>
      </w:pPr>
      <w:r>
        <w:tab/>
      </w:r>
      <w:hyperlink w:anchor="_Toc144373233" w:history="1">
        <w:r w:rsidRPr="0022314C">
          <w:t>32</w:t>
        </w:r>
        <w:r>
          <w:rPr>
            <w:rFonts w:asciiTheme="minorHAnsi" w:eastAsiaTheme="minorEastAsia" w:hAnsiTheme="minorHAnsi" w:cstheme="minorBidi"/>
            <w:sz w:val="22"/>
            <w:szCs w:val="22"/>
            <w:lang w:eastAsia="en-AU"/>
          </w:rPr>
          <w:tab/>
        </w:r>
        <w:r w:rsidRPr="0022314C">
          <w:t>Section 17 (3)</w:t>
        </w:r>
        <w:r>
          <w:tab/>
        </w:r>
        <w:r>
          <w:fldChar w:fldCharType="begin"/>
        </w:r>
        <w:r>
          <w:instrText xml:space="preserve"> PAGEREF _Toc144373233 \h </w:instrText>
        </w:r>
        <w:r>
          <w:fldChar w:fldCharType="separate"/>
        </w:r>
        <w:r w:rsidR="00BF46AC">
          <w:t>20</w:t>
        </w:r>
        <w:r>
          <w:fldChar w:fldCharType="end"/>
        </w:r>
      </w:hyperlink>
    </w:p>
    <w:p w14:paraId="028AA0C5" w14:textId="73310878" w:rsidR="00073D7C" w:rsidRDefault="00073D7C">
      <w:pPr>
        <w:pStyle w:val="TOC5"/>
        <w:rPr>
          <w:rFonts w:asciiTheme="minorHAnsi" w:eastAsiaTheme="minorEastAsia" w:hAnsiTheme="minorHAnsi" w:cstheme="minorBidi"/>
          <w:sz w:val="22"/>
          <w:szCs w:val="22"/>
          <w:lang w:eastAsia="en-AU"/>
        </w:rPr>
      </w:pPr>
      <w:r>
        <w:tab/>
      </w:r>
      <w:hyperlink w:anchor="_Toc144373234" w:history="1">
        <w:r w:rsidRPr="0022314C">
          <w:t>33</w:t>
        </w:r>
        <w:r>
          <w:rPr>
            <w:rFonts w:asciiTheme="minorHAnsi" w:eastAsiaTheme="minorEastAsia" w:hAnsiTheme="minorHAnsi" w:cstheme="minorBidi"/>
            <w:sz w:val="22"/>
            <w:szCs w:val="22"/>
            <w:lang w:eastAsia="en-AU"/>
          </w:rPr>
          <w:tab/>
        </w:r>
        <w:r w:rsidRPr="0022314C">
          <w:t>Sections 20 and 35</w:t>
        </w:r>
        <w:r>
          <w:tab/>
        </w:r>
        <w:r>
          <w:fldChar w:fldCharType="begin"/>
        </w:r>
        <w:r>
          <w:instrText xml:space="preserve"> PAGEREF _Toc144373234 \h </w:instrText>
        </w:r>
        <w:r>
          <w:fldChar w:fldCharType="separate"/>
        </w:r>
        <w:r w:rsidR="00BF46AC">
          <w:t>20</w:t>
        </w:r>
        <w:r>
          <w:fldChar w:fldCharType="end"/>
        </w:r>
      </w:hyperlink>
    </w:p>
    <w:p w14:paraId="1B464B55" w14:textId="6F3674F6" w:rsidR="00073D7C" w:rsidRDefault="00FA7652">
      <w:pPr>
        <w:pStyle w:val="TOC2"/>
        <w:rPr>
          <w:rFonts w:asciiTheme="minorHAnsi" w:eastAsiaTheme="minorEastAsia" w:hAnsiTheme="minorHAnsi" w:cstheme="minorBidi"/>
          <w:b w:val="0"/>
          <w:sz w:val="22"/>
          <w:szCs w:val="22"/>
          <w:lang w:eastAsia="en-AU"/>
        </w:rPr>
      </w:pPr>
      <w:hyperlink w:anchor="_Toc144373235" w:history="1">
        <w:r w:rsidR="00073D7C" w:rsidRPr="0022314C">
          <w:t>Part 13</w:t>
        </w:r>
        <w:r w:rsidR="00073D7C">
          <w:rPr>
            <w:rFonts w:asciiTheme="minorHAnsi" w:eastAsiaTheme="minorEastAsia" w:hAnsiTheme="minorHAnsi" w:cstheme="minorBidi"/>
            <w:b w:val="0"/>
            <w:sz w:val="22"/>
            <w:szCs w:val="22"/>
            <w:lang w:eastAsia="en-AU"/>
          </w:rPr>
          <w:tab/>
        </w:r>
        <w:r w:rsidR="00073D7C" w:rsidRPr="0022314C">
          <w:t>Legal Profession Act 2006</w:t>
        </w:r>
        <w:r w:rsidR="00073D7C" w:rsidRPr="00073D7C">
          <w:rPr>
            <w:vanish/>
          </w:rPr>
          <w:tab/>
        </w:r>
        <w:r w:rsidR="00073D7C" w:rsidRPr="00073D7C">
          <w:rPr>
            <w:vanish/>
          </w:rPr>
          <w:fldChar w:fldCharType="begin"/>
        </w:r>
        <w:r w:rsidR="00073D7C" w:rsidRPr="00073D7C">
          <w:rPr>
            <w:vanish/>
          </w:rPr>
          <w:instrText xml:space="preserve"> PAGEREF _Toc144373235 \h </w:instrText>
        </w:r>
        <w:r w:rsidR="00073D7C" w:rsidRPr="00073D7C">
          <w:rPr>
            <w:vanish/>
          </w:rPr>
        </w:r>
        <w:r w:rsidR="00073D7C" w:rsidRPr="00073D7C">
          <w:rPr>
            <w:vanish/>
          </w:rPr>
          <w:fldChar w:fldCharType="separate"/>
        </w:r>
        <w:r w:rsidR="00BF46AC">
          <w:rPr>
            <w:vanish/>
          </w:rPr>
          <w:t>21</w:t>
        </w:r>
        <w:r w:rsidR="00073D7C" w:rsidRPr="00073D7C">
          <w:rPr>
            <w:vanish/>
          </w:rPr>
          <w:fldChar w:fldCharType="end"/>
        </w:r>
      </w:hyperlink>
    </w:p>
    <w:p w14:paraId="72C4C456" w14:textId="400D5FC0" w:rsidR="00073D7C" w:rsidRDefault="00073D7C">
      <w:pPr>
        <w:pStyle w:val="TOC5"/>
        <w:rPr>
          <w:rFonts w:asciiTheme="minorHAnsi" w:eastAsiaTheme="minorEastAsia" w:hAnsiTheme="minorHAnsi" w:cstheme="minorBidi"/>
          <w:sz w:val="22"/>
          <w:szCs w:val="22"/>
          <w:lang w:eastAsia="en-AU"/>
        </w:rPr>
      </w:pPr>
      <w:r>
        <w:tab/>
      </w:r>
      <w:hyperlink w:anchor="_Toc144373236" w:history="1">
        <w:r w:rsidRPr="00073D7C">
          <w:rPr>
            <w:rStyle w:val="CharSectNo"/>
          </w:rPr>
          <w:t>34</w:t>
        </w:r>
        <w:r w:rsidRPr="00BC57DC">
          <w:tab/>
          <w:t>Approved forms—councils</w:t>
        </w:r>
        <w:r>
          <w:br/>
        </w:r>
        <w:r w:rsidRPr="00BC57DC">
          <w:t>Section 587 (3) and note</w:t>
        </w:r>
        <w:r>
          <w:tab/>
        </w:r>
        <w:r>
          <w:fldChar w:fldCharType="begin"/>
        </w:r>
        <w:r>
          <w:instrText xml:space="preserve"> PAGEREF _Toc144373236 \h </w:instrText>
        </w:r>
        <w:r>
          <w:fldChar w:fldCharType="separate"/>
        </w:r>
        <w:r w:rsidR="00BF46AC">
          <w:t>21</w:t>
        </w:r>
        <w:r>
          <w:fldChar w:fldCharType="end"/>
        </w:r>
      </w:hyperlink>
    </w:p>
    <w:p w14:paraId="01ACFA87" w14:textId="559E3595" w:rsidR="00073D7C" w:rsidRDefault="00FA7652">
      <w:pPr>
        <w:pStyle w:val="TOC2"/>
        <w:rPr>
          <w:rFonts w:asciiTheme="minorHAnsi" w:eastAsiaTheme="minorEastAsia" w:hAnsiTheme="minorHAnsi" w:cstheme="minorBidi"/>
          <w:b w:val="0"/>
          <w:sz w:val="22"/>
          <w:szCs w:val="22"/>
          <w:lang w:eastAsia="en-AU"/>
        </w:rPr>
      </w:pPr>
      <w:hyperlink w:anchor="_Toc144373237" w:history="1">
        <w:r w:rsidR="00073D7C" w:rsidRPr="0022314C">
          <w:t>Part 14</w:t>
        </w:r>
        <w:r w:rsidR="00073D7C">
          <w:rPr>
            <w:rFonts w:asciiTheme="minorHAnsi" w:eastAsiaTheme="minorEastAsia" w:hAnsiTheme="minorHAnsi" w:cstheme="minorBidi"/>
            <w:b w:val="0"/>
            <w:sz w:val="22"/>
            <w:szCs w:val="22"/>
            <w:lang w:eastAsia="en-AU"/>
          </w:rPr>
          <w:tab/>
        </w:r>
        <w:r w:rsidR="00073D7C" w:rsidRPr="0022314C">
          <w:t>Residential Tenancies Act 1997</w:t>
        </w:r>
        <w:r w:rsidR="00073D7C" w:rsidRPr="00073D7C">
          <w:rPr>
            <w:vanish/>
          </w:rPr>
          <w:tab/>
        </w:r>
        <w:r w:rsidR="00073D7C" w:rsidRPr="00073D7C">
          <w:rPr>
            <w:vanish/>
          </w:rPr>
          <w:fldChar w:fldCharType="begin"/>
        </w:r>
        <w:r w:rsidR="00073D7C" w:rsidRPr="00073D7C">
          <w:rPr>
            <w:vanish/>
          </w:rPr>
          <w:instrText xml:space="preserve"> PAGEREF _Toc144373237 \h </w:instrText>
        </w:r>
        <w:r w:rsidR="00073D7C" w:rsidRPr="00073D7C">
          <w:rPr>
            <w:vanish/>
          </w:rPr>
        </w:r>
        <w:r w:rsidR="00073D7C" w:rsidRPr="00073D7C">
          <w:rPr>
            <w:vanish/>
          </w:rPr>
          <w:fldChar w:fldCharType="separate"/>
        </w:r>
        <w:r w:rsidR="00BF46AC">
          <w:rPr>
            <w:vanish/>
          </w:rPr>
          <w:t>22</w:t>
        </w:r>
        <w:r w:rsidR="00073D7C" w:rsidRPr="00073D7C">
          <w:rPr>
            <w:vanish/>
          </w:rPr>
          <w:fldChar w:fldCharType="end"/>
        </w:r>
      </w:hyperlink>
    </w:p>
    <w:p w14:paraId="6413B414" w14:textId="7F85C604" w:rsidR="00073D7C" w:rsidRDefault="00073D7C">
      <w:pPr>
        <w:pStyle w:val="TOC5"/>
        <w:rPr>
          <w:rFonts w:asciiTheme="minorHAnsi" w:eastAsiaTheme="minorEastAsia" w:hAnsiTheme="minorHAnsi" w:cstheme="minorBidi"/>
          <w:sz w:val="22"/>
          <w:szCs w:val="22"/>
          <w:lang w:eastAsia="en-AU"/>
        </w:rPr>
      </w:pPr>
      <w:r>
        <w:tab/>
      </w:r>
      <w:hyperlink w:anchor="_Toc144373238" w:history="1">
        <w:r w:rsidRPr="00073D7C">
          <w:rPr>
            <w:rStyle w:val="CharSectNo"/>
          </w:rPr>
          <w:t>35</w:t>
        </w:r>
        <w:r w:rsidRPr="00971578">
          <w:tab/>
          <w:t>Terms included in residential tenancies agreements</w:t>
        </w:r>
        <w:r>
          <w:br/>
        </w:r>
        <w:r w:rsidRPr="00971578">
          <w:t>Section 8 (1) (c)</w:t>
        </w:r>
        <w:r>
          <w:tab/>
        </w:r>
        <w:r>
          <w:fldChar w:fldCharType="begin"/>
        </w:r>
        <w:r>
          <w:instrText xml:space="preserve"> PAGEREF _Toc144373238 \h </w:instrText>
        </w:r>
        <w:r>
          <w:fldChar w:fldCharType="separate"/>
        </w:r>
        <w:r w:rsidR="00BF46AC">
          <w:t>22</w:t>
        </w:r>
        <w:r>
          <w:fldChar w:fldCharType="end"/>
        </w:r>
      </w:hyperlink>
    </w:p>
    <w:p w14:paraId="62F05575" w14:textId="01D0ECC3" w:rsidR="00073D7C" w:rsidRDefault="00073D7C">
      <w:pPr>
        <w:pStyle w:val="TOC5"/>
        <w:rPr>
          <w:rFonts w:asciiTheme="minorHAnsi" w:eastAsiaTheme="minorEastAsia" w:hAnsiTheme="minorHAnsi" w:cstheme="minorBidi"/>
          <w:sz w:val="22"/>
          <w:szCs w:val="22"/>
          <w:lang w:eastAsia="en-AU"/>
        </w:rPr>
      </w:pPr>
      <w:r>
        <w:tab/>
      </w:r>
      <w:hyperlink w:anchor="_Toc144373239" w:history="1">
        <w:r w:rsidRPr="0022314C">
          <w:t>36</w:t>
        </w:r>
        <w:r>
          <w:rPr>
            <w:rFonts w:asciiTheme="minorHAnsi" w:eastAsiaTheme="minorEastAsia" w:hAnsiTheme="minorHAnsi" w:cstheme="minorBidi"/>
            <w:sz w:val="22"/>
            <w:szCs w:val="22"/>
            <w:lang w:eastAsia="en-AU"/>
          </w:rPr>
          <w:tab/>
        </w:r>
        <w:r w:rsidRPr="0022314C">
          <w:t xml:space="preserve">Section 8 (4), definition of </w:t>
        </w:r>
        <w:r w:rsidRPr="0022314C">
          <w:rPr>
            <w:i/>
          </w:rPr>
          <w:t>temporary housing assistance termination clause</w:t>
        </w:r>
        <w:r>
          <w:tab/>
        </w:r>
        <w:r>
          <w:fldChar w:fldCharType="begin"/>
        </w:r>
        <w:r>
          <w:instrText xml:space="preserve"> PAGEREF _Toc144373239 \h </w:instrText>
        </w:r>
        <w:r>
          <w:fldChar w:fldCharType="separate"/>
        </w:r>
        <w:r w:rsidR="00BF46AC">
          <w:t>22</w:t>
        </w:r>
        <w:r>
          <w:fldChar w:fldCharType="end"/>
        </w:r>
      </w:hyperlink>
    </w:p>
    <w:p w14:paraId="390B5374" w14:textId="256AC32E" w:rsidR="00073D7C" w:rsidRDefault="00073D7C">
      <w:pPr>
        <w:pStyle w:val="TOC5"/>
        <w:rPr>
          <w:rFonts w:asciiTheme="minorHAnsi" w:eastAsiaTheme="minorEastAsia" w:hAnsiTheme="minorHAnsi" w:cstheme="minorBidi"/>
          <w:sz w:val="22"/>
          <w:szCs w:val="22"/>
          <w:lang w:eastAsia="en-AU"/>
        </w:rPr>
      </w:pPr>
      <w:r>
        <w:tab/>
      </w:r>
      <w:hyperlink w:anchor="_Toc144373240" w:history="1">
        <w:r w:rsidRPr="00073D7C">
          <w:rPr>
            <w:rStyle w:val="CharSectNo"/>
          </w:rPr>
          <w:t>37</w:t>
        </w:r>
        <w:r w:rsidRPr="00971578">
          <w:tab/>
          <w:t>Lessor’s obligations</w:t>
        </w:r>
        <w:r>
          <w:br/>
        </w:r>
        <w:r w:rsidRPr="00971578">
          <w:t>New section 12 (3) (ha)</w:t>
        </w:r>
        <w:r>
          <w:tab/>
        </w:r>
        <w:r>
          <w:fldChar w:fldCharType="begin"/>
        </w:r>
        <w:r>
          <w:instrText xml:space="preserve"> PAGEREF _Toc144373240 \h </w:instrText>
        </w:r>
        <w:r>
          <w:fldChar w:fldCharType="separate"/>
        </w:r>
        <w:r w:rsidR="00BF46AC">
          <w:t>22</w:t>
        </w:r>
        <w:r>
          <w:fldChar w:fldCharType="end"/>
        </w:r>
      </w:hyperlink>
    </w:p>
    <w:p w14:paraId="028D5CD7" w14:textId="6F5C0A64" w:rsidR="00073D7C" w:rsidRDefault="00073D7C">
      <w:pPr>
        <w:pStyle w:val="TOC5"/>
        <w:rPr>
          <w:rFonts w:asciiTheme="minorHAnsi" w:eastAsiaTheme="minorEastAsia" w:hAnsiTheme="minorHAnsi" w:cstheme="minorBidi"/>
          <w:sz w:val="22"/>
          <w:szCs w:val="22"/>
          <w:lang w:eastAsia="en-AU"/>
        </w:rPr>
      </w:pPr>
      <w:r>
        <w:lastRenderedPageBreak/>
        <w:tab/>
      </w:r>
      <w:hyperlink w:anchor="_Toc144373241" w:history="1">
        <w:r w:rsidRPr="00073D7C">
          <w:rPr>
            <w:rStyle w:val="CharSectNo"/>
          </w:rPr>
          <w:t>38</w:t>
        </w:r>
        <w:r w:rsidRPr="00971578">
          <w:tab/>
          <w:t>Payment of bond money into trust account</w:t>
        </w:r>
        <w:r>
          <w:br/>
        </w:r>
        <w:r w:rsidRPr="00971578">
          <w:t>Section 27 (2)</w:t>
        </w:r>
        <w:r>
          <w:tab/>
        </w:r>
        <w:r>
          <w:fldChar w:fldCharType="begin"/>
        </w:r>
        <w:r>
          <w:instrText xml:space="preserve"> PAGEREF _Toc144373241 \h </w:instrText>
        </w:r>
        <w:r>
          <w:fldChar w:fldCharType="separate"/>
        </w:r>
        <w:r w:rsidR="00BF46AC">
          <w:t>23</w:t>
        </w:r>
        <w:r>
          <w:fldChar w:fldCharType="end"/>
        </w:r>
      </w:hyperlink>
    </w:p>
    <w:p w14:paraId="042F5377" w14:textId="0473A84A" w:rsidR="00073D7C" w:rsidRDefault="00073D7C">
      <w:pPr>
        <w:pStyle w:val="TOC5"/>
        <w:rPr>
          <w:rFonts w:asciiTheme="minorHAnsi" w:eastAsiaTheme="minorEastAsia" w:hAnsiTheme="minorHAnsi" w:cstheme="minorBidi"/>
          <w:sz w:val="22"/>
          <w:szCs w:val="22"/>
          <w:lang w:eastAsia="en-AU"/>
        </w:rPr>
      </w:pPr>
      <w:r>
        <w:tab/>
      </w:r>
      <w:hyperlink w:anchor="_Toc144373242" w:history="1">
        <w:r w:rsidRPr="00073D7C">
          <w:rPr>
            <w:rStyle w:val="CharSectNo"/>
          </w:rPr>
          <w:t>39</w:t>
        </w:r>
        <w:r w:rsidRPr="00366459">
          <w:rPr>
            <w:rStyle w:val="charItals"/>
            <w:i w:val="0"/>
          </w:rPr>
          <w:tab/>
        </w:r>
        <w:r w:rsidRPr="00626044">
          <w:t>No breach of standard residential tenancy terms</w:t>
        </w:r>
        <w:r>
          <w:br/>
        </w:r>
        <w:r w:rsidRPr="00971578">
          <w:t>Section 47 (6)</w:t>
        </w:r>
        <w:r>
          <w:tab/>
        </w:r>
        <w:r>
          <w:fldChar w:fldCharType="begin"/>
        </w:r>
        <w:r>
          <w:instrText xml:space="preserve"> PAGEREF _Toc144373242 \h </w:instrText>
        </w:r>
        <w:r>
          <w:fldChar w:fldCharType="separate"/>
        </w:r>
        <w:r w:rsidR="00BF46AC">
          <w:t>23</w:t>
        </w:r>
        <w:r>
          <w:fldChar w:fldCharType="end"/>
        </w:r>
      </w:hyperlink>
    </w:p>
    <w:p w14:paraId="26A1A7EB" w14:textId="11A0ACE0" w:rsidR="00073D7C" w:rsidRDefault="00073D7C">
      <w:pPr>
        <w:pStyle w:val="TOC5"/>
        <w:rPr>
          <w:rFonts w:asciiTheme="minorHAnsi" w:eastAsiaTheme="minorEastAsia" w:hAnsiTheme="minorHAnsi" w:cstheme="minorBidi"/>
          <w:sz w:val="22"/>
          <w:szCs w:val="22"/>
          <w:lang w:eastAsia="en-AU"/>
        </w:rPr>
      </w:pPr>
      <w:r>
        <w:tab/>
      </w:r>
      <w:hyperlink w:anchor="_Toc144373243" w:history="1">
        <w:r w:rsidRPr="0022314C">
          <w:t>40</w:t>
        </w:r>
        <w:r>
          <w:rPr>
            <w:rFonts w:asciiTheme="minorHAnsi" w:eastAsiaTheme="minorEastAsia" w:hAnsiTheme="minorHAnsi" w:cstheme="minorBidi"/>
            <w:sz w:val="22"/>
            <w:szCs w:val="22"/>
            <w:lang w:eastAsia="en-AU"/>
          </w:rPr>
          <w:tab/>
        </w:r>
        <w:r w:rsidRPr="0022314C">
          <w:t>New section 163A</w:t>
        </w:r>
        <w:r>
          <w:tab/>
        </w:r>
        <w:r>
          <w:fldChar w:fldCharType="begin"/>
        </w:r>
        <w:r>
          <w:instrText xml:space="preserve"> PAGEREF _Toc144373243 \h </w:instrText>
        </w:r>
        <w:r>
          <w:fldChar w:fldCharType="separate"/>
        </w:r>
        <w:r w:rsidR="00BF46AC">
          <w:t>24</w:t>
        </w:r>
        <w:r>
          <w:fldChar w:fldCharType="end"/>
        </w:r>
      </w:hyperlink>
    </w:p>
    <w:p w14:paraId="22B3A8DF" w14:textId="0CC66015" w:rsidR="00073D7C" w:rsidRDefault="00073D7C">
      <w:pPr>
        <w:pStyle w:val="TOC5"/>
        <w:rPr>
          <w:rFonts w:asciiTheme="minorHAnsi" w:eastAsiaTheme="minorEastAsia" w:hAnsiTheme="minorHAnsi" w:cstheme="minorBidi"/>
          <w:sz w:val="22"/>
          <w:szCs w:val="22"/>
          <w:lang w:eastAsia="en-AU"/>
        </w:rPr>
      </w:pPr>
      <w:r>
        <w:tab/>
      </w:r>
      <w:hyperlink w:anchor="_Toc144373244" w:history="1">
        <w:r w:rsidRPr="00073D7C">
          <w:rPr>
            <w:rStyle w:val="CharSectNo"/>
          </w:rPr>
          <w:t>41</w:t>
        </w:r>
        <w:r w:rsidRPr="009A30C2">
          <w:tab/>
          <w:t>Standard residential tenancy terms</w:t>
        </w:r>
        <w:r>
          <w:br/>
        </w:r>
        <w:r w:rsidRPr="009A30C2">
          <w:t>Schedule 1, clause 98</w:t>
        </w:r>
        <w:r>
          <w:tab/>
        </w:r>
        <w:r>
          <w:fldChar w:fldCharType="begin"/>
        </w:r>
        <w:r>
          <w:instrText xml:space="preserve"> PAGEREF _Toc144373244 \h </w:instrText>
        </w:r>
        <w:r>
          <w:fldChar w:fldCharType="separate"/>
        </w:r>
        <w:r w:rsidR="00BF46AC">
          <w:t>24</w:t>
        </w:r>
        <w:r>
          <w:fldChar w:fldCharType="end"/>
        </w:r>
      </w:hyperlink>
    </w:p>
    <w:p w14:paraId="61623AAE" w14:textId="1B0D4F24" w:rsidR="00073D7C" w:rsidRDefault="00073D7C">
      <w:pPr>
        <w:pStyle w:val="TOC5"/>
        <w:rPr>
          <w:rFonts w:asciiTheme="minorHAnsi" w:eastAsiaTheme="minorEastAsia" w:hAnsiTheme="minorHAnsi" w:cstheme="minorBidi"/>
          <w:sz w:val="22"/>
          <w:szCs w:val="22"/>
          <w:lang w:eastAsia="en-AU"/>
        </w:rPr>
      </w:pPr>
      <w:r>
        <w:tab/>
      </w:r>
      <w:hyperlink w:anchor="_Toc144373245" w:history="1">
        <w:r w:rsidRPr="0022314C">
          <w:t>42</w:t>
        </w:r>
        <w:r>
          <w:rPr>
            <w:rFonts w:asciiTheme="minorHAnsi" w:eastAsiaTheme="minorEastAsia" w:hAnsiTheme="minorHAnsi" w:cstheme="minorBidi"/>
            <w:sz w:val="22"/>
            <w:szCs w:val="22"/>
            <w:lang w:eastAsia="en-AU"/>
          </w:rPr>
          <w:tab/>
        </w:r>
        <w:r w:rsidRPr="0022314C">
          <w:t>Schedule 2, new clause 106A</w:t>
        </w:r>
        <w:r>
          <w:tab/>
        </w:r>
        <w:r>
          <w:fldChar w:fldCharType="begin"/>
        </w:r>
        <w:r>
          <w:instrText xml:space="preserve"> PAGEREF _Toc144373245 \h </w:instrText>
        </w:r>
        <w:r>
          <w:fldChar w:fldCharType="separate"/>
        </w:r>
        <w:r w:rsidR="00BF46AC">
          <w:t>25</w:t>
        </w:r>
        <w:r>
          <w:fldChar w:fldCharType="end"/>
        </w:r>
      </w:hyperlink>
    </w:p>
    <w:p w14:paraId="1072083B" w14:textId="058EAA3E" w:rsidR="00073D7C" w:rsidRDefault="00073D7C">
      <w:pPr>
        <w:pStyle w:val="TOC5"/>
        <w:rPr>
          <w:rFonts w:asciiTheme="minorHAnsi" w:eastAsiaTheme="minorEastAsia" w:hAnsiTheme="minorHAnsi" w:cstheme="minorBidi"/>
          <w:sz w:val="22"/>
          <w:szCs w:val="22"/>
          <w:lang w:eastAsia="en-AU"/>
        </w:rPr>
      </w:pPr>
      <w:r>
        <w:tab/>
      </w:r>
      <w:hyperlink w:anchor="_Toc144373246" w:history="1">
        <w:r w:rsidRPr="0022314C">
          <w:t>43</w:t>
        </w:r>
        <w:r>
          <w:rPr>
            <w:rFonts w:asciiTheme="minorHAnsi" w:eastAsiaTheme="minorEastAsia" w:hAnsiTheme="minorHAnsi" w:cstheme="minorBidi"/>
            <w:sz w:val="22"/>
            <w:szCs w:val="22"/>
            <w:lang w:eastAsia="en-AU"/>
          </w:rPr>
          <w:tab/>
        </w:r>
        <w:r w:rsidRPr="0022314C">
          <w:t>Schedule 2, clause 107 (1) to (3)</w:t>
        </w:r>
        <w:r>
          <w:tab/>
        </w:r>
        <w:r>
          <w:fldChar w:fldCharType="begin"/>
        </w:r>
        <w:r>
          <w:instrText xml:space="preserve"> PAGEREF _Toc144373246 \h </w:instrText>
        </w:r>
        <w:r>
          <w:fldChar w:fldCharType="separate"/>
        </w:r>
        <w:r w:rsidR="00BF46AC">
          <w:t>27</w:t>
        </w:r>
        <w:r>
          <w:fldChar w:fldCharType="end"/>
        </w:r>
      </w:hyperlink>
    </w:p>
    <w:p w14:paraId="01B28785" w14:textId="6B7EE835" w:rsidR="00073D7C" w:rsidRDefault="00073D7C">
      <w:pPr>
        <w:pStyle w:val="TOC5"/>
        <w:rPr>
          <w:rFonts w:asciiTheme="minorHAnsi" w:eastAsiaTheme="minorEastAsia" w:hAnsiTheme="minorHAnsi" w:cstheme="minorBidi"/>
          <w:sz w:val="22"/>
          <w:szCs w:val="22"/>
          <w:lang w:eastAsia="en-AU"/>
        </w:rPr>
      </w:pPr>
      <w:r>
        <w:tab/>
      </w:r>
      <w:hyperlink w:anchor="_Toc144373247" w:history="1">
        <w:r w:rsidRPr="0022314C">
          <w:t>44</w:t>
        </w:r>
        <w:r>
          <w:rPr>
            <w:rFonts w:asciiTheme="minorHAnsi" w:eastAsiaTheme="minorEastAsia" w:hAnsiTheme="minorHAnsi" w:cstheme="minorBidi"/>
            <w:sz w:val="22"/>
            <w:szCs w:val="22"/>
            <w:lang w:eastAsia="en-AU"/>
          </w:rPr>
          <w:tab/>
        </w:r>
        <w:r w:rsidRPr="0022314C">
          <w:t xml:space="preserve">Dictionary, definition of </w:t>
        </w:r>
        <w:r w:rsidRPr="0022314C">
          <w:rPr>
            <w:i/>
          </w:rPr>
          <w:t>defective termination notice</w:t>
        </w:r>
        <w:r w:rsidRPr="0022314C">
          <w:t>, paragraph (c), new note</w:t>
        </w:r>
        <w:r>
          <w:tab/>
        </w:r>
        <w:r>
          <w:fldChar w:fldCharType="begin"/>
        </w:r>
        <w:r>
          <w:instrText xml:space="preserve"> PAGEREF _Toc144373247 \h </w:instrText>
        </w:r>
        <w:r>
          <w:fldChar w:fldCharType="separate"/>
        </w:r>
        <w:r w:rsidR="00BF46AC">
          <w:t>28</w:t>
        </w:r>
        <w:r>
          <w:fldChar w:fldCharType="end"/>
        </w:r>
      </w:hyperlink>
    </w:p>
    <w:p w14:paraId="3905A2C1" w14:textId="440AD240" w:rsidR="00073D7C" w:rsidRDefault="00FA7652">
      <w:pPr>
        <w:pStyle w:val="TOC2"/>
        <w:rPr>
          <w:rFonts w:asciiTheme="minorHAnsi" w:eastAsiaTheme="minorEastAsia" w:hAnsiTheme="minorHAnsi" w:cstheme="minorBidi"/>
          <w:b w:val="0"/>
          <w:sz w:val="22"/>
          <w:szCs w:val="22"/>
          <w:lang w:eastAsia="en-AU"/>
        </w:rPr>
      </w:pPr>
      <w:hyperlink w:anchor="_Toc144373248" w:history="1">
        <w:r w:rsidR="00073D7C" w:rsidRPr="0022314C">
          <w:t>Part 15</w:t>
        </w:r>
        <w:r w:rsidR="00073D7C">
          <w:rPr>
            <w:rFonts w:asciiTheme="minorHAnsi" w:eastAsiaTheme="minorEastAsia" w:hAnsiTheme="minorHAnsi" w:cstheme="minorBidi"/>
            <w:b w:val="0"/>
            <w:sz w:val="22"/>
            <w:szCs w:val="22"/>
            <w:lang w:eastAsia="en-AU"/>
          </w:rPr>
          <w:tab/>
        </w:r>
        <w:r w:rsidR="00073D7C" w:rsidRPr="0022314C">
          <w:t>Residential Tenancies Regulation 1998</w:t>
        </w:r>
        <w:r w:rsidR="00073D7C" w:rsidRPr="00073D7C">
          <w:rPr>
            <w:vanish/>
          </w:rPr>
          <w:tab/>
        </w:r>
        <w:r w:rsidR="00073D7C" w:rsidRPr="00073D7C">
          <w:rPr>
            <w:vanish/>
          </w:rPr>
          <w:fldChar w:fldCharType="begin"/>
        </w:r>
        <w:r w:rsidR="00073D7C" w:rsidRPr="00073D7C">
          <w:rPr>
            <w:vanish/>
          </w:rPr>
          <w:instrText xml:space="preserve"> PAGEREF _Toc144373248 \h </w:instrText>
        </w:r>
        <w:r w:rsidR="00073D7C" w:rsidRPr="00073D7C">
          <w:rPr>
            <w:vanish/>
          </w:rPr>
        </w:r>
        <w:r w:rsidR="00073D7C" w:rsidRPr="00073D7C">
          <w:rPr>
            <w:vanish/>
          </w:rPr>
          <w:fldChar w:fldCharType="separate"/>
        </w:r>
        <w:r w:rsidR="00BF46AC">
          <w:rPr>
            <w:vanish/>
          </w:rPr>
          <w:t>29</w:t>
        </w:r>
        <w:r w:rsidR="00073D7C" w:rsidRPr="00073D7C">
          <w:rPr>
            <w:vanish/>
          </w:rPr>
          <w:fldChar w:fldCharType="end"/>
        </w:r>
      </w:hyperlink>
    </w:p>
    <w:p w14:paraId="28418AC0" w14:textId="29137836" w:rsidR="00073D7C" w:rsidRDefault="00073D7C">
      <w:pPr>
        <w:pStyle w:val="TOC5"/>
        <w:rPr>
          <w:rFonts w:asciiTheme="minorHAnsi" w:eastAsiaTheme="minorEastAsia" w:hAnsiTheme="minorHAnsi" w:cstheme="minorBidi"/>
          <w:sz w:val="22"/>
          <w:szCs w:val="22"/>
          <w:lang w:eastAsia="en-AU"/>
        </w:rPr>
      </w:pPr>
      <w:r>
        <w:tab/>
      </w:r>
      <w:hyperlink w:anchor="_Toc144373249" w:history="1">
        <w:r w:rsidRPr="0022314C">
          <w:t>45</w:t>
        </w:r>
        <w:r>
          <w:rPr>
            <w:rFonts w:asciiTheme="minorHAnsi" w:eastAsiaTheme="minorEastAsia" w:hAnsiTheme="minorHAnsi" w:cstheme="minorBidi"/>
            <w:sz w:val="22"/>
            <w:szCs w:val="22"/>
            <w:lang w:eastAsia="en-AU"/>
          </w:rPr>
          <w:tab/>
        </w:r>
        <w:r w:rsidRPr="0022314C">
          <w:t>Section 5A</w:t>
        </w:r>
        <w:r>
          <w:tab/>
        </w:r>
        <w:r>
          <w:fldChar w:fldCharType="begin"/>
        </w:r>
        <w:r>
          <w:instrText xml:space="preserve"> PAGEREF _Toc144373249 \h </w:instrText>
        </w:r>
        <w:r>
          <w:fldChar w:fldCharType="separate"/>
        </w:r>
        <w:r w:rsidR="00BF46AC">
          <w:t>29</w:t>
        </w:r>
        <w:r>
          <w:fldChar w:fldCharType="end"/>
        </w:r>
      </w:hyperlink>
    </w:p>
    <w:p w14:paraId="7574C0E9" w14:textId="0D502A5F" w:rsidR="00073D7C" w:rsidRDefault="00FA7652">
      <w:pPr>
        <w:pStyle w:val="TOC2"/>
        <w:rPr>
          <w:rFonts w:asciiTheme="minorHAnsi" w:eastAsiaTheme="minorEastAsia" w:hAnsiTheme="minorHAnsi" w:cstheme="minorBidi"/>
          <w:b w:val="0"/>
          <w:sz w:val="22"/>
          <w:szCs w:val="22"/>
          <w:lang w:eastAsia="en-AU"/>
        </w:rPr>
      </w:pPr>
      <w:hyperlink w:anchor="_Toc144373250" w:history="1">
        <w:r w:rsidR="00073D7C" w:rsidRPr="0022314C">
          <w:t>Part 16</w:t>
        </w:r>
        <w:r w:rsidR="00073D7C">
          <w:rPr>
            <w:rFonts w:asciiTheme="minorHAnsi" w:eastAsiaTheme="minorEastAsia" w:hAnsiTheme="minorHAnsi" w:cstheme="minorBidi"/>
            <w:b w:val="0"/>
            <w:sz w:val="22"/>
            <w:szCs w:val="22"/>
            <w:lang w:eastAsia="en-AU"/>
          </w:rPr>
          <w:tab/>
        </w:r>
        <w:r w:rsidR="00073D7C" w:rsidRPr="0022314C">
          <w:t>Supreme Court Act 1933</w:t>
        </w:r>
        <w:r w:rsidR="00073D7C" w:rsidRPr="00073D7C">
          <w:rPr>
            <w:vanish/>
          </w:rPr>
          <w:tab/>
        </w:r>
        <w:r w:rsidR="00073D7C" w:rsidRPr="00073D7C">
          <w:rPr>
            <w:vanish/>
          </w:rPr>
          <w:fldChar w:fldCharType="begin"/>
        </w:r>
        <w:r w:rsidR="00073D7C" w:rsidRPr="00073D7C">
          <w:rPr>
            <w:vanish/>
          </w:rPr>
          <w:instrText xml:space="preserve"> PAGEREF _Toc144373250 \h </w:instrText>
        </w:r>
        <w:r w:rsidR="00073D7C" w:rsidRPr="00073D7C">
          <w:rPr>
            <w:vanish/>
          </w:rPr>
        </w:r>
        <w:r w:rsidR="00073D7C" w:rsidRPr="00073D7C">
          <w:rPr>
            <w:vanish/>
          </w:rPr>
          <w:fldChar w:fldCharType="separate"/>
        </w:r>
        <w:r w:rsidR="00BF46AC">
          <w:rPr>
            <w:vanish/>
          </w:rPr>
          <w:t>30</w:t>
        </w:r>
        <w:r w:rsidR="00073D7C" w:rsidRPr="00073D7C">
          <w:rPr>
            <w:vanish/>
          </w:rPr>
          <w:fldChar w:fldCharType="end"/>
        </w:r>
      </w:hyperlink>
    </w:p>
    <w:p w14:paraId="1B19B0B2" w14:textId="2A97304F" w:rsidR="00073D7C" w:rsidRDefault="00073D7C">
      <w:pPr>
        <w:pStyle w:val="TOC5"/>
        <w:rPr>
          <w:rFonts w:asciiTheme="minorHAnsi" w:eastAsiaTheme="minorEastAsia" w:hAnsiTheme="minorHAnsi" w:cstheme="minorBidi"/>
          <w:sz w:val="22"/>
          <w:szCs w:val="22"/>
          <w:lang w:eastAsia="en-AU"/>
        </w:rPr>
      </w:pPr>
      <w:r>
        <w:tab/>
      </w:r>
      <w:hyperlink w:anchor="_Toc144373251" w:history="1">
        <w:r w:rsidRPr="00073D7C">
          <w:rPr>
            <w:rStyle w:val="CharSectNo"/>
          </w:rPr>
          <w:t>46</w:t>
        </w:r>
        <w:r w:rsidRPr="00AF2427">
          <w:tab/>
          <w:t>Vexatious litigants</w:t>
        </w:r>
        <w:r>
          <w:br/>
        </w:r>
        <w:r w:rsidRPr="00AF2427">
          <w:t>Section 67A (3) and (4)</w:t>
        </w:r>
        <w:r>
          <w:tab/>
        </w:r>
        <w:r>
          <w:fldChar w:fldCharType="begin"/>
        </w:r>
        <w:r>
          <w:instrText xml:space="preserve"> PAGEREF _Toc144373251 \h </w:instrText>
        </w:r>
        <w:r>
          <w:fldChar w:fldCharType="separate"/>
        </w:r>
        <w:r w:rsidR="00BF46AC">
          <w:t>30</w:t>
        </w:r>
        <w:r>
          <w:fldChar w:fldCharType="end"/>
        </w:r>
      </w:hyperlink>
    </w:p>
    <w:p w14:paraId="439C4E7E" w14:textId="577F104E" w:rsidR="00073D7C" w:rsidRDefault="00073D7C">
      <w:pPr>
        <w:pStyle w:val="TOC5"/>
        <w:rPr>
          <w:rFonts w:asciiTheme="minorHAnsi" w:eastAsiaTheme="minorEastAsia" w:hAnsiTheme="minorHAnsi" w:cstheme="minorBidi"/>
          <w:sz w:val="22"/>
          <w:szCs w:val="22"/>
          <w:lang w:eastAsia="en-AU"/>
        </w:rPr>
      </w:pPr>
      <w:r>
        <w:tab/>
      </w:r>
      <w:hyperlink w:anchor="_Toc144373252" w:history="1">
        <w:r w:rsidRPr="0022314C">
          <w:t>47</w:t>
        </w:r>
        <w:r>
          <w:rPr>
            <w:rFonts w:asciiTheme="minorHAnsi" w:eastAsiaTheme="minorEastAsia" w:hAnsiTheme="minorHAnsi" w:cstheme="minorBidi"/>
            <w:sz w:val="22"/>
            <w:szCs w:val="22"/>
            <w:lang w:eastAsia="en-AU"/>
          </w:rPr>
          <w:tab/>
        </w:r>
        <w:r w:rsidRPr="0022314C">
          <w:t>Section 67A (10) and note</w:t>
        </w:r>
        <w:r>
          <w:tab/>
        </w:r>
        <w:r>
          <w:fldChar w:fldCharType="begin"/>
        </w:r>
        <w:r>
          <w:instrText xml:space="preserve"> PAGEREF _Toc144373252 \h </w:instrText>
        </w:r>
        <w:r>
          <w:fldChar w:fldCharType="separate"/>
        </w:r>
        <w:r w:rsidR="00BF46AC">
          <w:t>30</w:t>
        </w:r>
        <w:r>
          <w:fldChar w:fldCharType="end"/>
        </w:r>
      </w:hyperlink>
    </w:p>
    <w:p w14:paraId="5E7C0998" w14:textId="5ECCD308" w:rsidR="00073D7C" w:rsidRDefault="00FA7652">
      <w:pPr>
        <w:pStyle w:val="TOC2"/>
        <w:rPr>
          <w:rFonts w:asciiTheme="minorHAnsi" w:eastAsiaTheme="minorEastAsia" w:hAnsiTheme="minorHAnsi" w:cstheme="minorBidi"/>
          <w:b w:val="0"/>
          <w:sz w:val="22"/>
          <w:szCs w:val="22"/>
          <w:lang w:eastAsia="en-AU"/>
        </w:rPr>
      </w:pPr>
      <w:hyperlink w:anchor="_Toc144373253" w:history="1">
        <w:r w:rsidR="00073D7C" w:rsidRPr="0022314C">
          <w:t>Part 17</w:t>
        </w:r>
        <w:r w:rsidR="00073D7C">
          <w:rPr>
            <w:rFonts w:asciiTheme="minorHAnsi" w:eastAsiaTheme="minorEastAsia" w:hAnsiTheme="minorHAnsi" w:cstheme="minorBidi"/>
            <w:b w:val="0"/>
            <w:sz w:val="22"/>
            <w:szCs w:val="22"/>
            <w:lang w:eastAsia="en-AU"/>
          </w:rPr>
          <w:tab/>
        </w:r>
        <w:r w:rsidR="00073D7C" w:rsidRPr="0022314C">
          <w:t>Trustee Act 1925</w:t>
        </w:r>
        <w:r w:rsidR="00073D7C" w:rsidRPr="00073D7C">
          <w:rPr>
            <w:vanish/>
          </w:rPr>
          <w:tab/>
        </w:r>
        <w:r w:rsidR="00073D7C" w:rsidRPr="00073D7C">
          <w:rPr>
            <w:vanish/>
          </w:rPr>
          <w:fldChar w:fldCharType="begin"/>
        </w:r>
        <w:r w:rsidR="00073D7C" w:rsidRPr="00073D7C">
          <w:rPr>
            <w:vanish/>
          </w:rPr>
          <w:instrText xml:space="preserve"> PAGEREF _Toc144373253 \h </w:instrText>
        </w:r>
        <w:r w:rsidR="00073D7C" w:rsidRPr="00073D7C">
          <w:rPr>
            <w:vanish/>
          </w:rPr>
        </w:r>
        <w:r w:rsidR="00073D7C" w:rsidRPr="00073D7C">
          <w:rPr>
            <w:vanish/>
          </w:rPr>
          <w:fldChar w:fldCharType="separate"/>
        </w:r>
        <w:r w:rsidR="00BF46AC">
          <w:rPr>
            <w:vanish/>
          </w:rPr>
          <w:t>31</w:t>
        </w:r>
        <w:r w:rsidR="00073D7C" w:rsidRPr="00073D7C">
          <w:rPr>
            <w:vanish/>
          </w:rPr>
          <w:fldChar w:fldCharType="end"/>
        </w:r>
      </w:hyperlink>
    </w:p>
    <w:p w14:paraId="5788F38B" w14:textId="4178DA47" w:rsidR="00073D7C" w:rsidRDefault="00073D7C">
      <w:pPr>
        <w:pStyle w:val="TOC5"/>
        <w:rPr>
          <w:rFonts w:asciiTheme="minorHAnsi" w:eastAsiaTheme="minorEastAsia" w:hAnsiTheme="minorHAnsi" w:cstheme="minorBidi"/>
          <w:sz w:val="22"/>
          <w:szCs w:val="22"/>
          <w:lang w:eastAsia="en-AU"/>
        </w:rPr>
      </w:pPr>
      <w:r>
        <w:tab/>
      </w:r>
      <w:hyperlink w:anchor="_Toc144373254" w:history="1">
        <w:r w:rsidRPr="00073D7C">
          <w:rPr>
            <w:rStyle w:val="CharSectNo"/>
          </w:rPr>
          <w:t>48</w:t>
        </w:r>
        <w:r w:rsidRPr="00D05FBB">
          <w:tab/>
        </w:r>
        <w:r>
          <w:t>Distribution after notice</w:t>
        </w:r>
        <w:r>
          <w:br/>
          <w:t>Section 60 (2)</w:t>
        </w:r>
        <w:r>
          <w:tab/>
        </w:r>
        <w:r>
          <w:fldChar w:fldCharType="begin"/>
        </w:r>
        <w:r>
          <w:instrText xml:space="preserve"> PAGEREF _Toc144373254 \h </w:instrText>
        </w:r>
        <w:r>
          <w:fldChar w:fldCharType="separate"/>
        </w:r>
        <w:r w:rsidR="00BF46AC">
          <w:t>31</w:t>
        </w:r>
        <w:r>
          <w:fldChar w:fldCharType="end"/>
        </w:r>
      </w:hyperlink>
    </w:p>
    <w:p w14:paraId="3BF407D8" w14:textId="79D4FF5D" w:rsidR="00073D7C" w:rsidRDefault="00FA7652">
      <w:pPr>
        <w:pStyle w:val="TOC2"/>
        <w:rPr>
          <w:rFonts w:asciiTheme="minorHAnsi" w:eastAsiaTheme="minorEastAsia" w:hAnsiTheme="minorHAnsi" w:cstheme="minorBidi"/>
          <w:b w:val="0"/>
          <w:sz w:val="22"/>
          <w:szCs w:val="22"/>
          <w:lang w:eastAsia="en-AU"/>
        </w:rPr>
      </w:pPr>
      <w:hyperlink w:anchor="_Toc144373255" w:history="1">
        <w:r w:rsidR="00073D7C" w:rsidRPr="0022314C">
          <w:t>Part 18</w:t>
        </w:r>
        <w:r w:rsidR="00073D7C">
          <w:rPr>
            <w:rFonts w:asciiTheme="minorHAnsi" w:eastAsiaTheme="minorEastAsia" w:hAnsiTheme="minorHAnsi" w:cstheme="minorBidi"/>
            <w:b w:val="0"/>
            <w:sz w:val="22"/>
            <w:szCs w:val="22"/>
            <w:lang w:eastAsia="en-AU"/>
          </w:rPr>
          <w:tab/>
        </w:r>
        <w:r w:rsidR="00073D7C" w:rsidRPr="0022314C">
          <w:t>Unit Titles (Management) Act 2011</w:t>
        </w:r>
        <w:r w:rsidR="00073D7C" w:rsidRPr="00073D7C">
          <w:rPr>
            <w:vanish/>
          </w:rPr>
          <w:tab/>
        </w:r>
        <w:r w:rsidR="00073D7C" w:rsidRPr="00073D7C">
          <w:rPr>
            <w:vanish/>
          </w:rPr>
          <w:fldChar w:fldCharType="begin"/>
        </w:r>
        <w:r w:rsidR="00073D7C" w:rsidRPr="00073D7C">
          <w:rPr>
            <w:vanish/>
          </w:rPr>
          <w:instrText xml:space="preserve"> PAGEREF _Toc144373255 \h </w:instrText>
        </w:r>
        <w:r w:rsidR="00073D7C" w:rsidRPr="00073D7C">
          <w:rPr>
            <w:vanish/>
          </w:rPr>
        </w:r>
        <w:r w:rsidR="00073D7C" w:rsidRPr="00073D7C">
          <w:rPr>
            <w:vanish/>
          </w:rPr>
          <w:fldChar w:fldCharType="separate"/>
        </w:r>
        <w:r w:rsidR="00BF46AC">
          <w:rPr>
            <w:vanish/>
          </w:rPr>
          <w:t>32</w:t>
        </w:r>
        <w:r w:rsidR="00073D7C" w:rsidRPr="00073D7C">
          <w:rPr>
            <w:vanish/>
          </w:rPr>
          <w:fldChar w:fldCharType="end"/>
        </w:r>
      </w:hyperlink>
    </w:p>
    <w:p w14:paraId="1BDDB5F9" w14:textId="013A539B" w:rsidR="00073D7C" w:rsidRDefault="00073D7C">
      <w:pPr>
        <w:pStyle w:val="TOC5"/>
        <w:rPr>
          <w:rFonts w:asciiTheme="minorHAnsi" w:eastAsiaTheme="minorEastAsia" w:hAnsiTheme="minorHAnsi" w:cstheme="minorBidi"/>
          <w:sz w:val="22"/>
          <w:szCs w:val="22"/>
          <w:lang w:eastAsia="en-AU"/>
        </w:rPr>
      </w:pPr>
      <w:r>
        <w:tab/>
      </w:r>
      <w:hyperlink w:anchor="_Toc144373256" w:history="1">
        <w:r w:rsidRPr="00073D7C">
          <w:rPr>
            <w:rStyle w:val="CharSectNo"/>
          </w:rPr>
          <w:t>49</w:t>
        </w:r>
        <w:r w:rsidRPr="00174A22">
          <w:tab/>
          <w:t>Notice of reduced quorum decisions and adjournments</w:t>
        </w:r>
        <w:r>
          <w:br/>
        </w:r>
        <w:r w:rsidRPr="00174A22">
          <w:t>Schedule 3, section 3.10 (1)</w:t>
        </w:r>
        <w:r>
          <w:tab/>
        </w:r>
        <w:r>
          <w:fldChar w:fldCharType="begin"/>
        </w:r>
        <w:r>
          <w:instrText xml:space="preserve"> PAGEREF _Toc144373256 \h </w:instrText>
        </w:r>
        <w:r>
          <w:fldChar w:fldCharType="separate"/>
        </w:r>
        <w:r w:rsidR="00BF46AC">
          <w:t>32</w:t>
        </w:r>
        <w:r>
          <w:fldChar w:fldCharType="end"/>
        </w:r>
      </w:hyperlink>
    </w:p>
    <w:p w14:paraId="239AD665" w14:textId="3DD11012" w:rsidR="00073D7C" w:rsidRDefault="00073D7C">
      <w:pPr>
        <w:pStyle w:val="TOC5"/>
        <w:rPr>
          <w:rFonts w:asciiTheme="minorHAnsi" w:eastAsiaTheme="minorEastAsia" w:hAnsiTheme="minorHAnsi" w:cstheme="minorBidi"/>
          <w:sz w:val="22"/>
          <w:szCs w:val="22"/>
          <w:lang w:eastAsia="en-AU"/>
        </w:rPr>
      </w:pPr>
      <w:r>
        <w:tab/>
      </w:r>
      <w:hyperlink w:anchor="_Toc144373257" w:history="1">
        <w:r w:rsidRPr="0022314C">
          <w:t>50</w:t>
        </w:r>
        <w:r>
          <w:rPr>
            <w:rFonts w:asciiTheme="minorHAnsi" w:eastAsiaTheme="minorEastAsia" w:hAnsiTheme="minorHAnsi" w:cstheme="minorBidi"/>
            <w:sz w:val="22"/>
            <w:szCs w:val="22"/>
            <w:lang w:eastAsia="en-AU"/>
          </w:rPr>
          <w:tab/>
        </w:r>
        <w:r w:rsidRPr="0022314C">
          <w:t>New section 3.10 (1A)</w:t>
        </w:r>
        <w:r>
          <w:tab/>
        </w:r>
        <w:r>
          <w:fldChar w:fldCharType="begin"/>
        </w:r>
        <w:r>
          <w:instrText xml:space="preserve"> PAGEREF _Toc144373257 \h </w:instrText>
        </w:r>
        <w:r>
          <w:fldChar w:fldCharType="separate"/>
        </w:r>
        <w:r w:rsidR="00BF46AC">
          <w:t>32</w:t>
        </w:r>
        <w:r>
          <w:fldChar w:fldCharType="end"/>
        </w:r>
      </w:hyperlink>
    </w:p>
    <w:p w14:paraId="061F985E" w14:textId="0AF0F45B" w:rsidR="00073D7C" w:rsidRDefault="00FA7652">
      <w:pPr>
        <w:pStyle w:val="TOC2"/>
        <w:rPr>
          <w:rFonts w:asciiTheme="minorHAnsi" w:eastAsiaTheme="minorEastAsia" w:hAnsiTheme="minorHAnsi" w:cstheme="minorBidi"/>
          <w:b w:val="0"/>
          <w:sz w:val="22"/>
          <w:szCs w:val="22"/>
          <w:lang w:eastAsia="en-AU"/>
        </w:rPr>
      </w:pPr>
      <w:hyperlink w:anchor="_Toc144373258" w:history="1">
        <w:r w:rsidR="00073D7C" w:rsidRPr="0022314C">
          <w:t>Part 19</w:t>
        </w:r>
        <w:r w:rsidR="00073D7C">
          <w:rPr>
            <w:rFonts w:asciiTheme="minorHAnsi" w:eastAsiaTheme="minorEastAsia" w:hAnsiTheme="minorHAnsi" w:cstheme="minorBidi"/>
            <w:b w:val="0"/>
            <w:sz w:val="22"/>
            <w:szCs w:val="22"/>
            <w:lang w:eastAsia="en-AU"/>
          </w:rPr>
          <w:tab/>
        </w:r>
        <w:r w:rsidR="00073D7C" w:rsidRPr="0022314C">
          <w:t>Wills Act 1968</w:t>
        </w:r>
        <w:r w:rsidR="00073D7C" w:rsidRPr="00073D7C">
          <w:rPr>
            <w:vanish/>
          </w:rPr>
          <w:tab/>
        </w:r>
        <w:r w:rsidR="00073D7C" w:rsidRPr="00073D7C">
          <w:rPr>
            <w:vanish/>
          </w:rPr>
          <w:fldChar w:fldCharType="begin"/>
        </w:r>
        <w:r w:rsidR="00073D7C" w:rsidRPr="00073D7C">
          <w:rPr>
            <w:vanish/>
          </w:rPr>
          <w:instrText xml:space="preserve"> PAGEREF _Toc144373258 \h </w:instrText>
        </w:r>
        <w:r w:rsidR="00073D7C" w:rsidRPr="00073D7C">
          <w:rPr>
            <w:vanish/>
          </w:rPr>
        </w:r>
        <w:r w:rsidR="00073D7C" w:rsidRPr="00073D7C">
          <w:rPr>
            <w:vanish/>
          </w:rPr>
          <w:fldChar w:fldCharType="separate"/>
        </w:r>
        <w:r w:rsidR="00BF46AC">
          <w:rPr>
            <w:vanish/>
          </w:rPr>
          <w:t>33</w:t>
        </w:r>
        <w:r w:rsidR="00073D7C" w:rsidRPr="00073D7C">
          <w:rPr>
            <w:vanish/>
          </w:rPr>
          <w:fldChar w:fldCharType="end"/>
        </w:r>
      </w:hyperlink>
    </w:p>
    <w:p w14:paraId="0525000E" w14:textId="3601D26A" w:rsidR="00073D7C" w:rsidRDefault="00073D7C">
      <w:pPr>
        <w:pStyle w:val="TOC5"/>
        <w:rPr>
          <w:rFonts w:asciiTheme="minorHAnsi" w:eastAsiaTheme="minorEastAsia" w:hAnsiTheme="minorHAnsi" w:cstheme="minorBidi"/>
          <w:sz w:val="22"/>
          <w:szCs w:val="22"/>
          <w:lang w:eastAsia="en-AU"/>
        </w:rPr>
      </w:pPr>
      <w:r>
        <w:tab/>
      </w:r>
      <w:hyperlink w:anchor="_Toc144373259" w:history="1">
        <w:r w:rsidRPr="00073D7C">
          <w:rPr>
            <w:rStyle w:val="CharSectNo"/>
          </w:rPr>
          <w:t>51</w:t>
        </w:r>
        <w:r w:rsidRPr="00174A22">
          <w:tab/>
          <w:t>Court may authorise will to be made, altered or revoked for person without testamentary capacity</w:t>
        </w:r>
        <w:r>
          <w:br/>
        </w:r>
        <w:r w:rsidRPr="00174A22">
          <w:t>Section 16A (6)</w:t>
        </w:r>
        <w:r>
          <w:tab/>
        </w:r>
        <w:r>
          <w:fldChar w:fldCharType="begin"/>
        </w:r>
        <w:r>
          <w:instrText xml:space="preserve"> PAGEREF _Toc144373259 \h </w:instrText>
        </w:r>
        <w:r>
          <w:fldChar w:fldCharType="separate"/>
        </w:r>
        <w:r w:rsidR="00BF46AC">
          <w:t>33</w:t>
        </w:r>
        <w:r>
          <w:fldChar w:fldCharType="end"/>
        </w:r>
      </w:hyperlink>
    </w:p>
    <w:p w14:paraId="777FCB82" w14:textId="15C6C7CD" w:rsidR="00073D7C" w:rsidRDefault="00073D7C">
      <w:pPr>
        <w:pStyle w:val="TOC5"/>
        <w:rPr>
          <w:rFonts w:asciiTheme="minorHAnsi" w:eastAsiaTheme="minorEastAsia" w:hAnsiTheme="minorHAnsi" w:cstheme="minorBidi"/>
          <w:sz w:val="22"/>
          <w:szCs w:val="22"/>
          <w:lang w:eastAsia="en-AU"/>
        </w:rPr>
      </w:pPr>
      <w:r>
        <w:tab/>
      </w:r>
      <w:hyperlink w:anchor="_Toc144373260" w:history="1">
        <w:r w:rsidRPr="00073D7C">
          <w:rPr>
            <w:rStyle w:val="CharSectNo"/>
          </w:rPr>
          <w:t>52</w:t>
        </w:r>
        <w:r w:rsidRPr="00174A22">
          <w:tab/>
          <w:t>Retention of will</w:t>
        </w:r>
        <w:r>
          <w:br/>
        </w:r>
        <w:r w:rsidRPr="00174A22">
          <w:t>Section 16G (1)</w:t>
        </w:r>
        <w:r>
          <w:tab/>
        </w:r>
        <w:r>
          <w:fldChar w:fldCharType="begin"/>
        </w:r>
        <w:r>
          <w:instrText xml:space="preserve"> PAGEREF _Toc144373260 \h </w:instrText>
        </w:r>
        <w:r>
          <w:fldChar w:fldCharType="separate"/>
        </w:r>
        <w:r w:rsidR="00BF46AC">
          <w:t>33</w:t>
        </w:r>
        <w:r>
          <w:fldChar w:fldCharType="end"/>
        </w:r>
      </w:hyperlink>
    </w:p>
    <w:p w14:paraId="7CAF43CB" w14:textId="54990604" w:rsidR="00073D7C" w:rsidRDefault="00073D7C">
      <w:pPr>
        <w:pStyle w:val="TOC5"/>
        <w:rPr>
          <w:rFonts w:asciiTheme="minorHAnsi" w:eastAsiaTheme="minorEastAsia" w:hAnsiTheme="minorHAnsi" w:cstheme="minorBidi"/>
          <w:sz w:val="22"/>
          <w:szCs w:val="22"/>
          <w:lang w:eastAsia="en-AU"/>
        </w:rPr>
      </w:pPr>
      <w:r>
        <w:tab/>
      </w:r>
      <w:hyperlink w:anchor="_Toc144373261" w:history="1">
        <w:r w:rsidRPr="0022314C">
          <w:t>53</w:t>
        </w:r>
        <w:r>
          <w:rPr>
            <w:rFonts w:asciiTheme="minorHAnsi" w:eastAsiaTheme="minorEastAsia" w:hAnsiTheme="minorHAnsi" w:cstheme="minorBidi"/>
            <w:sz w:val="22"/>
            <w:szCs w:val="22"/>
            <w:lang w:eastAsia="en-AU"/>
          </w:rPr>
          <w:tab/>
        </w:r>
        <w:r w:rsidRPr="0022314C">
          <w:t>Section 16G (2)</w:t>
        </w:r>
        <w:r>
          <w:tab/>
        </w:r>
        <w:r>
          <w:fldChar w:fldCharType="begin"/>
        </w:r>
        <w:r>
          <w:instrText xml:space="preserve"> PAGEREF _Toc144373261 \h </w:instrText>
        </w:r>
        <w:r>
          <w:fldChar w:fldCharType="separate"/>
        </w:r>
        <w:r w:rsidR="00BF46AC">
          <w:t>33</w:t>
        </w:r>
        <w:r>
          <w:fldChar w:fldCharType="end"/>
        </w:r>
      </w:hyperlink>
    </w:p>
    <w:p w14:paraId="6AC8AF77" w14:textId="47E642A1" w:rsidR="00073D7C" w:rsidRDefault="00073D7C">
      <w:pPr>
        <w:pStyle w:val="TOC5"/>
        <w:rPr>
          <w:rFonts w:asciiTheme="minorHAnsi" w:eastAsiaTheme="minorEastAsia" w:hAnsiTheme="minorHAnsi" w:cstheme="minorBidi"/>
          <w:sz w:val="22"/>
          <w:szCs w:val="22"/>
          <w:lang w:eastAsia="en-AU"/>
        </w:rPr>
      </w:pPr>
      <w:r>
        <w:lastRenderedPageBreak/>
        <w:tab/>
      </w:r>
      <w:hyperlink w:anchor="_Toc144373262" w:history="1">
        <w:r w:rsidRPr="0022314C">
          <w:t>54</w:t>
        </w:r>
        <w:r>
          <w:rPr>
            <w:rFonts w:asciiTheme="minorHAnsi" w:eastAsiaTheme="minorEastAsia" w:hAnsiTheme="minorHAnsi" w:cstheme="minorBidi"/>
            <w:sz w:val="22"/>
            <w:szCs w:val="22"/>
            <w:lang w:eastAsia="en-AU"/>
          </w:rPr>
          <w:tab/>
        </w:r>
        <w:r w:rsidRPr="0022314C">
          <w:t>Sections 32 to 34</w:t>
        </w:r>
        <w:r>
          <w:tab/>
        </w:r>
        <w:r>
          <w:fldChar w:fldCharType="begin"/>
        </w:r>
        <w:r>
          <w:instrText xml:space="preserve"> PAGEREF _Toc144373262 \h </w:instrText>
        </w:r>
        <w:r>
          <w:fldChar w:fldCharType="separate"/>
        </w:r>
        <w:r w:rsidR="00BF46AC">
          <w:t>34</w:t>
        </w:r>
        <w:r>
          <w:fldChar w:fldCharType="end"/>
        </w:r>
      </w:hyperlink>
    </w:p>
    <w:p w14:paraId="300057A6" w14:textId="299A1AB8" w:rsidR="00073D7C" w:rsidRDefault="00073D7C">
      <w:pPr>
        <w:pStyle w:val="TOC5"/>
        <w:rPr>
          <w:rFonts w:asciiTheme="minorHAnsi" w:eastAsiaTheme="minorEastAsia" w:hAnsiTheme="minorHAnsi" w:cstheme="minorBidi"/>
          <w:sz w:val="22"/>
          <w:szCs w:val="22"/>
          <w:lang w:eastAsia="en-AU"/>
        </w:rPr>
      </w:pPr>
      <w:r>
        <w:tab/>
      </w:r>
      <w:hyperlink w:anchor="_Toc144373263" w:history="1">
        <w:r w:rsidRPr="0022314C">
          <w:t>55</w:t>
        </w:r>
        <w:r>
          <w:rPr>
            <w:rFonts w:asciiTheme="minorHAnsi" w:eastAsiaTheme="minorEastAsia" w:hAnsiTheme="minorHAnsi" w:cstheme="minorBidi"/>
            <w:sz w:val="22"/>
            <w:szCs w:val="22"/>
            <w:lang w:eastAsia="en-AU"/>
          </w:rPr>
          <w:tab/>
        </w:r>
        <w:r w:rsidRPr="0022314C">
          <w:t>New section 36</w:t>
        </w:r>
        <w:r>
          <w:tab/>
        </w:r>
        <w:r>
          <w:fldChar w:fldCharType="begin"/>
        </w:r>
        <w:r>
          <w:instrText xml:space="preserve"> PAGEREF _Toc144373263 \h </w:instrText>
        </w:r>
        <w:r>
          <w:fldChar w:fldCharType="separate"/>
        </w:r>
        <w:r w:rsidR="00BF46AC">
          <w:t>35</w:t>
        </w:r>
        <w:r>
          <w:fldChar w:fldCharType="end"/>
        </w:r>
      </w:hyperlink>
    </w:p>
    <w:p w14:paraId="182F590B" w14:textId="5715CCE8" w:rsidR="00073D7C" w:rsidRDefault="00073D7C">
      <w:pPr>
        <w:pStyle w:val="TOC5"/>
        <w:rPr>
          <w:rFonts w:asciiTheme="minorHAnsi" w:eastAsiaTheme="minorEastAsia" w:hAnsiTheme="minorHAnsi" w:cstheme="minorBidi"/>
          <w:sz w:val="22"/>
          <w:szCs w:val="22"/>
          <w:lang w:eastAsia="en-AU"/>
        </w:rPr>
      </w:pPr>
      <w:r>
        <w:tab/>
      </w:r>
      <w:hyperlink w:anchor="_Toc144373264" w:history="1">
        <w:r w:rsidRPr="0022314C">
          <w:t>56</w:t>
        </w:r>
        <w:r>
          <w:rPr>
            <w:rFonts w:asciiTheme="minorHAnsi" w:eastAsiaTheme="minorEastAsia" w:hAnsiTheme="minorHAnsi" w:cstheme="minorBidi"/>
            <w:sz w:val="22"/>
            <w:szCs w:val="22"/>
            <w:lang w:eastAsia="en-AU"/>
          </w:rPr>
          <w:tab/>
        </w:r>
        <w:r w:rsidRPr="0022314C">
          <w:t>Dictionary, note 2</w:t>
        </w:r>
        <w:r>
          <w:tab/>
        </w:r>
        <w:r>
          <w:fldChar w:fldCharType="begin"/>
        </w:r>
        <w:r>
          <w:instrText xml:space="preserve"> PAGEREF _Toc144373264 \h </w:instrText>
        </w:r>
        <w:r>
          <w:fldChar w:fldCharType="separate"/>
        </w:r>
        <w:r w:rsidR="00BF46AC">
          <w:t>35</w:t>
        </w:r>
        <w:r>
          <w:fldChar w:fldCharType="end"/>
        </w:r>
      </w:hyperlink>
    </w:p>
    <w:p w14:paraId="6B77B763" w14:textId="31BDA55C" w:rsidR="00073D7C" w:rsidRDefault="00FA7652">
      <w:pPr>
        <w:pStyle w:val="TOC6"/>
        <w:rPr>
          <w:rFonts w:asciiTheme="minorHAnsi" w:eastAsiaTheme="minorEastAsia" w:hAnsiTheme="minorHAnsi" w:cstheme="minorBidi"/>
          <w:b w:val="0"/>
          <w:sz w:val="22"/>
          <w:szCs w:val="22"/>
          <w:lang w:eastAsia="en-AU"/>
        </w:rPr>
      </w:pPr>
      <w:hyperlink w:anchor="_Toc144373265" w:history="1">
        <w:r w:rsidR="00073D7C" w:rsidRPr="0022314C">
          <w:t>Schedule 1</w:t>
        </w:r>
        <w:r w:rsidR="00073D7C">
          <w:rPr>
            <w:rFonts w:asciiTheme="minorHAnsi" w:eastAsiaTheme="minorEastAsia" w:hAnsiTheme="minorHAnsi" w:cstheme="minorBidi"/>
            <w:b w:val="0"/>
            <w:sz w:val="22"/>
            <w:szCs w:val="22"/>
            <w:lang w:eastAsia="en-AU"/>
          </w:rPr>
          <w:tab/>
        </w:r>
        <w:r w:rsidR="00073D7C" w:rsidRPr="0022314C">
          <w:t>Technical amendments</w:t>
        </w:r>
        <w:r w:rsidR="00073D7C">
          <w:tab/>
        </w:r>
        <w:r w:rsidR="00073D7C" w:rsidRPr="00073D7C">
          <w:rPr>
            <w:b w:val="0"/>
            <w:sz w:val="20"/>
          </w:rPr>
          <w:fldChar w:fldCharType="begin"/>
        </w:r>
        <w:r w:rsidR="00073D7C" w:rsidRPr="00073D7C">
          <w:rPr>
            <w:b w:val="0"/>
            <w:sz w:val="20"/>
          </w:rPr>
          <w:instrText xml:space="preserve"> PAGEREF _Toc144373265 \h </w:instrText>
        </w:r>
        <w:r w:rsidR="00073D7C" w:rsidRPr="00073D7C">
          <w:rPr>
            <w:b w:val="0"/>
            <w:sz w:val="20"/>
          </w:rPr>
        </w:r>
        <w:r w:rsidR="00073D7C" w:rsidRPr="00073D7C">
          <w:rPr>
            <w:b w:val="0"/>
            <w:sz w:val="20"/>
          </w:rPr>
          <w:fldChar w:fldCharType="separate"/>
        </w:r>
        <w:r w:rsidR="00BF46AC">
          <w:rPr>
            <w:b w:val="0"/>
            <w:sz w:val="20"/>
          </w:rPr>
          <w:t>36</w:t>
        </w:r>
        <w:r w:rsidR="00073D7C" w:rsidRPr="00073D7C">
          <w:rPr>
            <w:b w:val="0"/>
            <w:sz w:val="20"/>
          </w:rPr>
          <w:fldChar w:fldCharType="end"/>
        </w:r>
      </w:hyperlink>
    </w:p>
    <w:p w14:paraId="6AC33A3D" w14:textId="3B6CDEEB" w:rsidR="00073D7C" w:rsidRDefault="00FA7652">
      <w:pPr>
        <w:pStyle w:val="TOC7"/>
        <w:rPr>
          <w:rFonts w:asciiTheme="minorHAnsi" w:eastAsiaTheme="minorEastAsia" w:hAnsiTheme="minorHAnsi" w:cstheme="minorBidi"/>
          <w:b w:val="0"/>
          <w:sz w:val="22"/>
          <w:szCs w:val="22"/>
          <w:lang w:eastAsia="en-AU"/>
        </w:rPr>
      </w:pPr>
      <w:hyperlink w:anchor="_Toc144373266" w:history="1">
        <w:r w:rsidR="00073D7C" w:rsidRPr="0022314C">
          <w:t>Part 1.1</w:t>
        </w:r>
        <w:r w:rsidR="00073D7C">
          <w:rPr>
            <w:rFonts w:asciiTheme="minorHAnsi" w:eastAsiaTheme="minorEastAsia" w:hAnsiTheme="minorHAnsi" w:cstheme="minorBidi"/>
            <w:b w:val="0"/>
            <w:sz w:val="22"/>
            <w:szCs w:val="22"/>
            <w:lang w:eastAsia="en-AU"/>
          </w:rPr>
          <w:tab/>
        </w:r>
        <w:r w:rsidR="00073D7C" w:rsidRPr="0022314C">
          <w:t>ACT Civil and Administrative Tribunal Act 2008</w:t>
        </w:r>
        <w:r w:rsidR="00073D7C">
          <w:tab/>
        </w:r>
        <w:r w:rsidR="00073D7C" w:rsidRPr="00073D7C">
          <w:rPr>
            <w:b w:val="0"/>
          </w:rPr>
          <w:fldChar w:fldCharType="begin"/>
        </w:r>
        <w:r w:rsidR="00073D7C" w:rsidRPr="00073D7C">
          <w:rPr>
            <w:b w:val="0"/>
          </w:rPr>
          <w:instrText xml:space="preserve"> PAGEREF _Toc144373266 \h </w:instrText>
        </w:r>
        <w:r w:rsidR="00073D7C" w:rsidRPr="00073D7C">
          <w:rPr>
            <w:b w:val="0"/>
          </w:rPr>
        </w:r>
        <w:r w:rsidR="00073D7C" w:rsidRPr="00073D7C">
          <w:rPr>
            <w:b w:val="0"/>
          </w:rPr>
          <w:fldChar w:fldCharType="separate"/>
        </w:r>
        <w:r w:rsidR="00BF46AC">
          <w:rPr>
            <w:b w:val="0"/>
          </w:rPr>
          <w:t>36</w:t>
        </w:r>
        <w:r w:rsidR="00073D7C" w:rsidRPr="00073D7C">
          <w:rPr>
            <w:b w:val="0"/>
          </w:rPr>
          <w:fldChar w:fldCharType="end"/>
        </w:r>
      </w:hyperlink>
    </w:p>
    <w:p w14:paraId="395CC12B" w14:textId="74FAD3E4" w:rsidR="00073D7C" w:rsidRDefault="00FA7652">
      <w:pPr>
        <w:pStyle w:val="TOC7"/>
        <w:rPr>
          <w:rFonts w:asciiTheme="minorHAnsi" w:eastAsiaTheme="minorEastAsia" w:hAnsiTheme="minorHAnsi" w:cstheme="minorBidi"/>
          <w:b w:val="0"/>
          <w:sz w:val="22"/>
          <w:szCs w:val="22"/>
          <w:lang w:eastAsia="en-AU"/>
        </w:rPr>
      </w:pPr>
      <w:hyperlink w:anchor="_Toc144373270" w:history="1">
        <w:r w:rsidR="00073D7C" w:rsidRPr="0022314C">
          <w:t>Part 1.2</w:t>
        </w:r>
        <w:r w:rsidR="00073D7C">
          <w:rPr>
            <w:rFonts w:asciiTheme="minorHAnsi" w:eastAsiaTheme="minorEastAsia" w:hAnsiTheme="minorHAnsi" w:cstheme="minorBidi"/>
            <w:b w:val="0"/>
            <w:sz w:val="22"/>
            <w:szCs w:val="22"/>
            <w:lang w:eastAsia="en-AU"/>
          </w:rPr>
          <w:tab/>
        </w:r>
        <w:r w:rsidR="00073D7C" w:rsidRPr="0022314C">
          <w:t>Electoral Act 1992</w:t>
        </w:r>
        <w:r w:rsidR="00073D7C">
          <w:tab/>
        </w:r>
        <w:r w:rsidR="00073D7C" w:rsidRPr="00073D7C">
          <w:rPr>
            <w:b w:val="0"/>
          </w:rPr>
          <w:fldChar w:fldCharType="begin"/>
        </w:r>
        <w:r w:rsidR="00073D7C" w:rsidRPr="00073D7C">
          <w:rPr>
            <w:b w:val="0"/>
          </w:rPr>
          <w:instrText xml:space="preserve"> PAGEREF _Toc144373270 \h </w:instrText>
        </w:r>
        <w:r w:rsidR="00073D7C" w:rsidRPr="00073D7C">
          <w:rPr>
            <w:b w:val="0"/>
          </w:rPr>
        </w:r>
        <w:r w:rsidR="00073D7C" w:rsidRPr="00073D7C">
          <w:rPr>
            <w:b w:val="0"/>
          </w:rPr>
          <w:fldChar w:fldCharType="separate"/>
        </w:r>
        <w:r w:rsidR="00BF46AC">
          <w:rPr>
            <w:b w:val="0"/>
          </w:rPr>
          <w:t>37</w:t>
        </w:r>
        <w:r w:rsidR="00073D7C" w:rsidRPr="00073D7C">
          <w:rPr>
            <w:b w:val="0"/>
          </w:rPr>
          <w:fldChar w:fldCharType="end"/>
        </w:r>
      </w:hyperlink>
    </w:p>
    <w:p w14:paraId="0E6CE2B7" w14:textId="00B21B31" w:rsidR="00073D7C" w:rsidRDefault="00FA7652">
      <w:pPr>
        <w:pStyle w:val="TOC7"/>
        <w:rPr>
          <w:rFonts w:asciiTheme="minorHAnsi" w:eastAsiaTheme="minorEastAsia" w:hAnsiTheme="minorHAnsi" w:cstheme="minorBidi"/>
          <w:b w:val="0"/>
          <w:sz w:val="22"/>
          <w:szCs w:val="22"/>
          <w:lang w:eastAsia="en-AU"/>
        </w:rPr>
      </w:pPr>
      <w:hyperlink w:anchor="_Toc144373273" w:history="1">
        <w:r w:rsidR="00073D7C" w:rsidRPr="0022314C">
          <w:t>Part 1.3</w:t>
        </w:r>
        <w:r w:rsidR="00073D7C">
          <w:rPr>
            <w:rFonts w:asciiTheme="minorHAnsi" w:eastAsiaTheme="minorEastAsia" w:hAnsiTheme="minorHAnsi" w:cstheme="minorBidi"/>
            <w:b w:val="0"/>
            <w:sz w:val="22"/>
            <w:szCs w:val="22"/>
            <w:lang w:eastAsia="en-AU"/>
          </w:rPr>
          <w:tab/>
        </w:r>
        <w:r w:rsidR="00073D7C" w:rsidRPr="0022314C">
          <w:t>Human Rights Commission Act 2005</w:t>
        </w:r>
        <w:r w:rsidR="00073D7C">
          <w:tab/>
        </w:r>
        <w:r w:rsidR="00073D7C" w:rsidRPr="00073D7C">
          <w:rPr>
            <w:b w:val="0"/>
          </w:rPr>
          <w:fldChar w:fldCharType="begin"/>
        </w:r>
        <w:r w:rsidR="00073D7C" w:rsidRPr="00073D7C">
          <w:rPr>
            <w:b w:val="0"/>
          </w:rPr>
          <w:instrText xml:space="preserve"> PAGEREF _Toc144373273 \h </w:instrText>
        </w:r>
        <w:r w:rsidR="00073D7C" w:rsidRPr="00073D7C">
          <w:rPr>
            <w:b w:val="0"/>
          </w:rPr>
        </w:r>
        <w:r w:rsidR="00073D7C" w:rsidRPr="00073D7C">
          <w:rPr>
            <w:b w:val="0"/>
          </w:rPr>
          <w:fldChar w:fldCharType="separate"/>
        </w:r>
        <w:r w:rsidR="00BF46AC">
          <w:rPr>
            <w:b w:val="0"/>
          </w:rPr>
          <w:t>38</w:t>
        </w:r>
        <w:r w:rsidR="00073D7C" w:rsidRPr="00073D7C">
          <w:rPr>
            <w:b w:val="0"/>
          </w:rPr>
          <w:fldChar w:fldCharType="end"/>
        </w:r>
      </w:hyperlink>
    </w:p>
    <w:p w14:paraId="360F3992" w14:textId="0A9CE054" w:rsidR="00073D7C" w:rsidRDefault="00FA7652">
      <w:pPr>
        <w:pStyle w:val="TOC7"/>
        <w:rPr>
          <w:rFonts w:asciiTheme="minorHAnsi" w:eastAsiaTheme="minorEastAsia" w:hAnsiTheme="minorHAnsi" w:cstheme="minorBidi"/>
          <w:b w:val="0"/>
          <w:sz w:val="22"/>
          <w:szCs w:val="22"/>
          <w:lang w:eastAsia="en-AU"/>
        </w:rPr>
      </w:pPr>
      <w:hyperlink w:anchor="_Toc144373277" w:history="1">
        <w:r w:rsidR="00073D7C" w:rsidRPr="0022314C">
          <w:t>Part 1.4</w:t>
        </w:r>
        <w:r w:rsidR="00073D7C">
          <w:rPr>
            <w:rFonts w:asciiTheme="minorHAnsi" w:eastAsiaTheme="minorEastAsia" w:hAnsiTheme="minorHAnsi" w:cstheme="minorBidi"/>
            <w:b w:val="0"/>
            <w:sz w:val="22"/>
            <w:szCs w:val="22"/>
            <w:lang w:eastAsia="en-AU"/>
          </w:rPr>
          <w:tab/>
        </w:r>
        <w:r w:rsidR="00073D7C" w:rsidRPr="0022314C">
          <w:t>Information Privacy Regulation 2014</w:t>
        </w:r>
        <w:r w:rsidR="00073D7C">
          <w:tab/>
        </w:r>
        <w:r w:rsidR="00073D7C" w:rsidRPr="00073D7C">
          <w:rPr>
            <w:b w:val="0"/>
          </w:rPr>
          <w:fldChar w:fldCharType="begin"/>
        </w:r>
        <w:r w:rsidR="00073D7C" w:rsidRPr="00073D7C">
          <w:rPr>
            <w:b w:val="0"/>
          </w:rPr>
          <w:instrText xml:space="preserve"> PAGEREF _Toc144373277 \h </w:instrText>
        </w:r>
        <w:r w:rsidR="00073D7C" w:rsidRPr="00073D7C">
          <w:rPr>
            <w:b w:val="0"/>
          </w:rPr>
        </w:r>
        <w:r w:rsidR="00073D7C" w:rsidRPr="00073D7C">
          <w:rPr>
            <w:b w:val="0"/>
          </w:rPr>
          <w:fldChar w:fldCharType="separate"/>
        </w:r>
        <w:r w:rsidR="00BF46AC">
          <w:rPr>
            <w:b w:val="0"/>
          </w:rPr>
          <w:t>39</w:t>
        </w:r>
        <w:r w:rsidR="00073D7C" w:rsidRPr="00073D7C">
          <w:rPr>
            <w:b w:val="0"/>
          </w:rPr>
          <w:fldChar w:fldCharType="end"/>
        </w:r>
      </w:hyperlink>
    </w:p>
    <w:p w14:paraId="5129822C" w14:textId="34F0CC4B" w:rsidR="00073D7C" w:rsidRDefault="00FA7652">
      <w:pPr>
        <w:pStyle w:val="TOC7"/>
        <w:rPr>
          <w:rFonts w:asciiTheme="minorHAnsi" w:eastAsiaTheme="minorEastAsia" w:hAnsiTheme="minorHAnsi" w:cstheme="minorBidi"/>
          <w:b w:val="0"/>
          <w:sz w:val="22"/>
          <w:szCs w:val="22"/>
          <w:lang w:eastAsia="en-AU"/>
        </w:rPr>
      </w:pPr>
      <w:hyperlink w:anchor="_Toc144373279" w:history="1">
        <w:r w:rsidR="00073D7C" w:rsidRPr="0022314C">
          <w:t>Part 1.5</w:t>
        </w:r>
        <w:r w:rsidR="00073D7C">
          <w:rPr>
            <w:rFonts w:asciiTheme="minorHAnsi" w:eastAsiaTheme="minorEastAsia" w:hAnsiTheme="minorHAnsi" w:cstheme="minorBidi"/>
            <w:b w:val="0"/>
            <w:sz w:val="22"/>
            <w:szCs w:val="22"/>
            <w:lang w:eastAsia="en-AU"/>
          </w:rPr>
          <w:tab/>
        </w:r>
        <w:r w:rsidR="00073D7C" w:rsidRPr="0022314C">
          <w:t>Land Titles Act 1925</w:t>
        </w:r>
        <w:r w:rsidR="00073D7C">
          <w:tab/>
        </w:r>
        <w:r w:rsidR="00073D7C" w:rsidRPr="00073D7C">
          <w:rPr>
            <w:b w:val="0"/>
          </w:rPr>
          <w:fldChar w:fldCharType="begin"/>
        </w:r>
        <w:r w:rsidR="00073D7C" w:rsidRPr="00073D7C">
          <w:rPr>
            <w:b w:val="0"/>
          </w:rPr>
          <w:instrText xml:space="preserve"> PAGEREF _Toc144373279 \h </w:instrText>
        </w:r>
        <w:r w:rsidR="00073D7C" w:rsidRPr="00073D7C">
          <w:rPr>
            <w:b w:val="0"/>
          </w:rPr>
        </w:r>
        <w:r w:rsidR="00073D7C" w:rsidRPr="00073D7C">
          <w:rPr>
            <w:b w:val="0"/>
          </w:rPr>
          <w:fldChar w:fldCharType="separate"/>
        </w:r>
        <w:r w:rsidR="00BF46AC">
          <w:rPr>
            <w:b w:val="0"/>
          </w:rPr>
          <w:t>40</w:t>
        </w:r>
        <w:r w:rsidR="00073D7C" w:rsidRPr="00073D7C">
          <w:rPr>
            <w:b w:val="0"/>
          </w:rPr>
          <w:fldChar w:fldCharType="end"/>
        </w:r>
      </w:hyperlink>
    </w:p>
    <w:p w14:paraId="329EC341" w14:textId="77557584" w:rsidR="00073D7C" w:rsidRDefault="00FA7652">
      <w:pPr>
        <w:pStyle w:val="TOC7"/>
        <w:rPr>
          <w:rFonts w:asciiTheme="minorHAnsi" w:eastAsiaTheme="minorEastAsia" w:hAnsiTheme="minorHAnsi" w:cstheme="minorBidi"/>
          <w:b w:val="0"/>
          <w:sz w:val="22"/>
          <w:szCs w:val="22"/>
          <w:lang w:eastAsia="en-AU"/>
        </w:rPr>
      </w:pPr>
      <w:hyperlink w:anchor="_Toc144373281" w:history="1">
        <w:r w:rsidR="00073D7C" w:rsidRPr="0022314C">
          <w:t>Part 1.6</w:t>
        </w:r>
        <w:r w:rsidR="00073D7C">
          <w:rPr>
            <w:rFonts w:asciiTheme="minorHAnsi" w:eastAsiaTheme="minorEastAsia" w:hAnsiTheme="minorHAnsi" w:cstheme="minorBidi"/>
            <w:b w:val="0"/>
            <w:sz w:val="22"/>
            <w:szCs w:val="22"/>
            <w:lang w:eastAsia="en-AU"/>
          </w:rPr>
          <w:tab/>
        </w:r>
        <w:r w:rsidR="00073D7C" w:rsidRPr="0022314C">
          <w:t>Legal Profession Act 2006</w:t>
        </w:r>
        <w:r w:rsidR="00073D7C">
          <w:tab/>
        </w:r>
        <w:r w:rsidR="00073D7C" w:rsidRPr="00073D7C">
          <w:rPr>
            <w:b w:val="0"/>
          </w:rPr>
          <w:fldChar w:fldCharType="begin"/>
        </w:r>
        <w:r w:rsidR="00073D7C" w:rsidRPr="00073D7C">
          <w:rPr>
            <w:b w:val="0"/>
          </w:rPr>
          <w:instrText xml:space="preserve"> PAGEREF _Toc144373281 \h </w:instrText>
        </w:r>
        <w:r w:rsidR="00073D7C" w:rsidRPr="00073D7C">
          <w:rPr>
            <w:b w:val="0"/>
          </w:rPr>
        </w:r>
        <w:r w:rsidR="00073D7C" w:rsidRPr="00073D7C">
          <w:rPr>
            <w:b w:val="0"/>
          </w:rPr>
          <w:fldChar w:fldCharType="separate"/>
        </w:r>
        <w:r w:rsidR="00BF46AC">
          <w:rPr>
            <w:b w:val="0"/>
          </w:rPr>
          <w:t>40</w:t>
        </w:r>
        <w:r w:rsidR="00073D7C" w:rsidRPr="00073D7C">
          <w:rPr>
            <w:b w:val="0"/>
          </w:rPr>
          <w:fldChar w:fldCharType="end"/>
        </w:r>
      </w:hyperlink>
    </w:p>
    <w:p w14:paraId="39EBBCE6" w14:textId="14D30538" w:rsidR="00073D7C" w:rsidRDefault="00FA7652">
      <w:pPr>
        <w:pStyle w:val="TOC7"/>
        <w:rPr>
          <w:rFonts w:asciiTheme="minorHAnsi" w:eastAsiaTheme="minorEastAsia" w:hAnsiTheme="minorHAnsi" w:cstheme="minorBidi"/>
          <w:b w:val="0"/>
          <w:sz w:val="22"/>
          <w:szCs w:val="22"/>
          <w:lang w:eastAsia="en-AU"/>
        </w:rPr>
      </w:pPr>
      <w:hyperlink w:anchor="_Toc144373283" w:history="1">
        <w:r w:rsidR="00073D7C" w:rsidRPr="0022314C">
          <w:t>Part 1.7</w:t>
        </w:r>
        <w:r w:rsidR="00073D7C">
          <w:rPr>
            <w:rFonts w:asciiTheme="minorHAnsi" w:eastAsiaTheme="minorEastAsia" w:hAnsiTheme="minorHAnsi" w:cstheme="minorBidi"/>
            <w:b w:val="0"/>
            <w:sz w:val="22"/>
            <w:szCs w:val="22"/>
            <w:lang w:eastAsia="en-AU"/>
          </w:rPr>
          <w:tab/>
        </w:r>
        <w:r w:rsidR="00073D7C" w:rsidRPr="0022314C">
          <w:t>Unit Titles (Management) Act 2011</w:t>
        </w:r>
        <w:r w:rsidR="00073D7C">
          <w:tab/>
        </w:r>
        <w:r w:rsidR="00073D7C" w:rsidRPr="00073D7C">
          <w:rPr>
            <w:b w:val="0"/>
          </w:rPr>
          <w:fldChar w:fldCharType="begin"/>
        </w:r>
        <w:r w:rsidR="00073D7C" w:rsidRPr="00073D7C">
          <w:rPr>
            <w:b w:val="0"/>
          </w:rPr>
          <w:instrText xml:space="preserve"> PAGEREF _Toc144373283 \h </w:instrText>
        </w:r>
        <w:r w:rsidR="00073D7C" w:rsidRPr="00073D7C">
          <w:rPr>
            <w:b w:val="0"/>
          </w:rPr>
        </w:r>
        <w:r w:rsidR="00073D7C" w:rsidRPr="00073D7C">
          <w:rPr>
            <w:b w:val="0"/>
          </w:rPr>
          <w:fldChar w:fldCharType="separate"/>
        </w:r>
        <w:r w:rsidR="00BF46AC">
          <w:rPr>
            <w:b w:val="0"/>
          </w:rPr>
          <w:t>41</w:t>
        </w:r>
        <w:r w:rsidR="00073D7C" w:rsidRPr="00073D7C">
          <w:rPr>
            <w:b w:val="0"/>
          </w:rPr>
          <w:fldChar w:fldCharType="end"/>
        </w:r>
      </w:hyperlink>
    </w:p>
    <w:p w14:paraId="61459B80" w14:textId="45DF43C6" w:rsidR="004B0C1F" w:rsidRDefault="00073D7C">
      <w:pPr>
        <w:pStyle w:val="BillBasic"/>
      </w:pPr>
      <w:r>
        <w:fldChar w:fldCharType="end"/>
      </w:r>
    </w:p>
    <w:p w14:paraId="07E7C0AE" w14:textId="77777777" w:rsidR="00073D7C" w:rsidRDefault="00073D7C">
      <w:pPr>
        <w:pStyle w:val="01Contents"/>
        <w:sectPr w:rsidR="00073D7C" w:rsidSect="008841B9">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57F01A8C" w14:textId="77777777" w:rsidR="008841B9" w:rsidRDefault="008841B9" w:rsidP="00FE5883">
      <w:pPr>
        <w:spacing w:before="480"/>
        <w:jc w:val="center"/>
      </w:pPr>
      <w:r>
        <w:rPr>
          <w:noProof/>
          <w:lang w:eastAsia="en-AU"/>
        </w:rPr>
        <w:lastRenderedPageBreak/>
        <w:drawing>
          <wp:inline distT="0" distB="0" distL="0" distR="0" wp14:anchorId="32C51A00" wp14:editId="4E833788">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375503" w14:textId="77777777" w:rsidR="008841B9" w:rsidRDefault="008841B9">
      <w:pPr>
        <w:jc w:val="center"/>
        <w:rPr>
          <w:rFonts w:ascii="Arial" w:hAnsi="Arial"/>
        </w:rPr>
      </w:pPr>
      <w:r>
        <w:rPr>
          <w:rFonts w:ascii="Arial" w:hAnsi="Arial"/>
        </w:rPr>
        <w:t>Australian Capital Territory</w:t>
      </w:r>
    </w:p>
    <w:p w14:paraId="07005B22" w14:textId="7B30B468" w:rsidR="004B0C1F" w:rsidRDefault="008841B9" w:rsidP="00073D7C">
      <w:pPr>
        <w:pStyle w:val="Billname"/>
        <w:suppressLineNumbers/>
      </w:pPr>
      <w:bookmarkStart w:id="0" w:name="citation"/>
      <w:r>
        <w:t>Justice and Community Safety Legislation Amendment Act 2023 (No 3)</w:t>
      </w:r>
      <w:bookmarkEnd w:id="0"/>
    </w:p>
    <w:p w14:paraId="33B4EDB6" w14:textId="5461549C" w:rsidR="004B0C1F" w:rsidRDefault="00FA7652" w:rsidP="00073D7C">
      <w:pPr>
        <w:pStyle w:val="ActNo"/>
        <w:suppressLineNumbers/>
      </w:pPr>
      <w:r>
        <w:fldChar w:fldCharType="begin"/>
      </w:r>
      <w:r>
        <w:instrText xml:space="preserve"> DOCPROPERTY "Category"  \* MERGEFORMAT </w:instrText>
      </w:r>
      <w:r>
        <w:fldChar w:fldCharType="separate"/>
      </w:r>
      <w:r w:rsidR="00BF46AC">
        <w:t>A2023-57</w:t>
      </w:r>
      <w:r>
        <w:fldChar w:fldCharType="end"/>
      </w:r>
    </w:p>
    <w:p w14:paraId="3F102819" w14:textId="77777777" w:rsidR="004B0C1F" w:rsidRDefault="004B0C1F" w:rsidP="00073D7C">
      <w:pPr>
        <w:pStyle w:val="N-line3"/>
        <w:suppressLineNumbers/>
      </w:pPr>
    </w:p>
    <w:p w14:paraId="2F8614D7" w14:textId="2A832618" w:rsidR="004B0C1F" w:rsidRDefault="004B0C1F" w:rsidP="00073D7C">
      <w:pPr>
        <w:pStyle w:val="LongTitle"/>
        <w:suppressLineNumbers/>
      </w:pPr>
      <w:r>
        <w:t xml:space="preserve">An Act to amend </w:t>
      </w:r>
      <w:r w:rsidR="00F543BA">
        <w:t>legislation about justice and community safety</w:t>
      </w:r>
      <w:r w:rsidR="00034BED" w:rsidRPr="00D222FA">
        <w:t>, and for other purposes</w:t>
      </w:r>
    </w:p>
    <w:p w14:paraId="45DA42C3" w14:textId="77777777" w:rsidR="004B0C1F" w:rsidRDefault="004B0C1F" w:rsidP="00073D7C">
      <w:pPr>
        <w:pStyle w:val="N-line3"/>
        <w:suppressLineNumbers/>
      </w:pPr>
    </w:p>
    <w:p w14:paraId="614017B1" w14:textId="77777777" w:rsidR="004B0C1F" w:rsidRDefault="004B0C1F" w:rsidP="00073D7C">
      <w:pPr>
        <w:pStyle w:val="Placeholder"/>
        <w:suppressLineNumbers/>
      </w:pPr>
      <w:r>
        <w:rPr>
          <w:rStyle w:val="charContents"/>
          <w:sz w:val="16"/>
        </w:rPr>
        <w:t xml:space="preserve">  </w:t>
      </w:r>
      <w:r>
        <w:rPr>
          <w:rStyle w:val="charPage"/>
        </w:rPr>
        <w:t xml:space="preserve">  </w:t>
      </w:r>
    </w:p>
    <w:p w14:paraId="72D9CDDE" w14:textId="77777777" w:rsidR="004B0C1F" w:rsidRDefault="004B0C1F" w:rsidP="00073D7C">
      <w:pPr>
        <w:pStyle w:val="Placeholder"/>
        <w:suppressLineNumbers/>
      </w:pPr>
      <w:r>
        <w:rPr>
          <w:rStyle w:val="CharChapNo"/>
        </w:rPr>
        <w:t xml:space="preserve">  </w:t>
      </w:r>
      <w:r>
        <w:rPr>
          <w:rStyle w:val="CharChapText"/>
        </w:rPr>
        <w:t xml:space="preserve">  </w:t>
      </w:r>
    </w:p>
    <w:p w14:paraId="28BBC56C" w14:textId="77777777" w:rsidR="004B0C1F" w:rsidRDefault="004B0C1F" w:rsidP="00073D7C">
      <w:pPr>
        <w:pStyle w:val="Placeholder"/>
        <w:suppressLineNumbers/>
      </w:pPr>
      <w:r>
        <w:rPr>
          <w:rStyle w:val="CharPartNo"/>
        </w:rPr>
        <w:t xml:space="preserve">  </w:t>
      </w:r>
      <w:r>
        <w:rPr>
          <w:rStyle w:val="CharPartText"/>
        </w:rPr>
        <w:t xml:space="preserve">  </w:t>
      </w:r>
    </w:p>
    <w:p w14:paraId="469178CE" w14:textId="77777777" w:rsidR="004B0C1F" w:rsidRDefault="004B0C1F" w:rsidP="00073D7C">
      <w:pPr>
        <w:pStyle w:val="Placeholder"/>
        <w:suppressLineNumbers/>
      </w:pPr>
      <w:r>
        <w:rPr>
          <w:rStyle w:val="CharDivNo"/>
        </w:rPr>
        <w:t xml:space="preserve">  </w:t>
      </w:r>
      <w:r>
        <w:rPr>
          <w:rStyle w:val="CharDivText"/>
        </w:rPr>
        <w:t xml:space="preserve">  </w:t>
      </w:r>
    </w:p>
    <w:p w14:paraId="55D455FE" w14:textId="77777777" w:rsidR="004B0C1F" w:rsidRPr="00366459" w:rsidRDefault="004B0C1F" w:rsidP="00073D7C">
      <w:pPr>
        <w:pStyle w:val="Notified"/>
        <w:suppressLineNumbers/>
      </w:pPr>
    </w:p>
    <w:p w14:paraId="4DF3E556" w14:textId="77777777" w:rsidR="004B0C1F" w:rsidRDefault="004B0C1F" w:rsidP="00073D7C">
      <w:pPr>
        <w:pStyle w:val="EnactingWords"/>
        <w:suppressLineNumbers/>
      </w:pPr>
      <w:r>
        <w:t>The Legislative Assembly for the Australian Capital Territory enacts as follows:</w:t>
      </w:r>
    </w:p>
    <w:p w14:paraId="20B1FBF2" w14:textId="77777777" w:rsidR="004B0C1F" w:rsidRDefault="004B0C1F" w:rsidP="00073D7C">
      <w:pPr>
        <w:pStyle w:val="PageBreak"/>
        <w:suppressLineNumbers/>
      </w:pPr>
      <w:r>
        <w:br w:type="page"/>
      </w:r>
    </w:p>
    <w:p w14:paraId="28C67C67" w14:textId="4486F166" w:rsidR="00754C06" w:rsidRPr="00073D7C" w:rsidRDefault="00073D7C" w:rsidP="00073D7C">
      <w:pPr>
        <w:pStyle w:val="AH2Part"/>
      </w:pPr>
      <w:bookmarkStart w:id="1" w:name="_Toc144373190"/>
      <w:r w:rsidRPr="00073D7C">
        <w:rPr>
          <w:rStyle w:val="CharPartNo"/>
        </w:rPr>
        <w:lastRenderedPageBreak/>
        <w:t>Part 1</w:t>
      </w:r>
      <w:r>
        <w:tab/>
      </w:r>
      <w:r w:rsidR="00754C06" w:rsidRPr="00073D7C">
        <w:rPr>
          <w:rStyle w:val="CharPartText"/>
        </w:rPr>
        <w:t>Preliminary</w:t>
      </w:r>
      <w:bookmarkEnd w:id="1"/>
    </w:p>
    <w:p w14:paraId="671B3560" w14:textId="3C207721" w:rsidR="004B0C1F" w:rsidRDefault="00073D7C" w:rsidP="00073D7C">
      <w:pPr>
        <w:pStyle w:val="AH5Sec"/>
        <w:shd w:val="pct25" w:color="auto" w:fill="auto"/>
      </w:pPr>
      <w:bookmarkStart w:id="2" w:name="_Toc144373191"/>
      <w:r w:rsidRPr="00073D7C">
        <w:rPr>
          <w:rStyle w:val="CharSectNo"/>
        </w:rPr>
        <w:t>1</w:t>
      </w:r>
      <w:r>
        <w:tab/>
      </w:r>
      <w:r w:rsidR="004B0C1F">
        <w:t>Name of Act</w:t>
      </w:r>
      <w:bookmarkEnd w:id="2"/>
    </w:p>
    <w:p w14:paraId="19DB8223" w14:textId="22905405" w:rsidR="004B0C1F" w:rsidRDefault="004B0C1F">
      <w:pPr>
        <w:pStyle w:val="Amainreturn"/>
      </w:pPr>
      <w:r>
        <w:t xml:space="preserve">This Act is the </w:t>
      </w:r>
      <w:r>
        <w:rPr>
          <w:i/>
        </w:rPr>
        <w:fldChar w:fldCharType="begin"/>
      </w:r>
      <w:r>
        <w:rPr>
          <w:i/>
        </w:rPr>
        <w:instrText xml:space="preserve"> TITLE</w:instrText>
      </w:r>
      <w:r>
        <w:rPr>
          <w:i/>
        </w:rPr>
        <w:fldChar w:fldCharType="separate"/>
      </w:r>
      <w:r w:rsidR="00BF46AC">
        <w:rPr>
          <w:i/>
        </w:rPr>
        <w:t>Justice and Community Safety Legislation Amendment Act 2023 (No 3)</w:t>
      </w:r>
      <w:r>
        <w:rPr>
          <w:i/>
        </w:rPr>
        <w:fldChar w:fldCharType="end"/>
      </w:r>
      <w:r>
        <w:t>.</w:t>
      </w:r>
    </w:p>
    <w:p w14:paraId="151C3F86" w14:textId="0298D498" w:rsidR="004B0C1F" w:rsidRDefault="00073D7C" w:rsidP="00073D7C">
      <w:pPr>
        <w:pStyle w:val="AH5Sec"/>
        <w:shd w:val="pct25" w:color="auto" w:fill="auto"/>
      </w:pPr>
      <w:bookmarkStart w:id="3" w:name="_Toc144373192"/>
      <w:r w:rsidRPr="00073D7C">
        <w:rPr>
          <w:rStyle w:val="CharSectNo"/>
        </w:rPr>
        <w:t>2</w:t>
      </w:r>
      <w:r>
        <w:tab/>
      </w:r>
      <w:r w:rsidR="004B0C1F">
        <w:t>Commencement</w:t>
      </w:r>
      <w:bookmarkEnd w:id="3"/>
    </w:p>
    <w:p w14:paraId="2F262116" w14:textId="2C6B8F97" w:rsidR="004B0C1F" w:rsidRPr="00D222FA" w:rsidRDefault="00073D7C" w:rsidP="00073D7C">
      <w:pPr>
        <w:pStyle w:val="Amain"/>
      </w:pPr>
      <w:r>
        <w:tab/>
      </w:r>
      <w:r w:rsidRPr="00D222FA">
        <w:t>(1)</w:t>
      </w:r>
      <w:r w:rsidRPr="00D222FA">
        <w:tab/>
      </w:r>
      <w:r w:rsidR="0004436A" w:rsidRPr="00D415E2">
        <w:t xml:space="preserve">This Act (other </w:t>
      </w:r>
      <w:r w:rsidR="0004436A" w:rsidRPr="00D222FA">
        <w:t>than</w:t>
      </w:r>
      <w:r w:rsidR="00023B87" w:rsidRPr="00D222FA">
        <w:t xml:space="preserve"> the following provisions</w:t>
      </w:r>
      <w:r w:rsidR="0004436A" w:rsidRPr="00D222FA">
        <w:t>)</w:t>
      </w:r>
      <w:r w:rsidR="004B0C1F" w:rsidRPr="00D222FA">
        <w:t xml:space="preserve"> commences on </w:t>
      </w:r>
      <w:r w:rsidR="0004436A" w:rsidRPr="00D222FA">
        <w:t>the day after this Act’s notification day</w:t>
      </w:r>
      <w:r w:rsidR="00023B87" w:rsidRPr="00D222FA">
        <w:t>:</w:t>
      </w:r>
    </w:p>
    <w:p w14:paraId="7B7DA200" w14:textId="4978706F" w:rsidR="00023B87" w:rsidRPr="00D222FA" w:rsidRDefault="00073D7C" w:rsidP="00073D7C">
      <w:pPr>
        <w:pStyle w:val="Amainbullet"/>
        <w:tabs>
          <w:tab w:val="left" w:pos="1500"/>
        </w:tabs>
      </w:pPr>
      <w:r w:rsidRPr="00D222FA">
        <w:rPr>
          <w:rFonts w:ascii="Symbol" w:hAnsi="Symbol"/>
          <w:sz w:val="20"/>
        </w:rPr>
        <w:t></w:t>
      </w:r>
      <w:r w:rsidRPr="00D222FA">
        <w:rPr>
          <w:rFonts w:ascii="Symbol" w:hAnsi="Symbol"/>
          <w:sz w:val="20"/>
        </w:rPr>
        <w:tab/>
      </w:r>
      <w:r w:rsidR="002B3BC8">
        <w:t>part 6</w:t>
      </w:r>
    </w:p>
    <w:p w14:paraId="3CAABFBF" w14:textId="0375638B" w:rsidR="00023B87" w:rsidRPr="00D222FA" w:rsidRDefault="00073D7C" w:rsidP="00073D7C">
      <w:pPr>
        <w:pStyle w:val="Amainbullet"/>
        <w:tabs>
          <w:tab w:val="left" w:pos="1500"/>
        </w:tabs>
      </w:pPr>
      <w:r w:rsidRPr="00D222FA">
        <w:rPr>
          <w:rFonts w:ascii="Symbol" w:hAnsi="Symbol"/>
          <w:sz w:val="20"/>
        </w:rPr>
        <w:t></w:t>
      </w:r>
      <w:r w:rsidRPr="00D222FA">
        <w:rPr>
          <w:rFonts w:ascii="Symbol" w:hAnsi="Symbol"/>
          <w:sz w:val="20"/>
        </w:rPr>
        <w:tab/>
      </w:r>
      <w:r w:rsidR="00023B87" w:rsidRPr="00D222FA">
        <w:t>section</w:t>
      </w:r>
      <w:r w:rsidR="00062F97">
        <w:t xml:space="preserve"> </w:t>
      </w:r>
      <w:r w:rsidR="002B3BC8">
        <w:t>5</w:t>
      </w:r>
      <w:r w:rsidR="00062F97">
        <w:t>4</w:t>
      </w:r>
    </w:p>
    <w:p w14:paraId="00747C59" w14:textId="0D514FF7" w:rsidR="00023B87" w:rsidRPr="00D222FA" w:rsidRDefault="00073D7C" w:rsidP="00073D7C">
      <w:pPr>
        <w:pStyle w:val="Amainbullet"/>
        <w:keepNext/>
        <w:tabs>
          <w:tab w:val="left" w:pos="1500"/>
        </w:tabs>
      </w:pPr>
      <w:r w:rsidRPr="00D222FA">
        <w:rPr>
          <w:rFonts w:ascii="Symbol" w:hAnsi="Symbol"/>
          <w:sz w:val="20"/>
        </w:rPr>
        <w:t></w:t>
      </w:r>
      <w:r w:rsidRPr="00D222FA">
        <w:rPr>
          <w:rFonts w:ascii="Symbol" w:hAnsi="Symbol"/>
          <w:sz w:val="20"/>
        </w:rPr>
        <w:tab/>
      </w:r>
      <w:r w:rsidR="00023B87" w:rsidRPr="00D222FA">
        <w:t xml:space="preserve">schedule 1, </w:t>
      </w:r>
      <w:r w:rsidR="002B3BC8">
        <w:t>part 1.7</w:t>
      </w:r>
      <w:r w:rsidR="00023B87" w:rsidRPr="00D222FA">
        <w:t>.</w:t>
      </w:r>
    </w:p>
    <w:p w14:paraId="02403581" w14:textId="4BAD868E" w:rsidR="000327C6" w:rsidRPr="00D222FA" w:rsidRDefault="000327C6" w:rsidP="000327C6">
      <w:pPr>
        <w:pStyle w:val="aNote"/>
      </w:pPr>
      <w:r w:rsidRPr="00366459">
        <w:rPr>
          <w:rStyle w:val="charItals"/>
        </w:rPr>
        <w:t>Note</w:t>
      </w:r>
      <w:r w:rsidRPr="00366459">
        <w:rPr>
          <w:rStyle w:val="charItals"/>
        </w:rPr>
        <w:tab/>
      </w:r>
      <w:r w:rsidRPr="00D222FA">
        <w:t xml:space="preserve">The naming and commencement provisions automatically commence on the notification day (see </w:t>
      </w:r>
      <w:hyperlink r:id="rId15" w:tooltip="A2001-14" w:history="1">
        <w:r w:rsidR="00366459" w:rsidRPr="00366459">
          <w:rPr>
            <w:rStyle w:val="charCitHyperlinkAbbrev"/>
          </w:rPr>
          <w:t>Legislation Act</w:t>
        </w:r>
      </w:hyperlink>
      <w:r w:rsidRPr="00D222FA">
        <w:t>, s 75 (1)).</w:t>
      </w:r>
    </w:p>
    <w:p w14:paraId="4B3886D6" w14:textId="09B4CD57" w:rsidR="007549E4" w:rsidRPr="00D222FA" w:rsidRDefault="00073D7C" w:rsidP="00073D7C">
      <w:pPr>
        <w:pStyle w:val="Amain"/>
      </w:pPr>
      <w:r>
        <w:tab/>
      </w:r>
      <w:r w:rsidRPr="00D222FA">
        <w:t>(2)</w:t>
      </w:r>
      <w:r w:rsidRPr="00D222FA">
        <w:tab/>
      </w:r>
      <w:r w:rsidR="002B3BC8">
        <w:t>Part 6</w:t>
      </w:r>
      <w:r w:rsidR="007549E4" w:rsidRPr="00D222FA">
        <w:t xml:space="preserve"> commences immediately after the commencement of the </w:t>
      </w:r>
      <w:hyperlink r:id="rId16" w:tooltip="A2023-7" w:history="1">
        <w:r w:rsidR="00366459" w:rsidRPr="00366459">
          <w:rPr>
            <w:rStyle w:val="charCitHyperlinkItal"/>
          </w:rPr>
          <w:t>Discrimination Amendment Act 2023</w:t>
        </w:r>
      </w:hyperlink>
      <w:r w:rsidR="007549E4" w:rsidRPr="00D222FA">
        <w:t>, section 9.</w:t>
      </w:r>
    </w:p>
    <w:p w14:paraId="64D009F4" w14:textId="32BD5367" w:rsidR="004B0C1F" w:rsidRPr="00D222FA" w:rsidRDefault="00073D7C" w:rsidP="00073D7C">
      <w:pPr>
        <w:pStyle w:val="Amain"/>
        <w:keepNext/>
      </w:pPr>
      <w:r>
        <w:tab/>
      </w:r>
      <w:r w:rsidRPr="00D222FA">
        <w:t>(3)</w:t>
      </w:r>
      <w:r w:rsidRPr="00D222FA">
        <w:tab/>
      </w:r>
      <w:r w:rsidR="00490DB3" w:rsidRPr="00D222FA">
        <w:t>Section</w:t>
      </w:r>
      <w:r w:rsidR="00FC15B2">
        <w:t xml:space="preserve"> </w:t>
      </w:r>
      <w:r w:rsidR="002B3BC8">
        <w:t>5</w:t>
      </w:r>
      <w:r w:rsidR="00FC15B2">
        <w:t>4</w:t>
      </w:r>
      <w:r w:rsidR="002B3BC8">
        <w:t xml:space="preserve"> </w:t>
      </w:r>
      <w:r w:rsidR="0004436A" w:rsidRPr="00D222FA">
        <w:t xml:space="preserve">commences </w:t>
      </w:r>
      <w:r w:rsidR="00490DB3" w:rsidRPr="00D222FA">
        <w:t xml:space="preserve">on a day fixed by the </w:t>
      </w:r>
      <w:r w:rsidR="006C4825">
        <w:t>M</w:t>
      </w:r>
      <w:r w:rsidR="00490DB3" w:rsidRPr="00D222FA">
        <w:t>inister by written notice.</w:t>
      </w:r>
    </w:p>
    <w:p w14:paraId="0DE8286F" w14:textId="542FC501" w:rsidR="0004436A" w:rsidRPr="00D222FA" w:rsidRDefault="0004436A" w:rsidP="0004436A">
      <w:pPr>
        <w:pStyle w:val="aNote"/>
      </w:pPr>
      <w:r w:rsidRPr="00366459">
        <w:rPr>
          <w:rStyle w:val="charItals"/>
        </w:rPr>
        <w:t>Note</w:t>
      </w:r>
      <w:r w:rsidRPr="00366459">
        <w:rPr>
          <w:rStyle w:val="charItals"/>
        </w:rPr>
        <w:tab/>
      </w:r>
      <w:r w:rsidRPr="00D222FA">
        <w:t xml:space="preserve">A single day or time may be fixed, or different days or times may be fixed, for the commencement of different provisions (see </w:t>
      </w:r>
      <w:hyperlink r:id="rId17" w:tooltip="A2001-14" w:history="1">
        <w:r w:rsidR="00366459" w:rsidRPr="00366459">
          <w:rPr>
            <w:rStyle w:val="charCitHyperlinkAbbrev"/>
          </w:rPr>
          <w:t>Legislation Act</w:t>
        </w:r>
      </w:hyperlink>
      <w:r w:rsidRPr="00D222FA">
        <w:t>, s 77 (1)).</w:t>
      </w:r>
    </w:p>
    <w:p w14:paraId="1689CB59" w14:textId="2435555C" w:rsidR="00490DB3" w:rsidRPr="00D222FA" w:rsidRDefault="00073D7C" w:rsidP="00073D7C">
      <w:pPr>
        <w:pStyle w:val="Amain"/>
      </w:pPr>
      <w:r>
        <w:tab/>
      </w:r>
      <w:r w:rsidRPr="00D222FA">
        <w:t>(4)</w:t>
      </w:r>
      <w:r w:rsidRPr="00D222FA">
        <w:tab/>
      </w:r>
      <w:r w:rsidR="00490DB3" w:rsidRPr="00D222FA">
        <w:t>If section</w:t>
      </w:r>
      <w:r w:rsidR="00FC15B2">
        <w:t xml:space="preserve"> </w:t>
      </w:r>
      <w:r w:rsidR="002B3BC8">
        <w:t>5</w:t>
      </w:r>
      <w:r w:rsidR="00FC15B2">
        <w:t>4</w:t>
      </w:r>
      <w:r w:rsidR="002B3BC8">
        <w:t xml:space="preserve"> </w:t>
      </w:r>
      <w:r w:rsidR="00490DB3" w:rsidRPr="00D222FA">
        <w:t>has not commenced within 18</w:t>
      </w:r>
      <w:r w:rsidR="00062F97">
        <w:t xml:space="preserve"> </w:t>
      </w:r>
      <w:r w:rsidR="00490DB3" w:rsidRPr="00D222FA">
        <w:t>months beginning on this Act’s notification day, it automatically commences on the first day after that period.</w:t>
      </w:r>
    </w:p>
    <w:p w14:paraId="72A44FF7" w14:textId="385B2B8F" w:rsidR="00490DB3" w:rsidRPr="00EC2C14" w:rsidRDefault="00073D7C" w:rsidP="00073D7C">
      <w:pPr>
        <w:pStyle w:val="Amain"/>
      </w:pPr>
      <w:r>
        <w:tab/>
      </w:r>
      <w:r w:rsidRPr="00EC2C14">
        <w:t>(5)</w:t>
      </w:r>
      <w:r w:rsidRPr="00EC2C14">
        <w:tab/>
      </w:r>
      <w:r w:rsidR="00490DB3" w:rsidRPr="00D222FA">
        <w:t xml:space="preserve">The </w:t>
      </w:r>
      <w:hyperlink r:id="rId18" w:tooltip="A2001-14" w:history="1">
        <w:r w:rsidR="00366459" w:rsidRPr="00366459">
          <w:rPr>
            <w:rStyle w:val="charCitHyperlinkAbbrev"/>
          </w:rPr>
          <w:t>Legislation Act</w:t>
        </w:r>
      </w:hyperlink>
      <w:r w:rsidR="00490DB3" w:rsidRPr="00D222FA">
        <w:t>, section</w:t>
      </w:r>
      <w:r w:rsidR="00062F97">
        <w:t xml:space="preserve"> </w:t>
      </w:r>
      <w:r w:rsidR="00490DB3" w:rsidRPr="00D222FA">
        <w:t xml:space="preserve">79 </w:t>
      </w:r>
      <w:r w:rsidR="00490DB3" w:rsidRPr="00EC2C14">
        <w:t>(Automatic commencement of postponed law) does not apply to section</w:t>
      </w:r>
      <w:r w:rsidR="00062F97">
        <w:t xml:space="preserve"> </w:t>
      </w:r>
      <w:r w:rsidR="002B3BC8">
        <w:t>5</w:t>
      </w:r>
      <w:r w:rsidR="00062F97">
        <w:t>4</w:t>
      </w:r>
      <w:r w:rsidR="007149CC" w:rsidRPr="00EC2C14">
        <w:t>.</w:t>
      </w:r>
    </w:p>
    <w:p w14:paraId="3707B1E4" w14:textId="1E29EBF3" w:rsidR="00E2201E" w:rsidRDefault="00073D7C" w:rsidP="000E1C09">
      <w:pPr>
        <w:pStyle w:val="Amain"/>
        <w:keepNext/>
      </w:pPr>
      <w:r>
        <w:lastRenderedPageBreak/>
        <w:tab/>
        <w:t>(6)</w:t>
      </w:r>
      <w:r>
        <w:tab/>
      </w:r>
      <w:r w:rsidR="005E54DA" w:rsidRPr="00EC2C14">
        <w:t xml:space="preserve">Schedule 1, </w:t>
      </w:r>
      <w:r w:rsidR="002B3BC8">
        <w:t xml:space="preserve">part 1.7 </w:t>
      </w:r>
      <w:r w:rsidR="005E54DA" w:rsidRPr="00EC2C14">
        <w:t>commences on</w:t>
      </w:r>
      <w:r w:rsidR="00E2201E">
        <w:t xml:space="preserve"> the later of—</w:t>
      </w:r>
    </w:p>
    <w:p w14:paraId="0EF8F402" w14:textId="1BFDED63" w:rsidR="005E54DA" w:rsidRDefault="00073D7C" w:rsidP="000E1C09">
      <w:pPr>
        <w:pStyle w:val="Apara"/>
        <w:keepNext/>
      </w:pPr>
      <w:r>
        <w:tab/>
        <w:t>(a)</w:t>
      </w:r>
      <w:r>
        <w:tab/>
      </w:r>
      <w:r w:rsidR="005E54DA" w:rsidRPr="00EC2C14">
        <w:t xml:space="preserve">the commencement of the </w:t>
      </w:r>
      <w:hyperlink r:id="rId19" w:tooltip="A2023-36" w:history="1">
        <w:r w:rsidR="000A08F4" w:rsidRPr="000A08F4">
          <w:rPr>
            <w:rStyle w:val="charCitHyperlinkItal"/>
          </w:rPr>
          <w:t>Planning (Consequential Amendments) Act 2023</w:t>
        </w:r>
      </w:hyperlink>
      <w:r w:rsidR="005E54DA" w:rsidRPr="00366459">
        <w:t xml:space="preserve">, </w:t>
      </w:r>
      <w:r w:rsidR="00E2201E" w:rsidRPr="00366459">
        <w:t>s</w:t>
      </w:r>
      <w:r w:rsidR="00E2201E">
        <w:t xml:space="preserve">chedule 1, </w:t>
      </w:r>
      <w:r w:rsidR="005E54DA">
        <w:t>part 1.40</w:t>
      </w:r>
      <w:r w:rsidR="00E2201E">
        <w:t>; and</w:t>
      </w:r>
    </w:p>
    <w:p w14:paraId="6BDE5AE1" w14:textId="3DD17D1D" w:rsidR="00E2201E" w:rsidRDefault="00073D7C" w:rsidP="00073D7C">
      <w:pPr>
        <w:pStyle w:val="Apara"/>
      </w:pPr>
      <w:r>
        <w:tab/>
        <w:t>(b)</w:t>
      </w:r>
      <w:r>
        <w:tab/>
      </w:r>
      <w:r w:rsidR="00E2201E">
        <w:t>the commencement of this Act, section 3.</w:t>
      </w:r>
    </w:p>
    <w:p w14:paraId="50CD2316" w14:textId="6C825760" w:rsidR="004B0C1F" w:rsidRDefault="00073D7C" w:rsidP="00073D7C">
      <w:pPr>
        <w:pStyle w:val="AH5Sec"/>
        <w:shd w:val="pct25" w:color="auto" w:fill="auto"/>
      </w:pPr>
      <w:bookmarkStart w:id="4" w:name="_Toc144373193"/>
      <w:r w:rsidRPr="00073D7C">
        <w:rPr>
          <w:rStyle w:val="CharSectNo"/>
        </w:rPr>
        <w:t>3</w:t>
      </w:r>
      <w:r>
        <w:tab/>
      </w:r>
      <w:r w:rsidR="004B0C1F">
        <w:t>Legislation amended</w:t>
      </w:r>
      <w:bookmarkEnd w:id="4"/>
    </w:p>
    <w:p w14:paraId="094768F1" w14:textId="73FA1CDE" w:rsidR="0025527F" w:rsidRDefault="004B0C1F" w:rsidP="00073D7C">
      <w:pPr>
        <w:pStyle w:val="Amainreturn"/>
        <w:keepNext/>
      </w:pPr>
      <w:r w:rsidRPr="00E12136">
        <w:t xml:space="preserve">This Act amends the </w:t>
      </w:r>
      <w:r w:rsidR="0025527F" w:rsidRPr="00E12136">
        <w:t>legislation</w:t>
      </w:r>
      <w:r w:rsidR="00E2201E">
        <w:t xml:space="preserve"> mentioned in parts 2 to 19.</w:t>
      </w:r>
    </w:p>
    <w:p w14:paraId="3F2EF721" w14:textId="6C12B156" w:rsidR="00001B81" w:rsidRDefault="00001B81" w:rsidP="00001B81">
      <w:pPr>
        <w:pStyle w:val="aNote"/>
      </w:pPr>
      <w:r w:rsidRPr="00366459">
        <w:rPr>
          <w:rStyle w:val="charItals"/>
        </w:rPr>
        <w:t>Note</w:t>
      </w:r>
      <w:r w:rsidRPr="00366459">
        <w:rPr>
          <w:rStyle w:val="charItals"/>
        </w:rPr>
        <w:tab/>
      </w:r>
      <w:r w:rsidRPr="00E73348">
        <w:t>This Act also amends other legislation (see sch 1).</w:t>
      </w:r>
    </w:p>
    <w:p w14:paraId="242A2163" w14:textId="10B0DFB2" w:rsidR="00953B78" w:rsidRPr="00D07179" w:rsidRDefault="00073D7C" w:rsidP="00073D7C">
      <w:pPr>
        <w:pStyle w:val="AH5Sec"/>
        <w:shd w:val="pct25" w:color="auto" w:fill="auto"/>
      </w:pPr>
      <w:bookmarkStart w:id="5" w:name="_Toc144373194"/>
      <w:r w:rsidRPr="00073D7C">
        <w:rPr>
          <w:rStyle w:val="CharSectNo"/>
        </w:rPr>
        <w:t>4</w:t>
      </w:r>
      <w:r w:rsidRPr="00D07179">
        <w:tab/>
      </w:r>
      <w:r w:rsidR="00953B78" w:rsidRPr="00D07179">
        <w:t>Legislation repealed</w:t>
      </w:r>
      <w:bookmarkEnd w:id="5"/>
    </w:p>
    <w:p w14:paraId="62B73D31" w14:textId="38129340" w:rsidR="0049520A" w:rsidRPr="00A6041B" w:rsidRDefault="0049520A" w:rsidP="000E1C09">
      <w:pPr>
        <w:pStyle w:val="Amainreturn"/>
      </w:pPr>
      <w:r>
        <w:t xml:space="preserve">All notifiable instruments made </w:t>
      </w:r>
      <w:r w:rsidRPr="00A6041B">
        <w:t>under</w:t>
      </w:r>
      <w:r w:rsidR="002C6265" w:rsidRPr="00A6041B">
        <w:t xml:space="preserve"> the following provisions are repealed:</w:t>
      </w:r>
    </w:p>
    <w:p w14:paraId="0A399789" w14:textId="30DE60A9" w:rsidR="002C6265" w:rsidRPr="00A6041B" w:rsidRDefault="00073D7C" w:rsidP="00073D7C">
      <w:pPr>
        <w:pStyle w:val="Amainbullet"/>
        <w:tabs>
          <w:tab w:val="left" w:pos="1500"/>
        </w:tabs>
      </w:pPr>
      <w:r w:rsidRPr="00A6041B">
        <w:rPr>
          <w:rFonts w:ascii="Symbol" w:hAnsi="Symbol"/>
          <w:sz w:val="20"/>
        </w:rPr>
        <w:t></w:t>
      </w:r>
      <w:r w:rsidRPr="00A6041B">
        <w:rPr>
          <w:rFonts w:ascii="Symbol" w:hAnsi="Symbol"/>
          <w:sz w:val="20"/>
        </w:rPr>
        <w:tab/>
      </w:r>
      <w:r w:rsidR="002C6265" w:rsidRPr="00A6041B">
        <w:t xml:space="preserve">the </w:t>
      </w:r>
      <w:hyperlink r:id="rId20" w:tooltip="A2008-35" w:history="1">
        <w:r w:rsidR="00366459" w:rsidRPr="00366459">
          <w:rPr>
            <w:rStyle w:val="charCitHyperlinkItal"/>
          </w:rPr>
          <w:t>ACT Civil and Administrative Tribunal Act 2008</w:t>
        </w:r>
      </w:hyperlink>
      <w:r w:rsidR="002C6265" w:rsidRPr="00A6041B">
        <w:t>, section 117</w:t>
      </w:r>
    </w:p>
    <w:p w14:paraId="5E771F4F" w14:textId="4A4A3470" w:rsidR="002C6265" w:rsidRPr="00A6041B" w:rsidRDefault="00073D7C" w:rsidP="00073D7C">
      <w:pPr>
        <w:pStyle w:val="Amainbullet"/>
        <w:tabs>
          <w:tab w:val="left" w:pos="1500"/>
        </w:tabs>
      </w:pPr>
      <w:r w:rsidRPr="00A6041B">
        <w:rPr>
          <w:rFonts w:ascii="Symbol" w:hAnsi="Symbol"/>
          <w:sz w:val="20"/>
        </w:rPr>
        <w:t></w:t>
      </w:r>
      <w:r w:rsidRPr="00A6041B">
        <w:rPr>
          <w:rFonts w:ascii="Symbol" w:hAnsi="Symbol"/>
          <w:sz w:val="20"/>
        </w:rPr>
        <w:tab/>
      </w:r>
      <w:r w:rsidR="002C6265" w:rsidRPr="00A6041B">
        <w:t xml:space="preserve">the </w:t>
      </w:r>
      <w:hyperlink r:id="rId21" w:tooltip="A2006-25" w:history="1">
        <w:r w:rsidR="00366459" w:rsidRPr="00366459">
          <w:rPr>
            <w:rStyle w:val="charCitHyperlinkItal"/>
          </w:rPr>
          <w:t>Legal Profession Act 2006</w:t>
        </w:r>
      </w:hyperlink>
      <w:r w:rsidR="002C6265" w:rsidRPr="00A6041B">
        <w:t>, section 587.</w:t>
      </w:r>
    </w:p>
    <w:p w14:paraId="57492635" w14:textId="53461284" w:rsidR="00D72775" w:rsidRPr="00D72775" w:rsidRDefault="00D72775" w:rsidP="00073D7C">
      <w:pPr>
        <w:pStyle w:val="PageBreak"/>
        <w:suppressLineNumbers/>
      </w:pPr>
      <w:r>
        <w:br w:type="page"/>
      </w:r>
    </w:p>
    <w:p w14:paraId="424144F8" w14:textId="3A55705F" w:rsidR="00D72775" w:rsidRPr="00073D7C" w:rsidRDefault="00073D7C" w:rsidP="00073D7C">
      <w:pPr>
        <w:pStyle w:val="AH2Part"/>
      </w:pPr>
      <w:bookmarkStart w:id="6" w:name="_Toc144373195"/>
      <w:r w:rsidRPr="00073D7C">
        <w:rPr>
          <w:rStyle w:val="CharPartNo"/>
        </w:rPr>
        <w:lastRenderedPageBreak/>
        <w:t>Part 2</w:t>
      </w:r>
      <w:r w:rsidRPr="00401068">
        <w:tab/>
      </w:r>
      <w:r w:rsidR="00D72775" w:rsidRPr="00073D7C">
        <w:rPr>
          <w:rStyle w:val="CharPartText"/>
        </w:rPr>
        <w:t>ACT Civil and Administrative Tribunal Act 2008</w:t>
      </w:r>
      <w:bookmarkEnd w:id="6"/>
    </w:p>
    <w:p w14:paraId="6B508A02" w14:textId="5CB22C2C" w:rsidR="00D72775" w:rsidRPr="00401068" w:rsidRDefault="00073D7C" w:rsidP="00073D7C">
      <w:pPr>
        <w:pStyle w:val="AH5Sec"/>
        <w:shd w:val="pct25" w:color="auto" w:fill="auto"/>
      </w:pPr>
      <w:bookmarkStart w:id="7" w:name="_Toc144373196"/>
      <w:r w:rsidRPr="00073D7C">
        <w:rPr>
          <w:rStyle w:val="CharSectNo"/>
        </w:rPr>
        <w:t>5</w:t>
      </w:r>
      <w:r w:rsidRPr="00401068">
        <w:tab/>
      </w:r>
      <w:r w:rsidR="00D72775" w:rsidRPr="00401068">
        <w:t>Approved forms</w:t>
      </w:r>
      <w:r w:rsidR="00D72775" w:rsidRPr="00401068">
        <w:br/>
        <w:t>Section 117</w:t>
      </w:r>
      <w:r w:rsidR="0049520A" w:rsidRPr="00401068">
        <w:t xml:space="preserve"> (3) and note</w:t>
      </w:r>
      <w:bookmarkEnd w:id="7"/>
    </w:p>
    <w:p w14:paraId="08971C26" w14:textId="3CD87686" w:rsidR="0049520A" w:rsidRPr="00401068" w:rsidRDefault="0049520A" w:rsidP="0049520A">
      <w:pPr>
        <w:pStyle w:val="direction"/>
      </w:pPr>
      <w:r w:rsidRPr="00401068">
        <w:t>omit</w:t>
      </w:r>
    </w:p>
    <w:p w14:paraId="029E9DA1" w14:textId="3E681520" w:rsidR="00940A35" w:rsidRPr="000A5985" w:rsidRDefault="00940A35" w:rsidP="00073D7C">
      <w:pPr>
        <w:pStyle w:val="PageBreak"/>
        <w:suppressLineNumbers/>
      </w:pPr>
      <w:r w:rsidRPr="000A5985">
        <w:br w:type="page"/>
      </w:r>
    </w:p>
    <w:p w14:paraId="39FF4710" w14:textId="7843D0E7" w:rsidR="00940A35" w:rsidRPr="00073D7C" w:rsidRDefault="00073D7C" w:rsidP="00073D7C">
      <w:pPr>
        <w:pStyle w:val="AH2Part"/>
      </w:pPr>
      <w:bookmarkStart w:id="8" w:name="_Toc144373197"/>
      <w:r w:rsidRPr="00073D7C">
        <w:rPr>
          <w:rStyle w:val="CharPartNo"/>
        </w:rPr>
        <w:lastRenderedPageBreak/>
        <w:t>Part 3</w:t>
      </w:r>
      <w:r>
        <w:tab/>
      </w:r>
      <w:r w:rsidR="00940A35" w:rsidRPr="00073D7C">
        <w:rPr>
          <w:rStyle w:val="CharPartText"/>
        </w:rPr>
        <w:t>Administration and Probate Act</w:t>
      </w:r>
      <w:r w:rsidR="00435922" w:rsidRPr="00073D7C">
        <w:rPr>
          <w:rStyle w:val="CharPartText"/>
        </w:rPr>
        <w:t> </w:t>
      </w:r>
      <w:r w:rsidR="00940A35" w:rsidRPr="00073D7C">
        <w:rPr>
          <w:rStyle w:val="CharPartText"/>
        </w:rPr>
        <w:t>1929</w:t>
      </w:r>
      <w:bookmarkEnd w:id="8"/>
    </w:p>
    <w:p w14:paraId="529DA705" w14:textId="386E3DC0" w:rsidR="00C11776" w:rsidRDefault="00073D7C" w:rsidP="00073D7C">
      <w:pPr>
        <w:pStyle w:val="AH5Sec"/>
        <w:shd w:val="pct25" w:color="auto" w:fill="auto"/>
      </w:pPr>
      <w:bookmarkStart w:id="9" w:name="_Toc144373198"/>
      <w:r w:rsidRPr="00073D7C">
        <w:rPr>
          <w:rStyle w:val="CharSectNo"/>
        </w:rPr>
        <w:t>6</w:t>
      </w:r>
      <w:r>
        <w:tab/>
      </w:r>
      <w:r w:rsidR="00A84923">
        <w:t>Interpretation for pt 3A</w:t>
      </w:r>
      <w:r w:rsidR="00A84923">
        <w:br/>
        <w:t xml:space="preserve">Section 44, definition of </w:t>
      </w:r>
      <w:r w:rsidR="00A84923" w:rsidRPr="00366459">
        <w:rPr>
          <w:rStyle w:val="charItals"/>
        </w:rPr>
        <w:t>personal chattel</w:t>
      </w:r>
      <w:r w:rsidR="00D92B41" w:rsidRPr="00366459">
        <w:rPr>
          <w:rStyle w:val="charItals"/>
        </w:rPr>
        <w:t>s</w:t>
      </w:r>
      <w:bookmarkEnd w:id="9"/>
    </w:p>
    <w:p w14:paraId="06E172C6" w14:textId="27F001AA" w:rsidR="00A84923" w:rsidRDefault="00A84923" w:rsidP="00A84923">
      <w:pPr>
        <w:pStyle w:val="direction"/>
      </w:pPr>
      <w:r>
        <w:t>substitute</w:t>
      </w:r>
    </w:p>
    <w:p w14:paraId="3D7CA176" w14:textId="5A7F320C" w:rsidR="00A84923" w:rsidRPr="00362685" w:rsidRDefault="00322F01" w:rsidP="00073D7C">
      <w:pPr>
        <w:pStyle w:val="aDef"/>
      </w:pPr>
      <w:r w:rsidRPr="00366459">
        <w:rPr>
          <w:rStyle w:val="charBoldItals"/>
        </w:rPr>
        <w:t>personal chattels</w:t>
      </w:r>
      <w:r w:rsidRPr="00322F01">
        <w:t xml:space="preserve">, </w:t>
      </w:r>
      <w:r>
        <w:t>in relation to</w:t>
      </w:r>
      <w:r w:rsidRPr="00322F01">
        <w:t xml:space="preserve"> an intestate</w:t>
      </w:r>
      <w:r>
        <w:t xml:space="preserve">, means </w:t>
      </w:r>
      <w:r w:rsidR="00362685" w:rsidRPr="00754C06">
        <w:t>the</w:t>
      </w:r>
      <w:r>
        <w:t xml:space="preserve"> </w:t>
      </w:r>
      <w:r w:rsidRPr="00362685">
        <w:t>tangible</w:t>
      </w:r>
      <w:r>
        <w:t xml:space="preserve"> personal property of the intestate, </w:t>
      </w:r>
      <w:r w:rsidRPr="00362685">
        <w:t>other than the following:</w:t>
      </w:r>
    </w:p>
    <w:p w14:paraId="18C2BDD2" w14:textId="56BCA80D" w:rsidR="00322F01" w:rsidRDefault="00322F01" w:rsidP="00322F01">
      <w:pPr>
        <w:pStyle w:val="Idefpara"/>
      </w:pPr>
      <w:r>
        <w:tab/>
        <w:t>(a)</w:t>
      </w:r>
      <w:r>
        <w:tab/>
        <w:t xml:space="preserve">property used exclusively for </w:t>
      </w:r>
      <w:r w:rsidR="00362685" w:rsidRPr="00754C06">
        <w:t>a business purpose</w:t>
      </w:r>
      <w:r>
        <w:t>;</w:t>
      </w:r>
    </w:p>
    <w:p w14:paraId="6050070B" w14:textId="550246F1" w:rsidR="00322F01" w:rsidRPr="00D415E2" w:rsidRDefault="00322F01" w:rsidP="00322F01">
      <w:pPr>
        <w:pStyle w:val="Idefpara"/>
      </w:pPr>
      <w:r>
        <w:tab/>
      </w:r>
      <w:r w:rsidRPr="00D415E2">
        <w:t>(b)</w:t>
      </w:r>
      <w:r w:rsidRPr="00D415E2">
        <w:tab/>
        <w:t xml:space="preserve">banknotes or </w:t>
      </w:r>
      <w:r w:rsidRPr="00C3752C">
        <w:t xml:space="preserve">coins, unless they are part of a collection made in pursuit of a hobby or </w:t>
      </w:r>
      <w:r w:rsidR="00EC2567" w:rsidRPr="00C3752C">
        <w:t>an</w:t>
      </w:r>
      <w:r w:rsidRPr="00C3752C">
        <w:t>other non-commercial purpose</w:t>
      </w:r>
      <w:r w:rsidR="00754C06" w:rsidRPr="00C3752C">
        <w:t>;</w:t>
      </w:r>
    </w:p>
    <w:p w14:paraId="74BC40C7" w14:textId="174DBD02" w:rsidR="00322F01" w:rsidRDefault="00322F01" w:rsidP="00322F01">
      <w:pPr>
        <w:pStyle w:val="Idefpara"/>
      </w:pPr>
      <w:r>
        <w:tab/>
        <w:t>(c)</w:t>
      </w:r>
      <w:r>
        <w:tab/>
        <w:t xml:space="preserve">property held as </w:t>
      </w:r>
      <w:r w:rsidR="00002763" w:rsidRPr="00754C06">
        <w:t>a security</w:t>
      </w:r>
      <w:r>
        <w:t>;</w:t>
      </w:r>
    </w:p>
    <w:p w14:paraId="55A0507A" w14:textId="3CE7C67E" w:rsidR="00322F01" w:rsidRDefault="00322F01" w:rsidP="00322F01">
      <w:pPr>
        <w:pStyle w:val="Idefpara"/>
      </w:pPr>
      <w:r>
        <w:tab/>
        <w:t>(d)</w:t>
      </w:r>
      <w:r>
        <w:tab/>
        <w:t>property in which the intestate invested as a hedge against inflation or adverse currency movements, such as gold bullion or uncut diamonds;</w:t>
      </w:r>
    </w:p>
    <w:p w14:paraId="7BA5C879" w14:textId="1C58C0A8" w:rsidR="00322F01" w:rsidRDefault="00322F01" w:rsidP="00322F01">
      <w:pPr>
        <w:pStyle w:val="Idefpara"/>
      </w:pPr>
      <w:r>
        <w:tab/>
        <w:t>(e)</w:t>
      </w:r>
      <w:r>
        <w:tab/>
        <w:t>an interest in land.</w:t>
      </w:r>
    </w:p>
    <w:p w14:paraId="7D302387" w14:textId="4448D05C" w:rsidR="00810DAE" w:rsidRDefault="00073D7C" w:rsidP="00073D7C">
      <w:pPr>
        <w:pStyle w:val="AH5Sec"/>
        <w:shd w:val="pct25" w:color="auto" w:fill="auto"/>
      </w:pPr>
      <w:bookmarkStart w:id="10" w:name="_Toc144373199"/>
      <w:r w:rsidRPr="00073D7C">
        <w:rPr>
          <w:rStyle w:val="CharSectNo"/>
        </w:rPr>
        <w:t>7</w:t>
      </w:r>
      <w:r>
        <w:tab/>
      </w:r>
      <w:r w:rsidR="006F01D8">
        <w:t xml:space="preserve">New section </w:t>
      </w:r>
      <w:r w:rsidR="006D4F2D">
        <w:t>49DA</w:t>
      </w:r>
      <w:bookmarkEnd w:id="10"/>
    </w:p>
    <w:p w14:paraId="1D83E2AA" w14:textId="343361DD" w:rsidR="006F01D8" w:rsidRDefault="006F01D8" w:rsidP="006F01D8">
      <w:pPr>
        <w:pStyle w:val="direction"/>
      </w:pPr>
      <w:r>
        <w:t>insert</w:t>
      </w:r>
    </w:p>
    <w:p w14:paraId="323E36EC" w14:textId="1C6A76FC" w:rsidR="006F01D8" w:rsidRDefault="006D4F2D" w:rsidP="006F01D8">
      <w:pPr>
        <w:pStyle w:val="IH5Sec"/>
      </w:pPr>
      <w:r>
        <w:t>49DA</w:t>
      </w:r>
      <w:r w:rsidR="006F01D8">
        <w:tab/>
        <w:t>Effect of disclaimer or forfeiture</w:t>
      </w:r>
    </w:p>
    <w:p w14:paraId="0A4A1592" w14:textId="4FBECA61" w:rsidR="006F01D8" w:rsidRDefault="00252351" w:rsidP="00252351">
      <w:pPr>
        <w:pStyle w:val="IMain"/>
      </w:pPr>
      <w:r>
        <w:tab/>
        <w:t>(1)</w:t>
      </w:r>
      <w:r>
        <w:tab/>
      </w:r>
      <w:r w:rsidR="006F01D8">
        <w:t xml:space="preserve">This section applies if a person would be entitled to take an interest </w:t>
      </w:r>
      <w:r>
        <w:t>in an intestate estate but either—</w:t>
      </w:r>
    </w:p>
    <w:p w14:paraId="74FB6234" w14:textId="0ECDDF19" w:rsidR="00252351" w:rsidRDefault="00252351" w:rsidP="00252351">
      <w:pPr>
        <w:pStyle w:val="Ipara"/>
      </w:pPr>
      <w:r>
        <w:tab/>
        <w:t>(a)</w:t>
      </w:r>
      <w:r>
        <w:tab/>
        <w:t>disclaims the interest; or</w:t>
      </w:r>
    </w:p>
    <w:p w14:paraId="0AF47184" w14:textId="0B83AC61" w:rsidR="00252351" w:rsidRDefault="00252351" w:rsidP="00252351">
      <w:pPr>
        <w:pStyle w:val="Ipara"/>
      </w:pPr>
      <w:r>
        <w:tab/>
        <w:t>(b)</w:t>
      </w:r>
      <w:r>
        <w:tab/>
        <w:t xml:space="preserve">is precluded </w:t>
      </w:r>
      <w:r w:rsidR="00DA0AC3">
        <w:t xml:space="preserve">by the forfeiture rule </w:t>
      </w:r>
      <w:r>
        <w:t>from obtaining the interest.</w:t>
      </w:r>
    </w:p>
    <w:p w14:paraId="30D75E82" w14:textId="20452C12" w:rsidR="009F1836" w:rsidRDefault="009F1836" w:rsidP="009F1836">
      <w:pPr>
        <w:pStyle w:val="IMain"/>
      </w:pPr>
      <w:r>
        <w:tab/>
        <w:t>(2)</w:t>
      </w:r>
      <w:r>
        <w:tab/>
        <w:t>The person is taken to have died before the deceased person</w:t>
      </w:r>
      <w:r w:rsidR="006426E0">
        <w:t>.</w:t>
      </w:r>
    </w:p>
    <w:p w14:paraId="18B87C05" w14:textId="01F3982D" w:rsidR="00DA0AC3" w:rsidRDefault="00DA0AC3" w:rsidP="000E1C09">
      <w:pPr>
        <w:pStyle w:val="IMain"/>
        <w:keepNext/>
      </w:pPr>
      <w:r>
        <w:lastRenderedPageBreak/>
        <w:tab/>
        <w:t>(3)</w:t>
      </w:r>
      <w:r>
        <w:tab/>
        <w:t>In this section:</w:t>
      </w:r>
    </w:p>
    <w:p w14:paraId="7921A16E" w14:textId="4688D8D5" w:rsidR="00DA0AC3" w:rsidRPr="00760738" w:rsidRDefault="00DA0AC3" w:rsidP="00073D7C">
      <w:pPr>
        <w:pStyle w:val="aDef"/>
        <w:rPr>
          <w:highlight w:val="green"/>
        </w:rPr>
      </w:pPr>
      <w:r w:rsidRPr="00366459">
        <w:rPr>
          <w:rStyle w:val="charBoldItals"/>
        </w:rPr>
        <w:t>forfeiture rule</w:t>
      </w:r>
      <w:r w:rsidR="00754C06">
        <w:rPr>
          <w:bCs/>
          <w:iCs/>
        </w:rPr>
        <w:t xml:space="preserve">—see the </w:t>
      </w:r>
      <w:hyperlink r:id="rId22" w:tooltip="A1991-68" w:history="1">
        <w:r w:rsidR="00366459" w:rsidRPr="00366459">
          <w:rPr>
            <w:rStyle w:val="charCitHyperlinkItal"/>
          </w:rPr>
          <w:t>Forfeiture Act 1991</w:t>
        </w:r>
      </w:hyperlink>
      <w:r w:rsidR="00754C06">
        <w:rPr>
          <w:bCs/>
          <w:iCs/>
        </w:rPr>
        <w:t>, dictionary</w:t>
      </w:r>
      <w:r w:rsidR="008A5CCE" w:rsidRPr="008A5CCE">
        <w:rPr>
          <w:bCs/>
          <w:iCs/>
        </w:rPr>
        <w:t>.</w:t>
      </w:r>
    </w:p>
    <w:p w14:paraId="3AD6ADA5" w14:textId="37E416BB" w:rsidR="00760738" w:rsidRPr="00760738" w:rsidRDefault="00073D7C" w:rsidP="00073D7C">
      <w:pPr>
        <w:pStyle w:val="AH5Sec"/>
        <w:shd w:val="pct25" w:color="auto" w:fill="auto"/>
      </w:pPr>
      <w:bookmarkStart w:id="11" w:name="_Toc144373200"/>
      <w:r w:rsidRPr="00073D7C">
        <w:rPr>
          <w:rStyle w:val="CharSectNo"/>
        </w:rPr>
        <w:t>8</w:t>
      </w:r>
      <w:r w:rsidRPr="00760738">
        <w:tab/>
      </w:r>
      <w:r w:rsidR="00760738" w:rsidRPr="00760738">
        <w:t>Section 64</w:t>
      </w:r>
      <w:bookmarkEnd w:id="11"/>
    </w:p>
    <w:p w14:paraId="257F3BDB" w14:textId="1B64F17B" w:rsidR="00760738" w:rsidRDefault="00760738" w:rsidP="00760738">
      <w:pPr>
        <w:pStyle w:val="direction"/>
      </w:pPr>
      <w:r w:rsidRPr="00760738">
        <w:t>substitute</w:t>
      </w:r>
    </w:p>
    <w:p w14:paraId="0A90AF2A" w14:textId="7F3437AF" w:rsidR="00760738" w:rsidRDefault="00760738" w:rsidP="00760738">
      <w:pPr>
        <w:pStyle w:val="IH5Sec"/>
      </w:pPr>
      <w:r>
        <w:t>64</w:t>
      </w:r>
      <w:r>
        <w:tab/>
        <w:t>Notice before distribution of assets</w:t>
      </w:r>
    </w:p>
    <w:p w14:paraId="5A51ED9F" w14:textId="492BBA68" w:rsidR="00760738" w:rsidRDefault="00760738" w:rsidP="00073D7C">
      <w:pPr>
        <w:pStyle w:val="IMain"/>
        <w:keepNext/>
      </w:pPr>
      <w:r>
        <w:tab/>
        <w:t>(1)</w:t>
      </w:r>
      <w:r>
        <w:tab/>
        <w:t xml:space="preserve">An executor or administrator of </w:t>
      </w:r>
      <w:r w:rsidR="000F19A6">
        <w:t>a deceased person’s</w:t>
      </w:r>
      <w:r>
        <w:t xml:space="preserve"> estate may give public notice before distributing the assets of the estate.</w:t>
      </w:r>
    </w:p>
    <w:p w14:paraId="2F159CE0" w14:textId="79252675" w:rsidR="00410AAE" w:rsidRPr="007E31DF" w:rsidRDefault="00410AAE" w:rsidP="00073D7C">
      <w:pPr>
        <w:pStyle w:val="aNote"/>
        <w:keepNext/>
      </w:pPr>
      <w:r w:rsidRPr="00366459">
        <w:rPr>
          <w:rStyle w:val="charItals"/>
        </w:rPr>
        <w:t>Note 1</w:t>
      </w:r>
      <w:r w:rsidRPr="00366459">
        <w:rPr>
          <w:rStyle w:val="charItals"/>
        </w:rPr>
        <w:tab/>
      </w:r>
      <w:r w:rsidRPr="007E31DF">
        <w:t>Public notice may be given before making a distribution under the following provisions:</w:t>
      </w:r>
    </w:p>
    <w:p w14:paraId="6B2FFF03" w14:textId="2F9A695D" w:rsidR="00410AAE" w:rsidRPr="007E31DF" w:rsidRDefault="00410AAE" w:rsidP="00073D7C">
      <w:pPr>
        <w:pStyle w:val="aNotePara"/>
        <w:keepNext/>
      </w:pPr>
      <w:r w:rsidRPr="007E31DF">
        <w:tab/>
        <w:t>(a)</w:t>
      </w:r>
      <w:r w:rsidRPr="007E31DF">
        <w:tab/>
      </w:r>
      <w:r w:rsidR="00314844" w:rsidRPr="007E31DF">
        <w:t xml:space="preserve">the </w:t>
      </w:r>
      <w:hyperlink r:id="rId23" w:tooltip="A1969-15" w:history="1">
        <w:r w:rsidR="00366459" w:rsidRPr="00366459">
          <w:rPr>
            <w:rStyle w:val="charCitHyperlinkItal"/>
          </w:rPr>
          <w:t>Family Provision Act 1969</w:t>
        </w:r>
      </w:hyperlink>
      <w:r w:rsidRPr="007E31DF">
        <w:t>, s</w:t>
      </w:r>
      <w:r w:rsidR="00B85CEF">
        <w:t xml:space="preserve"> </w:t>
      </w:r>
      <w:r w:rsidRPr="007E31DF">
        <w:t>21 (Protection of administrator);</w:t>
      </w:r>
    </w:p>
    <w:p w14:paraId="2B56F46D" w14:textId="22101D7A" w:rsidR="00410AAE" w:rsidRPr="007E31DF" w:rsidRDefault="00410AAE" w:rsidP="00073D7C">
      <w:pPr>
        <w:pStyle w:val="aNotePara"/>
        <w:keepNext/>
      </w:pPr>
      <w:r w:rsidRPr="007E31DF">
        <w:tab/>
        <w:t>(b)</w:t>
      </w:r>
      <w:r w:rsidRPr="007E31DF">
        <w:tab/>
      </w:r>
      <w:r w:rsidR="00314844" w:rsidRPr="007E31DF">
        <w:t xml:space="preserve">the </w:t>
      </w:r>
      <w:hyperlink r:id="rId24" w:tooltip="A1925-14" w:history="1">
        <w:r w:rsidR="00366459" w:rsidRPr="00366459">
          <w:rPr>
            <w:rStyle w:val="charCitHyperlinkItal"/>
          </w:rPr>
          <w:t>Trustee Act 1925</w:t>
        </w:r>
      </w:hyperlink>
      <w:r w:rsidRPr="007E31DF">
        <w:t>, s 60 (Distribution after notice).</w:t>
      </w:r>
    </w:p>
    <w:p w14:paraId="41EBC773" w14:textId="559BD955" w:rsidR="00410AAE" w:rsidRPr="007E31DF" w:rsidRDefault="00410AAE" w:rsidP="00410AAE">
      <w:pPr>
        <w:pStyle w:val="aNote"/>
      </w:pPr>
      <w:r w:rsidRPr="00366459">
        <w:rPr>
          <w:rStyle w:val="charItals"/>
        </w:rPr>
        <w:t>Note 2</w:t>
      </w:r>
      <w:r w:rsidRPr="00366459">
        <w:rPr>
          <w:rStyle w:val="charItals"/>
        </w:rPr>
        <w:tab/>
      </w:r>
      <w:r w:rsidRPr="007E31DF">
        <w:t xml:space="preserve">If a form is approved for a particular purpose under the </w:t>
      </w:r>
      <w:hyperlink r:id="rId25" w:tooltip="A2004-59" w:history="1">
        <w:r w:rsidR="00366459" w:rsidRPr="00366459">
          <w:rPr>
            <w:rStyle w:val="charCitHyperlinkItal"/>
          </w:rPr>
          <w:t>Court Procedures Act 2004</w:t>
        </w:r>
      </w:hyperlink>
      <w:r w:rsidRPr="007E31DF">
        <w:t>, s 8 the form must be used for that purpose.</w:t>
      </w:r>
    </w:p>
    <w:p w14:paraId="7BA3579C" w14:textId="4DAA11E2" w:rsidR="00760738" w:rsidRPr="007E31DF" w:rsidRDefault="00760738" w:rsidP="00760738">
      <w:pPr>
        <w:pStyle w:val="IMain"/>
      </w:pPr>
      <w:r w:rsidRPr="007E31DF">
        <w:tab/>
        <w:t>(2)</w:t>
      </w:r>
      <w:r w:rsidRPr="007E31DF">
        <w:tab/>
      </w:r>
      <w:r w:rsidR="000F19A6" w:rsidRPr="007E31DF">
        <w:t>The</w:t>
      </w:r>
      <w:r w:rsidRPr="007E31DF">
        <w:t xml:space="preserve"> public notice must state that—</w:t>
      </w:r>
    </w:p>
    <w:p w14:paraId="7D3755D1" w14:textId="7C2DFA3B" w:rsidR="00760738" w:rsidRPr="007E31DF" w:rsidRDefault="00760738" w:rsidP="00760738">
      <w:pPr>
        <w:pStyle w:val="Ipara"/>
      </w:pPr>
      <w:r w:rsidRPr="007E31DF">
        <w:tab/>
        <w:t>(a)</w:t>
      </w:r>
      <w:r w:rsidRPr="007E31DF">
        <w:tab/>
      </w:r>
      <w:r w:rsidR="00523676" w:rsidRPr="007E31DF">
        <w:t xml:space="preserve">a </w:t>
      </w:r>
      <w:r w:rsidRPr="007E31DF">
        <w:t xml:space="preserve">creditor or anyone else </w:t>
      </w:r>
      <w:r w:rsidR="000F19A6" w:rsidRPr="007E31DF">
        <w:t>may</w:t>
      </w:r>
      <w:r w:rsidRPr="007E31DF">
        <w:t xml:space="preserve"> give the executor or administrator their claim against the estate within </w:t>
      </w:r>
      <w:r w:rsidR="00585AC8" w:rsidRPr="007E31DF">
        <w:t xml:space="preserve">the </w:t>
      </w:r>
      <w:r w:rsidR="000F19A6" w:rsidRPr="007E31DF">
        <w:t xml:space="preserve">period </w:t>
      </w:r>
      <w:r w:rsidR="00D07179" w:rsidRPr="007E31DF">
        <w:t>stated</w:t>
      </w:r>
      <w:r w:rsidR="000F19A6" w:rsidRPr="007E31DF">
        <w:t xml:space="preserve"> in the notice, being at least 1 month after the notice is given</w:t>
      </w:r>
      <w:r w:rsidR="008C1101" w:rsidRPr="007E31DF">
        <w:t>; and</w:t>
      </w:r>
    </w:p>
    <w:p w14:paraId="6FBC08CE" w14:textId="77777777" w:rsidR="000F19A6" w:rsidRPr="007E31DF" w:rsidRDefault="008C1101" w:rsidP="008C1101">
      <w:pPr>
        <w:pStyle w:val="Ipara"/>
      </w:pPr>
      <w:r w:rsidRPr="007E31DF">
        <w:tab/>
        <w:t>(</w:t>
      </w:r>
      <w:r w:rsidR="00523676" w:rsidRPr="007E31DF">
        <w:t>b</w:t>
      </w:r>
      <w:r w:rsidRPr="007E31DF">
        <w:t>)</w:t>
      </w:r>
      <w:r w:rsidRPr="007E31DF">
        <w:tab/>
      </w:r>
      <w:r w:rsidR="00523676" w:rsidRPr="007E31DF">
        <w:t>the executor or administrator intends to distribute the estate</w:t>
      </w:r>
      <w:r w:rsidR="000F19A6" w:rsidRPr="007E31DF">
        <w:t xml:space="preserve"> after the later of the following:</w:t>
      </w:r>
    </w:p>
    <w:p w14:paraId="059A0688" w14:textId="59551D2E" w:rsidR="000F19A6" w:rsidRPr="007E31DF" w:rsidRDefault="000F19A6" w:rsidP="000F19A6">
      <w:pPr>
        <w:pStyle w:val="Isubpara"/>
      </w:pPr>
      <w:r w:rsidRPr="007E31DF">
        <w:tab/>
        <w:t>(</w:t>
      </w:r>
      <w:proofErr w:type="spellStart"/>
      <w:r w:rsidRPr="007E31DF">
        <w:t>i</w:t>
      </w:r>
      <w:proofErr w:type="spellEnd"/>
      <w:r w:rsidRPr="007E31DF">
        <w:t>)</w:t>
      </w:r>
      <w:r w:rsidRPr="007E31DF">
        <w:tab/>
        <w:t xml:space="preserve">the end of the period </w:t>
      </w:r>
      <w:r w:rsidR="00D07179" w:rsidRPr="007E31DF">
        <w:t>stated</w:t>
      </w:r>
      <w:r w:rsidRPr="007E31DF">
        <w:t xml:space="preserve"> in the notice;</w:t>
      </w:r>
    </w:p>
    <w:p w14:paraId="5EAD7384" w14:textId="4188EEE8" w:rsidR="008C1101" w:rsidRPr="007E31DF" w:rsidRDefault="000F19A6" w:rsidP="000F19A6">
      <w:pPr>
        <w:pStyle w:val="Isubpara"/>
      </w:pPr>
      <w:r w:rsidRPr="007E31DF">
        <w:tab/>
        <w:t>(ii)</w:t>
      </w:r>
      <w:r w:rsidRPr="007E31DF">
        <w:tab/>
        <w:t xml:space="preserve">6 months after the day </w:t>
      </w:r>
      <w:r w:rsidR="00944C1A" w:rsidRPr="007E31DF">
        <w:t>probate or administration was granted</w:t>
      </w:r>
      <w:r w:rsidR="00523676" w:rsidRPr="007E31DF">
        <w:t>; and</w:t>
      </w:r>
    </w:p>
    <w:p w14:paraId="3F38EC18" w14:textId="62CA3B88" w:rsidR="00523676" w:rsidRPr="007E31DF" w:rsidRDefault="00523676" w:rsidP="00523676">
      <w:pPr>
        <w:pStyle w:val="Ipara"/>
      </w:pPr>
      <w:r w:rsidRPr="007E31DF">
        <w:tab/>
        <w:t>(c)</w:t>
      </w:r>
      <w:r w:rsidRPr="007E31DF">
        <w:tab/>
        <w:t xml:space="preserve">the executor or administrator will only </w:t>
      </w:r>
      <w:r w:rsidR="000F19A6" w:rsidRPr="007E31DF">
        <w:t>consider</w:t>
      </w:r>
      <w:r w:rsidRPr="007E31DF">
        <w:t xml:space="preserve"> claims </w:t>
      </w:r>
      <w:r w:rsidR="000F19A6" w:rsidRPr="007E31DF">
        <w:t>that</w:t>
      </w:r>
      <w:r w:rsidRPr="007E31DF">
        <w:t xml:space="preserve"> are </w:t>
      </w:r>
      <w:r w:rsidR="00BF42A4" w:rsidRPr="007E31DF">
        <w:t>given</w:t>
      </w:r>
      <w:r w:rsidRPr="007E31DF">
        <w:t xml:space="preserve"> to the executor or administrator </w:t>
      </w:r>
      <w:r w:rsidR="000F19A6" w:rsidRPr="007E31DF">
        <w:t>when distributing the estate</w:t>
      </w:r>
      <w:r w:rsidRPr="007E31DF">
        <w:t>.</w:t>
      </w:r>
    </w:p>
    <w:p w14:paraId="035AC560" w14:textId="5E7D26D5" w:rsidR="00C260B8" w:rsidRPr="007E31DF" w:rsidRDefault="00C260B8" w:rsidP="00C260B8">
      <w:pPr>
        <w:pStyle w:val="IMain"/>
      </w:pPr>
      <w:r w:rsidRPr="007E31DF">
        <w:tab/>
        <w:t>(3)</w:t>
      </w:r>
      <w:r w:rsidRPr="007E31DF">
        <w:tab/>
        <w:t xml:space="preserve">The executor or administrator must consider each claim </w:t>
      </w:r>
      <w:r w:rsidR="00023B87" w:rsidRPr="007E31DF">
        <w:t>given</w:t>
      </w:r>
      <w:r w:rsidRPr="007E31DF">
        <w:t xml:space="preserve"> within the </w:t>
      </w:r>
      <w:r w:rsidR="00023B87" w:rsidRPr="007E31DF">
        <w:t xml:space="preserve">period </w:t>
      </w:r>
      <w:r w:rsidR="006A489F" w:rsidRPr="007E31DF">
        <w:t>stated</w:t>
      </w:r>
      <w:r w:rsidRPr="007E31DF">
        <w:t xml:space="preserve"> in the notice.</w:t>
      </w:r>
    </w:p>
    <w:p w14:paraId="2280C4F5" w14:textId="2967469E" w:rsidR="007E06F0" w:rsidRDefault="007E06F0" w:rsidP="007E06F0">
      <w:pPr>
        <w:pStyle w:val="IMain"/>
      </w:pPr>
      <w:r w:rsidRPr="007E31DF">
        <w:lastRenderedPageBreak/>
        <w:tab/>
        <w:t>(</w:t>
      </w:r>
      <w:r w:rsidR="00C260B8" w:rsidRPr="007E31DF">
        <w:t>4</w:t>
      </w:r>
      <w:r w:rsidRPr="007E31DF">
        <w:t>)</w:t>
      </w:r>
      <w:r w:rsidRPr="007E31DF">
        <w:tab/>
        <w:t>The executor or administrat</w:t>
      </w:r>
      <w:r w:rsidRPr="00D222FA">
        <w:t>or is not liable to any person for any</w:t>
      </w:r>
      <w:r>
        <w:t xml:space="preserve"> distributed assets if the executor or administrator—</w:t>
      </w:r>
    </w:p>
    <w:p w14:paraId="0CF4CA53" w14:textId="77777777" w:rsidR="007E06F0" w:rsidRDefault="007E06F0" w:rsidP="007E06F0">
      <w:pPr>
        <w:pStyle w:val="Ipara"/>
      </w:pPr>
      <w:r>
        <w:tab/>
        <w:t>(a)</w:t>
      </w:r>
      <w:r>
        <w:tab/>
        <w:t>gave notice under subsection (1); and</w:t>
      </w:r>
    </w:p>
    <w:p w14:paraId="51B98E78" w14:textId="723C8FC3" w:rsidR="007E06F0" w:rsidRDefault="007E06F0" w:rsidP="007E06F0">
      <w:pPr>
        <w:pStyle w:val="Ipara"/>
      </w:pPr>
      <w:r w:rsidRPr="004050B9">
        <w:rPr>
          <w:sz w:val="4"/>
        </w:rPr>
        <w:tab/>
      </w:r>
      <w:r w:rsidRPr="00983A2A">
        <w:t>(b)</w:t>
      </w:r>
      <w:r w:rsidRPr="00983A2A">
        <w:tab/>
      </w:r>
      <w:r w:rsidR="00C260B8" w:rsidRPr="00983A2A">
        <w:t>did not have notice of</w:t>
      </w:r>
      <w:r w:rsidRPr="00983A2A">
        <w:t xml:space="preserve"> the</w:t>
      </w:r>
      <w:r w:rsidRPr="00412404">
        <w:t xml:space="preserve"> person’s claim when the distribution was made.</w:t>
      </w:r>
    </w:p>
    <w:p w14:paraId="2ED1F36C" w14:textId="3C7A38DC" w:rsidR="00827C87" w:rsidRPr="00C3752C" w:rsidRDefault="00073D7C" w:rsidP="00073D7C">
      <w:pPr>
        <w:pStyle w:val="AH5Sec"/>
        <w:shd w:val="pct25" w:color="auto" w:fill="auto"/>
      </w:pPr>
      <w:bookmarkStart w:id="12" w:name="_Toc144373201"/>
      <w:r w:rsidRPr="00073D7C">
        <w:rPr>
          <w:rStyle w:val="CharSectNo"/>
        </w:rPr>
        <w:t>9</w:t>
      </w:r>
      <w:r w:rsidRPr="00C3752C">
        <w:tab/>
      </w:r>
      <w:r w:rsidR="00827C87" w:rsidRPr="00C3752C">
        <w:t>People entitled to inspect will of deceased person</w:t>
      </w:r>
      <w:r w:rsidR="00827C87" w:rsidRPr="00C3752C">
        <w:br/>
        <w:t xml:space="preserve">Section 126 (3), definition of </w:t>
      </w:r>
      <w:r w:rsidR="00827C87" w:rsidRPr="00366459">
        <w:rPr>
          <w:rStyle w:val="charItals"/>
        </w:rPr>
        <w:t>interested person</w:t>
      </w:r>
      <w:r w:rsidR="00827C87" w:rsidRPr="00C3752C">
        <w:t>, new paragraph (j)</w:t>
      </w:r>
      <w:bookmarkEnd w:id="12"/>
    </w:p>
    <w:p w14:paraId="10DC365D" w14:textId="4CD76243" w:rsidR="00827C87" w:rsidRDefault="00827C87" w:rsidP="00827C87">
      <w:pPr>
        <w:pStyle w:val="direction"/>
        <w:rPr>
          <w:highlight w:val="yellow"/>
        </w:rPr>
      </w:pPr>
      <w:r w:rsidRPr="00C3752C">
        <w:t>insert</w:t>
      </w:r>
    </w:p>
    <w:p w14:paraId="7DE18E83" w14:textId="63994401" w:rsidR="00827C87" w:rsidRDefault="00827C87" w:rsidP="00827C87">
      <w:pPr>
        <w:pStyle w:val="Idefpara"/>
      </w:pPr>
      <w:r w:rsidRPr="00827C87">
        <w:tab/>
        <w:t>(j)</w:t>
      </w:r>
      <w:r w:rsidRPr="00827C87">
        <w:tab/>
        <w:t>a person prescribed by regulation.</w:t>
      </w:r>
    </w:p>
    <w:p w14:paraId="71D73DC4" w14:textId="7D2CD87D" w:rsidR="004D5FA6" w:rsidRPr="007E31DF" w:rsidRDefault="00073D7C" w:rsidP="00073D7C">
      <w:pPr>
        <w:pStyle w:val="AH5Sec"/>
        <w:shd w:val="pct25" w:color="auto" w:fill="auto"/>
      </w:pPr>
      <w:bookmarkStart w:id="13" w:name="_Toc144373202"/>
      <w:r w:rsidRPr="00073D7C">
        <w:rPr>
          <w:rStyle w:val="CharSectNo"/>
        </w:rPr>
        <w:t>10</w:t>
      </w:r>
      <w:r w:rsidRPr="007E31DF">
        <w:tab/>
      </w:r>
      <w:r w:rsidR="004D5FA6" w:rsidRPr="00C3752C">
        <w:t xml:space="preserve">New </w:t>
      </w:r>
      <w:r w:rsidR="004D5FA6" w:rsidRPr="007E31DF">
        <w:t>section 12</w:t>
      </w:r>
      <w:r w:rsidR="006829C1" w:rsidRPr="007E31DF">
        <w:t>9</w:t>
      </w:r>
      <w:bookmarkEnd w:id="13"/>
    </w:p>
    <w:p w14:paraId="435AE012" w14:textId="64F9505F" w:rsidR="004D5FA6" w:rsidRPr="007E31DF" w:rsidRDefault="004D5FA6" w:rsidP="004D5FA6">
      <w:pPr>
        <w:pStyle w:val="direction"/>
      </w:pPr>
      <w:r w:rsidRPr="007E31DF">
        <w:t>insert</w:t>
      </w:r>
    </w:p>
    <w:p w14:paraId="4B8D290C" w14:textId="3541BFD5" w:rsidR="004D5FA6" w:rsidRPr="007E31DF" w:rsidRDefault="004D5FA6" w:rsidP="004D5FA6">
      <w:pPr>
        <w:pStyle w:val="IH5Sec"/>
      </w:pPr>
      <w:r w:rsidRPr="007E31DF">
        <w:t>12</w:t>
      </w:r>
      <w:r w:rsidR="006829C1" w:rsidRPr="007E31DF">
        <w:t>9</w:t>
      </w:r>
      <w:r w:rsidRPr="007E31DF">
        <w:tab/>
        <w:t>Regulation-making power</w:t>
      </w:r>
    </w:p>
    <w:p w14:paraId="3B66C5F8" w14:textId="51567FB0" w:rsidR="004D5FA6" w:rsidRDefault="004D5FA6" w:rsidP="004D5FA6">
      <w:pPr>
        <w:pStyle w:val="Amainreturn"/>
      </w:pPr>
      <w:r w:rsidRPr="007E31DF">
        <w:t>The Executive may make regulations for this Act.</w:t>
      </w:r>
    </w:p>
    <w:p w14:paraId="2E050C43" w14:textId="7C9BE4E4" w:rsidR="004050B9" w:rsidRPr="004050B9" w:rsidRDefault="004050B9" w:rsidP="00073D7C">
      <w:pPr>
        <w:pStyle w:val="PageBreak"/>
        <w:suppressLineNumbers/>
      </w:pPr>
      <w:r>
        <w:br w:type="page"/>
      </w:r>
    </w:p>
    <w:p w14:paraId="03A8F60B" w14:textId="706566FD" w:rsidR="004050B9" w:rsidRPr="00073D7C" w:rsidRDefault="00073D7C" w:rsidP="00073D7C">
      <w:pPr>
        <w:pStyle w:val="AH2Part"/>
      </w:pPr>
      <w:bookmarkStart w:id="14" w:name="_Toc144373203"/>
      <w:r w:rsidRPr="00073D7C">
        <w:rPr>
          <w:rStyle w:val="CharPartNo"/>
        </w:rPr>
        <w:lastRenderedPageBreak/>
        <w:t>Part 4</w:t>
      </w:r>
      <w:r w:rsidRPr="00850FFB">
        <w:tab/>
      </w:r>
      <w:r w:rsidR="004050B9" w:rsidRPr="00073D7C">
        <w:rPr>
          <w:rStyle w:val="CharPartText"/>
        </w:rPr>
        <w:t>Associations Incorporation Act 199</w:t>
      </w:r>
      <w:r w:rsidR="00452130" w:rsidRPr="00073D7C">
        <w:rPr>
          <w:rStyle w:val="CharPartText"/>
        </w:rPr>
        <w:t>1</w:t>
      </w:r>
      <w:bookmarkEnd w:id="14"/>
    </w:p>
    <w:p w14:paraId="5D46D77A" w14:textId="55992D22" w:rsidR="008140C1" w:rsidRPr="00850FFB" w:rsidRDefault="00073D7C" w:rsidP="00073D7C">
      <w:pPr>
        <w:pStyle w:val="AH5Sec"/>
        <w:shd w:val="pct25" w:color="auto" w:fill="auto"/>
      </w:pPr>
      <w:bookmarkStart w:id="15" w:name="_Toc144373204"/>
      <w:r w:rsidRPr="00073D7C">
        <w:rPr>
          <w:rStyle w:val="CharSectNo"/>
        </w:rPr>
        <w:t>11</w:t>
      </w:r>
      <w:r w:rsidRPr="00850FFB">
        <w:tab/>
      </w:r>
      <w:r w:rsidR="008140C1" w:rsidRPr="00850FFB">
        <w:t>Offences against Act—application of Criminal Code etc</w:t>
      </w:r>
      <w:r w:rsidR="008140C1" w:rsidRPr="00850FFB">
        <w:br/>
        <w:t>Section 3A, note 1, new dot point</w:t>
      </w:r>
      <w:bookmarkEnd w:id="15"/>
    </w:p>
    <w:p w14:paraId="6E65CFBE" w14:textId="73F42D38" w:rsidR="008140C1" w:rsidRPr="00850FFB" w:rsidRDefault="008140C1" w:rsidP="008140C1">
      <w:pPr>
        <w:pStyle w:val="direction"/>
      </w:pPr>
      <w:r w:rsidRPr="00850FFB">
        <w:t>insert</w:t>
      </w:r>
    </w:p>
    <w:p w14:paraId="7977B8AC" w14:textId="20C235DD" w:rsidR="008140C1" w:rsidRPr="00850FFB" w:rsidRDefault="00073D7C" w:rsidP="00073D7C">
      <w:pPr>
        <w:pStyle w:val="aNoteBulletss"/>
        <w:tabs>
          <w:tab w:val="left" w:pos="2300"/>
        </w:tabs>
      </w:pPr>
      <w:r w:rsidRPr="00850FFB">
        <w:rPr>
          <w:rFonts w:ascii="Symbol" w:hAnsi="Symbol"/>
        </w:rPr>
        <w:t></w:t>
      </w:r>
      <w:r w:rsidRPr="00850FFB">
        <w:rPr>
          <w:rFonts w:ascii="Symbol" w:hAnsi="Symbol"/>
        </w:rPr>
        <w:tab/>
      </w:r>
      <w:r w:rsidR="008140C1" w:rsidRPr="00850FFB">
        <w:t>s 79 (Registrar-general’s power to require statements and reports)</w:t>
      </w:r>
    </w:p>
    <w:p w14:paraId="0D297150" w14:textId="58ED4022" w:rsidR="00B1207A" w:rsidRPr="00850FFB" w:rsidRDefault="00073D7C" w:rsidP="00073D7C">
      <w:pPr>
        <w:pStyle w:val="AH5Sec"/>
        <w:shd w:val="pct25" w:color="auto" w:fill="auto"/>
      </w:pPr>
      <w:bookmarkStart w:id="16" w:name="_Toc144373205"/>
      <w:r w:rsidRPr="00073D7C">
        <w:rPr>
          <w:rStyle w:val="CharSectNo"/>
        </w:rPr>
        <w:t>12</w:t>
      </w:r>
      <w:r w:rsidRPr="00850FFB">
        <w:tab/>
      </w:r>
      <w:r w:rsidR="00B1207A" w:rsidRPr="00850FFB">
        <w:t>Section</w:t>
      </w:r>
      <w:r w:rsidR="002B06C6" w:rsidRPr="00850FFB">
        <w:t>s</w:t>
      </w:r>
      <w:r w:rsidR="00B1207A" w:rsidRPr="00850FFB">
        <w:t xml:space="preserve"> 79</w:t>
      </w:r>
      <w:r w:rsidR="002B06C6" w:rsidRPr="00850FFB">
        <w:t xml:space="preserve"> and 80</w:t>
      </w:r>
      <w:bookmarkEnd w:id="16"/>
    </w:p>
    <w:p w14:paraId="4AEF8B0D" w14:textId="70ADD4E4" w:rsidR="00B1207A" w:rsidRPr="00850FFB" w:rsidRDefault="00B1207A" w:rsidP="00B1207A">
      <w:pPr>
        <w:pStyle w:val="direction"/>
      </w:pPr>
      <w:r w:rsidRPr="00850FFB">
        <w:t>substitute</w:t>
      </w:r>
    </w:p>
    <w:p w14:paraId="647A919A" w14:textId="4E3316AF" w:rsidR="00B8679D" w:rsidRPr="00850FFB" w:rsidRDefault="00826B27" w:rsidP="00B8679D">
      <w:pPr>
        <w:pStyle w:val="IH5Sec"/>
      </w:pPr>
      <w:r w:rsidRPr="00850FFB">
        <w:t>79</w:t>
      </w:r>
      <w:r w:rsidR="00B8679D" w:rsidRPr="00850FFB">
        <w:tab/>
        <w:t xml:space="preserve">Registrar-general’s power to require </w:t>
      </w:r>
      <w:r w:rsidR="009E44DC" w:rsidRPr="00850FFB">
        <w:t>statements and reports</w:t>
      </w:r>
    </w:p>
    <w:p w14:paraId="4EC8C9F5" w14:textId="05C6235F" w:rsidR="009E44DC" w:rsidRDefault="009E44DC" w:rsidP="009E44DC">
      <w:pPr>
        <w:pStyle w:val="IMain"/>
      </w:pPr>
      <w:r w:rsidRPr="00850FFB">
        <w:tab/>
        <w:t>(1)</w:t>
      </w:r>
      <w:r w:rsidRPr="00850FFB">
        <w:tab/>
      </w:r>
      <w:r w:rsidR="00826B27" w:rsidRPr="00850FFB">
        <w:t xml:space="preserve">The registrar-general may, by </w:t>
      </w:r>
      <w:r w:rsidR="00452130" w:rsidRPr="00850FFB">
        <w:t>written notice</w:t>
      </w:r>
      <w:r w:rsidR="00826B27" w:rsidRPr="00850FFB">
        <w:t>, require an incorporated association to lodge with the registrar</w:t>
      </w:r>
      <w:r w:rsidR="00826B27" w:rsidRPr="00850FFB">
        <w:noBreakHyphen/>
        <w:t>general any of</w:t>
      </w:r>
      <w:r w:rsidRPr="00850FFB">
        <w:t xml:space="preserve"> the following documents of </w:t>
      </w:r>
      <w:r w:rsidR="00452130" w:rsidRPr="00850FFB">
        <w:t>the</w:t>
      </w:r>
      <w:r w:rsidRPr="00850FFB">
        <w:t xml:space="preserve"> incorporated association</w:t>
      </w:r>
      <w:r w:rsidR="00826B27" w:rsidRPr="00850FFB">
        <w:t xml:space="preserve">, in </w:t>
      </w:r>
      <w:r w:rsidR="00826B27" w:rsidRPr="002B3BC8">
        <w:t xml:space="preserve">relation to </w:t>
      </w:r>
      <w:r w:rsidR="00366B77" w:rsidRPr="002B3BC8">
        <w:t>a</w:t>
      </w:r>
      <w:r w:rsidR="00826B27" w:rsidRPr="002B3BC8">
        <w:t xml:space="preserve"> financial year</w:t>
      </w:r>
      <w:r w:rsidR="00366B77" w:rsidRPr="002B3BC8">
        <w:t xml:space="preserve"> that ended within the last 7 years</w:t>
      </w:r>
      <w:r w:rsidRPr="002B3BC8">
        <w:t>:</w:t>
      </w:r>
    </w:p>
    <w:p w14:paraId="48C04562" w14:textId="124E4892" w:rsidR="009E44DC" w:rsidRPr="00850FFB" w:rsidRDefault="009E44DC" w:rsidP="009E44DC">
      <w:pPr>
        <w:pStyle w:val="Ipara"/>
      </w:pPr>
      <w:r w:rsidRPr="00850FFB">
        <w:tab/>
        <w:t>(a)</w:t>
      </w:r>
      <w:r w:rsidRPr="00850FFB">
        <w:tab/>
        <w:t>a statement of the association’s accounts prepared under section</w:t>
      </w:r>
      <w:r w:rsidR="00826B27" w:rsidRPr="00850FFB">
        <w:t> </w:t>
      </w:r>
      <w:r w:rsidRPr="00850FFB">
        <w:t>72;</w:t>
      </w:r>
    </w:p>
    <w:p w14:paraId="4450F69A" w14:textId="36B15F05" w:rsidR="009E44DC" w:rsidRPr="00850FFB" w:rsidRDefault="009E44DC" w:rsidP="009E44DC">
      <w:pPr>
        <w:pStyle w:val="Ipara"/>
      </w:pPr>
      <w:r w:rsidRPr="00850FFB">
        <w:tab/>
        <w:t>(b)</w:t>
      </w:r>
      <w:r w:rsidRPr="00850FFB">
        <w:tab/>
        <w:t xml:space="preserve">a </w:t>
      </w:r>
      <w:r w:rsidR="00826B27" w:rsidRPr="00850FFB">
        <w:t xml:space="preserve">copy of a </w:t>
      </w:r>
      <w:r w:rsidRPr="00850FFB">
        <w:t>reviewer’s report under section</w:t>
      </w:r>
      <w:r w:rsidR="00826B27" w:rsidRPr="00850FFB">
        <w:t> </w:t>
      </w:r>
      <w:r w:rsidRPr="00850FFB">
        <w:t>75;</w:t>
      </w:r>
    </w:p>
    <w:p w14:paraId="0986C536" w14:textId="79A3B8CE" w:rsidR="009E44DC" w:rsidRPr="00850FFB" w:rsidRDefault="009E44DC" w:rsidP="009E44DC">
      <w:pPr>
        <w:pStyle w:val="Ipara"/>
      </w:pPr>
      <w:r w:rsidRPr="00850FFB">
        <w:tab/>
        <w:t>(c)</w:t>
      </w:r>
      <w:r w:rsidRPr="00850FFB">
        <w:tab/>
      </w:r>
      <w:r w:rsidR="00826B27" w:rsidRPr="00850FFB">
        <w:t xml:space="preserve">a copy of </w:t>
      </w:r>
      <w:r w:rsidRPr="00850FFB">
        <w:t xml:space="preserve">an auditor’s </w:t>
      </w:r>
      <w:r w:rsidR="00826B27" w:rsidRPr="00850FFB">
        <w:t>report</w:t>
      </w:r>
      <w:r w:rsidRPr="00850FFB">
        <w:t xml:space="preserve"> under section</w:t>
      </w:r>
      <w:r w:rsidR="00826B27" w:rsidRPr="00850FFB">
        <w:t> </w:t>
      </w:r>
      <w:r w:rsidRPr="00850FFB">
        <w:t xml:space="preserve">75 or </w:t>
      </w:r>
      <w:r w:rsidR="00826B27" w:rsidRPr="00850FFB">
        <w:t>section </w:t>
      </w:r>
      <w:r w:rsidRPr="00850FFB">
        <w:t>76</w:t>
      </w:r>
      <w:r w:rsidR="00BC57DC" w:rsidRPr="00850FFB">
        <w:t>;</w:t>
      </w:r>
    </w:p>
    <w:p w14:paraId="1D503A41" w14:textId="051356BD" w:rsidR="00BC57DC" w:rsidRPr="00850FFB" w:rsidRDefault="00BC57DC" w:rsidP="00BC57DC">
      <w:pPr>
        <w:pStyle w:val="Ipara"/>
      </w:pPr>
      <w:r w:rsidRPr="00850FFB">
        <w:tab/>
        <w:t>(d)</w:t>
      </w:r>
      <w:r w:rsidRPr="00850FFB">
        <w:tab/>
        <w:t>a compliance statement;</w:t>
      </w:r>
    </w:p>
    <w:p w14:paraId="18F5B146" w14:textId="2F1B369C" w:rsidR="00BC57DC" w:rsidRPr="00850FFB" w:rsidRDefault="00BC57DC" w:rsidP="00BC57DC">
      <w:pPr>
        <w:pStyle w:val="Ipara"/>
      </w:pPr>
      <w:r w:rsidRPr="00850FFB">
        <w:tab/>
        <w:t>(e)</w:t>
      </w:r>
      <w:r w:rsidRPr="00850FFB">
        <w:tab/>
        <w:t>a prescribed document.</w:t>
      </w:r>
    </w:p>
    <w:p w14:paraId="2A60F73B" w14:textId="1CE65567" w:rsidR="00D541D7" w:rsidRDefault="004F64CE" w:rsidP="004F64CE">
      <w:pPr>
        <w:pStyle w:val="IMain"/>
      </w:pPr>
      <w:r w:rsidRPr="00850FFB">
        <w:tab/>
        <w:t>(</w:t>
      </w:r>
      <w:r w:rsidR="00826B27" w:rsidRPr="00850FFB">
        <w:t>2</w:t>
      </w:r>
      <w:r w:rsidRPr="00850FFB">
        <w:t>)</w:t>
      </w:r>
      <w:r w:rsidRPr="00850FFB">
        <w:tab/>
      </w:r>
      <w:r w:rsidR="00D541D7" w:rsidRPr="00850FFB">
        <w:t>An association must lodge any documents requested within 2 weeks after the</w:t>
      </w:r>
      <w:r w:rsidR="006A489F" w:rsidRPr="00850FFB">
        <w:t xml:space="preserve"> date of the</w:t>
      </w:r>
      <w:r w:rsidR="00D541D7" w:rsidRPr="00850FFB">
        <w:t xml:space="preserve"> notice, or </w:t>
      </w:r>
      <w:r w:rsidR="006A489F" w:rsidRPr="00850FFB">
        <w:t>any longer</w:t>
      </w:r>
      <w:r w:rsidR="00D541D7" w:rsidRPr="00850FFB">
        <w:t xml:space="preserve"> period allowed by the registrar</w:t>
      </w:r>
      <w:r w:rsidR="006A489F" w:rsidRPr="00850FFB">
        <w:noBreakHyphen/>
      </w:r>
      <w:r w:rsidR="00D541D7" w:rsidRPr="00850FFB">
        <w:t>general.</w:t>
      </w:r>
    </w:p>
    <w:p w14:paraId="1E04323C" w14:textId="55DA2E9D" w:rsidR="004F64CE" w:rsidRPr="00850FFB" w:rsidRDefault="00D541D7" w:rsidP="000E1C09">
      <w:pPr>
        <w:pStyle w:val="IMain"/>
      </w:pPr>
      <w:r>
        <w:tab/>
      </w:r>
      <w:r w:rsidRPr="00850FFB">
        <w:t>(3)</w:t>
      </w:r>
      <w:r w:rsidRPr="00850FFB">
        <w:tab/>
      </w:r>
      <w:r w:rsidR="004F64CE" w:rsidRPr="00850FFB">
        <w:t xml:space="preserve">An incorporated association </w:t>
      </w:r>
      <w:r w:rsidR="006F1B2D" w:rsidRPr="00850FFB">
        <w:t>commits an offence if it does not comply with the notice</w:t>
      </w:r>
      <w:r w:rsidR="004F64CE" w:rsidRPr="00850FFB">
        <w:t>.</w:t>
      </w:r>
    </w:p>
    <w:p w14:paraId="19BF27B6" w14:textId="32531CB2" w:rsidR="004F64CE" w:rsidRPr="00850FFB" w:rsidRDefault="004F64CE" w:rsidP="004F64CE">
      <w:pPr>
        <w:pStyle w:val="Penalty"/>
      </w:pPr>
      <w:r w:rsidRPr="00850FFB">
        <w:t xml:space="preserve">Maximum penalty:  </w:t>
      </w:r>
      <w:r w:rsidR="006F1B2D" w:rsidRPr="00850FFB">
        <w:t>2</w:t>
      </w:r>
      <w:r w:rsidRPr="00850FFB">
        <w:t xml:space="preserve"> penalty units.</w:t>
      </w:r>
    </w:p>
    <w:p w14:paraId="7A8A1B67" w14:textId="2E256750" w:rsidR="00BC57DC" w:rsidRPr="00850FFB" w:rsidRDefault="00BC57DC" w:rsidP="00BC57DC">
      <w:pPr>
        <w:pStyle w:val="IMain"/>
      </w:pPr>
      <w:r w:rsidRPr="00850FFB">
        <w:lastRenderedPageBreak/>
        <w:tab/>
        <w:t>(</w:t>
      </w:r>
      <w:r w:rsidR="00D541D7" w:rsidRPr="00850FFB">
        <w:t>4</w:t>
      </w:r>
      <w:r w:rsidRPr="00850FFB">
        <w:t>)</w:t>
      </w:r>
      <w:r w:rsidRPr="00850FFB">
        <w:tab/>
        <w:t>In this section:</w:t>
      </w:r>
    </w:p>
    <w:p w14:paraId="76B6F058" w14:textId="5DA4B83F" w:rsidR="00BC57DC" w:rsidRPr="00850FFB" w:rsidRDefault="00BC57DC" w:rsidP="00073D7C">
      <w:pPr>
        <w:pStyle w:val="aDef"/>
      </w:pPr>
      <w:r w:rsidRPr="00366459">
        <w:rPr>
          <w:rStyle w:val="charBoldItals"/>
        </w:rPr>
        <w:t>compliance statement</w:t>
      </w:r>
      <w:r w:rsidRPr="00850FFB">
        <w:t xml:space="preserve"> means a statement signed by 2 members of the committee of the association certifying whether the provisions of this Act that apply to the association in relation to </w:t>
      </w:r>
      <w:r w:rsidR="006A489F" w:rsidRPr="00850FFB">
        <w:t>the financial</w:t>
      </w:r>
      <w:r w:rsidRPr="00850FFB">
        <w:t xml:space="preserve"> year have, to the best of the members’ knowledge at the time of lodging the statement, been complied with for</w:t>
      </w:r>
      <w:r w:rsidR="006F1B2D" w:rsidRPr="00850FFB">
        <w:t>—</w:t>
      </w:r>
    </w:p>
    <w:p w14:paraId="1748749A" w14:textId="16A60E82" w:rsidR="00BC57DC" w:rsidRPr="00850FFB" w:rsidRDefault="006F1B2D" w:rsidP="006F1B2D">
      <w:pPr>
        <w:pStyle w:val="Idefpara"/>
      </w:pPr>
      <w:r w:rsidRPr="00850FFB">
        <w:tab/>
        <w:t>(</w:t>
      </w:r>
      <w:proofErr w:type="spellStart"/>
      <w:r w:rsidRPr="00850FFB">
        <w:t>i</w:t>
      </w:r>
      <w:proofErr w:type="spellEnd"/>
      <w:r w:rsidRPr="00850FFB">
        <w:t>)</w:t>
      </w:r>
      <w:r w:rsidRPr="00850FFB">
        <w:tab/>
        <w:t>the preparation of the annual statement of the association’s accounts; and</w:t>
      </w:r>
    </w:p>
    <w:p w14:paraId="0F93B2F4" w14:textId="59998293" w:rsidR="006F1B2D" w:rsidRDefault="006F1B2D" w:rsidP="006F1B2D">
      <w:pPr>
        <w:pStyle w:val="Idefpara"/>
      </w:pPr>
      <w:r w:rsidRPr="00850FFB">
        <w:tab/>
        <w:t>(ii)</w:t>
      </w:r>
      <w:r w:rsidRPr="00850FFB">
        <w:tab/>
        <w:t>the reviewing or auditing of the accounts and the presentation of the required statement at the annual general meeting.</w:t>
      </w:r>
    </w:p>
    <w:p w14:paraId="2E58D72D" w14:textId="5CDE5845" w:rsidR="00FE150A" w:rsidRPr="003839AB" w:rsidRDefault="00073D7C" w:rsidP="00073D7C">
      <w:pPr>
        <w:pStyle w:val="AH5Sec"/>
        <w:shd w:val="pct25" w:color="auto" w:fill="auto"/>
      </w:pPr>
      <w:bookmarkStart w:id="17" w:name="_Toc144373206"/>
      <w:r w:rsidRPr="00073D7C">
        <w:rPr>
          <w:rStyle w:val="CharSectNo"/>
        </w:rPr>
        <w:t>13</w:t>
      </w:r>
      <w:r w:rsidRPr="003839AB">
        <w:tab/>
      </w:r>
      <w:r w:rsidR="00FE150A" w:rsidRPr="003839AB">
        <w:t>Cancellation of incorporation</w:t>
      </w:r>
      <w:r w:rsidR="00FE150A" w:rsidRPr="003839AB">
        <w:br/>
        <w:t xml:space="preserve">Section 93 (1) </w:t>
      </w:r>
      <w:r w:rsidR="00FE150A" w:rsidRPr="00F05B09">
        <w:t>(e)</w:t>
      </w:r>
      <w:r w:rsidR="00F05B09">
        <w:t xml:space="preserve"> and (f)</w:t>
      </w:r>
      <w:bookmarkEnd w:id="17"/>
    </w:p>
    <w:p w14:paraId="156BB375" w14:textId="045C0CB4" w:rsidR="00FE150A" w:rsidRPr="00850FFB" w:rsidRDefault="00F05B09" w:rsidP="00FE150A">
      <w:pPr>
        <w:pStyle w:val="direction"/>
      </w:pPr>
      <w:r w:rsidRPr="00850FFB">
        <w:t>substitute</w:t>
      </w:r>
    </w:p>
    <w:p w14:paraId="39F16307" w14:textId="70480749" w:rsidR="00FC603B" w:rsidRDefault="00F05B09" w:rsidP="00F05B09">
      <w:pPr>
        <w:pStyle w:val="Ipara"/>
      </w:pPr>
      <w:r w:rsidRPr="00850FFB">
        <w:tab/>
        <w:t>(e)</w:t>
      </w:r>
      <w:r w:rsidRPr="00850FFB">
        <w:tab/>
        <w:t xml:space="preserve">has not </w:t>
      </w:r>
      <w:r w:rsidR="001310BD" w:rsidRPr="002B3BC8">
        <w:t xml:space="preserve">lodged </w:t>
      </w:r>
      <w:r w:rsidR="00971578" w:rsidRPr="002B3BC8">
        <w:t xml:space="preserve">an </w:t>
      </w:r>
      <w:r w:rsidR="001310BD" w:rsidRPr="002B3BC8">
        <w:t xml:space="preserve">annual accounts document </w:t>
      </w:r>
      <w:r w:rsidR="00971578" w:rsidRPr="002B3BC8">
        <w:t>as required by the registrar-general</w:t>
      </w:r>
      <w:r w:rsidR="001310BD" w:rsidRPr="002B3BC8">
        <w:t>;</w:t>
      </w:r>
      <w:r w:rsidR="001310BD" w:rsidRPr="00850FFB">
        <w:t xml:space="preserve"> or</w:t>
      </w:r>
    </w:p>
    <w:p w14:paraId="02C9F81D" w14:textId="18499C16" w:rsidR="001310BD" w:rsidRPr="00850FFB" w:rsidRDefault="001310BD" w:rsidP="00F05B09">
      <w:pPr>
        <w:pStyle w:val="Ipara"/>
      </w:pPr>
      <w:r w:rsidRPr="00850FFB">
        <w:tab/>
        <w:t>(f)</w:t>
      </w:r>
      <w:r w:rsidRPr="00850FFB">
        <w:tab/>
        <w:t>has lodged annual accounts documents in relation to the last 3</w:t>
      </w:r>
      <w:r w:rsidR="006A489F" w:rsidRPr="00850FFB">
        <w:t> </w:t>
      </w:r>
      <w:r w:rsidRPr="00850FFB">
        <w:t>years and for each year a reviewer or auditor, in the course of the reviewer’s or auditor’s duties to examine the association’s accounting records and other records, has stated that the reviewer or auditor is unable to determine if the</w:t>
      </w:r>
      <w:r w:rsidR="00D541D7" w:rsidRPr="00850FFB">
        <w:t xml:space="preserve"> association has been complying</w:t>
      </w:r>
      <w:r w:rsidRPr="00850FFB">
        <w:t xml:space="preserve"> with this Act;</w:t>
      </w:r>
    </w:p>
    <w:p w14:paraId="2BD5109F" w14:textId="2DF64C6A" w:rsidR="000865D0" w:rsidRPr="00850FFB" w:rsidRDefault="00073D7C" w:rsidP="00073D7C">
      <w:pPr>
        <w:pStyle w:val="AH5Sec"/>
        <w:shd w:val="pct25" w:color="auto" w:fill="auto"/>
      </w:pPr>
      <w:bookmarkStart w:id="18" w:name="_Toc144373207"/>
      <w:r w:rsidRPr="00073D7C">
        <w:rPr>
          <w:rStyle w:val="CharSectNo"/>
        </w:rPr>
        <w:t>14</w:t>
      </w:r>
      <w:r w:rsidRPr="00850FFB">
        <w:tab/>
      </w:r>
      <w:r w:rsidR="000865D0" w:rsidRPr="00850FFB">
        <w:t>Section 93 (3) (e)</w:t>
      </w:r>
      <w:bookmarkEnd w:id="18"/>
    </w:p>
    <w:p w14:paraId="758AE38F" w14:textId="773B8CFD" w:rsidR="000865D0" w:rsidRPr="00850FFB" w:rsidRDefault="001310BD" w:rsidP="000865D0">
      <w:pPr>
        <w:pStyle w:val="direction"/>
      </w:pPr>
      <w:r w:rsidRPr="00850FFB">
        <w:t>substitute</w:t>
      </w:r>
    </w:p>
    <w:p w14:paraId="429CC8F6" w14:textId="564B40F2" w:rsidR="001310BD" w:rsidRPr="00850FFB" w:rsidRDefault="001310BD" w:rsidP="001310BD">
      <w:pPr>
        <w:pStyle w:val="Ipara"/>
      </w:pPr>
      <w:r w:rsidRPr="00850FFB">
        <w:tab/>
        <w:t>(e)</w:t>
      </w:r>
      <w:r w:rsidRPr="00850FFB">
        <w:tab/>
        <w:t xml:space="preserve">has lodged </w:t>
      </w:r>
      <w:r w:rsidR="00CA4B8E" w:rsidRPr="00850FFB">
        <w:t>any</w:t>
      </w:r>
      <w:r w:rsidRPr="00850FFB">
        <w:t xml:space="preserve"> required annual accounts documents</w:t>
      </w:r>
      <w:r w:rsidR="00CA4B8E" w:rsidRPr="00850FFB">
        <w:t>; and</w:t>
      </w:r>
    </w:p>
    <w:p w14:paraId="73DE2AC5" w14:textId="423A76AF" w:rsidR="00CA4B8E" w:rsidRPr="00850FFB" w:rsidRDefault="00CA4B8E" w:rsidP="001310BD">
      <w:pPr>
        <w:pStyle w:val="Ipara"/>
      </w:pPr>
      <w:r w:rsidRPr="00850FFB">
        <w:tab/>
        <w:t>(f)</w:t>
      </w:r>
      <w:r w:rsidRPr="00850FFB">
        <w:tab/>
        <w:t>if subsection</w:t>
      </w:r>
      <w:r w:rsidR="00CA0AA8">
        <w:t xml:space="preserve"> </w:t>
      </w:r>
      <w:r w:rsidRPr="00850FFB">
        <w:t>(1)</w:t>
      </w:r>
      <w:r w:rsidR="00CA0AA8">
        <w:t xml:space="preserve"> </w:t>
      </w:r>
      <w:r w:rsidRPr="00850FFB">
        <w:t xml:space="preserve">(f) applies—has taken reasonable steps to </w:t>
      </w:r>
      <w:r w:rsidR="00D541D7" w:rsidRPr="00850FFB">
        <w:t>ensure future compliance with this Act.</w:t>
      </w:r>
    </w:p>
    <w:p w14:paraId="3D554968" w14:textId="53383280" w:rsidR="00F05B09" w:rsidRDefault="00073D7C" w:rsidP="00073D7C">
      <w:pPr>
        <w:pStyle w:val="AH5Sec"/>
        <w:shd w:val="pct25" w:color="auto" w:fill="auto"/>
      </w:pPr>
      <w:bookmarkStart w:id="19" w:name="_Toc144373208"/>
      <w:r w:rsidRPr="00073D7C">
        <w:rPr>
          <w:rStyle w:val="CharSectNo"/>
        </w:rPr>
        <w:lastRenderedPageBreak/>
        <w:t>15</w:t>
      </w:r>
      <w:r>
        <w:tab/>
      </w:r>
      <w:r w:rsidR="00F05B09">
        <w:t>New section 93 (9)</w:t>
      </w:r>
      <w:bookmarkEnd w:id="19"/>
    </w:p>
    <w:p w14:paraId="43F67321" w14:textId="3B5F86DB" w:rsidR="00F05B09" w:rsidRDefault="00F05B09" w:rsidP="00F05B09">
      <w:pPr>
        <w:pStyle w:val="direction"/>
      </w:pPr>
      <w:r>
        <w:t>insert</w:t>
      </w:r>
    </w:p>
    <w:p w14:paraId="5AC544CB" w14:textId="6AD06A1E" w:rsidR="00F05B09" w:rsidRDefault="00F05B09" w:rsidP="00F05B09">
      <w:pPr>
        <w:pStyle w:val="IMain"/>
      </w:pPr>
      <w:r>
        <w:tab/>
        <w:t>(9)</w:t>
      </w:r>
      <w:r>
        <w:tab/>
        <w:t>In this section:</w:t>
      </w:r>
    </w:p>
    <w:p w14:paraId="5883EE25" w14:textId="14CA4C57" w:rsidR="00F05B09" w:rsidRPr="002B3BC8" w:rsidRDefault="00F05B09" w:rsidP="00073D7C">
      <w:pPr>
        <w:pStyle w:val="aDef"/>
      </w:pPr>
      <w:r w:rsidRPr="00366459">
        <w:rPr>
          <w:rStyle w:val="charBoldItals"/>
        </w:rPr>
        <w:t>annual accounts document</w:t>
      </w:r>
      <w:r w:rsidR="00971578" w:rsidRPr="002B3BC8">
        <w:rPr>
          <w:bCs/>
          <w:iCs/>
        </w:rPr>
        <w:t xml:space="preserve"> </w:t>
      </w:r>
      <w:r w:rsidRPr="002B3BC8">
        <w:t xml:space="preserve">means </w:t>
      </w:r>
      <w:r w:rsidR="00971578" w:rsidRPr="002B3BC8">
        <w:t>a</w:t>
      </w:r>
      <w:r w:rsidRPr="002B3BC8">
        <w:t xml:space="preserve"> document </w:t>
      </w:r>
      <w:r w:rsidR="00E65B05" w:rsidRPr="002B3BC8">
        <w:t>mentioned in</w:t>
      </w:r>
      <w:r w:rsidRPr="002B3BC8">
        <w:t xml:space="preserve"> section 79</w:t>
      </w:r>
      <w:r w:rsidR="001310BD" w:rsidRPr="002B3BC8">
        <w:t> (1)</w:t>
      </w:r>
      <w:r w:rsidRPr="002B3BC8">
        <w:t>.</w:t>
      </w:r>
    </w:p>
    <w:p w14:paraId="3B75603E" w14:textId="2A6DD95B" w:rsidR="003839AB" w:rsidRDefault="00073D7C" w:rsidP="00073D7C">
      <w:pPr>
        <w:pStyle w:val="AH5Sec"/>
        <w:shd w:val="pct25" w:color="auto" w:fill="auto"/>
      </w:pPr>
      <w:bookmarkStart w:id="20" w:name="_Toc144373209"/>
      <w:r w:rsidRPr="00073D7C">
        <w:rPr>
          <w:rStyle w:val="CharSectNo"/>
        </w:rPr>
        <w:t>16</w:t>
      </w:r>
      <w:r>
        <w:tab/>
      </w:r>
      <w:r w:rsidR="003839AB">
        <w:t xml:space="preserve">Dictionary, definition of </w:t>
      </w:r>
      <w:r w:rsidR="003839AB" w:rsidRPr="00366459">
        <w:rPr>
          <w:rStyle w:val="charItals"/>
        </w:rPr>
        <w:t>annual return</w:t>
      </w:r>
      <w:bookmarkEnd w:id="20"/>
    </w:p>
    <w:p w14:paraId="3C3ABC22" w14:textId="34502D08" w:rsidR="003839AB" w:rsidRPr="003839AB" w:rsidRDefault="003839AB" w:rsidP="003839AB">
      <w:pPr>
        <w:pStyle w:val="direction"/>
      </w:pPr>
      <w:r>
        <w:t>omit</w:t>
      </w:r>
    </w:p>
    <w:p w14:paraId="324F3DFB" w14:textId="26DFF7B9" w:rsidR="006602E9" w:rsidRPr="008C60FC" w:rsidRDefault="006602E9" w:rsidP="00073D7C">
      <w:pPr>
        <w:pStyle w:val="PageBreak"/>
        <w:suppressLineNumbers/>
      </w:pPr>
      <w:r w:rsidRPr="008C60FC">
        <w:br w:type="page"/>
      </w:r>
    </w:p>
    <w:p w14:paraId="0FD826D2" w14:textId="3EA3BBF1" w:rsidR="006602E9" w:rsidRPr="00073D7C" w:rsidRDefault="00073D7C" w:rsidP="00073D7C">
      <w:pPr>
        <w:pStyle w:val="AH2Part"/>
      </w:pPr>
      <w:bookmarkStart w:id="21" w:name="_Toc144373210"/>
      <w:r w:rsidRPr="00073D7C">
        <w:rPr>
          <w:rStyle w:val="CharPartNo"/>
        </w:rPr>
        <w:lastRenderedPageBreak/>
        <w:t>Part 5</w:t>
      </w:r>
      <w:r>
        <w:tab/>
      </w:r>
      <w:r w:rsidR="006602E9" w:rsidRPr="00073D7C">
        <w:rPr>
          <w:rStyle w:val="CharPartText"/>
        </w:rPr>
        <w:t>Casino Control Act 2006</w:t>
      </w:r>
      <w:bookmarkEnd w:id="21"/>
    </w:p>
    <w:p w14:paraId="7255F0EC" w14:textId="09CAA835" w:rsidR="006602E9" w:rsidRDefault="00073D7C" w:rsidP="00073D7C">
      <w:pPr>
        <w:pStyle w:val="AH5Sec"/>
        <w:shd w:val="pct25" w:color="auto" w:fill="auto"/>
      </w:pPr>
      <w:bookmarkStart w:id="22" w:name="_Toc144373211"/>
      <w:r w:rsidRPr="00073D7C">
        <w:rPr>
          <w:rStyle w:val="CharSectNo"/>
        </w:rPr>
        <w:t>17</w:t>
      </w:r>
      <w:r>
        <w:tab/>
      </w:r>
      <w:r w:rsidR="006602E9">
        <w:t xml:space="preserve">Dictionary, definition of </w:t>
      </w:r>
      <w:r w:rsidR="006602E9" w:rsidRPr="00366459">
        <w:rPr>
          <w:rStyle w:val="charItals"/>
        </w:rPr>
        <w:t>financial year</w:t>
      </w:r>
      <w:bookmarkEnd w:id="22"/>
    </w:p>
    <w:p w14:paraId="66087522" w14:textId="77777777" w:rsidR="006602E9" w:rsidRDefault="006602E9" w:rsidP="006602E9">
      <w:pPr>
        <w:pStyle w:val="direction"/>
      </w:pPr>
      <w:r>
        <w:t>substitute</w:t>
      </w:r>
    </w:p>
    <w:p w14:paraId="6D828CAA" w14:textId="797DDAF7" w:rsidR="006602E9" w:rsidRPr="00F9516E" w:rsidRDefault="008C60FC" w:rsidP="00073D7C">
      <w:pPr>
        <w:pStyle w:val="aDef"/>
      </w:pPr>
      <w:r w:rsidRPr="00366459">
        <w:rPr>
          <w:rStyle w:val="charBoldItals"/>
        </w:rPr>
        <w:t>financial year</w:t>
      </w:r>
      <w:r w:rsidR="006602E9">
        <w:rPr>
          <w:bCs/>
          <w:iCs/>
        </w:rPr>
        <w:t xml:space="preserve"> means—</w:t>
      </w:r>
    </w:p>
    <w:p w14:paraId="445B4480" w14:textId="5D05BE31" w:rsidR="006602E9" w:rsidRDefault="008C60FC" w:rsidP="008C60FC">
      <w:pPr>
        <w:pStyle w:val="Idefpara"/>
      </w:pPr>
      <w:r>
        <w:tab/>
        <w:t>(a)</w:t>
      </w:r>
      <w:r>
        <w:tab/>
      </w:r>
      <w:r w:rsidR="006602E9">
        <w:t>the period prescribed by regulation; or</w:t>
      </w:r>
    </w:p>
    <w:p w14:paraId="7C5FCE52" w14:textId="7E3741ED" w:rsidR="006602E9" w:rsidRDefault="008C60FC" w:rsidP="008C60FC">
      <w:pPr>
        <w:pStyle w:val="Idefpara"/>
      </w:pPr>
      <w:r>
        <w:tab/>
        <w:t>(b)</w:t>
      </w:r>
      <w:r>
        <w:tab/>
      </w:r>
      <w:r w:rsidR="006602E9">
        <w:t xml:space="preserve">if no period is </w:t>
      </w:r>
      <w:r w:rsidR="006602E9" w:rsidRPr="00EC2C14">
        <w:t>prescribed—12 months</w:t>
      </w:r>
      <w:r w:rsidR="006602E9">
        <w:t xml:space="preserve"> beginning on 1 July.</w:t>
      </w:r>
    </w:p>
    <w:p w14:paraId="3A5B0002" w14:textId="77777777" w:rsidR="008C60FC" w:rsidRPr="008C60FC" w:rsidRDefault="008C60FC" w:rsidP="00073D7C">
      <w:pPr>
        <w:pStyle w:val="PageBreak"/>
        <w:suppressLineNumbers/>
      </w:pPr>
      <w:r>
        <w:br w:type="page"/>
      </w:r>
    </w:p>
    <w:p w14:paraId="068EC44F" w14:textId="38A76B42" w:rsidR="008C60FC" w:rsidRPr="00073D7C" w:rsidRDefault="00073D7C" w:rsidP="00073D7C">
      <w:pPr>
        <w:pStyle w:val="AH2Part"/>
      </w:pPr>
      <w:bookmarkStart w:id="23" w:name="_Toc144373212"/>
      <w:r w:rsidRPr="00073D7C">
        <w:rPr>
          <w:rStyle w:val="CharPartNo"/>
        </w:rPr>
        <w:lastRenderedPageBreak/>
        <w:t>Part 6</w:t>
      </w:r>
      <w:r w:rsidRPr="00452130">
        <w:tab/>
      </w:r>
      <w:r w:rsidR="008C60FC" w:rsidRPr="00073D7C">
        <w:rPr>
          <w:rStyle w:val="CharPartText"/>
        </w:rPr>
        <w:t>Discrimination Act 1991</w:t>
      </w:r>
      <w:bookmarkEnd w:id="23"/>
    </w:p>
    <w:p w14:paraId="356349BE" w14:textId="1E442E0D" w:rsidR="008C60FC" w:rsidRDefault="00073D7C" w:rsidP="00073D7C">
      <w:pPr>
        <w:pStyle w:val="AH5Sec"/>
        <w:shd w:val="pct25" w:color="auto" w:fill="auto"/>
      </w:pPr>
      <w:bookmarkStart w:id="24" w:name="_Toc144373213"/>
      <w:r w:rsidRPr="00073D7C">
        <w:rPr>
          <w:rStyle w:val="CharSectNo"/>
        </w:rPr>
        <w:t>18</w:t>
      </w:r>
      <w:r>
        <w:tab/>
      </w:r>
      <w:r w:rsidR="008C60FC">
        <w:t>Religious bodies</w:t>
      </w:r>
      <w:r w:rsidR="008C60FC">
        <w:br/>
      </w:r>
      <w:r w:rsidR="00846CA0">
        <w:t>New s</w:t>
      </w:r>
      <w:r w:rsidR="008C60FC">
        <w:t>ection 32 (</w:t>
      </w:r>
      <w:r w:rsidR="00846CA0">
        <w:t>1) (</w:t>
      </w:r>
      <w:proofErr w:type="spellStart"/>
      <w:r w:rsidR="00846CA0">
        <w:t>ea</w:t>
      </w:r>
      <w:proofErr w:type="spellEnd"/>
      <w:r w:rsidR="00846CA0">
        <w:t>)</w:t>
      </w:r>
      <w:bookmarkEnd w:id="24"/>
    </w:p>
    <w:p w14:paraId="553D6985" w14:textId="5C0C5E05" w:rsidR="008C60FC" w:rsidRDefault="00846CA0" w:rsidP="008C60FC">
      <w:pPr>
        <w:pStyle w:val="direction"/>
      </w:pPr>
      <w:r>
        <w:t>insert</w:t>
      </w:r>
    </w:p>
    <w:p w14:paraId="630EFE1C" w14:textId="4FC8EC24" w:rsidR="00041424" w:rsidRDefault="00846CA0" w:rsidP="000D2295">
      <w:pPr>
        <w:pStyle w:val="Ipara"/>
      </w:pPr>
      <w:r>
        <w:tab/>
        <w:t>(</w:t>
      </w:r>
      <w:proofErr w:type="spellStart"/>
      <w:r>
        <w:t>ea</w:t>
      </w:r>
      <w:proofErr w:type="spellEnd"/>
      <w:r>
        <w:t>)</w:t>
      </w:r>
      <w:r>
        <w:tab/>
        <w:t>the provision by the body of accommodation for members of a relevant class of people;</w:t>
      </w:r>
    </w:p>
    <w:p w14:paraId="08573E04" w14:textId="77777777" w:rsidR="00034BED" w:rsidRPr="00D54DAF" w:rsidRDefault="00034BED" w:rsidP="00073D7C">
      <w:pPr>
        <w:pStyle w:val="PageBreak"/>
        <w:suppressLineNumbers/>
      </w:pPr>
      <w:r w:rsidRPr="00D54DAF">
        <w:br w:type="page"/>
      </w:r>
    </w:p>
    <w:p w14:paraId="22975620" w14:textId="1E04191D" w:rsidR="00034BED" w:rsidRPr="00073D7C" w:rsidRDefault="00073D7C" w:rsidP="00073D7C">
      <w:pPr>
        <w:pStyle w:val="AH2Part"/>
      </w:pPr>
      <w:bookmarkStart w:id="25" w:name="_Toc144373214"/>
      <w:r w:rsidRPr="00073D7C">
        <w:rPr>
          <w:rStyle w:val="CharPartNo"/>
        </w:rPr>
        <w:lastRenderedPageBreak/>
        <w:t>Part 7</w:t>
      </w:r>
      <w:r w:rsidRPr="00C3752C">
        <w:tab/>
      </w:r>
      <w:r w:rsidR="00034BED" w:rsidRPr="00073D7C">
        <w:rPr>
          <w:rStyle w:val="CharPartText"/>
        </w:rPr>
        <w:t>Domestic Violence Agencies Act 1986</w:t>
      </w:r>
      <w:bookmarkEnd w:id="25"/>
    </w:p>
    <w:p w14:paraId="2730ABFB" w14:textId="22407638" w:rsidR="00034BED" w:rsidRDefault="00073D7C" w:rsidP="00073D7C">
      <w:pPr>
        <w:pStyle w:val="AH5Sec"/>
        <w:shd w:val="pct25" w:color="auto" w:fill="auto"/>
      </w:pPr>
      <w:bookmarkStart w:id="26" w:name="_Toc144373215"/>
      <w:r w:rsidRPr="00073D7C">
        <w:rPr>
          <w:rStyle w:val="CharSectNo"/>
        </w:rPr>
        <w:t>19</w:t>
      </w:r>
      <w:r>
        <w:tab/>
      </w:r>
      <w:r w:rsidR="00034BED">
        <w:t>New section 19</w:t>
      </w:r>
      <w:bookmarkEnd w:id="26"/>
    </w:p>
    <w:p w14:paraId="4AE6E143" w14:textId="43573B91" w:rsidR="00034BED" w:rsidRDefault="00034BED" w:rsidP="00034BED">
      <w:pPr>
        <w:pStyle w:val="direction"/>
      </w:pPr>
      <w:r>
        <w:t>insert</w:t>
      </w:r>
    </w:p>
    <w:p w14:paraId="049503F8" w14:textId="11E58DDB" w:rsidR="00034BED" w:rsidRDefault="00034BED" w:rsidP="00034BED">
      <w:pPr>
        <w:pStyle w:val="IH5Sec"/>
      </w:pPr>
      <w:r>
        <w:t>19</w:t>
      </w:r>
      <w:r>
        <w:tab/>
        <w:t>Regulation-making power</w:t>
      </w:r>
    </w:p>
    <w:p w14:paraId="2E7FB86B" w14:textId="1EFA2EBB" w:rsidR="00034BED" w:rsidRDefault="00034BED" w:rsidP="00034BED">
      <w:pPr>
        <w:pStyle w:val="Amainreturn"/>
        <w:ind w:left="1440" w:hanging="340"/>
      </w:pPr>
      <w:r>
        <w:t xml:space="preserve">The </w:t>
      </w:r>
      <w:r w:rsidR="004D5FA6">
        <w:t>E</w:t>
      </w:r>
      <w:r>
        <w:t>xecutive may make regulations for this Act.</w:t>
      </w:r>
    </w:p>
    <w:p w14:paraId="133A1F83" w14:textId="14B06443" w:rsidR="00D54DAF" w:rsidRPr="000825BC" w:rsidRDefault="00D54DAF" w:rsidP="00073D7C">
      <w:pPr>
        <w:pStyle w:val="PageBreak"/>
        <w:suppressLineNumbers/>
      </w:pPr>
      <w:r>
        <w:br w:type="page"/>
      </w:r>
    </w:p>
    <w:p w14:paraId="4E031ABB" w14:textId="2DC96550" w:rsidR="00D54DAF" w:rsidRPr="00073D7C" w:rsidRDefault="00073D7C" w:rsidP="00073D7C">
      <w:pPr>
        <w:pStyle w:val="AH2Part"/>
      </w:pPr>
      <w:bookmarkStart w:id="27" w:name="_Toc144373216"/>
      <w:r w:rsidRPr="00073D7C">
        <w:rPr>
          <w:rStyle w:val="CharPartNo"/>
        </w:rPr>
        <w:lastRenderedPageBreak/>
        <w:t>Part 8</w:t>
      </w:r>
      <w:r w:rsidRPr="006A7755">
        <w:tab/>
      </w:r>
      <w:r w:rsidR="00D54DAF" w:rsidRPr="00073D7C">
        <w:rPr>
          <w:rStyle w:val="CharPartText"/>
        </w:rPr>
        <w:t>Family Provision Act 1969</w:t>
      </w:r>
      <w:bookmarkEnd w:id="27"/>
    </w:p>
    <w:p w14:paraId="4AC95C1C" w14:textId="11636940" w:rsidR="00D54DAF" w:rsidRPr="00983A2A" w:rsidRDefault="00073D7C" w:rsidP="00073D7C">
      <w:pPr>
        <w:pStyle w:val="AH5Sec"/>
        <w:shd w:val="pct25" w:color="auto" w:fill="auto"/>
      </w:pPr>
      <w:bookmarkStart w:id="28" w:name="_Toc144373217"/>
      <w:r w:rsidRPr="00073D7C">
        <w:rPr>
          <w:rStyle w:val="CharSectNo"/>
        </w:rPr>
        <w:t>20</w:t>
      </w:r>
      <w:r w:rsidRPr="00983A2A">
        <w:tab/>
      </w:r>
      <w:r w:rsidR="00D54DAF">
        <w:t>Eligibility</w:t>
      </w:r>
      <w:r w:rsidR="00D54DAF">
        <w:br/>
        <w:t xml:space="preserve">Section </w:t>
      </w:r>
      <w:r w:rsidR="00D54DAF" w:rsidRPr="00983A2A">
        <w:t>7 (3)</w:t>
      </w:r>
      <w:r w:rsidR="004323E6" w:rsidRPr="00983A2A">
        <w:t xml:space="preserve"> (b)</w:t>
      </w:r>
      <w:bookmarkEnd w:id="28"/>
    </w:p>
    <w:p w14:paraId="49AD109A" w14:textId="73B64BEB" w:rsidR="00D54DAF" w:rsidRPr="00983A2A" w:rsidRDefault="004C4AEB" w:rsidP="00D54DAF">
      <w:pPr>
        <w:pStyle w:val="direction"/>
      </w:pPr>
      <w:r w:rsidRPr="00983A2A">
        <w:t>substitute</w:t>
      </w:r>
    </w:p>
    <w:p w14:paraId="68B2F6EE" w14:textId="4AE54AAA" w:rsidR="00790BA9" w:rsidRPr="00983A2A" w:rsidRDefault="00790BA9" w:rsidP="00790BA9">
      <w:pPr>
        <w:pStyle w:val="Ipara"/>
      </w:pPr>
      <w:r w:rsidRPr="00983A2A">
        <w:tab/>
        <w:t>(b)</w:t>
      </w:r>
      <w:r w:rsidRPr="00983A2A">
        <w:tab/>
      </w:r>
      <w:r w:rsidR="004323E6" w:rsidRPr="00983A2A">
        <w:t>a parent of the grandchild was alive on the day the deceased person died</w:t>
      </w:r>
      <w:r w:rsidR="006A7755" w:rsidRPr="00983A2A">
        <w:t xml:space="preserve"> but the grandchild, immediately before the deceased person died—</w:t>
      </w:r>
    </w:p>
    <w:p w14:paraId="62AA24AA" w14:textId="68D91261" w:rsidR="006A7755" w:rsidRPr="00983A2A" w:rsidRDefault="006A7755" w:rsidP="006A7755">
      <w:pPr>
        <w:pStyle w:val="Isubpara"/>
      </w:pPr>
      <w:r w:rsidRPr="00983A2A">
        <w:tab/>
        <w:t>(</w:t>
      </w:r>
      <w:proofErr w:type="spellStart"/>
      <w:r w:rsidRPr="00983A2A">
        <w:t>i</w:t>
      </w:r>
      <w:proofErr w:type="spellEnd"/>
      <w:r w:rsidRPr="00983A2A">
        <w:t>)</w:t>
      </w:r>
      <w:r w:rsidRPr="00983A2A">
        <w:tab/>
        <w:t>was not maintained by a parent; and</w:t>
      </w:r>
    </w:p>
    <w:p w14:paraId="5A60D2F1" w14:textId="723F14F1" w:rsidR="006A7755" w:rsidRPr="00983A2A" w:rsidRDefault="006A7755" w:rsidP="006A7755">
      <w:pPr>
        <w:pStyle w:val="Isubpara"/>
      </w:pPr>
      <w:r w:rsidRPr="00983A2A">
        <w:tab/>
        <w:t>(ii)</w:t>
      </w:r>
      <w:r w:rsidRPr="00983A2A">
        <w:tab/>
        <w:t>was maintained by the deceased person.</w:t>
      </w:r>
    </w:p>
    <w:p w14:paraId="45C92F89" w14:textId="0BA2355E" w:rsidR="000825BC" w:rsidRPr="000825BC" w:rsidRDefault="000825BC" w:rsidP="00073D7C">
      <w:pPr>
        <w:pStyle w:val="PageBreak"/>
        <w:suppressLineNumbers/>
      </w:pPr>
      <w:r w:rsidRPr="000825BC">
        <w:br w:type="page"/>
      </w:r>
    </w:p>
    <w:p w14:paraId="68E61D47" w14:textId="1E21CA87" w:rsidR="000825BC" w:rsidRPr="00073D7C" w:rsidRDefault="00073D7C" w:rsidP="00073D7C">
      <w:pPr>
        <w:pStyle w:val="AH2Part"/>
      </w:pPr>
      <w:bookmarkStart w:id="29" w:name="_Toc144373218"/>
      <w:r w:rsidRPr="00073D7C">
        <w:rPr>
          <w:rStyle w:val="CharPartNo"/>
        </w:rPr>
        <w:lastRenderedPageBreak/>
        <w:t>Part 9</w:t>
      </w:r>
      <w:r w:rsidRPr="00AC6280">
        <w:tab/>
      </w:r>
      <w:r w:rsidR="000825BC" w:rsidRPr="00073D7C">
        <w:rPr>
          <w:rStyle w:val="CharPartText"/>
        </w:rPr>
        <w:t>Freedom of Information Act 2016</w:t>
      </w:r>
      <w:bookmarkEnd w:id="29"/>
    </w:p>
    <w:p w14:paraId="6B06AF00" w14:textId="7762A35B" w:rsidR="000825BC" w:rsidRPr="00EC2C14" w:rsidRDefault="00073D7C" w:rsidP="00073D7C">
      <w:pPr>
        <w:pStyle w:val="AH5Sec"/>
        <w:shd w:val="pct25" w:color="auto" w:fill="auto"/>
      </w:pPr>
      <w:bookmarkStart w:id="30" w:name="_Toc144373219"/>
      <w:r w:rsidRPr="00073D7C">
        <w:rPr>
          <w:rStyle w:val="CharSectNo"/>
        </w:rPr>
        <w:t>21</w:t>
      </w:r>
      <w:r w:rsidRPr="00EC2C14">
        <w:tab/>
      </w:r>
      <w:r w:rsidR="00666489" w:rsidRPr="00EC2C14">
        <w:t>Section 68</w:t>
      </w:r>
      <w:bookmarkEnd w:id="30"/>
    </w:p>
    <w:p w14:paraId="38D7AA3E" w14:textId="00803A75" w:rsidR="00404C34" w:rsidRPr="00EC2C14" w:rsidRDefault="00666489" w:rsidP="00404C34">
      <w:pPr>
        <w:pStyle w:val="direction"/>
      </w:pPr>
      <w:r w:rsidRPr="00EC2C14">
        <w:t>substitute</w:t>
      </w:r>
    </w:p>
    <w:p w14:paraId="524F5CAA" w14:textId="719A6462" w:rsidR="00452130" w:rsidRPr="00EC2C14" w:rsidRDefault="00452130" w:rsidP="00452130">
      <w:pPr>
        <w:pStyle w:val="IH5Sec"/>
      </w:pPr>
      <w:r w:rsidRPr="00EC2C14">
        <w:t>68</w:t>
      </w:r>
      <w:r w:rsidRPr="00EC2C14">
        <w:tab/>
        <w:t>Access to information for ombudsman review</w:t>
      </w:r>
    </w:p>
    <w:p w14:paraId="4B09F498" w14:textId="2B766802" w:rsidR="006043DA" w:rsidRPr="006043DA" w:rsidRDefault="006043DA" w:rsidP="006043DA">
      <w:pPr>
        <w:pStyle w:val="Amainreturn"/>
      </w:pPr>
      <w:r w:rsidRPr="00EC2C14">
        <w:t>The ombudsman, in undertaking an ombudsman review, is entitled to full and free access at reasonable times to all relevant government information of the agency or Minister concerned, including information subject to legal professional privilege.</w:t>
      </w:r>
    </w:p>
    <w:p w14:paraId="16D084D6" w14:textId="77777777" w:rsidR="00E3055E" w:rsidRPr="004D5FA6" w:rsidRDefault="00E3055E" w:rsidP="00073D7C">
      <w:pPr>
        <w:pStyle w:val="PageBreak"/>
        <w:suppressLineNumbers/>
      </w:pPr>
      <w:r w:rsidRPr="004D5FA6">
        <w:br w:type="page"/>
      </w:r>
    </w:p>
    <w:p w14:paraId="4CF15B81" w14:textId="4A6A9F00" w:rsidR="00E3055E" w:rsidRPr="00073D7C" w:rsidRDefault="00073D7C" w:rsidP="00073D7C">
      <w:pPr>
        <w:pStyle w:val="AH2Part"/>
      </w:pPr>
      <w:bookmarkStart w:id="31" w:name="_Toc144373220"/>
      <w:r w:rsidRPr="00073D7C">
        <w:rPr>
          <w:rStyle w:val="CharPartNo"/>
        </w:rPr>
        <w:lastRenderedPageBreak/>
        <w:t>Part 10</w:t>
      </w:r>
      <w:r w:rsidRPr="00314844">
        <w:tab/>
      </w:r>
      <w:r w:rsidR="00E3055E" w:rsidRPr="00073D7C">
        <w:rPr>
          <w:rStyle w:val="CharPartText"/>
        </w:rPr>
        <w:t>Human Rights Commission Act 2005</w:t>
      </w:r>
      <w:bookmarkEnd w:id="31"/>
    </w:p>
    <w:p w14:paraId="08B0E727" w14:textId="48178C35" w:rsidR="00E3055E" w:rsidRDefault="00073D7C" w:rsidP="00073D7C">
      <w:pPr>
        <w:pStyle w:val="AH5Sec"/>
        <w:shd w:val="pct25" w:color="auto" w:fill="auto"/>
      </w:pPr>
      <w:bookmarkStart w:id="32" w:name="_Toc144373221"/>
      <w:r w:rsidRPr="00073D7C">
        <w:rPr>
          <w:rStyle w:val="CharSectNo"/>
        </w:rPr>
        <w:t>22</w:t>
      </w:r>
      <w:r>
        <w:tab/>
      </w:r>
      <w:r w:rsidR="00285E76">
        <w:t>Commission’s obligation to be prompt an</w:t>
      </w:r>
      <w:r w:rsidR="008B0FBE">
        <w:t>d</w:t>
      </w:r>
      <w:r w:rsidR="00285E76">
        <w:t xml:space="preserve"> efficient</w:t>
      </w:r>
      <w:r w:rsidR="00462A1A">
        <w:br/>
        <w:t xml:space="preserve">New section </w:t>
      </w:r>
      <w:r w:rsidR="00285E76">
        <w:t>45 (</w:t>
      </w:r>
      <w:r w:rsidR="008B0FBE">
        <w:t>5</w:t>
      </w:r>
      <w:r w:rsidR="00285E76">
        <w:t>)</w:t>
      </w:r>
      <w:bookmarkEnd w:id="32"/>
    </w:p>
    <w:p w14:paraId="0D87097A" w14:textId="650868B3" w:rsidR="00285E76" w:rsidRDefault="00285E76" w:rsidP="00285E76">
      <w:pPr>
        <w:pStyle w:val="direction"/>
      </w:pPr>
      <w:r>
        <w:t>insert</w:t>
      </w:r>
    </w:p>
    <w:p w14:paraId="0EA59144" w14:textId="146F59AB" w:rsidR="00285E76" w:rsidRDefault="00285E76" w:rsidP="00285E76">
      <w:pPr>
        <w:pStyle w:val="IMain"/>
      </w:pPr>
      <w:r>
        <w:tab/>
        <w:t>(</w:t>
      </w:r>
      <w:r w:rsidR="008B0FBE">
        <w:t>5</w:t>
      </w:r>
      <w:r>
        <w:t>)</w:t>
      </w:r>
      <w:r>
        <w:tab/>
        <w:t>Also, for a</w:t>
      </w:r>
      <w:r w:rsidR="00E355CE">
        <w:t xml:space="preserve"> commission-initiated consideration of a</w:t>
      </w:r>
      <w:r>
        <w:t xml:space="preserve"> vulnerable person complaint</w:t>
      </w:r>
      <w:r w:rsidR="00536D89">
        <w:t>, the commission—</w:t>
      </w:r>
    </w:p>
    <w:p w14:paraId="6F8AEECB" w14:textId="3BED72E2" w:rsidR="00536D89" w:rsidRDefault="00536D89" w:rsidP="00536D89">
      <w:pPr>
        <w:pStyle w:val="Ipara"/>
      </w:pPr>
      <w:r>
        <w:tab/>
        <w:t>(a)</w:t>
      </w:r>
      <w:r>
        <w:tab/>
      </w:r>
      <w:r w:rsidR="00CD2723">
        <w:t>for subsection (2) (b)—</w:t>
      </w:r>
      <w:r w:rsidR="00901897">
        <w:t>may</w:t>
      </w:r>
      <w:r w:rsidR="00CD2723">
        <w:t xml:space="preserve"> tell the person</w:t>
      </w:r>
      <w:r w:rsidR="008B0FBE">
        <w:t xml:space="preserve"> who made the complaint</w:t>
      </w:r>
      <w:r w:rsidR="00CD2723">
        <w:t xml:space="preserve"> </w:t>
      </w:r>
      <w:r w:rsidR="00901897">
        <w:t>orally</w:t>
      </w:r>
      <w:r w:rsidR="00CD2723">
        <w:t>; and</w:t>
      </w:r>
    </w:p>
    <w:p w14:paraId="3A755E50" w14:textId="72CEDFF6" w:rsidR="00CD2723" w:rsidRDefault="00CD2723" w:rsidP="00CD2723">
      <w:pPr>
        <w:pStyle w:val="Ipara"/>
      </w:pPr>
      <w:r>
        <w:tab/>
        <w:t>(b)</w:t>
      </w:r>
      <w:r>
        <w:tab/>
      </w:r>
      <w:r w:rsidR="00603073">
        <w:t xml:space="preserve">for subsection (2) (c), if the commission decides that it is not </w:t>
      </w:r>
      <w:r w:rsidR="00603073" w:rsidRPr="00314844">
        <w:t>appropriate</w:t>
      </w:r>
      <w:r w:rsidR="0048757A" w:rsidRPr="00314844">
        <w:t>, because of the risk to the vulnerable person,</w:t>
      </w:r>
      <w:r w:rsidR="00603073">
        <w:t xml:space="preserve"> to tell either the complainant or the person complained about—</w:t>
      </w:r>
      <w:r w:rsidR="00634289">
        <w:t>need</w:t>
      </w:r>
      <w:r w:rsidR="00603073">
        <w:t xml:space="preserve"> not tell that person.</w:t>
      </w:r>
    </w:p>
    <w:p w14:paraId="5B7F07AD" w14:textId="72ABE906" w:rsidR="00285E76" w:rsidRDefault="00073D7C" w:rsidP="00073D7C">
      <w:pPr>
        <w:pStyle w:val="AH5Sec"/>
        <w:shd w:val="pct25" w:color="auto" w:fill="auto"/>
      </w:pPr>
      <w:bookmarkStart w:id="33" w:name="_Toc144373222"/>
      <w:r w:rsidRPr="00073D7C">
        <w:rPr>
          <w:rStyle w:val="CharSectNo"/>
        </w:rPr>
        <w:t>23</w:t>
      </w:r>
      <w:r>
        <w:tab/>
      </w:r>
      <w:r w:rsidR="00285E76">
        <w:t>Consideration without complaint or appropriate complainant</w:t>
      </w:r>
      <w:r w:rsidR="00285E76">
        <w:br/>
        <w:t>Section 48 (2)</w:t>
      </w:r>
      <w:bookmarkEnd w:id="33"/>
    </w:p>
    <w:p w14:paraId="2A58194E" w14:textId="0C4782EA" w:rsidR="00285E76" w:rsidRDefault="00285E76" w:rsidP="00285E76">
      <w:pPr>
        <w:pStyle w:val="direction"/>
      </w:pPr>
      <w:r>
        <w:t>omit</w:t>
      </w:r>
    </w:p>
    <w:p w14:paraId="2E555BE3" w14:textId="350B6E92" w:rsidR="00285E76" w:rsidRDefault="00285E76" w:rsidP="00285E76">
      <w:pPr>
        <w:pStyle w:val="Amainreturn"/>
      </w:pPr>
      <w:r>
        <w:t xml:space="preserve">or </w:t>
      </w:r>
      <w:proofErr w:type="spellStart"/>
      <w:r>
        <w:t>victims</w:t>
      </w:r>
      <w:proofErr w:type="spellEnd"/>
      <w:r>
        <w:t xml:space="preserve"> rights complaint</w:t>
      </w:r>
    </w:p>
    <w:p w14:paraId="129DA57E" w14:textId="424AAB27" w:rsidR="00285E76" w:rsidRDefault="00285E76" w:rsidP="00285E76">
      <w:pPr>
        <w:pStyle w:val="direction"/>
      </w:pPr>
      <w:r>
        <w:t>substitute</w:t>
      </w:r>
    </w:p>
    <w:p w14:paraId="4594D92D" w14:textId="4F3F8500" w:rsidR="00285E76" w:rsidRDefault="00285E76" w:rsidP="00285E76">
      <w:pPr>
        <w:pStyle w:val="Amainreturn"/>
      </w:pPr>
      <w:r>
        <w:t xml:space="preserve">, </w:t>
      </w:r>
      <w:proofErr w:type="spellStart"/>
      <w:r>
        <w:t>victims</w:t>
      </w:r>
      <w:proofErr w:type="spellEnd"/>
      <w:r>
        <w:t xml:space="preserve"> rights complaint or vulnerable person complaint</w:t>
      </w:r>
    </w:p>
    <w:p w14:paraId="2CE7B509" w14:textId="102EE8F6" w:rsidR="00B8485A" w:rsidRDefault="00073D7C" w:rsidP="00073D7C">
      <w:pPr>
        <w:pStyle w:val="AH5Sec"/>
        <w:shd w:val="pct25" w:color="auto" w:fill="auto"/>
      </w:pPr>
      <w:bookmarkStart w:id="34" w:name="_Toc144373223"/>
      <w:r w:rsidRPr="00073D7C">
        <w:rPr>
          <w:rStyle w:val="CharSectNo"/>
        </w:rPr>
        <w:t>24</w:t>
      </w:r>
      <w:r>
        <w:tab/>
      </w:r>
      <w:r w:rsidR="00B8485A">
        <w:t>Section 51A heading</w:t>
      </w:r>
      <w:bookmarkEnd w:id="34"/>
    </w:p>
    <w:p w14:paraId="56CB8F1A" w14:textId="71AF327D" w:rsidR="00B8485A" w:rsidRDefault="00B8485A" w:rsidP="00B8485A">
      <w:pPr>
        <w:pStyle w:val="direction"/>
      </w:pPr>
      <w:r>
        <w:t>substitute</w:t>
      </w:r>
    </w:p>
    <w:p w14:paraId="6930D50D" w14:textId="60077DB0" w:rsidR="00B8485A" w:rsidRPr="00B8485A" w:rsidRDefault="00B8485A" w:rsidP="006F028D">
      <w:pPr>
        <w:pStyle w:val="IH5Sec"/>
        <w:keepNext w:val="0"/>
      </w:pPr>
      <w:r>
        <w:t>51A</w:t>
      </w:r>
      <w:r>
        <w:tab/>
        <w:t>Referral of advocacy matters—children and young people</w:t>
      </w:r>
    </w:p>
    <w:p w14:paraId="6BE83D93" w14:textId="28423D1A" w:rsidR="00533BF9" w:rsidRDefault="00073D7C" w:rsidP="00073D7C">
      <w:pPr>
        <w:pStyle w:val="AH5Sec"/>
        <w:shd w:val="pct25" w:color="auto" w:fill="auto"/>
      </w:pPr>
      <w:bookmarkStart w:id="35" w:name="_Toc144373224"/>
      <w:r w:rsidRPr="00073D7C">
        <w:rPr>
          <w:rStyle w:val="CharSectNo"/>
        </w:rPr>
        <w:lastRenderedPageBreak/>
        <w:t>25</w:t>
      </w:r>
      <w:r>
        <w:tab/>
      </w:r>
      <w:r w:rsidR="00B8485A">
        <w:t>New section 51B</w:t>
      </w:r>
      <w:bookmarkEnd w:id="35"/>
    </w:p>
    <w:p w14:paraId="5B0A044B" w14:textId="5CC41E72" w:rsidR="00B8485A" w:rsidRDefault="00B8485A" w:rsidP="00B8485A">
      <w:pPr>
        <w:pStyle w:val="direction"/>
      </w:pPr>
      <w:r>
        <w:t>insert</w:t>
      </w:r>
    </w:p>
    <w:p w14:paraId="6AD0EDC1" w14:textId="5A2F07F2" w:rsidR="00B8485A" w:rsidRDefault="00B8485A" w:rsidP="00B8485A">
      <w:pPr>
        <w:pStyle w:val="IH5Sec"/>
      </w:pPr>
      <w:r>
        <w:t>51B</w:t>
      </w:r>
      <w:r>
        <w:tab/>
        <w:t>Referral of advocacy matters—vulnerable people</w:t>
      </w:r>
    </w:p>
    <w:p w14:paraId="058FCD43" w14:textId="28E91444" w:rsidR="00B8485A" w:rsidRPr="00EC2C14" w:rsidRDefault="00B8485A" w:rsidP="00B8485A">
      <w:pPr>
        <w:pStyle w:val="IMain"/>
      </w:pPr>
      <w:r>
        <w:tab/>
        <w:t>(1)</w:t>
      </w:r>
      <w:r>
        <w:tab/>
        <w:t xml:space="preserve">The disability and community services commissioner may, at any time, refer a vulnerable person complaint, or a </w:t>
      </w:r>
      <w:r w:rsidRPr="00634289">
        <w:t>matter that forms part</w:t>
      </w:r>
      <w:r>
        <w:t xml:space="preserve"> of the complaint, to the public advocate for advocacy if </w:t>
      </w:r>
      <w:r w:rsidRPr="00EC2C14">
        <w:t xml:space="preserve">satisfied </w:t>
      </w:r>
      <w:r w:rsidR="00634289" w:rsidRPr="00EC2C14">
        <w:t xml:space="preserve">it </w:t>
      </w:r>
      <w:r w:rsidR="007C0B74" w:rsidRPr="00EC2C14">
        <w:t>is appropriate.</w:t>
      </w:r>
    </w:p>
    <w:p w14:paraId="63DC11A2" w14:textId="75E23125" w:rsidR="007C0B74" w:rsidRDefault="007C0B74" w:rsidP="007C0B74">
      <w:pPr>
        <w:pStyle w:val="IMain"/>
      </w:pPr>
      <w:r w:rsidRPr="00EC2C14">
        <w:tab/>
        <w:t>(2)</w:t>
      </w:r>
      <w:r w:rsidRPr="00EC2C14">
        <w:tab/>
      </w:r>
      <w:r w:rsidR="00E355CE" w:rsidRPr="00EC2C14">
        <w:t xml:space="preserve">The </w:t>
      </w:r>
      <w:r w:rsidR="00713393" w:rsidRPr="00EC2C14">
        <w:t xml:space="preserve">disability and community services </w:t>
      </w:r>
      <w:r w:rsidR="00E355CE" w:rsidRPr="00EC2C14">
        <w:t>commissioner may conti</w:t>
      </w:r>
      <w:r w:rsidR="00E355CE">
        <w:t xml:space="preserve">nue to consider </w:t>
      </w:r>
      <w:r w:rsidR="00634289">
        <w:t>a complaint that has been referred, or part of which has been referred, for advocacy</w:t>
      </w:r>
      <w:r w:rsidR="00E355CE">
        <w:t>.</w:t>
      </w:r>
    </w:p>
    <w:p w14:paraId="6243F9BE" w14:textId="6700E446" w:rsidR="00713393" w:rsidRPr="00EC2C14" w:rsidRDefault="00073D7C" w:rsidP="00073D7C">
      <w:pPr>
        <w:pStyle w:val="AH5Sec"/>
        <w:shd w:val="pct25" w:color="auto" w:fill="auto"/>
      </w:pPr>
      <w:bookmarkStart w:id="36" w:name="_Toc144373225"/>
      <w:r w:rsidRPr="00073D7C">
        <w:rPr>
          <w:rStyle w:val="CharSectNo"/>
        </w:rPr>
        <w:t>26</w:t>
      </w:r>
      <w:r w:rsidRPr="00EC2C14">
        <w:tab/>
      </w:r>
      <w:r w:rsidR="00713393" w:rsidRPr="00EC2C14">
        <w:t>Referral to appropriate statutory office-holder</w:t>
      </w:r>
      <w:r w:rsidR="00713393" w:rsidRPr="00EC2C14">
        <w:br/>
        <w:t>Section 52A (4)</w:t>
      </w:r>
      <w:bookmarkEnd w:id="36"/>
    </w:p>
    <w:p w14:paraId="7E6AF6C7" w14:textId="4DBCF4D9" w:rsidR="00713393" w:rsidRPr="00EC2C14" w:rsidRDefault="00713393" w:rsidP="00713393">
      <w:pPr>
        <w:pStyle w:val="direction"/>
      </w:pPr>
      <w:r w:rsidRPr="00EC2C14">
        <w:t>substitute</w:t>
      </w:r>
    </w:p>
    <w:p w14:paraId="650A030B" w14:textId="7B4C803D" w:rsidR="00713393" w:rsidRPr="00A6041B" w:rsidRDefault="00E0344D" w:rsidP="00E0344D">
      <w:pPr>
        <w:pStyle w:val="IMain"/>
      </w:pPr>
      <w:r w:rsidRPr="00EC2C14">
        <w:tab/>
        <w:t>(4)</w:t>
      </w:r>
      <w:r w:rsidRPr="00EC2C14">
        <w:tab/>
        <w:t>To rem</w:t>
      </w:r>
      <w:r w:rsidRPr="00E0344D">
        <w:t>ove any doubt, this section is in addition to, and does not limit, section</w:t>
      </w:r>
      <w:r w:rsidR="00CA0AA8">
        <w:t xml:space="preserve"> </w:t>
      </w:r>
      <w:r w:rsidRPr="00E0344D">
        <w:t>51A (</w:t>
      </w:r>
      <w:r w:rsidR="00CB617B">
        <w:t>R</w:t>
      </w:r>
      <w:r w:rsidRPr="00A6041B">
        <w:t>eferral of advocacy matters—children and young people) or section</w:t>
      </w:r>
      <w:r w:rsidR="00CA0AA8">
        <w:t xml:space="preserve"> </w:t>
      </w:r>
      <w:r w:rsidRPr="00A6041B">
        <w:t>51B (Referral of advocacy matters—vulnerable people).</w:t>
      </w:r>
    </w:p>
    <w:p w14:paraId="004C042E" w14:textId="2FF86329" w:rsidR="00097944" w:rsidRPr="00A6041B" w:rsidRDefault="00073D7C" w:rsidP="00073D7C">
      <w:pPr>
        <w:pStyle w:val="AH5Sec"/>
        <w:shd w:val="pct25" w:color="auto" w:fill="auto"/>
      </w:pPr>
      <w:bookmarkStart w:id="37" w:name="_Toc144373226"/>
      <w:r w:rsidRPr="00073D7C">
        <w:rPr>
          <w:rStyle w:val="CharSectNo"/>
        </w:rPr>
        <w:t>27</w:t>
      </w:r>
      <w:r w:rsidRPr="00A6041B">
        <w:tab/>
      </w:r>
      <w:r w:rsidR="00265A24" w:rsidRPr="00A6041B">
        <w:t>Dealing with vulnerable person complaints</w:t>
      </w:r>
      <w:r w:rsidR="00265A24" w:rsidRPr="00A6041B">
        <w:br/>
      </w:r>
      <w:r w:rsidR="00540CB4" w:rsidRPr="00A6041B">
        <w:t>S</w:t>
      </w:r>
      <w:r w:rsidR="00265A24" w:rsidRPr="00A6041B">
        <w:t>ection 52B (2)</w:t>
      </w:r>
      <w:r w:rsidR="00540CB4" w:rsidRPr="00A6041B">
        <w:t xml:space="preserve"> (b)</w:t>
      </w:r>
      <w:bookmarkEnd w:id="37"/>
    </w:p>
    <w:p w14:paraId="1952D9C1" w14:textId="24A653CA" w:rsidR="00265A24" w:rsidRPr="00A6041B" w:rsidRDefault="00265A24" w:rsidP="00265A24">
      <w:pPr>
        <w:pStyle w:val="direction"/>
      </w:pPr>
      <w:r w:rsidRPr="00A6041B">
        <w:t>substitute</w:t>
      </w:r>
    </w:p>
    <w:p w14:paraId="101EE14A" w14:textId="0A7CDCFB" w:rsidR="00540CB4" w:rsidRDefault="00C61B11" w:rsidP="00C61B11">
      <w:pPr>
        <w:pStyle w:val="Ipara"/>
        <w:rPr>
          <w:color w:val="000000"/>
          <w:shd w:val="clear" w:color="auto" w:fill="FFFFFF"/>
        </w:rPr>
      </w:pPr>
      <w:r w:rsidRPr="00A6041B">
        <w:tab/>
        <w:t>(b)</w:t>
      </w:r>
      <w:r w:rsidRPr="00A6041B">
        <w:tab/>
      </w:r>
      <w:r w:rsidR="00540CB4" w:rsidRPr="00A6041B">
        <w:rPr>
          <w:color w:val="000000"/>
          <w:shd w:val="clear" w:color="auto" w:fill="FFFFFF"/>
        </w:rPr>
        <w:t xml:space="preserve">if it is not appropriate to obtain consent because of the seriousness of the complaint or the risk </w:t>
      </w:r>
      <w:r w:rsidR="00314844" w:rsidRPr="00A6041B">
        <w:rPr>
          <w:color w:val="000000"/>
          <w:shd w:val="clear" w:color="auto" w:fill="FFFFFF"/>
        </w:rPr>
        <w:t>of harm to</w:t>
      </w:r>
      <w:r w:rsidR="00540CB4">
        <w:rPr>
          <w:color w:val="000000"/>
          <w:shd w:val="clear" w:color="auto" w:fill="FFFFFF"/>
        </w:rPr>
        <w:t xml:space="preserve"> the vulnerable person; or</w:t>
      </w:r>
    </w:p>
    <w:p w14:paraId="730012D0" w14:textId="124A6065" w:rsidR="00540CB4" w:rsidRDefault="00540CB4" w:rsidP="00C61B11">
      <w:pPr>
        <w:pStyle w:val="Ipara"/>
        <w:rPr>
          <w:color w:val="000000"/>
          <w:shd w:val="clear" w:color="auto" w:fill="FFFFFF"/>
        </w:rPr>
      </w:pPr>
      <w:r>
        <w:rPr>
          <w:color w:val="000000"/>
          <w:shd w:val="clear" w:color="auto" w:fill="FFFFFF"/>
        </w:rPr>
        <w:tab/>
        <w:t>(c)</w:t>
      </w:r>
      <w:r>
        <w:rPr>
          <w:color w:val="000000"/>
          <w:shd w:val="clear" w:color="auto" w:fill="FFFFFF"/>
        </w:rPr>
        <w:tab/>
        <w:t xml:space="preserve">if the person is </w:t>
      </w:r>
      <w:r w:rsidR="0073259A">
        <w:rPr>
          <w:color w:val="000000"/>
          <w:shd w:val="clear" w:color="auto" w:fill="FFFFFF"/>
        </w:rPr>
        <w:t>not capable of giving free or voluntary consent; or</w:t>
      </w:r>
    </w:p>
    <w:p w14:paraId="4A60AE60" w14:textId="184E8D90" w:rsidR="0073259A" w:rsidRDefault="0073259A" w:rsidP="00C61B11">
      <w:pPr>
        <w:pStyle w:val="Ipara"/>
      </w:pPr>
      <w:r>
        <w:rPr>
          <w:color w:val="000000"/>
          <w:shd w:val="clear" w:color="auto" w:fill="FFFFFF"/>
        </w:rPr>
        <w:tab/>
        <w:t>(d)</w:t>
      </w:r>
      <w:r>
        <w:rPr>
          <w:color w:val="000000"/>
          <w:shd w:val="clear" w:color="auto" w:fill="FFFFFF"/>
        </w:rPr>
        <w:tab/>
        <w:t>if the commission cannot access the person to seek their consent.</w:t>
      </w:r>
    </w:p>
    <w:p w14:paraId="0B36E009" w14:textId="19B781B9" w:rsidR="004406A2" w:rsidRPr="00314844" w:rsidRDefault="00073D7C" w:rsidP="00073D7C">
      <w:pPr>
        <w:pStyle w:val="AH5Sec"/>
        <w:shd w:val="pct25" w:color="auto" w:fill="auto"/>
      </w:pPr>
      <w:bookmarkStart w:id="38" w:name="_Toc144373227"/>
      <w:r w:rsidRPr="00073D7C">
        <w:rPr>
          <w:rStyle w:val="CharSectNo"/>
        </w:rPr>
        <w:lastRenderedPageBreak/>
        <w:t>28</w:t>
      </w:r>
      <w:r w:rsidRPr="00314844">
        <w:tab/>
      </w:r>
      <w:r w:rsidR="004406A2" w:rsidRPr="00314844">
        <w:t>Commission-initiated reports</w:t>
      </w:r>
      <w:r w:rsidR="004406A2" w:rsidRPr="00314844">
        <w:br/>
        <w:t>Section 84 (1), new example</w:t>
      </w:r>
      <w:bookmarkEnd w:id="38"/>
    </w:p>
    <w:p w14:paraId="64D6C6CA" w14:textId="49A2A0F5" w:rsidR="004406A2" w:rsidRPr="00314844" w:rsidRDefault="004406A2" w:rsidP="004406A2">
      <w:pPr>
        <w:pStyle w:val="direction"/>
      </w:pPr>
      <w:r w:rsidRPr="00314844">
        <w:t>insert</w:t>
      </w:r>
    </w:p>
    <w:p w14:paraId="1B04CDCF" w14:textId="1B8A8B10" w:rsidR="00E27191" w:rsidRPr="00314844" w:rsidRDefault="00E27191" w:rsidP="00FE5883">
      <w:pPr>
        <w:pStyle w:val="aExamHdgss"/>
      </w:pPr>
      <w:r w:rsidRPr="00314844">
        <w:t>Example</w:t>
      </w:r>
    </w:p>
    <w:p w14:paraId="45739588" w14:textId="643A4AFC" w:rsidR="00E27191" w:rsidRPr="00EC2C14" w:rsidRDefault="00E27191" w:rsidP="00E27191">
      <w:pPr>
        <w:pStyle w:val="aExamss"/>
      </w:pPr>
      <w:r w:rsidRPr="00314844">
        <w:t xml:space="preserve">The </w:t>
      </w:r>
      <w:r w:rsidR="00982E3C" w:rsidRPr="00314844">
        <w:t>c</w:t>
      </w:r>
      <w:r w:rsidRPr="00314844">
        <w:t xml:space="preserve">ommission </w:t>
      </w:r>
      <w:r w:rsidR="00954198" w:rsidRPr="00314844">
        <w:t xml:space="preserve">gives a report about a vulnerable person complaint </w:t>
      </w:r>
      <w:r w:rsidR="00954198" w:rsidRPr="00EC2C14">
        <w:t>to the ACAT because it involves matters relevant to the ACAT’s power to</w:t>
      </w:r>
      <w:r w:rsidRPr="00EC2C14">
        <w:t>, on its own initiative—</w:t>
      </w:r>
    </w:p>
    <w:p w14:paraId="7D6A85B9" w14:textId="6EE27126" w:rsidR="00E27191" w:rsidRPr="00EC2C14" w:rsidRDefault="00AC6280" w:rsidP="00AC6280">
      <w:pPr>
        <w:pStyle w:val="aExamINumss"/>
      </w:pPr>
      <w:r w:rsidRPr="00EC2C14">
        <w:t>(a)</w:t>
      </w:r>
      <w:r w:rsidRPr="00EC2C14">
        <w:tab/>
      </w:r>
      <w:r w:rsidR="00E27191" w:rsidRPr="00EC2C14">
        <w:t>hold a hearing to consider the appointment of a guardian or manager (see</w:t>
      </w:r>
      <w:r w:rsidR="001B71EE">
        <w:t> </w:t>
      </w:r>
      <w:hyperlink r:id="rId26" w:tooltip="A1991-62" w:history="1">
        <w:r w:rsidR="00366459" w:rsidRPr="00366459">
          <w:rPr>
            <w:rStyle w:val="charCitHyperlinkItal"/>
          </w:rPr>
          <w:t>Guardianship and Management of Property Act 1991</w:t>
        </w:r>
      </w:hyperlink>
      <w:r w:rsidR="00E27191" w:rsidRPr="00EC2C14">
        <w:t>, s</w:t>
      </w:r>
      <w:r w:rsidR="00CA0AA8">
        <w:t xml:space="preserve"> </w:t>
      </w:r>
      <w:r w:rsidR="00E27191" w:rsidRPr="00EC2C14">
        <w:t>19)</w:t>
      </w:r>
      <w:r w:rsidR="00954198" w:rsidRPr="00EC2C14">
        <w:t>; or</w:t>
      </w:r>
    </w:p>
    <w:p w14:paraId="515FBBE8" w14:textId="41F49310" w:rsidR="00E27191" w:rsidRDefault="00AC6280" w:rsidP="00AC6280">
      <w:pPr>
        <w:pStyle w:val="aExamINumss"/>
      </w:pPr>
      <w:r w:rsidRPr="00EC2C14">
        <w:t>(b)</w:t>
      </w:r>
      <w:r w:rsidRPr="00EC2C14">
        <w:tab/>
      </w:r>
      <w:r w:rsidR="00E27191" w:rsidRPr="00EC2C14">
        <w:t xml:space="preserve">make an order about an enduring power of attorney (see that </w:t>
      </w:r>
      <w:hyperlink r:id="rId27" w:tooltip="Guardianship and Management of Property Act 1991" w:history="1">
        <w:r w:rsidR="005E0069" w:rsidRPr="005E0069">
          <w:rPr>
            <w:rStyle w:val="charCitHyperlinkAbbrev"/>
          </w:rPr>
          <w:t>Act</w:t>
        </w:r>
      </w:hyperlink>
      <w:r w:rsidR="00E27191" w:rsidRPr="00EC2C14">
        <w:t>, s</w:t>
      </w:r>
      <w:r w:rsidR="00CA0AA8">
        <w:t xml:space="preserve"> </w:t>
      </w:r>
      <w:r w:rsidR="00E27191" w:rsidRPr="00EC2C14">
        <w:t>62</w:t>
      </w:r>
      <w:r w:rsidR="00E27191" w:rsidRPr="00314844">
        <w:t>).</w:t>
      </w:r>
    </w:p>
    <w:p w14:paraId="05273BFD" w14:textId="77777777" w:rsidR="006602E9" w:rsidRPr="004D5FA6" w:rsidRDefault="006602E9" w:rsidP="00073D7C">
      <w:pPr>
        <w:pStyle w:val="PageBreak"/>
        <w:suppressLineNumbers/>
      </w:pPr>
      <w:r w:rsidRPr="004D5FA6">
        <w:br w:type="page"/>
      </w:r>
    </w:p>
    <w:p w14:paraId="3772A409" w14:textId="723C989C" w:rsidR="004D5FA6" w:rsidRPr="00073D7C" w:rsidRDefault="00073D7C" w:rsidP="00073D7C">
      <w:pPr>
        <w:pStyle w:val="AH2Part"/>
      </w:pPr>
      <w:bookmarkStart w:id="39" w:name="_Toc144373228"/>
      <w:r w:rsidRPr="00073D7C">
        <w:rPr>
          <w:rStyle w:val="CharPartNo"/>
        </w:rPr>
        <w:lastRenderedPageBreak/>
        <w:t>Part 11</w:t>
      </w:r>
      <w:r w:rsidRPr="00B532D5">
        <w:tab/>
      </w:r>
      <w:r w:rsidR="004D5FA6" w:rsidRPr="00073D7C">
        <w:rPr>
          <w:rStyle w:val="CharPartText"/>
        </w:rPr>
        <w:t>Justices of the Peace Act 1989</w:t>
      </w:r>
      <w:bookmarkEnd w:id="39"/>
    </w:p>
    <w:p w14:paraId="6BE9998E" w14:textId="0DA446CB" w:rsidR="004D5FA6" w:rsidRPr="002B0C1B" w:rsidRDefault="00073D7C" w:rsidP="00073D7C">
      <w:pPr>
        <w:pStyle w:val="AH5Sec"/>
        <w:shd w:val="pct25" w:color="auto" w:fill="auto"/>
      </w:pPr>
      <w:bookmarkStart w:id="40" w:name="_Toc144373229"/>
      <w:r w:rsidRPr="00073D7C">
        <w:rPr>
          <w:rStyle w:val="CharSectNo"/>
        </w:rPr>
        <w:t>29</w:t>
      </w:r>
      <w:r w:rsidRPr="002B0C1B">
        <w:tab/>
      </w:r>
      <w:r w:rsidR="004D5FA6" w:rsidRPr="002B0C1B">
        <w:t>New section 9</w:t>
      </w:r>
      <w:bookmarkEnd w:id="40"/>
    </w:p>
    <w:p w14:paraId="06FAE4DE" w14:textId="354E7086" w:rsidR="004D5FA6" w:rsidRPr="002B0C1B" w:rsidRDefault="004D5FA6" w:rsidP="004D5FA6">
      <w:pPr>
        <w:pStyle w:val="direction"/>
      </w:pPr>
      <w:r w:rsidRPr="002B0C1B">
        <w:t>insert</w:t>
      </w:r>
    </w:p>
    <w:p w14:paraId="1D3F8A97" w14:textId="62D054CF" w:rsidR="004D5FA6" w:rsidRPr="002B0C1B" w:rsidRDefault="004D5FA6" w:rsidP="004D5FA6">
      <w:pPr>
        <w:pStyle w:val="IH5Sec"/>
      </w:pPr>
      <w:r w:rsidRPr="002B0C1B">
        <w:t>9</w:t>
      </w:r>
      <w:r w:rsidRPr="002B0C1B">
        <w:tab/>
        <w:t>Regulation-making power</w:t>
      </w:r>
    </w:p>
    <w:p w14:paraId="6D527132" w14:textId="13D0C40A" w:rsidR="004D5FA6" w:rsidRPr="004D5FA6" w:rsidRDefault="004D5FA6" w:rsidP="004D5FA6">
      <w:pPr>
        <w:pStyle w:val="Amainreturn"/>
      </w:pPr>
      <w:r w:rsidRPr="002B0C1B">
        <w:t>The Executive may make regulations for this Act.</w:t>
      </w:r>
    </w:p>
    <w:p w14:paraId="79521202" w14:textId="096BB69C" w:rsidR="006602E9" w:rsidRPr="006602E9" w:rsidRDefault="006602E9" w:rsidP="00073D7C">
      <w:pPr>
        <w:pStyle w:val="PageBreak"/>
        <w:suppressLineNumbers/>
      </w:pPr>
      <w:r w:rsidRPr="006602E9">
        <w:br w:type="page"/>
      </w:r>
    </w:p>
    <w:p w14:paraId="3BDFD6A0" w14:textId="484EAF34" w:rsidR="006602E9" w:rsidRPr="00073D7C" w:rsidRDefault="00073D7C" w:rsidP="00073D7C">
      <w:pPr>
        <w:pStyle w:val="AH2Part"/>
      </w:pPr>
      <w:bookmarkStart w:id="41" w:name="_Toc144373230"/>
      <w:r w:rsidRPr="00073D7C">
        <w:rPr>
          <w:rStyle w:val="CharPartNo"/>
        </w:rPr>
        <w:lastRenderedPageBreak/>
        <w:t>Part 12</w:t>
      </w:r>
      <w:r>
        <w:tab/>
      </w:r>
      <w:r w:rsidR="006602E9" w:rsidRPr="00073D7C">
        <w:rPr>
          <w:rStyle w:val="CharPartText"/>
        </w:rPr>
        <w:t>Land Titles Act 1925</w:t>
      </w:r>
      <w:bookmarkEnd w:id="41"/>
    </w:p>
    <w:p w14:paraId="68ADD24A" w14:textId="67B93C64" w:rsidR="006602E9" w:rsidRDefault="00073D7C" w:rsidP="00073D7C">
      <w:pPr>
        <w:pStyle w:val="AH5Sec"/>
        <w:shd w:val="pct25" w:color="auto" w:fill="auto"/>
      </w:pPr>
      <w:bookmarkStart w:id="42" w:name="_Toc144373231"/>
      <w:r w:rsidRPr="00073D7C">
        <w:rPr>
          <w:rStyle w:val="CharSectNo"/>
        </w:rPr>
        <w:t>30</w:t>
      </w:r>
      <w:r>
        <w:tab/>
      </w:r>
      <w:r w:rsidR="006602E9" w:rsidRPr="00E109F2">
        <w:t>Crown grants and certain Crown leases under Act</w:t>
      </w:r>
      <w:r w:rsidR="006602E9">
        <w:br/>
        <w:t>Section 17 (1)</w:t>
      </w:r>
      <w:bookmarkEnd w:id="42"/>
    </w:p>
    <w:p w14:paraId="6F696102" w14:textId="77777777" w:rsidR="006602E9" w:rsidRDefault="006602E9" w:rsidP="006602E9">
      <w:pPr>
        <w:pStyle w:val="direction"/>
      </w:pPr>
      <w:r>
        <w:t>omit</w:t>
      </w:r>
    </w:p>
    <w:p w14:paraId="38BB7ACB" w14:textId="77777777" w:rsidR="006602E9" w:rsidRPr="008B74FF" w:rsidRDefault="006602E9" w:rsidP="006602E9">
      <w:pPr>
        <w:pStyle w:val="Amainreturn"/>
      </w:pPr>
      <w:r>
        <w:t>in duplicate</w:t>
      </w:r>
    </w:p>
    <w:p w14:paraId="0B629B56" w14:textId="77777777" w:rsidR="006602E9" w:rsidRPr="008B74FF" w:rsidRDefault="006602E9" w:rsidP="006602E9">
      <w:pPr>
        <w:pStyle w:val="direction"/>
      </w:pPr>
      <w:r>
        <w:t>substitute</w:t>
      </w:r>
    </w:p>
    <w:p w14:paraId="60EDE0B2" w14:textId="77777777" w:rsidR="006602E9" w:rsidRDefault="006602E9" w:rsidP="006602E9">
      <w:pPr>
        <w:pStyle w:val="Amainreturn"/>
      </w:pPr>
      <w:r>
        <w:t>given to the registrar-general</w:t>
      </w:r>
    </w:p>
    <w:p w14:paraId="20D1FE2F" w14:textId="6658621F" w:rsidR="006602E9" w:rsidRPr="00EC2C14" w:rsidRDefault="00073D7C" w:rsidP="00073D7C">
      <w:pPr>
        <w:pStyle w:val="AH5Sec"/>
        <w:shd w:val="pct25" w:color="auto" w:fill="auto"/>
      </w:pPr>
      <w:bookmarkStart w:id="43" w:name="_Toc144373232"/>
      <w:r w:rsidRPr="00073D7C">
        <w:rPr>
          <w:rStyle w:val="CharSectNo"/>
        </w:rPr>
        <w:t>31</w:t>
      </w:r>
      <w:r w:rsidRPr="00EC2C14">
        <w:tab/>
      </w:r>
      <w:r w:rsidR="006602E9">
        <w:t>Section 17 (</w:t>
      </w:r>
      <w:r w:rsidR="006602E9" w:rsidRPr="00EC2C14">
        <w:t>2</w:t>
      </w:r>
      <w:r w:rsidR="00E0344D" w:rsidRPr="00EC2C14">
        <w:t>) and</w:t>
      </w:r>
      <w:r w:rsidR="006602E9" w:rsidRPr="00EC2C14">
        <w:t xml:space="preserve"> note</w:t>
      </w:r>
      <w:bookmarkEnd w:id="43"/>
    </w:p>
    <w:p w14:paraId="33110BAB" w14:textId="53081013" w:rsidR="006602E9" w:rsidRDefault="00032914" w:rsidP="006602E9">
      <w:pPr>
        <w:pStyle w:val="direction"/>
      </w:pPr>
      <w:r>
        <w:t>substitute</w:t>
      </w:r>
    </w:p>
    <w:p w14:paraId="775D81C4" w14:textId="5D60B2F9" w:rsidR="00032914" w:rsidRDefault="00032914" w:rsidP="00032914">
      <w:pPr>
        <w:pStyle w:val="IMain"/>
      </w:pPr>
      <w:r>
        <w:tab/>
        <w:t>(2)</w:t>
      </w:r>
      <w:r>
        <w:tab/>
        <w:t>On the registration of the grant, the registrar-general must tell the grantee, in writing, about the registration.</w:t>
      </w:r>
    </w:p>
    <w:p w14:paraId="10E18432" w14:textId="0E3D7258" w:rsidR="006602E9" w:rsidRDefault="00073D7C" w:rsidP="00073D7C">
      <w:pPr>
        <w:pStyle w:val="AH5Sec"/>
        <w:shd w:val="pct25" w:color="auto" w:fill="auto"/>
      </w:pPr>
      <w:bookmarkStart w:id="44" w:name="_Toc144373233"/>
      <w:r w:rsidRPr="00073D7C">
        <w:rPr>
          <w:rStyle w:val="CharSectNo"/>
        </w:rPr>
        <w:t>32</w:t>
      </w:r>
      <w:r>
        <w:tab/>
      </w:r>
      <w:r w:rsidR="006602E9">
        <w:t>Section 17 (3)</w:t>
      </w:r>
      <w:bookmarkEnd w:id="44"/>
    </w:p>
    <w:p w14:paraId="36993D9E" w14:textId="77777777" w:rsidR="006602E9" w:rsidRDefault="006602E9" w:rsidP="006602E9">
      <w:pPr>
        <w:pStyle w:val="direction"/>
      </w:pPr>
      <w:r>
        <w:t>omit</w:t>
      </w:r>
    </w:p>
    <w:p w14:paraId="2FDDACDE" w14:textId="4277C9E4" w:rsidR="006602E9" w:rsidRDefault="006602E9" w:rsidP="006602E9">
      <w:pPr>
        <w:pStyle w:val="Amainreturn"/>
      </w:pPr>
      <w:r w:rsidRPr="00C3752C">
        <w:t>either part of</w:t>
      </w:r>
    </w:p>
    <w:p w14:paraId="663D8BA6" w14:textId="7891D8F7" w:rsidR="006602E9" w:rsidRPr="009077B9" w:rsidRDefault="00073D7C" w:rsidP="00073D7C">
      <w:pPr>
        <w:pStyle w:val="AH5Sec"/>
        <w:shd w:val="pct25" w:color="auto" w:fill="auto"/>
      </w:pPr>
      <w:bookmarkStart w:id="45" w:name="_Toc144373234"/>
      <w:r w:rsidRPr="00073D7C">
        <w:rPr>
          <w:rStyle w:val="CharSectNo"/>
        </w:rPr>
        <w:t>33</w:t>
      </w:r>
      <w:r w:rsidRPr="009077B9">
        <w:tab/>
      </w:r>
      <w:r w:rsidR="006602E9" w:rsidRPr="009077B9">
        <w:t>Section</w:t>
      </w:r>
      <w:r w:rsidR="004F6012" w:rsidRPr="009077B9">
        <w:t>s</w:t>
      </w:r>
      <w:r w:rsidR="006602E9" w:rsidRPr="009077B9">
        <w:t xml:space="preserve"> </w:t>
      </w:r>
      <w:r w:rsidR="004F6012" w:rsidRPr="009077B9">
        <w:t>20 and 35</w:t>
      </w:r>
      <w:bookmarkEnd w:id="45"/>
    </w:p>
    <w:p w14:paraId="622358B0" w14:textId="77777777" w:rsidR="006602E9" w:rsidRPr="009077B9" w:rsidRDefault="006602E9" w:rsidP="006602E9">
      <w:pPr>
        <w:pStyle w:val="direction"/>
      </w:pPr>
      <w:r w:rsidRPr="009077B9">
        <w:t>omit</w:t>
      </w:r>
    </w:p>
    <w:p w14:paraId="010E3BAC" w14:textId="6BFEC08F" w:rsidR="006602E9" w:rsidRDefault="006602E9" w:rsidP="006602E9">
      <w:pPr>
        <w:pStyle w:val="Amainreturn"/>
      </w:pPr>
      <w:r w:rsidRPr="009077B9">
        <w:t>duplicate or</w:t>
      </w:r>
    </w:p>
    <w:p w14:paraId="589621B3" w14:textId="55B01350" w:rsidR="00D72775" w:rsidRPr="00951782" w:rsidRDefault="00D72775" w:rsidP="00073D7C">
      <w:pPr>
        <w:pStyle w:val="PageBreak"/>
        <w:suppressLineNumbers/>
      </w:pPr>
      <w:r w:rsidRPr="00951782">
        <w:br w:type="page"/>
      </w:r>
    </w:p>
    <w:p w14:paraId="5EE1C877" w14:textId="236BC5D9" w:rsidR="00D72775" w:rsidRPr="00073D7C" w:rsidRDefault="00073D7C" w:rsidP="00073D7C">
      <w:pPr>
        <w:pStyle w:val="AH2Part"/>
      </w:pPr>
      <w:bookmarkStart w:id="46" w:name="_Toc144373235"/>
      <w:r w:rsidRPr="00073D7C">
        <w:rPr>
          <w:rStyle w:val="CharPartNo"/>
        </w:rPr>
        <w:lastRenderedPageBreak/>
        <w:t>Part 13</w:t>
      </w:r>
      <w:r w:rsidRPr="00BC57DC">
        <w:tab/>
      </w:r>
      <w:r w:rsidR="00D72775" w:rsidRPr="00073D7C">
        <w:rPr>
          <w:rStyle w:val="CharPartText"/>
        </w:rPr>
        <w:t>Legal Profession Act 2006</w:t>
      </w:r>
      <w:bookmarkEnd w:id="46"/>
    </w:p>
    <w:p w14:paraId="6D864062" w14:textId="628F02D0" w:rsidR="00D72775" w:rsidRPr="00BC57DC" w:rsidRDefault="00073D7C" w:rsidP="00073D7C">
      <w:pPr>
        <w:pStyle w:val="AH5Sec"/>
        <w:shd w:val="pct25" w:color="auto" w:fill="auto"/>
      </w:pPr>
      <w:bookmarkStart w:id="47" w:name="_Toc144373236"/>
      <w:r w:rsidRPr="00073D7C">
        <w:rPr>
          <w:rStyle w:val="CharSectNo"/>
        </w:rPr>
        <w:t>34</w:t>
      </w:r>
      <w:r w:rsidRPr="00BC57DC">
        <w:tab/>
      </w:r>
      <w:r w:rsidR="00D72775" w:rsidRPr="00BC57DC">
        <w:t>Approved forms—councils</w:t>
      </w:r>
      <w:r w:rsidR="00D72775" w:rsidRPr="00BC57DC">
        <w:br/>
        <w:t>Section 587</w:t>
      </w:r>
      <w:r w:rsidR="0049520A" w:rsidRPr="00BC57DC">
        <w:t xml:space="preserve"> (3) and note</w:t>
      </w:r>
      <w:bookmarkEnd w:id="47"/>
    </w:p>
    <w:p w14:paraId="511B30B8" w14:textId="6BB8C30E" w:rsidR="0049520A" w:rsidRPr="00BC57DC" w:rsidRDefault="0049520A" w:rsidP="0049520A">
      <w:pPr>
        <w:pStyle w:val="direction"/>
      </w:pPr>
      <w:r w:rsidRPr="00BC57DC">
        <w:t>omit</w:t>
      </w:r>
    </w:p>
    <w:p w14:paraId="05894CB5" w14:textId="3BDB744D" w:rsidR="00614CA7" w:rsidRPr="00614CA7" w:rsidRDefault="00614CA7" w:rsidP="00073D7C">
      <w:pPr>
        <w:pStyle w:val="PageBreak"/>
        <w:suppressLineNumbers/>
      </w:pPr>
      <w:r w:rsidRPr="00614CA7">
        <w:br w:type="page"/>
      </w:r>
    </w:p>
    <w:p w14:paraId="6D097BBF" w14:textId="53BBB156" w:rsidR="00614CA7" w:rsidRPr="00073D7C" w:rsidRDefault="00073D7C" w:rsidP="00073D7C">
      <w:pPr>
        <w:pStyle w:val="AH2Part"/>
      </w:pPr>
      <w:bookmarkStart w:id="48" w:name="_Toc144373237"/>
      <w:r w:rsidRPr="00073D7C">
        <w:rPr>
          <w:rStyle w:val="CharPartNo"/>
        </w:rPr>
        <w:lastRenderedPageBreak/>
        <w:t>Part 14</w:t>
      </w:r>
      <w:r>
        <w:tab/>
      </w:r>
      <w:r w:rsidR="00614CA7" w:rsidRPr="00073D7C">
        <w:rPr>
          <w:rStyle w:val="CharPartText"/>
        </w:rPr>
        <w:t>Residential Tenancies Act 1997</w:t>
      </w:r>
      <w:bookmarkEnd w:id="48"/>
    </w:p>
    <w:p w14:paraId="5990D925" w14:textId="68F32ABE" w:rsidR="00C55BEB" w:rsidRPr="00971578" w:rsidRDefault="00073D7C" w:rsidP="00073D7C">
      <w:pPr>
        <w:pStyle w:val="AH5Sec"/>
        <w:shd w:val="pct25" w:color="auto" w:fill="auto"/>
      </w:pPr>
      <w:bookmarkStart w:id="49" w:name="_Toc144373238"/>
      <w:r w:rsidRPr="00073D7C">
        <w:rPr>
          <w:rStyle w:val="CharSectNo"/>
        </w:rPr>
        <w:t>35</w:t>
      </w:r>
      <w:r w:rsidRPr="00971578">
        <w:tab/>
      </w:r>
      <w:r w:rsidR="00C55BEB" w:rsidRPr="00971578">
        <w:t>Terms included in residential tenancies agreement</w:t>
      </w:r>
      <w:r w:rsidR="00E0344D" w:rsidRPr="00971578">
        <w:t>s</w:t>
      </w:r>
      <w:r w:rsidR="00C55BEB" w:rsidRPr="00971578">
        <w:br/>
        <w:t>Section 8 (1) (c)</w:t>
      </w:r>
      <w:bookmarkEnd w:id="49"/>
    </w:p>
    <w:p w14:paraId="5D642E59" w14:textId="47AF6F7A" w:rsidR="00C55BEB" w:rsidRPr="00971578" w:rsidRDefault="00C55BEB" w:rsidP="00C55BEB">
      <w:pPr>
        <w:pStyle w:val="direction"/>
      </w:pPr>
      <w:r w:rsidRPr="00971578">
        <w:t>omit</w:t>
      </w:r>
    </w:p>
    <w:p w14:paraId="30548100" w14:textId="766BC064" w:rsidR="00C55BEB" w:rsidRPr="00971578" w:rsidRDefault="00C55BEB" w:rsidP="00C55BEB">
      <w:pPr>
        <w:pStyle w:val="Amainreturn"/>
      </w:pPr>
      <w:r w:rsidRPr="00971578">
        <w:t>clause</w:t>
      </w:r>
    </w:p>
    <w:p w14:paraId="1EC0BA36" w14:textId="3D4A290C" w:rsidR="00C55BEB" w:rsidRPr="00971578" w:rsidRDefault="00C55BEB" w:rsidP="00C55BEB">
      <w:pPr>
        <w:pStyle w:val="direction"/>
      </w:pPr>
      <w:r w:rsidRPr="00971578">
        <w:t>substitute</w:t>
      </w:r>
    </w:p>
    <w:p w14:paraId="611573F8" w14:textId="5C2684F5" w:rsidR="00C55BEB" w:rsidRPr="00971578" w:rsidRDefault="00C55BEB" w:rsidP="00C55BEB">
      <w:pPr>
        <w:pStyle w:val="Amainreturn"/>
      </w:pPr>
      <w:r w:rsidRPr="00971578">
        <w:t>clauses</w:t>
      </w:r>
    </w:p>
    <w:p w14:paraId="4CC7A25D" w14:textId="0C671090" w:rsidR="00E0344D" w:rsidRPr="00971578" w:rsidRDefault="00073D7C" w:rsidP="00073D7C">
      <w:pPr>
        <w:pStyle w:val="AH5Sec"/>
        <w:shd w:val="pct25" w:color="auto" w:fill="auto"/>
      </w:pPr>
      <w:bookmarkStart w:id="50" w:name="_Toc144373239"/>
      <w:r w:rsidRPr="00073D7C">
        <w:rPr>
          <w:rStyle w:val="CharSectNo"/>
        </w:rPr>
        <w:t>36</w:t>
      </w:r>
      <w:r w:rsidRPr="00971578">
        <w:tab/>
      </w:r>
      <w:r w:rsidR="00E0344D" w:rsidRPr="00971578">
        <w:t xml:space="preserve">Section 8 (4), definition of </w:t>
      </w:r>
      <w:r w:rsidR="00E0344D" w:rsidRPr="00366459">
        <w:rPr>
          <w:rStyle w:val="charItals"/>
        </w:rPr>
        <w:t>temporary housing assistance termination clause</w:t>
      </w:r>
      <w:bookmarkEnd w:id="50"/>
    </w:p>
    <w:p w14:paraId="080AD0DB" w14:textId="01681FA4" w:rsidR="00F47B0F" w:rsidRPr="00971578" w:rsidRDefault="00CB617B" w:rsidP="00CB617B">
      <w:pPr>
        <w:pStyle w:val="direction"/>
      </w:pPr>
      <w:r>
        <w:t>substitute</w:t>
      </w:r>
    </w:p>
    <w:p w14:paraId="048D8078" w14:textId="616DB0F1" w:rsidR="00F47B0F" w:rsidRPr="00971578" w:rsidRDefault="00F47B0F" w:rsidP="00073D7C">
      <w:pPr>
        <w:pStyle w:val="aDef"/>
      </w:pPr>
      <w:r w:rsidRPr="00366459">
        <w:rPr>
          <w:rStyle w:val="charBoldItals"/>
        </w:rPr>
        <w:t>temporary housing assistance</w:t>
      </w:r>
      <w:r w:rsidR="009C54EA" w:rsidRPr="00366459">
        <w:rPr>
          <w:rStyle w:val="charBoldItals"/>
        </w:rPr>
        <w:t xml:space="preserve"> termination</w:t>
      </w:r>
      <w:r w:rsidRPr="00366459">
        <w:rPr>
          <w:rStyle w:val="charBoldItals"/>
        </w:rPr>
        <w:t xml:space="preserve"> clauses</w:t>
      </w:r>
      <w:r w:rsidRPr="00971578">
        <w:t xml:space="preserve"> means the clauses in schedule 2, section 2.5.</w:t>
      </w:r>
    </w:p>
    <w:p w14:paraId="55E08600" w14:textId="5599E806" w:rsidR="005A1303" w:rsidRPr="00971578" w:rsidRDefault="00073D7C" w:rsidP="00073D7C">
      <w:pPr>
        <w:pStyle w:val="AH5Sec"/>
        <w:shd w:val="pct25" w:color="auto" w:fill="auto"/>
      </w:pPr>
      <w:bookmarkStart w:id="51" w:name="_Toc144373240"/>
      <w:r w:rsidRPr="00073D7C">
        <w:rPr>
          <w:rStyle w:val="CharSectNo"/>
        </w:rPr>
        <w:t>37</w:t>
      </w:r>
      <w:r w:rsidRPr="00971578">
        <w:tab/>
      </w:r>
      <w:r w:rsidR="005A1303" w:rsidRPr="00971578">
        <w:t>Lessor’s obligations</w:t>
      </w:r>
      <w:r w:rsidR="005A1303" w:rsidRPr="00971578">
        <w:br/>
        <w:t>New section 12 (3) (</w:t>
      </w:r>
      <w:r w:rsidR="00C55BEB" w:rsidRPr="00971578">
        <w:t>ha</w:t>
      </w:r>
      <w:r w:rsidR="005A1303" w:rsidRPr="00971578">
        <w:t>)</w:t>
      </w:r>
      <w:bookmarkEnd w:id="51"/>
    </w:p>
    <w:p w14:paraId="1490FBD5" w14:textId="70F0BBB7" w:rsidR="005A1303" w:rsidRPr="00971578" w:rsidRDefault="005A1303" w:rsidP="005A1303">
      <w:pPr>
        <w:pStyle w:val="direction"/>
      </w:pPr>
      <w:r w:rsidRPr="00971578">
        <w:t>insert</w:t>
      </w:r>
    </w:p>
    <w:p w14:paraId="5E5E52EA" w14:textId="33301E72" w:rsidR="005A1303" w:rsidRPr="00971578" w:rsidRDefault="005A1303" w:rsidP="005A1303">
      <w:pPr>
        <w:pStyle w:val="Ipara"/>
      </w:pPr>
      <w:r w:rsidRPr="00971578">
        <w:tab/>
        <w:t>(</w:t>
      </w:r>
      <w:r w:rsidR="00A60740" w:rsidRPr="00971578">
        <w:t>ha</w:t>
      </w:r>
      <w:r w:rsidRPr="00971578">
        <w:t>)</w:t>
      </w:r>
      <w:r w:rsidRPr="00971578">
        <w:tab/>
      </w:r>
      <w:r w:rsidR="008357C5" w:rsidRPr="00971578">
        <w:t xml:space="preserve">if </w:t>
      </w:r>
      <w:r w:rsidR="00A60740" w:rsidRPr="00971578">
        <w:t>section 8</w:t>
      </w:r>
      <w:r w:rsidR="004B79C7">
        <w:t xml:space="preserve"> </w:t>
      </w:r>
      <w:r w:rsidR="00A60740" w:rsidRPr="00971578">
        <w:t>(1)</w:t>
      </w:r>
      <w:r w:rsidR="004B79C7">
        <w:t xml:space="preserve"> </w:t>
      </w:r>
      <w:r w:rsidR="00A60740" w:rsidRPr="00971578">
        <w:t>(c) applies</w:t>
      </w:r>
      <w:r w:rsidR="008357C5" w:rsidRPr="00971578">
        <w:t>—a statement explaining that</w:t>
      </w:r>
      <w:r w:rsidR="00642E2B" w:rsidRPr="00971578">
        <w:t xml:space="preserve"> the lessor can terminate the agreement on 26 </w:t>
      </w:r>
      <w:proofErr w:type="spellStart"/>
      <w:r w:rsidR="00642E2B" w:rsidRPr="00971578">
        <w:t>weeks notice</w:t>
      </w:r>
      <w:proofErr w:type="spellEnd"/>
      <w:r w:rsidR="00642E2B" w:rsidRPr="00971578">
        <w:t xml:space="preserve"> if the tenant does not apply for ongoing housing assistance within 6</w:t>
      </w:r>
      <w:r w:rsidR="00E0344D" w:rsidRPr="00971578">
        <w:t> </w:t>
      </w:r>
      <w:r w:rsidR="00642E2B" w:rsidRPr="00971578">
        <w:t xml:space="preserve">weeks after the </w:t>
      </w:r>
      <w:r w:rsidR="00453F97" w:rsidRPr="00971578">
        <w:t xml:space="preserve">start of the </w:t>
      </w:r>
      <w:r w:rsidR="009A30C2" w:rsidRPr="00971578">
        <w:t>temporary housing assistance</w:t>
      </w:r>
      <w:r w:rsidR="00E0344D" w:rsidRPr="00971578">
        <w:t>;</w:t>
      </w:r>
    </w:p>
    <w:p w14:paraId="5A369FDB" w14:textId="24150628" w:rsidR="00614CA7" w:rsidRPr="00971578" w:rsidRDefault="00073D7C" w:rsidP="00073D7C">
      <w:pPr>
        <w:pStyle w:val="AH5Sec"/>
        <w:shd w:val="pct25" w:color="auto" w:fill="auto"/>
      </w:pPr>
      <w:bookmarkStart w:id="52" w:name="_Toc144373241"/>
      <w:r w:rsidRPr="00073D7C">
        <w:rPr>
          <w:rStyle w:val="CharSectNo"/>
        </w:rPr>
        <w:lastRenderedPageBreak/>
        <w:t>38</w:t>
      </w:r>
      <w:r w:rsidRPr="00971578">
        <w:tab/>
      </w:r>
      <w:r w:rsidR="00B456FF" w:rsidRPr="00971578">
        <w:t>Payment of bond money into trust account</w:t>
      </w:r>
      <w:r w:rsidR="00B456FF" w:rsidRPr="00971578">
        <w:br/>
        <w:t>Section 27 (2)</w:t>
      </w:r>
      <w:bookmarkEnd w:id="52"/>
    </w:p>
    <w:p w14:paraId="404DB0B0" w14:textId="6C8DDDAC" w:rsidR="00B456FF" w:rsidRPr="00971578" w:rsidRDefault="00B456FF" w:rsidP="00B456FF">
      <w:pPr>
        <w:pStyle w:val="direction"/>
      </w:pPr>
      <w:r w:rsidRPr="00971578">
        <w:t>omit</w:t>
      </w:r>
    </w:p>
    <w:p w14:paraId="197DFA2F" w14:textId="7DABE3CF" w:rsidR="00B456FF" w:rsidRPr="00971578" w:rsidRDefault="00B456FF" w:rsidP="001B71EE">
      <w:pPr>
        <w:pStyle w:val="Amainreturn"/>
        <w:keepNext/>
      </w:pPr>
      <w:r w:rsidRPr="00971578">
        <w:t>section 34 or section 35</w:t>
      </w:r>
      <w:r w:rsidR="004B79C7">
        <w:t xml:space="preserve"> </w:t>
      </w:r>
      <w:r w:rsidRPr="00971578">
        <w:t>(2).</w:t>
      </w:r>
    </w:p>
    <w:p w14:paraId="1C8D60F4" w14:textId="394B096A" w:rsidR="00B456FF" w:rsidRPr="00971578" w:rsidRDefault="00B456FF" w:rsidP="001B71EE">
      <w:pPr>
        <w:pStyle w:val="direction"/>
      </w:pPr>
      <w:r w:rsidRPr="00971578">
        <w:t>substitute</w:t>
      </w:r>
    </w:p>
    <w:p w14:paraId="0EB4EB79" w14:textId="74E032D7" w:rsidR="00B456FF" w:rsidRPr="00971578" w:rsidRDefault="00B456FF" w:rsidP="001B71EE">
      <w:pPr>
        <w:pStyle w:val="Amainreturn"/>
        <w:keepNext/>
      </w:pPr>
      <w:r w:rsidRPr="00971578">
        <w:t>the following</w:t>
      </w:r>
      <w:r w:rsidR="00E0344D" w:rsidRPr="00971578">
        <w:t xml:space="preserve"> sections</w:t>
      </w:r>
      <w:r w:rsidRPr="00971578">
        <w:t>:</w:t>
      </w:r>
    </w:p>
    <w:p w14:paraId="090ADDBC" w14:textId="7397DF66" w:rsidR="00B456FF" w:rsidRPr="00971578" w:rsidRDefault="00B456FF" w:rsidP="00B456FF">
      <w:pPr>
        <w:pStyle w:val="Ipara"/>
      </w:pPr>
      <w:r w:rsidRPr="00971578">
        <w:tab/>
        <w:t>(a)</w:t>
      </w:r>
      <w:r w:rsidRPr="00971578">
        <w:tab/>
      </w:r>
      <w:r w:rsidR="00EE1A63" w:rsidRPr="00971578">
        <w:t>34A</w:t>
      </w:r>
      <w:r w:rsidR="004B79C7">
        <w:t xml:space="preserve"> </w:t>
      </w:r>
      <w:r w:rsidR="00EE1A63" w:rsidRPr="00971578">
        <w:t>(3);</w:t>
      </w:r>
    </w:p>
    <w:p w14:paraId="4D9B172A" w14:textId="69427B3D" w:rsidR="00EE1A63" w:rsidRPr="00971578" w:rsidRDefault="00EE1A63" w:rsidP="00EE1A63">
      <w:pPr>
        <w:pStyle w:val="Ipara"/>
      </w:pPr>
      <w:r w:rsidRPr="00971578">
        <w:tab/>
        <w:t>(b)</w:t>
      </w:r>
      <w:r w:rsidRPr="00971578">
        <w:tab/>
        <w:t>34B</w:t>
      </w:r>
      <w:r w:rsidR="004B79C7">
        <w:t xml:space="preserve"> </w:t>
      </w:r>
      <w:r w:rsidRPr="00971578">
        <w:t>(2);</w:t>
      </w:r>
    </w:p>
    <w:p w14:paraId="71238EBD" w14:textId="35DC3DDF" w:rsidR="00EE1A63" w:rsidRPr="00971578" w:rsidRDefault="00EE1A63" w:rsidP="00EE1A63">
      <w:pPr>
        <w:pStyle w:val="Ipara"/>
      </w:pPr>
      <w:r w:rsidRPr="00971578">
        <w:tab/>
        <w:t>(c)</w:t>
      </w:r>
      <w:r w:rsidRPr="00971578">
        <w:tab/>
        <w:t>34C</w:t>
      </w:r>
      <w:r w:rsidR="004B79C7">
        <w:t xml:space="preserve"> </w:t>
      </w:r>
      <w:r w:rsidRPr="00971578">
        <w:t>(2);</w:t>
      </w:r>
    </w:p>
    <w:p w14:paraId="22395512" w14:textId="03C1A37E" w:rsidR="00EE1A63" w:rsidRPr="00971578" w:rsidRDefault="00EE1A63" w:rsidP="00EE1A63">
      <w:pPr>
        <w:pStyle w:val="Ipara"/>
      </w:pPr>
      <w:r w:rsidRPr="00971578">
        <w:tab/>
        <w:t>(d)</w:t>
      </w:r>
      <w:r w:rsidRPr="00971578">
        <w:tab/>
        <w:t>34D</w:t>
      </w:r>
      <w:r w:rsidR="00A00AA1" w:rsidRPr="00971578">
        <w:t xml:space="preserve"> (2) and (3)</w:t>
      </w:r>
      <w:r w:rsidRPr="00971578">
        <w:t>;</w:t>
      </w:r>
    </w:p>
    <w:p w14:paraId="50A2F20E" w14:textId="3B51A0AD" w:rsidR="00EE1A63" w:rsidRPr="00971578" w:rsidRDefault="00EE1A63" w:rsidP="00EE1A63">
      <w:pPr>
        <w:pStyle w:val="Ipara"/>
      </w:pPr>
      <w:r w:rsidRPr="00971578">
        <w:tab/>
        <w:t>(e)</w:t>
      </w:r>
      <w:r w:rsidRPr="00971578">
        <w:tab/>
        <w:t>34E</w:t>
      </w:r>
      <w:r w:rsidR="004B79C7">
        <w:t xml:space="preserve"> </w:t>
      </w:r>
      <w:r w:rsidRPr="00971578">
        <w:t>(2);</w:t>
      </w:r>
    </w:p>
    <w:p w14:paraId="009EA601" w14:textId="6D39FDBD" w:rsidR="00853A0A" w:rsidRPr="00971578" w:rsidRDefault="00853A0A" w:rsidP="00853A0A">
      <w:pPr>
        <w:pStyle w:val="Ipara"/>
      </w:pPr>
      <w:r w:rsidRPr="00971578">
        <w:tab/>
        <w:t>(f)</w:t>
      </w:r>
      <w:r w:rsidRPr="00971578">
        <w:tab/>
        <w:t>35</w:t>
      </w:r>
      <w:r w:rsidR="004B79C7">
        <w:t xml:space="preserve"> </w:t>
      </w:r>
      <w:r w:rsidRPr="00971578">
        <w:t>(5).</w:t>
      </w:r>
    </w:p>
    <w:p w14:paraId="77FB8147" w14:textId="40C6C233" w:rsidR="009C54EA" w:rsidRPr="00366459" w:rsidRDefault="00073D7C" w:rsidP="00073D7C">
      <w:pPr>
        <w:pStyle w:val="AH5Sec"/>
        <w:shd w:val="pct25" w:color="auto" w:fill="auto"/>
        <w:rPr>
          <w:rStyle w:val="charItals"/>
        </w:rPr>
      </w:pPr>
      <w:bookmarkStart w:id="53" w:name="_Toc144373242"/>
      <w:r w:rsidRPr="00073D7C">
        <w:rPr>
          <w:rStyle w:val="CharSectNo"/>
        </w:rPr>
        <w:t>39</w:t>
      </w:r>
      <w:r w:rsidRPr="00366459">
        <w:rPr>
          <w:rStyle w:val="charItals"/>
          <w:i w:val="0"/>
        </w:rPr>
        <w:tab/>
      </w:r>
      <w:r w:rsidR="00626044" w:rsidRPr="00626044">
        <w:t>No breach of standard residential tenancy terms</w:t>
      </w:r>
      <w:r w:rsidR="00626044">
        <w:br/>
      </w:r>
      <w:r w:rsidR="009C54EA" w:rsidRPr="00971578">
        <w:t>Section 47 (6)</w:t>
      </w:r>
      <w:bookmarkEnd w:id="53"/>
    </w:p>
    <w:p w14:paraId="7764E72E" w14:textId="51266620" w:rsidR="009C54EA" w:rsidRPr="00971578" w:rsidRDefault="009B4916" w:rsidP="009C54EA">
      <w:pPr>
        <w:pStyle w:val="direction"/>
      </w:pPr>
      <w:r w:rsidRPr="00971578">
        <w:t>s</w:t>
      </w:r>
      <w:r w:rsidR="006043DA" w:rsidRPr="00971578">
        <w:t>ubstitute</w:t>
      </w:r>
    </w:p>
    <w:p w14:paraId="3C30D975" w14:textId="29F84FC5" w:rsidR="006043DA" w:rsidRPr="00971578" w:rsidRDefault="006043DA" w:rsidP="006043DA">
      <w:pPr>
        <w:pStyle w:val="IMain"/>
      </w:pPr>
      <w:r w:rsidRPr="00971578">
        <w:tab/>
        <w:t>(6)</w:t>
      </w:r>
      <w:r w:rsidRPr="00971578">
        <w:tab/>
        <w:t>In this section:</w:t>
      </w:r>
    </w:p>
    <w:p w14:paraId="45B78E50" w14:textId="70C73DCA" w:rsidR="009B4916" w:rsidRPr="00971578" w:rsidRDefault="009B4916" w:rsidP="00073D7C">
      <w:pPr>
        <w:pStyle w:val="aDef"/>
      </w:pPr>
      <w:r w:rsidRPr="00366459">
        <w:rPr>
          <w:rStyle w:val="charBoldItals"/>
        </w:rPr>
        <w:t>community housing provider termination clause</w:t>
      </w:r>
      <w:r w:rsidRPr="00971578">
        <w:t xml:space="preserve"> means the clause in schedule 2, section</w:t>
      </w:r>
      <w:r w:rsidR="004B79C7">
        <w:t xml:space="preserve"> </w:t>
      </w:r>
      <w:r w:rsidRPr="00971578">
        <w:t>2.3.</w:t>
      </w:r>
    </w:p>
    <w:p w14:paraId="5DB63D21" w14:textId="6142A592" w:rsidR="009B4916" w:rsidRPr="00971578" w:rsidRDefault="009B4916" w:rsidP="00073D7C">
      <w:pPr>
        <w:pStyle w:val="aDef"/>
      </w:pPr>
      <w:r w:rsidRPr="00366459">
        <w:rPr>
          <w:rStyle w:val="charBoldItals"/>
        </w:rPr>
        <w:t>public housing termination clause</w:t>
      </w:r>
      <w:r w:rsidRPr="002B3BC8">
        <w:rPr>
          <w:color w:val="000000"/>
          <w:shd w:val="clear" w:color="auto" w:fill="FFFFFF"/>
        </w:rPr>
        <w:t xml:space="preserve"> m</w:t>
      </w:r>
      <w:r w:rsidRPr="00971578">
        <w:rPr>
          <w:color w:val="000000"/>
          <w:shd w:val="clear" w:color="auto" w:fill="FFFFFF"/>
        </w:rPr>
        <w:t>eans a clause in schedule 2, section 2.4.</w:t>
      </w:r>
    </w:p>
    <w:p w14:paraId="1D81A33D" w14:textId="086DFE2A" w:rsidR="009B4916" w:rsidRPr="00971578" w:rsidRDefault="009B4916" w:rsidP="00073D7C">
      <w:pPr>
        <w:pStyle w:val="aDef"/>
      </w:pPr>
      <w:r w:rsidRPr="00366459">
        <w:rPr>
          <w:rStyle w:val="charBoldItals"/>
        </w:rPr>
        <w:t>subsidised accommodation clause</w:t>
      </w:r>
      <w:r w:rsidRPr="00971578">
        <w:rPr>
          <w:color w:val="000000"/>
          <w:shd w:val="clear" w:color="auto" w:fill="FFFFFF"/>
        </w:rPr>
        <w:t xml:space="preserve"> means a clause in schedule 2, section 2.6.</w:t>
      </w:r>
    </w:p>
    <w:p w14:paraId="2EF3A13B" w14:textId="0DB0E0E5" w:rsidR="009C54EA" w:rsidRPr="00971578" w:rsidRDefault="009C54EA" w:rsidP="00073D7C">
      <w:pPr>
        <w:pStyle w:val="aDef"/>
      </w:pPr>
      <w:r w:rsidRPr="00366459">
        <w:rPr>
          <w:rStyle w:val="charBoldItals"/>
        </w:rPr>
        <w:t>temporary housing assistance termination clause</w:t>
      </w:r>
      <w:r w:rsidRPr="00971578">
        <w:t xml:space="preserve"> means </w:t>
      </w:r>
      <w:r w:rsidR="009B4916" w:rsidRPr="00971578">
        <w:t>a</w:t>
      </w:r>
      <w:r w:rsidRPr="00971578">
        <w:t xml:space="preserve"> clause in schedule 2, section</w:t>
      </w:r>
      <w:r w:rsidR="004B79C7">
        <w:t xml:space="preserve"> </w:t>
      </w:r>
      <w:r w:rsidRPr="00971578">
        <w:t>2.5.</w:t>
      </w:r>
    </w:p>
    <w:p w14:paraId="6C0E01D4" w14:textId="645F8D90" w:rsidR="00853A0A" w:rsidRPr="00971578" w:rsidRDefault="00073D7C" w:rsidP="00073D7C">
      <w:pPr>
        <w:pStyle w:val="AH5Sec"/>
        <w:shd w:val="pct25" w:color="auto" w:fill="auto"/>
      </w:pPr>
      <w:bookmarkStart w:id="54" w:name="_Toc144373243"/>
      <w:r w:rsidRPr="00073D7C">
        <w:rPr>
          <w:rStyle w:val="CharSectNo"/>
        </w:rPr>
        <w:lastRenderedPageBreak/>
        <w:t>40</w:t>
      </w:r>
      <w:r w:rsidRPr="00971578">
        <w:tab/>
      </w:r>
      <w:r w:rsidR="00650094" w:rsidRPr="00971578">
        <w:t>New section 163A</w:t>
      </w:r>
      <w:bookmarkEnd w:id="54"/>
    </w:p>
    <w:p w14:paraId="55CA3D01" w14:textId="52C24900" w:rsidR="00650094" w:rsidRPr="00971578" w:rsidRDefault="00650094" w:rsidP="00650094">
      <w:pPr>
        <w:pStyle w:val="direction"/>
      </w:pPr>
      <w:r w:rsidRPr="00971578">
        <w:t>insert</w:t>
      </w:r>
    </w:p>
    <w:p w14:paraId="1F235496" w14:textId="5304B475" w:rsidR="00650094" w:rsidRPr="00971578" w:rsidRDefault="00193519" w:rsidP="00193519">
      <w:pPr>
        <w:pStyle w:val="IH5Sec"/>
      </w:pPr>
      <w:r w:rsidRPr="00971578">
        <w:t>163A</w:t>
      </w:r>
      <w:r w:rsidRPr="00971578">
        <w:tab/>
        <w:t xml:space="preserve">Fixed term agreement </w:t>
      </w:r>
      <w:r w:rsidR="00A47FD4" w:rsidRPr="00971578">
        <w:t>entered into</w:t>
      </w:r>
      <w:r w:rsidRPr="00971578">
        <w:t xml:space="preserve"> before commencement da</w:t>
      </w:r>
      <w:r w:rsidR="0008584A" w:rsidRPr="00971578">
        <w:t>y</w:t>
      </w:r>
    </w:p>
    <w:p w14:paraId="578CD6BF" w14:textId="7002B688" w:rsidR="0008584A" w:rsidRPr="00971578" w:rsidRDefault="00A47FD4" w:rsidP="0008584A">
      <w:pPr>
        <w:pStyle w:val="IMain"/>
      </w:pPr>
      <w:r w:rsidRPr="00971578">
        <w:tab/>
        <w:t>(1)</w:t>
      </w:r>
      <w:r w:rsidRPr="00971578">
        <w:tab/>
        <w:t xml:space="preserve">This section applies </w:t>
      </w:r>
      <w:r w:rsidR="0008584A" w:rsidRPr="00971578">
        <w:t>to a fixed term agreement entered into before the commencement day.</w:t>
      </w:r>
    </w:p>
    <w:p w14:paraId="7FD6BBFF" w14:textId="60E1DCBF" w:rsidR="00A47FD4" w:rsidRDefault="008D0A77" w:rsidP="008D0A77">
      <w:pPr>
        <w:pStyle w:val="IMain"/>
      </w:pPr>
      <w:r w:rsidRPr="00971578">
        <w:tab/>
        <w:t>(2)</w:t>
      </w:r>
      <w:r w:rsidRPr="00971578">
        <w:tab/>
      </w:r>
      <w:r w:rsidR="0008584A" w:rsidRPr="00971578">
        <w:t>Despite section</w:t>
      </w:r>
      <w:r w:rsidR="004B79C7">
        <w:t xml:space="preserve"> </w:t>
      </w:r>
      <w:r w:rsidR="0008584A" w:rsidRPr="00971578">
        <w:t>8</w:t>
      </w:r>
      <w:r w:rsidR="004B79C7">
        <w:t> </w:t>
      </w:r>
      <w:r w:rsidR="00272767" w:rsidRPr="00971578">
        <w:t>(1)</w:t>
      </w:r>
      <w:r w:rsidR="004B79C7">
        <w:t> </w:t>
      </w:r>
      <w:r w:rsidR="0008584A" w:rsidRPr="00971578">
        <w:t>(a)</w:t>
      </w:r>
      <w:r w:rsidR="004B79C7">
        <w:t> </w:t>
      </w:r>
      <w:r w:rsidR="0008584A" w:rsidRPr="00971578">
        <w:t>(</w:t>
      </w:r>
      <w:proofErr w:type="spellStart"/>
      <w:r w:rsidR="0008584A" w:rsidRPr="00971578">
        <w:t>i</w:t>
      </w:r>
      <w:proofErr w:type="spellEnd"/>
      <w:r w:rsidR="0008584A" w:rsidRPr="00971578">
        <w:t xml:space="preserve">), the agreement </w:t>
      </w:r>
      <w:r w:rsidR="00754C06" w:rsidRPr="00971578">
        <w:t>does not</w:t>
      </w:r>
      <w:r w:rsidR="0008584A" w:rsidRPr="00971578">
        <w:t xml:space="preserve"> include clause 94 and</w:t>
      </w:r>
      <w:r w:rsidR="00A00AA1" w:rsidRPr="00971578">
        <w:t xml:space="preserve"> clause</w:t>
      </w:r>
      <w:r w:rsidR="004B79C7">
        <w:t xml:space="preserve"> </w:t>
      </w:r>
      <w:r w:rsidR="0008584A" w:rsidRPr="00971578">
        <w:t xml:space="preserve">95 of the standard residential tenancy terms as in force </w:t>
      </w:r>
      <w:r w:rsidR="009B4916" w:rsidRPr="00971578">
        <w:t>at any time</w:t>
      </w:r>
      <w:r w:rsidR="0008584A" w:rsidRPr="00971578">
        <w:t xml:space="preserve"> before the commencement day</w:t>
      </w:r>
      <w:r w:rsidR="00BD7EC4" w:rsidRPr="00971578">
        <w:t>.</w:t>
      </w:r>
    </w:p>
    <w:p w14:paraId="4F14C575" w14:textId="532F992A" w:rsidR="00C21291" w:rsidRDefault="00C21291" w:rsidP="00C21291">
      <w:pPr>
        <w:pStyle w:val="IMain"/>
      </w:pPr>
      <w:r>
        <w:tab/>
        <w:t>(3)</w:t>
      </w:r>
      <w:r>
        <w:tab/>
        <w:t>In this section:</w:t>
      </w:r>
    </w:p>
    <w:p w14:paraId="2A5E636B" w14:textId="198343FB" w:rsidR="00766064" w:rsidRPr="00766064" w:rsidRDefault="00AD04AE" w:rsidP="00073D7C">
      <w:pPr>
        <w:pStyle w:val="aDef"/>
        <w:rPr>
          <w:highlight w:val="yellow"/>
        </w:rPr>
      </w:pPr>
      <w:r w:rsidRPr="00366459">
        <w:rPr>
          <w:rStyle w:val="charBoldItals"/>
        </w:rPr>
        <w:t>commencement day</w:t>
      </w:r>
      <w:r w:rsidR="003538DC">
        <w:t>—see section 163</w:t>
      </w:r>
      <w:r w:rsidR="004B79C7">
        <w:t xml:space="preserve"> </w:t>
      </w:r>
      <w:r w:rsidR="003538DC">
        <w:t>(4).</w:t>
      </w:r>
    </w:p>
    <w:p w14:paraId="7C23D29B" w14:textId="10E60BCE" w:rsidR="005D2183" w:rsidRPr="009A30C2" w:rsidRDefault="00073D7C" w:rsidP="00073D7C">
      <w:pPr>
        <w:pStyle w:val="AH5Sec"/>
        <w:shd w:val="pct25" w:color="auto" w:fill="auto"/>
      </w:pPr>
      <w:bookmarkStart w:id="55" w:name="_Toc144373244"/>
      <w:r w:rsidRPr="00073D7C">
        <w:rPr>
          <w:rStyle w:val="CharSectNo"/>
        </w:rPr>
        <w:t>41</w:t>
      </w:r>
      <w:r w:rsidRPr="009A30C2">
        <w:tab/>
      </w:r>
      <w:r w:rsidR="005D2183" w:rsidRPr="009A30C2">
        <w:t>Standard residential tenancy terms</w:t>
      </w:r>
      <w:r w:rsidR="005D2183" w:rsidRPr="009A30C2">
        <w:br/>
        <w:t>Schedule 1, clause 98</w:t>
      </w:r>
      <w:bookmarkEnd w:id="55"/>
    </w:p>
    <w:p w14:paraId="079B1C35" w14:textId="28F1D192" w:rsidR="005D2183" w:rsidRDefault="005D2183" w:rsidP="005D2183">
      <w:pPr>
        <w:pStyle w:val="direction"/>
      </w:pPr>
      <w:r>
        <w:t>substitute</w:t>
      </w:r>
    </w:p>
    <w:p w14:paraId="0E36C172" w14:textId="23404962" w:rsidR="005D2183" w:rsidRDefault="005D2183" w:rsidP="005D2183">
      <w:pPr>
        <w:tabs>
          <w:tab w:val="right" w:pos="1372"/>
          <w:tab w:val="left" w:pos="1568"/>
        </w:tabs>
        <w:spacing w:before="140"/>
        <w:ind w:left="1588" w:hanging="1588"/>
        <w:jc w:val="both"/>
      </w:pPr>
      <w:r>
        <w:t>98</w:t>
      </w:r>
      <w:r w:rsidRPr="00614D8B">
        <w:tab/>
        <w:t>(1)</w:t>
      </w:r>
      <w:r w:rsidRPr="00614D8B">
        <w:tab/>
      </w:r>
      <w:r>
        <w:t>At the commencement of the tenancy, the lessor and the tenant</w:t>
      </w:r>
      <w:r w:rsidR="00974DC0">
        <w:t xml:space="preserve"> must each give</w:t>
      </w:r>
      <w:r>
        <w:t>—</w:t>
      </w:r>
    </w:p>
    <w:p w14:paraId="2AA3F86E" w14:textId="7BDFE9A9" w:rsidR="005D2183" w:rsidRDefault="005D2183" w:rsidP="005D2183">
      <w:pPr>
        <w:tabs>
          <w:tab w:val="right" w:pos="1843"/>
          <w:tab w:val="left" w:pos="2127"/>
        </w:tabs>
        <w:spacing w:before="140"/>
        <w:ind w:left="2098" w:hanging="2098"/>
        <w:jc w:val="both"/>
      </w:pPr>
      <w:r>
        <w:tab/>
        <w:t>(a)</w:t>
      </w:r>
      <w:r>
        <w:tab/>
        <w:t>an address for service of termination notices; and</w:t>
      </w:r>
    </w:p>
    <w:p w14:paraId="7DD27D03" w14:textId="5813E809" w:rsidR="005D2183" w:rsidRDefault="005D2183" w:rsidP="005D2183">
      <w:pPr>
        <w:tabs>
          <w:tab w:val="right" w:pos="1843"/>
          <w:tab w:val="left" w:pos="2127"/>
        </w:tabs>
        <w:spacing w:before="140"/>
        <w:ind w:left="2098" w:hanging="2098"/>
        <w:jc w:val="both"/>
      </w:pPr>
      <w:r>
        <w:tab/>
        <w:t>(b)</w:t>
      </w:r>
      <w:r>
        <w:tab/>
        <w:t>an address for service of other notices.</w:t>
      </w:r>
    </w:p>
    <w:p w14:paraId="0EEE0742" w14:textId="739A3B4A" w:rsidR="005D2183" w:rsidRDefault="005D2183" w:rsidP="005D2183">
      <w:pPr>
        <w:tabs>
          <w:tab w:val="right" w:pos="1372"/>
          <w:tab w:val="left" w:pos="1568"/>
        </w:tabs>
        <w:spacing w:before="140"/>
        <w:ind w:left="1588" w:hanging="1588"/>
        <w:jc w:val="both"/>
      </w:pPr>
      <w:r>
        <w:tab/>
        <w:t>(2)</w:t>
      </w:r>
      <w:r>
        <w:tab/>
        <w:t xml:space="preserve">If a person’s address for service changes during the tenancy, the person </w:t>
      </w:r>
      <w:r w:rsidRPr="00971578">
        <w:t xml:space="preserve">must </w:t>
      </w:r>
      <w:r w:rsidR="00A00AA1" w:rsidRPr="00971578">
        <w:t>tell</w:t>
      </w:r>
      <w:r w:rsidRPr="00971578">
        <w:t xml:space="preserve"> the other party </w:t>
      </w:r>
      <w:r w:rsidR="00A00AA1" w:rsidRPr="00971578">
        <w:t>about</w:t>
      </w:r>
      <w:r w:rsidRPr="00971578">
        <w:t xml:space="preserve"> the new</w:t>
      </w:r>
      <w:r>
        <w:t xml:space="preserve"> address within 2</w:t>
      </w:r>
      <w:r w:rsidR="008140C1">
        <w:t> </w:t>
      </w:r>
      <w:r>
        <w:t>weeks of the change.</w:t>
      </w:r>
    </w:p>
    <w:p w14:paraId="4B8EB1A2" w14:textId="6BB4C492" w:rsidR="00CB4330" w:rsidRPr="009A30C2" w:rsidRDefault="00073D7C" w:rsidP="00073D7C">
      <w:pPr>
        <w:pStyle w:val="AH5Sec"/>
        <w:shd w:val="pct25" w:color="auto" w:fill="auto"/>
      </w:pPr>
      <w:bookmarkStart w:id="56" w:name="_Toc144373245"/>
      <w:r w:rsidRPr="00073D7C">
        <w:rPr>
          <w:rStyle w:val="CharSectNo"/>
        </w:rPr>
        <w:lastRenderedPageBreak/>
        <w:t>42</w:t>
      </w:r>
      <w:r w:rsidRPr="009A30C2">
        <w:tab/>
      </w:r>
      <w:r w:rsidR="00CB4330">
        <w:t>Schedule 2</w:t>
      </w:r>
      <w:r w:rsidR="005C7419" w:rsidRPr="009A30C2">
        <w:t xml:space="preserve">, </w:t>
      </w:r>
      <w:r w:rsidR="00C624CF" w:rsidRPr="009A30C2">
        <w:t>new clause 106A</w:t>
      </w:r>
      <w:bookmarkEnd w:id="56"/>
    </w:p>
    <w:p w14:paraId="22ABABB1" w14:textId="702BD576" w:rsidR="00A60740" w:rsidRDefault="00C624CF" w:rsidP="00A60740">
      <w:pPr>
        <w:pStyle w:val="direction"/>
      </w:pPr>
      <w:r w:rsidRPr="009A30C2">
        <w:t>a</w:t>
      </w:r>
      <w:r w:rsidR="005C7419" w:rsidRPr="009A30C2">
        <w:t>fter</w:t>
      </w:r>
      <w:r w:rsidRPr="009A30C2">
        <w:t xml:space="preserve"> section 2.5</w:t>
      </w:r>
      <w:r w:rsidR="005C7419">
        <w:t xml:space="preserve"> heading</w:t>
      </w:r>
      <w:r w:rsidR="00A60740">
        <w:t>, insert</w:t>
      </w:r>
    </w:p>
    <w:p w14:paraId="1A56C299" w14:textId="394DE423" w:rsidR="005C7419" w:rsidRPr="005C7419" w:rsidRDefault="005F647C" w:rsidP="005C7419">
      <w:pPr>
        <w:keepNext/>
        <w:spacing w:before="180"/>
        <w:rPr>
          <w:rFonts w:ascii="Arial" w:hAnsi="Arial"/>
          <w:b/>
        </w:rPr>
      </w:pPr>
      <w:r>
        <w:rPr>
          <w:rFonts w:ascii="Arial" w:hAnsi="Arial"/>
          <w:b/>
        </w:rPr>
        <w:t>Termination if tenant does not apply for ongoing housing assistance</w:t>
      </w:r>
    </w:p>
    <w:p w14:paraId="0272CAAB" w14:textId="6D3BC757" w:rsidR="006F555F" w:rsidRDefault="00A60740" w:rsidP="006F555F">
      <w:pPr>
        <w:tabs>
          <w:tab w:val="right" w:pos="1372"/>
          <w:tab w:val="left" w:pos="1568"/>
        </w:tabs>
        <w:spacing w:before="140"/>
        <w:ind w:left="1588" w:hanging="1588"/>
        <w:jc w:val="both"/>
      </w:pPr>
      <w:r w:rsidRPr="00D415E2">
        <w:t>1</w:t>
      </w:r>
      <w:r w:rsidRPr="009A30C2">
        <w:t>0</w:t>
      </w:r>
      <w:r w:rsidR="00C624CF" w:rsidRPr="009A30C2">
        <w:t>6</w:t>
      </w:r>
      <w:r w:rsidRPr="009A30C2">
        <w:t>A</w:t>
      </w:r>
      <w:r w:rsidRPr="00614D8B">
        <w:tab/>
      </w:r>
      <w:r w:rsidR="006F555F" w:rsidRPr="00614D8B">
        <w:t>(1)</w:t>
      </w:r>
      <w:r w:rsidR="006F555F" w:rsidRPr="00614D8B">
        <w:tab/>
        <w:t>This clause applies if</w:t>
      </w:r>
      <w:r w:rsidR="006F555F">
        <w:t>—</w:t>
      </w:r>
    </w:p>
    <w:p w14:paraId="477B1977" w14:textId="6CDE8C08" w:rsidR="006F555F" w:rsidRPr="00614D8B" w:rsidRDefault="006F555F" w:rsidP="006F555F">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588CC20C" w14:textId="79AF29E1" w:rsidR="006F555F" w:rsidRPr="00614D8B" w:rsidRDefault="006F555F" w:rsidP="006F555F">
      <w:pPr>
        <w:tabs>
          <w:tab w:val="right" w:pos="2410"/>
          <w:tab w:val="left" w:pos="2552"/>
        </w:tabs>
        <w:spacing w:before="140"/>
        <w:ind w:left="2552" w:hanging="2552"/>
        <w:jc w:val="both"/>
      </w:pPr>
      <w:r w:rsidRPr="00614D8B">
        <w:tab/>
        <w:t>(</w:t>
      </w:r>
      <w:proofErr w:type="spellStart"/>
      <w:r>
        <w:t>i</w:t>
      </w:r>
      <w:proofErr w:type="spellEnd"/>
      <w:r w:rsidRPr="00614D8B">
        <w:t>)</w:t>
      </w:r>
      <w:r w:rsidRPr="00614D8B">
        <w:tab/>
        <w:t>have died; or</w:t>
      </w:r>
    </w:p>
    <w:p w14:paraId="2AFD1BB4" w14:textId="3A864ADE" w:rsidR="006F555F" w:rsidRPr="00614D8B" w:rsidRDefault="006F555F" w:rsidP="006F555F">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4B1C9DF5" w14:textId="35B6D294" w:rsidR="006F555F" w:rsidRPr="00614D8B" w:rsidRDefault="006F555F" w:rsidP="006F555F">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23E4AA7B" w14:textId="6F6D1E83" w:rsidR="006F555F" w:rsidRPr="00614D8B" w:rsidRDefault="006F555F" w:rsidP="006F555F">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6B7DAD9C" w14:textId="4B561607" w:rsidR="00A60740" w:rsidRDefault="006F555F" w:rsidP="006F555F">
      <w:pPr>
        <w:tabs>
          <w:tab w:val="right" w:pos="1843"/>
          <w:tab w:val="left" w:pos="2127"/>
        </w:tabs>
        <w:spacing w:before="140"/>
        <w:ind w:left="2098" w:hanging="2098"/>
        <w:jc w:val="both"/>
      </w:pPr>
      <w:r>
        <w:tab/>
        <w:t>(b)</w:t>
      </w:r>
      <w:r>
        <w:tab/>
      </w:r>
      <w:r w:rsidR="00A60740">
        <w:t>the tenant does not apply for ongoing housing assistance under an approved housing assistance program within 6</w:t>
      </w:r>
      <w:r w:rsidR="008140C1">
        <w:t> </w:t>
      </w:r>
      <w:r w:rsidR="00A60740">
        <w:t xml:space="preserve">weeks after the start of the </w:t>
      </w:r>
      <w:r w:rsidR="00B41E8C" w:rsidRPr="009A30C2">
        <w:t>temporary housing assistance</w:t>
      </w:r>
      <w:r w:rsidR="00A60740">
        <w:t>.</w:t>
      </w:r>
    </w:p>
    <w:p w14:paraId="7582925D" w14:textId="1950AC0B" w:rsidR="00A60740" w:rsidRDefault="00A60740" w:rsidP="00A60740">
      <w:pPr>
        <w:tabs>
          <w:tab w:val="right" w:pos="1372"/>
          <w:tab w:val="left" w:pos="1568"/>
        </w:tabs>
        <w:spacing w:before="140"/>
        <w:ind w:left="1588" w:hanging="1588"/>
        <w:jc w:val="both"/>
      </w:pPr>
      <w:r>
        <w:tab/>
        <w:t>(2)</w:t>
      </w:r>
      <w:r>
        <w:tab/>
        <w:t xml:space="preserve">The </w:t>
      </w:r>
      <w:r w:rsidR="00D415E2">
        <w:t>housing commissioner</w:t>
      </w:r>
      <w:r>
        <w:t xml:space="preserve"> may give the </w:t>
      </w:r>
      <w:r w:rsidRPr="009A30C2">
        <w:t xml:space="preserve">tenant </w:t>
      </w:r>
      <w:r w:rsidR="00313334" w:rsidRPr="009A30C2">
        <w:t>at least</w:t>
      </w:r>
      <w:r w:rsidR="00313334">
        <w:t xml:space="preserve"> </w:t>
      </w:r>
      <w:r>
        <w:t>26</w:t>
      </w:r>
      <w:r w:rsidR="004B79C7">
        <w:t> </w:t>
      </w:r>
      <w:proofErr w:type="spellStart"/>
      <w:r>
        <w:t>weeks notice</w:t>
      </w:r>
      <w:proofErr w:type="spellEnd"/>
      <w:r>
        <w:t xml:space="preserve"> to vacate the premises.</w:t>
      </w:r>
    </w:p>
    <w:p w14:paraId="4A7C6473" w14:textId="471264B7" w:rsidR="00931C5E" w:rsidRDefault="00931C5E" w:rsidP="00A60740">
      <w:pPr>
        <w:tabs>
          <w:tab w:val="right" w:pos="1372"/>
          <w:tab w:val="left" w:pos="1568"/>
        </w:tabs>
        <w:spacing w:before="140"/>
        <w:ind w:left="1588" w:hanging="1588"/>
        <w:jc w:val="both"/>
      </w:pPr>
      <w:r>
        <w:tab/>
        <w:t>(3)</w:t>
      </w:r>
      <w:r>
        <w:tab/>
        <w:t>A notice to vacate given under subclause (2) must include the following information:</w:t>
      </w:r>
    </w:p>
    <w:p w14:paraId="27AE98F9" w14:textId="1F6C24C0" w:rsidR="00931C5E" w:rsidRDefault="00931C5E" w:rsidP="00931C5E">
      <w:pPr>
        <w:tabs>
          <w:tab w:val="right" w:pos="1843"/>
          <w:tab w:val="left" w:pos="2127"/>
        </w:tabs>
        <w:spacing w:before="140"/>
        <w:ind w:left="2098" w:hanging="2098"/>
        <w:jc w:val="both"/>
      </w:pPr>
      <w:r>
        <w:tab/>
        <w:t>(a)</w:t>
      </w:r>
      <w:r>
        <w:tab/>
        <w:t>a statement that the tenant did not apply for ongoing housing assistance under an approved housing assistance program;</w:t>
      </w:r>
    </w:p>
    <w:p w14:paraId="12CA93E6" w14:textId="75791282" w:rsidR="00313334" w:rsidRPr="009A30C2" w:rsidRDefault="00313334" w:rsidP="00931C5E">
      <w:pPr>
        <w:tabs>
          <w:tab w:val="right" w:pos="1843"/>
          <w:tab w:val="left" w:pos="2127"/>
        </w:tabs>
        <w:spacing w:before="140"/>
        <w:ind w:left="2098" w:hanging="2098"/>
        <w:jc w:val="both"/>
      </w:pPr>
      <w:r>
        <w:tab/>
      </w:r>
      <w:r w:rsidRPr="009A30C2">
        <w:t>(b)</w:t>
      </w:r>
      <w:r w:rsidRPr="009A30C2">
        <w:tab/>
        <w:t>the name and contact details of a legal or advocacy service that may be able to provide the tenant with advice about the tenant’s legal rights;</w:t>
      </w:r>
    </w:p>
    <w:p w14:paraId="089BB165" w14:textId="7280269D" w:rsidR="00931C5E" w:rsidRDefault="00931C5E" w:rsidP="00931C5E">
      <w:pPr>
        <w:tabs>
          <w:tab w:val="right" w:pos="1843"/>
          <w:tab w:val="left" w:pos="2127"/>
        </w:tabs>
        <w:spacing w:before="140"/>
        <w:ind w:left="2098" w:hanging="2098"/>
        <w:jc w:val="both"/>
      </w:pPr>
      <w:r w:rsidRPr="009A30C2">
        <w:lastRenderedPageBreak/>
        <w:tab/>
        <w:t>(</w:t>
      </w:r>
      <w:r w:rsidR="00313334" w:rsidRPr="009A30C2">
        <w:t>c</w:t>
      </w:r>
      <w:r w:rsidRPr="009A30C2">
        <w:t>)</w:t>
      </w:r>
      <w:r w:rsidRPr="009A30C2">
        <w:tab/>
        <w:t>a statement that the notice will be withdrawn if the tenant applies for ongoing housing assistance</w:t>
      </w:r>
      <w:r w:rsidR="00313334" w:rsidRPr="009A30C2">
        <w:t xml:space="preserve"> before the end of the period stated in the notice</w:t>
      </w:r>
      <w:r w:rsidRPr="009A30C2">
        <w:t>.</w:t>
      </w:r>
    </w:p>
    <w:p w14:paraId="2E582203" w14:textId="53ECB3FB" w:rsidR="00931C5E" w:rsidRDefault="00931C5E" w:rsidP="00931C5E">
      <w:pPr>
        <w:tabs>
          <w:tab w:val="right" w:pos="1372"/>
          <w:tab w:val="left" w:pos="1568"/>
        </w:tabs>
        <w:spacing w:before="140"/>
        <w:ind w:left="1588" w:hanging="1588"/>
        <w:jc w:val="both"/>
      </w:pPr>
      <w:r>
        <w:tab/>
        <w:t>(4)</w:t>
      </w:r>
      <w:r>
        <w:tab/>
        <w:t>If the tenant applies for ongoing housing assistance under an approved housing assistance program before the end of the period in the notice given under subclause</w:t>
      </w:r>
      <w:r w:rsidR="004B79C7">
        <w:t xml:space="preserve"> </w:t>
      </w:r>
      <w:r>
        <w:t>(2), the notice is taken to have been withdrawn.</w:t>
      </w:r>
    </w:p>
    <w:p w14:paraId="525B59A0" w14:textId="2EA47FFB" w:rsidR="00931C5E" w:rsidRDefault="00931C5E" w:rsidP="00931C5E">
      <w:pPr>
        <w:tabs>
          <w:tab w:val="right" w:pos="1372"/>
          <w:tab w:val="left" w:pos="1568"/>
        </w:tabs>
        <w:spacing w:before="140"/>
        <w:ind w:left="1588" w:hanging="1588"/>
        <w:jc w:val="both"/>
      </w:pPr>
      <w:r>
        <w:tab/>
        <w:t>(5)</w:t>
      </w:r>
      <w:r>
        <w:tab/>
        <w:t>Subclause</w:t>
      </w:r>
      <w:r w:rsidR="004B79C7">
        <w:t xml:space="preserve"> </w:t>
      </w:r>
      <w:r>
        <w:t>(6) applies if—</w:t>
      </w:r>
    </w:p>
    <w:p w14:paraId="62664CEF" w14:textId="4737C08E" w:rsidR="00931C5E" w:rsidRDefault="00931C5E" w:rsidP="00931C5E">
      <w:pPr>
        <w:tabs>
          <w:tab w:val="right" w:pos="1843"/>
          <w:tab w:val="left" w:pos="2127"/>
        </w:tabs>
        <w:spacing w:before="140"/>
        <w:ind w:left="2098" w:hanging="2098"/>
        <w:jc w:val="both"/>
      </w:pPr>
      <w:r>
        <w:tab/>
        <w:t>(a)</w:t>
      </w:r>
      <w:r>
        <w:tab/>
        <w:t>the tenant applies for ongoing housing assistance under an approved housing assistance program before the end of the period in the notice given under subclause</w:t>
      </w:r>
      <w:r w:rsidR="004B79C7">
        <w:t xml:space="preserve"> </w:t>
      </w:r>
      <w:r>
        <w:t>(2); and</w:t>
      </w:r>
    </w:p>
    <w:p w14:paraId="43EB6DB5" w14:textId="083321FE" w:rsidR="00931C5E" w:rsidRDefault="00931C5E" w:rsidP="00931C5E">
      <w:pPr>
        <w:tabs>
          <w:tab w:val="right" w:pos="1843"/>
          <w:tab w:val="left" w:pos="2127"/>
        </w:tabs>
        <w:spacing w:before="140"/>
        <w:ind w:left="2098" w:hanging="2098"/>
        <w:jc w:val="both"/>
      </w:pPr>
      <w:r>
        <w:tab/>
        <w:t>(b)</w:t>
      </w:r>
      <w:r>
        <w:tab/>
        <w:t xml:space="preserve">the housing commissioner decides that the tenant is not eligible for ongoing housing assistance </w:t>
      </w:r>
      <w:r w:rsidRPr="00453F97">
        <w:t>under an approved housing assistance program.</w:t>
      </w:r>
    </w:p>
    <w:p w14:paraId="2CABD56E" w14:textId="1E6B1D45" w:rsidR="00931C5E" w:rsidRDefault="00931C5E" w:rsidP="00931C5E">
      <w:pPr>
        <w:tabs>
          <w:tab w:val="right" w:pos="1372"/>
          <w:tab w:val="left" w:pos="1568"/>
        </w:tabs>
        <w:spacing w:before="140"/>
        <w:ind w:left="1588" w:hanging="1588"/>
        <w:jc w:val="both"/>
      </w:pPr>
      <w:r>
        <w:tab/>
        <w:t>(6)</w:t>
      </w:r>
      <w:r>
        <w:tab/>
        <w:t xml:space="preserve">Despite clause 107, the </w:t>
      </w:r>
      <w:r w:rsidR="00D415E2">
        <w:t>housing commissioner</w:t>
      </w:r>
      <w:r>
        <w:t xml:space="preserve"> may give the tenant notice to vacate the premises provided that the notice is for the later of—</w:t>
      </w:r>
    </w:p>
    <w:p w14:paraId="4C4EED1B" w14:textId="0FD319F6" w:rsidR="00931C5E" w:rsidRDefault="00931C5E" w:rsidP="00931C5E">
      <w:pPr>
        <w:tabs>
          <w:tab w:val="right" w:pos="1843"/>
          <w:tab w:val="left" w:pos="2127"/>
        </w:tabs>
        <w:spacing w:before="140"/>
        <w:ind w:left="2098" w:hanging="2098"/>
        <w:jc w:val="both"/>
      </w:pPr>
      <w:r>
        <w:tab/>
        <w:t>(a)</w:t>
      </w:r>
      <w:r>
        <w:tab/>
        <w:t>the end of the period in the notice given under subclause (2); and</w:t>
      </w:r>
    </w:p>
    <w:p w14:paraId="3097A53F" w14:textId="3E557540" w:rsidR="00931C5E" w:rsidRDefault="00931C5E" w:rsidP="00931C5E">
      <w:pPr>
        <w:tabs>
          <w:tab w:val="right" w:pos="1843"/>
          <w:tab w:val="left" w:pos="2127"/>
        </w:tabs>
        <w:spacing w:before="140"/>
        <w:ind w:left="2098" w:hanging="2098"/>
        <w:jc w:val="both"/>
      </w:pPr>
      <w:r>
        <w:tab/>
        <w:t>(b)</w:t>
      </w:r>
      <w:r>
        <w:tab/>
        <w:t>12 weeks after notice is given under this clause.</w:t>
      </w:r>
    </w:p>
    <w:p w14:paraId="19B3B6D3" w14:textId="6203698F" w:rsidR="00453F97" w:rsidRPr="00614D8B" w:rsidRDefault="00453F97" w:rsidP="001B71EE">
      <w:pPr>
        <w:tabs>
          <w:tab w:val="right" w:pos="1372"/>
          <w:tab w:val="left" w:pos="1568"/>
        </w:tabs>
        <w:spacing w:before="140"/>
        <w:ind w:left="1588" w:hanging="1588"/>
        <w:jc w:val="both"/>
      </w:pPr>
      <w:r w:rsidRPr="00614D8B">
        <w:tab/>
        <w:t>(</w:t>
      </w:r>
      <w:r>
        <w:t>7</w:t>
      </w:r>
      <w:r w:rsidRPr="00614D8B">
        <w:t>)</w:t>
      </w:r>
      <w:r w:rsidRPr="00614D8B">
        <w:tab/>
        <w:t xml:space="preserve">If the </w:t>
      </w:r>
      <w:r>
        <w:t>housing commissioner</w:t>
      </w:r>
      <w:r w:rsidRPr="00614D8B">
        <w:t xml:space="preserve"> gives a tenant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1E797B85" w14:textId="77777777" w:rsidR="00453F97" w:rsidRPr="00614D8B" w:rsidRDefault="00453F97" w:rsidP="00453F97">
      <w:pPr>
        <w:tabs>
          <w:tab w:val="right" w:pos="1843"/>
          <w:tab w:val="left" w:pos="2127"/>
        </w:tabs>
        <w:spacing w:before="140"/>
        <w:ind w:left="2098" w:hanging="2098"/>
        <w:jc w:val="both"/>
      </w:pPr>
      <w:r w:rsidRPr="00614D8B">
        <w:tab/>
        <w:t>(a)</w:t>
      </w:r>
      <w:r w:rsidRPr="00614D8B">
        <w:tab/>
        <w:t xml:space="preserve">at least 2 </w:t>
      </w:r>
      <w:proofErr w:type="spellStart"/>
      <w:r w:rsidRPr="00614D8B">
        <w:t>weeks notice</w:t>
      </w:r>
      <w:proofErr w:type="spellEnd"/>
      <w:r w:rsidRPr="00614D8B">
        <w:t xml:space="preserve"> of the tenant’s intention to vacate; or</w:t>
      </w:r>
    </w:p>
    <w:p w14:paraId="35846001" w14:textId="090F8CF6" w:rsidR="00453F97" w:rsidRPr="00614D8B" w:rsidRDefault="00453F97" w:rsidP="00453F97">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w:t>
      </w:r>
      <w:proofErr w:type="spellStart"/>
      <w:r w:rsidRPr="00614D8B">
        <w:t>days notice</w:t>
      </w:r>
      <w:proofErr w:type="spellEnd"/>
      <w:r w:rsidRPr="00614D8B">
        <w:t xml:space="preserve"> of the tenant’s intention to vacate.</w:t>
      </w:r>
    </w:p>
    <w:p w14:paraId="3263D32A" w14:textId="7EE18C00" w:rsidR="00453F97" w:rsidRPr="00614D8B" w:rsidRDefault="00453F97" w:rsidP="00453F97">
      <w:pPr>
        <w:tabs>
          <w:tab w:val="right" w:pos="1372"/>
          <w:tab w:val="left" w:pos="1568"/>
        </w:tabs>
        <w:spacing w:before="140"/>
        <w:ind w:left="1588" w:hanging="1588"/>
        <w:jc w:val="both"/>
      </w:pPr>
      <w:r w:rsidRPr="00614D8B">
        <w:lastRenderedPageBreak/>
        <w:tab/>
        <w:t>(</w:t>
      </w:r>
      <w:r>
        <w:t>8</w:t>
      </w:r>
      <w:r w:rsidRPr="00614D8B">
        <w:t>)</w:t>
      </w:r>
      <w:r w:rsidRPr="00614D8B">
        <w:tab/>
        <w:t>The residential tenancy agreement terminates on the day the tenant vacates the premises.</w:t>
      </w:r>
    </w:p>
    <w:p w14:paraId="07800AE0" w14:textId="13CAF20E" w:rsidR="00CB4330" w:rsidRDefault="00073D7C" w:rsidP="00073D7C">
      <w:pPr>
        <w:pStyle w:val="AH5Sec"/>
        <w:shd w:val="pct25" w:color="auto" w:fill="auto"/>
      </w:pPr>
      <w:bookmarkStart w:id="57" w:name="_Toc144373246"/>
      <w:r w:rsidRPr="00073D7C">
        <w:rPr>
          <w:rStyle w:val="CharSectNo"/>
        </w:rPr>
        <w:t>43</w:t>
      </w:r>
      <w:r>
        <w:tab/>
      </w:r>
      <w:r w:rsidR="00CB4330">
        <w:t xml:space="preserve">Schedule 2, clause 107 (1) </w:t>
      </w:r>
      <w:r w:rsidR="00453F97">
        <w:t>to</w:t>
      </w:r>
      <w:r w:rsidR="00CB4330">
        <w:t xml:space="preserve"> (</w:t>
      </w:r>
      <w:r w:rsidR="00453F97">
        <w:t>3</w:t>
      </w:r>
      <w:r w:rsidR="00CB4330">
        <w:t>)</w:t>
      </w:r>
      <w:bookmarkEnd w:id="57"/>
    </w:p>
    <w:p w14:paraId="56AF430A" w14:textId="5827C123" w:rsidR="00CB4330" w:rsidRDefault="00CB4330" w:rsidP="00CB4330">
      <w:pPr>
        <w:pStyle w:val="direction"/>
      </w:pPr>
      <w:r>
        <w:t>substitute</w:t>
      </w:r>
    </w:p>
    <w:p w14:paraId="291FEFDB" w14:textId="77777777" w:rsidR="006F555F" w:rsidRDefault="00CB4330" w:rsidP="006F555F">
      <w:pPr>
        <w:tabs>
          <w:tab w:val="right" w:pos="1372"/>
          <w:tab w:val="left" w:pos="1568"/>
        </w:tabs>
        <w:spacing w:before="140"/>
        <w:ind w:left="1588" w:hanging="1588"/>
        <w:jc w:val="both"/>
      </w:pPr>
      <w:r>
        <w:t>107</w:t>
      </w:r>
      <w:r w:rsidRPr="00614D8B">
        <w:tab/>
      </w:r>
      <w:r w:rsidR="006F555F" w:rsidRPr="00614D8B">
        <w:t>(1)</w:t>
      </w:r>
      <w:r w:rsidR="006F555F" w:rsidRPr="00614D8B">
        <w:tab/>
        <w:t>This clause applies if</w:t>
      </w:r>
      <w:r w:rsidR="006F555F">
        <w:t>—</w:t>
      </w:r>
    </w:p>
    <w:p w14:paraId="494168AB" w14:textId="77777777" w:rsidR="006F555F" w:rsidRPr="00614D8B" w:rsidRDefault="006F555F" w:rsidP="006F555F">
      <w:pPr>
        <w:tabs>
          <w:tab w:val="right" w:pos="1843"/>
          <w:tab w:val="left" w:pos="2127"/>
        </w:tabs>
        <w:spacing w:before="140"/>
        <w:ind w:left="2098" w:hanging="2098"/>
        <w:jc w:val="both"/>
      </w:pPr>
      <w:r>
        <w:tab/>
        <w:t>(a)</w:t>
      </w:r>
      <w:r>
        <w:tab/>
      </w:r>
      <w:r w:rsidRPr="00614D8B">
        <w:t>the housing commissioner provides temporary housing assistance to the tenant under an approved housing assistance program because the tenant is a remaining occupant in the premises after a former tenant has stopped living in the premises because they—</w:t>
      </w:r>
    </w:p>
    <w:p w14:paraId="6D59463B" w14:textId="77777777" w:rsidR="006F555F" w:rsidRPr="00614D8B" w:rsidRDefault="006F555F" w:rsidP="006F555F">
      <w:pPr>
        <w:tabs>
          <w:tab w:val="right" w:pos="2410"/>
          <w:tab w:val="left" w:pos="2552"/>
        </w:tabs>
        <w:spacing w:before="140"/>
        <w:ind w:left="2552" w:hanging="2552"/>
        <w:jc w:val="both"/>
      </w:pPr>
      <w:r w:rsidRPr="00614D8B">
        <w:tab/>
        <w:t>(</w:t>
      </w:r>
      <w:proofErr w:type="spellStart"/>
      <w:r>
        <w:t>i</w:t>
      </w:r>
      <w:proofErr w:type="spellEnd"/>
      <w:r w:rsidRPr="00614D8B">
        <w:t>)</w:t>
      </w:r>
      <w:r w:rsidRPr="00614D8B">
        <w:tab/>
        <w:t>have died; or</w:t>
      </w:r>
    </w:p>
    <w:p w14:paraId="14E824AC" w14:textId="77777777" w:rsidR="006F555F" w:rsidRPr="00614D8B" w:rsidRDefault="006F555F" w:rsidP="006F555F">
      <w:pPr>
        <w:tabs>
          <w:tab w:val="right" w:pos="2410"/>
          <w:tab w:val="left" w:pos="2552"/>
        </w:tabs>
        <w:spacing w:before="140"/>
        <w:ind w:left="2552" w:hanging="2552"/>
        <w:jc w:val="both"/>
      </w:pPr>
      <w:r w:rsidRPr="00614D8B">
        <w:tab/>
        <w:t>(</w:t>
      </w:r>
      <w:r>
        <w:t>ii</w:t>
      </w:r>
      <w:r w:rsidRPr="00614D8B">
        <w:t>)</w:t>
      </w:r>
      <w:r w:rsidRPr="00614D8B">
        <w:tab/>
        <w:t>are physically unable to live in the premises; or</w:t>
      </w:r>
    </w:p>
    <w:p w14:paraId="28D388DE" w14:textId="77777777" w:rsidR="006F555F" w:rsidRPr="00614D8B" w:rsidRDefault="006F555F" w:rsidP="006F555F">
      <w:pPr>
        <w:tabs>
          <w:tab w:val="right" w:pos="2410"/>
          <w:tab w:val="left" w:pos="2552"/>
        </w:tabs>
        <w:spacing w:before="140"/>
        <w:ind w:left="2552" w:hanging="2552"/>
        <w:jc w:val="both"/>
      </w:pPr>
      <w:r w:rsidRPr="00614D8B">
        <w:tab/>
        <w:t>(</w:t>
      </w:r>
      <w:r>
        <w:t>iii</w:t>
      </w:r>
      <w:r w:rsidRPr="00614D8B">
        <w:t>)</w:t>
      </w:r>
      <w:r w:rsidRPr="00614D8B">
        <w:tab/>
        <w:t>are legally unable to live in the premises; or</w:t>
      </w:r>
    </w:p>
    <w:p w14:paraId="563670D5" w14:textId="77777777" w:rsidR="006F555F" w:rsidRPr="00614D8B" w:rsidRDefault="006F555F" w:rsidP="006F555F">
      <w:pPr>
        <w:tabs>
          <w:tab w:val="right" w:pos="2410"/>
          <w:tab w:val="left" w:pos="2552"/>
        </w:tabs>
        <w:spacing w:before="140"/>
        <w:ind w:left="2552" w:hanging="2552"/>
        <w:jc w:val="both"/>
      </w:pPr>
      <w:r w:rsidRPr="00614D8B">
        <w:tab/>
        <w:t>(</w:t>
      </w:r>
      <w:r>
        <w:t>iv</w:t>
      </w:r>
      <w:r w:rsidRPr="00614D8B">
        <w:t>)</w:t>
      </w:r>
      <w:r w:rsidRPr="00614D8B">
        <w:tab/>
        <w:t>no longer wish to live in the premises</w:t>
      </w:r>
      <w:r>
        <w:t>; and</w:t>
      </w:r>
    </w:p>
    <w:p w14:paraId="2AB81343" w14:textId="1A2FF972" w:rsidR="00CB4330" w:rsidRDefault="00CB4330" w:rsidP="00CB4330">
      <w:pPr>
        <w:tabs>
          <w:tab w:val="right" w:pos="1843"/>
          <w:tab w:val="left" w:pos="2127"/>
        </w:tabs>
        <w:spacing w:before="140"/>
        <w:ind w:left="2098" w:hanging="2098"/>
        <w:jc w:val="both"/>
      </w:pPr>
      <w:r>
        <w:tab/>
        <w:t>(</w:t>
      </w:r>
      <w:r w:rsidR="006F555F">
        <w:t>b</w:t>
      </w:r>
      <w:r>
        <w:t>)</w:t>
      </w:r>
      <w:r>
        <w:tab/>
        <w:t xml:space="preserve">the housing commissioner decides that the tenant is not eligible for ongoing housing assistance </w:t>
      </w:r>
      <w:r w:rsidRPr="00453F97">
        <w:t>under an approved housing assistance program</w:t>
      </w:r>
      <w:r>
        <w:t>.</w:t>
      </w:r>
    </w:p>
    <w:p w14:paraId="270C9740" w14:textId="606E6C59" w:rsidR="00CB4330" w:rsidRDefault="00CB4330" w:rsidP="00CB4330">
      <w:pPr>
        <w:tabs>
          <w:tab w:val="right" w:pos="1372"/>
          <w:tab w:val="left" w:pos="1568"/>
        </w:tabs>
        <w:spacing w:before="140"/>
        <w:ind w:left="1588" w:hanging="1588"/>
        <w:jc w:val="both"/>
      </w:pPr>
      <w:r w:rsidRPr="00614D8B">
        <w:tab/>
        <w:t>(</w:t>
      </w:r>
      <w:r>
        <w:t>2</w:t>
      </w:r>
      <w:r w:rsidRPr="00614D8B">
        <w:t>)</w:t>
      </w:r>
      <w:r w:rsidRPr="00614D8B">
        <w:tab/>
      </w:r>
      <w:r>
        <w:t xml:space="preserve">The </w:t>
      </w:r>
      <w:r w:rsidR="00453F97">
        <w:t>housing commissioner</w:t>
      </w:r>
      <w:r>
        <w:t xml:space="preserve"> may give the tenant—</w:t>
      </w:r>
    </w:p>
    <w:p w14:paraId="2FD04044" w14:textId="750F7F53" w:rsidR="00CB4330" w:rsidRDefault="00CB4330" w:rsidP="00CB4330">
      <w:pPr>
        <w:tabs>
          <w:tab w:val="right" w:pos="1843"/>
          <w:tab w:val="left" w:pos="2127"/>
        </w:tabs>
        <w:spacing w:before="140"/>
        <w:ind w:left="2098" w:hanging="2098"/>
        <w:jc w:val="both"/>
      </w:pPr>
      <w:r>
        <w:tab/>
        <w:t>(a)</w:t>
      </w:r>
      <w:r>
        <w:tab/>
        <w:t>if the housing commissioner makes the decision before the tenant’s temporary housing assistance ends—at least 26</w:t>
      </w:r>
      <w:r w:rsidR="00A00AA1">
        <w:t> </w:t>
      </w:r>
      <w:proofErr w:type="spellStart"/>
      <w:r>
        <w:t>weeks notice</w:t>
      </w:r>
      <w:proofErr w:type="spellEnd"/>
      <w:r>
        <w:t xml:space="preserve"> to vacate the premises; or</w:t>
      </w:r>
    </w:p>
    <w:p w14:paraId="211F445B" w14:textId="13B3A3BE" w:rsidR="00CB4330" w:rsidRPr="00971578" w:rsidRDefault="00CB4330" w:rsidP="00CB4330">
      <w:pPr>
        <w:tabs>
          <w:tab w:val="right" w:pos="1843"/>
          <w:tab w:val="left" w:pos="2127"/>
        </w:tabs>
        <w:spacing w:before="140"/>
        <w:ind w:left="2098" w:hanging="2098"/>
        <w:jc w:val="both"/>
      </w:pPr>
      <w:r>
        <w:tab/>
        <w:t>(b)</w:t>
      </w:r>
      <w:r>
        <w:tab/>
        <w:t xml:space="preserve">if the housing </w:t>
      </w:r>
      <w:r w:rsidRPr="00971578">
        <w:t>commissioner make</w:t>
      </w:r>
      <w:r w:rsidR="00A00AA1" w:rsidRPr="00971578">
        <w:t>s</w:t>
      </w:r>
      <w:r w:rsidRPr="00971578">
        <w:t xml:space="preserve"> the decision after the tenant’s temporary housing assistance ends—at least 12</w:t>
      </w:r>
      <w:r w:rsidR="00A00AA1" w:rsidRPr="00971578">
        <w:t> </w:t>
      </w:r>
      <w:proofErr w:type="spellStart"/>
      <w:r w:rsidRPr="00971578">
        <w:t>weeks notice</w:t>
      </w:r>
      <w:proofErr w:type="spellEnd"/>
      <w:r w:rsidRPr="00971578">
        <w:t xml:space="preserve"> to vacate the premises.</w:t>
      </w:r>
    </w:p>
    <w:p w14:paraId="388C9ADB" w14:textId="73DD646A" w:rsidR="00453F97" w:rsidRPr="00614D8B" w:rsidRDefault="00453F97" w:rsidP="001B71EE">
      <w:pPr>
        <w:keepNext/>
        <w:keepLines/>
        <w:tabs>
          <w:tab w:val="right" w:pos="1372"/>
          <w:tab w:val="left" w:pos="1568"/>
        </w:tabs>
        <w:spacing w:before="140"/>
        <w:ind w:left="1588" w:hanging="1588"/>
        <w:jc w:val="both"/>
      </w:pPr>
      <w:r w:rsidRPr="00971578">
        <w:lastRenderedPageBreak/>
        <w:tab/>
        <w:t>(3)</w:t>
      </w:r>
      <w:r w:rsidRPr="00971578">
        <w:tab/>
        <w:t xml:space="preserve">If the housing commissioner gives </w:t>
      </w:r>
      <w:r w:rsidR="00A00AA1" w:rsidRPr="00971578">
        <w:t>the</w:t>
      </w:r>
      <w:r w:rsidRPr="00971578">
        <w:t xml:space="preserve"> tenant</w:t>
      </w:r>
      <w:r w:rsidRPr="00614D8B">
        <w:t xml:space="preserve"> a notice to vacate under this clause, the tenant may vacate the premises at any time before the date stated in the </w:t>
      </w:r>
      <w:r>
        <w:t>housing commissioner’s</w:t>
      </w:r>
      <w:r w:rsidRPr="00614D8B">
        <w:t xml:space="preserve"> notice to vacate provided the tenant gives the </w:t>
      </w:r>
      <w:r>
        <w:t>housing commissioner</w:t>
      </w:r>
      <w:r w:rsidRPr="00614D8B">
        <w:t>—</w:t>
      </w:r>
    </w:p>
    <w:p w14:paraId="051DA3D8" w14:textId="77777777" w:rsidR="00453F97" w:rsidRPr="00614D8B" w:rsidRDefault="00453F97" w:rsidP="00453F97">
      <w:pPr>
        <w:tabs>
          <w:tab w:val="right" w:pos="1843"/>
          <w:tab w:val="left" w:pos="2127"/>
        </w:tabs>
        <w:spacing w:before="140"/>
        <w:ind w:left="2098" w:hanging="2098"/>
        <w:jc w:val="both"/>
      </w:pPr>
      <w:r w:rsidRPr="00614D8B">
        <w:tab/>
        <w:t>(a)</w:t>
      </w:r>
      <w:r w:rsidRPr="00614D8B">
        <w:tab/>
        <w:t xml:space="preserve">at least 2 </w:t>
      </w:r>
      <w:proofErr w:type="spellStart"/>
      <w:r w:rsidRPr="00614D8B">
        <w:t>weeks notice</w:t>
      </w:r>
      <w:proofErr w:type="spellEnd"/>
      <w:r w:rsidRPr="00614D8B">
        <w:t xml:space="preserve"> of the tenant’s intention to vacate; or</w:t>
      </w:r>
    </w:p>
    <w:p w14:paraId="5D23589A" w14:textId="78E6B046" w:rsidR="00453F97" w:rsidRDefault="00453F97" w:rsidP="00453F97">
      <w:pPr>
        <w:tabs>
          <w:tab w:val="right" w:pos="1843"/>
          <w:tab w:val="left" w:pos="2127"/>
        </w:tabs>
        <w:spacing w:before="140"/>
        <w:ind w:left="2098" w:hanging="2098"/>
        <w:jc w:val="both"/>
      </w:pPr>
      <w:r w:rsidRPr="00614D8B">
        <w:tab/>
        <w:t>(b)</w:t>
      </w:r>
      <w:r w:rsidRPr="00614D8B">
        <w:tab/>
        <w:t xml:space="preserve">in the last 2 weeks before the </w:t>
      </w:r>
      <w:r>
        <w:t>housing commissioner’s</w:t>
      </w:r>
      <w:r w:rsidRPr="00614D8B">
        <w:t xml:space="preserve"> notice to vacate date—at least 4 </w:t>
      </w:r>
      <w:proofErr w:type="spellStart"/>
      <w:r w:rsidRPr="00614D8B">
        <w:t>days notice</w:t>
      </w:r>
      <w:proofErr w:type="spellEnd"/>
      <w:r w:rsidRPr="00614D8B">
        <w:t xml:space="preserve"> of the tenant’s </w:t>
      </w:r>
      <w:r w:rsidRPr="004050B9">
        <w:t>in</w:t>
      </w:r>
      <w:r w:rsidRPr="00614D8B">
        <w:t>tention to vacate.</w:t>
      </w:r>
    </w:p>
    <w:p w14:paraId="45055E32" w14:textId="1AC85E00" w:rsidR="000B0D15" w:rsidRPr="00366459" w:rsidRDefault="00073D7C" w:rsidP="00073D7C">
      <w:pPr>
        <w:pStyle w:val="AH5Sec"/>
        <w:shd w:val="pct25" w:color="auto" w:fill="auto"/>
        <w:rPr>
          <w:rStyle w:val="charItals"/>
        </w:rPr>
      </w:pPr>
      <w:bookmarkStart w:id="58" w:name="_Toc144373247"/>
      <w:r w:rsidRPr="00073D7C">
        <w:rPr>
          <w:rStyle w:val="CharSectNo"/>
        </w:rPr>
        <w:t>44</w:t>
      </w:r>
      <w:r w:rsidRPr="00366459">
        <w:rPr>
          <w:rStyle w:val="charItals"/>
          <w:i w:val="0"/>
        </w:rPr>
        <w:tab/>
      </w:r>
      <w:r w:rsidR="000B0D15" w:rsidRPr="00FA20F2">
        <w:t xml:space="preserve">Dictionary, definition of </w:t>
      </w:r>
      <w:r w:rsidR="000B0D15" w:rsidRPr="00366459">
        <w:rPr>
          <w:rStyle w:val="charItals"/>
        </w:rPr>
        <w:t>defective termination notice</w:t>
      </w:r>
      <w:r w:rsidR="00C8145D" w:rsidRPr="00FA20F2">
        <w:t>, p</w:t>
      </w:r>
      <w:r w:rsidR="000B0D15" w:rsidRPr="00FA20F2">
        <w:t>aragraph (</w:t>
      </w:r>
      <w:r w:rsidR="00C8145D" w:rsidRPr="00FA20F2">
        <w:t>c</w:t>
      </w:r>
      <w:r w:rsidR="000B0D15" w:rsidRPr="00FA20F2">
        <w:t>)</w:t>
      </w:r>
      <w:r w:rsidR="007225D0" w:rsidRPr="00FA20F2">
        <w:t>, new note</w:t>
      </w:r>
      <w:bookmarkEnd w:id="58"/>
    </w:p>
    <w:p w14:paraId="09C09AD8" w14:textId="2AF2E53E" w:rsidR="00C8145D" w:rsidRPr="00FA20F2" w:rsidRDefault="007225D0" w:rsidP="000B0D15">
      <w:pPr>
        <w:pStyle w:val="direction"/>
      </w:pPr>
      <w:r w:rsidRPr="00FA20F2">
        <w:t>insert</w:t>
      </w:r>
    </w:p>
    <w:p w14:paraId="43515669" w14:textId="38536357" w:rsidR="007225D0" w:rsidRPr="009B4916" w:rsidRDefault="007225D0" w:rsidP="007225D0">
      <w:pPr>
        <w:pStyle w:val="aNotepar"/>
        <w:rPr>
          <w:iCs/>
        </w:rPr>
      </w:pPr>
      <w:r w:rsidRPr="00366459">
        <w:rPr>
          <w:rStyle w:val="charItals"/>
        </w:rPr>
        <w:t>Note</w:t>
      </w:r>
      <w:r w:rsidRPr="00366459">
        <w:rPr>
          <w:rStyle w:val="charItals"/>
        </w:rPr>
        <w:tab/>
      </w:r>
      <w:r w:rsidRPr="00FA20F2">
        <w:rPr>
          <w:iCs/>
        </w:rPr>
        <w:t xml:space="preserve">A reference to an Act includes a reference to the statutory instruments made or in force under the Act (see </w:t>
      </w:r>
      <w:hyperlink r:id="rId28" w:tooltip="A2001-14" w:history="1">
        <w:r w:rsidR="00366459" w:rsidRPr="00366459">
          <w:rPr>
            <w:rStyle w:val="charCitHyperlinkAbbrev"/>
          </w:rPr>
          <w:t>Legislation Act</w:t>
        </w:r>
      </w:hyperlink>
      <w:r w:rsidRPr="00FA20F2">
        <w:rPr>
          <w:iCs/>
        </w:rPr>
        <w:t>, s 104).</w:t>
      </w:r>
    </w:p>
    <w:p w14:paraId="1A69916C" w14:textId="77777777" w:rsidR="00766064" w:rsidRPr="009D1B1F" w:rsidRDefault="00766064" w:rsidP="00073D7C">
      <w:pPr>
        <w:pStyle w:val="PageBreak"/>
        <w:suppressLineNumbers/>
      </w:pPr>
      <w:r w:rsidRPr="009D1B1F">
        <w:br w:type="page"/>
      </w:r>
    </w:p>
    <w:p w14:paraId="20814483" w14:textId="7EF8685B" w:rsidR="00766064" w:rsidRPr="00073D7C" w:rsidRDefault="00073D7C" w:rsidP="00073D7C">
      <w:pPr>
        <w:pStyle w:val="AH2Part"/>
      </w:pPr>
      <w:bookmarkStart w:id="59" w:name="_Toc144373248"/>
      <w:r w:rsidRPr="00073D7C">
        <w:rPr>
          <w:rStyle w:val="CharPartNo"/>
        </w:rPr>
        <w:lastRenderedPageBreak/>
        <w:t>Part 15</w:t>
      </w:r>
      <w:r w:rsidRPr="006043DA">
        <w:tab/>
      </w:r>
      <w:r w:rsidR="00766064" w:rsidRPr="00073D7C">
        <w:rPr>
          <w:rStyle w:val="CharPartText"/>
        </w:rPr>
        <w:t>Residential Tenancies Regulation 1998</w:t>
      </w:r>
      <w:bookmarkEnd w:id="59"/>
    </w:p>
    <w:p w14:paraId="3E180476" w14:textId="053936CF" w:rsidR="002D6354" w:rsidRPr="00FA20F2" w:rsidRDefault="00073D7C" w:rsidP="00073D7C">
      <w:pPr>
        <w:pStyle w:val="AH5Sec"/>
        <w:shd w:val="pct25" w:color="auto" w:fill="auto"/>
      </w:pPr>
      <w:bookmarkStart w:id="60" w:name="_Toc144373249"/>
      <w:r w:rsidRPr="00073D7C">
        <w:rPr>
          <w:rStyle w:val="CharSectNo"/>
        </w:rPr>
        <w:t>45</w:t>
      </w:r>
      <w:r w:rsidRPr="00FA20F2">
        <w:tab/>
      </w:r>
      <w:r w:rsidR="002D6354" w:rsidRPr="00FA20F2">
        <w:t>Section 5A</w:t>
      </w:r>
      <w:bookmarkEnd w:id="60"/>
    </w:p>
    <w:p w14:paraId="23BE1A83" w14:textId="7E85B8E0" w:rsidR="002D6354" w:rsidRPr="00FA20F2" w:rsidRDefault="002D6354" w:rsidP="002D6354">
      <w:pPr>
        <w:pStyle w:val="direction"/>
      </w:pPr>
      <w:r w:rsidRPr="00FA20F2">
        <w:t>substitute</w:t>
      </w:r>
    </w:p>
    <w:p w14:paraId="6B125BA3" w14:textId="2CB43A79" w:rsidR="002D6354" w:rsidRPr="00FA20F2" w:rsidRDefault="002D6354" w:rsidP="002D6354">
      <w:pPr>
        <w:pStyle w:val="IH5Sec"/>
      </w:pPr>
      <w:r w:rsidRPr="00FA20F2">
        <w:t>5A</w:t>
      </w:r>
      <w:r w:rsidRPr="00FA20F2">
        <w:tab/>
        <w:t>Rental increase threshold—Act, s 64B and s 68</w:t>
      </w:r>
    </w:p>
    <w:p w14:paraId="1933F539" w14:textId="1655AFA0" w:rsidR="002D6354" w:rsidRDefault="002D6354" w:rsidP="002D6354">
      <w:pPr>
        <w:pStyle w:val="IMain"/>
      </w:pPr>
      <w:r w:rsidRPr="00FA20F2">
        <w:tab/>
        <w:t>(1)</w:t>
      </w:r>
      <w:r w:rsidRPr="00FA20F2">
        <w:tab/>
        <w:t>The prescribed amount</w:t>
      </w:r>
      <w:r w:rsidR="00742855">
        <w:t xml:space="preserve"> </w:t>
      </w:r>
      <w:r w:rsidRPr="00FA20F2">
        <w:t>is worked out as follows:</w:t>
      </w:r>
    </w:p>
    <w:p w14:paraId="4BB200E7" w14:textId="2A438AB9" w:rsidR="002D6354" w:rsidRPr="002B3BC8" w:rsidRDefault="00742855" w:rsidP="00FC7AE5">
      <w:pPr>
        <w:pStyle w:val="Formula"/>
        <w:spacing w:before="360" w:after="240"/>
        <w:rPr>
          <w:iCs/>
          <w:sz w:val="20"/>
        </w:rPr>
      </w:pPr>
      <m:oMathPara>
        <m:oMath>
          <m:r>
            <m:rPr>
              <m:nor/>
            </m:rPr>
            <w:rPr>
              <w:sz w:val="20"/>
            </w:rPr>
            <m:t>1.1 × current rent ×</m:t>
          </m:r>
          <m:f>
            <m:fPr>
              <m:ctrlPr>
                <w:rPr>
                  <w:rFonts w:ascii="Cambria Math" w:hAnsi="Cambria Math"/>
                  <w:iCs/>
                  <w:sz w:val="20"/>
                </w:rPr>
              </m:ctrlPr>
            </m:fPr>
            <m:num>
              <m:r>
                <m:rPr>
                  <m:nor/>
                </m:rPr>
                <w:rPr>
                  <w:rFonts w:ascii="Cambria Math"/>
                  <w:sz w:val="20"/>
                </w:rPr>
                <m:t>current</m:t>
              </m:r>
              <m:r>
                <m:rPr>
                  <m:nor/>
                </m:rPr>
                <w:rPr>
                  <w:sz w:val="20"/>
                </w:rPr>
                <m:t xml:space="preserve"> index number </m:t>
              </m:r>
              <m:r>
                <m:rPr>
                  <m:nor/>
                </m:rPr>
                <w:rPr>
                  <w:rStyle w:val="charbolditals0"/>
                  <w:sz w:val="20"/>
                </w:rPr>
                <m:t>–</m:t>
              </m:r>
              <m:r>
                <m:rPr>
                  <m:nor/>
                </m:rPr>
                <w:rPr>
                  <w:sz w:val="20"/>
                </w:rPr>
                <m:t xml:space="preserve"> initial index number</m:t>
              </m:r>
            </m:num>
            <m:den>
              <m:r>
                <m:rPr>
                  <m:nor/>
                </m:rPr>
                <w:rPr>
                  <w:sz w:val="20"/>
                </w:rPr>
                <m:t>initial index number</m:t>
              </m:r>
            </m:den>
          </m:f>
        </m:oMath>
      </m:oMathPara>
    </w:p>
    <w:p w14:paraId="7582480E" w14:textId="4BABF5FD" w:rsidR="002D6354" w:rsidRPr="002B3BC8" w:rsidRDefault="002D6354" w:rsidP="002D6354">
      <w:pPr>
        <w:pStyle w:val="IMain"/>
      </w:pPr>
      <w:r w:rsidRPr="002B3BC8">
        <w:tab/>
        <w:t>(2)</w:t>
      </w:r>
      <w:r w:rsidRPr="002B3BC8">
        <w:tab/>
        <w:t>In this section:</w:t>
      </w:r>
    </w:p>
    <w:p w14:paraId="51A46C79" w14:textId="5617A704" w:rsidR="00DA29F1" w:rsidRDefault="00B46E41" w:rsidP="00073D7C">
      <w:pPr>
        <w:pStyle w:val="aDef"/>
        <w:rPr>
          <w:rStyle w:val="charbolditals0"/>
        </w:rPr>
      </w:pPr>
      <w:r w:rsidRPr="00366459">
        <w:rPr>
          <w:rStyle w:val="charBoldItals"/>
        </w:rPr>
        <w:t>current</w:t>
      </w:r>
      <w:r w:rsidR="00DA29F1" w:rsidRPr="00366459">
        <w:rPr>
          <w:rStyle w:val="charBoldItals"/>
        </w:rPr>
        <w:t xml:space="preserve"> index number</w:t>
      </w:r>
      <w:r w:rsidR="00DA29F1" w:rsidRPr="00FA20F2">
        <w:rPr>
          <w:rStyle w:val="charbolditals0"/>
        </w:rPr>
        <w:t xml:space="preserve"> means the</w:t>
      </w:r>
      <w:r w:rsidR="00E65B05">
        <w:rPr>
          <w:rStyle w:val="charbolditals0"/>
        </w:rPr>
        <w:t xml:space="preserve"> </w:t>
      </w:r>
      <w:r w:rsidR="00DA29F1" w:rsidRPr="00FA20F2">
        <w:rPr>
          <w:rStyle w:val="charbolditals0"/>
        </w:rPr>
        <w:t>most recently published index number when the lessor gives the tenant notice of the proposed rental rate increase.</w:t>
      </w:r>
    </w:p>
    <w:p w14:paraId="1F08C2BA" w14:textId="2574E31B" w:rsidR="002D6354" w:rsidRPr="00FA20F2" w:rsidRDefault="002D6354" w:rsidP="00073D7C">
      <w:pPr>
        <w:pStyle w:val="aDef"/>
      </w:pPr>
      <w:r w:rsidRPr="00366459">
        <w:rPr>
          <w:rStyle w:val="charBoldItals"/>
        </w:rPr>
        <w:t>index number</w:t>
      </w:r>
      <w:r w:rsidRPr="00FA20F2">
        <w:rPr>
          <w:color w:val="000000"/>
          <w:shd w:val="clear" w:color="auto" w:fill="FFFFFF"/>
        </w:rPr>
        <w:t xml:space="preserve"> means the rents </w:t>
      </w:r>
      <w:r w:rsidR="00247F93" w:rsidRPr="00A6041B">
        <w:rPr>
          <w:color w:val="000000"/>
          <w:shd w:val="clear" w:color="auto" w:fill="FFFFFF"/>
        </w:rPr>
        <w:t>subgroup</w:t>
      </w:r>
      <w:r w:rsidRPr="00FA20F2">
        <w:rPr>
          <w:color w:val="000000"/>
          <w:shd w:val="clear" w:color="auto" w:fill="FFFFFF"/>
        </w:rPr>
        <w:t xml:space="preserve"> of the housing group of the Consumer Price Index for Canberra published from time to time by the Australian statistician.</w:t>
      </w:r>
    </w:p>
    <w:p w14:paraId="0267A782" w14:textId="621CE042" w:rsidR="002D6354" w:rsidRPr="00A6041B" w:rsidRDefault="00DA29F1" w:rsidP="00073D7C">
      <w:pPr>
        <w:pStyle w:val="aDef"/>
        <w:rPr>
          <w:rStyle w:val="charbolditals0"/>
        </w:rPr>
      </w:pPr>
      <w:r w:rsidRPr="00366459">
        <w:rPr>
          <w:rStyle w:val="charBoldItals"/>
        </w:rPr>
        <w:t>initial index number</w:t>
      </w:r>
      <w:r w:rsidRPr="00FA20F2">
        <w:rPr>
          <w:rStyle w:val="charbolditals0"/>
          <w:color w:val="000000"/>
          <w:shd w:val="clear" w:color="auto" w:fill="FFFFFF"/>
        </w:rPr>
        <w:t xml:space="preserve"> means </w:t>
      </w:r>
      <w:r w:rsidRPr="00FA20F2">
        <w:rPr>
          <w:rStyle w:val="charbolditals0"/>
        </w:rPr>
        <w:t xml:space="preserve">the most recently published index number </w:t>
      </w:r>
      <w:r w:rsidRPr="00A6041B">
        <w:rPr>
          <w:rStyle w:val="charbolditals0"/>
        </w:rPr>
        <w:t>on—</w:t>
      </w:r>
    </w:p>
    <w:p w14:paraId="0D6446EF" w14:textId="5F4E281D" w:rsidR="00247F93" w:rsidRPr="00A6041B" w:rsidRDefault="00DA29F1" w:rsidP="00DA29F1">
      <w:pPr>
        <w:pStyle w:val="Idefpara"/>
      </w:pPr>
      <w:r w:rsidRPr="00A6041B">
        <w:tab/>
        <w:t>(a)</w:t>
      </w:r>
      <w:r w:rsidRPr="00A6041B">
        <w:tab/>
      </w:r>
      <w:r w:rsidR="00247F93" w:rsidRPr="00A6041B">
        <w:t>the day the residential tenancy agreement began; or</w:t>
      </w:r>
    </w:p>
    <w:p w14:paraId="404203E2" w14:textId="44FDCA6D" w:rsidR="00DA29F1" w:rsidRPr="00FA20F2" w:rsidRDefault="00DA29F1" w:rsidP="00DA29F1">
      <w:pPr>
        <w:pStyle w:val="Idefpara"/>
      </w:pPr>
      <w:r w:rsidRPr="00A6041B">
        <w:tab/>
        <w:t>(b)</w:t>
      </w:r>
      <w:r w:rsidRPr="00A6041B">
        <w:tab/>
      </w:r>
      <w:r w:rsidR="00247F93" w:rsidRPr="00A6041B">
        <w:t>if the rental rate has been increased previously—the day the lessor gave the notice for that increase</w:t>
      </w:r>
      <w:r w:rsidRPr="00A6041B">
        <w:t>.</w:t>
      </w:r>
    </w:p>
    <w:p w14:paraId="3A790F1C" w14:textId="47BFA69B" w:rsidR="006602E9" w:rsidRPr="00D05FBB" w:rsidRDefault="006602E9" w:rsidP="00073D7C">
      <w:pPr>
        <w:pStyle w:val="PageBreak"/>
        <w:suppressLineNumbers/>
      </w:pPr>
      <w:r w:rsidRPr="00D05FBB">
        <w:br w:type="page"/>
      </w:r>
    </w:p>
    <w:p w14:paraId="0DF71A98" w14:textId="7328F483" w:rsidR="006602E9" w:rsidRPr="00073D7C" w:rsidRDefault="00073D7C" w:rsidP="00073D7C">
      <w:pPr>
        <w:pStyle w:val="AH2Part"/>
      </w:pPr>
      <w:bookmarkStart w:id="61" w:name="_Toc144373250"/>
      <w:r w:rsidRPr="00073D7C">
        <w:rPr>
          <w:rStyle w:val="CharPartNo"/>
        </w:rPr>
        <w:lastRenderedPageBreak/>
        <w:t>Part 16</w:t>
      </w:r>
      <w:r>
        <w:tab/>
      </w:r>
      <w:r w:rsidR="006602E9" w:rsidRPr="00073D7C">
        <w:rPr>
          <w:rStyle w:val="CharPartText"/>
        </w:rPr>
        <w:t>Supreme Court Act 1933</w:t>
      </w:r>
      <w:bookmarkEnd w:id="61"/>
    </w:p>
    <w:p w14:paraId="49BDB179" w14:textId="7BE74AAE" w:rsidR="00313334" w:rsidRPr="00AF2427" w:rsidRDefault="00073D7C" w:rsidP="00073D7C">
      <w:pPr>
        <w:pStyle w:val="AH5Sec"/>
        <w:shd w:val="pct25" w:color="auto" w:fill="auto"/>
      </w:pPr>
      <w:bookmarkStart w:id="62" w:name="_Toc144373251"/>
      <w:r w:rsidRPr="00073D7C">
        <w:rPr>
          <w:rStyle w:val="CharSectNo"/>
        </w:rPr>
        <w:t>46</w:t>
      </w:r>
      <w:r w:rsidRPr="00AF2427">
        <w:tab/>
      </w:r>
      <w:r w:rsidR="006602E9" w:rsidRPr="00AF2427">
        <w:t>Vexatious litigants</w:t>
      </w:r>
      <w:r w:rsidR="000D56F4" w:rsidRPr="00AF2427">
        <w:br/>
      </w:r>
      <w:r w:rsidR="00313334" w:rsidRPr="00AF2427">
        <w:t>Section 67A (3)</w:t>
      </w:r>
      <w:r w:rsidR="00901897" w:rsidRPr="00AF2427">
        <w:t xml:space="preserve"> and (4)</w:t>
      </w:r>
      <w:bookmarkEnd w:id="62"/>
    </w:p>
    <w:p w14:paraId="61954197" w14:textId="00E4E568" w:rsidR="00313334" w:rsidRPr="00AF2427" w:rsidRDefault="00901897" w:rsidP="00313334">
      <w:pPr>
        <w:pStyle w:val="direction"/>
      </w:pPr>
      <w:r w:rsidRPr="00AF2427">
        <w:t>omit</w:t>
      </w:r>
    </w:p>
    <w:p w14:paraId="5BC3DEC2" w14:textId="4D34C145" w:rsidR="006602E9" w:rsidRPr="00EC2C14" w:rsidRDefault="00073D7C" w:rsidP="00073D7C">
      <w:pPr>
        <w:pStyle w:val="AH5Sec"/>
        <w:shd w:val="pct25" w:color="auto" w:fill="auto"/>
      </w:pPr>
      <w:bookmarkStart w:id="63" w:name="_Toc144373252"/>
      <w:r w:rsidRPr="00073D7C">
        <w:rPr>
          <w:rStyle w:val="CharSectNo"/>
        </w:rPr>
        <w:t>47</w:t>
      </w:r>
      <w:r w:rsidRPr="00EC2C14">
        <w:tab/>
      </w:r>
      <w:r w:rsidR="006602E9" w:rsidRPr="00AF2427">
        <w:t xml:space="preserve">Section 67A </w:t>
      </w:r>
      <w:r w:rsidR="00292D89" w:rsidRPr="00AF2427">
        <w:t>(10</w:t>
      </w:r>
      <w:r w:rsidR="00292D89" w:rsidRPr="00EC2C14">
        <w:t>)</w:t>
      </w:r>
      <w:r w:rsidR="006602E9" w:rsidRPr="00EC2C14">
        <w:t xml:space="preserve"> </w:t>
      </w:r>
      <w:r w:rsidR="00A00AA1" w:rsidRPr="00EC2C14">
        <w:t>and</w:t>
      </w:r>
      <w:r w:rsidR="006602E9" w:rsidRPr="00EC2C14">
        <w:t xml:space="preserve"> note</w:t>
      </w:r>
      <w:bookmarkEnd w:id="63"/>
    </w:p>
    <w:p w14:paraId="04459265" w14:textId="612E0C75" w:rsidR="006602E9" w:rsidRDefault="00901897" w:rsidP="006602E9">
      <w:pPr>
        <w:pStyle w:val="direction"/>
      </w:pPr>
      <w:r>
        <w:t>substitute</w:t>
      </w:r>
    </w:p>
    <w:p w14:paraId="3EA0CD7B" w14:textId="3F4569FE" w:rsidR="00901897" w:rsidRPr="00697189" w:rsidRDefault="00901897" w:rsidP="00073D7C">
      <w:pPr>
        <w:pStyle w:val="IMain"/>
        <w:keepNext/>
      </w:pPr>
      <w:r>
        <w:tab/>
      </w:r>
      <w:r w:rsidRPr="00697189">
        <w:t>(10)</w:t>
      </w:r>
      <w:r w:rsidRPr="00697189">
        <w:tab/>
      </w:r>
      <w:r w:rsidR="00AF2427" w:rsidRPr="00697189">
        <w:t>Subject to any order of the court, a</w:t>
      </w:r>
      <w:r w:rsidRPr="00697189">
        <w:t xml:space="preserve"> declaration, or a variation or revocation of a declaration, is a notifiable instrument.</w:t>
      </w:r>
    </w:p>
    <w:p w14:paraId="211E421B" w14:textId="71C9F8F4" w:rsidR="00826AD9" w:rsidRDefault="00826AD9" w:rsidP="00826AD9">
      <w:pPr>
        <w:pStyle w:val="aNote"/>
      </w:pPr>
      <w:r w:rsidRPr="00366459">
        <w:rPr>
          <w:rStyle w:val="charItals"/>
        </w:rPr>
        <w:t>Note</w:t>
      </w:r>
      <w:r w:rsidRPr="00697189">
        <w:tab/>
        <w:t xml:space="preserve">Power to make a notifiable instrument includes power to make different provision in relation to different matters or different classes of matters, and to make an instrument that applies differently by reference to stated exceptions or factors (see </w:t>
      </w:r>
      <w:hyperlink r:id="rId29" w:tooltip="A2001-14" w:history="1">
        <w:r w:rsidR="00366459" w:rsidRPr="00366459">
          <w:rPr>
            <w:rStyle w:val="charCitHyperlinkAbbrev"/>
          </w:rPr>
          <w:t>Legislation Act</w:t>
        </w:r>
      </w:hyperlink>
      <w:r w:rsidRPr="00697189">
        <w:t>, s</w:t>
      </w:r>
      <w:r w:rsidR="004B79C7">
        <w:t xml:space="preserve"> </w:t>
      </w:r>
      <w:r w:rsidRPr="00697189">
        <w:t>48).</w:t>
      </w:r>
    </w:p>
    <w:p w14:paraId="4AC4CDB9" w14:textId="137E8E35" w:rsidR="00D05FBB" w:rsidRPr="00D05FBB" w:rsidRDefault="00D05FBB" w:rsidP="00073D7C">
      <w:pPr>
        <w:pStyle w:val="PageBreak"/>
        <w:suppressLineNumbers/>
      </w:pPr>
      <w:r>
        <w:br w:type="page"/>
      </w:r>
    </w:p>
    <w:p w14:paraId="79224B6F" w14:textId="15788FE3" w:rsidR="00D05FBB" w:rsidRPr="00073D7C" w:rsidRDefault="00073D7C" w:rsidP="00073D7C">
      <w:pPr>
        <w:pStyle w:val="AH2Part"/>
      </w:pPr>
      <w:bookmarkStart w:id="64" w:name="_Toc144373253"/>
      <w:r w:rsidRPr="00073D7C">
        <w:rPr>
          <w:rStyle w:val="CharPartNo"/>
        </w:rPr>
        <w:lastRenderedPageBreak/>
        <w:t>Part 17</w:t>
      </w:r>
      <w:r>
        <w:tab/>
      </w:r>
      <w:r w:rsidR="00D05FBB" w:rsidRPr="00073D7C">
        <w:rPr>
          <w:rStyle w:val="CharPartText"/>
        </w:rPr>
        <w:t>Trustee Act 1925</w:t>
      </w:r>
      <w:bookmarkEnd w:id="64"/>
    </w:p>
    <w:p w14:paraId="7FAC9308" w14:textId="1D95C378" w:rsidR="00D05FBB" w:rsidRPr="00D05FBB" w:rsidRDefault="00073D7C" w:rsidP="00073D7C">
      <w:pPr>
        <w:pStyle w:val="AH5Sec"/>
        <w:shd w:val="pct25" w:color="auto" w:fill="auto"/>
      </w:pPr>
      <w:bookmarkStart w:id="65" w:name="_Toc144373254"/>
      <w:r w:rsidRPr="00073D7C">
        <w:rPr>
          <w:rStyle w:val="CharSectNo"/>
        </w:rPr>
        <w:t>48</w:t>
      </w:r>
      <w:r w:rsidRPr="00D05FBB">
        <w:tab/>
      </w:r>
      <w:r w:rsidR="00D05FBB">
        <w:t>Distribution after notice</w:t>
      </w:r>
      <w:r w:rsidR="00D05FBB">
        <w:br/>
        <w:t>Section 60 (2)</w:t>
      </w:r>
      <w:bookmarkEnd w:id="65"/>
    </w:p>
    <w:p w14:paraId="3602BDD4" w14:textId="77777777" w:rsidR="00D05FBB" w:rsidRDefault="00D05FBB" w:rsidP="00D05FBB">
      <w:pPr>
        <w:pStyle w:val="direction"/>
      </w:pPr>
      <w:r>
        <w:t>omit</w:t>
      </w:r>
    </w:p>
    <w:p w14:paraId="22393679" w14:textId="610FDB37" w:rsidR="00D05FBB" w:rsidRDefault="00D05FBB" w:rsidP="00D05FBB">
      <w:pPr>
        <w:pStyle w:val="Amainreturn"/>
      </w:pPr>
      <w:r>
        <w:t>would, in a special case, be necessary</w:t>
      </w:r>
      <w:r w:rsidR="00A00AA1" w:rsidRPr="00EC2C14">
        <w:t>, in order</w:t>
      </w:r>
      <w:r w:rsidRPr="00EC2C14">
        <w:t xml:space="preserve"> to comp</w:t>
      </w:r>
      <w:r>
        <w:t>ly with</w:t>
      </w:r>
    </w:p>
    <w:p w14:paraId="07EB8C3D" w14:textId="77777777" w:rsidR="00D05FBB" w:rsidRDefault="00D05FBB" w:rsidP="00D05FBB">
      <w:pPr>
        <w:pStyle w:val="direction"/>
      </w:pPr>
      <w:r>
        <w:t>substitute</w:t>
      </w:r>
    </w:p>
    <w:p w14:paraId="726FB030" w14:textId="4E9F658D" w:rsidR="00D05FBB" w:rsidRDefault="00D05FBB" w:rsidP="00D05FBB">
      <w:pPr>
        <w:pStyle w:val="Amainreturn"/>
      </w:pPr>
      <w:r>
        <w:t>may be given under</w:t>
      </w:r>
    </w:p>
    <w:p w14:paraId="6851C3F3" w14:textId="3367CD08" w:rsidR="00164571" w:rsidRPr="00164571" w:rsidRDefault="00164571" w:rsidP="00073D7C">
      <w:pPr>
        <w:pStyle w:val="PageBreak"/>
        <w:suppressLineNumbers/>
      </w:pPr>
      <w:r w:rsidRPr="00164571">
        <w:br w:type="page"/>
      </w:r>
    </w:p>
    <w:p w14:paraId="303176FC" w14:textId="4BA8962B" w:rsidR="00164571" w:rsidRPr="00073D7C" w:rsidRDefault="00073D7C" w:rsidP="00073D7C">
      <w:pPr>
        <w:pStyle w:val="AH2Part"/>
      </w:pPr>
      <w:bookmarkStart w:id="66" w:name="_Toc144373255"/>
      <w:r w:rsidRPr="00073D7C">
        <w:rPr>
          <w:rStyle w:val="CharPartNo"/>
        </w:rPr>
        <w:lastRenderedPageBreak/>
        <w:t>Part 18</w:t>
      </w:r>
      <w:r w:rsidRPr="003A223D">
        <w:tab/>
      </w:r>
      <w:r w:rsidR="00164571" w:rsidRPr="00073D7C">
        <w:rPr>
          <w:rStyle w:val="CharPartText"/>
        </w:rPr>
        <w:t>Unit Titles (Management) Act 2011</w:t>
      </w:r>
      <w:bookmarkEnd w:id="66"/>
    </w:p>
    <w:p w14:paraId="21EAD931" w14:textId="34340B77" w:rsidR="00164571" w:rsidRPr="00174A22" w:rsidRDefault="00073D7C" w:rsidP="00073D7C">
      <w:pPr>
        <w:pStyle w:val="AH5Sec"/>
        <w:shd w:val="pct25" w:color="auto" w:fill="auto"/>
      </w:pPr>
      <w:bookmarkStart w:id="67" w:name="_Toc144373256"/>
      <w:r w:rsidRPr="00073D7C">
        <w:rPr>
          <w:rStyle w:val="CharSectNo"/>
        </w:rPr>
        <w:t>49</w:t>
      </w:r>
      <w:r w:rsidRPr="00174A22">
        <w:tab/>
      </w:r>
      <w:r w:rsidR="00C624CF" w:rsidRPr="00174A22">
        <w:t>Notice of reduced quorum decisions and adjournments</w:t>
      </w:r>
      <w:r w:rsidR="00C624CF" w:rsidRPr="00174A22">
        <w:br/>
        <w:t>S</w:t>
      </w:r>
      <w:r w:rsidR="00A00AA1" w:rsidRPr="00174A22">
        <w:t>chedule 3, s</w:t>
      </w:r>
      <w:r w:rsidR="00C624CF" w:rsidRPr="00174A22">
        <w:t>ection 3.10</w:t>
      </w:r>
      <w:r w:rsidR="00FD0B8B" w:rsidRPr="00174A22">
        <w:t xml:space="preserve"> (1)</w:t>
      </w:r>
      <w:bookmarkEnd w:id="67"/>
    </w:p>
    <w:p w14:paraId="4A66FBE2" w14:textId="6AF90949" w:rsidR="00FD0B8B" w:rsidRPr="00174A22" w:rsidRDefault="00FD0B8B" w:rsidP="00FD0B8B">
      <w:pPr>
        <w:pStyle w:val="direction"/>
      </w:pPr>
      <w:r w:rsidRPr="00174A22">
        <w:t>omit</w:t>
      </w:r>
    </w:p>
    <w:p w14:paraId="6EE6156D" w14:textId="14F3E9DF" w:rsidR="00FD0B8B" w:rsidRPr="00174A22" w:rsidRDefault="00FD0B8B" w:rsidP="00FD0B8B">
      <w:pPr>
        <w:pStyle w:val="Amainreturn"/>
      </w:pPr>
      <w:r w:rsidRPr="00174A22">
        <w:t>7</w:t>
      </w:r>
      <w:r w:rsidR="00A00AA1" w:rsidRPr="00174A22">
        <w:t xml:space="preserve"> days</w:t>
      </w:r>
    </w:p>
    <w:p w14:paraId="35756939" w14:textId="66150FA2" w:rsidR="00FD0B8B" w:rsidRPr="00174A22" w:rsidRDefault="00BB461E" w:rsidP="00FD0B8B">
      <w:pPr>
        <w:pStyle w:val="direction"/>
      </w:pPr>
      <w:r w:rsidRPr="00174A22">
        <w:t>s</w:t>
      </w:r>
      <w:r w:rsidR="00FD0B8B" w:rsidRPr="00174A22">
        <w:t>ubstitute</w:t>
      </w:r>
    </w:p>
    <w:p w14:paraId="26C3A7DC" w14:textId="49EDE6AA" w:rsidR="00FD0B8B" w:rsidRPr="00174A22" w:rsidRDefault="00FD0B8B" w:rsidP="00FD0B8B">
      <w:pPr>
        <w:pStyle w:val="Amainreturn"/>
      </w:pPr>
      <w:r w:rsidRPr="00174A22">
        <w:t>14</w:t>
      </w:r>
      <w:r w:rsidR="00A00AA1" w:rsidRPr="00174A22">
        <w:t xml:space="preserve"> days</w:t>
      </w:r>
    </w:p>
    <w:p w14:paraId="141FA2DA" w14:textId="0D91FA17" w:rsidR="00FD0B8B" w:rsidRPr="00174A22" w:rsidRDefault="00073D7C" w:rsidP="00073D7C">
      <w:pPr>
        <w:pStyle w:val="AH5Sec"/>
        <w:shd w:val="pct25" w:color="auto" w:fill="auto"/>
      </w:pPr>
      <w:bookmarkStart w:id="68" w:name="_Toc144373257"/>
      <w:r w:rsidRPr="00073D7C">
        <w:rPr>
          <w:rStyle w:val="CharSectNo"/>
        </w:rPr>
        <w:t>50</w:t>
      </w:r>
      <w:r w:rsidRPr="00174A22">
        <w:tab/>
      </w:r>
      <w:r w:rsidR="00FD0B8B" w:rsidRPr="00174A22">
        <w:t>New section 3.10 (</w:t>
      </w:r>
      <w:r w:rsidR="002A69F8" w:rsidRPr="00174A22">
        <w:t>1A</w:t>
      </w:r>
      <w:r w:rsidR="00FD0B8B" w:rsidRPr="00174A22">
        <w:t>)</w:t>
      </w:r>
      <w:bookmarkEnd w:id="68"/>
    </w:p>
    <w:p w14:paraId="7BBF3F15" w14:textId="4A518A5E" w:rsidR="00FD0B8B" w:rsidRPr="00174A22" w:rsidRDefault="00A00AA1" w:rsidP="00FD0B8B">
      <w:pPr>
        <w:pStyle w:val="direction"/>
      </w:pPr>
      <w:r w:rsidRPr="00174A22">
        <w:t xml:space="preserve">after the note, </w:t>
      </w:r>
      <w:r w:rsidR="00FD0B8B" w:rsidRPr="00174A22">
        <w:t>insert</w:t>
      </w:r>
    </w:p>
    <w:p w14:paraId="1CAC5A3A" w14:textId="05729435" w:rsidR="00390285" w:rsidRPr="00174A22" w:rsidRDefault="00FD0B8B" w:rsidP="00FD0B8B">
      <w:pPr>
        <w:pStyle w:val="IMain"/>
      </w:pPr>
      <w:r w:rsidRPr="00174A22">
        <w:tab/>
        <w:t>(</w:t>
      </w:r>
      <w:r w:rsidR="002A69F8" w:rsidRPr="00174A22">
        <w:t>1A</w:t>
      </w:r>
      <w:r w:rsidRPr="00174A22">
        <w:t>)</w:t>
      </w:r>
      <w:r w:rsidRPr="00174A22">
        <w:tab/>
      </w:r>
      <w:r w:rsidR="00390285" w:rsidRPr="00174A22">
        <w:t>A</w:t>
      </w:r>
      <w:r w:rsidRPr="00174A22">
        <w:t xml:space="preserve"> </w:t>
      </w:r>
      <w:r w:rsidR="002A69F8" w:rsidRPr="00174A22">
        <w:t xml:space="preserve">reduced quorum </w:t>
      </w:r>
      <w:r w:rsidR="00FF7A70" w:rsidRPr="00174A22">
        <w:t>decision</w:t>
      </w:r>
      <w:r w:rsidR="002A69F8" w:rsidRPr="00174A22">
        <w:t xml:space="preserve"> notice</w:t>
      </w:r>
      <w:r w:rsidR="00390285" w:rsidRPr="00174A22">
        <w:t xml:space="preserve"> is taken to be given—</w:t>
      </w:r>
    </w:p>
    <w:p w14:paraId="12EBB3A8" w14:textId="46CA153B" w:rsidR="00390285" w:rsidRPr="00174A22" w:rsidRDefault="00390285" w:rsidP="00390285">
      <w:pPr>
        <w:pStyle w:val="Ipara"/>
      </w:pPr>
      <w:r w:rsidRPr="00174A22">
        <w:tab/>
        <w:t>(a)</w:t>
      </w:r>
      <w:r w:rsidRPr="00174A22">
        <w:tab/>
        <w:t>if sent by prepaid post or email—when it is sent; and</w:t>
      </w:r>
    </w:p>
    <w:p w14:paraId="519D641B" w14:textId="0CF28280" w:rsidR="00390285" w:rsidRDefault="00390285" w:rsidP="00390285">
      <w:pPr>
        <w:pStyle w:val="Ipara"/>
      </w:pPr>
      <w:r w:rsidRPr="00174A22">
        <w:tab/>
        <w:t>(b)</w:t>
      </w:r>
      <w:r w:rsidRPr="00174A22">
        <w:tab/>
        <w:t>if placed in the letterbox for mail for an occupier who is a member of the corporation—when it is placed in the letterbox.</w:t>
      </w:r>
    </w:p>
    <w:p w14:paraId="2DE7AF89" w14:textId="77777777" w:rsidR="006602E9" w:rsidRPr="009D1B1F" w:rsidRDefault="006602E9" w:rsidP="00073D7C">
      <w:pPr>
        <w:pStyle w:val="PageBreak"/>
        <w:suppressLineNumbers/>
      </w:pPr>
      <w:r w:rsidRPr="009D1B1F">
        <w:br w:type="page"/>
      </w:r>
    </w:p>
    <w:p w14:paraId="2C45F0F0" w14:textId="406569A0" w:rsidR="006602E9" w:rsidRPr="00073D7C" w:rsidRDefault="00073D7C" w:rsidP="00073D7C">
      <w:pPr>
        <w:pStyle w:val="AH2Part"/>
      </w:pPr>
      <w:bookmarkStart w:id="69" w:name="_Toc144373258"/>
      <w:r w:rsidRPr="00073D7C">
        <w:rPr>
          <w:rStyle w:val="CharPartNo"/>
        </w:rPr>
        <w:lastRenderedPageBreak/>
        <w:t>Part 19</w:t>
      </w:r>
      <w:r>
        <w:tab/>
      </w:r>
      <w:r w:rsidR="006602E9" w:rsidRPr="00073D7C">
        <w:rPr>
          <w:rStyle w:val="CharPartText"/>
        </w:rPr>
        <w:t>Wills Act 1968</w:t>
      </w:r>
      <w:bookmarkEnd w:id="69"/>
    </w:p>
    <w:p w14:paraId="583C2222" w14:textId="44DBD41E" w:rsidR="00FA1DB2" w:rsidRPr="00174A22" w:rsidRDefault="00073D7C" w:rsidP="00073D7C">
      <w:pPr>
        <w:pStyle w:val="AH5Sec"/>
        <w:shd w:val="pct25" w:color="auto" w:fill="auto"/>
      </w:pPr>
      <w:bookmarkStart w:id="70" w:name="_Toc144373259"/>
      <w:r w:rsidRPr="00073D7C">
        <w:rPr>
          <w:rStyle w:val="CharSectNo"/>
        </w:rPr>
        <w:t>51</w:t>
      </w:r>
      <w:r w:rsidRPr="00174A22">
        <w:tab/>
      </w:r>
      <w:r w:rsidR="00FA1DB2" w:rsidRPr="00174A22">
        <w:t>Court may authorise will to be made, altered or revoked for person without testamentary capacity</w:t>
      </w:r>
      <w:r w:rsidR="00BF1DDD" w:rsidRPr="00174A22">
        <w:br/>
        <w:t>Section 16A (6)</w:t>
      </w:r>
      <w:bookmarkEnd w:id="70"/>
    </w:p>
    <w:p w14:paraId="4B1DC649" w14:textId="70F3E9D3" w:rsidR="00BF1DDD" w:rsidRPr="00174A22" w:rsidRDefault="00BF1DDD" w:rsidP="00BF1DDD">
      <w:pPr>
        <w:pStyle w:val="direction"/>
      </w:pPr>
      <w:r w:rsidRPr="00174A22">
        <w:t>omit</w:t>
      </w:r>
    </w:p>
    <w:p w14:paraId="585E3DEF" w14:textId="07CAEE08" w:rsidR="00BF1DDD" w:rsidRPr="00174A22" w:rsidRDefault="00BF1DDD" w:rsidP="00BF1DDD">
      <w:pPr>
        <w:pStyle w:val="Amainreturn"/>
      </w:pPr>
      <w:r w:rsidRPr="00174A22">
        <w:t>under section 32</w:t>
      </w:r>
    </w:p>
    <w:p w14:paraId="0F1A6DB2" w14:textId="47954744" w:rsidR="00BF1DDD" w:rsidRPr="00174A22" w:rsidRDefault="00073D7C" w:rsidP="00073D7C">
      <w:pPr>
        <w:pStyle w:val="AH5Sec"/>
        <w:shd w:val="pct25" w:color="auto" w:fill="auto"/>
      </w:pPr>
      <w:bookmarkStart w:id="71" w:name="_Toc144373260"/>
      <w:r w:rsidRPr="00073D7C">
        <w:rPr>
          <w:rStyle w:val="CharSectNo"/>
        </w:rPr>
        <w:t>52</w:t>
      </w:r>
      <w:r w:rsidRPr="00174A22">
        <w:tab/>
      </w:r>
      <w:r w:rsidR="00BF1DDD" w:rsidRPr="00174A22">
        <w:t>Retention of will</w:t>
      </w:r>
      <w:r w:rsidR="00BF1DDD" w:rsidRPr="00174A22">
        <w:br/>
        <w:t>Section 16G (1)</w:t>
      </w:r>
      <w:bookmarkEnd w:id="71"/>
    </w:p>
    <w:p w14:paraId="32C65139" w14:textId="1257686F" w:rsidR="00BF1DDD" w:rsidRPr="00174A22" w:rsidRDefault="00BF1DDD" w:rsidP="00BF1DDD">
      <w:pPr>
        <w:pStyle w:val="direction"/>
      </w:pPr>
      <w:r w:rsidRPr="00174A22">
        <w:t>omit</w:t>
      </w:r>
    </w:p>
    <w:p w14:paraId="3E4E139C" w14:textId="764CB728" w:rsidR="00BF1DDD" w:rsidRPr="00174A22" w:rsidRDefault="00BF1DDD" w:rsidP="00BF1DDD">
      <w:pPr>
        <w:pStyle w:val="Amainreturn"/>
      </w:pPr>
      <w:r w:rsidRPr="00174A22">
        <w:t>Despite section 32 (4), a</w:t>
      </w:r>
      <w:r w:rsidR="00CB617B">
        <w:t xml:space="preserve"> will</w:t>
      </w:r>
    </w:p>
    <w:p w14:paraId="0DFF74E2" w14:textId="07E373C4" w:rsidR="00BF1DDD" w:rsidRPr="00174A22" w:rsidRDefault="00BF1DDD" w:rsidP="00BF1DDD">
      <w:pPr>
        <w:pStyle w:val="direction"/>
      </w:pPr>
      <w:r w:rsidRPr="00174A22">
        <w:t>substitute</w:t>
      </w:r>
    </w:p>
    <w:p w14:paraId="3BDCEB5D" w14:textId="6E830F98" w:rsidR="00BF1DDD" w:rsidRPr="00174A22" w:rsidRDefault="00BF1DDD" w:rsidP="00BF1DDD">
      <w:pPr>
        <w:pStyle w:val="Amainreturn"/>
      </w:pPr>
      <w:r w:rsidRPr="00174A22">
        <w:t>A</w:t>
      </w:r>
      <w:r w:rsidR="00CB617B">
        <w:t xml:space="preserve"> will</w:t>
      </w:r>
    </w:p>
    <w:p w14:paraId="517ECAA7" w14:textId="45938655" w:rsidR="00BF1DDD" w:rsidRPr="00174A22" w:rsidRDefault="00073D7C" w:rsidP="00073D7C">
      <w:pPr>
        <w:pStyle w:val="AH5Sec"/>
        <w:shd w:val="pct25" w:color="auto" w:fill="auto"/>
      </w:pPr>
      <w:bookmarkStart w:id="72" w:name="_Toc144373261"/>
      <w:r w:rsidRPr="00073D7C">
        <w:rPr>
          <w:rStyle w:val="CharSectNo"/>
        </w:rPr>
        <w:t>53</w:t>
      </w:r>
      <w:r w:rsidRPr="00174A22">
        <w:tab/>
      </w:r>
      <w:r w:rsidR="00BF1DDD" w:rsidRPr="00174A22">
        <w:t>Section 16G (2)</w:t>
      </w:r>
      <w:bookmarkEnd w:id="72"/>
    </w:p>
    <w:p w14:paraId="70ED0DF2" w14:textId="589B978E" w:rsidR="00BF1DDD" w:rsidRPr="00174A22" w:rsidRDefault="00BF1DDD" w:rsidP="00BF1DDD">
      <w:pPr>
        <w:pStyle w:val="direction"/>
      </w:pPr>
      <w:r w:rsidRPr="00174A22">
        <w:t>substitute</w:t>
      </w:r>
    </w:p>
    <w:p w14:paraId="641204AA" w14:textId="07152D28" w:rsidR="00BF1DDD" w:rsidRPr="00174A22" w:rsidRDefault="00BF1DDD" w:rsidP="00BF1DDD">
      <w:pPr>
        <w:pStyle w:val="IMain"/>
      </w:pPr>
      <w:r w:rsidRPr="00174A22">
        <w:tab/>
        <w:t>(2)</w:t>
      </w:r>
      <w:r w:rsidRPr="00174A22">
        <w:tab/>
        <w:t>If the registrar is given a copy of an order made under section 16A authorising the revocation of the whole of a will, the registrar</w:t>
      </w:r>
      <w:r w:rsidR="006B7A0B" w:rsidRPr="00174A22">
        <w:t xml:space="preserve"> must</w:t>
      </w:r>
      <w:r w:rsidRPr="00174A22">
        <w:t>—</w:t>
      </w:r>
    </w:p>
    <w:p w14:paraId="4D293946" w14:textId="02ACEB44" w:rsidR="00BF1DDD" w:rsidRPr="00174A22" w:rsidRDefault="00BF1DDD" w:rsidP="00BF1DDD">
      <w:pPr>
        <w:pStyle w:val="Ipara"/>
      </w:pPr>
      <w:r w:rsidRPr="00174A22">
        <w:tab/>
        <w:t>(a)</w:t>
      </w:r>
      <w:r w:rsidRPr="00174A22">
        <w:tab/>
      </w:r>
      <w:r w:rsidR="006B7A0B" w:rsidRPr="00174A22">
        <w:t>keep records of the particulars of the order; and</w:t>
      </w:r>
    </w:p>
    <w:p w14:paraId="3ECA468D" w14:textId="68E9820D" w:rsidR="006B7A0B" w:rsidRDefault="006B7A0B" w:rsidP="00BF1DDD">
      <w:pPr>
        <w:pStyle w:val="Ipara"/>
      </w:pPr>
      <w:r w:rsidRPr="00174A22">
        <w:tab/>
        <w:t>(b)</w:t>
      </w:r>
      <w:r w:rsidRPr="00174A22">
        <w:tab/>
        <w:t>with the permission of a judge, destroy the will.</w:t>
      </w:r>
    </w:p>
    <w:p w14:paraId="1238FCAF" w14:textId="0EF77015" w:rsidR="006602E9" w:rsidRDefault="00073D7C" w:rsidP="00073D7C">
      <w:pPr>
        <w:pStyle w:val="AH5Sec"/>
        <w:shd w:val="pct25" w:color="auto" w:fill="auto"/>
      </w:pPr>
      <w:bookmarkStart w:id="73" w:name="_Toc144373262"/>
      <w:r w:rsidRPr="00073D7C">
        <w:rPr>
          <w:rStyle w:val="CharSectNo"/>
        </w:rPr>
        <w:lastRenderedPageBreak/>
        <w:t>54</w:t>
      </w:r>
      <w:r>
        <w:tab/>
      </w:r>
      <w:r w:rsidR="006602E9" w:rsidRPr="00FC15B2">
        <w:t>Sections 32 to 34</w:t>
      </w:r>
      <w:bookmarkEnd w:id="73"/>
    </w:p>
    <w:p w14:paraId="2F4282B8" w14:textId="7D1EC85E" w:rsidR="006602E9" w:rsidRDefault="006602E9" w:rsidP="006602E9">
      <w:pPr>
        <w:pStyle w:val="direction"/>
      </w:pPr>
      <w:r>
        <w:t>substitute</w:t>
      </w:r>
    </w:p>
    <w:p w14:paraId="57911FA4" w14:textId="0BDB829C" w:rsidR="006602E9" w:rsidRDefault="006602E9" w:rsidP="006602E9">
      <w:pPr>
        <w:pStyle w:val="IH5Sec"/>
      </w:pPr>
      <w:r>
        <w:t>3</w:t>
      </w:r>
      <w:r w:rsidR="00894139">
        <w:t>2</w:t>
      </w:r>
      <w:r>
        <w:tab/>
        <w:t>Wills deposited with registrar</w:t>
      </w:r>
    </w:p>
    <w:p w14:paraId="7F2E3FC2" w14:textId="16DA4E8D" w:rsidR="006C5722" w:rsidRPr="00983A2A" w:rsidRDefault="006C5722" w:rsidP="00156FEF">
      <w:pPr>
        <w:pStyle w:val="IMain"/>
        <w:keepNext/>
      </w:pPr>
      <w:r>
        <w:tab/>
        <w:t>(1)</w:t>
      </w:r>
      <w:r>
        <w:tab/>
        <w:t xml:space="preserve">This section applies to a will deposited in the office of the </w:t>
      </w:r>
      <w:r w:rsidRPr="00983A2A">
        <w:t>registrar.</w:t>
      </w:r>
    </w:p>
    <w:p w14:paraId="46F1EEBC" w14:textId="77777777" w:rsidR="00954198" w:rsidRPr="00983A2A" w:rsidRDefault="004229E9" w:rsidP="00156FEF">
      <w:pPr>
        <w:pStyle w:val="IMain"/>
        <w:keepNext/>
      </w:pPr>
      <w:r w:rsidRPr="00983A2A">
        <w:tab/>
        <w:t>(2)</w:t>
      </w:r>
      <w:r w:rsidRPr="00983A2A">
        <w:tab/>
        <w:t xml:space="preserve">The registrar may </w:t>
      </w:r>
      <w:r w:rsidR="00954198" w:rsidRPr="00983A2A">
        <w:t>do any of the following:</w:t>
      </w:r>
    </w:p>
    <w:p w14:paraId="005BA2F1" w14:textId="75F08CC8" w:rsidR="004229E9" w:rsidRPr="00983A2A" w:rsidRDefault="00954198" w:rsidP="00954198">
      <w:pPr>
        <w:pStyle w:val="Ipara"/>
      </w:pPr>
      <w:r w:rsidRPr="00983A2A">
        <w:tab/>
        <w:t>(a)</w:t>
      </w:r>
      <w:r w:rsidRPr="00983A2A">
        <w:tab/>
      </w:r>
      <w:r w:rsidR="004229E9" w:rsidRPr="00983A2A">
        <w:t>deposit the will with the public trustee and guardian</w:t>
      </w:r>
      <w:r w:rsidRPr="00983A2A">
        <w:t>;</w:t>
      </w:r>
    </w:p>
    <w:p w14:paraId="6DB9DB76" w14:textId="3432F100" w:rsidR="006C5722" w:rsidRPr="00983A2A" w:rsidRDefault="00954198" w:rsidP="00954198">
      <w:pPr>
        <w:pStyle w:val="Ipara"/>
      </w:pPr>
      <w:r w:rsidRPr="00983A2A">
        <w:tab/>
        <w:t>(b)</w:t>
      </w:r>
      <w:r w:rsidRPr="00983A2A">
        <w:tab/>
      </w:r>
      <w:r w:rsidR="004229E9" w:rsidRPr="00983A2A">
        <w:t>give the public trustee and guardian identifying information about the will</w:t>
      </w:r>
      <w:r w:rsidRPr="00983A2A">
        <w:t>;</w:t>
      </w:r>
    </w:p>
    <w:p w14:paraId="215450F6" w14:textId="69314E38" w:rsidR="00954198" w:rsidRPr="00174A22" w:rsidRDefault="00954198" w:rsidP="00954198">
      <w:pPr>
        <w:pStyle w:val="Ipara"/>
      </w:pPr>
      <w:r w:rsidRPr="00983A2A">
        <w:tab/>
        <w:t>(c)</w:t>
      </w:r>
      <w:r w:rsidRPr="00983A2A">
        <w:tab/>
        <w:t xml:space="preserve">if </w:t>
      </w:r>
      <w:r w:rsidRPr="00174A22">
        <w:t>satisfied that the whole of the estate has been distributed, and with the permission of a judge—destroy the will.</w:t>
      </w:r>
    </w:p>
    <w:p w14:paraId="20D527C2" w14:textId="3EBB7F92" w:rsidR="00510572" w:rsidRPr="00174A22" w:rsidRDefault="00510572" w:rsidP="005E0299">
      <w:pPr>
        <w:pStyle w:val="IMain"/>
      </w:pPr>
      <w:r w:rsidRPr="00174A22">
        <w:tab/>
        <w:t>(</w:t>
      </w:r>
      <w:r w:rsidR="00D541D7" w:rsidRPr="00174A22">
        <w:t>3</w:t>
      </w:r>
      <w:r w:rsidRPr="00174A22">
        <w:t>)</w:t>
      </w:r>
      <w:r w:rsidRPr="00174A22">
        <w:tab/>
      </w:r>
      <w:r w:rsidR="005E0299" w:rsidRPr="00174A22">
        <w:t>The registrar must keep records of the following:</w:t>
      </w:r>
    </w:p>
    <w:p w14:paraId="54C4F320" w14:textId="7FBFCEFD" w:rsidR="001A3DCF" w:rsidRPr="00174A22" w:rsidRDefault="005E0299" w:rsidP="005E0299">
      <w:pPr>
        <w:pStyle w:val="Ipara"/>
      </w:pPr>
      <w:r w:rsidRPr="00174A22">
        <w:tab/>
        <w:t>(a)</w:t>
      </w:r>
      <w:r w:rsidRPr="00174A22">
        <w:tab/>
        <w:t xml:space="preserve">any will deposited </w:t>
      </w:r>
      <w:r w:rsidR="001A3DCF" w:rsidRPr="00174A22">
        <w:t>with the public trustee and guardian, including the date it was deposited;</w:t>
      </w:r>
    </w:p>
    <w:p w14:paraId="5E8AC6D0" w14:textId="698C9206" w:rsidR="005E0299" w:rsidRPr="00174A22" w:rsidRDefault="001A3DCF" w:rsidP="001A3DCF">
      <w:pPr>
        <w:pStyle w:val="Ipara"/>
      </w:pPr>
      <w:r w:rsidRPr="00174A22">
        <w:tab/>
        <w:t>(b)</w:t>
      </w:r>
      <w:r w:rsidRPr="00174A22">
        <w:tab/>
        <w:t xml:space="preserve">any will </w:t>
      </w:r>
      <w:proofErr w:type="spellStart"/>
      <w:r w:rsidR="005E0299" w:rsidRPr="00174A22">
        <w:t>given</w:t>
      </w:r>
      <w:proofErr w:type="spellEnd"/>
      <w:r w:rsidR="005E0299" w:rsidRPr="00174A22">
        <w:t xml:space="preserve"> to a person, including the date and person to whom it was given;</w:t>
      </w:r>
    </w:p>
    <w:p w14:paraId="1536450F" w14:textId="260389F9" w:rsidR="005E0299" w:rsidRPr="00174A22" w:rsidRDefault="005E0299" w:rsidP="005E0299">
      <w:pPr>
        <w:pStyle w:val="Ipara"/>
      </w:pPr>
      <w:r w:rsidRPr="00174A22">
        <w:tab/>
        <w:t>(</w:t>
      </w:r>
      <w:r w:rsidR="001A3DCF" w:rsidRPr="00174A22">
        <w:t>c</w:t>
      </w:r>
      <w:r w:rsidRPr="00174A22">
        <w:t>)</w:t>
      </w:r>
      <w:r w:rsidRPr="00174A22">
        <w:tab/>
        <w:t>any will destroyed, including the date of destruction.</w:t>
      </w:r>
    </w:p>
    <w:p w14:paraId="0483E15F" w14:textId="0A4B55FA" w:rsidR="00F44EE2" w:rsidRDefault="00F44EE2" w:rsidP="00F44EE2">
      <w:pPr>
        <w:pStyle w:val="IMain"/>
      </w:pPr>
      <w:r w:rsidRPr="00174A22">
        <w:tab/>
        <w:t>(</w:t>
      </w:r>
      <w:r w:rsidR="00D541D7" w:rsidRPr="00174A22">
        <w:t>4</w:t>
      </w:r>
      <w:r w:rsidRPr="00174A22">
        <w:t>)</w:t>
      </w:r>
      <w:r w:rsidRPr="00174A22">
        <w:tab/>
        <w:t>In this</w:t>
      </w:r>
      <w:r>
        <w:t xml:space="preserve"> section:</w:t>
      </w:r>
    </w:p>
    <w:p w14:paraId="6CC2BD8E" w14:textId="46E6D4F3" w:rsidR="00F44EE2" w:rsidRDefault="00F44EE2" w:rsidP="00073D7C">
      <w:pPr>
        <w:pStyle w:val="aDef"/>
      </w:pPr>
      <w:r w:rsidRPr="00366459">
        <w:rPr>
          <w:rStyle w:val="charBoldItals"/>
        </w:rPr>
        <w:t>identifying information</w:t>
      </w:r>
      <w:r w:rsidR="00BB461E">
        <w:rPr>
          <w:bCs/>
          <w:iCs/>
        </w:rPr>
        <w:t>, about a will,</w:t>
      </w:r>
      <w:r>
        <w:t xml:space="preserve"> means information about the testator </w:t>
      </w:r>
      <w:r w:rsidR="00F277C2">
        <w:t>or</w:t>
      </w:r>
      <w:r>
        <w:t xml:space="preserve"> will that the public trustee and guardian uses to maintain its register of legal records.</w:t>
      </w:r>
    </w:p>
    <w:p w14:paraId="73FB4557" w14:textId="528DBFF9" w:rsidR="00F44EE2" w:rsidRPr="00076D27" w:rsidRDefault="00F44EE2" w:rsidP="00073D7C">
      <w:pPr>
        <w:pStyle w:val="aDef"/>
      </w:pPr>
      <w:r w:rsidRPr="00366459">
        <w:rPr>
          <w:rStyle w:val="charBoldItals"/>
        </w:rPr>
        <w:t>register of legal records</w:t>
      </w:r>
      <w:r w:rsidRPr="00510572">
        <w:rPr>
          <w:bCs/>
          <w:iCs/>
        </w:rPr>
        <w:t>,</w:t>
      </w:r>
      <w:r w:rsidRPr="00F44EE2">
        <w:rPr>
          <w:bCs/>
          <w:iCs/>
        </w:rPr>
        <w:t xml:space="preserve"> </w:t>
      </w:r>
      <w:r>
        <w:rPr>
          <w:bCs/>
          <w:iCs/>
        </w:rPr>
        <w:t>of</w:t>
      </w:r>
      <w:r w:rsidRPr="00F44EE2">
        <w:rPr>
          <w:bCs/>
          <w:iCs/>
        </w:rPr>
        <w:t xml:space="preserve"> the public trustee and guardian</w:t>
      </w:r>
      <w:r>
        <w:rPr>
          <w:bCs/>
          <w:iCs/>
        </w:rPr>
        <w:t xml:space="preserve">, means </w:t>
      </w:r>
      <w:r w:rsidR="003A4DB6">
        <w:rPr>
          <w:bCs/>
          <w:iCs/>
        </w:rPr>
        <w:t>a</w:t>
      </w:r>
      <w:r>
        <w:rPr>
          <w:bCs/>
          <w:iCs/>
        </w:rPr>
        <w:t xml:space="preserve"> register </w:t>
      </w:r>
      <w:r w:rsidR="003A4DB6">
        <w:rPr>
          <w:bCs/>
          <w:iCs/>
        </w:rPr>
        <w:t xml:space="preserve">kept under the </w:t>
      </w:r>
      <w:hyperlink r:id="rId30" w:tooltip="A1985-8" w:history="1">
        <w:r w:rsidR="00366459" w:rsidRPr="00366459">
          <w:rPr>
            <w:rStyle w:val="charCitHyperlinkItal"/>
          </w:rPr>
          <w:t>Public Trustee and Guardian Act 1985</w:t>
        </w:r>
      </w:hyperlink>
      <w:r w:rsidR="003A4DB6">
        <w:rPr>
          <w:bCs/>
          <w:iCs/>
        </w:rPr>
        <w:t>, section</w:t>
      </w:r>
      <w:r w:rsidR="005E0299">
        <w:rPr>
          <w:bCs/>
          <w:iCs/>
        </w:rPr>
        <w:t> </w:t>
      </w:r>
      <w:r w:rsidR="003A4DB6">
        <w:rPr>
          <w:bCs/>
          <w:iCs/>
        </w:rPr>
        <w:t>23A.</w:t>
      </w:r>
    </w:p>
    <w:p w14:paraId="5EDE56F6" w14:textId="299D3498" w:rsidR="00076D27" w:rsidRPr="00262C3F" w:rsidRDefault="00073D7C" w:rsidP="00073D7C">
      <w:pPr>
        <w:pStyle w:val="AH5Sec"/>
        <w:shd w:val="pct25" w:color="auto" w:fill="auto"/>
      </w:pPr>
      <w:bookmarkStart w:id="74" w:name="_Toc144373263"/>
      <w:r w:rsidRPr="00073D7C">
        <w:rPr>
          <w:rStyle w:val="CharSectNo"/>
        </w:rPr>
        <w:lastRenderedPageBreak/>
        <w:t>55</w:t>
      </w:r>
      <w:r w:rsidRPr="00262C3F">
        <w:tab/>
      </w:r>
      <w:r w:rsidR="00076D27" w:rsidRPr="00262C3F">
        <w:t>New section 36</w:t>
      </w:r>
      <w:bookmarkEnd w:id="74"/>
    </w:p>
    <w:p w14:paraId="26918881" w14:textId="2D6BBC91" w:rsidR="00076D27" w:rsidRPr="00262C3F" w:rsidRDefault="00076D27" w:rsidP="00076D27">
      <w:pPr>
        <w:pStyle w:val="direction"/>
      </w:pPr>
      <w:r w:rsidRPr="00262C3F">
        <w:t>insert</w:t>
      </w:r>
    </w:p>
    <w:p w14:paraId="192DD13B" w14:textId="468757D8" w:rsidR="00076D27" w:rsidRPr="00262C3F" w:rsidRDefault="00076D27" w:rsidP="00076D27">
      <w:pPr>
        <w:pStyle w:val="IH5Sec"/>
      </w:pPr>
      <w:r w:rsidRPr="00262C3F">
        <w:t>36</w:t>
      </w:r>
      <w:r w:rsidRPr="00262C3F">
        <w:tab/>
        <w:t>Transfer of wills deposited with registrar</w:t>
      </w:r>
    </w:p>
    <w:p w14:paraId="5141D076" w14:textId="57C218D3" w:rsidR="00076D27" w:rsidRPr="00262C3F" w:rsidRDefault="00076D27" w:rsidP="00076D27">
      <w:pPr>
        <w:pStyle w:val="IMain"/>
      </w:pPr>
      <w:r w:rsidRPr="00262C3F">
        <w:tab/>
        <w:t>(1)</w:t>
      </w:r>
      <w:r w:rsidRPr="00262C3F">
        <w:tab/>
        <w:t xml:space="preserve">This section applies to a will deposited in the office of the </w:t>
      </w:r>
      <w:r w:rsidRPr="00174A22">
        <w:t>registrar.</w:t>
      </w:r>
    </w:p>
    <w:p w14:paraId="3E155957" w14:textId="77777777" w:rsidR="00076D27" w:rsidRPr="00262C3F" w:rsidRDefault="00076D27" w:rsidP="00076D27">
      <w:pPr>
        <w:pStyle w:val="IMain"/>
      </w:pPr>
      <w:r w:rsidRPr="00262C3F">
        <w:tab/>
        <w:t>(2)</w:t>
      </w:r>
      <w:r w:rsidRPr="00262C3F">
        <w:tab/>
        <w:t>The registrar may deposit the will with the public trustee and guardian.</w:t>
      </w:r>
    </w:p>
    <w:p w14:paraId="541124AA" w14:textId="0C0C20BA" w:rsidR="00076D27" w:rsidRPr="00262C3F" w:rsidRDefault="00076D27" w:rsidP="00076D27">
      <w:pPr>
        <w:pStyle w:val="IMain"/>
      </w:pPr>
      <w:r w:rsidRPr="00262C3F">
        <w:tab/>
        <w:t>(3)</w:t>
      </w:r>
      <w:r w:rsidRPr="00262C3F">
        <w:tab/>
        <w:t>The registrar may give the public trustee and guardian identifying information about the will.</w:t>
      </w:r>
    </w:p>
    <w:p w14:paraId="48502E2D" w14:textId="51E47CED" w:rsidR="00076D27" w:rsidRDefault="00076D27" w:rsidP="00073D7C">
      <w:pPr>
        <w:pStyle w:val="IMain"/>
        <w:keepNext/>
      </w:pPr>
      <w:r w:rsidRPr="00262C3F">
        <w:tab/>
        <w:t>(4)</w:t>
      </w:r>
      <w:r w:rsidRPr="00262C3F">
        <w:tab/>
        <w:t>This section expires</w:t>
      </w:r>
      <w:r w:rsidR="00983A2A">
        <w:t xml:space="preserve"> </w:t>
      </w:r>
      <w:r w:rsidR="00983A2A" w:rsidRPr="00174A22">
        <w:t>when the</w:t>
      </w:r>
      <w:r w:rsidRPr="00174A22">
        <w:t xml:space="preserve"> </w:t>
      </w:r>
      <w:r w:rsidR="00983A2A" w:rsidRPr="005E0069">
        <w:rPr>
          <w:rStyle w:val="charItals"/>
        </w:rPr>
        <w:t xml:space="preserve">Justice and Community Safety Legislation Amendment Act 2023 (No </w:t>
      </w:r>
      <w:r w:rsidR="00016FB9">
        <w:rPr>
          <w:rStyle w:val="charItals"/>
        </w:rPr>
        <w:t>3</w:t>
      </w:r>
      <w:r w:rsidR="00983A2A" w:rsidRPr="005E0069">
        <w:rPr>
          <w:rStyle w:val="charItals"/>
        </w:rPr>
        <w:t>)</w:t>
      </w:r>
      <w:r w:rsidR="00983A2A" w:rsidRPr="005E0069">
        <w:t>,</w:t>
      </w:r>
      <w:r w:rsidR="00983A2A" w:rsidRPr="00174A22">
        <w:t xml:space="preserve"> section</w:t>
      </w:r>
      <w:r w:rsidR="00995D15">
        <w:t xml:space="preserve"> </w:t>
      </w:r>
      <w:r w:rsidR="002B3BC8">
        <w:t>5</w:t>
      </w:r>
      <w:r w:rsidR="00435922">
        <w:t>4</w:t>
      </w:r>
      <w:r w:rsidR="002B3BC8">
        <w:t xml:space="preserve"> </w:t>
      </w:r>
      <w:r w:rsidR="00983A2A" w:rsidRPr="00174A22">
        <w:t>commences</w:t>
      </w:r>
      <w:r w:rsidR="00B532D5" w:rsidRPr="00174A22">
        <w:t>.</w:t>
      </w:r>
    </w:p>
    <w:p w14:paraId="07597216" w14:textId="6A67C569" w:rsidR="00E2201E" w:rsidRDefault="00E2201E" w:rsidP="00E2201E">
      <w:pPr>
        <w:pStyle w:val="aNote"/>
      </w:pPr>
      <w:r w:rsidRPr="00366459">
        <w:rPr>
          <w:rStyle w:val="charItals"/>
        </w:rPr>
        <w:t>Note</w:t>
      </w:r>
      <w:r w:rsidRPr="00366459">
        <w:rPr>
          <w:rStyle w:val="charItals"/>
        </w:rPr>
        <w:tab/>
      </w:r>
      <w:r w:rsidRPr="00E2201E">
        <w:t xml:space="preserve">The expiry takes effect at the beginning of the day (see </w:t>
      </w:r>
      <w:hyperlink r:id="rId31" w:tooltip="A2001-14" w:history="1">
        <w:r w:rsidR="00366459" w:rsidRPr="00366459">
          <w:rPr>
            <w:rStyle w:val="charCitHyperlinkAbbrev"/>
          </w:rPr>
          <w:t>Legislation Act</w:t>
        </w:r>
      </w:hyperlink>
      <w:r w:rsidRPr="00E2201E">
        <w:t>, s 85 (2)).</w:t>
      </w:r>
    </w:p>
    <w:p w14:paraId="517B285A" w14:textId="2D393956" w:rsidR="00076D27" w:rsidRPr="00262C3F" w:rsidRDefault="00076D27" w:rsidP="00076D27">
      <w:pPr>
        <w:pStyle w:val="IMain"/>
      </w:pPr>
      <w:r w:rsidRPr="00262C3F">
        <w:tab/>
        <w:t>(5)</w:t>
      </w:r>
      <w:r w:rsidRPr="00262C3F">
        <w:tab/>
        <w:t>In this section:</w:t>
      </w:r>
    </w:p>
    <w:p w14:paraId="7CC7EF3D" w14:textId="7B9E5114" w:rsidR="00076D27" w:rsidRPr="00262C3F" w:rsidRDefault="00076D27" w:rsidP="00073D7C">
      <w:pPr>
        <w:pStyle w:val="aDef"/>
      </w:pPr>
      <w:r w:rsidRPr="00366459">
        <w:rPr>
          <w:rStyle w:val="charBoldItals"/>
        </w:rPr>
        <w:t>identifying information</w:t>
      </w:r>
      <w:r w:rsidRPr="00262C3F">
        <w:rPr>
          <w:bCs/>
          <w:iCs/>
        </w:rPr>
        <w:t>, about a will,</w:t>
      </w:r>
      <w:r w:rsidRPr="00262C3F">
        <w:t xml:space="preserve"> means information about the testator or will that the public trustee and guardian uses to maintain its register of legal records.</w:t>
      </w:r>
    </w:p>
    <w:p w14:paraId="1D32029B" w14:textId="5B9C5E28" w:rsidR="00076D27" w:rsidRPr="00262C3F" w:rsidRDefault="00076D27" w:rsidP="00073D7C">
      <w:pPr>
        <w:pStyle w:val="aDef"/>
      </w:pPr>
      <w:r w:rsidRPr="00366459">
        <w:rPr>
          <w:rStyle w:val="charBoldItals"/>
        </w:rPr>
        <w:t>register of legal records</w:t>
      </w:r>
      <w:r w:rsidRPr="00262C3F">
        <w:rPr>
          <w:bCs/>
          <w:iCs/>
        </w:rPr>
        <w:t xml:space="preserve">, of the public trustee and guardian, means a register kept under the </w:t>
      </w:r>
      <w:hyperlink r:id="rId32" w:tooltip="A1985-8" w:history="1">
        <w:r w:rsidR="00366459" w:rsidRPr="00366459">
          <w:rPr>
            <w:rStyle w:val="charCitHyperlinkItal"/>
          </w:rPr>
          <w:t>Public Trustee and Guardian Act 1985</w:t>
        </w:r>
      </w:hyperlink>
      <w:r w:rsidRPr="00262C3F">
        <w:rPr>
          <w:bCs/>
          <w:iCs/>
        </w:rPr>
        <w:t>, section 23A.</w:t>
      </w:r>
    </w:p>
    <w:p w14:paraId="62FC2A38" w14:textId="681C8813" w:rsidR="00894139" w:rsidRDefault="00073D7C" w:rsidP="00073D7C">
      <w:pPr>
        <w:pStyle w:val="AH5Sec"/>
        <w:shd w:val="pct25" w:color="auto" w:fill="auto"/>
      </w:pPr>
      <w:bookmarkStart w:id="75" w:name="_Toc144373264"/>
      <w:r w:rsidRPr="00073D7C">
        <w:rPr>
          <w:rStyle w:val="CharSectNo"/>
        </w:rPr>
        <w:t>56</w:t>
      </w:r>
      <w:r>
        <w:tab/>
      </w:r>
      <w:r w:rsidR="00894139">
        <w:t>Dictionary, note 2</w:t>
      </w:r>
      <w:bookmarkEnd w:id="75"/>
    </w:p>
    <w:p w14:paraId="7EEC7F48" w14:textId="23B64F96" w:rsidR="00894139" w:rsidRDefault="00894139" w:rsidP="00894139">
      <w:pPr>
        <w:pStyle w:val="direction"/>
      </w:pPr>
      <w:r>
        <w:t>insert</w:t>
      </w:r>
    </w:p>
    <w:p w14:paraId="2417E05F" w14:textId="3C88D33C" w:rsidR="00894139" w:rsidRDefault="00073D7C" w:rsidP="00073D7C">
      <w:pPr>
        <w:pStyle w:val="aNoteBulletss"/>
        <w:tabs>
          <w:tab w:val="left" w:pos="2300"/>
        </w:tabs>
      </w:pPr>
      <w:r>
        <w:rPr>
          <w:rFonts w:ascii="Symbol" w:hAnsi="Symbol"/>
        </w:rPr>
        <w:t></w:t>
      </w:r>
      <w:r>
        <w:rPr>
          <w:rFonts w:ascii="Symbol" w:hAnsi="Symbol"/>
        </w:rPr>
        <w:tab/>
      </w:r>
      <w:r w:rsidR="00894139">
        <w:t>judge</w:t>
      </w:r>
    </w:p>
    <w:p w14:paraId="5CCF3E16" w14:textId="77777777" w:rsidR="00073D7C" w:rsidRDefault="00073D7C">
      <w:pPr>
        <w:pStyle w:val="02Text"/>
        <w:sectPr w:rsidR="00073D7C" w:rsidSect="008841B9">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326"/>
        </w:sectPr>
      </w:pPr>
    </w:p>
    <w:p w14:paraId="721DEBA1" w14:textId="77777777" w:rsidR="00D72775" w:rsidRDefault="00D72775" w:rsidP="00073D7C">
      <w:pPr>
        <w:pStyle w:val="PageBreak"/>
        <w:suppressLineNumbers/>
      </w:pPr>
      <w:r>
        <w:br w:type="page"/>
      </w:r>
    </w:p>
    <w:p w14:paraId="00E57235" w14:textId="4A370A09" w:rsidR="00D72775" w:rsidRPr="00073D7C" w:rsidRDefault="00073D7C" w:rsidP="00073D7C">
      <w:pPr>
        <w:pStyle w:val="Sched-heading"/>
      </w:pPr>
      <w:bookmarkStart w:id="76" w:name="_Toc144373265"/>
      <w:r w:rsidRPr="00073D7C">
        <w:rPr>
          <w:rStyle w:val="CharChapNo"/>
        </w:rPr>
        <w:lastRenderedPageBreak/>
        <w:t>Schedule 1</w:t>
      </w:r>
      <w:r w:rsidRPr="00205816">
        <w:tab/>
      </w:r>
      <w:r w:rsidR="00D05FBB" w:rsidRPr="00073D7C">
        <w:rPr>
          <w:rStyle w:val="CharChapText"/>
        </w:rPr>
        <w:t>Technical</w:t>
      </w:r>
      <w:r w:rsidR="00D72775" w:rsidRPr="00073D7C">
        <w:rPr>
          <w:rStyle w:val="CharChapText"/>
        </w:rPr>
        <w:t xml:space="preserve"> amendments</w:t>
      </w:r>
      <w:bookmarkEnd w:id="76"/>
    </w:p>
    <w:p w14:paraId="7D5B1253" w14:textId="63E91877" w:rsidR="00D72775" w:rsidRPr="00D05FBB" w:rsidRDefault="00D72775" w:rsidP="00FE5883">
      <w:pPr>
        <w:pStyle w:val="ref"/>
      </w:pPr>
      <w:r w:rsidRPr="00D05FBB">
        <w:t>(see s 3)</w:t>
      </w:r>
    </w:p>
    <w:p w14:paraId="7CB692D7" w14:textId="2AB05845" w:rsidR="00D05FBB" w:rsidRPr="00073D7C" w:rsidRDefault="00073D7C" w:rsidP="00073D7C">
      <w:pPr>
        <w:pStyle w:val="Sched-Part"/>
      </w:pPr>
      <w:bookmarkStart w:id="77" w:name="_Toc144373266"/>
      <w:r w:rsidRPr="00073D7C">
        <w:rPr>
          <w:rStyle w:val="CharPartNo"/>
        </w:rPr>
        <w:t>Part 1.1</w:t>
      </w:r>
      <w:r>
        <w:tab/>
      </w:r>
      <w:r w:rsidR="00D05FBB" w:rsidRPr="00073D7C">
        <w:rPr>
          <w:rStyle w:val="CharPartText"/>
        </w:rPr>
        <w:t>ACT Civil and Administrative Tribunal Act 2008</w:t>
      </w:r>
      <w:bookmarkEnd w:id="77"/>
    </w:p>
    <w:p w14:paraId="3A9A1F03" w14:textId="7F52E88D" w:rsidR="00D05FBB" w:rsidRDefault="00073D7C" w:rsidP="00073D7C">
      <w:pPr>
        <w:pStyle w:val="ShadedSchClause"/>
      </w:pPr>
      <w:bookmarkStart w:id="78" w:name="_Toc144373267"/>
      <w:r w:rsidRPr="00073D7C">
        <w:rPr>
          <w:rStyle w:val="CharSectNo"/>
        </w:rPr>
        <w:t>[1.1]</w:t>
      </w:r>
      <w:r>
        <w:tab/>
      </w:r>
      <w:r w:rsidR="00D05FBB">
        <w:t>Section 16 (2), note 2</w:t>
      </w:r>
      <w:bookmarkEnd w:id="78"/>
    </w:p>
    <w:p w14:paraId="4C83E9EF" w14:textId="5A751093" w:rsidR="00D05FBB" w:rsidRDefault="00D05FBB" w:rsidP="00D05FBB">
      <w:pPr>
        <w:pStyle w:val="direction"/>
      </w:pPr>
      <w:r>
        <w:t>omit</w:t>
      </w:r>
    </w:p>
    <w:p w14:paraId="5809B80F" w14:textId="4B44F02D" w:rsidR="00D05FBB" w:rsidRDefault="00D05FBB" w:rsidP="00AE227B">
      <w:pPr>
        <w:pStyle w:val="aNote"/>
      </w:pPr>
      <w:r>
        <w:t>Federal Circuit Court</w:t>
      </w:r>
    </w:p>
    <w:p w14:paraId="2EBEDA52" w14:textId="6DCB4419" w:rsidR="00D05FBB" w:rsidRDefault="00D05FBB" w:rsidP="00D05FBB">
      <w:pPr>
        <w:pStyle w:val="direction"/>
      </w:pPr>
      <w:r>
        <w:t>substitute</w:t>
      </w:r>
    </w:p>
    <w:p w14:paraId="2A0075AF" w14:textId="47213D69" w:rsidR="00D05FBB" w:rsidRDefault="00730350" w:rsidP="00AE227B">
      <w:pPr>
        <w:pStyle w:val="aNote"/>
      </w:pPr>
      <w:r>
        <w:t>Federal Circuit and Family Court of Australia (Division 2)</w:t>
      </w:r>
    </w:p>
    <w:p w14:paraId="613DAFC5" w14:textId="3D7D94EE" w:rsidR="00730350" w:rsidRDefault="00730350" w:rsidP="00730350">
      <w:pPr>
        <w:pStyle w:val="aExplanHeading"/>
      </w:pPr>
      <w:r>
        <w:t>Explanatory note</w:t>
      </w:r>
    </w:p>
    <w:p w14:paraId="15C73D5D" w14:textId="74C1AC57" w:rsidR="00730350" w:rsidRPr="00174A22" w:rsidRDefault="00AE227B" w:rsidP="00730350">
      <w:pPr>
        <w:pStyle w:val="aExplanText"/>
      </w:pPr>
      <w:r w:rsidRPr="00174A22">
        <w:t xml:space="preserve">This amendment updates a reference. The </w:t>
      </w:r>
      <w:hyperlink r:id="rId38" w:tooltip="Act No 13 of 2021 (Cwlth)" w:history="1">
        <w:r w:rsidR="00796E89" w:rsidRPr="00796E89">
          <w:rPr>
            <w:rStyle w:val="charCitHyperlinkItal"/>
          </w:rPr>
          <w:t>Federal Circuit and Family Court of Australia (Consequential Amendments and Transitional Provisions) Act 2021</w:t>
        </w:r>
      </w:hyperlink>
      <w:r w:rsidRPr="00174A22">
        <w:t xml:space="preserve"> (Cwlth), schedule</w:t>
      </w:r>
      <w:r w:rsidR="00995D15">
        <w:t xml:space="preserve"> </w:t>
      </w:r>
      <w:r w:rsidRPr="00174A22">
        <w:t xml:space="preserve">2 item 372 amended the </w:t>
      </w:r>
      <w:hyperlink r:id="rId39" w:tooltip="Act No 28 of 2009 (Cwlth)" w:history="1">
        <w:r w:rsidR="00796E89" w:rsidRPr="00796E89">
          <w:rPr>
            <w:rStyle w:val="charCitHyperlinkItal"/>
          </w:rPr>
          <w:t>Fair Work Act 2009</w:t>
        </w:r>
      </w:hyperlink>
      <w:r w:rsidRPr="00174A22">
        <w:t xml:space="preserve"> (Cwlth), section</w:t>
      </w:r>
      <w:r w:rsidR="00995D15">
        <w:t xml:space="preserve"> </w:t>
      </w:r>
      <w:r w:rsidRPr="00174A22">
        <w:t>539 to update the name of the court.</w:t>
      </w:r>
    </w:p>
    <w:p w14:paraId="4F30E54D" w14:textId="39EE201E" w:rsidR="00B20BF9" w:rsidRPr="00174A22" w:rsidRDefault="00073D7C" w:rsidP="00073D7C">
      <w:pPr>
        <w:pStyle w:val="ShadedSchClause"/>
      </w:pPr>
      <w:bookmarkStart w:id="79" w:name="_Toc144373268"/>
      <w:r w:rsidRPr="00073D7C">
        <w:rPr>
          <w:rStyle w:val="CharSectNo"/>
        </w:rPr>
        <w:t>[1.2]</w:t>
      </w:r>
      <w:r w:rsidRPr="00174A22">
        <w:tab/>
      </w:r>
      <w:r w:rsidR="00B20BF9" w:rsidRPr="00174A22">
        <w:t>Section 55A (3)</w:t>
      </w:r>
      <w:bookmarkEnd w:id="79"/>
    </w:p>
    <w:p w14:paraId="37AE87E7" w14:textId="07DABFDE" w:rsidR="00B20BF9" w:rsidRPr="00174A22" w:rsidRDefault="00AE227B" w:rsidP="00B20BF9">
      <w:pPr>
        <w:pStyle w:val="direction"/>
      </w:pPr>
      <w:r w:rsidRPr="00174A22">
        <w:t>omit</w:t>
      </w:r>
    </w:p>
    <w:p w14:paraId="65A44EEA" w14:textId="6834CD4A" w:rsidR="00B20BF9" w:rsidRPr="00174A22" w:rsidRDefault="00B20BF9" w:rsidP="00B20BF9">
      <w:pPr>
        <w:pStyle w:val="Amainreturn"/>
      </w:pPr>
      <w:r w:rsidRPr="00174A22">
        <w:t>agreement</w:t>
      </w:r>
    </w:p>
    <w:p w14:paraId="4CB48BAA" w14:textId="6574888F" w:rsidR="00B20BF9" w:rsidRPr="00174A22" w:rsidRDefault="00AE227B" w:rsidP="00B20BF9">
      <w:pPr>
        <w:pStyle w:val="direction"/>
      </w:pPr>
      <w:r w:rsidRPr="00174A22">
        <w:t>substitute</w:t>
      </w:r>
    </w:p>
    <w:p w14:paraId="6DD0C010" w14:textId="1B684633" w:rsidR="00B20BF9" w:rsidRPr="00174A22" w:rsidRDefault="00AE227B" w:rsidP="00B20BF9">
      <w:pPr>
        <w:pStyle w:val="Amainreturn"/>
      </w:pPr>
      <w:r w:rsidRPr="00174A22">
        <w:t>agreement</w:t>
      </w:r>
      <w:r w:rsidR="00B20BF9" w:rsidRPr="00174A22">
        <w:t>.</w:t>
      </w:r>
    </w:p>
    <w:p w14:paraId="642CB15B" w14:textId="17AF6615" w:rsidR="00B20BF9" w:rsidRPr="00174A22" w:rsidRDefault="00B20BF9" w:rsidP="00B20BF9">
      <w:pPr>
        <w:pStyle w:val="aExplanHeading"/>
      </w:pPr>
      <w:r w:rsidRPr="00174A22">
        <w:t>Explanatory note</w:t>
      </w:r>
    </w:p>
    <w:p w14:paraId="3EEBEF92" w14:textId="222E579C" w:rsidR="00B20BF9" w:rsidRPr="00174A22" w:rsidRDefault="00B20BF9" w:rsidP="00B20BF9">
      <w:pPr>
        <w:pStyle w:val="aExplanText"/>
      </w:pPr>
      <w:r w:rsidRPr="00174A22">
        <w:t>This amendment inserts a missing full stop at the end of s</w:t>
      </w:r>
      <w:r w:rsidR="002F1842" w:rsidRPr="00174A22">
        <w:t>ubsection</w:t>
      </w:r>
      <w:r w:rsidR="00995D15">
        <w:t xml:space="preserve"> </w:t>
      </w:r>
      <w:r w:rsidRPr="00174A22">
        <w:t>(3).</w:t>
      </w:r>
    </w:p>
    <w:p w14:paraId="7AA2722A" w14:textId="7AF8E820" w:rsidR="00B20BF9" w:rsidRPr="00174A22" w:rsidRDefault="00073D7C" w:rsidP="00073D7C">
      <w:pPr>
        <w:pStyle w:val="ShadedSchClause"/>
      </w:pPr>
      <w:bookmarkStart w:id="80" w:name="_Toc144373269"/>
      <w:r w:rsidRPr="00073D7C">
        <w:rPr>
          <w:rStyle w:val="CharSectNo"/>
        </w:rPr>
        <w:lastRenderedPageBreak/>
        <w:t>[1.3]</w:t>
      </w:r>
      <w:r w:rsidRPr="00174A22">
        <w:tab/>
      </w:r>
      <w:r w:rsidR="002F1842" w:rsidRPr="00174A22">
        <w:t>Section 82A (4), note 2</w:t>
      </w:r>
      <w:bookmarkEnd w:id="80"/>
    </w:p>
    <w:p w14:paraId="1983066C" w14:textId="77777777" w:rsidR="002F1842" w:rsidRPr="00174A22" w:rsidRDefault="002F1842" w:rsidP="002F1842">
      <w:pPr>
        <w:pStyle w:val="direction"/>
      </w:pPr>
      <w:r w:rsidRPr="00174A22">
        <w:t>omit</w:t>
      </w:r>
    </w:p>
    <w:p w14:paraId="529A1EF2" w14:textId="77777777" w:rsidR="002F1842" w:rsidRPr="00174A22" w:rsidRDefault="002F1842" w:rsidP="00156FEF">
      <w:pPr>
        <w:pStyle w:val="aNote"/>
        <w:keepNext/>
      </w:pPr>
      <w:r w:rsidRPr="00174A22">
        <w:t>Federal Circuit Court</w:t>
      </w:r>
    </w:p>
    <w:p w14:paraId="7DA20F37" w14:textId="77777777" w:rsidR="002F1842" w:rsidRPr="00174A22" w:rsidRDefault="002F1842" w:rsidP="002F1842">
      <w:pPr>
        <w:pStyle w:val="direction"/>
      </w:pPr>
      <w:r w:rsidRPr="00174A22">
        <w:t>substitute</w:t>
      </w:r>
    </w:p>
    <w:p w14:paraId="4D2EA0FF" w14:textId="77777777" w:rsidR="002F1842" w:rsidRPr="00174A22" w:rsidRDefault="002F1842" w:rsidP="00AE227B">
      <w:pPr>
        <w:pStyle w:val="aNote"/>
      </w:pPr>
      <w:r w:rsidRPr="00174A22">
        <w:t>Federal Circuit and Family Court of Australia (Division 2)</w:t>
      </w:r>
    </w:p>
    <w:p w14:paraId="10E345C2" w14:textId="77777777" w:rsidR="002F1842" w:rsidRPr="00174A22" w:rsidRDefault="002F1842" w:rsidP="002F1842">
      <w:pPr>
        <w:pStyle w:val="aExplanHeading"/>
      </w:pPr>
      <w:r w:rsidRPr="00174A22">
        <w:t>Explanatory note</w:t>
      </w:r>
    </w:p>
    <w:p w14:paraId="33FC5631" w14:textId="4646ED7C" w:rsidR="00AE227B" w:rsidRPr="00174A22" w:rsidRDefault="00AE227B" w:rsidP="00AE227B">
      <w:pPr>
        <w:pStyle w:val="aExplanText"/>
      </w:pPr>
      <w:r w:rsidRPr="00174A22">
        <w:t xml:space="preserve">This amendment updates a reference. The </w:t>
      </w:r>
      <w:hyperlink r:id="rId40" w:tooltip="Act No 13 of 2021 (Cwlth)" w:history="1">
        <w:r w:rsidR="00796E89" w:rsidRPr="00796E89">
          <w:rPr>
            <w:rStyle w:val="charCitHyperlinkItal"/>
          </w:rPr>
          <w:t>Federal Circuit and Family Court of Australia (Consequential Amendments and Transitional Provisions) Act 2021</w:t>
        </w:r>
      </w:hyperlink>
      <w:r w:rsidRPr="00174A22">
        <w:t xml:space="preserve"> (Cwlth), schedule</w:t>
      </w:r>
      <w:r w:rsidR="00995D15">
        <w:t xml:space="preserve"> </w:t>
      </w:r>
      <w:r w:rsidRPr="00174A22">
        <w:t xml:space="preserve">2 item 372 amended the </w:t>
      </w:r>
      <w:hyperlink r:id="rId41" w:tooltip="Act No 28 of 2009 (Cwlth)" w:history="1">
        <w:r w:rsidR="00796E89" w:rsidRPr="00796E89">
          <w:rPr>
            <w:rStyle w:val="charCitHyperlinkItal"/>
          </w:rPr>
          <w:t>Fair Work Act 2009</w:t>
        </w:r>
      </w:hyperlink>
      <w:r w:rsidRPr="00174A22">
        <w:t xml:space="preserve"> (Cwlth), section</w:t>
      </w:r>
      <w:r w:rsidR="00995D15">
        <w:t xml:space="preserve"> </w:t>
      </w:r>
      <w:r w:rsidRPr="00174A22">
        <w:t>539 to update the name of the court.</w:t>
      </w:r>
    </w:p>
    <w:p w14:paraId="005C7E87" w14:textId="22037DAC" w:rsidR="00D72775" w:rsidRPr="00073D7C" w:rsidRDefault="00073D7C" w:rsidP="00073D7C">
      <w:pPr>
        <w:pStyle w:val="Sched-Part"/>
      </w:pPr>
      <w:bookmarkStart w:id="81" w:name="_Toc144373270"/>
      <w:r w:rsidRPr="00073D7C">
        <w:rPr>
          <w:rStyle w:val="CharPartNo"/>
        </w:rPr>
        <w:t>Part 1.2</w:t>
      </w:r>
      <w:r w:rsidRPr="00174A22">
        <w:tab/>
      </w:r>
      <w:r w:rsidR="00D72775" w:rsidRPr="00073D7C">
        <w:rPr>
          <w:rStyle w:val="CharPartText"/>
        </w:rPr>
        <w:t>Electoral Act 1992</w:t>
      </w:r>
      <w:bookmarkEnd w:id="81"/>
    </w:p>
    <w:p w14:paraId="542BBA32" w14:textId="41F6540E" w:rsidR="00D72775" w:rsidRPr="00174A22" w:rsidRDefault="00073D7C" w:rsidP="00073D7C">
      <w:pPr>
        <w:pStyle w:val="ShadedSchClause"/>
      </w:pPr>
      <w:bookmarkStart w:id="82" w:name="_Toc144373271"/>
      <w:r w:rsidRPr="00073D7C">
        <w:rPr>
          <w:rStyle w:val="CharSectNo"/>
        </w:rPr>
        <w:t>[1.4]</w:t>
      </w:r>
      <w:r w:rsidRPr="00174A22">
        <w:tab/>
      </w:r>
      <w:r w:rsidR="00F61783" w:rsidRPr="00174A22">
        <w:t>Section 103 (5) (a) (ii)</w:t>
      </w:r>
      <w:bookmarkEnd w:id="82"/>
    </w:p>
    <w:p w14:paraId="14DC9E0D" w14:textId="426FC95F" w:rsidR="00F61783" w:rsidRPr="00174A22" w:rsidRDefault="00F61783" w:rsidP="00F61783">
      <w:pPr>
        <w:pStyle w:val="direction"/>
      </w:pPr>
      <w:r w:rsidRPr="00174A22">
        <w:t>substitute</w:t>
      </w:r>
    </w:p>
    <w:p w14:paraId="558D27F0" w14:textId="7ADC608F" w:rsidR="00F61783" w:rsidRPr="00174A22" w:rsidRDefault="00F61783" w:rsidP="00F61783">
      <w:pPr>
        <w:pStyle w:val="Isubpara"/>
      </w:pPr>
      <w:r w:rsidRPr="00174A22">
        <w:tab/>
        <w:t>(ii)</w:t>
      </w:r>
      <w:r w:rsidRPr="00174A22">
        <w:tab/>
        <w:t xml:space="preserve">the </w:t>
      </w:r>
      <w:hyperlink r:id="rId42" w:tooltip="Act No 12 of 1995 (Cwlth)" w:history="1">
        <w:r w:rsidR="00BD3157" w:rsidRPr="00BD3157">
          <w:rPr>
            <w:rStyle w:val="charCitHyperlinkItal"/>
          </w:rPr>
          <w:t>Criminal Code</w:t>
        </w:r>
      </w:hyperlink>
      <w:r w:rsidRPr="00174A22">
        <w:t xml:space="preserve"> (Cwlth), section 83.4 (Interference with political rights and duties); or</w:t>
      </w:r>
    </w:p>
    <w:p w14:paraId="200D37E1" w14:textId="3D33D727" w:rsidR="00A819F5" w:rsidRPr="00174A22" w:rsidRDefault="00A819F5" w:rsidP="00A819F5">
      <w:pPr>
        <w:pStyle w:val="aExplanHeading"/>
      </w:pPr>
      <w:r w:rsidRPr="00174A22">
        <w:t>Explanatory note</w:t>
      </w:r>
    </w:p>
    <w:p w14:paraId="08D1DADF" w14:textId="28E2C29D" w:rsidR="00A819F5" w:rsidRPr="00174A22" w:rsidRDefault="00A819F5" w:rsidP="00A819F5">
      <w:pPr>
        <w:pStyle w:val="aExplanText"/>
      </w:pPr>
      <w:r w:rsidRPr="00174A22">
        <w:t xml:space="preserve">This amendment updates a reference. </w:t>
      </w:r>
      <w:r w:rsidR="00ED18BD" w:rsidRPr="00174A22">
        <w:t xml:space="preserve">The </w:t>
      </w:r>
      <w:hyperlink r:id="rId43" w:tooltip="Act No 12 of 1914 (Cwlth)" w:history="1">
        <w:r w:rsidR="00BD3157" w:rsidRPr="00BD3157">
          <w:rPr>
            <w:rStyle w:val="charCitHyperlinkItal"/>
          </w:rPr>
          <w:t>Crimes Act 1914</w:t>
        </w:r>
      </w:hyperlink>
      <w:r w:rsidR="00ED18BD" w:rsidRPr="00174A22">
        <w:t xml:space="preserve"> (Cwlth), section</w:t>
      </w:r>
      <w:r w:rsidR="00995D15">
        <w:t xml:space="preserve"> </w:t>
      </w:r>
      <w:r w:rsidR="00ED18BD" w:rsidRPr="00174A22">
        <w:t xml:space="preserve">28 (Interfering with political liberty) was repealed by the </w:t>
      </w:r>
      <w:hyperlink r:id="rId44" w:tooltip="Act No 67 of 2018 (Cwlth)" w:history="1">
        <w:r w:rsidR="00AC1607" w:rsidRPr="00AC1607">
          <w:rPr>
            <w:rStyle w:val="charCitHyperlinkItal"/>
          </w:rPr>
          <w:t>National Security Legislation Amendment (Espionage and Foreign Interference) Act 2018</w:t>
        </w:r>
      </w:hyperlink>
      <w:r w:rsidR="00ED18BD" w:rsidRPr="00174A22">
        <w:t xml:space="preserve"> (Cwlth), schedule</w:t>
      </w:r>
      <w:r w:rsidR="00995D15">
        <w:t xml:space="preserve"> </w:t>
      </w:r>
      <w:r w:rsidR="00ED18BD" w:rsidRPr="00174A22">
        <w:t>1 item</w:t>
      </w:r>
      <w:r w:rsidR="00995D15">
        <w:t xml:space="preserve"> </w:t>
      </w:r>
      <w:r w:rsidR="00ED18BD" w:rsidRPr="00174A22">
        <w:t xml:space="preserve">43 and was replaced by that </w:t>
      </w:r>
      <w:hyperlink r:id="rId45" w:tooltip="National Security Legislation Amendment (Espionage and Foreign Interference) Act 2018" w:history="1">
        <w:r w:rsidR="00AC1607" w:rsidRPr="00AC1607">
          <w:rPr>
            <w:rStyle w:val="charCitHyperlinkAbbrev"/>
          </w:rPr>
          <w:t>Act</w:t>
        </w:r>
      </w:hyperlink>
      <w:r w:rsidR="00ED18BD" w:rsidRPr="00174A22">
        <w:t>, schedule</w:t>
      </w:r>
      <w:r w:rsidR="00995D15">
        <w:t xml:space="preserve"> </w:t>
      </w:r>
      <w:r w:rsidR="00ED18BD" w:rsidRPr="00174A22">
        <w:t>1 item</w:t>
      </w:r>
      <w:r w:rsidR="00995D15">
        <w:t xml:space="preserve"> </w:t>
      </w:r>
      <w:r w:rsidR="00ED18BD" w:rsidRPr="00174A22">
        <w:t>8 inserting section</w:t>
      </w:r>
      <w:r w:rsidR="00995D15">
        <w:t xml:space="preserve"> </w:t>
      </w:r>
      <w:r w:rsidR="00ED18BD" w:rsidRPr="00174A22">
        <w:t xml:space="preserve">83.4 into the </w:t>
      </w:r>
      <w:hyperlink r:id="rId46" w:tooltip="Act No 12 of 1995 (Cwlth)" w:history="1">
        <w:r w:rsidR="00BD3157" w:rsidRPr="00BD3157">
          <w:rPr>
            <w:rStyle w:val="charCitHyperlinkItal"/>
          </w:rPr>
          <w:t>Criminal Code</w:t>
        </w:r>
      </w:hyperlink>
      <w:r w:rsidR="00ED18BD" w:rsidRPr="00174A22">
        <w:t xml:space="preserve"> (Cwlth).</w:t>
      </w:r>
    </w:p>
    <w:p w14:paraId="00CB5871" w14:textId="60E4BB67" w:rsidR="00F61783" w:rsidRPr="00174A22" w:rsidRDefault="00073D7C" w:rsidP="00073D7C">
      <w:pPr>
        <w:pStyle w:val="ShadedSchClause"/>
      </w:pPr>
      <w:bookmarkStart w:id="83" w:name="_Toc144373272"/>
      <w:r w:rsidRPr="00073D7C">
        <w:rPr>
          <w:rStyle w:val="CharSectNo"/>
        </w:rPr>
        <w:lastRenderedPageBreak/>
        <w:t>[1.5]</w:t>
      </w:r>
      <w:r w:rsidRPr="00174A22">
        <w:tab/>
      </w:r>
      <w:r w:rsidR="00F61783" w:rsidRPr="00174A22">
        <w:t xml:space="preserve">Section 250, definition of </w:t>
      </w:r>
      <w:r w:rsidR="00F61783" w:rsidRPr="00366459">
        <w:rPr>
          <w:rStyle w:val="charItals"/>
        </w:rPr>
        <w:t>undue influence</w:t>
      </w:r>
      <w:bookmarkEnd w:id="83"/>
    </w:p>
    <w:p w14:paraId="60F12BB1" w14:textId="6D5EFDC0" w:rsidR="00F61783" w:rsidRPr="00174A22" w:rsidRDefault="00F61783" w:rsidP="00F61783">
      <w:pPr>
        <w:pStyle w:val="direction"/>
      </w:pPr>
      <w:r w:rsidRPr="00174A22">
        <w:t>omit</w:t>
      </w:r>
    </w:p>
    <w:p w14:paraId="70398F7B" w14:textId="1CB62E66" w:rsidR="00F61783" w:rsidRPr="00174A22" w:rsidRDefault="00FA7652" w:rsidP="00156FEF">
      <w:pPr>
        <w:pStyle w:val="Amainreturn"/>
        <w:keepNext/>
      </w:pPr>
      <w:hyperlink r:id="rId47" w:tooltip="Act No 12 of 1914 (Cwlth)" w:history="1">
        <w:r w:rsidR="00BD3157" w:rsidRPr="00BD3157">
          <w:rPr>
            <w:rStyle w:val="charCitHyperlinkItal"/>
          </w:rPr>
          <w:t>Crimes Act 1914</w:t>
        </w:r>
      </w:hyperlink>
      <w:r w:rsidR="00F61783" w:rsidRPr="00174A22">
        <w:t xml:space="preserve"> (Cwlth), section 28 (Interfering with political liberty)</w:t>
      </w:r>
    </w:p>
    <w:p w14:paraId="65370886" w14:textId="2506D9F8" w:rsidR="00F61783" w:rsidRPr="00174A22" w:rsidRDefault="00F61783" w:rsidP="00F61783">
      <w:pPr>
        <w:pStyle w:val="direction"/>
      </w:pPr>
      <w:r w:rsidRPr="00174A22">
        <w:t>substitute</w:t>
      </w:r>
    </w:p>
    <w:p w14:paraId="18DC26C5" w14:textId="78F31A3B" w:rsidR="00925BC7" w:rsidRPr="00174A22" w:rsidRDefault="00FA7652" w:rsidP="00156FEF">
      <w:pPr>
        <w:pStyle w:val="Amainreturn"/>
        <w:keepNext/>
      </w:pPr>
      <w:hyperlink r:id="rId48" w:tooltip="Act No 12 of 1995 (Cwlth)" w:history="1">
        <w:r w:rsidR="00BD3157" w:rsidRPr="00BD3157">
          <w:rPr>
            <w:rStyle w:val="charCitHyperlinkItal"/>
          </w:rPr>
          <w:t>Criminal Code</w:t>
        </w:r>
      </w:hyperlink>
      <w:r w:rsidR="00F61783" w:rsidRPr="00174A22">
        <w:t xml:space="preserve"> (Cwlth), section 83.4 (Interference with political rights and duties)</w:t>
      </w:r>
    </w:p>
    <w:p w14:paraId="02ABD5F5" w14:textId="77777777" w:rsidR="00865455" w:rsidRPr="00174A22" w:rsidRDefault="00865455" w:rsidP="00865455">
      <w:pPr>
        <w:pStyle w:val="aExplanHeading"/>
      </w:pPr>
      <w:r w:rsidRPr="00174A22">
        <w:t>Explanatory note</w:t>
      </w:r>
    </w:p>
    <w:p w14:paraId="153BB800" w14:textId="24EC93D9" w:rsidR="00865455" w:rsidRPr="00174A22" w:rsidRDefault="00ED18BD" w:rsidP="00865455">
      <w:pPr>
        <w:pStyle w:val="aExplanText"/>
      </w:pPr>
      <w:r w:rsidRPr="00174A22">
        <w:t xml:space="preserve">This amendment updates a reference. The </w:t>
      </w:r>
      <w:hyperlink r:id="rId49" w:tooltip="Act No 12 of 1914 (Cwlth)" w:history="1">
        <w:r w:rsidR="00BD3157" w:rsidRPr="00BD3157">
          <w:rPr>
            <w:rStyle w:val="charCitHyperlinkItal"/>
          </w:rPr>
          <w:t>Crimes Act 1914</w:t>
        </w:r>
      </w:hyperlink>
      <w:r w:rsidRPr="00174A22">
        <w:t xml:space="preserve"> (Cwlth), section</w:t>
      </w:r>
      <w:r w:rsidR="00995D15">
        <w:t xml:space="preserve"> </w:t>
      </w:r>
      <w:r w:rsidRPr="00174A22">
        <w:t xml:space="preserve">28 (Interfering with political liberty) was repealed by the </w:t>
      </w:r>
      <w:hyperlink r:id="rId50" w:tooltip="Act No 67 of 2018 (Cwlth)" w:history="1">
        <w:r w:rsidR="00AC1607" w:rsidRPr="00AC1607">
          <w:rPr>
            <w:rStyle w:val="charCitHyperlinkItal"/>
          </w:rPr>
          <w:t>National Security Legislation Amendment (Espionage and Foreign Interference) Act 2018</w:t>
        </w:r>
      </w:hyperlink>
      <w:r w:rsidRPr="00174A22">
        <w:t xml:space="preserve"> (Cwlth), schedule</w:t>
      </w:r>
      <w:r w:rsidR="00995D15">
        <w:t xml:space="preserve"> </w:t>
      </w:r>
      <w:r w:rsidRPr="00174A22">
        <w:t>1 item</w:t>
      </w:r>
      <w:r w:rsidR="00995D15">
        <w:t xml:space="preserve"> </w:t>
      </w:r>
      <w:r w:rsidRPr="00174A22">
        <w:t xml:space="preserve">43 and was replaced by that </w:t>
      </w:r>
      <w:hyperlink r:id="rId51" w:tooltip="National Security Legislation Amendment (Espionage and Foreign Interference) Act 2018" w:history="1">
        <w:r w:rsidR="00AC1607" w:rsidRPr="00AC1607">
          <w:rPr>
            <w:rStyle w:val="charCitHyperlinkAbbrev"/>
          </w:rPr>
          <w:t>Act</w:t>
        </w:r>
      </w:hyperlink>
      <w:r w:rsidRPr="00174A22">
        <w:t>, schedule</w:t>
      </w:r>
      <w:r w:rsidR="00995D15">
        <w:t xml:space="preserve"> </w:t>
      </w:r>
      <w:r w:rsidRPr="00174A22">
        <w:t>1 item</w:t>
      </w:r>
      <w:r w:rsidR="00995D15">
        <w:t xml:space="preserve"> </w:t>
      </w:r>
      <w:r w:rsidRPr="00174A22">
        <w:t>8 inserting section</w:t>
      </w:r>
      <w:r w:rsidR="00995D15">
        <w:t xml:space="preserve"> </w:t>
      </w:r>
      <w:r w:rsidRPr="00174A22">
        <w:t xml:space="preserve">83.4 into the </w:t>
      </w:r>
      <w:hyperlink r:id="rId52" w:tooltip="Act No 12 of 1995 (Cwlth)" w:history="1">
        <w:r w:rsidR="00BD3157" w:rsidRPr="00BD3157">
          <w:rPr>
            <w:rStyle w:val="charCitHyperlinkItal"/>
          </w:rPr>
          <w:t>Criminal Code</w:t>
        </w:r>
      </w:hyperlink>
      <w:r w:rsidRPr="00174A22">
        <w:t xml:space="preserve"> (Cwlth).</w:t>
      </w:r>
    </w:p>
    <w:p w14:paraId="23A22BED" w14:textId="1387EEE6" w:rsidR="0080794B" w:rsidRPr="00073D7C" w:rsidRDefault="00073D7C" w:rsidP="00073D7C">
      <w:pPr>
        <w:pStyle w:val="Sched-Part"/>
      </w:pPr>
      <w:bookmarkStart w:id="84" w:name="_Toc144373273"/>
      <w:r w:rsidRPr="00073D7C">
        <w:rPr>
          <w:rStyle w:val="CharPartNo"/>
        </w:rPr>
        <w:t>Part 1.3</w:t>
      </w:r>
      <w:r w:rsidRPr="00174A22">
        <w:tab/>
      </w:r>
      <w:r w:rsidR="0080794B" w:rsidRPr="00073D7C">
        <w:rPr>
          <w:rStyle w:val="CharPartText"/>
        </w:rPr>
        <w:t>Human Rights Commission Act 2005</w:t>
      </w:r>
      <w:bookmarkEnd w:id="84"/>
    </w:p>
    <w:p w14:paraId="4D14BB3D" w14:textId="6CCD1ABE" w:rsidR="0080794B" w:rsidRPr="00174A22" w:rsidRDefault="00073D7C" w:rsidP="00073D7C">
      <w:pPr>
        <w:pStyle w:val="ShadedSchClause"/>
      </w:pPr>
      <w:bookmarkStart w:id="85" w:name="_Toc144373274"/>
      <w:r w:rsidRPr="00073D7C">
        <w:rPr>
          <w:rStyle w:val="CharSectNo"/>
        </w:rPr>
        <w:t>[1.6]</w:t>
      </w:r>
      <w:r w:rsidRPr="00174A22">
        <w:tab/>
      </w:r>
      <w:r w:rsidR="0080794B" w:rsidRPr="00174A22">
        <w:t>Section 27C (1) (b), note</w:t>
      </w:r>
      <w:bookmarkEnd w:id="85"/>
    </w:p>
    <w:p w14:paraId="328E1A16" w14:textId="2B9D3CA0" w:rsidR="0080794B" w:rsidRPr="00174A22" w:rsidRDefault="0080794B" w:rsidP="0080794B">
      <w:pPr>
        <w:pStyle w:val="direction"/>
      </w:pPr>
      <w:r w:rsidRPr="00174A22">
        <w:t>omit</w:t>
      </w:r>
    </w:p>
    <w:p w14:paraId="4A2B7D7F" w14:textId="06866F92" w:rsidR="0080794B" w:rsidRPr="00366459" w:rsidRDefault="00FA7652" w:rsidP="00ED18BD">
      <w:pPr>
        <w:pStyle w:val="aNote"/>
        <w:rPr>
          <w:rStyle w:val="charItals"/>
        </w:rPr>
      </w:pPr>
      <w:hyperlink r:id="rId53" w:tooltip="A1983-11" w:history="1">
        <w:r w:rsidR="00366459" w:rsidRPr="00366459">
          <w:rPr>
            <w:rStyle w:val="charCitHyperlinkItal"/>
          </w:rPr>
          <w:t>Victims of Crime (Financial Assistance) Act 1983</w:t>
        </w:r>
      </w:hyperlink>
    </w:p>
    <w:p w14:paraId="1C88DD3D" w14:textId="05242453" w:rsidR="0080794B" w:rsidRPr="00174A22" w:rsidRDefault="0080794B" w:rsidP="0080794B">
      <w:pPr>
        <w:pStyle w:val="direction"/>
      </w:pPr>
      <w:r w:rsidRPr="00174A22">
        <w:t>substitute</w:t>
      </w:r>
    </w:p>
    <w:p w14:paraId="0748B7B6" w14:textId="488A6BBD" w:rsidR="00ED18BD" w:rsidRPr="00366459" w:rsidRDefault="00FA7652" w:rsidP="00ED18BD">
      <w:pPr>
        <w:pStyle w:val="aNote"/>
        <w:rPr>
          <w:rStyle w:val="charItals"/>
        </w:rPr>
      </w:pPr>
      <w:hyperlink r:id="rId54" w:tooltip="A2016-12" w:history="1">
        <w:r w:rsidR="00366459" w:rsidRPr="00366459">
          <w:rPr>
            <w:rStyle w:val="charCitHyperlinkItal"/>
          </w:rPr>
          <w:t>Victims of Crime (Financial Assistance) Act 2016</w:t>
        </w:r>
      </w:hyperlink>
    </w:p>
    <w:p w14:paraId="1F283D40" w14:textId="739BAD2C" w:rsidR="0080794B" w:rsidRPr="00174A22" w:rsidRDefault="0080794B" w:rsidP="0080794B">
      <w:pPr>
        <w:pStyle w:val="aExplanHeading"/>
      </w:pPr>
      <w:r w:rsidRPr="00174A22">
        <w:t>Explanatory note</w:t>
      </w:r>
    </w:p>
    <w:p w14:paraId="364F7981" w14:textId="33BD4874" w:rsidR="0080794B" w:rsidRPr="00174A22" w:rsidRDefault="0080794B" w:rsidP="0080794B">
      <w:pPr>
        <w:pStyle w:val="aExplanText"/>
      </w:pPr>
      <w:r w:rsidRPr="00174A22">
        <w:t xml:space="preserve">This amendment updates </w:t>
      </w:r>
      <w:r w:rsidR="00ED18BD" w:rsidRPr="00174A22">
        <w:t>a</w:t>
      </w:r>
      <w:r w:rsidRPr="00174A22">
        <w:t xml:space="preserve"> reference.</w:t>
      </w:r>
    </w:p>
    <w:p w14:paraId="16688355" w14:textId="2CD11987" w:rsidR="00FF66AF" w:rsidRPr="00174A22" w:rsidRDefault="00073D7C" w:rsidP="00073D7C">
      <w:pPr>
        <w:pStyle w:val="ShadedSchClause"/>
      </w:pPr>
      <w:bookmarkStart w:id="86" w:name="_Toc144373275"/>
      <w:r w:rsidRPr="00073D7C">
        <w:rPr>
          <w:rStyle w:val="CharSectNo"/>
        </w:rPr>
        <w:lastRenderedPageBreak/>
        <w:t>[1.7]</w:t>
      </w:r>
      <w:r w:rsidRPr="00174A22">
        <w:tab/>
      </w:r>
      <w:r w:rsidR="00FF66AF" w:rsidRPr="00174A22">
        <w:t>Section 40 (b) (vi)</w:t>
      </w:r>
      <w:bookmarkEnd w:id="86"/>
    </w:p>
    <w:p w14:paraId="33852C5F" w14:textId="56C483EA" w:rsidR="00FF66AF" w:rsidRPr="00174A22" w:rsidRDefault="00FF66AF" w:rsidP="00FF66AF">
      <w:pPr>
        <w:pStyle w:val="direction"/>
      </w:pPr>
      <w:r w:rsidRPr="00174A22">
        <w:t>omit</w:t>
      </w:r>
    </w:p>
    <w:p w14:paraId="4C059BFF" w14:textId="48EF1FD0" w:rsidR="00FF66AF" w:rsidRPr="00174A22" w:rsidRDefault="00ED18BD" w:rsidP="00156FEF">
      <w:pPr>
        <w:pStyle w:val="Amainreturn"/>
        <w:keepNext/>
      </w:pPr>
      <w:r w:rsidRPr="00174A22">
        <w:t xml:space="preserve">section </w:t>
      </w:r>
      <w:r w:rsidR="00FF66AF" w:rsidRPr="00174A22">
        <w:t>11</w:t>
      </w:r>
      <w:r w:rsidRPr="00174A22">
        <w:t xml:space="preserve"> (Disability service standards)</w:t>
      </w:r>
    </w:p>
    <w:p w14:paraId="53787FEF" w14:textId="0BED599F" w:rsidR="00FF66AF" w:rsidRPr="00174A22" w:rsidRDefault="00FF66AF" w:rsidP="00FF66AF">
      <w:pPr>
        <w:pStyle w:val="direction"/>
      </w:pPr>
      <w:r w:rsidRPr="00174A22">
        <w:t>substitute</w:t>
      </w:r>
    </w:p>
    <w:p w14:paraId="2B93F21E" w14:textId="2AF5F52C" w:rsidR="00FF66AF" w:rsidRPr="00174A22" w:rsidRDefault="00ED18BD" w:rsidP="00FF66AF">
      <w:pPr>
        <w:pStyle w:val="Amainreturn"/>
      </w:pPr>
      <w:r w:rsidRPr="00174A22">
        <w:t xml:space="preserve">section </w:t>
      </w:r>
      <w:r w:rsidR="00FF66AF" w:rsidRPr="00174A22">
        <w:t>5A</w:t>
      </w:r>
      <w:r w:rsidRPr="00174A22">
        <w:t xml:space="preserve"> (Approval of standards)</w:t>
      </w:r>
    </w:p>
    <w:p w14:paraId="408CDBF5" w14:textId="67C17F8E" w:rsidR="00FF66AF" w:rsidRPr="00174A22" w:rsidRDefault="00FF66AF" w:rsidP="00FF66AF">
      <w:pPr>
        <w:pStyle w:val="aExplanHeading"/>
      </w:pPr>
      <w:r w:rsidRPr="00174A22">
        <w:t>Explanatory note</w:t>
      </w:r>
    </w:p>
    <w:p w14:paraId="0547501E" w14:textId="0C0F81A1" w:rsidR="00FF66AF" w:rsidRPr="00174A22" w:rsidRDefault="00FF66AF" w:rsidP="00FF66AF">
      <w:pPr>
        <w:pStyle w:val="aExplanText"/>
      </w:pPr>
      <w:r w:rsidRPr="00174A22">
        <w:t xml:space="preserve">This amendment updates the reference in this paragraph to the Minister’s power to approve standards for the </w:t>
      </w:r>
      <w:hyperlink r:id="rId55" w:tooltip="A1991-98" w:history="1">
        <w:r w:rsidR="00366459" w:rsidRPr="00366459">
          <w:rPr>
            <w:rStyle w:val="charCitHyperlinkItal"/>
          </w:rPr>
          <w:t>Disability Services Act 1991</w:t>
        </w:r>
      </w:hyperlink>
      <w:r w:rsidRPr="00174A22">
        <w:t>. That power was moved from section</w:t>
      </w:r>
      <w:r w:rsidR="00995D15">
        <w:t xml:space="preserve"> </w:t>
      </w:r>
      <w:r w:rsidRPr="00174A22">
        <w:t xml:space="preserve">11 of that </w:t>
      </w:r>
      <w:hyperlink r:id="rId56" w:tooltip="Disability Services Act 1991" w:history="1">
        <w:r w:rsidR="005558BF" w:rsidRPr="005558BF">
          <w:rPr>
            <w:rStyle w:val="charCitHyperlinkAbbrev"/>
          </w:rPr>
          <w:t>Act</w:t>
        </w:r>
      </w:hyperlink>
      <w:r w:rsidRPr="00174A22">
        <w:t xml:space="preserve"> to section</w:t>
      </w:r>
      <w:r w:rsidR="00995D15">
        <w:t xml:space="preserve"> </w:t>
      </w:r>
      <w:r w:rsidRPr="00174A22">
        <w:t xml:space="preserve">5A by the </w:t>
      </w:r>
      <w:hyperlink r:id="rId57" w:tooltip="A2014-27" w:history="1">
        <w:r w:rsidR="005558BF" w:rsidRPr="005558BF">
          <w:rPr>
            <w:rStyle w:val="charCitHyperlinkItal"/>
          </w:rPr>
          <w:t>Disability Services (Disability Service Providers) Amendment Act 2014</w:t>
        </w:r>
      </w:hyperlink>
      <w:r w:rsidRPr="00174A22">
        <w:t>, sections 5 and 13.</w:t>
      </w:r>
    </w:p>
    <w:p w14:paraId="62E87FF8" w14:textId="2F3F5C9F" w:rsidR="007513BF" w:rsidRPr="00174A22" w:rsidRDefault="00073D7C" w:rsidP="00073D7C">
      <w:pPr>
        <w:pStyle w:val="ShadedSchClause"/>
      </w:pPr>
      <w:bookmarkStart w:id="87" w:name="_Toc144373276"/>
      <w:r w:rsidRPr="00073D7C">
        <w:rPr>
          <w:rStyle w:val="CharSectNo"/>
        </w:rPr>
        <w:t>[1.8]</w:t>
      </w:r>
      <w:r w:rsidRPr="00174A22">
        <w:tab/>
      </w:r>
      <w:r w:rsidR="007513BF" w:rsidRPr="00174A22">
        <w:t xml:space="preserve">Dictionary, definition of </w:t>
      </w:r>
      <w:r w:rsidR="007513BF" w:rsidRPr="00366459">
        <w:rPr>
          <w:rStyle w:val="charItals"/>
        </w:rPr>
        <w:t>related Act</w:t>
      </w:r>
      <w:r w:rsidR="00ED18BD" w:rsidRPr="00174A22">
        <w:t>, paragraph (h)</w:t>
      </w:r>
      <w:bookmarkEnd w:id="87"/>
    </w:p>
    <w:p w14:paraId="5836F464" w14:textId="77777777" w:rsidR="007513BF" w:rsidRPr="00174A22" w:rsidRDefault="007513BF" w:rsidP="007513BF">
      <w:pPr>
        <w:pStyle w:val="direction"/>
      </w:pPr>
      <w:r w:rsidRPr="00174A22">
        <w:t>substitute</w:t>
      </w:r>
    </w:p>
    <w:p w14:paraId="1884D143" w14:textId="16C6D6FE" w:rsidR="007513BF" w:rsidRPr="00174A22" w:rsidRDefault="00366E42" w:rsidP="00366E42">
      <w:pPr>
        <w:pStyle w:val="Idefpara"/>
      </w:pPr>
      <w:r w:rsidRPr="00174A22">
        <w:tab/>
        <w:t>(h)</w:t>
      </w:r>
      <w:r w:rsidRPr="00174A22">
        <w:tab/>
      </w:r>
      <w:hyperlink r:id="rId58" w:tooltip="A2016-12" w:history="1">
        <w:r w:rsidR="00366459" w:rsidRPr="00366459">
          <w:rPr>
            <w:rStyle w:val="charCitHyperlinkItal"/>
          </w:rPr>
          <w:t>Victims of Crime (Financial Assistance) Act 2016</w:t>
        </w:r>
      </w:hyperlink>
      <w:r w:rsidRPr="00174A22">
        <w:t>.</w:t>
      </w:r>
    </w:p>
    <w:p w14:paraId="79937A64" w14:textId="77777777" w:rsidR="007513BF" w:rsidRPr="00174A22" w:rsidRDefault="007513BF" w:rsidP="007513BF">
      <w:pPr>
        <w:pStyle w:val="aExplanHeading"/>
      </w:pPr>
      <w:r w:rsidRPr="00174A22">
        <w:t>Explanatory note</w:t>
      </w:r>
    </w:p>
    <w:p w14:paraId="29CB40E5" w14:textId="27FFA266" w:rsidR="007513BF" w:rsidRPr="00174A22" w:rsidRDefault="007513BF" w:rsidP="007513BF">
      <w:pPr>
        <w:pStyle w:val="aExplanText"/>
      </w:pPr>
      <w:r w:rsidRPr="00174A22">
        <w:t xml:space="preserve">This amendment updates the reference from the </w:t>
      </w:r>
      <w:hyperlink r:id="rId59" w:tooltip="A1983-11" w:history="1">
        <w:r w:rsidR="00366459" w:rsidRPr="00366459">
          <w:rPr>
            <w:rStyle w:val="charCitHyperlinkItal"/>
          </w:rPr>
          <w:t>Victims of Crime (Financial Assistance) Act 1983</w:t>
        </w:r>
      </w:hyperlink>
      <w:r w:rsidRPr="00174A22">
        <w:t xml:space="preserve"> (repealed) to the current </w:t>
      </w:r>
      <w:hyperlink r:id="rId60" w:tooltip="A2016-12" w:history="1">
        <w:r w:rsidR="00366459" w:rsidRPr="00366459">
          <w:rPr>
            <w:rStyle w:val="charCitHyperlinkItal"/>
          </w:rPr>
          <w:t>Victims of Crime (Financial Assistance) Act 2016</w:t>
        </w:r>
      </w:hyperlink>
      <w:r w:rsidRPr="00174A22">
        <w:t>.</w:t>
      </w:r>
    </w:p>
    <w:p w14:paraId="51E41510" w14:textId="0EB7763B" w:rsidR="00730350" w:rsidRPr="00073D7C" w:rsidRDefault="00073D7C" w:rsidP="00073D7C">
      <w:pPr>
        <w:pStyle w:val="Sched-Part"/>
      </w:pPr>
      <w:bookmarkStart w:id="88" w:name="_Toc144373277"/>
      <w:r w:rsidRPr="00073D7C">
        <w:rPr>
          <w:rStyle w:val="CharPartNo"/>
        </w:rPr>
        <w:t>Part 1.4</w:t>
      </w:r>
      <w:r w:rsidRPr="00174A22">
        <w:tab/>
      </w:r>
      <w:r w:rsidR="00730350" w:rsidRPr="00073D7C">
        <w:rPr>
          <w:rStyle w:val="CharPartText"/>
        </w:rPr>
        <w:t>Information Privacy Regulation 2014</w:t>
      </w:r>
      <w:bookmarkEnd w:id="88"/>
    </w:p>
    <w:p w14:paraId="56F157F7" w14:textId="79495E66" w:rsidR="00730350" w:rsidRPr="00174A22" w:rsidRDefault="00073D7C" w:rsidP="00073D7C">
      <w:pPr>
        <w:pStyle w:val="ShadedSchClause"/>
      </w:pPr>
      <w:bookmarkStart w:id="89" w:name="_Toc144373278"/>
      <w:r w:rsidRPr="00073D7C">
        <w:rPr>
          <w:rStyle w:val="CharSectNo"/>
        </w:rPr>
        <w:t>[1.9]</w:t>
      </w:r>
      <w:r w:rsidRPr="00174A22">
        <w:tab/>
      </w:r>
      <w:r w:rsidR="00730350" w:rsidRPr="00174A22">
        <w:t>Section 6 (1) (a)</w:t>
      </w:r>
      <w:bookmarkEnd w:id="89"/>
    </w:p>
    <w:p w14:paraId="1A3D3696" w14:textId="77777777" w:rsidR="00730350" w:rsidRPr="00174A22" w:rsidRDefault="00730350" w:rsidP="00730350">
      <w:pPr>
        <w:pStyle w:val="direction"/>
      </w:pPr>
      <w:r w:rsidRPr="00174A22">
        <w:t>substitute</w:t>
      </w:r>
    </w:p>
    <w:p w14:paraId="3963DCFA" w14:textId="2DDD0F5A" w:rsidR="00730350" w:rsidRPr="00174A22" w:rsidRDefault="00865455" w:rsidP="00865455">
      <w:pPr>
        <w:pStyle w:val="Ipara"/>
      </w:pPr>
      <w:r w:rsidRPr="00174A22">
        <w:tab/>
        <w:t>(a)</w:t>
      </w:r>
      <w:r w:rsidRPr="00174A22">
        <w:tab/>
      </w:r>
      <w:r w:rsidR="00730350" w:rsidRPr="00174A22">
        <w:t>the administrative unit responsible for administering the asbestos response taskforce;</w:t>
      </w:r>
    </w:p>
    <w:p w14:paraId="14A2AA5E" w14:textId="0131EF5C" w:rsidR="00865455" w:rsidRPr="00174A22" w:rsidRDefault="00865455" w:rsidP="00865455">
      <w:pPr>
        <w:pStyle w:val="aExplanHeading"/>
      </w:pPr>
      <w:r w:rsidRPr="00174A22">
        <w:t>Explanatory note</w:t>
      </w:r>
    </w:p>
    <w:p w14:paraId="73B847CD" w14:textId="57A6BFA2" w:rsidR="00865455" w:rsidRPr="00174A22" w:rsidRDefault="00366E42" w:rsidP="00865455">
      <w:pPr>
        <w:pStyle w:val="aExplanText"/>
      </w:pPr>
      <w:r w:rsidRPr="00174A22">
        <w:t>This amendment updates the reference to the directorate whose name has been changed. The new reference to the administrative unit means the reference remains accurate into the future.</w:t>
      </w:r>
    </w:p>
    <w:p w14:paraId="5FE44607" w14:textId="60034A61" w:rsidR="00BD6312" w:rsidRPr="00073D7C" w:rsidRDefault="00073D7C" w:rsidP="00073D7C">
      <w:pPr>
        <w:pStyle w:val="Sched-Part"/>
      </w:pPr>
      <w:bookmarkStart w:id="90" w:name="_Toc144373279"/>
      <w:r w:rsidRPr="00073D7C">
        <w:rPr>
          <w:rStyle w:val="CharPartNo"/>
        </w:rPr>
        <w:lastRenderedPageBreak/>
        <w:t>Part 1.5</w:t>
      </w:r>
      <w:r w:rsidRPr="00174A22">
        <w:tab/>
      </w:r>
      <w:r w:rsidR="00BD6312" w:rsidRPr="00073D7C">
        <w:rPr>
          <w:rStyle w:val="CharPartText"/>
        </w:rPr>
        <w:t>Land Titles Act 1925</w:t>
      </w:r>
      <w:bookmarkEnd w:id="90"/>
    </w:p>
    <w:p w14:paraId="062D63C7" w14:textId="4C868759" w:rsidR="00BD6312" w:rsidRPr="00174A22" w:rsidRDefault="00073D7C" w:rsidP="00073D7C">
      <w:pPr>
        <w:pStyle w:val="ShadedSchClause"/>
      </w:pPr>
      <w:bookmarkStart w:id="91" w:name="_Toc144373280"/>
      <w:r w:rsidRPr="00073D7C">
        <w:rPr>
          <w:rStyle w:val="CharSectNo"/>
        </w:rPr>
        <w:t>[1.10]</w:t>
      </w:r>
      <w:r w:rsidRPr="00174A22">
        <w:tab/>
      </w:r>
      <w:r w:rsidR="00BD6312" w:rsidRPr="00174A22">
        <w:t>Section 51 (2)</w:t>
      </w:r>
      <w:bookmarkEnd w:id="91"/>
    </w:p>
    <w:p w14:paraId="0B8049E5" w14:textId="29B9171C" w:rsidR="00BD6312" w:rsidRPr="00174A22" w:rsidRDefault="00BD6312" w:rsidP="00BD6312">
      <w:pPr>
        <w:pStyle w:val="direction"/>
      </w:pPr>
      <w:r w:rsidRPr="00174A22">
        <w:t>omit</w:t>
      </w:r>
    </w:p>
    <w:p w14:paraId="3CB84D76" w14:textId="1F28CCDF" w:rsidR="00BD6312" w:rsidRPr="00174A22" w:rsidRDefault="00FA7652" w:rsidP="00BD6312">
      <w:pPr>
        <w:pStyle w:val="Amainreturn"/>
      </w:pPr>
      <w:hyperlink r:id="rId61" w:tooltip="A1987-39" w:history="1">
        <w:r w:rsidR="00E87B57" w:rsidRPr="00E87B57">
          <w:rPr>
            <w:rStyle w:val="charCitHyperlinkItal"/>
          </w:rPr>
          <w:t>Stamp Duties and Taxes Act 1987</w:t>
        </w:r>
      </w:hyperlink>
      <w:r w:rsidR="00366E42" w:rsidRPr="00174A22">
        <w:t xml:space="preserve">, section 17 (1) (a), (b), </w:t>
      </w:r>
      <w:r w:rsidR="00BD6312" w:rsidRPr="00174A22">
        <w:t>(c), (ca)</w:t>
      </w:r>
      <w:r w:rsidR="00366E42" w:rsidRPr="00174A22">
        <w:t xml:space="preserve"> or (d)</w:t>
      </w:r>
    </w:p>
    <w:p w14:paraId="00EB0749" w14:textId="69476E79" w:rsidR="00BD6312" w:rsidRPr="00174A22" w:rsidRDefault="00BD6312" w:rsidP="00BD6312">
      <w:pPr>
        <w:pStyle w:val="direction"/>
      </w:pPr>
      <w:r w:rsidRPr="00174A22">
        <w:t>substitute</w:t>
      </w:r>
    </w:p>
    <w:p w14:paraId="1A29EA0D" w14:textId="1C746509" w:rsidR="00366E42" w:rsidRPr="00174A22" w:rsidRDefault="00FA7652" w:rsidP="00366E42">
      <w:pPr>
        <w:pStyle w:val="Amainreturn"/>
      </w:pPr>
      <w:hyperlink r:id="rId62" w:tooltip="A1987-39" w:history="1">
        <w:r w:rsidR="00E87B57" w:rsidRPr="00E87B57">
          <w:rPr>
            <w:rStyle w:val="charCitHyperlinkItal"/>
          </w:rPr>
          <w:t>Stamp Duties and Taxes Act 1987</w:t>
        </w:r>
      </w:hyperlink>
      <w:r w:rsidR="00366E42" w:rsidRPr="00174A22">
        <w:t xml:space="preserve"> (repealed), section 17 (1) (a), (b), (ca), (c) or (d)</w:t>
      </w:r>
    </w:p>
    <w:p w14:paraId="700C6E84" w14:textId="0D8CABBB" w:rsidR="00BD6312" w:rsidRPr="00174A22" w:rsidRDefault="00BD6312" w:rsidP="00BD6312">
      <w:pPr>
        <w:pStyle w:val="aExplanHeading"/>
      </w:pPr>
      <w:r w:rsidRPr="00174A22">
        <w:t>Explanatory note</w:t>
      </w:r>
    </w:p>
    <w:p w14:paraId="68A4E36C" w14:textId="25989EB7" w:rsidR="00BD6312" w:rsidRPr="00174A22" w:rsidRDefault="00BD6312" w:rsidP="00BD6312">
      <w:pPr>
        <w:pStyle w:val="aExplanText"/>
      </w:pPr>
      <w:r w:rsidRPr="00174A22">
        <w:t>This amendment corrects the order of paragraphs referred to, as paragraph</w:t>
      </w:r>
      <w:r w:rsidR="00FC7DE3">
        <w:t xml:space="preserve"> </w:t>
      </w:r>
      <w:r w:rsidRPr="00174A22">
        <w:t xml:space="preserve">(ca) precedes paragraph (c) in the </w:t>
      </w:r>
      <w:hyperlink r:id="rId63" w:tooltip="A1987-39" w:history="1">
        <w:r w:rsidR="00E87B57" w:rsidRPr="00E87B57">
          <w:rPr>
            <w:rStyle w:val="charCitHyperlinkItal"/>
          </w:rPr>
          <w:t>Stamp Duties and Taxes Act 1987</w:t>
        </w:r>
      </w:hyperlink>
      <w:r w:rsidRPr="00174A22">
        <w:t xml:space="preserve"> (repealed).</w:t>
      </w:r>
      <w:r w:rsidR="00C27BE5" w:rsidRPr="00174A22">
        <w:t xml:space="preserve"> It also updates the citation of that Act to reflect that it is repealed.</w:t>
      </w:r>
    </w:p>
    <w:p w14:paraId="2C89AD3D" w14:textId="649BEAAB" w:rsidR="00BD6312" w:rsidRPr="00073D7C" w:rsidRDefault="00073D7C" w:rsidP="00073D7C">
      <w:pPr>
        <w:pStyle w:val="Sched-Part"/>
      </w:pPr>
      <w:bookmarkStart w:id="92" w:name="_Toc144373281"/>
      <w:r w:rsidRPr="00073D7C">
        <w:rPr>
          <w:rStyle w:val="CharPartNo"/>
        </w:rPr>
        <w:t>Part 1.6</w:t>
      </w:r>
      <w:r w:rsidRPr="00174A22">
        <w:tab/>
      </w:r>
      <w:r w:rsidR="00451096" w:rsidRPr="00073D7C">
        <w:rPr>
          <w:rStyle w:val="CharPartText"/>
        </w:rPr>
        <w:t>Legal Profession Act 2006</w:t>
      </w:r>
      <w:bookmarkEnd w:id="92"/>
    </w:p>
    <w:p w14:paraId="08AC46B0" w14:textId="7912E303" w:rsidR="00451096" w:rsidRPr="00366459" w:rsidRDefault="00073D7C" w:rsidP="00073D7C">
      <w:pPr>
        <w:pStyle w:val="ShadedSchClause"/>
        <w:rPr>
          <w:rStyle w:val="charItals"/>
        </w:rPr>
      </w:pPr>
      <w:bookmarkStart w:id="93" w:name="_Toc144373282"/>
      <w:r w:rsidRPr="00073D7C">
        <w:rPr>
          <w:rStyle w:val="CharSectNo"/>
        </w:rPr>
        <w:t>[1.11]</w:t>
      </w:r>
      <w:r w:rsidRPr="00366459">
        <w:rPr>
          <w:rStyle w:val="charItals"/>
          <w:i w:val="0"/>
        </w:rPr>
        <w:tab/>
      </w:r>
      <w:r w:rsidR="00451096" w:rsidRPr="00174A22">
        <w:t xml:space="preserve">Section 390 (8), definition of </w:t>
      </w:r>
      <w:r w:rsidR="00451096" w:rsidRPr="00366459">
        <w:rPr>
          <w:rStyle w:val="charItals"/>
        </w:rPr>
        <w:t>judicial officer</w:t>
      </w:r>
      <w:bookmarkEnd w:id="93"/>
    </w:p>
    <w:p w14:paraId="2B852CB2" w14:textId="22E7D487" w:rsidR="00451096" w:rsidRPr="00174A22" w:rsidRDefault="00451096" w:rsidP="00451096">
      <w:pPr>
        <w:pStyle w:val="direction"/>
      </w:pPr>
      <w:r w:rsidRPr="00174A22">
        <w:t>omit</w:t>
      </w:r>
    </w:p>
    <w:p w14:paraId="32D0F91D" w14:textId="0A669DDD" w:rsidR="00451096" w:rsidRPr="00174A22" w:rsidRDefault="00451096" w:rsidP="00451096">
      <w:pPr>
        <w:pStyle w:val="Amainreturn"/>
      </w:pPr>
      <w:r w:rsidRPr="00174A22">
        <w:t>section 3</w:t>
      </w:r>
    </w:p>
    <w:p w14:paraId="1DC2D85E" w14:textId="4D040A7A" w:rsidR="00451096" w:rsidRPr="00174A22" w:rsidRDefault="00451096" w:rsidP="00451096">
      <w:pPr>
        <w:pStyle w:val="direction"/>
      </w:pPr>
      <w:r w:rsidRPr="00174A22">
        <w:t>substitute</w:t>
      </w:r>
    </w:p>
    <w:p w14:paraId="2F12D2EC" w14:textId="02422D05" w:rsidR="00451096" w:rsidRPr="00174A22" w:rsidRDefault="00451096" w:rsidP="00451096">
      <w:pPr>
        <w:pStyle w:val="Amainreturn"/>
      </w:pPr>
      <w:r w:rsidRPr="00174A22">
        <w:t>dictionary</w:t>
      </w:r>
    </w:p>
    <w:p w14:paraId="3FC5BDFB" w14:textId="0C6168A6" w:rsidR="00451096" w:rsidRPr="00174A22" w:rsidRDefault="00451096" w:rsidP="00451096">
      <w:pPr>
        <w:pStyle w:val="aExplanHeading"/>
      </w:pPr>
      <w:r w:rsidRPr="00174A22">
        <w:t>Explanatory note</w:t>
      </w:r>
    </w:p>
    <w:p w14:paraId="0FF872A3" w14:textId="743CEFEC" w:rsidR="00451096" w:rsidRPr="00174A22" w:rsidRDefault="00451096" w:rsidP="00451096">
      <w:pPr>
        <w:pStyle w:val="aExplanText"/>
      </w:pPr>
      <w:r w:rsidRPr="00174A22">
        <w:t xml:space="preserve">This amendment </w:t>
      </w:r>
      <w:r w:rsidR="00C27BE5" w:rsidRPr="00174A22">
        <w:t>corrects a cross-reference</w:t>
      </w:r>
      <w:r w:rsidRPr="00174A22">
        <w:t>.</w:t>
      </w:r>
    </w:p>
    <w:p w14:paraId="5631342B" w14:textId="01ECEB7E" w:rsidR="005E54DA" w:rsidRPr="00073D7C" w:rsidRDefault="00073D7C" w:rsidP="00073D7C">
      <w:pPr>
        <w:pStyle w:val="Sched-Part"/>
      </w:pPr>
      <w:bookmarkStart w:id="94" w:name="_Toc144373283"/>
      <w:r w:rsidRPr="00073D7C">
        <w:rPr>
          <w:rStyle w:val="CharPartNo"/>
        </w:rPr>
        <w:lastRenderedPageBreak/>
        <w:t>Part 1.7</w:t>
      </w:r>
      <w:r w:rsidRPr="00174A22">
        <w:tab/>
      </w:r>
      <w:r w:rsidR="005E54DA" w:rsidRPr="00073D7C">
        <w:rPr>
          <w:rStyle w:val="CharPartText"/>
        </w:rPr>
        <w:t>Unit Titles (Management) Act 2011</w:t>
      </w:r>
      <w:bookmarkEnd w:id="94"/>
    </w:p>
    <w:p w14:paraId="7BA6EB8D" w14:textId="19C050EA" w:rsidR="005E54DA" w:rsidRPr="00174A22" w:rsidRDefault="00073D7C" w:rsidP="00073D7C">
      <w:pPr>
        <w:pStyle w:val="ShadedSchClause"/>
      </w:pPr>
      <w:bookmarkStart w:id="95" w:name="_Toc144373284"/>
      <w:r w:rsidRPr="00073D7C">
        <w:rPr>
          <w:rStyle w:val="CharSectNo"/>
        </w:rPr>
        <w:t>[1.12]</w:t>
      </w:r>
      <w:r w:rsidRPr="00174A22">
        <w:tab/>
      </w:r>
      <w:r w:rsidR="005E54DA" w:rsidRPr="00174A22">
        <w:t>Section 33B</w:t>
      </w:r>
      <w:r w:rsidR="00C27BE5" w:rsidRPr="00174A22">
        <w:t xml:space="preserve"> (1)</w:t>
      </w:r>
      <w:bookmarkEnd w:id="95"/>
    </w:p>
    <w:p w14:paraId="293DF64D" w14:textId="49866525" w:rsidR="005E54DA" w:rsidRPr="00174A22" w:rsidRDefault="005E54DA" w:rsidP="005E54DA">
      <w:pPr>
        <w:pStyle w:val="direction"/>
      </w:pPr>
      <w:r w:rsidRPr="00174A22">
        <w:t>omit</w:t>
      </w:r>
    </w:p>
    <w:p w14:paraId="43E30C04" w14:textId="00F035EA" w:rsidR="005E54DA" w:rsidRPr="00174A22" w:rsidRDefault="005E54DA" w:rsidP="005E54DA">
      <w:pPr>
        <w:pStyle w:val="Amainreturn"/>
      </w:pPr>
      <w:r w:rsidRPr="00174A22">
        <w:t>Planning and land authority</w:t>
      </w:r>
    </w:p>
    <w:p w14:paraId="1A50FB25" w14:textId="620D5DD2" w:rsidR="005E54DA" w:rsidRDefault="005E54DA" w:rsidP="005E54DA">
      <w:pPr>
        <w:pStyle w:val="direction"/>
      </w:pPr>
      <w:r w:rsidRPr="00174A22">
        <w:t>substitute</w:t>
      </w:r>
    </w:p>
    <w:p w14:paraId="35D53731" w14:textId="3E74690E" w:rsidR="005E54DA" w:rsidRDefault="005E54DA" w:rsidP="005E54DA">
      <w:pPr>
        <w:pStyle w:val="Amainreturn"/>
      </w:pPr>
      <w:r>
        <w:t>Territory planning authority</w:t>
      </w:r>
    </w:p>
    <w:p w14:paraId="12EF1352" w14:textId="351F6EBF" w:rsidR="005E54DA" w:rsidRDefault="005E54DA" w:rsidP="005E54DA">
      <w:pPr>
        <w:pStyle w:val="aExplanHeading"/>
      </w:pPr>
      <w:r>
        <w:t>Explanatory note</w:t>
      </w:r>
    </w:p>
    <w:p w14:paraId="11E861E4" w14:textId="07987A33" w:rsidR="005E54DA" w:rsidRPr="005E54DA" w:rsidRDefault="005E54DA" w:rsidP="005E54DA">
      <w:pPr>
        <w:pStyle w:val="aExplanText"/>
      </w:pPr>
      <w:r>
        <w:t xml:space="preserve">This amendment updates the reference to the heading of the </w:t>
      </w:r>
      <w:hyperlink r:id="rId64" w:tooltip="A1925-1" w:history="1">
        <w:r w:rsidR="00366459" w:rsidRPr="00366459">
          <w:rPr>
            <w:rStyle w:val="charCitHyperlinkItal"/>
          </w:rPr>
          <w:t>Land Titles Act 1925</w:t>
        </w:r>
      </w:hyperlink>
      <w:r>
        <w:t>, section</w:t>
      </w:r>
      <w:r w:rsidR="00FC7DE3">
        <w:t> </w:t>
      </w:r>
      <w:r>
        <w:t>123I</w:t>
      </w:r>
      <w:r w:rsidR="00C27BE5" w:rsidRPr="00C27BE5">
        <w:t xml:space="preserve"> as proposed to be amended when the </w:t>
      </w:r>
      <w:hyperlink r:id="rId65" w:tooltip="A2023-18" w:history="1">
        <w:r w:rsidR="00366459" w:rsidRPr="00366459">
          <w:rPr>
            <w:rStyle w:val="charCitHyperlinkItal"/>
          </w:rPr>
          <w:t>Planning Act 2023</w:t>
        </w:r>
      </w:hyperlink>
      <w:r w:rsidR="00C27BE5" w:rsidRPr="00C27BE5">
        <w:t xml:space="preserve"> commences (see </w:t>
      </w:r>
      <w:hyperlink r:id="rId66" w:tooltip="A2023-36" w:history="1">
        <w:r w:rsidR="00016FB9" w:rsidRPr="00016FB9">
          <w:rPr>
            <w:rStyle w:val="charCitHyperlinkItal"/>
          </w:rPr>
          <w:t>Planning (Consequential Amendments) Act 2023</w:t>
        </w:r>
      </w:hyperlink>
      <w:r w:rsidR="00C27BE5" w:rsidRPr="00C27BE5">
        <w:t>)</w:t>
      </w:r>
      <w:r>
        <w:t>.</w:t>
      </w:r>
    </w:p>
    <w:p w14:paraId="26580D1A" w14:textId="77777777" w:rsidR="00073D7C" w:rsidRDefault="00073D7C">
      <w:pPr>
        <w:pStyle w:val="03Schedule"/>
        <w:sectPr w:rsidR="00073D7C" w:rsidSect="008841B9">
          <w:headerReference w:type="even" r:id="rId67"/>
          <w:headerReference w:type="default" r:id="rId68"/>
          <w:footerReference w:type="even" r:id="rId69"/>
          <w:footerReference w:type="default" r:id="rId70"/>
          <w:type w:val="continuous"/>
          <w:pgSz w:w="11907" w:h="16839" w:code="9"/>
          <w:pgMar w:top="3880" w:right="1900" w:bottom="3100" w:left="2300" w:header="2280" w:footer="1760" w:gutter="0"/>
          <w:cols w:space="720"/>
          <w:docGrid w:linePitch="326"/>
        </w:sectPr>
      </w:pPr>
    </w:p>
    <w:p w14:paraId="1BB2DAD9" w14:textId="77777777" w:rsidR="004B0C1F" w:rsidRDefault="004B0C1F">
      <w:pPr>
        <w:pStyle w:val="EndNoteHeading"/>
      </w:pPr>
      <w:r>
        <w:lastRenderedPageBreak/>
        <w:t>Endnotes</w:t>
      </w:r>
    </w:p>
    <w:p w14:paraId="37827FD0" w14:textId="77777777" w:rsidR="004B0C1F" w:rsidRDefault="004B0C1F">
      <w:pPr>
        <w:pStyle w:val="EndNoteSubHeading"/>
      </w:pPr>
      <w:r>
        <w:t>1</w:t>
      </w:r>
      <w:r>
        <w:tab/>
        <w:t>Presentation speech</w:t>
      </w:r>
    </w:p>
    <w:p w14:paraId="246E2542" w14:textId="4A43CDDE" w:rsidR="004B0C1F" w:rsidRDefault="004B0C1F">
      <w:pPr>
        <w:pStyle w:val="EndNoteText"/>
      </w:pPr>
      <w:r>
        <w:tab/>
        <w:t>Presentation speech made in the Legislative Assembly on</w:t>
      </w:r>
      <w:r w:rsidR="00EC1419">
        <w:t xml:space="preserve"> 21 September 2023.</w:t>
      </w:r>
    </w:p>
    <w:p w14:paraId="30980E86" w14:textId="77777777" w:rsidR="004B0C1F" w:rsidRDefault="004B0C1F">
      <w:pPr>
        <w:pStyle w:val="EndNoteSubHeading"/>
      </w:pPr>
      <w:r>
        <w:t>2</w:t>
      </w:r>
      <w:r>
        <w:tab/>
        <w:t>Notification</w:t>
      </w:r>
    </w:p>
    <w:p w14:paraId="5471F156" w14:textId="07BD5DD9" w:rsidR="004B0C1F" w:rsidRDefault="004B0C1F">
      <w:pPr>
        <w:pStyle w:val="EndNoteText"/>
      </w:pPr>
      <w:r>
        <w:tab/>
        <w:t xml:space="preserve">Notified under the </w:t>
      </w:r>
      <w:hyperlink r:id="rId71" w:tooltip="A2001-14" w:history="1">
        <w:r w:rsidR="00366459" w:rsidRPr="00366459">
          <w:rPr>
            <w:rStyle w:val="charCitHyperlinkAbbrev"/>
          </w:rPr>
          <w:t>Legislation Act</w:t>
        </w:r>
      </w:hyperlink>
      <w:r>
        <w:t xml:space="preserve"> on</w:t>
      </w:r>
      <w:r w:rsidR="008841B9">
        <w:t xml:space="preserve"> 11 December 2023.</w:t>
      </w:r>
    </w:p>
    <w:p w14:paraId="32445519" w14:textId="77777777" w:rsidR="004B0C1F" w:rsidRDefault="004B0C1F">
      <w:pPr>
        <w:pStyle w:val="EndNoteSubHeading"/>
      </w:pPr>
      <w:r>
        <w:t>3</w:t>
      </w:r>
      <w:r>
        <w:tab/>
        <w:t>Republications of amended laws</w:t>
      </w:r>
    </w:p>
    <w:p w14:paraId="0281664B" w14:textId="72B4A1D2" w:rsidR="004B0C1F" w:rsidRDefault="004B0C1F">
      <w:pPr>
        <w:pStyle w:val="EndNoteText"/>
      </w:pPr>
      <w:r>
        <w:tab/>
        <w:t xml:space="preserve">For the latest republication of amended laws, see </w:t>
      </w:r>
      <w:hyperlink r:id="rId72" w:history="1">
        <w:r w:rsidR="00366459" w:rsidRPr="00366459">
          <w:rPr>
            <w:rStyle w:val="charCitHyperlinkAbbrev"/>
          </w:rPr>
          <w:t>www.legislation.act.gov.au</w:t>
        </w:r>
      </w:hyperlink>
      <w:r>
        <w:t>.</w:t>
      </w:r>
    </w:p>
    <w:p w14:paraId="393E064A" w14:textId="77777777" w:rsidR="004B0C1F" w:rsidRDefault="004B0C1F">
      <w:pPr>
        <w:pStyle w:val="N-line2"/>
      </w:pPr>
    </w:p>
    <w:p w14:paraId="369D582C" w14:textId="77777777" w:rsidR="00073D7C" w:rsidRDefault="00073D7C">
      <w:pPr>
        <w:pStyle w:val="05EndNote"/>
        <w:sectPr w:rsidR="00073D7C" w:rsidSect="008841B9">
          <w:headerReference w:type="even" r:id="rId73"/>
          <w:headerReference w:type="default" r:id="rId74"/>
          <w:footerReference w:type="even" r:id="rId75"/>
          <w:footerReference w:type="default" r:id="rId76"/>
          <w:pgSz w:w="11907" w:h="16839" w:code="9"/>
          <w:pgMar w:top="3000" w:right="1900" w:bottom="2500" w:left="2300" w:header="2480" w:footer="2100" w:gutter="0"/>
          <w:cols w:space="720"/>
          <w:docGrid w:linePitch="326"/>
        </w:sectPr>
      </w:pPr>
    </w:p>
    <w:p w14:paraId="47368B3C" w14:textId="5DD56EFA" w:rsidR="00073D7C" w:rsidRDefault="00073D7C" w:rsidP="008841B9"/>
    <w:p w14:paraId="77CA9829" w14:textId="6289545B" w:rsidR="008841B9" w:rsidRDefault="008841B9">
      <w:pPr>
        <w:pStyle w:val="BillBasic"/>
      </w:pPr>
      <w:r>
        <w:t xml:space="preserve">I certify that the above is a true copy of the Justice and Community Safety Legislation Amendment Bill 2023 (No 3), which originated in the Legislative Assembly as the Justice and Community Safety Legislation Amendment Bill 2023 (No 2) and was passed by the Assembly on 30 November 2023. </w:t>
      </w:r>
    </w:p>
    <w:p w14:paraId="323C572E" w14:textId="77777777" w:rsidR="008841B9" w:rsidRDefault="008841B9"/>
    <w:p w14:paraId="4FE943F8" w14:textId="77777777" w:rsidR="008841B9" w:rsidRDefault="008841B9"/>
    <w:p w14:paraId="42E16D24" w14:textId="77777777" w:rsidR="008841B9" w:rsidRDefault="008841B9"/>
    <w:p w14:paraId="5D24D512" w14:textId="77777777" w:rsidR="008841B9" w:rsidRDefault="008841B9"/>
    <w:p w14:paraId="690EE8F5" w14:textId="77777777" w:rsidR="008841B9" w:rsidRDefault="008841B9">
      <w:pPr>
        <w:pStyle w:val="BillBasic"/>
        <w:jc w:val="right"/>
      </w:pPr>
      <w:r>
        <w:t>Clerk of the Legislative Assembly</w:t>
      </w:r>
    </w:p>
    <w:p w14:paraId="5A2ACB38" w14:textId="77777777" w:rsidR="008841B9" w:rsidRDefault="008841B9" w:rsidP="008841B9"/>
    <w:p w14:paraId="6B25848E" w14:textId="77777777" w:rsidR="008841B9" w:rsidRDefault="008841B9" w:rsidP="008841B9"/>
    <w:p w14:paraId="58E6EA99" w14:textId="77777777" w:rsidR="008841B9" w:rsidRDefault="008841B9" w:rsidP="008841B9">
      <w:pPr>
        <w:suppressLineNumbers/>
      </w:pPr>
    </w:p>
    <w:p w14:paraId="275F4742" w14:textId="77777777" w:rsidR="008841B9" w:rsidRDefault="008841B9" w:rsidP="008841B9">
      <w:pPr>
        <w:suppressLineNumbers/>
      </w:pPr>
    </w:p>
    <w:p w14:paraId="0A01CAC5" w14:textId="77777777" w:rsidR="008841B9" w:rsidRDefault="008841B9" w:rsidP="008841B9">
      <w:pPr>
        <w:suppressLineNumbers/>
      </w:pPr>
    </w:p>
    <w:p w14:paraId="20AFAED1" w14:textId="77777777" w:rsidR="008841B9" w:rsidRDefault="008841B9" w:rsidP="008841B9">
      <w:pPr>
        <w:suppressLineNumbers/>
      </w:pPr>
    </w:p>
    <w:p w14:paraId="3696350B" w14:textId="77777777" w:rsidR="008841B9" w:rsidRDefault="008841B9" w:rsidP="008841B9">
      <w:pPr>
        <w:suppressLineNumbers/>
      </w:pPr>
    </w:p>
    <w:p w14:paraId="63641784" w14:textId="77777777" w:rsidR="008841B9" w:rsidRDefault="008841B9" w:rsidP="008841B9">
      <w:pPr>
        <w:suppressLineNumbers/>
      </w:pPr>
    </w:p>
    <w:p w14:paraId="6618026F" w14:textId="77777777" w:rsidR="008841B9" w:rsidRDefault="008841B9" w:rsidP="008841B9">
      <w:pPr>
        <w:suppressLineNumbers/>
      </w:pPr>
    </w:p>
    <w:p w14:paraId="3698AE84" w14:textId="77777777" w:rsidR="008841B9" w:rsidRDefault="008841B9" w:rsidP="008841B9">
      <w:pPr>
        <w:suppressLineNumbers/>
      </w:pPr>
    </w:p>
    <w:p w14:paraId="30C6812D" w14:textId="68485764" w:rsidR="008841B9" w:rsidRDefault="008841B9">
      <w:pPr>
        <w:jc w:val="center"/>
        <w:rPr>
          <w:sz w:val="18"/>
        </w:rPr>
      </w:pPr>
      <w:r>
        <w:rPr>
          <w:sz w:val="18"/>
        </w:rPr>
        <w:t xml:space="preserve">© Australian Capital Territory </w:t>
      </w:r>
      <w:r>
        <w:rPr>
          <w:noProof/>
          <w:sz w:val="18"/>
        </w:rPr>
        <w:t>2023</w:t>
      </w:r>
    </w:p>
    <w:sectPr w:rsidR="008841B9" w:rsidSect="008841B9">
      <w:headerReference w:type="even" r:id="rId7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C6EF" w14:textId="77777777" w:rsidR="00DC28EE" w:rsidRDefault="00DC28EE">
      <w:r>
        <w:separator/>
      </w:r>
    </w:p>
  </w:endnote>
  <w:endnote w:type="continuationSeparator" w:id="0">
    <w:p w14:paraId="36792829" w14:textId="77777777" w:rsidR="00DC28EE" w:rsidRDefault="00DC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50B9"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73D7C" w:rsidRPr="00CB3D59" w14:paraId="2C298023" w14:textId="77777777">
      <w:tc>
        <w:tcPr>
          <w:tcW w:w="845" w:type="pct"/>
        </w:tcPr>
        <w:p w14:paraId="39C79A6E" w14:textId="77777777" w:rsidR="00073D7C" w:rsidRPr="0097645D" w:rsidRDefault="00073D7C"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97C43E8" w14:textId="134A8EF2" w:rsidR="00073D7C" w:rsidRPr="00783A18" w:rsidRDefault="00FA765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8841B9">
            <w:t>Justice and Community Safety Legislation Amendment Act 2023 (No 3)</w:t>
          </w:r>
          <w:r>
            <w:fldChar w:fldCharType="end"/>
          </w:r>
        </w:p>
        <w:p w14:paraId="6F45DBDE" w14:textId="67C7590E" w:rsidR="00073D7C" w:rsidRPr="00783A18" w:rsidRDefault="00073D7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610C384" w14:textId="3EC34F57" w:rsidR="00073D7C" w:rsidRPr="00743346" w:rsidRDefault="00073D7C"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841B9">
            <w:rPr>
              <w:rFonts w:cs="Arial"/>
              <w:szCs w:val="18"/>
            </w:rPr>
            <w:t>A2023-57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841B9">
            <w:rPr>
              <w:rFonts w:cs="Arial"/>
              <w:szCs w:val="18"/>
            </w:rPr>
            <w:t xml:space="preserve">  </w:t>
          </w:r>
          <w:r w:rsidRPr="00743346">
            <w:rPr>
              <w:rFonts w:cs="Arial"/>
              <w:szCs w:val="18"/>
            </w:rPr>
            <w:fldChar w:fldCharType="end"/>
          </w:r>
        </w:p>
      </w:tc>
    </w:tr>
  </w:tbl>
  <w:p w14:paraId="4F2588BE" w14:textId="5CCEEE7A"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89C8" w14:textId="77777777" w:rsidR="00073D7C" w:rsidRDefault="00073D7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073D7C" w14:paraId="4580AAF7" w14:textId="77777777">
      <w:trPr>
        <w:jc w:val="center"/>
      </w:trPr>
      <w:tc>
        <w:tcPr>
          <w:tcW w:w="1553" w:type="dxa"/>
        </w:tcPr>
        <w:p w14:paraId="483875B4" w14:textId="5CF7EC6B" w:rsidR="00073D7C" w:rsidRDefault="00FA7652">
          <w:pPr>
            <w:pStyle w:val="Footer"/>
          </w:pPr>
          <w:r>
            <w:fldChar w:fldCharType="begin"/>
          </w:r>
          <w:r>
            <w:instrText xml:space="preserve"> DOCPROPERTY "Category"  *\charformat  </w:instrText>
          </w:r>
          <w:r>
            <w:fldChar w:fldCharType="separate"/>
          </w:r>
          <w:r w:rsidR="008841B9">
            <w:t>A2023-57</w:t>
          </w:r>
          <w:r>
            <w:fldChar w:fldCharType="end"/>
          </w:r>
          <w:r w:rsidR="00073D7C">
            <w:br/>
          </w:r>
          <w:r>
            <w:fldChar w:fldCharType="begin"/>
          </w:r>
          <w:r>
            <w:instrText xml:space="preserve"> DOCPROPERTY "RepubDt"  *\charformat  </w:instrText>
          </w:r>
          <w:r>
            <w:fldChar w:fldCharType="separate"/>
          </w:r>
          <w:r w:rsidR="008841B9">
            <w:t xml:space="preserve">  </w:t>
          </w:r>
          <w:r>
            <w:fldChar w:fldCharType="end"/>
          </w:r>
        </w:p>
      </w:tc>
      <w:tc>
        <w:tcPr>
          <w:tcW w:w="4527" w:type="dxa"/>
        </w:tcPr>
        <w:p w14:paraId="39084F23" w14:textId="626D1A51" w:rsidR="00073D7C" w:rsidRDefault="00FA7652">
          <w:pPr>
            <w:pStyle w:val="Footer"/>
            <w:jc w:val="center"/>
          </w:pPr>
          <w:r>
            <w:fldChar w:fldCharType="begin"/>
          </w:r>
          <w:r>
            <w:instrText xml:space="preserve"> REF Citation *\charformat </w:instrText>
          </w:r>
          <w:r>
            <w:fldChar w:fldCharType="separate"/>
          </w:r>
          <w:r w:rsidR="008841B9">
            <w:t>Justice and Community Safety Legislation Amendment Act 2023 (No 3)</w:t>
          </w:r>
          <w:r>
            <w:fldChar w:fldCharType="end"/>
          </w:r>
        </w:p>
        <w:p w14:paraId="0ED0B5E7" w14:textId="49765B37" w:rsidR="00073D7C" w:rsidRDefault="00FA7652">
          <w:pPr>
            <w:pStyle w:val="Footer"/>
            <w:spacing w:before="0"/>
            <w:jc w:val="center"/>
          </w:pPr>
          <w:r>
            <w:fldChar w:fldCharType="begin"/>
          </w:r>
          <w:r>
            <w:instrText xml:space="preserve"> DOCPROPERTY "Eff"  *\charformat </w:instrText>
          </w:r>
          <w:r>
            <w:fldChar w:fldCharType="separate"/>
          </w:r>
          <w:r w:rsidR="008841B9">
            <w:t xml:space="preserve"> </w:t>
          </w:r>
          <w:r>
            <w:fldChar w:fldCharType="end"/>
          </w:r>
          <w:r>
            <w:fldChar w:fldCharType="begin"/>
          </w:r>
          <w:r>
            <w:instrText xml:space="preserve"> DOCPROPERTY "StartDt"  *\charformat </w:instrText>
          </w:r>
          <w:r>
            <w:fldChar w:fldCharType="separate"/>
          </w:r>
          <w:r w:rsidR="008841B9">
            <w:t xml:space="preserve">  </w:t>
          </w:r>
          <w:r>
            <w:fldChar w:fldCharType="end"/>
          </w:r>
          <w:r>
            <w:fldChar w:fldCharType="begin"/>
          </w:r>
          <w:r>
            <w:instrText xml:space="preserve"> DOCPROPERTY "EndDt"  *\charformat </w:instrText>
          </w:r>
          <w:r>
            <w:fldChar w:fldCharType="separate"/>
          </w:r>
          <w:r w:rsidR="008841B9">
            <w:t xml:space="preserve">  </w:t>
          </w:r>
          <w:r>
            <w:fldChar w:fldCharType="end"/>
          </w:r>
        </w:p>
      </w:tc>
      <w:tc>
        <w:tcPr>
          <w:tcW w:w="1240" w:type="dxa"/>
        </w:tcPr>
        <w:p w14:paraId="77DF1DA1" w14:textId="77777777" w:rsidR="00073D7C" w:rsidRDefault="00073D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42B9AC5" w14:textId="0AE55983"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E36F"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073D7C" w:rsidRPr="00CB3D59" w14:paraId="1802651D" w14:textId="77777777">
      <w:tc>
        <w:tcPr>
          <w:tcW w:w="1060" w:type="pct"/>
        </w:tcPr>
        <w:p w14:paraId="6E3C0BBD" w14:textId="4DEA07F2" w:rsidR="00073D7C" w:rsidRPr="00743346" w:rsidRDefault="00073D7C"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8841B9">
            <w:rPr>
              <w:rFonts w:cs="Arial"/>
              <w:szCs w:val="18"/>
            </w:rPr>
            <w:t>A2023-57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8841B9">
            <w:rPr>
              <w:rFonts w:cs="Arial"/>
              <w:szCs w:val="18"/>
            </w:rPr>
            <w:t xml:space="preserve">  </w:t>
          </w:r>
          <w:r w:rsidRPr="00743346">
            <w:rPr>
              <w:rFonts w:cs="Arial"/>
              <w:szCs w:val="18"/>
            </w:rPr>
            <w:fldChar w:fldCharType="end"/>
          </w:r>
        </w:p>
      </w:tc>
      <w:tc>
        <w:tcPr>
          <w:tcW w:w="3094" w:type="pct"/>
        </w:tcPr>
        <w:p w14:paraId="109B3997" w14:textId="7841D78D" w:rsidR="00073D7C" w:rsidRPr="00783A18" w:rsidRDefault="00FA7652"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8841B9">
            <w:t>Justice and Community Safety Legislation Amendment Act 2023 (No 3)</w:t>
          </w:r>
          <w:r>
            <w:fldChar w:fldCharType="end"/>
          </w:r>
        </w:p>
        <w:p w14:paraId="2DFD06EF" w14:textId="636AD9DD" w:rsidR="00073D7C" w:rsidRPr="00783A18" w:rsidRDefault="00073D7C"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EFFD7B0" w14:textId="77777777" w:rsidR="00073D7C" w:rsidRPr="0097645D" w:rsidRDefault="00073D7C"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EEDCBC6" w14:textId="6402DC6B"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A7B1" w14:textId="77777777" w:rsidR="00073D7C" w:rsidRDefault="00073D7C">
    <w:pPr>
      <w:rPr>
        <w:sz w:val="16"/>
      </w:rPr>
    </w:pPr>
  </w:p>
  <w:p w14:paraId="73AEFCC0" w14:textId="2DA28E77" w:rsidR="00073D7C" w:rsidRDefault="00073D7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841B9">
      <w:rPr>
        <w:rFonts w:ascii="Arial" w:hAnsi="Arial"/>
        <w:sz w:val="12"/>
      </w:rPr>
      <w:t>J2022-1247</w:t>
    </w:r>
    <w:r>
      <w:rPr>
        <w:rFonts w:ascii="Arial" w:hAnsi="Arial"/>
        <w:sz w:val="12"/>
      </w:rPr>
      <w:fldChar w:fldCharType="end"/>
    </w:r>
  </w:p>
  <w:p w14:paraId="1B234E95" w14:textId="2A10DD34" w:rsidR="00073D7C" w:rsidRPr="00FA7652" w:rsidRDefault="00FA7652" w:rsidP="00FA7652">
    <w:pPr>
      <w:pStyle w:val="Status"/>
      <w:tabs>
        <w:tab w:val="center" w:pos="3853"/>
        <w:tab w:val="left" w:pos="4575"/>
      </w:tab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E993" w14:textId="77777777" w:rsidR="00073D7C" w:rsidRDefault="00073D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73D7C" w:rsidRPr="00CB3D59" w14:paraId="541BD7CB" w14:textId="77777777">
      <w:tc>
        <w:tcPr>
          <w:tcW w:w="847" w:type="pct"/>
        </w:tcPr>
        <w:p w14:paraId="05C5B6E0" w14:textId="77777777" w:rsidR="00073D7C" w:rsidRPr="006D109C" w:rsidRDefault="00073D7C"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D055644" w14:textId="1B6EA41C" w:rsidR="00073D7C" w:rsidRPr="006D109C" w:rsidRDefault="00073D7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841B9" w:rsidRPr="008841B9">
            <w:rPr>
              <w:rFonts w:cs="Arial"/>
              <w:szCs w:val="18"/>
            </w:rPr>
            <w:t>Justice and Community Safety</w:t>
          </w:r>
          <w:r w:rsidR="008841B9">
            <w:t xml:space="preserve"> Legislation Amendment Act 2023 (No 3)</w:t>
          </w:r>
          <w:r>
            <w:rPr>
              <w:rFonts w:cs="Arial"/>
              <w:szCs w:val="18"/>
            </w:rPr>
            <w:fldChar w:fldCharType="end"/>
          </w:r>
        </w:p>
        <w:p w14:paraId="20CB2C99" w14:textId="109E6D02" w:rsidR="00073D7C" w:rsidRPr="00783A18" w:rsidRDefault="00073D7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D7A9E68" w14:textId="4DAE958F" w:rsidR="00073D7C" w:rsidRPr="006D109C" w:rsidRDefault="00073D7C"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841B9">
            <w:rPr>
              <w:rFonts w:cs="Arial"/>
              <w:szCs w:val="18"/>
            </w:rPr>
            <w:t>A2023-57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841B9">
            <w:rPr>
              <w:rFonts w:cs="Arial"/>
              <w:szCs w:val="18"/>
            </w:rPr>
            <w:t xml:space="preserve">  </w:t>
          </w:r>
          <w:r w:rsidRPr="006D109C">
            <w:rPr>
              <w:rFonts w:cs="Arial"/>
              <w:szCs w:val="18"/>
            </w:rPr>
            <w:fldChar w:fldCharType="end"/>
          </w:r>
        </w:p>
      </w:tc>
    </w:tr>
  </w:tbl>
  <w:p w14:paraId="4B3262AF" w14:textId="161C4B21"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B597"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73D7C" w:rsidRPr="00CB3D59" w14:paraId="179D0D4D" w14:textId="77777777">
      <w:tc>
        <w:tcPr>
          <w:tcW w:w="1061" w:type="pct"/>
        </w:tcPr>
        <w:p w14:paraId="29991435" w14:textId="445D51F9" w:rsidR="00073D7C" w:rsidRPr="006D109C" w:rsidRDefault="00073D7C"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8841B9">
            <w:rPr>
              <w:rFonts w:cs="Arial"/>
              <w:szCs w:val="18"/>
            </w:rPr>
            <w:t>A2023-57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8841B9">
            <w:rPr>
              <w:rFonts w:cs="Arial"/>
              <w:szCs w:val="18"/>
            </w:rPr>
            <w:t xml:space="preserve">  </w:t>
          </w:r>
          <w:r w:rsidRPr="006D109C">
            <w:rPr>
              <w:rFonts w:cs="Arial"/>
              <w:szCs w:val="18"/>
            </w:rPr>
            <w:fldChar w:fldCharType="end"/>
          </w:r>
        </w:p>
      </w:tc>
      <w:tc>
        <w:tcPr>
          <w:tcW w:w="3092" w:type="pct"/>
        </w:tcPr>
        <w:p w14:paraId="70A9117D" w14:textId="30EF5359" w:rsidR="00073D7C" w:rsidRPr="006D109C" w:rsidRDefault="00073D7C"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841B9" w:rsidRPr="008841B9">
            <w:rPr>
              <w:rFonts w:cs="Arial"/>
              <w:szCs w:val="18"/>
            </w:rPr>
            <w:t>Justice and Community Safety</w:t>
          </w:r>
          <w:r w:rsidR="008841B9">
            <w:t xml:space="preserve"> Legislation Amendment Act 2023 (No 3)</w:t>
          </w:r>
          <w:r>
            <w:rPr>
              <w:rFonts w:cs="Arial"/>
              <w:szCs w:val="18"/>
            </w:rPr>
            <w:fldChar w:fldCharType="end"/>
          </w:r>
        </w:p>
        <w:p w14:paraId="2110D941" w14:textId="39B835F3" w:rsidR="00073D7C" w:rsidRPr="00783A18" w:rsidRDefault="00073D7C"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8841B9">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1E6B5B5F" w14:textId="77777777" w:rsidR="00073D7C" w:rsidRPr="006D109C" w:rsidRDefault="00073D7C"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F1408E1" w14:textId="4F3A996A"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B544" w14:textId="77777777" w:rsidR="00073D7C" w:rsidRDefault="00073D7C">
    <w:pPr>
      <w:rPr>
        <w:sz w:val="16"/>
      </w:rPr>
    </w:pPr>
  </w:p>
  <w:p w14:paraId="1A38F5BB" w14:textId="627FD70C" w:rsidR="00073D7C" w:rsidRDefault="00073D7C">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8841B9">
      <w:rPr>
        <w:rFonts w:ascii="Arial" w:hAnsi="Arial"/>
        <w:sz w:val="12"/>
      </w:rPr>
      <w:t>J2022-1247</w:t>
    </w:r>
    <w:r>
      <w:rPr>
        <w:rFonts w:ascii="Arial" w:hAnsi="Arial"/>
        <w:sz w:val="12"/>
      </w:rPr>
      <w:fldChar w:fldCharType="end"/>
    </w:r>
  </w:p>
  <w:p w14:paraId="1637BC83" w14:textId="099FB6F5"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AF9B" w14:textId="77777777" w:rsidR="00073D7C" w:rsidRDefault="00073D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73D7C" w:rsidRPr="00CB3D59" w14:paraId="1E5B0601" w14:textId="77777777">
      <w:tc>
        <w:tcPr>
          <w:tcW w:w="847" w:type="pct"/>
        </w:tcPr>
        <w:p w14:paraId="29CD9BD6" w14:textId="77777777" w:rsidR="00073D7C" w:rsidRPr="00ED273E" w:rsidRDefault="00073D7C"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FE02201" w14:textId="24C46221" w:rsidR="00073D7C" w:rsidRPr="00ED273E" w:rsidRDefault="00073D7C"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8841B9">
            <w:t>Justice and Community Safety Legislation Amendment Act 2023 (No 3)</w:t>
          </w:r>
          <w:r w:rsidRPr="00783A18">
            <w:rPr>
              <w:rFonts w:ascii="Times New Roman" w:hAnsi="Times New Roman"/>
              <w:sz w:val="24"/>
              <w:szCs w:val="24"/>
            </w:rPr>
            <w:fldChar w:fldCharType="end"/>
          </w:r>
        </w:p>
        <w:p w14:paraId="64856238" w14:textId="563A35F4" w:rsidR="00073D7C" w:rsidRPr="00ED273E" w:rsidRDefault="00073D7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p>
      </w:tc>
      <w:tc>
        <w:tcPr>
          <w:tcW w:w="1061" w:type="pct"/>
        </w:tcPr>
        <w:p w14:paraId="6C15E0B9" w14:textId="740E8CA2" w:rsidR="00073D7C" w:rsidRPr="00ED273E" w:rsidRDefault="00073D7C"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8841B9">
            <w:rPr>
              <w:rFonts w:cs="Arial"/>
              <w:szCs w:val="18"/>
            </w:rPr>
            <w:t>A2023-57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p>
      </w:tc>
    </w:tr>
  </w:tbl>
  <w:p w14:paraId="25022450" w14:textId="47B1CBD4"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9E23" w14:textId="77777777" w:rsidR="00073D7C" w:rsidRDefault="00073D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73D7C" w:rsidRPr="00CB3D59" w14:paraId="494AD9D3" w14:textId="77777777">
      <w:tc>
        <w:tcPr>
          <w:tcW w:w="1061" w:type="pct"/>
        </w:tcPr>
        <w:p w14:paraId="14D367DB" w14:textId="20D22F0A" w:rsidR="00073D7C" w:rsidRPr="00ED273E" w:rsidRDefault="00073D7C"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8841B9">
            <w:rPr>
              <w:rFonts w:cs="Arial"/>
              <w:szCs w:val="18"/>
            </w:rPr>
            <w:t>A2023-57</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p>
      </w:tc>
      <w:tc>
        <w:tcPr>
          <w:tcW w:w="3092" w:type="pct"/>
        </w:tcPr>
        <w:p w14:paraId="0D43E672" w14:textId="72FFA6BC" w:rsidR="00073D7C" w:rsidRPr="00ED273E" w:rsidRDefault="00073D7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841B9" w:rsidRPr="008841B9">
            <w:rPr>
              <w:rFonts w:cs="Arial"/>
              <w:szCs w:val="18"/>
            </w:rPr>
            <w:t>Justice and Community Safety</w:t>
          </w:r>
          <w:r w:rsidR="008841B9">
            <w:t xml:space="preserve"> Legislation Amendment Act 2023 (No 3)</w:t>
          </w:r>
          <w:r>
            <w:rPr>
              <w:rFonts w:cs="Arial"/>
              <w:szCs w:val="18"/>
            </w:rPr>
            <w:fldChar w:fldCharType="end"/>
          </w:r>
        </w:p>
        <w:p w14:paraId="00EC6B80" w14:textId="1308A32A" w:rsidR="00073D7C" w:rsidRPr="00ED273E" w:rsidRDefault="00073D7C"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8841B9">
            <w:rPr>
              <w:rFonts w:cs="Arial"/>
              <w:szCs w:val="18"/>
            </w:rPr>
            <w:t xml:space="preserve">  </w:t>
          </w:r>
          <w:r w:rsidRPr="00ED273E">
            <w:rPr>
              <w:rFonts w:cs="Arial"/>
              <w:szCs w:val="18"/>
            </w:rPr>
            <w:fldChar w:fldCharType="end"/>
          </w:r>
        </w:p>
      </w:tc>
      <w:tc>
        <w:tcPr>
          <w:tcW w:w="847" w:type="pct"/>
        </w:tcPr>
        <w:p w14:paraId="08E4B6F0" w14:textId="77777777" w:rsidR="00073D7C" w:rsidRPr="00ED273E" w:rsidRDefault="00073D7C"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7934150" w14:textId="567AFFBD"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729" w14:textId="77777777" w:rsidR="00073D7C" w:rsidRDefault="00073D7C">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073D7C" w14:paraId="0118A769" w14:textId="77777777">
      <w:trPr>
        <w:jc w:val="center"/>
      </w:trPr>
      <w:tc>
        <w:tcPr>
          <w:tcW w:w="1240" w:type="dxa"/>
        </w:tcPr>
        <w:p w14:paraId="174835B1" w14:textId="77777777" w:rsidR="00073D7C" w:rsidRDefault="00073D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84079F4" w14:textId="14E738C6" w:rsidR="00073D7C" w:rsidRDefault="00FA7652">
          <w:pPr>
            <w:pStyle w:val="Footer"/>
            <w:jc w:val="center"/>
          </w:pPr>
          <w:r>
            <w:fldChar w:fldCharType="begin"/>
          </w:r>
          <w:r>
            <w:instrText xml:space="preserve"> REF Citation *\charformat </w:instrText>
          </w:r>
          <w:r>
            <w:fldChar w:fldCharType="separate"/>
          </w:r>
          <w:r w:rsidR="008841B9">
            <w:t>Justice and Community Safety Legislation Amendment Act 2023 (No 3)</w:t>
          </w:r>
          <w:r>
            <w:fldChar w:fldCharType="end"/>
          </w:r>
        </w:p>
        <w:p w14:paraId="6C935763" w14:textId="4BB16C1A" w:rsidR="00073D7C" w:rsidRDefault="00FA7652">
          <w:pPr>
            <w:pStyle w:val="Footer"/>
            <w:spacing w:before="0"/>
            <w:jc w:val="center"/>
          </w:pPr>
          <w:r>
            <w:fldChar w:fldCharType="begin"/>
          </w:r>
          <w:r>
            <w:instrText xml:space="preserve"> DOCPROPERTY "Eff"  *\charformat </w:instrText>
          </w:r>
          <w:r>
            <w:fldChar w:fldCharType="separate"/>
          </w:r>
          <w:r w:rsidR="008841B9">
            <w:t xml:space="preserve"> </w:t>
          </w:r>
          <w:r>
            <w:fldChar w:fldCharType="end"/>
          </w:r>
          <w:r>
            <w:fldChar w:fldCharType="begin"/>
          </w:r>
          <w:r>
            <w:instrText xml:space="preserve"> DOCPROPERTY "StartDt"  *\charformat </w:instrText>
          </w:r>
          <w:r>
            <w:fldChar w:fldCharType="separate"/>
          </w:r>
          <w:r w:rsidR="008841B9">
            <w:t xml:space="preserve">  </w:t>
          </w:r>
          <w:r>
            <w:fldChar w:fldCharType="end"/>
          </w:r>
          <w:r>
            <w:fldChar w:fldCharType="begin"/>
          </w:r>
          <w:r>
            <w:instrText xml:space="preserve"> DOCPROPERTY "EndDt"  *\charformat </w:instrText>
          </w:r>
          <w:r>
            <w:fldChar w:fldCharType="separate"/>
          </w:r>
          <w:r w:rsidR="008841B9">
            <w:t xml:space="preserve">  </w:t>
          </w:r>
          <w:r>
            <w:fldChar w:fldCharType="end"/>
          </w:r>
        </w:p>
      </w:tc>
      <w:tc>
        <w:tcPr>
          <w:tcW w:w="1553" w:type="dxa"/>
        </w:tcPr>
        <w:p w14:paraId="6B8C5152" w14:textId="227AD1F7" w:rsidR="00073D7C" w:rsidRDefault="00FA7652">
          <w:pPr>
            <w:pStyle w:val="Footer"/>
            <w:jc w:val="right"/>
          </w:pPr>
          <w:r>
            <w:fldChar w:fldCharType="begin"/>
          </w:r>
          <w:r>
            <w:instrText xml:space="preserve"> DOCPROPERTY "Category"  *\charformat  </w:instrText>
          </w:r>
          <w:r>
            <w:fldChar w:fldCharType="separate"/>
          </w:r>
          <w:r w:rsidR="008841B9">
            <w:t>A2023-57</w:t>
          </w:r>
          <w:r>
            <w:fldChar w:fldCharType="end"/>
          </w:r>
          <w:r w:rsidR="00073D7C">
            <w:br/>
          </w:r>
          <w:r>
            <w:fldChar w:fldCharType="begin"/>
          </w:r>
          <w:r>
            <w:instrText xml:space="preserve"> DOCPROPERTY "RepubDt"  *\charformat  </w:instrText>
          </w:r>
          <w:r>
            <w:fldChar w:fldCharType="separate"/>
          </w:r>
          <w:r w:rsidR="008841B9">
            <w:t xml:space="preserve">  </w:t>
          </w:r>
          <w:r>
            <w:fldChar w:fldCharType="end"/>
          </w:r>
        </w:p>
      </w:tc>
    </w:tr>
  </w:tbl>
  <w:p w14:paraId="29DB1AEC" w14:textId="1BA7B3BC" w:rsidR="00073D7C" w:rsidRPr="00FA7652" w:rsidRDefault="00FA7652" w:rsidP="00FA7652">
    <w:pPr>
      <w:pStyle w:val="Status"/>
      <w:rPr>
        <w:rFonts w:cs="Arial"/>
      </w:rPr>
    </w:pPr>
    <w:r w:rsidRPr="00FA7652">
      <w:rPr>
        <w:rFonts w:cs="Arial"/>
      </w:rPr>
      <w:fldChar w:fldCharType="begin"/>
    </w:r>
    <w:r w:rsidRPr="00FA7652">
      <w:rPr>
        <w:rFonts w:cs="Arial"/>
      </w:rPr>
      <w:instrText xml:space="preserve"> DOCPROPERTY "Status" </w:instrText>
    </w:r>
    <w:r w:rsidRPr="00FA7652">
      <w:rPr>
        <w:rFonts w:cs="Arial"/>
      </w:rPr>
      <w:fldChar w:fldCharType="separate"/>
    </w:r>
    <w:r w:rsidR="008841B9" w:rsidRPr="00FA7652">
      <w:rPr>
        <w:rFonts w:cs="Arial"/>
      </w:rPr>
      <w:t xml:space="preserve"> </w:t>
    </w:r>
    <w:r w:rsidRPr="00FA7652">
      <w:rPr>
        <w:rFonts w:cs="Arial"/>
      </w:rPr>
      <w:fldChar w:fldCharType="end"/>
    </w:r>
    <w:r w:rsidRPr="00FA765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D7F7" w14:textId="77777777" w:rsidR="00DC28EE" w:rsidRDefault="00DC28EE">
      <w:r>
        <w:separator/>
      </w:r>
    </w:p>
  </w:footnote>
  <w:footnote w:type="continuationSeparator" w:id="0">
    <w:p w14:paraId="46D1E196" w14:textId="77777777" w:rsidR="00DC28EE" w:rsidRDefault="00DC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73D7C" w:rsidRPr="00CB3D59" w14:paraId="17A3C07F" w14:textId="77777777">
      <w:tc>
        <w:tcPr>
          <w:tcW w:w="900" w:type="pct"/>
        </w:tcPr>
        <w:p w14:paraId="60D798E4" w14:textId="77777777" w:rsidR="00073D7C" w:rsidRPr="00783A18" w:rsidRDefault="00073D7C">
          <w:pPr>
            <w:pStyle w:val="HeaderEven"/>
            <w:rPr>
              <w:rFonts w:ascii="Times New Roman" w:hAnsi="Times New Roman"/>
              <w:sz w:val="24"/>
              <w:szCs w:val="24"/>
            </w:rPr>
          </w:pPr>
        </w:p>
      </w:tc>
      <w:tc>
        <w:tcPr>
          <w:tcW w:w="4100" w:type="pct"/>
        </w:tcPr>
        <w:p w14:paraId="4A11602F" w14:textId="77777777" w:rsidR="00073D7C" w:rsidRPr="00783A18" w:rsidRDefault="00073D7C">
          <w:pPr>
            <w:pStyle w:val="HeaderEven"/>
            <w:rPr>
              <w:rFonts w:ascii="Times New Roman" w:hAnsi="Times New Roman"/>
              <w:sz w:val="24"/>
              <w:szCs w:val="24"/>
            </w:rPr>
          </w:pPr>
        </w:p>
      </w:tc>
    </w:tr>
    <w:tr w:rsidR="00073D7C" w:rsidRPr="00CB3D59" w14:paraId="6026830D" w14:textId="77777777">
      <w:tc>
        <w:tcPr>
          <w:tcW w:w="4100" w:type="pct"/>
          <w:gridSpan w:val="2"/>
          <w:tcBorders>
            <w:bottom w:val="single" w:sz="4" w:space="0" w:color="auto"/>
          </w:tcBorders>
        </w:tcPr>
        <w:p w14:paraId="001C7E50" w14:textId="0A79BCAF" w:rsidR="00073D7C" w:rsidRPr="0097645D" w:rsidRDefault="00FA7652"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07E6836" w14:textId="1BDB83BE" w:rsidR="00073D7C" w:rsidRDefault="00073D7C">
    <w:pPr>
      <w:pStyle w:val="N-9pt"/>
    </w:pPr>
    <w:r>
      <w:tab/>
    </w:r>
    <w:r w:rsidR="00FA7652">
      <w:fldChar w:fldCharType="begin"/>
    </w:r>
    <w:r w:rsidR="00FA7652">
      <w:instrText xml:space="preserve"> STYLEREF charPage \* MERGEFORMAT </w:instrText>
    </w:r>
    <w:r w:rsidR="00FA7652">
      <w:fldChar w:fldCharType="separate"/>
    </w:r>
    <w:r w:rsidR="00FA7652">
      <w:rPr>
        <w:noProof/>
      </w:rPr>
      <w:t>Page</w:t>
    </w:r>
    <w:r w:rsidR="00FA7652">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31A75F2" w14:textId="77777777" w:rsidTr="00567644">
      <w:trPr>
        <w:jc w:val="center"/>
      </w:trPr>
      <w:tc>
        <w:tcPr>
          <w:tcW w:w="1068" w:type="pct"/>
        </w:tcPr>
        <w:p w14:paraId="7D92902E" w14:textId="77777777" w:rsidR="00AB3E20" w:rsidRPr="00567644" w:rsidRDefault="00AB3E20" w:rsidP="00567644">
          <w:pPr>
            <w:pStyle w:val="HeaderEven"/>
            <w:tabs>
              <w:tab w:val="left" w:pos="700"/>
            </w:tabs>
            <w:ind w:left="697" w:hanging="697"/>
            <w:rPr>
              <w:rFonts w:cs="Arial"/>
              <w:szCs w:val="18"/>
            </w:rPr>
          </w:pPr>
        </w:p>
      </w:tc>
      <w:tc>
        <w:tcPr>
          <w:tcW w:w="3932" w:type="pct"/>
        </w:tcPr>
        <w:p w14:paraId="7AB23EA7" w14:textId="77777777" w:rsidR="00AB3E20" w:rsidRPr="00567644" w:rsidRDefault="00AB3E20" w:rsidP="00567644">
          <w:pPr>
            <w:pStyle w:val="HeaderEven"/>
            <w:tabs>
              <w:tab w:val="left" w:pos="700"/>
            </w:tabs>
            <w:ind w:left="697" w:hanging="697"/>
            <w:rPr>
              <w:rFonts w:cs="Arial"/>
              <w:szCs w:val="18"/>
            </w:rPr>
          </w:pPr>
        </w:p>
      </w:tc>
    </w:tr>
    <w:tr w:rsidR="00AB3E20" w:rsidRPr="00E06D02" w14:paraId="509BBFCD" w14:textId="77777777" w:rsidTr="00567644">
      <w:trPr>
        <w:jc w:val="center"/>
      </w:trPr>
      <w:tc>
        <w:tcPr>
          <w:tcW w:w="1068" w:type="pct"/>
        </w:tcPr>
        <w:p w14:paraId="492B8055" w14:textId="77777777" w:rsidR="00AB3E20" w:rsidRPr="00567644" w:rsidRDefault="00AB3E20" w:rsidP="00567644">
          <w:pPr>
            <w:pStyle w:val="HeaderEven"/>
            <w:tabs>
              <w:tab w:val="left" w:pos="700"/>
            </w:tabs>
            <w:ind w:left="697" w:hanging="697"/>
            <w:rPr>
              <w:rFonts w:cs="Arial"/>
              <w:szCs w:val="18"/>
            </w:rPr>
          </w:pPr>
        </w:p>
      </w:tc>
      <w:tc>
        <w:tcPr>
          <w:tcW w:w="3932" w:type="pct"/>
        </w:tcPr>
        <w:p w14:paraId="24E7184B" w14:textId="77777777" w:rsidR="00AB3E20" w:rsidRPr="00567644" w:rsidRDefault="00AB3E20" w:rsidP="00567644">
          <w:pPr>
            <w:pStyle w:val="HeaderEven"/>
            <w:tabs>
              <w:tab w:val="left" w:pos="700"/>
            </w:tabs>
            <w:ind w:left="697" w:hanging="697"/>
            <w:rPr>
              <w:rFonts w:cs="Arial"/>
              <w:szCs w:val="18"/>
            </w:rPr>
          </w:pPr>
        </w:p>
      </w:tc>
    </w:tr>
    <w:tr w:rsidR="00AB3E20" w:rsidRPr="00E06D02" w14:paraId="375B0174" w14:textId="77777777" w:rsidTr="00567644">
      <w:trPr>
        <w:cantSplit/>
        <w:jc w:val="center"/>
      </w:trPr>
      <w:tc>
        <w:tcPr>
          <w:tcW w:w="4997" w:type="pct"/>
          <w:gridSpan w:val="2"/>
          <w:tcBorders>
            <w:bottom w:val="single" w:sz="4" w:space="0" w:color="auto"/>
          </w:tcBorders>
        </w:tcPr>
        <w:p w14:paraId="0219EB0D" w14:textId="77777777" w:rsidR="00AB3E20" w:rsidRPr="00567644" w:rsidRDefault="00AB3E20" w:rsidP="00567644">
          <w:pPr>
            <w:pStyle w:val="HeaderEven6"/>
            <w:tabs>
              <w:tab w:val="left" w:pos="700"/>
            </w:tabs>
            <w:ind w:left="697" w:hanging="697"/>
            <w:rPr>
              <w:szCs w:val="18"/>
            </w:rPr>
          </w:pPr>
        </w:p>
      </w:tc>
    </w:tr>
  </w:tbl>
  <w:p w14:paraId="39538DAB"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73D7C" w:rsidRPr="00CB3D59" w14:paraId="6FC2D711" w14:textId="77777777">
      <w:tc>
        <w:tcPr>
          <w:tcW w:w="4100" w:type="pct"/>
        </w:tcPr>
        <w:p w14:paraId="18379554" w14:textId="77777777" w:rsidR="00073D7C" w:rsidRPr="00783A18" w:rsidRDefault="00073D7C" w:rsidP="000763CD">
          <w:pPr>
            <w:pStyle w:val="HeaderOdd"/>
            <w:jc w:val="left"/>
            <w:rPr>
              <w:rFonts w:ascii="Times New Roman" w:hAnsi="Times New Roman"/>
              <w:sz w:val="24"/>
              <w:szCs w:val="24"/>
            </w:rPr>
          </w:pPr>
        </w:p>
      </w:tc>
      <w:tc>
        <w:tcPr>
          <w:tcW w:w="900" w:type="pct"/>
        </w:tcPr>
        <w:p w14:paraId="276884FE" w14:textId="77777777" w:rsidR="00073D7C" w:rsidRPr="00783A18" w:rsidRDefault="00073D7C" w:rsidP="000763CD">
          <w:pPr>
            <w:pStyle w:val="HeaderOdd"/>
            <w:jc w:val="left"/>
            <w:rPr>
              <w:rFonts w:ascii="Times New Roman" w:hAnsi="Times New Roman"/>
              <w:sz w:val="24"/>
              <w:szCs w:val="24"/>
            </w:rPr>
          </w:pPr>
        </w:p>
      </w:tc>
    </w:tr>
    <w:tr w:rsidR="00073D7C" w:rsidRPr="00CB3D59" w14:paraId="3E9878EC" w14:textId="77777777">
      <w:tc>
        <w:tcPr>
          <w:tcW w:w="900" w:type="pct"/>
          <w:gridSpan w:val="2"/>
          <w:tcBorders>
            <w:bottom w:val="single" w:sz="4" w:space="0" w:color="auto"/>
          </w:tcBorders>
        </w:tcPr>
        <w:p w14:paraId="20C19C5E" w14:textId="77DE5A6F" w:rsidR="00073D7C" w:rsidRPr="0097645D" w:rsidRDefault="00FA7652"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A63C71A" w14:textId="46061BA7" w:rsidR="00073D7C" w:rsidRDefault="00073D7C">
    <w:pPr>
      <w:pStyle w:val="N-9pt"/>
    </w:pPr>
    <w:r>
      <w:tab/>
    </w:r>
    <w:r w:rsidR="00FA7652">
      <w:fldChar w:fldCharType="begin"/>
    </w:r>
    <w:r w:rsidR="00FA7652">
      <w:instrText xml:space="preserve"> STYLEREF charPage \* MERGEFORMAT </w:instrText>
    </w:r>
    <w:r w:rsidR="00FA7652">
      <w:fldChar w:fldCharType="separate"/>
    </w:r>
    <w:r w:rsidR="00FA7652">
      <w:rPr>
        <w:noProof/>
      </w:rPr>
      <w:t>Page</w:t>
    </w:r>
    <w:r w:rsidR="00FA765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AF1E" w14:textId="77777777" w:rsidR="00FA7652" w:rsidRDefault="00FA76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073D7C" w:rsidRPr="00CB3D59" w14:paraId="719A0986" w14:textId="77777777" w:rsidTr="003A49FD">
      <w:tc>
        <w:tcPr>
          <w:tcW w:w="1701" w:type="dxa"/>
        </w:tcPr>
        <w:p w14:paraId="158DB892" w14:textId="656D8D87" w:rsidR="00073D7C" w:rsidRPr="006D109C" w:rsidRDefault="00073D7C">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FA7652">
            <w:rPr>
              <w:rFonts w:cs="Arial"/>
              <w:b/>
              <w:noProof/>
              <w:szCs w:val="18"/>
            </w:rPr>
            <w:t>Part 19</w:t>
          </w:r>
          <w:r w:rsidRPr="006D109C">
            <w:rPr>
              <w:rFonts w:cs="Arial"/>
              <w:b/>
              <w:szCs w:val="18"/>
            </w:rPr>
            <w:fldChar w:fldCharType="end"/>
          </w:r>
        </w:p>
      </w:tc>
      <w:tc>
        <w:tcPr>
          <w:tcW w:w="6320" w:type="dxa"/>
        </w:tcPr>
        <w:p w14:paraId="78EE8610" w14:textId="1997A2A0" w:rsidR="00073D7C" w:rsidRPr="006D109C" w:rsidRDefault="00073D7C">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FA7652">
            <w:rPr>
              <w:rFonts w:cs="Arial"/>
              <w:noProof/>
              <w:szCs w:val="18"/>
            </w:rPr>
            <w:t>Wills Act 1968</w:t>
          </w:r>
          <w:r w:rsidRPr="006D109C">
            <w:rPr>
              <w:rFonts w:cs="Arial"/>
              <w:szCs w:val="18"/>
            </w:rPr>
            <w:fldChar w:fldCharType="end"/>
          </w:r>
        </w:p>
      </w:tc>
    </w:tr>
    <w:tr w:rsidR="00073D7C" w:rsidRPr="00CB3D59" w14:paraId="3DAC2D0E" w14:textId="77777777" w:rsidTr="003A49FD">
      <w:tc>
        <w:tcPr>
          <w:tcW w:w="1701" w:type="dxa"/>
        </w:tcPr>
        <w:p w14:paraId="3D6C414E" w14:textId="5384BCD4" w:rsidR="00073D7C" w:rsidRPr="006D109C" w:rsidRDefault="00073D7C">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D122F44" w14:textId="730820A1" w:rsidR="00073D7C" w:rsidRPr="006D109C" w:rsidRDefault="00073D7C">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073D7C" w:rsidRPr="00CB3D59" w14:paraId="4071BD1F" w14:textId="77777777" w:rsidTr="003A49FD">
      <w:trPr>
        <w:cantSplit/>
      </w:trPr>
      <w:tc>
        <w:tcPr>
          <w:tcW w:w="1701" w:type="dxa"/>
          <w:gridSpan w:val="2"/>
          <w:tcBorders>
            <w:bottom w:val="single" w:sz="4" w:space="0" w:color="auto"/>
          </w:tcBorders>
        </w:tcPr>
        <w:p w14:paraId="1149348D" w14:textId="29069343" w:rsidR="00073D7C" w:rsidRPr="006D109C" w:rsidRDefault="00073D7C"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841B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A7652">
            <w:rPr>
              <w:rFonts w:cs="Arial"/>
              <w:noProof/>
              <w:szCs w:val="18"/>
            </w:rPr>
            <w:t>54</w:t>
          </w:r>
          <w:r w:rsidRPr="006D109C">
            <w:rPr>
              <w:rFonts w:cs="Arial"/>
              <w:szCs w:val="18"/>
            </w:rPr>
            <w:fldChar w:fldCharType="end"/>
          </w:r>
        </w:p>
      </w:tc>
    </w:tr>
  </w:tbl>
  <w:p w14:paraId="66711511" w14:textId="77777777" w:rsidR="00073D7C" w:rsidRDefault="00073D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073D7C" w:rsidRPr="00CB3D59" w14:paraId="3682D233" w14:textId="77777777" w:rsidTr="003A49FD">
      <w:tc>
        <w:tcPr>
          <w:tcW w:w="6320" w:type="dxa"/>
        </w:tcPr>
        <w:p w14:paraId="52D12B0F" w14:textId="69B51E6D" w:rsidR="00073D7C" w:rsidRPr="006D109C" w:rsidRDefault="00073D7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FA7652">
            <w:rPr>
              <w:rFonts w:cs="Arial"/>
              <w:noProof/>
              <w:szCs w:val="18"/>
            </w:rPr>
            <w:t>Wills Act 1968</w:t>
          </w:r>
          <w:r w:rsidRPr="006D109C">
            <w:rPr>
              <w:rFonts w:cs="Arial"/>
              <w:szCs w:val="18"/>
            </w:rPr>
            <w:fldChar w:fldCharType="end"/>
          </w:r>
        </w:p>
      </w:tc>
      <w:tc>
        <w:tcPr>
          <w:tcW w:w="1701" w:type="dxa"/>
        </w:tcPr>
        <w:p w14:paraId="3D6DC09B" w14:textId="63FD84FC" w:rsidR="00073D7C" w:rsidRPr="006D109C" w:rsidRDefault="00073D7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FA7652">
            <w:rPr>
              <w:rFonts w:cs="Arial"/>
              <w:b/>
              <w:noProof/>
              <w:szCs w:val="18"/>
            </w:rPr>
            <w:t>Part 19</w:t>
          </w:r>
          <w:r w:rsidRPr="006D109C">
            <w:rPr>
              <w:rFonts w:cs="Arial"/>
              <w:b/>
              <w:szCs w:val="18"/>
            </w:rPr>
            <w:fldChar w:fldCharType="end"/>
          </w:r>
        </w:p>
      </w:tc>
    </w:tr>
    <w:tr w:rsidR="00073D7C" w:rsidRPr="00CB3D59" w14:paraId="6A0AEB11" w14:textId="77777777" w:rsidTr="003A49FD">
      <w:tc>
        <w:tcPr>
          <w:tcW w:w="6320" w:type="dxa"/>
        </w:tcPr>
        <w:p w14:paraId="53C6CAD7" w14:textId="2AA059DE" w:rsidR="00073D7C" w:rsidRPr="006D109C" w:rsidRDefault="00073D7C">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C606B8E" w14:textId="12824482" w:rsidR="00073D7C" w:rsidRPr="006D109C" w:rsidRDefault="00073D7C">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073D7C" w:rsidRPr="00CB3D59" w14:paraId="65B7789D" w14:textId="77777777" w:rsidTr="003A49FD">
      <w:trPr>
        <w:cantSplit/>
      </w:trPr>
      <w:tc>
        <w:tcPr>
          <w:tcW w:w="1701" w:type="dxa"/>
          <w:gridSpan w:val="2"/>
          <w:tcBorders>
            <w:bottom w:val="single" w:sz="4" w:space="0" w:color="auto"/>
          </w:tcBorders>
        </w:tcPr>
        <w:p w14:paraId="3FE8EC21" w14:textId="30C85B4B" w:rsidR="00073D7C" w:rsidRPr="006D109C" w:rsidRDefault="00073D7C"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8841B9">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A7652">
            <w:rPr>
              <w:rFonts w:cs="Arial"/>
              <w:noProof/>
              <w:szCs w:val="18"/>
            </w:rPr>
            <w:t>55</w:t>
          </w:r>
          <w:r w:rsidRPr="006D109C">
            <w:rPr>
              <w:rFonts w:cs="Arial"/>
              <w:szCs w:val="18"/>
            </w:rPr>
            <w:fldChar w:fldCharType="end"/>
          </w:r>
        </w:p>
      </w:tc>
    </w:tr>
  </w:tbl>
  <w:p w14:paraId="4A9B1BF1" w14:textId="77777777" w:rsidR="00073D7C" w:rsidRDefault="00073D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073D7C" w:rsidRPr="00CB3D59" w14:paraId="1BC2909C" w14:textId="77777777">
      <w:trPr>
        <w:jc w:val="center"/>
      </w:trPr>
      <w:tc>
        <w:tcPr>
          <w:tcW w:w="1560" w:type="dxa"/>
        </w:tcPr>
        <w:p w14:paraId="1AFB6DB9" w14:textId="3C69205D" w:rsidR="00073D7C" w:rsidRPr="00ED273E" w:rsidRDefault="00073D7C">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A7652">
            <w:rPr>
              <w:rFonts w:cs="Arial"/>
              <w:b/>
              <w:noProof/>
              <w:szCs w:val="18"/>
            </w:rPr>
            <w:t>Schedule 1</w:t>
          </w:r>
          <w:r w:rsidRPr="00ED273E">
            <w:rPr>
              <w:rFonts w:cs="Arial"/>
              <w:b/>
              <w:szCs w:val="18"/>
            </w:rPr>
            <w:fldChar w:fldCharType="end"/>
          </w:r>
        </w:p>
      </w:tc>
      <w:tc>
        <w:tcPr>
          <w:tcW w:w="5741" w:type="dxa"/>
        </w:tcPr>
        <w:p w14:paraId="3AAD0C6D" w14:textId="5692AB4F" w:rsidR="00073D7C" w:rsidRPr="00ED273E" w:rsidRDefault="00073D7C">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A7652">
            <w:rPr>
              <w:rFonts w:cs="Arial"/>
              <w:noProof/>
              <w:szCs w:val="18"/>
            </w:rPr>
            <w:t>Technical amendments</w:t>
          </w:r>
          <w:r w:rsidRPr="00ED273E">
            <w:rPr>
              <w:rFonts w:cs="Arial"/>
              <w:szCs w:val="18"/>
            </w:rPr>
            <w:fldChar w:fldCharType="end"/>
          </w:r>
        </w:p>
      </w:tc>
    </w:tr>
    <w:tr w:rsidR="00073D7C" w:rsidRPr="00CB3D59" w14:paraId="6ECB12C7" w14:textId="77777777">
      <w:trPr>
        <w:jc w:val="center"/>
      </w:trPr>
      <w:tc>
        <w:tcPr>
          <w:tcW w:w="1560" w:type="dxa"/>
        </w:tcPr>
        <w:p w14:paraId="12327070" w14:textId="73AF1228" w:rsidR="00073D7C" w:rsidRPr="00ED273E" w:rsidRDefault="00073D7C">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A7652">
            <w:rPr>
              <w:rFonts w:cs="Arial"/>
              <w:b/>
              <w:noProof/>
              <w:szCs w:val="18"/>
            </w:rPr>
            <w:t>Part 1.5</w:t>
          </w:r>
          <w:r w:rsidRPr="00ED273E">
            <w:rPr>
              <w:rFonts w:cs="Arial"/>
              <w:b/>
              <w:szCs w:val="18"/>
            </w:rPr>
            <w:fldChar w:fldCharType="end"/>
          </w:r>
        </w:p>
      </w:tc>
      <w:tc>
        <w:tcPr>
          <w:tcW w:w="5741" w:type="dxa"/>
        </w:tcPr>
        <w:p w14:paraId="34104245" w14:textId="425AAA76" w:rsidR="00073D7C" w:rsidRPr="00ED273E" w:rsidRDefault="00073D7C">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A7652">
            <w:rPr>
              <w:rFonts w:cs="Arial"/>
              <w:noProof/>
              <w:szCs w:val="18"/>
            </w:rPr>
            <w:t>Land Titles Act 1925</w:t>
          </w:r>
          <w:r w:rsidRPr="00ED273E">
            <w:rPr>
              <w:rFonts w:cs="Arial"/>
              <w:szCs w:val="18"/>
            </w:rPr>
            <w:fldChar w:fldCharType="end"/>
          </w:r>
        </w:p>
      </w:tc>
    </w:tr>
    <w:tr w:rsidR="00073D7C" w:rsidRPr="00CB3D59" w14:paraId="288D543D" w14:textId="77777777">
      <w:trPr>
        <w:jc w:val="center"/>
      </w:trPr>
      <w:tc>
        <w:tcPr>
          <w:tcW w:w="7296" w:type="dxa"/>
          <w:gridSpan w:val="2"/>
          <w:tcBorders>
            <w:bottom w:val="single" w:sz="4" w:space="0" w:color="auto"/>
          </w:tcBorders>
        </w:tcPr>
        <w:p w14:paraId="7F9C4198" w14:textId="59779213" w:rsidR="00073D7C" w:rsidRPr="00ED273E" w:rsidRDefault="00073D7C"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A7652">
            <w:rPr>
              <w:rFonts w:cs="Arial"/>
              <w:noProof/>
              <w:szCs w:val="18"/>
            </w:rPr>
            <w:t>[1.10]</w:t>
          </w:r>
          <w:r w:rsidRPr="00ED273E">
            <w:rPr>
              <w:rFonts w:cs="Arial"/>
              <w:szCs w:val="18"/>
            </w:rPr>
            <w:fldChar w:fldCharType="end"/>
          </w:r>
        </w:p>
      </w:tc>
    </w:tr>
  </w:tbl>
  <w:p w14:paraId="50E570EA" w14:textId="77777777" w:rsidR="00073D7C" w:rsidRDefault="00073D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073D7C" w:rsidRPr="00CB3D59" w14:paraId="5BC1A091" w14:textId="77777777">
      <w:trPr>
        <w:jc w:val="center"/>
      </w:trPr>
      <w:tc>
        <w:tcPr>
          <w:tcW w:w="5741" w:type="dxa"/>
        </w:tcPr>
        <w:p w14:paraId="124B4FCE" w14:textId="32525278" w:rsidR="00073D7C" w:rsidRPr="00ED273E" w:rsidRDefault="00073D7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FA7652">
            <w:rPr>
              <w:rFonts w:cs="Arial"/>
              <w:noProof/>
              <w:szCs w:val="18"/>
            </w:rPr>
            <w:t>Technical amendments</w:t>
          </w:r>
          <w:r w:rsidRPr="00ED273E">
            <w:rPr>
              <w:rFonts w:cs="Arial"/>
              <w:szCs w:val="18"/>
            </w:rPr>
            <w:fldChar w:fldCharType="end"/>
          </w:r>
        </w:p>
      </w:tc>
      <w:tc>
        <w:tcPr>
          <w:tcW w:w="1560" w:type="dxa"/>
        </w:tcPr>
        <w:p w14:paraId="6E41575E" w14:textId="7C2A4463" w:rsidR="00073D7C" w:rsidRPr="00ED273E" w:rsidRDefault="00073D7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FA7652">
            <w:rPr>
              <w:rFonts w:cs="Arial"/>
              <w:b/>
              <w:noProof/>
              <w:szCs w:val="18"/>
            </w:rPr>
            <w:t>Schedule 1</w:t>
          </w:r>
          <w:r w:rsidRPr="00ED273E">
            <w:rPr>
              <w:rFonts w:cs="Arial"/>
              <w:b/>
              <w:szCs w:val="18"/>
            </w:rPr>
            <w:fldChar w:fldCharType="end"/>
          </w:r>
        </w:p>
      </w:tc>
    </w:tr>
    <w:tr w:rsidR="00073D7C" w:rsidRPr="00CB3D59" w14:paraId="64323ED4" w14:textId="77777777">
      <w:trPr>
        <w:jc w:val="center"/>
      </w:trPr>
      <w:tc>
        <w:tcPr>
          <w:tcW w:w="5741" w:type="dxa"/>
        </w:tcPr>
        <w:p w14:paraId="2E39B86A" w14:textId="019419C0" w:rsidR="00073D7C" w:rsidRPr="00ED273E" w:rsidRDefault="00073D7C">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FA7652">
            <w:rPr>
              <w:rFonts w:cs="Arial"/>
              <w:noProof/>
              <w:szCs w:val="18"/>
            </w:rPr>
            <w:t>Unit Titles (Management) Act 2011</w:t>
          </w:r>
          <w:r w:rsidRPr="00ED273E">
            <w:rPr>
              <w:rFonts w:cs="Arial"/>
              <w:szCs w:val="18"/>
            </w:rPr>
            <w:fldChar w:fldCharType="end"/>
          </w:r>
        </w:p>
      </w:tc>
      <w:tc>
        <w:tcPr>
          <w:tcW w:w="1560" w:type="dxa"/>
        </w:tcPr>
        <w:p w14:paraId="776476E6" w14:textId="5D1B0A42" w:rsidR="00073D7C" w:rsidRPr="00ED273E" w:rsidRDefault="00073D7C">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FA7652">
            <w:rPr>
              <w:rFonts w:cs="Arial"/>
              <w:b/>
              <w:noProof/>
              <w:szCs w:val="18"/>
            </w:rPr>
            <w:t>Part 1.7</w:t>
          </w:r>
          <w:r w:rsidRPr="00ED273E">
            <w:rPr>
              <w:rFonts w:cs="Arial"/>
              <w:b/>
              <w:szCs w:val="18"/>
            </w:rPr>
            <w:fldChar w:fldCharType="end"/>
          </w:r>
        </w:p>
      </w:tc>
    </w:tr>
    <w:tr w:rsidR="00073D7C" w:rsidRPr="00CB3D59" w14:paraId="20406986" w14:textId="77777777">
      <w:trPr>
        <w:jc w:val="center"/>
      </w:trPr>
      <w:tc>
        <w:tcPr>
          <w:tcW w:w="7296" w:type="dxa"/>
          <w:gridSpan w:val="2"/>
          <w:tcBorders>
            <w:bottom w:val="single" w:sz="4" w:space="0" w:color="auto"/>
          </w:tcBorders>
        </w:tcPr>
        <w:p w14:paraId="76A12CCB" w14:textId="5A93A5A1" w:rsidR="00073D7C" w:rsidRPr="00ED273E" w:rsidRDefault="00073D7C"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FA7652">
            <w:rPr>
              <w:rFonts w:cs="Arial"/>
              <w:noProof/>
              <w:szCs w:val="18"/>
            </w:rPr>
            <w:t>[1.12]</w:t>
          </w:r>
          <w:r w:rsidRPr="00ED273E">
            <w:rPr>
              <w:rFonts w:cs="Arial"/>
              <w:szCs w:val="18"/>
            </w:rPr>
            <w:fldChar w:fldCharType="end"/>
          </w:r>
        </w:p>
      </w:tc>
    </w:tr>
  </w:tbl>
  <w:p w14:paraId="621D043B" w14:textId="77777777" w:rsidR="00073D7C" w:rsidRDefault="00073D7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073D7C" w14:paraId="497FFC06" w14:textId="77777777">
      <w:trPr>
        <w:jc w:val="center"/>
      </w:trPr>
      <w:tc>
        <w:tcPr>
          <w:tcW w:w="1234" w:type="dxa"/>
        </w:tcPr>
        <w:p w14:paraId="4D4C61F5" w14:textId="77777777" w:rsidR="00073D7C" w:rsidRDefault="00073D7C">
          <w:pPr>
            <w:pStyle w:val="HeaderEven"/>
          </w:pPr>
        </w:p>
      </w:tc>
      <w:tc>
        <w:tcPr>
          <w:tcW w:w="6062" w:type="dxa"/>
        </w:tcPr>
        <w:p w14:paraId="0656C2E8" w14:textId="77777777" w:rsidR="00073D7C" w:rsidRDefault="00073D7C">
          <w:pPr>
            <w:pStyle w:val="HeaderEven"/>
          </w:pPr>
        </w:p>
      </w:tc>
    </w:tr>
    <w:tr w:rsidR="00073D7C" w14:paraId="5949702B" w14:textId="77777777">
      <w:trPr>
        <w:jc w:val="center"/>
      </w:trPr>
      <w:tc>
        <w:tcPr>
          <w:tcW w:w="1234" w:type="dxa"/>
        </w:tcPr>
        <w:p w14:paraId="4DF43F6E" w14:textId="77777777" w:rsidR="00073D7C" w:rsidRDefault="00073D7C">
          <w:pPr>
            <w:pStyle w:val="HeaderEven"/>
          </w:pPr>
        </w:p>
      </w:tc>
      <w:tc>
        <w:tcPr>
          <w:tcW w:w="6062" w:type="dxa"/>
        </w:tcPr>
        <w:p w14:paraId="2E324337" w14:textId="77777777" w:rsidR="00073D7C" w:rsidRDefault="00073D7C">
          <w:pPr>
            <w:pStyle w:val="HeaderEven"/>
          </w:pPr>
        </w:p>
      </w:tc>
    </w:tr>
    <w:tr w:rsidR="00073D7C" w14:paraId="30EF0BCA" w14:textId="77777777">
      <w:trPr>
        <w:cantSplit/>
        <w:jc w:val="center"/>
      </w:trPr>
      <w:tc>
        <w:tcPr>
          <w:tcW w:w="7296" w:type="dxa"/>
          <w:gridSpan w:val="2"/>
          <w:tcBorders>
            <w:bottom w:val="single" w:sz="4" w:space="0" w:color="auto"/>
          </w:tcBorders>
        </w:tcPr>
        <w:p w14:paraId="7160FDA1" w14:textId="77777777" w:rsidR="00073D7C" w:rsidRDefault="00073D7C">
          <w:pPr>
            <w:pStyle w:val="HeaderEven6"/>
          </w:pPr>
        </w:p>
      </w:tc>
    </w:tr>
  </w:tbl>
  <w:p w14:paraId="5DA4196D" w14:textId="77777777" w:rsidR="00073D7C" w:rsidRDefault="00073D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073D7C" w14:paraId="2EE6F27D" w14:textId="77777777">
      <w:trPr>
        <w:jc w:val="center"/>
      </w:trPr>
      <w:tc>
        <w:tcPr>
          <w:tcW w:w="6062" w:type="dxa"/>
        </w:tcPr>
        <w:p w14:paraId="1DECE3A1" w14:textId="77777777" w:rsidR="00073D7C" w:rsidRDefault="00073D7C">
          <w:pPr>
            <w:pStyle w:val="HeaderOdd"/>
          </w:pPr>
        </w:p>
      </w:tc>
      <w:tc>
        <w:tcPr>
          <w:tcW w:w="1234" w:type="dxa"/>
        </w:tcPr>
        <w:p w14:paraId="23E54DD0" w14:textId="77777777" w:rsidR="00073D7C" w:rsidRDefault="00073D7C">
          <w:pPr>
            <w:pStyle w:val="HeaderOdd"/>
          </w:pPr>
        </w:p>
      </w:tc>
    </w:tr>
    <w:tr w:rsidR="00073D7C" w14:paraId="2DEFDB86" w14:textId="77777777">
      <w:trPr>
        <w:jc w:val="center"/>
      </w:trPr>
      <w:tc>
        <w:tcPr>
          <w:tcW w:w="6062" w:type="dxa"/>
        </w:tcPr>
        <w:p w14:paraId="6CF17BA6" w14:textId="77777777" w:rsidR="00073D7C" w:rsidRDefault="00073D7C">
          <w:pPr>
            <w:pStyle w:val="HeaderOdd"/>
          </w:pPr>
        </w:p>
      </w:tc>
      <w:tc>
        <w:tcPr>
          <w:tcW w:w="1234" w:type="dxa"/>
        </w:tcPr>
        <w:p w14:paraId="07219222" w14:textId="77777777" w:rsidR="00073D7C" w:rsidRDefault="00073D7C">
          <w:pPr>
            <w:pStyle w:val="HeaderOdd"/>
          </w:pPr>
        </w:p>
      </w:tc>
    </w:tr>
    <w:tr w:rsidR="00073D7C" w14:paraId="62146404" w14:textId="77777777">
      <w:trPr>
        <w:jc w:val="center"/>
      </w:trPr>
      <w:tc>
        <w:tcPr>
          <w:tcW w:w="7296" w:type="dxa"/>
          <w:gridSpan w:val="2"/>
          <w:tcBorders>
            <w:bottom w:val="single" w:sz="4" w:space="0" w:color="auto"/>
          </w:tcBorders>
        </w:tcPr>
        <w:p w14:paraId="65C56DDB" w14:textId="77777777" w:rsidR="00073D7C" w:rsidRDefault="00073D7C">
          <w:pPr>
            <w:pStyle w:val="HeaderOdd6"/>
          </w:pPr>
        </w:p>
      </w:tc>
    </w:tr>
  </w:tbl>
  <w:p w14:paraId="434DD827" w14:textId="77777777" w:rsidR="00073D7C" w:rsidRDefault="0007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220900540">
    <w:abstractNumId w:val="5"/>
  </w:num>
  <w:num w:numId="8" w16cid:durableId="209748239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1F"/>
    <w:rsid w:val="00000C1F"/>
    <w:rsid w:val="00001B81"/>
    <w:rsid w:val="00002763"/>
    <w:rsid w:val="000038FA"/>
    <w:rsid w:val="000043A6"/>
    <w:rsid w:val="00004573"/>
    <w:rsid w:val="00005825"/>
    <w:rsid w:val="00005C47"/>
    <w:rsid w:val="00010513"/>
    <w:rsid w:val="0001347E"/>
    <w:rsid w:val="00016414"/>
    <w:rsid w:val="00016FB9"/>
    <w:rsid w:val="0002034F"/>
    <w:rsid w:val="000215AA"/>
    <w:rsid w:val="000219F7"/>
    <w:rsid w:val="00023B87"/>
    <w:rsid w:val="0002517D"/>
    <w:rsid w:val="00025988"/>
    <w:rsid w:val="00027BD4"/>
    <w:rsid w:val="0003249F"/>
    <w:rsid w:val="000327C6"/>
    <w:rsid w:val="00032914"/>
    <w:rsid w:val="00034BED"/>
    <w:rsid w:val="00034FCF"/>
    <w:rsid w:val="00036A2C"/>
    <w:rsid w:val="00036E60"/>
    <w:rsid w:val="00037D73"/>
    <w:rsid w:val="00041424"/>
    <w:rsid w:val="000417E5"/>
    <w:rsid w:val="000420DE"/>
    <w:rsid w:val="0004436A"/>
    <w:rsid w:val="000448E6"/>
    <w:rsid w:val="00046E24"/>
    <w:rsid w:val="00047170"/>
    <w:rsid w:val="00047369"/>
    <w:rsid w:val="000474F2"/>
    <w:rsid w:val="000510F0"/>
    <w:rsid w:val="00052B1E"/>
    <w:rsid w:val="00055507"/>
    <w:rsid w:val="00055E30"/>
    <w:rsid w:val="00062F97"/>
    <w:rsid w:val="00063210"/>
    <w:rsid w:val="00064576"/>
    <w:rsid w:val="000663A1"/>
    <w:rsid w:val="00066F6A"/>
    <w:rsid w:val="000702A7"/>
    <w:rsid w:val="00072B06"/>
    <w:rsid w:val="00072ED8"/>
    <w:rsid w:val="00073D7C"/>
    <w:rsid w:val="00076D27"/>
    <w:rsid w:val="000812D4"/>
    <w:rsid w:val="00081D6E"/>
    <w:rsid w:val="0008211A"/>
    <w:rsid w:val="000825BC"/>
    <w:rsid w:val="00083C32"/>
    <w:rsid w:val="0008584A"/>
    <w:rsid w:val="000865D0"/>
    <w:rsid w:val="00090411"/>
    <w:rsid w:val="000906B4"/>
    <w:rsid w:val="00091575"/>
    <w:rsid w:val="000949A6"/>
    <w:rsid w:val="00095165"/>
    <w:rsid w:val="0009641C"/>
    <w:rsid w:val="00096811"/>
    <w:rsid w:val="000978C2"/>
    <w:rsid w:val="00097944"/>
    <w:rsid w:val="000A08F4"/>
    <w:rsid w:val="000A2213"/>
    <w:rsid w:val="000A2567"/>
    <w:rsid w:val="000A2DBA"/>
    <w:rsid w:val="000A2E60"/>
    <w:rsid w:val="000A4162"/>
    <w:rsid w:val="000A5985"/>
    <w:rsid w:val="000A5DCB"/>
    <w:rsid w:val="000A637A"/>
    <w:rsid w:val="000B0D15"/>
    <w:rsid w:val="000B16DC"/>
    <w:rsid w:val="000B17F0"/>
    <w:rsid w:val="000B1C99"/>
    <w:rsid w:val="000B3404"/>
    <w:rsid w:val="000B4951"/>
    <w:rsid w:val="000B5464"/>
    <w:rsid w:val="000B5685"/>
    <w:rsid w:val="000B729E"/>
    <w:rsid w:val="000C50F1"/>
    <w:rsid w:val="000C54A0"/>
    <w:rsid w:val="000C687C"/>
    <w:rsid w:val="000C7832"/>
    <w:rsid w:val="000C7850"/>
    <w:rsid w:val="000D068B"/>
    <w:rsid w:val="000D2295"/>
    <w:rsid w:val="000D54F2"/>
    <w:rsid w:val="000D56F4"/>
    <w:rsid w:val="000E1C09"/>
    <w:rsid w:val="000E29CA"/>
    <w:rsid w:val="000E4423"/>
    <w:rsid w:val="000E5145"/>
    <w:rsid w:val="000E576D"/>
    <w:rsid w:val="000F19A6"/>
    <w:rsid w:val="000F1FEC"/>
    <w:rsid w:val="000F2735"/>
    <w:rsid w:val="000F329E"/>
    <w:rsid w:val="001002C3"/>
    <w:rsid w:val="00101528"/>
    <w:rsid w:val="00101B78"/>
    <w:rsid w:val="001033CB"/>
    <w:rsid w:val="001047CB"/>
    <w:rsid w:val="001053AD"/>
    <w:rsid w:val="001058DF"/>
    <w:rsid w:val="00106988"/>
    <w:rsid w:val="00107583"/>
    <w:rsid w:val="00107F85"/>
    <w:rsid w:val="001100A6"/>
    <w:rsid w:val="00110266"/>
    <w:rsid w:val="00115922"/>
    <w:rsid w:val="00126287"/>
    <w:rsid w:val="00126DC3"/>
    <w:rsid w:val="0013046D"/>
    <w:rsid w:val="001310BD"/>
    <w:rsid w:val="001315A1"/>
    <w:rsid w:val="00132957"/>
    <w:rsid w:val="001343A6"/>
    <w:rsid w:val="0013531D"/>
    <w:rsid w:val="00136FBE"/>
    <w:rsid w:val="00147781"/>
    <w:rsid w:val="00150851"/>
    <w:rsid w:val="001520FC"/>
    <w:rsid w:val="001533C1"/>
    <w:rsid w:val="00153482"/>
    <w:rsid w:val="001537CD"/>
    <w:rsid w:val="00154977"/>
    <w:rsid w:val="00156FEF"/>
    <w:rsid w:val="001570F0"/>
    <w:rsid w:val="001572E4"/>
    <w:rsid w:val="00160DF7"/>
    <w:rsid w:val="00164204"/>
    <w:rsid w:val="00164571"/>
    <w:rsid w:val="00165D65"/>
    <w:rsid w:val="00166F80"/>
    <w:rsid w:val="00167D15"/>
    <w:rsid w:val="0017182C"/>
    <w:rsid w:val="00172744"/>
    <w:rsid w:val="00172D13"/>
    <w:rsid w:val="001741FF"/>
    <w:rsid w:val="00174A22"/>
    <w:rsid w:val="00175FD1"/>
    <w:rsid w:val="00176AE6"/>
    <w:rsid w:val="00180311"/>
    <w:rsid w:val="001815FB"/>
    <w:rsid w:val="00181D8C"/>
    <w:rsid w:val="00184215"/>
    <w:rsid w:val="001842C7"/>
    <w:rsid w:val="00185AB7"/>
    <w:rsid w:val="0019297A"/>
    <w:rsid w:val="00192D1E"/>
    <w:rsid w:val="00193519"/>
    <w:rsid w:val="00193D6B"/>
    <w:rsid w:val="00195101"/>
    <w:rsid w:val="001A1AFE"/>
    <w:rsid w:val="001A351C"/>
    <w:rsid w:val="001A39AF"/>
    <w:rsid w:val="001A3B6D"/>
    <w:rsid w:val="001A3DCF"/>
    <w:rsid w:val="001A5158"/>
    <w:rsid w:val="001B1114"/>
    <w:rsid w:val="001B1AD4"/>
    <w:rsid w:val="001B218A"/>
    <w:rsid w:val="001B3107"/>
    <w:rsid w:val="001B3B53"/>
    <w:rsid w:val="001B449A"/>
    <w:rsid w:val="001B6311"/>
    <w:rsid w:val="001B6BC0"/>
    <w:rsid w:val="001B71EE"/>
    <w:rsid w:val="001C064F"/>
    <w:rsid w:val="001C1644"/>
    <w:rsid w:val="001C1A9D"/>
    <w:rsid w:val="001C29CC"/>
    <w:rsid w:val="001C3CAE"/>
    <w:rsid w:val="001C4A67"/>
    <w:rsid w:val="001C4BD8"/>
    <w:rsid w:val="001C547E"/>
    <w:rsid w:val="001C7689"/>
    <w:rsid w:val="001C7D28"/>
    <w:rsid w:val="001D0463"/>
    <w:rsid w:val="001D09C2"/>
    <w:rsid w:val="001D15FB"/>
    <w:rsid w:val="001D1702"/>
    <w:rsid w:val="001D1F85"/>
    <w:rsid w:val="001D53F0"/>
    <w:rsid w:val="001D56B4"/>
    <w:rsid w:val="001D5DBB"/>
    <w:rsid w:val="001D70BD"/>
    <w:rsid w:val="001D73DF"/>
    <w:rsid w:val="001E0780"/>
    <w:rsid w:val="001E0BBC"/>
    <w:rsid w:val="001E1A01"/>
    <w:rsid w:val="001E379D"/>
    <w:rsid w:val="001E41E3"/>
    <w:rsid w:val="001E4694"/>
    <w:rsid w:val="001E5D92"/>
    <w:rsid w:val="001E79DB"/>
    <w:rsid w:val="001F3DB4"/>
    <w:rsid w:val="001F55E5"/>
    <w:rsid w:val="001F5A2B"/>
    <w:rsid w:val="00200557"/>
    <w:rsid w:val="002012E6"/>
    <w:rsid w:val="00202420"/>
    <w:rsid w:val="0020334B"/>
    <w:rsid w:val="00203655"/>
    <w:rsid w:val="002037B2"/>
    <w:rsid w:val="00204E34"/>
    <w:rsid w:val="00205816"/>
    <w:rsid w:val="0020610F"/>
    <w:rsid w:val="0021332D"/>
    <w:rsid w:val="002151B1"/>
    <w:rsid w:val="00217C8C"/>
    <w:rsid w:val="002208AF"/>
    <w:rsid w:val="0022149F"/>
    <w:rsid w:val="002222A8"/>
    <w:rsid w:val="0022279A"/>
    <w:rsid w:val="00224078"/>
    <w:rsid w:val="00225307"/>
    <w:rsid w:val="002263A5"/>
    <w:rsid w:val="00231509"/>
    <w:rsid w:val="00232E3E"/>
    <w:rsid w:val="002337F1"/>
    <w:rsid w:val="00234574"/>
    <w:rsid w:val="002409EB"/>
    <w:rsid w:val="00243929"/>
    <w:rsid w:val="00246F34"/>
    <w:rsid w:val="00247F93"/>
    <w:rsid w:val="002502C9"/>
    <w:rsid w:val="00252351"/>
    <w:rsid w:val="0025527F"/>
    <w:rsid w:val="00256093"/>
    <w:rsid w:val="00256E0F"/>
    <w:rsid w:val="00260019"/>
    <w:rsid w:val="0026001C"/>
    <w:rsid w:val="002612B5"/>
    <w:rsid w:val="00262C3F"/>
    <w:rsid w:val="00263163"/>
    <w:rsid w:val="002644DC"/>
    <w:rsid w:val="00265A24"/>
    <w:rsid w:val="00265C85"/>
    <w:rsid w:val="00267BE3"/>
    <w:rsid w:val="002702D4"/>
    <w:rsid w:val="00272767"/>
    <w:rsid w:val="00272968"/>
    <w:rsid w:val="00273B6D"/>
    <w:rsid w:val="00275CE9"/>
    <w:rsid w:val="00280796"/>
    <w:rsid w:val="00281501"/>
    <w:rsid w:val="00282B0F"/>
    <w:rsid w:val="00285E76"/>
    <w:rsid w:val="00287065"/>
    <w:rsid w:val="002879BA"/>
    <w:rsid w:val="00290D70"/>
    <w:rsid w:val="00292D89"/>
    <w:rsid w:val="00294CFA"/>
    <w:rsid w:val="00294D30"/>
    <w:rsid w:val="0029692F"/>
    <w:rsid w:val="002A267B"/>
    <w:rsid w:val="002A2F17"/>
    <w:rsid w:val="002A69F8"/>
    <w:rsid w:val="002A6F4D"/>
    <w:rsid w:val="002A756E"/>
    <w:rsid w:val="002B06C6"/>
    <w:rsid w:val="002B0C1B"/>
    <w:rsid w:val="002B2682"/>
    <w:rsid w:val="002B3BC8"/>
    <w:rsid w:val="002B58FC"/>
    <w:rsid w:val="002B63D0"/>
    <w:rsid w:val="002B6D13"/>
    <w:rsid w:val="002C5DB3"/>
    <w:rsid w:val="002C6265"/>
    <w:rsid w:val="002C7985"/>
    <w:rsid w:val="002D09CB"/>
    <w:rsid w:val="002D26EA"/>
    <w:rsid w:val="002D2956"/>
    <w:rsid w:val="002D2A42"/>
    <w:rsid w:val="002D2FE5"/>
    <w:rsid w:val="002D5D46"/>
    <w:rsid w:val="002D6354"/>
    <w:rsid w:val="002E01EA"/>
    <w:rsid w:val="002E0C65"/>
    <w:rsid w:val="002E144D"/>
    <w:rsid w:val="002E2D33"/>
    <w:rsid w:val="002E65AF"/>
    <w:rsid w:val="002E6E0C"/>
    <w:rsid w:val="002F1842"/>
    <w:rsid w:val="002F1A6A"/>
    <w:rsid w:val="002F200A"/>
    <w:rsid w:val="002F206E"/>
    <w:rsid w:val="002F2102"/>
    <w:rsid w:val="002F268C"/>
    <w:rsid w:val="002F43A0"/>
    <w:rsid w:val="002F696A"/>
    <w:rsid w:val="003003EC"/>
    <w:rsid w:val="003026E9"/>
    <w:rsid w:val="003036E2"/>
    <w:rsid w:val="00303D53"/>
    <w:rsid w:val="003068E0"/>
    <w:rsid w:val="003108D1"/>
    <w:rsid w:val="0031143F"/>
    <w:rsid w:val="00311A1C"/>
    <w:rsid w:val="00313334"/>
    <w:rsid w:val="00314266"/>
    <w:rsid w:val="00314844"/>
    <w:rsid w:val="00315B62"/>
    <w:rsid w:val="003178D2"/>
    <w:rsid w:val="003179E8"/>
    <w:rsid w:val="00317FDC"/>
    <w:rsid w:val="0032063D"/>
    <w:rsid w:val="003220E8"/>
    <w:rsid w:val="0032217E"/>
    <w:rsid w:val="00322F01"/>
    <w:rsid w:val="00331203"/>
    <w:rsid w:val="00333078"/>
    <w:rsid w:val="003344D3"/>
    <w:rsid w:val="003351CD"/>
    <w:rsid w:val="00336345"/>
    <w:rsid w:val="00342E3D"/>
    <w:rsid w:val="0034336E"/>
    <w:rsid w:val="0034583F"/>
    <w:rsid w:val="003478D2"/>
    <w:rsid w:val="003538DC"/>
    <w:rsid w:val="00353FF3"/>
    <w:rsid w:val="00355AD9"/>
    <w:rsid w:val="00356794"/>
    <w:rsid w:val="003574D1"/>
    <w:rsid w:val="00362685"/>
    <w:rsid w:val="00363214"/>
    <w:rsid w:val="003646D5"/>
    <w:rsid w:val="003659ED"/>
    <w:rsid w:val="00366459"/>
    <w:rsid w:val="00366B77"/>
    <w:rsid w:val="00366E42"/>
    <w:rsid w:val="003700C0"/>
    <w:rsid w:val="00370AE8"/>
    <w:rsid w:val="00372EF0"/>
    <w:rsid w:val="00374DD6"/>
    <w:rsid w:val="00375B2E"/>
    <w:rsid w:val="00377D1F"/>
    <w:rsid w:val="00381D64"/>
    <w:rsid w:val="003839AB"/>
    <w:rsid w:val="00385097"/>
    <w:rsid w:val="0038620E"/>
    <w:rsid w:val="0038626C"/>
    <w:rsid w:val="00390285"/>
    <w:rsid w:val="00391C6F"/>
    <w:rsid w:val="0039435E"/>
    <w:rsid w:val="00396646"/>
    <w:rsid w:val="00396B0E"/>
    <w:rsid w:val="00396C27"/>
    <w:rsid w:val="003A0664"/>
    <w:rsid w:val="003A160E"/>
    <w:rsid w:val="003A223D"/>
    <w:rsid w:val="003A44BB"/>
    <w:rsid w:val="003A4DB6"/>
    <w:rsid w:val="003A7130"/>
    <w:rsid w:val="003A779F"/>
    <w:rsid w:val="003A7A6C"/>
    <w:rsid w:val="003B01DB"/>
    <w:rsid w:val="003B0F80"/>
    <w:rsid w:val="003B2C7A"/>
    <w:rsid w:val="003B31A1"/>
    <w:rsid w:val="003B681B"/>
    <w:rsid w:val="003C0702"/>
    <w:rsid w:val="003C0A3A"/>
    <w:rsid w:val="003C50A2"/>
    <w:rsid w:val="003C6DE9"/>
    <w:rsid w:val="003C6EDF"/>
    <w:rsid w:val="003C7B9C"/>
    <w:rsid w:val="003D0740"/>
    <w:rsid w:val="003D347A"/>
    <w:rsid w:val="003D4AAE"/>
    <w:rsid w:val="003D4C75"/>
    <w:rsid w:val="003D7254"/>
    <w:rsid w:val="003E0653"/>
    <w:rsid w:val="003E4A56"/>
    <w:rsid w:val="003E6B00"/>
    <w:rsid w:val="003E7FDB"/>
    <w:rsid w:val="003F06EE"/>
    <w:rsid w:val="003F3B87"/>
    <w:rsid w:val="003F4912"/>
    <w:rsid w:val="003F5904"/>
    <w:rsid w:val="003F7A0F"/>
    <w:rsid w:val="003F7DB2"/>
    <w:rsid w:val="004005F0"/>
    <w:rsid w:val="00401068"/>
    <w:rsid w:val="0040136F"/>
    <w:rsid w:val="004015CA"/>
    <w:rsid w:val="00401D6A"/>
    <w:rsid w:val="004033B4"/>
    <w:rsid w:val="00403645"/>
    <w:rsid w:val="00404A74"/>
    <w:rsid w:val="00404C34"/>
    <w:rsid w:val="00404FE0"/>
    <w:rsid w:val="004050B9"/>
    <w:rsid w:val="00410AAE"/>
    <w:rsid w:val="00410C20"/>
    <w:rsid w:val="004110BA"/>
    <w:rsid w:val="00412404"/>
    <w:rsid w:val="00416A4F"/>
    <w:rsid w:val="004204B8"/>
    <w:rsid w:val="004229E9"/>
    <w:rsid w:val="00423AC4"/>
    <w:rsid w:val="0042592F"/>
    <w:rsid w:val="0042799E"/>
    <w:rsid w:val="004323E6"/>
    <w:rsid w:val="00433064"/>
    <w:rsid w:val="0043452F"/>
    <w:rsid w:val="004351F3"/>
    <w:rsid w:val="00435893"/>
    <w:rsid w:val="004358D2"/>
    <w:rsid w:val="00435922"/>
    <w:rsid w:val="0044067A"/>
    <w:rsid w:val="004406A2"/>
    <w:rsid w:val="00440811"/>
    <w:rsid w:val="00442F56"/>
    <w:rsid w:val="00443ADD"/>
    <w:rsid w:val="00444785"/>
    <w:rsid w:val="00447B1D"/>
    <w:rsid w:val="00447C31"/>
    <w:rsid w:val="00451096"/>
    <w:rsid w:val="004510ED"/>
    <w:rsid w:val="00452130"/>
    <w:rsid w:val="00452DC1"/>
    <w:rsid w:val="004536AA"/>
    <w:rsid w:val="0045398D"/>
    <w:rsid w:val="00453F97"/>
    <w:rsid w:val="00455046"/>
    <w:rsid w:val="00456074"/>
    <w:rsid w:val="00456B92"/>
    <w:rsid w:val="00457476"/>
    <w:rsid w:val="0046004D"/>
    <w:rsid w:val="0046076C"/>
    <w:rsid w:val="00460A67"/>
    <w:rsid w:val="004614FB"/>
    <w:rsid w:val="00461D78"/>
    <w:rsid w:val="00462759"/>
    <w:rsid w:val="00462A1A"/>
    <w:rsid w:val="00462B21"/>
    <w:rsid w:val="00464372"/>
    <w:rsid w:val="00465598"/>
    <w:rsid w:val="00470B8D"/>
    <w:rsid w:val="00472639"/>
    <w:rsid w:val="00472DD2"/>
    <w:rsid w:val="00475017"/>
    <w:rsid w:val="004751D3"/>
    <w:rsid w:val="00475F03"/>
    <w:rsid w:val="00476DCA"/>
    <w:rsid w:val="00480A8E"/>
    <w:rsid w:val="00482C91"/>
    <w:rsid w:val="0048525E"/>
    <w:rsid w:val="00486FE2"/>
    <w:rsid w:val="0048757A"/>
    <w:rsid w:val="004875BE"/>
    <w:rsid w:val="00487D5F"/>
    <w:rsid w:val="00490DB3"/>
    <w:rsid w:val="00491236"/>
    <w:rsid w:val="00491606"/>
    <w:rsid w:val="00491D7C"/>
    <w:rsid w:val="00493A88"/>
    <w:rsid w:val="00493ED5"/>
    <w:rsid w:val="00494267"/>
    <w:rsid w:val="0049520A"/>
    <w:rsid w:val="0049570D"/>
    <w:rsid w:val="00495ECA"/>
    <w:rsid w:val="00497D33"/>
    <w:rsid w:val="004A1E58"/>
    <w:rsid w:val="004A2333"/>
    <w:rsid w:val="004A2FDC"/>
    <w:rsid w:val="004A32C4"/>
    <w:rsid w:val="004A3D43"/>
    <w:rsid w:val="004A47FC"/>
    <w:rsid w:val="004A49BA"/>
    <w:rsid w:val="004B0C1F"/>
    <w:rsid w:val="004B0E9D"/>
    <w:rsid w:val="004B5B98"/>
    <w:rsid w:val="004B79C7"/>
    <w:rsid w:val="004C1B0C"/>
    <w:rsid w:val="004C2A16"/>
    <w:rsid w:val="004C4AEB"/>
    <w:rsid w:val="004C711E"/>
    <w:rsid w:val="004C724A"/>
    <w:rsid w:val="004C72DC"/>
    <w:rsid w:val="004D1633"/>
    <w:rsid w:val="004D16B8"/>
    <w:rsid w:val="004D4557"/>
    <w:rsid w:val="004D53B8"/>
    <w:rsid w:val="004D5FA6"/>
    <w:rsid w:val="004D797C"/>
    <w:rsid w:val="004E2567"/>
    <w:rsid w:val="004E2568"/>
    <w:rsid w:val="004E3576"/>
    <w:rsid w:val="004E5256"/>
    <w:rsid w:val="004E669F"/>
    <w:rsid w:val="004F1050"/>
    <w:rsid w:val="004F25B3"/>
    <w:rsid w:val="004F6012"/>
    <w:rsid w:val="004F64CE"/>
    <w:rsid w:val="004F6688"/>
    <w:rsid w:val="004F69CE"/>
    <w:rsid w:val="00501495"/>
    <w:rsid w:val="00503AE3"/>
    <w:rsid w:val="005055B0"/>
    <w:rsid w:val="005056A0"/>
    <w:rsid w:val="0050662E"/>
    <w:rsid w:val="00510572"/>
    <w:rsid w:val="00511769"/>
    <w:rsid w:val="00511F1F"/>
    <w:rsid w:val="00512972"/>
    <w:rsid w:val="005130A1"/>
    <w:rsid w:val="00514F25"/>
    <w:rsid w:val="00515082"/>
    <w:rsid w:val="00515D68"/>
    <w:rsid w:val="00515E14"/>
    <w:rsid w:val="005167F5"/>
    <w:rsid w:val="005171DC"/>
    <w:rsid w:val="0052097D"/>
    <w:rsid w:val="00520C4F"/>
    <w:rsid w:val="005218EE"/>
    <w:rsid w:val="00521C69"/>
    <w:rsid w:val="005233B2"/>
    <w:rsid w:val="00523676"/>
    <w:rsid w:val="005249B7"/>
    <w:rsid w:val="00524CBC"/>
    <w:rsid w:val="005259D1"/>
    <w:rsid w:val="00531AF6"/>
    <w:rsid w:val="00532857"/>
    <w:rsid w:val="005337EA"/>
    <w:rsid w:val="00533BF9"/>
    <w:rsid w:val="00534084"/>
    <w:rsid w:val="0053499F"/>
    <w:rsid w:val="00536D89"/>
    <w:rsid w:val="005373F4"/>
    <w:rsid w:val="0054089B"/>
    <w:rsid w:val="00540B3D"/>
    <w:rsid w:val="00540CB4"/>
    <w:rsid w:val="00542E65"/>
    <w:rsid w:val="00543739"/>
    <w:rsid w:val="0054378B"/>
    <w:rsid w:val="00544938"/>
    <w:rsid w:val="005474CA"/>
    <w:rsid w:val="00547C35"/>
    <w:rsid w:val="00552735"/>
    <w:rsid w:val="00552FFB"/>
    <w:rsid w:val="00553290"/>
    <w:rsid w:val="00553EA6"/>
    <w:rsid w:val="005558BF"/>
    <w:rsid w:val="005569CD"/>
    <w:rsid w:val="005570F0"/>
    <w:rsid w:val="005579C2"/>
    <w:rsid w:val="00560F62"/>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5AC8"/>
    <w:rsid w:val="00587DFD"/>
    <w:rsid w:val="0059278C"/>
    <w:rsid w:val="00592C7A"/>
    <w:rsid w:val="0059490C"/>
    <w:rsid w:val="00595B6B"/>
    <w:rsid w:val="00596BB3"/>
    <w:rsid w:val="005A1303"/>
    <w:rsid w:val="005A4EE0"/>
    <w:rsid w:val="005A5916"/>
    <w:rsid w:val="005B2623"/>
    <w:rsid w:val="005B65BD"/>
    <w:rsid w:val="005B6C66"/>
    <w:rsid w:val="005B6EF0"/>
    <w:rsid w:val="005C28C5"/>
    <w:rsid w:val="005C297B"/>
    <w:rsid w:val="005C2E30"/>
    <w:rsid w:val="005C3189"/>
    <w:rsid w:val="005C4167"/>
    <w:rsid w:val="005C4AF9"/>
    <w:rsid w:val="005C5451"/>
    <w:rsid w:val="005C7419"/>
    <w:rsid w:val="005D1B78"/>
    <w:rsid w:val="005D2183"/>
    <w:rsid w:val="005D425A"/>
    <w:rsid w:val="005D47C0"/>
    <w:rsid w:val="005E0069"/>
    <w:rsid w:val="005E0299"/>
    <w:rsid w:val="005E0701"/>
    <w:rsid w:val="005E077A"/>
    <w:rsid w:val="005E0ECD"/>
    <w:rsid w:val="005E14CB"/>
    <w:rsid w:val="005E1962"/>
    <w:rsid w:val="005E3659"/>
    <w:rsid w:val="005E5186"/>
    <w:rsid w:val="005E54DA"/>
    <w:rsid w:val="005E749D"/>
    <w:rsid w:val="005F56A8"/>
    <w:rsid w:val="005F58E5"/>
    <w:rsid w:val="005F647C"/>
    <w:rsid w:val="00603073"/>
    <w:rsid w:val="00603CA6"/>
    <w:rsid w:val="006043DA"/>
    <w:rsid w:val="006065D7"/>
    <w:rsid w:val="006065EF"/>
    <w:rsid w:val="006100E1"/>
    <w:rsid w:val="00610E78"/>
    <w:rsid w:val="00612BA6"/>
    <w:rsid w:val="00614787"/>
    <w:rsid w:val="00614CA7"/>
    <w:rsid w:val="00615862"/>
    <w:rsid w:val="00616C21"/>
    <w:rsid w:val="00621F24"/>
    <w:rsid w:val="00622136"/>
    <w:rsid w:val="006228D3"/>
    <w:rsid w:val="00623099"/>
    <w:rsid w:val="006236B5"/>
    <w:rsid w:val="006253B7"/>
    <w:rsid w:val="00626044"/>
    <w:rsid w:val="0063122A"/>
    <w:rsid w:val="006320A3"/>
    <w:rsid w:val="00632853"/>
    <w:rsid w:val="006338A5"/>
    <w:rsid w:val="00634289"/>
    <w:rsid w:val="00636388"/>
    <w:rsid w:val="0064152C"/>
    <w:rsid w:val="00641C9A"/>
    <w:rsid w:val="00641CC6"/>
    <w:rsid w:val="006426E0"/>
    <w:rsid w:val="00642E2B"/>
    <w:rsid w:val="006430DD"/>
    <w:rsid w:val="00643F71"/>
    <w:rsid w:val="006444E8"/>
    <w:rsid w:val="00646AED"/>
    <w:rsid w:val="00646CA9"/>
    <w:rsid w:val="006473C1"/>
    <w:rsid w:val="00650094"/>
    <w:rsid w:val="00650D42"/>
    <w:rsid w:val="00651669"/>
    <w:rsid w:val="00651FCE"/>
    <w:rsid w:val="006522E1"/>
    <w:rsid w:val="006532D9"/>
    <w:rsid w:val="00654C2B"/>
    <w:rsid w:val="006564B9"/>
    <w:rsid w:val="00656C84"/>
    <w:rsid w:val="006570FC"/>
    <w:rsid w:val="006602E9"/>
    <w:rsid w:val="00660E96"/>
    <w:rsid w:val="006613D5"/>
    <w:rsid w:val="00666117"/>
    <w:rsid w:val="00666489"/>
    <w:rsid w:val="00667638"/>
    <w:rsid w:val="00671280"/>
    <w:rsid w:val="00671AC6"/>
    <w:rsid w:val="00673674"/>
    <w:rsid w:val="00675E77"/>
    <w:rsid w:val="00677FB8"/>
    <w:rsid w:val="00680547"/>
    <w:rsid w:val="00680887"/>
    <w:rsid w:val="00680A95"/>
    <w:rsid w:val="006829C1"/>
    <w:rsid w:val="0068447C"/>
    <w:rsid w:val="00685233"/>
    <w:rsid w:val="006855FC"/>
    <w:rsid w:val="00687A2B"/>
    <w:rsid w:val="00693C2C"/>
    <w:rsid w:val="00694725"/>
    <w:rsid w:val="00697189"/>
    <w:rsid w:val="006A489F"/>
    <w:rsid w:val="006A51EB"/>
    <w:rsid w:val="006A7755"/>
    <w:rsid w:val="006B3F45"/>
    <w:rsid w:val="006B7614"/>
    <w:rsid w:val="006B7A0B"/>
    <w:rsid w:val="006C02F6"/>
    <w:rsid w:val="006C08D3"/>
    <w:rsid w:val="006C1D6C"/>
    <w:rsid w:val="006C265F"/>
    <w:rsid w:val="006C332F"/>
    <w:rsid w:val="006C3D19"/>
    <w:rsid w:val="006C4825"/>
    <w:rsid w:val="006C4903"/>
    <w:rsid w:val="006C552F"/>
    <w:rsid w:val="006C56D7"/>
    <w:rsid w:val="006C5722"/>
    <w:rsid w:val="006C7AAC"/>
    <w:rsid w:val="006D0757"/>
    <w:rsid w:val="006D07E0"/>
    <w:rsid w:val="006D18A4"/>
    <w:rsid w:val="006D2D30"/>
    <w:rsid w:val="006D3031"/>
    <w:rsid w:val="006D3568"/>
    <w:rsid w:val="006D3AEF"/>
    <w:rsid w:val="006D4F2D"/>
    <w:rsid w:val="006D756E"/>
    <w:rsid w:val="006E0A8E"/>
    <w:rsid w:val="006E2568"/>
    <w:rsid w:val="006E272E"/>
    <w:rsid w:val="006E2DC7"/>
    <w:rsid w:val="006F01D8"/>
    <w:rsid w:val="006F028D"/>
    <w:rsid w:val="006F0B83"/>
    <w:rsid w:val="006F1B2D"/>
    <w:rsid w:val="006F24D6"/>
    <w:rsid w:val="006F2595"/>
    <w:rsid w:val="006F2F6C"/>
    <w:rsid w:val="006F555F"/>
    <w:rsid w:val="006F6520"/>
    <w:rsid w:val="00700158"/>
    <w:rsid w:val="00702F8D"/>
    <w:rsid w:val="00703E9F"/>
    <w:rsid w:val="00704185"/>
    <w:rsid w:val="00705D03"/>
    <w:rsid w:val="00707086"/>
    <w:rsid w:val="00712115"/>
    <w:rsid w:val="007123AC"/>
    <w:rsid w:val="00713393"/>
    <w:rsid w:val="007149CC"/>
    <w:rsid w:val="00714FD0"/>
    <w:rsid w:val="00715DE2"/>
    <w:rsid w:val="00716D6A"/>
    <w:rsid w:val="00717B1C"/>
    <w:rsid w:val="00720DA8"/>
    <w:rsid w:val="007225D0"/>
    <w:rsid w:val="007229F9"/>
    <w:rsid w:val="00725B73"/>
    <w:rsid w:val="0072688D"/>
    <w:rsid w:val="00726FD8"/>
    <w:rsid w:val="00730107"/>
    <w:rsid w:val="00730350"/>
    <w:rsid w:val="00730EBF"/>
    <w:rsid w:val="007319BE"/>
    <w:rsid w:val="0073259A"/>
    <w:rsid w:val="007327A5"/>
    <w:rsid w:val="0073456C"/>
    <w:rsid w:val="00734B6B"/>
    <w:rsid w:val="00734CB7"/>
    <w:rsid w:val="00734DC1"/>
    <w:rsid w:val="00737580"/>
    <w:rsid w:val="0074064C"/>
    <w:rsid w:val="00740FB1"/>
    <w:rsid w:val="007421C8"/>
    <w:rsid w:val="00742855"/>
    <w:rsid w:val="0074302E"/>
    <w:rsid w:val="00743755"/>
    <w:rsid w:val="007437FB"/>
    <w:rsid w:val="007449BF"/>
    <w:rsid w:val="0074503E"/>
    <w:rsid w:val="00747C28"/>
    <w:rsid w:val="00747C76"/>
    <w:rsid w:val="00750265"/>
    <w:rsid w:val="007513BF"/>
    <w:rsid w:val="00753ABC"/>
    <w:rsid w:val="007549E4"/>
    <w:rsid w:val="00754C06"/>
    <w:rsid w:val="0075650D"/>
    <w:rsid w:val="00756CF6"/>
    <w:rsid w:val="00757268"/>
    <w:rsid w:val="0075734B"/>
    <w:rsid w:val="00760738"/>
    <w:rsid w:val="007616E5"/>
    <w:rsid w:val="00761B38"/>
    <w:rsid w:val="00761C8E"/>
    <w:rsid w:val="00762E3C"/>
    <w:rsid w:val="00763210"/>
    <w:rsid w:val="00763EBC"/>
    <w:rsid w:val="0076591B"/>
    <w:rsid w:val="00766064"/>
    <w:rsid w:val="0076666F"/>
    <w:rsid w:val="00766D30"/>
    <w:rsid w:val="00770EB6"/>
    <w:rsid w:val="0077185E"/>
    <w:rsid w:val="007739BA"/>
    <w:rsid w:val="00776635"/>
    <w:rsid w:val="00776724"/>
    <w:rsid w:val="007807B1"/>
    <w:rsid w:val="0078210C"/>
    <w:rsid w:val="00784BA5"/>
    <w:rsid w:val="0078654C"/>
    <w:rsid w:val="007905BF"/>
    <w:rsid w:val="00790BA9"/>
    <w:rsid w:val="00792C4D"/>
    <w:rsid w:val="00793841"/>
    <w:rsid w:val="00793FEA"/>
    <w:rsid w:val="00794CA5"/>
    <w:rsid w:val="007950E1"/>
    <w:rsid w:val="00796580"/>
    <w:rsid w:val="00796E89"/>
    <w:rsid w:val="007979AF"/>
    <w:rsid w:val="007A07E7"/>
    <w:rsid w:val="007A6970"/>
    <w:rsid w:val="007A70B1"/>
    <w:rsid w:val="007B0D31"/>
    <w:rsid w:val="007B1D57"/>
    <w:rsid w:val="007B2B52"/>
    <w:rsid w:val="007B32F0"/>
    <w:rsid w:val="007B3910"/>
    <w:rsid w:val="007B7D81"/>
    <w:rsid w:val="007C0022"/>
    <w:rsid w:val="007C0B74"/>
    <w:rsid w:val="007C29F6"/>
    <w:rsid w:val="007C3BD1"/>
    <w:rsid w:val="007C401E"/>
    <w:rsid w:val="007C54EB"/>
    <w:rsid w:val="007D2426"/>
    <w:rsid w:val="007D3EA1"/>
    <w:rsid w:val="007D4DD2"/>
    <w:rsid w:val="007D58E9"/>
    <w:rsid w:val="007D78B4"/>
    <w:rsid w:val="007D7D94"/>
    <w:rsid w:val="007E06F0"/>
    <w:rsid w:val="007E10D3"/>
    <w:rsid w:val="007E31DF"/>
    <w:rsid w:val="007E4630"/>
    <w:rsid w:val="007E54BB"/>
    <w:rsid w:val="007E5D43"/>
    <w:rsid w:val="007E6376"/>
    <w:rsid w:val="007E6E2F"/>
    <w:rsid w:val="007F0503"/>
    <w:rsid w:val="007F0D05"/>
    <w:rsid w:val="007F228D"/>
    <w:rsid w:val="007F30A9"/>
    <w:rsid w:val="007F3E33"/>
    <w:rsid w:val="00800B18"/>
    <w:rsid w:val="008022E6"/>
    <w:rsid w:val="00804649"/>
    <w:rsid w:val="00806717"/>
    <w:rsid w:val="0080794B"/>
    <w:rsid w:val="008109A6"/>
    <w:rsid w:val="00810DAE"/>
    <w:rsid w:val="00810DFB"/>
    <w:rsid w:val="00811382"/>
    <w:rsid w:val="008140C1"/>
    <w:rsid w:val="0082081C"/>
    <w:rsid w:val="00820CF5"/>
    <w:rsid w:val="008211B6"/>
    <w:rsid w:val="0082504A"/>
    <w:rsid w:val="008255E8"/>
    <w:rsid w:val="008267A3"/>
    <w:rsid w:val="00826AD9"/>
    <w:rsid w:val="00826B27"/>
    <w:rsid w:val="00827747"/>
    <w:rsid w:val="00827C87"/>
    <w:rsid w:val="0083086E"/>
    <w:rsid w:val="0083262F"/>
    <w:rsid w:val="00833D0D"/>
    <w:rsid w:val="00834A85"/>
    <w:rsid w:val="00834DA5"/>
    <w:rsid w:val="008357C5"/>
    <w:rsid w:val="00837C3E"/>
    <w:rsid w:val="00837DCE"/>
    <w:rsid w:val="0084278E"/>
    <w:rsid w:val="00843CDB"/>
    <w:rsid w:val="00846CA0"/>
    <w:rsid w:val="00850545"/>
    <w:rsid w:val="00850FFB"/>
    <w:rsid w:val="00853A0A"/>
    <w:rsid w:val="008628C6"/>
    <w:rsid w:val="008630BC"/>
    <w:rsid w:val="008638D7"/>
    <w:rsid w:val="00865455"/>
    <w:rsid w:val="00865893"/>
    <w:rsid w:val="008664C9"/>
    <w:rsid w:val="00866E4A"/>
    <w:rsid w:val="00866F6F"/>
    <w:rsid w:val="00867846"/>
    <w:rsid w:val="0087063D"/>
    <w:rsid w:val="00870B01"/>
    <w:rsid w:val="008718D0"/>
    <w:rsid w:val="008719B7"/>
    <w:rsid w:val="00873B87"/>
    <w:rsid w:val="00875E43"/>
    <w:rsid w:val="00875F55"/>
    <w:rsid w:val="008803D6"/>
    <w:rsid w:val="008826DF"/>
    <w:rsid w:val="00883D8E"/>
    <w:rsid w:val="008841B9"/>
    <w:rsid w:val="0088436F"/>
    <w:rsid w:val="00884870"/>
    <w:rsid w:val="00884D43"/>
    <w:rsid w:val="008866FB"/>
    <w:rsid w:val="00886E44"/>
    <w:rsid w:val="008909DC"/>
    <w:rsid w:val="00894139"/>
    <w:rsid w:val="0089523E"/>
    <w:rsid w:val="008955D1"/>
    <w:rsid w:val="00896657"/>
    <w:rsid w:val="008A012C"/>
    <w:rsid w:val="008A06CF"/>
    <w:rsid w:val="008A3E95"/>
    <w:rsid w:val="008A4C1E"/>
    <w:rsid w:val="008A5CCE"/>
    <w:rsid w:val="008B0FBE"/>
    <w:rsid w:val="008B5427"/>
    <w:rsid w:val="008B6788"/>
    <w:rsid w:val="008B779C"/>
    <w:rsid w:val="008B7D6F"/>
    <w:rsid w:val="008C0975"/>
    <w:rsid w:val="008C1101"/>
    <w:rsid w:val="008C1E20"/>
    <w:rsid w:val="008C1F06"/>
    <w:rsid w:val="008C2541"/>
    <w:rsid w:val="008C60FC"/>
    <w:rsid w:val="008C72B4"/>
    <w:rsid w:val="008D0A77"/>
    <w:rsid w:val="008D5A3E"/>
    <w:rsid w:val="008D6275"/>
    <w:rsid w:val="008E1838"/>
    <w:rsid w:val="008E2C2B"/>
    <w:rsid w:val="008E3EA7"/>
    <w:rsid w:val="008E5040"/>
    <w:rsid w:val="008E7EE9"/>
    <w:rsid w:val="008F13A0"/>
    <w:rsid w:val="008F2332"/>
    <w:rsid w:val="008F27EA"/>
    <w:rsid w:val="008F283D"/>
    <w:rsid w:val="008F39EB"/>
    <w:rsid w:val="008F3CA6"/>
    <w:rsid w:val="008F740F"/>
    <w:rsid w:val="00900405"/>
    <w:rsid w:val="009005E6"/>
    <w:rsid w:val="00900ACF"/>
    <w:rsid w:val="009016CF"/>
    <w:rsid w:val="00901897"/>
    <w:rsid w:val="0090415D"/>
    <w:rsid w:val="0090653F"/>
    <w:rsid w:val="009077B9"/>
    <w:rsid w:val="009102AD"/>
    <w:rsid w:val="00910688"/>
    <w:rsid w:val="00911C30"/>
    <w:rsid w:val="00913FC8"/>
    <w:rsid w:val="00915DFB"/>
    <w:rsid w:val="00916C91"/>
    <w:rsid w:val="00920330"/>
    <w:rsid w:val="00922821"/>
    <w:rsid w:val="00923380"/>
    <w:rsid w:val="0092414A"/>
    <w:rsid w:val="009242D6"/>
    <w:rsid w:val="00924E20"/>
    <w:rsid w:val="00925BBA"/>
    <w:rsid w:val="00925BC7"/>
    <w:rsid w:val="00926B12"/>
    <w:rsid w:val="00927090"/>
    <w:rsid w:val="00930553"/>
    <w:rsid w:val="00930ACD"/>
    <w:rsid w:val="00931C5E"/>
    <w:rsid w:val="00932ADC"/>
    <w:rsid w:val="00934806"/>
    <w:rsid w:val="00940A35"/>
    <w:rsid w:val="00944411"/>
    <w:rsid w:val="009446BD"/>
    <w:rsid w:val="00944C1A"/>
    <w:rsid w:val="009453C3"/>
    <w:rsid w:val="00947F98"/>
    <w:rsid w:val="00951782"/>
    <w:rsid w:val="00953148"/>
    <w:rsid w:val="009531DF"/>
    <w:rsid w:val="00953B78"/>
    <w:rsid w:val="00953F3B"/>
    <w:rsid w:val="00954198"/>
    <w:rsid w:val="00954381"/>
    <w:rsid w:val="00955259"/>
    <w:rsid w:val="00955D15"/>
    <w:rsid w:val="0095612A"/>
    <w:rsid w:val="00956FCD"/>
    <w:rsid w:val="0095751B"/>
    <w:rsid w:val="00963019"/>
    <w:rsid w:val="00963647"/>
    <w:rsid w:val="00963864"/>
    <w:rsid w:val="00964D5F"/>
    <w:rsid w:val="009651DD"/>
    <w:rsid w:val="00967AFD"/>
    <w:rsid w:val="00971578"/>
    <w:rsid w:val="00972325"/>
    <w:rsid w:val="00974DC0"/>
    <w:rsid w:val="00976895"/>
    <w:rsid w:val="00981C9E"/>
    <w:rsid w:val="00982536"/>
    <w:rsid w:val="00982E3C"/>
    <w:rsid w:val="00983A2A"/>
    <w:rsid w:val="00984748"/>
    <w:rsid w:val="00987D2C"/>
    <w:rsid w:val="00993990"/>
    <w:rsid w:val="00993D24"/>
    <w:rsid w:val="00995D15"/>
    <w:rsid w:val="009966FF"/>
    <w:rsid w:val="00997034"/>
    <w:rsid w:val="009971A9"/>
    <w:rsid w:val="009A0FDB"/>
    <w:rsid w:val="009A30C2"/>
    <w:rsid w:val="009A37D5"/>
    <w:rsid w:val="009A7EC2"/>
    <w:rsid w:val="009B0A60"/>
    <w:rsid w:val="009B4592"/>
    <w:rsid w:val="009B4916"/>
    <w:rsid w:val="009B56CF"/>
    <w:rsid w:val="009B60AA"/>
    <w:rsid w:val="009C12E7"/>
    <w:rsid w:val="009C137D"/>
    <w:rsid w:val="009C166E"/>
    <w:rsid w:val="009C17F8"/>
    <w:rsid w:val="009C2421"/>
    <w:rsid w:val="009C54EA"/>
    <w:rsid w:val="009C634A"/>
    <w:rsid w:val="009D063C"/>
    <w:rsid w:val="009D0A91"/>
    <w:rsid w:val="009D1380"/>
    <w:rsid w:val="009D20AA"/>
    <w:rsid w:val="009D22FC"/>
    <w:rsid w:val="009D3904"/>
    <w:rsid w:val="009D3D77"/>
    <w:rsid w:val="009D4319"/>
    <w:rsid w:val="009D558E"/>
    <w:rsid w:val="009D57E5"/>
    <w:rsid w:val="009D6C80"/>
    <w:rsid w:val="009E0780"/>
    <w:rsid w:val="009E2356"/>
    <w:rsid w:val="009E2846"/>
    <w:rsid w:val="009E291B"/>
    <w:rsid w:val="009E2EF5"/>
    <w:rsid w:val="009E435E"/>
    <w:rsid w:val="009E44DC"/>
    <w:rsid w:val="009E4BA9"/>
    <w:rsid w:val="009E7097"/>
    <w:rsid w:val="009E7A62"/>
    <w:rsid w:val="009F1836"/>
    <w:rsid w:val="009F1D4C"/>
    <w:rsid w:val="009F55FD"/>
    <w:rsid w:val="009F5B59"/>
    <w:rsid w:val="009F7F80"/>
    <w:rsid w:val="00A0092E"/>
    <w:rsid w:val="00A00AA1"/>
    <w:rsid w:val="00A0305D"/>
    <w:rsid w:val="00A04A82"/>
    <w:rsid w:val="00A05C7B"/>
    <w:rsid w:val="00A05FB5"/>
    <w:rsid w:val="00A0780F"/>
    <w:rsid w:val="00A10BD0"/>
    <w:rsid w:val="00A11572"/>
    <w:rsid w:val="00A11A8D"/>
    <w:rsid w:val="00A13B52"/>
    <w:rsid w:val="00A14309"/>
    <w:rsid w:val="00A15D01"/>
    <w:rsid w:val="00A22C01"/>
    <w:rsid w:val="00A247A6"/>
    <w:rsid w:val="00A24FAC"/>
    <w:rsid w:val="00A2668A"/>
    <w:rsid w:val="00A27C2E"/>
    <w:rsid w:val="00A34047"/>
    <w:rsid w:val="00A36991"/>
    <w:rsid w:val="00A37E96"/>
    <w:rsid w:val="00A40F41"/>
    <w:rsid w:val="00A4114C"/>
    <w:rsid w:val="00A419FB"/>
    <w:rsid w:val="00A4319D"/>
    <w:rsid w:val="00A43BFF"/>
    <w:rsid w:val="00A464E4"/>
    <w:rsid w:val="00A46E55"/>
    <w:rsid w:val="00A476AE"/>
    <w:rsid w:val="00A47FD4"/>
    <w:rsid w:val="00A5089E"/>
    <w:rsid w:val="00A5140C"/>
    <w:rsid w:val="00A52521"/>
    <w:rsid w:val="00A5319F"/>
    <w:rsid w:val="00A53D3B"/>
    <w:rsid w:val="00A55454"/>
    <w:rsid w:val="00A6041B"/>
    <w:rsid w:val="00A60740"/>
    <w:rsid w:val="00A62896"/>
    <w:rsid w:val="00A63852"/>
    <w:rsid w:val="00A63DC2"/>
    <w:rsid w:val="00A641DD"/>
    <w:rsid w:val="00A64826"/>
    <w:rsid w:val="00A64E41"/>
    <w:rsid w:val="00A673BC"/>
    <w:rsid w:val="00A72452"/>
    <w:rsid w:val="00A729A0"/>
    <w:rsid w:val="00A74954"/>
    <w:rsid w:val="00A76646"/>
    <w:rsid w:val="00A8007F"/>
    <w:rsid w:val="00A819F5"/>
    <w:rsid w:val="00A81EF8"/>
    <w:rsid w:val="00A8252E"/>
    <w:rsid w:val="00A83CA7"/>
    <w:rsid w:val="00A84644"/>
    <w:rsid w:val="00A84923"/>
    <w:rsid w:val="00A85172"/>
    <w:rsid w:val="00A85940"/>
    <w:rsid w:val="00A86199"/>
    <w:rsid w:val="00A9116A"/>
    <w:rsid w:val="00A919E1"/>
    <w:rsid w:val="00A93CC6"/>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607"/>
    <w:rsid w:val="00AC39F8"/>
    <w:rsid w:val="00AC3B3B"/>
    <w:rsid w:val="00AC6280"/>
    <w:rsid w:val="00AC6727"/>
    <w:rsid w:val="00AD04AE"/>
    <w:rsid w:val="00AD2687"/>
    <w:rsid w:val="00AD378B"/>
    <w:rsid w:val="00AD5394"/>
    <w:rsid w:val="00AE227B"/>
    <w:rsid w:val="00AE2C59"/>
    <w:rsid w:val="00AE3DC2"/>
    <w:rsid w:val="00AE4E81"/>
    <w:rsid w:val="00AE4ED6"/>
    <w:rsid w:val="00AE541E"/>
    <w:rsid w:val="00AE56F2"/>
    <w:rsid w:val="00AE6611"/>
    <w:rsid w:val="00AE6A93"/>
    <w:rsid w:val="00AE7A99"/>
    <w:rsid w:val="00AF0757"/>
    <w:rsid w:val="00AF2427"/>
    <w:rsid w:val="00AF2BCC"/>
    <w:rsid w:val="00AF6AD0"/>
    <w:rsid w:val="00B00404"/>
    <w:rsid w:val="00B007EF"/>
    <w:rsid w:val="00B01C0E"/>
    <w:rsid w:val="00B02798"/>
    <w:rsid w:val="00B02B41"/>
    <w:rsid w:val="00B0371D"/>
    <w:rsid w:val="00B04126"/>
    <w:rsid w:val="00B04F31"/>
    <w:rsid w:val="00B1207A"/>
    <w:rsid w:val="00B12806"/>
    <w:rsid w:val="00B12F98"/>
    <w:rsid w:val="00B15B90"/>
    <w:rsid w:val="00B17902"/>
    <w:rsid w:val="00B17B89"/>
    <w:rsid w:val="00B20BF9"/>
    <w:rsid w:val="00B23868"/>
    <w:rsid w:val="00B2418D"/>
    <w:rsid w:val="00B24A04"/>
    <w:rsid w:val="00B310BA"/>
    <w:rsid w:val="00B3290A"/>
    <w:rsid w:val="00B34E4A"/>
    <w:rsid w:val="00B36347"/>
    <w:rsid w:val="00B40D84"/>
    <w:rsid w:val="00B41E45"/>
    <w:rsid w:val="00B41E8C"/>
    <w:rsid w:val="00B43442"/>
    <w:rsid w:val="00B4465D"/>
    <w:rsid w:val="00B4566C"/>
    <w:rsid w:val="00B456FF"/>
    <w:rsid w:val="00B46E41"/>
    <w:rsid w:val="00B4773C"/>
    <w:rsid w:val="00B50039"/>
    <w:rsid w:val="00B511D9"/>
    <w:rsid w:val="00B5282A"/>
    <w:rsid w:val="00B532D5"/>
    <w:rsid w:val="00B538F4"/>
    <w:rsid w:val="00B545FE"/>
    <w:rsid w:val="00B6012B"/>
    <w:rsid w:val="00B60142"/>
    <w:rsid w:val="00B606F4"/>
    <w:rsid w:val="00B620F6"/>
    <w:rsid w:val="00B63989"/>
    <w:rsid w:val="00B666F6"/>
    <w:rsid w:val="00B6704F"/>
    <w:rsid w:val="00B71167"/>
    <w:rsid w:val="00B724E8"/>
    <w:rsid w:val="00B73405"/>
    <w:rsid w:val="00B74E5D"/>
    <w:rsid w:val="00B772F3"/>
    <w:rsid w:val="00B77AEF"/>
    <w:rsid w:val="00B81327"/>
    <w:rsid w:val="00B83B16"/>
    <w:rsid w:val="00B8485A"/>
    <w:rsid w:val="00B84A50"/>
    <w:rsid w:val="00B855F0"/>
    <w:rsid w:val="00B85CEF"/>
    <w:rsid w:val="00B861FF"/>
    <w:rsid w:val="00B8679D"/>
    <w:rsid w:val="00B86983"/>
    <w:rsid w:val="00B91703"/>
    <w:rsid w:val="00B923AC"/>
    <w:rsid w:val="00B9300F"/>
    <w:rsid w:val="00B93CC9"/>
    <w:rsid w:val="00B93D81"/>
    <w:rsid w:val="00B95B1D"/>
    <w:rsid w:val="00B9665F"/>
    <w:rsid w:val="00B975EA"/>
    <w:rsid w:val="00B97C0D"/>
    <w:rsid w:val="00BA0398"/>
    <w:rsid w:val="00BA08B4"/>
    <w:rsid w:val="00BA1657"/>
    <w:rsid w:val="00BA268E"/>
    <w:rsid w:val="00BA27C8"/>
    <w:rsid w:val="00BA5216"/>
    <w:rsid w:val="00BB04F8"/>
    <w:rsid w:val="00BB0F03"/>
    <w:rsid w:val="00BB14A8"/>
    <w:rsid w:val="00BB166E"/>
    <w:rsid w:val="00BB3115"/>
    <w:rsid w:val="00BB39B4"/>
    <w:rsid w:val="00BB4184"/>
    <w:rsid w:val="00BB461E"/>
    <w:rsid w:val="00BB4AC3"/>
    <w:rsid w:val="00BB5A48"/>
    <w:rsid w:val="00BB64FA"/>
    <w:rsid w:val="00BB73F0"/>
    <w:rsid w:val="00BC014C"/>
    <w:rsid w:val="00BC14BD"/>
    <w:rsid w:val="00BC1EF9"/>
    <w:rsid w:val="00BC2E3D"/>
    <w:rsid w:val="00BC3B10"/>
    <w:rsid w:val="00BC4898"/>
    <w:rsid w:val="00BC57DC"/>
    <w:rsid w:val="00BC6ACF"/>
    <w:rsid w:val="00BD2C76"/>
    <w:rsid w:val="00BD3157"/>
    <w:rsid w:val="00BD3344"/>
    <w:rsid w:val="00BD3482"/>
    <w:rsid w:val="00BD3506"/>
    <w:rsid w:val="00BD412D"/>
    <w:rsid w:val="00BD50B0"/>
    <w:rsid w:val="00BD5C2E"/>
    <w:rsid w:val="00BD6312"/>
    <w:rsid w:val="00BD7EC4"/>
    <w:rsid w:val="00BE3666"/>
    <w:rsid w:val="00BE37CC"/>
    <w:rsid w:val="00BE39CA"/>
    <w:rsid w:val="00BE58B4"/>
    <w:rsid w:val="00BE5ABE"/>
    <w:rsid w:val="00BE62C2"/>
    <w:rsid w:val="00BE7754"/>
    <w:rsid w:val="00BE7F9A"/>
    <w:rsid w:val="00BF11C9"/>
    <w:rsid w:val="00BF1DDD"/>
    <w:rsid w:val="00BF302E"/>
    <w:rsid w:val="00BF31E6"/>
    <w:rsid w:val="00BF42A4"/>
    <w:rsid w:val="00BF46AC"/>
    <w:rsid w:val="00BF4FBD"/>
    <w:rsid w:val="00BF5F8B"/>
    <w:rsid w:val="00BF623F"/>
    <w:rsid w:val="00BF62D8"/>
    <w:rsid w:val="00BF74B3"/>
    <w:rsid w:val="00BF7F05"/>
    <w:rsid w:val="00C01BCA"/>
    <w:rsid w:val="00C02E05"/>
    <w:rsid w:val="00C02FCB"/>
    <w:rsid w:val="00C03188"/>
    <w:rsid w:val="00C070F2"/>
    <w:rsid w:val="00C077A3"/>
    <w:rsid w:val="00C11776"/>
    <w:rsid w:val="00C12406"/>
    <w:rsid w:val="00C12B87"/>
    <w:rsid w:val="00C13079"/>
    <w:rsid w:val="00C13661"/>
    <w:rsid w:val="00C14B20"/>
    <w:rsid w:val="00C2085B"/>
    <w:rsid w:val="00C21291"/>
    <w:rsid w:val="00C24F32"/>
    <w:rsid w:val="00C24F44"/>
    <w:rsid w:val="00C260B8"/>
    <w:rsid w:val="00C26B2C"/>
    <w:rsid w:val="00C27723"/>
    <w:rsid w:val="00C27BE5"/>
    <w:rsid w:val="00C30267"/>
    <w:rsid w:val="00C33D9A"/>
    <w:rsid w:val="00C34982"/>
    <w:rsid w:val="00C35828"/>
    <w:rsid w:val="00C36A36"/>
    <w:rsid w:val="00C3752C"/>
    <w:rsid w:val="00C408F8"/>
    <w:rsid w:val="00C41E35"/>
    <w:rsid w:val="00C429F3"/>
    <w:rsid w:val="00C4338D"/>
    <w:rsid w:val="00C44145"/>
    <w:rsid w:val="00C46309"/>
    <w:rsid w:val="00C47253"/>
    <w:rsid w:val="00C553CE"/>
    <w:rsid w:val="00C55BEB"/>
    <w:rsid w:val="00C61B11"/>
    <w:rsid w:val="00C61DA2"/>
    <w:rsid w:val="00C624CF"/>
    <w:rsid w:val="00C634C6"/>
    <w:rsid w:val="00C66894"/>
    <w:rsid w:val="00C67A6D"/>
    <w:rsid w:val="00C70130"/>
    <w:rsid w:val="00C71B6A"/>
    <w:rsid w:val="00C74A15"/>
    <w:rsid w:val="00C771B0"/>
    <w:rsid w:val="00C7765D"/>
    <w:rsid w:val="00C805EF"/>
    <w:rsid w:val="00C810B5"/>
    <w:rsid w:val="00C81169"/>
    <w:rsid w:val="00C81449"/>
    <w:rsid w:val="00C8145D"/>
    <w:rsid w:val="00C8149E"/>
    <w:rsid w:val="00C8212A"/>
    <w:rsid w:val="00C82A58"/>
    <w:rsid w:val="00C85A4F"/>
    <w:rsid w:val="00C87AB0"/>
    <w:rsid w:val="00C91091"/>
    <w:rsid w:val="00C91D31"/>
    <w:rsid w:val="00C91D6B"/>
    <w:rsid w:val="00C95D69"/>
    <w:rsid w:val="00C96409"/>
    <w:rsid w:val="00C97CE3"/>
    <w:rsid w:val="00CA0AA8"/>
    <w:rsid w:val="00CA27A3"/>
    <w:rsid w:val="00CA2F20"/>
    <w:rsid w:val="00CA4B8E"/>
    <w:rsid w:val="00CA72F3"/>
    <w:rsid w:val="00CA74E1"/>
    <w:rsid w:val="00CA7FD1"/>
    <w:rsid w:val="00CB1742"/>
    <w:rsid w:val="00CB2461"/>
    <w:rsid w:val="00CB2912"/>
    <w:rsid w:val="00CB383A"/>
    <w:rsid w:val="00CB4330"/>
    <w:rsid w:val="00CB4BCC"/>
    <w:rsid w:val="00CB617B"/>
    <w:rsid w:val="00CB6A2E"/>
    <w:rsid w:val="00CC00D7"/>
    <w:rsid w:val="00CC19E0"/>
    <w:rsid w:val="00CC2D92"/>
    <w:rsid w:val="00CC40AF"/>
    <w:rsid w:val="00CC4322"/>
    <w:rsid w:val="00CC540C"/>
    <w:rsid w:val="00CC5D20"/>
    <w:rsid w:val="00CC734D"/>
    <w:rsid w:val="00CD081E"/>
    <w:rsid w:val="00CD0FE1"/>
    <w:rsid w:val="00CD1FA2"/>
    <w:rsid w:val="00CD2723"/>
    <w:rsid w:val="00CD33FB"/>
    <w:rsid w:val="00CD4299"/>
    <w:rsid w:val="00CD492A"/>
    <w:rsid w:val="00CD591D"/>
    <w:rsid w:val="00CD78B5"/>
    <w:rsid w:val="00CE0692"/>
    <w:rsid w:val="00CE307C"/>
    <w:rsid w:val="00CE3DFA"/>
    <w:rsid w:val="00CE4265"/>
    <w:rsid w:val="00CE6EA1"/>
    <w:rsid w:val="00CE6FA1"/>
    <w:rsid w:val="00CF1542"/>
    <w:rsid w:val="00CF1953"/>
    <w:rsid w:val="00CF2697"/>
    <w:rsid w:val="00CF4D23"/>
    <w:rsid w:val="00CF55C2"/>
    <w:rsid w:val="00CF77AE"/>
    <w:rsid w:val="00D02191"/>
    <w:rsid w:val="00D0246D"/>
    <w:rsid w:val="00D02AC3"/>
    <w:rsid w:val="00D02E41"/>
    <w:rsid w:val="00D030E4"/>
    <w:rsid w:val="00D05FBB"/>
    <w:rsid w:val="00D06C2B"/>
    <w:rsid w:val="00D07179"/>
    <w:rsid w:val="00D1089A"/>
    <w:rsid w:val="00D1314F"/>
    <w:rsid w:val="00D1514D"/>
    <w:rsid w:val="00D16B8B"/>
    <w:rsid w:val="00D16EDC"/>
    <w:rsid w:val="00D174D8"/>
    <w:rsid w:val="00D1783E"/>
    <w:rsid w:val="00D20C77"/>
    <w:rsid w:val="00D21673"/>
    <w:rsid w:val="00D222FA"/>
    <w:rsid w:val="00D22821"/>
    <w:rsid w:val="00D22B64"/>
    <w:rsid w:val="00D252E0"/>
    <w:rsid w:val="00D26430"/>
    <w:rsid w:val="00D32398"/>
    <w:rsid w:val="00D341F3"/>
    <w:rsid w:val="00D34B85"/>
    <w:rsid w:val="00D34E4F"/>
    <w:rsid w:val="00D36B21"/>
    <w:rsid w:val="00D40830"/>
    <w:rsid w:val="00D415E2"/>
    <w:rsid w:val="00D41B0A"/>
    <w:rsid w:val="00D4288C"/>
    <w:rsid w:val="00D43CA9"/>
    <w:rsid w:val="00D43F88"/>
    <w:rsid w:val="00D44B05"/>
    <w:rsid w:val="00D46296"/>
    <w:rsid w:val="00D510F3"/>
    <w:rsid w:val="00D51BDC"/>
    <w:rsid w:val="00D5257A"/>
    <w:rsid w:val="00D53ABD"/>
    <w:rsid w:val="00D541D7"/>
    <w:rsid w:val="00D54972"/>
    <w:rsid w:val="00D54AA3"/>
    <w:rsid w:val="00D54DAF"/>
    <w:rsid w:val="00D56B7C"/>
    <w:rsid w:val="00D6343F"/>
    <w:rsid w:val="00D63802"/>
    <w:rsid w:val="00D63A38"/>
    <w:rsid w:val="00D64801"/>
    <w:rsid w:val="00D67262"/>
    <w:rsid w:val="00D72775"/>
    <w:rsid w:val="00D72E30"/>
    <w:rsid w:val="00D7508B"/>
    <w:rsid w:val="00D8098E"/>
    <w:rsid w:val="00D8155E"/>
    <w:rsid w:val="00D8504F"/>
    <w:rsid w:val="00D85BE5"/>
    <w:rsid w:val="00D85CA5"/>
    <w:rsid w:val="00D91037"/>
    <w:rsid w:val="00D928DD"/>
    <w:rsid w:val="00D92B41"/>
    <w:rsid w:val="00D93CCE"/>
    <w:rsid w:val="00D941AF"/>
    <w:rsid w:val="00DA08F3"/>
    <w:rsid w:val="00DA0AC3"/>
    <w:rsid w:val="00DA29F1"/>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8EE"/>
    <w:rsid w:val="00DC2B12"/>
    <w:rsid w:val="00DD1349"/>
    <w:rsid w:val="00DD17E9"/>
    <w:rsid w:val="00DD46AE"/>
    <w:rsid w:val="00DD5243"/>
    <w:rsid w:val="00DE1ADA"/>
    <w:rsid w:val="00DE31AF"/>
    <w:rsid w:val="00DE4C28"/>
    <w:rsid w:val="00DE5F53"/>
    <w:rsid w:val="00DE60F1"/>
    <w:rsid w:val="00DE634E"/>
    <w:rsid w:val="00DF1CAD"/>
    <w:rsid w:val="00DF3C40"/>
    <w:rsid w:val="00DF796D"/>
    <w:rsid w:val="00DF7F9A"/>
    <w:rsid w:val="00E0344D"/>
    <w:rsid w:val="00E03956"/>
    <w:rsid w:val="00E06664"/>
    <w:rsid w:val="00E06DE5"/>
    <w:rsid w:val="00E079B9"/>
    <w:rsid w:val="00E10F9E"/>
    <w:rsid w:val="00E12136"/>
    <w:rsid w:val="00E13B68"/>
    <w:rsid w:val="00E13BFD"/>
    <w:rsid w:val="00E14246"/>
    <w:rsid w:val="00E15EDD"/>
    <w:rsid w:val="00E16CC2"/>
    <w:rsid w:val="00E20A96"/>
    <w:rsid w:val="00E20D17"/>
    <w:rsid w:val="00E2201E"/>
    <w:rsid w:val="00E225D9"/>
    <w:rsid w:val="00E2278F"/>
    <w:rsid w:val="00E238EA"/>
    <w:rsid w:val="00E2427A"/>
    <w:rsid w:val="00E252B1"/>
    <w:rsid w:val="00E26A2E"/>
    <w:rsid w:val="00E27191"/>
    <w:rsid w:val="00E2736A"/>
    <w:rsid w:val="00E3055E"/>
    <w:rsid w:val="00E3161F"/>
    <w:rsid w:val="00E33724"/>
    <w:rsid w:val="00E341E0"/>
    <w:rsid w:val="00E34589"/>
    <w:rsid w:val="00E34B0A"/>
    <w:rsid w:val="00E355CE"/>
    <w:rsid w:val="00E36C87"/>
    <w:rsid w:val="00E36DCE"/>
    <w:rsid w:val="00E37FD5"/>
    <w:rsid w:val="00E40405"/>
    <w:rsid w:val="00E404CB"/>
    <w:rsid w:val="00E41DE9"/>
    <w:rsid w:val="00E42037"/>
    <w:rsid w:val="00E52734"/>
    <w:rsid w:val="00E54E35"/>
    <w:rsid w:val="00E56081"/>
    <w:rsid w:val="00E5643C"/>
    <w:rsid w:val="00E577E9"/>
    <w:rsid w:val="00E57927"/>
    <w:rsid w:val="00E61E25"/>
    <w:rsid w:val="00E63C36"/>
    <w:rsid w:val="00E6433C"/>
    <w:rsid w:val="00E6529F"/>
    <w:rsid w:val="00E65503"/>
    <w:rsid w:val="00E65B05"/>
    <w:rsid w:val="00E66CD2"/>
    <w:rsid w:val="00E71673"/>
    <w:rsid w:val="00E72223"/>
    <w:rsid w:val="00E7277E"/>
    <w:rsid w:val="00E73348"/>
    <w:rsid w:val="00E73B26"/>
    <w:rsid w:val="00E73D75"/>
    <w:rsid w:val="00E74724"/>
    <w:rsid w:val="00E76C83"/>
    <w:rsid w:val="00E775FD"/>
    <w:rsid w:val="00E808D2"/>
    <w:rsid w:val="00E82BB0"/>
    <w:rsid w:val="00E83DB1"/>
    <w:rsid w:val="00E84E6A"/>
    <w:rsid w:val="00E85C22"/>
    <w:rsid w:val="00E868AB"/>
    <w:rsid w:val="00E875B2"/>
    <w:rsid w:val="00E87B57"/>
    <w:rsid w:val="00E92F84"/>
    <w:rsid w:val="00E93562"/>
    <w:rsid w:val="00E94A7F"/>
    <w:rsid w:val="00E9593D"/>
    <w:rsid w:val="00E9774F"/>
    <w:rsid w:val="00EA3A9A"/>
    <w:rsid w:val="00EA737E"/>
    <w:rsid w:val="00EA76D0"/>
    <w:rsid w:val="00EB0BA5"/>
    <w:rsid w:val="00EB0EB4"/>
    <w:rsid w:val="00EB1433"/>
    <w:rsid w:val="00EB3272"/>
    <w:rsid w:val="00EB33B2"/>
    <w:rsid w:val="00EB60D9"/>
    <w:rsid w:val="00EB627F"/>
    <w:rsid w:val="00EC0738"/>
    <w:rsid w:val="00EC078A"/>
    <w:rsid w:val="00EC1419"/>
    <w:rsid w:val="00EC2567"/>
    <w:rsid w:val="00EC2C14"/>
    <w:rsid w:val="00EC3630"/>
    <w:rsid w:val="00EC3A35"/>
    <w:rsid w:val="00EC465F"/>
    <w:rsid w:val="00EC4C15"/>
    <w:rsid w:val="00EC5E52"/>
    <w:rsid w:val="00ED18BD"/>
    <w:rsid w:val="00ED1900"/>
    <w:rsid w:val="00ED2D1C"/>
    <w:rsid w:val="00ED2ED4"/>
    <w:rsid w:val="00ED591E"/>
    <w:rsid w:val="00ED758F"/>
    <w:rsid w:val="00EE1106"/>
    <w:rsid w:val="00EE1A63"/>
    <w:rsid w:val="00EE30CC"/>
    <w:rsid w:val="00EE40A9"/>
    <w:rsid w:val="00EE4FC4"/>
    <w:rsid w:val="00EE5F51"/>
    <w:rsid w:val="00EE604E"/>
    <w:rsid w:val="00EE6501"/>
    <w:rsid w:val="00EE7763"/>
    <w:rsid w:val="00EE7B49"/>
    <w:rsid w:val="00EF0E38"/>
    <w:rsid w:val="00EF42EB"/>
    <w:rsid w:val="00EF4B42"/>
    <w:rsid w:val="00EF5C18"/>
    <w:rsid w:val="00F016D8"/>
    <w:rsid w:val="00F034F8"/>
    <w:rsid w:val="00F04CD5"/>
    <w:rsid w:val="00F0540D"/>
    <w:rsid w:val="00F05B09"/>
    <w:rsid w:val="00F061E8"/>
    <w:rsid w:val="00F07A46"/>
    <w:rsid w:val="00F10450"/>
    <w:rsid w:val="00F121C7"/>
    <w:rsid w:val="00F12B8B"/>
    <w:rsid w:val="00F149EE"/>
    <w:rsid w:val="00F15BC0"/>
    <w:rsid w:val="00F1614C"/>
    <w:rsid w:val="00F1615C"/>
    <w:rsid w:val="00F17809"/>
    <w:rsid w:val="00F20809"/>
    <w:rsid w:val="00F2086D"/>
    <w:rsid w:val="00F20A48"/>
    <w:rsid w:val="00F20D7B"/>
    <w:rsid w:val="00F22466"/>
    <w:rsid w:val="00F22FAD"/>
    <w:rsid w:val="00F23479"/>
    <w:rsid w:val="00F239E8"/>
    <w:rsid w:val="00F25EDF"/>
    <w:rsid w:val="00F2647F"/>
    <w:rsid w:val="00F27521"/>
    <w:rsid w:val="00F277C2"/>
    <w:rsid w:val="00F279ED"/>
    <w:rsid w:val="00F30499"/>
    <w:rsid w:val="00F3083D"/>
    <w:rsid w:val="00F30EF0"/>
    <w:rsid w:val="00F343D1"/>
    <w:rsid w:val="00F344CC"/>
    <w:rsid w:val="00F347CD"/>
    <w:rsid w:val="00F353C4"/>
    <w:rsid w:val="00F37466"/>
    <w:rsid w:val="00F403D7"/>
    <w:rsid w:val="00F4340C"/>
    <w:rsid w:val="00F437A1"/>
    <w:rsid w:val="00F44205"/>
    <w:rsid w:val="00F44EE2"/>
    <w:rsid w:val="00F4575C"/>
    <w:rsid w:val="00F459A0"/>
    <w:rsid w:val="00F45AC2"/>
    <w:rsid w:val="00F45ED3"/>
    <w:rsid w:val="00F4650A"/>
    <w:rsid w:val="00F4663D"/>
    <w:rsid w:val="00F47B0F"/>
    <w:rsid w:val="00F503F3"/>
    <w:rsid w:val="00F5321D"/>
    <w:rsid w:val="00F543BA"/>
    <w:rsid w:val="00F54850"/>
    <w:rsid w:val="00F553D8"/>
    <w:rsid w:val="00F57421"/>
    <w:rsid w:val="00F60EAF"/>
    <w:rsid w:val="00F61783"/>
    <w:rsid w:val="00F62247"/>
    <w:rsid w:val="00F65665"/>
    <w:rsid w:val="00F67166"/>
    <w:rsid w:val="00F726EE"/>
    <w:rsid w:val="00F75671"/>
    <w:rsid w:val="00F765E2"/>
    <w:rsid w:val="00F7783F"/>
    <w:rsid w:val="00F77BAC"/>
    <w:rsid w:val="00F80A32"/>
    <w:rsid w:val="00F8205B"/>
    <w:rsid w:val="00F84268"/>
    <w:rsid w:val="00F8631C"/>
    <w:rsid w:val="00F86758"/>
    <w:rsid w:val="00F86DBF"/>
    <w:rsid w:val="00F91FD9"/>
    <w:rsid w:val="00F92CBF"/>
    <w:rsid w:val="00F945BD"/>
    <w:rsid w:val="00F96676"/>
    <w:rsid w:val="00F970EC"/>
    <w:rsid w:val="00F97BCF"/>
    <w:rsid w:val="00FA0C91"/>
    <w:rsid w:val="00FA11F2"/>
    <w:rsid w:val="00FA1DB2"/>
    <w:rsid w:val="00FA20F2"/>
    <w:rsid w:val="00FA338B"/>
    <w:rsid w:val="00FA4C94"/>
    <w:rsid w:val="00FA6994"/>
    <w:rsid w:val="00FA6F31"/>
    <w:rsid w:val="00FA721E"/>
    <w:rsid w:val="00FA7652"/>
    <w:rsid w:val="00FA770D"/>
    <w:rsid w:val="00FB1248"/>
    <w:rsid w:val="00FB293B"/>
    <w:rsid w:val="00FB49E9"/>
    <w:rsid w:val="00FB4FC8"/>
    <w:rsid w:val="00FB537E"/>
    <w:rsid w:val="00FB7419"/>
    <w:rsid w:val="00FC15B2"/>
    <w:rsid w:val="00FC28D6"/>
    <w:rsid w:val="00FC2D85"/>
    <w:rsid w:val="00FC2E84"/>
    <w:rsid w:val="00FC4DDD"/>
    <w:rsid w:val="00FC603B"/>
    <w:rsid w:val="00FC7AE5"/>
    <w:rsid w:val="00FC7DE3"/>
    <w:rsid w:val="00FD0B8B"/>
    <w:rsid w:val="00FD113F"/>
    <w:rsid w:val="00FD4A8D"/>
    <w:rsid w:val="00FD4E9B"/>
    <w:rsid w:val="00FD5148"/>
    <w:rsid w:val="00FD73A4"/>
    <w:rsid w:val="00FD7989"/>
    <w:rsid w:val="00FD79BB"/>
    <w:rsid w:val="00FE150A"/>
    <w:rsid w:val="00FE1CED"/>
    <w:rsid w:val="00FE260E"/>
    <w:rsid w:val="00FE2D06"/>
    <w:rsid w:val="00FE39B9"/>
    <w:rsid w:val="00FE3DD1"/>
    <w:rsid w:val="00FE3E27"/>
    <w:rsid w:val="00FE455A"/>
    <w:rsid w:val="00FE64D2"/>
    <w:rsid w:val="00FF2A9C"/>
    <w:rsid w:val="00FF50AB"/>
    <w:rsid w:val="00FF618E"/>
    <w:rsid w:val="00FF6289"/>
    <w:rsid w:val="00FF66AF"/>
    <w:rsid w:val="00FF7A7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46152"/>
  <w15:docId w15:val="{2C1F8C1B-22BF-492F-9431-D1B005F5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7C"/>
    <w:pPr>
      <w:tabs>
        <w:tab w:val="left" w:pos="0"/>
      </w:tabs>
    </w:pPr>
    <w:rPr>
      <w:sz w:val="24"/>
      <w:lang w:eastAsia="en-US"/>
    </w:rPr>
  </w:style>
  <w:style w:type="paragraph" w:styleId="Heading1">
    <w:name w:val="heading 1"/>
    <w:basedOn w:val="Normal"/>
    <w:next w:val="Normal"/>
    <w:qFormat/>
    <w:rsid w:val="00073D7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73D7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73D7C"/>
    <w:pPr>
      <w:keepNext/>
      <w:spacing w:before="140"/>
      <w:outlineLvl w:val="2"/>
    </w:pPr>
    <w:rPr>
      <w:b/>
    </w:rPr>
  </w:style>
  <w:style w:type="paragraph" w:styleId="Heading4">
    <w:name w:val="heading 4"/>
    <w:basedOn w:val="Normal"/>
    <w:next w:val="Normal"/>
    <w:qFormat/>
    <w:rsid w:val="00073D7C"/>
    <w:pPr>
      <w:keepNext/>
      <w:spacing w:before="240" w:after="60"/>
      <w:outlineLvl w:val="3"/>
    </w:pPr>
    <w:rPr>
      <w:rFonts w:ascii="Arial" w:hAnsi="Arial"/>
      <w:b/>
      <w:bCs/>
      <w:sz w:val="22"/>
      <w:szCs w:val="28"/>
    </w:rPr>
  </w:style>
  <w:style w:type="paragraph" w:styleId="Heading5">
    <w:name w:val="heading 5"/>
    <w:basedOn w:val="Normal"/>
    <w:next w:val="Normal"/>
    <w:qFormat/>
    <w:rsid w:val="008B5427"/>
    <w:pPr>
      <w:numPr>
        <w:ilvl w:val="4"/>
        <w:numId w:val="1"/>
      </w:numPr>
      <w:spacing w:before="240" w:after="60"/>
      <w:outlineLvl w:val="4"/>
    </w:pPr>
    <w:rPr>
      <w:sz w:val="22"/>
    </w:rPr>
  </w:style>
  <w:style w:type="paragraph" w:styleId="Heading6">
    <w:name w:val="heading 6"/>
    <w:basedOn w:val="Normal"/>
    <w:next w:val="Normal"/>
    <w:qFormat/>
    <w:rsid w:val="008B5427"/>
    <w:pPr>
      <w:numPr>
        <w:ilvl w:val="5"/>
        <w:numId w:val="1"/>
      </w:numPr>
      <w:spacing w:before="240" w:after="60"/>
      <w:outlineLvl w:val="5"/>
    </w:pPr>
    <w:rPr>
      <w:i/>
      <w:sz w:val="22"/>
    </w:rPr>
  </w:style>
  <w:style w:type="paragraph" w:styleId="Heading7">
    <w:name w:val="heading 7"/>
    <w:basedOn w:val="Normal"/>
    <w:next w:val="Normal"/>
    <w:qFormat/>
    <w:rsid w:val="008B5427"/>
    <w:pPr>
      <w:numPr>
        <w:ilvl w:val="6"/>
        <w:numId w:val="1"/>
      </w:numPr>
      <w:spacing w:before="240" w:after="60"/>
      <w:outlineLvl w:val="6"/>
    </w:pPr>
    <w:rPr>
      <w:rFonts w:ascii="Arial" w:hAnsi="Arial"/>
      <w:sz w:val="20"/>
    </w:rPr>
  </w:style>
  <w:style w:type="paragraph" w:styleId="Heading8">
    <w:name w:val="heading 8"/>
    <w:basedOn w:val="Normal"/>
    <w:next w:val="Normal"/>
    <w:qFormat/>
    <w:rsid w:val="008B5427"/>
    <w:pPr>
      <w:numPr>
        <w:ilvl w:val="7"/>
        <w:numId w:val="1"/>
      </w:numPr>
      <w:spacing w:before="240" w:after="60"/>
      <w:outlineLvl w:val="7"/>
    </w:pPr>
    <w:rPr>
      <w:rFonts w:ascii="Arial" w:hAnsi="Arial"/>
      <w:i/>
      <w:sz w:val="20"/>
    </w:rPr>
  </w:style>
  <w:style w:type="paragraph" w:styleId="Heading9">
    <w:name w:val="heading 9"/>
    <w:basedOn w:val="Normal"/>
    <w:next w:val="Normal"/>
    <w:qFormat/>
    <w:rsid w:val="008B542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73D7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73D7C"/>
  </w:style>
  <w:style w:type="paragraph" w:customStyle="1" w:styleId="00ClientCover">
    <w:name w:val="00ClientCover"/>
    <w:basedOn w:val="Normal"/>
    <w:rsid w:val="00073D7C"/>
  </w:style>
  <w:style w:type="paragraph" w:customStyle="1" w:styleId="02Text">
    <w:name w:val="02Text"/>
    <w:basedOn w:val="Normal"/>
    <w:rsid w:val="00073D7C"/>
  </w:style>
  <w:style w:type="paragraph" w:customStyle="1" w:styleId="BillBasic">
    <w:name w:val="BillBasic"/>
    <w:link w:val="BillBasicChar"/>
    <w:rsid w:val="00073D7C"/>
    <w:pPr>
      <w:spacing w:before="140"/>
      <w:jc w:val="both"/>
    </w:pPr>
    <w:rPr>
      <w:sz w:val="24"/>
      <w:lang w:eastAsia="en-US"/>
    </w:rPr>
  </w:style>
  <w:style w:type="paragraph" w:styleId="Header">
    <w:name w:val="header"/>
    <w:basedOn w:val="Normal"/>
    <w:link w:val="HeaderChar"/>
    <w:rsid w:val="00073D7C"/>
    <w:pPr>
      <w:tabs>
        <w:tab w:val="center" w:pos="4153"/>
        <w:tab w:val="right" w:pos="8306"/>
      </w:tabs>
    </w:pPr>
  </w:style>
  <w:style w:type="paragraph" w:styleId="Footer">
    <w:name w:val="footer"/>
    <w:basedOn w:val="Normal"/>
    <w:link w:val="FooterChar"/>
    <w:rsid w:val="00073D7C"/>
    <w:pPr>
      <w:spacing w:before="120" w:line="240" w:lineRule="exact"/>
    </w:pPr>
    <w:rPr>
      <w:rFonts w:ascii="Arial" w:hAnsi="Arial"/>
      <w:sz w:val="18"/>
    </w:rPr>
  </w:style>
  <w:style w:type="paragraph" w:customStyle="1" w:styleId="Billname">
    <w:name w:val="Billname"/>
    <w:basedOn w:val="Normal"/>
    <w:rsid w:val="00073D7C"/>
    <w:pPr>
      <w:spacing w:before="1220"/>
    </w:pPr>
    <w:rPr>
      <w:rFonts w:ascii="Arial" w:hAnsi="Arial"/>
      <w:b/>
      <w:sz w:val="40"/>
    </w:rPr>
  </w:style>
  <w:style w:type="paragraph" w:customStyle="1" w:styleId="BillBasicHeading">
    <w:name w:val="BillBasicHeading"/>
    <w:basedOn w:val="BillBasic"/>
    <w:rsid w:val="00073D7C"/>
    <w:pPr>
      <w:keepNext/>
      <w:tabs>
        <w:tab w:val="left" w:pos="2600"/>
      </w:tabs>
      <w:jc w:val="left"/>
    </w:pPr>
    <w:rPr>
      <w:rFonts w:ascii="Arial" w:hAnsi="Arial"/>
      <w:b/>
    </w:rPr>
  </w:style>
  <w:style w:type="paragraph" w:customStyle="1" w:styleId="EnactingWordsRules">
    <w:name w:val="EnactingWordsRules"/>
    <w:basedOn w:val="EnactingWords"/>
    <w:rsid w:val="00073D7C"/>
    <w:pPr>
      <w:spacing w:before="240"/>
    </w:pPr>
  </w:style>
  <w:style w:type="paragraph" w:customStyle="1" w:styleId="EnactingWords">
    <w:name w:val="EnactingWords"/>
    <w:basedOn w:val="BillBasic"/>
    <w:rsid w:val="00073D7C"/>
    <w:pPr>
      <w:spacing w:before="120"/>
    </w:pPr>
  </w:style>
  <w:style w:type="paragraph" w:customStyle="1" w:styleId="Amain">
    <w:name w:val="A main"/>
    <w:basedOn w:val="BillBasic"/>
    <w:rsid w:val="00073D7C"/>
    <w:pPr>
      <w:tabs>
        <w:tab w:val="right" w:pos="900"/>
        <w:tab w:val="left" w:pos="1100"/>
      </w:tabs>
      <w:ind w:left="1100" w:hanging="1100"/>
      <w:outlineLvl w:val="5"/>
    </w:pPr>
  </w:style>
  <w:style w:type="paragraph" w:customStyle="1" w:styleId="Amainreturn">
    <w:name w:val="A main return"/>
    <w:basedOn w:val="BillBasic"/>
    <w:rsid w:val="00073D7C"/>
    <w:pPr>
      <w:ind w:left="1100"/>
    </w:pPr>
  </w:style>
  <w:style w:type="paragraph" w:customStyle="1" w:styleId="Apara">
    <w:name w:val="A para"/>
    <w:basedOn w:val="BillBasic"/>
    <w:rsid w:val="00073D7C"/>
    <w:pPr>
      <w:tabs>
        <w:tab w:val="right" w:pos="1400"/>
        <w:tab w:val="left" w:pos="1600"/>
      </w:tabs>
      <w:ind w:left="1600" w:hanging="1600"/>
      <w:outlineLvl w:val="6"/>
    </w:pPr>
  </w:style>
  <w:style w:type="paragraph" w:customStyle="1" w:styleId="Asubpara">
    <w:name w:val="A subpara"/>
    <w:basedOn w:val="BillBasic"/>
    <w:rsid w:val="00073D7C"/>
    <w:pPr>
      <w:tabs>
        <w:tab w:val="right" w:pos="1900"/>
        <w:tab w:val="left" w:pos="2100"/>
      </w:tabs>
      <w:ind w:left="2100" w:hanging="2100"/>
      <w:outlineLvl w:val="7"/>
    </w:pPr>
  </w:style>
  <w:style w:type="paragraph" w:customStyle="1" w:styleId="Asubsubpara">
    <w:name w:val="A subsubpara"/>
    <w:basedOn w:val="BillBasic"/>
    <w:rsid w:val="00073D7C"/>
    <w:pPr>
      <w:tabs>
        <w:tab w:val="right" w:pos="2400"/>
        <w:tab w:val="left" w:pos="2600"/>
      </w:tabs>
      <w:ind w:left="2600" w:hanging="2600"/>
      <w:outlineLvl w:val="8"/>
    </w:pPr>
  </w:style>
  <w:style w:type="paragraph" w:customStyle="1" w:styleId="aDef">
    <w:name w:val="aDef"/>
    <w:basedOn w:val="BillBasic"/>
    <w:rsid w:val="00073D7C"/>
    <w:pPr>
      <w:ind w:left="1100"/>
    </w:pPr>
  </w:style>
  <w:style w:type="paragraph" w:customStyle="1" w:styleId="aExamHead">
    <w:name w:val="aExam Head"/>
    <w:basedOn w:val="BillBasicHeading"/>
    <w:next w:val="aExam"/>
    <w:rsid w:val="00073D7C"/>
    <w:pPr>
      <w:tabs>
        <w:tab w:val="clear" w:pos="2600"/>
      </w:tabs>
      <w:ind w:left="1100"/>
    </w:pPr>
    <w:rPr>
      <w:sz w:val="18"/>
    </w:rPr>
  </w:style>
  <w:style w:type="paragraph" w:customStyle="1" w:styleId="aExam">
    <w:name w:val="aExam"/>
    <w:basedOn w:val="aNoteSymb"/>
    <w:rsid w:val="00073D7C"/>
    <w:pPr>
      <w:spacing w:before="60"/>
      <w:ind w:left="1100" w:firstLine="0"/>
    </w:pPr>
  </w:style>
  <w:style w:type="paragraph" w:customStyle="1" w:styleId="aNote">
    <w:name w:val="aNote"/>
    <w:basedOn w:val="BillBasic"/>
    <w:link w:val="aNoteChar"/>
    <w:rsid w:val="00073D7C"/>
    <w:pPr>
      <w:ind w:left="1900" w:hanging="800"/>
    </w:pPr>
    <w:rPr>
      <w:sz w:val="20"/>
    </w:rPr>
  </w:style>
  <w:style w:type="paragraph" w:customStyle="1" w:styleId="HeaderEven">
    <w:name w:val="HeaderEven"/>
    <w:basedOn w:val="Normal"/>
    <w:rsid w:val="00073D7C"/>
    <w:rPr>
      <w:rFonts w:ascii="Arial" w:hAnsi="Arial"/>
      <w:sz w:val="18"/>
    </w:rPr>
  </w:style>
  <w:style w:type="paragraph" w:customStyle="1" w:styleId="HeaderEven6">
    <w:name w:val="HeaderEven6"/>
    <w:basedOn w:val="HeaderEven"/>
    <w:rsid w:val="00073D7C"/>
    <w:pPr>
      <w:spacing w:before="120" w:after="60"/>
    </w:pPr>
  </w:style>
  <w:style w:type="paragraph" w:customStyle="1" w:styleId="HeaderOdd6">
    <w:name w:val="HeaderOdd6"/>
    <w:basedOn w:val="HeaderEven6"/>
    <w:rsid w:val="00073D7C"/>
    <w:pPr>
      <w:jc w:val="right"/>
    </w:pPr>
  </w:style>
  <w:style w:type="paragraph" w:customStyle="1" w:styleId="HeaderOdd">
    <w:name w:val="HeaderOdd"/>
    <w:basedOn w:val="HeaderEven"/>
    <w:rsid w:val="00073D7C"/>
    <w:pPr>
      <w:jc w:val="right"/>
    </w:pPr>
  </w:style>
  <w:style w:type="paragraph" w:customStyle="1" w:styleId="N-TOCheading">
    <w:name w:val="N-TOCheading"/>
    <w:basedOn w:val="BillBasicHeading"/>
    <w:next w:val="N-9pt"/>
    <w:rsid w:val="00073D7C"/>
    <w:pPr>
      <w:pBdr>
        <w:bottom w:val="single" w:sz="4" w:space="1" w:color="auto"/>
      </w:pBdr>
      <w:spacing w:before="800"/>
    </w:pPr>
    <w:rPr>
      <w:sz w:val="32"/>
    </w:rPr>
  </w:style>
  <w:style w:type="paragraph" w:customStyle="1" w:styleId="N-9pt">
    <w:name w:val="N-9pt"/>
    <w:basedOn w:val="BillBasic"/>
    <w:next w:val="BillBasic"/>
    <w:rsid w:val="00073D7C"/>
    <w:pPr>
      <w:keepNext/>
      <w:tabs>
        <w:tab w:val="right" w:pos="7707"/>
      </w:tabs>
      <w:spacing w:before="120"/>
    </w:pPr>
    <w:rPr>
      <w:rFonts w:ascii="Arial" w:hAnsi="Arial"/>
      <w:sz w:val="18"/>
    </w:rPr>
  </w:style>
  <w:style w:type="paragraph" w:customStyle="1" w:styleId="N-14pt">
    <w:name w:val="N-14pt"/>
    <w:basedOn w:val="BillBasic"/>
    <w:rsid w:val="00073D7C"/>
    <w:pPr>
      <w:spacing w:before="0"/>
    </w:pPr>
    <w:rPr>
      <w:b/>
      <w:sz w:val="28"/>
    </w:rPr>
  </w:style>
  <w:style w:type="paragraph" w:customStyle="1" w:styleId="N-16pt">
    <w:name w:val="N-16pt"/>
    <w:basedOn w:val="BillBasic"/>
    <w:rsid w:val="00073D7C"/>
    <w:pPr>
      <w:spacing w:before="800"/>
    </w:pPr>
    <w:rPr>
      <w:b/>
      <w:sz w:val="32"/>
    </w:rPr>
  </w:style>
  <w:style w:type="paragraph" w:customStyle="1" w:styleId="N-line3">
    <w:name w:val="N-line3"/>
    <w:basedOn w:val="BillBasic"/>
    <w:next w:val="BillBasic"/>
    <w:rsid w:val="00073D7C"/>
    <w:pPr>
      <w:pBdr>
        <w:bottom w:val="single" w:sz="12" w:space="1" w:color="auto"/>
      </w:pBdr>
      <w:spacing w:before="60"/>
    </w:pPr>
  </w:style>
  <w:style w:type="paragraph" w:customStyle="1" w:styleId="Comment">
    <w:name w:val="Comment"/>
    <w:basedOn w:val="BillBasic"/>
    <w:rsid w:val="00073D7C"/>
    <w:pPr>
      <w:tabs>
        <w:tab w:val="left" w:pos="1800"/>
      </w:tabs>
      <w:ind w:left="1300"/>
      <w:jc w:val="left"/>
    </w:pPr>
    <w:rPr>
      <w:b/>
      <w:sz w:val="18"/>
    </w:rPr>
  </w:style>
  <w:style w:type="paragraph" w:customStyle="1" w:styleId="FooterInfo">
    <w:name w:val="FooterInfo"/>
    <w:basedOn w:val="Normal"/>
    <w:rsid w:val="00073D7C"/>
    <w:pPr>
      <w:tabs>
        <w:tab w:val="right" w:pos="7707"/>
      </w:tabs>
    </w:pPr>
    <w:rPr>
      <w:rFonts w:ascii="Arial" w:hAnsi="Arial"/>
      <w:sz w:val="18"/>
    </w:rPr>
  </w:style>
  <w:style w:type="paragraph" w:customStyle="1" w:styleId="AH1Chapter">
    <w:name w:val="A H1 Chapter"/>
    <w:basedOn w:val="BillBasicHeading"/>
    <w:next w:val="AH2Part"/>
    <w:rsid w:val="00073D7C"/>
    <w:pPr>
      <w:spacing w:before="320"/>
      <w:ind w:left="2600" w:hanging="2600"/>
      <w:outlineLvl w:val="0"/>
    </w:pPr>
    <w:rPr>
      <w:sz w:val="34"/>
    </w:rPr>
  </w:style>
  <w:style w:type="paragraph" w:customStyle="1" w:styleId="AH2Part">
    <w:name w:val="A H2 Part"/>
    <w:basedOn w:val="BillBasicHeading"/>
    <w:next w:val="AH3Div"/>
    <w:rsid w:val="00073D7C"/>
    <w:pPr>
      <w:spacing w:before="380"/>
      <w:ind w:left="2600" w:hanging="2600"/>
      <w:outlineLvl w:val="1"/>
    </w:pPr>
    <w:rPr>
      <w:sz w:val="32"/>
    </w:rPr>
  </w:style>
  <w:style w:type="paragraph" w:customStyle="1" w:styleId="AH3Div">
    <w:name w:val="A H3 Div"/>
    <w:basedOn w:val="BillBasicHeading"/>
    <w:next w:val="AH5Sec"/>
    <w:rsid w:val="00073D7C"/>
    <w:pPr>
      <w:spacing w:before="240"/>
      <w:ind w:left="2600" w:hanging="2600"/>
      <w:outlineLvl w:val="2"/>
    </w:pPr>
    <w:rPr>
      <w:sz w:val="28"/>
    </w:rPr>
  </w:style>
  <w:style w:type="paragraph" w:customStyle="1" w:styleId="AH5Sec">
    <w:name w:val="A H5 Sec"/>
    <w:basedOn w:val="BillBasicHeading"/>
    <w:next w:val="Amain"/>
    <w:link w:val="AH5SecChar"/>
    <w:rsid w:val="00073D7C"/>
    <w:pPr>
      <w:tabs>
        <w:tab w:val="clear" w:pos="2600"/>
        <w:tab w:val="left" w:pos="1100"/>
      </w:tabs>
      <w:spacing w:before="240"/>
      <w:ind w:left="1100" w:hanging="1100"/>
      <w:outlineLvl w:val="4"/>
    </w:pPr>
  </w:style>
  <w:style w:type="paragraph" w:customStyle="1" w:styleId="direction">
    <w:name w:val="direction"/>
    <w:basedOn w:val="BillBasic"/>
    <w:next w:val="AmainreturnSymb"/>
    <w:rsid w:val="00073D7C"/>
    <w:pPr>
      <w:keepNext/>
      <w:ind w:left="1100"/>
    </w:pPr>
    <w:rPr>
      <w:i/>
    </w:rPr>
  </w:style>
  <w:style w:type="paragraph" w:customStyle="1" w:styleId="AH4SubDiv">
    <w:name w:val="A H4 SubDiv"/>
    <w:basedOn w:val="BillBasicHeading"/>
    <w:next w:val="AH5Sec"/>
    <w:rsid w:val="00073D7C"/>
    <w:pPr>
      <w:spacing w:before="240"/>
      <w:ind w:left="2600" w:hanging="2600"/>
      <w:outlineLvl w:val="3"/>
    </w:pPr>
    <w:rPr>
      <w:sz w:val="26"/>
    </w:rPr>
  </w:style>
  <w:style w:type="paragraph" w:customStyle="1" w:styleId="Sched-heading">
    <w:name w:val="Sched-heading"/>
    <w:basedOn w:val="BillBasicHeading"/>
    <w:next w:val="refSymb"/>
    <w:rsid w:val="00073D7C"/>
    <w:pPr>
      <w:spacing w:before="380"/>
      <w:ind w:left="2600" w:hanging="2600"/>
      <w:outlineLvl w:val="0"/>
    </w:pPr>
    <w:rPr>
      <w:sz w:val="34"/>
    </w:rPr>
  </w:style>
  <w:style w:type="paragraph" w:customStyle="1" w:styleId="ref">
    <w:name w:val="ref"/>
    <w:basedOn w:val="BillBasic"/>
    <w:next w:val="Normal"/>
    <w:rsid w:val="00073D7C"/>
    <w:pPr>
      <w:spacing w:before="60"/>
    </w:pPr>
    <w:rPr>
      <w:sz w:val="18"/>
    </w:rPr>
  </w:style>
  <w:style w:type="paragraph" w:customStyle="1" w:styleId="Sched-Part">
    <w:name w:val="Sched-Part"/>
    <w:basedOn w:val="BillBasicHeading"/>
    <w:next w:val="Sched-Form"/>
    <w:rsid w:val="00073D7C"/>
    <w:pPr>
      <w:spacing w:before="380"/>
      <w:ind w:left="2600" w:hanging="2600"/>
      <w:outlineLvl w:val="1"/>
    </w:pPr>
    <w:rPr>
      <w:sz w:val="32"/>
    </w:rPr>
  </w:style>
  <w:style w:type="paragraph" w:customStyle="1" w:styleId="ShadedSchClause">
    <w:name w:val="Shaded Sch Clause"/>
    <w:basedOn w:val="Schclauseheading"/>
    <w:next w:val="direction"/>
    <w:rsid w:val="00073D7C"/>
    <w:pPr>
      <w:shd w:val="pct25" w:color="auto" w:fill="auto"/>
      <w:outlineLvl w:val="3"/>
    </w:pPr>
  </w:style>
  <w:style w:type="paragraph" w:customStyle="1" w:styleId="Sched-Form">
    <w:name w:val="Sched-Form"/>
    <w:basedOn w:val="BillBasicHeading"/>
    <w:next w:val="Schclauseheading"/>
    <w:rsid w:val="00073D7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73D7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73D7C"/>
    <w:pPr>
      <w:spacing w:before="320"/>
      <w:ind w:left="2600" w:hanging="2600"/>
      <w:jc w:val="both"/>
      <w:outlineLvl w:val="0"/>
    </w:pPr>
    <w:rPr>
      <w:sz w:val="34"/>
    </w:rPr>
  </w:style>
  <w:style w:type="paragraph" w:styleId="TOC7">
    <w:name w:val="toc 7"/>
    <w:basedOn w:val="TOC2"/>
    <w:next w:val="Normal"/>
    <w:autoRedefine/>
    <w:rsid w:val="00073D7C"/>
    <w:pPr>
      <w:keepNext w:val="0"/>
      <w:spacing w:before="120"/>
    </w:pPr>
    <w:rPr>
      <w:sz w:val="20"/>
    </w:rPr>
  </w:style>
  <w:style w:type="paragraph" w:styleId="TOC2">
    <w:name w:val="toc 2"/>
    <w:basedOn w:val="Normal"/>
    <w:next w:val="Normal"/>
    <w:autoRedefine/>
    <w:rsid w:val="00073D7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73D7C"/>
    <w:pPr>
      <w:keepNext/>
      <w:tabs>
        <w:tab w:val="left" w:pos="400"/>
      </w:tabs>
      <w:spacing w:before="0"/>
      <w:jc w:val="left"/>
    </w:pPr>
    <w:rPr>
      <w:rFonts w:ascii="Arial" w:hAnsi="Arial"/>
      <w:b/>
      <w:sz w:val="28"/>
    </w:rPr>
  </w:style>
  <w:style w:type="paragraph" w:customStyle="1" w:styleId="EndNote2">
    <w:name w:val="EndNote2"/>
    <w:basedOn w:val="BillBasic"/>
    <w:rsid w:val="008B5427"/>
    <w:pPr>
      <w:keepNext/>
      <w:tabs>
        <w:tab w:val="left" w:pos="240"/>
      </w:tabs>
      <w:spacing w:before="320"/>
      <w:jc w:val="left"/>
    </w:pPr>
    <w:rPr>
      <w:b/>
      <w:sz w:val="18"/>
    </w:rPr>
  </w:style>
  <w:style w:type="paragraph" w:customStyle="1" w:styleId="IH1Chap">
    <w:name w:val="I H1 Chap"/>
    <w:basedOn w:val="BillBasicHeading"/>
    <w:next w:val="Normal"/>
    <w:rsid w:val="00073D7C"/>
    <w:pPr>
      <w:spacing w:before="320"/>
      <w:ind w:left="2600" w:hanging="2600"/>
    </w:pPr>
    <w:rPr>
      <w:sz w:val="34"/>
    </w:rPr>
  </w:style>
  <w:style w:type="paragraph" w:customStyle="1" w:styleId="IH2Part">
    <w:name w:val="I H2 Part"/>
    <w:basedOn w:val="BillBasicHeading"/>
    <w:next w:val="Normal"/>
    <w:rsid w:val="00073D7C"/>
    <w:pPr>
      <w:spacing w:before="380"/>
      <w:ind w:left="2600" w:hanging="2600"/>
    </w:pPr>
    <w:rPr>
      <w:sz w:val="32"/>
    </w:rPr>
  </w:style>
  <w:style w:type="paragraph" w:customStyle="1" w:styleId="IH3Div">
    <w:name w:val="I H3 Div"/>
    <w:basedOn w:val="BillBasicHeading"/>
    <w:next w:val="Normal"/>
    <w:rsid w:val="00073D7C"/>
    <w:pPr>
      <w:spacing w:before="240"/>
      <w:ind w:left="2600" w:hanging="2600"/>
    </w:pPr>
    <w:rPr>
      <w:sz w:val="28"/>
    </w:rPr>
  </w:style>
  <w:style w:type="paragraph" w:customStyle="1" w:styleId="IH5Sec">
    <w:name w:val="I H5 Sec"/>
    <w:basedOn w:val="BillBasicHeading"/>
    <w:next w:val="Normal"/>
    <w:rsid w:val="00073D7C"/>
    <w:pPr>
      <w:tabs>
        <w:tab w:val="clear" w:pos="2600"/>
        <w:tab w:val="left" w:pos="1100"/>
      </w:tabs>
      <w:spacing w:before="240"/>
      <w:ind w:left="1100" w:hanging="1100"/>
    </w:pPr>
  </w:style>
  <w:style w:type="paragraph" w:customStyle="1" w:styleId="IH4SubDiv">
    <w:name w:val="I H4 SubDiv"/>
    <w:basedOn w:val="BillBasicHeading"/>
    <w:next w:val="Normal"/>
    <w:rsid w:val="00073D7C"/>
    <w:pPr>
      <w:spacing w:before="240"/>
      <w:ind w:left="2600" w:hanging="2600"/>
      <w:jc w:val="both"/>
    </w:pPr>
    <w:rPr>
      <w:sz w:val="26"/>
    </w:rPr>
  </w:style>
  <w:style w:type="character" w:styleId="LineNumber">
    <w:name w:val="line number"/>
    <w:basedOn w:val="DefaultParagraphFont"/>
    <w:rsid w:val="00073D7C"/>
    <w:rPr>
      <w:rFonts w:ascii="Arial" w:hAnsi="Arial"/>
      <w:sz w:val="16"/>
    </w:rPr>
  </w:style>
  <w:style w:type="paragraph" w:customStyle="1" w:styleId="PageBreak">
    <w:name w:val="PageBreak"/>
    <w:basedOn w:val="Normal"/>
    <w:rsid w:val="00073D7C"/>
    <w:rPr>
      <w:sz w:val="4"/>
    </w:rPr>
  </w:style>
  <w:style w:type="paragraph" w:customStyle="1" w:styleId="04Dictionary">
    <w:name w:val="04Dictionary"/>
    <w:basedOn w:val="Normal"/>
    <w:rsid w:val="00073D7C"/>
  </w:style>
  <w:style w:type="paragraph" w:customStyle="1" w:styleId="N-line1">
    <w:name w:val="N-line1"/>
    <w:basedOn w:val="BillBasic"/>
    <w:rsid w:val="00073D7C"/>
    <w:pPr>
      <w:pBdr>
        <w:bottom w:val="single" w:sz="4" w:space="0" w:color="auto"/>
      </w:pBdr>
      <w:spacing w:before="100"/>
      <w:ind w:left="2980" w:right="3020"/>
      <w:jc w:val="center"/>
    </w:pPr>
  </w:style>
  <w:style w:type="paragraph" w:customStyle="1" w:styleId="N-line2">
    <w:name w:val="N-line2"/>
    <w:basedOn w:val="Normal"/>
    <w:rsid w:val="00073D7C"/>
    <w:pPr>
      <w:pBdr>
        <w:bottom w:val="single" w:sz="8" w:space="0" w:color="auto"/>
      </w:pBdr>
    </w:pPr>
  </w:style>
  <w:style w:type="paragraph" w:customStyle="1" w:styleId="EndNote">
    <w:name w:val="EndNote"/>
    <w:basedOn w:val="BillBasicHeading"/>
    <w:rsid w:val="00073D7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73D7C"/>
    <w:pPr>
      <w:tabs>
        <w:tab w:val="left" w:pos="700"/>
      </w:tabs>
      <w:spacing w:before="160"/>
      <w:ind w:left="700" w:hanging="700"/>
    </w:pPr>
  </w:style>
  <w:style w:type="paragraph" w:customStyle="1" w:styleId="PenaltyHeading">
    <w:name w:val="PenaltyHeading"/>
    <w:basedOn w:val="Normal"/>
    <w:rsid w:val="00073D7C"/>
    <w:pPr>
      <w:tabs>
        <w:tab w:val="left" w:pos="1100"/>
      </w:tabs>
      <w:spacing w:before="120"/>
      <w:ind w:left="1100" w:hanging="1100"/>
    </w:pPr>
    <w:rPr>
      <w:rFonts w:ascii="Arial" w:hAnsi="Arial"/>
      <w:b/>
      <w:sz w:val="20"/>
    </w:rPr>
  </w:style>
  <w:style w:type="paragraph" w:customStyle="1" w:styleId="05EndNote">
    <w:name w:val="05EndNote"/>
    <w:basedOn w:val="Normal"/>
    <w:rsid w:val="00073D7C"/>
  </w:style>
  <w:style w:type="paragraph" w:customStyle="1" w:styleId="03Schedule">
    <w:name w:val="03Schedule"/>
    <w:basedOn w:val="Normal"/>
    <w:rsid w:val="00073D7C"/>
  </w:style>
  <w:style w:type="paragraph" w:customStyle="1" w:styleId="ISched-heading">
    <w:name w:val="I Sched-heading"/>
    <w:basedOn w:val="BillBasicHeading"/>
    <w:next w:val="Normal"/>
    <w:rsid w:val="00073D7C"/>
    <w:pPr>
      <w:spacing w:before="320"/>
      <w:ind w:left="2600" w:hanging="2600"/>
    </w:pPr>
    <w:rPr>
      <w:sz w:val="34"/>
    </w:rPr>
  </w:style>
  <w:style w:type="paragraph" w:customStyle="1" w:styleId="ISched-Part">
    <w:name w:val="I Sched-Part"/>
    <w:basedOn w:val="BillBasicHeading"/>
    <w:rsid w:val="00073D7C"/>
    <w:pPr>
      <w:spacing w:before="380"/>
      <w:ind w:left="2600" w:hanging="2600"/>
    </w:pPr>
    <w:rPr>
      <w:sz w:val="32"/>
    </w:rPr>
  </w:style>
  <w:style w:type="paragraph" w:customStyle="1" w:styleId="ISched-form">
    <w:name w:val="I Sched-form"/>
    <w:basedOn w:val="BillBasicHeading"/>
    <w:rsid w:val="00073D7C"/>
    <w:pPr>
      <w:tabs>
        <w:tab w:val="right" w:pos="7200"/>
      </w:tabs>
      <w:spacing w:before="240"/>
      <w:ind w:left="2600" w:hanging="2600"/>
    </w:pPr>
    <w:rPr>
      <w:sz w:val="28"/>
    </w:rPr>
  </w:style>
  <w:style w:type="paragraph" w:customStyle="1" w:styleId="ISchclauseheading">
    <w:name w:val="I Sch clause heading"/>
    <w:basedOn w:val="BillBasic"/>
    <w:rsid w:val="00073D7C"/>
    <w:pPr>
      <w:keepNext/>
      <w:tabs>
        <w:tab w:val="left" w:pos="1100"/>
      </w:tabs>
      <w:spacing w:before="240"/>
      <w:ind w:left="1100" w:hanging="1100"/>
      <w:jc w:val="left"/>
    </w:pPr>
    <w:rPr>
      <w:rFonts w:ascii="Arial" w:hAnsi="Arial"/>
      <w:b/>
    </w:rPr>
  </w:style>
  <w:style w:type="paragraph" w:customStyle="1" w:styleId="IMain">
    <w:name w:val="I Main"/>
    <w:basedOn w:val="Amain"/>
    <w:rsid w:val="00073D7C"/>
  </w:style>
  <w:style w:type="paragraph" w:customStyle="1" w:styleId="Ipara">
    <w:name w:val="I para"/>
    <w:basedOn w:val="Apara"/>
    <w:rsid w:val="00073D7C"/>
    <w:pPr>
      <w:outlineLvl w:val="9"/>
    </w:pPr>
  </w:style>
  <w:style w:type="paragraph" w:customStyle="1" w:styleId="Isubpara">
    <w:name w:val="I subpara"/>
    <w:basedOn w:val="Asubpara"/>
    <w:rsid w:val="00073D7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73D7C"/>
    <w:pPr>
      <w:tabs>
        <w:tab w:val="clear" w:pos="2400"/>
        <w:tab w:val="clear" w:pos="2600"/>
        <w:tab w:val="right" w:pos="2460"/>
        <w:tab w:val="left" w:pos="2660"/>
      </w:tabs>
      <w:ind w:left="2660" w:hanging="2660"/>
    </w:pPr>
  </w:style>
  <w:style w:type="character" w:customStyle="1" w:styleId="CharSectNo">
    <w:name w:val="CharSectNo"/>
    <w:basedOn w:val="DefaultParagraphFont"/>
    <w:rsid w:val="00073D7C"/>
  </w:style>
  <w:style w:type="character" w:customStyle="1" w:styleId="CharDivNo">
    <w:name w:val="CharDivNo"/>
    <w:basedOn w:val="DefaultParagraphFont"/>
    <w:rsid w:val="00073D7C"/>
  </w:style>
  <w:style w:type="character" w:customStyle="1" w:styleId="CharDivText">
    <w:name w:val="CharDivText"/>
    <w:basedOn w:val="DefaultParagraphFont"/>
    <w:rsid w:val="00073D7C"/>
  </w:style>
  <w:style w:type="character" w:customStyle="1" w:styleId="CharPartNo">
    <w:name w:val="CharPartNo"/>
    <w:basedOn w:val="DefaultParagraphFont"/>
    <w:rsid w:val="00073D7C"/>
  </w:style>
  <w:style w:type="paragraph" w:customStyle="1" w:styleId="Placeholder">
    <w:name w:val="Placeholder"/>
    <w:basedOn w:val="Normal"/>
    <w:rsid w:val="00073D7C"/>
    <w:rPr>
      <w:sz w:val="10"/>
    </w:rPr>
  </w:style>
  <w:style w:type="paragraph" w:styleId="PlainText">
    <w:name w:val="Plain Text"/>
    <w:basedOn w:val="Normal"/>
    <w:rsid w:val="00073D7C"/>
    <w:rPr>
      <w:rFonts w:ascii="Courier New" w:hAnsi="Courier New"/>
      <w:sz w:val="20"/>
    </w:rPr>
  </w:style>
  <w:style w:type="character" w:customStyle="1" w:styleId="CharChapNo">
    <w:name w:val="CharChapNo"/>
    <w:basedOn w:val="DefaultParagraphFont"/>
    <w:rsid w:val="00073D7C"/>
  </w:style>
  <w:style w:type="character" w:customStyle="1" w:styleId="CharChapText">
    <w:name w:val="CharChapText"/>
    <w:basedOn w:val="DefaultParagraphFont"/>
    <w:rsid w:val="00073D7C"/>
  </w:style>
  <w:style w:type="character" w:customStyle="1" w:styleId="CharPartText">
    <w:name w:val="CharPartText"/>
    <w:basedOn w:val="DefaultParagraphFont"/>
    <w:rsid w:val="00073D7C"/>
  </w:style>
  <w:style w:type="paragraph" w:styleId="TOC1">
    <w:name w:val="toc 1"/>
    <w:basedOn w:val="Normal"/>
    <w:next w:val="Normal"/>
    <w:autoRedefine/>
    <w:rsid w:val="00073D7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73D7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73D7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073D7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73D7C"/>
  </w:style>
  <w:style w:type="paragraph" w:styleId="Title">
    <w:name w:val="Title"/>
    <w:basedOn w:val="Normal"/>
    <w:qFormat/>
    <w:rsid w:val="008B5427"/>
    <w:pPr>
      <w:spacing w:before="240" w:after="60"/>
      <w:jc w:val="center"/>
      <w:outlineLvl w:val="0"/>
    </w:pPr>
    <w:rPr>
      <w:rFonts w:ascii="Arial" w:hAnsi="Arial"/>
      <w:b/>
      <w:kern w:val="28"/>
      <w:sz w:val="32"/>
    </w:rPr>
  </w:style>
  <w:style w:type="paragraph" w:styleId="Signature">
    <w:name w:val="Signature"/>
    <w:basedOn w:val="Normal"/>
    <w:rsid w:val="00073D7C"/>
    <w:pPr>
      <w:ind w:left="4252"/>
    </w:pPr>
  </w:style>
  <w:style w:type="paragraph" w:customStyle="1" w:styleId="ActNo">
    <w:name w:val="ActNo"/>
    <w:basedOn w:val="BillBasicHeading"/>
    <w:rsid w:val="00073D7C"/>
    <w:pPr>
      <w:keepNext w:val="0"/>
      <w:tabs>
        <w:tab w:val="clear" w:pos="2600"/>
      </w:tabs>
      <w:spacing w:before="220"/>
    </w:pPr>
  </w:style>
  <w:style w:type="paragraph" w:customStyle="1" w:styleId="aParaNote">
    <w:name w:val="aParaNote"/>
    <w:basedOn w:val="BillBasic"/>
    <w:rsid w:val="00073D7C"/>
    <w:pPr>
      <w:ind w:left="2840" w:hanging="1240"/>
    </w:pPr>
    <w:rPr>
      <w:sz w:val="20"/>
    </w:rPr>
  </w:style>
  <w:style w:type="paragraph" w:customStyle="1" w:styleId="aExamNum">
    <w:name w:val="aExamNum"/>
    <w:basedOn w:val="aExam"/>
    <w:rsid w:val="00073D7C"/>
    <w:pPr>
      <w:ind w:left="1500" w:hanging="400"/>
    </w:pPr>
  </w:style>
  <w:style w:type="paragraph" w:customStyle="1" w:styleId="LongTitle">
    <w:name w:val="LongTitle"/>
    <w:basedOn w:val="BillBasic"/>
    <w:rsid w:val="00073D7C"/>
    <w:pPr>
      <w:spacing w:before="300"/>
    </w:pPr>
  </w:style>
  <w:style w:type="paragraph" w:customStyle="1" w:styleId="Minister">
    <w:name w:val="Minister"/>
    <w:basedOn w:val="BillBasic"/>
    <w:rsid w:val="00073D7C"/>
    <w:pPr>
      <w:spacing w:before="640"/>
      <w:jc w:val="right"/>
    </w:pPr>
    <w:rPr>
      <w:caps/>
    </w:rPr>
  </w:style>
  <w:style w:type="paragraph" w:customStyle="1" w:styleId="DateLine">
    <w:name w:val="DateLine"/>
    <w:basedOn w:val="BillBasic"/>
    <w:rsid w:val="00073D7C"/>
    <w:pPr>
      <w:tabs>
        <w:tab w:val="left" w:pos="4320"/>
      </w:tabs>
    </w:pPr>
  </w:style>
  <w:style w:type="paragraph" w:customStyle="1" w:styleId="madeunder">
    <w:name w:val="made under"/>
    <w:basedOn w:val="BillBasic"/>
    <w:rsid w:val="00073D7C"/>
    <w:pPr>
      <w:spacing w:before="240"/>
    </w:pPr>
  </w:style>
  <w:style w:type="paragraph" w:customStyle="1" w:styleId="EndNoteSubHeading">
    <w:name w:val="EndNoteSubHeading"/>
    <w:basedOn w:val="Normal"/>
    <w:next w:val="EndNoteText"/>
    <w:rsid w:val="00073D7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073D7C"/>
    <w:pPr>
      <w:tabs>
        <w:tab w:val="left" w:pos="700"/>
        <w:tab w:val="right" w:pos="6160"/>
      </w:tabs>
      <w:spacing w:before="80"/>
      <w:ind w:left="700" w:hanging="700"/>
    </w:pPr>
    <w:rPr>
      <w:sz w:val="20"/>
    </w:rPr>
  </w:style>
  <w:style w:type="paragraph" w:customStyle="1" w:styleId="BillBasicItalics">
    <w:name w:val="BillBasicItalics"/>
    <w:basedOn w:val="BillBasic"/>
    <w:rsid w:val="00073D7C"/>
    <w:rPr>
      <w:i/>
    </w:rPr>
  </w:style>
  <w:style w:type="paragraph" w:customStyle="1" w:styleId="00SigningPage">
    <w:name w:val="00SigningPage"/>
    <w:basedOn w:val="Normal"/>
    <w:rsid w:val="00073D7C"/>
  </w:style>
  <w:style w:type="paragraph" w:customStyle="1" w:styleId="Aparareturn">
    <w:name w:val="A para return"/>
    <w:basedOn w:val="BillBasic"/>
    <w:rsid w:val="00073D7C"/>
    <w:pPr>
      <w:ind w:left="1600"/>
    </w:pPr>
  </w:style>
  <w:style w:type="paragraph" w:customStyle="1" w:styleId="Asubparareturn">
    <w:name w:val="A subpara return"/>
    <w:basedOn w:val="BillBasic"/>
    <w:rsid w:val="00073D7C"/>
    <w:pPr>
      <w:ind w:left="2100"/>
    </w:pPr>
  </w:style>
  <w:style w:type="paragraph" w:customStyle="1" w:styleId="CommentNum">
    <w:name w:val="CommentNum"/>
    <w:basedOn w:val="Comment"/>
    <w:rsid w:val="00073D7C"/>
    <w:pPr>
      <w:ind w:left="1800" w:hanging="1800"/>
    </w:pPr>
  </w:style>
  <w:style w:type="paragraph" w:styleId="TOC8">
    <w:name w:val="toc 8"/>
    <w:basedOn w:val="TOC3"/>
    <w:next w:val="Normal"/>
    <w:autoRedefine/>
    <w:rsid w:val="00073D7C"/>
    <w:pPr>
      <w:keepNext w:val="0"/>
      <w:spacing w:before="120"/>
    </w:pPr>
  </w:style>
  <w:style w:type="paragraph" w:customStyle="1" w:styleId="Judges">
    <w:name w:val="Judges"/>
    <w:basedOn w:val="Minister"/>
    <w:rsid w:val="00073D7C"/>
    <w:pPr>
      <w:spacing w:before="180"/>
    </w:pPr>
  </w:style>
  <w:style w:type="paragraph" w:customStyle="1" w:styleId="BillFor">
    <w:name w:val="BillFor"/>
    <w:basedOn w:val="BillBasicHeading"/>
    <w:rsid w:val="00073D7C"/>
    <w:pPr>
      <w:keepNext w:val="0"/>
      <w:spacing w:before="320"/>
      <w:jc w:val="both"/>
    </w:pPr>
    <w:rPr>
      <w:sz w:val="28"/>
    </w:rPr>
  </w:style>
  <w:style w:type="paragraph" w:customStyle="1" w:styleId="draft">
    <w:name w:val="draft"/>
    <w:basedOn w:val="Normal"/>
    <w:rsid w:val="00073D7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73D7C"/>
    <w:pPr>
      <w:spacing w:line="260" w:lineRule="atLeast"/>
      <w:jc w:val="center"/>
    </w:pPr>
  </w:style>
  <w:style w:type="paragraph" w:customStyle="1" w:styleId="Amainbullet">
    <w:name w:val="A main bullet"/>
    <w:basedOn w:val="BillBasic"/>
    <w:rsid w:val="00073D7C"/>
    <w:pPr>
      <w:spacing w:before="60"/>
      <w:ind w:left="1500" w:hanging="400"/>
    </w:pPr>
  </w:style>
  <w:style w:type="paragraph" w:customStyle="1" w:styleId="Aparabullet">
    <w:name w:val="A para bullet"/>
    <w:basedOn w:val="BillBasic"/>
    <w:rsid w:val="00073D7C"/>
    <w:pPr>
      <w:spacing w:before="60"/>
      <w:ind w:left="2000" w:hanging="400"/>
    </w:pPr>
  </w:style>
  <w:style w:type="paragraph" w:customStyle="1" w:styleId="Asubparabullet">
    <w:name w:val="A subpara bullet"/>
    <w:basedOn w:val="BillBasic"/>
    <w:rsid w:val="00073D7C"/>
    <w:pPr>
      <w:spacing w:before="60"/>
      <w:ind w:left="2540" w:hanging="400"/>
    </w:pPr>
  </w:style>
  <w:style w:type="paragraph" w:customStyle="1" w:styleId="aDefpara">
    <w:name w:val="aDef para"/>
    <w:basedOn w:val="Apara"/>
    <w:rsid w:val="00073D7C"/>
  </w:style>
  <w:style w:type="paragraph" w:customStyle="1" w:styleId="aDefsubpara">
    <w:name w:val="aDef subpara"/>
    <w:basedOn w:val="Asubpara"/>
    <w:rsid w:val="00073D7C"/>
  </w:style>
  <w:style w:type="paragraph" w:customStyle="1" w:styleId="Idefpara">
    <w:name w:val="I def para"/>
    <w:basedOn w:val="Ipara"/>
    <w:rsid w:val="00073D7C"/>
  </w:style>
  <w:style w:type="paragraph" w:customStyle="1" w:styleId="Idefsubpara">
    <w:name w:val="I def subpara"/>
    <w:basedOn w:val="Isubpara"/>
    <w:rsid w:val="00073D7C"/>
  </w:style>
  <w:style w:type="paragraph" w:customStyle="1" w:styleId="Notified">
    <w:name w:val="Notified"/>
    <w:basedOn w:val="BillBasic"/>
    <w:rsid w:val="00073D7C"/>
    <w:pPr>
      <w:spacing w:before="360"/>
      <w:jc w:val="right"/>
    </w:pPr>
    <w:rPr>
      <w:i/>
    </w:rPr>
  </w:style>
  <w:style w:type="paragraph" w:customStyle="1" w:styleId="03ScheduleLandscape">
    <w:name w:val="03ScheduleLandscape"/>
    <w:basedOn w:val="Normal"/>
    <w:rsid w:val="00073D7C"/>
  </w:style>
  <w:style w:type="paragraph" w:customStyle="1" w:styleId="IDict-Heading">
    <w:name w:val="I Dict-Heading"/>
    <w:basedOn w:val="BillBasicHeading"/>
    <w:rsid w:val="00073D7C"/>
    <w:pPr>
      <w:spacing w:before="320"/>
      <w:ind w:left="2600" w:hanging="2600"/>
      <w:jc w:val="both"/>
    </w:pPr>
    <w:rPr>
      <w:sz w:val="34"/>
    </w:rPr>
  </w:style>
  <w:style w:type="paragraph" w:customStyle="1" w:styleId="02TextLandscape">
    <w:name w:val="02TextLandscape"/>
    <w:basedOn w:val="Normal"/>
    <w:rsid w:val="00073D7C"/>
  </w:style>
  <w:style w:type="paragraph" w:styleId="Salutation">
    <w:name w:val="Salutation"/>
    <w:basedOn w:val="Normal"/>
    <w:next w:val="Normal"/>
    <w:rsid w:val="008B5427"/>
  </w:style>
  <w:style w:type="paragraph" w:customStyle="1" w:styleId="aNoteBullet">
    <w:name w:val="aNoteBullet"/>
    <w:basedOn w:val="aNoteSymb"/>
    <w:rsid w:val="00073D7C"/>
    <w:pPr>
      <w:tabs>
        <w:tab w:val="left" w:pos="2200"/>
      </w:tabs>
      <w:spacing w:before="60"/>
      <w:ind w:left="2600" w:hanging="700"/>
    </w:pPr>
  </w:style>
  <w:style w:type="paragraph" w:customStyle="1" w:styleId="aNotess">
    <w:name w:val="aNotess"/>
    <w:basedOn w:val="BillBasic"/>
    <w:rsid w:val="008B5427"/>
    <w:pPr>
      <w:ind w:left="1900" w:hanging="800"/>
    </w:pPr>
    <w:rPr>
      <w:sz w:val="20"/>
    </w:rPr>
  </w:style>
  <w:style w:type="paragraph" w:customStyle="1" w:styleId="aParaNoteBullet">
    <w:name w:val="aParaNoteBullet"/>
    <w:basedOn w:val="aParaNote"/>
    <w:rsid w:val="00073D7C"/>
    <w:pPr>
      <w:tabs>
        <w:tab w:val="left" w:pos="2700"/>
      </w:tabs>
      <w:spacing w:before="60"/>
      <w:ind w:left="3100" w:hanging="700"/>
    </w:pPr>
  </w:style>
  <w:style w:type="paragraph" w:customStyle="1" w:styleId="aNotepar">
    <w:name w:val="aNotepar"/>
    <w:basedOn w:val="BillBasic"/>
    <w:next w:val="Normal"/>
    <w:rsid w:val="00073D7C"/>
    <w:pPr>
      <w:ind w:left="2400" w:hanging="800"/>
    </w:pPr>
    <w:rPr>
      <w:sz w:val="20"/>
    </w:rPr>
  </w:style>
  <w:style w:type="paragraph" w:customStyle="1" w:styleId="aNoteTextpar">
    <w:name w:val="aNoteTextpar"/>
    <w:basedOn w:val="aNotepar"/>
    <w:rsid w:val="00073D7C"/>
    <w:pPr>
      <w:spacing w:before="60"/>
      <w:ind w:firstLine="0"/>
    </w:pPr>
  </w:style>
  <w:style w:type="paragraph" w:customStyle="1" w:styleId="MinisterWord">
    <w:name w:val="MinisterWord"/>
    <w:basedOn w:val="Normal"/>
    <w:rsid w:val="00073D7C"/>
    <w:pPr>
      <w:spacing w:before="60"/>
      <w:jc w:val="right"/>
    </w:pPr>
  </w:style>
  <w:style w:type="paragraph" w:customStyle="1" w:styleId="aExamPara">
    <w:name w:val="aExamPara"/>
    <w:basedOn w:val="aExam"/>
    <w:rsid w:val="00073D7C"/>
    <w:pPr>
      <w:tabs>
        <w:tab w:val="right" w:pos="1720"/>
        <w:tab w:val="left" w:pos="2000"/>
        <w:tab w:val="left" w:pos="2300"/>
      </w:tabs>
      <w:ind w:left="2400" w:hanging="1300"/>
    </w:pPr>
  </w:style>
  <w:style w:type="paragraph" w:customStyle="1" w:styleId="aExamNumText">
    <w:name w:val="aExamNumText"/>
    <w:basedOn w:val="aExam"/>
    <w:rsid w:val="00073D7C"/>
    <w:pPr>
      <w:ind w:left="1500"/>
    </w:pPr>
  </w:style>
  <w:style w:type="paragraph" w:customStyle="1" w:styleId="aExamBullet">
    <w:name w:val="aExamBullet"/>
    <w:basedOn w:val="aExam"/>
    <w:rsid w:val="00073D7C"/>
    <w:pPr>
      <w:tabs>
        <w:tab w:val="left" w:pos="1500"/>
        <w:tab w:val="left" w:pos="2300"/>
      </w:tabs>
      <w:ind w:left="1900" w:hanging="800"/>
    </w:pPr>
  </w:style>
  <w:style w:type="paragraph" w:customStyle="1" w:styleId="aNotePara">
    <w:name w:val="aNotePara"/>
    <w:basedOn w:val="aNote"/>
    <w:rsid w:val="00073D7C"/>
    <w:pPr>
      <w:tabs>
        <w:tab w:val="right" w:pos="2140"/>
        <w:tab w:val="left" w:pos="2400"/>
      </w:tabs>
      <w:spacing w:before="60"/>
      <w:ind w:left="2400" w:hanging="1300"/>
    </w:pPr>
  </w:style>
  <w:style w:type="paragraph" w:customStyle="1" w:styleId="aExplanHeading">
    <w:name w:val="aExplanHeading"/>
    <w:basedOn w:val="BillBasicHeading"/>
    <w:next w:val="Normal"/>
    <w:rsid w:val="00073D7C"/>
    <w:rPr>
      <w:rFonts w:ascii="Arial (W1)" w:hAnsi="Arial (W1)"/>
      <w:sz w:val="18"/>
    </w:rPr>
  </w:style>
  <w:style w:type="paragraph" w:customStyle="1" w:styleId="aExplanText">
    <w:name w:val="aExplanText"/>
    <w:basedOn w:val="BillBasic"/>
    <w:rsid w:val="00073D7C"/>
    <w:rPr>
      <w:sz w:val="20"/>
    </w:rPr>
  </w:style>
  <w:style w:type="paragraph" w:customStyle="1" w:styleId="aParaNotePara">
    <w:name w:val="aParaNotePara"/>
    <w:basedOn w:val="aNoteParaSymb"/>
    <w:rsid w:val="00073D7C"/>
    <w:pPr>
      <w:tabs>
        <w:tab w:val="clear" w:pos="2140"/>
        <w:tab w:val="clear" w:pos="2400"/>
        <w:tab w:val="right" w:pos="2644"/>
      </w:tabs>
      <w:ind w:left="3320" w:hanging="1720"/>
    </w:pPr>
  </w:style>
  <w:style w:type="character" w:customStyle="1" w:styleId="charBold">
    <w:name w:val="charBold"/>
    <w:basedOn w:val="DefaultParagraphFont"/>
    <w:rsid w:val="00073D7C"/>
    <w:rPr>
      <w:b/>
    </w:rPr>
  </w:style>
  <w:style w:type="character" w:customStyle="1" w:styleId="charBoldItals">
    <w:name w:val="charBoldItals"/>
    <w:basedOn w:val="DefaultParagraphFont"/>
    <w:rsid w:val="00073D7C"/>
    <w:rPr>
      <w:b/>
      <w:i/>
    </w:rPr>
  </w:style>
  <w:style w:type="character" w:customStyle="1" w:styleId="charItals">
    <w:name w:val="charItals"/>
    <w:basedOn w:val="DefaultParagraphFont"/>
    <w:rsid w:val="00073D7C"/>
    <w:rPr>
      <w:i/>
    </w:rPr>
  </w:style>
  <w:style w:type="character" w:customStyle="1" w:styleId="charUnderline">
    <w:name w:val="charUnderline"/>
    <w:basedOn w:val="DefaultParagraphFont"/>
    <w:rsid w:val="00073D7C"/>
    <w:rPr>
      <w:u w:val="single"/>
    </w:rPr>
  </w:style>
  <w:style w:type="paragraph" w:customStyle="1" w:styleId="TableHd">
    <w:name w:val="TableHd"/>
    <w:basedOn w:val="Normal"/>
    <w:rsid w:val="00073D7C"/>
    <w:pPr>
      <w:keepNext/>
      <w:spacing w:before="300"/>
      <w:ind w:left="1200" w:hanging="1200"/>
    </w:pPr>
    <w:rPr>
      <w:rFonts w:ascii="Arial" w:hAnsi="Arial"/>
      <w:b/>
      <w:sz w:val="20"/>
    </w:rPr>
  </w:style>
  <w:style w:type="paragraph" w:customStyle="1" w:styleId="TableColHd">
    <w:name w:val="TableColHd"/>
    <w:basedOn w:val="Normal"/>
    <w:rsid w:val="00073D7C"/>
    <w:pPr>
      <w:keepNext/>
      <w:spacing w:after="60"/>
    </w:pPr>
    <w:rPr>
      <w:rFonts w:ascii="Arial" w:hAnsi="Arial"/>
      <w:b/>
      <w:sz w:val="18"/>
    </w:rPr>
  </w:style>
  <w:style w:type="paragraph" w:customStyle="1" w:styleId="PenaltyPara">
    <w:name w:val="PenaltyPara"/>
    <w:basedOn w:val="Normal"/>
    <w:rsid w:val="00073D7C"/>
    <w:pPr>
      <w:tabs>
        <w:tab w:val="right" w:pos="1360"/>
      </w:tabs>
      <w:spacing w:before="60"/>
      <w:ind w:left="1600" w:hanging="1600"/>
      <w:jc w:val="both"/>
    </w:pPr>
  </w:style>
  <w:style w:type="paragraph" w:customStyle="1" w:styleId="tablepara">
    <w:name w:val="table para"/>
    <w:basedOn w:val="Normal"/>
    <w:rsid w:val="00073D7C"/>
    <w:pPr>
      <w:tabs>
        <w:tab w:val="right" w:pos="800"/>
        <w:tab w:val="left" w:pos="1100"/>
      </w:tabs>
      <w:spacing w:before="80" w:after="60"/>
      <w:ind w:left="1100" w:hanging="1100"/>
    </w:pPr>
  </w:style>
  <w:style w:type="paragraph" w:customStyle="1" w:styleId="tablesubpara">
    <w:name w:val="table subpara"/>
    <w:basedOn w:val="Normal"/>
    <w:rsid w:val="00073D7C"/>
    <w:pPr>
      <w:tabs>
        <w:tab w:val="right" w:pos="1500"/>
        <w:tab w:val="left" w:pos="1800"/>
      </w:tabs>
      <w:spacing w:before="80" w:after="60"/>
      <w:ind w:left="1800" w:hanging="1800"/>
    </w:pPr>
  </w:style>
  <w:style w:type="paragraph" w:customStyle="1" w:styleId="TableText">
    <w:name w:val="TableText"/>
    <w:basedOn w:val="Normal"/>
    <w:rsid w:val="00073D7C"/>
    <w:pPr>
      <w:spacing w:before="60" w:after="60"/>
    </w:pPr>
  </w:style>
  <w:style w:type="paragraph" w:customStyle="1" w:styleId="IshadedH5Sec">
    <w:name w:val="I shaded H5 Sec"/>
    <w:basedOn w:val="AH5Sec"/>
    <w:rsid w:val="00073D7C"/>
    <w:pPr>
      <w:shd w:val="pct25" w:color="auto" w:fill="auto"/>
      <w:outlineLvl w:val="9"/>
    </w:pPr>
  </w:style>
  <w:style w:type="paragraph" w:customStyle="1" w:styleId="IshadedSchClause">
    <w:name w:val="I shaded Sch Clause"/>
    <w:basedOn w:val="IshadedH5Sec"/>
    <w:rsid w:val="00073D7C"/>
  </w:style>
  <w:style w:type="paragraph" w:customStyle="1" w:styleId="Penalty">
    <w:name w:val="Penalty"/>
    <w:basedOn w:val="Amainreturn"/>
    <w:rsid w:val="00073D7C"/>
  </w:style>
  <w:style w:type="paragraph" w:customStyle="1" w:styleId="aNoteText">
    <w:name w:val="aNoteText"/>
    <w:basedOn w:val="aNoteSymb"/>
    <w:rsid w:val="00073D7C"/>
    <w:pPr>
      <w:spacing w:before="60"/>
      <w:ind w:firstLine="0"/>
    </w:pPr>
  </w:style>
  <w:style w:type="paragraph" w:customStyle="1" w:styleId="aExamINum">
    <w:name w:val="aExamINum"/>
    <w:basedOn w:val="aExam"/>
    <w:rsid w:val="008B5427"/>
    <w:pPr>
      <w:tabs>
        <w:tab w:val="left" w:pos="1500"/>
      </w:tabs>
      <w:ind w:left="1500" w:hanging="400"/>
    </w:pPr>
  </w:style>
  <w:style w:type="paragraph" w:customStyle="1" w:styleId="AExamIPara">
    <w:name w:val="AExamIPara"/>
    <w:basedOn w:val="aExam"/>
    <w:rsid w:val="00073D7C"/>
    <w:pPr>
      <w:tabs>
        <w:tab w:val="right" w:pos="1720"/>
        <w:tab w:val="left" w:pos="2000"/>
      </w:tabs>
      <w:ind w:left="2000" w:hanging="900"/>
    </w:pPr>
  </w:style>
  <w:style w:type="paragraph" w:customStyle="1" w:styleId="AH3sec">
    <w:name w:val="A H3 sec"/>
    <w:basedOn w:val="Normal"/>
    <w:next w:val="direction"/>
    <w:rsid w:val="008B542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73D7C"/>
    <w:pPr>
      <w:tabs>
        <w:tab w:val="clear" w:pos="2600"/>
      </w:tabs>
      <w:ind w:left="1100"/>
    </w:pPr>
    <w:rPr>
      <w:sz w:val="18"/>
    </w:rPr>
  </w:style>
  <w:style w:type="paragraph" w:customStyle="1" w:styleId="aExamss">
    <w:name w:val="aExamss"/>
    <w:basedOn w:val="aNoteSymb"/>
    <w:rsid w:val="00073D7C"/>
    <w:pPr>
      <w:spacing w:before="60"/>
      <w:ind w:left="1100" w:firstLine="0"/>
    </w:pPr>
  </w:style>
  <w:style w:type="paragraph" w:customStyle="1" w:styleId="aExamHdgpar">
    <w:name w:val="aExamHdgpar"/>
    <w:basedOn w:val="aExamHdgss"/>
    <w:next w:val="Normal"/>
    <w:rsid w:val="00073D7C"/>
    <w:pPr>
      <w:ind w:left="1600"/>
    </w:pPr>
  </w:style>
  <w:style w:type="paragraph" w:customStyle="1" w:styleId="aExampar">
    <w:name w:val="aExampar"/>
    <w:basedOn w:val="aExamss"/>
    <w:rsid w:val="00073D7C"/>
    <w:pPr>
      <w:ind w:left="1600"/>
    </w:pPr>
  </w:style>
  <w:style w:type="paragraph" w:customStyle="1" w:styleId="aExamINumss">
    <w:name w:val="aExamINumss"/>
    <w:basedOn w:val="aExamss"/>
    <w:rsid w:val="00073D7C"/>
    <w:pPr>
      <w:tabs>
        <w:tab w:val="left" w:pos="1500"/>
      </w:tabs>
      <w:ind w:left="1500" w:hanging="400"/>
    </w:pPr>
  </w:style>
  <w:style w:type="paragraph" w:customStyle="1" w:styleId="aExamINumpar">
    <w:name w:val="aExamINumpar"/>
    <w:basedOn w:val="aExampar"/>
    <w:rsid w:val="00073D7C"/>
    <w:pPr>
      <w:tabs>
        <w:tab w:val="left" w:pos="2000"/>
      </w:tabs>
      <w:ind w:left="2000" w:hanging="400"/>
    </w:pPr>
  </w:style>
  <w:style w:type="paragraph" w:customStyle="1" w:styleId="aExamNumTextss">
    <w:name w:val="aExamNumTextss"/>
    <w:basedOn w:val="aExamss"/>
    <w:rsid w:val="00073D7C"/>
    <w:pPr>
      <w:ind w:left="1500"/>
    </w:pPr>
  </w:style>
  <w:style w:type="paragraph" w:customStyle="1" w:styleId="aExamNumTextpar">
    <w:name w:val="aExamNumTextpar"/>
    <w:basedOn w:val="aExampar"/>
    <w:rsid w:val="008B5427"/>
    <w:pPr>
      <w:ind w:left="2000"/>
    </w:pPr>
  </w:style>
  <w:style w:type="paragraph" w:customStyle="1" w:styleId="aExamBulletss">
    <w:name w:val="aExamBulletss"/>
    <w:basedOn w:val="aExamss"/>
    <w:rsid w:val="00073D7C"/>
    <w:pPr>
      <w:ind w:left="1500" w:hanging="400"/>
    </w:pPr>
  </w:style>
  <w:style w:type="paragraph" w:customStyle="1" w:styleId="aExamBulletpar">
    <w:name w:val="aExamBulletpar"/>
    <w:basedOn w:val="aExampar"/>
    <w:rsid w:val="00073D7C"/>
    <w:pPr>
      <w:ind w:left="2000" w:hanging="400"/>
    </w:pPr>
  </w:style>
  <w:style w:type="paragraph" w:customStyle="1" w:styleId="aExamHdgsubpar">
    <w:name w:val="aExamHdgsubpar"/>
    <w:basedOn w:val="aExamHdgss"/>
    <w:next w:val="Normal"/>
    <w:rsid w:val="00073D7C"/>
    <w:pPr>
      <w:ind w:left="2140"/>
    </w:pPr>
  </w:style>
  <w:style w:type="paragraph" w:customStyle="1" w:styleId="aExamsubpar">
    <w:name w:val="aExamsubpar"/>
    <w:basedOn w:val="aExamss"/>
    <w:rsid w:val="00073D7C"/>
    <w:pPr>
      <w:ind w:left="2140"/>
    </w:pPr>
  </w:style>
  <w:style w:type="paragraph" w:customStyle="1" w:styleId="aExamNumsubpar">
    <w:name w:val="aExamNumsubpar"/>
    <w:basedOn w:val="aExamsubpar"/>
    <w:rsid w:val="00073D7C"/>
    <w:pPr>
      <w:tabs>
        <w:tab w:val="clear" w:pos="1100"/>
        <w:tab w:val="clear" w:pos="2381"/>
        <w:tab w:val="left" w:pos="2569"/>
      </w:tabs>
      <w:ind w:left="2569" w:hanging="403"/>
    </w:pPr>
  </w:style>
  <w:style w:type="paragraph" w:customStyle="1" w:styleId="aExamNumTextsubpar">
    <w:name w:val="aExamNumTextsubpar"/>
    <w:basedOn w:val="aExampar"/>
    <w:rsid w:val="008B5427"/>
    <w:pPr>
      <w:ind w:left="2540"/>
    </w:pPr>
  </w:style>
  <w:style w:type="paragraph" w:customStyle="1" w:styleId="aExamBulletsubpar">
    <w:name w:val="aExamBulletsubpar"/>
    <w:basedOn w:val="aExamsubpar"/>
    <w:rsid w:val="00073D7C"/>
    <w:pPr>
      <w:numPr>
        <w:numId w:val="6"/>
      </w:numPr>
      <w:tabs>
        <w:tab w:val="clear" w:pos="1100"/>
        <w:tab w:val="clear" w:pos="2381"/>
        <w:tab w:val="left" w:pos="2569"/>
      </w:tabs>
      <w:ind w:left="2569" w:hanging="403"/>
    </w:pPr>
  </w:style>
  <w:style w:type="paragraph" w:customStyle="1" w:styleId="aNoteTextss">
    <w:name w:val="aNoteTextss"/>
    <w:basedOn w:val="Normal"/>
    <w:rsid w:val="00073D7C"/>
    <w:pPr>
      <w:spacing w:before="60"/>
      <w:ind w:left="1900"/>
      <w:jc w:val="both"/>
    </w:pPr>
    <w:rPr>
      <w:sz w:val="20"/>
    </w:rPr>
  </w:style>
  <w:style w:type="paragraph" w:customStyle="1" w:styleId="aNoteParass">
    <w:name w:val="aNoteParass"/>
    <w:basedOn w:val="Normal"/>
    <w:rsid w:val="00073D7C"/>
    <w:pPr>
      <w:tabs>
        <w:tab w:val="right" w:pos="2140"/>
        <w:tab w:val="left" w:pos="2400"/>
      </w:tabs>
      <w:spacing w:before="60"/>
      <w:ind w:left="2400" w:hanging="1300"/>
      <w:jc w:val="both"/>
    </w:pPr>
    <w:rPr>
      <w:sz w:val="20"/>
    </w:rPr>
  </w:style>
  <w:style w:type="paragraph" w:customStyle="1" w:styleId="aNoteParapar">
    <w:name w:val="aNoteParapar"/>
    <w:basedOn w:val="aNotepar"/>
    <w:rsid w:val="00073D7C"/>
    <w:pPr>
      <w:tabs>
        <w:tab w:val="right" w:pos="2640"/>
      </w:tabs>
      <w:spacing w:before="60"/>
      <w:ind w:left="2920" w:hanging="1320"/>
    </w:pPr>
  </w:style>
  <w:style w:type="paragraph" w:customStyle="1" w:styleId="aNotesubpar">
    <w:name w:val="aNotesubpar"/>
    <w:basedOn w:val="BillBasic"/>
    <w:next w:val="Normal"/>
    <w:rsid w:val="00073D7C"/>
    <w:pPr>
      <w:ind w:left="2940" w:hanging="800"/>
    </w:pPr>
    <w:rPr>
      <w:sz w:val="20"/>
    </w:rPr>
  </w:style>
  <w:style w:type="paragraph" w:customStyle="1" w:styleId="aNoteTextsubpar">
    <w:name w:val="aNoteTextsubpar"/>
    <w:basedOn w:val="aNotesubpar"/>
    <w:rsid w:val="00073D7C"/>
    <w:pPr>
      <w:spacing w:before="60"/>
      <w:ind w:firstLine="0"/>
    </w:pPr>
  </w:style>
  <w:style w:type="paragraph" w:customStyle="1" w:styleId="aNoteParasubpar">
    <w:name w:val="aNoteParasubpar"/>
    <w:basedOn w:val="aNotesubpar"/>
    <w:rsid w:val="008B5427"/>
    <w:pPr>
      <w:tabs>
        <w:tab w:val="right" w:pos="3180"/>
      </w:tabs>
      <w:spacing w:before="60"/>
      <w:ind w:left="3460" w:hanging="1320"/>
    </w:pPr>
  </w:style>
  <w:style w:type="paragraph" w:customStyle="1" w:styleId="aNoteBulletsubpar">
    <w:name w:val="aNoteBulletsubpar"/>
    <w:basedOn w:val="aNotesubpar"/>
    <w:rsid w:val="00073D7C"/>
    <w:pPr>
      <w:numPr>
        <w:numId w:val="3"/>
      </w:numPr>
      <w:tabs>
        <w:tab w:val="clear" w:pos="3300"/>
        <w:tab w:val="left" w:pos="3345"/>
      </w:tabs>
      <w:spacing w:before="60"/>
    </w:pPr>
  </w:style>
  <w:style w:type="paragraph" w:customStyle="1" w:styleId="aNoteBulletss">
    <w:name w:val="aNoteBulletss"/>
    <w:basedOn w:val="Normal"/>
    <w:rsid w:val="00073D7C"/>
    <w:pPr>
      <w:spacing w:before="60"/>
      <w:ind w:left="2300" w:hanging="400"/>
      <w:jc w:val="both"/>
    </w:pPr>
    <w:rPr>
      <w:sz w:val="20"/>
    </w:rPr>
  </w:style>
  <w:style w:type="paragraph" w:customStyle="1" w:styleId="aNoteBulletpar">
    <w:name w:val="aNoteBulletpar"/>
    <w:basedOn w:val="aNotepar"/>
    <w:rsid w:val="00073D7C"/>
    <w:pPr>
      <w:spacing w:before="60"/>
      <w:ind w:left="2800" w:hanging="400"/>
    </w:pPr>
  </w:style>
  <w:style w:type="paragraph" w:customStyle="1" w:styleId="aExplanBullet">
    <w:name w:val="aExplanBullet"/>
    <w:basedOn w:val="Normal"/>
    <w:rsid w:val="00073D7C"/>
    <w:pPr>
      <w:spacing w:before="140"/>
      <w:ind w:left="400" w:hanging="400"/>
      <w:jc w:val="both"/>
    </w:pPr>
    <w:rPr>
      <w:snapToGrid w:val="0"/>
      <w:sz w:val="20"/>
    </w:rPr>
  </w:style>
  <w:style w:type="paragraph" w:customStyle="1" w:styleId="AuthLaw">
    <w:name w:val="AuthLaw"/>
    <w:basedOn w:val="BillBasic"/>
    <w:rsid w:val="00073D7C"/>
    <w:rPr>
      <w:rFonts w:ascii="Arial" w:hAnsi="Arial"/>
      <w:b/>
      <w:sz w:val="20"/>
    </w:rPr>
  </w:style>
  <w:style w:type="paragraph" w:customStyle="1" w:styleId="aExamNumpar">
    <w:name w:val="aExamNumpar"/>
    <w:basedOn w:val="aExamINumss"/>
    <w:rsid w:val="008B5427"/>
    <w:pPr>
      <w:tabs>
        <w:tab w:val="clear" w:pos="1500"/>
        <w:tab w:val="left" w:pos="2000"/>
      </w:tabs>
      <w:ind w:left="2000"/>
    </w:pPr>
  </w:style>
  <w:style w:type="paragraph" w:customStyle="1" w:styleId="Schsectionheading">
    <w:name w:val="Sch section heading"/>
    <w:basedOn w:val="BillBasic"/>
    <w:next w:val="Amain"/>
    <w:rsid w:val="008B5427"/>
    <w:pPr>
      <w:spacing w:before="240"/>
      <w:jc w:val="left"/>
      <w:outlineLvl w:val="4"/>
    </w:pPr>
    <w:rPr>
      <w:rFonts w:ascii="Arial" w:hAnsi="Arial"/>
      <w:b/>
    </w:rPr>
  </w:style>
  <w:style w:type="paragraph" w:customStyle="1" w:styleId="SchAmain">
    <w:name w:val="Sch A main"/>
    <w:basedOn w:val="Amain"/>
    <w:rsid w:val="00073D7C"/>
  </w:style>
  <w:style w:type="paragraph" w:customStyle="1" w:styleId="SchApara">
    <w:name w:val="Sch A para"/>
    <w:basedOn w:val="Apara"/>
    <w:rsid w:val="00073D7C"/>
  </w:style>
  <w:style w:type="paragraph" w:customStyle="1" w:styleId="SchAsubpara">
    <w:name w:val="Sch A subpara"/>
    <w:basedOn w:val="Asubpara"/>
    <w:rsid w:val="00073D7C"/>
  </w:style>
  <w:style w:type="paragraph" w:customStyle="1" w:styleId="SchAsubsubpara">
    <w:name w:val="Sch A subsubpara"/>
    <w:basedOn w:val="Asubsubpara"/>
    <w:rsid w:val="00073D7C"/>
  </w:style>
  <w:style w:type="paragraph" w:customStyle="1" w:styleId="TOCOL1">
    <w:name w:val="TOCOL 1"/>
    <w:basedOn w:val="TOC1"/>
    <w:rsid w:val="00073D7C"/>
  </w:style>
  <w:style w:type="paragraph" w:customStyle="1" w:styleId="TOCOL2">
    <w:name w:val="TOCOL 2"/>
    <w:basedOn w:val="TOC2"/>
    <w:rsid w:val="00073D7C"/>
    <w:pPr>
      <w:keepNext w:val="0"/>
    </w:pPr>
  </w:style>
  <w:style w:type="paragraph" w:customStyle="1" w:styleId="TOCOL3">
    <w:name w:val="TOCOL 3"/>
    <w:basedOn w:val="TOC3"/>
    <w:rsid w:val="00073D7C"/>
    <w:pPr>
      <w:keepNext w:val="0"/>
    </w:pPr>
  </w:style>
  <w:style w:type="paragraph" w:customStyle="1" w:styleId="TOCOL4">
    <w:name w:val="TOCOL 4"/>
    <w:basedOn w:val="TOC4"/>
    <w:rsid w:val="00073D7C"/>
    <w:pPr>
      <w:keepNext w:val="0"/>
    </w:pPr>
  </w:style>
  <w:style w:type="paragraph" w:customStyle="1" w:styleId="TOCOL5">
    <w:name w:val="TOCOL 5"/>
    <w:basedOn w:val="TOC5"/>
    <w:rsid w:val="00073D7C"/>
    <w:pPr>
      <w:tabs>
        <w:tab w:val="left" w:pos="400"/>
      </w:tabs>
    </w:pPr>
  </w:style>
  <w:style w:type="paragraph" w:customStyle="1" w:styleId="TOCOL6">
    <w:name w:val="TOCOL 6"/>
    <w:basedOn w:val="TOC6"/>
    <w:rsid w:val="00073D7C"/>
    <w:pPr>
      <w:keepNext w:val="0"/>
    </w:pPr>
  </w:style>
  <w:style w:type="paragraph" w:customStyle="1" w:styleId="TOCOL7">
    <w:name w:val="TOCOL 7"/>
    <w:basedOn w:val="TOC7"/>
    <w:rsid w:val="00073D7C"/>
  </w:style>
  <w:style w:type="paragraph" w:customStyle="1" w:styleId="TOCOL8">
    <w:name w:val="TOCOL 8"/>
    <w:basedOn w:val="TOC8"/>
    <w:rsid w:val="00073D7C"/>
  </w:style>
  <w:style w:type="paragraph" w:customStyle="1" w:styleId="TOCOL9">
    <w:name w:val="TOCOL 9"/>
    <w:basedOn w:val="TOC9"/>
    <w:rsid w:val="00073D7C"/>
    <w:pPr>
      <w:ind w:right="0"/>
    </w:pPr>
  </w:style>
  <w:style w:type="paragraph" w:styleId="TOC9">
    <w:name w:val="toc 9"/>
    <w:basedOn w:val="Normal"/>
    <w:next w:val="Normal"/>
    <w:autoRedefine/>
    <w:rsid w:val="00073D7C"/>
    <w:pPr>
      <w:ind w:left="1920" w:right="600"/>
    </w:pPr>
  </w:style>
  <w:style w:type="paragraph" w:customStyle="1" w:styleId="Billname1">
    <w:name w:val="Billname1"/>
    <w:basedOn w:val="Normal"/>
    <w:rsid w:val="00073D7C"/>
    <w:pPr>
      <w:tabs>
        <w:tab w:val="left" w:pos="2400"/>
      </w:tabs>
      <w:spacing w:before="1220"/>
    </w:pPr>
    <w:rPr>
      <w:rFonts w:ascii="Arial" w:hAnsi="Arial"/>
      <w:b/>
      <w:sz w:val="40"/>
    </w:rPr>
  </w:style>
  <w:style w:type="paragraph" w:customStyle="1" w:styleId="TableText10">
    <w:name w:val="TableText10"/>
    <w:basedOn w:val="TableText"/>
    <w:rsid w:val="00073D7C"/>
    <w:rPr>
      <w:sz w:val="20"/>
    </w:rPr>
  </w:style>
  <w:style w:type="paragraph" w:customStyle="1" w:styleId="TablePara10">
    <w:name w:val="TablePara10"/>
    <w:basedOn w:val="tablepara"/>
    <w:rsid w:val="00073D7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73D7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73D7C"/>
  </w:style>
  <w:style w:type="character" w:customStyle="1" w:styleId="charPage">
    <w:name w:val="charPage"/>
    <w:basedOn w:val="DefaultParagraphFont"/>
    <w:rsid w:val="00073D7C"/>
  </w:style>
  <w:style w:type="character" w:styleId="PageNumber">
    <w:name w:val="page number"/>
    <w:basedOn w:val="DefaultParagraphFont"/>
    <w:rsid w:val="00073D7C"/>
  </w:style>
  <w:style w:type="paragraph" w:customStyle="1" w:styleId="Letterhead">
    <w:name w:val="Letterhead"/>
    <w:rsid w:val="00073D7C"/>
    <w:pPr>
      <w:widowControl w:val="0"/>
      <w:spacing w:after="180"/>
      <w:jc w:val="right"/>
    </w:pPr>
    <w:rPr>
      <w:rFonts w:ascii="Arial" w:hAnsi="Arial"/>
      <w:sz w:val="32"/>
      <w:lang w:eastAsia="en-US"/>
    </w:rPr>
  </w:style>
  <w:style w:type="paragraph" w:customStyle="1" w:styleId="IShadedschclause0">
    <w:name w:val="I Shaded sch clause"/>
    <w:basedOn w:val="IH5Sec"/>
    <w:rsid w:val="008B5427"/>
    <w:pPr>
      <w:shd w:val="pct15" w:color="auto" w:fill="FFFFFF"/>
      <w:tabs>
        <w:tab w:val="clear" w:pos="1100"/>
        <w:tab w:val="left" w:pos="700"/>
      </w:tabs>
      <w:ind w:left="700" w:hanging="700"/>
    </w:pPr>
  </w:style>
  <w:style w:type="paragraph" w:customStyle="1" w:styleId="Billfooter">
    <w:name w:val="Billfooter"/>
    <w:basedOn w:val="Normal"/>
    <w:rsid w:val="008B5427"/>
    <w:pPr>
      <w:tabs>
        <w:tab w:val="right" w:pos="7200"/>
      </w:tabs>
      <w:jc w:val="both"/>
    </w:pPr>
    <w:rPr>
      <w:sz w:val="18"/>
    </w:rPr>
  </w:style>
  <w:style w:type="paragraph" w:styleId="BalloonText">
    <w:name w:val="Balloon Text"/>
    <w:basedOn w:val="Normal"/>
    <w:link w:val="BalloonTextChar"/>
    <w:uiPriority w:val="99"/>
    <w:unhideWhenUsed/>
    <w:rsid w:val="00073D7C"/>
    <w:rPr>
      <w:rFonts w:ascii="Tahoma" w:hAnsi="Tahoma" w:cs="Tahoma"/>
      <w:sz w:val="16"/>
      <w:szCs w:val="16"/>
    </w:rPr>
  </w:style>
  <w:style w:type="character" w:customStyle="1" w:styleId="BalloonTextChar">
    <w:name w:val="Balloon Text Char"/>
    <w:basedOn w:val="DefaultParagraphFont"/>
    <w:link w:val="BalloonText"/>
    <w:uiPriority w:val="99"/>
    <w:rsid w:val="00073D7C"/>
    <w:rPr>
      <w:rFonts w:ascii="Tahoma" w:hAnsi="Tahoma" w:cs="Tahoma"/>
      <w:sz w:val="16"/>
      <w:szCs w:val="16"/>
      <w:lang w:eastAsia="en-US"/>
    </w:rPr>
  </w:style>
  <w:style w:type="paragraph" w:customStyle="1" w:styleId="00AssAm">
    <w:name w:val="00AssAm"/>
    <w:basedOn w:val="00SigningPage"/>
    <w:rsid w:val="008B5427"/>
  </w:style>
  <w:style w:type="character" w:customStyle="1" w:styleId="FooterChar">
    <w:name w:val="Footer Char"/>
    <w:basedOn w:val="DefaultParagraphFont"/>
    <w:link w:val="Footer"/>
    <w:rsid w:val="00073D7C"/>
    <w:rPr>
      <w:rFonts w:ascii="Arial" w:hAnsi="Arial"/>
      <w:sz w:val="18"/>
      <w:lang w:eastAsia="en-US"/>
    </w:rPr>
  </w:style>
  <w:style w:type="character" w:customStyle="1" w:styleId="HeaderChar">
    <w:name w:val="Header Char"/>
    <w:basedOn w:val="DefaultParagraphFont"/>
    <w:link w:val="Header"/>
    <w:rsid w:val="00073D7C"/>
    <w:rPr>
      <w:sz w:val="24"/>
      <w:lang w:eastAsia="en-US"/>
    </w:rPr>
  </w:style>
  <w:style w:type="paragraph" w:customStyle="1" w:styleId="01aPreamble">
    <w:name w:val="01aPreamble"/>
    <w:basedOn w:val="Normal"/>
    <w:qFormat/>
    <w:rsid w:val="00073D7C"/>
  </w:style>
  <w:style w:type="paragraph" w:customStyle="1" w:styleId="TableBullet">
    <w:name w:val="TableBullet"/>
    <w:basedOn w:val="TableText10"/>
    <w:qFormat/>
    <w:rsid w:val="00073D7C"/>
    <w:pPr>
      <w:numPr>
        <w:numId w:val="4"/>
      </w:numPr>
    </w:pPr>
  </w:style>
  <w:style w:type="paragraph" w:customStyle="1" w:styleId="BillCrest">
    <w:name w:val="Bill Crest"/>
    <w:basedOn w:val="Normal"/>
    <w:next w:val="Normal"/>
    <w:rsid w:val="00073D7C"/>
    <w:pPr>
      <w:tabs>
        <w:tab w:val="center" w:pos="3160"/>
      </w:tabs>
      <w:spacing w:after="60"/>
    </w:pPr>
    <w:rPr>
      <w:sz w:val="216"/>
    </w:rPr>
  </w:style>
  <w:style w:type="paragraph" w:customStyle="1" w:styleId="BillNo">
    <w:name w:val="BillNo"/>
    <w:basedOn w:val="BillBasicHeading"/>
    <w:rsid w:val="00073D7C"/>
    <w:pPr>
      <w:keepNext w:val="0"/>
      <w:spacing w:before="240"/>
      <w:jc w:val="both"/>
    </w:pPr>
  </w:style>
  <w:style w:type="paragraph" w:customStyle="1" w:styleId="aNoteBulletann">
    <w:name w:val="aNoteBulletann"/>
    <w:basedOn w:val="aNotess"/>
    <w:rsid w:val="008B5427"/>
    <w:pPr>
      <w:tabs>
        <w:tab w:val="left" w:pos="2200"/>
      </w:tabs>
      <w:spacing w:before="0"/>
      <w:ind w:left="0" w:firstLine="0"/>
    </w:pPr>
  </w:style>
  <w:style w:type="paragraph" w:customStyle="1" w:styleId="aNoteBulletparann">
    <w:name w:val="aNoteBulletparann"/>
    <w:basedOn w:val="aNotepar"/>
    <w:rsid w:val="008B5427"/>
    <w:pPr>
      <w:tabs>
        <w:tab w:val="left" w:pos="2700"/>
      </w:tabs>
      <w:spacing w:before="0"/>
      <w:ind w:left="0" w:firstLine="0"/>
    </w:pPr>
  </w:style>
  <w:style w:type="paragraph" w:customStyle="1" w:styleId="TableNumbered">
    <w:name w:val="TableNumbered"/>
    <w:basedOn w:val="TableText10"/>
    <w:qFormat/>
    <w:rsid w:val="00073D7C"/>
    <w:pPr>
      <w:numPr>
        <w:numId w:val="5"/>
      </w:numPr>
    </w:pPr>
  </w:style>
  <w:style w:type="paragraph" w:customStyle="1" w:styleId="ISchMain">
    <w:name w:val="I Sch Main"/>
    <w:basedOn w:val="BillBasic"/>
    <w:rsid w:val="00073D7C"/>
    <w:pPr>
      <w:tabs>
        <w:tab w:val="right" w:pos="900"/>
        <w:tab w:val="left" w:pos="1100"/>
      </w:tabs>
      <w:ind w:left="1100" w:hanging="1100"/>
    </w:pPr>
  </w:style>
  <w:style w:type="paragraph" w:customStyle="1" w:styleId="ISchpara">
    <w:name w:val="I Sch para"/>
    <w:basedOn w:val="BillBasic"/>
    <w:rsid w:val="00073D7C"/>
    <w:pPr>
      <w:tabs>
        <w:tab w:val="right" w:pos="1400"/>
        <w:tab w:val="left" w:pos="1600"/>
      </w:tabs>
      <w:ind w:left="1600" w:hanging="1600"/>
    </w:pPr>
  </w:style>
  <w:style w:type="paragraph" w:customStyle="1" w:styleId="ISchsubpara">
    <w:name w:val="I Sch subpara"/>
    <w:basedOn w:val="BillBasic"/>
    <w:rsid w:val="00073D7C"/>
    <w:pPr>
      <w:tabs>
        <w:tab w:val="right" w:pos="1940"/>
        <w:tab w:val="left" w:pos="2140"/>
      </w:tabs>
      <w:ind w:left="2140" w:hanging="2140"/>
    </w:pPr>
  </w:style>
  <w:style w:type="paragraph" w:customStyle="1" w:styleId="ISchsubsubpara">
    <w:name w:val="I Sch subsubpara"/>
    <w:basedOn w:val="BillBasic"/>
    <w:rsid w:val="00073D7C"/>
    <w:pPr>
      <w:tabs>
        <w:tab w:val="right" w:pos="2460"/>
        <w:tab w:val="left" w:pos="2660"/>
      </w:tabs>
      <w:ind w:left="2660" w:hanging="2660"/>
    </w:pPr>
  </w:style>
  <w:style w:type="character" w:customStyle="1" w:styleId="aNoteChar">
    <w:name w:val="aNote Char"/>
    <w:basedOn w:val="DefaultParagraphFont"/>
    <w:link w:val="aNote"/>
    <w:locked/>
    <w:rsid w:val="00073D7C"/>
    <w:rPr>
      <w:lang w:eastAsia="en-US"/>
    </w:rPr>
  </w:style>
  <w:style w:type="character" w:customStyle="1" w:styleId="charCitHyperlinkAbbrev">
    <w:name w:val="charCitHyperlinkAbbrev"/>
    <w:basedOn w:val="Hyperlink"/>
    <w:uiPriority w:val="1"/>
    <w:rsid w:val="00073D7C"/>
    <w:rPr>
      <w:color w:val="0000FF" w:themeColor="hyperlink"/>
      <w:u w:val="none"/>
    </w:rPr>
  </w:style>
  <w:style w:type="character" w:styleId="Hyperlink">
    <w:name w:val="Hyperlink"/>
    <w:basedOn w:val="DefaultParagraphFont"/>
    <w:uiPriority w:val="99"/>
    <w:unhideWhenUsed/>
    <w:rsid w:val="00073D7C"/>
    <w:rPr>
      <w:color w:val="0000FF" w:themeColor="hyperlink"/>
      <w:u w:val="single"/>
    </w:rPr>
  </w:style>
  <w:style w:type="character" w:customStyle="1" w:styleId="charCitHyperlinkItal">
    <w:name w:val="charCitHyperlinkItal"/>
    <w:basedOn w:val="Hyperlink"/>
    <w:uiPriority w:val="1"/>
    <w:rsid w:val="00073D7C"/>
    <w:rPr>
      <w:i/>
      <w:color w:val="0000FF" w:themeColor="hyperlink"/>
      <w:u w:val="none"/>
    </w:rPr>
  </w:style>
  <w:style w:type="character" w:customStyle="1" w:styleId="AH5SecChar">
    <w:name w:val="A H5 Sec Char"/>
    <w:basedOn w:val="DefaultParagraphFont"/>
    <w:link w:val="AH5Sec"/>
    <w:locked/>
    <w:rsid w:val="00073D7C"/>
    <w:rPr>
      <w:rFonts w:ascii="Arial" w:hAnsi="Arial"/>
      <w:b/>
      <w:sz w:val="24"/>
      <w:lang w:eastAsia="en-US"/>
    </w:rPr>
  </w:style>
  <w:style w:type="character" w:customStyle="1" w:styleId="BillBasicChar">
    <w:name w:val="BillBasic Char"/>
    <w:basedOn w:val="DefaultParagraphFont"/>
    <w:link w:val="BillBasic"/>
    <w:locked/>
    <w:rsid w:val="00073D7C"/>
    <w:rPr>
      <w:sz w:val="24"/>
      <w:lang w:eastAsia="en-US"/>
    </w:rPr>
  </w:style>
  <w:style w:type="paragraph" w:customStyle="1" w:styleId="Status">
    <w:name w:val="Status"/>
    <w:basedOn w:val="Normal"/>
    <w:rsid w:val="00073D7C"/>
    <w:pPr>
      <w:spacing w:before="280"/>
      <w:jc w:val="center"/>
    </w:pPr>
    <w:rPr>
      <w:rFonts w:ascii="Arial" w:hAnsi="Arial"/>
      <w:sz w:val="14"/>
    </w:rPr>
  </w:style>
  <w:style w:type="paragraph" w:customStyle="1" w:styleId="FooterInfoCentre">
    <w:name w:val="FooterInfoCentre"/>
    <w:basedOn w:val="FooterInfo"/>
    <w:rsid w:val="00073D7C"/>
    <w:pPr>
      <w:spacing w:before="60"/>
      <w:jc w:val="center"/>
    </w:pPr>
  </w:style>
  <w:style w:type="character" w:styleId="CommentReference">
    <w:name w:val="annotation reference"/>
    <w:basedOn w:val="DefaultParagraphFont"/>
    <w:uiPriority w:val="99"/>
    <w:semiHidden/>
    <w:unhideWhenUsed/>
    <w:rsid w:val="00894139"/>
    <w:rPr>
      <w:sz w:val="16"/>
      <w:szCs w:val="16"/>
    </w:rPr>
  </w:style>
  <w:style w:type="paragraph" w:styleId="CommentText">
    <w:name w:val="annotation text"/>
    <w:basedOn w:val="Normal"/>
    <w:link w:val="CommentTextChar"/>
    <w:uiPriority w:val="99"/>
    <w:unhideWhenUsed/>
    <w:rsid w:val="00894139"/>
    <w:rPr>
      <w:sz w:val="20"/>
    </w:rPr>
  </w:style>
  <w:style w:type="character" w:customStyle="1" w:styleId="CommentTextChar">
    <w:name w:val="Comment Text Char"/>
    <w:basedOn w:val="DefaultParagraphFont"/>
    <w:link w:val="CommentText"/>
    <w:uiPriority w:val="99"/>
    <w:rsid w:val="00894139"/>
    <w:rPr>
      <w:lang w:eastAsia="en-US"/>
    </w:rPr>
  </w:style>
  <w:style w:type="paragraph" w:styleId="CommentSubject">
    <w:name w:val="annotation subject"/>
    <w:basedOn w:val="CommentText"/>
    <w:next w:val="CommentText"/>
    <w:link w:val="CommentSubjectChar"/>
    <w:uiPriority w:val="99"/>
    <w:semiHidden/>
    <w:unhideWhenUsed/>
    <w:rsid w:val="00595B6B"/>
    <w:rPr>
      <w:b/>
      <w:bCs/>
    </w:rPr>
  </w:style>
  <w:style w:type="character" w:customStyle="1" w:styleId="CommentSubjectChar">
    <w:name w:val="Comment Subject Char"/>
    <w:basedOn w:val="CommentTextChar"/>
    <w:link w:val="CommentSubject"/>
    <w:uiPriority w:val="99"/>
    <w:semiHidden/>
    <w:rsid w:val="00595B6B"/>
    <w:rPr>
      <w:b/>
      <w:bCs/>
      <w:lang w:eastAsia="en-US"/>
    </w:rPr>
  </w:style>
  <w:style w:type="character" w:styleId="UnresolvedMention">
    <w:name w:val="Unresolved Mention"/>
    <w:basedOn w:val="DefaultParagraphFont"/>
    <w:uiPriority w:val="99"/>
    <w:semiHidden/>
    <w:unhideWhenUsed/>
    <w:rsid w:val="002B6D13"/>
    <w:rPr>
      <w:color w:val="605E5C"/>
      <w:shd w:val="clear" w:color="auto" w:fill="E1DFDD"/>
    </w:rPr>
  </w:style>
  <w:style w:type="paragraph" w:styleId="ListParagraph">
    <w:name w:val="List Paragraph"/>
    <w:basedOn w:val="Normal"/>
    <w:uiPriority w:val="34"/>
    <w:qFormat/>
    <w:rsid w:val="005D2183"/>
    <w:pPr>
      <w:ind w:left="720"/>
      <w:contextualSpacing/>
    </w:pPr>
  </w:style>
  <w:style w:type="character" w:customStyle="1" w:styleId="charbolditals0">
    <w:name w:val="charbolditals"/>
    <w:basedOn w:val="DefaultParagraphFont"/>
    <w:rsid w:val="008B0FBE"/>
  </w:style>
  <w:style w:type="character" w:styleId="PlaceholderText">
    <w:name w:val="Placeholder Text"/>
    <w:basedOn w:val="DefaultParagraphFont"/>
    <w:uiPriority w:val="99"/>
    <w:semiHidden/>
    <w:rsid w:val="00073D7C"/>
    <w:rPr>
      <w:color w:val="808080"/>
    </w:rPr>
  </w:style>
  <w:style w:type="paragraph" w:customStyle="1" w:styleId="00Spine">
    <w:name w:val="00Spine"/>
    <w:basedOn w:val="Normal"/>
    <w:rsid w:val="00073D7C"/>
  </w:style>
  <w:style w:type="paragraph" w:customStyle="1" w:styleId="05Endnote0">
    <w:name w:val="05Endnote"/>
    <w:basedOn w:val="Normal"/>
    <w:rsid w:val="00073D7C"/>
  </w:style>
  <w:style w:type="paragraph" w:customStyle="1" w:styleId="06Copyright">
    <w:name w:val="06Copyright"/>
    <w:basedOn w:val="Normal"/>
    <w:rsid w:val="00073D7C"/>
  </w:style>
  <w:style w:type="paragraph" w:customStyle="1" w:styleId="RepubNo">
    <w:name w:val="RepubNo"/>
    <w:basedOn w:val="BillBasicHeading"/>
    <w:rsid w:val="00073D7C"/>
    <w:pPr>
      <w:keepNext w:val="0"/>
      <w:spacing w:before="600"/>
      <w:jc w:val="both"/>
    </w:pPr>
    <w:rPr>
      <w:sz w:val="26"/>
    </w:rPr>
  </w:style>
  <w:style w:type="paragraph" w:customStyle="1" w:styleId="EffectiveDate">
    <w:name w:val="EffectiveDate"/>
    <w:basedOn w:val="Normal"/>
    <w:rsid w:val="00073D7C"/>
    <w:pPr>
      <w:spacing w:before="120"/>
    </w:pPr>
    <w:rPr>
      <w:rFonts w:ascii="Arial" w:hAnsi="Arial"/>
      <w:b/>
      <w:sz w:val="26"/>
    </w:rPr>
  </w:style>
  <w:style w:type="paragraph" w:customStyle="1" w:styleId="CoverInForce">
    <w:name w:val="CoverInForce"/>
    <w:basedOn w:val="BillBasicHeading"/>
    <w:rsid w:val="00073D7C"/>
    <w:pPr>
      <w:keepNext w:val="0"/>
      <w:spacing w:before="400"/>
    </w:pPr>
    <w:rPr>
      <w:b w:val="0"/>
    </w:rPr>
  </w:style>
  <w:style w:type="paragraph" w:customStyle="1" w:styleId="CoverHeading">
    <w:name w:val="CoverHeading"/>
    <w:basedOn w:val="Normal"/>
    <w:rsid w:val="00073D7C"/>
    <w:rPr>
      <w:rFonts w:ascii="Arial" w:hAnsi="Arial"/>
      <w:b/>
    </w:rPr>
  </w:style>
  <w:style w:type="paragraph" w:customStyle="1" w:styleId="CoverSubHdg">
    <w:name w:val="CoverSubHdg"/>
    <w:basedOn w:val="CoverHeading"/>
    <w:rsid w:val="00073D7C"/>
    <w:pPr>
      <w:spacing w:before="120"/>
    </w:pPr>
    <w:rPr>
      <w:sz w:val="20"/>
    </w:rPr>
  </w:style>
  <w:style w:type="paragraph" w:customStyle="1" w:styleId="CoverActName">
    <w:name w:val="CoverActName"/>
    <w:basedOn w:val="BillBasicHeading"/>
    <w:rsid w:val="00073D7C"/>
    <w:pPr>
      <w:keepNext w:val="0"/>
      <w:spacing w:before="260"/>
    </w:pPr>
  </w:style>
  <w:style w:type="paragraph" w:customStyle="1" w:styleId="CoverText">
    <w:name w:val="CoverText"/>
    <w:basedOn w:val="Normal"/>
    <w:uiPriority w:val="99"/>
    <w:rsid w:val="00073D7C"/>
    <w:pPr>
      <w:spacing w:before="100"/>
      <w:jc w:val="both"/>
    </w:pPr>
    <w:rPr>
      <w:sz w:val="20"/>
    </w:rPr>
  </w:style>
  <w:style w:type="paragraph" w:customStyle="1" w:styleId="CoverTextPara">
    <w:name w:val="CoverTextPara"/>
    <w:basedOn w:val="CoverText"/>
    <w:rsid w:val="00073D7C"/>
    <w:pPr>
      <w:tabs>
        <w:tab w:val="right" w:pos="600"/>
        <w:tab w:val="left" w:pos="840"/>
      </w:tabs>
      <w:ind w:left="840" w:hanging="840"/>
    </w:pPr>
  </w:style>
  <w:style w:type="paragraph" w:customStyle="1" w:styleId="AH1ChapterSymb">
    <w:name w:val="A H1 Chapter Symb"/>
    <w:basedOn w:val="AH1Chapter"/>
    <w:next w:val="AH2Part"/>
    <w:rsid w:val="00073D7C"/>
    <w:pPr>
      <w:tabs>
        <w:tab w:val="clear" w:pos="2600"/>
        <w:tab w:val="left" w:pos="0"/>
      </w:tabs>
      <w:ind w:left="2480" w:hanging="2960"/>
    </w:pPr>
  </w:style>
  <w:style w:type="paragraph" w:customStyle="1" w:styleId="AH2PartSymb">
    <w:name w:val="A H2 Part Symb"/>
    <w:basedOn w:val="AH2Part"/>
    <w:next w:val="AH3Div"/>
    <w:rsid w:val="00073D7C"/>
    <w:pPr>
      <w:tabs>
        <w:tab w:val="clear" w:pos="2600"/>
        <w:tab w:val="left" w:pos="0"/>
      </w:tabs>
      <w:ind w:left="2480" w:hanging="2960"/>
    </w:pPr>
  </w:style>
  <w:style w:type="paragraph" w:customStyle="1" w:styleId="AH3DivSymb">
    <w:name w:val="A H3 Div Symb"/>
    <w:basedOn w:val="AH3Div"/>
    <w:next w:val="AH5Sec"/>
    <w:rsid w:val="00073D7C"/>
    <w:pPr>
      <w:tabs>
        <w:tab w:val="clear" w:pos="2600"/>
        <w:tab w:val="left" w:pos="0"/>
      </w:tabs>
      <w:ind w:left="2480" w:hanging="2960"/>
    </w:pPr>
  </w:style>
  <w:style w:type="paragraph" w:customStyle="1" w:styleId="AH4SubDivSymb">
    <w:name w:val="A H4 SubDiv Symb"/>
    <w:basedOn w:val="AH4SubDiv"/>
    <w:next w:val="AH5Sec"/>
    <w:rsid w:val="00073D7C"/>
    <w:pPr>
      <w:tabs>
        <w:tab w:val="clear" w:pos="2600"/>
        <w:tab w:val="left" w:pos="0"/>
      </w:tabs>
      <w:ind w:left="2480" w:hanging="2960"/>
    </w:pPr>
  </w:style>
  <w:style w:type="paragraph" w:customStyle="1" w:styleId="AH5SecSymb">
    <w:name w:val="A H5 Sec Symb"/>
    <w:basedOn w:val="AH5Sec"/>
    <w:next w:val="Amain"/>
    <w:rsid w:val="00073D7C"/>
    <w:pPr>
      <w:tabs>
        <w:tab w:val="clear" w:pos="1100"/>
        <w:tab w:val="left" w:pos="0"/>
      </w:tabs>
      <w:ind w:hanging="1580"/>
    </w:pPr>
  </w:style>
  <w:style w:type="paragraph" w:customStyle="1" w:styleId="AmainSymb">
    <w:name w:val="A main Symb"/>
    <w:basedOn w:val="Amain"/>
    <w:rsid w:val="00073D7C"/>
    <w:pPr>
      <w:tabs>
        <w:tab w:val="left" w:pos="0"/>
      </w:tabs>
      <w:ind w:left="1120" w:hanging="1600"/>
    </w:pPr>
  </w:style>
  <w:style w:type="paragraph" w:customStyle="1" w:styleId="AparaSymb">
    <w:name w:val="A para Symb"/>
    <w:basedOn w:val="Apara"/>
    <w:rsid w:val="00073D7C"/>
    <w:pPr>
      <w:tabs>
        <w:tab w:val="right" w:pos="0"/>
      </w:tabs>
      <w:ind w:hanging="2080"/>
    </w:pPr>
  </w:style>
  <w:style w:type="paragraph" w:customStyle="1" w:styleId="Assectheading">
    <w:name w:val="A ssect heading"/>
    <w:basedOn w:val="Amain"/>
    <w:rsid w:val="00073D7C"/>
    <w:pPr>
      <w:keepNext/>
      <w:tabs>
        <w:tab w:val="clear" w:pos="900"/>
        <w:tab w:val="clear" w:pos="1100"/>
      </w:tabs>
      <w:spacing w:before="300"/>
      <w:ind w:left="0" w:firstLine="0"/>
      <w:outlineLvl w:val="9"/>
    </w:pPr>
    <w:rPr>
      <w:i/>
    </w:rPr>
  </w:style>
  <w:style w:type="paragraph" w:customStyle="1" w:styleId="AsubparaSymb">
    <w:name w:val="A subpara Symb"/>
    <w:basedOn w:val="Asubpara"/>
    <w:rsid w:val="00073D7C"/>
    <w:pPr>
      <w:tabs>
        <w:tab w:val="left" w:pos="0"/>
      </w:tabs>
      <w:ind w:left="2098" w:hanging="2580"/>
    </w:pPr>
  </w:style>
  <w:style w:type="paragraph" w:customStyle="1" w:styleId="Actdetails">
    <w:name w:val="Act details"/>
    <w:basedOn w:val="Normal"/>
    <w:rsid w:val="00073D7C"/>
    <w:pPr>
      <w:spacing w:before="20"/>
      <w:ind w:left="1400"/>
    </w:pPr>
    <w:rPr>
      <w:rFonts w:ascii="Arial" w:hAnsi="Arial"/>
      <w:sz w:val="20"/>
    </w:rPr>
  </w:style>
  <w:style w:type="paragraph" w:customStyle="1" w:styleId="AmdtsEntriesDefL2">
    <w:name w:val="AmdtsEntriesDefL2"/>
    <w:basedOn w:val="Normal"/>
    <w:rsid w:val="00073D7C"/>
    <w:pPr>
      <w:tabs>
        <w:tab w:val="left" w:pos="3000"/>
      </w:tabs>
      <w:ind w:left="3100" w:hanging="2000"/>
    </w:pPr>
    <w:rPr>
      <w:rFonts w:ascii="Arial" w:hAnsi="Arial"/>
      <w:sz w:val="18"/>
    </w:rPr>
  </w:style>
  <w:style w:type="paragraph" w:customStyle="1" w:styleId="AmdtsEntries">
    <w:name w:val="AmdtsEntries"/>
    <w:basedOn w:val="BillBasicHeading"/>
    <w:rsid w:val="00073D7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73D7C"/>
    <w:pPr>
      <w:tabs>
        <w:tab w:val="clear" w:pos="2600"/>
      </w:tabs>
      <w:spacing w:before="120"/>
      <w:ind w:left="1100"/>
    </w:pPr>
    <w:rPr>
      <w:sz w:val="18"/>
    </w:rPr>
  </w:style>
  <w:style w:type="paragraph" w:customStyle="1" w:styleId="Asamby">
    <w:name w:val="As am by"/>
    <w:basedOn w:val="Normal"/>
    <w:next w:val="Normal"/>
    <w:rsid w:val="00073D7C"/>
    <w:pPr>
      <w:spacing w:before="240"/>
      <w:ind w:left="1100"/>
    </w:pPr>
    <w:rPr>
      <w:rFonts w:ascii="Arial" w:hAnsi="Arial"/>
      <w:sz w:val="20"/>
    </w:rPr>
  </w:style>
  <w:style w:type="character" w:customStyle="1" w:styleId="charSymb">
    <w:name w:val="charSymb"/>
    <w:basedOn w:val="DefaultParagraphFont"/>
    <w:rsid w:val="00073D7C"/>
    <w:rPr>
      <w:rFonts w:ascii="Arial" w:hAnsi="Arial"/>
      <w:sz w:val="24"/>
      <w:bdr w:val="single" w:sz="4" w:space="0" w:color="auto"/>
    </w:rPr>
  </w:style>
  <w:style w:type="character" w:customStyle="1" w:styleId="charTableNo">
    <w:name w:val="charTableNo"/>
    <w:basedOn w:val="DefaultParagraphFont"/>
    <w:rsid w:val="00073D7C"/>
  </w:style>
  <w:style w:type="character" w:customStyle="1" w:styleId="charTableText">
    <w:name w:val="charTableText"/>
    <w:basedOn w:val="DefaultParagraphFont"/>
    <w:rsid w:val="00073D7C"/>
  </w:style>
  <w:style w:type="paragraph" w:customStyle="1" w:styleId="Dict-HeadingSymb">
    <w:name w:val="Dict-Heading Symb"/>
    <w:basedOn w:val="Dict-Heading"/>
    <w:rsid w:val="00073D7C"/>
    <w:pPr>
      <w:tabs>
        <w:tab w:val="left" w:pos="0"/>
      </w:tabs>
      <w:ind w:left="2480" w:hanging="2960"/>
    </w:pPr>
  </w:style>
  <w:style w:type="paragraph" w:customStyle="1" w:styleId="EarlierRepubEntries">
    <w:name w:val="EarlierRepubEntries"/>
    <w:basedOn w:val="Normal"/>
    <w:rsid w:val="00073D7C"/>
    <w:pPr>
      <w:spacing w:before="60" w:after="60"/>
    </w:pPr>
    <w:rPr>
      <w:rFonts w:ascii="Arial" w:hAnsi="Arial"/>
      <w:sz w:val="18"/>
    </w:rPr>
  </w:style>
  <w:style w:type="paragraph" w:customStyle="1" w:styleId="EarlierRepubHdg">
    <w:name w:val="EarlierRepubHdg"/>
    <w:basedOn w:val="Normal"/>
    <w:rsid w:val="00073D7C"/>
    <w:pPr>
      <w:keepNext/>
    </w:pPr>
    <w:rPr>
      <w:rFonts w:ascii="Arial" w:hAnsi="Arial"/>
      <w:b/>
      <w:sz w:val="20"/>
    </w:rPr>
  </w:style>
  <w:style w:type="paragraph" w:customStyle="1" w:styleId="Endnote20">
    <w:name w:val="Endnote2"/>
    <w:basedOn w:val="Normal"/>
    <w:rsid w:val="00073D7C"/>
    <w:pPr>
      <w:keepNext/>
      <w:tabs>
        <w:tab w:val="left" w:pos="1100"/>
      </w:tabs>
      <w:spacing w:before="360"/>
    </w:pPr>
    <w:rPr>
      <w:rFonts w:ascii="Arial" w:hAnsi="Arial"/>
      <w:b/>
    </w:rPr>
  </w:style>
  <w:style w:type="paragraph" w:customStyle="1" w:styleId="Endnote3">
    <w:name w:val="Endnote3"/>
    <w:basedOn w:val="Normal"/>
    <w:rsid w:val="00073D7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73D7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73D7C"/>
    <w:pPr>
      <w:spacing w:before="60"/>
      <w:ind w:left="1100"/>
      <w:jc w:val="both"/>
    </w:pPr>
    <w:rPr>
      <w:sz w:val="20"/>
    </w:rPr>
  </w:style>
  <w:style w:type="paragraph" w:customStyle="1" w:styleId="EndNoteParas">
    <w:name w:val="EndNoteParas"/>
    <w:basedOn w:val="EndNoteTextEPS"/>
    <w:rsid w:val="00073D7C"/>
    <w:pPr>
      <w:tabs>
        <w:tab w:val="right" w:pos="1432"/>
      </w:tabs>
      <w:ind w:left="1840" w:hanging="1840"/>
    </w:pPr>
  </w:style>
  <w:style w:type="paragraph" w:customStyle="1" w:styleId="EndnotesAbbrev">
    <w:name w:val="EndnotesAbbrev"/>
    <w:basedOn w:val="Normal"/>
    <w:rsid w:val="00073D7C"/>
    <w:pPr>
      <w:spacing w:before="20"/>
    </w:pPr>
    <w:rPr>
      <w:rFonts w:ascii="Arial" w:hAnsi="Arial"/>
      <w:color w:val="000000"/>
      <w:sz w:val="16"/>
    </w:rPr>
  </w:style>
  <w:style w:type="paragraph" w:customStyle="1" w:styleId="EPSCoverTop">
    <w:name w:val="EPSCoverTop"/>
    <w:basedOn w:val="Normal"/>
    <w:rsid w:val="00073D7C"/>
    <w:pPr>
      <w:jc w:val="right"/>
    </w:pPr>
    <w:rPr>
      <w:rFonts w:ascii="Arial" w:hAnsi="Arial"/>
      <w:sz w:val="20"/>
    </w:rPr>
  </w:style>
  <w:style w:type="paragraph" w:customStyle="1" w:styleId="LegHistNote">
    <w:name w:val="LegHistNote"/>
    <w:basedOn w:val="Actdetails"/>
    <w:rsid w:val="00073D7C"/>
    <w:pPr>
      <w:spacing w:before="60"/>
      <w:ind w:left="2700" w:right="-60" w:hanging="1300"/>
    </w:pPr>
    <w:rPr>
      <w:sz w:val="18"/>
    </w:rPr>
  </w:style>
  <w:style w:type="paragraph" w:customStyle="1" w:styleId="LongTitleSymb">
    <w:name w:val="LongTitleSymb"/>
    <w:basedOn w:val="LongTitle"/>
    <w:rsid w:val="00073D7C"/>
    <w:pPr>
      <w:ind w:hanging="480"/>
    </w:pPr>
  </w:style>
  <w:style w:type="paragraph" w:styleId="MacroText">
    <w:name w:val="macro"/>
    <w:link w:val="MacroTextChar"/>
    <w:semiHidden/>
    <w:rsid w:val="00073D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73D7C"/>
    <w:rPr>
      <w:rFonts w:ascii="Courier New" w:hAnsi="Courier New" w:cs="Courier New"/>
      <w:lang w:eastAsia="en-US"/>
    </w:rPr>
  </w:style>
  <w:style w:type="paragraph" w:customStyle="1" w:styleId="NewAct">
    <w:name w:val="New Act"/>
    <w:basedOn w:val="Normal"/>
    <w:next w:val="Actdetails"/>
    <w:rsid w:val="00073D7C"/>
    <w:pPr>
      <w:keepNext/>
      <w:spacing w:before="180"/>
      <w:ind w:left="1100"/>
    </w:pPr>
    <w:rPr>
      <w:rFonts w:ascii="Arial" w:hAnsi="Arial"/>
      <w:b/>
      <w:sz w:val="20"/>
    </w:rPr>
  </w:style>
  <w:style w:type="paragraph" w:customStyle="1" w:styleId="NewReg">
    <w:name w:val="New Reg"/>
    <w:basedOn w:val="NewAct"/>
    <w:next w:val="Actdetails"/>
    <w:rsid w:val="00073D7C"/>
  </w:style>
  <w:style w:type="paragraph" w:customStyle="1" w:styleId="RenumProvEntries">
    <w:name w:val="RenumProvEntries"/>
    <w:basedOn w:val="Normal"/>
    <w:rsid w:val="00073D7C"/>
    <w:pPr>
      <w:spacing w:before="60"/>
    </w:pPr>
    <w:rPr>
      <w:rFonts w:ascii="Arial" w:hAnsi="Arial"/>
      <w:sz w:val="20"/>
    </w:rPr>
  </w:style>
  <w:style w:type="paragraph" w:customStyle="1" w:styleId="RenumProvHdg">
    <w:name w:val="RenumProvHdg"/>
    <w:basedOn w:val="Normal"/>
    <w:rsid w:val="00073D7C"/>
    <w:rPr>
      <w:rFonts w:ascii="Arial" w:hAnsi="Arial"/>
      <w:b/>
      <w:sz w:val="22"/>
    </w:rPr>
  </w:style>
  <w:style w:type="paragraph" w:customStyle="1" w:styleId="RenumProvHeader">
    <w:name w:val="RenumProvHeader"/>
    <w:basedOn w:val="Normal"/>
    <w:rsid w:val="00073D7C"/>
    <w:rPr>
      <w:rFonts w:ascii="Arial" w:hAnsi="Arial"/>
      <w:b/>
      <w:sz w:val="22"/>
    </w:rPr>
  </w:style>
  <w:style w:type="paragraph" w:customStyle="1" w:styleId="RenumProvSubsectEntries">
    <w:name w:val="RenumProvSubsectEntries"/>
    <w:basedOn w:val="RenumProvEntries"/>
    <w:rsid w:val="00073D7C"/>
    <w:pPr>
      <w:ind w:left="252"/>
    </w:pPr>
  </w:style>
  <w:style w:type="paragraph" w:customStyle="1" w:styleId="RenumTableHdg">
    <w:name w:val="RenumTableHdg"/>
    <w:basedOn w:val="Normal"/>
    <w:rsid w:val="00073D7C"/>
    <w:pPr>
      <w:spacing w:before="120"/>
    </w:pPr>
    <w:rPr>
      <w:rFonts w:ascii="Arial" w:hAnsi="Arial"/>
      <w:b/>
      <w:sz w:val="20"/>
    </w:rPr>
  </w:style>
  <w:style w:type="paragraph" w:customStyle="1" w:styleId="SchclauseheadingSymb">
    <w:name w:val="Sch clause heading Symb"/>
    <w:basedOn w:val="Schclauseheading"/>
    <w:rsid w:val="00073D7C"/>
    <w:pPr>
      <w:tabs>
        <w:tab w:val="left" w:pos="0"/>
      </w:tabs>
      <w:ind w:left="980" w:hanging="1460"/>
    </w:pPr>
  </w:style>
  <w:style w:type="paragraph" w:customStyle="1" w:styleId="SchSubClause">
    <w:name w:val="Sch SubClause"/>
    <w:basedOn w:val="Schclauseheading"/>
    <w:rsid w:val="00073D7C"/>
    <w:rPr>
      <w:b w:val="0"/>
    </w:rPr>
  </w:style>
  <w:style w:type="paragraph" w:customStyle="1" w:styleId="Sched-FormSymb">
    <w:name w:val="Sched-Form Symb"/>
    <w:basedOn w:val="Sched-Form"/>
    <w:rsid w:val="00073D7C"/>
    <w:pPr>
      <w:tabs>
        <w:tab w:val="left" w:pos="0"/>
      </w:tabs>
      <w:ind w:left="2480" w:hanging="2960"/>
    </w:pPr>
  </w:style>
  <w:style w:type="paragraph" w:customStyle="1" w:styleId="Sched-headingSymb">
    <w:name w:val="Sched-heading Symb"/>
    <w:basedOn w:val="Sched-heading"/>
    <w:rsid w:val="00073D7C"/>
    <w:pPr>
      <w:tabs>
        <w:tab w:val="left" w:pos="0"/>
      </w:tabs>
      <w:ind w:left="2480" w:hanging="2960"/>
    </w:pPr>
  </w:style>
  <w:style w:type="paragraph" w:customStyle="1" w:styleId="Sched-PartSymb">
    <w:name w:val="Sched-Part Symb"/>
    <w:basedOn w:val="Sched-Part"/>
    <w:rsid w:val="00073D7C"/>
    <w:pPr>
      <w:tabs>
        <w:tab w:val="left" w:pos="0"/>
      </w:tabs>
      <w:ind w:left="2480" w:hanging="2960"/>
    </w:pPr>
  </w:style>
  <w:style w:type="paragraph" w:styleId="Subtitle">
    <w:name w:val="Subtitle"/>
    <w:basedOn w:val="Normal"/>
    <w:link w:val="SubtitleChar"/>
    <w:qFormat/>
    <w:rsid w:val="00073D7C"/>
    <w:pPr>
      <w:spacing w:after="60"/>
      <w:jc w:val="center"/>
      <w:outlineLvl w:val="1"/>
    </w:pPr>
    <w:rPr>
      <w:rFonts w:ascii="Arial" w:hAnsi="Arial"/>
    </w:rPr>
  </w:style>
  <w:style w:type="character" w:customStyle="1" w:styleId="SubtitleChar">
    <w:name w:val="Subtitle Char"/>
    <w:basedOn w:val="DefaultParagraphFont"/>
    <w:link w:val="Subtitle"/>
    <w:rsid w:val="00073D7C"/>
    <w:rPr>
      <w:rFonts w:ascii="Arial" w:hAnsi="Arial"/>
      <w:sz w:val="24"/>
      <w:lang w:eastAsia="en-US"/>
    </w:rPr>
  </w:style>
  <w:style w:type="paragraph" w:customStyle="1" w:styleId="TLegEntries">
    <w:name w:val="TLegEntries"/>
    <w:basedOn w:val="Normal"/>
    <w:rsid w:val="00073D7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73D7C"/>
    <w:pPr>
      <w:ind w:firstLine="0"/>
    </w:pPr>
    <w:rPr>
      <w:b/>
    </w:rPr>
  </w:style>
  <w:style w:type="paragraph" w:customStyle="1" w:styleId="EndNoteTextPub">
    <w:name w:val="EndNoteTextPub"/>
    <w:basedOn w:val="Normal"/>
    <w:rsid w:val="00073D7C"/>
    <w:pPr>
      <w:spacing w:before="60"/>
      <w:ind w:left="1100"/>
      <w:jc w:val="both"/>
    </w:pPr>
    <w:rPr>
      <w:sz w:val="20"/>
    </w:rPr>
  </w:style>
  <w:style w:type="paragraph" w:customStyle="1" w:styleId="TOC10">
    <w:name w:val="TOC 10"/>
    <w:basedOn w:val="TOC5"/>
    <w:rsid w:val="00073D7C"/>
    <w:rPr>
      <w:szCs w:val="24"/>
    </w:rPr>
  </w:style>
  <w:style w:type="character" w:customStyle="1" w:styleId="charNotBold">
    <w:name w:val="charNotBold"/>
    <w:basedOn w:val="DefaultParagraphFont"/>
    <w:rsid w:val="00073D7C"/>
    <w:rPr>
      <w:rFonts w:ascii="Arial" w:hAnsi="Arial"/>
      <w:sz w:val="20"/>
    </w:rPr>
  </w:style>
  <w:style w:type="paragraph" w:customStyle="1" w:styleId="ShadedSchClauseSymb">
    <w:name w:val="Shaded Sch Clause Symb"/>
    <w:basedOn w:val="ShadedSchClause"/>
    <w:rsid w:val="00073D7C"/>
    <w:pPr>
      <w:tabs>
        <w:tab w:val="left" w:pos="0"/>
      </w:tabs>
      <w:ind w:left="975" w:hanging="1457"/>
    </w:pPr>
  </w:style>
  <w:style w:type="paragraph" w:customStyle="1" w:styleId="CoverTextBullet">
    <w:name w:val="CoverTextBullet"/>
    <w:basedOn w:val="CoverText"/>
    <w:qFormat/>
    <w:rsid w:val="00073D7C"/>
    <w:pPr>
      <w:numPr>
        <w:numId w:val="7"/>
      </w:numPr>
    </w:pPr>
    <w:rPr>
      <w:color w:val="000000"/>
    </w:rPr>
  </w:style>
  <w:style w:type="character" w:customStyle="1" w:styleId="Heading3Char">
    <w:name w:val="Heading 3 Char"/>
    <w:aliases w:val="h3 Char,sec Char"/>
    <w:basedOn w:val="DefaultParagraphFont"/>
    <w:link w:val="Heading3"/>
    <w:rsid w:val="00073D7C"/>
    <w:rPr>
      <w:b/>
      <w:sz w:val="24"/>
      <w:lang w:eastAsia="en-US"/>
    </w:rPr>
  </w:style>
  <w:style w:type="paragraph" w:customStyle="1" w:styleId="Sched-Form-18Space">
    <w:name w:val="Sched-Form-18Space"/>
    <w:basedOn w:val="Normal"/>
    <w:rsid w:val="00073D7C"/>
    <w:pPr>
      <w:spacing w:before="360" w:after="60"/>
    </w:pPr>
    <w:rPr>
      <w:sz w:val="22"/>
    </w:rPr>
  </w:style>
  <w:style w:type="paragraph" w:customStyle="1" w:styleId="FormRule">
    <w:name w:val="FormRule"/>
    <w:basedOn w:val="Normal"/>
    <w:rsid w:val="00073D7C"/>
    <w:pPr>
      <w:pBdr>
        <w:top w:val="single" w:sz="4" w:space="1" w:color="auto"/>
      </w:pBdr>
      <w:spacing w:before="160" w:after="40"/>
      <w:ind w:left="3220" w:right="3260"/>
    </w:pPr>
    <w:rPr>
      <w:sz w:val="8"/>
    </w:rPr>
  </w:style>
  <w:style w:type="paragraph" w:customStyle="1" w:styleId="OldAmdtsEntries">
    <w:name w:val="OldAmdtsEntries"/>
    <w:basedOn w:val="BillBasicHeading"/>
    <w:rsid w:val="00073D7C"/>
    <w:pPr>
      <w:tabs>
        <w:tab w:val="clear" w:pos="2600"/>
        <w:tab w:val="left" w:leader="dot" w:pos="2700"/>
      </w:tabs>
      <w:ind w:left="2700" w:hanging="2000"/>
    </w:pPr>
    <w:rPr>
      <w:sz w:val="18"/>
    </w:rPr>
  </w:style>
  <w:style w:type="paragraph" w:customStyle="1" w:styleId="OldAmdt2ndLine">
    <w:name w:val="OldAmdt2ndLine"/>
    <w:basedOn w:val="OldAmdtsEntries"/>
    <w:rsid w:val="00073D7C"/>
    <w:pPr>
      <w:tabs>
        <w:tab w:val="left" w:pos="2700"/>
      </w:tabs>
      <w:spacing w:before="0"/>
    </w:pPr>
  </w:style>
  <w:style w:type="paragraph" w:customStyle="1" w:styleId="parainpara">
    <w:name w:val="para in para"/>
    <w:rsid w:val="00073D7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73D7C"/>
    <w:pPr>
      <w:spacing w:after="60"/>
      <w:ind w:left="2800"/>
    </w:pPr>
    <w:rPr>
      <w:rFonts w:ascii="ACTCrest" w:hAnsi="ACTCrest"/>
      <w:sz w:val="216"/>
    </w:rPr>
  </w:style>
  <w:style w:type="paragraph" w:customStyle="1" w:styleId="Actbullet">
    <w:name w:val="Act bullet"/>
    <w:basedOn w:val="Normal"/>
    <w:uiPriority w:val="99"/>
    <w:rsid w:val="00073D7C"/>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073D7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73D7C"/>
    <w:rPr>
      <w:b w:val="0"/>
      <w:sz w:val="32"/>
    </w:rPr>
  </w:style>
  <w:style w:type="paragraph" w:customStyle="1" w:styleId="MH1Chapter">
    <w:name w:val="M H1 Chapter"/>
    <w:basedOn w:val="AH1Chapter"/>
    <w:rsid w:val="00073D7C"/>
    <w:pPr>
      <w:tabs>
        <w:tab w:val="clear" w:pos="2600"/>
        <w:tab w:val="left" w:pos="2720"/>
      </w:tabs>
      <w:ind w:left="4000" w:hanging="3300"/>
    </w:pPr>
  </w:style>
  <w:style w:type="paragraph" w:customStyle="1" w:styleId="ModH1Chapter">
    <w:name w:val="Mod H1 Chapter"/>
    <w:basedOn w:val="IH1ChapSymb"/>
    <w:rsid w:val="00073D7C"/>
    <w:pPr>
      <w:tabs>
        <w:tab w:val="clear" w:pos="2600"/>
        <w:tab w:val="left" w:pos="3300"/>
      </w:tabs>
      <w:ind w:left="3300"/>
    </w:pPr>
  </w:style>
  <w:style w:type="paragraph" w:customStyle="1" w:styleId="ModH2Part">
    <w:name w:val="Mod H2 Part"/>
    <w:basedOn w:val="IH2PartSymb"/>
    <w:rsid w:val="00073D7C"/>
    <w:pPr>
      <w:tabs>
        <w:tab w:val="clear" w:pos="2600"/>
        <w:tab w:val="left" w:pos="3300"/>
      </w:tabs>
      <w:ind w:left="3300"/>
    </w:pPr>
  </w:style>
  <w:style w:type="paragraph" w:customStyle="1" w:styleId="ModH3Div">
    <w:name w:val="Mod H3 Div"/>
    <w:basedOn w:val="IH3DivSymb"/>
    <w:rsid w:val="00073D7C"/>
    <w:pPr>
      <w:tabs>
        <w:tab w:val="clear" w:pos="2600"/>
        <w:tab w:val="left" w:pos="3300"/>
      </w:tabs>
      <w:ind w:left="3300"/>
    </w:pPr>
  </w:style>
  <w:style w:type="paragraph" w:customStyle="1" w:styleId="ModH4SubDiv">
    <w:name w:val="Mod H4 SubDiv"/>
    <w:basedOn w:val="IH4SubDivSymb"/>
    <w:rsid w:val="00073D7C"/>
    <w:pPr>
      <w:tabs>
        <w:tab w:val="clear" w:pos="2600"/>
        <w:tab w:val="left" w:pos="3300"/>
      </w:tabs>
      <w:ind w:left="3300"/>
    </w:pPr>
  </w:style>
  <w:style w:type="paragraph" w:customStyle="1" w:styleId="ModH5Sec">
    <w:name w:val="Mod H5 Sec"/>
    <w:basedOn w:val="IH5SecSymb"/>
    <w:rsid w:val="00073D7C"/>
    <w:pPr>
      <w:tabs>
        <w:tab w:val="clear" w:pos="1100"/>
        <w:tab w:val="left" w:pos="1800"/>
      </w:tabs>
      <w:ind w:left="2200"/>
    </w:pPr>
  </w:style>
  <w:style w:type="paragraph" w:customStyle="1" w:styleId="Modmain">
    <w:name w:val="Mod main"/>
    <w:basedOn w:val="Amain"/>
    <w:rsid w:val="00073D7C"/>
    <w:pPr>
      <w:tabs>
        <w:tab w:val="clear" w:pos="900"/>
        <w:tab w:val="clear" w:pos="1100"/>
        <w:tab w:val="right" w:pos="1600"/>
        <w:tab w:val="left" w:pos="1800"/>
      </w:tabs>
      <w:ind w:left="2200"/>
    </w:pPr>
  </w:style>
  <w:style w:type="paragraph" w:customStyle="1" w:styleId="Modpara">
    <w:name w:val="Mod para"/>
    <w:basedOn w:val="BillBasic"/>
    <w:rsid w:val="00073D7C"/>
    <w:pPr>
      <w:tabs>
        <w:tab w:val="right" w:pos="2100"/>
        <w:tab w:val="left" w:pos="2300"/>
      </w:tabs>
      <w:ind w:left="2700" w:hanging="1600"/>
      <w:outlineLvl w:val="6"/>
    </w:pPr>
  </w:style>
  <w:style w:type="paragraph" w:customStyle="1" w:styleId="Modsubpara">
    <w:name w:val="Mod subpara"/>
    <w:basedOn w:val="Asubpara"/>
    <w:rsid w:val="00073D7C"/>
    <w:pPr>
      <w:tabs>
        <w:tab w:val="clear" w:pos="1900"/>
        <w:tab w:val="clear" w:pos="2100"/>
        <w:tab w:val="right" w:pos="2640"/>
        <w:tab w:val="left" w:pos="2840"/>
      </w:tabs>
      <w:ind w:left="3240" w:hanging="2140"/>
    </w:pPr>
  </w:style>
  <w:style w:type="paragraph" w:customStyle="1" w:styleId="Modsubsubpara">
    <w:name w:val="Mod subsubpara"/>
    <w:basedOn w:val="AsubsubparaSymb"/>
    <w:rsid w:val="00073D7C"/>
    <w:pPr>
      <w:tabs>
        <w:tab w:val="clear" w:pos="2400"/>
        <w:tab w:val="clear" w:pos="2600"/>
        <w:tab w:val="right" w:pos="3160"/>
        <w:tab w:val="left" w:pos="3360"/>
      </w:tabs>
      <w:ind w:left="3760" w:hanging="2660"/>
    </w:pPr>
  </w:style>
  <w:style w:type="paragraph" w:customStyle="1" w:styleId="Modmainreturn">
    <w:name w:val="Mod main return"/>
    <w:basedOn w:val="AmainreturnSymb"/>
    <w:rsid w:val="00073D7C"/>
    <w:pPr>
      <w:ind w:left="1800"/>
    </w:pPr>
  </w:style>
  <w:style w:type="paragraph" w:customStyle="1" w:styleId="Modparareturn">
    <w:name w:val="Mod para return"/>
    <w:basedOn w:val="AparareturnSymb"/>
    <w:rsid w:val="00073D7C"/>
    <w:pPr>
      <w:ind w:left="2300"/>
    </w:pPr>
  </w:style>
  <w:style w:type="paragraph" w:customStyle="1" w:styleId="Modsubparareturn">
    <w:name w:val="Mod subpara return"/>
    <w:basedOn w:val="AsubparareturnSymb"/>
    <w:rsid w:val="00073D7C"/>
    <w:pPr>
      <w:ind w:left="3040"/>
    </w:pPr>
  </w:style>
  <w:style w:type="paragraph" w:customStyle="1" w:styleId="Modref">
    <w:name w:val="Mod ref"/>
    <w:basedOn w:val="refSymb"/>
    <w:rsid w:val="00073D7C"/>
    <w:pPr>
      <w:ind w:left="1100"/>
    </w:pPr>
  </w:style>
  <w:style w:type="paragraph" w:customStyle="1" w:styleId="ModaNote">
    <w:name w:val="Mod aNote"/>
    <w:basedOn w:val="aNoteSymb"/>
    <w:rsid w:val="00073D7C"/>
    <w:pPr>
      <w:tabs>
        <w:tab w:val="left" w:pos="2600"/>
      </w:tabs>
      <w:ind w:left="2600"/>
    </w:pPr>
  </w:style>
  <w:style w:type="paragraph" w:customStyle="1" w:styleId="ModNote">
    <w:name w:val="Mod Note"/>
    <w:basedOn w:val="aNoteSymb"/>
    <w:rsid w:val="00073D7C"/>
    <w:pPr>
      <w:tabs>
        <w:tab w:val="left" w:pos="2600"/>
      </w:tabs>
      <w:ind w:left="2600"/>
    </w:pPr>
  </w:style>
  <w:style w:type="paragraph" w:customStyle="1" w:styleId="ApprFormHd">
    <w:name w:val="ApprFormHd"/>
    <w:basedOn w:val="Sched-heading"/>
    <w:rsid w:val="00073D7C"/>
    <w:pPr>
      <w:ind w:left="0" w:firstLine="0"/>
    </w:pPr>
  </w:style>
  <w:style w:type="paragraph" w:customStyle="1" w:styleId="AmdtEntries">
    <w:name w:val="AmdtEntries"/>
    <w:basedOn w:val="BillBasicHeading"/>
    <w:rsid w:val="00073D7C"/>
    <w:pPr>
      <w:keepNext w:val="0"/>
      <w:tabs>
        <w:tab w:val="clear" w:pos="2600"/>
      </w:tabs>
      <w:spacing w:before="0"/>
      <w:ind w:left="3200" w:hanging="2100"/>
    </w:pPr>
    <w:rPr>
      <w:sz w:val="18"/>
    </w:rPr>
  </w:style>
  <w:style w:type="paragraph" w:customStyle="1" w:styleId="AmdtEntriesDefL2">
    <w:name w:val="AmdtEntriesDefL2"/>
    <w:basedOn w:val="AmdtEntries"/>
    <w:rsid w:val="00073D7C"/>
    <w:pPr>
      <w:tabs>
        <w:tab w:val="left" w:pos="3000"/>
      </w:tabs>
      <w:ind w:left="3600" w:hanging="2500"/>
    </w:pPr>
  </w:style>
  <w:style w:type="paragraph" w:customStyle="1" w:styleId="Actdetailsnote">
    <w:name w:val="Act details note"/>
    <w:basedOn w:val="Actdetails"/>
    <w:uiPriority w:val="99"/>
    <w:rsid w:val="00073D7C"/>
    <w:pPr>
      <w:ind w:left="1620" w:right="-60" w:hanging="720"/>
    </w:pPr>
    <w:rPr>
      <w:sz w:val="18"/>
    </w:rPr>
  </w:style>
  <w:style w:type="paragraph" w:customStyle="1" w:styleId="DetailsNo">
    <w:name w:val="Details No"/>
    <w:basedOn w:val="Actdetails"/>
    <w:uiPriority w:val="99"/>
    <w:rsid w:val="00073D7C"/>
    <w:pPr>
      <w:ind w:left="0"/>
    </w:pPr>
    <w:rPr>
      <w:sz w:val="18"/>
    </w:rPr>
  </w:style>
  <w:style w:type="paragraph" w:customStyle="1" w:styleId="AssectheadingSymb">
    <w:name w:val="A ssect heading Symb"/>
    <w:basedOn w:val="Amain"/>
    <w:rsid w:val="00073D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73D7C"/>
    <w:pPr>
      <w:tabs>
        <w:tab w:val="left" w:pos="0"/>
        <w:tab w:val="right" w:pos="2400"/>
        <w:tab w:val="left" w:pos="2600"/>
      </w:tabs>
      <w:ind w:left="2602" w:hanging="3084"/>
      <w:outlineLvl w:val="8"/>
    </w:pPr>
  </w:style>
  <w:style w:type="paragraph" w:customStyle="1" w:styleId="AmainreturnSymb">
    <w:name w:val="A main return Symb"/>
    <w:basedOn w:val="BillBasic"/>
    <w:rsid w:val="00073D7C"/>
    <w:pPr>
      <w:tabs>
        <w:tab w:val="left" w:pos="1582"/>
      </w:tabs>
      <w:ind w:left="1100" w:hanging="1582"/>
    </w:pPr>
  </w:style>
  <w:style w:type="paragraph" w:customStyle="1" w:styleId="AparareturnSymb">
    <w:name w:val="A para return Symb"/>
    <w:basedOn w:val="BillBasic"/>
    <w:rsid w:val="00073D7C"/>
    <w:pPr>
      <w:tabs>
        <w:tab w:val="left" w:pos="2081"/>
      </w:tabs>
      <w:ind w:left="1599" w:hanging="2081"/>
    </w:pPr>
  </w:style>
  <w:style w:type="paragraph" w:customStyle="1" w:styleId="AsubparareturnSymb">
    <w:name w:val="A subpara return Symb"/>
    <w:basedOn w:val="BillBasic"/>
    <w:rsid w:val="00073D7C"/>
    <w:pPr>
      <w:tabs>
        <w:tab w:val="left" w:pos="2580"/>
      </w:tabs>
      <w:ind w:left="2098" w:hanging="2580"/>
    </w:pPr>
  </w:style>
  <w:style w:type="paragraph" w:customStyle="1" w:styleId="aDefSymb">
    <w:name w:val="aDef Symb"/>
    <w:basedOn w:val="BillBasic"/>
    <w:rsid w:val="00073D7C"/>
    <w:pPr>
      <w:tabs>
        <w:tab w:val="left" w:pos="1582"/>
      </w:tabs>
      <w:ind w:left="1100" w:hanging="1582"/>
    </w:pPr>
  </w:style>
  <w:style w:type="paragraph" w:customStyle="1" w:styleId="aDefparaSymb">
    <w:name w:val="aDef para Symb"/>
    <w:basedOn w:val="Apara"/>
    <w:rsid w:val="00073D7C"/>
    <w:pPr>
      <w:tabs>
        <w:tab w:val="clear" w:pos="1600"/>
        <w:tab w:val="left" w:pos="0"/>
        <w:tab w:val="left" w:pos="1599"/>
      </w:tabs>
      <w:ind w:left="1599" w:hanging="2081"/>
    </w:pPr>
  </w:style>
  <w:style w:type="paragraph" w:customStyle="1" w:styleId="aDefsubparaSymb">
    <w:name w:val="aDef subpara Symb"/>
    <w:basedOn w:val="Asubpara"/>
    <w:rsid w:val="00073D7C"/>
    <w:pPr>
      <w:tabs>
        <w:tab w:val="left" w:pos="0"/>
      </w:tabs>
      <w:ind w:left="2098" w:hanging="2580"/>
    </w:pPr>
  </w:style>
  <w:style w:type="paragraph" w:customStyle="1" w:styleId="SchAmainSymb">
    <w:name w:val="Sch A main Symb"/>
    <w:basedOn w:val="Amain"/>
    <w:rsid w:val="00073D7C"/>
    <w:pPr>
      <w:tabs>
        <w:tab w:val="left" w:pos="0"/>
      </w:tabs>
      <w:ind w:hanging="1580"/>
    </w:pPr>
  </w:style>
  <w:style w:type="paragraph" w:customStyle="1" w:styleId="SchAparaSymb">
    <w:name w:val="Sch A para Symb"/>
    <w:basedOn w:val="Apara"/>
    <w:rsid w:val="00073D7C"/>
    <w:pPr>
      <w:tabs>
        <w:tab w:val="left" w:pos="0"/>
      </w:tabs>
      <w:ind w:hanging="2080"/>
    </w:pPr>
  </w:style>
  <w:style w:type="paragraph" w:customStyle="1" w:styleId="SchAsubparaSymb">
    <w:name w:val="Sch A subpara Symb"/>
    <w:basedOn w:val="Asubpara"/>
    <w:rsid w:val="00073D7C"/>
    <w:pPr>
      <w:tabs>
        <w:tab w:val="left" w:pos="0"/>
      </w:tabs>
      <w:ind w:hanging="2580"/>
    </w:pPr>
  </w:style>
  <w:style w:type="paragraph" w:customStyle="1" w:styleId="SchAsubsubparaSymb">
    <w:name w:val="Sch A subsubpara Symb"/>
    <w:basedOn w:val="AsubsubparaSymb"/>
    <w:rsid w:val="00073D7C"/>
  </w:style>
  <w:style w:type="paragraph" w:customStyle="1" w:styleId="refSymb">
    <w:name w:val="ref Symb"/>
    <w:basedOn w:val="BillBasic"/>
    <w:next w:val="Normal"/>
    <w:rsid w:val="00073D7C"/>
    <w:pPr>
      <w:tabs>
        <w:tab w:val="left" w:pos="-480"/>
      </w:tabs>
      <w:spacing w:before="60"/>
      <w:ind w:hanging="480"/>
    </w:pPr>
    <w:rPr>
      <w:sz w:val="18"/>
    </w:rPr>
  </w:style>
  <w:style w:type="paragraph" w:customStyle="1" w:styleId="IshadedH5SecSymb">
    <w:name w:val="I shaded H5 Sec Symb"/>
    <w:basedOn w:val="AH5Sec"/>
    <w:rsid w:val="00073D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73D7C"/>
    <w:pPr>
      <w:tabs>
        <w:tab w:val="clear" w:pos="-1580"/>
      </w:tabs>
      <w:ind w:left="975" w:hanging="1457"/>
    </w:pPr>
  </w:style>
  <w:style w:type="paragraph" w:customStyle="1" w:styleId="IH1ChapSymb">
    <w:name w:val="I H1 Chap Symb"/>
    <w:basedOn w:val="BillBasicHeading"/>
    <w:next w:val="Normal"/>
    <w:rsid w:val="00073D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73D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73D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73D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73D7C"/>
    <w:pPr>
      <w:tabs>
        <w:tab w:val="clear" w:pos="2600"/>
        <w:tab w:val="left" w:pos="-1580"/>
        <w:tab w:val="left" w:pos="0"/>
        <w:tab w:val="left" w:pos="1100"/>
      </w:tabs>
      <w:spacing w:before="240"/>
      <w:ind w:left="1100" w:hanging="1580"/>
    </w:pPr>
  </w:style>
  <w:style w:type="paragraph" w:customStyle="1" w:styleId="IMainSymb">
    <w:name w:val="I Main Symb"/>
    <w:basedOn w:val="Amain"/>
    <w:rsid w:val="00073D7C"/>
    <w:pPr>
      <w:tabs>
        <w:tab w:val="left" w:pos="0"/>
      </w:tabs>
      <w:ind w:hanging="1580"/>
    </w:pPr>
  </w:style>
  <w:style w:type="paragraph" w:customStyle="1" w:styleId="IparaSymb">
    <w:name w:val="I para Symb"/>
    <w:basedOn w:val="Apara"/>
    <w:rsid w:val="00073D7C"/>
    <w:pPr>
      <w:tabs>
        <w:tab w:val="left" w:pos="0"/>
      </w:tabs>
      <w:ind w:hanging="2080"/>
      <w:outlineLvl w:val="9"/>
    </w:pPr>
  </w:style>
  <w:style w:type="paragraph" w:customStyle="1" w:styleId="IsubparaSymb">
    <w:name w:val="I subpara Symb"/>
    <w:basedOn w:val="Asubpara"/>
    <w:rsid w:val="00073D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73D7C"/>
    <w:pPr>
      <w:tabs>
        <w:tab w:val="clear" w:pos="2400"/>
        <w:tab w:val="clear" w:pos="2600"/>
        <w:tab w:val="right" w:pos="2460"/>
        <w:tab w:val="left" w:pos="2660"/>
      </w:tabs>
      <w:ind w:left="2660" w:hanging="3140"/>
    </w:pPr>
  </w:style>
  <w:style w:type="paragraph" w:customStyle="1" w:styleId="IdefparaSymb">
    <w:name w:val="I def para Symb"/>
    <w:basedOn w:val="IparaSymb"/>
    <w:rsid w:val="00073D7C"/>
    <w:pPr>
      <w:ind w:left="1599" w:hanging="2081"/>
    </w:pPr>
  </w:style>
  <w:style w:type="paragraph" w:customStyle="1" w:styleId="IdefsubparaSymb">
    <w:name w:val="I def subpara Symb"/>
    <w:basedOn w:val="IsubparaSymb"/>
    <w:rsid w:val="00073D7C"/>
    <w:pPr>
      <w:ind w:left="2138"/>
    </w:pPr>
  </w:style>
  <w:style w:type="paragraph" w:customStyle="1" w:styleId="ISched-headingSymb">
    <w:name w:val="I Sched-heading Symb"/>
    <w:basedOn w:val="BillBasicHeading"/>
    <w:next w:val="Normal"/>
    <w:rsid w:val="00073D7C"/>
    <w:pPr>
      <w:tabs>
        <w:tab w:val="left" w:pos="-3080"/>
        <w:tab w:val="left" w:pos="0"/>
      </w:tabs>
      <w:spacing w:before="320"/>
      <w:ind w:left="2600" w:hanging="3080"/>
    </w:pPr>
    <w:rPr>
      <w:sz w:val="34"/>
    </w:rPr>
  </w:style>
  <w:style w:type="paragraph" w:customStyle="1" w:styleId="ISched-PartSymb">
    <w:name w:val="I Sched-Part Symb"/>
    <w:basedOn w:val="BillBasicHeading"/>
    <w:rsid w:val="00073D7C"/>
    <w:pPr>
      <w:tabs>
        <w:tab w:val="left" w:pos="-3080"/>
        <w:tab w:val="left" w:pos="0"/>
      </w:tabs>
      <w:spacing w:before="380"/>
      <w:ind w:left="2600" w:hanging="3080"/>
    </w:pPr>
    <w:rPr>
      <w:sz w:val="32"/>
    </w:rPr>
  </w:style>
  <w:style w:type="paragraph" w:customStyle="1" w:styleId="ISched-formSymb">
    <w:name w:val="I Sched-form Symb"/>
    <w:basedOn w:val="BillBasicHeading"/>
    <w:rsid w:val="00073D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73D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73D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73D7C"/>
    <w:pPr>
      <w:tabs>
        <w:tab w:val="left" w:pos="1100"/>
      </w:tabs>
      <w:spacing w:before="60"/>
      <w:ind w:left="1500" w:hanging="1986"/>
    </w:pPr>
  </w:style>
  <w:style w:type="paragraph" w:customStyle="1" w:styleId="aExamHdgssSymb">
    <w:name w:val="aExamHdgss Symb"/>
    <w:basedOn w:val="BillBasicHeading"/>
    <w:next w:val="Normal"/>
    <w:rsid w:val="00073D7C"/>
    <w:pPr>
      <w:tabs>
        <w:tab w:val="clear" w:pos="2600"/>
        <w:tab w:val="left" w:pos="1582"/>
      </w:tabs>
      <w:ind w:left="1100" w:hanging="1582"/>
    </w:pPr>
    <w:rPr>
      <w:sz w:val="18"/>
    </w:rPr>
  </w:style>
  <w:style w:type="paragraph" w:customStyle="1" w:styleId="aExamssSymb">
    <w:name w:val="aExamss Symb"/>
    <w:basedOn w:val="aNote"/>
    <w:rsid w:val="00073D7C"/>
    <w:pPr>
      <w:tabs>
        <w:tab w:val="left" w:pos="1582"/>
      </w:tabs>
      <w:spacing w:before="60"/>
      <w:ind w:left="1100" w:hanging="1582"/>
    </w:pPr>
  </w:style>
  <w:style w:type="paragraph" w:customStyle="1" w:styleId="aExamINumssSymb">
    <w:name w:val="aExamINumss Symb"/>
    <w:basedOn w:val="aExamssSymb"/>
    <w:rsid w:val="00073D7C"/>
    <w:pPr>
      <w:tabs>
        <w:tab w:val="left" w:pos="1100"/>
      </w:tabs>
      <w:ind w:left="1500" w:hanging="1986"/>
    </w:pPr>
  </w:style>
  <w:style w:type="paragraph" w:customStyle="1" w:styleId="aExamNumTextssSymb">
    <w:name w:val="aExamNumTextss Symb"/>
    <w:basedOn w:val="aExamssSymb"/>
    <w:rsid w:val="00073D7C"/>
    <w:pPr>
      <w:tabs>
        <w:tab w:val="clear" w:pos="1582"/>
        <w:tab w:val="left" w:pos="1985"/>
      </w:tabs>
      <w:ind w:left="1503" w:hanging="1985"/>
    </w:pPr>
  </w:style>
  <w:style w:type="paragraph" w:customStyle="1" w:styleId="AExamIParaSymb">
    <w:name w:val="AExamIPara Symb"/>
    <w:basedOn w:val="aExam"/>
    <w:rsid w:val="00073D7C"/>
    <w:pPr>
      <w:tabs>
        <w:tab w:val="right" w:pos="1718"/>
      </w:tabs>
      <w:ind w:left="1984" w:hanging="2466"/>
    </w:pPr>
  </w:style>
  <w:style w:type="paragraph" w:customStyle="1" w:styleId="aExamBulletssSymb">
    <w:name w:val="aExamBulletss Symb"/>
    <w:basedOn w:val="aExamssSymb"/>
    <w:rsid w:val="00073D7C"/>
    <w:pPr>
      <w:tabs>
        <w:tab w:val="left" w:pos="1100"/>
      </w:tabs>
      <w:ind w:left="1500" w:hanging="1986"/>
    </w:pPr>
  </w:style>
  <w:style w:type="paragraph" w:customStyle="1" w:styleId="aNoteSymb">
    <w:name w:val="aNote Symb"/>
    <w:basedOn w:val="BillBasic"/>
    <w:rsid w:val="00073D7C"/>
    <w:pPr>
      <w:tabs>
        <w:tab w:val="left" w:pos="1100"/>
        <w:tab w:val="left" w:pos="2381"/>
      </w:tabs>
      <w:ind w:left="1899" w:hanging="2381"/>
    </w:pPr>
    <w:rPr>
      <w:sz w:val="20"/>
    </w:rPr>
  </w:style>
  <w:style w:type="paragraph" w:customStyle="1" w:styleId="aNoteTextssSymb">
    <w:name w:val="aNoteTextss Symb"/>
    <w:basedOn w:val="Normal"/>
    <w:rsid w:val="00073D7C"/>
    <w:pPr>
      <w:tabs>
        <w:tab w:val="clear" w:pos="0"/>
        <w:tab w:val="left" w:pos="1418"/>
      </w:tabs>
      <w:spacing w:before="60"/>
      <w:ind w:left="1417" w:hanging="1899"/>
      <w:jc w:val="both"/>
    </w:pPr>
    <w:rPr>
      <w:sz w:val="20"/>
    </w:rPr>
  </w:style>
  <w:style w:type="paragraph" w:customStyle="1" w:styleId="aNoteParaSymb">
    <w:name w:val="aNotePara Symb"/>
    <w:basedOn w:val="aNoteSymb"/>
    <w:rsid w:val="00073D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73D7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73D7C"/>
    <w:pPr>
      <w:tabs>
        <w:tab w:val="left" w:pos="1616"/>
        <w:tab w:val="left" w:pos="2495"/>
      </w:tabs>
      <w:spacing w:before="60"/>
      <w:ind w:left="2013" w:hanging="2495"/>
    </w:pPr>
  </w:style>
  <w:style w:type="paragraph" w:customStyle="1" w:styleId="aExamHdgparSymb">
    <w:name w:val="aExamHdgpar Symb"/>
    <w:basedOn w:val="aExamHdgssSymb"/>
    <w:next w:val="Normal"/>
    <w:rsid w:val="00073D7C"/>
    <w:pPr>
      <w:tabs>
        <w:tab w:val="clear" w:pos="1582"/>
        <w:tab w:val="left" w:pos="1599"/>
      </w:tabs>
      <w:ind w:left="1599" w:hanging="2081"/>
    </w:pPr>
  </w:style>
  <w:style w:type="paragraph" w:customStyle="1" w:styleId="aExamparSymb">
    <w:name w:val="aExampar Symb"/>
    <w:basedOn w:val="aExamssSymb"/>
    <w:rsid w:val="00073D7C"/>
    <w:pPr>
      <w:tabs>
        <w:tab w:val="clear" w:pos="1582"/>
        <w:tab w:val="left" w:pos="1599"/>
      </w:tabs>
      <w:ind w:left="1599" w:hanging="2081"/>
    </w:pPr>
  </w:style>
  <w:style w:type="paragraph" w:customStyle="1" w:styleId="aExamINumparSymb">
    <w:name w:val="aExamINumpar Symb"/>
    <w:basedOn w:val="aExamparSymb"/>
    <w:rsid w:val="00073D7C"/>
    <w:pPr>
      <w:tabs>
        <w:tab w:val="left" w:pos="2000"/>
      </w:tabs>
      <w:ind w:left="2041" w:hanging="2495"/>
    </w:pPr>
  </w:style>
  <w:style w:type="paragraph" w:customStyle="1" w:styleId="aExamBulletparSymb">
    <w:name w:val="aExamBulletpar Symb"/>
    <w:basedOn w:val="aExamparSymb"/>
    <w:rsid w:val="00073D7C"/>
    <w:pPr>
      <w:tabs>
        <w:tab w:val="clear" w:pos="1599"/>
        <w:tab w:val="left" w:pos="1616"/>
        <w:tab w:val="left" w:pos="2495"/>
      </w:tabs>
      <w:ind w:left="2013" w:hanging="2495"/>
    </w:pPr>
  </w:style>
  <w:style w:type="paragraph" w:customStyle="1" w:styleId="aNoteparSymb">
    <w:name w:val="aNotepar Symb"/>
    <w:basedOn w:val="BillBasic"/>
    <w:next w:val="Normal"/>
    <w:rsid w:val="00073D7C"/>
    <w:pPr>
      <w:tabs>
        <w:tab w:val="left" w:pos="1599"/>
        <w:tab w:val="left" w:pos="2398"/>
      </w:tabs>
      <w:ind w:left="2410" w:hanging="2892"/>
    </w:pPr>
    <w:rPr>
      <w:sz w:val="20"/>
    </w:rPr>
  </w:style>
  <w:style w:type="paragraph" w:customStyle="1" w:styleId="aNoteTextparSymb">
    <w:name w:val="aNoteTextpar Symb"/>
    <w:basedOn w:val="aNoteparSymb"/>
    <w:rsid w:val="00073D7C"/>
    <w:pPr>
      <w:tabs>
        <w:tab w:val="clear" w:pos="1599"/>
        <w:tab w:val="clear" w:pos="2398"/>
        <w:tab w:val="left" w:pos="2880"/>
      </w:tabs>
      <w:spacing w:before="60"/>
      <w:ind w:left="2398" w:hanging="2880"/>
    </w:pPr>
  </w:style>
  <w:style w:type="paragraph" w:customStyle="1" w:styleId="aNoteParaparSymb">
    <w:name w:val="aNoteParapar Symb"/>
    <w:basedOn w:val="aNoteparSymb"/>
    <w:rsid w:val="00073D7C"/>
    <w:pPr>
      <w:tabs>
        <w:tab w:val="right" w:pos="2640"/>
      </w:tabs>
      <w:spacing w:before="60"/>
      <w:ind w:left="2920" w:hanging="3402"/>
    </w:pPr>
  </w:style>
  <w:style w:type="paragraph" w:customStyle="1" w:styleId="aNoteBulletparSymb">
    <w:name w:val="aNoteBulletpar Symb"/>
    <w:basedOn w:val="aNoteparSymb"/>
    <w:rsid w:val="00073D7C"/>
    <w:pPr>
      <w:tabs>
        <w:tab w:val="clear" w:pos="1599"/>
        <w:tab w:val="left" w:pos="3289"/>
      </w:tabs>
      <w:spacing w:before="60"/>
      <w:ind w:left="2807" w:hanging="3289"/>
    </w:pPr>
  </w:style>
  <w:style w:type="paragraph" w:customStyle="1" w:styleId="AsubparabulletSymb">
    <w:name w:val="A subpara bullet Symb"/>
    <w:basedOn w:val="BillBasic"/>
    <w:rsid w:val="00073D7C"/>
    <w:pPr>
      <w:tabs>
        <w:tab w:val="left" w:pos="2138"/>
        <w:tab w:val="left" w:pos="3005"/>
      </w:tabs>
      <w:spacing w:before="60"/>
      <w:ind w:left="2523" w:hanging="3005"/>
    </w:pPr>
  </w:style>
  <w:style w:type="paragraph" w:customStyle="1" w:styleId="aExamHdgsubparSymb">
    <w:name w:val="aExamHdgsubpar Symb"/>
    <w:basedOn w:val="aExamHdgssSymb"/>
    <w:next w:val="Normal"/>
    <w:rsid w:val="00073D7C"/>
    <w:pPr>
      <w:tabs>
        <w:tab w:val="clear" w:pos="1582"/>
        <w:tab w:val="left" w:pos="2620"/>
      </w:tabs>
      <w:ind w:left="2138" w:hanging="2620"/>
    </w:pPr>
  </w:style>
  <w:style w:type="paragraph" w:customStyle="1" w:styleId="aExamsubparSymb">
    <w:name w:val="aExamsubpar Symb"/>
    <w:basedOn w:val="aExamssSymb"/>
    <w:rsid w:val="00073D7C"/>
    <w:pPr>
      <w:tabs>
        <w:tab w:val="clear" w:pos="1582"/>
        <w:tab w:val="left" w:pos="2620"/>
      </w:tabs>
      <w:ind w:left="2138" w:hanging="2620"/>
    </w:pPr>
  </w:style>
  <w:style w:type="paragraph" w:customStyle="1" w:styleId="aNotesubparSymb">
    <w:name w:val="aNotesubpar Symb"/>
    <w:basedOn w:val="BillBasic"/>
    <w:next w:val="Normal"/>
    <w:rsid w:val="00073D7C"/>
    <w:pPr>
      <w:tabs>
        <w:tab w:val="left" w:pos="2138"/>
        <w:tab w:val="left" w:pos="2937"/>
      </w:tabs>
      <w:ind w:left="2455" w:hanging="2937"/>
    </w:pPr>
    <w:rPr>
      <w:sz w:val="20"/>
    </w:rPr>
  </w:style>
  <w:style w:type="paragraph" w:customStyle="1" w:styleId="aNoteTextsubparSymb">
    <w:name w:val="aNoteTextsubpar Symb"/>
    <w:basedOn w:val="aNotesubparSymb"/>
    <w:rsid w:val="00073D7C"/>
    <w:pPr>
      <w:tabs>
        <w:tab w:val="clear" w:pos="2138"/>
        <w:tab w:val="clear" w:pos="2937"/>
        <w:tab w:val="left" w:pos="2943"/>
      </w:tabs>
      <w:spacing w:before="60"/>
      <w:ind w:left="2943" w:hanging="3425"/>
    </w:pPr>
  </w:style>
  <w:style w:type="paragraph" w:customStyle="1" w:styleId="PenaltySymb">
    <w:name w:val="Penalty Symb"/>
    <w:basedOn w:val="AmainreturnSymb"/>
    <w:rsid w:val="00073D7C"/>
  </w:style>
  <w:style w:type="paragraph" w:customStyle="1" w:styleId="PenaltyParaSymb">
    <w:name w:val="PenaltyPara Symb"/>
    <w:basedOn w:val="Normal"/>
    <w:rsid w:val="00073D7C"/>
    <w:pPr>
      <w:tabs>
        <w:tab w:val="right" w:pos="1360"/>
      </w:tabs>
      <w:spacing w:before="60"/>
      <w:ind w:left="1599" w:hanging="2081"/>
      <w:jc w:val="both"/>
    </w:pPr>
  </w:style>
  <w:style w:type="paragraph" w:customStyle="1" w:styleId="FormulaSymb">
    <w:name w:val="Formula Symb"/>
    <w:basedOn w:val="BillBasic"/>
    <w:rsid w:val="00073D7C"/>
    <w:pPr>
      <w:tabs>
        <w:tab w:val="left" w:pos="-480"/>
      </w:tabs>
      <w:spacing w:line="260" w:lineRule="atLeast"/>
      <w:ind w:hanging="480"/>
      <w:jc w:val="center"/>
    </w:pPr>
  </w:style>
  <w:style w:type="paragraph" w:customStyle="1" w:styleId="NormalSymb">
    <w:name w:val="Normal Symb"/>
    <w:basedOn w:val="Normal"/>
    <w:qFormat/>
    <w:rsid w:val="00073D7C"/>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53044">
      <w:bodyDiv w:val="1"/>
      <w:marLeft w:val="0"/>
      <w:marRight w:val="0"/>
      <w:marTop w:val="0"/>
      <w:marBottom w:val="0"/>
      <w:divBdr>
        <w:top w:val="none" w:sz="0" w:space="0" w:color="auto"/>
        <w:left w:val="none" w:sz="0" w:space="0" w:color="auto"/>
        <w:bottom w:val="none" w:sz="0" w:space="0" w:color="auto"/>
        <w:right w:val="none" w:sz="0" w:space="0" w:color="auto"/>
      </w:divBdr>
    </w:div>
    <w:div w:id="637493798">
      <w:bodyDiv w:val="1"/>
      <w:marLeft w:val="0"/>
      <w:marRight w:val="0"/>
      <w:marTop w:val="0"/>
      <w:marBottom w:val="0"/>
      <w:divBdr>
        <w:top w:val="none" w:sz="0" w:space="0" w:color="auto"/>
        <w:left w:val="none" w:sz="0" w:space="0" w:color="auto"/>
        <w:bottom w:val="none" w:sz="0" w:space="0" w:color="auto"/>
        <w:right w:val="none" w:sz="0" w:space="0" w:color="auto"/>
      </w:divBdr>
    </w:div>
    <w:div w:id="1392263748">
      <w:bodyDiv w:val="1"/>
      <w:marLeft w:val="0"/>
      <w:marRight w:val="0"/>
      <w:marTop w:val="0"/>
      <w:marBottom w:val="0"/>
      <w:divBdr>
        <w:top w:val="none" w:sz="0" w:space="0" w:color="auto"/>
        <w:left w:val="none" w:sz="0" w:space="0" w:color="auto"/>
        <w:bottom w:val="none" w:sz="0" w:space="0" w:color="auto"/>
        <w:right w:val="none" w:sz="0" w:space="0" w:color="auto"/>
      </w:divBdr>
    </w:div>
    <w:div w:id="15108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1991-62" TargetMode="External"/><Relationship Id="rId21" Type="http://schemas.openxmlformats.org/officeDocument/2006/relationships/hyperlink" Target="http://www.legislation.act.gov.au/a/2006-25" TargetMode="External"/><Relationship Id="rId42" Type="http://schemas.openxmlformats.org/officeDocument/2006/relationships/hyperlink" Target="https://www.legislation.gov.au/Series/C2004A04868" TargetMode="External"/><Relationship Id="rId47" Type="http://schemas.openxmlformats.org/officeDocument/2006/relationships/hyperlink" Target="https://www.legislation.gov.au/Series/C1914A00012" TargetMode="External"/><Relationship Id="rId63" Type="http://schemas.openxmlformats.org/officeDocument/2006/relationships/hyperlink" Target="https://www.legislation.act.gov.au/a/1987-39/" TargetMode="External"/><Relationship Id="rId68" Type="http://schemas.openxmlformats.org/officeDocument/2006/relationships/header" Target="header7.xml"/><Relationship Id="rId16" Type="http://schemas.openxmlformats.org/officeDocument/2006/relationships/hyperlink" Target="https://www.legislation.act.gov.au/a/2023-7/" TargetMode="External"/><Relationship Id="rId11" Type="http://schemas.openxmlformats.org/officeDocument/2006/relationships/footer" Target="footer1.xml"/><Relationship Id="rId24" Type="http://schemas.openxmlformats.org/officeDocument/2006/relationships/hyperlink" Target="http://www.legislation.act.gov.au/a/1925-14" TargetMode="External"/><Relationship Id="rId32" Type="http://schemas.openxmlformats.org/officeDocument/2006/relationships/hyperlink" Target="http://www.legislation.act.gov.au/a/1985-8" TargetMode="External"/><Relationship Id="rId37" Type="http://schemas.openxmlformats.org/officeDocument/2006/relationships/footer" Target="footer6.xml"/><Relationship Id="rId40" Type="http://schemas.openxmlformats.org/officeDocument/2006/relationships/hyperlink" Target="https://www.legislation.gov.au/Series/C2021A00013" TargetMode="External"/><Relationship Id="rId45" Type="http://schemas.openxmlformats.org/officeDocument/2006/relationships/hyperlink" Target="https://www.legislation.gov.au/Series/C2018A00067" TargetMode="External"/><Relationship Id="rId53" Type="http://schemas.openxmlformats.org/officeDocument/2006/relationships/hyperlink" Target="http://www.legislation.act.gov.au/a/1983-11" TargetMode="External"/><Relationship Id="rId58" Type="http://schemas.openxmlformats.org/officeDocument/2006/relationships/hyperlink" Target="http://www.legislation.act.gov.au/a/2016-12" TargetMode="External"/><Relationship Id="rId66" Type="http://schemas.openxmlformats.org/officeDocument/2006/relationships/hyperlink" Target="https://legislation.act.gov.au/a/2023-36/" TargetMode="External"/><Relationship Id="rId74" Type="http://schemas.openxmlformats.org/officeDocument/2006/relationships/header" Target="header9.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legislation.act.gov.au/a/1987-39/" TargetMode="External"/><Relationship Id="rId19" Type="http://schemas.openxmlformats.org/officeDocument/2006/relationships/hyperlink" Target="https://legislation.act.gov.au/a/2023-36/" TargetMode="External"/><Relationship Id="rId14" Type="http://schemas.openxmlformats.org/officeDocument/2006/relationships/footer" Target="footer3.xml"/><Relationship Id="rId22" Type="http://schemas.openxmlformats.org/officeDocument/2006/relationships/hyperlink" Target="http://www.legislation.act.gov.au/a/1991-68" TargetMode="External"/><Relationship Id="rId27" Type="http://schemas.openxmlformats.org/officeDocument/2006/relationships/hyperlink" Target="https://www.legislation.act.gov.au/a/1991-62/" TargetMode="External"/><Relationship Id="rId30" Type="http://schemas.openxmlformats.org/officeDocument/2006/relationships/hyperlink" Target="http://www.legislation.act.gov.au/a/1985-8" TargetMode="External"/><Relationship Id="rId35" Type="http://schemas.openxmlformats.org/officeDocument/2006/relationships/footer" Target="footer4.xml"/><Relationship Id="rId43" Type="http://schemas.openxmlformats.org/officeDocument/2006/relationships/hyperlink" Target="https://www.legislation.gov.au/Series/C1914A00012" TargetMode="External"/><Relationship Id="rId48" Type="http://schemas.openxmlformats.org/officeDocument/2006/relationships/hyperlink" Target="https://www.legislation.gov.au/Series/C2004A04868" TargetMode="External"/><Relationship Id="rId56" Type="http://schemas.openxmlformats.org/officeDocument/2006/relationships/hyperlink" Target="https://www.legislation.act.gov.au/a/1991-98" TargetMode="External"/><Relationship Id="rId64" Type="http://schemas.openxmlformats.org/officeDocument/2006/relationships/hyperlink" Target="http://www.legislation.act.gov.au/a/1925-1" TargetMode="External"/><Relationship Id="rId69" Type="http://schemas.openxmlformats.org/officeDocument/2006/relationships/footer" Target="footer7.xml"/><Relationship Id="rId77"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hyperlink" Target="https://www.legislation.gov.au/Series/C2018A00067" TargetMode="External"/><Relationship Id="rId72" Type="http://schemas.openxmlformats.org/officeDocument/2006/relationships/hyperlink" Target="http://www.legislation.act.gov.a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4-59" TargetMode="External"/><Relationship Id="rId33" Type="http://schemas.openxmlformats.org/officeDocument/2006/relationships/header" Target="header4.xml"/><Relationship Id="rId38" Type="http://schemas.openxmlformats.org/officeDocument/2006/relationships/hyperlink" Target="https://www.legislation.gov.au/Series/C2021A00013" TargetMode="External"/><Relationship Id="rId46" Type="http://schemas.openxmlformats.org/officeDocument/2006/relationships/hyperlink" Target="https://www.legislation.gov.au/Series/C2004A04868" TargetMode="External"/><Relationship Id="rId59" Type="http://schemas.openxmlformats.org/officeDocument/2006/relationships/hyperlink" Target="http://www.legislation.act.gov.au/a/1983-11" TargetMode="External"/><Relationship Id="rId67" Type="http://schemas.openxmlformats.org/officeDocument/2006/relationships/header" Target="header6.xml"/><Relationship Id="rId20" Type="http://schemas.openxmlformats.org/officeDocument/2006/relationships/hyperlink" Target="http://www.legislation.act.gov.au/a/2008-35" TargetMode="External"/><Relationship Id="rId41" Type="http://schemas.openxmlformats.org/officeDocument/2006/relationships/hyperlink" Target="https://www.legislation.gov.au/Series/C2009A00028" TargetMode="External"/><Relationship Id="rId54" Type="http://schemas.openxmlformats.org/officeDocument/2006/relationships/hyperlink" Target="http://www.legislation.act.gov.au/a/2016-12" TargetMode="External"/><Relationship Id="rId62" Type="http://schemas.openxmlformats.org/officeDocument/2006/relationships/hyperlink" Target="https://www.legislation.act.gov.au/a/1987-39/" TargetMode="External"/><Relationship Id="rId70" Type="http://schemas.openxmlformats.org/officeDocument/2006/relationships/footer" Target="footer8.xml"/><Relationship Id="rId75"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1969-15" TargetMode="External"/><Relationship Id="rId28" Type="http://schemas.openxmlformats.org/officeDocument/2006/relationships/hyperlink" Target="http://www.legislation.act.gov.au/a/2001-14" TargetMode="External"/><Relationship Id="rId36" Type="http://schemas.openxmlformats.org/officeDocument/2006/relationships/footer" Target="footer5.xml"/><Relationship Id="rId49" Type="http://schemas.openxmlformats.org/officeDocument/2006/relationships/hyperlink" Target="https://www.legislation.gov.au/Series/C1914A00012" TargetMode="External"/><Relationship Id="rId57" Type="http://schemas.openxmlformats.org/officeDocument/2006/relationships/hyperlink" Target="https://www.legislation.act.gov.au/a/2014-27/" TargetMode="External"/><Relationship Id="rId10" Type="http://schemas.openxmlformats.org/officeDocument/2006/relationships/header" Target="header2.xml"/><Relationship Id="rId31" Type="http://schemas.openxmlformats.org/officeDocument/2006/relationships/hyperlink" Target="http://www.legislation.act.gov.au/a/2001-14" TargetMode="External"/><Relationship Id="rId44" Type="http://schemas.openxmlformats.org/officeDocument/2006/relationships/hyperlink" Target="https://www.legislation.gov.au/Series/C2018A00067" TargetMode="External"/><Relationship Id="rId52" Type="http://schemas.openxmlformats.org/officeDocument/2006/relationships/hyperlink" Target="https://www.legislation.gov.au/Series/C2004A04868" TargetMode="External"/><Relationship Id="rId60" Type="http://schemas.openxmlformats.org/officeDocument/2006/relationships/hyperlink" Target="http://www.legislation.act.gov.au/a/2016-12" TargetMode="External"/><Relationship Id="rId65" Type="http://schemas.openxmlformats.org/officeDocument/2006/relationships/hyperlink" Target="http://www.legislation.act.gov.au/a/2023-18" TargetMode="External"/><Relationship Id="rId73" Type="http://schemas.openxmlformats.org/officeDocument/2006/relationships/header" Target="header8.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act.gov.au/a/2001-14" TargetMode="External"/><Relationship Id="rId39" Type="http://schemas.openxmlformats.org/officeDocument/2006/relationships/hyperlink" Target="https://www.legislation.gov.au/Series/C2009A00028" TargetMode="External"/><Relationship Id="rId34" Type="http://schemas.openxmlformats.org/officeDocument/2006/relationships/header" Target="header5.xml"/><Relationship Id="rId50" Type="http://schemas.openxmlformats.org/officeDocument/2006/relationships/hyperlink" Target="https://www.legislation.gov.au/Series/C2018A00067" TargetMode="External"/><Relationship Id="rId55" Type="http://schemas.openxmlformats.org/officeDocument/2006/relationships/hyperlink" Target="http://www.legislation.act.gov.au/a/1991-98" TargetMode="External"/><Relationship Id="rId76"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5169</Words>
  <Characters>26253</Characters>
  <Application>Microsoft Office Word</Application>
  <DocSecurity>0</DocSecurity>
  <Lines>862</Lines>
  <Paragraphs>542</Paragraphs>
  <ScaleCrop>false</ScaleCrop>
  <HeadingPairs>
    <vt:vector size="2" baseType="variant">
      <vt:variant>
        <vt:lpstr>Title</vt:lpstr>
      </vt:variant>
      <vt:variant>
        <vt:i4>1</vt:i4>
      </vt:variant>
    </vt:vector>
  </HeadingPairs>
  <TitlesOfParts>
    <vt:vector size="1" baseType="lpstr">
      <vt:lpstr>Justice and Community Safety Legislation Amendment Act 2023 (No 3)</vt:lpstr>
    </vt:vector>
  </TitlesOfParts>
  <Manager>Section</Manager>
  <Company>Section</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2023 (No 3)</dc:title>
  <dc:subject>Amendment</dc:subject>
  <dc:creator>ACT Government</dc:creator>
  <cp:keywords>D13</cp:keywords>
  <dc:description>J2022-1247</dc:description>
  <cp:lastModifiedBy>PCODCS</cp:lastModifiedBy>
  <cp:revision>4</cp:revision>
  <cp:lastPrinted>2023-08-31T02:05:00Z</cp:lastPrinted>
  <dcterms:created xsi:type="dcterms:W3CDTF">2023-12-08T00:02:00Z</dcterms:created>
  <dcterms:modified xsi:type="dcterms:W3CDTF">2023-12-08T00:02:00Z</dcterms:modified>
  <cp:category>A2023-57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Alexandra Gabriel</vt:lpwstr>
  </property>
  <property fmtid="{D5CDD505-2E9C-101B-9397-08002B2CF9AE}" pid="5" name="ClientEmail1">
    <vt:lpwstr>alexandra.gabriel@act.gov.au</vt:lpwstr>
  </property>
  <property fmtid="{D5CDD505-2E9C-101B-9397-08002B2CF9AE}" pid="6" name="ClientPh1">
    <vt:lpwstr>0262053840</vt:lpwstr>
  </property>
  <property fmtid="{D5CDD505-2E9C-101B-9397-08002B2CF9AE}" pid="7" name="ClientName2">
    <vt:lpwstr>Kate Smyth</vt:lpwstr>
  </property>
  <property fmtid="{D5CDD505-2E9C-101B-9397-08002B2CF9AE}" pid="8" name="ClientEmail2">
    <vt:lpwstr>kate.smyth@act.gov.au</vt:lpwstr>
  </property>
  <property fmtid="{D5CDD505-2E9C-101B-9397-08002B2CF9AE}" pid="9" name="ClientPh2">
    <vt:lpwstr>0262059553</vt:lpwstr>
  </property>
  <property fmtid="{D5CDD505-2E9C-101B-9397-08002B2CF9AE}" pid="10" name="jobType">
    <vt:lpwstr>Drafting</vt:lpwstr>
  </property>
  <property fmtid="{D5CDD505-2E9C-101B-9397-08002B2CF9AE}" pid="11" name="DMSID">
    <vt:lpwstr>11289894</vt:lpwstr>
  </property>
  <property fmtid="{D5CDD505-2E9C-101B-9397-08002B2CF9AE}" pid="12" name="JMSREQUIREDCHECKIN">
    <vt:lpwstr/>
  </property>
  <property fmtid="{D5CDD505-2E9C-101B-9397-08002B2CF9AE}" pid="13" name="CHECKEDOUTFROMJMS">
    <vt:lpwstr/>
  </property>
  <property fmtid="{D5CDD505-2E9C-101B-9397-08002B2CF9AE}" pid="14" name="Citation">
    <vt:lpwstr>Justice and Community Safety Legislation Amendment Bill 2023 (No 2)</vt:lpwstr>
  </property>
  <property fmtid="{D5CDD505-2E9C-101B-9397-08002B2CF9AE}" pid="15" name="ActName">
    <vt:lpwstr/>
  </property>
  <property fmtid="{D5CDD505-2E9C-101B-9397-08002B2CF9AE}" pid="16" name="DrafterName">
    <vt:lpwstr>Lewis Pope</vt:lpwstr>
  </property>
  <property fmtid="{D5CDD505-2E9C-101B-9397-08002B2CF9AE}" pid="17" name="DrafterEmail">
    <vt:lpwstr>lewis.pope@act.gov.au</vt:lpwstr>
  </property>
  <property fmtid="{D5CDD505-2E9C-101B-9397-08002B2CF9AE}" pid="18" name="DrafterPh">
    <vt:lpwstr>(02) 6205 3771</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