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FCC2" w14:textId="77777777" w:rsidR="00C92FC1" w:rsidRDefault="00C92FC1" w:rsidP="00427153">
      <w:pPr>
        <w:jc w:val="center"/>
      </w:pPr>
      <w:r>
        <w:rPr>
          <w:noProof/>
          <w:lang w:eastAsia="en-AU"/>
        </w:rPr>
        <w:drawing>
          <wp:inline distT="0" distB="0" distL="0" distR="0" wp14:anchorId="0AFD4854" wp14:editId="31CC85B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8668E1" w14:textId="77777777" w:rsidR="00C92FC1" w:rsidRDefault="00C92FC1" w:rsidP="00427153">
      <w:pPr>
        <w:jc w:val="center"/>
        <w:rPr>
          <w:rFonts w:ascii="Arial" w:hAnsi="Arial"/>
        </w:rPr>
      </w:pPr>
      <w:r>
        <w:rPr>
          <w:rFonts w:ascii="Arial" w:hAnsi="Arial"/>
        </w:rPr>
        <w:t>Australian Capital Territory</w:t>
      </w:r>
    </w:p>
    <w:p w14:paraId="7D7267BC" w14:textId="0CE19C82" w:rsidR="00C92FC1" w:rsidRDefault="008354B4" w:rsidP="00427153">
      <w:pPr>
        <w:pStyle w:val="Billname1"/>
      </w:pPr>
      <w:r>
        <w:fldChar w:fldCharType="begin"/>
      </w:r>
      <w:r>
        <w:instrText xml:space="preserve"> REF Citation \*charformat </w:instrText>
      </w:r>
      <w:r>
        <w:fldChar w:fldCharType="separate"/>
      </w:r>
      <w:r w:rsidR="003963C4">
        <w:t>Professional Engineers Act 2023</w:t>
      </w:r>
      <w:r>
        <w:fldChar w:fldCharType="end"/>
      </w:r>
      <w:r w:rsidR="00C92FC1">
        <w:t xml:space="preserve">    </w:t>
      </w:r>
    </w:p>
    <w:p w14:paraId="29029BFF" w14:textId="05A1A0EE" w:rsidR="00C92FC1" w:rsidRDefault="002075A3" w:rsidP="00427153">
      <w:pPr>
        <w:pStyle w:val="ActNo"/>
      </w:pPr>
      <w:bookmarkStart w:id="0" w:name="LawNo"/>
      <w:r>
        <w:t>A2023-8</w:t>
      </w:r>
      <w:bookmarkEnd w:id="0"/>
    </w:p>
    <w:p w14:paraId="6427537C" w14:textId="15912986" w:rsidR="00C92FC1" w:rsidRDefault="00C92FC1" w:rsidP="00427153">
      <w:pPr>
        <w:pStyle w:val="RepubNo"/>
      </w:pPr>
      <w:r>
        <w:t xml:space="preserve">Republication No </w:t>
      </w:r>
      <w:bookmarkStart w:id="1" w:name="RepubNo"/>
      <w:r w:rsidR="002075A3">
        <w:t>2</w:t>
      </w:r>
      <w:bookmarkEnd w:id="1"/>
    </w:p>
    <w:p w14:paraId="53BAB1AF" w14:textId="15058422" w:rsidR="00C92FC1" w:rsidRDefault="00C92FC1" w:rsidP="00427153">
      <w:pPr>
        <w:pStyle w:val="EffectiveDate"/>
      </w:pPr>
      <w:r>
        <w:t xml:space="preserve">Effective:  </w:t>
      </w:r>
      <w:bookmarkStart w:id="2" w:name="EffectiveDate"/>
      <w:r w:rsidR="002075A3">
        <w:t>25 May 2024</w:t>
      </w:r>
      <w:bookmarkEnd w:id="2"/>
      <w:r w:rsidR="002075A3">
        <w:t xml:space="preserve"> – </w:t>
      </w:r>
      <w:bookmarkStart w:id="3" w:name="EndEffDate"/>
      <w:r w:rsidR="002075A3">
        <w:t>5 March 2025</w:t>
      </w:r>
      <w:bookmarkEnd w:id="3"/>
    </w:p>
    <w:p w14:paraId="3C3F6728" w14:textId="4943AA19" w:rsidR="00C92FC1" w:rsidRDefault="00C92FC1" w:rsidP="00427153">
      <w:pPr>
        <w:pStyle w:val="CoverInForce"/>
      </w:pPr>
      <w:r>
        <w:t xml:space="preserve">Republication date: </w:t>
      </w:r>
      <w:bookmarkStart w:id="4" w:name="InForceDate"/>
      <w:r w:rsidR="002075A3">
        <w:t>25 May 2024</w:t>
      </w:r>
      <w:bookmarkEnd w:id="4"/>
    </w:p>
    <w:p w14:paraId="339CBC43" w14:textId="4CC2AB29" w:rsidR="00C92FC1" w:rsidRPr="005734C4" w:rsidRDefault="00C92FC1" w:rsidP="00162569">
      <w:pPr>
        <w:pStyle w:val="CoverInForce"/>
      </w:pPr>
      <w:r>
        <w:t xml:space="preserve">Last amendment made by </w:t>
      </w:r>
      <w:bookmarkStart w:id="5" w:name="LastAmdt"/>
      <w:r w:rsidRPr="00C92FC1">
        <w:rPr>
          <w:rStyle w:val="charCitHyperlinkAbbrev"/>
        </w:rPr>
        <w:fldChar w:fldCharType="begin"/>
      </w:r>
      <w:r w:rsidR="002075A3">
        <w:rPr>
          <w:rStyle w:val="charCitHyperlinkAbbrev"/>
        </w:rPr>
        <w:instrText>HYPERLINK "http://www.legislation.act.gov.au/a/2024-21/" \o "Planning and Environment Legislation Amendment Act 2024"</w:instrText>
      </w:r>
      <w:r w:rsidRPr="00C92FC1">
        <w:rPr>
          <w:rStyle w:val="charCitHyperlinkAbbrev"/>
        </w:rPr>
      </w:r>
      <w:r w:rsidRPr="00C92FC1">
        <w:rPr>
          <w:rStyle w:val="charCitHyperlinkAbbrev"/>
        </w:rPr>
        <w:fldChar w:fldCharType="separate"/>
      </w:r>
      <w:r w:rsidR="002075A3">
        <w:rPr>
          <w:rStyle w:val="charCitHyperlinkAbbrev"/>
        </w:rPr>
        <w:t>A2024</w:t>
      </w:r>
      <w:r w:rsidR="002075A3">
        <w:rPr>
          <w:rStyle w:val="charCitHyperlinkAbbrev"/>
        </w:rPr>
        <w:noBreakHyphen/>
        <w:t>21</w:t>
      </w:r>
      <w:r w:rsidRPr="00C92FC1">
        <w:rPr>
          <w:rStyle w:val="charCitHyperlinkAbbrev"/>
        </w:rPr>
        <w:fldChar w:fldCharType="end"/>
      </w:r>
      <w:bookmarkEnd w:id="5"/>
    </w:p>
    <w:p w14:paraId="56A86272" w14:textId="77777777" w:rsidR="00C92FC1" w:rsidRDefault="00C92FC1" w:rsidP="00427153"/>
    <w:p w14:paraId="2E310192" w14:textId="77777777" w:rsidR="005734C4" w:rsidRDefault="005734C4" w:rsidP="00427153"/>
    <w:p w14:paraId="3475B8CF" w14:textId="77777777" w:rsidR="000F5E55" w:rsidRDefault="000F5E55" w:rsidP="00125D3C">
      <w:pPr>
        <w:pStyle w:val="CoverInForce"/>
        <w:spacing w:before="0"/>
      </w:pPr>
      <w:r>
        <w:t>Not all provisions are in force: see last endnote</w:t>
      </w:r>
    </w:p>
    <w:p w14:paraId="60B7207F" w14:textId="77777777" w:rsidR="00C92FC1" w:rsidRDefault="00C92FC1" w:rsidP="00427153"/>
    <w:p w14:paraId="6C66972E" w14:textId="77777777" w:rsidR="00C92FC1" w:rsidRDefault="00C92FC1" w:rsidP="00CE2912">
      <w:pPr>
        <w:spacing w:after="240"/>
        <w:rPr>
          <w:rFonts w:ascii="Arial" w:hAnsi="Arial"/>
        </w:rPr>
      </w:pPr>
    </w:p>
    <w:p w14:paraId="36C2A0E5" w14:textId="77777777" w:rsidR="00C92FC1" w:rsidRPr="00101B4C" w:rsidRDefault="00C92FC1" w:rsidP="00CE2912">
      <w:pPr>
        <w:pStyle w:val="PageBreak"/>
      </w:pPr>
      <w:r w:rsidRPr="00101B4C">
        <w:br w:type="page"/>
      </w:r>
    </w:p>
    <w:p w14:paraId="63A33B4B" w14:textId="77777777" w:rsidR="00C92FC1" w:rsidRDefault="00C92FC1" w:rsidP="00427153">
      <w:pPr>
        <w:pStyle w:val="CoverHeading"/>
      </w:pPr>
      <w:r>
        <w:lastRenderedPageBreak/>
        <w:t>About this republication</w:t>
      </w:r>
    </w:p>
    <w:p w14:paraId="08269EBE" w14:textId="77777777" w:rsidR="00C92FC1" w:rsidRDefault="00C92FC1" w:rsidP="00427153">
      <w:pPr>
        <w:pStyle w:val="CoverSubHdg"/>
      </w:pPr>
      <w:r>
        <w:t>The republished law</w:t>
      </w:r>
    </w:p>
    <w:p w14:paraId="4CA4811E" w14:textId="3180C5AA" w:rsidR="00C92FC1" w:rsidRDefault="00C92FC1" w:rsidP="00427153">
      <w:pPr>
        <w:pStyle w:val="CoverText"/>
      </w:pPr>
      <w:r>
        <w:t xml:space="preserve">This is a republication of the </w:t>
      </w:r>
      <w:r w:rsidRPr="002075A3">
        <w:rPr>
          <w:i/>
        </w:rPr>
        <w:fldChar w:fldCharType="begin"/>
      </w:r>
      <w:r w:rsidRPr="002075A3">
        <w:rPr>
          <w:i/>
        </w:rPr>
        <w:instrText xml:space="preserve"> REF citation *\charformat  \* MERGEFORMAT </w:instrText>
      </w:r>
      <w:r w:rsidRPr="002075A3">
        <w:rPr>
          <w:i/>
        </w:rPr>
        <w:fldChar w:fldCharType="separate"/>
      </w:r>
      <w:r w:rsidR="003963C4" w:rsidRPr="003963C4">
        <w:rPr>
          <w:i/>
        </w:rPr>
        <w:t>Professional Engineers Act 2023</w:t>
      </w:r>
      <w:r w:rsidRPr="002075A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354B4">
        <w:fldChar w:fldCharType="begin"/>
      </w:r>
      <w:r w:rsidR="008354B4">
        <w:instrText xml:space="preserve"> REF InForceDate *\charformat </w:instrText>
      </w:r>
      <w:r w:rsidR="008354B4">
        <w:fldChar w:fldCharType="separate"/>
      </w:r>
      <w:r w:rsidR="003963C4">
        <w:t>25 May 2024</w:t>
      </w:r>
      <w:r w:rsidR="008354B4">
        <w:fldChar w:fldCharType="end"/>
      </w:r>
      <w:r w:rsidRPr="0074598E">
        <w:rPr>
          <w:rStyle w:val="charItals"/>
        </w:rPr>
        <w:t xml:space="preserve">.  </w:t>
      </w:r>
      <w:r>
        <w:t xml:space="preserve">It also includes any commencement, amendment, repeal or expiry affecting this republished law to </w:t>
      </w:r>
      <w:r w:rsidR="008354B4">
        <w:fldChar w:fldCharType="begin"/>
      </w:r>
      <w:r w:rsidR="008354B4">
        <w:instrText xml:space="preserve"> REF EffectiveDate *\charformat </w:instrText>
      </w:r>
      <w:r w:rsidR="008354B4">
        <w:fldChar w:fldCharType="separate"/>
      </w:r>
      <w:r w:rsidR="003963C4">
        <w:t>25 May 2024</w:t>
      </w:r>
      <w:r w:rsidR="008354B4">
        <w:fldChar w:fldCharType="end"/>
      </w:r>
      <w:r>
        <w:t xml:space="preserve">.  </w:t>
      </w:r>
    </w:p>
    <w:p w14:paraId="5DFA282D" w14:textId="77777777" w:rsidR="00C92FC1" w:rsidRDefault="00C92FC1" w:rsidP="00427153">
      <w:pPr>
        <w:pStyle w:val="CoverText"/>
      </w:pPr>
      <w:r>
        <w:t xml:space="preserve">The legislation history and amendment history of the republished law are set out in endnotes 3 and 4. </w:t>
      </w:r>
    </w:p>
    <w:p w14:paraId="60E41CBD" w14:textId="77777777" w:rsidR="00C92FC1" w:rsidRDefault="00C92FC1" w:rsidP="00427153">
      <w:pPr>
        <w:pStyle w:val="CoverSubHdg"/>
      </w:pPr>
      <w:r>
        <w:t>Kinds of republications</w:t>
      </w:r>
    </w:p>
    <w:p w14:paraId="2A2F690F" w14:textId="112D276F" w:rsidR="00C92FC1" w:rsidRDefault="00C92FC1"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7DE3B96" w14:textId="393A5AF5" w:rsidR="00C92FC1" w:rsidRDefault="00C92FC1" w:rsidP="0068775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3A0F336" w14:textId="77777777" w:rsidR="00C92FC1" w:rsidRDefault="00C92FC1" w:rsidP="00687754">
      <w:pPr>
        <w:pStyle w:val="CoverTextBullet"/>
        <w:tabs>
          <w:tab w:val="clear" w:pos="0"/>
        </w:tabs>
        <w:ind w:left="357" w:hanging="357"/>
      </w:pPr>
      <w:r>
        <w:t>unauthorised republications.</w:t>
      </w:r>
    </w:p>
    <w:p w14:paraId="709F330F" w14:textId="77777777" w:rsidR="00C92FC1" w:rsidRDefault="00C92FC1" w:rsidP="00427153">
      <w:pPr>
        <w:pStyle w:val="CoverText"/>
      </w:pPr>
      <w:r>
        <w:t>The status of this republication appears on the bottom of each page.</w:t>
      </w:r>
    </w:p>
    <w:p w14:paraId="2676BB7D" w14:textId="77777777" w:rsidR="00C92FC1" w:rsidRDefault="00C92FC1" w:rsidP="00427153">
      <w:pPr>
        <w:pStyle w:val="CoverSubHdg"/>
      </w:pPr>
      <w:r>
        <w:t>Editorial changes</w:t>
      </w:r>
    </w:p>
    <w:p w14:paraId="340379C3" w14:textId="3D07C4F4" w:rsidR="00C92FC1" w:rsidRDefault="00C92FC1"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62EF08" w14:textId="78D20631" w:rsidR="00C92FC1" w:rsidRDefault="00C92FC1" w:rsidP="00427153">
      <w:pPr>
        <w:pStyle w:val="CoverText"/>
      </w:pPr>
      <w:r>
        <w:t>This republication</w:t>
      </w:r>
      <w:r w:rsidR="00F03DE7">
        <w:t xml:space="preserve"> does not</w:t>
      </w:r>
      <w:r>
        <w:t xml:space="preserve"> include amendments made under part 11.3 (see endnote 1).</w:t>
      </w:r>
    </w:p>
    <w:p w14:paraId="4C94F476" w14:textId="77777777" w:rsidR="00C92FC1" w:rsidRDefault="00C92FC1" w:rsidP="00427153">
      <w:pPr>
        <w:pStyle w:val="CoverSubHdg"/>
      </w:pPr>
      <w:r>
        <w:t>Uncommenced provisions and amendments</w:t>
      </w:r>
    </w:p>
    <w:p w14:paraId="09733F4B" w14:textId="35636D68" w:rsidR="00C92FC1" w:rsidRDefault="00C92FC1"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54FCD5B" w14:textId="77777777" w:rsidR="00C92FC1" w:rsidRDefault="00C92FC1" w:rsidP="00427153">
      <w:pPr>
        <w:pStyle w:val="CoverSubHdg"/>
      </w:pPr>
      <w:r>
        <w:t>Modifications</w:t>
      </w:r>
    </w:p>
    <w:p w14:paraId="0185DCE0" w14:textId="504926C8" w:rsidR="00C92FC1" w:rsidRDefault="00C92FC1"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777356D" w14:textId="77777777" w:rsidR="00C92FC1" w:rsidRDefault="00C92FC1" w:rsidP="00427153">
      <w:pPr>
        <w:pStyle w:val="CoverSubHdg"/>
      </w:pPr>
      <w:r>
        <w:t>Penalties</w:t>
      </w:r>
    </w:p>
    <w:p w14:paraId="034944FC" w14:textId="399636F7" w:rsidR="00C92FC1" w:rsidRPr="003765DF" w:rsidRDefault="00C92FC1"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CE820DF" w14:textId="77777777" w:rsidR="00C92FC1" w:rsidRDefault="00C92FC1" w:rsidP="00427153">
      <w:pPr>
        <w:pStyle w:val="00SigningPage"/>
        <w:sectPr w:rsidR="00C92FC1" w:rsidSect="00C045F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6041D860" w14:textId="77777777" w:rsidR="00C92FC1" w:rsidRDefault="00C92FC1" w:rsidP="00427153">
      <w:pPr>
        <w:jc w:val="center"/>
      </w:pPr>
      <w:r>
        <w:rPr>
          <w:noProof/>
          <w:lang w:eastAsia="en-AU"/>
        </w:rPr>
        <w:lastRenderedPageBreak/>
        <w:drawing>
          <wp:inline distT="0" distB="0" distL="0" distR="0" wp14:anchorId="0E31ECF0" wp14:editId="2C5B5C8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16CD67" w14:textId="77777777" w:rsidR="00C92FC1" w:rsidRDefault="00C92FC1" w:rsidP="00427153">
      <w:pPr>
        <w:jc w:val="center"/>
        <w:rPr>
          <w:rFonts w:ascii="Arial" w:hAnsi="Arial"/>
        </w:rPr>
      </w:pPr>
      <w:r>
        <w:rPr>
          <w:rFonts w:ascii="Arial" w:hAnsi="Arial"/>
        </w:rPr>
        <w:t>Australian Capital Territory</w:t>
      </w:r>
    </w:p>
    <w:p w14:paraId="5AD2C793" w14:textId="6A86680B" w:rsidR="00C92FC1" w:rsidRDefault="008354B4" w:rsidP="00427153">
      <w:pPr>
        <w:pStyle w:val="Billname"/>
      </w:pPr>
      <w:r>
        <w:fldChar w:fldCharType="begin"/>
      </w:r>
      <w:r>
        <w:instrText xml:space="preserve"> REF Citation \*charformat  \* MERGEFORMAT </w:instrText>
      </w:r>
      <w:r>
        <w:fldChar w:fldCharType="separate"/>
      </w:r>
      <w:r w:rsidR="003963C4">
        <w:t>Professional Engineers Act 2023</w:t>
      </w:r>
      <w:r>
        <w:fldChar w:fldCharType="end"/>
      </w:r>
    </w:p>
    <w:p w14:paraId="633F4677" w14:textId="77777777" w:rsidR="00C92FC1" w:rsidRDefault="00C92FC1" w:rsidP="00427153">
      <w:pPr>
        <w:pStyle w:val="ActNo"/>
      </w:pPr>
    </w:p>
    <w:p w14:paraId="0D7F2AEF" w14:textId="77777777" w:rsidR="00C92FC1" w:rsidRDefault="00C92FC1" w:rsidP="00427153">
      <w:pPr>
        <w:pStyle w:val="Placeholder"/>
      </w:pPr>
      <w:r>
        <w:rPr>
          <w:rStyle w:val="charContents"/>
          <w:sz w:val="16"/>
        </w:rPr>
        <w:t xml:space="preserve">  </w:t>
      </w:r>
      <w:r>
        <w:rPr>
          <w:rStyle w:val="charPage"/>
        </w:rPr>
        <w:t xml:space="preserve">  </w:t>
      </w:r>
    </w:p>
    <w:p w14:paraId="629ED549" w14:textId="77777777" w:rsidR="00C92FC1" w:rsidRDefault="00C92FC1" w:rsidP="00427153">
      <w:pPr>
        <w:pStyle w:val="N-TOCheading"/>
      </w:pPr>
      <w:r>
        <w:rPr>
          <w:rStyle w:val="charContents"/>
        </w:rPr>
        <w:t>Contents</w:t>
      </w:r>
    </w:p>
    <w:p w14:paraId="02692FC9" w14:textId="77777777" w:rsidR="00C92FC1" w:rsidRDefault="00C92FC1" w:rsidP="00427153">
      <w:pPr>
        <w:pStyle w:val="N-9pt"/>
      </w:pPr>
      <w:r>
        <w:tab/>
      </w:r>
      <w:r>
        <w:rPr>
          <w:rStyle w:val="charPage"/>
        </w:rPr>
        <w:t>Page</w:t>
      </w:r>
    </w:p>
    <w:p w14:paraId="33F7F90C" w14:textId="2BD85210" w:rsidR="00D01FDB" w:rsidRDefault="00D01FDB">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184928" w:history="1">
        <w:r w:rsidRPr="00EA59D0">
          <w:t>Part 1</w:t>
        </w:r>
        <w:r>
          <w:rPr>
            <w:rFonts w:asciiTheme="minorHAnsi" w:eastAsiaTheme="minorEastAsia" w:hAnsiTheme="minorHAnsi" w:cstheme="minorBidi"/>
            <w:b w:val="0"/>
            <w:kern w:val="2"/>
            <w:sz w:val="22"/>
            <w:szCs w:val="22"/>
            <w:lang w:eastAsia="en-AU"/>
            <w14:ligatures w14:val="standardContextual"/>
          </w:rPr>
          <w:tab/>
        </w:r>
        <w:r w:rsidRPr="00EA59D0">
          <w:t>Preliminary</w:t>
        </w:r>
        <w:r w:rsidRPr="00D01FDB">
          <w:rPr>
            <w:vanish/>
          </w:rPr>
          <w:tab/>
        </w:r>
        <w:r w:rsidRPr="00D01FDB">
          <w:rPr>
            <w:vanish/>
          </w:rPr>
          <w:fldChar w:fldCharType="begin"/>
        </w:r>
        <w:r w:rsidRPr="00D01FDB">
          <w:rPr>
            <w:vanish/>
          </w:rPr>
          <w:instrText xml:space="preserve"> PAGEREF _Toc167184928 \h </w:instrText>
        </w:r>
        <w:r w:rsidRPr="00D01FDB">
          <w:rPr>
            <w:vanish/>
          </w:rPr>
        </w:r>
        <w:r w:rsidRPr="00D01FDB">
          <w:rPr>
            <w:vanish/>
          </w:rPr>
          <w:fldChar w:fldCharType="separate"/>
        </w:r>
        <w:r w:rsidR="003963C4">
          <w:rPr>
            <w:vanish/>
          </w:rPr>
          <w:t>2</w:t>
        </w:r>
        <w:r w:rsidRPr="00D01FDB">
          <w:rPr>
            <w:vanish/>
          </w:rPr>
          <w:fldChar w:fldCharType="end"/>
        </w:r>
      </w:hyperlink>
    </w:p>
    <w:p w14:paraId="4B1A0219" w14:textId="6FCC38E4"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29" w:history="1">
        <w:r w:rsidRPr="00EA59D0">
          <w:t>1</w:t>
        </w:r>
        <w:r>
          <w:rPr>
            <w:rFonts w:asciiTheme="minorHAnsi" w:eastAsiaTheme="minorEastAsia" w:hAnsiTheme="minorHAnsi" w:cstheme="minorBidi"/>
            <w:kern w:val="2"/>
            <w:sz w:val="22"/>
            <w:szCs w:val="22"/>
            <w:lang w:eastAsia="en-AU"/>
            <w14:ligatures w14:val="standardContextual"/>
          </w:rPr>
          <w:tab/>
        </w:r>
        <w:r w:rsidRPr="00EA59D0">
          <w:t>Name of Act</w:t>
        </w:r>
        <w:r>
          <w:tab/>
        </w:r>
        <w:r>
          <w:fldChar w:fldCharType="begin"/>
        </w:r>
        <w:r>
          <w:instrText xml:space="preserve"> PAGEREF _Toc167184929 \h </w:instrText>
        </w:r>
        <w:r>
          <w:fldChar w:fldCharType="separate"/>
        </w:r>
        <w:r w:rsidR="003963C4">
          <w:t>2</w:t>
        </w:r>
        <w:r>
          <w:fldChar w:fldCharType="end"/>
        </w:r>
      </w:hyperlink>
    </w:p>
    <w:p w14:paraId="3FCF5086" w14:textId="5B4E033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0" w:history="1">
        <w:r w:rsidRPr="00EA59D0">
          <w:t>2</w:t>
        </w:r>
        <w:r>
          <w:rPr>
            <w:rFonts w:asciiTheme="minorHAnsi" w:eastAsiaTheme="minorEastAsia" w:hAnsiTheme="minorHAnsi" w:cstheme="minorBidi"/>
            <w:kern w:val="2"/>
            <w:sz w:val="22"/>
            <w:szCs w:val="22"/>
            <w:lang w:eastAsia="en-AU"/>
            <w14:ligatures w14:val="standardContextual"/>
          </w:rPr>
          <w:tab/>
        </w:r>
        <w:r w:rsidRPr="00EA59D0">
          <w:t>Commencement</w:t>
        </w:r>
        <w:r>
          <w:tab/>
        </w:r>
        <w:r>
          <w:fldChar w:fldCharType="begin"/>
        </w:r>
        <w:r>
          <w:instrText xml:space="preserve"> PAGEREF _Toc167184930 \h </w:instrText>
        </w:r>
        <w:r>
          <w:fldChar w:fldCharType="separate"/>
        </w:r>
        <w:r w:rsidR="003963C4">
          <w:t>2</w:t>
        </w:r>
        <w:r>
          <w:fldChar w:fldCharType="end"/>
        </w:r>
      </w:hyperlink>
    </w:p>
    <w:p w14:paraId="0F50FD8C" w14:textId="1D42C7A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1" w:history="1">
        <w:r w:rsidRPr="00EA59D0">
          <w:t>3</w:t>
        </w:r>
        <w:r>
          <w:rPr>
            <w:rFonts w:asciiTheme="minorHAnsi" w:eastAsiaTheme="minorEastAsia" w:hAnsiTheme="minorHAnsi" w:cstheme="minorBidi"/>
            <w:kern w:val="2"/>
            <w:sz w:val="22"/>
            <w:szCs w:val="22"/>
            <w:lang w:eastAsia="en-AU"/>
            <w14:ligatures w14:val="standardContextual"/>
          </w:rPr>
          <w:tab/>
        </w:r>
        <w:r w:rsidRPr="00EA59D0">
          <w:t>Dictionary</w:t>
        </w:r>
        <w:r>
          <w:tab/>
        </w:r>
        <w:r>
          <w:fldChar w:fldCharType="begin"/>
        </w:r>
        <w:r>
          <w:instrText xml:space="preserve"> PAGEREF _Toc167184931 \h </w:instrText>
        </w:r>
        <w:r>
          <w:fldChar w:fldCharType="separate"/>
        </w:r>
        <w:r w:rsidR="003963C4">
          <w:t>2</w:t>
        </w:r>
        <w:r>
          <w:fldChar w:fldCharType="end"/>
        </w:r>
      </w:hyperlink>
    </w:p>
    <w:p w14:paraId="311BA7AC" w14:textId="63C263A2"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2" w:history="1">
        <w:r w:rsidRPr="00EA59D0">
          <w:t>4</w:t>
        </w:r>
        <w:r>
          <w:rPr>
            <w:rFonts w:asciiTheme="minorHAnsi" w:eastAsiaTheme="minorEastAsia" w:hAnsiTheme="minorHAnsi" w:cstheme="minorBidi"/>
            <w:kern w:val="2"/>
            <w:sz w:val="22"/>
            <w:szCs w:val="22"/>
            <w:lang w:eastAsia="en-AU"/>
            <w14:ligatures w14:val="standardContextual"/>
          </w:rPr>
          <w:tab/>
        </w:r>
        <w:r w:rsidRPr="00EA59D0">
          <w:t>Notes</w:t>
        </w:r>
        <w:r>
          <w:tab/>
        </w:r>
        <w:r>
          <w:fldChar w:fldCharType="begin"/>
        </w:r>
        <w:r>
          <w:instrText xml:space="preserve"> PAGEREF _Toc167184932 \h </w:instrText>
        </w:r>
        <w:r>
          <w:fldChar w:fldCharType="separate"/>
        </w:r>
        <w:r w:rsidR="003963C4">
          <w:t>3</w:t>
        </w:r>
        <w:r>
          <w:fldChar w:fldCharType="end"/>
        </w:r>
      </w:hyperlink>
    </w:p>
    <w:p w14:paraId="0CFC33B9" w14:textId="4BA44BE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3" w:history="1">
        <w:r w:rsidRPr="00EA59D0">
          <w:t>5</w:t>
        </w:r>
        <w:r>
          <w:tab/>
        </w:r>
        <w:r w:rsidRPr="00EA59D0">
          <w:t>Offences against Act—application of Criminal Code etc</w:t>
        </w:r>
        <w:r>
          <w:tab/>
        </w:r>
        <w:r>
          <w:fldChar w:fldCharType="begin"/>
        </w:r>
        <w:r>
          <w:instrText xml:space="preserve"> PAGEREF _Toc167184933 \h </w:instrText>
        </w:r>
        <w:r>
          <w:fldChar w:fldCharType="separate"/>
        </w:r>
        <w:r w:rsidR="003963C4">
          <w:t>3</w:t>
        </w:r>
        <w:r>
          <w:fldChar w:fldCharType="end"/>
        </w:r>
      </w:hyperlink>
    </w:p>
    <w:p w14:paraId="42590990" w14:textId="5D976BF4"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34" w:history="1">
        <w:r w:rsidR="00D01FDB" w:rsidRPr="00EA59D0">
          <w:t>Part 2</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Objects and important concepts</w:t>
        </w:r>
        <w:r w:rsidR="00D01FDB" w:rsidRPr="00D01FDB">
          <w:rPr>
            <w:vanish/>
          </w:rPr>
          <w:tab/>
        </w:r>
        <w:r w:rsidR="00D01FDB" w:rsidRPr="00D01FDB">
          <w:rPr>
            <w:vanish/>
          </w:rPr>
          <w:fldChar w:fldCharType="begin"/>
        </w:r>
        <w:r w:rsidR="00D01FDB" w:rsidRPr="00D01FDB">
          <w:rPr>
            <w:vanish/>
          </w:rPr>
          <w:instrText xml:space="preserve"> PAGEREF _Toc167184934 \h </w:instrText>
        </w:r>
        <w:r w:rsidR="00D01FDB" w:rsidRPr="00D01FDB">
          <w:rPr>
            <w:vanish/>
          </w:rPr>
        </w:r>
        <w:r w:rsidR="00D01FDB" w:rsidRPr="00D01FDB">
          <w:rPr>
            <w:vanish/>
          </w:rPr>
          <w:fldChar w:fldCharType="separate"/>
        </w:r>
        <w:r w:rsidR="003963C4">
          <w:rPr>
            <w:vanish/>
          </w:rPr>
          <w:t>4</w:t>
        </w:r>
        <w:r w:rsidR="00D01FDB" w:rsidRPr="00D01FDB">
          <w:rPr>
            <w:vanish/>
          </w:rPr>
          <w:fldChar w:fldCharType="end"/>
        </w:r>
      </w:hyperlink>
    </w:p>
    <w:p w14:paraId="6CD0AC7B" w14:textId="2AB061E6"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5" w:history="1">
        <w:r w:rsidRPr="00EA59D0">
          <w:t>6</w:t>
        </w:r>
        <w:r>
          <w:rPr>
            <w:rFonts w:asciiTheme="minorHAnsi" w:eastAsiaTheme="minorEastAsia" w:hAnsiTheme="minorHAnsi" w:cstheme="minorBidi"/>
            <w:kern w:val="2"/>
            <w:sz w:val="22"/>
            <w:szCs w:val="22"/>
            <w:lang w:eastAsia="en-AU"/>
            <w14:ligatures w14:val="standardContextual"/>
          </w:rPr>
          <w:tab/>
        </w:r>
        <w:r w:rsidRPr="00EA59D0">
          <w:t>Objects of Act</w:t>
        </w:r>
        <w:r>
          <w:tab/>
        </w:r>
        <w:r>
          <w:fldChar w:fldCharType="begin"/>
        </w:r>
        <w:r>
          <w:instrText xml:space="preserve"> PAGEREF _Toc167184935 \h </w:instrText>
        </w:r>
        <w:r>
          <w:fldChar w:fldCharType="separate"/>
        </w:r>
        <w:r w:rsidR="003963C4">
          <w:t>4</w:t>
        </w:r>
        <w:r>
          <w:fldChar w:fldCharType="end"/>
        </w:r>
      </w:hyperlink>
    </w:p>
    <w:p w14:paraId="1C75DC5A" w14:textId="2ECBAD2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6" w:history="1">
        <w:r w:rsidRPr="00EA59D0">
          <w:t>7</w:t>
        </w:r>
        <w:r>
          <w:rPr>
            <w:rFonts w:asciiTheme="minorHAnsi" w:eastAsiaTheme="minorEastAsia" w:hAnsiTheme="minorHAnsi" w:cstheme="minorBidi"/>
            <w:kern w:val="2"/>
            <w:sz w:val="22"/>
            <w:szCs w:val="22"/>
            <w:lang w:eastAsia="en-AU"/>
            <w14:ligatures w14:val="standardContextual"/>
          </w:rPr>
          <w:tab/>
        </w:r>
        <w:r w:rsidRPr="00EA59D0">
          <w:t xml:space="preserve">Meaning of </w:t>
        </w:r>
        <w:r w:rsidRPr="00EA59D0">
          <w:rPr>
            <w:i/>
          </w:rPr>
          <w:t>professional engineer</w:t>
        </w:r>
        <w:r>
          <w:tab/>
        </w:r>
        <w:r>
          <w:fldChar w:fldCharType="begin"/>
        </w:r>
        <w:r>
          <w:instrText xml:space="preserve"> PAGEREF _Toc167184936 \h </w:instrText>
        </w:r>
        <w:r>
          <w:fldChar w:fldCharType="separate"/>
        </w:r>
        <w:r w:rsidR="003963C4">
          <w:t>4</w:t>
        </w:r>
        <w:r>
          <w:fldChar w:fldCharType="end"/>
        </w:r>
      </w:hyperlink>
    </w:p>
    <w:p w14:paraId="7093314C" w14:textId="20DC112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7" w:history="1">
        <w:r w:rsidRPr="00EA59D0">
          <w:t>8</w:t>
        </w:r>
        <w:r>
          <w:rPr>
            <w:rFonts w:asciiTheme="minorHAnsi" w:eastAsiaTheme="minorEastAsia" w:hAnsiTheme="minorHAnsi" w:cstheme="minorBidi"/>
            <w:kern w:val="2"/>
            <w:sz w:val="22"/>
            <w:szCs w:val="22"/>
            <w:lang w:eastAsia="en-AU"/>
            <w14:ligatures w14:val="standardContextual"/>
          </w:rPr>
          <w:tab/>
        </w:r>
        <w:r w:rsidRPr="00EA59D0">
          <w:t xml:space="preserve">Meaning of </w:t>
        </w:r>
        <w:r w:rsidRPr="00EA59D0">
          <w:rPr>
            <w:i/>
          </w:rPr>
          <w:t>professional engineering service</w:t>
        </w:r>
        <w:r>
          <w:tab/>
        </w:r>
        <w:r>
          <w:fldChar w:fldCharType="begin"/>
        </w:r>
        <w:r>
          <w:instrText xml:space="preserve"> PAGEREF _Toc167184937 \h </w:instrText>
        </w:r>
        <w:r>
          <w:fldChar w:fldCharType="separate"/>
        </w:r>
        <w:r w:rsidR="003963C4">
          <w:t>5</w:t>
        </w:r>
        <w:r>
          <w:fldChar w:fldCharType="end"/>
        </w:r>
      </w:hyperlink>
    </w:p>
    <w:p w14:paraId="59D7312F" w14:textId="6749496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38" w:history="1">
        <w:r w:rsidRPr="00EA59D0">
          <w:t>9</w:t>
        </w:r>
        <w:r>
          <w:rPr>
            <w:rFonts w:asciiTheme="minorHAnsi" w:eastAsiaTheme="minorEastAsia" w:hAnsiTheme="minorHAnsi" w:cstheme="minorBidi"/>
            <w:kern w:val="2"/>
            <w:sz w:val="22"/>
            <w:szCs w:val="22"/>
            <w:lang w:eastAsia="en-AU"/>
            <w14:ligatures w14:val="standardContextual"/>
          </w:rPr>
          <w:tab/>
        </w:r>
        <w:r w:rsidRPr="00EA59D0">
          <w:t xml:space="preserve">Meaning of </w:t>
        </w:r>
        <w:r w:rsidRPr="00EA59D0">
          <w:rPr>
            <w:i/>
          </w:rPr>
          <w:t>area of engineering</w:t>
        </w:r>
        <w:r>
          <w:tab/>
        </w:r>
        <w:r>
          <w:fldChar w:fldCharType="begin"/>
        </w:r>
        <w:r>
          <w:instrText xml:space="preserve"> PAGEREF _Toc167184938 \h </w:instrText>
        </w:r>
        <w:r>
          <w:fldChar w:fldCharType="separate"/>
        </w:r>
        <w:r w:rsidR="003963C4">
          <w:t>5</w:t>
        </w:r>
        <w:r>
          <w:fldChar w:fldCharType="end"/>
        </w:r>
      </w:hyperlink>
    </w:p>
    <w:p w14:paraId="2F86CC97" w14:textId="097E8043"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39" w:history="1">
        <w:r w:rsidR="00D01FDB" w:rsidRPr="00EA59D0">
          <w:t>Part 3</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Registrar and deputy registrars</w:t>
        </w:r>
        <w:r w:rsidR="00D01FDB" w:rsidRPr="00D01FDB">
          <w:rPr>
            <w:vanish/>
          </w:rPr>
          <w:tab/>
        </w:r>
        <w:r w:rsidR="00D01FDB" w:rsidRPr="00D01FDB">
          <w:rPr>
            <w:vanish/>
          </w:rPr>
          <w:fldChar w:fldCharType="begin"/>
        </w:r>
        <w:r w:rsidR="00D01FDB" w:rsidRPr="00D01FDB">
          <w:rPr>
            <w:vanish/>
          </w:rPr>
          <w:instrText xml:space="preserve"> PAGEREF _Toc167184939 \h </w:instrText>
        </w:r>
        <w:r w:rsidR="00D01FDB" w:rsidRPr="00D01FDB">
          <w:rPr>
            <w:vanish/>
          </w:rPr>
        </w:r>
        <w:r w:rsidR="00D01FDB" w:rsidRPr="00D01FDB">
          <w:rPr>
            <w:vanish/>
          </w:rPr>
          <w:fldChar w:fldCharType="separate"/>
        </w:r>
        <w:r w:rsidR="003963C4">
          <w:rPr>
            <w:vanish/>
          </w:rPr>
          <w:t>7</w:t>
        </w:r>
        <w:r w:rsidR="00D01FDB" w:rsidRPr="00D01FDB">
          <w:rPr>
            <w:vanish/>
          </w:rPr>
          <w:fldChar w:fldCharType="end"/>
        </w:r>
      </w:hyperlink>
    </w:p>
    <w:p w14:paraId="616381A3" w14:textId="539A5DE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0" w:history="1">
        <w:r w:rsidRPr="00EA59D0">
          <w:t>10</w:t>
        </w:r>
        <w:r>
          <w:rPr>
            <w:rFonts w:asciiTheme="minorHAnsi" w:eastAsiaTheme="minorEastAsia" w:hAnsiTheme="minorHAnsi" w:cstheme="minorBidi"/>
            <w:kern w:val="2"/>
            <w:sz w:val="22"/>
            <w:szCs w:val="22"/>
            <w:lang w:eastAsia="en-AU"/>
            <w14:ligatures w14:val="standardContextual"/>
          </w:rPr>
          <w:tab/>
        </w:r>
        <w:r w:rsidRPr="00EA59D0">
          <w:t>Appointment of Australian Capital Territory Professional Engineers Registrar</w:t>
        </w:r>
        <w:r>
          <w:tab/>
        </w:r>
        <w:r>
          <w:fldChar w:fldCharType="begin"/>
        </w:r>
        <w:r>
          <w:instrText xml:space="preserve"> PAGEREF _Toc167184940 \h </w:instrText>
        </w:r>
        <w:r>
          <w:fldChar w:fldCharType="separate"/>
        </w:r>
        <w:r w:rsidR="003963C4">
          <w:t>7</w:t>
        </w:r>
        <w:r>
          <w:fldChar w:fldCharType="end"/>
        </w:r>
      </w:hyperlink>
    </w:p>
    <w:p w14:paraId="417140AD" w14:textId="795A94B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1" w:history="1">
        <w:r w:rsidRPr="00EA59D0">
          <w:t>11</w:t>
        </w:r>
        <w:r>
          <w:rPr>
            <w:rFonts w:asciiTheme="minorHAnsi" w:eastAsiaTheme="minorEastAsia" w:hAnsiTheme="minorHAnsi" w:cstheme="minorBidi"/>
            <w:kern w:val="2"/>
            <w:sz w:val="22"/>
            <w:szCs w:val="22"/>
            <w:lang w:eastAsia="en-AU"/>
            <w14:ligatures w14:val="standardContextual"/>
          </w:rPr>
          <w:tab/>
        </w:r>
        <w:r w:rsidRPr="00EA59D0">
          <w:t>Delegation by registrar</w:t>
        </w:r>
        <w:r>
          <w:tab/>
        </w:r>
        <w:r>
          <w:fldChar w:fldCharType="begin"/>
        </w:r>
        <w:r>
          <w:instrText xml:space="preserve"> PAGEREF _Toc167184941 \h </w:instrText>
        </w:r>
        <w:r>
          <w:fldChar w:fldCharType="separate"/>
        </w:r>
        <w:r w:rsidR="003963C4">
          <w:t>7</w:t>
        </w:r>
        <w:r>
          <w:fldChar w:fldCharType="end"/>
        </w:r>
      </w:hyperlink>
    </w:p>
    <w:p w14:paraId="30CB0D5B" w14:textId="392DB1B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2" w:history="1">
        <w:r w:rsidRPr="00EA59D0">
          <w:t>12</w:t>
        </w:r>
        <w:r>
          <w:rPr>
            <w:rFonts w:asciiTheme="minorHAnsi" w:eastAsiaTheme="minorEastAsia" w:hAnsiTheme="minorHAnsi" w:cstheme="minorBidi"/>
            <w:kern w:val="2"/>
            <w:sz w:val="22"/>
            <w:szCs w:val="22"/>
            <w:lang w:eastAsia="en-AU"/>
            <w14:ligatures w14:val="standardContextual"/>
          </w:rPr>
          <w:tab/>
        </w:r>
        <w:r w:rsidRPr="00EA59D0">
          <w:t>Appointment of deputy registrars</w:t>
        </w:r>
        <w:r>
          <w:tab/>
        </w:r>
        <w:r>
          <w:fldChar w:fldCharType="begin"/>
        </w:r>
        <w:r>
          <w:instrText xml:space="preserve"> PAGEREF _Toc167184942 \h </w:instrText>
        </w:r>
        <w:r>
          <w:fldChar w:fldCharType="separate"/>
        </w:r>
        <w:r w:rsidR="003963C4">
          <w:t>7</w:t>
        </w:r>
        <w:r>
          <w:fldChar w:fldCharType="end"/>
        </w:r>
      </w:hyperlink>
    </w:p>
    <w:p w14:paraId="78CC3419" w14:textId="02B7C571"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3" w:history="1">
        <w:r w:rsidRPr="00EA59D0">
          <w:t>13</w:t>
        </w:r>
        <w:r>
          <w:rPr>
            <w:rFonts w:asciiTheme="minorHAnsi" w:eastAsiaTheme="minorEastAsia" w:hAnsiTheme="minorHAnsi" w:cstheme="minorBidi"/>
            <w:kern w:val="2"/>
            <w:sz w:val="22"/>
            <w:szCs w:val="22"/>
            <w:lang w:eastAsia="en-AU"/>
            <w14:ligatures w14:val="standardContextual"/>
          </w:rPr>
          <w:tab/>
        </w:r>
        <w:r w:rsidRPr="00EA59D0">
          <w:t>Functions of deputy registrars</w:t>
        </w:r>
        <w:r>
          <w:tab/>
        </w:r>
        <w:r>
          <w:fldChar w:fldCharType="begin"/>
        </w:r>
        <w:r>
          <w:instrText xml:space="preserve"> PAGEREF _Toc167184943 \h </w:instrText>
        </w:r>
        <w:r>
          <w:fldChar w:fldCharType="separate"/>
        </w:r>
        <w:r w:rsidR="003963C4">
          <w:t>7</w:t>
        </w:r>
        <w:r>
          <w:fldChar w:fldCharType="end"/>
        </w:r>
      </w:hyperlink>
    </w:p>
    <w:p w14:paraId="4CF78D54" w14:textId="093F9C86"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44" w:history="1">
        <w:r w:rsidR="00D01FDB" w:rsidRPr="00EA59D0">
          <w:t>Part 4</w:t>
        </w:r>
        <w:r w:rsidR="00D01FDB">
          <w:tab/>
        </w:r>
        <w:r w:rsidR="00D01FDB" w:rsidRPr="00EA59D0">
          <w:t>Registration of professional engineers</w:t>
        </w:r>
        <w:r w:rsidR="00D01FDB" w:rsidRPr="00D01FDB">
          <w:rPr>
            <w:vanish/>
          </w:rPr>
          <w:tab/>
        </w:r>
        <w:r w:rsidR="00D01FDB" w:rsidRPr="00D01FDB">
          <w:rPr>
            <w:vanish/>
          </w:rPr>
          <w:fldChar w:fldCharType="begin"/>
        </w:r>
        <w:r w:rsidR="00D01FDB" w:rsidRPr="00D01FDB">
          <w:rPr>
            <w:vanish/>
          </w:rPr>
          <w:instrText xml:space="preserve"> PAGEREF _Toc167184944 \h </w:instrText>
        </w:r>
        <w:r w:rsidR="00D01FDB" w:rsidRPr="00D01FDB">
          <w:rPr>
            <w:vanish/>
          </w:rPr>
        </w:r>
        <w:r w:rsidR="00D01FDB" w:rsidRPr="00D01FDB">
          <w:rPr>
            <w:vanish/>
          </w:rPr>
          <w:fldChar w:fldCharType="separate"/>
        </w:r>
        <w:r w:rsidR="003963C4">
          <w:rPr>
            <w:vanish/>
          </w:rPr>
          <w:t>9</w:t>
        </w:r>
        <w:r w:rsidR="00D01FDB" w:rsidRPr="00D01FDB">
          <w:rPr>
            <w:vanish/>
          </w:rPr>
          <w:fldChar w:fldCharType="end"/>
        </w:r>
      </w:hyperlink>
    </w:p>
    <w:p w14:paraId="4FF5BF3C" w14:textId="3724EC38"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45" w:history="1">
        <w:r w:rsidR="00D01FDB" w:rsidRPr="00EA59D0">
          <w:t>Division 4.1</w:t>
        </w:r>
        <w:r w:rsidR="00D01FDB">
          <w:tab/>
        </w:r>
        <w:r w:rsidR="00D01FDB" w:rsidRPr="00EA59D0">
          <w:t>Requirement to be registered</w:t>
        </w:r>
        <w:r w:rsidR="00D01FDB" w:rsidRPr="00D01FDB">
          <w:rPr>
            <w:vanish/>
          </w:rPr>
          <w:tab/>
        </w:r>
        <w:r w:rsidR="00D01FDB" w:rsidRPr="00D01FDB">
          <w:rPr>
            <w:vanish/>
          </w:rPr>
          <w:fldChar w:fldCharType="begin"/>
        </w:r>
        <w:r w:rsidR="00D01FDB" w:rsidRPr="00D01FDB">
          <w:rPr>
            <w:vanish/>
          </w:rPr>
          <w:instrText xml:space="preserve"> PAGEREF _Toc167184945 \h </w:instrText>
        </w:r>
        <w:r w:rsidR="00D01FDB" w:rsidRPr="00D01FDB">
          <w:rPr>
            <w:vanish/>
          </w:rPr>
        </w:r>
        <w:r w:rsidR="00D01FDB" w:rsidRPr="00D01FDB">
          <w:rPr>
            <w:vanish/>
          </w:rPr>
          <w:fldChar w:fldCharType="separate"/>
        </w:r>
        <w:r w:rsidR="003963C4">
          <w:rPr>
            <w:vanish/>
          </w:rPr>
          <w:t>9</w:t>
        </w:r>
        <w:r w:rsidR="00D01FDB" w:rsidRPr="00D01FDB">
          <w:rPr>
            <w:vanish/>
          </w:rPr>
          <w:fldChar w:fldCharType="end"/>
        </w:r>
      </w:hyperlink>
    </w:p>
    <w:p w14:paraId="21B633F8" w14:textId="6E34119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6" w:history="1">
        <w:r w:rsidRPr="00EA59D0">
          <w:t>14</w:t>
        </w:r>
        <w:r>
          <w:tab/>
        </w:r>
        <w:r w:rsidRPr="00EA59D0">
          <w:t>Requirement to be registered</w:t>
        </w:r>
        <w:r>
          <w:tab/>
        </w:r>
        <w:r>
          <w:fldChar w:fldCharType="begin"/>
        </w:r>
        <w:r>
          <w:instrText xml:space="preserve"> PAGEREF _Toc167184946 \h </w:instrText>
        </w:r>
        <w:r>
          <w:fldChar w:fldCharType="separate"/>
        </w:r>
        <w:r w:rsidR="003963C4">
          <w:t>9</w:t>
        </w:r>
        <w:r>
          <w:fldChar w:fldCharType="end"/>
        </w:r>
      </w:hyperlink>
    </w:p>
    <w:p w14:paraId="65F47C65" w14:textId="7648BB1C"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47" w:history="1">
        <w:r w:rsidR="00D01FDB" w:rsidRPr="00EA59D0">
          <w:t>Division 4.2</w:t>
        </w:r>
        <w:r w:rsidR="00D01FDB">
          <w:tab/>
        </w:r>
        <w:r w:rsidR="00D01FDB" w:rsidRPr="00EA59D0">
          <w:t>Registration</w:t>
        </w:r>
        <w:r w:rsidR="00D01FDB" w:rsidRPr="00D01FDB">
          <w:rPr>
            <w:vanish/>
          </w:rPr>
          <w:tab/>
        </w:r>
        <w:r w:rsidR="00D01FDB" w:rsidRPr="00D01FDB">
          <w:rPr>
            <w:vanish/>
          </w:rPr>
          <w:fldChar w:fldCharType="begin"/>
        </w:r>
        <w:r w:rsidR="00D01FDB" w:rsidRPr="00D01FDB">
          <w:rPr>
            <w:vanish/>
          </w:rPr>
          <w:instrText xml:space="preserve"> PAGEREF _Toc167184947 \h </w:instrText>
        </w:r>
        <w:r w:rsidR="00D01FDB" w:rsidRPr="00D01FDB">
          <w:rPr>
            <w:vanish/>
          </w:rPr>
        </w:r>
        <w:r w:rsidR="00D01FDB" w:rsidRPr="00D01FDB">
          <w:rPr>
            <w:vanish/>
          </w:rPr>
          <w:fldChar w:fldCharType="separate"/>
        </w:r>
        <w:r w:rsidR="003963C4">
          <w:rPr>
            <w:vanish/>
          </w:rPr>
          <w:t>9</w:t>
        </w:r>
        <w:r w:rsidR="00D01FDB" w:rsidRPr="00D01FDB">
          <w:rPr>
            <w:vanish/>
          </w:rPr>
          <w:fldChar w:fldCharType="end"/>
        </w:r>
      </w:hyperlink>
    </w:p>
    <w:p w14:paraId="6F551D95" w14:textId="74DDE1A5"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8" w:history="1">
        <w:r w:rsidRPr="00EA59D0">
          <w:t>15</w:t>
        </w:r>
        <w:r>
          <w:tab/>
        </w:r>
        <w:r w:rsidRPr="00EA59D0">
          <w:t xml:space="preserve">Meaning of </w:t>
        </w:r>
        <w:r w:rsidRPr="00EA59D0">
          <w:rPr>
            <w:i/>
          </w:rPr>
          <w:t>suitability information</w:t>
        </w:r>
        <w:r w:rsidRPr="00EA59D0">
          <w:t>—pt 4</w:t>
        </w:r>
        <w:r>
          <w:tab/>
        </w:r>
        <w:r>
          <w:fldChar w:fldCharType="begin"/>
        </w:r>
        <w:r>
          <w:instrText xml:space="preserve"> PAGEREF _Toc167184948 \h </w:instrText>
        </w:r>
        <w:r>
          <w:fldChar w:fldCharType="separate"/>
        </w:r>
        <w:r w:rsidR="003963C4">
          <w:t>9</w:t>
        </w:r>
        <w:r>
          <w:fldChar w:fldCharType="end"/>
        </w:r>
      </w:hyperlink>
    </w:p>
    <w:p w14:paraId="2F5CD6BD" w14:textId="5F58599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49" w:history="1">
        <w:r w:rsidRPr="00EA59D0">
          <w:t>16</w:t>
        </w:r>
        <w:r>
          <w:tab/>
        </w:r>
        <w:r w:rsidRPr="00EA59D0">
          <w:t>Applications for registration</w:t>
        </w:r>
        <w:r>
          <w:tab/>
        </w:r>
        <w:r>
          <w:fldChar w:fldCharType="begin"/>
        </w:r>
        <w:r>
          <w:instrText xml:space="preserve"> PAGEREF _Toc167184949 \h </w:instrText>
        </w:r>
        <w:r>
          <w:fldChar w:fldCharType="separate"/>
        </w:r>
        <w:r w:rsidR="003963C4">
          <w:t>11</w:t>
        </w:r>
        <w:r>
          <w:fldChar w:fldCharType="end"/>
        </w:r>
      </w:hyperlink>
    </w:p>
    <w:p w14:paraId="17A6E302" w14:textId="28EFC32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0" w:history="1">
        <w:r w:rsidRPr="00EA59D0">
          <w:t>17</w:t>
        </w:r>
        <w:r>
          <w:tab/>
        </w:r>
        <w:r w:rsidRPr="00EA59D0">
          <w:t>Eligibility for registration</w:t>
        </w:r>
        <w:r>
          <w:tab/>
        </w:r>
        <w:r>
          <w:fldChar w:fldCharType="begin"/>
        </w:r>
        <w:r>
          <w:instrText xml:space="preserve"> PAGEREF _Toc167184950 \h </w:instrText>
        </w:r>
        <w:r>
          <w:fldChar w:fldCharType="separate"/>
        </w:r>
        <w:r w:rsidR="003963C4">
          <w:t>11</w:t>
        </w:r>
        <w:r>
          <w:fldChar w:fldCharType="end"/>
        </w:r>
      </w:hyperlink>
    </w:p>
    <w:p w14:paraId="785F8F1A" w14:textId="35E5C475"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1" w:history="1">
        <w:r w:rsidRPr="00EA59D0">
          <w:t>18</w:t>
        </w:r>
        <w:r>
          <w:tab/>
        </w:r>
        <w:r w:rsidRPr="00EA59D0">
          <w:t>Applications for renewal</w:t>
        </w:r>
        <w:r>
          <w:tab/>
        </w:r>
        <w:r>
          <w:fldChar w:fldCharType="begin"/>
        </w:r>
        <w:r>
          <w:instrText xml:space="preserve"> PAGEREF _Toc167184951 \h </w:instrText>
        </w:r>
        <w:r>
          <w:fldChar w:fldCharType="separate"/>
        </w:r>
        <w:r w:rsidR="003963C4">
          <w:t>12</w:t>
        </w:r>
        <w:r>
          <w:fldChar w:fldCharType="end"/>
        </w:r>
      </w:hyperlink>
    </w:p>
    <w:p w14:paraId="0501CE50" w14:textId="05623F9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2" w:history="1">
        <w:r w:rsidRPr="00EA59D0">
          <w:t>19</w:t>
        </w:r>
        <w:r>
          <w:tab/>
        </w:r>
        <w:r w:rsidRPr="00EA59D0">
          <w:t>Eligibility for registration renewal</w:t>
        </w:r>
        <w:r>
          <w:tab/>
        </w:r>
        <w:r>
          <w:fldChar w:fldCharType="begin"/>
        </w:r>
        <w:r>
          <w:instrText xml:space="preserve"> PAGEREF _Toc167184952 \h </w:instrText>
        </w:r>
        <w:r>
          <w:fldChar w:fldCharType="separate"/>
        </w:r>
        <w:r w:rsidR="003963C4">
          <w:t>13</w:t>
        </w:r>
        <w:r>
          <w:fldChar w:fldCharType="end"/>
        </w:r>
      </w:hyperlink>
    </w:p>
    <w:p w14:paraId="31547BE6" w14:textId="70C736E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3" w:history="1">
        <w:r w:rsidRPr="00EA59D0">
          <w:t>20</w:t>
        </w:r>
        <w:r>
          <w:tab/>
        </w:r>
        <w:r w:rsidRPr="00EA59D0">
          <w:t>Registrar may request more information</w:t>
        </w:r>
        <w:r>
          <w:tab/>
        </w:r>
        <w:r>
          <w:fldChar w:fldCharType="begin"/>
        </w:r>
        <w:r>
          <w:instrText xml:space="preserve"> PAGEREF _Toc167184953 \h </w:instrText>
        </w:r>
        <w:r>
          <w:fldChar w:fldCharType="separate"/>
        </w:r>
        <w:r w:rsidR="003963C4">
          <w:t>13</w:t>
        </w:r>
        <w:r>
          <w:fldChar w:fldCharType="end"/>
        </w:r>
      </w:hyperlink>
    </w:p>
    <w:p w14:paraId="1122002C" w14:textId="247CC3B0"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4" w:history="1">
        <w:r w:rsidRPr="00EA59D0">
          <w:t>21</w:t>
        </w:r>
        <w:r>
          <w:tab/>
        </w:r>
        <w:r w:rsidRPr="00EA59D0">
          <w:t>Change of information must be provided</w:t>
        </w:r>
        <w:r>
          <w:tab/>
        </w:r>
        <w:r>
          <w:fldChar w:fldCharType="begin"/>
        </w:r>
        <w:r>
          <w:instrText xml:space="preserve"> PAGEREF _Toc167184954 \h </w:instrText>
        </w:r>
        <w:r>
          <w:fldChar w:fldCharType="separate"/>
        </w:r>
        <w:r w:rsidR="003963C4">
          <w:t>13</w:t>
        </w:r>
        <w:r>
          <w:fldChar w:fldCharType="end"/>
        </w:r>
      </w:hyperlink>
    </w:p>
    <w:p w14:paraId="606D54C0" w14:textId="5B0E884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5" w:history="1">
        <w:r w:rsidRPr="00EA59D0">
          <w:t>22</w:t>
        </w:r>
        <w:r>
          <w:tab/>
        </w:r>
        <w:r w:rsidRPr="00EA59D0">
          <w:t>Deciding applications</w:t>
        </w:r>
        <w:r>
          <w:tab/>
        </w:r>
        <w:r>
          <w:fldChar w:fldCharType="begin"/>
        </w:r>
        <w:r>
          <w:instrText xml:space="preserve"> PAGEREF _Toc167184955 \h </w:instrText>
        </w:r>
        <w:r>
          <w:fldChar w:fldCharType="separate"/>
        </w:r>
        <w:r w:rsidR="003963C4">
          <w:t>14</w:t>
        </w:r>
        <w:r>
          <w:fldChar w:fldCharType="end"/>
        </w:r>
      </w:hyperlink>
    </w:p>
    <w:p w14:paraId="5D592F80" w14:textId="75E34D7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6" w:history="1">
        <w:r w:rsidRPr="00EA59D0">
          <w:t>23</w:t>
        </w:r>
        <w:r>
          <w:tab/>
        </w:r>
        <w:r w:rsidRPr="00EA59D0">
          <w:t>Continuation of registration until application for renewal decided</w:t>
        </w:r>
        <w:r>
          <w:tab/>
        </w:r>
        <w:r>
          <w:fldChar w:fldCharType="begin"/>
        </w:r>
        <w:r>
          <w:instrText xml:space="preserve"> PAGEREF _Toc167184956 \h </w:instrText>
        </w:r>
        <w:r>
          <w:fldChar w:fldCharType="separate"/>
        </w:r>
        <w:r w:rsidR="003963C4">
          <w:t>14</w:t>
        </w:r>
        <w:r>
          <w:fldChar w:fldCharType="end"/>
        </w:r>
      </w:hyperlink>
    </w:p>
    <w:p w14:paraId="418034F7" w14:textId="17C00252"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7" w:history="1">
        <w:r w:rsidRPr="00EA59D0">
          <w:t>24</w:t>
        </w:r>
        <w:r>
          <w:tab/>
        </w:r>
        <w:r w:rsidRPr="00EA59D0">
          <w:t>Registration conditions</w:t>
        </w:r>
        <w:r>
          <w:tab/>
        </w:r>
        <w:r>
          <w:fldChar w:fldCharType="begin"/>
        </w:r>
        <w:r>
          <w:instrText xml:space="preserve"> PAGEREF _Toc167184957 \h </w:instrText>
        </w:r>
        <w:r>
          <w:fldChar w:fldCharType="separate"/>
        </w:r>
        <w:r w:rsidR="003963C4">
          <w:t>15</w:t>
        </w:r>
        <w:r>
          <w:fldChar w:fldCharType="end"/>
        </w:r>
      </w:hyperlink>
    </w:p>
    <w:p w14:paraId="6E7CBE0C" w14:textId="2BD256D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8" w:history="1">
        <w:r w:rsidRPr="00EA59D0">
          <w:t>25</w:t>
        </w:r>
        <w:r>
          <w:tab/>
        </w:r>
        <w:r w:rsidRPr="00EA59D0">
          <w:t>Registration term</w:t>
        </w:r>
        <w:r>
          <w:tab/>
        </w:r>
        <w:r>
          <w:fldChar w:fldCharType="begin"/>
        </w:r>
        <w:r>
          <w:instrText xml:space="preserve"> PAGEREF _Toc167184958 \h </w:instrText>
        </w:r>
        <w:r>
          <w:fldChar w:fldCharType="separate"/>
        </w:r>
        <w:r w:rsidR="003963C4">
          <w:t>15</w:t>
        </w:r>
        <w:r>
          <w:fldChar w:fldCharType="end"/>
        </w:r>
      </w:hyperlink>
    </w:p>
    <w:p w14:paraId="4293B5CA" w14:textId="1481864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59" w:history="1">
        <w:r w:rsidRPr="00EA59D0">
          <w:t>26</w:t>
        </w:r>
        <w:r>
          <w:tab/>
        </w:r>
        <w:r w:rsidRPr="00EA59D0">
          <w:t>Registration certificates</w:t>
        </w:r>
        <w:r>
          <w:tab/>
        </w:r>
        <w:r>
          <w:fldChar w:fldCharType="begin"/>
        </w:r>
        <w:r>
          <w:instrText xml:space="preserve"> PAGEREF _Toc167184959 \h </w:instrText>
        </w:r>
        <w:r>
          <w:fldChar w:fldCharType="separate"/>
        </w:r>
        <w:r w:rsidR="003963C4">
          <w:t>16</w:t>
        </w:r>
        <w:r>
          <w:fldChar w:fldCharType="end"/>
        </w:r>
      </w:hyperlink>
    </w:p>
    <w:p w14:paraId="37B1E1B9" w14:textId="2875913C"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60" w:history="1">
        <w:r w:rsidR="00D01FDB" w:rsidRPr="00EA59D0">
          <w:t>Division 4.3</w:t>
        </w:r>
        <w:r w:rsidR="00D01FDB">
          <w:tab/>
        </w:r>
        <w:r w:rsidR="00D01FDB" w:rsidRPr="00EA59D0">
          <w:t>Obligations of professional engineers</w:t>
        </w:r>
        <w:r w:rsidR="00D01FDB" w:rsidRPr="00D01FDB">
          <w:rPr>
            <w:vanish/>
          </w:rPr>
          <w:tab/>
        </w:r>
        <w:r w:rsidR="00D01FDB" w:rsidRPr="00D01FDB">
          <w:rPr>
            <w:vanish/>
          </w:rPr>
          <w:fldChar w:fldCharType="begin"/>
        </w:r>
        <w:r w:rsidR="00D01FDB" w:rsidRPr="00D01FDB">
          <w:rPr>
            <w:vanish/>
          </w:rPr>
          <w:instrText xml:space="preserve"> PAGEREF _Toc167184960 \h </w:instrText>
        </w:r>
        <w:r w:rsidR="00D01FDB" w:rsidRPr="00D01FDB">
          <w:rPr>
            <w:vanish/>
          </w:rPr>
        </w:r>
        <w:r w:rsidR="00D01FDB" w:rsidRPr="00D01FDB">
          <w:rPr>
            <w:vanish/>
          </w:rPr>
          <w:fldChar w:fldCharType="separate"/>
        </w:r>
        <w:r w:rsidR="003963C4">
          <w:rPr>
            <w:vanish/>
          </w:rPr>
          <w:t>17</w:t>
        </w:r>
        <w:r w:rsidR="00D01FDB" w:rsidRPr="00D01FDB">
          <w:rPr>
            <w:vanish/>
          </w:rPr>
          <w:fldChar w:fldCharType="end"/>
        </w:r>
      </w:hyperlink>
    </w:p>
    <w:p w14:paraId="3E2D39CB" w14:textId="498103ED"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1" w:history="1">
        <w:r w:rsidRPr="00EA59D0">
          <w:t>27</w:t>
        </w:r>
        <w:r>
          <w:tab/>
        </w:r>
        <w:r w:rsidRPr="00EA59D0">
          <w:t>Obligations</w:t>
        </w:r>
        <w:r>
          <w:tab/>
        </w:r>
        <w:r>
          <w:fldChar w:fldCharType="begin"/>
        </w:r>
        <w:r>
          <w:instrText xml:space="preserve"> PAGEREF _Toc167184961 \h </w:instrText>
        </w:r>
        <w:r>
          <w:fldChar w:fldCharType="separate"/>
        </w:r>
        <w:r w:rsidR="003963C4">
          <w:t>17</w:t>
        </w:r>
        <w:r>
          <w:fldChar w:fldCharType="end"/>
        </w:r>
      </w:hyperlink>
    </w:p>
    <w:p w14:paraId="680EF470" w14:textId="04F061C9"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62" w:history="1">
        <w:r w:rsidR="00D01FDB" w:rsidRPr="00EA59D0">
          <w:t>Division 4.4</w:t>
        </w:r>
        <w:r w:rsidR="00D01FDB">
          <w:tab/>
        </w:r>
        <w:r w:rsidR="00D01FDB" w:rsidRPr="00EA59D0">
          <w:t>Variation of registration and changes to circumstances and details</w:t>
        </w:r>
        <w:r w:rsidR="00D01FDB" w:rsidRPr="00D01FDB">
          <w:rPr>
            <w:vanish/>
          </w:rPr>
          <w:tab/>
        </w:r>
        <w:r w:rsidR="00D01FDB" w:rsidRPr="00D01FDB">
          <w:rPr>
            <w:vanish/>
          </w:rPr>
          <w:fldChar w:fldCharType="begin"/>
        </w:r>
        <w:r w:rsidR="00D01FDB" w:rsidRPr="00D01FDB">
          <w:rPr>
            <w:vanish/>
          </w:rPr>
          <w:instrText xml:space="preserve"> PAGEREF _Toc167184962 \h </w:instrText>
        </w:r>
        <w:r w:rsidR="00D01FDB" w:rsidRPr="00D01FDB">
          <w:rPr>
            <w:vanish/>
          </w:rPr>
        </w:r>
        <w:r w:rsidR="00D01FDB" w:rsidRPr="00D01FDB">
          <w:rPr>
            <w:vanish/>
          </w:rPr>
          <w:fldChar w:fldCharType="separate"/>
        </w:r>
        <w:r w:rsidR="003963C4">
          <w:rPr>
            <w:vanish/>
          </w:rPr>
          <w:t>17</w:t>
        </w:r>
        <w:r w:rsidR="00D01FDB" w:rsidRPr="00D01FDB">
          <w:rPr>
            <w:vanish/>
          </w:rPr>
          <w:fldChar w:fldCharType="end"/>
        </w:r>
      </w:hyperlink>
    </w:p>
    <w:p w14:paraId="20C468C5" w14:textId="4ABD13B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3" w:history="1">
        <w:r w:rsidRPr="00EA59D0">
          <w:t>28</w:t>
        </w:r>
        <w:r>
          <w:tab/>
        </w:r>
        <w:r w:rsidRPr="00EA59D0">
          <w:t>Variation of registration</w:t>
        </w:r>
        <w:r>
          <w:tab/>
        </w:r>
        <w:r>
          <w:fldChar w:fldCharType="begin"/>
        </w:r>
        <w:r>
          <w:instrText xml:space="preserve"> PAGEREF _Toc167184963 \h </w:instrText>
        </w:r>
        <w:r>
          <w:fldChar w:fldCharType="separate"/>
        </w:r>
        <w:r w:rsidR="003963C4">
          <w:t>17</w:t>
        </w:r>
        <w:r>
          <w:fldChar w:fldCharType="end"/>
        </w:r>
      </w:hyperlink>
    </w:p>
    <w:p w14:paraId="29F41F9D" w14:textId="2DE30EE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4" w:history="1">
        <w:r w:rsidRPr="00EA59D0">
          <w:t>29</w:t>
        </w:r>
        <w:r>
          <w:tab/>
        </w:r>
        <w:r w:rsidRPr="00EA59D0">
          <w:t>Notifying registrar about change of information</w:t>
        </w:r>
        <w:r>
          <w:tab/>
        </w:r>
        <w:r>
          <w:fldChar w:fldCharType="begin"/>
        </w:r>
        <w:r>
          <w:instrText xml:space="preserve"> PAGEREF _Toc167184964 \h </w:instrText>
        </w:r>
        <w:r>
          <w:fldChar w:fldCharType="separate"/>
        </w:r>
        <w:r w:rsidR="003963C4">
          <w:t>19</w:t>
        </w:r>
        <w:r>
          <w:fldChar w:fldCharType="end"/>
        </w:r>
      </w:hyperlink>
    </w:p>
    <w:p w14:paraId="156D9FE8" w14:textId="1FCE16C5"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65" w:history="1">
        <w:r w:rsidR="00D01FDB" w:rsidRPr="00EA59D0">
          <w:t>Division 4.5</w:t>
        </w:r>
        <w:r w:rsidR="00D01FDB">
          <w:tab/>
        </w:r>
        <w:r w:rsidR="00D01FDB" w:rsidRPr="00EA59D0">
          <w:t>Register of professional engineers</w:t>
        </w:r>
        <w:r w:rsidR="00D01FDB" w:rsidRPr="00D01FDB">
          <w:rPr>
            <w:vanish/>
          </w:rPr>
          <w:tab/>
        </w:r>
        <w:r w:rsidR="00D01FDB" w:rsidRPr="00D01FDB">
          <w:rPr>
            <w:vanish/>
          </w:rPr>
          <w:fldChar w:fldCharType="begin"/>
        </w:r>
        <w:r w:rsidR="00D01FDB" w:rsidRPr="00D01FDB">
          <w:rPr>
            <w:vanish/>
          </w:rPr>
          <w:instrText xml:space="preserve"> PAGEREF _Toc167184965 \h </w:instrText>
        </w:r>
        <w:r w:rsidR="00D01FDB" w:rsidRPr="00D01FDB">
          <w:rPr>
            <w:vanish/>
          </w:rPr>
        </w:r>
        <w:r w:rsidR="00D01FDB" w:rsidRPr="00D01FDB">
          <w:rPr>
            <w:vanish/>
          </w:rPr>
          <w:fldChar w:fldCharType="separate"/>
        </w:r>
        <w:r w:rsidR="003963C4">
          <w:rPr>
            <w:vanish/>
          </w:rPr>
          <w:t>19</w:t>
        </w:r>
        <w:r w:rsidR="00D01FDB" w:rsidRPr="00D01FDB">
          <w:rPr>
            <w:vanish/>
          </w:rPr>
          <w:fldChar w:fldCharType="end"/>
        </w:r>
      </w:hyperlink>
    </w:p>
    <w:p w14:paraId="299C40E7" w14:textId="62551C4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6" w:history="1">
        <w:r w:rsidRPr="00EA59D0">
          <w:t>30</w:t>
        </w:r>
        <w:r>
          <w:tab/>
        </w:r>
        <w:r w:rsidRPr="00EA59D0">
          <w:t>Registrar must keep professional engineers register</w:t>
        </w:r>
        <w:r>
          <w:tab/>
        </w:r>
        <w:r>
          <w:fldChar w:fldCharType="begin"/>
        </w:r>
        <w:r>
          <w:instrText xml:space="preserve"> PAGEREF _Toc167184966 \h </w:instrText>
        </w:r>
        <w:r>
          <w:fldChar w:fldCharType="separate"/>
        </w:r>
        <w:r w:rsidR="003963C4">
          <w:t>19</w:t>
        </w:r>
        <w:r>
          <w:fldChar w:fldCharType="end"/>
        </w:r>
      </w:hyperlink>
    </w:p>
    <w:p w14:paraId="6A72AB8B" w14:textId="022AB02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7" w:history="1">
        <w:r w:rsidRPr="00EA59D0">
          <w:t>31</w:t>
        </w:r>
        <w:r>
          <w:tab/>
        </w:r>
        <w:r w:rsidRPr="00EA59D0">
          <w:t>Publication of certain information in engineers register</w:t>
        </w:r>
        <w:r>
          <w:tab/>
        </w:r>
        <w:r>
          <w:fldChar w:fldCharType="begin"/>
        </w:r>
        <w:r>
          <w:instrText xml:space="preserve"> PAGEREF _Toc167184967 \h </w:instrText>
        </w:r>
        <w:r>
          <w:fldChar w:fldCharType="separate"/>
        </w:r>
        <w:r w:rsidR="003963C4">
          <w:t>20</w:t>
        </w:r>
        <w:r>
          <w:fldChar w:fldCharType="end"/>
        </w:r>
      </w:hyperlink>
    </w:p>
    <w:p w14:paraId="4C2BD43A" w14:textId="4DFA8CDE"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68" w:history="1">
        <w:r w:rsidR="00D01FDB" w:rsidRPr="00EA59D0">
          <w:t>Part 5</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Assessment entities</w:t>
        </w:r>
        <w:r w:rsidR="00D01FDB" w:rsidRPr="00D01FDB">
          <w:rPr>
            <w:vanish/>
          </w:rPr>
          <w:tab/>
        </w:r>
        <w:r w:rsidR="00D01FDB" w:rsidRPr="00D01FDB">
          <w:rPr>
            <w:vanish/>
          </w:rPr>
          <w:fldChar w:fldCharType="begin"/>
        </w:r>
        <w:r w:rsidR="00D01FDB" w:rsidRPr="00D01FDB">
          <w:rPr>
            <w:vanish/>
          </w:rPr>
          <w:instrText xml:space="preserve"> PAGEREF _Toc167184968 \h </w:instrText>
        </w:r>
        <w:r w:rsidR="00D01FDB" w:rsidRPr="00D01FDB">
          <w:rPr>
            <w:vanish/>
          </w:rPr>
        </w:r>
        <w:r w:rsidR="00D01FDB" w:rsidRPr="00D01FDB">
          <w:rPr>
            <w:vanish/>
          </w:rPr>
          <w:fldChar w:fldCharType="separate"/>
        </w:r>
        <w:r w:rsidR="003963C4">
          <w:rPr>
            <w:vanish/>
          </w:rPr>
          <w:t>22</w:t>
        </w:r>
        <w:r w:rsidR="00D01FDB" w:rsidRPr="00D01FDB">
          <w:rPr>
            <w:vanish/>
          </w:rPr>
          <w:fldChar w:fldCharType="end"/>
        </w:r>
      </w:hyperlink>
    </w:p>
    <w:p w14:paraId="4879A204" w14:textId="1AB72BDD"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69" w:history="1">
        <w:r w:rsidRPr="00EA59D0">
          <w:t>32</w:t>
        </w:r>
        <w:r>
          <w:rPr>
            <w:rFonts w:asciiTheme="minorHAnsi" w:eastAsiaTheme="minorEastAsia" w:hAnsiTheme="minorHAnsi" w:cstheme="minorBidi"/>
            <w:kern w:val="2"/>
            <w:sz w:val="22"/>
            <w:szCs w:val="22"/>
            <w:lang w:eastAsia="en-AU"/>
            <w14:ligatures w14:val="standardContextual"/>
          </w:rPr>
          <w:tab/>
        </w:r>
        <w:r w:rsidRPr="00EA59D0">
          <w:t>Approval for assessment entity to conduct assessment scheme</w:t>
        </w:r>
        <w:r>
          <w:tab/>
        </w:r>
        <w:r>
          <w:fldChar w:fldCharType="begin"/>
        </w:r>
        <w:r>
          <w:instrText xml:space="preserve"> PAGEREF _Toc167184969 \h </w:instrText>
        </w:r>
        <w:r>
          <w:fldChar w:fldCharType="separate"/>
        </w:r>
        <w:r w:rsidR="003963C4">
          <w:t>22</w:t>
        </w:r>
        <w:r>
          <w:fldChar w:fldCharType="end"/>
        </w:r>
      </w:hyperlink>
    </w:p>
    <w:p w14:paraId="7D495156" w14:textId="2E858F4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0" w:history="1">
        <w:r w:rsidRPr="00EA59D0">
          <w:t>33</w:t>
        </w:r>
        <w:r>
          <w:rPr>
            <w:rFonts w:asciiTheme="minorHAnsi" w:eastAsiaTheme="minorEastAsia" w:hAnsiTheme="minorHAnsi" w:cstheme="minorBidi"/>
            <w:kern w:val="2"/>
            <w:sz w:val="22"/>
            <w:szCs w:val="22"/>
            <w:lang w:eastAsia="en-AU"/>
            <w14:ligatures w14:val="standardContextual"/>
          </w:rPr>
          <w:tab/>
        </w:r>
        <w:r w:rsidRPr="00EA59D0">
          <w:t>Variation of approval</w:t>
        </w:r>
        <w:r>
          <w:tab/>
        </w:r>
        <w:r>
          <w:fldChar w:fldCharType="begin"/>
        </w:r>
        <w:r>
          <w:instrText xml:space="preserve"> PAGEREF _Toc167184970 \h </w:instrText>
        </w:r>
        <w:r>
          <w:fldChar w:fldCharType="separate"/>
        </w:r>
        <w:r w:rsidR="003963C4">
          <w:t>24</w:t>
        </w:r>
        <w:r>
          <w:fldChar w:fldCharType="end"/>
        </w:r>
      </w:hyperlink>
    </w:p>
    <w:p w14:paraId="00C240F0" w14:textId="4114BEE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1" w:history="1">
        <w:r w:rsidRPr="00EA59D0">
          <w:t>34</w:t>
        </w:r>
        <w:r>
          <w:rPr>
            <w:rFonts w:asciiTheme="minorHAnsi" w:eastAsiaTheme="minorEastAsia" w:hAnsiTheme="minorHAnsi" w:cstheme="minorBidi"/>
            <w:kern w:val="2"/>
            <w:sz w:val="22"/>
            <w:szCs w:val="22"/>
            <w:lang w:eastAsia="en-AU"/>
            <w14:ligatures w14:val="standardContextual"/>
          </w:rPr>
          <w:tab/>
        </w:r>
        <w:r w:rsidRPr="00EA59D0">
          <w:t>Revocation of approval</w:t>
        </w:r>
        <w:r>
          <w:tab/>
        </w:r>
        <w:r>
          <w:fldChar w:fldCharType="begin"/>
        </w:r>
        <w:r>
          <w:instrText xml:space="preserve"> PAGEREF _Toc167184971 \h </w:instrText>
        </w:r>
        <w:r>
          <w:fldChar w:fldCharType="separate"/>
        </w:r>
        <w:r w:rsidR="003963C4">
          <w:t>25</w:t>
        </w:r>
        <w:r>
          <w:fldChar w:fldCharType="end"/>
        </w:r>
      </w:hyperlink>
    </w:p>
    <w:p w14:paraId="3741F1DB" w14:textId="71DCF8C7"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72" w:history="1">
        <w:r w:rsidR="00D01FDB" w:rsidRPr="00EA59D0">
          <w:t>Part 6</w:t>
        </w:r>
        <w:r w:rsidR="00D01FDB">
          <w:tab/>
        </w:r>
        <w:r w:rsidR="00D01FDB" w:rsidRPr="00EA59D0">
          <w:t>Regulatory action—professional engineers</w:t>
        </w:r>
        <w:r w:rsidR="00D01FDB" w:rsidRPr="00D01FDB">
          <w:rPr>
            <w:vanish/>
          </w:rPr>
          <w:tab/>
        </w:r>
        <w:r w:rsidR="00D01FDB" w:rsidRPr="00D01FDB">
          <w:rPr>
            <w:vanish/>
          </w:rPr>
          <w:fldChar w:fldCharType="begin"/>
        </w:r>
        <w:r w:rsidR="00D01FDB" w:rsidRPr="00D01FDB">
          <w:rPr>
            <w:vanish/>
          </w:rPr>
          <w:instrText xml:space="preserve"> PAGEREF _Toc167184972 \h </w:instrText>
        </w:r>
        <w:r w:rsidR="00D01FDB" w:rsidRPr="00D01FDB">
          <w:rPr>
            <w:vanish/>
          </w:rPr>
        </w:r>
        <w:r w:rsidR="00D01FDB" w:rsidRPr="00D01FDB">
          <w:rPr>
            <w:vanish/>
          </w:rPr>
          <w:fldChar w:fldCharType="separate"/>
        </w:r>
        <w:r w:rsidR="003963C4">
          <w:rPr>
            <w:vanish/>
          </w:rPr>
          <w:t>27</w:t>
        </w:r>
        <w:r w:rsidR="00D01FDB" w:rsidRPr="00D01FDB">
          <w:rPr>
            <w:vanish/>
          </w:rPr>
          <w:fldChar w:fldCharType="end"/>
        </w:r>
      </w:hyperlink>
    </w:p>
    <w:p w14:paraId="77E84103" w14:textId="594E2460"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73" w:history="1">
        <w:r w:rsidR="00D01FDB" w:rsidRPr="00EA59D0">
          <w:t>Division 6.1</w:t>
        </w:r>
        <w:r w:rsidR="00D01FDB">
          <w:tab/>
        </w:r>
        <w:r w:rsidR="00D01FDB" w:rsidRPr="00EA59D0">
          <w:t>Disciplinary action</w:t>
        </w:r>
        <w:r w:rsidR="00D01FDB" w:rsidRPr="00D01FDB">
          <w:rPr>
            <w:vanish/>
          </w:rPr>
          <w:tab/>
        </w:r>
        <w:r w:rsidR="00D01FDB" w:rsidRPr="00D01FDB">
          <w:rPr>
            <w:vanish/>
          </w:rPr>
          <w:fldChar w:fldCharType="begin"/>
        </w:r>
        <w:r w:rsidR="00D01FDB" w:rsidRPr="00D01FDB">
          <w:rPr>
            <w:vanish/>
          </w:rPr>
          <w:instrText xml:space="preserve"> PAGEREF _Toc167184973 \h </w:instrText>
        </w:r>
        <w:r w:rsidR="00D01FDB" w:rsidRPr="00D01FDB">
          <w:rPr>
            <w:vanish/>
          </w:rPr>
        </w:r>
        <w:r w:rsidR="00D01FDB" w:rsidRPr="00D01FDB">
          <w:rPr>
            <w:vanish/>
          </w:rPr>
          <w:fldChar w:fldCharType="separate"/>
        </w:r>
        <w:r w:rsidR="003963C4">
          <w:rPr>
            <w:vanish/>
          </w:rPr>
          <w:t>27</w:t>
        </w:r>
        <w:r w:rsidR="00D01FDB" w:rsidRPr="00D01FDB">
          <w:rPr>
            <w:vanish/>
          </w:rPr>
          <w:fldChar w:fldCharType="end"/>
        </w:r>
      </w:hyperlink>
    </w:p>
    <w:p w14:paraId="24130F52" w14:textId="62835B6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4" w:history="1">
        <w:r w:rsidRPr="00EA59D0">
          <w:t>35</w:t>
        </w:r>
        <w:r>
          <w:tab/>
        </w:r>
        <w:r w:rsidRPr="00EA59D0">
          <w:t>Definitions—div 6.1</w:t>
        </w:r>
        <w:r>
          <w:tab/>
        </w:r>
        <w:r>
          <w:fldChar w:fldCharType="begin"/>
        </w:r>
        <w:r>
          <w:instrText xml:space="preserve"> PAGEREF _Toc167184974 \h </w:instrText>
        </w:r>
        <w:r>
          <w:fldChar w:fldCharType="separate"/>
        </w:r>
        <w:r w:rsidR="003963C4">
          <w:t>27</w:t>
        </w:r>
        <w:r>
          <w:fldChar w:fldCharType="end"/>
        </w:r>
      </w:hyperlink>
    </w:p>
    <w:p w14:paraId="0A3F80C1" w14:textId="6A3674CD"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5" w:history="1">
        <w:r w:rsidRPr="00EA59D0">
          <w:t>36</w:t>
        </w:r>
        <w:r>
          <w:tab/>
        </w:r>
        <w:r w:rsidRPr="00EA59D0">
          <w:t>Grounds for disciplinary action</w:t>
        </w:r>
        <w:r>
          <w:tab/>
        </w:r>
        <w:r>
          <w:fldChar w:fldCharType="begin"/>
        </w:r>
        <w:r>
          <w:instrText xml:space="preserve"> PAGEREF _Toc167184975 \h </w:instrText>
        </w:r>
        <w:r>
          <w:fldChar w:fldCharType="separate"/>
        </w:r>
        <w:r w:rsidR="003963C4">
          <w:t>28</w:t>
        </w:r>
        <w:r>
          <w:fldChar w:fldCharType="end"/>
        </w:r>
      </w:hyperlink>
    </w:p>
    <w:p w14:paraId="413B15EC" w14:textId="21D18E7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6" w:history="1">
        <w:r w:rsidRPr="00EA59D0">
          <w:t>37</w:t>
        </w:r>
        <w:r>
          <w:tab/>
        </w:r>
        <w:r w:rsidRPr="00EA59D0">
          <w:t>Notice of proposed disciplinary action</w:t>
        </w:r>
        <w:r>
          <w:tab/>
        </w:r>
        <w:r>
          <w:fldChar w:fldCharType="begin"/>
        </w:r>
        <w:r>
          <w:instrText xml:space="preserve"> PAGEREF _Toc167184976 \h </w:instrText>
        </w:r>
        <w:r>
          <w:fldChar w:fldCharType="separate"/>
        </w:r>
        <w:r w:rsidR="003963C4">
          <w:t>29</w:t>
        </w:r>
        <w:r>
          <w:fldChar w:fldCharType="end"/>
        </w:r>
      </w:hyperlink>
    </w:p>
    <w:p w14:paraId="12C4E637" w14:textId="3F499762"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7" w:history="1">
        <w:r w:rsidRPr="00EA59D0">
          <w:t>38</w:t>
        </w:r>
        <w:r>
          <w:tab/>
        </w:r>
        <w:r w:rsidRPr="00EA59D0">
          <w:t>Taking disciplinary action</w:t>
        </w:r>
        <w:r>
          <w:tab/>
        </w:r>
        <w:r>
          <w:fldChar w:fldCharType="begin"/>
        </w:r>
        <w:r>
          <w:instrText xml:space="preserve"> PAGEREF _Toc167184977 \h </w:instrText>
        </w:r>
        <w:r>
          <w:fldChar w:fldCharType="separate"/>
        </w:r>
        <w:r w:rsidR="003963C4">
          <w:t>29</w:t>
        </w:r>
        <w:r>
          <w:fldChar w:fldCharType="end"/>
        </w:r>
      </w:hyperlink>
    </w:p>
    <w:p w14:paraId="26C0798A" w14:textId="59EDFD16"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8" w:history="1">
        <w:r w:rsidRPr="00EA59D0">
          <w:t>39</w:t>
        </w:r>
        <w:r>
          <w:tab/>
        </w:r>
        <w:r w:rsidRPr="00EA59D0">
          <w:t>Not taking disciplinary action</w:t>
        </w:r>
        <w:r>
          <w:tab/>
        </w:r>
        <w:r>
          <w:fldChar w:fldCharType="begin"/>
        </w:r>
        <w:r>
          <w:instrText xml:space="preserve"> PAGEREF _Toc167184978 \h </w:instrText>
        </w:r>
        <w:r>
          <w:fldChar w:fldCharType="separate"/>
        </w:r>
        <w:r w:rsidR="003963C4">
          <w:t>30</w:t>
        </w:r>
        <w:r>
          <w:fldChar w:fldCharType="end"/>
        </w:r>
      </w:hyperlink>
    </w:p>
    <w:p w14:paraId="41036765" w14:textId="4C73D25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79" w:history="1">
        <w:r w:rsidRPr="00EA59D0">
          <w:t>40</w:t>
        </w:r>
        <w:r>
          <w:tab/>
        </w:r>
        <w:r w:rsidRPr="00EA59D0">
          <w:t>Effect of suspension</w:t>
        </w:r>
        <w:r>
          <w:tab/>
        </w:r>
        <w:r>
          <w:fldChar w:fldCharType="begin"/>
        </w:r>
        <w:r>
          <w:instrText xml:space="preserve"> PAGEREF _Toc167184979 \h </w:instrText>
        </w:r>
        <w:r>
          <w:fldChar w:fldCharType="separate"/>
        </w:r>
        <w:r w:rsidR="003963C4">
          <w:t>31</w:t>
        </w:r>
        <w:r>
          <w:fldChar w:fldCharType="end"/>
        </w:r>
      </w:hyperlink>
    </w:p>
    <w:p w14:paraId="3AA25360" w14:textId="07E74743"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80" w:history="1">
        <w:r w:rsidR="00D01FDB" w:rsidRPr="00EA59D0">
          <w:t>Division 6.2</w:t>
        </w:r>
        <w:r w:rsidR="00D01FDB">
          <w:tab/>
        </w:r>
        <w:r w:rsidR="00D01FDB" w:rsidRPr="00EA59D0">
          <w:t>Immediate suspension or cancellation of registration</w:t>
        </w:r>
        <w:r w:rsidR="00D01FDB" w:rsidRPr="00D01FDB">
          <w:rPr>
            <w:vanish/>
          </w:rPr>
          <w:tab/>
        </w:r>
        <w:r w:rsidR="00D01FDB" w:rsidRPr="00D01FDB">
          <w:rPr>
            <w:vanish/>
          </w:rPr>
          <w:fldChar w:fldCharType="begin"/>
        </w:r>
        <w:r w:rsidR="00D01FDB" w:rsidRPr="00D01FDB">
          <w:rPr>
            <w:vanish/>
          </w:rPr>
          <w:instrText xml:space="preserve"> PAGEREF _Toc167184980 \h </w:instrText>
        </w:r>
        <w:r w:rsidR="00D01FDB" w:rsidRPr="00D01FDB">
          <w:rPr>
            <w:vanish/>
          </w:rPr>
        </w:r>
        <w:r w:rsidR="00D01FDB" w:rsidRPr="00D01FDB">
          <w:rPr>
            <w:vanish/>
          </w:rPr>
          <w:fldChar w:fldCharType="separate"/>
        </w:r>
        <w:r w:rsidR="003963C4">
          <w:rPr>
            <w:vanish/>
          </w:rPr>
          <w:t>31</w:t>
        </w:r>
        <w:r w:rsidR="00D01FDB" w:rsidRPr="00D01FDB">
          <w:rPr>
            <w:vanish/>
          </w:rPr>
          <w:fldChar w:fldCharType="end"/>
        </w:r>
      </w:hyperlink>
    </w:p>
    <w:p w14:paraId="006560DF" w14:textId="60693A2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1" w:history="1">
        <w:r w:rsidRPr="00EA59D0">
          <w:t>41</w:t>
        </w:r>
        <w:r>
          <w:tab/>
        </w:r>
        <w:r w:rsidRPr="00EA59D0">
          <w:t>Immediate suspension or cancellation</w:t>
        </w:r>
        <w:r>
          <w:tab/>
        </w:r>
        <w:r>
          <w:fldChar w:fldCharType="begin"/>
        </w:r>
        <w:r>
          <w:instrText xml:space="preserve"> PAGEREF _Toc167184981 \h </w:instrText>
        </w:r>
        <w:r>
          <w:fldChar w:fldCharType="separate"/>
        </w:r>
        <w:r w:rsidR="003963C4">
          <w:t>31</w:t>
        </w:r>
        <w:r>
          <w:fldChar w:fldCharType="end"/>
        </w:r>
      </w:hyperlink>
    </w:p>
    <w:p w14:paraId="4C41FA11" w14:textId="05E8EEC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2" w:history="1">
        <w:r w:rsidRPr="00EA59D0">
          <w:t>42</w:t>
        </w:r>
        <w:r>
          <w:tab/>
        </w:r>
        <w:r w:rsidRPr="00EA59D0">
          <w:t>Effect of immediate suspension</w:t>
        </w:r>
        <w:r>
          <w:tab/>
        </w:r>
        <w:r>
          <w:fldChar w:fldCharType="begin"/>
        </w:r>
        <w:r>
          <w:instrText xml:space="preserve"> PAGEREF _Toc167184982 \h </w:instrText>
        </w:r>
        <w:r>
          <w:fldChar w:fldCharType="separate"/>
        </w:r>
        <w:r w:rsidR="003963C4">
          <w:t>33</w:t>
        </w:r>
        <w:r>
          <w:fldChar w:fldCharType="end"/>
        </w:r>
      </w:hyperlink>
    </w:p>
    <w:p w14:paraId="1A233AB7" w14:textId="193608D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3" w:history="1">
        <w:r w:rsidRPr="00EA59D0">
          <w:t>43</w:t>
        </w:r>
        <w:r>
          <w:tab/>
        </w:r>
        <w:r w:rsidRPr="00EA59D0">
          <w:t>Revoking immediate suspension or cancellation</w:t>
        </w:r>
        <w:r>
          <w:tab/>
        </w:r>
        <w:r>
          <w:fldChar w:fldCharType="begin"/>
        </w:r>
        <w:r>
          <w:instrText xml:space="preserve"> PAGEREF _Toc167184983 \h </w:instrText>
        </w:r>
        <w:r>
          <w:fldChar w:fldCharType="separate"/>
        </w:r>
        <w:r w:rsidR="003963C4">
          <w:t>33</w:t>
        </w:r>
        <w:r>
          <w:fldChar w:fldCharType="end"/>
        </w:r>
      </w:hyperlink>
    </w:p>
    <w:p w14:paraId="54904CDB" w14:textId="3CFB8658"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84" w:history="1">
        <w:r w:rsidR="00D01FDB" w:rsidRPr="00EA59D0">
          <w:t>Division 6.3</w:t>
        </w:r>
        <w:r w:rsidR="00D01FDB">
          <w:tab/>
        </w:r>
        <w:r w:rsidR="00D01FDB" w:rsidRPr="00EA59D0">
          <w:t>Other regulatory action</w:t>
        </w:r>
        <w:r w:rsidR="00D01FDB" w:rsidRPr="00D01FDB">
          <w:rPr>
            <w:vanish/>
          </w:rPr>
          <w:tab/>
        </w:r>
        <w:r w:rsidR="00D01FDB" w:rsidRPr="00D01FDB">
          <w:rPr>
            <w:vanish/>
          </w:rPr>
          <w:fldChar w:fldCharType="begin"/>
        </w:r>
        <w:r w:rsidR="00D01FDB" w:rsidRPr="00D01FDB">
          <w:rPr>
            <w:vanish/>
          </w:rPr>
          <w:instrText xml:space="preserve"> PAGEREF _Toc167184984 \h </w:instrText>
        </w:r>
        <w:r w:rsidR="00D01FDB" w:rsidRPr="00D01FDB">
          <w:rPr>
            <w:vanish/>
          </w:rPr>
        </w:r>
        <w:r w:rsidR="00D01FDB" w:rsidRPr="00D01FDB">
          <w:rPr>
            <w:vanish/>
          </w:rPr>
          <w:fldChar w:fldCharType="separate"/>
        </w:r>
        <w:r w:rsidR="003963C4">
          <w:rPr>
            <w:vanish/>
          </w:rPr>
          <w:t>34</w:t>
        </w:r>
        <w:r w:rsidR="00D01FDB" w:rsidRPr="00D01FDB">
          <w:rPr>
            <w:vanish/>
          </w:rPr>
          <w:fldChar w:fldCharType="end"/>
        </w:r>
      </w:hyperlink>
    </w:p>
    <w:p w14:paraId="3EE14740" w14:textId="2D3BD94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5" w:history="1">
        <w:r w:rsidRPr="00EA59D0">
          <w:t>44</w:t>
        </w:r>
        <w:r>
          <w:tab/>
        </w:r>
        <w:r w:rsidRPr="00EA59D0">
          <w:t>Voluntary cancellation of registration</w:t>
        </w:r>
        <w:r>
          <w:tab/>
        </w:r>
        <w:r>
          <w:fldChar w:fldCharType="begin"/>
        </w:r>
        <w:r>
          <w:instrText xml:space="preserve"> PAGEREF _Toc167184985 \h </w:instrText>
        </w:r>
        <w:r>
          <w:fldChar w:fldCharType="separate"/>
        </w:r>
        <w:r w:rsidR="003963C4">
          <w:t>34</w:t>
        </w:r>
        <w:r>
          <w:fldChar w:fldCharType="end"/>
        </w:r>
      </w:hyperlink>
    </w:p>
    <w:p w14:paraId="637725FC" w14:textId="1A1B01B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6" w:history="1">
        <w:r w:rsidRPr="00EA59D0">
          <w:t>45</w:t>
        </w:r>
        <w:r>
          <w:tab/>
        </w:r>
        <w:r w:rsidRPr="00EA59D0">
          <w:t>Application to disqualify person from applying for registration</w:t>
        </w:r>
        <w:r>
          <w:tab/>
        </w:r>
        <w:r>
          <w:fldChar w:fldCharType="begin"/>
        </w:r>
        <w:r>
          <w:instrText xml:space="preserve"> PAGEREF _Toc167184986 \h </w:instrText>
        </w:r>
        <w:r>
          <w:fldChar w:fldCharType="separate"/>
        </w:r>
        <w:r w:rsidR="003963C4">
          <w:t>34</w:t>
        </w:r>
        <w:r>
          <w:fldChar w:fldCharType="end"/>
        </w:r>
      </w:hyperlink>
    </w:p>
    <w:p w14:paraId="6CF9162D" w14:textId="7BD3A273"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87" w:history="1">
        <w:r w:rsidR="00D01FDB" w:rsidRPr="00EA59D0">
          <w:t>Division 6.4</w:t>
        </w:r>
        <w:r w:rsidR="00D01FDB">
          <w:rPr>
            <w:lang w:eastAsia="en-AU"/>
          </w:rPr>
          <w:tab/>
        </w:r>
        <w:r w:rsidR="00D01FDB" w:rsidRPr="00EA59D0">
          <w:rPr>
            <w:lang w:eastAsia="en-AU"/>
          </w:rPr>
          <w:t>Miscellaneous</w:t>
        </w:r>
        <w:r w:rsidR="00D01FDB" w:rsidRPr="00D01FDB">
          <w:rPr>
            <w:vanish/>
          </w:rPr>
          <w:tab/>
        </w:r>
        <w:r w:rsidR="00D01FDB" w:rsidRPr="00D01FDB">
          <w:rPr>
            <w:vanish/>
          </w:rPr>
          <w:fldChar w:fldCharType="begin"/>
        </w:r>
        <w:r w:rsidR="00D01FDB" w:rsidRPr="00D01FDB">
          <w:rPr>
            <w:vanish/>
          </w:rPr>
          <w:instrText xml:space="preserve"> PAGEREF _Toc167184987 \h </w:instrText>
        </w:r>
        <w:r w:rsidR="00D01FDB" w:rsidRPr="00D01FDB">
          <w:rPr>
            <w:vanish/>
          </w:rPr>
        </w:r>
        <w:r w:rsidR="00D01FDB" w:rsidRPr="00D01FDB">
          <w:rPr>
            <w:vanish/>
          </w:rPr>
          <w:fldChar w:fldCharType="separate"/>
        </w:r>
        <w:r w:rsidR="003963C4">
          <w:rPr>
            <w:vanish/>
          </w:rPr>
          <w:t>35</w:t>
        </w:r>
        <w:r w:rsidR="00D01FDB" w:rsidRPr="00D01FDB">
          <w:rPr>
            <w:vanish/>
          </w:rPr>
          <w:fldChar w:fldCharType="end"/>
        </w:r>
      </w:hyperlink>
    </w:p>
    <w:p w14:paraId="2AD4B030" w14:textId="1E24749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88" w:history="1">
        <w:r w:rsidRPr="00EA59D0">
          <w:t>46</w:t>
        </w:r>
        <w:r>
          <w:rPr>
            <w:lang w:eastAsia="en-AU"/>
          </w:rPr>
          <w:tab/>
        </w:r>
        <w:r w:rsidRPr="00EA59D0">
          <w:rPr>
            <w:lang w:eastAsia="en-AU"/>
          </w:rPr>
          <w:t>Registrar may consult people before exercising functions</w:t>
        </w:r>
        <w:r>
          <w:tab/>
        </w:r>
        <w:r>
          <w:fldChar w:fldCharType="begin"/>
        </w:r>
        <w:r>
          <w:instrText xml:space="preserve"> PAGEREF _Toc167184988 \h </w:instrText>
        </w:r>
        <w:r>
          <w:fldChar w:fldCharType="separate"/>
        </w:r>
        <w:r w:rsidR="003963C4">
          <w:t>35</w:t>
        </w:r>
        <w:r>
          <w:fldChar w:fldCharType="end"/>
        </w:r>
      </w:hyperlink>
    </w:p>
    <w:p w14:paraId="3C77F462" w14:textId="7827BBC1"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4989" w:history="1">
        <w:r w:rsidR="00D01FDB" w:rsidRPr="00EA59D0">
          <w:t>Part 7</w:t>
        </w:r>
        <w:r w:rsidR="00D01FDB">
          <w:rPr>
            <w:lang w:eastAsia="en-AU"/>
          </w:rPr>
          <w:tab/>
        </w:r>
        <w:r w:rsidR="00D01FDB" w:rsidRPr="00EA59D0">
          <w:rPr>
            <w:lang w:eastAsia="en-AU"/>
          </w:rPr>
          <w:t>Enforcement</w:t>
        </w:r>
        <w:r w:rsidR="00D01FDB" w:rsidRPr="00D01FDB">
          <w:rPr>
            <w:vanish/>
          </w:rPr>
          <w:tab/>
        </w:r>
        <w:r w:rsidR="00D01FDB" w:rsidRPr="00D01FDB">
          <w:rPr>
            <w:vanish/>
          </w:rPr>
          <w:fldChar w:fldCharType="begin"/>
        </w:r>
        <w:r w:rsidR="00D01FDB" w:rsidRPr="00D01FDB">
          <w:rPr>
            <w:vanish/>
          </w:rPr>
          <w:instrText xml:space="preserve"> PAGEREF _Toc167184989 \h </w:instrText>
        </w:r>
        <w:r w:rsidR="00D01FDB" w:rsidRPr="00D01FDB">
          <w:rPr>
            <w:vanish/>
          </w:rPr>
        </w:r>
        <w:r w:rsidR="00D01FDB" w:rsidRPr="00D01FDB">
          <w:rPr>
            <w:vanish/>
          </w:rPr>
          <w:fldChar w:fldCharType="separate"/>
        </w:r>
        <w:r w:rsidR="003963C4">
          <w:rPr>
            <w:vanish/>
          </w:rPr>
          <w:t>36</w:t>
        </w:r>
        <w:r w:rsidR="00D01FDB" w:rsidRPr="00D01FDB">
          <w:rPr>
            <w:vanish/>
          </w:rPr>
          <w:fldChar w:fldCharType="end"/>
        </w:r>
      </w:hyperlink>
    </w:p>
    <w:p w14:paraId="60E7305C" w14:textId="68CF80CE"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90" w:history="1">
        <w:r w:rsidR="00D01FDB" w:rsidRPr="00EA59D0">
          <w:t>Division 7.1</w:t>
        </w:r>
        <w:r w:rsidR="00D01FDB">
          <w:tab/>
        </w:r>
        <w:r w:rsidR="00D01FDB" w:rsidRPr="00EA59D0">
          <w:t>Preliminary</w:t>
        </w:r>
        <w:r w:rsidR="00D01FDB" w:rsidRPr="00D01FDB">
          <w:rPr>
            <w:vanish/>
          </w:rPr>
          <w:tab/>
        </w:r>
        <w:r w:rsidR="00D01FDB" w:rsidRPr="00D01FDB">
          <w:rPr>
            <w:vanish/>
          </w:rPr>
          <w:fldChar w:fldCharType="begin"/>
        </w:r>
        <w:r w:rsidR="00D01FDB" w:rsidRPr="00D01FDB">
          <w:rPr>
            <w:vanish/>
          </w:rPr>
          <w:instrText xml:space="preserve"> PAGEREF _Toc167184990 \h </w:instrText>
        </w:r>
        <w:r w:rsidR="00D01FDB" w:rsidRPr="00D01FDB">
          <w:rPr>
            <w:vanish/>
          </w:rPr>
        </w:r>
        <w:r w:rsidR="00D01FDB" w:rsidRPr="00D01FDB">
          <w:rPr>
            <w:vanish/>
          </w:rPr>
          <w:fldChar w:fldCharType="separate"/>
        </w:r>
        <w:r w:rsidR="003963C4">
          <w:rPr>
            <w:vanish/>
          </w:rPr>
          <w:t>36</w:t>
        </w:r>
        <w:r w:rsidR="00D01FDB" w:rsidRPr="00D01FDB">
          <w:rPr>
            <w:vanish/>
          </w:rPr>
          <w:fldChar w:fldCharType="end"/>
        </w:r>
      </w:hyperlink>
    </w:p>
    <w:p w14:paraId="203734AE" w14:textId="2A50D961"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1" w:history="1">
        <w:r w:rsidRPr="00EA59D0">
          <w:t>47</w:t>
        </w:r>
        <w:r>
          <w:tab/>
        </w:r>
        <w:r w:rsidRPr="00EA59D0">
          <w:t>Definitions—pt 7</w:t>
        </w:r>
        <w:r>
          <w:tab/>
        </w:r>
        <w:r>
          <w:fldChar w:fldCharType="begin"/>
        </w:r>
        <w:r>
          <w:instrText xml:space="preserve"> PAGEREF _Toc167184991 \h </w:instrText>
        </w:r>
        <w:r>
          <w:fldChar w:fldCharType="separate"/>
        </w:r>
        <w:r w:rsidR="003963C4">
          <w:t>36</w:t>
        </w:r>
        <w:r>
          <w:fldChar w:fldCharType="end"/>
        </w:r>
      </w:hyperlink>
    </w:p>
    <w:p w14:paraId="00ECC956" w14:textId="5E020172"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92" w:history="1">
        <w:r w:rsidR="00D01FDB" w:rsidRPr="00EA59D0">
          <w:t>Division 7.2</w:t>
        </w:r>
        <w:r w:rsidR="00D01FDB">
          <w:tab/>
        </w:r>
        <w:r w:rsidR="00D01FDB" w:rsidRPr="00EA59D0">
          <w:t>Authorised people generally</w:t>
        </w:r>
        <w:r w:rsidR="00D01FDB" w:rsidRPr="00D01FDB">
          <w:rPr>
            <w:vanish/>
          </w:rPr>
          <w:tab/>
        </w:r>
        <w:r w:rsidR="00D01FDB" w:rsidRPr="00D01FDB">
          <w:rPr>
            <w:vanish/>
          </w:rPr>
          <w:fldChar w:fldCharType="begin"/>
        </w:r>
        <w:r w:rsidR="00D01FDB" w:rsidRPr="00D01FDB">
          <w:rPr>
            <w:vanish/>
          </w:rPr>
          <w:instrText xml:space="preserve"> PAGEREF _Toc167184992 \h </w:instrText>
        </w:r>
        <w:r w:rsidR="00D01FDB" w:rsidRPr="00D01FDB">
          <w:rPr>
            <w:vanish/>
          </w:rPr>
        </w:r>
        <w:r w:rsidR="00D01FDB" w:rsidRPr="00D01FDB">
          <w:rPr>
            <w:vanish/>
          </w:rPr>
          <w:fldChar w:fldCharType="separate"/>
        </w:r>
        <w:r w:rsidR="003963C4">
          <w:rPr>
            <w:vanish/>
          </w:rPr>
          <w:t>36</w:t>
        </w:r>
        <w:r w:rsidR="00D01FDB" w:rsidRPr="00D01FDB">
          <w:rPr>
            <w:vanish/>
          </w:rPr>
          <w:fldChar w:fldCharType="end"/>
        </w:r>
      </w:hyperlink>
    </w:p>
    <w:p w14:paraId="16F49EB8" w14:textId="634FF401"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3" w:history="1">
        <w:r w:rsidRPr="00EA59D0">
          <w:t>48</w:t>
        </w:r>
        <w:r>
          <w:tab/>
        </w:r>
        <w:r w:rsidRPr="00EA59D0">
          <w:t>Appointment of authorised people</w:t>
        </w:r>
        <w:r>
          <w:tab/>
        </w:r>
        <w:r>
          <w:fldChar w:fldCharType="begin"/>
        </w:r>
        <w:r>
          <w:instrText xml:space="preserve"> PAGEREF _Toc167184993 \h </w:instrText>
        </w:r>
        <w:r>
          <w:fldChar w:fldCharType="separate"/>
        </w:r>
        <w:r w:rsidR="003963C4">
          <w:t>36</w:t>
        </w:r>
        <w:r>
          <w:fldChar w:fldCharType="end"/>
        </w:r>
      </w:hyperlink>
    </w:p>
    <w:p w14:paraId="4179AE58" w14:textId="1936D3E2"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4" w:history="1">
        <w:r w:rsidRPr="00EA59D0">
          <w:t>49</w:t>
        </w:r>
        <w:r>
          <w:tab/>
        </w:r>
        <w:r w:rsidRPr="00EA59D0">
          <w:t>Identity cards</w:t>
        </w:r>
        <w:r>
          <w:tab/>
        </w:r>
        <w:r>
          <w:fldChar w:fldCharType="begin"/>
        </w:r>
        <w:r>
          <w:instrText xml:space="preserve"> PAGEREF _Toc167184994 \h </w:instrText>
        </w:r>
        <w:r>
          <w:fldChar w:fldCharType="separate"/>
        </w:r>
        <w:r w:rsidR="003963C4">
          <w:t>36</w:t>
        </w:r>
        <w:r>
          <w:fldChar w:fldCharType="end"/>
        </w:r>
      </w:hyperlink>
    </w:p>
    <w:p w14:paraId="74223F78" w14:textId="1D0ADD5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5" w:history="1">
        <w:r w:rsidRPr="00EA59D0">
          <w:t>50</w:t>
        </w:r>
        <w:r>
          <w:tab/>
        </w:r>
        <w:r w:rsidRPr="00EA59D0">
          <w:t>Authorised person must show identity card on exercising power of entry</w:t>
        </w:r>
        <w:r>
          <w:tab/>
        </w:r>
        <w:r>
          <w:fldChar w:fldCharType="begin"/>
        </w:r>
        <w:r>
          <w:instrText xml:space="preserve"> PAGEREF _Toc167184995 \h </w:instrText>
        </w:r>
        <w:r>
          <w:fldChar w:fldCharType="separate"/>
        </w:r>
        <w:r w:rsidR="003963C4">
          <w:t>37</w:t>
        </w:r>
        <w:r>
          <w:fldChar w:fldCharType="end"/>
        </w:r>
      </w:hyperlink>
    </w:p>
    <w:p w14:paraId="60E9CA7D" w14:textId="38701802"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4996" w:history="1">
        <w:r w:rsidR="00D01FDB" w:rsidRPr="00EA59D0">
          <w:t>Division 7.3</w:t>
        </w:r>
        <w:r w:rsidR="00D01FDB">
          <w:rPr>
            <w:lang w:eastAsia="en-AU"/>
          </w:rPr>
          <w:tab/>
        </w:r>
        <w:r w:rsidR="00D01FDB" w:rsidRPr="00EA59D0">
          <w:rPr>
            <w:lang w:eastAsia="en-AU"/>
          </w:rPr>
          <w:t>Powers of authorised people</w:t>
        </w:r>
        <w:r w:rsidR="00D01FDB" w:rsidRPr="00D01FDB">
          <w:rPr>
            <w:vanish/>
          </w:rPr>
          <w:tab/>
        </w:r>
        <w:r w:rsidR="00D01FDB" w:rsidRPr="00D01FDB">
          <w:rPr>
            <w:vanish/>
          </w:rPr>
          <w:fldChar w:fldCharType="begin"/>
        </w:r>
        <w:r w:rsidR="00D01FDB" w:rsidRPr="00D01FDB">
          <w:rPr>
            <w:vanish/>
          </w:rPr>
          <w:instrText xml:space="preserve"> PAGEREF _Toc167184996 \h </w:instrText>
        </w:r>
        <w:r w:rsidR="00D01FDB" w:rsidRPr="00D01FDB">
          <w:rPr>
            <w:vanish/>
          </w:rPr>
        </w:r>
        <w:r w:rsidR="00D01FDB" w:rsidRPr="00D01FDB">
          <w:rPr>
            <w:vanish/>
          </w:rPr>
          <w:fldChar w:fldCharType="separate"/>
        </w:r>
        <w:r w:rsidR="003963C4">
          <w:rPr>
            <w:vanish/>
          </w:rPr>
          <w:t>38</w:t>
        </w:r>
        <w:r w:rsidR="00D01FDB" w:rsidRPr="00D01FDB">
          <w:rPr>
            <w:vanish/>
          </w:rPr>
          <w:fldChar w:fldCharType="end"/>
        </w:r>
      </w:hyperlink>
    </w:p>
    <w:p w14:paraId="040A0CD5" w14:textId="2F99317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7" w:history="1">
        <w:r w:rsidRPr="00EA59D0">
          <w:t>51</w:t>
        </w:r>
        <w:r>
          <w:rPr>
            <w:lang w:eastAsia="en-AU"/>
          </w:rPr>
          <w:tab/>
        </w:r>
        <w:r w:rsidRPr="00EA59D0">
          <w:rPr>
            <w:lang w:eastAsia="en-AU"/>
          </w:rPr>
          <w:t>Power to enter premises</w:t>
        </w:r>
        <w:r>
          <w:tab/>
        </w:r>
        <w:r>
          <w:fldChar w:fldCharType="begin"/>
        </w:r>
        <w:r>
          <w:instrText xml:space="preserve"> PAGEREF _Toc167184997 \h </w:instrText>
        </w:r>
        <w:r>
          <w:fldChar w:fldCharType="separate"/>
        </w:r>
        <w:r w:rsidR="003963C4">
          <w:t>38</w:t>
        </w:r>
        <w:r>
          <w:fldChar w:fldCharType="end"/>
        </w:r>
      </w:hyperlink>
    </w:p>
    <w:p w14:paraId="109AFEAE" w14:textId="0E05578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4998" w:history="1">
        <w:r w:rsidRPr="00EA59D0">
          <w:t>52</w:t>
        </w:r>
        <w:r>
          <w:tab/>
        </w:r>
        <w:r w:rsidRPr="00EA59D0">
          <w:t>Production of identity card</w:t>
        </w:r>
        <w:r>
          <w:tab/>
        </w:r>
        <w:r>
          <w:fldChar w:fldCharType="begin"/>
        </w:r>
        <w:r>
          <w:instrText xml:space="preserve"> PAGEREF _Toc167184998 \h </w:instrText>
        </w:r>
        <w:r>
          <w:fldChar w:fldCharType="separate"/>
        </w:r>
        <w:r w:rsidR="003963C4">
          <w:t>38</w:t>
        </w:r>
        <w:r>
          <w:fldChar w:fldCharType="end"/>
        </w:r>
      </w:hyperlink>
    </w:p>
    <w:p w14:paraId="25290EA3" w14:textId="703811FB" w:rsidR="00D01FDB" w:rsidRDefault="00D01FDB">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184999" w:history="1">
        <w:r w:rsidRPr="00EA59D0">
          <w:t>53</w:t>
        </w:r>
        <w:r>
          <w:tab/>
        </w:r>
        <w:r w:rsidRPr="00EA59D0">
          <w:t>Consent to entry</w:t>
        </w:r>
        <w:r>
          <w:tab/>
        </w:r>
        <w:r>
          <w:fldChar w:fldCharType="begin"/>
        </w:r>
        <w:r>
          <w:instrText xml:space="preserve"> PAGEREF _Toc167184999 \h </w:instrText>
        </w:r>
        <w:r>
          <w:fldChar w:fldCharType="separate"/>
        </w:r>
        <w:r w:rsidR="003963C4">
          <w:t>39</w:t>
        </w:r>
        <w:r>
          <w:fldChar w:fldCharType="end"/>
        </w:r>
      </w:hyperlink>
    </w:p>
    <w:p w14:paraId="33234A3F" w14:textId="77ADAA0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0" w:history="1">
        <w:r w:rsidRPr="00EA59D0">
          <w:t>54</w:t>
        </w:r>
        <w:r>
          <w:tab/>
        </w:r>
        <w:r w:rsidRPr="00EA59D0">
          <w:t>General powers on entry to premises</w:t>
        </w:r>
        <w:r>
          <w:tab/>
        </w:r>
        <w:r>
          <w:fldChar w:fldCharType="begin"/>
        </w:r>
        <w:r>
          <w:instrText xml:space="preserve"> PAGEREF _Toc167185000 \h </w:instrText>
        </w:r>
        <w:r>
          <w:fldChar w:fldCharType="separate"/>
        </w:r>
        <w:r w:rsidR="003963C4">
          <w:t>40</w:t>
        </w:r>
        <w:r>
          <w:fldChar w:fldCharType="end"/>
        </w:r>
      </w:hyperlink>
    </w:p>
    <w:p w14:paraId="6BE43437" w14:textId="504A4FC0"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1" w:history="1">
        <w:r w:rsidRPr="00EA59D0">
          <w:t>55</w:t>
        </w:r>
        <w:r>
          <w:rPr>
            <w:lang w:eastAsia="en-AU"/>
          </w:rPr>
          <w:tab/>
        </w:r>
        <w:r w:rsidRPr="00EA59D0">
          <w:rPr>
            <w:lang w:eastAsia="en-AU"/>
          </w:rPr>
          <w:t>Power to obtain, inspect and copy documents</w:t>
        </w:r>
        <w:r>
          <w:tab/>
        </w:r>
        <w:r>
          <w:fldChar w:fldCharType="begin"/>
        </w:r>
        <w:r>
          <w:instrText xml:space="preserve"> PAGEREF _Toc167185001 \h </w:instrText>
        </w:r>
        <w:r>
          <w:fldChar w:fldCharType="separate"/>
        </w:r>
        <w:r w:rsidR="003963C4">
          <w:t>41</w:t>
        </w:r>
        <w:r>
          <w:fldChar w:fldCharType="end"/>
        </w:r>
      </w:hyperlink>
    </w:p>
    <w:p w14:paraId="2CB42050" w14:textId="2286C624"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2" w:history="1">
        <w:r w:rsidRPr="00EA59D0">
          <w:t>56</w:t>
        </w:r>
        <w:r>
          <w:rPr>
            <w:lang w:eastAsia="en-AU"/>
          </w:rPr>
          <w:tab/>
        </w:r>
        <w:r w:rsidRPr="00EA59D0">
          <w:rPr>
            <w:lang w:eastAsia="en-AU"/>
          </w:rPr>
          <w:t>Abrogation of privilege against self-incrimination</w:t>
        </w:r>
        <w:r>
          <w:tab/>
        </w:r>
        <w:r>
          <w:fldChar w:fldCharType="begin"/>
        </w:r>
        <w:r>
          <w:instrText xml:space="preserve"> PAGEREF _Toc167185002 \h </w:instrText>
        </w:r>
        <w:r>
          <w:fldChar w:fldCharType="separate"/>
        </w:r>
        <w:r w:rsidR="003963C4">
          <w:t>41</w:t>
        </w:r>
        <w:r>
          <w:fldChar w:fldCharType="end"/>
        </w:r>
      </w:hyperlink>
    </w:p>
    <w:p w14:paraId="15485A22" w14:textId="33B9BE9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3" w:history="1">
        <w:r w:rsidRPr="00EA59D0">
          <w:t>57</w:t>
        </w:r>
        <w:r>
          <w:rPr>
            <w:lang w:eastAsia="en-AU"/>
          </w:rPr>
          <w:tab/>
        </w:r>
        <w:r w:rsidRPr="00EA59D0">
          <w:rPr>
            <w:lang w:eastAsia="en-AU"/>
          </w:rPr>
          <w:t>Warning to be given</w:t>
        </w:r>
        <w:r>
          <w:tab/>
        </w:r>
        <w:r>
          <w:fldChar w:fldCharType="begin"/>
        </w:r>
        <w:r>
          <w:instrText xml:space="preserve"> PAGEREF _Toc167185003 \h </w:instrText>
        </w:r>
        <w:r>
          <w:fldChar w:fldCharType="separate"/>
        </w:r>
        <w:r w:rsidR="003963C4">
          <w:t>42</w:t>
        </w:r>
        <w:r>
          <w:fldChar w:fldCharType="end"/>
        </w:r>
      </w:hyperlink>
    </w:p>
    <w:p w14:paraId="13B67F41" w14:textId="2DD10727"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04" w:history="1">
        <w:r w:rsidR="00D01FDB" w:rsidRPr="00EA59D0">
          <w:t>Part 8</w:t>
        </w:r>
        <w:r w:rsidR="00D01FDB">
          <w:tab/>
        </w:r>
        <w:r w:rsidR="00D01FDB" w:rsidRPr="00EA59D0">
          <w:t>Offences</w:t>
        </w:r>
        <w:r w:rsidR="00D01FDB" w:rsidRPr="00D01FDB">
          <w:rPr>
            <w:vanish/>
          </w:rPr>
          <w:tab/>
        </w:r>
        <w:r w:rsidR="00D01FDB" w:rsidRPr="00D01FDB">
          <w:rPr>
            <w:vanish/>
          </w:rPr>
          <w:fldChar w:fldCharType="begin"/>
        </w:r>
        <w:r w:rsidR="00D01FDB" w:rsidRPr="00D01FDB">
          <w:rPr>
            <w:vanish/>
          </w:rPr>
          <w:instrText xml:space="preserve"> PAGEREF _Toc167185004 \h </w:instrText>
        </w:r>
        <w:r w:rsidR="00D01FDB" w:rsidRPr="00D01FDB">
          <w:rPr>
            <w:vanish/>
          </w:rPr>
        </w:r>
        <w:r w:rsidR="00D01FDB" w:rsidRPr="00D01FDB">
          <w:rPr>
            <w:vanish/>
          </w:rPr>
          <w:fldChar w:fldCharType="separate"/>
        </w:r>
        <w:r w:rsidR="003963C4">
          <w:rPr>
            <w:vanish/>
          </w:rPr>
          <w:t>43</w:t>
        </w:r>
        <w:r w:rsidR="00D01FDB" w:rsidRPr="00D01FDB">
          <w:rPr>
            <w:vanish/>
          </w:rPr>
          <w:fldChar w:fldCharType="end"/>
        </w:r>
      </w:hyperlink>
    </w:p>
    <w:p w14:paraId="5B3C9D3B" w14:textId="7248E11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5" w:history="1">
        <w:r w:rsidRPr="00EA59D0">
          <w:t>58</w:t>
        </w:r>
        <w:r>
          <w:tab/>
        </w:r>
        <w:r w:rsidRPr="00EA59D0">
          <w:t>Providing professional engineering service without registration</w:t>
        </w:r>
        <w:r>
          <w:tab/>
        </w:r>
        <w:r>
          <w:fldChar w:fldCharType="begin"/>
        </w:r>
        <w:r>
          <w:instrText xml:space="preserve"> PAGEREF _Toc167185005 \h </w:instrText>
        </w:r>
        <w:r>
          <w:fldChar w:fldCharType="separate"/>
        </w:r>
        <w:r w:rsidR="003963C4">
          <w:t>43</w:t>
        </w:r>
        <w:r>
          <w:fldChar w:fldCharType="end"/>
        </w:r>
      </w:hyperlink>
    </w:p>
    <w:p w14:paraId="3F68B840" w14:textId="2966F2A4"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6" w:history="1">
        <w:r w:rsidRPr="00EA59D0">
          <w:t>59</w:t>
        </w:r>
        <w:r>
          <w:tab/>
        </w:r>
        <w:r w:rsidRPr="00EA59D0">
          <w:t>False or misleading representation about registration</w:t>
        </w:r>
        <w:r>
          <w:tab/>
        </w:r>
        <w:r>
          <w:fldChar w:fldCharType="begin"/>
        </w:r>
        <w:r>
          <w:instrText xml:space="preserve"> PAGEREF _Toc167185006 \h </w:instrText>
        </w:r>
        <w:r>
          <w:fldChar w:fldCharType="separate"/>
        </w:r>
        <w:r w:rsidR="003963C4">
          <w:t>43</w:t>
        </w:r>
        <w:r>
          <w:fldChar w:fldCharType="end"/>
        </w:r>
      </w:hyperlink>
    </w:p>
    <w:p w14:paraId="2F714498" w14:textId="5EE5EA6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7" w:history="1">
        <w:r w:rsidRPr="00EA59D0">
          <w:t>60</w:t>
        </w:r>
        <w:r>
          <w:tab/>
        </w:r>
        <w:r w:rsidRPr="00EA59D0">
          <w:t>Failure to comply with condition of registration</w:t>
        </w:r>
        <w:r>
          <w:tab/>
        </w:r>
        <w:r>
          <w:fldChar w:fldCharType="begin"/>
        </w:r>
        <w:r>
          <w:instrText xml:space="preserve"> PAGEREF _Toc167185007 \h </w:instrText>
        </w:r>
        <w:r>
          <w:fldChar w:fldCharType="separate"/>
        </w:r>
        <w:r w:rsidR="003963C4">
          <w:t>44</w:t>
        </w:r>
        <w:r>
          <w:fldChar w:fldCharType="end"/>
        </w:r>
      </w:hyperlink>
    </w:p>
    <w:p w14:paraId="276150CA" w14:textId="33898BC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8" w:history="1">
        <w:r w:rsidRPr="00EA59D0">
          <w:t>61</w:t>
        </w:r>
        <w:r>
          <w:tab/>
        </w:r>
        <w:r w:rsidRPr="00EA59D0">
          <w:t>Failure to comply with approved code of practice</w:t>
        </w:r>
        <w:r>
          <w:tab/>
        </w:r>
        <w:r>
          <w:fldChar w:fldCharType="begin"/>
        </w:r>
        <w:r>
          <w:instrText xml:space="preserve"> PAGEREF _Toc167185008 \h </w:instrText>
        </w:r>
        <w:r>
          <w:fldChar w:fldCharType="separate"/>
        </w:r>
        <w:r w:rsidR="003963C4">
          <w:t>44</w:t>
        </w:r>
        <w:r>
          <w:fldChar w:fldCharType="end"/>
        </w:r>
      </w:hyperlink>
    </w:p>
    <w:p w14:paraId="5B65197E" w14:textId="4FE5A6A8"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09" w:history="1">
        <w:r w:rsidRPr="00EA59D0">
          <w:t>62</w:t>
        </w:r>
        <w:r>
          <w:tab/>
        </w:r>
        <w:r w:rsidRPr="00EA59D0">
          <w:t>Allowing unregistered people to provide professional engineering service</w:t>
        </w:r>
        <w:r>
          <w:tab/>
        </w:r>
        <w:r>
          <w:fldChar w:fldCharType="begin"/>
        </w:r>
        <w:r>
          <w:instrText xml:space="preserve"> PAGEREF _Toc167185009 \h </w:instrText>
        </w:r>
        <w:r>
          <w:fldChar w:fldCharType="separate"/>
        </w:r>
        <w:r w:rsidR="003963C4">
          <w:t>45</w:t>
        </w:r>
        <w:r>
          <w:fldChar w:fldCharType="end"/>
        </w:r>
      </w:hyperlink>
    </w:p>
    <w:p w14:paraId="508FD4E2" w14:textId="0C04EB5F"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10" w:history="1">
        <w:r w:rsidR="00D01FDB" w:rsidRPr="00EA59D0">
          <w:t>Part 9</w:t>
        </w:r>
        <w:r w:rsidR="00D01FDB">
          <w:tab/>
        </w:r>
        <w:r w:rsidR="00D01FDB" w:rsidRPr="00EA59D0">
          <w:t>Complaints about professional engineers</w:t>
        </w:r>
        <w:r w:rsidR="00D01FDB" w:rsidRPr="00D01FDB">
          <w:rPr>
            <w:vanish/>
          </w:rPr>
          <w:tab/>
        </w:r>
        <w:r w:rsidR="00D01FDB" w:rsidRPr="00D01FDB">
          <w:rPr>
            <w:vanish/>
          </w:rPr>
          <w:fldChar w:fldCharType="begin"/>
        </w:r>
        <w:r w:rsidR="00D01FDB" w:rsidRPr="00D01FDB">
          <w:rPr>
            <w:vanish/>
          </w:rPr>
          <w:instrText xml:space="preserve"> PAGEREF _Toc167185010 \h </w:instrText>
        </w:r>
        <w:r w:rsidR="00D01FDB" w:rsidRPr="00D01FDB">
          <w:rPr>
            <w:vanish/>
          </w:rPr>
        </w:r>
        <w:r w:rsidR="00D01FDB" w:rsidRPr="00D01FDB">
          <w:rPr>
            <w:vanish/>
          </w:rPr>
          <w:fldChar w:fldCharType="separate"/>
        </w:r>
        <w:r w:rsidR="003963C4">
          <w:rPr>
            <w:vanish/>
          </w:rPr>
          <w:t>47</w:t>
        </w:r>
        <w:r w:rsidR="00D01FDB" w:rsidRPr="00D01FDB">
          <w:rPr>
            <w:vanish/>
          </w:rPr>
          <w:fldChar w:fldCharType="end"/>
        </w:r>
      </w:hyperlink>
    </w:p>
    <w:p w14:paraId="38E6C156" w14:textId="78D24ADA"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11" w:history="1">
        <w:r w:rsidR="00D01FDB" w:rsidRPr="00EA59D0">
          <w:t>Division 9.1</w:t>
        </w:r>
        <w:r w:rsidR="00D01FDB">
          <w:tab/>
        </w:r>
        <w:r w:rsidR="00D01FDB" w:rsidRPr="00EA59D0">
          <w:t>Preliminary</w:t>
        </w:r>
        <w:r w:rsidR="00D01FDB" w:rsidRPr="00D01FDB">
          <w:rPr>
            <w:vanish/>
          </w:rPr>
          <w:tab/>
        </w:r>
        <w:r w:rsidR="00D01FDB" w:rsidRPr="00D01FDB">
          <w:rPr>
            <w:vanish/>
          </w:rPr>
          <w:fldChar w:fldCharType="begin"/>
        </w:r>
        <w:r w:rsidR="00D01FDB" w:rsidRPr="00D01FDB">
          <w:rPr>
            <w:vanish/>
          </w:rPr>
          <w:instrText xml:space="preserve"> PAGEREF _Toc167185011 \h </w:instrText>
        </w:r>
        <w:r w:rsidR="00D01FDB" w:rsidRPr="00D01FDB">
          <w:rPr>
            <w:vanish/>
          </w:rPr>
        </w:r>
        <w:r w:rsidR="00D01FDB" w:rsidRPr="00D01FDB">
          <w:rPr>
            <w:vanish/>
          </w:rPr>
          <w:fldChar w:fldCharType="separate"/>
        </w:r>
        <w:r w:rsidR="003963C4">
          <w:rPr>
            <w:vanish/>
          </w:rPr>
          <w:t>47</w:t>
        </w:r>
        <w:r w:rsidR="00D01FDB" w:rsidRPr="00D01FDB">
          <w:rPr>
            <w:vanish/>
          </w:rPr>
          <w:fldChar w:fldCharType="end"/>
        </w:r>
      </w:hyperlink>
    </w:p>
    <w:p w14:paraId="0793D4EA" w14:textId="22944296"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2" w:history="1">
        <w:r w:rsidRPr="00EA59D0">
          <w:t>63</w:t>
        </w:r>
        <w:r>
          <w:tab/>
        </w:r>
        <w:r w:rsidRPr="00EA59D0">
          <w:t>Definitions—pt 9</w:t>
        </w:r>
        <w:r>
          <w:tab/>
        </w:r>
        <w:r>
          <w:fldChar w:fldCharType="begin"/>
        </w:r>
        <w:r>
          <w:instrText xml:space="preserve"> PAGEREF _Toc167185012 \h </w:instrText>
        </w:r>
        <w:r>
          <w:fldChar w:fldCharType="separate"/>
        </w:r>
        <w:r w:rsidR="003963C4">
          <w:t>47</w:t>
        </w:r>
        <w:r>
          <w:fldChar w:fldCharType="end"/>
        </w:r>
      </w:hyperlink>
    </w:p>
    <w:p w14:paraId="4D5BD239" w14:textId="2ABC0D3C"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13" w:history="1">
        <w:r w:rsidR="00D01FDB" w:rsidRPr="00EA59D0">
          <w:t>Division 9.2</w:t>
        </w:r>
        <w:r w:rsidR="00D01FDB">
          <w:tab/>
        </w:r>
        <w:r w:rsidR="00D01FDB" w:rsidRPr="00EA59D0">
          <w:t>Making complaints</w:t>
        </w:r>
        <w:r w:rsidR="00D01FDB" w:rsidRPr="00D01FDB">
          <w:rPr>
            <w:vanish/>
          </w:rPr>
          <w:tab/>
        </w:r>
        <w:r w:rsidR="00D01FDB" w:rsidRPr="00D01FDB">
          <w:rPr>
            <w:vanish/>
          </w:rPr>
          <w:fldChar w:fldCharType="begin"/>
        </w:r>
        <w:r w:rsidR="00D01FDB" w:rsidRPr="00D01FDB">
          <w:rPr>
            <w:vanish/>
          </w:rPr>
          <w:instrText xml:space="preserve"> PAGEREF _Toc167185013 \h </w:instrText>
        </w:r>
        <w:r w:rsidR="00D01FDB" w:rsidRPr="00D01FDB">
          <w:rPr>
            <w:vanish/>
          </w:rPr>
        </w:r>
        <w:r w:rsidR="00D01FDB" w:rsidRPr="00D01FDB">
          <w:rPr>
            <w:vanish/>
          </w:rPr>
          <w:fldChar w:fldCharType="separate"/>
        </w:r>
        <w:r w:rsidR="003963C4">
          <w:rPr>
            <w:vanish/>
          </w:rPr>
          <w:t>47</w:t>
        </w:r>
        <w:r w:rsidR="00D01FDB" w:rsidRPr="00D01FDB">
          <w:rPr>
            <w:vanish/>
          </w:rPr>
          <w:fldChar w:fldCharType="end"/>
        </w:r>
      </w:hyperlink>
    </w:p>
    <w:p w14:paraId="569CBDE8" w14:textId="7FAFD00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4" w:history="1">
        <w:r w:rsidRPr="00EA59D0">
          <w:t>64</w:t>
        </w:r>
        <w:r>
          <w:tab/>
        </w:r>
        <w:r w:rsidRPr="00EA59D0">
          <w:t>When may someone complain about a professional engineer?</w:t>
        </w:r>
        <w:r>
          <w:tab/>
        </w:r>
        <w:r>
          <w:fldChar w:fldCharType="begin"/>
        </w:r>
        <w:r>
          <w:instrText xml:space="preserve"> PAGEREF _Toc167185014 \h </w:instrText>
        </w:r>
        <w:r>
          <w:fldChar w:fldCharType="separate"/>
        </w:r>
        <w:r w:rsidR="003963C4">
          <w:t>47</w:t>
        </w:r>
        <w:r>
          <w:fldChar w:fldCharType="end"/>
        </w:r>
      </w:hyperlink>
    </w:p>
    <w:p w14:paraId="562E4805" w14:textId="175900D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5" w:history="1">
        <w:r w:rsidRPr="00EA59D0">
          <w:t>65</w:t>
        </w:r>
        <w:r>
          <w:tab/>
        </w:r>
        <w:r w:rsidRPr="00EA59D0">
          <w:t>Making a complaint on behalf of another person</w:t>
        </w:r>
        <w:r>
          <w:tab/>
        </w:r>
        <w:r>
          <w:fldChar w:fldCharType="begin"/>
        </w:r>
        <w:r>
          <w:instrText xml:space="preserve"> PAGEREF _Toc167185015 \h </w:instrText>
        </w:r>
        <w:r>
          <w:fldChar w:fldCharType="separate"/>
        </w:r>
        <w:r w:rsidR="003963C4">
          <w:t>48</w:t>
        </w:r>
        <w:r>
          <w:fldChar w:fldCharType="end"/>
        </w:r>
      </w:hyperlink>
    </w:p>
    <w:p w14:paraId="488DC062" w14:textId="43407A3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6" w:history="1">
        <w:r w:rsidRPr="00EA59D0">
          <w:t>66</w:t>
        </w:r>
        <w:r>
          <w:tab/>
        </w:r>
        <w:r w:rsidRPr="00EA59D0">
          <w:t>Form and contents of complaint</w:t>
        </w:r>
        <w:r>
          <w:tab/>
        </w:r>
        <w:r>
          <w:fldChar w:fldCharType="begin"/>
        </w:r>
        <w:r>
          <w:instrText xml:space="preserve"> PAGEREF _Toc167185016 \h </w:instrText>
        </w:r>
        <w:r>
          <w:fldChar w:fldCharType="separate"/>
        </w:r>
        <w:r w:rsidR="003963C4">
          <w:t>48</w:t>
        </w:r>
        <w:r>
          <w:fldChar w:fldCharType="end"/>
        </w:r>
      </w:hyperlink>
    </w:p>
    <w:p w14:paraId="011A3DE8" w14:textId="04FA4FF0"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7" w:history="1">
        <w:r w:rsidRPr="00EA59D0">
          <w:t>67</w:t>
        </w:r>
        <w:r>
          <w:tab/>
        </w:r>
        <w:r w:rsidRPr="00EA59D0">
          <w:t>Withdrawal of complaint</w:t>
        </w:r>
        <w:r>
          <w:tab/>
        </w:r>
        <w:r>
          <w:fldChar w:fldCharType="begin"/>
        </w:r>
        <w:r>
          <w:instrText xml:space="preserve"> PAGEREF _Toc167185017 \h </w:instrText>
        </w:r>
        <w:r>
          <w:fldChar w:fldCharType="separate"/>
        </w:r>
        <w:r w:rsidR="003963C4">
          <w:t>49</w:t>
        </w:r>
        <w:r>
          <w:fldChar w:fldCharType="end"/>
        </w:r>
      </w:hyperlink>
    </w:p>
    <w:p w14:paraId="66C599A3" w14:textId="4965B1BF"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18" w:history="1">
        <w:r w:rsidR="00D01FDB" w:rsidRPr="00EA59D0">
          <w:t>Division 9.3</w:t>
        </w:r>
        <w:r w:rsidR="00D01FDB">
          <w:tab/>
        </w:r>
        <w:r w:rsidR="00D01FDB" w:rsidRPr="00EA59D0">
          <w:t>Dealing with complaints</w:t>
        </w:r>
        <w:r w:rsidR="00D01FDB" w:rsidRPr="00D01FDB">
          <w:rPr>
            <w:vanish/>
          </w:rPr>
          <w:tab/>
        </w:r>
        <w:r w:rsidR="00D01FDB" w:rsidRPr="00D01FDB">
          <w:rPr>
            <w:vanish/>
          </w:rPr>
          <w:fldChar w:fldCharType="begin"/>
        </w:r>
        <w:r w:rsidR="00D01FDB" w:rsidRPr="00D01FDB">
          <w:rPr>
            <w:vanish/>
          </w:rPr>
          <w:instrText xml:space="preserve"> PAGEREF _Toc167185018 \h </w:instrText>
        </w:r>
        <w:r w:rsidR="00D01FDB" w:rsidRPr="00D01FDB">
          <w:rPr>
            <w:vanish/>
          </w:rPr>
        </w:r>
        <w:r w:rsidR="00D01FDB" w:rsidRPr="00D01FDB">
          <w:rPr>
            <w:vanish/>
          </w:rPr>
          <w:fldChar w:fldCharType="separate"/>
        </w:r>
        <w:r w:rsidR="003963C4">
          <w:rPr>
            <w:vanish/>
          </w:rPr>
          <w:t>49</w:t>
        </w:r>
        <w:r w:rsidR="00D01FDB" w:rsidRPr="00D01FDB">
          <w:rPr>
            <w:vanish/>
          </w:rPr>
          <w:fldChar w:fldCharType="end"/>
        </w:r>
      </w:hyperlink>
    </w:p>
    <w:p w14:paraId="45A3F06F" w14:textId="173966A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19" w:history="1">
        <w:r w:rsidRPr="00EA59D0">
          <w:t>68</w:t>
        </w:r>
        <w:r>
          <w:tab/>
        </w:r>
        <w:r w:rsidRPr="00EA59D0">
          <w:t>Notifying professional engineer about complaint</w:t>
        </w:r>
        <w:r>
          <w:tab/>
        </w:r>
        <w:r>
          <w:fldChar w:fldCharType="begin"/>
        </w:r>
        <w:r>
          <w:instrText xml:space="preserve"> PAGEREF _Toc167185019 \h </w:instrText>
        </w:r>
        <w:r>
          <w:fldChar w:fldCharType="separate"/>
        </w:r>
        <w:r w:rsidR="003963C4">
          <w:t>49</w:t>
        </w:r>
        <w:r>
          <w:fldChar w:fldCharType="end"/>
        </w:r>
      </w:hyperlink>
    </w:p>
    <w:p w14:paraId="3D4BBF0C" w14:textId="4348C6F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0" w:history="1">
        <w:r w:rsidRPr="00EA59D0">
          <w:t>69</w:t>
        </w:r>
        <w:r>
          <w:tab/>
        </w:r>
        <w:r w:rsidRPr="00EA59D0">
          <w:t>Consideration of complaint</w:t>
        </w:r>
        <w:r>
          <w:tab/>
        </w:r>
        <w:r>
          <w:fldChar w:fldCharType="begin"/>
        </w:r>
        <w:r>
          <w:instrText xml:space="preserve"> PAGEREF _Toc167185020 \h </w:instrText>
        </w:r>
        <w:r>
          <w:fldChar w:fldCharType="separate"/>
        </w:r>
        <w:r w:rsidR="003963C4">
          <w:t>49</w:t>
        </w:r>
        <w:r>
          <w:fldChar w:fldCharType="end"/>
        </w:r>
      </w:hyperlink>
    </w:p>
    <w:p w14:paraId="1DECF858" w14:textId="791742A6"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1" w:history="1">
        <w:r w:rsidRPr="00EA59D0">
          <w:t>70</w:t>
        </w:r>
        <w:r>
          <w:tab/>
        </w:r>
        <w:r w:rsidRPr="00EA59D0">
          <w:t>Registrar may request information or statement</w:t>
        </w:r>
        <w:r>
          <w:tab/>
        </w:r>
        <w:r>
          <w:fldChar w:fldCharType="begin"/>
        </w:r>
        <w:r>
          <w:instrText xml:space="preserve"> PAGEREF _Toc167185021 \h </w:instrText>
        </w:r>
        <w:r>
          <w:fldChar w:fldCharType="separate"/>
        </w:r>
        <w:r w:rsidR="003963C4">
          <w:t>50</w:t>
        </w:r>
        <w:r>
          <w:fldChar w:fldCharType="end"/>
        </w:r>
      </w:hyperlink>
    </w:p>
    <w:p w14:paraId="26FFF84D" w14:textId="5AA03FB5"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22" w:history="1">
        <w:r w:rsidR="00D01FDB" w:rsidRPr="00EA59D0">
          <w:t>Division 9.4</w:t>
        </w:r>
        <w:r w:rsidR="00D01FDB">
          <w:tab/>
        </w:r>
        <w:r w:rsidR="00D01FDB" w:rsidRPr="00EA59D0">
          <w:t>Finalising complaints</w:t>
        </w:r>
        <w:r w:rsidR="00D01FDB" w:rsidRPr="00D01FDB">
          <w:rPr>
            <w:vanish/>
          </w:rPr>
          <w:tab/>
        </w:r>
        <w:r w:rsidR="00D01FDB" w:rsidRPr="00D01FDB">
          <w:rPr>
            <w:vanish/>
          </w:rPr>
          <w:fldChar w:fldCharType="begin"/>
        </w:r>
        <w:r w:rsidR="00D01FDB" w:rsidRPr="00D01FDB">
          <w:rPr>
            <w:vanish/>
          </w:rPr>
          <w:instrText xml:space="preserve"> PAGEREF _Toc167185022 \h </w:instrText>
        </w:r>
        <w:r w:rsidR="00D01FDB" w:rsidRPr="00D01FDB">
          <w:rPr>
            <w:vanish/>
          </w:rPr>
        </w:r>
        <w:r w:rsidR="00D01FDB" w:rsidRPr="00D01FDB">
          <w:rPr>
            <w:vanish/>
          </w:rPr>
          <w:fldChar w:fldCharType="separate"/>
        </w:r>
        <w:r w:rsidR="003963C4">
          <w:rPr>
            <w:vanish/>
          </w:rPr>
          <w:t>50</w:t>
        </w:r>
        <w:r w:rsidR="00D01FDB" w:rsidRPr="00D01FDB">
          <w:rPr>
            <w:vanish/>
          </w:rPr>
          <w:fldChar w:fldCharType="end"/>
        </w:r>
      </w:hyperlink>
    </w:p>
    <w:p w14:paraId="44E55B85" w14:textId="416FE212"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3" w:history="1">
        <w:r w:rsidRPr="00EA59D0">
          <w:t>71</w:t>
        </w:r>
        <w:r>
          <w:tab/>
        </w:r>
        <w:r w:rsidRPr="00EA59D0">
          <w:t>No further action</w:t>
        </w:r>
        <w:r>
          <w:tab/>
        </w:r>
        <w:r>
          <w:fldChar w:fldCharType="begin"/>
        </w:r>
        <w:r>
          <w:instrText xml:space="preserve"> PAGEREF _Toc167185023 \h </w:instrText>
        </w:r>
        <w:r>
          <w:fldChar w:fldCharType="separate"/>
        </w:r>
        <w:r w:rsidR="003963C4">
          <w:t>50</w:t>
        </w:r>
        <w:r>
          <w:fldChar w:fldCharType="end"/>
        </w:r>
      </w:hyperlink>
    </w:p>
    <w:p w14:paraId="2DF4C3FA" w14:textId="02740BE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4" w:history="1">
        <w:r w:rsidRPr="00EA59D0">
          <w:t>72</w:t>
        </w:r>
        <w:r>
          <w:tab/>
        </w:r>
        <w:r w:rsidRPr="00EA59D0">
          <w:t>Notice of outcome of complaint consideration</w:t>
        </w:r>
        <w:r>
          <w:tab/>
        </w:r>
        <w:r>
          <w:fldChar w:fldCharType="begin"/>
        </w:r>
        <w:r>
          <w:instrText xml:space="preserve"> PAGEREF _Toc167185024 \h </w:instrText>
        </w:r>
        <w:r>
          <w:fldChar w:fldCharType="separate"/>
        </w:r>
        <w:r w:rsidR="003963C4">
          <w:t>51</w:t>
        </w:r>
        <w:r>
          <w:fldChar w:fldCharType="end"/>
        </w:r>
      </w:hyperlink>
    </w:p>
    <w:p w14:paraId="220F0C50" w14:textId="7E573942"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25" w:history="1">
        <w:r w:rsidR="00D01FDB" w:rsidRPr="00EA59D0">
          <w:t>Division 9.5</w:t>
        </w:r>
        <w:r w:rsidR="00D01FDB">
          <w:tab/>
        </w:r>
        <w:r w:rsidR="00D01FDB" w:rsidRPr="00EA59D0">
          <w:t>Miscellaneous</w:t>
        </w:r>
        <w:r w:rsidR="00D01FDB" w:rsidRPr="00D01FDB">
          <w:rPr>
            <w:vanish/>
          </w:rPr>
          <w:tab/>
        </w:r>
        <w:r w:rsidR="00D01FDB" w:rsidRPr="00D01FDB">
          <w:rPr>
            <w:vanish/>
          </w:rPr>
          <w:fldChar w:fldCharType="begin"/>
        </w:r>
        <w:r w:rsidR="00D01FDB" w:rsidRPr="00D01FDB">
          <w:rPr>
            <w:vanish/>
          </w:rPr>
          <w:instrText xml:space="preserve"> PAGEREF _Toc167185025 \h </w:instrText>
        </w:r>
        <w:r w:rsidR="00D01FDB" w:rsidRPr="00D01FDB">
          <w:rPr>
            <w:vanish/>
          </w:rPr>
        </w:r>
        <w:r w:rsidR="00D01FDB" w:rsidRPr="00D01FDB">
          <w:rPr>
            <w:vanish/>
          </w:rPr>
          <w:fldChar w:fldCharType="separate"/>
        </w:r>
        <w:r w:rsidR="003963C4">
          <w:rPr>
            <w:vanish/>
          </w:rPr>
          <w:t>51</w:t>
        </w:r>
        <w:r w:rsidR="00D01FDB" w:rsidRPr="00D01FDB">
          <w:rPr>
            <w:vanish/>
          </w:rPr>
          <w:fldChar w:fldCharType="end"/>
        </w:r>
      </w:hyperlink>
    </w:p>
    <w:p w14:paraId="36581F45" w14:textId="67729A75"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6" w:history="1">
        <w:r w:rsidRPr="00EA59D0">
          <w:t>73</w:t>
        </w:r>
        <w:r>
          <w:tab/>
        </w:r>
        <w:r w:rsidRPr="00EA59D0">
          <w:t>Immunity from liability</w:t>
        </w:r>
        <w:r>
          <w:tab/>
        </w:r>
        <w:r>
          <w:fldChar w:fldCharType="begin"/>
        </w:r>
        <w:r>
          <w:instrText xml:space="preserve"> PAGEREF _Toc167185026 \h </w:instrText>
        </w:r>
        <w:r>
          <w:fldChar w:fldCharType="separate"/>
        </w:r>
        <w:r w:rsidR="003963C4">
          <w:t>51</w:t>
        </w:r>
        <w:r>
          <w:fldChar w:fldCharType="end"/>
        </w:r>
      </w:hyperlink>
    </w:p>
    <w:p w14:paraId="6DB47B79" w14:textId="3C836B12"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27" w:history="1">
        <w:r w:rsidR="00D01FDB" w:rsidRPr="00EA59D0">
          <w:t>Part 10</w:t>
        </w:r>
        <w:r w:rsidR="00D01FDB">
          <w:tab/>
        </w:r>
        <w:r w:rsidR="00D01FDB" w:rsidRPr="00EA59D0">
          <w:t>Information sharing</w:t>
        </w:r>
        <w:r w:rsidR="00D01FDB" w:rsidRPr="00D01FDB">
          <w:rPr>
            <w:vanish/>
          </w:rPr>
          <w:tab/>
        </w:r>
        <w:r w:rsidR="00D01FDB" w:rsidRPr="00D01FDB">
          <w:rPr>
            <w:vanish/>
          </w:rPr>
          <w:fldChar w:fldCharType="begin"/>
        </w:r>
        <w:r w:rsidR="00D01FDB" w:rsidRPr="00D01FDB">
          <w:rPr>
            <w:vanish/>
          </w:rPr>
          <w:instrText xml:space="preserve"> PAGEREF _Toc167185027 \h </w:instrText>
        </w:r>
        <w:r w:rsidR="00D01FDB" w:rsidRPr="00D01FDB">
          <w:rPr>
            <w:vanish/>
          </w:rPr>
        </w:r>
        <w:r w:rsidR="00D01FDB" w:rsidRPr="00D01FDB">
          <w:rPr>
            <w:vanish/>
          </w:rPr>
          <w:fldChar w:fldCharType="separate"/>
        </w:r>
        <w:r w:rsidR="003963C4">
          <w:rPr>
            <w:vanish/>
          </w:rPr>
          <w:t>52</w:t>
        </w:r>
        <w:r w:rsidR="00D01FDB" w:rsidRPr="00D01FDB">
          <w:rPr>
            <w:vanish/>
          </w:rPr>
          <w:fldChar w:fldCharType="end"/>
        </w:r>
      </w:hyperlink>
    </w:p>
    <w:p w14:paraId="3FF1AFE4" w14:textId="3F9109DC"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28" w:history="1">
        <w:r w:rsidR="00D01FDB" w:rsidRPr="00EA59D0">
          <w:t>Division 10.1</w:t>
        </w:r>
        <w:r w:rsidR="00D01FDB">
          <w:tab/>
        </w:r>
        <w:r w:rsidR="00D01FDB" w:rsidRPr="00EA59D0">
          <w:t>Information sharing—public safety information</w:t>
        </w:r>
        <w:r w:rsidR="00D01FDB" w:rsidRPr="00D01FDB">
          <w:rPr>
            <w:vanish/>
          </w:rPr>
          <w:tab/>
        </w:r>
        <w:r w:rsidR="00D01FDB" w:rsidRPr="00D01FDB">
          <w:rPr>
            <w:vanish/>
          </w:rPr>
          <w:fldChar w:fldCharType="begin"/>
        </w:r>
        <w:r w:rsidR="00D01FDB" w:rsidRPr="00D01FDB">
          <w:rPr>
            <w:vanish/>
          </w:rPr>
          <w:instrText xml:space="preserve"> PAGEREF _Toc167185028 \h </w:instrText>
        </w:r>
        <w:r w:rsidR="00D01FDB" w:rsidRPr="00D01FDB">
          <w:rPr>
            <w:vanish/>
          </w:rPr>
        </w:r>
        <w:r w:rsidR="00D01FDB" w:rsidRPr="00D01FDB">
          <w:rPr>
            <w:vanish/>
          </w:rPr>
          <w:fldChar w:fldCharType="separate"/>
        </w:r>
        <w:r w:rsidR="003963C4">
          <w:rPr>
            <w:vanish/>
          </w:rPr>
          <w:t>52</w:t>
        </w:r>
        <w:r w:rsidR="00D01FDB" w:rsidRPr="00D01FDB">
          <w:rPr>
            <w:vanish/>
          </w:rPr>
          <w:fldChar w:fldCharType="end"/>
        </w:r>
      </w:hyperlink>
    </w:p>
    <w:p w14:paraId="35F59D10" w14:textId="6C2B235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29" w:history="1">
        <w:r w:rsidRPr="00EA59D0">
          <w:t>74</w:t>
        </w:r>
        <w:r>
          <w:tab/>
        </w:r>
        <w:r w:rsidRPr="00EA59D0">
          <w:t>Definitions—div 10.1</w:t>
        </w:r>
        <w:r>
          <w:tab/>
        </w:r>
        <w:r>
          <w:fldChar w:fldCharType="begin"/>
        </w:r>
        <w:r>
          <w:instrText xml:space="preserve"> PAGEREF _Toc167185029 \h </w:instrText>
        </w:r>
        <w:r>
          <w:fldChar w:fldCharType="separate"/>
        </w:r>
        <w:r w:rsidR="003963C4">
          <w:t>52</w:t>
        </w:r>
        <w:r>
          <w:fldChar w:fldCharType="end"/>
        </w:r>
      </w:hyperlink>
    </w:p>
    <w:p w14:paraId="2A97437C" w14:textId="28DBD45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0" w:history="1">
        <w:r w:rsidRPr="00EA59D0">
          <w:t>75</w:t>
        </w:r>
        <w:r>
          <w:tab/>
        </w:r>
        <w:r w:rsidRPr="00EA59D0">
          <w:t>Sharing public safety information—territory agencies</w:t>
        </w:r>
        <w:r>
          <w:tab/>
        </w:r>
        <w:r>
          <w:fldChar w:fldCharType="begin"/>
        </w:r>
        <w:r>
          <w:instrText xml:space="preserve"> PAGEREF _Toc167185030 \h </w:instrText>
        </w:r>
        <w:r>
          <w:fldChar w:fldCharType="separate"/>
        </w:r>
        <w:r w:rsidR="003963C4">
          <w:t>53</w:t>
        </w:r>
        <w:r>
          <w:fldChar w:fldCharType="end"/>
        </w:r>
      </w:hyperlink>
    </w:p>
    <w:p w14:paraId="0804A944" w14:textId="07F94E61"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1" w:history="1">
        <w:r w:rsidRPr="00EA59D0">
          <w:t>76</w:t>
        </w:r>
        <w:r>
          <w:tab/>
        </w:r>
        <w:r w:rsidRPr="00EA59D0">
          <w:t>Sharing public safety information—non-territory agencies</w:t>
        </w:r>
        <w:r>
          <w:tab/>
        </w:r>
        <w:r>
          <w:fldChar w:fldCharType="begin"/>
        </w:r>
        <w:r>
          <w:instrText xml:space="preserve"> PAGEREF _Toc167185031 \h </w:instrText>
        </w:r>
        <w:r>
          <w:fldChar w:fldCharType="separate"/>
        </w:r>
        <w:r w:rsidR="003963C4">
          <w:t>54</w:t>
        </w:r>
        <w:r>
          <w:fldChar w:fldCharType="end"/>
        </w:r>
      </w:hyperlink>
    </w:p>
    <w:p w14:paraId="35DE588A" w14:textId="3DCDF6C1" w:rsidR="00D01FDB" w:rsidRDefault="008354B4">
      <w:pPr>
        <w:pStyle w:val="TOC3"/>
        <w:rPr>
          <w:rFonts w:asciiTheme="minorHAnsi" w:eastAsiaTheme="minorEastAsia" w:hAnsiTheme="minorHAnsi" w:cstheme="minorBidi"/>
          <w:b w:val="0"/>
          <w:kern w:val="2"/>
          <w:sz w:val="22"/>
          <w:szCs w:val="22"/>
          <w:lang w:eastAsia="en-AU"/>
          <w14:ligatures w14:val="standardContextual"/>
        </w:rPr>
      </w:pPr>
      <w:hyperlink w:anchor="_Toc167185032" w:history="1">
        <w:r w:rsidR="00D01FDB" w:rsidRPr="00EA59D0">
          <w:t>Division 10.2</w:t>
        </w:r>
        <w:r w:rsidR="00D01FDB">
          <w:tab/>
        </w:r>
        <w:r w:rsidR="00D01FDB" w:rsidRPr="00EA59D0">
          <w:t>Information sharing—protected information</w:t>
        </w:r>
        <w:r w:rsidR="00D01FDB" w:rsidRPr="00D01FDB">
          <w:rPr>
            <w:vanish/>
          </w:rPr>
          <w:tab/>
        </w:r>
        <w:r w:rsidR="00D01FDB" w:rsidRPr="00D01FDB">
          <w:rPr>
            <w:vanish/>
          </w:rPr>
          <w:fldChar w:fldCharType="begin"/>
        </w:r>
        <w:r w:rsidR="00D01FDB" w:rsidRPr="00D01FDB">
          <w:rPr>
            <w:vanish/>
          </w:rPr>
          <w:instrText xml:space="preserve"> PAGEREF _Toc167185032 \h </w:instrText>
        </w:r>
        <w:r w:rsidR="00D01FDB" w:rsidRPr="00D01FDB">
          <w:rPr>
            <w:vanish/>
          </w:rPr>
        </w:r>
        <w:r w:rsidR="00D01FDB" w:rsidRPr="00D01FDB">
          <w:rPr>
            <w:vanish/>
          </w:rPr>
          <w:fldChar w:fldCharType="separate"/>
        </w:r>
        <w:r w:rsidR="003963C4">
          <w:rPr>
            <w:vanish/>
          </w:rPr>
          <w:t>54</w:t>
        </w:r>
        <w:r w:rsidR="00D01FDB" w:rsidRPr="00D01FDB">
          <w:rPr>
            <w:vanish/>
          </w:rPr>
          <w:fldChar w:fldCharType="end"/>
        </w:r>
      </w:hyperlink>
    </w:p>
    <w:p w14:paraId="2DF780DF" w14:textId="1D6EDEB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3" w:history="1">
        <w:r w:rsidRPr="00EA59D0">
          <w:t>77</w:t>
        </w:r>
        <w:r>
          <w:tab/>
        </w:r>
        <w:r w:rsidRPr="00EA59D0">
          <w:t>Offences—u</w:t>
        </w:r>
        <w:r w:rsidRPr="00EA59D0">
          <w:rPr>
            <w:shd w:val="clear" w:color="auto" w:fill="FFFFFF"/>
          </w:rPr>
          <w:t>se or divulge protected information</w:t>
        </w:r>
        <w:r>
          <w:tab/>
        </w:r>
        <w:r>
          <w:fldChar w:fldCharType="begin"/>
        </w:r>
        <w:r>
          <w:instrText xml:space="preserve"> PAGEREF _Toc167185033 \h </w:instrText>
        </w:r>
        <w:r>
          <w:fldChar w:fldCharType="separate"/>
        </w:r>
        <w:r w:rsidR="003963C4">
          <w:t>54</w:t>
        </w:r>
        <w:r>
          <w:fldChar w:fldCharType="end"/>
        </w:r>
      </w:hyperlink>
    </w:p>
    <w:p w14:paraId="0B17C395" w14:textId="65F70529"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34" w:history="1">
        <w:r w:rsidR="00D01FDB" w:rsidRPr="00EA59D0">
          <w:t>Part 11</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Notification and review of decisions</w:t>
        </w:r>
        <w:r w:rsidR="00D01FDB" w:rsidRPr="00D01FDB">
          <w:rPr>
            <w:vanish/>
          </w:rPr>
          <w:tab/>
        </w:r>
        <w:r w:rsidR="00D01FDB" w:rsidRPr="00D01FDB">
          <w:rPr>
            <w:vanish/>
          </w:rPr>
          <w:fldChar w:fldCharType="begin"/>
        </w:r>
        <w:r w:rsidR="00D01FDB" w:rsidRPr="00D01FDB">
          <w:rPr>
            <w:vanish/>
          </w:rPr>
          <w:instrText xml:space="preserve"> PAGEREF _Toc167185034 \h </w:instrText>
        </w:r>
        <w:r w:rsidR="00D01FDB" w:rsidRPr="00D01FDB">
          <w:rPr>
            <w:vanish/>
          </w:rPr>
        </w:r>
        <w:r w:rsidR="00D01FDB" w:rsidRPr="00D01FDB">
          <w:rPr>
            <w:vanish/>
          </w:rPr>
          <w:fldChar w:fldCharType="separate"/>
        </w:r>
        <w:r w:rsidR="003963C4">
          <w:rPr>
            <w:vanish/>
          </w:rPr>
          <w:t>57</w:t>
        </w:r>
        <w:r w:rsidR="00D01FDB" w:rsidRPr="00D01FDB">
          <w:rPr>
            <w:vanish/>
          </w:rPr>
          <w:fldChar w:fldCharType="end"/>
        </w:r>
      </w:hyperlink>
    </w:p>
    <w:p w14:paraId="29B6D311" w14:textId="69FDC52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5" w:history="1">
        <w:r w:rsidRPr="00EA59D0">
          <w:t>78</w:t>
        </w:r>
        <w:r>
          <w:rPr>
            <w:rFonts w:asciiTheme="minorHAnsi" w:eastAsiaTheme="minorEastAsia" w:hAnsiTheme="minorHAnsi" w:cstheme="minorBidi"/>
            <w:kern w:val="2"/>
            <w:sz w:val="22"/>
            <w:szCs w:val="22"/>
            <w:lang w:eastAsia="en-AU"/>
            <w14:ligatures w14:val="standardContextual"/>
          </w:rPr>
          <w:tab/>
        </w:r>
        <w:r w:rsidRPr="00EA59D0">
          <w:t>Definitions</w:t>
        </w:r>
        <w:r w:rsidRPr="00EA59D0">
          <w:rPr>
            <w:shd w:val="clear" w:color="auto" w:fill="FFFFFF"/>
          </w:rPr>
          <w:t>—pt 11</w:t>
        </w:r>
        <w:r>
          <w:tab/>
        </w:r>
        <w:r>
          <w:fldChar w:fldCharType="begin"/>
        </w:r>
        <w:r>
          <w:instrText xml:space="preserve"> PAGEREF _Toc167185035 \h </w:instrText>
        </w:r>
        <w:r>
          <w:fldChar w:fldCharType="separate"/>
        </w:r>
        <w:r w:rsidR="003963C4">
          <w:t>57</w:t>
        </w:r>
        <w:r>
          <w:fldChar w:fldCharType="end"/>
        </w:r>
      </w:hyperlink>
    </w:p>
    <w:p w14:paraId="65CC05E5" w14:textId="4A2DB77D"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6" w:history="1">
        <w:r w:rsidRPr="00EA59D0">
          <w:t>79</w:t>
        </w:r>
        <w:r>
          <w:rPr>
            <w:rFonts w:asciiTheme="minorHAnsi" w:eastAsiaTheme="minorEastAsia" w:hAnsiTheme="minorHAnsi" w:cstheme="minorBidi"/>
            <w:kern w:val="2"/>
            <w:sz w:val="22"/>
            <w:szCs w:val="22"/>
            <w:lang w:eastAsia="en-AU"/>
            <w14:ligatures w14:val="standardContextual"/>
          </w:rPr>
          <w:tab/>
        </w:r>
        <w:r w:rsidRPr="00EA59D0">
          <w:t>Applications for reconsideration</w:t>
        </w:r>
        <w:r>
          <w:tab/>
        </w:r>
        <w:r>
          <w:fldChar w:fldCharType="begin"/>
        </w:r>
        <w:r>
          <w:instrText xml:space="preserve"> PAGEREF _Toc167185036 \h </w:instrText>
        </w:r>
        <w:r>
          <w:fldChar w:fldCharType="separate"/>
        </w:r>
        <w:r w:rsidR="003963C4">
          <w:t>57</w:t>
        </w:r>
        <w:r>
          <w:fldChar w:fldCharType="end"/>
        </w:r>
      </w:hyperlink>
    </w:p>
    <w:p w14:paraId="5F0B1069" w14:textId="78CF3834"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7" w:history="1">
        <w:r w:rsidRPr="00EA59D0">
          <w:t>80</w:t>
        </w:r>
        <w:r>
          <w:rPr>
            <w:rFonts w:asciiTheme="minorHAnsi" w:eastAsiaTheme="minorEastAsia" w:hAnsiTheme="minorHAnsi" w:cstheme="minorBidi"/>
            <w:kern w:val="2"/>
            <w:sz w:val="22"/>
            <w:szCs w:val="22"/>
            <w:lang w:eastAsia="en-AU"/>
            <w14:ligatures w14:val="standardContextual"/>
          </w:rPr>
          <w:tab/>
        </w:r>
        <w:r w:rsidRPr="00EA59D0">
          <w:t>Reconsideration of internally reviewable decisions</w:t>
        </w:r>
        <w:r>
          <w:tab/>
        </w:r>
        <w:r>
          <w:fldChar w:fldCharType="begin"/>
        </w:r>
        <w:r>
          <w:instrText xml:space="preserve"> PAGEREF _Toc167185037 \h </w:instrText>
        </w:r>
        <w:r>
          <w:fldChar w:fldCharType="separate"/>
        </w:r>
        <w:r w:rsidR="003963C4">
          <w:t>58</w:t>
        </w:r>
        <w:r>
          <w:fldChar w:fldCharType="end"/>
        </w:r>
      </w:hyperlink>
    </w:p>
    <w:p w14:paraId="46816D67" w14:textId="748B5C2F"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8" w:history="1">
        <w:r w:rsidRPr="00EA59D0">
          <w:t>81</w:t>
        </w:r>
        <w:r>
          <w:rPr>
            <w:rFonts w:asciiTheme="minorHAnsi" w:eastAsiaTheme="minorEastAsia" w:hAnsiTheme="minorHAnsi" w:cstheme="minorBidi"/>
            <w:kern w:val="2"/>
            <w:sz w:val="22"/>
            <w:szCs w:val="22"/>
            <w:lang w:eastAsia="en-AU"/>
            <w14:ligatures w14:val="standardContextual"/>
          </w:rPr>
          <w:tab/>
        </w:r>
        <w:r w:rsidRPr="00EA59D0">
          <w:t>Reviewable decision notice</w:t>
        </w:r>
        <w:r>
          <w:tab/>
        </w:r>
        <w:r>
          <w:fldChar w:fldCharType="begin"/>
        </w:r>
        <w:r>
          <w:instrText xml:space="preserve"> PAGEREF _Toc167185038 \h </w:instrText>
        </w:r>
        <w:r>
          <w:fldChar w:fldCharType="separate"/>
        </w:r>
        <w:r w:rsidR="003963C4">
          <w:t>58</w:t>
        </w:r>
        <w:r>
          <w:fldChar w:fldCharType="end"/>
        </w:r>
      </w:hyperlink>
    </w:p>
    <w:p w14:paraId="6E4ED96A" w14:textId="0CD31437"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39" w:history="1">
        <w:r w:rsidRPr="00EA59D0">
          <w:t>82</w:t>
        </w:r>
        <w:r>
          <w:rPr>
            <w:rFonts w:asciiTheme="minorHAnsi" w:eastAsiaTheme="minorEastAsia" w:hAnsiTheme="minorHAnsi" w:cstheme="minorBidi"/>
            <w:kern w:val="2"/>
            <w:sz w:val="22"/>
            <w:szCs w:val="22"/>
            <w:lang w:eastAsia="en-AU"/>
            <w14:ligatures w14:val="standardContextual"/>
          </w:rPr>
          <w:tab/>
        </w:r>
        <w:r w:rsidRPr="00EA59D0">
          <w:t>Applications for review of ACAT reviewable decisions</w:t>
        </w:r>
        <w:r>
          <w:tab/>
        </w:r>
        <w:r>
          <w:fldChar w:fldCharType="begin"/>
        </w:r>
        <w:r>
          <w:instrText xml:space="preserve"> PAGEREF _Toc167185039 \h </w:instrText>
        </w:r>
        <w:r>
          <w:fldChar w:fldCharType="separate"/>
        </w:r>
        <w:r w:rsidR="003963C4">
          <w:t>58</w:t>
        </w:r>
        <w:r>
          <w:fldChar w:fldCharType="end"/>
        </w:r>
      </w:hyperlink>
    </w:p>
    <w:p w14:paraId="61F79EE8" w14:textId="759344BA"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40" w:history="1">
        <w:r w:rsidR="00D01FDB" w:rsidRPr="00EA59D0">
          <w:t>Part 12</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Miscellaneous</w:t>
        </w:r>
        <w:r w:rsidR="00D01FDB" w:rsidRPr="00D01FDB">
          <w:rPr>
            <w:vanish/>
          </w:rPr>
          <w:tab/>
        </w:r>
        <w:r w:rsidR="00D01FDB" w:rsidRPr="00D01FDB">
          <w:rPr>
            <w:vanish/>
          </w:rPr>
          <w:fldChar w:fldCharType="begin"/>
        </w:r>
        <w:r w:rsidR="00D01FDB" w:rsidRPr="00D01FDB">
          <w:rPr>
            <w:vanish/>
          </w:rPr>
          <w:instrText xml:space="preserve"> PAGEREF _Toc167185040 \h </w:instrText>
        </w:r>
        <w:r w:rsidR="00D01FDB" w:rsidRPr="00D01FDB">
          <w:rPr>
            <w:vanish/>
          </w:rPr>
        </w:r>
        <w:r w:rsidR="00D01FDB" w:rsidRPr="00D01FDB">
          <w:rPr>
            <w:vanish/>
          </w:rPr>
          <w:fldChar w:fldCharType="separate"/>
        </w:r>
        <w:r w:rsidR="003963C4">
          <w:rPr>
            <w:vanish/>
          </w:rPr>
          <w:t>59</w:t>
        </w:r>
        <w:r w:rsidR="00D01FDB" w:rsidRPr="00D01FDB">
          <w:rPr>
            <w:vanish/>
          </w:rPr>
          <w:fldChar w:fldCharType="end"/>
        </w:r>
      </w:hyperlink>
    </w:p>
    <w:p w14:paraId="73981D98" w14:textId="27F15BB5"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1" w:history="1">
        <w:r w:rsidRPr="00EA59D0">
          <w:t>83</w:t>
        </w:r>
        <w:r>
          <w:rPr>
            <w:rFonts w:asciiTheme="minorHAnsi" w:eastAsiaTheme="minorEastAsia" w:hAnsiTheme="minorHAnsi" w:cstheme="minorBidi"/>
            <w:kern w:val="2"/>
            <w:sz w:val="22"/>
            <w:szCs w:val="22"/>
            <w:lang w:eastAsia="en-AU"/>
            <w14:ligatures w14:val="standardContextual"/>
          </w:rPr>
          <w:tab/>
        </w:r>
        <w:r w:rsidRPr="00EA59D0">
          <w:t>Qualifications, experience and competencies for professional engineers</w:t>
        </w:r>
        <w:r>
          <w:tab/>
        </w:r>
        <w:r>
          <w:fldChar w:fldCharType="begin"/>
        </w:r>
        <w:r>
          <w:instrText xml:space="preserve"> PAGEREF _Toc167185041 \h </w:instrText>
        </w:r>
        <w:r>
          <w:fldChar w:fldCharType="separate"/>
        </w:r>
        <w:r w:rsidR="003963C4">
          <w:t>59</w:t>
        </w:r>
        <w:r>
          <w:fldChar w:fldCharType="end"/>
        </w:r>
      </w:hyperlink>
    </w:p>
    <w:p w14:paraId="2DB43EF7" w14:textId="380A128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2" w:history="1">
        <w:r w:rsidRPr="00EA59D0">
          <w:t>84</w:t>
        </w:r>
        <w:r>
          <w:rPr>
            <w:rFonts w:asciiTheme="minorHAnsi" w:eastAsiaTheme="minorEastAsia" w:hAnsiTheme="minorHAnsi" w:cstheme="minorBidi"/>
            <w:kern w:val="2"/>
            <w:sz w:val="22"/>
            <w:szCs w:val="22"/>
            <w:lang w:eastAsia="en-AU"/>
            <w14:ligatures w14:val="standardContextual"/>
          </w:rPr>
          <w:tab/>
        </w:r>
        <w:r w:rsidRPr="00EA59D0">
          <w:t>Continuing professional development for professional engineers</w:t>
        </w:r>
        <w:r>
          <w:tab/>
        </w:r>
        <w:r>
          <w:fldChar w:fldCharType="begin"/>
        </w:r>
        <w:r>
          <w:instrText xml:space="preserve"> PAGEREF _Toc167185042 \h </w:instrText>
        </w:r>
        <w:r>
          <w:fldChar w:fldCharType="separate"/>
        </w:r>
        <w:r w:rsidR="003963C4">
          <w:t>59</w:t>
        </w:r>
        <w:r>
          <w:fldChar w:fldCharType="end"/>
        </w:r>
      </w:hyperlink>
    </w:p>
    <w:p w14:paraId="76E04F30" w14:textId="03B2C38C"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3" w:history="1">
        <w:r w:rsidRPr="00EA59D0">
          <w:t>85</w:t>
        </w:r>
        <w:r>
          <w:rPr>
            <w:rFonts w:asciiTheme="minorHAnsi" w:eastAsiaTheme="minorEastAsia" w:hAnsiTheme="minorHAnsi" w:cstheme="minorBidi"/>
            <w:kern w:val="2"/>
            <w:sz w:val="22"/>
            <w:szCs w:val="22"/>
            <w:lang w:eastAsia="en-AU"/>
            <w14:ligatures w14:val="standardContextual"/>
          </w:rPr>
          <w:tab/>
        </w:r>
        <w:r w:rsidRPr="00EA59D0">
          <w:t>Codes of practice</w:t>
        </w:r>
        <w:r>
          <w:tab/>
        </w:r>
        <w:r>
          <w:fldChar w:fldCharType="begin"/>
        </w:r>
        <w:r>
          <w:instrText xml:space="preserve"> PAGEREF _Toc167185043 \h </w:instrText>
        </w:r>
        <w:r>
          <w:fldChar w:fldCharType="separate"/>
        </w:r>
        <w:r w:rsidR="003963C4">
          <w:t>59</w:t>
        </w:r>
        <w:r>
          <w:fldChar w:fldCharType="end"/>
        </w:r>
      </w:hyperlink>
    </w:p>
    <w:p w14:paraId="164ACCE4" w14:textId="10E87C8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4" w:history="1">
        <w:r w:rsidRPr="00EA59D0">
          <w:t>86</w:t>
        </w:r>
        <w:r>
          <w:rPr>
            <w:rFonts w:asciiTheme="minorHAnsi" w:eastAsiaTheme="minorEastAsia" w:hAnsiTheme="minorHAnsi" w:cstheme="minorBidi"/>
            <w:kern w:val="2"/>
            <w:sz w:val="22"/>
            <w:szCs w:val="22"/>
            <w:lang w:eastAsia="en-AU"/>
            <w14:ligatures w14:val="standardContextual"/>
          </w:rPr>
          <w:tab/>
        </w:r>
        <w:r w:rsidRPr="00EA59D0">
          <w:t>Protection of public officials from liability</w:t>
        </w:r>
        <w:r>
          <w:tab/>
        </w:r>
        <w:r>
          <w:fldChar w:fldCharType="begin"/>
        </w:r>
        <w:r>
          <w:instrText xml:space="preserve"> PAGEREF _Toc167185044 \h </w:instrText>
        </w:r>
        <w:r>
          <w:fldChar w:fldCharType="separate"/>
        </w:r>
        <w:r w:rsidR="003963C4">
          <w:t>60</w:t>
        </w:r>
        <w:r>
          <w:fldChar w:fldCharType="end"/>
        </w:r>
      </w:hyperlink>
    </w:p>
    <w:p w14:paraId="4EA30265" w14:textId="7C7021B4"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5" w:history="1">
        <w:r w:rsidRPr="00EA59D0">
          <w:t>87</w:t>
        </w:r>
        <w:r>
          <w:rPr>
            <w:rFonts w:asciiTheme="minorHAnsi" w:eastAsiaTheme="minorEastAsia" w:hAnsiTheme="minorHAnsi" w:cstheme="minorBidi"/>
            <w:kern w:val="2"/>
            <w:sz w:val="22"/>
            <w:szCs w:val="22"/>
            <w:lang w:eastAsia="en-AU"/>
            <w14:ligatures w14:val="standardContextual"/>
          </w:rPr>
          <w:tab/>
        </w:r>
        <w:r w:rsidRPr="00EA59D0">
          <w:t>Incorporating, applying or adopting documents in regulations and certain instruments</w:t>
        </w:r>
        <w:r>
          <w:tab/>
        </w:r>
        <w:r>
          <w:fldChar w:fldCharType="begin"/>
        </w:r>
        <w:r>
          <w:instrText xml:space="preserve"> PAGEREF _Toc167185045 \h </w:instrText>
        </w:r>
        <w:r>
          <w:fldChar w:fldCharType="separate"/>
        </w:r>
        <w:r w:rsidR="003963C4">
          <w:t>60</w:t>
        </w:r>
        <w:r>
          <w:fldChar w:fldCharType="end"/>
        </w:r>
      </w:hyperlink>
    </w:p>
    <w:p w14:paraId="5E9FC60A" w14:textId="3D9BCF09"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6" w:history="1">
        <w:r w:rsidRPr="00EA59D0">
          <w:t>88</w:t>
        </w:r>
        <w:r>
          <w:rPr>
            <w:rFonts w:asciiTheme="minorHAnsi" w:eastAsiaTheme="minorEastAsia" w:hAnsiTheme="minorHAnsi" w:cstheme="minorBidi"/>
            <w:kern w:val="2"/>
            <w:sz w:val="22"/>
            <w:szCs w:val="22"/>
            <w:lang w:eastAsia="en-AU"/>
            <w14:ligatures w14:val="standardContextual"/>
          </w:rPr>
          <w:tab/>
        </w:r>
        <w:r w:rsidRPr="00EA59D0">
          <w:t>Determination of fees</w:t>
        </w:r>
        <w:r>
          <w:tab/>
        </w:r>
        <w:r>
          <w:fldChar w:fldCharType="begin"/>
        </w:r>
        <w:r>
          <w:instrText xml:space="preserve"> PAGEREF _Toc167185046 \h </w:instrText>
        </w:r>
        <w:r>
          <w:fldChar w:fldCharType="separate"/>
        </w:r>
        <w:r w:rsidR="003963C4">
          <w:t>61</w:t>
        </w:r>
        <w:r>
          <w:fldChar w:fldCharType="end"/>
        </w:r>
      </w:hyperlink>
    </w:p>
    <w:p w14:paraId="327D564F" w14:textId="0F652FF5"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7" w:history="1">
        <w:r w:rsidRPr="00EA59D0">
          <w:t>89</w:t>
        </w:r>
        <w:r>
          <w:rPr>
            <w:rFonts w:asciiTheme="minorHAnsi" w:eastAsiaTheme="minorEastAsia" w:hAnsiTheme="minorHAnsi" w:cstheme="minorBidi"/>
            <w:kern w:val="2"/>
            <w:sz w:val="22"/>
            <w:szCs w:val="22"/>
            <w:lang w:eastAsia="en-AU"/>
            <w14:ligatures w14:val="standardContextual"/>
          </w:rPr>
          <w:tab/>
        </w:r>
        <w:r w:rsidRPr="00EA59D0">
          <w:t>Regulation-making power</w:t>
        </w:r>
        <w:r>
          <w:tab/>
        </w:r>
        <w:r>
          <w:fldChar w:fldCharType="begin"/>
        </w:r>
        <w:r>
          <w:instrText xml:space="preserve"> PAGEREF _Toc167185047 \h </w:instrText>
        </w:r>
        <w:r>
          <w:fldChar w:fldCharType="separate"/>
        </w:r>
        <w:r w:rsidR="003963C4">
          <w:t>61</w:t>
        </w:r>
        <w:r>
          <w:fldChar w:fldCharType="end"/>
        </w:r>
      </w:hyperlink>
    </w:p>
    <w:p w14:paraId="0D64E507" w14:textId="03F254C7" w:rsidR="00D01FDB" w:rsidRDefault="008354B4">
      <w:pPr>
        <w:pStyle w:val="TOC2"/>
        <w:rPr>
          <w:rFonts w:asciiTheme="minorHAnsi" w:eastAsiaTheme="minorEastAsia" w:hAnsiTheme="minorHAnsi" w:cstheme="minorBidi"/>
          <w:b w:val="0"/>
          <w:kern w:val="2"/>
          <w:sz w:val="22"/>
          <w:szCs w:val="22"/>
          <w:lang w:eastAsia="en-AU"/>
          <w14:ligatures w14:val="standardContextual"/>
        </w:rPr>
      </w:pPr>
      <w:hyperlink w:anchor="_Toc167185048" w:history="1">
        <w:r w:rsidR="00D01FDB" w:rsidRPr="00EA59D0">
          <w:t>Part 13</w:t>
        </w:r>
        <w:r w:rsidR="00D01FDB">
          <w:tab/>
        </w:r>
        <w:r w:rsidR="00D01FDB" w:rsidRPr="00EA59D0">
          <w:t>Consequential amendments</w:t>
        </w:r>
        <w:r w:rsidR="00D01FDB" w:rsidRPr="00D01FDB">
          <w:rPr>
            <w:vanish/>
          </w:rPr>
          <w:tab/>
        </w:r>
        <w:r w:rsidR="00D01FDB" w:rsidRPr="00D01FDB">
          <w:rPr>
            <w:vanish/>
          </w:rPr>
          <w:fldChar w:fldCharType="begin"/>
        </w:r>
        <w:r w:rsidR="00D01FDB" w:rsidRPr="00D01FDB">
          <w:rPr>
            <w:vanish/>
          </w:rPr>
          <w:instrText xml:space="preserve"> PAGEREF _Toc167185048 \h </w:instrText>
        </w:r>
        <w:r w:rsidR="00D01FDB" w:rsidRPr="00D01FDB">
          <w:rPr>
            <w:vanish/>
          </w:rPr>
        </w:r>
        <w:r w:rsidR="00D01FDB" w:rsidRPr="00D01FDB">
          <w:rPr>
            <w:vanish/>
          </w:rPr>
          <w:fldChar w:fldCharType="separate"/>
        </w:r>
        <w:r w:rsidR="003963C4">
          <w:rPr>
            <w:vanish/>
          </w:rPr>
          <w:t>62</w:t>
        </w:r>
        <w:r w:rsidR="00D01FDB" w:rsidRPr="00D01FDB">
          <w:rPr>
            <w:vanish/>
          </w:rPr>
          <w:fldChar w:fldCharType="end"/>
        </w:r>
      </w:hyperlink>
    </w:p>
    <w:p w14:paraId="72B2E63A" w14:textId="70F8166B"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49" w:history="1">
        <w:r w:rsidRPr="00EA59D0">
          <w:t>90</w:t>
        </w:r>
        <w:r>
          <w:tab/>
        </w:r>
        <w:r w:rsidRPr="00EA59D0">
          <w:t>Consequential amendments</w:t>
        </w:r>
        <w:r>
          <w:tab/>
        </w:r>
        <w:r>
          <w:fldChar w:fldCharType="begin"/>
        </w:r>
        <w:r>
          <w:instrText xml:space="preserve"> PAGEREF _Toc167185049 \h </w:instrText>
        </w:r>
        <w:r>
          <w:fldChar w:fldCharType="separate"/>
        </w:r>
        <w:r w:rsidR="003963C4">
          <w:t>62</w:t>
        </w:r>
        <w:r>
          <w:fldChar w:fldCharType="end"/>
        </w:r>
      </w:hyperlink>
    </w:p>
    <w:p w14:paraId="5437311C" w14:textId="47848C7C" w:rsidR="00D01FDB" w:rsidRDefault="008354B4">
      <w:pPr>
        <w:pStyle w:val="TOC6"/>
        <w:rPr>
          <w:rFonts w:asciiTheme="minorHAnsi" w:eastAsiaTheme="minorEastAsia" w:hAnsiTheme="minorHAnsi" w:cstheme="minorBidi"/>
          <w:b w:val="0"/>
          <w:kern w:val="2"/>
          <w:sz w:val="22"/>
          <w:szCs w:val="22"/>
          <w:lang w:eastAsia="en-AU"/>
          <w14:ligatures w14:val="standardContextual"/>
        </w:rPr>
      </w:pPr>
      <w:hyperlink w:anchor="_Toc167185050" w:history="1">
        <w:r w:rsidR="00D01FDB" w:rsidRPr="00EA59D0">
          <w:t>Schedule 1</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Reviewable decisions</w:t>
        </w:r>
        <w:r w:rsidR="00D01FDB">
          <w:tab/>
        </w:r>
        <w:r w:rsidR="00D01FDB" w:rsidRPr="00D01FDB">
          <w:rPr>
            <w:b w:val="0"/>
            <w:sz w:val="20"/>
          </w:rPr>
          <w:fldChar w:fldCharType="begin"/>
        </w:r>
        <w:r w:rsidR="00D01FDB" w:rsidRPr="00D01FDB">
          <w:rPr>
            <w:b w:val="0"/>
            <w:sz w:val="20"/>
          </w:rPr>
          <w:instrText xml:space="preserve"> PAGEREF _Toc167185050 \h </w:instrText>
        </w:r>
        <w:r w:rsidR="00D01FDB" w:rsidRPr="00D01FDB">
          <w:rPr>
            <w:b w:val="0"/>
            <w:sz w:val="20"/>
          </w:rPr>
        </w:r>
        <w:r w:rsidR="00D01FDB" w:rsidRPr="00D01FDB">
          <w:rPr>
            <w:b w:val="0"/>
            <w:sz w:val="20"/>
          </w:rPr>
          <w:fldChar w:fldCharType="separate"/>
        </w:r>
        <w:r w:rsidR="003963C4">
          <w:rPr>
            <w:b w:val="0"/>
            <w:sz w:val="20"/>
          </w:rPr>
          <w:t>63</w:t>
        </w:r>
        <w:r w:rsidR="00D01FDB" w:rsidRPr="00D01FDB">
          <w:rPr>
            <w:b w:val="0"/>
            <w:sz w:val="20"/>
          </w:rPr>
          <w:fldChar w:fldCharType="end"/>
        </w:r>
      </w:hyperlink>
    </w:p>
    <w:p w14:paraId="6463EAB1" w14:textId="7DA23760" w:rsidR="00D01FDB" w:rsidRDefault="008354B4">
      <w:pPr>
        <w:pStyle w:val="TOC7"/>
        <w:rPr>
          <w:rFonts w:asciiTheme="minorHAnsi" w:eastAsiaTheme="minorEastAsia" w:hAnsiTheme="minorHAnsi" w:cstheme="minorBidi"/>
          <w:b w:val="0"/>
          <w:kern w:val="2"/>
          <w:sz w:val="22"/>
          <w:szCs w:val="22"/>
          <w:lang w:eastAsia="en-AU"/>
          <w14:ligatures w14:val="standardContextual"/>
        </w:rPr>
      </w:pPr>
      <w:hyperlink w:anchor="_Toc167185051" w:history="1">
        <w:r w:rsidR="00D01FDB" w:rsidRPr="00EA59D0">
          <w:t>Part 1.1</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Internally reviewable decisions</w:t>
        </w:r>
        <w:r w:rsidR="00D01FDB">
          <w:tab/>
        </w:r>
        <w:r w:rsidR="00D01FDB" w:rsidRPr="00D01FDB">
          <w:rPr>
            <w:b w:val="0"/>
          </w:rPr>
          <w:fldChar w:fldCharType="begin"/>
        </w:r>
        <w:r w:rsidR="00D01FDB" w:rsidRPr="00D01FDB">
          <w:rPr>
            <w:b w:val="0"/>
          </w:rPr>
          <w:instrText xml:space="preserve"> PAGEREF _Toc167185051 \h </w:instrText>
        </w:r>
        <w:r w:rsidR="00D01FDB" w:rsidRPr="00D01FDB">
          <w:rPr>
            <w:b w:val="0"/>
          </w:rPr>
        </w:r>
        <w:r w:rsidR="00D01FDB" w:rsidRPr="00D01FDB">
          <w:rPr>
            <w:b w:val="0"/>
          </w:rPr>
          <w:fldChar w:fldCharType="separate"/>
        </w:r>
        <w:r w:rsidR="003963C4">
          <w:rPr>
            <w:b w:val="0"/>
          </w:rPr>
          <w:t>63</w:t>
        </w:r>
        <w:r w:rsidR="00D01FDB" w:rsidRPr="00D01FDB">
          <w:rPr>
            <w:b w:val="0"/>
          </w:rPr>
          <w:fldChar w:fldCharType="end"/>
        </w:r>
      </w:hyperlink>
    </w:p>
    <w:p w14:paraId="682F7B3D" w14:textId="045CA425" w:rsidR="00D01FDB" w:rsidRDefault="008354B4">
      <w:pPr>
        <w:pStyle w:val="TOC7"/>
        <w:rPr>
          <w:rFonts w:asciiTheme="minorHAnsi" w:eastAsiaTheme="minorEastAsia" w:hAnsiTheme="minorHAnsi" w:cstheme="minorBidi"/>
          <w:b w:val="0"/>
          <w:kern w:val="2"/>
          <w:sz w:val="22"/>
          <w:szCs w:val="22"/>
          <w:lang w:eastAsia="en-AU"/>
          <w14:ligatures w14:val="standardContextual"/>
        </w:rPr>
      </w:pPr>
      <w:hyperlink w:anchor="_Toc167185052" w:history="1">
        <w:r w:rsidR="00D01FDB" w:rsidRPr="00EA59D0">
          <w:t>Part 1.2</w:t>
        </w:r>
        <w:r w:rsidR="00D01FDB">
          <w:rPr>
            <w:rFonts w:asciiTheme="minorHAnsi" w:eastAsiaTheme="minorEastAsia" w:hAnsiTheme="minorHAnsi" w:cstheme="minorBidi"/>
            <w:b w:val="0"/>
            <w:kern w:val="2"/>
            <w:sz w:val="22"/>
            <w:szCs w:val="22"/>
            <w:lang w:eastAsia="en-AU"/>
            <w14:ligatures w14:val="standardContextual"/>
          </w:rPr>
          <w:tab/>
        </w:r>
        <w:r w:rsidR="00D01FDB" w:rsidRPr="00EA59D0">
          <w:t>ACAT reviewable decisions</w:t>
        </w:r>
        <w:r w:rsidR="00D01FDB">
          <w:tab/>
        </w:r>
        <w:r w:rsidR="00D01FDB" w:rsidRPr="00D01FDB">
          <w:rPr>
            <w:b w:val="0"/>
          </w:rPr>
          <w:fldChar w:fldCharType="begin"/>
        </w:r>
        <w:r w:rsidR="00D01FDB" w:rsidRPr="00D01FDB">
          <w:rPr>
            <w:b w:val="0"/>
          </w:rPr>
          <w:instrText xml:space="preserve"> PAGEREF _Toc167185052 \h </w:instrText>
        </w:r>
        <w:r w:rsidR="00D01FDB" w:rsidRPr="00D01FDB">
          <w:rPr>
            <w:b w:val="0"/>
          </w:rPr>
        </w:r>
        <w:r w:rsidR="00D01FDB" w:rsidRPr="00D01FDB">
          <w:rPr>
            <w:b w:val="0"/>
          </w:rPr>
          <w:fldChar w:fldCharType="separate"/>
        </w:r>
        <w:r w:rsidR="003963C4">
          <w:rPr>
            <w:b w:val="0"/>
          </w:rPr>
          <w:t>64</w:t>
        </w:r>
        <w:r w:rsidR="00D01FDB" w:rsidRPr="00D01FDB">
          <w:rPr>
            <w:b w:val="0"/>
          </w:rPr>
          <w:fldChar w:fldCharType="end"/>
        </w:r>
      </w:hyperlink>
    </w:p>
    <w:p w14:paraId="0097C56E" w14:textId="07FB64BD" w:rsidR="00D01FDB" w:rsidRDefault="008354B4">
      <w:pPr>
        <w:pStyle w:val="TOC6"/>
        <w:rPr>
          <w:rFonts w:asciiTheme="minorHAnsi" w:eastAsiaTheme="minorEastAsia" w:hAnsiTheme="minorHAnsi" w:cstheme="minorBidi"/>
          <w:b w:val="0"/>
          <w:kern w:val="2"/>
          <w:sz w:val="22"/>
          <w:szCs w:val="22"/>
          <w:lang w:eastAsia="en-AU"/>
          <w14:ligatures w14:val="standardContextual"/>
        </w:rPr>
      </w:pPr>
      <w:hyperlink w:anchor="_Toc167185053" w:history="1">
        <w:r w:rsidR="00D01FDB" w:rsidRPr="00EA59D0">
          <w:t>Schedule 2</w:t>
        </w:r>
        <w:r w:rsidR="00D01FDB">
          <w:tab/>
        </w:r>
        <w:r w:rsidR="00D01FDB" w:rsidRPr="00EA59D0">
          <w:t>Consequential amendments</w:t>
        </w:r>
        <w:r w:rsidR="00D01FDB">
          <w:tab/>
        </w:r>
        <w:r w:rsidR="00D01FDB" w:rsidRPr="00D01FDB">
          <w:rPr>
            <w:b w:val="0"/>
            <w:sz w:val="20"/>
          </w:rPr>
          <w:fldChar w:fldCharType="begin"/>
        </w:r>
        <w:r w:rsidR="00D01FDB" w:rsidRPr="00D01FDB">
          <w:rPr>
            <w:b w:val="0"/>
            <w:sz w:val="20"/>
          </w:rPr>
          <w:instrText xml:space="preserve"> PAGEREF _Toc167185053 \h </w:instrText>
        </w:r>
        <w:r w:rsidR="00D01FDB" w:rsidRPr="00D01FDB">
          <w:rPr>
            <w:b w:val="0"/>
            <w:sz w:val="20"/>
          </w:rPr>
        </w:r>
        <w:r w:rsidR="00D01FDB" w:rsidRPr="00D01FDB">
          <w:rPr>
            <w:b w:val="0"/>
            <w:sz w:val="20"/>
          </w:rPr>
          <w:fldChar w:fldCharType="separate"/>
        </w:r>
        <w:r w:rsidR="003963C4">
          <w:rPr>
            <w:b w:val="0"/>
            <w:sz w:val="20"/>
          </w:rPr>
          <w:t>65</w:t>
        </w:r>
        <w:r w:rsidR="00D01FDB" w:rsidRPr="00D01FDB">
          <w:rPr>
            <w:b w:val="0"/>
            <w:sz w:val="20"/>
          </w:rPr>
          <w:fldChar w:fldCharType="end"/>
        </w:r>
      </w:hyperlink>
    </w:p>
    <w:p w14:paraId="597DC083" w14:textId="24DBC471" w:rsidR="00D01FDB" w:rsidRDefault="008354B4">
      <w:pPr>
        <w:pStyle w:val="TOC7"/>
        <w:rPr>
          <w:rFonts w:asciiTheme="minorHAnsi" w:eastAsiaTheme="minorEastAsia" w:hAnsiTheme="minorHAnsi" w:cstheme="minorBidi"/>
          <w:b w:val="0"/>
          <w:kern w:val="2"/>
          <w:sz w:val="22"/>
          <w:szCs w:val="22"/>
          <w:lang w:eastAsia="en-AU"/>
          <w14:ligatures w14:val="standardContextual"/>
        </w:rPr>
      </w:pPr>
      <w:hyperlink w:anchor="_Toc167185054" w:history="1">
        <w:r w:rsidR="00D01FDB" w:rsidRPr="00EA59D0">
          <w:t>Part 2.1</w:t>
        </w:r>
        <w:r w:rsidR="00D01FDB">
          <w:tab/>
        </w:r>
        <w:r w:rsidR="00D01FDB" w:rsidRPr="00EA59D0">
          <w:t>Building Act 2004</w:t>
        </w:r>
        <w:r w:rsidR="00D01FDB">
          <w:tab/>
        </w:r>
        <w:r w:rsidR="00D01FDB" w:rsidRPr="00D01FDB">
          <w:rPr>
            <w:b w:val="0"/>
          </w:rPr>
          <w:fldChar w:fldCharType="begin"/>
        </w:r>
        <w:r w:rsidR="00D01FDB" w:rsidRPr="00D01FDB">
          <w:rPr>
            <w:b w:val="0"/>
          </w:rPr>
          <w:instrText xml:space="preserve"> PAGEREF _Toc167185054 \h </w:instrText>
        </w:r>
        <w:r w:rsidR="00D01FDB" w:rsidRPr="00D01FDB">
          <w:rPr>
            <w:b w:val="0"/>
          </w:rPr>
        </w:r>
        <w:r w:rsidR="00D01FDB" w:rsidRPr="00D01FDB">
          <w:rPr>
            <w:b w:val="0"/>
          </w:rPr>
          <w:fldChar w:fldCharType="separate"/>
        </w:r>
        <w:r w:rsidR="003963C4">
          <w:rPr>
            <w:b w:val="0"/>
          </w:rPr>
          <w:t>65</w:t>
        </w:r>
        <w:r w:rsidR="00D01FDB" w:rsidRPr="00D01FDB">
          <w:rPr>
            <w:b w:val="0"/>
          </w:rPr>
          <w:fldChar w:fldCharType="end"/>
        </w:r>
      </w:hyperlink>
    </w:p>
    <w:p w14:paraId="7D219AC6" w14:textId="01C8EE0C" w:rsidR="00D01FDB" w:rsidRDefault="008354B4">
      <w:pPr>
        <w:pStyle w:val="TOC7"/>
        <w:rPr>
          <w:rFonts w:asciiTheme="minorHAnsi" w:eastAsiaTheme="minorEastAsia" w:hAnsiTheme="minorHAnsi" w:cstheme="minorBidi"/>
          <w:b w:val="0"/>
          <w:kern w:val="2"/>
          <w:sz w:val="22"/>
          <w:szCs w:val="22"/>
          <w:lang w:eastAsia="en-AU"/>
          <w14:ligatures w14:val="standardContextual"/>
        </w:rPr>
      </w:pPr>
      <w:hyperlink w:anchor="_Toc167185058" w:history="1">
        <w:r w:rsidR="00D01FDB" w:rsidRPr="00EA59D0">
          <w:t>Part 2.2</w:t>
        </w:r>
        <w:r w:rsidR="00D01FDB">
          <w:tab/>
        </w:r>
        <w:r w:rsidR="00D01FDB" w:rsidRPr="00EA59D0">
          <w:t>Construction Occupations (Licensing) Act 2004</w:t>
        </w:r>
        <w:r w:rsidR="00D01FDB">
          <w:tab/>
        </w:r>
        <w:r w:rsidR="00D01FDB" w:rsidRPr="00D01FDB">
          <w:rPr>
            <w:b w:val="0"/>
          </w:rPr>
          <w:fldChar w:fldCharType="begin"/>
        </w:r>
        <w:r w:rsidR="00D01FDB" w:rsidRPr="00D01FDB">
          <w:rPr>
            <w:b w:val="0"/>
          </w:rPr>
          <w:instrText xml:space="preserve"> PAGEREF _Toc167185058 \h </w:instrText>
        </w:r>
        <w:r w:rsidR="00D01FDB" w:rsidRPr="00D01FDB">
          <w:rPr>
            <w:b w:val="0"/>
          </w:rPr>
        </w:r>
        <w:r w:rsidR="00D01FDB" w:rsidRPr="00D01FDB">
          <w:rPr>
            <w:b w:val="0"/>
          </w:rPr>
          <w:fldChar w:fldCharType="separate"/>
        </w:r>
        <w:r w:rsidR="003963C4">
          <w:rPr>
            <w:b w:val="0"/>
          </w:rPr>
          <w:t>66</w:t>
        </w:r>
        <w:r w:rsidR="00D01FDB" w:rsidRPr="00D01FDB">
          <w:rPr>
            <w:b w:val="0"/>
          </w:rPr>
          <w:fldChar w:fldCharType="end"/>
        </w:r>
      </w:hyperlink>
    </w:p>
    <w:p w14:paraId="0D3B8EA0" w14:textId="12593E43" w:rsidR="00D01FDB" w:rsidRDefault="00D01FDB">
      <w:pPr>
        <w:pStyle w:val="TOC4"/>
        <w:rPr>
          <w:rFonts w:asciiTheme="minorHAnsi" w:eastAsiaTheme="minorEastAsia" w:hAnsiTheme="minorHAnsi" w:cstheme="minorBidi"/>
          <w:b w:val="0"/>
          <w:kern w:val="2"/>
          <w:sz w:val="22"/>
          <w:szCs w:val="22"/>
          <w:lang w:eastAsia="en-AU"/>
          <w14:ligatures w14:val="standardContextual"/>
        </w:rPr>
      </w:pPr>
    </w:p>
    <w:p w14:paraId="40DB4ACB" w14:textId="1858C7CA" w:rsidR="00D01FDB" w:rsidRDefault="008354B4">
      <w:pPr>
        <w:pStyle w:val="TOC6"/>
        <w:rPr>
          <w:rFonts w:asciiTheme="minorHAnsi" w:eastAsiaTheme="minorEastAsia" w:hAnsiTheme="minorHAnsi" w:cstheme="minorBidi"/>
          <w:b w:val="0"/>
          <w:kern w:val="2"/>
          <w:sz w:val="22"/>
          <w:szCs w:val="22"/>
          <w:lang w:eastAsia="en-AU"/>
          <w14:ligatures w14:val="standardContextual"/>
        </w:rPr>
      </w:pPr>
      <w:hyperlink w:anchor="_Toc167185060" w:history="1">
        <w:r w:rsidR="00D01FDB" w:rsidRPr="00EA59D0">
          <w:t>Dictionary</w:t>
        </w:r>
        <w:r w:rsidR="00D01FDB">
          <w:tab/>
        </w:r>
        <w:r w:rsidR="00D01FDB">
          <w:tab/>
        </w:r>
        <w:r w:rsidR="00D01FDB" w:rsidRPr="00D01FDB">
          <w:rPr>
            <w:b w:val="0"/>
            <w:sz w:val="20"/>
          </w:rPr>
          <w:fldChar w:fldCharType="begin"/>
        </w:r>
        <w:r w:rsidR="00D01FDB" w:rsidRPr="00D01FDB">
          <w:rPr>
            <w:b w:val="0"/>
            <w:sz w:val="20"/>
          </w:rPr>
          <w:instrText xml:space="preserve"> PAGEREF _Toc167185060 \h </w:instrText>
        </w:r>
        <w:r w:rsidR="00D01FDB" w:rsidRPr="00D01FDB">
          <w:rPr>
            <w:b w:val="0"/>
            <w:sz w:val="20"/>
          </w:rPr>
        </w:r>
        <w:r w:rsidR="00D01FDB" w:rsidRPr="00D01FDB">
          <w:rPr>
            <w:b w:val="0"/>
            <w:sz w:val="20"/>
          </w:rPr>
          <w:fldChar w:fldCharType="separate"/>
        </w:r>
        <w:r w:rsidR="003963C4">
          <w:rPr>
            <w:b w:val="0"/>
            <w:sz w:val="20"/>
          </w:rPr>
          <w:t>67</w:t>
        </w:r>
        <w:r w:rsidR="00D01FDB" w:rsidRPr="00D01FDB">
          <w:rPr>
            <w:b w:val="0"/>
            <w:sz w:val="20"/>
          </w:rPr>
          <w:fldChar w:fldCharType="end"/>
        </w:r>
      </w:hyperlink>
    </w:p>
    <w:p w14:paraId="37D13034" w14:textId="4C3F45A0" w:rsidR="00D01FDB" w:rsidRDefault="008354B4" w:rsidP="00D01FDB">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7185061" w:history="1">
        <w:r w:rsidR="00D01FDB">
          <w:t>Endnotes</w:t>
        </w:r>
        <w:r w:rsidR="00D01FDB" w:rsidRPr="00D01FDB">
          <w:rPr>
            <w:vanish/>
          </w:rPr>
          <w:tab/>
        </w:r>
        <w:r w:rsidR="00D01FDB">
          <w:rPr>
            <w:vanish/>
          </w:rPr>
          <w:tab/>
        </w:r>
        <w:r w:rsidR="00D01FDB" w:rsidRPr="00D01FDB">
          <w:rPr>
            <w:b w:val="0"/>
            <w:vanish/>
          </w:rPr>
          <w:fldChar w:fldCharType="begin"/>
        </w:r>
        <w:r w:rsidR="00D01FDB" w:rsidRPr="00D01FDB">
          <w:rPr>
            <w:b w:val="0"/>
            <w:vanish/>
          </w:rPr>
          <w:instrText xml:space="preserve"> PAGEREF _Toc167185061 \h </w:instrText>
        </w:r>
        <w:r w:rsidR="00D01FDB" w:rsidRPr="00D01FDB">
          <w:rPr>
            <w:b w:val="0"/>
            <w:vanish/>
          </w:rPr>
        </w:r>
        <w:r w:rsidR="00D01FDB" w:rsidRPr="00D01FDB">
          <w:rPr>
            <w:b w:val="0"/>
            <w:vanish/>
          </w:rPr>
          <w:fldChar w:fldCharType="separate"/>
        </w:r>
        <w:r w:rsidR="003963C4">
          <w:rPr>
            <w:b w:val="0"/>
            <w:vanish/>
          </w:rPr>
          <w:t>71</w:t>
        </w:r>
        <w:r w:rsidR="00D01FDB" w:rsidRPr="00D01FDB">
          <w:rPr>
            <w:b w:val="0"/>
            <w:vanish/>
          </w:rPr>
          <w:fldChar w:fldCharType="end"/>
        </w:r>
      </w:hyperlink>
    </w:p>
    <w:p w14:paraId="6F33084A" w14:textId="6BFDF70A"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2" w:history="1">
        <w:r w:rsidRPr="00EA59D0">
          <w:t>1</w:t>
        </w:r>
        <w:r>
          <w:rPr>
            <w:rFonts w:asciiTheme="minorHAnsi" w:eastAsiaTheme="minorEastAsia" w:hAnsiTheme="minorHAnsi" w:cstheme="minorBidi"/>
            <w:kern w:val="2"/>
            <w:sz w:val="22"/>
            <w:szCs w:val="22"/>
            <w:lang w:eastAsia="en-AU"/>
            <w14:ligatures w14:val="standardContextual"/>
          </w:rPr>
          <w:tab/>
        </w:r>
        <w:r w:rsidRPr="00EA59D0">
          <w:t>About the endnotes</w:t>
        </w:r>
        <w:r>
          <w:tab/>
        </w:r>
        <w:r>
          <w:fldChar w:fldCharType="begin"/>
        </w:r>
        <w:r>
          <w:instrText xml:space="preserve"> PAGEREF _Toc167185062 \h </w:instrText>
        </w:r>
        <w:r>
          <w:fldChar w:fldCharType="separate"/>
        </w:r>
        <w:r w:rsidR="003963C4">
          <w:t>71</w:t>
        </w:r>
        <w:r>
          <w:fldChar w:fldCharType="end"/>
        </w:r>
      </w:hyperlink>
    </w:p>
    <w:p w14:paraId="13D1F114" w14:textId="0643E023"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3" w:history="1">
        <w:r w:rsidRPr="00EA59D0">
          <w:t>2</w:t>
        </w:r>
        <w:r>
          <w:rPr>
            <w:rFonts w:asciiTheme="minorHAnsi" w:eastAsiaTheme="minorEastAsia" w:hAnsiTheme="minorHAnsi" w:cstheme="minorBidi"/>
            <w:kern w:val="2"/>
            <w:sz w:val="22"/>
            <w:szCs w:val="22"/>
            <w:lang w:eastAsia="en-AU"/>
            <w14:ligatures w14:val="standardContextual"/>
          </w:rPr>
          <w:tab/>
        </w:r>
        <w:r w:rsidRPr="00EA59D0">
          <w:t>Abbreviation key</w:t>
        </w:r>
        <w:r>
          <w:tab/>
        </w:r>
        <w:r>
          <w:fldChar w:fldCharType="begin"/>
        </w:r>
        <w:r>
          <w:instrText xml:space="preserve"> PAGEREF _Toc167185063 \h </w:instrText>
        </w:r>
        <w:r>
          <w:fldChar w:fldCharType="separate"/>
        </w:r>
        <w:r w:rsidR="003963C4">
          <w:t>71</w:t>
        </w:r>
        <w:r>
          <w:fldChar w:fldCharType="end"/>
        </w:r>
      </w:hyperlink>
    </w:p>
    <w:p w14:paraId="781A38D8" w14:textId="4073B75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4" w:history="1">
        <w:r w:rsidRPr="00EA59D0">
          <w:t>3</w:t>
        </w:r>
        <w:r>
          <w:rPr>
            <w:rFonts w:asciiTheme="minorHAnsi" w:eastAsiaTheme="minorEastAsia" w:hAnsiTheme="minorHAnsi" w:cstheme="minorBidi"/>
            <w:kern w:val="2"/>
            <w:sz w:val="22"/>
            <w:szCs w:val="22"/>
            <w:lang w:eastAsia="en-AU"/>
            <w14:ligatures w14:val="standardContextual"/>
          </w:rPr>
          <w:tab/>
        </w:r>
        <w:r w:rsidRPr="00EA59D0">
          <w:t>Legislation history</w:t>
        </w:r>
        <w:r>
          <w:tab/>
        </w:r>
        <w:r>
          <w:fldChar w:fldCharType="begin"/>
        </w:r>
        <w:r>
          <w:instrText xml:space="preserve"> PAGEREF _Toc167185064 \h </w:instrText>
        </w:r>
        <w:r>
          <w:fldChar w:fldCharType="separate"/>
        </w:r>
        <w:r w:rsidR="003963C4">
          <w:t>72</w:t>
        </w:r>
        <w:r>
          <w:fldChar w:fldCharType="end"/>
        </w:r>
      </w:hyperlink>
    </w:p>
    <w:p w14:paraId="2103B998" w14:textId="6860DF00"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5" w:history="1">
        <w:r w:rsidRPr="00EA59D0">
          <w:t>4</w:t>
        </w:r>
        <w:r>
          <w:rPr>
            <w:rFonts w:asciiTheme="minorHAnsi" w:eastAsiaTheme="minorEastAsia" w:hAnsiTheme="minorHAnsi" w:cstheme="minorBidi"/>
            <w:kern w:val="2"/>
            <w:sz w:val="22"/>
            <w:szCs w:val="22"/>
            <w:lang w:eastAsia="en-AU"/>
            <w14:ligatures w14:val="standardContextual"/>
          </w:rPr>
          <w:tab/>
        </w:r>
        <w:r w:rsidRPr="00EA59D0">
          <w:t>Amendment history</w:t>
        </w:r>
        <w:r>
          <w:tab/>
        </w:r>
        <w:r>
          <w:fldChar w:fldCharType="begin"/>
        </w:r>
        <w:r>
          <w:instrText xml:space="preserve"> PAGEREF _Toc167185065 \h </w:instrText>
        </w:r>
        <w:r>
          <w:fldChar w:fldCharType="separate"/>
        </w:r>
        <w:r w:rsidR="003963C4">
          <w:t>73</w:t>
        </w:r>
        <w:r>
          <w:fldChar w:fldCharType="end"/>
        </w:r>
      </w:hyperlink>
    </w:p>
    <w:p w14:paraId="26F3D144" w14:textId="2AD483E0"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6" w:history="1">
        <w:r w:rsidRPr="00EA59D0">
          <w:t>5</w:t>
        </w:r>
        <w:r>
          <w:rPr>
            <w:rFonts w:asciiTheme="minorHAnsi" w:eastAsiaTheme="minorEastAsia" w:hAnsiTheme="minorHAnsi" w:cstheme="minorBidi"/>
            <w:kern w:val="2"/>
            <w:sz w:val="22"/>
            <w:szCs w:val="22"/>
            <w:lang w:eastAsia="en-AU"/>
            <w14:ligatures w14:val="standardContextual"/>
          </w:rPr>
          <w:tab/>
        </w:r>
        <w:r w:rsidRPr="00EA59D0">
          <w:t>Earlier republications</w:t>
        </w:r>
        <w:r>
          <w:tab/>
        </w:r>
        <w:r>
          <w:fldChar w:fldCharType="begin"/>
        </w:r>
        <w:r>
          <w:instrText xml:space="preserve"> PAGEREF _Toc167185066 \h </w:instrText>
        </w:r>
        <w:r>
          <w:fldChar w:fldCharType="separate"/>
        </w:r>
        <w:r w:rsidR="003963C4">
          <w:t>73</w:t>
        </w:r>
        <w:r>
          <w:fldChar w:fldCharType="end"/>
        </w:r>
      </w:hyperlink>
    </w:p>
    <w:p w14:paraId="72AFD765" w14:textId="732517BE" w:rsidR="00D01FDB" w:rsidRDefault="00D01FDB">
      <w:pPr>
        <w:pStyle w:val="TOC5"/>
        <w:rPr>
          <w:rFonts w:asciiTheme="minorHAnsi" w:eastAsiaTheme="minorEastAsia" w:hAnsiTheme="minorHAnsi" w:cstheme="minorBidi"/>
          <w:kern w:val="2"/>
          <w:sz w:val="22"/>
          <w:szCs w:val="22"/>
          <w:lang w:eastAsia="en-AU"/>
          <w14:ligatures w14:val="standardContextual"/>
        </w:rPr>
      </w:pPr>
      <w:r>
        <w:tab/>
      </w:r>
      <w:hyperlink w:anchor="_Toc167185067" w:history="1">
        <w:r w:rsidRPr="00EA59D0">
          <w:t>6</w:t>
        </w:r>
        <w:r>
          <w:rPr>
            <w:rFonts w:asciiTheme="minorHAnsi" w:eastAsiaTheme="minorEastAsia" w:hAnsiTheme="minorHAnsi" w:cstheme="minorBidi"/>
            <w:kern w:val="2"/>
            <w:sz w:val="22"/>
            <w:szCs w:val="22"/>
            <w:lang w:eastAsia="en-AU"/>
            <w14:ligatures w14:val="standardContextual"/>
          </w:rPr>
          <w:tab/>
        </w:r>
        <w:r w:rsidRPr="00EA59D0">
          <w:t>Uncommenced provisions</w:t>
        </w:r>
        <w:r>
          <w:tab/>
        </w:r>
        <w:r>
          <w:fldChar w:fldCharType="begin"/>
        </w:r>
        <w:r>
          <w:instrText xml:space="preserve"> PAGEREF _Toc167185067 \h </w:instrText>
        </w:r>
        <w:r>
          <w:fldChar w:fldCharType="separate"/>
        </w:r>
        <w:r w:rsidR="003963C4">
          <w:t>73</w:t>
        </w:r>
        <w:r>
          <w:fldChar w:fldCharType="end"/>
        </w:r>
      </w:hyperlink>
    </w:p>
    <w:p w14:paraId="185AD277" w14:textId="5EE738A6" w:rsidR="00C92FC1" w:rsidRDefault="00D01FDB" w:rsidP="00427153">
      <w:pPr>
        <w:pStyle w:val="BillBasic"/>
      </w:pPr>
      <w:r>
        <w:fldChar w:fldCharType="end"/>
      </w:r>
    </w:p>
    <w:p w14:paraId="6F48EBA8" w14:textId="77777777" w:rsidR="00C92FC1" w:rsidRDefault="00C92FC1" w:rsidP="00427153">
      <w:pPr>
        <w:pStyle w:val="01Contents"/>
        <w:sectPr w:rsidR="00C92FC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5B85875D" w14:textId="77777777" w:rsidR="00C92FC1" w:rsidRDefault="00C92FC1" w:rsidP="00427153">
      <w:pPr>
        <w:jc w:val="center"/>
      </w:pPr>
      <w:r>
        <w:rPr>
          <w:noProof/>
          <w:lang w:eastAsia="en-AU"/>
        </w:rPr>
        <w:lastRenderedPageBreak/>
        <w:drawing>
          <wp:inline distT="0" distB="0" distL="0" distR="0" wp14:anchorId="47FA4AE3" wp14:editId="6817D31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A6D407" w14:textId="77777777" w:rsidR="00C92FC1" w:rsidRDefault="00C92FC1" w:rsidP="00427153">
      <w:pPr>
        <w:jc w:val="center"/>
        <w:rPr>
          <w:rFonts w:ascii="Arial" w:hAnsi="Arial"/>
        </w:rPr>
      </w:pPr>
      <w:r>
        <w:rPr>
          <w:rFonts w:ascii="Arial" w:hAnsi="Arial"/>
        </w:rPr>
        <w:t>Australian Capital Territory</w:t>
      </w:r>
    </w:p>
    <w:p w14:paraId="1720D0D6" w14:textId="097A2A23" w:rsidR="00C92FC1" w:rsidRDefault="002075A3" w:rsidP="00427153">
      <w:pPr>
        <w:pStyle w:val="Billname"/>
      </w:pPr>
      <w:bookmarkStart w:id="6" w:name="Citation"/>
      <w:r>
        <w:t>Professional Engineers Act 2023</w:t>
      </w:r>
      <w:bookmarkEnd w:id="6"/>
    </w:p>
    <w:p w14:paraId="60F84F5F" w14:textId="77777777" w:rsidR="00C92FC1" w:rsidRDefault="00C92FC1" w:rsidP="00427153">
      <w:pPr>
        <w:pStyle w:val="ActNo"/>
      </w:pPr>
    </w:p>
    <w:p w14:paraId="3109E11B" w14:textId="77777777" w:rsidR="00C92FC1" w:rsidRDefault="00C92FC1" w:rsidP="00427153">
      <w:pPr>
        <w:pStyle w:val="N-line3"/>
      </w:pPr>
    </w:p>
    <w:p w14:paraId="630D8A5E" w14:textId="11483E3C" w:rsidR="00C92FC1" w:rsidRDefault="00C92FC1" w:rsidP="00427153">
      <w:pPr>
        <w:pStyle w:val="LongTitle"/>
      </w:pPr>
      <w:r>
        <w:t>An Act to regulate the practice of professional engineering, and for other purposes</w:t>
      </w:r>
    </w:p>
    <w:p w14:paraId="198235E1" w14:textId="77777777" w:rsidR="00C92FC1" w:rsidRDefault="00C92FC1" w:rsidP="00427153">
      <w:pPr>
        <w:pStyle w:val="N-line3"/>
      </w:pPr>
    </w:p>
    <w:p w14:paraId="3359CAA3" w14:textId="77777777" w:rsidR="00C92FC1" w:rsidRDefault="00C92FC1" w:rsidP="00427153">
      <w:pPr>
        <w:pStyle w:val="Placeholder"/>
      </w:pPr>
      <w:r>
        <w:rPr>
          <w:rStyle w:val="charContents"/>
          <w:sz w:val="16"/>
        </w:rPr>
        <w:t xml:space="preserve">  </w:t>
      </w:r>
      <w:r>
        <w:rPr>
          <w:rStyle w:val="charPage"/>
        </w:rPr>
        <w:t xml:space="preserve">  </w:t>
      </w:r>
    </w:p>
    <w:p w14:paraId="16BF9726" w14:textId="77777777" w:rsidR="00C92FC1" w:rsidRDefault="00C92FC1" w:rsidP="00427153">
      <w:pPr>
        <w:pStyle w:val="Placeholder"/>
      </w:pPr>
      <w:r>
        <w:rPr>
          <w:rStyle w:val="CharChapNo"/>
        </w:rPr>
        <w:t xml:space="preserve">  </w:t>
      </w:r>
      <w:r>
        <w:rPr>
          <w:rStyle w:val="CharChapText"/>
        </w:rPr>
        <w:t xml:space="preserve">  </w:t>
      </w:r>
    </w:p>
    <w:p w14:paraId="4F164EAB" w14:textId="77777777" w:rsidR="00C92FC1" w:rsidRDefault="00C92FC1" w:rsidP="00427153">
      <w:pPr>
        <w:pStyle w:val="Placeholder"/>
      </w:pPr>
      <w:r>
        <w:rPr>
          <w:rStyle w:val="CharPartNo"/>
        </w:rPr>
        <w:t xml:space="preserve">  </w:t>
      </w:r>
      <w:r>
        <w:rPr>
          <w:rStyle w:val="CharPartText"/>
        </w:rPr>
        <w:t xml:space="preserve">  </w:t>
      </w:r>
    </w:p>
    <w:p w14:paraId="25D4C300" w14:textId="77777777" w:rsidR="00C92FC1" w:rsidRDefault="00C92FC1" w:rsidP="00427153">
      <w:pPr>
        <w:pStyle w:val="Placeholder"/>
      </w:pPr>
      <w:r>
        <w:rPr>
          <w:rStyle w:val="CharDivNo"/>
        </w:rPr>
        <w:t xml:space="preserve">  </w:t>
      </w:r>
      <w:r>
        <w:rPr>
          <w:rStyle w:val="CharDivText"/>
        </w:rPr>
        <w:t xml:space="preserve">  </w:t>
      </w:r>
    </w:p>
    <w:p w14:paraId="6E499869" w14:textId="77777777" w:rsidR="00C92FC1" w:rsidRPr="00CA74E4" w:rsidRDefault="00C92FC1" w:rsidP="00427153">
      <w:pPr>
        <w:pStyle w:val="PageBreak"/>
      </w:pPr>
      <w:r w:rsidRPr="00CA74E4">
        <w:br w:type="page"/>
      </w:r>
    </w:p>
    <w:p w14:paraId="55BD3812" w14:textId="1F6216C1" w:rsidR="00C70A96" w:rsidRPr="00D01FDB" w:rsidRDefault="004066AE" w:rsidP="004066AE">
      <w:pPr>
        <w:pStyle w:val="AH2Part"/>
      </w:pPr>
      <w:bookmarkStart w:id="7" w:name="_Toc167184928"/>
      <w:r w:rsidRPr="00D01FDB">
        <w:rPr>
          <w:rStyle w:val="CharPartNo"/>
        </w:rPr>
        <w:lastRenderedPageBreak/>
        <w:t>Part 1</w:t>
      </w:r>
      <w:r w:rsidRPr="001E7181">
        <w:tab/>
      </w:r>
      <w:r w:rsidR="00C70A96" w:rsidRPr="00D01FDB">
        <w:rPr>
          <w:rStyle w:val="CharPartText"/>
        </w:rPr>
        <w:t>Preliminary</w:t>
      </w:r>
      <w:bookmarkEnd w:id="7"/>
    </w:p>
    <w:p w14:paraId="48E96B0C" w14:textId="14D08A9B" w:rsidR="00AE5944" w:rsidRPr="001E7181" w:rsidRDefault="004066AE" w:rsidP="004066AE">
      <w:pPr>
        <w:pStyle w:val="AH5Sec"/>
      </w:pPr>
      <w:bookmarkStart w:id="8" w:name="_Toc167184929"/>
      <w:r w:rsidRPr="00D01FDB">
        <w:rPr>
          <w:rStyle w:val="CharSectNo"/>
        </w:rPr>
        <w:t>1</w:t>
      </w:r>
      <w:r w:rsidRPr="001E7181">
        <w:tab/>
      </w:r>
      <w:r w:rsidR="00AE5944" w:rsidRPr="001E7181">
        <w:t>Name of Act</w:t>
      </w:r>
      <w:bookmarkEnd w:id="8"/>
    </w:p>
    <w:p w14:paraId="3DBC7F0E" w14:textId="0FF237F7" w:rsidR="00AE5944" w:rsidRPr="001E7181" w:rsidRDefault="00AE5944">
      <w:pPr>
        <w:pStyle w:val="Amainreturn"/>
      </w:pPr>
      <w:r w:rsidRPr="001E7181">
        <w:t xml:space="preserve">This Act is the </w:t>
      </w:r>
      <w:r w:rsidRPr="001E7181">
        <w:rPr>
          <w:i/>
        </w:rPr>
        <w:fldChar w:fldCharType="begin"/>
      </w:r>
      <w:r w:rsidRPr="001E7181">
        <w:rPr>
          <w:i/>
        </w:rPr>
        <w:instrText xml:space="preserve"> TITLE</w:instrText>
      </w:r>
      <w:r w:rsidRPr="001E7181">
        <w:rPr>
          <w:i/>
        </w:rPr>
        <w:fldChar w:fldCharType="separate"/>
      </w:r>
      <w:r w:rsidR="003963C4">
        <w:rPr>
          <w:i/>
        </w:rPr>
        <w:t>Professional Engineers Act 2023</w:t>
      </w:r>
      <w:r w:rsidRPr="001E7181">
        <w:rPr>
          <w:i/>
        </w:rPr>
        <w:fldChar w:fldCharType="end"/>
      </w:r>
      <w:r w:rsidRPr="001E7181">
        <w:t>.</w:t>
      </w:r>
    </w:p>
    <w:p w14:paraId="01C739AB" w14:textId="4B5B9E31" w:rsidR="0047036B" w:rsidRPr="001E7181" w:rsidRDefault="004066AE" w:rsidP="004066AE">
      <w:pPr>
        <w:pStyle w:val="AH5Sec"/>
      </w:pPr>
      <w:bookmarkStart w:id="9" w:name="_Toc167184930"/>
      <w:r w:rsidRPr="00D01FDB">
        <w:rPr>
          <w:rStyle w:val="CharSectNo"/>
        </w:rPr>
        <w:t>2</w:t>
      </w:r>
      <w:r w:rsidRPr="001E7181">
        <w:tab/>
      </w:r>
      <w:r w:rsidR="0047036B" w:rsidRPr="001E7181">
        <w:t>Commencement</w:t>
      </w:r>
      <w:bookmarkEnd w:id="9"/>
    </w:p>
    <w:p w14:paraId="52FC090C" w14:textId="52308513" w:rsidR="0047036B" w:rsidRPr="001E7181" w:rsidRDefault="00A1346C" w:rsidP="00A1346C">
      <w:pPr>
        <w:pStyle w:val="Amain"/>
      </w:pPr>
      <w:r>
        <w:tab/>
        <w:t>(1)</w:t>
      </w:r>
      <w:r>
        <w:tab/>
      </w:r>
      <w:r w:rsidR="0047036B" w:rsidRPr="001E7181">
        <w:t>This Act commences on a day fixed by the Minister by written notice.</w:t>
      </w:r>
    </w:p>
    <w:p w14:paraId="29F3E67B" w14:textId="3E0AED72" w:rsidR="0047036B" w:rsidRPr="001E7181" w:rsidRDefault="0047036B" w:rsidP="004066AE">
      <w:pPr>
        <w:pStyle w:val="aNote"/>
        <w:keepNext/>
      </w:pPr>
      <w:r w:rsidRPr="001E7181">
        <w:rPr>
          <w:rStyle w:val="charItals"/>
        </w:rPr>
        <w:t>Note 1</w:t>
      </w:r>
      <w:r w:rsidRPr="001E7181">
        <w:rPr>
          <w:rStyle w:val="charItals"/>
        </w:rPr>
        <w:tab/>
      </w:r>
      <w:r w:rsidRPr="001E7181">
        <w:t xml:space="preserve">The naming and commencement provisions automatically commence on the notification day (see </w:t>
      </w:r>
      <w:hyperlink r:id="rId28" w:tooltip="A2001-14" w:history="1">
        <w:r w:rsidR="004352C0" w:rsidRPr="001E7181">
          <w:rPr>
            <w:rStyle w:val="charCitHyperlinkAbbrev"/>
          </w:rPr>
          <w:t>Legislation Act</w:t>
        </w:r>
      </w:hyperlink>
      <w:r w:rsidRPr="001E7181">
        <w:t>, s 75 (1)).</w:t>
      </w:r>
    </w:p>
    <w:p w14:paraId="0CDDD45A" w14:textId="7DA4DDD2" w:rsidR="0047036B" w:rsidRPr="001E7181" w:rsidRDefault="0047036B" w:rsidP="004066AE">
      <w:pPr>
        <w:pStyle w:val="aNote"/>
        <w:keepNext/>
      </w:pPr>
      <w:r w:rsidRPr="001E7181">
        <w:rPr>
          <w:rStyle w:val="charItals"/>
        </w:rPr>
        <w:t>Note 2</w:t>
      </w:r>
      <w:r w:rsidRPr="001E7181">
        <w:rPr>
          <w:rStyle w:val="charItals"/>
        </w:rPr>
        <w:tab/>
      </w:r>
      <w:r w:rsidRPr="001E7181">
        <w:t xml:space="preserve">A single day or time may be fixed, or different days or times may be fixed, for the commencement of different provisions (see </w:t>
      </w:r>
      <w:hyperlink r:id="rId29" w:tooltip="A2001-14" w:history="1">
        <w:r w:rsidR="004352C0" w:rsidRPr="001E7181">
          <w:rPr>
            <w:rStyle w:val="charCitHyperlinkAbbrev"/>
          </w:rPr>
          <w:t>Legislation Act</w:t>
        </w:r>
      </w:hyperlink>
      <w:r w:rsidRPr="001E7181">
        <w:t>, s 77 (1)).</w:t>
      </w:r>
    </w:p>
    <w:p w14:paraId="28F0AA0C" w14:textId="77777777" w:rsidR="00D02CB6" w:rsidRPr="00FE1FD3" w:rsidRDefault="00D02CB6" w:rsidP="00D02CB6">
      <w:pPr>
        <w:pStyle w:val="Amain"/>
      </w:pPr>
      <w:r w:rsidRPr="00FE1FD3">
        <w:tab/>
        <w:t>(2)</w:t>
      </w:r>
      <w:r w:rsidRPr="00FE1FD3">
        <w:tab/>
        <w:t>If this Act has not commenced before 6 March 2025, it automatically commences on that day.</w:t>
      </w:r>
    </w:p>
    <w:p w14:paraId="0FAFC992" w14:textId="54B1D085" w:rsidR="00A1346C" w:rsidRPr="00401CC8" w:rsidRDefault="00A1346C" w:rsidP="00A1346C">
      <w:pPr>
        <w:pStyle w:val="Amain"/>
      </w:pPr>
      <w:r w:rsidRPr="00401CC8">
        <w:tab/>
        <w:t>(3)</w:t>
      </w:r>
      <w:r w:rsidRPr="00401CC8">
        <w:tab/>
        <w:t xml:space="preserve">The </w:t>
      </w:r>
      <w:hyperlink r:id="rId30" w:tooltip="A2001-14" w:history="1">
        <w:r w:rsidRPr="00F77590">
          <w:rPr>
            <w:rStyle w:val="charCitHyperlinkAbbrev"/>
          </w:rPr>
          <w:t>Legislation Act</w:t>
        </w:r>
      </w:hyperlink>
      <w:r w:rsidRPr="00401CC8">
        <w:t>, section 79 (Automatic commencement of postponed law) does not apply to this Act.</w:t>
      </w:r>
    </w:p>
    <w:p w14:paraId="1EE80657" w14:textId="6B2D7E85" w:rsidR="0047036B" w:rsidRPr="001E7181" w:rsidRDefault="004066AE" w:rsidP="004066AE">
      <w:pPr>
        <w:pStyle w:val="AH5Sec"/>
      </w:pPr>
      <w:bookmarkStart w:id="10" w:name="_Toc167184931"/>
      <w:r w:rsidRPr="00D01FDB">
        <w:rPr>
          <w:rStyle w:val="CharSectNo"/>
        </w:rPr>
        <w:t>3</w:t>
      </w:r>
      <w:r w:rsidRPr="001E7181">
        <w:tab/>
      </w:r>
      <w:r w:rsidR="0047036B" w:rsidRPr="001E7181">
        <w:t>Dictionary</w:t>
      </w:r>
      <w:bookmarkEnd w:id="10"/>
    </w:p>
    <w:p w14:paraId="4647F665" w14:textId="77777777" w:rsidR="0047036B" w:rsidRPr="001E7181" w:rsidRDefault="0047036B" w:rsidP="004066AE">
      <w:pPr>
        <w:pStyle w:val="Amainreturn"/>
        <w:keepNext/>
      </w:pPr>
      <w:r w:rsidRPr="001E7181">
        <w:t>The dictionary at the end of this Act is part of this Act.</w:t>
      </w:r>
    </w:p>
    <w:p w14:paraId="51C462C6" w14:textId="77777777" w:rsidR="0047036B" w:rsidRPr="001E7181" w:rsidRDefault="0047036B" w:rsidP="0047036B">
      <w:pPr>
        <w:pStyle w:val="aNote"/>
      </w:pPr>
      <w:r w:rsidRPr="001E7181">
        <w:rPr>
          <w:rStyle w:val="charItals"/>
        </w:rPr>
        <w:t>Note 1</w:t>
      </w:r>
      <w:r w:rsidRPr="001E7181">
        <w:tab/>
        <w:t>The dictionary at the end of this Act defines certain terms used in this Act, and includes references (</w:t>
      </w:r>
      <w:r w:rsidRPr="001E7181">
        <w:rPr>
          <w:rStyle w:val="charBoldItals"/>
        </w:rPr>
        <w:t>signpost definitions</w:t>
      </w:r>
      <w:r w:rsidRPr="001E7181">
        <w:t>) to other terms defined elsewhere in this Act.</w:t>
      </w:r>
    </w:p>
    <w:p w14:paraId="760E16D9" w14:textId="4AD1DCF4" w:rsidR="0047036B" w:rsidRPr="001E7181" w:rsidRDefault="00B101F6" w:rsidP="004066AE">
      <w:pPr>
        <w:pStyle w:val="aNoteTextss"/>
        <w:keepNext/>
      </w:pPr>
      <w:r w:rsidRPr="001E7181">
        <w:t>For example, the signpost definition ‘</w:t>
      </w:r>
      <w:r w:rsidRPr="001E7181">
        <w:rPr>
          <w:rStyle w:val="charBoldItals"/>
        </w:rPr>
        <w:t>internal review notice</w:t>
      </w:r>
      <w:r w:rsidRPr="001E7181">
        <w:t xml:space="preserve">, for part 11 (Notification and review of decisions)—see the </w:t>
      </w:r>
      <w:hyperlink r:id="rId31" w:tooltip="A2008-35" w:history="1">
        <w:r w:rsidR="004352C0" w:rsidRPr="001E7181">
          <w:rPr>
            <w:rStyle w:val="charCitHyperlinkItal"/>
          </w:rPr>
          <w:t>ACT Civil and Administrative Tribunal Act 2008</w:t>
        </w:r>
      </w:hyperlink>
      <w:r w:rsidRPr="001E7181">
        <w:t>, section 67B (1).’ means that the term ‘internal review notice’ is defined in that section and the definition applies to this Act.</w:t>
      </w:r>
    </w:p>
    <w:p w14:paraId="158F89A2" w14:textId="21F27606" w:rsidR="0047036B" w:rsidRPr="001E7181" w:rsidRDefault="0047036B" w:rsidP="0047036B">
      <w:pPr>
        <w:pStyle w:val="aNote"/>
      </w:pPr>
      <w:r w:rsidRPr="001E7181">
        <w:rPr>
          <w:rStyle w:val="charItals"/>
        </w:rPr>
        <w:t>Note 2</w:t>
      </w:r>
      <w:r w:rsidRPr="001E7181">
        <w:tab/>
        <w:t xml:space="preserve">A definition in the dictionary (including a signpost definition) applies to the entire Act unless the definition, or another provision of the Act, provides otherwise or the contrary intention otherwise appears (see </w:t>
      </w:r>
      <w:hyperlink r:id="rId32" w:tooltip="A2001-14" w:history="1">
        <w:r w:rsidR="004352C0" w:rsidRPr="001E7181">
          <w:rPr>
            <w:rStyle w:val="charCitHyperlinkAbbrev"/>
          </w:rPr>
          <w:t>Legislation Act</w:t>
        </w:r>
      </w:hyperlink>
      <w:r w:rsidRPr="001E7181">
        <w:t>, s 155 and s 156 (1)).</w:t>
      </w:r>
    </w:p>
    <w:p w14:paraId="3E9FB6A3" w14:textId="6240CE0C" w:rsidR="0047036B" w:rsidRPr="001E7181" w:rsidRDefault="004066AE" w:rsidP="004066AE">
      <w:pPr>
        <w:pStyle w:val="AH5Sec"/>
      </w:pPr>
      <w:bookmarkStart w:id="11" w:name="_Toc167184932"/>
      <w:r w:rsidRPr="00D01FDB">
        <w:rPr>
          <w:rStyle w:val="CharSectNo"/>
        </w:rPr>
        <w:lastRenderedPageBreak/>
        <w:t>4</w:t>
      </w:r>
      <w:r w:rsidRPr="001E7181">
        <w:tab/>
      </w:r>
      <w:r w:rsidR="0047036B" w:rsidRPr="001E7181">
        <w:t>Notes</w:t>
      </w:r>
      <w:bookmarkEnd w:id="11"/>
    </w:p>
    <w:p w14:paraId="102E5A31" w14:textId="77777777" w:rsidR="0047036B" w:rsidRPr="001E7181" w:rsidRDefault="0047036B" w:rsidP="0047036B">
      <w:pPr>
        <w:pStyle w:val="Amainreturn"/>
      </w:pPr>
      <w:r w:rsidRPr="001E7181">
        <w:t>A note included in this Act is explanatory and is not part of this Act.</w:t>
      </w:r>
    </w:p>
    <w:p w14:paraId="5D46CE82" w14:textId="75E7A6DD" w:rsidR="0047036B" w:rsidRPr="001E7181" w:rsidRDefault="00401789" w:rsidP="00401789">
      <w:pPr>
        <w:pStyle w:val="AH5SecSymb"/>
      </w:pPr>
      <w:r>
        <w:rPr>
          <w:rStyle w:val="charSymb"/>
        </w:rPr>
        <w:t> </w:t>
      </w:r>
      <w:bookmarkStart w:id="12" w:name="_Toc167184933"/>
      <w:r>
        <w:rPr>
          <w:rStyle w:val="charSymb"/>
        </w:rPr>
        <w:t>U </w:t>
      </w:r>
      <w:r>
        <w:tab/>
      </w:r>
      <w:r w:rsidR="004066AE" w:rsidRPr="00D01FDB">
        <w:rPr>
          <w:rStyle w:val="CharSectNo"/>
        </w:rPr>
        <w:t>5</w:t>
      </w:r>
      <w:r w:rsidR="004066AE" w:rsidRPr="001E7181">
        <w:tab/>
      </w:r>
      <w:r w:rsidR="0047036B" w:rsidRPr="001E7181">
        <w:t>Offences against Act—application of Criminal Code etc</w:t>
      </w:r>
      <w:bookmarkEnd w:id="12"/>
    </w:p>
    <w:p w14:paraId="006D40B9" w14:textId="77777777" w:rsidR="0047036B" w:rsidRPr="001E7181" w:rsidRDefault="0047036B" w:rsidP="004066AE">
      <w:pPr>
        <w:pStyle w:val="Amainreturn"/>
        <w:keepNext/>
      </w:pPr>
      <w:r w:rsidRPr="001E7181">
        <w:t>Other legislation applies in relation to offences against this Act.</w:t>
      </w:r>
    </w:p>
    <w:p w14:paraId="7A58B778" w14:textId="77777777" w:rsidR="0047036B" w:rsidRPr="001E7181" w:rsidRDefault="0047036B" w:rsidP="004066AE">
      <w:pPr>
        <w:pStyle w:val="aNote"/>
        <w:keepNext/>
      </w:pPr>
      <w:r w:rsidRPr="001E7181">
        <w:rPr>
          <w:rStyle w:val="charItals"/>
        </w:rPr>
        <w:t>Note 1</w:t>
      </w:r>
      <w:r w:rsidRPr="001E7181">
        <w:tab/>
      </w:r>
      <w:r w:rsidRPr="001E7181">
        <w:rPr>
          <w:rStyle w:val="charItals"/>
        </w:rPr>
        <w:t>Criminal Code</w:t>
      </w:r>
    </w:p>
    <w:p w14:paraId="388374A0" w14:textId="2A038EC5" w:rsidR="0047036B" w:rsidRPr="001E7181" w:rsidRDefault="0047036B" w:rsidP="0047036B">
      <w:pPr>
        <w:pStyle w:val="aNote"/>
        <w:spacing w:before="20"/>
        <w:ind w:firstLine="0"/>
      </w:pPr>
      <w:r w:rsidRPr="001E7181">
        <w:t xml:space="preserve">The </w:t>
      </w:r>
      <w:hyperlink r:id="rId33" w:tooltip="A2002-51" w:history="1">
        <w:r w:rsidR="004352C0" w:rsidRPr="001E7181">
          <w:rPr>
            <w:rStyle w:val="charCitHyperlinkAbbrev"/>
          </w:rPr>
          <w:t>Criminal Code</w:t>
        </w:r>
      </w:hyperlink>
      <w:r w:rsidRPr="001E7181">
        <w:t>, ch 2 applies to all offences against this Act (see Code, pt 2.1).</w:t>
      </w:r>
    </w:p>
    <w:p w14:paraId="261DF113" w14:textId="77777777" w:rsidR="0047036B" w:rsidRPr="001E7181" w:rsidRDefault="0047036B" w:rsidP="004066AE">
      <w:pPr>
        <w:pStyle w:val="aNoteTextss"/>
        <w:keepNext/>
      </w:pPr>
      <w:r w:rsidRPr="001E7181">
        <w:t>The chapter sets out the general principles of criminal responsibility (including burdens of proof and general defences), and defines terms used for offences to which the Code applies (eg </w:t>
      </w:r>
      <w:r w:rsidRPr="001E7181">
        <w:rPr>
          <w:rStyle w:val="charBoldItals"/>
        </w:rPr>
        <w:t>conduct</w:t>
      </w:r>
      <w:r w:rsidRPr="001E7181">
        <w:t xml:space="preserve">, </w:t>
      </w:r>
      <w:r w:rsidRPr="001E7181">
        <w:rPr>
          <w:rStyle w:val="charBoldItals"/>
        </w:rPr>
        <w:t>intention</w:t>
      </w:r>
      <w:r w:rsidRPr="001E7181">
        <w:t xml:space="preserve">, </w:t>
      </w:r>
      <w:r w:rsidRPr="001E7181">
        <w:rPr>
          <w:rStyle w:val="charBoldItals"/>
        </w:rPr>
        <w:t>recklessness</w:t>
      </w:r>
      <w:r w:rsidRPr="001E7181">
        <w:t xml:space="preserve"> and </w:t>
      </w:r>
      <w:r w:rsidRPr="001E7181">
        <w:rPr>
          <w:rStyle w:val="charBoldItals"/>
        </w:rPr>
        <w:t>strict liability</w:t>
      </w:r>
      <w:r w:rsidRPr="001E7181">
        <w:t>).</w:t>
      </w:r>
    </w:p>
    <w:p w14:paraId="65B61C4C" w14:textId="77777777" w:rsidR="0047036B" w:rsidRPr="001E7181" w:rsidRDefault="0047036B" w:rsidP="0047036B">
      <w:pPr>
        <w:pStyle w:val="aNote"/>
        <w:rPr>
          <w:rStyle w:val="charItals"/>
        </w:rPr>
      </w:pPr>
      <w:r w:rsidRPr="001E7181">
        <w:rPr>
          <w:rStyle w:val="charItals"/>
        </w:rPr>
        <w:t>Note 2</w:t>
      </w:r>
      <w:r w:rsidRPr="001E7181">
        <w:rPr>
          <w:rStyle w:val="charItals"/>
        </w:rPr>
        <w:tab/>
        <w:t>Penalty units</w:t>
      </w:r>
    </w:p>
    <w:p w14:paraId="16688ADF" w14:textId="4E5E94F1" w:rsidR="0047036B" w:rsidRPr="001E7181" w:rsidRDefault="0047036B" w:rsidP="0047036B">
      <w:pPr>
        <w:pStyle w:val="aNoteTextss"/>
      </w:pPr>
      <w:r w:rsidRPr="001E7181">
        <w:t xml:space="preserve">The </w:t>
      </w:r>
      <w:hyperlink r:id="rId34" w:tooltip="A2001-14" w:history="1">
        <w:r w:rsidR="004352C0" w:rsidRPr="001E7181">
          <w:rPr>
            <w:rStyle w:val="charCitHyperlinkAbbrev"/>
          </w:rPr>
          <w:t>Legislation Act</w:t>
        </w:r>
      </w:hyperlink>
      <w:r w:rsidRPr="001E7181">
        <w:t>, s 133 deals with the meaning of offence penalties that are expressed in penalty units.</w:t>
      </w:r>
    </w:p>
    <w:p w14:paraId="0E22BA68" w14:textId="77777777" w:rsidR="0047036B" w:rsidRPr="001E7181" w:rsidRDefault="0047036B" w:rsidP="004066AE">
      <w:pPr>
        <w:pStyle w:val="PageBreak"/>
        <w:suppressLineNumbers/>
      </w:pPr>
      <w:r w:rsidRPr="001E7181">
        <w:br w:type="page"/>
      </w:r>
    </w:p>
    <w:p w14:paraId="6555DD47" w14:textId="360C25B4" w:rsidR="0047036B" w:rsidRPr="00D01FDB" w:rsidRDefault="004066AE" w:rsidP="004066AE">
      <w:pPr>
        <w:pStyle w:val="AH2Part"/>
      </w:pPr>
      <w:bookmarkStart w:id="13" w:name="_Toc167184934"/>
      <w:r w:rsidRPr="00D01FDB">
        <w:rPr>
          <w:rStyle w:val="CharPartNo"/>
        </w:rPr>
        <w:lastRenderedPageBreak/>
        <w:t>Part 2</w:t>
      </w:r>
      <w:r w:rsidRPr="001E7181">
        <w:tab/>
      </w:r>
      <w:r w:rsidR="0047036B" w:rsidRPr="00D01FDB">
        <w:rPr>
          <w:rStyle w:val="CharPartText"/>
        </w:rPr>
        <w:t>Objects and important concepts</w:t>
      </w:r>
      <w:bookmarkEnd w:id="13"/>
    </w:p>
    <w:p w14:paraId="2A16E129" w14:textId="0973AEF8" w:rsidR="0047036B" w:rsidRPr="001E7181" w:rsidRDefault="004066AE" w:rsidP="004066AE">
      <w:pPr>
        <w:pStyle w:val="AH5Sec"/>
      </w:pPr>
      <w:bookmarkStart w:id="14" w:name="_Toc167184935"/>
      <w:r w:rsidRPr="00D01FDB">
        <w:rPr>
          <w:rStyle w:val="CharSectNo"/>
        </w:rPr>
        <w:t>6</w:t>
      </w:r>
      <w:r w:rsidRPr="001E7181">
        <w:tab/>
      </w:r>
      <w:r w:rsidR="0047036B" w:rsidRPr="001E7181">
        <w:t>Objects of Act</w:t>
      </w:r>
      <w:bookmarkEnd w:id="14"/>
    </w:p>
    <w:p w14:paraId="4AC898BE" w14:textId="33F3F214" w:rsidR="0047036B" w:rsidRPr="001E7181" w:rsidRDefault="004066AE" w:rsidP="004066AE">
      <w:pPr>
        <w:pStyle w:val="Amain"/>
      </w:pPr>
      <w:r>
        <w:tab/>
      </w:r>
      <w:r w:rsidRPr="001E7181">
        <w:t>(1)</w:t>
      </w:r>
      <w:r w:rsidRPr="001E7181">
        <w:tab/>
      </w:r>
      <w:r w:rsidR="0047036B" w:rsidRPr="001E7181">
        <w:t>The objects of this Act are to—</w:t>
      </w:r>
    </w:p>
    <w:p w14:paraId="0C98895E" w14:textId="46618A68" w:rsidR="0047036B" w:rsidRPr="001E7181" w:rsidRDefault="004066AE" w:rsidP="004066AE">
      <w:pPr>
        <w:pStyle w:val="Apara"/>
      </w:pPr>
      <w:r>
        <w:tab/>
      </w:r>
      <w:r w:rsidRPr="001E7181">
        <w:t>(a)</w:t>
      </w:r>
      <w:r w:rsidRPr="001E7181">
        <w:tab/>
      </w:r>
      <w:r w:rsidR="0047036B" w:rsidRPr="001E7181">
        <w:t>protect the public by ensuring professional engineering services are carried out by</w:t>
      </w:r>
      <w:r w:rsidR="00244D17" w:rsidRPr="001E7181">
        <w:t>, or under the direct</w:t>
      </w:r>
      <w:r w:rsidR="00F03472" w:rsidRPr="001E7181">
        <w:t>ion and oversight</w:t>
      </w:r>
      <w:r w:rsidR="00244D17" w:rsidRPr="001E7181">
        <w:t xml:space="preserve"> of, </w:t>
      </w:r>
      <w:r w:rsidR="0047036B" w:rsidRPr="001E7181">
        <w:t>professional engineers; and</w:t>
      </w:r>
    </w:p>
    <w:p w14:paraId="52DA948B" w14:textId="27077FCA" w:rsidR="0047036B" w:rsidRPr="001E7181" w:rsidRDefault="004066AE" w:rsidP="004066AE">
      <w:pPr>
        <w:pStyle w:val="Apara"/>
      </w:pPr>
      <w:r>
        <w:tab/>
      </w:r>
      <w:r w:rsidRPr="001E7181">
        <w:t>(b)</w:t>
      </w:r>
      <w:r w:rsidRPr="001E7181">
        <w:tab/>
      </w:r>
      <w:r w:rsidR="0047036B" w:rsidRPr="001E7181">
        <w:t>maintain public confidence in the standard of services provided by professional engineers in the ACT; and</w:t>
      </w:r>
    </w:p>
    <w:p w14:paraId="26817795" w14:textId="65BE3136" w:rsidR="0047036B" w:rsidRPr="001E7181" w:rsidRDefault="004066AE" w:rsidP="004066AE">
      <w:pPr>
        <w:pStyle w:val="Apara"/>
      </w:pPr>
      <w:r>
        <w:tab/>
      </w:r>
      <w:r w:rsidRPr="001E7181">
        <w:t>(c)</w:t>
      </w:r>
      <w:r w:rsidRPr="001E7181">
        <w:tab/>
      </w:r>
      <w:r w:rsidR="0047036B" w:rsidRPr="001E7181">
        <w:t>uphold standards of practice for professional engineers in the ACT.</w:t>
      </w:r>
    </w:p>
    <w:p w14:paraId="4FD555DC" w14:textId="309AC4E7" w:rsidR="0047036B" w:rsidRPr="001E7181" w:rsidRDefault="004066AE" w:rsidP="004066AE">
      <w:pPr>
        <w:pStyle w:val="Amain"/>
      </w:pPr>
      <w:r>
        <w:tab/>
      </w:r>
      <w:r w:rsidRPr="001E7181">
        <w:t>(2)</w:t>
      </w:r>
      <w:r w:rsidRPr="001E7181">
        <w:tab/>
      </w:r>
      <w:r w:rsidR="0047036B" w:rsidRPr="001E7181">
        <w:t>The objects are to be achieved by—</w:t>
      </w:r>
    </w:p>
    <w:p w14:paraId="464BC4BE" w14:textId="4C72D3BC" w:rsidR="0047036B" w:rsidRPr="001E7181" w:rsidRDefault="004066AE" w:rsidP="004066AE">
      <w:pPr>
        <w:pStyle w:val="Apara"/>
      </w:pPr>
      <w:r>
        <w:tab/>
      </w:r>
      <w:r w:rsidRPr="001E7181">
        <w:t>(a)</w:t>
      </w:r>
      <w:r w:rsidRPr="001E7181">
        <w:tab/>
      </w:r>
      <w:r w:rsidR="0047036B" w:rsidRPr="001E7181">
        <w:t>establishing a registration scheme for professional engineers; and</w:t>
      </w:r>
    </w:p>
    <w:p w14:paraId="63C79579" w14:textId="6C31BB72" w:rsidR="0047036B" w:rsidRPr="001E7181" w:rsidRDefault="004066AE" w:rsidP="004066AE">
      <w:pPr>
        <w:pStyle w:val="Apara"/>
      </w:pPr>
      <w:r>
        <w:tab/>
      </w:r>
      <w:r w:rsidRPr="001E7181">
        <w:t>(b)</w:t>
      </w:r>
      <w:r w:rsidRPr="001E7181">
        <w:tab/>
      </w:r>
      <w:r w:rsidR="0047036B" w:rsidRPr="001E7181">
        <w:rPr>
          <w:lang w:eastAsia="en-AU"/>
        </w:rPr>
        <w:t>providing for the monitoring and enforcement of compliance with this Act; and</w:t>
      </w:r>
    </w:p>
    <w:p w14:paraId="7ABE24BC" w14:textId="4AF0F0AF" w:rsidR="0047036B" w:rsidRPr="001E7181" w:rsidRDefault="004066AE" w:rsidP="004066AE">
      <w:pPr>
        <w:pStyle w:val="Apara"/>
      </w:pPr>
      <w:r>
        <w:tab/>
      </w:r>
      <w:r w:rsidRPr="001E7181">
        <w:t>(c)</w:t>
      </w:r>
      <w:r w:rsidRPr="001E7181">
        <w:tab/>
      </w:r>
      <w:r w:rsidR="0047036B" w:rsidRPr="001E7181">
        <w:rPr>
          <w:lang w:eastAsia="en-AU"/>
        </w:rPr>
        <w:t>imposing obligations on people about the practice of engineering.</w:t>
      </w:r>
    </w:p>
    <w:p w14:paraId="6B944212" w14:textId="47CB886D" w:rsidR="0047036B" w:rsidRPr="001E7181" w:rsidRDefault="004066AE" w:rsidP="004066AE">
      <w:pPr>
        <w:pStyle w:val="AH5Sec"/>
        <w:rPr>
          <w:rStyle w:val="charItals"/>
        </w:rPr>
      </w:pPr>
      <w:bookmarkStart w:id="15" w:name="_Toc167184936"/>
      <w:r w:rsidRPr="00D01FDB">
        <w:rPr>
          <w:rStyle w:val="CharSectNo"/>
        </w:rPr>
        <w:t>7</w:t>
      </w:r>
      <w:r w:rsidRPr="001E7181">
        <w:rPr>
          <w:rStyle w:val="charItals"/>
          <w:i w:val="0"/>
        </w:rPr>
        <w:tab/>
      </w:r>
      <w:r w:rsidR="0047036B" w:rsidRPr="001E7181">
        <w:t xml:space="preserve">Meaning of </w:t>
      </w:r>
      <w:r w:rsidR="0047036B" w:rsidRPr="001E7181">
        <w:rPr>
          <w:rStyle w:val="charItals"/>
        </w:rPr>
        <w:t>professional engineer</w:t>
      </w:r>
      <w:bookmarkEnd w:id="15"/>
    </w:p>
    <w:p w14:paraId="31B79D75" w14:textId="3D36FB67" w:rsidR="0047036B" w:rsidRPr="001E7181" w:rsidRDefault="0047036B" w:rsidP="002F42CD">
      <w:pPr>
        <w:pStyle w:val="Amainreturn"/>
      </w:pPr>
      <w:r w:rsidRPr="001E7181">
        <w:t xml:space="preserve">For this Act, </w:t>
      </w:r>
      <w:r w:rsidRPr="001E7181">
        <w:rPr>
          <w:rStyle w:val="charBoldItals"/>
        </w:rPr>
        <w:t>professional engineer</w:t>
      </w:r>
      <w:r w:rsidRPr="001E7181">
        <w:t xml:space="preserve"> means an individual registered under this Act to carry out professional engineering services in 1</w:t>
      </w:r>
      <w:r w:rsidR="002F42CD" w:rsidRPr="001E7181">
        <w:t> </w:t>
      </w:r>
      <w:r w:rsidRPr="001E7181">
        <w:t>or more areas of engineering.</w:t>
      </w:r>
    </w:p>
    <w:p w14:paraId="6C206126" w14:textId="17D454F2" w:rsidR="0047036B" w:rsidRPr="001E7181" w:rsidRDefault="004066AE" w:rsidP="004066AE">
      <w:pPr>
        <w:pStyle w:val="AH5Sec"/>
        <w:rPr>
          <w:rStyle w:val="charItals"/>
        </w:rPr>
      </w:pPr>
      <w:bookmarkStart w:id="16" w:name="_Toc167184937"/>
      <w:r w:rsidRPr="00D01FDB">
        <w:rPr>
          <w:rStyle w:val="CharSectNo"/>
        </w:rPr>
        <w:lastRenderedPageBreak/>
        <w:t>8</w:t>
      </w:r>
      <w:r w:rsidRPr="001E7181">
        <w:rPr>
          <w:rStyle w:val="charItals"/>
          <w:i w:val="0"/>
        </w:rPr>
        <w:tab/>
      </w:r>
      <w:r w:rsidR="0047036B" w:rsidRPr="001E7181">
        <w:t xml:space="preserve">Meaning of </w:t>
      </w:r>
      <w:r w:rsidR="0047036B" w:rsidRPr="001E7181">
        <w:rPr>
          <w:rStyle w:val="charItals"/>
        </w:rPr>
        <w:t>professional engineering service</w:t>
      </w:r>
      <w:bookmarkEnd w:id="16"/>
    </w:p>
    <w:p w14:paraId="313BF23B" w14:textId="3C80B161" w:rsidR="0047036B" w:rsidRPr="001E7181" w:rsidRDefault="004066AE" w:rsidP="007929D2">
      <w:pPr>
        <w:pStyle w:val="Amain"/>
        <w:keepNext/>
      </w:pPr>
      <w:r>
        <w:tab/>
      </w:r>
      <w:r w:rsidRPr="001E7181">
        <w:t>(1)</w:t>
      </w:r>
      <w:r w:rsidRPr="001E7181">
        <w:tab/>
      </w:r>
      <w:r w:rsidR="0047036B" w:rsidRPr="001E7181">
        <w:t xml:space="preserve">For this Act, </w:t>
      </w:r>
      <w:r w:rsidR="0047036B" w:rsidRPr="001E7181">
        <w:rPr>
          <w:rStyle w:val="charBoldItals"/>
        </w:rPr>
        <w:t>professional engineering service</w:t>
      </w:r>
      <w:r w:rsidR="0047036B" w:rsidRPr="001E7181">
        <w:t>—</w:t>
      </w:r>
    </w:p>
    <w:p w14:paraId="63C88BFC" w14:textId="184E558C" w:rsidR="0047036B" w:rsidRPr="001E7181" w:rsidRDefault="004066AE" w:rsidP="007929D2">
      <w:pPr>
        <w:pStyle w:val="Apara"/>
        <w:keepNext/>
      </w:pPr>
      <w:r>
        <w:tab/>
      </w:r>
      <w:r w:rsidRPr="001E7181">
        <w:t>(a)</w:t>
      </w:r>
      <w:r w:rsidRPr="001E7181">
        <w:tab/>
      </w:r>
      <w:r w:rsidR="0047036B" w:rsidRPr="001E7181">
        <w:t>means an engineering service in an area of engineering that requires, or is based on, the application of engineering principles and data—</w:t>
      </w:r>
    </w:p>
    <w:p w14:paraId="1FAF387C" w14:textId="7CF50391" w:rsidR="0047036B" w:rsidRPr="001E7181" w:rsidRDefault="004066AE" w:rsidP="004066AE">
      <w:pPr>
        <w:pStyle w:val="Asubpara"/>
      </w:pPr>
      <w:r>
        <w:tab/>
      </w:r>
      <w:r w:rsidRPr="001E7181">
        <w:t>(i)</w:t>
      </w:r>
      <w:r w:rsidRPr="001E7181">
        <w:tab/>
      </w:r>
      <w:r w:rsidR="0047036B" w:rsidRPr="001E7181">
        <w:t>to a design; or</w:t>
      </w:r>
    </w:p>
    <w:p w14:paraId="2016C324" w14:textId="5E96DEEA" w:rsidR="0047036B" w:rsidRPr="001E7181" w:rsidRDefault="004066AE" w:rsidP="004066AE">
      <w:pPr>
        <w:pStyle w:val="Asubpara"/>
      </w:pPr>
      <w:r>
        <w:tab/>
      </w:r>
      <w:r w:rsidRPr="001E7181">
        <w:t>(ii)</w:t>
      </w:r>
      <w:r w:rsidRPr="001E7181">
        <w:tab/>
      </w:r>
      <w:r w:rsidR="0047036B" w:rsidRPr="001E7181">
        <w:t>to a construction, production, operation or maintenance activity, relating to engineering; but</w:t>
      </w:r>
    </w:p>
    <w:p w14:paraId="24490A9B" w14:textId="1034ABE3" w:rsidR="0047036B" w:rsidRPr="001E7181" w:rsidRDefault="004066AE" w:rsidP="004066AE">
      <w:pPr>
        <w:pStyle w:val="Apara"/>
      </w:pPr>
      <w:r>
        <w:tab/>
      </w:r>
      <w:r w:rsidRPr="001E7181">
        <w:t>(b)</w:t>
      </w:r>
      <w:r w:rsidRPr="001E7181">
        <w:tab/>
      </w:r>
      <w:r w:rsidR="0047036B" w:rsidRPr="001E7181">
        <w:t>does not include an engineering service that is provided only in accordance with a prescriptive standard.</w:t>
      </w:r>
    </w:p>
    <w:p w14:paraId="21289D93" w14:textId="30219973" w:rsidR="0047036B" w:rsidRPr="001E7181" w:rsidRDefault="004066AE" w:rsidP="004066AE">
      <w:pPr>
        <w:pStyle w:val="Amain"/>
      </w:pPr>
      <w:r>
        <w:tab/>
      </w:r>
      <w:r w:rsidRPr="001E7181">
        <w:t>(2)</w:t>
      </w:r>
      <w:r w:rsidRPr="001E7181">
        <w:tab/>
      </w:r>
      <w:r w:rsidR="0047036B" w:rsidRPr="001E7181">
        <w:t>In this section:</w:t>
      </w:r>
    </w:p>
    <w:p w14:paraId="2E31CBE6" w14:textId="009EF798" w:rsidR="0047036B" w:rsidRPr="001E7181" w:rsidRDefault="0047036B" w:rsidP="004066AE">
      <w:pPr>
        <w:pStyle w:val="aDef"/>
        <w:keepNext/>
      </w:pPr>
      <w:r w:rsidRPr="001E7181">
        <w:rPr>
          <w:rStyle w:val="charBoldItals"/>
        </w:rPr>
        <w:t>prescriptive standard</w:t>
      </w:r>
      <w:r w:rsidRPr="001E7181">
        <w:t xml:space="preserve"> means a document that states procedures or criteria—</w:t>
      </w:r>
    </w:p>
    <w:p w14:paraId="4767F292" w14:textId="517CD935" w:rsidR="0047036B" w:rsidRPr="001E7181" w:rsidRDefault="004066AE" w:rsidP="004066AE">
      <w:pPr>
        <w:pStyle w:val="aDefpara"/>
        <w:keepNext/>
      </w:pPr>
      <w:r>
        <w:tab/>
      </w:r>
      <w:r w:rsidRPr="001E7181">
        <w:t>(a)</w:t>
      </w:r>
      <w:r w:rsidRPr="001E7181">
        <w:tab/>
      </w:r>
      <w:r w:rsidR="0047036B" w:rsidRPr="001E7181">
        <w:t>for carrying out a design, or a construction, production, operation or maintenance activity, relating to engineering; and</w:t>
      </w:r>
    </w:p>
    <w:p w14:paraId="79D1B7D5" w14:textId="3DA5A723" w:rsidR="0047036B" w:rsidRPr="001E7181" w:rsidRDefault="004066AE" w:rsidP="004066AE">
      <w:pPr>
        <w:pStyle w:val="aDefpara"/>
      </w:pPr>
      <w:r>
        <w:tab/>
      </w:r>
      <w:r w:rsidRPr="001E7181">
        <w:t>(b)</w:t>
      </w:r>
      <w:r w:rsidRPr="001E7181">
        <w:tab/>
      </w:r>
      <w:r w:rsidR="0047036B" w:rsidRPr="001E7181">
        <w:t>the application of which, to the carrying out of the design, or the construction, production, operation or maintenance activity, does not require advanced scientifically based calculations.</w:t>
      </w:r>
    </w:p>
    <w:p w14:paraId="7D865CB0" w14:textId="1F086A73" w:rsidR="0047036B" w:rsidRPr="001E7181" w:rsidRDefault="004066AE" w:rsidP="004066AE">
      <w:pPr>
        <w:pStyle w:val="AH5Sec"/>
        <w:rPr>
          <w:rStyle w:val="charItals"/>
        </w:rPr>
      </w:pPr>
      <w:bookmarkStart w:id="17" w:name="_Toc167184938"/>
      <w:r w:rsidRPr="00D01FDB">
        <w:rPr>
          <w:rStyle w:val="CharSectNo"/>
        </w:rPr>
        <w:t>9</w:t>
      </w:r>
      <w:r w:rsidRPr="001E7181">
        <w:rPr>
          <w:rStyle w:val="charItals"/>
          <w:i w:val="0"/>
        </w:rPr>
        <w:tab/>
      </w:r>
      <w:r w:rsidR="0047036B" w:rsidRPr="001E7181">
        <w:t xml:space="preserve">Meaning of </w:t>
      </w:r>
      <w:r w:rsidR="0047036B" w:rsidRPr="001E7181">
        <w:rPr>
          <w:rStyle w:val="charItals"/>
        </w:rPr>
        <w:t>area of engineering</w:t>
      </w:r>
      <w:bookmarkEnd w:id="17"/>
    </w:p>
    <w:p w14:paraId="269EC4F3" w14:textId="1408A7FF" w:rsidR="0047036B" w:rsidRPr="001E7181" w:rsidRDefault="004066AE" w:rsidP="004066AE">
      <w:pPr>
        <w:pStyle w:val="Amain"/>
      </w:pPr>
      <w:r>
        <w:tab/>
      </w:r>
      <w:r w:rsidRPr="001E7181">
        <w:t>(1)</w:t>
      </w:r>
      <w:r w:rsidRPr="001E7181">
        <w:tab/>
      </w:r>
      <w:r w:rsidR="0047036B" w:rsidRPr="001E7181">
        <w:t xml:space="preserve">For this Act, </w:t>
      </w:r>
      <w:r w:rsidR="0047036B" w:rsidRPr="001E7181">
        <w:rPr>
          <w:rStyle w:val="charBoldItals"/>
        </w:rPr>
        <w:t>area of engineering</w:t>
      </w:r>
      <w:r w:rsidR="0047036B" w:rsidRPr="001E7181">
        <w:t>—</w:t>
      </w:r>
    </w:p>
    <w:p w14:paraId="33F65F3E" w14:textId="4FB2D6A4" w:rsidR="0047036B" w:rsidRPr="001E7181" w:rsidRDefault="004066AE" w:rsidP="004066AE">
      <w:pPr>
        <w:pStyle w:val="Apara"/>
      </w:pPr>
      <w:r>
        <w:tab/>
      </w:r>
      <w:r w:rsidRPr="001E7181">
        <w:t>(a)</w:t>
      </w:r>
      <w:r w:rsidRPr="001E7181">
        <w:tab/>
      </w:r>
      <w:r w:rsidR="0047036B" w:rsidRPr="001E7181">
        <w:t>means any of the following:</w:t>
      </w:r>
    </w:p>
    <w:p w14:paraId="0DB09383" w14:textId="5CF29FFB" w:rsidR="0047036B" w:rsidRPr="001E7181" w:rsidRDefault="004066AE" w:rsidP="004066AE">
      <w:pPr>
        <w:pStyle w:val="Asubpara"/>
      </w:pPr>
      <w:r>
        <w:tab/>
      </w:r>
      <w:r w:rsidRPr="001E7181">
        <w:t>(i)</w:t>
      </w:r>
      <w:r w:rsidRPr="001E7181">
        <w:tab/>
      </w:r>
      <w:r w:rsidR="0047036B" w:rsidRPr="001E7181">
        <w:t>civil engineering;</w:t>
      </w:r>
    </w:p>
    <w:p w14:paraId="4A17AEBA" w14:textId="62F04C61" w:rsidR="0047036B" w:rsidRPr="001E7181" w:rsidRDefault="004066AE" w:rsidP="004066AE">
      <w:pPr>
        <w:pStyle w:val="Asubpara"/>
      </w:pPr>
      <w:r>
        <w:tab/>
      </w:r>
      <w:r w:rsidRPr="001E7181">
        <w:t>(ii)</w:t>
      </w:r>
      <w:r w:rsidRPr="001E7181">
        <w:tab/>
      </w:r>
      <w:r w:rsidR="0047036B" w:rsidRPr="001E7181">
        <w:t>electrical engineering;</w:t>
      </w:r>
    </w:p>
    <w:p w14:paraId="099700DF" w14:textId="37AF0A2B" w:rsidR="0047036B" w:rsidRPr="001E7181" w:rsidRDefault="004066AE" w:rsidP="004066AE">
      <w:pPr>
        <w:pStyle w:val="Asubpara"/>
      </w:pPr>
      <w:r>
        <w:tab/>
      </w:r>
      <w:r w:rsidRPr="001E7181">
        <w:t>(iii)</w:t>
      </w:r>
      <w:r w:rsidRPr="001E7181">
        <w:tab/>
      </w:r>
      <w:r w:rsidR="0047036B" w:rsidRPr="001E7181">
        <w:t>fire safety engineering;</w:t>
      </w:r>
    </w:p>
    <w:p w14:paraId="010922B0" w14:textId="5125E0CC" w:rsidR="0047036B" w:rsidRPr="001E7181" w:rsidRDefault="004066AE" w:rsidP="004066AE">
      <w:pPr>
        <w:pStyle w:val="Asubpara"/>
      </w:pPr>
      <w:r>
        <w:tab/>
      </w:r>
      <w:r w:rsidRPr="001E7181">
        <w:t>(iv)</w:t>
      </w:r>
      <w:r w:rsidRPr="001E7181">
        <w:tab/>
      </w:r>
      <w:r w:rsidR="0047036B" w:rsidRPr="001E7181">
        <w:t>mechanical engineering;</w:t>
      </w:r>
    </w:p>
    <w:p w14:paraId="56846BD7" w14:textId="352DCF65" w:rsidR="0047036B" w:rsidRPr="001E7181" w:rsidRDefault="004066AE" w:rsidP="004066AE">
      <w:pPr>
        <w:pStyle w:val="Asubpara"/>
      </w:pPr>
      <w:r>
        <w:tab/>
      </w:r>
      <w:r w:rsidRPr="001E7181">
        <w:t>(v)</w:t>
      </w:r>
      <w:r w:rsidRPr="001E7181">
        <w:tab/>
      </w:r>
      <w:r w:rsidR="0047036B" w:rsidRPr="001E7181">
        <w:t>structural engineering;</w:t>
      </w:r>
    </w:p>
    <w:p w14:paraId="3129EFE6" w14:textId="397A3500" w:rsidR="0047036B" w:rsidRPr="001E7181" w:rsidRDefault="004066AE" w:rsidP="004066AE">
      <w:pPr>
        <w:pStyle w:val="Asubpara"/>
      </w:pPr>
      <w:r>
        <w:lastRenderedPageBreak/>
        <w:tab/>
      </w:r>
      <w:r w:rsidRPr="001E7181">
        <w:t>(vi)</w:t>
      </w:r>
      <w:r w:rsidRPr="001E7181">
        <w:tab/>
      </w:r>
      <w:r w:rsidR="0047036B" w:rsidRPr="001E7181">
        <w:t>any other area of engineering prescribed by regulation; but</w:t>
      </w:r>
    </w:p>
    <w:p w14:paraId="30E512DD" w14:textId="1AE12DBE" w:rsidR="0047036B" w:rsidRPr="001E7181" w:rsidRDefault="004066AE" w:rsidP="004066AE">
      <w:pPr>
        <w:pStyle w:val="Apara"/>
      </w:pPr>
      <w:r>
        <w:tab/>
      </w:r>
      <w:r w:rsidRPr="001E7181">
        <w:t>(b)</w:t>
      </w:r>
      <w:r w:rsidRPr="001E7181">
        <w:tab/>
      </w:r>
      <w:r w:rsidR="0047036B" w:rsidRPr="001E7181">
        <w:t>does not include a professional engineering service prescribed by regulation as an exempt area of engineering.</w:t>
      </w:r>
    </w:p>
    <w:p w14:paraId="5F1166A0" w14:textId="2B21A599" w:rsidR="0047036B" w:rsidRPr="001E7181" w:rsidRDefault="004066AE" w:rsidP="004066AE">
      <w:pPr>
        <w:pStyle w:val="Amain"/>
      </w:pPr>
      <w:r>
        <w:tab/>
      </w:r>
      <w:r w:rsidRPr="001E7181">
        <w:t>(2)</w:t>
      </w:r>
      <w:r w:rsidRPr="001E7181">
        <w:tab/>
      </w:r>
      <w:r w:rsidR="0047036B" w:rsidRPr="001E7181">
        <w:t xml:space="preserve">The Minister may make guidelines </w:t>
      </w:r>
      <w:r w:rsidR="008225B6" w:rsidRPr="001E7181">
        <w:t xml:space="preserve">describing the scope of </w:t>
      </w:r>
      <w:r w:rsidR="0047036B" w:rsidRPr="001E7181">
        <w:t>an area of engineering</w:t>
      </w:r>
      <w:r w:rsidR="008225B6" w:rsidRPr="001E7181">
        <w:t xml:space="preserve"> mentioned in subsection (1) (a)</w:t>
      </w:r>
      <w:r w:rsidR="0047036B" w:rsidRPr="001E7181">
        <w:t>.</w:t>
      </w:r>
    </w:p>
    <w:p w14:paraId="06938A21" w14:textId="44DAAEC1" w:rsidR="0047036B" w:rsidRPr="001E7181" w:rsidRDefault="004066AE" w:rsidP="004066AE">
      <w:pPr>
        <w:pStyle w:val="Amain"/>
      </w:pPr>
      <w:r>
        <w:tab/>
      </w:r>
      <w:r w:rsidRPr="001E7181">
        <w:t>(3)</w:t>
      </w:r>
      <w:r w:rsidRPr="001E7181">
        <w:tab/>
      </w:r>
      <w:r w:rsidR="0047036B" w:rsidRPr="001E7181">
        <w:t>A guideline is a notifiable instrument.</w:t>
      </w:r>
    </w:p>
    <w:p w14:paraId="1C65AA67" w14:textId="77777777" w:rsidR="0047036B" w:rsidRPr="001E7181" w:rsidRDefault="0047036B" w:rsidP="004066AE">
      <w:pPr>
        <w:pStyle w:val="PageBreak"/>
        <w:suppressLineNumbers/>
      </w:pPr>
      <w:r w:rsidRPr="001E7181">
        <w:br w:type="page"/>
      </w:r>
    </w:p>
    <w:p w14:paraId="034701F8" w14:textId="0A4F1F75" w:rsidR="0047036B" w:rsidRPr="00D01FDB" w:rsidRDefault="004066AE" w:rsidP="004066AE">
      <w:pPr>
        <w:pStyle w:val="AH2Part"/>
      </w:pPr>
      <w:bookmarkStart w:id="18" w:name="_Toc167184939"/>
      <w:r w:rsidRPr="00D01FDB">
        <w:rPr>
          <w:rStyle w:val="CharPartNo"/>
        </w:rPr>
        <w:lastRenderedPageBreak/>
        <w:t>Part 3</w:t>
      </w:r>
      <w:r w:rsidRPr="001E7181">
        <w:tab/>
      </w:r>
      <w:r w:rsidR="0047036B" w:rsidRPr="00D01FDB">
        <w:rPr>
          <w:rStyle w:val="CharPartText"/>
        </w:rPr>
        <w:t>Registrar and deputy registrars</w:t>
      </w:r>
      <w:bookmarkEnd w:id="18"/>
    </w:p>
    <w:p w14:paraId="220ED342" w14:textId="43B4CDFC" w:rsidR="0047036B" w:rsidRPr="001E7181" w:rsidRDefault="004066AE" w:rsidP="004066AE">
      <w:pPr>
        <w:pStyle w:val="AH5Sec"/>
      </w:pPr>
      <w:bookmarkStart w:id="19" w:name="_Toc167184940"/>
      <w:r w:rsidRPr="00D01FDB">
        <w:rPr>
          <w:rStyle w:val="CharSectNo"/>
        </w:rPr>
        <w:t>10</w:t>
      </w:r>
      <w:r w:rsidRPr="001E7181">
        <w:tab/>
      </w:r>
      <w:r w:rsidR="0047036B" w:rsidRPr="001E7181">
        <w:t>Appointment of Australian Capital Territory Professional Engineer</w:t>
      </w:r>
      <w:r w:rsidR="00251C8B" w:rsidRPr="001E7181">
        <w:t>s</w:t>
      </w:r>
      <w:r w:rsidR="0047036B" w:rsidRPr="001E7181">
        <w:t xml:space="preserve"> Registrar</w:t>
      </w:r>
      <w:bookmarkEnd w:id="19"/>
    </w:p>
    <w:p w14:paraId="2DCB41C0" w14:textId="146F0998" w:rsidR="0047036B" w:rsidRPr="001E7181" w:rsidRDefault="004066AE" w:rsidP="004066AE">
      <w:pPr>
        <w:pStyle w:val="Amain"/>
        <w:keepNext/>
      </w:pPr>
      <w:r>
        <w:tab/>
      </w:r>
      <w:r w:rsidRPr="001E7181">
        <w:t>(1)</w:t>
      </w:r>
      <w:r w:rsidRPr="001E7181">
        <w:tab/>
      </w:r>
      <w:r w:rsidR="0047036B" w:rsidRPr="001E7181">
        <w:t>The director</w:t>
      </w:r>
      <w:r w:rsidR="0047036B" w:rsidRPr="001E7181">
        <w:noBreakHyphen/>
        <w:t>general must appoint a public servant as the Australian Capital Territory Professional Engineers Registrar.</w:t>
      </w:r>
    </w:p>
    <w:p w14:paraId="69A6341F" w14:textId="07BF80E2" w:rsidR="0047036B" w:rsidRPr="001E7181" w:rsidRDefault="0047036B" w:rsidP="0047036B">
      <w:pPr>
        <w:pStyle w:val="aNote"/>
      </w:pPr>
      <w:r w:rsidRPr="001E7181">
        <w:rPr>
          <w:rStyle w:val="charItals"/>
        </w:rPr>
        <w:t>Note</w:t>
      </w:r>
      <w:r w:rsidRPr="001E7181">
        <w:tab/>
        <w:t xml:space="preserve">For laws about appointments, see the </w:t>
      </w:r>
      <w:hyperlink r:id="rId35" w:tooltip="A2001-14" w:history="1">
        <w:r w:rsidR="004352C0" w:rsidRPr="001E7181">
          <w:rPr>
            <w:rStyle w:val="charCitHyperlinkAbbrev"/>
          </w:rPr>
          <w:t>Legislation Act</w:t>
        </w:r>
      </w:hyperlink>
      <w:r w:rsidRPr="001E7181">
        <w:t>, pt 19.3.</w:t>
      </w:r>
    </w:p>
    <w:p w14:paraId="282A6D25" w14:textId="02CFB9C7" w:rsidR="0047036B" w:rsidRPr="001E7181" w:rsidRDefault="004066AE" w:rsidP="004066AE">
      <w:pPr>
        <w:pStyle w:val="Amain"/>
      </w:pPr>
      <w:r>
        <w:tab/>
      </w:r>
      <w:r w:rsidRPr="001E7181">
        <w:t>(2)</w:t>
      </w:r>
      <w:r w:rsidRPr="001E7181">
        <w:tab/>
      </w:r>
      <w:r w:rsidR="0047036B" w:rsidRPr="001E7181">
        <w:t>A person must be appointed for a term not longer than 5 years.</w:t>
      </w:r>
    </w:p>
    <w:p w14:paraId="7EA9DCC9" w14:textId="7616CB8D" w:rsidR="0047036B" w:rsidRPr="001E7181" w:rsidRDefault="004066AE" w:rsidP="004066AE">
      <w:pPr>
        <w:pStyle w:val="Amain"/>
      </w:pPr>
      <w:r>
        <w:tab/>
      </w:r>
      <w:r w:rsidRPr="001E7181">
        <w:t>(3)</w:t>
      </w:r>
      <w:r w:rsidRPr="001E7181">
        <w:tab/>
      </w:r>
      <w:r w:rsidR="0047036B" w:rsidRPr="001E7181">
        <w:t>An appointment is a notifiable instrument.</w:t>
      </w:r>
    </w:p>
    <w:p w14:paraId="5587FBA3" w14:textId="7FE08FA0" w:rsidR="0047036B" w:rsidRPr="001E7181" w:rsidRDefault="004066AE" w:rsidP="004066AE">
      <w:pPr>
        <w:pStyle w:val="AH5Sec"/>
      </w:pPr>
      <w:bookmarkStart w:id="20" w:name="_Toc167184941"/>
      <w:r w:rsidRPr="00D01FDB">
        <w:rPr>
          <w:rStyle w:val="CharSectNo"/>
        </w:rPr>
        <w:t>11</w:t>
      </w:r>
      <w:r w:rsidRPr="001E7181">
        <w:tab/>
      </w:r>
      <w:r w:rsidR="0047036B" w:rsidRPr="001E7181">
        <w:t>Delegation by registrar</w:t>
      </w:r>
      <w:bookmarkEnd w:id="20"/>
    </w:p>
    <w:p w14:paraId="5CCD765A" w14:textId="77777777" w:rsidR="0047036B" w:rsidRPr="001E7181" w:rsidRDefault="0047036B" w:rsidP="004066AE">
      <w:pPr>
        <w:pStyle w:val="Amainreturn"/>
        <w:keepNext/>
      </w:pPr>
      <w:r w:rsidRPr="001E7181">
        <w:t>The registrar may delegate the registrar’s functions under this Act or another territory law to a public servant.</w:t>
      </w:r>
    </w:p>
    <w:p w14:paraId="5142483D" w14:textId="5CA59E78" w:rsidR="0047036B" w:rsidRPr="001E7181" w:rsidRDefault="0047036B" w:rsidP="0047036B">
      <w:pPr>
        <w:pStyle w:val="aNote"/>
      </w:pPr>
      <w:r w:rsidRPr="001E7181">
        <w:rPr>
          <w:rStyle w:val="charItals"/>
        </w:rPr>
        <w:t>Note</w:t>
      </w:r>
      <w:r w:rsidRPr="001E7181">
        <w:rPr>
          <w:rStyle w:val="charItals"/>
        </w:rPr>
        <w:tab/>
      </w:r>
      <w:r w:rsidRPr="001E7181">
        <w:t xml:space="preserve">For laws about delegations, see the </w:t>
      </w:r>
      <w:hyperlink r:id="rId36" w:tooltip="A2001-14" w:history="1">
        <w:r w:rsidR="004352C0" w:rsidRPr="001E7181">
          <w:rPr>
            <w:rStyle w:val="charCitHyperlinkAbbrev"/>
          </w:rPr>
          <w:t>Legislation Act</w:t>
        </w:r>
      </w:hyperlink>
      <w:r w:rsidRPr="001E7181">
        <w:t>, pt 19.4.</w:t>
      </w:r>
    </w:p>
    <w:p w14:paraId="76DA3B6D" w14:textId="1A9C7927" w:rsidR="0047036B" w:rsidRPr="001E7181" w:rsidRDefault="004066AE" w:rsidP="004066AE">
      <w:pPr>
        <w:pStyle w:val="AH5Sec"/>
      </w:pPr>
      <w:bookmarkStart w:id="21" w:name="_Toc167184942"/>
      <w:r w:rsidRPr="00D01FDB">
        <w:rPr>
          <w:rStyle w:val="CharSectNo"/>
        </w:rPr>
        <w:t>12</w:t>
      </w:r>
      <w:r w:rsidRPr="001E7181">
        <w:tab/>
      </w:r>
      <w:r w:rsidR="0047036B" w:rsidRPr="001E7181">
        <w:t>Appointment of deputy registrars</w:t>
      </w:r>
      <w:bookmarkEnd w:id="21"/>
    </w:p>
    <w:p w14:paraId="2D26BAB0" w14:textId="638BCC45" w:rsidR="0047036B" w:rsidRPr="001E7181" w:rsidRDefault="004066AE" w:rsidP="004066AE">
      <w:pPr>
        <w:pStyle w:val="Amain"/>
      </w:pPr>
      <w:r>
        <w:tab/>
      </w:r>
      <w:r w:rsidRPr="001E7181">
        <w:t>(1)</w:t>
      </w:r>
      <w:r w:rsidRPr="001E7181">
        <w:tab/>
      </w:r>
      <w:r w:rsidR="0047036B" w:rsidRPr="001E7181">
        <w:t>The registrar may appoint a public servant as a deputy registrar.</w:t>
      </w:r>
    </w:p>
    <w:p w14:paraId="41D4AF9B" w14:textId="05286124" w:rsidR="0047036B" w:rsidRPr="001E7181" w:rsidRDefault="004066AE" w:rsidP="004066AE">
      <w:pPr>
        <w:pStyle w:val="Amain"/>
      </w:pPr>
      <w:r>
        <w:tab/>
      </w:r>
      <w:r w:rsidRPr="001E7181">
        <w:t>(2)</w:t>
      </w:r>
      <w:r w:rsidRPr="001E7181">
        <w:tab/>
      </w:r>
      <w:r w:rsidR="0047036B" w:rsidRPr="001E7181">
        <w:t>A person must be appointed for a term not longer than 5 years.</w:t>
      </w:r>
    </w:p>
    <w:p w14:paraId="17619398" w14:textId="79234F08" w:rsidR="0047036B" w:rsidRPr="001E7181" w:rsidRDefault="004066AE" w:rsidP="004066AE">
      <w:pPr>
        <w:pStyle w:val="Amain"/>
      </w:pPr>
      <w:r>
        <w:tab/>
      </w:r>
      <w:r w:rsidRPr="001E7181">
        <w:t>(3)</w:t>
      </w:r>
      <w:r w:rsidRPr="001E7181">
        <w:tab/>
      </w:r>
      <w:r w:rsidR="0047036B" w:rsidRPr="001E7181">
        <w:t>An appointment is a notifiable instrument.</w:t>
      </w:r>
    </w:p>
    <w:p w14:paraId="1567F03C" w14:textId="5CDA8190" w:rsidR="0047036B" w:rsidRPr="001E7181" w:rsidRDefault="004066AE" w:rsidP="004066AE">
      <w:pPr>
        <w:pStyle w:val="AH5Sec"/>
      </w:pPr>
      <w:bookmarkStart w:id="22" w:name="_Toc167184943"/>
      <w:r w:rsidRPr="00D01FDB">
        <w:rPr>
          <w:rStyle w:val="CharSectNo"/>
        </w:rPr>
        <w:t>13</w:t>
      </w:r>
      <w:r w:rsidRPr="001E7181">
        <w:tab/>
      </w:r>
      <w:r w:rsidR="0047036B" w:rsidRPr="001E7181">
        <w:t>Functions of deputy registrars</w:t>
      </w:r>
      <w:bookmarkEnd w:id="22"/>
    </w:p>
    <w:p w14:paraId="4F77E23F" w14:textId="5A9BE582" w:rsidR="0047036B" w:rsidRPr="001E7181" w:rsidRDefault="004066AE" w:rsidP="004066AE">
      <w:pPr>
        <w:pStyle w:val="Amain"/>
      </w:pPr>
      <w:r>
        <w:tab/>
      </w:r>
      <w:r w:rsidRPr="001E7181">
        <w:t>(1)</w:t>
      </w:r>
      <w:r w:rsidRPr="001E7181">
        <w:tab/>
      </w:r>
      <w:r w:rsidR="0047036B" w:rsidRPr="001E7181">
        <w:t>A deputy registrar may exercise the functions of the registrar (other than the power to delegate a function).</w:t>
      </w:r>
    </w:p>
    <w:p w14:paraId="452F6A6C" w14:textId="29C092F4" w:rsidR="0047036B" w:rsidRPr="001E7181" w:rsidRDefault="004066AE" w:rsidP="004066AE">
      <w:pPr>
        <w:pStyle w:val="Amain"/>
      </w:pPr>
      <w:r>
        <w:tab/>
      </w:r>
      <w:r w:rsidRPr="001E7181">
        <w:t>(2)</w:t>
      </w:r>
      <w:r w:rsidRPr="001E7181">
        <w:tab/>
      </w:r>
      <w:r w:rsidR="0047036B" w:rsidRPr="001E7181">
        <w:t>However, the registrar may—</w:t>
      </w:r>
    </w:p>
    <w:p w14:paraId="47127B6A" w14:textId="4BA49589" w:rsidR="0047036B" w:rsidRPr="001E7181" w:rsidRDefault="004066AE" w:rsidP="004066AE">
      <w:pPr>
        <w:pStyle w:val="Apara"/>
      </w:pPr>
      <w:r>
        <w:tab/>
      </w:r>
      <w:r w:rsidRPr="001E7181">
        <w:t>(a)</w:t>
      </w:r>
      <w:r w:rsidRPr="001E7181">
        <w:tab/>
      </w:r>
      <w:r w:rsidR="0047036B" w:rsidRPr="001E7181">
        <w:t>in writing, limit the functions the deputy registrar may exercise; and</w:t>
      </w:r>
    </w:p>
    <w:p w14:paraId="2B15649B" w14:textId="04097580" w:rsidR="0047036B" w:rsidRPr="001E7181" w:rsidRDefault="004066AE" w:rsidP="004066AE">
      <w:pPr>
        <w:pStyle w:val="Apara"/>
      </w:pPr>
      <w:r>
        <w:tab/>
      </w:r>
      <w:r w:rsidRPr="001E7181">
        <w:t>(b)</w:t>
      </w:r>
      <w:r w:rsidRPr="001E7181">
        <w:tab/>
      </w:r>
      <w:r w:rsidR="0047036B" w:rsidRPr="001E7181">
        <w:t>give the deputy registrar written directions about the exercise of a function.</w:t>
      </w:r>
    </w:p>
    <w:p w14:paraId="6EC152A4" w14:textId="5BD2759A" w:rsidR="0047036B" w:rsidRPr="001E7181" w:rsidRDefault="004066AE" w:rsidP="004066AE">
      <w:pPr>
        <w:pStyle w:val="Amain"/>
      </w:pPr>
      <w:r>
        <w:lastRenderedPageBreak/>
        <w:tab/>
      </w:r>
      <w:r w:rsidRPr="001E7181">
        <w:t>(3)</w:t>
      </w:r>
      <w:r w:rsidRPr="001E7181">
        <w:tab/>
      </w:r>
      <w:r w:rsidR="0047036B" w:rsidRPr="001E7181">
        <w:t>If the registrar gives the deputy registrar written directions about the exercise of a function, the deputy registrar may only exercise the function in accordance with the directions.</w:t>
      </w:r>
    </w:p>
    <w:p w14:paraId="0264F100" w14:textId="77777777" w:rsidR="00F53B86" w:rsidRPr="001E7181" w:rsidRDefault="00F53B86" w:rsidP="004066AE">
      <w:pPr>
        <w:pStyle w:val="PageBreak"/>
        <w:suppressLineNumbers/>
      </w:pPr>
      <w:r w:rsidRPr="001E7181">
        <w:br w:type="page"/>
      </w:r>
    </w:p>
    <w:p w14:paraId="098C5099" w14:textId="42859A6F" w:rsidR="0047036B" w:rsidRPr="00D01FDB" w:rsidRDefault="00E16102" w:rsidP="00E16102">
      <w:pPr>
        <w:pStyle w:val="AH2PartSymb"/>
      </w:pPr>
      <w:r>
        <w:rPr>
          <w:rStyle w:val="charSymb"/>
        </w:rPr>
        <w:lastRenderedPageBreak/>
        <w:t> </w:t>
      </w:r>
      <w:bookmarkStart w:id="23" w:name="_Toc167184944"/>
      <w:r>
        <w:rPr>
          <w:rStyle w:val="charSymb"/>
        </w:rPr>
        <w:t>U </w:t>
      </w:r>
      <w:r>
        <w:tab/>
      </w:r>
      <w:r w:rsidR="004066AE" w:rsidRPr="00D01FDB">
        <w:rPr>
          <w:rStyle w:val="CharPartNo"/>
        </w:rPr>
        <w:t>Part 4</w:t>
      </w:r>
      <w:r w:rsidR="004066AE" w:rsidRPr="001E7181">
        <w:tab/>
      </w:r>
      <w:r w:rsidR="0047036B" w:rsidRPr="00D01FDB">
        <w:rPr>
          <w:rStyle w:val="CharPartText"/>
        </w:rPr>
        <w:t>Registration of professional engineers</w:t>
      </w:r>
      <w:bookmarkEnd w:id="23"/>
    </w:p>
    <w:p w14:paraId="66FCAA2A" w14:textId="1D44383D" w:rsidR="0047036B" w:rsidRPr="00D01FDB" w:rsidRDefault="00E16102" w:rsidP="00E16102">
      <w:pPr>
        <w:pStyle w:val="AH3DivSymb"/>
      </w:pPr>
      <w:r>
        <w:rPr>
          <w:rStyle w:val="charSymb"/>
        </w:rPr>
        <w:t> </w:t>
      </w:r>
      <w:bookmarkStart w:id="24" w:name="_Toc167184945"/>
      <w:r>
        <w:rPr>
          <w:rStyle w:val="charSymb"/>
        </w:rPr>
        <w:t>U </w:t>
      </w:r>
      <w:r>
        <w:tab/>
      </w:r>
      <w:r w:rsidR="004066AE" w:rsidRPr="00D01FDB">
        <w:rPr>
          <w:rStyle w:val="CharDivNo"/>
        </w:rPr>
        <w:t>Division 4.1</w:t>
      </w:r>
      <w:r w:rsidR="004066AE" w:rsidRPr="001E7181">
        <w:tab/>
      </w:r>
      <w:r w:rsidR="0047036B" w:rsidRPr="00D01FDB">
        <w:rPr>
          <w:rStyle w:val="CharDivText"/>
        </w:rPr>
        <w:t>Requirement to be registered</w:t>
      </w:r>
      <w:bookmarkEnd w:id="24"/>
    </w:p>
    <w:p w14:paraId="0618EA06" w14:textId="4878209C" w:rsidR="0047036B" w:rsidRPr="001E7181" w:rsidRDefault="00E16102" w:rsidP="00E16102">
      <w:pPr>
        <w:pStyle w:val="AH5SecSymb"/>
      </w:pPr>
      <w:r>
        <w:rPr>
          <w:rStyle w:val="charSymb"/>
        </w:rPr>
        <w:t> </w:t>
      </w:r>
      <w:bookmarkStart w:id="25" w:name="_Toc167184946"/>
      <w:r>
        <w:rPr>
          <w:rStyle w:val="charSymb"/>
        </w:rPr>
        <w:t>U </w:t>
      </w:r>
      <w:r>
        <w:tab/>
      </w:r>
      <w:r w:rsidR="004066AE" w:rsidRPr="00D01FDB">
        <w:rPr>
          <w:rStyle w:val="CharSectNo"/>
        </w:rPr>
        <w:t>14</w:t>
      </w:r>
      <w:r w:rsidR="004066AE" w:rsidRPr="001E7181">
        <w:tab/>
      </w:r>
      <w:r w:rsidR="0047036B" w:rsidRPr="001E7181">
        <w:t>Requirement to be registered</w:t>
      </w:r>
      <w:bookmarkEnd w:id="25"/>
    </w:p>
    <w:p w14:paraId="04D696B7" w14:textId="33F6826B" w:rsidR="0047036B" w:rsidRPr="001E7181" w:rsidRDefault="004066AE" w:rsidP="004066AE">
      <w:pPr>
        <w:pStyle w:val="Amain"/>
      </w:pPr>
      <w:r>
        <w:tab/>
      </w:r>
      <w:r w:rsidRPr="001E7181">
        <w:t>(1)</w:t>
      </w:r>
      <w:r w:rsidRPr="001E7181">
        <w:tab/>
      </w:r>
      <w:r w:rsidR="0047036B" w:rsidRPr="001E7181">
        <w:t>An individual must not carry out a professional engineering service unless the individual is registered to carry out the service.</w:t>
      </w:r>
    </w:p>
    <w:p w14:paraId="6E4B97E7" w14:textId="12F604D0" w:rsidR="00641E06" w:rsidRPr="001E7181" w:rsidRDefault="004066AE" w:rsidP="004066AE">
      <w:pPr>
        <w:pStyle w:val="Amain"/>
      </w:pPr>
      <w:r>
        <w:tab/>
      </w:r>
      <w:r w:rsidRPr="001E7181">
        <w:t>(2)</w:t>
      </w:r>
      <w:r w:rsidRPr="001E7181">
        <w:tab/>
      </w:r>
      <w:r w:rsidR="00641E06" w:rsidRPr="001E7181">
        <w:t>However,</w:t>
      </w:r>
      <w:r w:rsidR="00DF4651" w:rsidRPr="001E7181">
        <w:t xml:space="preserve"> </w:t>
      </w:r>
      <w:r w:rsidR="00641E06" w:rsidRPr="001E7181">
        <w:t xml:space="preserve">an individual carrying out a professional engineering service under </w:t>
      </w:r>
      <w:r w:rsidR="00DF4651" w:rsidRPr="001E7181">
        <w:t xml:space="preserve">the direction and oversight of </w:t>
      </w:r>
      <w:r w:rsidR="00641E06" w:rsidRPr="001E7181">
        <w:t xml:space="preserve">a professional </w:t>
      </w:r>
      <w:r w:rsidR="00DF4651" w:rsidRPr="001E7181">
        <w:t>engineer who is responsible for the service</w:t>
      </w:r>
      <w:r w:rsidR="00B567CB" w:rsidRPr="001E7181">
        <w:t xml:space="preserve"> is not required to be registered</w:t>
      </w:r>
      <w:r w:rsidR="00DF4651" w:rsidRPr="001E7181">
        <w:t>.</w:t>
      </w:r>
      <w:r w:rsidR="00641E06" w:rsidRPr="001E7181">
        <w:t xml:space="preserve"> </w:t>
      </w:r>
    </w:p>
    <w:p w14:paraId="3FB27480" w14:textId="10220E99" w:rsidR="0047036B" w:rsidRPr="00D01FDB" w:rsidRDefault="00E16102" w:rsidP="00E16102">
      <w:pPr>
        <w:pStyle w:val="AH3DivSymb"/>
      </w:pPr>
      <w:r>
        <w:rPr>
          <w:rStyle w:val="charSymb"/>
        </w:rPr>
        <w:t> </w:t>
      </w:r>
      <w:bookmarkStart w:id="26" w:name="_Toc167184947"/>
      <w:r>
        <w:rPr>
          <w:rStyle w:val="charSymb"/>
        </w:rPr>
        <w:t>U </w:t>
      </w:r>
      <w:r>
        <w:tab/>
      </w:r>
      <w:r w:rsidR="004066AE" w:rsidRPr="00D01FDB">
        <w:rPr>
          <w:rStyle w:val="CharDivNo"/>
        </w:rPr>
        <w:t>Division 4.2</w:t>
      </w:r>
      <w:r w:rsidR="004066AE" w:rsidRPr="001E7181">
        <w:tab/>
      </w:r>
      <w:r w:rsidR="0047036B" w:rsidRPr="00D01FDB">
        <w:rPr>
          <w:rStyle w:val="CharDivText"/>
        </w:rPr>
        <w:t>Registration</w:t>
      </w:r>
      <w:bookmarkEnd w:id="26"/>
    </w:p>
    <w:p w14:paraId="3C2C2FB6" w14:textId="5100A401" w:rsidR="0047036B" w:rsidRPr="001E7181" w:rsidRDefault="00E16102" w:rsidP="00E16102">
      <w:pPr>
        <w:pStyle w:val="AH5SecSymb"/>
      </w:pPr>
      <w:r>
        <w:rPr>
          <w:rStyle w:val="charSymb"/>
        </w:rPr>
        <w:t> </w:t>
      </w:r>
      <w:bookmarkStart w:id="27" w:name="_Toc167184948"/>
      <w:r>
        <w:rPr>
          <w:rStyle w:val="charSymb"/>
        </w:rPr>
        <w:t>U </w:t>
      </w:r>
      <w:r>
        <w:tab/>
      </w:r>
      <w:r w:rsidR="004066AE" w:rsidRPr="00D01FDB">
        <w:rPr>
          <w:rStyle w:val="CharSectNo"/>
        </w:rPr>
        <w:t>15</w:t>
      </w:r>
      <w:r w:rsidR="004066AE" w:rsidRPr="001E7181">
        <w:tab/>
      </w:r>
      <w:r w:rsidR="0047036B" w:rsidRPr="001E7181">
        <w:t xml:space="preserve">Meaning of </w:t>
      </w:r>
      <w:r w:rsidR="0047036B" w:rsidRPr="001E7181">
        <w:rPr>
          <w:rStyle w:val="charItals"/>
        </w:rPr>
        <w:t>suitability information</w:t>
      </w:r>
      <w:r w:rsidR="0047036B" w:rsidRPr="001E7181">
        <w:t>—pt 4</w:t>
      </w:r>
      <w:bookmarkEnd w:id="27"/>
    </w:p>
    <w:p w14:paraId="062F3176" w14:textId="77777777" w:rsidR="0047036B" w:rsidRPr="001E7181" w:rsidRDefault="0047036B" w:rsidP="00EF6B45">
      <w:pPr>
        <w:pStyle w:val="Amainreturn"/>
      </w:pPr>
      <w:r w:rsidRPr="001E7181">
        <w:t xml:space="preserve">For this part, </w:t>
      </w:r>
      <w:r w:rsidRPr="001E7181">
        <w:rPr>
          <w:rStyle w:val="charBoldItals"/>
        </w:rPr>
        <w:t>suitability information</w:t>
      </w:r>
      <w:r w:rsidRPr="001E7181">
        <w:t>, about an individual, means the following information about the individual:</w:t>
      </w:r>
    </w:p>
    <w:p w14:paraId="5B893543" w14:textId="79ED62F9" w:rsidR="0047036B" w:rsidRPr="001E7181" w:rsidRDefault="004066AE" w:rsidP="004066AE">
      <w:pPr>
        <w:pStyle w:val="Apara"/>
      </w:pPr>
      <w:r>
        <w:tab/>
      </w:r>
      <w:r w:rsidRPr="001E7181">
        <w:t>(a)</w:t>
      </w:r>
      <w:r w:rsidRPr="001E7181">
        <w:tab/>
      </w:r>
      <w:r w:rsidR="0047036B" w:rsidRPr="001E7181">
        <w:t>any conviction or finding of guilt for an offence—</w:t>
      </w:r>
    </w:p>
    <w:p w14:paraId="39CD2A6D" w14:textId="20501CA4" w:rsidR="0047036B" w:rsidRPr="001E7181" w:rsidRDefault="004066AE" w:rsidP="004066AE">
      <w:pPr>
        <w:pStyle w:val="Asubpara"/>
      </w:pPr>
      <w:r>
        <w:tab/>
      </w:r>
      <w:r w:rsidRPr="001E7181">
        <w:t>(i)</w:t>
      </w:r>
      <w:r w:rsidRPr="001E7181">
        <w:tab/>
      </w:r>
      <w:r w:rsidR="0047036B" w:rsidRPr="001E7181">
        <w:t xml:space="preserve">that is an indictable offence under </w:t>
      </w:r>
      <w:r w:rsidR="00CB5B71" w:rsidRPr="001E7181">
        <w:t>a</w:t>
      </w:r>
      <w:r w:rsidR="0047036B" w:rsidRPr="001E7181">
        <w:t xml:space="preserve"> law of the ACT or the Commonwealth; or</w:t>
      </w:r>
    </w:p>
    <w:p w14:paraId="0EE15E55" w14:textId="3C6778AD" w:rsidR="0047036B" w:rsidRPr="001E7181" w:rsidRDefault="004066AE" w:rsidP="004066AE">
      <w:pPr>
        <w:pStyle w:val="Asubpara"/>
      </w:pPr>
      <w:r>
        <w:tab/>
      </w:r>
      <w:r w:rsidRPr="001E7181">
        <w:t>(ii)</w:t>
      </w:r>
      <w:r w:rsidRPr="001E7181">
        <w:tab/>
      </w:r>
      <w:r w:rsidR="0047036B" w:rsidRPr="001E7181">
        <w:t>for an offence committed outside the ACT—that would be an indictable offence against a law of the ACT if committed in the ACT; or</w:t>
      </w:r>
    </w:p>
    <w:p w14:paraId="76ECA856" w14:textId="688D480E" w:rsidR="0047036B" w:rsidRPr="001E7181" w:rsidRDefault="004066AE" w:rsidP="004066AE">
      <w:pPr>
        <w:pStyle w:val="Asubpara"/>
      </w:pPr>
      <w:r>
        <w:tab/>
      </w:r>
      <w:r w:rsidRPr="001E7181">
        <w:t>(iii)</w:t>
      </w:r>
      <w:r w:rsidRPr="001E7181">
        <w:tab/>
      </w:r>
      <w:r w:rsidR="0047036B" w:rsidRPr="001E7181">
        <w:t>under a relevant law;</w:t>
      </w:r>
    </w:p>
    <w:p w14:paraId="7002D3B1" w14:textId="70D70963" w:rsidR="0047036B" w:rsidRPr="001E7181" w:rsidRDefault="0047036B" w:rsidP="0047036B">
      <w:pPr>
        <w:pStyle w:val="aNotepar"/>
      </w:pPr>
      <w:r w:rsidRPr="001E7181">
        <w:rPr>
          <w:rStyle w:val="charItals"/>
        </w:rPr>
        <w:t>Note</w:t>
      </w:r>
      <w:r w:rsidRPr="001E7181">
        <w:rPr>
          <w:rStyle w:val="charItals"/>
        </w:rPr>
        <w:tab/>
      </w:r>
      <w:r w:rsidRPr="001E7181">
        <w:rPr>
          <w:iCs/>
        </w:rPr>
        <w:t>A conviction does not include a spent conviction or an extinguished conviction (see</w:t>
      </w:r>
      <w:r w:rsidRPr="001E7181">
        <w:rPr>
          <w:rStyle w:val="charItals"/>
        </w:rPr>
        <w:t xml:space="preserve"> </w:t>
      </w:r>
      <w:hyperlink r:id="rId37" w:tooltip="A2000-48" w:history="1">
        <w:r w:rsidR="004352C0" w:rsidRPr="001E7181">
          <w:rPr>
            <w:rStyle w:val="charCitHyperlinkItal"/>
          </w:rPr>
          <w:t>Spent Convictions Act 2000</w:t>
        </w:r>
      </w:hyperlink>
      <w:r w:rsidRPr="001E7181">
        <w:rPr>
          <w:iCs/>
        </w:rPr>
        <w:t>, s 16 (c) (i) and s 19H (1) (c) (i)).</w:t>
      </w:r>
    </w:p>
    <w:p w14:paraId="37800F3C" w14:textId="22FAE27F" w:rsidR="0047036B" w:rsidRPr="001E7181" w:rsidRDefault="004066AE" w:rsidP="007929D2">
      <w:pPr>
        <w:pStyle w:val="Apara"/>
        <w:keepNext/>
      </w:pPr>
      <w:r>
        <w:lastRenderedPageBreak/>
        <w:tab/>
      </w:r>
      <w:r w:rsidRPr="001E7181">
        <w:t>(b)</w:t>
      </w:r>
      <w:r w:rsidRPr="001E7181">
        <w:tab/>
      </w:r>
      <w:r w:rsidR="0047036B" w:rsidRPr="001E7181">
        <w:t>any civil proceeding against the individual in a court or tribunal of the ACT, the Commonwealth, a State or the Northern Territory that relates to—</w:t>
      </w:r>
    </w:p>
    <w:p w14:paraId="46D533DC" w14:textId="0F123EAB" w:rsidR="0047036B" w:rsidRPr="001E7181" w:rsidRDefault="004066AE" w:rsidP="004066AE">
      <w:pPr>
        <w:pStyle w:val="Asubpara"/>
      </w:pPr>
      <w:r>
        <w:tab/>
      </w:r>
      <w:r w:rsidRPr="001E7181">
        <w:t>(i)</w:t>
      </w:r>
      <w:r w:rsidRPr="001E7181">
        <w:tab/>
      </w:r>
      <w:r w:rsidR="0047036B" w:rsidRPr="001E7181">
        <w:t>the individual’s carrying out of a professional engineering service; or</w:t>
      </w:r>
    </w:p>
    <w:p w14:paraId="7C334833" w14:textId="49FAEA15" w:rsidR="0047036B" w:rsidRPr="001E7181" w:rsidRDefault="004066AE" w:rsidP="004066AE">
      <w:pPr>
        <w:pStyle w:val="Asubpara"/>
      </w:pPr>
      <w:r>
        <w:tab/>
      </w:r>
      <w:r w:rsidRPr="001E7181">
        <w:t>(ii)</w:t>
      </w:r>
      <w:r w:rsidRPr="001E7181">
        <w:tab/>
      </w:r>
      <w:r w:rsidR="0047036B" w:rsidRPr="001E7181">
        <w:t>the individual’s undertaking of an activity related to a professional engineering service; or</w:t>
      </w:r>
    </w:p>
    <w:p w14:paraId="5665BF17" w14:textId="39F2F7CE" w:rsidR="0047036B" w:rsidRPr="001E7181" w:rsidRDefault="004066AE" w:rsidP="004066AE">
      <w:pPr>
        <w:pStyle w:val="Asubpara"/>
      </w:pPr>
      <w:r>
        <w:tab/>
      </w:r>
      <w:r w:rsidRPr="001E7181">
        <w:t>(iii)</w:t>
      </w:r>
      <w:r w:rsidRPr="001E7181">
        <w:tab/>
      </w:r>
      <w:r w:rsidR="0047036B" w:rsidRPr="001E7181">
        <w:t xml:space="preserve">a registration under this Act or a </w:t>
      </w:r>
      <w:r w:rsidR="00BF0CA9" w:rsidRPr="001E7181">
        <w:t>relevant law</w:t>
      </w:r>
      <w:r w:rsidR="0047036B" w:rsidRPr="001E7181">
        <w:t>;</w:t>
      </w:r>
    </w:p>
    <w:p w14:paraId="67BBFBAD" w14:textId="0DCFD551" w:rsidR="0013331F" w:rsidRPr="001E7181" w:rsidRDefault="004066AE" w:rsidP="004066AE">
      <w:pPr>
        <w:pStyle w:val="Apara"/>
      </w:pPr>
      <w:r>
        <w:tab/>
      </w:r>
      <w:r w:rsidRPr="001E7181">
        <w:t>(c)</w:t>
      </w:r>
      <w:r w:rsidRPr="001E7181">
        <w:tab/>
      </w:r>
      <w:r w:rsidR="0047036B" w:rsidRPr="001E7181">
        <w:t>any noncompliance with this Act;</w:t>
      </w:r>
    </w:p>
    <w:p w14:paraId="4BFB1886" w14:textId="79373A39" w:rsidR="0047036B" w:rsidRPr="001E7181" w:rsidRDefault="004066AE" w:rsidP="004066AE">
      <w:pPr>
        <w:pStyle w:val="Apara"/>
      </w:pPr>
      <w:r>
        <w:tab/>
      </w:r>
      <w:r w:rsidRPr="001E7181">
        <w:t>(d)</w:t>
      </w:r>
      <w:r w:rsidRPr="001E7181">
        <w:tab/>
      </w:r>
      <w:r w:rsidR="0047036B" w:rsidRPr="001E7181">
        <w:t>any noncompliance with an order made by a court or tribunal under a relevant law;</w:t>
      </w:r>
    </w:p>
    <w:p w14:paraId="7AE89D4D" w14:textId="56C18694" w:rsidR="0047036B" w:rsidRPr="001E7181" w:rsidRDefault="004066AE" w:rsidP="004066AE">
      <w:pPr>
        <w:pStyle w:val="Apara"/>
      </w:pPr>
      <w:r>
        <w:tab/>
      </w:r>
      <w:r w:rsidRPr="001E7181">
        <w:t>(e)</w:t>
      </w:r>
      <w:r w:rsidRPr="001E7181">
        <w:tab/>
      </w:r>
      <w:r w:rsidR="0047036B" w:rsidRPr="001E7181">
        <w:t xml:space="preserve">any refusal of an application for registration (however described) under this Act or a </w:t>
      </w:r>
      <w:r w:rsidR="00BF0CA9" w:rsidRPr="001E7181">
        <w:t>relevant law</w:t>
      </w:r>
      <w:r w:rsidR="0047036B" w:rsidRPr="001E7181">
        <w:t>;</w:t>
      </w:r>
    </w:p>
    <w:p w14:paraId="48E77DE5" w14:textId="5954CEEE" w:rsidR="0047036B" w:rsidRPr="001E7181" w:rsidRDefault="004066AE" w:rsidP="004066AE">
      <w:pPr>
        <w:pStyle w:val="Apara"/>
      </w:pPr>
      <w:r>
        <w:tab/>
      </w:r>
      <w:r w:rsidRPr="001E7181">
        <w:t>(f)</w:t>
      </w:r>
      <w:r w:rsidRPr="001E7181">
        <w:tab/>
      </w:r>
      <w:r w:rsidR="0047036B" w:rsidRPr="001E7181">
        <w:t xml:space="preserve">any regulatory action (however described) taken, or proposed to be taken, under this Act or a </w:t>
      </w:r>
      <w:r w:rsidR="00BF0CA9" w:rsidRPr="001E7181">
        <w:t>relevant law</w:t>
      </w:r>
      <w:r w:rsidR="0047036B" w:rsidRPr="001E7181">
        <w:t>;</w:t>
      </w:r>
    </w:p>
    <w:p w14:paraId="242D369F" w14:textId="25936145" w:rsidR="00EF6B45" w:rsidRPr="001E7181" w:rsidRDefault="004066AE" w:rsidP="004066AE">
      <w:pPr>
        <w:pStyle w:val="Apara"/>
      </w:pPr>
      <w:r>
        <w:tab/>
      </w:r>
      <w:r w:rsidRPr="001E7181">
        <w:t>(g)</w:t>
      </w:r>
      <w:r w:rsidRPr="001E7181">
        <w:tab/>
      </w:r>
      <w:r w:rsidR="00EF6B45" w:rsidRPr="001E7181">
        <w:t xml:space="preserve">if the individual’s registration under this Act or a relevant law has been suspended or cancelled as a result of regulatory action </w:t>
      </w:r>
      <w:r w:rsidR="002F0241" w:rsidRPr="001E7181">
        <w:t>(however described)—the reason for the suspension or cancellation;</w:t>
      </w:r>
    </w:p>
    <w:p w14:paraId="5D62B3EF" w14:textId="2207619F" w:rsidR="0047036B" w:rsidRPr="001E7181" w:rsidRDefault="004066AE" w:rsidP="004066AE">
      <w:pPr>
        <w:pStyle w:val="Apara"/>
      </w:pPr>
      <w:r>
        <w:tab/>
      </w:r>
      <w:r w:rsidRPr="001E7181">
        <w:t>(h)</w:t>
      </w:r>
      <w:r w:rsidRPr="001E7181">
        <w:tab/>
      </w:r>
      <w:r w:rsidR="0047036B" w:rsidRPr="001E7181">
        <w:t xml:space="preserve">any noncompliance with a requirement imposed on the individual as a result of regulatory action (however described) under this Act or a </w:t>
      </w:r>
      <w:r w:rsidR="00BF0CA9" w:rsidRPr="001E7181">
        <w:t>relevant law</w:t>
      </w:r>
      <w:r w:rsidR="0047036B" w:rsidRPr="001E7181">
        <w:t>;</w:t>
      </w:r>
    </w:p>
    <w:p w14:paraId="2E9DB496" w14:textId="1038C42A" w:rsidR="0047036B" w:rsidRPr="001E7181" w:rsidRDefault="004066AE" w:rsidP="004066AE">
      <w:pPr>
        <w:pStyle w:val="Apara"/>
      </w:pPr>
      <w:r>
        <w:tab/>
      </w:r>
      <w:r w:rsidRPr="001E7181">
        <w:t>(i)</w:t>
      </w:r>
      <w:r w:rsidRPr="001E7181">
        <w:tab/>
      </w:r>
      <w:r w:rsidR="0047036B" w:rsidRPr="001E7181">
        <w:t>whether the individual is or has been bankrupt or personally insolvent;</w:t>
      </w:r>
    </w:p>
    <w:p w14:paraId="7325B362" w14:textId="6CCA49F5" w:rsidR="0047036B" w:rsidRPr="001E7181" w:rsidRDefault="004066AE" w:rsidP="004066AE">
      <w:pPr>
        <w:pStyle w:val="Apara"/>
      </w:pPr>
      <w:r>
        <w:tab/>
      </w:r>
      <w:r w:rsidRPr="001E7181">
        <w:t>(j)</w:t>
      </w:r>
      <w:r w:rsidRPr="001E7181">
        <w:tab/>
      </w:r>
      <w:r w:rsidR="0047036B" w:rsidRPr="001E7181">
        <w:t>whether a corporation has been placed into administration, receivership or liquidation when the individual was an executive officer of the corporation;</w:t>
      </w:r>
    </w:p>
    <w:p w14:paraId="085FAF17" w14:textId="27843FE1" w:rsidR="0047036B" w:rsidRPr="001E7181" w:rsidRDefault="004066AE" w:rsidP="004066AE">
      <w:pPr>
        <w:pStyle w:val="Apara"/>
      </w:pPr>
      <w:r>
        <w:tab/>
      </w:r>
      <w:r w:rsidRPr="001E7181">
        <w:t>(k)</w:t>
      </w:r>
      <w:r w:rsidRPr="001E7181">
        <w:tab/>
      </w:r>
      <w:r w:rsidR="0047036B" w:rsidRPr="001E7181">
        <w:t>anything else prescribed by regulation.</w:t>
      </w:r>
    </w:p>
    <w:p w14:paraId="55168E5A" w14:textId="20C5F420" w:rsidR="0047036B" w:rsidRPr="001E7181" w:rsidRDefault="00E16102" w:rsidP="00E16102">
      <w:pPr>
        <w:pStyle w:val="AH5SecSymb"/>
      </w:pPr>
      <w:r>
        <w:rPr>
          <w:rStyle w:val="charSymb"/>
        </w:rPr>
        <w:lastRenderedPageBreak/>
        <w:t> </w:t>
      </w:r>
      <w:bookmarkStart w:id="28" w:name="_Toc167184949"/>
      <w:r>
        <w:rPr>
          <w:rStyle w:val="charSymb"/>
        </w:rPr>
        <w:t>U </w:t>
      </w:r>
      <w:r>
        <w:tab/>
      </w:r>
      <w:r w:rsidR="004066AE" w:rsidRPr="00D01FDB">
        <w:rPr>
          <w:rStyle w:val="CharSectNo"/>
        </w:rPr>
        <w:t>16</w:t>
      </w:r>
      <w:r w:rsidR="004066AE" w:rsidRPr="001E7181">
        <w:tab/>
      </w:r>
      <w:r w:rsidR="0047036B" w:rsidRPr="001E7181">
        <w:t>Applications for registration</w:t>
      </w:r>
      <w:bookmarkEnd w:id="28"/>
    </w:p>
    <w:p w14:paraId="5D5FF274" w14:textId="03234D0C" w:rsidR="0047036B" w:rsidRPr="001E7181" w:rsidRDefault="004066AE" w:rsidP="004066AE">
      <w:pPr>
        <w:pStyle w:val="Amain"/>
      </w:pPr>
      <w:r>
        <w:tab/>
      </w:r>
      <w:r w:rsidRPr="001E7181">
        <w:t>(1)</w:t>
      </w:r>
      <w:r w:rsidRPr="001E7181">
        <w:tab/>
      </w:r>
      <w:r w:rsidR="0047036B" w:rsidRPr="001E7181">
        <w:t>An individual may apply to the registrar</w:t>
      </w:r>
      <w:r w:rsidR="0047036B" w:rsidRPr="001E7181">
        <w:rPr>
          <w:color w:val="000000"/>
          <w:shd w:val="clear" w:color="auto" w:fill="FFFFFF"/>
        </w:rPr>
        <w:t xml:space="preserve"> </w:t>
      </w:r>
      <w:r w:rsidR="0047036B" w:rsidRPr="001E7181">
        <w:t>for registration as a professional engineer for 1 or more areas of engineering (an</w:t>
      </w:r>
      <w:r w:rsidR="00F01778" w:rsidRPr="001E7181">
        <w:t> </w:t>
      </w:r>
      <w:r w:rsidR="0047036B" w:rsidRPr="001E7181">
        <w:rPr>
          <w:rStyle w:val="charBoldItals"/>
        </w:rPr>
        <w:t>application for registration</w:t>
      </w:r>
      <w:r w:rsidR="0047036B" w:rsidRPr="001E7181">
        <w:t>).</w:t>
      </w:r>
    </w:p>
    <w:p w14:paraId="26B816CE" w14:textId="7C4F82A6" w:rsidR="0047036B" w:rsidRPr="001E7181" w:rsidRDefault="004066AE" w:rsidP="004066AE">
      <w:pPr>
        <w:pStyle w:val="Amain"/>
      </w:pPr>
      <w:r>
        <w:tab/>
      </w:r>
      <w:r w:rsidRPr="001E7181">
        <w:t>(2)</w:t>
      </w:r>
      <w:r w:rsidRPr="001E7181">
        <w:tab/>
      </w:r>
      <w:r w:rsidR="0047036B" w:rsidRPr="001E7181">
        <w:t>An application for registration must—</w:t>
      </w:r>
    </w:p>
    <w:p w14:paraId="7F4FA24A" w14:textId="17936897" w:rsidR="0047036B" w:rsidRPr="001E7181" w:rsidRDefault="004066AE" w:rsidP="004066AE">
      <w:pPr>
        <w:pStyle w:val="Apara"/>
      </w:pPr>
      <w:r>
        <w:tab/>
      </w:r>
      <w:r w:rsidRPr="001E7181">
        <w:t>(a)</w:t>
      </w:r>
      <w:r w:rsidRPr="001E7181">
        <w:tab/>
      </w:r>
      <w:r w:rsidR="0047036B" w:rsidRPr="001E7181">
        <w:t>be in writing; and</w:t>
      </w:r>
    </w:p>
    <w:p w14:paraId="2D11FFB3" w14:textId="0D203822" w:rsidR="0047036B" w:rsidRPr="001E7181" w:rsidRDefault="004066AE" w:rsidP="004066AE">
      <w:pPr>
        <w:pStyle w:val="Apara"/>
      </w:pPr>
      <w:r>
        <w:tab/>
      </w:r>
      <w:r w:rsidRPr="001E7181">
        <w:t>(b)</w:t>
      </w:r>
      <w:r w:rsidRPr="001E7181">
        <w:tab/>
      </w:r>
      <w:r w:rsidR="0047036B" w:rsidRPr="001E7181">
        <w:t>state the applicant’s name; and</w:t>
      </w:r>
    </w:p>
    <w:p w14:paraId="268B3199" w14:textId="28162A93" w:rsidR="0047036B" w:rsidRPr="001E7181" w:rsidRDefault="004066AE" w:rsidP="004066AE">
      <w:pPr>
        <w:pStyle w:val="Apara"/>
      </w:pPr>
      <w:r>
        <w:tab/>
      </w:r>
      <w:r w:rsidRPr="001E7181">
        <w:t>(c)</w:t>
      </w:r>
      <w:r w:rsidRPr="001E7181">
        <w:tab/>
      </w:r>
      <w:r w:rsidR="0047036B" w:rsidRPr="001E7181">
        <w:t>include the applicant’s contact details; and</w:t>
      </w:r>
    </w:p>
    <w:p w14:paraId="44FA7D91" w14:textId="756C020C" w:rsidR="0047036B" w:rsidRPr="001E7181" w:rsidRDefault="004066AE" w:rsidP="004066AE">
      <w:pPr>
        <w:pStyle w:val="Apara"/>
      </w:pPr>
      <w:r>
        <w:tab/>
      </w:r>
      <w:r w:rsidRPr="001E7181">
        <w:t>(d)</w:t>
      </w:r>
      <w:r w:rsidRPr="001E7181">
        <w:tab/>
      </w:r>
      <w:r w:rsidR="0047036B" w:rsidRPr="001E7181">
        <w:t>state the area of engineering for which the applicant is applying to be registered; and</w:t>
      </w:r>
    </w:p>
    <w:p w14:paraId="58B00C59" w14:textId="4B976C7C" w:rsidR="0047036B" w:rsidRPr="001E7181" w:rsidRDefault="004066AE" w:rsidP="004066AE">
      <w:pPr>
        <w:pStyle w:val="Apara"/>
      </w:pPr>
      <w:r>
        <w:tab/>
      </w:r>
      <w:r w:rsidRPr="001E7181">
        <w:t>(e)</w:t>
      </w:r>
      <w:r w:rsidRPr="001E7181">
        <w:tab/>
      </w:r>
      <w:r w:rsidR="0047036B" w:rsidRPr="001E7181">
        <w:t>include a report from an assessment entity that assesses the person’s qualifications, experience and competencies for the area of engineering; and</w:t>
      </w:r>
    </w:p>
    <w:p w14:paraId="74D6A904" w14:textId="0B29C111" w:rsidR="0047036B" w:rsidRPr="001E7181" w:rsidRDefault="004066AE" w:rsidP="004066AE">
      <w:pPr>
        <w:pStyle w:val="Apara"/>
      </w:pPr>
      <w:r>
        <w:tab/>
      </w:r>
      <w:r w:rsidRPr="001E7181">
        <w:t>(f)</w:t>
      </w:r>
      <w:r w:rsidRPr="001E7181">
        <w:tab/>
      </w:r>
      <w:r w:rsidR="0047036B" w:rsidRPr="001E7181">
        <w:t xml:space="preserve">include the </w:t>
      </w:r>
      <w:r w:rsidR="0047036B" w:rsidRPr="001E7181">
        <w:rPr>
          <w:shd w:val="clear" w:color="auto" w:fill="FFFFFF"/>
        </w:rPr>
        <w:t xml:space="preserve">results of a criminal </w:t>
      </w:r>
      <w:r w:rsidR="00EB276B" w:rsidRPr="001E7181">
        <w:rPr>
          <w:shd w:val="clear" w:color="auto" w:fill="FFFFFF"/>
        </w:rPr>
        <w:t>history</w:t>
      </w:r>
      <w:r w:rsidR="00EF4384" w:rsidRPr="001E7181">
        <w:rPr>
          <w:shd w:val="clear" w:color="auto" w:fill="FFFFFF"/>
        </w:rPr>
        <w:t xml:space="preserve"> </w:t>
      </w:r>
      <w:r w:rsidR="00E92823" w:rsidRPr="001E7181">
        <w:rPr>
          <w:shd w:val="clear" w:color="auto" w:fill="FFFFFF"/>
        </w:rPr>
        <w:t>check</w:t>
      </w:r>
      <w:r w:rsidR="00EF4384" w:rsidRPr="001E7181">
        <w:rPr>
          <w:shd w:val="clear" w:color="auto" w:fill="FFFFFF"/>
        </w:rPr>
        <w:t xml:space="preserve"> for the applicant</w:t>
      </w:r>
      <w:r w:rsidR="0047036B" w:rsidRPr="001E7181">
        <w:rPr>
          <w:shd w:val="clear" w:color="auto" w:fill="FFFFFF"/>
        </w:rPr>
        <w:t>; and</w:t>
      </w:r>
    </w:p>
    <w:p w14:paraId="0179ACAB" w14:textId="5BE071DB" w:rsidR="0047036B" w:rsidRPr="001E7181" w:rsidRDefault="004066AE" w:rsidP="004066AE">
      <w:pPr>
        <w:pStyle w:val="Apara"/>
      </w:pPr>
      <w:r>
        <w:tab/>
      </w:r>
      <w:r w:rsidRPr="001E7181">
        <w:t>(g)</w:t>
      </w:r>
      <w:r w:rsidRPr="001E7181">
        <w:tab/>
      </w:r>
      <w:r w:rsidR="0047036B" w:rsidRPr="001E7181">
        <w:t>include the suitability information about the applicant; and</w:t>
      </w:r>
    </w:p>
    <w:p w14:paraId="33E1C602" w14:textId="4C7CBFBD" w:rsidR="0047036B" w:rsidRPr="001E7181" w:rsidRDefault="004066AE" w:rsidP="004066AE">
      <w:pPr>
        <w:pStyle w:val="Apara"/>
      </w:pPr>
      <w:r>
        <w:tab/>
      </w:r>
      <w:r w:rsidRPr="001E7181">
        <w:t>(h)</w:t>
      </w:r>
      <w:r w:rsidRPr="001E7181">
        <w:tab/>
      </w:r>
      <w:r w:rsidR="0047036B" w:rsidRPr="001E7181">
        <w:t>include any information prescribed by regulation.</w:t>
      </w:r>
    </w:p>
    <w:p w14:paraId="777602CE" w14:textId="11540A7A" w:rsidR="0047036B" w:rsidRPr="001E7181" w:rsidRDefault="004066AE" w:rsidP="004066AE">
      <w:pPr>
        <w:pStyle w:val="Amain"/>
      </w:pPr>
      <w:r>
        <w:tab/>
      </w:r>
      <w:r w:rsidRPr="001E7181">
        <w:t>(3)</w:t>
      </w:r>
      <w:r w:rsidRPr="001E7181">
        <w:tab/>
      </w:r>
      <w:r w:rsidR="0047036B" w:rsidRPr="001E7181">
        <w:t>The registrar may refuse to consider an application for registration that does not comply with subsection (2).</w:t>
      </w:r>
    </w:p>
    <w:p w14:paraId="05569A81" w14:textId="0CBC0E2D" w:rsidR="0047036B" w:rsidRPr="001E7181" w:rsidRDefault="00E16102" w:rsidP="00E16102">
      <w:pPr>
        <w:pStyle w:val="AH5SecSymb"/>
      </w:pPr>
      <w:r>
        <w:rPr>
          <w:rStyle w:val="charSymb"/>
        </w:rPr>
        <w:t> </w:t>
      </w:r>
      <w:bookmarkStart w:id="29" w:name="_Toc167184950"/>
      <w:r>
        <w:rPr>
          <w:rStyle w:val="charSymb"/>
        </w:rPr>
        <w:t>U </w:t>
      </w:r>
      <w:r>
        <w:tab/>
      </w:r>
      <w:r w:rsidR="004066AE" w:rsidRPr="00D01FDB">
        <w:rPr>
          <w:rStyle w:val="CharSectNo"/>
        </w:rPr>
        <w:t>17</w:t>
      </w:r>
      <w:r w:rsidR="004066AE" w:rsidRPr="001E7181">
        <w:tab/>
      </w:r>
      <w:r w:rsidR="0047036B" w:rsidRPr="001E7181">
        <w:t>Eligibility for registration</w:t>
      </w:r>
      <w:bookmarkEnd w:id="29"/>
    </w:p>
    <w:p w14:paraId="6671F3E5" w14:textId="77777777" w:rsidR="0047036B" w:rsidRPr="001E7181" w:rsidRDefault="0047036B" w:rsidP="0047036B">
      <w:pPr>
        <w:pStyle w:val="Amainreturn"/>
      </w:pPr>
      <w:r w:rsidRPr="001E7181">
        <w:t>An individual is eligible to be registered as a professional engineer for an area of engineering if</w:t>
      </w:r>
      <w:r w:rsidRPr="001E7181">
        <w:rPr>
          <w:color w:val="000000"/>
          <w:shd w:val="clear" w:color="auto" w:fill="FFFFFF"/>
        </w:rPr>
        <w:t>—</w:t>
      </w:r>
    </w:p>
    <w:p w14:paraId="3CA67866" w14:textId="68D4A60D" w:rsidR="0047036B" w:rsidRPr="001E7181" w:rsidRDefault="004066AE" w:rsidP="004066AE">
      <w:pPr>
        <w:pStyle w:val="Apara"/>
      </w:pPr>
      <w:r>
        <w:tab/>
      </w:r>
      <w:r w:rsidRPr="001E7181">
        <w:t>(a)</w:t>
      </w:r>
      <w:r w:rsidRPr="001E7181">
        <w:tab/>
      </w:r>
      <w:r w:rsidR="0047036B" w:rsidRPr="001E7181">
        <w:rPr>
          <w:shd w:val="clear" w:color="auto" w:fill="FFFFFF"/>
        </w:rPr>
        <w:t>the applicant has the required qualifications, experience and competencies; and</w:t>
      </w:r>
    </w:p>
    <w:p w14:paraId="5965C396" w14:textId="40F32C3F" w:rsidR="0047036B" w:rsidRPr="001E7181" w:rsidRDefault="004066AE" w:rsidP="004066AE">
      <w:pPr>
        <w:pStyle w:val="Apara"/>
      </w:pPr>
      <w:r>
        <w:tab/>
      </w:r>
      <w:r w:rsidRPr="001E7181">
        <w:t>(b)</w:t>
      </w:r>
      <w:r w:rsidRPr="001E7181">
        <w:tab/>
      </w:r>
      <w:r w:rsidR="0047036B" w:rsidRPr="001E7181">
        <w:t xml:space="preserve">the registrar is satisfied that the individual is suitable to be registered as a professional engineer </w:t>
      </w:r>
      <w:r w:rsidR="00CB5B71" w:rsidRPr="001E7181">
        <w:t xml:space="preserve">taking into </w:t>
      </w:r>
      <w:r w:rsidR="00D80C13" w:rsidRPr="001E7181">
        <w:t xml:space="preserve">account </w:t>
      </w:r>
      <w:r w:rsidR="0047036B" w:rsidRPr="001E7181">
        <w:t>the individual’s suitability information; and</w:t>
      </w:r>
    </w:p>
    <w:p w14:paraId="300D25DD" w14:textId="4BF53977" w:rsidR="0047036B" w:rsidRPr="001E7181" w:rsidRDefault="004066AE" w:rsidP="004066AE">
      <w:pPr>
        <w:pStyle w:val="Apara"/>
      </w:pPr>
      <w:r>
        <w:lastRenderedPageBreak/>
        <w:tab/>
      </w:r>
      <w:r w:rsidRPr="001E7181">
        <w:t>(c)</w:t>
      </w:r>
      <w:r w:rsidRPr="001E7181">
        <w:tab/>
      </w:r>
      <w:r w:rsidR="0047036B" w:rsidRPr="001E7181">
        <w:t xml:space="preserve">the individual is not disqualified (however described) from applying for registration under this Act or a </w:t>
      </w:r>
      <w:r w:rsidR="00BF0CA9" w:rsidRPr="001E7181">
        <w:t>relevant law</w:t>
      </w:r>
      <w:r w:rsidR="0047036B" w:rsidRPr="001E7181">
        <w:t>; and</w:t>
      </w:r>
    </w:p>
    <w:p w14:paraId="037256FF" w14:textId="19AA5623" w:rsidR="0047036B" w:rsidRPr="001E7181" w:rsidRDefault="004066AE" w:rsidP="004066AE">
      <w:pPr>
        <w:pStyle w:val="Apara"/>
      </w:pPr>
      <w:r>
        <w:tab/>
      </w:r>
      <w:r w:rsidRPr="001E7181">
        <w:t>(d)</w:t>
      </w:r>
      <w:r w:rsidRPr="001E7181">
        <w:tab/>
      </w:r>
      <w:r w:rsidR="0047036B" w:rsidRPr="001E7181">
        <w:t xml:space="preserve">the individual’s registration (however described) under this Act or a </w:t>
      </w:r>
      <w:r w:rsidR="00BF0CA9" w:rsidRPr="001E7181">
        <w:t>relevant law</w:t>
      </w:r>
      <w:r w:rsidR="0047036B" w:rsidRPr="001E7181">
        <w:t xml:space="preserve"> has not been cancelled in the previous 5 years; and</w:t>
      </w:r>
    </w:p>
    <w:p w14:paraId="54802198" w14:textId="36B73044" w:rsidR="0047036B" w:rsidRPr="001E7181" w:rsidRDefault="004066AE" w:rsidP="004066AE">
      <w:pPr>
        <w:pStyle w:val="Apara"/>
      </w:pPr>
      <w:r>
        <w:tab/>
      </w:r>
      <w:r w:rsidRPr="001E7181">
        <w:t>(e)</w:t>
      </w:r>
      <w:r w:rsidRPr="001E7181">
        <w:tab/>
      </w:r>
      <w:r w:rsidR="0047036B" w:rsidRPr="001E7181">
        <w:t>the individual meets any other eligibility requirements prescribed by regulation.</w:t>
      </w:r>
    </w:p>
    <w:p w14:paraId="52959D75" w14:textId="3BEA5FAB" w:rsidR="0047036B" w:rsidRPr="001E7181" w:rsidRDefault="00E16102" w:rsidP="00E16102">
      <w:pPr>
        <w:pStyle w:val="AH5SecSymb"/>
      </w:pPr>
      <w:r>
        <w:rPr>
          <w:rStyle w:val="charSymb"/>
        </w:rPr>
        <w:t> </w:t>
      </w:r>
      <w:bookmarkStart w:id="30" w:name="_Toc167184951"/>
      <w:r>
        <w:rPr>
          <w:rStyle w:val="charSymb"/>
        </w:rPr>
        <w:t>U </w:t>
      </w:r>
      <w:r>
        <w:tab/>
      </w:r>
      <w:r w:rsidR="004066AE" w:rsidRPr="00D01FDB">
        <w:rPr>
          <w:rStyle w:val="CharSectNo"/>
        </w:rPr>
        <w:t>18</w:t>
      </w:r>
      <w:r w:rsidR="004066AE" w:rsidRPr="001E7181">
        <w:tab/>
      </w:r>
      <w:r w:rsidR="0047036B" w:rsidRPr="001E7181">
        <w:t>Applications for renewal</w:t>
      </w:r>
      <w:bookmarkEnd w:id="30"/>
    </w:p>
    <w:p w14:paraId="50C67828" w14:textId="6022B193" w:rsidR="0047036B" w:rsidRPr="001E7181" w:rsidRDefault="004066AE" w:rsidP="004066AE">
      <w:pPr>
        <w:pStyle w:val="Amain"/>
      </w:pPr>
      <w:r>
        <w:tab/>
      </w:r>
      <w:r w:rsidRPr="001E7181">
        <w:t>(1)</w:t>
      </w:r>
      <w:r w:rsidRPr="001E7181">
        <w:tab/>
      </w:r>
      <w:r w:rsidR="0047036B" w:rsidRPr="001E7181">
        <w:t xml:space="preserve">A professional engineer may apply to the registrar for renewal of the engineer’s registration (an </w:t>
      </w:r>
      <w:r w:rsidR="0047036B" w:rsidRPr="001E7181">
        <w:rPr>
          <w:rStyle w:val="charBoldItals"/>
        </w:rPr>
        <w:t>application for renewal</w:t>
      </w:r>
      <w:r w:rsidR="0047036B" w:rsidRPr="001E7181">
        <w:t>).</w:t>
      </w:r>
    </w:p>
    <w:p w14:paraId="68FC6A86" w14:textId="2E034AA4" w:rsidR="0047036B" w:rsidRPr="001E7181" w:rsidRDefault="004066AE" w:rsidP="004066AE">
      <w:pPr>
        <w:pStyle w:val="Amain"/>
      </w:pPr>
      <w:r>
        <w:tab/>
      </w:r>
      <w:r w:rsidRPr="001E7181">
        <w:t>(2)</w:t>
      </w:r>
      <w:r w:rsidRPr="001E7181">
        <w:tab/>
      </w:r>
      <w:r w:rsidR="0047036B" w:rsidRPr="001E7181">
        <w:t>An application for renewal must be made not earlier than 3 months before the end of the professional engineer’s registration and not later than 6 months after the end of the engineer’s registration.</w:t>
      </w:r>
    </w:p>
    <w:p w14:paraId="368F8846" w14:textId="4F53412E" w:rsidR="0047036B" w:rsidRPr="001E7181" w:rsidRDefault="004066AE" w:rsidP="004066AE">
      <w:pPr>
        <w:pStyle w:val="Amain"/>
      </w:pPr>
      <w:r>
        <w:tab/>
      </w:r>
      <w:r w:rsidRPr="001E7181">
        <w:t>(3)</w:t>
      </w:r>
      <w:r w:rsidRPr="001E7181">
        <w:tab/>
      </w:r>
      <w:r w:rsidR="0047036B" w:rsidRPr="001E7181">
        <w:t>An application for renewal must</w:t>
      </w:r>
      <w:r w:rsidR="0047036B" w:rsidRPr="001E7181">
        <w:rPr>
          <w:color w:val="000000"/>
          <w:shd w:val="clear" w:color="auto" w:fill="FFFFFF"/>
        </w:rPr>
        <w:t>—</w:t>
      </w:r>
    </w:p>
    <w:p w14:paraId="3B6BA6FE" w14:textId="2CC37958" w:rsidR="0047036B" w:rsidRPr="001E7181" w:rsidRDefault="004066AE" w:rsidP="004066AE">
      <w:pPr>
        <w:pStyle w:val="Apara"/>
      </w:pPr>
      <w:r>
        <w:tab/>
      </w:r>
      <w:r w:rsidRPr="001E7181">
        <w:t>(a)</w:t>
      </w:r>
      <w:r w:rsidRPr="001E7181">
        <w:tab/>
      </w:r>
      <w:r w:rsidR="0047036B" w:rsidRPr="001E7181">
        <w:t>be in writing; and</w:t>
      </w:r>
    </w:p>
    <w:p w14:paraId="2BF235A4" w14:textId="6212FA3C" w:rsidR="0047036B" w:rsidRPr="001E7181" w:rsidRDefault="004066AE" w:rsidP="004066AE">
      <w:pPr>
        <w:pStyle w:val="Apara"/>
      </w:pPr>
      <w:r>
        <w:tab/>
      </w:r>
      <w:r w:rsidRPr="001E7181">
        <w:t>(b)</w:t>
      </w:r>
      <w:r w:rsidRPr="001E7181">
        <w:tab/>
      </w:r>
      <w:r w:rsidR="0047036B" w:rsidRPr="001E7181">
        <w:t>state the applicant’s name; and</w:t>
      </w:r>
    </w:p>
    <w:p w14:paraId="0600A67B" w14:textId="0D16C4C3" w:rsidR="0047036B" w:rsidRPr="001E7181" w:rsidRDefault="004066AE" w:rsidP="004066AE">
      <w:pPr>
        <w:pStyle w:val="Apara"/>
      </w:pPr>
      <w:r>
        <w:tab/>
      </w:r>
      <w:r w:rsidRPr="001E7181">
        <w:t>(c)</w:t>
      </w:r>
      <w:r w:rsidRPr="001E7181">
        <w:tab/>
      </w:r>
      <w:r w:rsidR="0047036B" w:rsidRPr="001E7181">
        <w:t>include the applicant’s contact details; and</w:t>
      </w:r>
    </w:p>
    <w:p w14:paraId="61FF5E40" w14:textId="3D873512" w:rsidR="0047036B" w:rsidRPr="001E7181" w:rsidRDefault="004066AE" w:rsidP="004066AE">
      <w:pPr>
        <w:pStyle w:val="Apara"/>
      </w:pPr>
      <w:r>
        <w:tab/>
      </w:r>
      <w:r w:rsidRPr="001E7181">
        <w:t>(d)</w:t>
      </w:r>
      <w:r w:rsidRPr="001E7181">
        <w:tab/>
      </w:r>
      <w:r w:rsidR="0047036B" w:rsidRPr="001E7181">
        <w:t>state the applicant’s registration number; and</w:t>
      </w:r>
    </w:p>
    <w:p w14:paraId="1CCFA57A" w14:textId="070BD147" w:rsidR="0047036B" w:rsidRPr="001E7181" w:rsidRDefault="004066AE" w:rsidP="004066AE">
      <w:pPr>
        <w:pStyle w:val="Apara"/>
      </w:pPr>
      <w:r>
        <w:tab/>
      </w:r>
      <w:r w:rsidRPr="001E7181">
        <w:t>(e)</w:t>
      </w:r>
      <w:r w:rsidRPr="001E7181">
        <w:tab/>
      </w:r>
      <w:r w:rsidR="0047036B" w:rsidRPr="001E7181">
        <w:t>state the area of engineering for which the applicant is applying for renewal; and</w:t>
      </w:r>
    </w:p>
    <w:p w14:paraId="195693F1" w14:textId="6B684D2F" w:rsidR="0047036B" w:rsidRPr="001E7181" w:rsidRDefault="004066AE" w:rsidP="004066AE">
      <w:pPr>
        <w:pStyle w:val="Apara"/>
      </w:pPr>
      <w:r>
        <w:tab/>
      </w:r>
      <w:r w:rsidRPr="001E7181">
        <w:t>(f)</w:t>
      </w:r>
      <w:r w:rsidRPr="001E7181">
        <w:tab/>
      </w:r>
      <w:r w:rsidR="0047036B" w:rsidRPr="001E7181">
        <w:t>include details of the continuing professional development undertaken by the applicant during the term of the applicant’s registration; and</w:t>
      </w:r>
    </w:p>
    <w:p w14:paraId="29764DFB" w14:textId="1B65ED5A" w:rsidR="0047036B" w:rsidRPr="001E7181" w:rsidRDefault="004066AE" w:rsidP="004066AE">
      <w:pPr>
        <w:pStyle w:val="Apara"/>
      </w:pPr>
      <w:r>
        <w:tab/>
      </w:r>
      <w:r w:rsidRPr="001E7181">
        <w:t>(g)</w:t>
      </w:r>
      <w:r w:rsidRPr="001E7181">
        <w:tab/>
      </w:r>
      <w:r w:rsidR="0047036B" w:rsidRPr="001E7181">
        <w:t>if any suitability information about the applicant has changed since the applicant last made an application for registration or an application for renewal</w:t>
      </w:r>
      <w:r w:rsidR="0047036B" w:rsidRPr="001E7181">
        <w:rPr>
          <w:color w:val="000000"/>
          <w:shd w:val="clear" w:color="auto" w:fill="FFFFFF"/>
        </w:rPr>
        <w:t>—</w:t>
      </w:r>
      <w:r w:rsidR="0047036B" w:rsidRPr="001E7181">
        <w:t>include details of the changes; and</w:t>
      </w:r>
    </w:p>
    <w:p w14:paraId="3A9A7053" w14:textId="304F511D" w:rsidR="0047036B" w:rsidRPr="001E7181" w:rsidRDefault="004066AE" w:rsidP="004066AE">
      <w:pPr>
        <w:pStyle w:val="Apara"/>
      </w:pPr>
      <w:r>
        <w:tab/>
      </w:r>
      <w:r w:rsidRPr="001E7181">
        <w:t>(h)</w:t>
      </w:r>
      <w:r w:rsidRPr="001E7181">
        <w:tab/>
      </w:r>
      <w:r w:rsidR="0047036B" w:rsidRPr="001E7181">
        <w:t>include any information prescribed by regulation.</w:t>
      </w:r>
    </w:p>
    <w:p w14:paraId="51D3E755" w14:textId="47F8661D" w:rsidR="0047036B" w:rsidRPr="001E7181" w:rsidRDefault="004066AE" w:rsidP="004066AE">
      <w:pPr>
        <w:pStyle w:val="Amain"/>
      </w:pPr>
      <w:r>
        <w:lastRenderedPageBreak/>
        <w:tab/>
      </w:r>
      <w:r w:rsidRPr="001E7181">
        <w:t>(4)</w:t>
      </w:r>
      <w:r w:rsidRPr="001E7181">
        <w:tab/>
      </w:r>
      <w:r w:rsidR="0047036B" w:rsidRPr="001E7181">
        <w:t>The registrar may refuse to consider an application that does not comply with subsection (2) or (3).</w:t>
      </w:r>
    </w:p>
    <w:p w14:paraId="495E9726" w14:textId="7F816CA5" w:rsidR="0047036B" w:rsidRPr="001E7181" w:rsidRDefault="00E16102" w:rsidP="00E16102">
      <w:pPr>
        <w:pStyle w:val="AH5SecSymb"/>
      </w:pPr>
      <w:r>
        <w:rPr>
          <w:rStyle w:val="charSymb"/>
        </w:rPr>
        <w:t> </w:t>
      </w:r>
      <w:bookmarkStart w:id="31" w:name="_Toc167184952"/>
      <w:r>
        <w:rPr>
          <w:rStyle w:val="charSymb"/>
        </w:rPr>
        <w:t>U </w:t>
      </w:r>
      <w:r>
        <w:tab/>
      </w:r>
      <w:r w:rsidR="004066AE" w:rsidRPr="00D01FDB">
        <w:rPr>
          <w:rStyle w:val="CharSectNo"/>
        </w:rPr>
        <w:t>19</w:t>
      </w:r>
      <w:r w:rsidR="004066AE" w:rsidRPr="001E7181">
        <w:tab/>
      </w:r>
      <w:r w:rsidR="0047036B" w:rsidRPr="001E7181">
        <w:t>Eligibility for registration renewal</w:t>
      </w:r>
      <w:bookmarkEnd w:id="31"/>
    </w:p>
    <w:p w14:paraId="4CD95C87" w14:textId="77777777" w:rsidR="0047036B" w:rsidRPr="001E7181" w:rsidRDefault="0047036B" w:rsidP="00F53B86">
      <w:pPr>
        <w:pStyle w:val="Amainreturn"/>
      </w:pPr>
      <w:r w:rsidRPr="001E7181">
        <w:t>A professional engineer is eligible to have their registration for an area of engineering renewed if—</w:t>
      </w:r>
    </w:p>
    <w:p w14:paraId="49BF8B12" w14:textId="6DE7A0F2" w:rsidR="0047036B" w:rsidRPr="001E7181" w:rsidRDefault="004066AE" w:rsidP="004066AE">
      <w:pPr>
        <w:pStyle w:val="Apara"/>
      </w:pPr>
      <w:r>
        <w:tab/>
      </w:r>
      <w:r w:rsidRPr="001E7181">
        <w:t>(a)</w:t>
      </w:r>
      <w:r w:rsidRPr="001E7181">
        <w:tab/>
      </w:r>
      <w:r w:rsidR="0047036B" w:rsidRPr="001E7181">
        <w:t xml:space="preserve">the engineer has undertaken continuing professional development in accordance with any </w:t>
      </w:r>
      <w:r w:rsidR="00545CE7" w:rsidRPr="001E7181">
        <w:t xml:space="preserve">determination </w:t>
      </w:r>
      <w:r w:rsidR="0047036B" w:rsidRPr="001E7181">
        <w:t>made under section </w:t>
      </w:r>
      <w:r w:rsidR="001A530C" w:rsidRPr="001E7181">
        <w:t>84</w:t>
      </w:r>
      <w:r w:rsidR="0047036B" w:rsidRPr="001E7181">
        <w:t xml:space="preserve"> (</w:t>
      </w:r>
      <w:r w:rsidR="001A530C" w:rsidRPr="001E7181">
        <w:t>Continuing professional development for professional engineers</w:t>
      </w:r>
      <w:r w:rsidR="0047036B" w:rsidRPr="001E7181">
        <w:t>); and</w:t>
      </w:r>
    </w:p>
    <w:p w14:paraId="54471E2F" w14:textId="6A1654D4" w:rsidR="0047036B" w:rsidRPr="001E7181" w:rsidRDefault="004066AE" w:rsidP="004066AE">
      <w:pPr>
        <w:pStyle w:val="Apara"/>
      </w:pPr>
      <w:r>
        <w:tab/>
      </w:r>
      <w:r w:rsidRPr="001E7181">
        <w:t>(b)</w:t>
      </w:r>
      <w:r w:rsidRPr="001E7181">
        <w:tab/>
      </w:r>
      <w:r w:rsidR="0047036B" w:rsidRPr="001E7181">
        <w:t>the registrar is satisfied</w:t>
      </w:r>
      <w:r w:rsidR="000F3916" w:rsidRPr="001E7181">
        <w:t xml:space="preserve"> </w:t>
      </w:r>
      <w:r w:rsidR="0047036B" w:rsidRPr="001E7181">
        <w:t xml:space="preserve">that the engineer is suitable to be registered as a professional engineer </w:t>
      </w:r>
      <w:r w:rsidR="00CB5B71" w:rsidRPr="001E7181">
        <w:t>taking into</w:t>
      </w:r>
      <w:r w:rsidR="00D80C13" w:rsidRPr="001E7181">
        <w:t xml:space="preserve"> account </w:t>
      </w:r>
      <w:r w:rsidR="0047036B" w:rsidRPr="001E7181">
        <w:t>the engineer’s suitability information; and</w:t>
      </w:r>
    </w:p>
    <w:p w14:paraId="475DD973" w14:textId="75C13F06" w:rsidR="0047036B" w:rsidRPr="001E7181" w:rsidRDefault="004066AE" w:rsidP="004066AE">
      <w:pPr>
        <w:pStyle w:val="Apara"/>
      </w:pPr>
      <w:r>
        <w:tab/>
      </w:r>
      <w:r w:rsidRPr="001E7181">
        <w:t>(c)</w:t>
      </w:r>
      <w:r w:rsidRPr="001E7181">
        <w:tab/>
      </w:r>
      <w:r w:rsidR="0047036B" w:rsidRPr="001E7181">
        <w:t>the engineer meets any other eligibility requirements prescribed by regulation.</w:t>
      </w:r>
    </w:p>
    <w:p w14:paraId="2539DF64" w14:textId="1ADCF4C7" w:rsidR="0047036B" w:rsidRPr="001E7181" w:rsidRDefault="00A67391" w:rsidP="00A67391">
      <w:pPr>
        <w:pStyle w:val="AH5SecSymb"/>
      </w:pPr>
      <w:r>
        <w:rPr>
          <w:rStyle w:val="charSymb"/>
        </w:rPr>
        <w:t> </w:t>
      </w:r>
      <w:bookmarkStart w:id="32" w:name="_Toc167184953"/>
      <w:r>
        <w:rPr>
          <w:rStyle w:val="charSymb"/>
        </w:rPr>
        <w:t>U </w:t>
      </w:r>
      <w:r>
        <w:tab/>
      </w:r>
      <w:r w:rsidR="004066AE" w:rsidRPr="00D01FDB">
        <w:rPr>
          <w:rStyle w:val="CharSectNo"/>
        </w:rPr>
        <w:t>20</w:t>
      </w:r>
      <w:r w:rsidR="004066AE" w:rsidRPr="001E7181">
        <w:tab/>
      </w:r>
      <w:r w:rsidR="0047036B" w:rsidRPr="001E7181">
        <w:t>Registrar may request more information</w:t>
      </w:r>
      <w:bookmarkEnd w:id="32"/>
    </w:p>
    <w:p w14:paraId="383BC995" w14:textId="1F724FA9" w:rsidR="0047036B" w:rsidRPr="001E7181" w:rsidRDefault="004066AE" w:rsidP="004066AE">
      <w:pPr>
        <w:pStyle w:val="Amain"/>
      </w:pPr>
      <w:r>
        <w:tab/>
      </w:r>
      <w:r w:rsidRPr="001E7181">
        <w:t>(1)</w:t>
      </w:r>
      <w:r w:rsidRPr="001E7181">
        <w:tab/>
      </w:r>
      <w:r w:rsidR="0047036B" w:rsidRPr="001E7181">
        <w:t xml:space="preserve">The registrar may, in writing, require an applicant under section </w:t>
      </w:r>
      <w:r w:rsidR="001A530C" w:rsidRPr="001E7181">
        <w:t>16</w:t>
      </w:r>
      <w:r w:rsidR="0047036B" w:rsidRPr="001E7181">
        <w:t xml:space="preserve"> or section </w:t>
      </w:r>
      <w:r w:rsidR="001A530C" w:rsidRPr="001E7181">
        <w:t>18</w:t>
      </w:r>
      <w:r w:rsidR="0047036B" w:rsidRPr="001E7181">
        <w:t xml:space="preserve"> to give the registrar information that the registrar reasonably needs to decide the application.</w:t>
      </w:r>
    </w:p>
    <w:p w14:paraId="68B13331" w14:textId="7F66DA29" w:rsidR="0047036B" w:rsidRPr="001E7181" w:rsidRDefault="004066AE" w:rsidP="004066AE">
      <w:pPr>
        <w:pStyle w:val="Amain"/>
      </w:pPr>
      <w:r>
        <w:tab/>
      </w:r>
      <w:r w:rsidRPr="001E7181">
        <w:t>(2)</w:t>
      </w:r>
      <w:r w:rsidRPr="001E7181">
        <w:tab/>
      </w:r>
      <w:r w:rsidR="0047036B" w:rsidRPr="001E7181">
        <w:t>If the applicant does not comply with a requirement under subsection (1), the registrar may refuse to consider the application further.</w:t>
      </w:r>
    </w:p>
    <w:p w14:paraId="0571E745" w14:textId="602A2052" w:rsidR="0047036B" w:rsidRPr="001E7181" w:rsidRDefault="00A67391" w:rsidP="00A67391">
      <w:pPr>
        <w:pStyle w:val="AH5SecSymb"/>
      </w:pPr>
      <w:r>
        <w:rPr>
          <w:rStyle w:val="charSymb"/>
        </w:rPr>
        <w:t> </w:t>
      </w:r>
      <w:bookmarkStart w:id="33" w:name="_Toc167184954"/>
      <w:r>
        <w:rPr>
          <w:rStyle w:val="charSymb"/>
        </w:rPr>
        <w:t>U </w:t>
      </w:r>
      <w:r>
        <w:tab/>
      </w:r>
      <w:r w:rsidR="004066AE" w:rsidRPr="00D01FDB">
        <w:rPr>
          <w:rStyle w:val="CharSectNo"/>
        </w:rPr>
        <w:t>21</w:t>
      </w:r>
      <w:r w:rsidR="004066AE" w:rsidRPr="001E7181">
        <w:tab/>
      </w:r>
      <w:r w:rsidR="0047036B" w:rsidRPr="001E7181">
        <w:t>Change of information must be provided</w:t>
      </w:r>
      <w:bookmarkEnd w:id="33"/>
    </w:p>
    <w:p w14:paraId="7DC1EB0C" w14:textId="77777777" w:rsidR="0047036B" w:rsidRPr="001E7181" w:rsidRDefault="0047036B" w:rsidP="00F53B86">
      <w:pPr>
        <w:pStyle w:val="Amainreturn"/>
      </w:pPr>
      <w:r w:rsidRPr="001E7181">
        <w:t>If the information in an application for registration or an application for renewal changes before the application is decided, the applicant must give the registrar written notice of the details of the change.</w:t>
      </w:r>
    </w:p>
    <w:p w14:paraId="13633947" w14:textId="5A4A41C9" w:rsidR="0047036B" w:rsidRPr="001E7181" w:rsidRDefault="00A67391" w:rsidP="00A67391">
      <w:pPr>
        <w:pStyle w:val="AH5SecSymb"/>
      </w:pPr>
      <w:r>
        <w:rPr>
          <w:rStyle w:val="charSymb"/>
        </w:rPr>
        <w:lastRenderedPageBreak/>
        <w:t> </w:t>
      </w:r>
      <w:bookmarkStart w:id="34" w:name="_Toc167184955"/>
      <w:r>
        <w:rPr>
          <w:rStyle w:val="charSymb"/>
        </w:rPr>
        <w:t>U </w:t>
      </w:r>
      <w:r>
        <w:tab/>
      </w:r>
      <w:r w:rsidR="004066AE" w:rsidRPr="00D01FDB">
        <w:rPr>
          <w:rStyle w:val="CharSectNo"/>
        </w:rPr>
        <w:t>22</w:t>
      </w:r>
      <w:r w:rsidR="004066AE" w:rsidRPr="001E7181">
        <w:tab/>
      </w:r>
      <w:r w:rsidR="0047036B" w:rsidRPr="001E7181">
        <w:t>Deciding applications</w:t>
      </w:r>
      <w:bookmarkEnd w:id="34"/>
    </w:p>
    <w:p w14:paraId="60990D77" w14:textId="27CC59F2" w:rsidR="0047036B" w:rsidRPr="001E7181" w:rsidRDefault="004066AE" w:rsidP="007929D2">
      <w:pPr>
        <w:pStyle w:val="Amain"/>
        <w:keepNext/>
      </w:pPr>
      <w:r>
        <w:tab/>
      </w:r>
      <w:r w:rsidRPr="001E7181">
        <w:t>(1)</w:t>
      </w:r>
      <w:r w:rsidRPr="001E7181">
        <w:tab/>
      </w:r>
      <w:r w:rsidR="0047036B" w:rsidRPr="001E7181">
        <w:t>If an individual makes an application for registration for an area of engineering, the registrar must</w:t>
      </w:r>
      <w:r w:rsidR="0047036B" w:rsidRPr="001E7181">
        <w:rPr>
          <w:color w:val="000000"/>
          <w:shd w:val="clear" w:color="auto" w:fill="FFFFFF"/>
        </w:rPr>
        <w:t>—</w:t>
      </w:r>
    </w:p>
    <w:p w14:paraId="6AA682AB" w14:textId="119BCC9B" w:rsidR="0047036B" w:rsidRPr="001E7181" w:rsidRDefault="004066AE" w:rsidP="004066AE">
      <w:pPr>
        <w:pStyle w:val="Apara"/>
      </w:pPr>
      <w:r>
        <w:tab/>
      </w:r>
      <w:r w:rsidRPr="001E7181">
        <w:t>(a)</w:t>
      </w:r>
      <w:r w:rsidRPr="001E7181">
        <w:tab/>
      </w:r>
      <w:r w:rsidR="0047036B" w:rsidRPr="001E7181">
        <w:t>if the individual is eligible for registration as a professional engineer for the area of engineering</w:t>
      </w:r>
      <w:r w:rsidR="0047036B" w:rsidRPr="001E7181">
        <w:rPr>
          <w:color w:val="000000"/>
          <w:shd w:val="clear" w:color="auto" w:fill="FFFFFF"/>
        </w:rPr>
        <w:t>—</w:t>
      </w:r>
      <w:r w:rsidR="0047036B" w:rsidRPr="001E7181">
        <w:t>register the individual; or</w:t>
      </w:r>
    </w:p>
    <w:p w14:paraId="10EFBE4E" w14:textId="210520DD" w:rsidR="0047036B" w:rsidRPr="001E7181" w:rsidRDefault="004066AE" w:rsidP="004066AE">
      <w:pPr>
        <w:pStyle w:val="Apara"/>
      </w:pPr>
      <w:r>
        <w:tab/>
      </w:r>
      <w:r w:rsidRPr="001E7181">
        <w:t>(b)</w:t>
      </w:r>
      <w:r w:rsidRPr="001E7181">
        <w:tab/>
      </w:r>
      <w:r w:rsidR="0047036B" w:rsidRPr="001E7181">
        <w:t>if the individual is not eligible for registration as a professional engineer for the area of engineering</w:t>
      </w:r>
      <w:r w:rsidR="0047036B" w:rsidRPr="001E7181">
        <w:rPr>
          <w:color w:val="000000"/>
          <w:shd w:val="clear" w:color="auto" w:fill="FFFFFF"/>
        </w:rPr>
        <w:t>—</w:t>
      </w:r>
      <w:r w:rsidR="0047036B" w:rsidRPr="001E7181">
        <w:t>refuse to register the individual.</w:t>
      </w:r>
    </w:p>
    <w:p w14:paraId="58646431" w14:textId="65A366EA" w:rsidR="0047036B" w:rsidRPr="001E7181" w:rsidRDefault="004066AE" w:rsidP="004066AE">
      <w:pPr>
        <w:pStyle w:val="Amain"/>
      </w:pPr>
      <w:r>
        <w:tab/>
      </w:r>
      <w:r w:rsidRPr="001E7181">
        <w:t>(2)</w:t>
      </w:r>
      <w:r w:rsidRPr="001E7181">
        <w:tab/>
      </w:r>
      <w:r w:rsidR="0047036B" w:rsidRPr="001E7181">
        <w:t>If a professional engineer makes an application for renewal for an area of engineering, the registrar must</w:t>
      </w:r>
      <w:r w:rsidR="0047036B" w:rsidRPr="001E7181">
        <w:rPr>
          <w:color w:val="000000"/>
          <w:shd w:val="clear" w:color="auto" w:fill="FFFFFF"/>
        </w:rPr>
        <w:t>—</w:t>
      </w:r>
    </w:p>
    <w:p w14:paraId="1E648BF0" w14:textId="5CCA8DDC" w:rsidR="0047036B" w:rsidRPr="001E7181" w:rsidRDefault="004066AE" w:rsidP="004066AE">
      <w:pPr>
        <w:pStyle w:val="Apara"/>
      </w:pPr>
      <w:r>
        <w:tab/>
      </w:r>
      <w:r w:rsidRPr="001E7181">
        <w:t>(a)</w:t>
      </w:r>
      <w:r w:rsidRPr="001E7181">
        <w:tab/>
      </w:r>
      <w:r w:rsidR="0047036B" w:rsidRPr="001E7181">
        <w:t>if the engineer is eligible for registration renewal for the area of engineering</w:t>
      </w:r>
      <w:r w:rsidR="0047036B" w:rsidRPr="001E7181">
        <w:rPr>
          <w:color w:val="000000"/>
          <w:shd w:val="clear" w:color="auto" w:fill="FFFFFF"/>
        </w:rPr>
        <w:t>—renew the engineer’s registration</w:t>
      </w:r>
      <w:r w:rsidR="0047036B" w:rsidRPr="001E7181">
        <w:t>; or</w:t>
      </w:r>
    </w:p>
    <w:p w14:paraId="12592B64" w14:textId="61B10703" w:rsidR="0047036B" w:rsidRPr="001E7181" w:rsidRDefault="004066AE" w:rsidP="004066AE">
      <w:pPr>
        <w:pStyle w:val="Apara"/>
      </w:pPr>
      <w:r>
        <w:tab/>
      </w:r>
      <w:r w:rsidRPr="001E7181">
        <w:t>(b)</w:t>
      </w:r>
      <w:r w:rsidRPr="001E7181">
        <w:tab/>
      </w:r>
      <w:r w:rsidR="0047036B" w:rsidRPr="001E7181">
        <w:t>if the engineer is not eligible for registration renewal for the area of engineering</w:t>
      </w:r>
      <w:r w:rsidR="0047036B" w:rsidRPr="001E7181">
        <w:rPr>
          <w:color w:val="000000"/>
          <w:shd w:val="clear" w:color="auto" w:fill="FFFFFF"/>
        </w:rPr>
        <w:t>—refuse to renew the engineer’s registration</w:t>
      </w:r>
      <w:r w:rsidR="0047036B" w:rsidRPr="001E7181">
        <w:t>.</w:t>
      </w:r>
    </w:p>
    <w:p w14:paraId="01E24D76" w14:textId="48AFFC38" w:rsidR="0047036B" w:rsidRPr="001E7181" w:rsidRDefault="004066AE" w:rsidP="004066AE">
      <w:pPr>
        <w:pStyle w:val="Amain"/>
      </w:pPr>
      <w:r>
        <w:tab/>
      </w:r>
      <w:r w:rsidRPr="001E7181">
        <w:t>(3)</w:t>
      </w:r>
      <w:r w:rsidRPr="001E7181">
        <w:tab/>
      </w:r>
      <w:r w:rsidR="0047036B" w:rsidRPr="001E7181">
        <w:t>A registration may authorise the professional engineer to carry out a professional engineering service in more than 1 area of engineering.</w:t>
      </w:r>
    </w:p>
    <w:p w14:paraId="61C248D5" w14:textId="226BC8B0" w:rsidR="0047036B" w:rsidRPr="001E7181" w:rsidRDefault="004066AE" w:rsidP="004066AE">
      <w:pPr>
        <w:pStyle w:val="Amain"/>
      </w:pPr>
      <w:r>
        <w:tab/>
      </w:r>
      <w:r w:rsidRPr="001E7181">
        <w:t>(4)</w:t>
      </w:r>
      <w:r w:rsidRPr="001E7181">
        <w:tab/>
      </w:r>
      <w:r w:rsidR="0047036B" w:rsidRPr="001E7181">
        <w:t>If the registrar renews the registration of a professional engineer, the renewed registration begins on the day after the registration being renewed ends.</w:t>
      </w:r>
    </w:p>
    <w:p w14:paraId="75711095" w14:textId="1BFEC156" w:rsidR="0047036B" w:rsidRPr="001E7181" w:rsidRDefault="004066AE" w:rsidP="004066AE">
      <w:pPr>
        <w:pStyle w:val="Amain"/>
      </w:pPr>
      <w:r>
        <w:tab/>
      </w:r>
      <w:r w:rsidRPr="001E7181">
        <w:t>(5)</w:t>
      </w:r>
      <w:r w:rsidRPr="001E7181">
        <w:tab/>
      </w:r>
      <w:r w:rsidR="0047036B" w:rsidRPr="001E7181">
        <w:t>The registrar may renew a registration that has been suspended, but the renewed registration is suspended until the suspension ends.</w:t>
      </w:r>
    </w:p>
    <w:p w14:paraId="0D9628FB" w14:textId="4BE58FDA" w:rsidR="0047036B" w:rsidRPr="001E7181" w:rsidRDefault="00A67391" w:rsidP="00A67391">
      <w:pPr>
        <w:pStyle w:val="AH5SecSymb"/>
      </w:pPr>
      <w:r>
        <w:rPr>
          <w:rStyle w:val="charSymb"/>
        </w:rPr>
        <w:t> </w:t>
      </w:r>
      <w:bookmarkStart w:id="35" w:name="_Toc167184956"/>
      <w:r>
        <w:rPr>
          <w:rStyle w:val="charSymb"/>
        </w:rPr>
        <w:t>U </w:t>
      </w:r>
      <w:r>
        <w:tab/>
      </w:r>
      <w:r w:rsidR="004066AE" w:rsidRPr="00D01FDB">
        <w:rPr>
          <w:rStyle w:val="CharSectNo"/>
        </w:rPr>
        <w:t>23</w:t>
      </w:r>
      <w:r w:rsidR="004066AE" w:rsidRPr="001E7181">
        <w:tab/>
      </w:r>
      <w:r w:rsidR="0047036B" w:rsidRPr="001E7181">
        <w:t>Continuation of registration until application for renewal decided</w:t>
      </w:r>
      <w:bookmarkEnd w:id="35"/>
    </w:p>
    <w:p w14:paraId="54AEDA9B" w14:textId="174BB8F7" w:rsidR="0047036B" w:rsidRPr="001E7181" w:rsidRDefault="004066AE" w:rsidP="004066AE">
      <w:pPr>
        <w:pStyle w:val="Amain"/>
      </w:pPr>
      <w:r>
        <w:tab/>
      </w:r>
      <w:r w:rsidRPr="001E7181">
        <w:t>(1)</w:t>
      </w:r>
      <w:r w:rsidRPr="001E7181">
        <w:tab/>
      </w:r>
      <w:r w:rsidR="0047036B" w:rsidRPr="001E7181">
        <w:t>If a professional engineer makes an application for renewal, the engineer’s existing registration continues in force until the application is decided.</w:t>
      </w:r>
    </w:p>
    <w:p w14:paraId="530559B4" w14:textId="4F03A276" w:rsidR="0047036B" w:rsidRPr="001E7181" w:rsidRDefault="004066AE" w:rsidP="004066AE">
      <w:pPr>
        <w:pStyle w:val="Amain"/>
      </w:pPr>
      <w:r>
        <w:tab/>
      </w:r>
      <w:r w:rsidRPr="001E7181">
        <w:t>(2)</w:t>
      </w:r>
      <w:r w:rsidRPr="001E7181">
        <w:tab/>
      </w:r>
      <w:r w:rsidR="0047036B" w:rsidRPr="001E7181">
        <w:t>Subsection (1) applies even if it causes the existing registration to be in force for longer than the maximum registration term stated in section </w:t>
      </w:r>
      <w:r w:rsidR="001A530C" w:rsidRPr="001E7181">
        <w:t>25</w:t>
      </w:r>
      <w:r w:rsidR="0047036B" w:rsidRPr="001E7181">
        <w:t xml:space="preserve"> (b) (i).</w:t>
      </w:r>
    </w:p>
    <w:p w14:paraId="0F4F2FBA" w14:textId="75A28ADD" w:rsidR="0047036B" w:rsidRPr="001E7181" w:rsidRDefault="00A67391" w:rsidP="00A67391">
      <w:pPr>
        <w:pStyle w:val="AH5SecSymb"/>
      </w:pPr>
      <w:r>
        <w:rPr>
          <w:rStyle w:val="charSymb"/>
        </w:rPr>
        <w:lastRenderedPageBreak/>
        <w:t> </w:t>
      </w:r>
      <w:bookmarkStart w:id="36" w:name="_Toc167184957"/>
      <w:r>
        <w:rPr>
          <w:rStyle w:val="charSymb"/>
        </w:rPr>
        <w:t>U </w:t>
      </w:r>
      <w:r>
        <w:tab/>
      </w:r>
      <w:r w:rsidR="004066AE" w:rsidRPr="00D01FDB">
        <w:rPr>
          <w:rStyle w:val="CharSectNo"/>
        </w:rPr>
        <w:t>24</w:t>
      </w:r>
      <w:r w:rsidR="004066AE" w:rsidRPr="001E7181">
        <w:tab/>
      </w:r>
      <w:r w:rsidR="0047036B" w:rsidRPr="001E7181">
        <w:t>Registration conditions</w:t>
      </w:r>
      <w:bookmarkEnd w:id="36"/>
    </w:p>
    <w:p w14:paraId="6BE6A42C" w14:textId="597C74B0" w:rsidR="0047036B" w:rsidRPr="001E7181" w:rsidRDefault="004066AE" w:rsidP="004066AE">
      <w:pPr>
        <w:pStyle w:val="Amain"/>
      </w:pPr>
      <w:r>
        <w:tab/>
      </w:r>
      <w:r w:rsidRPr="001E7181">
        <w:t>(1)</w:t>
      </w:r>
      <w:r w:rsidRPr="001E7181">
        <w:tab/>
      </w:r>
      <w:r w:rsidR="0047036B" w:rsidRPr="001E7181">
        <w:t>A professional engineer’s registration is subject to the following conditions</w:t>
      </w:r>
      <w:r w:rsidR="0047036B" w:rsidRPr="001E7181">
        <w:rPr>
          <w:color w:val="000000"/>
          <w:shd w:val="clear" w:color="auto" w:fill="FFFFFF"/>
        </w:rPr>
        <w:t>:</w:t>
      </w:r>
    </w:p>
    <w:p w14:paraId="0A350F45" w14:textId="5F66F2FA" w:rsidR="0047036B" w:rsidRPr="001E7181" w:rsidRDefault="004066AE" w:rsidP="004066AE">
      <w:pPr>
        <w:pStyle w:val="Apara"/>
      </w:pPr>
      <w:r>
        <w:tab/>
      </w:r>
      <w:r w:rsidRPr="001E7181">
        <w:t>(a)</w:t>
      </w:r>
      <w:r w:rsidRPr="001E7181">
        <w:tab/>
      </w:r>
      <w:r w:rsidR="0047036B" w:rsidRPr="001E7181">
        <w:t xml:space="preserve">any condition the registrar considers appropriate; </w:t>
      </w:r>
    </w:p>
    <w:p w14:paraId="3097711B" w14:textId="0B844873" w:rsidR="0047036B" w:rsidRPr="001E7181" w:rsidRDefault="004066AE" w:rsidP="004066AE">
      <w:pPr>
        <w:pStyle w:val="Apara"/>
      </w:pPr>
      <w:r>
        <w:tab/>
      </w:r>
      <w:r w:rsidRPr="001E7181">
        <w:t>(b)</w:t>
      </w:r>
      <w:r w:rsidRPr="001E7181">
        <w:tab/>
      </w:r>
      <w:r w:rsidR="0047036B" w:rsidRPr="001E7181">
        <w:t>any condition prescribed by regulation.</w:t>
      </w:r>
    </w:p>
    <w:p w14:paraId="3CDAE4A3" w14:textId="16956C64" w:rsidR="0047036B" w:rsidRPr="001E7181" w:rsidRDefault="004066AE" w:rsidP="004066AE">
      <w:pPr>
        <w:pStyle w:val="Amain"/>
      </w:pPr>
      <w:r>
        <w:tab/>
      </w:r>
      <w:r w:rsidRPr="001E7181">
        <w:t>(2)</w:t>
      </w:r>
      <w:r w:rsidRPr="001E7181">
        <w:tab/>
      </w:r>
      <w:r w:rsidR="0047036B" w:rsidRPr="001E7181">
        <w:t>However, before imposing a condition under subsection (1) (a), the registrar must</w:t>
      </w:r>
      <w:r w:rsidR="0047036B" w:rsidRPr="001E7181">
        <w:rPr>
          <w:color w:val="000000"/>
          <w:shd w:val="clear" w:color="auto" w:fill="FFFFFF"/>
        </w:rPr>
        <w:t>—</w:t>
      </w:r>
    </w:p>
    <w:p w14:paraId="34821429" w14:textId="6CDC1F45" w:rsidR="0047036B" w:rsidRPr="001E7181" w:rsidRDefault="004066AE" w:rsidP="004066AE">
      <w:pPr>
        <w:pStyle w:val="Apara"/>
      </w:pPr>
      <w:r>
        <w:tab/>
      </w:r>
      <w:r w:rsidRPr="001E7181">
        <w:t>(a)</w:t>
      </w:r>
      <w:r w:rsidRPr="001E7181">
        <w:tab/>
      </w:r>
      <w:r w:rsidR="0047036B" w:rsidRPr="001E7181">
        <w:t>give the engineer a written notice that</w:t>
      </w:r>
      <w:r w:rsidR="0047036B" w:rsidRPr="001E7181">
        <w:rPr>
          <w:color w:val="000000"/>
        </w:rPr>
        <w:t>—</w:t>
      </w:r>
    </w:p>
    <w:p w14:paraId="7D4C45A7" w14:textId="39195AF3" w:rsidR="0047036B" w:rsidRPr="001E7181" w:rsidRDefault="004066AE" w:rsidP="004066AE">
      <w:pPr>
        <w:pStyle w:val="Asubpara"/>
      </w:pPr>
      <w:r>
        <w:tab/>
      </w:r>
      <w:r w:rsidRPr="001E7181">
        <w:t>(i)</w:t>
      </w:r>
      <w:r w:rsidRPr="001E7181">
        <w:tab/>
      </w:r>
      <w:r w:rsidR="0047036B" w:rsidRPr="001E7181">
        <w:t>states the condition the registrar proposes to impose; and</w:t>
      </w:r>
    </w:p>
    <w:p w14:paraId="721912EC" w14:textId="1CC2F033" w:rsidR="0047036B" w:rsidRPr="001E7181" w:rsidRDefault="004066AE" w:rsidP="004066AE">
      <w:pPr>
        <w:pStyle w:val="Asubpara"/>
      </w:pPr>
      <w:r>
        <w:tab/>
      </w:r>
      <w:r w:rsidRPr="001E7181">
        <w:t>(ii)</w:t>
      </w:r>
      <w:r w:rsidRPr="001E7181">
        <w:tab/>
      </w:r>
      <w:r w:rsidR="0047036B" w:rsidRPr="001E7181">
        <w:t>states the reason the registrar proposes to impose the condition; and</w:t>
      </w:r>
    </w:p>
    <w:p w14:paraId="46F7E04B" w14:textId="7D8598C9" w:rsidR="0047036B" w:rsidRPr="001E7181" w:rsidRDefault="004066AE" w:rsidP="004066AE">
      <w:pPr>
        <w:pStyle w:val="Asubpara"/>
      </w:pPr>
      <w:r>
        <w:tab/>
      </w:r>
      <w:r w:rsidRPr="001E7181">
        <w:t>(iii)</w:t>
      </w:r>
      <w:r w:rsidRPr="001E7181">
        <w:tab/>
      </w:r>
      <w:r w:rsidR="0047036B" w:rsidRPr="001E7181">
        <w:t>tells the engineer that the engineer may give a written response to the registrar about the matters stated in the notice no</w:t>
      </w:r>
      <w:r w:rsidR="00515314" w:rsidRPr="001E7181">
        <w:t>t</w:t>
      </w:r>
      <w:r w:rsidR="0047036B" w:rsidRPr="001E7181">
        <w:t xml:space="preserve"> later than 28 days after the engineer receives the notice; and</w:t>
      </w:r>
    </w:p>
    <w:p w14:paraId="2E648120" w14:textId="53A87C72" w:rsidR="0047036B" w:rsidRPr="001E7181" w:rsidRDefault="004066AE" w:rsidP="004066AE">
      <w:pPr>
        <w:pStyle w:val="Apara"/>
      </w:pPr>
      <w:r>
        <w:tab/>
      </w:r>
      <w:r w:rsidRPr="001E7181">
        <w:t>(b)</w:t>
      </w:r>
      <w:r w:rsidRPr="001E7181">
        <w:tab/>
      </w:r>
      <w:r w:rsidR="0047036B" w:rsidRPr="001E7181">
        <w:rPr>
          <w:shd w:val="clear" w:color="auto" w:fill="FFFFFF"/>
        </w:rPr>
        <w:t xml:space="preserve">consider </w:t>
      </w:r>
      <w:r w:rsidR="0047036B" w:rsidRPr="001E7181">
        <w:t xml:space="preserve">any response given to the registrar in accordance with </w:t>
      </w:r>
      <w:r w:rsidR="0047036B" w:rsidRPr="001E7181">
        <w:rPr>
          <w:shd w:val="clear" w:color="auto" w:fill="FFFFFF"/>
        </w:rPr>
        <w:t>paragraph (a) (iii).</w:t>
      </w:r>
    </w:p>
    <w:p w14:paraId="60BA8755" w14:textId="4DFF33DD" w:rsidR="0047036B" w:rsidRPr="001E7181" w:rsidRDefault="00A67391" w:rsidP="00A67391">
      <w:pPr>
        <w:pStyle w:val="AH5SecSymb"/>
      </w:pPr>
      <w:r>
        <w:rPr>
          <w:rStyle w:val="charSymb"/>
        </w:rPr>
        <w:t> </w:t>
      </w:r>
      <w:bookmarkStart w:id="37" w:name="_Toc167184958"/>
      <w:r>
        <w:rPr>
          <w:rStyle w:val="charSymb"/>
        </w:rPr>
        <w:t>U </w:t>
      </w:r>
      <w:r>
        <w:tab/>
      </w:r>
      <w:r w:rsidR="004066AE" w:rsidRPr="00D01FDB">
        <w:rPr>
          <w:rStyle w:val="CharSectNo"/>
        </w:rPr>
        <w:t>25</w:t>
      </w:r>
      <w:r w:rsidR="004066AE" w:rsidRPr="001E7181">
        <w:tab/>
      </w:r>
      <w:r w:rsidR="0047036B" w:rsidRPr="001E7181">
        <w:t>Registration term</w:t>
      </w:r>
      <w:bookmarkEnd w:id="37"/>
    </w:p>
    <w:p w14:paraId="6EE6B87E" w14:textId="77777777" w:rsidR="0047036B" w:rsidRPr="001E7181" w:rsidRDefault="0047036B" w:rsidP="00F53B86">
      <w:pPr>
        <w:pStyle w:val="Amainreturn"/>
      </w:pPr>
      <w:r w:rsidRPr="001E7181">
        <w:t>The registration of a professional engineer</w:t>
      </w:r>
      <w:r w:rsidRPr="001E7181">
        <w:rPr>
          <w:color w:val="000000"/>
          <w:shd w:val="clear" w:color="auto" w:fill="FFFFFF"/>
        </w:rPr>
        <w:t>—</w:t>
      </w:r>
    </w:p>
    <w:p w14:paraId="2440BA34" w14:textId="01BB0E4A" w:rsidR="0047036B" w:rsidRPr="001E7181" w:rsidRDefault="004066AE" w:rsidP="004066AE">
      <w:pPr>
        <w:pStyle w:val="Apara"/>
      </w:pPr>
      <w:r>
        <w:tab/>
      </w:r>
      <w:r w:rsidRPr="001E7181">
        <w:t>(a)</w:t>
      </w:r>
      <w:r w:rsidRPr="001E7181">
        <w:tab/>
      </w:r>
      <w:r w:rsidR="0047036B" w:rsidRPr="001E7181">
        <w:t>begins on the day stated in the registration certificate; and</w:t>
      </w:r>
    </w:p>
    <w:p w14:paraId="62341D41" w14:textId="001FDD71" w:rsidR="0047036B" w:rsidRPr="001E7181" w:rsidRDefault="004066AE" w:rsidP="004066AE">
      <w:pPr>
        <w:pStyle w:val="Apara"/>
      </w:pPr>
      <w:r>
        <w:tab/>
      </w:r>
      <w:r w:rsidRPr="001E7181">
        <w:t>(b)</w:t>
      </w:r>
      <w:r w:rsidRPr="001E7181">
        <w:tab/>
      </w:r>
      <w:r w:rsidR="0047036B" w:rsidRPr="001E7181">
        <w:t>ends on the earliest of the following:</w:t>
      </w:r>
    </w:p>
    <w:p w14:paraId="04532195" w14:textId="09434312" w:rsidR="0047036B" w:rsidRPr="001E7181" w:rsidRDefault="004066AE" w:rsidP="004066AE">
      <w:pPr>
        <w:pStyle w:val="Asubpara"/>
      </w:pPr>
      <w:r>
        <w:tab/>
      </w:r>
      <w:r w:rsidRPr="001E7181">
        <w:t>(i)</w:t>
      </w:r>
      <w:r w:rsidRPr="001E7181">
        <w:tab/>
      </w:r>
      <w:r w:rsidR="0047036B" w:rsidRPr="001E7181">
        <w:t>3 years after the registration begins;</w:t>
      </w:r>
    </w:p>
    <w:p w14:paraId="043BF1E0" w14:textId="7470BA51" w:rsidR="0047036B" w:rsidRPr="001E7181" w:rsidRDefault="004066AE" w:rsidP="004066AE">
      <w:pPr>
        <w:pStyle w:val="Asubpara"/>
      </w:pPr>
      <w:r>
        <w:tab/>
      </w:r>
      <w:r w:rsidRPr="001E7181">
        <w:t>(ii)</w:t>
      </w:r>
      <w:r w:rsidRPr="001E7181">
        <w:tab/>
      </w:r>
      <w:r w:rsidR="0047036B" w:rsidRPr="001E7181">
        <w:t>if a shorter period is prescribed by regulation—the end of that period;</w:t>
      </w:r>
    </w:p>
    <w:p w14:paraId="0ABAE051" w14:textId="23A898C8" w:rsidR="0047036B" w:rsidRPr="001E7181" w:rsidRDefault="004066AE" w:rsidP="007929D2">
      <w:pPr>
        <w:pStyle w:val="Asubpara"/>
        <w:keepLines/>
      </w:pPr>
      <w:r>
        <w:lastRenderedPageBreak/>
        <w:tab/>
      </w:r>
      <w:r w:rsidRPr="001E7181">
        <w:t>(iii)</w:t>
      </w:r>
      <w:r w:rsidRPr="001E7181">
        <w:tab/>
      </w:r>
      <w:r w:rsidR="0047036B" w:rsidRPr="001E7181">
        <w:t>if the registration is cancelled under division 6.1 (</w:t>
      </w:r>
      <w:r w:rsidR="001A530C" w:rsidRPr="001E7181">
        <w:t>Disciplinary action</w:t>
      </w:r>
      <w:r w:rsidR="0047036B" w:rsidRPr="001E7181">
        <w:t>), division 6.2 (</w:t>
      </w:r>
      <w:r w:rsidR="001A530C" w:rsidRPr="001E7181">
        <w:t>Immediate suspension or cancellation of registration</w:t>
      </w:r>
      <w:r w:rsidR="0047036B" w:rsidRPr="001E7181">
        <w:t>) or section </w:t>
      </w:r>
      <w:r w:rsidR="001A530C" w:rsidRPr="001E7181">
        <w:t>44</w:t>
      </w:r>
      <w:r w:rsidR="0047036B" w:rsidRPr="001E7181">
        <w:t xml:space="preserve"> (Voluntary cancellation of registration)—the day the cancellation takes effect.</w:t>
      </w:r>
    </w:p>
    <w:p w14:paraId="262D17F0" w14:textId="72FD625F" w:rsidR="0047036B" w:rsidRPr="001E7181" w:rsidRDefault="00A67391" w:rsidP="00A67391">
      <w:pPr>
        <w:pStyle w:val="AH5SecSymb"/>
      </w:pPr>
      <w:r>
        <w:rPr>
          <w:rStyle w:val="charSymb"/>
        </w:rPr>
        <w:t> </w:t>
      </w:r>
      <w:bookmarkStart w:id="38" w:name="_Toc167184959"/>
      <w:r>
        <w:rPr>
          <w:rStyle w:val="charSymb"/>
        </w:rPr>
        <w:t>U </w:t>
      </w:r>
      <w:r>
        <w:tab/>
      </w:r>
      <w:r w:rsidR="004066AE" w:rsidRPr="00D01FDB">
        <w:rPr>
          <w:rStyle w:val="CharSectNo"/>
        </w:rPr>
        <w:t>26</w:t>
      </w:r>
      <w:r w:rsidR="004066AE" w:rsidRPr="001E7181">
        <w:tab/>
      </w:r>
      <w:r w:rsidR="0047036B" w:rsidRPr="001E7181">
        <w:t>Registration certificates</w:t>
      </w:r>
      <w:bookmarkEnd w:id="38"/>
    </w:p>
    <w:p w14:paraId="2AFC1BFE" w14:textId="7D6BF3BE" w:rsidR="0047036B" w:rsidRPr="001E7181" w:rsidRDefault="004066AE" w:rsidP="004066AE">
      <w:pPr>
        <w:pStyle w:val="Amain"/>
      </w:pPr>
      <w:r>
        <w:tab/>
      </w:r>
      <w:r w:rsidRPr="001E7181">
        <w:t>(1)</w:t>
      </w:r>
      <w:r w:rsidRPr="001E7181">
        <w:tab/>
      </w:r>
      <w:r w:rsidR="0047036B" w:rsidRPr="001E7181">
        <w:t>This section applies if the registrar—</w:t>
      </w:r>
    </w:p>
    <w:p w14:paraId="24CAB5E4" w14:textId="617EE023" w:rsidR="0047036B" w:rsidRPr="001E7181" w:rsidRDefault="004066AE" w:rsidP="004066AE">
      <w:pPr>
        <w:pStyle w:val="Apara"/>
      </w:pPr>
      <w:r>
        <w:tab/>
      </w:r>
      <w:r w:rsidRPr="001E7181">
        <w:t>(a)</w:t>
      </w:r>
      <w:r w:rsidRPr="001E7181">
        <w:tab/>
      </w:r>
      <w:r w:rsidR="0047036B" w:rsidRPr="001E7181">
        <w:t xml:space="preserve">registers an individual as a professional engineer for an area of engineering; or </w:t>
      </w:r>
    </w:p>
    <w:p w14:paraId="0FB0C4C5" w14:textId="5B69965E" w:rsidR="0047036B" w:rsidRPr="001E7181" w:rsidRDefault="004066AE" w:rsidP="004066AE">
      <w:pPr>
        <w:pStyle w:val="Apara"/>
      </w:pPr>
      <w:r>
        <w:tab/>
      </w:r>
      <w:r w:rsidRPr="001E7181">
        <w:t>(b)</w:t>
      </w:r>
      <w:r w:rsidRPr="001E7181">
        <w:tab/>
      </w:r>
      <w:r w:rsidR="0047036B" w:rsidRPr="001E7181">
        <w:t>renews the registration of a professional engineer for an area of engineering; or</w:t>
      </w:r>
    </w:p>
    <w:p w14:paraId="0B798459" w14:textId="7CBA8729" w:rsidR="0047036B" w:rsidRPr="001E7181" w:rsidRDefault="004066AE" w:rsidP="004066AE">
      <w:pPr>
        <w:pStyle w:val="Apara"/>
      </w:pPr>
      <w:r>
        <w:tab/>
      </w:r>
      <w:r w:rsidRPr="001E7181">
        <w:t>(c)</w:t>
      </w:r>
      <w:r w:rsidRPr="001E7181">
        <w:tab/>
      </w:r>
      <w:r w:rsidR="0047036B" w:rsidRPr="001E7181">
        <w:t>varies the registration of a professional engineer under section </w:t>
      </w:r>
      <w:r w:rsidR="001A530C" w:rsidRPr="001E7181">
        <w:t>28</w:t>
      </w:r>
      <w:r w:rsidR="0047036B" w:rsidRPr="001E7181">
        <w:t xml:space="preserve"> (</w:t>
      </w:r>
      <w:r w:rsidR="001A530C" w:rsidRPr="001E7181">
        <w:t>Variation of registration</w:t>
      </w:r>
      <w:r w:rsidR="0047036B" w:rsidRPr="001E7181">
        <w:t>) or division 6.1 (</w:t>
      </w:r>
      <w:r w:rsidR="001A530C" w:rsidRPr="001E7181">
        <w:t>Disciplinary action</w:t>
      </w:r>
      <w:r w:rsidR="0047036B" w:rsidRPr="001E7181">
        <w:t>).</w:t>
      </w:r>
    </w:p>
    <w:p w14:paraId="4FD70872" w14:textId="3172C1CD" w:rsidR="0047036B" w:rsidRPr="001E7181" w:rsidRDefault="004066AE" w:rsidP="004066AE">
      <w:pPr>
        <w:pStyle w:val="Amain"/>
      </w:pPr>
      <w:r>
        <w:tab/>
      </w:r>
      <w:r w:rsidRPr="001E7181">
        <w:t>(2)</w:t>
      </w:r>
      <w:r w:rsidRPr="001E7181">
        <w:tab/>
      </w:r>
      <w:r w:rsidR="0047036B" w:rsidRPr="001E7181">
        <w:t>The registrar must give the professional engineer a certificate (a </w:t>
      </w:r>
      <w:r w:rsidR="0047036B" w:rsidRPr="001E7181">
        <w:rPr>
          <w:rStyle w:val="charBoldItals"/>
        </w:rPr>
        <w:t>registration certificate</w:t>
      </w:r>
      <w:r w:rsidR="0047036B" w:rsidRPr="001E7181">
        <w:t>) that states</w:t>
      </w:r>
      <w:r w:rsidR="0047036B" w:rsidRPr="001E7181">
        <w:rPr>
          <w:color w:val="000000"/>
          <w:shd w:val="clear" w:color="auto" w:fill="FFFFFF"/>
        </w:rPr>
        <w:t>—</w:t>
      </w:r>
    </w:p>
    <w:p w14:paraId="076BED83" w14:textId="1AE02922" w:rsidR="0047036B" w:rsidRPr="001E7181" w:rsidRDefault="004066AE" w:rsidP="004066AE">
      <w:pPr>
        <w:pStyle w:val="Apara"/>
      </w:pPr>
      <w:r>
        <w:tab/>
      </w:r>
      <w:r w:rsidRPr="001E7181">
        <w:t>(a)</w:t>
      </w:r>
      <w:r w:rsidRPr="001E7181">
        <w:tab/>
      </w:r>
      <w:r w:rsidR="0047036B" w:rsidRPr="001E7181">
        <w:t>the name of the engineer; and</w:t>
      </w:r>
    </w:p>
    <w:p w14:paraId="528363E0" w14:textId="2496ACEF" w:rsidR="0047036B" w:rsidRPr="001E7181" w:rsidRDefault="004066AE" w:rsidP="004066AE">
      <w:pPr>
        <w:pStyle w:val="Apara"/>
      </w:pPr>
      <w:r>
        <w:tab/>
      </w:r>
      <w:r w:rsidRPr="001E7181">
        <w:t>(b)</w:t>
      </w:r>
      <w:r w:rsidRPr="001E7181">
        <w:tab/>
      </w:r>
      <w:r w:rsidR="0047036B" w:rsidRPr="001E7181">
        <w:t>each area of engineering for which the engineer is registered; and</w:t>
      </w:r>
    </w:p>
    <w:p w14:paraId="159B6570" w14:textId="43750D6A" w:rsidR="0047036B" w:rsidRPr="001E7181" w:rsidRDefault="004066AE" w:rsidP="004066AE">
      <w:pPr>
        <w:pStyle w:val="Apara"/>
      </w:pPr>
      <w:r>
        <w:tab/>
      </w:r>
      <w:r w:rsidRPr="001E7181">
        <w:t>(c)</w:t>
      </w:r>
      <w:r w:rsidRPr="001E7181">
        <w:tab/>
      </w:r>
      <w:r w:rsidR="0047036B" w:rsidRPr="001E7181">
        <w:t>a unique identifying number (the</w:t>
      </w:r>
      <w:r w:rsidR="0078091D" w:rsidRPr="001E7181">
        <w:t> </w:t>
      </w:r>
      <w:r w:rsidR="0047036B" w:rsidRPr="001E7181">
        <w:rPr>
          <w:rStyle w:val="charBoldItals"/>
        </w:rPr>
        <w:t>registration number</w:t>
      </w:r>
      <w:r w:rsidR="0047036B" w:rsidRPr="001E7181">
        <w:t>) for the engineer; and</w:t>
      </w:r>
    </w:p>
    <w:p w14:paraId="058F4418" w14:textId="7C906502" w:rsidR="0047036B" w:rsidRPr="001E7181" w:rsidRDefault="004066AE" w:rsidP="004066AE">
      <w:pPr>
        <w:pStyle w:val="Apara"/>
      </w:pPr>
      <w:r>
        <w:tab/>
      </w:r>
      <w:r w:rsidRPr="001E7181">
        <w:t>(d)</w:t>
      </w:r>
      <w:r w:rsidRPr="001E7181">
        <w:tab/>
      </w:r>
      <w:r w:rsidR="0047036B" w:rsidRPr="001E7181">
        <w:t>the term of the engineer’s registration; and</w:t>
      </w:r>
    </w:p>
    <w:p w14:paraId="64340E5B" w14:textId="4A800532" w:rsidR="0047036B" w:rsidRPr="001E7181" w:rsidRDefault="004066AE" w:rsidP="004066AE">
      <w:pPr>
        <w:pStyle w:val="Apara"/>
      </w:pPr>
      <w:r>
        <w:tab/>
      </w:r>
      <w:r w:rsidRPr="001E7181">
        <w:t>(e)</w:t>
      </w:r>
      <w:r w:rsidRPr="001E7181">
        <w:tab/>
      </w:r>
      <w:r w:rsidR="0047036B" w:rsidRPr="001E7181">
        <w:t>any conditions of the engineer’s registration; and</w:t>
      </w:r>
    </w:p>
    <w:p w14:paraId="3C179765" w14:textId="2C543897" w:rsidR="0047036B" w:rsidRPr="001E7181" w:rsidRDefault="004066AE" w:rsidP="004066AE">
      <w:pPr>
        <w:pStyle w:val="Apara"/>
      </w:pPr>
      <w:r>
        <w:tab/>
      </w:r>
      <w:r w:rsidRPr="001E7181">
        <w:t>(f)</w:t>
      </w:r>
      <w:r w:rsidRPr="001E7181">
        <w:tab/>
      </w:r>
      <w:r w:rsidR="0047036B" w:rsidRPr="001E7181">
        <w:t>any other information prescribed by regulation.</w:t>
      </w:r>
    </w:p>
    <w:p w14:paraId="064DA329" w14:textId="1A81A007" w:rsidR="00FC1DB0" w:rsidRPr="001E7181" w:rsidRDefault="004066AE" w:rsidP="004066AE">
      <w:pPr>
        <w:pStyle w:val="Amain"/>
      </w:pPr>
      <w:r>
        <w:tab/>
      </w:r>
      <w:r w:rsidRPr="001E7181">
        <w:t>(3)</w:t>
      </w:r>
      <w:r w:rsidRPr="001E7181">
        <w:tab/>
      </w:r>
      <w:r w:rsidR="0047036B" w:rsidRPr="001E7181">
        <w:t>A registration certificate may include any other information the registrar considers relevant.</w:t>
      </w:r>
    </w:p>
    <w:p w14:paraId="5BE582E6" w14:textId="2BDCA9AC" w:rsidR="0047036B" w:rsidRPr="00D01FDB" w:rsidRDefault="00A67391" w:rsidP="00A67391">
      <w:pPr>
        <w:pStyle w:val="AH3DivSymb"/>
      </w:pPr>
      <w:r>
        <w:rPr>
          <w:rStyle w:val="charSymb"/>
        </w:rPr>
        <w:lastRenderedPageBreak/>
        <w:t> </w:t>
      </w:r>
      <w:bookmarkStart w:id="39" w:name="_Toc167184960"/>
      <w:r>
        <w:rPr>
          <w:rStyle w:val="charSymb"/>
        </w:rPr>
        <w:t>U </w:t>
      </w:r>
      <w:r>
        <w:tab/>
      </w:r>
      <w:r w:rsidR="004066AE" w:rsidRPr="00D01FDB">
        <w:rPr>
          <w:rStyle w:val="CharDivNo"/>
        </w:rPr>
        <w:t>Division 4.3</w:t>
      </w:r>
      <w:r w:rsidR="004066AE" w:rsidRPr="001E7181">
        <w:tab/>
      </w:r>
      <w:r w:rsidR="0047036B" w:rsidRPr="00D01FDB">
        <w:rPr>
          <w:rStyle w:val="CharDivText"/>
        </w:rPr>
        <w:t>Obligations of professional engineers</w:t>
      </w:r>
      <w:bookmarkEnd w:id="39"/>
    </w:p>
    <w:p w14:paraId="0EDB9656" w14:textId="2E55A54D" w:rsidR="0047036B" w:rsidRPr="001E7181" w:rsidRDefault="00A67391" w:rsidP="00A67391">
      <w:pPr>
        <w:pStyle w:val="AH5SecSymb"/>
      </w:pPr>
      <w:r>
        <w:rPr>
          <w:rStyle w:val="charSymb"/>
        </w:rPr>
        <w:t> </w:t>
      </w:r>
      <w:bookmarkStart w:id="40" w:name="_Toc167184961"/>
      <w:r>
        <w:rPr>
          <w:rStyle w:val="charSymb"/>
        </w:rPr>
        <w:t>U </w:t>
      </w:r>
      <w:r>
        <w:tab/>
      </w:r>
      <w:r w:rsidR="004066AE" w:rsidRPr="00D01FDB">
        <w:rPr>
          <w:rStyle w:val="CharSectNo"/>
        </w:rPr>
        <w:t>27</w:t>
      </w:r>
      <w:r w:rsidR="004066AE" w:rsidRPr="001E7181">
        <w:tab/>
      </w:r>
      <w:r w:rsidR="0047036B" w:rsidRPr="001E7181">
        <w:t>Obligations</w:t>
      </w:r>
      <w:bookmarkEnd w:id="40"/>
    </w:p>
    <w:p w14:paraId="1923207C" w14:textId="77777777" w:rsidR="0047036B" w:rsidRPr="001E7181" w:rsidRDefault="0047036B" w:rsidP="00515314">
      <w:pPr>
        <w:pStyle w:val="Amainreturn"/>
      </w:pPr>
      <w:r w:rsidRPr="001E7181">
        <w:t>A professional engineer must</w:t>
      </w:r>
      <w:r w:rsidRPr="001E7181">
        <w:rPr>
          <w:color w:val="000000"/>
          <w:shd w:val="clear" w:color="auto" w:fill="FFFFFF"/>
        </w:rPr>
        <w:t>—</w:t>
      </w:r>
    </w:p>
    <w:p w14:paraId="73A1F435" w14:textId="360BC223" w:rsidR="0047036B" w:rsidRPr="001E7181" w:rsidRDefault="004066AE" w:rsidP="004066AE">
      <w:pPr>
        <w:pStyle w:val="Apara"/>
      </w:pPr>
      <w:r>
        <w:tab/>
      </w:r>
      <w:r w:rsidRPr="001E7181">
        <w:t>(a)</w:t>
      </w:r>
      <w:r w:rsidRPr="001E7181">
        <w:tab/>
      </w:r>
      <w:r w:rsidR="0047036B" w:rsidRPr="001E7181">
        <w:t>comply with any conditions of the engineer’s registration; and</w:t>
      </w:r>
    </w:p>
    <w:p w14:paraId="27229A2E" w14:textId="7C2384EA" w:rsidR="0047036B" w:rsidRPr="001E7181" w:rsidRDefault="004066AE" w:rsidP="004066AE">
      <w:pPr>
        <w:pStyle w:val="Apara"/>
      </w:pPr>
      <w:r>
        <w:tab/>
      </w:r>
      <w:r w:rsidRPr="001E7181">
        <w:t>(b)</w:t>
      </w:r>
      <w:r w:rsidRPr="001E7181">
        <w:tab/>
      </w:r>
      <w:r w:rsidR="0047036B" w:rsidRPr="001E7181">
        <w:t>comply with this Act, including any approved code of practice; and</w:t>
      </w:r>
    </w:p>
    <w:p w14:paraId="7581932D" w14:textId="79AEFACB" w:rsidR="0047036B" w:rsidRPr="001E7181" w:rsidRDefault="004066AE" w:rsidP="004066AE">
      <w:pPr>
        <w:pStyle w:val="Apara"/>
      </w:pPr>
      <w:r>
        <w:tab/>
      </w:r>
      <w:r w:rsidRPr="001E7181">
        <w:t>(c)</w:t>
      </w:r>
      <w:r w:rsidRPr="001E7181">
        <w:tab/>
      </w:r>
      <w:r w:rsidR="0047036B" w:rsidRPr="001E7181">
        <w:t xml:space="preserve">undertake continuing professional development in accordance with any </w:t>
      </w:r>
      <w:r w:rsidR="00B33DB8" w:rsidRPr="001E7181">
        <w:t>determination made</w:t>
      </w:r>
      <w:r w:rsidR="0047036B" w:rsidRPr="001E7181">
        <w:t xml:space="preserve"> under section </w:t>
      </w:r>
      <w:r w:rsidR="001A530C" w:rsidRPr="001E7181">
        <w:t>84</w:t>
      </w:r>
      <w:r w:rsidR="0047036B" w:rsidRPr="001E7181">
        <w:t xml:space="preserve"> (</w:t>
      </w:r>
      <w:r w:rsidR="001A530C" w:rsidRPr="001E7181">
        <w:t>Continuing professional development for professional engineers</w:t>
      </w:r>
      <w:r w:rsidR="0047036B" w:rsidRPr="001E7181">
        <w:t>); and</w:t>
      </w:r>
    </w:p>
    <w:p w14:paraId="2E8A06F4" w14:textId="48D82C44" w:rsidR="00A21AD8" w:rsidRPr="001E7181" w:rsidRDefault="004066AE" w:rsidP="004066AE">
      <w:pPr>
        <w:pStyle w:val="Apara"/>
      </w:pPr>
      <w:r>
        <w:tab/>
      </w:r>
      <w:r w:rsidRPr="001E7181">
        <w:t>(d)</w:t>
      </w:r>
      <w:r w:rsidRPr="001E7181">
        <w:tab/>
      </w:r>
      <w:r w:rsidR="0047036B" w:rsidRPr="001E7181">
        <w:t>comply with other territory laws when carrying out a professional engineering service; and</w:t>
      </w:r>
    </w:p>
    <w:p w14:paraId="76611F96" w14:textId="2827038C" w:rsidR="0047036B" w:rsidRPr="001E7181" w:rsidRDefault="004066AE" w:rsidP="004066AE">
      <w:pPr>
        <w:pStyle w:val="Apara"/>
      </w:pPr>
      <w:r>
        <w:tab/>
      </w:r>
      <w:r w:rsidRPr="001E7181">
        <w:t>(e)</w:t>
      </w:r>
      <w:r w:rsidRPr="001E7181">
        <w:tab/>
      </w:r>
      <w:r w:rsidR="0047036B" w:rsidRPr="001E7181">
        <w:t>when carrying out a professional engineering service—</w:t>
      </w:r>
    </w:p>
    <w:p w14:paraId="0705C69D" w14:textId="15FA051A" w:rsidR="0047036B" w:rsidRPr="001E7181" w:rsidRDefault="004066AE" w:rsidP="004066AE">
      <w:pPr>
        <w:pStyle w:val="Asubpara"/>
      </w:pPr>
      <w:r>
        <w:tab/>
      </w:r>
      <w:r w:rsidRPr="001E7181">
        <w:t>(i)</w:t>
      </w:r>
      <w:r w:rsidRPr="001E7181">
        <w:tab/>
      </w:r>
      <w:r w:rsidR="0047036B" w:rsidRPr="001E7181">
        <w:t>meet the standard reasonably expected of a professional engineer; and</w:t>
      </w:r>
    </w:p>
    <w:p w14:paraId="03A1381A" w14:textId="33A2851F" w:rsidR="0047036B" w:rsidRPr="001E7181" w:rsidRDefault="004066AE" w:rsidP="004066AE">
      <w:pPr>
        <w:pStyle w:val="Asubpara"/>
      </w:pPr>
      <w:r>
        <w:tab/>
      </w:r>
      <w:r w:rsidRPr="001E7181">
        <w:t>(ii)</w:t>
      </w:r>
      <w:r w:rsidRPr="001E7181">
        <w:tab/>
      </w:r>
      <w:r w:rsidR="0047036B" w:rsidRPr="001E7181">
        <w:t>demonstrate a level of competence reasonably expected of a professional engineer; and</w:t>
      </w:r>
    </w:p>
    <w:p w14:paraId="05F38857" w14:textId="7CD9C575" w:rsidR="0047036B" w:rsidRPr="001E7181" w:rsidRDefault="004066AE" w:rsidP="004066AE">
      <w:pPr>
        <w:pStyle w:val="Asubpara"/>
      </w:pPr>
      <w:r>
        <w:tab/>
      </w:r>
      <w:r w:rsidRPr="001E7181">
        <w:t>(iii)</w:t>
      </w:r>
      <w:r w:rsidRPr="001E7181">
        <w:tab/>
      </w:r>
      <w:r w:rsidR="0047036B" w:rsidRPr="001E7181">
        <w:t>not engage in improper or unethical conduct; and</w:t>
      </w:r>
    </w:p>
    <w:p w14:paraId="6AC21365" w14:textId="7BBFD956" w:rsidR="0047036B" w:rsidRPr="001E7181" w:rsidRDefault="004066AE" w:rsidP="004066AE">
      <w:pPr>
        <w:pStyle w:val="Apara"/>
      </w:pPr>
      <w:r>
        <w:tab/>
      </w:r>
      <w:r w:rsidRPr="001E7181">
        <w:t>(f)</w:t>
      </w:r>
      <w:r w:rsidRPr="001E7181">
        <w:tab/>
      </w:r>
      <w:r w:rsidR="0047036B" w:rsidRPr="001E7181">
        <w:t>comply with any other obligation prescribed by regulation.</w:t>
      </w:r>
    </w:p>
    <w:p w14:paraId="326F06D3" w14:textId="2CFF89B6" w:rsidR="0047036B" w:rsidRPr="00D01FDB" w:rsidRDefault="00A67391" w:rsidP="00A67391">
      <w:pPr>
        <w:pStyle w:val="AH3DivSymb"/>
      </w:pPr>
      <w:r>
        <w:rPr>
          <w:rStyle w:val="charSymb"/>
        </w:rPr>
        <w:t> </w:t>
      </w:r>
      <w:bookmarkStart w:id="41" w:name="_Toc167184962"/>
      <w:r>
        <w:rPr>
          <w:rStyle w:val="charSymb"/>
        </w:rPr>
        <w:t>U </w:t>
      </w:r>
      <w:r>
        <w:tab/>
      </w:r>
      <w:r w:rsidR="004066AE" w:rsidRPr="00D01FDB">
        <w:rPr>
          <w:rStyle w:val="CharDivNo"/>
        </w:rPr>
        <w:t>Division 4.4</w:t>
      </w:r>
      <w:r w:rsidR="004066AE" w:rsidRPr="001E7181">
        <w:tab/>
      </w:r>
      <w:r w:rsidR="0047036B" w:rsidRPr="00D01FDB">
        <w:rPr>
          <w:rStyle w:val="CharDivText"/>
        </w:rPr>
        <w:t>Variation of registration and changes to circumstances and details</w:t>
      </w:r>
      <w:bookmarkEnd w:id="41"/>
    </w:p>
    <w:p w14:paraId="68658D2A" w14:textId="61C95BCB" w:rsidR="0047036B" w:rsidRPr="001E7181" w:rsidRDefault="00A67391" w:rsidP="00A67391">
      <w:pPr>
        <w:pStyle w:val="AH5SecSymb"/>
      </w:pPr>
      <w:r>
        <w:rPr>
          <w:rStyle w:val="charSymb"/>
        </w:rPr>
        <w:t> </w:t>
      </w:r>
      <w:bookmarkStart w:id="42" w:name="_Toc167184963"/>
      <w:r>
        <w:rPr>
          <w:rStyle w:val="charSymb"/>
        </w:rPr>
        <w:t>U </w:t>
      </w:r>
      <w:r>
        <w:tab/>
      </w:r>
      <w:r w:rsidR="004066AE" w:rsidRPr="00D01FDB">
        <w:rPr>
          <w:rStyle w:val="CharSectNo"/>
        </w:rPr>
        <w:t>28</w:t>
      </w:r>
      <w:r w:rsidR="004066AE" w:rsidRPr="001E7181">
        <w:tab/>
      </w:r>
      <w:r w:rsidR="0047036B" w:rsidRPr="001E7181">
        <w:t>Variation of registration</w:t>
      </w:r>
      <w:bookmarkEnd w:id="42"/>
    </w:p>
    <w:p w14:paraId="1AE56D29" w14:textId="79E4FC1D" w:rsidR="0047036B" w:rsidRPr="001E7181" w:rsidRDefault="004066AE" w:rsidP="004066AE">
      <w:pPr>
        <w:pStyle w:val="Amain"/>
      </w:pPr>
      <w:r>
        <w:tab/>
      </w:r>
      <w:r w:rsidRPr="001E7181">
        <w:t>(1)</w:t>
      </w:r>
      <w:r w:rsidRPr="001E7181">
        <w:tab/>
      </w:r>
      <w:r w:rsidR="0047036B" w:rsidRPr="001E7181">
        <w:t>The registrar may vary the registration of a professional engineer on written application by the engineer if the registrar</w:t>
      </w:r>
      <w:r w:rsidR="0047036B" w:rsidRPr="001E7181">
        <w:rPr>
          <w:color w:val="000000"/>
        </w:rPr>
        <w:t>—</w:t>
      </w:r>
    </w:p>
    <w:p w14:paraId="6E997CC2" w14:textId="0A01C363" w:rsidR="0047036B" w:rsidRPr="001E7181" w:rsidRDefault="004066AE" w:rsidP="004066AE">
      <w:pPr>
        <w:pStyle w:val="Apara"/>
      </w:pPr>
      <w:r>
        <w:tab/>
      </w:r>
      <w:r w:rsidRPr="001E7181">
        <w:t>(a)</w:t>
      </w:r>
      <w:r w:rsidRPr="001E7181">
        <w:tab/>
      </w:r>
      <w:r w:rsidR="0047036B" w:rsidRPr="001E7181">
        <w:t>has considered any reasons provided by the engineer in their application to vary the registration; and</w:t>
      </w:r>
    </w:p>
    <w:p w14:paraId="11540787" w14:textId="00B16C49" w:rsidR="0047036B" w:rsidRPr="001E7181" w:rsidRDefault="004066AE" w:rsidP="004066AE">
      <w:pPr>
        <w:pStyle w:val="Apara"/>
      </w:pPr>
      <w:r>
        <w:lastRenderedPageBreak/>
        <w:tab/>
      </w:r>
      <w:r w:rsidRPr="001E7181">
        <w:t>(b)</w:t>
      </w:r>
      <w:r w:rsidRPr="001E7181">
        <w:tab/>
      </w:r>
      <w:r w:rsidR="0047036B" w:rsidRPr="001E7181">
        <w:t>is satisfied that it is appropriate to vary the registration.</w:t>
      </w:r>
    </w:p>
    <w:p w14:paraId="5FB192FE" w14:textId="60A8E0FD" w:rsidR="0047036B" w:rsidRPr="001E7181" w:rsidRDefault="004066AE" w:rsidP="004066AE">
      <w:pPr>
        <w:pStyle w:val="Amain"/>
      </w:pPr>
      <w:r>
        <w:tab/>
      </w:r>
      <w:r w:rsidRPr="001E7181">
        <w:t>(2)</w:t>
      </w:r>
      <w:r w:rsidRPr="001E7181">
        <w:tab/>
      </w:r>
      <w:r w:rsidR="0047036B" w:rsidRPr="001E7181">
        <w:t>The registrar may vary the registration of a professional engineer on the registrar’s own initiative if the registrar</w:t>
      </w:r>
      <w:r w:rsidR="0047036B" w:rsidRPr="001E7181">
        <w:rPr>
          <w:color w:val="000000"/>
        </w:rPr>
        <w:t>—</w:t>
      </w:r>
    </w:p>
    <w:p w14:paraId="3A610905" w14:textId="3193CC4A" w:rsidR="0047036B" w:rsidRPr="001E7181" w:rsidRDefault="004066AE" w:rsidP="004066AE">
      <w:pPr>
        <w:pStyle w:val="Apara"/>
      </w:pPr>
      <w:r>
        <w:tab/>
      </w:r>
      <w:r w:rsidRPr="001E7181">
        <w:t>(a)</w:t>
      </w:r>
      <w:r w:rsidRPr="001E7181">
        <w:tab/>
      </w:r>
      <w:r w:rsidR="0047036B" w:rsidRPr="001E7181">
        <w:t>has given the professional engineer a written notice that</w:t>
      </w:r>
      <w:r w:rsidR="0047036B" w:rsidRPr="001E7181">
        <w:rPr>
          <w:color w:val="000000"/>
        </w:rPr>
        <w:t>—</w:t>
      </w:r>
    </w:p>
    <w:p w14:paraId="37A3CA20" w14:textId="4979197B" w:rsidR="0047036B" w:rsidRPr="001E7181" w:rsidRDefault="004066AE" w:rsidP="004066AE">
      <w:pPr>
        <w:pStyle w:val="Asubpara"/>
      </w:pPr>
      <w:r>
        <w:tab/>
      </w:r>
      <w:r w:rsidRPr="001E7181">
        <w:t>(i)</w:t>
      </w:r>
      <w:r w:rsidRPr="001E7181">
        <w:tab/>
      </w:r>
      <w:r w:rsidR="0047036B" w:rsidRPr="001E7181">
        <w:t>states how the registrar proposes to vary the registration; and</w:t>
      </w:r>
    </w:p>
    <w:p w14:paraId="218E0824" w14:textId="45D366D0" w:rsidR="0047036B" w:rsidRPr="001E7181" w:rsidRDefault="004066AE" w:rsidP="004066AE">
      <w:pPr>
        <w:pStyle w:val="Asubpara"/>
      </w:pPr>
      <w:r>
        <w:tab/>
      </w:r>
      <w:r w:rsidRPr="001E7181">
        <w:t>(ii)</w:t>
      </w:r>
      <w:r w:rsidRPr="001E7181">
        <w:tab/>
      </w:r>
      <w:r w:rsidR="0047036B" w:rsidRPr="001E7181">
        <w:t>states the reason the registrar proposes to vary the registration; and</w:t>
      </w:r>
    </w:p>
    <w:p w14:paraId="60DB10BD" w14:textId="5A1C1F50" w:rsidR="0047036B" w:rsidRPr="001E7181" w:rsidRDefault="004066AE" w:rsidP="004066AE">
      <w:pPr>
        <w:pStyle w:val="Asubpara"/>
      </w:pPr>
      <w:r>
        <w:tab/>
      </w:r>
      <w:r w:rsidRPr="001E7181">
        <w:t>(iii)</w:t>
      </w:r>
      <w:r w:rsidRPr="001E7181">
        <w:tab/>
      </w:r>
      <w:r w:rsidR="0047036B" w:rsidRPr="001E7181">
        <w:t>tells the engineer that the engineer may give a written response to the registrar about the matters stated in the notice no</w:t>
      </w:r>
      <w:r w:rsidR="00347579" w:rsidRPr="001E7181">
        <w:t>t</w:t>
      </w:r>
      <w:r w:rsidR="0047036B" w:rsidRPr="001E7181">
        <w:t xml:space="preserve"> later than 28 days after the engineer receives the notice; and</w:t>
      </w:r>
    </w:p>
    <w:p w14:paraId="4F1DFD53" w14:textId="0E110D53" w:rsidR="0047036B" w:rsidRPr="001E7181" w:rsidRDefault="004066AE" w:rsidP="004066AE">
      <w:pPr>
        <w:pStyle w:val="Apara"/>
      </w:pPr>
      <w:r>
        <w:tab/>
      </w:r>
      <w:r w:rsidRPr="001E7181">
        <w:t>(b)</w:t>
      </w:r>
      <w:r w:rsidRPr="001E7181">
        <w:tab/>
      </w:r>
      <w:r w:rsidR="0047036B" w:rsidRPr="001E7181">
        <w:t>has considered any response given in accordance with paragraph (a) (iii); and</w:t>
      </w:r>
    </w:p>
    <w:p w14:paraId="4C8C2AC0" w14:textId="3F38F159" w:rsidR="0047036B" w:rsidRPr="001E7181" w:rsidRDefault="004066AE" w:rsidP="004066AE">
      <w:pPr>
        <w:pStyle w:val="Apara"/>
      </w:pPr>
      <w:r>
        <w:tab/>
      </w:r>
      <w:r w:rsidRPr="001E7181">
        <w:t>(c)</w:t>
      </w:r>
      <w:r w:rsidRPr="001E7181">
        <w:tab/>
      </w:r>
      <w:r w:rsidR="0047036B" w:rsidRPr="001E7181">
        <w:t>is satisfied that it is appropriate to vary the registration.</w:t>
      </w:r>
    </w:p>
    <w:p w14:paraId="3850DA2C" w14:textId="49CC3EDF" w:rsidR="0047036B" w:rsidRPr="001E7181" w:rsidRDefault="004066AE" w:rsidP="004066AE">
      <w:pPr>
        <w:pStyle w:val="Amain"/>
      </w:pPr>
      <w:r>
        <w:tab/>
      </w:r>
      <w:r w:rsidRPr="001E7181">
        <w:t>(3)</w:t>
      </w:r>
      <w:r w:rsidRPr="001E7181">
        <w:tab/>
      </w:r>
      <w:r w:rsidR="0047036B" w:rsidRPr="001E7181">
        <w:t>If the registrar varies the registration of a professional engineer under this section, the registrar must give the engineer a written notice (a </w:t>
      </w:r>
      <w:r w:rsidR="0047036B" w:rsidRPr="001E7181">
        <w:rPr>
          <w:rStyle w:val="charBoldItals"/>
        </w:rPr>
        <w:t>notice of variation</w:t>
      </w:r>
      <w:r w:rsidR="0047036B" w:rsidRPr="001E7181">
        <w:t>) that states</w:t>
      </w:r>
      <w:r w:rsidR="0047036B" w:rsidRPr="001E7181">
        <w:rPr>
          <w:color w:val="000000"/>
        </w:rPr>
        <w:t>—</w:t>
      </w:r>
    </w:p>
    <w:p w14:paraId="10CE9C55" w14:textId="068FAA68" w:rsidR="0047036B" w:rsidRPr="001E7181" w:rsidRDefault="004066AE" w:rsidP="004066AE">
      <w:pPr>
        <w:pStyle w:val="Apara"/>
      </w:pPr>
      <w:r>
        <w:tab/>
      </w:r>
      <w:r w:rsidRPr="001E7181">
        <w:t>(a)</w:t>
      </w:r>
      <w:r w:rsidRPr="001E7181">
        <w:tab/>
      </w:r>
      <w:r w:rsidR="0047036B" w:rsidRPr="001E7181">
        <w:t>how the registration has been varied; and</w:t>
      </w:r>
    </w:p>
    <w:p w14:paraId="61503441" w14:textId="50890317" w:rsidR="0047036B" w:rsidRPr="001E7181" w:rsidRDefault="004066AE" w:rsidP="004066AE">
      <w:pPr>
        <w:pStyle w:val="Apara"/>
      </w:pPr>
      <w:r>
        <w:tab/>
      </w:r>
      <w:r w:rsidRPr="001E7181">
        <w:t>(b)</w:t>
      </w:r>
      <w:r w:rsidRPr="001E7181">
        <w:tab/>
      </w:r>
      <w:r w:rsidR="0047036B" w:rsidRPr="001E7181">
        <w:t>the day on which the variation takes effect.</w:t>
      </w:r>
    </w:p>
    <w:p w14:paraId="5CF19779" w14:textId="3B94DF9B" w:rsidR="0047036B" w:rsidRPr="001E7181" w:rsidRDefault="004066AE" w:rsidP="004066AE">
      <w:pPr>
        <w:pStyle w:val="Amain"/>
      </w:pPr>
      <w:r>
        <w:tab/>
      </w:r>
      <w:r w:rsidRPr="001E7181">
        <w:t>(4)</w:t>
      </w:r>
      <w:r w:rsidRPr="001E7181">
        <w:tab/>
      </w:r>
      <w:r w:rsidR="0047036B" w:rsidRPr="001E7181">
        <w:t>A variation of a registration takes effect on the day stated in the notice of variation.</w:t>
      </w:r>
    </w:p>
    <w:p w14:paraId="3B4CF272" w14:textId="59531B0B" w:rsidR="0047036B" w:rsidRPr="001E7181" w:rsidRDefault="004066AE" w:rsidP="004066AE">
      <w:pPr>
        <w:pStyle w:val="Amain"/>
      </w:pPr>
      <w:r>
        <w:tab/>
      </w:r>
      <w:r w:rsidRPr="001E7181">
        <w:t>(5)</w:t>
      </w:r>
      <w:r w:rsidRPr="001E7181">
        <w:tab/>
      </w:r>
      <w:r w:rsidR="0047036B" w:rsidRPr="001E7181">
        <w:t>In this section:</w:t>
      </w:r>
    </w:p>
    <w:p w14:paraId="11FDD210" w14:textId="77777777" w:rsidR="0047036B" w:rsidRPr="001E7181" w:rsidRDefault="0047036B" w:rsidP="004066AE">
      <w:pPr>
        <w:pStyle w:val="aDef"/>
      </w:pPr>
      <w:r w:rsidRPr="001E7181">
        <w:rPr>
          <w:rStyle w:val="charBoldItals"/>
        </w:rPr>
        <w:t>registration</w:t>
      </w:r>
      <w:r w:rsidRPr="001E7181">
        <w:t xml:space="preserve"> includes a suspended registration.</w:t>
      </w:r>
    </w:p>
    <w:p w14:paraId="517070B3" w14:textId="3C667203" w:rsidR="0047036B" w:rsidRPr="001E7181" w:rsidRDefault="0047036B" w:rsidP="004066AE">
      <w:pPr>
        <w:pStyle w:val="aDef"/>
        <w:keepNext/>
      </w:pPr>
      <w:r w:rsidRPr="001E7181">
        <w:rPr>
          <w:rStyle w:val="charBoldItals"/>
        </w:rPr>
        <w:t>vary</w:t>
      </w:r>
      <w:r w:rsidRPr="001E7181">
        <w:t>, in relation to a registration</w:t>
      </w:r>
      <w:r w:rsidRPr="001E7181">
        <w:rPr>
          <w:color w:val="000000"/>
        </w:rPr>
        <w:t>—</w:t>
      </w:r>
    </w:p>
    <w:p w14:paraId="61A06867" w14:textId="1709BE3D" w:rsidR="0047036B" w:rsidRPr="001E7181" w:rsidRDefault="004066AE" w:rsidP="004066AE">
      <w:pPr>
        <w:pStyle w:val="aDefpara"/>
      </w:pPr>
      <w:r>
        <w:tab/>
      </w:r>
      <w:r w:rsidRPr="001E7181">
        <w:t>(a)</w:t>
      </w:r>
      <w:r w:rsidRPr="001E7181">
        <w:tab/>
      </w:r>
      <w:r w:rsidR="0047036B" w:rsidRPr="001E7181">
        <w:t>includes</w:t>
      </w:r>
      <w:r w:rsidR="0047036B" w:rsidRPr="001E7181">
        <w:rPr>
          <w:color w:val="000000"/>
        </w:rPr>
        <w:t>—</w:t>
      </w:r>
    </w:p>
    <w:p w14:paraId="61D22E67" w14:textId="0AC20CF8" w:rsidR="0047036B" w:rsidRPr="001E7181" w:rsidRDefault="004066AE" w:rsidP="004066AE">
      <w:pPr>
        <w:pStyle w:val="aDefsubpara"/>
      </w:pPr>
      <w:r>
        <w:tab/>
      </w:r>
      <w:r w:rsidRPr="001E7181">
        <w:t>(i)</w:t>
      </w:r>
      <w:r w:rsidRPr="001E7181">
        <w:tab/>
      </w:r>
      <w:r w:rsidR="0047036B" w:rsidRPr="001E7181">
        <w:t>varying the term of the registration; and</w:t>
      </w:r>
    </w:p>
    <w:p w14:paraId="574B1057" w14:textId="51782E7B" w:rsidR="0047036B" w:rsidRPr="001E7181" w:rsidRDefault="004066AE" w:rsidP="004066AE">
      <w:pPr>
        <w:pStyle w:val="aDefsubpara"/>
        <w:keepNext/>
      </w:pPr>
      <w:r>
        <w:lastRenderedPageBreak/>
        <w:tab/>
      </w:r>
      <w:r w:rsidRPr="001E7181">
        <w:t>(ii)</w:t>
      </w:r>
      <w:r w:rsidRPr="001E7181">
        <w:tab/>
      </w:r>
      <w:r w:rsidR="0047036B" w:rsidRPr="001E7181">
        <w:t>adding, amending or removing a condition of the registration; but</w:t>
      </w:r>
    </w:p>
    <w:p w14:paraId="75BEBB29" w14:textId="6BD3D970" w:rsidR="0047036B" w:rsidRPr="001E7181" w:rsidRDefault="004066AE" w:rsidP="004066AE">
      <w:pPr>
        <w:pStyle w:val="aDefpara"/>
      </w:pPr>
      <w:r>
        <w:tab/>
      </w:r>
      <w:r w:rsidRPr="001E7181">
        <w:t>(b)</w:t>
      </w:r>
      <w:r w:rsidRPr="001E7181">
        <w:tab/>
      </w:r>
      <w:r w:rsidR="0047036B" w:rsidRPr="001E7181">
        <w:t>does not include amending the registration to authorise the professional engineer to carry out professional engineering services in an additional area of engineering</w:t>
      </w:r>
      <w:r w:rsidR="0047036B" w:rsidRPr="001E7181">
        <w:rPr>
          <w:color w:val="000000"/>
        </w:rPr>
        <w:t>.</w:t>
      </w:r>
    </w:p>
    <w:p w14:paraId="311F00C4" w14:textId="784A64D1" w:rsidR="0047036B" w:rsidRPr="001E7181" w:rsidRDefault="0047036B" w:rsidP="0047036B">
      <w:pPr>
        <w:pStyle w:val="aNotepar"/>
      </w:pPr>
      <w:r w:rsidRPr="001E7181">
        <w:rPr>
          <w:rStyle w:val="charItals"/>
        </w:rPr>
        <w:t>Note</w:t>
      </w:r>
      <w:r w:rsidRPr="001E7181">
        <w:rPr>
          <w:rStyle w:val="charItals"/>
        </w:rPr>
        <w:tab/>
      </w:r>
      <w:r w:rsidRPr="001E7181">
        <w:rPr>
          <w:iCs/>
        </w:rPr>
        <w:t xml:space="preserve">To be granted registration for an additional area of engineering, a professional engineer must make an application for registration in accordance with </w:t>
      </w:r>
      <w:r w:rsidRPr="001E7181">
        <w:t>s </w:t>
      </w:r>
      <w:r w:rsidR="001A530C" w:rsidRPr="001E7181">
        <w:t>16</w:t>
      </w:r>
      <w:r w:rsidRPr="001E7181">
        <w:t>.</w:t>
      </w:r>
    </w:p>
    <w:p w14:paraId="0D6D3633" w14:textId="6B99FD7F" w:rsidR="0047036B" w:rsidRPr="001E7181" w:rsidRDefault="00A67391" w:rsidP="00A67391">
      <w:pPr>
        <w:pStyle w:val="AH5SecSymb"/>
      </w:pPr>
      <w:r>
        <w:rPr>
          <w:rStyle w:val="charSymb"/>
        </w:rPr>
        <w:t> </w:t>
      </w:r>
      <w:bookmarkStart w:id="43" w:name="_Toc167184964"/>
      <w:r>
        <w:rPr>
          <w:rStyle w:val="charSymb"/>
        </w:rPr>
        <w:t>U </w:t>
      </w:r>
      <w:r>
        <w:tab/>
      </w:r>
      <w:r w:rsidR="004066AE" w:rsidRPr="00D01FDB">
        <w:rPr>
          <w:rStyle w:val="CharSectNo"/>
        </w:rPr>
        <w:t>29</w:t>
      </w:r>
      <w:r w:rsidR="004066AE" w:rsidRPr="001E7181">
        <w:tab/>
      </w:r>
      <w:r w:rsidR="0047036B" w:rsidRPr="001E7181">
        <w:t xml:space="preserve">Notifying registrar </w:t>
      </w:r>
      <w:r w:rsidR="00FE0126" w:rsidRPr="001E7181">
        <w:t>about change of information</w:t>
      </w:r>
      <w:bookmarkEnd w:id="43"/>
    </w:p>
    <w:p w14:paraId="20FDA9B9" w14:textId="644157C0" w:rsidR="00545CE7" w:rsidRPr="001E7181" w:rsidRDefault="004066AE" w:rsidP="004066AE">
      <w:pPr>
        <w:pStyle w:val="Amain"/>
      </w:pPr>
      <w:r>
        <w:tab/>
      </w:r>
      <w:r w:rsidRPr="001E7181">
        <w:t>(1)</w:t>
      </w:r>
      <w:r w:rsidRPr="001E7181">
        <w:tab/>
      </w:r>
      <w:r w:rsidR="0047036B" w:rsidRPr="001E7181">
        <w:t>A professional engineer must notify the registrar</w:t>
      </w:r>
      <w:r w:rsidR="00B101F6" w:rsidRPr="001E7181">
        <w:t>,</w:t>
      </w:r>
      <w:r w:rsidR="00231C0D" w:rsidRPr="001E7181">
        <w:t xml:space="preserve"> in writing</w:t>
      </w:r>
      <w:r w:rsidR="00B101F6" w:rsidRPr="001E7181">
        <w:t>,</w:t>
      </w:r>
      <w:r w:rsidR="0047036B" w:rsidRPr="001E7181">
        <w:t xml:space="preserve"> about any </w:t>
      </w:r>
      <w:r w:rsidR="00545CE7" w:rsidRPr="001E7181">
        <w:t>change to the engineer’s name or contact details</w:t>
      </w:r>
      <w:r w:rsidR="00231C0D" w:rsidRPr="001E7181">
        <w:t xml:space="preserve"> within 14 days after the professional engineer becomes aware of the change</w:t>
      </w:r>
      <w:r w:rsidR="00545CE7" w:rsidRPr="001E7181">
        <w:t>.</w:t>
      </w:r>
    </w:p>
    <w:p w14:paraId="31C4F195" w14:textId="39D04A06" w:rsidR="0047036B" w:rsidRPr="001E7181" w:rsidRDefault="004066AE" w:rsidP="004066AE">
      <w:pPr>
        <w:pStyle w:val="Amain"/>
      </w:pPr>
      <w:r>
        <w:tab/>
      </w:r>
      <w:r w:rsidRPr="001E7181">
        <w:t>(2)</w:t>
      </w:r>
      <w:r w:rsidRPr="001E7181">
        <w:tab/>
      </w:r>
      <w:r w:rsidR="00231C0D" w:rsidRPr="001E7181">
        <w:t>A professional engineer must notify the registrar</w:t>
      </w:r>
      <w:r w:rsidR="00B101F6" w:rsidRPr="001E7181">
        <w:t>,</w:t>
      </w:r>
      <w:r w:rsidR="00231C0D" w:rsidRPr="001E7181">
        <w:t xml:space="preserve"> in writing</w:t>
      </w:r>
      <w:r w:rsidR="00B101F6" w:rsidRPr="001E7181">
        <w:t>,</w:t>
      </w:r>
      <w:r w:rsidR="00231C0D" w:rsidRPr="001E7181">
        <w:t xml:space="preserve"> about any—</w:t>
      </w:r>
    </w:p>
    <w:p w14:paraId="3B7355CF" w14:textId="334862BF" w:rsidR="0047036B" w:rsidRPr="001E7181" w:rsidRDefault="004066AE" w:rsidP="004066AE">
      <w:pPr>
        <w:pStyle w:val="Apara"/>
      </w:pPr>
      <w:r>
        <w:tab/>
      </w:r>
      <w:r w:rsidRPr="001E7181">
        <w:t>(a)</w:t>
      </w:r>
      <w:r w:rsidRPr="001E7181">
        <w:tab/>
      </w:r>
      <w:r w:rsidR="0047036B" w:rsidRPr="001E7181">
        <w:t>change to the engineer’s suitability information;</w:t>
      </w:r>
      <w:r w:rsidR="00C20F37" w:rsidRPr="001E7181">
        <w:t xml:space="preserve"> and</w:t>
      </w:r>
    </w:p>
    <w:p w14:paraId="52AFA98F" w14:textId="7B01079C" w:rsidR="0047036B" w:rsidRPr="001E7181" w:rsidRDefault="004066AE" w:rsidP="004066AE">
      <w:pPr>
        <w:pStyle w:val="Apara"/>
      </w:pPr>
      <w:r>
        <w:tab/>
      </w:r>
      <w:r w:rsidRPr="001E7181">
        <w:t>(b)</w:t>
      </w:r>
      <w:r w:rsidRPr="001E7181">
        <w:tab/>
      </w:r>
      <w:r w:rsidR="00231C0D" w:rsidRPr="001E7181">
        <w:t>other e</w:t>
      </w:r>
      <w:r w:rsidR="0047036B" w:rsidRPr="001E7181">
        <w:t>vent or circumstance prescribed by regulation.</w:t>
      </w:r>
    </w:p>
    <w:p w14:paraId="3808B81A" w14:textId="06B4A9E4" w:rsidR="0047036B" w:rsidRPr="001E7181" w:rsidRDefault="004066AE" w:rsidP="004066AE">
      <w:pPr>
        <w:pStyle w:val="Amain"/>
        <w:keepNext/>
      </w:pPr>
      <w:r>
        <w:tab/>
      </w:r>
      <w:r w:rsidRPr="001E7181">
        <w:t>(3)</w:t>
      </w:r>
      <w:r w:rsidRPr="001E7181">
        <w:tab/>
      </w:r>
      <w:r w:rsidR="00231C0D" w:rsidRPr="001E7181">
        <w:t xml:space="preserve">A professional engineer commits an offence if the engineer fails to give notice in accordance with subsection (2) within </w:t>
      </w:r>
      <w:r w:rsidR="0047036B" w:rsidRPr="001E7181">
        <w:t xml:space="preserve">14 days after the engineer becomes aware of the </w:t>
      </w:r>
      <w:r w:rsidR="00231C0D" w:rsidRPr="001E7181">
        <w:t>change</w:t>
      </w:r>
      <w:r w:rsidR="0047036B" w:rsidRPr="001E7181">
        <w:t>.</w:t>
      </w:r>
    </w:p>
    <w:p w14:paraId="2473CEF8" w14:textId="77777777" w:rsidR="0047036B" w:rsidRPr="001E7181" w:rsidRDefault="0047036B" w:rsidP="0047036B">
      <w:pPr>
        <w:pStyle w:val="Penalty"/>
      </w:pPr>
      <w:r w:rsidRPr="001E7181">
        <w:t>Maximum penalty:  20 penalty units.</w:t>
      </w:r>
    </w:p>
    <w:p w14:paraId="7E835A88" w14:textId="5BE63DE8" w:rsidR="00B33DB8" w:rsidRPr="001E7181" w:rsidRDefault="004066AE" w:rsidP="004066AE">
      <w:pPr>
        <w:pStyle w:val="Amain"/>
      </w:pPr>
      <w:r>
        <w:tab/>
      </w:r>
      <w:r w:rsidRPr="001E7181">
        <w:t>(4)</w:t>
      </w:r>
      <w:r w:rsidRPr="001E7181">
        <w:tab/>
      </w:r>
      <w:r w:rsidR="00B33DB8" w:rsidRPr="001E7181">
        <w:t>An offence against subsection (3) is a strict liability offence.</w:t>
      </w:r>
    </w:p>
    <w:p w14:paraId="340DAE55" w14:textId="09E4239D" w:rsidR="0047036B" w:rsidRPr="00D01FDB" w:rsidRDefault="00A67391" w:rsidP="00A67391">
      <w:pPr>
        <w:pStyle w:val="AH3DivSymb"/>
      </w:pPr>
      <w:r>
        <w:rPr>
          <w:rStyle w:val="charSymb"/>
        </w:rPr>
        <w:t> </w:t>
      </w:r>
      <w:bookmarkStart w:id="44" w:name="_Toc167184965"/>
      <w:r>
        <w:rPr>
          <w:rStyle w:val="charSymb"/>
        </w:rPr>
        <w:t>U </w:t>
      </w:r>
      <w:r>
        <w:tab/>
      </w:r>
      <w:r w:rsidR="004066AE" w:rsidRPr="00D01FDB">
        <w:rPr>
          <w:rStyle w:val="CharDivNo"/>
        </w:rPr>
        <w:t>Division 4.5</w:t>
      </w:r>
      <w:r w:rsidR="004066AE" w:rsidRPr="001E7181">
        <w:tab/>
      </w:r>
      <w:r w:rsidR="0047036B" w:rsidRPr="00D01FDB">
        <w:rPr>
          <w:rStyle w:val="CharDivText"/>
        </w:rPr>
        <w:t>Register of professional engineers</w:t>
      </w:r>
      <w:bookmarkEnd w:id="44"/>
    </w:p>
    <w:p w14:paraId="0BE5BAE3" w14:textId="5092C858" w:rsidR="0047036B" w:rsidRPr="001E7181" w:rsidRDefault="00A67391" w:rsidP="00A67391">
      <w:pPr>
        <w:pStyle w:val="AH5SecSymb"/>
      </w:pPr>
      <w:r>
        <w:rPr>
          <w:rStyle w:val="charSymb"/>
        </w:rPr>
        <w:t> </w:t>
      </w:r>
      <w:bookmarkStart w:id="45" w:name="_Toc167184966"/>
      <w:r>
        <w:rPr>
          <w:rStyle w:val="charSymb"/>
        </w:rPr>
        <w:t>U </w:t>
      </w:r>
      <w:r>
        <w:tab/>
      </w:r>
      <w:r w:rsidR="004066AE" w:rsidRPr="00D01FDB">
        <w:rPr>
          <w:rStyle w:val="CharSectNo"/>
        </w:rPr>
        <w:t>30</w:t>
      </w:r>
      <w:r w:rsidR="004066AE" w:rsidRPr="001E7181">
        <w:tab/>
      </w:r>
      <w:r w:rsidR="0047036B" w:rsidRPr="001E7181">
        <w:t>Registrar must keep professional engineers register</w:t>
      </w:r>
      <w:bookmarkEnd w:id="45"/>
    </w:p>
    <w:p w14:paraId="073F5F4D" w14:textId="2AE1E252" w:rsidR="0047036B" w:rsidRPr="001E7181" w:rsidRDefault="004066AE" w:rsidP="004066AE">
      <w:pPr>
        <w:pStyle w:val="Amain"/>
      </w:pPr>
      <w:r>
        <w:tab/>
      </w:r>
      <w:r w:rsidRPr="001E7181">
        <w:t>(1)</w:t>
      </w:r>
      <w:r w:rsidRPr="001E7181">
        <w:tab/>
      </w:r>
      <w:r w:rsidR="0047036B" w:rsidRPr="001E7181">
        <w:t>The registrar must keep a register of professional engineers (the </w:t>
      </w:r>
      <w:r w:rsidR="0047036B" w:rsidRPr="001E7181">
        <w:rPr>
          <w:rStyle w:val="charBoldItals"/>
        </w:rPr>
        <w:t>engineers</w:t>
      </w:r>
      <w:r w:rsidR="0047036B" w:rsidRPr="001E7181">
        <w:t xml:space="preserve"> </w:t>
      </w:r>
      <w:r w:rsidR="0047036B" w:rsidRPr="001E7181">
        <w:rPr>
          <w:rStyle w:val="charBoldItals"/>
        </w:rPr>
        <w:t>register</w:t>
      </w:r>
      <w:r w:rsidR="0047036B" w:rsidRPr="001E7181">
        <w:t>).</w:t>
      </w:r>
    </w:p>
    <w:p w14:paraId="2537AF5E" w14:textId="36B432FD" w:rsidR="0047036B" w:rsidRPr="001E7181" w:rsidRDefault="004066AE" w:rsidP="007929D2">
      <w:pPr>
        <w:pStyle w:val="Amain"/>
        <w:keepNext/>
      </w:pPr>
      <w:r>
        <w:lastRenderedPageBreak/>
        <w:tab/>
      </w:r>
      <w:r w:rsidRPr="001E7181">
        <w:t>(2)</w:t>
      </w:r>
      <w:r w:rsidRPr="001E7181">
        <w:tab/>
      </w:r>
      <w:r w:rsidR="0047036B" w:rsidRPr="001E7181">
        <w:t>The registrar must keep the following details about a professional engineer in the engineers register:</w:t>
      </w:r>
    </w:p>
    <w:p w14:paraId="644F6AEF" w14:textId="718DDDC9" w:rsidR="0047036B" w:rsidRPr="001E7181" w:rsidRDefault="004066AE" w:rsidP="004066AE">
      <w:pPr>
        <w:pStyle w:val="Apara"/>
      </w:pPr>
      <w:r>
        <w:tab/>
      </w:r>
      <w:r w:rsidRPr="001E7181">
        <w:t>(a)</w:t>
      </w:r>
      <w:r w:rsidRPr="001E7181">
        <w:tab/>
      </w:r>
      <w:r w:rsidR="0047036B" w:rsidRPr="001E7181">
        <w:t>the engineer’s name;</w:t>
      </w:r>
    </w:p>
    <w:p w14:paraId="55C63F18" w14:textId="6A825A6F" w:rsidR="0047036B" w:rsidRPr="001E7181" w:rsidRDefault="004066AE" w:rsidP="004066AE">
      <w:pPr>
        <w:pStyle w:val="Apara"/>
      </w:pPr>
      <w:r>
        <w:tab/>
      </w:r>
      <w:r w:rsidRPr="001E7181">
        <w:t>(b)</w:t>
      </w:r>
      <w:r w:rsidRPr="001E7181">
        <w:tab/>
      </w:r>
      <w:r w:rsidR="0047036B" w:rsidRPr="001E7181">
        <w:t>the area of engineering for which the engineer is registered;</w:t>
      </w:r>
    </w:p>
    <w:p w14:paraId="316F679E" w14:textId="25D43C40" w:rsidR="0047036B" w:rsidRPr="001E7181" w:rsidRDefault="004066AE" w:rsidP="004066AE">
      <w:pPr>
        <w:pStyle w:val="Apara"/>
      </w:pPr>
      <w:r>
        <w:tab/>
      </w:r>
      <w:r w:rsidRPr="001E7181">
        <w:t>(c)</w:t>
      </w:r>
      <w:r w:rsidRPr="001E7181">
        <w:tab/>
      </w:r>
      <w:r w:rsidR="0047036B" w:rsidRPr="001E7181">
        <w:t>the engineer’s registration number;</w:t>
      </w:r>
    </w:p>
    <w:p w14:paraId="19E6E175" w14:textId="5A183A9D" w:rsidR="0047036B" w:rsidRPr="001E7181" w:rsidRDefault="004066AE" w:rsidP="004066AE">
      <w:pPr>
        <w:pStyle w:val="Apara"/>
      </w:pPr>
      <w:r>
        <w:tab/>
      </w:r>
      <w:r w:rsidRPr="001E7181">
        <w:t>(d)</w:t>
      </w:r>
      <w:r w:rsidRPr="001E7181">
        <w:tab/>
      </w:r>
      <w:r w:rsidR="0047036B" w:rsidRPr="001E7181">
        <w:t>the term of the engineer’s registration;</w:t>
      </w:r>
    </w:p>
    <w:p w14:paraId="4963FCCD" w14:textId="6E8D914B" w:rsidR="0047036B" w:rsidRPr="001E7181" w:rsidRDefault="004066AE" w:rsidP="004066AE">
      <w:pPr>
        <w:pStyle w:val="Apara"/>
      </w:pPr>
      <w:r>
        <w:tab/>
      </w:r>
      <w:r w:rsidRPr="001E7181">
        <w:t>(e)</w:t>
      </w:r>
      <w:r w:rsidRPr="001E7181">
        <w:tab/>
      </w:r>
      <w:r w:rsidR="0047036B" w:rsidRPr="001E7181">
        <w:t xml:space="preserve">any conditions </w:t>
      </w:r>
      <w:r w:rsidR="00347579" w:rsidRPr="001E7181">
        <w:t xml:space="preserve">of </w:t>
      </w:r>
      <w:r w:rsidR="0047036B" w:rsidRPr="001E7181">
        <w:t>the engineer’s registration;</w:t>
      </w:r>
    </w:p>
    <w:p w14:paraId="1BE62043" w14:textId="480BD88A" w:rsidR="0047036B" w:rsidRPr="001E7181" w:rsidRDefault="004066AE" w:rsidP="004066AE">
      <w:pPr>
        <w:pStyle w:val="Apara"/>
      </w:pPr>
      <w:r>
        <w:tab/>
      </w:r>
      <w:r w:rsidRPr="001E7181">
        <w:t>(f)</w:t>
      </w:r>
      <w:r w:rsidRPr="001E7181">
        <w:tab/>
      </w:r>
      <w:r w:rsidR="0047036B" w:rsidRPr="001E7181">
        <w:t>the engineer’s address for service;</w:t>
      </w:r>
    </w:p>
    <w:p w14:paraId="6670715F" w14:textId="097F0E5D" w:rsidR="0047036B" w:rsidRPr="001E7181" w:rsidRDefault="004066AE" w:rsidP="004066AE">
      <w:pPr>
        <w:pStyle w:val="Apara"/>
      </w:pPr>
      <w:r>
        <w:tab/>
      </w:r>
      <w:r w:rsidRPr="001E7181">
        <w:t>(g)</w:t>
      </w:r>
      <w:r w:rsidRPr="001E7181">
        <w:tab/>
      </w:r>
      <w:r w:rsidR="0047036B" w:rsidRPr="001E7181">
        <w:t xml:space="preserve">the details of any regulatory action (however described) taken against the engineer under this Act or a </w:t>
      </w:r>
      <w:r w:rsidR="00BF0CA9" w:rsidRPr="001E7181">
        <w:t>relevant law</w:t>
      </w:r>
      <w:r w:rsidR="0047036B" w:rsidRPr="001E7181">
        <w:t>;</w:t>
      </w:r>
    </w:p>
    <w:p w14:paraId="02BA2AD9" w14:textId="6A56AC4C" w:rsidR="0047036B" w:rsidRPr="001E7181" w:rsidRDefault="004066AE" w:rsidP="004066AE">
      <w:pPr>
        <w:pStyle w:val="Apara"/>
      </w:pPr>
      <w:r>
        <w:tab/>
      </w:r>
      <w:r w:rsidRPr="001E7181">
        <w:t>(h)</w:t>
      </w:r>
      <w:r w:rsidRPr="001E7181">
        <w:tab/>
      </w:r>
      <w:r w:rsidR="0047036B" w:rsidRPr="001E7181">
        <w:t>the status of the engineer’s registration;</w:t>
      </w:r>
    </w:p>
    <w:p w14:paraId="3B0A786F" w14:textId="1A1CC763" w:rsidR="0047036B" w:rsidRPr="001E7181" w:rsidRDefault="004066AE" w:rsidP="004066AE">
      <w:pPr>
        <w:pStyle w:val="Apara"/>
      </w:pPr>
      <w:r>
        <w:tab/>
      </w:r>
      <w:r w:rsidRPr="001E7181">
        <w:t>(i)</w:t>
      </w:r>
      <w:r w:rsidRPr="001E7181">
        <w:tab/>
      </w:r>
      <w:r w:rsidR="0047036B" w:rsidRPr="001E7181">
        <w:t>any other details prescribed by regulation.</w:t>
      </w:r>
    </w:p>
    <w:p w14:paraId="1BBB1D9C" w14:textId="3A14ED86" w:rsidR="0047036B" w:rsidRPr="001E7181" w:rsidRDefault="004066AE" w:rsidP="004066AE">
      <w:pPr>
        <w:pStyle w:val="Amain"/>
      </w:pPr>
      <w:r>
        <w:tab/>
      </w:r>
      <w:r w:rsidRPr="001E7181">
        <w:t>(3)</w:t>
      </w:r>
      <w:r w:rsidRPr="001E7181">
        <w:tab/>
      </w:r>
      <w:r w:rsidR="0047036B" w:rsidRPr="001E7181">
        <w:t>The registrar must, for a former professional engineer, keep the details mentioned in subsection (2) in the register for 10 years after the day the former professional engineer’s registration ends.</w:t>
      </w:r>
    </w:p>
    <w:p w14:paraId="746BA7A2" w14:textId="4FE910CF" w:rsidR="0047036B" w:rsidRPr="001E7181" w:rsidRDefault="004066AE" w:rsidP="004066AE">
      <w:pPr>
        <w:pStyle w:val="Amain"/>
      </w:pPr>
      <w:r>
        <w:tab/>
      </w:r>
      <w:r w:rsidRPr="001E7181">
        <w:t>(4)</w:t>
      </w:r>
      <w:r w:rsidRPr="001E7181">
        <w:tab/>
      </w:r>
      <w:r w:rsidR="0047036B" w:rsidRPr="001E7181">
        <w:t>The engineers register may also contain any other details the registrar considers appropriate.</w:t>
      </w:r>
    </w:p>
    <w:p w14:paraId="610AFA5F" w14:textId="3B36BAF4" w:rsidR="0047036B" w:rsidRPr="001E7181" w:rsidRDefault="004066AE" w:rsidP="004066AE">
      <w:pPr>
        <w:pStyle w:val="Amain"/>
      </w:pPr>
      <w:r>
        <w:tab/>
      </w:r>
      <w:r w:rsidRPr="001E7181">
        <w:t>(5)</w:t>
      </w:r>
      <w:r w:rsidRPr="001E7181">
        <w:tab/>
      </w:r>
      <w:r w:rsidR="0047036B" w:rsidRPr="001E7181">
        <w:t>The registrar may correct any mistake, error or omission in the engineers register.</w:t>
      </w:r>
    </w:p>
    <w:p w14:paraId="7D33E68D" w14:textId="2924D5CE" w:rsidR="0047036B" w:rsidRPr="001E7181" w:rsidRDefault="00A67391" w:rsidP="00A67391">
      <w:pPr>
        <w:pStyle w:val="AH5SecSymb"/>
      </w:pPr>
      <w:r>
        <w:rPr>
          <w:rStyle w:val="charSymb"/>
        </w:rPr>
        <w:t> </w:t>
      </w:r>
      <w:bookmarkStart w:id="46" w:name="_Toc167184967"/>
      <w:r>
        <w:rPr>
          <w:rStyle w:val="charSymb"/>
        </w:rPr>
        <w:t>U </w:t>
      </w:r>
      <w:r>
        <w:tab/>
      </w:r>
      <w:r w:rsidR="004066AE" w:rsidRPr="00D01FDB">
        <w:rPr>
          <w:rStyle w:val="CharSectNo"/>
        </w:rPr>
        <w:t>31</w:t>
      </w:r>
      <w:r w:rsidR="004066AE" w:rsidRPr="001E7181">
        <w:tab/>
      </w:r>
      <w:r w:rsidR="0047036B" w:rsidRPr="001E7181">
        <w:t>Publication of certain information in engineers register</w:t>
      </w:r>
      <w:bookmarkEnd w:id="46"/>
    </w:p>
    <w:p w14:paraId="4B209978" w14:textId="3DAEEFBE" w:rsidR="0047036B" w:rsidRPr="001E7181" w:rsidRDefault="004066AE" w:rsidP="004066AE">
      <w:pPr>
        <w:pStyle w:val="Amain"/>
      </w:pPr>
      <w:r>
        <w:tab/>
      </w:r>
      <w:r w:rsidRPr="001E7181">
        <w:t>(1)</w:t>
      </w:r>
      <w:r w:rsidRPr="001E7181">
        <w:tab/>
      </w:r>
      <w:r w:rsidR="0047036B" w:rsidRPr="001E7181">
        <w:t>The registrar must make the following details about a professional engineer in the engineers register available to the public:</w:t>
      </w:r>
    </w:p>
    <w:p w14:paraId="3CAC8050" w14:textId="5D19EA65" w:rsidR="0047036B" w:rsidRPr="001E7181" w:rsidRDefault="004066AE" w:rsidP="004066AE">
      <w:pPr>
        <w:pStyle w:val="Apara"/>
      </w:pPr>
      <w:r>
        <w:tab/>
      </w:r>
      <w:r w:rsidRPr="001E7181">
        <w:t>(a)</w:t>
      </w:r>
      <w:r w:rsidRPr="001E7181">
        <w:tab/>
      </w:r>
      <w:r w:rsidR="0047036B" w:rsidRPr="001E7181">
        <w:t>the engineer’s name;</w:t>
      </w:r>
    </w:p>
    <w:p w14:paraId="40C3503C" w14:textId="4641FED5" w:rsidR="0047036B" w:rsidRPr="001E7181" w:rsidRDefault="004066AE" w:rsidP="004066AE">
      <w:pPr>
        <w:pStyle w:val="Apara"/>
      </w:pPr>
      <w:r>
        <w:tab/>
      </w:r>
      <w:r w:rsidRPr="001E7181">
        <w:t>(b)</w:t>
      </w:r>
      <w:r w:rsidRPr="001E7181">
        <w:tab/>
      </w:r>
      <w:r w:rsidR="0047036B" w:rsidRPr="001E7181">
        <w:t>the area of engineering for which the engineer is registered;</w:t>
      </w:r>
    </w:p>
    <w:p w14:paraId="1FE9D91A" w14:textId="6CD9F88F" w:rsidR="0047036B" w:rsidRPr="001E7181" w:rsidRDefault="004066AE" w:rsidP="004066AE">
      <w:pPr>
        <w:pStyle w:val="Apara"/>
      </w:pPr>
      <w:r>
        <w:tab/>
      </w:r>
      <w:r w:rsidRPr="001E7181">
        <w:t>(c)</w:t>
      </w:r>
      <w:r w:rsidRPr="001E7181">
        <w:tab/>
      </w:r>
      <w:r w:rsidR="0047036B" w:rsidRPr="001E7181">
        <w:t>the engineer’s registration number;</w:t>
      </w:r>
    </w:p>
    <w:p w14:paraId="693A82F9" w14:textId="01217539" w:rsidR="0047036B" w:rsidRPr="001E7181" w:rsidRDefault="004066AE" w:rsidP="004066AE">
      <w:pPr>
        <w:pStyle w:val="Apara"/>
      </w:pPr>
      <w:r>
        <w:tab/>
      </w:r>
      <w:r w:rsidRPr="001E7181">
        <w:t>(d)</w:t>
      </w:r>
      <w:r w:rsidRPr="001E7181">
        <w:tab/>
      </w:r>
      <w:r w:rsidR="0047036B" w:rsidRPr="001E7181">
        <w:t>the term of the engineer’s registration;</w:t>
      </w:r>
    </w:p>
    <w:p w14:paraId="04BF8412" w14:textId="7B9AB524" w:rsidR="0047036B" w:rsidRPr="001E7181" w:rsidRDefault="004066AE" w:rsidP="004066AE">
      <w:pPr>
        <w:pStyle w:val="Apara"/>
      </w:pPr>
      <w:r>
        <w:lastRenderedPageBreak/>
        <w:tab/>
      </w:r>
      <w:r w:rsidRPr="001E7181">
        <w:t>(e)</w:t>
      </w:r>
      <w:r w:rsidRPr="001E7181">
        <w:tab/>
      </w:r>
      <w:r w:rsidR="0047036B" w:rsidRPr="001E7181">
        <w:t xml:space="preserve">any conditions </w:t>
      </w:r>
      <w:r w:rsidR="00347579" w:rsidRPr="001E7181">
        <w:t>of</w:t>
      </w:r>
      <w:r w:rsidR="0047036B" w:rsidRPr="001E7181">
        <w:t xml:space="preserve"> the engineer’s registration;</w:t>
      </w:r>
    </w:p>
    <w:p w14:paraId="423A5272" w14:textId="79241113" w:rsidR="0047036B" w:rsidRPr="001E7181" w:rsidRDefault="004066AE" w:rsidP="004066AE">
      <w:pPr>
        <w:pStyle w:val="Apara"/>
      </w:pPr>
      <w:r>
        <w:tab/>
      </w:r>
      <w:r w:rsidRPr="001E7181">
        <w:t>(f)</w:t>
      </w:r>
      <w:r w:rsidRPr="001E7181">
        <w:tab/>
      </w:r>
      <w:r w:rsidR="0047036B" w:rsidRPr="001E7181">
        <w:t>the status of the engineer’s registration.</w:t>
      </w:r>
    </w:p>
    <w:p w14:paraId="5279CA30" w14:textId="7B302256" w:rsidR="0047036B" w:rsidRPr="001E7181" w:rsidRDefault="004066AE" w:rsidP="004066AE">
      <w:pPr>
        <w:pStyle w:val="Amain"/>
      </w:pPr>
      <w:r>
        <w:tab/>
      </w:r>
      <w:r w:rsidRPr="001E7181">
        <w:t>(2)</w:t>
      </w:r>
      <w:r w:rsidRPr="001E7181">
        <w:tab/>
      </w:r>
      <w:r w:rsidR="0047036B" w:rsidRPr="001E7181">
        <w:t>The registrar may make the details mentioned in subsection (1) about a former professional engineer available to the public.</w:t>
      </w:r>
    </w:p>
    <w:p w14:paraId="777C559A" w14:textId="00A2470A" w:rsidR="00135181" w:rsidRPr="001E7181" w:rsidRDefault="004066AE" w:rsidP="004066AE">
      <w:pPr>
        <w:pStyle w:val="Amain"/>
      </w:pPr>
      <w:r>
        <w:tab/>
      </w:r>
      <w:r w:rsidRPr="001E7181">
        <w:t>(3)</w:t>
      </w:r>
      <w:r w:rsidRPr="001E7181">
        <w:tab/>
      </w:r>
      <w:r w:rsidR="00534C79" w:rsidRPr="001E7181">
        <w:t>However</w:t>
      </w:r>
      <w:r w:rsidR="0028798D" w:rsidRPr="001E7181">
        <w:t>, the registrar m</w:t>
      </w:r>
      <w:r w:rsidR="003242E7" w:rsidRPr="001E7181">
        <w:t>ust not make details about a professional engineer or a former professional engineer available to the public if</w:t>
      </w:r>
      <w:r w:rsidR="00534C79" w:rsidRPr="001E7181">
        <w:t>—</w:t>
      </w:r>
    </w:p>
    <w:p w14:paraId="7F1A5D6B" w14:textId="77AFF9F7" w:rsidR="00135181" w:rsidRPr="001E7181" w:rsidRDefault="004066AE" w:rsidP="004066AE">
      <w:pPr>
        <w:pStyle w:val="Apara"/>
      </w:pPr>
      <w:r>
        <w:tab/>
      </w:r>
      <w:r w:rsidRPr="001E7181">
        <w:t>(a)</w:t>
      </w:r>
      <w:r w:rsidRPr="001E7181">
        <w:tab/>
      </w:r>
      <w:r w:rsidR="00135181" w:rsidRPr="001E7181">
        <w:t xml:space="preserve">the engineer </w:t>
      </w:r>
      <w:r w:rsidR="003242E7" w:rsidRPr="001E7181">
        <w:t xml:space="preserve">or former engineer </w:t>
      </w:r>
      <w:r w:rsidR="00135181" w:rsidRPr="001E7181">
        <w:t>applies</w:t>
      </w:r>
      <w:r w:rsidR="00C0479A" w:rsidRPr="001E7181">
        <w:t>,</w:t>
      </w:r>
      <w:r w:rsidR="00135181" w:rsidRPr="001E7181">
        <w:t xml:space="preserve"> in writing</w:t>
      </w:r>
      <w:r w:rsidR="00C0479A" w:rsidRPr="001E7181">
        <w:t>,</w:t>
      </w:r>
      <w:r w:rsidR="00135181" w:rsidRPr="001E7181">
        <w:t xml:space="preserve"> for the information not to be made available to the public; and</w:t>
      </w:r>
    </w:p>
    <w:p w14:paraId="2223CE4C" w14:textId="35156082" w:rsidR="00135181" w:rsidRPr="001E7181" w:rsidRDefault="004066AE" w:rsidP="004066AE">
      <w:pPr>
        <w:pStyle w:val="Apara"/>
      </w:pPr>
      <w:r>
        <w:tab/>
      </w:r>
      <w:r w:rsidRPr="001E7181">
        <w:t>(b)</w:t>
      </w:r>
      <w:r w:rsidRPr="001E7181">
        <w:tab/>
      </w:r>
      <w:r w:rsidR="00135181" w:rsidRPr="001E7181">
        <w:t>the registrar is satisfied that the publication of the information would, or could reasonably be expected to</w:t>
      </w:r>
      <w:r w:rsidR="003242E7" w:rsidRPr="001E7181">
        <w:t>—</w:t>
      </w:r>
    </w:p>
    <w:p w14:paraId="0E3EB4C0" w14:textId="03EA3388" w:rsidR="00135181" w:rsidRPr="001E7181" w:rsidRDefault="004066AE" w:rsidP="004066AE">
      <w:pPr>
        <w:pStyle w:val="Asubpara"/>
      </w:pPr>
      <w:r>
        <w:tab/>
      </w:r>
      <w:r w:rsidRPr="001E7181">
        <w:t>(i)</w:t>
      </w:r>
      <w:r w:rsidRPr="001E7181">
        <w:tab/>
      </w:r>
      <w:r w:rsidR="00135181" w:rsidRPr="001E7181">
        <w:t>endanger the life or physical safety of any person; or</w:t>
      </w:r>
    </w:p>
    <w:p w14:paraId="38C31D5C" w14:textId="4AC7985C" w:rsidR="003242E7" w:rsidRPr="001E7181" w:rsidRDefault="004066AE" w:rsidP="004066AE">
      <w:pPr>
        <w:pStyle w:val="Asubpara"/>
      </w:pPr>
      <w:r>
        <w:tab/>
      </w:r>
      <w:r w:rsidRPr="001E7181">
        <w:t>(ii)</w:t>
      </w:r>
      <w:r w:rsidRPr="001E7181">
        <w:tab/>
      </w:r>
      <w:r w:rsidR="00534C79" w:rsidRPr="001E7181">
        <w:t>jeopardise national security</w:t>
      </w:r>
      <w:r w:rsidR="003242E7" w:rsidRPr="001E7181">
        <w:t>.</w:t>
      </w:r>
    </w:p>
    <w:p w14:paraId="29DBD529" w14:textId="77777777" w:rsidR="0047036B" w:rsidRPr="001E7181" w:rsidRDefault="0047036B" w:rsidP="004066AE">
      <w:pPr>
        <w:pStyle w:val="PageBreak"/>
        <w:suppressLineNumbers/>
      </w:pPr>
      <w:r w:rsidRPr="001E7181">
        <w:br w:type="page"/>
      </w:r>
    </w:p>
    <w:p w14:paraId="718D4309" w14:textId="622BA361" w:rsidR="0047036B" w:rsidRPr="00D01FDB" w:rsidRDefault="004066AE" w:rsidP="004066AE">
      <w:pPr>
        <w:pStyle w:val="AH2Part"/>
      </w:pPr>
      <w:bookmarkStart w:id="47" w:name="_Toc167184968"/>
      <w:r w:rsidRPr="00D01FDB">
        <w:rPr>
          <w:rStyle w:val="CharPartNo"/>
        </w:rPr>
        <w:lastRenderedPageBreak/>
        <w:t>Part 5</w:t>
      </w:r>
      <w:r w:rsidRPr="001E7181">
        <w:tab/>
      </w:r>
      <w:r w:rsidR="0047036B" w:rsidRPr="00D01FDB">
        <w:rPr>
          <w:rStyle w:val="CharPartText"/>
        </w:rPr>
        <w:t>Assessment entities</w:t>
      </w:r>
      <w:bookmarkEnd w:id="47"/>
    </w:p>
    <w:p w14:paraId="782BD54E" w14:textId="77777777" w:rsidR="001A530C" w:rsidRPr="001E7181" w:rsidRDefault="001A530C" w:rsidP="004066AE">
      <w:pPr>
        <w:pStyle w:val="Placeholder"/>
        <w:suppressLineNumbers/>
      </w:pPr>
      <w:r w:rsidRPr="001E7181">
        <w:rPr>
          <w:rStyle w:val="CharDivNo"/>
        </w:rPr>
        <w:t xml:space="preserve">  </w:t>
      </w:r>
      <w:r w:rsidRPr="001E7181">
        <w:rPr>
          <w:rStyle w:val="CharDivText"/>
        </w:rPr>
        <w:t xml:space="preserve">  </w:t>
      </w:r>
    </w:p>
    <w:p w14:paraId="53519280" w14:textId="05A33B6E" w:rsidR="0047036B" w:rsidRPr="001E7181" w:rsidRDefault="004066AE" w:rsidP="004066AE">
      <w:pPr>
        <w:pStyle w:val="AH5Sec"/>
      </w:pPr>
      <w:bookmarkStart w:id="48" w:name="_Toc167184969"/>
      <w:r w:rsidRPr="00D01FDB">
        <w:rPr>
          <w:rStyle w:val="CharSectNo"/>
        </w:rPr>
        <w:t>32</w:t>
      </w:r>
      <w:r w:rsidRPr="001E7181">
        <w:tab/>
      </w:r>
      <w:r w:rsidR="0047036B" w:rsidRPr="001E7181">
        <w:t>Approval for assessment entity to conduct assessment scheme</w:t>
      </w:r>
      <w:bookmarkEnd w:id="48"/>
    </w:p>
    <w:p w14:paraId="7B6E176E" w14:textId="6C8BFF9B" w:rsidR="0047036B" w:rsidRPr="001E7181" w:rsidRDefault="004066AE" w:rsidP="004066AE">
      <w:pPr>
        <w:pStyle w:val="Amain"/>
      </w:pPr>
      <w:r>
        <w:tab/>
      </w:r>
      <w:r w:rsidRPr="001E7181">
        <w:t>(1)</w:t>
      </w:r>
      <w:r w:rsidRPr="001E7181">
        <w:tab/>
      </w:r>
      <w:r w:rsidR="0047036B" w:rsidRPr="001E7181">
        <w:t xml:space="preserve">The director-general may approve an entity to conduct a scheme for an area of engineering (an </w:t>
      </w:r>
      <w:r w:rsidR="0047036B" w:rsidRPr="001E7181">
        <w:rPr>
          <w:rStyle w:val="charBoldItals"/>
        </w:rPr>
        <w:t>assessment scheme</w:t>
      </w:r>
      <w:r w:rsidR="0047036B" w:rsidRPr="001E7181">
        <w:t>) if—</w:t>
      </w:r>
    </w:p>
    <w:p w14:paraId="4985DC7C" w14:textId="102424BC" w:rsidR="0047036B" w:rsidRPr="001E7181" w:rsidRDefault="004066AE" w:rsidP="004066AE">
      <w:pPr>
        <w:pStyle w:val="Apara"/>
      </w:pPr>
      <w:r>
        <w:tab/>
      </w:r>
      <w:r w:rsidRPr="001E7181">
        <w:t>(a)</w:t>
      </w:r>
      <w:r w:rsidRPr="001E7181">
        <w:tab/>
      </w:r>
      <w:r w:rsidR="0047036B" w:rsidRPr="001E7181">
        <w:t>the entity is an eligible entity; and</w:t>
      </w:r>
    </w:p>
    <w:p w14:paraId="2F684EE6" w14:textId="55A1FB0A" w:rsidR="0047036B" w:rsidRPr="001E7181" w:rsidRDefault="004066AE" w:rsidP="004066AE">
      <w:pPr>
        <w:pStyle w:val="Apara"/>
      </w:pPr>
      <w:r>
        <w:tab/>
      </w:r>
      <w:r w:rsidRPr="001E7181">
        <w:t>(b)</w:t>
      </w:r>
      <w:r w:rsidRPr="001E7181">
        <w:tab/>
      </w:r>
      <w:r w:rsidR="0047036B" w:rsidRPr="001E7181">
        <w:t>the assessment scheme is an eligible assessment scheme.</w:t>
      </w:r>
    </w:p>
    <w:p w14:paraId="4FA79CD4" w14:textId="51D9C742" w:rsidR="0047036B" w:rsidRPr="001E7181" w:rsidRDefault="004066AE" w:rsidP="004066AE">
      <w:pPr>
        <w:pStyle w:val="Amain"/>
      </w:pPr>
      <w:r>
        <w:tab/>
      </w:r>
      <w:r w:rsidRPr="001E7181">
        <w:t>(2)</w:t>
      </w:r>
      <w:r w:rsidRPr="001E7181">
        <w:tab/>
      </w:r>
      <w:r w:rsidR="0047036B" w:rsidRPr="001E7181">
        <w:t>An approval under subsection (1)</w:t>
      </w:r>
      <w:r w:rsidR="0047036B" w:rsidRPr="001E7181">
        <w:rPr>
          <w:color w:val="000000"/>
          <w:shd w:val="clear" w:color="auto" w:fill="FFFFFF"/>
        </w:rPr>
        <w:t>—</w:t>
      </w:r>
    </w:p>
    <w:p w14:paraId="6C385199" w14:textId="4228980F" w:rsidR="0047036B" w:rsidRPr="001E7181" w:rsidRDefault="004066AE" w:rsidP="004066AE">
      <w:pPr>
        <w:pStyle w:val="Apara"/>
      </w:pPr>
      <w:r>
        <w:tab/>
      </w:r>
      <w:r w:rsidRPr="001E7181">
        <w:t>(a)</w:t>
      </w:r>
      <w:r w:rsidRPr="001E7181">
        <w:tab/>
      </w:r>
      <w:r w:rsidR="0047036B" w:rsidRPr="001E7181">
        <w:t>must be for a term not longer than 5 years; and</w:t>
      </w:r>
    </w:p>
    <w:p w14:paraId="479F3997" w14:textId="2A5E40BB" w:rsidR="0047036B" w:rsidRPr="001E7181" w:rsidRDefault="004066AE" w:rsidP="004066AE">
      <w:pPr>
        <w:pStyle w:val="Apara"/>
      </w:pPr>
      <w:r>
        <w:tab/>
      </w:r>
      <w:r w:rsidRPr="001E7181">
        <w:t>(b)</w:t>
      </w:r>
      <w:r w:rsidRPr="001E7181">
        <w:tab/>
      </w:r>
      <w:r w:rsidR="0047036B" w:rsidRPr="001E7181">
        <w:t>is subject to</w:t>
      </w:r>
      <w:r w:rsidR="0047036B" w:rsidRPr="001E7181">
        <w:rPr>
          <w:color w:val="000000"/>
          <w:shd w:val="clear" w:color="auto" w:fill="FFFFFF"/>
        </w:rPr>
        <w:t>—</w:t>
      </w:r>
    </w:p>
    <w:p w14:paraId="42713BFC" w14:textId="662CE4DA" w:rsidR="0047036B" w:rsidRPr="001E7181" w:rsidRDefault="004066AE" w:rsidP="004066AE">
      <w:pPr>
        <w:pStyle w:val="Asubpara"/>
      </w:pPr>
      <w:r>
        <w:tab/>
      </w:r>
      <w:r w:rsidRPr="001E7181">
        <w:t>(i)</w:t>
      </w:r>
      <w:r w:rsidRPr="001E7181">
        <w:tab/>
      </w:r>
      <w:r w:rsidR="0047036B" w:rsidRPr="001E7181">
        <w:t>any condition the director</w:t>
      </w:r>
      <w:r w:rsidR="0047036B" w:rsidRPr="001E7181">
        <w:noBreakHyphen/>
        <w:t>general considers appropriate; and</w:t>
      </w:r>
    </w:p>
    <w:p w14:paraId="0D16FC21" w14:textId="63545A75" w:rsidR="0047036B" w:rsidRPr="001E7181" w:rsidRDefault="004066AE" w:rsidP="004066AE">
      <w:pPr>
        <w:pStyle w:val="Asubpara"/>
      </w:pPr>
      <w:r>
        <w:tab/>
      </w:r>
      <w:r w:rsidRPr="001E7181">
        <w:t>(ii)</w:t>
      </w:r>
      <w:r w:rsidRPr="001E7181">
        <w:tab/>
      </w:r>
      <w:r w:rsidR="0047036B" w:rsidRPr="001E7181">
        <w:t>any condition prescribed by regulation.</w:t>
      </w:r>
    </w:p>
    <w:p w14:paraId="45D33FB3" w14:textId="2ABE0E36" w:rsidR="0047036B" w:rsidRPr="001E7181" w:rsidRDefault="004066AE" w:rsidP="004066AE">
      <w:pPr>
        <w:pStyle w:val="Amain"/>
      </w:pPr>
      <w:r>
        <w:tab/>
      </w:r>
      <w:r w:rsidRPr="001E7181">
        <w:t>(3)</w:t>
      </w:r>
      <w:r w:rsidRPr="001E7181">
        <w:tab/>
      </w:r>
      <w:r w:rsidR="0047036B" w:rsidRPr="001E7181">
        <w:t>An approval is a notifiable instrument.</w:t>
      </w:r>
    </w:p>
    <w:p w14:paraId="2736D589" w14:textId="58340249" w:rsidR="0047036B" w:rsidRPr="001E7181" w:rsidRDefault="004066AE" w:rsidP="004066AE">
      <w:pPr>
        <w:pStyle w:val="Amain"/>
      </w:pPr>
      <w:r>
        <w:tab/>
      </w:r>
      <w:r w:rsidRPr="001E7181">
        <w:t>(4)</w:t>
      </w:r>
      <w:r w:rsidRPr="001E7181">
        <w:tab/>
      </w:r>
      <w:r w:rsidR="0047036B" w:rsidRPr="001E7181">
        <w:t>For subsection (1)</w:t>
      </w:r>
      <w:r w:rsidR="0047036B" w:rsidRPr="001E7181">
        <w:rPr>
          <w:color w:val="000000"/>
          <w:shd w:val="clear" w:color="auto" w:fill="FFFFFF"/>
        </w:rPr>
        <w:t xml:space="preserve">, an entity </w:t>
      </w:r>
      <w:r w:rsidR="0047036B" w:rsidRPr="001E7181">
        <w:t xml:space="preserve">is an </w:t>
      </w:r>
      <w:r w:rsidR="0047036B" w:rsidRPr="001E7181">
        <w:rPr>
          <w:rStyle w:val="charBoldItals"/>
        </w:rPr>
        <w:t>eligible entity</w:t>
      </w:r>
      <w:r w:rsidR="0047036B" w:rsidRPr="001E7181">
        <w:t xml:space="preserve"> if—</w:t>
      </w:r>
    </w:p>
    <w:p w14:paraId="7DAAB172" w14:textId="7CE61222" w:rsidR="0047036B" w:rsidRPr="001E7181" w:rsidRDefault="004066AE" w:rsidP="004066AE">
      <w:pPr>
        <w:pStyle w:val="Apara"/>
      </w:pPr>
      <w:r>
        <w:tab/>
      </w:r>
      <w:r w:rsidRPr="001E7181">
        <w:t>(a)</w:t>
      </w:r>
      <w:r w:rsidRPr="001E7181">
        <w:tab/>
      </w:r>
      <w:r w:rsidR="0047036B" w:rsidRPr="001E7181">
        <w:t>either—</w:t>
      </w:r>
    </w:p>
    <w:p w14:paraId="186669F6" w14:textId="361F1D7C" w:rsidR="0047036B" w:rsidRPr="001E7181" w:rsidRDefault="004066AE" w:rsidP="004066AE">
      <w:pPr>
        <w:pStyle w:val="Asubpara"/>
      </w:pPr>
      <w:r>
        <w:tab/>
      </w:r>
      <w:r w:rsidRPr="001E7181">
        <w:t>(i)</w:t>
      </w:r>
      <w:r w:rsidRPr="001E7181">
        <w:tab/>
      </w:r>
      <w:r w:rsidR="0047036B" w:rsidRPr="001E7181">
        <w:t xml:space="preserve">the </w:t>
      </w:r>
      <w:r w:rsidR="0047036B" w:rsidRPr="001E7181">
        <w:rPr>
          <w:color w:val="000000"/>
          <w:shd w:val="clear" w:color="auto" w:fill="FFFFFF"/>
        </w:rPr>
        <w:t>entity</w:t>
      </w:r>
      <w:r w:rsidR="0047036B" w:rsidRPr="001E7181">
        <w:t xml:space="preserve"> holds an approval (however described) under a </w:t>
      </w:r>
      <w:r w:rsidR="00BF0CA9" w:rsidRPr="001E7181">
        <w:t>relevant law</w:t>
      </w:r>
      <w:r w:rsidR="0047036B" w:rsidRPr="001E7181">
        <w:t xml:space="preserve"> authorising it to conduct an assessment scheme that is the same, or similar, to the proposed assessment scheme; </w:t>
      </w:r>
      <w:r w:rsidR="000B7438" w:rsidRPr="001E7181">
        <w:t>or</w:t>
      </w:r>
    </w:p>
    <w:p w14:paraId="2BFBCC79" w14:textId="62BAF5DC" w:rsidR="0047036B" w:rsidRPr="001E7181" w:rsidRDefault="004066AE" w:rsidP="004066AE">
      <w:pPr>
        <w:pStyle w:val="Asubpara"/>
      </w:pPr>
      <w:r>
        <w:tab/>
      </w:r>
      <w:r w:rsidRPr="001E7181">
        <w:t>(ii)</w:t>
      </w:r>
      <w:r w:rsidRPr="001E7181">
        <w:tab/>
      </w:r>
      <w:r w:rsidR="0047036B" w:rsidRPr="001E7181">
        <w:t>the director</w:t>
      </w:r>
      <w:r w:rsidR="0047036B" w:rsidRPr="001E7181">
        <w:noBreakHyphen/>
        <w:t xml:space="preserve">general is satisfied that the </w:t>
      </w:r>
      <w:r w:rsidR="0047036B" w:rsidRPr="001E7181">
        <w:rPr>
          <w:color w:val="000000"/>
          <w:shd w:val="clear" w:color="auto" w:fill="FFFFFF"/>
        </w:rPr>
        <w:t>entity</w:t>
      </w:r>
      <w:r w:rsidR="0047036B" w:rsidRPr="001E7181">
        <w:t>—</w:t>
      </w:r>
    </w:p>
    <w:p w14:paraId="75E00A15" w14:textId="717EE25B" w:rsidR="0047036B" w:rsidRPr="001E7181" w:rsidRDefault="004066AE" w:rsidP="004066AE">
      <w:pPr>
        <w:pStyle w:val="Asubsubpara"/>
      </w:pPr>
      <w:r>
        <w:tab/>
      </w:r>
      <w:r w:rsidRPr="001E7181">
        <w:t>(A)</w:t>
      </w:r>
      <w:r w:rsidRPr="001E7181">
        <w:tab/>
      </w:r>
      <w:r w:rsidR="0047036B" w:rsidRPr="001E7181">
        <w:t xml:space="preserve">employs competent people to undertake assessments of a person’s required qualifications, </w:t>
      </w:r>
      <w:r w:rsidR="0047036B" w:rsidRPr="001E7181">
        <w:rPr>
          <w:color w:val="000000"/>
          <w:shd w:val="clear" w:color="auto" w:fill="FFFFFF"/>
        </w:rPr>
        <w:t>experience and competencies</w:t>
      </w:r>
      <w:r w:rsidR="0047036B" w:rsidRPr="001E7181">
        <w:t>; and</w:t>
      </w:r>
    </w:p>
    <w:p w14:paraId="2EEFB673" w14:textId="2BBEB47F" w:rsidR="0047036B" w:rsidRPr="001E7181" w:rsidRDefault="004066AE" w:rsidP="007929D2">
      <w:pPr>
        <w:pStyle w:val="Asubsubpara"/>
        <w:keepLines/>
      </w:pPr>
      <w:r>
        <w:lastRenderedPageBreak/>
        <w:tab/>
      </w:r>
      <w:r w:rsidRPr="001E7181">
        <w:t>(B)</w:t>
      </w:r>
      <w:r w:rsidRPr="001E7181">
        <w:tab/>
      </w:r>
      <w:r w:rsidR="0047036B" w:rsidRPr="001E7181">
        <w:t xml:space="preserve">has proven procedures for training and accrediting its employees to undertake assessments of a person’s required qualifications, </w:t>
      </w:r>
      <w:r w:rsidR="0047036B" w:rsidRPr="001E7181">
        <w:rPr>
          <w:color w:val="000000"/>
          <w:shd w:val="clear" w:color="auto" w:fill="FFFFFF"/>
        </w:rPr>
        <w:t>experience and competencies</w:t>
      </w:r>
      <w:r w:rsidR="0047036B" w:rsidRPr="001E7181">
        <w:t>; and</w:t>
      </w:r>
    </w:p>
    <w:p w14:paraId="3D372621" w14:textId="4E1F344B" w:rsidR="0047036B" w:rsidRPr="001E7181" w:rsidRDefault="004066AE" w:rsidP="004066AE">
      <w:pPr>
        <w:pStyle w:val="Asubsubpara"/>
      </w:pPr>
      <w:r>
        <w:tab/>
      </w:r>
      <w:r w:rsidRPr="001E7181">
        <w:t>(C)</w:t>
      </w:r>
      <w:r w:rsidRPr="001E7181">
        <w:tab/>
      </w:r>
      <w:r w:rsidR="0047036B" w:rsidRPr="001E7181">
        <w:t xml:space="preserve">has the financial capacity and facilities to conduct assessments of a person’s required qualifications, </w:t>
      </w:r>
      <w:r w:rsidR="0047036B" w:rsidRPr="001E7181">
        <w:rPr>
          <w:color w:val="000000"/>
          <w:shd w:val="clear" w:color="auto" w:fill="FFFFFF"/>
        </w:rPr>
        <w:t>experience and competencies</w:t>
      </w:r>
      <w:r w:rsidR="0047036B" w:rsidRPr="001E7181">
        <w:t>; and</w:t>
      </w:r>
    </w:p>
    <w:p w14:paraId="07BE9D5A" w14:textId="1E25F804" w:rsidR="0047036B" w:rsidRPr="001E7181" w:rsidRDefault="004066AE" w:rsidP="004066AE">
      <w:pPr>
        <w:pStyle w:val="Asubsubpara"/>
      </w:pPr>
      <w:r>
        <w:tab/>
      </w:r>
      <w:r w:rsidRPr="001E7181">
        <w:t>(D)</w:t>
      </w:r>
      <w:r w:rsidRPr="001E7181">
        <w:tab/>
      </w:r>
      <w:r w:rsidR="0047036B" w:rsidRPr="001E7181">
        <w:t xml:space="preserve">has a proven capacity to undertake independent and authoritative assessments of a person’s required qualifications, </w:t>
      </w:r>
      <w:r w:rsidR="0047036B" w:rsidRPr="001E7181">
        <w:rPr>
          <w:color w:val="000000"/>
          <w:shd w:val="clear" w:color="auto" w:fill="FFFFFF"/>
        </w:rPr>
        <w:t xml:space="preserve">experience and competencies </w:t>
      </w:r>
      <w:r w:rsidR="0047036B" w:rsidRPr="001E7181">
        <w:t>in a timely manner; and</w:t>
      </w:r>
    </w:p>
    <w:p w14:paraId="36A7459C" w14:textId="31A871F8" w:rsidR="0047036B" w:rsidRPr="001E7181" w:rsidRDefault="004066AE" w:rsidP="004066AE">
      <w:pPr>
        <w:pStyle w:val="Asubsubpara"/>
      </w:pPr>
      <w:r>
        <w:tab/>
      </w:r>
      <w:r w:rsidRPr="001E7181">
        <w:t>(E)</w:t>
      </w:r>
      <w:r w:rsidRPr="001E7181">
        <w:tab/>
      </w:r>
      <w:r w:rsidR="0047036B" w:rsidRPr="001E7181">
        <w:t xml:space="preserve">imposes fees that are reasonable </w:t>
      </w:r>
      <w:r w:rsidR="00347579" w:rsidRPr="001E7181">
        <w:t xml:space="preserve">taking into account </w:t>
      </w:r>
      <w:r w:rsidR="0047036B" w:rsidRPr="001E7181">
        <w:t>the scope of the services being offered; and</w:t>
      </w:r>
    </w:p>
    <w:p w14:paraId="4A264930" w14:textId="2628F9A2" w:rsidR="0047036B" w:rsidRPr="001E7181" w:rsidRDefault="004066AE" w:rsidP="004066AE">
      <w:pPr>
        <w:pStyle w:val="Asubsubpara"/>
      </w:pPr>
      <w:r>
        <w:tab/>
      </w:r>
      <w:r w:rsidRPr="001E7181">
        <w:t>(F)</w:t>
      </w:r>
      <w:r w:rsidRPr="001E7181">
        <w:tab/>
      </w:r>
      <w:r w:rsidR="0047036B" w:rsidRPr="001E7181">
        <w:t xml:space="preserve">is able to adequately assess a person’s required qualifications, </w:t>
      </w:r>
      <w:r w:rsidR="0047036B" w:rsidRPr="001E7181">
        <w:rPr>
          <w:color w:val="000000"/>
          <w:shd w:val="clear" w:color="auto" w:fill="FFFFFF"/>
        </w:rPr>
        <w:t>experience and competencies</w:t>
      </w:r>
      <w:r w:rsidR="0047036B" w:rsidRPr="001E7181">
        <w:t xml:space="preserve"> for the area of engineering; and</w:t>
      </w:r>
    </w:p>
    <w:p w14:paraId="39D29646" w14:textId="21529824" w:rsidR="0047036B" w:rsidRPr="001E7181" w:rsidRDefault="004066AE" w:rsidP="004066AE">
      <w:pPr>
        <w:pStyle w:val="Apara"/>
      </w:pPr>
      <w:r>
        <w:tab/>
      </w:r>
      <w:r w:rsidRPr="001E7181">
        <w:t>(b)</w:t>
      </w:r>
      <w:r w:rsidRPr="001E7181">
        <w:tab/>
      </w:r>
      <w:r w:rsidR="0047036B" w:rsidRPr="001E7181">
        <w:t xml:space="preserve">the </w:t>
      </w:r>
      <w:r w:rsidR="0047036B" w:rsidRPr="001E7181">
        <w:rPr>
          <w:color w:val="000000"/>
          <w:shd w:val="clear" w:color="auto" w:fill="FFFFFF"/>
        </w:rPr>
        <w:t>entity</w:t>
      </w:r>
      <w:r w:rsidR="0047036B" w:rsidRPr="001E7181">
        <w:t xml:space="preserve"> meets any other eligibility requirements prescribed by regulation.</w:t>
      </w:r>
    </w:p>
    <w:p w14:paraId="5EDBBB1E" w14:textId="5E488E19" w:rsidR="0047036B" w:rsidRPr="001E7181" w:rsidRDefault="004066AE" w:rsidP="004066AE">
      <w:pPr>
        <w:pStyle w:val="Amain"/>
      </w:pPr>
      <w:r>
        <w:tab/>
      </w:r>
      <w:r w:rsidRPr="001E7181">
        <w:t>(5)</w:t>
      </w:r>
      <w:r w:rsidRPr="001E7181">
        <w:tab/>
      </w:r>
      <w:r w:rsidR="0047036B" w:rsidRPr="001E7181">
        <w:t>For subsection (1)</w:t>
      </w:r>
      <w:r w:rsidR="0047036B" w:rsidRPr="001E7181">
        <w:rPr>
          <w:color w:val="000000"/>
          <w:shd w:val="clear" w:color="auto" w:fill="FFFFFF"/>
        </w:rPr>
        <w:t xml:space="preserve">, </w:t>
      </w:r>
      <w:r w:rsidR="0047036B" w:rsidRPr="001E7181">
        <w:t xml:space="preserve">an assessment scheme is an </w:t>
      </w:r>
      <w:r w:rsidR="0047036B" w:rsidRPr="001E7181">
        <w:rPr>
          <w:rStyle w:val="charBoldItals"/>
        </w:rPr>
        <w:t>eligible assessment scheme</w:t>
      </w:r>
      <w:r w:rsidR="0047036B" w:rsidRPr="001E7181">
        <w:t xml:space="preserve"> if—</w:t>
      </w:r>
    </w:p>
    <w:p w14:paraId="2EA656E0" w14:textId="78A3653B" w:rsidR="0047036B" w:rsidRPr="001E7181" w:rsidRDefault="004066AE" w:rsidP="004066AE">
      <w:pPr>
        <w:pStyle w:val="Apara"/>
      </w:pPr>
      <w:r>
        <w:tab/>
      </w:r>
      <w:r w:rsidRPr="001E7181">
        <w:t>(a)</w:t>
      </w:r>
      <w:r w:rsidRPr="001E7181">
        <w:tab/>
      </w:r>
      <w:r w:rsidR="0047036B" w:rsidRPr="001E7181">
        <w:t xml:space="preserve">the proposed scheme will be conducted by an eligible </w:t>
      </w:r>
      <w:r w:rsidR="0047036B" w:rsidRPr="001E7181">
        <w:rPr>
          <w:color w:val="000000"/>
          <w:shd w:val="clear" w:color="auto" w:fill="FFFFFF"/>
        </w:rPr>
        <w:t>entity</w:t>
      </w:r>
      <w:r w:rsidR="0047036B" w:rsidRPr="001E7181">
        <w:t>; and</w:t>
      </w:r>
    </w:p>
    <w:p w14:paraId="3E5F9535" w14:textId="2F6F8591" w:rsidR="0047036B" w:rsidRPr="001E7181" w:rsidRDefault="004066AE" w:rsidP="004066AE">
      <w:pPr>
        <w:pStyle w:val="Apara"/>
      </w:pPr>
      <w:r>
        <w:tab/>
      </w:r>
      <w:r w:rsidRPr="001E7181">
        <w:t>(b)</w:t>
      </w:r>
      <w:r w:rsidRPr="001E7181">
        <w:tab/>
      </w:r>
      <w:r w:rsidR="0047036B" w:rsidRPr="001E7181">
        <w:t>the director</w:t>
      </w:r>
      <w:r w:rsidR="0047036B" w:rsidRPr="001E7181">
        <w:noBreakHyphen/>
        <w:t>general is satisfied that the proposed scheme—</w:t>
      </w:r>
    </w:p>
    <w:p w14:paraId="73EBF72E" w14:textId="3976F4A1" w:rsidR="0047036B" w:rsidRPr="001E7181" w:rsidRDefault="004066AE" w:rsidP="004066AE">
      <w:pPr>
        <w:pStyle w:val="Asubpara"/>
      </w:pPr>
      <w:r>
        <w:tab/>
      </w:r>
      <w:r w:rsidRPr="001E7181">
        <w:t>(i)</w:t>
      </w:r>
      <w:r w:rsidRPr="001E7181">
        <w:tab/>
      </w:r>
      <w:r w:rsidR="0047036B" w:rsidRPr="001E7181">
        <w:t xml:space="preserve">is </w:t>
      </w:r>
      <w:r w:rsidR="00C20F37" w:rsidRPr="001E7181">
        <w:t>not in</w:t>
      </w:r>
      <w:r w:rsidR="0047036B" w:rsidRPr="001E7181">
        <w:t>consistent with national and international standards for the recognition of professional engineers; and</w:t>
      </w:r>
    </w:p>
    <w:p w14:paraId="3E769340" w14:textId="23939A0F" w:rsidR="0047036B" w:rsidRPr="001E7181" w:rsidRDefault="004066AE" w:rsidP="004066AE">
      <w:pPr>
        <w:pStyle w:val="Asubpara"/>
      </w:pPr>
      <w:r>
        <w:tab/>
      </w:r>
      <w:r w:rsidRPr="001E7181">
        <w:t>(ii)</w:t>
      </w:r>
      <w:r w:rsidRPr="001E7181">
        <w:tab/>
      </w:r>
      <w:r w:rsidR="0047036B" w:rsidRPr="001E7181">
        <w:t xml:space="preserve">includes procedures for the assessment of a person’s required qualifications, </w:t>
      </w:r>
      <w:r w:rsidR="0047036B" w:rsidRPr="001E7181">
        <w:rPr>
          <w:color w:val="000000"/>
          <w:shd w:val="clear" w:color="auto" w:fill="FFFFFF"/>
        </w:rPr>
        <w:t xml:space="preserve">experience and competencies </w:t>
      </w:r>
      <w:r w:rsidR="0047036B" w:rsidRPr="001E7181">
        <w:t>in an independent and professional manner; and</w:t>
      </w:r>
    </w:p>
    <w:p w14:paraId="65FBDBAF" w14:textId="7089F58E" w:rsidR="0047036B" w:rsidRPr="001E7181" w:rsidRDefault="004066AE" w:rsidP="004066AE">
      <w:pPr>
        <w:pStyle w:val="Asubpara"/>
      </w:pPr>
      <w:r>
        <w:tab/>
      </w:r>
      <w:r w:rsidRPr="001E7181">
        <w:t>(iii)</w:t>
      </w:r>
      <w:r w:rsidRPr="001E7181">
        <w:tab/>
      </w:r>
      <w:r w:rsidR="0047036B" w:rsidRPr="001E7181">
        <w:t>has adequate procedures for monitoring and improving the assessment processes of the scheme, including appropriate complaint handling procedures; and</w:t>
      </w:r>
    </w:p>
    <w:p w14:paraId="622E75C8" w14:textId="779E4D0E" w:rsidR="0047036B" w:rsidRPr="001E7181" w:rsidRDefault="004066AE" w:rsidP="004066AE">
      <w:pPr>
        <w:pStyle w:val="Asubpara"/>
      </w:pPr>
      <w:r>
        <w:lastRenderedPageBreak/>
        <w:tab/>
      </w:r>
      <w:r w:rsidRPr="001E7181">
        <w:t>(iv)</w:t>
      </w:r>
      <w:r w:rsidRPr="001E7181">
        <w:tab/>
      </w:r>
      <w:r w:rsidR="0047036B" w:rsidRPr="001E7181">
        <w:t>includes an effective audit program for ensuring that continuing registration requirements are met by professional engineers; and</w:t>
      </w:r>
    </w:p>
    <w:p w14:paraId="2B695C30" w14:textId="6463CC56" w:rsidR="0047036B" w:rsidRPr="001E7181" w:rsidRDefault="004066AE" w:rsidP="004066AE">
      <w:pPr>
        <w:pStyle w:val="Apara"/>
      </w:pPr>
      <w:r>
        <w:tab/>
      </w:r>
      <w:r w:rsidRPr="001E7181">
        <w:t>(c)</w:t>
      </w:r>
      <w:r w:rsidRPr="001E7181">
        <w:tab/>
      </w:r>
      <w:r w:rsidR="0047036B" w:rsidRPr="001E7181">
        <w:t>the proposed scheme meets any other eligibility requirements prescribed by regulation.</w:t>
      </w:r>
    </w:p>
    <w:p w14:paraId="040271D0" w14:textId="5E46B001" w:rsidR="0047036B" w:rsidRPr="001E7181" w:rsidRDefault="004066AE" w:rsidP="004066AE">
      <w:pPr>
        <w:pStyle w:val="AH5Sec"/>
      </w:pPr>
      <w:bookmarkStart w:id="49" w:name="_Toc167184970"/>
      <w:r w:rsidRPr="00D01FDB">
        <w:rPr>
          <w:rStyle w:val="CharSectNo"/>
        </w:rPr>
        <w:t>33</w:t>
      </w:r>
      <w:r w:rsidRPr="001E7181">
        <w:tab/>
      </w:r>
      <w:r w:rsidR="0047036B" w:rsidRPr="001E7181">
        <w:t>Variation of approval</w:t>
      </w:r>
      <w:bookmarkEnd w:id="49"/>
    </w:p>
    <w:p w14:paraId="6CD4D9E7" w14:textId="20803E49" w:rsidR="0047036B" w:rsidRPr="001E7181" w:rsidRDefault="004066AE" w:rsidP="004066AE">
      <w:pPr>
        <w:pStyle w:val="Amain"/>
      </w:pPr>
      <w:r>
        <w:tab/>
      </w:r>
      <w:r w:rsidRPr="001E7181">
        <w:t>(1)</w:t>
      </w:r>
      <w:r w:rsidRPr="001E7181">
        <w:tab/>
      </w:r>
      <w:r w:rsidR="0047036B" w:rsidRPr="001E7181">
        <w:t>On written application by an assessment entity, the director</w:t>
      </w:r>
      <w:r w:rsidR="0047036B" w:rsidRPr="001E7181">
        <w:noBreakHyphen/>
        <w:t>general may vary the approval of the entity if the director</w:t>
      </w:r>
      <w:r w:rsidR="0047036B" w:rsidRPr="001E7181">
        <w:noBreakHyphen/>
        <w:t>general</w:t>
      </w:r>
      <w:r w:rsidR="0047036B" w:rsidRPr="001E7181">
        <w:rPr>
          <w:color w:val="000000"/>
        </w:rPr>
        <w:t>—</w:t>
      </w:r>
    </w:p>
    <w:p w14:paraId="0A2B2930" w14:textId="63A2F614" w:rsidR="0047036B" w:rsidRPr="001E7181" w:rsidRDefault="004066AE" w:rsidP="004066AE">
      <w:pPr>
        <w:pStyle w:val="Apara"/>
      </w:pPr>
      <w:r>
        <w:tab/>
      </w:r>
      <w:r w:rsidRPr="001E7181">
        <w:t>(a)</w:t>
      </w:r>
      <w:r w:rsidRPr="001E7181">
        <w:tab/>
      </w:r>
      <w:r w:rsidR="0047036B" w:rsidRPr="001E7181">
        <w:t>has considered any reasons provided by the entity in its application to vary the approval; and</w:t>
      </w:r>
    </w:p>
    <w:p w14:paraId="34D7D6BA" w14:textId="7DC73A40" w:rsidR="0047036B" w:rsidRPr="001E7181" w:rsidRDefault="004066AE" w:rsidP="004066AE">
      <w:pPr>
        <w:pStyle w:val="Apara"/>
      </w:pPr>
      <w:r>
        <w:tab/>
      </w:r>
      <w:r w:rsidRPr="001E7181">
        <w:t>(b)</w:t>
      </w:r>
      <w:r w:rsidRPr="001E7181">
        <w:tab/>
      </w:r>
      <w:r w:rsidR="0047036B" w:rsidRPr="001E7181">
        <w:t>is satisfied that it is appropriate to vary the approval.</w:t>
      </w:r>
    </w:p>
    <w:p w14:paraId="57557190" w14:textId="72E22AE4" w:rsidR="0047036B" w:rsidRPr="001E7181" w:rsidRDefault="004066AE" w:rsidP="004066AE">
      <w:pPr>
        <w:pStyle w:val="Amain"/>
      </w:pPr>
      <w:r>
        <w:tab/>
      </w:r>
      <w:r w:rsidRPr="001E7181">
        <w:t>(2)</w:t>
      </w:r>
      <w:r w:rsidRPr="001E7181">
        <w:tab/>
      </w:r>
      <w:r w:rsidR="0047036B" w:rsidRPr="001E7181">
        <w:t>The director</w:t>
      </w:r>
      <w:r w:rsidR="0047036B" w:rsidRPr="001E7181">
        <w:noBreakHyphen/>
        <w:t>general may vary the approval of an assessment entity on the director</w:t>
      </w:r>
      <w:r w:rsidR="0047036B" w:rsidRPr="001E7181">
        <w:noBreakHyphen/>
        <w:t>general’s own initiative if the director</w:t>
      </w:r>
      <w:r w:rsidR="0047036B" w:rsidRPr="001E7181">
        <w:noBreakHyphen/>
        <w:t>general</w:t>
      </w:r>
      <w:r w:rsidR="0047036B" w:rsidRPr="001E7181">
        <w:rPr>
          <w:color w:val="000000"/>
        </w:rPr>
        <w:t>—</w:t>
      </w:r>
    </w:p>
    <w:p w14:paraId="03F292E8" w14:textId="5F12930C" w:rsidR="0047036B" w:rsidRPr="001E7181" w:rsidRDefault="004066AE" w:rsidP="004066AE">
      <w:pPr>
        <w:pStyle w:val="Apara"/>
      </w:pPr>
      <w:r>
        <w:tab/>
      </w:r>
      <w:r w:rsidRPr="001E7181">
        <w:t>(a)</w:t>
      </w:r>
      <w:r w:rsidRPr="001E7181">
        <w:tab/>
      </w:r>
      <w:r w:rsidR="0047036B" w:rsidRPr="001E7181">
        <w:t>has given the entity a written notice that</w:t>
      </w:r>
      <w:r w:rsidR="0047036B" w:rsidRPr="001E7181">
        <w:rPr>
          <w:color w:val="000000"/>
        </w:rPr>
        <w:t>—</w:t>
      </w:r>
    </w:p>
    <w:p w14:paraId="0BFA8FD9" w14:textId="0EFF17B0" w:rsidR="0047036B" w:rsidRPr="001E7181" w:rsidRDefault="004066AE" w:rsidP="004066AE">
      <w:pPr>
        <w:pStyle w:val="Asubpara"/>
      </w:pPr>
      <w:r>
        <w:tab/>
      </w:r>
      <w:r w:rsidRPr="001E7181">
        <w:t>(i)</w:t>
      </w:r>
      <w:r w:rsidRPr="001E7181">
        <w:tab/>
      </w:r>
      <w:r w:rsidR="0047036B" w:rsidRPr="001E7181">
        <w:t>states how the director</w:t>
      </w:r>
      <w:r w:rsidR="0047036B" w:rsidRPr="001E7181">
        <w:noBreakHyphen/>
        <w:t>general proposes to vary the approval; and</w:t>
      </w:r>
    </w:p>
    <w:p w14:paraId="266D28D6" w14:textId="6B3C6951" w:rsidR="0047036B" w:rsidRPr="001E7181" w:rsidRDefault="004066AE" w:rsidP="004066AE">
      <w:pPr>
        <w:pStyle w:val="Asubpara"/>
      </w:pPr>
      <w:r>
        <w:tab/>
      </w:r>
      <w:r w:rsidRPr="001E7181">
        <w:t>(ii)</w:t>
      </w:r>
      <w:r w:rsidRPr="001E7181">
        <w:tab/>
      </w:r>
      <w:r w:rsidR="0047036B" w:rsidRPr="001E7181">
        <w:t>states the reason the director</w:t>
      </w:r>
      <w:r w:rsidR="0047036B" w:rsidRPr="001E7181">
        <w:noBreakHyphen/>
        <w:t>general proposes to vary the approval; and</w:t>
      </w:r>
    </w:p>
    <w:p w14:paraId="44C46BA4" w14:textId="07A132FA" w:rsidR="0047036B" w:rsidRPr="001E7181" w:rsidRDefault="004066AE" w:rsidP="004066AE">
      <w:pPr>
        <w:pStyle w:val="Asubpara"/>
      </w:pPr>
      <w:r>
        <w:tab/>
      </w:r>
      <w:r w:rsidRPr="001E7181">
        <w:t>(iii)</w:t>
      </w:r>
      <w:r w:rsidRPr="001E7181">
        <w:tab/>
      </w:r>
      <w:r w:rsidR="0047036B" w:rsidRPr="001E7181">
        <w:t>tells the entity that it may give a written response to the director</w:t>
      </w:r>
      <w:r w:rsidR="0047036B" w:rsidRPr="001E7181">
        <w:noBreakHyphen/>
        <w:t>general about the matters stated in the notice no</w:t>
      </w:r>
      <w:r w:rsidR="00347579" w:rsidRPr="001E7181">
        <w:t>t</w:t>
      </w:r>
      <w:r w:rsidR="0047036B" w:rsidRPr="001E7181">
        <w:t xml:space="preserve"> later than 28 days after the entity receives the notice; and</w:t>
      </w:r>
    </w:p>
    <w:p w14:paraId="3E623A82" w14:textId="66A01F7B" w:rsidR="0047036B" w:rsidRPr="001E7181" w:rsidRDefault="004066AE" w:rsidP="004066AE">
      <w:pPr>
        <w:pStyle w:val="Apara"/>
      </w:pPr>
      <w:r>
        <w:tab/>
      </w:r>
      <w:r w:rsidRPr="001E7181">
        <w:t>(b)</w:t>
      </w:r>
      <w:r w:rsidRPr="001E7181">
        <w:tab/>
      </w:r>
      <w:r w:rsidR="0047036B" w:rsidRPr="001E7181">
        <w:t>has considered any response given in accordance with paragraph (a) (iii); and</w:t>
      </w:r>
    </w:p>
    <w:p w14:paraId="596B7573" w14:textId="27E48FA5" w:rsidR="0047036B" w:rsidRPr="001E7181" w:rsidRDefault="004066AE" w:rsidP="004066AE">
      <w:pPr>
        <w:pStyle w:val="Apara"/>
      </w:pPr>
      <w:r>
        <w:tab/>
      </w:r>
      <w:r w:rsidRPr="001E7181">
        <w:t>(c)</w:t>
      </w:r>
      <w:r w:rsidRPr="001E7181">
        <w:tab/>
      </w:r>
      <w:r w:rsidR="0047036B" w:rsidRPr="001E7181">
        <w:t>is satisfied that it is appropriate to vary the approval.</w:t>
      </w:r>
    </w:p>
    <w:p w14:paraId="0A85B005" w14:textId="69946BC1" w:rsidR="0047036B" w:rsidRPr="001E7181" w:rsidRDefault="004066AE" w:rsidP="004066AE">
      <w:pPr>
        <w:pStyle w:val="Amain"/>
      </w:pPr>
      <w:r>
        <w:tab/>
      </w:r>
      <w:r w:rsidRPr="001E7181">
        <w:t>(3)</w:t>
      </w:r>
      <w:r w:rsidRPr="001E7181">
        <w:tab/>
      </w:r>
      <w:r w:rsidR="0047036B" w:rsidRPr="001E7181">
        <w:t>A variation of an approval takes effect on the day stated in the variation.</w:t>
      </w:r>
    </w:p>
    <w:p w14:paraId="45BE713B" w14:textId="7DF6BFEC" w:rsidR="0047036B" w:rsidRPr="001E7181" w:rsidRDefault="004066AE" w:rsidP="004066AE">
      <w:pPr>
        <w:pStyle w:val="Amain"/>
      </w:pPr>
      <w:r>
        <w:tab/>
      </w:r>
      <w:r w:rsidRPr="001E7181">
        <w:t>(4)</w:t>
      </w:r>
      <w:r w:rsidRPr="001E7181">
        <w:tab/>
      </w:r>
      <w:r w:rsidR="0047036B" w:rsidRPr="001E7181">
        <w:t>A variation of an approval is a notifiable instrument.</w:t>
      </w:r>
    </w:p>
    <w:p w14:paraId="52BCD16C" w14:textId="7E2DC7C0" w:rsidR="0047036B" w:rsidRPr="001E7181" w:rsidRDefault="004066AE" w:rsidP="004066AE">
      <w:pPr>
        <w:pStyle w:val="Amain"/>
      </w:pPr>
      <w:r>
        <w:lastRenderedPageBreak/>
        <w:tab/>
      </w:r>
      <w:r w:rsidRPr="001E7181">
        <w:t>(5)</w:t>
      </w:r>
      <w:r w:rsidRPr="001E7181">
        <w:tab/>
      </w:r>
      <w:r w:rsidR="0047036B" w:rsidRPr="001E7181">
        <w:t>In this section:</w:t>
      </w:r>
    </w:p>
    <w:p w14:paraId="30BB09C8" w14:textId="77777777" w:rsidR="0047036B" w:rsidRPr="001E7181" w:rsidRDefault="0047036B" w:rsidP="004066AE">
      <w:pPr>
        <w:pStyle w:val="aDef"/>
        <w:keepNext/>
      </w:pPr>
      <w:r w:rsidRPr="001E7181">
        <w:rPr>
          <w:rStyle w:val="charBoldItals"/>
        </w:rPr>
        <w:t>vary</w:t>
      </w:r>
      <w:r w:rsidRPr="001E7181">
        <w:t>, in relation to an approval</w:t>
      </w:r>
      <w:r w:rsidRPr="001E7181">
        <w:rPr>
          <w:color w:val="000000"/>
        </w:rPr>
        <w:t>—</w:t>
      </w:r>
    </w:p>
    <w:p w14:paraId="12730691" w14:textId="39498F21" w:rsidR="0047036B" w:rsidRPr="001E7181" w:rsidRDefault="004066AE" w:rsidP="004066AE">
      <w:pPr>
        <w:pStyle w:val="aDefpara"/>
      </w:pPr>
      <w:r>
        <w:tab/>
      </w:r>
      <w:r w:rsidRPr="001E7181">
        <w:t>(a)</w:t>
      </w:r>
      <w:r w:rsidRPr="001E7181">
        <w:tab/>
      </w:r>
      <w:r w:rsidR="0047036B" w:rsidRPr="001E7181">
        <w:t>includes</w:t>
      </w:r>
      <w:r w:rsidR="0047036B" w:rsidRPr="001E7181">
        <w:rPr>
          <w:color w:val="000000"/>
        </w:rPr>
        <w:t>—</w:t>
      </w:r>
    </w:p>
    <w:p w14:paraId="61CF9209" w14:textId="0A9BFADB" w:rsidR="0047036B" w:rsidRPr="001E7181" w:rsidRDefault="004066AE" w:rsidP="004066AE">
      <w:pPr>
        <w:pStyle w:val="aDefsubpara"/>
      </w:pPr>
      <w:r>
        <w:tab/>
      </w:r>
      <w:r w:rsidRPr="001E7181">
        <w:t>(i)</w:t>
      </w:r>
      <w:r w:rsidRPr="001E7181">
        <w:tab/>
      </w:r>
      <w:r w:rsidR="0047036B" w:rsidRPr="001E7181">
        <w:t>varying the term of the approval; and</w:t>
      </w:r>
    </w:p>
    <w:p w14:paraId="7322474C" w14:textId="1CF352B1" w:rsidR="0047036B" w:rsidRPr="001E7181" w:rsidRDefault="004066AE" w:rsidP="004066AE">
      <w:pPr>
        <w:pStyle w:val="aDefsubpara"/>
        <w:keepNext/>
      </w:pPr>
      <w:r>
        <w:tab/>
      </w:r>
      <w:r w:rsidRPr="001E7181">
        <w:t>(ii)</w:t>
      </w:r>
      <w:r w:rsidRPr="001E7181">
        <w:tab/>
      </w:r>
      <w:r w:rsidR="0047036B" w:rsidRPr="001E7181">
        <w:t>adding, amending or removing a condition of the approval; but</w:t>
      </w:r>
    </w:p>
    <w:p w14:paraId="05161B42" w14:textId="5604BF20" w:rsidR="0047036B" w:rsidRPr="001E7181" w:rsidRDefault="004066AE" w:rsidP="004066AE">
      <w:pPr>
        <w:pStyle w:val="aDefpara"/>
      </w:pPr>
      <w:r>
        <w:tab/>
      </w:r>
      <w:r w:rsidRPr="001E7181">
        <w:t>(b)</w:t>
      </w:r>
      <w:r w:rsidRPr="001E7181">
        <w:tab/>
      </w:r>
      <w:r w:rsidR="0047036B" w:rsidRPr="001E7181">
        <w:t>does not include</w:t>
      </w:r>
      <w:r w:rsidR="0047036B" w:rsidRPr="001E7181">
        <w:rPr>
          <w:color w:val="000000"/>
        </w:rPr>
        <w:t xml:space="preserve"> amending the approval to </w:t>
      </w:r>
      <w:r w:rsidR="0047036B" w:rsidRPr="001E7181">
        <w:t>authorise the assessment entity to conduct an assessment scheme for an additional area of engineering.</w:t>
      </w:r>
    </w:p>
    <w:p w14:paraId="3C207524" w14:textId="5D42177B" w:rsidR="0047036B" w:rsidRPr="001E7181" w:rsidRDefault="004066AE" w:rsidP="004066AE">
      <w:pPr>
        <w:pStyle w:val="AH5Sec"/>
      </w:pPr>
      <w:bookmarkStart w:id="50" w:name="_Toc167184971"/>
      <w:r w:rsidRPr="00D01FDB">
        <w:rPr>
          <w:rStyle w:val="CharSectNo"/>
        </w:rPr>
        <w:t>34</w:t>
      </w:r>
      <w:r w:rsidRPr="001E7181">
        <w:tab/>
      </w:r>
      <w:r w:rsidR="0047036B" w:rsidRPr="001E7181">
        <w:t>Revocation of approval</w:t>
      </w:r>
      <w:bookmarkEnd w:id="50"/>
    </w:p>
    <w:p w14:paraId="443AA877" w14:textId="3D551D3E" w:rsidR="0047036B" w:rsidRPr="001E7181" w:rsidRDefault="004066AE" w:rsidP="004066AE">
      <w:pPr>
        <w:pStyle w:val="Amain"/>
      </w:pPr>
      <w:r>
        <w:tab/>
      </w:r>
      <w:r w:rsidRPr="001E7181">
        <w:t>(1)</w:t>
      </w:r>
      <w:r w:rsidRPr="001E7181">
        <w:tab/>
      </w:r>
      <w:r w:rsidR="0047036B" w:rsidRPr="001E7181">
        <w:t>On written application by an assessment entity, the director</w:t>
      </w:r>
      <w:r w:rsidR="0047036B" w:rsidRPr="001E7181">
        <w:noBreakHyphen/>
        <w:t>general must revoke the approval of the entity if the director</w:t>
      </w:r>
      <w:r w:rsidR="0047036B" w:rsidRPr="001E7181">
        <w:noBreakHyphen/>
        <w:t>general</w:t>
      </w:r>
      <w:r w:rsidR="0047036B" w:rsidRPr="001E7181">
        <w:rPr>
          <w:color w:val="000000"/>
        </w:rPr>
        <w:t xml:space="preserve"> </w:t>
      </w:r>
      <w:r w:rsidR="0047036B" w:rsidRPr="001E7181">
        <w:t>is satisfied that it is appropriate to revoke the approval.</w:t>
      </w:r>
    </w:p>
    <w:p w14:paraId="3AE3439C" w14:textId="054F9D2F" w:rsidR="0047036B" w:rsidRPr="001E7181" w:rsidRDefault="004066AE" w:rsidP="004066AE">
      <w:pPr>
        <w:pStyle w:val="Amain"/>
      </w:pPr>
      <w:r>
        <w:tab/>
      </w:r>
      <w:r w:rsidRPr="001E7181">
        <w:t>(2)</w:t>
      </w:r>
      <w:r w:rsidRPr="001E7181">
        <w:tab/>
      </w:r>
      <w:r w:rsidR="0047036B" w:rsidRPr="001E7181">
        <w:t>The director</w:t>
      </w:r>
      <w:r w:rsidR="0047036B" w:rsidRPr="001E7181">
        <w:noBreakHyphen/>
        <w:t>general may revoke the approval of an assessment entity on the director</w:t>
      </w:r>
      <w:r w:rsidR="0047036B" w:rsidRPr="001E7181">
        <w:noBreakHyphen/>
        <w:t>general’s own initiative if the director</w:t>
      </w:r>
      <w:r w:rsidR="0047036B" w:rsidRPr="001E7181">
        <w:noBreakHyphen/>
        <w:t>general</w:t>
      </w:r>
      <w:r w:rsidR="0047036B" w:rsidRPr="001E7181">
        <w:rPr>
          <w:color w:val="000000"/>
        </w:rPr>
        <w:t>—</w:t>
      </w:r>
    </w:p>
    <w:p w14:paraId="3BA583BA" w14:textId="06677E3E" w:rsidR="0047036B" w:rsidRPr="001E7181" w:rsidRDefault="004066AE" w:rsidP="004066AE">
      <w:pPr>
        <w:pStyle w:val="Apara"/>
      </w:pPr>
      <w:r>
        <w:tab/>
      </w:r>
      <w:r w:rsidRPr="001E7181">
        <w:t>(a)</w:t>
      </w:r>
      <w:r w:rsidRPr="001E7181">
        <w:tab/>
      </w:r>
      <w:r w:rsidR="0047036B" w:rsidRPr="001E7181">
        <w:t>is satisfied that</w:t>
      </w:r>
      <w:r w:rsidR="0047036B" w:rsidRPr="001E7181">
        <w:rPr>
          <w:color w:val="000000"/>
        </w:rPr>
        <w:t xml:space="preserve"> </w:t>
      </w:r>
      <w:r w:rsidR="0047036B" w:rsidRPr="001E7181">
        <w:t>1 or more of the following applies</w:t>
      </w:r>
      <w:r w:rsidR="0047036B" w:rsidRPr="001E7181">
        <w:rPr>
          <w:color w:val="000000"/>
          <w:shd w:val="clear" w:color="auto" w:fill="FFFFFF"/>
        </w:rPr>
        <w:t>:</w:t>
      </w:r>
    </w:p>
    <w:p w14:paraId="57BB380E" w14:textId="4E2D5FAF" w:rsidR="0047036B" w:rsidRPr="001E7181" w:rsidRDefault="004066AE" w:rsidP="004066AE">
      <w:pPr>
        <w:pStyle w:val="Asubpara"/>
      </w:pPr>
      <w:r>
        <w:tab/>
      </w:r>
      <w:r w:rsidRPr="001E7181">
        <w:t>(i)</w:t>
      </w:r>
      <w:r w:rsidRPr="001E7181">
        <w:tab/>
      </w:r>
      <w:r w:rsidR="0047036B" w:rsidRPr="001E7181">
        <w:t>the entity has failed to comply with the conditions of its approval;</w:t>
      </w:r>
    </w:p>
    <w:p w14:paraId="446267D9" w14:textId="3DBCA5A0" w:rsidR="0047036B" w:rsidRPr="001E7181" w:rsidRDefault="004066AE" w:rsidP="004066AE">
      <w:pPr>
        <w:pStyle w:val="Asubpara"/>
      </w:pPr>
      <w:r>
        <w:tab/>
      </w:r>
      <w:r w:rsidRPr="001E7181">
        <w:t>(ii)</w:t>
      </w:r>
      <w:r w:rsidRPr="001E7181">
        <w:tab/>
      </w:r>
      <w:r w:rsidR="0047036B" w:rsidRPr="001E7181">
        <w:t>the entity knowingly or recklessly used false or misleading information to become an assessment entity;</w:t>
      </w:r>
    </w:p>
    <w:p w14:paraId="0E36C5DA" w14:textId="092AB7EE" w:rsidR="0047036B" w:rsidRPr="001E7181" w:rsidRDefault="004066AE" w:rsidP="004066AE">
      <w:pPr>
        <w:pStyle w:val="Asubpara"/>
      </w:pPr>
      <w:r>
        <w:tab/>
      </w:r>
      <w:r w:rsidRPr="001E7181">
        <w:t>(iii)</w:t>
      </w:r>
      <w:r w:rsidRPr="001E7181">
        <w:tab/>
      </w:r>
      <w:r w:rsidR="0047036B" w:rsidRPr="001E7181">
        <w:t>the entity has stopped being eligible to hold an approval;</w:t>
      </w:r>
    </w:p>
    <w:p w14:paraId="665103C0" w14:textId="46DEDFE8" w:rsidR="0047036B" w:rsidRPr="001E7181" w:rsidRDefault="004066AE" w:rsidP="004066AE">
      <w:pPr>
        <w:pStyle w:val="Asubpara"/>
      </w:pPr>
      <w:r>
        <w:tab/>
      </w:r>
      <w:r w:rsidRPr="001E7181">
        <w:t>(iv)</w:t>
      </w:r>
      <w:r w:rsidRPr="001E7181">
        <w:tab/>
      </w:r>
      <w:r w:rsidR="0047036B" w:rsidRPr="001E7181">
        <w:t>the entity has contravened this Act;</w:t>
      </w:r>
    </w:p>
    <w:p w14:paraId="4D09C87F" w14:textId="6F4094D4" w:rsidR="0047036B" w:rsidRPr="001E7181" w:rsidRDefault="004066AE" w:rsidP="004066AE">
      <w:pPr>
        <w:pStyle w:val="Asubpara"/>
      </w:pPr>
      <w:r>
        <w:tab/>
      </w:r>
      <w:r w:rsidRPr="001E7181">
        <w:t>(v)</w:t>
      </w:r>
      <w:r w:rsidRPr="001E7181">
        <w:tab/>
      </w:r>
      <w:r w:rsidR="0047036B" w:rsidRPr="001E7181">
        <w:t xml:space="preserve">the entity has failed to comply with the conditions of an approval granted under a </w:t>
      </w:r>
      <w:r w:rsidR="00BF0CA9" w:rsidRPr="001E7181">
        <w:t>relevant law</w:t>
      </w:r>
      <w:r w:rsidR="0047036B" w:rsidRPr="001E7181">
        <w:t xml:space="preserve"> for the entity to conduct an assessment scheme (however described) in that jurisdiction;</w:t>
      </w:r>
    </w:p>
    <w:p w14:paraId="0B5D919F" w14:textId="1B9A8925" w:rsidR="0047036B" w:rsidRPr="001E7181" w:rsidRDefault="004066AE" w:rsidP="004066AE">
      <w:pPr>
        <w:pStyle w:val="Asubpara"/>
      </w:pPr>
      <w:r>
        <w:lastRenderedPageBreak/>
        <w:tab/>
      </w:r>
      <w:r w:rsidRPr="001E7181">
        <w:t>(vi)</w:t>
      </w:r>
      <w:r w:rsidRPr="001E7181">
        <w:tab/>
      </w:r>
      <w:r w:rsidR="0047036B" w:rsidRPr="001E7181">
        <w:t xml:space="preserve">the entity has contravened a </w:t>
      </w:r>
      <w:r w:rsidR="00BF0CA9" w:rsidRPr="001E7181">
        <w:t>relevant law</w:t>
      </w:r>
      <w:r w:rsidR="0047036B" w:rsidRPr="001E7181">
        <w:t xml:space="preserve"> when conducting an assessment scheme (however described) in that jurisdiction; and</w:t>
      </w:r>
    </w:p>
    <w:p w14:paraId="1FA8404E" w14:textId="4B62C712" w:rsidR="0047036B" w:rsidRPr="001E7181" w:rsidRDefault="004066AE" w:rsidP="004066AE">
      <w:pPr>
        <w:pStyle w:val="Apara"/>
      </w:pPr>
      <w:r>
        <w:tab/>
      </w:r>
      <w:r w:rsidRPr="001E7181">
        <w:t>(b)</w:t>
      </w:r>
      <w:r w:rsidRPr="001E7181">
        <w:tab/>
      </w:r>
      <w:r w:rsidR="0047036B" w:rsidRPr="001E7181">
        <w:t>has given the entity a written notice that</w:t>
      </w:r>
      <w:r w:rsidR="0047036B" w:rsidRPr="001E7181">
        <w:rPr>
          <w:color w:val="000000"/>
        </w:rPr>
        <w:t>—</w:t>
      </w:r>
    </w:p>
    <w:p w14:paraId="14B7A503" w14:textId="128C1B4C" w:rsidR="0047036B" w:rsidRPr="001E7181" w:rsidRDefault="004066AE" w:rsidP="004066AE">
      <w:pPr>
        <w:pStyle w:val="Asubpara"/>
      </w:pPr>
      <w:r>
        <w:tab/>
      </w:r>
      <w:r w:rsidRPr="001E7181">
        <w:t>(i)</w:t>
      </w:r>
      <w:r w:rsidRPr="001E7181">
        <w:tab/>
      </w:r>
      <w:r w:rsidR="0047036B" w:rsidRPr="001E7181">
        <w:t>states that the director</w:t>
      </w:r>
      <w:r w:rsidR="0047036B" w:rsidRPr="001E7181">
        <w:noBreakHyphen/>
        <w:t>general proposes to revoke the approval; and</w:t>
      </w:r>
    </w:p>
    <w:p w14:paraId="6442322A" w14:textId="23FFF7B2" w:rsidR="0047036B" w:rsidRPr="001E7181" w:rsidRDefault="004066AE" w:rsidP="004066AE">
      <w:pPr>
        <w:pStyle w:val="Asubpara"/>
      </w:pPr>
      <w:r>
        <w:tab/>
      </w:r>
      <w:r w:rsidRPr="001E7181">
        <w:t>(ii)</w:t>
      </w:r>
      <w:r w:rsidRPr="001E7181">
        <w:tab/>
      </w:r>
      <w:r w:rsidR="0047036B" w:rsidRPr="001E7181">
        <w:t>states the reason the director</w:t>
      </w:r>
      <w:r w:rsidR="0047036B" w:rsidRPr="001E7181">
        <w:noBreakHyphen/>
        <w:t>general proposes to revoke the approval; and</w:t>
      </w:r>
    </w:p>
    <w:p w14:paraId="5A8B5970" w14:textId="2DCE2D46" w:rsidR="0047036B" w:rsidRPr="001E7181" w:rsidRDefault="004066AE" w:rsidP="004066AE">
      <w:pPr>
        <w:pStyle w:val="Asubpara"/>
      </w:pPr>
      <w:r>
        <w:tab/>
      </w:r>
      <w:r w:rsidRPr="001E7181">
        <w:t>(iii)</w:t>
      </w:r>
      <w:r w:rsidRPr="001E7181">
        <w:tab/>
      </w:r>
      <w:r w:rsidR="0047036B" w:rsidRPr="001E7181">
        <w:t>tells the entity that it may give a written response to the director</w:t>
      </w:r>
      <w:r w:rsidR="0047036B" w:rsidRPr="001E7181">
        <w:noBreakHyphen/>
        <w:t>general about the matters stated in the notice no</w:t>
      </w:r>
      <w:r w:rsidR="00F864AF" w:rsidRPr="001E7181">
        <w:t>t</w:t>
      </w:r>
      <w:r w:rsidR="0047036B" w:rsidRPr="001E7181">
        <w:t xml:space="preserve"> later than 28 days after the entity receives the notice; and</w:t>
      </w:r>
    </w:p>
    <w:p w14:paraId="2EF2F1E9" w14:textId="277BE05F" w:rsidR="0047036B" w:rsidRPr="001E7181" w:rsidRDefault="004066AE" w:rsidP="004066AE">
      <w:pPr>
        <w:pStyle w:val="Apara"/>
      </w:pPr>
      <w:r>
        <w:tab/>
      </w:r>
      <w:r w:rsidRPr="001E7181">
        <w:t>(c)</w:t>
      </w:r>
      <w:r w:rsidRPr="001E7181">
        <w:tab/>
      </w:r>
      <w:r w:rsidR="0047036B" w:rsidRPr="001E7181">
        <w:t>has considered any response given in accordance with paragraph (b) (iii); and</w:t>
      </w:r>
    </w:p>
    <w:p w14:paraId="3937316A" w14:textId="565B6664" w:rsidR="0047036B" w:rsidRPr="001E7181" w:rsidRDefault="004066AE" w:rsidP="004066AE">
      <w:pPr>
        <w:pStyle w:val="Apara"/>
      </w:pPr>
      <w:r>
        <w:tab/>
      </w:r>
      <w:r w:rsidRPr="001E7181">
        <w:t>(d)</w:t>
      </w:r>
      <w:r w:rsidRPr="001E7181">
        <w:tab/>
      </w:r>
      <w:r w:rsidR="0047036B" w:rsidRPr="001E7181">
        <w:t>is satisfied that</w:t>
      </w:r>
      <w:r w:rsidR="0047036B" w:rsidRPr="001E7181">
        <w:rPr>
          <w:color w:val="000000"/>
        </w:rPr>
        <w:t xml:space="preserve"> </w:t>
      </w:r>
      <w:r w:rsidR="0047036B" w:rsidRPr="001E7181">
        <w:t>it is appropriate to revoke the approval.</w:t>
      </w:r>
    </w:p>
    <w:p w14:paraId="156F8B13" w14:textId="5A4DB664" w:rsidR="0047036B" w:rsidRPr="001E7181" w:rsidRDefault="004066AE" w:rsidP="004066AE">
      <w:pPr>
        <w:pStyle w:val="Amain"/>
      </w:pPr>
      <w:r>
        <w:tab/>
      </w:r>
      <w:r w:rsidRPr="001E7181">
        <w:t>(3)</w:t>
      </w:r>
      <w:r w:rsidRPr="001E7181">
        <w:tab/>
      </w:r>
      <w:r w:rsidR="0047036B" w:rsidRPr="001E7181">
        <w:t>Revocation of an approval takes effect</w:t>
      </w:r>
      <w:r w:rsidR="0047036B" w:rsidRPr="001E7181">
        <w:rPr>
          <w:color w:val="000000"/>
          <w:shd w:val="clear" w:color="auto" w:fill="FFFFFF"/>
        </w:rPr>
        <w:t>—</w:t>
      </w:r>
    </w:p>
    <w:p w14:paraId="73370A07" w14:textId="0B73E7EB" w:rsidR="0047036B" w:rsidRPr="001E7181" w:rsidRDefault="004066AE" w:rsidP="004066AE">
      <w:pPr>
        <w:pStyle w:val="Apara"/>
      </w:pPr>
      <w:r>
        <w:tab/>
      </w:r>
      <w:r w:rsidRPr="001E7181">
        <w:t>(a)</w:t>
      </w:r>
      <w:r w:rsidRPr="001E7181">
        <w:tab/>
      </w:r>
      <w:r w:rsidR="0047036B" w:rsidRPr="001E7181">
        <w:t>for a revocation under subsection (1)</w:t>
      </w:r>
      <w:r w:rsidR="0047036B" w:rsidRPr="001E7181">
        <w:rPr>
          <w:color w:val="000000"/>
          <w:shd w:val="clear" w:color="auto" w:fill="FFFFFF"/>
        </w:rPr>
        <w:t>—</w:t>
      </w:r>
    </w:p>
    <w:p w14:paraId="21889C3D" w14:textId="59ABA674" w:rsidR="0047036B" w:rsidRPr="001E7181" w:rsidRDefault="004066AE" w:rsidP="004066AE">
      <w:pPr>
        <w:pStyle w:val="Asubpara"/>
      </w:pPr>
      <w:r>
        <w:tab/>
      </w:r>
      <w:r w:rsidRPr="001E7181">
        <w:t>(i)</w:t>
      </w:r>
      <w:r w:rsidRPr="001E7181">
        <w:tab/>
      </w:r>
      <w:r w:rsidR="0047036B" w:rsidRPr="001E7181">
        <w:t>90 days after the day the revocation is notified; or</w:t>
      </w:r>
    </w:p>
    <w:p w14:paraId="10DEA701" w14:textId="291D89AF" w:rsidR="0047036B" w:rsidRPr="001E7181" w:rsidRDefault="004066AE" w:rsidP="004066AE">
      <w:pPr>
        <w:pStyle w:val="Asubpara"/>
      </w:pPr>
      <w:r>
        <w:tab/>
      </w:r>
      <w:r w:rsidRPr="001E7181">
        <w:t>(ii)</w:t>
      </w:r>
      <w:r w:rsidRPr="001E7181">
        <w:tab/>
      </w:r>
      <w:r w:rsidR="0047036B" w:rsidRPr="001E7181">
        <w:t>if a later date is stated in the revocation</w:t>
      </w:r>
      <w:r w:rsidR="0047036B" w:rsidRPr="001E7181">
        <w:rPr>
          <w:color w:val="000000"/>
          <w:shd w:val="clear" w:color="auto" w:fill="FFFFFF"/>
        </w:rPr>
        <w:t>—on that date; or</w:t>
      </w:r>
    </w:p>
    <w:p w14:paraId="48B998D8" w14:textId="7894D0D3" w:rsidR="0047036B" w:rsidRPr="001E7181" w:rsidRDefault="004066AE" w:rsidP="004066AE">
      <w:pPr>
        <w:pStyle w:val="Apara"/>
      </w:pPr>
      <w:r>
        <w:tab/>
      </w:r>
      <w:r w:rsidRPr="001E7181">
        <w:t>(b)</w:t>
      </w:r>
      <w:r w:rsidRPr="001E7181">
        <w:tab/>
      </w:r>
      <w:r w:rsidR="0047036B" w:rsidRPr="001E7181">
        <w:t>for a revocation under subsection (2)</w:t>
      </w:r>
      <w:r w:rsidR="0047036B" w:rsidRPr="001E7181">
        <w:rPr>
          <w:color w:val="000000"/>
          <w:shd w:val="clear" w:color="auto" w:fill="FFFFFF"/>
        </w:rPr>
        <w:t>—on the day stated in the revocation.</w:t>
      </w:r>
    </w:p>
    <w:p w14:paraId="13297B40" w14:textId="725AFB82" w:rsidR="0047036B" w:rsidRPr="001E7181" w:rsidRDefault="004066AE" w:rsidP="004066AE">
      <w:pPr>
        <w:pStyle w:val="Amain"/>
      </w:pPr>
      <w:r>
        <w:tab/>
      </w:r>
      <w:r w:rsidRPr="001E7181">
        <w:t>(4)</w:t>
      </w:r>
      <w:r w:rsidRPr="001E7181">
        <w:tab/>
      </w:r>
      <w:r w:rsidR="0047036B" w:rsidRPr="001E7181">
        <w:t>A revocation is a notifiable instrument.</w:t>
      </w:r>
    </w:p>
    <w:p w14:paraId="59313761" w14:textId="77777777" w:rsidR="00E6234C" w:rsidRPr="001E7181" w:rsidRDefault="00E6234C" w:rsidP="004066AE">
      <w:pPr>
        <w:pStyle w:val="PageBreak"/>
        <w:suppressLineNumbers/>
      </w:pPr>
      <w:r w:rsidRPr="001E7181">
        <w:br w:type="page"/>
      </w:r>
    </w:p>
    <w:p w14:paraId="336171F0" w14:textId="6BC37D14" w:rsidR="0047036B" w:rsidRPr="00D01FDB" w:rsidRDefault="002450CA" w:rsidP="002450CA">
      <w:pPr>
        <w:pStyle w:val="AH2PartSymb"/>
      </w:pPr>
      <w:r>
        <w:rPr>
          <w:rStyle w:val="charSymb"/>
        </w:rPr>
        <w:lastRenderedPageBreak/>
        <w:t> </w:t>
      </w:r>
      <w:bookmarkStart w:id="51" w:name="_Toc167184972"/>
      <w:r>
        <w:rPr>
          <w:rStyle w:val="charSymb"/>
        </w:rPr>
        <w:t>U </w:t>
      </w:r>
      <w:r>
        <w:tab/>
      </w:r>
      <w:r w:rsidR="004066AE" w:rsidRPr="00D01FDB">
        <w:rPr>
          <w:rStyle w:val="CharPartNo"/>
        </w:rPr>
        <w:t>Part 6</w:t>
      </w:r>
      <w:r w:rsidR="004066AE" w:rsidRPr="001E7181">
        <w:tab/>
      </w:r>
      <w:r w:rsidR="0047036B" w:rsidRPr="00D01FDB">
        <w:rPr>
          <w:rStyle w:val="CharPartText"/>
        </w:rPr>
        <w:t>Regulatory action—professional engineers</w:t>
      </w:r>
      <w:bookmarkEnd w:id="51"/>
    </w:p>
    <w:p w14:paraId="52739C11" w14:textId="76D6D594" w:rsidR="0047036B" w:rsidRPr="00D01FDB" w:rsidRDefault="002450CA" w:rsidP="002450CA">
      <w:pPr>
        <w:pStyle w:val="AH3DivSymb"/>
      </w:pPr>
      <w:r>
        <w:rPr>
          <w:rStyle w:val="charSymb"/>
        </w:rPr>
        <w:t> </w:t>
      </w:r>
      <w:bookmarkStart w:id="52" w:name="_Toc167184973"/>
      <w:r>
        <w:rPr>
          <w:rStyle w:val="charSymb"/>
        </w:rPr>
        <w:t>U </w:t>
      </w:r>
      <w:r>
        <w:tab/>
      </w:r>
      <w:r w:rsidR="004066AE" w:rsidRPr="00D01FDB">
        <w:rPr>
          <w:rStyle w:val="CharDivNo"/>
        </w:rPr>
        <w:t>Division 6.1</w:t>
      </w:r>
      <w:r w:rsidR="004066AE" w:rsidRPr="001E7181">
        <w:tab/>
      </w:r>
      <w:r w:rsidR="0047036B" w:rsidRPr="00D01FDB">
        <w:rPr>
          <w:rStyle w:val="CharDivText"/>
        </w:rPr>
        <w:t>Disciplinary action</w:t>
      </w:r>
      <w:bookmarkEnd w:id="52"/>
    </w:p>
    <w:p w14:paraId="38371A7C" w14:textId="77C177E4" w:rsidR="0047036B" w:rsidRPr="001E7181" w:rsidRDefault="002450CA" w:rsidP="002450CA">
      <w:pPr>
        <w:pStyle w:val="AH5SecSymb"/>
      </w:pPr>
      <w:r>
        <w:rPr>
          <w:rStyle w:val="charSymb"/>
        </w:rPr>
        <w:t> </w:t>
      </w:r>
      <w:bookmarkStart w:id="53" w:name="_Toc167184974"/>
      <w:r>
        <w:rPr>
          <w:rStyle w:val="charSymb"/>
        </w:rPr>
        <w:t>U </w:t>
      </w:r>
      <w:r>
        <w:tab/>
      </w:r>
      <w:r w:rsidR="004066AE" w:rsidRPr="00D01FDB">
        <w:rPr>
          <w:rStyle w:val="CharSectNo"/>
        </w:rPr>
        <w:t>35</w:t>
      </w:r>
      <w:r w:rsidR="004066AE" w:rsidRPr="001E7181">
        <w:tab/>
      </w:r>
      <w:r w:rsidR="0047036B" w:rsidRPr="001E7181">
        <w:t>Definitions—div 6.1</w:t>
      </w:r>
      <w:bookmarkEnd w:id="53"/>
    </w:p>
    <w:p w14:paraId="34FFC683" w14:textId="77777777" w:rsidR="0047036B" w:rsidRPr="001E7181" w:rsidRDefault="0047036B" w:rsidP="00906BDC">
      <w:pPr>
        <w:pStyle w:val="Amainreturn"/>
      </w:pPr>
      <w:r w:rsidRPr="001E7181">
        <w:t>In this division:</w:t>
      </w:r>
    </w:p>
    <w:p w14:paraId="536F63A9" w14:textId="77777777" w:rsidR="0047036B" w:rsidRPr="001E7181" w:rsidRDefault="0047036B" w:rsidP="009F01A8">
      <w:pPr>
        <w:pStyle w:val="aDef"/>
        <w:rPr>
          <w:bCs/>
        </w:rPr>
      </w:pPr>
      <w:r w:rsidRPr="001E7181">
        <w:rPr>
          <w:rStyle w:val="charBoldItals"/>
        </w:rPr>
        <w:t>disciplinary action</w:t>
      </w:r>
      <w:r w:rsidRPr="001E7181">
        <w:rPr>
          <w:bCs/>
          <w:iCs/>
        </w:rPr>
        <w:t>, against a professional engineer, means any of the following:</w:t>
      </w:r>
    </w:p>
    <w:p w14:paraId="00799DC7" w14:textId="0F251C2C" w:rsidR="001B63DB" w:rsidRPr="001E7181" w:rsidRDefault="004066AE" w:rsidP="009F01A8">
      <w:pPr>
        <w:pStyle w:val="aDefpara"/>
      </w:pPr>
      <w:r>
        <w:tab/>
      </w:r>
      <w:r w:rsidRPr="001E7181">
        <w:t>(a)</w:t>
      </w:r>
      <w:r w:rsidRPr="001E7181">
        <w:tab/>
      </w:r>
      <w:r w:rsidR="001B63DB" w:rsidRPr="001E7181">
        <w:t>reprimanding the engineer;</w:t>
      </w:r>
    </w:p>
    <w:p w14:paraId="3D08B0A9" w14:textId="1DB68CE4" w:rsidR="0047036B" w:rsidRPr="001E7181" w:rsidRDefault="004066AE" w:rsidP="009F01A8">
      <w:pPr>
        <w:pStyle w:val="aDefpara"/>
      </w:pPr>
      <w:r>
        <w:tab/>
      </w:r>
      <w:r w:rsidRPr="001E7181">
        <w:t>(b)</w:t>
      </w:r>
      <w:r w:rsidRPr="001E7181">
        <w:tab/>
      </w:r>
      <w:r w:rsidR="0047036B" w:rsidRPr="001E7181">
        <w:t>directing the engineer to under</w:t>
      </w:r>
      <w:r w:rsidR="001A1254" w:rsidRPr="001E7181">
        <w:t>go</w:t>
      </w:r>
      <w:r w:rsidR="0047036B" w:rsidRPr="001E7181">
        <w:t xml:space="preserve"> an assessment of the engineer’s required qualifications, </w:t>
      </w:r>
      <w:r w:rsidR="0047036B" w:rsidRPr="001E7181">
        <w:rPr>
          <w:color w:val="000000"/>
          <w:shd w:val="clear" w:color="auto" w:fill="FFFFFF"/>
        </w:rPr>
        <w:t>experience and competencies;</w:t>
      </w:r>
    </w:p>
    <w:p w14:paraId="116E1B24" w14:textId="7F47D68C" w:rsidR="0047036B" w:rsidRPr="001E7181" w:rsidRDefault="004066AE" w:rsidP="009F01A8">
      <w:pPr>
        <w:pStyle w:val="aDefpara"/>
      </w:pPr>
      <w:r>
        <w:tab/>
      </w:r>
      <w:r w:rsidRPr="001E7181">
        <w:t>(c)</w:t>
      </w:r>
      <w:r w:rsidRPr="001E7181">
        <w:tab/>
      </w:r>
      <w:r w:rsidR="0047036B" w:rsidRPr="001E7181">
        <w:t>directing the engineer to undertake stated training;</w:t>
      </w:r>
    </w:p>
    <w:p w14:paraId="4813DC17" w14:textId="01FEC342" w:rsidR="0047036B" w:rsidRPr="001E7181" w:rsidRDefault="004066AE" w:rsidP="009F01A8">
      <w:pPr>
        <w:pStyle w:val="aDefpara"/>
      </w:pPr>
      <w:r>
        <w:tab/>
      </w:r>
      <w:r w:rsidRPr="001E7181">
        <w:t>(d)</w:t>
      </w:r>
      <w:r w:rsidRPr="001E7181">
        <w:tab/>
      </w:r>
      <w:r w:rsidR="0047036B" w:rsidRPr="001E7181">
        <w:t>imposing, or amending, a condition of the engineer’s registration;</w:t>
      </w:r>
    </w:p>
    <w:p w14:paraId="3CEF380C" w14:textId="25955AF9" w:rsidR="0047036B" w:rsidRPr="001E7181" w:rsidRDefault="004066AE" w:rsidP="009F01A8">
      <w:pPr>
        <w:pStyle w:val="aDefpara"/>
      </w:pPr>
      <w:r>
        <w:tab/>
      </w:r>
      <w:r w:rsidRPr="001E7181">
        <w:t>(e)</w:t>
      </w:r>
      <w:r w:rsidRPr="001E7181">
        <w:tab/>
      </w:r>
      <w:r w:rsidR="0047036B" w:rsidRPr="001E7181">
        <w:t>suspending the engineer’s registration for</w:t>
      </w:r>
      <w:r w:rsidR="0047036B" w:rsidRPr="001E7181">
        <w:rPr>
          <w:color w:val="000000"/>
        </w:rPr>
        <w:t xml:space="preserve"> either </w:t>
      </w:r>
      <w:r w:rsidR="0047036B" w:rsidRPr="001E7181">
        <w:t>a fixed period or until a particular event happens;</w:t>
      </w:r>
    </w:p>
    <w:p w14:paraId="54E5C259" w14:textId="6DCFCB70" w:rsidR="0047036B" w:rsidRPr="001E7181" w:rsidRDefault="004066AE" w:rsidP="004066AE">
      <w:pPr>
        <w:pStyle w:val="aDefpara"/>
      </w:pPr>
      <w:r>
        <w:tab/>
      </w:r>
      <w:r w:rsidRPr="001E7181">
        <w:t>(f)</w:t>
      </w:r>
      <w:r w:rsidRPr="001E7181">
        <w:tab/>
      </w:r>
      <w:r w:rsidR="0047036B" w:rsidRPr="001E7181">
        <w:t>cancelling the engineer’s registration.</w:t>
      </w:r>
    </w:p>
    <w:p w14:paraId="613B9EC7" w14:textId="68D97E4C" w:rsidR="0047036B" w:rsidRPr="001E7181" w:rsidRDefault="0047036B" w:rsidP="004066AE">
      <w:pPr>
        <w:pStyle w:val="aDef"/>
      </w:pPr>
      <w:r w:rsidRPr="001E7181">
        <w:rPr>
          <w:rStyle w:val="charBoldItals"/>
        </w:rPr>
        <w:t>ground for disciplinary action</w:t>
      </w:r>
      <w:r w:rsidRPr="001E7181">
        <w:rPr>
          <w:color w:val="000000"/>
        </w:rPr>
        <w:t>—</w:t>
      </w:r>
      <w:r w:rsidRPr="001E7181">
        <w:t>see section </w:t>
      </w:r>
      <w:r w:rsidR="001A530C" w:rsidRPr="001E7181">
        <w:t>36</w:t>
      </w:r>
      <w:r w:rsidRPr="001E7181">
        <w:t xml:space="preserve"> (1).</w:t>
      </w:r>
    </w:p>
    <w:p w14:paraId="47472D7B" w14:textId="77777777" w:rsidR="0047036B" w:rsidRPr="001E7181" w:rsidRDefault="0047036B" w:rsidP="004066AE">
      <w:pPr>
        <w:pStyle w:val="aDef"/>
      </w:pPr>
      <w:r w:rsidRPr="001E7181">
        <w:rPr>
          <w:rStyle w:val="charBoldItals"/>
        </w:rPr>
        <w:t>professional engineer</w:t>
      </w:r>
      <w:r w:rsidRPr="001E7181">
        <w:t xml:space="preserve"> includes a former professional engineer.</w:t>
      </w:r>
    </w:p>
    <w:p w14:paraId="10A8A4D3" w14:textId="287831DF" w:rsidR="0047036B" w:rsidRPr="001E7181" w:rsidRDefault="0047036B" w:rsidP="004066AE">
      <w:pPr>
        <w:pStyle w:val="aDef"/>
      </w:pPr>
      <w:r w:rsidRPr="001E7181">
        <w:rPr>
          <w:rStyle w:val="charBoldItals"/>
        </w:rPr>
        <w:t>proposed disciplinary action</w:t>
      </w:r>
      <w:r w:rsidRPr="001E7181">
        <w:rPr>
          <w:color w:val="000000"/>
        </w:rPr>
        <w:t>—</w:t>
      </w:r>
      <w:r w:rsidRPr="001E7181">
        <w:t>see section </w:t>
      </w:r>
      <w:r w:rsidR="001A530C" w:rsidRPr="001E7181">
        <w:t>37</w:t>
      </w:r>
      <w:r w:rsidRPr="001E7181">
        <w:t> (1).</w:t>
      </w:r>
    </w:p>
    <w:p w14:paraId="30C7DDAA" w14:textId="1D2F6825" w:rsidR="0047036B" w:rsidRPr="001E7181" w:rsidRDefault="0047036B" w:rsidP="004066AE">
      <w:pPr>
        <w:pStyle w:val="aDef"/>
      </w:pPr>
      <w:r w:rsidRPr="001E7181">
        <w:rPr>
          <w:rStyle w:val="charBoldItals"/>
        </w:rPr>
        <w:t>show cause notice</w:t>
      </w:r>
      <w:r w:rsidRPr="001E7181">
        <w:rPr>
          <w:color w:val="000000"/>
        </w:rPr>
        <w:t>—</w:t>
      </w:r>
      <w:r w:rsidRPr="001E7181">
        <w:t>see section </w:t>
      </w:r>
      <w:r w:rsidR="001A530C" w:rsidRPr="001E7181">
        <w:t>37</w:t>
      </w:r>
      <w:r w:rsidRPr="001E7181">
        <w:t xml:space="preserve"> (2).</w:t>
      </w:r>
    </w:p>
    <w:p w14:paraId="7E8F8045" w14:textId="0D74AFDA" w:rsidR="0047036B" w:rsidRPr="001E7181" w:rsidRDefault="002450CA" w:rsidP="002450CA">
      <w:pPr>
        <w:pStyle w:val="AH5SecSymb"/>
      </w:pPr>
      <w:r>
        <w:rPr>
          <w:rStyle w:val="charSymb"/>
        </w:rPr>
        <w:lastRenderedPageBreak/>
        <w:t> </w:t>
      </w:r>
      <w:bookmarkStart w:id="54" w:name="_Toc167184975"/>
      <w:r>
        <w:rPr>
          <w:rStyle w:val="charSymb"/>
        </w:rPr>
        <w:t>U </w:t>
      </w:r>
      <w:r>
        <w:tab/>
      </w:r>
      <w:r w:rsidR="004066AE" w:rsidRPr="00D01FDB">
        <w:rPr>
          <w:rStyle w:val="CharSectNo"/>
        </w:rPr>
        <w:t>36</w:t>
      </w:r>
      <w:r w:rsidR="004066AE" w:rsidRPr="001E7181">
        <w:tab/>
      </w:r>
      <w:r w:rsidR="0047036B" w:rsidRPr="001E7181">
        <w:t>Grounds for disciplinary action</w:t>
      </w:r>
      <w:bookmarkEnd w:id="54"/>
    </w:p>
    <w:p w14:paraId="6238DC23" w14:textId="77777777" w:rsidR="0047036B" w:rsidRPr="001E7181" w:rsidRDefault="0047036B" w:rsidP="007929D2">
      <w:pPr>
        <w:pStyle w:val="Amainreturn"/>
        <w:keepNext/>
      </w:pPr>
      <w:r w:rsidRPr="001E7181">
        <w:t xml:space="preserve">Each of the following is a </w:t>
      </w:r>
      <w:r w:rsidRPr="001E7181">
        <w:rPr>
          <w:rStyle w:val="charBoldItals"/>
        </w:rPr>
        <w:t>ground for disciplinary action</w:t>
      </w:r>
      <w:r w:rsidRPr="001E7181">
        <w:t xml:space="preserve"> against a professional engineer:</w:t>
      </w:r>
    </w:p>
    <w:p w14:paraId="3A621B55" w14:textId="001C202C" w:rsidR="0047036B" w:rsidRPr="001E7181" w:rsidRDefault="004066AE" w:rsidP="004066AE">
      <w:pPr>
        <w:pStyle w:val="Apara"/>
      </w:pPr>
      <w:r>
        <w:tab/>
      </w:r>
      <w:r w:rsidRPr="001E7181">
        <w:t>(a)</w:t>
      </w:r>
      <w:r w:rsidRPr="001E7181">
        <w:tab/>
      </w:r>
      <w:r w:rsidR="0047036B" w:rsidRPr="001E7181">
        <w:t>the engineer knowingly or recklessly used false or misleading information to become a professional engineer;</w:t>
      </w:r>
    </w:p>
    <w:p w14:paraId="60BF65F1" w14:textId="520AF2A7" w:rsidR="0047036B" w:rsidRPr="001E7181" w:rsidRDefault="004066AE" w:rsidP="004066AE">
      <w:pPr>
        <w:pStyle w:val="Apara"/>
      </w:pPr>
      <w:r>
        <w:tab/>
      </w:r>
      <w:r w:rsidRPr="001E7181">
        <w:t>(b)</w:t>
      </w:r>
      <w:r w:rsidRPr="001E7181">
        <w:tab/>
      </w:r>
      <w:r w:rsidR="0047036B" w:rsidRPr="001E7181">
        <w:t>the engineer has failed to comply with an obligation imposed under section </w:t>
      </w:r>
      <w:r w:rsidR="001A530C" w:rsidRPr="001E7181">
        <w:t>27</w:t>
      </w:r>
      <w:r w:rsidR="0047036B" w:rsidRPr="001E7181">
        <w:t xml:space="preserve"> (Obligations);</w:t>
      </w:r>
    </w:p>
    <w:p w14:paraId="614F8003" w14:textId="090BD321" w:rsidR="0047036B" w:rsidRPr="001E7181" w:rsidRDefault="004066AE" w:rsidP="004066AE">
      <w:pPr>
        <w:pStyle w:val="Apara"/>
      </w:pPr>
      <w:r>
        <w:tab/>
      </w:r>
      <w:r w:rsidRPr="001E7181">
        <w:t>(c)</w:t>
      </w:r>
      <w:r w:rsidRPr="001E7181">
        <w:tab/>
      </w:r>
      <w:r w:rsidR="0047036B" w:rsidRPr="001E7181">
        <w:t>the engineer knowingly or recklessly gave someone information about a professional engineering service carried out, or to be carried out, by the engineer that was false or misleading in a material particular;</w:t>
      </w:r>
    </w:p>
    <w:p w14:paraId="41EEE8CD" w14:textId="25AF4E6A" w:rsidR="0047036B" w:rsidRPr="001E7181" w:rsidRDefault="004066AE" w:rsidP="004066AE">
      <w:pPr>
        <w:pStyle w:val="Apara"/>
      </w:pPr>
      <w:r>
        <w:tab/>
      </w:r>
      <w:r w:rsidRPr="001E7181">
        <w:t>(d)</w:t>
      </w:r>
      <w:r w:rsidRPr="001E7181">
        <w:tab/>
      </w:r>
      <w:r w:rsidR="0047036B" w:rsidRPr="001E7181">
        <w:t>the engineer stops being eligible to be registered;</w:t>
      </w:r>
    </w:p>
    <w:p w14:paraId="0565E807" w14:textId="515FFF8A" w:rsidR="0047036B" w:rsidRPr="001E7181" w:rsidRDefault="004066AE" w:rsidP="004066AE">
      <w:pPr>
        <w:pStyle w:val="Apara"/>
      </w:pPr>
      <w:r>
        <w:tab/>
      </w:r>
      <w:r w:rsidRPr="001E7181">
        <w:t>(e)</w:t>
      </w:r>
      <w:r w:rsidRPr="001E7181">
        <w:tab/>
      </w:r>
      <w:r w:rsidR="0047036B" w:rsidRPr="001E7181">
        <w:t>the engineer has had their registration immediately suspended or cancelled under section </w:t>
      </w:r>
      <w:r w:rsidR="001A530C" w:rsidRPr="001E7181">
        <w:t>41</w:t>
      </w:r>
      <w:r w:rsidR="0047036B" w:rsidRPr="001E7181">
        <w:t>;</w:t>
      </w:r>
    </w:p>
    <w:p w14:paraId="31830912" w14:textId="6ADB3276" w:rsidR="0047036B" w:rsidRPr="001E7181" w:rsidRDefault="004066AE" w:rsidP="004066AE">
      <w:pPr>
        <w:pStyle w:val="Apara"/>
      </w:pPr>
      <w:r>
        <w:tab/>
      </w:r>
      <w:r w:rsidRPr="001E7181">
        <w:t>(f)</w:t>
      </w:r>
      <w:r w:rsidRPr="001E7181">
        <w:tab/>
      </w:r>
      <w:r w:rsidR="0047036B" w:rsidRPr="001E7181">
        <w:t>the engineer has been convicted or found guilty of an offence—</w:t>
      </w:r>
    </w:p>
    <w:p w14:paraId="0AFFB7AE" w14:textId="6D37B45F" w:rsidR="0047036B" w:rsidRPr="001E7181" w:rsidRDefault="004066AE" w:rsidP="004066AE">
      <w:pPr>
        <w:pStyle w:val="Asubpara"/>
      </w:pPr>
      <w:r>
        <w:tab/>
      </w:r>
      <w:r w:rsidRPr="001E7181">
        <w:t>(i)</w:t>
      </w:r>
      <w:r w:rsidRPr="001E7181">
        <w:tab/>
      </w:r>
      <w:r w:rsidR="0047036B" w:rsidRPr="001E7181">
        <w:t xml:space="preserve">that is an indictable offence under </w:t>
      </w:r>
      <w:r w:rsidR="00F864AF" w:rsidRPr="001E7181">
        <w:t xml:space="preserve">a </w:t>
      </w:r>
      <w:r w:rsidR="0047036B" w:rsidRPr="001E7181">
        <w:t>law of the ACT or the Commonwealth; or</w:t>
      </w:r>
    </w:p>
    <w:p w14:paraId="0F365446" w14:textId="0D0F8A64" w:rsidR="0047036B" w:rsidRPr="001E7181" w:rsidRDefault="004066AE" w:rsidP="004066AE">
      <w:pPr>
        <w:pStyle w:val="Asubpara"/>
      </w:pPr>
      <w:r>
        <w:tab/>
      </w:r>
      <w:r w:rsidRPr="001E7181">
        <w:t>(ii)</w:t>
      </w:r>
      <w:r w:rsidRPr="001E7181">
        <w:tab/>
      </w:r>
      <w:r w:rsidR="0047036B" w:rsidRPr="001E7181">
        <w:t>for an offence committed outside the ACT—that would be an indictable offence against a law of the ACT if committed in the ACT; or</w:t>
      </w:r>
    </w:p>
    <w:p w14:paraId="324BAE8A" w14:textId="283CC4C5" w:rsidR="0047036B" w:rsidRPr="001E7181" w:rsidRDefault="004066AE" w:rsidP="004066AE">
      <w:pPr>
        <w:pStyle w:val="Asubpara"/>
      </w:pPr>
      <w:r>
        <w:tab/>
      </w:r>
      <w:r w:rsidRPr="001E7181">
        <w:t>(iii)</w:t>
      </w:r>
      <w:r w:rsidRPr="001E7181">
        <w:tab/>
      </w:r>
      <w:r w:rsidR="0047036B" w:rsidRPr="001E7181">
        <w:t>under this Act; or</w:t>
      </w:r>
    </w:p>
    <w:p w14:paraId="1C73A4F3" w14:textId="3E557403" w:rsidR="0047036B" w:rsidRPr="001E7181" w:rsidRDefault="004066AE" w:rsidP="004066AE">
      <w:pPr>
        <w:pStyle w:val="Asubpara"/>
      </w:pPr>
      <w:r>
        <w:tab/>
      </w:r>
      <w:r w:rsidRPr="001E7181">
        <w:t>(iv)</w:t>
      </w:r>
      <w:r w:rsidRPr="001E7181">
        <w:tab/>
      </w:r>
      <w:r w:rsidR="0047036B" w:rsidRPr="001E7181">
        <w:t>under a relevant law;</w:t>
      </w:r>
    </w:p>
    <w:p w14:paraId="1B8BB654" w14:textId="762BD731" w:rsidR="0047036B" w:rsidRPr="001E7181" w:rsidRDefault="004066AE" w:rsidP="004066AE">
      <w:pPr>
        <w:pStyle w:val="Apara"/>
      </w:pPr>
      <w:r>
        <w:tab/>
      </w:r>
      <w:r w:rsidRPr="001E7181">
        <w:t>(g)</w:t>
      </w:r>
      <w:r w:rsidRPr="001E7181">
        <w:tab/>
      </w:r>
      <w:r w:rsidR="0047036B" w:rsidRPr="001E7181">
        <w:t>the engineer has carried out, or is carrying out, a professional engineering service that the engineer is not registered to carry out;</w:t>
      </w:r>
    </w:p>
    <w:p w14:paraId="59DE62E5" w14:textId="0AEB7C99" w:rsidR="0047036B" w:rsidRPr="001E7181" w:rsidRDefault="004066AE" w:rsidP="004066AE">
      <w:pPr>
        <w:pStyle w:val="Apara"/>
      </w:pPr>
      <w:r>
        <w:tab/>
      </w:r>
      <w:r w:rsidRPr="001E7181">
        <w:t>(h)</w:t>
      </w:r>
      <w:r w:rsidRPr="001E7181">
        <w:tab/>
      </w:r>
      <w:r w:rsidR="0047036B" w:rsidRPr="001E7181">
        <w:t xml:space="preserve">the engineer has contravened this Act or a </w:t>
      </w:r>
      <w:r w:rsidR="00BF0CA9" w:rsidRPr="001E7181">
        <w:t>relevant law</w:t>
      </w:r>
      <w:r w:rsidR="0047036B" w:rsidRPr="001E7181">
        <w:t>;</w:t>
      </w:r>
    </w:p>
    <w:p w14:paraId="5A0898BD" w14:textId="0717AE8F" w:rsidR="0047036B" w:rsidRPr="001E7181" w:rsidRDefault="004066AE" w:rsidP="007929D2">
      <w:pPr>
        <w:pStyle w:val="Apara"/>
        <w:keepLines/>
      </w:pPr>
      <w:r>
        <w:lastRenderedPageBreak/>
        <w:tab/>
      </w:r>
      <w:r w:rsidRPr="001E7181">
        <w:t>(i)</w:t>
      </w:r>
      <w:r w:rsidRPr="001E7181">
        <w:tab/>
      </w:r>
      <w:r w:rsidR="0047036B" w:rsidRPr="001E7181">
        <w:t xml:space="preserve">the engineer’s registration (however described) under a </w:t>
      </w:r>
      <w:r w:rsidR="00BF0CA9" w:rsidRPr="001E7181">
        <w:t>relevant law</w:t>
      </w:r>
      <w:r w:rsidR="0047036B" w:rsidRPr="001E7181">
        <w:t xml:space="preserve"> has been suspended or cancelled as a result of regulatory action (however described) being taken against the engineer in that jurisdiction;</w:t>
      </w:r>
    </w:p>
    <w:p w14:paraId="16D865C7" w14:textId="32906789" w:rsidR="0047036B" w:rsidRPr="001E7181" w:rsidRDefault="004066AE" w:rsidP="004066AE">
      <w:pPr>
        <w:pStyle w:val="Apara"/>
      </w:pPr>
      <w:r>
        <w:tab/>
      </w:r>
      <w:r w:rsidRPr="001E7181">
        <w:t>(j)</w:t>
      </w:r>
      <w:r w:rsidRPr="001E7181">
        <w:tab/>
      </w:r>
      <w:r w:rsidR="0047036B" w:rsidRPr="001E7181">
        <w:t>the engineer has failed to comply with a requirement of any regulatory action taken against the engineer under this part;</w:t>
      </w:r>
    </w:p>
    <w:p w14:paraId="06C531FA" w14:textId="68E0C676" w:rsidR="0047036B" w:rsidRPr="001E7181" w:rsidRDefault="004066AE" w:rsidP="004066AE">
      <w:pPr>
        <w:pStyle w:val="Apara"/>
      </w:pPr>
      <w:r>
        <w:tab/>
      </w:r>
      <w:r w:rsidRPr="001E7181">
        <w:t>(k)</w:t>
      </w:r>
      <w:r w:rsidRPr="001E7181">
        <w:tab/>
      </w:r>
      <w:r w:rsidR="0047036B" w:rsidRPr="001E7181">
        <w:t>any other ground prescribed by regulation.</w:t>
      </w:r>
    </w:p>
    <w:p w14:paraId="0B4970EB" w14:textId="23699FA0" w:rsidR="0047036B" w:rsidRPr="001E7181" w:rsidRDefault="002450CA" w:rsidP="002450CA">
      <w:pPr>
        <w:pStyle w:val="AH5SecSymb"/>
      </w:pPr>
      <w:r>
        <w:rPr>
          <w:rStyle w:val="charSymb"/>
        </w:rPr>
        <w:t> </w:t>
      </w:r>
      <w:bookmarkStart w:id="55" w:name="_Toc167184976"/>
      <w:r>
        <w:rPr>
          <w:rStyle w:val="charSymb"/>
        </w:rPr>
        <w:t>U </w:t>
      </w:r>
      <w:r>
        <w:tab/>
      </w:r>
      <w:r w:rsidR="004066AE" w:rsidRPr="00D01FDB">
        <w:rPr>
          <w:rStyle w:val="CharSectNo"/>
        </w:rPr>
        <w:t>37</w:t>
      </w:r>
      <w:r w:rsidR="004066AE" w:rsidRPr="001E7181">
        <w:tab/>
      </w:r>
      <w:r w:rsidR="0047036B" w:rsidRPr="001E7181">
        <w:t>Notice of proposed disciplinary action</w:t>
      </w:r>
      <w:bookmarkEnd w:id="55"/>
    </w:p>
    <w:p w14:paraId="1B7D9B60" w14:textId="276F9A9F" w:rsidR="0047036B" w:rsidRPr="001E7181" w:rsidRDefault="004066AE" w:rsidP="004066AE">
      <w:pPr>
        <w:pStyle w:val="Amain"/>
      </w:pPr>
      <w:r>
        <w:tab/>
      </w:r>
      <w:r w:rsidRPr="001E7181">
        <w:t>(1)</w:t>
      </w:r>
      <w:r w:rsidRPr="001E7181">
        <w:tab/>
      </w:r>
      <w:r w:rsidR="0047036B" w:rsidRPr="001E7181">
        <w:t>The registrar may propose to take disciplinary action (the </w:t>
      </w:r>
      <w:r w:rsidR="0047036B" w:rsidRPr="001E7181">
        <w:rPr>
          <w:rStyle w:val="charBoldItals"/>
        </w:rPr>
        <w:t>proposed disciplinary action</w:t>
      </w:r>
      <w:r w:rsidR="0047036B" w:rsidRPr="001E7181">
        <w:t>) against a professional engineer if the registrar</w:t>
      </w:r>
      <w:r w:rsidR="0047036B" w:rsidRPr="001E7181">
        <w:rPr>
          <w:color w:val="000000"/>
        </w:rPr>
        <w:t xml:space="preserve"> </w:t>
      </w:r>
      <w:r w:rsidR="0047036B" w:rsidRPr="001E7181">
        <w:t>is satisfied that a ground for disciplinary action exists in relation to the engineer.</w:t>
      </w:r>
    </w:p>
    <w:p w14:paraId="3CBE6799" w14:textId="7F8B8AEB" w:rsidR="0047036B" w:rsidRPr="001E7181" w:rsidRDefault="004066AE" w:rsidP="004066AE">
      <w:pPr>
        <w:pStyle w:val="Amain"/>
      </w:pPr>
      <w:r>
        <w:tab/>
      </w:r>
      <w:r w:rsidRPr="001E7181">
        <w:t>(2)</w:t>
      </w:r>
      <w:r w:rsidRPr="001E7181">
        <w:tab/>
      </w:r>
      <w:r w:rsidR="0047036B" w:rsidRPr="001E7181">
        <w:t xml:space="preserve">If the registrar proposes to take disciplinary action against a professional engineer, the registrar must give the engineer a written notice (a </w:t>
      </w:r>
      <w:r w:rsidR="0047036B" w:rsidRPr="001E7181">
        <w:rPr>
          <w:rStyle w:val="charBoldItals"/>
        </w:rPr>
        <w:t>show cause notice</w:t>
      </w:r>
      <w:r w:rsidR="0047036B" w:rsidRPr="001E7181">
        <w:t>) that states</w:t>
      </w:r>
      <w:r w:rsidR="0047036B" w:rsidRPr="001E7181">
        <w:rPr>
          <w:color w:val="000000"/>
        </w:rPr>
        <w:t>—</w:t>
      </w:r>
    </w:p>
    <w:p w14:paraId="6F993B7C" w14:textId="122A98F4" w:rsidR="0047036B" w:rsidRPr="001E7181" w:rsidRDefault="004066AE" w:rsidP="004066AE">
      <w:pPr>
        <w:pStyle w:val="Apara"/>
      </w:pPr>
      <w:r>
        <w:tab/>
      </w:r>
      <w:r w:rsidRPr="001E7181">
        <w:t>(a)</w:t>
      </w:r>
      <w:r w:rsidRPr="001E7181">
        <w:tab/>
      </w:r>
      <w:r w:rsidR="0047036B" w:rsidRPr="001E7181">
        <w:t>the grounds on which the registrar considers disciplinary action may be taken against the engineer; and</w:t>
      </w:r>
    </w:p>
    <w:p w14:paraId="648BFB42" w14:textId="073A7454" w:rsidR="0047036B" w:rsidRPr="001E7181" w:rsidRDefault="004066AE" w:rsidP="004066AE">
      <w:pPr>
        <w:pStyle w:val="Apara"/>
      </w:pPr>
      <w:r>
        <w:tab/>
      </w:r>
      <w:r w:rsidRPr="001E7181">
        <w:t>(b)</w:t>
      </w:r>
      <w:r w:rsidRPr="001E7181">
        <w:tab/>
      </w:r>
      <w:r w:rsidR="0047036B" w:rsidRPr="001E7181">
        <w:t>details of the proposed disciplinary action; and</w:t>
      </w:r>
    </w:p>
    <w:p w14:paraId="19FEEB96" w14:textId="688D6A05" w:rsidR="00D27637" w:rsidRPr="001E7181" w:rsidRDefault="004066AE" w:rsidP="004066AE">
      <w:pPr>
        <w:pStyle w:val="Apara"/>
        <w:rPr>
          <w:color w:val="000000"/>
        </w:rPr>
      </w:pPr>
      <w:r>
        <w:rPr>
          <w:color w:val="000000"/>
        </w:rPr>
        <w:tab/>
      </w:r>
      <w:r w:rsidRPr="001E7181">
        <w:rPr>
          <w:color w:val="000000"/>
        </w:rPr>
        <w:t>(c)</w:t>
      </w:r>
      <w:r w:rsidRPr="001E7181">
        <w:rPr>
          <w:color w:val="000000"/>
        </w:rPr>
        <w:tab/>
      </w:r>
      <w:r w:rsidR="0047036B" w:rsidRPr="001E7181">
        <w:t>that the engineer may give the registrar a written submission about the proposed disciplinary action not later than</w:t>
      </w:r>
      <w:r w:rsidR="00B576F2" w:rsidRPr="001E7181">
        <w:t xml:space="preserve"> </w:t>
      </w:r>
      <w:r w:rsidR="0047036B" w:rsidRPr="001E7181">
        <w:rPr>
          <w:color w:val="000000"/>
        </w:rPr>
        <w:t xml:space="preserve">28 days </w:t>
      </w:r>
      <w:r w:rsidR="0047036B" w:rsidRPr="001E7181">
        <w:t>after the day the engineer is given the notice</w:t>
      </w:r>
      <w:r w:rsidR="00B576F2" w:rsidRPr="001E7181">
        <w:t>.</w:t>
      </w:r>
    </w:p>
    <w:p w14:paraId="004C5EDB" w14:textId="0877231B" w:rsidR="0047036B" w:rsidRPr="001E7181" w:rsidRDefault="002450CA" w:rsidP="002450CA">
      <w:pPr>
        <w:pStyle w:val="AH5SecSymb"/>
      </w:pPr>
      <w:r>
        <w:rPr>
          <w:rStyle w:val="charSymb"/>
        </w:rPr>
        <w:t> </w:t>
      </w:r>
      <w:bookmarkStart w:id="56" w:name="_Toc167184977"/>
      <w:r>
        <w:rPr>
          <w:rStyle w:val="charSymb"/>
        </w:rPr>
        <w:t>U </w:t>
      </w:r>
      <w:r>
        <w:tab/>
      </w:r>
      <w:r w:rsidR="004066AE" w:rsidRPr="00D01FDB">
        <w:rPr>
          <w:rStyle w:val="CharSectNo"/>
        </w:rPr>
        <w:t>38</w:t>
      </w:r>
      <w:r w:rsidR="004066AE" w:rsidRPr="001E7181">
        <w:tab/>
      </w:r>
      <w:r w:rsidR="0047036B" w:rsidRPr="001E7181">
        <w:t>Taking disciplinary action</w:t>
      </w:r>
      <w:bookmarkEnd w:id="56"/>
    </w:p>
    <w:p w14:paraId="0CDFA2DF" w14:textId="275D4C50" w:rsidR="0047036B" w:rsidRPr="001E7181" w:rsidRDefault="004066AE" w:rsidP="004066AE">
      <w:pPr>
        <w:pStyle w:val="Amain"/>
      </w:pPr>
      <w:r>
        <w:tab/>
      </w:r>
      <w:r w:rsidRPr="001E7181">
        <w:t>(1)</w:t>
      </w:r>
      <w:r w:rsidRPr="001E7181">
        <w:tab/>
      </w:r>
      <w:r w:rsidR="0047036B" w:rsidRPr="001E7181">
        <w:t>The registrar may take the proposed disciplinary action against a professional engineer if the registrar</w:t>
      </w:r>
      <w:r w:rsidR="0047036B" w:rsidRPr="001E7181">
        <w:rPr>
          <w:color w:val="000000"/>
        </w:rPr>
        <w:t>—</w:t>
      </w:r>
    </w:p>
    <w:p w14:paraId="7A77F809" w14:textId="142921CD" w:rsidR="0047036B" w:rsidRPr="001E7181" w:rsidRDefault="004066AE" w:rsidP="004066AE">
      <w:pPr>
        <w:pStyle w:val="Apara"/>
      </w:pPr>
      <w:r>
        <w:tab/>
      </w:r>
      <w:r w:rsidRPr="001E7181">
        <w:t>(a)</w:t>
      </w:r>
      <w:r w:rsidRPr="001E7181">
        <w:tab/>
      </w:r>
      <w:r w:rsidR="0047036B" w:rsidRPr="001E7181">
        <w:t>has given the engineer a show cause notice in accordance with section </w:t>
      </w:r>
      <w:r w:rsidR="001A530C" w:rsidRPr="001E7181">
        <w:t>37</w:t>
      </w:r>
      <w:r w:rsidR="0047036B" w:rsidRPr="001E7181">
        <w:t>;</w:t>
      </w:r>
      <w:r w:rsidR="00FC1386" w:rsidRPr="001E7181">
        <w:t xml:space="preserve"> and</w:t>
      </w:r>
    </w:p>
    <w:p w14:paraId="6773743C" w14:textId="0902831A" w:rsidR="0047036B" w:rsidRPr="001E7181" w:rsidRDefault="004066AE" w:rsidP="004066AE">
      <w:pPr>
        <w:pStyle w:val="Apara"/>
      </w:pPr>
      <w:r>
        <w:tab/>
      </w:r>
      <w:r w:rsidRPr="001E7181">
        <w:t>(b)</w:t>
      </w:r>
      <w:r w:rsidRPr="001E7181">
        <w:tab/>
      </w:r>
      <w:r w:rsidR="0047036B" w:rsidRPr="001E7181">
        <w:t>has considered any submission given in accordance with section </w:t>
      </w:r>
      <w:r w:rsidR="001A530C" w:rsidRPr="001E7181">
        <w:t>37</w:t>
      </w:r>
      <w:r w:rsidR="0047036B" w:rsidRPr="001E7181">
        <w:t> (2) (c); and</w:t>
      </w:r>
    </w:p>
    <w:p w14:paraId="533EFFFB" w14:textId="406C36D1" w:rsidR="0047036B" w:rsidRPr="001E7181" w:rsidRDefault="004066AE" w:rsidP="004066AE">
      <w:pPr>
        <w:pStyle w:val="Apara"/>
      </w:pPr>
      <w:r>
        <w:lastRenderedPageBreak/>
        <w:tab/>
      </w:r>
      <w:r w:rsidRPr="001E7181">
        <w:t>(c)</w:t>
      </w:r>
      <w:r w:rsidRPr="001E7181">
        <w:tab/>
      </w:r>
      <w:r w:rsidR="0047036B" w:rsidRPr="001E7181">
        <w:t>is satisfied that it is appropriate to take the proposed disciplinary action against the engineer.</w:t>
      </w:r>
    </w:p>
    <w:p w14:paraId="1BA07484" w14:textId="4145651D" w:rsidR="0047036B" w:rsidRPr="001E7181" w:rsidRDefault="004066AE" w:rsidP="004066AE">
      <w:pPr>
        <w:pStyle w:val="Amain"/>
      </w:pPr>
      <w:r>
        <w:tab/>
      </w:r>
      <w:r w:rsidRPr="001E7181">
        <w:t>(2)</w:t>
      </w:r>
      <w:r w:rsidRPr="001E7181">
        <w:tab/>
      </w:r>
      <w:r w:rsidR="0047036B" w:rsidRPr="001E7181">
        <w:t>If the registrar decides to take the proposed disciplinary action, the registrar must give the professional engineer a written notice (a</w:t>
      </w:r>
      <w:r w:rsidR="00544AB9" w:rsidRPr="001E7181">
        <w:t> </w:t>
      </w:r>
      <w:r w:rsidR="0047036B" w:rsidRPr="001E7181">
        <w:rPr>
          <w:rStyle w:val="charBoldItals"/>
        </w:rPr>
        <w:t>notice of disciplinary action</w:t>
      </w:r>
      <w:r w:rsidR="0047036B" w:rsidRPr="001E7181">
        <w:t>) that</w:t>
      </w:r>
      <w:r w:rsidR="00FC1386" w:rsidRPr="001E7181">
        <w:t xml:space="preserve"> states</w:t>
      </w:r>
      <w:r w:rsidR="0047036B" w:rsidRPr="001E7181">
        <w:t>—</w:t>
      </w:r>
    </w:p>
    <w:p w14:paraId="75A2A98B" w14:textId="127FB683" w:rsidR="0047036B" w:rsidRPr="001E7181" w:rsidRDefault="004066AE" w:rsidP="004066AE">
      <w:pPr>
        <w:pStyle w:val="Apara"/>
      </w:pPr>
      <w:r>
        <w:tab/>
      </w:r>
      <w:r w:rsidRPr="001E7181">
        <w:t>(a)</w:t>
      </w:r>
      <w:r w:rsidRPr="001E7181">
        <w:tab/>
      </w:r>
      <w:r w:rsidR="0047036B" w:rsidRPr="001E7181">
        <w:t>that the proposed disciplinary action will be taken; and</w:t>
      </w:r>
    </w:p>
    <w:p w14:paraId="7C4F1F2C" w14:textId="4889771D" w:rsidR="0047036B" w:rsidRPr="001E7181" w:rsidRDefault="004066AE" w:rsidP="004066AE">
      <w:pPr>
        <w:pStyle w:val="Apara"/>
      </w:pPr>
      <w:r>
        <w:tab/>
      </w:r>
      <w:r w:rsidRPr="001E7181">
        <w:t>(b)</w:t>
      </w:r>
      <w:r w:rsidRPr="001E7181">
        <w:tab/>
      </w:r>
      <w:r w:rsidR="0047036B" w:rsidRPr="001E7181">
        <w:t>the day on which the disciplinary action will take effect.</w:t>
      </w:r>
    </w:p>
    <w:p w14:paraId="026BC78F" w14:textId="1E44F163" w:rsidR="0047036B" w:rsidRPr="001E7181" w:rsidRDefault="004066AE" w:rsidP="004066AE">
      <w:pPr>
        <w:pStyle w:val="Amain"/>
      </w:pPr>
      <w:r>
        <w:tab/>
      </w:r>
      <w:r w:rsidRPr="001E7181">
        <w:t>(3)</w:t>
      </w:r>
      <w:r w:rsidRPr="001E7181">
        <w:tab/>
      </w:r>
      <w:r w:rsidR="0047036B" w:rsidRPr="001E7181">
        <w:t>Disciplinary action takes effect</w:t>
      </w:r>
      <w:r w:rsidR="0047036B" w:rsidRPr="001E7181">
        <w:rPr>
          <w:color w:val="000000"/>
        </w:rPr>
        <w:t>—</w:t>
      </w:r>
    </w:p>
    <w:p w14:paraId="7BD37410" w14:textId="5CAB5DDD" w:rsidR="0047036B" w:rsidRPr="001E7181" w:rsidRDefault="004066AE" w:rsidP="004066AE">
      <w:pPr>
        <w:pStyle w:val="Apara"/>
      </w:pPr>
      <w:r>
        <w:tab/>
      </w:r>
      <w:r w:rsidRPr="001E7181">
        <w:t>(a)</w:t>
      </w:r>
      <w:r w:rsidRPr="001E7181">
        <w:tab/>
      </w:r>
      <w:r w:rsidR="0047036B" w:rsidRPr="001E7181">
        <w:t>if the disciplinary action is suspension or cancellation of the professional engineer’s registration</w:t>
      </w:r>
      <w:r w:rsidR="0047036B" w:rsidRPr="001E7181">
        <w:rPr>
          <w:color w:val="000000"/>
        </w:rPr>
        <w:t>—</w:t>
      </w:r>
    </w:p>
    <w:p w14:paraId="7A189614" w14:textId="6F5064A3" w:rsidR="0047036B" w:rsidRPr="001E7181" w:rsidRDefault="004066AE" w:rsidP="004066AE">
      <w:pPr>
        <w:pStyle w:val="Asubpara"/>
      </w:pPr>
      <w:r>
        <w:tab/>
      </w:r>
      <w:r w:rsidRPr="001E7181">
        <w:t>(i)</w:t>
      </w:r>
      <w:r w:rsidRPr="001E7181">
        <w:tab/>
      </w:r>
      <w:r w:rsidR="0047036B" w:rsidRPr="001E7181">
        <w:t>14 days after the notice of disciplinary action is given to the engineer; or</w:t>
      </w:r>
    </w:p>
    <w:p w14:paraId="1C426F62" w14:textId="7A31C157" w:rsidR="0047036B" w:rsidRPr="001E7181" w:rsidRDefault="004066AE" w:rsidP="004066AE">
      <w:pPr>
        <w:pStyle w:val="Asubpara"/>
      </w:pPr>
      <w:r>
        <w:tab/>
      </w:r>
      <w:r w:rsidRPr="001E7181">
        <w:t>(ii)</w:t>
      </w:r>
      <w:r w:rsidRPr="001E7181">
        <w:tab/>
      </w:r>
      <w:r w:rsidR="0047036B" w:rsidRPr="001E7181">
        <w:t>if a later date is stated in the notice</w:t>
      </w:r>
      <w:r w:rsidR="0047036B" w:rsidRPr="001E7181">
        <w:rPr>
          <w:color w:val="000000"/>
        </w:rPr>
        <w:t>—that date;</w:t>
      </w:r>
      <w:r w:rsidR="00FC1386" w:rsidRPr="001E7181">
        <w:rPr>
          <w:color w:val="000000"/>
        </w:rPr>
        <w:t xml:space="preserve"> or</w:t>
      </w:r>
    </w:p>
    <w:p w14:paraId="3BB7CEA8" w14:textId="353CC851" w:rsidR="0047036B" w:rsidRPr="001E7181" w:rsidRDefault="004066AE" w:rsidP="004066AE">
      <w:pPr>
        <w:pStyle w:val="Apara"/>
      </w:pPr>
      <w:r>
        <w:tab/>
      </w:r>
      <w:r w:rsidRPr="001E7181">
        <w:t>(b)</w:t>
      </w:r>
      <w:r w:rsidRPr="001E7181">
        <w:tab/>
      </w:r>
      <w:r w:rsidR="0047036B" w:rsidRPr="001E7181">
        <w:t>in any other case</w:t>
      </w:r>
      <w:r w:rsidR="0047036B" w:rsidRPr="001E7181">
        <w:rPr>
          <w:color w:val="000000"/>
        </w:rPr>
        <w:t>—</w:t>
      </w:r>
      <w:r w:rsidR="0047036B" w:rsidRPr="001E7181">
        <w:t>on the day stated in the notice of disciplinary action.</w:t>
      </w:r>
    </w:p>
    <w:p w14:paraId="61A2F2B6" w14:textId="786CAF96" w:rsidR="0047036B" w:rsidRPr="001E7181" w:rsidRDefault="002450CA" w:rsidP="002450CA">
      <w:pPr>
        <w:pStyle w:val="AH5SecSymb"/>
      </w:pPr>
      <w:r>
        <w:rPr>
          <w:rStyle w:val="charSymb"/>
        </w:rPr>
        <w:t> </w:t>
      </w:r>
      <w:bookmarkStart w:id="57" w:name="_Toc167184978"/>
      <w:r>
        <w:rPr>
          <w:rStyle w:val="charSymb"/>
        </w:rPr>
        <w:t>U </w:t>
      </w:r>
      <w:r>
        <w:tab/>
      </w:r>
      <w:r w:rsidR="004066AE" w:rsidRPr="00D01FDB">
        <w:rPr>
          <w:rStyle w:val="CharSectNo"/>
        </w:rPr>
        <w:t>39</w:t>
      </w:r>
      <w:r w:rsidR="004066AE" w:rsidRPr="001E7181">
        <w:tab/>
      </w:r>
      <w:r w:rsidR="0047036B" w:rsidRPr="001E7181">
        <w:t>Not taking disciplinary action</w:t>
      </w:r>
      <w:bookmarkEnd w:id="57"/>
    </w:p>
    <w:p w14:paraId="43462C80" w14:textId="55ED335D" w:rsidR="0047036B" w:rsidRPr="001E7181" w:rsidRDefault="004066AE" w:rsidP="004066AE">
      <w:pPr>
        <w:pStyle w:val="Amain"/>
      </w:pPr>
      <w:r>
        <w:tab/>
      </w:r>
      <w:r w:rsidRPr="001E7181">
        <w:t>(1)</w:t>
      </w:r>
      <w:r w:rsidRPr="001E7181">
        <w:tab/>
      </w:r>
      <w:r w:rsidR="0047036B" w:rsidRPr="001E7181">
        <w:t>This section applies if the registrar</w:t>
      </w:r>
      <w:r w:rsidR="0047036B" w:rsidRPr="001E7181">
        <w:rPr>
          <w:color w:val="000000"/>
        </w:rPr>
        <w:t>—</w:t>
      </w:r>
    </w:p>
    <w:p w14:paraId="7625F20E" w14:textId="77DDADE1" w:rsidR="0047036B" w:rsidRPr="001E7181" w:rsidRDefault="004066AE" w:rsidP="004066AE">
      <w:pPr>
        <w:pStyle w:val="Apara"/>
      </w:pPr>
      <w:r>
        <w:tab/>
      </w:r>
      <w:r w:rsidRPr="001E7181">
        <w:t>(a)</w:t>
      </w:r>
      <w:r w:rsidRPr="001E7181">
        <w:tab/>
      </w:r>
      <w:r w:rsidR="0047036B" w:rsidRPr="001E7181">
        <w:t>has given a professional engineer a show cause notice in accordance with section </w:t>
      </w:r>
      <w:r w:rsidR="001A530C" w:rsidRPr="001E7181">
        <w:t>37</w:t>
      </w:r>
      <w:r w:rsidR="0047036B" w:rsidRPr="001E7181">
        <w:t>;</w:t>
      </w:r>
      <w:r w:rsidR="00FC1386" w:rsidRPr="001E7181">
        <w:t xml:space="preserve"> and</w:t>
      </w:r>
    </w:p>
    <w:p w14:paraId="28C3EED6" w14:textId="0E648481" w:rsidR="0047036B" w:rsidRPr="001E7181" w:rsidRDefault="004066AE" w:rsidP="004066AE">
      <w:pPr>
        <w:pStyle w:val="Apara"/>
      </w:pPr>
      <w:r>
        <w:tab/>
      </w:r>
      <w:r w:rsidRPr="001E7181">
        <w:t>(b)</w:t>
      </w:r>
      <w:r w:rsidRPr="001E7181">
        <w:tab/>
      </w:r>
      <w:r w:rsidR="0047036B" w:rsidRPr="001E7181">
        <w:t>has considered any submission given in accordance with section </w:t>
      </w:r>
      <w:r w:rsidR="001A530C" w:rsidRPr="001E7181">
        <w:t>37</w:t>
      </w:r>
      <w:r w:rsidR="0047036B" w:rsidRPr="001E7181">
        <w:t> (2) (c); and</w:t>
      </w:r>
    </w:p>
    <w:p w14:paraId="7FAE4302" w14:textId="413C14C4" w:rsidR="0047036B" w:rsidRPr="001E7181" w:rsidRDefault="004066AE" w:rsidP="004066AE">
      <w:pPr>
        <w:pStyle w:val="Apara"/>
      </w:pPr>
      <w:r>
        <w:tab/>
      </w:r>
      <w:r w:rsidRPr="001E7181">
        <w:t>(c)</w:t>
      </w:r>
      <w:r w:rsidRPr="001E7181">
        <w:tab/>
      </w:r>
      <w:r w:rsidR="0047036B" w:rsidRPr="001E7181">
        <w:t>is satisfied that disciplinary action against the professional engineer—</w:t>
      </w:r>
    </w:p>
    <w:p w14:paraId="5B4D9790" w14:textId="61D317D2" w:rsidR="0047036B" w:rsidRPr="001E7181" w:rsidRDefault="004066AE" w:rsidP="004066AE">
      <w:pPr>
        <w:pStyle w:val="Asubpara"/>
      </w:pPr>
      <w:r>
        <w:tab/>
      </w:r>
      <w:r w:rsidRPr="001E7181">
        <w:t>(i)</w:t>
      </w:r>
      <w:r w:rsidRPr="001E7181">
        <w:tab/>
      </w:r>
      <w:r w:rsidR="0047036B" w:rsidRPr="001E7181">
        <w:t>may not be taken; or</w:t>
      </w:r>
    </w:p>
    <w:p w14:paraId="4ABC689F" w14:textId="7A45BECF" w:rsidR="0047036B" w:rsidRPr="001E7181" w:rsidRDefault="004066AE" w:rsidP="004066AE">
      <w:pPr>
        <w:pStyle w:val="Asubpara"/>
      </w:pPr>
      <w:r>
        <w:tab/>
      </w:r>
      <w:r w:rsidRPr="001E7181">
        <w:t>(ii)</w:t>
      </w:r>
      <w:r w:rsidRPr="001E7181">
        <w:tab/>
      </w:r>
      <w:r w:rsidR="0047036B" w:rsidRPr="001E7181">
        <w:t>may be taken, but that, in all the circumstances, it is not appropriate to take the action.</w:t>
      </w:r>
    </w:p>
    <w:p w14:paraId="484A8193" w14:textId="07D84CCE" w:rsidR="0047036B" w:rsidRPr="001E7181" w:rsidRDefault="004066AE" w:rsidP="004066AE">
      <w:pPr>
        <w:pStyle w:val="Amain"/>
      </w:pPr>
      <w:r>
        <w:lastRenderedPageBreak/>
        <w:tab/>
      </w:r>
      <w:r w:rsidRPr="001E7181">
        <w:t>(2)</w:t>
      </w:r>
      <w:r w:rsidRPr="001E7181">
        <w:tab/>
      </w:r>
      <w:r w:rsidR="0047036B" w:rsidRPr="001E7181">
        <w:t>The registrar must give the professional engineer a written notice that tells the engineer that disciplinary action will not be taken against the engineer in relation to the matters stated in the show cause notice.</w:t>
      </w:r>
    </w:p>
    <w:p w14:paraId="6D59B685" w14:textId="35F06C50" w:rsidR="0047036B" w:rsidRPr="001E7181" w:rsidRDefault="002450CA" w:rsidP="002450CA">
      <w:pPr>
        <w:pStyle w:val="AH5SecSymb"/>
      </w:pPr>
      <w:r>
        <w:rPr>
          <w:rStyle w:val="charSymb"/>
        </w:rPr>
        <w:t> </w:t>
      </w:r>
      <w:bookmarkStart w:id="58" w:name="_Toc167184979"/>
      <w:r>
        <w:rPr>
          <w:rStyle w:val="charSymb"/>
        </w:rPr>
        <w:t>U </w:t>
      </w:r>
      <w:r>
        <w:tab/>
      </w:r>
      <w:r w:rsidR="004066AE" w:rsidRPr="00D01FDB">
        <w:rPr>
          <w:rStyle w:val="CharSectNo"/>
        </w:rPr>
        <w:t>40</w:t>
      </w:r>
      <w:r w:rsidR="004066AE" w:rsidRPr="001E7181">
        <w:tab/>
      </w:r>
      <w:r w:rsidR="0047036B" w:rsidRPr="001E7181">
        <w:t>Effect of suspension</w:t>
      </w:r>
      <w:bookmarkEnd w:id="58"/>
    </w:p>
    <w:p w14:paraId="25BC0F85" w14:textId="77777777" w:rsidR="0047036B" w:rsidRPr="001E7181" w:rsidRDefault="0047036B" w:rsidP="0047036B">
      <w:pPr>
        <w:pStyle w:val="Amainreturn"/>
      </w:pPr>
      <w:r w:rsidRPr="001E7181">
        <w:t>If the registration of a professional engineer is suspended under this division, the individual is taken not to be a professional engineer during the period of suspension.</w:t>
      </w:r>
    </w:p>
    <w:p w14:paraId="3AAC16E4" w14:textId="0C7CEC25" w:rsidR="0047036B" w:rsidRPr="00D01FDB" w:rsidRDefault="002450CA" w:rsidP="002450CA">
      <w:pPr>
        <w:pStyle w:val="AH3DivSymb"/>
      </w:pPr>
      <w:r>
        <w:rPr>
          <w:rStyle w:val="charSymb"/>
        </w:rPr>
        <w:t> </w:t>
      </w:r>
      <w:bookmarkStart w:id="59" w:name="_Toc167184980"/>
      <w:r>
        <w:rPr>
          <w:rStyle w:val="charSymb"/>
        </w:rPr>
        <w:t>U </w:t>
      </w:r>
      <w:r>
        <w:tab/>
      </w:r>
      <w:r w:rsidR="004066AE" w:rsidRPr="00D01FDB">
        <w:rPr>
          <w:rStyle w:val="CharDivNo"/>
        </w:rPr>
        <w:t>Division 6.2</w:t>
      </w:r>
      <w:r w:rsidR="004066AE" w:rsidRPr="001E7181">
        <w:tab/>
      </w:r>
      <w:r w:rsidR="0047036B" w:rsidRPr="00D01FDB">
        <w:rPr>
          <w:rStyle w:val="CharDivText"/>
        </w:rPr>
        <w:t>Immediate suspension or cancellation of registration</w:t>
      </w:r>
      <w:bookmarkEnd w:id="59"/>
    </w:p>
    <w:p w14:paraId="76F6FDCB" w14:textId="419C2124" w:rsidR="0047036B" w:rsidRPr="001E7181" w:rsidRDefault="002450CA" w:rsidP="002450CA">
      <w:pPr>
        <w:pStyle w:val="AH5SecSymb"/>
      </w:pPr>
      <w:r>
        <w:rPr>
          <w:rStyle w:val="charSymb"/>
        </w:rPr>
        <w:t> </w:t>
      </w:r>
      <w:bookmarkStart w:id="60" w:name="_Toc167184981"/>
      <w:r>
        <w:rPr>
          <w:rStyle w:val="charSymb"/>
        </w:rPr>
        <w:t>U </w:t>
      </w:r>
      <w:r>
        <w:tab/>
      </w:r>
      <w:r w:rsidR="004066AE" w:rsidRPr="00D01FDB">
        <w:rPr>
          <w:rStyle w:val="CharSectNo"/>
        </w:rPr>
        <w:t>41</w:t>
      </w:r>
      <w:r w:rsidR="004066AE" w:rsidRPr="001E7181">
        <w:tab/>
      </w:r>
      <w:r w:rsidR="0047036B" w:rsidRPr="001E7181">
        <w:t>Immediate suspension or cancellation</w:t>
      </w:r>
      <w:bookmarkEnd w:id="60"/>
    </w:p>
    <w:p w14:paraId="7C735432" w14:textId="10074265" w:rsidR="0047036B" w:rsidRPr="001E7181" w:rsidRDefault="004066AE" w:rsidP="004066AE">
      <w:pPr>
        <w:pStyle w:val="Amain"/>
      </w:pPr>
      <w:r>
        <w:tab/>
      </w:r>
      <w:r w:rsidRPr="001E7181">
        <w:t>(1)</w:t>
      </w:r>
      <w:r w:rsidRPr="001E7181">
        <w:tab/>
      </w:r>
      <w:r w:rsidR="0047036B" w:rsidRPr="001E7181">
        <w:t>This section applies if the registrar is satisfied that</w:t>
      </w:r>
      <w:r w:rsidR="0047036B" w:rsidRPr="001E7181">
        <w:rPr>
          <w:color w:val="000000"/>
        </w:rPr>
        <w:t>—</w:t>
      </w:r>
    </w:p>
    <w:p w14:paraId="6F720151" w14:textId="38F57D1E" w:rsidR="0047036B" w:rsidRPr="001E7181" w:rsidRDefault="004066AE" w:rsidP="004066AE">
      <w:pPr>
        <w:pStyle w:val="Apara"/>
      </w:pPr>
      <w:r>
        <w:tab/>
      </w:r>
      <w:r w:rsidRPr="001E7181">
        <w:t>(a)</w:t>
      </w:r>
      <w:r w:rsidRPr="001E7181">
        <w:tab/>
      </w:r>
      <w:r w:rsidR="0047036B" w:rsidRPr="001E7181">
        <w:t xml:space="preserve">a ground for disciplinary action exists in relation to a professional engineer (other than a failure to comply with a requirement of any </w:t>
      </w:r>
      <w:r w:rsidR="00A845DB" w:rsidRPr="001E7181">
        <w:t>disciplinary action taken under division 6.1</w:t>
      </w:r>
      <w:r w:rsidR="0047036B" w:rsidRPr="001E7181">
        <w:t>); and</w:t>
      </w:r>
    </w:p>
    <w:p w14:paraId="03A963B6" w14:textId="3CCDC08A" w:rsidR="0047036B" w:rsidRPr="001E7181" w:rsidRDefault="004066AE" w:rsidP="004066AE">
      <w:pPr>
        <w:pStyle w:val="Apara"/>
      </w:pPr>
      <w:r>
        <w:tab/>
      </w:r>
      <w:r w:rsidRPr="001E7181">
        <w:t>(b)</w:t>
      </w:r>
      <w:r w:rsidRPr="001E7181">
        <w:tab/>
      </w:r>
      <w:r w:rsidR="0047036B" w:rsidRPr="001E7181">
        <w:t>it is in the public interest to immediately suspend or cancel the professional engineer’s registration.</w:t>
      </w:r>
    </w:p>
    <w:p w14:paraId="1462E428" w14:textId="018AE214" w:rsidR="0047036B" w:rsidRPr="001E7181" w:rsidRDefault="004066AE" w:rsidP="004066AE">
      <w:pPr>
        <w:pStyle w:val="Amain"/>
      </w:pPr>
      <w:r>
        <w:tab/>
      </w:r>
      <w:r w:rsidRPr="001E7181">
        <w:t>(2)</w:t>
      </w:r>
      <w:r w:rsidRPr="001E7181">
        <w:tab/>
      </w:r>
      <w:r w:rsidR="0047036B" w:rsidRPr="001E7181">
        <w:t>The registrar may</w:t>
      </w:r>
      <w:r w:rsidR="0047036B" w:rsidRPr="001E7181">
        <w:rPr>
          <w:color w:val="000000"/>
        </w:rPr>
        <w:t>—</w:t>
      </w:r>
    </w:p>
    <w:p w14:paraId="30D79E5C" w14:textId="3C604367" w:rsidR="0047036B" w:rsidRPr="001E7181" w:rsidRDefault="004066AE" w:rsidP="004066AE">
      <w:pPr>
        <w:pStyle w:val="Apara"/>
      </w:pPr>
      <w:r>
        <w:tab/>
      </w:r>
      <w:r w:rsidRPr="001E7181">
        <w:t>(a)</w:t>
      </w:r>
      <w:r w:rsidRPr="001E7181">
        <w:tab/>
      </w:r>
      <w:r w:rsidR="0047036B" w:rsidRPr="001E7181">
        <w:t>immediately suspend the professional engineer’s registration for a stated period or until a stated event happens; or</w:t>
      </w:r>
    </w:p>
    <w:p w14:paraId="5AE3025E" w14:textId="54069504" w:rsidR="0047036B" w:rsidRPr="001E7181" w:rsidRDefault="004066AE" w:rsidP="004066AE">
      <w:pPr>
        <w:pStyle w:val="Apara"/>
      </w:pPr>
      <w:r>
        <w:tab/>
      </w:r>
      <w:r w:rsidRPr="001E7181">
        <w:t>(b)</w:t>
      </w:r>
      <w:r w:rsidRPr="001E7181">
        <w:tab/>
      </w:r>
      <w:r w:rsidR="0047036B" w:rsidRPr="001E7181">
        <w:t>immediately cancel the professional engineer’s registration.</w:t>
      </w:r>
    </w:p>
    <w:p w14:paraId="51DEACE9" w14:textId="480FD462" w:rsidR="0047036B" w:rsidRPr="001E7181" w:rsidRDefault="004066AE" w:rsidP="004066AE">
      <w:pPr>
        <w:pStyle w:val="Amain"/>
      </w:pPr>
      <w:r>
        <w:tab/>
      </w:r>
      <w:r w:rsidRPr="001E7181">
        <w:t>(3)</w:t>
      </w:r>
      <w:r w:rsidRPr="001E7181">
        <w:tab/>
      </w:r>
      <w:r w:rsidR="0047036B" w:rsidRPr="001E7181">
        <w:t>If the registrar immediately suspends or cancels a registration under subsection (2), the registrar must give the professional engineer written notice (an </w:t>
      </w:r>
      <w:r w:rsidR="0047036B" w:rsidRPr="001E7181">
        <w:rPr>
          <w:rStyle w:val="charBoldItals"/>
        </w:rPr>
        <w:t>immediate action notice</w:t>
      </w:r>
      <w:r w:rsidR="0047036B" w:rsidRPr="001E7181">
        <w:t>) that includes the following information:</w:t>
      </w:r>
    </w:p>
    <w:p w14:paraId="669C3B89" w14:textId="1B8FA90D" w:rsidR="0047036B" w:rsidRPr="001E7181" w:rsidRDefault="004066AE" w:rsidP="004066AE">
      <w:pPr>
        <w:pStyle w:val="Apara"/>
      </w:pPr>
      <w:r>
        <w:tab/>
      </w:r>
      <w:r w:rsidRPr="001E7181">
        <w:t>(a)</w:t>
      </w:r>
      <w:r w:rsidRPr="001E7181">
        <w:tab/>
      </w:r>
      <w:r w:rsidR="0047036B" w:rsidRPr="001E7181">
        <w:t>a statement that the suspension or cancellation takes effect as soon as the notice is given to the engineer;</w:t>
      </w:r>
    </w:p>
    <w:p w14:paraId="12A4EF42" w14:textId="71550F18" w:rsidR="0047036B" w:rsidRPr="001E7181" w:rsidRDefault="004066AE" w:rsidP="004066AE">
      <w:pPr>
        <w:pStyle w:val="Apara"/>
      </w:pPr>
      <w:r>
        <w:lastRenderedPageBreak/>
        <w:tab/>
      </w:r>
      <w:r w:rsidRPr="001E7181">
        <w:t>(b)</w:t>
      </w:r>
      <w:r w:rsidRPr="001E7181">
        <w:tab/>
      </w:r>
      <w:r w:rsidR="0047036B" w:rsidRPr="001E7181">
        <w:t>if the registration is suspended</w:t>
      </w:r>
      <w:r w:rsidR="0047036B" w:rsidRPr="001E7181">
        <w:rPr>
          <w:color w:val="000000"/>
        </w:rPr>
        <w:t>—</w:t>
      </w:r>
      <w:r w:rsidR="0047036B" w:rsidRPr="001E7181">
        <w:t>the period of the suspension;</w:t>
      </w:r>
    </w:p>
    <w:p w14:paraId="5C7B6D73" w14:textId="6730EE79" w:rsidR="0047036B" w:rsidRPr="001E7181" w:rsidRDefault="004066AE" w:rsidP="004066AE">
      <w:pPr>
        <w:pStyle w:val="Apara"/>
      </w:pPr>
      <w:r>
        <w:tab/>
      </w:r>
      <w:r w:rsidRPr="001E7181">
        <w:t>(c)</w:t>
      </w:r>
      <w:r w:rsidRPr="001E7181">
        <w:tab/>
      </w:r>
      <w:r w:rsidR="0047036B" w:rsidRPr="001E7181">
        <w:t>the reason for the suspension or cancellation;</w:t>
      </w:r>
    </w:p>
    <w:p w14:paraId="0622B0A5" w14:textId="5B398161" w:rsidR="0047036B" w:rsidRPr="001E7181" w:rsidRDefault="004066AE" w:rsidP="004066AE">
      <w:pPr>
        <w:pStyle w:val="Apara"/>
      </w:pPr>
      <w:r>
        <w:tab/>
      </w:r>
      <w:r w:rsidRPr="001E7181">
        <w:t>(d)</w:t>
      </w:r>
      <w:r w:rsidRPr="001E7181">
        <w:tab/>
      </w:r>
      <w:r w:rsidR="0047036B" w:rsidRPr="001E7181">
        <w:t>that the engineer may make an application to the registrar under section </w:t>
      </w:r>
      <w:r w:rsidR="001A530C" w:rsidRPr="001E7181">
        <w:t>43</w:t>
      </w:r>
      <w:r w:rsidR="0047036B" w:rsidRPr="001E7181">
        <w:t xml:space="preserve"> (</w:t>
      </w:r>
      <w:r w:rsidR="001A530C" w:rsidRPr="001E7181">
        <w:t>Revoking immediate suspension or cancellation</w:t>
      </w:r>
      <w:r w:rsidR="0047036B" w:rsidRPr="001E7181">
        <w:t>).</w:t>
      </w:r>
    </w:p>
    <w:p w14:paraId="7BDF5193" w14:textId="22539982" w:rsidR="0047036B" w:rsidRPr="001E7181" w:rsidRDefault="004066AE" w:rsidP="004066AE">
      <w:pPr>
        <w:pStyle w:val="Amain"/>
      </w:pPr>
      <w:r>
        <w:tab/>
      </w:r>
      <w:r w:rsidRPr="001E7181">
        <w:t>(4)</w:t>
      </w:r>
      <w:r w:rsidRPr="001E7181">
        <w:tab/>
      </w:r>
      <w:r w:rsidR="0047036B" w:rsidRPr="001E7181">
        <w:t xml:space="preserve">However, the registrar may give a professional engineer an immediate action notice orally if the </w:t>
      </w:r>
      <w:r w:rsidR="004B7249" w:rsidRPr="001E7181">
        <w:t xml:space="preserve">registrar </w:t>
      </w:r>
      <w:r w:rsidR="0047036B" w:rsidRPr="001E7181">
        <w:t>believes there is an immediate risk to the safety of any person</w:t>
      </w:r>
      <w:r w:rsidR="0047036B" w:rsidRPr="001E7181">
        <w:rPr>
          <w:color w:val="000000"/>
        </w:rPr>
        <w:t>.</w:t>
      </w:r>
    </w:p>
    <w:p w14:paraId="414977FA" w14:textId="7C34D05D" w:rsidR="0047036B" w:rsidRPr="001E7181" w:rsidRDefault="004066AE" w:rsidP="004066AE">
      <w:pPr>
        <w:pStyle w:val="Amain"/>
      </w:pPr>
      <w:r>
        <w:tab/>
      </w:r>
      <w:r w:rsidRPr="001E7181">
        <w:t>(5)</w:t>
      </w:r>
      <w:r w:rsidRPr="001E7181">
        <w:tab/>
      </w:r>
      <w:r w:rsidR="0047036B" w:rsidRPr="001E7181">
        <w:t>If the registrar gives the immediate action notice orally, the registrar must also give the professional engineer a written notice that includes the information mentioned in subsection (3) as soon as practicable, but not later than 7 days after the notice was given orally.</w:t>
      </w:r>
    </w:p>
    <w:p w14:paraId="3C9D26A7" w14:textId="112A6C36" w:rsidR="0047036B" w:rsidRPr="001E7181" w:rsidRDefault="004066AE" w:rsidP="004066AE">
      <w:pPr>
        <w:pStyle w:val="Amain"/>
      </w:pPr>
      <w:r>
        <w:tab/>
      </w:r>
      <w:r w:rsidRPr="001E7181">
        <w:t>(6)</w:t>
      </w:r>
      <w:r w:rsidRPr="001E7181">
        <w:tab/>
      </w:r>
      <w:r w:rsidR="0047036B" w:rsidRPr="001E7181">
        <w:t>Suspension or cancellation under this section</w:t>
      </w:r>
      <w:r w:rsidR="0047036B" w:rsidRPr="001E7181">
        <w:rPr>
          <w:color w:val="000000"/>
        </w:rPr>
        <w:t xml:space="preserve"> </w:t>
      </w:r>
      <w:r w:rsidR="0047036B" w:rsidRPr="001E7181">
        <w:t>takes effect when</w:t>
      </w:r>
      <w:r w:rsidR="0047036B" w:rsidRPr="001E7181">
        <w:rPr>
          <w:color w:val="000000"/>
        </w:rPr>
        <w:t>—</w:t>
      </w:r>
    </w:p>
    <w:p w14:paraId="73E0B3C0" w14:textId="482555E2" w:rsidR="0047036B" w:rsidRPr="001E7181" w:rsidRDefault="004066AE" w:rsidP="004066AE">
      <w:pPr>
        <w:pStyle w:val="Apara"/>
      </w:pPr>
      <w:r>
        <w:tab/>
      </w:r>
      <w:r w:rsidRPr="001E7181">
        <w:t>(a)</w:t>
      </w:r>
      <w:r w:rsidRPr="001E7181">
        <w:tab/>
      </w:r>
      <w:r w:rsidR="0047036B" w:rsidRPr="001E7181">
        <w:t>for an immediate action notice given orally and in writing</w:t>
      </w:r>
      <w:r w:rsidR="0047036B" w:rsidRPr="001E7181">
        <w:rPr>
          <w:color w:val="000000"/>
        </w:rPr>
        <w:t>—the oral notice is given to the professional engineer; or</w:t>
      </w:r>
    </w:p>
    <w:p w14:paraId="0E5CB9D9" w14:textId="5B5C8B4D" w:rsidR="0047036B" w:rsidRPr="001E7181" w:rsidRDefault="004066AE" w:rsidP="004066AE">
      <w:pPr>
        <w:pStyle w:val="Apara"/>
      </w:pPr>
      <w:r>
        <w:tab/>
      </w:r>
      <w:r w:rsidRPr="001E7181">
        <w:t>(b)</w:t>
      </w:r>
      <w:r w:rsidRPr="001E7181">
        <w:tab/>
      </w:r>
      <w:r w:rsidR="0047036B" w:rsidRPr="001E7181">
        <w:rPr>
          <w:color w:val="000000"/>
        </w:rPr>
        <w:t xml:space="preserve">for an </w:t>
      </w:r>
      <w:r w:rsidR="0047036B" w:rsidRPr="001E7181">
        <w:t>immediate action notice given only in writing</w:t>
      </w:r>
      <w:r w:rsidR="0047036B" w:rsidRPr="001E7181">
        <w:rPr>
          <w:color w:val="000000"/>
        </w:rPr>
        <w:t xml:space="preserve">—the written notice </w:t>
      </w:r>
      <w:r w:rsidR="0047036B" w:rsidRPr="001E7181">
        <w:t>is given to the professional engineer.</w:t>
      </w:r>
    </w:p>
    <w:p w14:paraId="16527F4B" w14:textId="238600CD" w:rsidR="0047036B" w:rsidRPr="001E7181" w:rsidRDefault="004066AE" w:rsidP="004066AE">
      <w:pPr>
        <w:pStyle w:val="Amain"/>
      </w:pPr>
      <w:r>
        <w:tab/>
      </w:r>
      <w:r w:rsidRPr="001E7181">
        <w:t>(7)</w:t>
      </w:r>
      <w:r w:rsidRPr="001E7181">
        <w:tab/>
      </w:r>
      <w:r w:rsidR="0047036B" w:rsidRPr="001E7181">
        <w:t>A suspension under this section</w:t>
      </w:r>
      <w:r w:rsidR="0047036B" w:rsidRPr="001E7181">
        <w:rPr>
          <w:color w:val="000000"/>
        </w:rPr>
        <w:t xml:space="preserve"> </w:t>
      </w:r>
      <w:r w:rsidR="0047036B" w:rsidRPr="001E7181">
        <w:t>ends</w:t>
      </w:r>
      <w:r w:rsidR="0047036B" w:rsidRPr="001E7181">
        <w:rPr>
          <w:color w:val="000000"/>
        </w:rPr>
        <w:t>—</w:t>
      </w:r>
    </w:p>
    <w:p w14:paraId="75EA2254" w14:textId="0858FEC3" w:rsidR="0047036B" w:rsidRPr="001E7181" w:rsidRDefault="004066AE" w:rsidP="004066AE">
      <w:pPr>
        <w:pStyle w:val="Apara"/>
      </w:pPr>
      <w:r>
        <w:tab/>
      </w:r>
      <w:r w:rsidRPr="001E7181">
        <w:t>(a)</w:t>
      </w:r>
      <w:r w:rsidRPr="001E7181">
        <w:tab/>
      </w:r>
      <w:r w:rsidR="0047036B" w:rsidRPr="001E7181">
        <w:t>if the registrar suspends the registration for a fixed period—on the day stated in the immediate action notice; or</w:t>
      </w:r>
    </w:p>
    <w:p w14:paraId="3233F8A9" w14:textId="593246FF" w:rsidR="0047036B" w:rsidRPr="001E7181" w:rsidRDefault="004066AE" w:rsidP="004066AE">
      <w:pPr>
        <w:pStyle w:val="Apara"/>
      </w:pPr>
      <w:r>
        <w:tab/>
      </w:r>
      <w:r w:rsidRPr="001E7181">
        <w:t>(b)</w:t>
      </w:r>
      <w:r w:rsidRPr="001E7181">
        <w:tab/>
      </w:r>
      <w:r w:rsidR="0047036B" w:rsidRPr="001E7181">
        <w:t>if the registrar suspends the registration until a particular event happens—when the event happens; or</w:t>
      </w:r>
    </w:p>
    <w:p w14:paraId="0ED746E3" w14:textId="78DA7B67" w:rsidR="0047036B" w:rsidRPr="001E7181" w:rsidRDefault="004066AE" w:rsidP="004066AE">
      <w:pPr>
        <w:pStyle w:val="Apara"/>
      </w:pPr>
      <w:r>
        <w:tab/>
      </w:r>
      <w:r w:rsidRPr="001E7181">
        <w:t>(c)</w:t>
      </w:r>
      <w:r w:rsidRPr="001E7181">
        <w:tab/>
      </w:r>
      <w:r w:rsidR="0047036B" w:rsidRPr="001E7181">
        <w:t>if disciplinary action is taken against the professional engineer</w:t>
      </w:r>
      <w:r w:rsidR="0047036B" w:rsidRPr="001E7181">
        <w:rPr>
          <w:color w:val="000000"/>
        </w:rPr>
        <w:t xml:space="preserve">—when </w:t>
      </w:r>
      <w:r w:rsidR="0047036B" w:rsidRPr="001E7181">
        <w:t>the disciplinary action takes effect; or</w:t>
      </w:r>
    </w:p>
    <w:p w14:paraId="73C71D9F" w14:textId="70BD054B" w:rsidR="0047036B" w:rsidRPr="001E7181" w:rsidRDefault="004066AE" w:rsidP="004066AE">
      <w:pPr>
        <w:pStyle w:val="Apara"/>
      </w:pPr>
      <w:r>
        <w:tab/>
      </w:r>
      <w:r w:rsidRPr="001E7181">
        <w:t>(d)</w:t>
      </w:r>
      <w:r w:rsidRPr="001E7181">
        <w:tab/>
      </w:r>
      <w:r w:rsidR="0047036B" w:rsidRPr="001E7181">
        <w:t>if disciplinary action is not taken against the professional engineer—</w:t>
      </w:r>
      <w:r w:rsidR="00E06AC6" w:rsidRPr="001E7181">
        <w:t>on the earliest of the following:</w:t>
      </w:r>
    </w:p>
    <w:p w14:paraId="38C84E94" w14:textId="60B5FE23" w:rsidR="0047036B" w:rsidRPr="001E7181" w:rsidRDefault="004066AE" w:rsidP="004066AE">
      <w:pPr>
        <w:pStyle w:val="Asubpara"/>
      </w:pPr>
      <w:r>
        <w:tab/>
      </w:r>
      <w:r w:rsidRPr="001E7181">
        <w:t>(i)</w:t>
      </w:r>
      <w:r w:rsidRPr="001E7181">
        <w:tab/>
      </w:r>
      <w:r w:rsidR="0047036B" w:rsidRPr="001E7181">
        <w:t>when the registrar gives the engineer written notice that the registrar will not take disciplinary action against the engineer;</w:t>
      </w:r>
    </w:p>
    <w:p w14:paraId="777B5A4E" w14:textId="40E37721" w:rsidR="0047036B" w:rsidRPr="001E7181" w:rsidRDefault="004066AE" w:rsidP="004066AE">
      <w:pPr>
        <w:pStyle w:val="Asubpara"/>
      </w:pPr>
      <w:r>
        <w:lastRenderedPageBreak/>
        <w:tab/>
      </w:r>
      <w:r w:rsidRPr="001E7181">
        <w:t>(ii)</w:t>
      </w:r>
      <w:r w:rsidRPr="001E7181">
        <w:tab/>
      </w:r>
      <w:r w:rsidR="0047036B" w:rsidRPr="001E7181">
        <w:t>90 days after the immediate suspension notice is given to the engineer;</w:t>
      </w:r>
      <w:r w:rsidR="00E06AC6" w:rsidRPr="001E7181">
        <w:t xml:space="preserve"> or</w:t>
      </w:r>
    </w:p>
    <w:p w14:paraId="52445AAC" w14:textId="1E80F739" w:rsidR="0047036B" w:rsidRPr="001E7181" w:rsidRDefault="004066AE" w:rsidP="004066AE">
      <w:pPr>
        <w:pStyle w:val="Apara"/>
      </w:pPr>
      <w:r>
        <w:tab/>
      </w:r>
      <w:r w:rsidRPr="001E7181">
        <w:t>(e)</w:t>
      </w:r>
      <w:r w:rsidRPr="001E7181">
        <w:tab/>
      </w:r>
      <w:r w:rsidR="0047036B" w:rsidRPr="001E7181">
        <w:t>if the registrar revokes the suspension or cancellation under section </w:t>
      </w:r>
      <w:r w:rsidR="001A530C" w:rsidRPr="001E7181">
        <w:t>43</w:t>
      </w:r>
      <w:r w:rsidR="0047036B" w:rsidRPr="001E7181">
        <w:rPr>
          <w:color w:val="000000"/>
        </w:rPr>
        <w:t xml:space="preserve">—the day stated in the written notice given to the person under </w:t>
      </w:r>
      <w:r w:rsidR="0047036B" w:rsidRPr="001E7181">
        <w:t>section </w:t>
      </w:r>
      <w:r w:rsidR="001A530C" w:rsidRPr="001E7181">
        <w:t>43</w:t>
      </w:r>
      <w:r w:rsidR="0047036B" w:rsidRPr="001E7181">
        <w:t xml:space="preserve"> (4).</w:t>
      </w:r>
    </w:p>
    <w:p w14:paraId="23574789" w14:textId="0C94F9EA" w:rsidR="0047036B" w:rsidRPr="001E7181" w:rsidRDefault="002450CA" w:rsidP="002450CA">
      <w:pPr>
        <w:pStyle w:val="AH5SecSymb"/>
      </w:pPr>
      <w:r>
        <w:rPr>
          <w:rStyle w:val="charSymb"/>
        </w:rPr>
        <w:t> </w:t>
      </w:r>
      <w:bookmarkStart w:id="61" w:name="_Toc167184982"/>
      <w:r>
        <w:rPr>
          <w:rStyle w:val="charSymb"/>
        </w:rPr>
        <w:t>U </w:t>
      </w:r>
      <w:r>
        <w:tab/>
      </w:r>
      <w:r w:rsidR="004066AE" w:rsidRPr="00D01FDB">
        <w:rPr>
          <w:rStyle w:val="CharSectNo"/>
        </w:rPr>
        <w:t>42</w:t>
      </w:r>
      <w:r w:rsidR="004066AE" w:rsidRPr="001E7181">
        <w:tab/>
      </w:r>
      <w:r w:rsidR="0047036B" w:rsidRPr="001E7181">
        <w:t>Effect of immediate suspension</w:t>
      </w:r>
      <w:bookmarkEnd w:id="61"/>
    </w:p>
    <w:p w14:paraId="66601E72" w14:textId="35F83204" w:rsidR="0047036B" w:rsidRPr="001E7181" w:rsidRDefault="0047036B" w:rsidP="0047036B">
      <w:pPr>
        <w:pStyle w:val="Amainreturn"/>
      </w:pPr>
      <w:r w:rsidRPr="001E7181">
        <w:t>If the registration of a professional engineer is immediately suspended under section </w:t>
      </w:r>
      <w:r w:rsidR="001A530C" w:rsidRPr="001E7181">
        <w:t>41</w:t>
      </w:r>
      <w:r w:rsidRPr="001E7181">
        <w:t>, the individual is taken not to be a professional engineer during the period of suspension.</w:t>
      </w:r>
    </w:p>
    <w:p w14:paraId="107CE6CA" w14:textId="71FF23C9" w:rsidR="0047036B" w:rsidRPr="001E7181" w:rsidRDefault="002450CA" w:rsidP="002450CA">
      <w:pPr>
        <w:pStyle w:val="AH5SecSymb"/>
      </w:pPr>
      <w:r>
        <w:rPr>
          <w:rStyle w:val="charSymb"/>
        </w:rPr>
        <w:t> </w:t>
      </w:r>
      <w:bookmarkStart w:id="62" w:name="_Toc167184983"/>
      <w:r>
        <w:rPr>
          <w:rStyle w:val="charSymb"/>
        </w:rPr>
        <w:t>U </w:t>
      </w:r>
      <w:r>
        <w:tab/>
      </w:r>
      <w:r w:rsidR="004066AE" w:rsidRPr="00D01FDB">
        <w:rPr>
          <w:rStyle w:val="CharSectNo"/>
        </w:rPr>
        <w:t>43</w:t>
      </w:r>
      <w:r w:rsidR="004066AE" w:rsidRPr="001E7181">
        <w:tab/>
      </w:r>
      <w:r w:rsidR="0047036B" w:rsidRPr="001E7181">
        <w:t>Revoking immediate suspension or cancellation</w:t>
      </w:r>
      <w:bookmarkEnd w:id="62"/>
    </w:p>
    <w:p w14:paraId="22AE9206" w14:textId="66D98040" w:rsidR="0047036B" w:rsidRPr="001E7181" w:rsidRDefault="004066AE" w:rsidP="004066AE">
      <w:pPr>
        <w:pStyle w:val="Amain"/>
      </w:pPr>
      <w:r>
        <w:tab/>
      </w:r>
      <w:r w:rsidRPr="001E7181">
        <w:t>(1)</w:t>
      </w:r>
      <w:r w:rsidRPr="001E7181">
        <w:tab/>
      </w:r>
      <w:r w:rsidR="0047036B" w:rsidRPr="001E7181">
        <w:t>The registrar may revoke an immediate suspension or cancellation</w:t>
      </w:r>
      <w:r w:rsidR="0047036B" w:rsidRPr="001E7181">
        <w:rPr>
          <w:color w:val="000000"/>
        </w:rPr>
        <w:t>—</w:t>
      </w:r>
    </w:p>
    <w:p w14:paraId="1E24C454" w14:textId="54990B9D" w:rsidR="0047036B" w:rsidRPr="001E7181" w:rsidRDefault="004066AE" w:rsidP="004066AE">
      <w:pPr>
        <w:pStyle w:val="Apara"/>
      </w:pPr>
      <w:r>
        <w:tab/>
      </w:r>
      <w:r w:rsidRPr="001E7181">
        <w:t>(a)</w:t>
      </w:r>
      <w:r w:rsidRPr="001E7181">
        <w:tab/>
      </w:r>
      <w:r w:rsidR="0047036B" w:rsidRPr="001E7181">
        <w:t>on written application by the person whose registration is suspended or cancelled; or</w:t>
      </w:r>
    </w:p>
    <w:p w14:paraId="038C7D52" w14:textId="0E5F71EF" w:rsidR="0047036B" w:rsidRPr="001E7181" w:rsidRDefault="004066AE" w:rsidP="004066AE">
      <w:pPr>
        <w:pStyle w:val="Apara"/>
      </w:pPr>
      <w:r>
        <w:tab/>
      </w:r>
      <w:r w:rsidRPr="001E7181">
        <w:t>(b)</w:t>
      </w:r>
      <w:r w:rsidRPr="001E7181">
        <w:tab/>
      </w:r>
      <w:r w:rsidR="0047036B" w:rsidRPr="001E7181">
        <w:t>on the registrar’s own initiative.</w:t>
      </w:r>
    </w:p>
    <w:p w14:paraId="3FB06C1C" w14:textId="411A17E7" w:rsidR="0047036B" w:rsidRPr="001E7181" w:rsidRDefault="004066AE" w:rsidP="004066AE">
      <w:pPr>
        <w:pStyle w:val="Amain"/>
      </w:pPr>
      <w:r>
        <w:tab/>
      </w:r>
      <w:r w:rsidRPr="001E7181">
        <w:t>(2)</w:t>
      </w:r>
      <w:r w:rsidRPr="001E7181">
        <w:tab/>
      </w:r>
      <w:r w:rsidR="0047036B" w:rsidRPr="001E7181">
        <w:t>An application by a person under subsection (1) (a) must be made no</w:t>
      </w:r>
      <w:r w:rsidR="00E06AC6" w:rsidRPr="001E7181">
        <w:t>t</w:t>
      </w:r>
      <w:r w:rsidR="0047036B" w:rsidRPr="001E7181">
        <w:t xml:space="preserve"> later than 14 days after the day the person is given the immediate action notice.</w:t>
      </w:r>
    </w:p>
    <w:p w14:paraId="6E304649" w14:textId="2113CE0A" w:rsidR="0047036B" w:rsidRPr="001E7181" w:rsidRDefault="004066AE" w:rsidP="004066AE">
      <w:pPr>
        <w:pStyle w:val="Amain"/>
      </w:pPr>
      <w:r>
        <w:tab/>
      </w:r>
      <w:r w:rsidRPr="001E7181">
        <w:t>(3)</w:t>
      </w:r>
      <w:r w:rsidRPr="001E7181">
        <w:tab/>
      </w:r>
      <w:r w:rsidR="0047036B" w:rsidRPr="001E7181">
        <w:t>The registrar may revoke the immediate suspension or cancellation under subsection (1) if</w:t>
      </w:r>
      <w:r w:rsidR="0047036B" w:rsidRPr="001E7181">
        <w:rPr>
          <w:color w:val="000000"/>
        </w:rPr>
        <w:t>—</w:t>
      </w:r>
    </w:p>
    <w:p w14:paraId="4D054FBC" w14:textId="7EA2A6E0" w:rsidR="0047036B" w:rsidRPr="001E7181" w:rsidRDefault="004066AE" w:rsidP="004066AE">
      <w:pPr>
        <w:pStyle w:val="Apara"/>
      </w:pPr>
      <w:r>
        <w:tab/>
      </w:r>
      <w:r w:rsidRPr="001E7181">
        <w:t>(a)</w:t>
      </w:r>
      <w:r w:rsidRPr="001E7181">
        <w:tab/>
      </w:r>
      <w:r w:rsidR="0047036B" w:rsidRPr="001E7181">
        <w:t>for an application made under subsection</w:t>
      </w:r>
      <w:r w:rsidR="008E510B" w:rsidRPr="001E7181">
        <w:t> </w:t>
      </w:r>
      <w:r w:rsidR="0047036B" w:rsidRPr="001E7181">
        <w:t>(</w:t>
      </w:r>
      <w:r w:rsidR="008E510B" w:rsidRPr="001E7181">
        <w:t>1</w:t>
      </w:r>
      <w:r w:rsidR="0047036B" w:rsidRPr="001E7181">
        <w:t>)</w:t>
      </w:r>
      <w:r w:rsidR="008E510B" w:rsidRPr="001E7181">
        <w:t> (a)</w:t>
      </w:r>
      <w:r w:rsidR="0047036B" w:rsidRPr="001E7181">
        <w:rPr>
          <w:color w:val="000000"/>
        </w:rPr>
        <w:t>—</w:t>
      </w:r>
    </w:p>
    <w:p w14:paraId="5FD0CAD1" w14:textId="715E14D6" w:rsidR="0047036B" w:rsidRPr="001E7181" w:rsidRDefault="004066AE" w:rsidP="004066AE">
      <w:pPr>
        <w:pStyle w:val="Asubpara"/>
      </w:pPr>
      <w:r>
        <w:tab/>
      </w:r>
      <w:r w:rsidRPr="001E7181">
        <w:t>(i)</w:t>
      </w:r>
      <w:r w:rsidRPr="001E7181">
        <w:tab/>
      </w:r>
      <w:r w:rsidR="0047036B" w:rsidRPr="001E7181">
        <w:t>the application was made in accordance with subsection (2); and</w:t>
      </w:r>
    </w:p>
    <w:p w14:paraId="6801A6DD" w14:textId="41524C81" w:rsidR="0047036B" w:rsidRPr="001E7181" w:rsidRDefault="004066AE" w:rsidP="004066AE">
      <w:pPr>
        <w:pStyle w:val="Asubpara"/>
      </w:pPr>
      <w:r>
        <w:tab/>
      </w:r>
      <w:r w:rsidRPr="001E7181">
        <w:t>(ii)</w:t>
      </w:r>
      <w:r w:rsidRPr="001E7181">
        <w:tab/>
      </w:r>
      <w:r w:rsidR="0047036B" w:rsidRPr="001E7181">
        <w:t>the registrar has considered any reasons given by the person requesting the revocation; and</w:t>
      </w:r>
    </w:p>
    <w:p w14:paraId="226B5E8E" w14:textId="40E8E366" w:rsidR="0047036B" w:rsidRPr="001E7181" w:rsidRDefault="004066AE" w:rsidP="004066AE">
      <w:pPr>
        <w:pStyle w:val="Apara"/>
      </w:pPr>
      <w:r>
        <w:tab/>
      </w:r>
      <w:r w:rsidRPr="001E7181">
        <w:t>(b)</w:t>
      </w:r>
      <w:r w:rsidRPr="001E7181">
        <w:tab/>
      </w:r>
      <w:r w:rsidR="0047036B" w:rsidRPr="001E7181">
        <w:t>the registrar has considered any matter prescribed by regulation</w:t>
      </w:r>
      <w:r w:rsidR="0047036B" w:rsidRPr="001E7181">
        <w:rPr>
          <w:color w:val="000000"/>
        </w:rPr>
        <w:t>.</w:t>
      </w:r>
    </w:p>
    <w:p w14:paraId="0C172124" w14:textId="0FD4164D" w:rsidR="0047036B" w:rsidRPr="001E7181" w:rsidRDefault="004066AE" w:rsidP="007929D2">
      <w:pPr>
        <w:pStyle w:val="Amain"/>
        <w:keepNext/>
      </w:pPr>
      <w:r>
        <w:lastRenderedPageBreak/>
        <w:tab/>
      </w:r>
      <w:r w:rsidRPr="001E7181">
        <w:t>(4)</w:t>
      </w:r>
      <w:r w:rsidRPr="001E7181">
        <w:tab/>
      </w:r>
      <w:r w:rsidR="0047036B" w:rsidRPr="001E7181">
        <w:t>If the registrar revokes the immediate suspension or cancellation, the registrar must give the person a written notice that states</w:t>
      </w:r>
      <w:r w:rsidR="0047036B" w:rsidRPr="001E7181">
        <w:rPr>
          <w:color w:val="000000"/>
        </w:rPr>
        <w:t>—</w:t>
      </w:r>
    </w:p>
    <w:p w14:paraId="6E5F145A" w14:textId="41689BFE" w:rsidR="0047036B" w:rsidRPr="001E7181" w:rsidRDefault="004066AE" w:rsidP="004066AE">
      <w:pPr>
        <w:pStyle w:val="Apara"/>
      </w:pPr>
      <w:r>
        <w:tab/>
      </w:r>
      <w:r w:rsidRPr="001E7181">
        <w:t>(a)</w:t>
      </w:r>
      <w:r w:rsidRPr="001E7181">
        <w:tab/>
      </w:r>
      <w:r w:rsidR="0047036B" w:rsidRPr="001E7181">
        <w:t>that the suspension or cancellation has been revoked; and</w:t>
      </w:r>
    </w:p>
    <w:p w14:paraId="509CBC54" w14:textId="6535343D" w:rsidR="0047036B" w:rsidRPr="001E7181" w:rsidRDefault="004066AE" w:rsidP="004066AE">
      <w:pPr>
        <w:pStyle w:val="Apara"/>
      </w:pPr>
      <w:r>
        <w:tab/>
      </w:r>
      <w:r w:rsidRPr="001E7181">
        <w:t>(b)</w:t>
      </w:r>
      <w:r w:rsidRPr="001E7181">
        <w:tab/>
      </w:r>
      <w:r w:rsidR="0047036B" w:rsidRPr="001E7181">
        <w:t>the day on which the revocation takes effect.</w:t>
      </w:r>
    </w:p>
    <w:p w14:paraId="27F1B144" w14:textId="7505D08F" w:rsidR="0047036B" w:rsidRPr="00D01FDB" w:rsidRDefault="002450CA" w:rsidP="002450CA">
      <w:pPr>
        <w:pStyle w:val="AH3DivSymb"/>
      </w:pPr>
      <w:r>
        <w:rPr>
          <w:rStyle w:val="charSymb"/>
        </w:rPr>
        <w:t> </w:t>
      </w:r>
      <w:bookmarkStart w:id="63" w:name="_Toc167184984"/>
      <w:r>
        <w:rPr>
          <w:rStyle w:val="charSymb"/>
        </w:rPr>
        <w:t>U </w:t>
      </w:r>
      <w:r>
        <w:tab/>
      </w:r>
      <w:r w:rsidR="004066AE" w:rsidRPr="00D01FDB">
        <w:rPr>
          <w:rStyle w:val="CharDivNo"/>
        </w:rPr>
        <w:t>Division 6.3</w:t>
      </w:r>
      <w:r w:rsidR="004066AE" w:rsidRPr="001E7181">
        <w:tab/>
      </w:r>
      <w:r w:rsidR="0047036B" w:rsidRPr="00D01FDB">
        <w:rPr>
          <w:rStyle w:val="CharDivText"/>
        </w:rPr>
        <w:t>Other regulatory action</w:t>
      </w:r>
      <w:bookmarkEnd w:id="63"/>
    </w:p>
    <w:p w14:paraId="7E2A53DE" w14:textId="339404F1" w:rsidR="0047036B" w:rsidRPr="001E7181" w:rsidRDefault="002450CA" w:rsidP="002450CA">
      <w:pPr>
        <w:pStyle w:val="AH5SecSymb"/>
      </w:pPr>
      <w:r>
        <w:rPr>
          <w:rStyle w:val="charSymb"/>
        </w:rPr>
        <w:t> </w:t>
      </w:r>
      <w:bookmarkStart w:id="64" w:name="_Toc167184985"/>
      <w:r>
        <w:rPr>
          <w:rStyle w:val="charSymb"/>
        </w:rPr>
        <w:t>U </w:t>
      </w:r>
      <w:r>
        <w:tab/>
      </w:r>
      <w:r w:rsidR="004066AE" w:rsidRPr="00D01FDB">
        <w:rPr>
          <w:rStyle w:val="CharSectNo"/>
        </w:rPr>
        <w:t>44</w:t>
      </w:r>
      <w:r w:rsidR="004066AE" w:rsidRPr="001E7181">
        <w:tab/>
      </w:r>
      <w:r w:rsidR="0047036B" w:rsidRPr="001E7181">
        <w:t>Voluntary cancellation of registration</w:t>
      </w:r>
      <w:bookmarkEnd w:id="64"/>
    </w:p>
    <w:p w14:paraId="38E06781" w14:textId="77777777" w:rsidR="0047036B" w:rsidRPr="001E7181" w:rsidRDefault="0047036B" w:rsidP="008E510B">
      <w:pPr>
        <w:pStyle w:val="Amainreturn"/>
      </w:pPr>
      <w:r w:rsidRPr="001E7181">
        <w:t>The registrar must cancel the registration of a professional engineer if—</w:t>
      </w:r>
    </w:p>
    <w:p w14:paraId="13EFA372" w14:textId="4522079D" w:rsidR="0047036B" w:rsidRPr="001E7181" w:rsidRDefault="004066AE" w:rsidP="004066AE">
      <w:pPr>
        <w:pStyle w:val="Apara"/>
      </w:pPr>
      <w:r>
        <w:tab/>
      </w:r>
      <w:r w:rsidRPr="001E7181">
        <w:t>(a)</w:t>
      </w:r>
      <w:r w:rsidRPr="001E7181">
        <w:tab/>
      </w:r>
      <w:r w:rsidR="0047036B" w:rsidRPr="001E7181">
        <w:t>the engineer asks, in writing, for the cancellation; and</w:t>
      </w:r>
    </w:p>
    <w:p w14:paraId="6B5E0F3F" w14:textId="458AEAC0" w:rsidR="0047036B" w:rsidRPr="001E7181" w:rsidRDefault="004066AE" w:rsidP="004066AE">
      <w:pPr>
        <w:pStyle w:val="Apara"/>
      </w:pPr>
      <w:r>
        <w:tab/>
      </w:r>
      <w:r w:rsidRPr="001E7181">
        <w:t>(b)</w:t>
      </w:r>
      <w:r w:rsidRPr="001E7181">
        <w:tab/>
      </w:r>
      <w:r w:rsidR="0047036B" w:rsidRPr="001E7181">
        <w:t>the registrar is satisfied that it is appropriate to cancel the registration.</w:t>
      </w:r>
    </w:p>
    <w:p w14:paraId="127BE4FE" w14:textId="2B61B09D" w:rsidR="0047036B" w:rsidRPr="001E7181" w:rsidRDefault="002450CA" w:rsidP="002450CA">
      <w:pPr>
        <w:pStyle w:val="AH5SecSymb"/>
      </w:pPr>
      <w:r>
        <w:rPr>
          <w:rStyle w:val="charSymb"/>
        </w:rPr>
        <w:t> </w:t>
      </w:r>
      <w:bookmarkStart w:id="65" w:name="_Toc167184986"/>
      <w:r>
        <w:rPr>
          <w:rStyle w:val="charSymb"/>
        </w:rPr>
        <w:t>U </w:t>
      </w:r>
      <w:r>
        <w:tab/>
      </w:r>
      <w:r w:rsidR="004066AE" w:rsidRPr="00D01FDB">
        <w:rPr>
          <w:rStyle w:val="CharSectNo"/>
        </w:rPr>
        <w:t>45</w:t>
      </w:r>
      <w:r w:rsidR="004066AE" w:rsidRPr="001E7181">
        <w:tab/>
      </w:r>
      <w:r w:rsidR="0047036B" w:rsidRPr="001E7181">
        <w:t>Application to disqualify person from applying for registration</w:t>
      </w:r>
      <w:bookmarkEnd w:id="65"/>
    </w:p>
    <w:p w14:paraId="360C968D" w14:textId="56683215" w:rsidR="0047036B" w:rsidRPr="001E7181" w:rsidRDefault="004066AE" w:rsidP="004066AE">
      <w:pPr>
        <w:pStyle w:val="Amain"/>
      </w:pPr>
      <w:r>
        <w:tab/>
      </w:r>
      <w:r w:rsidRPr="001E7181">
        <w:t>(1)</w:t>
      </w:r>
      <w:r w:rsidRPr="001E7181">
        <w:tab/>
      </w:r>
      <w:r w:rsidR="0047036B" w:rsidRPr="001E7181">
        <w:t xml:space="preserve">This section applies if the registrar </w:t>
      </w:r>
      <w:r w:rsidR="002C0CDD" w:rsidRPr="001E7181">
        <w:t xml:space="preserve">suspends or </w:t>
      </w:r>
      <w:r w:rsidR="0047036B" w:rsidRPr="001E7181">
        <w:t>cancels the registration of a professional engineer under division</w:t>
      </w:r>
      <w:r w:rsidR="002C0CDD" w:rsidRPr="001E7181">
        <w:t> </w:t>
      </w:r>
      <w:r w:rsidR="0047036B" w:rsidRPr="001E7181">
        <w:t>6.1</w:t>
      </w:r>
      <w:r w:rsidR="00797F58" w:rsidRPr="001E7181">
        <w:t xml:space="preserve"> </w:t>
      </w:r>
      <w:r w:rsidR="0047036B" w:rsidRPr="001E7181">
        <w:t>(</w:t>
      </w:r>
      <w:r w:rsidR="001A530C" w:rsidRPr="001E7181">
        <w:t>Disciplinary action</w:t>
      </w:r>
      <w:r w:rsidR="0047036B" w:rsidRPr="001E7181">
        <w:t>).</w:t>
      </w:r>
    </w:p>
    <w:p w14:paraId="1BF8747E" w14:textId="76562C9D" w:rsidR="0047036B" w:rsidRPr="001E7181" w:rsidRDefault="004066AE" w:rsidP="004066AE">
      <w:pPr>
        <w:pStyle w:val="Amain"/>
      </w:pPr>
      <w:r>
        <w:tab/>
      </w:r>
      <w:r w:rsidRPr="001E7181">
        <w:t>(2)</w:t>
      </w:r>
      <w:r w:rsidRPr="001E7181">
        <w:tab/>
      </w:r>
      <w:r w:rsidR="0047036B" w:rsidRPr="001E7181">
        <w:t>On application by the registrar, the ACAT may make the following orders:</w:t>
      </w:r>
    </w:p>
    <w:p w14:paraId="12983A94" w14:textId="7D5CA3FC" w:rsidR="002C0CDD" w:rsidRPr="001E7181" w:rsidRDefault="004066AE" w:rsidP="004066AE">
      <w:pPr>
        <w:pStyle w:val="Apara"/>
      </w:pPr>
      <w:r>
        <w:tab/>
      </w:r>
      <w:r w:rsidRPr="001E7181">
        <w:t>(a)</w:t>
      </w:r>
      <w:r w:rsidRPr="001E7181">
        <w:tab/>
      </w:r>
      <w:r w:rsidR="002C0CDD" w:rsidRPr="001E7181">
        <w:t xml:space="preserve">if the registrar has suspended the </w:t>
      </w:r>
      <w:r w:rsidR="00797F58" w:rsidRPr="001E7181">
        <w:t xml:space="preserve">professional engineer’s </w:t>
      </w:r>
      <w:r w:rsidR="002C0CDD" w:rsidRPr="001E7181">
        <w:t>registration</w:t>
      </w:r>
      <w:r w:rsidR="002C0CDD" w:rsidRPr="001E7181">
        <w:rPr>
          <w:color w:val="000000"/>
        </w:rPr>
        <w:t>—</w:t>
      </w:r>
    </w:p>
    <w:p w14:paraId="3BCF6FB2" w14:textId="0D4DC6F6" w:rsidR="002C0CDD" w:rsidRPr="001E7181" w:rsidRDefault="004066AE" w:rsidP="004066AE">
      <w:pPr>
        <w:pStyle w:val="Asubpara"/>
      </w:pPr>
      <w:r>
        <w:tab/>
      </w:r>
      <w:r w:rsidRPr="001E7181">
        <w:t>(i)</w:t>
      </w:r>
      <w:r w:rsidRPr="001E7181">
        <w:tab/>
      </w:r>
      <w:r w:rsidR="002C0CDD" w:rsidRPr="001E7181">
        <w:t>an order cancelling the person’s registration; and</w:t>
      </w:r>
    </w:p>
    <w:p w14:paraId="47971374" w14:textId="7BD67387" w:rsidR="002C0CDD" w:rsidRPr="001E7181" w:rsidRDefault="004066AE" w:rsidP="004066AE">
      <w:pPr>
        <w:pStyle w:val="Asubpara"/>
      </w:pPr>
      <w:r>
        <w:tab/>
      </w:r>
      <w:r w:rsidRPr="001E7181">
        <w:t>(ii)</w:t>
      </w:r>
      <w:r w:rsidRPr="001E7181">
        <w:tab/>
      </w:r>
      <w:r w:rsidR="002C0CDD" w:rsidRPr="001E7181">
        <w:t>an order disqualifying the person from applying for registration as a professional engineer</w:t>
      </w:r>
      <w:r w:rsidR="002C0CDD" w:rsidRPr="001E7181">
        <w:rPr>
          <w:color w:val="000000"/>
        </w:rPr>
        <w:t>—</w:t>
      </w:r>
    </w:p>
    <w:p w14:paraId="09D221EF" w14:textId="0CFD7AB8" w:rsidR="002C0CDD" w:rsidRPr="001E7181" w:rsidRDefault="004066AE" w:rsidP="004066AE">
      <w:pPr>
        <w:pStyle w:val="Asubsubpara"/>
      </w:pPr>
      <w:r>
        <w:tab/>
      </w:r>
      <w:r w:rsidRPr="001E7181">
        <w:t>(A)</w:t>
      </w:r>
      <w:r w:rsidRPr="001E7181">
        <w:tab/>
      </w:r>
      <w:r w:rsidR="002C0CDD" w:rsidRPr="001E7181">
        <w:t>for a stated period of not more than 5 years; or</w:t>
      </w:r>
    </w:p>
    <w:p w14:paraId="7FBA3DAD" w14:textId="7359A787" w:rsidR="00714824" w:rsidRPr="001E7181" w:rsidRDefault="004066AE" w:rsidP="004066AE">
      <w:pPr>
        <w:pStyle w:val="Asubsubpara"/>
      </w:pPr>
      <w:r>
        <w:tab/>
      </w:r>
      <w:r w:rsidRPr="001E7181">
        <w:t>(B)</w:t>
      </w:r>
      <w:r w:rsidRPr="001E7181">
        <w:tab/>
      </w:r>
      <w:r w:rsidR="002C0CDD" w:rsidRPr="001E7181">
        <w:t>until a stated event happens;</w:t>
      </w:r>
    </w:p>
    <w:p w14:paraId="3E3A39E9" w14:textId="660BEB63" w:rsidR="009C21E4" w:rsidRPr="001E7181" w:rsidRDefault="004066AE" w:rsidP="004066AE">
      <w:pPr>
        <w:pStyle w:val="Apara"/>
      </w:pPr>
      <w:r>
        <w:lastRenderedPageBreak/>
        <w:tab/>
      </w:r>
      <w:r w:rsidRPr="001E7181">
        <w:t>(b)</w:t>
      </w:r>
      <w:r w:rsidRPr="001E7181">
        <w:tab/>
      </w:r>
      <w:r w:rsidR="009C21E4" w:rsidRPr="001E7181">
        <w:t xml:space="preserve">if the registrar has cancelled the </w:t>
      </w:r>
      <w:r w:rsidR="00797F58" w:rsidRPr="001E7181">
        <w:t xml:space="preserve">professional engineer’s </w:t>
      </w:r>
      <w:r w:rsidR="009C21E4" w:rsidRPr="001E7181">
        <w:t>registration</w:t>
      </w:r>
      <w:r w:rsidR="009C21E4" w:rsidRPr="001E7181">
        <w:rPr>
          <w:color w:val="000000"/>
        </w:rPr>
        <w:t>—</w:t>
      </w:r>
      <w:r w:rsidR="009C21E4" w:rsidRPr="001E7181">
        <w:t>an order disqualifying the person from applying for registration as a professional engineer</w:t>
      </w:r>
      <w:r w:rsidR="009C21E4" w:rsidRPr="001E7181">
        <w:rPr>
          <w:color w:val="000000"/>
        </w:rPr>
        <w:t>—</w:t>
      </w:r>
    </w:p>
    <w:p w14:paraId="3F9CFC8B" w14:textId="6D1AE9AB" w:rsidR="0047036B" w:rsidRPr="001E7181" w:rsidRDefault="004066AE" w:rsidP="004066AE">
      <w:pPr>
        <w:pStyle w:val="Asubpara"/>
      </w:pPr>
      <w:r>
        <w:tab/>
      </w:r>
      <w:r w:rsidRPr="001E7181">
        <w:t>(i)</w:t>
      </w:r>
      <w:r w:rsidRPr="001E7181">
        <w:tab/>
      </w:r>
      <w:r w:rsidR="0047036B" w:rsidRPr="001E7181">
        <w:t>for a stated period of not more than 5 years; or</w:t>
      </w:r>
    </w:p>
    <w:p w14:paraId="04914341" w14:textId="3C83270E" w:rsidR="0047036B" w:rsidRPr="001E7181" w:rsidRDefault="004066AE" w:rsidP="004066AE">
      <w:pPr>
        <w:pStyle w:val="Asubpara"/>
      </w:pPr>
      <w:r>
        <w:tab/>
      </w:r>
      <w:r w:rsidRPr="001E7181">
        <w:t>(ii)</w:t>
      </w:r>
      <w:r w:rsidRPr="001E7181">
        <w:tab/>
      </w:r>
      <w:r w:rsidR="0047036B" w:rsidRPr="001E7181">
        <w:t>until a stated event happens;</w:t>
      </w:r>
    </w:p>
    <w:p w14:paraId="53CDD786" w14:textId="72522415" w:rsidR="0047036B" w:rsidRPr="001E7181" w:rsidRDefault="004066AE" w:rsidP="004066AE">
      <w:pPr>
        <w:pStyle w:val="Apara"/>
      </w:pPr>
      <w:r>
        <w:tab/>
      </w:r>
      <w:r w:rsidRPr="001E7181">
        <w:t>(c)</w:t>
      </w:r>
      <w:r w:rsidRPr="001E7181">
        <w:tab/>
      </w:r>
      <w:r w:rsidR="0047036B" w:rsidRPr="001E7181">
        <w:t>an order requiring the person to pay the Territory a stated amount of not more than $20 000;</w:t>
      </w:r>
    </w:p>
    <w:p w14:paraId="1AD21164" w14:textId="543F21C7" w:rsidR="0047036B" w:rsidRPr="001E7181" w:rsidRDefault="004066AE" w:rsidP="004066AE">
      <w:pPr>
        <w:pStyle w:val="Apara"/>
      </w:pPr>
      <w:r>
        <w:tab/>
      </w:r>
      <w:r w:rsidRPr="001E7181">
        <w:t>(d)</w:t>
      </w:r>
      <w:r w:rsidRPr="001E7181">
        <w:tab/>
      </w:r>
      <w:r w:rsidR="0047036B" w:rsidRPr="001E7181">
        <w:t>any other order the ACAT considers appropriate.</w:t>
      </w:r>
    </w:p>
    <w:p w14:paraId="07F1D76A" w14:textId="62FA6CD5" w:rsidR="0047036B" w:rsidRPr="001E7181" w:rsidRDefault="004066AE" w:rsidP="004066AE">
      <w:pPr>
        <w:pStyle w:val="Amain"/>
      </w:pPr>
      <w:r>
        <w:tab/>
      </w:r>
      <w:r w:rsidRPr="001E7181">
        <w:t>(3)</w:t>
      </w:r>
      <w:r w:rsidRPr="001E7181">
        <w:tab/>
      </w:r>
      <w:r w:rsidR="00E44646" w:rsidRPr="001E7181">
        <w:t>Before making an order under subsection (2)</w:t>
      </w:r>
      <w:r w:rsidR="0047036B" w:rsidRPr="001E7181">
        <w:t xml:space="preserve">, the ACAT </w:t>
      </w:r>
      <w:r w:rsidR="000F3916" w:rsidRPr="001E7181">
        <w:t>must consider any matter prescribed by regulation.</w:t>
      </w:r>
    </w:p>
    <w:p w14:paraId="63E1A5D1" w14:textId="3C2E1380" w:rsidR="0047036B" w:rsidRPr="001E7181" w:rsidRDefault="004066AE" w:rsidP="004066AE">
      <w:pPr>
        <w:pStyle w:val="Amain"/>
        <w:keepNext/>
      </w:pPr>
      <w:r>
        <w:tab/>
      </w:r>
      <w:r w:rsidRPr="001E7181">
        <w:t>(4)</w:t>
      </w:r>
      <w:r w:rsidRPr="001E7181">
        <w:tab/>
      </w:r>
      <w:r w:rsidR="0047036B" w:rsidRPr="001E7181">
        <w:t>If the ACAT makes an order under subsection (2) (</w:t>
      </w:r>
      <w:r w:rsidR="00C0479A" w:rsidRPr="001E7181">
        <w:t>c</w:t>
      </w:r>
      <w:r w:rsidR="0047036B" w:rsidRPr="001E7181">
        <w:t>), the amount may be recovered as a debt payable to the Territory.</w:t>
      </w:r>
    </w:p>
    <w:p w14:paraId="62A3387D" w14:textId="25D124FE" w:rsidR="0047036B" w:rsidRPr="001E7181" w:rsidRDefault="0047036B" w:rsidP="0047036B">
      <w:pPr>
        <w:pStyle w:val="aNote"/>
        <w:rPr>
          <w:lang w:eastAsia="en-AU"/>
        </w:rPr>
      </w:pPr>
      <w:r w:rsidRPr="001E7181">
        <w:rPr>
          <w:rStyle w:val="charItals"/>
        </w:rPr>
        <w:t>Note</w:t>
      </w:r>
      <w:r w:rsidRPr="001E7181">
        <w:rPr>
          <w:rStyle w:val="charItals"/>
        </w:rPr>
        <w:tab/>
      </w:r>
      <w:r w:rsidRPr="001E7181">
        <w:rPr>
          <w:lang w:eastAsia="en-AU"/>
        </w:rPr>
        <w:t xml:space="preserve">An amount owing under a law may be recovered as a debt in a court of competent jurisdiction or the ACAT (see </w:t>
      </w:r>
      <w:hyperlink r:id="rId38" w:tooltip="A2001-14" w:history="1">
        <w:r w:rsidR="004352C0" w:rsidRPr="001E7181">
          <w:rPr>
            <w:rStyle w:val="charCitHyperlinkAbbrev"/>
          </w:rPr>
          <w:t>Legislation Act</w:t>
        </w:r>
      </w:hyperlink>
      <w:r w:rsidRPr="001E7181">
        <w:rPr>
          <w:lang w:eastAsia="en-AU"/>
        </w:rPr>
        <w:t>, s 177).</w:t>
      </w:r>
    </w:p>
    <w:p w14:paraId="4DC8034E" w14:textId="4C216DD3" w:rsidR="00195825" w:rsidRPr="00D01FDB" w:rsidRDefault="006D47C6" w:rsidP="006D47C6">
      <w:pPr>
        <w:pStyle w:val="AH3DivSymb"/>
      </w:pPr>
      <w:r>
        <w:rPr>
          <w:rStyle w:val="charSymb"/>
        </w:rPr>
        <w:t> </w:t>
      </w:r>
      <w:bookmarkStart w:id="66" w:name="_Toc167184987"/>
      <w:r>
        <w:rPr>
          <w:rStyle w:val="charSymb"/>
        </w:rPr>
        <w:t>U </w:t>
      </w:r>
      <w:r>
        <w:tab/>
      </w:r>
      <w:r w:rsidR="004066AE" w:rsidRPr="00D01FDB">
        <w:rPr>
          <w:rStyle w:val="CharDivNo"/>
        </w:rPr>
        <w:t>Division 6.4</w:t>
      </w:r>
      <w:r w:rsidR="004066AE" w:rsidRPr="001E7181">
        <w:rPr>
          <w:lang w:eastAsia="en-AU"/>
        </w:rPr>
        <w:tab/>
      </w:r>
      <w:r w:rsidR="00195825" w:rsidRPr="00D01FDB">
        <w:rPr>
          <w:rStyle w:val="CharDivText"/>
          <w:lang w:eastAsia="en-AU"/>
        </w:rPr>
        <w:t>Miscellaneous</w:t>
      </w:r>
      <w:bookmarkEnd w:id="66"/>
    </w:p>
    <w:p w14:paraId="04A68128" w14:textId="7D5B7F7D" w:rsidR="00195825" w:rsidRPr="001E7181" w:rsidRDefault="006D47C6" w:rsidP="006D47C6">
      <w:pPr>
        <w:pStyle w:val="AH5SecSymb"/>
        <w:rPr>
          <w:lang w:eastAsia="en-AU"/>
        </w:rPr>
      </w:pPr>
      <w:r>
        <w:rPr>
          <w:rStyle w:val="charSymb"/>
        </w:rPr>
        <w:t> </w:t>
      </w:r>
      <w:bookmarkStart w:id="67" w:name="_Toc167184988"/>
      <w:r>
        <w:rPr>
          <w:rStyle w:val="charSymb"/>
        </w:rPr>
        <w:t>U </w:t>
      </w:r>
      <w:r>
        <w:tab/>
      </w:r>
      <w:r w:rsidR="004066AE" w:rsidRPr="00D01FDB">
        <w:rPr>
          <w:rStyle w:val="CharSectNo"/>
        </w:rPr>
        <w:t>46</w:t>
      </w:r>
      <w:r w:rsidR="004066AE" w:rsidRPr="001E7181">
        <w:rPr>
          <w:lang w:eastAsia="en-AU"/>
        </w:rPr>
        <w:tab/>
      </w:r>
      <w:r w:rsidR="00195825" w:rsidRPr="001E7181">
        <w:rPr>
          <w:lang w:eastAsia="en-AU"/>
        </w:rPr>
        <w:t>Registrar may consult</w:t>
      </w:r>
      <w:r w:rsidR="00E55E16" w:rsidRPr="001E7181">
        <w:rPr>
          <w:lang w:eastAsia="en-AU"/>
        </w:rPr>
        <w:t xml:space="preserve"> people before exercising functions</w:t>
      </w:r>
      <w:bookmarkEnd w:id="67"/>
    </w:p>
    <w:p w14:paraId="7AEC0E30" w14:textId="4EAEF376" w:rsidR="003D0078" w:rsidRPr="001E7181" w:rsidRDefault="004066AE" w:rsidP="004066AE">
      <w:pPr>
        <w:pStyle w:val="Amain"/>
        <w:rPr>
          <w:lang w:eastAsia="en-AU"/>
        </w:rPr>
      </w:pPr>
      <w:r>
        <w:rPr>
          <w:lang w:eastAsia="en-AU"/>
        </w:rPr>
        <w:tab/>
      </w:r>
      <w:r w:rsidRPr="001E7181">
        <w:rPr>
          <w:lang w:eastAsia="en-AU"/>
        </w:rPr>
        <w:t>(1)</w:t>
      </w:r>
      <w:r w:rsidRPr="001E7181">
        <w:rPr>
          <w:lang w:eastAsia="en-AU"/>
        </w:rPr>
        <w:tab/>
      </w:r>
      <w:r w:rsidR="00E55E16" w:rsidRPr="001E7181">
        <w:rPr>
          <w:lang w:eastAsia="en-AU"/>
        </w:rPr>
        <w:t>In exercising functions under this part, t</w:t>
      </w:r>
      <w:r w:rsidR="00195825" w:rsidRPr="001E7181">
        <w:rPr>
          <w:lang w:eastAsia="en-AU"/>
        </w:rPr>
        <w:t>he registrar</w:t>
      </w:r>
      <w:r w:rsidR="00E55E16" w:rsidRPr="001E7181">
        <w:rPr>
          <w:lang w:eastAsia="en-AU"/>
        </w:rPr>
        <w:t xml:space="preserve"> may consult any person the registrar considers appropriate.</w:t>
      </w:r>
    </w:p>
    <w:p w14:paraId="2E859034" w14:textId="28BEC72B" w:rsidR="00E55E16" w:rsidRPr="001E7181" w:rsidRDefault="004066AE" w:rsidP="004066AE">
      <w:pPr>
        <w:pStyle w:val="Amain"/>
        <w:rPr>
          <w:lang w:eastAsia="en-AU"/>
        </w:rPr>
      </w:pPr>
      <w:r>
        <w:rPr>
          <w:lang w:eastAsia="en-AU"/>
        </w:rPr>
        <w:tab/>
      </w:r>
      <w:r w:rsidRPr="001E7181">
        <w:rPr>
          <w:lang w:eastAsia="en-AU"/>
        </w:rPr>
        <w:t>(2)</w:t>
      </w:r>
      <w:r w:rsidRPr="001E7181">
        <w:rPr>
          <w:lang w:eastAsia="en-AU"/>
        </w:rPr>
        <w:tab/>
      </w:r>
      <w:r w:rsidR="003D0078" w:rsidRPr="001E7181">
        <w:rPr>
          <w:lang w:eastAsia="en-AU"/>
        </w:rPr>
        <w:t xml:space="preserve">For </w:t>
      </w:r>
      <w:r w:rsidR="00E55E16" w:rsidRPr="001E7181">
        <w:rPr>
          <w:lang w:eastAsia="en-AU"/>
        </w:rPr>
        <w:t>subsection (1), the registrar is authorised to disclose information that relates to the exercise of the function.</w:t>
      </w:r>
    </w:p>
    <w:p w14:paraId="6023E24F" w14:textId="77777777" w:rsidR="0047036B" w:rsidRPr="001E7181" w:rsidRDefault="0047036B" w:rsidP="004066AE">
      <w:pPr>
        <w:pStyle w:val="PageBreak"/>
        <w:suppressLineNumbers/>
      </w:pPr>
      <w:r w:rsidRPr="001E7181">
        <w:br w:type="page"/>
      </w:r>
    </w:p>
    <w:p w14:paraId="5BADD673" w14:textId="6EB4E490" w:rsidR="0047036B" w:rsidRPr="00D01FDB" w:rsidRDefault="006D47C6" w:rsidP="006D47C6">
      <w:pPr>
        <w:pStyle w:val="AH2PartSymb"/>
      </w:pPr>
      <w:r>
        <w:rPr>
          <w:rStyle w:val="charSymb"/>
        </w:rPr>
        <w:lastRenderedPageBreak/>
        <w:t> </w:t>
      </w:r>
      <w:bookmarkStart w:id="68" w:name="_Toc167184989"/>
      <w:r>
        <w:rPr>
          <w:rStyle w:val="charSymb"/>
        </w:rPr>
        <w:t>U </w:t>
      </w:r>
      <w:r>
        <w:tab/>
      </w:r>
      <w:r w:rsidR="004066AE" w:rsidRPr="00D01FDB">
        <w:rPr>
          <w:rStyle w:val="CharPartNo"/>
        </w:rPr>
        <w:t>Part 7</w:t>
      </w:r>
      <w:r w:rsidR="004066AE" w:rsidRPr="001E7181">
        <w:rPr>
          <w:lang w:eastAsia="en-AU"/>
        </w:rPr>
        <w:tab/>
      </w:r>
      <w:r w:rsidR="0047036B" w:rsidRPr="00D01FDB">
        <w:rPr>
          <w:rStyle w:val="CharPartText"/>
          <w:lang w:eastAsia="en-AU"/>
        </w:rPr>
        <w:t>Enforcement</w:t>
      </w:r>
      <w:bookmarkEnd w:id="68"/>
    </w:p>
    <w:p w14:paraId="3B2F584B" w14:textId="48845791" w:rsidR="00A7545B" w:rsidRPr="00D01FDB" w:rsidRDefault="006D47C6" w:rsidP="006D47C6">
      <w:pPr>
        <w:pStyle w:val="AH3DivSymb"/>
      </w:pPr>
      <w:r>
        <w:rPr>
          <w:rStyle w:val="charSymb"/>
        </w:rPr>
        <w:t> </w:t>
      </w:r>
      <w:bookmarkStart w:id="69" w:name="_Toc167184990"/>
      <w:r>
        <w:rPr>
          <w:rStyle w:val="charSymb"/>
        </w:rPr>
        <w:t>U </w:t>
      </w:r>
      <w:r>
        <w:tab/>
      </w:r>
      <w:r w:rsidR="004066AE" w:rsidRPr="00D01FDB">
        <w:rPr>
          <w:rStyle w:val="CharDivNo"/>
        </w:rPr>
        <w:t>Division 7.1</w:t>
      </w:r>
      <w:r w:rsidR="004066AE" w:rsidRPr="001E7181">
        <w:tab/>
      </w:r>
      <w:r w:rsidR="00A7545B" w:rsidRPr="00D01FDB">
        <w:rPr>
          <w:rStyle w:val="CharDivText"/>
        </w:rPr>
        <w:t>Preliminary</w:t>
      </w:r>
      <w:bookmarkEnd w:id="69"/>
    </w:p>
    <w:p w14:paraId="6DD17F54" w14:textId="18C87C4A" w:rsidR="00A7545B" w:rsidRPr="001E7181" w:rsidRDefault="006D47C6" w:rsidP="006D47C6">
      <w:pPr>
        <w:pStyle w:val="AH5SecSymb"/>
      </w:pPr>
      <w:r>
        <w:rPr>
          <w:rStyle w:val="charSymb"/>
        </w:rPr>
        <w:t> </w:t>
      </w:r>
      <w:bookmarkStart w:id="70" w:name="_Toc167184991"/>
      <w:r>
        <w:rPr>
          <w:rStyle w:val="charSymb"/>
        </w:rPr>
        <w:t>U </w:t>
      </w:r>
      <w:r>
        <w:tab/>
      </w:r>
      <w:r w:rsidR="004066AE" w:rsidRPr="00D01FDB">
        <w:rPr>
          <w:rStyle w:val="CharSectNo"/>
        </w:rPr>
        <w:t>47</w:t>
      </w:r>
      <w:r w:rsidR="004066AE" w:rsidRPr="001E7181">
        <w:tab/>
      </w:r>
      <w:r w:rsidR="00A7545B" w:rsidRPr="001E7181">
        <w:t>Definitions—pt 7</w:t>
      </w:r>
      <w:bookmarkEnd w:id="70"/>
    </w:p>
    <w:p w14:paraId="2CEA287E" w14:textId="1F9CECE0" w:rsidR="00A7545B" w:rsidRPr="001E7181" w:rsidRDefault="00626572" w:rsidP="00544AB9">
      <w:pPr>
        <w:pStyle w:val="Amainreturn"/>
      </w:pPr>
      <w:r w:rsidRPr="001E7181">
        <w:t>In this part:</w:t>
      </w:r>
    </w:p>
    <w:p w14:paraId="2E9FE139" w14:textId="418973AD" w:rsidR="005E7B90" w:rsidRPr="001E7181" w:rsidRDefault="005E7B90" w:rsidP="004066AE">
      <w:pPr>
        <w:pStyle w:val="aDef"/>
      </w:pPr>
      <w:r w:rsidRPr="001E7181">
        <w:rPr>
          <w:rStyle w:val="charBoldItals"/>
        </w:rPr>
        <w:t>at premises</w:t>
      </w:r>
      <w:r w:rsidRPr="001E7181">
        <w:t xml:space="preserve"> includes in or on the premises.</w:t>
      </w:r>
    </w:p>
    <w:p w14:paraId="5980E67F" w14:textId="098F542E" w:rsidR="00626572" w:rsidRPr="001E7181" w:rsidRDefault="00626572" w:rsidP="004066AE">
      <w:pPr>
        <w:pStyle w:val="aDef"/>
        <w:keepNext/>
        <w:rPr>
          <w:lang w:eastAsia="en-AU"/>
        </w:rPr>
      </w:pPr>
      <w:r w:rsidRPr="001E7181">
        <w:rPr>
          <w:rStyle w:val="charBoldItals"/>
        </w:rPr>
        <w:t>occupier</w:t>
      </w:r>
      <w:r w:rsidRPr="001E7181">
        <w:t>, of premises, includes—</w:t>
      </w:r>
    </w:p>
    <w:p w14:paraId="06B73A6A" w14:textId="57BC7562" w:rsidR="00626572" w:rsidRPr="001E7181" w:rsidRDefault="004066AE" w:rsidP="004066AE">
      <w:pPr>
        <w:pStyle w:val="aDefpara"/>
        <w:keepNext/>
      </w:pPr>
      <w:r>
        <w:tab/>
      </w:r>
      <w:r w:rsidRPr="001E7181">
        <w:t>(a)</w:t>
      </w:r>
      <w:r w:rsidRPr="001E7181">
        <w:tab/>
      </w:r>
      <w:r w:rsidR="00626572" w:rsidRPr="001E7181">
        <w:t xml:space="preserve">a person </w:t>
      </w:r>
      <w:r w:rsidR="00901860" w:rsidRPr="001E7181">
        <w:t>an</w:t>
      </w:r>
      <w:r w:rsidR="005E7B90" w:rsidRPr="001E7181">
        <w:t xml:space="preserve"> authorised person </w:t>
      </w:r>
      <w:r w:rsidR="00626572" w:rsidRPr="001E7181">
        <w:t>believe</w:t>
      </w:r>
      <w:r w:rsidR="008207B3" w:rsidRPr="001E7181">
        <w:t>s</w:t>
      </w:r>
      <w:r w:rsidR="00626572" w:rsidRPr="001E7181">
        <w:t xml:space="preserve"> on reasonable grounds to be an occupier of the premises; and</w:t>
      </w:r>
    </w:p>
    <w:p w14:paraId="3E48F7CC" w14:textId="73F00771" w:rsidR="00626572" w:rsidRPr="001E7181" w:rsidRDefault="004066AE" w:rsidP="004066AE">
      <w:pPr>
        <w:pStyle w:val="aDefpara"/>
      </w:pPr>
      <w:r>
        <w:tab/>
      </w:r>
      <w:r w:rsidRPr="001E7181">
        <w:t>(b)</w:t>
      </w:r>
      <w:r w:rsidRPr="001E7181">
        <w:tab/>
      </w:r>
      <w:r w:rsidR="00626572" w:rsidRPr="001E7181">
        <w:t>a person apparently in charge of the premises.</w:t>
      </w:r>
    </w:p>
    <w:p w14:paraId="5CF673BE" w14:textId="77777777" w:rsidR="008207B3" w:rsidRPr="001E7181" w:rsidRDefault="008207B3" w:rsidP="004066AE">
      <w:pPr>
        <w:pStyle w:val="aDef"/>
      </w:pPr>
      <w:r w:rsidRPr="001E7181">
        <w:rPr>
          <w:rStyle w:val="charBoldItals"/>
        </w:rPr>
        <w:t>premises</w:t>
      </w:r>
      <w:r w:rsidRPr="001E7181">
        <w:t xml:space="preserve"> includes land.</w:t>
      </w:r>
    </w:p>
    <w:p w14:paraId="04EBA14F" w14:textId="481D46EE" w:rsidR="00A7545B" w:rsidRPr="00D01FDB" w:rsidRDefault="006D47C6" w:rsidP="006D47C6">
      <w:pPr>
        <w:pStyle w:val="AH3DivSymb"/>
      </w:pPr>
      <w:r>
        <w:rPr>
          <w:rStyle w:val="charSymb"/>
        </w:rPr>
        <w:t> </w:t>
      </w:r>
      <w:bookmarkStart w:id="71" w:name="_Toc167184992"/>
      <w:r>
        <w:rPr>
          <w:rStyle w:val="charSymb"/>
        </w:rPr>
        <w:t>U </w:t>
      </w:r>
      <w:r>
        <w:tab/>
      </w:r>
      <w:r w:rsidR="004066AE" w:rsidRPr="00D01FDB">
        <w:rPr>
          <w:rStyle w:val="CharDivNo"/>
        </w:rPr>
        <w:t>Division 7.2</w:t>
      </w:r>
      <w:r w:rsidR="004066AE" w:rsidRPr="001E7181">
        <w:tab/>
      </w:r>
      <w:r w:rsidR="00A7545B" w:rsidRPr="00D01FDB">
        <w:rPr>
          <w:rStyle w:val="CharDivText"/>
        </w:rPr>
        <w:t>Authorised people generally</w:t>
      </w:r>
      <w:bookmarkEnd w:id="71"/>
    </w:p>
    <w:p w14:paraId="5AF1D089" w14:textId="78727270" w:rsidR="0047036B" w:rsidRPr="001E7181" w:rsidRDefault="00493B46" w:rsidP="00493B46">
      <w:pPr>
        <w:pStyle w:val="AH5SecSymb"/>
      </w:pPr>
      <w:r>
        <w:rPr>
          <w:rStyle w:val="charSymb"/>
        </w:rPr>
        <w:t> </w:t>
      </w:r>
      <w:bookmarkStart w:id="72" w:name="_Toc167184993"/>
      <w:r>
        <w:rPr>
          <w:rStyle w:val="charSymb"/>
        </w:rPr>
        <w:t>U </w:t>
      </w:r>
      <w:r>
        <w:tab/>
      </w:r>
      <w:r w:rsidR="004066AE" w:rsidRPr="00D01FDB">
        <w:rPr>
          <w:rStyle w:val="CharSectNo"/>
        </w:rPr>
        <w:t>48</w:t>
      </w:r>
      <w:r w:rsidR="004066AE" w:rsidRPr="001E7181">
        <w:tab/>
      </w:r>
      <w:r w:rsidR="0047036B" w:rsidRPr="001E7181">
        <w:t>Appointment</w:t>
      </w:r>
      <w:r w:rsidR="009507E4" w:rsidRPr="001E7181">
        <w:t xml:space="preserve"> of authorised people</w:t>
      </w:r>
      <w:bookmarkEnd w:id="72"/>
    </w:p>
    <w:p w14:paraId="09D9F31C" w14:textId="34F841A0" w:rsidR="0047036B" w:rsidRPr="001E7181" w:rsidRDefault="0047036B" w:rsidP="004066AE">
      <w:pPr>
        <w:pStyle w:val="Amainreturn"/>
        <w:keepNext/>
      </w:pPr>
      <w:r w:rsidRPr="001E7181">
        <w:t xml:space="preserve">The </w:t>
      </w:r>
      <w:r w:rsidR="003D4E66" w:rsidRPr="001E7181">
        <w:t xml:space="preserve">registrar </w:t>
      </w:r>
      <w:r w:rsidRPr="001E7181">
        <w:t>may appoint a public servant as an authorised person for this Act.</w:t>
      </w:r>
    </w:p>
    <w:p w14:paraId="1FE16047" w14:textId="7E01A821" w:rsidR="008207B3" w:rsidRPr="001E7181" w:rsidRDefault="008207B3">
      <w:pPr>
        <w:pStyle w:val="aNote"/>
      </w:pPr>
      <w:r w:rsidRPr="001E7181">
        <w:rPr>
          <w:rStyle w:val="charItals"/>
        </w:rPr>
        <w:t>Note</w:t>
      </w:r>
      <w:r w:rsidRPr="001E7181">
        <w:tab/>
        <w:t xml:space="preserve">For laws about appointments, see the </w:t>
      </w:r>
      <w:hyperlink r:id="rId39" w:tooltip="A2001-14" w:history="1">
        <w:r w:rsidR="004352C0" w:rsidRPr="001E7181">
          <w:rPr>
            <w:rStyle w:val="charCitHyperlinkAbbrev"/>
          </w:rPr>
          <w:t>Legislation Act</w:t>
        </w:r>
      </w:hyperlink>
      <w:r w:rsidRPr="001E7181">
        <w:t>, pt 19.3.</w:t>
      </w:r>
    </w:p>
    <w:p w14:paraId="01BB17B5" w14:textId="5089B6DC" w:rsidR="0047036B" w:rsidRPr="001E7181" w:rsidRDefault="00493B46" w:rsidP="00493B46">
      <w:pPr>
        <w:pStyle w:val="AH5SecSymb"/>
      </w:pPr>
      <w:r>
        <w:rPr>
          <w:rStyle w:val="charSymb"/>
        </w:rPr>
        <w:t> </w:t>
      </w:r>
      <w:bookmarkStart w:id="73" w:name="_Toc167184994"/>
      <w:r>
        <w:rPr>
          <w:rStyle w:val="charSymb"/>
        </w:rPr>
        <w:t>U </w:t>
      </w:r>
      <w:r>
        <w:tab/>
      </w:r>
      <w:r w:rsidR="004066AE" w:rsidRPr="00D01FDB">
        <w:rPr>
          <w:rStyle w:val="CharSectNo"/>
        </w:rPr>
        <w:t>49</w:t>
      </w:r>
      <w:r w:rsidR="004066AE" w:rsidRPr="001E7181">
        <w:tab/>
      </w:r>
      <w:r w:rsidR="0047036B" w:rsidRPr="001E7181">
        <w:t>Identity cards</w:t>
      </w:r>
      <w:bookmarkEnd w:id="73"/>
    </w:p>
    <w:p w14:paraId="01892671" w14:textId="39EB732B" w:rsidR="0047036B" w:rsidRPr="001E7181" w:rsidRDefault="004066AE" w:rsidP="004066AE">
      <w:pPr>
        <w:pStyle w:val="Amain"/>
      </w:pPr>
      <w:r>
        <w:tab/>
      </w:r>
      <w:r w:rsidRPr="001E7181">
        <w:t>(1)</w:t>
      </w:r>
      <w:r w:rsidRPr="001E7181">
        <w:tab/>
      </w:r>
      <w:r w:rsidR="0047036B" w:rsidRPr="001E7181">
        <w:t xml:space="preserve">The </w:t>
      </w:r>
      <w:r w:rsidR="003D4E66" w:rsidRPr="001E7181">
        <w:t>registrar</w:t>
      </w:r>
      <w:r w:rsidR="0047036B" w:rsidRPr="001E7181">
        <w:t xml:space="preserve"> must give each authorised person an identity card that states the person’s name and appointment as an authorised person, and shows—</w:t>
      </w:r>
    </w:p>
    <w:p w14:paraId="05946C90" w14:textId="14FFBBB8" w:rsidR="0047036B" w:rsidRPr="001E7181" w:rsidRDefault="004066AE" w:rsidP="004066AE">
      <w:pPr>
        <w:pStyle w:val="Apara"/>
      </w:pPr>
      <w:r>
        <w:tab/>
      </w:r>
      <w:r w:rsidRPr="001E7181">
        <w:t>(a)</w:t>
      </w:r>
      <w:r w:rsidRPr="001E7181">
        <w:tab/>
      </w:r>
      <w:r w:rsidR="0047036B" w:rsidRPr="001E7181">
        <w:t>a recent photograph of the person; and</w:t>
      </w:r>
    </w:p>
    <w:p w14:paraId="2A157A91" w14:textId="31D12EF4" w:rsidR="0047036B" w:rsidRPr="001E7181" w:rsidRDefault="004066AE" w:rsidP="004066AE">
      <w:pPr>
        <w:pStyle w:val="Apara"/>
      </w:pPr>
      <w:r>
        <w:tab/>
      </w:r>
      <w:r w:rsidRPr="001E7181">
        <w:t>(b)</w:t>
      </w:r>
      <w:r w:rsidRPr="001E7181">
        <w:tab/>
      </w:r>
      <w:r w:rsidR="0047036B" w:rsidRPr="001E7181">
        <w:t>the date of issue of the card; and</w:t>
      </w:r>
    </w:p>
    <w:p w14:paraId="150BE47A" w14:textId="41030774" w:rsidR="0047036B" w:rsidRPr="001E7181" w:rsidRDefault="004066AE" w:rsidP="004066AE">
      <w:pPr>
        <w:pStyle w:val="Apara"/>
      </w:pPr>
      <w:r>
        <w:tab/>
      </w:r>
      <w:r w:rsidRPr="001E7181">
        <w:t>(c)</w:t>
      </w:r>
      <w:r w:rsidRPr="001E7181">
        <w:tab/>
      </w:r>
      <w:r w:rsidR="0047036B" w:rsidRPr="001E7181">
        <w:t>the date of expiry of the card; and</w:t>
      </w:r>
    </w:p>
    <w:p w14:paraId="0448D32C" w14:textId="2C41CB8D" w:rsidR="0047036B" w:rsidRPr="001E7181" w:rsidRDefault="004066AE" w:rsidP="004066AE">
      <w:pPr>
        <w:pStyle w:val="Apara"/>
      </w:pPr>
      <w:r>
        <w:tab/>
      </w:r>
      <w:r w:rsidRPr="001E7181">
        <w:t>(d)</w:t>
      </w:r>
      <w:r w:rsidRPr="001E7181">
        <w:tab/>
      </w:r>
      <w:r w:rsidR="0047036B" w:rsidRPr="001E7181">
        <w:t>anything else prescribed by regulation.</w:t>
      </w:r>
    </w:p>
    <w:p w14:paraId="78D9F0F5" w14:textId="18AE1B74" w:rsidR="0047036B" w:rsidRPr="001E7181" w:rsidRDefault="004066AE" w:rsidP="004066AE">
      <w:pPr>
        <w:pStyle w:val="Amain"/>
      </w:pPr>
      <w:r>
        <w:lastRenderedPageBreak/>
        <w:tab/>
      </w:r>
      <w:r w:rsidRPr="001E7181">
        <w:t>(2)</w:t>
      </w:r>
      <w:r w:rsidRPr="001E7181">
        <w:tab/>
      </w:r>
      <w:r w:rsidR="0047036B" w:rsidRPr="001E7181">
        <w:t>A person commits an offence if the person—</w:t>
      </w:r>
    </w:p>
    <w:p w14:paraId="5BFDED20" w14:textId="732AB4F7" w:rsidR="0047036B" w:rsidRPr="001E7181" w:rsidRDefault="004066AE" w:rsidP="004066AE">
      <w:pPr>
        <w:pStyle w:val="Apara"/>
      </w:pPr>
      <w:r>
        <w:tab/>
      </w:r>
      <w:r w:rsidRPr="001E7181">
        <w:t>(a)</w:t>
      </w:r>
      <w:r w:rsidRPr="001E7181">
        <w:tab/>
      </w:r>
      <w:r w:rsidR="0047036B" w:rsidRPr="001E7181">
        <w:t>stops being an authorised person; and</w:t>
      </w:r>
    </w:p>
    <w:p w14:paraId="377EC3DC" w14:textId="486D5247" w:rsidR="0047036B" w:rsidRPr="001E7181" w:rsidRDefault="004066AE" w:rsidP="004066AE">
      <w:pPr>
        <w:pStyle w:val="Apara"/>
        <w:keepNext/>
      </w:pPr>
      <w:r>
        <w:tab/>
      </w:r>
      <w:r w:rsidRPr="001E7181">
        <w:t>(b)</w:t>
      </w:r>
      <w:r w:rsidRPr="001E7181">
        <w:tab/>
      </w:r>
      <w:r w:rsidR="0047036B" w:rsidRPr="001E7181">
        <w:t xml:space="preserve">does not return the person’s identity card to the </w:t>
      </w:r>
      <w:r w:rsidR="003D4E66" w:rsidRPr="001E7181">
        <w:t xml:space="preserve">registrar </w:t>
      </w:r>
      <w:r w:rsidR="0047036B" w:rsidRPr="001E7181">
        <w:t>as soon as practicable (but within 7 days) after the day the person stops being an authorised person.</w:t>
      </w:r>
    </w:p>
    <w:p w14:paraId="152CA398" w14:textId="77777777" w:rsidR="0047036B" w:rsidRPr="001E7181" w:rsidRDefault="0047036B" w:rsidP="0047036B">
      <w:pPr>
        <w:pStyle w:val="Penalty"/>
      </w:pPr>
      <w:r w:rsidRPr="001E7181">
        <w:t>Maximum penalty:  1 penalty unit.</w:t>
      </w:r>
    </w:p>
    <w:p w14:paraId="6C8CBB6F" w14:textId="6A5FFB05" w:rsidR="0047036B" w:rsidRPr="001E7181" w:rsidRDefault="004066AE" w:rsidP="004066AE">
      <w:pPr>
        <w:pStyle w:val="Amain"/>
      </w:pPr>
      <w:r>
        <w:tab/>
      </w:r>
      <w:r w:rsidRPr="001E7181">
        <w:t>(3)</w:t>
      </w:r>
      <w:r w:rsidRPr="001E7181">
        <w:tab/>
      </w:r>
      <w:r w:rsidR="0047036B" w:rsidRPr="001E7181">
        <w:t>Subsection (2) does not apply to a person if the person’s identity card is—</w:t>
      </w:r>
    </w:p>
    <w:p w14:paraId="6DFF7A85" w14:textId="24FA5306" w:rsidR="0047036B" w:rsidRPr="001E7181" w:rsidRDefault="004066AE" w:rsidP="004066AE">
      <w:pPr>
        <w:pStyle w:val="Apara"/>
      </w:pPr>
      <w:r>
        <w:tab/>
      </w:r>
      <w:r w:rsidRPr="001E7181">
        <w:t>(a)</w:t>
      </w:r>
      <w:r w:rsidRPr="001E7181">
        <w:tab/>
      </w:r>
      <w:r w:rsidR="0047036B" w:rsidRPr="001E7181">
        <w:t xml:space="preserve">lost or stolen; or </w:t>
      </w:r>
    </w:p>
    <w:p w14:paraId="7D0C416A" w14:textId="324FCFDE" w:rsidR="0047036B" w:rsidRPr="001E7181" w:rsidRDefault="004066AE" w:rsidP="004066AE">
      <w:pPr>
        <w:pStyle w:val="Apara"/>
        <w:keepNext/>
      </w:pPr>
      <w:r>
        <w:tab/>
      </w:r>
      <w:r w:rsidRPr="001E7181">
        <w:t>(b)</w:t>
      </w:r>
      <w:r w:rsidRPr="001E7181">
        <w:tab/>
      </w:r>
      <w:r w:rsidR="0047036B" w:rsidRPr="001E7181">
        <w:t>destroyed by someone else.</w:t>
      </w:r>
    </w:p>
    <w:p w14:paraId="5A367E83" w14:textId="1A0DE4A8" w:rsidR="0047036B" w:rsidRPr="001E7181" w:rsidRDefault="0047036B" w:rsidP="0047036B">
      <w:pPr>
        <w:pStyle w:val="aNote"/>
      </w:pPr>
      <w:r w:rsidRPr="001E7181">
        <w:rPr>
          <w:rStyle w:val="charItals"/>
        </w:rPr>
        <w:t>Note</w:t>
      </w:r>
      <w:r w:rsidRPr="001E7181">
        <w:rPr>
          <w:rStyle w:val="charItals"/>
        </w:rPr>
        <w:tab/>
      </w:r>
      <w:r w:rsidRPr="001E7181">
        <w:t xml:space="preserve">The defendant has an evidential burden in relation to the matters mentioned in s (3) (see </w:t>
      </w:r>
      <w:hyperlink r:id="rId40" w:tooltip="A2002-51" w:history="1">
        <w:r w:rsidR="004352C0" w:rsidRPr="001E7181">
          <w:rPr>
            <w:rStyle w:val="charCitHyperlinkAbbrev"/>
          </w:rPr>
          <w:t>Criminal Code</w:t>
        </w:r>
      </w:hyperlink>
      <w:r w:rsidRPr="001E7181">
        <w:t>, s 58).</w:t>
      </w:r>
    </w:p>
    <w:p w14:paraId="77A03CEE" w14:textId="7F2DCC66" w:rsidR="0047036B" w:rsidRPr="001E7181" w:rsidRDefault="004066AE" w:rsidP="004066AE">
      <w:pPr>
        <w:pStyle w:val="Amain"/>
      </w:pPr>
      <w:r>
        <w:tab/>
      </w:r>
      <w:r w:rsidRPr="001E7181">
        <w:t>(4)</w:t>
      </w:r>
      <w:r w:rsidRPr="001E7181">
        <w:tab/>
      </w:r>
      <w:r w:rsidR="0047036B" w:rsidRPr="001E7181">
        <w:t>An offence against this section is a strict liability offence.</w:t>
      </w:r>
    </w:p>
    <w:p w14:paraId="594E7264" w14:textId="36D9A566" w:rsidR="0047036B" w:rsidRPr="001E7181" w:rsidRDefault="00493B46" w:rsidP="00493B46">
      <w:pPr>
        <w:pStyle w:val="AH5SecSymb"/>
      </w:pPr>
      <w:r>
        <w:rPr>
          <w:rStyle w:val="charSymb"/>
        </w:rPr>
        <w:t> </w:t>
      </w:r>
      <w:bookmarkStart w:id="74" w:name="_Toc167184995"/>
      <w:r>
        <w:rPr>
          <w:rStyle w:val="charSymb"/>
        </w:rPr>
        <w:t>U </w:t>
      </w:r>
      <w:r>
        <w:tab/>
      </w:r>
      <w:r w:rsidR="004066AE" w:rsidRPr="00D01FDB">
        <w:rPr>
          <w:rStyle w:val="CharSectNo"/>
        </w:rPr>
        <w:t>50</w:t>
      </w:r>
      <w:r w:rsidR="004066AE" w:rsidRPr="001E7181">
        <w:tab/>
      </w:r>
      <w:r w:rsidR="0047036B" w:rsidRPr="001E7181">
        <w:t>Authorised person must show identity card on exercising power of entry</w:t>
      </w:r>
      <w:bookmarkEnd w:id="74"/>
    </w:p>
    <w:p w14:paraId="79198320" w14:textId="7EFB29C5" w:rsidR="003F0140" w:rsidRPr="001E7181" w:rsidRDefault="003F0140" w:rsidP="00B8696E">
      <w:pPr>
        <w:pStyle w:val="Amainreturn"/>
      </w:pPr>
      <w:r w:rsidRPr="001E7181">
        <w:t xml:space="preserve">Before exercising </w:t>
      </w:r>
      <w:r w:rsidR="00B8696E" w:rsidRPr="001E7181">
        <w:t xml:space="preserve">a </w:t>
      </w:r>
      <w:r w:rsidRPr="001E7181">
        <w:t>power</w:t>
      </w:r>
      <w:r w:rsidR="00B8696E" w:rsidRPr="001E7181">
        <w:t xml:space="preserve"> under this Act (other than a power under section </w:t>
      </w:r>
      <w:r w:rsidR="001A530C" w:rsidRPr="001E7181">
        <w:t>55</w:t>
      </w:r>
      <w:r w:rsidR="00C20F37" w:rsidRPr="001E7181">
        <w:t>)</w:t>
      </w:r>
      <w:r w:rsidRPr="001E7181">
        <w:t>, the authorised person must show their identity card to—</w:t>
      </w:r>
    </w:p>
    <w:p w14:paraId="732640EE" w14:textId="3AE64473" w:rsidR="003F0140" w:rsidRPr="001E7181" w:rsidRDefault="004066AE" w:rsidP="004066AE">
      <w:pPr>
        <w:pStyle w:val="Apara"/>
      </w:pPr>
      <w:r>
        <w:tab/>
      </w:r>
      <w:r w:rsidRPr="001E7181">
        <w:t>(a)</w:t>
      </w:r>
      <w:r w:rsidRPr="001E7181">
        <w:tab/>
      </w:r>
      <w:r w:rsidR="00845328" w:rsidRPr="001E7181">
        <w:t>i</w:t>
      </w:r>
      <w:r w:rsidR="003F0140" w:rsidRPr="001E7181">
        <w:t>f the exercise of the power affects an individual—</w:t>
      </w:r>
      <w:r w:rsidR="00845328" w:rsidRPr="001E7181">
        <w:t>the individual; or</w:t>
      </w:r>
    </w:p>
    <w:p w14:paraId="50ADDA01" w14:textId="2EDCD096" w:rsidR="00845328" w:rsidRPr="001E7181" w:rsidRDefault="004066AE" w:rsidP="004066AE">
      <w:pPr>
        <w:pStyle w:val="Apara"/>
      </w:pPr>
      <w:r>
        <w:tab/>
      </w:r>
      <w:r w:rsidRPr="001E7181">
        <w:t>(b)</w:t>
      </w:r>
      <w:r w:rsidRPr="001E7181">
        <w:tab/>
      </w:r>
      <w:r w:rsidR="00845328" w:rsidRPr="001E7181">
        <w:t>if the exercise of the power affects a person other than an individual</w:t>
      </w:r>
      <w:r w:rsidR="00380B83" w:rsidRPr="001E7181">
        <w:t>—an individual the authorised person believes on reasonable grounds is an employee, officer or agent of the person.</w:t>
      </w:r>
    </w:p>
    <w:p w14:paraId="48175525" w14:textId="284348B2" w:rsidR="0047036B" w:rsidRPr="00D01FDB" w:rsidRDefault="00493B46" w:rsidP="00493B46">
      <w:pPr>
        <w:pStyle w:val="AH3DivSymb"/>
      </w:pPr>
      <w:r>
        <w:rPr>
          <w:rStyle w:val="charSymb"/>
        </w:rPr>
        <w:lastRenderedPageBreak/>
        <w:t> </w:t>
      </w:r>
      <w:bookmarkStart w:id="75" w:name="_Toc167184996"/>
      <w:r>
        <w:rPr>
          <w:rStyle w:val="charSymb"/>
        </w:rPr>
        <w:t>U </w:t>
      </w:r>
      <w:r>
        <w:tab/>
      </w:r>
      <w:r w:rsidR="004066AE" w:rsidRPr="00D01FDB">
        <w:rPr>
          <w:rStyle w:val="CharDivNo"/>
        </w:rPr>
        <w:t>Division 7.3</w:t>
      </w:r>
      <w:r w:rsidR="004066AE" w:rsidRPr="001E7181">
        <w:rPr>
          <w:lang w:eastAsia="en-AU"/>
        </w:rPr>
        <w:tab/>
      </w:r>
      <w:r w:rsidR="0047036B" w:rsidRPr="00D01FDB">
        <w:rPr>
          <w:rStyle w:val="CharDivText"/>
          <w:lang w:eastAsia="en-AU"/>
        </w:rPr>
        <w:t>Powers of authorised people</w:t>
      </w:r>
      <w:bookmarkEnd w:id="75"/>
    </w:p>
    <w:p w14:paraId="422A41DC" w14:textId="4E00ECC1" w:rsidR="0047036B" w:rsidRPr="001E7181" w:rsidRDefault="00493B46" w:rsidP="00493B46">
      <w:pPr>
        <w:pStyle w:val="AH5SecSymb"/>
        <w:rPr>
          <w:lang w:eastAsia="en-AU"/>
        </w:rPr>
      </w:pPr>
      <w:r>
        <w:rPr>
          <w:rStyle w:val="charSymb"/>
        </w:rPr>
        <w:t> </w:t>
      </w:r>
      <w:bookmarkStart w:id="76" w:name="_Toc167184997"/>
      <w:r>
        <w:rPr>
          <w:rStyle w:val="charSymb"/>
        </w:rPr>
        <w:t>U </w:t>
      </w:r>
      <w:r>
        <w:tab/>
      </w:r>
      <w:r w:rsidR="004066AE" w:rsidRPr="00D01FDB">
        <w:rPr>
          <w:rStyle w:val="CharSectNo"/>
        </w:rPr>
        <w:t>51</w:t>
      </w:r>
      <w:r w:rsidR="004066AE" w:rsidRPr="001E7181">
        <w:rPr>
          <w:lang w:eastAsia="en-AU"/>
        </w:rPr>
        <w:tab/>
      </w:r>
      <w:r w:rsidR="0047036B" w:rsidRPr="001E7181">
        <w:rPr>
          <w:lang w:eastAsia="en-AU"/>
        </w:rPr>
        <w:t>Power to enter premises</w:t>
      </w:r>
      <w:bookmarkEnd w:id="76"/>
    </w:p>
    <w:p w14:paraId="6A2D7175" w14:textId="1B07603D" w:rsidR="0047036B" w:rsidRPr="001E7181" w:rsidRDefault="004066AE" w:rsidP="007929D2">
      <w:pPr>
        <w:pStyle w:val="Amain"/>
        <w:keepNext/>
      </w:pPr>
      <w:r>
        <w:tab/>
      </w:r>
      <w:r w:rsidRPr="001E7181">
        <w:t>(1)</w:t>
      </w:r>
      <w:r w:rsidRPr="001E7181">
        <w:tab/>
      </w:r>
      <w:r w:rsidR="0047036B" w:rsidRPr="001E7181">
        <w:t>For this Act, an authorised person may—</w:t>
      </w:r>
    </w:p>
    <w:p w14:paraId="6C667BDB" w14:textId="683AD80A" w:rsidR="0047036B" w:rsidRPr="001E7181" w:rsidRDefault="004066AE" w:rsidP="004066AE">
      <w:pPr>
        <w:pStyle w:val="Apara"/>
      </w:pPr>
      <w:r>
        <w:tab/>
      </w:r>
      <w:r w:rsidRPr="001E7181">
        <w:t>(a)</w:t>
      </w:r>
      <w:r w:rsidRPr="001E7181">
        <w:tab/>
      </w:r>
      <w:r w:rsidR="0047036B" w:rsidRPr="001E7181">
        <w:t>at any reasonable time, enter premises that the public is entitled to use or that are open to the public (whether or not on payment of money); or</w:t>
      </w:r>
    </w:p>
    <w:p w14:paraId="32AA5F0B" w14:textId="347EF7C3" w:rsidR="0047036B" w:rsidRPr="001E7181" w:rsidRDefault="004066AE" w:rsidP="004066AE">
      <w:pPr>
        <w:pStyle w:val="Apara"/>
      </w:pPr>
      <w:r>
        <w:tab/>
      </w:r>
      <w:r w:rsidRPr="001E7181">
        <w:t>(b)</w:t>
      </w:r>
      <w:r w:rsidRPr="001E7181">
        <w:tab/>
      </w:r>
      <w:r w:rsidR="0047036B" w:rsidRPr="001E7181">
        <w:t>at any time, enter premises with the occupier’s consent.</w:t>
      </w:r>
    </w:p>
    <w:p w14:paraId="4D0D04C8" w14:textId="0503CF51" w:rsidR="0047036B" w:rsidRPr="001E7181" w:rsidRDefault="004066AE" w:rsidP="004066AE">
      <w:pPr>
        <w:pStyle w:val="Amain"/>
      </w:pPr>
      <w:r>
        <w:tab/>
      </w:r>
      <w:r w:rsidRPr="001E7181">
        <w:t>(2)</w:t>
      </w:r>
      <w:r w:rsidRPr="001E7181">
        <w:tab/>
      </w:r>
      <w:r w:rsidR="0047036B" w:rsidRPr="001E7181">
        <w:t>However subsection (1) (a) does not authorise entry into a part of the premises that is being used only for residential purposes.</w:t>
      </w:r>
    </w:p>
    <w:p w14:paraId="077D5A0E" w14:textId="7E351104" w:rsidR="0047036B" w:rsidRPr="001E7181" w:rsidRDefault="004066AE" w:rsidP="004066AE">
      <w:pPr>
        <w:pStyle w:val="Amain"/>
      </w:pPr>
      <w:r>
        <w:tab/>
      </w:r>
      <w:r w:rsidRPr="001E7181">
        <w:t>(3)</w:t>
      </w:r>
      <w:r w:rsidRPr="001E7181">
        <w:tab/>
      </w:r>
      <w:r w:rsidR="00C20F37" w:rsidRPr="001E7181">
        <w:t>If an authorised person wants to ask for consent to enter a building or other structure on premises, the person may, without the occupier’s consent, enter any land that forms part of the premises to ask for the consent.</w:t>
      </w:r>
    </w:p>
    <w:p w14:paraId="6EF4860D" w14:textId="54DAC84E" w:rsidR="0047036B" w:rsidRPr="001E7181" w:rsidRDefault="004066AE" w:rsidP="004066AE">
      <w:pPr>
        <w:pStyle w:val="Amain"/>
      </w:pPr>
      <w:r>
        <w:tab/>
      </w:r>
      <w:r w:rsidRPr="001E7181">
        <w:t>(4)</w:t>
      </w:r>
      <w:r w:rsidRPr="001E7181">
        <w:tab/>
      </w:r>
      <w:r w:rsidR="0047036B" w:rsidRPr="001E7181">
        <w:t>To remove any doubt, an authorised person may enter premises under subsection (1) without payment of an entry fee or other charge.</w:t>
      </w:r>
    </w:p>
    <w:p w14:paraId="35C79F0D" w14:textId="684329EE" w:rsidR="0047036B" w:rsidRPr="001E7181" w:rsidRDefault="004066AE" w:rsidP="004066AE">
      <w:pPr>
        <w:pStyle w:val="Amain"/>
      </w:pPr>
      <w:r>
        <w:tab/>
      </w:r>
      <w:r w:rsidRPr="001E7181">
        <w:t>(5)</w:t>
      </w:r>
      <w:r w:rsidRPr="001E7181">
        <w:tab/>
      </w:r>
      <w:r w:rsidR="0047036B" w:rsidRPr="001E7181">
        <w:t xml:space="preserve">The </w:t>
      </w:r>
      <w:r w:rsidR="00697C37" w:rsidRPr="001E7181">
        <w:t>authorised person</w:t>
      </w:r>
      <w:r w:rsidR="0047036B" w:rsidRPr="001E7181">
        <w:t xml:space="preserve"> may enter the premises with necessary assistance.</w:t>
      </w:r>
    </w:p>
    <w:p w14:paraId="462D9927" w14:textId="73AC883E" w:rsidR="0047036B" w:rsidRPr="001E7181" w:rsidRDefault="004066AE" w:rsidP="004066AE">
      <w:pPr>
        <w:pStyle w:val="Amain"/>
      </w:pPr>
      <w:r>
        <w:tab/>
      </w:r>
      <w:r w:rsidRPr="001E7181">
        <w:t>(6)</w:t>
      </w:r>
      <w:r w:rsidRPr="001E7181">
        <w:tab/>
      </w:r>
      <w:r w:rsidR="0047036B" w:rsidRPr="001E7181">
        <w:t>In this section:</w:t>
      </w:r>
    </w:p>
    <w:p w14:paraId="5E59486E" w14:textId="15AD9DE5" w:rsidR="0047036B" w:rsidRPr="001E7181" w:rsidRDefault="0047036B" w:rsidP="0047036B">
      <w:pPr>
        <w:pStyle w:val="aDef"/>
        <w:numPr>
          <w:ilvl w:val="5"/>
          <w:numId w:val="0"/>
        </w:numPr>
        <w:ind w:left="1100"/>
      </w:pPr>
      <w:r w:rsidRPr="001E7181">
        <w:rPr>
          <w:rStyle w:val="charBoldItals"/>
        </w:rPr>
        <w:t>necessary assistance</w:t>
      </w:r>
      <w:r w:rsidRPr="001E7181">
        <w:t>, for an authorised</w:t>
      </w:r>
      <w:r w:rsidR="00466866" w:rsidRPr="001E7181">
        <w:t xml:space="preserve"> person</w:t>
      </w:r>
      <w:r w:rsidRPr="001E7181">
        <w:t xml:space="preserve"> entering premises, includes the attendance of 1 or more people who, in the opinion of the </w:t>
      </w:r>
      <w:r w:rsidR="00E94B59" w:rsidRPr="001E7181">
        <w:t>authorised person</w:t>
      </w:r>
      <w:r w:rsidRPr="001E7181">
        <w:t>, have knowledge or skills that could assist the authorised person to carry out their function.</w:t>
      </w:r>
    </w:p>
    <w:p w14:paraId="223C86F1" w14:textId="253C867B" w:rsidR="0047036B" w:rsidRPr="001E7181" w:rsidRDefault="00493B46" w:rsidP="00493B46">
      <w:pPr>
        <w:pStyle w:val="AH5SecSymb"/>
        <w:rPr>
          <w:rStyle w:val="charItals"/>
        </w:rPr>
      </w:pPr>
      <w:r>
        <w:rPr>
          <w:rStyle w:val="charSymb"/>
        </w:rPr>
        <w:t> </w:t>
      </w:r>
      <w:bookmarkStart w:id="77" w:name="_Toc167184998"/>
      <w:r>
        <w:rPr>
          <w:rStyle w:val="charSymb"/>
        </w:rPr>
        <w:t>U </w:t>
      </w:r>
      <w:r>
        <w:tab/>
      </w:r>
      <w:r w:rsidR="004066AE" w:rsidRPr="00D01FDB">
        <w:rPr>
          <w:rStyle w:val="CharSectNo"/>
        </w:rPr>
        <w:t>52</w:t>
      </w:r>
      <w:r w:rsidR="004066AE" w:rsidRPr="001E7181">
        <w:rPr>
          <w:rStyle w:val="charItals"/>
          <w:i w:val="0"/>
        </w:rPr>
        <w:tab/>
      </w:r>
      <w:r w:rsidR="0047036B" w:rsidRPr="001E7181">
        <w:t>Production of identity card</w:t>
      </w:r>
      <w:bookmarkEnd w:id="77"/>
    </w:p>
    <w:p w14:paraId="0711A35F" w14:textId="56FD401C" w:rsidR="0047036B" w:rsidRPr="001E7181" w:rsidRDefault="0047036B" w:rsidP="0047036B">
      <w:pPr>
        <w:pStyle w:val="Amainreturn"/>
      </w:pPr>
      <w:r w:rsidRPr="001E7181">
        <w:t xml:space="preserve">An authorised person and any other person (other than a police officer) who is accompanying the </w:t>
      </w:r>
      <w:r w:rsidR="00452AE8" w:rsidRPr="001E7181">
        <w:t>authorised person</w:t>
      </w:r>
      <w:r w:rsidRPr="001E7181">
        <w:t xml:space="preserve"> may not remain at premises entered under this part if the </w:t>
      </w:r>
      <w:r w:rsidR="00697C37" w:rsidRPr="001E7181">
        <w:t xml:space="preserve">authorised person </w:t>
      </w:r>
      <w:r w:rsidRPr="001E7181">
        <w:t>does not produce their identity card when asked by the occupier.</w:t>
      </w:r>
    </w:p>
    <w:p w14:paraId="4AB5227E" w14:textId="3A846EE9" w:rsidR="0047036B" w:rsidRPr="001E7181" w:rsidRDefault="00493B46" w:rsidP="00493B46">
      <w:pPr>
        <w:pStyle w:val="AH5SecSymb"/>
      </w:pPr>
      <w:r>
        <w:rPr>
          <w:rStyle w:val="charSymb"/>
        </w:rPr>
        <w:lastRenderedPageBreak/>
        <w:t> </w:t>
      </w:r>
      <w:bookmarkStart w:id="78" w:name="_Toc167184999"/>
      <w:r>
        <w:rPr>
          <w:rStyle w:val="charSymb"/>
        </w:rPr>
        <w:t>U </w:t>
      </w:r>
      <w:r>
        <w:tab/>
      </w:r>
      <w:r w:rsidR="004066AE" w:rsidRPr="00D01FDB">
        <w:rPr>
          <w:rStyle w:val="CharSectNo"/>
        </w:rPr>
        <w:t>53</w:t>
      </w:r>
      <w:r w:rsidR="004066AE" w:rsidRPr="001E7181">
        <w:tab/>
      </w:r>
      <w:r w:rsidR="0047036B" w:rsidRPr="001E7181">
        <w:t>Consent to entry</w:t>
      </w:r>
      <w:bookmarkEnd w:id="78"/>
    </w:p>
    <w:p w14:paraId="21F91158" w14:textId="3CF3AB3C" w:rsidR="0047036B" w:rsidRPr="001E7181" w:rsidRDefault="004066AE" w:rsidP="004066AE">
      <w:pPr>
        <w:pStyle w:val="Amain"/>
      </w:pPr>
      <w:r>
        <w:tab/>
      </w:r>
      <w:r w:rsidRPr="001E7181">
        <w:t>(1)</w:t>
      </w:r>
      <w:r w:rsidRPr="001E7181">
        <w:tab/>
      </w:r>
      <w:r w:rsidR="0047036B" w:rsidRPr="001E7181">
        <w:t>When seeking the consent of an occupier to enter premises under section </w:t>
      </w:r>
      <w:r w:rsidR="001A530C" w:rsidRPr="001E7181">
        <w:t>51</w:t>
      </w:r>
      <w:r w:rsidR="0047036B" w:rsidRPr="001E7181">
        <w:t> (1) (b), an authorised person must—</w:t>
      </w:r>
    </w:p>
    <w:p w14:paraId="6B1B2114" w14:textId="05F3BE8C" w:rsidR="0047036B" w:rsidRPr="001E7181" w:rsidRDefault="004066AE" w:rsidP="004066AE">
      <w:pPr>
        <w:pStyle w:val="Apara"/>
      </w:pPr>
      <w:r>
        <w:tab/>
      </w:r>
      <w:r w:rsidRPr="001E7181">
        <w:t>(a)</w:t>
      </w:r>
      <w:r w:rsidRPr="001E7181">
        <w:tab/>
      </w:r>
      <w:r w:rsidR="0047036B" w:rsidRPr="001E7181">
        <w:t>produce their identity card; and</w:t>
      </w:r>
    </w:p>
    <w:p w14:paraId="0AD0DA61" w14:textId="72E1B801" w:rsidR="0047036B" w:rsidRPr="001E7181" w:rsidRDefault="004066AE" w:rsidP="004066AE">
      <w:pPr>
        <w:pStyle w:val="Apara"/>
      </w:pPr>
      <w:r>
        <w:tab/>
      </w:r>
      <w:r w:rsidRPr="001E7181">
        <w:t>(b)</w:t>
      </w:r>
      <w:r w:rsidRPr="001E7181">
        <w:tab/>
      </w:r>
      <w:r w:rsidR="0047036B" w:rsidRPr="001E7181">
        <w:t>tell the occupier—</w:t>
      </w:r>
    </w:p>
    <w:p w14:paraId="0956741D" w14:textId="0E7E0726" w:rsidR="0047036B" w:rsidRPr="001E7181" w:rsidRDefault="004066AE" w:rsidP="004066AE">
      <w:pPr>
        <w:pStyle w:val="Asubpara"/>
      </w:pPr>
      <w:r>
        <w:tab/>
      </w:r>
      <w:r w:rsidRPr="001E7181">
        <w:t>(i)</w:t>
      </w:r>
      <w:r w:rsidRPr="001E7181">
        <w:tab/>
      </w:r>
      <w:r w:rsidR="0047036B" w:rsidRPr="001E7181">
        <w:t>the purpose of the entry; and</w:t>
      </w:r>
    </w:p>
    <w:p w14:paraId="54B12AD7" w14:textId="13E50616" w:rsidR="0047036B" w:rsidRPr="001E7181" w:rsidRDefault="004066AE" w:rsidP="004066AE">
      <w:pPr>
        <w:pStyle w:val="Asubpara"/>
      </w:pPr>
      <w:r>
        <w:tab/>
      </w:r>
      <w:r w:rsidRPr="001E7181">
        <w:t>(ii)</w:t>
      </w:r>
      <w:r w:rsidRPr="001E7181">
        <w:tab/>
      </w:r>
      <w:r w:rsidR="0047036B" w:rsidRPr="001E7181">
        <w:t>the reason for, and identity of, any other person accompanying the authorised person; and</w:t>
      </w:r>
    </w:p>
    <w:p w14:paraId="2BC55DB0" w14:textId="54274631" w:rsidR="0047036B" w:rsidRPr="001E7181" w:rsidRDefault="004066AE" w:rsidP="004066AE">
      <w:pPr>
        <w:pStyle w:val="Asubpara"/>
      </w:pPr>
      <w:r>
        <w:tab/>
      </w:r>
      <w:r w:rsidRPr="001E7181">
        <w:t>(iii)</w:t>
      </w:r>
      <w:r w:rsidRPr="001E7181">
        <w:tab/>
      </w:r>
      <w:r w:rsidR="0047036B" w:rsidRPr="001E7181">
        <w:t>that anything found</w:t>
      </w:r>
      <w:r w:rsidR="0068139E" w:rsidRPr="001E7181">
        <w:t xml:space="preserve"> </w:t>
      </w:r>
      <w:r w:rsidR="0047036B" w:rsidRPr="001E7181">
        <w:t>under this part may be used in evidence in court; and</w:t>
      </w:r>
    </w:p>
    <w:p w14:paraId="4DA7EBC6" w14:textId="01BCBB98" w:rsidR="0047036B" w:rsidRPr="001E7181" w:rsidRDefault="004066AE" w:rsidP="004066AE">
      <w:pPr>
        <w:pStyle w:val="Asubpara"/>
      </w:pPr>
      <w:r>
        <w:tab/>
      </w:r>
      <w:r w:rsidRPr="001E7181">
        <w:t>(iv)</w:t>
      </w:r>
      <w:r w:rsidRPr="001E7181">
        <w:tab/>
      </w:r>
      <w:r w:rsidR="0047036B" w:rsidRPr="001E7181">
        <w:t>that consent may be refused.</w:t>
      </w:r>
    </w:p>
    <w:p w14:paraId="3E0CE5AB" w14:textId="6AFCE83F" w:rsidR="0047036B" w:rsidRPr="001E7181" w:rsidRDefault="004066AE" w:rsidP="004066AE">
      <w:pPr>
        <w:pStyle w:val="Amain"/>
      </w:pPr>
      <w:r>
        <w:tab/>
      </w:r>
      <w:r w:rsidRPr="001E7181">
        <w:t>(2)</w:t>
      </w:r>
      <w:r w:rsidRPr="001E7181">
        <w:tab/>
      </w:r>
      <w:r w:rsidR="0047036B" w:rsidRPr="001E7181">
        <w:t xml:space="preserve">If the occupier consents, the authorised person must ask the occupier to sign a written acknowledgment (an </w:t>
      </w:r>
      <w:r w:rsidR="0047036B" w:rsidRPr="001E7181">
        <w:rPr>
          <w:rStyle w:val="charBoldItals"/>
        </w:rPr>
        <w:t>acknowledgment of consent</w:t>
      </w:r>
      <w:r w:rsidR="0047036B" w:rsidRPr="001E7181">
        <w:t>)—</w:t>
      </w:r>
    </w:p>
    <w:p w14:paraId="0FD3A9B1" w14:textId="585CF293" w:rsidR="0047036B" w:rsidRPr="001E7181" w:rsidRDefault="004066AE" w:rsidP="004066AE">
      <w:pPr>
        <w:pStyle w:val="Apara"/>
      </w:pPr>
      <w:r>
        <w:tab/>
      </w:r>
      <w:r w:rsidRPr="001E7181">
        <w:t>(a)</w:t>
      </w:r>
      <w:r w:rsidRPr="001E7181">
        <w:tab/>
      </w:r>
      <w:r w:rsidR="0047036B" w:rsidRPr="001E7181">
        <w:t>that the occupier was told—</w:t>
      </w:r>
    </w:p>
    <w:p w14:paraId="4621933D" w14:textId="40755803" w:rsidR="0047036B" w:rsidRPr="001E7181" w:rsidRDefault="004066AE" w:rsidP="004066AE">
      <w:pPr>
        <w:pStyle w:val="Asubpara"/>
      </w:pPr>
      <w:r>
        <w:tab/>
      </w:r>
      <w:r w:rsidRPr="001E7181">
        <w:t>(i)</w:t>
      </w:r>
      <w:r w:rsidRPr="001E7181">
        <w:tab/>
      </w:r>
      <w:r w:rsidR="0047036B" w:rsidRPr="001E7181">
        <w:t>the purpose of the entry; and</w:t>
      </w:r>
    </w:p>
    <w:p w14:paraId="111A5DE2" w14:textId="70BE41DB" w:rsidR="0047036B" w:rsidRPr="001E7181" w:rsidRDefault="004066AE" w:rsidP="004066AE">
      <w:pPr>
        <w:pStyle w:val="Asubpara"/>
      </w:pPr>
      <w:r>
        <w:tab/>
      </w:r>
      <w:r w:rsidRPr="001E7181">
        <w:t>(ii)</w:t>
      </w:r>
      <w:r w:rsidRPr="001E7181">
        <w:tab/>
      </w:r>
      <w:r w:rsidR="0047036B" w:rsidRPr="001E7181">
        <w:t>the reason for, and identity of, any other person accompanying the authorised person; and</w:t>
      </w:r>
    </w:p>
    <w:p w14:paraId="3B906EF5" w14:textId="4DF16C70" w:rsidR="0047036B" w:rsidRPr="001E7181" w:rsidRDefault="004066AE" w:rsidP="004066AE">
      <w:pPr>
        <w:pStyle w:val="Asubpara"/>
      </w:pPr>
      <w:r>
        <w:tab/>
      </w:r>
      <w:r w:rsidRPr="001E7181">
        <w:t>(iii)</w:t>
      </w:r>
      <w:r w:rsidRPr="001E7181">
        <w:tab/>
      </w:r>
      <w:r w:rsidR="0047036B" w:rsidRPr="001E7181">
        <w:t>that anything found under this part may be used in evidence in court; and</w:t>
      </w:r>
    </w:p>
    <w:p w14:paraId="2EFD8E43" w14:textId="41D9E485" w:rsidR="0047036B" w:rsidRPr="001E7181" w:rsidRDefault="004066AE" w:rsidP="004066AE">
      <w:pPr>
        <w:pStyle w:val="Asubpara"/>
      </w:pPr>
      <w:r>
        <w:tab/>
      </w:r>
      <w:r w:rsidRPr="001E7181">
        <w:t>(iv)</w:t>
      </w:r>
      <w:r w:rsidRPr="001E7181">
        <w:tab/>
      </w:r>
      <w:r w:rsidR="0047036B" w:rsidRPr="001E7181">
        <w:t>that consent may be refused; and</w:t>
      </w:r>
    </w:p>
    <w:p w14:paraId="50477156" w14:textId="00D2E71E" w:rsidR="0047036B" w:rsidRPr="001E7181" w:rsidRDefault="004066AE" w:rsidP="004066AE">
      <w:pPr>
        <w:pStyle w:val="Apara"/>
      </w:pPr>
      <w:r>
        <w:tab/>
      </w:r>
      <w:r w:rsidRPr="001E7181">
        <w:t>(b)</w:t>
      </w:r>
      <w:r w:rsidRPr="001E7181">
        <w:tab/>
      </w:r>
      <w:r w:rsidR="0047036B" w:rsidRPr="001E7181">
        <w:t>that the occupier consents to the entry; and</w:t>
      </w:r>
    </w:p>
    <w:p w14:paraId="5FD3D7A4" w14:textId="35F92B16" w:rsidR="0047036B" w:rsidRPr="001E7181" w:rsidRDefault="004066AE" w:rsidP="004066AE">
      <w:pPr>
        <w:pStyle w:val="Apara"/>
      </w:pPr>
      <w:r>
        <w:tab/>
      </w:r>
      <w:r w:rsidRPr="001E7181">
        <w:t>(c)</w:t>
      </w:r>
      <w:r w:rsidRPr="001E7181">
        <w:tab/>
      </w:r>
      <w:r w:rsidR="0047036B" w:rsidRPr="001E7181">
        <w:t>stating the time and date when consent was given.</w:t>
      </w:r>
    </w:p>
    <w:p w14:paraId="5D04A1E4" w14:textId="0366B5B9" w:rsidR="0047036B" w:rsidRPr="001E7181" w:rsidRDefault="004066AE" w:rsidP="004066AE">
      <w:pPr>
        <w:pStyle w:val="Amain"/>
      </w:pPr>
      <w:r>
        <w:tab/>
      </w:r>
      <w:r w:rsidRPr="001E7181">
        <w:t>(3)</w:t>
      </w:r>
      <w:r w:rsidRPr="001E7181">
        <w:tab/>
      </w:r>
      <w:r w:rsidR="0047036B" w:rsidRPr="001E7181">
        <w:t>If the occupier signs an acknowledgment of consent, the authorised person must immediately give a copy to the occupier.</w:t>
      </w:r>
    </w:p>
    <w:p w14:paraId="15C39693" w14:textId="16561F00" w:rsidR="0047036B" w:rsidRPr="001E7181" w:rsidRDefault="004066AE" w:rsidP="007929D2">
      <w:pPr>
        <w:pStyle w:val="Amain"/>
        <w:keepNext/>
      </w:pPr>
      <w:r>
        <w:lastRenderedPageBreak/>
        <w:tab/>
      </w:r>
      <w:r w:rsidRPr="001E7181">
        <w:t>(4)</w:t>
      </w:r>
      <w:r w:rsidRPr="001E7181">
        <w:tab/>
      </w:r>
      <w:r w:rsidR="0047036B" w:rsidRPr="001E7181">
        <w:t xml:space="preserve">A court must find that the occupier did not consent to entry to the premises by an authorised </w:t>
      </w:r>
      <w:r w:rsidR="00452AE8" w:rsidRPr="001E7181">
        <w:t xml:space="preserve">person </w:t>
      </w:r>
      <w:r w:rsidR="0047036B" w:rsidRPr="001E7181">
        <w:t>under this part if—</w:t>
      </w:r>
    </w:p>
    <w:p w14:paraId="0B744AB7" w14:textId="32F6C5E2" w:rsidR="0047036B" w:rsidRPr="001E7181" w:rsidRDefault="004066AE" w:rsidP="004066AE">
      <w:pPr>
        <w:pStyle w:val="Apara"/>
      </w:pPr>
      <w:r>
        <w:tab/>
      </w:r>
      <w:r w:rsidRPr="001E7181">
        <w:t>(a)</w:t>
      </w:r>
      <w:r w:rsidRPr="001E7181">
        <w:tab/>
      </w:r>
      <w:r w:rsidR="0047036B" w:rsidRPr="001E7181">
        <w:t>the question whether the occupier consented to the entry arises in a proceeding in the court; and</w:t>
      </w:r>
    </w:p>
    <w:p w14:paraId="076302A2" w14:textId="40123AB4" w:rsidR="0047036B" w:rsidRPr="001E7181" w:rsidRDefault="004066AE" w:rsidP="004066AE">
      <w:pPr>
        <w:pStyle w:val="Apara"/>
      </w:pPr>
      <w:r>
        <w:tab/>
      </w:r>
      <w:r w:rsidRPr="001E7181">
        <w:t>(b)</w:t>
      </w:r>
      <w:r w:rsidRPr="001E7181">
        <w:tab/>
      </w:r>
      <w:r w:rsidR="0047036B" w:rsidRPr="001E7181">
        <w:t>an acknowledgment of consent for the entry is not produced in evidence; and</w:t>
      </w:r>
    </w:p>
    <w:p w14:paraId="7C68C482" w14:textId="1662EFCC" w:rsidR="0047036B" w:rsidRPr="001E7181" w:rsidRDefault="004066AE" w:rsidP="004066AE">
      <w:pPr>
        <w:pStyle w:val="Apara"/>
      </w:pPr>
      <w:r>
        <w:tab/>
      </w:r>
      <w:r w:rsidRPr="001E7181">
        <w:t>(c)</w:t>
      </w:r>
      <w:r w:rsidRPr="001E7181">
        <w:tab/>
      </w:r>
      <w:r w:rsidR="0047036B" w:rsidRPr="001E7181">
        <w:t>it is not proved that the occupier consented to the entry.</w:t>
      </w:r>
    </w:p>
    <w:p w14:paraId="5A47B040" w14:textId="580D1353" w:rsidR="0047036B" w:rsidRPr="001E7181" w:rsidRDefault="00493B46" w:rsidP="00493B46">
      <w:pPr>
        <w:pStyle w:val="AH5SecSymb"/>
      </w:pPr>
      <w:r>
        <w:rPr>
          <w:rStyle w:val="charSymb"/>
        </w:rPr>
        <w:t> </w:t>
      </w:r>
      <w:bookmarkStart w:id="79" w:name="_Toc167185000"/>
      <w:r>
        <w:rPr>
          <w:rStyle w:val="charSymb"/>
        </w:rPr>
        <w:t>U </w:t>
      </w:r>
      <w:r>
        <w:tab/>
      </w:r>
      <w:r w:rsidR="004066AE" w:rsidRPr="00D01FDB">
        <w:rPr>
          <w:rStyle w:val="CharSectNo"/>
        </w:rPr>
        <w:t>54</w:t>
      </w:r>
      <w:r w:rsidR="004066AE" w:rsidRPr="001E7181">
        <w:tab/>
      </w:r>
      <w:r w:rsidR="0047036B" w:rsidRPr="001E7181">
        <w:t>General powers on entry to premises</w:t>
      </w:r>
      <w:bookmarkEnd w:id="79"/>
    </w:p>
    <w:p w14:paraId="0B417F5D" w14:textId="00EFFD99" w:rsidR="0047036B" w:rsidRPr="001E7181" w:rsidRDefault="004066AE" w:rsidP="004066AE">
      <w:pPr>
        <w:pStyle w:val="Amain"/>
      </w:pPr>
      <w:r>
        <w:tab/>
      </w:r>
      <w:r w:rsidRPr="001E7181">
        <w:t>(1)</w:t>
      </w:r>
      <w:r w:rsidRPr="001E7181">
        <w:tab/>
      </w:r>
      <w:r w:rsidR="0047036B" w:rsidRPr="001E7181">
        <w:t>If an authorised person enters premises under this division, the authorised person may, for this Act, do 1 or more of the following in relation to the premises or anything at the premises:</w:t>
      </w:r>
    </w:p>
    <w:p w14:paraId="6ABFCCC7" w14:textId="6C9627DE" w:rsidR="0047036B" w:rsidRPr="001E7181" w:rsidRDefault="004066AE" w:rsidP="004066AE">
      <w:pPr>
        <w:pStyle w:val="Apara"/>
      </w:pPr>
      <w:r>
        <w:tab/>
      </w:r>
      <w:r w:rsidRPr="001E7181">
        <w:t>(a)</w:t>
      </w:r>
      <w:r w:rsidRPr="001E7181">
        <w:tab/>
      </w:r>
      <w:r w:rsidR="0047036B" w:rsidRPr="001E7181">
        <w:t>examine anything;</w:t>
      </w:r>
    </w:p>
    <w:p w14:paraId="5B1FDEC2" w14:textId="578469C8" w:rsidR="0047036B" w:rsidRPr="001E7181" w:rsidRDefault="004066AE" w:rsidP="004066AE">
      <w:pPr>
        <w:pStyle w:val="Apara"/>
      </w:pPr>
      <w:r>
        <w:tab/>
      </w:r>
      <w:r w:rsidRPr="001E7181">
        <w:t>(b)</w:t>
      </w:r>
      <w:r w:rsidRPr="001E7181">
        <w:tab/>
      </w:r>
      <w:r w:rsidR="0047036B" w:rsidRPr="001E7181">
        <w:t>examine and copy, or take extracts from, documents relating to a contravention, or possible contravention, of this Act;</w:t>
      </w:r>
    </w:p>
    <w:p w14:paraId="70B1AAF7" w14:textId="0DDAFA7F" w:rsidR="0047036B" w:rsidRPr="001E7181" w:rsidRDefault="004066AE" w:rsidP="004066AE">
      <w:pPr>
        <w:pStyle w:val="Apara"/>
      </w:pPr>
      <w:r>
        <w:tab/>
      </w:r>
      <w:r w:rsidRPr="001E7181">
        <w:t>(c)</w:t>
      </w:r>
      <w:r w:rsidRPr="001E7181">
        <w:tab/>
      </w:r>
      <w:r w:rsidR="0047036B" w:rsidRPr="001E7181">
        <w:t>take photographs, films, or audio, video or other recordings;</w:t>
      </w:r>
    </w:p>
    <w:p w14:paraId="6AF8B48C" w14:textId="24C88FA3" w:rsidR="0047036B" w:rsidRPr="001E7181" w:rsidRDefault="004066AE" w:rsidP="004066AE">
      <w:pPr>
        <w:pStyle w:val="Apara"/>
      </w:pPr>
      <w:r>
        <w:tab/>
      </w:r>
      <w:r w:rsidRPr="001E7181">
        <w:t>(d)</w:t>
      </w:r>
      <w:r w:rsidRPr="001E7181">
        <w:tab/>
      </w:r>
      <w:r w:rsidR="0047036B" w:rsidRPr="001E7181">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2335193" w14:textId="3D3B2E37" w:rsidR="0047036B" w:rsidRPr="001E7181" w:rsidRDefault="004066AE" w:rsidP="004066AE">
      <w:pPr>
        <w:pStyle w:val="Apara"/>
      </w:pPr>
      <w:r>
        <w:tab/>
      </w:r>
      <w:r w:rsidRPr="001E7181">
        <w:t>(e)</w:t>
      </w:r>
      <w:r w:rsidRPr="001E7181">
        <w:tab/>
      </w:r>
      <w:r w:rsidR="0047036B" w:rsidRPr="001E7181">
        <w:t>require the occupier, or anyone else at the premises, to give the authorised person copies of documents produced under paragraph (d) that are reasonably necessary to exercise a function under this Act;</w:t>
      </w:r>
    </w:p>
    <w:p w14:paraId="65CD51D6" w14:textId="2268D132" w:rsidR="0047036B" w:rsidRPr="001E7181" w:rsidRDefault="004066AE" w:rsidP="004066AE">
      <w:pPr>
        <w:pStyle w:val="Apara"/>
      </w:pPr>
      <w:r>
        <w:tab/>
      </w:r>
      <w:r w:rsidRPr="001E7181">
        <w:t>(f)</w:t>
      </w:r>
      <w:r w:rsidRPr="001E7181">
        <w:tab/>
      </w:r>
      <w:r w:rsidR="0047036B" w:rsidRPr="001E7181">
        <w:t>require the occupier, or anyone else at the premises, to give the authorised person reasonable help to exercise a power under this division.</w:t>
      </w:r>
    </w:p>
    <w:p w14:paraId="10C96BFE" w14:textId="11E08BB6" w:rsidR="0047036B" w:rsidRPr="001E7181" w:rsidRDefault="004066AE" w:rsidP="004066AE">
      <w:pPr>
        <w:pStyle w:val="Amain"/>
        <w:keepNext/>
      </w:pPr>
      <w:r>
        <w:lastRenderedPageBreak/>
        <w:tab/>
      </w:r>
      <w:r w:rsidRPr="001E7181">
        <w:t>(2)</w:t>
      </w:r>
      <w:r w:rsidRPr="001E7181">
        <w:tab/>
      </w:r>
      <w:r w:rsidR="0047036B" w:rsidRPr="001E7181">
        <w:t>A person must take reasonable steps to comply with a requirement made of the person under subsection (1) (d), (e) or (f).</w:t>
      </w:r>
    </w:p>
    <w:p w14:paraId="1A409C4F" w14:textId="77777777" w:rsidR="0047036B" w:rsidRPr="001E7181" w:rsidRDefault="0047036B" w:rsidP="00544AB9">
      <w:pPr>
        <w:pStyle w:val="Penalty"/>
      </w:pPr>
      <w:r w:rsidRPr="001E7181">
        <w:t>Maximum penalty:  50 penalty units.</w:t>
      </w:r>
    </w:p>
    <w:p w14:paraId="3BB93C8B" w14:textId="7F0C033F" w:rsidR="0047036B" w:rsidRPr="001E7181" w:rsidRDefault="00207BED" w:rsidP="00207BED">
      <w:pPr>
        <w:pStyle w:val="AH5SecSymb"/>
        <w:rPr>
          <w:lang w:eastAsia="en-AU"/>
        </w:rPr>
      </w:pPr>
      <w:r>
        <w:rPr>
          <w:rStyle w:val="charSymb"/>
        </w:rPr>
        <w:t> </w:t>
      </w:r>
      <w:bookmarkStart w:id="80" w:name="_Toc167185001"/>
      <w:r>
        <w:rPr>
          <w:rStyle w:val="charSymb"/>
        </w:rPr>
        <w:t>U </w:t>
      </w:r>
      <w:r>
        <w:tab/>
      </w:r>
      <w:r w:rsidR="004066AE" w:rsidRPr="00D01FDB">
        <w:rPr>
          <w:rStyle w:val="CharSectNo"/>
        </w:rPr>
        <w:t>55</w:t>
      </w:r>
      <w:r w:rsidR="004066AE" w:rsidRPr="001E7181">
        <w:rPr>
          <w:lang w:eastAsia="en-AU"/>
        </w:rPr>
        <w:tab/>
      </w:r>
      <w:r w:rsidR="0047036B" w:rsidRPr="001E7181">
        <w:rPr>
          <w:lang w:eastAsia="en-AU"/>
        </w:rPr>
        <w:t>Power to obtain, inspect and copy documents</w:t>
      </w:r>
      <w:bookmarkEnd w:id="80"/>
    </w:p>
    <w:p w14:paraId="4C548307" w14:textId="6E5C7046" w:rsidR="0047036B" w:rsidRPr="001E7181" w:rsidRDefault="004066AE" w:rsidP="004066AE">
      <w:pPr>
        <w:pStyle w:val="Amain"/>
        <w:rPr>
          <w:lang w:eastAsia="en-AU"/>
        </w:rPr>
      </w:pPr>
      <w:r>
        <w:rPr>
          <w:lang w:eastAsia="en-AU"/>
        </w:rPr>
        <w:tab/>
      </w:r>
      <w:r w:rsidRPr="001E7181">
        <w:rPr>
          <w:lang w:eastAsia="en-AU"/>
        </w:rPr>
        <w:t>(1)</w:t>
      </w:r>
      <w:r w:rsidRPr="001E7181">
        <w:rPr>
          <w:lang w:eastAsia="en-AU"/>
        </w:rPr>
        <w:tab/>
      </w:r>
      <w:r w:rsidR="0047036B" w:rsidRPr="001E7181">
        <w:t xml:space="preserve">An authorised person may, in writing, require any of the following people to give the </w:t>
      </w:r>
      <w:r w:rsidR="00E94B59" w:rsidRPr="001E7181">
        <w:t xml:space="preserve">authorised person </w:t>
      </w:r>
      <w:r w:rsidR="0047036B" w:rsidRPr="001E7181">
        <w:rPr>
          <w:shd w:val="clear" w:color="auto" w:fill="FFFFFF"/>
        </w:rPr>
        <w:t>information, or produce documents or anything else, that the person has, or has access to, that are reasonably required by the authorised person for this Act</w:t>
      </w:r>
      <w:r w:rsidR="00EE49C8" w:rsidRPr="001E7181">
        <w:rPr>
          <w:shd w:val="clear" w:color="auto" w:fill="FFFFFF"/>
        </w:rPr>
        <w:t>:</w:t>
      </w:r>
    </w:p>
    <w:p w14:paraId="613377E9" w14:textId="2A2E1D25" w:rsidR="0047036B" w:rsidRPr="001E7181" w:rsidRDefault="004066AE" w:rsidP="004066AE">
      <w:pPr>
        <w:pStyle w:val="Apara"/>
        <w:rPr>
          <w:lang w:eastAsia="en-AU"/>
        </w:rPr>
      </w:pPr>
      <w:r>
        <w:rPr>
          <w:lang w:eastAsia="en-AU"/>
        </w:rPr>
        <w:tab/>
      </w:r>
      <w:r w:rsidRPr="001E7181">
        <w:rPr>
          <w:lang w:eastAsia="en-AU"/>
        </w:rPr>
        <w:t>(a)</w:t>
      </w:r>
      <w:r w:rsidRPr="001E7181">
        <w:rPr>
          <w:lang w:eastAsia="en-AU"/>
        </w:rPr>
        <w:tab/>
      </w:r>
      <w:r w:rsidR="0047036B" w:rsidRPr="001E7181">
        <w:rPr>
          <w:lang w:eastAsia="en-AU"/>
        </w:rPr>
        <w:t>a professional engineer;</w:t>
      </w:r>
    </w:p>
    <w:p w14:paraId="0E8C13B8" w14:textId="4620CDD6" w:rsidR="0047036B" w:rsidRPr="001E7181" w:rsidRDefault="004066AE" w:rsidP="004066AE">
      <w:pPr>
        <w:pStyle w:val="Apara"/>
        <w:rPr>
          <w:lang w:eastAsia="en-AU"/>
        </w:rPr>
      </w:pPr>
      <w:r>
        <w:rPr>
          <w:lang w:eastAsia="en-AU"/>
        </w:rPr>
        <w:tab/>
      </w:r>
      <w:r w:rsidRPr="001E7181">
        <w:rPr>
          <w:lang w:eastAsia="en-AU"/>
        </w:rPr>
        <w:t>(b)</w:t>
      </w:r>
      <w:r w:rsidRPr="001E7181">
        <w:rPr>
          <w:lang w:eastAsia="en-AU"/>
        </w:rPr>
        <w:tab/>
      </w:r>
      <w:r w:rsidR="0047036B" w:rsidRPr="001E7181">
        <w:rPr>
          <w:lang w:eastAsia="en-AU"/>
        </w:rPr>
        <w:t>an employer or former employer of a professional engineer;</w:t>
      </w:r>
    </w:p>
    <w:p w14:paraId="2EDD26CD" w14:textId="738569D3" w:rsidR="0047036B" w:rsidRPr="001E7181" w:rsidRDefault="004066AE" w:rsidP="004066AE">
      <w:pPr>
        <w:pStyle w:val="Apara"/>
        <w:rPr>
          <w:lang w:eastAsia="en-AU"/>
        </w:rPr>
      </w:pPr>
      <w:r>
        <w:rPr>
          <w:lang w:eastAsia="en-AU"/>
        </w:rPr>
        <w:tab/>
      </w:r>
      <w:r w:rsidRPr="001E7181">
        <w:rPr>
          <w:lang w:eastAsia="en-AU"/>
        </w:rPr>
        <w:t>(c)</w:t>
      </w:r>
      <w:r w:rsidRPr="001E7181">
        <w:rPr>
          <w:lang w:eastAsia="en-AU"/>
        </w:rPr>
        <w:tab/>
      </w:r>
      <w:r w:rsidR="0047036B" w:rsidRPr="001E7181">
        <w:rPr>
          <w:lang w:eastAsia="en-AU"/>
        </w:rPr>
        <w:t>an employee or former employee of a professional engineer.</w:t>
      </w:r>
    </w:p>
    <w:p w14:paraId="5C32AFC4" w14:textId="6B4C2ABF" w:rsidR="0047036B" w:rsidRPr="001E7181" w:rsidRDefault="004066AE" w:rsidP="004066AE">
      <w:pPr>
        <w:pStyle w:val="Amain"/>
        <w:keepNext/>
        <w:rPr>
          <w:lang w:eastAsia="en-AU"/>
        </w:rPr>
      </w:pPr>
      <w:r>
        <w:rPr>
          <w:lang w:eastAsia="en-AU"/>
        </w:rPr>
        <w:tab/>
      </w:r>
      <w:r w:rsidRPr="001E7181">
        <w:rPr>
          <w:lang w:eastAsia="en-AU"/>
        </w:rPr>
        <w:t>(2)</w:t>
      </w:r>
      <w:r w:rsidRPr="001E7181">
        <w:rPr>
          <w:lang w:eastAsia="en-AU"/>
        </w:rPr>
        <w:tab/>
      </w:r>
      <w:r w:rsidR="0047036B" w:rsidRPr="001E7181">
        <w:t>A person must take reasonable steps to comply with a requirement made of the person under this section.</w:t>
      </w:r>
    </w:p>
    <w:p w14:paraId="1F8DECB7" w14:textId="77777777" w:rsidR="0047036B" w:rsidRPr="001E7181" w:rsidRDefault="0047036B" w:rsidP="004066AE">
      <w:pPr>
        <w:pStyle w:val="Penalty"/>
        <w:keepNext/>
        <w:rPr>
          <w:lang w:eastAsia="en-AU"/>
        </w:rPr>
      </w:pPr>
      <w:r w:rsidRPr="001E7181">
        <w:rPr>
          <w:lang w:eastAsia="en-AU"/>
        </w:rPr>
        <w:t>Maximum penalty:  50 penalty units.</w:t>
      </w:r>
    </w:p>
    <w:p w14:paraId="22BEDB49" w14:textId="6CE82829" w:rsidR="0047036B" w:rsidRPr="001E7181" w:rsidRDefault="0047036B" w:rsidP="004066AE">
      <w:pPr>
        <w:pStyle w:val="aNote"/>
        <w:keepNext/>
      </w:pPr>
      <w:r w:rsidRPr="001E7181">
        <w:rPr>
          <w:rStyle w:val="charItals"/>
        </w:rPr>
        <w:t>Note 1</w:t>
      </w:r>
      <w:r w:rsidRPr="001E7181">
        <w:rPr>
          <w:rStyle w:val="charItals"/>
        </w:rPr>
        <w:tab/>
      </w:r>
      <w:r w:rsidRPr="001E7181">
        <w:t xml:space="preserve">It is an offence to make a false or misleading statement, give false or misleading information or produce a false or misleading document (see </w:t>
      </w:r>
      <w:hyperlink r:id="rId41" w:tooltip="A2002-51" w:history="1">
        <w:r w:rsidR="004352C0" w:rsidRPr="001E7181">
          <w:rPr>
            <w:rStyle w:val="charCitHyperlinkAbbrev"/>
          </w:rPr>
          <w:t>Criminal Code</w:t>
        </w:r>
      </w:hyperlink>
      <w:r w:rsidRPr="001E7181">
        <w:t>, pt 3.4).</w:t>
      </w:r>
    </w:p>
    <w:p w14:paraId="0EEF38D8" w14:textId="03700204" w:rsidR="0047036B" w:rsidRPr="001E7181" w:rsidRDefault="0047036B" w:rsidP="0047036B">
      <w:pPr>
        <w:pStyle w:val="aNote"/>
      </w:pPr>
      <w:r w:rsidRPr="001E7181">
        <w:rPr>
          <w:rStyle w:val="charItals"/>
        </w:rPr>
        <w:t>Note 2</w:t>
      </w:r>
      <w:r w:rsidRPr="001E7181">
        <w:rPr>
          <w:rStyle w:val="charItals"/>
        </w:rPr>
        <w:tab/>
      </w:r>
      <w:r w:rsidRPr="001E7181">
        <w:t xml:space="preserve">The </w:t>
      </w:r>
      <w:hyperlink r:id="rId42" w:tooltip="A2001-14" w:history="1">
        <w:r w:rsidR="004352C0" w:rsidRPr="001E7181">
          <w:rPr>
            <w:rStyle w:val="charCitHyperlinkAbbrev"/>
          </w:rPr>
          <w:t>Legislation Act</w:t>
        </w:r>
      </w:hyperlink>
      <w:r w:rsidRPr="001E7181">
        <w:t>, s 171 deals with the application of client legal privilege.</w:t>
      </w:r>
    </w:p>
    <w:p w14:paraId="48FF1D8F" w14:textId="5FB9FDFB" w:rsidR="0047036B" w:rsidRPr="001E7181" w:rsidRDefault="00207BED" w:rsidP="00207BED">
      <w:pPr>
        <w:pStyle w:val="AH5SecSymb"/>
        <w:rPr>
          <w:lang w:eastAsia="en-AU"/>
        </w:rPr>
      </w:pPr>
      <w:r>
        <w:rPr>
          <w:rStyle w:val="charSymb"/>
        </w:rPr>
        <w:t> </w:t>
      </w:r>
      <w:bookmarkStart w:id="81" w:name="_Toc167185002"/>
      <w:r>
        <w:rPr>
          <w:rStyle w:val="charSymb"/>
        </w:rPr>
        <w:t>U </w:t>
      </w:r>
      <w:r>
        <w:tab/>
      </w:r>
      <w:r w:rsidR="004066AE" w:rsidRPr="00D01FDB">
        <w:rPr>
          <w:rStyle w:val="CharSectNo"/>
        </w:rPr>
        <w:t>56</w:t>
      </w:r>
      <w:r w:rsidR="004066AE" w:rsidRPr="001E7181">
        <w:rPr>
          <w:lang w:eastAsia="en-AU"/>
        </w:rPr>
        <w:tab/>
      </w:r>
      <w:r w:rsidR="0047036B" w:rsidRPr="001E7181">
        <w:rPr>
          <w:lang w:eastAsia="en-AU"/>
        </w:rPr>
        <w:t>Abrogation of privilege against self-incrimination</w:t>
      </w:r>
      <w:bookmarkEnd w:id="81"/>
    </w:p>
    <w:p w14:paraId="7E1DE265" w14:textId="6410C69D" w:rsidR="0047036B" w:rsidRPr="001E7181" w:rsidRDefault="004066AE" w:rsidP="004066AE">
      <w:pPr>
        <w:pStyle w:val="Amain"/>
        <w:rPr>
          <w:lang w:eastAsia="en-AU"/>
        </w:rPr>
      </w:pPr>
      <w:r>
        <w:rPr>
          <w:lang w:eastAsia="en-AU"/>
        </w:rPr>
        <w:tab/>
      </w:r>
      <w:r w:rsidRPr="001E7181">
        <w:rPr>
          <w:lang w:eastAsia="en-AU"/>
        </w:rPr>
        <w:t>(1)</w:t>
      </w:r>
      <w:r w:rsidRPr="001E7181">
        <w:rPr>
          <w:lang w:eastAsia="en-AU"/>
        </w:rPr>
        <w:tab/>
      </w:r>
      <w:r w:rsidR="0047036B" w:rsidRPr="001E7181">
        <w:rPr>
          <w:shd w:val="clear" w:color="auto" w:fill="FFFFFF"/>
        </w:rPr>
        <w:t>A person is not excused from answering a question or providing information or a document under this division on the ground that the answer to the question, or the information or document, may tend to incriminate the person or expose the person to a penalty.</w:t>
      </w:r>
    </w:p>
    <w:p w14:paraId="5B8328A9" w14:textId="72A05E28" w:rsidR="0047036B" w:rsidRPr="001E7181" w:rsidRDefault="004066AE" w:rsidP="007929D2">
      <w:pPr>
        <w:pStyle w:val="Amain"/>
        <w:keepLines/>
        <w:rPr>
          <w:lang w:eastAsia="en-AU"/>
        </w:rPr>
      </w:pPr>
      <w:r>
        <w:rPr>
          <w:lang w:eastAsia="en-AU"/>
        </w:rPr>
        <w:lastRenderedPageBreak/>
        <w:tab/>
      </w:r>
      <w:r w:rsidRPr="001E7181">
        <w:rPr>
          <w:lang w:eastAsia="en-AU"/>
        </w:rPr>
        <w:t>(2)</w:t>
      </w:r>
      <w:r w:rsidRPr="001E7181">
        <w:rPr>
          <w:lang w:eastAsia="en-AU"/>
        </w:rPr>
        <w:tab/>
      </w:r>
      <w:r w:rsidR="0047036B" w:rsidRPr="001E7181">
        <w:rPr>
          <w:shd w:val="clear" w:color="auto" w:fill="FFFFFF"/>
        </w:rPr>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2D6E9F11" w14:textId="25F23A3F" w:rsidR="0047036B" w:rsidRPr="001E7181" w:rsidRDefault="00043892" w:rsidP="00043892">
      <w:pPr>
        <w:pStyle w:val="AH5SecSymb"/>
        <w:rPr>
          <w:lang w:eastAsia="en-AU"/>
        </w:rPr>
      </w:pPr>
      <w:r>
        <w:rPr>
          <w:rStyle w:val="charSymb"/>
        </w:rPr>
        <w:t> </w:t>
      </w:r>
      <w:bookmarkStart w:id="82" w:name="_Toc167185003"/>
      <w:r>
        <w:rPr>
          <w:rStyle w:val="charSymb"/>
        </w:rPr>
        <w:t>U </w:t>
      </w:r>
      <w:r>
        <w:tab/>
      </w:r>
      <w:r w:rsidR="004066AE" w:rsidRPr="00D01FDB">
        <w:rPr>
          <w:rStyle w:val="CharSectNo"/>
        </w:rPr>
        <w:t>57</w:t>
      </w:r>
      <w:r w:rsidR="004066AE" w:rsidRPr="001E7181">
        <w:rPr>
          <w:lang w:eastAsia="en-AU"/>
        </w:rPr>
        <w:tab/>
      </w:r>
      <w:r w:rsidR="0047036B" w:rsidRPr="001E7181">
        <w:rPr>
          <w:lang w:eastAsia="en-AU"/>
        </w:rPr>
        <w:t>Warning to be given</w:t>
      </w:r>
      <w:bookmarkEnd w:id="82"/>
    </w:p>
    <w:p w14:paraId="07D92738" w14:textId="0D491EAB" w:rsidR="0047036B" w:rsidRPr="001E7181" w:rsidRDefault="004066AE" w:rsidP="004066AE">
      <w:pPr>
        <w:pStyle w:val="Amain"/>
        <w:rPr>
          <w:lang w:eastAsia="en-AU"/>
        </w:rPr>
      </w:pPr>
      <w:r>
        <w:rPr>
          <w:lang w:eastAsia="en-AU"/>
        </w:rPr>
        <w:tab/>
      </w:r>
      <w:r w:rsidRPr="001E7181">
        <w:rPr>
          <w:lang w:eastAsia="en-AU"/>
        </w:rPr>
        <w:t>(1)</w:t>
      </w:r>
      <w:r w:rsidRPr="001E7181">
        <w:rPr>
          <w:lang w:eastAsia="en-AU"/>
        </w:rPr>
        <w:tab/>
      </w:r>
      <w:r w:rsidR="0047036B" w:rsidRPr="001E7181">
        <w:rPr>
          <w:lang w:eastAsia="en-AU"/>
        </w:rPr>
        <w:t>Before requiring a person to comply with a requirement under section </w:t>
      </w:r>
      <w:r w:rsidR="001A530C" w:rsidRPr="001E7181">
        <w:rPr>
          <w:lang w:eastAsia="en-AU"/>
        </w:rPr>
        <w:t>54</w:t>
      </w:r>
      <w:r w:rsidR="0047036B" w:rsidRPr="001E7181">
        <w:rPr>
          <w:lang w:eastAsia="en-AU"/>
        </w:rPr>
        <w:t xml:space="preserve"> (1) (d) or (e) or section </w:t>
      </w:r>
      <w:r w:rsidR="001A530C" w:rsidRPr="001E7181">
        <w:rPr>
          <w:lang w:eastAsia="en-AU"/>
        </w:rPr>
        <w:t>55</w:t>
      </w:r>
      <w:r w:rsidR="0047036B" w:rsidRPr="001E7181">
        <w:rPr>
          <w:lang w:eastAsia="en-AU"/>
        </w:rPr>
        <w:t>, an authorised person must warn the person</w:t>
      </w:r>
      <w:r w:rsidR="0047036B" w:rsidRPr="001E7181">
        <w:rPr>
          <w:color w:val="000000"/>
        </w:rPr>
        <w:t>—</w:t>
      </w:r>
    </w:p>
    <w:p w14:paraId="30C2533B" w14:textId="6039B0BF" w:rsidR="0047036B" w:rsidRPr="001E7181" w:rsidRDefault="004066AE" w:rsidP="004066AE">
      <w:pPr>
        <w:pStyle w:val="Apara"/>
        <w:rPr>
          <w:lang w:eastAsia="en-AU"/>
        </w:rPr>
      </w:pPr>
      <w:r>
        <w:rPr>
          <w:lang w:eastAsia="en-AU"/>
        </w:rPr>
        <w:tab/>
      </w:r>
      <w:r w:rsidRPr="001E7181">
        <w:rPr>
          <w:lang w:eastAsia="en-AU"/>
        </w:rPr>
        <w:t>(a)</w:t>
      </w:r>
      <w:r w:rsidRPr="001E7181">
        <w:rPr>
          <w:lang w:eastAsia="en-AU"/>
        </w:rPr>
        <w:tab/>
      </w:r>
      <w:r w:rsidR="0047036B" w:rsidRPr="001E7181">
        <w:t>that failure to comply constitutes an offence; and</w:t>
      </w:r>
    </w:p>
    <w:p w14:paraId="29FFC7A4" w14:textId="203E7B36" w:rsidR="0047036B" w:rsidRPr="001E7181" w:rsidRDefault="004066AE" w:rsidP="004066AE">
      <w:pPr>
        <w:pStyle w:val="Apara"/>
        <w:rPr>
          <w:lang w:eastAsia="en-AU"/>
        </w:rPr>
      </w:pPr>
      <w:r>
        <w:rPr>
          <w:lang w:eastAsia="en-AU"/>
        </w:rPr>
        <w:tab/>
      </w:r>
      <w:r w:rsidRPr="001E7181">
        <w:rPr>
          <w:lang w:eastAsia="en-AU"/>
        </w:rPr>
        <w:t>(b)</w:t>
      </w:r>
      <w:r w:rsidRPr="001E7181">
        <w:rPr>
          <w:lang w:eastAsia="en-AU"/>
        </w:rPr>
        <w:tab/>
      </w:r>
      <w:r w:rsidR="0047036B" w:rsidRPr="001E7181">
        <w:t>about the effect of section </w:t>
      </w:r>
      <w:r w:rsidR="001A530C" w:rsidRPr="001E7181">
        <w:t>56</w:t>
      </w:r>
      <w:r w:rsidR="0047036B" w:rsidRPr="001E7181">
        <w:t>.</w:t>
      </w:r>
    </w:p>
    <w:p w14:paraId="549AA3D0" w14:textId="492A3C98" w:rsidR="0047036B" w:rsidRPr="001E7181" w:rsidRDefault="004066AE" w:rsidP="004066AE">
      <w:pPr>
        <w:pStyle w:val="Amain"/>
        <w:rPr>
          <w:lang w:eastAsia="en-AU"/>
        </w:rPr>
      </w:pPr>
      <w:r>
        <w:rPr>
          <w:lang w:eastAsia="en-AU"/>
        </w:rPr>
        <w:tab/>
      </w:r>
      <w:r w:rsidRPr="001E7181">
        <w:rPr>
          <w:lang w:eastAsia="en-AU"/>
        </w:rPr>
        <w:t>(2)</w:t>
      </w:r>
      <w:r w:rsidRPr="001E7181">
        <w:rPr>
          <w:lang w:eastAsia="en-AU"/>
        </w:rPr>
        <w:tab/>
      </w:r>
      <w:r w:rsidR="0047036B" w:rsidRPr="001E7181">
        <w:t xml:space="preserve">It is not an offence for an individual to refuse to answer a question put by </w:t>
      </w:r>
      <w:r w:rsidR="0047036B" w:rsidRPr="001E7181">
        <w:rPr>
          <w:lang w:eastAsia="en-AU"/>
        </w:rPr>
        <w:t>an authorised person</w:t>
      </w:r>
      <w:r w:rsidR="0047036B" w:rsidRPr="001E7181">
        <w:t xml:space="preserve"> or provide information or a document to </w:t>
      </w:r>
      <w:r w:rsidR="00452AE8" w:rsidRPr="001E7181">
        <w:t>an authorised person</w:t>
      </w:r>
      <w:r w:rsidR="0047036B" w:rsidRPr="001E7181">
        <w:t xml:space="preserve"> under </w:t>
      </w:r>
      <w:r w:rsidR="0047036B" w:rsidRPr="001E7181">
        <w:rPr>
          <w:lang w:eastAsia="en-AU"/>
        </w:rPr>
        <w:t>section </w:t>
      </w:r>
      <w:r w:rsidR="001A530C" w:rsidRPr="001E7181">
        <w:rPr>
          <w:lang w:eastAsia="en-AU"/>
        </w:rPr>
        <w:t>54</w:t>
      </w:r>
      <w:r w:rsidR="0047036B" w:rsidRPr="001E7181">
        <w:rPr>
          <w:lang w:eastAsia="en-AU"/>
        </w:rPr>
        <w:t xml:space="preserve"> (1) (d) or (e) or section </w:t>
      </w:r>
      <w:r w:rsidR="001A530C" w:rsidRPr="001E7181">
        <w:rPr>
          <w:lang w:eastAsia="en-AU"/>
        </w:rPr>
        <w:t>55</w:t>
      </w:r>
      <w:r w:rsidR="0047036B" w:rsidRPr="001E7181">
        <w:rPr>
          <w:lang w:eastAsia="en-AU"/>
        </w:rPr>
        <w:t xml:space="preserve"> </w:t>
      </w:r>
      <w:r w:rsidR="0047036B" w:rsidRPr="001E7181">
        <w:t>on the ground that the question, information or document might tend to incriminate the individual, unless the individual was first given the warning in subsection (1) (b).</w:t>
      </w:r>
    </w:p>
    <w:p w14:paraId="4B8B361B" w14:textId="74636F14" w:rsidR="0047036B" w:rsidRPr="001E7181" w:rsidRDefault="004066AE" w:rsidP="004066AE">
      <w:pPr>
        <w:pStyle w:val="Amain"/>
        <w:rPr>
          <w:lang w:eastAsia="en-AU"/>
        </w:rPr>
      </w:pPr>
      <w:r>
        <w:rPr>
          <w:lang w:eastAsia="en-AU"/>
        </w:rPr>
        <w:tab/>
      </w:r>
      <w:r w:rsidRPr="001E7181">
        <w:rPr>
          <w:lang w:eastAsia="en-AU"/>
        </w:rPr>
        <w:t>(3)</w:t>
      </w:r>
      <w:r w:rsidRPr="001E7181">
        <w:rPr>
          <w:lang w:eastAsia="en-AU"/>
        </w:rPr>
        <w:tab/>
      </w:r>
      <w:r w:rsidR="0047036B" w:rsidRPr="001E7181">
        <w:t xml:space="preserve">Nothing in this section prevents </w:t>
      </w:r>
      <w:r w:rsidR="0047036B" w:rsidRPr="001E7181">
        <w:rPr>
          <w:lang w:eastAsia="en-AU"/>
        </w:rPr>
        <w:t xml:space="preserve">an authorised person </w:t>
      </w:r>
      <w:r w:rsidR="0047036B" w:rsidRPr="001E7181">
        <w:t xml:space="preserve">from obtaining and using evidence given to </w:t>
      </w:r>
      <w:r w:rsidR="0047036B" w:rsidRPr="001E7181">
        <w:rPr>
          <w:lang w:eastAsia="en-AU"/>
        </w:rPr>
        <w:t xml:space="preserve">the authorised person </w:t>
      </w:r>
      <w:r w:rsidR="0047036B" w:rsidRPr="001E7181">
        <w:t>voluntarily by any person.</w:t>
      </w:r>
    </w:p>
    <w:p w14:paraId="57AD4565" w14:textId="77777777" w:rsidR="00E6234C" w:rsidRPr="001E7181" w:rsidRDefault="00E6234C" w:rsidP="004066AE">
      <w:pPr>
        <w:pStyle w:val="PageBreak"/>
        <w:suppressLineNumbers/>
      </w:pPr>
      <w:r w:rsidRPr="001E7181">
        <w:br w:type="page"/>
      </w:r>
    </w:p>
    <w:p w14:paraId="1EF09095" w14:textId="353EDA44" w:rsidR="0047036B" w:rsidRPr="00D01FDB" w:rsidRDefault="00043892" w:rsidP="00043892">
      <w:pPr>
        <w:pStyle w:val="AH2PartSymb"/>
      </w:pPr>
      <w:r>
        <w:rPr>
          <w:rStyle w:val="charSymb"/>
        </w:rPr>
        <w:lastRenderedPageBreak/>
        <w:t> </w:t>
      </w:r>
      <w:bookmarkStart w:id="83" w:name="_Toc167185004"/>
      <w:r>
        <w:rPr>
          <w:rStyle w:val="charSymb"/>
        </w:rPr>
        <w:t>U </w:t>
      </w:r>
      <w:r>
        <w:tab/>
      </w:r>
      <w:r w:rsidR="004066AE" w:rsidRPr="00D01FDB">
        <w:rPr>
          <w:rStyle w:val="CharPartNo"/>
        </w:rPr>
        <w:t>Part 8</w:t>
      </w:r>
      <w:r w:rsidR="004066AE" w:rsidRPr="001E7181">
        <w:tab/>
      </w:r>
      <w:r w:rsidR="0047036B" w:rsidRPr="00D01FDB">
        <w:rPr>
          <w:rStyle w:val="CharPartText"/>
        </w:rPr>
        <w:t>Offences</w:t>
      </w:r>
      <w:bookmarkEnd w:id="83"/>
    </w:p>
    <w:p w14:paraId="32DF4001" w14:textId="77777777" w:rsidR="005C24A8" w:rsidRPr="001E7181" w:rsidRDefault="005C24A8" w:rsidP="004066AE">
      <w:pPr>
        <w:pStyle w:val="Placeholder"/>
        <w:suppressLineNumbers/>
      </w:pPr>
      <w:r w:rsidRPr="001E7181">
        <w:rPr>
          <w:rStyle w:val="CharDivNo"/>
        </w:rPr>
        <w:t xml:space="preserve">  </w:t>
      </w:r>
      <w:r w:rsidRPr="001E7181">
        <w:rPr>
          <w:rStyle w:val="CharDivText"/>
        </w:rPr>
        <w:t xml:space="preserve">  </w:t>
      </w:r>
    </w:p>
    <w:p w14:paraId="0DE764CC" w14:textId="01F33882" w:rsidR="0047036B" w:rsidRPr="001E7181" w:rsidRDefault="00043892" w:rsidP="00043892">
      <w:pPr>
        <w:pStyle w:val="AH5SecSymb"/>
      </w:pPr>
      <w:r>
        <w:rPr>
          <w:rStyle w:val="charSymb"/>
        </w:rPr>
        <w:t> </w:t>
      </w:r>
      <w:bookmarkStart w:id="84" w:name="_Toc167185005"/>
      <w:r>
        <w:rPr>
          <w:rStyle w:val="charSymb"/>
        </w:rPr>
        <w:t>U </w:t>
      </w:r>
      <w:r>
        <w:tab/>
      </w:r>
      <w:r w:rsidR="004066AE" w:rsidRPr="00D01FDB">
        <w:rPr>
          <w:rStyle w:val="CharSectNo"/>
        </w:rPr>
        <w:t>58</w:t>
      </w:r>
      <w:r w:rsidR="004066AE" w:rsidRPr="001E7181">
        <w:tab/>
      </w:r>
      <w:r w:rsidR="0047036B" w:rsidRPr="001E7181">
        <w:t>Providing professional engineering service without registration</w:t>
      </w:r>
      <w:bookmarkEnd w:id="84"/>
    </w:p>
    <w:p w14:paraId="01129039" w14:textId="25A946A2" w:rsidR="0047036B" w:rsidRPr="001E7181" w:rsidRDefault="004066AE" w:rsidP="004066AE">
      <w:pPr>
        <w:pStyle w:val="Amain"/>
      </w:pPr>
      <w:r>
        <w:tab/>
      </w:r>
      <w:r w:rsidRPr="001E7181">
        <w:t>(1)</w:t>
      </w:r>
      <w:r w:rsidRPr="001E7181">
        <w:tab/>
      </w:r>
      <w:r w:rsidR="0047036B" w:rsidRPr="001E7181">
        <w:t>A person commits an offence if the person—</w:t>
      </w:r>
    </w:p>
    <w:p w14:paraId="1D7BAE83" w14:textId="180988B5" w:rsidR="00625DC8" w:rsidRPr="001E7181" w:rsidRDefault="004066AE" w:rsidP="004066AE">
      <w:pPr>
        <w:pStyle w:val="Apara"/>
      </w:pPr>
      <w:r>
        <w:tab/>
      </w:r>
      <w:r w:rsidRPr="001E7181">
        <w:t>(a)</w:t>
      </w:r>
      <w:r w:rsidRPr="001E7181">
        <w:tab/>
      </w:r>
      <w:r w:rsidR="0047036B" w:rsidRPr="001E7181">
        <w:t>carries out a professional engineering service</w:t>
      </w:r>
      <w:r w:rsidR="00342C70" w:rsidRPr="001E7181">
        <w:t xml:space="preserve"> other than under the direct</w:t>
      </w:r>
      <w:r w:rsidR="00DF4651" w:rsidRPr="001E7181">
        <w:t>ion and oversight</w:t>
      </w:r>
      <w:r w:rsidR="00342C70" w:rsidRPr="001E7181">
        <w:t xml:space="preserve"> of a professional engineer who is responsible for the service</w:t>
      </w:r>
      <w:r w:rsidR="0047036B" w:rsidRPr="001E7181">
        <w:t>; and</w:t>
      </w:r>
    </w:p>
    <w:p w14:paraId="155B2D52" w14:textId="40CE432C" w:rsidR="0047036B" w:rsidRPr="001E7181" w:rsidRDefault="004066AE" w:rsidP="004066AE">
      <w:pPr>
        <w:pStyle w:val="Apara"/>
      </w:pPr>
      <w:r>
        <w:tab/>
      </w:r>
      <w:r w:rsidRPr="001E7181">
        <w:t>(b)</w:t>
      </w:r>
      <w:r w:rsidRPr="001E7181">
        <w:tab/>
      </w:r>
      <w:r w:rsidR="0047036B" w:rsidRPr="001E7181">
        <w:t>is not registered to carry out the professional engineering service; and</w:t>
      </w:r>
    </w:p>
    <w:p w14:paraId="65E64DA5" w14:textId="43F3CA66" w:rsidR="0047036B" w:rsidRPr="001E7181" w:rsidRDefault="004066AE" w:rsidP="004066AE">
      <w:pPr>
        <w:pStyle w:val="Apara"/>
        <w:keepNext/>
      </w:pPr>
      <w:r>
        <w:tab/>
      </w:r>
      <w:r w:rsidRPr="001E7181">
        <w:t>(c)</w:t>
      </w:r>
      <w:r w:rsidRPr="001E7181">
        <w:tab/>
      </w:r>
      <w:r w:rsidR="0047036B" w:rsidRPr="001E7181">
        <w:t>is reckless about whether the person is registered to carry out the professional engineering service.</w:t>
      </w:r>
    </w:p>
    <w:p w14:paraId="4F3DAF3F" w14:textId="21CDA540" w:rsidR="0047036B" w:rsidRPr="001E7181" w:rsidRDefault="0047036B" w:rsidP="0047036B">
      <w:pPr>
        <w:pStyle w:val="Penalty"/>
      </w:pPr>
      <w:r w:rsidRPr="001E7181">
        <w:t>Maximum penalty:  100 penalty units.</w:t>
      </w:r>
    </w:p>
    <w:p w14:paraId="15D6039D" w14:textId="6A076BC6" w:rsidR="0047036B" w:rsidRPr="001E7181" w:rsidRDefault="004066AE" w:rsidP="004066AE">
      <w:pPr>
        <w:pStyle w:val="Amain"/>
      </w:pPr>
      <w:r>
        <w:tab/>
      </w:r>
      <w:r w:rsidRPr="001E7181">
        <w:t>(2)</w:t>
      </w:r>
      <w:r w:rsidRPr="001E7181">
        <w:tab/>
      </w:r>
      <w:r w:rsidR="0047036B" w:rsidRPr="001E7181">
        <w:t>A person commits an offence if</w:t>
      </w:r>
      <w:r w:rsidR="0004399B" w:rsidRPr="001E7181">
        <w:t xml:space="preserve"> the person</w:t>
      </w:r>
      <w:r w:rsidR="0047036B" w:rsidRPr="001E7181">
        <w:t>—</w:t>
      </w:r>
    </w:p>
    <w:p w14:paraId="5DB445D2" w14:textId="7AA8759B" w:rsidR="00F72517" w:rsidRPr="001E7181" w:rsidRDefault="004066AE" w:rsidP="004066AE">
      <w:pPr>
        <w:pStyle w:val="Apara"/>
      </w:pPr>
      <w:r>
        <w:tab/>
      </w:r>
      <w:r w:rsidRPr="001E7181">
        <w:t>(a)</w:t>
      </w:r>
      <w:r w:rsidRPr="001E7181">
        <w:tab/>
      </w:r>
      <w:r w:rsidR="00F72517" w:rsidRPr="001E7181">
        <w:t>carries out a professional engineering service other than under the direction and oversight of a professional engineer who is responsible for the service; and</w:t>
      </w:r>
    </w:p>
    <w:p w14:paraId="3A6FC3EF" w14:textId="2BB4B13F" w:rsidR="0066062E" w:rsidRPr="001E7181" w:rsidRDefault="004066AE" w:rsidP="004066AE">
      <w:pPr>
        <w:pStyle w:val="Apara"/>
        <w:keepNext/>
      </w:pPr>
      <w:r>
        <w:tab/>
      </w:r>
      <w:r w:rsidRPr="001E7181">
        <w:t>(b)</w:t>
      </w:r>
      <w:r w:rsidRPr="001E7181">
        <w:tab/>
      </w:r>
      <w:r w:rsidR="00F72517" w:rsidRPr="001E7181">
        <w:t>is not registered to carry out the professional engineering service.</w:t>
      </w:r>
    </w:p>
    <w:p w14:paraId="17676C9C" w14:textId="49EC45CB" w:rsidR="00613F9A" w:rsidRPr="001E7181" w:rsidRDefault="0047036B" w:rsidP="00F72517">
      <w:pPr>
        <w:pStyle w:val="Penalty"/>
      </w:pPr>
      <w:r w:rsidRPr="001E7181">
        <w:t>Maximum penalty:  50 penalty units.</w:t>
      </w:r>
    </w:p>
    <w:p w14:paraId="71DF7537" w14:textId="39BE6A3D" w:rsidR="00EA624A" w:rsidRPr="001E7181" w:rsidRDefault="004066AE" w:rsidP="004066AE">
      <w:pPr>
        <w:pStyle w:val="Amain"/>
      </w:pPr>
      <w:r>
        <w:tab/>
      </w:r>
      <w:r w:rsidRPr="001E7181">
        <w:t>(3)</w:t>
      </w:r>
      <w:r w:rsidRPr="001E7181">
        <w:tab/>
      </w:r>
      <w:r w:rsidR="0047036B" w:rsidRPr="001E7181">
        <w:t>An offence against subsection (2) is a strict liability offence.</w:t>
      </w:r>
    </w:p>
    <w:p w14:paraId="24992A84" w14:textId="6E940DCC" w:rsidR="0047036B" w:rsidRPr="001E7181" w:rsidRDefault="00043892" w:rsidP="00043892">
      <w:pPr>
        <w:pStyle w:val="AH5SecSymb"/>
      </w:pPr>
      <w:r>
        <w:rPr>
          <w:rStyle w:val="charSymb"/>
        </w:rPr>
        <w:t> </w:t>
      </w:r>
      <w:bookmarkStart w:id="85" w:name="_Toc167185006"/>
      <w:r>
        <w:rPr>
          <w:rStyle w:val="charSymb"/>
        </w:rPr>
        <w:t>U </w:t>
      </w:r>
      <w:r>
        <w:tab/>
      </w:r>
      <w:r w:rsidR="004066AE" w:rsidRPr="00D01FDB">
        <w:rPr>
          <w:rStyle w:val="CharSectNo"/>
        </w:rPr>
        <w:t>59</w:t>
      </w:r>
      <w:r w:rsidR="004066AE" w:rsidRPr="001E7181">
        <w:tab/>
      </w:r>
      <w:r w:rsidR="0047036B" w:rsidRPr="001E7181">
        <w:t>False or misleading representation about registration</w:t>
      </w:r>
      <w:bookmarkEnd w:id="85"/>
    </w:p>
    <w:p w14:paraId="2300D914" w14:textId="58FE81CC" w:rsidR="0047036B" w:rsidRPr="001E7181" w:rsidRDefault="004066AE" w:rsidP="004066AE">
      <w:pPr>
        <w:pStyle w:val="Amain"/>
      </w:pPr>
      <w:r>
        <w:tab/>
      </w:r>
      <w:r w:rsidRPr="001E7181">
        <w:t>(1)</w:t>
      </w:r>
      <w:r w:rsidRPr="001E7181">
        <w:tab/>
      </w:r>
      <w:r w:rsidR="0047036B" w:rsidRPr="001E7181">
        <w:t>A person commits an offence if the person—</w:t>
      </w:r>
    </w:p>
    <w:p w14:paraId="7294A6E9" w14:textId="4E009421" w:rsidR="0047036B" w:rsidRPr="001E7181" w:rsidRDefault="004066AE" w:rsidP="004066AE">
      <w:pPr>
        <w:pStyle w:val="Apara"/>
      </w:pPr>
      <w:r>
        <w:tab/>
      </w:r>
      <w:r w:rsidRPr="001E7181">
        <w:t>(a)</w:t>
      </w:r>
      <w:r w:rsidRPr="001E7181">
        <w:tab/>
      </w:r>
      <w:r w:rsidR="0047036B" w:rsidRPr="001E7181">
        <w:t>makes a false or misleading representation that the person is registered to carry out a professional engineering service; and</w:t>
      </w:r>
    </w:p>
    <w:p w14:paraId="4BD41FE5" w14:textId="073F9274" w:rsidR="0047036B" w:rsidRPr="001E7181" w:rsidRDefault="004066AE" w:rsidP="004066AE">
      <w:pPr>
        <w:pStyle w:val="Apara"/>
      </w:pPr>
      <w:r>
        <w:tab/>
      </w:r>
      <w:r w:rsidRPr="001E7181">
        <w:t>(b)</w:t>
      </w:r>
      <w:r w:rsidRPr="001E7181">
        <w:tab/>
      </w:r>
      <w:r w:rsidR="0047036B" w:rsidRPr="001E7181">
        <w:t xml:space="preserve">the representation is false or misleading in a material </w:t>
      </w:r>
      <w:r w:rsidR="00DB0911" w:rsidRPr="001E7181">
        <w:t>particular</w:t>
      </w:r>
      <w:r w:rsidR="0047036B" w:rsidRPr="001E7181">
        <w:t>; and</w:t>
      </w:r>
    </w:p>
    <w:p w14:paraId="23D879B9" w14:textId="2CE2252A" w:rsidR="0047036B" w:rsidRPr="001E7181" w:rsidRDefault="004066AE" w:rsidP="004066AE">
      <w:pPr>
        <w:pStyle w:val="Apara"/>
        <w:keepNext/>
      </w:pPr>
      <w:r>
        <w:lastRenderedPageBreak/>
        <w:tab/>
      </w:r>
      <w:r w:rsidRPr="001E7181">
        <w:t>(c)</w:t>
      </w:r>
      <w:r w:rsidRPr="001E7181">
        <w:tab/>
      </w:r>
      <w:r w:rsidR="0047036B" w:rsidRPr="001E7181">
        <w:t>the person is reckless about whether the representation is false or misleading.</w:t>
      </w:r>
    </w:p>
    <w:p w14:paraId="42C26667" w14:textId="77777777" w:rsidR="0047036B" w:rsidRPr="001E7181" w:rsidRDefault="0047036B" w:rsidP="0047036B">
      <w:pPr>
        <w:pStyle w:val="Penalty"/>
      </w:pPr>
      <w:r w:rsidRPr="001E7181">
        <w:t>Maximum penalty:  50 penalty units.</w:t>
      </w:r>
    </w:p>
    <w:p w14:paraId="36DF6019" w14:textId="36C64E92" w:rsidR="0047036B" w:rsidRPr="001E7181" w:rsidRDefault="004066AE" w:rsidP="004066AE">
      <w:pPr>
        <w:pStyle w:val="Amain"/>
      </w:pPr>
      <w:r>
        <w:tab/>
      </w:r>
      <w:r w:rsidRPr="001E7181">
        <w:t>(2)</w:t>
      </w:r>
      <w:r w:rsidRPr="001E7181">
        <w:tab/>
      </w:r>
      <w:r w:rsidR="0047036B" w:rsidRPr="001E7181">
        <w:t>A person commits an offence if the person—</w:t>
      </w:r>
    </w:p>
    <w:p w14:paraId="32768164" w14:textId="7AB8787F" w:rsidR="0047036B" w:rsidRPr="001E7181" w:rsidRDefault="004066AE" w:rsidP="004066AE">
      <w:pPr>
        <w:pStyle w:val="Apara"/>
      </w:pPr>
      <w:r>
        <w:tab/>
      </w:r>
      <w:r w:rsidRPr="001E7181">
        <w:t>(a)</w:t>
      </w:r>
      <w:r w:rsidRPr="001E7181">
        <w:tab/>
      </w:r>
      <w:r w:rsidR="0047036B" w:rsidRPr="001E7181">
        <w:t>makes a false or misleading representation that the person is registered to carry out a professional engineering service; and</w:t>
      </w:r>
    </w:p>
    <w:p w14:paraId="074E98CC" w14:textId="11F3A1D7" w:rsidR="0047036B" w:rsidRPr="001E7181" w:rsidRDefault="004066AE" w:rsidP="004066AE">
      <w:pPr>
        <w:pStyle w:val="Apara"/>
        <w:keepNext/>
      </w:pPr>
      <w:r>
        <w:tab/>
      </w:r>
      <w:r w:rsidRPr="001E7181">
        <w:t>(b)</w:t>
      </w:r>
      <w:r w:rsidRPr="001E7181">
        <w:tab/>
      </w:r>
      <w:r w:rsidR="0047036B" w:rsidRPr="001E7181">
        <w:t xml:space="preserve">the representation is false or misleading in a material </w:t>
      </w:r>
      <w:r w:rsidR="00DB0911" w:rsidRPr="001E7181">
        <w:t>particular</w:t>
      </w:r>
      <w:r w:rsidR="0047036B" w:rsidRPr="001E7181">
        <w:t>.</w:t>
      </w:r>
    </w:p>
    <w:p w14:paraId="6D4877D0" w14:textId="023357B0" w:rsidR="0047036B" w:rsidRPr="001E7181" w:rsidRDefault="0047036B" w:rsidP="0047036B">
      <w:pPr>
        <w:pStyle w:val="Penalty"/>
      </w:pPr>
      <w:r w:rsidRPr="001E7181">
        <w:t xml:space="preserve">Maximum penalty:  </w:t>
      </w:r>
      <w:r w:rsidR="00DE0146" w:rsidRPr="001E7181">
        <w:t>30</w:t>
      </w:r>
      <w:r w:rsidRPr="001E7181">
        <w:t xml:space="preserve"> penalty units.</w:t>
      </w:r>
    </w:p>
    <w:p w14:paraId="1E330C25" w14:textId="70C0FA3F" w:rsidR="0047036B" w:rsidRPr="001E7181" w:rsidRDefault="004066AE" w:rsidP="004066AE">
      <w:pPr>
        <w:pStyle w:val="Amain"/>
      </w:pPr>
      <w:r>
        <w:tab/>
      </w:r>
      <w:r w:rsidRPr="001E7181">
        <w:t>(3)</w:t>
      </w:r>
      <w:r w:rsidRPr="001E7181">
        <w:tab/>
      </w:r>
      <w:r w:rsidR="0047036B" w:rsidRPr="001E7181">
        <w:t>An offence against subsection (2) is a strict liability offence.</w:t>
      </w:r>
    </w:p>
    <w:p w14:paraId="00AFD2A4" w14:textId="1D64C94F" w:rsidR="0047036B" w:rsidRPr="001E7181" w:rsidRDefault="00043892" w:rsidP="00043892">
      <w:pPr>
        <w:pStyle w:val="AH5SecSymb"/>
      </w:pPr>
      <w:r>
        <w:rPr>
          <w:rStyle w:val="charSymb"/>
        </w:rPr>
        <w:t> </w:t>
      </w:r>
      <w:bookmarkStart w:id="86" w:name="_Toc167185007"/>
      <w:r>
        <w:rPr>
          <w:rStyle w:val="charSymb"/>
        </w:rPr>
        <w:t>U </w:t>
      </w:r>
      <w:r>
        <w:tab/>
      </w:r>
      <w:r w:rsidR="004066AE" w:rsidRPr="00D01FDB">
        <w:rPr>
          <w:rStyle w:val="CharSectNo"/>
        </w:rPr>
        <w:t>60</w:t>
      </w:r>
      <w:r w:rsidR="004066AE" w:rsidRPr="001E7181">
        <w:tab/>
      </w:r>
      <w:r w:rsidR="0047036B" w:rsidRPr="001E7181">
        <w:t>Failure to comply with condition of registration</w:t>
      </w:r>
      <w:bookmarkEnd w:id="86"/>
    </w:p>
    <w:p w14:paraId="74309147" w14:textId="364D4078" w:rsidR="0047036B" w:rsidRPr="001E7181" w:rsidRDefault="004066AE" w:rsidP="004066AE">
      <w:pPr>
        <w:pStyle w:val="Amain"/>
      </w:pPr>
      <w:r>
        <w:tab/>
      </w:r>
      <w:r w:rsidRPr="001E7181">
        <w:t>(1)</w:t>
      </w:r>
      <w:r w:rsidRPr="001E7181">
        <w:tab/>
      </w:r>
      <w:r w:rsidR="0047036B" w:rsidRPr="001E7181">
        <w:t>A professional engineer commits an offence if—</w:t>
      </w:r>
    </w:p>
    <w:p w14:paraId="06423760" w14:textId="4A9478C4" w:rsidR="0047036B" w:rsidRPr="001E7181" w:rsidRDefault="004066AE" w:rsidP="004066AE">
      <w:pPr>
        <w:pStyle w:val="Apara"/>
      </w:pPr>
      <w:r>
        <w:tab/>
      </w:r>
      <w:r w:rsidRPr="001E7181">
        <w:t>(a)</w:t>
      </w:r>
      <w:r w:rsidRPr="001E7181">
        <w:tab/>
      </w:r>
      <w:r w:rsidR="0047036B" w:rsidRPr="001E7181">
        <w:t>the engineer’s registration is subject to a condition; and</w:t>
      </w:r>
    </w:p>
    <w:p w14:paraId="35531027" w14:textId="3CE9D1DE" w:rsidR="0047036B" w:rsidRPr="001E7181" w:rsidRDefault="004066AE" w:rsidP="004066AE">
      <w:pPr>
        <w:pStyle w:val="Apara"/>
        <w:keepNext/>
      </w:pPr>
      <w:r>
        <w:tab/>
      </w:r>
      <w:r w:rsidRPr="001E7181">
        <w:t>(b)</w:t>
      </w:r>
      <w:r w:rsidRPr="001E7181">
        <w:tab/>
      </w:r>
      <w:r w:rsidR="0047036B" w:rsidRPr="001E7181">
        <w:t>the engineer fails to comply with the condition.</w:t>
      </w:r>
    </w:p>
    <w:p w14:paraId="4E9F7D70" w14:textId="77777777" w:rsidR="0047036B" w:rsidRPr="001E7181" w:rsidRDefault="0047036B" w:rsidP="0047036B">
      <w:pPr>
        <w:pStyle w:val="Penalty"/>
      </w:pPr>
      <w:r w:rsidRPr="001E7181">
        <w:t>Maximum penalty:  30 penalty units.</w:t>
      </w:r>
    </w:p>
    <w:p w14:paraId="5D716F72" w14:textId="4CAEFF8E" w:rsidR="00007347" w:rsidRPr="001E7181" w:rsidRDefault="004066AE" w:rsidP="004066AE">
      <w:pPr>
        <w:pStyle w:val="Amain"/>
      </w:pPr>
      <w:r>
        <w:tab/>
      </w:r>
      <w:r w:rsidRPr="001E7181">
        <w:t>(2)</w:t>
      </w:r>
      <w:r w:rsidRPr="001E7181">
        <w:tab/>
      </w:r>
      <w:r w:rsidR="0047036B" w:rsidRPr="001E7181">
        <w:t>An offence against this section is a strict liability offence.</w:t>
      </w:r>
    </w:p>
    <w:p w14:paraId="16C3DF1E" w14:textId="75D2A5AD" w:rsidR="0047036B" w:rsidRPr="001E7181" w:rsidRDefault="009D3628" w:rsidP="009D3628">
      <w:pPr>
        <w:pStyle w:val="AH5SecSymb"/>
      </w:pPr>
      <w:r>
        <w:rPr>
          <w:rStyle w:val="charSymb"/>
        </w:rPr>
        <w:t> </w:t>
      </w:r>
      <w:bookmarkStart w:id="87" w:name="_Toc167185008"/>
      <w:r>
        <w:rPr>
          <w:rStyle w:val="charSymb"/>
        </w:rPr>
        <w:t>U </w:t>
      </w:r>
      <w:r>
        <w:tab/>
      </w:r>
      <w:r w:rsidR="004066AE" w:rsidRPr="00D01FDB">
        <w:rPr>
          <w:rStyle w:val="CharSectNo"/>
        </w:rPr>
        <w:t>61</w:t>
      </w:r>
      <w:r w:rsidR="004066AE" w:rsidRPr="001E7181">
        <w:tab/>
      </w:r>
      <w:r w:rsidR="0047036B" w:rsidRPr="001E7181">
        <w:t>Failure to comply with approved code of practice</w:t>
      </w:r>
      <w:bookmarkEnd w:id="87"/>
    </w:p>
    <w:p w14:paraId="73533945" w14:textId="708EBAC2" w:rsidR="0047036B" w:rsidRPr="001E7181" w:rsidRDefault="004066AE" w:rsidP="004066AE">
      <w:pPr>
        <w:pStyle w:val="Amain"/>
      </w:pPr>
      <w:r>
        <w:tab/>
      </w:r>
      <w:r w:rsidRPr="001E7181">
        <w:t>(1)</w:t>
      </w:r>
      <w:r w:rsidRPr="001E7181">
        <w:tab/>
      </w:r>
      <w:r w:rsidR="0047036B" w:rsidRPr="001E7181">
        <w:t>A professional engineer commits an offence if—</w:t>
      </w:r>
    </w:p>
    <w:p w14:paraId="5AC8EED2" w14:textId="7125033E" w:rsidR="0047036B" w:rsidRPr="001E7181" w:rsidRDefault="004066AE" w:rsidP="004066AE">
      <w:pPr>
        <w:pStyle w:val="Apara"/>
      </w:pPr>
      <w:r>
        <w:tab/>
      </w:r>
      <w:r w:rsidRPr="001E7181">
        <w:t>(a)</w:t>
      </w:r>
      <w:r w:rsidRPr="001E7181">
        <w:tab/>
      </w:r>
      <w:r w:rsidR="0047036B" w:rsidRPr="001E7181">
        <w:t>an approved code of practice applies to the engineer; and</w:t>
      </w:r>
    </w:p>
    <w:p w14:paraId="697ED7B6" w14:textId="33FA5A4F" w:rsidR="0047036B" w:rsidRPr="001E7181" w:rsidRDefault="004066AE" w:rsidP="004066AE">
      <w:pPr>
        <w:pStyle w:val="Apara"/>
      </w:pPr>
      <w:r>
        <w:tab/>
      </w:r>
      <w:r w:rsidRPr="001E7181">
        <w:t>(b)</w:t>
      </w:r>
      <w:r w:rsidRPr="001E7181">
        <w:tab/>
      </w:r>
      <w:r w:rsidR="0047036B" w:rsidRPr="001E7181">
        <w:t>the engineer fails to comply with a requirement of the approved code of practice; and</w:t>
      </w:r>
    </w:p>
    <w:p w14:paraId="422650C3" w14:textId="26675B0C" w:rsidR="0047036B" w:rsidRPr="001E7181" w:rsidRDefault="004066AE" w:rsidP="004066AE">
      <w:pPr>
        <w:pStyle w:val="Apara"/>
        <w:keepNext/>
      </w:pPr>
      <w:r>
        <w:tab/>
      </w:r>
      <w:r w:rsidRPr="001E7181">
        <w:t>(c)</w:t>
      </w:r>
      <w:r w:rsidRPr="001E7181">
        <w:tab/>
      </w:r>
      <w:r w:rsidR="0047036B" w:rsidRPr="001E7181">
        <w:t>the engineer is reckless about whether the conduct complies with the approved code of practice.</w:t>
      </w:r>
    </w:p>
    <w:p w14:paraId="52F5150B" w14:textId="77777777" w:rsidR="0047036B" w:rsidRPr="001E7181" w:rsidRDefault="0047036B" w:rsidP="0047036B">
      <w:pPr>
        <w:pStyle w:val="Penalty"/>
      </w:pPr>
      <w:r w:rsidRPr="001E7181">
        <w:t>Maximum penalty:  50 penalty units.</w:t>
      </w:r>
    </w:p>
    <w:p w14:paraId="1F35166C" w14:textId="2E9F8BF4" w:rsidR="0047036B" w:rsidRPr="001E7181" w:rsidRDefault="004066AE" w:rsidP="007929D2">
      <w:pPr>
        <w:pStyle w:val="Amain"/>
        <w:keepNext/>
      </w:pPr>
      <w:r>
        <w:lastRenderedPageBreak/>
        <w:tab/>
      </w:r>
      <w:r w:rsidRPr="001E7181">
        <w:t>(2)</w:t>
      </w:r>
      <w:r w:rsidRPr="001E7181">
        <w:tab/>
      </w:r>
      <w:r w:rsidR="0047036B" w:rsidRPr="001E7181">
        <w:t>A professional engineer commits an offence if—</w:t>
      </w:r>
    </w:p>
    <w:p w14:paraId="52A9F564" w14:textId="661CA6BC" w:rsidR="0047036B" w:rsidRPr="001E7181" w:rsidRDefault="004066AE" w:rsidP="004066AE">
      <w:pPr>
        <w:pStyle w:val="Apara"/>
      </w:pPr>
      <w:r>
        <w:tab/>
      </w:r>
      <w:r w:rsidRPr="001E7181">
        <w:t>(a)</w:t>
      </w:r>
      <w:r w:rsidRPr="001E7181">
        <w:tab/>
      </w:r>
      <w:r w:rsidR="0047036B" w:rsidRPr="001E7181">
        <w:t>an approved code of practice applies to the engineer; and</w:t>
      </w:r>
    </w:p>
    <w:p w14:paraId="5D37D418" w14:textId="74357028" w:rsidR="0047036B" w:rsidRPr="001E7181" w:rsidRDefault="004066AE" w:rsidP="004066AE">
      <w:pPr>
        <w:pStyle w:val="Apara"/>
        <w:keepNext/>
      </w:pPr>
      <w:r>
        <w:tab/>
      </w:r>
      <w:r w:rsidRPr="001E7181">
        <w:t>(b)</w:t>
      </w:r>
      <w:r w:rsidRPr="001E7181">
        <w:tab/>
      </w:r>
      <w:r w:rsidR="0047036B" w:rsidRPr="001E7181">
        <w:t>the engineer fails to comply with a requirement of the approved code of practice.</w:t>
      </w:r>
    </w:p>
    <w:p w14:paraId="41D08398" w14:textId="77777777" w:rsidR="0047036B" w:rsidRPr="001E7181" w:rsidRDefault="0047036B" w:rsidP="008E31D7">
      <w:pPr>
        <w:pStyle w:val="Penalty"/>
      </w:pPr>
      <w:r w:rsidRPr="001E7181">
        <w:t>Maximum penalty:  30 penalty units.</w:t>
      </w:r>
    </w:p>
    <w:p w14:paraId="1EF0D0B6" w14:textId="39C8E3A3" w:rsidR="001F23BF" w:rsidRPr="001E7181" w:rsidRDefault="004066AE" w:rsidP="004066AE">
      <w:pPr>
        <w:pStyle w:val="Amain"/>
      </w:pPr>
      <w:r>
        <w:tab/>
      </w:r>
      <w:r w:rsidRPr="001E7181">
        <w:t>(3)</w:t>
      </w:r>
      <w:r w:rsidRPr="001E7181">
        <w:tab/>
      </w:r>
      <w:r w:rsidR="0047036B" w:rsidRPr="001E7181">
        <w:t>An offence against subsection (2) is a strict liability offence.</w:t>
      </w:r>
    </w:p>
    <w:p w14:paraId="1D962F21" w14:textId="5F60A724" w:rsidR="0047036B" w:rsidRPr="001E7181" w:rsidRDefault="009D3628" w:rsidP="009D3628">
      <w:pPr>
        <w:pStyle w:val="AH5SecSymb"/>
      </w:pPr>
      <w:r>
        <w:rPr>
          <w:rStyle w:val="charSymb"/>
        </w:rPr>
        <w:t> </w:t>
      </w:r>
      <w:bookmarkStart w:id="88" w:name="_Toc167185009"/>
      <w:r>
        <w:rPr>
          <w:rStyle w:val="charSymb"/>
        </w:rPr>
        <w:t>U </w:t>
      </w:r>
      <w:r>
        <w:tab/>
      </w:r>
      <w:r w:rsidR="004066AE" w:rsidRPr="00D01FDB">
        <w:rPr>
          <w:rStyle w:val="CharSectNo"/>
        </w:rPr>
        <w:t>62</w:t>
      </w:r>
      <w:r w:rsidR="004066AE" w:rsidRPr="001E7181">
        <w:tab/>
      </w:r>
      <w:r w:rsidR="0047036B" w:rsidRPr="001E7181">
        <w:t>Allowing unregistered people to provide professional engineering service</w:t>
      </w:r>
      <w:bookmarkEnd w:id="88"/>
    </w:p>
    <w:p w14:paraId="259AC7C0" w14:textId="6AD1AF71" w:rsidR="0047036B" w:rsidRPr="001E7181" w:rsidRDefault="004066AE" w:rsidP="004066AE">
      <w:pPr>
        <w:pStyle w:val="Amain"/>
      </w:pPr>
      <w:r>
        <w:tab/>
      </w:r>
      <w:r w:rsidRPr="001E7181">
        <w:t>(1)</w:t>
      </w:r>
      <w:r w:rsidRPr="001E7181">
        <w:tab/>
      </w:r>
      <w:r w:rsidR="0047036B" w:rsidRPr="001E7181">
        <w:t>A person commits an offence if—</w:t>
      </w:r>
    </w:p>
    <w:p w14:paraId="3DEDE485" w14:textId="411CA405" w:rsidR="0047036B" w:rsidRPr="001E7181" w:rsidRDefault="004066AE" w:rsidP="004066AE">
      <w:pPr>
        <w:pStyle w:val="Apara"/>
      </w:pPr>
      <w:r>
        <w:tab/>
      </w:r>
      <w:r w:rsidRPr="001E7181">
        <w:t>(a)</w:t>
      </w:r>
      <w:r w:rsidRPr="001E7181">
        <w:tab/>
      </w:r>
      <w:r w:rsidR="0047036B" w:rsidRPr="001E7181">
        <w:t>the person engages or allows another person</w:t>
      </w:r>
      <w:r w:rsidR="0089768F" w:rsidRPr="001E7181">
        <w:t xml:space="preserve">, </w:t>
      </w:r>
      <w:r w:rsidR="0047036B" w:rsidRPr="001E7181">
        <w:t>including an employee</w:t>
      </w:r>
      <w:r w:rsidR="0089768F" w:rsidRPr="001E7181">
        <w:t>,</w:t>
      </w:r>
      <w:r w:rsidR="0047036B" w:rsidRPr="001E7181">
        <w:t xml:space="preserve"> (the </w:t>
      </w:r>
      <w:r w:rsidR="0047036B" w:rsidRPr="001E7181">
        <w:rPr>
          <w:rStyle w:val="charBoldItals"/>
        </w:rPr>
        <w:t>worker</w:t>
      </w:r>
      <w:r w:rsidR="0047036B" w:rsidRPr="001E7181">
        <w:t>) to carry out a professional engineering service; and</w:t>
      </w:r>
    </w:p>
    <w:p w14:paraId="6A649F00" w14:textId="02CD2677" w:rsidR="0047036B" w:rsidRPr="001E7181" w:rsidRDefault="004066AE" w:rsidP="004066AE">
      <w:pPr>
        <w:pStyle w:val="Apara"/>
      </w:pPr>
      <w:r>
        <w:tab/>
      </w:r>
      <w:r w:rsidRPr="001E7181">
        <w:t>(b)</w:t>
      </w:r>
      <w:r w:rsidRPr="001E7181">
        <w:tab/>
      </w:r>
      <w:r w:rsidR="0047036B" w:rsidRPr="001E7181">
        <w:t>the worker is not registered to carry out the professional engineering service; and</w:t>
      </w:r>
    </w:p>
    <w:p w14:paraId="3134B74A" w14:textId="1349641F" w:rsidR="0047036B" w:rsidRPr="001E7181" w:rsidRDefault="004066AE" w:rsidP="004066AE">
      <w:pPr>
        <w:pStyle w:val="Apara"/>
        <w:keepNext/>
      </w:pPr>
      <w:r>
        <w:tab/>
      </w:r>
      <w:r w:rsidRPr="001E7181">
        <w:t>(c)</w:t>
      </w:r>
      <w:r w:rsidRPr="001E7181">
        <w:tab/>
      </w:r>
      <w:r w:rsidR="0047036B" w:rsidRPr="001E7181">
        <w:t>the person is reckless about whether the worker is registered to carry out the professional engineering service.</w:t>
      </w:r>
    </w:p>
    <w:p w14:paraId="4E686820" w14:textId="77777777" w:rsidR="0047036B" w:rsidRPr="001E7181" w:rsidRDefault="0047036B" w:rsidP="0047036B">
      <w:pPr>
        <w:pStyle w:val="Penalty"/>
      </w:pPr>
      <w:r w:rsidRPr="001E7181">
        <w:t>Maximum penalty:  50 penalty units.</w:t>
      </w:r>
    </w:p>
    <w:p w14:paraId="166F7017" w14:textId="094469FB" w:rsidR="0047036B" w:rsidRPr="001E7181" w:rsidRDefault="004066AE" w:rsidP="004066AE">
      <w:pPr>
        <w:pStyle w:val="Amain"/>
      </w:pPr>
      <w:r>
        <w:tab/>
      </w:r>
      <w:r w:rsidRPr="001E7181">
        <w:t>(2)</w:t>
      </w:r>
      <w:r w:rsidRPr="001E7181">
        <w:tab/>
      </w:r>
      <w:r w:rsidR="0047036B" w:rsidRPr="001E7181">
        <w:t>Each member of a partnership commits an offence if—</w:t>
      </w:r>
    </w:p>
    <w:p w14:paraId="4C2BDB60" w14:textId="0192B848" w:rsidR="0047036B" w:rsidRPr="001E7181" w:rsidRDefault="004066AE" w:rsidP="004066AE">
      <w:pPr>
        <w:pStyle w:val="Apara"/>
      </w:pPr>
      <w:r>
        <w:tab/>
      </w:r>
      <w:r w:rsidRPr="001E7181">
        <w:t>(a)</w:t>
      </w:r>
      <w:r w:rsidRPr="001E7181">
        <w:tab/>
      </w:r>
      <w:r w:rsidR="0047036B" w:rsidRPr="001E7181">
        <w:t>a partner engages or allows a worker to carry out a professional engineering service; and</w:t>
      </w:r>
    </w:p>
    <w:p w14:paraId="498BD47B" w14:textId="74B4636A" w:rsidR="0047036B" w:rsidRPr="001E7181" w:rsidRDefault="004066AE" w:rsidP="004066AE">
      <w:pPr>
        <w:pStyle w:val="Apara"/>
      </w:pPr>
      <w:r>
        <w:tab/>
      </w:r>
      <w:r w:rsidRPr="001E7181">
        <w:t>(b)</w:t>
      </w:r>
      <w:r w:rsidRPr="001E7181">
        <w:tab/>
      </w:r>
      <w:r w:rsidR="0047036B" w:rsidRPr="001E7181">
        <w:t>the worker is not registered to carry out the professional engineering service; and</w:t>
      </w:r>
    </w:p>
    <w:p w14:paraId="14634E06" w14:textId="4756E1BA" w:rsidR="0047036B" w:rsidRPr="001E7181" w:rsidRDefault="004066AE" w:rsidP="004066AE">
      <w:pPr>
        <w:pStyle w:val="Apara"/>
        <w:keepNext/>
      </w:pPr>
      <w:r>
        <w:tab/>
      </w:r>
      <w:r w:rsidRPr="001E7181">
        <w:t>(c)</w:t>
      </w:r>
      <w:r w:rsidRPr="001E7181">
        <w:tab/>
      </w:r>
      <w:r w:rsidR="0047036B" w:rsidRPr="001E7181">
        <w:t>the partner is reckless about whether the worker is registered to carry out the professional engineering service.</w:t>
      </w:r>
    </w:p>
    <w:p w14:paraId="40B4FFC4" w14:textId="77777777" w:rsidR="0047036B" w:rsidRPr="001E7181" w:rsidRDefault="0047036B" w:rsidP="0047036B">
      <w:pPr>
        <w:pStyle w:val="Penalty"/>
      </w:pPr>
      <w:r w:rsidRPr="001E7181">
        <w:t>Maximum penalty:  50 penalty units.</w:t>
      </w:r>
    </w:p>
    <w:p w14:paraId="7AC4D5E5" w14:textId="20A27344" w:rsidR="0047036B" w:rsidRPr="001E7181" w:rsidRDefault="004066AE" w:rsidP="007929D2">
      <w:pPr>
        <w:pStyle w:val="Amain"/>
        <w:keepNext/>
      </w:pPr>
      <w:r>
        <w:lastRenderedPageBreak/>
        <w:tab/>
      </w:r>
      <w:r w:rsidRPr="001E7181">
        <w:t>(3)</w:t>
      </w:r>
      <w:r w:rsidRPr="001E7181">
        <w:tab/>
      </w:r>
      <w:r w:rsidR="0047036B" w:rsidRPr="001E7181">
        <w:t>It is a defence to a prosecution for an offence against subsection (2) if the partner proves that the partner—</w:t>
      </w:r>
    </w:p>
    <w:p w14:paraId="6C4EAE45" w14:textId="6B1E8A7D" w:rsidR="0047036B" w:rsidRPr="001E7181" w:rsidRDefault="004066AE" w:rsidP="004066AE">
      <w:pPr>
        <w:pStyle w:val="Apara"/>
      </w:pPr>
      <w:r>
        <w:tab/>
      </w:r>
      <w:r w:rsidRPr="001E7181">
        <w:t>(a)</w:t>
      </w:r>
      <w:r w:rsidRPr="001E7181">
        <w:tab/>
      </w:r>
      <w:r w:rsidR="0047036B" w:rsidRPr="001E7181">
        <w:t>did not know about the contravention of the subsection involved in the offence; and</w:t>
      </w:r>
    </w:p>
    <w:p w14:paraId="2180857A" w14:textId="0DB3C929" w:rsidR="0047036B" w:rsidRPr="001E7181" w:rsidRDefault="004066AE" w:rsidP="004066AE">
      <w:pPr>
        <w:pStyle w:val="Apara"/>
      </w:pPr>
      <w:r>
        <w:tab/>
      </w:r>
      <w:r w:rsidRPr="001E7181">
        <w:t>(b)</w:t>
      </w:r>
      <w:r w:rsidRPr="001E7181">
        <w:tab/>
      </w:r>
      <w:r w:rsidR="0047036B" w:rsidRPr="001E7181">
        <w:t>either—</w:t>
      </w:r>
    </w:p>
    <w:p w14:paraId="5A8D6F43" w14:textId="5F20A85E" w:rsidR="0047036B" w:rsidRPr="001E7181" w:rsidRDefault="004066AE" w:rsidP="004066AE">
      <w:pPr>
        <w:pStyle w:val="Asubpara"/>
      </w:pPr>
      <w:r>
        <w:tab/>
      </w:r>
      <w:r w:rsidRPr="001E7181">
        <w:t>(i)</w:t>
      </w:r>
      <w:r w:rsidRPr="001E7181">
        <w:tab/>
      </w:r>
      <w:r w:rsidR="0047036B" w:rsidRPr="001E7181">
        <w:t>took reasonable precautions and exercised appropriate diligence to avoid the contravention; or</w:t>
      </w:r>
    </w:p>
    <w:p w14:paraId="7EF2444A" w14:textId="02E80721" w:rsidR="0047036B" w:rsidRPr="001E7181" w:rsidRDefault="004066AE" w:rsidP="004066AE">
      <w:pPr>
        <w:pStyle w:val="Asubpara"/>
        <w:keepNext/>
      </w:pPr>
      <w:r>
        <w:tab/>
      </w:r>
      <w:r w:rsidRPr="001E7181">
        <w:t>(ii)</w:t>
      </w:r>
      <w:r w:rsidRPr="001E7181">
        <w:tab/>
      </w:r>
      <w:r w:rsidR="0047036B" w:rsidRPr="001E7181">
        <w:t>was not in a position to influence the partnership in relation to the conduct involved in the contravention.</w:t>
      </w:r>
    </w:p>
    <w:p w14:paraId="569EDE34" w14:textId="4917DCE3" w:rsidR="00EA624A" w:rsidRPr="001E7181" w:rsidRDefault="00273A15" w:rsidP="00AF5B94">
      <w:pPr>
        <w:pStyle w:val="aNote"/>
      </w:pPr>
      <w:r w:rsidRPr="001E7181">
        <w:rPr>
          <w:rStyle w:val="charItals"/>
        </w:rPr>
        <w:t>Note</w:t>
      </w:r>
      <w:r w:rsidRPr="001E7181">
        <w:rPr>
          <w:rStyle w:val="charItals"/>
        </w:rPr>
        <w:tab/>
      </w:r>
      <w:r w:rsidRPr="001E7181">
        <w:t xml:space="preserve">The defendant has a legal burden in relation to the matters mentioned in s (3) (see </w:t>
      </w:r>
      <w:hyperlink r:id="rId43" w:tooltip="A2002-51" w:history="1">
        <w:r w:rsidR="004352C0" w:rsidRPr="001E7181">
          <w:rPr>
            <w:rStyle w:val="charCitHyperlinkAbbrev"/>
          </w:rPr>
          <w:t>Criminal Code</w:t>
        </w:r>
      </w:hyperlink>
      <w:r w:rsidRPr="001E7181">
        <w:t>, s 59).</w:t>
      </w:r>
    </w:p>
    <w:p w14:paraId="2F32BAC1" w14:textId="77777777" w:rsidR="0047036B" w:rsidRPr="001E7181" w:rsidRDefault="0047036B" w:rsidP="004066AE">
      <w:pPr>
        <w:pStyle w:val="PageBreak"/>
        <w:suppressLineNumbers/>
      </w:pPr>
      <w:r w:rsidRPr="001E7181">
        <w:br w:type="page"/>
      </w:r>
    </w:p>
    <w:p w14:paraId="483338EF" w14:textId="5A60C1C1" w:rsidR="0047036B" w:rsidRPr="00D01FDB" w:rsidRDefault="009D3628" w:rsidP="009D3628">
      <w:pPr>
        <w:pStyle w:val="AH2PartSymb"/>
      </w:pPr>
      <w:r>
        <w:rPr>
          <w:rStyle w:val="charSymb"/>
        </w:rPr>
        <w:lastRenderedPageBreak/>
        <w:t> </w:t>
      </w:r>
      <w:bookmarkStart w:id="89" w:name="_Toc167185010"/>
      <w:r>
        <w:rPr>
          <w:rStyle w:val="charSymb"/>
        </w:rPr>
        <w:t>U </w:t>
      </w:r>
      <w:r>
        <w:tab/>
      </w:r>
      <w:r w:rsidR="004066AE" w:rsidRPr="00D01FDB">
        <w:rPr>
          <w:rStyle w:val="CharPartNo"/>
        </w:rPr>
        <w:t>Part 9</w:t>
      </w:r>
      <w:r w:rsidR="004066AE" w:rsidRPr="001E7181">
        <w:tab/>
      </w:r>
      <w:r w:rsidR="0047036B" w:rsidRPr="00D01FDB">
        <w:rPr>
          <w:rStyle w:val="CharPartText"/>
        </w:rPr>
        <w:t>Complaints about professional engineers</w:t>
      </w:r>
      <w:bookmarkEnd w:id="89"/>
    </w:p>
    <w:p w14:paraId="701BF2DA" w14:textId="51327CC0" w:rsidR="0047036B" w:rsidRPr="00D01FDB" w:rsidRDefault="009D3628" w:rsidP="009D3628">
      <w:pPr>
        <w:pStyle w:val="AH3DivSymb"/>
      </w:pPr>
      <w:r>
        <w:rPr>
          <w:rStyle w:val="charSymb"/>
        </w:rPr>
        <w:t> </w:t>
      </w:r>
      <w:bookmarkStart w:id="90" w:name="_Toc167185011"/>
      <w:r>
        <w:rPr>
          <w:rStyle w:val="charSymb"/>
        </w:rPr>
        <w:t>U </w:t>
      </w:r>
      <w:r>
        <w:tab/>
      </w:r>
      <w:r w:rsidR="004066AE" w:rsidRPr="00D01FDB">
        <w:rPr>
          <w:rStyle w:val="CharDivNo"/>
        </w:rPr>
        <w:t>Division 9.1</w:t>
      </w:r>
      <w:r w:rsidR="004066AE" w:rsidRPr="001E7181">
        <w:tab/>
      </w:r>
      <w:r w:rsidR="00273A15" w:rsidRPr="00D01FDB">
        <w:rPr>
          <w:rStyle w:val="CharDivText"/>
        </w:rPr>
        <w:t>Preliminary</w:t>
      </w:r>
      <w:bookmarkEnd w:id="90"/>
    </w:p>
    <w:p w14:paraId="7B4080B7" w14:textId="1EA93062" w:rsidR="0047036B" w:rsidRPr="001E7181" w:rsidRDefault="009D3628" w:rsidP="009D3628">
      <w:pPr>
        <w:pStyle w:val="AH5SecSymb"/>
      </w:pPr>
      <w:r>
        <w:rPr>
          <w:rStyle w:val="charSymb"/>
        </w:rPr>
        <w:t> </w:t>
      </w:r>
      <w:bookmarkStart w:id="91" w:name="_Toc167185012"/>
      <w:r>
        <w:rPr>
          <w:rStyle w:val="charSymb"/>
        </w:rPr>
        <w:t>U </w:t>
      </w:r>
      <w:r>
        <w:tab/>
      </w:r>
      <w:r w:rsidR="004066AE" w:rsidRPr="00D01FDB">
        <w:rPr>
          <w:rStyle w:val="CharSectNo"/>
        </w:rPr>
        <w:t>63</w:t>
      </w:r>
      <w:r w:rsidR="004066AE" w:rsidRPr="001E7181">
        <w:tab/>
      </w:r>
      <w:r w:rsidR="0047036B" w:rsidRPr="001E7181">
        <w:t>Definitions—pt 9</w:t>
      </w:r>
      <w:bookmarkEnd w:id="91"/>
    </w:p>
    <w:p w14:paraId="7496DF7E" w14:textId="77777777" w:rsidR="0047036B" w:rsidRPr="001E7181" w:rsidRDefault="0047036B" w:rsidP="0047036B">
      <w:pPr>
        <w:pStyle w:val="Amainreturn"/>
      </w:pPr>
      <w:r w:rsidRPr="001E7181">
        <w:t>In this part:</w:t>
      </w:r>
    </w:p>
    <w:p w14:paraId="5B08DE15" w14:textId="77777777" w:rsidR="0047036B" w:rsidRPr="001E7181" w:rsidRDefault="0047036B" w:rsidP="004066AE">
      <w:pPr>
        <w:pStyle w:val="aDef"/>
      </w:pPr>
      <w:r w:rsidRPr="001E7181">
        <w:rPr>
          <w:rStyle w:val="charBoldItals"/>
        </w:rPr>
        <w:t>aggrieved person</w:t>
      </w:r>
      <w:r w:rsidRPr="001E7181">
        <w:rPr>
          <w:bCs/>
          <w:iCs/>
        </w:rPr>
        <w:t xml:space="preserve"> means a person who may make a complaint about a professional engineer</w:t>
      </w:r>
      <w:r w:rsidRPr="001E7181">
        <w:t>.</w:t>
      </w:r>
    </w:p>
    <w:p w14:paraId="7E3CA876" w14:textId="35A39DC8" w:rsidR="0047036B" w:rsidRPr="001E7181" w:rsidRDefault="0047036B" w:rsidP="004066AE">
      <w:pPr>
        <w:pStyle w:val="aDef"/>
      </w:pPr>
      <w:r w:rsidRPr="001E7181">
        <w:rPr>
          <w:rStyle w:val="charBoldItals"/>
        </w:rPr>
        <w:t>complainant</w:t>
      </w:r>
      <w:r w:rsidRPr="001E7181">
        <w:t>—</w:t>
      </w:r>
      <w:r w:rsidRPr="001E7181">
        <w:rPr>
          <w:bCs/>
          <w:iCs/>
        </w:rPr>
        <w:t>see section </w:t>
      </w:r>
      <w:r w:rsidR="001A530C" w:rsidRPr="001E7181">
        <w:rPr>
          <w:bCs/>
          <w:iCs/>
        </w:rPr>
        <w:t>66</w:t>
      </w:r>
      <w:r w:rsidRPr="001E7181">
        <w:rPr>
          <w:bCs/>
          <w:iCs/>
        </w:rPr>
        <w:t xml:space="preserve"> (1) (b).</w:t>
      </w:r>
    </w:p>
    <w:p w14:paraId="7817B917" w14:textId="77777777" w:rsidR="0047036B" w:rsidRPr="001E7181" w:rsidRDefault="0047036B" w:rsidP="004066AE">
      <w:pPr>
        <w:pStyle w:val="aDef"/>
      </w:pPr>
      <w:r w:rsidRPr="001E7181">
        <w:rPr>
          <w:rStyle w:val="charBoldItals"/>
        </w:rPr>
        <w:t>professional engineer</w:t>
      </w:r>
      <w:r w:rsidRPr="001E7181">
        <w:t xml:space="preserve"> includes a former professional engineer.</w:t>
      </w:r>
    </w:p>
    <w:p w14:paraId="41249BDF" w14:textId="1784D6D1" w:rsidR="0047036B" w:rsidRPr="001E7181" w:rsidRDefault="0047036B" w:rsidP="004066AE">
      <w:pPr>
        <w:pStyle w:val="aDef"/>
      </w:pPr>
      <w:r w:rsidRPr="001E7181">
        <w:rPr>
          <w:rStyle w:val="charBoldItals"/>
        </w:rPr>
        <w:t>respondent</w:t>
      </w:r>
      <w:r w:rsidRPr="001E7181">
        <w:t>—see section </w:t>
      </w:r>
      <w:r w:rsidR="001A530C" w:rsidRPr="001E7181">
        <w:t>66</w:t>
      </w:r>
      <w:r w:rsidRPr="001E7181">
        <w:t xml:space="preserve"> (1) (d).</w:t>
      </w:r>
    </w:p>
    <w:p w14:paraId="347C7EDF" w14:textId="3E008A14" w:rsidR="0047036B" w:rsidRPr="00D01FDB" w:rsidRDefault="009D3628" w:rsidP="009D3628">
      <w:pPr>
        <w:pStyle w:val="AH3DivSymb"/>
      </w:pPr>
      <w:r>
        <w:rPr>
          <w:rStyle w:val="charSymb"/>
        </w:rPr>
        <w:t> </w:t>
      </w:r>
      <w:bookmarkStart w:id="92" w:name="_Toc167185013"/>
      <w:r>
        <w:rPr>
          <w:rStyle w:val="charSymb"/>
        </w:rPr>
        <w:t>U </w:t>
      </w:r>
      <w:r>
        <w:tab/>
      </w:r>
      <w:r w:rsidR="004066AE" w:rsidRPr="00D01FDB">
        <w:rPr>
          <w:rStyle w:val="CharDivNo"/>
        </w:rPr>
        <w:t>Division 9.2</w:t>
      </w:r>
      <w:r w:rsidR="004066AE" w:rsidRPr="001E7181">
        <w:tab/>
      </w:r>
      <w:r w:rsidR="0047036B" w:rsidRPr="00D01FDB">
        <w:rPr>
          <w:rStyle w:val="CharDivText"/>
        </w:rPr>
        <w:t>Making complaints</w:t>
      </w:r>
      <w:bookmarkEnd w:id="92"/>
    </w:p>
    <w:p w14:paraId="271C0815" w14:textId="6C4C7F3D" w:rsidR="0047036B" w:rsidRPr="001E7181" w:rsidRDefault="009D3628" w:rsidP="009D3628">
      <w:pPr>
        <w:pStyle w:val="AH5SecSymb"/>
      </w:pPr>
      <w:r>
        <w:rPr>
          <w:rStyle w:val="charSymb"/>
        </w:rPr>
        <w:t> </w:t>
      </w:r>
      <w:bookmarkStart w:id="93" w:name="_Toc167185014"/>
      <w:r>
        <w:rPr>
          <w:rStyle w:val="charSymb"/>
        </w:rPr>
        <w:t>U </w:t>
      </w:r>
      <w:r>
        <w:tab/>
      </w:r>
      <w:r w:rsidR="004066AE" w:rsidRPr="00D01FDB">
        <w:rPr>
          <w:rStyle w:val="CharSectNo"/>
        </w:rPr>
        <w:t>64</w:t>
      </w:r>
      <w:r w:rsidR="004066AE" w:rsidRPr="001E7181">
        <w:tab/>
      </w:r>
      <w:r w:rsidR="0047036B" w:rsidRPr="001E7181">
        <w:t>When may someone complain about a professional engineer?</w:t>
      </w:r>
      <w:bookmarkEnd w:id="93"/>
    </w:p>
    <w:p w14:paraId="796EC3A6" w14:textId="12ECAB32" w:rsidR="0047036B" w:rsidRPr="001E7181" w:rsidRDefault="0047036B" w:rsidP="0047036B">
      <w:pPr>
        <w:pStyle w:val="Amainreturn"/>
      </w:pPr>
      <w:r w:rsidRPr="001E7181">
        <w:t>A person may complain to the registrar about a professional engineer if the person believes</w:t>
      </w:r>
      <w:r w:rsidR="0084311D" w:rsidRPr="001E7181">
        <w:t xml:space="preserve"> on reasonable grounds</w:t>
      </w:r>
      <w:r w:rsidRPr="001E7181">
        <w:t xml:space="preserve"> the engineer—</w:t>
      </w:r>
    </w:p>
    <w:p w14:paraId="2954B616" w14:textId="4538E52A" w:rsidR="0047036B" w:rsidRPr="001E7181" w:rsidRDefault="004066AE" w:rsidP="004066AE">
      <w:pPr>
        <w:pStyle w:val="Apara"/>
      </w:pPr>
      <w:r>
        <w:tab/>
      </w:r>
      <w:r w:rsidRPr="001E7181">
        <w:t>(a)</w:t>
      </w:r>
      <w:r w:rsidRPr="001E7181">
        <w:tab/>
      </w:r>
      <w:r w:rsidR="0047036B" w:rsidRPr="001E7181">
        <w:t>has contravened this Act; or</w:t>
      </w:r>
    </w:p>
    <w:p w14:paraId="31DA2A5B" w14:textId="32BC49BC" w:rsidR="0047036B" w:rsidRPr="001E7181" w:rsidRDefault="004066AE" w:rsidP="004066AE">
      <w:pPr>
        <w:pStyle w:val="Apara"/>
      </w:pPr>
      <w:r>
        <w:tab/>
      </w:r>
      <w:r w:rsidRPr="001E7181">
        <w:t>(b)</w:t>
      </w:r>
      <w:r w:rsidRPr="001E7181">
        <w:tab/>
      </w:r>
      <w:r w:rsidR="0047036B" w:rsidRPr="001E7181">
        <w:t>when carrying out a professional engineering service, the engineer has—</w:t>
      </w:r>
    </w:p>
    <w:p w14:paraId="1997C006" w14:textId="1A661C76" w:rsidR="0047036B" w:rsidRPr="001E7181" w:rsidRDefault="004066AE" w:rsidP="004066AE">
      <w:pPr>
        <w:pStyle w:val="Asubpara"/>
      </w:pPr>
      <w:r>
        <w:tab/>
      </w:r>
      <w:r w:rsidRPr="001E7181">
        <w:t>(i)</w:t>
      </w:r>
      <w:r w:rsidRPr="001E7181">
        <w:tab/>
      </w:r>
      <w:r w:rsidR="0047036B" w:rsidRPr="001E7181">
        <w:t>failed to meet the standard reasonably expected of a professional engineer; or</w:t>
      </w:r>
    </w:p>
    <w:p w14:paraId="6DAE6D49" w14:textId="5A5E996F" w:rsidR="0047036B" w:rsidRPr="001E7181" w:rsidRDefault="004066AE" w:rsidP="004066AE">
      <w:pPr>
        <w:pStyle w:val="Asubpara"/>
      </w:pPr>
      <w:r>
        <w:tab/>
      </w:r>
      <w:r w:rsidRPr="001E7181">
        <w:t>(ii)</w:t>
      </w:r>
      <w:r w:rsidRPr="001E7181">
        <w:tab/>
      </w:r>
      <w:r w:rsidR="0047036B" w:rsidRPr="001E7181">
        <w:t>not demonstrated a level of competence reasonably expected of a professional engineer; or</w:t>
      </w:r>
    </w:p>
    <w:p w14:paraId="56325101" w14:textId="7A311B80" w:rsidR="0047036B" w:rsidRPr="001E7181" w:rsidRDefault="004066AE" w:rsidP="004066AE">
      <w:pPr>
        <w:pStyle w:val="Asubpara"/>
      </w:pPr>
      <w:r>
        <w:tab/>
      </w:r>
      <w:r w:rsidRPr="001E7181">
        <w:t>(iii)</w:t>
      </w:r>
      <w:r w:rsidRPr="001E7181">
        <w:tab/>
      </w:r>
      <w:r w:rsidR="0047036B" w:rsidRPr="001E7181">
        <w:t>engaged in improper or unethical conduct</w:t>
      </w:r>
      <w:r w:rsidR="00DE0146" w:rsidRPr="001E7181">
        <w:t>; or</w:t>
      </w:r>
    </w:p>
    <w:p w14:paraId="635A8387" w14:textId="7C658417" w:rsidR="0047036B" w:rsidRPr="001E7181" w:rsidRDefault="004066AE" w:rsidP="004066AE">
      <w:pPr>
        <w:pStyle w:val="Apara"/>
      </w:pPr>
      <w:r>
        <w:tab/>
      </w:r>
      <w:r w:rsidRPr="001E7181">
        <w:t>(c)</w:t>
      </w:r>
      <w:r w:rsidRPr="001E7181">
        <w:tab/>
      </w:r>
      <w:r w:rsidR="0047036B" w:rsidRPr="001E7181">
        <w:t>has engaged in any other conduct prescribed by regulation.</w:t>
      </w:r>
    </w:p>
    <w:p w14:paraId="2274CF07" w14:textId="26892A16" w:rsidR="0047036B" w:rsidRPr="001E7181" w:rsidRDefault="009D3628" w:rsidP="009D3628">
      <w:pPr>
        <w:pStyle w:val="AH5SecSymb"/>
      </w:pPr>
      <w:r>
        <w:rPr>
          <w:rStyle w:val="charSymb"/>
        </w:rPr>
        <w:lastRenderedPageBreak/>
        <w:t> </w:t>
      </w:r>
      <w:bookmarkStart w:id="94" w:name="_Toc167185015"/>
      <w:r>
        <w:rPr>
          <w:rStyle w:val="charSymb"/>
        </w:rPr>
        <w:t>U </w:t>
      </w:r>
      <w:r>
        <w:tab/>
      </w:r>
      <w:r w:rsidR="004066AE" w:rsidRPr="00D01FDB">
        <w:rPr>
          <w:rStyle w:val="CharSectNo"/>
        </w:rPr>
        <w:t>65</w:t>
      </w:r>
      <w:r w:rsidR="004066AE" w:rsidRPr="001E7181">
        <w:tab/>
      </w:r>
      <w:r w:rsidR="0047036B" w:rsidRPr="001E7181">
        <w:t>Making a complaint on behalf of another person</w:t>
      </w:r>
      <w:bookmarkEnd w:id="94"/>
    </w:p>
    <w:p w14:paraId="7636F21E" w14:textId="053F6DC9" w:rsidR="0047036B" w:rsidRPr="001E7181" w:rsidRDefault="0047036B" w:rsidP="00273A15">
      <w:pPr>
        <w:pStyle w:val="Amainreturn"/>
      </w:pPr>
      <w:r w:rsidRPr="001E7181">
        <w:t>The following people may make a complaint under section </w:t>
      </w:r>
      <w:r w:rsidR="001A530C" w:rsidRPr="001E7181">
        <w:t>64</w:t>
      </w:r>
      <w:r w:rsidRPr="001E7181">
        <w:t xml:space="preserve"> on behalf of an aggrieved person:</w:t>
      </w:r>
    </w:p>
    <w:p w14:paraId="34F35A0B" w14:textId="5D895B8B" w:rsidR="0047036B" w:rsidRPr="001E7181" w:rsidRDefault="004066AE" w:rsidP="004066AE">
      <w:pPr>
        <w:pStyle w:val="Apara"/>
      </w:pPr>
      <w:r>
        <w:tab/>
      </w:r>
      <w:r w:rsidRPr="001E7181">
        <w:t>(a)</w:t>
      </w:r>
      <w:r w:rsidRPr="001E7181">
        <w:tab/>
      </w:r>
      <w:r w:rsidR="0047036B" w:rsidRPr="001E7181">
        <w:t>a person who is the agent of the aggrieved person;</w:t>
      </w:r>
    </w:p>
    <w:p w14:paraId="76D21642" w14:textId="7989C0A1" w:rsidR="0047036B" w:rsidRPr="001E7181" w:rsidRDefault="004066AE" w:rsidP="004066AE">
      <w:pPr>
        <w:pStyle w:val="Apara"/>
      </w:pPr>
      <w:r>
        <w:tab/>
      </w:r>
      <w:r w:rsidRPr="001E7181">
        <w:t>(b)</w:t>
      </w:r>
      <w:r w:rsidRPr="001E7181">
        <w:tab/>
      </w:r>
      <w:r w:rsidR="0047036B" w:rsidRPr="001E7181">
        <w:rPr>
          <w:shd w:val="clear" w:color="auto" w:fill="FFFFFF"/>
        </w:rPr>
        <w:t xml:space="preserve">a person who has guardianship or control of the affairs of the </w:t>
      </w:r>
      <w:r w:rsidR="0047036B" w:rsidRPr="001E7181">
        <w:t xml:space="preserve">aggrieved person </w:t>
      </w:r>
      <w:r w:rsidR="0047036B" w:rsidRPr="001E7181">
        <w:rPr>
          <w:shd w:val="clear" w:color="auto" w:fill="FFFFFF"/>
        </w:rPr>
        <w:t>under another law or an order of a court or tribunal.</w:t>
      </w:r>
    </w:p>
    <w:p w14:paraId="74ACE001" w14:textId="2D1E3C3D" w:rsidR="0047036B" w:rsidRPr="001E7181" w:rsidRDefault="009D3628" w:rsidP="009D3628">
      <w:pPr>
        <w:pStyle w:val="AH5SecSymb"/>
      </w:pPr>
      <w:r>
        <w:rPr>
          <w:rStyle w:val="charSymb"/>
        </w:rPr>
        <w:t> </w:t>
      </w:r>
      <w:bookmarkStart w:id="95" w:name="_Toc167185016"/>
      <w:r>
        <w:rPr>
          <w:rStyle w:val="charSymb"/>
        </w:rPr>
        <w:t>U </w:t>
      </w:r>
      <w:r>
        <w:tab/>
      </w:r>
      <w:r w:rsidR="004066AE" w:rsidRPr="00D01FDB">
        <w:rPr>
          <w:rStyle w:val="CharSectNo"/>
        </w:rPr>
        <w:t>66</w:t>
      </w:r>
      <w:r w:rsidR="004066AE" w:rsidRPr="001E7181">
        <w:tab/>
      </w:r>
      <w:r w:rsidR="0047036B" w:rsidRPr="001E7181">
        <w:t>Form and contents of complaint</w:t>
      </w:r>
      <w:bookmarkEnd w:id="95"/>
    </w:p>
    <w:p w14:paraId="271A7449" w14:textId="132CAA35" w:rsidR="0047036B" w:rsidRPr="001E7181" w:rsidRDefault="004066AE" w:rsidP="004066AE">
      <w:pPr>
        <w:pStyle w:val="Amain"/>
      </w:pPr>
      <w:r>
        <w:tab/>
      </w:r>
      <w:r w:rsidRPr="001E7181">
        <w:t>(1)</w:t>
      </w:r>
      <w:r w:rsidRPr="001E7181">
        <w:tab/>
      </w:r>
      <w:r w:rsidR="0047036B" w:rsidRPr="001E7181">
        <w:t>A complaint must—</w:t>
      </w:r>
    </w:p>
    <w:p w14:paraId="3CEBD9FB" w14:textId="34AFD83A" w:rsidR="0047036B" w:rsidRPr="001E7181" w:rsidRDefault="004066AE" w:rsidP="004066AE">
      <w:pPr>
        <w:pStyle w:val="Apara"/>
      </w:pPr>
      <w:r>
        <w:tab/>
      </w:r>
      <w:r w:rsidRPr="001E7181">
        <w:t>(a)</w:t>
      </w:r>
      <w:r w:rsidRPr="001E7181">
        <w:tab/>
      </w:r>
      <w:r w:rsidR="0047036B" w:rsidRPr="001E7181">
        <w:t>be in writing; and</w:t>
      </w:r>
    </w:p>
    <w:p w14:paraId="3F163445" w14:textId="5906E6BC" w:rsidR="0047036B" w:rsidRPr="001E7181" w:rsidRDefault="004066AE" w:rsidP="004066AE">
      <w:pPr>
        <w:pStyle w:val="Apara"/>
      </w:pPr>
      <w:r>
        <w:tab/>
      </w:r>
      <w:r w:rsidRPr="001E7181">
        <w:t>(b)</w:t>
      </w:r>
      <w:r w:rsidRPr="001E7181">
        <w:tab/>
      </w:r>
      <w:r w:rsidR="0047036B" w:rsidRPr="001E7181">
        <w:t xml:space="preserve">include the name and contact details of the aggrieved person (the </w:t>
      </w:r>
      <w:r w:rsidR="0047036B" w:rsidRPr="001E7181">
        <w:rPr>
          <w:rStyle w:val="charBoldItals"/>
        </w:rPr>
        <w:t>complainant</w:t>
      </w:r>
      <w:r w:rsidR="0047036B" w:rsidRPr="001E7181">
        <w:t>); and</w:t>
      </w:r>
    </w:p>
    <w:p w14:paraId="51E01CD9" w14:textId="78CEA6F1" w:rsidR="0047036B" w:rsidRPr="001E7181" w:rsidRDefault="004066AE" w:rsidP="004066AE">
      <w:pPr>
        <w:pStyle w:val="Apara"/>
      </w:pPr>
      <w:r>
        <w:tab/>
      </w:r>
      <w:r w:rsidRPr="001E7181">
        <w:t>(c)</w:t>
      </w:r>
      <w:r w:rsidRPr="001E7181">
        <w:tab/>
      </w:r>
      <w:r w:rsidR="0047036B" w:rsidRPr="001E7181">
        <w:t>for a complaint made by an agent or representative of an aggrieved person—include the name and contact details of the agent or representative; and</w:t>
      </w:r>
    </w:p>
    <w:p w14:paraId="1DBF8C3F" w14:textId="2AE753ED" w:rsidR="0047036B" w:rsidRPr="001E7181" w:rsidRDefault="004066AE" w:rsidP="004066AE">
      <w:pPr>
        <w:pStyle w:val="Apara"/>
      </w:pPr>
      <w:r>
        <w:tab/>
      </w:r>
      <w:r w:rsidRPr="001E7181">
        <w:t>(d)</w:t>
      </w:r>
      <w:r w:rsidRPr="001E7181">
        <w:tab/>
      </w:r>
      <w:r w:rsidR="0047036B" w:rsidRPr="001E7181">
        <w:t xml:space="preserve">include the name of the professional engineer the complaint is about (the </w:t>
      </w:r>
      <w:r w:rsidR="0047036B" w:rsidRPr="001E7181">
        <w:rPr>
          <w:rStyle w:val="charBoldItals"/>
        </w:rPr>
        <w:t>respondent</w:t>
      </w:r>
      <w:r w:rsidR="0047036B" w:rsidRPr="001E7181">
        <w:t>); and</w:t>
      </w:r>
    </w:p>
    <w:p w14:paraId="58741770" w14:textId="078B85FD" w:rsidR="0047036B" w:rsidRPr="001E7181" w:rsidRDefault="004066AE" w:rsidP="004066AE">
      <w:pPr>
        <w:pStyle w:val="Apara"/>
      </w:pPr>
      <w:r>
        <w:tab/>
      </w:r>
      <w:r w:rsidRPr="001E7181">
        <w:t>(e)</w:t>
      </w:r>
      <w:r w:rsidRPr="001E7181">
        <w:tab/>
      </w:r>
      <w:r w:rsidR="0047036B" w:rsidRPr="001E7181">
        <w:t>include particulars of the complaint about the respondent.</w:t>
      </w:r>
    </w:p>
    <w:p w14:paraId="78B4199F" w14:textId="338A7711" w:rsidR="0047036B" w:rsidRPr="001E7181" w:rsidRDefault="004066AE" w:rsidP="004066AE">
      <w:pPr>
        <w:pStyle w:val="Amain"/>
      </w:pPr>
      <w:r>
        <w:tab/>
      </w:r>
      <w:r w:rsidRPr="001E7181">
        <w:t>(2)</w:t>
      </w:r>
      <w:r w:rsidRPr="001E7181">
        <w:tab/>
      </w:r>
      <w:r w:rsidR="0047036B" w:rsidRPr="001E7181">
        <w:t>However, the registrar may accept a complaint for consideration even if it does not comply with subsection (1).</w:t>
      </w:r>
    </w:p>
    <w:p w14:paraId="3047E538" w14:textId="62068969" w:rsidR="0047036B" w:rsidRPr="001E7181" w:rsidRDefault="004066AE" w:rsidP="004066AE">
      <w:pPr>
        <w:pStyle w:val="Amain"/>
      </w:pPr>
      <w:r>
        <w:tab/>
      </w:r>
      <w:r w:rsidRPr="001E7181">
        <w:t>(3)</w:t>
      </w:r>
      <w:r w:rsidRPr="001E7181">
        <w:tab/>
      </w:r>
      <w:r w:rsidR="0047036B" w:rsidRPr="001E7181">
        <w:t>If the registrar accepts a complaint for consideration and the complaint is not in writing, the registrar must require the complainant to put the complaint in writing unless there is a good reason for not doing so.</w:t>
      </w:r>
    </w:p>
    <w:p w14:paraId="513163F1" w14:textId="36490CCD" w:rsidR="0047036B" w:rsidRPr="001E7181" w:rsidRDefault="009D3628" w:rsidP="009D3628">
      <w:pPr>
        <w:pStyle w:val="AH5SecSymb"/>
      </w:pPr>
      <w:r>
        <w:rPr>
          <w:rStyle w:val="charSymb"/>
        </w:rPr>
        <w:lastRenderedPageBreak/>
        <w:t> </w:t>
      </w:r>
      <w:bookmarkStart w:id="96" w:name="_Toc167185017"/>
      <w:r>
        <w:rPr>
          <w:rStyle w:val="charSymb"/>
        </w:rPr>
        <w:t>U </w:t>
      </w:r>
      <w:r>
        <w:tab/>
      </w:r>
      <w:r w:rsidR="004066AE" w:rsidRPr="00D01FDB">
        <w:rPr>
          <w:rStyle w:val="CharSectNo"/>
        </w:rPr>
        <w:t>67</w:t>
      </w:r>
      <w:r w:rsidR="004066AE" w:rsidRPr="001E7181">
        <w:tab/>
      </w:r>
      <w:r w:rsidR="0047036B" w:rsidRPr="001E7181">
        <w:t>Withdrawal of complaint</w:t>
      </w:r>
      <w:bookmarkEnd w:id="96"/>
    </w:p>
    <w:p w14:paraId="6ED40324" w14:textId="2FD270DD" w:rsidR="0047036B" w:rsidRPr="001E7181" w:rsidRDefault="004066AE" w:rsidP="007929D2">
      <w:pPr>
        <w:pStyle w:val="Amain"/>
        <w:keepNext/>
      </w:pPr>
      <w:r>
        <w:tab/>
      </w:r>
      <w:r w:rsidRPr="001E7181">
        <w:t>(1)</w:t>
      </w:r>
      <w:r w:rsidRPr="001E7181">
        <w:tab/>
      </w:r>
      <w:r w:rsidR="0047036B" w:rsidRPr="001E7181">
        <w:t>A complainant may withdraw a complaint at any time by giving written notice to the registrar.</w:t>
      </w:r>
    </w:p>
    <w:p w14:paraId="5689802D" w14:textId="3740A175" w:rsidR="0047036B" w:rsidRPr="001E7181" w:rsidRDefault="004066AE" w:rsidP="004066AE">
      <w:pPr>
        <w:pStyle w:val="Amain"/>
      </w:pPr>
      <w:r>
        <w:tab/>
      </w:r>
      <w:r w:rsidRPr="001E7181">
        <w:t>(2)</w:t>
      </w:r>
      <w:r w:rsidRPr="001E7181">
        <w:tab/>
      </w:r>
      <w:r w:rsidR="0047036B" w:rsidRPr="001E7181">
        <w:t>If the complainant withdraws the complaint, the registrar—</w:t>
      </w:r>
    </w:p>
    <w:p w14:paraId="7407212D" w14:textId="0E9FFB0D" w:rsidR="0047036B" w:rsidRPr="001E7181" w:rsidRDefault="004066AE" w:rsidP="004066AE">
      <w:pPr>
        <w:pStyle w:val="Apara"/>
      </w:pPr>
      <w:r>
        <w:tab/>
      </w:r>
      <w:r w:rsidRPr="001E7181">
        <w:t>(a)</w:t>
      </w:r>
      <w:r w:rsidRPr="001E7181">
        <w:tab/>
      </w:r>
      <w:r w:rsidR="0044443C" w:rsidRPr="001E7181">
        <w:t xml:space="preserve">is not required to continue to act </w:t>
      </w:r>
      <w:r w:rsidR="0047036B" w:rsidRPr="001E7181">
        <w:t>on the complaint; and</w:t>
      </w:r>
    </w:p>
    <w:p w14:paraId="5090AB97" w14:textId="2A6EE7C8" w:rsidR="0047036B" w:rsidRPr="001E7181" w:rsidRDefault="004066AE" w:rsidP="004066AE">
      <w:pPr>
        <w:pStyle w:val="Apara"/>
      </w:pPr>
      <w:r>
        <w:tab/>
      </w:r>
      <w:r w:rsidRPr="001E7181">
        <w:t>(b)</w:t>
      </w:r>
      <w:r w:rsidRPr="001E7181">
        <w:tab/>
      </w:r>
      <w:r w:rsidR="0047036B" w:rsidRPr="001E7181">
        <w:t>may continue to act on the complaint if the registrar considers it appropriate to do so; and</w:t>
      </w:r>
    </w:p>
    <w:p w14:paraId="55C4F228" w14:textId="7BBEB720" w:rsidR="00C5399B" w:rsidRPr="001E7181" w:rsidRDefault="004066AE" w:rsidP="004066AE">
      <w:pPr>
        <w:pStyle w:val="Apara"/>
      </w:pPr>
      <w:r>
        <w:tab/>
      </w:r>
      <w:r w:rsidRPr="001E7181">
        <w:t>(c)</w:t>
      </w:r>
      <w:r w:rsidRPr="001E7181">
        <w:tab/>
      </w:r>
      <w:r w:rsidR="0044443C" w:rsidRPr="001E7181">
        <w:t xml:space="preserve">is not required to </w:t>
      </w:r>
      <w:r w:rsidR="005A5D81" w:rsidRPr="001E7181">
        <w:t xml:space="preserve">give the complainant notice about the outcome of the complaint </w:t>
      </w:r>
      <w:r w:rsidR="0047036B" w:rsidRPr="001E7181">
        <w:t>under section </w:t>
      </w:r>
      <w:r w:rsidR="001A530C" w:rsidRPr="001E7181">
        <w:t>72</w:t>
      </w:r>
      <w:r w:rsidR="0047036B" w:rsidRPr="001E7181">
        <w:t>.</w:t>
      </w:r>
    </w:p>
    <w:p w14:paraId="60918C9C" w14:textId="44826622" w:rsidR="0047036B" w:rsidRPr="00D01FDB" w:rsidRDefault="00636C6B" w:rsidP="00636C6B">
      <w:pPr>
        <w:pStyle w:val="AH3DivSymb"/>
      </w:pPr>
      <w:r>
        <w:rPr>
          <w:rStyle w:val="charSymb"/>
        </w:rPr>
        <w:t> </w:t>
      </w:r>
      <w:bookmarkStart w:id="97" w:name="_Toc167185018"/>
      <w:r>
        <w:rPr>
          <w:rStyle w:val="charSymb"/>
        </w:rPr>
        <w:t>U </w:t>
      </w:r>
      <w:r>
        <w:tab/>
      </w:r>
      <w:r w:rsidR="004066AE" w:rsidRPr="00D01FDB">
        <w:rPr>
          <w:rStyle w:val="CharDivNo"/>
        </w:rPr>
        <w:t>Division 9.3</w:t>
      </w:r>
      <w:r w:rsidR="004066AE" w:rsidRPr="001E7181">
        <w:tab/>
      </w:r>
      <w:r w:rsidR="0047036B" w:rsidRPr="00D01FDB">
        <w:rPr>
          <w:rStyle w:val="CharDivText"/>
        </w:rPr>
        <w:t>Dealing with complaints</w:t>
      </w:r>
      <w:bookmarkEnd w:id="97"/>
    </w:p>
    <w:p w14:paraId="4ACC25F2" w14:textId="22FD5E4B" w:rsidR="0047036B" w:rsidRPr="001E7181" w:rsidRDefault="00636C6B" w:rsidP="00636C6B">
      <w:pPr>
        <w:pStyle w:val="AH5SecSymb"/>
      </w:pPr>
      <w:r>
        <w:rPr>
          <w:rStyle w:val="charSymb"/>
        </w:rPr>
        <w:t> </w:t>
      </w:r>
      <w:bookmarkStart w:id="98" w:name="_Toc167185019"/>
      <w:r>
        <w:rPr>
          <w:rStyle w:val="charSymb"/>
        </w:rPr>
        <w:t>U </w:t>
      </w:r>
      <w:r>
        <w:tab/>
      </w:r>
      <w:r w:rsidR="004066AE" w:rsidRPr="00D01FDB">
        <w:rPr>
          <w:rStyle w:val="CharSectNo"/>
        </w:rPr>
        <w:t>68</w:t>
      </w:r>
      <w:r w:rsidR="004066AE" w:rsidRPr="001E7181">
        <w:tab/>
      </w:r>
      <w:r w:rsidR="0047036B" w:rsidRPr="001E7181">
        <w:t>Notifying professional engineer</w:t>
      </w:r>
      <w:r w:rsidR="00892448" w:rsidRPr="001E7181">
        <w:t xml:space="preserve"> about complaint</w:t>
      </w:r>
      <w:bookmarkEnd w:id="98"/>
    </w:p>
    <w:p w14:paraId="14D896A0" w14:textId="77777777" w:rsidR="0047036B" w:rsidRPr="001E7181" w:rsidRDefault="0047036B" w:rsidP="0047036B">
      <w:pPr>
        <w:pStyle w:val="Amainreturn"/>
      </w:pPr>
      <w:r w:rsidRPr="001E7181">
        <w:t>As soon as practicable after accepting a complaint for consideration, the registrar must give the respondent written notice that—</w:t>
      </w:r>
    </w:p>
    <w:p w14:paraId="54172634" w14:textId="5E842DCD" w:rsidR="0047036B" w:rsidRPr="001E7181" w:rsidRDefault="004066AE" w:rsidP="004066AE">
      <w:pPr>
        <w:pStyle w:val="Apara"/>
      </w:pPr>
      <w:r>
        <w:tab/>
      </w:r>
      <w:r w:rsidRPr="001E7181">
        <w:t>(a)</w:t>
      </w:r>
      <w:r w:rsidRPr="001E7181">
        <w:tab/>
      </w:r>
      <w:r w:rsidR="0047036B" w:rsidRPr="001E7181">
        <w:t>states that a complaint has been made about the respondent; and</w:t>
      </w:r>
    </w:p>
    <w:p w14:paraId="17218DEE" w14:textId="0FDDEFF6" w:rsidR="0047036B" w:rsidRPr="001E7181" w:rsidRDefault="004066AE" w:rsidP="004066AE">
      <w:pPr>
        <w:pStyle w:val="Apara"/>
      </w:pPr>
      <w:r>
        <w:tab/>
      </w:r>
      <w:r w:rsidRPr="001E7181">
        <w:t>(b)</w:t>
      </w:r>
      <w:r w:rsidRPr="001E7181">
        <w:tab/>
      </w:r>
      <w:r w:rsidR="0047036B" w:rsidRPr="001E7181">
        <w:t>includes details about the complaint.</w:t>
      </w:r>
    </w:p>
    <w:p w14:paraId="7D4EB2A8" w14:textId="4256598C" w:rsidR="0047036B" w:rsidRPr="001E7181" w:rsidRDefault="00636C6B" w:rsidP="00636C6B">
      <w:pPr>
        <w:pStyle w:val="AH5SecSymb"/>
      </w:pPr>
      <w:r>
        <w:rPr>
          <w:rStyle w:val="charSymb"/>
        </w:rPr>
        <w:t> </w:t>
      </w:r>
      <w:bookmarkStart w:id="99" w:name="_Toc167185020"/>
      <w:r>
        <w:rPr>
          <w:rStyle w:val="charSymb"/>
        </w:rPr>
        <w:t>U </w:t>
      </w:r>
      <w:r>
        <w:tab/>
      </w:r>
      <w:r w:rsidR="004066AE" w:rsidRPr="00D01FDB">
        <w:rPr>
          <w:rStyle w:val="CharSectNo"/>
        </w:rPr>
        <w:t>69</w:t>
      </w:r>
      <w:r w:rsidR="004066AE" w:rsidRPr="001E7181">
        <w:tab/>
      </w:r>
      <w:r w:rsidR="0047036B" w:rsidRPr="001E7181">
        <w:t>Consideration of complaint</w:t>
      </w:r>
      <w:bookmarkEnd w:id="99"/>
    </w:p>
    <w:p w14:paraId="4F28D702" w14:textId="457ED0CF" w:rsidR="0047036B" w:rsidRPr="001E7181" w:rsidRDefault="004066AE" w:rsidP="004066AE">
      <w:pPr>
        <w:pStyle w:val="Amain"/>
      </w:pPr>
      <w:r>
        <w:tab/>
      </w:r>
      <w:r w:rsidRPr="001E7181">
        <w:t>(1)</w:t>
      </w:r>
      <w:r w:rsidRPr="001E7181">
        <w:tab/>
      </w:r>
      <w:r w:rsidR="0047036B" w:rsidRPr="001E7181">
        <w:t>The registrar must take reasonable steps to consider each complaint accepted for consideration.</w:t>
      </w:r>
    </w:p>
    <w:p w14:paraId="6CCD4ADB" w14:textId="2D1D5DBB" w:rsidR="0047036B" w:rsidRPr="001E7181" w:rsidRDefault="004066AE" w:rsidP="004066AE">
      <w:pPr>
        <w:pStyle w:val="Amain"/>
      </w:pPr>
      <w:r>
        <w:tab/>
      </w:r>
      <w:r w:rsidRPr="001E7181">
        <w:t>(2)</w:t>
      </w:r>
      <w:r w:rsidRPr="001E7181">
        <w:tab/>
      </w:r>
      <w:r w:rsidR="0047036B" w:rsidRPr="001E7181">
        <w:t>The registrar’s consideration of a complaint may be conducted in any way the registrar decides, unless otherwise expressly provided by this Act.</w:t>
      </w:r>
    </w:p>
    <w:p w14:paraId="1ABD9950" w14:textId="1BF8277C" w:rsidR="0047036B" w:rsidRPr="001E7181" w:rsidRDefault="0047036B" w:rsidP="0047036B">
      <w:pPr>
        <w:pStyle w:val="aExamHdgss"/>
      </w:pPr>
      <w:r w:rsidRPr="001E7181">
        <w:t>Example</w:t>
      </w:r>
      <w:r w:rsidR="00C775A9" w:rsidRPr="001E7181">
        <w:t>—s (2)</w:t>
      </w:r>
    </w:p>
    <w:p w14:paraId="76AF5F50" w14:textId="77777777" w:rsidR="0047036B" w:rsidRPr="001E7181" w:rsidRDefault="0047036B" w:rsidP="0047036B">
      <w:pPr>
        <w:pStyle w:val="aExamss"/>
      </w:pPr>
      <w:r w:rsidRPr="001E7181">
        <w:t>the registrar may decide to split a complaint and consider the parts separately</w:t>
      </w:r>
    </w:p>
    <w:p w14:paraId="40E86451" w14:textId="639151FE" w:rsidR="0047036B" w:rsidRPr="001E7181" w:rsidRDefault="00636C6B" w:rsidP="00636C6B">
      <w:pPr>
        <w:pStyle w:val="AH5SecSymb"/>
      </w:pPr>
      <w:r>
        <w:rPr>
          <w:rStyle w:val="charSymb"/>
        </w:rPr>
        <w:lastRenderedPageBreak/>
        <w:t> </w:t>
      </w:r>
      <w:bookmarkStart w:id="100" w:name="_Toc167185021"/>
      <w:r>
        <w:rPr>
          <w:rStyle w:val="charSymb"/>
        </w:rPr>
        <w:t>U </w:t>
      </w:r>
      <w:r>
        <w:tab/>
      </w:r>
      <w:r w:rsidR="004066AE" w:rsidRPr="00D01FDB">
        <w:rPr>
          <w:rStyle w:val="CharSectNo"/>
        </w:rPr>
        <w:t>70</w:t>
      </w:r>
      <w:r w:rsidR="004066AE" w:rsidRPr="001E7181">
        <w:tab/>
      </w:r>
      <w:r w:rsidR="0047036B" w:rsidRPr="001E7181">
        <w:t>Registrar may request information or statement</w:t>
      </w:r>
      <w:bookmarkEnd w:id="100"/>
    </w:p>
    <w:p w14:paraId="2E5D52C4" w14:textId="5AA1A22D" w:rsidR="0047036B" w:rsidRPr="001E7181" w:rsidRDefault="004066AE" w:rsidP="004066AE">
      <w:pPr>
        <w:pStyle w:val="Amain"/>
        <w:keepNext/>
      </w:pPr>
      <w:r>
        <w:tab/>
      </w:r>
      <w:r w:rsidRPr="001E7181">
        <w:t>(1)</w:t>
      </w:r>
      <w:r w:rsidRPr="001E7181">
        <w:tab/>
      </w:r>
      <w:r w:rsidR="0047036B" w:rsidRPr="001E7181">
        <w:t>The registrar may, at any time, ask a complainant or respondent to give the registrar information or a statement about the complaint.</w:t>
      </w:r>
    </w:p>
    <w:p w14:paraId="4D3CECCA" w14:textId="12BCC0B9" w:rsidR="0047036B" w:rsidRPr="001E7181" w:rsidRDefault="0047036B" w:rsidP="004066AE">
      <w:pPr>
        <w:pStyle w:val="aNote"/>
        <w:keepNext/>
      </w:pPr>
      <w:r w:rsidRPr="001E7181">
        <w:rPr>
          <w:rStyle w:val="charItals"/>
        </w:rPr>
        <w:t>Note 1</w:t>
      </w:r>
      <w:r w:rsidRPr="001E7181">
        <w:rPr>
          <w:rStyle w:val="charItals"/>
        </w:rPr>
        <w:tab/>
      </w:r>
      <w:r w:rsidRPr="001E7181">
        <w:t xml:space="preserve">It is an offence to make a false or misleading statement, give false or misleading information or produce a false or misleading document (see </w:t>
      </w:r>
      <w:hyperlink r:id="rId44" w:tooltip="A2002-51" w:history="1">
        <w:r w:rsidR="004352C0" w:rsidRPr="001E7181">
          <w:rPr>
            <w:rStyle w:val="charCitHyperlinkAbbrev"/>
          </w:rPr>
          <w:t>Criminal Code</w:t>
        </w:r>
      </w:hyperlink>
      <w:r w:rsidRPr="001E7181">
        <w:t>, pt 3.4).</w:t>
      </w:r>
    </w:p>
    <w:p w14:paraId="3554D514" w14:textId="47DF921C" w:rsidR="0047036B" w:rsidRPr="001E7181" w:rsidRDefault="0047036B" w:rsidP="0047036B">
      <w:pPr>
        <w:pStyle w:val="aNote"/>
      </w:pPr>
      <w:r w:rsidRPr="001E7181">
        <w:rPr>
          <w:rStyle w:val="charItals"/>
        </w:rPr>
        <w:t>Note 2</w:t>
      </w:r>
      <w:r w:rsidRPr="001E7181">
        <w:rPr>
          <w:rStyle w:val="charItals"/>
        </w:rPr>
        <w:tab/>
      </w:r>
      <w:r w:rsidRPr="001E7181">
        <w:t xml:space="preserve">The </w:t>
      </w:r>
      <w:hyperlink r:id="rId45" w:tooltip="A2001-14" w:history="1">
        <w:r w:rsidR="004352C0" w:rsidRPr="001E7181">
          <w:rPr>
            <w:rStyle w:val="charCitHyperlinkAbbrev"/>
          </w:rPr>
          <w:t>Legislation Act</w:t>
        </w:r>
      </w:hyperlink>
      <w:r w:rsidRPr="001E7181">
        <w:t>, s 170 and s 171 deal with the application of the privilege against self-incrimination and client legal privilege.</w:t>
      </w:r>
    </w:p>
    <w:p w14:paraId="127F35FD" w14:textId="05D790FC" w:rsidR="0047036B" w:rsidRPr="001E7181" w:rsidRDefault="004066AE" w:rsidP="004066AE">
      <w:pPr>
        <w:pStyle w:val="Amain"/>
      </w:pPr>
      <w:r>
        <w:tab/>
      </w:r>
      <w:r w:rsidRPr="001E7181">
        <w:t>(2)</w:t>
      </w:r>
      <w:r w:rsidRPr="001E7181">
        <w:tab/>
      </w:r>
      <w:r w:rsidR="0047036B" w:rsidRPr="001E7181">
        <w:t>A request under subsection (1) must—</w:t>
      </w:r>
    </w:p>
    <w:p w14:paraId="3546D698" w14:textId="504B65B7" w:rsidR="0047036B" w:rsidRPr="001E7181" w:rsidRDefault="004066AE" w:rsidP="004066AE">
      <w:pPr>
        <w:pStyle w:val="Apara"/>
      </w:pPr>
      <w:r>
        <w:tab/>
      </w:r>
      <w:r w:rsidRPr="001E7181">
        <w:t>(a)</w:t>
      </w:r>
      <w:r w:rsidRPr="001E7181">
        <w:tab/>
      </w:r>
      <w:r w:rsidR="0047036B" w:rsidRPr="001E7181">
        <w:t>be in writing;</w:t>
      </w:r>
      <w:r w:rsidR="005A5D81" w:rsidRPr="001E7181">
        <w:t xml:space="preserve"> and</w:t>
      </w:r>
    </w:p>
    <w:p w14:paraId="79A35B15" w14:textId="778A03E8" w:rsidR="0047036B" w:rsidRPr="001E7181" w:rsidRDefault="004066AE" w:rsidP="004066AE">
      <w:pPr>
        <w:pStyle w:val="Apara"/>
      </w:pPr>
      <w:r>
        <w:tab/>
      </w:r>
      <w:r w:rsidRPr="001E7181">
        <w:t>(b)</w:t>
      </w:r>
      <w:r w:rsidRPr="001E7181">
        <w:tab/>
      </w:r>
      <w:r w:rsidR="0047036B" w:rsidRPr="001E7181">
        <w:t>state the information or statement that the registrar requires; and</w:t>
      </w:r>
    </w:p>
    <w:p w14:paraId="0AEA3AFB" w14:textId="04C4C0BD" w:rsidR="0047036B" w:rsidRPr="001E7181" w:rsidRDefault="004066AE" w:rsidP="004066AE">
      <w:pPr>
        <w:pStyle w:val="Apara"/>
      </w:pPr>
      <w:r>
        <w:tab/>
      </w:r>
      <w:r w:rsidRPr="001E7181">
        <w:t>(c)</w:t>
      </w:r>
      <w:r w:rsidRPr="001E7181">
        <w:tab/>
      </w:r>
      <w:r w:rsidR="0047036B" w:rsidRPr="001E7181">
        <w:t>state a reasonable period for the person to comply with the request; and</w:t>
      </w:r>
    </w:p>
    <w:p w14:paraId="56E55685" w14:textId="0B22C40B" w:rsidR="0047036B" w:rsidRPr="001E7181" w:rsidRDefault="004066AE" w:rsidP="004066AE">
      <w:pPr>
        <w:pStyle w:val="Apara"/>
      </w:pPr>
      <w:r>
        <w:tab/>
      </w:r>
      <w:r w:rsidRPr="001E7181">
        <w:t>(d)</w:t>
      </w:r>
      <w:r w:rsidRPr="001E7181">
        <w:tab/>
      </w:r>
      <w:r w:rsidR="0047036B" w:rsidRPr="001E7181">
        <w:t>state that the person may seek an extension of the period mentioned in paragraph (c) before or after the period ends.</w:t>
      </w:r>
    </w:p>
    <w:p w14:paraId="37351405" w14:textId="39E1D7F5" w:rsidR="0047036B" w:rsidRPr="001E7181" w:rsidRDefault="004066AE" w:rsidP="004066AE">
      <w:pPr>
        <w:pStyle w:val="Amain"/>
      </w:pPr>
      <w:r>
        <w:tab/>
      </w:r>
      <w:r w:rsidRPr="001E7181">
        <w:t>(3)</w:t>
      </w:r>
      <w:r w:rsidRPr="001E7181">
        <w:tab/>
      </w:r>
      <w:r w:rsidR="0047036B" w:rsidRPr="001E7181">
        <w:t>The registrar may extend the period for the complainant or respondent to comply with a request under subsection (1) before or after the period ends.</w:t>
      </w:r>
    </w:p>
    <w:p w14:paraId="0A4DC648" w14:textId="2826A5A0" w:rsidR="0047036B" w:rsidRPr="001E7181" w:rsidRDefault="004066AE" w:rsidP="004066AE">
      <w:pPr>
        <w:pStyle w:val="Amain"/>
      </w:pPr>
      <w:r>
        <w:tab/>
      </w:r>
      <w:r w:rsidRPr="001E7181">
        <w:t>(4)</w:t>
      </w:r>
      <w:r w:rsidRPr="001E7181">
        <w:tab/>
      </w:r>
      <w:r w:rsidR="0047036B" w:rsidRPr="001E7181">
        <w:t>If the complainant does not comply with a request under subsection (1), the registrar may, but is not required to, take further action on the complaint.</w:t>
      </w:r>
    </w:p>
    <w:p w14:paraId="64BC700D" w14:textId="446850E3" w:rsidR="0047036B" w:rsidRPr="00D01FDB" w:rsidRDefault="00636C6B" w:rsidP="00636C6B">
      <w:pPr>
        <w:pStyle w:val="AH3DivSymb"/>
      </w:pPr>
      <w:r>
        <w:rPr>
          <w:rStyle w:val="charSymb"/>
        </w:rPr>
        <w:t> </w:t>
      </w:r>
      <w:bookmarkStart w:id="101" w:name="_Toc167185022"/>
      <w:r>
        <w:rPr>
          <w:rStyle w:val="charSymb"/>
        </w:rPr>
        <w:t>U </w:t>
      </w:r>
      <w:r>
        <w:tab/>
      </w:r>
      <w:r w:rsidR="004066AE" w:rsidRPr="00D01FDB">
        <w:rPr>
          <w:rStyle w:val="CharDivNo"/>
        </w:rPr>
        <w:t>Division 9.4</w:t>
      </w:r>
      <w:r w:rsidR="004066AE" w:rsidRPr="001E7181">
        <w:tab/>
      </w:r>
      <w:r w:rsidR="0047036B" w:rsidRPr="00D01FDB">
        <w:rPr>
          <w:rStyle w:val="CharDivText"/>
        </w:rPr>
        <w:t>Finalising complaints</w:t>
      </w:r>
      <w:bookmarkEnd w:id="101"/>
    </w:p>
    <w:p w14:paraId="2C238FE5" w14:textId="1A6699C0" w:rsidR="0047036B" w:rsidRPr="001E7181" w:rsidRDefault="00636C6B" w:rsidP="00636C6B">
      <w:pPr>
        <w:pStyle w:val="AH5SecSymb"/>
      </w:pPr>
      <w:r>
        <w:rPr>
          <w:rStyle w:val="charSymb"/>
        </w:rPr>
        <w:t> </w:t>
      </w:r>
      <w:bookmarkStart w:id="102" w:name="_Toc167185023"/>
      <w:r>
        <w:rPr>
          <w:rStyle w:val="charSymb"/>
        </w:rPr>
        <w:t>U </w:t>
      </w:r>
      <w:r>
        <w:tab/>
      </w:r>
      <w:r w:rsidR="004066AE" w:rsidRPr="00D01FDB">
        <w:rPr>
          <w:rStyle w:val="CharSectNo"/>
        </w:rPr>
        <w:t>71</w:t>
      </w:r>
      <w:r w:rsidR="004066AE" w:rsidRPr="001E7181">
        <w:tab/>
      </w:r>
      <w:r w:rsidR="0047036B" w:rsidRPr="001E7181">
        <w:t>No further action</w:t>
      </w:r>
      <w:bookmarkEnd w:id="102"/>
    </w:p>
    <w:p w14:paraId="6B54109E" w14:textId="29B3CA9E" w:rsidR="0047036B" w:rsidRPr="001E7181" w:rsidRDefault="0047036B" w:rsidP="0047036B">
      <w:pPr>
        <w:pStyle w:val="Amainreturn"/>
      </w:pPr>
      <w:r w:rsidRPr="001E7181">
        <w:t>The registrar must not take further action on a complaint if the registrar is satisfied that</w:t>
      </w:r>
      <w:r w:rsidR="005A5D81" w:rsidRPr="001E7181">
        <w:t xml:space="preserve"> the complaint</w:t>
      </w:r>
      <w:r w:rsidRPr="001E7181">
        <w:t>—</w:t>
      </w:r>
    </w:p>
    <w:p w14:paraId="130E61BB" w14:textId="4FC78202" w:rsidR="0047036B" w:rsidRPr="001E7181" w:rsidRDefault="004066AE" w:rsidP="004066AE">
      <w:pPr>
        <w:pStyle w:val="Apara"/>
      </w:pPr>
      <w:r>
        <w:tab/>
      </w:r>
      <w:r w:rsidRPr="001E7181">
        <w:t>(a)</w:t>
      </w:r>
      <w:r w:rsidRPr="001E7181">
        <w:tab/>
      </w:r>
      <w:r w:rsidR="0047036B" w:rsidRPr="001E7181">
        <w:t>lacks substance</w:t>
      </w:r>
      <w:r w:rsidR="005A5D81" w:rsidRPr="001E7181">
        <w:t xml:space="preserve"> or credibility</w:t>
      </w:r>
      <w:r w:rsidR="0047036B" w:rsidRPr="001E7181">
        <w:t>; or</w:t>
      </w:r>
    </w:p>
    <w:p w14:paraId="29C7FECE" w14:textId="33D3606B" w:rsidR="0047036B" w:rsidRPr="001E7181" w:rsidRDefault="004066AE" w:rsidP="004066AE">
      <w:pPr>
        <w:pStyle w:val="Apara"/>
      </w:pPr>
      <w:r>
        <w:tab/>
      </w:r>
      <w:r w:rsidRPr="001E7181">
        <w:t>(b)</w:t>
      </w:r>
      <w:r w:rsidRPr="001E7181">
        <w:tab/>
      </w:r>
      <w:r w:rsidR="0047036B" w:rsidRPr="001E7181">
        <w:t>is frivolous, vexatious, or was made other than in good faith; or</w:t>
      </w:r>
    </w:p>
    <w:p w14:paraId="7886DD54" w14:textId="4F26AC9B" w:rsidR="0047036B" w:rsidRPr="001E7181" w:rsidRDefault="004066AE" w:rsidP="004066AE">
      <w:pPr>
        <w:pStyle w:val="Apara"/>
      </w:pPr>
      <w:r>
        <w:lastRenderedPageBreak/>
        <w:tab/>
      </w:r>
      <w:r w:rsidRPr="001E7181">
        <w:t>(c)</w:t>
      </w:r>
      <w:r w:rsidRPr="001E7181">
        <w:tab/>
      </w:r>
      <w:r w:rsidR="0047036B" w:rsidRPr="001E7181">
        <w:t>has been adequately dealt with.</w:t>
      </w:r>
    </w:p>
    <w:p w14:paraId="68E5DE11" w14:textId="162E9AE2" w:rsidR="0047036B" w:rsidRPr="001E7181" w:rsidRDefault="00636C6B" w:rsidP="00636C6B">
      <w:pPr>
        <w:pStyle w:val="AH5SecSymb"/>
      </w:pPr>
      <w:r>
        <w:rPr>
          <w:rStyle w:val="charSymb"/>
        </w:rPr>
        <w:t> </w:t>
      </w:r>
      <w:bookmarkStart w:id="103" w:name="_Toc167185024"/>
      <w:r>
        <w:rPr>
          <w:rStyle w:val="charSymb"/>
        </w:rPr>
        <w:t>U </w:t>
      </w:r>
      <w:r>
        <w:tab/>
      </w:r>
      <w:r w:rsidR="004066AE" w:rsidRPr="00D01FDB">
        <w:rPr>
          <w:rStyle w:val="CharSectNo"/>
        </w:rPr>
        <w:t>72</w:t>
      </w:r>
      <w:r w:rsidR="004066AE" w:rsidRPr="001E7181">
        <w:tab/>
      </w:r>
      <w:r w:rsidR="0047036B" w:rsidRPr="001E7181">
        <w:t>Notice of outcome of complaint consideration</w:t>
      </w:r>
      <w:bookmarkEnd w:id="103"/>
    </w:p>
    <w:p w14:paraId="55852A6F" w14:textId="6DACB9DF" w:rsidR="0047036B" w:rsidRPr="001E7181" w:rsidRDefault="004066AE" w:rsidP="004066AE">
      <w:pPr>
        <w:pStyle w:val="Amain"/>
      </w:pPr>
      <w:r>
        <w:tab/>
      </w:r>
      <w:r w:rsidRPr="001E7181">
        <w:t>(1)</w:t>
      </w:r>
      <w:r w:rsidRPr="001E7181">
        <w:tab/>
      </w:r>
      <w:r w:rsidR="0047036B" w:rsidRPr="001E7181">
        <w:t>The registrar must, after finalising a complaint under this part, give the complainant and the respondent a written notice that includes information about the outcome of the complaint.</w:t>
      </w:r>
    </w:p>
    <w:p w14:paraId="70B9D29E" w14:textId="16639C8C" w:rsidR="0047036B" w:rsidRPr="001E7181" w:rsidRDefault="004066AE" w:rsidP="004066AE">
      <w:pPr>
        <w:pStyle w:val="Amain"/>
      </w:pPr>
      <w:r>
        <w:tab/>
      </w:r>
      <w:r w:rsidRPr="001E7181">
        <w:t>(2)</w:t>
      </w:r>
      <w:r w:rsidRPr="001E7181">
        <w:tab/>
      </w:r>
      <w:r w:rsidR="0047036B" w:rsidRPr="001E7181">
        <w:t>If, after finalising a complaint under this part, the registrar is satisfied that a ground for disciplinary action exists, the registrar must consider taking disciplinary action against the professional engineer under division 6.1 (</w:t>
      </w:r>
      <w:r w:rsidR="001A530C" w:rsidRPr="001E7181">
        <w:t>Disciplinary action</w:t>
      </w:r>
      <w:r w:rsidR="0047036B" w:rsidRPr="001E7181">
        <w:t>).</w:t>
      </w:r>
    </w:p>
    <w:p w14:paraId="457CCA14" w14:textId="2C09BC9A" w:rsidR="0047036B" w:rsidRPr="00D01FDB" w:rsidRDefault="00636C6B" w:rsidP="00636C6B">
      <w:pPr>
        <w:pStyle w:val="AH3DivSymb"/>
      </w:pPr>
      <w:r>
        <w:rPr>
          <w:rStyle w:val="charSymb"/>
        </w:rPr>
        <w:t> </w:t>
      </w:r>
      <w:bookmarkStart w:id="104" w:name="_Toc167185025"/>
      <w:r>
        <w:rPr>
          <w:rStyle w:val="charSymb"/>
        </w:rPr>
        <w:t>U </w:t>
      </w:r>
      <w:r>
        <w:tab/>
      </w:r>
      <w:r w:rsidR="004066AE" w:rsidRPr="00D01FDB">
        <w:rPr>
          <w:rStyle w:val="CharDivNo"/>
        </w:rPr>
        <w:t>Division 9.5</w:t>
      </w:r>
      <w:r w:rsidR="004066AE" w:rsidRPr="001E7181">
        <w:tab/>
      </w:r>
      <w:r w:rsidR="0047036B" w:rsidRPr="00D01FDB">
        <w:rPr>
          <w:rStyle w:val="CharDivText"/>
        </w:rPr>
        <w:t>Miscellaneous</w:t>
      </w:r>
      <w:bookmarkEnd w:id="104"/>
    </w:p>
    <w:p w14:paraId="5F6129A5" w14:textId="61CB9EC4" w:rsidR="0047036B" w:rsidRPr="001E7181" w:rsidRDefault="00636C6B" w:rsidP="00636C6B">
      <w:pPr>
        <w:pStyle w:val="AH5SecSymb"/>
      </w:pPr>
      <w:r>
        <w:rPr>
          <w:rStyle w:val="charSymb"/>
        </w:rPr>
        <w:t> </w:t>
      </w:r>
      <w:bookmarkStart w:id="105" w:name="_Toc167185026"/>
      <w:r>
        <w:rPr>
          <w:rStyle w:val="charSymb"/>
        </w:rPr>
        <w:t>U </w:t>
      </w:r>
      <w:r>
        <w:tab/>
      </w:r>
      <w:r w:rsidR="004066AE" w:rsidRPr="00D01FDB">
        <w:rPr>
          <w:rStyle w:val="CharSectNo"/>
        </w:rPr>
        <w:t>73</w:t>
      </w:r>
      <w:r w:rsidR="004066AE" w:rsidRPr="001E7181">
        <w:tab/>
      </w:r>
      <w:r w:rsidR="0047036B" w:rsidRPr="001E7181">
        <w:t>Immunity from liability</w:t>
      </w:r>
      <w:bookmarkEnd w:id="105"/>
    </w:p>
    <w:p w14:paraId="2D878A9D" w14:textId="77777777" w:rsidR="0047036B" w:rsidRPr="001E7181" w:rsidRDefault="0047036B" w:rsidP="0047036B">
      <w:pPr>
        <w:pStyle w:val="Amainreturn"/>
      </w:pPr>
      <w:r w:rsidRPr="001E7181">
        <w:t>If a person makes a complaint—</w:t>
      </w:r>
    </w:p>
    <w:p w14:paraId="43DD838C" w14:textId="19B897F1" w:rsidR="0047036B" w:rsidRPr="001E7181" w:rsidRDefault="004066AE" w:rsidP="004066AE">
      <w:pPr>
        <w:pStyle w:val="Apara"/>
      </w:pPr>
      <w:r>
        <w:tab/>
      </w:r>
      <w:r w:rsidRPr="001E7181">
        <w:t>(a)</w:t>
      </w:r>
      <w:r w:rsidRPr="001E7181">
        <w:tab/>
      </w:r>
      <w:r w:rsidR="0047036B" w:rsidRPr="001E7181">
        <w:t>the making of the complaint is not—</w:t>
      </w:r>
    </w:p>
    <w:p w14:paraId="240C7BE3" w14:textId="48F8F815" w:rsidR="0047036B" w:rsidRPr="001E7181" w:rsidRDefault="004066AE" w:rsidP="004066AE">
      <w:pPr>
        <w:pStyle w:val="Asubpara"/>
      </w:pPr>
      <w:r>
        <w:tab/>
      </w:r>
      <w:r w:rsidRPr="001E7181">
        <w:t>(i)</w:t>
      </w:r>
      <w:r w:rsidRPr="001E7181">
        <w:tab/>
      </w:r>
      <w:r w:rsidR="0047036B" w:rsidRPr="001E7181">
        <w:t>a breach of confidence; or</w:t>
      </w:r>
    </w:p>
    <w:p w14:paraId="0DF967C5" w14:textId="12521DC4" w:rsidR="0047036B" w:rsidRPr="001E7181" w:rsidRDefault="004066AE" w:rsidP="004066AE">
      <w:pPr>
        <w:pStyle w:val="Asubpara"/>
      </w:pPr>
      <w:r>
        <w:tab/>
      </w:r>
      <w:r w:rsidRPr="001E7181">
        <w:t>(ii)</w:t>
      </w:r>
      <w:r w:rsidRPr="001E7181">
        <w:tab/>
      </w:r>
      <w:r w:rsidR="0047036B" w:rsidRPr="001E7181">
        <w:t>a breach of professional etiquette or ethics; or</w:t>
      </w:r>
    </w:p>
    <w:p w14:paraId="340E9BCD" w14:textId="734C9D66" w:rsidR="0047036B" w:rsidRPr="001E7181" w:rsidRDefault="004066AE" w:rsidP="004066AE">
      <w:pPr>
        <w:pStyle w:val="Asubpara"/>
      </w:pPr>
      <w:r>
        <w:tab/>
      </w:r>
      <w:r w:rsidRPr="001E7181">
        <w:t>(iii)</w:t>
      </w:r>
      <w:r w:rsidRPr="001E7181">
        <w:tab/>
      </w:r>
      <w:r w:rsidR="0047036B" w:rsidRPr="001E7181">
        <w:t>a breach of a rule of professional conduct; and</w:t>
      </w:r>
    </w:p>
    <w:p w14:paraId="2F7BD9E5" w14:textId="59A9C607" w:rsidR="0047036B" w:rsidRPr="001E7181" w:rsidRDefault="004066AE" w:rsidP="004066AE">
      <w:pPr>
        <w:pStyle w:val="Apara"/>
      </w:pPr>
      <w:r>
        <w:tab/>
      </w:r>
      <w:r w:rsidRPr="001E7181">
        <w:t>(b)</w:t>
      </w:r>
      <w:r w:rsidRPr="001E7181">
        <w:tab/>
      </w:r>
      <w:r w:rsidR="0047036B" w:rsidRPr="001E7181">
        <w:t>the complainant does not incur civil or criminal liability only because of the making of the complaint.</w:t>
      </w:r>
    </w:p>
    <w:p w14:paraId="18E59183" w14:textId="77777777" w:rsidR="0047036B" w:rsidRPr="001E7181" w:rsidRDefault="0047036B" w:rsidP="004066AE">
      <w:pPr>
        <w:pStyle w:val="PageBreak"/>
        <w:suppressLineNumbers/>
      </w:pPr>
      <w:r w:rsidRPr="001E7181">
        <w:br w:type="page"/>
      </w:r>
    </w:p>
    <w:p w14:paraId="3A0C1E17" w14:textId="3162C604" w:rsidR="0047036B" w:rsidRPr="00D01FDB" w:rsidRDefault="00636C6B" w:rsidP="00636C6B">
      <w:pPr>
        <w:pStyle w:val="AH2PartSymb"/>
      </w:pPr>
      <w:r>
        <w:rPr>
          <w:rStyle w:val="charSymb"/>
        </w:rPr>
        <w:lastRenderedPageBreak/>
        <w:t> </w:t>
      </w:r>
      <w:bookmarkStart w:id="106" w:name="_Toc167185027"/>
      <w:r>
        <w:rPr>
          <w:rStyle w:val="charSymb"/>
        </w:rPr>
        <w:t>U </w:t>
      </w:r>
      <w:r>
        <w:tab/>
      </w:r>
      <w:r w:rsidR="004066AE" w:rsidRPr="00D01FDB">
        <w:rPr>
          <w:rStyle w:val="CharPartNo"/>
        </w:rPr>
        <w:t>Part 10</w:t>
      </w:r>
      <w:r w:rsidR="004066AE" w:rsidRPr="001E7181">
        <w:tab/>
      </w:r>
      <w:r w:rsidR="0047036B" w:rsidRPr="00D01FDB">
        <w:rPr>
          <w:rStyle w:val="CharPartText"/>
        </w:rPr>
        <w:t>Information sharing</w:t>
      </w:r>
      <w:bookmarkEnd w:id="106"/>
    </w:p>
    <w:p w14:paraId="14F6BF53" w14:textId="7996F359" w:rsidR="003D0078" w:rsidRPr="00D01FDB" w:rsidRDefault="00636C6B" w:rsidP="00636C6B">
      <w:pPr>
        <w:pStyle w:val="AH3DivSymb"/>
      </w:pPr>
      <w:r>
        <w:rPr>
          <w:rStyle w:val="charSymb"/>
        </w:rPr>
        <w:t> </w:t>
      </w:r>
      <w:bookmarkStart w:id="107" w:name="_Toc167185028"/>
      <w:r>
        <w:rPr>
          <w:rStyle w:val="charSymb"/>
        </w:rPr>
        <w:t>U </w:t>
      </w:r>
      <w:r>
        <w:tab/>
      </w:r>
      <w:r w:rsidR="004066AE" w:rsidRPr="00D01FDB">
        <w:rPr>
          <w:rStyle w:val="CharDivNo"/>
        </w:rPr>
        <w:t>Division 10.1</w:t>
      </w:r>
      <w:r w:rsidR="004066AE" w:rsidRPr="001E7181">
        <w:tab/>
      </w:r>
      <w:r w:rsidR="0047036B" w:rsidRPr="00D01FDB">
        <w:rPr>
          <w:rStyle w:val="CharDivText"/>
        </w:rPr>
        <w:t>Information sharing—public safety information</w:t>
      </w:r>
      <w:bookmarkEnd w:id="107"/>
    </w:p>
    <w:p w14:paraId="41566C54" w14:textId="5107D221" w:rsidR="0047036B" w:rsidRPr="001E7181" w:rsidRDefault="00636C6B" w:rsidP="00636C6B">
      <w:pPr>
        <w:pStyle w:val="AH5SecSymb"/>
      </w:pPr>
      <w:r>
        <w:rPr>
          <w:rStyle w:val="charSymb"/>
        </w:rPr>
        <w:t> </w:t>
      </w:r>
      <w:bookmarkStart w:id="108" w:name="_Toc167185029"/>
      <w:r>
        <w:rPr>
          <w:rStyle w:val="charSymb"/>
        </w:rPr>
        <w:t>U </w:t>
      </w:r>
      <w:r>
        <w:tab/>
      </w:r>
      <w:r w:rsidR="004066AE" w:rsidRPr="00D01FDB">
        <w:rPr>
          <w:rStyle w:val="CharSectNo"/>
        </w:rPr>
        <w:t>74</w:t>
      </w:r>
      <w:r w:rsidR="004066AE" w:rsidRPr="001E7181">
        <w:tab/>
      </w:r>
      <w:r w:rsidR="0047036B" w:rsidRPr="001E7181">
        <w:t>Definitions—div 10.1</w:t>
      </w:r>
      <w:bookmarkEnd w:id="108"/>
    </w:p>
    <w:p w14:paraId="2B86B9D8" w14:textId="06795625" w:rsidR="0047036B" w:rsidRPr="001E7181" w:rsidRDefault="004066AE" w:rsidP="004066AE">
      <w:pPr>
        <w:pStyle w:val="Amain"/>
      </w:pPr>
      <w:r>
        <w:tab/>
      </w:r>
      <w:r w:rsidRPr="001E7181">
        <w:t>(1)</w:t>
      </w:r>
      <w:r w:rsidRPr="001E7181">
        <w:tab/>
      </w:r>
      <w:r w:rsidR="0047036B" w:rsidRPr="001E7181">
        <w:t>In this division:</w:t>
      </w:r>
    </w:p>
    <w:p w14:paraId="6A945973" w14:textId="77777777" w:rsidR="0047036B" w:rsidRPr="001E7181" w:rsidRDefault="0047036B" w:rsidP="004066AE">
      <w:pPr>
        <w:pStyle w:val="aDef"/>
      </w:pPr>
      <w:r w:rsidRPr="001E7181">
        <w:rPr>
          <w:rStyle w:val="charBoldItals"/>
        </w:rPr>
        <w:t>law of another jurisdiction</w:t>
      </w:r>
      <w:r w:rsidRPr="001E7181">
        <w:t xml:space="preserve"> means a law of the Commonwealth, a State or the Northern Territory.</w:t>
      </w:r>
    </w:p>
    <w:p w14:paraId="583883A4" w14:textId="77777777" w:rsidR="0047036B" w:rsidRPr="001E7181" w:rsidRDefault="0047036B" w:rsidP="004066AE">
      <w:pPr>
        <w:pStyle w:val="aDef"/>
      </w:pPr>
      <w:r w:rsidRPr="001E7181">
        <w:rPr>
          <w:rStyle w:val="charBoldItals"/>
        </w:rPr>
        <w:t>non-territory agency</w:t>
      </w:r>
      <w:r w:rsidRPr="001E7181">
        <w:t xml:space="preserve"> means an agency of the Commonwealth, a State or the Northern Territory that exercises functions substantively corresponding to those exercised by a public safety agency.</w:t>
      </w:r>
    </w:p>
    <w:p w14:paraId="0B1F15E1" w14:textId="77777777" w:rsidR="0047036B" w:rsidRPr="001E7181" w:rsidRDefault="0047036B" w:rsidP="004066AE">
      <w:pPr>
        <w:pStyle w:val="aDef"/>
        <w:keepNext/>
        <w:rPr>
          <w:lang w:eastAsia="en-AU"/>
        </w:rPr>
      </w:pPr>
      <w:r w:rsidRPr="001E7181">
        <w:rPr>
          <w:rStyle w:val="charBoldItals"/>
        </w:rPr>
        <w:t>public safety agency</w:t>
      </w:r>
      <w:r w:rsidRPr="001E7181">
        <w:t xml:space="preserve"> </w:t>
      </w:r>
      <w:r w:rsidRPr="001E7181">
        <w:rPr>
          <w:lang w:eastAsia="en-AU"/>
        </w:rPr>
        <w:t>means any of the following:</w:t>
      </w:r>
    </w:p>
    <w:p w14:paraId="42971069" w14:textId="5A5A67E5" w:rsidR="0047036B" w:rsidRPr="001E7181" w:rsidRDefault="004066AE" w:rsidP="004066AE">
      <w:pPr>
        <w:pStyle w:val="aDefpara"/>
        <w:keepNext/>
        <w:rPr>
          <w:lang w:eastAsia="en-AU"/>
        </w:rPr>
      </w:pPr>
      <w:r>
        <w:rPr>
          <w:lang w:eastAsia="en-AU"/>
        </w:rPr>
        <w:tab/>
      </w:r>
      <w:r w:rsidRPr="001E7181">
        <w:rPr>
          <w:lang w:eastAsia="en-AU"/>
        </w:rPr>
        <w:t>(a)</w:t>
      </w:r>
      <w:r w:rsidRPr="001E7181">
        <w:rPr>
          <w:lang w:eastAsia="en-AU"/>
        </w:rPr>
        <w:tab/>
      </w:r>
      <w:r w:rsidR="0047036B" w:rsidRPr="001E7181">
        <w:rPr>
          <w:lang w:eastAsia="en-AU"/>
        </w:rPr>
        <w:t>the registrar;</w:t>
      </w:r>
    </w:p>
    <w:p w14:paraId="385D6469" w14:textId="5950A11E" w:rsidR="0047036B" w:rsidRPr="001E7181" w:rsidRDefault="004066AE" w:rsidP="004066AE">
      <w:pPr>
        <w:pStyle w:val="aDefpara"/>
        <w:keepNext/>
        <w:rPr>
          <w:lang w:eastAsia="en-AU"/>
        </w:rPr>
      </w:pPr>
      <w:r>
        <w:rPr>
          <w:lang w:eastAsia="en-AU"/>
        </w:rPr>
        <w:tab/>
      </w:r>
      <w:r w:rsidRPr="001E7181">
        <w:rPr>
          <w:lang w:eastAsia="en-AU"/>
        </w:rPr>
        <w:t>(b)</w:t>
      </w:r>
      <w:r w:rsidRPr="001E7181">
        <w:rPr>
          <w:lang w:eastAsia="en-AU"/>
        </w:rPr>
        <w:tab/>
      </w:r>
      <w:r w:rsidR="0047036B" w:rsidRPr="001E7181">
        <w:rPr>
          <w:lang w:eastAsia="en-AU"/>
        </w:rPr>
        <w:t>the director</w:t>
      </w:r>
      <w:r w:rsidR="0047036B" w:rsidRPr="001E7181">
        <w:rPr>
          <w:lang w:eastAsia="en-AU"/>
        </w:rPr>
        <w:noBreakHyphen/>
        <w:t>general responsible for this Act or an operational Act;</w:t>
      </w:r>
    </w:p>
    <w:p w14:paraId="02B1FC09" w14:textId="0541EF71" w:rsidR="0047036B" w:rsidRPr="001E7181" w:rsidRDefault="004066AE" w:rsidP="004066AE">
      <w:pPr>
        <w:pStyle w:val="aDefpara"/>
        <w:keepNext/>
        <w:rPr>
          <w:lang w:eastAsia="en-AU"/>
        </w:rPr>
      </w:pPr>
      <w:r>
        <w:rPr>
          <w:lang w:eastAsia="en-AU"/>
        </w:rPr>
        <w:tab/>
      </w:r>
      <w:r w:rsidRPr="001E7181">
        <w:rPr>
          <w:lang w:eastAsia="en-AU"/>
        </w:rPr>
        <w:t>(c)</w:t>
      </w:r>
      <w:r w:rsidRPr="001E7181">
        <w:rPr>
          <w:lang w:eastAsia="en-AU"/>
        </w:rPr>
        <w:tab/>
      </w:r>
      <w:r w:rsidR="0047036B" w:rsidRPr="001E7181">
        <w:rPr>
          <w:lang w:eastAsia="en-AU"/>
        </w:rPr>
        <w:t>an inspector appointed under an operational Act;</w:t>
      </w:r>
    </w:p>
    <w:p w14:paraId="011E8545" w14:textId="637141BA" w:rsidR="0047036B" w:rsidRPr="001E7181" w:rsidRDefault="004066AE" w:rsidP="004066AE">
      <w:pPr>
        <w:pStyle w:val="aDefpara"/>
        <w:keepNext/>
        <w:rPr>
          <w:lang w:eastAsia="en-AU"/>
        </w:rPr>
      </w:pPr>
      <w:r>
        <w:rPr>
          <w:lang w:eastAsia="en-AU"/>
        </w:rPr>
        <w:tab/>
      </w:r>
      <w:r w:rsidRPr="001E7181">
        <w:rPr>
          <w:lang w:eastAsia="en-AU"/>
        </w:rPr>
        <w:t>(d)</w:t>
      </w:r>
      <w:r w:rsidRPr="001E7181">
        <w:rPr>
          <w:lang w:eastAsia="en-AU"/>
        </w:rPr>
        <w:tab/>
      </w:r>
      <w:r w:rsidR="0047036B" w:rsidRPr="001E7181">
        <w:rPr>
          <w:lang w:eastAsia="en-AU"/>
        </w:rPr>
        <w:t>the director</w:t>
      </w:r>
      <w:r w:rsidR="0047036B" w:rsidRPr="001E7181">
        <w:rPr>
          <w:lang w:eastAsia="en-AU"/>
        </w:rPr>
        <w:noBreakHyphen/>
        <w:t xml:space="preserve">general responsible for the </w:t>
      </w:r>
      <w:hyperlink r:id="rId46" w:tooltip="A2004-28" w:history="1">
        <w:r w:rsidR="004352C0" w:rsidRPr="001E7181">
          <w:rPr>
            <w:rStyle w:val="charCitHyperlinkItal"/>
          </w:rPr>
          <w:t>Emergencies Act 2004</w:t>
        </w:r>
      </w:hyperlink>
      <w:r w:rsidR="0047036B" w:rsidRPr="001E7181">
        <w:rPr>
          <w:lang w:eastAsia="en-AU"/>
        </w:rPr>
        <w:t>;</w:t>
      </w:r>
    </w:p>
    <w:p w14:paraId="0AEB4AB0" w14:textId="35048348" w:rsidR="0047036B" w:rsidRPr="001E7181" w:rsidRDefault="004066AE" w:rsidP="004066AE">
      <w:pPr>
        <w:pStyle w:val="aDefpara"/>
        <w:keepNext/>
        <w:rPr>
          <w:lang w:eastAsia="en-AU"/>
        </w:rPr>
      </w:pPr>
      <w:r>
        <w:rPr>
          <w:lang w:eastAsia="en-AU"/>
        </w:rPr>
        <w:tab/>
      </w:r>
      <w:r w:rsidRPr="001E7181">
        <w:rPr>
          <w:lang w:eastAsia="en-AU"/>
        </w:rPr>
        <w:t>(e)</w:t>
      </w:r>
      <w:r w:rsidRPr="001E7181">
        <w:rPr>
          <w:lang w:eastAsia="en-AU"/>
        </w:rPr>
        <w:tab/>
      </w:r>
      <w:r w:rsidR="0047036B" w:rsidRPr="001E7181">
        <w:rPr>
          <w:lang w:eastAsia="en-AU"/>
        </w:rPr>
        <w:t xml:space="preserve">the commissioner and chief officers appointed under the </w:t>
      </w:r>
      <w:hyperlink r:id="rId47" w:tooltip="A2004-28" w:history="1">
        <w:r w:rsidR="004352C0" w:rsidRPr="001E7181">
          <w:rPr>
            <w:rStyle w:val="charCitHyperlinkItal"/>
          </w:rPr>
          <w:t>Emergencies Act 2004</w:t>
        </w:r>
      </w:hyperlink>
      <w:r w:rsidR="0047036B" w:rsidRPr="001E7181">
        <w:rPr>
          <w:lang w:eastAsia="en-AU"/>
        </w:rPr>
        <w:t>;</w:t>
      </w:r>
    </w:p>
    <w:p w14:paraId="7F9D0943" w14:textId="26A7A109" w:rsidR="0047036B" w:rsidRPr="001E7181" w:rsidRDefault="004066AE" w:rsidP="004066AE">
      <w:pPr>
        <w:pStyle w:val="aDefpara"/>
        <w:keepNext/>
      </w:pPr>
      <w:r>
        <w:tab/>
      </w:r>
      <w:r w:rsidRPr="001E7181">
        <w:t>(f)</w:t>
      </w:r>
      <w:r w:rsidRPr="001E7181">
        <w:tab/>
      </w:r>
      <w:r w:rsidR="0047036B" w:rsidRPr="001E7181">
        <w:rPr>
          <w:lang w:eastAsia="en-AU"/>
        </w:rPr>
        <w:t xml:space="preserve">an inspector appointed under the </w:t>
      </w:r>
      <w:hyperlink r:id="rId48" w:tooltip="A2004-28" w:history="1">
        <w:r w:rsidR="004352C0" w:rsidRPr="001E7181">
          <w:rPr>
            <w:rStyle w:val="charCitHyperlinkItal"/>
          </w:rPr>
          <w:t>Emergencies Act 2004</w:t>
        </w:r>
      </w:hyperlink>
      <w:r w:rsidR="0047036B" w:rsidRPr="001E7181">
        <w:rPr>
          <w:lang w:eastAsia="en-AU"/>
        </w:rPr>
        <w:t>;</w:t>
      </w:r>
    </w:p>
    <w:p w14:paraId="4679396B" w14:textId="42D35009" w:rsidR="0047036B" w:rsidRPr="001E7181" w:rsidRDefault="004066AE" w:rsidP="004066AE">
      <w:pPr>
        <w:pStyle w:val="aDefpara"/>
        <w:keepNext/>
      </w:pPr>
      <w:r>
        <w:tab/>
      </w:r>
      <w:r w:rsidRPr="001E7181">
        <w:t>(g)</w:t>
      </w:r>
      <w:r w:rsidRPr="001E7181">
        <w:tab/>
      </w:r>
      <w:r w:rsidR="0047036B" w:rsidRPr="001E7181">
        <w:t xml:space="preserve">the director-general responsible for the </w:t>
      </w:r>
      <w:hyperlink r:id="rId49" w:tooltip="A2011-35" w:history="1">
        <w:r w:rsidR="004352C0" w:rsidRPr="001E7181">
          <w:rPr>
            <w:rStyle w:val="charCitHyperlinkItal"/>
          </w:rPr>
          <w:t>Work Health and Safety Act 2011</w:t>
        </w:r>
      </w:hyperlink>
      <w:r w:rsidR="0047036B" w:rsidRPr="001E7181">
        <w:t>;</w:t>
      </w:r>
    </w:p>
    <w:p w14:paraId="339CA772" w14:textId="371B3FF2" w:rsidR="0047036B" w:rsidRPr="001E7181" w:rsidRDefault="004066AE" w:rsidP="004066AE">
      <w:pPr>
        <w:pStyle w:val="aDefpara"/>
        <w:keepNext/>
      </w:pPr>
      <w:r>
        <w:tab/>
      </w:r>
      <w:r w:rsidRPr="001E7181">
        <w:t>(h)</w:t>
      </w:r>
      <w:r w:rsidRPr="001E7181">
        <w:tab/>
      </w:r>
      <w:r w:rsidR="0047036B" w:rsidRPr="001E7181">
        <w:t xml:space="preserve">the commissioner appointed under the </w:t>
      </w:r>
      <w:hyperlink r:id="rId50" w:tooltip="A2011-35" w:history="1">
        <w:r w:rsidR="004352C0" w:rsidRPr="001E7181">
          <w:rPr>
            <w:rStyle w:val="charCitHyperlinkItal"/>
          </w:rPr>
          <w:t>Work Health and Safety Act 2011</w:t>
        </w:r>
      </w:hyperlink>
      <w:r w:rsidR="0047036B" w:rsidRPr="001E7181">
        <w:t>;</w:t>
      </w:r>
    </w:p>
    <w:p w14:paraId="1BD097A2" w14:textId="272B9553" w:rsidR="0047036B" w:rsidRPr="001E7181" w:rsidRDefault="004066AE" w:rsidP="004066AE">
      <w:pPr>
        <w:pStyle w:val="aDefpara"/>
        <w:keepNext/>
      </w:pPr>
      <w:r>
        <w:tab/>
      </w:r>
      <w:r w:rsidRPr="001E7181">
        <w:t>(i)</w:t>
      </w:r>
      <w:r w:rsidRPr="001E7181">
        <w:tab/>
      </w:r>
      <w:r w:rsidR="0047036B" w:rsidRPr="001E7181">
        <w:t xml:space="preserve">an inspector appointed under the </w:t>
      </w:r>
      <w:hyperlink r:id="rId51" w:tooltip="A2011-35" w:history="1">
        <w:r w:rsidR="004352C0" w:rsidRPr="001E7181">
          <w:rPr>
            <w:rStyle w:val="charCitHyperlinkItal"/>
          </w:rPr>
          <w:t>Work Health and Safety Act 2011</w:t>
        </w:r>
      </w:hyperlink>
      <w:r w:rsidR="0047036B" w:rsidRPr="001E7181">
        <w:t>;</w:t>
      </w:r>
    </w:p>
    <w:p w14:paraId="2C55E5D0" w14:textId="521909BC" w:rsidR="0047036B" w:rsidRPr="001E7181" w:rsidRDefault="004066AE" w:rsidP="004066AE">
      <w:pPr>
        <w:pStyle w:val="aDefpara"/>
        <w:rPr>
          <w:lang w:eastAsia="en-AU"/>
        </w:rPr>
      </w:pPr>
      <w:r>
        <w:rPr>
          <w:lang w:eastAsia="en-AU"/>
        </w:rPr>
        <w:tab/>
      </w:r>
      <w:r w:rsidRPr="001E7181">
        <w:rPr>
          <w:lang w:eastAsia="en-AU"/>
        </w:rPr>
        <w:t>(j)</w:t>
      </w:r>
      <w:r w:rsidRPr="001E7181">
        <w:rPr>
          <w:lang w:eastAsia="en-AU"/>
        </w:rPr>
        <w:tab/>
      </w:r>
      <w:r w:rsidR="0047036B" w:rsidRPr="001E7181">
        <w:rPr>
          <w:lang w:eastAsia="en-AU"/>
        </w:rPr>
        <w:t>an agency prescribed by regulation.</w:t>
      </w:r>
    </w:p>
    <w:p w14:paraId="765E2CBC" w14:textId="2DC39D16" w:rsidR="0047036B" w:rsidRPr="001E7181" w:rsidRDefault="0047036B" w:rsidP="004066AE">
      <w:pPr>
        <w:pStyle w:val="aDef"/>
      </w:pPr>
      <w:r w:rsidRPr="001E7181">
        <w:rPr>
          <w:rStyle w:val="charBoldItals"/>
        </w:rPr>
        <w:lastRenderedPageBreak/>
        <w:t>public safety information</w:t>
      </w:r>
      <w:r w:rsidRPr="001E7181">
        <w:t xml:space="preserve"> means information in relation to a situation that presents</w:t>
      </w:r>
      <w:r w:rsidR="005A5D81" w:rsidRPr="001E7181">
        <w:t>,</w:t>
      </w:r>
      <w:r w:rsidRPr="001E7181">
        <w:t xml:space="preserve"> or is likely to present</w:t>
      </w:r>
      <w:r w:rsidR="005A5D81" w:rsidRPr="001E7181">
        <w:t>,</w:t>
      </w:r>
      <w:r w:rsidRPr="001E7181">
        <w:t xml:space="preserve"> a risk of death or injury to a person, significant harm to the environment or significant damage to property, that is disclosed to, or obtained by, a public safety agency because the agency is, or has been, a public safety agency.</w:t>
      </w:r>
    </w:p>
    <w:p w14:paraId="3BC474DC" w14:textId="77EA6E27" w:rsidR="003804E8" w:rsidRPr="001E7181" w:rsidRDefault="004066AE" w:rsidP="004066AE">
      <w:pPr>
        <w:pStyle w:val="Amain"/>
      </w:pPr>
      <w:r>
        <w:tab/>
      </w:r>
      <w:r w:rsidRPr="001E7181">
        <w:t>(2)</w:t>
      </w:r>
      <w:r w:rsidRPr="001E7181">
        <w:tab/>
      </w:r>
      <w:r w:rsidR="003804E8" w:rsidRPr="001E7181">
        <w:t>In this section:</w:t>
      </w:r>
    </w:p>
    <w:p w14:paraId="242907FD" w14:textId="76C86ACF" w:rsidR="003804E8" w:rsidRPr="001E7181" w:rsidRDefault="003804E8" w:rsidP="00595BF1">
      <w:pPr>
        <w:pStyle w:val="aDef"/>
      </w:pPr>
      <w:r w:rsidRPr="001E7181">
        <w:rPr>
          <w:rStyle w:val="charBoldItals"/>
        </w:rPr>
        <w:t>operational Act</w:t>
      </w:r>
      <w:r w:rsidRPr="001E7181">
        <w:t xml:space="preserve"> means </w:t>
      </w:r>
      <w:r w:rsidR="00697C37" w:rsidRPr="001E7181">
        <w:t xml:space="preserve">any of </w:t>
      </w:r>
      <w:r w:rsidRPr="001E7181">
        <w:t>the following:</w:t>
      </w:r>
    </w:p>
    <w:p w14:paraId="59E6D70F" w14:textId="4ACB0277" w:rsidR="003804E8" w:rsidRPr="001E7181" w:rsidRDefault="004066AE" w:rsidP="00595BF1">
      <w:pPr>
        <w:pStyle w:val="aDefpara"/>
      </w:pPr>
      <w:r>
        <w:tab/>
      </w:r>
      <w:r w:rsidRPr="001E7181">
        <w:t>(a)</w:t>
      </w:r>
      <w:r w:rsidRPr="001E7181">
        <w:tab/>
      </w:r>
      <w:hyperlink r:id="rId52" w:tooltip="A2004-11" w:history="1">
        <w:r w:rsidR="004352C0" w:rsidRPr="001E7181">
          <w:rPr>
            <w:rStyle w:val="charCitHyperlinkItal"/>
          </w:rPr>
          <w:t>Building Act 2004</w:t>
        </w:r>
      </w:hyperlink>
      <w:r w:rsidR="00290AF4" w:rsidRPr="001E7181">
        <w:t>;</w:t>
      </w:r>
    </w:p>
    <w:p w14:paraId="1A0C746A" w14:textId="1D01D2B6" w:rsidR="00480F8F" w:rsidRPr="001E7181" w:rsidRDefault="004066AE" w:rsidP="00595BF1">
      <w:pPr>
        <w:pStyle w:val="aDefpara"/>
      </w:pPr>
      <w:r>
        <w:tab/>
      </w:r>
      <w:r w:rsidRPr="001E7181">
        <w:t>(b)</w:t>
      </w:r>
      <w:r w:rsidRPr="001E7181">
        <w:tab/>
      </w:r>
      <w:hyperlink r:id="rId53" w:tooltip="A2004-12" w:history="1">
        <w:r w:rsidR="004352C0" w:rsidRPr="001E7181">
          <w:rPr>
            <w:rStyle w:val="charCitHyperlinkItal"/>
          </w:rPr>
          <w:t>Construction Occupations (Licensing) Act 2004</w:t>
        </w:r>
      </w:hyperlink>
      <w:r w:rsidR="00480F8F" w:rsidRPr="001E7181">
        <w:t>;</w:t>
      </w:r>
    </w:p>
    <w:p w14:paraId="1CB0851D" w14:textId="35CBDC3C" w:rsidR="003804E8" w:rsidRPr="001E7181" w:rsidRDefault="004066AE" w:rsidP="00595BF1">
      <w:pPr>
        <w:pStyle w:val="aDefpara"/>
        <w:rPr>
          <w:rStyle w:val="charItals"/>
        </w:rPr>
      </w:pPr>
      <w:r>
        <w:rPr>
          <w:rStyle w:val="charItals"/>
          <w:i w:val="0"/>
        </w:rPr>
        <w:tab/>
      </w:r>
      <w:r w:rsidRPr="001E7181">
        <w:rPr>
          <w:rStyle w:val="charItals"/>
          <w:i w:val="0"/>
        </w:rPr>
        <w:t>(c)</w:t>
      </w:r>
      <w:r w:rsidRPr="001E7181">
        <w:rPr>
          <w:rStyle w:val="charItals"/>
          <w:i w:val="0"/>
        </w:rPr>
        <w:tab/>
      </w:r>
      <w:hyperlink r:id="rId54" w:tooltip="A2004-7" w:history="1">
        <w:r w:rsidR="004352C0" w:rsidRPr="001E7181">
          <w:rPr>
            <w:rStyle w:val="charCitHyperlinkItal"/>
          </w:rPr>
          <w:t>Dangerous Substances Act 2004</w:t>
        </w:r>
      </w:hyperlink>
      <w:r w:rsidR="00290AF4" w:rsidRPr="001E7181">
        <w:rPr>
          <w:rStyle w:val="charItals"/>
        </w:rPr>
        <w:t>;</w:t>
      </w:r>
    </w:p>
    <w:p w14:paraId="0D1A9EE5" w14:textId="1085EC65" w:rsidR="003804E8" w:rsidRPr="001E7181" w:rsidRDefault="004066AE" w:rsidP="00595BF1">
      <w:pPr>
        <w:pStyle w:val="aDefpara"/>
      </w:pPr>
      <w:r>
        <w:tab/>
      </w:r>
      <w:r w:rsidRPr="001E7181">
        <w:t>(d)</w:t>
      </w:r>
      <w:r w:rsidRPr="001E7181">
        <w:tab/>
      </w:r>
      <w:hyperlink r:id="rId55" w:tooltip="A1971-30" w:history="1">
        <w:r w:rsidR="004352C0" w:rsidRPr="001E7181">
          <w:rPr>
            <w:rStyle w:val="charCitHyperlinkItal"/>
          </w:rPr>
          <w:t>Electricity Safety Act 1971</w:t>
        </w:r>
      </w:hyperlink>
      <w:r w:rsidR="00290AF4" w:rsidRPr="001E7181">
        <w:t>;</w:t>
      </w:r>
    </w:p>
    <w:p w14:paraId="46456BFA" w14:textId="007EE282" w:rsidR="003804E8" w:rsidRPr="001E7181" w:rsidRDefault="004066AE" w:rsidP="00595BF1">
      <w:pPr>
        <w:pStyle w:val="aDefpara"/>
      </w:pPr>
      <w:r>
        <w:tab/>
      </w:r>
      <w:r w:rsidRPr="001E7181">
        <w:t>(e)</w:t>
      </w:r>
      <w:r w:rsidRPr="001E7181">
        <w:tab/>
      </w:r>
      <w:hyperlink r:id="rId56" w:tooltip="A2000-67" w:history="1">
        <w:r w:rsidR="004352C0" w:rsidRPr="001E7181">
          <w:rPr>
            <w:rStyle w:val="charCitHyperlinkItal"/>
          </w:rPr>
          <w:t>Gas Safety Act 2000</w:t>
        </w:r>
      </w:hyperlink>
      <w:r w:rsidR="00290AF4" w:rsidRPr="001E7181">
        <w:t>;</w:t>
      </w:r>
    </w:p>
    <w:p w14:paraId="363D5306" w14:textId="68E70CED" w:rsidR="003804E8" w:rsidRPr="001E7181" w:rsidRDefault="004066AE" w:rsidP="00595BF1">
      <w:pPr>
        <w:pStyle w:val="aDefpara"/>
      </w:pPr>
      <w:r>
        <w:tab/>
      </w:r>
      <w:r w:rsidRPr="001E7181">
        <w:t>(f)</w:t>
      </w:r>
      <w:r w:rsidRPr="001E7181">
        <w:tab/>
      </w:r>
      <w:hyperlink r:id="rId57" w:tooltip="A2007-24" w:history="1">
        <w:r w:rsidR="004352C0" w:rsidRPr="001E7181">
          <w:rPr>
            <w:rStyle w:val="charCitHyperlinkItal"/>
          </w:rPr>
          <w:t>Planning and Development Act 2007</w:t>
        </w:r>
      </w:hyperlink>
      <w:r w:rsidR="00290AF4" w:rsidRPr="001E7181">
        <w:t>;</w:t>
      </w:r>
    </w:p>
    <w:p w14:paraId="41D449AE" w14:textId="1345DAC0" w:rsidR="003804E8" w:rsidRPr="001E7181" w:rsidRDefault="004066AE" w:rsidP="00595BF1">
      <w:pPr>
        <w:pStyle w:val="aDefpara"/>
      </w:pPr>
      <w:r>
        <w:tab/>
      </w:r>
      <w:r w:rsidRPr="001E7181">
        <w:t>(g)</w:t>
      </w:r>
      <w:r w:rsidRPr="001E7181">
        <w:tab/>
      </w:r>
      <w:hyperlink r:id="rId58" w:tooltip="A2001-16" w:history="1">
        <w:r w:rsidR="004352C0" w:rsidRPr="001E7181">
          <w:rPr>
            <w:rStyle w:val="charCitHyperlinkItal"/>
          </w:rPr>
          <w:t>Unit Titles Act 2001</w:t>
        </w:r>
      </w:hyperlink>
      <w:r w:rsidR="00290AF4" w:rsidRPr="001E7181">
        <w:t>;</w:t>
      </w:r>
    </w:p>
    <w:p w14:paraId="1FA2B205" w14:textId="7E50916D" w:rsidR="003804E8" w:rsidRPr="001E7181" w:rsidRDefault="004066AE" w:rsidP="00595BF1">
      <w:pPr>
        <w:pStyle w:val="aDefpara"/>
      </w:pPr>
      <w:r>
        <w:tab/>
      </w:r>
      <w:r w:rsidRPr="001E7181">
        <w:t>(h)</w:t>
      </w:r>
      <w:r w:rsidRPr="001E7181">
        <w:tab/>
      </w:r>
      <w:hyperlink r:id="rId59" w:tooltip="A2000-65" w:history="1">
        <w:r w:rsidR="004352C0" w:rsidRPr="001E7181">
          <w:rPr>
            <w:rStyle w:val="charCitHyperlinkItal"/>
          </w:rPr>
          <w:t>Utilities Act 2000</w:t>
        </w:r>
      </w:hyperlink>
      <w:r w:rsidR="00290AF4" w:rsidRPr="001E7181">
        <w:t>;</w:t>
      </w:r>
    </w:p>
    <w:p w14:paraId="3C508374" w14:textId="274FFDC1" w:rsidR="003804E8" w:rsidRPr="001E7181" w:rsidRDefault="004066AE" w:rsidP="004066AE">
      <w:pPr>
        <w:pStyle w:val="aDefpara"/>
      </w:pPr>
      <w:r>
        <w:tab/>
      </w:r>
      <w:r w:rsidRPr="001E7181">
        <w:t>(i)</w:t>
      </w:r>
      <w:r w:rsidRPr="001E7181">
        <w:tab/>
      </w:r>
      <w:hyperlink r:id="rId60" w:tooltip="A2000-68" w:history="1">
        <w:r w:rsidR="004352C0" w:rsidRPr="001E7181">
          <w:rPr>
            <w:rStyle w:val="charCitHyperlinkItal"/>
          </w:rPr>
          <w:t>Water and Sewerage Act 2000</w:t>
        </w:r>
      </w:hyperlink>
      <w:r w:rsidR="003804E8" w:rsidRPr="001E7181">
        <w:t>.</w:t>
      </w:r>
    </w:p>
    <w:p w14:paraId="15E70FC7" w14:textId="3A6BF9AB" w:rsidR="0047036B" w:rsidRPr="001E7181" w:rsidRDefault="00DF1CD7" w:rsidP="00DF1CD7">
      <w:pPr>
        <w:pStyle w:val="AH5SecSymb"/>
      </w:pPr>
      <w:r>
        <w:rPr>
          <w:rStyle w:val="charSymb"/>
        </w:rPr>
        <w:t> </w:t>
      </w:r>
      <w:bookmarkStart w:id="109" w:name="_Toc167185030"/>
      <w:r>
        <w:rPr>
          <w:rStyle w:val="charSymb"/>
        </w:rPr>
        <w:t>U </w:t>
      </w:r>
      <w:r>
        <w:tab/>
      </w:r>
      <w:r w:rsidR="004066AE" w:rsidRPr="00D01FDB">
        <w:rPr>
          <w:rStyle w:val="CharSectNo"/>
        </w:rPr>
        <w:t>75</w:t>
      </w:r>
      <w:r w:rsidR="004066AE" w:rsidRPr="001E7181">
        <w:tab/>
      </w:r>
      <w:r w:rsidR="0047036B" w:rsidRPr="001E7181">
        <w:t>Sharing public safety information—territory agencies</w:t>
      </w:r>
      <w:bookmarkEnd w:id="109"/>
    </w:p>
    <w:p w14:paraId="5C54F2EC" w14:textId="7790CE84" w:rsidR="0047036B" w:rsidRPr="001E7181" w:rsidRDefault="004066AE" w:rsidP="004066AE">
      <w:pPr>
        <w:pStyle w:val="Amain"/>
      </w:pPr>
      <w:r>
        <w:tab/>
      </w:r>
      <w:r w:rsidRPr="001E7181">
        <w:t>(1)</w:t>
      </w:r>
      <w:r w:rsidRPr="001E7181">
        <w:tab/>
      </w:r>
      <w:r w:rsidR="0047036B" w:rsidRPr="001E7181">
        <w:t>A public safety agency may—</w:t>
      </w:r>
    </w:p>
    <w:p w14:paraId="41F83953" w14:textId="611ECD56" w:rsidR="0047036B" w:rsidRPr="001E7181" w:rsidRDefault="004066AE" w:rsidP="004066AE">
      <w:pPr>
        <w:pStyle w:val="Apara"/>
      </w:pPr>
      <w:r>
        <w:tab/>
      </w:r>
      <w:r w:rsidRPr="001E7181">
        <w:t>(a)</w:t>
      </w:r>
      <w:r w:rsidRPr="001E7181">
        <w:tab/>
      </w:r>
      <w:r w:rsidR="0047036B" w:rsidRPr="001E7181">
        <w:t>give public safety information to another public safety agency (the</w:t>
      </w:r>
      <w:r w:rsidR="006810C0" w:rsidRPr="001E7181">
        <w:t> </w:t>
      </w:r>
      <w:r w:rsidR="0047036B" w:rsidRPr="001E7181">
        <w:rPr>
          <w:rStyle w:val="charBoldItals"/>
        </w:rPr>
        <w:t>receiving agency</w:t>
      </w:r>
      <w:r w:rsidR="0047036B" w:rsidRPr="001E7181">
        <w:t>); and</w:t>
      </w:r>
    </w:p>
    <w:p w14:paraId="6ABC0D13" w14:textId="75B8516D" w:rsidR="0047036B" w:rsidRPr="001E7181" w:rsidRDefault="004066AE" w:rsidP="004066AE">
      <w:pPr>
        <w:pStyle w:val="Apara"/>
      </w:pPr>
      <w:r>
        <w:tab/>
      </w:r>
      <w:r w:rsidRPr="001E7181">
        <w:t>(b)</w:t>
      </w:r>
      <w:r w:rsidRPr="001E7181">
        <w:tab/>
      </w:r>
      <w:r w:rsidR="0047036B" w:rsidRPr="001E7181">
        <w:t>impose conditions on how the receiving agency uses, stores or shares the information.</w:t>
      </w:r>
    </w:p>
    <w:p w14:paraId="4B4E8FA2" w14:textId="094FA401" w:rsidR="0047036B" w:rsidRPr="001E7181" w:rsidRDefault="004066AE" w:rsidP="004066AE">
      <w:pPr>
        <w:pStyle w:val="Amain"/>
      </w:pPr>
      <w:r>
        <w:tab/>
      </w:r>
      <w:r w:rsidRPr="001E7181">
        <w:t>(2)</w:t>
      </w:r>
      <w:r w:rsidRPr="001E7181">
        <w:tab/>
      </w:r>
      <w:r w:rsidR="0047036B" w:rsidRPr="001E7181">
        <w:t xml:space="preserve">A public safety agency </w:t>
      </w:r>
      <w:r w:rsidR="005A5D81" w:rsidRPr="001E7181">
        <w:t>(the </w:t>
      </w:r>
      <w:r w:rsidR="005A5D81" w:rsidRPr="001E7181">
        <w:rPr>
          <w:rStyle w:val="charBoldItals"/>
        </w:rPr>
        <w:t>requesting agency</w:t>
      </w:r>
      <w:r w:rsidR="005A5D81" w:rsidRPr="001E7181">
        <w:t xml:space="preserve">) </w:t>
      </w:r>
      <w:r w:rsidR="0047036B" w:rsidRPr="001E7181">
        <w:t>may request public safety information from another public safety agency.</w:t>
      </w:r>
    </w:p>
    <w:p w14:paraId="1FE90BC0" w14:textId="4F536C31" w:rsidR="0047036B" w:rsidRPr="001E7181" w:rsidRDefault="004066AE" w:rsidP="007929D2">
      <w:pPr>
        <w:pStyle w:val="Amain"/>
        <w:keepLines/>
      </w:pPr>
      <w:r>
        <w:lastRenderedPageBreak/>
        <w:tab/>
      </w:r>
      <w:r w:rsidRPr="001E7181">
        <w:t>(3)</w:t>
      </w:r>
      <w:r w:rsidRPr="001E7181">
        <w:tab/>
      </w:r>
      <w:r w:rsidR="007A0C39" w:rsidRPr="001E7181">
        <w:t xml:space="preserve">If a </w:t>
      </w:r>
      <w:r w:rsidR="0047036B" w:rsidRPr="001E7181">
        <w:t>public safety agency receives a request under subsection (2)</w:t>
      </w:r>
      <w:r w:rsidR="007A0C39" w:rsidRPr="001E7181">
        <w:t>, the agency</w:t>
      </w:r>
      <w:r w:rsidR="0047036B" w:rsidRPr="001E7181">
        <w:t xml:space="preserve"> may comply with the request</w:t>
      </w:r>
      <w:r w:rsidR="004A6EE1" w:rsidRPr="001E7181">
        <w:t xml:space="preserve"> if </w:t>
      </w:r>
      <w:r w:rsidR="007A0C39" w:rsidRPr="001E7181">
        <w:t xml:space="preserve">it </w:t>
      </w:r>
      <w:r w:rsidR="004A6EE1" w:rsidRPr="001E7181">
        <w:t xml:space="preserve">is satisfied that the </w:t>
      </w:r>
      <w:r w:rsidR="007A0C39" w:rsidRPr="001E7181">
        <w:t xml:space="preserve">requesting </w:t>
      </w:r>
      <w:r w:rsidR="004A6EE1" w:rsidRPr="001E7181">
        <w:t xml:space="preserve">agency will use the information </w:t>
      </w:r>
      <w:r w:rsidR="007A0C39" w:rsidRPr="001E7181">
        <w:t xml:space="preserve">only </w:t>
      </w:r>
      <w:r w:rsidR="004A6EE1" w:rsidRPr="001E7181">
        <w:t xml:space="preserve">to exercise a function given to the </w:t>
      </w:r>
      <w:r w:rsidR="007A0C39" w:rsidRPr="001E7181">
        <w:t xml:space="preserve">requesting </w:t>
      </w:r>
      <w:r w:rsidR="004A6EE1" w:rsidRPr="001E7181">
        <w:t>agency under a territory law.</w:t>
      </w:r>
    </w:p>
    <w:p w14:paraId="3666B091" w14:textId="3ABFD3C2" w:rsidR="0047036B" w:rsidRPr="001E7181" w:rsidRDefault="00DF1CD7" w:rsidP="00DF1CD7">
      <w:pPr>
        <w:pStyle w:val="AH5SecSymb"/>
      </w:pPr>
      <w:r>
        <w:rPr>
          <w:rStyle w:val="charSymb"/>
        </w:rPr>
        <w:t> </w:t>
      </w:r>
      <w:bookmarkStart w:id="110" w:name="_Toc167185031"/>
      <w:r>
        <w:rPr>
          <w:rStyle w:val="charSymb"/>
        </w:rPr>
        <w:t>U </w:t>
      </w:r>
      <w:r>
        <w:tab/>
      </w:r>
      <w:r w:rsidR="004066AE" w:rsidRPr="00D01FDB">
        <w:rPr>
          <w:rStyle w:val="CharSectNo"/>
        </w:rPr>
        <w:t>76</w:t>
      </w:r>
      <w:r w:rsidR="004066AE" w:rsidRPr="001E7181">
        <w:tab/>
      </w:r>
      <w:r w:rsidR="0047036B" w:rsidRPr="001E7181">
        <w:t>Sharing public safety information—non-territory agencies</w:t>
      </w:r>
      <w:bookmarkEnd w:id="110"/>
    </w:p>
    <w:p w14:paraId="1C906C3E" w14:textId="4E6A659F" w:rsidR="0047036B" w:rsidRPr="001E7181" w:rsidRDefault="004066AE" w:rsidP="004066AE">
      <w:pPr>
        <w:pStyle w:val="Amain"/>
      </w:pPr>
      <w:r>
        <w:tab/>
      </w:r>
      <w:r w:rsidRPr="001E7181">
        <w:t>(1)</w:t>
      </w:r>
      <w:r w:rsidRPr="001E7181">
        <w:tab/>
      </w:r>
      <w:r w:rsidR="0047036B" w:rsidRPr="001E7181">
        <w:t>A public safety agency may give public safety information to a non</w:t>
      </w:r>
      <w:r w:rsidR="0047036B" w:rsidRPr="001E7181">
        <w:noBreakHyphen/>
        <w:t>territory agency if the public safety agency is satisfied</w:t>
      </w:r>
      <w:r w:rsidR="0044443C" w:rsidRPr="001E7181">
        <w:rPr>
          <w:color w:val="000000"/>
        </w:rPr>
        <w:t xml:space="preserve"> </w:t>
      </w:r>
      <w:r w:rsidR="0047036B" w:rsidRPr="001E7181">
        <w:t>that—</w:t>
      </w:r>
    </w:p>
    <w:p w14:paraId="6B953786" w14:textId="3B18C619" w:rsidR="0047036B" w:rsidRPr="001E7181" w:rsidRDefault="004066AE" w:rsidP="004066AE">
      <w:pPr>
        <w:pStyle w:val="Apara"/>
      </w:pPr>
      <w:r>
        <w:tab/>
      </w:r>
      <w:r w:rsidRPr="001E7181">
        <w:t>(a)</w:t>
      </w:r>
      <w:r w:rsidRPr="001E7181">
        <w:tab/>
      </w:r>
      <w:r w:rsidR="0047036B" w:rsidRPr="001E7181">
        <w:t>the information relates to a function of the non-territory agency; and</w:t>
      </w:r>
    </w:p>
    <w:p w14:paraId="568007F0" w14:textId="40747E88" w:rsidR="0047036B" w:rsidRPr="001E7181" w:rsidRDefault="004066AE" w:rsidP="004066AE">
      <w:pPr>
        <w:pStyle w:val="Apara"/>
      </w:pPr>
      <w:r>
        <w:tab/>
      </w:r>
      <w:r w:rsidRPr="001E7181">
        <w:t>(b)</w:t>
      </w:r>
      <w:r w:rsidRPr="001E7181">
        <w:tab/>
      </w:r>
      <w:r w:rsidR="0047036B" w:rsidRPr="001E7181">
        <w:t>the information relates to compliance with a law of the Commonwealth, a State or the Northern Territory that provides for public safety; and</w:t>
      </w:r>
    </w:p>
    <w:p w14:paraId="08BD7090" w14:textId="5026EBE4" w:rsidR="0047036B" w:rsidRPr="001E7181" w:rsidRDefault="004066AE" w:rsidP="004066AE">
      <w:pPr>
        <w:pStyle w:val="Apara"/>
      </w:pPr>
      <w:r>
        <w:tab/>
      </w:r>
      <w:r w:rsidRPr="001E7181">
        <w:t>(c)</w:t>
      </w:r>
      <w:r w:rsidRPr="001E7181">
        <w:tab/>
      </w:r>
      <w:r w:rsidR="0047036B" w:rsidRPr="001E7181">
        <w:t>the non-territory agency that receives the information (the</w:t>
      </w:r>
      <w:r w:rsidR="00F46733" w:rsidRPr="001E7181">
        <w:t> </w:t>
      </w:r>
      <w:r w:rsidR="0047036B" w:rsidRPr="001E7181">
        <w:rPr>
          <w:rStyle w:val="charBoldItals"/>
        </w:rPr>
        <w:t>receiving agency</w:t>
      </w:r>
      <w:r w:rsidR="0047036B" w:rsidRPr="001E7181">
        <w:t xml:space="preserve">) will use the information </w:t>
      </w:r>
      <w:r w:rsidR="007A0C39" w:rsidRPr="001E7181">
        <w:t xml:space="preserve">only </w:t>
      </w:r>
      <w:r w:rsidR="0047036B" w:rsidRPr="001E7181">
        <w:t>to exercise a function the receiving agency has under a law mentioned in subsection (1) (b); and</w:t>
      </w:r>
    </w:p>
    <w:p w14:paraId="6693E6C7" w14:textId="0034646C" w:rsidR="0047036B" w:rsidRPr="001E7181" w:rsidRDefault="004066AE" w:rsidP="004066AE">
      <w:pPr>
        <w:pStyle w:val="Apara"/>
      </w:pPr>
      <w:r>
        <w:tab/>
      </w:r>
      <w:r w:rsidRPr="001E7181">
        <w:t>(d)</w:t>
      </w:r>
      <w:r w:rsidRPr="001E7181">
        <w:tab/>
      </w:r>
      <w:r w:rsidR="0047036B" w:rsidRPr="001E7181">
        <w:t>giving the information will not unreasonably compromise the exercise of a function under a territory law.</w:t>
      </w:r>
    </w:p>
    <w:p w14:paraId="53094F69" w14:textId="62C96C16" w:rsidR="0047036B" w:rsidRPr="001E7181" w:rsidRDefault="004066AE" w:rsidP="004066AE">
      <w:pPr>
        <w:pStyle w:val="Amain"/>
      </w:pPr>
      <w:r>
        <w:tab/>
      </w:r>
      <w:r w:rsidRPr="001E7181">
        <w:t>(2)</w:t>
      </w:r>
      <w:r w:rsidRPr="001E7181">
        <w:tab/>
      </w:r>
      <w:r w:rsidR="0047036B" w:rsidRPr="001E7181">
        <w:t>A public safety agency may impose conditions on how the non</w:t>
      </w:r>
      <w:r w:rsidR="0047036B" w:rsidRPr="001E7181">
        <w:noBreakHyphen/>
        <w:t>territory agency uses, stores or shares the public safety information.</w:t>
      </w:r>
    </w:p>
    <w:p w14:paraId="2738574C" w14:textId="4A10DFFD" w:rsidR="0047036B" w:rsidRPr="00D01FDB" w:rsidRDefault="00DF1CD7" w:rsidP="00DF1CD7">
      <w:pPr>
        <w:pStyle w:val="AH3DivSymb"/>
      </w:pPr>
      <w:r>
        <w:rPr>
          <w:rStyle w:val="charSymb"/>
        </w:rPr>
        <w:t> </w:t>
      </w:r>
      <w:bookmarkStart w:id="111" w:name="_Toc167185032"/>
      <w:r>
        <w:rPr>
          <w:rStyle w:val="charSymb"/>
        </w:rPr>
        <w:t>U </w:t>
      </w:r>
      <w:r>
        <w:tab/>
      </w:r>
      <w:r w:rsidR="004066AE" w:rsidRPr="00D01FDB">
        <w:rPr>
          <w:rStyle w:val="CharDivNo"/>
        </w:rPr>
        <w:t>Division 10.2</w:t>
      </w:r>
      <w:r w:rsidR="004066AE" w:rsidRPr="001E7181">
        <w:tab/>
      </w:r>
      <w:r w:rsidR="0047036B" w:rsidRPr="00D01FDB">
        <w:rPr>
          <w:rStyle w:val="CharDivText"/>
        </w:rPr>
        <w:t>Information sharing—protected information</w:t>
      </w:r>
      <w:bookmarkEnd w:id="111"/>
    </w:p>
    <w:p w14:paraId="3779C485" w14:textId="33654C8B" w:rsidR="0047036B" w:rsidRPr="001E7181" w:rsidRDefault="00DF1CD7" w:rsidP="00DF1CD7">
      <w:pPr>
        <w:pStyle w:val="AH5SecSymb"/>
        <w:rPr>
          <w:shd w:val="clear" w:color="auto" w:fill="FFFFFF"/>
        </w:rPr>
      </w:pPr>
      <w:r>
        <w:rPr>
          <w:rStyle w:val="charSymb"/>
        </w:rPr>
        <w:t> </w:t>
      </w:r>
      <w:bookmarkStart w:id="112" w:name="_Toc167185033"/>
      <w:r>
        <w:rPr>
          <w:rStyle w:val="charSymb"/>
        </w:rPr>
        <w:t>U </w:t>
      </w:r>
      <w:r>
        <w:tab/>
      </w:r>
      <w:r w:rsidR="004066AE" w:rsidRPr="00D01FDB">
        <w:rPr>
          <w:rStyle w:val="CharSectNo"/>
        </w:rPr>
        <w:t>77</w:t>
      </w:r>
      <w:r w:rsidR="004066AE" w:rsidRPr="001E7181">
        <w:tab/>
      </w:r>
      <w:r w:rsidR="0047036B" w:rsidRPr="001E7181">
        <w:t>Offence</w:t>
      </w:r>
      <w:r w:rsidR="00892448" w:rsidRPr="001E7181">
        <w:t>s</w:t>
      </w:r>
      <w:r w:rsidR="0047036B" w:rsidRPr="001E7181">
        <w:t>—u</w:t>
      </w:r>
      <w:r w:rsidR="0047036B" w:rsidRPr="001E7181">
        <w:rPr>
          <w:shd w:val="clear" w:color="auto" w:fill="FFFFFF"/>
        </w:rPr>
        <w:t>se or divulge protected information</w:t>
      </w:r>
      <w:bookmarkEnd w:id="112"/>
    </w:p>
    <w:p w14:paraId="5574E7D9" w14:textId="64447456" w:rsidR="0047036B" w:rsidRPr="001E7181" w:rsidRDefault="004066AE" w:rsidP="004066AE">
      <w:pPr>
        <w:pStyle w:val="Amain"/>
      </w:pPr>
      <w:r>
        <w:tab/>
      </w:r>
      <w:r w:rsidRPr="001E7181">
        <w:t>(1)</w:t>
      </w:r>
      <w:r w:rsidRPr="001E7181">
        <w:tab/>
      </w:r>
      <w:r w:rsidR="0047036B" w:rsidRPr="001E7181">
        <w:t>A person commits an offence if—</w:t>
      </w:r>
    </w:p>
    <w:p w14:paraId="00EF5F41" w14:textId="74FD277F" w:rsidR="0047036B" w:rsidRPr="001E7181" w:rsidRDefault="004066AE" w:rsidP="004066AE">
      <w:pPr>
        <w:pStyle w:val="Apara"/>
      </w:pPr>
      <w:r>
        <w:tab/>
      </w:r>
      <w:r w:rsidRPr="001E7181">
        <w:t>(a)</w:t>
      </w:r>
      <w:r w:rsidRPr="001E7181">
        <w:tab/>
      </w:r>
      <w:r w:rsidR="0047036B" w:rsidRPr="001E7181">
        <w:t>the person uses information; and</w:t>
      </w:r>
    </w:p>
    <w:p w14:paraId="7A25F7E8" w14:textId="2EE1300C" w:rsidR="0047036B" w:rsidRPr="001E7181" w:rsidRDefault="004066AE" w:rsidP="004066AE">
      <w:pPr>
        <w:pStyle w:val="Apara"/>
      </w:pPr>
      <w:r>
        <w:tab/>
      </w:r>
      <w:r w:rsidRPr="001E7181">
        <w:t>(b)</w:t>
      </w:r>
      <w:r w:rsidRPr="001E7181">
        <w:tab/>
      </w:r>
      <w:r w:rsidR="0047036B" w:rsidRPr="001E7181">
        <w:t>the information is protected information about someone else; and</w:t>
      </w:r>
    </w:p>
    <w:p w14:paraId="1DA4816F" w14:textId="0FFCF66F" w:rsidR="0047036B" w:rsidRPr="001E7181" w:rsidRDefault="004066AE" w:rsidP="004066AE">
      <w:pPr>
        <w:pStyle w:val="Apara"/>
        <w:keepNext/>
      </w:pPr>
      <w:r>
        <w:lastRenderedPageBreak/>
        <w:tab/>
      </w:r>
      <w:r w:rsidRPr="001E7181">
        <w:t>(c)</w:t>
      </w:r>
      <w:r w:rsidRPr="001E7181">
        <w:tab/>
      </w:r>
      <w:r w:rsidR="0047036B" w:rsidRPr="001E7181">
        <w:t>the person is reckless about whether the information is protected information about someone else.</w:t>
      </w:r>
    </w:p>
    <w:p w14:paraId="4B0651F8" w14:textId="627FDA56" w:rsidR="0047036B" w:rsidRPr="001E7181" w:rsidRDefault="0047036B" w:rsidP="0047036B">
      <w:pPr>
        <w:pStyle w:val="Penalty"/>
      </w:pPr>
      <w:r w:rsidRPr="001E7181">
        <w:t xml:space="preserve">Maximum penalty:  </w:t>
      </w:r>
      <w:r w:rsidR="00892448" w:rsidRPr="001E7181">
        <w:t>50</w:t>
      </w:r>
      <w:r w:rsidRPr="001E7181">
        <w:t xml:space="preserve"> penalty units, imprisonment for </w:t>
      </w:r>
      <w:r w:rsidR="00892448" w:rsidRPr="001E7181">
        <w:t>6</w:t>
      </w:r>
      <w:r w:rsidRPr="001E7181">
        <w:t xml:space="preserve"> months or both.</w:t>
      </w:r>
    </w:p>
    <w:p w14:paraId="6B92DB58" w14:textId="312FFA1C" w:rsidR="0047036B" w:rsidRPr="001E7181" w:rsidRDefault="004066AE" w:rsidP="004066AE">
      <w:pPr>
        <w:pStyle w:val="Amain"/>
      </w:pPr>
      <w:r>
        <w:tab/>
      </w:r>
      <w:r w:rsidRPr="001E7181">
        <w:t>(2)</w:t>
      </w:r>
      <w:r w:rsidRPr="001E7181">
        <w:tab/>
      </w:r>
      <w:r w:rsidR="0047036B" w:rsidRPr="001E7181">
        <w:t>A person commits an offence if—</w:t>
      </w:r>
    </w:p>
    <w:p w14:paraId="7BF5B5F4" w14:textId="7686AB08" w:rsidR="0047036B" w:rsidRPr="001E7181" w:rsidRDefault="004066AE" w:rsidP="004066AE">
      <w:pPr>
        <w:pStyle w:val="Apara"/>
      </w:pPr>
      <w:r>
        <w:tab/>
      </w:r>
      <w:r w:rsidRPr="001E7181">
        <w:t>(a)</w:t>
      </w:r>
      <w:r w:rsidRPr="001E7181">
        <w:tab/>
      </w:r>
      <w:r w:rsidR="0047036B" w:rsidRPr="001E7181">
        <w:t>the person does something that divulges information; and</w:t>
      </w:r>
    </w:p>
    <w:p w14:paraId="1C523C91" w14:textId="275C4047" w:rsidR="0047036B" w:rsidRPr="001E7181" w:rsidRDefault="004066AE" w:rsidP="004066AE">
      <w:pPr>
        <w:pStyle w:val="Apara"/>
      </w:pPr>
      <w:r>
        <w:tab/>
      </w:r>
      <w:r w:rsidRPr="001E7181">
        <w:t>(b)</w:t>
      </w:r>
      <w:r w:rsidRPr="001E7181">
        <w:tab/>
      </w:r>
      <w:r w:rsidR="0047036B" w:rsidRPr="001E7181">
        <w:t>the information is protected information about someone else; and</w:t>
      </w:r>
    </w:p>
    <w:p w14:paraId="19EA41F2" w14:textId="191AACB3" w:rsidR="0047036B" w:rsidRPr="001E7181" w:rsidRDefault="004066AE" w:rsidP="004066AE">
      <w:pPr>
        <w:pStyle w:val="Apara"/>
      </w:pPr>
      <w:r>
        <w:tab/>
      </w:r>
      <w:r w:rsidRPr="001E7181">
        <w:t>(c)</w:t>
      </w:r>
      <w:r w:rsidRPr="001E7181">
        <w:tab/>
      </w:r>
      <w:r w:rsidR="0047036B" w:rsidRPr="001E7181">
        <w:t>the person is reckless about whether—</w:t>
      </w:r>
    </w:p>
    <w:p w14:paraId="4AF0AE64" w14:textId="5D3F50E8" w:rsidR="0047036B" w:rsidRPr="001E7181" w:rsidRDefault="004066AE" w:rsidP="004066AE">
      <w:pPr>
        <w:pStyle w:val="Asubpara"/>
      </w:pPr>
      <w:r>
        <w:tab/>
      </w:r>
      <w:r w:rsidRPr="001E7181">
        <w:t>(i)</w:t>
      </w:r>
      <w:r w:rsidRPr="001E7181">
        <w:tab/>
      </w:r>
      <w:r w:rsidR="0047036B" w:rsidRPr="001E7181">
        <w:t>the information is protected information about someone else; and</w:t>
      </w:r>
    </w:p>
    <w:p w14:paraId="0E5F0521" w14:textId="610FC20D" w:rsidR="0047036B" w:rsidRPr="001E7181" w:rsidRDefault="004066AE" w:rsidP="004066AE">
      <w:pPr>
        <w:pStyle w:val="Asubpara"/>
        <w:keepNext/>
      </w:pPr>
      <w:r>
        <w:tab/>
      </w:r>
      <w:r w:rsidRPr="001E7181">
        <w:t>(ii)</w:t>
      </w:r>
      <w:r w:rsidRPr="001E7181">
        <w:tab/>
      </w:r>
      <w:r w:rsidR="0047036B" w:rsidRPr="001E7181">
        <w:t>doing the thing would result in the information being divulged to someone else.</w:t>
      </w:r>
    </w:p>
    <w:p w14:paraId="6E546B72" w14:textId="6D1537BF" w:rsidR="0047036B" w:rsidRPr="001E7181" w:rsidRDefault="0047036B" w:rsidP="0047036B">
      <w:pPr>
        <w:pStyle w:val="Penalty"/>
      </w:pPr>
      <w:r w:rsidRPr="001E7181">
        <w:t xml:space="preserve">Maximum penalty:  </w:t>
      </w:r>
      <w:r w:rsidR="00892448" w:rsidRPr="001E7181">
        <w:t>50</w:t>
      </w:r>
      <w:r w:rsidRPr="001E7181">
        <w:t xml:space="preserve"> penalty units, imprisonment for </w:t>
      </w:r>
      <w:r w:rsidR="00892448" w:rsidRPr="001E7181">
        <w:t>6</w:t>
      </w:r>
      <w:r w:rsidRPr="001E7181">
        <w:t xml:space="preserve"> months or both.</w:t>
      </w:r>
    </w:p>
    <w:p w14:paraId="34F59D75" w14:textId="189AC91C" w:rsidR="0047036B" w:rsidRPr="001E7181" w:rsidRDefault="004066AE" w:rsidP="004066AE">
      <w:pPr>
        <w:pStyle w:val="Amain"/>
      </w:pPr>
      <w:r>
        <w:tab/>
      </w:r>
      <w:r w:rsidRPr="001E7181">
        <w:t>(3)</w:t>
      </w:r>
      <w:r w:rsidRPr="001E7181">
        <w:tab/>
      </w:r>
      <w:r w:rsidR="0047036B" w:rsidRPr="001E7181">
        <w:t>Subsections (1) and (2) do not apply—</w:t>
      </w:r>
    </w:p>
    <w:p w14:paraId="4DA655FD" w14:textId="2F601EC1" w:rsidR="0047036B" w:rsidRPr="001E7181" w:rsidRDefault="004066AE" w:rsidP="004066AE">
      <w:pPr>
        <w:pStyle w:val="Apara"/>
      </w:pPr>
      <w:r>
        <w:tab/>
      </w:r>
      <w:r w:rsidRPr="001E7181">
        <w:t>(a)</w:t>
      </w:r>
      <w:r w:rsidRPr="001E7181">
        <w:tab/>
      </w:r>
      <w:r w:rsidR="0047036B" w:rsidRPr="001E7181">
        <w:t>if the information is used or divulged—</w:t>
      </w:r>
    </w:p>
    <w:p w14:paraId="013DA581" w14:textId="34944A89" w:rsidR="0047036B" w:rsidRPr="001E7181" w:rsidRDefault="004066AE" w:rsidP="004066AE">
      <w:pPr>
        <w:pStyle w:val="Asubpara"/>
      </w:pPr>
      <w:r>
        <w:tab/>
      </w:r>
      <w:r w:rsidRPr="001E7181">
        <w:t>(i)</w:t>
      </w:r>
      <w:r w:rsidRPr="001E7181">
        <w:tab/>
      </w:r>
      <w:r w:rsidR="0047036B" w:rsidRPr="001E7181">
        <w:t>under this Act, another territory law, or another law in force in the Territory; or</w:t>
      </w:r>
    </w:p>
    <w:p w14:paraId="3502EA21" w14:textId="37FC2D22" w:rsidR="0047036B" w:rsidRPr="001E7181" w:rsidRDefault="004066AE" w:rsidP="004066AE">
      <w:pPr>
        <w:pStyle w:val="Asubpara"/>
      </w:pPr>
      <w:r>
        <w:tab/>
      </w:r>
      <w:r w:rsidRPr="001E7181">
        <w:t>(ii)</w:t>
      </w:r>
      <w:r w:rsidRPr="001E7181">
        <w:tab/>
      </w:r>
      <w:r w:rsidR="0047036B" w:rsidRPr="001E7181">
        <w:t>in relation to the exercise of a function by a public official under this Act or another territory law; or</w:t>
      </w:r>
    </w:p>
    <w:p w14:paraId="4BDCCA88" w14:textId="605C3024" w:rsidR="0047036B" w:rsidRPr="001E7181" w:rsidRDefault="004066AE" w:rsidP="004066AE">
      <w:pPr>
        <w:pStyle w:val="Asubpara"/>
      </w:pPr>
      <w:r>
        <w:tab/>
      </w:r>
      <w:r w:rsidRPr="001E7181">
        <w:t>(iii)</w:t>
      </w:r>
      <w:r w:rsidRPr="001E7181">
        <w:tab/>
      </w:r>
      <w:r w:rsidR="0047036B" w:rsidRPr="001E7181">
        <w:t>in a court proceeding; or</w:t>
      </w:r>
    </w:p>
    <w:p w14:paraId="7052A0E0" w14:textId="15888FC8" w:rsidR="0047036B" w:rsidRPr="001E7181" w:rsidRDefault="004066AE" w:rsidP="004066AE">
      <w:pPr>
        <w:pStyle w:val="Apara"/>
      </w:pPr>
      <w:r>
        <w:tab/>
      </w:r>
      <w:r w:rsidRPr="001E7181">
        <w:t>(b)</w:t>
      </w:r>
      <w:r w:rsidRPr="001E7181">
        <w:tab/>
      </w:r>
      <w:r w:rsidR="0047036B" w:rsidRPr="001E7181">
        <w:t>to the using or divulging of protected information about a person with the person’s consent.</w:t>
      </w:r>
    </w:p>
    <w:p w14:paraId="2CF2B540" w14:textId="0521EED9" w:rsidR="0047036B" w:rsidRPr="001E7181" w:rsidRDefault="004066AE" w:rsidP="004066AE">
      <w:pPr>
        <w:pStyle w:val="Amain"/>
      </w:pPr>
      <w:r>
        <w:tab/>
      </w:r>
      <w:r w:rsidRPr="001E7181">
        <w:t>(4)</w:t>
      </w:r>
      <w:r w:rsidRPr="001E7181">
        <w:tab/>
      </w:r>
      <w:r w:rsidR="0047036B" w:rsidRPr="001E7181">
        <w:rPr>
          <w:shd w:val="clear" w:color="auto" w:fill="FFFFFF"/>
        </w:rPr>
        <w:t>A public official need not divulge protected information to a court, or produce a document containing protected information to a court, unless it is necessary to do so for this Act or another law in force in the Territory.</w:t>
      </w:r>
    </w:p>
    <w:p w14:paraId="76202619" w14:textId="01D4ACBD" w:rsidR="0047036B" w:rsidRPr="001E7181" w:rsidRDefault="004066AE" w:rsidP="004066AE">
      <w:pPr>
        <w:pStyle w:val="Amain"/>
      </w:pPr>
      <w:r>
        <w:lastRenderedPageBreak/>
        <w:tab/>
      </w:r>
      <w:r w:rsidRPr="001E7181">
        <w:t>(5)</w:t>
      </w:r>
      <w:r w:rsidRPr="001E7181">
        <w:tab/>
      </w:r>
      <w:r w:rsidR="0047036B" w:rsidRPr="001E7181">
        <w:t>In this section:</w:t>
      </w:r>
    </w:p>
    <w:p w14:paraId="4A6282B8" w14:textId="77777777" w:rsidR="0047036B" w:rsidRPr="001E7181" w:rsidRDefault="0047036B" w:rsidP="004066AE">
      <w:pPr>
        <w:pStyle w:val="aDef"/>
      </w:pPr>
      <w:r w:rsidRPr="001E7181">
        <w:rPr>
          <w:rStyle w:val="charBoldItals"/>
        </w:rPr>
        <w:t>court</w:t>
      </w:r>
      <w:r w:rsidRPr="001E7181">
        <w:t xml:space="preserve"> includes a tribunal, authority or person having power to require the production of documents or the answering of questions.</w:t>
      </w:r>
    </w:p>
    <w:p w14:paraId="403DAD94" w14:textId="77777777" w:rsidR="0047036B" w:rsidRPr="001E7181" w:rsidRDefault="0047036B" w:rsidP="004066AE">
      <w:pPr>
        <w:pStyle w:val="aDef"/>
        <w:keepNext/>
      </w:pPr>
      <w:r w:rsidRPr="001E7181">
        <w:rPr>
          <w:rStyle w:val="charBoldItals"/>
        </w:rPr>
        <w:t>divulge</w:t>
      </w:r>
      <w:r w:rsidRPr="001E7181">
        <w:t xml:space="preserve"> includes—</w:t>
      </w:r>
    </w:p>
    <w:p w14:paraId="1938CD5A" w14:textId="4DD82C81" w:rsidR="0047036B" w:rsidRPr="001E7181" w:rsidRDefault="004066AE" w:rsidP="004066AE">
      <w:pPr>
        <w:pStyle w:val="aDefpara"/>
        <w:keepNext/>
      </w:pPr>
      <w:r>
        <w:tab/>
      </w:r>
      <w:r w:rsidRPr="001E7181">
        <w:t>(a)</w:t>
      </w:r>
      <w:r w:rsidRPr="001E7181">
        <w:tab/>
      </w:r>
      <w:r w:rsidR="0047036B" w:rsidRPr="001E7181">
        <w:t>communicate; or</w:t>
      </w:r>
    </w:p>
    <w:p w14:paraId="332AAD38" w14:textId="79302741" w:rsidR="0047036B" w:rsidRPr="001E7181" w:rsidRDefault="004066AE" w:rsidP="004066AE">
      <w:pPr>
        <w:pStyle w:val="aDefpara"/>
      </w:pPr>
      <w:r>
        <w:tab/>
      </w:r>
      <w:r w:rsidRPr="001E7181">
        <w:t>(b)</w:t>
      </w:r>
      <w:r w:rsidRPr="001E7181">
        <w:tab/>
      </w:r>
      <w:r w:rsidR="0047036B" w:rsidRPr="001E7181">
        <w:t>publish.</w:t>
      </w:r>
    </w:p>
    <w:p w14:paraId="074407AD" w14:textId="77777777" w:rsidR="0047036B" w:rsidRPr="001E7181" w:rsidRDefault="0047036B" w:rsidP="004066AE">
      <w:pPr>
        <w:pStyle w:val="aDef"/>
      </w:pPr>
      <w:r w:rsidRPr="001E7181">
        <w:rPr>
          <w:rStyle w:val="charBoldItals"/>
        </w:rPr>
        <w:t>produce</w:t>
      </w:r>
      <w:r w:rsidRPr="001E7181">
        <w:t xml:space="preserve"> includes allow access to.</w:t>
      </w:r>
    </w:p>
    <w:p w14:paraId="57E73284" w14:textId="77777777" w:rsidR="0047036B" w:rsidRPr="001E7181" w:rsidRDefault="0047036B" w:rsidP="004066AE">
      <w:pPr>
        <w:pStyle w:val="aDef"/>
      </w:pPr>
      <w:r w:rsidRPr="001E7181">
        <w:rPr>
          <w:rStyle w:val="charBoldItals"/>
        </w:rPr>
        <w:t>protected information</w:t>
      </w:r>
      <w:r w:rsidRPr="001E7181">
        <w:t xml:space="preserve"> means information about a person that is disclosed to, or obtained by a public official because of the exercise, or the purported exercise, of a function under this Act by the public official or someone else.</w:t>
      </w:r>
    </w:p>
    <w:p w14:paraId="5B89D468" w14:textId="77777777" w:rsidR="0047036B" w:rsidRPr="001E7181" w:rsidRDefault="0047036B" w:rsidP="004066AE">
      <w:pPr>
        <w:pStyle w:val="aDef"/>
      </w:pPr>
      <w:r w:rsidRPr="001E7181">
        <w:rPr>
          <w:rStyle w:val="charBoldItals"/>
        </w:rPr>
        <w:t>use</w:t>
      </w:r>
      <w:r w:rsidRPr="001E7181">
        <w:rPr>
          <w:shd w:val="clear" w:color="auto" w:fill="FFFFFF"/>
        </w:rPr>
        <w:t>, in relation to information, includes make a record of the information.</w:t>
      </w:r>
    </w:p>
    <w:p w14:paraId="58A4981B" w14:textId="77777777" w:rsidR="00E6234C" w:rsidRPr="001E7181" w:rsidRDefault="00E6234C" w:rsidP="004066AE">
      <w:pPr>
        <w:pStyle w:val="PageBreak"/>
        <w:suppressLineNumbers/>
      </w:pPr>
      <w:r w:rsidRPr="001E7181">
        <w:br w:type="page"/>
      </w:r>
    </w:p>
    <w:p w14:paraId="51A68D8B" w14:textId="3FBFE926" w:rsidR="0047036B" w:rsidRPr="00D01FDB" w:rsidRDefault="004066AE" w:rsidP="004066AE">
      <w:pPr>
        <w:pStyle w:val="AH2Part"/>
      </w:pPr>
      <w:bookmarkStart w:id="113" w:name="_Toc167185034"/>
      <w:r w:rsidRPr="00D01FDB">
        <w:rPr>
          <w:rStyle w:val="CharPartNo"/>
        </w:rPr>
        <w:lastRenderedPageBreak/>
        <w:t>Part 11</w:t>
      </w:r>
      <w:r w:rsidRPr="001E7181">
        <w:tab/>
      </w:r>
      <w:r w:rsidR="0047036B" w:rsidRPr="00D01FDB">
        <w:rPr>
          <w:rStyle w:val="CharPartText"/>
        </w:rPr>
        <w:t>Notification and review of decisions</w:t>
      </w:r>
      <w:bookmarkEnd w:id="113"/>
    </w:p>
    <w:p w14:paraId="71C0A2E9" w14:textId="77777777" w:rsidR="002A5035" w:rsidRPr="001E7181" w:rsidRDefault="002A5035" w:rsidP="004066AE">
      <w:pPr>
        <w:pStyle w:val="Placeholder"/>
        <w:suppressLineNumbers/>
      </w:pPr>
      <w:r w:rsidRPr="001E7181">
        <w:rPr>
          <w:rStyle w:val="CharDivNo"/>
        </w:rPr>
        <w:t xml:space="preserve">  </w:t>
      </w:r>
      <w:r w:rsidRPr="001E7181">
        <w:rPr>
          <w:rStyle w:val="CharDivText"/>
        </w:rPr>
        <w:t xml:space="preserve">  </w:t>
      </w:r>
    </w:p>
    <w:p w14:paraId="7D90FFAF" w14:textId="3F2313EB" w:rsidR="0047036B" w:rsidRPr="001E7181" w:rsidRDefault="004066AE" w:rsidP="004066AE">
      <w:pPr>
        <w:pStyle w:val="AH5Sec"/>
        <w:rPr>
          <w:color w:val="000000"/>
          <w:shd w:val="clear" w:color="auto" w:fill="FFFFFF"/>
        </w:rPr>
      </w:pPr>
      <w:bookmarkStart w:id="114" w:name="_Toc167185035"/>
      <w:r w:rsidRPr="00D01FDB">
        <w:rPr>
          <w:rStyle w:val="CharSectNo"/>
        </w:rPr>
        <w:t>78</w:t>
      </w:r>
      <w:r w:rsidRPr="001E7181">
        <w:rPr>
          <w:color w:val="000000"/>
        </w:rPr>
        <w:tab/>
      </w:r>
      <w:r w:rsidR="0047036B" w:rsidRPr="001E7181">
        <w:t>Definitions</w:t>
      </w:r>
      <w:r w:rsidR="0047036B" w:rsidRPr="001E7181">
        <w:rPr>
          <w:color w:val="000000"/>
          <w:shd w:val="clear" w:color="auto" w:fill="FFFFFF"/>
        </w:rPr>
        <w:t>—pt 11</w:t>
      </w:r>
      <w:bookmarkEnd w:id="114"/>
    </w:p>
    <w:p w14:paraId="3EADD5E2" w14:textId="77777777" w:rsidR="0047036B" w:rsidRPr="001E7181" w:rsidRDefault="0047036B" w:rsidP="007929D2">
      <w:pPr>
        <w:pStyle w:val="Amainreturn"/>
      </w:pPr>
      <w:r w:rsidRPr="001E7181">
        <w:t>In this part:</w:t>
      </w:r>
    </w:p>
    <w:p w14:paraId="2DF31BF0" w14:textId="77777777" w:rsidR="0047036B" w:rsidRPr="001E7181" w:rsidRDefault="0047036B" w:rsidP="004066AE">
      <w:pPr>
        <w:pStyle w:val="aDef"/>
      </w:pPr>
      <w:r w:rsidRPr="001E7181">
        <w:rPr>
          <w:rStyle w:val="charBoldItals"/>
        </w:rPr>
        <w:t>ACAT reviewable decision</w:t>
      </w:r>
      <w:r w:rsidRPr="001E7181">
        <w:t xml:space="preserve"> means a decision mentioned in schedule 1, part 1.2, column 3 under a provision of this Act mentioned in column 2 in relation to the decision.</w:t>
      </w:r>
    </w:p>
    <w:p w14:paraId="6283A20C" w14:textId="77777777" w:rsidR="0047036B" w:rsidRPr="001E7181" w:rsidRDefault="0047036B" w:rsidP="004066AE">
      <w:pPr>
        <w:pStyle w:val="aDef"/>
      </w:pPr>
      <w:r w:rsidRPr="001E7181">
        <w:rPr>
          <w:rStyle w:val="charBoldItals"/>
        </w:rPr>
        <w:t>affected person</w:t>
      </w:r>
      <w:r w:rsidRPr="001E7181">
        <w:rPr>
          <w:bCs/>
          <w:iCs/>
        </w:rPr>
        <w:t xml:space="preserve"> means a person mentioned in schedule 1, column 4 in relation to a decision.</w:t>
      </w:r>
    </w:p>
    <w:p w14:paraId="6EEC9AB8" w14:textId="77777777" w:rsidR="0047036B" w:rsidRPr="001E7181" w:rsidRDefault="0047036B" w:rsidP="004066AE">
      <w:pPr>
        <w:pStyle w:val="aDef"/>
      </w:pPr>
      <w:r w:rsidRPr="001E7181">
        <w:rPr>
          <w:rStyle w:val="charBoldItals"/>
        </w:rPr>
        <w:t>decision</w:t>
      </w:r>
      <w:r w:rsidRPr="001E7181">
        <w:rPr>
          <w:rStyle w:val="charBoldItals"/>
        </w:rPr>
        <w:noBreakHyphen/>
        <w:t>maker</w:t>
      </w:r>
      <w:r w:rsidRPr="001E7181">
        <w:t xml:space="preserve"> means the decision</w:t>
      </w:r>
      <w:r w:rsidRPr="001E7181">
        <w:noBreakHyphen/>
        <w:t>maker for a reconsideration application.</w:t>
      </w:r>
    </w:p>
    <w:p w14:paraId="3711986F" w14:textId="77777777" w:rsidR="007A0C39" w:rsidRPr="001E7181" w:rsidRDefault="007A0C39" w:rsidP="004066AE">
      <w:pPr>
        <w:pStyle w:val="aDef"/>
      </w:pPr>
      <w:r w:rsidRPr="001E7181">
        <w:rPr>
          <w:rStyle w:val="charBoldItals"/>
        </w:rPr>
        <w:t>internally reviewable decision</w:t>
      </w:r>
      <w:r w:rsidRPr="001E7181">
        <w:t xml:space="preserve"> means a decision mentioned in schedule 1, part 1.1, column 3 under a provision of this Act mentioned in column 2 in relation to the decision.</w:t>
      </w:r>
    </w:p>
    <w:p w14:paraId="05F8886C" w14:textId="5A0D6581" w:rsidR="0047036B" w:rsidRPr="001E7181" w:rsidRDefault="0047036B" w:rsidP="004066AE">
      <w:pPr>
        <w:pStyle w:val="aDef"/>
      </w:pPr>
      <w:r w:rsidRPr="001E7181">
        <w:rPr>
          <w:rStyle w:val="charBoldItals"/>
        </w:rPr>
        <w:t>internal review notice</w:t>
      </w:r>
      <w:r w:rsidRPr="001E7181">
        <w:t xml:space="preserve">—see the </w:t>
      </w:r>
      <w:hyperlink r:id="rId61" w:tooltip="A2008-35" w:history="1">
        <w:r w:rsidR="004352C0" w:rsidRPr="001E7181">
          <w:rPr>
            <w:rStyle w:val="charCitHyperlinkItal"/>
          </w:rPr>
          <w:t>ACT Civil and Administrative Tribunal Act 2008</w:t>
        </w:r>
      </w:hyperlink>
      <w:r w:rsidRPr="001E7181">
        <w:t>, section 67B (1).</w:t>
      </w:r>
    </w:p>
    <w:p w14:paraId="62837C60" w14:textId="6C7A18A7" w:rsidR="0047036B" w:rsidRPr="001E7181" w:rsidRDefault="0047036B" w:rsidP="004066AE">
      <w:pPr>
        <w:pStyle w:val="aDef"/>
      </w:pPr>
      <w:r w:rsidRPr="001E7181">
        <w:rPr>
          <w:rStyle w:val="charBoldItals"/>
        </w:rPr>
        <w:t>reconsideration application</w:t>
      </w:r>
      <w:r w:rsidRPr="001E7181">
        <w:rPr>
          <w:color w:val="000000"/>
          <w:shd w:val="clear" w:color="auto" w:fill="FFFFFF"/>
        </w:rPr>
        <w:t>—see section </w:t>
      </w:r>
      <w:r w:rsidR="001A530C" w:rsidRPr="001E7181">
        <w:rPr>
          <w:color w:val="000000"/>
          <w:shd w:val="clear" w:color="auto" w:fill="FFFFFF"/>
        </w:rPr>
        <w:t>79</w:t>
      </w:r>
      <w:r w:rsidR="00290AF4" w:rsidRPr="001E7181">
        <w:rPr>
          <w:color w:val="000000"/>
          <w:shd w:val="clear" w:color="auto" w:fill="FFFFFF"/>
        </w:rPr>
        <w:t xml:space="preserve"> (1)</w:t>
      </w:r>
      <w:r w:rsidRPr="001E7181">
        <w:rPr>
          <w:color w:val="000000"/>
          <w:shd w:val="clear" w:color="auto" w:fill="FFFFFF"/>
        </w:rPr>
        <w:t>.</w:t>
      </w:r>
    </w:p>
    <w:p w14:paraId="69474DF5" w14:textId="1DEA4343" w:rsidR="0047036B" w:rsidRPr="001E7181" w:rsidRDefault="004066AE" w:rsidP="004066AE">
      <w:pPr>
        <w:pStyle w:val="AH5Sec"/>
      </w:pPr>
      <w:bookmarkStart w:id="115" w:name="_Toc167185036"/>
      <w:r w:rsidRPr="00D01FDB">
        <w:rPr>
          <w:rStyle w:val="CharSectNo"/>
        </w:rPr>
        <w:t>79</w:t>
      </w:r>
      <w:r w:rsidRPr="001E7181">
        <w:tab/>
      </w:r>
      <w:r w:rsidR="0047036B" w:rsidRPr="001E7181">
        <w:t>Applications for reconsideration</w:t>
      </w:r>
      <w:bookmarkEnd w:id="115"/>
    </w:p>
    <w:p w14:paraId="6F869D19" w14:textId="56F38116" w:rsidR="0047036B" w:rsidRPr="001E7181" w:rsidRDefault="004066AE" w:rsidP="004066AE">
      <w:pPr>
        <w:pStyle w:val="Amain"/>
      </w:pPr>
      <w:r>
        <w:tab/>
      </w:r>
      <w:r w:rsidRPr="001E7181">
        <w:t>(1)</w:t>
      </w:r>
      <w:r w:rsidRPr="001E7181">
        <w:tab/>
      </w:r>
      <w:r w:rsidR="0047036B" w:rsidRPr="001E7181">
        <w:t xml:space="preserve">An affected person may make an application for reconsideration of an internally reviewable decision (a </w:t>
      </w:r>
      <w:r w:rsidR="0047036B" w:rsidRPr="001E7181">
        <w:rPr>
          <w:rStyle w:val="charBoldItals"/>
        </w:rPr>
        <w:t>reconsideration application</w:t>
      </w:r>
      <w:r w:rsidR="0047036B" w:rsidRPr="001E7181">
        <w:t>).</w:t>
      </w:r>
    </w:p>
    <w:p w14:paraId="1A45B3E8" w14:textId="56AC0C33" w:rsidR="0047036B" w:rsidRPr="001E7181" w:rsidRDefault="004066AE" w:rsidP="004066AE">
      <w:pPr>
        <w:pStyle w:val="Amain"/>
      </w:pPr>
      <w:r>
        <w:tab/>
      </w:r>
      <w:r w:rsidRPr="001E7181">
        <w:t>(2)</w:t>
      </w:r>
      <w:r w:rsidRPr="001E7181">
        <w:tab/>
      </w:r>
      <w:r w:rsidR="0047036B" w:rsidRPr="001E7181">
        <w:t>A reconsideration application must</w:t>
      </w:r>
      <w:r w:rsidR="0047036B" w:rsidRPr="001E7181">
        <w:rPr>
          <w:color w:val="000000"/>
          <w:shd w:val="clear" w:color="auto" w:fill="FFFFFF"/>
        </w:rPr>
        <w:t>—</w:t>
      </w:r>
    </w:p>
    <w:p w14:paraId="7F138D70" w14:textId="3300B1F1" w:rsidR="0047036B" w:rsidRPr="001E7181" w:rsidRDefault="004066AE" w:rsidP="004066AE">
      <w:pPr>
        <w:pStyle w:val="Apara"/>
      </w:pPr>
      <w:r>
        <w:tab/>
      </w:r>
      <w:r w:rsidRPr="001E7181">
        <w:t>(a)</w:t>
      </w:r>
      <w:r w:rsidRPr="001E7181">
        <w:tab/>
      </w:r>
      <w:r w:rsidR="0047036B" w:rsidRPr="001E7181">
        <w:t>be in writing; and</w:t>
      </w:r>
    </w:p>
    <w:p w14:paraId="2C2610CD" w14:textId="3CB72C90" w:rsidR="0047036B" w:rsidRPr="001E7181" w:rsidRDefault="004066AE" w:rsidP="004066AE">
      <w:pPr>
        <w:pStyle w:val="Apara"/>
      </w:pPr>
      <w:r>
        <w:tab/>
      </w:r>
      <w:r w:rsidRPr="001E7181">
        <w:t>(b)</w:t>
      </w:r>
      <w:r w:rsidRPr="001E7181">
        <w:tab/>
      </w:r>
      <w:r w:rsidR="0047036B" w:rsidRPr="001E7181">
        <w:t>set out the grounds on which reconsideration is sought; and</w:t>
      </w:r>
    </w:p>
    <w:p w14:paraId="4B5F5FEA" w14:textId="5A356B20" w:rsidR="0047036B" w:rsidRPr="001E7181" w:rsidRDefault="004066AE" w:rsidP="004066AE">
      <w:pPr>
        <w:pStyle w:val="Apara"/>
      </w:pPr>
      <w:r>
        <w:tab/>
      </w:r>
      <w:r w:rsidRPr="001E7181">
        <w:t>(c)</w:t>
      </w:r>
      <w:r w:rsidRPr="001E7181">
        <w:tab/>
      </w:r>
      <w:r w:rsidR="0047036B" w:rsidRPr="001E7181">
        <w:t>be made no</w:t>
      </w:r>
      <w:r w:rsidR="00E06AC6" w:rsidRPr="001E7181">
        <w:t>t</w:t>
      </w:r>
      <w:r w:rsidR="0047036B" w:rsidRPr="001E7181">
        <w:t xml:space="preserve"> later than</w:t>
      </w:r>
      <w:r w:rsidR="0047036B" w:rsidRPr="001E7181">
        <w:rPr>
          <w:color w:val="000000"/>
          <w:shd w:val="clear" w:color="auto" w:fill="FFFFFF"/>
        </w:rPr>
        <w:t>—</w:t>
      </w:r>
    </w:p>
    <w:p w14:paraId="24EF6CE0" w14:textId="4BAFB729" w:rsidR="0047036B" w:rsidRPr="001E7181" w:rsidRDefault="004066AE" w:rsidP="004066AE">
      <w:pPr>
        <w:pStyle w:val="Asubpara"/>
      </w:pPr>
      <w:r>
        <w:tab/>
      </w:r>
      <w:r w:rsidRPr="001E7181">
        <w:t>(i)</w:t>
      </w:r>
      <w:r w:rsidRPr="001E7181">
        <w:tab/>
      </w:r>
      <w:r w:rsidR="0047036B" w:rsidRPr="001E7181">
        <w:t>28 days after the internal review notice is given to the affected person; or</w:t>
      </w:r>
    </w:p>
    <w:p w14:paraId="10309130" w14:textId="2F1270D2" w:rsidR="0047036B" w:rsidRPr="001E7181" w:rsidRDefault="004066AE" w:rsidP="004066AE">
      <w:pPr>
        <w:pStyle w:val="Asubpara"/>
      </w:pPr>
      <w:r>
        <w:lastRenderedPageBreak/>
        <w:tab/>
      </w:r>
      <w:r w:rsidRPr="001E7181">
        <w:t>(ii)</w:t>
      </w:r>
      <w:r w:rsidRPr="001E7181">
        <w:tab/>
      </w:r>
      <w:r w:rsidR="0047036B" w:rsidRPr="001E7181">
        <w:t>any longer period allowed by the registrar.</w:t>
      </w:r>
    </w:p>
    <w:p w14:paraId="27A6D634" w14:textId="215CDDE4" w:rsidR="0047036B" w:rsidRPr="001E7181" w:rsidRDefault="004066AE" w:rsidP="004066AE">
      <w:pPr>
        <w:pStyle w:val="Amain"/>
      </w:pPr>
      <w:r>
        <w:tab/>
      </w:r>
      <w:r w:rsidRPr="001E7181">
        <w:t>(3)</w:t>
      </w:r>
      <w:r w:rsidRPr="001E7181">
        <w:tab/>
      </w:r>
      <w:r w:rsidR="0047036B" w:rsidRPr="001E7181">
        <w:rPr>
          <w:shd w:val="clear" w:color="auto" w:fill="FFFFFF"/>
        </w:rPr>
        <w:t>The making of a reconsideration application does not stay the internally reviewable decision or otherwise prevent action being taken as a result of the decision.</w:t>
      </w:r>
    </w:p>
    <w:p w14:paraId="46745C10" w14:textId="3A54584F" w:rsidR="0047036B" w:rsidRPr="001E7181" w:rsidRDefault="004066AE" w:rsidP="004066AE">
      <w:pPr>
        <w:pStyle w:val="AH5Sec"/>
      </w:pPr>
      <w:bookmarkStart w:id="116" w:name="_Toc167185037"/>
      <w:r w:rsidRPr="00D01FDB">
        <w:rPr>
          <w:rStyle w:val="CharSectNo"/>
        </w:rPr>
        <w:t>80</w:t>
      </w:r>
      <w:r w:rsidRPr="001E7181">
        <w:tab/>
      </w:r>
      <w:r w:rsidR="0047036B" w:rsidRPr="001E7181">
        <w:t>Reconsideration of internally reviewable decisions</w:t>
      </w:r>
      <w:bookmarkEnd w:id="116"/>
    </w:p>
    <w:p w14:paraId="78FC9D1D" w14:textId="02B933BF" w:rsidR="0047036B" w:rsidRPr="001E7181" w:rsidRDefault="004066AE" w:rsidP="004066AE">
      <w:pPr>
        <w:pStyle w:val="Amain"/>
      </w:pPr>
      <w:r>
        <w:tab/>
      </w:r>
      <w:r w:rsidRPr="001E7181">
        <w:t>(1)</w:t>
      </w:r>
      <w:r w:rsidRPr="001E7181">
        <w:tab/>
      </w:r>
      <w:r w:rsidR="0047036B" w:rsidRPr="001E7181">
        <w:t xml:space="preserve">Within 30 days after receiving </w:t>
      </w:r>
      <w:r w:rsidR="00511FE8" w:rsidRPr="001E7181">
        <w:t>a reconsideration application</w:t>
      </w:r>
      <w:r w:rsidR="0047036B" w:rsidRPr="001E7181">
        <w:t>, the decision</w:t>
      </w:r>
      <w:r w:rsidR="0047036B" w:rsidRPr="001E7181">
        <w:noBreakHyphen/>
        <w:t>maker must</w:t>
      </w:r>
      <w:r w:rsidR="0047036B" w:rsidRPr="001E7181">
        <w:rPr>
          <w:color w:val="000000"/>
          <w:shd w:val="clear" w:color="auto" w:fill="FFFFFF"/>
        </w:rPr>
        <w:t>—</w:t>
      </w:r>
    </w:p>
    <w:p w14:paraId="0E24506F" w14:textId="4E5B8A28" w:rsidR="0047036B" w:rsidRPr="001E7181" w:rsidRDefault="004066AE" w:rsidP="004066AE">
      <w:pPr>
        <w:pStyle w:val="Apara"/>
      </w:pPr>
      <w:r>
        <w:tab/>
      </w:r>
      <w:r w:rsidRPr="001E7181">
        <w:t>(a)</w:t>
      </w:r>
      <w:r w:rsidRPr="001E7181">
        <w:tab/>
      </w:r>
      <w:r w:rsidR="0047036B" w:rsidRPr="001E7181">
        <w:t>reconsider the internally reviewable decision; and</w:t>
      </w:r>
    </w:p>
    <w:p w14:paraId="222E5F35" w14:textId="28D01113" w:rsidR="0047036B" w:rsidRPr="001E7181" w:rsidRDefault="004066AE" w:rsidP="004066AE">
      <w:pPr>
        <w:pStyle w:val="Apara"/>
      </w:pPr>
      <w:r>
        <w:tab/>
      </w:r>
      <w:r w:rsidRPr="001E7181">
        <w:t>(b)</w:t>
      </w:r>
      <w:r w:rsidRPr="001E7181">
        <w:tab/>
      </w:r>
      <w:r w:rsidR="0047036B" w:rsidRPr="001E7181">
        <w:t>confirm, vary or set aside the decision.</w:t>
      </w:r>
    </w:p>
    <w:p w14:paraId="68074686" w14:textId="1602D78B" w:rsidR="0047036B" w:rsidRPr="001E7181" w:rsidRDefault="004066AE" w:rsidP="004066AE">
      <w:pPr>
        <w:pStyle w:val="Amain"/>
      </w:pPr>
      <w:r>
        <w:tab/>
      </w:r>
      <w:r w:rsidRPr="001E7181">
        <w:t>(2)</w:t>
      </w:r>
      <w:r w:rsidRPr="001E7181">
        <w:tab/>
      </w:r>
      <w:r w:rsidR="0047036B" w:rsidRPr="001E7181">
        <w:rPr>
          <w:shd w:val="clear" w:color="auto" w:fill="FFFFFF"/>
        </w:rPr>
        <w:t>The decision</w:t>
      </w:r>
      <w:r w:rsidR="0047036B" w:rsidRPr="001E7181">
        <w:rPr>
          <w:shd w:val="clear" w:color="auto" w:fill="FFFFFF"/>
        </w:rPr>
        <w:noBreakHyphen/>
        <w:t>maker must be a different person to the person who made the internally reviewable decision.</w:t>
      </w:r>
    </w:p>
    <w:p w14:paraId="2258CEC3" w14:textId="0613A8F9" w:rsidR="0047036B" w:rsidRPr="001E7181" w:rsidRDefault="004066AE" w:rsidP="004066AE">
      <w:pPr>
        <w:pStyle w:val="Amain"/>
      </w:pPr>
      <w:r>
        <w:tab/>
      </w:r>
      <w:r w:rsidRPr="001E7181">
        <w:t>(3)</w:t>
      </w:r>
      <w:r w:rsidRPr="001E7181">
        <w:tab/>
      </w:r>
      <w:r w:rsidR="0047036B" w:rsidRPr="001E7181">
        <w:rPr>
          <w:shd w:val="clear" w:color="auto" w:fill="FFFFFF"/>
        </w:rPr>
        <w:t>If the decision</w:t>
      </w:r>
      <w:r w:rsidR="0047036B" w:rsidRPr="001E7181">
        <w:rPr>
          <w:shd w:val="clear" w:color="auto" w:fill="FFFFFF"/>
        </w:rPr>
        <w:noBreakHyphen/>
        <w:t xml:space="preserve">maker does not confirm, vary or set aside the internally reviewable decision within 30 days after receiving the </w:t>
      </w:r>
      <w:r w:rsidR="00511FE8" w:rsidRPr="001E7181">
        <w:t>reconsideration application</w:t>
      </w:r>
      <w:r w:rsidR="0047036B" w:rsidRPr="001E7181">
        <w:rPr>
          <w:shd w:val="clear" w:color="auto" w:fill="FFFFFF"/>
        </w:rPr>
        <w:t>, the decision</w:t>
      </w:r>
      <w:r w:rsidR="0047036B" w:rsidRPr="001E7181">
        <w:rPr>
          <w:shd w:val="clear" w:color="auto" w:fill="FFFFFF"/>
        </w:rPr>
        <w:noBreakHyphen/>
        <w:t>maker is taken to have confirmed the decision.</w:t>
      </w:r>
    </w:p>
    <w:p w14:paraId="4400DD97" w14:textId="6FEB3530" w:rsidR="0047036B" w:rsidRPr="001E7181" w:rsidRDefault="004066AE" w:rsidP="004066AE">
      <w:pPr>
        <w:pStyle w:val="AH5Sec"/>
      </w:pPr>
      <w:bookmarkStart w:id="117" w:name="_Toc167185038"/>
      <w:r w:rsidRPr="00D01FDB">
        <w:rPr>
          <w:rStyle w:val="CharSectNo"/>
        </w:rPr>
        <w:t>81</w:t>
      </w:r>
      <w:r w:rsidRPr="001E7181">
        <w:tab/>
      </w:r>
      <w:r w:rsidR="0047036B" w:rsidRPr="001E7181">
        <w:t>Reviewable decision notice</w:t>
      </w:r>
      <w:bookmarkEnd w:id="117"/>
    </w:p>
    <w:p w14:paraId="7041C005" w14:textId="4724FDFC" w:rsidR="0047036B" w:rsidRPr="001E7181" w:rsidRDefault="0047036B" w:rsidP="004066AE">
      <w:pPr>
        <w:pStyle w:val="Amainreturn"/>
        <w:keepNext/>
      </w:pPr>
      <w:r w:rsidRPr="001E7181">
        <w:t>If the decision</w:t>
      </w:r>
      <w:r w:rsidRPr="001E7181">
        <w:noBreakHyphen/>
        <w:t xml:space="preserve">maker makes an ACAT reviewable decision, the </w:t>
      </w:r>
      <w:r w:rsidRPr="001E7181">
        <w:rPr>
          <w:color w:val="000000"/>
          <w:shd w:val="clear" w:color="auto" w:fill="FFFFFF"/>
        </w:rPr>
        <w:t>decision</w:t>
      </w:r>
      <w:r w:rsidRPr="001E7181">
        <w:rPr>
          <w:color w:val="000000"/>
          <w:shd w:val="clear" w:color="auto" w:fill="FFFFFF"/>
        </w:rPr>
        <w:noBreakHyphen/>
        <w:t>maker</w:t>
      </w:r>
      <w:r w:rsidRPr="001E7181">
        <w:t xml:space="preserve"> must give a reviewable decision notice to the registrar and each affected person.</w:t>
      </w:r>
    </w:p>
    <w:p w14:paraId="6D27B212" w14:textId="2F7151AF" w:rsidR="001401CD" w:rsidRPr="001E7181" w:rsidRDefault="001401CD" w:rsidP="00FE5883">
      <w:pPr>
        <w:pStyle w:val="aNote"/>
      </w:pPr>
      <w:r w:rsidRPr="001E7181">
        <w:rPr>
          <w:rStyle w:val="charItals"/>
        </w:rPr>
        <w:t>Note</w:t>
      </w:r>
      <w:r w:rsidRPr="001E7181">
        <w:rPr>
          <w:rStyle w:val="charItals"/>
        </w:rPr>
        <w:tab/>
      </w:r>
      <w:r w:rsidRPr="001E7181">
        <w:t>The decision</w:t>
      </w:r>
      <w:r w:rsidRPr="001E7181">
        <w:noBreakHyphen/>
        <w:t xml:space="preserve">maker must also take reasonable steps to give a reviewable decision notice to any other person whose interests are affected by the decision (see </w:t>
      </w:r>
      <w:hyperlink r:id="rId62" w:tooltip="A2008-35" w:history="1">
        <w:r w:rsidR="004352C0" w:rsidRPr="001E7181">
          <w:rPr>
            <w:rStyle w:val="charCitHyperlinkItal"/>
          </w:rPr>
          <w:t>ACT Civil and Administrative Tribunal Act 2008</w:t>
        </w:r>
      </w:hyperlink>
      <w:r w:rsidRPr="001E7181">
        <w:t>, s 67A).</w:t>
      </w:r>
    </w:p>
    <w:p w14:paraId="25707BAD" w14:textId="274DD4D8" w:rsidR="0047036B" w:rsidRPr="001E7181" w:rsidRDefault="004066AE" w:rsidP="004066AE">
      <w:pPr>
        <w:pStyle w:val="AH5Sec"/>
      </w:pPr>
      <w:bookmarkStart w:id="118" w:name="_Toc167185039"/>
      <w:r w:rsidRPr="00D01FDB">
        <w:rPr>
          <w:rStyle w:val="CharSectNo"/>
        </w:rPr>
        <w:t>82</w:t>
      </w:r>
      <w:r w:rsidRPr="001E7181">
        <w:tab/>
      </w:r>
      <w:r w:rsidR="0047036B" w:rsidRPr="001E7181">
        <w:t>Applications for review of ACAT reviewable decisions</w:t>
      </w:r>
      <w:bookmarkEnd w:id="118"/>
    </w:p>
    <w:p w14:paraId="67455910" w14:textId="77777777" w:rsidR="0047036B" w:rsidRPr="001E7181" w:rsidRDefault="0047036B" w:rsidP="007E16EB">
      <w:pPr>
        <w:pStyle w:val="Amainreturn"/>
      </w:pPr>
      <w:r w:rsidRPr="001E7181">
        <w:t>An affected person may apply to the ACAT for a review of an ACAT reviewable decision.</w:t>
      </w:r>
    </w:p>
    <w:p w14:paraId="6A76A402" w14:textId="77777777" w:rsidR="0047036B" w:rsidRPr="001E7181" w:rsidRDefault="0047036B" w:rsidP="004066AE">
      <w:pPr>
        <w:pStyle w:val="PageBreak"/>
        <w:suppressLineNumbers/>
      </w:pPr>
      <w:r w:rsidRPr="001E7181">
        <w:br w:type="page"/>
      </w:r>
    </w:p>
    <w:p w14:paraId="647EE1D3" w14:textId="2E0C4207" w:rsidR="0047036B" w:rsidRPr="00D01FDB" w:rsidRDefault="004066AE" w:rsidP="004066AE">
      <w:pPr>
        <w:pStyle w:val="AH2Part"/>
      </w:pPr>
      <w:bookmarkStart w:id="119" w:name="_Toc167185040"/>
      <w:r w:rsidRPr="00D01FDB">
        <w:rPr>
          <w:rStyle w:val="CharPartNo"/>
        </w:rPr>
        <w:lastRenderedPageBreak/>
        <w:t>Part 12</w:t>
      </w:r>
      <w:r w:rsidRPr="001E7181">
        <w:tab/>
      </w:r>
      <w:r w:rsidR="0047036B" w:rsidRPr="00D01FDB">
        <w:rPr>
          <w:rStyle w:val="CharPartText"/>
        </w:rPr>
        <w:t>Miscellaneous</w:t>
      </w:r>
      <w:bookmarkEnd w:id="119"/>
    </w:p>
    <w:p w14:paraId="72AA5A94" w14:textId="7C06DAFE" w:rsidR="0047036B" w:rsidRPr="001E7181" w:rsidRDefault="004066AE" w:rsidP="004066AE">
      <w:pPr>
        <w:pStyle w:val="AH5Sec"/>
      </w:pPr>
      <w:bookmarkStart w:id="120" w:name="_Toc167185041"/>
      <w:r w:rsidRPr="00D01FDB">
        <w:rPr>
          <w:rStyle w:val="CharSectNo"/>
        </w:rPr>
        <w:t>83</w:t>
      </w:r>
      <w:r w:rsidRPr="001E7181">
        <w:tab/>
      </w:r>
      <w:r w:rsidR="0047036B" w:rsidRPr="001E7181">
        <w:t>Qualification</w:t>
      </w:r>
      <w:r w:rsidR="001401CD" w:rsidRPr="001E7181">
        <w:t>s</w:t>
      </w:r>
      <w:r w:rsidR="0047036B" w:rsidRPr="001E7181">
        <w:t>, experience and competenc</w:t>
      </w:r>
      <w:r w:rsidR="001401CD" w:rsidRPr="001E7181">
        <w:t>ies</w:t>
      </w:r>
      <w:r w:rsidR="0047036B" w:rsidRPr="001E7181">
        <w:t xml:space="preserve"> for professional engineers</w:t>
      </w:r>
      <w:bookmarkEnd w:id="120"/>
    </w:p>
    <w:p w14:paraId="0C61D46F" w14:textId="3B4608C9" w:rsidR="0047036B" w:rsidRPr="001E7181" w:rsidRDefault="004066AE" w:rsidP="004066AE">
      <w:pPr>
        <w:pStyle w:val="Amain"/>
      </w:pPr>
      <w:r>
        <w:tab/>
      </w:r>
      <w:r w:rsidRPr="001E7181">
        <w:t>(1)</w:t>
      </w:r>
      <w:r w:rsidRPr="001E7181">
        <w:tab/>
      </w:r>
      <w:r w:rsidR="0047036B" w:rsidRPr="001E7181">
        <w:t xml:space="preserve">The Minister must determine the qualifications, </w:t>
      </w:r>
      <w:r w:rsidR="0047036B" w:rsidRPr="001E7181">
        <w:rPr>
          <w:color w:val="000000"/>
          <w:shd w:val="clear" w:color="auto" w:fill="FFFFFF"/>
        </w:rPr>
        <w:t xml:space="preserve">experience and competencies </w:t>
      </w:r>
      <w:r w:rsidR="0047036B" w:rsidRPr="001E7181">
        <w:t>that an individual must have to be eligible to be a professional engineer.</w:t>
      </w:r>
    </w:p>
    <w:p w14:paraId="201F52C2" w14:textId="220395E6" w:rsidR="0047036B" w:rsidRPr="001E7181" w:rsidRDefault="0047036B" w:rsidP="0047036B">
      <w:pPr>
        <w:pStyle w:val="aExamHdgss"/>
      </w:pPr>
      <w:r w:rsidRPr="001E7181">
        <w:t>Example</w:t>
      </w:r>
      <w:r w:rsidR="001401CD" w:rsidRPr="001E7181">
        <w:t>s</w:t>
      </w:r>
      <w:r w:rsidRPr="001E7181">
        <w:t>—qualification</w:t>
      </w:r>
      <w:r w:rsidR="006810C0" w:rsidRPr="001E7181">
        <w:t>s</w:t>
      </w:r>
      <w:r w:rsidRPr="001E7181">
        <w:t xml:space="preserve">, </w:t>
      </w:r>
      <w:r w:rsidRPr="001E7181">
        <w:rPr>
          <w:color w:val="000000"/>
          <w:shd w:val="clear" w:color="auto" w:fill="FFFFFF"/>
        </w:rPr>
        <w:t>experience and competenc</w:t>
      </w:r>
      <w:r w:rsidR="006810C0" w:rsidRPr="001E7181">
        <w:rPr>
          <w:color w:val="000000"/>
          <w:shd w:val="clear" w:color="auto" w:fill="FFFFFF"/>
        </w:rPr>
        <w:t>ies</w:t>
      </w:r>
    </w:p>
    <w:p w14:paraId="6CB6AB4C" w14:textId="77777777" w:rsidR="0047036B" w:rsidRPr="001E7181" w:rsidRDefault="0047036B" w:rsidP="0047036B">
      <w:pPr>
        <w:pStyle w:val="aExamINumss"/>
      </w:pPr>
      <w:r w:rsidRPr="001E7181">
        <w:t>1</w:t>
      </w:r>
      <w:r w:rsidRPr="001E7181">
        <w:tab/>
        <w:t>a formal academic qualification</w:t>
      </w:r>
    </w:p>
    <w:p w14:paraId="5EE3B19E" w14:textId="6C5E69A7" w:rsidR="0047036B" w:rsidRPr="001E7181" w:rsidRDefault="0047036B" w:rsidP="0047036B">
      <w:pPr>
        <w:pStyle w:val="aExamINumss"/>
      </w:pPr>
      <w:r w:rsidRPr="001E7181">
        <w:t>2</w:t>
      </w:r>
      <w:r w:rsidRPr="001E7181">
        <w:tab/>
        <w:t>a stated period of experience</w:t>
      </w:r>
    </w:p>
    <w:p w14:paraId="6021E53F" w14:textId="08CBE6EE" w:rsidR="0047036B" w:rsidRPr="001E7181" w:rsidRDefault="004066AE" w:rsidP="004066AE">
      <w:pPr>
        <w:pStyle w:val="Amain"/>
      </w:pPr>
      <w:r>
        <w:tab/>
      </w:r>
      <w:r w:rsidRPr="001E7181">
        <w:t>(2)</w:t>
      </w:r>
      <w:r w:rsidRPr="001E7181">
        <w:tab/>
      </w:r>
      <w:r w:rsidR="0047036B" w:rsidRPr="001E7181">
        <w:t>A determination is a disallowable instrument.</w:t>
      </w:r>
    </w:p>
    <w:p w14:paraId="1D081EF4" w14:textId="393E58D6" w:rsidR="0047036B" w:rsidRPr="001E7181" w:rsidRDefault="004066AE" w:rsidP="004066AE">
      <w:pPr>
        <w:pStyle w:val="AH5Sec"/>
      </w:pPr>
      <w:bookmarkStart w:id="121" w:name="_Toc167185042"/>
      <w:r w:rsidRPr="00D01FDB">
        <w:rPr>
          <w:rStyle w:val="CharSectNo"/>
        </w:rPr>
        <w:t>84</w:t>
      </w:r>
      <w:r w:rsidRPr="001E7181">
        <w:tab/>
      </w:r>
      <w:r w:rsidR="0047036B" w:rsidRPr="001E7181">
        <w:t>Continuing professional development for professional engineers</w:t>
      </w:r>
      <w:bookmarkEnd w:id="121"/>
    </w:p>
    <w:p w14:paraId="5B9826D1" w14:textId="1166FF1F" w:rsidR="0047036B" w:rsidRPr="001E7181" w:rsidRDefault="004066AE" w:rsidP="004066AE">
      <w:pPr>
        <w:pStyle w:val="Amain"/>
      </w:pPr>
      <w:r>
        <w:tab/>
      </w:r>
      <w:r w:rsidRPr="001E7181">
        <w:t>(1)</w:t>
      </w:r>
      <w:r w:rsidRPr="001E7181">
        <w:tab/>
      </w:r>
      <w:r w:rsidR="0047036B" w:rsidRPr="001E7181">
        <w:t>The Minister may determine continuing professional development for professional engineers.</w:t>
      </w:r>
    </w:p>
    <w:p w14:paraId="77161842" w14:textId="375606C1" w:rsidR="0047036B" w:rsidRPr="001E7181" w:rsidRDefault="004066AE" w:rsidP="004066AE">
      <w:pPr>
        <w:pStyle w:val="Amain"/>
      </w:pPr>
      <w:r>
        <w:tab/>
      </w:r>
      <w:r w:rsidRPr="001E7181">
        <w:t>(2)</w:t>
      </w:r>
      <w:r w:rsidRPr="001E7181">
        <w:tab/>
      </w:r>
      <w:r w:rsidR="0047036B" w:rsidRPr="001E7181">
        <w:t xml:space="preserve">A </w:t>
      </w:r>
      <w:r w:rsidR="00CE09D6" w:rsidRPr="001E7181">
        <w:t>determination</w:t>
      </w:r>
      <w:r w:rsidR="0047036B" w:rsidRPr="001E7181">
        <w:t xml:space="preserve"> is a disallowable instrument.</w:t>
      </w:r>
    </w:p>
    <w:p w14:paraId="25AD913E" w14:textId="506A048B" w:rsidR="0047036B" w:rsidRPr="001E7181" w:rsidRDefault="004066AE" w:rsidP="004066AE">
      <w:pPr>
        <w:pStyle w:val="AH5Sec"/>
      </w:pPr>
      <w:bookmarkStart w:id="122" w:name="_Toc167185043"/>
      <w:r w:rsidRPr="00D01FDB">
        <w:rPr>
          <w:rStyle w:val="CharSectNo"/>
        </w:rPr>
        <w:t>85</w:t>
      </w:r>
      <w:r w:rsidRPr="001E7181">
        <w:tab/>
      </w:r>
      <w:r w:rsidR="001401CD" w:rsidRPr="001E7181">
        <w:t>C</w:t>
      </w:r>
      <w:r w:rsidR="0047036B" w:rsidRPr="001E7181">
        <w:t>odes of practice</w:t>
      </w:r>
      <w:bookmarkEnd w:id="122"/>
    </w:p>
    <w:p w14:paraId="0EA9B558" w14:textId="7A4DE051" w:rsidR="0047036B" w:rsidRPr="001E7181" w:rsidRDefault="004066AE" w:rsidP="004066AE">
      <w:pPr>
        <w:pStyle w:val="Amain"/>
      </w:pPr>
      <w:r>
        <w:tab/>
      </w:r>
      <w:r w:rsidRPr="001E7181">
        <w:t>(1)</w:t>
      </w:r>
      <w:r w:rsidRPr="001E7181">
        <w:tab/>
      </w:r>
      <w:r w:rsidR="0047036B" w:rsidRPr="001E7181">
        <w:t>The Minister may approve a code of practice for—</w:t>
      </w:r>
    </w:p>
    <w:p w14:paraId="1F9E9ED4" w14:textId="512BD8FF" w:rsidR="0047036B" w:rsidRPr="001E7181" w:rsidRDefault="004066AE" w:rsidP="004066AE">
      <w:pPr>
        <w:pStyle w:val="Apara"/>
      </w:pPr>
      <w:r>
        <w:tab/>
      </w:r>
      <w:r w:rsidRPr="001E7181">
        <w:t>(a)</w:t>
      </w:r>
      <w:r w:rsidRPr="001E7181">
        <w:tab/>
      </w:r>
      <w:r w:rsidR="0047036B" w:rsidRPr="001E7181">
        <w:t>professional engineers; or</w:t>
      </w:r>
    </w:p>
    <w:p w14:paraId="233FE4CA" w14:textId="1A309956" w:rsidR="0047036B" w:rsidRPr="001E7181" w:rsidRDefault="004066AE" w:rsidP="004066AE">
      <w:pPr>
        <w:pStyle w:val="Apara"/>
      </w:pPr>
      <w:r>
        <w:tab/>
      </w:r>
      <w:r w:rsidRPr="001E7181">
        <w:t>(b)</w:t>
      </w:r>
      <w:r w:rsidRPr="001E7181">
        <w:tab/>
      </w:r>
      <w:r w:rsidR="0047036B" w:rsidRPr="001E7181">
        <w:t>an area of engineering; or</w:t>
      </w:r>
    </w:p>
    <w:p w14:paraId="6538CE94" w14:textId="557744E5" w:rsidR="0047036B" w:rsidRPr="001E7181" w:rsidRDefault="004066AE" w:rsidP="004066AE">
      <w:pPr>
        <w:pStyle w:val="Apara"/>
      </w:pPr>
      <w:r>
        <w:tab/>
      </w:r>
      <w:r w:rsidRPr="001E7181">
        <w:t>(c)</w:t>
      </w:r>
      <w:r w:rsidRPr="001E7181">
        <w:tab/>
      </w:r>
      <w:r w:rsidR="0047036B" w:rsidRPr="001E7181">
        <w:t>a professional engineering service.</w:t>
      </w:r>
    </w:p>
    <w:p w14:paraId="4F5A029E" w14:textId="18A38B33" w:rsidR="0047036B" w:rsidRPr="001E7181" w:rsidRDefault="004066AE" w:rsidP="004066AE">
      <w:pPr>
        <w:pStyle w:val="Amain"/>
      </w:pPr>
      <w:r>
        <w:tab/>
      </w:r>
      <w:r w:rsidRPr="001E7181">
        <w:t>(2)</w:t>
      </w:r>
      <w:r w:rsidRPr="001E7181">
        <w:tab/>
      </w:r>
      <w:r w:rsidR="0047036B" w:rsidRPr="001E7181">
        <w:t>An approved code of practice is a disallowable instrument.</w:t>
      </w:r>
    </w:p>
    <w:p w14:paraId="641B2F86" w14:textId="6193A083" w:rsidR="0047036B" w:rsidRPr="001E7181" w:rsidRDefault="004066AE" w:rsidP="004066AE">
      <w:pPr>
        <w:pStyle w:val="AH5Sec"/>
      </w:pPr>
      <w:bookmarkStart w:id="123" w:name="_Toc167185044"/>
      <w:r w:rsidRPr="00D01FDB">
        <w:rPr>
          <w:rStyle w:val="CharSectNo"/>
        </w:rPr>
        <w:lastRenderedPageBreak/>
        <w:t>86</w:t>
      </w:r>
      <w:r w:rsidRPr="001E7181">
        <w:tab/>
      </w:r>
      <w:r w:rsidR="0047036B" w:rsidRPr="001E7181">
        <w:t>Protection of public officials from liability</w:t>
      </w:r>
      <w:bookmarkEnd w:id="123"/>
    </w:p>
    <w:p w14:paraId="01FB0D49" w14:textId="551FDC19" w:rsidR="0047036B" w:rsidRPr="001E7181" w:rsidRDefault="004066AE" w:rsidP="007929D2">
      <w:pPr>
        <w:pStyle w:val="Amain"/>
        <w:keepNext/>
      </w:pPr>
      <w:r>
        <w:tab/>
      </w:r>
      <w:r w:rsidRPr="001E7181">
        <w:t>(1)</w:t>
      </w:r>
      <w:r w:rsidRPr="001E7181">
        <w:tab/>
      </w:r>
      <w:r w:rsidR="0047036B" w:rsidRPr="001E7181">
        <w:t>A public official is not civilly liable for conduct engaged in honestly and without recklessness—</w:t>
      </w:r>
    </w:p>
    <w:p w14:paraId="173968B0" w14:textId="5B9AD810" w:rsidR="0047036B" w:rsidRPr="001E7181" w:rsidRDefault="004066AE" w:rsidP="004066AE">
      <w:pPr>
        <w:pStyle w:val="Apara"/>
      </w:pPr>
      <w:r>
        <w:tab/>
      </w:r>
      <w:r w:rsidRPr="001E7181">
        <w:t>(a)</w:t>
      </w:r>
      <w:r w:rsidRPr="001E7181">
        <w:tab/>
      </w:r>
      <w:r w:rsidR="0047036B" w:rsidRPr="001E7181">
        <w:t>in the exercise of a function under this Act or another territory law; or</w:t>
      </w:r>
    </w:p>
    <w:p w14:paraId="1071E024" w14:textId="5E5FB39B" w:rsidR="0047036B" w:rsidRPr="001E7181" w:rsidRDefault="004066AE" w:rsidP="004066AE">
      <w:pPr>
        <w:pStyle w:val="Apara"/>
      </w:pPr>
      <w:r>
        <w:tab/>
      </w:r>
      <w:r w:rsidRPr="001E7181">
        <w:t>(b)</w:t>
      </w:r>
      <w:r w:rsidRPr="001E7181">
        <w:tab/>
      </w:r>
      <w:r w:rsidR="0047036B" w:rsidRPr="001E7181">
        <w:t>in the reasonable belief that the conduct was in the exercise of a function under this Act or another territory law.</w:t>
      </w:r>
    </w:p>
    <w:p w14:paraId="7BB07208" w14:textId="424B8A3E" w:rsidR="0047036B" w:rsidRPr="001E7181" w:rsidRDefault="004066AE" w:rsidP="004066AE">
      <w:pPr>
        <w:pStyle w:val="Amain"/>
      </w:pPr>
      <w:r>
        <w:tab/>
      </w:r>
      <w:r w:rsidRPr="001E7181">
        <w:t>(2)</w:t>
      </w:r>
      <w:r w:rsidRPr="001E7181">
        <w:tab/>
      </w:r>
      <w:r w:rsidR="0047036B" w:rsidRPr="001E7181">
        <w:t>Any liability that would, apart from this section, attach to the public official attaches instead to the Territory.</w:t>
      </w:r>
    </w:p>
    <w:p w14:paraId="3B139C82" w14:textId="5753C342" w:rsidR="0047036B" w:rsidRPr="001E7181" w:rsidRDefault="004066AE" w:rsidP="004066AE">
      <w:pPr>
        <w:pStyle w:val="AH5Sec"/>
      </w:pPr>
      <w:bookmarkStart w:id="124" w:name="_Toc167185045"/>
      <w:r w:rsidRPr="00D01FDB">
        <w:rPr>
          <w:rStyle w:val="CharSectNo"/>
        </w:rPr>
        <w:t>87</w:t>
      </w:r>
      <w:r w:rsidRPr="001E7181">
        <w:tab/>
      </w:r>
      <w:r w:rsidR="0047036B" w:rsidRPr="001E7181">
        <w:t>Incorporating, applying or adopting documents in regulations and certain instruments</w:t>
      </w:r>
      <w:bookmarkEnd w:id="124"/>
    </w:p>
    <w:p w14:paraId="7A680DF3" w14:textId="67033A39" w:rsidR="0047036B" w:rsidRPr="001E7181" w:rsidRDefault="004066AE" w:rsidP="004066AE">
      <w:pPr>
        <w:pStyle w:val="Amain"/>
      </w:pPr>
      <w:r>
        <w:tab/>
      </w:r>
      <w:r w:rsidRPr="001E7181">
        <w:t>(1)</w:t>
      </w:r>
      <w:r w:rsidRPr="001E7181">
        <w:tab/>
      </w:r>
      <w:r w:rsidR="0047036B" w:rsidRPr="001E7181">
        <w:t>This section applies to the following:</w:t>
      </w:r>
    </w:p>
    <w:p w14:paraId="04EC249C" w14:textId="187A1A53" w:rsidR="0047036B" w:rsidRPr="001E7181" w:rsidRDefault="004066AE" w:rsidP="004066AE">
      <w:pPr>
        <w:pStyle w:val="Apara"/>
      </w:pPr>
      <w:r>
        <w:tab/>
      </w:r>
      <w:r w:rsidRPr="001E7181">
        <w:t>(a)</w:t>
      </w:r>
      <w:r w:rsidRPr="001E7181">
        <w:tab/>
      </w:r>
      <w:r w:rsidR="0047036B" w:rsidRPr="001E7181">
        <w:t>a regulation made under this Act;</w:t>
      </w:r>
    </w:p>
    <w:p w14:paraId="72451590" w14:textId="5E8E4CEB" w:rsidR="0047036B" w:rsidRPr="001E7181" w:rsidRDefault="004066AE" w:rsidP="004066AE">
      <w:pPr>
        <w:pStyle w:val="Apara"/>
      </w:pPr>
      <w:r>
        <w:tab/>
      </w:r>
      <w:r w:rsidRPr="001E7181">
        <w:t>(b)</w:t>
      </w:r>
      <w:r w:rsidRPr="001E7181">
        <w:tab/>
      </w:r>
      <w:r w:rsidR="0047036B" w:rsidRPr="001E7181">
        <w:t>an instrument made under section</w:t>
      </w:r>
      <w:r w:rsidR="00BC4DE7">
        <w:t xml:space="preserve"> </w:t>
      </w:r>
      <w:r w:rsidR="001A530C" w:rsidRPr="001E7181">
        <w:t>84</w:t>
      </w:r>
      <w:r w:rsidR="00BC4DE7">
        <w:t xml:space="preserve"> </w:t>
      </w:r>
      <w:r w:rsidR="0047036B" w:rsidRPr="001E7181">
        <w:t>(</w:t>
      </w:r>
      <w:r w:rsidR="001A530C" w:rsidRPr="001E7181">
        <w:t>Continuing professional development for professional engineers</w:t>
      </w:r>
      <w:r w:rsidR="0047036B" w:rsidRPr="001E7181">
        <w:t>) or section</w:t>
      </w:r>
      <w:r w:rsidR="00BC4DE7">
        <w:t xml:space="preserve"> </w:t>
      </w:r>
      <w:r w:rsidR="001A530C" w:rsidRPr="001E7181">
        <w:t>85</w:t>
      </w:r>
      <w:r w:rsidR="0047036B" w:rsidRPr="001E7181">
        <w:t xml:space="preserve"> (</w:t>
      </w:r>
      <w:r w:rsidR="001A530C" w:rsidRPr="001E7181">
        <w:t>Codes of practice</w:t>
      </w:r>
      <w:r w:rsidR="0047036B" w:rsidRPr="001E7181">
        <w:t>).</w:t>
      </w:r>
    </w:p>
    <w:p w14:paraId="5F592B8C" w14:textId="01DD8469" w:rsidR="0047036B" w:rsidRPr="001E7181" w:rsidRDefault="004066AE" w:rsidP="004066AE">
      <w:pPr>
        <w:pStyle w:val="Amain"/>
      </w:pPr>
      <w:r>
        <w:tab/>
      </w:r>
      <w:r w:rsidRPr="001E7181">
        <w:t>(2)</w:t>
      </w:r>
      <w:r w:rsidRPr="001E7181">
        <w:tab/>
      </w:r>
      <w:r w:rsidR="0047036B" w:rsidRPr="001E7181">
        <w:t>A regulation or instrument may incorporate, apply or adopt (with or without change or modification)—</w:t>
      </w:r>
    </w:p>
    <w:p w14:paraId="7AE88BF9" w14:textId="76125EE9" w:rsidR="0047036B" w:rsidRPr="001E7181" w:rsidRDefault="004066AE" w:rsidP="004066AE">
      <w:pPr>
        <w:pStyle w:val="Apara"/>
      </w:pPr>
      <w:r>
        <w:tab/>
      </w:r>
      <w:r w:rsidRPr="001E7181">
        <w:t>(a)</w:t>
      </w:r>
      <w:r w:rsidRPr="001E7181">
        <w:tab/>
      </w:r>
      <w:r w:rsidR="0047036B" w:rsidRPr="001E7181">
        <w:t>a law or an Australian Standard as in force from time to time; or</w:t>
      </w:r>
    </w:p>
    <w:p w14:paraId="464EC1CC" w14:textId="39D0011D" w:rsidR="0047036B" w:rsidRPr="001E7181" w:rsidRDefault="004066AE" w:rsidP="004066AE">
      <w:pPr>
        <w:pStyle w:val="Apara"/>
      </w:pPr>
      <w:r>
        <w:tab/>
      </w:r>
      <w:r w:rsidRPr="001E7181">
        <w:t>(b)</w:t>
      </w:r>
      <w:r w:rsidRPr="001E7181">
        <w:tab/>
      </w:r>
      <w:r w:rsidR="0047036B" w:rsidRPr="001E7181">
        <w:t>another instrument as in force from time to time.</w:t>
      </w:r>
    </w:p>
    <w:p w14:paraId="443F9789" w14:textId="1CE07471" w:rsidR="0047036B" w:rsidRPr="001E7181" w:rsidRDefault="004066AE" w:rsidP="004066AE">
      <w:pPr>
        <w:pStyle w:val="Amain"/>
      </w:pPr>
      <w:r>
        <w:tab/>
      </w:r>
      <w:r w:rsidRPr="001E7181">
        <w:t>(3)</w:t>
      </w:r>
      <w:r w:rsidRPr="001E7181">
        <w:tab/>
      </w:r>
      <w:r w:rsidR="0047036B" w:rsidRPr="001E7181">
        <w:t xml:space="preserve">The </w:t>
      </w:r>
      <w:hyperlink r:id="rId63" w:tooltip="A2001-14" w:history="1">
        <w:r w:rsidR="004352C0" w:rsidRPr="001E7181">
          <w:rPr>
            <w:rStyle w:val="charCitHyperlinkAbbrev"/>
          </w:rPr>
          <w:t>Legislation Act</w:t>
        </w:r>
      </w:hyperlink>
      <w:r w:rsidR="0047036B" w:rsidRPr="001E7181">
        <w:t>, section 47 (5) and (6) do not apply to a document incorporated, applied or adopted under subsection (2).</w:t>
      </w:r>
    </w:p>
    <w:p w14:paraId="56A5302B" w14:textId="2C928292" w:rsidR="0047036B" w:rsidRPr="001E7181" w:rsidRDefault="004066AE" w:rsidP="004066AE">
      <w:pPr>
        <w:pStyle w:val="Amain"/>
      </w:pPr>
      <w:r>
        <w:tab/>
      </w:r>
      <w:r w:rsidRPr="001E7181">
        <w:t>(4)</w:t>
      </w:r>
      <w:r w:rsidRPr="001E7181">
        <w:tab/>
      </w:r>
      <w:r w:rsidR="0047036B" w:rsidRPr="001E7181">
        <w:t>The director</w:t>
      </w:r>
      <w:r w:rsidR="0047036B" w:rsidRPr="001E7181">
        <w:noBreakHyphen/>
        <w:t>general must ensure that an instrument that is incorporated, applied or adopted under subsection (2) (b) is—</w:t>
      </w:r>
    </w:p>
    <w:p w14:paraId="1A35D3D0" w14:textId="7BC781BC" w:rsidR="0047036B" w:rsidRPr="001E7181" w:rsidRDefault="004066AE" w:rsidP="004066AE">
      <w:pPr>
        <w:pStyle w:val="Apara"/>
      </w:pPr>
      <w:r>
        <w:tab/>
      </w:r>
      <w:r w:rsidRPr="001E7181">
        <w:t>(a)</w:t>
      </w:r>
      <w:r w:rsidRPr="001E7181">
        <w:tab/>
      </w:r>
      <w:r w:rsidR="0047036B" w:rsidRPr="001E7181">
        <w:t>on the ACT legislation register; or</w:t>
      </w:r>
    </w:p>
    <w:p w14:paraId="1E0BA583" w14:textId="2FC8FF16" w:rsidR="0047036B" w:rsidRPr="001E7181" w:rsidRDefault="004066AE" w:rsidP="004066AE">
      <w:pPr>
        <w:pStyle w:val="Apara"/>
      </w:pPr>
      <w:r>
        <w:tab/>
      </w:r>
      <w:r w:rsidRPr="001E7181">
        <w:t>(b)</w:t>
      </w:r>
      <w:r w:rsidRPr="001E7181">
        <w:tab/>
      </w:r>
      <w:r w:rsidR="0047036B" w:rsidRPr="001E7181">
        <w:t>available for inspection by anyone without charge during ordinary business hours at an ACT government office; or</w:t>
      </w:r>
    </w:p>
    <w:p w14:paraId="3FD948FD" w14:textId="4CEEB726" w:rsidR="0047036B" w:rsidRPr="001E7181" w:rsidRDefault="004066AE" w:rsidP="004066AE">
      <w:pPr>
        <w:pStyle w:val="Apara"/>
      </w:pPr>
      <w:r>
        <w:lastRenderedPageBreak/>
        <w:tab/>
      </w:r>
      <w:r w:rsidRPr="001E7181">
        <w:t>(c)</w:t>
      </w:r>
      <w:r w:rsidRPr="001E7181">
        <w:tab/>
      </w:r>
      <w:r w:rsidR="0047036B" w:rsidRPr="001E7181">
        <w:t>accessible on an ACT government website, or by a link on an ACT government website.</w:t>
      </w:r>
    </w:p>
    <w:p w14:paraId="0DD1E6CF" w14:textId="0BA7F8DA" w:rsidR="0047036B" w:rsidRPr="001E7181" w:rsidRDefault="004066AE" w:rsidP="004066AE">
      <w:pPr>
        <w:pStyle w:val="Amain"/>
      </w:pPr>
      <w:r>
        <w:tab/>
      </w:r>
      <w:r w:rsidRPr="001E7181">
        <w:t>(5)</w:t>
      </w:r>
      <w:r w:rsidRPr="001E7181">
        <w:tab/>
      </w:r>
      <w:r w:rsidR="0047036B" w:rsidRPr="001E7181">
        <w:t>An instrument that is incorporated, applied or adopted under subsection (2) (b) is not enforceable by or against the Territory or anyone else unless it is made accessible in accordance with subsection (4).</w:t>
      </w:r>
    </w:p>
    <w:p w14:paraId="6B9EDF5D" w14:textId="4602868E" w:rsidR="00E41287" w:rsidRPr="001E7181" w:rsidRDefault="004066AE" w:rsidP="004066AE">
      <w:pPr>
        <w:pStyle w:val="Amain"/>
      </w:pPr>
      <w:r>
        <w:tab/>
      </w:r>
      <w:r w:rsidRPr="001E7181">
        <w:t>(6)</w:t>
      </w:r>
      <w:r w:rsidRPr="001E7181">
        <w:tab/>
      </w:r>
      <w:r w:rsidR="00E41287" w:rsidRPr="001E7181">
        <w:t>In this section:</w:t>
      </w:r>
    </w:p>
    <w:p w14:paraId="30370073" w14:textId="49FAED44" w:rsidR="00E41287" w:rsidRPr="001E7181" w:rsidRDefault="00E41287" w:rsidP="004066AE">
      <w:pPr>
        <w:pStyle w:val="aDef"/>
      </w:pPr>
      <w:r w:rsidRPr="001E7181">
        <w:rPr>
          <w:rStyle w:val="charBoldItals"/>
        </w:rPr>
        <w:t xml:space="preserve">ACT </w:t>
      </w:r>
      <w:r w:rsidR="00697C37" w:rsidRPr="001E7181">
        <w:rPr>
          <w:rStyle w:val="charBoldItals"/>
        </w:rPr>
        <w:t>l</w:t>
      </w:r>
      <w:r w:rsidRPr="001E7181">
        <w:rPr>
          <w:rStyle w:val="charBoldItals"/>
        </w:rPr>
        <w:t xml:space="preserve">egislation </w:t>
      </w:r>
      <w:r w:rsidR="00697C37" w:rsidRPr="001E7181">
        <w:rPr>
          <w:rStyle w:val="charBoldItals"/>
        </w:rPr>
        <w:t>r</w:t>
      </w:r>
      <w:r w:rsidRPr="001E7181">
        <w:rPr>
          <w:rStyle w:val="charBoldItals"/>
        </w:rPr>
        <w:t>egister</w:t>
      </w:r>
      <w:r w:rsidRPr="001E7181">
        <w:t xml:space="preserve">—see the </w:t>
      </w:r>
      <w:hyperlink r:id="rId64" w:tooltip="A2001-14" w:history="1">
        <w:r w:rsidR="004352C0" w:rsidRPr="001E7181">
          <w:rPr>
            <w:rStyle w:val="charCitHyperlinkAbbrev"/>
          </w:rPr>
          <w:t>Legislation Act</w:t>
        </w:r>
      </w:hyperlink>
      <w:r w:rsidRPr="001E7181">
        <w:t>, section 18 (1).</w:t>
      </w:r>
    </w:p>
    <w:p w14:paraId="48903EF5" w14:textId="4BF0D38B" w:rsidR="0047036B" w:rsidRPr="001E7181" w:rsidRDefault="004066AE" w:rsidP="004066AE">
      <w:pPr>
        <w:pStyle w:val="AH5Sec"/>
      </w:pPr>
      <w:bookmarkStart w:id="125" w:name="_Toc167185046"/>
      <w:r w:rsidRPr="00D01FDB">
        <w:rPr>
          <w:rStyle w:val="CharSectNo"/>
        </w:rPr>
        <w:t>88</w:t>
      </w:r>
      <w:r w:rsidRPr="001E7181">
        <w:tab/>
      </w:r>
      <w:r w:rsidR="0047036B" w:rsidRPr="001E7181">
        <w:t>Determination of fees</w:t>
      </w:r>
      <w:bookmarkEnd w:id="125"/>
    </w:p>
    <w:p w14:paraId="60CC19D7" w14:textId="69F0DABD" w:rsidR="0047036B" w:rsidRPr="001E7181" w:rsidRDefault="004066AE" w:rsidP="004066AE">
      <w:pPr>
        <w:pStyle w:val="Amain"/>
      </w:pPr>
      <w:r>
        <w:tab/>
      </w:r>
      <w:r w:rsidRPr="001E7181">
        <w:t>(1)</w:t>
      </w:r>
      <w:r w:rsidRPr="001E7181">
        <w:tab/>
      </w:r>
      <w:r w:rsidR="0047036B" w:rsidRPr="001E7181">
        <w:t>The Minister may determine fees for this Act.</w:t>
      </w:r>
    </w:p>
    <w:p w14:paraId="110828F9" w14:textId="580466BD" w:rsidR="0047036B" w:rsidRPr="001E7181" w:rsidRDefault="004066AE" w:rsidP="004066AE">
      <w:pPr>
        <w:pStyle w:val="Amain"/>
      </w:pPr>
      <w:r>
        <w:tab/>
      </w:r>
      <w:r w:rsidRPr="001E7181">
        <w:t>(2)</w:t>
      </w:r>
      <w:r w:rsidRPr="001E7181">
        <w:tab/>
      </w:r>
      <w:r w:rsidR="0047036B" w:rsidRPr="001E7181">
        <w:t>A determination is a disallowable instrument.</w:t>
      </w:r>
    </w:p>
    <w:p w14:paraId="01188019" w14:textId="4B7203E1" w:rsidR="0047036B" w:rsidRPr="001E7181" w:rsidRDefault="004066AE" w:rsidP="004066AE">
      <w:pPr>
        <w:pStyle w:val="AH5Sec"/>
      </w:pPr>
      <w:bookmarkStart w:id="126" w:name="_Toc167185047"/>
      <w:r w:rsidRPr="00D01FDB">
        <w:rPr>
          <w:rStyle w:val="CharSectNo"/>
        </w:rPr>
        <w:t>89</w:t>
      </w:r>
      <w:r w:rsidRPr="001E7181">
        <w:tab/>
      </w:r>
      <w:r w:rsidR="0047036B" w:rsidRPr="001E7181">
        <w:t>Regulation-making power</w:t>
      </w:r>
      <w:bookmarkEnd w:id="126"/>
    </w:p>
    <w:p w14:paraId="23F6F5EE" w14:textId="3BE657F2" w:rsidR="0047036B" w:rsidRPr="001E7181" w:rsidRDefault="004066AE" w:rsidP="004066AE">
      <w:pPr>
        <w:pStyle w:val="Amain"/>
      </w:pPr>
      <w:r>
        <w:tab/>
      </w:r>
      <w:r w:rsidRPr="001E7181">
        <w:t>(1)</w:t>
      </w:r>
      <w:r w:rsidRPr="001E7181">
        <w:tab/>
      </w:r>
      <w:r w:rsidR="0047036B" w:rsidRPr="001E7181">
        <w:t>The Executive may make regulations for this Act.</w:t>
      </w:r>
    </w:p>
    <w:p w14:paraId="544583CD" w14:textId="0EC8BF5A" w:rsidR="0047036B" w:rsidRPr="001E7181" w:rsidRDefault="004066AE" w:rsidP="004066AE">
      <w:pPr>
        <w:pStyle w:val="Amain"/>
      </w:pPr>
      <w:r>
        <w:tab/>
      </w:r>
      <w:r w:rsidRPr="001E7181">
        <w:t>(2)</w:t>
      </w:r>
      <w:r w:rsidRPr="001E7181">
        <w:tab/>
      </w:r>
      <w:r w:rsidR="0047036B" w:rsidRPr="001E7181">
        <w:t>A regulation may create offences and fix maximum penalties of not more than 30 penalty units for the offences.</w:t>
      </w:r>
    </w:p>
    <w:p w14:paraId="6A0D2FF7" w14:textId="77777777" w:rsidR="002241F5" w:rsidRPr="001E7181" w:rsidRDefault="002241F5" w:rsidP="004066AE">
      <w:pPr>
        <w:pStyle w:val="PageBreak"/>
        <w:suppressLineNumbers/>
      </w:pPr>
      <w:r w:rsidRPr="001E7181">
        <w:br w:type="page"/>
      </w:r>
    </w:p>
    <w:p w14:paraId="63B30888" w14:textId="04FAF166" w:rsidR="002241F5" w:rsidRPr="00D01FDB" w:rsidRDefault="00DF1CD7" w:rsidP="00DF1CD7">
      <w:pPr>
        <w:pStyle w:val="AH2PartSymb"/>
      </w:pPr>
      <w:r>
        <w:rPr>
          <w:rStyle w:val="charSymb"/>
        </w:rPr>
        <w:lastRenderedPageBreak/>
        <w:t> </w:t>
      </w:r>
      <w:bookmarkStart w:id="127" w:name="_Toc167185048"/>
      <w:r>
        <w:rPr>
          <w:rStyle w:val="charSymb"/>
        </w:rPr>
        <w:t>U </w:t>
      </w:r>
      <w:r>
        <w:tab/>
      </w:r>
      <w:r w:rsidR="004066AE" w:rsidRPr="00D01FDB">
        <w:rPr>
          <w:rStyle w:val="CharPartNo"/>
        </w:rPr>
        <w:t>Part 13</w:t>
      </w:r>
      <w:r w:rsidR="004066AE" w:rsidRPr="001E7181">
        <w:tab/>
      </w:r>
      <w:r w:rsidR="002241F5" w:rsidRPr="00D01FDB">
        <w:rPr>
          <w:rStyle w:val="CharPartText"/>
        </w:rPr>
        <w:t>Consequential amendments</w:t>
      </w:r>
      <w:bookmarkEnd w:id="127"/>
    </w:p>
    <w:p w14:paraId="6C2C68B7" w14:textId="005934CD" w:rsidR="002241F5" w:rsidRPr="001E7181" w:rsidRDefault="00DF1CD7" w:rsidP="00DF1CD7">
      <w:pPr>
        <w:pStyle w:val="AH5SecSymb"/>
      </w:pPr>
      <w:r>
        <w:rPr>
          <w:rStyle w:val="charSymb"/>
        </w:rPr>
        <w:t> </w:t>
      </w:r>
      <w:bookmarkStart w:id="128" w:name="_Toc167185049"/>
      <w:r>
        <w:rPr>
          <w:rStyle w:val="charSymb"/>
        </w:rPr>
        <w:t>U </w:t>
      </w:r>
      <w:r>
        <w:tab/>
      </w:r>
      <w:r w:rsidR="004066AE" w:rsidRPr="00D01FDB">
        <w:rPr>
          <w:rStyle w:val="CharSectNo"/>
        </w:rPr>
        <w:t>90</w:t>
      </w:r>
      <w:r w:rsidR="004066AE" w:rsidRPr="001E7181">
        <w:tab/>
      </w:r>
      <w:r w:rsidR="002241F5" w:rsidRPr="001E7181">
        <w:t>Consequential amendments</w:t>
      </w:r>
      <w:bookmarkEnd w:id="128"/>
    </w:p>
    <w:p w14:paraId="7EBA3341" w14:textId="2FFCED57" w:rsidR="002241F5" w:rsidRPr="001E7181" w:rsidRDefault="002241F5" w:rsidP="002241F5">
      <w:pPr>
        <w:pStyle w:val="Amainreturn"/>
      </w:pPr>
      <w:r w:rsidRPr="001E7181">
        <w:t>This Act amends the legislation mentioned in schedule 2.</w:t>
      </w:r>
    </w:p>
    <w:p w14:paraId="6F66DBA9" w14:textId="77777777" w:rsidR="00295DEE" w:rsidRDefault="00295DEE" w:rsidP="00C4141B">
      <w:pPr>
        <w:pStyle w:val="02Text"/>
        <w:sectPr w:rsidR="00295DEE">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14:paraId="07B6D041" w14:textId="77777777" w:rsidR="002241F5" w:rsidRPr="001E7181" w:rsidRDefault="002241F5" w:rsidP="004066AE">
      <w:pPr>
        <w:pStyle w:val="PageBreak"/>
        <w:suppressLineNumbers/>
      </w:pPr>
      <w:r w:rsidRPr="001E7181">
        <w:br w:type="page"/>
      </w:r>
    </w:p>
    <w:p w14:paraId="2D8005A1" w14:textId="112F2DC5" w:rsidR="0047036B" w:rsidRPr="00D01FDB" w:rsidRDefault="004066AE" w:rsidP="009F01A8">
      <w:pPr>
        <w:pStyle w:val="Sched-heading"/>
        <w:suppressLineNumbers/>
      </w:pPr>
      <w:bookmarkStart w:id="129" w:name="_Toc167185050"/>
      <w:r w:rsidRPr="00D01FDB">
        <w:rPr>
          <w:rStyle w:val="CharChapNo"/>
        </w:rPr>
        <w:lastRenderedPageBreak/>
        <w:t>Schedule 1</w:t>
      </w:r>
      <w:r w:rsidRPr="001E7181">
        <w:tab/>
      </w:r>
      <w:r w:rsidR="0047036B" w:rsidRPr="00D01FDB">
        <w:rPr>
          <w:rStyle w:val="CharChapText"/>
        </w:rPr>
        <w:t>Reviewable decisions</w:t>
      </w:r>
      <w:bookmarkEnd w:id="129"/>
    </w:p>
    <w:p w14:paraId="2364C855" w14:textId="18AA975C" w:rsidR="0047036B" w:rsidRPr="001E7181" w:rsidRDefault="0047036B" w:rsidP="009F01A8">
      <w:pPr>
        <w:pStyle w:val="ref"/>
        <w:suppressLineNumbers/>
      </w:pPr>
      <w:r w:rsidRPr="001E7181">
        <w:t>(see pt </w:t>
      </w:r>
      <w:r w:rsidR="00E41287" w:rsidRPr="001E7181">
        <w:t>11</w:t>
      </w:r>
      <w:r w:rsidRPr="001E7181">
        <w:t>)</w:t>
      </w:r>
    </w:p>
    <w:p w14:paraId="6C662C5C" w14:textId="34BB516A" w:rsidR="0047036B" w:rsidRPr="00D01FDB" w:rsidRDefault="004066AE" w:rsidP="009F01A8">
      <w:pPr>
        <w:pStyle w:val="Sched-Part"/>
        <w:suppressLineNumbers/>
      </w:pPr>
      <w:bookmarkStart w:id="130" w:name="_Toc167185051"/>
      <w:r w:rsidRPr="00D01FDB">
        <w:rPr>
          <w:rStyle w:val="CharPartNo"/>
        </w:rPr>
        <w:t>Part 1.1</w:t>
      </w:r>
      <w:r>
        <w:tab/>
      </w:r>
      <w:r w:rsidR="0047036B" w:rsidRPr="00D01FDB">
        <w:rPr>
          <w:rStyle w:val="CharPartText"/>
        </w:rPr>
        <w:t>Internally reviewable decisions</w:t>
      </w:r>
      <w:bookmarkEnd w:id="130"/>
    </w:p>
    <w:p w14:paraId="74398866" w14:textId="77777777" w:rsidR="004B34F0" w:rsidRPr="004B34F0" w:rsidRDefault="004B34F0" w:rsidP="004B34F0">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7036B" w:rsidRPr="001E7181" w14:paraId="05860857" w14:textId="77777777" w:rsidTr="00CA205A">
        <w:trPr>
          <w:cantSplit/>
          <w:tblHeader/>
        </w:trPr>
        <w:tc>
          <w:tcPr>
            <w:tcW w:w="1200" w:type="dxa"/>
            <w:tcBorders>
              <w:bottom w:val="single" w:sz="4" w:space="0" w:color="auto"/>
            </w:tcBorders>
          </w:tcPr>
          <w:p w14:paraId="26C0AA34" w14:textId="77777777" w:rsidR="0047036B" w:rsidRPr="001E7181" w:rsidRDefault="0047036B" w:rsidP="00CA205A">
            <w:pPr>
              <w:pStyle w:val="TableColHd"/>
            </w:pPr>
            <w:r w:rsidRPr="001E7181">
              <w:t>column 1</w:t>
            </w:r>
          </w:p>
          <w:p w14:paraId="484E4C34" w14:textId="77777777" w:rsidR="0047036B" w:rsidRPr="001E7181" w:rsidRDefault="0047036B" w:rsidP="00CA205A">
            <w:pPr>
              <w:pStyle w:val="TableColHd"/>
            </w:pPr>
            <w:r w:rsidRPr="001E7181">
              <w:t>item</w:t>
            </w:r>
          </w:p>
        </w:tc>
        <w:tc>
          <w:tcPr>
            <w:tcW w:w="2107" w:type="dxa"/>
            <w:tcBorders>
              <w:bottom w:val="single" w:sz="4" w:space="0" w:color="auto"/>
            </w:tcBorders>
          </w:tcPr>
          <w:p w14:paraId="7ECE5362" w14:textId="77777777" w:rsidR="0047036B" w:rsidRPr="001E7181" w:rsidRDefault="0047036B" w:rsidP="00CA205A">
            <w:pPr>
              <w:pStyle w:val="TableColHd"/>
            </w:pPr>
            <w:r w:rsidRPr="001E7181">
              <w:t>column 2</w:t>
            </w:r>
          </w:p>
          <w:p w14:paraId="4C61D767" w14:textId="77777777" w:rsidR="0047036B" w:rsidRPr="001E7181" w:rsidRDefault="0047036B" w:rsidP="00CA205A">
            <w:pPr>
              <w:pStyle w:val="TableColHd"/>
            </w:pPr>
            <w:r w:rsidRPr="001E7181">
              <w:t>section</w:t>
            </w:r>
          </w:p>
        </w:tc>
        <w:tc>
          <w:tcPr>
            <w:tcW w:w="2107" w:type="dxa"/>
            <w:tcBorders>
              <w:bottom w:val="single" w:sz="4" w:space="0" w:color="auto"/>
            </w:tcBorders>
          </w:tcPr>
          <w:p w14:paraId="60916D8C" w14:textId="77777777" w:rsidR="0047036B" w:rsidRPr="001E7181" w:rsidRDefault="0047036B" w:rsidP="00CA205A">
            <w:pPr>
              <w:pStyle w:val="TableColHd"/>
            </w:pPr>
            <w:r w:rsidRPr="001E7181">
              <w:t>column 3</w:t>
            </w:r>
          </w:p>
          <w:p w14:paraId="4624799D" w14:textId="77777777" w:rsidR="0047036B" w:rsidRPr="001E7181" w:rsidRDefault="0047036B" w:rsidP="00CA205A">
            <w:pPr>
              <w:pStyle w:val="TableColHd"/>
            </w:pPr>
            <w:r w:rsidRPr="001E7181">
              <w:t>decision</w:t>
            </w:r>
          </w:p>
        </w:tc>
        <w:tc>
          <w:tcPr>
            <w:tcW w:w="2534" w:type="dxa"/>
            <w:tcBorders>
              <w:bottom w:val="single" w:sz="4" w:space="0" w:color="auto"/>
            </w:tcBorders>
          </w:tcPr>
          <w:p w14:paraId="005A4924" w14:textId="77777777" w:rsidR="0047036B" w:rsidRPr="001E7181" w:rsidRDefault="0047036B" w:rsidP="00CA205A">
            <w:pPr>
              <w:pStyle w:val="TableColHd"/>
            </w:pPr>
            <w:r w:rsidRPr="001E7181">
              <w:t>column 4</w:t>
            </w:r>
          </w:p>
          <w:p w14:paraId="22B49A09" w14:textId="77777777" w:rsidR="0047036B" w:rsidRPr="001E7181" w:rsidRDefault="0047036B" w:rsidP="00CA205A">
            <w:pPr>
              <w:pStyle w:val="TableColHd"/>
            </w:pPr>
            <w:r w:rsidRPr="001E7181">
              <w:t>affected person</w:t>
            </w:r>
          </w:p>
        </w:tc>
      </w:tr>
      <w:tr w:rsidR="0047036B" w:rsidRPr="001E7181" w14:paraId="358426FD" w14:textId="77777777" w:rsidTr="00CA205A">
        <w:trPr>
          <w:cantSplit/>
        </w:trPr>
        <w:tc>
          <w:tcPr>
            <w:tcW w:w="1200" w:type="dxa"/>
          </w:tcPr>
          <w:p w14:paraId="01FAB4E5" w14:textId="41CBDFE0" w:rsidR="0047036B" w:rsidRPr="001E7181" w:rsidRDefault="00DD38BE" w:rsidP="00AC2516">
            <w:pPr>
              <w:pStyle w:val="TableText10"/>
            </w:pPr>
            <w:r w:rsidRPr="001E7181">
              <w:t>1</w:t>
            </w:r>
          </w:p>
        </w:tc>
        <w:tc>
          <w:tcPr>
            <w:tcW w:w="2107" w:type="dxa"/>
          </w:tcPr>
          <w:p w14:paraId="09FA6D04" w14:textId="6D80B822" w:rsidR="0047036B" w:rsidRPr="001E7181" w:rsidRDefault="001A530C" w:rsidP="00CA205A">
            <w:pPr>
              <w:pStyle w:val="TableText10"/>
            </w:pPr>
            <w:r w:rsidRPr="001E7181">
              <w:t>16</w:t>
            </w:r>
            <w:r w:rsidR="00DD38BE" w:rsidRPr="001E7181">
              <w:t xml:space="preserve"> (3)</w:t>
            </w:r>
          </w:p>
        </w:tc>
        <w:tc>
          <w:tcPr>
            <w:tcW w:w="2107" w:type="dxa"/>
          </w:tcPr>
          <w:p w14:paraId="6734F24B" w14:textId="26631290" w:rsidR="0047036B" w:rsidRPr="001E7181" w:rsidRDefault="00DD38BE" w:rsidP="00CA205A">
            <w:pPr>
              <w:pStyle w:val="TableText10"/>
            </w:pPr>
            <w:r w:rsidRPr="001E7181">
              <w:t>refuse to consider application for registration</w:t>
            </w:r>
          </w:p>
        </w:tc>
        <w:tc>
          <w:tcPr>
            <w:tcW w:w="2534" w:type="dxa"/>
          </w:tcPr>
          <w:p w14:paraId="75400EC9" w14:textId="3BFB8B7D" w:rsidR="0047036B" w:rsidRPr="001E7181" w:rsidRDefault="00DD38BE" w:rsidP="00CA205A">
            <w:pPr>
              <w:pStyle w:val="TableText10"/>
            </w:pPr>
            <w:r w:rsidRPr="001E7181">
              <w:t>applicant for registration</w:t>
            </w:r>
          </w:p>
        </w:tc>
      </w:tr>
      <w:tr w:rsidR="00DD38BE" w:rsidRPr="001E7181" w14:paraId="4BF1D0B0" w14:textId="77777777" w:rsidTr="00CA205A">
        <w:trPr>
          <w:cantSplit/>
        </w:trPr>
        <w:tc>
          <w:tcPr>
            <w:tcW w:w="1200" w:type="dxa"/>
          </w:tcPr>
          <w:p w14:paraId="1778D271" w14:textId="45586BBE" w:rsidR="00DD38BE" w:rsidRPr="001E7181" w:rsidRDefault="00DD38BE" w:rsidP="00AC2516">
            <w:pPr>
              <w:pStyle w:val="TableText10"/>
            </w:pPr>
            <w:r w:rsidRPr="001E7181">
              <w:t>2</w:t>
            </w:r>
          </w:p>
        </w:tc>
        <w:tc>
          <w:tcPr>
            <w:tcW w:w="2107" w:type="dxa"/>
          </w:tcPr>
          <w:p w14:paraId="112E039C" w14:textId="06903D84" w:rsidR="00DD38BE" w:rsidRPr="001E7181" w:rsidRDefault="001A530C" w:rsidP="00CA205A">
            <w:pPr>
              <w:pStyle w:val="TableText10"/>
            </w:pPr>
            <w:r w:rsidRPr="001E7181">
              <w:t>18</w:t>
            </w:r>
            <w:r w:rsidR="00DD38BE" w:rsidRPr="001E7181">
              <w:t xml:space="preserve"> (4)</w:t>
            </w:r>
          </w:p>
        </w:tc>
        <w:tc>
          <w:tcPr>
            <w:tcW w:w="2107" w:type="dxa"/>
          </w:tcPr>
          <w:p w14:paraId="2D4D20E2" w14:textId="3B49E78B" w:rsidR="00DD38BE" w:rsidRPr="001E7181" w:rsidRDefault="00DD38BE" w:rsidP="00CA205A">
            <w:pPr>
              <w:pStyle w:val="TableText10"/>
            </w:pPr>
            <w:r w:rsidRPr="001E7181">
              <w:t>refuse to consider application for renewal</w:t>
            </w:r>
          </w:p>
        </w:tc>
        <w:tc>
          <w:tcPr>
            <w:tcW w:w="2534" w:type="dxa"/>
          </w:tcPr>
          <w:p w14:paraId="02F35433" w14:textId="797770D2" w:rsidR="00DD38BE" w:rsidRPr="001E7181" w:rsidRDefault="00DD38BE" w:rsidP="00CA205A">
            <w:pPr>
              <w:pStyle w:val="TableText10"/>
            </w:pPr>
            <w:r w:rsidRPr="001E7181">
              <w:t>applicant for registration renewal</w:t>
            </w:r>
          </w:p>
        </w:tc>
      </w:tr>
      <w:tr w:rsidR="00DD38BE" w:rsidRPr="001E7181" w14:paraId="312C9BAB" w14:textId="77777777" w:rsidTr="00CA205A">
        <w:trPr>
          <w:cantSplit/>
        </w:trPr>
        <w:tc>
          <w:tcPr>
            <w:tcW w:w="1200" w:type="dxa"/>
          </w:tcPr>
          <w:p w14:paraId="5F979E7B" w14:textId="6C2A29EB" w:rsidR="00DD38BE" w:rsidRPr="001E7181" w:rsidRDefault="00DD38BE" w:rsidP="00AC2516">
            <w:pPr>
              <w:pStyle w:val="TableText10"/>
            </w:pPr>
            <w:r w:rsidRPr="001E7181">
              <w:t>3</w:t>
            </w:r>
          </w:p>
        </w:tc>
        <w:tc>
          <w:tcPr>
            <w:tcW w:w="2107" w:type="dxa"/>
          </w:tcPr>
          <w:p w14:paraId="56A7C8E5" w14:textId="65B74144" w:rsidR="00DD38BE" w:rsidRPr="001E7181" w:rsidRDefault="001A530C" w:rsidP="00CA205A">
            <w:pPr>
              <w:pStyle w:val="TableText10"/>
            </w:pPr>
            <w:r w:rsidRPr="001E7181">
              <w:t>20</w:t>
            </w:r>
            <w:r w:rsidR="00DD38BE" w:rsidRPr="001E7181">
              <w:t xml:space="preserve"> (2)</w:t>
            </w:r>
          </w:p>
        </w:tc>
        <w:tc>
          <w:tcPr>
            <w:tcW w:w="2107" w:type="dxa"/>
          </w:tcPr>
          <w:p w14:paraId="7DD2EED3" w14:textId="4E801464" w:rsidR="00DD38BE" w:rsidRPr="001E7181" w:rsidRDefault="00DD38BE" w:rsidP="00CA205A">
            <w:pPr>
              <w:pStyle w:val="TableText10"/>
            </w:pPr>
            <w:r w:rsidRPr="001E7181">
              <w:t>refuse to consider application further</w:t>
            </w:r>
          </w:p>
        </w:tc>
        <w:tc>
          <w:tcPr>
            <w:tcW w:w="2534" w:type="dxa"/>
          </w:tcPr>
          <w:p w14:paraId="20211B9A" w14:textId="1D03CDBF" w:rsidR="00DD38BE" w:rsidRPr="001E7181" w:rsidRDefault="00DD38BE" w:rsidP="00CA205A">
            <w:pPr>
              <w:pStyle w:val="TableText10"/>
            </w:pPr>
            <w:r w:rsidRPr="001E7181">
              <w:t>applicant for registration</w:t>
            </w:r>
            <w:r w:rsidR="00946140" w:rsidRPr="001E7181">
              <w:t xml:space="preserve"> or registration renewal</w:t>
            </w:r>
          </w:p>
        </w:tc>
      </w:tr>
      <w:tr w:rsidR="00DD38BE" w:rsidRPr="001E7181" w14:paraId="356BD64A" w14:textId="77777777" w:rsidTr="00CA205A">
        <w:trPr>
          <w:cantSplit/>
        </w:trPr>
        <w:tc>
          <w:tcPr>
            <w:tcW w:w="1200" w:type="dxa"/>
          </w:tcPr>
          <w:p w14:paraId="304BC524" w14:textId="0182A76D" w:rsidR="00DD38BE" w:rsidRPr="001E7181" w:rsidRDefault="00DD38BE" w:rsidP="00DD38BE">
            <w:pPr>
              <w:pStyle w:val="TableText10"/>
            </w:pPr>
            <w:r w:rsidRPr="001E7181">
              <w:t>4</w:t>
            </w:r>
          </w:p>
        </w:tc>
        <w:tc>
          <w:tcPr>
            <w:tcW w:w="2107" w:type="dxa"/>
          </w:tcPr>
          <w:p w14:paraId="65D6CB1F" w14:textId="4DFE180E" w:rsidR="00DD38BE" w:rsidRPr="001E7181" w:rsidRDefault="001A530C" w:rsidP="00DD38BE">
            <w:pPr>
              <w:pStyle w:val="TableText10"/>
            </w:pPr>
            <w:r w:rsidRPr="001E7181">
              <w:t>22</w:t>
            </w:r>
            <w:r w:rsidR="00DD38BE" w:rsidRPr="001E7181">
              <w:t xml:space="preserve"> (1) (b)</w:t>
            </w:r>
          </w:p>
        </w:tc>
        <w:tc>
          <w:tcPr>
            <w:tcW w:w="2107" w:type="dxa"/>
          </w:tcPr>
          <w:p w14:paraId="7C3B4451" w14:textId="06F08CE4" w:rsidR="00DD38BE" w:rsidRPr="001E7181" w:rsidRDefault="00DD38BE" w:rsidP="00DD38BE">
            <w:pPr>
              <w:pStyle w:val="TableText10"/>
            </w:pPr>
            <w:r w:rsidRPr="001E7181">
              <w:t>refuse to register individual as professional engineer</w:t>
            </w:r>
          </w:p>
        </w:tc>
        <w:tc>
          <w:tcPr>
            <w:tcW w:w="2534" w:type="dxa"/>
          </w:tcPr>
          <w:p w14:paraId="08B8D263" w14:textId="5559B79B" w:rsidR="00DD38BE" w:rsidRPr="001E7181" w:rsidRDefault="00DD38BE" w:rsidP="00DD38BE">
            <w:pPr>
              <w:pStyle w:val="TableText10"/>
            </w:pPr>
            <w:r w:rsidRPr="001E7181">
              <w:t>applicant for registration</w:t>
            </w:r>
          </w:p>
        </w:tc>
      </w:tr>
      <w:tr w:rsidR="00DD38BE" w:rsidRPr="001E7181" w14:paraId="705325CA" w14:textId="77777777" w:rsidTr="00CA205A">
        <w:trPr>
          <w:cantSplit/>
        </w:trPr>
        <w:tc>
          <w:tcPr>
            <w:tcW w:w="1200" w:type="dxa"/>
          </w:tcPr>
          <w:p w14:paraId="29D87607" w14:textId="03E8B686" w:rsidR="00DD38BE" w:rsidRPr="001E7181" w:rsidRDefault="00DD38BE" w:rsidP="00DD38BE">
            <w:pPr>
              <w:pStyle w:val="TableText10"/>
            </w:pPr>
            <w:r w:rsidRPr="001E7181">
              <w:t>5</w:t>
            </w:r>
          </w:p>
        </w:tc>
        <w:tc>
          <w:tcPr>
            <w:tcW w:w="2107" w:type="dxa"/>
          </w:tcPr>
          <w:p w14:paraId="7034B445" w14:textId="548DFDB1" w:rsidR="00DD38BE" w:rsidRPr="001E7181" w:rsidRDefault="001A530C" w:rsidP="00DD38BE">
            <w:pPr>
              <w:pStyle w:val="TableText10"/>
            </w:pPr>
            <w:r w:rsidRPr="001E7181">
              <w:t>22</w:t>
            </w:r>
            <w:r w:rsidR="00DD38BE" w:rsidRPr="001E7181">
              <w:t xml:space="preserve"> (2) (b)</w:t>
            </w:r>
          </w:p>
        </w:tc>
        <w:tc>
          <w:tcPr>
            <w:tcW w:w="2107" w:type="dxa"/>
          </w:tcPr>
          <w:p w14:paraId="30F4B114" w14:textId="77777777" w:rsidR="00DD38BE" w:rsidRPr="001E7181" w:rsidRDefault="00DD38BE" w:rsidP="00DD38BE">
            <w:pPr>
              <w:pStyle w:val="TableText10"/>
            </w:pPr>
            <w:r w:rsidRPr="001E7181">
              <w:t>refuse to renew registration of professional engineer</w:t>
            </w:r>
          </w:p>
        </w:tc>
        <w:tc>
          <w:tcPr>
            <w:tcW w:w="2534" w:type="dxa"/>
          </w:tcPr>
          <w:p w14:paraId="363A2967" w14:textId="77777777" w:rsidR="00DD38BE" w:rsidRPr="001E7181" w:rsidRDefault="00DD38BE" w:rsidP="00DD38BE">
            <w:pPr>
              <w:pStyle w:val="TableText10"/>
            </w:pPr>
            <w:r w:rsidRPr="001E7181">
              <w:t>applicant for registration renewal</w:t>
            </w:r>
          </w:p>
        </w:tc>
      </w:tr>
      <w:tr w:rsidR="00DD38BE" w:rsidRPr="001E7181" w14:paraId="315B07E2" w14:textId="77777777" w:rsidTr="00CA205A">
        <w:trPr>
          <w:cantSplit/>
        </w:trPr>
        <w:tc>
          <w:tcPr>
            <w:tcW w:w="1200" w:type="dxa"/>
          </w:tcPr>
          <w:p w14:paraId="40DD9A43" w14:textId="7F8519D5" w:rsidR="00DD38BE" w:rsidRPr="001E7181" w:rsidRDefault="00DD38BE" w:rsidP="00DD38BE">
            <w:pPr>
              <w:pStyle w:val="TableText10"/>
            </w:pPr>
            <w:r w:rsidRPr="001E7181">
              <w:t>6</w:t>
            </w:r>
          </w:p>
        </w:tc>
        <w:tc>
          <w:tcPr>
            <w:tcW w:w="2107" w:type="dxa"/>
          </w:tcPr>
          <w:p w14:paraId="1073DB21" w14:textId="557C28D8" w:rsidR="00DD38BE" w:rsidRPr="001E7181" w:rsidRDefault="001A530C" w:rsidP="00DD38BE">
            <w:pPr>
              <w:pStyle w:val="TableText10"/>
            </w:pPr>
            <w:r w:rsidRPr="001E7181">
              <w:t>24</w:t>
            </w:r>
            <w:r w:rsidR="00DD38BE" w:rsidRPr="001E7181">
              <w:t xml:space="preserve"> (1) (a)</w:t>
            </w:r>
          </w:p>
        </w:tc>
        <w:tc>
          <w:tcPr>
            <w:tcW w:w="2107" w:type="dxa"/>
          </w:tcPr>
          <w:p w14:paraId="47AA2BD9" w14:textId="77777777" w:rsidR="00DD38BE" w:rsidRPr="001E7181" w:rsidRDefault="00DD38BE" w:rsidP="00DD38BE">
            <w:pPr>
              <w:pStyle w:val="TableText10"/>
            </w:pPr>
            <w:r w:rsidRPr="001E7181">
              <w:t>impose condition on registration</w:t>
            </w:r>
          </w:p>
        </w:tc>
        <w:tc>
          <w:tcPr>
            <w:tcW w:w="2534" w:type="dxa"/>
          </w:tcPr>
          <w:p w14:paraId="6660F9C6" w14:textId="77777777" w:rsidR="00DD38BE" w:rsidRPr="001E7181" w:rsidRDefault="00DD38BE" w:rsidP="00DD38BE">
            <w:pPr>
              <w:pStyle w:val="TableText10"/>
            </w:pPr>
            <w:r w:rsidRPr="001E7181">
              <w:t>professional engineer</w:t>
            </w:r>
          </w:p>
        </w:tc>
      </w:tr>
      <w:tr w:rsidR="00DD38BE" w:rsidRPr="001E7181" w14:paraId="538C8603" w14:textId="77777777" w:rsidTr="00CA205A">
        <w:trPr>
          <w:cantSplit/>
        </w:trPr>
        <w:tc>
          <w:tcPr>
            <w:tcW w:w="1200" w:type="dxa"/>
          </w:tcPr>
          <w:p w14:paraId="0C4A329C" w14:textId="2CD2526E" w:rsidR="00DD38BE" w:rsidRPr="001E7181" w:rsidRDefault="00DD38BE" w:rsidP="00DD38BE">
            <w:pPr>
              <w:pStyle w:val="TableText10"/>
            </w:pPr>
            <w:r w:rsidRPr="001E7181">
              <w:t>7</w:t>
            </w:r>
          </w:p>
        </w:tc>
        <w:tc>
          <w:tcPr>
            <w:tcW w:w="2107" w:type="dxa"/>
          </w:tcPr>
          <w:p w14:paraId="1584456B" w14:textId="723EDAD2" w:rsidR="00DD38BE" w:rsidRPr="001E7181" w:rsidRDefault="001A530C" w:rsidP="00DD38BE">
            <w:pPr>
              <w:pStyle w:val="TableText10"/>
            </w:pPr>
            <w:r w:rsidRPr="001E7181">
              <w:t>28</w:t>
            </w:r>
          </w:p>
        </w:tc>
        <w:tc>
          <w:tcPr>
            <w:tcW w:w="2107" w:type="dxa"/>
          </w:tcPr>
          <w:p w14:paraId="0E67DCEF" w14:textId="77777777" w:rsidR="00DD38BE" w:rsidRPr="001E7181" w:rsidRDefault="00DD38BE" w:rsidP="00DD38BE">
            <w:pPr>
              <w:pStyle w:val="TableText10"/>
            </w:pPr>
            <w:r w:rsidRPr="001E7181">
              <w:t>vary, or refuse to vary, registration</w:t>
            </w:r>
          </w:p>
        </w:tc>
        <w:tc>
          <w:tcPr>
            <w:tcW w:w="2534" w:type="dxa"/>
          </w:tcPr>
          <w:p w14:paraId="4193861B" w14:textId="77777777" w:rsidR="00DD38BE" w:rsidRPr="001E7181" w:rsidRDefault="00DD38BE" w:rsidP="00DD38BE">
            <w:pPr>
              <w:pStyle w:val="TableText10"/>
            </w:pPr>
            <w:r w:rsidRPr="001E7181">
              <w:t>professional engineer</w:t>
            </w:r>
          </w:p>
        </w:tc>
      </w:tr>
      <w:tr w:rsidR="00DD38BE" w:rsidRPr="001E7181" w14:paraId="48915881" w14:textId="77777777" w:rsidTr="00CA205A">
        <w:trPr>
          <w:cantSplit/>
        </w:trPr>
        <w:tc>
          <w:tcPr>
            <w:tcW w:w="1200" w:type="dxa"/>
          </w:tcPr>
          <w:p w14:paraId="7B828CC0" w14:textId="66D8FCB3" w:rsidR="00DD38BE" w:rsidRPr="001E7181" w:rsidRDefault="00896ECD" w:rsidP="00DD38BE">
            <w:pPr>
              <w:pStyle w:val="TableText10"/>
            </w:pPr>
            <w:r w:rsidRPr="001E7181">
              <w:t>8</w:t>
            </w:r>
          </w:p>
        </w:tc>
        <w:tc>
          <w:tcPr>
            <w:tcW w:w="2107" w:type="dxa"/>
          </w:tcPr>
          <w:p w14:paraId="5A5EA792" w14:textId="582BA9B4" w:rsidR="00DD38BE" w:rsidRPr="001E7181" w:rsidRDefault="001A530C" w:rsidP="00DD38BE">
            <w:pPr>
              <w:pStyle w:val="TableText10"/>
            </w:pPr>
            <w:r w:rsidRPr="001E7181">
              <w:t>44</w:t>
            </w:r>
          </w:p>
        </w:tc>
        <w:tc>
          <w:tcPr>
            <w:tcW w:w="2107" w:type="dxa"/>
          </w:tcPr>
          <w:p w14:paraId="7C4F75C2" w14:textId="77777777" w:rsidR="00DD38BE" w:rsidRPr="001E7181" w:rsidRDefault="00DD38BE" w:rsidP="00DD38BE">
            <w:pPr>
              <w:pStyle w:val="TableText10"/>
            </w:pPr>
            <w:r w:rsidRPr="001E7181">
              <w:t>refuse to cancel registration of professional engineer</w:t>
            </w:r>
          </w:p>
        </w:tc>
        <w:tc>
          <w:tcPr>
            <w:tcW w:w="2534" w:type="dxa"/>
          </w:tcPr>
          <w:p w14:paraId="0F659EFF" w14:textId="77777777" w:rsidR="00DD38BE" w:rsidRPr="001E7181" w:rsidRDefault="00DD38BE" w:rsidP="00DD38BE">
            <w:pPr>
              <w:pStyle w:val="TableText10"/>
            </w:pPr>
            <w:r w:rsidRPr="001E7181">
              <w:t>professional engineer</w:t>
            </w:r>
          </w:p>
        </w:tc>
      </w:tr>
    </w:tbl>
    <w:p w14:paraId="0AFD2BBA" w14:textId="05EB7384" w:rsidR="0047036B" w:rsidRPr="00D01FDB" w:rsidRDefault="004066AE" w:rsidP="00E66819">
      <w:pPr>
        <w:pStyle w:val="Sched-Part"/>
        <w:suppressLineNumbers/>
        <w:ind w:left="2603" w:hanging="2603"/>
      </w:pPr>
      <w:bookmarkStart w:id="131" w:name="_Toc167185052"/>
      <w:r w:rsidRPr="00D01FDB">
        <w:rPr>
          <w:rStyle w:val="CharPartNo"/>
        </w:rPr>
        <w:lastRenderedPageBreak/>
        <w:t>Part 1.2</w:t>
      </w:r>
      <w:r>
        <w:tab/>
      </w:r>
      <w:r w:rsidR="0047036B" w:rsidRPr="00D01FDB">
        <w:rPr>
          <w:rStyle w:val="CharPartText"/>
        </w:rPr>
        <w:t>ACAT reviewable decisions</w:t>
      </w:r>
      <w:bookmarkEnd w:id="131"/>
    </w:p>
    <w:p w14:paraId="770DC3B1" w14:textId="77777777" w:rsidR="004B34F0" w:rsidRPr="004B34F0" w:rsidRDefault="004B34F0" w:rsidP="00E66819">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7036B" w:rsidRPr="001E7181" w14:paraId="01F79E6C" w14:textId="77777777" w:rsidTr="00CA205A">
        <w:trPr>
          <w:cantSplit/>
          <w:tblHeader/>
        </w:trPr>
        <w:tc>
          <w:tcPr>
            <w:tcW w:w="1200" w:type="dxa"/>
            <w:tcBorders>
              <w:bottom w:val="single" w:sz="4" w:space="0" w:color="auto"/>
            </w:tcBorders>
          </w:tcPr>
          <w:p w14:paraId="2D833066" w14:textId="77777777" w:rsidR="0047036B" w:rsidRPr="001E7181" w:rsidRDefault="0047036B" w:rsidP="00CA205A">
            <w:pPr>
              <w:pStyle w:val="TableColHd"/>
            </w:pPr>
            <w:r w:rsidRPr="001E7181">
              <w:t>column 1</w:t>
            </w:r>
          </w:p>
          <w:p w14:paraId="1CE48AE1" w14:textId="77777777" w:rsidR="0047036B" w:rsidRPr="001E7181" w:rsidRDefault="0047036B" w:rsidP="00CA205A">
            <w:pPr>
              <w:pStyle w:val="TableColHd"/>
            </w:pPr>
            <w:r w:rsidRPr="001E7181">
              <w:t>item</w:t>
            </w:r>
          </w:p>
        </w:tc>
        <w:tc>
          <w:tcPr>
            <w:tcW w:w="2107" w:type="dxa"/>
            <w:tcBorders>
              <w:bottom w:val="single" w:sz="4" w:space="0" w:color="auto"/>
            </w:tcBorders>
          </w:tcPr>
          <w:p w14:paraId="06B09AB4" w14:textId="77777777" w:rsidR="0047036B" w:rsidRPr="001E7181" w:rsidRDefault="0047036B" w:rsidP="00CA205A">
            <w:pPr>
              <w:pStyle w:val="TableColHd"/>
            </w:pPr>
            <w:r w:rsidRPr="001E7181">
              <w:t>column 2</w:t>
            </w:r>
          </w:p>
          <w:p w14:paraId="402BB160" w14:textId="77777777" w:rsidR="0047036B" w:rsidRPr="001E7181" w:rsidRDefault="0047036B" w:rsidP="00CA205A">
            <w:pPr>
              <w:pStyle w:val="TableColHd"/>
            </w:pPr>
            <w:r w:rsidRPr="001E7181">
              <w:t>section</w:t>
            </w:r>
          </w:p>
        </w:tc>
        <w:tc>
          <w:tcPr>
            <w:tcW w:w="2107" w:type="dxa"/>
            <w:tcBorders>
              <w:bottom w:val="single" w:sz="4" w:space="0" w:color="auto"/>
            </w:tcBorders>
          </w:tcPr>
          <w:p w14:paraId="67407C60" w14:textId="77777777" w:rsidR="0047036B" w:rsidRPr="001E7181" w:rsidRDefault="0047036B" w:rsidP="00CA205A">
            <w:pPr>
              <w:pStyle w:val="TableColHd"/>
            </w:pPr>
            <w:r w:rsidRPr="001E7181">
              <w:t>column 3</w:t>
            </w:r>
          </w:p>
          <w:p w14:paraId="2FF05A2C" w14:textId="77777777" w:rsidR="0047036B" w:rsidRPr="001E7181" w:rsidRDefault="0047036B" w:rsidP="00CA205A">
            <w:pPr>
              <w:pStyle w:val="TableColHd"/>
            </w:pPr>
            <w:r w:rsidRPr="001E7181">
              <w:t>decision</w:t>
            </w:r>
          </w:p>
        </w:tc>
        <w:tc>
          <w:tcPr>
            <w:tcW w:w="2534" w:type="dxa"/>
            <w:tcBorders>
              <w:bottom w:val="single" w:sz="4" w:space="0" w:color="auto"/>
            </w:tcBorders>
          </w:tcPr>
          <w:p w14:paraId="32C02805" w14:textId="77777777" w:rsidR="0047036B" w:rsidRPr="001E7181" w:rsidRDefault="0047036B" w:rsidP="00CA205A">
            <w:pPr>
              <w:pStyle w:val="TableColHd"/>
            </w:pPr>
            <w:r w:rsidRPr="001E7181">
              <w:t>column 4</w:t>
            </w:r>
          </w:p>
          <w:p w14:paraId="10CC2016" w14:textId="77777777" w:rsidR="0047036B" w:rsidRPr="001E7181" w:rsidRDefault="0047036B" w:rsidP="00CA205A">
            <w:pPr>
              <w:pStyle w:val="TableColHd"/>
            </w:pPr>
            <w:r w:rsidRPr="001E7181">
              <w:t>affected person</w:t>
            </w:r>
          </w:p>
        </w:tc>
      </w:tr>
      <w:tr w:rsidR="0047036B" w:rsidRPr="001E7181" w14:paraId="2D22EAB7" w14:textId="77777777" w:rsidTr="00CA205A">
        <w:trPr>
          <w:cantSplit/>
        </w:trPr>
        <w:tc>
          <w:tcPr>
            <w:tcW w:w="1200" w:type="dxa"/>
          </w:tcPr>
          <w:p w14:paraId="13855214" w14:textId="1EA4230F" w:rsidR="0047036B" w:rsidRPr="001E7181" w:rsidRDefault="002241F5" w:rsidP="00AC2516">
            <w:pPr>
              <w:pStyle w:val="TableText10"/>
            </w:pPr>
            <w:r w:rsidRPr="001E7181">
              <w:t>1</w:t>
            </w:r>
          </w:p>
        </w:tc>
        <w:tc>
          <w:tcPr>
            <w:tcW w:w="2107" w:type="dxa"/>
          </w:tcPr>
          <w:p w14:paraId="7CAA8F9F" w14:textId="1AAA4781" w:rsidR="0047036B" w:rsidRPr="001E7181" w:rsidRDefault="001A530C" w:rsidP="00CA205A">
            <w:pPr>
              <w:pStyle w:val="TableText10"/>
            </w:pPr>
            <w:r w:rsidRPr="001E7181">
              <w:t>32</w:t>
            </w:r>
            <w:r w:rsidR="0047036B" w:rsidRPr="001E7181">
              <w:t xml:space="preserve"> (2) (b) (i)</w:t>
            </w:r>
          </w:p>
        </w:tc>
        <w:tc>
          <w:tcPr>
            <w:tcW w:w="2107" w:type="dxa"/>
          </w:tcPr>
          <w:p w14:paraId="3654CD1C" w14:textId="77777777" w:rsidR="0047036B" w:rsidRPr="001E7181" w:rsidRDefault="0047036B" w:rsidP="00CA205A">
            <w:pPr>
              <w:pStyle w:val="TableText10"/>
            </w:pPr>
            <w:r w:rsidRPr="001E7181">
              <w:t>impose condition on approval</w:t>
            </w:r>
          </w:p>
        </w:tc>
        <w:tc>
          <w:tcPr>
            <w:tcW w:w="2534" w:type="dxa"/>
          </w:tcPr>
          <w:p w14:paraId="6E4D78DF" w14:textId="77777777" w:rsidR="0047036B" w:rsidRPr="001E7181" w:rsidRDefault="0047036B" w:rsidP="00CA205A">
            <w:pPr>
              <w:pStyle w:val="TableText10"/>
            </w:pPr>
            <w:r w:rsidRPr="001E7181">
              <w:t>assessment entity</w:t>
            </w:r>
          </w:p>
        </w:tc>
      </w:tr>
      <w:tr w:rsidR="0047036B" w:rsidRPr="001E7181" w14:paraId="08E4DC85" w14:textId="77777777" w:rsidTr="00CA205A">
        <w:trPr>
          <w:cantSplit/>
        </w:trPr>
        <w:tc>
          <w:tcPr>
            <w:tcW w:w="1200" w:type="dxa"/>
          </w:tcPr>
          <w:p w14:paraId="2F9330F1" w14:textId="776F4299" w:rsidR="0047036B" w:rsidRPr="001E7181" w:rsidRDefault="002241F5" w:rsidP="00AC2516">
            <w:pPr>
              <w:pStyle w:val="TableText10"/>
            </w:pPr>
            <w:r w:rsidRPr="001E7181">
              <w:t>2</w:t>
            </w:r>
          </w:p>
        </w:tc>
        <w:tc>
          <w:tcPr>
            <w:tcW w:w="2107" w:type="dxa"/>
          </w:tcPr>
          <w:p w14:paraId="3CC96BD0" w14:textId="437A59F7" w:rsidR="0047036B" w:rsidRPr="001E7181" w:rsidRDefault="001A530C" w:rsidP="00CA205A">
            <w:pPr>
              <w:pStyle w:val="TableText10"/>
            </w:pPr>
            <w:r w:rsidRPr="001E7181">
              <w:t>33</w:t>
            </w:r>
          </w:p>
        </w:tc>
        <w:tc>
          <w:tcPr>
            <w:tcW w:w="2107" w:type="dxa"/>
          </w:tcPr>
          <w:p w14:paraId="1639D15F" w14:textId="77777777" w:rsidR="0047036B" w:rsidRPr="001E7181" w:rsidRDefault="0047036B" w:rsidP="00CA205A">
            <w:pPr>
              <w:pStyle w:val="TableText10"/>
            </w:pPr>
            <w:r w:rsidRPr="001E7181">
              <w:t>vary, or refuse to vary, approval</w:t>
            </w:r>
          </w:p>
        </w:tc>
        <w:tc>
          <w:tcPr>
            <w:tcW w:w="2534" w:type="dxa"/>
          </w:tcPr>
          <w:p w14:paraId="4321F5F0" w14:textId="77777777" w:rsidR="0047036B" w:rsidRPr="001E7181" w:rsidRDefault="0047036B" w:rsidP="00CA205A">
            <w:pPr>
              <w:pStyle w:val="TableText10"/>
            </w:pPr>
            <w:r w:rsidRPr="001E7181">
              <w:t>assessment entity</w:t>
            </w:r>
          </w:p>
        </w:tc>
      </w:tr>
      <w:tr w:rsidR="0047036B" w:rsidRPr="001E7181" w14:paraId="431E2063" w14:textId="77777777" w:rsidTr="00CA205A">
        <w:trPr>
          <w:cantSplit/>
        </w:trPr>
        <w:tc>
          <w:tcPr>
            <w:tcW w:w="1200" w:type="dxa"/>
          </w:tcPr>
          <w:p w14:paraId="4EEC961C" w14:textId="699BD2C4" w:rsidR="0047036B" w:rsidRPr="001E7181" w:rsidRDefault="008371ED" w:rsidP="00AC2516">
            <w:pPr>
              <w:pStyle w:val="TableText10"/>
            </w:pPr>
            <w:r w:rsidRPr="001E7181">
              <w:t>3</w:t>
            </w:r>
          </w:p>
        </w:tc>
        <w:tc>
          <w:tcPr>
            <w:tcW w:w="2107" w:type="dxa"/>
          </w:tcPr>
          <w:p w14:paraId="65478810" w14:textId="45D26A34" w:rsidR="0047036B" w:rsidRPr="001E7181" w:rsidRDefault="001A530C" w:rsidP="00CA205A">
            <w:pPr>
              <w:pStyle w:val="TableText10"/>
            </w:pPr>
            <w:r w:rsidRPr="001E7181">
              <w:t>34</w:t>
            </w:r>
            <w:r w:rsidR="0047036B" w:rsidRPr="001E7181">
              <w:t xml:space="preserve"> (1)</w:t>
            </w:r>
          </w:p>
        </w:tc>
        <w:tc>
          <w:tcPr>
            <w:tcW w:w="2107" w:type="dxa"/>
          </w:tcPr>
          <w:p w14:paraId="043BAA21" w14:textId="77777777" w:rsidR="0047036B" w:rsidRPr="001E7181" w:rsidRDefault="0047036B" w:rsidP="00CA205A">
            <w:pPr>
              <w:pStyle w:val="TableText10"/>
            </w:pPr>
            <w:r w:rsidRPr="001E7181">
              <w:t>refuse to revoke approval</w:t>
            </w:r>
          </w:p>
        </w:tc>
        <w:tc>
          <w:tcPr>
            <w:tcW w:w="2534" w:type="dxa"/>
          </w:tcPr>
          <w:p w14:paraId="7FFA5F12" w14:textId="77777777" w:rsidR="0047036B" w:rsidRPr="001E7181" w:rsidRDefault="0047036B" w:rsidP="00CA205A">
            <w:pPr>
              <w:pStyle w:val="TableText10"/>
            </w:pPr>
            <w:r w:rsidRPr="001E7181">
              <w:t>assessment entity</w:t>
            </w:r>
          </w:p>
        </w:tc>
      </w:tr>
      <w:tr w:rsidR="0047036B" w:rsidRPr="001E7181" w14:paraId="44E54416" w14:textId="77777777" w:rsidTr="00CA205A">
        <w:trPr>
          <w:cantSplit/>
        </w:trPr>
        <w:tc>
          <w:tcPr>
            <w:tcW w:w="1200" w:type="dxa"/>
          </w:tcPr>
          <w:p w14:paraId="75CD50B3" w14:textId="19F18944" w:rsidR="0047036B" w:rsidRPr="001E7181" w:rsidRDefault="008371ED" w:rsidP="00AC2516">
            <w:pPr>
              <w:pStyle w:val="TableText10"/>
            </w:pPr>
            <w:r w:rsidRPr="001E7181">
              <w:t>4</w:t>
            </w:r>
          </w:p>
        </w:tc>
        <w:tc>
          <w:tcPr>
            <w:tcW w:w="2107" w:type="dxa"/>
          </w:tcPr>
          <w:p w14:paraId="609DE1F4" w14:textId="0155E333" w:rsidR="0047036B" w:rsidRPr="001E7181" w:rsidRDefault="001A530C" w:rsidP="00CA205A">
            <w:pPr>
              <w:pStyle w:val="TableText10"/>
            </w:pPr>
            <w:r w:rsidRPr="001E7181">
              <w:t>34</w:t>
            </w:r>
            <w:r w:rsidR="0047036B" w:rsidRPr="001E7181">
              <w:t xml:space="preserve"> (2)</w:t>
            </w:r>
          </w:p>
        </w:tc>
        <w:tc>
          <w:tcPr>
            <w:tcW w:w="2107" w:type="dxa"/>
          </w:tcPr>
          <w:p w14:paraId="23F24275" w14:textId="77777777" w:rsidR="0047036B" w:rsidRPr="001E7181" w:rsidRDefault="0047036B" w:rsidP="00CA205A">
            <w:pPr>
              <w:pStyle w:val="TableText10"/>
            </w:pPr>
            <w:r w:rsidRPr="001E7181">
              <w:t>revoke approval</w:t>
            </w:r>
          </w:p>
        </w:tc>
        <w:tc>
          <w:tcPr>
            <w:tcW w:w="2534" w:type="dxa"/>
          </w:tcPr>
          <w:p w14:paraId="1FEC3CCD" w14:textId="77777777" w:rsidR="0047036B" w:rsidRPr="001E7181" w:rsidRDefault="0047036B" w:rsidP="00CA205A">
            <w:pPr>
              <w:pStyle w:val="TableText10"/>
            </w:pPr>
            <w:r w:rsidRPr="001E7181">
              <w:t>assessment entity</w:t>
            </w:r>
          </w:p>
        </w:tc>
      </w:tr>
      <w:tr w:rsidR="00896ECD" w:rsidRPr="001E7181" w14:paraId="1841C260" w14:textId="77777777" w:rsidTr="00CA205A">
        <w:trPr>
          <w:cantSplit/>
        </w:trPr>
        <w:tc>
          <w:tcPr>
            <w:tcW w:w="1200" w:type="dxa"/>
          </w:tcPr>
          <w:p w14:paraId="4F60B998" w14:textId="622BA3EF" w:rsidR="00896ECD" w:rsidRPr="001E7181" w:rsidRDefault="008371ED" w:rsidP="00896ECD">
            <w:pPr>
              <w:pStyle w:val="TableText10"/>
            </w:pPr>
            <w:r w:rsidRPr="001E7181">
              <w:t>5</w:t>
            </w:r>
          </w:p>
        </w:tc>
        <w:tc>
          <w:tcPr>
            <w:tcW w:w="2107" w:type="dxa"/>
          </w:tcPr>
          <w:p w14:paraId="4CBCEDE2" w14:textId="796DEE1A" w:rsidR="00896ECD" w:rsidRPr="001E7181" w:rsidRDefault="001A530C" w:rsidP="00896ECD">
            <w:pPr>
              <w:pStyle w:val="TableText10"/>
            </w:pPr>
            <w:r w:rsidRPr="001E7181">
              <w:t>38</w:t>
            </w:r>
            <w:r w:rsidR="00896ECD" w:rsidRPr="001E7181">
              <w:t xml:space="preserve"> (1)</w:t>
            </w:r>
          </w:p>
        </w:tc>
        <w:tc>
          <w:tcPr>
            <w:tcW w:w="2107" w:type="dxa"/>
          </w:tcPr>
          <w:p w14:paraId="06FEE600" w14:textId="6E4AEC24" w:rsidR="00896ECD" w:rsidRPr="001E7181" w:rsidRDefault="00896ECD" w:rsidP="00896ECD">
            <w:pPr>
              <w:pStyle w:val="TableText10"/>
            </w:pPr>
            <w:r w:rsidRPr="001E7181">
              <w:t>take disciplinary action against professional engineer</w:t>
            </w:r>
          </w:p>
        </w:tc>
        <w:tc>
          <w:tcPr>
            <w:tcW w:w="2534" w:type="dxa"/>
          </w:tcPr>
          <w:p w14:paraId="7BCA3AE1" w14:textId="4B521059" w:rsidR="00896ECD" w:rsidRPr="001E7181" w:rsidRDefault="00896ECD" w:rsidP="00896ECD">
            <w:pPr>
              <w:pStyle w:val="TableText10"/>
            </w:pPr>
            <w:r w:rsidRPr="001E7181">
              <w:t>professional engineer</w:t>
            </w:r>
          </w:p>
        </w:tc>
      </w:tr>
      <w:tr w:rsidR="00896ECD" w:rsidRPr="001E7181" w14:paraId="094C0B78" w14:textId="77777777" w:rsidTr="00CA205A">
        <w:trPr>
          <w:cantSplit/>
        </w:trPr>
        <w:tc>
          <w:tcPr>
            <w:tcW w:w="1200" w:type="dxa"/>
          </w:tcPr>
          <w:p w14:paraId="5AC842CA" w14:textId="3F3CE470" w:rsidR="00896ECD" w:rsidRPr="001E7181" w:rsidRDefault="008371ED" w:rsidP="00896ECD">
            <w:pPr>
              <w:pStyle w:val="TableText10"/>
            </w:pPr>
            <w:r w:rsidRPr="001E7181">
              <w:t>6</w:t>
            </w:r>
          </w:p>
        </w:tc>
        <w:tc>
          <w:tcPr>
            <w:tcW w:w="2107" w:type="dxa"/>
          </w:tcPr>
          <w:p w14:paraId="4FB722BD" w14:textId="13BC1D8C" w:rsidR="00896ECD" w:rsidRPr="001E7181" w:rsidRDefault="001A530C" w:rsidP="00896ECD">
            <w:pPr>
              <w:pStyle w:val="TableText10"/>
            </w:pPr>
            <w:r w:rsidRPr="001E7181">
              <w:t>41</w:t>
            </w:r>
          </w:p>
        </w:tc>
        <w:tc>
          <w:tcPr>
            <w:tcW w:w="2107" w:type="dxa"/>
          </w:tcPr>
          <w:p w14:paraId="3FBC80F4" w14:textId="4C07BE12" w:rsidR="00896ECD" w:rsidRPr="001E7181" w:rsidRDefault="00896ECD" w:rsidP="00896ECD">
            <w:pPr>
              <w:pStyle w:val="TableText10"/>
            </w:pPr>
            <w:r w:rsidRPr="001E7181">
              <w:t>immediately suspend or cancel registration of professional engineer</w:t>
            </w:r>
          </w:p>
        </w:tc>
        <w:tc>
          <w:tcPr>
            <w:tcW w:w="2534" w:type="dxa"/>
          </w:tcPr>
          <w:p w14:paraId="3DABF7BE" w14:textId="6013A15D" w:rsidR="00896ECD" w:rsidRPr="001E7181" w:rsidRDefault="00896ECD" w:rsidP="00896ECD">
            <w:pPr>
              <w:pStyle w:val="TableText10"/>
            </w:pPr>
            <w:r w:rsidRPr="001E7181">
              <w:t>professional engineer</w:t>
            </w:r>
          </w:p>
        </w:tc>
      </w:tr>
      <w:tr w:rsidR="00896ECD" w:rsidRPr="001E7181" w14:paraId="636E0F5B" w14:textId="77777777" w:rsidTr="00CA205A">
        <w:trPr>
          <w:cantSplit/>
        </w:trPr>
        <w:tc>
          <w:tcPr>
            <w:tcW w:w="1200" w:type="dxa"/>
          </w:tcPr>
          <w:p w14:paraId="64E2FDEE" w14:textId="1E1463A6" w:rsidR="00896ECD" w:rsidRPr="001E7181" w:rsidRDefault="008371ED" w:rsidP="00896ECD">
            <w:pPr>
              <w:pStyle w:val="TableText10"/>
            </w:pPr>
            <w:r w:rsidRPr="001E7181">
              <w:t>7</w:t>
            </w:r>
          </w:p>
        </w:tc>
        <w:tc>
          <w:tcPr>
            <w:tcW w:w="2107" w:type="dxa"/>
          </w:tcPr>
          <w:p w14:paraId="73348280" w14:textId="5B83DA6A" w:rsidR="00896ECD" w:rsidRPr="001E7181" w:rsidRDefault="001A530C" w:rsidP="00896ECD">
            <w:pPr>
              <w:pStyle w:val="TableText10"/>
            </w:pPr>
            <w:r w:rsidRPr="001E7181">
              <w:t>43</w:t>
            </w:r>
          </w:p>
        </w:tc>
        <w:tc>
          <w:tcPr>
            <w:tcW w:w="2107" w:type="dxa"/>
          </w:tcPr>
          <w:p w14:paraId="407F700C" w14:textId="467C881F" w:rsidR="00896ECD" w:rsidRPr="001E7181" w:rsidRDefault="00896ECD" w:rsidP="00896ECD">
            <w:pPr>
              <w:pStyle w:val="TableText10"/>
            </w:pPr>
            <w:r w:rsidRPr="001E7181">
              <w:t>refuse to revoke immediate suspension or cancellation</w:t>
            </w:r>
          </w:p>
        </w:tc>
        <w:tc>
          <w:tcPr>
            <w:tcW w:w="2534" w:type="dxa"/>
          </w:tcPr>
          <w:p w14:paraId="73FA4676" w14:textId="327EF8A3" w:rsidR="00896ECD" w:rsidRPr="001E7181" w:rsidRDefault="00896ECD" w:rsidP="00896ECD">
            <w:pPr>
              <w:pStyle w:val="TableText10"/>
            </w:pPr>
            <w:r w:rsidRPr="001E7181">
              <w:t>professional engineer</w:t>
            </w:r>
          </w:p>
        </w:tc>
      </w:tr>
      <w:tr w:rsidR="0047036B" w:rsidRPr="001E7181" w14:paraId="058D4B8F" w14:textId="77777777" w:rsidTr="00CA205A">
        <w:trPr>
          <w:cantSplit/>
        </w:trPr>
        <w:tc>
          <w:tcPr>
            <w:tcW w:w="1200" w:type="dxa"/>
          </w:tcPr>
          <w:p w14:paraId="2A71E200" w14:textId="0F3F8B4F" w:rsidR="0047036B" w:rsidRPr="001E7181" w:rsidRDefault="008371ED" w:rsidP="00AC2516">
            <w:pPr>
              <w:pStyle w:val="TableText10"/>
            </w:pPr>
            <w:r w:rsidRPr="001E7181">
              <w:t>8</w:t>
            </w:r>
          </w:p>
        </w:tc>
        <w:tc>
          <w:tcPr>
            <w:tcW w:w="2107" w:type="dxa"/>
          </w:tcPr>
          <w:p w14:paraId="6DF7E3F4" w14:textId="1F3D37BE" w:rsidR="0047036B" w:rsidRPr="001E7181" w:rsidRDefault="001A530C" w:rsidP="00CA205A">
            <w:pPr>
              <w:pStyle w:val="TableText10"/>
            </w:pPr>
            <w:r w:rsidRPr="001E7181">
              <w:t>80</w:t>
            </w:r>
          </w:p>
        </w:tc>
        <w:tc>
          <w:tcPr>
            <w:tcW w:w="2107" w:type="dxa"/>
          </w:tcPr>
          <w:p w14:paraId="59F0EC31" w14:textId="37E27DBD" w:rsidR="0047036B" w:rsidRPr="001E7181" w:rsidRDefault="00757812" w:rsidP="00CA205A">
            <w:pPr>
              <w:pStyle w:val="TableText10"/>
            </w:pPr>
            <w:r w:rsidRPr="001E7181">
              <w:t xml:space="preserve">confirm, vary or set aside </w:t>
            </w:r>
            <w:r w:rsidR="0047036B" w:rsidRPr="001E7181">
              <w:t>internally reviewable decision</w:t>
            </w:r>
          </w:p>
        </w:tc>
        <w:tc>
          <w:tcPr>
            <w:tcW w:w="2534" w:type="dxa"/>
          </w:tcPr>
          <w:p w14:paraId="0AA20B04" w14:textId="77777777" w:rsidR="0047036B" w:rsidRPr="001E7181" w:rsidRDefault="0047036B" w:rsidP="00CA205A">
            <w:pPr>
              <w:pStyle w:val="TableText10"/>
            </w:pPr>
            <w:r w:rsidRPr="001E7181">
              <w:t>person applying for reconsideration</w:t>
            </w:r>
          </w:p>
        </w:tc>
      </w:tr>
    </w:tbl>
    <w:p w14:paraId="2BFFF142" w14:textId="77777777" w:rsidR="004066AE" w:rsidRDefault="004066AE" w:rsidP="009F01A8">
      <w:pPr>
        <w:pStyle w:val="03Schedule"/>
        <w:suppressLineNumbers/>
        <w:sectPr w:rsidR="004066AE" w:rsidSect="004E613D">
          <w:headerReference w:type="even" r:id="rId70"/>
          <w:headerReference w:type="default" r:id="rId71"/>
          <w:footerReference w:type="even" r:id="rId72"/>
          <w:footerReference w:type="default" r:id="rId73"/>
          <w:type w:val="continuous"/>
          <w:pgSz w:w="11907" w:h="16839" w:code="9"/>
          <w:pgMar w:top="3880" w:right="1900" w:bottom="3100" w:left="2300" w:header="2280" w:footer="1760" w:gutter="0"/>
          <w:cols w:space="720"/>
          <w:docGrid w:linePitch="326"/>
        </w:sectPr>
      </w:pPr>
    </w:p>
    <w:p w14:paraId="4F70F790" w14:textId="62623384" w:rsidR="008371ED" w:rsidRPr="001E7181" w:rsidRDefault="008371ED" w:rsidP="009F01A8">
      <w:pPr>
        <w:pStyle w:val="PageBreak"/>
        <w:suppressLineNumbers/>
      </w:pPr>
      <w:r w:rsidRPr="001E7181">
        <w:br w:type="page"/>
      </w:r>
    </w:p>
    <w:p w14:paraId="6C5F27BE" w14:textId="7D8E17BC" w:rsidR="008371ED" w:rsidRPr="00D01FDB" w:rsidRDefault="00271205" w:rsidP="00271205">
      <w:pPr>
        <w:pStyle w:val="Sched-headingSymb"/>
      </w:pPr>
      <w:r>
        <w:rPr>
          <w:rStyle w:val="charSymb"/>
        </w:rPr>
        <w:lastRenderedPageBreak/>
        <w:t> </w:t>
      </w:r>
      <w:bookmarkStart w:id="132" w:name="_Toc167185053"/>
      <w:r>
        <w:rPr>
          <w:rStyle w:val="charSymb"/>
        </w:rPr>
        <w:t>U </w:t>
      </w:r>
      <w:r>
        <w:tab/>
      </w:r>
      <w:r w:rsidR="004066AE" w:rsidRPr="00D01FDB">
        <w:rPr>
          <w:rStyle w:val="CharChapNo"/>
        </w:rPr>
        <w:t>Schedule 2</w:t>
      </w:r>
      <w:r w:rsidR="004066AE" w:rsidRPr="001E7181">
        <w:tab/>
      </w:r>
      <w:r w:rsidR="008371ED" w:rsidRPr="00D01FDB">
        <w:rPr>
          <w:rStyle w:val="CharChapText"/>
        </w:rPr>
        <w:t>Consequential amendments</w:t>
      </w:r>
      <w:bookmarkEnd w:id="132"/>
    </w:p>
    <w:p w14:paraId="3D2788DA" w14:textId="13C84037" w:rsidR="008371ED" w:rsidRPr="001E7181" w:rsidRDefault="008371ED" w:rsidP="008371ED">
      <w:pPr>
        <w:pStyle w:val="ref"/>
      </w:pPr>
      <w:r w:rsidRPr="001E7181">
        <w:t>(see pt 13)</w:t>
      </w:r>
    </w:p>
    <w:p w14:paraId="5055BA6B" w14:textId="04F73664" w:rsidR="002241F5" w:rsidRPr="00D01FDB" w:rsidRDefault="00271205" w:rsidP="00271205">
      <w:pPr>
        <w:pStyle w:val="Sched-PartSymb"/>
      </w:pPr>
      <w:r>
        <w:rPr>
          <w:rStyle w:val="charSymb"/>
        </w:rPr>
        <w:t> </w:t>
      </w:r>
      <w:bookmarkStart w:id="133" w:name="_Toc167185054"/>
      <w:r>
        <w:rPr>
          <w:rStyle w:val="charSymb"/>
        </w:rPr>
        <w:t>U </w:t>
      </w:r>
      <w:r>
        <w:tab/>
      </w:r>
      <w:r w:rsidR="004066AE" w:rsidRPr="00D01FDB">
        <w:rPr>
          <w:rStyle w:val="CharPartNo"/>
        </w:rPr>
        <w:t>Part 2.1</w:t>
      </w:r>
      <w:r w:rsidR="004066AE" w:rsidRPr="001E7181">
        <w:tab/>
      </w:r>
      <w:r w:rsidR="002241F5" w:rsidRPr="00D01FDB">
        <w:rPr>
          <w:rStyle w:val="CharPartText"/>
        </w:rPr>
        <w:t>Building Act 2004</w:t>
      </w:r>
      <w:bookmarkEnd w:id="133"/>
    </w:p>
    <w:p w14:paraId="03DD7829" w14:textId="7E1CD64D" w:rsidR="002241F5" w:rsidRPr="001E7181" w:rsidRDefault="00271205" w:rsidP="00271205">
      <w:pPr>
        <w:pStyle w:val="ShadedSchClauseSymb"/>
      </w:pPr>
      <w:r>
        <w:rPr>
          <w:rStyle w:val="charSymb"/>
        </w:rPr>
        <w:t> </w:t>
      </w:r>
      <w:bookmarkStart w:id="134" w:name="_Toc167185055"/>
      <w:r>
        <w:rPr>
          <w:rStyle w:val="charSymb"/>
        </w:rPr>
        <w:t>U </w:t>
      </w:r>
      <w:r>
        <w:tab/>
      </w:r>
      <w:r w:rsidR="004066AE" w:rsidRPr="004066AE">
        <w:rPr>
          <w:rStyle w:val="CharSectNo"/>
        </w:rPr>
        <w:t>[2.1]</w:t>
      </w:r>
      <w:r w:rsidR="004066AE" w:rsidRPr="001E7181">
        <w:tab/>
      </w:r>
      <w:r w:rsidR="002241F5" w:rsidRPr="001E7181">
        <w:t>Section 47 (1)</w:t>
      </w:r>
      <w:bookmarkEnd w:id="134"/>
    </w:p>
    <w:p w14:paraId="625775D7" w14:textId="77777777" w:rsidR="002241F5" w:rsidRPr="001E7181" w:rsidRDefault="002241F5" w:rsidP="002241F5">
      <w:pPr>
        <w:pStyle w:val="direction"/>
      </w:pPr>
      <w:r w:rsidRPr="001E7181">
        <w:t>omit</w:t>
      </w:r>
    </w:p>
    <w:p w14:paraId="505094BE" w14:textId="77777777" w:rsidR="002241F5" w:rsidRPr="001E7181" w:rsidRDefault="002241F5" w:rsidP="002241F5">
      <w:pPr>
        <w:pStyle w:val="Amainreturn"/>
      </w:pPr>
      <w:r w:rsidRPr="001E7181">
        <w:t>professional</w:t>
      </w:r>
    </w:p>
    <w:p w14:paraId="3E671C7C" w14:textId="0044406D" w:rsidR="002241F5" w:rsidRPr="001E7181" w:rsidRDefault="00271205" w:rsidP="00271205">
      <w:pPr>
        <w:pStyle w:val="ShadedSchClauseSymb"/>
      </w:pPr>
      <w:r>
        <w:rPr>
          <w:rStyle w:val="charSymb"/>
        </w:rPr>
        <w:t> </w:t>
      </w:r>
      <w:bookmarkStart w:id="135" w:name="_Toc167185056"/>
      <w:r>
        <w:rPr>
          <w:rStyle w:val="charSymb"/>
        </w:rPr>
        <w:t>U </w:t>
      </w:r>
      <w:r>
        <w:tab/>
      </w:r>
      <w:r w:rsidR="004066AE" w:rsidRPr="004066AE">
        <w:rPr>
          <w:rStyle w:val="CharSectNo"/>
        </w:rPr>
        <w:t>[2.2]</w:t>
      </w:r>
      <w:r w:rsidR="004066AE" w:rsidRPr="001E7181">
        <w:tab/>
      </w:r>
      <w:r w:rsidR="002241F5" w:rsidRPr="001E7181">
        <w:t>Section 47 (2)</w:t>
      </w:r>
      <w:bookmarkEnd w:id="135"/>
    </w:p>
    <w:p w14:paraId="14BC8443" w14:textId="77777777" w:rsidR="002241F5" w:rsidRPr="001E7181" w:rsidRDefault="002241F5" w:rsidP="002241F5">
      <w:pPr>
        <w:pStyle w:val="direction"/>
      </w:pPr>
      <w:r w:rsidRPr="001E7181">
        <w:t>substitute</w:t>
      </w:r>
    </w:p>
    <w:p w14:paraId="1F2AAF32" w14:textId="77777777" w:rsidR="002241F5" w:rsidRPr="001E7181" w:rsidRDefault="002241F5" w:rsidP="002241F5">
      <w:pPr>
        <w:pStyle w:val="IMain"/>
      </w:pPr>
      <w:r w:rsidRPr="001E7181">
        <w:tab/>
        <w:t>(2)</w:t>
      </w:r>
      <w:r w:rsidRPr="001E7181">
        <w:tab/>
        <w:t>For subsection (1), the engineer must be—</w:t>
      </w:r>
    </w:p>
    <w:p w14:paraId="438FD520" w14:textId="77777777" w:rsidR="002241F5" w:rsidRPr="001E7181" w:rsidRDefault="002241F5" w:rsidP="002241F5">
      <w:pPr>
        <w:pStyle w:val="Ipara"/>
      </w:pPr>
      <w:r w:rsidRPr="001E7181">
        <w:tab/>
        <w:t>(a)</w:t>
      </w:r>
      <w:r w:rsidRPr="001E7181">
        <w:tab/>
        <w:t>an engineer in the field for which the engineer is giving the certificate; and</w:t>
      </w:r>
    </w:p>
    <w:p w14:paraId="7FEFFCCB" w14:textId="0915FA0D" w:rsidR="002241F5" w:rsidRPr="001E7181" w:rsidRDefault="002241F5" w:rsidP="002241F5">
      <w:pPr>
        <w:pStyle w:val="Ipara"/>
      </w:pPr>
      <w:r w:rsidRPr="001E7181">
        <w:tab/>
        <w:t>(b)</w:t>
      </w:r>
      <w:r w:rsidRPr="001E7181">
        <w:tab/>
        <w:t xml:space="preserve">if the engineer is required to be registered as a professional engineer under the </w:t>
      </w:r>
      <w:r w:rsidRPr="001E7181">
        <w:rPr>
          <w:rStyle w:val="charItals"/>
        </w:rPr>
        <w:t>Professional Engineers Act 202</w:t>
      </w:r>
      <w:r w:rsidR="002D0901">
        <w:rPr>
          <w:rStyle w:val="charItals"/>
        </w:rPr>
        <w:t>3</w:t>
      </w:r>
      <w:r w:rsidRPr="001E7181">
        <w:t>—a</w:t>
      </w:r>
      <w:r w:rsidR="004352C0" w:rsidRPr="001E7181">
        <w:t> </w:t>
      </w:r>
      <w:r w:rsidRPr="001E7181">
        <w:t>professional engineer.</w:t>
      </w:r>
    </w:p>
    <w:p w14:paraId="34C20596" w14:textId="77777777" w:rsidR="002241F5" w:rsidRPr="001E7181" w:rsidRDefault="002241F5" w:rsidP="002241F5">
      <w:pPr>
        <w:pStyle w:val="aExamHdgss"/>
      </w:pPr>
      <w:r w:rsidRPr="001E7181">
        <w:t>Examples—par (a)</w:t>
      </w:r>
    </w:p>
    <w:p w14:paraId="125D1F7D" w14:textId="77777777" w:rsidR="002241F5" w:rsidRPr="001E7181" w:rsidRDefault="002241F5" w:rsidP="002241F5">
      <w:pPr>
        <w:pStyle w:val="aExamINumss"/>
      </w:pPr>
      <w:r w:rsidRPr="001E7181">
        <w:t>1</w:t>
      </w:r>
      <w:r w:rsidRPr="001E7181">
        <w:tab/>
        <w:t>An engineer giving a certificate about a matter mentioned in s 47 (1) (a) must be a structural engineer.</w:t>
      </w:r>
    </w:p>
    <w:p w14:paraId="198DC9A4" w14:textId="77777777" w:rsidR="002241F5" w:rsidRPr="001E7181" w:rsidRDefault="002241F5" w:rsidP="002241F5">
      <w:pPr>
        <w:pStyle w:val="aExamINumss"/>
      </w:pPr>
      <w:r w:rsidRPr="001E7181">
        <w:t>2</w:t>
      </w:r>
      <w:r w:rsidRPr="001E7181">
        <w:tab/>
        <w:t>An engineer giving a certificate about a matter mentioned in s 47 (1) (b) that relates to fire protection and safety must be a fire engineer.</w:t>
      </w:r>
    </w:p>
    <w:p w14:paraId="6F7D5A23" w14:textId="455090AB" w:rsidR="002241F5" w:rsidRPr="001E7181" w:rsidRDefault="00271205" w:rsidP="00271205">
      <w:pPr>
        <w:pStyle w:val="ShadedSchClauseSymb"/>
      </w:pPr>
      <w:r>
        <w:rPr>
          <w:rStyle w:val="charSymb"/>
        </w:rPr>
        <w:t> </w:t>
      </w:r>
      <w:bookmarkStart w:id="136" w:name="_Toc167185057"/>
      <w:r>
        <w:rPr>
          <w:rStyle w:val="charSymb"/>
        </w:rPr>
        <w:t>U </w:t>
      </w:r>
      <w:r>
        <w:tab/>
      </w:r>
      <w:r w:rsidR="004066AE" w:rsidRPr="004066AE">
        <w:rPr>
          <w:rStyle w:val="CharSectNo"/>
        </w:rPr>
        <w:t>[2.3]</w:t>
      </w:r>
      <w:r w:rsidR="004066AE" w:rsidRPr="001E7181">
        <w:tab/>
      </w:r>
      <w:r w:rsidR="002241F5" w:rsidRPr="001E7181">
        <w:t>New section 47 (5)</w:t>
      </w:r>
      <w:bookmarkEnd w:id="136"/>
    </w:p>
    <w:p w14:paraId="36F7EE72" w14:textId="77777777" w:rsidR="002241F5" w:rsidRPr="001E7181" w:rsidRDefault="002241F5" w:rsidP="002241F5">
      <w:pPr>
        <w:pStyle w:val="direction"/>
      </w:pPr>
      <w:r w:rsidRPr="001E7181">
        <w:t>insert</w:t>
      </w:r>
    </w:p>
    <w:p w14:paraId="60835D75" w14:textId="77777777" w:rsidR="002241F5" w:rsidRPr="001E7181" w:rsidRDefault="002241F5" w:rsidP="002241F5">
      <w:pPr>
        <w:pStyle w:val="IMain"/>
      </w:pPr>
      <w:r w:rsidRPr="001E7181">
        <w:tab/>
        <w:t>(5)</w:t>
      </w:r>
      <w:r w:rsidRPr="001E7181">
        <w:tab/>
        <w:t>In this section:</w:t>
      </w:r>
    </w:p>
    <w:p w14:paraId="2AA54DBD" w14:textId="35C5831F" w:rsidR="002241F5" w:rsidRPr="001E7181" w:rsidRDefault="002241F5" w:rsidP="004066AE">
      <w:pPr>
        <w:pStyle w:val="aDef"/>
      </w:pPr>
      <w:r w:rsidRPr="001E7181">
        <w:rPr>
          <w:rStyle w:val="charBoldItals"/>
        </w:rPr>
        <w:t>professional engineer</w:t>
      </w:r>
      <w:r w:rsidRPr="001E7181">
        <w:t>—</w:t>
      </w:r>
      <w:r w:rsidRPr="001E7181">
        <w:rPr>
          <w:bCs/>
          <w:iCs/>
        </w:rPr>
        <w:t xml:space="preserve">see the </w:t>
      </w:r>
      <w:r w:rsidRPr="001E7181">
        <w:rPr>
          <w:rStyle w:val="charItals"/>
        </w:rPr>
        <w:t>Professional Engineers Act 202</w:t>
      </w:r>
      <w:r w:rsidR="002D0901">
        <w:rPr>
          <w:rStyle w:val="charItals"/>
        </w:rPr>
        <w:t>3</w:t>
      </w:r>
      <w:r w:rsidRPr="001E7181">
        <w:t>, section </w:t>
      </w:r>
      <w:r w:rsidR="001A530C" w:rsidRPr="001E7181">
        <w:t>7</w:t>
      </w:r>
      <w:r w:rsidRPr="001E7181">
        <w:t>.</w:t>
      </w:r>
    </w:p>
    <w:p w14:paraId="22A40548" w14:textId="28CF495E" w:rsidR="002241F5" w:rsidRPr="00D01FDB" w:rsidRDefault="00271205" w:rsidP="00271205">
      <w:pPr>
        <w:pStyle w:val="Sched-PartSymb"/>
      </w:pPr>
      <w:r>
        <w:rPr>
          <w:rStyle w:val="charSymb"/>
        </w:rPr>
        <w:lastRenderedPageBreak/>
        <w:t> </w:t>
      </w:r>
      <w:bookmarkStart w:id="137" w:name="_Toc167185058"/>
      <w:r>
        <w:rPr>
          <w:rStyle w:val="charSymb"/>
        </w:rPr>
        <w:t>U </w:t>
      </w:r>
      <w:r>
        <w:tab/>
      </w:r>
      <w:r w:rsidR="004066AE" w:rsidRPr="00D01FDB">
        <w:rPr>
          <w:rStyle w:val="CharPartNo"/>
        </w:rPr>
        <w:t>Part 2.2</w:t>
      </w:r>
      <w:r w:rsidR="004066AE" w:rsidRPr="001E7181">
        <w:tab/>
      </w:r>
      <w:r w:rsidR="002241F5" w:rsidRPr="00D01FDB">
        <w:rPr>
          <w:rStyle w:val="CharPartText"/>
        </w:rPr>
        <w:t>Construction Occupations (Licensing) Act 2004</w:t>
      </w:r>
      <w:bookmarkEnd w:id="137"/>
    </w:p>
    <w:p w14:paraId="096B68C9" w14:textId="597583FE" w:rsidR="002241F5" w:rsidRPr="001E7181" w:rsidRDefault="00271205" w:rsidP="00271205">
      <w:pPr>
        <w:pStyle w:val="ShadedSchClauseSymb"/>
      </w:pPr>
      <w:r>
        <w:rPr>
          <w:rStyle w:val="charSymb"/>
        </w:rPr>
        <w:t> </w:t>
      </w:r>
      <w:bookmarkStart w:id="138" w:name="_Toc167185059"/>
      <w:r>
        <w:rPr>
          <w:rStyle w:val="charSymb"/>
        </w:rPr>
        <w:t>U </w:t>
      </w:r>
      <w:r>
        <w:tab/>
      </w:r>
      <w:r w:rsidR="004066AE" w:rsidRPr="004066AE">
        <w:rPr>
          <w:rStyle w:val="CharSectNo"/>
        </w:rPr>
        <w:t>[2.4]</w:t>
      </w:r>
      <w:r w:rsidR="004066AE" w:rsidRPr="001E7181">
        <w:tab/>
      </w:r>
      <w:r w:rsidR="002241F5" w:rsidRPr="001E7181">
        <w:t xml:space="preserve">Section 123AA, definition of </w:t>
      </w:r>
      <w:r w:rsidR="002241F5" w:rsidRPr="001E7181">
        <w:rPr>
          <w:rStyle w:val="charItals"/>
        </w:rPr>
        <w:t>public safety agency</w:t>
      </w:r>
      <w:r w:rsidR="002241F5" w:rsidRPr="001E7181">
        <w:t>, new paragraph (fa)</w:t>
      </w:r>
      <w:bookmarkEnd w:id="138"/>
    </w:p>
    <w:p w14:paraId="789FA163" w14:textId="77777777" w:rsidR="002241F5" w:rsidRPr="001E7181" w:rsidRDefault="002241F5" w:rsidP="002241F5">
      <w:pPr>
        <w:pStyle w:val="direction"/>
      </w:pPr>
      <w:r w:rsidRPr="001E7181">
        <w:t>insert</w:t>
      </w:r>
    </w:p>
    <w:p w14:paraId="1EFF3FEA" w14:textId="786ACB65" w:rsidR="002241F5" w:rsidRPr="001E7181" w:rsidRDefault="002241F5" w:rsidP="002241F5">
      <w:pPr>
        <w:pStyle w:val="Ipara"/>
      </w:pPr>
      <w:r w:rsidRPr="001E7181">
        <w:tab/>
        <w:t>(fa)</w:t>
      </w:r>
      <w:r w:rsidRPr="001E7181">
        <w:tab/>
        <w:t xml:space="preserve">the registrar under the </w:t>
      </w:r>
      <w:r w:rsidRPr="001E7181">
        <w:rPr>
          <w:rStyle w:val="charItals"/>
        </w:rPr>
        <w:t>Professional Engineers Act 202</w:t>
      </w:r>
      <w:r w:rsidR="002D0901">
        <w:rPr>
          <w:rStyle w:val="charItals"/>
        </w:rPr>
        <w:t>3</w:t>
      </w:r>
      <w:r w:rsidRPr="001E7181">
        <w:t>;</w:t>
      </w:r>
    </w:p>
    <w:p w14:paraId="797797DE" w14:textId="77777777" w:rsidR="004066AE" w:rsidRDefault="004066AE">
      <w:pPr>
        <w:pStyle w:val="03Schedule"/>
        <w:sectPr w:rsidR="004066AE" w:rsidSect="004E613D">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docGrid w:linePitch="326"/>
        </w:sectPr>
      </w:pPr>
    </w:p>
    <w:p w14:paraId="20323601" w14:textId="77777777" w:rsidR="00E66819" w:rsidRPr="00E66819" w:rsidRDefault="00E66819" w:rsidP="00E66819">
      <w:pPr>
        <w:pStyle w:val="PageBreak"/>
        <w:suppressLineNumbers/>
      </w:pPr>
      <w:r w:rsidRPr="00E66819">
        <w:br w:type="page"/>
      </w:r>
    </w:p>
    <w:p w14:paraId="2805CF4A" w14:textId="4F7D97B7" w:rsidR="0047036B" w:rsidRPr="001E7181" w:rsidRDefault="0047036B" w:rsidP="0047036B">
      <w:pPr>
        <w:pStyle w:val="Dict-Heading"/>
      </w:pPr>
      <w:bookmarkStart w:id="139" w:name="_Toc167185060"/>
      <w:r w:rsidRPr="001E7181">
        <w:lastRenderedPageBreak/>
        <w:t>Dictionary</w:t>
      </w:r>
      <w:bookmarkEnd w:id="139"/>
    </w:p>
    <w:p w14:paraId="01EE163D" w14:textId="77777777" w:rsidR="0047036B" w:rsidRPr="001E7181" w:rsidRDefault="0047036B" w:rsidP="004066AE">
      <w:pPr>
        <w:pStyle w:val="ref"/>
        <w:keepNext/>
      </w:pPr>
      <w:r w:rsidRPr="001E7181">
        <w:t>(see s 3)</w:t>
      </w:r>
    </w:p>
    <w:p w14:paraId="25D7D929" w14:textId="06EB2954" w:rsidR="0047036B" w:rsidRPr="001E7181" w:rsidRDefault="0047036B" w:rsidP="0047036B">
      <w:pPr>
        <w:pStyle w:val="aNote"/>
      </w:pPr>
      <w:r w:rsidRPr="001E7181">
        <w:rPr>
          <w:rStyle w:val="charItals"/>
        </w:rPr>
        <w:t>Note</w:t>
      </w:r>
      <w:r w:rsidRPr="001E7181">
        <w:rPr>
          <w:rStyle w:val="charItals"/>
        </w:rPr>
        <w:tab/>
      </w:r>
      <w:r w:rsidRPr="001E7181">
        <w:t xml:space="preserve">The </w:t>
      </w:r>
      <w:hyperlink r:id="rId78" w:tooltip="A2001-14" w:history="1">
        <w:r w:rsidR="004352C0" w:rsidRPr="001E7181">
          <w:rPr>
            <w:rStyle w:val="charCitHyperlinkAbbrev"/>
          </w:rPr>
          <w:t>Legislation Act</w:t>
        </w:r>
      </w:hyperlink>
      <w:r w:rsidRPr="001E7181">
        <w:t xml:space="preserve"> contains definitions relevant to this Act. For example:</w:t>
      </w:r>
    </w:p>
    <w:p w14:paraId="64B2B9CF" w14:textId="00B93774"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ACAT</w:t>
      </w:r>
    </w:p>
    <w:p w14:paraId="378F28B8" w14:textId="519FF650"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ACT</w:t>
      </w:r>
    </w:p>
    <w:p w14:paraId="0A19F19D" w14:textId="20254A4C"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appoint</w:t>
      </w:r>
    </w:p>
    <w:p w14:paraId="2056D48D" w14:textId="4F37863A"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bankrupt or personally insolvent</w:t>
      </w:r>
    </w:p>
    <w:p w14:paraId="28DBE2B5" w14:textId="36896013"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corporation</w:t>
      </w:r>
    </w:p>
    <w:p w14:paraId="3E39825D" w14:textId="4549AD47"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indictable</w:t>
      </w:r>
      <w:r w:rsidR="00AC2516" w:rsidRPr="001E7181">
        <w:t xml:space="preserve"> offence</w:t>
      </w:r>
      <w:r w:rsidR="0047036B" w:rsidRPr="001E7181">
        <w:t xml:space="preserve"> (see s 190)</w:t>
      </w:r>
    </w:p>
    <w:p w14:paraId="3F4AF7A3" w14:textId="5BAE3590"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individual</w:t>
      </w:r>
    </w:p>
    <w:p w14:paraId="634DFF19" w14:textId="48F78B77" w:rsidR="0047036B" w:rsidRPr="001E7181" w:rsidRDefault="004066AE" w:rsidP="004066AE">
      <w:pPr>
        <w:pStyle w:val="aNoteBulletss"/>
        <w:tabs>
          <w:tab w:val="left" w:pos="2300"/>
        </w:tabs>
      </w:pPr>
      <w:r w:rsidRPr="001E7181">
        <w:rPr>
          <w:rFonts w:ascii="Symbol" w:hAnsi="Symbol"/>
        </w:rPr>
        <w:t></w:t>
      </w:r>
      <w:r w:rsidRPr="001E7181">
        <w:rPr>
          <w:rFonts w:ascii="Symbol" w:hAnsi="Symbol"/>
        </w:rPr>
        <w:tab/>
      </w:r>
      <w:r w:rsidR="0047036B" w:rsidRPr="001E7181">
        <w:t>proceeding</w:t>
      </w:r>
      <w:r w:rsidR="00AC2516" w:rsidRPr="001E7181">
        <w:t>.</w:t>
      </w:r>
    </w:p>
    <w:p w14:paraId="36664DBC" w14:textId="738B6908" w:rsidR="0047036B" w:rsidRPr="001E7181" w:rsidRDefault="0047036B" w:rsidP="004066AE">
      <w:pPr>
        <w:pStyle w:val="aDef"/>
      </w:pPr>
      <w:r w:rsidRPr="001E7181">
        <w:rPr>
          <w:rStyle w:val="charBoldItals"/>
        </w:rPr>
        <w:t>ACAT reviewable decision</w:t>
      </w:r>
      <w:r w:rsidRPr="001E7181">
        <w:rPr>
          <w:bCs/>
          <w:iCs/>
        </w:rPr>
        <w:t>, for part 11 (</w:t>
      </w:r>
      <w:r w:rsidR="00E6234C" w:rsidRPr="001E7181">
        <w:t>Notification and review of decisions</w:t>
      </w:r>
      <w:r w:rsidRPr="001E7181">
        <w:t>)</w:t>
      </w:r>
      <w:r w:rsidRPr="001E7181">
        <w:rPr>
          <w:color w:val="000000"/>
        </w:rPr>
        <w:t xml:space="preserve">—see </w:t>
      </w:r>
      <w:r w:rsidRPr="001E7181">
        <w:t>section </w:t>
      </w:r>
      <w:r w:rsidR="001A530C" w:rsidRPr="001E7181">
        <w:t>78</w:t>
      </w:r>
      <w:r w:rsidRPr="001E7181">
        <w:t>.</w:t>
      </w:r>
    </w:p>
    <w:p w14:paraId="0DC106A2" w14:textId="40AA7DD2" w:rsidR="0047036B" w:rsidRPr="001E7181" w:rsidRDefault="0047036B" w:rsidP="004066AE">
      <w:pPr>
        <w:pStyle w:val="aDef"/>
      </w:pPr>
      <w:r w:rsidRPr="001E7181">
        <w:rPr>
          <w:rStyle w:val="charBoldItals"/>
        </w:rPr>
        <w:t>affected person</w:t>
      </w:r>
      <w:r w:rsidRPr="001E7181">
        <w:t>, for part 11 (</w:t>
      </w:r>
      <w:r w:rsidR="00E6234C" w:rsidRPr="001E7181">
        <w:t>Notification and review of decisions</w:t>
      </w:r>
      <w:r w:rsidRPr="001E7181">
        <w:t>)</w:t>
      </w:r>
      <w:r w:rsidRPr="001E7181">
        <w:rPr>
          <w:color w:val="000000"/>
        </w:rPr>
        <w:t xml:space="preserve">—see </w:t>
      </w:r>
      <w:r w:rsidRPr="001E7181">
        <w:t>section </w:t>
      </w:r>
      <w:r w:rsidR="001A530C" w:rsidRPr="001E7181">
        <w:t>78</w:t>
      </w:r>
      <w:r w:rsidRPr="001E7181">
        <w:t>.</w:t>
      </w:r>
    </w:p>
    <w:p w14:paraId="41282674" w14:textId="75A81722" w:rsidR="0047036B" w:rsidRPr="001E7181" w:rsidRDefault="0047036B" w:rsidP="004066AE">
      <w:pPr>
        <w:pStyle w:val="aDef"/>
      </w:pPr>
      <w:r w:rsidRPr="001E7181">
        <w:rPr>
          <w:rStyle w:val="charBoldItals"/>
        </w:rPr>
        <w:t>aggrieved person</w:t>
      </w:r>
      <w:r w:rsidRPr="001E7181">
        <w:rPr>
          <w:bCs/>
          <w:iCs/>
        </w:rPr>
        <w:t>, for part 9 (</w:t>
      </w:r>
      <w:r w:rsidR="001A530C" w:rsidRPr="001E7181">
        <w:t>Complaints about professional engineers</w:t>
      </w:r>
      <w:r w:rsidRPr="001E7181">
        <w:rPr>
          <w:bCs/>
          <w:iCs/>
        </w:rPr>
        <w:t>)</w:t>
      </w:r>
      <w:r w:rsidRPr="001E7181">
        <w:rPr>
          <w:color w:val="000000"/>
        </w:rPr>
        <w:t xml:space="preserve">—see </w:t>
      </w:r>
      <w:r w:rsidRPr="001E7181">
        <w:t>section </w:t>
      </w:r>
      <w:r w:rsidR="001A530C" w:rsidRPr="001E7181">
        <w:t>63</w:t>
      </w:r>
      <w:r w:rsidRPr="001E7181">
        <w:t>.</w:t>
      </w:r>
    </w:p>
    <w:p w14:paraId="19EDE390" w14:textId="672F061E" w:rsidR="0047036B" w:rsidRPr="001E7181" w:rsidRDefault="0047036B" w:rsidP="004066AE">
      <w:pPr>
        <w:pStyle w:val="aDef"/>
      </w:pPr>
      <w:r w:rsidRPr="001E7181">
        <w:rPr>
          <w:rStyle w:val="charBoldItals"/>
        </w:rPr>
        <w:t>application for registration</w:t>
      </w:r>
      <w:r w:rsidRPr="001E7181">
        <w:rPr>
          <w:color w:val="000000"/>
        </w:rPr>
        <w:t xml:space="preserve">—see </w:t>
      </w:r>
      <w:r w:rsidRPr="001E7181">
        <w:t>section </w:t>
      </w:r>
      <w:r w:rsidR="001A530C" w:rsidRPr="001E7181">
        <w:t>16</w:t>
      </w:r>
      <w:r w:rsidRPr="001E7181">
        <w:t xml:space="preserve"> (1).</w:t>
      </w:r>
    </w:p>
    <w:p w14:paraId="563FD02C" w14:textId="4453BD89" w:rsidR="0047036B" w:rsidRPr="001E7181" w:rsidRDefault="0047036B" w:rsidP="004066AE">
      <w:pPr>
        <w:pStyle w:val="aDef"/>
      </w:pPr>
      <w:r w:rsidRPr="001E7181">
        <w:rPr>
          <w:rStyle w:val="charBoldItals"/>
        </w:rPr>
        <w:t>application for renewal</w:t>
      </w:r>
      <w:r w:rsidRPr="001E7181">
        <w:rPr>
          <w:color w:val="000000"/>
        </w:rPr>
        <w:t xml:space="preserve">—see </w:t>
      </w:r>
      <w:r w:rsidRPr="001E7181">
        <w:t>section </w:t>
      </w:r>
      <w:r w:rsidR="001A530C" w:rsidRPr="001E7181">
        <w:t>18</w:t>
      </w:r>
      <w:r w:rsidRPr="001E7181">
        <w:t xml:space="preserve"> (1).</w:t>
      </w:r>
    </w:p>
    <w:p w14:paraId="6921FF0D" w14:textId="0A313B46" w:rsidR="0047036B" w:rsidRPr="001E7181" w:rsidRDefault="0047036B" w:rsidP="004066AE">
      <w:pPr>
        <w:pStyle w:val="aDef"/>
      </w:pPr>
      <w:r w:rsidRPr="001E7181">
        <w:rPr>
          <w:rStyle w:val="charBoldItals"/>
        </w:rPr>
        <w:t>approved code of practice</w:t>
      </w:r>
      <w:r w:rsidRPr="001E7181">
        <w:t xml:space="preserve"> means </w:t>
      </w:r>
      <w:r w:rsidRPr="001E7181">
        <w:rPr>
          <w:color w:val="000000"/>
        </w:rPr>
        <w:t>a code of practice approved under section </w:t>
      </w:r>
      <w:r w:rsidR="001A530C" w:rsidRPr="001E7181">
        <w:rPr>
          <w:color w:val="000000"/>
        </w:rPr>
        <w:t>85</w:t>
      </w:r>
      <w:r w:rsidRPr="001E7181">
        <w:t>.</w:t>
      </w:r>
    </w:p>
    <w:p w14:paraId="5842721C" w14:textId="608D563D" w:rsidR="0047036B" w:rsidRPr="001E7181" w:rsidRDefault="0047036B" w:rsidP="004066AE">
      <w:pPr>
        <w:pStyle w:val="aDef"/>
      </w:pPr>
      <w:r w:rsidRPr="001E7181">
        <w:rPr>
          <w:rStyle w:val="charBoldItals"/>
        </w:rPr>
        <w:t>area of engineering</w:t>
      </w:r>
      <w:r w:rsidRPr="001E7181">
        <w:t>—see section </w:t>
      </w:r>
      <w:r w:rsidR="001A530C" w:rsidRPr="001E7181">
        <w:t>9</w:t>
      </w:r>
      <w:r w:rsidR="00AC79DC" w:rsidRPr="001E7181">
        <w:t xml:space="preserve"> (1)</w:t>
      </w:r>
      <w:r w:rsidRPr="001E7181">
        <w:t>.</w:t>
      </w:r>
    </w:p>
    <w:p w14:paraId="08207497" w14:textId="45228C66" w:rsidR="0047036B" w:rsidRPr="001E7181" w:rsidRDefault="0047036B" w:rsidP="004066AE">
      <w:pPr>
        <w:pStyle w:val="aDef"/>
      </w:pPr>
      <w:r w:rsidRPr="001E7181">
        <w:rPr>
          <w:rStyle w:val="charBoldItals"/>
        </w:rPr>
        <w:t>assessment entity</w:t>
      </w:r>
      <w:r w:rsidRPr="001E7181">
        <w:t xml:space="preserve"> means an entity approved under section </w:t>
      </w:r>
      <w:r w:rsidR="001A530C" w:rsidRPr="001E7181">
        <w:t>32</w:t>
      </w:r>
      <w:r w:rsidRPr="001E7181">
        <w:t xml:space="preserve"> to </w:t>
      </w:r>
      <w:r w:rsidRPr="001E7181">
        <w:rPr>
          <w:bCs/>
          <w:iCs/>
        </w:rPr>
        <w:t>conduct an assessment scheme.</w:t>
      </w:r>
    </w:p>
    <w:p w14:paraId="65FF0BDD" w14:textId="04EBF9F9" w:rsidR="00AC79DC" w:rsidRPr="001E7181" w:rsidRDefault="00AC79DC" w:rsidP="004066AE">
      <w:pPr>
        <w:pStyle w:val="aDef"/>
      </w:pPr>
      <w:r w:rsidRPr="001E7181">
        <w:rPr>
          <w:rStyle w:val="charBoldItals"/>
        </w:rPr>
        <w:t>assessment scheme</w:t>
      </w:r>
      <w:r w:rsidRPr="001E7181">
        <w:t>, for part 5 (</w:t>
      </w:r>
      <w:r w:rsidR="001A530C" w:rsidRPr="001E7181">
        <w:t>Assessment entities</w:t>
      </w:r>
      <w:r w:rsidRPr="001E7181">
        <w:t>)—see</w:t>
      </w:r>
      <w:r w:rsidR="00F7562F" w:rsidRPr="001E7181">
        <w:t> </w:t>
      </w:r>
      <w:r w:rsidRPr="001E7181">
        <w:t>section </w:t>
      </w:r>
      <w:r w:rsidR="001A530C" w:rsidRPr="001E7181">
        <w:t>32</w:t>
      </w:r>
      <w:r w:rsidRPr="001E7181">
        <w:t> (1).</w:t>
      </w:r>
    </w:p>
    <w:p w14:paraId="37B3F412" w14:textId="77777777" w:rsidR="00626572" w:rsidRPr="001E7181" w:rsidRDefault="00626572" w:rsidP="004066AE">
      <w:pPr>
        <w:pStyle w:val="aDef"/>
        <w:keepNext/>
      </w:pPr>
      <w:r w:rsidRPr="001E7181">
        <w:rPr>
          <w:rStyle w:val="charBoldItals"/>
        </w:rPr>
        <w:lastRenderedPageBreak/>
        <w:t>authorised person</w:t>
      </w:r>
      <w:r w:rsidRPr="001E7181">
        <w:t xml:space="preserve"> means—</w:t>
      </w:r>
    </w:p>
    <w:p w14:paraId="0DA72E49" w14:textId="475ED303" w:rsidR="00626572" w:rsidRPr="001E7181" w:rsidRDefault="004066AE" w:rsidP="004066AE">
      <w:pPr>
        <w:pStyle w:val="aDefpara"/>
        <w:keepNext/>
      </w:pPr>
      <w:r>
        <w:tab/>
      </w:r>
      <w:r w:rsidRPr="001E7181">
        <w:t>(a)</w:t>
      </w:r>
      <w:r w:rsidRPr="001E7181">
        <w:tab/>
      </w:r>
      <w:r w:rsidR="00626572" w:rsidRPr="001E7181">
        <w:t>the registrar; and</w:t>
      </w:r>
    </w:p>
    <w:p w14:paraId="6333E312" w14:textId="1BD1F13C" w:rsidR="00291A35" w:rsidRPr="001E7181" w:rsidRDefault="004066AE" w:rsidP="004066AE">
      <w:pPr>
        <w:pStyle w:val="aDefpara"/>
        <w:keepNext/>
      </w:pPr>
      <w:r>
        <w:tab/>
      </w:r>
      <w:r w:rsidRPr="001E7181">
        <w:t>(b)</w:t>
      </w:r>
      <w:r w:rsidRPr="001E7181">
        <w:tab/>
      </w:r>
      <w:r w:rsidR="00291A35" w:rsidRPr="001E7181">
        <w:t>a deputy registrar; and</w:t>
      </w:r>
    </w:p>
    <w:p w14:paraId="61A74E88" w14:textId="602047C9" w:rsidR="00626572" w:rsidRPr="001E7181" w:rsidRDefault="004066AE" w:rsidP="004066AE">
      <w:pPr>
        <w:pStyle w:val="aDefpara"/>
      </w:pPr>
      <w:r>
        <w:tab/>
      </w:r>
      <w:r w:rsidRPr="001E7181">
        <w:t>(c)</w:t>
      </w:r>
      <w:r w:rsidRPr="001E7181">
        <w:tab/>
      </w:r>
      <w:r w:rsidR="00626572" w:rsidRPr="001E7181">
        <w:t>a person appointed as an authorised person under section </w:t>
      </w:r>
      <w:r w:rsidR="001A530C" w:rsidRPr="001E7181">
        <w:t>48</w:t>
      </w:r>
      <w:r w:rsidR="00626572" w:rsidRPr="001E7181">
        <w:t>.</w:t>
      </w:r>
    </w:p>
    <w:p w14:paraId="60258538" w14:textId="57E1E908" w:rsidR="0047036B" w:rsidRPr="001E7181" w:rsidRDefault="0047036B" w:rsidP="004066AE">
      <w:pPr>
        <w:pStyle w:val="aDef"/>
      </w:pPr>
      <w:r w:rsidRPr="001E7181">
        <w:rPr>
          <w:rStyle w:val="charBoldItals"/>
        </w:rPr>
        <w:t>carry out</w:t>
      </w:r>
      <w:r w:rsidRPr="001E7181">
        <w:t>, a professional engineering service, includes being responsible for the carrying out of a professional engineering service.</w:t>
      </w:r>
    </w:p>
    <w:p w14:paraId="1A74904F" w14:textId="18FD3BE8" w:rsidR="0047036B" w:rsidRPr="001E7181" w:rsidRDefault="0047036B" w:rsidP="004066AE">
      <w:pPr>
        <w:pStyle w:val="aDef"/>
        <w:rPr>
          <w:rStyle w:val="charbolditals0"/>
        </w:rPr>
      </w:pPr>
      <w:r w:rsidRPr="001E7181">
        <w:rPr>
          <w:rStyle w:val="charBoldItals"/>
        </w:rPr>
        <w:t>complainant</w:t>
      </w:r>
      <w:r w:rsidRPr="001E7181">
        <w:rPr>
          <w:bCs/>
          <w:iCs/>
        </w:rPr>
        <w:t>, for part 9 (</w:t>
      </w:r>
      <w:r w:rsidR="001A530C" w:rsidRPr="001E7181">
        <w:t>Complaints about professional engineers</w:t>
      </w:r>
      <w:r w:rsidRPr="001E7181">
        <w:rPr>
          <w:bCs/>
          <w:iCs/>
        </w:rPr>
        <w:t>)</w:t>
      </w:r>
      <w:r w:rsidRPr="001E7181">
        <w:rPr>
          <w:color w:val="000000"/>
        </w:rPr>
        <w:t xml:space="preserve">—see </w:t>
      </w:r>
      <w:r w:rsidRPr="001E7181">
        <w:rPr>
          <w:bCs/>
          <w:iCs/>
        </w:rPr>
        <w:t>section </w:t>
      </w:r>
      <w:r w:rsidR="001A530C" w:rsidRPr="001E7181">
        <w:rPr>
          <w:bCs/>
          <w:iCs/>
        </w:rPr>
        <w:t>66</w:t>
      </w:r>
      <w:r w:rsidRPr="001E7181">
        <w:rPr>
          <w:bCs/>
          <w:iCs/>
        </w:rPr>
        <w:t xml:space="preserve"> (1) (b)</w:t>
      </w:r>
      <w:r w:rsidRPr="001E7181">
        <w:t>.</w:t>
      </w:r>
    </w:p>
    <w:p w14:paraId="04D0EDCF" w14:textId="77777777" w:rsidR="0047036B" w:rsidRPr="001E7181" w:rsidRDefault="0047036B" w:rsidP="004066AE">
      <w:pPr>
        <w:pStyle w:val="aDef"/>
      </w:pPr>
      <w:r w:rsidRPr="001E7181">
        <w:rPr>
          <w:rStyle w:val="charBoldItals"/>
        </w:rPr>
        <w:t>conduct</w:t>
      </w:r>
      <w:r w:rsidRPr="001E7181">
        <w:rPr>
          <w:color w:val="000000"/>
          <w:shd w:val="clear" w:color="auto" w:fill="FFFFFF"/>
        </w:rPr>
        <w:t xml:space="preserve"> means an act or an omission to do an act.</w:t>
      </w:r>
    </w:p>
    <w:p w14:paraId="5386728F" w14:textId="7466C7B0" w:rsidR="0047036B" w:rsidRPr="001E7181" w:rsidRDefault="0047036B" w:rsidP="004066AE">
      <w:pPr>
        <w:pStyle w:val="aDef"/>
      </w:pPr>
      <w:r w:rsidRPr="001E7181">
        <w:rPr>
          <w:rStyle w:val="charBoldItals"/>
        </w:rPr>
        <w:t>decision</w:t>
      </w:r>
      <w:r w:rsidRPr="001E7181">
        <w:rPr>
          <w:rStyle w:val="charBoldItals"/>
        </w:rPr>
        <w:noBreakHyphen/>
        <w:t>maker</w:t>
      </w:r>
      <w:r w:rsidRPr="001E7181">
        <w:rPr>
          <w:bCs/>
          <w:iCs/>
        </w:rPr>
        <w:t>, for part</w:t>
      </w:r>
      <w:r w:rsidR="00AC79DC" w:rsidRPr="001E7181">
        <w:rPr>
          <w:bCs/>
          <w:iCs/>
        </w:rPr>
        <w:t> </w:t>
      </w:r>
      <w:r w:rsidRPr="001E7181">
        <w:rPr>
          <w:bCs/>
          <w:iCs/>
        </w:rPr>
        <w:t xml:space="preserve">11 </w:t>
      </w:r>
      <w:r w:rsidR="00E61058" w:rsidRPr="001E7181">
        <w:t>(Notification and review of decisions)</w:t>
      </w:r>
      <w:r w:rsidRPr="001E7181">
        <w:rPr>
          <w:color w:val="000000"/>
        </w:rPr>
        <w:t xml:space="preserve">—see </w:t>
      </w:r>
      <w:r w:rsidRPr="001E7181">
        <w:t>section </w:t>
      </w:r>
      <w:r w:rsidR="001A530C" w:rsidRPr="001E7181">
        <w:t>78</w:t>
      </w:r>
      <w:r w:rsidRPr="001E7181">
        <w:t>.</w:t>
      </w:r>
    </w:p>
    <w:p w14:paraId="67E5BB9A" w14:textId="303BA331" w:rsidR="0047036B" w:rsidRPr="001E7181" w:rsidRDefault="0047036B" w:rsidP="0047036B">
      <w:pPr>
        <w:pStyle w:val="aDef"/>
      </w:pPr>
      <w:r w:rsidRPr="001E7181">
        <w:rPr>
          <w:rStyle w:val="charBoldItals"/>
        </w:rPr>
        <w:t>deputy registrar</w:t>
      </w:r>
      <w:r w:rsidRPr="001E7181">
        <w:t xml:space="preserve"> means a person appointed as a deputy registrar under section </w:t>
      </w:r>
      <w:r w:rsidR="001A530C" w:rsidRPr="001E7181">
        <w:t>12</w:t>
      </w:r>
      <w:r w:rsidRPr="001E7181">
        <w:t>.</w:t>
      </w:r>
    </w:p>
    <w:p w14:paraId="735AF31C" w14:textId="5B85A1BB" w:rsidR="0047036B" w:rsidRPr="001E7181" w:rsidRDefault="0047036B" w:rsidP="004066AE">
      <w:pPr>
        <w:pStyle w:val="aDef"/>
      </w:pPr>
      <w:r w:rsidRPr="001E7181">
        <w:rPr>
          <w:rStyle w:val="charBoldItals"/>
        </w:rPr>
        <w:t>disciplinary action</w:t>
      </w:r>
      <w:r w:rsidRPr="001E7181">
        <w:t>, against a professional engineer, for division 6.1 (</w:t>
      </w:r>
      <w:r w:rsidR="001A530C" w:rsidRPr="001E7181">
        <w:t>Disciplinary action</w:t>
      </w:r>
      <w:r w:rsidRPr="001E7181">
        <w:t>)—see section </w:t>
      </w:r>
      <w:r w:rsidR="001A530C" w:rsidRPr="001E7181">
        <w:t>35</w:t>
      </w:r>
      <w:r w:rsidRPr="001E7181">
        <w:t>.</w:t>
      </w:r>
    </w:p>
    <w:p w14:paraId="032D7628" w14:textId="3AC28BF7" w:rsidR="0047036B" w:rsidRPr="001E7181" w:rsidRDefault="0047036B" w:rsidP="004066AE">
      <w:pPr>
        <w:pStyle w:val="aDef"/>
      </w:pPr>
      <w:r w:rsidRPr="001E7181">
        <w:rPr>
          <w:rStyle w:val="charBoldItals"/>
        </w:rPr>
        <w:t>engineers register</w:t>
      </w:r>
      <w:r w:rsidRPr="001E7181">
        <w:rPr>
          <w:color w:val="000000"/>
        </w:rPr>
        <w:t xml:space="preserve">—see </w:t>
      </w:r>
      <w:r w:rsidRPr="001E7181">
        <w:t>section </w:t>
      </w:r>
      <w:r w:rsidR="001A530C" w:rsidRPr="001E7181">
        <w:t>30</w:t>
      </w:r>
      <w:r w:rsidR="00736BC3" w:rsidRPr="001E7181">
        <w:t xml:space="preserve"> (1)</w:t>
      </w:r>
      <w:r w:rsidRPr="001E7181">
        <w:t>.</w:t>
      </w:r>
    </w:p>
    <w:p w14:paraId="021A8F1D" w14:textId="77777777" w:rsidR="0047036B" w:rsidRPr="001E7181" w:rsidRDefault="0047036B" w:rsidP="004066AE">
      <w:pPr>
        <w:pStyle w:val="aDef"/>
      </w:pPr>
      <w:r w:rsidRPr="001E7181">
        <w:rPr>
          <w:rStyle w:val="charBoldItals"/>
        </w:rPr>
        <w:t>former professional engineer</w:t>
      </w:r>
      <w:r w:rsidRPr="001E7181">
        <w:t xml:space="preserve"> means an individual who has been a professional engineer.</w:t>
      </w:r>
    </w:p>
    <w:p w14:paraId="4FF0EFF4" w14:textId="108AA99A" w:rsidR="0047036B" w:rsidRPr="001E7181" w:rsidRDefault="0047036B" w:rsidP="004066AE">
      <w:pPr>
        <w:pStyle w:val="aDef"/>
      </w:pPr>
      <w:r w:rsidRPr="001E7181">
        <w:rPr>
          <w:rStyle w:val="charBoldItals"/>
        </w:rPr>
        <w:t>ground for disciplinary action</w:t>
      </w:r>
      <w:r w:rsidRPr="001E7181">
        <w:rPr>
          <w:rStyle w:val="charbolditals0"/>
          <w:color w:val="000000"/>
        </w:rPr>
        <w:t xml:space="preserve">, for division </w:t>
      </w:r>
      <w:r w:rsidRPr="001E7181">
        <w:t>6.1 (</w:t>
      </w:r>
      <w:r w:rsidR="001A530C" w:rsidRPr="001E7181">
        <w:t>Disciplinary action</w:t>
      </w:r>
      <w:r w:rsidRPr="001E7181">
        <w:t>)—see section </w:t>
      </w:r>
      <w:r w:rsidR="001A530C" w:rsidRPr="001E7181">
        <w:t>36</w:t>
      </w:r>
      <w:r w:rsidRPr="001E7181">
        <w:t xml:space="preserve"> (1).</w:t>
      </w:r>
    </w:p>
    <w:p w14:paraId="693238C1" w14:textId="0DEAC8A2" w:rsidR="0047036B" w:rsidRPr="001E7181" w:rsidRDefault="0047036B" w:rsidP="004066AE">
      <w:pPr>
        <w:pStyle w:val="aDef"/>
      </w:pPr>
      <w:r w:rsidRPr="001E7181">
        <w:rPr>
          <w:rStyle w:val="charBoldItals"/>
        </w:rPr>
        <w:t>immediate action notice</w:t>
      </w:r>
      <w:r w:rsidRPr="001E7181">
        <w:t>—see section </w:t>
      </w:r>
      <w:r w:rsidR="001A530C" w:rsidRPr="001E7181">
        <w:t>41</w:t>
      </w:r>
      <w:r w:rsidRPr="001E7181">
        <w:t xml:space="preserve"> (3).</w:t>
      </w:r>
    </w:p>
    <w:p w14:paraId="2136A1BF" w14:textId="343FC2AD" w:rsidR="0047036B" w:rsidRPr="001E7181" w:rsidRDefault="0047036B" w:rsidP="00880D88">
      <w:pPr>
        <w:pStyle w:val="aDef"/>
      </w:pPr>
      <w:r w:rsidRPr="001E7181">
        <w:rPr>
          <w:rStyle w:val="charBoldItals"/>
        </w:rPr>
        <w:t>internally reviewable decision</w:t>
      </w:r>
      <w:r w:rsidRPr="001E7181">
        <w:t xml:space="preserve">, for part 11 </w:t>
      </w:r>
      <w:r w:rsidR="00E61058" w:rsidRPr="001E7181">
        <w:t>(Notification and review of decisions)</w:t>
      </w:r>
      <w:r w:rsidRPr="001E7181">
        <w:rPr>
          <w:color w:val="000000"/>
        </w:rPr>
        <w:t xml:space="preserve">—see </w:t>
      </w:r>
      <w:r w:rsidRPr="001E7181">
        <w:t>section </w:t>
      </w:r>
      <w:r w:rsidR="001A530C" w:rsidRPr="001E7181">
        <w:t>78</w:t>
      </w:r>
      <w:r w:rsidRPr="001E7181">
        <w:t>.</w:t>
      </w:r>
    </w:p>
    <w:p w14:paraId="29DC78E4" w14:textId="579F1241" w:rsidR="00AE7B6E" w:rsidRPr="001E7181" w:rsidRDefault="00AE7B6E" w:rsidP="004066AE">
      <w:pPr>
        <w:pStyle w:val="aDef"/>
      </w:pPr>
      <w:r w:rsidRPr="001E7181">
        <w:rPr>
          <w:rStyle w:val="charBoldItals"/>
        </w:rPr>
        <w:t>internal review notice</w:t>
      </w:r>
      <w:r w:rsidRPr="001E7181">
        <w:rPr>
          <w:bCs/>
          <w:iCs/>
        </w:rPr>
        <w:t xml:space="preserve">, for part 11 </w:t>
      </w:r>
      <w:r w:rsidR="00E61058" w:rsidRPr="001E7181">
        <w:t>(Notification and review of decisions)</w:t>
      </w:r>
      <w:r w:rsidRPr="001E7181">
        <w:t xml:space="preserve">—see the </w:t>
      </w:r>
      <w:hyperlink r:id="rId79" w:tooltip="A2008-35" w:history="1">
        <w:r w:rsidR="004352C0" w:rsidRPr="001E7181">
          <w:rPr>
            <w:rStyle w:val="charCitHyperlinkItal"/>
          </w:rPr>
          <w:t>ACT Civil and Administrative Tribunal Act 2008</w:t>
        </w:r>
      </w:hyperlink>
      <w:r w:rsidRPr="001E7181">
        <w:t>, section 67B (1).</w:t>
      </w:r>
    </w:p>
    <w:p w14:paraId="47E7D15C" w14:textId="1725B446" w:rsidR="0047036B" w:rsidRPr="001E7181" w:rsidRDefault="0047036B" w:rsidP="004066AE">
      <w:pPr>
        <w:pStyle w:val="aDef"/>
      </w:pPr>
      <w:r w:rsidRPr="001E7181">
        <w:rPr>
          <w:rStyle w:val="charBoldItals"/>
        </w:rPr>
        <w:t>law of another jurisdiction</w:t>
      </w:r>
      <w:r w:rsidRPr="001E7181">
        <w:t>, for division 10.1 (</w:t>
      </w:r>
      <w:r w:rsidR="001A530C" w:rsidRPr="001E7181">
        <w:t>Information sharing—public safety information</w:t>
      </w:r>
      <w:r w:rsidRPr="001E7181">
        <w:t>)—see section </w:t>
      </w:r>
      <w:r w:rsidR="001A530C" w:rsidRPr="001E7181">
        <w:t>74</w:t>
      </w:r>
      <w:r w:rsidRPr="001E7181">
        <w:t>.</w:t>
      </w:r>
    </w:p>
    <w:p w14:paraId="2357A05F" w14:textId="49DA91BD" w:rsidR="0047036B" w:rsidRPr="001E7181" w:rsidRDefault="0047036B" w:rsidP="004066AE">
      <w:pPr>
        <w:pStyle w:val="aDef"/>
      </w:pPr>
      <w:r w:rsidRPr="001E7181">
        <w:rPr>
          <w:rStyle w:val="charBoldItals"/>
        </w:rPr>
        <w:lastRenderedPageBreak/>
        <w:t>non-territory agency</w:t>
      </w:r>
      <w:r w:rsidRPr="001E7181">
        <w:t>, for division 10.1 (</w:t>
      </w:r>
      <w:r w:rsidR="001A530C" w:rsidRPr="001E7181">
        <w:t>Information sharing—public safety information</w:t>
      </w:r>
      <w:r w:rsidRPr="001E7181">
        <w:t>)—see section </w:t>
      </w:r>
      <w:r w:rsidR="001A530C" w:rsidRPr="001E7181">
        <w:t>74</w:t>
      </w:r>
      <w:r w:rsidRPr="001E7181">
        <w:t>.</w:t>
      </w:r>
    </w:p>
    <w:p w14:paraId="73B03034" w14:textId="77777777" w:rsidR="0047036B" w:rsidRPr="001E7181" w:rsidRDefault="0047036B" w:rsidP="00E66819">
      <w:pPr>
        <w:pStyle w:val="aDef"/>
      </w:pPr>
      <w:r w:rsidRPr="001E7181">
        <w:rPr>
          <w:rStyle w:val="charBoldItals"/>
        </w:rPr>
        <w:t>professional engineer</w:t>
      </w:r>
      <w:r w:rsidRPr="001E7181">
        <w:t>—</w:t>
      </w:r>
    </w:p>
    <w:p w14:paraId="493636F9" w14:textId="516EE4AD" w:rsidR="0047036B" w:rsidRPr="001E7181" w:rsidRDefault="004066AE" w:rsidP="00E66819">
      <w:pPr>
        <w:pStyle w:val="aDefpara"/>
      </w:pPr>
      <w:r>
        <w:tab/>
      </w:r>
      <w:r w:rsidRPr="001E7181">
        <w:t>(a)</w:t>
      </w:r>
      <w:r w:rsidRPr="001E7181">
        <w:tab/>
      </w:r>
      <w:r w:rsidR="0047036B" w:rsidRPr="001E7181">
        <w:t>for this Act generally—see section </w:t>
      </w:r>
      <w:r w:rsidR="001A530C" w:rsidRPr="001E7181">
        <w:t>7</w:t>
      </w:r>
      <w:r w:rsidR="0047036B" w:rsidRPr="001E7181">
        <w:t>; and</w:t>
      </w:r>
    </w:p>
    <w:p w14:paraId="3FE7C081" w14:textId="2647A7F3" w:rsidR="0047036B" w:rsidRPr="001E7181" w:rsidRDefault="004066AE" w:rsidP="00E66819">
      <w:pPr>
        <w:pStyle w:val="aDefpara"/>
      </w:pPr>
      <w:r>
        <w:tab/>
      </w:r>
      <w:r w:rsidRPr="001E7181">
        <w:t>(b)</w:t>
      </w:r>
      <w:r w:rsidRPr="001E7181">
        <w:tab/>
      </w:r>
      <w:r w:rsidR="0047036B" w:rsidRPr="001E7181">
        <w:t>for division 6.1 (</w:t>
      </w:r>
      <w:r w:rsidR="001A530C" w:rsidRPr="001E7181">
        <w:t>Disciplinary action</w:t>
      </w:r>
      <w:r w:rsidR="0047036B" w:rsidRPr="001E7181">
        <w:t>)—see section </w:t>
      </w:r>
      <w:r w:rsidR="001A530C" w:rsidRPr="001E7181">
        <w:t>35</w:t>
      </w:r>
      <w:r w:rsidR="0047036B" w:rsidRPr="001E7181">
        <w:t>; and</w:t>
      </w:r>
    </w:p>
    <w:p w14:paraId="38D0EABB" w14:textId="2602ECB8" w:rsidR="0047036B" w:rsidRPr="001E7181" w:rsidRDefault="004066AE" w:rsidP="004066AE">
      <w:pPr>
        <w:pStyle w:val="aDefpara"/>
      </w:pPr>
      <w:r>
        <w:tab/>
      </w:r>
      <w:r w:rsidRPr="001E7181">
        <w:t>(c)</w:t>
      </w:r>
      <w:r w:rsidRPr="001E7181">
        <w:tab/>
      </w:r>
      <w:r w:rsidR="0047036B" w:rsidRPr="001E7181">
        <w:rPr>
          <w:bCs/>
          <w:iCs/>
        </w:rPr>
        <w:t>for part 9 (</w:t>
      </w:r>
      <w:r w:rsidR="001A530C" w:rsidRPr="001E7181">
        <w:t>Complaints about professional engineers</w:t>
      </w:r>
      <w:r w:rsidR="0047036B" w:rsidRPr="001E7181">
        <w:rPr>
          <w:bCs/>
          <w:iCs/>
        </w:rPr>
        <w:t>)</w:t>
      </w:r>
      <w:r w:rsidR="0047036B" w:rsidRPr="001E7181">
        <w:rPr>
          <w:color w:val="000000"/>
        </w:rPr>
        <w:t>—see </w:t>
      </w:r>
      <w:r w:rsidR="0047036B" w:rsidRPr="001E7181">
        <w:t>section </w:t>
      </w:r>
      <w:r w:rsidR="001A530C" w:rsidRPr="001E7181">
        <w:t>63</w:t>
      </w:r>
      <w:r w:rsidR="0047036B" w:rsidRPr="001E7181">
        <w:t>.</w:t>
      </w:r>
    </w:p>
    <w:p w14:paraId="41C9E7EB" w14:textId="53ED7FF4" w:rsidR="0047036B" w:rsidRPr="001E7181" w:rsidRDefault="0047036B" w:rsidP="004066AE">
      <w:pPr>
        <w:pStyle w:val="aDef"/>
      </w:pPr>
      <w:r w:rsidRPr="001E7181">
        <w:rPr>
          <w:rStyle w:val="charBoldItals"/>
        </w:rPr>
        <w:t>professional engineering service</w:t>
      </w:r>
      <w:r w:rsidRPr="001E7181">
        <w:t>—see section </w:t>
      </w:r>
      <w:r w:rsidR="001A530C" w:rsidRPr="001E7181">
        <w:t>8</w:t>
      </w:r>
      <w:r w:rsidRPr="001E7181">
        <w:t xml:space="preserve"> (1).</w:t>
      </w:r>
    </w:p>
    <w:p w14:paraId="79D2EFFE" w14:textId="25CCA454" w:rsidR="0047036B" w:rsidRPr="001E7181" w:rsidRDefault="0047036B" w:rsidP="004066AE">
      <w:pPr>
        <w:pStyle w:val="aDef"/>
      </w:pPr>
      <w:r w:rsidRPr="001E7181">
        <w:rPr>
          <w:rStyle w:val="charBoldItals"/>
        </w:rPr>
        <w:t>proposed disciplinary action</w:t>
      </w:r>
      <w:r w:rsidRPr="001E7181">
        <w:rPr>
          <w:rStyle w:val="charbolditals0"/>
          <w:color w:val="000000"/>
        </w:rPr>
        <w:t>, for division </w:t>
      </w:r>
      <w:r w:rsidRPr="001E7181">
        <w:t>6.1 (</w:t>
      </w:r>
      <w:r w:rsidR="001A530C" w:rsidRPr="001E7181">
        <w:t>Disciplinary action</w:t>
      </w:r>
      <w:r w:rsidRPr="001E7181">
        <w:t>)—see section </w:t>
      </w:r>
      <w:r w:rsidR="001A530C" w:rsidRPr="001E7181">
        <w:t>37</w:t>
      </w:r>
      <w:r w:rsidRPr="001E7181">
        <w:t> (1).</w:t>
      </w:r>
    </w:p>
    <w:p w14:paraId="681F68A4" w14:textId="64966208" w:rsidR="0057666A" w:rsidRPr="001E7181" w:rsidRDefault="0057666A" w:rsidP="00E66819">
      <w:pPr>
        <w:pStyle w:val="aDef"/>
      </w:pPr>
      <w:r w:rsidRPr="001E7181">
        <w:rPr>
          <w:rStyle w:val="charBoldItals"/>
        </w:rPr>
        <w:t>public official</w:t>
      </w:r>
      <w:r w:rsidRPr="001E7181">
        <w:t xml:space="preserve"> means a person who is, or has been, any of the following:</w:t>
      </w:r>
    </w:p>
    <w:p w14:paraId="17FE3AE4" w14:textId="594027B5" w:rsidR="0057666A" w:rsidRPr="001E7181" w:rsidRDefault="004066AE" w:rsidP="00E66819">
      <w:pPr>
        <w:pStyle w:val="aDefpara"/>
      </w:pPr>
      <w:r>
        <w:tab/>
      </w:r>
      <w:r w:rsidRPr="001E7181">
        <w:t>(a)</w:t>
      </w:r>
      <w:r w:rsidRPr="001E7181">
        <w:tab/>
      </w:r>
      <w:r w:rsidR="0057666A" w:rsidRPr="001E7181">
        <w:t>the director</w:t>
      </w:r>
      <w:r w:rsidR="0057666A" w:rsidRPr="001E7181">
        <w:noBreakHyphen/>
        <w:t>general;</w:t>
      </w:r>
    </w:p>
    <w:p w14:paraId="0F25F21B" w14:textId="0D4034EE" w:rsidR="0057666A" w:rsidRPr="001E7181" w:rsidRDefault="004066AE" w:rsidP="00E66819">
      <w:pPr>
        <w:pStyle w:val="aDefpara"/>
      </w:pPr>
      <w:r>
        <w:tab/>
      </w:r>
      <w:r w:rsidRPr="001E7181">
        <w:t>(b)</w:t>
      </w:r>
      <w:r w:rsidRPr="001E7181">
        <w:tab/>
      </w:r>
      <w:r w:rsidR="0057666A" w:rsidRPr="001E7181">
        <w:t>the registrar;</w:t>
      </w:r>
    </w:p>
    <w:p w14:paraId="3DC5AEE8" w14:textId="733B50B2" w:rsidR="0057666A" w:rsidRPr="001E7181" w:rsidRDefault="004066AE" w:rsidP="00E66819">
      <w:pPr>
        <w:pStyle w:val="aDefpara"/>
      </w:pPr>
      <w:r>
        <w:tab/>
      </w:r>
      <w:r w:rsidRPr="001E7181">
        <w:t>(c)</w:t>
      </w:r>
      <w:r w:rsidRPr="001E7181">
        <w:tab/>
      </w:r>
      <w:r w:rsidR="0057666A" w:rsidRPr="001E7181">
        <w:t>the deputy registrar;</w:t>
      </w:r>
    </w:p>
    <w:p w14:paraId="63D3BD7D" w14:textId="4593AC62" w:rsidR="0057666A" w:rsidRPr="001E7181" w:rsidRDefault="004066AE" w:rsidP="00E66819">
      <w:pPr>
        <w:pStyle w:val="aDefpara"/>
      </w:pPr>
      <w:r>
        <w:tab/>
      </w:r>
      <w:r w:rsidRPr="001E7181">
        <w:t>(d)</w:t>
      </w:r>
      <w:r w:rsidRPr="001E7181">
        <w:tab/>
      </w:r>
      <w:r w:rsidR="0057666A" w:rsidRPr="001E7181">
        <w:t>an authorised person;</w:t>
      </w:r>
    </w:p>
    <w:p w14:paraId="4D1961FD" w14:textId="4D48FED9" w:rsidR="0057666A" w:rsidRPr="001E7181" w:rsidRDefault="004066AE" w:rsidP="004066AE">
      <w:pPr>
        <w:pStyle w:val="aDefpara"/>
      </w:pPr>
      <w:r>
        <w:tab/>
      </w:r>
      <w:r w:rsidRPr="001E7181">
        <w:t>(e)</w:t>
      </w:r>
      <w:r w:rsidRPr="001E7181">
        <w:tab/>
      </w:r>
      <w:r w:rsidR="0057666A" w:rsidRPr="001E7181">
        <w:t>a person exercising a function under this Act.</w:t>
      </w:r>
    </w:p>
    <w:p w14:paraId="2C4DEA5F" w14:textId="2F88C371" w:rsidR="0047036B" w:rsidRPr="001E7181" w:rsidRDefault="0047036B" w:rsidP="004066AE">
      <w:pPr>
        <w:pStyle w:val="aDef"/>
        <w:rPr>
          <w:lang w:eastAsia="en-AU"/>
        </w:rPr>
      </w:pPr>
      <w:r w:rsidRPr="001E7181">
        <w:rPr>
          <w:rStyle w:val="charBoldItals"/>
        </w:rPr>
        <w:t>public safety agency</w:t>
      </w:r>
      <w:r w:rsidRPr="001E7181">
        <w:t>, for division 10.1 (</w:t>
      </w:r>
      <w:r w:rsidR="001A530C" w:rsidRPr="001E7181">
        <w:t>Information sharing—public safety information</w:t>
      </w:r>
      <w:r w:rsidRPr="001E7181">
        <w:t>)—see section </w:t>
      </w:r>
      <w:r w:rsidR="001A530C" w:rsidRPr="001E7181">
        <w:t>74</w:t>
      </w:r>
      <w:r w:rsidRPr="001E7181">
        <w:t>.</w:t>
      </w:r>
    </w:p>
    <w:p w14:paraId="4425052B" w14:textId="70077B7B" w:rsidR="0047036B" w:rsidRPr="001E7181" w:rsidRDefault="0047036B" w:rsidP="0047036B">
      <w:pPr>
        <w:pStyle w:val="aDef"/>
      </w:pPr>
      <w:r w:rsidRPr="001E7181">
        <w:rPr>
          <w:rStyle w:val="charBoldItals"/>
        </w:rPr>
        <w:t>public safety information</w:t>
      </w:r>
      <w:r w:rsidRPr="001E7181">
        <w:t>, for division 10.1 (</w:t>
      </w:r>
      <w:r w:rsidR="001A530C" w:rsidRPr="001E7181">
        <w:t>Information sharing—public safety information</w:t>
      </w:r>
      <w:r w:rsidRPr="001E7181">
        <w:t>)—see section </w:t>
      </w:r>
      <w:r w:rsidR="001A530C" w:rsidRPr="001E7181">
        <w:t>74</w:t>
      </w:r>
      <w:r w:rsidRPr="001E7181">
        <w:t>.</w:t>
      </w:r>
    </w:p>
    <w:p w14:paraId="413D617E" w14:textId="67CDD6F6" w:rsidR="0047036B" w:rsidRPr="001E7181" w:rsidRDefault="0047036B" w:rsidP="004066AE">
      <w:pPr>
        <w:pStyle w:val="aDef"/>
      </w:pPr>
      <w:r w:rsidRPr="001E7181">
        <w:rPr>
          <w:rStyle w:val="charBoldItals"/>
        </w:rPr>
        <w:t>reconsideration application</w:t>
      </w:r>
      <w:r w:rsidRPr="001E7181">
        <w:t xml:space="preserve">, for part 11 </w:t>
      </w:r>
      <w:r w:rsidR="00E61058" w:rsidRPr="001E7181">
        <w:t>(Notification and review of decisions)</w:t>
      </w:r>
      <w:r w:rsidRPr="001E7181">
        <w:rPr>
          <w:color w:val="000000"/>
          <w:shd w:val="clear" w:color="auto" w:fill="FFFFFF"/>
        </w:rPr>
        <w:t>—see section </w:t>
      </w:r>
      <w:r w:rsidR="001A530C" w:rsidRPr="001E7181">
        <w:rPr>
          <w:color w:val="000000"/>
          <w:shd w:val="clear" w:color="auto" w:fill="FFFFFF"/>
        </w:rPr>
        <w:t>79</w:t>
      </w:r>
      <w:r w:rsidRPr="001E7181">
        <w:rPr>
          <w:color w:val="000000"/>
          <w:shd w:val="clear" w:color="auto" w:fill="FFFFFF"/>
        </w:rPr>
        <w:t xml:space="preserve"> (1).</w:t>
      </w:r>
    </w:p>
    <w:p w14:paraId="6AD20679" w14:textId="77777777" w:rsidR="0047036B" w:rsidRPr="001E7181" w:rsidRDefault="0047036B" w:rsidP="004066AE">
      <w:pPr>
        <w:pStyle w:val="aDef"/>
      </w:pPr>
      <w:r w:rsidRPr="001E7181">
        <w:rPr>
          <w:rStyle w:val="charBoldItals"/>
        </w:rPr>
        <w:t>registered</w:t>
      </w:r>
      <w:r w:rsidRPr="001E7181">
        <w:t xml:space="preserve"> </w:t>
      </w:r>
      <w:r w:rsidRPr="001E7181">
        <w:rPr>
          <w:bCs/>
          <w:iCs/>
        </w:rPr>
        <w:t>means registered as a professional engineer under this Act.</w:t>
      </w:r>
    </w:p>
    <w:p w14:paraId="164F38C9" w14:textId="02DBD811" w:rsidR="0047036B" w:rsidRPr="001E7181" w:rsidRDefault="0047036B" w:rsidP="0047036B">
      <w:pPr>
        <w:pStyle w:val="aDef"/>
      </w:pPr>
      <w:r w:rsidRPr="001E7181">
        <w:rPr>
          <w:rStyle w:val="charBoldItals"/>
        </w:rPr>
        <w:t>registrar</w:t>
      </w:r>
      <w:r w:rsidRPr="001E7181">
        <w:t xml:space="preserve"> means the person appointed as the Australian Capital Territory Professional Engineer</w:t>
      </w:r>
      <w:r w:rsidR="0057666A" w:rsidRPr="001E7181">
        <w:t>s</w:t>
      </w:r>
      <w:r w:rsidRPr="001E7181">
        <w:t xml:space="preserve"> Registrar under section </w:t>
      </w:r>
      <w:r w:rsidR="001A530C" w:rsidRPr="001E7181">
        <w:t>10</w:t>
      </w:r>
      <w:r w:rsidRPr="001E7181">
        <w:t>.</w:t>
      </w:r>
    </w:p>
    <w:p w14:paraId="78422EFD" w14:textId="77777777" w:rsidR="0047036B" w:rsidRPr="001E7181" w:rsidRDefault="0047036B" w:rsidP="004066AE">
      <w:pPr>
        <w:pStyle w:val="aDef"/>
      </w:pPr>
      <w:r w:rsidRPr="001E7181">
        <w:rPr>
          <w:rStyle w:val="charBoldItals"/>
        </w:rPr>
        <w:lastRenderedPageBreak/>
        <w:t>registration</w:t>
      </w:r>
      <w:r w:rsidRPr="001E7181">
        <w:rPr>
          <w:bCs/>
          <w:iCs/>
        </w:rPr>
        <w:t xml:space="preserve"> means</w:t>
      </w:r>
      <w:r w:rsidRPr="001E7181">
        <w:t xml:space="preserve"> registration as a registered engineer under this Act.</w:t>
      </w:r>
    </w:p>
    <w:p w14:paraId="1E11940D" w14:textId="75A269E1" w:rsidR="0047036B" w:rsidRPr="001E7181" w:rsidRDefault="0047036B" w:rsidP="004066AE">
      <w:pPr>
        <w:pStyle w:val="aDef"/>
      </w:pPr>
      <w:r w:rsidRPr="001E7181">
        <w:rPr>
          <w:rStyle w:val="charBoldItals"/>
        </w:rPr>
        <w:t>registration certificate</w:t>
      </w:r>
      <w:r w:rsidRPr="001E7181">
        <w:t>—see section </w:t>
      </w:r>
      <w:r w:rsidR="001A530C" w:rsidRPr="001E7181">
        <w:t>26</w:t>
      </w:r>
      <w:r w:rsidRPr="001E7181">
        <w:t xml:space="preserve"> (2).</w:t>
      </w:r>
    </w:p>
    <w:p w14:paraId="23697F2E" w14:textId="55CDBA89" w:rsidR="0047036B" w:rsidRPr="001E7181" w:rsidRDefault="0047036B" w:rsidP="004066AE">
      <w:pPr>
        <w:pStyle w:val="aDef"/>
      </w:pPr>
      <w:r w:rsidRPr="001E7181">
        <w:rPr>
          <w:rStyle w:val="charBoldItals"/>
        </w:rPr>
        <w:t>registration number</w:t>
      </w:r>
      <w:r w:rsidRPr="001E7181">
        <w:t>—see section </w:t>
      </w:r>
      <w:r w:rsidR="001A530C" w:rsidRPr="001E7181">
        <w:t>26</w:t>
      </w:r>
      <w:r w:rsidRPr="001E7181">
        <w:t xml:space="preserve"> (2) (c).</w:t>
      </w:r>
    </w:p>
    <w:p w14:paraId="094CC7D0" w14:textId="77777777" w:rsidR="00AE7B6E" w:rsidRPr="001E7181" w:rsidRDefault="00AE7B6E" w:rsidP="00E66819">
      <w:pPr>
        <w:pStyle w:val="aDef"/>
        <w:rPr>
          <w:lang w:eastAsia="en-AU"/>
        </w:rPr>
      </w:pPr>
      <w:r w:rsidRPr="001E7181">
        <w:rPr>
          <w:rStyle w:val="charBoldItals"/>
        </w:rPr>
        <w:t>relevant law</w:t>
      </w:r>
      <w:r w:rsidRPr="001E7181">
        <w:rPr>
          <w:bCs/>
          <w:iCs/>
        </w:rPr>
        <w:t xml:space="preserve"> means a </w:t>
      </w:r>
      <w:r w:rsidRPr="001E7181">
        <w:t>law of the ACT, the Commonwealth, a State or the Northern Territory relating to—</w:t>
      </w:r>
    </w:p>
    <w:p w14:paraId="619A3D25" w14:textId="04659D1B" w:rsidR="00AE7B6E" w:rsidRPr="001E7181" w:rsidRDefault="004066AE" w:rsidP="00E66819">
      <w:pPr>
        <w:pStyle w:val="aDefpara"/>
      </w:pPr>
      <w:r>
        <w:tab/>
      </w:r>
      <w:r w:rsidRPr="001E7181">
        <w:t>(a)</w:t>
      </w:r>
      <w:r w:rsidRPr="001E7181">
        <w:tab/>
      </w:r>
      <w:r w:rsidR="00AE7B6E" w:rsidRPr="001E7181">
        <w:t>the carrying out of an engineering service (however described); or</w:t>
      </w:r>
    </w:p>
    <w:p w14:paraId="75289253" w14:textId="4948D938" w:rsidR="00AE7B6E" w:rsidRPr="001E7181" w:rsidRDefault="004066AE" w:rsidP="004066AE">
      <w:pPr>
        <w:pStyle w:val="aDefpara"/>
      </w:pPr>
      <w:r>
        <w:tab/>
      </w:r>
      <w:r w:rsidRPr="001E7181">
        <w:t>(b)</w:t>
      </w:r>
      <w:r w:rsidRPr="001E7181">
        <w:tab/>
      </w:r>
      <w:r w:rsidR="00AE7B6E" w:rsidRPr="001E7181">
        <w:t>a registration authorising an individual to carry out an engineering service (however described).</w:t>
      </w:r>
    </w:p>
    <w:p w14:paraId="2140D3FD" w14:textId="7006D3F7" w:rsidR="0047036B" w:rsidRPr="001E7181" w:rsidRDefault="0047036B" w:rsidP="004066AE">
      <w:pPr>
        <w:pStyle w:val="aDef"/>
      </w:pPr>
      <w:r w:rsidRPr="001E7181">
        <w:rPr>
          <w:rStyle w:val="charBoldItals"/>
        </w:rPr>
        <w:t>required qualifications, experience and competencies</w:t>
      </w:r>
      <w:r w:rsidRPr="001E7181">
        <w:t xml:space="preserve"> means the qualifications, experience and competencies determined by the Minister under section </w:t>
      </w:r>
      <w:r w:rsidR="001A530C" w:rsidRPr="001E7181">
        <w:t>83</w:t>
      </w:r>
      <w:r w:rsidRPr="001E7181">
        <w:t>.</w:t>
      </w:r>
    </w:p>
    <w:p w14:paraId="4F11674D" w14:textId="35F5ED7F" w:rsidR="0047036B" w:rsidRPr="001E7181" w:rsidRDefault="0047036B" w:rsidP="004066AE">
      <w:pPr>
        <w:pStyle w:val="aDef"/>
        <w:rPr>
          <w:rStyle w:val="charbolditals0"/>
        </w:rPr>
      </w:pPr>
      <w:r w:rsidRPr="001E7181">
        <w:rPr>
          <w:rStyle w:val="charBoldItals"/>
        </w:rPr>
        <w:t>respondent</w:t>
      </w:r>
      <w:r w:rsidRPr="001E7181">
        <w:rPr>
          <w:bCs/>
          <w:iCs/>
        </w:rPr>
        <w:t>, for part 9 (</w:t>
      </w:r>
      <w:r w:rsidR="001A530C" w:rsidRPr="001E7181">
        <w:t>Complaints about professional engineers</w:t>
      </w:r>
      <w:r w:rsidRPr="001E7181">
        <w:rPr>
          <w:bCs/>
          <w:iCs/>
        </w:rPr>
        <w:t>)</w:t>
      </w:r>
      <w:r w:rsidRPr="001E7181">
        <w:rPr>
          <w:color w:val="000000"/>
        </w:rPr>
        <w:t xml:space="preserve">—see </w:t>
      </w:r>
      <w:r w:rsidRPr="001E7181">
        <w:rPr>
          <w:bCs/>
          <w:iCs/>
        </w:rPr>
        <w:t>section </w:t>
      </w:r>
      <w:r w:rsidR="001A530C" w:rsidRPr="001E7181">
        <w:rPr>
          <w:bCs/>
          <w:iCs/>
        </w:rPr>
        <w:t>66</w:t>
      </w:r>
      <w:r w:rsidRPr="001E7181">
        <w:rPr>
          <w:bCs/>
          <w:iCs/>
        </w:rPr>
        <w:t xml:space="preserve"> (1) (d)</w:t>
      </w:r>
      <w:r w:rsidRPr="001E7181">
        <w:t>.</w:t>
      </w:r>
    </w:p>
    <w:p w14:paraId="69B4DF5E" w14:textId="28F4D84C" w:rsidR="0047036B" w:rsidRPr="001E7181" w:rsidRDefault="0047036B" w:rsidP="004066AE">
      <w:pPr>
        <w:pStyle w:val="aDef"/>
      </w:pPr>
      <w:r w:rsidRPr="001E7181">
        <w:rPr>
          <w:rStyle w:val="charBoldItals"/>
        </w:rPr>
        <w:t>show cause notice</w:t>
      </w:r>
      <w:r w:rsidRPr="001E7181">
        <w:rPr>
          <w:bCs/>
          <w:iCs/>
        </w:rPr>
        <w:t xml:space="preserve">, for division </w:t>
      </w:r>
      <w:r w:rsidRPr="001E7181">
        <w:t>6.1 (</w:t>
      </w:r>
      <w:r w:rsidR="001A530C" w:rsidRPr="001E7181">
        <w:t>Disciplinary action</w:t>
      </w:r>
      <w:r w:rsidRPr="001E7181">
        <w:t>)—see section </w:t>
      </w:r>
      <w:r w:rsidR="001A530C" w:rsidRPr="001E7181">
        <w:t>37</w:t>
      </w:r>
      <w:r w:rsidRPr="001E7181">
        <w:t xml:space="preserve"> (2).</w:t>
      </w:r>
    </w:p>
    <w:p w14:paraId="2D163476" w14:textId="5A2DD90A" w:rsidR="00736BC3" w:rsidRPr="001E7181" w:rsidRDefault="0047036B" w:rsidP="004066AE">
      <w:pPr>
        <w:pStyle w:val="aDef"/>
      </w:pPr>
      <w:r w:rsidRPr="001E7181">
        <w:rPr>
          <w:rStyle w:val="charBoldItals"/>
        </w:rPr>
        <w:t>suitability information</w:t>
      </w:r>
      <w:r w:rsidRPr="001E7181">
        <w:t>, about an individual, for part 4 (</w:t>
      </w:r>
      <w:r w:rsidR="001A530C" w:rsidRPr="001E7181">
        <w:t>Registration of professional engineers</w:t>
      </w:r>
      <w:r w:rsidRPr="001E7181">
        <w:t>)—see section</w:t>
      </w:r>
      <w:r w:rsidR="00736BC3" w:rsidRPr="001E7181">
        <w:t xml:space="preserve"> </w:t>
      </w:r>
      <w:r w:rsidR="001A530C" w:rsidRPr="001E7181">
        <w:t>15</w:t>
      </w:r>
      <w:r w:rsidR="0057666A" w:rsidRPr="001E7181">
        <w:t xml:space="preserve"> (1)</w:t>
      </w:r>
      <w:r w:rsidRPr="001E7181">
        <w:t>.</w:t>
      </w:r>
    </w:p>
    <w:p w14:paraId="1F228172" w14:textId="77777777" w:rsidR="004066AE" w:rsidRDefault="004066AE">
      <w:pPr>
        <w:pStyle w:val="04Dictionary"/>
        <w:sectPr w:rsidR="004066AE" w:rsidSect="004E613D">
          <w:headerReference w:type="even" r:id="rId80"/>
          <w:headerReference w:type="default" r:id="rId81"/>
          <w:footerReference w:type="even" r:id="rId82"/>
          <w:footerReference w:type="default" r:id="rId83"/>
          <w:type w:val="continuous"/>
          <w:pgSz w:w="11907" w:h="16839" w:code="9"/>
          <w:pgMar w:top="3000" w:right="1900" w:bottom="2500" w:left="2300" w:header="2480" w:footer="2100" w:gutter="0"/>
          <w:cols w:space="720"/>
          <w:docGrid w:linePitch="326"/>
        </w:sectPr>
      </w:pPr>
    </w:p>
    <w:p w14:paraId="60B19C8A" w14:textId="77777777" w:rsidR="00295DEE" w:rsidRDefault="00295DEE">
      <w:pPr>
        <w:pStyle w:val="Endnote1"/>
      </w:pPr>
      <w:bookmarkStart w:id="140" w:name="_Toc167185061"/>
      <w:r>
        <w:lastRenderedPageBreak/>
        <w:t>Endnotes</w:t>
      </w:r>
      <w:bookmarkEnd w:id="140"/>
    </w:p>
    <w:p w14:paraId="18CF3D91" w14:textId="77777777" w:rsidR="00295DEE" w:rsidRPr="00D01FDB" w:rsidRDefault="00295DEE">
      <w:pPr>
        <w:pStyle w:val="Endnote20"/>
      </w:pPr>
      <w:bookmarkStart w:id="141" w:name="_Toc167185062"/>
      <w:r w:rsidRPr="00D01FDB">
        <w:rPr>
          <w:rStyle w:val="charTableNo"/>
        </w:rPr>
        <w:t>1</w:t>
      </w:r>
      <w:r>
        <w:tab/>
      </w:r>
      <w:r w:rsidRPr="00D01FDB">
        <w:rPr>
          <w:rStyle w:val="charTableText"/>
        </w:rPr>
        <w:t>About the endnotes</w:t>
      </w:r>
      <w:bookmarkEnd w:id="141"/>
    </w:p>
    <w:p w14:paraId="61799893" w14:textId="77777777" w:rsidR="00295DEE" w:rsidRDefault="00295DEE">
      <w:pPr>
        <w:pStyle w:val="EndNoteTextPub"/>
      </w:pPr>
      <w:r>
        <w:t>Amending and modifying laws are annotated in the legislation history and the amendment history.  Current modifications are not included in the republished law but are set out in the endnotes.</w:t>
      </w:r>
    </w:p>
    <w:p w14:paraId="10DF2263" w14:textId="786D5F7B" w:rsidR="00295DEE" w:rsidRDefault="00295DEE">
      <w:pPr>
        <w:pStyle w:val="EndNoteTextPub"/>
      </w:pPr>
      <w:r>
        <w:t xml:space="preserve">Not all editorial amendments made under the </w:t>
      </w:r>
      <w:hyperlink r:id="rId84" w:tooltip="A2001-14" w:history="1">
        <w:r w:rsidR="007F5877" w:rsidRPr="007F5877">
          <w:rPr>
            <w:rStyle w:val="charCitHyperlinkItal"/>
          </w:rPr>
          <w:t>Legislation Act 2001</w:t>
        </w:r>
      </w:hyperlink>
      <w:r>
        <w:t>, part 11.3 are annotated in the amendment history.  Full details of any amendments can be obtained from the Parliamentary Counsel’s Office.</w:t>
      </w:r>
    </w:p>
    <w:p w14:paraId="5B36E16B" w14:textId="77777777" w:rsidR="00295DEE" w:rsidRDefault="00295DEE"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729B36" w14:textId="77777777" w:rsidR="00295DEE" w:rsidRDefault="00295DEE">
      <w:pPr>
        <w:pStyle w:val="EndNoteTextPub"/>
      </w:pPr>
      <w:r>
        <w:t xml:space="preserve">If all the provisions of the law have been renumbered, a table of renumbered provisions gives details of previous and current numbering.  </w:t>
      </w:r>
    </w:p>
    <w:p w14:paraId="3EB9628D" w14:textId="77777777" w:rsidR="00295DEE" w:rsidRDefault="00295DEE">
      <w:pPr>
        <w:pStyle w:val="EndNoteTextPub"/>
      </w:pPr>
      <w:r>
        <w:t>The endnotes also include a table of earlier republications.</w:t>
      </w:r>
    </w:p>
    <w:p w14:paraId="69067F55" w14:textId="77777777" w:rsidR="00295DEE" w:rsidRPr="00D01FDB" w:rsidRDefault="00295DEE">
      <w:pPr>
        <w:pStyle w:val="Endnote20"/>
      </w:pPr>
      <w:bookmarkStart w:id="142" w:name="_Toc167185063"/>
      <w:r w:rsidRPr="00D01FDB">
        <w:rPr>
          <w:rStyle w:val="charTableNo"/>
        </w:rPr>
        <w:t>2</w:t>
      </w:r>
      <w:r>
        <w:tab/>
      </w:r>
      <w:r w:rsidRPr="00D01FDB">
        <w:rPr>
          <w:rStyle w:val="charTableText"/>
        </w:rPr>
        <w:t>Abbreviation key</w:t>
      </w:r>
      <w:bookmarkEnd w:id="142"/>
    </w:p>
    <w:p w14:paraId="394FBDFD" w14:textId="77777777" w:rsidR="00295DEE" w:rsidRDefault="00295DEE">
      <w:pPr>
        <w:rPr>
          <w:sz w:val="4"/>
        </w:rPr>
      </w:pPr>
    </w:p>
    <w:tbl>
      <w:tblPr>
        <w:tblW w:w="7372" w:type="dxa"/>
        <w:tblInd w:w="1100" w:type="dxa"/>
        <w:tblLayout w:type="fixed"/>
        <w:tblLook w:val="0000" w:firstRow="0" w:lastRow="0" w:firstColumn="0" w:lastColumn="0" w:noHBand="0" w:noVBand="0"/>
      </w:tblPr>
      <w:tblGrid>
        <w:gridCol w:w="3720"/>
        <w:gridCol w:w="3652"/>
      </w:tblGrid>
      <w:tr w:rsidR="00295DEE" w14:paraId="2C7977C1" w14:textId="77777777" w:rsidTr="00427153">
        <w:tc>
          <w:tcPr>
            <w:tcW w:w="3720" w:type="dxa"/>
          </w:tcPr>
          <w:p w14:paraId="43387225" w14:textId="77777777" w:rsidR="00295DEE" w:rsidRDefault="00295DEE">
            <w:pPr>
              <w:pStyle w:val="EndnotesAbbrev"/>
            </w:pPr>
            <w:r>
              <w:t>A = Act</w:t>
            </w:r>
          </w:p>
        </w:tc>
        <w:tc>
          <w:tcPr>
            <w:tcW w:w="3652" w:type="dxa"/>
          </w:tcPr>
          <w:p w14:paraId="677FCA1C" w14:textId="77777777" w:rsidR="00295DEE" w:rsidRDefault="00295DEE" w:rsidP="00427153">
            <w:pPr>
              <w:pStyle w:val="EndnotesAbbrev"/>
            </w:pPr>
            <w:r>
              <w:t>NI = Notifiable instrument</w:t>
            </w:r>
          </w:p>
        </w:tc>
      </w:tr>
      <w:tr w:rsidR="00295DEE" w14:paraId="0FB87406" w14:textId="77777777" w:rsidTr="00427153">
        <w:tc>
          <w:tcPr>
            <w:tcW w:w="3720" w:type="dxa"/>
          </w:tcPr>
          <w:p w14:paraId="4AF3E9F3" w14:textId="77777777" w:rsidR="00295DEE" w:rsidRDefault="00295DEE" w:rsidP="00427153">
            <w:pPr>
              <w:pStyle w:val="EndnotesAbbrev"/>
            </w:pPr>
            <w:r>
              <w:t>AF = Approved form</w:t>
            </w:r>
          </w:p>
        </w:tc>
        <w:tc>
          <w:tcPr>
            <w:tcW w:w="3652" w:type="dxa"/>
          </w:tcPr>
          <w:p w14:paraId="0A62EA05" w14:textId="77777777" w:rsidR="00295DEE" w:rsidRDefault="00295DEE" w:rsidP="00427153">
            <w:pPr>
              <w:pStyle w:val="EndnotesAbbrev"/>
            </w:pPr>
            <w:r>
              <w:t>o = order</w:t>
            </w:r>
          </w:p>
        </w:tc>
      </w:tr>
      <w:tr w:rsidR="00295DEE" w14:paraId="3929CA9E" w14:textId="77777777" w:rsidTr="00427153">
        <w:tc>
          <w:tcPr>
            <w:tcW w:w="3720" w:type="dxa"/>
          </w:tcPr>
          <w:p w14:paraId="3247B21E" w14:textId="77777777" w:rsidR="00295DEE" w:rsidRDefault="00295DEE">
            <w:pPr>
              <w:pStyle w:val="EndnotesAbbrev"/>
            </w:pPr>
            <w:r>
              <w:t>am = amended</w:t>
            </w:r>
          </w:p>
        </w:tc>
        <w:tc>
          <w:tcPr>
            <w:tcW w:w="3652" w:type="dxa"/>
          </w:tcPr>
          <w:p w14:paraId="0388FBA0" w14:textId="77777777" w:rsidR="00295DEE" w:rsidRDefault="00295DEE" w:rsidP="00427153">
            <w:pPr>
              <w:pStyle w:val="EndnotesAbbrev"/>
            </w:pPr>
            <w:r>
              <w:t>om = omitted/repealed</w:t>
            </w:r>
          </w:p>
        </w:tc>
      </w:tr>
      <w:tr w:rsidR="00295DEE" w14:paraId="1BB9A9F2" w14:textId="77777777" w:rsidTr="00427153">
        <w:tc>
          <w:tcPr>
            <w:tcW w:w="3720" w:type="dxa"/>
          </w:tcPr>
          <w:p w14:paraId="134EF0A9" w14:textId="77777777" w:rsidR="00295DEE" w:rsidRDefault="00295DEE">
            <w:pPr>
              <w:pStyle w:val="EndnotesAbbrev"/>
            </w:pPr>
            <w:r>
              <w:t>amdt = amendment</w:t>
            </w:r>
          </w:p>
        </w:tc>
        <w:tc>
          <w:tcPr>
            <w:tcW w:w="3652" w:type="dxa"/>
          </w:tcPr>
          <w:p w14:paraId="56732E07" w14:textId="77777777" w:rsidR="00295DEE" w:rsidRDefault="00295DEE" w:rsidP="00427153">
            <w:pPr>
              <w:pStyle w:val="EndnotesAbbrev"/>
            </w:pPr>
            <w:r>
              <w:t>ord = ordinance</w:t>
            </w:r>
          </w:p>
        </w:tc>
      </w:tr>
      <w:tr w:rsidR="00295DEE" w14:paraId="34B48E37" w14:textId="77777777" w:rsidTr="00427153">
        <w:tc>
          <w:tcPr>
            <w:tcW w:w="3720" w:type="dxa"/>
          </w:tcPr>
          <w:p w14:paraId="3CB975DE" w14:textId="77777777" w:rsidR="00295DEE" w:rsidRDefault="00295DEE">
            <w:pPr>
              <w:pStyle w:val="EndnotesAbbrev"/>
            </w:pPr>
            <w:r>
              <w:t>AR = Assembly resolution</w:t>
            </w:r>
          </w:p>
        </w:tc>
        <w:tc>
          <w:tcPr>
            <w:tcW w:w="3652" w:type="dxa"/>
          </w:tcPr>
          <w:p w14:paraId="31EB8E08" w14:textId="77777777" w:rsidR="00295DEE" w:rsidRDefault="00295DEE" w:rsidP="00427153">
            <w:pPr>
              <w:pStyle w:val="EndnotesAbbrev"/>
            </w:pPr>
            <w:r>
              <w:t>orig = original</w:t>
            </w:r>
          </w:p>
        </w:tc>
      </w:tr>
      <w:tr w:rsidR="00295DEE" w14:paraId="0C98C9C7" w14:textId="77777777" w:rsidTr="00427153">
        <w:tc>
          <w:tcPr>
            <w:tcW w:w="3720" w:type="dxa"/>
          </w:tcPr>
          <w:p w14:paraId="0DC0AE7F" w14:textId="77777777" w:rsidR="00295DEE" w:rsidRDefault="00295DEE">
            <w:pPr>
              <w:pStyle w:val="EndnotesAbbrev"/>
            </w:pPr>
            <w:r>
              <w:t>ch = chapter</w:t>
            </w:r>
          </w:p>
        </w:tc>
        <w:tc>
          <w:tcPr>
            <w:tcW w:w="3652" w:type="dxa"/>
          </w:tcPr>
          <w:p w14:paraId="33F301CC" w14:textId="77777777" w:rsidR="00295DEE" w:rsidRDefault="00295DEE" w:rsidP="00427153">
            <w:pPr>
              <w:pStyle w:val="EndnotesAbbrev"/>
            </w:pPr>
            <w:r>
              <w:t>par = paragraph/subparagraph</w:t>
            </w:r>
          </w:p>
        </w:tc>
      </w:tr>
      <w:tr w:rsidR="00295DEE" w14:paraId="1AB77294" w14:textId="77777777" w:rsidTr="00427153">
        <w:tc>
          <w:tcPr>
            <w:tcW w:w="3720" w:type="dxa"/>
          </w:tcPr>
          <w:p w14:paraId="5C818286" w14:textId="77777777" w:rsidR="00295DEE" w:rsidRDefault="00295DEE">
            <w:pPr>
              <w:pStyle w:val="EndnotesAbbrev"/>
            </w:pPr>
            <w:r>
              <w:t>CN = Commencement notice</w:t>
            </w:r>
          </w:p>
        </w:tc>
        <w:tc>
          <w:tcPr>
            <w:tcW w:w="3652" w:type="dxa"/>
          </w:tcPr>
          <w:p w14:paraId="6F794776" w14:textId="77777777" w:rsidR="00295DEE" w:rsidRDefault="00295DEE" w:rsidP="00427153">
            <w:pPr>
              <w:pStyle w:val="EndnotesAbbrev"/>
            </w:pPr>
            <w:r>
              <w:t>pres = present</w:t>
            </w:r>
          </w:p>
        </w:tc>
      </w:tr>
      <w:tr w:rsidR="00295DEE" w14:paraId="4C6DC391" w14:textId="77777777" w:rsidTr="00427153">
        <w:tc>
          <w:tcPr>
            <w:tcW w:w="3720" w:type="dxa"/>
          </w:tcPr>
          <w:p w14:paraId="0AB36339" w14:textId="77777777" w:rsidR="00295DEE" w:rsidRDefault="00295DEE">
            <w:pPr>
              <w:pStyle w:val="EndnotesAbbrev"/>
            </w:pPr>
            <w:r>
              <w:t>def = definition</w:t>
            </w:r>
          </w:p>
        </w:tc>
        <w:tc>
          <w:tcPr>
            <w:tcW w:w="3652" w:type="dxa"/>
          </w:tcPr>
          <w:p w14:paraId="1EF231D0" w14:textId="77777777" w:rsidR="00295DEE" w:rsidRDefault="00295DEE" w:rsidP="00427153">
            <w:pPr>
              <w:pStyle w:val="EndnotesAbbrev"/>
            </w:pPr>
            <w:r>
              <w:t>prev = previous</w:t>
            </w:r>
          </w:p>
        </w:tc>
      </w:tr>
      <w:tr w:rsidR="00295DEE" w14:paraId="5291C777" w14:textId="77777777" w:rsidTr="00427153">
        <w:tc>
          <w:tcPr>
            <w:tcW w:w="3720" w:type="dxa"/>
          </w:tcPr>
          <w:p w14:paraId="29F464B3" w14:textId="77777777" w:rsidR="00295DEE" w:rsidRDefault="00295DEE">
            <w:pPr>
              <w:pStyle w:val="EndnotesAbbrev"/>
            </w:pPr>
            <w:r>
              <w:t>DI = Disallowable instrument</w:t>
            </w:r>
          </w:p>
        </w:tc>
        <w:tc>
          <w:tcPr>
            <w:tcW w:w="3652" w:type="dxa"/>
          </w:tcPr>
          <w:p w14:paraId="1FC7E465" w14:textId="77777777" w:rsidR="00295DEE" w:rsidRDefault="00295DEE" w:rsidP="00427153">
            <w:pPr>
              <w:pStyle w:val="EndnotesAbbrev"/>
            </w:pPr>
            <w:r>
              <w:t>(prev...) = previously</w:t>
            </w:r>
          </w:p>
        </w:tc>
      </w:tr>
      <w:tr w:rsidR="00295DEE" w14:paraId="0EF6A5BA" w14:textId="77777777" w:rsidTr="00427153">
        <w:tc>
          <w:tcPr>
            <w:tcW w:w="3720" w:type="dxa"/>
          </w:tcPr>
          <w:p w14:paraId="3D9DF2BA" w14:textId="77777777" w:rsidR="00295DEE" w:rsidRDefault="00295DEE">
            <w:pPr>
              <w:pStyle w:val="EndnotesAbbrev"/>
            </w:pPr>
            <w:r>
              <w:t>dict = dictionary</w:t>
            </w:r>
          </w:p>
        </w:tc>
        <w:tc>
          <w:tcPr>
            <w:tcW w:w="3652" w:type="dxa"/>
          </w:tcPr>
          <w:p w14:paraId="6F75A2E2" w14:textId="77777777" w:rsidR="00295DEE" w:rsidRDefault="00295DEE" w:rsidP="00427153">
            <w:pPr>
              <w:pStyle w:val="EndnotesAbbrev"/>
            </w:pPr>
            <w:r>
              <w:t>pt = part</w:t>
            </w:r>
          </w:p>
        </w:tc>
      </w:tr>
      <w:tr w:rsidR="00295DEE" w14:paraId="2D9E7CBB" w14:textId="77777777" w:rsidTr="00427153">
        <w:tc>
          <w:tcPr>
            <w:tcW w:w="3720" w:type="dxa"/>
          </w:tcPr>
          <w:p w14:paraId="27407A28" w14:textId="77777777" w:rsidR="00295DEE" w:rsidRDefault="00295DEE">
            <w:pPr>
              <w:pStyle w:val="EndnotesAbbrev"/>
            </w:pPr>
            <w:r>
              <w:t xml:space="preserve">disallowed = disallowed by the Legislative </w:t>
            </w:r>
          </w:p>
        </w:tc>
        <w:tc>
          <w:tcPr>
            <w:tcW w:w="3652" w:type="dxa"/>
          </w:tcPr>
          <w:p w14:paraId="6F9B231A" w14:textId="77777777" w:rsidR="00295DEE" w:rsidRDefault="00295DEE" w:rsidP="00427153">
            <w:pPr>
              <w:pStyle w:val="EndnotesAbbrev"/>
            </w:pPr>
            <w:r>
              <w:t>r = rule/subrule</w:t>
            </w:r>
          </w:p>
        </w:tc>
      </w:tr>
      <w:tr w:rsidR="00295DEE" w14:paraId="7AC2EE5A" w14:textId="77777777" w:rsidTr="00427153">
        <w:tc>
          <w:tcPr>
            <w:tcW w:w="3720" w:type="dxa"/>
          </w:tcPr>
          <w:p w14:paraId="3423D525" w14:textId="77777777" w:rsidR="00295DEE" w:rsidRDefault="00295DEE">
            <w:pPr>
              <w:pStyle w:val="EndnotesAbbrev"/>
              <w:ind w:left="972"/>
            </w:pPr>
            <w:r>
              <w:t>Assembly</w:t>
            </w:r>
          </w:p>
        </w:tc>
        <w:tc>
          <w:tcPr>
            <w:tcW w:w="3652" w:type="dxa"/>
          </w:tcPr>
          <w:p w14:paraId="5DB4C3A8" w14:textId="77777777" w:rsidR="00295DEE" w:rsidRDefault="00295DEE" w:rsidP="00427153">
            <w:pPr>
              <w:pStyle w:val="EndnotesAbbrev"/>
            </w:pPr>
            <w:r>
              <w:t>reloc = relocated</w:t>
            </w:r>
          </w:p>
        </w:tc>
      </w:tr>
      <w:tr w:rsidR="00295DEE" w14:paraId="21B9754F" w14:textId="77777777" w:rsidTr="00427153">
        <w:tc>
          <w:tcPr>
            <w:tcW w:w="3720" w:type="dxa"/>
          </w:tcPr>
          <w:p w14:paraId="233EE93C" w14:textId="77777777" w:rsidR="00295DEE" w:rsidRDefault="00295DEE">
            <w:pPr>
              <w:pStyle w:val="EndnotesAbbrev"/>
            </w:pPr>
            <w:r>
              <w:t>div = division</w:t>
            </w:r>
          </w:p>
        </w:tc>
        <w:tc>
          <w:tcPr>
            <w:tcW w:w="3652" w:type="dxa"/>
          </w:tcPr>
          <w:p w14:paraId="3F86640F" w14:textId="77777777" w:rsidR="00295DEE" w:rsidRDefault="00295DEE" w:rsidP="00427153">
            <w:pPr>
              <w:pStyle w:val="EndnotesAbbrev"/>
            </w:pPr>
            <w:r>
              <w:t>renum = renumbered</w:t>
            </w:r>
          </w:p>
        </w:tc>
      </w:tr>
      <w:tr w:rsidR="00295DEE" w14:paraId="4911B3BE" w14:textId="77777777" w:rsidTr="00427153">
        <w:tc>
          <w:tcPr>
            <w:tcW w:w="3720" w:type="dxa"/>
          </w:tcPr>
          <w:p w14:paraId="62D613B7" w14:textId="77777777" w:rsidR="00295DEE" w:rsidRDefault="00295DEE">
            <w:pPr>
              <w:pStyle w:val="EndnotesAbbrev"/>
            </w:pPr>
            <w:r>
              <w:t>exp = expires/expired</w:t>
            </w:r>
          </w:p>
        </w:tc>
        <w:tc>
          <w:tcPr>
            <w:tcW w:w="3652" w:type="dxa"/>
          </w:tcPr>
          <w:p w14:paraId="49BF4047" w14:textId="77777777" w:rsidR="00295DEE" w:rsidRDefault="00295DEE" w:rsidP="00427153">
            <w:pPr>
              <w:pStyle w:val="EndnotesAbbrev"/>
            </w:pPr>
            <w:r>
              <w:t>R[X] = Republication No</w:t>
            </w:r>
          </w:p>
        </w:tc>
      </w:tr>
      <w:tr w:rsidR="00295DEE" w14:paraId="50D92500" w14:textId="77777777" w:rsidTr="00427153">
        <w:tc>
          <w:tcPr>
            <w:tcW w:w="3720" w:type="dxa"/>
          </w:tcPr>
          <w:p w14:paraId="47295298" w14:textId="77777777" w:rsidR="00295DEE" w:rsidRDefault="00295DEE">
            <w:pPr>
              <w:pStyle w:val="EndnotesAbbrev"/>
            </w:pPr>
            <w:r>
              <w:t>Gaz = gazette</w:t>
            </w:r>
          </w:p>
        </w:tc>
        <w:tc>
          <w:tcPr>
            <w:tcW w:w="3652" w:type="dxa"/>
          </w:tcPr>
          <w:p w14:paraId="17527181" w14:textId="77777777" w:rsidR="00295DEE" w:rsidRDefault="00295DEE" w:rsidP="00427153">
            <w:pPr>
              <w:pStyle w:val="EndnotesAbbrev"/>
            </w:pPr>
            <w:r>
              <w:t>RI = reissue</w:t>
            </w:r>
          </w:p>
        </w:tc>
      </w:tr>
      <w:tr w:rsidR="00295DEE" w14:paraId="5F1918AD" w14:textId="77777777" w:rsidTr="00427153">
        <w:tc>
          <w:tcPr>
            <w:tcW w:w="3720" w:type="dxa"/>
          </w:tcPr>
          <w:p w14:paraId="356D4140" w14:textId="77777777" w:rsidR="00295DEE" w:rsidRDefault="00295DEE">
            <w:pPr>
              <w:pStyle w:val="EndnotesAbbrev"/>
            </w:pPr>
            <w:r>
              <w:t>hdg = heading</w:t>
            </w:r>
          </w:p>
        </w:tc>
        <w:tc>
          <w:tcPr>
            <w:tcW w:w="3652" w:type="dxa"/>
          </w:tcPr>
          <w:p w14:paraId="3B6CFC55" w14:textId="77777777" w:rsidR="00295DEE" w:rsidRDefault="00295DEE" w:rsidP="00427153">
            <w:pPr>
              <w:pStyle w:val="EndnotesAbbrev"/>
            </w:pPr>
            <w:r>
              <w:t>s = section/subsection</w:t>
            </w:r>
          </w:p>
        </w:tc>
      </w:tr>
      <w:tr w:rsidR="00295DEE" w14:paraId="5880AE06" w14:textId="77777777" w:rsidTr="00427153">
        <w:tc>
          <w:tcPr>
            <w:tcW w:w="3720" w:type="dxa"/>
          </w:tcPr>
          <w:p w14:paraId="60D48FD8" w14:textId="77777777" w:rsidR="00295DEE" w:rsidRDefault="00295DEE">
            <w:pPr>
              <w:pStyle w:val="EndnotesAbbrev"/>
            </w:pPr>
            <w:r>
              <w:t>IA = Interpretation Act 1967</w:t>
            </w:r>
          </w:p>
        </w:tc>
        <w:tc>
          <w:tcPr>
            <w:tcW w:w="3652" w:type="dxa"/>
          </w:tcPr>
          <w:p w14:paraId="559F39FE" w14:textId="77777777" w:rsidR="00295DEE" w:rsidRDefault="00295DEE" w:rsidP="00427153">
            <w:pPr>
              <w:pStyle w:val="EndnotesAbbrev"/>
            </w:pPr>
            <w:r>
              <w:t>sch = schedule</w:t>
            </w:r>
          </w:p>
        </w:tc>
      </w:tr>
      <w:tr w:rsidR="00295DEE" w14:paraId="1E385785" w14:textId="77777777" w:rsidTr="00427153">
        <w:tc>
          <w:tcPr>
            <w:tcW w:w="3720" w:type="dxa"/>
          </w:tcPr>
          <w:p w14:paraId="5BA0F378" w14:textId="77777777" w:rsidR="00295DEE" w:rsidRDefault="00295DEE">
            <w:pPr>
              <w:pStyle w:val="EndnotesAbbrev"/>
            </w:pPr>
            <w:r>
              <w:t>ins = inserted/added</w:t>
            </w:r>
          </w:p>
        </w:tc>
        <w:tc>
          <w:tcPr>
            <w:tcW w:w="3652" w:type="dxa"/>
          </w:tcPr>
          <w:p w14:paraId="48A933E3" w14:textId="77777777" w:rsidR="00295DEE" w:rsidRDefault="00295DEE" w:rsidP="00427153">
            <w:pPr>
              <w:pStyle w:val="EndnotesAbbrev"/>
            </w:pPr>
            <w:r>
              <w:t>sdiv = subdivision</w:t>
            </w:r>
          </w:p>
        </w:tc>
      </w:tr>
      <w:tr w:rsidR="00295DEE" w14:paraId="44DC80E4" w14:textId="77777777" w:rsidTr="00427153">
        <w:tc>
          <w:tcPr>
            <w:tcW w:w="3720" w:type="dxa"/>
          </w:tcPr>
          <w:p w14:paraId="72824ACD" w14:textId="77777777" w:rsidR="00295DEE" w:rsidRDefault="00295DEE">
            <w:pPr>
              <w:pStyle w:val="EndnotesAbbrev"/>
            </w:pPr>
            <w:r>
              <w:t>LA = Legislation Act 2001</w:t>
            </w:r>
          </w:p>
        </w:tc>
        <w:tc>
          <w:tcPr>
            <w:tcW w:w="3652" w:type="dxa"/>
          </w:tcPr>
          <w:p w14:paraId="0B7C913D" w14:textId="77777777" w:rsidR="00295DEE" w:rsidRDefault="00295DEE" w:rsidP="00427153">
            <w:pPr>
              <w:pStyle w:val="EndnotesAbbrev"/>
            </w:pPr>
            <w:r>
              <w:t>SL = Subordinate law</w:t>
            </w:r>
          </w:p>
        </w:tc>
      </w:tr>
      <w:tr w:rsidR="00295DEE" w14:paraId="478C80A5" w14:textId="77777777" w:rsidTr="00427153">
        <w:tc>
          <w:tcPr>
            <w:tcW w:w="3720" w:type="dxa"/>
          </w:tcPr>
          <w:p w14:paraId="5A49795A" w14:textId="77777777" w:rsidR="00295DEE" w:rsidRDefault="00295DEE">
            <w:pPr>
              <w:pStyle w:val="EndnotesAbbrev"/>
            </w:pPr>
            <w:r>
              <w:t>LR = legislation register</w:t>
            </w:r>
          </w:p>
        </w:tc>
        <w:tc>
          <w:tcPr>
            <w:tcW w:w="3652" w:type="dxa"/>
          </w:tcPr>
          <w:p w14:paraId="4FC15952" w14:textId="77777777" w:rsidR="00295DEE" w:rsidRDefault="00295DEE" w:rsidP="00427153">
            <w:pPr>
              <w:pStyle w:val="EndnotesAbbrev"/>
            </w:pPr>
            <w:r>
              <w:t>sub = substituted</w:t>
            </w:r>
          </w:p>
        </w:tc>
      </w:tr>
      <w:tr w:rsidR="00295DEE" w14:paraId="53C1E471" w14:textId="77777777" w:rsidTr="00427153">
        <w:tc>
          <w:tcPr>
            <w:tcW w:w="3720" w:type="dxa"/>
          </w:tcPr>
          <w:p w14:paraId="74301C52" w14:textId="77777777" w:rsidR="00295DEE" w:rsidRDefault="00295DEE">
            <w:pPr>
              <w:pStyle w:val="EndnotesAbbrev"/>
            </w:pPr>
            <w:r>
              <w:t>LRA = Legislation (Republication) Act 1996</w:t>
            </w:r>
          </w:p>
        </w:tc>
        <w:tc>
          <w:tcPr>
            <w:tcW w:w="3652" w:type="dxa"/>
          </w:tcPr>
          <w:p w14:paraId="74BB6295" w14:textId="77777777" w:rsidR="00295DEE" w:rsidRDefault="00295DEE" w:rsidP="00427153">
            <w:pPr>
              <w:pStyle w:val="EndnotesAbbrev"/>
            </w:pPr>
            <w:r>
              <w:rPr>
                <w:u w:val="single"/>
              </w:rPr>
              <w:t>underlining</w:t>
            </w:r>
            <w:r>
              <w:t xml:space="preserve"> = whole or part not commenced</w:t>
            </w:r>
          </w:p>
        </w:tc>
      </w:tr>
      <w:tr w:rsidR="00295DEE" w14:paraId="22255A63" w14:textId="77777777" w:rsidTr="00427153">
        <w:tc>
          <w:tcPr>
            <w:tcW w:w="3720" w:type="dxa"/>
          </w:tcPr>
          <w:p w14:paraId="506595B2" w14:textId="77777777" w:rsidR="00295DEE" w:rsidRDefault="00295DEE">
            <w:pPr>
              <w:pStyle w:val="EndnotesAbbrev"/>
            </w:pPr>
            <w:r>
              <w:t>mod = modified/modification</w:t>
            </w:r>
          </w:p>
        </w:tc>
        <w:tc>
          <w:tcPr>
            <w:tcW w:w="3652" w:type="dxa"/>
          </w:tcPr>
          <w:p w14:paraId="642CB4EA" w14:textId="77777777" w:rsidR="00295DEE" w:rsidRDefault="00295DEE" w:rsidP="00427153">
            <w:pPr>
              <w:pStyle w:val="EndnotesAbbrev"/>
              <w:ind w:left="1073"/>
            </w:pPr>
            <w:r>
              <w:t>or to be expired</w:t>
            </w:r>
          </w:p>
        </w:tc>
      </w:tr>
    </w:tbl>
    <w:p w14:paraId="0E095897" w14:textId="77777777" w:rsidR="00295DEE" w:rsidRPr="00BB6F39" w:rsidRDefault="00295DEE" w:rsidP="00CE2912"/>
    <w:p w14:paraId="63F74C7C" w14:textId="77777777" w:rsidR="00295DEE" w:rsidRPr="0047411E" w:rsidRDefault="00295DEE" w:rsidP="00BC5144">
      <w:pPr>
        <w:pStyle w:val="PageBreak"/>
      </w:pPr>
      <w:r w:rsidRPr="0047411E">
        <w:br w:type="page"/>
      </w:r>
    </w:p>
    <w:p w14:paraId="213E21F7" w14:textId="77777777" w:rsidR="00295DEE" w:rsidRPr="00D01FDB" w:rsidRDefault="00295DEE">
      <w:pPr>
        <w:pStyle w:val="Endnote20"/>
      </w:pPr>
      <w:bookmarkStart w:id="143" w:name="_Toc167185064"/>
      <w:r w:rsidRPr="00D01FDB">
        <w:rPr>
          <w:rStyle w:val="charTableNo"/>
        </w:rPr>
        <w:lastRenderedPageBreak/>
        <w:t>3</w:t>
      </w:r>
      <w:r>
        <w:tab/>
      </w:r>
      <w:r w:rsidRPr="00D01FDB">
        <w:rPr>
          <w:rStyle w:val="charTableText"/>
        </w:rPr>
        <w:t>Legislation history</w:t>
      </w:r>
      <w:bookmarkEnd w:id="143"/>
    </w:p>
    <w:p w14:paraId="67A9D04D" w14:textId="55DDC452" w:rsidR="00295DEE" w:rsidRDefault="00AC6B60">
      <w:pPr>
        <w:pStyle w:val="NewAct"/>
      </w:pPr>
      <w:r>
        <w:t>Professional Engineers Act 2023 A2023-8</w:t>
      </w:r>
    </w:p>
    <w:p w14:paraId="4B310A6F" w14:textId="12061773" w:rsidR="00AC6B60" w:rsidRDefault="00AC6B60" w:rsidP="00AC6B60">
      <w:pPr>
        <w:pStyle w:val="Actdetails"/>
      </w:pPr>
      <w:r>
        <w:t>notified LR 11 April 2023</w:t>
      </w:r>
    </w:p>
    <w:p w14:paraId="582C3D2B" w14:textId="38800FBD" w:rsidR="00AC6B60" w:rsidRDefault="00AC6B60" w:rsidP="00AC6B60">
      <w:pPr>
        <w:pStyle w:val="Actdetails"/>
      </w:pPr>
      <w:r>
        <w:t>s 1, s 2 commenced 11 April 2023 (LA s 75 (1)</w:t>
      </w:r>
      <w:r w:rsidR="00290071">
        <w:t>)</w:t>
      </w:r>
    </w:p>
    <w:p w14:paraId="1CFD9295" w14:textId="684D8CBF" w:rsidR="00AC6B60" w:rsidRDefault="00AC6B60" w:rsidP="00AC6B60">
      <w:pPr>
        <w:pStyle w:val="Actdetails"/>
      </w:pPr>
      <w:r>
        <w:t xml:space="preserve">s 3, s 4, pt 2, </w:t>
      </w:r>
      <w:r w:rsidR="004F181F">
        <w:t>pt 3, pt 5, pt 11, pt 12, sch 1 commenced 6 March 2024 (</w:t>
      </w:r>
      <w:r w:rsidR="00060AB2">
        <w:t xml:space="preserve">s 2 </w:t>
      </w:r>
      <w:r w:rsidR="00A217D0">
        <w:t xml:space="preserve">(1) </w:t>
      </w:r>
      <w:r w:rsidR="00060AB2">
        <w:t xml:space="preserve">(as am by </w:t>
      </w:r>
      <w:hyperlink r:id="rId85" w:tooltip="Planning and Environment Legislation Amendment Act 2023" w:history="1">
        <w:r w:rsidR="00C27F1F" w:rsidRPr="00817C5E">
          <w:rPr>
            <w:rStyle w:val="charCitHyperlinkAbbrev"/>
          </w:rPr>
          <w:t>A2023-20</w:t>
        </w:r>
      </w:hyperlink>
      <w:r w:rsidR="00060AB2">
        <w:t xml:space="preserve"> pt 5) and </w:t>
      </w:r>
      <w:hyperlink r:id="rId86" w:tooltip="CN2024-1" w:history="1">
        <w:r w:rsidR="00817C5E" w:rsidRPr="00817C5E">
          <w:rPr>
            <w:rStyle w:val="charCitHyperlinkAbbrev"/>
          </w:rPr>
          <w:t>CN2024-1</w:t>
        </w:r>
      </w:hyperlink>
      <w:r w:rsidR="00060AB2">
        <w:t>)</w:t>
      </w:r>
    </w:p>
    <w:p w14:paraId="3FCF15E8" w14:textId="438FAA61" w:rsidR="00290071" w:rsidRPr="00290071" w:rsidRDefault="00290071" w:rsidP="00AC6B60">
      <w:pPr>
        <w:pStyle w:val="Actdetails"/>
        <w:rPr>
          <w:rStyle w:val="charUnderline"/>
        </w:rPr>
      </w:pPr>
      <w:r w:rsidRPr="00290071">
        <w:rPr>
          <w:rStyle w:val="charUnderline"/>
        </w:rPr>
        <w:t>remainder awaiting commenc</w:t>
      </w:r>
      <w:r w:rsidR="00AB5D82">
        <w:rPr>
          <w:rStyle w:val="charUnderline"/>
        </w:rPr>
        <w:t>e</w:t>
      </w:r>
      <w:r w:rsidRPr="00290071">
        <w:rPr>
          <w:rStyle w:val="charUnderline"/>
        </w:rPr>
        <w:t>ment</w:t>
      </w:r>
    </w:p>
    <w:p w14:paraId="6D505E51" w14:textId="77777777" w:rsidR="00D52127" w:rsidRDefault="00D52127">
      <w:pPr>
        <w:pStyle w:val="Asamby"/>
      </w:pPr>
      <w:r>
        <w:t>as amended by</w:t>
      </w:r>
    </w:p>
    <w:p w14:paraId="2363A99D" w14:textId="3E971E73" w:rsidR="00290071" w:rsidRDefault="008354B4" w:rsidP="00290071">
      <w:pPr>
        <w:pStyle w:val="NewAct"/>
        <w:rPr>
          <w:lang w:eastAsia="en-AU"/>
        </w:rPr>
      </w:pPr>
      <w:hyperlink r:id="rId87" w:tooltip="A2023-20" w:history="1">
        <w:r w:rsidR="00290071" w:rsidRPr="00290071">
          <w:rPr>
            <w:rStyle w:val="charCitHyperlinkAbbrev"/>
          </w:rPr>
          <w:t>Planning and Environment Legislation Amendment Act 2023</w:t>
        </w:r>
      </w:hyperlink>
      <w:r w:rsidR="00290071">
        <w:rPr>
          <w:lang w:eastAsia="en-AU"/>
        </w:rPr>
        <w:t xml:space="preserve"> A2023</w:t>
      </w:r>
      <w:r w:rsidR="0040439E">
        <w:rPr>
          <w:lang w:eastAsia="en-AU"/>
        </w:rPr>
        <w:noBreakHyphen/>
      </w:r>
      <w:r w:rsidR="00290071">
        <w:rPr>
          <w:lang w:eastAsia="en-AU"/>
        </w:rPr>
        <w:t>20 pt 5</w:t>
      </w:r>
    </w:p>
    <w:p w14:paraId="333923BC" w14:textId="65016BB6" w:rsidR="00290071" w:rsidRDefault="00290071" w:rsidP="00290071">
      <w:pPr>
        <w:pStyle w:val="Actdetails"/>
        <w:rPr>
          <w:lang w:eastAsia="en-AU"/>
        </w:rPr>
      </w:pPr>
      <w:r>
        <w:rPr>
          <w:lang w:eastAsia="en-AU"/>
        </w:rPr>
        <w:t>notified LR 21 June 2023</w:t>
      </w:r>
    </w:p>
    <w:p w14:paraId="1F34F560" w14:textId="7A844CD5" w:rsidR="00290071" w:rsidRDefault="00290071" w:rsidP="00290071">
      <w:pPr>
        <w:pStyle w:val="Actdetails"/>
        <w:rPr>
          <w:lang w:eastAsia="en-AU"/>
        </w:rPr>
      </w:pPr>
      <w:r>
        <w:rPr>
          <w:lang w:eastAsia="en-AU"/>
        </w:rPr>
        <w:t>s 1, s 2 commenced 21 June 2023 (LA s 75 (1))</w:t>
      </w:r>
    </w:p>
    <w:p w14:paraId="6F052105" w14:textId="0B8C3784" w:rsidR="00290071" w:rsidRPr="00290071" w:rsidRDefault="00290071" w:rsidP="00290071">
      <w:pPr>
        <w:pStyle w:val="Actdetails"/>
        <w:rPr>
          <w:lang w:eastAsia="en-AU"/>
        </w:rPr>
      </w:pPr>
      <w:r>
        <w:rPr>
          <w:lang w:eastAsia="en-AU"/>
        </w:rPr>
        <w:t xml:space="preserve">pt 5 </w:t>
      </w:r>
      <w:r w:rsidR="00AB5D82">
        <w:rPr>
          <w:lang w:eastAsia="en-AU"/>
        </w:rPr>
        <w:t>commenced 22 June 2023 (s 2 (1))</w:t>
      </w:r>
    </w:p>
    <w:p w14:paraId="52A2D5EF" w14:textId="059AB274" w:rsidR="00A00D0C" w:rsidRDefault="008354B4" w:rsidP="00A00D0C">
      <w:pPr>
        <w:pStyle w:val="NewAct"/>
        <w:rPr>
          <w:lang w:eastAsia="en-AU"/>
        </w:rPr>
      </w:pPr>
      <w:hyperlink r:id="rId88" w:tooltip="A2023-36" w:history="1">
        <w:r w:rsidR="00A00D0C">
          <w:rPr>
            <w:rStyle w:val="charCitHyperlinkAbbrev"/>
          </w:rPr>
          <w:t>Planning (Consequential Amendments) Act 2023</w:t>
        </w:r>
      </w:hyperlink>
      <w:r w:rsidR="00A00D0C">
        <w:rPr>
          <w:lang w:eastAsia="en-AU"/>
        </w:rPr>
        <w:t xml:space="preserve"> A2023</w:t>
      </w:r>
      <w:r w:rsidR="00A00D0C">
        <w:rPr>
          <w:lang w:eastAsia="en-AU"/>
        </w:rPr>
        <w:noBreakHyphen/>
        <w:t>36 sch 1 pt 1.51</w:t>
      </w:r>
    </w:p>
    <w:p w14:paraId="4BF61C5F" w14:textId="5697E8D4" w:rsidR="00A00D0C" w:rsidRDefault="00A00D0C" w:rsidP="00A00D0C">
      <w:pPr>
        <w:pStyle w:val="Actdetails"/>
        <w:rPr>
          <w:lang w:eastAsia="en-AU"/>
        </w:rPr>
      </w:pPr>
      <w:r>
        <w:rPr>
          <w:lang w:eastAsia="en-AU"/>
        </w:rPr>
        <w:t>notified LR 29 September 2023</w:t>
      </w:r>
    </w:p>
    <w:p w14:paraId="3BAB4D97" w14:textId="36E9881A" w:rsidR="00A00D0C" w:rsidRDefault="00A00D0C" w:rsidP="00A00D0C">
      <w:pPr>
        <w:pStyle w:val="Actdetails"/>
        <w:rPr>
          <w:lang w:eastAsia="en-AU"/>
        </w:rPr>
      </w:pPr>
      <w:r>
        <w:rPr>
          <w:lang w:eastAsia="en-AU"/>
        </w:rPr>
        <w:t>s 1, s 2 commenced 29 September 2023 (LA s 75 (1))</w:t>
      </w:r>
    </w:p>
    <w:p w14:paraId="35CC74F8" w14:textId="1389215F" w:rsidR="00A00D0C" w:rsidRPr="00651478" w:rsidRDefault="00651478" w:rsidP="00A00D0C">
      <w:pPr>
        <w:pStyle w:val="Actdetails"/>
        <w:rPr>
          <w:rStyle w:val="charUnderline"/>
        </w:rPr>
      </w:pPr>
      <w:r w:rsidRPr="00651478">
        <w:rPr>
          <w:rStyle w:val="charUnderline"/>
        </w:rPr>
        <w:t>sch 1 pt 1.51 awaiting commencement</w:t>
      </w:r>
    </w:p>
    <w:p w14:paraId="15BCC542" w14:textId="57B0AF51" w:rsidR="00651478" w:rsidRDefault="008354B4" w:rsidP="00651478">
      <w:pPr>
        <w:pStyle w:val="NewAct"/>
      </w:pPr>
      <w:hyperlink r:id="rId89" w:tooltip="A2024-21" w:history="1">
        <w:r w:rsidR="00651478">
          <w:rPr>
            <w:rStyle w:val="charCitHyperlinkAbbrev"/>
          </w:rPr>
          <w:t>Planning and Environment Legislation Amendment Act 2024</w:t>
        </w:r>
      </w:hyperlink>
      <w:r w:rsidR="00651478">
        <w:t xml:space="preserve"> A2024</w:t>
      </w:r>
      <w:r w:rsidR="00651478">
        <w:noBreakHyphen/>
        <w:t>21 pt 6</w:t>
      </w:r>
    </w:p>
    <w:p w14:paraId="05E8405C" w14:textId="77777777" w:rsidR="00651478" w:rsidRDefault="00651478" w:rsidP="00651478">
      <w:pPr>
        <w:pStyle w:val="Actdetails"/>
      </w:pPr>
      <w:r>
        <w:t>notified LR 24 May 2024</w:t>
      </w:r>
    </w:p>
    <w:p w14:paraId="39F9B28F" w14:textId="77777777" w:rsidR="00651478" w:rsidRDefault="00651478" w:rsidP="00651478">
      <w:pPr>
        <w:pStyle w:val="Actdetails"/>
      </w:pPr>
      <w:r>
        <w:t>s 1, s 2 commenced 24 May 2024 (LA s 75 (1))</w:t>
      </w:r>
    </w:p>
    <w:p w14:paraId="3B43E713" w14:textId="77777777" w:rsidR="00651478" w:rsidRDefault="00651478" w:rsidP="00651478">
      <w:pPr>
        <w:pStyle w:val="Actdetails"/>
      </w:pPr>
      <w:r>
        <w:t>pt 6 commenced 25 May 2024 (s 2 (2))</w:t>
      </w:r>
    </w:p>
    <w:p w14:paraId="5A8E9797" w14:textId="77777777" w:rsidR="00D52127" w:rsidRPr="00D52127" w:rsidRDefault="00D52127" w:rsidP="00D52127"/>
    <w:p w14:paraId="4D2DDB45" w14:textId="77777777" w:rsidR="00295DEE" w:rsidRPr="00B9187D" w:rsidRDefault="00295DEE" w:rsidP="00BC5144">
      <w:pPr>
        <w:pStyle w:val="PageBreak"/>
      </w:pPr>
      <w:r w:rsidRPr="00B9187D">
        <w:br w:type="page"/>
      </w:r>
    </w:p>
    <w:p w14:paraId="7341CFF0" w14:textId="77777777" w:rsidR="00295DEE" w:rsidRPr="00D01FDB" w:rsidRDefault="00295DEE">
      <w:pPr>
        <w:pStyle w:val="Endnote20"/>
      </w:pPr>
      <w:bookmarkStart w:id="144" w:name="_Toc167185065"/>
      <w:r w:rsidRPr="00D01FDB">
        <w:rPr>
          <w:rStyle w:val="charTableNo"/>
        </w:rPr>
        <w:lastRenderedPageBreak/>
        <w:t>4</w:t>
      </w:r>
      <w:r>
        <w:tab/>
      </w:r>
      <w:r w:rsidRPr="00D01FDB">
        <w:rPr>
          <w:rStyle w:val="charTableText"/>
        </w:rPr>
        <w:t>Amendment history</w:t>
      </w:r>
      <w:bookmarkEnd w:id="144"/>
    </w:p>
    <w:p w14:paraId="3ED31D47" w14:textId="7EF89AB8" w:rsidR="00295DEE" w:rsidRDefault="00D52127" w:rsidP="0040534A">
      <w:pPr>
        <w:pStyle w:val="AmdtsEntryHd"/>
      </w:pPr>
      <w:r>
        <w:t>Commencement</w:t>
      </w:r>
    </w:p>
    <w:p w14:paraId="699135FA" w14:textId="182147B7" w:rsidR="00D52127" w:rsidRPr="00D52127" w:rsidRDefault="00D52127" w:rsidP="00D52127">
      <w:pPr>
        <w:pStyle w:val="AmdtsEntries"/>
      </w:pPr>
      <w:r>
        <w:t>s 2</w:t>
      </w:r>
      <w:r>
        <w:tab/>
        <w:t xml:space="preserve">am </w:t>
      </w:r>
      <w:hyperlink r:id="rId90" w:tooltip="Planning and Environment Legislation Amendment Act 2023" w:history="1">
        <w:r w:rsidRPr="00817C5E">
          <w:rPr>
            <w:rStyle w:val="charCitHyperlinkAbbrev"/>
          </w:rPr>
          <w:t>A2023-20</w:t>
        </w:r>
      </w:hyperlink>
      <w:r>
        <w:t xml:space="preserve"> s 16, s 17</w:t>
      </w:r>
      <w:r w:rsidR="00651478">
        <w:t xml:space="preserve">; </w:t>
      </w:r>
      <w:hyperlink r:id="rId91" w:tooltip="Planning and Environment Legislation Amendment Act 2024" w:history="1">
        <w:r w:rsidR="00D02CB6">
          <w:rPr>
            <w:rStyle w:val="charCitHyperlinkAbbrev"/>
          </w:rPr>
          <w:t>A2024</w:t>
        </w:r>
        <w:r w:rsidR="00D02CB6">
          <w:rPr>
            <w:rStyle w:val="charCitHyperlinkAbbrev"/>
          </w:rPr>
          <w:noBreakHyphen/>
          <w:t>21</w:t>
        </w:r>
      </w:hyperlink>
      <w:r w:rsidR="00651478">
        <w:t xml:space="preserve"> s 21</w:t>
      </w:r>
    </w:p>
    <w:p w14:paraId="575FA459" w14:textId="5EB2194F" w:rsidR="00D02CB6" w:rsidRPr="00D01FDB" w:rsidRDefault="00D02CB6">
      <w:pPr>
        <w:pStyle w:val="Endnote20"/>
      </w:pPr>
      <w:bookmarkStart w:id="145" w:name="_Toc167185066"/>
      <w:r w:rsidRPr="00D01FDB">
        <w:rPr>
          <w:rStyle w:val="charTableNo"/>
        </w:rPr>
        <w:t>5</w:t>
      </w:r>
      <w:r>
        <w:tab/>
      </w:r>
      <w:r w:rsidRPr="00D01FDB">
        <w:rPr>
          <w:rStyle w:val="charTableText"/>
        </w:rPr>
        <w:t>Earlier republications</w:t>
      </w:r>
      <w:bookmarkEnd w:id="145"/>
    </w:p>
    <w:p w14:paraId="0B30C05A" w14:textId="77777777" w:rsidR="00D02CB6" w:rsidRDefault="00D02CB6">
      <w:pPr>
        <w:pStyle w:val="EndNoteTextPub"/>
      </w:pPr>
      <w:r>
        <w:t xml:space="preserve">Some earlier republications were not numbered. The number in column 1 refers to the publication order.  </w:t>
      </w:r>
    </w:p>
    <w:p w14:paraId="68500440" w14:textId="77777777" w:rsidR="00D02CB6" w:rsidRDefault="00D02CB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0BFF6FF" w14:textId="77777777" w:rsidR="00D02CB6" w:rsidRDefault="00D02CB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02CB6" w14:paraId="7F5A65EF" w14:textId="77777777" w:rsidTr="00D02CB6">
        <w:trPr>
          <w:tblHeader/>
        </w:trPr>
        <w:tc>
          <w:tcPr>
            <w:tcW w:w="1576" w:type="dxa"/>
            <w:tcBorders>
              <w:bottom w:val="single" w:sz="4" w:space="0" w:color="auto"/>
            </w:tcBorders>
          </w:tcPr>
          <w:p w14:paraId="3F73761E" w14:textId="77777777" w:rsidR="00D02CB6" w:rsidRDefault="00D02CB6">
            <w:pPr>
              <w:pStyle w:val="EarlierRepubHdg"/>
            </w:pPr>
            <w:r>
              <w:t>Republication No and date</w:t>
            </w:r>
          </w:p>
        </w:tc>
        <w:tc>
          <w:tcPr>
            <w:tcW w:w="1681" w:type="dxa"/>
            <w:tcBorders>
              <w:bottom w:val="single" w:sz="4" w:space="0" w:color="auto"/>
            </w:tcBorders>
          </w:tcPr>
          <w:p w14:paraId="4B8742CD" w14:textId="77777777" w:rsidR="00D02CB6" w:rsidRDefault="00D02CB6">
            <w:pPr>
              <w:pStyle w:val="EarlierRepubHdg"/>
            </w:pPr>
            <w:r>
              <w:t>Effective</w:t>
            </w:r>
          </w:p>
        </w:tc>
        <w:tc>
          <w:tcPr>
            <w:tcW w:w="1783" w:type="dxa"/>
            <w:tcBorders>
              <w:bottom w:val="single" w:sz="4" w:space="0" w:color="auto"/>
            </w:tcBorders>
          </w:tcPr>
          <w:p w14:paraId="1F1A8D83" w14:textId="77777777" w:rsidR="00D02CB6" w:rsidRDefault="00D02CB6">
            <w:pPr>
              <w:pStyle w:val="EarlierRepubHdg"/>
            </w:pPr>
            <w:r>
              <w:t>Last amendment made by</w:t>
            </w:r>
          </w:p>
        </w:tc>
        <w:tc>
          <w:tcPr>
            <w:tcW w:w="1783" w:type="dxa"/>
            <w:tcBorders>
              <w:bottom w:val="single" w:sz="4" w:space="0" w:color="auto"/>
            </w:tcBorders>
          </w:tcPr>
          <w:p w14:paraId="58B3A8AA" w14:textId="77777777" w:rsidR="00D02CB6" w:rsidRDefault="00D02CB6">
            <w:pPr>
              <w:pStyle w:val="EarlierRepubHdg"/>
            </w:pPr>
            <w:r>
              <w:t>Republication for</w:t>
            </w:r>
          </w:p>
        </w:tc>
      </w:tr>
      <w:tr w:rsidR="00D02CB6" w14:paraId="41652EBD" w14:textId="77777777" w:rsidTr="00D02CB6">
        <w:tc>
          <w:tcPr>
            <w:tcW w:w="1576" w:type="dxa"/>
            <w:tcBorders>
              <w:top w:val="single" w:sz="4" w:space="0" w:color="auto"/>
              <w:bottom w:val="single" w:sz="4" w:space="0" w:color="auto"/>
            </w:tcBorders>
          </w:tcPr>
          <w:p w14:paraId="4A057C68" w14:textId="3D4D740A" w:rsidR="00D02CB6" w:rsidRDefault="00D02CB6">
            <w:pPr>
              <w:pStyle w:val="EarlierRepubEntries"/>
            </w:pPr>
            <w:r>
              <w:t>R1</w:t>
            </w:r>
            <w:r>
              <w:br/>
              <w:t>6 Mar 2024</w:t>
            </w:r>
          </w:p>
        </w:tc>
        <w:tc>
          <w:tcPr>
            <w:tcW w:w="1681" w:type="dxa"/>
            <w:tcBorders>
              <w:top w:val="single" w:sz="4" w:space="0" w:color="auto"/>
              <w:bottom w:val="single" w:sz="4" w:space="0" w:color="auto"/>
            </w:tcBorders>
          </w:tcPr>
          <w:p w14:paraId="4F8281EA" w14:textId="67C9C13E" w:rsidR="00D02CB6" w:rsidRDefault="00D02CB6">
            <w:pPr>
              <w:pStyle w:val="EarlierRepubEntries"/>
            </w:pPr>
            <w:r>
              <w:t>6 Mar 2024–</w:t>
            </w:r>
            <w:r>
              <w:br/>
              <w:t>24 May 2024</w:t>
            </w:r>
          </w:p>
        </w:tc>
        <w:tc>
          <w:tcPr>
            <w:tcW w:w="1783" w:type="dxa"/>
            <w:tcBorders>
              <w:top w:val="single" w:sz="4" w:space="0" w:color="auto"/>
              <w:bottom w:val="single" w:sz="4" w:space="0" w:color="auto"/>
            </w:tcBorders>
          </w:tcPr>
          <w:p w14:paraId="5CBEC992" w14:textId="6B6E9937" w:rsidR="00D02CB6" w:rsidRDefault="008354B4">
            <w:pPr>
              <w:pStyle w:val="EarlierRepubEntries"/>
            </w:pPr>
            <w:hyperlink r:id="rId92" w:tooltip="Planning and Environment Legislation Amendment Act 2023" w:history="1">
              <w:r w:rsidR="00D02CB6" w:rsidRPr="00C92FC1">
                <w:rPr>
                  <w:rStyle w:val="charCitHyperlinkAbbrev"/>
                </w:rPr>
                <w:t>A2023</w:t>
              </w:r>
              <w:r w:rsidR="00D02CB6" w:rsidRPr="00C92FC1">
                <w:rPr>
                  <w:rStyle w:val="charCitHyperlinkAbbrev"/>
                </w:rPr>
                <w:noBreakHyphen/>
                <w:t>20</w:t>
              </w:r>
            </w:hyperlink>
          </w:p>
        </w:tc>
        <w:tc>
          <w:tcPr>
            <w:tcW w:w="1783" w:type="dxa"/>
            <w:tcBorders>
              <w:top w:val="single" w:sz="4" w:space="0" w:color="auto"/>
              <w:bottom w:val="single" w:sz="4" w:space="0" w:color="auto"/>
            </w:tcBorders>
          </w:tcPr>
          <w:p w14:paraId="1E47BE88" w14:textId="3DD685C2" w:rsidR="00D02CB6" w:rsidRDefault="00D02CB6">
            <w:pPr>
              <w:pStyle w:val="EarlierRepubEntries"/>
            </w:pPr>
            <w:r>
              <w:t xml:space="preserve">new Act and amendments by </w:t>
            </w:r>
            <w:hyperlink r:id="rId93" w:tooltip="Planning and Environment Legislation Amendment Act 2023" w:history="1">
              <w:r w:rsidRPr="00C92FC1">
                <w:rPr>
                  <w:rStyle w:val="charCitHyperlinkAbbrev"/>
                </w:rPr>
                <w:t>A2023</w:t>
              </w:r>
              <w:r w:rsidRPr="00C92FC1">
                <w:rPr>
                  <w:rStyle w:val="charCitHyperlinkAbbrev"/>
                </w:rPr>
                <w:noBreakHyphen/>
                <w:t>20</w:t>
              </w:r>
            </w:hyperlink>
          </w:p>
        </w:tc>
      </w:tr>
    </w:tbl>
    <w:p w14:paraId="71E44E63" w14:textId="3048B5AB" w:rsidR="006B131A" w:rsidRPr="00D01FDB" w:rsidRDefault="00D02CB6" w:rsidP="00674005">
      <w:pPr>
        <w:pStyle w:val="Endnote20"/>
      </w:pPr>
      <w:bookmarkStart w:id="146" w:name="_Toc167185067"/>
      <w:r w:rsidRPr="00D01FDB">
        <w:rPr>
          <w:rStyle w:val="charTableNo"/>
        </w:rPr>
        <w:t>6</w:t>
      </w:r>
      <w:r w:rsidR="006B131A">
        <w:rPr>
          <w:color w:val="000000"/>
        </w:rPr>
        <w:tab/>
      </w:r>
      <w:r w:rsidR="006B131A" w:rsidRPr="00D01FDB">
        <w:rPr>
          <w:rStyle w:val="charTableText"/>
        </w:rPr>
        <w:t>Uncommenced provisions</w:t>
      </w:r>
      <w:bookmarkEnd w:id="146"/>
    </w:p>
    <w:p w14:paraId="5EA015FD" w14:textId="0E2C2C7B" w:rsidR="006B131A" w:rsidRDefault="00D12029" w:rsidP="00674005">
      <w:pPr>
        <w:pStyle w:val="EndNoteTextPub"/>
      </w:pPr>
      <w:r>
        <w:t>Section 5, pt 4, pts 6 to 10, pt 13 and sch 2</w:t>
      </w:r>
      <w:r w:rsidR="006B131A">
        <w:t xml:space="preserve"> </w:t>
      </w:r>
      <w:r>
        <w:t>were</w:t>
      </w:r>
      <w:r w:rsidR="006B131A">
        <w:t xml:space="preserve"> uncommenced at the republication date but </w:t>
      </w:r>
      <w:r>
        <w:t>have</w:t>
      </w:r>
      <w:r w:rsidR="006B131A">
        <w:t xml:space="preserve"> been included in this republication with the symbol </w:t>
      </w:r>
      <w:r w:rsidR="006B131A" w:rsidRPr="005734C4">
        <w:rPr>
          <w:rStyle w:val="charSymb"/>
          <w:b/>
          <w:bCs/>
        </w:rPr>
        <w:t> U </w:t>
      </w:r>
      <w:r w:rsidR="006B131A">
        <w:t xml:space="preserve"> immediately before the provision headings.</w:t>
      </w:r>
    </w:p>
    <w:p w14:paraId="0B17BD3D" w14:textId="77777777" w:rsidR="00295DEE" w:rsidRDefault="00295DEE">
      <w:pPr>
        <w:pStyle w:val="05EndNote"/>
        <w:sectPr w:rsidR="00295DEE" w:rsidSect="00D01FDB">
          <w:headerReference w:type="even" r:id="rId94"/>
          <w:headerReference w:type="default" r:id="rId95"/>
          <w:footerReference w:type="even" r:id="rId96"/>
          <w:footerReference w:type="default" r:id="rId97"/>
          <w:pgSz w:w="11907" w:h="16839" w:code="9"/>
          <w:pgMar w:top="3000" w:right="1900" w:bottom="2500" w:left="2300" w:header="2480" w:footer="2100" w:gutter="0"/>
          <w:cols w:space="720"/>
          <w:docGrid w:linePitch="326"/>
        </w:sectPr>
      </w:pPr>
    </w:p>
    <w:p w14:paraId="5F57A1ED" w14:textId="77777777" w:rsidR="00295DEE" w:rsidRDefault="00295DEE"/>
    <w:p w14:paraId="3FEBE6C7" w14:textId="77777777" w:rsidR="00295DEE" w:rsidRDefault="00295DEE"/>
    <w:p w14:paraId="5801266D" w14:textId="77777777" w:rsidR="00295DEE" w:rsidRDefault="00295DEE"/>
    <w:p w14:paraId="206A794A" w14:textId="77777777" w:rsidR="00A217D0" w:rsidRDefault="00A217D0"/>
    <w:p w14:paraId="303DE0D2" w14:textId="77777777" w:rsidR="00A217D0" w:rsidRDefault="00A217D0"/>
    <w:p w14:paraId="7FDE298F" w14:textId="77777777" w:rsidR="00A217D0" w:rsidRDefault="00A217D0"/>
    <w:p w14:paraId="15999186" w14:textId="77777777" w:rsidR="00A217D0" w:rsidRDefault="00A217D0"/>
    <w:p w14:paraId="15BD8254" w14:textId="77777777" w:rsidR="00295DEE" w:rsidRDefault="00295DEE">
      <w:pPr>
        <w:rPr>
          <w:color w:val="000000"/>
          <w:sz w:val="22"/>
        </w:rPr>
      </w:pPr>
    </w:p>
    <w:p w14:paraId="223D88F0" w14:textId="77777777" w:rsidR="00295DEE" w:rsidRDefault="00295DEE">
      <w:pPr>
        <w:rPr>
          <w:color w:val="000000"/>
          <w:sz w:val="22"/>
        </w:rPr>
      </w:pPr>
    </w:p>
    <w:p w14:paraId="013D0217" w14:textId="2BBA3B46" w:rsidR="00295DEE" w:rsidRDefault="00295DEE">
      <w:pPr>
        <w:rPr>
          <w:color w:val="000000"/>
          <w:sz w:val="22"/>
        </w:rPr>
      </w:pPr>
      <w:r>
        <w:rPr>
          <w:color w:val="000000"/>
          <w:sz w:val="22"/>
        </w:rPr>
        <w:t xml:space="preserve">©  Australian Capital Territory </w:t>
      </w:r>
      <w:r w:rsidR="00D01FDB">
        <w:rPr>
          <w:noProof/>
          <w:color w:val="000000"/>
          <w:sz w:val="22"/>
        </w:rPr>
        <w:t>2024</w:t>
      </w:r>
    </w:p>
    <w:p w14:paraId="1C85ECF2" w14:textId="77777777" w:rsidR="00295DEE" w:rsidRDefault="00295DEE"/>
    <w:p w14:paraId="58DFC96B" w14:textId="77777777" w:rsidR="00295DEE" w:rsidRDefault="00295DEE">
      <w:pPr>
        <w:pStyle w:val="06Copyright"/>
        <w:sectPr w:rsidR="00295DEE" w:rsidSect="00295DEE">
          <w:headerReference w:type="even" r:id="rId98"/>
          <w:headerReference w:type="default" r:id="rId99"/>
          <w:footerReference w:type="even" r:id="rId100"/>
          <w:footerReference w:type="default" r:id="rId101"/>
          <w:headerReference w:type="first" r:id="rId102"/>
          <w:footerReference w:type="first" r:id="rId103"/>
          <w:type w:val="continuous"/>
          <w:pgSz w:w="11907" w:h="16839" w:code="9"/>
          <w:pgMar w:top="3000" w:right="1900" w:bottom="2500" w:left="2300" w:header="2480" w:footer="2100" w:gutter="0"/>
          <w:pgNumType w:fmt="lowerRoman"/>
          <w:cols w:space="720"/>
          <w:titlePg/>
          <w:docGrid w:linePitch="326"/>
        </w:sectPr>
      </w:pPr>
    </w:p>
    <w:p w14:paraId="1C3EFA7B" w14:textId="77777777" w:rsidR="00295DEE" w:rsidRPr="000D13D8" w:rsidRDefault="00295DEE" w:rsidP="000E7EEC"/>
    <w:p w14:paraId="796EDEA4" w14:textId="18E9E98E" w:rsidR="004E613D" w:rsidRDefault="004E613D" w:rsidP="00295DEE"/>
    <w:sectPr w:rsidR="004E613D" w:rsidSect="00295DEE">
      <w:headerReference w:type="even" r:id="rId10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1F45" w14:textId="77777777" w:rsidR="00D46263" w:rsidRDefault="00D46263">
      <w:r>
        <w:separator/>
      </w:r>
    </w:p>
  </w:endnote>
  <w:endnote w:type="continuationSeparator" w:id="0">
    <w:p w14:paraId="0EAEB2F1" w14:textId="77777777" w:rsidR="00D46263" w:rsidRDefault="00D4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2CF5" w14:textId="795EAA3C" w:rsidR="00162569" w:rsidRPr="008354B4" w:rsidRDefault="008354B4" w:rsidP="008354B4">
    <w:pPr>
      <w:pStyle w:val="Footer"/>
      <w:jc w:val="center"/>
      <w:rPr>
        <w:rFonts w:cs="Arial"/>
        <w:sz w:val="14"/>
      </w:rPr>
    </w:pPr>
    <w:r w:rsidRPr="008354B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E7EE" w14:textId="77777777" w:rsidR="004066AE" w:rsidRDefault="004066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66AE" w:rsidRPr="00CB3D59" w14:paraId="4B53FCFC" w14:textId="77777777">
      <w:tc>
        <w:tcPr>
          <w:tcW w:w="847" w:type="pct"/>
        </w:tcPr>
        <w:p w14:paraId="0C946ABC" w14:textId="77777777" w:rsidR="004066AE" w:rsidRPr="00F02A14" w:rsidRDefault="004066A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4CF64EC" w14:textId="0C832030" w:rsidR="004066AE" w:rsidRPr="00F02A14" w:rsidRDefault="004066A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075A3" w:rsidRPr="002075A3">
            <w:rPr>
              <w:rFonts w:cs="Arial"/>
              <w:szCs w:val="18"/>
            </w:rPr>
            <w:t>Professional Engineers Act 2023</w:t>
          </w:r>
          <w:r>
            <w:rPr>
              <w:rFonts w:cs="Arial"/>
              <w:szCs w:val="18"/>
            </w:rPr>
            <w:fldChar w:fldCharType="end"/>
          </w:r>
        </w:p>
        <w:p w14:paraId="135F752C" w14:textId="1831D904" w:rsidR="004066AE" w:rsidRPr="00F02A14" w:rsidRDefault="004066A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075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075A3">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075A3">
            <w:rPr>
              <w:rFonts w:cs="Arial"/>
              <w:szCs w:val="18"/>
            </w:rPr>
            <w:t>-05/03/25</w:t>
          </w:r>
          <w:r w:rsidRPr="00F02A14">
            <w:rPr>
              <w:rFonts w:cs="Arial"/>
              <w:szCs w:val="18"/>
            </w:rPr>
            <w:fldChar w:fldCharType="end"/>
          </w:r>
        </w:p>
      </w:tc>
      <w:tc>
        <w:tcPr>
          <w:tcW w:w="1061" w:type="pct"/>
        </w:tcPr>
        <w:p w14:paraId="501EDEBE" w14:textId="70C1DFCF" w:rsidR="004066AE" w:rsidRPr="00F02A14" w:rsidRDefault="004066A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075A3">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075A3">
            <w:rPr>
              <w:rFonts w:cs="Arial"/>
              <w:szCs w:val="18"/>
            </w:rPr>
            <w:t>25/05/24</w:t>
          </w:r>
          <w:r w:rsidRPr="00F02A14">
            <w:rPr>
              <w:rFonts w:cs="Arial"/>
              <w:szCs w:val="18"/>
            </w:rPr>
            <w:fldChar w:fldCharType="end"/>
          </w:r>
        </w:p>
      </w:tc>
    </w:tr>
  </w:tbl>
  <w:p w14:paraId="701D20D7" w14:textId="2ECF1FA1"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FB12" w14:textId="77777777" w:rsidR="004066AE" w:rsidRDefault="004066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66AE" w:rsidRPr="00CB3D59" w14:paraId="2B9F1E4B" w14:textId="77777777">
      <w:tc>
        <w:tcPr>
          <w:tcW w:w="1061" w:type="pct"/>
        </w:tcPr>
        <w:p w14:paraId="17B1AB6C" w14:textId="27FB6666" w:rsidR="004066AE" w:rsidRPr="00F02A14" w:rsidRDefault="004066A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075A3">
            <w:rPr>
              <w:rFonts w:cs="Arial"/>
              <w:szCs w:val="18"/>
            </w:rPr>
            <w:t>R2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075A3">
            <w:rPr>
              <w:rFonts w:cs="Arial"/>
              <w:szCs w:val="18"/>
            </w:rPr>
            <w:t>25/05/24</w:t>
          </w:r>
          <w:r w:rsidRPr="00F02A14">
            <w:rPr>
              <w:rFonts w:cs="Arial"/>
              <w:szCs w:val="18"/>
            </w:rPr>
            <w:fldChar w:fldCharType="end"/>
          </w:r>
        </w:p>
      </w:tc>
      <w:tc>
        <w:tcPr>
          <w:tcW w:w="3092" w:type="pct"/>
        </w:tcPr>
        <w:p w14:paraId="160A0576" w14:textId="2F790DC0" w:rsidR="004066AE" w:rsidRPr="00F02A14" w:rsidRDefault="004066A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075A3" w:rsidRPr="002075A3">
            <w:rPr>
              <w:rFonts w:cs="Arial"/>
              <w:szCs w:val="18"/>
            </w:rPr>
            <w:t>Professional Engineers Act 2023</w:t>
          </w:r>
          <w:r>
            <w:rPr>
              <w:rFonts w:cs="Arial"/>
              <w:szCs w:val="18"/>
            </w:rPr>
            <w:fldChar w:fldCharType="end"/>
          </w:r>
        </w:p>
        <w:p w14:paraId="19802E53" w14:textId="660506DC" w:rsidR="004066AE" w:rsidRPr="00F02A14" w:rsidRDefault="004066A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075A3">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075A3">
            <w:rPr>
              <w:rFonts w:cs="Arial"/>
              <w:szCs w:val="18"/>
            </w:rPr>
            <w:t>25/05/24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075A3">
            <w:rPr>
              <w:rFonts w:cs="Arial"/>
              <w:szCs w:val="18"/>
            </w:rPr>
            <w:t>-05/03/25</w:t>
          </w:r>
          <w:r w:rsidRPr="00F02A14">
            <w:rPr>
              <w:rFonts w:cs="Arial"/>
              <w:szCs w:val="18"/>
            </w:rPr>
            <w:fldChar w:fldCharType="end"/>
          </w:r>
        </w:p>
      </w:tc>
      <w:tc>
        <w:tcPr>
          <w:tcW w:w="847" w:type="pct"/>
        </w:tcPr>
        <w:p w14:paraId="657DF14E" w14:textId="77777777" w:rsidR="004066AE" w:rsidRPr="00F02A14" w:rsidRDefault="004066A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259FEBD" w14:textId="5CA7DCD1"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AE06" w14:textId="77777777" w:rsidR="004066AE" w:rsidRDefault="004066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66AE" w:rsidRPr="00CB3D59" w14:paraId="53C63E2E" w14:textId="77777777">
      <w:tc>
        <w:tcPr>
          <w:tcW w:w="847" w:type="pct"/>
        </w:tcPr>
        <w:p w14:paraId="20E6C625" w14:textId="77777777" w:rsidR="004066AE" w:rsidRPr="00ED273E" w:rsidRDefault="004066AE"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504C2DA1" w14:textId="5A5079DB" w:rsidR="004066AE" w:rsidRPr="00ED273E" w:rsidRDefault="004066AE"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2075A3">
            <w:t>Professional Engineers Act 2023</w:t>
          </w:r>
          <w:r w:rsidRPr="00783A18">
            <w:rPr>
              <w:rFonts w:ascii="Times New Roman" w:hAnsi="Times New Roman"/>
              <w:sz w:val="24"/>
              <w:szCs w:val="24"/>
            </w:rPr>
            <w:fldChar w:fldCharType="end"/>
          </w:r>
        </w:p>
        <w:p w14:paraId="157F53D1" w14:textId="4E389B7E" w:rsidR="004066AE" w:rsidRPr="00ED273E" w:rsidRDefault="004066AE"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075A3">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075A3">
            <w:rPr>
              <w:rFonts w:cs="Arial"/>
              <w:szCs w:val="18"/>
            </w:rPr>
            <w:t>25/05/24</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075A3">
            <w:rPr>
              <w:rFonts w:cs="Arial"/>
              <w:szCs w:val="18"/>
            </w:rPr>
            <w:t>-05/03/25</w:t>
          </w:r>
          <w:r w:rsidRPr="00ED273E">
            <w:rPr>
              <w:rFonts w:cs="Arial"/>
              <w:szCs w:val="18"/>
            </w:rPr>
            <w:fldChar w:fldCharType="end"/>
          </w:r>
        </w:p>
      </w:tc>
      <w:tc>
        <w:tcPr>
          <w:tcW w:w="1061" w:type="pct"/>
        </w:tcPr>
        <w:p w14:paraId="50BF3E4F" w14:textId="621063C3" w:rsidR="004066AE" w:rsidRPr="00ED273E" w:rsidRDefault="004066AE"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075A3">
            <w:rPr>
              <w:rFonts w:cs="Arial"/>
              <w:szCs w:val="18"/>
            </w:rPr>
            <w:t>R2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075A3">
            <w:rPr>
              <w:rFonts w:cs="Arial"/>
              <w:szCs w:val="18"/>
            </w:rPr>
            <w:t>25/05/24</w:t>
          </w:r>
          <w:r w:rsidRPr="00ED273E">
            <w:rPr>
              <w:rFonts w:cs="Arial"/>
              <w:szCs w:val="18"/>
            </w:rPr>
            <w:fldChar w:fldCharType="end"/>
          </w:r>
        </w:p>
      </w:tc>
    </w:tr>
  </w:tbl>
  <w:p w14:paraId="774C509C" w14:textId="3CE7D690"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10E" w14:textId="77777777" w:rsidR="004066AE" w:rsidRDefault="004066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66AE" w:rsidRPr="00CB3D59" w14:paraId="7361BD63" w14:textId="77777777">
      <w:tc>
        <w:tcPr>
          <w:tcW w:w="1061" w:type="pct"/>
        </w:tcPr>
        <w:p w14:paraId="6F710ADE" w14:textId="7093C6B5" w:rsidR="004066AE" w:rsidRPr="00ED273E" w:rsidRDefault="004066AE"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2075A3">
            <w:rPr>
              <w:rFonts w:cs="Arial"/>
              <w:szCs w:val="18"/>
            </w:rPr>
            <w:t>R2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2075A3">
            <w:rPr>
              <w:rFonts w:cs="Arial"/>
              <w:szCs w:val="18"/>
            </w:rPr>
            <w:t>25/05/24</w:t>
          </w:r>
          <w:r w:rsidRPr="00ED273E">
            <w:rPr>
              <w:rFonts w:cs="Arial"/>
              <w:szCs w:val="18"/>
            </w:rPr>
            <w:fldChar w:fldCharType="end"/>
          </w:r>
        </w:p>
      </w:tc>
      <w:tc>
        <w:tcPr>
          <w:tcW w:w="3092" w:type="pct"/>
        </w:tcPr>
        <w:p w14:paraId="5EBADD1C" w14:textId="77299422" w:rsidR="004066AE" w:rsidRPr="00ED273E" w:rsidRDefault="004066A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075A3" w:rsidRPr="002075A3">
            <w:rPr>
              <w:rFonts w:cs="Arial"/>
              <w:szCs w:val="18"/>
            </w:rPr>
            <w:t>Professional Engineers Act 2023</w:t>
          </w:r>
          <w:r>
            <w:rPr>
              <w:rFonts w:cs="Arial"/>
              <w:szCs w:val="18"/>
            </w:rPr>
            <w:fldChar w:fldCharType="end"/>
          </w:r>
        </w:p>
        <w:p w14:paraId="41C15BC1" w14:textId="12FBE1FC" w:rsidR="004066AE" w:rsidRPr="00ED273E" w:rsidRDefault="004066AE"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2075A3">
            <w:rPr>
              <w:rFonts w:cs="Arial"/>
              <w:szCs w:val="18"/>
            </w:rPr>
            <w:t xml:space="preserve">Effective: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2075A3">
            <w:rPr>
              <w:rFonts w:cs="Arial"/>
              <w:szCs w:val="18"/>
            </w:rPr>
            <w:t>25/05/24</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2075A3">
            <w:rPr>
              <w:rFonts w:cs="Arial"/>
              <w:szCs w:val="18"/>
            </w:rPr>
            <w:t>-05/03/25</w:t>
          </w:r>
          <w:r w:rsidRPr="00ED273E">
            <w:rPr>
              <w:rFonts w:cs="Arial"/>
              <w:szCs w:val="18"/>
            </w:rPr>
            <w:fldChar w:fldCharType="end"/>
          </w:r>
        </w:p>
      </w:tc>
      <w:tc>
        <w:tcPr>
          <w:tcW w:w="847" w:type="pct"/>
        </w:tcPr>
        <w:p w14:paraId="31E9DA20" w14:textId="77777777" w:rsidR="004066AE" w:rsidRPr="00ED273E" w:rsidRDefault="004066AE"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07AB6EE9" w14:textId="5AFD27AC"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08BD" w14:textId="77777777" w:rsidR="004066AE" w:rsidRDefault="004066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66AE" w14:paraId="787A74A7" w14:textId="77777777">
      <w:tc>
        <w:tcPr>
          <w:tcW w:w="847" w:type="pct"/>
        </w:tcPr>
        <w:p w14:paraId="0305DBC8" w14:textId="77777777" w:rsidR="004066AE" w:rsidRDefault="004066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2CD4614" w14:textId="350CAA89" w:rsidR="004066A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68061D23" w14:textId="18E94AD8" w:rsidR="004066A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1061" w:type="pct"/>
        </w:tcPr>
        <w:p w14:paraId="4D98C2EA" w14:textId="76B57B24" w:rsidR="004066AE" w:rsidRDefault="008354B4">
          <w:pPr>
            <w:pStyle w:val="Footer"/>
            <w:jc w:val="right"/>
          </w:pPr>
          <w:r>
            <w:fldChar w:fldCharType="begin"/>
          </w:r>
          <w:r>
            <w:instrText xml:space="preserve"> DOCPROPERTY "Category"  *\charformat  </w:instrText>
          </w:r>
          <w:r>
            <w:fldChar w:fldCharType="separate"/>
          </w:r>
          <w:r w:rsidR="002075A3">
            <w:t>R2</w:t>
          </w:r>
          <w:r>
            <w:fldChar w:fldCharType="end"/>
          </w:r>
          <w:r w:rsidR="004066AE">
            <w:br/>
          </w:r>
          <w:r>
            <w:fldChar w:fldCharType="begin"/>
          </w:r>
          <w:r>
            <w:instrText xml:space="preserve"> DOCPROPERTY "RepubDt"  *\charformat  </w:instrText>
          </w:r>
          <w:r>
            <w:fldChar w:fldCharType="separate"/>
          </w:r>
          <w:r w:rsidR="002075A3">
            <w:t>25/05/24</w:t>
          </w:r>
          <w:r>
            <w:fldChar w:fldCharType="end"/>
          </w:r>
        </w:p>
      </w:tc>
    </w:tr>
  </w:tbl>
  <w:p w14:paraId="0CDA2F38" w14:textId="381E83A4"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B67E" w14:textId="77777777" w:rsidR="004066AE" w:rsidRDefault="004066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66AE" w14:paraId="3ABF442D" w14:textId="77777777">
      <w:tc>
        <w:tcPr>
          <w:tcW w:w="1061" w:type="pct"/>
        </w:tcPr>
        <w:p w14:paraId="7F4BDF9A" w14:textId="18C80A55" w:rsidR="004066AE" w:rsidRDefault="008354B4">
          <w:pPr>
            <w:pStyle w:val="Footer"/>
          </w:pPr>
          <w:r>
            <w:fldChar w:fldCharType="begin"/>
          </w:r>
          <w:r>
            <w:instrText xml:space="preserve"> DOCPROPERTY "Category"  *\charformat  </w:instrText>
          </w:r>
          <w:r>
            <w:fldChar w:fldCharType="separate"/>
          </w:r>
          <w:r w:rsidR="002075A3">
            <w:t>R2</w:t>
          </w:r>
          <w:r>
            <w:fldChar w:fldCharType="end"/>
          </w:r>
          <w:r w:rsidR="004066AE">
            <w:br/>
          </w:r>
          <w:r>
            <w:fldChar w:fldCharType="begin"/>
          </w:r>
          <w:r>
            <w:instrText xml:space="preserve"> DOCPROPERTY "RepubDt"  *\charformat  </w:instrText>
          </w:r>
          <w:r>
            <w:fldChar w:fldCharType="separate"/>
          </w:r>
          <w:r w:rsidR="002075A3">
            <w:t>25/05/24</w:t>
          </w:r>
          <w:r>
            <w:fldChar w:fldCharType="end"/>
          </w:r>
        </w:p>
      </w:tc>
      <w:tc>
        <w:tcPr>
          <w:tcW w:w="3092" w:type="pct"/>
        </w:tcPr>
        <w:p w14:paraId="1CCE235D" w14:textId="4543626B" w:rsidR="004066A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2B2F698C" w14:textId="2B80FB0A" w:rsidR="004066A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847" w:type="pct"/>
        </w:tcPr>
        <w:p w14:paraId="54F0F3A1" w14:textId="77777777" w:rsidR="004066AE" w:rsidRDefault="004066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A74046" w14:textId="251F2D6D" w:rsidR="004066A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26B3" w14:textId="77777777" w:rsidR="00295DEE" w:rsidRDefault="00295D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95DEE" w14:paraId="40819F73" w14:textId="77777777">
      <w:tc>
        <w:tcPr>
          <w:tcW w:w="847" w:type="pct"/>
        </w:tcPr>
        <w:p w14:paraId="68B18282" w14:textId="77777777" w:rsidR="00295DEE" w:rsidRDefault="00295D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CE89B20" w14:textId="7CE72B1A" w:rsidR="00295DE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02941C08" w14:textId="458136D6" w:rsidR="00295DE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1061" w:type="pct"/>
        </w:tcPr>
        <w:p w14:paraId="070406B2" w14:textId="25B15C6A" w:rsidR="00295DEE" w:rsidRDefault="008354B4">
          <w:pPr>
            <w:pStyle w:val="Footer"/>
            <w:jc w:val="right"/>
          </w:pPr>
          <w:r>
            <w:fldChar w:fldCharType="begin"/>
          </w:r>
          <w:r>
            <w:instrText xml:space="preserve"> DOCPROPERTY "Category"  *\charformat  </w:instrText>
          </w:r>
          <w:r>
            <w:fldChar w:fldCharType="separate"/>
          </w:r>
          <w:r w:rsidR="002075A3">
            <w:t>R2</w:t>
          </w:r>
          <w:r>
            <w:fldChar w:fldCharType="end"/>
          </w:r>
          <w:r w:rsidR="00295DEE">
            <w:br/>
          </w:r>
          <w:r>
            <w:fldChar w:fldCharType="begin"/>
          </w:r>
          <w:r>
            <w:instrText xml:space="preserve"> DOCPROPERTY "RepubDt"  *\charformat  </w:instrText>
          </w:r>
          <w:r>
            <w:fldChar w:fldCharType="separate"/>
          </w:r>
          <w:r w:rsidR="002075A3">
            <w:t>25/05/24</w:t>
          </w:r>
          <w:r>
            <w:fldChar w:fldCharType="end"/>
          </w:r>
        </w:p>
      </w:tc>
    </w:tr>
  </w:tbl>
  <w:p w14:paraId="47CEE5DF" w14:textId="5A7DE3CF" w:rsidR="00295DE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C63" w14:textId="77777777" w:rsidR="00295DEE" w:rsidRDefault="00295D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5DEE" w14:paraId="2E1065F4" w14:textId="77777777">
      <w:tc>
        <w:tcPr>
          <w:tcW w:w="1061" w:type="pct"/>
        </w:tcPr>
        <w:p w14:paraId="16AC68D8" w14:textId="38A59BA9" w:rsidR="00295DEE" w:rsidRDefault="008354B4">
          <w:pPr>
            <w:pStyle w:val="Footer"/>
          </w:pPr>
          <w:r>
            <w:fldChar w:fldCharType="begin"/>
          </w:r>
          <w:r>
            <w:instrText xml:space="preserve"> DOCPROPERTY "Category"  *\charformat  </w:instrText>
          </w:r>
          <w:r>
            <w:fldChar w:fldCharType="separate"/>
          </w:r>
          <w:r w:rsidR="002075A3">
            <w:t>R2</w:t>
          </w:r>
          <w:r>
            <w:fldChar w:fldCharType="end"/>
          </w:r>
          <w:r w:rsidR="00295DEE">
            <w:br/>
          </w:r>
          <w:r>
            <w:fldChar w:fldCharType="begin"/>
          </w:r>
          <w:r>
            <w:instrText xml:space="preserve"> DOCPROPERTY "RepubDt"  *\charformat  </w:instrText>
          </w:r>
          <w:r>
            <w:fldChar w:fldCharType="separate"/>
          </w:r>
          <w:r w:rsidR="002075A3">
            <w:t>25/05/24</w:t>
          </w:r>
          <w:r>
            <w:fldChar w:fldCharType="end"/>
          </w:r>
        </w:p>
      </w:tc>
      <w:tc>
        <w:tcPr>
          <w:tcW w:w="3092" w:type="pct"/>
        </w:tcPr>
        <w:p w14:paraId="6F3EE901" w14:textId="1457B20D" w:rsidR="00295DE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5B7DB097" w14:textId="5CE44B72" w:rsidR="00295DE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847" w:type="pct"/>
        </w:tcPr>
        <w:p w14:paraId="7FEC79FA" w14:textId="77777777" w:rsidR="00295DEE" w:rsidRDefault="00295D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6241E7A" w14:textId="05AD0AA4" w:rsidR="00295DE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2CE0" w14:textId="5061CAAE" w:rsidR="00295DEE" w:rsidRPr="008354B4" w:rsidRDefault="008354B4" w:rsidP="008354B4">
    <w:pPr>
      <w:pStyle w:val="Footer"/>
      <w:jc w:val="center"/>
      <w:rPr>
        <w:rFonts w:cs="Arial"/>
        <w:sz w:val="14"/>
      </w:rPr>
    </w:pPr>
    <w:r w:rsidRPr="008354B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AE80" w14:textId="57F0EA85" w:rsidR="00295DEE" w:rsidRPr="008354B4" w:rsidRDefault="00295DEE" w:rsidP="008354B4">
    <w:pPr>
      <w:pStyle w:val="Footer"/>
      <w:jc w:val="center"/>
      <w:rPr>
        <w:rFonts w:cs="Arial"/>
        <w:sz w:val="14"/>
      </w:rPr>
    </w:pPr>
    <w:r w:rsidRPr="008354B4">
      <w:rPr>
        <w:rFonts w:cs="Arial"/>
        <w:sz w:val="14"/>
      </w:rPr>
      <w:fldChar w:fldCharType="begin"/>
    </w:r>
    <w:r w:rsidRPr="008354B4">
      <w:rPr>
        <w:rFonts w:cs="Arial"/>
        <w:sz w:val="14"/>
      </w:rPr>
      <w:instrText xml:space="preserve"> COMMENTS  \* MERGEFORMAT </w:instrText>
    </w:r>
    <w:r w:rsidRPr="008354B4">
      <w:rPr>
        <w:rFonts w:cs="Arial"/>
        <w:sz w:val="14"/>
      </w:rPr>
      <w:fldChar w:fldCharType="end"/>
    </w:r>
    <w:r w:rsidR="008354B4" w:rsidRPr="008354B4">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C18B" w14:textId="648FBD51" w:rsidR="00C92FC1" w:rsidRPr="008354B4" w:rsidRDefault="00C92FC1" w:rsidP="008354B4">
    <w:pPr>
      <w:pStyle w:val="Footer"/>
      <w:jc w:val="center"/>
      <w:rPr>
        <w:rFonts w:cs="Arial"/>
        <w:sz w:val="14"/>
      </w:rPr>
    </w:pPr>
    <w:r w:rsidRPr="008354B4">
      <w:rPr>
        <w:rFonts w:cs="Arial"/>
        <w:sz w:val="14"/>
      </w:rPr>
      <w:fldChar w:fldCharType="begin"/>
    </w:r>
    <w:r w:rsidRPr="008354B4">
      <w:rPr>
        <w:rFonts w:cs="Arial"/>
        <w:sz w:val="14"/>
      </w:rPr>
      <w:instrText xml:space="preserve"> DOCPROPERTY "Status" </w:instrText>
    </w:r>
    <w:r w:rsidRPr="008354B4">
      <w:rPr>
        <w:rFonts w:cs="Arial"/>
        <w:sz w:val="14"/>
      </w:rPr>
      <w:fldChar w:fldCharType="separate"/>
    </w:r>
    <w:r w:rsidR="002075A3" w:rsidRPr="008354B4">
      <w:rPr>
        <w:rFonts w:cs="Arial"/>
        <w:sz w:val="14"/>
      </w:rPr>
      <w:t xml:space="preserve"> </w:t>
    </w:r>
    <w:r w:rsidRPr="008354B4">
      <w:rPr>
        <w:rFonts w:cs="Arial"/>
        <w:sz w:val="14"/>
      </w:rPr>
      <w:fldChar w:fldCharType="end"/>
    </w:r>
    <w:r w:rsidRPr="008354B4">
      <w:rPr>
        <w:rFonts w:cs="Arial"/>
        <w:sz w:val="14"/>
      </w:rPr>
      <w:fldChar w:fldCharType="begin"/>
    </w:r>
    <w:r w:rsidRPr="008354B4">
      <w:rPr>
        <w:rFonts w:cs="Arial"/>
        <w:sz w:val="14"/>
      </w:rPr>
      <w:instrText xml:space="preserve"> COMMENTS  \* MERGEFORMAT </w:instrText>
    </w:r>
    <w:r w:rsidRPr="008354B4">
      <w:rPr>
        <w:rFonts w:cs="Arial"/>
        <w:sz w:val="14"/>
      </w:rPr>
      <w:fldChar w:fldCharType="end"/>
    </w:r>
    <w:r w:rsidR="008354B4" w:rsidRPr="008354B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7820" w14:textId="2A9958D0" w:rsidR="00295DEE" w:rsidRPr="008354B4" w:rsidRDefault="008354B4" w:rsidP="008354B4">
    <w:pPr>
      <w:pStyle w:val="Footer"/>
      <w:jc w:val="center"/>
      <w:rPr>
        <w:rFonts w:cs="Arial"/>
        <w:sz w:val="14"/>
      </w:rPr>
    </w:pPr>
    <w:r w:rsidRPr="008354B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0BF3" w14:textId="15687CFD" w:rsidR="00162569" w:rsidRPr="008354B4" w:rsidRDefault="008354B4" w:rsidP="008354B4">
    <w:pPr>
      <w:pStyle w:val="Footer"/>
      <w:jc w:val="center"/>
      <w:rPr>
        <w:rFonts w:cs="Arial"/>
        <w:sz w:val="14"/>
      </w:rPr>
    </w:pPr>
    <w:r w:rsidRPr="008354B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199" w14:textId="77777777" w:rsidR="00C92FC1" w:rsidRDefault="00C92FC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92FC1" w14:paraId="20B17E61" w14:textId="77777777">
      <w:tc>
        <w:tcPr>
          <w:tcW w:w="846" w:type="pct"/>
        </w:tcPr>
        <w:p w14:paraId="6FA21AFA" w14:textId="77777777" w:rsidR="00C92FC1" w:rsidRDefault="00C92FC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8F1E534" w14:textId="7D22848B" w:rsidR="00C92FC1"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32F2C373" w14:textId="58590041" w:rsidR="00C92FC1" w:rsidRDefault="008354B4">
          <w:pPr>
            <w:pStyle w:val="FooterInfoCentre"/>
          </w:pPr>
          <w:r>
            <w:fldChar w:fldCharType="begin"/>
          </w:r>
          <w:r>
            <w:instrText xml:space="preserve"> DOCPROPERTY "Eff"  </w:instrText>
          </w:r>
          <w:r>
            <w:fldChar w:fldCharType="separate"/>
          </w:r>
          <w:r w:rsidR="002075A3">
            <w:t xml:space="preserve">Effective:  </w:t>
          </w:r>
          <w:r>
            <w:fldChar w:fldCharType="end"/>
          </w:r>
          <w:r>
            <w:fldChar w:fldCharType="begin"/>
          </w:r>
          <w:r>
            <w:instrText xml:space="preserve"> DOCPROPERTY "StartDt"   </w:instrText>
          </w:r>
          <w:r>
            <w:fldChar w:fldCharType="separate"/>
          </w:r>
          <w:r w:rsidR="002075A3">
            <w:t>25/05/24</w:t>
          </w:r>
          <w:r>
            <w:fldChar w:fldCharType="end"/>
          </w:r>
          <w:r>
            <w:fldChar w:fldCharType="begin"/>
          </w:r>
          <w:r>
            <w:instrText xml:space="preserve"> DOCPROPERTY "EndDt"  </w:instrText>
          </w:r>
          <w:r>
            <w:fldChar w:fldCharType="separate"/>
          </w:r>
          <w:r w:rsidR="002075A3">
            <w:t>-05/03/25</w:t>
          </w:r>
          <w:r>
            <w:fldChar w:fldCharType="end"/>
          </w:r>
        </w:p>
      </w:tc>
      <w:tc>
        <w:tcPr>
          <w:tcW w:w="1061" w:type="pct"/>
        </w:tcPr>
        <w:p w14:paraId="2640D82A" w14:textId="0CFF4CE8" w:rsidR="00C92FC1" w:rsidRDefault="008354B4">
          <w:pPr>
            <w:pStyle w:val="Footer"/>
            <w:jc w:val="right"/>
          </w:pPr>
          <w:r>
            <w:fldChar w:fldCharType="begin"/>
          </w:r>
          <w:r>
            <w:instrText xml:space="preserve"> DOCPROPERTY "Category"  </w:instrText>
          </w:r>
          <w:r>
            <w:fldChar w:fldCharType="separate"/>
          </w:r>
          <w:r w:rsidR="002075A3">
            <w:t>R2</w:t>
          </w:r>
          <w:r>
            <w:fldChar w:fldCharType="end"/>
          </w:r>
          <w:r w:rsidR="00C92FC1">
            <w:br/>
          </w:r>
          <w:r>
            <w:fldChar w:fldCharType="begin"/>
          </w:r>
          <w:r>
            <w:instrText xml:space="preserve"> DOCPROPERTY "RepubDt"  </w:instrText>
          </w:r>
          <w:r>
            <w:fldChar w:fldCharType="separate"/>
          </w:r>
          <w:r w:rsidR="002075A3">
            <w:t>25/05/24</w:t>
          </w:r>
          <w:r>
            <w:fldChar w:fldCharType="end"/>
          </w:r>
        </w:p>
      </w:tc>
    </w:tr>
  </w:tbl>
  <w:p w14:paraId="544A0EC7" w14:textId="0FC7158C" w:rsidR="00C92FC1"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61F5" w14:textId="77777777" w:rsidR="00C92FC1" w:rsidRDefault="00C92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2FC1" w14:paraId="7A34A009" w14:textId="77777777">
      <w:tc>
        <w:tcPr>
          <w:tcW w:w="1061" w:type="pct"/>
        </w:tcPr>
        <w:p w14:paraId="3191B1D2" w14:textId="352BB892" w:rsidR="00C92FC1" w:rsidRDefault="008354B4">
          <w:pPr>
            <w:pStyle w:val="Footer"/>
          </w:pPr>
          <w:r>
            <w:fldChar w:fldCharType="begin"/>
          </w:r>
          <w:r>
            <w:instrText xml:space="preserve"> DOCPROPERTY "Category"  </w:instrText>
          </w:r>
          <w:r>
            <w:fldChar w:fldCharType="separate"/>
          </w:r>
          <w:r w:rsidR="002075A3">
            <w:t>R2</w:t>
          </w:r>
          <w:r>
            <w:fldChar w:fldCharType="end"/>
          </w:r>
          <w:r w:rsidR="00C92FC1">
            <w:br/>
          </w:r>
          <w:r>
            <w:fldChar w:fldCharType="begin"/>
          </w:r>
          <w:r>
            <w:instrText xml:space="preserve"> DOCPROPERTY "RepubDt"  </w:instrText>
          </w:r>
          <w:r>
            <w:fldChar w:fldCharType="separate"/>
          </w:r>
          <w:r w:rsidR="002075A3">
            <w:t>25/05/24</w:t>
          </w:r>
          <w:r>
            <w:fldChar w:fldCharType="end"/>
          </w:r>
        </w:p>
      </w:tc>
      <w:tc>
        <w:tcPr>
          <w:tcW w:w="3093" w:type="pct"/>
        </w:tcPr>
        <w:p w14:paraId="3D5F9982" w14:textId="3AF115C1" w:rsidR="00C92FC1"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1790F05D" w14:textId="3A365D40" w:rsidR="00C92FC1" w:rsidRDefault="008354B4">
          <w:pPr>
            <w:pStyle w:val="FooterInfoCentre"/>
          </w:pPr>
          <w:r>
            <w:fldChar w:fldCharType="begin"/>
          </w:r>
          <w:r>
            <w:instrText xml:space="preserve"> DOCPROPERTY "Eff"  </w:instrText>
          </w:r>
          <w:r>
            <w:fldChar w:fldCharType="separate"/>
          </w:r>
          <w:r w:rsidR="002075A3">
            <w:t xml:space="preserve">Effective:  </w:t>
          </w:r>
          <w:r>
            <w:fldChar w:fldCharType="end"/>
          </w:r>
          <w:r>
            <w:fldChar w:fldCharType="begin"/>
          </w:r>
          <w:r>
            <w:instrText xml:space="preserve"> DOCPROPERTY "StartDt"  </w:instrText>
          </w:r>
          <w:r>
            <w:fldChar w:fldCharType="separate"/>
          </w:r>
          <w:r w:rsidR="002075A3">
            <w:t>25/05/24</w:t>
          </w:r>
          <w:r>
            <w:fldChar w:fldCharType="end"/>
          </w:r>
          <w:r>
            <w:fldChar w:fldCharType="begin"/>
          </w:r>
          <w:r>
            <w:instrText xml:space="preserve"> DOCPROPERTY "EndDt"  </w:instrText>
          </w:r>
          <w:r>
            <w:fldChar w:fldCharType="separate"/>
          </w:r>
          <w:r w:rsidR="002075A3">
            <w:t>-05/03/25</w:t>
          </w:r>
          <w:r>
            <w:fldChar w:fldCharType="end"/>
          </w:r>
        </w:p>
      </w:tc>
      <w:tc>
        <w:tcPr>
          <w:tcW w:w="846" w:type="pct"/>
        </w:tcPr>
        <w:p w14:paraId="2E61D4FC" w14:textId="77777777" w:rsidR="00C92FC1" w:rsidRDefault="00C92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FEC66F7" w14:textId="3735388C" w:rsidR="00C92FC1"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16E2" w14:textId="77777777" w:rsidR="00C92FC1" w:rsidRDefault="00C92FC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2FC1" w14:paraId="1332A37A" w14:textId="77777777">
      <w:tc>
        <w:tcPr>
          <w:tcW w:w="1061" w:type="pct"/>
        </w:tcPr>
        <w:p w14:paraId="40CBC0E1" w14:textId="4BF00DBF" w:rsidR="00C92FC1" w:rsidRDefault="008354B4">
          <w:pPr>
            <w:pStyle w:val="Footer"/>
          </w:pPr>
          <w:r>
            <w:fldChar w:fldCharType="begin"/>
          </w:r>
          <w:r>
            <w:instrText xml:space="preserve"> DOCPROPERTY "Category"  </w:instrText>
          </w:r>
          <w:r>
            <w:fldChar w:fldCharType="separate"/>
          </w:r>
          <w:r w:rsidR="002075A3">
            <w:t>R2</w:t>
          </w:r>
          <w:r>
            <w:fldChar w:fldCharType="end"/>
          </w:r>
          <w:r w:rsidR="00C92FC1">
            <w:br/>
          </w:r>
          <w:r>
            <w:fldChar w:fldCharType="begin"/>
          </w:r>
          <w:r>
            <w:instrText xml:space="preserve"> DOCPROPERTY "RepubDt"  </w:instrText>
          </w:r>
          <w:r>
            <w:fldChar w:fldCharType="separate"/>
          </w:r>
          <w:r w:rsidR="002075A3">
            <w:t>25/05/24</w:t>
          </w:r>
          <w:r>
            <w:fldChar w:fldCharType="end"/>
          </w:r>
        </w:p>
      </w:tc>
      <w:tc>
        <w:tcPr>
          <w:tcW w:w="3093" w:type="pct"/>
        </w:tcPr>
        <w:p w14:paraId="63B35D57" w14:textId="1FCD4782" w:rsidR="00C92FC1"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7310B821" w14:textId="43F00999" w:rsidR="00C92FC1" w:rsidRDefault="008354B4">
          <w:pPr>
            <w:pStyle w:val="FooterInfoCentre"/>
          </w:pPr>
          <w:r>
            <w:fldChar w:fldCharType="begin"/>
          </w:r>
          <w:r>
            <w:instrText xml:space="preserve"> DOCPROPERTY "Eff"  </w:instrText>
          </w:r>
          <w:r>
            <w:fldChar w:fldCharType="separate"/>
          </w:r>
          <w:r w:rsidR="002075A3">
            <w:t xml:space="preserve">Effective:  </w:t>
          </w:r>
          <w:r>
            <w:fldChar w:fldCharType="end"/>
          </w:r>
          <w:r>
            <w:fldChar w:fldCharType="begin"/>
          </w:r>
          <w:r>
            <w:instrText xml:space="preserve"> DOCPROPERTY "StartDt"   </w:instrText>
          </w:r>
          <w:r>
            <w:fldChar w:fldCharType="separate"/>
          </w:r>
          <w:r w:rsidR="002075A3">
            <w:t>25/05/24</w:t>
          </w:r>
          <w:r>
            <w:fldChar w:fldCharType="end"/>
          </w:r>
          <w:r>
            <w:fldChar w:fldCharType="begin"/>
          </w:r>
          <w:r>
            <w:instrText xml:space="preserve"> DOCPROPERTY "EndDt"  </w:instrText>
          </w:r>
          <w:r>
            <w:fldChar w:fldCharType="separate"/>
          </w:r>
          <w:r w:rsidR="002075A3">
            <w:t>-05/03/25</w:t>
          </w:r>
          <w:r>
            <w:fldChar w:fldCharType="end"/>
          </w:r>
        </w:p>
      </w:tc>
      <w:tc>
        <w:tcPr>
          <w:tcW w:w="846" w:type="pct"/>
        </w:tcPr>
        <w:p w14:paraId="6374CEE9" w14:textId="77777777" w:rsidR="00C92FC1" w:rsidRDefault="00C92FC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B64934" w14:textId="3FB5A985" w:rsidR="00C92FC1" w:rsidRPr="008354B4" w:rsidRDefault="008354B4" w:rsidP="008354B4">
    <w:pPr>
      <w:pStyle w:val="Status"/>
      <w:rPr>
        <w:rFonts w:cs="Arial"/>
      </w:rPr>
    </w:pPr>
    <w:r w:rsidRPr="008354B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6452" w14:textId="77777777" w:rsidR="00295DEE" w:rsidRDefault="00295D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95DEE" w14:paraId="51C2C434" w14:textId="77777777">
      <w:tc>
        <w:tcPr>
          <w:tcW w:w="847" w:type="pct"/>
        </w:tcPr>
        <w:p w14:paraId="384B7635" w14:textId="77777777" w:rsidR="00295DEE" w:rsidRDefault="00295D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2028F9E" w14:textId="0DF0D161" w:rsidR="00295DE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774C7B5C" w14:textId="481FEC1B" w:rsidR="00295DE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1061" w:type="pct"/>
        </w:tcPr>
        <w:p w14:paraId="4C2565E4" w14:textId="0460B6AB" w:rsidR="00295DEE" w:rsidRDefault="008354B4">
          <w:pPr>
            <w:pStyle w:val="Footer"/>
            <w:jc w:val="right"/>
          </w:pPr>
          <w:r>
            <w:fldChar w:fldCharType="begin"/>
          </w:r>
          <w:r>
            <w:instrText xml:space="preserve"> DOCPROPERTY "Category"  *\charformat  </w:instrText>
          </w:r>
          <w:r>
            <w:fldChar w:fldCharType="separate"/>
          </w:r>
          <w:r w:rsidR="002075A3">
            <w:t>R2</w:t>
          </w:r>
          <w:r>
            <w:fldChar w:fldCharType="end"/>
          </w:r>
          <w:r w:rsidR="00295DEE">
            <w:br/>
          </w:r>
          <w:r>
            <w:fldChar w:fldCharType="begin"/>
          </w:r>
          <w:r>
            <w:instrText xml:space="preserve"> DOCPROPERTY "RepubDt"  *\charformat  </w:instrText>
          </w:r>
          <w:r>
            <w:fldChar w:fldCharType="separate"/>
          </w:r>
          <w:r w:rsidR="002075A3">
            <w:t>25/05/24</w:t>
          </w:r>
          <w:r>
            <w:fldChar w:fldCharType="end"/>
          </w:r>
        </w:p>
      </w:tc>
    </w:tr>
  </w:tbl>
  <w:p w14:paraId="37EDD9B4" w14:textId="00692472" w:rsidR="00295DE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2747" w14:textId="77777777" w:rsidR="00295DEE" w:rsidRDefault="00295D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5DEE" w14:paraId="76A071BE" w14:textId="77777777">
      <w:tc>
        <w:tcPr>
          <w:tcW w:w="1061" w:type="pct"/>
        </w:tcPr>
        <w:p w14:paraId="5025A1E3" w14:textId="3F2443FA" w:rsidR="00295DEE" w:rsidRDefault="008354B4">
          <w:pPr>
            <w:pStyle w:val="Footer"/>
          </w:pPr>
          <w:r>
            <w:fldChar w:fldCharType="begin"/>
          </w:r>
          <w:r>
            <w:instrText xml:space="preserve"> DOCPROPERTY "Category"  *\charformat  </w:instrText>
          </w:r>
          <w:r>
            <w:fldChar w:fldCharType="separate"/>
          </w:r>
          <w:r w:rsidR="002075A3">
            <w:t>R2</w:t>
          </w:r>
          <w:r>
            <w:fldChar w:fldCharType="end"/>
          </w:r>
          <w:r w:rsidR="00295DEE">
            <w:br/>
          </w:r>
          <w:r>
            <w:fldChar w:fldCharType="begin"/>
          </w:r>
          <w:r>
            <w:instrText xml:space="preserve"> DOCPROPERTY "RepubDt"  *\charformat  </w:instrText>
          </w:r>
          <w:r>
            <w:fldChar w:fldCharType="separate"/>
          </w:r>
          <w:r w:rsidR="002075A3">
            <w:t>25/05/24</w:t>
          </w:r>
          <w:r>
            <w:fldChar w:fldCharType="end"/>
          </w:r>
        </w:p>
      </w:tc>
      <w:tc>
        <w:tcPr>
          <w:tcW w:w="3092" w:type="pct"/>
        </w:tcPr>
        <w:p w14:paraId="4EC06C2A" w14:textId="4842ACFF" w:rsidR="00295DE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470253E9" w14:textId="0ED46B0F" w:rsidR="00295DE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847" w:type="pct"/>
        </w:tcPr>
        <w:p w14:paraId="3F59E484" w14:textId="77777777" w:rsidR="00295DEE" w:rsidRDefault="00295D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04388568" w14:textId="02C5FC35" w:rsidR="00295DE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359D" w14:textId="77777777" w:rsidR="00295DEE" w:rsidRDefault="00295D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95DEE" w14:paraId="549EF836" w14:textId="77777777">
      <w:tc>
        <w:tcPr>
          <w:tcW w:w="1061" w:type="pct"/>
        </w:tcPr>
        <w:p w14:paraId="49ABB881" w14:textId="5A719F76" w:rsidR="00295DEE" w:rsidRDefault="008354B4">
          <w:pPr>
            <w:pStyle w:val="Footer"/>
          </w:pPr>
          <w:r>
            <w:fldChar w:fldCharType="begin"/>
          </w:r>
          <w:r>
            <w:instrText xml:space="preserve"> DOCPROPERTY "Category"  *\charformat  </w:instrText>
          </w:r>
          <w:r>
            <w:fldChar w:fldCharType="separate"/>
          </w:r>
          <w:r w:rsidR="002075A3">
            <w:t>R2</w:t>
          </w:r>
          <w:r>
            <w:fldChar w:fldCharType="end"/>
          </w:r>
          <w:r w:rsidR="00295DEE">
            <w:br/>
          </w:r>
          <w:r>
            <w:fldChar w:fldCharType="begin"/>
          </w:r>
          <w:r>
            <w:instrText xml:space="preserve"> DOCPROPERTY "RepubDt"  *\charformat  </w:instrText>
          </w:r>
          <w:r>
            <w:fldChar w:fldCharType="separate"/>
          </w:r>
          <w:r w:rsidR="002075A3">
            <w:t>25/05/24</w:t>
          </w:r>
          <w:r>
            <w:fldChar w:fldCharType="end"/>
          </w:r>
        </w:p>
      </w:tc>
      <w:tc>
        <w:tcPr>
          <w:tcW w:w="3092" w:type="pct"/>
        </w:tcPr>
        <w:p w14:paraId="5BD1F910" w14:textId="645D3681" w:rsidR="00295DEE" w:rsidRDefault="008354B4">
          <w:pPr>
            <w:pStyle w:val="Footer"/>
            <w:jc w:val="center"/>
          </w:pPr>
          <w:r>
            <w:fldChar w:fldCharType="begin"/>
          </w:r>
          <w:r>
            <w:instrText xml:space="preserve"> REF Citation *\charformat </w:instrText>
          </w:r>
          <w:r>
            <w:fldChar w:fldCharType="separate"/>
          </w:r>
          <w:r w:rsidR="002075A3">
            <w:t>Professional Engineers Act 2023</w:t>
          </w:r>
          <w:r>
            <w:fldChar w:fldCharType="end"/>
          </w:r>
        </w:p>
        <w:p w14:paraId="214CD09A" w14:textId="0CF0D039" w:rsidR="00295DEE" w:rsidRDefault="008354B4">
          <w:pPr>
            <w:pStyle w:val="FooterInfoCentre"/>
          </w:pPr>
          <w:r>
            <w:fldChar w:fldCharType="begin"/>
          </w:r>
          <w:r>
            <w:instrText xml:space="preserve"> DOCPROPERTY "Eff"  *\charformat </w:instrText>
          </w:r>
          <w:r>
            <w:fldChar w:fldCharType="separate"/>
          </w:r>
          <w:r w:rsidR="002075A3">
            <w:t xml:space="preserve">Effective:  </w:t>
          </w:r>
          <w:r>
            <w:fldChar w:fldCharType="end"/>
          </w:r>
          <w:r>
            <w:fldChar w:fldCharType="begin"/>
          </w:r>
          <w:r>
            <w:instrText xml:space="preserve"> DOCPROPERTY "StartDt"  *\charformat </w:instrText>
          </w:r>
          <w:r>
            <w:fldChar w:fldCharType="separate"/>
          </w:r>
          <w:r w:rsidR="002075A3">
            <w:t>25/05/24</w:t>
          </w:r>
          <w:r>
            <w:fldChar w:fldCharType="end"/>
          </w:r>
          <w:r>
            <w:fldChar w:fldCharType="begin"/>
          </w:r>
          <w:r>
            <w:instrText xml:space="preserve"> DOCPROPERTY "EndDt"  *\charformat </w:instrText>
          </w:r>
          <w:r>
            <w:fldChar w:fldCharType="separate"/>
          </w:r>
          <w:r w:rsidR="002075A3">
            <w:t>-05/03/25</w:t>
          </w:r>
          <w:r>
            <w:fldChar w:fldCharType="end"/>
          </w:r>
        </w:p>
      </w:tc>
      <w:tc>
        <w:tcPr>
          <w:tcW w:w="847" w:type="pct"/>
        </w:tcPr>
        <w:p w14:paraId="1AEB6C1B" w14:textId="77777777" w:rsidR="00295DEE" w:rsidRDefault="00295D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1A5167E" w14:textId="639268A9" w:rsidR="00295DEE" w:rsidRPr="008354B4" w:rsidRDefault="008354B4" w:rsidP="008354B4">
    <w:pPr>
      <w:pStyle w:val="Status"/>
      <w:rPr>
        <w:rFonts w:cs="Arial"/>
      </w:rPr>
    </w:pPr>
    <w:r w:rsidRPr="008354B4">
      <w:rPr>
        <w:rFonts w:cs="Arial"/>
      </w:rPr>
      <w:fldChar w:fldCharType="begin"/>
    </w:r>
    <w:r w:rsidRPr="008354B4">
      <w:rPr>
        <w:rFonts w:cs="Arial"/>
      </w:rPr>
      <w:instrText xml:space="preserve"> DOCPROPERTY "Status" </w:instrText>
    </w:r>
    <w:r w:rsidRPr="008354B4">
      <w:rPr>
        <w:rFonts w:cs="Arial"/>
      </w:rPr>
      <w:fldChar w:fldCharType="separate"/>
    </w:r>
    <w:r w:rsidR="002075A3" w:rsidRPr="008354B4">
      <w:rPr>
        <w:rFonts w:cs="Arial"/>
      </w:rPr>
      <w:t xml:space="preserve"> </w:t>
    </w:r>
    <w:r w:rsidRPr="008354B4">
      <w:rPr>
        <w:rFonts w:cs="Arial"/>
      </w:rPr>
      <w:fldChar w:fldCharType="end"/>
    </w:r>
    <w:r w:rsidRPr="008354B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295D" w14:textId="77777777" w:rsidR="00D46263" w:rsidRDefault="00D46263">
      <w:r>
        <w:separator/>
      </w:r>
    </w:p>
  </w:footnote>
  <w:footnote w:type="continuationSeparator" w:id="0">
    <w:p w14:paraId="4BDA03CF" w14:textId="77777777" w:rsidR="00D46263" w:rsidRDefault="00D46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9504" w14:textId="77777777" w:rsidR="00162569" w:rsidRDefault="001625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066AE" w:rsidRPr="00CB3D59" w14:paraId="1932BFA9" w14:textId="77777777">
      <w:trPr>
        <w:jc w:val="center"/>
      </w:trPr>
      <w:tc>
        <w:tcPr>
          <w:tcW w:w="1560" w:type="dxa"/>
        </w:tcPr>
        <w:p w14:paraId="7C0A2A43" w14:textId="353F09EB" w:rsidR="004066AE" w:rsidRPr="00ED273E" w:rsidRDefault="004066AE">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354B4">
            <w:rPr>
              <w:rFonts w:cs="Arial"/>
              <w:b/>
              <w:noProof/>
              <w:szCs w:val="18"/>
            </w:rPr>
            <w:t>Schedule 2</w:t>
          </w:r>
          <w:r w:rsidRPr="00ED273E">
            <w:rPr>
              <w:rFonts w:cs="Arial"/>
              <w:b/>
              <w:szCs w:val="18"/>
            </w:rPr>
            <w:fldChar w:fldCharType="end"/>
          </w:r>
        </w:p>
      </w:tc>
      <w:tc>
        <w:tcPr>
          <w:tcW w:w="5741" w:type="dxa"/>
        </w:tcPr>
        <w:p w14:paraId="2D044E0B" w14:textId="2BC717B7" w:rsidR="004066AE" w:rsidRPr="00ED273E" w:rsidRDefault="004066AE">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354B4">
            <w:rPr>
              <w:rFonts w:cs="Arial"/>
              <w:noProof/>
              <w:szCs w:val="18"/>
            </w:rPr>
            <w:t>Consequential amendments</w:t>
          </w:r>
          <w:r w:rsidRPr="00ED273E">
            <w:rPr>
              <w:rFonts w:cs="Arial"/>
              <w:szCs w:val="18"/>
            </w:rPr>
            <w:fldChar w:fldCharType="end"/>
          </w:r>
        </w:p>
      </w:tc>
    </w:tr>
    <w:tr w:rsidR="004066AE" w:rsidRPr="00CB3D59" w14:paraId="025FDCC4" w14:textId="77777777">
      <w:trPr>
        <w:jc w:val="center"/>
      </w:trPr>
      <w:tc>
        <w:tcPr>
          <w:tcW w:w="1560" w:type="dxa"/>
        </w:tcPr>
        <w:p w14:paraId="4AEF6AB2" w14:textId="754B50E7" w:rsidR="004066AE" w:rsidRPr="00ED273E" w:rsidRDefault="004066AE">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8354B4">
            <w:rPr>
              <w:rFonts w:cs="Arial"/>
              <w:b/>
              <w:noProof/>
              <w:szCs w:val="18"/>
            </w:rPr>
            <w:t>Part 2.2</w:t>
          </w:r>
          <w:r w:rsidRPr="00ED273E">
            <w:rPr>
              <w:rFonts w:cs="Arial"/>
              <w:b/>
              <w:szCs w:val="18"/>
            </w:rPr>
            <w:fldChar w:fldCharType="end"/>
          </w:r>
        </w:p>
      </w:tc>
      <w:tc>
        <w:tcPr>
          <w:tcW w:w="5741" w:type="dxa"/>
        </w:tcPr>
        <w:p w14:paraId="5DDD0042" w14:textId="6AF03BE0" w:rsidR="004066AE" w:rsidRPr="00ED273E" w:rsidRDefault="004066AE">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8354B4">
            <w:rPr>
              <w:rFonts w:cs="Arial"/>
              <w:noProof/>
              <w:szCs w:val="18"/>
            </w:rPr>
            <w:t>Construction Occupations (Licensing) Act 2004</w:t>
          </w:r>
          <w:r w:rsidRPr="00ED273E">
            <w:rPr>
              <w:rFonts w:cs="Arial"/>
              <w:szCs w:val="18"/>
            </w:rPr>
            <w:fldChar w:fldCharType="end"/>
          </w:r>
        </w:p>
      </w:tc>
    </w:tr>
    <w:tr w:rsidR="004066AE" w:rsidRPr="00CB3D59" w14:paraId="7DABB7D0" w14:textId="77777777">
      <w:trPr>
        <w:jc w:val="center"/>
      </w:trPr>
      <w:tc>
        <w:tcPr>
          <w:tcW w:w="7296" w:type="dxa"/>
          <w:gridSpan w:val="2"/>
          <w:tcBorders>
            <w:bottom w:val="single" w:sz="4" w:space="0" w:color="auto"/>
          </w:tcBorders>
        </w:tcPr>
        <w:p w14:paraId="32A4F730" w14:textId="3BA720C0" w:rsidR="004066AE" w:rsidRPr="00ED273E" w:rsidRDefault="004066AE"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354B4">
            <w:rPr>
              <w:rFonts w:cs="Arial"/>
              <w:noProof/>
              <w:szCs w:val="18"/>
            </w:rPr>
            <w:t>[2.4]</w:t>
          </w:r>
          <w:r w:rsidRPr="00ED273E">
            <w:rPr>
              <w:rFonts w:cs="Arial"/>
              <w:szCs w:val="18"/>
            </w:rPr>
            <w:fldChar w:fldCharType="end"/>
          </w:r>
        </w:p>
      </w:tc>
    </w:tr>
  </w:tbl>
  <w:p w14:paraId="3FB7B36E" w14:textId="77777777" w:rsidR="004066AE" w:rsidRDefault="004066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066AE" w:rsidRPr="00CB3D59" w14:paraId="040A7E27" w14:textId="77777777">
      <w:trPr>
        <w:jc w:val="center"/>
      </w:trPr>
      <w:tc>
        <w:tcPr>
          <w:tcW w:w="5741" w:type="dxa"/>
        </w:tcPr>
        <w:p w14:paraId="7FDD1848" w14:textId="7452463F" w:rsidR="004066AE" w:rsidRPr="00ED273E" w:rsidRDefault="004066AE">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8354B4">
            <w:rPr>
              <w:rFonts w:cs="Arial"/>
              <w:noProof/>
              <w:szCs w:val="18"/>
            </w:rPr>
            <w:t>Consequential amendments</w:t>
          </w:r>
          <w:r w:rsidRPr="00ED273E">
            <w:rPr>
              <w:rFonts w:cs="Arial"/>
              <w:szCs w:val="18"/>
            </w:rPr>
            <w:fldChar w:fldCharType="end"/>
          </w:r>
        </w:p>
      </w:tc>
      <w:tc>
        <w:tcPr>
          <w:tcW w:w="1560" w:type="dxa"/>
        </w:tcPr>
        <w:p w14:paraId="5FF98FB2" w14:textId="0F84324D" w:rsidR="004066AE" w:rsidRPr="00ED273E" w:rsidRDefault="004066AE">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8354B4">
            <w:rPr>
              <w:rFonts w:cs="Arial"/>
              <w:b/>
              <w:noProof/>
              <w:szCs w:val="18"/>
            </w:rPr>
            <w:t>Schedule 2</w:t>
          </w:r>
          <w:r w:rsidRPr="00ED273E">
            <w:rPr>
              <w:rFonts w:cs="Arial"/>
              <w:b/>
              <w:szCs w:val="18"/>
            </w:rPr>
            <w:fldChar w:fldCharType="end"/>
          </w:r>
        </w:p>
      </w:tc>
    </w:tr>
    <w:tr w:rsidR="004066AE" w:rsidRPr="00CB3D59" w14:paraId="171CCFB2" w14:textId="77777777">
      <w:trPr>
        <w:jc w:val="center"/>
      </w:trPr>
      <w:tc>
        <w:tcPr>
          <w:tcW w:w="5741" w:type="dxa"/>
        </w:tcPr>
        <w:p w14:paraId="21965385" w14:textId="21F75538" w:rsidR="004066AE" w:rsidRPr="00ED273E" w:rsidRDefault="004066AE">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8354B4">
            <w:rPr>
              <w:rFonts w:cs="Arial"/>
              <w:noProof/>
              <w:szCs w:val="18"/>
            </w:rPr>
            <w:t>Building Act 2004</w:t>
          </w:r>
          <w:r w:rsidRPr="00ED273E">
            <w:rPr>
              <w:rFonts w:cs="Arial"/>
              <w:szCs w:val="18"/>
            </w:rPr>
            <w:fldChar w:fldCharType="end"/>
          </w:r>
        </w:p>
      </w:tc>
      <w:tc>
        <w:tcPr>
          <w:tcW w:w="1560" w:type="dxa"/>
        </w:tcPr>
        <w:p w14:paraId="1F0ED562" w14:textId="44EFEDEA" w:rsidR="004066AE" w:rsidRPr="00ED273E" w:rsidRDefault="004066AE">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8354B4">
            <w:rPr>
              <w:rFonts w:cs="Arial"/>
              <w:b/>
              <w:noProof/>
              <w:szCs w:val="18"/>
            </w:rPr>
            <w:t>Part 2.1</w:t>
          </w:r>
          <w:r w:rsidRPr="00ED273E">
            <w:rPr>
              <w:rFonts w:cs="Arial"/>
              <w:b/>
              <w:szCs w:val="18"/>
            </w:rPr>
            <w:fldChar w:fldCharType="end"/>
          </w:r>
        </w:p>
      </w:tc>
    </w:tr>
    <w:tr w:rsidR="004066AE" w:rsidRPr="00CB3D59" w14:paraId="2BBB61A2" w14:textId="77777777">
      <w:trPr>
        <w:jc w:val="center"/>
      </w:trPr>
      <w:tc>
        <w:tcPr>
          <w:tcW w:w="7296" w:type="dxa"/>
          <w:gridSpan w:val="2"/>
          <w:tcBorders>
            <w:bottom w:val="single" w:sz="4" w:space="0" w:color="auto"/>
          </w:tcBorders>
        </w:tcPr>
        <w:p w14:paraId="475890E4" w14:textId="2F9CB722" w:rsidR="004066AE" w:rsidRPr="00ED273E" w:rsidRDefault="004066AE"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8354B4">
            <w:rPr>
              <w:rFonts w:cs="Arial"/>
              <w:noProof/>
              <w:szCs w:val="18"/>
            </w:rPr>
            <w:t>[2.1]</w:t>
          </w:r>
          <w:r w:rsidRPr="00ED273E">
            <w:rPr>
              <w:rFonts w:cs="Arial"/>
              <w:szCs w:val="18"/>
            </w:rPr>
            <w:fldChar w:fldCharType="end"/>
          </w:r>
        </w:p>
      </w:tc>
    </w:tr>
  </w:tbl>
  <w:p w14:paraId="4E9D3F6B" w14:textId="77777777" w:rsidR="004066AE" w:rsidRDefault="004066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066AE" w14:paraId="29E44624" w14:textId="77777777">
      <w:trPr>
        <w:jc w:val="center"/>
      </w:trPr>
      <w:tc>
        <w:tcPr>
          <w:tcW w:w="1340" w:type="dxa"/>
        </w:tcPr>
        <w:p w14:paraId="09CCA24C" w14:textId="77777777" w:rsidR="004066AE" w:rsidRDefault="004066AE">
          <w:pPr>
            <w:pStyle w:val="HeaderEven"/>
          </w:pPr>
        </w:p>
      </w:tc>
      <w:tc>
        <w:tcPr>
          <w:tcW w:w="6583" w:type="dxa"/>
        </w:tcPr>
        <w:p w14:paraId="0A7AF3B6" w14:textId="77777777" w:rsidR="004066AE" w:rsidRDefault="004066AE">
          <w:pPr>
            <w:pStyle w:val="HeaderEven"/>
          </w:pPr>
        </w:p>
      </w:tc>
    </w:tr>
    <w:tr w:rsidR="004066AE" w14:paraId="477E1820" w14:textId="77777777">
      <w:trPr>
        <w:jc w:val="center"/>
      </w:trPr>
      <w:tc>
        <w:tcPr>
          <w:tcW w:w="7923" w:type="dxa"/>
          <w:gridSpan w:val="2"/>
          <w:tcBorders>
            <w:bottom w:val="single" w:sz="4" w:space="0" w:color="auto"/>
          </w:tcBorders>
        </w:tcPr>
        <w:p w14:paraId="35638F52" w14:textId="77777777" w:rsidR="004066AE" w:rsidRDefault="004066AE">
          <w:pPr>
            <w:pStyle w:val="HeaderEven6"/>
          </w:pPr>
          <w:r>
            <w:t>Dictionary</w:t>
          </w:r>
        </w:p>
      </w:tc>
    </w:tr>
  </w:tbl>
  <w:p w14:paraId="4B706D93" w14:textId="77777777" w:rsidR="004066AE" w:rsidRDefault="004066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066AE" w14:paraId="10205E30" w14:textId="77777777">
      <w:trPr>
        <w:jc w:val="center"/>
      </w:trPr>
      <w:tc>
        <w:tcPr>
          <w:tcW w:w="6583" w:type="dxa"/>
        </w:tcPr>
        <w:p w14:paraId="31FAB8CD" w14:textId="77777777" w:rsidR="004066AE" w:rsidRDefault="004066AE">
          <w:pPr>
            <w:pStyle w:val="HeaderOdd"/>
          </w:pPr>
        </w:p>
      </w:tc>
      <w:tc>
        <w:tcPr>
          <w:tcW w:w="1340" w:type="dxa"/>
        </w:tcPr>
        <w:p w14:paraId="7A906284" w14:textId="77777777" w:rsidR="004066AE" w:rsidRDefault="004066AE">
          <w:pPr>
            <w:pStyle w:val="HeaderOdd"/>
          </w:pPr>
        </w:p>
      </w:tc>
    </w:tr>
    <w:tr w:rsidR="004066AE" w14:paraId="1702F9D2" w14:textId="77777777">
      <w:trPr>
        <w:jc w:val="center"/>
      </w:trPr>
      <w:tc>
        <w:tcPr>
          <w:tcW w:w="7923" w:type="dxa"/>
          <w:gridSpan w:val="2"/>
          <w:tcBorders>
            <w:bottom w:val="single" w:sz="4" w:space="0" w:color="auto"/>
          </w:tcBorders>
        </w:tcPr>
        <w:p w14:paraId="44CA1135" w14:textId="77777777" w:rsidR="004066AE" w:rsidRDefault="004066AE">
          <w:pPr>
            <w:pStyle w:val="HeaderOdd6"/>
          </w:pPr>
          <w:r>
            <w:t>Dictionary</w:t>
          </w:r>
        </w:p>
      </w:tc>
    </w:tr>
  </w:tbl>
  <w:p w14:paraId="68369F6A" w14:textId="77777777" w:rsidR="004066AE" w:rsidRDefault="004066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95DEE" w14:paraId="49A6BFB9" w14:textId="77777777">
      <w:trPr>
        <w:jc w:val="center"/>
      </w:trPr>
      <w:tc>
        <w:tcPr>
          <w:tcW w:w="1234" w:type="dxa"/>
          <w:gridSpan w:val="2"/>
        </w:tcPr>
        <w:p w14:paraId="28C3928C" w14:textId="77777777" w:rsidR="00295DEE" w:rsidRDefault="00295DEE">
          <w:pPr>
            <w:pStyle w:val="HeaderEven"/>
            <w:rPr>
              <w:b/>
            </w:rPr>
          </w:pPr>
          <w:r>
            <w:rPr>
              <w:b/>
            </w:rPr>
            <w:t>Endnotes</w:t>
          </w:r>
        </w:p>
      </w:tc>
      <w:tc>
        <w:tcPr>
          <w:tcW w:w="6062" w:type="dxa"/>
        </w:tcPr>
        <w:p w14:paraId="71D9BFFA" w14:textId="77777777" w:rsidR="00295DEE" w:rsidRDefault="00295DEE">
          <w:pPr>
            <w:pStyle w:val="HeaderEven"/>
          </w:pPr>
        </w:p>
      </w:tc>
    </w:tr>
    <w:tr w:rsidR="00295DEE" w14:paraId="6EBAF9F6" w14:textId="77777777">
      <w:trPr>
        <w:cantSplit/>
        <w:jc w:val="center"/>
      </w:trPr>
      <w:tc>
        <w:tcPr>
          <w:tcW w:w="7296" w:type="dxa"/>
          <w:gridSpan w:val="3"/>
        </w:tcPr>
        <w:p w14:paraId="1D15F73F" w14:textId="77777777" w:rsidR="00295DEE" w:rsidRDefault="00295DEE">
          <w:pPr>
            <w:pStyle w:val="HeaderEven"/>
          </w:pPr>
        </w:p>
      </w:tc>
    </w:tr>
    <w:tr w:rsidR="00295DEE" w14:paraId="06D15846" w14:textId="77777777">
      <w:trPr>
        <w:cantSplit/>
        <w:jc w:val="center"/>
      </w:trPr>
      <w:tc>
        <w:tcPr>
          <w:tcW w:w="700" w:type="dxa"/>
          <w:tcBorders>
            <w:bottom w:val="single" w:sz="4" w:space="0" w:color="auto"/>
          </w:tcBorders>
        </w:tcPr>
        <w:p w14:paraId="1614368D" w14:textId="31052B22" w:rsidR="00295DEE" w:rsidRDefault="00295DEE">
          <w:pPr>
            <w:pStyle w:val="HeaderEven6"/>
          </w:pPr>
          <w:r>
            <w:rPr>
              <w:noProof/>
            </w:rPr>
            <w:fldChar w:fldCharType="begin"/>
          </w:r>
          <w:r>
            <w:rPr>
              <w:noProof/>
            </w:rPr>
            <w:instrText xml:space="preserve"> STYLEREF charTableNo \*charformat </w:instrText>
          </w:r>
          <w:r>
            <w:rPr>
              <w:noProof/>
            </w:rPr>
            <w:fldChar w:fldCharType="separate"/>
          </w:r>
          <w:r w:rsidR="008354B4">
            <w:rPr>
              <w:noProof/>
            </w:rPr>
            <w:t>3</w:t>
          </w:r>
          <w:r>
            <w:rPr>
              <w:noProof/>
            </w:rPr>
            <w:fldChar w:fldCharType="end"/>
          </w:r>
        </w:p>
      </w:tc>
      <w:tc>
        <w:tcPr>
          <w:tcW w:w="6600" w:type="dxa"/>
          <w:gridSpan w:val="2"/>
          <w:tcBorders>
            <w:bottom w:val="single" w:sz="4" w:space="0" w:color="auto"/>
          </w:tcBorders>
        </w:tcPr>
        <w:p w14:paraId="207D6D28" w14:textId="7B982A63" w:rsidR="00295DEE" w:rsidRDefault="00295DEE">
          <w:pPr>
            <w:pStyle w:val="HeaderEven6"/>
          </w:pPr>
          <w:r>
            <w:rPr>
              <w:noProof/>
            </w:rPr>
            <w:fldChar w:fldCharType="begin"/>
          </w:r>
          <w:r>
            <w:rPr>
              <w:noProof/>
            </w:rPr>
            <w:instrText xml:space="preserve"> STYLEREF charTableText \*charformat </w:instrText>
          </w:r>
          <w:r>
            <w:rPr>
              <w:noProof/>
            </w:rPr>
            <w:fldChar w:fldCharType="separate"/>
          </w:r>
          <w:r w:rsidR="008354B4">
            <w:rPr>
              <w:noProof/>
            </w:rPr>
            <w:t>Legislation history</w:t>
          </w:r>
          <w:r>
            <w:rPr>
              <w:noProof/>
            </w:rPr>
            <w:fldChar w:fldCharType="end"/>
          </w:r>
        </w:p>
      </w:tc>
    </w:tr>
  </w:tbl>
  <w:p w14:paraId="28342682" w14:textId="77777777" w:rsidR="00295DEE" w:rsidRDefault="00295D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95DEE" w14:paraId="6C47002A" w14:textId="77777777">
      <w:trPr>
        <w:jc w:val="center"/>
      </w:trPr>
      <w:tc>
        <w:tcPr>
          <w:tcW w:w="5741" w:type="dxa"/>
        </w:tcPr>
        <w:p w14:paraId="2D46B688" w14:textId="77777777" w:rsidR="00295DEE" w:rsidRDefault="00295DEE">
          <w:pPr>
            <w:pStyle w:val="HeaderEven"/>
            <w:jc w:val="right"/>
          </w:pPr>
        </w:p>
      </w:tc>
      <w:tc>
        <w:tcPr>
          <w:tcW w:w="1560" w:type="dxa"/>
          <w:gridSpan w:val="2"/>
        </w:tcPr>
        <w:p w14:paraId="0CD541B9" w14:textId="77777777" w:rsidR="00295DEE" w:rsidRDefault="00295DEE">
          <w:pPr>
            <w:pStyle w:val="HeaderEven"/>
            <w:jc w:val="right"/>
            <w:rPr>
              <w:b/>
            </w:rPr>
          </w:pPr>
          <w:r>
            <w:rPr>
              <w:b/>
            </w:rPr>
            <w:t>Endnotes</w:t>
          </w:r>
        </w:p>
      </w:tc>
    </w:tr>
    <w:tr w:rsidR="00295DEE" w14:paraId="3B63D23D" w14:textId="77777777">
      <w:trPr>
        <w:jc w:val="center"/>
      </w:trPr>
      <w:tc>
        <w:tcPr>
          <w:tcW w:w="7301" w:type="dxa"/>
          <w:gridSpan w:val="3"/>
        </w:tcPr>
        <w:p w14:paraId="7ADE40AB" w14:textId="77777777" w:rsidR="00295DEE" w:rsidRDefault="00295DEE">
          <w:pPr>
            <w:pStyle w:val="HeaderEven"/>
            <w:jc w:val="right"/>
            <w:rPr>
              <w:b/>
            </w:rPr>
          </w:pPr>
        </w:p>
      </w:tc>
    </w:tr>
    <w:tr w:rsidR="00295DEE" w14:paraId="5105F924" w14:textId="77777777">
      <w:trPr>
        <w:jc w:val="center"/>
      </w:trPr>
      <w:tc>
        <w:tcPr>
          <w:tcW w:w="6600" w:type="dxa"/>
          <w:gridSpan w:val="2"/>
          <w:tcBorders>
            <w:bottom w:val="single" w:sz="4" w:space="0" w:color="auto"/>
          </w:tcBorders>
        </w:tcPr>
        <w:p w14:paraId="7F853A35" w14:textId="106106A4" w:rsidR="00295DEE" w:rsidRDefault="00295DEE">
          <w:pPr>
            <w:pStyle w:val="HeaderOdd6"/>
          </w:pPr>
          <w:r>
            <w:rPr>
              <w:noProof/>
            </w:rPr>
            <w:fldChar w:fldCharType="begin"/>
          </w:r>
          <w:r>
            <w:rPr>
              <w:noProof/>
            </w:rPr>
            <w:instrText xml:space="preserve"> STYLEREF charTableText \*charformat </w:instrText>
          </w:r>
          <w:r>
            <w:rPr>
              <w:noProof/>
            </w:rPr>
            <w:fldChar w:fldCharType="separate"/>
          </w:r>
          <w:r w:rsidR="008354B4">
            <w:rPr>
              <w:noProof/>
            </w:rPr>
            <w:t>Amendment history</w:t>
          </w:r>
          <w:r>
            <w:rPr>
              <w:noProof/>
            </w:rPr>
            <w:fldChar w:fldCharType="end"/>
          </w:r>
        </w:p>
      </w:tc>
      <w:tc>
        <w:tcPr>
          <w:tcW w:w="700" w:type="dxa"/>
          <w:tcBorders>
            <w:bottom w:val="single" w:sz="4" w:space="0" w:color="auto"/>
          </w:tcBorders>
        </w:tcPr>
        <w:p w14:paraId="35171178" w14:textId="7755108A" w:rsidR="00295DEE" w:rsidRDefault="00295DEE">
          <w:pPr>
            <w:pStyle w:val="HeaderOdd6"/>
          </w:pPr>
          <w:r>
            <w:rPr>
              <w:noProof/>
            </w:rPr>
            <w:fldChar w:fldCharType="begin"/>
          </w:r>
          <w:r>
            <w:rPr>
              <w:noProof/>
            </w:rPr>
            <w:instrText xml:space="preserve"> STYLEREF charTableNo \*charformat </w:instrText>
          </w:r>
          <w:r>
            <w:rPr>
              <w:noProof/>
            </w:rPr>
            <w:fldChar w:fldCharType="separate"/>
          </w:r>
          <w:r w:rsidR="008354B4">
            <w:rPr>
              <w:noProof/>
            </w:rPr>
            <w:t>4</w:t>
          </w:r>
          <w:r>
            <w:rPr>
              <w:noProof/>
            </w:rPr>
            <w:fldChar w:fldCharType="end"/>
          </w:r>
        </w:p>
      </w:tc>
    </w:tr>
  </w:tbl>
  <w:p w14:paraId="6D33BE08" w14:textId="77777777" w:rsidR="00295DEE" w:rsidRDefault="00295DE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125B" w14:textId="77777777" w:rsidR="00295DEE" w:rsidRDefault="00295DE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3800" w14:textId="77777777" w:rsidR="00295DEE" w:rsidRDefault="00295DE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ABC" w14:textId="77777777" w:rsidR="00295DEE" w:rsidRDefault="00295D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7F3741A" w14:textId="77777777" w:rsidTr="00567644">
      <w:trPr>
        <w:jc w:val="center"/>
      </w:trPr>
      <w:tc>
        <w:tcPr>
          <w:tcW w:w="1068" w:type="pct"/>
        </w:tcPr>
        <w:p w14:paraId="2E61D765" w14:textId="77777777" w:rsidR="00AB3E20" w:rsidRPr="00567644" w:rsidRDefault="00AB3E20" w:rsidP="00567644">
          <w:pPr>
            <w:pStyle w:val="HeaderEven"/>
            <w:tabs>
              <w:tab w:val="left" w:pos="700"/>
            </w:tabs>
            <w:ind w:left="697" w:hanging="697"/>
            <w:rPr>
              <w:rFonts w:cs="Arial"/>
              <w:szCs w:val="18"/>
            </w:rPr>
          </w:pPr>
        </w:p>
      </w:tc>
      <w:tc>
        <w:tcPr>
          <w:tcW w:w="3932" w:type="pct"/>
        </w:tcPr>
        <w:p w14:paraId="7A910180" w14:textId="77777777" w:rsidR="00AB3E20" w:rsidRPr="00567644" w:rsidRDefault="00AB3E20" w:rsidP="00567644">
          <w:pPr>
            <w:pStyle w:val="HeaderEven"/>
            <w:tabs>
              <w:tab w:val="left" w:pos="700"/>
            </w:tabs>
            <w:ind w:left="697" w:hanging="697"/>
            <w:rPr>
              <w:rFonts w:cs="Arial"/>
              <w:szCs w:val="18"/>
            </w:rPr>
          </w:pPr>
        </w:p>
      </w:tc>
    </w:tr>
    <w:tr w:rsidR="00AB3E20" w:rsidRPr="00E06D02" w14:paraId="6988E63E" w14:textId="77777777" w:rsidTr="00567644">
      <w:trPr>
        <w:jc w:val="center"/>
      </w:trPr>
      <w:tc>
        <w:tcPr>
          <w:tcW w:w="1068" w:type="pct"/>
        </w:tcPr>
        <w:p w14:paraId="41B9D2CD" w14:textId="77777777" w:rsidR="00AB3E20" w:rsidRPr="00567644" w:rsidRDefault="00AB3E20" w:rsidP="00567644">
          <w:pPr>
            <w:pStyle w:val="HeaderEven"/>
            <w:tabs>
              <w:tab w:val="left" w:pos="700"/>
            </w:tabs>
            <w:ind w:left="697" w:hanging="697"/>
            <w:rPr>
              <w:rFonts w:cs="Arial"/>
              <w:szCs w:val="18"/>
            </w:rPr>
          </w:pPr>
        </w:p>
      </w:tc>
      <w:tc>
        <w:tcPr>
          <w:tcW w:w="3932" w:type="pct"/>
        </w:tcPr>
        <w:p w14:paraId="10D8D5A5" w14:textId="77777777" w:rsidR="00AB3E20" w:rsidRPr="00567644" w:rsidRDefault="00AB3E20" w:rsidP="00567644">
          <w:pPr>
            <w:pStyle w:val="HeaderEven"/>
            <w:tabs>
              <w:tab w:val="left" w:pos="700"/>
            </w:tabs>
            <w:ind w:left="697" w:hanging="697"/>
            <w:rPr>
              <w:rFonts w:cs="Arial"/>
              <w:szCs w:val="18"/>
            </w:rPr>
          </w:pPr>
        </w:p>
      </w:tc>
    </w:tr>
    <w:tr w:rsidR="00AB3E20" w:rsidRPr="00E06D02" w14:paraId="46F0271E" w14:textId="77777777" w:rsidTr="00567644">
      <w:trPr>
        <w:cantSplit/>
        <w:jc w:val="center"/>
      </w:trPr>
      <w:tc>
        <w:tcPr>
          <w:tcW w:w="4997" w:type="pct"/>
          <w:gridSpan w:val="2"/>
          <w:tcBorders>
            <w:bottom w:val="single" w:sz="4" w:space="0" w:color="auto"/>
          </w:tcBorders>
        </w:tcPr>
        <w:p w14:paraId="43F5C76B" w14:textId="77777777" w:rsidR="00AB3E20" w:rsidRPr="00567644" w:rsidRDefault="00AB3E20" w:rsidP="00567644">
          <w:pPr>
            <w:pStyle w:val="HeaderEven6"/>
            <w:tabs>
              <w:tab w:val="left" w:pos="700"/>
            </w:tabs>
            <w:ind w:left="697" w:hanging="697"/>
            <w:rPr>
              <w:szCs w:val="18"/>
            </w:rPr>
          </w:pPr>
        </w:p>
      </w:tc>
    </w:tr>
  </w:tbl>
  <w:p w14:paraId="06197C2C"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9C08" w14:textId="77777777" w:rsidR="00162569" w:rsidRDefault="00162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94E1" w14:textId="77777777" w:rsidR="00162569" w:rsidRDefault="00162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92FC1" w14:paraId="2BD9DEBC" w14:textId="77777777">
      <w:tc>
        <w:tcPr>
          <w:tcW w:w="900" w:type="pct"/>
        </w:tcPr>
        <w:p w14:paraId="50FD9004" w14:textId="77777777" w:rsidR="00C92FC1" w:rsidRDefault="00C92FC1">
          <w:pPr>
            <w:pStyle w:val="HeaderEven"/>
          </w:pPr>
        </w:p>
      </w:tc>
      <w:tc>
        <w:tcPr>
          <w:tcW w:w="4100" w:type="pct"/>
        </w:tcPr>
        <w:p w14:paraId="2A8AD9FF" w14:textId="77777777" w:rsidR="00C92FC1" w:rsidRDefault="00C92FC1">
          <w:pPr>
            <w:pStyle w:val="HeaderEven"/>
          </w:pPr>
        </w:p>
      </w:tc>
    </w:tr>
    <w:tr w:rsidR="00C92FC1" w14:paraId="75999180" w14:textId="77777777">
      <w:tc>
        <w:tcPr>
          <w:tcW w:w="4100" w:type="pct"/>
          <w:gridSpan w:val="2"/>
          <w:tcBorders>
            <w:bottom w:val="single" w:sz="4" w:space="0" w:color="auto"/>
          </w:tcBorders>
        </w:tcPr>
        <w:p w14:paraId="604296A1" w14:textId="007597A4" w:rsidR="00C92FC1" w:rsidRDefault="008354B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6FD4BC" w14:textId="55514C00" w:rsidR="00C92FC1" w:rsidRDefault="00C92FC1">
    <w:pPr>
      <w:pStyle w:val="N-9pt"/>
    </w:pPr>
    <w:r>
      <w:tab/>
    </w:r>
    <w:r w:rsidR="008354B4">
      <w:fldChar w:fldCharType="begin"/>
    </w:r>
    <w:r w:rsidR="008354B4">
      <w:instrText xml:space="preserve"> STYLEREF charPage \* MERGEFORMAT </w:instrText>
    </w:r>
    <w:r w:rsidR="008354B4">
      <w:fldChar w:fldCharType="separate"/>
    </w:r>
    <w:r w:rsidR="008354B4">
      <w:rPr>
        <w:noProof/>
      </w:rPr>
      <w:t>Page</w:t>
    </w:r>
    <w:r w:rsidR="008354B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92FC1" w14:paraId="1AB67BD1" w14:textId="77777777">
      <w:tc>
        <w:tcPr>
          <w:tcW w:w="4100" w:type="pct"/>
        </w:tcPr>
        <w:p w14:paraId="7999391C" w14:textId="77777777" w:rsidR="00C92FC1" w:rsidRDefault="00C92FC1">
          <w:pPr>
            <w:pStyle w:val="HeaderOdd"/>
          </w:pPr>
        </w:p>
      </w:tc>
      <w:tc>
        <w:tcPr>
          <w:tcW w:w="900" w:type="pct"/>
        </w:tcPr>
        <w:p w14:paraId="0630D70B" w14:textId="77777777" w:rsidR="00C92FC1" w:rsidRDefault="00C92FC1">
          <w:pPr>
            <w:pStyle w:val="HeaderOdd"/>
          </w:pPr>
        </w:p>
      </w:tc>
    </w:tr>
    <w:tr w:rsidR="00C92FC1" w14:paraId="7D4EDE29" w14:textId="77777777">
      <w:tc>
        <w:tcPr>
          <w:tcW w:w="900" w:type="pct"/>
          <w:gridSpan w:val="2"/>
          <w:tcBorders>
            <w:bottom w:val="single" w:sz="4" w:space="0" w:color="auto"/>
          </w:tcBorders>
        </w:tcPr>
        <w:p w14:paraId="65B8CAF4" w14:textId="34CDB398" w:rsidR="00C92FC1" w:rsidRDefault="008354B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5ADBDD5" w14:textId="208F1920" w:rsidR="00C92FC1" w:rsidRDefault="00C92FC1">
    <w:pPr>
      <w:pStyle w:val="N-9pt"/>
    </w:pPr>
    <w:r>
      <w:tab/>
    </w:r>
    <w:r w:rsidR="008354B4">
      <w:fldChar w:fldCharType="begin"/>
    </w:r>
    <w:r w:rsidR="008354B4">
      <w:instrText xml:space="preserve"> STYLEREF charPage \* MERGEFORMAT </w:instrText>
    </w:r>
    <w:r w:rsidR="008354B4">
      <w:fldChar w:fldCharType="separate"/>
    </w:r>
    <w:r w:rsidR="008354B4">
      <w:rPr>
        <w:noProof/>
      </w:rPr>
      <w:t>Page</w:t>
    </w:r>
    <w:r w:rsidR="008354B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95DEE" w14:paraId="053E239B" w14:textId="77777777">
      <w:tc>
        <w:tcPr>
          <w:tcW w:w="900" w:type="pct"/>
        </w:tcPr>
        <w:p w14:paraId="5805E152" w14:textId="40E6D85B" w:rsidR="00295DEE" w:rsidRDefault="00295DEE">
          <w:pPr>
            <w:pStyle w:val="HeaderEven"/>
            <w:rPr>
              <w:b/>
            </w:rPr>
          </w:pPr>
          <w:r>
            <w:rPr>
              <w:b/>
            </w:rPr>
            <w:fldChar w:fldCharType="begin"/>
          </w:r>
          <w:r>
            <w:rPr>
              <w:b/>
            </w:rPr>
            <w:instrText xml:space="preserve"> STYLEREF CharPartNo \*charformat </w:instrText>
          </w:r>
          <w:r>
            <w:rPr>
              <w:b/>
            </w:rPr>
            <w:fldChar w:fldCharType="separate"/>
          </w:r>
          <w:r w:rsidR="008354B4">
            <w:rPr>
              <w:b/>
              <w:noProof/>
            </w:rPr>
            <w:t>Part 13</w:t>
          </w:r>
          <w:r>
            <w:rPr>
              <w:b/>
            </w:rPr>
            <w:fldChar w:fldCharType="end"/>
          </w:r>
        </w:p>
      </w:tc>
      <w:tc>
        <w:tcPr>
          <w:tcW w:w="4100" w:type="pct"/>
        </w:tcPr>
        <w:p w14:paraId="74A1FB99" w14:textId="69B7D236" w:rsidR="00295DEE" w:rsidRDefault="00295DEE">
          <w:pPr>
            <w:pStyle w:val="HeaderEven"/>
          </w:pPr>
          <w:r>
            <w:rPr>
              <w:noProof/>
            </w:rPr>
            <w:fldChar w:fldCharType="begin"/>
          </w:r>
          <w:r>
            <w:rPr>
              <w:noProof/>
            </w:rPr>
            <w:instrText xml:space="preserve"> STYLEREF CharPartText \*charformat </w:instrText>
          </w:r>
          <w:r>
            <w:rPr>
              <w:noProof/>
            </w:rPr>
            <w:fldChar w:fldCharType="separate"/>
          </w:r>
          <w:r w:rsidR="008354B4">
            <w:rPr>
              <w:noProof/>
            </w:rPr>
            <w:t>Consequential amendments</w:t>
          </w:r>
          <w:r>
            <w:rPr>
              <w:noProof/>
            </w:rPr>
            <w:fldChar w:fldCharType="end"/>
          </w:r>
        </w:p>
      </w:tc>
    </w:tr>
    <w:tr w:rsidR="00295DEE" w14:paraId="253929C3" w14:textId="77777777">
      <w:tc>
        <w:tcPr>
          <w:tcW w:w="900" w:type="pct"/>
        </w:tcPr>
        <w:p w14:paraId="3BE8B113" w14:textId="76F41A19" w:rsidR="00295DEE" w:rsidRDefault="00295DE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8DDEF7B" w14:textId="6EBAD6C4" w:rsidR="00295DEE" w:rsidRDefault="00295DEE">
          <w:pPr>
            <w:pStyle w:val="HeaderEven"/>
          </w:pPr>
          <w:r>
            <w:fldChar w:fldCharType="begin"/>
          </w:r>
          <w:r>
            <w:instrText xml:space="preserve"> STYLEREF CharDivText \*charformat </w:instrText>
          </w:r>
          <w:r>
            <w:fldChar w:fldCharType="end"/>
          </w:r>
        </w:p>
      </w:tc>
    </w:tr>
    <w:tr w:rsidR="00295DEE" w14:paraId="3839AE50" w14:textId="77777777">
      <w:trPr>
        <w:cantSplit/>
      </w:trPr>
      <w:tc>
        <w:tcPr>
          <w:tcW w:w="4997" w:type="pct"/>
          <w:gridSpan w:val="2"/>
          <w:tcBorders>
            <w:bottom w:val="single" w:sz="4" w:space="0" w:color="auto"/>
          </w:tcBorders>
        </w:tcPr>
        <w:p w14:paraId="1D03DCC8" w14:textId="4AD87828" w:rsidR="00295DEE" w:rsidRDefault="008354B4">
          <w:pPr>
            <w:pStyle w:val="HeaderEven6"/>
          </w:pPr>
          <w:r>
            <w:fldChar w:fldCharType="begin"/>
          </w:r>
          <w:r>
            <w:instrText xml:space="preserve"> DOCPROPERTY "Company"  \* MERGEFORMAT </w:instrText>
          </w:r>
          <w:r>
            <w:fldChar w:fldCharType="separate"/>
          </w:r>
          <w:r w:rsidR="002075A3">
            <w:t>Section</w:t>
          </w:r>
          <w:r>
            <w:fldChar w:fldCharType="end"/>
          </w:r>
          <w:r w:rsidR="00295DEE">
            <w:t xml:space="preserve"> </w:t>
          </w:r>
          <w:r w:rsidR="00295DEE">
            <w:rPr>
              <w:noProof/>
            </w:rPr>
            <w:fldChar w:fldCharType="begin"/>
          </w:r>
          <w:r w:rsidR="00295DEE">
            <w:rPr>
              <w:noProof/>
            </w:rPr>
            <w:instrText xml:space="preserve"> STYLEREF CharSectNo \*charformat </w:instrText>
          </w:r>
          <w:r w:rsidR="00295DEE">
            <w:rPr>
              <w:noProof/>
            </w:rPr>
            <w:fldChar w:fldCharType="separate"/>
          </w:r>
          <w:r>
            <w:rPr>
              <w:noProof/>
            </w:rPr>
            <w:t>90</w:t>
          </w:r>
          <w:r w:rsidR="00295DEE">
            <w:rPr>
              <w:noProof/>
            </w:rPr>
            <w:fldChar w:fldCharType="end"/>
          </w:r>
        </w:p>
      </w:tc>
    </w:tr>
  </w:tbl>
  <w:p w14:paraId="17E0FBBF" w14:textId="77777777" w:rsidR="00295DEE" w:rsidRDefault="00295D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95DEE" w14:paraId="75C020C9" w14:textId="77777777">
      <w:tc>
        <w:tcPr>
          <w:tcW w:w="4100" w:type="pct"/>
        </w:tcPr>
        <w:p w14:paraId="3A6A8049" w14:textId="62842499" w:rsidR="00295DEE" w:rsidRDefault="00295DEE">
          <w:pPr>
            <w:pStyle w:val="HeaderEven"/>
            <w:jc w:val="right"/>
          </w:pPr>
          <w:r>
            <w:rPr>
              <w:noProof/>
            </w:rPr>
            <w:fldChar w:fldCharType="begin"/>
          </w:r>
          <w:r>
            <w:rPr>
              <w:noProof/>
            </w:rPr>
            <w:instrText xml:space="preserve"> STYLEREF CharPartText \*charformat </w:instrText>
          </w:r>
          <w:r>
            <w:rPr>
              <w:noProof/>
            </w:rPr>
            <w:fldChar w:fldCharType="separate"/>
          </w:r>
          <w:r w:rsidR="008354B4">
            <w:rPr>
              <w:noProof/>
            </w:rPr>
            <w:t>Miscellaneous</w:t>
          </w:r>
          <w:r>
            <w:rPr>
              <w:noProof/>
            </w:rPr>
            <w:fldChar w:fldCharType="end"/>
          </w:r>
        </w:p>
      </w:tc>
      <w:tc>
        <w:tcPr>
          <w:tcW w:w="900" w:type="pct"/>
        </w:tcPr>
        <w:p w14:paraId="22C835AE" w14:textId="0E646898" w:rsidR="00295DEE" w:rsidRDefault="00295DEE">
          <w:pPr>
            <w:pStyle w:val="HeaderEven"/>
            <w:jc w:val="right"/>
            <w:rPr>
              <w:b/>
            </w:rPr>
          </w:pPr>
          <w:r>
            <w:rPr>
              <w:b/>
            </w:rPr>
            <w:fldChar w:fldCharType="begin"/>
          </w:r>
          <w:r>
            <w:rPr>
              <w:b/>
            </w:rPr>
            <w:instrText xml:space="preserve"> STYLEREF CharPartNo \*charformat </w:instrText>
          </w:r>
          <w:r>
            <w:rPr>
              <w:b/>
            </w:rPr>
            <w:fldChar w:fldCharType="separate"/>
          </w:r>
          <w:r w:rsidR="008354B4">
            <w:rPr>
              <w:b/>
              <w:noProof/>
            </w:rPr>
            <w:t>Part 12</w:t>
          </w:r>
          <w:r>
            <w:rPr>
              <w:b/>
            </w:rPr>
            <w:fldChar w:fldCharType="end"/>
          </w:r>
        </w:p>
      </w:tc>
    </w:tr>
    <w:tr w:rsidR="00295DEE" w14:paraId="0FDEB5D7" w14:textId="77777777">
      <w:tc>
        <w:tcPr>
          <w:tcW w:w="4100" w:type="pct"/>
        </w:tcPr>
        <w:p w14:paraId="66B6B148" w14:textId="42AD395B" w:rsidR="00295DEE" w:rsidRDefault="00295DEE">
          <w:pPr>
            <w:pStyle w:val="HeaderEven"/>
            <w:jc w:val="right"/>
          </w:pPr>
          <w:r>
            <w:fldChar w:fldCharType="begin"/>
          </w:r>
          <w:r>
            <w:instrText xml:space="preserve"> STYLEREF CharDivText \*charformat </w:instrText>
          </w:r>
          <w:r>
            <w:fldChar w:fldCharType="end"/>
          </w:r>
        </w:p>
      </w:tc>
      <w:tc>
        <w:tcPr>
          <w:tcW w:w="900" w:type="pct"/>
        </w:tcPr>
        <w:p w14:paraId="09BC1783" w14:textId="235ED7FC" w:rsidR="00295DEE" w:rsidRDefault="00295DEE">
          <w:pPr>
            <w:pStyle w:val="HeaderEven"/>
            <w:jc w:val="right"/>
            <w:rPr>
              <w:b/>
            </w:rPr>
          </w:pPr>
          <w:r>
            <w:rPr>
              <w:b/>
            </w:rPr>
            <w:fldChar w:fldCharType="begin"/>
          </w:r>
          <w:r>
            <w:rPr>
              <w:b/>
            </w:rPr>
            <w:instrText xml:space="preserve"> STYLEREF CharDivNo \*charformat </w:instrText>
          </w:r>
          <w:r>
            <w:rPr>
              <w:b/>
            </w:rPr>
            <w:fldChar w:fldCharType="end"/>
          </w:r>
        </w:p>
      </w:tc>
    </w:tr>
    <w:tr w:rsidR="00295DEE" w14:paraId="108630CE" w14:textId="77777777">
      <w:trPr>
        <w:cantSplit/>
      </w:trPr>
      <w:tc>
        <w:tcPr>
          <w:tcW w:w="5000" w:type="pct"/>
          <w:gridSpan w:val="2"/>
          <w:tcBorders>
            <w:bottom w:val="single" w:sz="4" w:space="0" w:color="auto"/>
          </w:tcBorders>
        </w:tcPr>
        <w:p w14:paraId="6DF2A3E3" w14:textId="2D64202C" w:rsidR="00295DEE" w:rsidRDefault="008354B4">
          <w:pPr>
            <w:pStyle w:val="HeaderOdd6"/>
          </w:pPr>
          <w:r>
            <w:fldChar w:fldCharType="begin"/>
          </w:r>
          <w:r>
            <w:instrText xml:space="preserve"> DOCPROPERTY "Company"  \* MERGEFORMAT </w:instrText>
          </w:r>
          <w:r>
            <w:fldChar w:fldCharType="separate"/>
          </w:r>
          <w:r w:rsidR="002075A3">
            <w:t>Section</w:t>
          </w:r>
          <w:r>
            <w:fldChar w:fldCharType="end"/>
          </w:r>
          <w:r w:rsidR="00295DEE">
            <w:t xml:space="preserve"> </w:t>
          </w:r>
          <w:r w:rsidR="00295DEE">
            <w:rPr>
              <w:noProof/>
            </w:rPr>
            <w:fldChar w:fldCharType="begin"/>
          </w:r>
          <w:r w:rsidR="00295DEE">
            <w:rPr>
              <w:noProof/>
            </w:rPr>
            <w:instrText xml:space="preserve"> STYLEREF CharSectNo \*charformat </w:instrText>
          </w:r>
          <w:r w:rsidR="00295DEE">
            <w:rPr>
              <w:noProof/>
            </w:rPr>
            <w:fldChar w:fldCharType="separate"/>
          </w:r>
          <w:r>
            <w:rPr>
              <w:noProof/>
            </w:rPr>
            <w:t>88</w:t>
          </w:r>
          <w:r w:rsidR="00295DEE">
            <w:rPr>
              <w:noProof/>
            </w:rPr>
            <w:fldChar w:fldCharType="end"/>
          </w:r>
        </w:p>
      </w:tc>
    </w:tr>
  </w:tbl>
  <w:p w14:paraId="070B13B3" w14:textId="77777777" w:rsidR="00295DEE" w:rsidRDefault="00295D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066AE" w:rsidRPr="00CB3D59" w14:paraId="62A38558" w14:textId="77777777">
      <w:trPr>
        <w:jc w:val="center"/>
      </w:trPr>
      <w:tc>
        <w:tcPr>
          <w:tcW w:w="1560" w:type="dxa"/>
        </w:tcPr>
        <w:p w14:paraId="14D74C9E" w14:textId="2747B3E8" w:rsidR="004066AE" w:rsidRPr="00F02A14" w:rsidRDefault="004066A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354B4">
            <w:rPr>
              <w:rFonts w:cs="Arial"/>
              <w:b/>
              <w:noProof/>
              <w:szCs w:val="18"/>
            </w:rPr>
            <w:t>Schedule 1</w:t>
          </w:r>
          <w:r w:rsidRPr="00F02A14">
            <w:rPr>
              <w:rFonts w:cs="Arial"/>
              <w:b/>
              <w:szCs w:val="18"/>
            </w:rPr>
            <w:fldChar w:fldCharType="end"/>
          </w:r>
        </w:p>
      </w:tc>
      <w:tc>
        <w:tcPr>
          <w:tcW w:w="5741" w:type="dxa"/>
        </w:tcPr>
        <w:p w14:paraId="22A3027F" w14:textId="5C6D5429" w:rsidR="004066AE" w:rsidRPr="00F02A14" w:rsidRDefault="004066A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354B4">
            <w:rPr>
              <w:rFonts w:cs="Arial"/>
              <w:noProof/>
              <w:szCs w:val="18"/>
            </w:rPr>
            <w:t>Reviewable decisions</w:t>
          </w:r>
          <w:r w:rsidRPr="00F02A14">
            <w:rPr>
              <w:rFonts w:cs="Arial"/>
              <w:szCs w:val="18"/>
            </w:rPr>
            <w:fldChar w:fldCharType="end"/>
          </w:r>
        </w:p>
      </w:tc>
    </w:tr>
    <w:tr w:rsidR="004066AE" w:rsidRPr="00CB3D59" w14:paraId="7841FA3F" w14:textId="77777777">
      <w:trPr>
        <w:jc w:val="center"/>
      </w:trPr>
      <w:tc>
        <w:tcPr>
          <w:tcW w:w="1560" w:type="dxa"/>
        </w:tcPr>
        <w:p w14:paraId="363F7E8D" w14:textId="3BCB87DC" w:rsidR="004066AE" w:rsidRPr="00F02A14" w:rsidRDefault="004066A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354B4">
            <w:rPr>
              <w:rFonts w:cs="Arial"/>
              <w:b/>
              <w:noProof/>
              <w:szCs w:val="18"/>
            </w:rPr>
            <w:t>Part 1.2</w:t>
          </w:r>
          <w:r w:rsidRPr="00F02A14">
            <w:rPr>
              <w:rFonts w:cs="Arial"/>
              <w:b/>
              <w:szCs w:val="18"/>
            </w:rPr>
            <w:fldChar w:fldCharType="end"/>
          </w:r>
        </w:p>
      </w:tc>
      <w:tc>
        <w:tcPr>
          <w:tcW w:w="5741" w:type="dxa"/>
        </w:tcPr>
        <w:p w14:paraId="3CE6AB2F" w14:textId="367534B4" w:rsidR="004066AE" w:rsidRPr="00F02A14" w:rsidRDefault="004066A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354B4">
            <w:rPr>
              <w:rFonts w:cs="Arial"/>
              <w:noProof/>
              <w:szCs w:val="18"/>
            </w:rPr>
            <w:t>ACAT reviewable decisions</w:t>
          </w:r>
          <w:r w:rsidRPr="00F02A14">
            <w:rPr>
              <w:rFonts w:cs="Arial"/>
              <w:szCs w:val="18"/>
            </w:rPr>
            <w:fldChar w:fldCharType="end"/>
          </w:r>
        </w:p>
      </w:tc>
    </w:tr>
    <w:tr w:rsidR="004066AE" w:rsidRPr="00CB3D59" w14:paraId="6AA805C7" w14:textId="77777777">
      <w:trPr>
        <w:jc w:val="center"/>
      </w:trPr>
      <w:tc>
        <w:tcPr>
          <w:tcW w:w="7296" w:type="dxa"/>
          <w:gridSpan w:val="2"/>
          <w:tcBorders>
            <w:bottom w:val="single" w:sz="4" w:space="0" w:color="auto"/>
          </w:tcBorders>
        </w:tcPr>
        <w:p w14:paraId="162A2A5E" w14:textId="77777777" w:rsidR="004066AE" w:rsidRPr="00783A18" w:rsidRDefault="004066AE" w:rsidP="00783A18">
          <w:pPr>
            <w:pStyle w:val="HeaderEven6"/>
            <w:spacing w:before="0" w:after="0"/>
            <w:rPr>
              <w:rFonts w:ascii="Times New Roman" w:hAnsi="Times New Roman"/>
              <w:sz w:val="24"/>
              <w:szCs w:val="24"/>
            </w:rPr>
          </w:pPr>
        </w:p>
      </w:tc>
    </w:tr>
  </w:tbl>
  <w:p w14:paraId="4AF294E2" w14:textId="77777777" w:rsidR="004066AE" w:rsidRDefault="004066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066AE" w:rsidRPr="00CB3D59" w14:paraId="7B0FD56D" w14:textId="77777777">
      <w:trPr>
        <w:jc w:val="center"/>
      </w:trPr>
      <w:tc>
        <w:tcPr>
          <w:tcW w:w="5741" w:type="dxa"/>
        </w:tcPr>
        <w:p w14:paraId="482A05E9" w14:textId="5960E062" w:rsidR="004066AE" w:rsidRPr="00F02A14" w:rsidRDefault="004066A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354B4">
            <w:rPr>
              <w:rFonts w:cs="Arial"/>
              <w:noProof/>
              <w:szCs w:val="18"/>
            </w:rPr>
            <w:t>Reviewable decisions</w:t>
          </w:r>
          <w:r w:rsidRPr="00F02A14">
            <w:rPr>
              <w:rFonts w:cs="Arial"/>
              <w:szCs w:val="18"/>
            </w:rPr>
            <w:fldChar w:fldCharType="end"/>
          </w:r>
        </w:p>
      </w:tc>
      <w:tc>
        <w:tcPr>
          <w:tcW w:w="1560" w:type="dxa"/>
        </w:tcPr>
        <w:p w14:paraId="0F318D8B" w14:textId="5BD631E1" w:rsidR="004066AE" w:rsidRPr="00F02A14" w:rsidRDefault="004066A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354B4">
            <w:rPr>
              <w:rFonts w:cs="Arial"/>
              <w:b/>
              <w:noProof/>
              <w:szCs w:val="18"/>
            </w:rPr>
            <w:t>Schedule 1</w:t>
          </w:r>
          <w:r w:rsidRPr="00F02A14">
            <w:rPr>
              <w:rFonts w:cs="Arial"/>
              <w:b/>
              <w:szCs w:val="18"/>
            </w:rPr>
            <w:fldChar w:fldCharType="end"/>
          </w:r>
        </w:p>
      </w:tc>
    </w:tr>
    <w:tr w:rsidR="004066AE" w:rsidRPr="00CB3D59" w14:paraId="49DDEFB0" w14:textId="77777777">
      <w:trPr>
        <w:jc w:val="center"/>
      </w:trPr>
      <w:tc>
        <w:tcPr>
          <w:tcW w:w="5741" w:type="dxa"/>
        </w:tcPr>
        <w:p w14:paraId="297B9ED3" w14:textId="316B9FC0" w:rsidR="004066AE" w:rsidRPr="00F02A14" w:rsidRDefault="004066A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354B4">
            <w:rPr>
              <w:rFonts w:cs="Arial"/>
              <w:noProof/>
              <w:szCs w:val="18"/>
            </w:rPr>
            <w:t>Internally reviewable decisions</w:t>
          </w:r>
          <w:r w:rsidRPr="00F02A14">
            <w:rPr>
              <w:rFonts w:cs="Arial"/>
              <w:szCs w:val="18"/>
            </w:rPr>
            <w:fldChar w:fldCharType="end"/>
          </w:r>
        </w:p>
      </w:tc>
      <w:tc>
        <w:tcPr>
          <w:tcW w:w="1560" w:type="dxa"/>
        </w:tcPr>
        <w:p w14:paraId="0688D19C" w14:textId="05807D6B" w:rsidR="004066AE" w:rsidRPr="00F02A14" w:rsidRDefault="004066A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354B4">
            <w:rPr>
              <w:rFonts w:cs="Arial"/>
              <w:b/>
              <w:noProof/>
              <w:szCs w:val="18"/>
            </w:rPr>
            <w:t>Part 1.1</w:t>
          </w:r>
          <w:r w:rsidRPr="00F02A14">
            <w:rPr>
              <w:rFonts w:cs="Arial"/>
              <w:b/>
              <w:szCs w:val="18"/>
            </w:rPr>
            <w:fldChar w:fldCharType="end"/>
          </w:r>
        </w:p>
      </w:tc>
    </w:tr>
    <w:tr w:rsidR="004066AE" w:rsidRPr="00CB3D59" w14:paraId="7740212F" w14:textId="77777777">
      <w:trPr>
        <w:jc w:val="center"/>
      </w:trPr>
      <w:tc>
        <w:tcPr>
          <w:tcW w:w="7296" w:type="dxa"/>
          <w:gridSpan w:val="2"/>
          <w:tcBorders>
            <w:bottom w:val="single" w:sz="4" w:space="0" w:color="auto"/>
          </w:tcBorders>
        </w:tcPr>
        <w:p w14:paraId="62411E9C" w14:textId="77777777" w:rsidR="004066AE" w:rsidRPr="00783A18" w:rsidRDefault="004066AE" w:rsidP="00783A18">
          <w:pPr>
            <w:pStyle w:val="HeaderOdd6"/>
            <w:spacing w:before="0" w:after="0"/>
            <w:jc w:val="left"/>
            <w:rPr>
              <w:rFonts w:ascii="Times New Roman" w:hAnsi="Times New Roman"/>
              <w:sz w:val="24"/>
              <w:szCs w:val="24"/>
            </w:rPr>
          </w:pPr>
        </w:p>
      </w:tc>
    </w:tr>
  </w:tbl>
  <w:p w14:paraId="7245F218" w14:textId="77777777" w:rsidR="004066AE" w:rsidRDefault="00406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2402E5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847987547">
    <w:abstractNumId w:val="25"/>
  </w:num>
  <w:num w:numId="2" w16cid:durableId="1422068445">
    <w:abstractNumId w:val="29"/>
  </w:num>
  <w:num w:numId="3" w16cid:durableId="639073145">
    <w:abstractNumId w:val="41"/>
  </w:num>
  <w:num w:numId="4" w16cid:durableId="1903175285">
    <w:abstractNumId w:val="28"/>
  </w:num>
  <w:num w:numId="5" w16cid:durableId="28802687">
    <w:abstractNumId w:val="10"/>
  </w:num>
  <w:num w:numId="6" w16cid:durableId="127169241">
    <w:abstractNumId w:val="32"/>
  </w:num>
  <w:num w:numId="7" w16cid:durableId="1683699578">
    <w:abstractNumId w:val="27"/>
  </w:num>
  <w:num w:numId="8" w16cid:durableId="1435514521">
    <w:abstractNumId w:val="40"/>
  </w:num>
  <w:num w:numId="9" w16cid:durableId="635841711">
    <w:abstractNumId w:val="35"/>
  </w:num>
  <w:num w:numId="10" w16cid:durableId="912202715">
    <w:abstractNumId w:val="23"/>
  </w:num>
  <w:num w:numId="11" w16cid:durableId="826551237">
    <w:abstractNumId w:val="15"/>
  </w:num>
  <w:num w:numId="12" w16cid:durableId="1947499665">
    <w:abstractNumId w:val="36"/>
  </w:num>
  <w:num w:numId="13" w16cid:durableId="936409185">
    <w:abstractNumId w:val="19"/>
  </w:num>
  <w:num w:numId="14" w16cid:durableId="723598642">
    <w:abstractNumId w:val="12"/>
  </w:num>
  <w:num w:numId="15" w16cid:durableId="1922526225">
    <w:abstractNumId w:val="24"/>
  </w:num>
  <w:num w:numId="16" w16cid:durableId="946694831">
    <w:abstractNumId w:val="43"/>
  </w:num>
  <w:num w:numId="17" w16cid:durableId="1557739612">
    <w:abstractNumId w:val="38"/>
  </w:num>
  <w:num w:numId="18" w16cid:durableId="1025404460">
    <w:abstractNumId w:val="26"/>
    <w:lvlOverride w:ilvl="0">
      <w:startOverride w:val="1"/>
    </w:lvlOverride>
  </w:num>
  <w:num w:numId="19" w16cid:durableId="1251156104">
    <w:abstractNumId w:val="42"/>
    <w:lvlOverride w:ilvl="0">
      <w:startOverride w:val="1"/>
    </w:lvlOverride>
  </w:num>
  <w:num w:numId="20" w16cid:durableId="2121602164">
    <w:abstractNumId w:val="20"/>
  </w:num>
  <w:num w:numId="21" w16cid:durableId="1935362375">
    <w:abstractNumId w:val="21"/>
  </w:num>
  <w:num w:numId="22" w16cid:durableId="1548420175">
    <w:abstractNumId w:val="26"/>
  </w:num>
  <w:num w:numId="23" w16cid:durableId="28259661">
    <w:abstractNumId w:val="33"/>
  </w:num>
  <w:num w:numId="24" w16cid:durableId="2100908832">
    <w:abstractNumId w:val="42"/>
  </w:num>
  <w:num w:numId="25" w16cid:durableId="1156461394">
    <w:abstractNumId w:val="22"/>
  </w:num>
  <w:num w:numId="26" w16cid:durableId="342783029">
    <w:abstractNumId w:val="18"/>
  </w:num>
  <w:num w:numId="27" w16cid:durableId="1879857311">
    <w:abstractNumId w:val="39"/>
  </w:num>
  <w:num w:numId="28" w16cid:durableId="631256816">
    <w:abstractNumId w:val="11"/>
  </w:num>
  <w:num w:numId="29" w16cid:durableId="1558514981">
    <w:abstractNumId w:val="31"/>
  </w:num>
  <w:num w:numId="30" w16cid:durableId="1701319771">
    <w:abstractNumId w:val="16"/>
  </w:num>
  <w:num w:numId="31" w16cid:durableId="2138058336">
    <w:abstractNumId w:val="9"/>
  </w:num>
  <w:num w:numId="32" w16cid:durableId="177356152">
    <w:abstractNumId w:val="30"/>
  </w:num>
  <w:num w:numId="33" w16cid:durableId="1916743946">
    <w:abstractNumId w:val="7"/>
  </w:num>
  <w:num w:numId="34" w16cid:durableId="17119579">
    <w:abstractNumId w:val="6"/>
  </w:num>
  <w:num w:numId="35" w16cid:durableId="260141202">
    <w:abstractNumId w:val="5"/>
  </w:num>
  <w:num w:numId="36" w16cid:durableId="1726368827">
    <w:abstractNumId w:val="4"/>
  </w:num>
  <w:num w:numId="37" w16cid:durableId="671371658">
    <w:abstractNumId w:val="8"/>
  </w:num>
  <w:num w:numId="38" w16cid:durableId="1672289993">
    <w:abstractNumId w:val="3"/>
  </w:num>
  <w:num w:numId="39" w16cid:durableId="931740382">
    <w:abstractNumId w:val="2"/>
  </w:num>
  <w:num w:numId="40" w16cid:durableId="646282535">
    <w:abstractNumId w:val="1"/>
  </w:num>
  <w:num w:numId="41" w16cid:durableId="608973314">
    <w:abstractNumId w:val="0"/>
  </w:num>
  <w:num w:numId="42" w16cid:durableId="78893426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44"/>
    <w:rsid w:val="00000C1F"/>
    <w:rsid w:val="00001533"/>
    <w:rsid w:val="00001E06"/>
    <w:rsid w:val="000031AE"/>
    <w:rsid w:val="00003890"/>
    <w:rsid w:val="000038FA"/>
    <w:rsid w:val="000043A6"/>
    <w:rsid w:val="000044C5"/>
    <w:rsid w:val="00004573"/>
    <w:rsid w:val="000046DE"/>
    <w:rsid w:val="00004CB6"/>
    <w:rsid w:val="00004E01"/>
    <w:rsid w:val="00005023"/>
    <w:rsid w:val="00005825"/>
    <w:rsid w:val="00005F08"/>
    <w:rsid w:val="00006075"/>
    <w:rsid w:val="000070F2"/>
    <w:rsid w:val="00007347"/>
    <w:rsid w:val="000073F7"/>
    <w:rsid w:val="00007743"/>
    <w:rsid w:val="00010513"/>
    <w:rsid w:val="00011AC6"/>
    <w:rsid w:val="00012A5A"/>
    <w:rsid w:val="00012E13"/>
    <w:rsid w:val="0001347E"/>
    <w:rsid w:val="0001356A"/>
    <w:rsid w:val="00014536"/>
    <w:rsid w:val="00014C96"/>
    <w:rsid w:val="00014DE9"/>
    <w:rsid w:val="00015B01"/>
    <w:rsid w:val="00015E1D"/>
    <w:rsid w:val="000165A7"/>
    <w:rsid w:val="00016740"/>
    <w:rsid w:val="00016A75"/>
    <w:rsid w:val="0002034F"/>
    <w:rsid w:val="000215AA"/>
    <w:rsid w:val="000217D1"/>
    <w:rsid w:val="000220F5"/>
    <w:rsid w:val="0002314D"/>
    <w:rsid w:val="0002517D"/>
    <w:rsid w:val="00025405"/>
    <w:rsid w:val="00025988"/>
    <w:rsid w:val="000259B4"/>
    <w:rsid w:val="000259D2"/>
    <w:rsid w:val="00025BD6"/>
    <w:rsid w:val="00025E2C"/>
    <w:rsid w:val="00026496"/>
    <w:rsid w:val="00027996"/>
    <w:rsid w:val="00030CFF"/>
    <w:rsid w:val="0003152C"/>
    <w:rsid w:val="0003174A"/>
    <w:rsid w:val="00031CCB"/>
    <w:rsid w:val="00031EFD"/>
    <w:rsid w:val="0003249F"/>
    <w:rsid w:val="0003280B"/>
    <w:rsid w:val="000330A0"/>
    <w:rsid w:val="00034BF0"/>
    <w:rsid w:val="00034E14"/>
    <w:rsid w:val="00035196"/>
    <w:rsid w:val="0003643B"/>
    <w:rsid w:val="00036671"/>
    <w:rsid w:val="00036A2C"/>
    <w:rsid w:val="00036DB4"/>
    <w:rsid w:val="00037D73"/>
    <w:rsid w:val="000400D1"/>
    <w:rsid w:val="00040355"/>
    <w:rsid w:val="00040772"/>
    <w:rsid w:val="000410F4"/>
    <w:rsid w:val="000417E5"/>
    <w:rsid w:val="00041A8A"/>
    <w:rsid w:val="000420DE"/>
    <w:rsid w:val="00042F85"/>
    <w:rsid w:val="00043892"/>
    <w:rsid w:val="000438E4"/>
    <w:rsid w:val="0004399B"/>
    <w:rsid w:val="000444E7"/>
    <w:rsid w:val="000448E6"/>
    <w:rsid w:val="00045119"/>
    <w:rsid w:val="000456CB"/>
    <w:rsid w:val="000465B9"/>
    <w:rsid w:val="00046E24"/>
    <w:rsid w:val="00047170"/>
    <w:rsid w:val="00047369"/>
    <w:rsid w:val="000474F2"/>
    <w:rsid w:val="00047506"/>
    <w:rsid w:val="00047C34"/>
    <w:rsid w:val="000506B5"/>
    <w:rsid w:val="0005076F"/>
    <w:rsid w:val="00050CC1"/>
    <w:rsid w:val="000510F0"/>
    <w:rsid w:val="000510F3"/>
    <w:rsid w:val="0005196A"/>
    <w:rsid w:val="00051F60"/>
    <w:rsid w:val="0005201D"/>
    <w:rsid w:val="00052B1E"/>
    <w:rsid w:val="00053E27"/>
    <w:rsid w:val="0005507B"/>
    <w:rsid w:val="000552B2"/>
    <w:rsid w:val="00055507"/>
    <w:rsid w:val="00055E30"/>
    <w:rsid w:val="00056761"/>
    <w:rsid w:val="00056823"/>
    <w:rsid w:val="00057EFF"/>
    <w:rsid w:val="00057FF3"/>
    <w:rsid w:val="00060AB2"/>
    <w:rsid w:val="000613F4"/>
    <w:rsid w:val="00061A60"/>
    <w:rsid w:val="00063210"/>
    <w:rsid w:val="00064576"/>
    <w:rsid w:val="000650BA"/>
    <w:rsid w:val="000663A1"/>
    <w:rsid w:val="00066D26"/>
    <w:rsid w:val="00066F6A"/>
    <w:rsid w:val="000702A7"/>
    <w:rsid w:val="00070330"/>
    <w:rsid w:val="00072067"/>
    <w:rsid w:val="00072B06"/>
    <w:rsid w:val="00072ED8"/>
    <w:rsid w:val="00073B6E"/>
    <w:rsid w:val="00073E69"/>
    <w:rsid w:val="000750B0"/>
    <w:rsid w:val="000759C5"/>
    <w:rsid w:val="0007658B"/>
    <w:rsid w:val="00076955"/>
    <w:rsid w:val="000812D4"/>
    <w:rsid w:val="000816E7"/>
    <w:rsid w:val="00081D55"/>
    <w:rsid w:val="00081D6E"/>
    <w:rsid w:val="00081FB9"/>
    <w:rsid w:val="0008211A"/>
    <w:rsid w:val="00083C32"/>
    <w:rsid w:val="00084147"/>
    <w:rsid w:val="000844DA"/>
    <w:rsid w:val="00085B3A"/>
    <w:rsid w:val="00090178"/>
    <w:rsid w:val="000906B4"/>
    <w:rsid w:val="00091575"/>
    <w:rsid w:val="000917A9"/>
    <w:rsid w:val="00092654"/>
    <w:rsid w:val="00092896"/>
    <w:rsid w:val="00092D71"/>
    <w:rsid w:val="00093B4E"/>
    <w:rsid w:val="00094613"/>
    <w:rsid w:val="00094758"/>
    <w:rsid w:val="000949A6"/>
    <w:rsid w:val="00095165"/>
    <w:rsid w:val="0009641C"/>
    <w:rsid w:val="00096654"/>
    <w:rsid w:val="000967D7"/>
    <w:rsid w:val="00096811"/>
    <w:rsid w:val="00097080"/>
    <w:rsid w:val="000978C2"/>
    <w:rsid w:val="00097AE4"/>
    <w:rsid w:val="000A0069"/>
    <w:rsid w:val="000A02F9"/>
    <w:rsid w:val="000A0D86"/>
    <w:rsid w:val="000A2213"/>
    <w:rsid w:val="000A234F"/>
    <w:rsid w:val="000A2CAF"/>
    <w:rsid w:val="000A4086"/>
    <w:rsid w:val="000A4987"/>
    <w:rsid w:val="000A5661"/>
    <w:rsid w:val="000A5DCB"/>
    <w:rsid w:val="000A60C6"/>
    <w:rsid w:val="000A61FF"/>
    <w:rsid w:val="000A637A"/>
    <w:rsid w:val="000A6E31"/>
    <w:rsid w:val="000A7509"/>
    <w:rsid w:val="000A7ECE"/>
    <w:rsid w:val="000B00E1"/>
    <w:rsid w:val="000B14B3"/>
    <w:rsid w:val="000B1571"/>
    <w:rsid w:val="000B16DC"/>
    <w:rsid w:val="000B17F0"/>
    <w:rsid w:val="000B1C99"/>
    <w:rsid w:val="000B1D22"/>
    <w:rsid w:val="000B2252"/>
    <w:rsid w:val="000B2704"/>
    <w:rsid w:val="000B2AA8"/>
    <w:rsid w:val="000B3404"/>
    <w:rsid w:val="000B35B0"/>
    <w:rsid w:val="000B4583"/>
    <w:rsid w:val="000B4951"/>
    <w:rsid w:val="000B4C62"/>
    <w:rsid w:val="000B4FD5"/>
    <w:rsid w:val="000B5464"/>
    <w:rsid w:val="000B5685"/>
    <w:rsid w:val="000B6E57"/>
    <w:rsid w:val="000B729E"/>
    <w:rsid w:val="000B7438"/>
    <w:rsid w:val="000B771C"/>
    <w:rsid w:val="000C10DB"/>
    <w:rsid w:val="000C129A"/>
    <w:rsid w:val="000C260E"/>
    <w:rsid w:val="000C26A3"/>
    <w:rsid w:val="000C297B"/>
    <w:rsid w:val="000C2B81"/>
    <w:rsid w:val="000C3093"/>
    <w:rsid w:val="000C30F3"/>
    <w:rsid w:val="000C4807"/>
    <w:rsid w:val="000C4B8F"/>
    <w:rsid w:val="000C4D92"/>
    <w:rsid w:val="000C54A0"/>
    <w:rsid w:val="000C687C"/>
    <w:rsid w:val="000C68A6"/>
    <w:rsid w:val="000C6C78"/>
    <w:rsid w:val="000C7832"/>
    <w:rsid w:val="000C7850"/>
    <w:rsid w:val="000D0730"/>
    <w:rsid w:val="000D10F7"/>
    <w:rsid w:val="000D1A44"/>
    <w:rsid w:val="000D1AA0"/>
    <w:rsid w:val="000D1D4A"/>
    <w:rsid w:val="000D257A"/>
    <w:rsid w:val="000D2DBD"/>
    <w:rsid w:val="000D54F2"/>
    <w:rsid w:val="000D58BB"/>
    <w:rsid w:val="000D6A6F"/>
    <w:rsid w:val="000D7F43"/>
    <w:rsid w:val="000E1423"/>
    <w:rsid w:val="000E29CA"/>
    <w:rsid w:val="000E3465"/>
    <w:rsid w:val="000E39A5"/>
    <w:rsid w:val="000E4217"/>
    <w:rsid w:val="000E43CF"/>
    <w:rsid w:val="000E5145"/>
    <w:rsid w:val="000E576D"/>
    <w:rsid w:val="000E5A70"/>
    <w:rsid w:val="000E6698"/>
    <w:rsid w:val="000E6DB2"/>
    <w:rsid w:val="000E7713"/>
    <w:rsid w:val="000F0224"/>
    <w:rsid w:val="000F025D"/>
    <w:rsid w:val="000F0336"/>
    <w:rsid w:val="000F0713"/>
    <w:rsid w:val="000F1FEC"/>
    <w:rsid w:val="000F252C"/>
    <w:rsid w:val="000F2735"/>
    <w:rsid w:val="000F329E"/>
    <w:rsid w:val="000F3577"/>
    <w:rsid w:val="000F35D5"/>
    <w:rsid w:val="000F3916"/>
    <w:rsid w:val="000F5280"/>
    <w:rsid w:val="000F5E55"/>
    <w:rsid w:val="000F7571"/>
    <w:rsid w:val="000F7882"/>
    <w:rsid w:val="000F7F37"/>
    <w:rsid w:val="00100250"/>
    <w:rsid w:val="001002C3"/>
    <w:rsid w:val="001003EE"/>
    <w:rsid w:val="0010062B"/>
    <w:rsid w:val="00100A9E"/>
    <w:rsid w:val="00101528"/>
    <w:rsid w:val="001016E7"/>
    <w:rsid w:val="00101E8F"/>
    <w:rsid w:val="00102016"/>
    <w:rsid w:val="001024DD"/>
    <w:rsid w:val="0010317A"/>
    <w:rsid w:val="0010322F"/>
    <w:rsid w:val="001033CB"/>
    <w:rsid w:val="001045A7"/>
    <w:rsid w:val="001047CB"/>
    <w:rsid w:val="001053AD"/>
    <w:rsid w:val="001058DF"/>
    <w:rsid w:val="00106D9F"/>
    <w:rsid w:val="00106DD0"/>
    <w:rsid w:val="00107F85"/>
    <w:rsid w:val="001116CA"/>
    <w:rsid w:val="001120D9"/>
    <w:rsid w:val="00112929"/>
    <w:rsid w:val="00113643"/>
    <w:rsid w:val="0011380F"/>
    <w:rsid w:val="001138FF"/>
    <w:rsid w:val="00114491"/>
    <w:rsid w:val="00115223"/>
    <w:rsid w:val="0011595C"/>
    <w:rsid w:val="0011721C"/>
    <w:rsid w:val="00117A90"/>
    <w:rsid w:val="00121004"/>
    <w:rsid w:val="00121F6C"/>
    <w:rsid w:val="001222B1"/>
    <w:rsid w:val="00122B91"/>
    <w:rsid w:val="00122D5B"/>
    <w:rsid w:val="00123631"/>
    <w:rsid w:val="00125D3C"/>
    <w:rsid w:val="00126287"/>
    <w:rsid w:val="00126516"/>
    <w:rsid w:val="00127CFB"/>
    <w:rsid w:val="0013046D"/>
    <w:rsid w:val="001315A1"/>
    <w:rsid w:val="001315AF"/>
    <w:rsid w:val="00131BE1"/>
    <w:rsid w:val="00131D4B"/>
    <w:rsid w:val="001324B6"/>
    <w:rsid w:val="00132828"/>
    <w:rsid w:val="00132957"/>
    <w:rsid w:val="0013331F"/>
    <w:rsid w:val="00133377"/>
    <w:rsid w:val="00133639"/>
    <w:rsid w:val="001343A6"/>
    <w:rsid w:val="00134989"/>
    <w:rsid w:val="00135181"/>
    <w:rsid w:val="0013531D"/>
    <w:rsid w:val="0013582A"/>
    <w:rsid w:val="00135927"/>
    <w:rsid w:val="001367B7"/>
    <w:rsid w:val="00136E50"/>
    <w:rsid w:val="00136FBE"/>
    <w:rsid w:val="001401CD"/>
    <w:rsid w:val="00140228"/>
    <w:rsid w:val="0014043F"/>
    <w:rsid w:val="0014154C"/>
    <w:rsid w:val="001422EC"/>
    <w:rsid w:val="001424C3"/>
    <w:rsid w:val="00142741"/>
    <w:rsid w:val="00142D71"/>
    <w:rsid w:val="0014513E"/>
    <w:rsid w:val="00147781"/>
    <w:rsid w:val="00150851"/>
    <w:rsid w:val="001512BC"/>
    <w:rsid w:val="00151AB1"/>
    <w:rsid w:val="001520FC"/>
    <w:rsid w:val="001529BA"/>
    <w:rsid w:val="001531C1"/>
    <w:rsid w:val="00153200"/>
    <w:rsid w:val="001533C1"/>
    <w:rsid w:val="00153482"/>
    <w:rsid w:val="00154047"/>
    <w:rsid w:val="00154768"/>
    <w:rsid w:val="00154977"/>
    <w:rsid w:val="001549EB"/>
    <w:rsid w:val="00154AA2"/>
    <w:rsid w:val="0015641A"/>
    <w:rsid w:val="00156C2B"/>
    <w:rsid w:val="001570F0"/>
    <w:rsid w:val="001572E4"/>
    <w:rsid w:val="001579D3"/>
    <w:rsid w:val="00157DAF"/>
    <w:rsid w:val="0016063F"/>
    <w:rsid w:val="0016065A"/>
    <w:rsid w:val="00160DF7"/>
    <w:rsid w:val="0016209B"/>
    <w:rsid w:val="00162569"/>
    <w:rsid w:val="00162CFF"/>
    <w:rsid w:val="00162FF9"/>
    <w:rsid w:val="001640A3"/>
    <w:rsid w:val="00164204"/>
    <w:rsid w:val="00165045"/>
    <w:rsid w:val="00165128"/>
    <w:rsid w:val="00165DAF"/>
    <w:rsid w:val="00167CD0"/>
    <w:rsid w:val="00170028"/>
    <w:rsid w:val="001704E7"/>
    <w:rsid w:val="00171020"/>
    <w:rsid w:val="00171198"/>
    <w:rsid w:val="0017182C"/>
    <w:rsid w:val="00171AC7"/>
    <w:rsid w:val="001725B7"/>
    <w:rsid w:val="00172D13"/>
    <w:rsid w:val="001741FF"/>
    <w:rsid w:val="00174244"/>
    <w:rsid w:val="0017537F"/>
    <w:rsid w:val="00175502"/>
    <w:rsid w:val="00175FD1"/>
    <w:rsid w:val="001769FC"/>
    <w:rsid w:val="00176AE6"/>
    <w:rsid w:val="00176CCD"/>
    <w:rsid w:val="00180311"/>
    <w:rsid w:val="0018084F"/>
    <w:rsid w:val="001815FB"/>
    <w:rsid w:val="00181D8C"/>
    <w:rsid w:val="001827D2"/>
    <w:rsid w:val="00182BE5"/>
    <w:rsid w:val="00182F02"/>
    <w:rsid w:val="001842C7"/>
    <w:rsid w:val="00185392"/>
    <w:rsid w:val="00185494"/>
    <w:rsid w:val="00186BD5"/>
    <w:rsid w:val="00186E05"/>
    <w:rsid w:val="001902BE"/>
    <w:rsid w:val="00192454"/>
    <w:rsid w:val="00192933"/>
    <w:rsid w:val="0019297A"/>
    <w:rsid w:val="00192D1E"/>
    <w:rsid w:val="001935AF"/>
    <w:rsid w:val="00193D6B"/>
    <w:rsid w:val="0019498A"/>
    <w:rsid w:val="00194BBF"/>
    <w:rsid w:val="00195101"/>
    <w:rsid w:val="00195825"/>
    <w:rsid w:val="001A0ADF"/>
    <w:rsid w:val="001A116F"/>
    <w:rsid w:val="001A1254"/>
    <w:rsid w:val="001A1AC9"/>
    <w:rsid w:val="001A2882"/>
    <w:rsid w:val="001A31FE"/>
    <w:rsid w:val="001A351C"/>
    <w:rsid w:val="001A39AF"/>
    <w:rsid w:val="001A3B6D"/>
    <w:rsid w:val="001A3EF3"/>
    <w:rsid w:val="001A530C"/>
    <w:rsid w:val="001A5371"/>
    <w:rsid w:val="001A5C04"/>
    <w:rsid w:val="001A60C4"/>
    <w:rsid w:val="001A6D80"/>
    <w:rsid w:val="001B1114"/>
    <w:rsid w:val="001B1AD4"/>
    <w:rsid w:val="001B218A"/>
    <w:rsid w:val="001B36AE"/>
    <w:rsid w:val="001B3B53"/>
    <w:rsid w:val="001B449A"/>
    <w:rsid w:val="001B6311"/>
    <w:rsid w:val="001B63DB"/>
    <w:rsid w:val="001B6BC0"/>
    <w:rsid w:val="001B6F27"/>
    <w:rsid w:val="001B7166"/>
    <w:rsid w:val="001C090F"/>
    <w:rsid w:val="001C0D5C"/>
    <w:rsid w:val="001C1644"/>
    <w:rsid w:val="001C20D1"/>
    <w:rsid w:val="001C29CC"/>
    <w:rsid w:val="001C29D1"/>
    <w:rsid w:val="001C2DEE"/>
    <w:rsid w:val="001C3060"/>
    <w:rsid w:val="001C32C7"/>
    <w:rsid w:val="001C3C06"/>
    <w:rsid w:val="001C452C"/>
    <w:rsid w:val="001C4A67"/>
    <w:rsid w:val="001C547E"/>
    <w:rsid w:val="001C5853"/>
    <w:rsid w:val="001C5BCC"/>
    <w:rsid w:val="001C5D3E"/>
    <w:rsid w:val="001C715B"/>
    <w:rsid w:val="001C72B7"/>
    <w:rsid w:val="001C7DC6"/>
    <w:rsid w:val="001D09C2"/>
    <w:rsid w:val="001D15FB"/>
    <w:rsid w:val="001D1702"/>
    <w:rsid w:val="001D1F85"/>
    <w:rsid w:val="001D244C"/>
    <w:rsid w:val="001D26E4"/>
    <w:rsid w:val="001D3DE3"/>
    <w:rsid w:val="001D53F0"/>
    <w:rsid w:val="001D56B4"/>
    <w:rsid w:val="001D5FFA"/>
    <w:rsid w:val="001D65DD"/>
    <w:rsid w:val="001D73DF"/>
    <w:rsid w:val="001D7EB0"/>
    <w:rsid w:val="001E0780"/>
    <w:rsid w:val="001E0787"/>
    <w:rsid w:val="001E0857"/>
    <w:rsid w:val="001E0BBC"/>
    <w:rsid w:val="001E10B8"/>
    <w:rsid w:val="001E1A01"/>
    <w:rsid w:val="001E3039"/>
    <w:rsid w:val="001E33CF"/>
    <w:rsid w:val="001E41E3"/>
    <w:rsid w:val="001E42D5"/>
    <w:rsid w:val="001E4445"/>
    <w:rsid w:val="001E4694"/>
    <w:rsid w:val="001E4D72"/>
    <w:rsid w:val="001E52F5"/>
    <w:rsid w:val="001E5900"/>
    <w:rsid w:val="001E5D92"/>
    <w:rsid w:val="001E5EF3"/>
    <w:rsid w:val="001E6601"/>
    <w:rsid w:val="001E7181"/>
    <w:rsid w:val="001E79DB"/>
    <w:rsid w:val="001F1D81"/>
    <w:rsid w:val="001F23BF"/>
    <w:rsid w:val="001F25B6"/>
    <w:rsid w:val="001F2B1C"/>
    <w:rsid w:val="001F3727"/>
    <w:rsid w:val="001F3DB4"/>
    <w:rsid w:val="001F41AC"/>
    <w:rsid w:val="001F55E5"/>
    <w:rsid w:val="001F5A2B"/>
    <w:rsid w:val="001F5D2C"/>
    <w:rsid w:val="001F6E65"/>
    <w:rsid w:val="001F7AD9"/>
    <w:rsid w:val="00200557"/>
    <w:rsid w:val="002012E6"/>
    <w:rsid w:val="00201767"/>
    <w:rsid w:val="00202420"/>
    <w:rsid w:val="00203655"/>
    <w:rsid w:val="002037B2"/>
    <w:rsid w:val="0020393F"/>
    <w:rsid w:val="00204E34"/>
    <w:rsid w:val="00204FC2"/>
    <w:rsid w:val="0020556E"/>
    <w:rsid w:val="0020610F"/>
    <w:rsid w:val="00206B3B"/>
    <w:rsid w:val="002070C4"/>
    <w:rsid w:val="002075A3"/>
    <w:rsid w:val="00207BED"/>
    <w:rsid w:val="0021019E"/>
    <w:rsid w:val="002108E6"/>
    <w:rsid w:val="00212F74"/>
    <w:rsid w:val="00216EDE"/>
    <w:rsid w:val="00217187"/>
    <w:rsid w:val="00217C8C"/>
    <w:rsid w:val="00217F62"/>
    <w:rsid w:val="002208AF"/>
    <w:rsid w:val="0022149F"/>
    <w:rsid w:val="00222288"/>
    <w:rsid w:val="002222A8"/>
    <w:rsid w:val="0022358C"/>
    <w:rsid w:val="002241F5"/>
    <w:rsid w:val="00225208"/>
    <w:rsid w:val="0022528F"/>
    <w:rsid w:val="00225307"/>
    <w:rsid w:val="00225CD3"/>
    <w:rsid w:val="002263A5"/>
    <w:rsid w:val="00227931"/>
    <w:rsid w:val="00231509"/>
    <w:rsid w:val="00231C0D"/>
    <w:rsid w:val="00231CBA"/>
    <w:rsid w:val="002331A6"/>
    <w:rsid w:val="00233596"/>
    <w:rsid w:val="002337F1"/>
    <w:rsid w:val="00233E83"/>
    <w:rsid w:val="002341A4"/>
    <w:rsid w:val="0023424A"/>
    <w:rsid w:val="00234574"/>
    <w:rsid w:val="00234B27"/>
    <w:rsid w:val="002352BE"/>
    <w:rsid w:val="0023556C"/>
    <w:rsid w:val="0023696A"/>
    <w:rsid w:val="00237037"/>
    <w:rsid w:val="00237DEB"/>
    <w:rsid w:val="002409EB"/>
    <w:rsid w:val="00240D4D"/>
    <w:rsid w:val="0024220E"/>
    <w:rsid w:val="0024358A"/>
    <w:rsid w:val="00243F96"/>
    <w:rsid w:val="00244D17"/>
    <w:rsid w:val="0024504D"/>
    <w:rsid w:val="00245094"/>
    <w:rsid w:val="002450CA"/>
    <w:rsid w:val="00245118"/>
    <w:rsid w:val="00245433"/>
    <w:rsid w:val="0024688B"/>
    <w:rsid w:val="00246906"/>
    <w:rsid w:val="00246C52"/>
    <w:rsid w:val="00246F34"/>
    <w:rsid w:val="0024749E"/>
    <w:rsid w:val="002502C9"/>
    <w:rsid w:val="002518DE"/>
    <w:rsid w:val="00251BE4"/>
    <w:rsid w:val="00251C8B"/>
    <w:rsid w:val="002523B5"/>
    <w:rsid w:val="0025304E"/>
    <w:rsid w:val="00253C10"/>
    <w:rsid w:val="00256093"/>
    <w:rsid w:val="00256226"/>
    <w:rsid w:val="00256E0F"/>
    <w:rsid w:val="002572DC"/>
    <w:rsid w:val="00260019"/>
    <w:rsid w:val="0026001C"/>
    <w:rsid w:val="0026068E"/>
    <w:rsid w:val="00260ACC"/>
    <w:rsid w:val="00260B05"/>
    <w:rsid w:val="002612B5"/>
    <w:rsid w:val="00261640"/>
    <w:rsid w:val="00262B77"/>
    <w:rsid w:val="00263163"/>
    <w:rsid w:val="00263733"/>
    <w:rsid w:val="00263BEF"/>
    <w:rsid w:val="002644DC"/>
    <w:rsid w:val="00264A10"/>
    <w:rsid w:val="002652AE"/>
    <w:rsid w:val="002668EC"/>
    <w:rsid w:val="00267BE3"/>
    <w:rsid w:val="002702D4"/>
    <w:rsid w:val="0027069B"/>
    <w:rsid w:val="00270A0B"/>
    <w:rsid w:val="00270D36"/>
    <w:rsid w:val="00270FEF"/>
    <w:rsid w:val="00271205"/>
    <w:rsid w:val="00272968"/>
    <w:rsid w:val="00273A15"/>
    <w:rsid w:val="00273B6D"/>
    <w:rsid w:val="0027465A"/>
    <w:rsid w:val="00275CE9"/>
    <w:rsid w:val="002773D2"/>
    <w:rsid w:val="00277997"/>
    <w:rsid w:val="00277FED"/>
    <w:rsid w:val="00280532"/>
    <w:rsid w:val="0028209F"/>
    <w:rsid w:val="00282269"/>
    <w:rsid w:val="002828BD"/>
    <w:rsid w:val="00282B0F"/>
    <w:rsid w:val="00282B76"/>
    <w:rsid w:val="00284E10"/>
    <w:rsid w:val="0028502E"/>
    <w:rsid w:val="00285469"/>
    <w:rsid w:val="00286405"/>
    <w:rsid w:val="00287065"/>
    <w:rsid w:val="0028798D"/>
    <w:rsid w:val="002879F3"/>
    <w:rsid w:val="00290071"/>
    <w:rsid w:val="00290AF4"/>
    <w:rsid w:val="00290AFE"/>
    <w:rsid w:val="00290D70"/>
    <w:rsid w:val="00291A35"/>
    <w:rsid w:val="00291E43"/>
    <w:rsid w:val="00292DCF"/>
    <w:rsid w:val="0029338A"/>
    <w:rsid w:val="002947B7"/>
    <w:rsid w:val="00294C5F"/>
    <w:rsid w:val="0029517E"/>
    <w:rsid w:val="00295207"/>
    <w:rsid w:val="00295DEE"/>
    <w:rsid w:val="0029692F"/>
    <w:rsid w:val="0029728B"/>
    <w:rsid w:val="002972DD"/>
    <w:rsid w:val="002978A2"/>
    <w:rsid w:val="002A0087"/>
    <w:rsid w:val="002A06FB"/>
    <w:rsid w:val="002A1F11"/>
    <w:rsid w:val="002A2016"/>
    <w:rsid w:val="002A30C2"/>
    <w:rsid w:val="002A37FA"/>
    <w:rsid w:val="002A436A"/>
    <w:rsid w:val="002A4E2F"/>
    <w:rsid w:val="002A4EF7"/>
    <w:rsid w:val="002A5035"/>
    <w:rsid w:val="002A6AE9"/>
    <w:rsid w:val="002A6F4D"/>
    <w:rsid w:val="002A7425"/>
    <w:rsid w:val="002A756E"/>
    <w:rsid w:val="002A7A60"/>
    <w:rsid w:val="002A7C2A"/>
    <w:rsid w:val="002B0191"/>
    <w:rsid w:val="002B09A9"/>
    <w:rsid w:val="002B0C05"/>
    <w:rsid w:val="002B1344"/>
    <w:rsid w:val="002B2682"/>
    <w:rsid w:val="002B270A"/>
    <w:rsid w:val="002B3041"/>
    <w:rsid w:val="002B321B"/>
    <w:rsid w:val="002B43FF"/>
    <w:rsid w:val="002B4CA0"/>
    <w:rsid w:val="002B4E86"/>
    <w:rsid w:val="002B58FC"/>
    <w:rsid w:val="002B70B8"/>
    <w:rsid w:val="002C0CDD"/>
    <w:rsid w:val="002C1605"/>
    <w:rsid w:val="002C2B8D"/>
    <w:rsid w:val="002C3358"/>
    <w:rsid w:val="002C5DB3"/>
    <w:rsid w:val="002C7985"/>
    <w:rsid w:val="002C7FA8"/>
    <w:rsid w:val="002D0901"/>
    <w:rsid w:val="002D09CB"/>
    <w:rsid w:val="002D0F84"/>
    <w:rsid w:val="002D11CB"/>
    <w:rsid w:val="002D12F1"/>
    <w:rsid w:val="002D1AD3"/>
    <w:rsid w:val="002D20E8"/>
    <w:rsid w:val="002D26EA"/>
    <w:rsid w:val="002D287D"/>
    <w:rsid w:val="002D2A42"/>
    <w:rsid w:val="002D2FD1"/>
    <w:rsid w:val="002D2FE5"/>
    <w:rsid w:val="002D355D"/>
    <w:rsid w:val="002D4012"/>
    <w:rsid w:val="002D4B9C"/>
    <w:rsid w:val="002D52B9"/>
    <w:rsid w:val="002D5355"/>
    <w:rsid w:val="002D59F6"/>
    <w:rsid w:val="002D6EF4"/>
    <w:rsid w:val="002D7DA2"/>
    <w:rsid w:val="002E01EA"/>
    <w:rsid w:val="002E0389"/>
    <w:rsid w:val="002E12A4"/>
    <w:rsid w:val="002E144D"/>
    <w:rsid w:val="002E3298"/>
    <w:rsid w:val="002E4B7C"/>
    <w:rsid w:val="002E4C8B"/>
    <w:rsid w:val="002E4F3F"/>
    <w:rsid w:val="002E5899"/>
    <w:rsid w:val="002E65AF"/>
    <w:rsid w:val="002E6E0C"/>
    <w:rsid w:val="002F0241"/>
    <w:rsid w:val="002F0C56"/>
    <w:rsid w:val="002F0CA0"/>
    <w:rsid w:val="002F13E6"/>
    <w:rsid w:val="002F14F0"/>
    <w:rsid w:val="002F28BF"/>
    <w:rsid w:val="002F42CD"/>
    <w:rsid w:val="002F43A0"/>
    <w:rsid w:val="002F45A0"/>
    <w:rsid w:val="002F5FF0"/>
    <w:rsid w:val="002F696A"/>
    <w:rsid w:val="002F7216"/>
    <w:rsid w:val="002F78A1"/>
    <w:rsid w:val="002F7F4C"/>
    <w:rsid w:val="003002EC"/>
    <w:rsid w:val="003003EC"/>
    <w:rsid w:val="00302372"/>
    <w:rsid w:val="003026E9"/>
    <w:rsid w:val="003037FC"/>
    <w:rsid w:val="003038F4"/>
    <w:rsid w:val="00303D53"/>
    <w:rsid w:val="00304641"/>
    <w:rsid w:val="00304733"/>
    <w:rsid w:val="003068E0"/>
    <w:rsid w:val="0030781B"/>
    <w:rsid w:val="003104BE"/>
    <w:rsid w:val="003108D1"/>
    <w:rsid w:val="0031143F"/>
    <w:rsid w:val="0031248E"/>
    <w:rsid w:val="003132DB"/>
    <w:rsid w:val="00314266"/>
    <w:rsid w:val="0031535D"/>
    <w:rsid w:val="00315B62"/>
    <w:rsid w:val="003175E2"/>
    <w:rsid w:val="00317614"/>
    <w:rsid w:val="0031776E"/>
    <w:rsid w:val="003178D2"/>
    <w:rsid w:val="003179E8"/>
    <w:rsid w:val="00317FDC"/>
    <w:rsid w:val="0032063D"/>
    <w:rsid w:val="003216AD"/>
    <w:rsid w:val="003225AA"/>
    <w:rsid w:val="00323558"/>
    <w:rsid w:val="003242E7"/>
    <w:rsid w:val="003247F6"/>
    <w:rsid w:val="0032539C"/>
    <w:rsid w:val="003254C5"/>
    <w:rsid w:val="003255CE"/>
    <w:rsid w:val="00325823"/>
    <w:rsid w:val="00325ECE"/>
    <w:rsid w:val="003269C8"/>
    <w:rsid w:val="003269E5"/>
    <w:rsid w:val="003279D2"/>
    <w:rsid w:val="00327BA9"/>
    <w:rsid w:val="00327F51"/>
    <w:rsid w:val="00331203"/>
    <w:rsid w:val="00331ADD"/>
    <w:rsid w:val="003320DE"/>
    <w:rsid w:val="00332BC3"/>
    <w:rsid w:val="00333078"/>
    <w:rsid w:val="00333527"/>
    <w:rsid w:val="003343CE"/>
    <w:rsid w:val="003344D3"/>
    <w:rsid w:val="00335755"/>
    <w:rsid w:val="00335872"/>
    <w:rsid w:val="00336345"/>
    <w:rsid w:val="00337CFB"/>
    <w:rsid w:val="003402D4"/>
    <w:rsid w:val="00341393"/>
    <w:rsid w:val="0034224D"/>
    <w:rsid w:val="00342C70"/>
    <w:rsid w:val="00342E3D"/>
    <w:rsid w:val="0034336E"/>
    <w:rsid w:val="00344674"/>
    <w:rsid w:val="0034583F"/>
    <w:rsid w:val="00345B09"/>
    <w:rsid w:val="00345D76"/>
    <w:rsid w:val="0034603C"/>
    <w:rsid w:val="00347579"/>
    <w:rsid w:val="003478D2"/>
    <w:rsid w:val="003502FE"/>
    <w:rsid w:val="00350F59"/>
    <w:rsid w:val="003513C9"/>
    <w:rsid w:val="00351611"/>
    <w:rsid w:val="003518EF"/>
    <w:rsid w:val="0035229F"/>
    <w:rsid w:val="00352676"/>
    <w:rsid w:val="00353D0F"/>
    <w:rsid w:val="00353FF3"/>
    <w:rsid w:val="0035481F"/>
    <w:rsid w:val="003550D3"/>
    <w:rsid w:val="00355433"/>
    <w:rsid w:val="003558BC"/>
    <w:rsid w:val="00355AD9"/>
    <w:rsid w:val="003574D1"/>
    <w:rsid w:val="00357931"/>
    <w:rsid w:val="0035797A"/>
    <w:rsid w:val="00360369"/>
    <w:rsid w:val="003615E1"/>
    <w:rsid w:val="00362228"/>
    <w:rsid w:val="00362304"/>
    <w:rsid w:val="00363598"/>
    <w:rsid w:val="003646D5"/>
    <w:rsid w:val="003659ED"/>
    <w:rsid w:val="00366937"/>
    <w:rsid w:val="00367117"/>
    <w:rsid w:val="003678AA"/>
    <w:rsid w:val="003700C0"/>
    <w:rsid w:val="00370AE8"/>
    <w:rsid w:val="00370F1F"/>
    <w:rsid w:val="00371A74"/>
    <w:rsid w:val="00372C63"/>
    <w:rsid w:val="00372EF0"/>
    <w:rsid w:val="00373196"/>
    <w:rsid w:val="00373266"/>
    <w:rsid w:val="003737A6"/>
    <w:rsid w:val="00373ECC"/>
    <w:rsid w:val="00375B2E"/>
    <w:rsid w:val="00375BCF"/>
    <w:rsid w:val="00377BC4"/>
    <w:rsid w:val="00377D1F"/>
    <w:rsid w:val="003804E8"/>
    <w:rsid w:val="00380B83"/>
    <w:rsid w:val="00380F12"/>
    <w:rsid w:val="00381852"/>
    <w:rsid w:val="00381D64"/>
    <w:rsid w:val="00382886"/>
    <w:rsid w:val="00382E59"/>
    <w:rsid w:val="003831B1"/>
    <w:rsid w:val="003836D0"/>
    <w:rsid w:val="0038388F"/>
    <w:rsid w:val="00383D7C"/>
    <w:rsid w:val="00384A18"/>
    <w:rsid w:val="00384E5F"/>
    <w:rsid w:val="00385097"/>
    <w:rsid w:val="00385325"/>
    <w:rsid w:val="00385937"/>
    <w:rsid w:val="003859E0"/>
    <w:rsid w:val="0038626C"/>
    <w:rsid w:val="00386DED"/>
    <w:rsid w:val="00387187"/>
    <w:rsid w:val="003871DF"/>
    <w:rsid w:val="003902A3"/>
    <w:rsid w:val="00390A54"/>
    <w:rsid w:val="0039110E"/>
    <w:rsid w:val="00391630"/>
    <w:rsid w:val="003916ED"/>
    <w:rsid w:val="00391C15"/>
    <w:rsid w:val="00391C6F"/>
    <w:rsid w:val="0039254E"/>
    <w:rsid w:val="00393679"/>
    <w:rsid w:val="003939C2"/>
    <w:rsid w:val="0039435E"/>
    <w:rsid w:val="0039517B"/>
    <w:rsid w:val="00396167"/>
    <w:rsid w:val="003963C4"/>
    <w:rsid w:val="00396646"/>
    <w:rsid w:val="00396B0E"/>
    <w:rsid w:val="00396D0E"/>
    <w:rsid w:val="00396DDE"/>
    <w:rsid w:val="003A0664"/>
    <w:rsid w:val="003A1053"/>
    <w:rsid w:val="003A12FE"/>
    <w:rsid w:val="003A160E"/>
    <w:rsid w:val="003A24C8"/>
    <w:rsid w:val="003A27C5"/>
    <w:rsid w:val="003A2942"/>
    <w:rsid w:val="003A2E98"/>
    <w:rsid w:val="003A3F3F"/>
    <w:rsid w:val="003A44BB"/>
    <w:rsid w:val="003A4BC7"/>
    <w:rsid w:val="003A590C"/>
    <w:rsid w:val="003A59D4"/>
    <w:rsid w:val="003A60A5"/>
    <w:rsid w:val="003A779F"/>
    <w:rsid w:val="003A7A6C"/>
    <w:rsid w:val="003B01DB"/>
    <w:rsid w:val="003B0798"/>
    <w:rsid w:val="003B0B4A"/>
    <w:rsid w:val="003B0D6F"/>
    <w:rsid w:val="003B0F80"/>
    <w:rsid w:val="003B1F0A"/>
    <w:rsid w:val="003B2B39"/>
    <w:rsid w:val="003B2C7A"/>
    <w:rsid w:val="003B2DAE"/>
    <w:rsid w:val="003B31A1"/>
    <w:rsid w:val="003B3B72"/>
    <w:rsid w:val="003B3CD0"/>
    <w:rsid w:val="003B4012"/>
    <w:rsid w:val="003B43B5"/>
    <w:rsid w:val="003B56CA"/>
    <w:rsid w:val="003B5A6A"/>
    <w:rsid w:val="003B6212"/>
    <w:rsid w:val="003B635B"/>
    <w:rsid w:val="003C01DE"/>
    <w:rsid w:val="003C0702"/>
    <w:rsid w:val="003C0925"/>
    <w:rsid w:val="003C0A3A"/>
    <w:rsid w:val="003C0A6E"/>
    <w:rsid w:val="003C0BD7"/>
    <w:rsid w:val="003C1C93"/>
    <w:rsid w:val="003C1F6D"/>
    <w:rsid w:val="003C3171"/>
    <w:rsid w:val="003C4FEE"/>
    <w:rsid w:val="003C50A2"/>
    <w:rsid w:val="003C5832"/>
    <w:rsid w:val="003C5990"/>
    <w:rsid w:val="003C6DE9"/>
    <w:rsid w:val="003C6EDF"/>
    <w:rsid w:val="003C7537"/>
    <w:rsid w:val="003C7659"/>
    <w:rsid w:val="003C7B9C"/>
    <w:rsid w:val="003D0078"/>
    <w:rsid w:val="003D029A"/>
    <w:rsid w:val="003D04F6"/>
    <w:rsid w:val="003D0740"/>
    <w:rsid w:val="003D1353"/>
    <w:rsid w:val="003D1ACF"/>
    <w:rsid w:val="003D1BD1"/>
    <w:rsid w:val="003D2749"/>
    <w:rsid w:val="003D274A"/>
    <w:rsid w:val="003D2A38"/>
    <w:rsid w:val="003D3F4E"/>
    <w:rsid w:val="003D4AAE"/>
    <w:rsid w:val="003D4C75"/>
    <w:rsid w:val="003D4E66"/>
    <w:rsid w:val="003D4ED8"/>
    <w:rsid w:val="003D53A2"/>
    <w:rsid w:val="003D5A0C"/>
    <w:rsid w:val="003D7254"/>
    <w:rsid w:val="003D7348"/>
    <w:rsid w:val="003E0036"/>
    <w:rsid w:val="003E0653"/>
    <w:rsid w:val="003E0D2C"/>
    <w:rsid w:val="003E1E01"/>
    <w:rsid w:val="003E21B4"/>
    <w:rsid w:val="003E2893"/>
    <w:rsid w:val="003E380C"/>
    <w:rsid w:val="003E4699"/>
    <w:rsid w:val="003E4A56"/>
    <w:rsid w:val="003E4A98"/>
    <w:rsid w:val="003E5001"/>
    <w:rsid w:val="003E5C5B"/>
    <w:rsid w:val="003E6B00"/>
    <w:rsid w:val="003E7FDB"/>
    <w:rsid w:val="003F0140"/>
    <w:rsid w:val="003F06EE"/>
    <w:rsid w:val="003F19B9"/>
    <w:rsid w:val="003F1E75"/>
    <w:rsid w:val="003F28B4"/>
    <w:rsid w:val="003F2C5A"/>
    <w:rsid w:val="003F3B87"/>
    <w:rsid w:val="003F45B2"/>
    <w:rsid w:val="003F4912"/>
    <w:rsid w:val="003F518A"/>
    <w:rsid w:val="003F5431"/>
    <w:rsid w:val="003F5517"/>
    <w:rsid w:val="003F5904"/>
    <w:rsid w:val="003F5CED"/>
    <w:rsid w:val="003F5DFA"/>
    <w:rsid w:val="003F67EE"/>
    <w:rsid w:val="003F6DF0"/>
    <w:rsid w:val="003F70F7"/>
    <w:rsid w:val="003F74A3"/>
    <w:rsid w:val="003F7A0F"/>
    <w:rsid w:val="003F7DB2"/>
    <w:rsid w:val="004005F0"/>
    <w:rsid w:val="00400B66"/>
    <w:rsid w:val="00400EE2"/>
    <w:rsid w:val="0040136F"/>
    <w:rsid w:val="00401789"/>
    <w:rsid w:val="004030C2"/>
    <w:rsid w:val="00403214"/>
    <w:rsid w:val="0040334D"/>
    <w:rsid w:val="004033B4"/>
    <w:rsid w:val="00403645"/>
    <w:rsid w:val="0040439E"/>
    <w:rsid w:val="004047B5"/>
    <w:rsid w:val="00404FE0"/>
    <w:rsid w:val="00405823"/>
    <w:rsid w:val="004061F2"/>
    <w:rsid w:val="004066AE"/>
    <w:rsid w:val="00406797"/>
    <w:rsid w:val="00406A82"/>
    <w:rsid w:val="0040749D"/>
    <w:rsid w:val="0041011B"/>
    <w:rsid w:val="0041094B"/>
    <w:rsid w:val="00410C20"/>
    <w:rsid w:val="004110BA"/>
    <w:rsid w:val="00411D0F"/>
    <w:rsid w:val="00412DF0"/>
    <w:rsid w:val="00413A70"/>
    <w:rsid w:val="00413AAE"/>
    <w:rsid w:val="00413D1C"/>
    <w:rsid w:val="0041442D"/>
    <w:rsid w:val="00414655"/>
    <w:rsid w:val="00415B5D"/>
    <w:rsid w:val="00416307"/>
    <w:rsid w:val="00416A4F"/>
    <w:rsid w:val="00417390"/>
    <w:rsid w:val="004174B8"/>
    <w:rsid w:val="0042024A"/>
    <w:rsid w:val="004212A6"/>
    <w:rsid w:val="00421850"/>
    <w:rsid w:val="00421E89"/>
    <w:rsid w:val="004226A3"/>
    <w:rsid w:val="00423854"/>
    <w:rsid w:val="00423AC4"/>
    <w:rsid w:val="00424FDC"/>
    <w:rsid w:val="00425279"/>
    <w:rsid w:val="0042592F"/>
    <w:rsid w:val="00425B53"/>
    <w:rsid w:val="00426763"/>
    <w:rsid w:val="004270B9"/>
    <w:rsid w:val="004275E4"/>
    <w:rsid w:val="0042799E"/>
    <w:rsid w:val="004305FA"/>
    <w:rsid w:val="00430E10"/>
    <w:rsid w:val="004323AB"/>
    <w:rsid w:val="004326E5"/>
    <w:rsid w:val="00433064"/>
    <w:rsid w:val="00433C6A"/>
    <w:rsid w:val="004351F3"/>
    <w:rsid w:val="004352C0"/>
    <w:rsid w:val="00435893"/>
    <w:rsid w:val="004358D2"/>
    <w:rsid w:val="00436024"/>
    <w:rsid w:val="0044067A"/>
    <w:rsid w:val="00440811"/>
    <w:rsid w:val="004409B6"/>
    <w:rsid w:val="00440A62"/>
    <w:rsid w:val="00441C46"/>
    <w:rsid w:val="00442F56"/>
    <w:rsid w:val="0044394B"/>
    <w:rsid w:val="00443ADD"/>
    <w:rsid w:val="0044443C"/>
    <w:rsid w:val="0044464E"/>
    <w:rsid w:val="00444785"/>
    <w:rsid w:val="00444BB0"/>
    <w:rsid w:val="00445E76"/>
    <w:rsid w:val="0044689F"/>
    <w:rsid w:val="00446D62"/>
    <w:rsid w:val="00447341"/>
    <w:rsid w:val="00447B1D"/>
    <w:rsid w:val="00447C31"/>
    <w:rsid w:val="004510ED"/>
    <w:rsid w:val="00451CCC"/>
    <w:rsid w:val="00452AE8"/>
    <w:rsid w:val="00452CFB"/>
    <w:rsid w:val="004536AA"/>
    <w:rsid w:val="0045398D"/>
    <w:rsid w:val="004541F1"/>
    <w:rsid w:val="00454B9B"/>
    <w:rsid w:val="00455046"/>
    <w:rsid w:val="00456074"/>
    <w:rsid w:val="00456188"/>
    <w:rsid w:val="004571A8"/>
    <w:rsid w:val="004572C9"/>
    <w:rsid w:val="00457476"/>
    <w:rsid w:val="0046076C"/>
    <w:rsid w:val="00460A67"/>
    <w:rsid w:val="004614FB"/>
    <w:rsid w:val="00461D78"/>
    <w:rsid w:val="00462951"/>
    <w:rsid w:val="00462B21"/>
    <w:rsid w:val="004632A1"/>
    <w:rsid w:val="00464372"/>
    <w:rsid w:val="00466866"/>
    <w:rsid w:val="004702DE"/>
    <w:rsid w:val="0047036B"/>
    <w:rsid w:val="0047049C"/>
    <w:rsid w:val="00470504"/>
    <w:rsid w:val="004705D9"/>
    <w:rsid w:val="00470B8D"/>
    <w:rsid w:val="00471D16"/>
    <w:rsid w:val="00471F86"/>
    <w:rsid w:val="004722F9"/>
    <w:rsid w:val="00472639"/>
    <w:rsid w:val="00472DD2"/>
    <w:rsid w:val="00473AF5"/>
    <w:rsid w:val="00474752"/>
    <w:rsid w:val="004747B2"/>
    <w:rsid w:val="004747D6"/>
    <w:rsid w:val="00474CEE"/>
    <w:rsid w:val="00475017"/>
    <w:rsid w:val="004751D3"/>
    <w:rsid w:val="004757DE"/>
    <w:rsid w:val="00475F03"/>
    <w:rsid w:val="00476DCA"/>
    <w:rsid w:val="00477EE9"/>
    <w:rsid w:val="00480998"/>
    <w:rsid w:val="00480A8E"/>
    <w:rsid w:val="00480F8F"/>
    <w:rsid w:val="004816BF"/>
    <w:rsid w:val="00482C91"/>
    <w:rsid w:val="004834F3"/>
    <w:rsid w:val="00485180"/>
    <w:rsid w:val="0048525E"/>
    <w:rsid w:val="004859C8"/>
    <w:rsid w:val="004862A4"/>
    <w:rsid w:val="00486FE2"/>
    <w:rsid w:val="004875BE"/>
    <w:rsid w:val="00487A0E"/>
    <w:rsid w:val="00487D5F"/>
    <w:rsid w:val="00487F5B"/>
    <w:rsid w:val="00490751"/>
    <w:rsid w:val="004909F9"/>
    <w:rsid w:val="00490B97"/>
    <w:rsid w:val="00490E60"/>
    <w:rsid w:val="00491236"/>
    <w:rsid w:val="00491606"/>
    <w:rsid w:val="00491D6F"/>
    <w:rsid w:val="00491D7C"/>
    <w:rsid w:val="004924C0"/>
    <w:rsid w:val="00493089"/>
    <w:rsid w:val="00493B46"/>
    <w:rsid w:val="00493B55"/>
    <w:rsid w:val="00493ED5"/>
    <w:rsid w:val="00494267"/>
    <w:rsid w:val="0049558C"/>
    <w:rsid w:val="0049570D"/>
    <w:rsid w:val="00497D33"/>
    <w:rsid w:val="004A032E"/>
    <w:rsid w:val="004A061D"/>
    <w:rsid w:val="004A07AE"/>
    <w:rsid w:val="004A1C1E"/>
    <w:rsid w:val="004A1E58"/>
    <w:rsid w:val="004A2333"/>
    <w:rsid w:val="004A2FDC"/>
    <w:rsid w:val="004A32C4"/>
    <w:rsid w:val="004A3D43"/>
    <w:rsid w:val="004A470A"/>
    <w:rsid w:val="004A47FC"/>
    <w:rsid w:val="004A49BA"/>
    <w:rsid w:val="004A524D"/>
    <w:rsid w:val="004A52C1"/>
    <w:rsid w:val="004A584E"/>
    <w:rsid w:val="004A5E46"/>
    <w:rsid w:val="004A6296"/>
    <w:rsid w:val="004A6EA5"/>
    <w:rsid w:val="004A6EE1"/>
    <w:rsid w:val="004A7377"/>
    <w:rsid w:val="004A79A1"/>
    <w:rsid w:val="004B0469"/>
    <w:rsid w:val="004B0E9D"/>
    <w:rsid w:val="004B231A"/>
    <w:rsid w:val="004B240D"/>
    <w:rsid w:val="004B2687"/>
    <w:rsid w:val="004B34F0"/>
    <w:rsid w:val="004B4253"/>
    <w:rsid w:val="004B4E8C"/>
    <w:rsid w:val="004B5307"/>
    <w:rsid w:val="004B5B98"/>
    <w:rsid w:val="004B605A"/>
    <w:rsid w:val="004B6788"/>
    <w:rsid w:val="004B7249"/>
    <w:rsid w:val="004C006B"/>
    <w:rsid w:val="004C0B5D"/>
    <w:rsid w:val="004C1221"/>
    <w:rsid w:val="004C2961"/>
    <w:rsid w:val="004C2A16"/>
    <w:rsid w:val="004C2FF7"/>
    <w:rsid w:val="004C3CB1"/>
    <w:rsid w:val="004C476C"/>
    <w:rsid w:val="004C6120"/>
    <w:rsid w:val="004C6CC8"/>
    <w:rsid w:val="004C724A"/>
    <w:rsid w:val="004D0189"/>
    <w:rsid w:val="004D0EF1"/>
    <w:rsid w:val="004D16B8"/>
    <w:rsid w:val="004D1BB8"/>
    <w:rsid w:val="004D318B"/>
    <w:rsid w:val="004D3D8E"/>
    <w:rsid w:val="004D4557"/>
    <w:rsid w:val="004D4A10"/>
    <w:rsid w:val="004D53B8"/>
    <w:rsid w:val="004D7608"/>
    <w:rsid w:val="004D7B05"/>
    <w:rsid w:val="004D7B85"/>
    <w:rsid w:val="004D7EDD"/>
    <w:rsid w:val="004E011D"/>
    <w:rsid w:val="004E0210"/>
    <w:rsid w:val="004E13D4"/>
    <w:rsid w:val="004E2567"/>
    <w:rsid w:val="004E2568"/>
    <w:rsid w:val="004E3576"/>
    <w:rsid w:val="004E3F43"/>
    <w:rsid w:val="004E5256"/>
    <w:rsid w:val="004E5D3C"/>
    <w:rsid w:val="004E60F4"/>
    <w:rsid w:val="004E613D"/>
    <w:rsid w:val="004F015A"/>
    <w:rsid w:val="004F0882"/>
    <w:rsid w:val="004F1050"/>
    <w:rsid w:val="004F12DF"/>
    <w:rsid w:val="004F181F"/>
    <w:rsid w:val="004F25B3"/>
    <w:rsid w:val="004F2A1E"/>
    <w:rsid w:val="004F4315"/>
    <w:rsid w:val="004F53EC"/>
    <w:rsid w:val="004F608B"/>
    <w:rsid w:val="004F6688"/>
    <w:rsid w:val="004F69E3"/>
    <w:rsid w:val="004F7CF3"/>
    <w:rsid w:val="00501445"/>
    <w:rsid w:val="00501495"/>
    <w:rsid w:val="00501584"/>
    <w:rsid w:val="00501987"/>
    <w:rsid w:val="0050274C"/>
    <w:rsid w:val="00502DE2"/>
    <w:rsid w:val="00503AC6"/>
    <w:rsid w:val="00503AE3"/>
    <w:rsid w:val="00504D39"/>
    <w:rsid w:val="00505363"/>
    <w:rsid w:val="005055B0"/>
    <w:rsid w:val="00505EE6"/>
    <w:rsid w:val="0050606E"/>
    <w:rsid w:val="0050662E"/>
    <w:rsid w:val="0050773F"/>
    <w:rsid w:val="00507D87"/>
    <w:rsid w:val="00507F4A"/>
    <w:rsid w:val="00510323"/>
    <w:rsid w:val="00510892"/>
    <w:rsid w:val="00510D23"/>
    <w:rsid w:val="0051153D"/>
    <w:rsid w:val="00511FE8"/>
    <w:rsid w:val="00512972"/>
    <w:rsid w:val="00512E07"/>
    <w:rsid w:val="005146F9"/>
    <w:rsid w:val="0051493B"/>
    <w:rsid w:val="00514F25"/>
    <w:rsid w:val="00515082"/>
    <w:rsid w:val="00515314"/>
    <w:rsid w:val="00515D68"/>
    <w:rsid w:val="00515E14"/>
    <w:rsid w:val="005171DC"/>
    <w:rsid w:val="00517680"/>
    <w:rsid w:val="0052097D"/>
    <w:rsid w:val="00520C4F"/>
    <w:rsid w:val="00520D59"/>
    <w:rsid w:val="005218EE"/>
    <w:rsid w:val="00522C37"/>
    <w:rsid w:val="00523444"/>
    <w:rsid w:val="005242E0"/>
    <w:rsid w:val="005245F7"/>
    <w:rsid w:val="005249B7"/>
    <w:rsid w:val="005249C4"/>
    <w:rsid w:val="00524CBC"/>
    <w:rsid w:val="0052518F"/>
    <w:rsid w:val="005251A5"/>
    <w:rsid w:val="005259D1"/>
    <w:rsid w:val="0052693C"/>
    <w:rsid w:val="00526E40"/>
    <w:rsid w:val="0052754F"/>
    <w:rsid w:val="0053143C"/>
    <w:rsid w:val="00531AF6"/>
    <w:rsid w:val="00532268"/>
    <w:rsid w:val="00532A83"/>
    <w:rsid w:val="005337EA"/>
    <w:rsid w:val="00533E20"/>
    <w:rsid w:val="005341B7"/>
    <w:rsid w:val="005342D2"/>
    <w:rsid w:val="0053499F"/>
    <w:rsid w:val="00534C79"/>
    <w:rsid w:val="0053651F"/>
    <w:rsid w:val="005373F4"/>
    <w:rsid w:val="0054089B"/>
    <w:rsid w:val="00541117"/>
    <w:rsid w:val="00541896"/>
    <w:rsid w:val="00542E65"/>
    <w:rsid w:val="00543739"/>
    <w:rsid w:val="0054378B"/>
    <w:rsid w:val="005440C4"/>
    <w:rsid w:val="005442A0"/>
    <w:rsid w:val="00544938"/>
    <w:rsid w:val="0054495C"/>
    <w:rsid w:val="00544AB9"/>
    <w:rsid w:val="00545107"/>
    <w:rsid w:val="00545CE7"/>
    <w:rsid w:val="00546726"/>
    <w:rsid w:val="00546886"/>
    <w:rsid w:val="005473E2"/>
    <w:rsid w:val="00547412"/>
    <w:rsid w:val="005474CA"/>
    <w:rsid w:val="00547C35"/>
    <w:rsid w:val="00551FF9"/>
    <w:rsid w:val="00552735"/>
    <w:rsid w:val="00552F9E"/>
    <w:rsid w:val="00552FFB"/>
    <w:rsid w:val="00553EA6"/>
    <w:rsid w:val="00554D70"/>
    <w:rsid w:val="00554F1C"/>
    <w:rsid w:val="00555420"/>
    <w:rsid w:val="005569CD"/>
    <w:rsid w:val="005570F0"/>
    <w:rsid w:val="00557FEE"/>
    <w:rsid w:val="00560839"/>
    <w:rsid w:val="00562043"/>
    <w:rsid w:val="00562392"/>
    <w:rsid w:val="005623AE"/>
    <w:rsid w:val="0056302F"/>
    <w:rsid w:val="005635EE"/>
    <w:rsid w:val="0056411F"/>
    <w:rsid w:val="00564D8F"/>
    <w:rsid w:val="00564F63"/>
    <w:rsid w:val="005658C2"/>
    <w:rsid w:val="005658EF"/>
    <w:rsid w:val="0056598C"/>
    <w:rsid w:val="00565F20"/>
    <w:rsid w:val="00567255"/>
    <w:rsid w:val="005673F7"/>
    <w:rsid w:val="00567644"/>
    <w:rsid w:val="00567CF2"/>
    <w:rsid w:val="00570562"/>
    <w:rsid w:val="00570680"/>
    <w:rsid w:val="005710D7"/>
    <w:rsid w:val="005712D9"/>
    <w:rsid w:val="005716A8"/>
    <w:rsid w:val="00571859"/>
    <w:rsid w:val="00571BFE"/>
    <w:rsid w:val="00572D4C"/>
    <w:rsid w:val="00572E2C"/>
    <w:rsid w:val="005730EC"/>
    <w:rsid w:val="005734C4"/>
    <w:rsid w:val="0057379B"/>
    <w:rsid w:val="00574382"/>
    <w:rsid w:val="00574534"/>
    <w:rsid w:val="0057490F"/>
    <w:rsid w:val="005753E9"/>
    <w:rsid w:val="00575646"/>
    <w:rsid w:val="00575BC9"/>
    <w:rsid w:val="0057666A"/>
    <w:rsid w:val="005768D1"/>
    <w:rsid w:val="00576993"/>
    <w:rsid w:val="005769AE"/>
    <w:rsid w:val="00576C7C"/>
    <w:rsid w:val="00577776"/>
    <w:rsid w:val="00580EBD"/>
    <w:rsid w:val="005812B1"/>
    <w:rsid w:val="00581C65"/>
    <w:rsid w:val="00582A60"/>
    <w:rsid w:val="005840DF"/>
    <w:rsid w:val="00584D02"/>
    <w:rsid w:val="005859BF"/>
    <w:rsid w:val="00585B5D"/>
    <w:rsid w:val="00586860"/>
    <w:rsid w:val="00587455"/>
    <w:rsid w:val="005874C2"/>
    <w:rsid w:val="005878F8"/>
    <w:rsid w:val="00587C04"/>
    <w:rsid w:val="00587DD9"/>
    <w:rsid w:val="00587DFD"/>
    <w:rsid w:val="00590FE4"/>
    <w:rsid w:val="0059102F"/>
    <w:rsid w:val="00591BA7"/>
    <w:rsid w:val="0059278C"/>
    <w:rsid w:val="00593CDC"/>
    <w:rsid w:val="0059521B"/>
    <w:rsid w:val="00595BF1"/>
    <w:rsid w:val="00596797"/>
    <w:rsid w:val="00596BB3"/>
    <w:rsid w:val="00596F8C"/>
    <w:rsid w:val="00597020"/>
    <w:rsid w:val="0059702C"/>
    <w:rsid w:val="005972E3"/>
    <w:rsid w:val="005A03D3"/>
    <w:rsid w:val="005A0A6F"/>
    <w:rsid w:val="005A0D53"/>
    <w:rsid w:val="005A0F0A"/>
    <w:rsid w:val="005A16BD"/>
    <w:rsid w:val="005A1984"/>
    <w:rsid w:val="005A1B95"/>
    <w:rsid w:val="005A415B"/>
    <w:rsid w:val="005A4CCB"/>
    <w:rsid w:val="005A4DD8"/>
    <w:rsid w:val="005A4EE0"/>
    <w:rsid w:val="005A5916"/>
    <w:rsid w:val="005A5D81"/>
    <w:rsid w:val="005A6BF3"/>
    <w:rsid w:val="005A7B3B"/>
    <w:rsid w:val="005B0DD0"/>
    <w:rsid w:val="005B30D5"/>
    <w:rsid w:val="005B3C51"/>
    <w:rsid w:val="005B41D2"/>
    <w:rsid w:val="005B470A"/>
    <w:rsid w:val="005B55F7"/>
    <w:rsid w:val="005B5E31"/>
    <w:rsid w:val="005B6019"/>
    <w:rsid w:val="005B69BA"/>
    <w:rsid w:val="005B6C66"/>
    <w:rsid w:val="005B71F4"/>
    <w:rsid w:val="005B7C12"/>
    <w:rsid w:val="005C11AD"/>
    <w:rsid w:val="005C16D0"/>
    <w:rsid w:val="005C1F36"/>
    <w:rsid w:val="005C24A8"/>
    <w:rsid w:val="005C24FA"/>
    <w:rsid w:val="005C28C5"/>
    <w:rsid w:val="005C28D6"/>
    <w:rsid w:val="005C297B"/>
    <w:rsid w:val="005C2E30"/>
    <w:rsid w:val="005C3189"/>
    <w:rsid w:val="005C4167"/>
    <w:rsid w:val="005C440E"/>
    <w:rsid w:val="005C4AF9"/>
    <w:rsid w:val="005C5267"/>
    <w:rsid w:val="005C5E09"/>
    <w:rsid w:val="005D0011"/>
    <w:rsid w:val="005D0246"/>
    <w:rsid w:val="005D040B"/>
    <w:rsid w:val="005D0CA2"/>
    <w:rsid w:val="005D120C"/>
    <w:rsid w:val="005D1411"/>
    <w:rsid w:val="005D1B78"/>
    <w:rsid w:val="005D206B"/>
    <w:rsid w:val="005D22E3"/>
    <w:rsid w:val="005D2753"/>
    <w:rsid w:val="005D3A7E"/>
    <w:rsid w:val="005D425A"/>
    <w:rsid w:val="005D46DA"/>
    <w:rsid w:val="005D47C0"/>
    <w:rsid w:val="005D4E5F"/>
    <w:rsid w:val="005D5F83"/>
    <w:rsid w:val="005E077A"/>
    <w:rsid w:val="005E0ECD"/>
    <w:rsid w:val="005E1073"/>
    <w:rsid w:val="005E14CB"/>
    <w:rsid w:val="005E24D0"/>
    <w:rsid w:val="005E3659"/>
    <w:rsid w:val="005E379A"/>
    <w:rsid w:val="005E3B42"/>
    <w:rsid w:val="005E5186"/>
    <w:rsid w:val="005E65C7"/>
    <w:rsid w:val="005E6B01"/>
    <w:rsid w:val="005E6DDF"/>
    <w:rsid w:val="005E6F3A"/>
    <w:rsid w:val="005E6FED"/>
    <w:rsid w:val="005E749D"/>
    <w:rsid w:val="005E7B90"/>
    <w:rsid w:val="005F0896"/>
    <w:rsid w:val="005F2423"/>
    <w:rsid w:val="005F25EF"/>
    <w:rsid w:val="005F26A5"/>
    <w:rsid w:val="005F4DB7"/>
    <w:rsid w:val="005F5632"/>
    <w:rsid w:val="005F56A8"/>
    <w:rsid w:val="005F58E5"/>
    <w:rsid w:val="005F5D10"/>
    <w:rsid w:val="005F70BE"/>
    <w:rsid w:val="005F7519"/>
    <w:rsid w:val="005F76EB"/>
    <w:rsid w:val="006010C0"/>
    <w:rsid w:val="00601B69"/>
    <w:rsid w:val="00601FE4"/>
    <w:rsid w:val="00602849"/>
    <w:rsid w:val="00602A68"/>
    <w:rsid w:val="00602D32"/>
    <w:rsid w:val="0060316C"/>
    <w:rsid w:val="00605D91"/>
    <w:rsid w:val="006065D7"/>
    <w:rsid w:val="006065EF"/>
    <w:rsid w:val="00610390"/>
    <w:rsid w:val="0061064A"/>
    <w:rsid w:val="00610E78"/>
    <w:rsid w:val="006112FE"/>
    <w:rsid w:val="00612BA6"/>
    <w:rsid w:val="00613B72"/>
    <w:rsid w:val="00613F9A"/>
    <w:rsid w:val="00614787"/>
    <w:rsid w:val="00614DA1"/>
    <w:rsid w:val="00615779"/>
    <w:rsid w:val="00615D00"/>
    <w:rsid w:val="006162B1"/>
    <w:rsid w:val="00616C21"/>
    <w:rsid w:val="00620A80"/>
    <w:rsid w:val="00620C82"/>
    <w:rsid w:val="00622136"/>
    <w:rsid w:val="006236B5"/>
    <w:rsid w:val="0062517C"/>
    <w:rsid w:val="006253B7"/>
    <w:rsid w:val="006253F5"/>
    <w:rsid w:val="006258C9"/>
    <w:rsid w:val="00625B87"/>
    <w:rsid w:val="00625C3D"/>
    <w:rsid w:val="00625DC0"/>
    <w:rsid w:val="00625DC8"/>
    <w:rsid w:val="006262BB"/>
    <w:rsid w:val="00626572"/>
    <w:rsid w:val="0062717A"/>
    <w:rsid w:val="006319A9"/>
    <w:rsid w:val="006320A3"/>
    <w:rsid w:val="00632853"/>
    <w:rsid w:val="00633737"/>
    <w:rsid w:val="006338A5"/>
    <w:rsid w:val="00634D7B"/>
    <w:rsid w:val="00635DC4"/>
    <w:rsid w:val="00636C6B"/>
    <w:rsid w:val="006404AA"/>
    <w:rsid w:val="0064129B"/>
    <w:rsid w:val="00641C9A"/>
    <w:rsid w:val="00641CC6"/>
    <w:rsid w:val="00641E06"/>
    <w:rsid w:val="00642396"/>
    <w:rsid w:val="006423FC"/>
    <w:rsid w:val="006430DD"/>
    <w:rsid w:val="0064313D"/>
    <w:rsid w:val="00643BA9"/>
    <w:rsid w:val="00643F71"/>
    <w:rsid w:val="006444E8"/>
    <w:rsid w:val="006450D6"/>
    <w:rsid w:val="0064524C"/>
    <w:rsid w:val="00646AED"/>
    <w:rsid w:val="00646CA9"/>
    <w:rsid w:val="006470E1"/>
    <w:rsid w:val="006473C1"/>
    <w:rsid w:val="006473D6"/>
    <w:rsid w:val="00651478"/>
    <w:rsid w:val="006514F9"/>
    <w:rsid w:val="00651669"/>
    <w:rsid w:val="00651B48"/>
    <w:rsid w:val="00651FCE"/>
    <w:rsid w:val="006522E1"/>
    <w:rsid w:val="00653C19"/>
    <w:rsid w:val="00654AE1"/>
    <w:rsid w:val="00654C2B"/>
    <w:rsid w:val="00655717"/>
    <w:rsid w:val="0065641E"/>
    <w:rsid w:val="006564B9"/>
    <w:rsid w:val="00656999"/>
    <w:rsid w:val="00656C84"/>
    <w:rsid w:val="006570B5"/>
    <w:rsid w:val="006570FC"/>
    <w:rsid w:val="0066062E"/>
    <w:rsid w:val="00660BBD"/>
    <w:rsid w:val="00660E5F"/>
    <w:rsid w:val="00660E96"/>
    <w:rsid w:val="00661147"/>
    <w:rsid w:val="006613D5"/>
    <w:rsid w:val="0066646D"/>
    <w:rsid w:val="00667638"/>
    <w:rsid w:val="00667DFF"/>
    <w:rsid w:val="006700DB"/>
    <w:rsid w:val="00671280"/>
    <w:rsid w:val="0067183A"/>
    <w:rsid w:val="00671AC6"/>
    <w:rsid w:val="00672020"/>
    <w:rsid w:val="006727F2"/>
    <w:rsid w:val="00673513"/>
    <w:rsid w:val="00673674"/>
    <w:rsid w:val="00674924"/>
    <w:rsid w:val="00675B7B"/>
    <w:rsid w:val="00675E77"/>
    <w:rsid w:val="00676019"/>
    <w:rsid w:val="006773D7"/>
    <w:rsid w:val="00677655"/>
    <w:rsid w:val="00677CDF"/>
    <w:rsid w:val="00680547"/>
    <w:rsid w:val="00680887"/>
    <w:rsid w:val="00680A95"/>
    <w:rsid w:val="00680FF3"/>
    <w:rsid w:val="006810C0"/>
    <w:rsid w:val="0068139E"/>
    <w:rsid w:val="00681F9B"/>
    <w:rsid w:val="00682FB4"/>
    <w:rsid w:val="00683102"/>
    <w:rsid w:val="00683513"/>
    <w:rsid w:val="00683C97"/>
    <w:rsid w:val="0068447C"/>
    <w:rsid w:val="0068520A"/>
    <w:rsid w:val="00685233"/>
    <w:rsid w:val="006855FC"/>
    <w:rsid w:val="0068589A"/>
    <w:rsid w:val="00686044"/>
    <w:rsid w:val="0068617A"/>
    <w:rsid w:val="006865FD"/>
    <w:rsid w:val="00686F85"/>
    <w:rsid w:val="00687118"/>
    <w:rsid w:val="00687625"/>
    <w:rsid w:val="00687647"/>
    <w:rsid w:val="0068781F"/>
    <w:rsid w:val="006878AC"/>
    <w:rsid w:val="00687A2B"/>
    <w:rsid w:val="00687B6D"/>
    <w:rsid w:val="006900E2"/>
    <w:rsid w:val="00690A84"/>
    <w:rsid w:val="0069124B"/>
    <w:rsid w:val="00691ABB"/>
    <w:rsid w:val="0069200C"/>
    <w:rsid w:val="00692351"/>
    <w:rsid w:val="00692B1B"/>
    <w:rsid w:val="00693C2C"/>
    <w:rsid w:val="00694036"/>
    <w:rsid w:val="00694725"/>
    <w:rsid w:val="0069478E"/>
    <w:rsid w:val="006947C4"/>
    <w:rsid w:val="006969AD"/>
    <w:rsid w:val="0069712D"/>
    <w:rsid w:val="0069726B"/>
    <w:rsid w:val="00697C37"/>
    <w:rsid w:val="006A0F07"/>
    <w:rsid w:val="006A1FAC"/>
    <w:rsid w:val="006A29F7"/>
    <w:rsid w:val="006A5470"/>
    <w:rsid w:val="006A55D9"/>
    <w:rsid w:val="006A64CE"/>
    <w:rsid w:val="006A66D6"/>
    <w:rsid w:val="006A688B"/>
    <w:rsid w:val="006B0479"/>
    <w:rsid w:val="006B0B19"/>
    <w:rsid w:val="006B131A"/>
    <w:rsid w:val="006B1341"/>
    <w:rsid w:val="006B184D"/>
    <w:rsid w:val="006B36DF"/>
    <w:rsid w:val="006B3F45"/>
    <w:rsid w:val="006B4398"/>
    <w:rsid w:val="006B54FB"/>
    <w:rsid w:val="006B5C7B"/>
    <w:rsid w:val="006B6A8F"/>
    <w:rsid w:val="006B7FBA"/>
    <w:rsid w:val="006C02F6"/>
    <w:rsid w:val="006C08D3"/>
    <w:rsid w:val="006C1881"/>
    <w:rsid w:val="006C1D6C"/>
    <w:rsid w:val="006C265F"/>
    <w:rsid w:val="006C2952"/>
    <w:rsid w:val="006C303C"/>
    <w:rsid w:val="006C30F5"/>
    <w:rsid w:val="006C332F"/>
    <w:rsid w:val="006C3561"/>
    <w:rsid w:val="006C3766"/>
    <w:rsid w:val="006C3D19"/>
    <w:rsid w:val="006C3E89"/>
    <w:rsid w:val="006C552F"/>
    <w:rsid w:val="006C63B4"/>
    <w:rsid w:val="006C72B0"/>
    <w:rsid w:val="006C7596"/>
    <w:rsid w:val="006C7AAC"/>
    <w:rsid w:val="006C7B09"/>
    <w:rsid w:val="006D0757"/>
    <w:rsid w:val="006D07AF"/>
    <w:rsid w:val="006D07E0"/>
    <w:rsid w:val="006D0BDA"/>
    <w:rsid w:val="006D1332"/>
    <w:rsid w:val="006D1582"/>
    <w:rsid w:val="006D1590"/>
    <w:rsid w:val="006D1A96"/>
    <w:rsid w:val="006D3568"/>
    <w:rsid w:val="006D3AEF"/>
    <w:rsid w:val="006D47C6"/>
    <w:rsid w:val="006D609C"/>
    <w:rsid w:val="006D756E"/>
    <w:rsid w:val="006D7650"/>
    <w:rsid w:val="006E032E"/>
    <w:rsid w:val="006E0A8E"/>
    <w:rsid w:val="006E22E7"/>
    <w:rsid w:val="006E2568"/>
    <w:rsid w:val="006E272E"/>
    <w:rsid w:val="006E2DC7"/>
    <w:rsid w:val="006E3632"/>
    <w:rsid w:val="006E395D"/>
    <w:rsid w:val="006E5707"/>
    <w:rsid w:val="006E7830"/>
    <w:rsid w:val="006F1308"/>
    <w:rsid w:val="006F1BA0"/>
    <w:rsid w:val="006F2595"/>
    <w:rsid w:val="006F27BC"/>
    <w:rsid w:val="006F2B40"/>
    <w:rsid w:val="006F47F0"/>
    <w:rsid w:val="006F4916"/>
    <w:rsid w:val="006F4A73"/>
    <w:rsid w:val="006F51CC"/>
    <w:rsid w:val="006F590E"/>
    <w:rsid w:val="006F5968"/>
    <w:rsid w:val="006F6520"/>
    <w:rsid w:val="006F7427"/>
    <w:rsid w:val="006F766C"/>
    <w:rsid w:val="00700158"/>
    <w:rsid w:val="007004E6"/>
    <w:rsid w:val="007016C3"/>
    <w:rsid w:val="0070288F"/>
    <w:rsid w:val="00702A16"/>
    <w:rsid w:val="00702F8D"/>
    <w:rsid w:val="00703E9F"/>
    <w:rsid w:val="00704185"/>
    <w:rsid w:val="0070439E"/>
    <w:rsid w:val="0070445D"/>
    <w:rsid w:val="007062E4"/>
    <w:rsid w:val="007077C3"/>
    <w:rsid w:val="00710FF2"/>
    <w:rsid w:val="00712115"/>
    <w:rsid w:val="007123AC"/>
    <w:rsid w:val="00712557"/>
    <w:rsid w:val="00713850"/>
    <w:rsid w:val="00714081"/>
    <w:rsid w:val="00714824"/>
    <w:rsid w:val="00715DE2"/>
    <w:rsid w:val="007162F9"/>
    <w:rsid w:val="00716381"/>
    <w:rsid w:val="00716D6A"/>
    <w:rsid w:val="00717039"/>
    <w:rsid w:val="00717144"/>
    <w:rsid w:val="00717686"/>
    <w:rsid w:val="007204D0"/>
    <w:rsid w:val="0072085F"/>
    <w:rsid w:val="00722332"/>
    <w:rsid w:val="0072235F"/>
    <w:rsid w:val="0072446D"/>
    <w:rsid w:val="0072679B"/>
    <w:rsid w:val="00726FD8"/>
    <w:rsid w:val="0072710F"/>
    <w:rsid w:val="00727727"/>
    <w:rsid w:val="00727E68"/>
    <w:rsid w:val="00730107"/>
    <w:rsid w:val="00730EBF"/>
    <w:rsid w:val="007311DD"/>
    <w:rsid w:val="007319BE"/>
    <w:rsid w:val="00732771"/>
    <w:rsid w:val="007327A5"/>
    <w:rsid w:val="0073456C"/>
    <w:rsid w:val="00734CB7"/>
    <w:rsid w:val="00734DC1"/>
    <w:rsid w:val="00735E6F"/>
    <w:rsid w:val="00736BC3"/>
    <w:rsid w:val="0073718E"/>
    <w:rsid w:val="00737580"/>
    <w:rsid w:val="00737E72"/>
    <w:rsid w:val="007402E2"/>
    <w:rsid w:val="007403D7"/>
    <w:rsid w:val="007404FB"/>
    <w:rsid w:val="007405F4"/>
    <w:rsid w:val="0074064C"/>
    <w:rsid w:val="00740CC2"/>
    <w:rsid w:val="00741156"/>
    <w:rsid w:val="00741E16"/>
    <w:rsid w:val="007421C8"/>
    <w:rsid w:val="007426C7"/>
    <w:rsid w:val="00743755"/>
    <w:rsid w:val="007437FB"/>
    <w:rsid w:val="007449BF"/>
    <w:rsid w:val="0074503E"/>
    <w:rsid w:val="007462E5"/>
    <w:rsid w:val="00746532"/>
    <w:rsid w:val="00747462"/>
    <w:rsid w:val="00747C76"/>
    <w:rsid w:val="00747CD2"/>
    <w:rsid w:val="00750265"/>
    <w:rsid w:val="00750D71"/>
    <w:rsid w:val="00752334"/>
    <w:rsid w:val="0075358C"/>
    <w:rsid w:val="007537A4"/>
    <w:rsid w:val="00753ABC"/>
    <w:rsid w:val="007544D0"/>
    <w:rsid w:val="00755665"/>
    <w:rsid w:val="0075644D"/>
    <w:rsid w:val="00756CF6"/>
    <w:rsid w:val="007571A5"/>
    <w:rsid w:val="00757201"/>
    <w:rsid w:val="00757268"/>
    <w:rsid w:val="0075734B"/>
    <w:rsid w:val="00757812"/>
    <w:rsid w:val="00760E57"/>
    <w:rsid w:val="007614AA"/>
    <w:rsid w:val="00761BC7"/>
    <w:rsid w:val="00761C8E"/>
    <w:rsid w:val="00762E3C"/>
    <w:rsid w:val="00763210"/>
    <w:rsid w:val="00763E35"/>
    <w:rsid w:val="00763EBC"/>
    <w:rsid w:val="007649D1"/>
    <w:rsid w:val="0076644B"/>
    <w:rsid w:val="0076666F"/>
    <w:rsid w:val="00766D30"/>
    <w:rsid w:val="00770ABA"/>
    <w:rsid w:val="00770BAC"/>
    <w:rsid w:val="00770EB6"/>
    <w:rsid w:val="00771852"/>
    <w:rsid w:val="0077185E"/>
    <w:rsid w:val="00772CC9"/>
    <w:rsid w:val="00774C4F"/>
    <w:rsid w:val="00775FF9"/>
    <w:rsid w:val="00776635"/>
    <w:rsid w:val="00776724"/>
    <w:rsid w:val="00776FAC"/>
    <w:rsid w:val="0077722D"/>
    <w:rsid w:val="0077763C"/>
    <w:rsid w:val="00777730"/>
    <w:rsid w:val="00777823"/>
    <w:rsid w:val="00777982"/>
    <w:rsid w:val="007807B1"/>
    <w:rsid w:val="0078091D"/>
    <w:rsid w:val="0078210C"/>
    <w:rsid w:val="00782E26"/>
    <w:rsid w:val="007832DC"/>
    <w:rsid w:val="00783C8C"/>
    <w:rsid w:val="00784BA5"/>
    <w:rsid w:val="00785499"/>
    <w:rsid w:val="00785C9E"/>
    <w:rsid w:val="0078654C"/>
    <w:rsid w:val="00791612"/>
    <w:rsid w:val="0079293B"/>
    <w:rsid w:val="007929D2"/>
    <w:rsid w:val="00792C4D"/>
    <w:rsid w:val="007933C0"/>
    <w:rsid w:val="00793841"/>
    <w:rsid w:val="00793DDE"/>
    <w:rsid w:val="00793FEA"/>
    <w:rsid w:val="00794CA5"/>
    <w:rsid w:val="00795A82"/>
    <w:rsid w:val="0079601E"/>
    <w:rsid w:val="007969BB"/>
    <w:rsid w:val="00796C8B"/>
    <w:rsid w:val="00797123"/>
    <w:rsid w:val="007979AF"/>
    <w:rsid w:val="00797F58"/>
    <w:rsid w:val="007A0334"/>
    <w:rsid w:val="007A07E7"/>
    <w:rsid w:val="007A0C39"/>
    <w:rsid w:val="007A27FF"/>
    <w:rsid w:val="007A36DA"/>
    <w:rsid w:val="007A3D7B"/>
    <w:rsid w:val="007A44D2"/>
    <w:rsid w:val="007A47F8"/>
    <w:rsid w:val="007A482B"/>
    <w:rsid w:val="007A49B6"/>
    <w:rsid w:val="007A4DC0"/>
    <w:rsid w:val="007A6888"/>
    <w:rsid w:val="007A6970"/>
    <w:rsid w:val="007A6AFC"/>
    <w:rsid w:val="007A6FF9"/>
    <w:rsid w:val="007A70B1"/>
    <w:rsid w:val="007B0A7C"/>
    <w:rsid w:val="007B0D31"/>
    <w:rsid w:val="007B1D57"/>
    <w:rsid w:val="007B2534"/>
    <w:rsid w:val="007B2598"/>
    <w:rsid w:val="007B2E77"/>
    <w:rsid w:val="007B32F0"/>
    <w:rsid w:val="007B3910"/>
    <w:rsid w:val="007B398F"/>
    <w:rsid w:val="007B3B2A"/>
    <w:rsid w:val="007B4279"/>
    <w:rsid w:val="007B5410"/>
    <w:rsid w:val="007B5455"/>
    <w:rsid w:val="007B6C04"/>
    <w:rsid w:val="007B73B8"/>
    <w:rsid w:val="007B74D1"/>
    <w:rsid w:val="007B7D81"/>
    <w:rsid w:val="007C1C26"/>
    <w:rsid w:val="007C29F6"/>
    <w:rsid w:val="007C2E52"/>
    <w:rsid w:val="007C3B77"/>
    <w:rsid w:val="007C3BD1"/>
    <w:rsid w:val="007C3F9A"/>
    <w:rsid w:val="007C401E"/>
    <w:rsid w:val="007C44F8"/>
    <w:rsid w:val="007D02CA"/>
    <w:rsid w:val="007D2426"/>
    <w:rsid w:val="007D2962"/>
    <w:rsid w:val="007D3750"/>
    <w:rsid w:val="007D3EA1"/>
    <w:rsid w:val="007D42CA"/>
    <w:rsid w:val="007D4754"/>
    <w:rsid w:val="007D542E"/>
    <w:rsid w:val="007D5ABD"/>
    <w:rsid w:val="007D6EE8"/>
    <w:rsid w:val="007D750B"/>
    <w:rsid w:val="007D78B4"/>
    <w:rsid w:val="007D78D1"/>
    <w:rsid w:val="007D7E3A"/>
    <w:rsid w:val="007D7F88"/>
    <w:rsid w:val="007E0A74"/>
    <w:rsid w:val="007E10D3"/>
    <w:rsid w:val="007E1424"/>
    <w:rsid w:val="007E16EB"/>
    <w:rsid w:val="007E189E"/>
    <w:rsid w:val="007E2773"/>
    <w:rsid w:val="007E2886"/>
    <w:rsid w:val="007E3058"/>
    <w:rsid w:val="007E36FD"/>
    <w:rsid w:val="007E39E4"/>
    <w:rsid w:val="007E420D"/>
    <w:rsid w:val="007E4FC3"/>
    <w:rsid w:val="007E54BB"/>
    <w:rsid w:val="007E6376"/>
    <w:rsid w:val="007E79CB"/>
    <w:rsid w:val="007E7CE7"/>
    <w:rsid w:val="007F0503"/>
    <w:rsid w:val="007F0D05"/>
    <w:rsid w:val="007F134F"/>
    <w:rsid w:val="007F18ED"/>
    <w:rsid w:val="007F1FEC"/>
    <w:rsid w:val="007F228D"/>
    <w:rsid w:val="007F30A9"/>
    <w:rsid w:val="007F33F3"/>
    <w:rsid w:val="007F3E33"/>
    <w:rsid w:val="007F4AFC"/>
    <w:rsid w:val="007F4AFF"/>
    <w:rsid w:val="007F5877"/>
    <w:rsid w:val="007F6A95"/>
    <w:rsid w:val="007F7B58"/>
    <w:rsid w:val="007F7CFC"/>
    <w:rsid w:val="00800054"/>
    <w:rsid w:val="00800B18"/>
    <w:rsid w:val="00800EFF"/>
    <w:rsid w:val="00801E15"/>
    <w:rsid w:val="00801F92"/>
    <w:rsid w:val="008022E6"/>
    <w:rsid w:val="00802B2C"/>
    <w:rsid w:val="00803406"/>
    <w:rsid w:val="008035EA"/>
    <w:rsid w:val="00803639"/>
    <w:rsid w:val="00803AF1"/>
    <w:rsid w:val="00804131"/>
    <w:rsid w:val="00804141"/>
    <w:rsid w:val="00804649"/>
    <w:rsid w:val="00804AA8"/>
    <w:rsid w:val="00806717"/>
    <w:rsid w:val="00806913"/>
    <w:rsid w:val="00807F4D"/>
    <w:rsid w:val="008102E3"/>
    <w:rsid w:val="00810708"/>
    <w:rsid w:val="008109A6"/>
    <w:rsid w:val="00810AC1"/>
    <w:rsid w:val="00810CF1"/>
    <w:rsid w:val="00810DFB"/>
    <w:rsid w:val="00810FF5"/>
    <w:rsid w:val="008111B6"/>
    <w:rsid w:val="00811382"/>
    <w:rsid w:val="00813783"/>
    <w:rsid w:val="00814CCD"/>
    <w:rsid w:val="008155F7"/>
    <w:rsid w:val="00815F8A"/>
    <w:rsid w:val="008175D4"/>
    <w:rsid w:val="00817868"/>
    <w:rsid w:val="0081797F"/>
    <w:rsid w:val="00817C5E"/>
    <w:rsid w:val="00817FA8"/>
    <w:rsid w:val="00820097"/>
    <w:rsid w:val="008207B3"/>
    <w:rsid w:val="00820A1C"/>
    <w:rsid w:val="00820B21"/>
    <w:rsid w:val="00820CF5"/>
    <w:rsid w:val="008211B6"/>
    <w:rsid w:val="00821EB2"/>
    <w:rsid w:val="008225B6"/>
    <w:rsid w:val="0082355F"/>
    <w:rsid w:val="008238DC"/>
    <w:rsid w:val="00823EC0"/>
    <w:rsid w:val="008245F1"/>
    <w:rsid w:val="00824728"/>
    <w:rsid w:val="00824B1E"/>
    <w:rsid w:val="00824F89"/>
    <w:rsid w:val="008255E8"/>
    <w:rsid w:val="008256F3"/>
    <w:rsid w:val="00825B9E"/>
    <w:rsid w:val="008262CD"/>
    <w:rsid w:val="008267A3"/>
    <w:rsid w:val="00827747"/>
    <w:rsid w:val="008278E6"/>
    <w:rsid w:val="0082797D"/>
    <w:rsid w:val="00827AC2"/>
    <w:rsid w:val="0083086E"/>
    <w:rsid w:val="00831EE7"/>
    <w:rsid w:val="008323CB"/>
    <w:rsid w:val="0083262F"/>
    <w:rsid w:val="00832B9B"/>
    <w:rsid w:val="00833B0A"/>
    <w:rsid w:val="00833D0D"/>
    <w:rsid w:val="00834DA5"/>
    <w:rsid w:val="008354B4"/>
    <w:rsid w:val="00836570"/>
    <w:rsid w:val="008371ED"/>
    <w:rsid w:val="00837C3E"/>
    <w:rsid w:val="00837DCE"/>
    <w:rsid w:val="00837E19"/>
    <w:rsid w:val="00840587"/>
    <w:rsid w:val="008412AE"/>
    <w:rsid w:val="00842DE9"/>
    <w:rsid w:val="0084311D"/>
    <w:rsid w:val="00843343"/>
    <w:rsid w:val="00843CDB"/>
    <w:rsid w:val="00843EAD"/>
    <w:rsid w:val="00844411"/>
    <w:rsid w:val="00845076"/>
    <w:rsid w:val="00845328"/>
    <w:rsid w:val="0084626B"/>
    <w:rsid w:val="00846838"/>
    <w:rsid w:val="00847239"/>
    <w:rsid w:val="00847651"/>
    <w:rsid w:val="00847F8A"/>
    <w:rsid w:val="00850545"/>
    <w:rsid w:val="00850980"/>
    <w:rsid w:val="00850CB9"/>
    <w:rsid w:val="00851BBB"/>
    <w:rsid w:val="008520E6"/>
    <w:rsid w:val="00852456"/>
    <w:rsid w:val="008528E0"/>
    <w:rsid w:val="00853497"/>
    <w:rsid w:val="00853643"/>
    <w:rsid w:val="00854367"/>
    <w:rsid w:val="008563B3"/>
    <w:rsid w:val="00856E83"/>
    <w:rsid w:val="00856EE8"/>
    <w:rsid w:val="008573D3"/>
    <w:rsid w:val="00857553"/>
    <w:rsid w:val="00860785"/>
    <w:rsid w:val="0086218B"/>
    <w:rsid w:val="008628C6"/>
    <w:rsid w:val="008630BC"/>
    <w:rsid w:val="0086350B"/>
    <w:rsid w:val="00863AB0"/>
    <w:rsid w:val="00864127"/>
    <w:rsid w:val="00865588"/>
    <w:rsid w:val="00865893"/>
    <w:rsid w:val="00866526"/>
    <w:rsid w:val="00866E4A"/>
    <w:rsid w:val="00866F6F"/>
    <w:rsid w:val="00867837"/>
    <w:rsid w:val="00867846"/>
    <w:rsid w:val="0087063D"/>
    <w:rsid w:val="008708E2"/>
    <w:rsid w:val="008718D0"/>
    <w:rsid w:val="008719B7"/>
    <w:rsid w:val="00871FD1"/>
    <w:rsid w:val="008731C4"/>
    <w:rsid w:val="00873C1C"/>
    <w:rsid w:val="00874392"/>
    <w:rsid w:val="00874882"/>
    <w:rsid w:val="00874C35"/>
    <w:rsid w:val="00875E43"/>
    <w:rsid w:val="00875F55"/>
    <w:rsid w:val="008761D9"/>
    <w:rsid w:val="00880197"/>
    <w:rsid w:val="008803D6"/>
    <w:rsid w:val="00880E62"/>
    <w:rsid w:val="00880EB2"/>
    <w:rsid w:val="0088106C"/>
    <w:rsid w:val="00881807"/>
    <w:rsid w:val="00882254"/>
    <w:rsid w:val="0088391E"/>
    <w:rsid w:val="00883D8E"/>
    <w:rsid w:val="0088436F"/>
    <w:rsid w:val="00884418"/>
    <w:rsid w:val="00884870"/>
    <w:rsid w:val="00884A33"/>
    <w:rsid w:val="00884D43"/>
    <w:rsid w:val="00884D55"/>
    <w:rsid w:val="00885AE9"/>
    <w:rsid w:val="008866FB"/>
    <w:rsid w:val="00887B07"/>
    <w:rsid w:val="00887B41"/>
    <w:rsid w:val="0089046C"/>
    <w:rsid w:val="00890699"/>
    <w:rsid w:val="00891B93"/>
    <w:rsid w:val="008922FD"/>
    <w:rsid w:val="00892448"/>
    <w:rsid w:val="00893DB0"/>
    <w:rsid w:val="0089523E"/>
    <w:rsid w:val="008955D1"/>
    <w:rsid w:val="00895A24"/>
    <w:rsid w:val="00896657"/>
    <w:rsid w:val="00896ECD"/>
    <w:rsid w:val="0089768F"/>
    <w:rsid w:val="008A012C"/>
    <w:rsid w:val="008A0712"/>
    <w:rsid w:val="008A087B"/>
    <w:rsid w:val="008A159E"/>
    <w:rsid w:val="008A178A"/>
    <w:rsid w:val="008A32F4"/>
    <w:rsid w:val="008A338F"/>
    <w:rsid w:val="008A3E95"/>
    <w:rsid w:val="008A4C1E"/>
    <w:rsid w:val="008A596E"/>
    <w:rsid w:val="008A5B5C"/>
    <w:rsid w:val="008A5EB3"/>
    <w:rsid w:val="008A79D6"/>
    <w:rsid w:val="008B10B6"/>
    <w:rsid w:val="008B2F98"/>
    <w:rsid w:val="008B4A31"/>
    <w:rsid w:val="008B4AC6"/>
    <w:rsid w:val="008B4C7E"/>
    <w:rsid w:val="008B5FAA"/>
    <w:rsid w:val="008B6170"/>
    <w:rsid w:val="008B6788"/>
    <w:rsid w:val="008B779C"/>
    <w:rsid w:val="008B7D6F"/>
    <w:rsid w:val="008C0975"/>
    <w:rsid w:val="008C1E20"/>
    <w:rsid w:val="008C1E64"/>
    <w:rsid w:val="008C1F06"/>
    <w:rsid w:val="008C2278"/>
    <w:rsid w:val="008C287A"/>
    <w:rsid w:val="008C2B64"/>
    <w:rsid w:val="008C3244"/>
    <w:rsid w:val="008C3248"/>
    <w:rsid w:val="008C3CD8"/>
    <w:rsid w:val="008C491D"/>
    <w:rsid w:val="008C538B"/>
    <w:rsid w:val="008C5B49"/>
    <w:rsid w:val="008C5D04"/>
    <w:rsid w:val="008C5D49"/>
    <w:rsid w:val="008C6289"/>
    <w:rsid w:val="008C72B4"/>
    <w:rsid w:val="008D0789"/>
    <w:rsid w:val="008D095B"/>
    <w:rsid w:val="008D11DA"/>
    <w:rsid w:val="008D2ADA"/>
    <w:rsid w:val="008D341A"/>
    <w:rsid w:val="008D398C"/>
    <w:rsid w:val="008D400F"/>
    <w:rsid w:val="008D6275"/>
    <w:rsid w:val="008D67D5"/>
    <w:rsid w:val="008D6BA5"/>
    <w:rsid w:val="008D774F"/>
    <w:rsid w:val="008E1838"/>
    <w:rsid w:val="008E275A"/>
    <w:rsid w:val="008E29C4"/>
    <w:rsid w:val="008E2C2B"/>
    <w:rsid w:val="008E2CA9"/>
    <w:rsid w:val="008E31D7"/>
    <w:rsid w:val="008E3EA7"/>
    <w:rsid w:val="008E4A85"/>
    <w:rsid w:val="008E5040"/>
    <w:rsid w:val="008E510B"/>
    <w:rsid w:val="008E52D0"/>
    <w:rsid w:val="008E5A22"/>
    <w:rsid w:val="008E6325"/>
    <w:rsid w:val="008E6EFD"/>
    <w:rsid w:val="008E7EE9"/>
    <w:rsid w:val="008F0BB7"/>
    <w:rsid w:val="008F13A0"/>
    <w:rsid w:val="008F15B2"/>
    <w:rsid w:val="008F27EA"/>
    <w:rsid w:val="008F283D"/>
    <w:rsid w:val="008F3841"/>
    <w:rsid w:val="008F39EB"/>
    <w:rsid w:val="008F3CA6"/>
    <w:rsid w:val="008F62CB"/>
    <w:rsid w:val="008F6E67"/>
    <w:rsid w:val="008F740F"/>
    <w:rsid w:val="008F7471"/>
    <w:rsid w:val="009005E6"/>
    <w:rsid w:val="00900ACF"/>
    <w:rsid w:val="009016CF"/>
    <w:rsid w:val="00901860"/>
    <w:rsid w:val="00901918"/>
    <w:rsid w:val="0090230C"/>
    <w:rsid w:val="00903D40"/>
    <w:rsid w:val="00903D92"/>
    <w:rsid w:val="0090415D"/>
    <w:rsid w:val="00905FD4"/>
    <w:rsid w:val="00906BDC"/>
    <w:rsid w:val="0090724E"/>
    <w:rsid w:val="00907FAD"/>
    <w:rsid w:val="00910688"/>
    <w:rsid w:val="009107DA"/>
    <w:rsid w:val="00911945"/>
    <w:rsid w:val="009119CD"/>
    <w:rsid w:val="00911C30"/>
    <w:rsid w:val="00912033"/>
    <w:rsid w:val="00912E4E"/>
    <w:rsid w:val="00913563"/>
    <w:rsid w:val="00913CA8"/>
    <w:rsid w:val="00913F91"/>
    <w:rsid w:val="00913FC8"/>
    <w:rsid w:val="00915211"/>
    <w:rsid w:val="00915B16"/>
    <w:rsid w:val="00916A20"/>
    <w:rsid w:val="00916C91"/>
    <w:rsid w:val="00917A85"/>
    <w:rsid w:val="0092008E"/>
    <w:rsid w:val="00920330"/>
    <w:rsid w:val="009203FF"/>
    <w:rsid w:val="00920AF4"/>
    <w:rsid w:val="00920D22"/>
    <w:rsid w:val="00922031"/>
    <w:rsid w:val="00922821"/>
    <w:rsid w:val="00923380"/>
    <w:rsid w:val="0092403C"/>
    <w:rsid w:val="0092414A"/>
    <w:rsid w:val="009243E8"/>
    <w:rsid w:val="00924E20"/>
    <w:rsid w:val="00925781"/>
    <w:rsid w:val="00925BBA"/>
    <w:rsid w:val="00925EEB"/>
    <w:rsid w:val="00926AD9"/>
    <w:rsid w:val="00927090"/>
    <w:rsid w:val="009276E8"/>
    <w:rsid w:val="00927F6A"/>
    <w:rsid w:val="00930553"/>
    <w:rsid w:val="00930ACD"/>
    <w:rsid w:val="009313EB"/>
    <w:rsid w:val="00931ADB"/>
    <w:rsid w:val="00932ADC"/>
    <w:rsid w:val="00932F8D"/>
    <w:rsid w:val="00933FEA"/>
    <w:rsid w:val="00934806"/>
    <w:rsid w:val="009350B4"/>
    <w:rsid w:val="00936477"/>
    <w:rsid w:val="00936844"/>
    <w:rsid w:val="0093750E"/>
    <w:rsid w:val="00937DF5"/>
    <w:rsid w:val="00943133"/>
    <w:rsid w:val="00944409"/>
    <w:rsid w:val="009446BD"/>
    <w:rsid w:val="00944968"/>
    <w:rsid w:val="00944BB4"/>
    <w:rsid w:val="009453C3"/>
    <w:rsid w:val="0094557E"/>
    <w:rsid w:val="009459F6"/>
    <w:rsid w:val="00945B86"/>
    <w:rsid w:val="00946140"/>
    <w:rsid w:val="00946474"/>
    <w:rsid w:val="00946BC5"/>
    <w:rsid w:val="00946C34"/>
    <w:rsid w:val="00947813"/>
    <w:rsid w:val="009507E4"/>
    <w:rsid w:val="00953148"/>
    <w:rsid w:val="009531DF"/>
    <w:rsid w:val="00953521"/>
    <w:rsid w:val="00954381"/>
    <w:rsid w:val="00955259"/>
    <w:rsid w:val="00955D15"/>
    <w:rsid w:val="00956104"/>
    <w:rsid w:val="0095612A"/>
    <w:rsid w:val="009562BD"/>
    <w:rsid w:val="009564E7"/>
    <w:rsid w:val="00956FCD"/>
    <w:rsid w:val="00956FE5"/>
    <w:rsid w:val="0095751B"/>
    <w:rsid w:val="0095752B"/>
    <w:rsid w:val="00960351"/>
    <w:rsid w:val="00960405"/>
    <w:rsid w:val="009606C4"/>
    <w:rsid w:val="0096125D"/>
    <w:rsid w:val="00961580"/>
    <w:rsid w:val="0096184B"/>
    <w:rsid w:val="00962004"/>
    <w:rsid w:val="00963019"/>
    <w:rsid w:val="009632FC"/>
    <w:rsid w:val="00963647"/>
    <w:rsid w:val="00963864"/>
    <w:rsid w:val="009639CB"/>
    <w:rsid w:val="00963B1C"/>
    <w:rsid w:val="009651DD"/>
    <w:rsid w:val="009669C1"/>
    <w:rsid w:val="00967129"/>
    <w:rsid w:val="00967AFD"/>
    <w:rsid w:val="0097014D"/>
    <w:rsid w:val="00970D8C"/>
    <w:rsid w:val="0097147A"/>
    <w:rsid w:val="00971EA6"/>
    <w:rsid w:val="00971F11"/>
    <w:rsid w:val="00972325"/>
    <w:rsid w:val="00972B41"/>
    <w:rsid w:val="00973138"/>
    <w:rsid w:val="009734E0"/>
    <w:rsid w:val="00973F0D"/>
    <w:rsid w:val="0097404A"/>
    <w:rsid w:val="00974FCB"/>
    <w:rsid w:val="00975076"/>
    <w:rsid w:val="00975C7D"/>
    <w:rsid w:val="00976895"/>
    <w:rsid w:val="00977874"/>
    <w:rsid w:val="0098112E"/>
    <w:rsid w:val="00981643"/>
    <w:rsid w:val="00981C9E"/>
    <w:rsid w:val="00982536"/>
    <w:rsid w:val="00982DAE"/>
    <w:rsid w:val="00984690"/>
    <w:rsid w:val="00984748"/>
    <w:rsid w:val="00987D2C"/>
    <w:rsid w:val="00991415"/>
    <w:rsid w:val="00991B3A"/>
    <w:rsid w:val="00992277"/>
    <w:rsid w:val="00993842"/>
    <w:rsid w:val="00993D24"/>
    <w:rsid w:val="00995050"/>
    <w:rsid w:val="0099578F"/>
    <w:rsid w:val="00995DBE"/>
    <w:rsid w:val="0099666A"/>
    <w:rsid w:val="009966FF"/>
    <w:rsid w:val="00996C5A"/>
    <w:rsid w:val="00997034"/>
    <w:rsid w:val="009971A9"/>
    <w:rsid w:val="009A054A"/>
    <w:rsid w:val="009A0FDB"/>
    <w:rsid w:val="009A198D"/>
    <w:rsid w:val="009A2330"/>
    <w:rsid w:val="009A3604"/>
    <w:rsid w:val="009A37D5"/>
    <w:rsid w:val="009A3AE1"/>
    <w:rsid w:val="009A41CA"/>
    <w:rsid w:val="009A485B"/>
    <w:rsid w:val="009A5A37"/>
    <w:rsid w:val="009A60BC"/>
    <w:rsid w:val="009A6B41"/>
    <w:rsid w:val="009A6DF3"/>
    <w:rsid w:val="009A7EC2"/>
    <w:rsid w:val="009B07F6"/>
    <w:rsid w:val="009B0880"/>
    <w:rsid w:val="009B0A60"/>
    <w:rsid w:val="009B0C87"/>
    <w:rsid w:val="009B1DDC"/>
    <w:rsid w:val="009B456B"/>
    <w:rsid w:val="009B4592"/>
    <w:rsid w:val="009B51B1"/>
    <w:rsid w:val="009B56CF"/>
    <w:rsid w:val="009B5744"/>
    <w:rsid w:val="009B60AA"/>
    <w:rsid w:val="009B6AB4"/>
    <w:rsid w:val="009B7120"/>
    <w:rsid w:val="009B72A9"/>
    <w:rsid w:val="009C051B"/>
    <w:rsid w:val="009C12E7"/>
    <w:rsid w:val="009C137D"/>
    <w:rsid w:val="009C166E"/>
    <w:rsid w:val="009C17F8"/>
    <w:rsid w:val="009C1CA6"/>
    <w:rsid w:val="009C1D57"/>
    <w:rsid w:val="009C1F73"/>
    <w:rsid w:val="009C1F80"/>
    <w:rsid w:val="009C21E4"/>
    <w:rsid w:val="009C2421"/>
    <w:rsid w:val="009C2870"/>
    <w:rsid w:val="009C44BB"/>
    <w:rsid w:val="009C4B7E"/>
    <w:rsid w:val="009C55B5"/>
    <w:rsid w:val="009C55DD"/>
    <w:rsid w:val="009C5F19"/>
    <w:rsid w:val="009C634A"/>
    <w:rsid w:val="009C6BFC"/>
    <w:rsid w:val="009C78E0"/>
    <w:rsid w:val="009C7DC7"/>
    <w:rsid w:val="009D0007"/>
    <w:rsid w:val="009D000E"/>
    <w:rsid w:val="009D063C"/>
    <w:rsid w:val="009D0A91"/>
    <w:rsid w:val="009D0E1F"/>
    <w:rsid w:val="009D0EC9"/>
    <w:rsid w:val="009D1380"/>
    <w:rsid w:val="009D20AA"/>
    <w:rsid w:val="009D22FC"/>
    <w:rsid w:val="009D3628"/>
    <w:rsid w:val="009D38DD"/>
    <w:rsid w:val="009D3904"/>
    <w:rsid w:val="009D3BF1"/>
    <w:rsid w:val="009D3D77"/>
    <w:rsid w:val="009D420A"/>
    <w:rsid w:val="009D4319"/>
    <w:rsid w:val="009D5089"/>
    <w:rsid w:val="009D52B6"/>
    <w:rsid w:val="009D558E"/>
    <w:rsid w:val="009D57E5"/>
    <w:rsid w:val="009D6C80"/>
    <w:rsid w:val="009D70D9"/>
    <w:rsid w:val="009D719E"/>
    <w:rsid w:val="009E1E4B"/>
    <w:rsid w:val="009E2846"/>
    <w:rsid w:val="009E2EF5"/>
    <w:rsid w:val="009E3018"/>
    <w:rsid w:val="009E3F22"/>
    <w:rsid w:val="009E435E"/>
    <w:rsid w:val="009E4BA9"/>
    <w:rsid w:val="009E4D3D"/>
    <w:rsid w:val="009E4FC4"/>
    <w:rsid w:val="009E624C"/>
    <w:rsid w:val="009E7055"/>
    <w:rsid w:val="009E7097"/>
    <w:rsid w:val="009F01A8"/>
    <w:rsid w:val="009F1E97"/>
    <w:rsid w:val="009F2AD1"/>
    <w:rsid w:val="009F3891"/>
    <w:rsid w:val="009F53B3"/>
    <w:rsid w:val="009F55FD"/>
    <w:rsid w:val="009F5B59"/>
    <w:rsid w:val="009F649B"/>
    <w:rsid w:val="009F71D8"/>
    <w:rsid w:val="009F7F80"/>
    <w:rsid w:val="00A005EE"/>
    <w:rsid w:val="00A00A74"/>
    <w:rsid w:val="00A00D0C"/>
    <w:rsid w:val="00A0172A"/>
    <w:rsid w:val="00A019EA"/>
    <w:rsid w:val="00A0300E"/>
    <w:rsid w:val="00A03A1E"/>
    <w:rsid w:val="00A04501"/>
    <w:rsid w:val="00A04A82"/>
    <w:rsid w:val="00A05AA5"/>
    <w:rsid w:val="00A05C7B"/>
    <w:rsid w:val="00A05FB5"/>
    <w:rsid w:val="00A060CF"/>
    <w:rsid w:val="00A06162"/>
    <w:rsid w:val="00A06BEC"/>
    <w:rsid w:val="00A06D8B"/>
    <w:rsid w:val="00A07218"/>
    <w:rsid w:val="00A0780F"/>
    <w:rsid w:val="00A107D6"/>
    <w:rsid w:val="00A11572"/>
    <w:rsid w:val="00A1188A"/>
    <w:rsid w:val="00A11A8D"/>
    <w:rsid w:val="00A11D4F"/>
    <w:rsid w:val="00A1257B"/>
    <w:rsid w:val="00A1346C"/>
    <w:rsid w:val="00A13E54"/>
    <w:rsid w:val="00A15D01"/>
    <w:rsid w:val="00A15F68"/>
    <w:rsid w:val="00A17A15"/>
    <w:rsid w:val="00A17CF7"/>
    <w:rsid w:val="00A203E2"/>
    <w:rsid w:val="00A20EEA"/>
    <w:rsid w:val="00A217D0"/>
    <w:rsid w:val="00A21AD8"/>
    <w:rsid w:val="00A225CE"/>
    <w:rsid w:val="00A226F4"/>
    <w:rsid w:val="00A22C01"/>
    <w:rsid w:val="00A22DBC"/>
    <w:rsid w:val="00A23FF3"/>
    <w:rsid w:val="00A24FAC"/>
    <w:rsid w:val="00A252AE"/>
    <w:rsid w:val="00A2599D"/>
    <w:rsid w:val="00A25F12"/>
    <w:rsid w:val="00A26163"/>
    <w:rsid w:val="00A2668A"/>
    <w:rsid w:val="00A27565"/>
    <w:rsid w:val="00A2781C"/>
    <w:rsid w:val="00A27C2E"/>
    <w:rsid w:val="00A27DA6"/>
    <w:rsid w:val="00A31F17"/>
    <w:rsid w:val="00A322AE"/>
    <w:rsid w:val="00A32A0F"/>
    <w:rsid w:val="00A34047"/>
    <w:rsid w:val="00A343E3"/>
    <w:rsid w:val="00A34AA6"/>
    <w:rsid w:val="00A35A9D"/>
    <w:rsid w:val="00A35E55"/>
    <w:rsid w:val="00A36164"/>
    <w:rsid w:val="00A36991"/>
    <w:rsid w:val="00A372EF"/>
    <w:rsid w:val="00A37D9F"/>
    <w:rsid w:val="00A400F7"/>
    <w:rsid w:val="00A4020D"/>
    <w:rsid w:val="00A4061F"/>
    <w:rsid w:val="00A40C19"/>
    <w:rsid w:val="00A40F41"/>
    <w:rsid w:val="00A40FCD"/>
    <w:rsid w:val="00A4114C"/>
    <w:rsid w:val="00A4239D"/>
    <w:rsid w:val="00A4319D"/>
    <w:rsid w:val="00A43264"/>
    <w:rsid w:val="00A43BFF"/>
    <w:rsid w:val="00A43DD3"/>
    <w:rsid w:val="00A462A0"/>
    <w:rsid w:val="00A464E4"/>
    <w:rsid w:val="00A46F5C"/>
    <w:rsid w:val="00A4703D"/>
    <w:rsid w:val="00A476AE"/>
    <w:rsid w:val="00A5089E"/>
    <w:rsid w:val="00A50BD2"/>
    <w:rsid w:val="00A50D75"/>
    <w:rsid w:val="00A5140C"/>
    <w:rsid w:val="00A51897"/>
    <w:rsid w:val="00A51C5C"/>
    <w:rsid w:val="00A52521"/>
    <w:rsid w:val="00A5269C"/>
    <w:rsid w:val="00A527DA"/>
    <w:rsid w:val="00A52EBE"/>
    <w:rsid w:val="00A53098"/>
    <w:rsid w:val="00A5319F"/>
    <w:rsid w:val="00A53C50"/>
    <w:rsid w:val="00A53D3B"/>
    <w:rsid w:val="00A546B8"/>
    <w:rsid w:val="00A55454"/>
    <w:rsid w:val="00A55C1E"/>
    <w:rsid w:val="00A574E0"/>
    <w:rsid w:val="00A608C4"/>
    <w:rsid w:val="00A60B04"/>
    <w:rsid w:val="00A62896"/>
    <w:rsid w:val="00A63852"/>
    <w:rsid w:val="00A63922"/>
    <w:rsid w:val="00A63DC2"/>
    <w:rsid w:val="00A644B1"/>
    <w:rsid w:val="00A64768"/>
    <w:rsid w:val="00A64826"/>
    <w:rsid w:val="00A64E41"/>
    <w:rsid w:val="00A65479"/>
    <w:rsid w:val="00A66226"/>
    <w:rsid w:val="00A66862"/>
    <w:rsid w:val="00A66FFB"/>
    <w:rsid w:val="00A6717F"/>
    <w:rsid w:val="00A67391"/>
    <w:rsid w:val="00A673BC"/>
    <w:rsid w:val="00A703FE"/>
    <w:rsid w:val="00A7057A"/>
    <w:rsid w:val="00A70E6E"/>
    <w:rsid w:val="00A71265"/>
    <w:rsid w:val="00A71884"/>
    <w:rsid w:val="00A72452"/>
    <w:rsid w:val="00A729A0"/>
    <w:rsid w:val="00A72D75"/>
    <w:rsid w:val="00A73D32"/>
    <w:rsid w:val="00A74954"/>
    <w:rsid w:val="00A7522C"/>
    <w:rsid w:val="00A7545B"/>
    <w:rsid w:val="00A75EC5"/>
    <w:rsid w:val="00A76646"/>
    <w:rsid w:val="00A8007F"/>
    <w:rsid w:val="00A80822"/>
    <w:rsid w:val="00A8133B"/>
    <w:rsid w:val="00A81EF8"/>
    <w:rsid w:val="00A820A3"/>
    <w:rsid w:val="00A8252E"/>
    <w:rsid w:val="00A83C8C"/>
    <w:rsid w:val="00A83CA7"/>
    <w:rsid w:val="00A845DB"/>
    <w:rsid w:val="00A84644"/>
    <w:rsid w:val="00A84F53"/>
    <w:rsid w:val="00A85172"/>
    <w:rsid w:val="00A85340"/>
    <w:rsid w:val="00A85940"/>
    <w:rsid w:val="00A86199"/>
    <w:rsid w:val="00A87EA4"/>
    <w:rsid w:val="00A901BA"/>
    <w:rsid w:val="00A911B6"/>
    <w:rsid w:val="00A919E1"/>
    <w:rsid w:val="00A91C97"/>
    <w:rsid w:val="00A91F01"/>
    <w:rsid w:val="00A93CC6"/>
    <w:rsid w:val="00A9468F"/>
    <w:rsid w:val="00A952C6"/>
    <w:rsid w:val="00A954FA"/>
    <w:rsid w:val="00A95AA1"/>
    <w:rsid w:val="00A95DA1"/>
    <w:rsid w:val="00A9641D"/>
    <w:rsid w:val="00A9694D"/>
    <w:rsid w:val="00A96F75"/>
    <w:rsid w:val="00A977E8"/>
    <w:rsid w:val="00A97C49"/>
    <w:rsid w:val="00A97D6B"/>
    <w:rsid w:val="00AA129D"/>
    <w:rsid w:val="00AA194C"/>
    <w:rsid w:val="00AA1D55"/>
    <w:rsid w:val="00AA22F2"/>
    <w:rsid w:val="00AA27B2"/>
    <w:rsid w:val="00AA28F1"/>
    <w:rsid w:val="00AA2A84"/>
    <w:rsid w:val="00AA333A"/>
    <w:rsid w:val="00AA38D7"/>
    <w:rsid w:val="00AA3AEB"/>
    <w:rsid w:val="00AA42D4"/>
    <w:rsid w:val="00AA4DD6"/>
    <w:rsid w:val="00AA4F7F"/>
    <w:rsid w:val="00AA58FD"/>
    <w:rsid w:val="00AA6D95"/>
    <w:rsid w:val="00AA78AB"/>
    <w:rsid w:val="00AB13F3"/>
    <w:rsid w:val="00AB22B3"/>
    <w:rsid w:val="00AB2573"/>
    <w:rsid w:val="00AB34A5"/>
    <w:rsid w:val="00AB365E"/>
    <w:rsid w:val="00AB3E20"/>
    <w:rsid w:val="00AB3E53"/>
    <w:rsid w:val="00AB49B7"/>
    <w:rsid w:val="00AB53B3"/>
    <w:rsid w:val="00AB5441"/>
    <w:rsid w:val="00AB5D82"/>
    <w:rsid w:val="00AB6309"/>
    <w:rsid w:val="00AB7557"/>
    <w:rsid w:val="00AB78E7"/>
    <w:rsid w:val="00AB7EE1"/>
    <w:rsid w:val="00AC0074"/>
    <w:rsid w:val="00AC0405"/>
    <w:rsid w:val="00AC10D1"/>
    <w:rsid w:val="00AC1353"/>
    <w:rsid w:val="00AC1A58"/>
    <w:rsid w:val="00AC2031"/>
    <w:rsid w:val="00AC2234"/>
    <w:rsid w:val="00AC2516"/>
    <w:rsid w:val="00AC3050"/>
    <w:rsid w:val="00AC39F8"/>
    <w:rsid w:val="00AC3A52"/>
    <w:rsid w:val="00AC3B3B"/>
    <w:rsid w:val="00AC3C18"/>
    <w:rsid w:val="00AC6727"/>
    <w:rsid w:val="00AC6A26"/>
    <w:rsid w:val="00AC6B60"/>
    <w:rsid w:val="00AC6E16"/>
    <w:rsid w:val="00AC79DC"/>
    <w:rsid w:val="00AC7BC0"/>
    <w:rsid w:val="00AD08C5"/>
    <w:rsid w:val="00AD1084"/>
    <w:rsid w:val="00AD1688"/>
    <w:rsid w:val="00AD378B"/>
    <w:rsid w:val="00AD44B4"/>
    <w:rsid w:val="00AD5394"/>
    <w:rsid w:val="00AD5EF7"/>
    <w:rsid w:val="00AE0697"/>
    <w:rsid w:val="00AE093B"/>
    <w:rsid w:val="00AE0EDF"/>
    <w:rsid w:val="00AE23EE"/>
    <w:rsid w:val="00AE339A"/>
    <w:rsid w:val="00AE3DC2"/>
    <w:rsid w:val="00AE3DF5"/>
    <w:rsid w:val="00AE4C0E"/>
    <w:rsid w:val="00AE4E81"/>
    <w:rsid w:val="00AE4ED6"/>
    <w:rsid w:val="00AE541E"/>
    <w:rsid w:val="00AE5444"/>
    <w:rsid w:val="00AE56F2"/>
    <w:rsid w:val="00AE5944"/>
    <w:rsid w:val="00AE5E00"/>
    <w:rsid w:val="00AE6611"/>
    <w:rsid w:val="00AE66FC"/>
    <w:rsid w:val="00AE6A8C"/>
    <w:rsid w:val="00AE6A93"/>
    <w:rsid w:val="00AE7A99"/>
    <w:rsid w:val="00AE7B6E"/>
    <w:rsid w:val="00AF0584"/>
    <w:rsid w:val="00AF067F"/>
    <w:rsid w:val="00AF0C89"/>
    <w:rsid w:val="00AF0C92"/>
    <w:rsid w:val="00AF0EDD"/>
    <w:rsid w:val="00AF222A"/>
    <w:rsid w:val="00AF3190"/>
    <w:rsid w:val="00AF4CC8"/>
    <w:rsid w:val="00AF5B94"/>
    <w:rsid w:val="00AF5D64"/>
    <w:rsid w:val="00AF65FA"/>
    <w:rsid w:val="00B007EF"/>
    <w:rsid w:val="00B00B66"/>
    <w:rsid w:val="00B01517"/>
    <w:rsid w:val="00B01C0E"/>
    <w:rsid w:val="00B01C80"/>
    <w:rsid w:val="00B0263F"/>
    <w:rsid w:val="00B02798"/>
    <w:rsid w:val="00B02B41"/>
    <w:rsid w:val="00B0371D"/>
    <w:rsid w:val="00B03D8F"/>
    <w:rsid w:val="00B04762"/>
    <w:rsid w:val="00B04CC1"/>
    <w:rsid w:val="00B04DFD"/>
    <w:rsid w:val="00B04F31"/>
    <w:rsid w:val="00B0528E"/>
    <w:rsid w:val="00B05346"/>
    <w:rsid w:val="00B06C57"/>
    <w:rsid w:val="00B07504"/>
    <w:rsid w:val="00B07542"/>
    <w:rsid w:val="00B101F6"/>
    <w:rsid w:val="00B11778"/>
    <w:rsid w:val="00B11DA9"/>
    <w:rsid w:val="00B1262F"/>
    <w:rsid w:val="00B12806"/>
    <w:rsid w:val="00B12F98"/>
    <w:rsid w:val="00B1416F"/>
    <w:rsid w:val="00B141A7"/>
    <w:rsid w:val="00B14344"/>
    <w:rsid w:val="00B14F0A"/>
    <w:rsid w:val="00B154D9"/>
    <w:rsid w:val="00B15B90"/>
    <w:rsid w:val="00B17022"/>
    <w:rsid w:val="00B1734A"/>
    <w:rsid w:val="00B17B2F"/>
    <w:rsid w:val="00B17B89"/>
    <w:rsid w:val="00B2057E"/>
    <w:rsid w:val="00B206FB"/>
    <w:rsid w:val="00B21F6A"/>
    <w:rsid w:val="00B23868"/>
    <w:rsid w:val="00B2418D"/>
    <w:rsid w:val="00B2422E"/>
    <w:rsid w:val="00B24A04"/>
    <w:rsid w:val="00B24D61"/>
    <w:rsid w:val="00B25332"/>
    <w:rsid w:val="00B268B8"/>
    <w:rsid w:val="00B26F93"/>
    <w:rsid w:val="00B27014"/>
    <w:rsid w:val="00B30D94"/>
    <w:rsid w:val="00B310BA"/>
    <w:rsid w:val="00B3290A"/>
    <w:rsid w:val="00B3359F"/>
    <w:rsid w:val="00B33A2E"/>
    <w:rsid w:val="00B33DB8"/>
    <w:rsid w:val="00B341F4"/>
    <w:rsid w:val="00B3433D"/>
    <w:rsid w:val="00B34D48"/>
    <w:rsid w:val="00B34E4A"/>
    <w:rsid w:val="00B360A9"/>
    <w:rsid w:val="00B36347"/>
    <w:rsid w:val="00B379A2"/>
    <w:rsid w:val="00B37AEC"/>
    <w:rsid w:val="00B37D58"/>
    <w:rsid w:val="00B37E9A"/>
    <w:rsid w:val="00B40203"/>
    <w:rsid w:val="00B405D3"/>
    <w:rsid w:val="00B405E2"/>
    <w:rsid w:val="00B40D05"/>
    <w:rsid w:val="00B40D84"/>
    <w:rsid w:val="00B41E45"/>
    <w:rsid w:val="00B427CC"/>
    <w:rsid w:val="00B42A27"/>
    <w:rsid w:val="00B43442"/>
    <w:rsid w:val="00B438DA"/>
    <w:rsid w:val="00B43AB4"/>
    <w:rsid w:val="00B454B9"/>
    <w:rsid w:val="00B4566C"/>
    <w:rsid w:val="00B45AD2"/>
    <w:rsid w:val="00B462E2"/>
    <w:rsid w:val="00B4773C"/>
    <w:rsid w:val="00B47A3A"/>
    <w:rsid w:val="00B47D4C"/>
    <w:rsid w:val="00B47E1A"/>
    <w:rsid w:val="00B50039"/>
    <w:rsid w:val="00B50351"/>
    <w:rsid w:val="00B511D9"/>
    <w:rsid w:val="00B5198B"/>
    <w:rsid w:val="00B521E8"/>
    <w:rsid w:val="00B52418"/>
    <w:rsid w:val="00B5282A"/>
    <w:rsid w:val="00B532F9"/>
    <w:rsid w:val="00B538F4"/>
    <w:rsid w:val="00B54273"/>
    <w:rsid w:val="00B545FE"/>
    <w:rsid w:val="00B5503C"/>
    <w:rsid w:val="00B551DD"/>
    <w:rsid w:val="00B567CB"/>
    <w:rsid w:val="00B56BF0"/>
    <w:rsid w:val="00B576F2"/>
    <w:rsid w:val="00B57CF5"/>
    <w:rsid w:val="00B6012B"/>
    <w:rsid w:val="00B60142"/>
    <w:rsid w:val="00B606F4"/>
    <w:rsid w:val="00B61340"/>
    <w:rsid w:val="00B620F6"/>
    <w:rsid w:val="00B62EA3"/>
    <w:rsid w:val="00B6361C"/>
    <w:rsid w:val="00B63D4E"/>
    <w:rsid w:val="00B6490E"/>
    <w:rsid w:val="00B665BC"/>
    <w:rsid w:val="00B666F6"/>
    <w:rsid w:val="00B67002"/>
    <w:rsid w:val="00B6704F"/>
    <w:rsid w:val="00B67591"/>
    <w:rsid w:val="00B70479"/>
    <w:rsid w:val="00B71167"/>
    <w:rsid w:val="00B7119D"/>
    <w:rsid w:val="00B711D5"/>
    <w:rsid w:val="00B71451"/>
    <w:rsid w:val="00B724E8"/>
    <w:rsid w:val="00B7321C"/>
    <w:rsid w:val="00B7406D"/>
    <w:rsid w:val="00B7442A"/>
    <w:rsid w:val="00B746E7"/>
    <w:rsid w:val="00B74C32"/>
    <w:rsid w:val="00B74E81"/>
    <w:rsid w:val="00B7558B"/>
    <w:rsid w:val="00B763D1"/>
    <w:rsid w:val="00B770DC"/>
    <w:rsid w:val="00B77AEF"/>
    <w:rsid w:val="00B77DC8"/>
    <w:rsid w:val="00B77EDE"/>
    <w:rsid w:val="00B81327"/>
    <w:rsid w:val="00B81C51"/>
    <w:rsid w:val="00B81E79"/>
    <w:rsid w:val="00B838DB"/>
    <w:rsid w:val="00B83B16"/>
    <w:rsid w:val="00B83D12"/>
    <w:rsid w:val="00B83FFD"/>
    <w:rsid w:val="00B840AA"/>
    <w:rsid w:val="00B84681"/>
    <w:rsid w:val="00B8519D"/>
    <w:rsid w:val="00B855F0"/>
    <w:rsid w:val="00B85FAE"/>
    <w:rsid w:val="00B861FF"/>
    <w:rsid w:val="00B862B8"/>
    <w:rsid w:val="00B8696E"/>
    <w:rsid w:val="00B86983"/>
    <w:rsid w:val="00B86C67"/>
    <w:rsid w:val="00B875D5"/>
    <w:rsid w:val="00B87D39"/>
    <w:rsid w:val="00B91703"/>
    <w:rsid w:val="00B92109"/>
    <w:rsid w:val="00B923AC"/>
    <w:rsid w:val="00B9286A"/>
    <w:rsid w:val="00B92C40"/>
    <w:rsid w:val="00B92FA8"/>
    <w:rsid w:val="00B9300F"/>
    <w:rsid w:val="00B9368E"/>
    <w:rsid w:val="00B93FD4"/>
    <w:rsid w:val="00B94792"/>
    <w:rsid w:val="00B94EB6"/>
    <w:rsid w:val="00B95B1D"/>
    <w:rsid w:val="00B9665F"/>
    <w:rsid w:val="00B975EA"/>
    <w:rsid w:val="00BA00D4"/>
    <w:rsid w:val="00BA0398"/>
    <w:rsid w:val="00BA08B4"/>
    <w:rsid w:val="00BA0ADF"/>
    <w:rsid w:val="00BA1086"/>
    <w:rsid w:val="00BA2488"/>
    <w:rsid w:val="00BA268E"/>
    <w:rsid w:val="00BA27C8"/>
    <w:rsid w:val="00BA36D8"/>
    <w:rsid w:val="00BA5216"/>
    <w:rsid w:val="00BA5B99"/>
    <w:rsid w:val="00BA6D5E"/>
    <w:rsid w:val="00BB01D7"/>
    <w:rsid w:val="00BB04F8"/>
    <w:rsid w:val="00BB0F03"/>
    <w:rsid w:val="00BB1385"/>
    <w:rsid w:val="00BB166E"/>
    <w:rsid w:val="00BB1C15"/>
    <w:rsid w:val="00BB2D2F"/>
    <w:rsid w:val="00BB3115"/>
    <w:rsid w:val="00BB3775"/>
    <w:rsid w:val="00BB39B4"/>
    <w:rsid w:val="00BB4184"/>
    <w:rsid w:val="00BB42AD"/>
    <w:rsid w:val="00BB4AC3"/>
    <w:rsid w:val="00BB5A48"/>
    <w:rsid w:val="00BB6828"/>
    <w:rsid w:val="00BB720B"/>
    <w:rsid w:val="00BB73F0"/>
    <w:rsid w:val="00BB7B85"/>
    <w:rsid w:val="00BC014C"/>
    <w:rsid w:val="00BC14BD"/>
    <w:rsid w:val="00BC1EF9"/>
    <w:rsid w:val="00BC2BC8"/>
    <w:rsid w:val="00BC39C5"/>
    <w:rsid w:val="00BC3B10"/>
    <w:rsid w:val="00BC422A"/>
    <w:rsid w:val="00BC4564"/>
    <w:rsid w:val="00BC4898"/>
    <w:rsid w:val="00BC48FD"/>
    <w:rsid w:val="00BC4DE7"/>
    <w:rsid w:val="00BC6191"/>
    <w:rsid w:val="00BC6907"/>
    <w:rsid w:val="00BC6ACF"/>
    <w:rsid w:val="00BC6BD4"/>
    <w:rsid w:val="00BC78BF"/>
    <w:rsid w:val="00BD1250"/>
    <w:rsid w:val="00BD14F9"/>
    <w:rsid w:val="00BD150D"/>
    <w:rsid w:val="00BD3506"/>
    <w:rsid w:val="00BD38EA"/>
    <w:rsid w:val="00BD50B0"/>
    <w:rsid w:val="00BD5C2E"/>
    <w:rsid w:val="00BD5F41"/>
    <w:rsid w:val="00BD7E0A"/>
    <w:rsid w:val="00BD7FE5"/>
    <w:rsid w:val="00BE1985"/>
    <w:rsid w:val="00BE1E80"/>
    <w:rsid w:val="00BE2849"/>
    <w:rsid w:val="00BE2D0A"/>
    <w:rsid w:val="00BE3666"/>
    <w:rsid w:val="00BE37CC"/>
    <w:rsid w:val="00BE39CA"/>
    <w:rsid w:val="00BE548B"/>
    <w:rsid w:val="00BE5ABE"/>
    <w:rsid w:val="00BE62C2"/>
    <w:rsid w:val="00BE7152"/>
    <w:rsid w:val="00BE72EA"/>
    <w:rsid w:val="00BE7F1F"/>
    <w:rsid w:val="00BE7F9A"/>
    <w:rsid w:val="00BF0CA9"/>
    <w:rsid w:val="00BF0E4A"/>
    <w:rsid w:val="00BF18C7"/>
    <w:rsid w:val="00BF1EE4"/>
    <w:rsid w:val="00BF23EE"/>
    <w:rsid w:val="00BF302E"/>
    <w:rsid w:val="00BF31E6"/>
    <w:rsid w:val="00BF33CC"/>
    <w:rsid w:val="00BF40D6"/>
    <w:rsid w:val="00BF437F"/>
    <w:rsid w:val="00BF452D"/>
    <w:rsid w:val="00BF46E7"/>
    <w:rsid w:val="00BF4F4B"/>
    <w:rsid w:val="00BF5F8B"/>
    <w:rsid w:val="00BF62D8"/>
    <w:rsid w:val="00BF63ED"/>
    <w:rsid w:val="00BF679E"/>
    <w:rsid w:val="00BF7A16"/>
    <w:rsid w:val="00BF7F05"/>
    <w:rsid w:val="00C00F64"/>
    <w:rsid w:val="00C01473"/>
    <w:rsid w:val="00C019FA"/>
    <w:rsid w:val="00C01BCA"/>
    <w:rsid w:val="00C02FCB"/>
    <w:rsid w:val="00C03188"/>
    <w:rsid w:val="00C03426"/>
    <w:rsid w:val="00C04103"/>
    <w:rsid w:val="00C045F4"/>
    <w:rsid w:val="00C04603"/>
    <w:rsid w:val="00C0479A"/>
    <w:rsid w:val="00C04BAC"/>
    <w:rsid w:val="00C05129"/>
    <w:rsid w:val="00C05D21"/>
    <w:rsid w:val="00C05FDB"/>
    <w:rsid w:val="00C06EDA"/>
    <w:rsid w:val="00C070F2"/>
    <w:rsid w:val="00C076C3"/>
    <w:rsid w:val="00C07DE8"/>
    <w:rsid w:val="00C109FB"/>
    <w:rsid w:val="00C119D2"/>
    <w:rsid w:val="00C11C23"/>
    <w:rsid w:val="00C12406"/>
    <w:rsid w:val="00C12B87"/>
    <w:rsid w:val="00C13661"/>
    <w:rsid w:val="00C14293"/>
    <w:rsid w:val="00C14B20"/>
    <w:rsid w:val="00C15FB1"/>
    <w:rsid w:val="00C16A7C"/>
    <w:rsid w:val="00C1709A"/>
    <w:rsid w:val="00C17936"/>
    <w:rsid w:val="00C17FB8"/>
    <w:rsid w:val="00C20670"/>
    <w:rsid w:val="00C20F37"/>
    <w:rsid w:val="00C22A81"/>
    <w:rsid w:val="00C22B2B"/>
    <w:rsid w:val="00C2322A"/>
    <w:rsid w:val="00C2428A"/>
    <w:rsid w:val="00C24EFE"/>
    <w:rsid w:val="00C25BA7"/>
    <w:rsid w:val="00C267D1"/>
    <w:rsid w:val="00C27723"/>
    <w:rsid w:val="00C27F1F"/>
    <w:rsid w:val="00C30267"/>
    <w:rsid w:val="00C3046C"/>
    <w:rsid w:val="00C3099F"/>
    <w:rsid w:val="00C30A0B"/>
    <w:rsid w:val="00C31004"/>
    <w:rsid w:val="00C31795"/>
    <w:rsid w:val="00C32619"/>
    <w:rsid w:val="00C32863"/>
    <w:rsid w:val="00C33420"/>
    <w:rsid w:val="00C33683"/>
    <w:rsid w:val="00C33D9A"/>
    <w:rsid w:val="00C34618"/>
    <w:rsid w:val="00C34982"/>
    <w:rsid w:val="00C35828"/>
    <w:rsid w:val="00C36A36"/>
    <w:rsid w:val="00C40587"/>
    <w:rsid w:val="00C408F8"/>
    <w:rsid w:val="00C40F1D"/>
    <w:rsid w:val="00C41E35"/>
    <w:rsid w:val="00C429F3"/>
    <w:rsid w:val="00C44145"/>
    <w:rsid w:val="00C44D42"/>
    <w:rsid w:val="00C44E2F"/>
    <w:rsid w:val="00C4607B"/>
    <w:rsid w:val="00C46309"/>
    <w:rsid w:val="00C47253"/>
    <w:rsid w:val="00C50A5B"/>
    <w:rsid w:val="00C50C26"/>
    <w:rsid w:val="00C51077"/>
    <w:rsid w:val="00C525D4"/>
    <w:rsid w:val="00C52F53"/>
    <w:rsid w:val="00C5361F"/>
    <w:rsid w:val="00C53974"/>
    <w:rsid w:val="00C5399B"/>
    <w:rsid w:val="00C53C71"/>
    <w:rsid w:val="00C553CE"/>
    <w:rsid w:val="00C56717"/>
    <w:rsid w:val="00C56A29"/>
    <w:rsid w:val="00C56C9D"/>
    <w:rsid w:val="00C57168"/>
    <w:rsid w:val="00C604A6"/>
    <w:rsid w:val="00C61DA2"/>
    <w:rsid w:val="00C62567"/>
    <w:rsid w:val="00C63865"/>
    <w:rsid w:val="00C63F26"/>
    <w:rsid w:val="00C65CF2"/>
    <w:rsid w:val="00C6635E"/>
    <w:rsid w:val="00C665C8"/>
    <w:rsid w:val="00C66894"/>
    <w:rsid w:val="00C674D3"/>
    <w:rsid w:val="00C67A6D"/>
    <w:rsid w:val="00C70130"/>
    <w:rsid w:val="00C70A96"/>
    <w:rsid w:val="00C70BD1"/>
    <w:rsid w:val="00C71B6A"/>
    <w:rsid w:val="00C729EC"/>
    <w:rsid w:val="00C72B9D"/>
    <w:rsid w:val="00C73B13"/>
    <w:rsid w:val="00C73D8A"/>
    <w:rsid w:val="00C7412C"/>
    <w:rsid w:val="00C743BA"/>
    <w:rsid w:val="00C74A15"/>
    <w:rsid w:val="00C74F76"/>
    <w:rsid w:val="00C75116"/>
    <w:rsid w:val="00C753FA"/>
    <w:rsid w:val="00C75942"/>
    <w:rsid w:val="00C75CD3"/>
    <w:rsid w:val="00C771B0"/>
    <w:rsid w:val="00C774D0"/>
    <w:rsid w:val="00C775A9"/>
    <w:rsid w:val="00C7765D"/>
    <w:rsid w:val="00C77770"/>
    <w:rsid w:val="00C778E5"/>
    <w:rsid w:val="00C77A9C"/>
    <w:rsid w:val="00C805EF"/>
    <w:rsid w:val="00C8065D"/>
    <w:rsid w:val="00C80F45"/>
    <w:rsid w:val="00C810B5"/>
    <w:rsid w:val="00C81169"/>
    <w:rsid w:val="00C8149E"/>
    <w:rsid w:val="00C8212A"/>
    <w:rsid w:val="00C82A58"/>
    <w:rsid w:val="00C832D2"/>
    <w:rsid w:val="00C83E86"/>
    <w:rsid w:val="00C85A4F"/>
    <w:rsid w:val="00C87AB0"/>
    <w:rsid w:val="00C908C5"/>
    <w:rsid w:val="00C91D31"/>
    <w:rsid w:val="00C91D6B"/>
    <w:rsid w:val="00C91E20"/>
    <w:rsid w:val="00C92FC1"/>
    <w:rsid w:val="00C930E2"/>
    <w:rsid w:val="00C95326"/>
    <w:rsid w:val="00C95E27"/>
    <w:rsid w:val="00C961C5"/>
    <w:rsid w:val="00C96409"/>
    <w:rsid w:val="00C9674D"/>
    <w:rsid w:val="00C97396"/>
    <w:rsid w:val="00C979E3"/>
    <w:rsid w:val="00C97CE3"/>
    <w:rsid w:val="00C97F6B"/>
    <w:rsid w:val="00CA095C"/>
    <w:rsid w:val="00CA0FE1"/>
    <w:rsid w:val="00CA27A3"/>
    <w:rsid w:val="00CA2C4E"/>
    <w:rsid w:val="00CA458A"/>
    <w:rsid w:val="00CA4D0A"/>
    <w:rsid w:val="00CA59A6"/>
    <w:rsid w:val="00CA5A23"/>
    <w:rsid w:val="00CA5AE8"/>
    <w:rsid w:val="00CA5F4C"/>
    <w:rsid w:val="00CA72F3"/>
    <w:rsid w:val="00CA7F90"/>
    <w:rsid w:val="00CB1742"/>
    <w:rsid w:val="00CB242A"/>
    <w:rsid w:val="00CB2461"/>
    <w:rsid w:val="00CB2912"/>
    <w:rsid w:val="00CB291C"/>
    <w:rsid w:val="00CB2DC6"/>
    <w:rsid w:val="00CB383A"/>
    <w:rsid w:val="00CB3B59"/>
    <w:rsid w:val="00CB4BCC"/>
    <w:rsid w:val="00CB5B71"/>
    <w:rsid w:val="00CB6A2E"/>
    <w:rsid w:val="00CB721D"/>
    <w:rsid w:val="00CB7387"/>
    <w:rsid w:val="00CB73E4"/>
    <w:rsid w:val="00CB7AD8"/>
    <w:rsid w:val="00CC00D7"/>
    <w:rsid w:val="00CC0499"/>
    <w:rsid w:val="00CC15C3"/>
    <w:rsid w:val="00CC1892"/>
    <w:rsid w:val="00CC19E0"/>
    <w:rsid w:val="00CC2325"/>
    <w:rsid w:val="00CC355F"/>
    <w:rsid w:val="00CC40AF"/>
    <w:rsid w:val="00CC446E"/>
    <w:rsid w:val="00CC48B0"/>
    <w:rsid w:val="00CC540C"/>
    <w:rsid w:val="00CC565D"/>
    <w:rsid w:val="00CC5D20"/>
    <w:rsid w:val="00CC614C"/>
    <w:rsid w:val="00CC6219"/>
    <w:rsid w:val="00CC6811"/>
    <w:rsid w:val="00CD081E"/>
    <w:rsid w:val="00CD0B44"/>
    <w:rsid w:val="00CD0BDD"/>
    <w:rsid w:val="00CD0FE1"/>
    <w:rsid w:val="00CD1178"/>
    <w:rsid w:val="00CD1C87"/>
    <w:rsid w:val="00CD1FA2"/>
    <w:rsid w:val="00CD23C4"/>
    <w:rsid w:val="00CD24DA"/>
    <w:rsid w:val="00CD33C1"/>
    <w:rsid w:val="00CD33FB"/>
    <w:rsid w:val="00CD3647"/>
    <w:rsid w:val="00CD38C7"/>
    <w:rsid w:val="00CD3F38"/>
    <w:rsid w:val="00CD3FBC"/>
    <w:rsid w:val="00CD4299"/>
    <w:rsid w:val="00CD492A"/>
    <w:rsid w:val="00CD663B"/>
    <w:rsid w:val="00CD6C55"/>
    <w:rsid w:val="00CD78B5"/>
    <w:rsid w:val="00CE045C"/>
    <w:rsid w:val="00CE09BB"/>
    <w:rsid w:val="00CE09D6"/>
    <w:rsid w:val="00CE16A3"/>
    <w:rsid w:val="00CE18C1"/>
    <w:rsid w:val="00CE1EF5"/>
    <w:rsid w:val="00CE21CE"/>
    <w:rsid w:val="00CE2AD8"/>
    <w:rsid w:val="00CE307C"/>
    <w:rsid w:val="00CE33B0"/>
    <w:rsid w:val="00CE3587"/>
    <w:rsid w:val="00CE3DFA"/>
    <w:rsid w:val="00CE3EB5"/>
    <w:rsid w:val="00CE3F26"/>
    <w:rsid w:val="00CE4265"/>
    <w:rsid w:val="00CE5516"/>
    <w:rsid w:val="00CE5D78"/>
    <w:rsid w:val="00CE5F23"/>
    <w:rsid w:val="00CE6EA1"/>
    <w:rsid w:val="00CE6FA1"/>
    <w:rsid w:val="00CE7247"/>
    <w:rsid w:val="00CE7456"/>
    <w:rsid w:val="00CE7CD6"/>
    <w:rsid w:val="00CE7F4F"/>
    <w:rsid w:val="00CF0508"/>
    <w:rsid w:val="00CF0649"/>
    <w:rsid w:val="00CF08AD"/>
    <w:rsid w:val="00CF1542"/>
    <w:rsid w:val="00CF1953"/>
    <w:rsid w:val="00CF22E9"/>
    <w:rsid w:val="00CF2697"/>
    <w:rsid w:val="00CF3DB0"/>
    <w:rsid w:val="00CF46A3"/>
    <w:rsid w:val="00CF4D23"/>
    <w:rsid w:val="00CF6418"/>
    <w:rsid w:val="00CF7011"/>
    <w:rsid w:val="00CF7173"/>
    <w:rsid w:val="00CF7727"/>
    <w:rsid w:val="00CF77AE"/>
    <w:rsid w:val="00D0085C"/>
    <w:rsid w:val="00D018A5"/>
    <w:rsid w:val="00D01FDB"/>
    <w:rsid w:val="00D02191"/>
    <w:rsid w:val="00D0238C"/>
    <w:rsid w:val="00D0246D"/>
    <w:rsid w:val="00D02CB6"/>
    <w:rsid w:val="00D02E41"/>
    <w:rsid w:val="00D030E4"/>
    <w:rsid w:val="00D0318C"/>
    <w:rsid w:val="00D04A12"/>
    <w:rsid w:val="00D04E0E"/>
    <w:rsid w:val="00D0542B"/>
    <w:rsid w:val="00D05DB1"/>
    <w:rsid w:val="00D065D7"/>
    <w:rsid w:val="00D06B31"/>
    <w:rsid w:val="00D06C04"/>
    <w:rsid w:val="00D06C2B"/>
    <w:rsid w:val="00D1089A"/>
    <w:rsid w:val="00D12029"/>
    <w:rsid w:val="00D1314F"/>
    <w:rsid w:val="00D147D8"/>
    <w:rsid w:val="00D1514D"/>
    <w:rsid w:val="00D15912"/>
    <w:rsid w:val="00D15BDF"/>
    <w:rsid w:val="00D169F3"/>
    <w:rsid w:val="00D16B8B"/>
    <w:rsid w:val="00D16EDC"/>
    <w:rsid w:val="00D174D8"/>
    <w:rsid w:val="00D1783E"/>
    <w:rsid w:val="00D20DE4"/>
    <w:rsid w:val="00D21200"/>
    <w:rsid w:val="00D224EA"/>
    <w:rsid w:val="00D22821"/>
    <w:rsid w:val="00D23982"/>
    <w:rsid w:val="00D23DFA"/>
    <w:rsid w:val="00D24017"/>
    <w:rsid w:val="00D24323"/>
    <w:rsid w:val="00D250B6"/>
    <w:rsid w:val="00D252E0"/>
    <w:rsid w:val="00D25AC4"/>
    <w:rsid w:val="00D25FD5"/>
    <w:rsid w:val="00D26430"/>
    <w:rsid w:val="00D26843"/>
    <w:rsid w:val="00D26AC0"/>
    <w:rsid w:val="00D26E07"/>
    <w:rsid w:val="00D27637"/>
    <w:rsid w:val="00D27C9B"/>
    <w:rsid w:val="00D30106"/>
    <w:rsid w:val="00D304FC"/>
    <w:rsid w:val="00D30A56"/>
    <w:rsid w:val="00D30C60"/>
    <w:rsid w:val="00D30FF7"/>
    <w:rsid w:val="00D311BC"/>
    <w:rsid w:val="00D32398"/>
    <w:rsid w:val="00D327F1"/>
    <w:rsid w:val="00D3287C"/>
    <w:rsid w:val="00D33F87"/>
    <w:rsid w:val="00D34035"/>
    <w:rsid w:val="00D3449C"/>
    <w:rsid w:val="00D3458C"/>
    <w:rsid w:val="00D347F3"/>
    <w:rsid w:val="00D34832"/>
    <w:rsid w:val="00D34A80"/>
    <w:rsid w:val="00D34B85"/>
    <w:rsid w:val="00D34E4F"/>
    <w:rsid w:val="00D36207"/>
    <w:rsid w:val="00D365D1"/>
    <w:rsid w:val="00D36B21"/>
    <w:rsid w:val="00D40830"/>
    <w:rsid w:val="00D41B0A"/>
    <w:rsid w:val="00D4288C"/>
    <w:rsid w:val="00D428E4"/>
    <w:rsid w:val="00D4299D"/>
    <w:rsid w:val="00D434D0"/>
    <w:rsid w:val="00D43CA9"/>
    <w:rsid w:val="00D43F88"/>
    <w:rsid w:val="00D4443C"/>
    <w:rsid w:val="00D44B05"/>
    <w:rsid w:val="00D4584C"/>
    <w:rsid w:val="00D46263"/>
    <w:rsid w:val="00D46296"/>
    <w:rsid w:val="00D46DE5"/>
    <w:rsid w:val="00D4715A"/>
    <w:rsid w:val="00D47E48"/>
    <w:rsid w:val="00D50F7A"/>
    <w:rsid w:val="00D510F3"/>
    <w:rsid w:val="00D511DA"/>
    <w:rsid w:val="00D51581"/>
    <w:rsid w:val="00D515F8"/>
    <w:rsid w:val="00D51BDC"/>
    <w:rsid w:val="00D51FF4"/>
    <w:rsid w:val="00D52127"/>
    <w:rsid w:val="00D5257A"/>
    <w:rsid w:val="00D53A63"/>
    <w:rsid w:val="00D54E5A"/>
    <w:rsid w:val="00D555C8"/>
    <w:rsid w:val="00D559ED"/>
    <w:rsid w:val="00D55D3D"/>
    <w:rsid w:val="00D56B7C"/>
    <w:rsid w:val="00D57181"/>
    <w:rsid w:val="00D573A8"/>
    <w:rsid w:val="00D57829"/>
    <w:rsid w:val="00D6075E"/>
    <w:rsid w:val="00D60C0B"/>
    <w:rsid w:val="00D62167"/>
    <w:rsid w:val="00D623FC"/>
    <w:rsid w:val="00D62A4A"/>
    <w:rsid w:val="00D62D19"/>
    <w:rsid w:val="00D63802"/>
    <w:rsid w:val="00D63969"/>
    <w:rsid w:val="00D63A38"/>
    <w:rsid w:val="00D63E31"/>
    <w:rsid w:val="00D65F47"/>
    <w:rsid w:val="00D66077"/>
    <w:rsid w:val="00D66AE9"/>
    <w:rsid w:val="00D67262"/>
    <w:rsid w:val="00D6735E"/>
    <w:rsid w:val="00D70045"/>
    <w:rsid w:val="00D72E30"/>
    <w:rsid w:val="00D73BC4"/>
    <w:rsid w:val="00D73FA0"/>
    <w:rsid w:val="00D7485A"/>
    <w:rsid w:val="00D74EE7"/>
    <w:rsid w:val="00D74FAE"/>
    <w:rsid w:val="00D75015"/>
    <w:rsid w:val="00D755C5"/>
    <w:rsid w:val="00D7560D"/>
    <w:rsid w:val="00D768AB"/>
    <w:rsid w:val="00D77210"/>
    <w:rsid w:val="00D8027E"/>
    <w:rsid w:val="00D80404"/>
    <w:rsid w:val="00D80822"/>
    <w:rsid w:val="00D8098E"/>
    <w:rsid w:val="00D80C13"/>
    <w:rsid w:val="00D8155E"/>
    <w:rsid w:val="00D84707"/>
    <w:rsid w:val="00D8504F"/>
    <w:rsid w:val="00D85CA5"/>
    <w:rsid w:val="00D86AE0"/>
    <w:rsid w:val="00D87080"/>
    <w:rsid w:val="00D871A0"/>
    <w:rsid w:val="00D91037"/>
    <w:rsid w:val="00D91A52"/>
    <w:rsid w:val="00D928DD"/>
    <w:rsid w:val="00D9341A"/>
    <w:rsid w:val="00D93CCE"/>
    <w:rsid w:val="00D93CFD"/>
    <w:rsid w:val="00D941AF"/>
    <w:rsid w:val="00D949B3"/>
    <w:rsid w:val="00D9500F"/>
    <w:rsid w:val="00D95A8F"/>
    <w:rsid w:val="00D96CCC"/>
    <w:rsid w:val="00D97519"/>
    <w:rsid w:val="00D97BB9"/>
    <w:rsid w:val="00DA11CA"/>
    <w:rsid w:val="00DA1628"/>
    <w:rsid w:val="00DA2D77"/>
    <w:rsid w:val="00DA2EB6"/>
    <w:rsid w:val="00DA3BB4"/>
    <w:rsid w:val="00DA462C"/>
    <w:rsid w:val="00DA4966"/>
    <w:rsid w:val="00DA4ADF"/>
    <w:rsid w:val="00DA4EB0"/>
    <w:rsid w:val="00DA5FED"/>
    <w:rsid w:val="00DA6058"/>
    <w:rsid w:val="00DA6BC3"/>
    <w:rsid w:val="00DA78FE"/>
    <w:rsid w:val="00DB0911"/>
    <w:rsid w:val="00DB10BF"/>
    <w:rsid w:val="00DB1E01"/>
    <w:rsid w:val="00DB2577"/>
    <w:rsid w:val="00DB379C"/>
    <w:rsid w:val="00DB3EAF"/>
    <w:rsid w:val="00DB3ED7"/>
    <w:rsid w:val="00DB42B9"/>
    <w:rsid w:val="00DB458C"/>
    <w:rsid w:val="00DB58F5"/>
    <w:rsid w:val="00DB5D70"/>
    <w:rsid w:val="00DB5EB9"/>
    <w:rsid w:val="00DB6317"/>
    <w:rsid w:val="00DB65A2"/>
    <w:rsid w:val="00DB6E04"/>
    <w:rsid w:val="00DB74F1"/>
    <w:rsid w:val="00DB7525"/>
    <w:rsid w:val="00DB77E2"/>
    <w:rsid w:val="00DB7B4B"/>
    <w:rsid w:val="00DC05D1"/>
    <w:rsid w:val="00DC0990"/>
    <w:rsid w:val="00DC0D89"/>
    <w:rsid w:val="00DC0ED8"/>
    <w:rsid w:val="00DC1754"/>
    <w:rsid w:val="00DC18F3"/>
    <w:rsid w:val="00DC210F"/>
    <w:rsid w:val="00DC2742"/>
    <w:rsid w:val="00DC2B12"/>
    <w:rsid w:val="00DC3A64"/>
    <w:rsid w:val="00DC3CB6"/>
    <w:rsid w:val="00DC4580"/>
    <w:rsid w:val="00DC4C23"/>
    <w:rsid w:val="00DC4D31"/>
    <w:rsid w:val="00DC5280"/>
    <w:rsid w:val="00DD1349"/>
    <w:rsid w:val="00DD17E9"/>
    <w:rsid w:val="00DD1D62"/>
    <w:rsid w:val="00DD36D2"/>
    <w:rsid w:val="00DD38BE"/>
    <w:rsid w:val="00DD40F5"/>
    <w:rsid w:val="00DD46AE"/>
    <w:rsid w:val="00DD4D6F"/>
    <w:rsid w:val="00DD5073"/>
    <w:rsid w:val="00DD5243"/>
    <w:rsid w:val="00DD5629"/>
    <w:rsid w:val="00DD6A46"/>
    <w:rsid w:val="00DD7A87"/>
    <w:rsid w:val="00DE0146"/>
    <w:rsid w:val="00DE046D"/>
    <w:rsid w:val="00DE1ADA"/>
    <w:rsid w:val="00DE281A"/>
    <w:rsid w:val="00DE31AF"/>
    <w:rsid w:val="00DE3754"/>
    <w:rsid w:val="00DE40AA"/>
    <w:rsid w:val="00DE46D1"/>
    <w:rsid w:val="00DE4AE0"/>
    <w:rsid w:val="00DE5F53"/>
    <w:rsid w:val="00DE60F1"/>
    <w:rsid w:val="00DF02CE"/>
    <w:rsid w:val="00DF05DF"/>
    <w:rsid w:val="00DF0B61"/>
    <w:rsid w:val="00DF16FB"/>
    <w:rsid w:val="00DF1BD7"/>
    <w:rsid w:val="00DF1CAD"/>
    <w:rsid w:val="00DF1CD7"/>
    <w:rsid w:val="00DF224F"/>
    <w:rsid w:val="00DF2434"/>
    <w:rsid w:val="00DF3C40"/>
    <w:rsid w:val="00DF4651"/>
    <w:rsid w:val="00DF579D"/>
    <w:rsid w:val="00DF6A4C"/>
    <w:rsid w:val="00DF796D"/>
    <w:rsid w:val="00DF7F9A"/>
    <w:rsid w:val="00E015D2"/>
    <w:rsid w:val="00E02144"/>
    <w:rsid w:val="00E0272F"/>
    <w:rsid w:val="00E03956"/>
    <w:rsid w:val="00E03ED0"/>
    <w:rsid w:val="00E0605F"/>
    <w:rsid w:val="00E064BE"/>
    <w:rsid w:val="00E06664"/>
    <w:rsid w:val="00E06AC6"/>
    <w:rsid w:val="00E06DE5"/>
    <w:rsid w:val="00E079B9"/>
    <w:rsid w:val="00E1096A"/>
    <w:rsid w:val="00E10A9A"/>
    <w:rsid w:val="00E10F9E"/>
    <w:rsid w:val="00E118E7"/>
    <w:rsid w:val="00E122C3"/>
    <w:rsid w:val="00E12C01"/>
    <w:rsid w:val="00E13B68"/>
    <w:rsid w:val="00E13BFD"/>
    <w:rsid w:val="00E1463F"/>
    <w:rsid w:val="00E14A83"/>
    <w:rsid w:val="00E1537E"/>
    <w:rsid w:val="00E159E1"/>
    <w:rsid w:val="00E15A1C"/>
    <w:rsid w:val="00E15C44"/>
    <w:rsid w:val="00E15EDD"/>
    <w:rsid w:val="00E16102"/>
    <w:rsid w:val="00E202C3"/>
    <w:rsid w:val="00E20D17"/>
    <w:rsid w:val="00E21682"/>
    <w:rsid w:val="00E21F5C"/>
    <w:rsid w:val="00E225D9"/>
    <w:rsid w:val="00E2278F"/>
    <w:rsid w:val="00E238EA"/>
    <w:rsid w:val="00E23905"/>
    <w:rsid w:val="00E23AA1"/>
    <w:rsid w:val="00E23F12"/>
    <w:rsid w:val="00E2427A"/>
    <w:rsid w:val="00E24656"/>
    <w:rsid w:val="00E25E89"/>
    <w:rsid w:val="00E265C8"/>
    <w:rsid w:val="00E266F8"/>
    <w:rsid w:val="00E26846"/>
    <w:rsid w:val="00E26A2E"/>
    <w:rsid w:val="00E27137"/>
    <w:rsid w:val="00E27497"/>
    <w:rsid w:val="00E306A0"/>
    <w:rsid w:val="00E3161F"/>
    <w:rsid w:val="00E31A4C"/>
    <w:rsid w:val="00E32E4F"/>
    <w:rsid w:val="00E33724"/>
    <w:rsid w:val="00E341E0"/>
    <w:rsid w:val="00E34589"/>
    <w:rsid w:val="00E34B0A"/>
    <w:rsid w:val="00E3555D"/>
    <w:rsid w:val="00E357D4"/>
    <w:rsid w:val="00E35853"/>
    <w:rsid w:val="00E36C87"/>
    <w:rsid w:val="00E377FA"/>
    <w:rsid w:val="00E37FD5"/>
    <w:rsid w:val="00E40405"/>
    <w:rsid w:val="00E404CB"/>
    <w:rsid w:val="00E41287"/>
    <w:rsid w:val="00E4166F"/>
    <w:rsid w:val="00E416F2"/>
    <w:rsid w:val="00E41DE9"/>
    <w:rsid w:val="00E41EFA"/>
    <w:rsid w:val="00E42037"/>
    <w:rsid w:val="00E4258F"/>
    <w:rsid w:val="00E42776"/>
    <w:rsid w:val="00E42FB3"/>
    <w:rsid w:val="00E438E7"/>
    <w:rsid w:val="00E44646"/>
    <w:rsid w:val="00E466A4"/>
    <w:rsid w:val="00E46BE2"/>
    <w:rsid w:val="00E479A2"/>
    <w:rsid w:val="00E47DB7"/>
    <w:rsid w:val="00E504EF"/>
    <w:rsid w:val="00E52A77"/>
    <w:rsid w:val="00E5373A"/>
    <w:rsid w:val="00E53FD5"/>
    <w:rsid w:val="00E5406C"/>
    <w:rsid w:val="00E54280"/>
    <w:rsid w:val="00E54CD8"/>
    <w:rsid w:val="00E54DE0"/>
    <w:rsid w:val="00E54E35"/>
    <w:rsid w:val="00E55574"/>
    <w:rsid w:val="00E55B28"/>
    <w:rsid w:val="00E55CE0"/>
    <w:rsid w:val="00E55E16"/>
    <w:rsid w:val="00E55F69"/>
    <w:rsid w:val="00E5643C"/>
    <w:rsid w:val="00E56562"/>
    <w:rsid w:val="00E567A2"/>
    <w:rsid w:val="00E577E9"/>
    <w:rsid w:val="00E57927"/>
    <w:rsid w:val="00E60C93"/>
    <w:rsid w:val="00E61058"/>
    <w:rsid w:val="00E61C73"/>
    <w:rsid w:val="00E61E25"/>
    <w:rsid w:val="00E6234C"/>
    <w:rsid w:val="00E63C36"/>
    <w:rsid w:val="00E6433C"/>
    <w:rsid w:val="00E65503"/>
    <w:rsid w:val="00E6612A"/>
    <w:rsid w:val="00E666C5"/>
    <w:rsid w:val="00E66819"/>
    <w:rsid w:val="00E6681C"/>
    <w:rsid w:val="00E66CD2"/>
    <w:rsid w:val="00E67095"/>
    <w:rsid w:val="00E6738C"/>
    <w:rsid w:val="00E712D4"/>
    <w:rsid w:val="00E7277E"/>
    <w:rsid w:val="00E72EC4"/>
    <w:rsid w:val="00E72FE7"/>
    <w:rsid w:val="00E73B26"/>
    <w:rsid w:val="00E7451B"/>
    <w:rsid w:val="00E74724"/>
    <w:rsid w:val="00E752F5"/>
    <w:rsid w:val="00E75B94"/>
    <w:rsid w:val="00E75C6B"/>
    <w:rsid w:val="00E75FF9"/>
    <w:rsid w:val="00E76C83"/>
    <w:rsid w:val="00E7776B"/>
    <w:rsid w:val="00E77CD0"/>
    <w:rsid w:val="00E802A5"/>
    <w:rsid w:val="00E808D2"/>
    <w:rsid w:val="00E81BDD"/>
    <w:rsid w:val="00E81C6D"/>
    <w:rsid w:val="00E81F63"/>
    <w:rsid w:val="00E82516"/>
    <w:rsid w:val="00E828A8"/>
    <w:rsid w:val="00E83A16"/>
    <w:rsid w:val="00E83DB1"/>
    <w:rsid w:val="00E83E6A"/>
    <w:rsid w:val="00E843A6"/>
    <w:rsid w:val="00E84825"/>
    <w:rsid w:val="00E84E6A"/>
    <w:rsid w:val="00E855C8"/>
    <w:rsid w:val="00E85769"/>
    <w:rsid w:val="00E85936"/>
    <w:rsid w:val="00E85C22"/>
    <w:rsid w:val="00E868AB"/>
    <w:rsid w:val="00E87080"/>
    <w:rsid w:val="00E875B2"/>
    <w:rsid w:val="00E9096E"/>
    <w:rsid w:val="00E90DBD"/>
    <w:rsid w:val="00E92599"/>
    <w:rsid w:val="00E92823"/>
    <w:rsid w:val="00E92853"/>
    <w:rsid w:val="00E92F84"/>
    <w:rsid w:val="00E93418"/>
    <w:rsid w:val="00E93562"/>
    <w:rsid w:val="00E936B4"/>
    <w:rsid w:val="00E93900"/>
    <w:rsid w:val="00E94B59"/>
    <w:rsid w:val="00E95AB1"/>
    <w:rsid w:val="00E95B60"/>
    <w:rsid w:val="00E9774F"/>
    <w:rsid w:val="00E97FBB"/>
    <w:rsid w:val="00EA0119"/>
    <w:rsid w:val="00EA0BFE"/>
    <w:rsid w:val="00EA15D9"/>
    <w:rsid w:val="00EA2269"/>
    <w:rsid w:val="00EA3C5D"/>
    <w:rsid w:val="00EA5F2F"/>
    <w:rsid w:val="00EA624A"/>
    <w:rsid w:val="00EA6911"/>
    <w:rsid w:val="00EA721C"/>
    <w:rsid w:val="00EA737E"/>
    <w:rsid w:val="00EA76D0"/>
    <w:rsid w:val="00EB0E45"/>
    <w:rsid w:val="00EB0EB4"/>
    <w:rsid w:val="00EB12F6"/>
    <w:rsid w:val="00EB1433"/>
    <w:rsid w:val="00EB2061"/>
    <w:rsid w:val="00EB2228"/>
    <w:rsid w:val="00EB271E"/>
    <w:rsid w:val="00EB276B"/>
    <w:rsid w:val="00EB3272"/>
    <w:rsid w:val="00EB33B2"/>
    <w:rsid w:val="00EB3CA8"/>
    <w:rsid w:val="00EB462E"/>
    <w:rsid w:val="00EB4D2F"/>
    <w:rsid w:val="00EB586A"/>
    <w:rsid w:val="00EB5BB2"/>
    <w:rsid w:val="00EB60D9"/>
    <w:rsid w:val="00EB627F"/>
    <w:rsid w:val="00EB6E7F"/>
    <w:rsid w:val="00EB77F3"/>
    <w:rsid w:val="00EB7BDB"/>
    <w:rsid w:val="00EC0738"/>
    <w:rsid w:val="00EC078A"/>
    <w:rsid w:val="00EC1388"/>
    <w:rsid w:val="00EC19C6"/>
    <w:rsid w:val="00EC2902"/>
    <w:rsid w:val="00EC3630"/>
    <w:rsid w:val="00EC3A35"/>
    <w:rsid w:val="00EC4597"/>
    <w:rsid w:val="00EC4C15"/>
    <w:rsid w:val="00EC4E3C"/>
    <w:rsid w:val="00EC5E52"/>
    <w:rsid w:val="00EC6F6A"/>
    <w:rsid w:val="00EC6FAF"/>
    <w:rsid w:val="00EC7586"/>
    <w:rsid w:val="00EC7A46"/>
    <w:rsid w:val="00ED1900"/>
    <w:rsid w:val="00ED2302"/>
    <w:rsid w:val="00ED2C0C"/>
    <w:rsid w:val="00ED2D1C"/>
    <w:rsid w:val="00ED2ED4"/>
    <w:rsid w:val="00ED4CCA"/>
    <w:rsid w:val="00ED4E32"/>
    <w:rsid w:val="00ED4F59"/>
    <w:rsid w:val="00ED4F9F"/>
    <w:rsid w:val="00ED5705"/>
    <w:rsid w:val="00ED591E"/>
    <w:rsid w:val="00ED71E5"/>
    <w:rsid w:val="00ED736A"/>
    <w:rsid w:val="00ED758F"/>
    <w:rsid w:val="00EE067F"/>
    <w:rsid w:val="00EE1106"/>
    <w:rsid w:val="00EE11A9"/>
    <w:rsid w:val="00EE1278"/>
    <w:rsid w:val="00EE1B8D"/>
    <w:rsid w:val="00EE2305"/>
    <w:rsid w:val="00EE2817"/>
    <w:rsid w:val="00EE40A9"/>
    <w:rsid w:val="00EE49C8"/>
    <w:rsid w:val="00EE4FC4"/>
    <w:rsid w:val="00EE5B5D"/>
    <w:rsid w:val="00EE5F51"/>
    <w:rsid w:val="00EE6501"/>
    <w:rsid w:val="00EE6578"/>
    <w:rsid w:val="00EE6856"/>
    <w:rsid w:val="00EE6F85"/>
    <w:rsid w:val="00EE7763"/>
    <w:rsid w:val="00EE7AB2"/>
    <w:rsid w:val="00EE7B49"/>
    <w:rsid w:val="00EF0890"/>
    <w:rsid w:val="00EF195D"/>
    <w:rsid w:val="00EF22A6"/>
    <w:rsid w:val="00EF2658"/>
    <w:rsid w:val="00EF3131"/>
    <w:rsid w:val="00EF3777"/>
    <w:rsid w:val="00EF3F9D"/>
    <w:rsid w:val="00EF42EB"/>
    <w:rsid w:val="00EF4384"/>
    <w:rsid w:val="00EF4B42"/>
    <w:rsid w:val="00EF57F0"/>
    <w:rsid w:val="00EF5C18"/>
    <w:rsid w:val="00EF6722"/>
    <w:rsid w:val="00EF6B45"/>
    <w:rsid w:val="00EF7D82"/>
    <w:rsid w:val="00EF7F12"/>
    <w:rsid w:val="00F0019B"/>
    <w:rsid w:val="00F004ED"/>
    <w:rsid w:val="00F016D8"/>
    <w:rsid w:val="00F01778"/>
    <w:rsid w:val="00F01B7D"/>
    <w:rsid w:val="00F03472"/>
    <w:rsid w:val="00F034F8"/>
    <w:rsid w:val="00F03DE7"/>
    <w:rsid w:val="00F04677"/>
    <w:rsid w:val="00F04C41"/>
    <w:rsid w:val="00F04CD5"/>
    <w:rsid w:val="00F0540D"/>
    <w:rsid w:val="00F07E6F"/>
    <w:rsid w:val="00F10450"/>
    <w:rsid w:val="00F10734"/>
    <w:rsid w:val="00F119FF"/>
    <w:rsid w:val="00F11BCF"/>
    <w:rsid w:val="00F121C7"/>
    <w:rsid w:val="00F130A6"/>
    <w:rsid w:val="00F149EE"/>
    <w:rsid w:val="00F151EC"/>
    <w:rsid w:val="00F1614C"/>
    <w:rsid w:val="00F1615C"/>
    <w:rsid w:val="00F16B5F"/>
    <w:rsid w:val="00F17809"/>
    <w:rsid w:val="00F178B4"/>
    <w:rsid w:val="00F2051E"/>
    <w:rsid w:val="00F20D7B"/>
    <w:rsid w:val="00F218F8"/>
    <w:rsid w:val="00F225A9"/>
    <w:rsid w:val="00F2343B"/>
    <w:rsid w:val="00F23479"/>
    <w:rsid w:val="00F2472B"/>
    <w:rsid w:val="00F24F84"/>
    <w:rsid w:val="00F25EDF"/>
    <w:rsid w:val="00F26100"/>
    <w:rsid w:val="00F26406"/>
    <w:rsid w:val="00F2647F"/>
    <w:rsid w:val="00F2653A"/>
    <w:rsid w:val="00F26D10"/>
    <w:rsid w:val="00F27521"/>
    <w:rsid w:val="00F2763F"/>
    <w:rsid w:val="00F279ED"/>
    <w:rsid w:val="00F30499"/>
    <w:rsid w:val="00F307F7"/>
    <w:rsid w:val="00F3083D"/>
    <w:rsid w:val="00F33F6A"/>
    <w:rsid w:val="00F343D1"/>
    <w:rsid w:val="00F344CC"/>
    <w:rsid w:val="00F347CD"/>
    <w:rsid w:val="00F353C4"/>
    <w:rsid w:val="00F35AFE"/>
    <w:rsid w:val="00F35D6E"/>
    <w:rsid w:val="00F37280"/>
    <w:rsid w:val="00F37466"/>
    <w:rsid w:val="00F403D7"/>
    <w:rsid w:val="00F40469"/>
    <w:rsid w:val="00F4298D"/>
    <w:rsid w:val="00F43317"/>
    <w:rsid w:val="00F435F3"/>
    <w:rsid w:val="00F437A1"/>
    <w:rsid w:val="00F43D96"/>
    <w:rsid w:val="00F43FB5"/>
    <w:rsid w:val="00F43FF1"/>
    <w:rsid w:val="00F4456B"/>
    <w:rsid w:val="00F4575C"/>
    <w:rsid w:val="00F459A0"/>
    <w:rsid w:val="00F45AC2"/>
    <w:rsid w:val="00F45ED3"/>
    <w:rsid w:val="00F4663D"/>
    <w:rsid w:val="00F46733"/>
    <w:rsid w:val="00F47ABA"/>
    <w:rsid w:val="00F503F3"/>
    <w:rsid w:val="00F51EE3"/>
    <w:rsid w:val="00F5321D"/>
    <w:rsid w:val="00F534E5"/>
    <w:rsid w:val="00F53B86"/>
    <w:rsid w:val="00F54850"/>
    <w:rsid w:val="00F553D8"/>
    <w:rsid w:val="00F55C8E"/>
    <w:rsid w:val="00F563F4"/>
    <w:rsid w:val="00F56AAB"/>
    <w:rsid w:val="00F57421"/>
    <w:rsid w:val="00F60EAF"/>
    <w:rsid w:val="00F62247"/>
    <w:rsid w:val="00F62F2C"/>
    <w:rsid w:val="00F63A9C"/>
    <w:rsid w:val="00F65665"/>
    <w:rsid w:val="00F67166"/>
    <w:rsid w:val="00F674DA"/>
    <w:rsid w:val="00F7009C"/>
    <w:rsid w:val="00F704D3"/>
    <w:rsid w:val="00F715AC"/>
    <w:rsid w:val="00F718A8"/>
    <w:rsid w:val="00F71974"/>
    <w:rsid w:val="00F71A0B"/>
    <w:rsid w:val="00F72517"/>
    <w:rsid w:val="00F726EE"/>
    <w:rsid w:val="00F73397"/>
    <w:rsid w:val="00F73A0C"/>
    <w:rsid w:val="00F73E70"/>
    <w:rsid w:val="00F74123"/>
    <w:rsid w:val="00F74292"/>
    <w:rsid w:val="00F752AF"/>
    <w:rsid w:val="00F7562F"/>
    <w:rsid w:val="00F75671"/>
    <w:rsid w:val="00F75D62"/>
    <w:rsid w:val="00F7609E"/>
    <w:rsid w:val="00F765E2"/>
    <w:rsid w:val="00F7740C"/>
    <w:rsid w:val="00F7783F"/>
    <w:rsid w:val="00F77872"/>
    <w:rsid w:val="00F77BAC"/>
    <w:rsid w:val="00F77F61"/>
    <w:rsid w:val="00F801E9"/>
    <w:rsid w:val="00F80A32"/>
    <w:rsid w:val="00F80CC1"/>
    <w:rsid w:val="00F80EC7"/>
    <w:rsid w:val="00F81F5C"/>
    <w:rsid w:val="00F8205B"/>
    <w:rsid w:val="00F82842"/>
    <w:rsid w:val="00F83717"/>
    <w:rsid w:val="00F83E71"/>
    <w:rsid w:val="00F84268"/>
    <w:rsid w:val="00F844C5"/>
    <w:rsid w:val="00F84716"/>
    <w:rsid w:val="00F84E0A"/>
    <w:rsid w:val="00F84FFF"/>
    <w:rsid w:val="00F85352"/>
    <w:rsid w:val="00F85447"/>
    <w:rsid w:val="00F8544E"/>
    <w:rsid w:val="00F8631C"/>
    <w:rsid w:val="00F86437"/>
    <w:rsid w:val="00F864AF"/>
    <w:rsid w:val="00F86758"/>
    <w:rsid w:val="00F86FA8"/>
    <w:rsid w:val="00F87CBF"/>
    <w:rsid w:val="00F90E21"/>
    <w:rsid w:val="00F91FD9"/>
    <w:rsid w:val="00F930C0"/>
    <w:rsid w:val="00F945BD"/>
    <w:rsid w:val="00F94742"/>
    <w:rsid w:val="00F94B40"/>
    <w:rsid w:val="00F94EC0"/>
    <w:rsid w:val="00F95267"/>
    <w:rsid w:val="00F95855"/>
    <w:rsid w:val="00F95EE6"/>
    <w:rsid w:val="00F96349"/>
    <w:rsid w:val="00F96676"/>
    <w:rsid w:val="00F9780B"/>
    <w:rsid w:val="00F97BCF"/>
    <w:rsid w:val="00FA06DF"/>
    <w:rsid w:val="00FA0EC0"/>
    <w:rsid w:val="00FA0F38"/>
    <w:rsid w:val="00FA11F2"/>
    <w:rsid w:val="00FA338B"/>
    <w:rsid w:val="00FA3548"/>
    <w:rsid w:val="00FA4458"/>
    <w:rsid w:val="00FA6994"/>
    <w:rsid w:val="00FA6F31"/>
    <w:rsid w:val="00FA72C7"/>
    <w:rsid w:val="00FA7756"/>
    <w:rsid w:val="00FB0595"/>
    <w:rsid w:val="00FB0EC6"/>
    <w:rsid w:val="00FB1248"/>
    <w:rsid w:val="00FB1935"/>
    <w:rsid w:val="00FB293B"/>
    <w:rsid w:val="00FB3258"/>
    <w:rsid w:val="00FB3372"/>
    <w:rsid w:val="00FB35DC"/>
    <w:rsid w:val="00FB49E9"/>
    <w:rsid w:val="00FB4FC8"/>
    <w:rsid w:val="00FB5E15"/>
    <w:rsid w:val="00FB7419"/>
    <w:rsid w:val="00FB74E7"/>
    <w:rsid w:val="00FC0019"/>
    <w:rsid w:val="00FC098F"/>
    <w:rsid w:val="00FC118F"/>
    <w:rsid w:val="00FC1386"/>
    <w:rsid w:val="00FC1DB0"/>
    <w:rsid w:val="00FC28D6"/>
    <w:rsid w:val="00FC2C15"/>
    <w:rsid w:val="00FC2D85"/>
    <w:rsid w:val="00FC2E84"/>
    <w:rsid w:val="00FC3702"/>
    <w:rsid w:val="00FC537F"/>
    <w:rsid w:val="00FC5834"/>
    <w:rsid w:val="00FC64A4"/>
    <w:rsid w:val="00FD26FD"/>
    <w:rsid w:val="00FD2C41"/>
    <w:rsid w:val="00FD2F85"/>
    <w:rsid w:val="00FD393E"/>
    <w:rsid w:val="00FD3D76"/>
    <w:rsid w:val="00FD462F"/>
    <w:rsid w:val="00FD4A0C"/>
    <w:rsid w:val="00FD4A8D"/>
    <w:rsid w:val="00FD4B89"/>
    <w:rsid w:val="00FD4D43"/>
    <w:rsid w:val="00FD4E64"/>
    <w:rsid w:val="00FD4E9B"/>
    <w:rsid w:val="00FD4EBE"/>
    <w:rsid w:val="00FD5148"/>
    <w:rsid w:val="00FD73A4"/>
    <w:rsid w:val="00FD7989"/>
    <w:rsid w:val="00FD79BB"/>
    <w:rsid w:val="00FE0126"/>
    <w:rsid w:val="00FE0DCF"/>
    <w:rsid w:val="00FE1CED"/>
    <w:rsid w:val="00FE260E"/>
    <w:rsid w:val="00FE2688"/>
    <w:rsid w:val="00FE2D06"/>
    <w:rsid w:val="00FE39B9"/>
    <w:rsid w:val="00FE3A06"/>
    <w:rsid w:val="00FE3DD1"/>
    <w:rsid w:val="00FE3E27"/>
    <w:rsid w:val="00FE3F49"/>
    <w:rsid w:val="00FE45A7"/>
    <w:rsid w:val="00FE4FBC"/>
    <w:rsid w:val="00FE5B41"/>
    <w:rsid w:val="00FE64D2"/>
    <w:rsid w:val="00FE7439"/>
    <w:rsid w:val="00FE79D2"/>
    <w:rsid w:val="00FF1854"/>
    <w:rsid w:val="00FF2A9C"/>
    <w:rsid w:val="00FF3BD8"/>
    <w:rsid w:val="00FF42EF"/>
    <w:rsid w:val="00FF49EE"/>
    <w:rsid w:val="00FF4E3B"/>
    <w:rsid w:val="00FF4E76"/>
    <w:rsid w:val="00FF50AB"/>
    <w:rsid w:val="00FF5403"/>
    <w:rsid w:val="00FF5490"/>
    <w:rsid w:val="00FF618E"/>
    <w:rsid w:val="00FF6289"/>
    <w:rsid w:val="00FF6CE6"/>
    <w:rsid w:val="00FF6F65"/>
    <w:rsid w:val="00FF7397"/>
    <w:rsid w:val="00FF7B36"/>
    <w:rsid w:val="00FF7CC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C4B5"/>
  <w15:docId w15:val="{881CFBB0-1EB3-4A1A-BF6D-59B14F17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6AE"/>
    <w:pPr>
      <w:tabs>
        <w:tab w:val="left" w:pos="0"/>
      </w:tabs>
    </w:pPr>
    <w:rPr>
      <w:sz w:val="24"/>
      <w:lang w:eastAsia="en-US"/>
    </w:rPr>
  </w:style>
  <w:style w:type="paragraph" w:styleId="Heading1">
    <w:name w:val="heading 1"/>
    <w:basedOn w:val="Normal"/>
    <w:next w:val="Normal"/>
    <w:qFormat/>
    <w:rsid w:val="004066A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4066A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066AE"/>
    <w:pPr>
      <w:keepNext/>
      <w:spacing w:before="140"/>
      <w:outlineLvl w:val="2"/>
    </w:pPr>
    <w:rPr>
      <w:b/>
    </w:rPr>
  </w:style>
  <w:style w:type="paragraph" w:styleId="Heading4">
    <w:name w:val="heading 4"/>
    <w:basedOn w:val="Normal"/>
    <w:next w:val="Normal"/>
    <w:qFormat/>
    <w:rsid w:val="004066AE"/>
    <w:pPr>
      <w:keepNext/>
      <w:spacing w:before="240" w:after="60"/>
      <w:outlineLvl w:val="3"/>
    </w:pPr>
    <w:rPr>
      <w:rFonts w:ascii="Arial" w:hAnsi="Arial"/>
      <w:b/>
      <w:bCs/>
      <w:sz w:val="22"/>
      <w:szCs w:val="28"/>
    </w:rPr>
  </w:style>
  <w:style w:type="paragraph" w:styleId="Heading5">
    <w:name w:val="heading 5"/>
    <w:basedOn w:val="Normal"/>
    <w:next w:val="Normal"/>
    <w:qFormat/>
    <w:rsid w:val="00182BE5"/>
    <w:pPr>
      <w:numPr>
        <w:ilvl w:val="4"/>
        <w:numId w:val="1"/>
      </w:numPr>
      <w:spacing w:before="240" w:after="60"/>
      <w:outlineLvl w:val="4"/>
    </w:pPr>
    <w:rPr>
      <w:sz w:val="22"/>
    </w:rPr>
  </w:style>
  <w:style w:type="paragraph" w:styleId="Heading6">
    <w:name w:val="heading 6"/>
    <w:basedOn w:val="Normal"/>
    <w:next w:val="Normal"/>
    <w:qFormat/>
    <w:rsid w:val="00182BE5"/>
    <w:pPr>
      <w:numPr>
        <w:ilvl w:val="5"/>
        <w:numId w:val="1"/>
      </w:numPr>
      <w:spacing w:before="240" w:after="60"/>
      <w:outlineLvl w:val="5"/>
    </w:pPr>
    <w:rPr>
      <w:i/>
      <w:sz w:val="22"/>
    </w:rPr>
  </w:style>
  <w:style w:type="paragraph" w:styleId="Heading7">
    <w:name w:val="heading 7"/>
    <w:basedOn w:val="Normal"/>
    <w:next w:val="Normal"/>
    <w:qFormat/>
    <w:rsid w:val="00182BE5"/>
    <w:pPr>
      <w:numPr>
        <w:ilvl w:val="6"/>
        <w:numId w:val="1"/>
      </w:numPr>
      <w:spacing w:before="240" w:after="60"/>
      <w:outlineLvl w:val="6"/>
    </w:pPr>
    <w:rPr>
      <w:rFonts w:ascii="Arial" w:hAnsi="Arial"/>
      <w:sz w:val="20"/>
    </w:rPr>
  </w:style>
  <w:style w:type="paragraph" w:styleId="Heading8">
    <w:name w:val="heading 8"/>
    <w:basedOn w:val="Normal"/>
    <w:next w:val="Normal"/>
    <w:qFormat/>
    <w:rsid w:val="00182BE5"/>
    <w:pPr>
      <w:numPr>
        <w:ilvl w:val="7"/>
        <w:numId w:val="1"/>
      </w:numPr>
      <w:spacing w:before="240" w:after="60"/>
      <w:outlineLvl w:val="7"/>
    </w:pPr>
    <w:rPr>
      <w:rFonts w:ascii="Arial" w:hAnsi="Arial"/>
      <w:i/>
      <w:sz w:val="20"/>
    </w:rPr>
  </w:style>
  <w:style w:type="paragraph" w:styleId="Heading9">
    <w:name w:val="heading 9"/>
    <w:basedOn w:val="Normal"/>
    <w:next w:val="Normal"/>
    <w:qFormat/>
    <w:rsid w:val="00182BE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066A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066AE"/>
  </w:style>
  <w:style w:type="paragraph" w:customStyle="1" w:styleId="00ClientCover">
    <w:name w:val="00ClientCover"/>
    <w:basedOn w:val="Normal"/>
    <w:rsid w:val="004066AE"/>
  </w:style>
  <w:style w:type="paragraph" w:customStyle="1" w:styleId="02Text">
    <w:name w:val="02Text"/>
    <w:basedOn w:val="Normal"/>
    <w:rsid w:val="004066AE"/>
  </w:style>
  <w:style w:type="paragraph" w:customStyle="1" w:styleId="BillBasic">
    <w:name w:val="BillBasic"/>
    <w:link w:val="BillBasicChar"/>
    <w:rsid w:val="004066AE"/>
    <w:pPr>
      <w:spacing w:before="140"/>
      <w:jc w:val="both"/>
    </w:pPr>
    <w:rPr>
      <w:sz w:val="24"/>
      <w:lang w:eastAsia="en-US"/>
    </w:rPr>
  </w:style>
  <w:style w:type="paragraph" w:styleId="Header">
    <w:name w:val="header"/>
    <w:basedOn w:val="Normal"/>
    <w:link w:val="HeaderChar"/>
    <w:rsid w:val="004066AE"/>
    <w:pPr>
      <w:tabs>
        <w:tab w:val="center" w:pos="4153"/>
        <w:tab w:val="right" w:pos="8306"/>
      </w:tabs>
    </w:pPr>
  </w:style>
  <w:style w:type="paragraph" w:styleId="Footer">
    <w:name w:val="footer"/>
    <w:basedOn w:val="Normal"/>
    <w:link w:val="FooterChar"/>
    <w:rsid w:val="004066AE"/>
    <w:pPr>
      <w:spacing w:before="120" w:line="240" w:lineRule="exact"/>
    </w:pPr>
    <w:rPr>
      <w:rFonts w:ascii="Arial" w:hAnsi="Arial"/>
      <w:sz w:val="18"/>
    </w:rPr>
  </w:style>
  <w:style w:type="paragraph" w:customStyle="1" w:styleId="Billname">
    <w:name w:val="Billname"/>
    <w:basedOn w:val="Normal"/>
    <w:rsid w:val="004066AE"/>
    <w:pPr>
      <w:spacing w:before="1220"/>
    </w:pPr>
    <w:rPr>
      <w:rFonts w:ascii="Arial" w:hAnsi="Arial"/>
      <w:b/>
      <w:sz w:val="40"/>
    </w:rPr>
  </w:style>
  <w:style w:type="paragraph" w:customStyle="1" w:styleId="BillBasicHeading">
    <w:name w:val="BillBasicHeading"/>
    <w:basedOn w:val="BillBasic"/>
    <w:rsid w:val="004066AE"/>
    <w:pPr>
      <w:keepNext/>
      <w:tabs>
        <w:tab w:val="left" w:pos="2600"/>
      </w:tabs>
      <w:jc w:val="left"/>
    </w:pPr>
    <w:rPr>
      <w:rFonts w:ascii="Arial" w:hAnsi="Arial"/>
      <w:b/>
    </w:rPr>
  </w:style>
  <w:style w:type="paragraph" w:customStyle="1" w:styleId="EnactingWordsRules">
    <w:name w:val="EnactingWordsRules"/>
    <w:basedOn w:val="EnactingWords"/>
    <w:rsid w:val="004066AE"/>
    <w:pPr>
      <w:spacing w:before="240"/>
    </w:pPr>
  </w:style>
  <w:style w:type="paragraph" w:customStyle="1" w:styleId="EnactingWords">
    <w:name w:val="EnactingWords"/>
    <w:basedOn w:val="BillBasic"/>
    <w:rsid w:val="004066AE"/>
    <w:pPr>
      <w:spacing w:before="120"/>
    </w:pPr>
  </w:style>
  <w:style w:type="paragraph" w:customStyle="1" w:styleId="Amain">
    <w:name w:val="A main"/>
    <w:basedOn w:val="BillBasic"/>
    <w:link w:val="AmainChar"/>
    <w:rsid w:val="004066AE"/>
    <w:pPr>
      <w:tabs>
        <w:tab w:val="right" w:pos="900"/>
        <w:tab w:val="left" w:pos="1100"/>
      </w:tabs>
      <w:ind w:left="1100" w:hanging="1100"/>
      <w:outlineLvl w:val="5"/>
    </w:pPr>
  </w:style>
  <w:style w:type="paragraph" w:customStyle="1" w:styleId="Amainreturn">
    <w:name w:val="A main return"/>
    <w:basedOn w:val="BillBasic"/>
    <w:link w:val="AmainreturnChar"/>
    <w:rsid w:val="004066AE"/>
    <w:pPr>
      <w:ind w:left="1100"/>
    </w:pPr>
  </w:style>
  <w:style w:type="paragraph" w:customStyle="1" w:styleId="Apara">
    <w:name w:val="A para"/>
    <w:basedOn w:val="BillBasic"/>
    <w:link w:val="AparaChar"/>
    <w:rsid w:val="004066AE"/>
    <w:pPr>
      <w:tabs>
        <w:tab w:val="right" w:pos="1400"/>
        <w:tab w:val="left" w:pos="1600"/>
      </w:tabs>
      <w:ind w:left="1600" w:hanging="1600"/>
      <w:outlineLvl w:val="6"/>
    </w:pPr>
  </w:style>
  <w:style w:type="paragraph" w:customStyle="1" w:styleId="Asubpara">
    <w:name w:val="A subpara"/>
    <w:basedOn w:val="BillBasic"/>
    <w:link w:val="AsubparaChar"/>
    <w:rsid w:val="004066AE"/>
    <w:pPr>
      <w:tabs>
        <w:tab w:val="right" w:pos="1900"/>
        <w:tab w:val="left" w:pos="2100"/>
      </w:tabs>
      <w:ind w:left="2100" w:hanging="2100"/>
      <w:outlineLvl w:val="7"/>
    </w:pPr>
  </w:style>
  <w:style w:type="paragraph" w:customStyle="1" w:styleId="Asubsubpara">
    <w:name w:val="A subsubpara"/>
    <w:basedOn w:val="BillBasic"/>
    <w:rsid w:val="004066AE"/>
    <w:pPr>
      <w:tabs>
        <w:tab w:val="right" w:pos="2400"/>
        <w:tab w:val="left" w:pos="2600"/>
      </w:tabs>
      <w:ind w:left="2600" w:hanging="2600"/>
      <w:outlineLvl w:val="8"/>
    </w:pPr>
  </w:style>
  <w:style w:type="paragraph" w:customStyle="1" w:styleId="aDef">
    <w:name w:val="aDef"/>
    <w:basedOn w:val="BillBasic"/>
    <w:link w:val="aDefChar"/>
    <w:rsid w:val="004066AE"/>
    <w:pPr>
      <w:ind w:left="1100"/>
    </w:pPr>
  </w:style>
  <w:style w:type="paragraph" w:customStyle="1" w:styleId="aExamHead">
    <w:name w:val="aExam Head"/>
    <w:basedOn w:val="BillBasicHeading"/>
    <w:next w:val="aExam"/>
    <w:rsid w:val="004066AE"/>
    <w:pPr>
      <w:tabs>
        <w:tab w:val="clear" w:pos="2600"/>
      </w:tabs>
      <w:ind w:left="1100"/>
    </w:pPr>
    <w:rPr>
      <w:sz w:val="18"/>
    </w:rPr>
  </w:style>
  <w:style w:type="paragraph" w:customStyle="1" w:styleId="aExam">
    <w:name w:val="aExam"/>
    <w:basedOn w:val="aNoteSymb"/>
    <w:rsid w:val="004066AE"/>
    <w:pPr>
      <w:spacing w:before="60"/>
      <w:ind w:left="1100" w:firstLine="0"/>
    </w:pPr>
  </w:style>
  <w:style w:type="paragraph" w:customStyle="1" w:styleId="aNote">
    <w:name w:val="aNote"/>
    <w:basedOn w:val="BillBasic"/>
    <w:link w:val="aNoteChar"/>
    <w:rsid w:val="004066AE"/>
    <w:pPr>
      <w:ind w:left="1900" w:hanging="800"/>
    </w:pPr>
    <w:rPr>
      <w:sz w:val="20"/>
    </w:rPr>
  </w:style>
  <w:style w:type="paragraph" w:customStyle="1" w:styleId="HeaderEven">
    <w:name w:val="HeaderEven"/>
    <w:basedOn w:val="Normal"/>
    <w:rsid w:val="004066AE"/>
    <w:rPr>
      <w:rFonts w:ascii="Arial" w:hAnsi="Arial"/>
      <w:sz w:val="18"/>
    </w:rPr>
  </w:style>
  <w:style w:type="paragraph" w:customStyle="1" w:styleId="HeaderEven6">
    <w:name w:val="HeaderEven6"/>
    <w:basedOn w:val="HeaderEven"/>
    <w:rsid w:val="004066AE"/>
    <w:pPr>
      <w:spacing w:before="120" w:after="60"/>
    </w:pPr>
  </w:style>
  <w:style w:type="paragraph" w:customStyle="1" w:styleId="HeaderOdd6">
    <w:name w:val="HeaderOdd6"/>
    <w:basedOn w:val="HeaderEven6"/>
    <w:rsid w:val="004066AE"/>
    <w:pPr>
      <w:jc w:val="right"/>
    </w:pPr>
  </w:style>
  <w:style w:type="paragraph" w:customStyle="1" w:styleId="HeaderOdd">
    <w:name w:val="HeaderOdd"/>
    <w:basedOn w:val="HeaderEven"/>
    <w:rsid w:val="004066AE"/>
    <w:pPr>
      <w:jc w:val="right"/>
    </w:pPr>
  </w:style>
  <w:style w:type="paragraph" w:customStyle="1" w:styleId="N-TOCheading">
    <w:name w:val="N-TOCheading"/>
    <w:basedOn w:val="BillBasicHeading"/>
    <w:next w:val="N-9pt"/>
    <w:rsid w:val="004066AE"/>
    <w:pPr>
      <w:pBdr>
        <w:bottom w:val="single" w:sz="4" w:space="1" w:color="auto"/>
      </w:pBdr>
      <w:spacing w:before="800"/>
    </w:pPr>
    <w:rPr>
      <w:sz w:val="32"/>
    </w:rPr>
  </w:style>
  <w:style w:type="paragraph" w:customStyle="1" w:styleId="N-9pt">
    <w:name w:val="N-9pt"/>
    <w:basedOn w:val="BillBasic"/>
    <w:next w:val="BillBasic"/>
    <w:rsid w:val="004066AE"/>
    <w:pPr>
      <w:keepNext/>
      <w:tabs>
        <w:tab w:val="right" w:pos="7707"/>
      </w:tabs>
      <w:spacing w:before="120"/>
    </w:pPr>
    <w:rPr>
      <w:rFonts w:ascii="Arial" w:hAnsi="Arial"/>
      <w:sz w:val="18"/>
    </w:rPr>
  </w:style>
  <w:style w:type="paragraph" w:customStyle="1" w:styleId="N-14pt">
    <w:name w:val="N-14pt"/>
    <w:basedOn w:val="BillBasic"/>
    <w:rsid w:val="004066AE"/>
    <w:pPr>
      <w:spacing w:before="0"/>
    </w:pPr>
    <w:rPr>
      <w:b/>
      <w:sz w:val="28"/>
    </w:rPr>
  </w:style>
  <w:style w:type="paragraph" w:customStyle="1" w:styleId="N-16pt">
    <w:name w:val="N-16pt"/>
    <w:basedOn w:val="BillBasic"/>
    <w:rsid w:val="004066AE"/>
    <w:pPr>
      <w:spacing w:before="800"/>
    </w:pPr>
    <w:rPr>
      <w:b/>
      <w:sz w:val="32"/>
    </w:rPr>
  </w:style>
  <w:style w:type="paragraph" w:customStyle="1" w:styleId="N-line3">
    <w:name w:val="N-line3"/>
    <w:basedOn w:val="BillBasic"/>
    <w:next w:val="BillBasic"/>
    <w:rsid w:val="004066AE"/>
    <w:pPr>
      <w:pBdr>
        <w:bottom w:val="single" w:sz="12" w:space="1" w:color="auto"/>
      </w:pBdr>
      <w:spacing w:before="60"/>
    </w:pPr>
  </w:style>
  <w:style w:type="paragraph" w:customStyle="1" w:styleId="Comment">
    <w:name w:val="Comment"/>
    <w:basedOn w:val="BillBasic"/>
    <w:rsid w:val="004066AE"/>
    <w:pPr>
      <w:tabs>
        <w:tab w:val="left" w:pos="1800"/>
      </w:tabs>
      <w:ind w:left="1300"/>
      <w:jc w:val="left"/>
    </w:pPr>
    <w:rPr>
      <w:b/>
      <w:sz w:val="18"/>
    </w:rPr>
  </w:style>
  <w:style w:type="paragraph" w:customStyle="1" w:styleId="FooterInfo">
    <w:name w:val="FooterInfo"/>
    <w:basedOn w:val="Normal"/>
    <w:rsid w:val="004066AE"/>
    <w:pPr>
      <w:tabs>
        <w:tab w:val="right" w:pos="7707"/>
      </w:tabs>
    </w:pPr>
    <w:rPr>
      <w:rFonts w:ascii="Arial" w:hAnsi="Arial"/>
      <w:sz w:val="18"/>
    </w:rPr>
  </w:style>
  <w:style w:type="paragraph" w:customStyle="1" w:styleId="AH1Chapter">
    <w:name w:val="A H1 Chapter"/>
    <w:basedOn w:val="BillBasicHeading"/>
    <w:next w:val="AH2Part"/>
    <w:rsid w:val="004066AE"/>
    <w:pPr>
      <w:spacing w:before="320"/>
      <w:ind w:left="2600" w:hanging="2600"/>
      <w:outlineLvl w:val="0"/>
    </w:pPr>
    <w:rPr>
      <w:sz w:val="34"/>
    </w:rPr>
  </w:style>
  <w:style w:type="paragraph" w:customStyle="1" w:styleId="AH2Part">
    <w:name w:val="A H2 Part"/>
    <w:basedOn w:val="BillBasicHeading"/>
    <w:next w:val="AH3Div"/>
    <w:rsid w:val="004066AE"/>
    <w:pPr>
      <w:spacing w:before="380"/>
      <w:ind w:left="2600" w:hanging="2600"/>
      <w:outlineLvl w:val="1"/>
    </w:pPr>
    <w:rPr>
      <w:sz w:val="32"/>
    </w:rPr>
  </w:style>
  <w:style w:type="paragraph" w:customStyle="1" w:styleId="AH3Div">
    <w:name w:val="A H3 Div"/>
    <w:basedOn w:val="BillBasicHeading"/>
    <w:next w:val="AH5Sec"/>
    <w:rsid w:val="004066AE"/>
    <w:pPr>
      <w:spacing w:before="240"/>
      <w:ind w:left="2600" w:hanging="2600"/>
      <w:outlineLvl w:val="2"/>
    </w:pPr>
    <w:rPr>
      <w:sz w:val="28"/>
    </w:rPr>
  </w:style>
  <w:style w:type="paragraph" w:customStyle="1" w:styleId="AH5Sec">
    <w:name w:val="A H5 Sec"/>
    <w:basedOn w:val="BillBasicHeading"/>
    <w:next w:val="Amain"/>
    <w:link w:val="AH5SecChar"/>
    <w:rsid w:val="004066AE"/>
    <w:pPr>
      <w:tabs>
        <w:tab w:val="clear" w:pos="2600"/>
        <w:tab w:val="left" w:pos="1100"/>
      </w:tabs>
      <w:spacing w:before="240"/>
      <w:ind w:left="1100" w:hanging="1100"/>
      <w:outlineLvl w:val="4"/>
    </w:pPr>
  </w:style>
  <w:style w:type="paragraph" w:customStyle="1" w:styleId="direction">
    <w:name w:val="direction"/>
    <w:basedOn w:val="BillBasic"/>
    <w:next w:val="AmainreturnSymb"/>
    <w:rsid w:val="004066AE"/>
    <w:pPr>
      <w:keepNext/>
      <w:ind w:left="1100"/>
    </w:pPr>
    <w:rPr>
      <w:i/>
    </w:rPr>
  </w:style>
  <w:style w:type="paragraph" w:customStyle="1" w:styleId="AH4SubDiv">
    <w:name w:val="A H4 SubDiv"/>
    <w:basedOn w:val="BillBasicHeading"/>
    <w:next w:val="AH5Sec"/>
    <w:rsid w:val="004066AE"/>
    <w:pPr>
      <w:spacing w:before="240"/>
      <w:ind w:left="2600" w:hanging="2600"/>
      <w:outlineLvl w:val="3"/>
    </w:pPr>
    <w:rPr>
      <w:sz w:val="26"/>
    </w:rPr>
  </w:style>
  <w:style w:type="paragraph" w:customStyle="1" w:styleId="Sched-heading">
    <w:name w:val="Sched-heading"/>
    <w:basedOn w:val="BillBasicHeading"/>
    <w:next w:val="refSymb"/>
    <w:rsid w:val="004066AE"/>
    <w:pPr>
      <w:spacing w:before="380"/>
      <w:ind w:left="2600" w:hanging="2600"/>
      <w:outlineLvl w:val="0"/>
    </w:pPr>
    <w:rPr>
      <w:sz w:val="34"/>
    </w:rPr>
  </w:style>
  <w:style w:type="paragraph" w:customStyle="1" w:styleId="ref">
    <w:name w:val="ref"/>
    <w:basedOn w:val="BillBasic"/>
    <w:next w:val="Normal"/>
    <w:rsid w:val="004066AE"/>
    <w:pPr>
      <w:spacing w:before="60"/>
    </w:pPr>
    <w:rPr>
      <w:sz w:val="18"/>
    </w:rPr>
  </w:style>
  <w:style w:type="paragraph" w:customStyle="1" w:styleId="Sched-Part">
    <w:name w:val="Sched-Part"/>
    <w:basedOn w:val="BillBasicHeading"/>
    <w:next w:val="Sched-Form"/>
    <w:rsid w:val="004066AE"/>
    <w:pPr>
      <w:spacing w:before="380"/>
      <w:ind w:left="2600" w:hanging="2600"/>
      <w:outlineLvl w:val="1"/>
    </w:pPr>
    <w:rPr>
      <w:sz w:val="32"/>
    </w:rPr>
  </w:style>
  <w:style w:type="paragraph" w:customStyle="1" w:styleId="ShadedSchClause">
    <w:name w:val="Shaded Sch Clause"/>
    <w:basedOn w:val="Schclauseheading"/>
    <w:next w:val="direction"/>
    <w:rsid w:val="004066AE"/>
    <w:pPr>
      <w:shd w:val="pct25" w:color="auto" w:fill="auto"/>
      <w:outlineLvl w:val="3"/>
    </w:pPr>
  </w:style>
  <w:style w:type="paragraph" w:customStyle="1" w:styleId="Sched-Form">
    <w:name w:val="Sched-Form"/>
    <w:basedOn w:val="BillBasicHeading"/>
    <w:next w:val="Schclauseheading"/>
    <w:rsid w:val="004066A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066A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066AE"/>
    <w:pPr>
      <w:spacing w:before="320"/>
      <w:ind w:left="2600" w:hanging="2600"/>
      <w:jc w:val="both"/>
      <w:outlineLvl w:val="0"/>
    </w:pPr>
    <w:rPr>
      <w:sz w:val="34"/>
    </w:rPr>
  </w:style>
  <w:style w:type="paragraph" w:styleId="TOC7">
    <w:name w:val="toc 7"/>
    <w:basedOn w:val="TOC2"/>
    <w:next w:val="Normal"/>
    <w:autoRedefine/>
    <w:uiPriority w:val="39"/>
    <w:rsid w:val="004066AE"/>
    <w:pPr>
      <w:keepNext w:val="0"/>
      <w:spacing w:before="120"/>
    </w:pPr>
    <w:rPr>
      <w:sz w:val="20"/>
    </w:rPr>
  </w:style>
  <w:style w:type="paragraph" w:styleId="TOC2">
    <w:name w:val="toc 2"/>
    <w:basedOn w:val="Normal"/>
    <w:next w:val="Normal"/>
    <w:autoRedefine/>
    <w:uiPriority w:val="39"/>
    <w:rsid w:val="004066A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066AE"/>
    <w:pPr>
      <w:keepNext/>
      <w:tabs>
        <w:tab w:val="left" w:pos="400"/>
      </w:tabs>
      <w:spacing w:before="0"/>
      <w:jc w:val="left"/>
    </w:pPr>
    <w:rPr>
      <w:rFonts w:ascii="Arial" w:hAnsi="Arial"/>
      <w:b/>
      <w:sz w:val="28"/>
    </w:rPr>
  </w:style>
  <w:style w:type="paragraph" w:customStyle="1" w:styleId="EndNote2">
    <w:name w:val="EndNote2"/>
    <w:basedOn w:val="BillBasic"/>
    <w:rsid w:val="00182BE5"/>
    <w:pPr>
      <w:keepNext/>
      <w:tabs>
        <w:tab w:val="left" w:pos="240"/>
      </w:tabs>
      <w:spacing w:before="320"/>
      <w:jc w:val="left"/>
    </w:pPr>
    <w:rPr>
      <w:b/>
      <w:sz w:val="18"/>
    </w:rPr>
  </w:style>
  <w:style w:type="paragraph" w:customStyle="1" w:styleId="IH1Chap">
    <w:name w:val="I H1 Chap"/>
    <w:basedOn w:val="BillBasicHeading"/>
    <w:next w:val="Normal"/>
    <w:rsid w:val="004066AE"/>
    <w:pPr>
      <w:spacing w:before="320"/>
      <w:ind w:left="2600" w:hanging="2600"/>
    </w:pPr>
    <w:rPr>
      <w:sz w:val="34"/>
    </w:rPr>
  </w:style>
  <w:style w:type="paragraph" w:customStyle="1" w:styleId="IH2Part">
    <w:name w:val="I H2 Part"/>
    <w:basedOn w:val="BillBasicHeading"/>
    <w:next w:val="Normal"/>
    <w:rsid w:val="004066AE"/>
    <w:pPr>
      <w:spacing w:before="380"/>
      <w:ind w:left="2600" w:hanging="2600"/>
    </w:pPr>
    <w:rPr>
      <w:sz w:val="32"/>
    </w:rPr>
  </w:style>
  <w:style w:type="paragraph" w:customStyle="1" w:styleId="IH3Div">
    <w:name w:val="I H3 Div"/>
    <w:basedOn w:val="BillBasicHeading"/>
    <w:next w:val="Normal"/>
    <w:rsid w:val="004066AE"/>
    <w:pPr>
      <w:spacing w:before="240"/>
      <w:ind w:left="2600" w:hanging="2600"/>
    </w:pPr>
    <w:rPr>
      <w:sz w:val="28"/>
    </w:rPr>
  </w:style>
  <w:style w:type="paragraph" w:customStyle="1" w:styleId="IH5Sec">
    <w:name w:val="I H5 Sec"/>
    <w:basedOn w:val="BillBasicHeading"/>
    <w:next w:val="Normal"/>
    <w:rsid w:val="004066AE"/>
    <w:pPr>
      <w:tabs>
        <w:tab w:val="clear" w:pos="2600"/>
        <w:tab w:val="left" w:pos="1100"/>
      </w:tabs>
      <w:spacing w:before="240"/>
      <w:ind w:left="1100" w:hanging="1100"/>
    </w:pPr>
  </w:style>
  <w:style w:type="paragraph" w:customStyle="1" w:styleId="IH4SubDiv">
    <w:name w:val="I H4 SubDiv"/>
    <w:basedOn w:val="BillBasicHeading"/>
    <w:next w:val="Normal"/>
    <w:rsid w:val="004066AE"/>
    <w:pPr>
      <w:spacing w:before="240"/>
      <w:ind w:left="2600" w:hanging="2600"/>
      <w:jc w:val="both"/>
    </w:pPr>
    <w:rPr>
      <w:sz w:val="26"/>
    </w:rPr>
  </w:style>
  <w:style w:type="character" w:styleId="LineNumber">
    <w:name w:val="line number"/>
    <w:basedOn w:val="DefaultParagraphFont"/>
    <w:rsid w:val="004066AE"/>
    <w:rPr>
      <w:rFonts w:ascii="Arial" w:hAnsi="Arial"/>
      <w:sz w:val="16"/>
    </w:rPr>
  </w:style>
  <w:style w:type="paragraph" w:customStyle="1" w:styleId="PageBreak">
    <w:name w:val="PageBreak"/>
    <w:basedOn w:val="Normal"/>
    <w:rsid w:val="004066AE"/>
    <w:rPr>
      <w:sz w:val="4"/>
    </w:rPr>
  </w:style>
  <w:style w:type="paragraph" w:customStyle="1" w:styleId="04Dictionary">
    <w:name w:val="04Dictionary"/>
    <w:basedOn w:val="Normal"/>
    <w:rsid w:val="004066AE"/>
  </w:style>
  <w:style w:type="paragraph" w:customStyle="1" w:styleId="N-line1">
    <w:name w:val="N-line1"/>
    <w:basedOn w:val="BillBasic"/>
    <w:rsid w:val="004066AE"/>
    <w:pPr>
      <w:pBdr>
        <w:bottom w:val="single" w:sz="4" w:space="0" w:color="auto"/>
      </w:pBdr>
      <w:spacing w:before="100"/>
      <w:ind w:left="2980" w:right="3020"/>
      <w:jc w:val="center"/>
    </w:pPr>
  </w:style>
  <w:style w:type="paragraph" w:customStyle="1" w:styleId="N-line2">
    <w:name w:val="N-line2"/>
    <w:basedOn w:val="Normal"/>
    <w:rsid w:val="004066AE"/>
    <w:pPr>
      <w:pBdr>
        <w:bottom w:val="single" w:sz="8" w:space="0" w:color="auto"/>
      </w:pBdr>
    </w:pPr>
  </w:style>
  <w:style w:type="paragraph" w:customStyle="1" w:styleId="EndNote">
    <w:name w:val="EndNote"/>
    <w:basedOn w:val="BillBasicHeading"/>
    <w:rsid w:val="004066A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066AE"/>
    <w:pPr>
      <w:tabs>
        <w:tab w:val="left" w:pos="700"/>
      </w:tabs>
      <w:spacing w:before="160"/>
      <w:ind w:left="700" w:hanging="700"/>
    </w:pPr>
  </w:style>
  <w:style w:type="paragraph" w:customStyle="1" w:styleId="PenaltyHeading">
    <w:name w:val="PenaltyHeading"/>
    <w:basedOn w:val="Normal"/>
    <w:rsid w:val="004066AE"/>
    <w:pPr>
      <w:tabs>
        <w:tab w:val="left" w:pos="1100"/>
      </w:tabs>
      <w:spacing w:before="120"/>
      <w:ind w:left="1100" w:hanging="1100"/>
    </w:pPr>
    <w:rPr>
      <w:rFonts w:ascii="Arial" w:hAnsi="Arial"/>
      <w:b/>
      <w:sz w:val="20"/>
    </w:rPr>
  </w:style>
  <w:style w:type="paragraph" w:customStyle="1" w:styleId="05EndNote">
    <w:name w:val="05EndNote"/>
    <w:basedOn w:val="Normal"/>
    <w:rsid w:val="004066AE"/>
  </w:style>
  <w:style w:type="paragraph" w:customStyle="1" w:styleId="03Schedule">
    <w:name w:val="03Schedule"/>
    <w:basedOn w:val="Normal"/>
    <w:rsid w:val="004066AE"/>
  </w:style>
  <w:style w:type="paragraph" w:customStyle="1" w:styleId="ISched-heading">
    <w:name w:val="I Sched-heading"/>
    <w:basedOn w:val="BillBasicHeading"/>
    <w:next w:val="Normal"/>
    <w:rsid w:val="004066AE"/>
    <w:pPr>
      <w:spacing w:before="320"/>
      <w:ind w:left="2600" w:hanging="2600"/>
    </w:pPr>
    <w:rPr>
      <w:sz w:val="34"/>
    </w:rPr>
  </w:style>
  <w:style w:type="paragraph" w:customStyle="1" w:styleId="ISched-Part">
    <w:name w:val="I Sched-Part"/>
    <w:basedOn w:val="BillBasicHeading"/>
    <w:rsid w:val="004066AE"/>
    <w:pPr>
      <w:spacing w:before="380"/>
      <w:ind w:left="2600" w:hanging="2600"/>
    </w:pPr>
    <w:rPr>
      <w:sz w:val="32"/>
    </w:rPr>
  </w:style>
  <w:style w:type="paragraph" w:customStyle="1" w:styleId="ISched-form">
    <w:name w:val="I Sched-form"/>
    <w:basedOn w:val="BillBasicHeading"/>
    <w:rsid w:val="004066AE"/>
    <w:pPr>
      <w:tabs>
        <w:tab w:val="right" w:pos="7200"/>
      </w:tabs>
      <w:spacing w:before="240"/>
      <w:ind w:left="2600" w:hanging="2600"/>
    </w:pPr>
    <w:rPr>
      <w:sz w:val="28"/>
    </w:rPr>
  </w:style>
  <w:style w:type="paragraph" w:customStyle="1" w:styleId="ISchclauseheading">
    <w:name w:val="I Sch clause heading"/>
    <w:basedOn w:val="BillBasic"/>
    <w:rsid w:val="004066AE"/>
    <w:pPr>
      <w:keepNext/>
      <w:tabs>
        <w:tab w:val="left" w:pos="1100"/>
      </w:tabs>
      <w:spacing w:before="240"/>
      <w:ind w:left="1100" w:hanging="1100"/>
      <w:jc w:val="left"/>
    </w:pPr>
    <w:rPr>
      <w:rFonts w:ascii="Arial" w:hAnsi="Arial"/>
      <w:b/>
    </w:rPr>
  </w:style>
  <w:style w:type="paragraph" w:customStyle="1" w:styleId="IMain">
    <w:name w:val="I Main"/>
    <w:basedOn w:val="Amain"/>
    <w:rsid w:val="004066AE"/>
  </w:style>
  <w:style w:type="paragraph" w:customStyle="1" w:styleId="Ipara">
    <w:name w:val="I para"/>
    <w:basedOn w:val="Apara"/>
    <w:rsid w:val="004066AE"/>
    <w:pPr>
      <w:outlineLvl w:val="9"/>
    </w:pPr>
  </w:style>
  <w:style w:type="paragraph" w:customStyle="1" w:styleId="Isubpara">
    <w:name w:val="I subpara"/>
    <w:basedOn w:val="Asubpara"/>
    <w:rsid w:val="004066A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066AE"/>
    <w:pPr>
      <w:tabs>
        <w:tab w:val="clear" w:pos="2400"/>
        <w:tab w:val="clear" w:pos="2600"/>
        <w:tab w:val="right" w:pos="2460"/>
        <w:tab w:val="left" w:pos="2660"/>
      </w:tabs>
      <w:ind w:left="2660" w:hanging="2660"/>
    </w:pPr>
  </w:style>
  <w:style w:type="character" w:customStyle="1" w:styleId="CharSectNo">
    <w:name w:val="CharSectNo"/>
    <w:basedOn w:val="DefaultParagraphFont"/>
    <w:rsid w:val="004066AE"/>
  </w:style>
  <w:style w:type="character" w:customStyle="1" w:styleId="CharDivNo">
    <w:name w:val="CharDivNo"/>
    <w:basedOn w:val="DefaultParagraphFont"/>
    <w:rsid w:val="004066AE"/>
  </w:style>
  <w:style w:type="character" w:customStyle="1" w:styleId="CharDivText">
    <w:name w:val="CharDivText"/>
    <w:basedOn w:val="DefaultParagraphFont"/>
    <w:rsid w:val="004066AE"/>
  </w:style>
  <w:style w:type="character" w:customStyle="1" w:styleId="CharPartNo">
    <w:name w:val="CharPartNo"/>
    <w:basedOn w:val="DefaultParagraphFont"/>
    <w:rsid w:val="004066AE"/>
  </w:style>
  <w:style w:type="paragraph" w:customStyle="1" w:styleId="Placeholder">
    <w:name w:val="Placeholder"/>
    <w:basedOn w:val="Normal"/>
    <w:rsid w:val="004066AE"/>
    <w:rPr>
      <w:sz w:val="10"/>
    </w:rPr>
  </w:style>
  <w:style w:type="paragraph" w:styleId="PlainText">
    <w:name w:val="Plain Text"/>
    <w:basedOn w:val="Normal"/>
    <w:rsid w:val="004066AE"/>
    <w:rPr>
      <w:rFonts w:ascii="Courier New" w:hAnsi="Courier New"/>
      <w:sz w:val="20"/>
    </w:rPr>
  </w:style>
  <w:style w:type="character" w:customStyle="1" w:styleId="CharChapNo">
    <w:name w:val="CharChapNo"/>
    <w:basedOn w:val="DefaultParagraphFont"/>
    <w:rsid w:val="004066AE"/>
  </w:style>
  <w:style w:type="character" w:customStyle="1" w:styleId="CharChapText">
    <w:name w:val="CharChapText"/>
    <w:basedOn w:val="DefaultParagraphFont"/>
    <w:rsid w:val="004066AE"/>
  </w:style>
  <w:style w:type="character" w:customStyle="1" w:styleId="CharPartText">
    <w:name w:val="CharPartText"/>
    <w:basedOn w:val="DefaultParagraphFont"/>
    <w:rsid w:val="004066AE"/>
  </w:style>
  <w:style w:type="paragraph" w:styleId="TOC1">
    <w:name w:val="toc 1"/>
    <w:basedOn w:val="Normal"/>
    <w:next w:val="Normal"/>
    <w:autoRedefine/>
    <w:uiPriority w:val="39"/>
    <w:rsid w:val="004066A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066A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066A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066A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066AE"/>
  </w:style>
  <w:style w:type="paragraph" w:styleId="Title">
    <w:name w:val="Title"/>
    <w:basedOn w:val="Normal"/>
    <w:qFormat/>
    <w:rsid w:val="00182BE5"/>
    <w:pPr>
      <w:spacing w:before="240" w:after="60"/>
      <w:jc w:val="center"/>
      <w:outlineLvl w:val="0"/>
    </w:pPr>
    <w:rPr>
      <w:rFonts w:ascii="Arial" w:hAnsi="Arial"/>
      <w:b/>
      <w:kern w:val="28"/>
      <w:sz w:val="32"/>
    </w:rPr>
  </w:style>
  <w:style w:type="paragraph" w:styleId="Signature">
    <w:name w:val="Signature"/>
    <w:basedOn w:val="Normal"/>
    <w:rsid w:val="004066AE"/>
    <w:pPr>
      <w:ind w:left="4252"/>
    </w:pPr>
  </w:style>
  <w:style w:type="paragraph" w:customStyle="1" w:styleId="ActNo">
    <w:name w:val="ActNo"/>
    <w:basedOn w:val="BillBasicHeading"/>
    <w:rsid w:val="004066AE"/>
    <w:pPr>
      <w:keepNext w:val="0"/>
      <w:tabs>
        <w:tab w:val="clear" w:pos="2600"/>
      </w:tabs>
      <w:spacing w:before="220"/>
    </w:pPr>
  </w:style>
  <w:style w:type="paragraph" w:customStyle="1" w:styleId="aParaNote">
    <w:name w:val="aParaNote"/>
    <w:basedOn w:val="BillBasic"/>
    <w:rsid w:val="004066AE"/>
    <w:pPr>
      <w:ind w:left="2840" w:hanging="1240"/>
    </w:pPr>
    <w:rPr>
      <w:sz w:val="20"/>
    </w:rPr>
  </w:style>
  <w:style w:type="paragraph" w:customStyle="1" w:styleId="aExamNum">
    <w:name w:val="aExamNum"/>
    <w:basedOn w:val="aExam"/>
    <w:rsid w:val="004066AE"/>
    <w:pPr>
      <w:ind w:left="1500" w:hanging="400"/>
    </w:pPr>
  </w:style>
  <w:style w:type="paragraph" w:customStyle="1" w:styleId="LongTitle">
    <w:name w:val="LongTitle"/>
    <w:basedOn w:val="BillBasic"/>
    <w:rsid w:val="004066AE"/>
    <w:pPr>
      <w:spacing w:before="300"/>
    </w:pPr>
  </w:style>
  <w:style w:type="paragraph" w:customStyle="1" w:styleId="Minister">
    <w:name w:val="Minister"/>
    <w:basedOn w:val="BillBasic"/>
    <w:rsid w:val="004066AE"/>
    <w:pPr>
      <w:spacing w:before="640"/>
      <w:jc w:val="right"/>
    </w:pPr>
    <w:rPr>
      <w:caps/>
    </w:rPr>
  </w:style>
  <w:style w:type="paragraph" w:customStyle="1" w:styleId="DateLine">
    <w:name w:val="DateLine"/>
    <w:basedOn w:val="BillBasic"/>
    <w:rsid w:val="004066AE"/>
    <w:pPr>
      <w:tabs>
        <w:tab w:val="left" w:pos="4320"/>
      </w:tabs>
    </w:pPr>
  </w:style>
  <w:style w:type="paragraph" w:customStyle="1" w:styleId="madeunder">
    <w:name w:val="made under"/>
    <w:basedOn w:val="BillBasic"/>
    <w:rsid w:val="004066AE"/>
    <w:pPr>
      <w:spacing w:before="240"/>
    </w:pPr>
  </w:style>
  <w:style w:type="paragraph" w:customStyle="1" w:styleId="EndNoteSubHeading">
    <w:name w:val="EndNoteSubHeading"/>
    <w:basedOn w:val="Normal"/>
    <w:next w:val="EndNoteText"/>
    <w:rsid w:val="00182BE5"/>
    <w:pPr>
      <w:keepNext/>
      <w:tabs>
        <w:tab w:val="left" w:pos="700"/>
      </w:tabs>
      <w:spacing w:before="240"/>
      <w:ind w:left="700" w:hanging="700"/>
    </w:pPr>
    <w:rPr>
      <w:rFonts w:ascii="Arial" w:hAnsi="Arial"/>
      <w:b/>
      <w:sz w:val="20"/>
    </w:rPr>
  </w:style>
  <w:style w:type="paragraph" w:customStyle="1" w:styleId="EndNoteText">
    <w:name w:val="EndNoteText"/>
    <w:basedOn w:val="BillBasic"/>
    <w:rsid w:val="004066AE"/>
    <w:pPr>
      <w:tabs>
        <w:tab w:val="left" w:pos="700"/>
        <w:tab w:val="right" w:pos="6160"/>
      </w:tabs>
      <w:spacing w:before="80"/>
      <w:ind w:left="700" w:hanging="700"/>
    </w:pPr>
    <w:rPr>
      <w:sz w:val="20"/>
    </w:rPr>
  </w:style>
  <w:style w:type="paragraph" w:customStyle="1" w:styleId="BillBasicItalics">
    <w:name w:val="BillBasicItalics"/>
    <w:basedOn w:val="BillBasic"/>
    <w:rsid w:val="004066AE"/>
    <w:rPr>
      <w:i/>
    </w:rPr>
  </w:style>
  <w:style w:type="paragraph" w:customStyle="1" w:styleId="00SigningPage">
    <w:name w:val="00SigningPage"/>
    <w:basedOn w:val="Normal"/>
    <w:rsid w:val="004066AE"/>
  </w:style>
  <w:style w:type="paragraph" w:customStyle="1" w:styleId="Aparareturn">
    <w:name w:val="A para return"/>
    <w:basedOn w:val="BillBasic"/>
    <w:rsid w:val="004066AE"/>
    <w:pPr>
      <w:ind w:left="1600"/>
    </w:pPr>
  </w:style>
  <w:style w:type="paragraph" w:customStyle="1" w:styleId="Asubparareturn">
    <w:name w:val="A subpara return"/>
    <w:basedOn w:val="BillBasic"/>
    <w:rsid w:val="004066AE"/>
    <w:pPr>
      <w:ind w:left="2100"/>
    </w:pPr>
  </w:style>
  <w:style w:type="paragraph" w:customStyle="1" w:styleId="CommentNum">
    <w:name w:val="CommentNum"/>
    <w:basedOn w:val="Comment"/>
    <w:rsid w:val="004066AE"/>
    <w:pPr>
      <w:ind w:left="1800" w:hanging="1800"/>
    </w:pPr>
  </w:style>
  <w:style w:type="paragraph" w:styleId="TOC8">
    <w:name w:val="toc 8"/>
    <w:basedOn w:val="TOC3"/>
    <w:next w:val="Normal"/>
    <w:autoRedefine/>
    <w:uiPriority w:val="39"/>
    <w:rsid w:val="004066AE"/>
    <w:pPr>
      <w:keepNext w:val="0"/>
      <w:spacing w:before="120"/>
    </w:pPr>
  </w:style>
  <w:style w:type="paragraph" w:customStyle="1" w:styleId="Judges">
    <w:name w:val="Judges"/>
    <w:basedOn w:val="Minister"/>
    <w:rsid w:val="004066AE"/>
    <w:pPr>
      <w:spacing w:before="180"/>
    </w:pPr>
  </w:style>
  <w:style w:type="paragraph" w:customStyle="1" w:styleId="BillFor">
    <w:name w:val="BillFor"/>
    <w:basedOn w:val="BillBasicHeading"/>
    <w:rsid w:val="004066AE"/>
    <w:pPr>
      <w:keepNext w:val="0"/>
      <w:spacing w:before="320"/>
      <w:jc w:val="both"/>
    </w:pPr>
    <w:rPr>
      <w:sz w:val="28"/>
    </w:rPr>
  </w:style>
  <w:style w:type="paragraph" w:customStyle="1" w:styleId="draft">
    <w:name w:val="draft"/>
    <w:basedOn w:val="Normal"/>
    <w:rsid w:val="004066A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066AE"/>
    <w:pPr>
      <w:spacing w:line="260" w:lineRule="atLeast"/>
      <w:jc w:val="center"/>
    </w:pPr>
  </w:style>
  <w:style w:type="paragraph" w:customStyle="1" w:styleId="Amainbullet">
    <w:name w:val="A main bullet"/>
    <w:basedOn w:val="BillBasic"/>
    <w:rsid w:val="004066AE"/>
    <w:pPr>
      <w:spacing w:before="60"/>
      <w:ind w:left="1500" w:hanging="400"/>
    </w:pPr>
  </w:style>
  <w:style w:type="paragraph" w:customStyle="1" w:styleId="Aparabullet">
    <w:name w:val="A para bullet"/>
    <w:basedOn w:val="BillBasic"/>
    <w:rsid w:val="004066AE"/>
    <w:pPr>
      <w:spacing w:before="60"/>
      <w:ind w:left="2000" w:hanging="400"/>
    </w:pPr>
  </w:style>
  <w:style w:type="paragraph" w:customStyle="1" w:styleId="Asubparabullet">
    <w:name w:val="A subpara bullet"/>
    <w:basedOn w:val="BillBasic"/>
    <w:rsid w:val="004066AE"/>
    <w:pPr>
      <w:spacing w:before="60"/>
      <w:ind w:left="2540" w:hanging="400"/>
    </w:pPr>
  </w:style>
  <w:style w:type="paragraph" w:customStyle="1" w:styleId="aDefpara">
    <w:name w:val="aDef para"/>
    <w:basedOn w:val="Apara"/>
    <w:rsid w:val="004066AE"/>
  </w:style>
  <w:style w:type="paragraph" w:customStyle="1" w:styleId="aDefsubpara">
    <w:name w:val="aDef subpara"/>
    <w:basedOn w:val="Asubpara"/>
    <w:rsid w:val="004066AE"/>
  </w:style>
  <w:style w:type="paragraph" w:customStyle="1" w:styleId="Idefpara">
    <w:name w:val="I def para"/>
    <w:basedOn w:val="Ipara"/>
    <w:rsid w:val="004066AE"/>
  </w:style>
  <w:style w:type="paragraph" w:customStyle="1" w:styleId="Idefsubpara">
    <w:name w:val="I def subpara"/>
    <w:basedOn w:val="Isubpara"/>
    <w:rsid w:val="004066AE"/>
  </w:style>
  <w:style w:type="paragraph" w:customStyle="1" w:styleId="Notified">
    <w:name w:val="Notified"/>
    <w:basedOn w:val="BillBasic"/>
    <w:rsid w:val="004066AE"/>
    <w:pPr>
      <w:spacing w:before="360"/>
      <w:jc w:val="right"/>
    </w:pPr>
    <w:rPr>
      <w:i/>
    </w:rPr>
  </w:style>
  <w:style w:type="paragraph" w:customStyle="1" w:styleId="03ScheduleLandscape">
    <w:name w:val="03ScheduleLandscape"/>
    <w:basedOn w:val="Normal"/>
    <w:rsid w:val="004066AE"/>
  </w:style>
  <w:style w:type="paragraph" w:customStyle="1" w:styleId="IDict-Heading">
    <w:name w:val="I Dict-Heading"/>
    <w:basedOn w:val="BillBasicHeading"/>
    <w:rsid w:val="004066AE"/>
    <w:pPr>
      <w:spacing w:before="320"/>
      <w:ind w:left="2600" w:hanging="2600"/>
      <w:jc w:val="both"/>
    </w:pPr>
    <w:rPr>
      <w:sz w:val="34"/>
    </w:rPr>
  </w:style>
  <w:style w:type="paragraph" w:customStyle="1" w:styleId="02TextLandscape">
    <w:name w:val="02TextLandscape"/>
    <w:basedOn w:val="Normal"/>
    <w:rsid w:val="004066AE"/>
  </w:style>
  <w:style w:type="paragraph" w:styleId="Salutation">
    <w:name w:val="Salutation"/>
    <w:basedOn w:val="Normal"/>
    <w:next w:val="Normal"/>
    <w:rsid w:val="00182BE5"/>
  </w:style>
  <w:style w:type="paragraph" w:customStyle="1" w:styleId="aNoteBullet">
    <w:name w:val="aNoteBullet"/>
    <w:basedOn w:val="aNoteSymb"/>
    <w:rsid w:val="004066AE"/>
    <w:pPr>
      <w:tabs>
        <w:tab w:val="left" w:pos="2200"/>
      </w:tabs>
      <w:spacing w:before="60"/>
      <w:ind w:left="2600" w:hanging="700"/>
    </w:pPr>
  </w:style>
  <w:style w:type="paragraph" w:customStyle="1" w:styleId="aNotess">
    <w:name w:val="aNotess"/>
    <w:basedOn w:val="BillBasic"/>
    <w:rsid w:val="00182BE5"/>
    <w:pPr>
      <w:ind w:left="1900" w:hanging="800"/>
    </w:pPr>
    <w:rPr>
      <w:sz w:val="20"/>
    </w:rPr>
  </w:style>
  <w:style w:type="paragraph" w:customStyle="1" w:styleId="aParaNoteBullet">
    <w:name w:val="aParaNoteBullet"/>
    <w:basedOn w:val="aParaNote"/>
    <w:rsid w:val="004066AE"/>
    <w:pPr>
      <w:tabs>
        <w:tab w:val="left" w:pos="2700"/>
      </w:tabs>
      <w:spacing w:before="60"/>
      <w:ind w:left="3100" w:hanging="700"/>
    </w:pPr>
  </w:style>
  <w:style w:type="paragraph" w:customStyle="1" w:styleId="aNotepar">
    <w:name w:val="aNotepar"/>
    <w:basedOn w:val="BillBasic"/>
    <w:next w:val="Normal"/>
    <w:rsid w:val="004066AE"/>
    <w:pPr>
      <w:ind w:left="2400" w:hanging="800"/>
    </w:pPr>
    <w:rPr>
      <w:sz w:val="20"/>
    </w:rPr>
  </w:style>
  <w:style w:type="paragraph" w:customStyle="1" w:styleId="aNoteTextpar">
    <w:name w:val="aNoteTextpar"/>
    <w:basedOn w:val="aNotepar"/>
    <w:rsid w:val="004066AE"/>
    <w:pPr>
      <w:spacing w:before="60"/>
      <w:ind w:firstLine="0"/>
    </w:pPr>
  </w:style>
  <w:style w:type="paragraph" w:customStyle="1" w:styleId="MinisterWord">
    <w:name w:val="MinisterWord"/>
    <w:basedOn w:val="Normal"/>
    <w:rsid w:val="004066AE"/>
    <w:pPr>
      <w:spacing w:before="60"/>
      <w:jc w:val="right"/>
    </w:pPr>
  </w:style>
  <w:style w:type="paragraph" w:customStyle="1" w:styleId="aExamPara">
    <w:name w:val="aExamPara"/>
    <w:basedOn w:val="aExam"/>
    <w:rsid w:val="004066AE"/>
    <w:pPr>
      <w:tabs>
        <w:tab w:val="right" w:pos="1720"/>
        <w:tab w:val="left" w:pos="2000"/>
        <w:tab w:val="left" w:pos="2300"/>
      </w:tabs>
      <w:ind w:left="2400" w:hanging="1300"/>
    </w:pPr>
  </w:style>
  <w:style w:type="paragraph" w:customStyle="1" w:styleId="aExamNumText">
    <w:name w:val="aExamNumText"/>
    <w:basedOn w:val="aExam"/>
    <w:rsid w:val="004066AE"/>
    <w:pPr>
      <w:ind w:left="1500"/>
    </w:pPr>
  </w:style>
  <w:style w:type="paragraph" w:customStyle="1" w:styleId="aExamBullet">
    <w:name w:val="aExamBullet"/>
    <w:basedOn w:val="aExam"/>
    <w:rsid w:val="004066AE"/>
    <w:pPr>
      <w:tabs>
        <w:tab w:val="left" w:pos="1500"/>
        <w:tab w:val="left" w:pos="2300"/>
      </w:tabs>
      <w:ind w:left="1900" w:hanging="800"/>
    </w:pPr>
  </w:style>
  <w:style w:type="paragraph" w:customStyle="1" w:styleId="aNotePara">
    <w:name w:val="aNotePara"/>
    <w:basedOn w:val="aNote"/>
    <w:rsid w:val="004066AE"/>
    <w:pPr>
      <w:tabs>
        <w:tab w:val="right" w:pos="2140"/>
        <w:tab w:val="left" w:pos="2400"/>
      </w:tabs>
      <w:spacing w:before="60"/>
      <w:ind w:left="2400" w:hanging="1300"/>
    </w:pPr>
  </w:style>
  <w:style w:type="paragraph" w:customStyle="1" w:styleId="aExplanHeading">
    <w:name w:val="aExplanHeading"/>
    <w:basedOn w:val="BillBasicHeading"/>
    <w:next w:val="Normal"/>
    <w:rsid w:val="004066AE"/>
    <w:rPr>
      <w:rFonts w:ascii="Arial (W1)" w:hAnsi="Arial (W1)"/>
      <w:sz w:val="18"/>
    </w:rPr>
  </w:style>
  <w:style w:type="paragraph" w:customStyle="1" w:styleId="aExplanText">
    <w:name w:val="aExplanText"/>
    <w:basedOn w:val="BillBasic"/>
    <w:rsid w:val="004066AE"/>
    <w:rPr>
      <w:sz w:val="20"/>
    </w:rPr>
  </w:style>
  <w:style w:type="paragraph" w:customStyle="1" w:styleId="aParaNotePara">
    <w:name w:val="aParaNotePara"/>
    <w:basedOn w:val="aNoteParaSymb"/>
    <w:rsid w:val="004066AE"/>
    <w:pPr>
      <w:tabs>
        <w:tab w:val="clear" w:pos="2140"/>
        <w:tab w:val="clear" w:pos="2400"/>
        <w:tab w:val="right" w:pos="2644"/>
      </w:tabs>
      <w:ind w:left="3320" w:hanging="1720"/>
    </w:pPr>
  </w:style>
  <w:style w:type="character" w:customStyle="1" w:styleId="charBold">
    <w:name w:val="charBold"/>
    <w:basedOn w:val="DefaultParagraphFont"/>
    <w:rsid w:val="004066AE"/>
    <w:rPr>
      <w:b/>
    </w:rPr>
  </w:style>
  <w:style w:type="character" w:customStyle="1" w:styleId="charBoldItals">
    <w:name w:val="charBoldItals"/>
    <w:basedOn w:val="DefaultParagraphFont"/>
    <w:rsid w:val="004066AE"/>
    <w:rPr>
      <w:b/>
      <w:i/>
    </w:rPr>
  </w:style>
  <w:style w:type="character" w:customStyle="1" w:styleId="charItals">
    <w:name w:val="charItals"/>
    <w:basedOn w:val="DefaultParagraphFont"/>
    <w:rsid w:val="004066AE"/>
    <w:rPr>
      <w:i/>
    </w:rPr>
  </w:style>
  <w:style w:type="character" w:customStyle="1" w:styleId="charUnderline">
    <w:name w:val="charUnderline"/>
    <w:basedOn w:val="DefaultParagraphFont"/>
    <w:rsid w:val="004066AE"/>
    <w:rPr>
      <w:u w:val="single"/>
    </w:rPr>
  </w:style>
  <w:style w:type="paragraph" w:customStyle="1" w:styleId="TableHd">
    <w:name w:val="TableHd"/>
    <w:basedOn w:val="Normal"/>
    <w:rsid w:val="004066AE"/>
    <w:pPr>
      <w:keepNext/>
      <w:spacing w:before="300"/>
      <w:ind w:left="1200" w:hanging="1200"/>
    </w:pPr>
    <w:rPr>
      <w:rFonts w:ascii="Arial" w:hAnsi="Arial"/>
      <w:b/>
      <w:sz w:val="20"/>
    </w:rPr>
  </w:style>
  <w:style w:type="paragraph" w:customStyle="1" w:styleId="TableColHd">
    <w:name w:val="TableColHd"/>
    <w:basedOn w:val="Normal"/>
    <w:rsid w:val="004066AE"/>
    <w:pPr>
      <w:keepNext/>
      <w:spacing w:after="60"/>
    </w:pPr>
    <w:rPr>
      <w:rFonts w:ascii="Arial" w:hAnsi="Arial"/>
      <w:b/>
      <w:sz w:val="18"/>
    </w:rPr>
  </w:style>
  <w:style w:type="paragraph" w:customStyle="1" w:styleId="PenaltyPara">
    <w:name w:val="PenaltyPara"/>
    <w:basedOn w:val="Normal"/>
    <w:rsid w:val="004066AE"/>
    <w:pPr>
      <w:tabs>
        <w:tab w:val="right" w:pos="1360"/>
      </w:tabs>
      <w:spacing w:before="60"/>
      <w:ind w:left="1600" w:hanging="1600"/>
      <w:jc w:val="both"/>
    </w:pPr>
  </w:style>
  <w:style w:type="paragraph" w:customStyle="1" w:styleId="tablepara">
    <w:name w:val="table para"/>
    <w:basedOn w:val="Normal"/>
    <w:rsid w:val="004066AE"/>
    <w:pPr>
      <w:tabs>
        <w:tab w:val="right" w:pos="800"/>
        <w:tab w:val="left" w:pos="1100"/>
      </w:tabs>
      <w:spacing w:before="80" w:after="60"/>
      <w:ind w:left="1100" w:hanging="1100"/>
    </w:pPr>
  </w:style>
  <w:style w:type="paragraph" w:customStyle="1" w:styleId="tablesubpara">
    <w:name w:val="table subpara"/>
    <w:basedOn w:val="Normal"/>
    <w:rsid w:val="004066AE"/>
    <w:pPr>
      <w:tabs>
        <w:tab w:val="right" w:pos="1500"/>
        <w:tab w:val="left" w:pos="1800"/>
      </w:tabs>
      <w:spacing w:before="80" w:after="60"/>
      <w:ind w:left="1800" w:hanging="1800"/>
    </w:pPr>
  </w:style>
  <w:style w:type="paragraph" w:customStyle="1" w:styleId="TableText">
    <w:name w:val="TableText"/>
    <w:basedOn w:val="Normal"/>
    <w:rsid w:val="004066AE"/>
    <w:pPr>
      <w:spacing w:before="60" w:after="60"/>
    </w:pPr>
  </w:style>
  <w:style w:type="paragraph" w:customStyle="1" w:styleId="IshadedH5Sec">
    <w:name w:val="I shaded H5 Sec"/>
    <w:basedOn w:val="AH5Sec"/>
    <w:rsid w:val="004066AE"/>
    <w:pPr>
      <w:shd w:val="pct25" w:color="auto" w:fill="auto"/>
      <w:outlineLvl w:val="9"/>
    </w:pPr>
  </w:style>
  <w:style w:type="paragraph" w:customStyle="1" w:styleId="IshadedSchClause">
    <w:name w:val="I shaded Sch Clause"/>
    <w:basedOn w:val="IshadedH5Sec"/>
    <w:rsid w:val="004066AE"/>
  </w:style>
  <w:style w:type="paragraph" w:customStyle="1" w:styleId="Penalty">
    <w:name w:val="Penalty"/>
    <w:basedOn w:val="Amainreturn"/>
    <w:rsid w:val="004066AE"/>
  </w:style>
  <w:style w:type="paragraph" w:customStyle="1" w:styleId="aNoteText">
    <w:name w:val="aNoteText"/>
    <w:basedOn w:val="aNoteSymb"/>
    <w:rsid w:val="004066AE"/>
    <w:pPr>
      <w:spacing w:before="60"/>
      <w:ind w:firstLine="0"/>
    </w:pPr>
  </w:style>
  <w:style w:type="paragraph" w:customStyle="1" w:styleId="aExamINum">
    <w:name w:val="aExamINum"/>
    <w:basedOn w:val="aExam"/>
    <w:rsid w:val="00182BE5"/>
    <w:pPr>
      <w:tabs>
        <w:tab w:val="left" w:pos="1500"/>
      </w:tabs>
      <w:ind w:left="1500" w:hanging="400"/>
    </w:pPr>
  </w:style>
  <w:style w:type="paragraph" w:customStyle="1" w:styleId="AExamIPara">
    <w:name w:val="AExamIPara"/>
    <w:basedOn w:val="aExam"/>
    <w:rsid w:val="004066AE"/>
    <w:pPr>
      <w:tabs>
        <w:tab w:val="right" w:pos="1720"/>
        <w:tab w:val="left" w:pos="2000"/>
      </w:tabs>
      <w:ind w:left="2000" w:hanging="900"/>
    </w:pPr>
  </w:style>
  <w:style w:type="paragraph" w:customStyle="1" w:styleId="AH3sec">
    <w:name w:val="A H3 sec"/>
    <w:basedOn w:val="Normal"/>
    <w:next w:val="direction"/>
    <w:rsid w:val="00182BE5"/>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066AE"/>
    <w:pPr>
      <w:tabs>
        <w:tab w:val="clear" w:pos="2600"/>
      </w:tabs>
      <w:ind w:left="1100"/>
    </w:pPr>
    <w:rPr>
      <w:sz w:val="18"/>
    </w:rPr>
  </w:style>
  <w:style w:type="paragraph" w:customStyle="1" w:styleId="aExamss">
    <w:name w:val="aExamss"/>
    <w:basedOn w:val="aNoteSymb"/>
    <w:rsid w:val="004066AE"/>
    <w:pPr>
      <w:spacing w:before="60"/>
      <w:ind w:left="1100" w:firstLine="0"/>
    </w:pPr>
  </w:style>
  <w:style w:type="paragraph" w:customStyle="1" w:styleId="aExamHdgpar">
    <w:name w:val="aExamHdgpar"/>
    <w:basedOn w:val="aExamHdgss"/>
    <w:next w:val="Normal"/>
    <w:rsid w:val="004066AE"/>
    <w:pPr>
      <w:ind w:left="1600"/>
    </w:pPr>
  </w:style>
  <w:style w:type="paragraph" w:customStyle="1" w:styleId="aExampar">
    <w:name w:val="aExampar"/>
    <w:basedOn w:val="aExamss"/>
    <w:rsid w:val="004066AE"/>
    <w:pPr>
      <w:ind w:left="1600"/>
    </w:pPr>
  </w:style>
  <w:style w:type="paragraph" w:customStyle="1" w:styleId="aExamINumss">
    <w:name w:val="aExamINumss"/>
    <w:basedOn w:val="aExamss"/>
    <w:rsid w:val="004066AE"/>
    <w:pPr>
      <w:tabs>
        <w:tab w:val="left" w:pos="1500"/>
      </w:tabs>
      <w:ind w:left="1500" w:hanging="400"/>
    </w:pPr>
  </w:style>
  <w:style w:type="paragraph" w:customStyle="1" w:styleId="aExamINumpar">
    <w:name w:val="aExamINumpar"/>
    <w:basedOn w:val="aExampar"/>
    <w:rsid w:val="004066AE"/>
    <w:pPr>
      <w:tabs>
        <w:tab w:val="left" w:pos="2000"/>
      </w:tabs>
      <w:ind w:left="2000" w:hanging="400"/>
    </w:pPr>
  </w:style>
  <w:style w:type="paragraph" w:customStyle="1" w:styleId="aExamNumTextss">
    <w:name w:val="aExamNumTextss"/>
    <w:basedOn w:val="aExamss"/>
    <w:rsid w:val="004066AE"/>
    <w:pPr>
      <w:ind w:left="1500"/>
    </w:pPr>
  </w:style>
  <w:style w:type="paragraph" w:customStyle="1" w:styleId="aExamNumTextpar">
    <w:name w:val="aExamNumTextpar"/>
    <w:basedOn w:val="aExampar"/>
    <w:rsid w:val="00182BE5"/>
    <w:pPr>
      <w:ind w:left="2000"/>
    </w:pPr>
  </w:style>
  <w:style w:type="paragraph" w:customStyle="1" w:styleId="aExamBulletss">
    <w:name w:val="aExamBulletss"/>
    <w:basedOn w:val="aExamss"/>
    <w:rsid w:val="004066AE"/>
    <w:pPr>
      <w:ind w:left="1500" w:hanging="400"/>
    </w:pPr>
  </w:style>
  <w:style w:type="paragraph" w:customStyle="1" w:styleId="aExamBulletpar">
    <w:name w:val="aExamBulletpar"/>
    <w:basedOn w:val="aExampar"/>
    <w:rsid w:val="004066AE"/>
    <w:pPr>
      <w:ind w:left="2000" w:hanging="400"/>
    </w:pPr>
  </w:style>
  <w:style w:type="paragraph" w:customStyle="1" w:styleId="aExamHdgsubpar">
    <w:name w:val="aExamHdgsubpar"/>
    <w:basedOn w:val="aExamHdgss"/>
    <w:next w:val="Normal"/>
    <w:rsid w:val="004066AE"/>
    <w:pPr>
      <w:ind w:left="2140"/>
    </w:pPr>
  </w:style>
  <w:style w:type="paragraph" w:customStyle="1" w:styleId="aExamsubpar">
    <w:name w:val="aExamsubpar"/>
    <w:basedOn w:val="aExamss"/>
    <w:rsid w:val="004066AE"/>
    <w:pPr>
      <w:ind w:left="2140"/>
    </w:pPr>
  </w:style>
  <w:style w:type="paragraph" w:customStyle="1" w:styleId="aExamNumsubpar">
    <w:name w:val="aExamNumsubpar"/>
    <w:basedOn w:val="aExamsubpar"/>
    <w:rsid w:val="004066AE"/>
    <w:pPr>
      <w:tabs>
        <w:tab w:val="clear" w:pos="1100"/>
        <w:tab w:val="clear" w:pos="2381"/>
        <w:tab w:val="left" w:pos="2569"/>
      </w:tabs>
      <w:ind w:left="2569" w:hanging="403"/>
    </w:pPr>
  </w:style>
  <w:style w:type="paragraph" w:customStyle="1" w:styleId="aExamNumTextsubpar">
    <w:name w:val="aExamNumTextsubpar"/>
    <w:basedOn w:val="aExampar"/>
    <w:rsid w:val="00182BE5"/>
    <w:pPr>
      <w:ind w:left="2540"/>
    </w:pPr>
  </w:style>
  <w:style w:type="paragraph" w:customStyle="1" w:styleId="aExamBulletsubpar">
    <w:name w:val="aExamBulletsubpar"/>
    <w:basedOn w:val="aExamsubpar"/>
    <w:rsid w:val="004066AE"/>
    <w:pPr>
      <w:numPr>
        <w:numId w:val="17"/>
      </w:numPr>
      <w:tabs>
        <w:tab w:val="clear" w:pos="1100"/>
        <w:tab w:val="clear" w:pos="2381"/>
        <w:tab w:val="left" w:pos="2569"/>
      </w:tabs>
      <w:ind w:left="2569" w:hanging="403"/>
    </w:pPr>
  </w:style>
  <w:style w:type="paragraph" w:customStyle="1" w:styleId="aNoteTextss">
    <w:name w:val="aNoteTextss"/>
    <w:basedOn w:val="Normal"/>
    <w:rsid w:val="004066AE"/>
    <w:pPr>
      <w:spacing w:before="60"/>
      <w:ind w:left="1900"/>
      <w:jc w:val="both"/>
    </w:pPr>
    <w:rPr>
      <w:sz w:val="20"/>
    </w:rPr>
  </w:style>
  <w:style w:type="paragraph" w:customStyle="1" w:styleId="aNoteParass">
    <w:name w:val="aNoteParass"/>
    <w:basedOn w:val="Normal"/>
    <w:rsid w:val="004066AE"/>
    <w:pPr>
      <w:tabs>
        <w:tab w:val="right" w:pos="2140"/>
        <w:tab w:val="left" w:pos="2400"/>
      </w:tabs>
      <w:spacing w:before="60"/>
      <w:ind w:left="2400" w:hanging="1300"/>
      <w:jc w:val="both"/>
    </w:pPr>
    <w:rPr>
      <w:sz w:val="20"/>
    </w:rPr>
  </w:style>
  <w:style w:type="paragraph" w:customStyle="1" w:styleId="aNoteParapar">
    <w:name w:val="aNoteParapar"/>
    <w:basedOn w:val="aNotepar"/>
    <w:rsid w:val="004066AE"/>
    <w:pPr>
      <w:tabs>
        <w:tab w:val="right" w:pos="2640"/>
      </w:tabs>
      <w:spacing w:before="60"/>
      <w:ind w:left="2920" w:hanging="1320"/>
    </w:pPr>
  </w:style>
  <w:style w:type="paragraph" w:customStyle="1" w:styleId="aNotesubpar">
    <w:name w:val="aNotesubpar"/>
    <w:basedOn w:val="BillBasic"/>
    <w:next w:val="Normal"/>
    <w:rsid w:val="004066AE"/>
    <w:pPr>
      <w:ind w:left="2940" w:hanging="800"/>
    </w:pPr>
    <w:rPr>
      <w:sz w:val="20"/>
    </w:rPr>
  </w:style>
  <w:style w:type="paragraph" w:customStyle="1" w:styleId="aNoteTextsubpar">
    <w:name w:val="aNoteTextsubpar"/>
    <w:basedOn w:val="aNotesubpar"/>
    <w:rsid w:val="004066AE"/>
    <w:pPr>
      <w:spacing w:before="60"/>
      <w:ind w:firstLine="0"/>
    </w:pPr>
  </w:style>
  <w:style w:type="paragraph" w:customStyle="1" w:styleId="aNoteParasubpar">
    <w:name w:val="aNoteParasubpar"/>
    <w:basedOn w:val="aNotesubpar"/>
    <w:rsid w:val="00182BE5"/>
    <w:pPr>
      <w:tabs>
        <w:tab w:val="right" w:pos="3180"/>
      </w:tabs>
      <w:spacing w:before="60"/>
      <w:ind w:left="3460" w:hanging="1320"/>
    </w:pPr>
  </w:style>
  <w:style w:type="paragraph" w:customStyle="1" w:styleId="aNoteBulletsubpar">
    <w:name w:val="aNoteBulletsubpar"/>
    <w:basedOn w:val="aNotesubpar"/>
    <w:rsid w:val="004066AE"/>
    <w:pPr>
      <w:numPr>
        <w:numId w:val="10"/>
      </w:numPr>
      <w:tabs>
        <w:tab w:val="clear" w:pos="3300"/>
        <w:tab w:val="left" w:pos="3345"/>
      </w:tabs>
      <w:spacing w:before="60"/>
    </w:pPr>
  </w:style>
  <w:style w:type="paragraph" w:customStyle="1" w:styleId="aNoteBulletss">
    <w:name w:val="aNoteBulletss"/>
    <w:basedOn w:val="Normal"/>
    <w:rsid w:val="004066AE"/>
    <w:pPr>
      <w:spacing w:before="60"/>
      <w:ind w:left="2300" w:hanging="400"/>
      <w:jc w:val="both"/>
    </w:pPr>
    <w:rPr>
      <w:sz w:val="20"/>
    </w:rPr>
  </w:style>
  <w:style w:type="paragraph" w:customStyle="1" w:styleId="aNoteBulletpar">
    <w:name w:val="aNoteBulletpar"/>
    <w:basedOn w:val="aNotepar"/>
    <w:rsid w:val="004066AE"/>
    <w:pPr>
      <w:spacing w:before="60"/>
      <w:ind w:left="2800" w:hanging="400"/>
    </w:pPr>
  </w:style>
  <w:style w:type="paragraph" w:customStyle="1" w:styleId="aExplanBullet">
    <w:name w:val="aExplanBullet"/>
    <w:basedOn w:val="Normal"/>
    <w:rsid w:val="004066AE"/>
    <w:pPr>
      <w:spacing w:before="140"/>
      <w:ind w:left="400" w:hanging="400"/>
      <w:jc w:val="both"/>
    </w:pPr>
    <w:rPr>
      <w:snapToGrid w:val="0"/>
      <w:sz w:val="20"/>
    </w:rPr>
  </w:style>
  <w:style w:type="paragraph" w:customStyle="1" w:styleId="AuthLaw">
    <w:name w:val="AuthLaw"/>
    <w:basedOn w:val="BillBasic"/>
    <w:rsid w:val="00182BE5"/>
    <w:rPr>
      <w:rFonts w:ascii="Arial" w:hAnsi="Arial"/>
      <w:b/>
      <w:sz w:val="20"/>
    </w:rPr>
  </w:style>
  <w:style w:type="paragraph" w:customStyle="1" w:styleId="aExamNumpar">
    <w:name w:val="aExamNumpar"/>
    <w:basedOn w:val="aExamINumss"/>
    <w:rsid w:val="00182BE5"/>
    <w:pPr>
      <w:tabs>
        <w:tab w:val="clear" w:pos="1500"/>
        <w:tab w:val="left" w:pos="2000"/>
      </w:tabs>
      <w:ind w:left="2000"/>
    </w:pPr>
  </w:style>
  <w:style w:type="paragraph" w:customStyle="1" w:styleId="Schsectionheading">
    <w:name w:val="Sch section heading"/>
    <w:basedOn w:val="BillBasic"/>
    <w:next w:val="Amain"/>
    <w:rsid w:val="00182BE5"/>
    <w:pPr>
      <w:spacing w:before="240"/>
      <w:jc w:val="left"/>
      <w:outlineLvl w:val="4"/>
    </w:pPr>
    <w:rPr>
      <w:rFonts w:ascii="Arial" w:hAnsi="Arial"/>
      <w:b/>
    </w:rPr>
  </w:style>
  <w:style w:type="paragraph" w:customStyle="1" w:styleId="SchAmain">
    <w:name w:val="Sch A main"/>
    <w:basedOn w:val="Amain"/>
    <w:rsid w:val="004066AE"/>
  </w:style>
  <w:style w:type="paragraph" w:customStyle="1" w:styleId="SchApara">
    <w:name w:val="Sch A para"/>
    <w:basedOn w:val="Apara"/>
    <w:rsid w:val="004066AE"/>
  </w:style>
  <w:style w:type="paragraph" w:customStyle="1" w:styleId="SchAsubpara">
    <w:name w:val="Sch A subpara"/>
    <w:basedOn w:val="Asubpara"/>
    <w:rsid w:val="004066AE"/>
  </w:style>
  <w:style w:type="paragraph" w:customStyle="1" w:styleId="SchAsubsubpara">
    <w:name w:val="Sch A subsubpara"/>
    <w:basedOn w:val="Asubsubpara"/>
    <w:rsid w:val="004066AE"/>
  </w:style>
  <w:style w:type="paragraph" w:customStyle="1" w:styleId="TOCOL1">
    <w:name w:val="TOCOL 1"/>
    <w:basedOn w:val="TOC1"/>
    <w:rsid w:val="004066AE"/>
  </w:style>
  <w:style w:type="paragraph" w:customStyle="1" w:styleId="TOCOL2">
    <w:name w:val="TOCOL 2"/>
    <w:basedOn w:val="TOC2"/>
    <w:rsid w:val="004066AE"/>
    <w:pPr>
      <w:keepNext w:val="0"/>
    </w:pPr>
  </w:style>
  <w:style w:type="paragraph" w:customStyle="1" w:styleId="TOCOL3">
    <w:name w:val="TOCOL 3"/>
    <w:basedOn w:val="TOC3"/>
    <w:rsid w:val="004066AE"/>
    <w:pPr>
      <w:keepNext w:val="0"/>
    </w:pPr>
  </w:style>
  <w:style w:type="paragraph" w:customStyle="1" w:styleId="TOCOL4">
    <w:name w:val="TOCOL 4"/>
    <w:basedOn w:val="TOC4"/>
    <w:rsid w:val="004066AE"/>
    <w:pPr>
      <w:keepNext w:val="0"/>
    </w:pPr>
  </w:style>
  <w:style w:type="paragraph" w:customStyle="1" w:styleId="TOCOL5">
    <w:name w:val="TOCOL 5"/>
    <w:basedOn w:val="TOC5"/>
    <w:rsid w:val="004066AE"/>
    <w:pPr>
      <w:tabs>
        <w:tab w:val="left" w:pos="400"/>
      </w:tabs>
    </w:pPr>
  </w:style>
  <w:style w:type="paragraph" w:customStyle="1" w:styleId="TOCOL6">
    <w:name w:val="TOCOL 6"/>
    <w:basedOn w:val="TOC6"/>
    <w:rsid w:val="004066AE"/>
    <w:pPr>
      <w:keepNext w:val="0"/>
    </w:pPr>
  </w:style>
  <w:style w:type="paragraph" w:customStyle="1" w:styleId="TOCOL7">
    <w:name w:val="TOCOL 7"/>
    <w:basedOn w:val="TOC7"/>
    <w:rsid w:val="004066AE"/>
  </w:style>
  <w:style w:type="paragraph" w:customStyle="1" w:styleId="TOCOL8">
    <w:name w:val="TOCOL 8"/>
    <w:basedOn w:val="TOC8"/>
    <w:rsid w:val="004066AE"/>
  </w:style>
  <w:style w:type="paragraph" w:customStyle="1" w:styleId="TOCOL9">
    <w:name w:val="TOCOL 9"/>
    <w:basedOn w:val="TOC9"/>
    <w:rsid w:val="004066AE"/>
    <w:pPr>
      <w:ind w:right="0"/>
    </w:pPr>
  </w:style>
  <w:style w:type="paragraph" w:styleId="TOC9">
    <w:name w:val="toc 9"/>
    <w:basedOn w:val="Normal"/>
    <w:next w:val="Normal"/>
    <w:autoRedefine/>
    <w:uiPriority w:val="39"/>
    <w:rsid w:val="004066AE"/>
    <w:pPr>
      <w:ind w:left="1920" w:right="600"/>
    </w:pPr>
  </w:style>
  <w:style w:type="paragraph" w:customStyle="1" w:styleId="Billname1">
    <w:name w:val="Billname1"/>
    <w:basedOn w:val="Normal"/>
    <w:rsid w:val="004066AE"/>
    <w:pPr>
      <w:tabs>
        <w:tab w:val="left" w:pos="2400"/>
      </w:tabs>
      <w:spacing w:before="1220"/>
    </w:pPr>
    <w:rPr>
      <w:rFonts w:ascii="Arial" w:hAnsi="Arial"/>
      <w:b/>
      <w:sz w:val="40"/>
    </w:rPr>
  </w:style>
  <w:style w:type="paragraph" w:customStyle="1" w:styleId="TableText10">
    <w:name w:val="TableText10"/>
    <w:basedOn w:val="TableText"/>
    <w:rsid w:val="004066AE"/>
    <w:rPr>
      <w:sz w:val="20"/>
    </w:rPr>
  </w:style>
  <w:style w:type="paragraph" w:customStyle="1" w:styleId="TablePara10">
    <w:name w:val="TablePara10"/>
    <w:basedOn w:val="tablepara"/>
    <w:rsid w:val="004066A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066A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066AE"/>
  </w:style>
  <w:style w:type="character" w:customStyle="1" w:styleId="charPage">
    <w:name w:val="charPage"/>
    <w:basedOn w:val="DefaultParagraphFont"/>
    <w:rsid w:val="004066AE"/>
  </w:style>
  <w:style w:type="character" w:styleId="PageNumber">
    <w:name w:val="page number"/>
    <w:basedOn w:val="DefaultParagraphFont"/>
    <w:rsid w:val="004066AE"/>
  </w:style>
  <w:style w:type="paragraph" w:customStyle="1" w:styleId="Letterhead">
    <w:name w:val="Letterhead"/>
    <w:rsid w:val="00182BE5"/>
    <w:pPr>
      <w:widowControl w:val="0"/>
      <w:spacing w:after="180"/>
      <w:jc w:val="right"/>
    </w:pPr>
    <w:rPr>
      <w:rFonts w:ascii="Arial" w:hAnsi="Arial"/>
      <w:sz w:val="32"/>
      <w:lang w:eastAsia="en-US"/>
    </w:rPr>
  </w:style>
  <w:style w:type="paragraph" w:customStyle="1" w:styleId="IShadedschclause0">
    <w:name w:val="I Shaded sch clause"/>
    <w:basedOn w:val="IH5Sec"/>
    <w:rsid w:val="00182BE5"/>
    <w:pPr>
      <w:shd w:val="pct15" w:color="auto" w:fill="FFFFFF"/>
      <w:tabs>
        <w:tab w:val="clear" w:pos="1100"/>
        <w:tab w:val="left" w:pos="700"/>
      </w:tabs>
      <w:ind w:left="700" w:hanging="700"/>
    </w:pPr>
  </w:style>
  <w:style w:type="paragraph" w:customStyle="1" w:styleId="Billfooter">
    <w:name w:val="Billfooter"/>
    <w:basedOn w:val="Normal"/>
    <w:rsid w:val="00182BE5"/>
    <w:pPr>
      <w:tabs>
        <w:tab w:val="right" w:pos="7200"/>
      </w:tabs>
      <w:jc w:val="both"/>
    </w:pPr>
    <w:rPr>
      <w:sz w:val="18"/>
    </w:rPr>
  </w:style>
  <w:style w:type="paragraph" w:styleId="BalloonText">
    <w:name w:val="Balloon Text"/>
    <w:basedOn w:val="Normal"/>
    <w:link w:val="BalloonTextChar"/>
    <w:uiPriority w:val="99"/>
    <w:unhideWhenUsed/>
    <w:rsid w:val="004066AE"/>
    <w:rPr>
      <w:rFonts w:ascii="Tahoma" w:hAnsi="Tahoma" w:cs="Tahoma"/>
      <w:sz w:val="16"/>
      <w:szCs w:val="16"/>
    </w:rPr>
  </w:style>
  <w:style w:type="character" w:customStyle="1" w:styleId="BalloonTextChar">
    <w:name w:val="Balloon Text Char"/>
    <w:basedOn w:val="DefaultParagraphFont"/>
    <w:link w:val="BalloonText"/>
    <w:uiPriority w:val="99"/>
    <w:rsid w:val="004066AE"/>
    <w:rPr>
      <w:rFonts w:ascii="Tahoma" w:hAnsi="Tahoma" w:cs="Tahoma"/>
      <w:sz w:val="16"/>
      <w:szCs w:val="16"/>
      <w:lang w:eastAsia="en-US"/>
    </w:rPr>
  </w:style>
  <w:style w:type="paragraph" w:customStyle="1" w:styleId="00AssAm">
    <w:name w:val="00AssAm"/>
    <w:basedOn w:val="00SigningPage"/>
    <w:rsid w:val="00182BE5"/>
  </w:style>
  <w:style w:type="character" w:customStyle="1" w:styleId="FooterChar">
    <w:name w:val="Footer Char"/>
    <w:basedOn w:val="DefaultParagraphFont"/>
    <w:link w:val="Footer"/>
    <w:rsid w:val="004066AE"/>
    <w:rPr>
      <w:rFonts w:ascii="Arial" w:hAnsi="Arial"/>
      <w:sz w:val="18"/>
      <w:lang w:eastAsia="en-US"/>
    </w:rPr>
  </w:style>
  <w:style w:type="character" w:customStyle="1" w:styleId="HeaderChar">
    <w:name w:val="Header Char"/>
    <w:basedOn w:val="DefaultParagraphFont"/>
    <w:link w:val="Header"/>
    <w:rsid w:val="00182BE5"/>
    <w:rPr>
      <w:sz w:val="24"/>
      <w:lang w:eastAsia="en-US"/>
    </w:rPr>
  </w:style>
  <w:style w:type="paragraph" w:customStyle="1" w:styleId="01aPreamble">
    <w:name w:val="01aPreamble"/>
    <w:basedOn w:val="Normal"/>
    <w:qFormat/>
    <w:rsid w:val="004066AE"/>
  </w:style>
  <w:style w:type="paragraph" w:customStyle="1" w:styleId="TableBullet">
    <w:name w:val="TableBullet"/>
    <w:basedOn w:val="TableText10"/>
    <w:qFormat/>
    <w:rsid w:val="004066AE"/>
    <w:pPr>
      <w:numPr>
        <w:numId w:val="23"/>
      </w:numPr>
    </w:pPr>
  </w:style>
  <w:style w:type="paragraph" w:customStyle="1" w:styleId="BillCrest">
    <w:name w:val="Bill Crest"/>
    <w:basedOn w:val="Normal"/>
    <w:next w:val="Normal"/>
    <w:rsid w:val="004066AE"/>
    <w:pPr>
      <w:tabs>
        <w:tab w:val="center" w:pos="3160"/>
      </w:tabs>
      <w:spacing w:after="60"/>
    </w:pPr>
    <w:rPr>
      <w:sz w:val="216"/>
    </w:rPr>
  </w:style>
  <w:style w:type="paragraph" w:customStyle="1" w:styleId="BillNo">
    <w:name w:val="BillNo"/>
    <w:basedOn w:val="BillBasicHeading"/>
    <w:rsid w:val="004066AE"/>
    <w:pPr>
      <w:keepNext w:val="0"/>
      <w:spacing w:before="240"/>
      <w:jc w:val="both"/>
    </w:pPr>
  </w:style>
  <w:style w:type="paragraph" w:customStyle="1" w:styleId="aNoteBulletann">
    <w:name w:val="aNoteBulletann"/>
    <w:basedOn w:val="aNotess"/>
    <w:rsid w:val="00182BE5"/>
    <w:pPr>
      <w:tabs>
        <w:tab w:val="left" w:pos="2200"/>
      </w:tabs>
      <w:spacing w:before="0"/>
      <w:ind w:left="0" w:firstLine="0"/>
    </w:pPr>
  </w:style>
  <w:style w:type="paragraph" w:customStyle="1" w:styleId="aNoteBulletparann">
    <w:name w:val="aNoteBulletparann"/>
    <w:basedOn w:val="aNotepar"/>
    <w:rsid w:val="00182BE5"/>
    <w:pPr>
      <w:tabs>
        <w:tab w:val="left" w:pos="2700"/>
      </w:tabs>
      <w:spacing w:before="0"/>
      <w:ind w:left="0" w:firstLine="0"/>
    </w:pPr>
  </w:style>
  <w:style w:type="paragraph" w:customStyle="1" w:styleId="TableNumbered">
    <w:name w:val="TableNumbered"/>
    <w:basedOn w:val="TableText10"/>
    <w:qFormat/>
    <w:rsid w:val="004066AE"/>
    <w:pPr>
      <w:numPr>
        <w:numId w:val="24"/>
      </w:numPr>
    </w:pPr>
  </w:style>
  <w:style w:type="paragraph" w:customStyle="1" w:styleId="ISchMain">
    <w:name w:val="I Sch Main"/>
    <w:basedOn w:val="BillBasic"/>
    <w:rsid w:val="004066AE"/>
    <w:pPr>
      <w:tabs>
        <w:tab w:val="right" w:pos="900"/>
        <w:tab w:val="left" w:pos="1100"/>
      </w:tabs>
      <w:ind w:left="1100" w:hanging="1100"/>
    </w:pPr>
  </w:style>
  <w:style w:type="paragraph" w:customStyle="1" w:styleId="ISchpara">
    <w:name w:val="I Sch para"/>
    <w:basedOn w:val="BillBasic"/>
    <w:rsid w:val="004066AE"/>
    <w:pPr>
      <w:tabs>
        <w:tab w:val="right" w:pos="1400"/>
        <w:tab w:val="left" w:pos="1600"/>
      </w:tabs>
      <w:ind w:left="1600" w:hanging="1600"/>
    </w:pPr>
  </w:style>
  <w:style w:type="paragraph" w:customStyle="1" w:styleId="ISchsubpara">
    <w:name w:val="I Sch subpara"/>
    <w:basedOn w:val="BillBasic"/>
    <w:rsid w:val="004066AE"/>
    <w:pPr>
      <w:tabs>
        <w:tab w:val="right" w:pos="1940"/>
        <w:tab w:val="left" w:pos="2140"/>
      </w:tabs>
      <w:ind w:left="2140" w:hanging="2140"/>
    </w:pPr>
  </w:style>
  <w:style w:type="paragraph" w:customStyle="1" w:styleId="ISchsubsubpara">
    <w:name w:val="I Sch subsubpara"/>
    <w:basedOn w:val="BillBasic"/>
    <w:rsid w:val="004066AE"/>
    <w:pPr>
      <w:tabs>
        <w:tab w:val="right" w:pos="2460"/>
        <w:tab w:val="left" w:pos="2660"/>
      </w:tabs>
      <w:ind w:left="2660" w:hanging="2660"/>
    </w:pPr>
  </w:style>
  <w:style w:type="character" w:customStyle="1" w:styleId="aNoteChar">
    <w:name w:val="aNote Char"/>
    <w:basedOn w:val="DefaultParagraphFont"/>
    <w:link w:val="aNote"/>
    <w:locked/>
    <w:rsid w:val="004066AE"/>
    <w:rPr>
      <w:lang w:eastAsia="en-US"/>
    </w:rPr>
  </w:style>
  <w:style w:type="character" w:customStyle="1" w:styleId="charCitHyperlinkAbbrev">
    <w:name w:val="charCitHyperlinkAbbrev"/>
    <w:basedOn w:val="Hyperlink"/>
    <w:uiPriority w:val="1"/>
    <w:rsid w:val="004066AE"/>
    <w:rPr>
      <w:color w:val="0000FF" w:themeColor="hyperlink"/>
      <w:u w:val="none"/>
    </w:rPr>
  </w:style>
  <w:style w:type="character" w:styleId="Hyperlink">
    <w:name w:val="Hyperlink"/>
    <w:basedOn w:val="DefaultParagraphFont"/>
    <w:uiPriority w:val="99"/>
    <w:unhideWhenUsed/>
    <w:rsid w:val="004066AE"/>
    <w:rPr>
      <w:color w:val="0000FF" w:themeColor="hyperlink"/>
      <w:u w:val="single"/>
    </w:rPr>
  </w:style>
  <w:style w:type="character" w:customStyle="1" w:styleId="charCitHyperlinkItal">
    <w:name w:val="charCitHyperlinkItal"/>
    <w:basedOn w:val="Hyperlink"/>
    <w:uiPriority w:val="1"/>
    <w:rsid w:val="004066AE"/>
    <w:rPr>
      <w:i/>
      <w:color w:val="0000FF" w:themeColor="hyperlink"/>
      <w:u w:val="none"/>
    </w:rPr>
  </w:style>
  <w:style w:type="character" w:customStyle="1" w:styleId="AH5SecChar">
    <w:name w:val="A H5 Sec Char"/>
    <w:basedOn w:val="DefaultParagraphFont"/>
    <w:link w:val="AH5Sec"/>
    <w:locked/>
    <w:rsid w:val="00182BE5"/>
    <w:rPr>
      <w:rFonts w:ascii="Arial" w:hAnsi="Arial"/>
      <w:b/>
      <w:sz w:val="24"/>
      <w:lang w:eastAsia="en-US"/>
    </w:rPr>
  </w:style>
  <w:style w:type="character" w:customStyle="1" w:styleId="BillBasicChar">
    <w:name w:val="BillBasic Char"/>
    <w:basedOn w:val="DefaultParagraphFont"/>
    <w:link w:val="BillBasic"/>
    <w:locked/>
    <w:rsid w:val="00182BE5"/>
    <w:rPr>
      <w:sz w:val="24"/>
      <w:lang w:eastAsia="en-US"/>
    </w:rPr>
  </w:style>
  <w:style w:type="paragraph" w:customStyle="1" w:styleId="Status">
    <w:name w:val="Status"/>
    <w:basedOn w:val="Normal"/>
    <w:rsid w:val="004066AE"/>
    <w:pPr>
      <w:spacing w:before="280"/>
      <w:jc w:val="center"/>
    </w:pPr>
    <w:rPr>
      <w:rFonts w:ascii="Arial" w:hAnsi="Arial"/>
      <w:sz w:val="14"/>
    </w:rPr>
  </w:style>
  <w:style w:type="paragraph" w:customStyle="1" w:styleId="FooterInfoCentre">
    <w:name w:val="FooterInfoCentre"/>
    <w:basedOn w:val="FooterInfo"/>
    <w:rsid w:val="004066AE"/>
    <w:pPr>
      <w:spacing w:before="60"/>
      <w:jc w:val="center"/>
    </w:pPr>
  </w:style>
  <w:style w:type="paragraph" w:customStyle="1" w:styleId="apara0">
    <w:name w:val="apara"/>
    <w:basedOn w:val="Normal"/>
    <w:rsid w:val="0096125D"/>
    <w:pPr>
      <w:spacing w:before="100" w:beforeAutospacing="1" w:after="100" w:afterAutospacing="1"/>
    </w:pPr>
    <w:rPr>
      <w:szCs w:val="24"/>
      <w:lang w:eastAsia="en-AU"/>
    </w:rPr>
  </w:style>
  <w:style w:type="paragraph" w:customStyle="1" w:styleId="amain0">
    <w:name w:val="amain"/>
    <w:basedOn w:val="Normal"/>
    <w:rsid w:val="0096125D"/>
    <w:pPr>
      <w:spacing w:before="100" w:beforeAutospacing="1" w:after="100" w:afterAutospacing="1"/>
    </w:pPr>
    <w:rPr>
      <w:szCs w:val="24"/>
      <w:lang w:eastAsia="en-AU"/>
    </w:rPr>
  </w:style>
  <w:style w:type="paragraph" w:customStyle="1" w:styleId="adef0">
    <w:name w:val="adef"/>
    <w:basedOn w:val="Normal"/>
    <w:rsid w:val="0096125D"/>
    <w:pPr>
      <w:spacing w:before="100" w:beforeAutospacing="1" w:after="100" w:afterAutospacing="1"/>
    </w:pPr>
    <w:rPr>
      <w:szCs w:val="24"/>
      <w:lang w:eastAsia="en-AU"/>
    </w:rPr>
  </w:style>
  <w:style w:type="character" w:customStyle="1" w:styleId="charbolditals0">
    <w:name w:val="charbolditals"/>
    <w:basedOn w:val="DefaultParagraphFont"/>
    <w:rsid w:val="0096125D"/>
  </w:style>
  <w:style w:type="paragraph" w:customStyle="1" w:styleId="asubpara0">
    <w:name w:val="asubpara"/>
    <w:basedOn w:val="Normal"/>
    <w:rsid w:val="001E4445"/>
    <w:pPr>
      <w:spacing w:before="100" w:beforeAutospacing="1" w:after="100" w:afterAutospacing="1"/>
    </w:pPr>
    <w:rPr>
      <w:szCs w:val="24"/>
      <w:lang w:eastAsia="en-AU"/>
    </w:rPr>
  </w:style>
  <w:style w:type="character" w:customStyle="1" w:styleId="listnumber">
    <w:name w:val="listnumber"/>
    <w:basedOn w:val="DefaultParagraphFont"/>
    <w:rsid w:val="00B62EA3"/>
  </w:style>
  <w:style w:type="character" w:styleId="UnresolvedMention">
    <w:name w:val="Unresolved Mention"/>
    <w:basedOn w:val="DefaultParagraphFont"/>
    <w:uiPriority w:val="99"/>
    <w:semiHidden/>
    <w:unhideWhenUsed/>
    <w:rsid w:val="00E81F63"/>
    <w:rPr>
      <w:color w:val="605E5C"/>
      <w:shd w:val="clear" w:color="auto" w:fill="E1DFDD"/>
    </w:rPr>
  </w:style>
  <w:style w:type="paragraph" w:styleId="ListParagraph">
    <w:name w:val="List Paragraph"/>
    <w:aliases w:val="List Paragraph1,List Paragraph11,Recommendation,Bullet point,L,List Paragraph111,F5 List Paragraph,Dot pt,CV text,Medium Grid 1 - Accent 21,Numbered Paragraph,List Paragraph2,NFP GP Bulleted List,FooterText,numbered,列出段,lp1,列出段落,列出段落1"/>
    <w:basedOn w:val="Normal"/>
    <w:link w:val="ListParagraphChar"/>
    <w:uiPriority w:val="34"/>
    <w:qFormat/>
    <w:rsid w:val="00522C37"/>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 Char,List Paragraph11 Char,Recommendation Char,Bullet point Char,L Char,List Paragraph111 Char,F5 List Paragraph Char,Dot pt Char,CV text Char,Medium Grid 1 - Accent 21 Char,Numbered Paragraph Char,FooterText Char"/>
    <w:basedOn w:val="DefaultParagraphFont"/>
    <w:link w:val="ListParagraph"/>
    <w:uiPriority w:val="34"/>
    <w:locked/>
    <w:rsid w:val="00522C37"/>
    <w:rPr>
      <w:rFonts w:ascii="Calibri" w:eastAsia="Calibri" w:hAnsi="Calibri"/>
      <w:sz w:val="22"/>
      <w:szCs w:val="22"/>
      <w:lang w:eastAsia="en-US"/>
    </w:rPr>
  </w:style>
  <w:style w:type="character" w:customStyle="1" w:styleId="charcithyperlinkabbrev0">
    <w:name w:val="charcithyperlinkabbrev"/>
    <w:basedOn w:val="DefaultParagraphFont"/>
    <w:rsid w:val="0086350B"/>
  </w:style>
  <w:style w:type="character" w:customStyle="1" w:styleId="charitals0">
    <w:name w:val="charitals"/>
    <w:basedOn w:val="DefaultParagraphFont"/>
    <w:rsid w:val="003F19B9"/>
  </w:style>
  <w:style w:type="character" w:customStyle="1" w:styleId="charcithyperlinkital0">
    <w:name w:val="charcithyperlinkital"/>
    <w:basedOn w:val="DefaultParagraphFont"/>
    <w:rsid w:val="00BD7FE5"/>
  </w:style>
  <w:style w:type="paragraph" w:customStyle="1" w:styleId="ah5sec0">
    <w:name w:val="ah5sec"/>
    <w:basedOn w:val="Normal"/>
    <w:rsid w:val="00BD7FE5"/>
    <w:pPr>
      <w:spacing w:before="100" w:beforeAutospacing="1" w:after="100" w:afterAutospacing="1"/>
    </w:pPr>
    <w:rPr>
      <w:szCs w:val="24"/>
      <w:lang w:eastAsia="en-AU"/>
    </w:rPr>
  </w:style>
  <w:style w:type="character" w:customStyle="1" w:styleId="charsectno0">
    <w:name w:val="charsectno"/>
    <w:basedOn w:val="DefaultParagraphFont"/>
    <w:rsid w:val="00BD7FE5"/>
  </w:style>
  <w:style w:type="paragraph" w:customStyle="1" w:styleId="amainreturn0">
    <w:name w:val="amainreturn"/>
    <w:basedOn w:val="Normal"/>
    <w:rsid w:val="00BD7FE5"/>
    <w:pPr>
      <w:spacing w:before="100" w:beforeAutospacing="1" w:after="100" w:afterAutospacing="1"/>
    </w:pPr>
    <w:rPr>
      <w:szCs w:val="24"/>
      <w:lang w:eastAsia="en-AU"/>
    </w:rPr>
  </w:style>
  <w:style w:type="paragraph" w:customStyle="1" w:styleId="anote0">
    <w:name w:val="anote"/>
    <w:basedOn w:val="Normal"/>
    <w:rsid w:val="00BD7FE5"/>
    <w:pPr>
      <w:spacing w:before="100" w:beforeAutospacing="1" w:after="100" w:afterAutospacing="1"/>
    </w:pPr>
    <w:rPr>
      <w:szCs w:val="24"/>
      <w:lang w:eastAsia="en-AU"/>
    </w:rPr>
  </w:style>
  <w:style w:type="character" w:customStyle="1" w:styleId="AparaChar">
    <w:name w:val="A para Char"/>
    <w:basedOn w:val="DefaultParagraphFont"/>
    <w:link w:val="Apara"/>
    <w:locked/>
    <w:rsid w:val="00CD663B"/>
    <w:rPr>
      <w:sz w:val="24"/>
      <w:lang w:eastAsia="en-US"/>
    </w:rPr>
  </w:style>
  <w:style w:type="character" w:customStyle="1" w:styleId="AsubparaChar">
    <w:name w:val="A subpara Char"/>
    <w:basedOn w:val="BillBasicChar"/>
    <w:link w:val="Asubpara"/>
    <w:locked/>
    <w:rsid w:val="00CD663B"/>
    <w:rPr>
      <w:sz w:val="24"/>
      <w:lang w:eastAsia="en-US"/>
    </w:rPr>
  </w:style>
  <w:style w:type="character" w:customStyle="1" w:styleId="AmainChar">
    <w:name w:val="A main Char"/>
    <w:basedOn w:val="DefaultParagraphFont"/>
    <w:link w:val="Amain"/>
    <w:locked/>
    <w:rsid w:val="00CD663B"/>
    <w:rPr>
      <w:sz w:val="24"/>
      <w:lang w:eastAsia="en-US"/>
    </w:rPr>
  </w:style>
  <w:style w:type="character" w:customStyle="1" w:styleId="AmainreturnChar">
    <w:name w:val="A main return Char"/>
    <w:basedOn w:val="DefaultParagraphFont"/>
    <w:link w:val="Amainreturn"/>
    <w:locked/>
    <w:rsid w:val="004834F3"/>
    <w:rPr>
      <w:sz w:val="24"/>
      <w:lang w:eastAsia="en-US"/>
    </w:rPr>
  </w:style>
  <w:style w:type="paragraph" w:customStyle="1" w:styleId="aparanotebullet0">
    <w:name w:val="aparanotebullet"/>
    <w:basedOn w:val="Normal"/>
    <w:rsid w:val="003678AA"/>
    <w:pPr>
      <w:spacing w:before="100" w:beforeAutospacing="1" w:after="100" w:afterAutospacing="1"/>
    </w:pPr>
    <w:rPr>
      <w:szCs w:val="24"/>
      <w:lang w:eastAsia="en-AU"/>
    </w:rPr>
  </w:style>
  <w:style w:type="character" w:customStyle="1" w:styleId="isyshit">
    <w:name w:val="_isys_hit_"/>
    <w:basedOn w:val="DefaultParagraphFont"/>
    <w:rsid w:val="00424FDC"/>
  </w:style>
  <w:style w:type="paragraph" w:customStyle="1" w:styleId="aexamhdgss0">
    <w:name w:val="aexamhdgss"/>
    <w:basedOn w:val="Normal"/>
    <w:rsid w:val="000B6E57"/>
    <w:pPr>
      <w:spacing w:before="100" w:beforeAutospacing="1" w:after="100" w:afterAutospacing="1"/>
    </w:pPr>
    <w:rPr>
      <w:szCs w:val="24"/>
      <w:lang w:eastAsia="en-AU"/>
    </w:rPr>
  </w:style>
  <w:style w:type="paragraph" w:customStyle="1" w:styleId="aexaminumss0">
    <w:name w:val="aexaminumss"/>
    <w:basedOn w:val="Normal"/>
    <w:rsid w:val="000B6E57"/>
    <w:pPr>
      <w:spacing w:before="100" w:beforeAutospacing="1" w:after="100" w:afterAutospacing="1"/>
    </w:pPr>
    <w:rPr>
      <w:szCs w:val="24"/>
      <w:lang w:eastAsia="en-AU"/>
    </w:rPr>
  </w:style>
  <w:style w:type="paragraph" w:customStyle="1" w:styleId="aexamss0">
    <w:name w:val="aexamss"/>
    <w:basedOn w:val="Normal"/>
    <w:rsid w:val="00F04C41"/>
    <w:pPr>
      <w:spacing w:before="100" w:beforeAutospacing="1" w:after="100" w:afterAutospacing="1"/>
    </w:pPr>
    <w:rPr>
      <w:szCs w:val="24"/>
      <w:lang w:eastAsia="en-AU"/>
    </w:rPr>
  </w:style>
  <w:style w:type="paragraph" w:customStyle="1" w:styleId="aexambulletss0">
    <w:name w:val="aexambulletss"/>
    <w:basedOn w:val="Normal"/>
    <w:rsid w:val="00686F85"/>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B37E9A"/>
    <w:rPr>
      <w:sz w:val="16"/>
      <w:szCs w:val="16"/>
    </w:rPr>
  </w:style>
  <w:style w:type="paragraph" w:styleId="CommentText">
    <w:name w:val="annotation text"/>
    <w:basedOn w:val="Normal"/>
    <w:link w:val="CommentTextChar"/>
    <w:uiPriority w:val="99"/>
    <w:unhideWhenUsed/>
    <w:rsid w:val="00B37E9A"/>
    <w:rPr>
      <w:sz w:val="20"/>
    </w:rPr>
  </w:style>
  <w:style w:type="character" w:customStyle="1" w:styleId="CommentTextChar">
    <w:name w:val="Comment Text Char"/>
    <w:basedOn w:val="DefaultParagraphFont"/>
    <w:link w:val="CommentText"/>
    <w:uiPriority w:val="99"/>
    <w:rsid w:val="00B37E9A"/>
    <w:rPr>
      <w:lang w:eastAsia="en-US"/>
    </w:rPr>
  </w:style>
  <w:style w:type="paragraph" w:styleId="CommentSubject">
    <w:name w:val="annotation subject"/>
    <w:basedOn w:val="CommentText"/>
    <w:next w:val="CommentText"/>
    <w:link w:val="CommentSubjectChar"/>
    <w:uiPriority w:val="99"/>
    <w:semiHidden/>
    <w:unhideWhenUsed/>
    <w:rsid w:val="00B37E9A"/>
    <w:rPr>
      <w:b/>
      <w:bCs/>
    </w:rPr>
  </w:style>
  <w:style w:type="character" w:customStyle="1" w:styleId="CommentSubjectChar">
    <w:name w:val="Comment Subject Char"/>
    <w:basedOn w:val="CommentTextChar"/>
    <w:link w:val="CommentSubject"/>
    <w:uiPriority w:val="99"/>
    <w:semiHidden/>
    <w:rsid w:val="00B37E9A"/>
    <w:rPr>
      <w:b/>
      <w:bCs/>
      <w:lang w:eastAsia="en-US"/>
    </w:rPr>
  </w:style>
  <w:style w:type="paragraph" w:customStyle="1" w:styleId="penalty0">
    <w:name w:val="penalty"/>
    <w:basedOn w:val="Normal"/>
    <w:rsid w:val="0031535D"/>
    <w:pPr>
      <w:spacing w:before="100" w:beforeAutospacing="1" w:after="100" w:afterAutospacing="1"/>
    </w:pPr>
    <w:rPr>
      <w:szCs w:val="24"/>
      <w:lang w:eastAsia="en-AU"/>
    </w:rPr>
  </w:style>
  <w:style w:type="character" w:customStyle="1" w:styleId="aDefChar">
    <w:name w:val="aDef Char"/>
    <w:basedOn w:val="DefaultParagraphFont"/>
    <w:link w:val="aDef"/>
    <w:locked/>
    <w:rsid w:val="008238DC"/>
    <w:rPr>
      <w:sz w:val="24"/>
      <w:lang w:eastAsia="en-US"/>
    </w:rPr>
  </w:style>
  <w:style w:type="paragraph" w:styleId="Revision">
    <w:name w:val="Revision"/>
    <w:hidden/>
    <w:uiPriority w:val="99"/>
    <w:semiHidden/>
    <w:rsid w:val="0047036B"/>
    <w:rPr>
      <w:sz w:val="24"/>
      <w:lang w:eastAsia="en-US"/>
    </w:rPr>
  </w:style>
  <w:style w:type="paragraph" w:customStyle="1" w:styleId="adefpara0">
    <w:name w:val="adefpara"/>
    <w:basedOn w:val="Normal"/>
    <w:rsid w:val="00626572"/>
    <w:pPr>
      <w:spacing w:before="100" w:beforeAutospacing="1" w:after="100" w:afterAutospacing="1"/>
    </w:pPr>
    <w:rPr>
      <w:szCs w:val="24"/>
      <w:lang w:eastAsia="en-AU"/>
    </w:rPr>
  </w:style>
  <w:style w:type="paragraph" w:customStyle="1" w:styleId="00Spine">
    <w:name w:val="00Spine"/>
    <w:basedOn w:val="Normal"/>
    <w:rsid w:val="004066AE"/>
  </w:style>
  <w:style w:type="paragraph" w:customStyle="1" w:styleId="05Endnote0">
    <w:name w:val="05Endnote"/>
    <w:basedOn w:val="Normal"/>
    <w:rsid w:val="004066AE"/>
  </w:style>
  <w:style w:type="paragraph" w:customStyle="1" w:styleId="06Copyright">
    <w:name w:val="06Copyright"/>
    <w:basedOn w:val="Normal"/>
    <w:rsid w:val="004066AE"/>
  </w:style>
  <w:style w:type="paragraph" w:customStyle="1" w:styleId="RepubNo">
    <w:name w:val="RepubNo"/>
    <w:basedOn w:val="BillBasicHeading"/>
    <w:rsid w:val="004066AE"/>
    <w:pPr>
      <w:keepNext w:val="0"/>
      <w:spacing w:before="600"/>
      <w:jc w:val="both"/>
    </w:pPr>
    <w:rPr>
      <w:sz w:val="26"/>
    </w:rPr>
  </w:style>
  <w:style w:type="paragraph" w:customStyle="1" w:styleId="EffectiveDate">
    <w:name w:val="EffectiveDate"/>
    <w:basedOn w:val="Normal"/>
    <w:rsid w:val="004066AE"/>
    <w:pPr>
      <w:spacing w:before="120"/>
    </w:pPr>
    <w:rPr>
      <w:rFonts w:ascii="Arial" w:hAnsi="Arial"/>
      <w:b/>
      <w:sz w:val="26"/>
    </w:rPr>
  </w:style>
  <w:style w:type="paragraph" w:customStyle="1" w:styleId="CoverInForce">
    <w:name w:val="CoverInForce"/>
    <w:basedOn w:val="BillBasicHeading"/>
    <w:rsid w:val="004066AE"/>
    <w:pPr>
      <w:keepNext w:val="0"/>
      <w:spacing w:before="400"/>
    </w:pPr>
    <w:rPr>
      <w:b w:val="0"/>
    </w:rPr>
  </w:style>
  <w:style w:type="paragraph" w:customStyle="1" w:styleId="CoverHeading">
    <w:name w:val="CoverHeading"/>
    <w:basedOn w:val="Normal"/>
    <w:rsid w:val="004066AE"/>
    <w:rPr>
      <w:rFonts w:ascii="Arial" w:hAnsi="Arial"/>
      <w:b/>
    </w:rPr>
  </w:style>
  <w:style w:type="paragraph" w:customStyle="1" w:styleId="CoverSubHdg">
    <w:name w:val="CoverSubHdg"/>
    <w:basedOn w:val="CoverHeading"/>
    <w:rsid w:val="004066AE"/>
    <w:pPr>
      <w:spacing w:before="120"/>
    </w:pPr>
    <w:rPr>
      <w:sz w:val="20"/>
    </w:rPr>
  </w:style>
  <w:style w:type="paragraph" w:customStyle="1" w:styleId="CoverActName">
    <w:name w:val="CoverActName"/>
    <w:basedOn w:val="BillBasicHeading"/>
    <w:rsid w:val="004066AE"/>
    <w:pPr>
      <w:keepNext w:val="0"/>
      <w:spacing w:before="260"/>
    </w:pPr>
  </w:style>
  <w:style w:type="paragraph" w:customStyle="1" w:styleId="CoverText">
    <w:name w:val="CoverText"/>
    <w:basedOn w:val="Normal"/>
    <w:uiPriority w:val="99"/>
    <w:rsid w:val="004066AE"/>
    <w:pPr>
      <w:spacing w:before="100"/>
      <w:jc w:val="both"/>
    </w:pPr>
    <w:rPr>
      <w:sz w:val="20"/>
    </w:rPr>
  </w:style>
  <w:style w:type="paragraph" w:customStyle="1" w:styleId="CoverTextPara">
    <w:name w:val="CoverTextPara"/>
    <w:basedOn w:val="CoverText"/>
    <w:rsid w:val="004066AE"/>
    <w:pPr>
      <w:tabs>
        <w:tab w:val="right" w:pos="600"/>
        <w:tab w:val="left" w:pos="840"/>
      </w:tabs>
      <w:ind w:left="840" w:hanging="840"/>
    </w:pPr>
  </w:style>
  <w:style w:type="paragraph" w:customStyle="1" w:styleId="AH1ChapterSymb">
    <w:name w:val="A H1 Chapter Symb"/>
    <w:basedOn w:val="AH1Chapter"/>
    <w:next w:val="AH2Part"/>
    <w:rsid w:val="004066AE"/>
    <w:pPr>
      <w:tabs>
        <w:tab w:val="clear" w:pos="2600"/>
        <w:tab w:val="left" w:pos="0"/>
      </w:tabs>
      <w:ind w:left="2480" w:hanging="2960"/>
    </w:pPr>
  </w:style>
  <w:style w:type="paragraph" w:customStyle="1" w:styleId="AH2PartSymb">
    <w:name w:val="A H2 Part Symb"/>
    <w:basedOn w:val="AH2Part"/>
    <w:next w:val="AH3Div"/>
    <w:rsid w:val="004066AE"/>
    <w:pPr>
      <w:tabs>
        <w:tab w:val="clear" w:pos="2600"/>
        <w:tab w:val="left" w:pos="0"/>
      </w:tabs>
      <w:ind w:left="2480" w:hanging="2960"/>
    </w:pPr>
  </w:style>
  <w:style w:type="paragraph" w:customStyle="1" w:styleId="AH3DivSymb">
    <w:name w:val="A H3 Div Symb"/>
    <w:basedOn w:val="AH3Div"/>
    <w:next w:val="AH5Sec"/>
    <w:rsid w:val="004066AE"/>
    <w:pPr>
      <w:tabs>
        <w:tab w:val="clear" w:pos="2600"/>
        <w:tab w:val="left" w:pos="0"/>
      </w:tabs>
      <w:ind w:left="2480" w:hanging="2960"/>
    </w:pPr>
  </w:style>
  <w:style w:type="paragraph" w:customStyle="1" w:styleId="AH4SubDivSymb">
    <w:name w:val="A H4 SubDiv Symb"/>
    <w:basedOn w:val="AH4SubDiv"/>
    <w:next w:val="AH5Sec"/>
    <w:rsid w:val="004066AE"/>
    <w:pPr>
      <w:tabs>
        <w:tab w:val="clear" w:pos="2600"/>
        <w:tab w:val="left" w:pos="0"/>
      </w:tabs>
      <w:ind w:left="2480" w:hanging="2960"/>
    </w:pPr>
  </w:style>
  <w:style w:type="paragraph" w:customStyle="1" w:styleId="AH5SecSymb">
    <w:name w:val="A H5 Sec Symb"/>
    <w:basedOn w:val="AH5Sec"/>
    <w:next w:val="Amain"/>
    <w:rsid w:val="004066AE"/>
    <w:pPr>
      <w:tabs>
        <w:tab w:val="clear" w:pos="1100"/>
        <w:tab w:val="left" w:pos="0"/>
      </w:tabs>
      <w:ind w:hanging="1580"/>
    </w:pPr>
  </w:style>
  <w:style w:type="paragraph" w:customStyle="1" w:styleId="AmainSymb">
    <w:name w:val="A main Symb"/>
    <w:basedOn w:val="Amain"/>
    <w:rsid w:val="004066AE"/>
    <w:pPr>
      <w:tabs>
        <w:tab w:val="left" w:pos="0"/>
      </w:tabs>
      <w:ind w:left="1120" w:hanging="1600"/>
    </w:pPr>
  </w:style>
  <w:style w:type="paragraph" w:customStyle="1" w:styleId="AparaSymb">
    <w:name w:val="A para Symb"/>
    <w:basedOn w:val="Apara"/>
    <w:rsid w:val="004066AE"/>
    <w:pPr>
      <w:tabs>
        <w:tab w:val="right" w:pos="0"/>
      </w:tabs>
      <w:ind w:hanging="2080"/>
    </w:pPr>
  </w:style>
  <w:style w:type="paragraph" w:customStyle="1" w:styleId="Assectheading">
    <w:name w:val="A ssect heading"/>
    <w:basedOn w:val="Amain"/>
    <w:rsid w:val="004066AE"/>
    <w:pPr>
      <w:keepNext/>
      <w:tabs>
        <w:tab w:val="clear" w:pos="900"/>
        <w:tab w:val="clear" w:pos="1100"/>
      </w:tabs>
      <w:spacing w:before="300"/>
      <w:ind w:left="0" w:firstLine="0"/>
      <w:outlineLvl w:val="9"/>
    </w:pPr>
    <w:rPr>
      <w:i/>
    </w:rPr>
  </w:style>
  <w:style w:type="paragraph" w:customStyle="1" w:styleId="AsubparaSymb">
    <w:name w:val="A subpara Symb"/>
    <w:basedOn w:val="Asubpara"/>
    <w:rsid w:val="004066AE"/>
    <w:pPr>
      <w:tabs>
        <w:tab w:val="left" w:pos="0"/>
      </w:tabs>
      <w:ind w:left="2098" w:hanging="2580"/>
    </w:pPr>
  </w:style>
  <w:style w:type="paragraph" w:customStyle="1" w:styleId="Actdetails">
    <w:name w:val="Act details"/>
    <w:basedOn w:val="Normal"/>
    <w:rsid w:val="004066AE"/>
    <w:pPr>
      <w:spacing w:before="20"/>
      <w:ind w:left="1400"/>
    </w:pPr>
    <w:rPr>
      <w:rFonts w:ascii="Arial" w:hAnsi="Arial"/>
      <w:sz w:val="20"/>
    </w:rPr>
  </w:style>
  <w:style w:type="paragraph" w:customStyle="1" w:styleId="AmdtsEntriesDefL2">
    <w:name w:val="AmdtsEntriesDefL2"/>
    <w:basedOn w:val="Normal"/>
    <w:rsid w:val="004066AE"/>
    <w:pPr>
      <w:tabs>
        <w:tab w:val="left" w:pos="3000"/>
      </w:tabs>
      <w:ind w:left="3100" w:hanging="2000"/>
    </w:pPr>
    <w:rPr>
      <w:rFonts w:ascii="Arial" w:hAnsi="Arial"/>
      <w:sz w:val="18"/>
    </w:rPr>
  </w:style>
  <w:style w:type="paragraph" w:customStyle="1" w:styleId="AmdtsEntries">
    <w:name w:val="AmdtsEntries"/>
    <w:basedOn w:val="BillBasicHeading"/>
    <w:rsid w:val="004066A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066AE"/>
    <w:pPr>
      <w:tabs>
        <w:tab w:val="clear" w:pos="2600"/>
      </w:tabs>
      <w:spacing w:before="120"/>
      <w:ind w:left="1100"/>
    </w:pPr>
    <w:rPr>
      <w:sz w:val="18"/>
    </w:rPr>
  </w:style>
  <w:style w:type="paragraph" w:customStyle="1" w:styleId="Asamby">
    <w:name w:val="As am by"/>
    <w:basedOn w:val="Normal"/>
    <w:next w:val="Normal"/>
    <w:rsid w:val="004066AE"/>
    <w:pPr>
      <w:spacing w:before="240"/>
      <w:ind w:left="1100"/>
    </w:pPr>
    <w:rPr>
      <w:rFonts w:ascii="Arial" w:hAnsi="Arial"/>
      <w:sz w:val="20"/>
    </w:rPr>
  </w:style>
  <w:style w:type="character" w:customStyle="1" w:styleId="charSymb">
    <w:name w:val="charSymb"/>
    <w:basedOn w:val="DefaultParagraphFont"/>
    <w:rsid w:val="004066AE"/>
    <w:rPr>
      <w:rFonts w:ascii="Arial" w:hAnsi="Arial"/>
      <w:sz w:val="24"/>
      <w:bdr w:val="single" w:sz="4" w:space="0" w:color="auto"/>
    </w:rPr>
  </w:style>
  <w:style w:type="character" w:customStyle="1" w:styleId="charTableNo">
    <w:name w:val="charTableNo"/>
    <w:basedOn w:val="DefaultParagraphFont"/>
    <w:rsid w:val="004066AE"/>
  </w:style>
  <w:style w:type="character" w:customStyle="1" w:styleId="charTableText">
    <w:name w:val="charTableText"/>
    <w:basedOn w:val="DefaultParagraphFont"/>
    <w:rsid w:val="004066AE"/>
  </w:style>
  <w:style w:type="paragraph" w:customStyle="1" w:styleId="Dict-HeadingSymb">
    <w:name w:val="Dict-Heading Symb"/>
    <w:basedOn w:val="Dict-Heading"/>
    <w:rsid w:val="004066AE"/>
    <w:pPr>
      <w:tabs>
        <w:tab w:val="left" w:pos="0"/>
      </w:tabs>
      <w:ind w:left="2480" w:hanging="2960"/>
    </w:pPr>
  </w:style>
  <w:style w:type="paragraph" w:customStyle="1" w:styleId="EarlierRepubEntries">
    <w:name w:val="EarlierRepubEntries"/>
    <w:basedOn w:val="Normal"/>
    <w:rsid w:val="004066AE"/>
    <w:pPr>
      <w:spacing w:before="60" w:after="60"/>
    </w:pPr>
    <w:rPr>
      <w:rFonts w:ascii="Arial" w:hAnsi="Arial"/>
      <w:sz w:val="18"/>
    </w:rPr>
  </w:style>
  <w:style w:type="paragraph" w:customStyle="1" w:styleId="EarlierRepubHdg">
    <w:name w:val="EarlierRepubHdg"/>
    <w:basedOn w:val="Normal"/>
    <w:rsid w:val="004066AE"/>
    <w:pPr>
      <w:keepNext/>
    </w:pPr>
    <w:rPr>
      <w:rFonts w:ascii="Arial" w:hAnsi="Arial"/>
      <w:b/>
      <w:sz w:val="20"/>
    </w:rPr>
  </w:style>
  <w:style w:type="paragraph" w:customStyle="1" w:styleId="Endnote20">
    <w:name w:val="Endnote2"/>
    <w:basedOn w:val="Normal"/>
    <w:rsid w:val="004066AE"/>
    <w:pPr>
      <w:keepNext/>
      <w:tabs>
        <w:tab w:val="left" w:pos="1100"/>
      </w:tabs>
      <w:spacing w:before="360"/>
    </w:pPr>
    <w:rPr>
      <w:rFonts w:ascii="Arial" w:hAnsi="Arial"/>
      <w:b/>
    </w:rPr>
  </w:style>
  <w:style w:type="paragraph" w:customStyle="1" w:styleId="Endnote3">
    <w:name w:val="Endnote3"/>
    <w:basedOn w:val="Normal"/>
    <w:rsid w:val="004066A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066A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066AE"/>
    <w:pPr>
      <w:spacing w:before="60"/>
      <w:ind w:left="1100"/>
      <w:jc w:val="both"/>
    </w:pPr>
    <w:rPr>
      <w:sz w:val="20"/>
    </w:rPr>
  </w:style>
  <w:style w:type="paragraph" w:customStyle="1" w:styleId="EndNoteParas">
    <w:name w:val="EndNoteParas"/>
    <w:basedOn w:val="EndNoteTextEPS"/>
    <w:rsid w:val="004066AE"/>
    <w:pPr>
      <w:tabs>
        <w:tab w:val="right" w:pos="1432"/>
      </w:tabs>
      <w:ind w:left="1840" w:hanging="1840"/>
    </w:pPr>
  </w:style>
  <w:style w:type="paragraph" w:customStyle="1" w:styleId="EndnotesAbbrev">
    <w:name w:val="EndnotesAbbrev"/>
    <w:basedOn w:val="Normal"/>
    <w:rsid w:val="004066AE"/>
    <w:pPr>
      <w:spacing w:before="20"/>
    </w:pPr>
    <w:rPr>
      <w:rFonts w:ascii="Arial" w:hAnsi="Arial"/>
      <w:color w:val="000000"/>
      <w:sz w:val="16"/>
    </w:rPr>
  </w:style>
  <w:style w:type="paragraph" w:customStyle="1" w:styleId="EPSCoverTop">
    <w:name w:val="EPSCoverTop"/>
    <w:basedOn w:val="Normal"/>
    <w:rsid w:val="004066AE"/>
    <w:pPr>
      <w:jc w:val="right"/>
    </w:pPr>
    <w:rPr>
      <w:rFonts w:ascii="Arial" w:hAnsi="Arial"/>
      <w:sz w:val="20"/>
    </w:rPr>
  </w:style>
  <w:style w:type="paragraph" w:customStyle="1" w:styleId="LegHistNote">
    <w:name w:val="LegHistNote"/>
    <w:basedOn w:val="Actdetails"/>
    <w:rsid w:val="004066AE"/>
    <w:pPr>
      <w:spacing w:before="60"/>
      <w:ind w:left="2700" w:right="-60" w:hanging="1300"/>
    </w:pPr>
    <w:rPr>
      <w:sz w:val="18"/>
    </w:rPr>
  </w:style>
  <w:style w:type="paragraph" w:customStyle="1" w:styleId="LongTitleSymb">
    <w:name w:val="LongTitleSymb"/>
    <w:basedOn w:val="LongTitle"/>
    <w:rsid w:val="004066AE"/>
    <w:pPr>
      <w:ind w:hanging="480"/>
    </w:pPr>
  </w:style>
  <w:style w:type="paragraph" w:styleId="MacroText">
    <w:name w:val="macro"/>
    <w:link w:val="MacroTextChar"/>
    <w:semiHidden/>
    <w:rsid w:val="004066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066AE"/>
    <w:rPr>
      <w:rFonts w:ascii="Courier New" w:hAnsi="Courier New" w:cs="Courier New"/>
      <w:lang w:eastAsia="en-US"/>
    </w:rPr>
  </w:style>
  <w:style w:type="paragraph" w:customStyle="1" w:styleId="NewAct">
    <w:name w:val="New Act"/>
    <w:basedOn w:val="Normal"/>
    <w:next w:val="Actdetails"/>
    <w:rsid w:val="004066AE"/>
    <w:pPr>
      <w:keepNext/>
      <w:spacing w:before="180"/>
      <w:ind w:left="1100"/>
    </w:pPr>
    <w:rPr>
      <w:rFonts w:ascii="Arial" w:hAnsi="Arial"/>
      <w:b/>
      <w:sz w:val="20"/>
    </w:rPr>
  </w:style>
  <w:style w:type="paragraph" w:customStyle="1" w:styleId="NewReg">
    <w:name w:val="New Reg"/>
    <w:basedOn w:val="NewAct"/>
    <w:next w:val="Actdetails"/>
    <w:rsid w:val="004066AE"/>
  </w:style>
  <w:style w:type="paragraph" w:customStyle="1" w:styleId="RenumProvEntries">
    <w:name w:val="RenumProvEntries"/>
    <w:basedOn w:val="Normal"/>
    <w:rsid w:val="004066AE"/>
    <w:pPr>
      <w:spacing w:before="60"/>
    </w:pPr>
    <w:rPr>
      <w:rFonts w:ascii="Arial" w:hAnsi="Arial"/>
      <w:sz w:val="20"/>
    </w:rPr>
  </w:style>
  <w:style w:type="paragraph" w:customStyle="1" w:styleId="RenumProvHdg">
    <w:name w:val="RenumProvHdg"/>
    <w:basedOn w:val="Normal"/>
    <w:rsid w:val="004066AE"/>
    <w:rPr>
      <w:rFonts w:ascii="Arial" w:hAnsi="Arial"/>
      <w:b/>
      <w:sz w:val="22"/>
    </w:rPr>
  </w:style>
  <w:style w:type="paragraph" w:customStyle="1" w:styleId="RenumProvHeader">
    <w:name w:val="RenumProvHeader"/>
    <w:basedOn w:val="Normal"/>
    <w:rsid w:val="004066AE"/>
    <w:rPr>
      <w:rFonts w:ascii="Arial" w:hAnsi="Arial"/>
      <w:b/>
      <w:sz w:val="22"/>
    </w:rPr>
  </w:style>
  <w:style w:type="paragraph" w:customStyle="1" w:styleId="RenumProvSubsectEntries">
    <w:name w:val="RenumProvSubsectEntries"/>
    <w:basedOn w:val="RenumProvEntries"/>
    <w:rsid w:val="004066AE"/>
    <w:pPr>
      <w:ind w:left="252"/>
    </w:pPr>
  </w:style>
  <w:style w:type="paragraph" w:customStyle="1" w:styleId="RenumTableHdg">
    <w:name w:val="RenumTableHdg"/>
    <w:basedOn w:val="Normal"/>
    <w:rsid w:val="004066AE"/>
    <w:pPr>
      <w:spacing w:before="120"/>
    </w:pPr>
    <w:rPr>
      <w:rFonts w:ascii="Arial" w:hAnsi="Arial"/>
      <w:b/>
      <w:sz w:val="20"/>
    </w:rPr>
  </w:style>
  <w:style w:type="paragraph" w:customStyle="1" w:styleId="SchclauseheadingSymb">
    <w:name w:val="Sch clause heading Symb"/>
    <w:basedOn w:val="Schclauseheading"/>
    <w:rsid w:val="004066AE"/>
    <w:pPr>
      <w:tabs>
        <w:tab w:val="left" w:pos="0"/>
      </w:tabs>
      <w:ind w:left="980" w:hanging="1460"/>
    </w:pPr>
  </w:style>
  <w:style w:type="paragraph" w:customStyle="1" w:styleId="SchSubClause">
    <w:name w:val="Sch SubClause"/>
    <w:basedOn w:val="Schclauseheading"/>
    <w:rsid w:val="004066AE"/>
    <w:rPr>
      <w:b w:val="0"/>
    </w:rPr>
  </w:style>
  <w:style w:type="paragraph" w:customStyle="1" w:styleId="Sched-FormSymb">
    <w:name w:val="Sched-Form Symb"/>
    <w:basedOn w:val="Sched-Form"/>
    <w:rsid w:val="004066AE"/>
    <w:pPr>
      <w:tabs>
        <w:tab w:val="left" w:pos="0"/>
      </w:tabs>
      <w:ind w:left="2480" w:hanging="2960"/>
    </w:pPr>
  </w:style>
  <w:style w:type="paragraph" w:customStyle="1" w:styleId="Sched-headingSymb">
    <w:name w:val="Sched-heading Symb"/>
    <w:basedOn w:val="Sched-heading"/>
    <w:rsid w:val="004066AE"/>
    <w:pPr>
      <w:tabs>
        <w:tab w:val="left" w:pos="0"/>
      </w:tabs>
      <w:ind w:left="2480" w:hanging="2960"/>
    </w:pPr>
  </w:style>
  <w:style w:type="paragraph" w:customStyle="1" w:styleId="Sched-PartSymb">
    <w:name w:val="Sched-Part Symb"/>
    <w:basedOn w:val="Sched-Part"/>
    <w:rsid w:val="004066AE"/>
    <w:pPr>
      <w:tabs>
        <w:tab w:val="left" w:pos="0"/>
      </w:tabs>
      <w:ind w:left="2480" w:hanging="2960"/>
    </w:pPr>
  </w:style>
  <w:style w:type="paragraph" w:styleId="Subtitle">
    <w:name w:val="Subtitle"/>
    <w:basedOn w:val="Normal"/>
    <w:link w:val="SubtitleChar"/>
    <w:qFormat/>
    <w:rsid w:val="004066AE"/>
    <w:pPr>
      <w:spacing w:after="60"/>
      <w:jc w:val="center"/>
      <w:outlineLvl w:val="1"/>
    </w:pPr>
    <w:rPr>
      <w:rFonts w:ascii="Arial" w:hAnsi="Arial"/>
    </w:rPr>
  </w:style>
  <w:style w:type="character" w:customStyle="1" w:styleId="SubtitleChar">
    <w:name w:val="Subtitle Char"/>
    <w:basedOn w:val="DefaultParagraphFont"/>
    <w:link w:val="Subtitle"/>
    <w:rsid w:val="004066AE"/>
    <w:rPr>
      <w:rFonts w:ascii="Arial" w:hAnsi="Arial"/>
      <w:sz w:val="24"/>
      <w:lang w:eastAsia="en-US"/>
    </w:rPr>
  </w:style>
  <w:style w:type="paragraph" w:customStyle="1" w:styleId="TLegEntries">
    <w:name w:val="TLegEntries"/>
    <w:basedOn w:val="Normal"/>
    <w:rsid w:val="004066A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066AE"/>
    <w:pPr>
      <w:ind w:firstLine="0"/>
    </w:pPr>
    <w:rPr>
      <w:b/>
    </w:rPr>
  </w:style>
  <w:style w:type="paragraph" w:customStyle="1" w:styleId="EndNoteTextPub">
    <w:name w:val="EndNoteTextPub"/>
    <w:basedOn w:val="Normal"/>
    <w:rsid w:val="004066AE"/>
    <w:pPr>
      <w:spacing w:before="60"/>
      <w:ind w:left="1100"/>
      <w:jc w:val="both"/>
    </w:pPr>
    <w:rPr>
      <w:sz w:val="20"/>
    </w:rPr>
  </w:style>
  <w:style w:type="paragraph" w:customStyle="1" w:styleId="TOC10">
    <w:name w:val="TOC 10"/>
    <w:basedOn w:val="TOC5"/>
    <w:rsid w:val="004066AE"/>
    <w:rPr>
      <w:szCs w:val="24"/>
    </w:rPr>
  </w:style>
  <w:style w:type="character" w:customStyle="1" w:styleId="charNotBold">
    <w:name w:val="charNotBold"/>
    <w:basedOn w:val="DefaultParagraphFont"/>
    <w:rsid w:val="004066AE"/>
    <w:rPr>
      <w:rFonts w:ascii="Arial" w:hAnsi="Arial"/>
      <w:sz w:val="20"/>
    </w:rPr>
  </w:style>
  <w:style w:type="paragraph" w:customStyle="1" w:styleId="ShadedSchClauseSymb">
    <w:name w:val="Shaded Sch Clause Symb"/>
    <w:basedOn w:val="ShadedSchClause"/>
    <w:rsid w:val="004066AE"/>
    <w:pPr>
      <w:tabs>
        <w:tab w:val="left" w:pos="0"/>
      </w:tabs>
      <w:ind w:left="975" w:hanging="1457"/>
    </w:pPr>
  </w:style>
  <w:style w:type="paragraph" w:customStyle="1" w:styleId="CoverTextBullet">
    <w:name w:val="CoverTextBullet"/>
    <w:basedOn w:val="CoverText"/>
    <w:qFormat/>
    <w:rsid w:val="004066AE"/>
    <w:pPr>
      <w:numPr>
        <w:numId w:val="32"/>
      </w:numPr>
    </w:pPr>
    <w:rPr>
      <w:color w:val="000000"/>
    </w:rPr>
  </w:style>
  <w:style w:type="character" w:customStyle="1" w:styleId="Heading3Char">
    <w:name w:val="Heading 3 Char"/>
    <w:aliases w:val="h3 Char,sec Char"/>
    <w:basedOn w:val="DefaultParagraphFont"/>
    <w:link w:val="Heading3"/>
    <w:rsid w:val="004066AE"/>
    <w:rPr>
      <w:b/>
      <w:sz w:val="24"/>
      <w:lang w:eastAsia="en-US"/>
    </w:rPr>
  </w:style>
  <w:style w:type="paragraph" w:customStyle="1" w:styleId="Sched-Form-18Space">
    <w:name w:val="Sched-Form-18Space"/>
    <w:basedOn w:val="Normal"/>
    <w:rsid w:val="004066AE"/>
    <w:pPr>
      <w:spacing w:before="360" w:after="60"/>
    </w:pPr>
    <w:rPr>
      <w:sz w:val="22"/>
    </w:rPr>
  </w:style>
  <w:style w:type="paragraph" w:customStyle="1" w:styleId="FormRule">
    <w:name w:val="FormRule"/>
    <w:basedOn w:val="Normal"/>
    <w:rsid w:val="004066AE"/>
    <w:pPr>
      <w:pBdr>
        <w:top w:val="single" w:sz="4" w:space="1" w:color="auto"/>
      </w:pBdr>
      <w:spacing w:before="160" w:after="40"/>
      <w:ind w:left="3220" w:right="3260"/>
    </w:pPr>
    <w:rPr>
      <w:sz w:val="8"/>
    </w:rPr>
  </w:style>
  <w:style w:type="paragraph" w:customStyle="1" w:styleId="OldAmdtsEntries">
    <w:name w:val="OldAmdtsEntries"/>
    <w:basedOn w:val="BillBasicHeading"/>
    <w:rsid w:val="004066AE"/>
    <w:pPr>
      <w:tabs>
        <w:tab w:val="clear" w:pos="2600"/>
        <w:tab w:val="left" w:leader="dot" w:pos="2700"/>
      </w:tabs>
      <w:ind w:left="2700" w:hanging="2000"/>
    </w:pPr>
    <w:rPr>
      <w:sz w:val="18"/>
    </w:rPr>
  </w:style>
  <w:style w:type="paragraph" w:customStyle="1" w:styleId="OldAmdt2ndLine">
    <w:name w:val="OldAmdt2ndLine"/>
    <w:basedOn w:val="OldAmdtsEntries"/>
    <w:rsid w:val="004066AE"/>
    <w:pPr>
      <w:tabs>
        <w:tab w:val="left" w:pos="2700"/>
      </w:tabs>
      <w:spacing w:before="0"/>
    </w:pPr>
  </w:style>
  <w:style w:type="paragraph" w:customStyle="1" w:styleId="parainpara">
    <w:name w:val="para in para"/>
    <w:rsid w:val="004066A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066AE"/>
    <w:pPr>
      <w:spacing w:after="60"/>
      <w:ind w:left="2800"/>
    </w:pPr>
    <w:rPr>
      <w:rFonts w:ascii="ACTCrest" w:hAnsi="ACTCrest"/>
      <w:sz w:val="216"/>
    </w:rPr>
  </w:style>
  <w:style w:type="paragraph" w:customStyle="1" w:styleId="Actbullet">
    <w:name w:val="Act bullet"/>
    <w:basedOn w:val="Normal"/>
    <w:uiPriority w:val="99"/>
    <w:rsid w:val="004066AE"/>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066A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066AE"/>
    <w:rPr>
      <w:b w:val="0"/>
      <w:sz w:val="32"/>
    </w:rPr>
  </w:style>
  <w:style w:type="paragraph" w:customStyle="1" w:styleId="MH1Chapter">
    <w:name w:val="M H1 Chapter"/>
    <w:basedOn w:val="AH1Chapter"/>
    <w:rsid w:val="004066AE"/>
    <w:pPr>
      <w:tabs>
        <w:tab w:val="clear" w:pos="2600"/>
        <w:tab w:val="left" w:pos="2720"/>
      </w:tabs>
      <w:ind w:left="4000" w:hanging="3300"/>
    </w:pPr>
  </w:style>
  <w:style w:type="paragraph" w:customStyle="1" w:styleId="ModH1Chapter">
    <w:name w:val="Mod H1 Chapter"/>
    <w:basedOn w:val="IH1ChapSymb"/>
    <w:rsid w:val="004066AE"/>
    <w:pPr>
      <w:tabs>
        <w:tab w:val="clear" w:pos="2600"/>
        <w:tab w:val="left" w:pos="3300"/>
      </w:tabs>
      <w:ind w:left="3300"/>
    </w:pPr>
  </w:style>
  <w:style w:type="paragraph" w:customStyle="1" w:styleId="ModH2Part">
    <w:name w:val="Mod H2 Part"/>
    <w:basedOn w:val="IH2PartSymb"/>
    <w:rsid w:val="004066AE"/>
    <w:pPr>
      <w:tabs>
        <w:tab w:val="clear" w:pos="2600"/>
        <w:tab w:val="left" w:pos="3300"/>
      </w:tabs>
      <w:ind w:left="3300"/>
    </w:pPr>
  </w:style>
  <w:style w:type="paragraph" w:customStyle="1" w:styleId="ModH3Div">
    <w:name w:val="Mod H3 Div"/>
    <w:basedOn w:val="IH3DivSymb"/>
    <w:rsid w:val="004066AE"/>
    <w:pPr>
      <w:tabs>
        <w:tab w:val="clear" w:pos="2600"/>
        <w:tab w:val="left" w:pos="3300"/>
      </w:tabs>
      <w:ind w:left="3300"/>
    </w:pPr>
  </w:style>
  <w:style w:type="paragraph" w:customStyle="1" w:styleId="ModH4SubDiv">
    <w:name w:val="Mod H4 SubDiv"/>
    <w:basedOn w:val="IH4SubDivSymb"/>
    <w:rsid w:val="004066AE"/>
    <w:pPr>
      <w:tabs>
        <w:tab w:val="clear" w:pos="2600"/>
        <w:tab w:val="left" w:pos="3300"/>
      </w:tabs>
      <w:ind w:left="3300"/>
    </w:pPr>
  </w:style>
  <w:style w:type="paragraph" w:customStyle="1" w:styleId="ModH5Sec">
    <w:name w:val="Mod H5 Sec"/>
    <w:basedOn w:val="IH5SecSymb"/>
    <w:rsid w:val="004066AE"/>
    <w:pPr>
      <w:tabs>
        <w:tab w:val="clear" w:pos="1100"/>
        <w:tab w:val="left" w:pos="1800"/>
      </w:tabs>
      <w:ind w:left="2200"/>
    </w:pPr>
  </w:style>
  <w:style w:type="paragraph" w:customStyle="1" w:styleId="Modmain">
    <w:name w:val="Mod main"/>
    <w:basedOn w:val="Amain"/>
    <w:rsid w:val="004066AE"/>
    <w:pPr>
      <w:tabs>
        <w:tab w:val="clear" w:pos="900"/>
        <w:tab w:val="clear" w:pos="1100"/>
        <w:tab w:val="right" w:pos="1600"/>
        <w:tab w:val="left" w:pos="1800"/>
      </w:tabs>
      <w:ind w:left="2200"/>
    </w:pPr>
  </w:style>
  <w:style w:type="paragraph" w:customStyle="1" w:styleId="Modpara">
    <w:name w:val="Mod para"/>
    <w:basedOn w:val="BillBasic"/>
    <w:rsid w:val="004066AE"/>
    <w:pPr>
      <w:tabs>
        <w:tab w:val="right" w:pos="2100"/>
        <w:tab w:val="left" w:pos="2300"/>
      </w:tabs>
      <w:ind w:left="2700" w:hanging="1600"/>
      <w:outlineLvl w:val="6"/>
    </w:pPr>
  </w:style>
  <w:style w:type="paragraph" w:customStyle="1" w:styleId="Modsubpara">
    <w:name w:val="Mod subpara"/>
    <w:basedOn w:val="Asubpara"/>
    <w:rsid w:val="004066AE"/>
    <w:pPr>
      <w:tabs>
        <w:tab w:val="clear" w:pos="1900"/>
        <w:tab w:val="clear" w:pos="2100"/>
        <w:tab w:val="right" w:pos="2640"/>
        <w:tab w:val="left" w:pos="2840"/>
      </w:tabs>
      <w:ind w:left="3240" w:hanging="2140"/>
    </w:pPr>
  </w:style>
  <w:style w:type="paragraph" w:customStyle="1" w:styleId="Modsubsubpara">
    <w:name w:val="Mod subsubpara"/>
    <w:basedOn w:val="AsubsubparaSymb"/>
    <w:rsid w:val="004066AE"/>
    <w:pPr>
      <w:tabs>
        <w:tab w:val="clear" w:pos="2400"/>
        <w:tab w:val="clear" w:pos="2600"/>
        <w:tab w:val="right" w:pos="3160"/>
        <w:tab w:val="left" w:pos="3360"/>
      </w:tabs>
      <w:ind w:left="3760" w:hanging="2660"/>
    </w:pPr>
  </w:style>
  <w:style w:type="paragraph" w:customStyle="1" w:styleId="Modmainreturn">
    <w:name w:val="Mod main return"/>
    <w:basedOn w:val="AmainreturnSymb"/>
    <w:rsid w:val="004066AE"/>
    <w:pPr>
      <w:ind w:left="1800"/>
    </w:pPr>
  </w:style>
  <w:style w:type="paragraph" w:customStyle="1" w:styleId="Modparareturn">
    <w:name w:val="Mod para return"/>
    <w:basedOn w:val="AparareturnSymb"/>
    <w:rsid w:val="004066AE"/>
    <w:pPr>
      <w:ind w:left="2300"/>
    </w:pPr>
  </w:style>
  <w:style w:type="paragraph" w:customStyle="1" w:styleId="Modsubparareturn">
    <w:name w:val="Mod subpara return"/>
    <w:basedOn w:val="AsubparareturnSymb"/>
    <w:rsid w:val="004066AE"/>
    <w:pPr>
      <w:ind w:left="3040"/>
    </w:pPr>
  </w:style>
  <w:style w:type="paragraph" w:customStyle="1" w:styleId="Modref">
    <w:name w:val="Mod ref"/>
    <w:basedOn w:val="refSymb"/>
    <w:rsid w:val="004066AE"/>
    <w:pPr>
      <w:ind w:left="1100"/>
    </w:pPr>
  </w:style>
  <w:style w:type="paragraph" w:customStyle="1" w:styleId="ModaNote">
    <w:name w:val="Mod aNote"/>
    <w:basedOn w:val="aNoteSymb"/>
    <w:rsid w:val="004066AE"/>
    <w:pPr>
      <w:tabs>
        <w:tab w:val="left" w:pos="2600"/>
      </w:tabs>
      <w:ind w:left="2600"/>
    </w:pPr>
  </w:style>
  <w:style w:type="paragraph" w:customStyle="1" w:styleId="ModNote">
    <w:name w:val="Mod Note"/>
    <w:basedOn w:val="aNoteSymb"/>
    <w:rsid w:val="004066AE"/>
    <w:pPr>
      <w:tabs>
        <w:tab w:val="left" w:pos="2600"/>
      </w:tabs>
      <w:ind w:left="2600"/>
    </w:pPr>
  </w:style>
  <w:style w:type="paragraph" w:customStyle="1" w:styleId="ApprFormHd">
    <w:name w:val="ApprFormHd"/>
    <w:basedOn w:val="Sched-heading"/>
    <w:rsid w:val="004066AE"/>
    <w:pPr>
      <w:ind w:left="0" w:firstLine="0"/>
    </w:pPr>
  </w:style>
  <w:style w:type="paragraph" w:customStyle="1" w:styleId="AmdtEntries">
    <w:name w:val="AmdtEntries"/>
    <w:basedOn w:val="BillBasicHeading"/>
    <w:rsid w:val="004066AE"/>
    <w:pPr>
      <w:keepNext w:val="0"/>
      <w:tabs>
        <w:tab w:val="clear" w:pos="2600"/>
      </w:tabs>
      <w:spacing w:before="0"/>
      <w:ind w:left="3200" w:hanging="2100"/>
    </w:pPr>
    <w:rPr>
      <w:sz w:val="18"/>
    </w:rPr>
  </w:style>
  <w:style w:type="paragraph" w:customStyle="1" w:styleId="AmdtEntriesDefL2">
    <w:name w:val="AmdtEntriesDefL2"/>
    <w:basedOn w:val="AmdtEntries"/>
    <w:rsid w:val="004066AE"/>
    <w:pPr>
      <w:tabs>
        <w:tab w:val="left" w:pos="3000"/>
      </w:tabs>
      <w:ind w:left="3600" w:hanging="2500"/>
    </w:pPr>
  </w:style>
  <w:style w:type="paragraph" w:customStyle="1" w:styleId="Actdetailsnote">
    <w:name w:val="Act details note"/>
    <w:basedOn w:val="Actdetails"/>
    <w:uiPriority w:val="99"/>
    <w:rsid w:val="004066AE"/>
    <w:pPr>
      <w:ind w:left="1620" w:right="-60" w:hanging="720"/>
    </w:pPr>
    <w:rPr>
      <w:sz w:val="18"/>
    </w:rPr>
  </w:style>
  <w:style w:type="paragraph" w:customStyle="1" w:styleId="DetailsNo">
    <w:name w:val="Details No"/>
    <w:basedOn w:val="Actdetails"/>
    <w:uiPriority w:val="99"/>
    <w:rsid w:val="004066AE"/>
    <w:pPr>
      <w:ind w:left="0"/>
    </w:pPr>
    <w:rPr>
      <w:sz w:val="18"/>
    </w:rPr>
  </w:style>
  <w:style w:type="paragraph" w:customStyle="1" w:styleId="AssectheadingSymb">
    <w:name w:val="A ssect heading Symb"/>
    <w:basedOn w:val="Amain"/>
    <w:rsid w:val="004066A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066AE"/>
    <w:pPr>
      <w:tabs>
        <w:tab w:val="left" w:pos="0"/>
        <w:tab w:val="right" w:pos="2400"/>
        <w:tab w:val="left" w:pos="2600"/>
      </w:tabs>
      <w:ind w:left="2602" w:hanging="3084"/>
      <w:outlineLvl w:val="8"/>
    </w:pPr>
  </w:style>
  <w:style w:type="paragraph" w:customStyle="1" w:styleId="AmainreturnSymb">
    <w:name w:val="A main return Symb"/>
    <w:basedOn w:val="BillBasic"/>
    <w:rsid w:val="004066AE"/>
    <w:pPr>
      <w:tabs>
        <w:tab w:val="left" w:pos="1582"/>
      </w:tabs>
      <w:ind w:left="1100" w:hanging="1582"/>
    </w:pPr>
  </w:style>
  <w:style w:type="paragraph" w:customStyle="1" w:styleId="AparareturnSymb">
    <w:name w:val="A para return Symb"/>
    <w:basedOn w:val="BillBasic"/>
    <w:rsid w:val="004066AE"/>
    <w:pPr>
      <w:tabs>
        <w:tab w:val="left" w:pos="2081"/>
      </w:tabs>
      <w:ind w:left="1599" w:hanging="2081"/>
    </w:pPr>
  </w:style>
  <w:style w:type="paragraph" w:customStyle="1" w:styleId="AsubparareturnSymb">
    <w:name w:val="A subpara return Symb"/>
    <w:basedOn w:val="BillBasic"/>
    <w:rsid w:val="004066AE"/>
    <w:pPr>
      <w:tabs>
        <w:tab w:val="left" w:pos="2580"/>
      </w:tabs>
      <w:ind w:left="2098" w:hanging="2580"/>
    </w:pPr>
  </w:style>
  <w:style w:type="paragraph" w:customStyle="1" w:styleId="aDefSymb">
    <w:name w:val="aDef Symb"/>
    <w:basedOn w:val="BillBasic"/>
    <w:rsid w:val="004066AE"/>
    <w:pPr>
      <w:tabs>
        <w:tab w:val="left" w:pos="1582"/>
      </w:tabs>
      <w:ind w:left="1100" w:hanging="1582"/>
    </w:pPr>
  </w:style>
  <w:style w:type="paragraph" w:customStyle="1" w:styleId="aDefparaSymb">
    <w:name w:val="aDef para Symb"/>
    <w:basedOn w:val="Apara"/>
    <w:rsid w:val="004066AE"/>
    <w:pPr>
      <w:tabs>
        <w:tab w:val="clear" w:pos="1600"/>
        <w:tab w:val="left" w:pos="0"/>
        <w:tab w:val="left" w:pos="1599"/>
      </w:tabs>
      <w:ind w:left="1599" w:hanging="2081"/>
    </w:pPr>
  </w:style>
  <w:style w:type="paragraph" w:customStyle="1" w:styleId="aDefsubparaSymb">
    <w:name w:val="aDef subpara Symb"/>
    <w:basedOn w:val="Asubpara"/>
    <w:rsid w:val="004066AE"/>
    <w:pPr>
      <w:tabs>
        <w:tab w:val="left" w:pos="0"/>
      </w:tabs>
      <w:ind w:left="2098" w:hanging="2580"/>
    </w:pPr>
  </w:style>
  <w:style w:type="paragraph" w:customStyle="1" w:styleId="SchAmainSymb">
    <w:name w:val="Sch A main Symb"/>
    <w:basedOn w:val="Amain"/>
    <w:rsid w:val="004066AE"/>
    <w:pPr>
      <w:tabs>
        <w:tab w:val="left" w:pos="0"/>
      </w:tabs>
      <w:ind w:hanging="1580"/>
    </w:pPr>
  </w:style>
  <w:style w:type="paragraph" w:customStyle="1" w:styleId="SchAparaSymb">
    <w:name w:val="Sch A para Symb"/>
    <w:basedOn w:val="Apara"/>
    <w:rsid w:val="004066AE"/>
    <w:pPr>
      <w:tabs>
        <w:tab w:val="left" w:pos="0"/>
      </w:tabs>
      <w:ind w:hanging="2080"/>
    </w:pPr>
  </w:style>
  <w:style w:type="paragraph" w:customStyle="1" w:styleId="SchAsubparaSymb">
    <w:name w:val="Sch A subpara Symb"/>
    <w:basedOn w:val="Asubpara"/>
    <w:rsid w:val="004066AE"/>
    <w:pPr>
      <w:tabs>
        <w:tab w:val="left" w:pos="0"/>
      </w:tabs>
      <w:ind w:hanging="2580"/>
    </w:pPr>
  </w:style>
  <w:style w:type="paragraph" w:customStyle="1" w:styleId="SchAsubsubparaSymb">
    <w:name w:val="Sch A subsubpara Symb"/>
    <w:basedOn w:val="AsubsubparaSymb"/>
    <w:rsid w:val="004066AE"/>
  </w:style>
  <w:style w:type="paragraph" w:customStyle="1" w:styleId="refSymb">
    <w:name w:val="ref Symb"/>
    <w:basedOn w:val="BillBasic"/>
    <w:next w:val="Normal"/>
    <w:rsid w:val="004066AE"/>
    <w:pPr>
      <w:tabs>
        <w:tab w:val="left" w:pos="-480"/>
      </w:tabs>
      <w:spacing w:before="60"/>
      <w:ind w:hanging="480"/>
    </w:pPr>
    <w:rPr>
      <w:sz w:val="18"/>
    </w:rPr>
  </w:style>
  <w:style w:type="paragraph" w:customStyle="1" w:styleId="IshadedH5SecSymb">
    <w:name w:val="I shaded H5 Sec Symb"/>
    <w:basedOn w:val="AH5Sec"/>
    <w:rsid w:val="004066A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066AE"/>
    <w:pPr>
      <w:tabs>
        <w:tab w:val="clear" w:pos="-1580"/>
      </w:tabs>
      <w:ind w:left="975" w:hanging="1457"/>
    </w:pPr>
  </w:style>
  <w:style w:type="paragraph" w:customStyle="1" w:styleId="IH1ChapSymb">
    <w:name w:val="I H1 Chap Symb"/>
    <w:basedOn w:val="BillBasicHeading"/>
    <w:next w:val="Normal"/>
    <w:rsid w:val="004066A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066A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066A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066A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066AE"/>
    <w:pPr>
      <w:tabs>
        <w:tab w:val="clear" w:pos="2600"/>
        <w:tab w:val="left" w:pos="-1580"/>
        <w:tab w:val="left" w:pos="0"/>
        <w:tab w:val="left" w:pos="1100"/>
      </w:tabs>
      <w:spacing w:before="240"/>
      <w:ind w:left="1100" w:hanging="1580"/>
    </w:pPr>
  </w:style>
  <w:style w:type="paragraph" w:customStyle="1" w:styleId="IMainSymb">
    <w:name w:val="I Main Symb"/>
    <w:basedOn w:val="Amain"/>
    <w:rsid w:val="004066AE"/>
    <w:pPr>
      <w:tabs>
        <w:tab w:val="left" w:pos="0"/>
      </w:tabs>
      <w:ind w:hanging="1580"/>
    </w:pPr>
  </w:style>
  <w:style w:type="paragraph" w:customStyle="1" w:styleId="IparaSymb">
    <w:name w:val="I para Symb"/>
    <w:basedOn w:val="Apara"/>
    <w:rsid w:val="004066AE"/>
    <w:pPr>
      <w:tabs>
        <w:tab w:val="left" w:pos="0"/>
      </w:tabs>
      <w:ind w:hanging="2080"/>
      <w:outlineLvl w:val="9"/>
    </w:pPr>
  </w:style>
  <w:style w:type="paragraph" w:customStyle="1" w:styleId="IsubparaSymb">
    <w:name w:val="I subpara Symb"/>
    <w:basedOn w:val="Asubpara"/>
    <w:rsid w:val="004066A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066AE"/>
    <w:pPr>
      <w:tabs>
        <w:tab w:val="clear" w:pos="2400"/>
        <w:tab w:val="clear" w:pos="2600"/>
        <w:tab w:val="right" w:pos="2460"/>
        <w:tab w:val="left" w:pos="2660"/>
      </w:tabs>
      <w:ind w:left="2660" w:hanging="3140"/>
    </w:pPr>
  </w:style>
  <w:style w:type="paragraph" w:customStyle="1" w:styleId="IdefparaSymb">
    <w:name w:val="I def para Symb"/>
    <w:basedOn w:val="IparaSymb"/>
    <w:rsid w:val="004066AE"/>
    <w:pPr>
      <w:ind w:left="1599" w:hanging="2081"/>
    </w:pPr>
  </w:style>
  <w:style w:type="paragraph" w:customStyle="1" w:styleId="IdefsubparaSymb">
    <w:name w:val="I def subpara Symb"/>
    <w:basedOn w:val="IsubparaSymb"/>
    <w:rsid w:val="004066AE"/>
    <w:pPr>
      <w:ind w:left="2138"/>
    </w:pPr>
  </w:style>
  <w:style w:type="paragraph" w:customStyle="1" w:styleId="ISched-headingSymb">
    <w:name w:val="I Sched-heading Symb"/>
    <w:basedOn w:val="BillBasicHeading"/>
    <w:next w:val="Normal"/>
    <w:rsid w:val="004066AE"/>
    <w:pPr>
      <w:tabs>
        <w:tab w:val="left" w:pos="-3080"/>
        <w:tab w:val="left" w:pos="0"/>
      </w:tabs>
      <w:spacing w:before="320"/>
      <w:ind w:left="2600" w:hanging="3080"/>
    </w:pPr>
    <w:rPr>
      <w:sz w:val="34"/>
    </w:rPr>
  </w:style>
  <w:style w:type="paragraph" w:customStyle="1" w:styleId="ISched-PartSymb">
    <w:name w:val="I Sched-Part Symb"/>
    <w:basedOn w:val="BillBasicHeading"/>
    <w:rsid w:val="004066AE"/>
    <w:pPr>
      <w:tabs>
        <w:tab w:val="left" w:pos="-3080"/>
        <w:tab w:val="left" w:pos="0"/>
      </w:tabs>
      <w:spacing w:before="380"/>
      <w:ind w:left="2600" w:hanging="3080"/>
    </w:pPr>
    <w:rPr>
      <w:sz w:val="32"/>
    </w:rPr>
  </w:style>
  <w:style w:type="paragraph" w:customStyle="1" w:styleId="ISched-formSymb">
    <w:name w:val="I Sched-form Symb"/>
    <w:basedOn w:val="BillBasicHeading"/>
    <w:rsid w:val="004066A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066A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066A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066AE"/>
    <w:pPr>
      <w:tabs>
        <w:tab w:val="left" w:pos="1100"/>
      </w:tabs>
      <w:spacing w:before="60"/>
      <w:ind w:left="1500" w:hanging="1986"/>
    </w:pPr>
  </w:style>
  <w:style w:type="paragraph" w:customStyle="1" w:styleId="aExamHdgssSymb">
    <w:name w:val="aExamHdgss Symb"/>
    <w:basedOn w:val="BillBasicHeading"/>
    <w:next w:val="Normal"/>
    <w:rsid w:val="004066AE"/>
    <w:pPr>
      <w:tabs>
        <w:tab w:val="clear" w:pos="2600"/>
        <w:tab w:val="left" w:pos="1582"/>
      </w:tabs>
      <w:ind w:left="1100" w:hanging="1582"/>
    </w:pPr>
    <w:rPr>
      <w:sz w:val="18"/>
    </w:rPr>
  </w:style>
  <w:style w:type="paragraph" w:customStyle="1" w:styleId="aExamssSymb">
    <w:name w:val="aExamss Symb"/>
    <w:basedOn w:val="aNote"/>
    <w:rsid w:val="004066AE"/>
    <w:pPr>
      <w:tabs>
        <w:tab w:val="left" w:pos="1582"/>
      </w:tabs>
      <w:spacing w:before="60"/>
      <w:ind w:left="1100" w:hanging="1582"/>
    </w:pPr>
  </w:style>
  <w:style w:type="paragraph" w:customStyle="1" w:styleId="aExamINumssSymb">
    <w:name w:val="aExamINumss Symb"/>
    <w:basedOn w:val="aExamssSymb"/>
    <w:rsid w:val="004066AE"/>
    <w:pPr>
      <w:tabs>
        <w:tab w:val="left" w:pos="1100"/>
      </w:tabs>
      <w:ind w:left="1500" w:hanging="1986"/>
    </w:pPr>
  </w:style>
  <w:style w:type="paragraph" w:customStyle="1" w:styleId="aExamNumTextssSymb">
    <w:name w:val="aExamNumTextss Symb"/>
    <w:basedOn w:val="aExamssSymb"/>
    <w:rsid w:val="004066AE"/>
    <w:pPr>
      <w:tabs>
        <w:tab w:val="clear" w:pos="1582"/>
        <w:tab w:val="left" w:pos="1985"/>
      </w:tabs>
      <w:ind w:left="1503" w:hanging="1985"/>
    </w:pPr>
  </w:style>
  <w:style w:type="paragraph" w:customStyle="1" w:styleId="AExamIParaSymb">
    <w:name w:val="AExamIPara Symb"/>
    <w:basedOn w:val="aExam"/>
    <w:rsid w:val="004066AE"/>
    <w:pPr>
      <w:tabs>
        <w:tab w:val="right" w:pos="1718"/>
      </w:tabs>
      <w:ind w:left="1984" w:hanging="2466"/>
    </w:pPr>
  </w:style>
  <w:style w:type="paragraph" w:customStyle="1" w:styleId="aExamBulletssSymb">
    <w:name w:val="aExamBulletss Symb"/>
    <w:basedOn w:val="aExamssSymb"/>
    <w:rsid w:val="004066AE"/>
    <w:pPr>
      <w:tabs>
        <w:tab w:val="left" w:pos="1100"/>
      </w:tabs>
      <w:ind w:left="1500" w:hanging="1986"/>
    </w:pPr>
  </w:style>
  <w:style w:type="paragraph" w:customStyle="1" w:styleId="aNoteSymb">
    <w:name w:val="aNote Symb"/>
    <w:basedOn w:val="BillBasic"/>
    <w:rsid w:val="004066AE"/>
    <w:pPr>
      <w:tabs>
        <w:tab w:val="left" w:pos="1100"/>
        <w:tab w:val="left" w:pos="2381"/>
      </w:tabs>
      <w:ind w:left="1899" w:hanging="2381"/>
    </w:pPr>
    <w:rPr>
      <w:sz w:val="20"/>
    </w:rPr>
  </w:style>
  <w:style w:type="paragraph" w:customStyle="1" w:styleId="aNoteTextssSymb">
    <w:name w:val="aNoteTextss Symb"/>
    <w:basedOn w:val="Normal"/>
    <w:rsid w:val="004066AE"/>
    <w:pPr>
      <w:tabs>
        <w:tab w:val="clear" w:pos="0"/>
        <w:tab w:val="left" w:pos="1418"/>
      </w:tabs>
      <w:spacing w:before="60"/>
      <w:ind w:left="1417" w:hanging="1899"/>
      <w:jc w:val="both"/>
    </w:pPr>
    <w:rPr>
      <w:sz w:val="20"/>
    </w:rPr>
  </w:style>
  <w:style w:type="paragraph" w:customStyle="1" w:styleId="aNoteParaSymb">
    <w:name w:val="aNotePara Symb"/>
    <w:basedOn w:val="aNoteSymb"/>
    <w:rsid w:val="004066A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066A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066AE"/>
    <w:pPr>
      <w:tabs>
        <w:tab w:val="left" w:pos="1616"/>
        <w:tab w:val="left" w:pos="2495"/>
      </w:tabs>
      <w:spacing w:before="60"/>
      <w:ind w:left="2013" w:hanging="2495"/>
    </w:pPr>
  </w:style>
  <w:style w:type="paragraph" w:customStyle="1" w:styleId="aExamHdgparSymb">
    <w:name w:val="aExamHdgpar Symb"/>
    <w:basedOn w:val="aExamHdgssSymb"/>
    <w:next w:val="Normal"/>
    <w:rsid w:val="004066AE"/>
    <w:pPr>
      <w:tabs>
        <w:tab w:val="clear" w:pos="1582"/>
        <w:tab w:val="left" w:pos="1599"/>
      </w:tabs>
      <w:ind w:left="1599" w:hanging="2081"/>
    </w:pPr>
  </w:style>
  <w:style w:type="paragraph" w:customStyle="1" w:styleId="aExamparSymb">
    <w:name w:val="aExampar Symb"/>
    <w:basedOn w:val="aExamssSymb"/>
    <w:rsid w:val="004066AE"/>
    <w:pPr>
      <w:tabs>
        <w:tab w:val="clear" w:pos="1582"/>
        <w:tab w:val="left" w:pos="1599"/>
      </w:tabs>
      <w:ind w:left="1599" w:hanging="2081"/>
    </w:pPr>
  </w:style>
  <w:style w:type="paragraph" w:customStyle="1" w:styleId="aExamINumparSymb">
    <w:name w:val="aExamINumpar Symb"/>
    <w:basedOn w:val="aExamparSymb"/>
    <w:rsid w:val="004066AE"/>
    <w:pPr>
      <w:tabs>
        <w:tab w:val="left" w:pos="2000"/>
      </w:tabs>
      <w:ind w:left="2041" w:hanging="2495"/>
    </w:pPr>
  </w:style>
  <w:style w:type="paragraph" w:customStyle="1" w:styleId="aExamBulletparSymb">
    <w:name w:val="aExamBulletpar Symb"/>
    <w:basedOn w:val="aExamparSymb"/>
    <w:rsid w:val="004066AE"/>
    <w:pPr>
      <w:tabs>
        <w:tab w:val="clear" w:pos="1599"/>
        <w:tab w:val="left" w:pos="1616"/>
        <w:tab w:val="left" w:pos="2495"/>
      </w:tabs>
      <w:ind w:left="2013" w:hanging="2495"/>
    </w:pPr>
  </w:style>
  <w:style w:type="paragraph" w:customStyle="1" w:styleId="aNoteparSymb">
    <w:name w:val="aNotepar Symb"/>
    <w:basedOn w:val="BillBasic"/>
    <w:next w:val="Normal"/>
    <w:rsid w:val="004066AE"/>
    <w:pPr>
      <w:tabs>
        <w:tab w:val="left" w:pos="1599"/>
        <w:tab w:val="left" w:pos="2398"/>
      </w:tabs>
      <w:ind w:left="2410" w:hanging="2892"/>
    </w:pPr>
    <w:rPr>
      <w:sz w:val="20"/>
    </w:rPr>
  </w:style>
  <w:style w:type="paragraph" w:customStyle="1" w:styleId="aNoteTextparSymb">
    <w:name w:val="aNoteTextpar Symb"/>
    <w:basedOn w:val="aNoteparSymb"/>
    <w:rsid w:val="004066AE"/>
    <w:pPr>
      <w:tabs>
        <w:tab w:val="clear" w:pos="1599"/>
        <w:tab w:val="clear" w:pos="2398"/>
        <w:tab w:val="left" w:pos="2880"/>
      </w:tabs>
      <w:spacing w:before="60"/>
      <w:ind w:left="2398" w:hanging="2880"/>
    </w:pPr>
  </w:style>
  <w:style w:type="paragraph" w:customStyle="1" w:styleId="aNoteParaparSymb">
    <w:name w:val="aNoteParapar Symb"/>
    <w:basedOn w:val="aNoteparSymb"/>
    <w:rsid w:val="004066AE"/>
    <w:pPr>
      <w:tabs>
        <w:tab w:val="right" w:pos="2640"/>
      </w:tabs>
      <w:spacing w:before="60"/>
      <w:ind w:left="2920" w:hanging="3402"/>
    </w:pPr>
  </w:style>
  <w:style w:type="paragraph" w:customStyle="1" w:styleId="aNoteBulletparSymb">
    <w:name w:val="aNoteBulletpar Symb"/>
    <w:basedOn w:val="aNoteparSymb"/>
    <w:rsid w:val="004066AE"/>
    <w:pPr>
      <w:tabs>
        <w:tab w:val="clear" w:pos="1599"/>
        <w:tab w:val="left" w:pos="3289"/>
      </w:tabs>
      <w:spacing w:before="60"/>
      <w:ind w:left="2807" w:hanging="3289"/>
    </w:pPr>
  </w:style>
  <w:style w:type="paragraph" w:customStyle="1" w:styleId="AsubparabulletSymb">
    <w:name w:val="A subpara bullet Symb"/>
    <w:basedOn w:val="BillBasic"/>
    <w:rsid w:val="004066AE"/>
    <w:pPr>
      <w:tabs>
        <w:tab w:val="left" w:pos="2138"/>
        <w:tab w:val="left" w:pos="3005"/>
      </w:tabs>
      <w:spacing w:before="60"/>
      <w:ind w:left="2523" w:hanging="3005"/>
    </w:pPr>
  </w:style>
  <w:style w:type="paragraph" w:customStyle="1" w:styleId="aExamHdgsubparSymb">
    <w:name w:val="aExamHdgsubpar Symb"/>
    <w:basedOn w:val="aExamHdgssSymb"/>
    <w:next w:val="Normal"/>
    <w:rsid w:val="004066AE"/>
    <w:pPr>
      <w:tabs>
        <w:tab w:val="clear" w:pos="1582"/>
        <w:tab w:val="left" w:pos="2620"/>
      </w:tabs>
      <w:ind w:left="2138" w:hanging="2620"/>
    </w:pPr>
  </w:style>
  <w:style w:type="paragraph" w:customStyle="1" w:styleId="aExamsubparSymb">
    <w:name w:val="aExamsubpar Symb"/>
    <w:basedOn w:val="aExamssSymb"/>
    <w:rsid w:val="004066AE"/>
    <w:pPr>
      <w:tabs>
        <w:tab w:val="clear" w:pos="1582"/>
        <w:tab w:val="left" w:pos="2620"/>
      </w:tabs>
      <w:ind w:left="2138" w:hanging="2620"/>
    </w:pPr>
  </w:style>
  <w:style w:type="paragraph" w:customStyle="1" w:styleId="aNotesubparSymb">
    <w:name w:val="aNotesubpar Symb"/>
    <w:basedOn w:val="BillBasic"/>
    <w:next w:val="Normal"/>
    <w:rsid w:val="004066AE"/>
    <w:pPr>
      <w:tabs>
        <w:tab w:val="left" w:pos="2138"/>
        <w:tab w:val="left" w:pos="2937"/>
      </w:tabs>
      <w:ind w:left="2455" w:hanging="2937"/>
    </w:pPr>
    <w:rPr>
      <w:sz w:val="20"/>
    </w:rPr>
  </w:style>
  <w:style w:type="paragraph" w:customStyle="1" w:styleId="aNoteTextsubparSymb">
    <w:name w:val="aNoteTextsubpar Symb"/>
    <w:basedOn w:val="aNotesubparSymb"/>
    <w:rsid w:val="004066AE"/>
    <w:pPr>
      <w:tabs>
        <w:tab w:val="clear" w:pos="2138"/>
        <w:tab w:val="clear" w:pos="2937"/>
        <w:tab w:val="left" w:pos="2943"/>
      </w:tabs>
      <w:spacing w:before="60"/>
      <w:ind w:left="2943" w:hanging="3425"/>
    </w:pPr>
  </w:style>
  <w:style w:type="paragraph" w:customStyle="1" w:styleId="PenaltySymb">
    <w:name w:val="Penalty Symb"/>
    <w:basedOn w:val="AmainreturnSymb"/>
    <w:rsid w:val="004066AE"/>
  </w:style>
  <w:style w:type="paragraph" w:customStyle="1" w:styleId="PenaltyParaSymb">
    <w:name w:val="PenaltyPara Symb"/>
    <w:basedOn w:val="Normal"/>
    <w:rsid w:val="004066AE"/>
    <w:pPr>
      <w:tabs>
        <w:tab w:val="right" w:pos="1360"/>
      </w:tabs>
      <w:spacing w:before="60"/>
      <w:ind w:left="1599" w:hanging="2081"/>
      <w:jc w:val="both"/>
    </w:pPr>
  </w:style>
  <w:style w:type="paragraph" w:customStyle="1" w:styleId="FormulaSymb">
    <w:name w:val="Formula Symb"/>
    <w:basedOn w:val="BillBasic"/>
    <w:rsid w:val="004066AE"/>
    <w:pPr>
      <w:tabs>
        <w:tab w:val="left" w:pos="-480"/>
      </w:tabs>
      <w:spacing w:line="260" w:lineRule="atLeast"/>
      <w:ind w:hanging="480"/>
      <w:jc w:val="center"/>
    </w:pPr>
  </w:style>
  <w:style w:type="paragraph" w:customStyle="1" w:styleId="NormalSymb">
    <w:name w:val="Normal Symb"/>
    <w:basedOn w:val="Normal"/>
    <w:qFormat/>
    <w:rsid w:val="004066AE"/>
    <w:pPr>
      <w:ind w:hanging="482"/>
    </w:pPr>
  </w:style>
  <w:style w:type="character" w:styleId="PlaceholderText">
    <w:name w:val="Placeholder Text"/>
    <w:basedOn w:val="DefaultParagraphFont"/>
    <w:uiPriority w:val="99"/>
    <w:semiHidden/>
    <w:rsid w:val="004066AE"/>
    <w:rPr>
      <w:color w:val="808080"/>
    </w:rPr>
  </w:style>
  <w:style w:type="character" w:customStyle="1" w:styleId="Heading2Char">
    <w:name w:val="Heading 2 Char"/>
    <w:aliases w:val="H2 Char,h2 Char"/>
    <w:basedOn w:val="DefaultParagraphFont"/>
    <w:link w:val="Heading2"/>
    <w:uiPriority w:val="9"/>
    <w:rsid w:val="00290071"/>
    <w:rPr>
      <w:rFonts w:ascii="Arial" w:hAnsi="Arial" w:cs="Arial"/>
      <w:b/>
      <w:bCs/>
      <w:iCs/>
      <w:sz w:val="28"/>
      <w:szCs w:val="28"/>
      <w:shd w:val="clear" w:color="auto" w:fill="E0E0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556">
      <w:bodyDiv w:val="1"/>
      <w:marLeft w:val="0"/>
      <w:marRight w:val="0"/>
      <w:marTop w:val="0"/>
      <w:marBottom w:val="0"/>
      <w:divBdr>
        <w:top w:val="none" w:sz="0" w:space="0" w:color="auto"/>
        <w:left w:val="none" w:sz="0" w:space="0" w:color="auto"/>
        <w:bottom w:val="none" w:sz="0" w:space="0" w:color="auto"/>
        <w:right w:val="none" w:sz="0" w:space="0" w:color="auto"/>
      </w:divBdr>
    </w:div>
    <w:div w:id="53817883">
      <w:bodyDiv w:val="1"/>
      <w:marLeft w:val="0"/>
      <w:marRight w:val="0"/>
      <w:marTop w:val="0"/>
      <w:marBottom w:val="0"/>
      <w:divBdr>
        <w:top w:val="none" w:sz="0" w:space="0" w:color="auto"/>
        <w:left w:val="none" w:sz="0" w:space="0" w:color="auto"/>
        <w:bottom w:val="none" w:sz="0" w:space="0" w:color="auto"/>
        <w:right w:val="none" w:sz="0" w:space="0" w:color="auto"/>
      </w:divBdr>
    </w:div>
    <w:div w:id="68311748">
      <w:bodyDiv w:val="1"/>
      <w:marLeft w:val="0"/>
      <w:marRight w:val="0"/>
      <w:marTop w:val="0"/>
      <w:marBottom w:val="0"/>
      <w:divBdr>
        <w:top w:val="none" w:sz="0" w:space="0" w:color="auto"/>
        <w:left w:val="none" w:sz="0" w:space="0" w:color="auto"/>
        <w:bottom w:val="none" w:sz="0" w:space="0" w:color="auto"/>
        <w:right w:val="none" w:sz="0" w:space="0" w:color="auto"/>
      </w:divBdr>
    </w:div>
    <w:div w:id="168326590">
      <w:bodyDiv w:val="1"/>
      <w:marLeft w:val="0"/>
      <w:marRight w:val="0"/>
      <w:marTop w:val="0"/>
      <w:marBottom w:val="0"/>
      <w:divBdr>
        <w:top w:val="none" w:sz="0" w:space="0" w:color="auto"/>
        <w:left w:val="none" w:sz="0" w:space="0" w:color="auto"/>
        <w:bottom w:val="none" w:sz="0" w:space="0" w:color="auto"/>
        <w:right w:val="none" w:sz="0" w:space="0" w:color="auto"/>
      </w:divBdr>
    </w:div>
    <w:div w:id="205874454">
      <w:bodyDiv w:val="1"/>
      <w:marLeft w:val="0"/>
      <w:marRight w:val="0"/>
      <w:marTop w:val="0"/>
      <w:marBottom w:val="0"/>
      <w:divBdr>
        <w:top w:val="none" w:sz="0" w:space="0" w:color="auto"/>
        <w:left w:val="none" w:sz="0" w:space="0" w:color="auto"/>
        <w:bottom w:val="none" w:sz="0" w:space="0" w:color="auto"/>
        <w:right w:val="none" w:sz="0" w:space="0" w:color="auto"/>
      </w:divBdr>
    </w:div>
    <w:div w:id="261380075">
      <w:bodyDiv w:val="1"/>
      <w:marLeft w:val="0"/>
      <w:marRight w:val="0"/>
      <w:marTop w:val="0"/>
      <w:marBottom w:val="0"/>
      <w:divBdr>
        <w:top w:val="none" w:sz="0" w:space="0" w:color="auto"/>
        <w:left w:val="none" w:sz="0" w:space="0" w:color="auto"/>
        <w:bottom w:val="none" w:sz="0" w:space="0" w:color="auto"/>
        <w:right w:val="none" w:sz="0" w:space="0" w:color="auto"/>
      </w:divBdr>
    </w:div>
    <w:div w:id="267782462">
      <w:bodyDiv w:val="1"/>
      <w:marLeft w:val="0"/>
      <w:marRight w:val="0"/>
      <w:marTop w:val="0"/>
      <w:marBottom w:val="0"/>
      <w:divBdr>
        <w:top w:val="none" w:sz="0" w:space="0" w:color="auto"/>
        <w:left w:val="none" w:sz="0" w:space="0" w:color="auto"/>
        <w:bottom w:val="none" w:sz="0" w:space="0" w:color="auto"/>
        <w:right w:val="none" w:sz="0" w:space="0" w:color="auto"/>
      </w:divBdr>
    </w:div>
    <w:div w:id="288702724">
      <w:bodyDiv w:val="1"/>
      <w:marLeft w:val="0"/>
      <w:marRight w:val="0"/>
      <w:marTop w:val="0"/>
      <w:marBottom w:val="0"/>
      <w:divBdr>
        <w:top w:val="none" w:sz="0" w:space="0" w:color="auto"/>
        <w:left w:val="none" w:sz="0" w:space="0" w:color="auto"/>
        <w:bottom w:val="none" w:sz="0" w:space="0" w:color="auto"/>
        <w:right w:val="none" w:sz="0" w:space="0" w:color="auto"/>
      </w:divBdr>
      <w:divsChild>
        <w:div w:id="211312283">
          <w:blockQuote w:val="1"/>
          <w:marLeft w:val="600"/>
          <w:marRight w:val="0"/>
          <w:marTop w:val="120"/>
          <w:marBottom w:val="120"/>
          <w:divBdr>
            <w:top w:val="none" w:sz="0" w:space="0" w:color="auto"/>
            <w:left w:val="none" w:sz="0" w:space="0" w:color="auto"/>
            <w:bottom w:val="none" w:sz="0" w:space="0" w:color="auto"/>
            <w:right w:val="none" w:sz="0" w:space="0" w:color="auto"/>
          </w:divBdr>
        </w:div>
        <w:div w:id="191543411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07635371">
      <w:bodyDiv w:val="1"/>
      <w:marLeft w:val="0"/>
      <w:marRight w:val="0"/>
      <w:marTop w:val="0"/>
      <w:marBottom w:val="0"/>
      <w:divBdr>
        <w:top w:val="none" w:sz="0" w:space="0" w:color="auto"/>
        <w:left w:val="none" w:sz="0" w:space="0" w:color="auto"/>
        <w:bottom w:val="none" w:sz="0" w:space="0" w:color="auto"/>
        <w:right w:val="none" w:sz="0" w:space="0" w:color="auto"/>
      </w:divBdr>
    </w:div>
    <w:div w:id="338430933">
      <w:bodyDiv w:val="1"/>
      <w:marLeft w:val="0"/>
      <w:marRight w:val="0"/>
      <w:marTop w:val="0"/>
      <w:marBottom w:val="0"/>
      <w:divBdr>
        <w:top w:val="none" w:sz="0" w:space="0" w:color="auto"/>
        <w:left w:val="none" w:sz="0" w:space="0" w:color="auto"/>
        <w:bottom w:val="none" w:sz="0" w:space="0" w:color="auto"/>
        <w:right w:val="none" w:sz="0" w:space="0" w:color="auto"/>
      </w:divBdr>
    </w:div>
    <w:div w:id="393166569">
      <w:bodyDiv w:val="1"/>
      <w:marLeft w:val="0"/>
      <w:marRight w:val="0"/>
      <w:marTop w:val="0"/>
      <w:marBottom w:val="0"/>
      <w:divBdr>
        <w:top w:val="none" w:sz="0" w:space="0" w:color="auto"/>
        <w:left w:val="none" w:sz="0" w:space="0" w:color="auto"/>
        <w:bottom w:val="none" w:sz="0" w:space="0" w:color="auto"/>
        <w:right w:val="none" w:sz="0" w:space="0" w:color="auto"/>
      </w:divBdr>
    </w:div>
    <w:div w:id="398603402">
      <w:bodyDiv w:val="1"/>
      <w:marLeft w:val="0"/>
      <w:marRight w:val="0"/>
      <w:marTop w:val="0"/>
      <w:marBottom w:val="0"/>
      <w:divBdr>
        <w:top w:val="none" w:sz="0" w:space="0" w:color="auto"/>
        <w:left w:val="none" w:sz="0" w:space="0" w:color="auto"/>
        <w:bottom w:val="none" w:sz="0" w:space="0" w:color="auto"/>
        <w:right w:val="none" w:sz="0" w:space="0" w:color="auto"/>
      </w:divBdr>
    </w:div>
    <w:div w:id="407310860">
      <w:bodyDiv w:val="1"/>
      <w:marLeft w:val="0"/>
      <w:marRight w:val="0"/>
      <w:marTop w:val="0"/>
      <w:marBottom w:val="0"/>
      <w:divBdr>
        <w:top w:val="none" w:sz="0" w:space="0" w:color="auto"/>
        <w:left w:val="none" w:sz="0" w:space="0" w:color="auto"/>
        <w:bottom w:val="none" w:sz="0" w:space="0" w:color="auto"/>
        <w:right w:val="none" w:sz="0" w:space="0" w:color="auto"/>
      </w:divBdr>
      <w:divsChild>
        <w:div w:id="907231514">
          <w:marLeft w:val="0"/>
          <w:marRight w:val="0"/>
          <w:marTop w:val="0"/>
          <w:marBottom w:val="0"/>
          <w:divBdr>
            <w:top w:val="none" w:sz="0" w:space="0" w:color="auto"/>
            <w:left w:val="none" w:sz="0" w:space="0" w:color="auto"/>
            <w:bottom w:val="none" w:sz="0" w:space="0" w:color="auto"/>
            <w:right w:val="none" w:sz="0" w:space="0" w:color="auto"/>
          </w:divBdr>
          <w:divsChild>
            <w:div w:id="1882742518">
              <w:marLeft w:val="0"/>
              <w:marRight w:val="0"/>
              <w:marTop w:val="0"/>
              <w:marBottom w:val="0"/>
              <w:divBdr>
                <w:top w:val="none" w:sz="0" w:space="0" w:color="auto"/>
                <w:left w:val="none" w:sz="0" w:space="0" w:color="auto"/>
                <w:bottom w:val="none" w:sz="0" w:space="0" w:color="auto"/>
                <w:right w:val="none" w:sz="0" w:space="0" w:color="auto"/>
              </w:divBdr>
              <w:divsChild>
                <w:div w:id="1785613317">
                  <w:marLeft w:val="0"/>
                  <w:marRight w:val="-6300"/>
                  <w:marTop w:val="0"/>
                  <w:marBottom w:val="0"/>
                  <w:divBdr>
                    <w:top w:val="none" w:sz="0" w:space="0" w:color="auto"/>
                    <w:left w:val="none" w:sz="0" w:space="0" w:color="auto"/>
                    <w:bottom w:val="none" w:sz="0" w:space="0" w:color="auto"/>
                    <w:right w:val="none" w:sz="0" w:space="0" w:color="auto"/>
                  </w:divBdr>
                  <w:divsChild>
                    <w:div w:id="1804620735">
                      <w:marLeft w:val="340"/>
                      <w:marRight w:val="0"/>
                      <w:marTop w:val="300"/>
                      <w:marBottom w:val="120"/>
                      <w:divBdr>
                        <w:top w:val="none" w:sz="0" w:space="0" w:color="auto"/>
                        <w:left w:val="none" w:sz="0" w:space="0" w:color="auto"/>
                        <w:bottom w:val="none" w:sz="0" w:space="0" w:color="auto"/>
                        <w:right w:val="none" w:sz="0" w:space="0" w:color="auto"/>
                      </w:divBdr>
                      <w:divsChild>
                        <w:div w:id="535698687">
                          <w:marLeft w:val="0"/>
                          <w:marRight w:val="0"/>
                          <w:marTop w:val="0"/>
                          <w:marBottom w:val="0"/>
                          <w:divBdr>
                            <w:top w:val="none" w:sz="0" w:space="0" w:color="auto"/>
                            <w:left w:val="none" w:sz="0" w:space="0" w:color="auto"/>
                            <w:bottom w:val="none" w:sz="0" w:space="0" w:color="auto"/>
                            <w:right w:val="none" w:sz="0" w:space="0" w:color="auto"/>
                          </w:divBdr>
                          <w:divsChild>
                            <w:div w:id="39223966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0069697">
                                  <w:blockQuote w:val="1"/>
                                  <w:marLeft w:val="600"/>
                                  <w:marRight w:val="0"/>
                                  <w:marTop w:val="120"/>
                                  <w:marBottom w:val="120"/>
                                  <w:divBdr>
                                    <w:top w:val="none" w:sz="0" w:space="0" w:color="auto"/>
                                    <w:left w:val="none" w:sz="0" w:space="0" w:color="auto"/>
                                    <w:bottom w:val="none" w:sz="0" w:space="0" w:color="auto"/>
                                    <w:right w:val="none" w:sz="0" w:space="0" w:color="auto"/>
                                  </w:divBdr>
                                </w:div>
                                <w:div w:id="592671287">
                                  <w:blockQuote w:val="1"/>
                                  <w:marLeft w:val="600"/>
                                  <w:marRight w:val="0"/>
                                  <w:marTop w:val="120"/>
                                  <w:marBottom w:val="120"/>
                                  <w:divBdr>
                                    <w:top w:val="none" w:sz="0" w:space="0" w:color="auto"/>
                                    <w:left w:val="none" w:sz="0" w:space="0" w:color="auto"/>
                                    <w:bottom w:val="none" w:sz="0" w:space="0" w:color="auto"/>
                                    <w:right w:val="none" w:sz="0" w:space="0" w:color="auto"/>
                                  </w:divBdr>
                                </w:div>
                                <w:div w:id="955411974">
                                  <w:blockQuote w:val="1"/>
                                  <w:marLeft w:val="600"/>
                                  <w:marRight w:val="0"/>
                                  <w:marTop w:val="120"/>
                                  <w:marBottom w:val="120"/>
                                  <w:divBdr>
                                    <w:top w:val="none" w:sz="0" w:space="0" w:color="auto"/>
                                    <w:left w:val="none" w:sz="0" w:space="0" w:color="auto"/>
                                    <w:bottom w:val="none" w:sz="0" w:space="0" w:color="auto"/>
                                    <w:right w:val="none" w:sz="0" w:space="0" w:color="auto"/>
                                  </w:divBdr>
                                </w:div>
                                <w:div w:id="1173299035">
                                  <w:blockQuote w:val="1"/>
                                  <w:marLeft w:val="600"/>
                                  <w:marRight w:val="0"/>
                                  <w:marTop w:val="120"/>
                                  <w:marBottom w:val="120"/>
                                  <w:divBdr>
                                    <w:top w:val="none" w:sz="0" w:space="0" w:color="auto"/>
                                    <w:left w:val="none" w:sz="0" w:space="0" w:color="auto"/>
                                    <w:bottom w:val="none" w:sz="0" w:space="0" w:color="auto"/>
                                    <w:right w:val="none" w:sz="0" w:space="0" w:color="auto"/>
                                  </w:divBdr>
                                </w:div>
                                <w:div w:id="1322466985">
                                  <w:blockQuote w:val="1"/>
                                  <w:marLeft w:val="600"/>
                                  <w:marRight w:val="0"/>
                                  <w:marTop w:val="120"/>
                                  <w:marBottom w:val="120"/>
                                  <w:divBdr>
                                    <w:top w:val="none" w:sz="0" w:space="0" w:color="auto"/>
                                    <w:left w:val="none" w:sz="0" w:space="0" w:color="auto"/>
                                    <w:bottom w:val="none" w:sz="0" w:space="0" w:color="auto"/>
                                    <w:right w:val="none" w:sz="0" w:space="0" w:color="auto"/>
                                  </w:divBdr>
                                </w:div>
                                <w:div w:id="1504660551">
                                  <w:blockQuote w:val="1"/>
                                  <w:marLeft w:val="600"/>
                                  <w:marRight w:val="0"/>
                                  <w:marTop w:val="120"/>
                                  <w:marBottom w:val="120"/>
                                  <w:divBdr>
                                    <w:top w:val="none" w:sz="0" w:space="0" w:color="auto"/>
                                    <w:left w:val="none" w:sz="0" w:space="0" w:color="auto"/>
                                    <w:bottom w:val="none" w:sz="0" w:space="0" w:color="auto"/>
                                    <w:right w:val="none" w:sz="0" w:space="0" w:color="auto"/>
                                  </w:divBdr>
                                </w:div>
                                <w:div w:id="1778214176">
                                  <w:blockQuote w:val="1"/>
                                  <w:marLeft w:val="600"/>
                                  <w:marRight w:val="0"/>
                                  <w:marTop w:val="120"/>
                                  <w:marBottom w:val="120"/>
                                  <w:divBdr>
                                    <w:top w:val="none" w:sz="0" w:space="0" w:color="auto"/>
                                    <w:left w:val="none" w:sz="0" w:space="0" w:color="auto"/>
                                    <w:bottom w:val="none" w:sz="0" w:space="0" w:color="auto"/>
                                    <w:right w:val="none" w:sz="0" w:space="0" w:color="auto"/>
                                  </w:divBdr>
                                </w:div>
                                <w:div w:id="1881361558">
                                  <w:blockQuote w:val="1"/>
                                  <w:marLeft w:val="600"/>
                                  <w:marRight w:val="0"/>
                                  <w:marTop w:val="120"/>
                                  <w:marBottom w:val="120"/>
                                  <w:divBdr>
                                    <w:top w:val="none" w:sz="0" w:space="0" w:color="auto"/>
                                    <w:left w:val="none" w:sz="0" w:space="0" w:color="auto"/>
                                    <w:bottom w:val="none" w:sz="0" w:space="0" w:color="auto"/>
                                    <w:right w:val="none" w:sz="0" w:space="0" w:color="auto"/>
                                  </w:divBdr>
                                </w:div>
                                <w:div w:id="1926379549">
                                  <w:blockQuote w:val="1"/>
                                  <w:marLeft w:val="600"/>
                                  <w:marRight w:val="0"/>
                                  <w:marTop w:val="120"/>
                                  <w:marBottom w:val="120"/>
                                  <w:divBdr>
                                    <w:top w:val="none" w:sz="0" w:space="0" w:color="auto"/>
                                    <w:left w:val="none" w:sz="0" w:space="0" w:color="auto"/>
                                    <w:bottom w:val="none" w:sz="0" w:space="0" w:color="auto"/>
                                    <w:right w:val="none" w:sz="0" w:space="0" w:color="auto"/>
                                  </w:divBdr>
                                </w:div>
                                <w:div w:id="21234493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018989">
      <w:bodyDiv w:val="1"/>
      <w:marLeft w:val="0"/>
      <w:marRight w:val="0"/>
      <w:marTop w:val="0"/>
      <w:marBottom w:val="0"/>
      <w:divBdr>
        <w:top w:val="none" w:sz="0" w:space="0" w:color="auto"/>
        <w:left w:val="none" w:sz="0" w:space="0" w:color="auto"/>
        <w:bottom w:val="none" w:sz="0" w:space="0" w:color="auto"/>
        <w:right w:val="none" w:sz="0" w:space="0" w:color="auto"/>
      </w:divBdr>
    </w:div>
    <w:div w:id="423571436">
      <w:bodyDiv w:val="1"/>
      <w:marLeft w:val="0"/>
      <w:marRight w:val="0"/>
      <w:marTop w:val="0"/>
      <w:marBottom w:val="0"/>
      <w:divBdr>
        <w:top w:val="none" w:sz="0" w:space="0" w:color="auto"/>
        <w:left w:val="none" w:sz="0" w:space="0" w:color="auto"/>
        <w:bottom w:val="none" w:sz="0" w:space="0" w:color="auto"/>
        <w:right w:val="none" w:sz="0" w:space="0" w:color="auto"/>
      </w:divBdr>
      <w:divsChild>
        <w:div w:id="359471757">
          <w:blockQuote w:val="1"/>
          <w:marLeft w:val="340"/>
          <w:marRight w:val="0"/>
          <w:marTop w:val="120"/>
          <w:marBottom w:val="120"/>
          <w:divBdr>
            <w:top w:val="none" w:sz="0" w:space="0" w:color="auto"/>
            <w:left w:val="none" w:sz="0" w:space="0" w:color="auto"/>
            <w:bottom w:val="none" w:sz="0" w:space="0" w:color="auto"/>
            <w:right w:val="none" w:sz="0" w:space="0" w:color="auto"/>
          </w:divBdr>
        </w:div>
        <w:div w:id="1451317824">
          <w:blockQuote w:val="1"/>
          <w:marLeft w:val="0"/>
          <w:marRight w:val="0"/>
          <w:marTop w:val="120"/>
          <w:marBottom w:val="120"/>
          <w:divBdr>
            <w:top w:val="none" w:sz="0" w:space="0" w:color="auto"/>
            <w:left w:val="none" w:sz="0" w:space="0" w:color="auto"/>
            <w:bottom w:val="none" w:sz="0" w:space="0" w:color="auto"/>
            <w:right w:val="none" w:sz="0" w:space="0" w:color="auto"/>
          </w:divBdr>
        </w:div>
        <w:div w:id="1650789763">
          <w:blockQuote w:val="1"/>
          <w:marLeft w:val="600"/>
          <w:marRight w:val="0"/>
          <w:marTop w:val="120"/>
          <w:marBottom w:val="120"/>
          <w:divBdr>
            <w:top w:val="none" w:sz="0" w:space="0" w:color="auto"/>
            <w:left w:val="none" w:sz="0" w:space="0" w:color="auto"/>
            <w:bottom w:val="none" w:sz="0" w:space="0" w:color="auto"/>
            <w:right w:val="none" w:sz="0" w:space="0" w:color="auto"/>
          </w:divBdr>
        </w:div>
        <w:div w:id="187996876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07140223">
      <w:bodyDiv w:val="1"/>
      <w:marLeft w:val="0"/>
      <w:marRight w:val="0"/>
      <w:marTop w:val="0"/>
      <w:marBottom w:val="0"/>
      <w:divBdr>
        <w:top w:val="none" w:sz="0" w:space="0" w:color="auto"/>
        <w:left w:val="none" w:sz="0" w:space="0" w:color="auto"/>
        <w:bottom w:val="none" w:sz="0" w:space="0" w:color="auto"/>
        <w:right w:val="none" w:sz="0" w:space="0" w:color="auto"/>
      </w:divBdr>
    </w:div>
    <w:div w:id="560139442">
      <w:bodyDiv w:val="1"/>
      <w:marLeft w:val="0"/>
      <w:marRight w:val="0"/>
      <w:marTop w:val="0"/>
      <w:marBottom w:val="0"/>
      <w:divBdr>
        <w:top w:val="none" w:sz="0" w:space="0" w:color="auto"/>
        <w:left w:val="none" w:sz="0" w:space="0" w:color="auto"/>
        <w:bottom w:val="none" w:sz="0" w:space="0" w:color="auto"/>
        <w:right w:val="none" w:sz="0" w:space="0" w:color="auto"/>
      </w:divBdr>
    </w:div>
    <w:div w:id="596206890">
      <w:bodyDiv w:val="1"/>
      <w:marLeft w:val="0"/>
      <w:marRight w:val="0"/>
      <w:marTop w:val="0"/>
      <w:marBottom w:val="0"/>
      <w:divBdr>
        <w:top w:val="none" w:sz="0" w:space="0" w:color="auto"/>
        <w:left w:val="none" w:sz="0" w:space="0" w:color="auto"/>
        <w:bottom w:val="none" w:sz="0" w:space="0" w:color="auto"/>
        <w:right w:val="none" w:sz="0" w:space="0" w:color="auto"/>
      </w:divBdr>
    </w:div>
    <w:div w:id="615407104">
      <w:bodyDiv w:val="1"/>
      <w:marLeft w:val="0"/>
      <w:marRight w:val="0"/>
      <w:marTop w:val="0"/>
      <w:marBottom w:val="0"/>
      <w:divBdr>
        <w:top w:val="none" w:sz="0" w:space="0" w:color="auto"/>
        <w:left w:val="none" w:sz="0" w:space="0" w:color="auto"/>
        <w:bottom w:val="none" w:sz="0" w:space="0" w:color="auto"/>
        <w:right w:val="none" w:sz="0" w:space="0" w:color="auto"/>
      </w:divBdr>
    </w:div>
    <w:div w:id="627854347">
      <w:bodyDiv w:val="1"/>
      <w:marLeft w:val="0"/>
      <w:marRight w:val="0"/>
      <w:marTop w:val="0"/>
      <w:marBottom w:val="0"/>
      <w:divBdr>
        <w:top w:val="none" w:sz="0" w:space="0" w:color="auto"/>
        <w:left w:val="none" w:sz="0" w:space="0" w:color="auto"/>
        <w:bottom w:val="none" w:sz="0" w:space="0" w:color="auto"/>
        <w:right w:val="none" w:sz="0" w:space="0" w:color="auto"/>
      </w:divBdr>
    </w:div>
    <w:div w:id="724717521">
      <w:bodyDiv w:val="1"/>
      <w:marLeft w:val="0"/>
      <w:marRight w:val="0"/>
      <w:marTop w:val="0"/>
      <w:marBottom w:val="0"/>
      <w:divBdr>
        <w:top w:val="none" w:sz="0" w:space="0" w:color="auto"/>
        <w:left w:val="none" w:sz="0" w:space="0" w:color="auto"/>
        <w:bottom w:val="none" w:sz="0" w:space="0" w:color="auto"/>
        <w:right w:val="none" w:sz="0" w:space="0" w:color="auto"/>
      </w:divBdr>
    </w:div>
    <w:div w:id="839079135">
      <w:bodyDiv w:val="1"/>
      <w:marLeft w:val="0"/>
      <w:marRight w:val="0"/>
      <w:marTop w:val="0"/>
      <w:marBottom w:val="0"/>
      <w:divBdr>
        <w:top w:val="none" w:sz="0" w:space="0" w:color="auto"/>
        <w:left w:val="none" w:sz="0" w:space="0" w:color="auto"/>
        <w:bottom w:val="none" w:sz="0" w:space="0" w:color="auto"/>
        <w:right w:val="none" w:sz="0" w:space="0" w:color="auto"/>
      </w:divBdr>
    </w:div>
    <w:div w:id="849221052">
      <w:bodyDiv w:val="1"/>
      <w:marLeft w:val="0"/>
      <w:marRight w:val="0"/>
      <w:marTop w:val="0"/>
      <w:marBottom w:val="0"/>
      <w:divBdr>
        <w:top w:val="none" w:sz="0" w:space="0" w:color="auto"/>
        <w:left w:val="none" w:sz="0" w:space="0" w:color="auto"/>
        <w:bottom w:val="none" w:sz="0" w:space="0" w:color="auto"/>
        <w:right w:val="none" w:sz="0" w:space="0" w:color="auto"/>
      </w:divBdr>
    </w:div>
    <w:div w:id="865943982">
      <w:bodyDiv w:val="1"/>
      <w:marLeft w:val="0"/>
      <w:marRight w:val="0"/>
      <w:marTop w:val="0"/>
      <w:marBottom w:val="0"/>
      <w:divBdr>
        <w:top w:val="none" w:sz="0" w:space="0" w:color="auto"/>
        <w:left w:val="none" w:sz="0" w:space="0" w:color="auto"/>
        <w:bottom w:val="none" w:sz="0" w:space="0" w:color="auto"/>
        <w:right w:val="none" w:sz="0" w:space="0" w:color="auto"/>
      </w:divBdr>
    </w:div>
    <w:div w:id="881601139">
      <w:bodyDiv w:val="1"/>
      <w:marLeft w:val="0"/>
      <w:marRight w:val="0"/>
      <w:marTop w:val="0"/>
      <w:marBottom w:val="0"/>
      <w:divBdr>
        <w:top w:val="none" w:sz="0" w:space="0" w:color="auto"/>
        <w:left w:val="none" w:sz="0" w:space="0" w:color="auto"/>
        <w:bottom w:val="none" w:sz="0" w:space="0" w:color="auto"/>
        <w:right w:val="none" w:sz="0" w:space="0" w:color="auto"/>
      </w:divBdr>
    </w:div>
    <w:div w:id="883981129">
      <w:bodyDiv w:val="1"/>
      <w:marLeft w:val="0"/>
      <w:marRight w:val="0"/>
      <w:marTop w:val="0"/>
      <w:marBottom w:val="0"/>
      <w:divBdr>
        <w:top w:val="none" w:sz="0" w:space="0" w:color="auto"/>
        <w:left w:val="none" w:sz="0" w:space="0" w:color="auto"/>
        <w:bottom w:val="none" w:sz="0" w:space="0" w:color="auto"/>
        <w:right w:val="none" w:sz="0" w:space="0" w:color="auto"/>
      </w:divBdr>
    </w:div>
    <w:div w:id="926958834">
      <w:bodyDiv w:val="1"/>
      <w:marLeft w:val="0"/>
      <w:marRight w:val="0"/>
      <w:marTop w:val="0"/>
      <w:marBottom w:val="0"/>
      <w:divBdr>
        <w:top w:val="none" w:sz="0" w:space="0" w:color="auto"/>
        <w:left w:val="none" w:sz="0" w:space="0" w:color="auto"/>
        <w:bottom w:val="none" w:sz="0" w:space="0" w:color="auto"/>
        <w:right w:val="none" w:sz="0" w:space="0" w:color="auto"/>
      </w:divBdr>
    </w:div>
    <w:div w:id="947352437">
      <w:bodyDiv w:val="1"/>
      <w:marLeft w:val="0"/>
      <w:marRight w:val="0"/>
      <w:marTop w:val="0"/>
      <w:marBottom w:val="0"/>
      <w:divBdr>
        <w:top w:val="none" w:sz="0" w:space="0" w:color="auto"/>
        <w:left w:val="none" w:sz="0" w:space="0" w:color="auto"/>
        <w:bottom w:val="none" w:sz="0" w:space="0" w:color="auto"/>
        <w:right w:val="none" w:sz="0" w:space="0" w:color="auto"/>
      </w:divBdr>
    </w:div>
    <w:div w:id="973945251">
      <w:bodyDiv w:val="1"/>
      <w:marLeft w:val="0"/>
      <w:marRight w:val="0"/>
      <w:marTop w:val="0"/>
      <w:marBottom w:val="0"/>
      <w:divBdr>
        <w:top w:val="none" w:sz="0" w:space="0" w:color="auto"/>
        <w:left w:val="none" w:sz="0" w:space="0" w:color="auto"/>
        <w:bottom w:val="none" w:sz="0" w:space="0" w:color="auto"/>
        <w:right w:val="none" w:sz="0" w:space="0" w:color="auto"/>
      </w:divBdr>
    </w:div>
    <w:div w:id="1002005092">
      <w:bodyDiv w:val="1"/>
      <w:marLeft w:val="0"/>
      <w:marRight w:val="0"/>
      <w:marTop w:val="0"/>
      <w:marBottom w:val="0"/>
      <w:divBdr>
        <w:top w:val="none" w:sz="0" w:space="0" w:color="auto"/>
        <w:left w:val="none" w:sz="0" w:space="0" w:color="auto"/>
        <w:bottom w:val="none" w:sz="0" w:space="0" w:color="auto"/>
        <w:right w:val="none" w:sz="0" w:space="0" w:color="auto"/>
      </w:divBdr>
    </w:div>
    <w:div w:id="1020669875">
      <w:bodyDiv w:val="1"/>
      <w:marLeft w:val="0"/>
      <w:marRight w:val="0"/>
      <w:marTop w:val="0"/>
      <w:marBottom w:val="0"/>
      <w:divBdr>
        <w:top w:val="none" w:sz="0" w:space="0" w:color="auto"/>
        <w:left w:val="none" w:sz="0" w:space="0" w:color="auto"/>
        <w:bottom w:val="none" w:sz="0" w:space="0" w:color="auto"/>
        <w:right w:val="none" w:sz="0" w:space="0" w:color="auto"/>
      </w:divBdr>
    </w:div>
    <w:div w:id="1027024612">
      <w:bodyDiv w:val="1"/>
      <w:marLeft w:val="0"/>
      <w:marRight w:val="0"/>
      <w:marTop w:val="0"/>
      <w:marBottom w:val="0"/>
      <w:divBdr>
        <w:top w:val="none" w:sz="0" w:space="0" w:color="auto"/>
        <w:left w:val="none" w:sz="0" w:space="0" w:color="auto"/>
        <w:bottom w:val="none" w:sz="0" w:space="0" w:color="auto"/>
        <w:right w:val="none" w:sz="0" w:space="0" w:color="auto"/>
      </w:divBdr>
    </w:div>
    <w:div w:id="1085691794">
      <w:bodyDiv w:val="1"/>
      <w:marLeft w:val="0"/>
      <w:marRight w:val="0"/>
      <w:marTop w:val="0"/>
      <w:marBottom w:val="0"/>
      <w:divBdr>
        <w:top w:val="none" w:sz="0" w:space="0" w:color="auto"/>
        <w:left w:val="none" w:sz="0" w:space="0" w:color="auto"/>
        <w:bottom w:val="none" w:sz="0" w:space="0" w:color="auto"/>
        <w:right w:val="none" w:sz="0" w:space="0" w:color="auto"/>
      </w:divBdr>
    </w:div>
    <w:div w:id="1126849589">
      <w:bodyDiv w:val="1"/>
      <w:marLeft w:val="0"/>
      <w:marRight w:val="0"/>
      <w:marTop w:val="0"/>
      <w:marBottom w:val="0"/>
      <w:divBdr>
        <w:top w:val="none" w:sz="0" w:space="0" w:color="auto"/>
        <w:left w:val="none" w:sz="0" w:space="0" w:color="auto"/>
        <w:bottom w:val="none" w:sz="0" w:space="0" w:color="auto"/>
        <w:right w:val="none" w:sz="0" w:space="0" w:color="auto"/>
      </w:divBdr>
    </w:div>
    <w:div w:id="1195968029">
      <w:bodyDiv w:val="1"/>
      <w:marLeft w:val="0"/>
      <w:marRight w:val="0"/>
      <w:marTop w:val="0"/>
      <w:marBottom w:val="0"/>
      <w:divBdr>
        <w:top w:val="none" w:sz="0" w:space="0" w:color="auto"/>
        <w:left w:val="none" w:sz="0" w:space="0" w:color="auto"/>
        <w:bottom w:val="none" w:sz="0" w:space="0" w:color="auto"/>
        <w:right w:val="none" w:sz="0" w:space="0" w:color="auto"/>
      </w:divBdr>
    </w:div>
    <w:div w:id="1197083375">
      <w:bodyDiv w:val="1"/>
      <w:marLeft w:val="0"/>
      <w:marRight w:val="0"/>
      <w:marTop w:val="0"/>
      <w:marBottom w:val="0"/>
      <w:divBdr>
        <w:top w:val="none" w:sz="0" w:space="0" w:color="auto"/>
        <w:left w:val="none" w:sz="0" w:space="0" w:color="auto"/>
        <w:bottom w:val="none" w:sz="0" w:space="0" w:color="auto"/>
        <w:right w:val="none" w:sz="0" w:space="0" w:color="auto"/>
      </w:divBdr>
    </w:div>
    <w:div w:id="1260331441">
      <w:bodyDiv w:val="1"/>
      <w:marLeft w:val="0"/>
      <w:marRight w:val="0"/>
      <w:marTop w:val="0"/>
      <w:marBottom w:val="0"/>
      <w:divBdr>
        <w:top w:val="none" w:sz="0" w:space="0" w:color="auto"/>
        <w:left w:val="none" w:sz="0" w:space="0" w:color="auto"/>
        <w:bottom w:val="none" w:sz="0" w:space="0" w:color="auto"/>
        <w:right w:val="none" w:sz="0" w:space="0" w:color="auto"/>
      </w:divBdr>
    </w:div>
    <w:div w:id="1307469925">
      <w:bodyDiv w:val="1"/>
      <w:marLeft w:val="0"/>
      <w:marRight w:val="0"/>
      <w:marTop w:val="0"/>
      <w:marBottom w:val="0"/>
      <w:divBdr>
        <w:top w:val="none" w:sz="0" w:space="0" w:color="auto"/>
        <w:left w:val="none" w:sz="0" w:space="0" w:color="auto"/>
        <w:bottom w:val="none" w:sz="0" w:space="0" w:color="auto"/>
        <w:right w:val="none" w:sz="0" w:space="0" w:color="auto"/>
      </w:divBdr>
    </w:div>
    <w:div w:id="1343512376">
      <w:bodyDiv w:val="1"/>
      <w:marLeft w:val="0"/>
      <w:marRight w:val="0"/>
      <w:marTop w:val="0"/>
      <w:marBottom w:val="0"/>
      <w:divBdr>
        <w:top w:val="none" w:sz="0" w:space="0" w:color="auto"/>
        <w:left w:val="none" w:sz="0" w:space="0" w:color="auto"/>
        <w:bottom w:val="none" w:sz="0" w:space="0" w:color="auto"/>
        <w:right w:val="none" w:sz="0" w:space="0" w:color="auto"/>
      </w:divBdr>
    </w:div>
    <w:div w:id="1359503562">
      <w:bodyDiv w:val="1"/>
      <w:marLeft w:val="0"/>
      <w:marRight w:val="0"/>
      <w:marTop w:val="0"/>
      <w:marBottom w:val="0"/>
      <w:divBdr>
        <w:top w:val="none" w:sz="0" w:space="0" w:color="auto"/>
        <w:left w:val="none" w:sz="0" w:space="0" w:color="auto"/>
        <w:bottom w:val="none" w:sz="0" w:space="0" w:color="auto"/>
        <w:right w:val="none" w:sz="0" w:space="0" w:color="auto"/>
      </w:divBdr>
    </w:div>
    <w:div w:id="1426488507">
      <w:bodyDiv w:val="1"/>
      <w:marLeft w:val="0"/>
      <w:marRight w:val="0"/>
      <w:marTop w:val="0"/>
      <w:marBottom w:val="0"/>
      <w:divBdr>
        <w:top w:val="none" w:sz="0" w:space="0" w:color="auto"/>
        <w:left w:val="none" w:sz="0" w:space="0" w:color="auto"/>
        <w:bottom w:val="none" w:sz="0" w:space="0" w:color="auto"/>
        <w:right w:val="none" w:sz="0" w:space="0" w:color="auto"/>
      </w:divBdr>
    </w:div>
    <w:div w:id="1428379255">
      <w:bodyDiv w:val="1"/>
      <w:marLeft w:val="0"/>
      <w:marRight w:val="0"/>
      <w:marTop w:val="0"/>
      <w:marBottom w:val="0"/>
      <w:divBdr>
        <w:top w:val="none" w:sz="0" w:space="0" w:color="auto"/>
        <w:left w:val="none" w:sz="0" w:space="0" w:color="auto"/>
        <w:bottom w:val="none" w:sz="0" w:space="0" w:color="auto"/>
        <w:right w:val="none" w:sz="0" w:space="0" w:color="auto"/>
      </w:divBdr>
    </w:div>
    <w:div w:id="1455368254">
      <w:bodyDiv w:val="1"/>
      <w:marLeft w:val="0"/>
      <w:marRight w:val="0"/>
      <w:marTop w:val="0"/>
      <w:marBottom w:val="0"/>
      <w:divBdr>
        <w:top w:val="none" w:sz="0" w:space="0" w:color="auto"/>
        <w:left w:val="none" w:sz="0" w:space="0" w:color="auto"/>
        <w:bottom w:val="none" w:sz="0" w:space="0" w:color="auto"/>
        <w:right w:val="none" w:sz="0" w:space="0" w:color="auto"/>
      </w:divBdr>
    </w:div>
    <w:div w:id="1494639038">
      <w:bodyDiv w:val="1"/>
      <w:marLeft w:val="0"/>
      <w:marRight w:val="0"/>
      <w:marTop w:val="0"/>
      <w:marBottom w:val="0"/>
      <w:divBdr>
        <w:top w:val="none" w:sz="0" w:space="0" w:color="auto"/>
        <w:left w:val="none" w:sz="0" w:space="0" w:color="auto"/>
        <w:bottom w:val="none" w:sz="0" w:space="0" w:color="auto"/>
        <w:right w:val="none" w:sz="0" w:space="0" w:color="auto"/>
      </w:divBdr>
    </w:div>
    <w:div w:id="1520385556">
      <w:bodyDiv w:val="1"/>
      <w:marLeft w:val="0"/>
      <w:marRight w:val="0"/>
      <w:marTop w:val="0"/>
      <w:marBottom w:val="0"/>
      <w:divBdr>
        <w:top w:val="none" w:sz="0" w:space="0" w:color="auto"/>
        <w:left w:val="none" w:sz="0" w:space="0" w:color="auto"/>
        <w:bottom w:val="none" w:sz="0" w:space="0" w:color="auto"/>
        <w:right w:val="none" w:sz="0" w:space="0" w:color="auto"/>
      </w:divBdr>
    </w:div>
    <w:div w:id="1557006435">
      <w:bodyDiv w:val="1"/>
      <w:marLeft w:val="0"/>
      <w:marRight w:val="0"/>
      <w:marTop w:val="0"/>
      <w:marBottom w:val="0"/>
      <w:divBdr>
        <w:top w:val="none" w:sz="0" w:space="0" w:color="auto"/>
        <w:left w:val="none" w:sz="0" w:space="0" w:color="auto"/>
        <w:bottom w:val="none" w:sz="0" w:space="0" w:color="auto"/>
        <w:right w:val="none" w:sz="0" w:space="0" w:color="auto"/>
      </w:divBdr>
    </w:div>
    <w:div w:id="1572349270">
      <w:bodyDiv w:val="1"/>
      <w:marLeft w:val="0"/>
      <w:marRight w:val="0"/>
      <w:marTop w:val="0"/>
      <w:marBottom w:val="0"/>
      <w:divBdr>
        <w:top w:val="none" w:sz="0" w:space="0" w:color="auto"/>
        <w:left w:val="none" w:sz="0" w:space="0" w:color="auto"/>
        <w:bottom w:val="none" w:sz="0" w:space="0" w:color="auto"/>
        <w:right w:val="none" w:sz="0" w:space="0" w:color="auto"/>
      </w:divBdr>
      <w:divsChild>
        <w:div w:id="1803771876">
          <w:blockQuote w:val="1"/>
          <w:marLeft w:val="600"/>
          <w:marRight w:val="0"/>
          <w:marTop w:val="120"/>
          <w:marBottom w:val="120"/>
          <w:divBdr>
            <w:top w:val="none" w:sz="0" w:space="0" w:color="auto"/>
            <w:left w:val="none" w:sz="0" w:space="0" w:color="auto"/>
            <w:bottom w:val="none" w:sz="0" w:space="0" w:color="auto"/>
            <w:right w:val="none" w:sz="0" w:space="0" w:color="auto"/>
          </w:divBdr>
        </w:div>
        <w:div w:id="189014419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87694130">
      <w:bodyDiv w:val="1"/>
      <w:marLeft w:val="0"/>
      <w:marRight w:val="0"/>
      <w:marTop w:val="0"/>
      <w:marBottom w:val="0"/>
      <w:divBdr>
        <w:top w:val="none" w:sz="0" w:space="0" w:color="auto"/>
        <w:left w:val="none" w:sz="0" w:space="0" w:color="auto"/>
        <w:bottom w:val="none" w:sz="0" w:space="0" w:color="auto"/>
        <w:right w:val="none" w:sz="0" w:space="0" w:color="auto"/>
      </w:divBdr>
    </w:div>
    <w:div w:id="1639529591">
      <w:bodyDiv w:val="1"/>
      <w:marLeft w:val="0"/>
      <w:marRight w:val="0"/>
      <w:marTop w:val="0"/>
      <w:marBottom w:val="0"/>
      <w:divBdr>
        <w:top w:val="none" w:sz="0" w:space="0" w:color="auto"/>
        <w:left w:val="none" w:sz="0" w:space="0" w:color="auto"/>
        <w:bottom w:val="none" w:sz="0" w:space="0" w:color="auto"/>
        <w:right w:val="none" w:sz="0" w:space="0" w:color="auto"/>
      </w:divBdr>
    </w:div>
    <w:div w:id="1742554290">
      <w:bodyDiv w:val="1"/>
      <w:marLeft w:val="0"/>
      <w:marRight w:val="0"/>
      <w:marTop w:val="0"/>
      <w:marBottom w:val="0"/>
      <w:divBdr>
        <w:top w:val="none" w:sz="0" w:space="0" w:color="auto"/>
        <w:left w:val="none" w:sz="0" w:space="0" w:color="auto"/>
        <w:bottom w:val="none" w:sz="0" w:space="0" w:color="auto"/>
        <w:right w:val="none" w:sz="0" w:space="0" w:color="auto"/>
      </w:divBdr>
    </w:div>
    <w:div w:id="1887831433">
      <w:bodyDiv w:val="1"/>
      <w:marLeft w:val="0"/>
      <w:marRight w:val="0"/>
      <w:marTop w:val="0"/>
      <w:marBottom w:val="0"/>
      <w:divBdr>
        <w:top w:val="none" w:sz="0" w:space="0" w:color="auto"/>
        <w:left w:val="none" w:sz="0" w:space="0" w:color="auto"/>
        <w:bottom w:val="none" w:sz="0" w:space="0" w:color="auto"/>
        <w:right w:val="none" w:sz="0" w:space="0" w:color="auto"/>
      </w:divBdr>
    </w:div>
    <w:div w:id="1905138686">
      <w:bodyDiv w:val="1"/>
      <w:marLeft w:val="0"/>
      <w:marRight w:val="0"/>
      <w:marTop w:val="0"/>
      <w:marBottom w:val="0"/>
      <w:divBdr>
        <w:top w:val="none" w:sz="0" w:space="0" w:color="auto"/>
        <w:left w:val="none" w:sz="0" w:space="0" w:color="auto"/>
        <w:bottom w:val="none" w:sz="0" w:space="0" w:color="auto"/>
        <w:right w:val="none" w:sz="0" w:space="0" w:color="auto"/>
      </w:divBdr>
    </w:div>
    <w:div w:id="1920826379">
      <w:bodyDiv w:val="1"/>
      <w:marLeft w:val="0"/>
      <w:marRight w:val="0"/>
      <w:marTop w:val="0"/>
      <w:marBottom w:val="0"/>
      <w:divBdr>
        <w:top w:val="none" w:sz="0" w:space="0" w:color="auto"/>
        <w:left w:val="none" w:sz="0" w:space="0" w:color="auto"/>
        <w:bottom w:val="none" w:sz="0" w:space="0" w:color="auto"/>
        <w:right w:val="none" w:sz="0" w:space="0" w:color="auto"/>
      </w:divBdr>
    </w:div>
    <w:div w:id="1986887388">
      <w:bodyDiv w:val="1"/>
      <w:marLeft w:val="0"/>
      <w:marRight w:val="0"/>
      <w:marTop w:val="0"/>
      <w:marBottom w:val="0"/>
      <w:divBdr>
        <w:top w:val="none" w:sz="0" w:space="0" w:color="auto"/>
        <w:left w:val="none" w:sz="0" w:space="0" w:color="auto"/>
        <w:bottom w:val="none" w:sz="0" w:space="0" w:color="auto"/>
        <w:right w:val="none" w:sz="0" w:space="0" w:color="auto"/>
      </w:divBdr>
    </w:div>
    <w:div w:id="2058162903">
      <w:bodyDiv w:val="1"/>
      <w:marLeft w:val="0"/>
      <w:marRight w:val="0"/>
      <w:marTop w:val="0"/>
      <w:marBottom w:val="0"/>
      <w:divBdr>
        <w:top w:val="none" w:sz="0" w:space="0" w:color="auto"/>
        <w:left w:val="none" w:sz="0" w:space="0" w:color="auto"/>
        <w:bottom w:val="none" w:sz="0" w:space="0" w:color="auto"/>
        <w:right w:val="none" w:sz="0" w:space="0" w:color="auto"/>
      </w:divBdr>
    </w:div>
    <w:div w:id="2079134699">
      <w:bodyDiv w:val="1"/>
      <w:marLeft w:val="0"/>
      <w:marRight w:val="0"/>
      <w:marTop w:val="0"/>
      <w:marBottom w:val="0"/>
      <w:divBdr>
        <w:top w:val="none" w:sz="0" w:space="0" w:color="auto"/>
        <w:left w:val="none" w:sz="0" w:space="0" w:color="auto"/>
        <w:bottom w:val="none" w:sz="0" w:space="0" w:color="auto"/>
        <w:right w:val="none" w:sz="0" w:space="0" w:color="auto"/>
      </w:divBdr>
    </w:div>
    <w:div w:id="2083985128">
      <w:bodyDiv w:val="1"/>
      <w:marLeft w:val="0"/>
      <w:marRight w:val="0"/>
      <w:marTop w:val="0"/>
      <w:marBottom w:val="0"/>
      <w:divBdr>
        <w:top w:val="none" w:sz="0" w:space="0" w:color="auto"/>
        <w:left w:val="none" w:sz="0" w:space="0" w:color="auto"/>
        <w:bottom w:val="none" w:sz="0" w:space="0" w:color="auto"/>
        <w:right w:val="none" w:sz="0" w:space="0" w:color="auto"/>
      </w:divBdr>
    </w:div>
    <w:div w:id="2123650159">
      <w:bodyDiv w:val="1"/>
      <w:marLeft w:val="0"/>
      <w:marRight w:val="0"/>
      <w:marTop w:val="0"/>
      <w:marBottom w:val="0"/>
      <w:divBdr>
        <w:top w:val="none" w:sz="0" w:space="0" w:color="auto"/>
        <w:left w:val="none" w:sz="0" w:space="0" w:color="auto"/>
        <w:bottom w:val="none" w:sz="0" w:space="0" w:color="auto"/>
        <w:right w:val="none" w:sz="0" w:space="0" w:color="auto"/>
      </w:divBdr>
    </w:div>
    <w:div w:id="212653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28" TargetMode="External"/><Relationship Id="rId63" Type="http://schemas.openxmlformats.org/officeDocument/2006/relationships/hyperlink" Target="http://www.legislation.act.gov.au/a/2001-14" TargetMode="External"/><Relationship Id="rId68" Type="http://schemas.openxmlformats.org/officeDocument/2006/relationships/footer" Target="footer8.xml"/><Relationship Id="rId84" Type="http://schemas.openxmlformats.org/officeDocument/2006/relationships/hyperlink" Target="http://www.legislation.act.gov.au/a/2001-14" TargetMode="External"/><Relationship Id="rId89" Type="http://schemas.openxmlformats.org/officeDocument/2006/relationships/hyperlink" Target="https://legislation.act.gov.au/a/2024-21/" TargetMode="Externa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0-48" TargetMode="External"/><Relationship Id="rId53" Type="http://schemas.openxmlformats.org/officeDocument/2006/relationships/hyperlink" Target="http://www.legislation.act.gov.au/a/2004-12" TargetMode="External"/><Relationship Id="rId58" Type="http://schemas.openxmlformats.org/officeDocument/2006/relationships/hyperlink" Target="http://www.legislation.act.gov.au/a/2001-16" TargetMode="External"/><Relationship Id="rId74" Type="http://schemas.openxmlformats.org/officeDocument/2006/relationships/header" Target="header10.xml"/><Relationship Id="rId79" Type="http://schemas.openxmlformats.org/officeDocument/2006/relationships/hyperlink" Target="http://www.legislation.act.gov.au/a/2008-35" TargetMode="External"/><Relationship Id="rId102" Type="http://schemas.openxmlformats.org/officeDocument/2006/relationships/header" Target="header18.xml"/><Relationship Id="rId5" Type="http://schemas.openxmlformats.org/officeDocument/2006/relationships/webSettings" Target="webSettings.xml"/><Relationship Id="rId90" Type="http://schemas.openxmlformats.org/officeDocument/2006/relationships/hyperlink" Target="https://legislation.act.gov.au/a/2023-20/" TargetMode="External"/><Relationship Id="rId95" Type="http://schemas.openxmlformats.org/officeDocument/2006/relationships/header" Target="header15.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4-28" TargetMode="External"/><Relationship Id="rId64" Type="http://schemas.openxmlformats.org/officeDocument/2006/relationships/hyperlink" Target="http://www.legislation.act.gov.au/a/2001-14" TargetMode="External"/><Relationship Id="rId69" Type="http://schemas.openxmlformats.org/officeDocument/2006/relationships/footer" Target="footer9.xml"/><Relationship Id="rId80" Type="http://schemas.openxmlformats.org/officeDocument/2006/relationships/header" Target="header12.xml"/><Relationship Id="rId85" Type="http://schemas.openxmlformats.org/officeDocument/2006/relationships/hyperlink" Target="https://legislation.act.gov.au/a/2023-20/"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0-65" TargetMode="External"/><Relationship Id="rId103" Type="http://schemas.openxmlformats.org/officeDocument/2006/relationships/footer" Target="footer20.xml"/><Relationship Id="rId20" Type="http://schemas.openxmlformats.org/officeDocument/2006/relationships/footer" Target="footer2.xml"/><Relationship Id="rId41" Type="http://schemas.openxmlformats.org/officeDocument/2006/relationships/hyperlink" Target="http://www.legislation.act.gov.au/a/2002-51" TargetMode="External"/><Relationship Id="rId54" Type="http://schemas.openxmlformats.org/officeDocument/2006/relationships/hyperlink" Target="http://www.legislation.act.gov.au/a/2004-7" TargetMode="External"/><Relationship Id="rId62" Type="http://schemas.openxmlformats.org/officeDocument/2006/relationships/hyperlink" Target="http://www.legislation.act.gov.au/a/2008-35" TargetMode="External"/><Relationship Id="rId70" Type="http://schemas.openxmlformats.org/officeDocument/2006/relationships/header" Target="header8.xml"/><Relationship Id="rId75" Type="http://schemas.openxmlformats.org/officeDocument/2006/relationships/header" Target="header11.xml"/><Relationship Id="rId83" Type="http://schemas.openxmlformats.org/officeDocument/2006/relationships/footer" Target="footer15.xml"/><Relationship Id="rId88" Type="http://schemas.openxmlformats.org/officeDocument/2006/relationships/hyperlink" Target="https://legislation.act.gov.au/a/2023-36/" TargetMode="External"/><Relationship Id="rId91" Type="http://schemas.openxmlformats.org/officeDocument/2006/relationships/hyperlink" Target="http://www.legislation.act.gov.au/a/2024-21/" TargetMode="External"/><Relationship Id="rId96"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11-35" TargetMode="External"/><Relationship Id="rId57" Type="http://schemas.openxmlformats.org/officeDocument/2006/relationships/hyperlink" Target="http://www.legislation.act.gov.au/a/2007-24" TargetMode="External"/><Relationship Id="rId106" Type="http://schemas.openxmlformats.org/officeDocument/2006/relationships/theme" Target="theme/theme1.xml"/><Relationship Id="rId10" Type="http://schemas.openxmlformats.org/officeDocument/2006/relationships/hyperlink" Target="http://www.legislation.act.gov.au" TargetMode="External"/><Relationship Id="rId31" Type="http://schemas.openxmlformats.org/officeDocument/2006/relationships/hyperlink" Target="http://www.legislation.act.gov.au/a/2008-35"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04-11" TargetMode="External"/><Relationship Id="rId60" Type="http://schemas.openxmlformats.org/officeDocument/2006/relationships/hyperlink" Target="http://www.legislation.act.gov.au/a/2000-68" TargetMode="External"/><Relationship Id="rId65" Type="http://schemas.openxmlformats.org/officeDocument/2006/relationships/header" Target="header6.xml"/><Relationship Id="rId73" Type="http://schemas.openxmlformats.org/officeDocument/2006/relationships/footer" Target="footer11.xml"/><Relationship Id="rId78" Type="http://schemas.openxmlformats.org/officeDocument/2006/relationships/hyperlink" Target="http://www.legislation.act.gov.au/a/2001-14" TargetMode="External"/><Relationship Id="rId81" Type="http://schemas.openxmlformats.org/officeDocument/2006/relationships/header" Target="header13.xml"/><Relationship Id="rId86" Type="http://schemas.openxmlformats.org/officeDocument/2006/relationships/hyperlink" Target="https://legislation.act.gov.au/cn/2024-1/" TargetMode="External"/><Relationship Id="rId94" Type="http://schemas.openxmlformats.org/officeDocument/2006/relationships/header" Target="header14.xml"/><Relationship Id="rId99" Type="http://schemas.openxmlformats.org/officeDocument/2006/relationships/header" Target="header17.xml"/><Relationship Id="rId10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11-35" TargetMode="External"/><Relationship Id="rId55" Type="http://schemas.openxmlformats.org/officeDocument/2006/relationships/hyperlink" Target="http://www.legislation.act.gov.au/a/1971-30" TargetMode="External"/><Relationship Id="rId76" Type="http://schemas.openxmlformats.org/officeDocument/2006/relationships/footer" Target="footer12.xml"/><Relationship Id="rId97" Type="http://schemas.openxmlformats.org/officeDocument/2006/relationships/footer" Target="footer17.xml"/><Relationship Id="rId104"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yperlink" Target="http://www.legislation.act.gov.au/a/2023-2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51" TargetMode="External"/><Relationship Id="rId45" Type="http://schemas.openxmlformats.org/officeDocument/2006/relationships/hyperlink" Target="http://www.legislation.act.gov.au/a/2001-14" TargetMode="External"/><Relationship Id="rId66" Type="http://schemas.openxmlformats.org/officeDocument/2006/relationships/header" Target="header7.xml"/><Relationship Id="rId87" Type="http://schemas.openxmlformats.org/officeDocument/2006/relationships/hyperlink" Target="https://legislation.act.gov.au/a/2023-20/" TargetMode="External"/><Relationship Id="rId61" Type="http://schemas.openxmlformats.org/officeDocument/2006/relationships/hyperlink" Target="http://www.legislation.act.gov.au/a/2008-35" TargetMode="External"/><Relationship Id="rId82"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0-67" TargetMode="External"/><Relationship Id="rId77" Type="http://schemas.openxmlformats.org/officeDocument/2006/relationships/footer" Target="footer13.xml"/><Relationship Id="rId100" Type="http://schemas.openxmlformats.org/officeDocument/2006/relationships/footer" Target="footer18.xm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legislation.act.gov.au/a/2011-35" TargetMode="External"/><Relationship Id="rId72" Type="http://schemas.openxmlformats.org/officeDocument/2006/relationships/footer" Target="footer10.xml"/><Relationship Id="rId93" Type="http://schemas.openxmlformats.org/officeDocument/2006/relationships/hyperlink" Target="http://www.legislation.act.gov.au/a/2023-20/" TargetMode="External"/><Relationship Id="rId98" Type="http://schemas.openxmlformats.org/officeDocument/2006/relationships/header" Target="header16.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4-28" TargetMode="External"/><Relationship Id="rId6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13818</Words>
  <Characters>73535</Characters>
  <Application>Microsoft Office Word</Application>
  <DocSecurity>0</DocSecurity>
  <Lines>2022</Lines>
  <Paragraphs>1257</Paragraphs>
  <ScaleCrop>false</ScaleCrop>
  <HeadingPairs>
    <vt:vector size="2" baseType="variant">
      <vt:variant>
        <vt:lpstr>Title</vt:lpstr>
      </vt:variant>
      <vt:variant>
        <vt:i4>1</vt:i4>
      </vt:variant>
    </vt:vector>
  </HeadingPairs>
  <TitlesOfParts>
    <vt:vector size="1" baseType="lpstr">
      <vt:lpstr>Professional Engineers Act 2023</vt:lpstr>
    </vt:vector>
  </TitlesOfParts>
  <Manager>Section</Manager>
  <Company>Section</Company>
  <LinksUpToDate>false</LinksUpToDate>
  <CharactersWithSpaces>86992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Engineers Act 2023</dc:title>
  <dc:subject/>
  <dc:creator>ACT Government</dc:creator>
  <cp:keywords>R02</cp:keywords>
  <dc:description/>
  <cp:lastModifiedBy>PCODCS</cp:lastModifiedBy>
  <cp:revision>4</cp:revision>
  <cp:lastPrinted>2022-11-22T22:00:00Z</cp:lastPrinted>
  <dcterms:created xsi:type="dcterms:W3CDTF">2025-03-05T05:10:00Z</dcterms:created>
  <dcterms:modified xsi:type="dcterms:W3CDTF">2025-03-05T05:10:00Z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Alison Kemp</vt:lpwstr>
  </property>
  <property fmtid="{D5CDD505-2E9C-101B-9397-08002B2CF9AE}" pid="5" name="ClientEmail1">
    <vt:lpwstr>Alison.Kemp@act.gov.au</vt:lpwstr>
  </property>
  <property fmtid="{D5CDD505-2E9C-101B-9397-08002B2CF9AE}" pid="6" name="ClientPh1">
    <vt:lpwstr>62075891</vt:lpwstr>
  </property>
  <property fmtid="{D5CDD505-2E9C-101B-9397-08002B2CF9AE}" pid="7" name="ClientName2">
    <vt:lpwstr>James Bennett</vt:lpwstr>
  </property>
  <property fmtid="{D5CDD505-2E9C-101B-9397-08002B2CF9AE}" pid="8" name="ClientEmail2">
    <vt:lpwstr>JamesP.Bennett@act.gov.au</vt:lpwstr>
  </property>
  <property fmtid="{D5CDD505-2E9C-101B-9397-08002B2CF9AE}" pid="9" name="ClientPh2">
    <vt:lpwstr>62054877</vt:lpwstr>
  </property>
  <property fmtid="{D5CDD505-2E9C-101B-9397-08002B2CF9AE}" pid="10" name="jobType">
    <vt:lpwstr>Drafting</vt:lpwstr>
  </property>
  <property fmtid="{D5CDD505-2E9C-101B-9397-08002B2CF9AE}" pid="11" name="DMSID">
    <vt:lpwstr>12741295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Professional Engineers Bill 2022</vt:lpwstr>
  </property>
  <property fmtid="{D5CDD505-2E9C-101B-9397-08002B2CF9AE}" pid="15" name="ActName">
    <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Effective:  </vt:lpwstr>
  </property>
  <property fmtid="{D5CDD505-2E9C-101B-9397-08002B2CF9AE}" pid="24" name="EndDt">
    <vt:lpwstr>-05/03/25</vt:lpwstr>
  </property>
  <property fmtid="{D5CDD505-2E9C-101B-9397-08002B2CF9AE}" pid="25" name="RepubDt">
    <vt:lpwstr>25/05/24</vt:lpwstr>
  </property>
  <property fmtid="{D5CDD505-2E9C-101B-9397-08002B2CF9AE}" pid="26" name="StartDt">
    <vt:lpwstr>25/05/24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2024-05-21T01:32:25Z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d96bb373-0b21-44d7-837c-c2406cb01ed0</vt:lpwstr>
  </property>
  <property fmtid="{D5CDD505-2E9C-101B-9397-08002B2CF9AE}" pid="33" name="MSIP_Label_69af8531-eb46-4968-8cb3-105d2f5ea87e_ContentBits">
    <vt:lpwstr>0</vt:lpwstr>
  </property>
</Properties>
</file>