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CAB8" w14:textId="77777777" w:rsidR="004904B0" w:rsidRDefault="004904B0" w:rsidP="00FE5883">
      <w:pPr>
        <w:spacing w:before="480"/>
        <w:jc w:val="center"/>
      </w:pPr>
      <w:r>
        <w:rPr>
          <w:noProof/>
          <w:lang w:eastAsia="en-AU"/>
        </w:rPr>
        <w:drawing>
          <wp:inline distT="0" distB="0" distL="0" distR="0" wp14:anchorId="00699295" wp14:editId="6D290EAE">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CCD739" w14:textId="77777777" w:rsidR="004904B0" w:rsidRDefault="004904B0">
      <w:pPr>
        <w:jc w:val="center"/>
        <w:rPr>
          <w:rFonts w:ascii="Arial" w:hAnsi="Arial"/>
        </w:rPr>
      </w:pPr>
      <w:r>
        <w:rPr>
          <w:rFonts w:ascii="Arial" w:hAnsi="Arial"/>
        </w:rPr>
        <w:t>Australian Capital Territory</w:t>
      </w:r>
    </w:p>
    <w:p w14:paraId="241DE240" w14:textId="0ED0664D" w:rsidR="00083D90" w:rsidRPr="00063B42" w:rsidRDefault="004C1E87" w:rsidP="00083D90">
      <w:pPr>
        <w:pStyle w:val="Billname1"/>
      </w:pPr>
      <w:r w:rsidRPr="00063B42">
        <w:fldChar w:fldCharType="begin"/>
      </w:r>
      <w:r w:rsidRPr="00063B42">
        <w:instrText xml:space="preserve"> REF Citation \*charformat  \* MERGEFORMAT </w:instrText>
      </w:r>
      <w:r w:rsidRPr="00063B42">
        <w:fldChar w:fldCharType="separate"/>
      </w:r>
      <w:r w:rsidR="00B709D2">
        <w:t>Independent Competition and Regulatory Commission Amendment Act 2024</w:t>
      </w:r>
      <w:r w:rsidRPr="00063B42">
        <w:fldChar w:fldCharType="end"/>
      </w:r>
    </w:p>
    <w:p w14:paraId="297D8911" w14:textId="2197FB95" w:rsidR="00083D90" w:rsidRPr="00063B42" w:rsidRDefault="00190FCC" w:rsidP="00083D90">
      <w:pPr>
        <w:pStyle w:val="ActNo"/>
      </w:pPr>
      <w:fldSimple w:instr=" DOCPROPERTY &quot;Category&quot;  \* MERGEFORMAT ">
        <w:r w:rsidR="00B709D2">
          <w:t>A2024-25</w:t>
        </w:r>
      </w:fldSimple>
    </w:p>
    <w:p w14:paraId="50002685" w14:textId="77777777" w:rsidR="00083D90" w:rsidRPr="00063B42" w:rsidRDefault="00083D90" w:rsidP="0016736E">
      <w:pPr>
        <w:pStyle w:val="Placeholder"/>
        <w:suppressLineNumbers/>
      </w:pPr>
      <w:r w:rsidRPr="00063B42">
        <w:rPr>
          <w:rStyle w:val="charContents"/>
          <w:sz w:val="16"/>
        </w:rPr>
        <w:t xml:space="preserve">  </w:t>
      </w:r>
      <w:r w:rsidRPr="00063B42">
        <w:rPr>
          <w:rStyle w:val="charPage"/>
        </w:rPr>
        <w:t xml:space="preserve">  </w:t>
      </w:r>
    </w:p>
    <w:p w14:paraId="30D291E3" w14:textId="77777777" w:rsidR="00083D90" w:rsidRPr="00063B42" w:rsidRDefault="00083D90" w:rsidP="00935D91">
      <w:pPr>
        <w:pStyle w:val="N-TOCheading"/>
        <w:spacing w:before="720"/>
      </w:pPr>
      <w:r w:rsidRPr="00063B42">
        <w:rPr>
          <w:rStyle w:val="charContents"/>
        </w:rPr>
        <w:t>Contents</w:t>
      </w:r>
    </w:p>
    <w:p w14:paraId="19337594" w14:textId="77777777" w:rsidR="00083D90" w:rsidRPr="00063B42" w:rsidRDefault="00083D90" w:rsidP="00083D90">
      <w:pPr>
        <w:pStyle w:val="N-9pt"/>
      </w:pPr>
      <w:r w:rsidRPr="00063B42">
        <w:tab/>
      </w:r>
      <w:r w:rsidRPr="00063B42">
        <w:rPr>
          <w:rStyle w:val="charPage"/>
        </w:rPr>
        <w:t>Page</w:t>
      </w:r>
    </w:p>
    <w:p w14:paraId="5288FA60" w14:textId="66E0FE9E" w:rsidR="00EA5B22" w:rsidRDefault="00EA5B2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3043691" w:history="1">
        <w:r w:rsidRPr="00C86921">
          <w:t>1</w:t>
        </w:r>
        <w:r>
          <w:rPr>
            <w:rFonts w:asciiTheme="minorHAnsi" w:eastAsiaTheme="minorEastAsia" w:hAnsiTheme="minorHAnsi" w:cstheme="minorBidi"/>
            <w:kern w:val="2"/>
            <w:sz w:val="22"/>
            <w:szCs w:val="22"/>
            <w:lang w:eastAsia="en-AU"/>
            <w14:ligatures w14:val="standardContextual"/>
          </w:rPr>
          <w:tab/>
        </w:r>
        <w:r w:rsidRPr="00C86921">
          <w:t>Name of Act</w:t>
        </w:r>
        <w:r>
          <w:tab/>
        </w:r>
        <w:r>
          <w:fldChar w:fldCharType="begin"/>
        </w:r>
        <w:r>
          <w:instrText xml:space="preserve"> PAGEREF _Toc163043691 \h </w:instrText>
        </w:r>
        <w:r>
          <w:fldChar w:fldCharType="separate"/>
        </w:r>
        <w:r w:rsidR="00B709D2">
          <w:t>2</w:t>
        </w:r>
        <w:r>
          <w:fldChar w:fldCharType="end"/>
        </w:r>
      </w:hyperlink>
    </w:p>
    <w:p w14:paraId="6BFA09C4" w14:textId="7E88AD20"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2" w:history="1">
        <w:r w:rsidRPr="00C86921">
          <w:t>2</w:t>
        </w:r>
        <w:r>
          <w:rPr>
            <w:rFonts w:asciiTheme="minorHAnsi" w:eastAsiaTheme="minorEastAsia" w:hAnsiTheme="minorHAnsi" w:cstheme="minorBidi"/>
            <w:kern w:val="2"/>
            <w:sz w:val="22"/>
            <w:szCs w:val="22"/>
            <w:lang w:eastAsia="en-AU"/>
            <w14:ligatures w14:val="standardContextual"/>
          </w:rPr>
          <w:tab/>
        </w:r>
        <w:r w:rsidRPr="00C86921">
          <w:t>Commencement</w:t>
        </w:r>
        <w:r>
          <w:tab/>
        </w:r>
        <w:r>
          <w:fldChar w:fldCharType="begin"/>
        </w:r>
        <w:r>
          <w:instrText xml:space="preserve"> PAGEREF _Toc163043692 \h </w:instrText>
        </w:r>
        <w:r>
          <w:fldChar w:fldCharType="separate"/>
        </w:r>
        <w:r w:rsidR="00B709D2">
          <w:t>2</w:t>
        </w:r>
        <w:r>
          <w:fldChar w:fldCharType="end"/>
        </w:r>
      </w:hyperlink>
    </w:p>
    <w:p w14:paraId="72559CAF" w14:textId="65224B61"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3" w:history="1">
        <w:r w:rsidRPr="00C86921">
          <w:t>3</w:t>
        </w:r>
        <w:r>
          <w:rPr>
            <w:rFonts w:asciiTheme="minorHAnsi" w:eastAsiaTheme="minorEastAsia" w:hAnsiTheme="minorHAnsi" w:cstheme="minorBidi"/>
            <w:kern w:val="2"/>
            <w:sz w:val="22"/>
            <w:szCs w:val="22"/>
            <w:lang w:eastAsia="en-AU"/>
            <w14:ligatures w14:val="standardContextual"/>
          </w:rPr>
          <w:tab/>
        </w:r>
        <w:r w:rsidRPr="00C86921">
          <w:t>Legislation amended</w:t>
        </w:r>
        <w:r>
          <w:tab/>
        </w:r>
        <w:r>
          <w:fldChar w:fldCharType="begin"/>
        </w:r>
        <w:r>
          <w:instrText xml:space="preserve"> PAGEREF _Toc163043693 \h </w:instrText>
        </w:r>
        <w:r>
          <w:fldChar w:fldCharType="separate"/>
        </w:r>
        <w:r w:rsidR="00B709D2">
          <w:t>2</w:t>
        </w:r>
        <w:r>
          <w:fldChar w:fldCharType="end"/>
        </w:r>
      </w:hyperlink>
    </w:p>
    <w:p w14:paraId="5968E8C6" w14:textId="10CDF3BF"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4" w:history="1">
        <w:r w:rsidRPr="00C86921">
          <w:t>4</w:t>
        </w:r>
        <w:r>
          <w:rPr>
            <w:rFonts w:asciiTheme="minorHAnsi" w:eastAsiaTheme="minorEastAsia" w:hAnsiTheme="minorHAnsi" w:cstheme="minorBidi"/>
            <w:kern w:val="2"/>
            <w:sz w:val="22"/>
            <w:szCs w:val="22"/>
            <w:lang w:eastAsia="en-AU"/>
            <w14:ligatures w14:val="standardContextual"/>
          </w:rPr>
          <w:tab/>
        </w:r>
        <w:r w:rsidRPr="00C86921">
          <w:t>New part 9A</w:t>
        </w:r>
        <w:r>
          <w:tab/>
        </w:r>
        <w:r>
          <w:fldChar w:fldCharType="begin"/>
        </w:r>
        <w:r>
          <w:instrText xml:space="preserve"> PAGEREF _Toc163043694 \h </w:instrText>
        </w:r>
        <w:r>
          <w:fldChar w:fldCharType="separate"/>
        </w:r>
        <w:r w:rsidR="00B709D2">
          <w:t>2</w:t>
        </w:r>
        <w:r>
          <w:fldChar w:fldCharType="end"/>
        </w:r>
      </w:hyperlink>
    </w:p>
    <w:p w14:paraId="28B6CFDE" w14:textId="6B5BA759"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5" w:history="1">
        <w:r w:rsidRPr="00C86921">
          <w:t>5</w:t>
        </w:r>
        <w:r>
          <w:rPr>
            <w:rFonts w:asciiTheme="minorHAnsi" w:eastAsiaTheme="minorEastAsia" w:hAnsiTheme="minorHAnsi" w:cstheme="minorBidi"/>
            <w:kern w:val="2"/>
            <w:sz w:val="22"/>
            <w:szCs w:val="22"/>
            <w:lang w:eastAsia="en-AU"/>
            <w14:ligatures w14:val="standardContextual"/>
          </w:rPr>
          <w:tab/>
        </w:r>
        <w:r w:rsidRPr="00C86921">
          <w:t>New section 54ZF</w:t>
        </w:r>
        <w:r>
          <w:tab/>
        </w:r>
        <w:r>
          <w:fldChar w:fldCharType="begin"/>
        </w:r>
        <w:r>
          <w:instrText xml:space="preserve"> PAGEREF _Toc163043695 \h </w:instrText>
        </w:r>
        <w:r>
          <w:fldChar w:fldCharType="separate"/>
        </w:r>
        <w:r w:rsidR="00B709D2">
          <w:t>16</w:t>
        </w:r>
        <w:r>
          <w:fldChar w:fldCharType="end"/>
        </w:r>
      </w:hyperlink>
    </w:p>
    <w:p w14:paraId="08514C9F" w14:textId="6CF68480"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6" w:history="1">
        <w:r w:rsidRPr="00C86921">
          <w:t>6</w:t>
        </w:r>
        <w:r>
          <w:rPr>
            <w:rFonts w:asciiTheme="minorHAnsi" w:eastAsiaTheme="minorEastAsia" w:hAnsiTheme="minorHAnsi" w:cstheme="minorBidi"/>
            <w:kern w:val="2"/>
            <w:sz w:val="22"/>
            <w:szCs w:val="22"/>
            <w:lang w:eastAsia="en-AU"/>
            <w14:ligatures w14:val="standardContextual"/>
          </w:rPr>
          <w:tab/>
        </w:r>
        <w:r w:rsidRPr="00C86921">
          <w:t>New schedule 5</w:t>
        </w:r>
        <w:r>
          <w:tab/>
        </w:r>
        <w:r>
          <w:fldChar w:fldCharType="begin"/>
        </w:r>
        <w:r>
          <w:instrText xml:space="preserve"> PAGEREF _Toc163043696 \h </w:instrText>
        </w:r>
        <w:r>
          <w:fldChar w:fldCharType="separate"/>
        </w:r>
        <w:r w:rsidR="00B709D2">
          <w:t>17</w:t>
        </w:r>
        <w:r>
          <w:fldChar w:fldCharType="end"/>
        </w:r>
      </w:hyperlink>
    </w:p>
    <w:p w14:paraId="31F5227D" w14:textId="6E3C3740"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7" w:history="1">
        <w:r w:rsidRPr="00C86921">
          <w:t>7</w:t>
        </w:r>
        <w:r>
          <w:rPr>
            <w:rFonts w:asciiTheme="minorHAnsi" w:eastAsiaTheme="minorEastAsia" w:hAnsiTheme="minorHAnsi" w:cstheme="minorBidi"/>
            <w:kern w:val="2"/>
            <w:sz w:val="22"/>
            <w:szCs w:val="22"/>
            <w:lang w:eastAsia="en-AU"/>
            <w14:ligatures w14:val="standardContextual"/>
          </w:rPr>
          <w:tab/>
        </w:r>
        <w:r w:rsidRPr="00C86921">
          <w:t>Dictionary, notes 1 and 2</w:t>
        </w:r>
        <w:r>
          <w:tab/>
        </w:r>
        <w:r>
          <w:fldChar w:fldCharType="begin"/>
        </w:r>
        <w:r>
          <w:instrText xml:space="preserve"> PAGEREF _Toc163043697 \h </w:instrText>
        </w:r>
        <w:r>
          <w:fldChar w:fldCharType="separate"/>
        </w:r>
        <w:r w:rsidR="00B709D2">
          <w:t>23</w:t>
        </w:r>
        <w:r>
          <w:fldChar w:fldCharType="end"/>
        </w:r>
      </w:hyperlink>
    </w:p>
    <w:p w14:paraId="2438EE21" w14:textId="232CC404" w:rsidR="00EA5B22" w:rsidRDefault="00EA5B22">
      <w:pPr>
        <w:pStyle w:val="TOC5"/>
        <w:rPr>
          <w:rFonts w:asciiTheme="minorHAnsi" w:eastAsiaTheme="minorEastAsia" w:hAnsiTheme="minorHAnsi" w:cstheme="minorBidi"/>
          <w:kern w:val="2"/>
          <w:sz w:val="22"/>
          <w:szCs w:val="22"/>
          <w:lang w:eastAsia="en-AU"/>
          <w14:ligatures w14:val="standardContextual"/>
        </w:rPr>
      </w:pPr>
      <w:r>
        <w:tab/>
      </w:r>
      <w:hyperlink w:anchor="_Toc163043698" w:history="1">
        <w:r w:rsidRPr="00C86921">
          <w:t>8</w:t>
        </w:r>
        <w:r>
          <w:rPr>
            <w:rFonts w:asciiTheme="minorHAnsi" w:eastAsiaTheme="minorEastAsia" w:hAnsiTheme="minorHAnsi" w:cstheme="minorBidi"/>
            <w:kern w:val="2"/>
            <w:sz w:val="22"/>
            <w:szCs w:val="22"/>
            <w:lang w:eastAsia="en-AU"/>
            <w14:ligatures w14:val="standardContextual"/>
          </w:rPr>
          <w:tab/>
        </w:r>
        <w:r w:rsidRPr="00C86921">
          <w:t>Dictionary, new definitions</w:t>
        </w:r>
        <w:r>
          <w:tab/>
        </w:r>
        <w:r>
          <w:fldChar w:fldCharType="begin"/>
        </w:r>
        <w:r>
          <w:instrText xml:space="preserve"> PAGEREF _Toc163043698 \h </w:instrText>
        </w:r>
        <w:r>
          <w:fldChar w:fldCharType="separate"/>
        </w:r>
        <w:r w:rsidR="00B709D2">
          <w:t>24</w:t>
        </w:r>
        <w:r>
          <w:fldChar w:fldCharType="end"/>
        </w:r>
      </w:hyperlink>
    </w:p>
    <w:p w14:paraId="37141DDD" w14:textId="08A42763" w:rsidR="00EA5B22" w:rsidRDefault="00D62ED0">
      <w:pPr>
        <w:pStyle w:val="TOC6"/>
        <w:rPr>
          <w:rFonts w:asciiTheme="minorHAnsi" w:eastAsiaTheme="minorEastAsia" w:hAnsiTheme="minorHAnsi" w:cstheme="minorBidi"/>
          <w:b w:val="0"/>
          <w:kern w:val="2"/>
          <w:sz w:val="22"/>
          <w:szCs w:val="22"/>
          <w:lang w:eastAsia="en-AU"/>
          <w14:ligatures w14:val="standardContextual"/>
        </w:rPr>
      </w:pPr>
      <w:hyperlink w:anchor="_Toc163043699" w:history="1">
        <w:r w:rsidR="00EA5B22" w:rsidRPr="00C86921">
          <w:t>Schedule 1</w:t>
        </w:r>
        <w:r w:rsidR="00EA5B22">
          <w:rPr>
            <w:rFonts w:asciiTheme="minorHAnsi" w:eastAsiaTheme="minorEastAsia" w:hAnsiTheme="minorHAnsi" w:cstheme="minorBidi"/>
            <w:b w:val="0"/>
            <w:kern w:val="2"/>
            <w:sz w:val="22"/>
            <w:szCs w:val="22"/>
            <w:lang w:eastAsia="en-AU"/>
            <w14:ligatures w14:val="standardContextual"/>
          </w:rPr>
          <w:tab/>
        </w:r>
        <w:r w:rsidR="00EA5B22" w:rsidRPr="00C86921">
          <w:t>Other amendments—Utilities Act 2000</w:t>
        </w:r>
        <w:r w:rsidR="00EA5B22">
          <w:tab/>
        </w:r>
        <w:r w:rsidR="00EA5B22" w:rsidRPr="00EA5B22">
          <w:rPr>
            <w:b w:val="0"/>
            <w:sz w:val="20"/>
          </w:rPr>
          <w:fldChar w:fldCharType="begin"/>
        </w:r>
        <w:r w:rsidR="00EA5B22" w:rsidRPr="00EA5B22">
          <w:rPr>
            <w:b w:val="0"/>
            <w:sz w:val="20"/>
          </w:rPr>
          <w:instrText xml:space="preserve"> PAGEREF _Toc163043699 \h </w:instrText>
        </w:r>
        <w:r w:rsidR="00EA5B22" w:rsidRPr="00EA5B22">
          <w:rPr>
            <w:b w:val="0"/>
            <w:sz w:val="20"/>
          </w:rPr>
        </w:r>
        <w:r w:rsidR="00EA5B22" w:rsidRPr="00EA5B22">
          <w:rPr>
            <w:b w:val="0"/>
            <w:sz w:val="20"/>
          </w:rPr>
          <w:fldChar w:fldCharType="separate"/>
        </w:r>
        <w:r w:rsidR="00B709D2">
          <w:rPr>
            <w:b w:val="0"/>
            <w:sz w:val="20"/>
          </w:rPr>
          <w:t>26</w:t>
        </w:r>
        <w:r w:rsidR="00EA5B22" w:rsidRPr="00EA5B22">
          <w:rPr>
            <w:b w:val="0"/>
            <w:sz w:val="20"/>
          </w:rPr>
          <w:fldChar w:fldCharType="end"/>
        </w:r>
      </w:hyperlink>
    </w:p>
    <w:p w14:paraId="0BE0DF1D" w14:textId="5E856BCF" w:rsidR="00083D90" w:rsidRPr="00063B42" w:rsidRDefault="00EA5B22" w:rsidP="00083D90">
      <w:pPr>
        <w:pStyle w:val="BillBasic"/>
      </w:pPr>
      <w:r>
        <w:fldChar w:fldCharType="end"/>
      </w:r>
    </w:p>
    <w:p w14:paraId="25FF60F4" w14:textId="77777777" w:rsidR="0016736E" w:rsidRDefault="0016736E">
      <w:pPr>
        <w:pStyle w:val="01Contents"/>
        <w:sectPr w:rsidR="0016736E" w:rsidSect="004904B0">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38079F50" w14:textId="77777777" w:rsidR="004904B0" w:rsidRDefault="004904B0" w:rsidP="00FE5883">
      <w:pPr>
        <w:spacing w:before="480"/>
        <w:jc w:val="center"/>
      </w:pPr>
      <w:r>
        <w:rPr>
          <w:noProof/>
          <w:lang w:eastAsia="en-AU"/>
        </w:rPr>
        <w:lastRenderedPageBreak/>
        <w:drawing>
          <wp:inline distT="0" distB="0" distL="0" distR="0" wp14:anchorId="5F869083" wp14:editId="4862E7E7">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778719" w14:textId="77777777" w:rsidR="004904B0" w:rsidRDefault="004904B0">
      <w:pPr>
        <w:jc w:val="center"/>
        <w:rPr>
          <w:rFonts w:ascii="Arial" w:hAnsi="Arial"/>
        </w:rPr>
      </w:pPr>
      <w:r>
        <w:rPr>
          <w:rFonts w:ascii="Arial" w:hAnsi="Arial"/>
        </w:rPr>
        <w:t>Australian Capital Territory</w:t>
      </w:r>
    </w:p>
    <w:p w14:paraId="78736104" w14:textId="75584D95" w:rsidR="00083D90" w:rsidRPr="00063B42" w:rsidRDefault="004904B0" w:rsidP="0016736E">
      <w:pPr>
        <w:pStyle w:val="Billname"/>
        <w:suppressLineNumbers/>
      </w:pPr>
      <w:bookmarkStart w:id="0" w:name="citation"/>
      <w:r>
        <w:t>Independent Competition and Regulatory Commission Amendment Act 2024</w:t>
      </w:r>
      <w:bookmarkEnd w:id="0"/>
    </w:p>
    <w:p w14:paraId="7D5DD6E1" w14:textId="3C13DD4C" w:rsidR="00083D90" w:rsidRPr="00063B42" w:rsidRDefault="00190FCC" w:rsidP="0016736E">
      <w:pPr>
        <w:pStyle w:val="ActNo"/>
        <w:suppressLineNumbers/>
      </w:pPr>
      <w:fldSimple w:instr=" DOCPROPERTY &quot;Category&quot;  \* MERGEFORMAT ">
        <w:r w:rsidR="00B709D2">
          <w:t>A2024-25</w:t>
        </w:r>
      </w:fldSimple>
    </w:p>
    <w:p w14:paraId="140967DB" w14:textId="77777777" w:rsidR="00083D90" w:rsidRPr="00063B42" w:rsidRDefault="00083D90" w:rsidP="0016736E">
      <w:pPr>
        <w:pStyle w:val="N-line3"/>
        <w:suppressLineNumbers/>
      </w:pPr>
    </w:p>
    <w:p w14:paraId="45713086" w14:textId="4653E916" w:rsidR="00083D90" w:rsidRPr="00063B42" w:rsidRDefault="00083D90" w:rsidP="0016736E">
      <w:pPr>
        <w:pStyle w:val="LongTitle"/>
        <w:suppressLineNumbers/>
        <w:rPr>
          <w:iCs/>
        </w:rPr>
      </w:pPr>
      <w:r w:rsidRPr="00063B42">
        <w:t xml:space="preserve">An Act to amend the </w:t>
      </w:r>
      <w:bookmarkStart w:id="1" w:name="AmCitation"/>
      <w:r w:rsidR="00FA4A52" w:rsidRPr="00FA4A52">
        <w:rPr>
          <w:rStyle w:val="charCitHyperlinkItal"/>
        </w:rPr>
        <w:fldChar w:fldCharType="begin"/>
      </w:r>
      <w:r w:rsidR="00FA4A52">
        <w:rPr>
          <w:rStyle w:val="charCitHyperlinkItal"/>
        </w:rPr>
        <w:instrText>HYPERLINK "http://www.legislation.act.gov.au/a/1997-77" \o "A1997-77"</w:instrText>
      </w:r>
      <w:r w:rsidR="00FA4A52" w:rsidRPr="00FA4A52">
        <w:rPr>
          <w:rStyle w:val="charCitHyperlinkItal"/>
        </w:rPr>
      </w:r>
      <w:r w:rsidR="00FA4A52" w:rsidRPr="00FA4A52">
        <w:rPr>
          <w:rStyle w:val="charCitHyperlinkItal"/>
        </w:rPr>
        <w:fldChar w:fldCharType="separate"/>
      </w:r>
      <w:r w:rsidR="00FA4A52" w:rsidRPr="00FA4A52">
        <w:rPr>
          <w:rStyle w:val="charCitHyperlinkItal"/>
        </w:rPr>
        <w:t>Independent Competition and Regulatory Commission Act 1997</w:t>
      </w:r>
      <w:r w:rsidR="00FA4A52" w:rsidRPr="00FA4A52">
        <w:rPr>
          <w:rStyle w:val="charCitHyperlinkItal"/>
        </w:rPr>
        <w:fldChar w:fldCharType="end"/>
      </w:r>
      <w:bookmarkEnd w:id="1"/>
      <w:r w:rsidR="006F6BC1" w:rsidRPr="00063B42">
        <w:rPr>
          <w:iCs/>
        </w:rPr>
        <w:t>, and for other purposes</w:t>
      </w:r>
    </w:p>
    <w:p w14:paraId="225F5514" w14:textId="77777777" w:rsidR="00083D90" w:rsidRPr="00063B42" w:rsidRDefault="00083D90" w:rsidP="0016736E">
      <w:pPr>
        <w:pStyle w:val="N-line3"/>
        <w:suppressLineNumbers/>
      </w:pPr>
    </w:p>
    <w:p w14:paraId="3E4FB649" w14:textId="77777777" w:rsidR="00083D90" w:rsidRPr="00063B42" w:rsidRDefault="00083D90" w:rsidP="0016736E">
      <w:pPr>
        <w:pStyle w:val="Placeholder"/>
        <w:suppressLineNumbers/>
      </w:pPr>
      <w:r w:rsidRPr="00063B42">
        <w:rPr>
          <w:rStyle w:val="charContents"/>
          <w:sz w:val="16"/>
        </w:rPr>
        <w:t xml:space="preserve">  </w:t>
      </w:r>
      <w:r w:rsidRPr="00063B42">
        <w:rPr>
          <w:rStyle w:val="charPage"/>
        </w:rPr>
        <w:t xml:space="preserve">  </w:t>
      </w:r>
    </w:p>
    <w:p w14:paraId="1310D614" w14:textId="77777777" w:rsidR="00083D90" w:rsidRPr="00063B42" w:rsidRDefault="00083D90" w:rsidP="0016736E">
      <w:pPr>
        <w:pStyle w:val="Placeholder"/>
        <w:suppressLineNumbers/>
      </w:pPr>
      <w:r w:rsidRPr="00063B42">
        <w:rPr>
          <w:rStyle w:val="CharChapNo"/>
        </w:rPr>
        <w:t xml:space="preserve">  </w:t>
      </w:r>
      <w:r w:rsidRPr="00063B42">
        <w:rPr>
          <w:rStyle w:val="CharChapText"/>
        </w:rPr>
        <w:t xml:space="preserve">  </w:t>
      </w:r>
    </w:p>
    <w:p w14:paraId="07F182A7" w14:textId="77777777" w:rsidR="00083D90" w:rsidRPr="00063B42" w:rsidRDefault="00083D90" w:rsidP="0016736E">
      <w:pPr>
        <w:pStyle w:val="Placeholder"/>
        <w:suppressLineNumbers/>
      </w:pPr>
      <w:r w:rsidRPr="00063B42">
        <w:rPr>
          <w:rStyle w:val="CharPartNo"/>
        </w:rPr>
        <w:t xml:space="preserve">  </w:t>
      </w:r>
      <w:r w:rsidRPr="00063B42">
        <w:rPr>
          <w:rStyle w:val="CharPartText"/>
        </w:rPr>
        <w:t xml:space="preserve">  </w:t>
      </w:r>
    </w:p>
    <w:p w14:paraId="572DFBC9" w14:textId="77777777" w:rsidR="00083D90" w:rsidRPr="00063B42" w:rsidRDefault="00083D90" w:rsidP="0016736E">
      <w:pPr>
        <w:pStyle w:val="Placeholder"/>
        <w:suppressLineNumbers/>
      </w:pPr>
      <w:r w:rsidRPr="00063B42">
        <w:rPr>
          <w:rStyle w:val="CharDivNo"/>
        </w:rPr>
        <w:t xml:space="preserve">  </w:t>
      </w:r>
      <w:r w:rsidRPr="00063B42">
        <w:rPr>
          <w:rStyle w:val="CharDivText"/>
        </w:rPr>
        <w:t xml:space="preserve">  </w:t>
      </w:r>
    </w:p>
    <w:p w14:paraId="1A2133ED" w14:textId="77777777" w:rsidR="00083D90" w:rsidRPr="00FA4A52" w:rsidRDefault="00083D90" w:rsidP="0016736E">
      <w:pPr>
        <w:pStyle w:val="Notified"/>
        <w:suppressLineNumbers/>
      </w:pPr>
    </w:p>
    <w:p w14:paraId="06D1BFC7" w14:textId="77777777" w:rsidR="00083D90" w:rsidRPr="00063B42" w:rsidRDefault="00083D90" w:rsidP="0016736E">
      <w:pPr>
        <w:pStyle w:val="EnactingWords"/>
        <w:suppressLineNumbers/>
      </w:pPr>
      <w:r w:rsidRPr="00063B42">
        <w:t>The Legislative Assembly for the Australian Capital Territory enacts as follows:</w:t>
      </w:r>
    </w:p>
    <w:p w14:paraId="37B6DD01" w14:textId="77777777" w:rsidR="00083D90" w:rsidRPr="00063B42" w:rsidRDefault="00083D90" w:rsidP="0016736E">
      <w:pPr>
        <w:pStyle w:val="PageBreak"/>
        <w:suppressLineNumbers/>
      </w:pPr>
      <w:r w:rsidRPr="00063B42">
        <w:br w:type="page"/>
      </w:r>
    </w:p>
    <w:p w14:paraId="7D49538A" w14:textId="46A794AC" w:rsidR="00083D90" w:rsidRPr="00063B42" w:rsidRDefault="0016736E" w:rsidP="0016736E">
      <w:pPr>
        <w:pStyle w:val="AH5Sec"/>
        <w:shd w:val="pct25" w:color="auto" w:fill="auto"/>
      </w:pPr>
      <w:bookmarkStart w:id="2" w:name="_Toc163043691"/>
      <w:r w:rsidRPr="0016736E">
        <w:rPr>
          <w:rStyle w:val="CharSectNo"/>
        </w:rPr>
        <w:lastRenderedPageBreak/>
        <w:t>1</w:t>
      </w:r>
      <w:r w:rsidRPr="00063B42">
        <w:tab/>
      </w:r>
      <w:r w:rsidR="00083D90" w:rsidRPr="00063B42">
        <w:t>Name of Act</w:t>
      </w:r>
      <w:bookmarkEnd w:id="2"/>
    </w:p>
    <w:p w14:paraId="0116CFB8" w14:textId="350B9CEC" w:rsidR="00083D90" w:rsidRPr="00063B42" w:rsidRDefault="00083D90" w:rsidP="00083D90">
      <w:pPr>
        <w:pStyle w:val="Amainreturn"/>
      </w:pPr>
      <w:r w:rsidRPr="00063B42">
        <w:t xml:space="preserve">This Act is the </w:t>
      </w:r>
      <w:r w:rsidRPr="00063B42">
        <w:rPr>
          <w:i/>
        </w:rPr>
        <w:fldChar w:fldCharType="begin"/>
      </w:r>
      <w:r w:rsidRPr="00063B42">
        <w:rPr>
          <w:i/>
        </w:rPr>
        <w:instrText xml:space="preserve"> TITLE</w:instrText>
      </w:r>
      <w:r w:rsidRPr="00063B42">
        <w:rPr>
          <w:i/>
        </w:rPr>
        <w:fldChar w:fldCharType="separate"/>
      </w:r>
      <w:r w:rsidR="00B709D2">
        <w:rPr>
          <w:i/>
        </w:rPr>
        <w:t>Independent Competition and Regulatory Commission Amendment Act 2024</w:t>
      </w:r>
      <w:r w:rsidRPr="00063B42">
        <w:rPr>
          <w:i/>
        </w:rPr>
        <w:fldChar w:fldCharType="end"/>
      </w:r>
      <w:r w:rsidRPr="00063B42">
        <w:t>.</w:t>
      </w:r>
    </w:p>
    <w:p w14:paraId="16CB859A" w14:textId="5D0FEA97" w:rsidR="00083D90" w:rsidRPr="00063B42" w:rsidRDefault="0016736E" w:rsidP="0016736E">
      <w:pPr>
        <w:pStyle w:val="AH5Sec"/>
        <w:shd w:val="pct25" w:color="auto" w:fill="auto"/>
      </w:pPr>
      <w:bookmarkStart w:id="3" w:name="_Toc163043692"/>
      <w:r w:rsidRPr="0016736E">
        <w:rPr>
          <w:rStyle w:val="CharSectNo"/>
        </w:rPr>
        <w:t>2</w:t>
      </w:r>
      <w:r w:rsidRPr="00063B42">
        <w:tab/>
      </w:r>
      <w:r w:rsidR="00083D90" w:rsidRPr="00063B42">
        <w:t>Commencement</w:t>
      </w:r>
      <w:bookmarkEnd w:id="3"/>
    </w:p>
    <w:p w14:paraId="18D1228A" w14:textId="77777777" w:rsidR="00083D90" w:rsidRPr="00063B42" w:rsidRDefault="00083D90" w:rsidP="00083D90">
      <w:pPr>
        <w:pStyle w:val="Amainreturn"/>
      </w:pPr>
      <w:r w:rsidRPr="00063B42">
        <w:t>This Act commences 6 months after its notification day.</w:t>
      </w:r>
    </w:p>
    <w:p w14:paraId="2A26C773" w14:textId="3D79AE56" w:rsidR="00083D90" w:rsidRPr="00063B42" w:rsidRDefault="00083D90" w:rsidP="00083D90">
      <w:pPr>
        <w:pStyle w:val="aNote"/>
      </w:pPr>
      <w:r w:rsidRPr="00FA4A52">
        <w:rPr>
          <w:rStyle w:val="charItals"/>
        </w:rPr>
        <w:t>Note</w:t>
      </w:r>
      <w:r w:rsidRPr="00FA4A52">
        <w:rPr>
          <w:rStyle w:val="charItals"/>
        </w:rPr>
        <w:tab/>
      </w:r>
      <w:r w:rsidRPr="00063B42">
        <w:t xml:space="preserve">The naming and commencement provisions automatically commence on the notification day (see </w:t>
      </w:r>
      <w:hyperlink r:id="rId15" w:tooltip="A2001-14" w:history="1">
        <w:r w:rsidR="00FA4A52" w:rsidRPr="00FA4A52">
          <w:rPr>
            <w:rStyle w:val="charCitHyperlinkAbbrev"/>
          </w:rPr>
          <w:t>Legislation Act</w:t>
        </w:r>
      </w:hyperlink>
      <w:r w:rsidRPr="00063B42">
        <w:t>, s 75 (1)).</w:t>
      </w:r>
    </w:p>
    <w:p w14:paraId="2CBE4CE9" w14:textId="386D883A" w:rsidR="00083D90" w:rsidRPr="00063B42" w:rsidRDefault="0016736E" w:rsidP="0016736E">
      <w:pPr>
        <w:pStyle w:val="AH5Sec"/>
        <w:shd w:val="pct25" w:color="auto" w:fill="auto"/>
      </w:pPr>
      <w:bookmarkStart w:id="4" w:name="_Toc163043693"/>
      <w:r w:rsidRPr="0016736E">
        <w:rPr>
          <w:rStyle w:val="CharSectNo"/>
        </w:rPr>
        <w:t>3</w:t>
      </w:r>
      <w:r w:rsidRPr="00063B42">
        <w:tab/>
      </w:r>
      <w:r w:rsidR="00083D90" w:rsidRPr="00063B42">
        <w:t>Legislation amended</w:t>
      </w:r>
      <w:bookmarkEnd w:id="4"/>
    </w:p>
    <w:p w14:paraId="1B996116" w14:textId="322F3606" w:rsidR="00083D90" w:rsidRPr="00063B42" w:rsidRDefault="00083D90" w:rsidP="00083D90">
      <w:pPr>
        <w:pStyle w:val="Amainreturn"/>
      </w:pPr>
      <w:r w:rsidRPr="00063B42">
        <w:t xml:space="preserve">This Act amends the </w:t>
      </w:r>
      <w:hyperlink r:id="rId16" w:tooltip="A1997-77" w:history="1">
        <w:r w:rsidR="00FA4A52" w:rsidRPr="00FA4A52">
          <w:rPr>
            <w:rStyle w:val="charCitHyperlinkItal"/>
          </w:rPr>
          <w:t>Independent Competition and Regulatory Commission Act 1997</w:t>
        </w:r>
      </w:hyperlink>
      <w:r w:rsidRPr="00063B42">
        <w:t>.</w:t>
      </w:r>
    </w:p>
    <w:p w14:paraId="662E45AF" w14:textId="06227E61" w:rsidR="00083D90" w:rsidRPr="00063B42" w:rsidRDefault="00083D90" w:rsidP="00083D90">
      <w:pPr>
        <w:pStyle w:val="aNote"/>
      </w:pPr>
      <w:r w:rsidRPr="00FA4A52">
        <w:rPr>
          <w:rStyle w:val="charItals"/>
        </w:rPr>
        <w:t>Note</w:t>
      </w:r>
      <w:r w:rsidRPr="00FA4A52">
        <w:rPr>
          <w:rStyle w:val="charItals"/>
        </w:rPr>
        <w:tab/>
      </w:r>
      <w:r w:rsidRPr="00063B42">
        <w:t xml:space="preserve">This Act also amends the </w:t>
      </w:r>
      <w:hyperlink r:id="rId17" w:tooltip="A2000-65" w:history="1">
        <w:r w:rsidR="00FA4A52" w:rsidRPr="00FA4A52">
          <w:rPr>
            <w:rStyle w:val="charCitHyperlinkItal"/>
          </w:rPr>
          <w:t>Utilities Act 2000</w:t>
        </w:r>
      </w:hyperlink>
      <w:r w:rsidRPr="00063B42">
        <w:t xml:space="preserve"> (see sch 1).</w:t>
      </w:r>
    </w:p>
    <w:p w14:paraId="1834295C" w14:textId="2BC179E1" w:rsidR="00083D90" w:rsidRPr="00063B42" w:rsidRDefault="0016736E" w:rsidP="0016736E">
      <w:pPr>
        <w:pStyle w:val="AH5Sec"/>
        <w:shd w:val="pct25" w:color="auto" w:fill="auto"/>
      </w:pPr>
      <w:bookmarkStart w:id="5" w:name="_Toc163043694"/>
      <w:r w:rsidRPr="0016736E">
        <w:rPr>
          <w:rStyle w:val="CharSectNo"/>
        </w:rPr>
        <w:t>4</w:t>
      </w:r>
      <w:r w:rsidRPr="00063B42">
        <w:tab/>
      </w:r>
      <w:r w:rsidR="00083D90" w:rsidRPr="00063B42">
        <w:t>New part 9A</w:t>
      </w:r>
      <w:bookmarkEnd w:id="5"/>
    </w:p>
    <w:p w14:paraId="45443597" w14:textId="77777777" w:rsidR="00083D90" w:rsidRPr="00063B42" w:rsidRDefault="00083D90" w:rsidP="00083D90">
      <w:pPr>
        <w:pStyle w:val="direction"/>
      </w:pPr>
      <w:r w:rsidRPr="00063B42">
        <w:t>insert</w:t>
      </w:r>
    </w:p>
    <w:p w14:paraId="64C8CE6D" w14:textId="331A3B83" w:rsidR="00083D90" w:rsidRPr="00063B42" w:rsidRDefault="00083D90" w:rsidP="00083D90">
      <w:pPr>
        <w:pStyle w:val="IH2Part"/>
      </w:pPr>
      <w:r w:rsidRPr="00063B42">
        <w:t>Part 9A</w:t>
      </w:r>
      <w:r w:rsidRPr="00063B42">
        <w:tab/>
      </w:r>
      <w:r w:rsidR="00F024CA" w:rsidRPr="00063B42">
        <w:t>Enforcement</w:t>
      </w:r>
      <w:r w:rsidR="00F329DA" w:rsidRPr="00063B42">
        <w:t xml:space="preserve"> of </w:t>
      </w:r>
      <w:r w:rsidR="00F024CA" w:rsidRPr="00063B42">
        <w:t>civil penalty provisions</w:t>
      </w:r>
    </w:p>
    <w:p w14:paraId="09C5FADD" w14:textId="5E38D61C" w:rsidR="00026ED1" w:rsidRPr="00063B42" w:rsidRDefault="00083D90" w:rsidP="00026ED1">
      <w:pPr>
        <w:pStyle w:val="IH3Div"/>
      </w:pPr>
      <w:r w:rsidRPr="00063B42">
        <w:t>Division 9A.1</w:t>
      </w:r>
      <w:r w:rsidRPr="00063B42">
        <w:tab/>
      </w:r>
      <w:r w:rsidR="00A639BD" w:rsidRPr="00063B42">
        <w:t>Preliminary</w:t>
      </w:r>
    </w:p>
    <w:p w14:paraId="7305B7F4" w14:textId="679F22B2" w:rsidR="009B221D" w:rsidRPr="00063B42" w:rsidRDefault="009B221D" w:rsidP="009B221D">
      <w:pPr>
        <w:pStyle w:val="IH5Sec"/>
      </w:pPr>
      <w:r w:rsidRPr="00063B42">
        <w:t>54A</w:t>
      </w:r>
      <w:r w:rsidRPr="00063B42">
        <w:tab/>
        <w:t>Definitions—p</w:t>
      </w:r>
      <w:r w:rsidR="00AD7D2E" w:rsidRPr="00063B42">
        <w:t xml:space="preserve">t </w:t>
      </w:r>
      <w:r w:rsidRPr="00063B42">
        <w:t>9A</w:t>
      </w:r>
    </w:p>
    <w:p w14:paraId="165F48CF" w14:textId="2AFDFFB6" w:rsidR="00A43507" w:rsidRPr="00063B42" w:rsidRDefault="009B221D" w:rsidP="00B02FDF">
      <w:pPr>
        <w:pStyle w:val="Amainreturn"/>
      </w:pPr>
      <w:r w:rsidRPr="00063B42">
        <w:t>In this part:</w:t>
      </w:r>
    </w:p>
    <w:p w14:paraId="5531D1AE" w14:textId="06C0A1DF" w:rsidR="004041D2" w:rsidRPr="00063B42" w:rsidRDefault="00397EB8" w:rsidP="0016736E">
      <w:pPr>
        <w:pStyle w:val="aDef"/>
      </w:pPr>
      <w:r w:rsidRPr="00FA4A52">
        <w:rPr>
          <w:rStyle w:val="charBoldItals"/>
        </w:rPr>
        <w:t>conduct</w:t>
      </w:r>
      <w:r w:rsidR="005E1904" w:rsidRPr="00063B42">
        <w:rPr>
          <w:bCs/>
          <w:iCs/>
        </w:rPr>
        <w:t xml:space="preserve"> </w:t>
      </w:r>
      <w:r w:rsidR="005E1904" w:rsidRPr="00063B42">
        <w:t xml:space="preserve">means an act or </w:t>
      </w:r>
      <w:r w:rsidRPr="00063B42">
        <w:t>a failure to act.</w:t>
      </w:r>
    </w:p>
    <w:p w14:paraId="68E5C1D2" w14:textId="3862976E" w:rsidR="00774F2E" w:rsidRPr="00063B42" w:rsidRDefault="00774F2E" w:rsidP="0016736E">
      <w:pPr>
        <w:pStyle w:val="aDef"/>
      </w:pPr>
      <w:r w:rsidRPr="00FA4A52">
        <w:rPr>
          <w:rStyle w:val="charBoldItals"/>
        </w:rPr>
        <w:t>corresponding offence</w:t>
      </w:r>
      <w:r w:rsidRPr="00063B42">
        <w:t>, in relation to a</w:t>
      </w:r>
      <w:r w:rsidR="00081305" w:rsidRPr="00063B42">
        <w:t xml:space="preserve"> </w:t>
      </w:r>
      <w:r w:rsidRPr="00063B42">
        <w:t>contravention of a civil penalty provision, means an offence constituted by conduct that is substantially the same as the conduct constituting the contravention.</w:t>
      </w:r>
    </w:p>
    <w:p w14:paraId="34C734D7" w14:textId="3D290AF4" w:rsidR="00F855E4" w:rsidRPr="00FA4A52" w:rsidRDefault="00F855E4" w:rsidP="0016736E">
      <w:pPr>
        <w:pStyle w:val="aDef"/>
      </w:pPr>
      <w:r w:rsidRPr="00FA4A52">
        <w:rPr>
          <w:rStyle w:val="charBoldItals"/>
        </w:rPr>
        <w:t>court</w:t>
      </w:r>
      <w:r w:rsidRPr="00063B42">
        <w:t xml:space="preserve"> means the Supreme Court.</w:t>
      </w:r>
    </w:p>
    <w:p w14:paraId="3AFF3075" w14:textId="4508DB4D" w:rsidR="00916EE5" w:rsidRPr="00063B42" w:rsidRDefault="00916EE5" w:rsidP="00916EE5">
      <w:pPr>
        <w:pStyle w:val="IH5Sec"/>
      </w:pPr>
      <w:r w:rsidRPr="00063B42">
        <w:lastRenderedPageBreak/>
        <w:t>54</w:t>
      </w:r>
      <w:r w:rsidR="00DC7F88" w:rsidRPr="00063B42">
        <w:t>B</w:t>
      </w:r>
      <w:r w:rsidRPr="00063B42">
        <w:tab/>
        <w:t>Part does not limit other powers of court</w:t>
      </w:r>
    </w:p>
    <w:p w14:paraId="2C6BB4AE" w14:textId="3B5B69B9" w:rsidR="00916EE5" w:rsidRPr="00063B42" w:rsidRDefault="00916EE5" w:rsidP="00916EE5">
      <w:pPr>
        <w:pStyle w:val="Amainreturn"/>
      </w:pPr>
      <w:r w:rsidRPr="00063B42">
        <w:t>Nothing in this part is to be interpreted as limiting any other power of the court.</w:t>
      </w:r>
    </w:p>
    <w:p w14:paraId="7D01A071" w14:textId="0294D153" w:rsidR="00751A88" w:rsidRPr="00063B42" w:rsidRDefault="00E44293" w:rsidP="00E44293">
      <w:pPr>
        <w:pStyle w:val="IH3Div"/>
      </w:pPr>
      <w:r w:rsidRPr="00063B42">
        <w:t>Division 9A.2</w:t>
      </w:r>
      <w:r w:rsidRPr="00063B42">
        <w:tab/>
      </w:r>
      <w:r w:rsidR="00751A88" w:rsidRPr="00063B42">
        <w:t>Enforceable undertakings</w:t>
      </w:r>
    </w:p>
    <w:p w14:paraId="42750510" w14:textId="56C5A2D7" w:rsidR="00751A88" w:rsidRPr="00063B42" w:rsidRDefault="00751A88" w:rsidP="00751A88">
      <w:pPr>
        <w:pStyle w:val="IH5Sec"/>
      </w:pPr>
      <w:r w:rsidRPr="00063B42">
        <w:t>54</w:t>
      </w:r>
      <w:r w:rsidR="0008601C" w:rsidRPr="00063B42">
        <w:t>C</w:t>
      </w:r>
      <w:r w:rsidRPr="00063B42">
        <w:tab/>
      </w:r>
      <w:r w:rsidR="0029709B" w:rsidRPr="00063B42">
        <w:t>Enforceable undertakings</w:t>
      </w:r>
    </w:p>
    <w:p w14:paraId="1E5013F3" w14:textId="3D19C037" w:rsidR="00751A88" w:rsidRPr="00063B42" w:rsidRDefault="00751A88" w:rsidP="002B3E23">
      <w:pPr>
        <w:pStyle w:val="IMain"/>
      </w:pPr>
      <w:r w:rsidRPr="00063B42">
        <w:tab/>
        <w:t>(1)</w:t>
      </w:r>
      <w:r w:rsidRPr="00063B42">
        <w:tab/>
        <w:t>The commission may accept a written undertaking given by a person</w:t>
      </w:r>
      <w:r w:rsidR="0060077C" w:rsidRPr="00063B42">
        <w:t xml:space="preserve"> </w:t>
      </w:r>
      <w:r w:rsidR="0008601C" w:rsidRPr="00063B42">
        <w:t xml:space="preserve">for this division </w:t>
      </w:r>
      <w:r w:rsidR="002B3E23" w:rsidRPr="00063B42">
        <w:t>in relation to</w:t>
      </w:r>
      <w:r w:rsidRPr="00063B42">
        <w:t xml:space="preserve"> </w:t>
      </w:r>
      <w:r w:rsidR="007971D1" w:rsidRPr="00063B42">
        <w:t xml:space="preserve">the person’s </w:t>
      </w:r>
      <w:r w:rsidRPr="00063B42">
        <w:t>compliance with a civil penalty provision</w:t>
      </w:r>
      <w:r w:rsidR="0097279C" w:rsidRPr="00063B42">
        <w:t>.</w:t>
      </w:r>
    </w:p>
    <w:p w14:paraId="011A22A7" w14:textId="30FDF0B2" w:rsidR="00751A88" w:rsidRPr="00063B42" w:rsidRDefault="00751A88" w:rsidP="00751A88">
      <w:pPr>
        <w:pStyle w:val="IMain"/>
      </w:pPr>
      <w:r w:rsidRPr="00063B42">
        <w:tab/>
        <w:t>(2)</w:t>
      </w:r>
      <w:r w:rsidRPr="00063B42">
        <w:tab/>
        <w:t>The person may withdraw or amend the undertaking at any time, but only with the commission’s consent.</w:t>
      </w:r>
    </w:p>
    <w:p w14:paraId="4A6A27BD" w14:textId="16F2C584" w:rsidR="00751A88" w:rsidRPr="00063B42" w:rsidRDefault="00751A88" w:rsidP="00751A88">
      <w:pPr>
        <w:pStyle w:val="IH5Sec"/>
      </w:pPr>
      <w:r w:rsidRPr="00063B42">
        <w:t>54</w:t>
      </w:r>
      <w:r w:rsidR="0008601C" w:rsidRPr="00063B42">
        <w:t>D</w:t>
      </w:r>
      <w:r w:rsidRPr="00063B42">
        <w:tab/>
      </w:r>
      <w:r w:rsidR="00D7520F" w:rsidRPr="00063B42">
        <w:t>Application for e</w:t>
      </w:r>
      <w:r w:rsidRPr="00063B42">
        <w:t>nforcement of undertakings</w:t>
      </w:r>
    </w:p>
    <w:p w14:paraId="483567D7" w14:textId="6B16C46D" w:rsidR="00820E9B" w:rsidRPr="00063B42" w:rsidRDefault="00751A88" w:rsidP="009D5478">
      <w:pPr>
        <w:pStyle w:val="IMain"/>
      </w:pPr>
      <w:r w:rsidRPr="00063B42">
        <w:tab/>
        <w:t>(1)</w:t>
      </w:r>
      <w:r w:rsidRPr="00063B42">
        <w:tab/>
      </w:r>
      <w:r w:rsidR="009D5478" w:rsidRPr="00063B42">
        <w:t xml:space="preserve">If the commission considers that a person has contravened an undertaking given by the person under section 54C, it may </w:t>
      </w:r>
      <w:r w:rsidR="00820E9B" w:rsidRPr="00063B42">
        <w:t>apply to the court for an order under subsection (2)</w:t>
      </w:r>
      <w:r w:rsidR="009D5478" w:rsidRPr="00063B42">
        <w:t>.</w:t>
      </w:r>
    </w:p>
    <w:p w14:paraId="1033BCB8" w14:textId="427C2645" w:rsidR="00D6357B" w:rsidRPr="00063B42" w:rsidRDefault="00AA4F0C" w:rsidP="00AA4F0C">
      <w:pPr>
        <w:pStyle w:val="IMain"/>
      </w:pPr>
      <w:r w:rsidRPr="00063B42">
        <w:tab/>
        <w:t>(2)</w:t>
      </w:r>
      <w:r w:rsidRPr="00063B42">
        <w:tab/>
        <w:t xml:space="preserve">If the court is </w:t>
      </w:r>
      <w:r w:rsidR="00D6357B" w:rsidRPr="00063B42">
        <w:t xml:space="preserve">satisfied </w:t>
      </w:r>
      <w:r w:rsidRPr="00063B42">
        <w:t>the</w:t>
      </w:r>
      <w:r w:rsidR="00D6357B" w:rsidRPr="00063B42">
        <w:t xml:space="preserve"> person has contravened </w:t>
      </w:r>
      <w:r w:rsidRPr="00063B42">
        <w:t xml:space="preserve">the undertaking, the court may make </w:t>
      </w:r>
      <w:r w:rsidR="00BC4DC0" w:rsidRPr="00063B42">
        <w:t>1</w:t>
      </w:r>
      <w:r w:rsidR="0022071B" w:rsidRPr="00063B42">
        <w:t xml:space="preserve"> or more</w:t>
      </w:r>
      <w:r w:rsidRPr="00063B42">
        <w:t xml:space="preserve"> of the following orders:</w:t>
      </w:r>
    </w:p>
    <w:p w14:paraId="59AA014F" w14:textId="0056B1FF" w:rsidR="005B00BD" w:rsidRPr="00063B42" w:rsidRDefault="005B00BD" w:rsidP="005B00BD">
      <w:pPr>
        <w:pStyle w:val="Ipara"/>
      </w:pPr>
      <w:r w:rsidRPr="00063B42">
        <w:tab/>
        <w:t>(a)</w:t>
      </w:r>
      <w:r w:rsidRPr="00063B42">
        <w:tab/>
        <w:t xml:space="preserve">an order </w:t>
      </w:r>
      <w:r w:rsidR="00A21BCD" w:rsidRPr="00063B42">
        <w:t xml:space="preserve">that </w:t>
      </w:r>
      <w:r w:rsidRPr="00063B42">
        <w:t>the person comply with the undertaking;</w:t>
      </w:r>
    </w:p>
    <w:p w14:paraId="6A01206B" w14:textId="7DE839BA" w:rsidR="005B00BD" w:rsidRPr="00063B42" w:rsidRDefault="005B00BD" w:rsidP="005B00BD">
      <w:pPr>
        <w:pStyle w:val="Ipara"/>
      </w:pPr>
      <w:r w:rsidRPr="00063B42">
        <w:tab/>
        <w:t>(b)</w:t>
      </w:r>
      <w:r w:rsidRPr="00063B42">
        <w:tab/>
        <w:t xml:space="preserve">an order </w:t>
      </w:r>
      <w:r w:rsidR="00A21BCD" w:rsidRPr="00063B42">
        <w:t>that</w:t>
      </w:r>
      <w:r w:rsidRPr="00063B42">
        <w:t xml:space="preserve"> the person pay the Territory an amount up to the amount of any financial benefit the person has obtained directly or indirectly and that is reasonably attributable to the contravention;</w:t>
      </w:r>
    </w:p>
    <w:p w14:paraId="48459837" w14:textId="3DC3047F" w:rsidR="005B00BD" w:rsidRPr="00063B42" w:rsidRDefault="005B00BD" w:rsidP="005B00BD">
      <w:pPr>
        <w:pStyle w:val="Ipara"/>
      </w:pPr>
      <w:r w:rsidRPr="00063B42">
        <w:tab/>
        <w:t>(c)</w:t>
      </w:r>
      <w:r w:rsidRPr="00063B42">
        <w:tab/>
        <w:t xml:space="preserve">an order </w:t>
      </w:r>
      <w:r w:rsidR="009629AF" w:rsidRPr="00063B42">
        <w:t xml:space="preserve">the court considers appropriate </w:t>
      </w:r>
      <w:r w:rsidRPr="00063B42">
        <w:t>directing the person to compensate any other person who has suffered loss or damage as a result of the contravention;</w:t>
      </w:r>
    </w:p>
    <w:p w14:paraId="016DB508" w14:textId="25A85EB6" w:rsidR="005B00BD" w:rsidRPr="00063B42" w:rsidRDefault="005B00BD" w:rsidP="005B00BD">
      <w:pPr>
        <w:pStyle w:val="Ipara"/>
      </w:pPr>
      <w:r w:rsidRPr="00063B42">
        <w:tab/>
        <w:t>(d)</w:t>
      </w:r>
      <w:r w:rsidRPr="00063B42">
        <w:tab/>
        <w:t>an</w:t>
      </w:r>
      <w:r w:rsidR="00001678" w:rsidRPr="00063B42">
        <w:t>y other</w:t>
      </w:r>
      <w:r w:rsidRPr="00063B42">
        <w:t xml:space="preserve"> order the court considers appropriate.</w:t>
      </w:r>
    </w:p>
    <w:p w14:paraId="21DDE6EE" w14:textId="6682B632" w:rsidR="00B8214B" w:rsidRPr="00063B42" w:rsidRDefault="005178A3" w:rsidP="002414AA">
      <w:pPr>
        <w:pStyle w:val="IMain"/>
        <w:keepNext/>
      </w:pPr>
      <w:r w:rsidRPr="00063B42">
        <w:lastRenderedPageBreak/>
        <w:tab/>
        <w:t>(3)</w:t>
      </w:r>
      <w:r w:rsidRPr="00063B42">
        <w:tab/>
      </w:r>
      <w:r w:rsidR="00B8214B" w:rsidRPr="00063B42">
        <w:t>An amount ordered to be paid under subsection (2) (b) is a debt payable to the Territory.</w:t>
      </w:r>
    </w:p>
    <w:p w14:paraId="26AD78AE" w14:textId="46F39077" w:rsidR="00BF3B96" w:rsidRPr="00063B42" w:rsidRDefault="00BF3B96" w:rsidP="002414AA">
      <w:pPr>
        <w:pStyle w:val="aNote"/>
        <w:keepNext/>
        <w:rPr>
          <w:lang w:eastAsia="en-AU"/>
        </w:rPr>
      </w:pPr>
      <w:r w:rsidRPr="00FA4A52">
        <w:rPr>
          <w:rStyle w:val="charItals"/>
        </w:rPr>
        <w:t>Note</w:t>
      </w:r>
      <w:r w:rsidRPr="00FA4A52">
        <w:rPr>
          <w:rStyle w:val="charItals"/>
        </w:rPr>
        <w:tab/>
      </w:r>
      <w:r w:rsidRPr="00063B42">
        <w:rPr>
          <w:lang w:eastAsia="en-AU"/>
        </w:rPr>
        <w:t xml:space="preserve">An amount owing under a law may be recovered as a debt in a court of competent jurisdiction or the ACAT (see </w:t>
      </w:r>
      <w:hyperlink r:id="rId18" w:tooltip="A2001-14" w:history="1">
        <w:r w:rsidR="00FA4A52" w:rsidRPr="00FA4A52">
          <w:rPr>
            <w:rStyle w:val="charCitHyperlinkAbbrev"/>
          </w:rPr>
          <w:t>Legislation Act</w:t>
        </w:r>
      </w:hyperlink>
      <w:r w:rsidRPr="00063B42">
        <w:rPr>
          <w:lang w:eastAsia="en-AU"/>
        </w:rPr>
        <w:t>, s 177).</w:t>
      </w:r>
    </w:p>
    <w:p w14:paraId="7EA7C24E" w14:textId="36A49E01" w:rsidR="00E44293" w:rsidRPr="00063B42" w:rsidRDefault="00E44293" w:rsidP="00E44293">
      <w:pPr>
        <w:pStyle w:val="IH3Div"/>
      </w:pPr>
      <w:r w:rsidRPr="00063B42">
        <w:t xml:space="preserve">Division </w:t>
      </w:r>
      <w:r w:rsidR="00A70150" w:rsidRPr="00063B42">
        <w:t>9A.3</w:t>
      </w:r>
      <w:r w:rsidRPr="00063B42">
        <w:tab/>
        <w:t>Civil penalty notices</w:t>
      </w:r>
    </w:p>
    <w:p w14:paraId="04D628D2" w14:textId="457A4364" w:rsidR="00E44293" w:rsidRPr="00063B42" w:rsidRDefault="00E44293" w:rsidP="00E44293">
      <w:pPr>
        <w:pStyle w:val="IH5Sec"/>
      </w:pPr>
      <w:r w:rsidRPr="00063B42">
        <w:t>54</w:t>
      </w:r>
      <w:r w:rsidR="009466FB" w:rsidRPr="00063B42">
        <w:t>E</w:t>
      </w:r>
      <w:r w:rsidRPr="00063B42">
        <w:tab/>
        <w:t>Service of civil penalty notice</w:t>
      </w:r>
    </w:p>
    <w:p w14:paraId="26E8A4C8" w14:textId="308FADBE" w:rsidR="00E44293" w:rsidRPr="00063B42" w:rsidRDefault="00E44293" w:rsidP="00E44293">
      <w:pPr>
        <w:pStyle w:val="IMain"/>
      </w:pPr>
      <w:r w:rsidRPr="00063B42">
        <w:tab/>
        <w:t>(1)</w:t>
      </w:r>
      <w:r w:rsidRPr="00063B42">
        <w:tab/>
      </w:r>
      <w:r w:rsidR="00A55E8F" w:rsidRPr="00063B42">
        <w:t xml:space="preserve">If the commission believes on reasonable grounds that a person has contravened a civil penalty provision, it may serve </w:t>
      </w:r>
      <w:r w:rsidR="00EC1094" w:rsidRPr="00063B42">
        <w:t xml:space="preserve">the person with a notice </w:t>
      </w:r>
      <w:r w:rsidR="00EB5962" w:rsidRPr="00063B42">
        <w:t>to pay</w:t>
      </w:r>
      <w:r w:rsidR="00EC1094" w:rsidRPr="00063B42">
        <w:t xml:space="preserve"> </w:t>
      </w:r>
      <w:r w:rsidR="00D3368F" w:rsidRPr="00063B42">
        <w:t>a penalty for the contravention</w:t>
      </w:r>
      <w:r w:rsidR="0016642E" w:rsidRPr="00063B42">
        <w:t xml:space="preserve"> (a </w:t>
      </w:r>
      <w:r w:rsidR="0016642E" w:rsidRPr="00FA4A52">
        <w:rPr>
          <w:rStyle w:val="charBoldItals"/>
        </w:rPr>
        <w:t>civil penalty notice</w:t>
      </w:r>
      <w:r w:rsidR="0016642E" w:rsidRPr="00063B42">
        <w:t>).</w:t>
      </w:r>
    </w:p>
    <w:p w14:paraId="460651BD" w14:textId="0D14B65C" w:rsidR="00E44293" w:rsidRPr="00063B42" w:rsidRDefault="00E44293" w:rsidP="00E44293">
      <w:pPr>
        <w:pStyle w:val="IMain"/>
      </w:pPr>
      <w:r w:rsidRPr="00063B42">
        <w:tab/>
        <w:t>(2)</w:t>
      </w:r>
      <w:r w:rsidRPr="00063B42">
        <w:tab/>
        <w:t xml:space="preserve">The commission must serve </w:t>
      </w:r>
      <w:r w:rsidR="00BA702E" w:rsidRPr="00063B42">
        <w:t xml:space="preserve">the notice </w:t>
      </w:r>
      <w:r w:rsidR="00B26BE3" w:rsidRPr="00063B42">
        <w:t xml:space="preserve">within </w:t>
      </w:r>
      <w:r w:rsidRPr="00063B42">
        <w:t>12</w:t>
      </w:r>
      <w:r w:rsidR="00A81D34" w:rsidRPr="00063B42">
        <w:t xml:space="preserve"> </w:t>
      </w:r>
      <w:r w:rsidRPr="00063B42">
        <w:t xml:space="preserve">months after the day </w:t>
      </w:r>
      <w:r w:rsidR="00BA702E" w:rsidRPr="00063B42">
        <w:t>it</w:t>
      </w:r>
      <w:r w:rsidRPr="00063B42">
        <w:t xml:space="preserve"> forms </w:t>
      </w:r>
      <w:r w:rsidR="005775C0" w:rsidRPr="00063B42">
        <w:t>the</w:t>
      </w:r>
      <w:r w:rsidRPr="00063B42">
        <w:t xml:space="preserve"> belief that the person has contravened the civil penalty provision.</w:t>
      </w:r>
    </w:p>
    <w:p w14:paraId="052EBC60" w14:textId="634A092D" w:rsidR="00E44293" w:rsidRPr="00063B42" w:rsidRDefault="00E44293" w:rsidP="00E44293">
      <w:pPr>
        <w:pStyle w:val="IH5Sec"/>
      </w:pPr>
      <w:r w:rsidRPr="00063B42">
        <w:t>54</w:t>
      </w:r>
      <w:r w:rsidR="009466FB" w:rsidRPr="00063B42">
        <w:t>F</w:t>
      </w:r>
      <w:r w:rsidRPr="00063B42">
        <w:tab/>
        <w:t>Contents of civil penalty notice</w:t>
      </w:r>
    </w:p>
    <w:p w14:paraId="6CFD68F1" w14:textId="77777777" w:rsidR="00E44293" w:rsidRPr="00063B42" w:rsidRDefault="00E44293" w:rsidP="00E44293">
      <w:pPr>
        <w:pStyle w:val="Amainreturn"/>
      </w:pPr>
      <w:r w:rsidRPr="00063B42">
        <w:t>A civil penalty notice must state the following:</w:t>
      </w:r>
    </w:p>
    <w:p w14:paraId="50AFDCFC" w14:textId="3D97DD0C" w:rsidR="00E44293" w:rsidRPr="00063B42" w:rsidRDefault="00E44293" w:rsidP="00E44293">
      <w:pPr>
        <w:pStyle w:val="Ipara"/>
      </w:pPr>
      <w:r w:rsidRPr="00063B42">
        <w:tab/>
        <w:t>(a)</w:t>
      </w:r>
      <w:r w:rsidRPr="00063B42">
        <w:tab/>
        <w:t xml:space="preserve">the </w:t>
      </w:r>
      <w:r w:rsidR="006826F8" w:rsidRPr="00063B42">
        <w:t xml:space="preserve">date </w:t>
      </w:r>
      <w:r w:rsidR="00B16E16" w:rsidRPr="00063B42">
        <w:t>it is served;</w:t>
      </w:r>
    </w:p>
    <w:p w14:paraId="05BD9E12" w14:textId="1A70C685" w:rsidR="00E44293" w:rsidRPr="00063B42" w:rsidRDefault="00E44293" w:rsidP="00E44293">
      <w:pPr>
        <w:pStyle w:val="Ipara"/>
      </w:pPr>
      <w:r w:rsidRPr="00063B42">
        <w:tab/>
        <w:t>(b)</w:t>
      </w:r>
      <w:r w:rsidRPr="00063B42">
        <w:tab/>
      </w:r>
      <w:r w:rsidR="00151427" w:rsidRPr="00063B42">
        <w:t>the name and address of the person served with the notice</w:t>
      </w:r>
      <w:r w:rsidR="00B16E16" w:rsidRPr="00063B42">
        <w:t>;</w:t>
      </w:r>
    </w:p>
    <w:p w14:paraId="4A19996B" w14:textId="77777777" w:rsidR="00151427" w:rsidRPr="00063B42" w:rsidRDefault="00151427" w:rsidP="00151427">
      <w:pPr>
        <w:pStyle w:val="Ipara"/>
      </w:pPr>
      <w:r w:rsidRPr="00063B42">
        <w:tab/>
        <w:t>(c)</w:t>
      </w:r>
      <w:r w:rsidRPr="00063B42">
        <w:tab/>
        <w:t>that the person is alleged to have engaged in conduct that constitutes a contravention of a stated civil penalty provision;</w:t>
      </w:r>
    </w:p>
    <w:p w14:paraId="531F723D" w14:textId="77777777" w:rsidR="00151427" w:rsidRPr="00063B42" w:rsidRDefault="00151427" w:rsidP="00151427">
      <w:pPr>
        <w:pStyle w:val="Ipara"/>
      </w:pPr>
      <w:r w:rsidRPr="00063B42">
        <w:tab/>
        <w:t>(d)</w:t>
      </w:r>
      <w:r w:rsidRPr="00063B42">
        <w:tab/>
        <w:t>a brief description of the alleged contravention, including when and where it is alleged to have occurred;</w:t>
      </w:r>
    </w:p>
    <w:p w14:paraId="786E7C3A" w14:textId="7B2FFA89" w:rsidR="00151427" w:rsidRPr="00063B42" w:rsidRDefault="00151427" w:rsidP="00151427">
      <w:pPr>
        <w:pStyle w:val="Ipara"/>
      </w:pPr>
      <w:r w:rsidRPr="00063B42">
        <w:tab/>
        <w:t>(e)</w:t>
      </w:r>
      <w:r w:rsidRPr="00063B42">
        <w:tab/>
        <w:t xml:space="preserve">the amount </w:t>
      </w:r>
      <w:r w:rsidR="00827DB3" w:rsidRPr="00063B42">
        <w:t>payable under the notice</w:t>
      </w:r>
      <w:r w:rsidRPr="00063B42">
        <w:t xml:space="preserve"> for the alleged contravention;</w:t>
      </w:r>
    </w:p>
    <w:p w14:paraId="41A0B6C1" w14:textId="1AFD24BB" w:rsidR="00151427" w:rsidRPr="00063B42" w:rsidRDefault="00151427" w:rsidP="00151427">
      <w:pPr>
        <w:pStyle w:val="Ipara"/>
      </w:pPr>
      <w:r w:rsidRPr="00063B42">
        <w:tab/>
        <w:t>(f)</w:t>
      </w:r>
      <w:r w:rsidRPr="00063B42">
        <w:tab/>
        <w:t xml:space="preserve">how the person may pay the </w:t>
      </w:r>
      <w:r w:rsidR="007D5DF0" w:rsidRPr="00063B42">
        <w:t>amount</w:t>
      </w:r>
      <w:r w:rsidRPr="00063B42">
        <w:t>;</w:t>
      </w:r>
    </w:p>
    <w:p w14:paraId="4D8FE35A" w14:textId="5B56E667" w:rsidR="00151427" w:rsidRPr="00063B42" w:rsidRDefault="00151427" w:rsidP="00151427">
      <w:pPr>
        <w:pStyle w:val="Ipara"/>
      </w:pPr>
      <w:r w:rsidRPr="00063B42">
        <w:tab/>
        <w:t>(g)</w:t>
      </w:r>
      <w:r w:rsidRPr="00063B42">
        <w:tab/>
        <w:t xml:space="preserve">the time for payment of the </w:t>
      </w:r>
      <w:r w:rsidR="007D5DF0" w:rsidRPr="00063B42">
        <w:t>amount</w:t>
      </w:r>
      <w:r w:rsidRPr="00063B42">
        <w:t xml:space="preserve"> (being within 28</w:t>
      </w:r>
      <w:r w:rsidR="00BC4DC0" w:rsidRPr="00063B42">
        <w:t xml:space="preserve"> </w:t>
      </w:r>
      <w:r w:rsidRPr="00063B42">
        <w:t>days or a stated longer period);</w:t>
      </w:r>
    </w:p>
    <w:p w14:paraId="2411DA59" w14:textId="36108AFD" w:rsidR="00151427" w:rsidRPr="00063B42" w:rsidRDefault="00151427" w:rsidP="00151427">
      <w:pPr>
        <w:pStyle w:val="Ipara"/>
      </w:pPr>
      <w:r w:rsidRPr="00063B42">
        <w:lastRenderedPageBreak/>
        <w:tab/>
        <w:t>(h)</w:t>
      </w:r>
      <w:r w:rsidRPr="00063B42">
        <w:tab/>
        <w:t xml:space="preserve">that if the person pays the </w:t>
      </w:r>
      <w:r w:rsidR="007D5DF0" w:rsidRPr="00063B42">
        <w:t>amount</w:t>
      </w:r>
      <w:r w:rsidRPr="00063B42">
        <w:t xml:space="preserve"> within the time for payment</w:t>
      </w:r>
      <w:r w:rsidR="008729A3" w:rsidRPr="00063B42">
        <w:t xml:space="preserve">, unless </w:t>
      </w:r>
      <w:r w:rsidRPr="00063B42">
        <w:t>the notice is withdrawn under section 54</w:t>
      </w:r>
      <w:r w:rsidR="00631E6C" w:rsidRPr="00063B42">
        <w:t>J</w:t>
      </w:r>
      <w:r w:rsidRPr="00063B42">
        <w:t>—</w:t>
      </w:r>
    </w:p>
    <w:p w14:paraId="3C55A51B" w14:textId="751DCC11" w:rsidR="00D963AC" w:rsidRPr="00063B42" w:rsidRDefault="00151427" w:rsidP="00151427">
      <w:pPr>
        <w:pStyle w:val="Isubpara"/>
      </w:pPr>
      <w:r w:rsidRPr="00063B42">
        <w:tab/>
        <w:t>(i)</w:t>
      </w:r>
      <w:r w:rsidRPr="00063B42">
        <w:tab/>
        <w:t xml:space="preserve">the commission will not start </w:t>
      </w:r>
      <w:r w:rsidR="00BF5DBB" w:rsidRPr="00063B42">
        <w:t xml:space="preserve">an </w:t>
      </w:r>
      <w:r w:rsidR="008E5D49" w:rsidRPr="00063B42">
        <w:t xml:space="preserve">enforcement </w:t>
      </w:r>
      <w:r w:rsidR="00BF5DBB" w:rsidRPr="00063B42">
        <w:t xml:space="preserve">order </w:t>
      </w:r>
      <w:r w:rsidR="00134B07" w:rsidRPr="00063B42">
        <w:t>proceeding</w:t>
      </w:r>
      <w:r w:rsidR="00BF5DBB" w:rsidRPr="00063B42">
        <w:t xml:space="preserve"> </w:t>
      </w:r>
      <w:r w:rsidRPr="00063B42">
        <w:t>against the person in relation to the alleged contravention; and</w:t>
      </w:r>
    </w:p>
    <w:p w14:paraId="05FF2C59" w14:textId="77777777" w:rsidR="00151427" w:rsidRPr="00063B42" w:rsidRDefault="00151427" w:rsidP="00151427">
      <w:pPr>
        <w:pStyle w:val="Isubpara"/>
      </w:pPr>
      <w:r w:rsidRPr="00063B42">
        <w:tab/>
        <w:t>(ii)</w:t>
      </w:r>
      <w:r w:rsidRPr="00063B42">
        <w:tab/>
        <w:t>the person will not be prosecuted for a corresponding offence;</w:t>
      </w:r>
    </w:p>
    <w:p w14:paraId="2954F9AC" w14:textId="220F2395" w:rsidR="00151427" w:rsidRPr="00063B42" w:rsidRDefault="00151427" w:rsidP="00151427">
      <w:pPr>
        <w:pStyle w:val="Ipara"/>
      </w:pPr>
      <w:r w:rsidRPr="00063B42">
        <w:tab/>
        <w:t>(i)</w:t>
      </w:r>
      <w:r w:rsidRPr="00063B42">
        <w:tab/>
        <w:t xml:space="preserve">that if the person fails to pay the </w:t>
      </w:r>
      <w:r w:rsidR="000B020E" w:rsidRPr="00063B42">
        <w:t>amount</w:t>
      </w:r>
      <w:r w:rsidRPr="00063B42">
        <w:t xml:space="preserve"> within the time for payment</w:t>
      </w:r>
      <w:r w:rsidR="005431F7" w:rsidRPr="00063B42">
        <w:t>,</w:t>
      </w:r>
      <w:r w:rsidRPr="00063B42">
        <w:t xml:space="preserve"> or the notice is withdrawn under section 54</w:t>
      </w:r>
      <w:r w:rsidR="00631E6C" w:rsidRPr="00063B42">
        <w:t>J</w:t>
      </w:r>
      <w:r w:rsidRPr="00063B42">
        <w:t>—</w:t>
      </w:r>
    </w:p>
    <w:p w14:paraId="3BFAFCD3" w14:textId="71140746" w:rsidR="00151427" w:rsidRPr="00063B42" w:rsidRDefault="00151427" w:rsidP="00151427">
      <w:pPr>
        <w:pStyle w:val="Isubpara"/>
      </w:pPr>
      <w:r w:rsidRPr="00063B42">
        <w:tab/>
        <w:t>(i)</w:t>
      </w:r>
      <w:r w:rsidRPr="00063B42">
        <w:tab/>
        <w:t xml:space="preserve">the commission may start </w:t>
      </w:r>
      <w:r w:rsidR="00BF5DBB" w:rsidRPr="00063B42">
        <w:t xml:space="preserve">an </w:t>
      </w:r>
      <w:r w:rsidR="00DC417C" w:rsidRPr="00063B42">
        <w:t xml:space="preserve">enforcement </w:t>
      </w:r>
      <w:r w:rsidR="00BF5DBB" w:rsidRPr="00063B42">
        <w:t xml:space="preserve">order </w:t>
      </w:r>
      <w:r w:rsidR="00134B07" w:rsidRPr="00063B42">
        <w:t>proceeding</w:t>
      </w:r>
      <w:r w:rsidR="00BF5DBB" w:rsidRPr="00063B42">
        <w:t xml:space="preserve"> </w:t>
      </w:r>
      <w:r w:rsidRPr="00063B42">
        <w:t>against the person in relation to the alleged contravention; or</w:t>
      </w:r>
    </w:p>
    <w:p w14:paraId="26C1ED1E" w14:textId="77777777" w:rsidR="00151427" w:rsidRPr="00063B42" w:rsidRDefault="00151427" w:rsidP="00151427">
      <w:pPr>
        <w:pStyle w:val="Isubpara"/>
      </w:pPr>
      <w:r w:rsidRPr="00063B42">
        <w:tab/>
        <w:t>(ii)</w:t>
      </w:r>
      <w:r w:rsidRPr="00063B42">
        <w:tab/>
        <w:t>the person may be prosecuted for a corresponding offence;</w:t>
      </w:r>
    </w:p>
    <w:p w14:paraId="78B24FCB" w14:textId="77777777" w:rsidR="00151427" w:rsidRPr="00063B42" w:rsidRDefault="00151427" w:rsidP="00151427">
      <w:pPr>
        <w:pStyle w:val="Ipara"/>
      </w:pPr>
      <w:r w:rsidRPr="00063B42">
        <w:tab/>
        <w:t>(j)</w:t>
      </w:r>
      <w:r w:rsidRPr="00063B42">
        <w:tab/>
        <w:t>anything else prescribed by regulation.</w:t>
      </w:r>
    </w:p>
    <w:p w14:paraId="17B753DD" w14:textId="12CAD12F" w:rsidR="00814110" w:rsidRPr="00063B42" w:rsidRDefault="00814110" w:rsidP="00814110">
      <w:pPr>
        <w:pStyle w:val="IH5Sec"/>
      </w:pPr>
      <w:r w:rsidRPr="00063B42">
        <w:t>54G</w:t>
      </w:r>
      <w:r w:rsidRPr="00063B42">
        <w:tab/>
        <w:t>Amount payable under civil penalty notice</w:t>
      </w:r>
    </w:p>
    <w:p w14:paraId="4EB9331D" w14:textId="41DF9F78" w:rsidR="00814110" w:rsidRPr="00063B42" w:rsidRDefault="00E6673A" w:rsidP="00E6673A">
      <w:pPr>
        <w:pStyle w:val="IMain"/>
      </w:pPr>
      <w:r w:rsidRPr="00063B42">
        <w:tab/>
        <w:t>(1)</w:t>
      </w:r>
      <w:r w:rsidRPr="00063B42">
        <w:tab/>
      </w:r>
      <w:r w:rsidR="00BE469F" w:rsidRPr="00063B42">
        <w:t>The amount payable</w:t>
      </w:r>
      <w:r w:rsidR="003F792C" w:rsidRPr="00063B42">
        <w:t xml:space="preserve"> under a civil penalty notice </w:t>
      </w:r>
      <w:r w:rsidR="00BE469F" w:rsidRPr="00063B42">
        <w:t xml:space="preserve">for an alleged contravention of a tier 1 </w:t>
      </w:r>
      <w:r w:rsidRPr="00063B42">
        <w:t xml:space="preserve">civil penalty provision </w:t>
      </w:r>
      <w:r w:rsidR="00BE469F" w:rsidRPr="00063B42">
        <w:t>or tier</w:t>
      </w:r>
      <w:r w:rsidRPr="00063B42">
        <w:t xml:space="preserve"> </w:t>
      </w:r>
      <w:r w:rsidR="00BE469F" w:rsidRPr="00063B42">
        <w:t>2 civil penalty provision is—</w:t>
      </w:r>
    </w:p>
    <w:p w14:paraId="2F5299A0" w14:textId="04C8E3D2" w:rsidR="00BE469F" w:rsidRPr="00063B42" w:rsidRDefault="007E4030" w:rsidP="007E4030">
      <w:pPr>
        <w:pStyle w:val="Ipara"/>
      </w:pPr>
      <w:r w:rsidRPr="00063B42">
        <w:tab/>
        <w:t>(a)</w:t>
      </w:r>
      <w:r w:rsidRPr="00063B42">
        <w:tab/>
      </w:r>
      <w:r w:rsidR="00BE469F" w:rsidRPr="00063B42">
        <w:t>for an individual—$15</w:t>
      </w:r>
      <w:r w:rsidR="00BC4DC0" w:rsidRPr="00063B42">
        <w:t> </w:t>
      </w:r>
      <w:r w:rsidR="00BE469F" w:rsidRPr="00063B42">
        <w:t>000 or a lesser amount prescribed by regulation; and</w:t>
      </w:r>
    </w:p>
    <w:p w14:paraId="498E48FE" w14:textId="754DC3E0" w:rsidR="00BE469F" w:rsidRPr="00063B42" w:rsidRDefault="007E4030" w:rsidP="007E4030">
      <w:pPr>
        <w:pStyle w:val="Ipara"/>
      </w:pPr>
      <w:r w:rsidRPr="00063B42">
        <w:tab/>
        <w:t>(b)</w:t>
      </w:r>
      <w:r w:rsidRPr="00063B42">
        <w:tab/>
      </w:r>
      <w:r w:rsidR="00CC6FA6" w:rsidRPr="00063B42">
        <w:t>f</w:t>
      </w:r>
      <w:r w:rsidR="00BE469F" w:rsidRPr="00063B42">
        <w:t>or a corporation—$75</w:t>
      </w:r>
      <w:r w:rsidR="00BC4DC0" w:rsidRPr="00063B42">
        <w:t> </w:t>
      </w:r>
      <w:r w:rsidR="00BE469F" w:rsidRPr="00063B42">
        <w:t>000 or a lesser amount prescribed by regulation.</w:t>
      </w:r>
    </w:p>
    <w:p w14:paraId="062543B4" w14:textId="534352BC" w:rsidR="00BE469F" w:rsidRPr="00063B42" w:rsidRDefault="00BE469F" w:rsidP="00BE469F">
      <w:pPr>
        <w:pStyle w:val="IMain"/>
      </w:pPr>
      <w:r w:rsidRPr="00063B42">
        <w:tab/>
        <w:t>(2)</w:t>
      </w:r>
      <w:r w:rsidRPr="00063B42">
        <w:tab/>
        <w:t xml:space="preserve">The amount payable </w:t>
      </w:r>
      <w:r w:rsidR="003F792C" w:rsidRPr="00063B42">
        <w:t xml:space="preserve">under a civil penalty notice </w:t>
      </w:r>
      <w:r w:rsidRPr="00063B42">
        <w:t>for an alleged contravention of a tier 3 civil penalty provision is—</w:t>
      </w:r>
    </w:p>
    <w:p w14:paraId="34D6DB7A" w14:textId="3148B640" w:rsidR="00BE469F" w:rsidRPr="00063B42" w:rsidRDefault="00BE469F" w:rsidP="00BE469F">
      <w:pPr>
        <w:pStyle w:val="Ipara"/>
      </w:pPr>
      <w:r w:rsidRPr="00063B42">
        <w:tab/>
        <w:t>(a)</w:t>
      </w:r>
      <w:r w:rsidRPr="00063B42">
        <w:tab/>
        <w:t>for an individual—$7</w:t>
      </w:r>
      <w:r w:rsidR="00BC4DC0" w:rsidRPr="00063B42">
        <w:t> </w:t>
      </w:r>
      <w:r w:rsidRPr="00063B42">
        <w:t>510 or a lesser amount prescribed by regulation; and</w:t>
      </w:r>
    </w:p>
    <w:p w14:paraId="1F116CEE" w14:textId="702D65A3" w:rsidR="00BE469F" w:rsidRPr="00063B42" w:rsidRDefault="00BE469F" w:rsidP="00BE469F">
      <w:pPr>
        <w:pStyle w:val="Ipara"/>
      </w:pPr>
      <w:r w:rsidRPr="00063B42">
        <w:tab/>
        <w:t>(b)</w:t>
      </w:r>
      <w:r w:rsidRPr="00063B42">
        <w:tab/>
        <w:t>for a corporation—$37</w:t>
      </w:r>
      <w:r w:rsidR="00BC4DC0" w:rsidRPr="00063B42">
        <w:t> </w:t>
      </w:r>
      <w:r w:rsidRPr="00063B42">
        <w:t>500 or a lesser amount prescribed by regulation.</w:t>
      </w:r>
    </w:p>
    <w:p w14:paraId="3119AFBA" w14:textId="242143C6" w:rsidR="00773914" w:rsidRPr="00063B42" w:rsidRDefault="00773914" w:rsidP="00773914">
      <w:pPr>
        <w:pStyle w:val="IMain"/>
      </w:pPr>
      <w:r w:rsidRPr="00063B42">
        <w:lastRenderedPageBreak/>
        <w:tab/>
        <w:t>(3)</w:t>
      </w:r>
      <w:r w:rsidRPr="00063B42">
        <w:tab/>
        <w:t xml:space="preserve">However, the commission may decide that the </w:t>
      </w:r>
      <w:r w:rsidR="004A2CA2" w:rsidRPr="00063B42">
        <w:t xml:space="preserve">amount </w:t>
      </w:r>
      <w:r w:rsidR="007345DE" w:rsidRPr="00063B42">
        <w:t xml:space="preserve">payable </w:t>
      </w:r>
      <w:r w:rsidR="003F792C" w:rsidRPr="00063B42">
        <w:t xml:space="preserve">under a civil penalty notice </w:t>
      </w:r>
      <w:r w:rsidR="007345DE" w:rsidRPr="00063B42">
        <w:t>for an alleged contravention of a tier</w:t>
      </w:r>
      <w:r w:rsidR="00BC4DC0" w:rsidRPr="00063B42">
        <w:t> </w:t>
      </w:r>
      <w:r w:rsidR="007345DE" w:rsidRPr="00063B42">
        <w:t xml:space="preserve">3 civil penalty provision for a corporation is the amount </w:t>
      </w:r>
      <w:r w:rsidR="004A2CA2" w:rsidRPr="00063B42">
        <w:t>mentioned in subsection (</w:t>
      </w:r>
      <w:r w:rsidR="007345DE" w:rsidRPr="00063B42">
        <w:t>2) (a)</w:t>
      </w:r>
      <w:r w:rsidR="004A2CA2" w:rsidRPr="00063B42">
        <w:t xml:space="preserve"> </w:t>
      </w:r>
      <w:r w:rsidRPr="00063B42">
        <w:t>if—</w:t>
      </w:r>
    </w:p>
    <w:p w14:paraId="41772EE3" w14:textId="1EE13C12" w:rsidR="00773914" w:rsidRPr="00063B42" w:rsidRDefault="004A2CA2" w:rsidP="004A2CA2">
      <w:pPr>
        <w:pStyle w:val="Ipara"/>
      </w:pPr>
      <w:r w:rsidRPr="00063B42">
        <w:tab/>
        <w:t>(a)</w:t>
      </w:r>
      <w:r w:rsidRPr="00063B42">
        <w:tab/>
      </w:r>
      <w:r w:rsidR="00773914" w:rsidRPr="00063B42">
        <w:t xml:space="preserve">the corporation is not a listed corporation, or is subject to </w:t>
      </w:r>
      <w:r w:rsidR="00912288" w:rsidRPr="00063B42">
        <w:t xml:space="preserve">the </w:t>
      </w:r>
      <w:r w:rsidRPr="00063B42">
        <w:t>payment</w:t>
      </w:r>
      <w:r w:rsidR="00773914" w:rsidRPr="00063B42">
        <w:t xml:space="preserve"> only because it is a related corporation; and</w:t>
      </w:r>
    </w:p>
    <w:p w14:paraId="144E9CC6" w14:textId="59773708" w:rsidR="00773914" w:rsidRPr="00063B42" w:rsidRDefault="004A2CA2" w:rsidP="004A2CA2">
      <w:pPr>
        <w:pStyle w:val="Ipara"/>
      </w:pPr>
      <w:r w:rsidRPr="00063B42">
        <w:tab/>
        <w:t>(b)</w:t>
      </w:r>
      <w:r w:rsidRPr="00063B42">
        <w:tab/>
      </w:r>
      <w:r w:rsidR="00773914" w:rsidRPr="00063B42">
        <w:t xml:space="preserve">the commission considers the </w:t>
      </w:r>
      <w:r w:rsidRPr="00063B42">
        <w:t>lesser amount</w:t>
      </w:r>
      <w:r w:rsidR="00773914" w:rsidRPr="00063B42">
        <w:t xml:space="preserve"> is appropriate after taking into account the following:</w:t>
      </w:r>
    </w:p>
    <w:p w14:paraId="26E11765" w14:textId="03AC0698" w:rsidR="00773914" w:rsidRPr="00063B42" w:rsidRDefault="004A2CA2" w:rsidP="004A2CA2">
      <w:pPr>
        <w:pStyle w:val="Isubpara"/>
      </w:pPr>
      <w:r w:rsidRPr="00063B42">
        <w:tab/>
        <w:t>(i)</w:t>
      </w:r>
      <w:r w:rsidRPr="00063B42">
        <w:tab/>
      </w:r>
      <w:r w:rsidR="00773914" w:rsidRPr="00063B42">
        <w:t>the nature of the alleged contravention;</w:t>
      </w:r>
    </w:p>
    <w:p w14:paraId="244B51C3" w14:textId="2A027493" w:rsidR="00773914" w:rsidRPr="00063B42" w:rsidRDefault="00773914" w:rsidP="004A2CA2">
      <w:pPr>
        <w:pStyle w:val="Isubpara"/>
      </w:pPr>
      <w:r w:rsidRPr="00063B42">
        <w:tab/>
        <w:t>(ii)</w:t>
      </w:r>
      <w:r w:rsidRPr="00063B42">
        <w:tab/>
        <w:t xml:space="preserve">the degree of financial impact on the corporation if the higher </w:t>
      </w:r>
      <w:r w:rsidR="004A2CA2" w:rsidRPr="00063B42">
        <w:t>amount</w:t>
      </w:r>
      <w:r w:rsidRPr="00063B42">
        <w:t xml:space="preserve"> were to apply;</w:t>
      </w:r>
    </w:p>
    <w:p w14:paraId="788C7808" w14:textId="5F7CF299" w:rsidR="00773914" w:rsidRPr="00063B42" w:rsidRDefault="00773914" w:rsidP="004A2CA2">
      <w:pPr>
        <w:pStyle w:val="Isubpara"/>
      </w:pPr>
      <w:r w:rsidRPr="00063B42">
        <w:tab/>
        <w:t>(iii)</w:t>
      </w:r>
      <w:r w:rsidRPr="00063B42">
        <w:tab/>
        <w:t xml:space="preserve">the extent to which the higher </w:t>
      </w:r>
      <w:r w:rsidR="004A2CA2" w:rsidRPr="00063B42">
        <w:t>amount</w:t>
      </w:r>
      <w:r w:rsidRPr="00063B42">
        <w:t xml:space="preserve"> appears excessive in the circumstances;</w:t>
      </w:r>
    </w:p>
    <w:p w14:paraId="72F929D8" w14:textId="3FE5D513" w:rsidR="00773914" w:rsidRPr="00063B42" w:rsidRDefault="00773914" w:rsidP="004A2CA2">
      <w:pPr>
        <w:pStyle w:val="Isubpara"/>
      </w:pPr>
      <w:r w:rsidRPr="00063B42">
        <w:tab/>
        <w:t>(iv)</w:t>
      </w:r>
      <w:r w:rsidRPr="00063B42">
        <w:tab/>
        <w:t>any other matter the commission considers relevant.</w:t>
      </w:r>
    </w:p>
    <w:p w14:paraId="4CD4DAE3" w14:textId="0B9FE144" w:rsidR="00827711" w:rsidRPr="00063B42" w:rsidRDefault="00827711" w:rsidP="00827711">
      <w:pPr>
        <w:pStyle w:val="IMain"/>
      </w:pPr>
      <w:r w:rsidRPr="00063B42">
        <w:tab/>
        <w:t>(4)</w:t>
      </w:r>
      <w:r w:rsidRPr="00063B42">
        <w:tab/>
        <w:t>In this section:</w:t>
      </w:r>
    </w:p>
    <w:p w14:paraId="637655A3" w14:textId="7ACF1ACB" w:rsidR="00827711" w:rsidRPr="00063B42" w:rsidRDefault="00827711" w:rsidP="0016736E">
      <w:pPr>
        <w:pStyle w:val="aDef"/>
      </w:pPr>
      <w:r w:rsidRPr="00FA4A52">
        <w:rPr>
          <w:rStyle w:val="charBoldItals"/>
        </w:rPr>
        <w:t>listed corporation—</w:t>
      </w:r>
      <w:r w:rsidRPr="00063B42">
        <w:rPr>
          <w:bCs/>
          <w:iCs/>
        </w:rPr>
        <w:t xml:space="preserve">see the </w:t>
      </w:r>
      <w:hyperlink r:id="rId19" w:tooltip="Act 2001 No 50 (Cwlth)" w:history="1">
        <w:r w:rsidR="00FA4A52" w:rsidRPr="00FA4A52">
          <w:rPr>
            <w:rStyle w:val="charCitHyperlinkAbbrev"/>
          </w:rPr>
          <w:t>Corporations Act</w:t>
        </w:r>
      </w:hyperlink>
      <w:r w:rsidRPr="00063B42">
        <w:rPr>
          <w:bCs/>
          <w:iCs/>
        </w:rPr>
        <w:t>, section 9.</w:t>
      </w:r>
    </w:p>
    <w:p w14:paraId="15E165F0" w14:textId="0BED7314" w:rsidR="000522C0" w:rsidRPr="00063B42" w:rsidRDefault="000522C0" w:rsidP="0016736E">
      <w:pPr>
        <w:pStyle w:val="aDef"/>
      </w:pPr>
      <w:r w:rsidRPr="00FA4A52">
        <w:rPr>
          <w:rStyle w:val="charBoldItals"/>
        </w:rPr>
        <w:t>tier 1 civil penalty provision</w:t>
      </w:r>
      <w:r w:rsidRPr="00063B42">
        <w:rPr>
          <w:bCs/>
          <w:iCs/>
        </w:rPr>
        <w:t xml:space="preserve"> means a </w:t>
      </w:r>
      <w:r w:rsidRPr="00063B42">
        <w:t>civil penalty provision to which a tier 1 civil penalty applies</w:t>
      </w:r>
      <w:r w:rsidR="00B67AB9" w:rsidRPr="00063B42">
        <w:t xml:space="preserve"> under schedule 5.</w:t>
      </w:r>
    </w:p>
    <w:p w14:paraId="03D2D6EF" w14:textId="45EE8347" w:rsidR="00DA4E9F" w:rsidRPr="00063B42" w:rsidRDefault="00DA4E9F" w:rsidP="0016736E">
      <w:pPr>
        <w:pStyle w:val="aDef"/>
      </w:pPr>
      <w:r w:rsidRPr="00FA4A52">
        <w:rPr>
          <w:rStyle w:val="charBoldItals"/>
        </w:rPr>
        <w:t>tier 2 civil penalty provision</w:t>
      </w:r>
      <w:r w:rsidRPr="00063B42">
        <w:rPr>
          <w:bCs/>
          <w:iCs/>
        </w:rPr>
        <w:t xml:space="preserve"> means a </w:t>
      </w:r>
      <w:r w:rsidRPr="00063B42">
        <w:t xml:space="preserve">civil penalty provision to which a tier </w:t>
      </w:r>
      <w:r w:rsidR="0015007F" w:rsidRPr="00063B42">
        <w:t>2</w:t>
      </w:r>
      <w:r w:rsidRPr="00063B42">
        <w:t xml:space="preserve"> civil penalty applie</w:t>
      </w:r>
      <w:r w:rsidR="002D115E" w:rsidRPr="00063B42">
        <w:t>s</w:t>
      </w:r>
      <w:r w:rsidR="00B67AB9" w:rsidRPr="00063B42">
        <w:t xml:space="preserve"> under schedule 5</w:t>
      </w:r>
      <w:r w:rsidR="00E16DFD" w:rsidRPr="00063B42">
        <w:t>.</w:t>
      </w:r>
    </w:p>
    <w:p w14:paraId="742753FF" w14:textId="2C037358" w:rsidR="00DA4E9F" w:rsidRPr="00063B42" w:rsidRDefault="00DA4E9F" w:rsidP="0016736E">
      <w:pPr>
        <w:pStyle w:val="aDef"/>
      </w:pPr>
      <w:r w:rsidRPr="00FA4A52">
        <w:rPr>
          <w:rStyle w:val="charBoldItals"/>
        </w:rPr>
        <w:t>tier 3 civil penalty provision</w:t>
      </w:r>
      <w:r w:rsidRPr="00063B42">
        <w:rPr>
          <w:bCs/>
          <w:iCs/>
        </w:rPr>
        <w:t xml:space="preserve"> means a </w:t>
      </w:r>
      <w:r w:rsidRPr="00063B42">
        <w:t xml:space="preserve">civil penalty provision to which a tier </w:t>
      </w:r>
      <w:r w:rsidR="0015007F" w:rsidRPr="00063B42">
        <w:t>3</w:t>
      </w:r>
      <w:r w:rsidRPr="00063B42">
        <w:t xml:space="preserve"> civil penalty applies</w:t>
      </w:r>
      <w:r w:rsidR="00B67AB9" w:rsidRPr="00063B42">
        <w:t xml:space="preserve"> under schedule 5</w:t>
      </w:r>
      <w:r w:rsidR="00E16DFD" w:rsidRPr="00063B42">
        <w:t>.</w:t>
      </w:r>
    </w:p>
    <w:p w14:paraId="71A9DC95" w14:textId="293D83D8" w:rsidR="00E44293" w:rsidRPr="00063B42" w:rsidRDefault="00E44293" w:rsidP="00E44293">
      <w:pPr>
        <w:pStyle w:val="IH5Sec"/>
      </w:pPr>
      <w:r w:rsidRPr="00063B42">
        <w:t>54</w:t>
      </w:r>
      <w:r w:rsidR="002E0CF9" w:rsidRPr="00063B42">
        <w:t>H</w:t>
      </w:r>
      <w:r w:rsidRPr="00063B42">
        <w:tab/>
        <w:t>Time for payment</w:t>
      </w:r>
      <w:r w:rsidR="00A16723" w:rsidRPr="00063B42">
        <w:t xml:space="preserve"> of </w:t>
      </w:r>
      <w:r w:rsidR="00FA67E7" w:rsidRPr="00063B42">
        <w:t>amount</w:t>
      </w:r>
    </w:p>
    <w:p w14:paraId="05AD81E1" w14:textId="2B84B511" w:rsidR="00EE2D1F" w:rsidRPr="00063B42" w:rsidRDefault="00E44293" w:rsidP="00D328D0">
      <w:pPr>
        <w:pStyle w:val="IMain"/>
      </w:pPr>
      <w:r w:rsidRPr="00063B42">
        <w:tab/>
        <w:t>(1)</w:t>
      </w:r>
      <w:r w:rsidRPr="00063B42">
        <w:tab/>
      </w:r>
      <w:r w:rsidR="0085066A" w:rsidRPr="00063B42">
        <w:t xml:space="preserve">A person served with a </w:t>
      </w:r>
      <w:r w:rsidRPr="00063B42">
        <w:t xml:space="preserve">civil penalty notice must </w:t>
      </w:r>
      <w:r w:rsidR="0085066A" w:rsidRPr="00063B42">
        <w:t xml:space="preserve">pay </w:t>
      </w:r>
      <w:r w:rsidR="00CB0A23" w:rsidRPr="00063B42">
        <w:t>the</w:t>
      </w:r>
      <w:r w:rsidR="0085066A" w:rsidRPr="00063B42">
        <w:t xml:space="preserve"> </w:t>
      </w:r>
      <w:r w:rsidR="00FA67E7" w:rsidRPr="00063B42">
        <w:t>amount</w:t>
      </w:r>
      <w:r w:rsidR="0085066A" w:rsidRPr="00063B42">
        <w:t xml:space="preserve"> </w:t>
      </w:r>
      <w:r w:rsidR="00FA67E7" w:rsidRPr="00063B42">
        <w:t>payable under</w:t>
      </w:r>
      <w:r w:rsidR="0085066A" w:rsidRPr="00063B42">
        <w:t xml:space="preserve"> the notice</w:t>
      </w:r>
      <w:r w:rsidR="00D328D0" w:rsidRPr="00063B42">
        <w:t xml:space="preserve"> </w:t>
      </w:r>
      <w:r w:rsidRPr="00063B42">
        <w:t>within</w:t>
      </w:r>
      <w:r w:rsidR="00EE2D1F" w:rsidRPr="00063B42">
        <w:t>—</w:t>
      </w:r>
    </w:p>
    <w:p w14:paraId="47F692E3" w14:textId="77777777" w:rsidR="00EE2D1F" w:rsidRPr="00063B42" w:rsidRDefault="00EE2D1F" w:rsidP="00EE2D1F">
      <w:pPr>
        <w:pStyle w:val="Ipara"/>
      </w:pPr>
      <w:r w:rsidRPr="00063B42">
        <w:tab/>
        <w:t>(a)</w:t>
      </w:r>
      <w:r w:rsidRPr="00063B42">
        <w:tab/>
      </w:r>
      <w:r w:rsidR="00E44293" w:rsidRPr="00063B42">
        <w:t>28 days after the day the notice is served</w:t>
      </w:r>
      <w:r w:rsidRPr="00063B42">
        <w:t xml:space="preserve">; </w:t>
      </w:r>
      <w:r w:rsidR="00D328D0" w:rsidRPr="00063B42">
        <w:t>or</w:t>
      </w:r>
    </w:p>
    <w:p w14:paraId="1C802E93" w14:textId="66EEDB98" w:rsidR="00E44293" w:rsidRPr="00063B42" w:rsidRDefault="00EE2D1F" w:rsidP="00EE2D1F">
      <w:pPr>
        <w:pStyle w:val="Ipara"/>
      </w:pPr>
      <w:r w:rsidRPr="00063B42">
        <w:tab/>
        <w:t>(b)</w:t>
      </w:r>
      <w:r w:rsidRPr="00063B42">
        <w:tab/>
      </w:r>
      <w:r w:rsidR="00D328D0" w:rsidRPr="00063B42">
        <w:t>a longer period stated in the notice.</w:t>
      </w:r>
    </w:p>
    <w:p w14:paraId="67D6F19E" w14:textId="3B990533" w:rsidR="00595588" w:rsidRPr="00063B42" w:rsidRDefault="00E44293" w:rsidP="00E44293">
      <w:pPr>
        <w:pStyle w:val="IMain"/>
      </w:pPr>
      <w:r w:rsidRPr="00063B42">
        <w:lastRenderedPageBreak/>
        <w:tab/>
        <w:t>(2)</w:t>
      </w:r>
      <w:r w:rsidRPr="00063B42">
        <w:tab/>
        <w:t xml:space="preserve">The commission </w:t>
      </w:r>
      <w:r w:rsidR="00595588" w:rsidRPr="00063B42">
        <w:t xml:space="preserve">may </w:t>
      </w:r>
      <w:r w:rsidRPr="00063B42">
        <w:t xml:space="preserve">accept </w:t>
      </w:r>
      <w:r w:rsidR="00623363" w:rsidRPr="00063B42">
        <w:t xml:space="preserve">payment of the </w:t>
      </w:r>
      <w:r w:rsidR="00846AE1" w:rsidRPr="00063B42">
        <w:t>amount</w:t>
      </w:r>
      <w:r w:rsidRPr="00063B42">
        <w:t xml:space="preserve"> after the </w:t>
      </w:r>
      <w:r w:rsidR="00252634" w:rsidRPr="00063B42">
        <w:t>time for payment</w:t>
      </w:r>
      <w:r w:rsidRPr="00063B42">
        <w:t xml:space="preserve"> stated in the notice </w:t>
      </w:r>
      <w:r w:rsidR="00595588" w:rsidRPr="00063B42">
        <w:t>if—</w:t>
      </w:r>
    </w:p>
    <w:p w14:paraId="02CC9D96" w14:textId="1663F5A7" w:rsidR="00CB0A23" w:rsidRPr="00063B42" w:rsidRDefault="00E44293" w:rsidP="00E44293">
      <w:pPr>
        <w:pStyle w:val="Ipara"/>
      </w:pPr>
      <w:r w:rsidRPr="00063B42">
        <w:tab/>
        <w:t>(a)</w:t>
      </w:r>
      <w:r w:rsidRPr="00063B42">
        <w:tab/>
      </w:r>
      <w:r w:rsidR="00595588" w:rsidRPr="00063B42">
        <w:t xml:space="preserve">the commission has not started </w:t>
      </w:r>
      <w:r w:rsidR="005074E9" w:rsidRPr="00063B42">
        <w:t xml:space="preserve">an </w:t>
      </w:r>
      <w:r w:rsidR="00A363D7" w:rsidRPr="00063B42">
        <w:t xml:space="preserve">enforcement </w:t>
      </w:r>
      <w:r w:rsidR="005074E9" w:rsidRPr="00063B42">
        <w:t xml:space="preserve">order </w:t>
      </w:r>
      <w:r w:rsidR="00134B07" w:rsidRPr="00063B42">
        <w:t>proceeding</w:t>
      </w:r>
      <w:r w:rsidR="005074E9" w:rsidRPr="00063B42">
        <w:t xml:space="preserve"> </w:t>
      </w:r>
      <w:r w:rsidR="00595588" w:rsidRPr="00063B42">
        <w:t xml:space="preserve">against the person in relation to the </w:t>
      </w:r>
      <w:r w:rsidR="004D168F" w:rsidRPr="00063B42">
        <w:t xml:space="preserve">alleged </w:t>
      </w:r>
      <w:r w:rsidR="00595588" w:rsidRPr="00063B42">
        <w:t>contravention; and</w:t>
      </w:r>
    </w:p>
    <w:p w14:paraId="2EE8BA2B" w14:textId="379DF780" w:rsidR="00595588" w:rsidRPr="00063B42" w:rsidRDefault="00595588" w:rsidP="00595588">
      <w:pPr>
        <w:pStyle w:val="Ipara"/>
      </w:pPr>
      <w:r w:rsidRPr="00063B42">
        <w:tab/>
        <w:t>(b)</w:t>
      </w:r>
      <w:r w:rsidRPr="00063B42">
        <w:tab/>
        <w:t xml:space="preserve">the person has not been prosecuted </w:t>
      </w:r>
      <w:r w:rsidR="004D168F" w:rsidRPr="00063B42">
        <w:t>for a</w:t>
      </w:r>
      <w:r w:rsidR="00B5350C" w:rsidRPr="00063B42">
        <w:t xml:space="preserve"> corresponding offence</w:t>
      </w:r>
      <w:r w:rsidR="004D168F" w:rsidRPr="00063B42">
        <w:t>; and</w:t>
      </w:r>
    </w:p>
    <w:p w14:paraId="67E67922" w14:textId="3444BC59" w:rsidR="00E44293" w:rsidRPr="00063B42" w:rsidRDefault="004D168F" w:rsidP="00E44293">
      <w:pPr>
        <w:pStyle w:val="Ipara"/>
      </w:pPr>
      <w:r w:rsidRPr="00063B42">
        <w:tab/>
        <w:t>(c)</w:t>
      </w:r>
      <w:r w:rsidRPr="00063B42">
        <w:tab/>
      </w:r>
      <w:r w:rsidR="00E44293" w:rsidRPr="00063B42">
        <w:t>the notice has not been withdrawn under section 54</w:t>
      </w:r>
      <w:r w:rsidR="00A521DA" w:rsidRPr="00063B42">
        <w:t>J</w:t>
      </w:r>
      <w:r w:rsidRPr="00063B42">
        <w:t>.</w:t>
      </w:r>
    </w:p>
    <w:p w14:paraId="0FC204DE" w14:textId="36663791" w:rsidR="00E44293" w:rsidRPr="00063B42" w:rsidRDefault="00E44293" w:rsidP="00E44293">
      <w:pPr>
        <w:pStyle w:val="IH5Sec"/>
      </w:pPr>
      <w:r w:rsidRPr="00063B42">
        <w:t>54</w:t>
      </w:r>
      <w:r w:rsidR="002E0CF9" w:rsidRPr="00063B42">
        <w:t>I</w:t>
      </w:r>
      <w:r w:rsidRPr="00063B42">
        <w:tab/>
        <w:t>Effect of payment</w:t>
      </w:r>
      <w:r w:rsidR="00A16723" w:rsidRPr="00063B42">
        <w:t xml:space="preserve"> of </w:t>
      </w:r>
      <w:r w:rsidR="00C1776A" w:rsidRPr="00063B42">
        <w:t>amount</w:t>
      </w:r>
    </w:p>
    <w:p w14:paraId="21416143" w14:textId="29649468" w:rsidR="00E44293" w:rsidRPr="00063B42" w:rsidRDefault="00E44293" w:rsidP="00E44293">
      <w:pPr>
        <w:pStyle w:val="IMain"/>
      </w:pPr>
      <w:r w:rsidRPr="00063B42">
        <w:tab/>
        <w:t>(1)</w:t>
      </w:r>
      <w:r w:rsidRPr="00063B42">
        <w:tab/>
        <w:t>If a person served with a civil penalty notice pays the</w:t>
      </w:r>
      <w:r w:rsidR="000673F4" w:rsidRPr="00063B42">
        <w:t xml:space="preserve"> amount payable under the notice</w:t>
      </w:r>
      <w:r w:rsidRPr="00063B42">
        <w:t xml:space="preserve"> </w:t>
      </w:r>
      <w:r w:rsidR="00BB22DA" w:rsidRPr="00063B42">
        <w:t>in accordance with the notice</w:t>
      </w:r>
      <w:r w:rsidRPr="00063B42">
        <w:t>—</w:t>
      </w:r>
    </w:p>
    <w:p w14:paraId="4196B37F" w14:textId="77777777" w:rsidR="00BB22DA" w:rsidRPr="00063B42" w:rsidRDefault="00BB22DA" w:rsidP="00BB22DA">
      <w:pPr>
        <w:pStyle w:val="Ipara"/>
      </w:pPr>
      <w:r w:rsidRPr="00063B42">
        <w:tab/>
        <w:t>(a)</w:t>
      </w:r>
      <w:r w:rsidRPr="00063B42">
        <w:tab/>
        <w:t>any liability of the person for the alleged contravention is discharged; and</w:t>
      </w:r>
    </w:p>
    <w:p w14:paraId="4D70EA19" w14:textId="77777777" w:rsidR="00BB22DA" w:rsidRPr="00063B42" w:rsidRDefault="00BB22DA" w:rsidP="00BB22DA">
      <w:pPr>
        <w:pStyle w:val="Ipara"/>
      </w:pPr>
      <w:r w:rsidRPr="00063B42">
        <w:tab/>
        <w:t>(b)</w:t>
      </w:r>
      <w:r w:rsidRPr="00063B42">
        <w:tab/>
        <w:t>the person must not be prosecuted for a corresponding offence; and</w:t>
      </w:r>
    </w:p>
    <w:p w14:paraId="7FD1AE8C" w14:textId="77777777" w:rsidR="00BB22DA" w:rsidRPr="00063B42" w:rsidRDefault="00BB22DA" w:rsidP="00BB22DA">
      <w:pPr>
        <w:pStyle w:val="Ipara"/>
      </w:pPr>
      <w:r w:rsidRPr="00063B42">
        <w:tab/>
        <w:t>(c)</w:t>
      </w:r>
      <w:r w:rsidRPr="00063B42">
        <w:tab/>
        <w:t>the person is not taken to have been convicted of a corresponding offence; and</w:t>
      </w:r>
    </w:p>
    <w:p w14:paraId="2A223F86" w14:textId="5DE465E4" w:rsidR="00BB22DA" w:rsidRPr="00063B42" w:rsidRDefault="00BB22DA" w:rsidP="00BB22DA">
      <w:pPr>
        <w:pStyle w:val="Ipara"/>
      </w:pPr>
      <w:r w:rsidRPr="00063B42">
        <w:tab/>
        <w:t>(d)</w:t>
      </w:r>
      <w:r w:rsidRPr="00063B42">
        <w:tab/>
        <w:t xml:space="preserve">the commission must not start </w:t>
      </w:r>
      <w:r w:rsidR="00D61814" w:rsidRPr="00063B42">
        <w:t xml:space="preserve">an </w:t>
      </w:r>
      <w:r w:rsidR="00D974BF" w:rsidRPr="00063B42">
        <w:t xml:space="preserve">enforcement </w:t>
      </w:r>
      <w:r w:rsidR="00D61814" w:rsidRPr="00063B42">
        <w:t xml:space="preserve">order </w:t>
      </w:r>
      <w:r w:rsidR="00134B07" w:rsidRPr="00063B42">
        <w:t>proceeding</w:t>
      </w:r>
      <w:r w:rsidR="00D61814" w:rsidRPr="00063B42">
        <w:t xml:space="preserve"> </w:t>
      </w:r>
      <w:r w:rsidR="00F77CD5" w:rsidRPr="00063B42">
        <w:t>against the person</w:t>
      </w:r>
      <w:r w:rsidR="005A3082" w:rsidRPr="00063B42">
        <w:t xml:space="preserve"> </w:t>
      </w:r>
      <w:r w:rsidRPr="00063B42">
        <w:t>in relation to the alleged contravention; and</w:t>
      </w:r>
    </w:p>
    <w:p w14:paraId="7EEBCB85" w14:textId="77777777" w:rsidR="00BB22DA" w:rsidRPr="00063B42" w:rsidRDefault="00BB22DA" w:rsidP="00BB22DA">
      <w:pPr>
        <w:pStyle w:val="Ipara"/>
      </w:pPr>
      <w:r w:rsidRPr="00063B42">
        <w:tab/>
        <w:t>(e)</w:t>
      </w:r>
      <w:r w:rsidRPr="00063B42">
        <w:tab/>
        <w:t>the person is not taken to have admitted guilt or liability for the alleged contravention.</w:t>
      </w:r>
    </w:p>
    <w:p w14:paraId="70CDDA0D" w14:textId="4EF1819F" w:rsidR="00E44293" w:rsidRPr="00063B42" w:rsidRDefault="00BB22DA" w:rsidP="00BB22DA">
      <w:pPr>
        <w:pStyle w:val="IMain"/>
      </w:pPr>
      <w:r w:rsidRPr="00063B42">
        <w:tab/>
        <w:t>(2)</w:t>
      </w:r>
      <w:r w:rsidRPr="00063B42">
        <w:tab/>
        <w:t>Subsection (1) does not apply if the notice is withdrawn under section 54</w:t>
      </w:r>
      <w:r w:rsidR="009E73DD" w:rsidRPr="00063B42">
        <w:t>J.</w:t>
      </w:r>
    </w:p>
    <w:p w14:paraId="6A3F53D2" w14:textId="4B1AB3F1" w:rsidR="00495884" w:rsidRPr="00063B42" w:rsidRDefault="00495884" w:rsidP="005C6B80">
      <w:pPr>
        <w:pStyle w:val="IH5Sec"/>
      </w:pPr>
      <w:r w:rsidRPr="00063B42">
        <w:lastRenderedPageBreak/>
        <w:t>54</w:t>
      </w:r>
      <w:r w:rsidR="002E0CF9" w:rsidRPr="00063B42">
        <w:t>J</w:t>
      </w:r>
      <w:r w:rsidRPr="00063B42">
        <w:tab/>
        <w:t>Withdrawal of civil penalty notice</w:t>
      </w:r>
    </w:p>
    <w:p w14:paraId="1A7F7ED3" w14:textId="531F67E4" w:rsidR="00495884" w:rsidRPr="00063B42" w:rsidRDefault="00495884" w:rsidP="005C6B80">
      <w:pPr>
        <w:pStyle w:val="IMain"/>
        <w:keepNext/>
      </w:pPr>
      <w:r w:rsidRPr="00063B42">
        <w:tab/>
        <w:t>(1)</w:t>
      </w:r>
      <w:r w:rsidRPr="00063B42">
        <w:tab/>
        <w:t xml:space="preserve">The commission may withdraw a civil penalty notice by serving a notice </w:t>
      </w:r>
      <w:r w:rsidR="00C30C86" w:rsidRPr="00063B42">
        <w:t xml:space="preserve">(a </w:t>
      </w:r>
      <w:r w:rsidR="00C30C86" w:rsidRPr="00FA4A52">
        <w:rPr>
          <w:rStyle w:val="charBoldItals"/>
        </w:rPr>
        <w:t>withdrawal notice</w:t>
      </w:r>
      <w:r w:rsidR="00C30C86" w:rsidRPr="00063B42">
        <w:t xml:space="preserve">) </w:t>
      </w:r>
      <w:r w:rsidRPr="00063B42">
        <w:t>on the person served with the civil penalty notice—</w:t>
      </w:r>
    </w:p>
    <w:p w14:paraId="28312ED5" w14:textId="1980774D" w:rsidR="00495884" w:rsidRPr="00063B42" w:rsidRDefault="00495884" w:rsidP="005C6B80">
      <w:pPr>
        <w:pStyle w:val="Ipara"/>
        <w:keepNext/>
      </w:pPr>
      <w:r w:rsidRPr="00063B42">
        <w:tab/>
        <w:t>(a)</w:t>
      </w:r>
      <w:r w:rsidRPr="00063B42">
        <w:tab/>
      </w:r>
      <w:r w:rsidR="00911E54" w:rsidRPr="00063B42">
        <w:t xml:space="preserve">if the </w:t>
      </w:r>
      <w:r w:rsidRPr="00063B42">
        <w:t>time for payment stated in the civil penalty notice</w:t>
      </w:r>
      <w:r w:rsidR="00911E54" w:rsidRPr="00063B42">
        <w:t xml:space="preserve"> has not ended; and</w:t>
      </w:r>
    </w:p>
    <w:p w14:paraId="01DE747A" w14:textId="3FE93C29" w:rsidR="00495884" w:rsidRPr="00063B42" w:rsidRDefault="00495884" w:rsidP="00495884">
      <w:pPr>
        <w:pStyle w:val="Ipara"/>
      </w:pPr>
      <w:r w:rsidRPr="00063B42">
        <w:tab/>
        <w:t>(b)</w:t>
      </w:r>
      <w:r w:rsidRPr="00063B42">
        <w:tab/>
        <w:t xml:space="preserve">whether or not the </w:t>
      </w:r>
      <w:r w:rsidR="00722C7E" w:rsidRPr="00063B42">
        <w:t xml:space="preserve">amount payable under the </w:t>
      </w:r>
      <w:r w:rsidR="00CD30C1" w:rsidRPr="00063B42">
        <w:t xml:space="preserve">civil penalty </w:t>
      </w:r>
      <w:r w:rsidR="00722C7E" w:rsidRPr="00063B42">
        <w:t>notice</w:t>
      </w:r>
      <w:r w:rsidRPr="00063B42">
        <w:t xml:space="preserve"> has been paid.</w:t>
      </w:r>
    </w:p>
    <w:p w14:paraId="16602E94" w14:textId="4E2730A8" w:rsidR="00E44293" w:rsidRPr="00063B42" w:rsidRDefault="00495884" w:rsidP="00495884">
      <w:pPr>
        <w:pStyle w:val="IMain"/>
      </w:pPr>
      <w:r w:rsidRPr="00063B42">
        <w:tab/>
        <w:t>(2)</w:t>
      </w:r>
      <w:r w:rsidRPr="00063B42">
        <w:tab/>
        <w:t>If the commission serves a withdrawal notice, it must refund any amount paid under the civil penalty notice.</w:t>
      </w:r>
    </w:p>
    <w:p w14:paraId="28D1EB3C" w14:textId="79A1EB89" w:rsidR="00571CFB" w:rsidRPr="00063B42" w:rsidRDefault="00571CFB" w:rsidP="00571CFB">
      <w:pPr>
        <w:pStyle w:val="IH5Sec"/>
      </w:pPr>
      <w:r w:rsidRPr="00063B42">
        <w:t>54</w:t>
      </w:r>
      <w:r w:rsidR="002E0CF9" w:rsidRPr="00063B42">
        <w:t>K</w:t>
      </w:r>
      <w:r w:rsidRPr="00063B42">
        <w:tab/>
        <w:t xml:space="preserve">Conduct contravening </w:t>
      </w:r>
      <w:r w:rsidR="004429CF" w:rsidRPr="00063B42">
        <w:t>multiple</w:t>
      </w:r>
      <w:r w:rsidRPr="00063B42">
        <w:t xml:space="preserve"> civil penalty provision</w:t>
      </w:r>
      <w:r w:rsidR="004429CF" w:rsidRPr="00063B42">
        <w:t>s</w:t>
      </w:r>
    </w:p>
    <w:p w14:paraId="183A14C5" w14:textId="15380AA5" w:rsidR="00571CFB" w:rsidRPr="00063B42" w:rsidRDefault="00571CFB" w:rsidP="00571CFB">
      <w:pPr>
        <w:pStyle w:val="IMain"/>
      </w:pPr>
      <w:r w:rsidRPr="00063B42">
        <w:tab/>
        <w:t>(1)</w:t>
      </w:r>
      <w:r w:rsidRPr="00063B42">
        <w:tab/>
        <w:t xml:space="preserve">If a </w:t>
      </w:r>
      <w:r w:rsidR="005817A7" w:rsidRPr="00063B42">
        <w:t xml:space="preserve">person is alleged to have engaged in conduct constituting </w:t>
      </w:r>
      <w:r w:rsidRPr="00063B42">
        <w:t xml:space="preserve">a contravention of 2 or more civil penalty provisions, the commission may serve the person with a civil penalty notice in relation to the contravention of </w:t>
      </w:r>
      <w:r w:rsidR="004429CF" w:rsidRPr="00063B42">
        <w:t>1</w:t>
      </w:r>
      <w:r w:rsidRPr="00063B42">
        <w:t xml:space="preserve"> or more of those provisions.</w:t>
      </w:r>
    </w:p>
    <w:p w14:paraId="073B9759" w14:textId="109D919E" w:rsidR="00571CFB" w:rsidRPr="00063B42" w:rsidRDefault="00571CFB" w:rsidP="00571CFB">
      <w:pPr>
        <w:pStyle w:val="IMain"/>
      </w:pPr>
      <w:r w:rsidRPr="00063B42">
        <w:tab/>
        <w:t>(2)</w:t>
      </w:r>
      <w:r w:rsidRPr="00063B42">
        <w:tab/>
        <w:t xml:space="preserve">However, the person is not liable to pay more than </w:t>
      </w:r>
      <w:r w:rsidR="009E5A25" w:rsidRPr="00063B42">
        <w:t>1</w:t>
      </w:r>
      <w:r w:rsidRPr="00063B42">
        <w:t xml:space="preserve"> </w:t>
      </w:r>
      <w:r w:rsidR="00EE5F11" w:rsidRPr="00063B42">
        <w:t xml:space="preserve">amount </w:t>
      </w:r>
      <w:r w:rsidR="00300C31" w:rsidRPr="00063B42">
        <w:t xml:space="preserve">for </w:t>
      </w:r>
      <w:r w:rsidR="000208F7" w:rsidRPr="00063B42">
        <w:t>contraventions</w:t>
      </w:r>
      <w:r w:rsidRPr="00063B42">
        <w:t xml:space="preserve"> in relation to the same conduct.</w:t>
      </w:r>
    </w:p>
    <w:p w14:paraId="1429D347" w14:textId="52E22B53" w:rsidR="00571CFB" w:rsidRPr="00063B42" w:rsidRDefault="00571CFB" w:rsidP="00571CFB">
      <w:pPr>
        <w:pStyle w:val="IH5Sec"/>
      </w:pPr>
      <w:r w:rsidRPr="00063B42">
        <w:t>54</w:t>
      </w:r>
      <w:r w:rsidR="002E0CF9" w:rsidRPr="00063B42">
        <w:t>L</w:t>
      </w:r>
      <w:r w:rsidRPr="00063B42">
        <w:tab/>
        <w:t>Effect o</w:t>
      </w:r>
      <w:r w:rsidR="008675B3" w:rsidRPr="00063B42">
        <w:t>f civil penalty notice on</w:t>
      </w:r>
      <w:r w:rsidRPr="00063B42">
        <w:t xml:space="preserve"> enforcement order proceeding</w:t>
      </w:r>
    </w:p>
    <w:p w14:paraId="239B0923" w14:textId="67A0A462" w:rsidR="00571CFB" w:rsidRPr="00063B42" w:rsidRDefault="00571CFB" w:rsidP="00571CFB">
      <w:pPr>
        <w:pStyle w:val="Amainreturn"/>
      </w:pPr>
      <w:r w:rsidRPr="00063B42">
        <w:t xml:space="preserve">The commission must not start </w:t>
      </w:r>
      <w:r w:rsidR="00245953" w:rsidRPr="00063B42">
        <w:t xml:space="preserve">an </w:t>
      </w:r>
      <w:r w:rsidR="003C4F4B" w:rsidRPr="00063B42">
        <w:t>enforcement order proceeding</w:t>
      </w:r>
      <w:r w:rsidR="00411087" w:rsidRPr="00063B42">
        <w:t xml:space="preserve"> against a person</w:t>
      </w:r>
      <w:r w:rsidR="00245953" w:rsidRPr="00063B42">
        <w:t xml:space="preserve"> </w:t>
      </w:r>
      <w:r w:rsidRPr="00063B42">
        <w:t>in relation to an alleged contravention of a civil penalty provision if—</w:t>
      </w:r>
    </w:p>
    <w:p w14:paraId="0DBA3BFD" w14:textId="77777777" w:rsidR="00571CFB" w:rsidRPr="00063B42" w:rsidRDefault="00571CFB" w:rsidP="00571CFB">
      <w:pPr>
        <w:pStyle w:val="Ipara"/>
      </w:pPr>
      <w:r w:rsidRPr="00063B42">
        <w:tab/>
        <w:t>(a)</w:t>
      </w:r>
      <w:r w:rsidRPr="00063B42">
        <w:tab/>
        <w:t>it has served a person with a civil penalty notice in relation to the alleged contravention; and</w:t>
      </w:r>
    </w:p>
    <w:p w14:paraId="1406F240" w14:textId="6E2DA92F" w:rsidR="00571CFB" w:rsidRPr="00063B42" w:rsidRDefault="00571CFB" w:rsidP="00571CFB">
      <w:pPr>
        <w:pStyle w:val="Ipara"/>
      </w:pPr>
      <w:r w:rsidRPr="00063B42">
        <w:tab/>
        <w:t>(b)</w:t>
      </w:r>
      <w:r w:rsidRPr="00063B42">
        <w:tab/>
        <w:t>the time for payment stated in the notice has not ended; and</w:t>
      </w:r>
    </w:p>
    <w:p w14:paraId="177F0321" w14:textId="131982C4" w:rsidR="00E44293" w:rsidRPr="00063B42" w:rsidRDefault="00571CFB" w:rsidP="00571CFB">
      <w:pPr>
        <w:pStyle w:val="Ipara"/>
      </w:pPr>
      <w:r w:rsidRPr="00063B42">
        <w:tab/>
        <w:t>(c)</w:t>
      </w:r>
      <w:r w:rsidRPr="00063B42">
        <w:tab/>
        <w:t>the notice has not been withdrawn under section</w:t>
      </w:r>
      <w:r w:rsidR="00BC4DC0" w:rsidRPr="00063B42">
        <w:t xml:space="preserve"> </w:t>
      </w:r>
      <w:r w:rsidRPr="00063B42">
        <w:t>54</w:t>
      </w:r>
      <w:r w:rsidR="009E73DD" w:rsidRPr="00063B42">
        <w:t>J.</w:t>
      </w:r>
    </w:p>
    <w:p w14:paraId="06A40D02" w14:textId="3FAC2295" w:rsidR="00083D90" w:rsidRPr="00063B42" w:rsidRDefault="00B3359A" w:rsidP="00B3359A">
      <w:pPr>
        <w:pStyle w:val="IH3Div"/>
      </w:pPr>
      <w:r w:rsidRPr="00063B42">
        <w:lastRenderedPageBreak/>
        <w:t>Division 9A.4</w:t>
      </w:r>
      <w:r w:rsidRPr="00063B42">
        <w:tab/>
      </w:r>
      <w:r w:rsidR="00E978C6" w:rsidRPr="00063B42">
        <w:t>Enforcement orders</w:t>
      </w:r>
    </w:p>
    <w:p w14:paraId="17F7E870" w14:textId="3FADED7E" w:rsidR="00E54122" w:rsidRPr="00063B42" w:rsidRDefault="00083D90" w:rsidP="00083D90">
      <w:pPr>
        <w:pStyle w:val="IH5Sec"/>
      </w:pPr>
      <w:r w:rsidRPr="00063B42">
        <w:t>54</w:t>
      </w:r>
      <w:r w:rsidR="002D75AF" w:rsidRPr="00063B42">
        <w:t>M</w:t>
      </w:r>
      <w:r w:rsidRPr="00063B42">
        <w:tab/>
      </w:r>
      <w:r w:rsidR="009A49BE" w:rsidRPr="00063B42">
        <w:t>Application for enforcement order</w:t>
      </w:r>
    </w:p>
    <w:p w14:paraId="19F0DC00" w14:textId="364ABE84" w:rsidR="00541C8B" w:rsidRPr="00063B42" w:rsidRDefault="004A15D6" w:rsidP="004A15D6">
      <w:pPr>
        <w:pStyle w:val="IMain"/>
      </w:pPr>
      <w:r w:rsidRPr="00063B42">
        <w:tab/>
        <w:t>(1)</w:t>
      </w:r>
      <w:r w:rsidRPr="00063B42">
        <w:tab/>
      </w:r>
      <w:r w:rsidR="00541C8B" w:rsidRPr="00063B42">
        <w:t xml:space="preserve">The commission may apply to the court for an order under subsection (3) (an </w:t>
      </w:r>
      <w:r w:rsidR="00541C8B" w:rsidRPr="00FA4A52">
        <w:rPr>
          <w:rStyle w:val="charBoldItals"/>
        </w:rPr>
        <w:t>enforcement order</w:t>
      </w:r>
      <w:r w:rsidR="00541C8B" w:rsidRPr="00063B42">
        <w:t xml:space="preserve">) in relation to </w:t>
      </w:r>
      <w:r w:rsidR="0051789A" w:rsidRPr="00063B42">
        <w:t>a</w:t>
      </w:r>
      <w:r w:rsidR="00004DCD" w:rsidRPr="00063B42">
        <w:t xml:space="preserve">n alleged </w:t>
      </w:r>
      <w:r w:rsidR="00541C8B" w:rsidRPr="00063B42">
        <w:t>contravention of a civil penalty provision by a person.</w:t>
      </w:r>
    </w:p>
    <w:p w14:paraId="08F5B9BA" w14:textId="63BF8DE3" w:rsidR="006D0777" w:rsidRPr="00063B42" w:rsidRDefault="006D0777" w:rsidP="009A49BE">
      <w:pPr>
        <w:pStyle w:val="IMain"/>
      </w:pPr>
      <w:r w:rsidRPr="00063B42">
        <w:tab/>
        <w:t>(2)</w:t>
      </w:r>
      <w:r w:rsidRPr="00063B42">
        <w:tab/>
        <w:t xml:space="preserve">The commission must make the application within 6 years of the </w:t>
      </w:r>
      <w:r w:rsidR="006360CA" w:rsidRPr="00063B42">
        <w:t xml:space="preserve">alleged </w:t>
      </w:r>
      <w:r w:rsidRPr="00063B42">
        <w:t>contravention.</w:t>
      </w:r>
    </w:p>
    <w:p w14:paraId="3CD82CC9" w14:textId="30E16F0E" w:rsidR="00A6771E" w:rsidRPr="00063B42" w:rsidRDefault="00A6771E" w:rsidP="00A6771E">
      <w:pPr>
        <w:pStyle w:val="IMain"/>
      </w:pPr>
      <w:r w:rsidRPr="00063B42">
        <w:tab/>
        <w:t>(</w:t>
      </w:r>
      <w:r w:rsidR="00EA433F" w:rsidRPr="00063B42">
        <w:t>3</w:t>
      </w:r>
      <w:r w:rsidRPr="00063B42">
        <w:t>)</w:t>
      </w:r>
      <w:r w:rsidRPr="00063B42">
        <w:tab/>
      </w:r>
      <w:r w:rsidR="00EA433F" w:rsidRPr="00063B42">
        <w:t xml:space="preserve">If the court is satisfied the person has contravened the </w:t>
      </w:r>
      <w:r w:rsidR="006C6567" w:rsidRPr="00063B42">
        <w:t xml:space="preserve">civil penalty </w:t>
      </w:r>
      <w:r w:rsidR="00EA433F" w:rsidRPr="00063B42">
        <w:t>provision, it may make 1 or more of the following orders:</w:t>
      </w:r>
    </w:p>
    <w:p w14:paraId="4245F55C" w14:textId="23B406AD" w:rsidR="00335124" w:rsidRPr="00063B42" w:rsidRDefault="007D7DA5" w:rsidP="00335124">
      <w:pPr>
        <w:pStyle w:val="Ipara"/>
      </w:pPr>
      <w:r w:rsidRPr="00063B42">
        <w:tab/>
        <w:t>(a)</w:t>
      </w:r>
      <w:r w:rsidRPr="00063B42">
        <w:tab/>
      </w:r>
      <w:r w:rsidR="00880CE3" w:rsidRPr="00063B42">
        <w:t xml:space="preserve">an order </w:t>
      </w:r>
      <w:r w:rsidR="00E54122" w:rsidRPr="00063B42">
        <w:t xml:space="preserve">that </w:t>
      </w:r>
      <w:r w:rsidR="00AA4C20" w:rsidRPr="00063B42">
        <w:t>the</w:t>
      </w:r>
      <w:r w:rsidR="00E54122" w:rsidRPr="00063B42">
        <w:t xml:space="preserve"> person pay the Territory a civil penalty for the contravention</w:t>
      </w:r>
      <w:r w:rsidR="00A879CF" w:rsidRPr="00063B42">
        <w:t xml:space="preserve"> </w:t>
      </w:r>
      <w:r w:rsidR="000E2A59" w:rsidRPr="00063B42">
        <w:t xml:space="preserve">decided </w:t>
      </w:r>
      <w:r w:rsidR="009255D7" w:rsidRPr="00063B42">
        <w:t>in accordance with section</w:t>
      </w:r>
      <w:r w:rsidR="000E2A59" w:rsidRPr="00063B42">
        <w:t> </w:t>
      </w:r>
      <w:r w:rsidR="009255D7" w:rsidRPr="00063B42">
        <w:t>54N;</w:t>
      </w:r>
    </w:p>
    <w:p w14:paraId="60453E79" w14:textId="65199BDA" w:rsidR="00880CE3" w:rsidRPr="00063B42" w:rsidRDefault="00666D17" w:rsidP="00666D17">
      <w:pPr>
        <w:pStyle w:val="Ipara"/>
      </w:pPr>
      <w:r w:rsidRPr="00063B42">
        <w:tab/>
        <w:t>(b)</w:t>
      </w:r>
      <w:r w:rsidRPr="00063B42">
        <w:tab/>
      </w:r>
      <w:r w:rsidR="00D86106" w:rsidRPr="00063B42">
        <w:t>an order that the person stop engaging in the conduct constituting the contravention within a stated period;</w:t>
      </w:r>
    </w:p>
    <w:p w14:paraId="5845B075" w14:textId="1FD95DF7" w:rsidR="00D86106" w:rsidRPr="00063B42" w:rsidRDefault="00D86106" w:rsidP="00D86106">
      <w:pPr>
        <w:pStyle w:val="Ipara"/>
      </w:pPr>
      <w:r w:rsidRPr="00063B42">
        <w:tab/>
        <w:t>(c)</w:t>
      </w:r>
      <w:r w:rsidRPr="00063B42">
        <w:tab/>
        <w:t>an order that the person take stated action to remedy the contravention or prevent the contravention from recurring;</w:t>
      </w:r>
    </w:p>
    <w:p w14:paraId="048F5C9D" w14:textId="23698B0D" w:rsidR="00D86106" w:rsidRPr="00063B42" w:rsidRDefault="00D86106" w:rsidP="00D86106">
      <w:pPr>
        <w:pStyle w:val="Ipara"/>
      </w:pPr>
      <w:r w:rsidRPr="00063B42">
        <w:tab/>
        <w:t>(</w:t>
      </w:r>
      <w:r w:rsidR="00020693" w:rsidRPr="00063B42">
        <w:t>d</w:t>
      </w:r>
      <w:r w:rsidRPr="00063B42">
        <w:t>)</w:t>
      </w:r>
      <w:r w:rsidRPr="00063B42">
        <w:tab/>
      </w:r>
      <w:r w:rsidR="00020693" w:rsidRPr="00063B42">
        <w:t xml:space="preserve">an order </w:t>
      </w:r>
      <w:r w:rsidRPr="00063B42">
        <w:t xml:space="preserve">that the person implement a stated program for compliance with </w:t>
      </w:r>
      <w:r w:rsidR="0020226F" w:rsidRPr="00063B42">
        <w:t>civil penalty provisions;</w:t>
      </w:r>
    </w:p>
    <w:p w14:paraId="0AE099ED" w14:textId="7B480D46" w:rsidR="00D86106" w:rsidRPr="00063B42" w:rsidRDefault="00D86106" w:rsidP="00D86106">
      <w:pPr>
        <w:pStyle w:val="Ipara"/>
      </w:pPr>
      <w:r w:rsidRPr="00063B42">
        <w:tab/>
        <w:t>(</w:t>
      </w:r>
      <w:r w:rsidR="00AF2D38" w:rsidRPr="00063B42">
        <w:t>e</w:t>
      </w:r>
      <w:r w:rsidRPr="00063B42">
        <w:t>)</w:t>
      </w:r>
      <w:r w:rsidRPr="00063B42">
        <w:tab/>
      </w:r>
      <w:r w:rsidR="00AF2D38" w:rsidRPr="00063B42">
        <w:t xml:space="preserve">an order </w:t>
      </w:r>
      <w:r w:rsidRPr="00063B42">
        <w:t>that the person perform a stated service relating to the contravention for the benefit of the community or a part of the community;</w:t>
      </w:r>
    </w:p>
    <w:p w14:paraId="5A590C52" w14:textId="61AB2221" w:rsidR="00974730" w:rsidRPr="00063B42" w:rsidRDefault="00974730" w:rsidP="00974730">
      <w:pPr>
        <w:pStyle w:val="Ipara"/>
      </w:pPr>
      <w:r w:rsidRPr="00063B42">
        <w:tab/>
        <w:t>(f)</w:t>
      </w:r>
      <w:r w:rsidRPr="00063B42">
        <w:tab/>
        <w:t>an order that the person engage a person</w:t>
      </w:r>
      <w:r w:rsidR="002E5BFB" w:rsidRPr="00063B42">
        <w:t xml:space="preserve"> or kind of person</w:t>
      </w:r>
      <w:r w:rsidRPr="00063B42">
        <w:t xml:space="preserve"> to perform a service mentioned in paragraph</w:t>
      </w:r>
      <w:r w:rsidR="00BC4DC0" w:rsidRPr="00063B42">
        <w:t xml:space="preserve"> </w:t>
      </w:r>
      <w:r w:rsidRPr="00063B42">
        <w:t>(e);</w:t>
      </w:r>
    </w:p>
    <w:p w14:paraId="657DD6FD" w14:textId="7F812B08" w:rsidR="00D86106" w:rsidRPr="00063B42" w:rsidRDefault="008C6C9B" w:rsidP="004A3AB6">
      <w:pPr>
        <w:pStyle w:val="Ipara"/>
        <w:keepNext/>
        <w:keepLines/>
      </w:pPr>
      <w:r w:rsidRPr="00063B42">
        <w:lastRenderedPageBreak/>
        <w:tab/>
        <w:t>(g)</w:t>
      </w:r>
      <w:r w:rsidRPr="00063B42">
        <w:tab/>
      </w:r>
      <w:r w:rsidR="00AF2D38" w:rsidRPr="00063B42">
        <w:t xml:space="preserve">an order </w:t>
      </w:r>
      <w:r w:rsidR="00D86106" w:rsidRPr="00063B42">
        <w:t xml:space="preserve">to ensure that the person does not engage in </w:t>
      </w:r>
      <w:r w:rsidR="00E76020" w:rsidRPr="00063B42">
        <w:t xml:space="preserve">conduct </w:t>
      </w:r>
      <w:r w:rsidR="00D86106" w:rsidRPr="00063B42">
        <w:t>constituting the contravention</w:t>
      </w:r>
      <w:r w:rsidR="007B04FC" w:rsidRPr="00063B42">
        <w:t xml:space="preserve">, or </w:t>
      </w:r>
      <w:r w:rsidR="005D2D65" w:rsidRPr="00063B42">
        <w:t>similar or related conduct</w:t>
      </w:r>
      <w:r w:rsidR="007B04FC" w:rsidRPr="00063B42">
        <w:t>,</w:t>
      </w:r>
      <w:r w:rsidR="00D86106" w:rsidRPr="00063B42">
        <w:t xml:space="preserve"> for </w:t>
      </w:r>
      <w:r w:rsidR="006C7E17" w:rsidRPr="00063B42">
        <w:t>up to 3</w:t>
      </w:r>
      <w:r w:rsidR="00BC4DC0" w:rsidRPr="00063B42">
        <w:t xml:space="preserve"> </w:t>
      </w:r>
      <w:r w:rsidR="006C7E17" w:rsidRPr="00063B42">
        <w:t>years</w:t>
      </w:r>
      <w:r w:rsidR="00D86106" w:rsidRPr="00063B42">
        <w:t>, including—</w:t>
      </w:r>
    </w:p>
    <w:p w14:paraId="27AD831A" w14:textId="7E4AE508" w:rsidR="00D86106" w:rsidRPr="00063B42" w:rsidRDefault="00D86106" w:rsidP="004A3AB6">
      <w:pPr>
        <w:pStyle w:val="Isubpara"/>
        <w:keepNext/>
        <w:keepLines/>
      </w:pPr>
      <w:r w:rsidRPr="00063B42">
        <w:tab/>
        <w:t>(i)</w:t>
      </w:r>
      <w:r w:rsidRPr="00063B42">
        <w:tab/>
        <w:t xml:space="preserve">an order that the person </w:t>
      </w:r>
      <w:r w:rsidR="00E55AA5" w:rsidRPr="00063B42">
        <w:t>set up</w:t>
      </w:r>
      <w:r w:rsidRPr="00063B42">
        <w:t xml:space="preserve"> a compliance or education and training program for employees or other people involved in the person</w:t>
      </w:r>
      <w:r w:rsidR="00FB0198" w:rsidRPr="00063B42">
        <w:t>’</w:t>
      </w:r>
      <w:r w:rsidRPr="00063B42">
        <w:t xml:space="preserve">s business, </w:t>
      </w:r>
      <w:r w:rsidR="00032AE8" w:rsidRPr="00063B42">
        <w:t xml:space="preserve">that is </w:t>
      </w:r>
      <w:r w:rsidRPr="00063B42">
        <w:t>designed to ensure their awareness of the responsibilities and obligations in relation to the conduct; or</w:t>
      </w:r>
    </w:p>
    <w:p w14:paraId="468B3218" w14:textId="347777E1" w:rsidR="00D86106" w:rsidRPr="00063B42" w:rsidRDefault="00D86106" w:rsidP="00D86106">
      <w:pPr>
        <w:pStyle w:val="Isubpara"/>
      </w:pPr>
      <w:r w:rsidRPr="00063B42">
        <w:tab/>
        <w:t>(ii)</w:t>
      </w:r>
      <w:r w:rsidRPr="00063B42">
        <w:tab/>
        <w:t>an order that the person revise the internal operations of the</w:t>
      </w:r>
      <w:r w:rsidR="00A11A85" w:rsidRPr="00063B42">
        <w:t>ir</w:t>
      </w:r>
      <w:r w:rsidRPr="00063B42">
        <w:t xml:space="preserve"> business that led to the </w:t>
      </w:r>
      <w:r w:rsidR="003548B4" w:rsidRPr="00063B42">
        <w:t>contravention</w:t>
      </w:r>
      <w:r w:rsidRPr="00063B42">
        <w:t>;</w:t>
      </w:r>
    </w:p>
    <w:p w14:paraId="650D9EA7" w14:textId="3EB20096" w:rsidR="00D86106" w:rsidRPr="00063B42" w:rsidRDefault="00D86106" w:rsidP="00D86106">
      <w:pPr>
        <w:pStyle w:val="Ipara"/>
      </w:pPr>
      <w:r w:rsidRPr="00063B42">
        <w:tab/>
        <w:t>(</w:t>
      </w:r>
      <w:r w:rsidR="00AA36EE" w:rsidRPr="00063B42">
        <w:t>h</w:t>
      </w:r>
      <w:r w:rsidRPr="00063B42">
        <w:t>)</w:t>
      </w:r>
      <w:r w:rsidRPr="00063B42">
        <w:tab/>
      </w:r>
      <w:r w:rsidR="00CC2AD5" w:rsidRPr="00063B42">
        <w:t xml:space="preserve">an order </w:t>
      </w:r>
      <w:r w:rsidRPr="00063B42">
        <w:t>that the person—</w:t>
      </w:r>
    </w:p>
    <w:p w14:paraId="568C6800" w14:textId="070CBF72" w:rsidR="00D86106" w:rsidRPr="00063B42" w:rsidRDefault="00D86106" w:rsidP="00D86106">
      <w:pPr>
        <w:pStyle w:val="Isubpara"/>
      </w:pPr>
      <w:r w:rsidRPr="00063B42">
        <w:tab/>
        <w:t>(i)</w:t>
      </w:r>
      <w:r w:rsidRPr="00063B42">
        <w:tab/>
        <w:t>disclose</w:t>
      </w:r>
      <w:r w:rsidR="00403A4A" w:rsidRPr="00063B42">
        <w:t xml:space="preserve"> stated information to which the person has access in a stated way to stated people</w:t>
      </w:r>
      <w:r w:rsidR="009F01E6" w:rsidRPr="00063B42">
        <w:t>;</w:t>
      </w:r>
      <w:r w:rsidRPr="00063B42">
        <w:t xml:space="preserve"> and</w:t>
      </w:r>
    </w:p>
    <w:p w14:paraId="2B40BF09" w14:textId="44B0CD96" w:rsidR="00D86106" w:rsidRPr="00063B42" w:rsidRDefault="00992D61" w:rsidP="00992D61">
      <w:pPr>
        <w:pStyle w:val="Isubpara"/>
      </w:pPr>
      <w:r w:rsidRPr="00063B42">
        <w:tab/>
        <w:t>(ii)</w:t>
      </w:r>
      <w:r w:rsidRPr="00063B42">
        <w:tab/>
      </w:r>
      <w:r w:rsidR="00D86106" w:rsidRPr="00063B42">
        <w:t>publish</w:t>
      </w:r>
      <w:r w:rsidR="00D83271" w:rsidRPr="00063B42">
        <w:t xml:space="preserve"> an advertisement </w:t>
      </w:r>
      <w:r w:rsidR="0073216F" w:rsidRPr="00063B42">
        <w:t>in a</w:t>
      </w:r>
      <w:r w:rsidR="005F2F00" w:rsidRPr="00063B42">
        <w:t xml:space="preserve"> stated way</w:t>
      </w:r>
      <w:r w:rsidR="00304C82" w:rsidRPr="00063B42">
        <w:t xml:space="preserve"> and in </w:t>
      </w:r>
      <w:r w:rsidR="003B39C8" w:rsidRPr="00063B42">
        <w:t>terms stated in, or</w:t>
      </w:r>
      <w:r w:rsidR="00304C82" w:rsidRPr="00063B42">
        <w:t xml:space="preserve"> determined in accordance with</w:t>
      </w:r>
      <w:r w:rsidR="003B39C8" w:rsidRPr="00063B42">
        <w:t>,</w:t>
      </w:r>
      <w:r w:rsidR="00304C82" w:rsidRPr="00063B42">
        <w:t xml:space="preserve"> the order</w:t>
      </w:r>
      <w:r w:rsidR="00D83271" w:rsidRPr="00063B42">
        <w:t>;</w:t>
      </w:r>
    </w:p>
    <w:p w14:paraId="202A7D65" w14:textId="3F5D5EBB" w:rsidR="00747BD8" w:rsidRPr="00063B42" w:rsidRDefault="00335124" w:rsidP="00335124">
      <w:pPr>
        <w:pStyle w:val="Ipara"/>
      </w:pPr>
      <w:r w:rsidRPr="00063B42">
        <w:tab/>
        <w:t>(i)</w:t>
      </w:r>
      <w:r w:rsidRPr="00063B42">
        <w:tab/>
      </w:r>
      <w:r w:rsidR="00992D61" w:rsidRPr="00063B42">
        <w:t>an</w:t>
      </w:r>
      <w:r w:rsidR="00E21797" w:rsidRPr="00063B42">
        <w:t xml:space="preserve"> order</w:t>
      </w:r>
      <w:r w:rsidR="00992D61" w:rsidRPr="00063B42">
        <w:t xml:space="preserve"> prescribed by regulation.</w:t>
      </w:r>
    </w:p>
    <w:p w14:paraId="059F7E7B" w14:textId="05B0A25E" w:rsidR="00576BE1" w:rsidRPr="00063B42" w:rsidRDefault="003E7C10" w:rsidP="00576BE1">
      <w:pPr>
        <w:pStyle w:val="IMain"/>
      </w:pPr>
      <w:r w:rsidRPr="00063B42">
        <w:tab/>
        <w:t>(4)</w:t>
      </w:r>
      <w:r w:rsidRPr="00063B42">
        <w:tab/>
      </w:r>
      <w:r w:rsidR="00576BE1" w:rsidRPr="00063B42">
        <w:t xml:space="preserve">A civil penalty payable under </w:t>
      </w:r>
      <w:r w:rsidR="001A37C0" w:rsidRPr="00063B42">
        <w:t>subsection (3) (a)</w:t>
      </w:r>
      <w:r w:rsidR="00576BE1" w:rsidRPr="00063B42">
        <w:t xml:space="preserve"> is a debt payable to the Territory.</w:t>
      </w:r>
    </w:p>
    <w:p w14:paraId="073E42A3" w14:textId="22C95A7F" w:rsidR="00576BE1" w:rsidRPr="00063B42" w:rsidRDefault="00576BE1" w:rsidP="00FE5883">
      <w:pPr>
        <w:pStyle w:val="aNote"/>
        <w:rPr>
          <w:lang w:eastAsia="en-AU"/>
        </w:rPr>
      </w:pPr>
      <w:r w:rsidRPr="00FA4A52">
        <w:rPr>
          <w:rStyle w:val="charItals"/>
        </w:rPr>
        <w:t>Note</w:t>
      </w:r>
      <w:r w:rsidRPr="00FA4A52">
        <w:rPr>
          <w:rStyle w:val="charItals"/>
        </w:rPr>
        <w:tab/>
      </w:r>
      <w:r w:rsidRPr="00063B42">
        <w:rPr>
          <w:lang w:eastAsia="en-AU"/>
        </w:rPr>
        <w:t xml:space="preserve">An amount owing under a law may be recovered as a debt in a court of competent jurisdiction or the ACAT (see </w:t>
      </w:r>
      <w:hyperlink r:id="rId20" w:tooltip="A2001-14" w:history="1">
        <w:r w:rsidR="00FA4A52" w:rsidRPr="00FA4A52">
          <w:rPr>
            <w:rStyle w:val="charCitHyperlinkAbbrev"/>
          </w:rPr>
          <w:t>Legislation Act</w:t>
        </w:r>
      </w:hyperlink>
      <w:r w:rsidRPr="00063B42">
        <w:rPr>
          <w:lang w:eastAsia="en-AU"/>
        </w:rPr>
        <w:t>, s 177).</w:t>
      </w:r>
    </w:p>
    <w:p w14:paraId="4D02897C" w14:textId="376651D3" w:rsidR="003E7C10" w:rsidRPr="00063B42" w:rsidRDefault="00576BE1" w:rsidP="00576BE1">
      <w:pPr>
        <w:pStyle w:val="IMain"/>
      </w:pPr>
      <w:r w:rsidRPr="00063B42">
        <w:tab/>
        <w:t>(5)</w:t>
      </w:r>
      <w:r w:rsidRPr="00063B42">
        <w:tab/>
      </w:r>
      <w:r w:rsidR="003E7C10" w:rsidRPr="00063B42">
        <w:t>An order under subsection (3) (</w:t>
      </w:r>
      <w:r w:rsidR="001408C0" w:rsidRPr="00063B42">
        <w:t>f</w:t>
      </w:r>
      <w:r w:rsidR="003E7C10" w:rsidRPr="00063B42">
        <w:t>) is not enforceable against the person engaged to perform the service.</w:t>
      </w:r>
    </w:p>
    <w:p w14:paraId="4D3EBEC9" w14:textId="23CE71B2" w:rsidR="00C51A76" w:rsidRPr="00063B42" w:rsidRDefault="00C51A76" w:rsidP="00134B07">
      <w:pPr>
        <w:pStyle w:val="IH5Sec"/>
      </w:pPr>
      <w:r w:rsidRPr="00063B42">
        <w:t>54</w:t>
      </w:r>
      <w:r w:rsidR="002D75AF" w:rsidRPr="00063B42">
        <w:t>N</w:t>
      </w:r>
      <w:r w:rsidRPr="00063B42">
        <w:tab/>
      </w:r>
      <w:r w:rsidR="00EA288C" w:rsidRPr="00063B42">
        <w:t>Deciding</w:t>
      </w:r>
      <w:r w:rsidR="003F2464" w:rsidRPr="00063B42">
        <w:t xml:space="preserve"> civil penalty</w:t>
      </w:r>
      <w:r w:rsidR="00FE3195" w:rsidRPr="00063B42">
        <w:t xml:space="preserve"> for </w:t>
      </w:r>
      <w:r w:rsidR="001A37C0" w:rsidRPr="00063B42">
        <w:t>enforcement order</w:t>
      </w:r>
    </w:p>
    <w:p w14:paraId="1EC32A3C" w14:textId="26D4E6CC" w:rsidR="00A17416" w:rsidRPr="00063B42" w:rsidRDefault="00A17416" w:rsidP="00200A69">
      <w:pPr>
        <w:pStyle w:val="IMain"/>
      </w:pPr>
      <w:r w:rsidRPr="00063B42">
        <w:tab/>
        <w:t>(1)</w:t>
      </w:r>
      <w:r w:rsidRPr="00063B42">
        <w:tab/>
      </w:r>
      <w:r w:rsidR="00BA14E7" w:rsidRPr="00063B42">
        <w:t>The maximum</w:t>
      </w:r>
      <w:r w:rsidR="00200A69" w:rsidRPr="00063B42">
        <w:t xml:space="preserve"> civil penalty payable for a contravention of a civil penalty provision </w:t>
      </w:r>
      <w:r w:rsidR="00BA14E7" w:rsidRPr="00063B42">
        <w:t xml:space="preserve">is </w:t>
      </w:r>
      <w:r w:rsidR="00200A69" w:rsidRPr="00063B42">
        <w:t xml:space="preserve">the penalty mentioned </w:t>
      </w:r>
      <w:r w:rsidRPr="00063B42">
        <w:t xml:space="preserve">in schedule 5, </w:t>
      </w:r>
      <w:r w:rsidR="00DF71BC" w:rsidRPr="00063B42">
        <w:t>section</w:t>
      </w:r>
      <w:r w:rsidR="006532DC">
        <w:t> </w:t>
      </w:r>
      <w:r w:rsidR="00DF71BC" w:rsidRPr="00063B42">
        <w:t>5.</w:t>
      </w:r>
      <w:r w:rsidR="00477CD1" w:rsidRPr="00063B42">
        <w:t>3</w:t>
      </w:r>
      <w:r w:rsidR="00DF71BC" w:rsidRPr="00063B42">
        <w:t xml:space="preserve">, </w:t>
      </w:r>
      <w:r w:rsidRPr="00063B42">
        <w:t>column 3 for the provision</w:t>
      </w:r>
      <w:r w:rsidR="00200A69" w:rsidRPr="00063B42">
        <w:t>.</w:t>
      </w:r>
    </w:p>
    <w:p w14:paraId="6C0560B1" w14:textId="68015205" w:rsidR="000E25B2" w:rsidRPr="00063B42" w:rsidRDefault="00E97C0C" w:rsidP="00D964C3">
      <w:pPr>
        <w:pStyle w:val="IMain"/>
        <w:keepNext/>
      </w:pPr>
      <w:r w:rsidRPr="00063B42">
        <w:lastRenderedPageBreak/>
        <w:tab/>
        <w:t>(2)</w:t>
      </w:r>
      <w:r w:rsidRPr="00063B42">
        <w:tab/>
      </w:r>
      <w:r w:rsidR="000E25B2" w:rsidRPr="00063B42">
        <w:t xml:space="preserve">Without limiting the matters the court may consider, in deciding the amount of the civil penalty </w:t>
      </w:r>
      <w:r w:rsidR="00E134C8" w:rsidRPr="00063B42">
        <w:t>for an enforcement order</w:t>
      </w:r>
      <w:r w:rsidR="000E25B2" w:rsidRPr="00063B42">
        <w:t xml:space="preserve">, the court must </w:t>
      </w:r>
      <w:r w:rsidR="00987324" w:rsidRPr="00063B42">
        <w:t>consider</w:t>
      </w:r>
      <w:r w:rsidR="000E25B2" w:rsidRPr="00063B42">
        <w:t xml:space="preserve"> the following:</w:t>
      </w:r>
    </w:p>
    <w:p w14:paraId="12509EA6" w14:textId="7AEE32BD" w:rsidR="00C51A76" w:rsidRPr="00063B42" w:rsidRDefault="00622EC5" w:rsidP="00D964C3">
      <w:pPr>
        <w:pStyle w:val="Ipara"/>
        <w:keepNext/>
      </w:pPr>
      <w:r w:rsidRPr="00063B42">
        <w:tab/>
        <w:t>(a)</w:t>
      </w:r>
      <w:r w:rsidRPr="00063B42">
        <w:tab/>
      </w:r>
      <w:r w:rsidR="00C51A76" w:rsidRPr="00063B42">
        <w:t>the nature and extent of the contravention;</w:t>
      </w:r>
    </w:p>
    <w:p w14:paraId="39E2F6EF" w14:textId="77777777" w:rsidR="00C51A76" w:rsidRPr="00063B42" w:rsidRDefault="00C51A76" w:rsidP="00C51A76">
      <w:pPr>
        <w:pStyle w:val="Ipara"/>
      </w:pPr>
      <w:r w:rsidRPr="00063B42">
        <w:tab/>
        <w:t>(b)</w:t>
      </w:r>
      <w:r w:rsidRPr="00063B42">
        <w:tab/>
        <w:t>the circumstances in which the contravention took place;</w:t>
      </w:r>
    </w:p>
    <w:p w14:paraId="538B61A4" w14:textId="4E31F077" w:rsidR="008C7EF8" w:rsidRPr="00063B42" w:rsidRDefault="00C51A76" w:rsidP="00C51A76">
      <w:pPr>
        <w:pStyle w:val="Ipara"/>
      </w:pPr>
      <w:r w:rsidRPr="00063B42">
        <w:tab/>
        <w:t>(c)</w:t>
      </w:r>
      <w:r w:rsidRPr="00063B42">
        <w:tab/>
      </w:r>
      <w:r w:rsidR="008C7EF8" w:rsidRPr="00063B42">
        <w:t>any loss or damage suffered because of the contravention;</w:t>
      </w:r>
    </w:p>
    <w:p w14:paraId="60BF2376" w14:textId="36C88318" w:rsidR="006767F4" w:rsidRPr="00063B42" w:rsidRDefault="008C7EF8" w:rsidP="002B19FC">
      <w:pPr>
        <w:pStyle w:val="Ipara"/>
      </w:pPr>
      <w:r w:rsidRPr="00063B42">
        <w:tab/>
        <w:t>(d)</w:t>
      </w:r>
      <w:r w:rsidRPr="00063B42">
        <w:tab/>
      </w:r>
      <w:r w:rsidR="006767F4" w:rsidRPr="00063B42">
        <w:t>any benefit the person</w:t>
      </w:r>
      <w:r w:rsidR="00420920" w:rsidRPr="00063B42">
        <w:t xml:space="preserve"> and</w:t>
      </w:r>
      <w:r w:rsidR="003B0481" w:rsidRPr="00063B42">
        <w:t>,</w:t>
      </w:r>
      <w:r w:rsidR="00420920" w:rsidRPr="00063B42">
        <w:t xml:space="preserve"> for a corporation, a related corporation,</w:t>
      </w:r>
      <w:r w:rsidR="006767F4" w:rsidRPr="00063B42">
        <w:t xml:space="preserve"> has obtained directly or indirectly that is reasonably attributable to the contravention</w:t>
      </w:r>
      <w:r w:rsidR="00141925" w:rsidRPr="00063B42">
        <w:t>;</w:t>
      </w:r>
    </w:p>
    <w:p w14:paraId="7990397F" w14:textId="230CBF2B" w:rsidR="00083D90" w:rsidRPr="00063B42" w:rsidRDefault="00420920" w:rsidP="00563B23">
      <w:pPr>
        <w:pStyle w:val="Ipara"/>
      </w:pPr>
      <w:r w:rsidRPr="00063B42">
        <w:tab/>
        <w:t>(e)</w:t>
      </w:r>
      <w:r w:rsidRPr="00063B42">
        <w:tab/>
      </w:r>
      <w:r w:rsidR="00C51A76" w:rsidRPr="00063B42">
        <w:t>whether the person has previously engaged in conduct similar to the conduct constituting the contravention</w:t>
      </w:r>
      <w:r w:rsidRPr="00063B42">
        <w:t>.</w:t>
      </w:r>
    </w:p>
    <w:p w14:paraId="761EE900" w14:textId="1F02319A" w:rsidR="00916EE5" w:rsidRPr="00063B42" w:rsidRDefault="00916EE5" w:rsidP="00916EE5">
      <w:pPr>
        <w:pStyle w:val="IH5Sec"/>
      </w:pPr>
      <w:r w:rsidRPr="00063B42">
        <w:t>54</w:t>
      </w:r>
      <w:r w:rsidR="002D75AF" w:rsidRPr="00063B42">
        <w:t>O</w:t>
      </w:r>
      <w:r w:rsidRPr="00063B42">
        <w:tab/>
        <w:t xml:space="preserve">Enforcement order proceeding </w:t>
      </w:r>
      <w:r w:rsidR="002A3D13" w:rsidRPr="00063B42">
        <w:t>is</w:t>
      </w:r>
      <w:r w:rsidRPr="00063B42">
        <w:t xml:space="preserve"> civil proceeding</w:t>
      </w:r>
    </w:p>
    <w:p w14:paraId="1ADD9180" w14:textId="789B7B59" w:rsidR="00916EE5" w:rsidRPr="00063B42" w:rsidRDefault="00654402" w:rsidP="00AE3AA6">
      <w:pPr>
        <w:pStyle w:val="Amainreturn"/>
      </w:pPr>
      <w:r w:rsidRPr="00063B42">
        <w:t>An e</w:t>
      </w:r>
      <w:r w:rsidR="00916EE5" w:rsidRPr="00063B42">
        <w:t>nforcement order proceeding</w:t>
      </w:r>
      <w:r w:rsidRPr="00063B42">
        <w:t xml:space="preserve"> is a </w:t>
      </w:r>
      <w:r w:rsidR="00916EE5" w:rsidRPr="00063B42">
        <w:t>civil proceeding for all purposes.</w:t>
      </w:r>
    </w:p>
    <w:p w14:paraId="41238F93" w14:textId="223BAF5F" w:rsidR="00916EE5" w:rsidRPr="00063B42" w:rsidRDefault="00916EE5" w:rsidP="00916EE5">
      <w:pPr>
        <w:pStyle w:val="IH5Sec"/>
      </w:pPr>
      <w:r w:rsidRPr="00063B42">
        <w:t>54</w:t>
      </w:r>
      <w:r w:rsidR="002D75AF" w:rsidRPr="00063B42">
        <w:t>P</w:t>
      </w:r>
      <w:r w:rsidRPr="00063B42">
        <w:tab/>
        <w:t>Proceedings may be heard together</w:t>
      </w:r>
    </w:p>
    <w:p w14:paraId="0C47DD76" w14:textId="106C9562" w:rsidR="00916EE5" w:rsidRPr="00063B42" w:rsidRDefault="00916EE5" w:rsidP="00916EE5">
      <w:pPr>
        <w:pStyle w:val="Amainreturn"/>
      </w:pPr>
      <w:r w:rsidRPr="00063B42">
        <w:t xml:space="preserve">The court may direct that 2 or more enforcement order proceedings </w:t>
      </w:r>
      <w:r w:rsidR="006B37CD" w:rsidRPr="00063B42">
        <w:t xml:space="preserve">be </w:t>
      </w:r>
      <w:r w:rsidRPr="00063B42">
        <w:t>heard together.</w:t>
      </w:r>
    </w:p>
    <w:p w14:paraId="3C07B04A" w14:textId="3A088320" w:rsidR="00916EE5" w:rsidRPr="00063B42" w:rsidRDefault="00916EE5" w:rsidP="00916EE5">
      <w:pPr>
        <w:pStyle w:val="IH5Sec"/>
      </w:pPr>
      <w:r w:rsidRPr="00063B42">
        <w:t>54</w:t>
      </w:r>
      <w:r w:rsidR="002D75AF" w:rsidRPr="00063B42">
        <w:t>Q</w:t>
      </w:r>
      <w:r w:rsidRPr="00063B42">
        <w:tab/>
        <w:t>Civil proceeding after criminal proceeding</w:t>
      </w:r>
    </w:p>
    <w:p w14:paraId="0E02D81C" w14:textId="77777777" w:rsidR="00916EE5" w:rsidRPr="00063B42" w:rsidRDefault="00916EE5" w:rsidP="00916EE5">
      <w:pPr>
        <w:pStyle w:val="Amainreturn"/>
      </w:pPr>
      <w:r w:rsidRPr="00063B42">
        <w:t>The court must not make an enforcement order against a person for a contravention of a civil penalty provision if the person has been convicted of a corresponding offence.</w:t>
      </w:r>
    </w:p>
    <w:p w14:paraId="1E2959C1" w14:textId="24829D61" w:rsidR="00916EE5" w:rsidRPr="00063B42" w:rsidRDefault="00916EE5" w:rsidP="00916EE5">
      <w:pPr>
        <w:pStyle w:val="IH5Sec"/>
      </w:pPr>
      <w:r w:rsidRPr="00063B42">
        <w:t>54</w:t>
      </w:r>
      <w:r w:rsidR="002D75AF" w:rsidRPr="00063B42">
        <w:t>R</w:t>
      </w:r>
      <w:r w:rsidRPr="00063B42">
        <w:tab/>
        <w:t>Criminal proceeding during civil proceeding</w:t>
      </w:r>
    </w:p>
    <w:p w14:paraId="1276A72B" w14:textId="764F782F" w:rsidR="00CF4EB7" w:rsidRPr="00063B42" w:rsidRDefault="00E522C2" w:rsidP="00E522C2">
      <w:pPr>
        <w:pStyle w:val="IMain"/>
      </w:pPr>
      <w:r w:rsidRPr="00063B42">
        <w:tab/>
        <w:t>(1)</w:t>
      </w:r>
      <w:r w:rsidRPr="00063B42">
        <w:tab/>
      </w:r>
      <w:r w:rsidR="007569FA" w:rsidRPr="00063B42">
        <w:t>An e</w:t>
      </w:r>
      <w:r w:rsidR="00916EE5" w:rsidRPr="00063B42">
        <w:t>nforcement order proceeding</w:t>
      </w:r>
      <w:r w:rsidR="007569FA" w:rsidRPr="00063B42">
        <w:t xml:space="preserve"> is </w:t>
      </w:r>
      <w:r w:rsidR="00916EE5" w:rsidRPr="00063B42">
        <w:t>stayed if</w:t>
      </w:r>
      <w:r w:rsidR="00CF4EB7" w:rsidRPr="00063B42">
        <w:t>—</w:t>
      </w:r>
    </w:p>
    <w:p w14:paraId="336501B4" w14:textId="25928102" w:rsidR="00916EE5" w:rsidRPr="00063B42" w:rsidRDefault="00CF4EB7" w:rsidP="00CF4EB7">
      <w:pPr>
        <w:pStyle w:val="Ipara"/>
      </w:pPr>
      <w:r w:rsidRPr="00063B42">
        <w:tab/>
        <w:t>(a)</w:t>
      </w:r>
      <w:r w:rsidRPr="00063B42">
        <w:tab/>
      </w:r>
      <w:r w:rsidR="00294E7F" w:rsidRPr="00063B42">
        <w:t xml:space="preserve">a </w:t>
      </w:r>
      <w:r w:rsidR="00916EE5" w:rsidRPr="00063B42">
        <w:t>criminal proceeding</w:t>
      </w:r>
      <w:r w:rsidR="00294E7F" w:rsidRPr="00063B42">
        <w:t xml:space="preserve"> is</w:t>
      </w:r>
      <w:r w:rsidR="00916EE5" w:rsidRPr="00063B42">
        <w:t xml:space="preserve"> started or ha</w:t>
      </w:r>
      <w:r w:rsidR="00294E7F" w:rsidRPr="00063B42">
        <w:t>s</w:t>
      </w:r>
      <w:r w:rsidR="00916EE5" w:rsidRPr="00063B42">
        <w:t xml:space="preserve"> already been started against </w:t>
      </w:r>
      <w:r w:rsidRPr="00063B42">
        <w:t>a</w:t>
      </w:r>
      <w:r w:rsidR="00916EE5" w:rsidRPr="00063B42">
        <w:t xml:space="preserve"> person </w:t>
      </w:r>
      <w:r w:rsidR="004B140F" w:rsidRPr="00063B42">
        <w:t>alleged</w:t>
      </w:r>
      <w:r w:rsidR="00916EE5" w:rsidRPr="00063B42">
        <w:t xml:space="preserve"> to have contravened </w:t>
      </w:r>
      <w:r w:rsidRPr="00063B42">
        <w:t>a</w:t>
      </w:r>
      <w:r w:rsidR="00916EE5" w:rsidRPr="00063B42">
        <w:t xml:space="preserve"> civil penalty provision</w:t>
      </w:r>
      <w:r w:rsidRPr="00063B42">
        <w:t>; and</w:t>
      </w:r>
    </w:p>
    <w:p w14:paraId="09C54F41" w14:textId="039747C7" w:rsidR="00CF4EB7" w:rsidRPr="00063B42" w:rsidRDefault="00CF4EB7" w:rsidP="00CF4EB7">
      <w:pPr>
        <w:pStyle w:val="Ipara"/>
      </w:pPr>
      <w:r w:rsidRPr="00063B42">
        <w:lastRenderedPageBreak/>
        <w:tab/>
        <w:t>(b)</w:t>
      </w:r>
      <w:r w:rsidRPr="00063B42">
        <w:tab/>
        <w:t xml:space="preserve">the criminal proceeding </w:t>
      </w:r>
      <w:r w:rsidR="00294E7F" w:rsidRPr="00063B42">
        <w:t>is</w:t>
      </w:r>
      <w:r w:rsidRPr="00063B42">
        <w:t xml:space="preserve"> for a corresponding offence.</w:t>
      </w:r>
    </w:p>
    <w:p w14:paraId="44FF1FE5" w14:textId="77777777" w:rsidR="00916EE5" w:rsidRPr="00063B42" w:rsidRDefault="00916EE5" w:rsidP="00916EE5">
      <w:pPr>
        <w:pStyle w:val="IMain"/>
      </w:pPr>
      <w:r w:rsidRPr="00063B42">
        <w:tab/>
        <w:t>(2)</w:t>
      </w:r>
      <w:r w:rsidRPr="00063B42">
        <w:tab/>
        <w:t>If the person—</w:t>
      </w:r>
    </w:p>
    <w:p w14:paraId="0A77754D" w14:textId="0A28E2D1" w:rsidR="00916EE5" w:rsidRPr="00063B42" w:rsidRDefault="00916EE5" w:rsidP="00916EE5">
      <w:pPr>
        <w:pStyle w:val="Ipara"/>
      </w:pPr>
      <w:r w:rsidRPr="00063B42">
        <w:tab/>
        <w:t>(a)</w:t>
      </w:r>
      <w:r w:rsidRPr="00063B42">
        <w:tab/>
        <w:t>is not convicted of the offence—</w:t>
      </w:r>
      <w:r w:rsidR="000910CC" w:rsidRPr="00063B42">
        <w:t xml:space="preserve">the </w:t>
      </w:r>
      <w:r w:rsidRPr="00063B42">
        <w:t>enforcement order proceeding may be resumed; or</w:t>
      </w:r>
    </w:p>
    <w:p w14:paraId="427BF88D" w14:textId="459A0E21" w:rsidR="00916EE5" w:rsidRPr="00063B42" w:rsidRDefault="00916EE5" w:rsidP="00040024">
      <w:pPr>
        <w:pStyle w:val="Ipara"/>
      </w:pPr>
      <w:r w:rsidRPr="00063B42">
        <w:tab/>
        <w:t>(b)</w:t>
      </w:r>
      <w:r w:rsidRPr="00063B42">
        <w:tab/>
        <w:t xml:space="preserve">is convicted of the offence—the </w:t>
      </w:r>
      <w:r w:rsidR="000910CC" w:rsidRPr="00063B42">
        <w:t xml:space="preserve">enforcement order proceeding </w:t>
      </w:r>
      <w:r w:rsidR="00E75047" w:rsidRPr="00063B42">
        <w:t xml:space="preserve">is </w:t>
      </w:r>
      <w:r w:rsidRPr="00063B42">
        <w:t>dismissed and costs must not be awarded in relation to the proceeding.</w:t>
      </w:r>
    </w:p>
    <w:p w14:paraId="28FB056D" w14:textId="3E64E15F" w:rsidR="00916EE5" w:rsidRPr="00063B42" w:rsidRDefault="00916EE5" w:rsidP="00916EE5">
      <w:pPr>
        <w:pStyle w:val="IH5Sec"/>
      </w:pPr>
      <w:r w:rsidRPr="00063B42">
        <w:t>54</w:t>
      </w:r>
      <w:r w:rsidR="002D75AF" w:rsidRPr="00063B42">
        <w:t>S</w:t>
      </w:r>
      <w:r w:rsidRPr="00063B42">
        <w:tab/>
        <w:t>Criminal proceeding after civil proceeding</w:t>
      </w:r>
    </w:p>
    <w:p w14:paraId="5D673A62" w14:textId="2C421F86" w:rsidR="00457638" w:rsidRPr="00063B42" w:rsidRDefault="005C577D" w:rsidP="002A6BBD">
      <w:pPr>
        <w:pStyle w:val="Amainreturn"/>
      </w:pPr>
      <w:r w:rsidRPr="00063B42">
        <w:t>A c</w:t>
      </w:r>
      <w:r w:rsidR="00B6377A" w:rsidRPr="00063B42">
        <w:t>riminal proceeding</w:t>
      </w:r>
      <w:r w:rsidRPr="00063B42">
        <w:t xml:space="preserve"> </w:t>
      </w:r>
      <w:r w:rsidR="00B6377A" w:rsidRPr="00063B42">
        <w:t xml:space="preserve">may be started against a person </w:t>
      </w:r>
      <w:r w:rsidR="00457638" w:rsidRPr="00063B42">
        <w:t>for a</w:t>
      </w:r>
      <w:r w:rsidRPr="00063B42">
        <w:t xml:space="preserve"> corresponding</w:t>
      </w:r>
      <w:r w:rsidR="00457638" w:rsidRPr="00063B42">
        <w:t xml:space="preserve"> offence whether or not </w:t>
      </w:r>
      <w:r w:rsidR="002A6BBD" w:rsidRPr="00063B42">
        <w:t xml:space="preserve">an enforcement order has been made against the person </w:t>
      </w:r>
      <w:r w:rsidR="00624CE9" w:rsidRPr="00063B42">
        <w:t>for a related contravention of a civil penalty provision.</w:t>
      </w:r>
    </w:p>
    <w:p w14:paraId="02EA0C57" w14:textId="4F4D77F4" w:rsidR="00916EE5" w:rsidRPr="00063B42" w:rsidRDefault="00916EE5" w:rsidP="00916EE5">
      <w:pPr>
        <w:pStyle w:val="IH5Sec"/>
      </w:pPr>
      <w:r w:rsidRPr="00063B42">
        <w:t>54</w:t>
      </w:r>
      <w:r w:rsidR="002D75AF" w:rsidRPr="00063B42">
        <w:t>T</w:t>
      </w:r>
      <w:r w:rsidRPr="00063B42">
        <w:tab/>
        <w:t>Evidence given in civil proceeding not admissible in criminal proceeding</w:t>
      </w:r>
    </w:p>
    <w:p w14:paraId="67E81602" w14:textId="3CB498B5" w:rsidR="00916EE5" w:rsidRPr="00063B42" w:rsidRDefault="00916EE5" w:rsidP="00916EE5">
      <w:pPr>
        <w:pStyle w:val="IMain"/>
      </w:pPr>
      <w:r w:rsidRPr="00063B42">
        <w:tab/>
        <w:t>(1)</w:t>
      </w:r>
      <w:r w:rsidRPr="00063B42">
        <w:tab/>
        <w:t xml:space="preserve">This section applies to information given and documents produced by an individual in </w:t>
      </w:r>
      <w:r w:rsidR="005D4745" w:rsidRPr="00063B42">
        <w:t xml:space="preserve">an </w:t>
      </w:r>
      <w:r w:rsidR="000A01D3" w:rsidRPr="00063B42">
        <w:t>enforcement order proceeding</w:t>
      </w:r>
      <w:r w:rsidRPr="00063B42">
        <w:t xml:space="preserve"> (whether or not </w:t>
      </w:r>
      <w:r w:rsidR="000A01D3" w:rsidRPr="00063B42">
        <w:t>an enforcement order</w:t>
      </w:r>
      <w:r w:rsidRPr="00063B42">
        <w:t xml:space="preserve"> was made).</w:t>
      </w:r>
    </w:p>
    <w:p w14:paraId="4DA1319B" w14:textId="4C7905DC" w:rsidR="00916EE5" w:rsidRPr="00063B42" w:rsidRDefault="00916EE5" w:rsidP="00916EE5">
      <w:pPr>
        <w:pStyle w:val="IMain"/>
      </w:pPr>
      <w:r w:rsidRPr="00063B42">
        <w:tab/>
        <w:t>(2)</w:t>
      </w:r>
      <w:r w:rsidRPr="00063B42">
        <w:tab/>
        <w:t xml:space="preserve">The information and documents are not admissible in evidence in </w:t>
      </w:r>
      <w:r w:rsidR="001139BE" w:rsidRPr="00063B42">
        <w:t xml:space="preserve">a </w:t>
      </w:r>
      <w:r w:rsidRPr="00063B42">
        <w:t xml:space="preserve">criminal proceeding against the individual for </w:t>
      </w:r>
      <w:r w:rsidR="001139BE" w:rsidRPr="00063B42">
        <w:t>a corresponding</w:t>
      </w:r>
      <w:r w:rsidRPr="00063B42">
        <w:t xml:space="preserve"> offence</w:t>
      </w:r>
      <w:r w:rsidR="001139BE" w:rsidRPr="00063B42">
        <w:t>.</w:t>
      </w:r>
    </w:p>
    <w:p w14:paraId="3BF8E0D9" w14:textId="798340FD" w:rsidR="00916EE5" w:rsidRPr="00063B42" w:rsidRDefault="00916EE5" w:rsidP="00916EE5">
      <w:pPr>
        <w:pStyle w:val="IMain"/>
      </w:pPr>
      <w:r w:rsidRPr="00063B42">
        <w:tab/>
        <w:t>(3)</w:t>
      </w:r>
      <w:r w:rsidRPr="00063B42">
        <w:tab/>
        <w:t xml:space="preserve">However, subsection (2) does not apply to </w:t>
      </w:r>
      <w:r w:rsidR="00EB2591" w:rsidRPr="00063B42">
        <w:t xml:space="preserve">a </w:t>
      </w:r>
      <w:r w:rsidRPr="00063B42">
        <w:t xml:space="preserve">criminal proceeding in relation to the falsity of the evidence given by the individual in the </w:t>
      </w:r>
      <w:r w:rsidR="00BE2220" w:rsidRPr="00063B42">
        <w:t>enforcement order proceeding.</w:t>
      </w:r>
    </w:p>
    <w:p w14:paraId="55D6C0FE" w14:textId="1C83D697" w:rsidR="00916EE5" w:rsidRPr="00063B42" w:rsidRDefault="00916EE5" w:rsidP="00916EE5">
      <w:pPr>
        <w:pStyle w:val="IH5Sec"/>
      </w:pPr>
      <w:r w:rsidRPr="00063B42">
        <w:t>54</w:t>
      </w:r>
      <w:r w:rsidR="002D75AF" w:rsidRPr="00063B42">
        <w:t>U</w:t>
      </w:r>
      <w:r w:rsidRPr="00063B42">
        <w:tab/>
        <w:t xml:space="preserve">Conduct contravening </w:t>
      </w:r>
      <w:r w:rsidR="003779D6" w:rsidRPr="00063B42">
        <w:t xml:space="preserve">multiple </w:t>
      </w:r>
      <w:r w:rsidRPr="00063B42">
        <w:t>civil penalty provision</w:t>
      </w:r>
      <w:r w:rsidR="003779D6" w:rsidRPr="00063B42">
        <w:t>s</w:t>
      </w:r>
    </w:p>
    <w:p w14:paraId="2AB6BA26" w14:textId="2C47F79F" w:rsidR="00916EE5" w:rsidRPr="00063B42" w:rsidRDefault="00916EE5" w:rsidP="00916EE5">
      <w:pPr>
        <w:pStyle w:val="IMain"/>
      </w:pPr>
      <w:r w:rsidRPr="00063B42">
        <w:tab/>
        <w:t>(1)</w:t>
      </w:r>
      <w:r w:rsidRPr="00063B42">
        <w:tab/>
        <w:t xml:space="preserve">If a person contravenes 2 or more civil penalty provisions, </w:t>
      </w:r>
      <w:r w:rsidR="003779D6" w:rsidRPr="00063B42">
        <w:t xml:space="preserve">an </w:t>
      </w:r>
      <w:r w:rsidR="00AF197E" w:rsidRPr="00063B42">
        <w:t xml:space="preserve">enforcement order proceeding </w:t>
      </w:r>
      <w:r w:rsidRPr="00063B42">
        <w:t xml:space="preserve">against the person may be started in relation to the contravention of </w:t>
      </w:r>
      <w:r w:rsidR="007D0694" w:rsidRPr="00063B42">
        <w:t>1</w:t>
      </w:r>
      <w:r w:rsidRPr="00063B42">
        <w:t xml:space="preserve"> or more of those provisions.</w:t>
      </w:r>
    </w:p>
    <w:p w14:paraId="3F101088" w14:textId="77777777" w:rsidR="00916EE5" w:rsidRPr="00063B42" w:rsidRDefault="00916EE5" w:rsidP="00916EE5">
      <w:pPr>
        <w:pStyle w:val="IMain"/>
      </w:pPr>
      <w:r w:rsidRPr="00063B42">
        <w:lastRenderedPageBreak/>
        <w:tab/>
        <w:t>(2)</w:t>
      </w:r>
      <w:r w:rsidRPr="00063B42">
        <w:tab/>
        <w:t>However, the person is not liable to more than 1 civil penalty in relation to the same conduct.</w:t>
      </w:r>
    </w:p>
    <w:p w14:paraId="66570B3E" w14:textId="1B495D21" w:rsidR="00916EE5" w:rsidRPr="00063B42" w:rsidRDefault="00916EE5" w:rsidP="00916EE5">
      <w:pPr>
        <w:pStyle w:val="IH5Sec"/>
      </w:pPr>
      <w:r w:rsidRPr="00063B42">
        <w:t>54</w:t>
      </w:r>
      <w:r w:rsidR="002D75AF" w:rsidRPr="00063B42">
        <w:t>V</w:t>
      </w:r>
      <w:r w:rsidRPr="00063B42">
        <w:tab/>
        <w:t>Multiple contraventions</w:t>
      </w:r>
    </w:p>
    <w:p w14:paraId="3457418F" w14:textId="1FA43799" w:rsidR="00916EE5" w:rsidRPr="00063B42" w:rsidRDefault="00916EE5" w:rsidP="00916EE5">
      <w:pPr>
        <w:pStyle w:val="IMain"/>
      </w:pPr>
      <w:r w:rsidRPr="00063B42">
        <w:tab/>
        <w:t>(1)</w:t>
      </w:r>
      <w:r w:rsidRPr="00063B42">
        <w:tab/>
        <w:t xml:space="preserve">The </w:t>
      </w:r>
      <w:r w:rsidR="0001528B" w:rsidRPr="00063B42">
        <w:t xml:space="preserve">court </w:t>
      </w:r>
      <w:r w:rsidRPr="00063B42">
        <w:t>may order that a person pay a single civil penalty for multiple contraventions of a civil penalty provision if</w:t>
      </w:r>
      <w:r w:rsidR="003E10A9" w:rsidRPr="00063B42">
        <w:t xml:space="preserve"> the contraventions</w:t>
      </w:r>
      <w:r w:rsidRPr="00063B42">
        <w:t>—</w:t>
      </w:r>
    </w:p>
    <w:p w14:paraId="127AE457" w14:textId="79F5BD2C" w:rsidR="00916EE5" w:rsidRPr="00063B42" w:rsidRDefault="00916EE5" w:rsidP="00916EE5">
      <w:pPr>
        <w:pStyle w:val="Ipara"/>
      </w:pPr>
      <w:r w:rsidRPr="00063B42">
        <w:tab/>
        <w:t>(a)</w:t>
      </w:r>
      <w:r w:rsidRPr="00063B42">
        <w:tab/>
        <w:t>are based on the same facts; or</w:t>
      </w:r>
    </w:p>
    <w:p w14:paraId="0F96ABD5" w14:textId="3ED49079" w:rsidR="00916EE5" w:rsidRPr="00063B42" w:rsidRDefault="00916EE5" w:rsidP="00916EE5">
      <w:pPr>
        <w:pStyle w:val="Ipara"/>
      </w:pPr>
      <w:r w:rsidRPr="00063B42">
        <w:tab/>
        <w:t>(b)</w:t>
      </w:r>
      <w:r w:rsidRPr="00063B42">
        <w:tab/>
        <w:t xml:space="preserve">form, or are part of, a series of contraventions of the same or a similar </w:t>
      </w:r>
      <w:r w:rsidR="00941B18" w:rsidRPr="00063B42">
        <w:t>kind</w:t>
      </w:r>
      <w:r w:rsidRPr="00063B42">
        <w:t>.</w:t>
      </w:r>
    </w:p>
    <w:p w14:paraId="0A0ED570" w14:textId="06F751E8" w:rsidR="00916EE5" w:rsidRPr="00063B42" w:rsidRDefault="00214BB0" w:rsidP="00214BB0">
      <w:pPr>
        <w:pStyle w:val="IMain"/>
        <w:rPr>
          <w:lang w:eastAsia="en-AU"/>
        </w:rPr>
      </w:pPr>
      <w:r w:rsidRPr="00063B42">
        <w:tab/>
        <w:t>(2)</w:t>
      </w:r>
      <w:r w:rsidRPr="00063B42">
        <w:tab/>
      </w:r>
      <w:r w:rsidR="00916EE5" w:rsidRPr="00063B42">
        <w:t>However, the single civil penalty must not exceed the sum of the maximum penalties that the court may have ordered if separate civil penalties were ordered for each of the contraventions.</w:t>
      </w:r>
    </w:p>
    <w:p w14:paraId="2BCAC899" w14:textId="21DAD6FD" w:rsidR="00335124" w:rsidRPr="00063B42" w:rsidRDefault="009D11BD" w:rsidP="009D11BD">
      <w:pPr>
        <w:pStyle w:val="IH3Div"/>
      </w:pPr>
      <w:r w:rsidRPr="00063B42">
        <w:t>Division 9</w:t>
      </w:r>
      <w:r w:rsidR="00C335D9" w:rsidRPr="00063B42">
        <w:t>A</w:t>
      </w:r>
      <w:r w:rsidRPr="00063B42">
        <w:t>.5</w:t>
      </w:r>
      <w:r w:rsidRPr="00063B42">
        <w:tab/>
      </w:r>
      <w:r w:rsidR="00335124" w:rsidRPr="00063B42">
        <w:t>Injunctions</w:t>
      </w:r>
    </w:p>
    <w:p w14:paraId="1D7E5785" w14:textId="087DCA83" w:rsidR="00335124" w:rsidRPr="00063B42" w:rsidRDefault="00335124" w:rsidP="00335124">
      <w:pPr>
        <w:pStyle w:val="IH5Sec"/>
      </w:pPr>
      <w:r w:rsidRPr="00063B42">
        <w:t>54</w:t>
      </w:r>
      <w:r w:rsidR="002D75AF" w:rsidRPr="00063B42">
        <w:t>W</w:t>
      </w:r>
      <w:r w:rsidRPr="00063B42">
        <w:tab/>
        <w:t>Application for injunction</w:t>
      </w:r>
    </w:p>
    <w:p w14:paraId="12F05D2A" w14:textId="6B18AAE4" w:rsidR="00335124" w:rsidRPr="00063B42" w:rsidRDefault="00335124" w:rsidP="00335124">
      <w:pPr>
        <w:pStyle w:val="IMain"/>
      </w:pPr>
      <w:r w:rsidRPr="00063B42">
        <w:tab/>
        <w:t>(1)</w:t>
      </w:r>
      <w:r w:rsidRPr="00063B42">
        <w:tab/>
        <w:t xml:space="preserve">If a person has engaged, is engaging or is proposing to engage, in conduct </w:t>
      </w:r>
      <w:r w:rsidR="0063131C" w:rsidRPr="00063B42">
        <w:t>constituting a</w:t>
      </w:r>
      <w:r w:rsidRPr="00063B42">
        <w:t xml:space="preserve"> contravention of </w:t>
      </w:r>
      <w:r w:rsidR="0020226F" w:rsidRPr="00063B42">
        <w:t xml:space="preserve">a </w:t>
      </w:r>
      <w:r w:rsidRPr="00063B42">
        <w:t xml:space="preserve">civil penalty provision, the </w:t>
      </w:r>
      <w:r w:rsidR="00B52D57" w:rsidRPr="00063B42">
        <w:t xml:space="preserve">court </w:t>
      </w:r>
      <w:r w:rsidRPr="00063B42">
        <w:t>may, on application by the commission, grant an injunction—</w:t>
      </w:r>
    </w:p>
    <w:p w14:paraId="2A32D18D" w14:textId="77777777" w:rsidR="00335124" w:rsidRPr="00063B42" w:rsidRDefault="00335124" w:rsidP="00335124">
      <w:pPr>
        <w:pStyle w:val="Ipara"/>
      </w:pPr>
      <w:r w:rsidRPr="00063B42">
        <w:tab/>
        <w:t>(a)</w:t>
      </w:r>
      <w:r w:rsidRPr="00063B42">
        <w:tab/>
        <w:t>restraining the person from engaging in the conduct; and</w:t>
      </w:r>
    </w:p>
    <w:p w14:paraId="7A9DD806" w14:textId="76BF5D95" w:rsidR="00335124" w:rsidRPr="00063B42" w:rsidRDefault="00335124" w:rsidP="00217BA3">
      <w:pPr>
        <w:pStyle w:val="Ipara"/>
      </w:pPr>
      <w:r w:rsidRPr="00063B42">
        <w:tab/>
        <w:t>(b)</w:t>
      </w:r>
      <w:r w:rsidRPr="00063B42">
        <w:tab/>
      </w:r>
      <w:r w:rsidR="00217BA3" w:rsidRPr="00063B42">
        <w:t>if, in the court</w:t>
      </w:r>
      <w:r w:rsidR="00A8370D" w:rsidRPr="00063B42">
        <w:t>’</w:t>
      </w:r>
      <w:r w:rsidR="00217BA3" w:rsidRPr="00063B42">
        <w:t>s opinion, it is desirable to do so—</w:t>
      </w:r>
      <w:r w:rsidRPr="00063B42">
        <w:t>requiring the person to do a thing.</w:t>
      </w:r>
    </w:p>
    <w:p w14:paraId="14755B2A" w14:textId="352829D8" w:rsidR="00335124" w:rsidRPr="00063B42" w:rsidRDefault="00335124" w:rsidP="00335124">
      <w:pPr>
        <w:pStyle w:val="IMain"/>
      </w:pPr>
      <w:r w:rsidRPr="00063B42">
        <w:tab/>
        <w:t>(2)</w:t>
      </w:r>
      <w:r w:rsidRPr="00063B42">
        <w:tab/>
        <w:t xml:space="preserve">The court’s power to grant an injunction </w:t>
      </w:r>
      <w:r w:rsidR="00217BA3" w:rsidRPr="00063B42">
        <w:t xml:space="preserve">restraining a person from engaging in conduct </w:t>
      </w:r>
      <w:r w:rsidRPr="00063B42">
        <w:t>may be exercised—</w:t>
      </w:r>
    </w:p>
    <w:p w14:paraId="75370CD5" w14:textId="77777777" w:rsidR="00335124" w:rsidRPr="00063B42" w:rsidRDefault="00335124" w:rsidP="00335124">
      <w:pPr>
        <w:pStyle w:val="Ipara"/>
      </w:pPr>
      <w:r w:rsidRPr="00063B42">
        <w:tab/>
        <w:t>(a)</w:t>
      </w:r>
      <w:r w:rsidRPr="00063B42">
        <w:tab/>
        <w:t>whether or not it appears to the court that the person intends to engage again, or to continue to engage, in conduct of that kind; and</w:t>
      </w:r>
    </w:p>
    <w:p w14:paraId="5BF43885" w14:textId="77777777" w:rsidR="00335124" w:rsidRPr="00063B42" w:rsidRDefault="00335124" w:rsidP="00335124">
      <w:pPr>
        <w:pStyle w:val="Ipara"/>
      </w:pPr>
      <w:r w:rsidRPr="00063B42">
        <w:tab/>
        <w:t>(b)</w:t>
      </w:r>
      <w:r w:rsidRPr="00063B42">
        <w:tab/>
        <w:t>whether or not the person has previously engaged in conduct of that kind; and</w:t>
      </w:r>
    </w:p>
    <w:p w14:paraId="43292AF2" w14:textId="7504B3A2" w:rsidR="00335124" w:rsidRPr="00063B42" w:rsidRDefault="00335124" w:rsidP="00335124">
      <w:pPr>
        <w:pStyle w:val="Ipara"/>
      </w:pPr>
      <w:r w:rsidRPr="00063B42">
        <w:lastRenderedPageBreak/>
        <w:tab/>
        <w:t>(c)</w:t>
      </w:r>
      <w:r w:rsidRPr="00063B42">
        <w:tab/>
        <w:t>whether or not there is an imminent danger of substantial damage to any other person if the person engages in conduct of that kind.</w:t>
      </w:r>
    </w:p>
    <w:p w14:paraId="0FD2344E" w14:textId="0434979D" w:rsidR="00335124" w:rsidRPr="00063B42" w:rsidRDefault="00335124" w:rsidP="00335124">
      <w:pPr>
        <w:pStyle w:val="IH5Sec"/>
      </w:pPr>
      <w:r w:rsidRPr="00063B42">
        <w:t>54</w:t>
      </w:r>
      <w:r w:rsidR="002D75AF" w:rsidRPr="00063B42">
        <w:t>X</w:t>
      </w:r>
      <w:r w:rsidRPr="00063B42">
        <w:tab/>
        <w:t>Discharging or varying injunctions</w:t>
      </w:r>
    </w:p>
    <w:p w14:paraId="0E2D3B60" w14:textId="5C747DEA" w:rsidR="00335124" w:rsidRPr="00063B42" w:rsidRDefault="0050103D" w:rsidP="00335124">
      <w:pPr>
        <w:pStyle w:val="Amainreturn"/>
      </w:pPr>
      <w:r w:rsidRPr="00063B42">
        <w:t xml:space="preserve">The court </w:t>
      </w:r>
      <w:r w:rsidR="00335124" w:rsidRPr="00063B42">
        <w:t>may discharge or vary an injunction granted under</w:t>
      </w:r>
      <w:r w:rsidRPr="00063B42">
        <w:t xml:space="preserve"> section 54</w:t>
      </w:r>
      <w:r w:rsidR="00A53735" w:rsidRPr="00063B42">
        <w:t>W</w:t>
      </w:r>
      <w:r w:rsidR="00372AD5" w:rsidRPr="00063B42">
        <w:t>.</w:t>
      </w:r>
    </w:p>
    <w:p w14:paraId="7A742FDC" w14:textId="270D7C49" w:rsidR="008B683C" w:rsidRPr="00063B42" w:rsidRDefault="00450B43" w:rsidP="008C1D32">
      <w:pPr>
        <w:pStyle w:val="IH3Div"/>
      </w:pPr>
      <w:r w:rsidRPr="00063B42">
        <w:t>Division 9A.6</w:t>
      </w:r>
      <w:r w:rsidRPr="00063B42">
        <w:tab/>
      </w:r>
      <w:r w:rsidR="001B4111" w:rsidRPr="00063B42">
        <w:t>Other provisions about liability</w:t>
      </w:r>
    </w:p>
    <w:p w14:paraId="5CD25AD1" w14:textId="020D7104" w:rsidR="005E0243" w:rsidRPr="00063B42" w:rsidRDefault="00083D90" w:rsidP="00083D90">
      <w:pPr>
        <w:pStyle w:val="IH5Sec"/>
      </w:pPr>
      <w:r w:rsidRPr="00063B42">
        <w:t>54</w:t>
      </w:r>
      <w:r w:rsidR="002D75AF" w:rsidRPr="00063B42">
        <w:t>Y</w:t>
      </w:r>
      <w:r w:rsidRPr="00063B42">
        <w:tab/>
      </w:r>
      <w:r w:rsidR="005128E0" w:rsidRPr="00063B42">
        <w:t xml:space="preserve">Meaning of </w:t>
      </w:r>
      <w:r w:rsidR="005128E0" w:rsidRPr="00FA4A52">
        <w:rPr>
          <w:rStyle w:val="charItals"/>
        </w:rPr>
        <w:t>evidential burden</w:t>
      </w:r>
      <w:r w:rsidR="005E0243" w:rsidRPr="00063B42">
        <w:t>—div 9A.6</w:t>
      </w:r>
    </w:p>
    <w:p w14:paraId="0407CE85" w14:textId="226A1317" w:rsidR="005E0243" w:rsidRPr="00063B42" w:rsidRDefault="005E0243" w:rsidP="00F02599">
      <w:pPr>
        <w:pStyle w:val="Amainreturn"/>
        <w:keepNext/>
      </w:pPr>
      <w:r w:rsidRPr="00063B42">
        <w:t>In this division:</w:t>
      </w:r>
    </w:p>
    <w:p w14:paraId="5C3366DF" w14:textId="3F144BFD" w:rsidR="005E0243" w:rsidRPr="00063B42" w:rsidRDefault="005E0243" w:rsidP="0016736E">
      <w:pPr>
        <w:pStyle w:val="aDef"/>
      </w:pPr>
      <w:r w:rsidRPr="00FA4A52">
        <w:rPr>
          <w:rStyle w:val="charBoldItals"/>
        </w:rPr>
        <w:t>evidential burden</w:t>
      </w:r>
      <w:r w:rsidRPr="00063B42">
        <w:t>, in relation to a matter, means the burden of adducing or pointing to evidence that suggests a reasonable possibility that the matter exists or does not exist.</w:t>
      </w:r>
    </w:p>
    <w:p w14:paraId="67D26002" w14:textId="7749590F" w:rsidR="00083D90" w:rsidRPr="00063B42" w:rsidRDefault="005E0243" w:rsidP="00083D90">
      <w:pPr>
        <w:pStyle w:val="IH5Sec"/>
      </w:pPr>
      <w:r w:rsidRPr="00063B42">
        <w:t>54</w:t>
      </w:r>
      <w:r w:rsidR="002D75AF" w:rsidRPr="00063B42">
        <w:t>Z</w:t>
      </w:r>
      <w:r w:rsidRPr="00063B42">
        <w:tab/>
      </w:r>
      <w:r w:rsidR="002A0168" w:rsidRPr="00063B42">
        <w:t>A</w:t>
      </w:r>
      <w:r w:rsidR="003C41EB" w:rsidRPr="00063B42">
        <w:t>ncillary contravention</w:t>
      </w:r>
      <w:r w:rsidR="009A7BBF" w:rsidRPr="00063B42">
        <w:t>s</w:t>
      </w:r>
    </w:p>
    <w:p w14:paraId="0CBA16D4" w14:textId="39836950" w:rsidR="00083D90" w:rsidRPr="00063B42" w:rsidRDefault="00083D90" w:rsidP="00083D90">
      <w:pPr>
        <w:pStyle w:val="IMain"/>
      </w:pPr>
      <w:r w:rsidRPr="00063B42">
        <w:tab/>
        <w:t>(1)</w:t>
      </w:r>
      <w:r w:rsidRPr="00063B42">
        <w:tab/>
        <w:t>A person must not—</w:t>
      </w:r>
    </w:p>
    <w:p w14:paraId="5A0A7E48" w14:textId="77777777" w:rsidR="00083D90" w:rsidRPr="00063B42" w:rsidRDefault="00083D90" w:rsidP="00083D90">
      <w:pPr>
        <w:pStyle w:val="Ipara"/>
      </w:pPr>
      <w:r w:rsidRPr="00063B42">
        <w:tab/>
        <w:t>(a)</w:t>
      </w:r>
      <w:r w:rsidRPr="00063B42">
        <w:tab/>
        <w:t>attempt to contravene a civil penalty provision; or</w:t>
      </w:r>
    </w:p>
    <w:p w14:paraId="5F9B83FE" w14:textId="77777777" w:rsidR="00083D90" w:rsidRPr="00063B42" w:rsidRDefault="00083D90" w:rsidP="00083D90">
      <w:pPr>
        <w:pStyle w:val="Ipara"/>
      </w:pPr>
      <w:r w:rsidRPr="00063B42">
        <w:tab/>
        <w:t>(b)</w:t>
      </w:r>
      <w:r w:rsidRPr="00063B42">
        <w:tab/>
        <w:t>aid, abet, counsel or procure a contravention of a civil penalty provision; or</w:t>
      </w:r>
    </w:p>
    <w:p w14:paraId="6C23A06E" w14:textId="77777777" w:rsidR="00083D90" w:rsidRPr="00063B42" w:rsidRDefault="00083D90" w:rsidP="00083D90">
      <w:pPr>
        <w:pStyle w:val="Ipara"/>
      </w:pPr>
      <w:r w:rsidRPr="00063B42">
        <w:tab/>
        <w:t>(c)</w:t>
      </w:r>
      <w:r w:rsidRPr="00063B42">
        <w:tab/>
        <w:t>be in any way, directly or indirectly, knowingly concerned in, or party to, a contravention of a civil penalty provision.</w:t>
      </w:r>
    </w:p>
    <w:p w14:paraId="2DCE9126" w14:textId="6B9FEC00" w:rsidR="00083D90" w:rsidRPr="00063B42" w:rsidRDefault="00083D90" w:rsidP="00083D90">
      <w:pPr>
        <w:pStyle w:val="IMain"/>
        <w:rPr>
          <w:color w:val="1F497D" w:themeColor="text2"/>
        </w:rPr>
      </w:pPr>
      <w:r w:rsidRPr="00063B42">
        <w:tab/>
        <w:t>(2)</w:t>
      </w:r>
      <w:r w:rsidRPr="00063B42">
        <w:tab/>
        <w:t xml:space="preserve">A person who contravenes subsection (1) in relation to a civil penalty provision is taken to have contravened the </w:t>
      </w:r>
      <w:r w:rsidR="009F4495" w:rsidRPr="00063B42">
        <w:t xml:space="preserve">civil </w:t>
      </w:r>
      <w:r w:rsidR="00D32384" w:rsidRPr="00063B42">
        <w:t xml:space="preserve">penalty </w:t>
      </w:r>
      <w:r w:rsidRPr="00063B42">
        <w:t>provision.</w:t>
      </w:r>
    </w:p>
    <w:p w14:paraId="70CA11A4" w14:textId="53EA9E8B" w:rsidR="00083D90" w:rsidRPr="00063B42" w:rsidRDefault="00083D90" w:rsidP="00083D90">
      <w:pPr>
        <w:pStyle w:val="IH5Sec"/>
      </w:pPr>
      <w:r w:rsidRPr="00063B42">
        <w:t>54</w:t>
      </w:r>
      <w:r w:rsidR="005E483E" w:rsidRPr="00063B42">
        <w:t>Z</w:t>
      </w:r>
      <w:r w:rsidR="002D75AF" w:rsidRPr="00063B42">
        <w:t>A</w:t>
      </w:r>
      <w:r w:rsidRPr="00063B42">
        <w:tab/>
      </w:r>
      <w:r w:rsidR="002A0168" w:rsidRPr="00063B42">
        <w:t>S</w:t>
      </w:r>
      <w:r w:rsidR="003C41EB" w:rsidRPr="00063B42">
        <w:t>tate of mind</w:t>
      </w:r>
    </w:p>
    <w:p w14:paraId="1313A728" w14:textId="246AD0AE" w:rsidR="00083D90" w:rsidRPr="00063B42" w:rsidRDefault="00083D90" w:rsidP="00083D90">
      <w:pPr>
        <w:pStyle w:val="IMain"/>
      </w:pPr>
      <w:r w:rsidRPr="00063B42">
        <w:tab/>
        <w:t>(1)</w:t>
      </w:r>
      <w:r w:rsidRPr="00063B42">
        <w:tab/>
      </w:r>
      <w:r w:rsidR="00064AD8" w:rsidRPr="00063B42">
        <w:t>It</w:t>
      </w:r>
      <w:r w:rsidRPr="00063B42">
        <w:t xml:space="preserve"> is not necessary to prove </w:t>
      </w:r>
      <w:r w:rsidR="00064AD8" w:rsidRPr="00063B42">
        <w:t>a</w:t>
      </w:r>
      <w:r w:rsidRPr="00063B42">
        <w:t xml:space="preserve"> </w:t>
      </w:r>
      <w:r w:rsidR="00646677" w:rsidRPr="00063B42">
        <w:t xml:space="preserve">person’s </w:t>
      </w:r>
      <w:r w:rsidR="00C8337E" w:rsidRPr="00063B42">
        <w:t>state of mind</w:t>
      </w:r>
      <w:r w:rsidR="00064AD8" w:rsidRPr="00063B42">
        <w:t xml:space="preserve"> in </w:t>
      </w:r>
      <w:r w:rsidR="00202D85" w:rsidRPr="00063B42">
        <w:t xml:space="preserve">a </w:t>
      </w:r>
      <w:r w:rsidR="00064AD8" w:rsidRPr="00063B42">
        <w:t>proceeding against the person under this part.</w:t>
      </w:r>
    </w:p>
    <w:p w14:paraId="4E3465BC" w14:textId="391C65F9" w:rsidR="00C77D61" w:rsidRPr="00063B42" w:rsidRDefault="00083D90" w:rsidP="00064FB6">
      <w:pPr>
        <w:pStyle w:val="IMain"/>
        <w:keepNext/>
      </w:pPr>
      <w:r w:rsidRPr="00063B42">
        <w:lastRenderedPageBreak/>
        <w:tab/>
        <w:t>(2)</w:t>
      </w:r>
      <w:r w:rsidRPr="00063B42">
        <w:tab/>
        <w:t>Subsection (1)</w:t>
      </w:r>
      <w:r w:rsidR="00C77D61" w:rsidRPr="00063B42">
        <w:t xml:space="preserve"> does not apply—</w:t>
      </w:r>
    </w:p>
    <w:p w14:paraId="7FBD460B" w14:textId="1A8B3D86" w:rsidR="00083D90" w:rsidRPr="00063B42" w:rsidRDefault="00083D90" w:rsidP="00064FB6">
      <w:pPr>
        <w:pStyle w:val="Ipara"/>
        <w:keepNext/>
      </w:pPr>
      <w:r w:rsidRPr="00063B42">
        <w:tab/>
        <w:t>(a)</w:t>
      </w:r>
      <w:r w:rsidRPr="00063B42">
        <w:tab/>
        <w:t>to the extent that the proceeding relate</w:t>
      </w:r>
      <w:r w:rsidR="008704B9" w:rsidRPr="00063B42">
        <w:t>s</w:t>
      </w:r>
      <w:r w:rsidRPr="00063B42">
        <w:t xml:space="preserve"> to a contravention of section</w:t>
      </w:r>
      <w:r w:rsidR="00C8645D" w:rsidRPr="00063B42">
        <w:t> </w:t>
      </w:r>
      <w:r w:rsidRPr="00063B42">
        <w:t>54</w:t>
      </w:r>
      <w:r w:rsidR="00572236" w:rsidRPr="00063B42">
        <w:t>Z</w:t>
      </w:r>
      <w:r w:rsidRPr="00063B42">
        <w:t xml:space="preserve"> (1) (Ancillary contraventions); and</w:t>
      </w:r>
    </w:p>
    <w:p w14:paraId="1B3510C1" w14:textId="13E8ECA2" w:rsidR="00083D90" w:rsidRPr="00063B42" w:rsidRDefault="00083D90" w:rsidP="00083D90">
      <w:pPr>
        <w:pStyle w:val="Ipara"/>
      </w:pPr>
      <w:r w:rsidRPr="00063B42">
        <w:tab/>
        <w:t>(b)</w:t>
      </w:r>
      <w:r w:rsidRPr="00063B42">
        <w:tab/>
        <w:t>to the extent that the civil penalty provision, or a provision that relates to the civil penalty provision, expressly provides otherwise.</w:t>
      </w:r>
    </w:p>
    <w:p w14:paraId="01161840" w14:textId="5CB749DD" w:rsidR="00FE4E6B" w:rsidRPr="00063B42" w:rsidRDefault="00FE4E6B" w:rsidP="00FE4E6B">
      <w:pPr>
        <w:pStyle w:val="IMain"/>
      </w:pPr>
      <w:r w:rsidRPr="00063B42">
        <w:tab/>
        <w:t>(3)</w:t>
      </w:r>
      <w:r w:rsidRPr="00063B42">
        <w:tab/>
        <w:t>In this section:</w:t>
      </w:r>
    </w:p>
    <w:p w14:paraId="62A9B78D" w14:textId="599859B6" w:rsidR="00FE4E6B" w:rsidRPr="00063B42" w:rsidRDefault="00FE4E6B" w:rsidP="0016736E">
      <w:pPr>
        <w:pStyle w:val="aDef"/>
      </w:pPr>
      <w:r w:rsidRPr="00FA4A52">
        <w:rPr>
          <w:rStyle w:val="charBoldItals"/>
        </w:rPr>
        <w:t>state of mind</w:t>
      </w:r>
      <w:r w:rsidR="00C8337E" w:rsidRPr="00063B42">
        <w:rPr>
          <w:bCs/>
          <w:iCs/>
        </w:rPr>
        <w:t>, of a person,</w:t>
      </w:r>
      <w:r w:rsidRPr="00063B42">
        <w:t xml:space="preserve"> includes </w:t>
      </w:r>
      <w:r w:rsidR="00C8337E" w:rsidRPr="00063B42">
        <w:t>the person’s intention, knowledge, recklessness or negligence.</w:t>
      </w:r>
    </w:p>
    <w:p w14:paraId="4A8CE2E6" w14:textId="70AD086E" w:rsidR="00D430EE" w:rsidRPr="00063B42" w:rsidRDefault="00D430EE" w:rsidP="00D430EE">
      <w:pPr>
        <w:pStyle w:val="IH5Sec"/>
      </w:pPr>
      <w:r w:rsidRPr="00063B42">
        <w:t>54</w:t>
      </w:r>
      <w:r w:rsidR="00332982" w:rsidRPr="00063B42">
        <w:t>Z</w:t>
      </w:r>
      <w:r w:rsidR="002D75AF" w:rsidRPr="00063B42">
        <w:t>B</w:t>
      </w:r>
      <w:r w:rsidRPr="00063B42">
        <w:tab/>
      </w:r>
      <w:r w:rsidR="002A0168" w:rsidRPr="00063B42">
        <w:t>M</w:t>
      </w:r>
      <w:r w:rsidRPr="00063B42">
        <w:t>istake of fact</w:t>
      </w:r>
    </w:p>
    <w:p w14:paraId="7AE8E2C8" w14:textId="0B907E95" w:rsidR="00D430EE" w:rsidRPr="00063B42" w:rsidRDefault="00D430EE" w:rsidP="00D430EE">
      <w:pPr>
        <w:pStyle w:val="IMain"/>
      </w:pPr>
      <w:r w:rsidRPr="00063B42">
        <w:tab/>
        <w:t>(1)</w:t>
      </w:r>
      <w:r w:rsidRPr="00063B42">
        <w:tab/>
        <w:t xml:space="preserve">A person is not liable for a contravention of a civil penalty provision </w:t>
      </w:r>
      <w:r w:rsidR="00842B6A" w:rsidRPr="00063B42">
        <w:t>if—</w:t>
      </w:r>
    </w:p>
    <w:p w14:paraId="6012833D" w14:textId="741F12BE" w:rsidR="0001492D" w:rsidRPr="00063B42" w:rsidRDefault="00842B6A" w:rsidP="00842B6A">
      <w:pPr>
        <w:pStyle w:val="Ipara"/>
      </w:pPr>
      <w:r w:rsidRPr="00063B42">
        <w:tab/>
        <w:t>(a)</w:t>
      </w:r>
      <w:r w:rsidRPr="00063B42">
        <w:tab/>
      </w:r>
      <w:r w:rsidR="0001492D" w:rsidRPr="00063B42">
        <w:t>when engaging in the conduct constituting the contravention, the person considered whether or not facts existed, and was under a mistaken but reasonable belief about the facts; and</w:t>
      </w:r>
    </w:p>
    <w:p w14:paraId="4E463CCF" w14:textId="725BC357" w:rsidR="00842B6A" w:rsidRPr="00063B42" w:rsidRDefault="001D7535" w:rsidP="001D7535">
      <w:pPr>
        <w:pStyle w:val="Ipara"/>
      </w:pPr>
      <w:r w:rsidRPr="00063B42">
        <w:tab/>
        <w:t>(b)</w:t>
      </w:r>
      <w:r w:rsidRPr="00063B42">
        <w:tab/>
      </w:r>
      <w:r w:rsidR="00842B6A" w:rsidRPr="00063B42">
        <w:t>had th</w:t>
      </w:r>
      <w:r w:rsidR="0001492D" w:rsidRPr="00063B42">
        <w:t>e</w:t>
      </w:r>
      <w:r w:rsidR="00842B6A" w:rsidRPr="00063B42">
        <w:t xml:space="preserve"> facts existed, the conduct would not have constituted a contravention</w:t>
      </w:r>
      <w:r w:rsidR="0001492D" w:rsidRPr="00063B42">
        <w:t>.</w:t>
      </w:r>
    </w:p>
    <w:p w14:paraId="0C595C35" w14:textId="6AFB1502" w:rsidR="00842B6A" w:rsidRPr="00063B42" w:rsidRDefault="00572236" w:rsidP="00572236">
      <w:pPr>
        <w:pStyle w:val="IMain"/>
      </w:pPr>
      <w:r w:rsidRPr="00063B42">
        <w:tab/>
        <w:t>(2)</w:t>
      </w:r>
      <w:r w:rsidRPr="00063B42">
        <w:tab/>
      </w:r>
      <w:r w:rsidR="00B120E9" w:rsidRPr="00063B42">
        <w:t xml:space="preserve">A </w:t>
      </w:r>
      <w:r w:rsidR="00842B6A" w:rsidRPr="00063B42">
        <w:t xml:space="preserve">person may be </w:t>
      </w:r>
      <w:r w:rsidR="001D7535" w:rsidRPr="00063B42">
        <w:t xml:space="preserve">taken to have considered whether or not facts existed </w:t>
      </w:r>
      <w:r w:rsidR="00B120E9" w:rsidRPr="00063B42">
        <w:t xml:space="preserve">when engaging in conduct </w:t>
      </w:r>
      <w:r w:rsidR="001D7535" w:rsidRPr="00063B42">
        <w:t>if</w:t>
      </w:r>
      <w:r w:rsidR="008226F1" w:rsidRPr="00063B42">
        <w:t xml:space="preserve"> the person</w:t>
      </w:r>
      <w:r w:rsidR="001D7535" w:rsidRPr="00063B42">
        <w:t>—</w:t>
      </w:r>
    </w:p>
    <w:p w14:paraId="5BD19945" w14:textId="3D61E4B7" w:rsidR="001D7535" w:rsidRPr="00063B42" w:rsidRDefault="00572236" w:rsidP="00572236">
      <w:pPr>
        <w:pStyle w:val="Ipara"/>
      </w:pPr>
      <w:r w:rsidRPr="00063B42">
        <w:tab/>
        <w:t>(a)</w:t>
      </w:r>
      <w:r w:rsidRPr="00063B42">
        <w:tab/>
      </w:r>
      <w:r w:rsidR="001D7535" w:rsidRPr="00063B42">
        <w:t xml:space="preserve">had considered, on a previous occasion, whether those facts existed in the circumstances </w:t>
      </w:r>
      <w:r w:rsidR="0014441C" w:rsidRPr="00063B42">
        <w:t>surrounding that occasion; and</w:t>
      </w:r>
    </w:p>
    <w:p w14:paraId="05B945C0" w14:textId="6F901094" w:rsidR="0014441C" w:rsidRPr="00063B42" w:rsidRDefault="00572236" w:rsidP="00572236">
      <w:pPr>
        <w:pStyle w:val="Ipara"/>
      </w:pPr>
      <w:r w:rsidRPr="00063B42">
        <w:tab/>
        <w:t>(b)</w:t>
      </w:r>
      <w:r w:rsidRPr="00063B42">
        <w:tab/>
      </w:r>
      <w:r w:rsidR="0014441C" w:rsidRPr="00063B42">
        <w:t>honestly and reasonably believed that the circumstances surrounding the present occasion were substantially the same as those surrounding the previous occasion.</w:t>
      </w:r>
    </w:p>
    <w:p w14:paraId="644BD037" w14:textId="7FD81D77" w:rsidR="007A69C6" w:rsidRPr="00063B42" w:rsidRDefault="00183DF0" w:rsidP="00183DF0">
      <w:pPr>
        <w:pStyle w:val="IMain"/>
      </w:pPr>
      <w:r w:rsidRPr="00063B42">
        <w:tab/>
        <w:t>(3)</w:t>
      </w:r>
      <w:r w:rsidRPr="00063B42">
        <w:tab/>
      </w:r>
      <w:r w:rsidR="002A202E" w:rsidRPr="00063B42">
        <w:t>The person has an evidential burden</w:t>
      </w:r>
      <w:r w:rsidR="007A69C6" w:rsidRPr="00063B42">
        <w:t xml:space="preserve"> in relation to </w:t>
      </w:r>
      <w:r w:rsidR="002A202E" w:rsidRPr="00063B42">
        <w:t>the matters mentioned in subsection (1) and (2).</w:t>
      </w:r>
    </w:p>
    <w:p w14:paraId="076C190A" w14:textId="0347F8C5" w:rsidR="00A77F3C" w:rsidRPr="00063B42" w:rsidRDefault="00A77F3C" w:rsidP="00A77F3C">
      <w:pPr>
        <w:pStyle w:val="IH5Sec"/>
      </w:pPr>
      <w:r w:rsidRPr="00063B42">
        <w:lastRenderedPageBreak/>
        <w:t>54</w:t>
      </w:r>
      <w:r w:rsidR="00332982" w:rsidRPr="00063B42">
        <w:t>Z</w:t>
      </w:r>
      <w:r w:rsidR="002D75AF" w:rsidRPr="00063B42">
        <w:t>C</w:t>
      </w:r>
      <w:r w:rsidRPr="00063B42">
        <w:tab/>
        <w:t>Burden of proof for exceptions etc</w:t>
      </w:r>
    </w:p>
    <w:p w14:paraId="6EA1648D" w14:textId="69518CD4" w:rsidR="00A77F3C" w:rsidRPr="00063B42" w:rsidRDefault="00CC22EC" w:rsidP="00A77F3C">
      <w:pPr>
        <w:pStyle w:val="Amainreturn"/>
      </w:pPr>
      <w:r w:rsidRPr="00063B42">
        <w:t xml:space="preserve">A </w:t>
      </w:r>
      <w:r w:rsidR="001116FA" w:rsidRPr="00063B42">
        <w:t xml:space="preserve">person </w:t>
      </w:r>
      <w:r w:rsidRPr="00063B42">
        <w:t xml:space="preserve">wishing </w:t>
      </w:r>
      <w:r w:rsidR="001116FA" w:rsidRPr="00063B42">
        <w:t xml:space="preserve">to rely on any exception, exemption, excuse, qualification or justification provided by the law creating </w:t>
      </w:r>
      <w:r w:rsidRPr="00063B42">
        <w:t>a</w:t>
      </w:r>
      <w:r w:rsidR="001116FA" w:rsidRPr="00063B42">
        <w:t xml:space="preserve"> civil penalty provision</w:t>
      </w:r>
      <w:r w:rsidR="00035172" w:rsidRPr="00063B42">
        <w:t xml:space="preserve"> </w:t>
      </w:r>
      <w:r w:rsidR="0083407F" w:rsidRPr="00063B42">
        <w:t>has</w:t>
      </w:r>
      <w:r w:rsidR="001116FA" w:rsidRPr="00063B42">
        <w:t xml:space="preserve"> an evidential burden in relation to th</w:t>
      </w:r>
      <w:r w:rsidR="0083407F" w:rsidRPr="00063B42">
        <w:t>e</w:t>
      </w:r>
      <w:r w:rsidR="001116FA" w:rsidRPr="00063B42">
        <w:t xml:space="preserve"> matter.</w:t>
      </w:r>
    </w:p>
    <w:p w14:paraId="22D3E8D2" w14:textId="793E9E25" w:rsidR="00083D90" w:rsidRPr="00063B42" w:rsidRDefault="00083D90" w:rsidP="00083D90">
      <w:pPr>
        <w:pStyle w:val="IH5Sec"/>
      </w:pPr>
      <w:r w:rsidRPr="00063B42">
        <w:t>54Z</w:t>
      </w:r>
      <w:r w:rsidR="002D75AF" w:rsidRPr="00063B42">
        <w:t>D</w:t>
      </w:r>
      <w:r w:rsidRPr="00063B42">
        <w:tab/>
      </w:r>
      <w:r w:rsidR="005678AD" w:rsidRPr="00063B42">
        <w:t>Extended l</w:t>
      </w:r>
      <w:r w:rsidR="00B0054F" w:rsidRPr="00063B42">
        <w:t>iability of corporations</w:t>
      </w:r>
    </w:p>
    <w:p w14:paraId="0694EBFC" w14:textId="34D971FB" w:rsidR="002A6DFA" w:rsidRPr="00063B42" w:rsidRDefault="00FE4E6B" w:rsidP="00083D90">
      <w:pPr>
        <w:pStyle w:val="Amainreturn"/>
      </w:pPr>
      <w:r w:rsidRPr="00063B42">
        <w:t>Conduct is taken to be engaged in by a corporation if it is engaged in by an employee, agent or officer of the corporation acting withi</w:t>
      </w:r>
      <w:r w:rsidR="002A6DFA" w:rsidRPr="00063B42">
        <w:t>n—</w:t>
      </w:r>
    </w:p>
    <w:p w14:paraId="593F526A" w14:textId="15E0A747" w:rsidR="002A6DFA" w:rsidRPr="00063B42" w:rsidRDefault="0016736E" w:rsidP="0016736E">
      <w:pPr>
        <w:pStyle w:val="Apara"/>
      </w:pPr>
      <w:r>
        <w:tab/>
      </w:r>
      <w:r w:rsidRPr="00063B42">
        <w:t>(a)</w:t>
      </w:r>
      <w:r w:rsidRPr="00063B42">
        <w:tab/>
      </w:r>
      <w:r w:rsidR="00FE4E6B" w:rsidRPr="00063B42">
        <w:t>the actual or apparent scope of their employment</w:t>
      </w:r>
      <w:r w:rsidR="002A6DFA" w:rsidRPr="00063B42">
        <w:t>; or</w:t>
      </w:r>
    </w:p>
    <w:p w14:paraId="04AA36DA" w14:textId="2EE01F80" w:rsidR="00FE4E6B" w:rsidRPr="00063B42" w:rsidRDefault="002A6DFA" w:rsidP="002A6DFA">
      <w:pPr>
        <w:pStyle w:val="Ipara"/>
      </w:pPr>
      <w:r w:rsidRPr="00063B42">
        <w:tab/>
        <w:t>(b)</w:t>
      </w:r>
      <w:r w:rsidRPr="00063B42">
        <w:tab/>
      </w:r>
      <w:r w:rsidR="00FE4E6B" w:rsidRPr="00063B42">
        <w:t>their actual or apparent authority.</w:t>
      </w:r>
    </w:p>
    <w:p w14:paraId="2EE9C919" w14:textId="2AC53141" w:rsidR="006D341D" w:rsidRPr="00063B42" w:rsidRDefault="006D341D" w:rsidP="006D341D">
      <w:pPr>
        <w:pStyle w:val="IH5Sec"/>
      </w:pPr>
      <w:r w:rsidRPr="00063B42">
        <w:t>54</w:t>
      </w:r>
      <w:r w:rsidR="00332982" w:rsidRPr="00063B42">
        <w:t>Z</w:t>
      </w:r>
      <w:r w:rsidR="00161E75" w:rsidRPr="00063B42">
        <w:t>E</w:t>
      </w:r>
      <w:r w:rsidRPr="00063B42">
        <w:tab/>
      </w:r>
      <w:r w:rsidR="00BD798A" w:rsidRPr="00063B42">
        <w:t>L</w:t>
      </w:r>
      <w:r w:rsidR="005678AD" w:rsidRPr="00063B42">
        <w:t>imited l</w:t>
      </w:r>
      <w:r w:rsidR="00BD798A" w:rsidRPr="00063B42">
        <w:t>iability</w:t>
      </w:r>
      <w:r w:rsidR="00F011EA" w:rsidRPr="00063B42">
        <w:t xml:space="preserve"> of individuals</w:t>
      </w:r>
    </w:p>
    <w:p w14:paraId="637F8A4E" w14:textId="2A2A59DA" w:rsidR="006D341D" w:rsidRPr="00063B42" w:rsidRDefault="008A51A8" w:rsidP="008A51A8">
      <w:pPr>
        <w:pStyle w:val="Amainreturn"/>
      </w:pPr>
      <w:r w:rsidRPr="00063B42">
        <w:t xml:space="preserve">An individual is not liable </w:t>
      </w:r>
      <w:r w:rsidR="00515F3C" w:rsidRPr="00063B42">
        <w:t xml:space="preserve">under this part </w:t>
      </w:r>
      <w:r w:rsidR="00F31374" w:rsidRPr="00063B42">
        <w:t xml:space="preserve">for a </w:t>
      </w:r>
      <w:r w:rsidRPr="00063B42">
        <w:t xml:space="preserve">contravention of a civil penalty provision if the </w:t>
      </w:r>
      <w:r w:rsidR="00E95644" w:rsidRPr="00063B42">
        <w:t xml:space="preserve">contravention has a </w:t>
      </w:r>
      <w:r w:rsidRPr="00063B42">
        <w:t>corresponding offence</w:t>
      </w:r>
      <w:r w:rsidR="00F31374" w:rsidRPr="00063B42">
        <w:t>.</w:t>
      </w:r>
    </w:p>
    <w:p w14:paraId="15BA6D49" w14:textId="3D67C039" w:rsidR="00C37AEB" w:rsidRPr="00063B42" w:rsidRDefault="0016736E" w:rsidP="0016736E">
      <w:pPr>
        <w:pStyle w:val="AH5Sec"/>
        <w:shd w:val="pct25" w:color="auto" w:fill="auto"/>
      </w:pPr>
      <w:bookmarkStart w:id="6" w:name="_Toc163043695"/>
      <w:r w:rsidRPr="0016736E">
        <w:rPr>
          <w:rStyle w:val="CharSectNo"/>
        </w:rPr>
        <w:t>5</w:t>
      </w:r>
      <w:r w:rsidRPr="00063B42">
        <w:tab/>
      </w:r>
      <w:r w:rsidR="00C37AEB" w:rsidRPr="00063B42">
        <w:t>New section 54</w:t>
      </w:r>
      <w:r w:rsidR="00621E23" w:rsidRPr="00063B42">
        <w:t>ZF</w:t>
      </w:r>
      <w:bookmarkEnd w:id="6"/>
    </w:p>
    <w:p w14:paraId="3E73BCCC" w14:textId="63B9D56A" w:rsidR="00C37AEB" w:rsidRPr="00063B42" w:rsidRDefault="00C37AEB" w:rsidP="00C37AEB">
      <w:pPr>
        <w:pStyle w:val="direction"/>
      </w:pPr>
      <w:r w:rsidRPr="00063B42">
        <w:t>in part 10, insert</w:t>
      </w:r>
    </w:p>
    <w:p w14:paraId="23848688" w14:textId="4B9DE90A" w:rsidR="00C37AEB" w:rsidRPr="00063B42" w:rsidRDefault="00C37AEB" w:rsidP="00C37AEB">
      <w:pPr>
        <w:pStyle w:val="IH5Sec"/>
      </w:pPr>
      <w:r w:rsidRPr="00063B42">
        <w:t>54</w:t>
      </w:r>
      <w:r w:rsidR="00621E23" w:rsidRPr="00063B42">
        <w:t>ZF</w:t>
      </w:r>
      <w:r w:rsidRPr="00063B42">
        <w:tab/>
        <w:t xml:space="preserve">Exercise of enforcement </w:t>
      </w:r>
      <w:r w:rsidR="00C575CD" w:rsidRPr="00063B42">
        <w:t>functions</w:t>
      </w:r>
      <w:r w:rsidRPr="00063B42">
        <w:t xml:space="preserve"> under Utilities Act 2000</w:t>
      </w:r>
    </w:p>
    <w:p w14:paraId="78B5F54B" w14:textId="48FCB173" w:rsidR="00C37AEB" w:rsidRPr="00063B42" w:rsidRDefault="00C37AEB" w:rsidP="00C37AEB">
      <w:pPr>
        <w:pStyle w:val="IMain"/>
      </w:pPr>
      <w:r w:rsidRPr="00063B42">
        <w:tab/>
        <w:t>(1)</w:t>
      </w:r>
      <w:r w:rsidRPr="00063B42">
        <w:tab/>
        <w:t xml:space="preserve">An ICRC inspector may exercise their </w:t>
      </w:r>
      <w:r w:rsidR="00C575CD" w:rsidRPr="00063B42">
        <w:t>functions</w:t>
      </w:r>
      <w:r w:rsidRPr="00063B42">
        <w:t xml:space="preserve"> under the </w:t>
      </w:r>
      <w:hyperlink r:id="rId21" w:tooltip="A2000-65" w:history="1">
        <w:r w:rsidR="00FA4A52" w:rsidRPr="00FA4A52">
          <w:rPr>
            <w:rStyle w:val="charCitHyperlinkItal"/>
          </w:rPr>
          <w:t>Utilities Act 2000</w:t>
        </w:r>
      </w:hyperlink>
      <w:r w:rsidRPr="00063B42">
        <w:t>, chapter 10 (Enforcement) for the purpose of investigating, monitoring and enforcing compliance with a civil penalty provision.</w:t>
      </w:r>
    </w:p>
    <w:p w14:paraId="22B162AC" w14:textId="0250CD0C" w:rsidR="00223889" w:rsidRPr="00063B42" w:rsidRDefault="00C575CD" w:rsidP="00C575CD">
      <w:pPr>
        <w:pStyle w:val="IMain"/>
      </w:pPr>
      <w:r w:rsidRPr="00063B42">
        <w:tab/>
        <w:t>(2)</w:t>
      </w:r>
      <w:r w:rsidRPr="00063B42">
        <w:tab/>
        <w:t>For subsection (1)</w:t>
      </w:r>
      <w:r w:rsidR="00223889" w:rsidRPr="00063B42">
        <w:t>—</w:t>
      </w:r>
    </w:p>
    <w:p w14:paraId="3EF4BB60" w14:textId="3D7DC106" w:rsidR="00C575CD" w:rsidRPr="00063B42" w:rsidRDefault="00223889" w:rsidP="00223889">
      <w:pPr>
        <w:pStyle w:val="Ipara"/>
      </w:pPr>
      <w:r w:rsidRPr="00063B42">
        <w:tab/>
        <w:t>(a)</w:t>
      </w:r>
      <w:r w:rsidRPr="00063B42">
        <w:tab/>
      </w:r>
      <w:r w:rsidR="00C575CD" w:rsidRPr="00063B42">
        <w:t>a reference in that chapter to an offence against that Act is taken to be a reference to a</w:t>
      </w:r>
      <w:r w:rsidR="001B679F" w:rsidRPr="00063B42">
        <w:t xml:space="preserve"> contravention of a civil penalty provision</w:t>
      </w:r>
      <w:r w:rsidRPr="00063B42">
        <w:t>; and</w:t>
      </w:r>
    </w:p>
    <w:p w14:paraId="19A30506" w14:textId="6EBC1D50" w:rsidR="00223889" w:rsidRPr="00063B42" w:rsidRDefault="00223889" w:rsidP="00223889">
      <w:pPr>
        <w:pStyle w:val="Ipara"/>
      </w:pPr>
      <w:r w:rsidRPr="00063B42">
        <w:tab/>
        <w:t>(b)</w:t>
      </w:r>
      <w:r w:rsidRPr="00063B42">
        <w:tab/>
        <w:t xml:space="preserve">a reference in that chapter to a prosecution for an offence is taken to be a reference to </w:t>
      </w:r>
      <w:r w:rsidR="00446927" w:rsidRPr="00063B42">
        <w:t>an enforcement order proceeding</w:t>
      </w:r>
      <w:r w:rsidR="00621E23" w:rsidRPr="00063B42">
        <w:t xml:space="preserve"> in relation to a</w:t>
      </w:r>
      <w:r w:rsidR="009409AD" w:rsidRPr="00063B42">
        <w:t xml:space="preserve"> </w:t>
      </w:r>
      <w:r w:rsidR="00621E23" w:rsidRPr="00063B42">
        <w:t>contravention of a civil penalty provision</w:t>
      </w:r>
      <w:r w:rsidR="00446927" w:rsidRPr="00063B42">
        <w:t>.</w:t>
      </w:r>
    </w:p>
    <w:p w14:paraId="660AA6F0" w14:textId="185831BB" w:rsidR="00621E23" w:rsidRPr="00063B42" w:rsidRDefault="00621E23" w:rsidP="00621E23">
      <w:pPr>
        <w:pStyle w:val="IMain"/>
      </w:pPr>
      <w:r w:rsidRPr="00063B42">
        <w:lastRenderedPageBreak/>
        <w:tab/>
        <w:t>(3)</w:t>
      </w:r>
      <w:r w:rsidRPr="00063B42">
        <w:tab/>
        <w:t>In this section:</w:t>
      </w:r>
    </w:p>
    <w:p w14:paraId="4D6474D5" w14:textId="56F6A812" w:rsidR="00621E23" w:rsidRPr="00063B42" w:rsidRDefault="00621E23" w:rsidP="0016736E">
      <w:pPr>
        <w:pStyle w:val="aDef"/>
      </w:pPr>
      <w:r w:rsidRPr="00FA4A52">
        <w:rPr>
          <w:rStyle w:val="charBoldItals"/>
        </w:rPr>
        <w:t>ICRC inspector</w:t>
      </w:r>
      <w:r w:rsidR="001E673F" w:rsidRPr="00063B42">
        <w:rPr>
          <w:bCs/>
          <w:iCs/>
        </w:rPr>
        <w:t xml:space="preserve">—see the </w:t>
      </w:r>
      <w:hyperlink r:id="rId22" w:tooltip="A2000-65" w:history="1">
        <w:r w:rsidR="00FA4A52" w:rsidRPr="00FA4A52">
          <w:rPr>
            <w:rStyle w:val="charCitHyperlinkItal"/>
          </w:rPr>
          <w:t>Utilities Act 2000</w:t>
        </w:r>
      </w:hyperlink>
      <w:r w:rsidR="001E673F" w:rsidRPr="00063B42">
        <w:rPr>
          <w:bCs/>
          <w:iCs/>
        </w:rPr>
        <w:t>, dictionary.</w:t>
      </w:r>
    </w:p>
    <w:p w14:paraId="41962D1A" w14:textId="28C23493" w:rsidR="00083D90" w:rsidRPr="00063B42" w:rsidRDefault="0016736E" w:rsidP="0016736E">
      <w:pPr>
        <w:pStyle w:val="AH5Sec"/>
        <w:shd w:val="pct25" w:color="auto" w:fill="auto"/>
      </w:pPr>
      <w:bookmarkStart w:id="7" w:name="_Toc163043696"/>
      <w:r w:rsidRPr="0016736E">
        <w:rPr>
          <w:rStyle w:val="CharSectNo"/>
        </w:rPr>
        <w:t>6</w:t>
      </w:r>
      <w:r w:rsidRPr="00063B42">
        <w:tab/>
      </w:r>
      <w:r w:rsidR="00083D90" w:rsidRPr="00063B42">
        <w:t>New schedule 5</w:t>
      </w:r>
      <w:bookmarkEnd w:id="7"/>
    </w:p>
    <w:p w14:paraId="394D2027" w14:textId="77777777" w:rsidR="00083D90" w:rsidRPr="00063B42" w:rsidRDefault="00083D90" w:rsidP="00083D90">
      <w:pPr>
        <w:pStyle w:val="direction"/>
      </w:pPr>
      <w:r w:rsidRPr="00063B42">
        <w:t>insert</w:t>
      </w:r>
    </w:p>
    <w:p w14:paraId="5ED74C9C" w14:textId="76248A70" w:rsidR="00083D90" w:rsidRPr="00063B42" w:rsidRDefault="00083D90" w:rsidP="00083D90">
      <w:pPr>
        <w:pStyle w:val="ISched-heading"/>
      </w:pPr>
      <w:r w:rsidRPr="00063B42">
        <w:t>Schedule 5</w:t>
      </w:r>
      <w:r w:rsidRPr="00063B42">
        <w:tab/>
        <w:t>Civil penalt</w:t>
      </w:r>
      <w:r w:rsidR="0077521C" w:rsidRPr="00063B42">
        <w:t>y provisions</w:t>
      </w:r>
    </w:p>
    <w:p w14:paraId="04A2F1B7" w14:textId="3475D21A" w:rsidR="00083D90" w:rsidRPr="00063B42" w:rsidRDefault="00083D90" w:rsidP="00206288">
      <w:pPr>
        <w:pStyle w:val="ref"/>
        <w:keepNext/>
        <w:tabs>
          <w:tab w:val="right" w:pos="7707"/>
        </w:tabs>
      </w:pPr>
      <w:r w:rsidRPr="00063B42">
        <w:t>(see</w:t>
      </w:r>
      <w:r w:rsidR="00ED31A4" w:rsidRPr="00063B42">
        <w:t xml:space="preserve"> s 54N</w:t>
      </w:r>
      <w:r w:rsidR="00E032E5" w:rsidRPr="00063B42">
        <w:t xml:space="preserve"> </w:t>
      </w:r>
      <w:r w:rsidR="00ED31A4" w:rsidRPr="00063B42">
        <w:t>(1) and</w:t>
      </w:r>
      <w:r w:rsidRPr="00063B42">
        <w:t xml:space="preserve"> </w:t>
      </w:r>
      <w:r w:rsidR="007B582E" w:rsidRPr="00063B42">
        <w:t>dict</w:t>
      </w:r>
      <w:r w:rsidR="00C8645D" w:rsidRPr="00063B42">
        <w:t>,</w:t>
      </w:r>
      <w:r w:rsidR="007B582E" w:rsidRPr="00063B42">
        <w:t xml:space="preserve"> </w:t>
      </w:r>
      <w:r w:rsidR="00E90E2E" w:rsidRPr="00063B42">
        <w:t xml:space="preserve">def </w:t>
      </w:r>
      <w:r w:rsidR="00451B88" w:rsidRPr="00FA4A52">
        <w:rPr>
          <w:rStyle w:val="charBoldItals"/>
        </w:rPr>
        <w:t>civil penalty provision</w:t>
      </w:r>
      <w:r w:rsidR="009650FA" w:rsidRPr="00063B42">
        <w:t>)</w:t>
      </w:r>
    </w:p>
    <w:p w14:paraId="684217CC" w14:textId="4056B110" w:rsidR="00DE32B5" w:rsidRPr="00063B42" w:rsidRDefault="00231336" w:rsidP="00231336">
      <w:pPr>
        <w:pStyle w:val="ISchclauseheading"/>
      </w:pPr>
      <w:r w:rsidRPr="00063B42">
        <w:t>5.1</w:t>
      </w:r>
      <w:r w:rsidRPr="00063B42">
        <w:tab/>
        <w:t>Definitions—sch 5</w:t>
      </w:r>
    </w:p>
    <w:p w14:paraId="3417B59D" w14:textId="4E8BE6A3" w:rsidR="002B5B31" w:rsidRPr="00063B42" w:rsidRDefault="002B5B31" w:rsidP="00625AE1">
      <w:pPr>
        <w:pStyle w:val="Amainreturn"/>
      </w:pPr>
      <w:r w:rsidRPr="00063B42">
        <w:t>In this schedule:</w:t>
      </w:r>
    </w:p>
    <w:p w14:paraId="0A42D1BA" w14:textId="7AD04129" w:rsidR="002B5B31" w:rsidRPr="00063B42" w:rsidRDefault="002B5B31" w:rsidP="0016736E">
      <w:pPr>
        <w:pStyle w:val="aDef"/>
      </w:pPr>
      <w:r w:rsidRPr="00FA4A52">
        <w:rPr>
          <w:rStyle w:val="charBoldItals"/>
        </w:rPr>
        <w:t>adjusted turnover</w:t>
      </w:r>
      <w:r w:rsidRPr="00063B42">
        <w:t xml:space="preserve">—see the </w:t>
      </w:r>
      <w:hyperlink r:id="rId23" w:tooltip="Act 1974 No 51 (Cwlth)" w:history="1">
        <w:r w:rsidR="00CB751C" w:rsidRPr="00CB751C">
          <w:rPr>
            <w:rStyle w:val="charCitHyperlinkItal"/>
          </w:rPr>
          <w:t>Competition and Consumer Act</w:t>
        </w:r>
        <w:r w:rsidR="00CB751C">
          <w:rPr>
            <w:rStyle w:val="charCitHyperlinkItal"/>
          </w:rPr>
          <w:t> </w:t>
        </w:r>
        <w:r w:rsidR="00CB751C" w:rsidRPr="00CB751C">
          <w:rPr>
            <w:rStyle w:val="charCitHyperlinkItal"/>
          </w:rPr>
          <w:t>2010</w:t>
        </w:r>
      </w:hyperlink>
      <w:r w:rsidRPr="00063B42">
        <w:t xml:space="preserve"> (Cwlth), section 4.</w:t>
      </w:r>
    </w:p>
    <w:p w14:paraId="45F8BDA7" w14:textId="76A0F834" w:rsidR="00231336" w:rsidRPr="003666D1" w:rsidRDefault="00A872FE" w:rsidP="0016736E">
      <w:pPr>
        <w:pStyle w:val="aDef"/>
      </w:pPr>
      <w:r w:rsidRPr="00FA4A52">
        <w:rPr>
          <w:rStyle w:val="charBoldItals"/>
        </w:rPr>
        <w:t>C</w:t>
      </w:r>
      <w:r w:rsidR="00231336" w:rsidRPr="00FA4A52">
        <w:rPr>
          <w:rStyle w:val="charBoldItals"/>
        </w:rPr>
        <w:t xml:space="preserve">onsumer </w:t>
      </w:r>
      <w:r w:rsidRPr="00FA4A52">
        <w:rPr>
          <w:rStyle w:val="charBoldItals"/>
        </w:rPr>
        <w:t>P</w:t>
      </w:r>
      <w:r w:rsidR="00231336" w:rsidRPr="00FA4A52">
        <w:rPr>
          <w:rStyle w:val="charBoldItals"/>
        </w:rPr>
        <w:t xml:space="preserve">rotection </w:t>
      </w:r>
      <w:r w:rsidRPr="00FA4A52">
        <w:rPr>
          <w:rStyle w:val="charBoldItals"/>
        </w:rPr>
        <w:t>C</w:t>
      </w:r>
      <w:r w:rsidR="00231336" w:rsidRPr="00FA4A52">
        <w:rPr>
          <w:rStyle w:val="charBoldItals"/>
        </w:rPr>
        <w:t>ode</w:t>
      </w:r>
      <w:r w:rsidR="00231336" w:rsidRPr="00063B42">
        <w:rPr>
          <w:bCs/>
          <w:iCs/>
        </w:rPr>
        <w:t xml:space="preserve"> means the </w:t>
      </w:r>
      <w:r w:rsidR="002A704D" w:rsidRPr="00063B42">
        <w:rPr>
          <w:bCs/>
          <w:iCs/>
        </w:rPr>
        <w:t xml:space="preserve">Consumer Protection Code determined by the </w:t>
      </w:r>
      <w:hyperlink r:id="rId24" w:tooltip="DI2020-6" w:history="1">
        <w:r w:rsidR="00C1413C" w:rsidRPr="003666D1">
          <w:rPr>
            <w:rStyle w:val="charCitHyperlinkItal"/>
          </w:rPr>
          <w:t>Utilities (Consumer Protection Code) Determination 2020</w:t>
        </w:r>
      </w:hyperlink>
      <w:r w:rsidR="008A3D69" w:rsidRPr="003666D1">
        <w:rPr>
          <w:bCs/>
          <w:iCs/>
        </w:rPr>
        <w:t>.</w:t>
      </w:r>
    </w:p>
    <w:p w14:paraId="3AF9E56E" w14:textId="09831555" w:rsidR="00512EE0" w:rsidRPr="00063B42" w:rsidRDefault="00512EE0" w:rsidP="0016736E">
      <w:pPr>
        <w:pStyle w:val="aDef"/>
      </w:pPr>
      <w:r w:rsidRPr="00FA4A52">
        <w:rPr>
          <w:rStyle w:val="charBoldItals"/>
        </w:rPr>
        <w:t>Electricity Feed</w:t>
      </w:r>
      <w:r w:rsidR="005B6166">
        <w:rPr>
          <w:rStyle w:val="charBoldItals"/>
        </w:rPr>
        <w:t>-</w:t>
      </w:r>
      <w:r w:rsidRPr="00FA4A52">
        <w:rPr>
          <w:rStyle w:val="charBoldItals"/>
        </w:rPr>
        <w:t>in Code</w:t>
      </w:r>
      <w:r w:rsidRPr="00063B42">
        <w:rPr>
          <w:bCs/>
          <w:iCs/>
        </w:rPr>
        <w:t xml:space="preserve"> means the Electricity Feed-in Code determined by the </w:t>
      </w:r>
      <w:hyperlink r:id="rId25" w:tooltip="DI2020-86" w:history="1">
        <w:r w:rsidR="0016629F" w:rsidRPr="00A1255D">
          <w:rPr>
            <w:rStyle w:val="charCitHyperlinkItal"/>
          </w:rPr>
          <w:t>Utilities (Electricity Feed-in Code) Determination 2020</w:t>
        </w:r>
      </w:hyperlink>
      <w:r w:rsidRPr="00A1255D">
        <w:rPr>
          <w:bCs/>
          <w:iCs/>
        </w:rPr>
        <w:t>.</w:t>
      </w:r>
    </w:p>
    <w:p w14:paraId="44A4D0A0" w14:textId="26EAC7C7" w:rsidR="00292DAA" w:rsidRPr="00063B42" w:rsidRDefault="00857555" w:rsidP="0016736E">
      <w:pPr>
        <w:pStyle w:val="aDef"/>
      </w:pPr>
      <w:r w:rsidRPr="00FA4A52">
        <w:rPr>
          <w:rStyle w:val="charBoldItals"/>
        </w:rPr>
        <w:t>tier 1 civil penalty</w:t>
      </w:r>
      <w:r w:rsidR="00292DAA" w:rsidRPr="00063B42">
        <w:t>—see section 5.2.</w:t>
      </w:r>
    </w:p>
    <w:p w14:paraId="01E468B0" w14:textId="30A6FD2A" w:rsidR="00292DAA" w:rsidRPr="00063B42" w:rsidRDefault="00857555" w:rsidP="0016736E">
      <w:pPr>
        <w:pStyle w:val="aDef"/>
      </w:pPr>
      <w:r w:rsidRPr="00FA4A52">
        <w:rPr>
          <w:rStyle w:val="charBoldItals"/>
        </w:rPr>
        <w:t>tier 2 civil penalty</w:t>
      </w:r>
      <w:r w:rsidR="00292DAA" w:rsidRPr="00063B42">
        <w:t>—see section 5.2.</w:t>
      </w:r>
    </w:p>
    <w:p w14:paraId="305193EE" w14:textId="7F939C0A" w:rsidR="00292DAA" w:rsidRPr="00063B42" w:rsidRDefault="00857555" w:rsidP="0016736E">
      <w:pPr>
        <w:pStyle w:val="aDef"/>
      </w:pPr>
      <w:r w:rsidRPr="00FA4A52">
        <w:rPr>
          <w:rStyle w:val="charBoldItals"/>
        </w:rPr>
        <w:t>tier 3 civil penalty</w:t>
      </w:r>
      <w:r w:rsidR="00292DAA" w:rsidRPr="00063B42">
        <w:t>—see section 5.2.</w:t>
      </w:r>
    </w:p>
    <w:p w14:paraId="5872EA63" w14:textId="222B4FD4" w:rsidR="008A3D69" w:rsidRPr="00063B42" w:rsidRDefault="008A3D69" w:rsidP="0016736E">
      <w:pPr>
        <w:pStyle w:val="aDef"/>
      </w:pPr>
      <w:r w:rsidRPr="00FA4A52">
        <w:rPr>
          <w:rStyle w:val="charBoldItals"/>
        </w:rPr>
        <w:t>Transparency and Comparability Code</w:t>
      </w:r>
      <w:r w:rsidRPr="00063B42">
        <w:rPr>
          <w:bCs/>
          <w:iCs/>
        </w:rPr>
        <w:t xml:space="preserve"> means the ACT Retail</w:t>
      </w:r>
      <w:r w:rsidR="00712139" w:rsidRPr="00063B42">
        <w:rPr>
          <w:bCs/>
          <w:iCs/>
        </w:rPr>
        <w:t xml:space="preserve"> </w:t>
      </w:r>
      <w:r w:rsidRPr="00063B42">
        <w:rPr>
          <w:bCs/>
          <w:iCs/>
        </w:rPr>
        <w:t xml:space="preserve">Electricity (Transparency and Comparability) Code determined by the </w:t>
      </w:r>
      <w:hyperlink r:id="rId26" w:tooltip="DI2021-182" w:history="1">
        <w:r w:rsidR="00773676" w:rsidRPr="00A1255D">
          <w:rPr>
            <w:rStyle w:val="charCitHyperlinkItal"/>
          </w:rPr>
          <w:t xml:space="preserve">Utilities (ACT Retail Electricity </w:t>
        </w:r>
        <w:r w:rsidR="005645EB" w:rsidRPr="00171999">
          <w:rPr>
            <w:i/>
            <w:iCs/>
            <w:color w:val="0000FF"/>
          </w:rPr>
          <w:t>–</w:t>
        </w:r>
        <w:r w:rsidR="00773676" w:rsidRPr="00A1255D">
          <w:rPr>
            <w:rStyle w:val="charCitHyperlinkItal"/>
          </w:rPr>
          <w:t xml:space="preserve"> Transparency and Comparability Code) Determination 2021</w:t>
        </w:r>
      </w:hyperlink>
      <w:r w:rsidR="00767D68" w:rsidRPr="00A1255D">
        <w:rPr>
          <w:bCs/>
          <w:iCs/>
        </w:rPr>
        <w:t>.</w:t>
      </w:r>
    </w:p>
    <w:p w14:paraId="2C04CD88" w14:textId="3703EB27" w:rsidR="001646D0" w:rsidRPr="00063B42" w:rsidRDefault="001646D0" w:rsidP="001646D0">
      <w:pPr>
        <w:pStyle w:val="ISchclauseheading"/>
      </w:pPr>
      <w:r w:rsidRPr="00063B42">
        <w:lastRenderedPageBreak/>
        <w:t>5.2</w:t>
      </w:r>
      <w:r w:rsidRPr="00063B42">
        <w:tab/>
        <w:t xml:space="preserve">Meaning of </w:t>
      </w:r>
      <w:r w:rsidRPr="00FA4A52">
        <w:rPr>
          <w:rStyle w:val="charItals"/>
        </w:rPr>
        <w:t>tier 1 civil penalty</w:t>
      </w:r>
      <w:r w:rsidRPr="00063B42">
        <w:t xml:space="preserve">, </w:t>
      </w:r>
      <w:r w:rsidRPr="00FA4A52">
        <w:rPr>
          <w:rStyle w:val="charItals"/>
        </w:rPr>
        <w:t>tier 2 civil penalty</w:t>
      </w:r>
      <w:r w:rsidRPr="00063B42">
        <w:t xml:space="preserve"> and </w:t>
      </w:r>
      <w:r w:rsidRPr="00FA4A52">
        <w:rPr>
          <w:rStyle w:val="charItals"/>
        </w:rPr>
        <w:t>tier 3 civil penalty</w:t>
      </w:r>
      <w:r w:rsidRPr="00063B42">
        <w:t>—</w:t>
      </w:r>
      <w:r w:rsidR="00292DAA" w:rsidRPr="00063B42">
        <w:t>sch 5</w:t>
      </w:r>
    </w:p>
    <w:p w14:paraId="1EF0D847" w14:textId="4DC73140" w:rsidR="00292DAA" w:rsidRPr="00063B42" w:rsidRDefault="00292DAA" w:rsidP="00292DAA">
      <w:pPr>
        <w:pStyle w:val="ISchMain"/>
      </w:pPr>
      <w:r w:rsidRPr="00063B42">
        <w:tab/>
        <w:t>(1)</w:t>
      </w:r>
      <w:r w:rsidRPr="00063B42">
        <w:tab/>
      </w:r>
      <w:r w:rsidR="00625AE1" w:rsidRPr="00063B42">
        <w:t>In</w:t>
      </w:r>
      <w:r w:rsidRPr="00063B42">
        <w:t xml:space="preserve"> this schedule:</w:t>
      </w:r>
    </w:p>
    <w:p w14:paraId="5A7892C1" w14:textId="77777777" w:rsidR="00292DAA" w:rsidRPr="00063B42" w:rsidRDefault="00292DAA" w:rsidP="0016736E">
      <w:pPr>
        <w:pStyle w:val="aDef"/>
      </w:pPr>
      <w:r w:rsidRPr="00FA4A52">
        <w:rPr>
          <w:rStyle w:val="charBoldItals"/>
        </w:rPr>
        <w:t>tier 1 civil penalty</w:t>
      </w:r>
      <w:r w:rsidRPr="00063B42">
        <w:t xml:space="preserve"> means—</w:t>
      </w:r>
    </w:p>
    <w:p w14:paraId="5EA2D439" w14:textId="75003C00" w:rsidR="00292DAA" w:rsidRPr="00063B42" w:rsidRDefault="00292DAA" w:rsidP="00292DAA">
      <w:pPr>
        <w:pStyle w:val="Idefpara"/>
      </w:pPr>
      <w:r w:rsidRPr="00063B42">
        <w:tab/>
        <w:t>(a)</w:t>
      </w:r>
      <w:r w:rsidRPr="00063B42">
        <w:tab/>
        <w:t>for an individual—$553</w:t>
      </w:r>
      <w:r w:rsidR="00625AE1" w:rsidRPr="00063B42">
        <w:t> </w:t>
      </w:r>
      <w:r w:rsidRPr="00063B42">
        <w:t>000; and</w:t>
      </w:r>
    </w:p>
    <w:p w14:paraId="27B46DF1" w14:textId="77777777" w:rsidR="00292DAA" w:rsidRPr="00063B42" w:rsidRDefault="00292DAA" w:rsidP="00292DAA">
      <w:pPr>
        <w:pStyle w:val="Idefpara"/>
      </w:pPr>
      <w:r w:rsidRPr="00063B42">
        <w:tab/>
        <w:t>(b)</w:t>
      </w:r>
      <w:r w:rsidRPr="00063B42">
        <w:tab/>
        <w:t>for a corporation—the greater of the following:</w:t>
      </w:r>
    </w:p>
    <w:p w14:paraId="4FEA8B38" w14:textId="4C4F9442" w:rsidR="00292DAA" w:rsidRPr="00063B42" w:rsidRDefault="00292DAA" w:rsidP="00292DAA">
      <w:pPr>
        <w:pStyle w:val="Idefsubpara"/>
      </w:pPr>
      <w:r w:rsidRPr="00063B42">
        <w:tab/>
        <w:t>(i)</w:t>
      </w:r>
      <w:r w:rsidRPr="00063B42">
        <w:tab/>
        <w:t>$11</w:t>
      </w:r>
      <w:r w:rsidR="00625AE1" w:rsidRPr="00063B42">
        <w:t> </w:t>
      </w:r>
      <w:r w:rsidRPr="00063B42">
        <w:t>060</w:t>
      </w:r>
      <w:r w:rsidR="00625AE1" w:rsidRPr="00063B42">
        <w:t> </w:t>
      </w:r>
      <w:r w:rsidRPr="00063B42">
        <w:t>000;</w:t>
      </w:r>
    </w:p>
    <w:p w14:paraId="73EBC6EC" w14:textId="77777777" w:rsidR="00292DAA" w:rsidRPr="00063B42" w:rsidRDefault="00292DAA" w:rsidP="00292DAA">
      <w:pPr>
        <w:pStyle w:val="Idefsubpara"/>
      </w:pPr>
      <w:r w:rsidRPr="00063B42">
        <w:tab/>
        <w:t>(ii)</w:t>
      </w:r>
      <w:r w:rsidRPr="00063B42">
        <w:tab/>
        <w:t>if the court can determine the value of the benefit the corporation, and any related corporation, has obtained directly or indirectly and that is reasonably attributable to the contravention—3 times the value of the benefit;</w:t>
      </w:r>
    </w:p>
    <w:p w14:paraId="373B34EF" w14:textId="77777777" w:rsidR="00292DAA" w:rsidRPr="00063B42" w:rsidRDefault="00292DAA" w:rsidP="00292DAA">
      <w:pPr>
        <w:pStyle w:val="Idefsubpara"/>
      </w:pPr>
      <w:r w:rsidRPr="00063B42">
        <w:tab/>
        <w:t>(iii)</w:t>
      </w:r>
      <w:r w:rsidRPr="00063B42">
        <w:tab/>
        <w:t>if the court cannot determine the value of the benefit—10% of the corporation’s adjusted turnover during the 12 months ending at the end of the month the contravention occurred.</w:t>
      </w:r>
    </w:p>
    <w:p w14:paraId="756A8F8F" w14:textId="77777777" w:rsidR="00292DAA" w:rsidRPr="00063B42" w:rsidRDefault="00292DAA" w:rsidP="0016736E">
      <w:pPr>
        <w:pStyle w:val="aDef"/>
      </w:pPr>
      <w:r w:rsidRPr="00FA4A52">
        <w:rPr>
          <w:rStyle w:val="charBoldItals"/>
        </w:rPr>
        <w:t>tier 2 civil penalty</w:t>
      </w:r>
      <w:r w:rsidRPr="00063B42">
        <w:t xml:space="preserve"> means—</w:t>
      </w:r>
    </w:p>
    <w:p w14:paraId="14125FE1" w14:textId="2CE3DCD9" w:rsidR="00292DAA" w:rsidRPr="00063B42" w:rsidRDefault="00292DAA" w:rsidP="00292DAA">
      <w:pPr>
        <w:pStyle w:val="Idefpara"/>
      </w:pPr>
      <w:r w:rsidRPr="00063B42">
        <w:tab/>
        <w:t>(a)</w:t>
      </w:r>
      <w:r w:rsidRPr="00063B42">
        <w:tab/>
        <w:t>for an individual—$317</w:t>
      </w:r>
      <w:r w:rsidR="00625AE1" w:rsidRPr="00063B42">
        <w:t> </w:t>
      </w:r>
      <w:r w:rsidRPr="00063B42">
        <w:t>400 plus $15</w:t>
      </w:r>
      <w:r w:rsidR="00625AE1" w:rsidRPr="00063B42">
        <w:t> </w:t>
      </w:r>
      <w:r w:rsidRPr="00063B42">
        <w:t>900 for each day (after the first day) the contravention continues; and</w:t>
      </w:r>
    </w:p>
    <w:p w14:paraId="1FF50931" w14:textId="2EFB6917" w:rsidR="00292DAA" w:rsidRPr="00063B42" w:rsidRDefault="00292DAA" w:rsidP="00292DAA">
      <w:pPr>
        <w:pStyle w:val="Idefpara"/>
      </w:pPr>
      <w:r w:rsidRPr="00063B42">
        <w:tab/>
        <w:t>(b)</w:t>
      </w:r>
      <w:r w:rsidRPr="00063B42">
        <w:tab/>
        <w:t>for a corporation—$1</w:t>
      </w:r>
      <w:r w:rsidR="00625AE1" w:rsidRPr="00063B42">
        <w:t> </w:t>
      </w:r>
      <w:r w:rsidRPr="00063B42">
        <w:t>587</w:t>
      </w:r>
      <w:r w:rsidR="00625AE1" w:rsidRPr="00063B42">
        <w:t> </w:t>
      </w:r>
      <w:r w:rsidRPr="00063B42">
        <w:t>100 plus $79</w:t>
      </w:r>
      <w:r w:rsidR="00625AE1" w:rsidRPr="00063B42">
        <w:t> </w:t>
      </w:r>
      <w:r w:rsidRPr="00063B42">
        <w:t>400 for each day (after the first day) the contravention continues.</w:t>
      </w:r>
    </w:p>
    <w:p w14:paraId="166E5719" w14:textId="77777777" w:rsidR="00292DAA" w:rsidRPr="00063B42" w:rsidRDefault="00292DAA" w:rsidP="0016736E">
      <w:pPr>
        <w:pStyle w:val="aDef"/>
      </w:pPr>
      <w:r w:rsidRPr="00FA4A52">
        <w:rPr>
          <w:rStyle w:val="charBoldItals"/>
        </w:rPr>
        <w:t>tier 3 civil penalty</w:t>
      </w:r>
      <w:r w:rsidRPr="00063B42">
        <w:t xml:space="preserve"> means—</w:t>
      </w:r>
    </w:p>
    <w:p w14:paraId="221019B3" w14:textId="4DEB2977" w:rsidR="00292DAA" w:rsidRPr="00063B42" w:rsidRDefault="00292DAA" w:rsidP="00292DAA">
      <w:pPr>
        <w:pStyle w:val="Idefpara"/>
      </w:pPr>
      <w:r w:rsidRPr="00063B42">
        <w:tab/>
        <w:t>(a)</w:t>
      </w:r>
      <w:r w:rsidRPr="00063B42">
        <w:tab/>
        <w:t>for an individual—$37</w:t>
      </w:r>
      <w:r w:rsidR="00625AE1" w:rsidRPr="00063B42">
        <w:t> </w:t>
      </w:r>
      <w:r w:rsidRPr="00063B42">
        <w:t>500 plus $3</w:t>
      </w:r>
      <w:r w:rsidR="00625AE1" w:rsidRPr="00063B42">
        <w:t> </w:t>
      </w:r>
      <w:r w:rsidRPr="00063B42">
        <w:t>750 for each day (after the first day) the contravention continues; and</w:t>
      </w:r>
    </w:p>
    <w:p w14:paraId="20A580DC" w14:textId="14285BB7" w:rsidR="00292DAA" w:rsidRPr="00063B42" w:rsidRDefault="004611ED" w:rsidP="004611ED">
      <w:pPr>
        <w:pStyle w:val="Idefpara"/>
      </w:pPr>
      <w:r w:rsidRPr="00063B42">
        <w:tab/>
        <w:t>(b)</w:t>
      </w:r>
      <w:r w:rsidRPr="00063B42">
        <w:tab/>
      </w:r>
      <w:r w:rsidR="00292DAA" w:rsidRPr="00063B42">
        <w:t>for a corporation—$188</w:t>
      </w:r>
      <w:r w:rsidR="00625AE1" w:rsidRPr="00063B42">
        <w:t> </w:t>
      </w:r>
      <w:r w:rsidR="00292DAA" w:rsidRPr="00063B42">
        <w:t>000 plus $18</w:t>
      </w:r>
      <w:r w:rsidR="00625AE1" w:rsidRPr="00063B42">
        <w:t> </w:t>
      </w:r>
      <w:r w:rsidR="00292DAA" w:rsidRPr="00063B42">
        <w:t>000 for each day (after the first day) the contravention continues.</w:t>
      </w:r>
    </w:p>
    <w:p w14:paraId="09267A28" w14:textId="2BCA7825" w:rsidR="004611ED" w:rsidRPr="00063B42" w:rsidRDefault="004611ED" w:rsidP="00171999">
      <w:pPr>
        <w:pStyle w:val="ISchMain"/>
        <w:keepNext/>
        <w:keepLines/>
      </w:pPr>
      <w:r w:rsidRPr="00063B42">
        <w:lastRenderedPageBreak/>
        <w:tab/>
        <w:t>(2)</w:t>
      </w:r>
      <w:r w:rsidRPr="00063B42">
        <w:tab/>
        <w:t xml:space="preserve">However, subsection (1), definition of </w:t>
      </w:r>
      <w:r w:rsidRPr="00FA4A52">
        <w:rPr>
          <w:rStyle w:val="charBoldItals"/>
        </w:rPr>
        <w:t>tier 1 civil penalty</w:t>
      </w:r>
      <w:r w:rsidRPr="00063B42">
        <w:t xml:space="preserve">, paragraph (b) (ii) and (iii) apply </w:t>
      </w:r>
      <w:r w:rsidR="00CA2709" w:rsidRPr="00063B42">
        <w:t xml:space="preserve">in relation to an enforcement order </w:t>
      </w:r>
      <w:r w:rsidR="001408FB" w:rsidRPr="00063B42">
        <w:t xml:space="preserve">only </w:t>
      </w:r>
      <w:r w:rsidRPr="00063B42">
        <w:t>if the commission</w:t>
      </w:r>
      <w:r w:rsidR="006E4C0B" w:rsidRPr="00063B42">
        <w:t xml:space="preserve"> </w:t>
      </w:r>
      <w:r w:rsidRPr="00063B42">
        <w:t>requests that the provisions apply</w:t>
      </w:r>
      <w:r w:rsidR="006E4C0B" w:rsidRPr="00063B42">
        <w:t xml:space="preserve"> in the application for the order.</w:t>
      </w:r>
    </w:p>
    <w:p w14:paraId="0AFD01B2" w14:textId="25EAB0B2" w:rsidR="00E27B0F" w:rsidRPr="00063B42" w:rsidRDefault="00593881" w:rsidP="00593881">
      <w:pPr>
        <w:pStyle w:val="ISchclauseheading"/>
      </w:pPr>
      <w:r w:rsidRPr="00063B42">
        <w:t>5.</w:t>
      </w:r>
      <w:r w:rsidR="001646D0" w:rsidRPr="00063B42">
        <w:t>3</w:t>
      </w:r>
      <w:r w:rsidRPr="00063B42">
        <w:tab/>
      </w:r>
      <w:r w:rsidR="0001610E" w:rsidRPr="00063B42">
        <w:t>Civil penalty provisions</w:t>
      </w:r>
    </w:p>
    <w:p w14:paraId="7993C31A" w14:textId="77777777" w:rsidR="00593881" w:rsidRPr="00063B42" w:rsidRDefault="00593881" w:rsidP="00625AE1">
      <w:pPr>
        <w:pStyle w:val="IMain"/>
        <w:suppressLineNumbers/>
      </w:pPr>
    </w:p>
    <w:tbl>
      <w:tblPr>
        <w:tblW w:w="496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27"/>
        <w:gridCol w:w="4397"/>
        <w:gridCol w:w="2125"/>
      </w:tblGrid>
      <w:tr w:rsidR="005E4170" w:rsidRPr="00063B42" w14:paraId="598F992D" w14:textId="77777777" w:rsidTr="008862E8">
        <w:trPr>
          <w:cantSplit/>
          <w:tblHeader/>
        </w:trPr>
        <w:tc>
          <w:tcPr>
            <w:tcW w:w="737" w:type="pct"/>
            <w:tcBorders>
              <w:bottom w:val="single" w:sz="4" w:space="0" w:color="auto"/>
            </w:tcBorders>
          </w:tcPr>
          <w:p w14:paraId="5CE82C57" w14:textId="77777777" w:rsidR="005E4170" w:rsidRPr="00063B42" w:rsidRDefault="005E4170" w:rsidP="00117578">
            <w:pPr>
              <w:pStyle w:val="TableColHd"/>
            </w:pPr>
            <w:r w:rsidRPr="00063B42">
              <w:t>column 1</w:t>
            </w:r>
          </w:p>
          <w:p w14:paraId="51F9DDF2" w14:textId="77777777" w:rsidR="005E4170" w:rsidRPr="00063B42" w:rsidRDefault="005E4170" w:rsidP="00117578">
            <w:pPr>
              <w:pStyle w:val="TableColHd"/>
            </w:pPr>
            <w:r w:rsidRPr="00063B42">
              <w:t>item</w:t>
            </w:r>
          </w:p>
        </w:tc>
        <w:tc>
          <w:tcPr>
            <w:tcW w:w="2874" w:type="pct"/>
            <w:tcBorders>
              <w:bottom w:val="single" w:sz="4" w:space="0" w:color="auto"/>
            </w:tcBorders>
          </w:tcPr>
          <w:p w14:paraId="79C46CAB" w14:textId="77777777" w:rsidR="005E4170" w:rsidRPr="00063B42" w:rsidRDefault="005E4170" w:rsidP="00117578">
            <w:pPr>
              <w:pStyle w:val="TableColHd"/>
            </w:pPr>
            <w:r w:rsidRPr="00063B42">
              <w:t>column 2</w:t>
            </w:r>
          </w:p>
          <w:p w14:paraId="7F89E191" w14:textId="77777777" w:rsidR="005E4170" w:rsidRPr="00063B42" w:rsidRDefault="005E4170" w:rsidP="00117578">
            <w:pPr>
              <w:pStyle w:val="TableColHd"/>
            </w:pPr>
            <w:r w:rsidRPr="00063B42">
              <w:t>provision</w:t>
            </w:r>
          </w:p>
        </w:tc>
        <w:tc>
          <w:tcPr>
            <w:tcW w:w="1389" w:type="pct"/>
            <w:tcBorders>
              <w:bottom w:val="single" w:sz="4" w:space="0" w:color="auto"/>
            </w:tcBorders>
          </w:tcPr>
          <w:p w14:paraId="679F64D8" w14:textId="77777777" w:rsidR="005E4170" w:rsidRPr="00063B42" w:rsidRDefault="005E4170" w:rsidP="00117578">
            <w:pPr>
              <w:pStyle w:val="TableColHd"/>
            </w:pPr>
            <w:r w:rsidRPr="00063B42">
              <w:t>column 3</w:t>
            </w:r>
          </w:p>
          <w:p w14:paraId="68ECA555" w14:textId="75D9D0BA" w:rsidR="005E4170" w:rsidRPr="00063B42" w:rsidRDefault="001C56A5" w:rsidP="00117578">
            <w:pPr>
              <w:pStyle w:val="TableColHd"/>
            </w:pPr>
            <w:r w:rsidRPr="00063B42">
              <w:t>maximum</w:t>
            </w:r>
            <w:r w:rsidR="00405B81" w:rsidRPr="00063B42">
              <w:t xml:space="preserve"> </w:t>
            </w:r>
            <w:r w:rsidR="005E4170" w:rsidRPr="00063B42">
              <w:t>penalty</w:t>
            </w:r>
          </w:p>
        </w:tc>
      </w:tr>
      <w:tr w:rsidR="00ED18D9" w:rsidRPr="00063B42" w14:paraId="0DF2381C" w14:textId="77777777" w:rsidTr="008862E8">
        <w:trPr>
          <w:cantSplit/>
        </w:trPr>
        <w:tc>
          <w:tcPr>
            <w:tcW w:w="737" w:type="pct"/>
          </w:tcPr>
          <w:p w14:paraId="4B981035" w14:textId="2601A922" w:rsidR="00ED18D9" w:rsidRPr="00063B42" w:rsidRDefault="0016736E" w:rsidP="0016736E">
            <w:pPr>
              <w:pStyle w:val="TableNumbered"/>
              <w:numPr>
                <w:ilvl w:val="0"/>
                <w:numId w:val="0"/>
              </w:numPr>
              <w:ind w:left="360" w:hanging="360"/>
            </w:pPr>
            <w:r w:rsidRPr="00063B42">
              <w:t xml:space="preserve">1 </w:t>
            </w:r>
          </w:p>
        </w:tc>
        <w:tc>
          <w:tcPr>
            <w:tcW w:w="2874" w:type="pct"/>
          </w:tcPr>
          <w:p w14:paraId="23B298C6" w14:textId="566D8446" w:rsidR="00ED18D9" w:rsidRPr="00063B42" w:rsidRDefault="00D62ED0" w:rsidP="00ED18D9">
            <w:pPr>
              <w:pStyle w:val="TableText10"/>
              <w:rPr>
                <w:i/>
                <w:iCs/>
              </w:rPr>
            </w:pPr>
            <w:hyperlink r:id="rId27" w:tooltip="DI2020-6" w:history="1">
              <w:r w:rsidR="00205126" w:rsidRPr="00205126">
                <w:rPr>
                  <w:rStyle w:val="charCitHyperlinkAbbrev"/>
                </w:rPr>
                <w:t>Consumer Protection Code</w:t>
              </w:r>
            </w:hyperlink>
            <w:r w:rsidR="00ED18D9" w:rsidRPr="00063B42">
              <w:t>, cl 4.1 (Reporting to the ICRC)</w:t>
            </w:r>
          </w:p>
        </w:tc>
        <w:tc>
          <w:tcPr>
            <w:tcW w:w="1389" w:type="pct"/>
          </w:tcPr>
          <w:p w14:paraId="159B9D67" w14:textId="5ECD30BA" w:rsidR="00ED18D9" w:rsidRPr="00063B42" w:rsidRDefault="00ED18D9" w:rsidP="00ED18D9">
            <w:pPr>
              <w:pStyle w:val="TableText10"/>
            </w:pPr>
            <w:r w:rsidRPr="00063B42">
              <w:t>tier 1 civil penalty</w:t>
            </w:r>
          </w:p>
        </w:tc>
      </w:tr>
      <w:tr w:rsidR="00CF40CB" w:rsidRPr="00063B42" w14:paraId="0A572902" w14:textId="77777777" w:rsidTr="008862E8">
        <w:trPr>
          <w:cantSplit/>
        </w:trPr>
        <w:tc>
          <w:tcPr>
            <w:tcW w:w="737" w:type="pct"/>
          </w:tcPr>
          <w:p w14:paraId="17A6F508" w14:textId="5853E83F" w:rsidR="00CF40CB" w:rsidRPr="00063B42" w:rsidRDefault="0016736E" w:rsidP="0016736E">
            <w:pPr>
              <w:pStyle w:val="TableNumbered"/>
              <w:numPr>
                <w:ilvl w:val="0"/>
                <w:numId w:val="0"/>
              </w:numPr>
              <w:ind w:left="360" w:hanging="360"/>
            </w:pPr>
            <w:r w:rsidRPr="00063B42">
              <w:t xml:space="preserve">2 </w:t>
            </w:r>
          </w:p>
        </w:tc>
        <w:tc>
          <w:tcPr>
            <w:tcW w:w="2874" w:type="pct"/>
          </w:tcPr>
          <w:p w14:paraId="7B12E74E" w14:textId="1F9B3D52" w:rsidR="00CF40CB" w:rsidRPr="00063B42" w:rsidRDefault="00D62ED0" w:rsidP="00ED18D9">
            <w:pPr>
              <w:pStyle w:val="TableText10"/>
            </w:pPr>
            <w:hyperlink r:id="rId28" w:tooltip="DI2020-6" w:history="1">
              <w:r w:rsidR="00205126" w:rsidRPr="00205126">
                <w:rPr>
                  <w:rStyle w:val="charCitHyperlinkAbbrev"/>
                </w:rPr>
                <w:t>Consumer Protection Code</w:t>
              </w:r>
            </w:hyperlink>
            <w:r w:rsidR="00CF40CB" w:rsidRPr="00063B42">
              <w:t xml:space="preserve">, cl 5 (2) </w:t>
            </w:r>
            <w:r w:rsidR="007D00A9" w:rsidRPr="00063B42">
              <w:t xml:space="preserve">and (3) </w:t>
            </w:r>
            <w:r w:rsidR="00CF40CB" w:rsidRPr="00063B42">
              <w:t>(Conduct of utilities)</w:t>
            </w:r>
          </w:p>
        </w:tc>
        <w:tc>
          <w:tcPr>
            <w:tcW w:w="1389" w:type="pct"/>
          </w:tcPr>
          <w:p w14:paraId="1F408C68" w14:textId="1A10FE08" w:rsidR="00CF40CB" w:rsidRPr="00063B42" w:rsidRDefault="0006548D" w:rsidP="00ED18D9">
            <w:pPr>
              <w:pStyle w:val="TableText10"/>
            </w:pPr>
            <w:r w:rsidRPr="00063B42">
              <w:t>tier 2 civil penalty</w:t>
            </w:r>
          </w:p>
        </w:tc>
      </w:tr>
      <w:tr w:rsidR="00EF6887" w:rsidRPr="00063B42" w14:paraId="46628797" w14:textId="77777777" w:rsidTr="008862E8">
        <w:trPr>
          <w:cantSplit/>
        </w:trPr>
        <w:tc>
          <w:tcPr>
            <w:tcW w:w="737" w:type="pct"/>
          </w:tcPr>
          <w:p w14:paraId="132F4527" w14:textId="68B08E67" w:rsidR="00EF6887" w:rsidRPr="00063B42" w:rsidRDefault="0016736E" w:rsidP="0016736E">
            <w:pPr>
              <w:pStyle w:val="TableNumbered"/>
              <w:numPr>
                <w:ilvl w:val="0"/>
                <w:numId w:val="0"/>
              </w:numPr>
              <w:ind w:left="360" w:hanging="360"/>
            </w:pPr>
            <w:r w:rsidRPr="00063B42">
              <w:t xml:space="preserve">3 </w:t>
            </w:r>
          </w:p>
        </w:tc>
        <w:tc>
          <w:tcPr>
            <w:tcW w:w="2874" w:type="pct"/>
          </w:tcPr>
          <w:p w14:paraId="177CACFB" w14:textId="1CFA5E75" w:rsidR="00EF6887" w:rsidRPr="00063B42" w:rsidRDefault="00D62ED0" w:rsidP="00ED18D9">
            <w:pPr>
              <w:pStyle w:val="TableText10"/>
            </w:pPr>
            <w:hyperlink r:id="rId29" w:tooltip="DI2020-6" w:history="1">
              <w:r w:rsidR="00205126" w:rsidRPr="00205126">
                <w:rPr>
                  <w:rStyle w:val="charCitHyperlinkAbbrev"/>
                </w:rPr>
                <w:t>Consumer Protection Code</w:t>
              </w:r>
            </w:hyperlink>
            <w:r w:rsidR="00EF6887" w:rsidRPr="00063B42">
              <w:t>, cl 5 (5) (Conduct of utilities)</w:t>
            </w:r>
          </w:p>
        </w:tc>
        <w:tc>
          <w:tcPr>
            <w:tcW w:w="1389" w:type="pct"/>
          </w:tcPr>
          <w:p w14:paraId="2504DB6C" w14:textId="34FDD87B" w:rsidR="00EF6887" w:rsidRPr="00063B42" w:rsidRDefault="00EF6887" w:rsidP="00ED18D9">
            <w:pPr>
              <w:pStyle w:val="TableText10"/>
            </w:pPr>
            <w:r w:rsidRPr="00063B42">
              <w:t>tier 3 civil penalty</w:t>
            </w:r>
          </w:p>
        </w:tc>
      </w:tr>
      <w:tr w:rsidR="004A3D16" w:rsidRPr="00063B42" w14:paraId="72FEA0F7" w14:textId="77777777" w:rsidTr="008862E8">
        <w:trPr>
          <w:cantSplit/>
        </w:trPr>
        <w:tc>
          <w:tcPr>
            <w:tcW w:w="737" w:type="pct"/>
          </w:tcPr>
          <w:p w14:paraId="1AD8F38B" w14:textId="77A0A395" w:rsidR="004A3D16" w:rsidRPr="00063B42" w:rsidRDefault="0016736E" w:rsidP="0016736E">
            <w:pPr>
              <w:pStyle w:val="TableNumbered"/>
              <w:numPr>
                <w:ilvl w:val="0"/>
                <w:numId w:val="0"/>
              </w:numPr>
              <w:ind w:left="360" w:hanging="360"/>
            </w:pPr>
            <w:r w:rsidRPr="00063B42">
              <w:t xml:space="preserve">4 </w:t>
            </w:r>
          </w:p>
        </w:tc>
        <w:tc>
          <w:tcPr>
            <w:tcW w:w="2874" w:type="pct"/>
          </w:tcPr>
          <w:p w14:paraId="1003E7ED" w14:textId="2EEC0933" w:rsidR="004A3D16" w:rsidRPr="00063B42" w:rsidRDefault="00D62ED0" w:rsidP="00ED18D9">
            <w:pPr>
              <w:pStyle w:val="TableText10"/>
            </w:pPr>
            <w:hyperlink r:id="rId30" w:tooltip="DI2020-6" w:history="1">
              <w:r w:rsidR="00205126" w:rsidRPr="00205126">
                <w:rPr>
                  <w:rStyle w:val="charCitHyperlinkAbbrev"/>
                </w:rPr>
                <w:t>Consumer Protection Code</w:t>
              </w:r>
            </w:hyperlink>
            <w:r w:rsidR="004A3D16" w:rsidRPr="00063B42">
              <w:t>, cl 6.1 (Complaints and dispute resolution procedures)</w:t>
            </w:r>
          </w:p>
        </w:tc>
        <w:tc>
          <w:tcPr>
            <w:tcW w:w="1389" w:type="pct"/>
          </w:tcPr>
          <w:p w14:paraId="00E52D11" w14:textId="18BA4BA8" w:rsidR="004A3D16" w:rsidRPr="00063B42" w:rsidRDefault="00B56C2B" w:rsidP="00ED18D9">
            <w:pPr>
              <w:pStyle w:val="TableText10"/>
            </w:pPr>
            <w:r w:rsidRPr="00063B42">
              <w:t>tier 2 civil penalty</w:t>
            </w:r>
          </w:p>
        </w:tc>
      </w:tr>
      <w:tr w:rsidR="004A3D16" w:rsidRPr="00063B42" w14:paraId="4E24B911" w14:textId="77777777" w:rsidTr="008862E8">
        <w:trPr>
          <w:cantSplit/>
        </w:trPr>
        <w:tc>
          <w:tcPr>
            <w:tcW w:w="737" w:type="pct"/>
          </w:tcPr>
          <w:p w14:paraId="26599F0D" w14:textId="070C22D3" w:rsidR="004A3D16" w:rsidRPr="00063B42" w:rsidRDefault="0016736E" w:rsidP="0016736E">
            <w:pPr>
              <w:pStyle w:val="TableNumbered"/>
              <w:numPr>
                <w:ilvl w:val="0"/>
                <w:numId w:val="0"/>
              </w:numPr>
              <w:ind w:left="360" w:hanging="360"/>
            </w:pPr>
            <w:r w:rsidRPr="00063B42">
              <w:t xml:space="preserve">5 </w:t>
            </w:r>
          </w:p>
        </w:tc>
        <w:tc>
          <w:tcPr>
            <w:tcW w:w="2874" w:type="pct"/>
          </w:tcPr>
          <w:p w14:paraId="57377DA7" w14:textId="489E33D8" w:rsidR="004A3D16" w:rsidRPr="00063B42" w:rsidRDefault="00D62ED0" w:rsidP="00ED18D9">
            <w:pPr>
              <w:pStyle w:val="TableText10"/>
            </w:pPr>
            <w:hyperlink r:id="rId31" w:tooltip="DI2020-6" w:history="1">
              <w:r w:rsidR="00205126" w:rsidRPr="00205126">
                <w:rPr>
                  <w:rStyle w:val="charCitHyperlinkAbbrev"/>
                </w:rPr>
                <w:t>Consumer Protection Code</w:t>
              </w:r>
            </w:hyperlink>
            <w:r w:rsidR="004A3D16" w:rsidRPr="00063B42">
              <w:t>, cl 6.2 (Practices and procedures to comply with Australian Standards)</w:t>
            </w:r>
          </w:p>
        </w:tc>
        <w:tc>
          <w:tcPr>
            <w:tcW w:w="1389" w:type="pct"/>
          </w:tcPr>
          <w:p w14:paraId="06DC57E6" w14:textId="3DF520EE" w:rsidR="004A3D16" w:rsidRPr="00063B42" w:rsidRDefault="00B56C2B" w:rsidP="00ED18D9">
            <w:pPr>
              <w:pStyle w:val="TableText10"/>
            </w:pPr>
            <w:r w:rsidRPr="00063B42">
              <w:t>tier 2 civil penalty</w:t>
            </w:r>
          </w:p>
        </w:tc>
      </w:tr>
      <w:tr w:rsidR="004A3D16" w:rsidRPr="00063B42" w14:paraId="0B05DC4D" w14:textId="77777777" w:rsidTr="008862E8">
        <w:trPr>
          <w:cantSplit/>
        </w:trPr>
        <w:tc>
          <w:tcPr>
            <w:tcW w:w="737" w:type="pct"/>
          </w:tcPr>
          <w:p w14:paraId="4255A865" w14:textId="6FF0E19C" w:rsidR="004A3D16" w:rsidRPr="00063B42" w:rsidRDefault="0016736E" w:rsidP="0016736E">
            <w:pPr>
              <w:pStyle w:val="TableNumbered"/>
              <w:numPr>
                <w:ilvl w:val="0"/>
                <w:numId w:val="0"/>
              </w:numPr>
              <w:ind w:left="360" w:hanging="360"/>
            </w:pPr>
            <w:r w:rsidRPr="00063B42">
              <w:t xml:space="preserve">6 </w:t>
            </w:r>
          </w:p>
        </w:tc>
        <w:tc>
          <w:tcPr>
            <w:tcW w:w="2874" w:type="pct"/>
          </w:tcPr>
          <w:p w14:paraId="6B29F3BF" w14:textId="0DE1094E" w:rsidR="004A3D16" w:rsidRPr="00063B42" w:rsidRDefault="00D62ED0" w:rsidP="00ED18D9">
            <w:pPr>
              <w:pStyle w:val="TableText10"/>
            </w:pPr>
            <w:hyperlink r:id="rId32" w:tooltip="DI2020-6" w:history="1">
              <w:r w:rsidR="00205126" w:rsidRPr="00205126">
                <w:rPr>
                  <w:rStyle w:val="charCitHyperlinkAbbrev"/>
                </w:rPr>
                <w:t>Consumer Protection Code</w:t>
              </w:r>
            </w:hyperlink>
            <w:r w:rsidR="004A3D16" w:rsidRPr="00063B42">
              <w:t xml:space="preserve">, cl 6.3 </w:t>
            </w:r>
            <w:r w:rsidR="009903D8" w:rsidRPr="00063B42">
              <w:t>(Addressing complaints)</w:t>
            </w:r>
          </w:p>
        </w:tc>
        <w:tc>
          <w:tcPr>
            <w:tcW w:w="1389" w:type="pct"/>
          </w:tcPr>
          <w:p w14:paraId="4378C40C" w14:textId="7FFD2D70" w:rsidR="004A3D16" w:rsidRPr="00063B42" w:rsidRDefault="00B56C2B" w:rsidP="00ED18D9">
            <w:pPr>
              <w:pStyle w:val="TableText10"/>
            </w:pPr>
            <w:r w:rsidRPr="00063B42">
              <w:t>tier 2 civil penalty</w:t>
            </w:r>
          </w:p>
        </w:tc>
      </w:tr>
      <w:tr w:rsidR="00050066" w:rsidRPr="00063B42" w14:paraId="11A34B5F" w14:textId="77777777" w:rsidTr="008862E8">
        <w:trPr>
          <w:cantSplit/>
        </w:trPr>
        <w:tc>
          <w:tcPr>
            <w:tcW w:w="737" w:type="pct"/>
          </w:tcPr>
          <w:p w14:paraId="2E73CA5C" w14:textId="29A311DC" w:rsidR="00050066" w:rsidRPr="00063B42" w:rsidRDefault="0016736E" w:rsidP="0016736E">
            <w:pPr>
              <w:pStyle w:val="TableNumbered"/>
              <w:numPr>
                <w:ilvl w:val="0"/>
                <w:numId w:val="0"/>
              </w:numPr>
              <w:ind w:left="360" w:hanging="360"/>
            </w:pPr>
            <w:r w:rsidRPr="00063B42">
              <w:t xml:space="preserve">7 </w:t>
            </w:r>
          </w:p>
        </w:tc>
        <w:tc>
          <w:tcPr>
            <w:tcW w:w="2874" w:type="pct"/>
          </w:tcPr>
          <w:p w14:paraId="2B26F018" w14:textId="53A17321" w:rsidR="00050066" w:rsidRPr="00063B42" w:rsidRDefault="00D62ED0" w:rsidP="00ED18D9">
            <w:pPr>
              <w:pStyle w:val="TableText10"/>
            </w:pPr>
            <w:hyperlink r:id="rId33" w:tooltip="DI2020-6" w:history="1">
              <w:r w:rsidR="00205126" w:rsidRPr="00205126">
                <w:rPr>
                  <w:rStyle w:val="charCitHyperlinkAbbrev"/>
                </w:rPr>
                <w:t>Consumer Protection Code</w:t>
              </w:r>
            </w:hyperlink>
            <w:r w:rsidR="00050066" w:rsidRPr="00063B42">
              <w:t>, cl 6.4 (Utility to keep records)</w:t>
            </w:r>
          </w:p>
        </w:tc>
        <w:tc>
          <w:tcPr>
            <w:tcW w:w="1389" w:type="pct"/>
          </w:tcPr>
          <w:p w14:paraId="0FD5A18D" w14:textId="4C7D30B3" w:rsidR="00050066" w:rsidRPr="00063B42" w:rsidRDefault="00050066" w:rsidP="00ED18D9">
            <w:pPr>
              <w:pStyle w:val="TableText10"/>
            </w:pPr>
            <w:r w:rsidRPr="00063B42">
              <w:t>tier 2 civil penalty</w:t>
            </w:r>
          </w:p>
        </w:tc>
      </w:tr>
      <w:tr w:rsidR="00380A65" w:rsidRPr="00063B42" w14:paraId="3D676967" w14:textId="77777777" w:rsidTr="008862E8">
        <w:trPr>
          <w:cantSplit/>
        </w:trPr>
        <w:tc>
          <w:tcPr>
            <w:tcW w:w="737" w:type="pct"/>
          </w:tcPr>
          <w:p w14:paraId="41DEA5BE" w14:textId="09A56868" w:rsidR="00380A65" w:rsidRPr="00063B42" w:rsidRDefault="0016736E" w:rsidP="0016736E">
            <w:pPr>
              <w:pStyle w:val="TableNumbered"/>
              <w:numPr>
                <w:ilvl w:val="0"/>
                <w:numId w:val="0"/>
              </w:numPr>
              <w:ind w:left="360" w:hanging="360"/>
            </w:pPr>
            <w:r w:rsidRPr="00063B42">
              <w:t xml:space="preserve">8 </w:t>
            </w:r>
          </w:p>
        </w:tc>
        <w:tc>
          <w:tcPr>
            <w:tcW w:w="2874" w:type="pct"/>
          </w:tcPr>
          <w:p w14:paraId="15895240" w14:textId="3D24E40D" w:rsidR="00380A65" w:rsidRPr="00063B42" w:rsidRDefault="00D62ED0" w:rsidP="00ED18D9">
            <w:pPr>
              <w:pStyle w:val="TableText10"/>
            </w:pPr>
            <w:hyperlink r:id="rId34" w:tooltip="DI2020-6" w:history="1">
              <w:r w:rsidR="00205126" w:rsidRPr="00205126">
                <w:rPr>
                  <w:rStyle w:val="charCitHyperlinkAbbrev"/>
                </w:rPr>
                <w:t>Consumer Protection Code</w:t>
              </w:r>
            </w:hyperlink>
            <w:r w:rsidR="00380A65" w:rsidRPr="00063B42">
              <w:t xml:space="preserve">, cl 7.1 (Utility </w:t>
            </w:r>
            <w:r w:rsidR="009765FC" w:rsidRPr="00063B42">
              <w:t>to provide</w:t>
            </w:r>
            <w:r w:rsidR="00380A65" w:rsidRPr="00063B42">
              <w:t xml:space="preserve"> information)</w:t>
            </w:r>
          </w:p>
        </w:tc>
        <w:tc>
          <w:tcPr>
            <w:tcW w:w="1389" w:type="pct"/>
          </w:tcPr>
          <w:p w14:paraId="50252E20" w14:textId="204616F6" w:rsidR="00380A65" w:rsidRPr="00063B42" w:rsidRDefault="00380A65" w:rsidP="00ED18D9">
            <w:pPr>
              <w:pStyle w:val="TableText10"/>
            </w:pPr>
            <w:r w:rsidRPr="00063B42">
              <w:t>tier 3 civil penalty</w:t>
            </w:r>
          </w:p>
        </w:tc>
      </w:tr>
      <w:tr w:rsidR="007D1AB5" w:rsidRPr="00063B42" w14:paraId="74EA3A72" w14:textId="77777777" w:rsidTr="008862E8">
        <w:trPr>
          <w:cantSplit/>
        </w:trPr>
        <w:tc>
          <w:tcPr>
            <w:tcW w:w="737" w:type="pct"/>
          </w:tcPr>
          <w:p w14:paraId="15EDE5C2" w14:textId="19CDDD09" w:rsidR="007D1AB5" w:rsidRPr="00063B42" w:rsidRDefault="0016736E" w:rsidP="0016736E">
            <w:pPr>
              <w:pStyle w:val="TableNumbered"/>
              <w:numPr>
                <w:ilvl w:val="0"/>
                <w:numId w:val="0"/>
              </w:numPr>
              <w:ind w:left="360" w:hanging="360"/>
            </w:pPr>
            <w:r w:rsidRPr="00063B42">
              <w:t xml:space="preserve">9 </w:t>
            </w:r>
          </w:p>
        </w:tc>
        <w:tc>
          <w:tcPr>
            <w:tcW w:w="2874" w:type="pct"/>
          </w:tcPr>
          <w:p w14:paraId="62940E41" w14:textId="7AD39477" w:rsidR="007D1AB5" w:rsidRPr="00063B42" w:rsidRDefault="00D62ED0" w:rsidP="00ED18D9">
            <w:pPr>
              <w:pStyle w:val="TableText10"/>
            </w:pPr>
            <w:hyperlink r:id="rId35" w:tooltip="DI2020-6" w:history="1">
              <w:r w:rsidR="00205126" w:rsidRPr="00205126">
                <w:rPr>
                  <w:rStyle w:val="charCitHyperlinkAbbrev"/>
                </w:rPr>
                <w:t>Consumer Protection Code</w:t>
              </w:r>
            </w:hyperlink>
            <w:r w:rsidR="007D1AB5" w:rsidRPr="00063B42">
              <w:t>, cl 7.2 (Utility may recover costs of providing information)</w:t>
            </w:r>
          </w:p>
        </w:tc>
        <w:tc>
          <w:tcPr>
            <w:tcW w:w="1389" w:type="pct"/>
          </w:tcPr>
          <w:p w14:paraId="64F3B817" w14:textId="34866AEF" w:rsidR="007D1AB5" w:rsidRPr="00063B42" w:rsidRDefault="007D1AB5" w:rsidP="00ED18D9">
            <w:pPr>
              <w:pStyle w:val="TableText10"/>
            </w:pPr>
            <w:r w:rsidRPr="00063B42">
              <w:t>tier 2 civil penalty</w:t>
            </w:r>
          </w:p>
        </w:tc>
      </w:tr>
      <w:tr w:rsidR="007D1AB5" w:rsidRPr="00063B42" w14:paraId="2AE67494" w14:textId="77777777" w:rsidTr="008862E8">
        <w:trPr>
          <w:cantSplit/>
        </w:trPr>
        <w:tc>
          <w:tcPr>
            <w:tcW w:w="737" w:type="pct"/>
          </w:tcPr>
          <w:p w14:paraId="362C4000" w14:textId="4C314917" w:rsidR="007D1AB5" w:rsidRPr="00063B42" w:rsidRDefault="0016736E" w:rsidP="0016736E">
            <w:pPr>
              <w:pStyle w:val="TableNumbered"/>
              <w:numPr>
                <w:ilvl w:val="0"/>
                <w:numId w:val="0"/>
              </w:numPr>
              <w:ind w:left="360" w:hanging="360"/>
            </w:pPr>
            <w:r w:rsidRPr="00063B42">
              <w:t xml:space="preserve">10 </w:t>
            </w:r>
          </w:p>
        </w:tc>
        <w:tc>
          <w:tcPr>
            <w:tcW w:w="2874" w:type="pct"/>
          </w:tcPr>
          <w:p w14:paraId="5AA01EB5" w14:textId="196EC7C8" w:rsidR="007D1AB5" w:rsidRPr="00063B42" w:rsidRDefault="00D62ED0" w:rsidP="00ED18D9">
            <w:pPr>
              <w:pStyle w:val="TableText10"/>
            </w:pPr>
            <w:hyperlink r:id="rId36" w:tooltip="DI2020-6" w:history="1">
              <w:r w:rsidR="00205126" w:rsidRPr="00205126">
                <w:rPr>
                  <w:rStyle w:val="charCitHyperlinkAbbrev"/>
                </w:rPr>
                <w:t>Consumer Protection Code</w:t>
              </w:r>
            </w:hyperlink>
            <w:r w:rsidR="007D1AB5" w:rsidRPr="00063B42">
              <w:t>, cl 7.3 (Disclosure of customer or consumer information by a utility to a third party)</w:t>
            </w:r>
          </w:p>
        </w:tc>
        <w:tc>
          <w:tcPr>
            <w:tcW w:w="1389" w:type="pct"/>
          </w:tcPr>
          <w:p w14:paraId="4BC6F65F" w14:textId="23C11F07" w:rsidR="007D1AB5" w:rsidRPr="00063B42" w:rsidRDefault="007D1AB5" w:rsidP="00ED18D9">
            <w:pPr>
              <w:pStyle w:val="TableText10"/>
            </w:pPr>
            <w:r w:rsidRPr="00063B42">
              <w:t>tier 2 civil penalty</w:t>
            </w:r>
          </w:p>
        </w:tc>
      </w:tr>
      <w:tr w:rsidR="007D1AB5" w:rsidRPr="00063B42" w14:paraId="74EE858E" w14:textId="77777777" w:rsidTr="008862E8">
        <w:trPr>
          <w:cantSplit/>
        </w:trPr>
        <w:tc>
          <w:tcPr>
            <w:tcW w:w="737" w:type="pct"/>
          </w:tcPr>
          <w:p w14:paraId="1B6C0849" w14:textId="2FE70180" w:rsidR="007D1AB5" w:rsidRPr="00063B42" w:rsidRDefault="0016736E" w:rsidP="0016736E">
            <w:pPr>
              <w:pStyle w:val="TableNumbered"/>
              <w:numPr>
                <w:ilvl w:val="0"/>
                <w:numId w:val="0"/>
              </w:numPr>
              <w:ind w:left="360" w:hanging="360"/>
            </w:pPr>
            <w:r w:rsidRPr="00063B42">
              <w:t xml:space="preserve">11 </w:t>
            </w:r>
          </w:p>
        </w:tc>
        <w:tc>
          <w:tcPr>
            <w:tcW w:w="2874" w:type="pct"/>
          </w:tcPr>
          <w:p w14:paraId="1A868D0C" w14:textId="098C7EB1" w:rsidR="007D1AB5" w:rsidRPr="00063B42" w:rsidRDefault="00D62ED0" w:rsidP="00ED18D9">
            <w:pPr>
              <w:pStyle w:val="TableText10"/>
            </w:pPr>
            <w:hyperlink r:id="rId37" w:tooltip="DI2020-6" w:history="1">
              <w:r w:rsidR="00205126" w:rsidRPr="00205126">
                <w:rPr>
                  <w:rStyle w:val="charCitHyperlinkAbbrev"/>
                </w:rPr>
                <w:t>Consumer Protection Code</w:t>
              </w:r>
            </w:hyperlink>
            <w:r w:rsidR="007D1AB5" w:rsidRPr="00063B42">
              <w:t>, cl 8.1 (Requirements for effective notice to customer or consumer)</w:t>
            </w:r>
          </w:p>
        </w:tc>
        <w:tc>
          <w:tcPr>
            <w:tcW w:w="1389" w:type="pct"/>
          </w:tcPr>
          <w:p w14:paraId="36DDC580" w14:textId="42D01EF8" w:rsidR="007D1AB5" w:rsidRPr="00063B42" w:rsidRDefault="007D1AB5" w:rsidP="00ED18D9">
            <w:pPr>
              <w:pStyle w:val="TableText10"/>
            </w:pPr>
            <w:r w:rsidRPr="00063B42">
              <w:t>tier 2 civil penalty</w:t>
            </w:r>
          </w:p>
        </w:tc>
      </w:tr>
      <w:tr w:rsidR="00A35628" w:rsidRPr="00063B42" w14:paraId="7D94D3A1" w14:textId="77777777" w:rsidTr="008862E8">
        <w:trPr>
          <w:cantSplit/>
        </w:trPr>
        <w:tc>
          <w:tcPr>
            <w:tcW w:w="737" w:type="pct"/>
          </w:tcPr>
          <w:p w14:paraId="0701CE90" w14:textId="1FA59F8F" w:rsidR="00A35628" w:rsidRPr="00063B42" w:rsidRDefault="0016736E" w:rsidP="0016736E">
            <w:pPr>
              <w:pStyle w:val="TableNumbered"/>
              <w:numPr>
                <w:ilvl w:val="0"/>
                <w:numId w:val="0"/>
              </w:numPr>
              <w:ind w:left="360" w:hanging="360"/>
            </w:pPr>
            <w:r w:rsidRPr="00063B42">
              <w:lastRenderedPageBreak/>
              <w:t xml:space="preserve">12 </w:t>
            </w:r>
          </w:p>
        </w:tc>
        <w:tc>
          <w:tcPr>
            <w:tcW w:w="2874" w:type="pct"/>
          </w:tcPr>
          <w:p w14:paraId="6B5E1FBC" w14:textId="039FF934" w:rsidR="00A35628" w:rsidRPr="00063B42" w:rsidRDefault="00D62ED0" w:rsidP="00ED18D9">
            <w:pPr>
              <w:pStyle w:val="TableText10"/>
            </w:pPr>
            <w:hyperlink r:id="rId38" w:tooltip="DI2020-6" w:history="1">
              <w:r w:rsidR="00205126" w:rsidRPr="00205126">
                <w:rPr>
                  <w:rStyle w:val="charCitHyperlinkAbbrev"/>
                </w:rPr>
                <w:t>Consumer Protection Code</w:t>
              </w:r>
            </w:hyperlink>
            <w:r w:rsidR="0026639F" w:rsidRPr="00063B42">
              <w:t>, cl 9.1 (Utility to publish summary)</w:t>
            </w:r>
          </w:p>
        </w:tc>
        <w:tc>
          <w:tcPr>
            <w:tcW w:w="1389" w:type="pct"/>
          </w:tcPr>
          <w:p w14:paraId="14F45CB2" w14:textId="6EFFBF43" w:rsidR="00A35628" w:rsidRPr="00063B42" w:rsidRDefault="00040A24" w:rsidP="00ED18D9">
            <w:pPr>
              <w:pStyle w:val="TableText10"/>
            </w:pPr>
            <w:r w:rsidRPr="00063B42">
              <w:t>tier 2 civil penalty</w:t>
            </w:r>
          </w:p>
        </w:tc>
      </w:tr>
      <w:tr w:rsidR="00ED18D9" w:rsidRPr="00063B42" w14:paraId="2291F56F" w14:textId="77777777" w:rsidTr="008862E8">
        <w:trPr>
          <w:cantSplit/>
        </w:trPr>
        <w:tc>
          <w:tcPr>
            <w:tcW w:w="737" w:type="pct"/>
          </w:tcPr>
          <w:p w14:paraId="4990EBF1" w14:textId="2827F318" w:rsidR="00ED18D9" w:rsidRPr="00063B42" w:rsidRDefault="0016736E" w:rsidP="0016736E">
            <w:pPr>
              <w:pStyle w:val="TableNumbered"/>
              <w:numPr>
                <w:ilvl w:val="0"/>
                <w:numId w:val="0"/>
              </w:numPr>
              <w:ind w:left="360" w:hanging="360"/>
            </w:pPr>
            <w:r w:rsidRPr="00063B42">
              <w:t xml:space="preserve">13 </w:t>
            </w:r>
          </w:p>
        </w:tc>
        <w:tc>
          <w:tcPr>
            <w:tcW w:w="2874" w:type="pct"/>
          </w:tcPr>
          <w:p w14:paraId="57B84A07" w14:textId="377965C5" w:rsidR="00ED18D9" w:rsidRPr="00063B42" w:rsidRDefault="00D62ED0" w:rsidP="00ED18D9">
            <w:pPr>
              <w:pStyle w:val="TableText10"/>
            </w:pPr>
            <w:hyperlink r:id="rId39" w:tooltip="DI2020-6" w:history="1">
              <w:r w:rsidR="00205126" w:rsidRPr="00205126">
                <w:rPr>
                  <w:rStyle w:val="charCitHyperlinkAbbrev"/>
                </w:rPr>
                <w:t>Consumer Protection Code</w:t>
              </w:r>
            </w:hyperlink>
            <w:r w:rsidR="00ED18D9" w:rsidRPr="00063B42">
              <w:t>, cl </w:t>
            </w:r>
            <w:r w:rsidR="00C4170B" w:rsidRPr="00063B42">
              <w:t>10.1 (Registration of life support equipment)</w:t>
            </w:r>
          </w:p>
        </w:tc>
        <w:tc>
          <w:tcPr>
            <w:tcW w:w="1389" w:type="pct"/>
          </w:tcPr>
          <w:p w14:paraId="53FCC156" w14:textId="6CCA1D6D" w:rsidR="00ED18D9" w:rsidRPr="00063B42" w:rsidRDefault="00DD25CB" w:rsidP="00ED18D9">
            <w:pPr>
              <w:pStyle w:val="TableText10"/>
            </w:pPr>
            <w:r w:rsidRPr="00063B42">
              <w:t>tier 1 civil penalty</w:t>
            </w:r>
          </w:p>
        </w:tc>
      </w:tr>
      <w:tr w:rsidR="00641166" w:rsidRPr="00063B42" w14:paraId="794148F0" w14:textId="77777777" w:rsidTr="008862E8">
        <w:trPr>
          <w:cantSplit/>
        </w:trPr>
        <w:tc>
          <w:tcPr>
            <w:tcW w:w="737" w:type="pct"/>
          </w:tcPr>
          <w:p w14:paraId="7D79D631" w14:textId="03DF4A09" w:rsidR="00641166" w:rsidRPr="00063B42" w:rsidRDefault="0016736E" w:rsidP="0016736E">
            <w:pPr>
              <w:pStyle w:val="TableNumbered"/>
              <w:numPr>
                <w:ilvl w:val="0"/>
                <w:numId w:val="0"/>
              </w:numPr>
              <w:ind w:left="360" w:hanging="360"/>
            </w:pPr>
            <w:r w:rsidRPr="00063B42">
              <w:t xml:space="preserve">14 </w:t>
            </w:r>
          </w:p>
        </w:tc>
        <w:tc>
          <w:tcPr>
            <w:tcW w:w="2874" w:type="pct"/>
          </w:tcPr>
          <w:p w14:paraId="461B1DF2" w14:textId="496E5AA1" w:rsidR="00641166" w:rsidRPr="00063B42" w:rsidRDefault="00D62ED0" w:rsidP="00641166">
            <w:pPr>
              <w:pStyle w:val="TableText10"/>
            </w:pPr>
            <w:hyperlink r:id="rId40" w:tooltip="DI2020-6" w:history="1">
              <w:r w:rsidR="00205126" w:rsidRPr="00205126">
                <w:rPr>
                  <w:rStyle w:val="charCitHyperlinkAbbrev"/>
                </w:rPr>
                <w:t>Consumer Protection Code</w:t>
              </w:r>
            </w:hyperlink>
            <w:r w:rsidR="00641166" w:rsidRPr="00063B42">
              <w:t>, cl 10.2 (Disconnection and interruption to services)</w:t>
            </w:r>
          </w:p>
        </w:tc>
        <w:tc>
          <w:tcPr>
            <w:tcW w:w="1389" w:type="pct"/>
          </w:tcPr>
          <w:p w14:paraId="1958A867" w14:textId="5C2A7C41" w:rsidR="00641166" w:rsidRPr="00063B42" w:rsidRDefault="00641166" w:rsidP="00641166">
            <w:pPr>
              <w:pStyle w:val="TableText10"/>
            </w:pPr>
            <w:r w:rsidRPr="00063B42">
              <w:t>tier 1 civil penalty</w:t>
            </w:r>
          </w:p>
        </w:tc>
      </w:tr>
      <w:tr w:rsidR="002E435A" w:rsidRPr="00063B42" w14:paraId="491D9BE8" w14:textId="77777777" w:rsidTr="008862E8">
        <w:trPr>
          <w:cantSplit/>
        </w:trPr>
        <w:tc>
          <w:tcPr>
            <w:tcW w:w="737" w:type="pct"/>
          </w:tcPr>
          <w:p w14:paraId="6C88DC5B" w14:textId="3F60E934" w:rsidR="002E435A" w:rsidRPr="00063B42" w:rsidRDefault="0016736E" w:rsidP="0016736E">
            <w:pPr>
              <w:pStyle w:val="TableNumbered"/>
              <w:numPr>
                <w:ilvl w:val="0"/>
                <w:numId w:val="0"/>
              </w:numPr>
              <w:ind w:left="360" w:hanging="360"/>
            </w:pPr>
            <w:r w:rsidRPr="00063B42">
              <w:t xml:space="preserve">15 </w:t>
            </w:r>
          </w:p>
        </w:tc>
        <w:tc>
          <w:tcPr>
            <w:tcW w:w="2874" w:type="pct"/>
          </w:tcPr>
          <w:p w14:paraId="597A812C" w14:textId="3BEB967B" w:rsidR="002E435A" w:rsidRPr="00063B42" w:rsidRDefault="00D62ED0" w:rsidP="00641166">
            <w:pPr>
              <w:pStyle w:val="TableText10"/>
            </w:pPr>
            <w:hyperlink r:id="rId41" w:tooltip="DI2020-6" w:history="1">
              <w:r w:rsidR="00205126" w:rsidRPr="00205126">
                <w:rPr>
                  <w:rStyle w:val="charCitHyperlinkAbbrev"/>
                </w:rPr>
                <w:t>Consumer Protection Code</w:t>
              </w:r>
            </w:hyperlink>
            <w:r w:rsidR="002E435A" w:rsidRPr="00063B42">
              <w:t xml:space="preserve">, cl 11.1 (Compliance by utilities with </w:t>
            </w:r>
            <w:r w:rsidR="00315319" w:rsidRPr="00063B42">
              <w:t>g</w:t>
            </w:r>
            <w:r w:rsidR="002E435A" w:rsidRPr="00063B42">
              <w:t xml:space="preserve">uaranteed </w:t>
            </w:r>
            <w:r w:rsidR="00315319" w:rsidRPr="00063B42">
              <w:t>s</w:t>
            </w:r>
            <w:r w:rsidR="002E435A" w:rsidRPr="00063B42">
              <w:t xml:space="preserve">ervice </w:t>
            </w:r>
            <w:r w:rsidR="00315319" w:rsidRPr="00063B42">
              <w:t>l</w:t>
            </w:r>
            <w:r w:rsidR="002E435A" w:rsidRPr="00063B42">
              <w:t>evels)</w:t>
            </w:r>
          </w:p>
        </w:tc>
        <w:tc>
          <w:tcPr>
            <w:tcW w:w="1389" w:type="pct"/>
          </w:tcPr>
          <w:p w14:paraId="4BBA6766" w14:textId="7FD6BF07" w:rsidR="002E435A" w:rsidRPr="00063B42" w:rsidRDefault="002E435A" w:rsidP="00641166">
            <w:pPr>
              <w:pStyle w:val="TableText10"/>
            </w:pPr>
            <w:r w:rsidRPr="00063B42">
              <w:t>tier 3 civil penalty</w:t>
            </w:r>
          </w:p>
        </w:tc>
      </w:tr>
      <w:tr w:rsidR="002E435A" w:rsidRPr="00063B42" w14:paraId="5DAC86E7" w14:textId="77777777" w:rsidTr="008862E8">
        <w:trPr>
          <w:cantSplit/>
        </w:trPr>
        <w:tc>
          <w:tcPr>
            <w:tcW w:w="737" w:type="pct"/>
          </w:tcPr>
          <w:p w14:paraId="34299BBC" w14:textId="02F6567F" w:rsidR="002E435A" w:rsidRPr="00063B42" w:rsidRDefault="0016736E" w:rsidP="0016736E">
            <w:pPr>
              <w:pStyle w:val="TableNumbered"/>
              <w:numPr>
                <w:ilvl w:val="0"/>
                <w:numId w:val="0"/>
              </w:numPr>
              <w:ind w:left="360" w:hanging="360"/>
            </w:pPr>
            <w:r w:rsidRPr="00063B42">
              <w:t xml:space="preserve">16 </w:t>
            </w:r>
          </w:p>
        </w:tc>
        <w:tc>
          <w:tcPr>
            <w:tcW w:w="2874" w:type="pct"/>
          </w:tcPr>
          <w:p w14:paraId="3B483D76" w14:textId="7B9A6EBB" w:rsidR="002E435A" w:rsidRPr="00063B42" w:rsidRDefault="00D62ED0" w:rsidP="00641166">
            <w:pPr>
              <w:pStyle w:val="TableText10"/>
            </w:pPr>
            <w:hyperlink r:id="rId42" w:tooltip="DI2020-6" w:history="1">
              <w:r w:rsidR="00205126" w:rsidRPr="00205126">
                <w:rPr>
                  <w:rStyle w:val="charCitHyperlinkAbbrev"/>
                </w:rPr>
                <w:t>Consumer Protection Code</w:t>
              </w:r>
            </w:hyperlink>
            <w:r w:rsidR="002E435A" w:rsidRPr="00063B42">
              <w:t>, cl 11.2 (Utility to pay rebate for non</w:t>
            </w:r>
            <w:r w:rsidR="002F2E1F">
              <w:t>-</w:t>
            </w:r>
            <w:r w:rsidR="002E435A" w:rsidRPr="00063B42">
              <w:t>compliance)</w:t>
            </w:r>
          </w:p>
        </w:tc>
        <w:tc>
          <w:tcPr>
            <w:tcW w:w="1389" w:type="pct"/>
          </w:tcPr>
          <w:p w14:paraId="5D6A9A41" w14:textId="6C6B70F1" w:rsidR="002E435A" w:rsidRPr="00063B42" w:rsidRDefault="002E435A" w:rsidP="00641166">
            <w:pPr>
              <w:pStyle w:val="TableText10"/>
            </w:pPr>
            <w:r w:rsidRPr="00063B42">
              <w:t>tier 3 civil penalty</w:t>
            </w:r>
          </w:p>
        </w:tc>
      </w:tr>
      <w:tr w:rsidR="002E435A" w:rsidRPr="00063B42" w14:paraId="240BA8AF" w14:textId="77777777" w:rsidTr="008862E8">
        <w:trPr>
          <w:cantSplit/>
        </w:trPr>
        <w:tc>
          <w:tcPr>
            <w:tcW w:w="737" w:type="pct"/>
          </w:tcPr>
          <w:p w14:paraId="6CA19801" w14:textId="1AD1F024" w:rsidR="002E435A" w:rsidRPr="00063B42" w:rsidRDefault="0016736E" w:rsidP="0016736E">
            <w:pPr>
              <w:pStyle w:val="TableNumbered"/>
              <w:numPr>
                <w:ilvl w:val="0"/>
                <w:numId w:val="0"/>
              </w:numPr>
              <w:ind w:left="360" w:hanging="360"/>
            </w:pPr>
            <w:r w:rsidRPr="00063B42">
              <w:t xml:space="preserve">17 </w:t>
            </w:r>
          </w:p>
        </w:tc>
        <w:tc>
          <w:tcPr>
            <w:tcW w:w="2874" w:type="pct"/>
          </w:tcPr>
          <w:p w14:paraId="0E514252" w14:textId="30C3E2EE" w:rsidR="002E435A" w:rsidRPr="00063B42" w:rsidRDefault="00D62ED0" w:rsidP="00641166">
            <w:pPr>
              <w:pStyle w:val="TableText10"/>
            </w:pPr>
            <w:hyperlink r:id="rId43" w:tooltip="DI2020-6" w:history="1">
              <w:r w:rsidR="00205126" w:rsidRPr="00205126">
                <w:rPr>
                  <w:rStyle w:val="charCitHyperlinkAbbrev"/>
                </w:rPr>
                <w:t>Consumer Protection Code</w:t>
              </w:r>
            </w:hyperlink>
            <w:r w:rsidR="002E435A" w:rsidRPr="00063B42">
              <w:t>, cl 11.3 (Method of payment of rebate)</w:t>
            </w:r>
          </w:p>
        </w:tc>
        <w:tc>
          <w:tcPr>
            <w:tcW w:w="1389" w:type="pct"/>
          </w:tcPr>
          <w:p w14:paraId="5E6A0340" w14:textId="70D8C210" w:rsidR="002E435A" w:rsidRPr="00063B42" w:rsidRDefault="002E435A" w:rsidP="00641166">
            <w:pPr>
              <w:pStyle w:val="TableText10"/>
            </w:pPr>
            <w:r w:rsidRPr="00063B42">
              <w:t>tier 3 civil penalty</w:t>
            </w:r>
          </w:p>
        </w:tc>
      </w:tr>
      <w:tr w:rsidR="00A35628" w:rsidRPr="00063B42" w14:paraId="4B101A7B" w14:textId="77777777" w:rsidTr="008862E8">
        <w:trPr>
          <w:cantSplit/>
        </w:trPr>
        <w:tc>
          <w:tcPr>
            <w:tcW w:w="737" w:type="pct"/>
          </w:tcPr>
          <w:p w14:paraId="6ED268C4" w14:textId="2DFE961F" w:rsidR="00A35628" w:rsidRPr="00063B42" w:rsidRDefault="0016736E" w:rsidP="0016736E">
            <w:pPr>
              <w:pStyle w:val="TableNumbered"/>
              <w:numPr>
                <w:ilvl w:val="0"/>
                <w:numId w:val="0"/>
              </w:numPr>
              <w:ind w:left="360" w:hanging="360"/>
            </w:pPr>
            <w:r w:rsidRPr="00063B42">
              <w:t xml:space="preserve">18 </w:t>
            </w:r>
          </w:p>
        </w:tc>
        <w:tc>
          <w:tcPr>
            <w:tcW w:w="2874" w:type="pct"/>
          </w:tcPr>
          <w:p w14:paraId="190A2563" w14:textId="32561FE8" w:rsidR="00A35628" w:rsidRPr="00063B42" w:rsidRDefault="00D62ED0" w:rsidP="00641166">
            <w:pPr>
              <w:pStyle w:val="TableText10"/>
            </w:pPr>
            <w:hyperlink r:id="rId44" w:tooltip="DI2020-6" w:history="1">
              <w:r w:rsidR="00205126" w:rsidRPr="00205126">
                <w:rPr>
                  <w:rStyle w:val="charCitHyperlinkAbbrev"/>
                </w:rPr>
                <w:t>Consumer Protection Code</w:t>
              </w:r>
            </w:hyperlink>
            <w:r w:rsidR="00A35628" w:rsidRPr="00063B42">
              <w:t>, cl </w:t>
            </w:r>
            <w:r w:rsidR="0026639F" w:rsidRPr="00063B42">
              <w:t>11.5 (Information to be provided to customers)</w:t>
            </w:r>
          </w:p>
        </w:tc>
        <w:tc>
          <w:tcPr>
            <w:tcW w:w="1389" w:type="pct"/>
          </w:tcPr>
          <w:p w14:paraId="3548F5F2" w14:textId="645950FE" w:rsidR="00A35628" w:rsidRPr="00063B42" w:rsidRDefault="00040A24" w:rsidP="00641166">
            <w:pPr>
              <w:pStyle w:val="TableText10"/>
            </w:pPr>
            <w:r w:rsidRPr="00063B42">
              <w:t>tier 2 civil penalty</w:t>
            </w:r>
          </w:p>
        </w:tc>
      </w:tr>
      <w:tr w:rsidR="00A35628" w:rsidRPr="00063B42" w14:paraId="0EC2C1A0" w14:textId="77777777" w:rsidTr="008862E8">
        <w:trPr>
          <w:cantSplit/>
        </w:trPr>
        <w:tc>
          <w:tcPr>
            <w:tcW w:w="737" w:type="pct"/>
          </w:tcPr>
          <w:p w14:paraId="3BAD1D3B" w14:textId="59AF1D29" w:rsidR="00A35628" w:rsidRPr="00063B42" w:rsidRDefault="0016736E" w:rsidP="0016736E">
            <w:pPr>
              <w:pStyle w:val="TableNumbered"/>
              <w:numPr>
                <w:ilvl w:val="0"/>
                <w:numId w:val="0"/>
              </w:numPr>
              <w:ind w:left="360" w:hanging="360"/>
            </w:pPr>
            <w:r w:rsidRPr="00063B42">
              <w:t xml:space="preserve">19 </w:t>
            </w:r>
          </w:p>
        </w:tc>
        <w:tc>
          <w:tcPr>
            <w:tcW w:w="2874" w:type="pct"/>
          </w:tcPr>
          <w:p w14:paraId="7B474403" w14:textId="490B2BA8" w:rsidR="00A35628" w:rsidRPr="00063B42" w:rsidRDefault="00D62ED0" w:rsidP="00641166">
            <w:pPr>
              <w:pStyle w:val="TableText10"/>
            </w:pPr>
            <w:hyperlink r:id="rId45" w:tooltip="DI2020-6" w:history="1">
              <w:r w:rsidR="00205126" w:rsidRPr="00205126">
                <w:rPr>
                  <w:rStyle w:val="charCitHyperlinkAbbrev"/>
                </w:rPr>
                <w:t>Consumer Protection Code</w:t>
              </w:r>
            </w:hyperlink>
            <w:r w:rsidR="00A35628" w:rsidRPr="00063B42">
              <w:t>, cl </w:t>
            </w:r>
            <w:r w:rsidR="00903281" w:rsidRPr="00063B42">
              <w:t>12.1 (Information about charges)</w:t>
            </w:r>
          </w:p>
        </w:tc>
        <w:tc>
          <w:tcPr>
            <w:tcW w:w="1389" w:type="pct"/>
          </w:tcPr>
          <w:p w14:paraId="78091049" w14:textId="51851097" w:rsidR="00A35628" w:rsidRPr="00063B42" w:rsidRDefault="00040A24" w:rsidP="00641166">
            <w:pPr>
              <w:pStyle w:val="TableText10"/>
            </w:pPr>
            <w:r w:rsidRPr="00063B42">
              <w:t>tier 2 civil penalty</w:t>
            </w:r>
          </w:p>
        </w:tc>
      </w:tr>
      <w:tr w:rsidR="00A35628" w:rsidRPr="00063B42" w14:paraId="26B3EEF7" w14:textId="77777777" w:rsidTr="008862E8">
        <w:trPr>
          <w:cantSplit/>
        </w:trPr>
        <w:tc>
          <w:tcPr>
            <w:tcW w:w="737" w:type="pct"/>
          </w:tcPr>
          <w:p w14:paraId="27547D5E" w14:textId="1ECA8077" w:rsidR="00A35628" w:rsidRPr="00063B42" w:rsidRDefault="0016736E" w:rsidP="0016736E">
            <w:pPr>
              <w:pStyle w:val="TableNumbered"/>
              <w:numPr>
                <w:ilvl w:val="0"/>
                <w:numId w:val="0"/>
              </w:numPr>
              <w:ind w:left="360" w:hanging="360"/>
            </w:pPr>
            <w:r w:rsidRPr="00063B42">
              <w:t xml:space="preserve">20 </w:t>
            </w:r>
          </w:p>
        </w:tc>
        <w:tc>
          <w:tcPr>
            <w:tcW w:w="2874" w:type="pct"/>
          </w:tcPr>
          <w:p w14:paraId="6F5A3685" w14:textId="4B0CE62F" w:rsidR="00A35628" w:rsidRPr="00063B42" w:rsidRDefault="00D62ED0" w:rsidP="00641166">
            <w:pPr>
              <w:pStyle w:val="TableText10"/>
            </w:pPr>
            <w:hyperlink r:id="rId46" w:tooltip="DI2020-6" w:history="1">
              <w:r w:rsidR="00205126" w:rsidRPr="00205126">
                <w:rPr>
                  <w:rStyle w:val="charCitHyperlinkAbbrev"/>
                </w:rPr>
                <w:t>Consumer Protection Code</w:t>
              </w:r>
            </w:hyperlink>
            <w:r w:rsidR="00A35628" w:rsidRPr="00063B42">
              <w:t>, cl </w:t>
            </w:r>
            <w:r w:rsidR="00620EAA" w:rsidRPr="00063B42">
              <w:t>12.2 (Variation of charges)</w:t>
            </w:r>
          </w:p>
        </w:tc>
        <w:tc>
          <w:tcPr>
            <w:tcW w:w="1389" w:type="pct"/>
          </w:tcPr>
          <w:p w14:paraId="72EA6F12" w14:textId="78DA5568" w:rsidR="00A35628" w:rsidRPr="00063B42" w:rsidRDefault="00040A24" w:rsidP="00641166">
            <w:pPr>
              <w:pStyle w:val="TableText10"/>
            </w:pPr>
            <w:r w:rsidRPr="00063B42">
              <w:t>tier 2 civil penalty</w:t>
            </w:r>
          </w:p>
        </w:tc>
      </w:tr>
      <w:tr w:rsidR="00A35628" w:rsidRPr="00063B42" w14:paraId="39F1AF86" w14:textId="77777777" w:rsidTr="008862E8">
        <w:trPr>
          <w:cantSplit/>
        </w:trPr>
        <w:tc>
          <w:tcPr>
            <w:tcW w:w="737" w:type="pct"/>
          </w:tcPr>
          <w:p w14:paraId="32A900D8" w14:textId="44AC3DC5" w:rsidR="00A35628" w:rsidRPr="00063B42" w:rsidRDefault="0016736E" w:rsidP="0016736E">
            <w:pPr>
              <w:pStyle w:val="TableNumbered"/>
              <w:numPr>
                <w:ilvl w:val="0"/>
                <w:numId w:val="0"/>
              </w:numPr>
              <w:ind w:left="360" w:hanging="360"/>
            </w:pPr>
            <w:r w:rsidRPr="00063B42">
              <w:t xml:space="preserve">21 </w:t>
            </w:r>
          </w:p>
        </w:tc>
        <w:tc>
          <w:tcPr>
            <w:tcW w:w="2874" w:type="pct"/>
          </w:tcPr>
          <w:p w14:paraId="189231B8" w14:textId="70CBDCB7" w:rsidR="00A35628" w:rsidRPr="00063B42" w:rsidRDefault="00D62ED0" w:rsidP="00641166">
            <w:pPr>
              <w:pStyle w:val="TableText10"/>
            </w:pPr>
            <w:hyperlink r:id="rId47" w:tooltip="DI2020-6" w:history="1">
              <w:r w:rsidR="00205126" w:rsidRPr="00205126">
                <w:rPr>
                  <w:rStyle w:val="charCitHyperlinkAbbrev"/>
                </w:rPr>
                <w:t>Consumer Protection Code</w:t>
              </w:r>
            </w:hyperlink>
            <w:r w:rsidR="00A35628" w:rsidRPr="00063B42">
              <w:t>, cl </w:t>
            </w:r>
            <w:r w:rsidR="006E397D" w:rsidRPr="00063B42">
              <w:t>13.1 (Utility may issue bills)</w:t>
            </w:r>
          </w:p>
        </w:tc>
        <w:tc>
          <w:tcPr>
            <w:tcW w:w="1389" w:type="pct"/>
          </w:tcPr>
          <w:p w14:paraId="3B8A0BC1" w14:textId="6B0B6DD7" w:rsidR="00A35628" w:rsidRPr="00063B42" w:rsidRDefault="00040A24" w:rsidP="00641166">
            <w:pPr>
              <w:pStyle w:val="TableText10"/>
            </w:pPr>
            <w:r w:rsidRPr="00063B42">
              <w:t>tier 2 civil penalty</w:t>
            </w:r>
          </w:p>
        </w:tc>
      </w:tr>
      <w:tr w:rsidR="00A35628" w:rsidRPr="00063B42" w14:paraId="574FDB4E" w14:textId="77777777" w:rsidTr="008862E8">
        <w:trPr>
          <w:cantSplit/>
        </w:trPr>
        <w:tc>
          <w:tcPr>
            <w:tcW w:w="737" w:type="pct"/>
          </w:tcPr>
          <w:p w14:paraId="45C3AA5E" w14:textId="567AEB93" w:rsidR="00A35628" w:rsidRPr="00063B42" w:rsidRDefault="0016736E" w:rsidP="0016736E">
            <w:pPr>
              <w:pStyle w:val="TableNumbered"/>
              <w:numPr>
                <w:ilvl w:val="0"/>
                <w:numId w:val="0"/>
              </w:numPr>
              <w:ind w:left="360" w:hanging="360"/>
            </w:pPr>
            <w:r w:rsidRPr="00063B42">
              <w:t xml:space="preserve">22 </w:t>
            </w:r>
          </w:p>
        </w:tc>
        <w:tc>
          <w:tcPr>
            <w:tcW w:w="2874" w:type="pct"/>
          </w:tcPr>
          <w:p w14:paraId="7E6BBBBA" w14:textId="2A60711B" w:rsidR="00F907EC" w:rsidRPr="00063B42" w:rsidRDefault="00D62ED0" w:rsidP="00190CFB">
            <w:pPr>
              <w:pStyle w:val="TableText10"/>
            </w:pPr>
            <w:hyperlink r:id="rId48" w:tooltip="DI2020-6" w:history="1">
              <w:r w:rsidR="00205126" w:rsidRPr="00205126">
                <w:rPr>
                  <w:rStyle w:val="charCitHyperlinkAbbrev"/>
                </w:rPr>
                <w:t>Consumer Protection Code</w:t>
              </w:r>
            </w:hyperlink>
            <w:r w:rsidR="00A35628" w:rsidRPr="00063B42">
              <w:t>, cl </w:t>
            </w:r>
            <w:r w:rsidR="00A9499D" w:rsidRPr="00063B42">
              <w:t>13.</w:t>
            </w:r>
            <w:r w:rsidR="00CC23BF" w:rsidRPr="00063B42">
              <w:t>3</w:t>
            </w:r>
            <w:r w:rsidR="00A9499D" w:rsidRPr="00063B42">
              <w:t xml:space="preserve"> (</w:t>
            </w:r>
            <w:r w:rsidR="00CC23BF" w:rsidRPr="00063B42">
              <w:t>Maximum intervals between bills)</w:t>
            </w:r>
          </w:p>
        </w:tc>
        <w:tc>
          <w:tcPr>
            <w:tcW w:w="1389" w:type="pct"/>
          </w:tcPr>
          <w:p w14:paraId="060DB7C6" w14:textId="3081C313" w:rsidR="00A35628" w:rsidRPr="00063B42" w:rsidRDefault="00040A24" w:rsidP="00641166">
            <w:pPr>
              <w:pStyle w:val="TableText10"/>
            </w:pPr>
            <w:r w:rsidRPr="00063B42">
              <w:t>tier 2 civil penalty</w:t>
            </w:r>
          </w:p>
        </w:tc>
      </w:tr>
      <w:tr w:rsidR="00C44AB2" w:rsidRPr="00063B42" w14:paraId="06F378E9" w14:textId="77777777" w:rsidTr="008862E8">
        <w:trPr>
          <w:cantSplit/>
        </w:trPr>
        <w:tc>
          <w:tcPr>
            <w:tcW w:w="737" w:type="pct"/>
          </w:tcPr>
          <w:p w14:paraId="577DD81F" w14:textId="6055CBDE" w:rsidR="00C44AB2" w:rsidRPr="00063B42" w:rsidRDefault="0016736E" w:rsidP="0016736E">
            <w:pPr>
              <w:pStyle w:val="TableNumbered"/>
              <w:numPr>
                <w:ilvl w:val="0"/>
                <w:numId w:val="0"/>
              </w:numPr>
              <w:ind w:left="360" w:hanging="360"/>
            </w:pPr>
            <w:r w:rsidRPr="00063B42">
              <w:t xml:space="preserve">23 </w:t>
            </w:r>
          </w:p>
        </w:tc>
        <w:tc>
          <w:tcPr>
            <w:tcW w:w="2874" w:type="pct"/>
          </w:tcPr>
          <w:p w14:paraId="11D90C9C" w14:textId="35CF3121" w:rsidR="00C44AB2" w:rsidRPr="00063B42" w:rsidRDefault="00D62ED0" w:rsidP="00641166">
            <w:pPr>
              <w:pStyle w:val="TableText10"/>
            </w:pPr>
            <w:hyperlink r:id="rId49" w:tooltip="DI2020-6" w:history="1">
              <w:r w:rsidR="00205126" w:rsidRPr="00205126">
                <w:rPr>
                  <w:rStyle w:val="charCitHyperlinkAbbrev"/>
                </w:rPr>
                <w:t>Consumer Protection Code</w:t>
              </w:r>
            </w:hyperlink>
            <w:r w:rsidR="00C44AB2" w:rsidRPr="00063B42">
              <w:t>, cl 13.6 (Historical billing information)</w:t>
            </w:r>
          </w:p>
        </w:tc>
        <w:tc>
          <w:tcPr>
            <w:tcW w:w="1389" w:type="pct"/>
          </w:tcPr>
          <w:p w14:paraId="4EC56D00" w14:textId="1C156B32" w:rsidR="00C44AB2" w:rsidRPr="00063B42" w:rsidRDefault="00C44AB2" w:rsidP="00641166">
            <w:pPr>
              <w:pStyle w:val="TableText10"/>
            </w:pPr>
            <w:r w:rsidRPr="00063B42">
              <w:t>tier 3 civil penalty</w:t>
            </w:r>
          </w:p>
        </w:tc>
      </w:tr>
      <w:tr w:rsidR="00A35628" w:rsidRPr="00063B42" w14:paraId="76E5B4E7" w14:textId="77777777" w:rsidTr="008862E8">
        <w:trPr>
          <w:cantSplit/>
        </w:trPr>
        <w:tc>
          <w:tcPr>
            <w:tcW w:w="737" w:type="pct"/>
          </w:tcPr>
          <w:p w14:paraId="19EF8E09" w14:textId="6D654004" w:rsidR="00A35628" w:rsidRPr="00063B42" w:rsidRDefault="0016736E" w:rsidP="0016736E">
            <w:pPr>
              <w:pStyle w:val="TableNumbered"/>
              <w:numPr>
                <w:ilvl w:val="0"/>
                <w:numId w:val="0"/>
              </w:numPr>
              <w:ind w:left="360" w:hanging="360"/>
            </w:pPr>
            <w:r w:rsidRPr="00063B42">
              <w:t xml:space="preserve">24 </w:t>
            </w:r>
          </w:p>
        </w:tc>
        <w:tc>
          <w:tcPr>
            <w:tcW w:w="2874" w:type="pct"/>
          </w:tcPr>
          <w:p w14:paraId="1628AA3E" w14:textId="5B6BE581" w:rsidR="00215D64" w:rsidRPr="00063B42" w:rsidRDefault="00D62ED0" w:rsidP="00190CFB">
            <w:pPr>
              <w:pStyle w:val="TableText10"/>
            </w:pPr>
            <w:hyperlink r:id="rId50" w:tooltip="DI2020-6" w:history="1">
              <w:r w:rsidR="00205126" w:rsidRPr="00205126">
                <w:rPr>
                  <w:rStyle w:val="charCitHyperlinkAbbrev"/>
                </w:rPr>
                <w:t>Consumer Protection Code</w:t>
              </w:r>
            </w:hyperlink>
            <w:r w:rsidR="00A35628" w:rsidRPr="00063B42">
              <w:t>, cl </w:t>
            </w:r>
            <w:r w:rsidR="00807298" w:rsidRPr="00063B42">
              <w:t>13.7 (</w:t>
            </w:r>
            <w:r w:rsidR="00215D64" w:rsidRPr="00063B42">
              <w:t>1</w:t>
            </w:r>
            <w:r w:rsidR="00807298" w:rsidRPr="00063B42">
              <w:t>) (Payment of bills)</w:t>
            </w:r>
          </w:p>
        </w:tc>
        <w:tc>
          <w:tcPr>
            <w:tcW w:w="1389" w:type="pct"/>
          </w:tcPr>
          <w:p w14:paraId="3117BE21" w14:textId="7D256E04" w:rsidR="00A35628" w:rsidRPr="00063B42" w:rsidRDefault="00040A24" w:rsidP="00641166">
            <w:pPr>
              <w:pStyle w:val="TableText10"/>
            </w:pPr>
            <w:r w:rsidRPr="00063B42">
              <w:t>tier 2 civil penalty</w:t>
            </w:r>
          </w:p>
        </w:tc>
      </w:tr>
      <w:tr w:rsidR="00000BE8" w:rsidRPr="00063B42" w14:paraId="54F90B20" w14:textId="77777777" w:rsidTr="008862E8">
        <w:trPr>
          <w:cantSplit/>
        </w:trPr>
        <w:tc>
          <w:tcPr>
            <w:tcW w:w="737" w:type="pct"/>
          </w:tcPr>
          <w:p w14:paraId="6A0FCBAE" w14:textId="09F3EA04" w:rsidR="00000BE8" w:rsidRPr="00063B42" w:rsidRDefault="0016736E" w:rsidP="0016736E">
            <w:pPr>
              <w:pStyle w:val="TableNumbered"/>
              <w:numPr>
                <w:ilvl w:val="0"/>
                <w:numId w:val="0"/>
              </w:numPr>
              <w:ind w:left="360" w:hanging="360"/>
            </w:pPr>
            <w:r w:rsidRPr="00063B42">
              <w:t xml:space="preserve">25 </w:t>
            </w:r>
          </w:p>
        </w:tc>
        <w:tc>
          <w:tcPr>
            <w:tcW w:w="2874" w:type="pct"/>
          </w:tcPr>
          <w:p w14:paraId="7B05C55F" w14:textId="09881624" w:rsidR="00000BE8" w:rsidRPr="00063B42" w:rsidRDefault="00D62ED0" w:rsidP="00641166">
            <w:pPr>
              <w:pStyle w:val="TableText10"/>
            </w:pPr>
            <w:hyperlink r:id="rId51" w:tooltip="DI2020-6" w:history="1">
              <w:r w:rsidR="00205126" w:rsidRPr="00205126">
                <w:rPr>
                  <w:rStyle w:val="charCitHyperlinkAbbrev"/>
                </w:rPr>
                <w:t>Consumer Protection Code</w:t>
              </w:r>
            </w:hyperlink>
            <w:r w:rsidR="00000BE8" w:rsidRPr="00063B42">
              <w:t>, cl 13.7 (2) (Payment of bills)</w:t>
            </w:r>
          </w:p>
        </w:tc>
        <w:tc>
          <w:tcPr>
            <w:tcW w:w="1389" w:type="pct"/>
          </w:tcPr>
          <w:p w14:paraId="2771D4AF" w14:textId="66609611" w:rsidR="00000BE8" w:rsidRPr="00063B42" w:rsidRDefault="00706BD5" w:rsidP="00641166">
            <w:pPr>
              <w:pStyle w:val="TableText10"/>
            </w:pPr>
            <w:r w:rsidRPr="00063B42">
              <w:t>tier 3 civil penalty</w:t>
            </w:r>
          </w:p>
        </w:tc>
      </w:tr>
      <w:tr w:rsidR="00A35628" w:rsidRPr="00063B42" w14:paraId="36E8138E" w14:textId="77777777" w:rsidTr="008862E8">
        <w:trPr>
          <w:cantSplit/>
        </w:trPr>
        <w:tc>
          <w:tcPr>
            <w:tcW w:w="737" w:type="pct"/>
          </w:tcPr>
          <w:p w14:paraId="2F5C2C58" w14:textId="3A05C218" w:rsidR="00A35628" w:rsidRPr="00063B42" w:rsidRDefault="0016736E" w:rsidP="0016736E">
            <w:pPr>
              <w:pStyle w:val="TableNumbered"/>
              <w:numPr>
                <w:ilvl w:val="0"/>
                <w:numId w:val="0"/>
              </w:numPr>
              <w:ind w:left="360" w:hanging="360"/>
            </w:pPr>
            <w:r w:rsidRPr="00063B42">
              <w:t xml:space="preserve">26 </w:t>
            </w:r>
          </w:p>
        </w:tc>
        <w:tc>
          <w:tcPr>
            <w:tcW w:w="2874" w:type="pct"/>
          </w:tcPr>
          <w:p w14:paraId="7E1E0461" w14:textId="7F05AFA0" w:rsidR="00A35628" w:rsidRPr="00063B42" w:rsidRDefault="00D62ED0" w:rsidP="00641166">
            <w:pPr>
              <w:pStyle w:val="TableText10"/>
            </w:pPr>
            <w:hyperlink r:id="rId52" w:tooltip="DI2020-6" w:history="1">
              <w:r w:rsidR="00EA73C1" w:rsidRPr="00205126">
                <w:rPr>
                  <w:rStyle w:val="charCitHyperlinkAbbrev"/>
                </w:rPr>
                <w:t>Consumer Protection Code</w:t>
              </w:r>
            </w:hyperlink>
            <w:r w:rsidR="00A35628" w:rsidRPr="00063B42">
              <w:t>, cl </w:t>
            </w:r>
            <w:r w:rsidR="00344A0C" w:rsidRPr="00063B42">
              <w:t>13.8 (Review of bills)</w:t>
            </w:r>
          </w:p>
        </w:tc>
        <w:tc>
          <w:tcPr>
            <w:tcW w:w="1389" w:type="pct"/>
          </w:tcPr>
          <w:p w14:paraId="609B0A54" w14:textId="75C2AB2F" w:rsidR="00A35628" w:rsidRPr="00063B42" w:rsidRDefault="00F2368D" w:rsidP="00641166">
            <w:pPr>
              <w:pStyle w:val="TableText10"/>
            </w:pPr>
            <w:r w:rsidRPr="00063B42">
              <w:t>tier 2 civil penalty</w:t>
            </w:r>
          </w:p>
        </w:tc>
      </w:tr>
      <w:tr w:rsidR="00A35628" w:rsidRPr="00063B42" w14:paraId="635AB992" w14:textId="77777777" w:rsidTr="008862E8">
        <w:trPr>
          <w:cantSplit/>
        </w:trPr>
        <w:tc>
          <w:tcPr>
            <w:tcW w:w="737" w:type="pct"/>
          </w:tcPr>
          <w:p w14:paraId="3E1B6C48" w14:textId="0620F939" w:rsidR="00A35628" w:rsidRPr="00063B42" w:rsidRDefault="0016736E" w:rsidP="0016736E">
            <w:pPr>
              <w:pStyle w:val="TableNumbered"/>
              <w:numPr>
                <w:ilvl w:val="0"/>
                <w:numId w:val="0"/>
              </w:numPr>
              <w:ind w:left="360" w:hanging="360"/>
            </w:pPr>
            <w:r w:rsidRPr="00063B42">
              <w:lastRenderedPageBreak/>
              <w:t xml:space="preserve">27 </w:t>
            </w:r>
          </w:p>
        </w:tc>
        <w:tc>
          <w:tcPr>
            <w:tcW w:w="2874" w:type="pct"/>
          </w:tcPr>
          <w:p w14:paraId="3D15DCEC" w14:textId="714B1856" w:rsidR="00A35628" w:rsidRPr="00063B42" w:rsidRDefault="00D62ED0" w:rsidP="00641166">
            <w:pPr>
              <w:pStyle w:val="TableText10"/>
            </w:pPr>
            <w:hyperlink r:id="rId53" w:tooltip="DI2020-6" w:history="1">
              <w:r w:rsidR="00EA73C1" w:rsidRPr="00205126">
                <w:rPr>
                  <w:rStyle w:val="charCitHyperlinkAbbrev"/>
                </w:rPr>
                <w:t>Consumer Protection Code</w:t>
              </w:r>
            </w:hyperlink>
            <w:r w:rsidR="00A35628" w:rsidRPr="00063B42">
              <w:t>, cl </w:t>
            </w:r>
            <w:r w:rsidR="007B596D" w:rsidRPr="00063B42">
              <w:t>13.9 (Overcharging)</w:t>
            </w:r>
          </w:p>
        </w:tc>
        <w:tc>
          <w:tcPr>
            <w:tcW w:w="1389" w:type="pct"/>
          </w:tcPr>
          <w:p w14:paraId="0AC9309D" w14:textId="482E1B11" w:rsidR="00A35628" w:rsidRPr="00063B42" w:rsidRDefault="00F2368D" w:rsidP="00641166">
            <w:pPr>
              <w:pStyle w:val="TableText10"/>
            </w:pPr>
            <w:r w:rsidRPr="00063B42">
              <w:t>tier 2 civil penalty</w:t>
            </w:r>
          </w:p>
        </w:tc>
      </w:tr>
      <w:tr w:rsidR="000D46FF" w:rsidRPr="00063B42" w14:paraId="0C76005A" w14:textId="77777777" w:rsidTr="008862E8">
        <w:trPr>
          <w:cantSplit/>
        </w:trPr>
        <w:tc>
          <w:tcPr>
            <w:tcW w:w="737" w:type="pct"/>
          </w:tcPr>
          <w:p w14:paraId="00520446" w14:textId="2F0FA45B" w:rsidR="000D46FF" w:rsidRPr="00063B42" w:rsidRDefault="0016736E" w:rsidP="0016736E">
            <w:pPr>
              <w:pStyle w:val="TableNumbered"/>
              <w:numPr>
                <w:ilvl w:val="0"/>
                <w:numId w:val="0"/>
              </w:numPr>
              <w:ind w:left="360" w:hanging="360"/>
            </w:pPr>
            <w:r w:rsidRPr="00063B42">
              <w:t xml:space="preserve">28 </w:t>
            </w:r>
          </w:p>
        </w:tc>
        <w:tc>
          <w:tcPr>
            <w:tcW w:w="2874" w:type="pct"/>
          </w:tcPr>
          <w:p w14:paraId="657A9D69" w14:textId="13648A19" w:rsidR="000D46FF" w:rsidRPr="00063B42" w:rsidRDefault="00D62ED0" w:rsidP="00641166">
            <w:pPr>
              <w:pStyle w:val="TableText10"/>
            </w:pPr>
            <w:hyperlink r:id="rId54" w:tooltip="DI2020-6" w:history="1">
              <w:r w:rsidR="00EA73C1" w:rsidRPr="00205126">
                <w:rPr>
                  <w:rStyle w:val="charCitHyperlinkAbbrev"/>
                </w:rPr>
                <w:t>Consumer Protection Code</w:t>
              </w:r>
            </w:hyperlink>
            <w:r w:rsidR="000D46FF" w:rsidRPr="00063B42">
              <w:t>, cl 13.10 (Undercharging)</w:t>
            </w:r>
          </w:p>
        </w:tc>
        <w:tc>
          <w:tcPr>
            <w:tcW w:w="1389" w:type="pct"/>
          </w:tcPr>
          <w:p w14:paraId="2BF5B6E4" w14:textId="2BD131B8" w:rsidR="000D46FF" w:rsidRPr="00063B42" w:rsidRDefault="00F2368D" w:rsidP="00641166">
            <w:pPr>
              <w:pStyle w:val="TableText10"/>
            </w:pPr>
            <w:r w:rsidRPr="00063B42">
              <w:t>tier 2 civil penalty</w:t>
            </w:r>
          </w:p>
        </w:tc>
      </w:tr>
      <w:tr w:rsidR="007B4F14" w:rsidRPr="00063B42" w14:paraId="001E3B12" w14:textId="77777777" w:rsidTr="008862E8">
        <w:trPr>
          <w:cantSplit/>
        </w:trPr>
        <w:tc>
          <w:tcPr>
            <w:tcW w:w="737" w:type="pct"/>
          </w:tcPr>
          <w:p w14:paraId="77FC5C5A" w14:textId="6A99F317" w:rsidR="007B4F14" w:rsidRPr="00063B42" w:rsidRDefault="0016736E" w:rsidP="0016736E">
            <w:pPr>
              <w:pStyle w:val="TableNumbered"/>
              <w:numPr>
                <w:ilvl w:val="0"/>
                <w:numId w:val="0"/>
              </w:numPr>
              <w:ind w:left="360" w:hanging="360"/>
            </w:pPr>
            <w:r w:rsidRPr="00063B42">
              <w:t xml:space="preserve">29 </w:t>
            </w:r>
          </w:p>
        </w:tc>
        <w:tc>
          <w:tcPr>
            <w:tcW w:w="2874" w:type="pct"/>
          </w:tcPr>
          <w:p w14:paraId="276FE2DE" w14:textId="4D4F874C" w:rsidR="007B4F14" w:rsidRPr="00063B42" w:rsidRDefault="00D62ED0" w:rsidP="00641166">
            <w:pPr>
              <w:pStyle w:val="TableText10"/>
            </w:pPr>
            <w:hyperlink r:id="rId55" w:tooltip="DI2020-6" w:history="1">
              <w:r w:rsidR="00EA73C1" w:rsidRPr="00205126">
                <w:rPr>
                  <w:rStyle w:val="charCitHyperlinkAbbrev"/>
                </w:rPr>
                <w:t>Consumer Protection Code</w:t>
              </w:r>
            </w:hyperlink>
            <w:r w:rsidR="007B4F14" w:rsidRPr="00063B42">
              <w:t>, cl 13.12 (How payments to be applied)</w:t>
            </w:r>
          </w:p>
        </w:tc>
        <w:tc>
          <w:tcPr>
            <w:tcW w:w="1389" w:type="pct"/>
          </w:tcPr>
          <w:p w14:paraId="0A5F2BC1" w14:textId="136D31D1" w:rsidR="007B4F14" w:rsidRPr="00063B42" w:rsidRDefault="00F2368D" w:rsidP="00641166">
            <w:pPr>
              <w:pStyle w:val="TableText10"/>
            </w:pPr>
            <w:r w:rsidRPr="00063B42">
              <w:t>tier 2 civil penalty</w:t>
            </w:r>
          </w:p>
        </w:tc>
      </w:tr>
      <w:tr w:rsidR="007B4F14" w:rsidRPr="00063B42" w14:paraId="5CFF9033" w14:textId="77777777" w:rsidTr="008862E8">
        <w:trPr>
          <w:cantSplit/>
        </w:trPr>
        <w:tc>
          <w:tcPr>
            <w:tcW w:w="737" w:type="pct"/>
          </w:tcPr>
          <w:p w14:paraId="753485CD" w14:textId="4F7585C7" w:rsidR="007B4F14" w:rsidRPr="00063B42" w:rsidRDefault="0016736E" w:rsidP="0016736E">
            <w:pPr>
              <w:pStyle w:val="TableNumbered"/>
              <w:numPr>
                <w:ilvl w:val="0"/>
                <w:numId w:val="0"/>
              </w:numPr>
              <w:ind w:left="360" w:hanging="360"/>
            </w:pPr>
            <w:r w:rsidRPr="00063B42">
              <w:t xml:space="preserve">30 </w:t>
            </w:r>
          </w:p>
        </w:tc>
        <w:tc>
          <w:tcPr>
            <w:tcW w:w="2874" w:type="pct"/>
          </w:tcPr>
          <w:p w14:paraId="7AFDED33" w14:textId="31BF76CD" w:rsidR="007B4F14" w:rsidRPr="00063B42" w:rsidRDefault="00D62ED0" w:rsidP="00641166">
            <w:pPr>
              <w:pStyle w:val="TableText10"/>
            </w:pPr>
            <w:hyperlink r:id="rId56" w:tooltip="DI2020-6" w:history="1">
              <w:r w:rsidR="00EA73C1" w:rsidRPr="00205126">
                <w:rPr>
                  <w:rStyle w:val="charCitHyperlinkAbbrev"/>
                </w:rPr>
                <w:t>Consumer Protection Code</w:t>
              </w:r>
            </w:hyperlink>
            <w:r w:rsidR="007B4F14" w:rsidRPr="00063B42">
              <w:t>, cl 13.13 (Territory Government</w:t>
            </w:r>
            <w:r w:rsidR="00967136">
              <w:t>-</w:t>
            </w:r>
            <w:r w:rsidR="007B4F14" w:rsidRPr="00063B42">
              <w:t>sponsored rebates)</w:t>
            </w:r>
          </w:p>
        </w:tc>
        <w:tc>
          <w:tcPr>
            <w:tcW w:w="1389" w:type="pct"/>
          </w:tcPr>
          <w:p w14:paraId="7A81B4BC" w14:textId="5F1CEDD3" w:rsidR="007B4F14" w:rsidRPr="00063B42" w:rsidRDefault="00F2368D" w:rsidP="00641166">
            <w:pPr>
              <w:pStyle w:val="TableText10"/>
            </w:pPr>
            <w:r w:rsidRPr="00063B42">
              <w:t>tier 2 civil penalty</w:t>
            </w:r>
          </w:p>
        </w:tc>
      </w:tr>
      <w:tr w:rsidR="00641166" w:rsidRPr="00063B42" w14:paraId="7F4317E1" w14:textId="77777777" w:rsidTr="008862E8">
        <w:trPr>
          <w:cantSplit/>
        </w:trPr>
        <w:tc>
          <w:tcPr>
            <w:tcW w:w="737" w:type="pct"/>
          </w:tcPr>
          <w:p w14:paraId="13A43B1E" w14:textId="0372355B" w:rsidR="00641166" w:rsidRPr="00063B42" w:rsidRDefault="0016736E" w:rsidP="0016736E">
            <w:pPr>
              <w:pStyle w:val="TableNumbered"/>
              <w:numPr>
                <w:ilvl w:val="0"/>
                <w:numId w:val="0"/>
              </w:numPr>
              <w:ind w:left="360" w:hanging="360"/>
            </w:pPr>
            <w:r w:rsidRPr="00063B42">
              <w:t xml:space="preserve">31 </w:t>
            </w:r>
          </w:p>
        </w:tc>
        <w:tc>
          <w:tcPr>
            <w:tcW w:w="2874" w:type="pct"/>
          </w:tcPr>
          <w:p w14:paraId="1E7CB2C3" w14:textId="62589DC5" w:rsidR="00641166" w:rsidRPr="00063B42" w:rsidRDefault="00D62ED0" w:rsidP="00641166">
            <w:pPr>
              <w:pStyle w:val="TableText10"/>
            </w:pPr>
            <w:hyperlink r:id="rId57" w:tooltip="DI2020-6" w:history="1">
              <w:r w:rsidR="00EA73C1" w:rsidRPr="00205126">
                <w:rPr>
                  <w:rStyle w:val="charCitHyperlinkAbbrev"/>
                </w:rPr>
                <w:t>Consumer Protection Code</w:t>
              </w:r>
            </w:hyperlink>
            <w:r w:rsidR="00205DEB" w:rsidRPr="00063B42">
              <w:t>, cl 13.14 (Payment difficulties)</w:t>
            </w:r>
          </w:p>
        </w:tc>
        <w:tc>
          <w:tcPr>
            <w:tcW w:w="1389" w:type="pct"/>
          </w:tcPr>
          <w:p w14:paraId="30E2938B" w14:textId="4D7E7A14" w:rsidR="00641166" w:rsidRPr="00063B42" w:rsidRDefault="00205DEB" w:rsidP="00641166">
            <w:pPr>
              <w:pStyle w:val="TableText10"/>
            </w:pPr>
            <w:r w:rsidRPr="00063B42">
              <w:t>tier 1 civil penalty</w:t>
            </w:r>
          </w:p>
        </w:tc>
      </w:tr>
      <w:tr w:rsidR="00205DEB" w:rsidRPr="00063B42" w14:paraId="5595D30E" w14:textId="77777777" w:rsidTr="008862E8">
        <w:trPr>
          <w:cantSplit/>
        </w:trPr>
        <w:tc>
          <w:tcPr>
            <w:tcW w:w="737" w:type="pct"/>
          </w:tcPr>
          <w:p w14:paraId="016545D7" w14:textId="3B2B33E2" w:rsidR="00205DEB" w:rsidRPr="00063B42" w:rsidRDefault="0016736E" w:rsidP="0016736E">
            <w:pPr>
              <w:pStyle w:val="TableNumbered"/>
              <w:numPr>
                <w:ilvl w:val="0"/>
                <w:numId w:val="0"/>
              </w:numPr>
              <w:ind w:left="360" w:hanging="360"/>
            </w:pPr>
            <w:r w:rsidRPr="00063B42">
              <w:t xml:space="preserve">32 </w:t>
            </w:r>
          </w:p>
        </w:tc>
        <w:tc>
          <w:tcPr>
            <w:tcW w:w="2874" w:type="pct"/>
          </w:tcPr>
          <w:p w14:paraId="25350713" w14:textId="0E83BC81" w:rsidR="00205DEB" w:rsidRPr="00063B42" w:rsidRDefault="00D62ED0" w:rsidP="00641166">
            <w:pPr>
              <w:pStyle w:val="TableText10"/>
            </w:pPr>
            <w:hyperlink r:id="rId58" w:tooltip="DI2020-6" w:history="1">
              <w:r w:rsidR="00EA73C1" w:rsidRPr="00205126">
                <w:rPr>
                  <w:rStyle w:val="charCitHyperlinkAbbrev"/>
                </w:rPr>
                <w:t>Consumer Protection Code</w:t>
              </w:r>
            </w:hyperlink>
            <w:r w:rsidR="00DE1ACE" w:rsidRPr="00063B42">
              <w:t>, cl 14.2 (Hardship policy requirement)</w:t>
            </w:r>
          </w:p>
        </w:tc>
        <w:tc>
          <w:tcPr>
            <w:tcW w:w="1389" w:type="pct"/>
          </w:tcPr>
          <w:p w14:paraId="7E5D1FB1" w14:textId="685A9C2D" w:rsidR="00205DEB" w:rsidRPr="00063B42" w:rsidRDefault="00DE1ACE" w:rsidP="00641166">
            <w:pPr>
              <w:pStyle w:val="TableText10"/>
            </w:pPr>
            <w:r w:rsidRPr="00063B42">
              <w:t>tier 1 civil penalty</w:t>
            </w:r>
          </w:p>
        </w:tc>
      </w:tr>
      <w:tr w:rsidR="0066595E" w:rsidRPr="00063B42" w14:paraId="44A412B1" w14:textId="77777777" w:rsidTr="008862E8">
        <w:trPr>
          <w:cantSplit/>
        </w:trPr>
        <w:tc>
          <w:tcPr>
            <w:tcW w:w="737" w:type="pct"/>
          </w:tcPr>
          <w:p w14:paraId="197C2CA0" w14:textId="0955C9CB" w:rsidR="0066595E" w:rsidRPr="00063B42" w:rsidRDefault="0016736E" w:rsidP="0016736E">
            <w:pPr>
              <w:pStyle w:val="TableNumbered"/>
              <w:numPr>
                <w:ilvl w:val="0"/>
                <w:numId w:val="0"/>
              </w:numPr>
              <w:ind w:left="360" w:hanging="360"/>
            </w:pPr>
            <w:r w:rsidRPr="00063B42">
              <w:t xml:space="preserve">33 </w:t>
            </w:r>
          </w:p>
        </w:tc>
        <w:tc>
          <w:tcPr>
            <w:tcW w:w="2874" w:type="pct"/>
          </w:tcPr>
          <w:p w14:paraId="4BC8A58E" w14:textId="2038F586" w:rsidR="0066595E" w:rsidRPr="00063B42" w:rsidRDefault="00D62ED0" w:rsidP="00641166">
            <w:pPr>
              <w:pStyle w:val="TableText10"/>
            </w:pPr>
            <w:hyperlink r:id="rId59" w:tooltip="DI2020-6" w:history="1">
              <w:r w:rsidR="00EA73C1" w:rsidRPr="00205126">
                <w:rPr>
                  <w:rStyle w:val="charCitHyperlinkAbbrev"/>
                </w:rPr>
                <w:t>Consumer Protection Code</w:t>
              </w:r>
            </w:hyperlink>
            <w:r w:rsidR="0066595E" w:rsidRPr="00063B42">
              <w:t>, cl 15.1 (Interest charges)</w:t>
            </w:r>
          </w:p>
        </w:tc>
        <w:tc>
          <w:tcPr>
            <w:tcW w:w="1389" w:type="pct"/>
          </w:tcPr>
          <w:p w14:paraId="6B841199" w14:textId="4A2B03CD" w:rsidR="0066595E" w:rsidRPr="00063B42" w:rsidRDefault="00B659AD" w:rsidP="00641166">
            <w:pPr>
              <w:pStyle w:val="TableText10"/>
            </w:pPr>
            <w:r w:rsidRPr="00063B42">
              <w:t>tier 2 civil penalty</w:t>
            </w:r>
          </w:p>
        </w:tc>
      </w:tr>
      <w:tr w:rsidR="00977BCF" w:rsidRPr="00063B42" w14:paraId="3CA0A737" w14:textId="77777777" w:rsidTr="008862E8">
        <w:trPr>
          <w:cantSplit/>
        </w:trPr>
        <w:tc>
          <w:tcPr>
            <w:tcW w:w="737" w:type="pct"/>
          </w:tcPr>
          <w:p w14:paraId="1EBED1ED" w14:textId="5E9EB36A" w:rsidR="00977BCF" w:rsidRPr="00063B42" w:rsidRDefault="0016736E" w:rsidP="0016736E">
            <w:pPr>
              <w:pStyle w:val="TableNumbered"/>
              <w:numPr>
                <w:ilvl w:val="0"/>
                <w:numId w:val="0"/>
              </w:numPr>
              <w:ind w:left="360" w:hanging="360"/>
            </w:pPr>
            <w:r w:rsidRPr="00063B42">
              <w:t xml:space="preserve">34 </w:t>
            </w:r>
          </w:p>
        </w:tc>
        <w:tc>
          <w:tcPr>
            <w:tcW w:w="2874" w:type="pct"/>
          </w:tcPr>
          <w:p w14:paraId="19882600" w14:textId="7AF6B629" w:rsidR="00977BCF" w:rsidRPr="00063B42" w:rsidRDefault="00D62ED0" w:rsidP="00641166">
            <w:pPr>
              <w:pStyle w:val="TableText10"/>
            </w:pPr>
            <w:hyperlink r:id="rId60" w:tooltip="DI2020-6" w:history="1">
              <w:r w:rsidR="00EA73C1" w:rsidRPr="00205126">
                <w:rPr>
                  <w:rStyle w:val="charCitHyperlinkAbbrev"/>
                </w:rPr>
                <w:t>Consumer Protection Code</w:t>
              </w:r>
            </w:hyperlink>
            <w:r w:rsidR="00977BCF" w:rsidRPr="00063B42">
              <w:t>, cl 16 (1) (New customer contract information)</w:t>
            </w:r>
          </w:p>
        </w:tc>
        <w:tc>
          <w:tcPr>
            <w:tcW w:w="1389" w:type="pct"/>
          </w:tcPr>
          <w:p w14:paraId="17268A9F" w14:textId="44E79FED" w:rsidR="00977BCF" w:rsidRPr="00063B42" w:rsidRDefault="00B26965" w:rsidP="00641166">
            <w:pPr>
              <w:pStyle w:val="TableText10"/>
            </w:pPr>
            <w:r w:rsidRPr="00063B42">
              <w:t>tier 2 civil penalty</w:t>
            </w:r>
          </w:p>
        </w:tc>
      </w:tr>
      <w:tr w:rsidR="00977BCF" w:rsidRPr="00063B42" w14:paraId="6D725439" w14:textId="77777777" w:rsidTr="008862E8">
        <w:trPr>
          <w:cantSplit/>
        </w:trPr>
        <w:tc>
          <w:tcPr>
            <w:tcW w:w="737" w:type="pct"/>
          </w:tcPr>
          <w:p w14:paraId="0EC50D48" w14:textId="3F8EA6B8" w:rsidR="00977BCF" w:rsidRPr="00063B42" w:rsidRDefault="0016736E" w:rsidP="0016736E">
            <w:pPr>
              <w:pStyle w:val="TableNumbered"/>
              <w:numPr>
                <w:ilvl w:val="0"/>
                <w:numId w:val="0"/>
              </w:numPr>
              <w:ind w:left="360" w:hanging="360"/>
            </w:pPr>
            <w:r w:rsidRPr="00063B42">
              <w:t xml:space="preserve">35 </w:t>
            </w:r>
          </w:p>
        </w:tc>
        <w:tc>
          <w:tcPr>
            <w:tcW w:w="2874" w:type="pct"/>
          </w:tcPr>
          <w:p w14:paraId="389B33C9" w14:textId="43C69A1F" w:rsidR="00977BCF" w:rsidRPr="00063B42" w:rsidRDefault="00D62ED0" w:rsidP="00641166">
            <w:pPr>
              <w:pStyle w:val="TableText10"/>
            </w:pPr>
            <w:hyperlink r:id="rId61" w:tooltip="DI2020-6" w:history="1">
              <w:r w:rsidR="00EA73C1" w:rsidRPr="00205126">
                <w:rPr>
                  <w:rStyle w:val="charCitHyperlinkAbbrev"/>
                </w:rPr>
                <w:t>Consumer Protection Code</w:t>
              </w:r>
            </w:hyperlink>
            <w:r w:rsidR="00977BCF" w:rsidRPr="00063B42">
              <w:t>, cl 17.1 (Obligations under the Utilities Act)</w:t>
            </w:r>
          </w:p>
        </w:tc>
        <w:tc>
          <w:tcPr>
            <w:tcW w:w="1389" w:type="pct"/>
          </w:tcPr>
          <w:p w14:paraId="351E7B70" w14:textId="04EF18B3" w:rsidR="00977BCF" w:rsidRPr="00063B42" w:rsidRDefault="00B26965" w:rsidP="00641166">
            <w:pPr>
              <w:pStyle w:val="TableText10"/>
            </w:pPr>
            <w:r w:rsidRPr="00063B42">
              <w:t>tier 2 civil penalty</w:t>
            </w:r>
          </w:p>
        </w:tc>
      </w:tr>
      <w:tr w:rsidR="00977BCF" w:rsidRPr="00063B42" w14:paraId="1CFA5D87" w14:textId="77777777" w:rsidTr="008862E8">
        <w:trPr>
          <w:cantSplit/>
        </w:trPr>
        <w:tc>
          <w:tcPr>
            <w:tcW w:w="737" w:type="pct"/>
          </w:tcPr>
          <w:p w14:paraId="61014BFA" w14:textId="28CF9B89" w:rsidR="00977BCF" w:rsidRPr="00063B42" w:rsidRDefault="0016736E" w:rsidP="0016736E">
            <w:pPr>
              <w:pStyle w:val="TableNumbered"/>
              <w:numPr>
                <w:ilvl w:val="0"/>
                <w:numId w:val="0"/>
              </w:numPr>
              <w:ind w:left="360" w:hanging="360"/>
            </w:pPr>
            <w:r w:rsidRPr="00063B42">
              <w:t xml:space="preserve">36 </w:t>
            </w:r>
          </w:p>
        </w:tc>
        <w:tc>
          <w:tcPr>
            <w:tcW w:w="2874" w:type="pct"/>
          </w:tcPr>
          <w:p w14:paraId="09CC9C07" w14:textId="44A7B279" w:rsidR="00977BCF" w:rsidRPr="00063B42" w:rsidRDefault="00D62ED0" w:rsidP="00641166">
            <w:pPr>
              <w:pStyle w:val="TableText10"/>
            </w:pPr>
            <w:hyperlink r:id="rId62" w:tooltip="DI2020-6" w:history="1">
              <w:r w:rsidR="00EA73C1" w:rsidRPr="00205126">
                <w:rPr>
                  <w:rStyle w:val="charCitHyperlinkAbbrev"/>
                </w:rPr>
                <w:t>Consumer Protection Code</w:t>
              </w:r>
            </w:hyperlink>
            <w:r w:rsidR="00977BCF" w:rsidRPr="00063B42">
              <w:t>, cl 17.2 (Provisions to be contained in standard customer contracts)</w:t>
            </w:r>
          </w:p>
        </w:tc>
        <w:tc>
          <w:tcPr>
            <w:tcW w:w="1389" w:type="pct"/>
          </w:tcPr>
          <w:p w14:paraId="098A62BB" w14:textId="63933715" w:rsidR="00977BCF" w:rsidRPr="00063B42" w:rsidRDefault="00B26965" w:rsidP="00641166">
            <w:pPr>
              <w:pStyle w:val="TableText10"/>
            </w:pPr>
            <w:r w:rsidRPr="00063B42">
              <w:t>tier 2 civil penalty</w:t>
            </w:r>
          </w:p>
        </w:tc>
      </w:tr>
      <w:tr w:rsidR="00E87E3A" w:rsidRPr="00063B42" w14:paraId="515E9880" w14:textId="77777777" w:rsidTr="008862E8">
        <w:trPr>
          <w:cantSplit/>
        </w:trPr>
        <w:tc>
          <w:tcPr>
            <w:tcW w:w="737" w:type="pct"/>
          </w:tcPr>
          <w:p w14:paraId="1ACC5ACB" w14:textId="741D72F2" w:rsidR="00E87E3A" w:rsidRPr="00063B42" w:rsidRDefault="0016736E" w:rsidP="0016736E">
            <w:pPr>
              <w:pStyle w:val="TableNumbered"/>
              <w:numPr>
                <w:ilvl w:val="0"/>
                <w:numId w:val="0"/>
              </w:numPr>
              <w:ind w:left="360" w:hanging="360"/>
            </w:pPr>
            <w:r w:rsidRPr="00063B42">
              <w:t xml:space="preserve">37 </w:t>
            </w:r>
          </w:p>
        </w:tc>
        <w:tc>
          <w:tcPr>
            <w:tcW w:w="2874" w:type="pct"/>
          </w:tcPr>
          <w:p w14:paraId="2CC3D0A0" w14:textId="1241FA9B" w:rsidR="00E87E3A" w:rsidRPr="00063B42" w:rsidRDefault="00D62ED0" w:rsidP="00641166">
            <w:pPr>
              <w:pStyle w:val="TableText10"/>
            </w:pPr>
            <w:hyperlink r:id="rId63" w:tooltip="DI2020-6" w:history="1">
              <w:r w:rsidR="00EA73C1" w:rsidRPr="00205126">
                <w:rPr>
                  <w:rStyle w:val="charCitHyperlinkAbbrev"/>
                </w:rPr>
                <w:t>Consumer Protection Code</w:t>
              </w:r>
            </w:hyperlink>
            <w:r w:rsidR="00E87E3A" w:rsidRPr="00063B42">
              <w:t>, cl </w:t>
            </w:r>
            <w:r w:rsidR="000E6EED" w:rsidRPr="00063B42">
              <w:t>19.1 (Utility to make contract available to customers)</w:t>
            </w:r>
          </w:p>
        </w:tc>
        <w:tc>
          <w:tcPr>
            <w:tcW w:w="1389" w:type="pct"/>
          </w:tcPr>
          <w:p w14:paraId="6F274A69" w14:textId="3E5B1F32" w:rsidR="00E87E3A" w:rsidRPr="00063B42" w:rsidRDefault="00A216E0" w:rsidP="00641166">
            <w:pPr>
              <w:pStyle w:val="TableText10"/>
            </w:pPr>
            <w:r w:rsidRPr="00063B42">
              <w:t>tier 2 civil penalty</w:t>
            </w:r>
          </w:p>
        </w:tc>
      </w:tr>
      <w:tr w:rsidR="00E87E3A" w:rsidRPr="00063B42" w14:paraId="1FEE6583" w14:textId="77777777" w:rsidTr="008862E8">
        <w:trPr>
          <w:cantSplit/>
        </w:trPr>
        <w:tc>
          <w:tcPr>
            <w:tcW w:w="737" w:type="pct"/>
          </w:tcPr>
          <w:p w14:paraId="6E3415C7" w14:textId="1EE5E20B" w:rsidR="00E87E3A" w:rsidRPr="00063B42" w:rsidRDefault="0016736E" w:rsidP="0016736E">
            <w:pPr>
              <w:pStyle w:val="TableNumbered"/>
              <w:numPr>
                <w:ilvl w:val="0"/>
                <w:numId w:val="0"/>
              </w:numPr>
              <w:ind w:left="360" w:hanging="360"/>
            </w:pPr>
            <w:r w:rsidRPr="00063B42">
              <w:t xml:space="preserve">38 </w:t>
            </w:r>
          </w:p>
        </w:tc>
        <w:tc>
          <w:tcPr>
            <w:tcW w:w="2874" w:type="pct"/>
          </w:tcPr>
          <w:p w14:paraId="5F345E37" w14:textId="5CC29F54" w:rsidR="00E87E3A" w:rsidRPr="00063B42" w:rsidRDefault="00D62ED0" w:rsidP="00641166">
            <w:pPr>
              <w:pStyle w:val="TableText10"/>
            </w:pPr>
            <w:hyperlink r:id="rId64" w:tooltip="DI2020-6" w:history="1">
              <w:r w:rsidR="00EA73C1" w:rsidRPr="00205126">
                <w:rPr>
                  <w:rStyle w:val="charCitHyperlinkAbbrev"/>
                </w:rPr>
                <w:t>Consumer Protection Code</w:t>
              </w:r>
            </w:hyperlink>
            <w:r w:rsidR="00E87E3A" w:rsidRPr="00063B42">
              <w:t>, cl </w:t>
            </w:r>
            <w:r w:rsidR="000E6EED" w:rsidRPr="00063B42">
              <w:t>19.3 (Changes to standard customer contracts)</w:t>
            </w:r>
          </w:p>
        </w:tc>
        <w:tc>
          <w:tcPr>
            <w:tcW w:w="1389" w:type="pct"/>
          </w:tcPr>
          <w:p w14:paraId="770F459C" w14:textId="48C88F04" w:rsidR="00E87E3A" w:rsidRPr="00063B42" w:rsidRDefault="00A216E0" w:rsidP="00641166">
            <w:pPr>
              <w:pStyle w:val="TableText10"/>
            </w:pPr>
            <w:r w:rsidRPr="00063B42">
              <w:t>tier 2 civil penalty</w:t>
            </w:r>
          </w:p>
        </w:tc>
      </w:tr>
      <w:tr w:rsidR="00424C1A" w:rsidRPr="00063B42" w14:paraId="3163BEE9" w14:textId="77777777" w:rsidTr="008862E8">
        <w:trPr>
          <w:cantSplit/>
        </w:trPr>
        <w:tc>
          <w:tcPr>
            <w:tcW w:w="737" w:type="pct"/>
          </w:tcPr>
          <w:p w14:paraId="256E733A" w14:textId="4B51DF07" w:rsidR="00424C1A" w:rsidRPr="00063B42" w:rsidRDefault="0016736E" w:rsidP="0016736E">
            <w:pPr>
              <w:pStyle w:val="TableNumbered"/>
              <w:numPr>
                <w:ilvl w:val="0"/>
                <w:numId w:val="0"/>
              </w:numPr>
              <w:ind w:left="360" w:hanging="360"/>
            </w:pPr>
            <w:r w:rsidRPr="00063B42">
              <w:t xml:space="preserve">39 </w:t>
            </w:r>
          </w:p>
        </w:tc>
        <w:tc>
          <w:tcPr>
            <w:tcW w:w="2874" w:type="pct"/>
          </w:tcPr>
          <w:p w14:paraId="1947512A" w14:textId="62EFD046" w:rsidR="00424C1A" w:rsidRPr="00063B42" w:rsidRDefault="00D62ED0" w:rsidP="00424C1A">
            <w:pPr>
              <w:pStyle w:val="TableText10"/>
            </w:pPr>
            <w:hyperlink r:id="rId65" w:tooltip="DI2020-6" w:history="1">
              <w:r w:rsidR="00EA73C1" w:rsidRPr="00205126">
                <w:rPr>
                  <w:rStyle w:val="charCitHyperlinkAbbrev"/>
                </w:rPr>
                <w:t>Consumer Protection Code</w:t>
              </w:r>
            </w:hyperlink>
            <w:r w:rsidR="00236DA7" w:rsidRPr="00063B42">
              <w:t>, cl 20.1 (When a utility must not disconnect or restrict utility services)</w:t>
            </w:r>
          </w:p>
        </w:tc>
        <w:tc>
          <w:tcPr>
            <w:tcW w:w="1389" w:type="pct"/>
          </w:tcPr>
          <w:p w14:paraId="60016A9C" w14:textId="225CC247" w:rsidR="00424C1A" w:rsidRPr="00063B42" w:rsidRDefault="003528BC" w:rsidP="00424C1A">
            <w:pPr>
              <w:pStyle w:val="TableText10"/>
            </w:pPr>
            <w:r w:rsidRPr="00063B42">
              <w:t>tier 1 civil penalty</w:t>
            </w:r>
          </w:p>
        </w:tc>
      </w:tr>
      <w:tr w:rsidR="00424C1A" w:rsidRPr="00063B42" w14:paraId="3C4B04CA" w14:textId="77777777" w:rsidTr="008862E8">
        <w:trPr>
          <w:cantSplit/>
        </w:trPr>
        <w:tc>
          <w:tcPr>
            <w:tcW w:w="737" w:type="pct"/>
          </w:tcPr>
          <w:p w14:paraId="4CC0BA28" w14:textId="6985C134" w:rsidR="00424C1A" w:rsidRPr="00063B42" w:rsidRDefault="0016736E" w:rsidP="0016736E">
            <w:pPr>
              <w:pStyle w:val="TableNumbered"/>
              <w:numPr>
                <w:ilvl w:val="0"/>
                <w:numId w:val="0"/>
              </w:numPr>
              <w:ind w:left="360" w:hanging="360"/>
            </w:pPr>
            <w:r w:rsidRPr="00063B42">
              <w:t xml:space="preserve">40 </w:t>
            </w:r>
          </w:p>
        </w:tc>
        <w:tc>
          <w:tcPr>
            <w:tcW w:w="2874" w:type="pct"/>
          </w:tcPr>
          <w:p w14:paraId="18B2608F" w14:textId="597A9881" w:rsidR="00424C1A" w:rsidRPr="00063B42" w:rsidRDefault="00D62ED0" w:rsidP="00424C1A">
            <w:pPr>
              <w:pStyle w:val="TableText10"/>
            </w:pPr>
            <w:hyperlink r:id="rId66" w:tooltip="DI2020-6" w:history="1">
              <w:r w:rsidR="00EA73C1" w:rsidRPr="00205126">
                <w:rPr>
                  <w:rStyle w:val="charCitHyperlinkAbbrev"/>
                </w:rPr>
                <w:t>Consumer Protection Code</w:t>
              </w:r>
            </w:hyperlink>
            <w:r w:rsidR="00D02EFA" w:rsidRPr="00063B42">
              <w:t>, cl 20.2</w:t>
            </w:r>
            <w:r w:rsidR="005956A6" w:rsidRPr="00063B42">
              <w:t xml:space="preserve"> (When a utility must disconnect premises from a utility network)</w:t>
            </w:r>
          </w:p>
        </w:tc>
        <w:tc>
          <w:tcPr>
            <w:tcW w:w="1389" w:type="pct"/>
          </w:tcPr>
          <w:p w14:paraId="0E2F0121" w14:textId="5B95EBA4" w:rsidR="00424C1A" w:rsidRPr="00063B42" w:rsidRDefault="003528BC" w:rsidP="00424C1A">
            <w:pPr>
              <w:pStyle w:val="TableText10"/>
            </w:pPr>
            <w:r w:rsidRPr="00063B42">
              <w:t>tier 1 civil penalty</w:t>
            </w:r>
          </w:p>
        </w:tc>
      </w:tr>
      <w:tr w:rsidR="004D56EA" w:rsidRPr="00063B42" w14:paraId="6A35D74A" w14:textId="77777777" w:rsidTr="008862E8">
        <w:trPr>
          <w:cantSplit/>
        </w:trPr>
        <w:tc>
          <w:tcPr>
            <w:tcW w:w="737" w:type="pct"/>
          </w:tcPr>
          <w:p w14:paraId="609D7C12" w14:textId="271847C3" w:rsidR="004D56EA" w:rsidRPr="00063B42" w:rsidRDefault="0016736E" w:rsidP="0016736E">
            <w:pPr>
              <w:pStyle w:val="TableNumbered"/>
              <w:numPr>
                <w:ilvl w:val="0"/>
                <w:numId w:val="0"/>
              </w:numPr>
              <w:ind w:left="360" w:hanging="360"/>
            </w:pPr>
            <w:r w:rsidRPr="00063B42">
              <w:t xml:space="preserve">41 </w:t>
            </w:r>
          </w:p>
        </w:tc>
        <w:tc>
          <w:tcPr>
            <w:tcW w:w="2874" w:type="pct"/>
          </w:tcPr>
          <w:p w14:paraId="14ADA7F7" w14:textId="6CAF24D0" w:rsidR="004D56EA" w:rsidRPr="00063B42" w:rsidRDefault="00D62ED0" w:rsidP="00424C1A">
            <w:pPr>
              <w:pStyle w:val="TableText10"/>
            </w:pPr>
            <w:hyperlink r:id="rId67" w:tooltip="DI2020-6" w:history="1">
              <w:r w:rsidR="00EA73C1" w:rsidRPr="00205126">
                <w:rPr>
                  <w:rStyle w:val="charCitHyperlinkAbbrev"/>
                </w:rPr>
                <w:t>Consumer Protection Code</w:t>
              </w:r>
            </w:hyperlink>
            <w:r w:rsidR="004D56EA" w:rsidRPr="00063B42">
              <w:t>, cl 20.3</w:t>
            </w:r>
            <w:r w:rsidR="00837D04" w:rsidRPr="00063B42">
              <w:t xml:space="preserve"> (When a utility may disconnect or restrict supply)</w:t>
            </w:r>
          </w:p>
        </w:tc>
        <w:tc>
          <w:tcPr>
            <w:tcW w:w="1389" w:type="pct"/>
          </w:tcPr>
          <w:p w14:paraId="65117802" w14:textId="217DE838" w:rsidR="004D56EA" w:rsidRPr="00063B42" w:rsidRDefault="003528BC" w:rsidP="00424C1A">
            <w:pPr>
              <w:pStyle w:val="TableText10"/>
            </w:pPr>
            <w:r w:rsidRPr="00063B42">
              <w:t>tier 1 civil penalty</w:t>
            </w:r>
          </w:p>
        </w:tc>
      </w:tr>
      <w:tr w:rsidR="004D56EA" w:rsidRPr="00063B42" w14:paraId="69DC76EC" w14:textId="77777777" w:rsidTr="008862E8">
        <w:trPr>
          <w:cantSplit/>
        </w:trPr>
        <w:tc>
          <w:tcPr>
            <w:tcW w:w="737" w:type="pct"/>
          </w:tcPr>
          <w:p w14:paraId="33D6D9D9" w14:textId="7D65025B" w:rsidR="004D56EA" w:rsidRPr="00063B42" w:rsidRDefault="0016736E" w:rsidP="0016736E">
            <w:pPr>
              <w:pStyle w:val="TableNumbered"/>
              <w:numPr>
                <w:ilvl w:val="0"/>
                <w:numId w:val="0"/>
              </w:numPr>
              <w:ind w:left="360" w:hanging="360"/>
            </w:pPr>
            <w:r w:rsidRPr="00063B42">
              <w:lastRenderedPageBreak/>
              <w:t xml:space="preserve">42 </w:t>
            </w:r>
          </w:p>
        </w:tc>
        <w:tc>
          <w:tcPr>
            <w:tcW w:w="2874" w:type="pct"/>
          </w:tcPr>
          <w:p w14:paraId="54701C5E" w14:textId="05536F1D" w:rsidR="004D56EA" w:rsidRPr="00063B42" w:rsidRDefault="00D62ED0" w:rsidP="00424C1A">
            <w:pPr>
              <w:pStyle w:val="TableText10"/>
            </w:pPr>
            <w:hyperlink r:id="rId68" w:tooltip="DI2020-6" w:history="1">
              <w:r w:rsidR="00EA73C1" w:rsidRPr="00205126">
                <w:rPr>
                  <w:rStyle w:val="charCitHyperlinkAbbrev"/>
                </w:rPr>
                <w:t>Consumer Protection Code</w:t>
              </w:r>
            </w:hyperlink>
            <w:r w:rsidR="004D56EA" w:rsidRPr="00063B42">
              <w:t>, cl 20.4</w:t>
            </w:r>
            <w:r w:rsidR="00837D04" w:rsidRPr="00063B42">
              <w:t xml:space="preserve"> (Restriction of utility services to residential premises for failure to pay a </w:t>
            </w:r>
            <w:r w:rsidR="00EA53BE" w:rsidRPr="00063B42">
              <w:t>b</w:t>
            </w:r>
            <w:r w:rsidR="00837D04" w:rsidRPr="00063B42">
              <w:t>ill)</w:t>
            </w:r>
          </w:p>
        </w:tc>
        <w:tc>
          <w:tcPr>
            <w:tcW w:w="1389" w:type="pct"/>
          </w:tcPr>
          <w:p w14:paraId="6BFD2760" w14:textId="7642668F" w:rsidR="004D56EA" w:rsidRPr="00063B42" w:rsidRDefault="003528BC" w:rsidP="00424C1A">
            <w:pPr>
              <w:pStyle w:val="TableText10"/>
            </w:pPr>
            <w:r w:rsidRPr="00063B42">
              <w:t>tier 1 civil penalty</w:t>
            </w:r>
          </w:p>
        </w:tc>
      </w:tr>
      <w:tr w:rsidR="004C420A" w:rsidRPr="00063B42" w14:paraId="5B948671" w14:textId="77777777" w:rsidTr="008862E8">
        <w:trPr>
          <w:cantSplit/>
        </w:trPr>
        <w:tc>
          <w:tcPr>
            <w:tcW w:w="737" w:type="pct"/>
          </w:tcPr>
          <w:p w14:paraId="39235176" w14:textId="02151220" w:rsidR="004C420A" w:rsidRPr="00063B42" w:rsidRDefault="0016736E" w:rsidP="0016736E">
            <w:pPr>
              <w:pStyle w:val="TableNumbered"/>
              <w:numPr>
                <w:ilvl w:val="0"/>
                <w:numId w:val="0"/>
              </w:numPr>
              <w:ind w:left="360" w:hanging="360"/>
            </w:pPr>
            <w:r w:rsidRPr="00063B42">
              <w:t xml:space="preserve">43 </w:t>
            </w:r>
          </w:p>
        </w:tc>
        <w:tc>
          <w:tcPr>
            <w:tcW w:w="2874" w:type="pct"/>
          </w:tcPr>
          <w:p w14:paraId="1AF8DEC8" w14:textId="0EEC39BE" w:rsidR="004C420A" w:rsidRPr="00063B42" w:rsidRDefault="00D62ED0" w:rsidP="00190CFB">
            <w:pPr>
              <w:pStyle w:val="TableText10"/>
            </w:pPr>
            <w:hyperlink r:id="rId69" w:tooltip="DI2020-6" w:history="1">
              <w:r w:rsidR="00EA73C1" w:rsidRPr="00205126">
                <w:rPr>
                  <w:rStyle w:val="charCitHyperlinkAbbrev"/>
                </w:rPr>
                <w:t>Consumer Protection Code</w:t>
              </w:r>
            </w:hyperlink>
            <w:r w:rsidR="004C420A" w:rsidRPr="00063B42">
              <w:t>, cl 20.5 (Restrictions on water restrictions to residential premises)</w:t>
            </w:r>
          </w:p>
        </w:tc>
        <w:tc>
          <w:tcPr>
            <w:tcW w:w="1389" w:type="pct"/>
          </w:tcPr>
          <w:p w14:paraId="58875A00" w14:textId="3BDDDBEF" w:rsidR="004C420A" w:rsidRPr="00063B42" w:rsidRDefault="004C420A" w:rsidP="00424C1A">
            <w:pPr>
              <w:pStyle w:val="TableText10"/>
            </w:pPr>
            <w:r w:rsidRPr="00063B42">
              <w:t>tier 2 civil penalty</w:t>
            </w:r>
          </w:p>
        </w:tc>
      </w:tr>
      <w:tr w:rsidR="00F821DA" w:rsidRPr="00063B42" w14:paraId="66FEB4D4" w14:textId="77777777" w:rsidTr="008862E8">
        <w:trPr>
          <w:cantSplit/>
        </w:trPr>
        <w:tc>
          <w:tcPr>
            <w:tcW w:w="737" w:type="pct"/>
          </w:tcPr>
          <w:p w14:paraId="5EE39BD2" w14:textId="1ED8E6A5" w:rsidR="00F821DA" w:rsidRPr="00063B42" w:rsidRDefault="0016736E" w:rsidP="0016736E">
            <w:pPr>
              <w:pStyle w:val="TableNumbered"/>
              <w:numPr>
                <w:ilvl w:val="0"/>
                <w:numId w:val="0"/>
              </w:numPr>
              <w:ind w:left="360" w:hanging="360"/>
            </w:pPr>
            <w:r w:rsidRPr="00063B42">
              <w:t xml:space="preserve">44 </w:t>
            </w:r>
          </w:p>
        </w:tc>
        <w:tc>
          <w:tcPr>
            <w:tcW w:w="2874" w:type="pct"/>
          </w:tcPr>
          <w:p w14:paraId="5CDDBF3F" w14:textId="39B7C258" w:rsidR="00F821DA" w:rsidRPr="00063B42" w:rsidRDefault="00D62ED0" w:rsidP="00424C1A">
            <w:pPr>
              <w:pStyle w:val="TableText10"/>
            </w:pPr>
            <w:hyperlink r:id="rId70" w:tooltip="DI2020-6" w:history="1">
              <w:r w:rsidR="00EA73C1" w:rsidRPr="00205126">
                <w:rPr>
                  <w:rStyle w:val="charCitHyperlinkAbbrev"/>
                </w:rPr>
                <w:t>Consumer Protection Code</w:t>
              </w:r>
            </w:hyperlink>
            <w:r w:rsidR="00F821DA" w:rsidRPr="00063B42">
              <w:t>, cl 20.6 (Content and format of notices)</w:t>
            </w:r>
          </w:p>
        </w:tc>
        <w:tc>
          <w:tcPr>
            <w:tcW w:w="1389" w:type="pct"/>
          </w:tcPr>
          <w:p w14:paraId="41FECCAC" w14:textId="165B746F" w:rsidR="00F821DA" w:rsidRPr="00063B42" w:rsidRDefault="00F821DA" w:rsidP="00424C1A">
            <w:pPr>
              <w:pStyle w:val="TableText10"/>
            </w:pPr>
            <w:r w:rsidRPr="00063B42">
              <w:t>tier 3 civil penalty</w:t>
            </w:r>
          </w:p>
        </w:tc>
      </w:tr>
      <w:tr w:rsidR="00C61219" w:rsidRPr="00063B42" w14:paraId="64B4AA48" w14:textId="77777777" w:rsidTr="008862E8">
        <w:trPr>
          <w:cantSplit/>
        </w:trPr>
        <w:tc>
          <w:tcPr>
            <w:tcW w:w="737" w:type="pct"/>
          </w:tcPr>
          <w:p w14:paraId="597A6953" w14:textId="1801F9CD" w:rsidR="00C61219" w:rsidRPr="00063B42" w:rsidRDefault="0016736E" w:rsidP="0016736E">
            <w:pPr>
              <w:pStyle w:val="TableNumbered"/>
              <w:numPr>
                <w:ilvl w:val="0"/>
                <w:numId w:val="0"/>
              </w:numPr>
              <w:ind w:left="360" w:hanging="360"/>
            </w:pPr>
            <w:r w:rsidRPr="00063B42">
              <w:t xml:space="preserve">45 </w:t>
            </w:r>
          </w:p>
        </w:tc>
        <w:tc>
          <w:tcPr>
            <w:tcW w:w="2874" w:type="pct"/>
          </w:tcPr>
          <w:p w14:paraId="482780D3" w14:textId="0C1C1AFE" w:rsidR="00C61219" w:rsidRPr="00063B42" w:rsidRDefault="00D62ED0" w:rsidP="00C61219">
            <w:pPr>
              <w:pStyle w:val="TableText10"/>
            </w:pPr>
            <w:hyperlink r:id="rId71" w:tooltip="DI2020-6" w:history="1">
              <w:r w:rsidR="00EA73C1" w:rsidRPr="00205126">
                <w:rPr>
                  <w:rStyle w:val="charCitHyperlinkAbbrev"/>
                </w:rPr>
                <w:t>Consumer Protection Code</w:t>
              </w:r>
            </w:hyperlink>
            <w:r w:rsidR="00C61219" w:rsidRPr="00063B42">
              <w:t>, cl 21 (Disconnections and restrictions in emergencies and under restriction schemes)</w:t>
            </w:r>
          </w:p>
        </w:tc>
        <w:tc>
          <w:tcPr>
            <w:tcW w:w="1389" w:type="pct"/>
          </w:tcPr>
          <w:p w14:paraId="2E85F92B" w14:textId="519A827C" w:rsidR="00C61219" w:rsidRPr="00063B42" w:rsidRDefault="00C61219" w:rsidP="00C61219">
            <w:pPr>
              <w:pStyle w:val="TableText10"/>
            </w:pPr>
            <w:r w:rsidRPr="00063B42">
              <w:t>tier 1 civil penalty</w:t>
            </w:r>
          </w:p>
        </w:tc>
      </w:tr>
      <w:tr w:rsidR="00424C1A" w:rsidRPr="00063B42" w14:paraId="5AEA8CFF" w14:textId="77777777" w:rsidTr="008862E8">
        <w:trPr>
          <w:cantSplit/>
        </w:trPr>
        <w:tc>
          <w:tcPr>
            <w:tcW w:w="737" w:type="pct"/>
          </w:tcPr>
          <w:p w14:paraId="6CE0BB45" w14:textId="7EA8423C" w:rsidR="00424C1A" w:rsidRPr="00063B42" w:rsidRDefault="0016736E" w:rsidP="0016736E">
            <w:pPr>
              <w:pStyle w:val="TableNumbered"/>
              <w:numPr>
                <w:ilvl w:val="0"/>
                <w:numId w:val="0"/>
              </w:numPr>
              <w:ind w:left="360" w:hanging="360"/>
            </w:pPr>
            <w:r w:rsidRPr="00063B42">
              <w:t xml:space="preserve">46 </w:t>
            </w:r>
          </w:p>
        </w:tc>
        <w:tc>
          <w:tcPr>
            <w:tcW w:w="2874" w:type="pct"/>
          </w:tcPr>
          <w:p w14:paraId="047D3AA9" w14:textId="2E8F4440" w:rsidR="00424C1A" w:rsidRPr="00063B42" w:rsidRDefault="00D62ED0" w:rsidP="00424C1A">
            <w:pPr>
              <w:pStyle w:val="TableText10"/>
            </w:pPr>
            <w:hyperlink r:id="rId72" w:tooltip="DI2020-6" w:history="1">
              <w:r w:rsidR="00EA73C1" w:rsidRPr="00205126">
                <w:rPr>
                  <w:rStyle w:val="charCitHyperlinkAbbrev"/>
                </w:rPr>
                <w:t>Consumer Protection Code</w:t>
              </w:r>
            </w:hyperlink>
            <w:r w:rsidR="00B74DA0" w:rsidRPr="00063B42">
              <w:t>, cl 22.1 (When a utility may interrupt supply of a utility service)</w:t>
            </w:r>
          </w:p>
        </w:tc>
        <w:tc>
          <w:tcPr>
            <w:tcW w:w="1389" w:type="pct"/>
          </w:tcPr>
          <w:p w14:paraId="53400AC8" w14:textId="6C658152" w:rsidR="00424C1A" w:rsidRPr="00063B42" w:rsidRDefault="003528BC" w:rsidP="00424C1A">
            <w:pPr>
              <w:pStyle w:val="TableText10"/>
            </w:pPr>
            <w:r w:rsidRPr="00063B42">
              <w:t>tier 1 civil penalty</w:t>
            </w:r>
          </w:p>
        </w:tc>
      </w:tr>
      <w:tr w:rsidR="00424C1A" w:rsidRPr="00063B42" w14:paraId="743258AA" w14:textId="77777777" w:rsidTr="008862E8">
        <w:trPr>
          <w:cantSplit/>
        </w:trPr>
        <w:tc>
          <w:tcPr>
            <w:tcW w:w="737" w:type="pct"/>
          </w:tcPr>
          <w:p w14:paraId="1DE88923" w14:textId="722132D6" w:rsidR="00424C1A" w:rsidRPr="00063B42" w:rsidRDefault="0016736E" w:rsidP="0016736E">
            <w:pPr>
              <w:pStyle w:val="TableNumbered"/>
              <w:numPr>
                <w:ilvl w:val="0"/>
                <w:numId w:val="0"/>
              </w:numPr>
              <w:ind w:left="360" w:hanging="360"/>
            </w:pPr>
            <w:r w:rsidRPr="00063B42">
              <w:t xml:space="preserve">47 </w:t>
            </w:r>
          </w:p>
        </w:tc>
        <w:tc>
          <w:tcPr>
            <w:tcW w:w="2874" w:type="pct"/>
          </w:tcPr>
          <w:p w14:paraId="7CE1CAE5" w14:textId="524127FB" w:rsidR="00424C1A" w:rsidRPr="00063B42" w:rsidRDefault="00D62ED0" w:rsidP="00424C1A">
            <w:pPr>
              <w:pStyle w:val="TableText10"/>
            </w:pPr>
            <w:hyperlink r:id="rId73" w:tooltip="DI2020-6" w:history="1">
              <w:r w:rsidR="00EA73C1" w:rsidRPr="00205126">
                <w:rPr>
                  <w:rStyle w:val="charCitHyperlinkAbbrev"/>
                </w:rPr>
                <w:t>Consumer Protection Code</w:t>
              </w:r>
            </w:hyperlink>
            <w:r w:rsidR="00381DDB" w:rsidRPr="00063B42">
              <w:t>, cl 22.2 (Planned interruptions to the supply of utility services)</w:t>
            </w:r>
          </w:p>
        </w:tc>
        <w:tc>
          <w:tcPr>
            <w:tcW w:w="1389" w:type="pct"/>
          </w:tcPr>
          <w:p w14:paraId="7D31A275" w14:textId="0D1F0CEB" w:rsidR="00424C1A" w:rsidRPr="00063B42" w:rsidRDefault="003528BC" w:rsidP="00424C1A">
            <w:pPr>
              <w:pStyle w:val="TableText10"/>
            </w:pPr>
            <w:r w:rsidRPr="00063B42">
              <w:t>tier 1 civil penalty</w:t>
            </w:r>
          </w:p>
        </w:tc>
      </w:tr>
      <w:tr w:rsidR="00424C1A" w:rsidRPr="00063B42" w14:paraId="4674B46D" w14:textId="77777777" w:rsidTr="008862E8">
        <w:trPr>
          <w:cantSplit/>
        </w:trPr>
        <w:tc>
          <w:tcPr>
            <w:tcW w:w="737" w:type="pct"/>
          </w:tcPr>
          <w:p w14:paraId="20EA64AF" w14:textId="7FC2E03B" w:rsidR="00424C1A" w:rsidRPr="00063B42" w:rsidRDefault="0016736E" w:rsidP="0016736E">
            <w:pPr>
              <w:pStyle w:val="TableNumbered"/>
              <w:numPr>
                <w:ilvl w:val="0"/>
                <w:numId w:val="0"/>
              </w:numPr>
              <w:ind w:left="360" w:hanging="360"/>
            </w:pPr>
            <w:r w:rsidRPr="00063B42">
              <w:t xml:space="preserve">48 </w:t>
            </w:r>
          </w:p>
        </w:tc>
        <w:tc>
          <w:tcPr>
            <w:tcW w:w="2874" w:type="pct"/>
          </w:tcPr>
          <w:p w14:paraId="5B254180" w14:textId="43CB7D29" w:rsidR="00424C1A" w:rsidRPr="00063B42" w:rsidRDefault="00D62ED0" w:rsidP="00424C1A">
            <w:pPr>
              <w:pStyle w:val="TableText10"/>
            </w:pPr>
            <w:hyperlink r:id="rId74" w:tooltip="DI2020-6" w:history="1">
              <w:r w:rsidR="00EA73C1" w:rsidRPr="00205126">
                <w:rPr>
                  <w:rStyle w:val="charCitHyperlinkAbbrev"/>
                </w:rPr>
                <w:t>Consumer Protection Code</w:t>
              </w:r>
            </w:hyperlink>
            <w:r w:rsidR="00C31DA5" w:rsidRPr="00063B42">
              <w:t>, cl 22.3 (Unplanned interruptions to the supply of a utility service)</w:t>
            </w:r>
          </w:p>
        </w:tc>
        <w:tc>
          <w:tcPr>
            <w:tcW w:w="1389" w:type="pct"/>
          </w:tcPr>
          <w:p w14:paraId="3F4EA09E" w14:textId="7B3F5D06" w:rsidR="00424C1A" w:rsidRPr="00063B42" w:rsidRDefault="003528BC" w:rsidP="00424C1A">
            <w:pPr>
              <w:pStyle w:val="TableText10"/>
            </w:pPr>
            <w:r w:rsidRPr="00063B42">
              <w:t>tier 1 civil penalty</w:t>
            </w:r>
          </w:p>
        </w:tc>
      </w:tr>
      <w:tr w:rsidR="00424C1A" w:rsidRPr="00063B42" w14:paraId="635CC44B" w14:textId="77777777" w:rsidTr="008862E8">
        <w:trPr>
          <w:cantSplit/>
        </w:trPr>
        <w:tc>
          <w:tcPr>
            <w:tcW w:w="737" w:type="pct"/>
          </w:tcPr>
          <w:p w14:paraId="2CE847F6" w14:textId="6EB3B8BB" w:rsidR="00424C1A" w:rsidRPr="00063B42" w:rsidRDefault="0016736E" w:rsidP="0016736E">
            <w:pPr>
              <w:pStyle w:val="TableNumbered"/>
              <w:numPr>
                <w:ilvl w:val="0"/>
                <w:numId w:val="0"/>
              </w:numPr>
              <w:ind w:left="360" w:hanging="360"/>
            </w:pPr>
            <w:r w:rsidRPr="00063B42">
              <w:t xml:space="preserve">49 </w:t>
            </w:r>
          </w:p>
        </w:tc>
        <w:tc>
          <w:tcPr>
            <w:tcW w:w="2874" w:type="pct"/>
          </w:tcPr>
          <w:p w14:paraId="661D7551" w14:textId="7AAC3628" w:rsidR="00424C1A" w:rsidRPr="00063B42" w:rsidRDefault="00D62ED0" w:rsidP="00424C1A">
            <w:pPr>
              <w:pStyle w:val="TableText10"/>
            </w:pPr>
            <w:hyperlink r:id="rId75" w:tooltip="DI2020-6" w:history="1">
              <w:r w:rsidR="00EA73C1" w:rsidRPr="00205126">
                <w:rPr>
                  <w:rStyle w:val="charCitHyperlinkAbbrev"/>
                </w:rPr>
                <w:t>Consumer Protection Code</w:t>
              </w:r>
            </w:hyperlink>
            <w:r w:rsidR="00C569B7" w:rsidRPr="00063B42">
              <w:t>, cl 23.1 (When a security deposit may be required)</w:t>
            </w:r>
          </w:p>
        </w:tc>
        <w:tc>
          <w:tcPr>
            <w:tcW w:w="1389" w:type="pct"/>
          </w:tcPr>
          <w:p w14:paraId="132A932C" w14:textId="4E31CA43" w:rsidR="00424C1A" w:rsidRPr="00063B42" w:rsidRDefault="00C569B7" w:rsidP="00424C1A">
            <w:pPr>
              <w:pStyle w:val="TableText10"/>
            </w:pPr>
            <w:r w:rsidRPr="00063B42">
              <w:t>tier 2 civil penalty</w:t>
            </w:r>
          </w:p>
        </w:tc>
      </w:tr>
      <w:tr w:rsidR="00424C1A" w:rsidRPr="00063B42" w14:paraId="0BD0D628" w14:textId="77777777" w:rsidTr="008862E8">
        <w:trPr>
          <w:cantSplit/>
        </w:trPr>
        <w:tc>
          <w:tcPr>
            <w:tcW w:w="737" w:type="pct"/>
          </w:tcPr>
          <w:p w14:paraId="4E1A94BA" w14:textId="14D5F20E" w:rsidR="00424C1A" w:rsidRPr="00063B42" w:rsidRDefault="0016736E" w:rsidP="0016736E">
            <w:pPr>
              <w:pStyle w:val="TableNumbered"/>
              <w:numPr>
                <w:ilvl w:val="0"/>
                <w:numId w:val="0"/>
              </w:numPr>
              <w:ind w:left="360" w:hanging="360"/>
            </w:pPr>
            <w:r w:rsidRPr="00063B42">
              <w:t xml:space="preserve">50 </w:t>
            </w:r>
          </w:p>
        </w:tc>
        <w:tc>
          <w:tcPr>
            <w:tcW w:w="2874" w:type="pct"/>
          </w:tcPr>
          <w:p w14:paraId="6CC871DE" w14:textId="01872DAB" w:rsidR="00424C1A" w:rsidRPr="00063B42" w:rsidRDefault="00D62ED0" w:rsidP="00424C1A">
            <w:pPr>
              <w:pStyle w:val="TableText10"/>
            </w:pPr>
            <w:hyperlink r:id="rId76" w:tooltip="DI2020-6" w:history="1">
              <w:r w:rsidR="00EA73C1" w:rsidRPr="00205126">
                <w:rPr>
                  <w:rStyle w:val="charCitHyperlinkAbbrev"/>
                </w:rPr>
                <w:t>Consumer Protection Code</w:t>
              </w:r>
            </w:hyperlink>
            <w:r w:rsidR="00C569B7" w:rsidRPr="00063B42">
              <w:t>, cl 23.2 (Maximum amount of security deposit)</w:t>
            </w:r>
          </w:p>
        </w:tc>
        <w:tc>
          <w:tcPr>
            <w:tcW w:w="1389" w:type="pct"/>
          </w:tcPr>
          <w:p w14:paraId="60C54ABB" w14:textId="67294D25" w:rsidR="00424C1A" w:rsidRPr="00063B42" w:rsidRDefault="00C569B7" w:rsidP="00424C1A">
            <w:pPr>
              <w:pStyle w:val="TableText10"/>
            </w:pPr>
            <w:r w:rsidRPr="00063B42">
              <w:t>tier 2 civil penalty</w:t>
            </w:r>
          </w:p>
        </w:tc>
      </w:tr>
      <w:tr w:rsidR="00424C1A" w:rsidRPr="00063B42" w14:paraId="1789A77B" w14:textId="77777777" w:rsidTr="008862E8">
        <w:trPr>
          <w:cantSplit/>
        </w:trPr>
        <w:tc>
          <w:tcPr>
            <w:tcW w:w="737" w:type="pct"/>
          </w:tcPr>
          <w:p w14:paraId="7A5DFFB6" w14:textId="656CAA81" w:rsidR="00424C1A" w:rsidRPr="00063B42" w:rsidRDefault="0016736E" w:rsidP="0016736E">
            <w:pPr>
              <w:pStyle w:val="TableNumbered"/>
              <w:numPr>
                <w:ilvl w:val="0"/>
                <w:numId w:val="0"/>
              </w:numPr>
              <w:ind w:left="360" w:hanging="360"/>
            </w:pPr>
            <w:r w:rsidRPr="00063B42">
              <w:t xml:space="preserve">51 </w:t>
            </w:r>
          </w:p>
        </w:tc>
        <w:tc>
          <w:tcPr>
            <w:tcW w:w="2874" w:type="pct"/>
          </w:tcPr>
          <w:p w14:paraId="0327D7DE" w14:textId="3BC2CF7D" w:rsidR="00424C1A" w:rsidRPr="00063B42" w:rsidRDefault="00D62ED0" w:rsidP="00424C1A">
            <w:pPr>
              <w:pStyle w:val="TableText10"/>
            </w:pPr>
            <w:hyperlink r:id="rId77" w:tooltip="DI2020-6" w:history="1">
              <w:r w:rsidR="00EA73C1" w:rsidRPr="00205126">
                <w:rPr>
                  <w:rStyle w:val="charCitHyperlinkAbbrev"/>
                </w:rPr>
                <w:t>Consumer Protection Code</w:t>
              </w:r>
            </w:hyperlink>
            <w:r w:rsidR="00C61219" w:rsidRPr="00063B42">
              <w:t>, cl 23.3</w:t>
            </w:r>
            <w:r w:rsidR="006B24CC" w:rsidRPr="00063B42">
              <w:t xml:space="preserve"> (Interest on security deposits)</w:t>
            </w:r>
          </w:p>
        </w:tc>
        <w:tc>
          <w:tcPr>
            <w:tcW w:w="1389" w:type="pct"/>
          </w:tcPr>
          <w:p w14:paraId="2A90FEBF" w14:textId="1C80C265" w:rsidR="00424C1A" w:rsidRPr="00063B42" w:rsidRDefault="00B81376" w:rsidP="00424C1A">
            <w:pPr>
              <w:pStyle w:val="TableText10"/>
            </w:pPr>
            <w:r w:rsidRPr="00063B42">
              <w:t>tier 2 civil penalty</w:t>
            </w:r>
          </w:p>
        </w:tc>
      </w:tr>
      <w:tr w:rsidR="00424C1A" w:rsidRPr="00063B42" w14:paraId="58B911F5" w14:textId="77777777" w:rsidTr="008862E8">
        <w:trPr>
          <w:cantSplit/>
        </w:trPr>
        <w:tc>
          <w:tcPr>
            <w:tcW w:w="737" w:type="pct"/>
          </w:tcPr>
          <w:p w14:paraId="77534153" w14:textId="5A0DFB40" w:rsidR="00424C1A" w:rsidRPr="00063B42" w:rsidRDefault="0016736E" w:rsidP="0016736E">
            <w:pPr>
              <w:pStyle w:val="TableNumbered"/>
              <w:numPr>
                <w:ilvl w:val="0"/>
                <w:numId w:val="0"/>
              </w:numPr>
              <w:ind w:left="360" w:hanging="360"/>
            </w:pPr>
            <w:r w:rsidRPr="00063B42">
              <w:t xml:space="preserve">52 </w:t>
            </w:r>
          </w:p>
        </w:tc>
        <w:tc>
          <w:tcPr>
            <w:tcW w:w="2874" w:type="pct"/>
          </w:tcPr>
          <w:p w14:paraId="4FFE02A4" w14:textId="52A67141" w:rsidR="00424C1A" w:rsidRPr="00063B42" w:rsidRDefault="00D62ED0" w:rsidP="00424C1A">
            <w:pPr>
              <w:pStyle w:val="TableText10"/>
            </w:pPr>
            <w:hyperlink r:id="rId78" w:tooltip="DI2020-6" w:history="1">
              <w:r w:rsidR="00EA73C1" w:rsidRPr="00205126">
                <w:rPr>
                  <w:rStyle w:val="charCitHyperlinkAbbrev"/>
                </w:rPr>
                <w:t>Consumer Protection Code</w:t>
              </w:r>
            </w:hyperlink>
            <w:r w:rsidR="00C61219" w:rsidRPr="00063B42">
              <w:t>, cl 23.4</w:t>
            </w:r>
            <w:r w:rsidR="006B24CC" w:rsidRPr="00063B42">
              <w:t xml:space="preserve"> (Repayment of security deposits)</w:t>
            </w:r>
          </w:p>
        </w:tc>
        <w:tc>
          <w:tcPr>
            <w:tcW w:w="1389" w:type="pct"/>
          </w:tcPr>
          <w:p w14:paraId="5EB82039" w14:textId="12AE696C" w:rsidR="00424C1A" w:rsidRPr="00063B42" w:rsidRDefault="00B81376" w:rsidP="00424C1A">
            <w:pPr>
              <w:pStyle w:val="TableText10"/>
            </w:pPr>
            <w:r w:rsidRPr="00063B42">
              <w:t>tier 2 civil penalty</w:t>
            </w:r>
          </w:p>
        </w:tc>
      </w:tr>
      <w:tr w:rsidR="00424C1A" w:rsidRPr="00063B42" w14:paraId="677AAA20" w14:textId="77777777" w:rsidTr="008862E8">
        <w:trPr>
          <w:cantSplit/>
        </w:trPr>
        <w:tc>
          <w:tcPr>
            <w:tcW w:w="737" w:type="pct"/>
          </w:tcPr>
          <w:p w14:paraId="1A2BF00C" w14:textId="3ED70600" w:rsidR="00424C1A" w:rsidRPr="00063B42" w:rsidRDefault="0016736E" w:rsidP="0016736E">
            <w:pPr>
              <w:pStyle w:val="TableNumbered"/>
              <w:numPr>
                <w:ilvl w:val="0"/>
                <w:numId w:val="0"/>
              </w:numPr>
              <w:ind w:left="360" w:hanging="360"/>
            </w:pPr>
            <w:r w:rsidRPr="00063B42">
              <w:t xml:space="preserve">53 </w:t>
            </w:r>
          </w:p>
        </w:tc>
        <w:tc>
          <w:tcPr>
            <w:tcW w:w="2874" w:type="pct"/>
          </w:tcPr>
          <w:p w14:paraId="22A4C2DE" w14:textId="60F2D228" w:rsidR="00424C1A" w:rsidRPr="00063B42" w:rsidRDefault="00D62ED0" w:rsidP="00424C1A">
            <w:pPr>
              <w:pStyle w:val="TableText10"/>
            </w:pPr>
            <w:hyperlink r:id="rId79" w:tooltip="DI2020-6" w:history="1">
              <w:r w:rsidR="00EA73C1" w:rsidRPr="00205126">
                <w:rPr>
                  <w:rStyle w:val="charCitHyperlinkAbbrev"/>
                </w:rPr>
                <w:t>Consumer Protection Code</w:t>
              </w:r>
            </w:hyperlink>
            <w:r w:rsidR="00C61219" w:rsidRPr="00063B42">
              <w:t>, cl 23.5</w:t>
            </w:r>
            <w:r w:rsidR="006B24CC" w:rsidRPr="00063B42">
              <w:t xml:space="preserve"> (Purposes for which security deposits must not be used)</w:t>
            </w:r>
          </w:p>
        </w:tc>
        <w:tc>
          <w:tcPr>
            <w:tcW w:w="1389" w:type="pct"/>
          </w:tcPr>
          <w:p w14:paraId="25D49591" w14:textId="480F07B6" w:rsidR="00424C1A" w:rsidRPr="00063B42" w:rsidRDefault="00B81376" w:rsidP="00424C1A">
            <w:pPr>
              <w:pStyle w:val="TableText10"/>
            </w:pPr>
            <w:r w:rsidRPr="00063B42">
              <w:t>tier 2 civil penalty</w:t>
            </w:r>
          </w:p>
        </w:tc>
      </w:tr>
      <w:tr w:rsidR="00245FCA" w:rsidRPr="00063B42" w14:paraId="634141F4" w14:textId="77777777" w:rsidTr="008862E8">
        <w:trPr>
          <w:cantSplit/>
        </w:trPr>
        <w:tc>
          <w:tcPr>
            <w:tcW w:w="737" w:type="pct"/>
          </w:tcPr>
          <w:p w14:paraId="4B8ED3E8" w14:textId="7A8441A3" w:rsidR="00245FCA" w:rsidRPr="00063B42" w:rsidRDefault="0016736E" w:rsidP="0016736E">
            <w:pPr>
              <w:pStyle w:val="TableNumbered"/>
              <w:numPr>
                <w:ilvl w:val="0"/>
                <w:numId w:val="0"/>
              </w:numPr>
              <w:ind w:left="360" w:hanging="360"/>
            </w:pPr>
            <w:r w:rsidRPr="00063B42">
              <w:t xml:space="preserve">54 </w:t>
            </w:r>
          </w:p>
        </w:tc>
        <w:tc>
          <w:tcPr>
            <w:tcW w:w="2874" w:type="pct"/>
          </w:tcPr>
          <w:p w14:paraId="4164566E" w14:textId="520D01A5" w:rsidR="00245FCA" w:rsidRPr="00063B42" w:rsidRDefault="00D62ED0" w:rsidP="00424C1A">
            <w:pPr>
              <w:pStyle w:val="TableText10"/>
            </w:pPr>
            <w:hyperlink r:id="rId80" w:tooltip="DI2020-86" w:history="1">
              <w:r w:rsidR="00C91770" w:rsidRPr="00C91770">
                <w:rPr>
                  <w:rStyle w:val="charCitHyperlinkAbbrev"/>
                </w:rPr>
                <w:t>Electricity Feed-in Code</w:t>
              </w:r>
            </w:hyperlink>
            <w:r w:rsidR="00245FCA" w:rsidRPr="00063B42">
              <w:t>, cl 4.1 (Distributor to detail arrangements to NERL retailer)</w:t>
            </w:r>
          </w:p>
        </w:tc>
        <w:tc>
          <w:tcPr>
            <w:tcW w:w="1389" w:type="pct"/>
          </w:tcPr>
          <w:p w14:paraId="41548A0F" w14:textId="5E65EA8C" w:rsidR="00245FCA" w:rsidRPr="00063B42" w:rsidRDefault="00245FCA" w:rsidP="00424C1A">
            <w:pPr>
              <w:pStyle w:val="TableText10"/>
            </w:pPr>
            <w:r w:rsidRPr="00063B42">
              <w:t>tier 3 civil penalty</w:t>
            </w:r>
          </w:p>
        </w:tc>
      </w:tr>
      <w:tr w:rsidR="00B867E8" w:rsidRPr="00063B42" w14:paraId="3A554ED6" w14:textId="77777777" w:rsidTr="008862E8">
        <w:trPr>
          <w:cantSplit/>
        </w:trPr>
        <w:tc>
          <w:tcPr>
            <w:tcW w:w="737" w:type="pct"/>
          </w:tcPr>
          <w:p w14:paraId="339B5C07" w14:textId="02405EDF" w:rsidR="00B867E8" w:rsidRPr="00063B42" w:rsidRDefault="0016736E" w:rsidP="0016736E">
            <w:pPr>
              <w:pStyle w:val="TableNumbered"/>
              <w:numPr>
                <w:ilvl w:val="0"/>
                <w:numId w:val="0"/>
              </w:numPr>
              <w:ind w:left="360" w:hanging="360"/>
            </w:pPr>
            <w:r w:rsidRPr="00063B42">
              <w:t xml:space="preserve">55 </w:t>
            </w:r>
          </w:p>
        </w:tc>
        <w:tc>
          <w:tcPr>
            <w:tcW w:w="2874" w:type="pct"/>
          </w:tcPr>
          <w:p w14:paraId="6A26530E" w14:textId="50737BE1" w:rsidR="00B867E8" w:rsidRPr="00063B42" w:rsidRDefault="00D62ED0" w:rsidP="00B867E8">
            <w:pPr>
              <w:pStyle w:val="TableText10"/>
            </w:pPr>
            <w:hyperlink r:id="rId81" w:tooltip="DI2020-86" w:history="1">
              <w:r w:rsidR="00C91770" w:rsidRPr="00C91770">
                <w:rPr>
                  <w:rStyle w:val="charCitHyperlinkAbbrev"/>
                </w:rPr>
                <w:t>Electricity Feed-in Code</w:t>
              </w:r>
            </w:hyperlink>
            <w:r w:rsidR="00B867E8" w:rsidRPr="00063B42">
              <w:t>, cl 4.2 (Distributor to alert NERL retailer and occupier of start dates)</w:t>
            </w:r>
          </w:p>
        </w:tc>
        <w:tc>
          <w:tcPr>
            <w:tcW w:w="1389" w:type="pct"/>
          </w:tcPr>
          <w:p w14:paraId="5B4D2A1C" w14:textId="1BB0E73A" w:rsidR="00B867E8" w:rsidRPr="00063B42" w:rsidRDefault="00B867E8" w:rsidP="00B867E8">
            <w:pPr>
              <w:pStyle w:val="TableText10"/>
            </w:pPr>
            <w:r w:rsidRPr="00063B42">
              <w:t>tier 3 civil penalty</w:t>
            </w:r>
          </w:p>
        </w:tc>
      </w:tr>
      <w:tr w:rsidR="00B867E8" w:rsidRPr="00063B42" w14:paraId="18985F81" w14:textId="77777777" w:rsidTr="008862E8">
        <w:trPr>
          <w:cantSplit/>
        </w:trPr>
        <w:tc>
          <w:tcPr>
            <w:tcW w:w="737" w:type="pct"/>
          </w:tcPr>
          <w:p w14:paraId="00037A7B" w14:textId="2EEE2CFB" w:rsidR="00B867E8" w:rsidRPr="00063B42" w:rsidRDefault="0016736E" w:rsidP="0016736E">
            <w:pPr>
              <w:pStyle w:val="TableNumbered"/>
              <w:numPr>
                <w:ilvl w:val="0"/>
                <w:numId w:val="0"/>
              </w:numPr>
              <w:ind w:left="360" w:hanging="360"/>
            </w:pPr>
            <w:r w:rsidRPr="00063B42">
              <w:lastRenderedPageBreak/>
              <w:t xml:space="preserve">56 </w:t>
            </w:r>
          </w:p>
        </w:tc>
        <w:tc>
          <w:tcPr>
            <w:tcW w:w="2874" w:type="pct"/>
          </w:tcPr>
          <w:p w14:paraId="207E7B48" w14:textId="17A66D13" w:rsidR="00B867E8" w:rsidRPr="00063B42" w:rsidRDefault="00D62ED0" w:rsidP="00B867E8">
            <w:pPr>
              <w:pStyle w:val="TableText10"/>
            </w:pPr>
            <w:hyperlink r:id="rId82" w:tooltip="DI2021-182" w:history="1">
              <w:r w:rsidR="00C508BA" w:rsidRPr="00C508BA">
                <w:rPr>
                  <w:rStyle w:val="charCitHyperlinkAbbrev"/>
                </w:rPr>
                <w:t>Transparency and Comparability Code</w:t>
              </w:r>
            </w:hyperlink>
            <w:r w:rsidR="00B867E8" w:rsidRPr="00063B42">
              <w:t>, cl 2.3 (Communication must compare prices to the reference price)</w:t>
            </w:r>
          </w:p>
        </w:tc>
        <w:tc>
          <w:tcPr>
            <w:tcW w:w="1389" w:type="pct"/>
          </w:tcPr>
          <w:p w14:paraId="2F4C2E48" w14:textId="79607582" w:rsidR="00B867E8" w:rsidRPr="00063B42" w:rsidRDefault="00B867E8" w:rsidP="00B867E8">
            <w:pPr>
              <w:pStyle w:val="TableText10"/>
            </w:pPr>
            <w:r w:rsidRPr="00063B42">
              <w:t>tier 3 civil penalty</w:t>
            </w:r>
          </w:p>
        </w:tc>
      </w:tr>
      <w:tr w:rsidR="00B867E8" w:rsidRPr="00063B42" w14:paraId="0CF0EA1C" w14:textId="77777777" w:rsidTr="008862E8">
        <w:trPr>
          <w:cantSplit/>
        </w:trPr>
        <w:tc>
          <w:tcPr>
            <w:tcW w:w="737" w:type="pct"/>
          </w:tcPr>
          <w:p w14:paraId="4A4F3D70" w14:textId="4FD81017" w:rsidR="00B867E8" w:rsidRPr="00063B42" w:rsidRDefault="0016736E" w:rsidP="0016736E">
            <w:pPr>
              <w:pStyle w:val="TableNumbered"/>
              <w:numPr>
                <w:ilvl w:val="0"/>
                <w:numId w:val="0"/>
              </w:numPr>
              <w:ind w:left="360" w:hanging="360"/>
            </w:pPr>
            <w:r w:rsidRPr="00063B42">
              <w:t xml:space="preserve">57 </w:t>
            </w:r>
          </w:p>
        </w:tc>
        <w:tc>
          <w:tcPr>
            <w:tcW w:w="2874" w:type="pct"/>
          </w:tcPr>
          <w:p w14:paraId="5CF4CC0D" w14:textId="05E69B4A" w:rsidR="00B867E8" w:rsidRPr="00063B42" w:rsidRDefault="00D62ED0" w:rsidP="00B867E8">
            <w:pPr>
              <w:pStyle w:val="TableText10"/>
            </w:pPr>
            <w:hyperlink r:id="rId83" w:tooltip="DI2021-182" w:history="1">
              <w:r w:rsidR="00C508BA" w:rsidRPr="00C508BA">
                <w:rPr>
                  <w:rStyle w:val="charCitHyperlinkAbbrev"/>
                </w:rPr>
                <w:t>Transparency and Comparability Code</w:t>
              </w:r>
            </w:hyperlink>
            <w:r w:rsidR="00B867E8" w:rsidRPr="00063B42">
              <w:t>, cl 2.5 (Advertising conditional discounts)</w:t>
            </w:r>
          </w:p>
        </w:tc>
        <w:tc>
          <w:tcPr>
            <w:tcW w:w="1389" w:type="pct"/>
          </w:tcPr>
          <w:p w14:paraId="3644EACF" w14:textId="79E7CAE2" w:rsidR="00B867E8" w:rsidRPr="00063B42" w:rsidRDefault="00B867E8" w:rsidP="00B867E8">
            <w:pPr>
              <w:pStyle w:val="TableText10"/>
            </w:pPr>
            <w:r w:rsidRPr="00063B42">
              <w:t>tier 3 civil penalty</w:t>
            </w:r>
          </w:p>
        </w:tc>
      </w:tr>
      <w:tr w:rsidR="00B867E8" w:rsidRPr="00063B42" w14:paraId="5677D422" w14:textId="77777777" w:rsidTr="008862E8">
        <w:trPr>
          <w:cantSplit/>
        </w:trPr>
        <w:tc>
          <w:tcPr>
            <w:tcW w:w="737" w:type="pct"/>
          </w:tcPr>
          <w:p w14:paraId="7B734980" w14:textId="201E921C" w:rsidR="00B867E8" w:rsidRPr="00063B42" w:rsidRDefault="0016736E" w:rsidP="0016736E">
            <w:pPr>
              <w:pStyle w:val="TableNumbered"/>
              <w:numPr>
                <w:ilvl w:val="0"/>
                <w:numId w:val="0"/>
              </w:numPr>
              <w:ind w:left="360" w:hanging="360"/>
            </w:pPr>
            <w:r w:rsidRPr="00063B42">
              <w:t xml:space="preserve">58 </w:t>
            </w:r>
          </w:p>
        </w:tc>
        <w:tc>
          <w:tcPr>
            <w:tcW w:w="2874" w:type="pct"/>
          </w:tcPr>
          <w:p w14:paraId="10D7B19C" w14:textId="7FE98ABB" w:rsidR="00B867E8" w:rsidRPr="00063B42" w:rsidRDefault="00D62ED0" w:rsidP="00B867E8">
            <w:pPr>
              <w:pStyle w:val="TableText10"/>
            </w:pPr>
            <w:hyperlink r:id="rId84" w:tooltip="DI2021-182" w:history="1">
              <w:r w:rsidR="00C508BA" w:rsidRPr="00C508BA">
                <w:rPr>
                  <w:rStyle w:val="charCitHyperlinkAbbrev"/>
                </w:rPr>
                <w:t>Transparency and Comparability Code</w:t>
              </w:r>
            </w:hyperlink>
            <w:r w:rsidR="00B867E8" w:rsidRPr="00063B42">
              <w:t>, cl 2.6 (Records of compliance)</w:t>
            </w:r>
          </w:p>
        </w:tc>
        <w:tc>
          <w:tcPr>
            <w:tcW w:w="1389" w:type="pct"/>
          </w:tcPr>
          <w:p w14:paraId="3DC555C2" w14:textId="5BE38E91" w:rsidR="00B867E8" w:rsidRPr="00063B42" w:rsidRDefault="00B867E8" w:rsidP="00B867E8">
            <w:pPr>
              <w:pStyle w:val="TableText10"/>
            </w:pPr>
            <w:r w:rsidRPr="00063B42">
              <w:t>tier 3 civil penalty</w:t>
            </w:r>
          </w:p>
        </w:tc>
      </w:tr>
      <w:tr w:rsidR="00B867E8" w:rsidRPr="00063B42" w14:paraId="133D90E4" w14:textId="77777777" w:rsidTr="008862E8">
        <w:trPr>
          <w:cantSplit/>
        </w:trPr>
        <w:tc>
          <w:tcPr>
            <w:tcW w:w="737" w:type="pct"/>
          </w:tcPr>
          <w:p w14:paraId="1D25A1DA" w14:textId="1898270B" w:rsidR="00B867E8" w:rsidRPr="00063B42" w:rsidRDefault="0016736E" w:rsidP="0016736E">
            <w:pPr>
              <w:pStyle w:val="TableNumbered"/>
              <w:numPr>
                <w:ilvl w:val="0"/>
                <w:numId w:val="0"/>
              </w:numPr>
              <w:ind w:left="360" w:hanging="360"/>
            </w:pPr>
            <w:r w:rsidRPr="00063B42">
              <w:t xml:space="preserve">59 </w:t>
            </w:r>
          </w:p>
        </w:tc>
        <w:tc>
          <w:tcPr>
            <w:tcW w:w="2874" w:type="pct"/>
          </w:tcPr>
          <w:p w14:paraId="47BEDA52" w14:textId="5FC910B3" w:rsidR="00B867E8" w:rsidRPr="00063B42" w:rsidRDefault="00D62ED0" w:rsidP="00B867E8">
            <w:pPr>
              <w:pStyle w:val="TableText10"/>
            </w:pPr>
            <w:hyperlink r:id="rId85" w:tooltip="DI2021-182" w:history="1">
              <w:r w:rsidR="00C508BA" w:rsidRPr="00C508BA">
                <w:rPr>
                  <w:rStyle w:val="charCitHyperlinkAbbrev"/>
                </w:rPr>
                <w:t>Transparency and Comparability Code</w:t>
              </w:r>
            </w:hyperlink>
            <w:r w:rsidR="00B867E8" w:rsidRPr="00063B42">
              <w:t>, cl 4.3 (Minimum standards for clear advice)</w:t>
            </w:r>
          </w:p>
        </w:tc>
        <w:tc>
          <w:tcPr>
            <w:tcW w:w="1389" w:type="pct"/>
          </w:tcPr>
          <w:p w14:paraId="7FCA697B" w14:textId="3CEAFB96" w:rsidR="00B867E8" w:rsidRPr="00063B42" w:rsidRDefault="00B867E8" w:rsidP="00B867E8">
            <w:pPr>
              <w:pStyle w:val="TableText10"/>
            </w:pPr>
            <w:r w:rsidRPr="00063B42">
              <w:t>tier 3 civil penalty</w:t>
            </w:r>
          </w:p>
        </w:tc>
      </w:tr>
      <w:tr w:rsidR="00B867E8" w:rsidRPr="00063B42" w14:paraId="7F0E6775" w14:textId="77777777" w:rsidTr="008862E8">
        <w:trPr>
          <w:cantSplit/>
        </w:trPr>
        <w:tc>
          <w:tcPr>
            <w:tcW w:w="737" w:type="pct"/>
          </w:tcPr>
          <w:p w14:paraId="4C25098A" w14:textId="4375C876" w:rsidR="00B867E8" w:rsidRPr="00063B42" w:rsidRDefault="0016736E" w:rsidP="0016736E">
            <w:pPr>
              <w:pStyle w:val="TableNumbered"/>
              <w:numPr>
                <w:ilvl w:val="0"/>
                <w:numId w:val="0"/>
              </w:numPr>
              <w:ind w:left="360" w:hanging="360"/>
            </w:pPr>
            <w:r w:rsidRPr="00063B42">
              <w:t xml:space="preserve">60 </w:t>
            </w:r>
          </w:p>
        </w:tc>
        <w:tc>
          <w:tcPr>
            <w:tcW w:w="2874" w:type="pct"/>
          </w:tcPr>
          <w:p w14:paraId="43EBD524" w14:textId="75F79256" w:rsidR="00B867E8" w:rsidRPr="00063B42" w:rsidRDefault="00D62ED0" w:rsidP="00B867E8">
            <w:pPr>
              <w:pStyle w:val="TableText10"/>
            </w:pPr>
            <w:hyperlink r:id="rId86" w:tooltip="DI2021-182" w:history="1">
              <w:r w:rsidR="00C508BA" w:rsidRPr="00C508BA">
                <w:rPr>
                  <w:rStyle w:val="charCitHyperlinkAbbrev"/>
                </w:rPr>
                <w:t>Transparency and Comparability Code</w:t>
              </w:r>
            </w:hyperlink>
            <w:r w:rsidR="00B867E8" w:rsidRPr="00063B42">
              <w:t>, cl 4.4 (</w:t>
            </w:r>
            <w:r w:rsidR="00F36BDA" w:rsidRPr="00063B42">
              <w:t>Records of compliance</w:t>
            </w:r>
            <w:r w:rsidR="00B867E8" w:rsidRPr="00063B42">
              <w:t>)</w:t>
            </w:r>
          </w:p>
        </w:tc>
        <w:tc>
          <w:tcPr>
            <w:tcW w:w="1389" w:type="pct"/>
          </w:tcPr>
          <w:p w14:paraId="495C9008" w14:textId="1DC2891A" w:rsidR="00B867E8" w:rsidRPr="00063B42" w:rsidRDefault="00B867E8" w:rsidP="00B867E8">
            <w:pPr>
              <w:pStyle w:val="TableText10"/>
            </w:pPr>
            <w:r w:rsidRPr="00063B42">
              <w:t>tier 3 civil penalty</w:t>
            </w:r>
          </w:p>
        </w:tc>
      </w:tr>
      <w:tr w:rsidR="00B867E8" w:rsidRPr="00063B42" w14:paraId="09B620ED" w14:textId="77777777" w:rsidTr="008862E8">
        <w:trPr>
          <w:cantSplit/>
        </w:trPr>
        <w:tc>
          <w:tcPr>
            <w:tcW w:w="737" w:type="pct"/>
          </w:tcPr>
          <w:p w14:paraId="5D8ABB60" w14:textId="49E3CE7F" w:rsidR="00B867E8" w:rsidRPr="00063B42" w:rsidRDefault="0016736E" w:rsidP="0016736E">
            <w:pPr>
              <w:pStyle w:val="TableNumbered"/>
              <w:numPr>
                <w:ilvl w:val="0"/>
                <w:numId w:val="0"/>
              </w:numPr>
              <w:ind w:left="360" w:hanging="360"/>
            </w:pPr>
            <w:r w:rsidRPr="00063B42">
              <w:t xml:space="preserve">61 </w:t>
            </w:r>
          </w:p>
        </w:tc>
        <w:tc>
          <w:tcPr>
            <w:tcW w:w="2874" w:type="pct"/>
          </w:tcPr>
          <w:p w14:paraId="2E43366E" w14:textId="2029572A" w:rsidR="00B867E8" w:rsidRPr="00063B42" w:rsidRDefault="00D62ED0" w:rsidP="00B867E8">
            <w:pPr>
              <w:pStyle w:val="TableText10"/>
            </w:pPr>
            <w:hyperlink r:id="rId87" w:tooltip="A2000-65" w:history="1">
              <w:r w:rsidR="00FA4A52" w:rsidRPr="00FA4A52">
                <w:rPr>
                  <w:rStyle w:val="charCitHyperlinkItal"/>
                </w:rPr>
                <w:t>Utilities Act 2000</w:t>
              </w:r>
            </w:hyperlink>
            <w:r w:rsidR="00B867E8" w:rsidRPr="00063B42">
              <w:t>, s 21 (1) (Requirement for licence)</w:t>
            </w:r>
          </w:p>
        </w:tc>
        <w:tc>
          <w:tcPr>
            <w:tcW w:w="1389" w:type="pct"/>
          </w:tcPr>
          <w:p w14:paraId="638BEAA8" w14:textId="4BD49BF0" w:rsidR="00B867E8" w:rsidRPr="00063B42" w:rsidRDefault="00B867E8" w:rsidP="00B867E8">
            <w:pPr>
              <w:pStyle w:val="TableText10"/>
            </w:pPr>
            <w:r w:rsidRPr="00063B42">
              <w:t>tier 1 civil penalty</w:t>
            </w:r>
          </w:p>
        </w:tc>
      </w:tr>
      <w:tr w:rsidR="00B867E8" w:rsidRPr="00063B42" w14:paraId="51DA4FC8" w14:textId="77777777" w:rsidTr="008862E8">
        <w:trPr>
          <w:cantSplit/>
        </w:trPr>
        <w:tc>
          <w:tcPr>
            <w:tcW w:w="737" w:type="pct"/>
          </w:tcPr>
          <w:p w14:paraId="394BD057" w14:textId="7251DEF8" w:rsidR="00B867E8" w:rsidRPr="00063B42" w:rsidRDefault="0016736E" w:rsidP="0016736E">
            <w:pPr>
              <w:pStyle w:val="TableNumbered"/>
              <w:numPr>
                <w:ilvl w:val="0"/>
                <w:numId w:val="0"/>
              </w:numPr>
              <w:ind w:left="360" w:hanging="360"/>
            </w:pPr>
            <w:r w:rsidRPr="00063B42">
              <w:t xml:space="preserve">62 </w:t>
            </w:r>
          </w:p>
        </w:tc>
        <w:tc>
          <w:tcPr>
            <w:tcW w:w="2874" w:type="pct"/>
          </w:tcPr>
          <w:p w14:paraId="2C846835" w14:textId="74C38CD1" w:rsidR="00B867E8" w:rsidRPr="00063B42" w:rsidRDefault="00D62ED0" w:rsidP="00B867E8">
            <w:pPr>
              <w:pStyle w:val="TableText10"/>
            </w:pPr>
            <w:hyperlink r:id="rId88" w:tooltip="A2000-65" w:history="1">
              <w:r w:rsidR="00FA4A52" w:rsidRPr="00FA4A52">
                <w:rPr>
                  <w:rStyle w:val="charCitHyperlinkItal"/>
                </w:rPr>
                <w:t>Utilities Act 2000</w:t>
              </w:r>
            </w:hyperlink>
            <w:r w:rsidR="00B867E8" w:rsidRPr="00063B42">
              <w:t>, s 47 (1) (Contravention of licence condition)</w:t>
            </w:r>
          </w:p>
        </w:tc>
        <w:tc>
          <w:tcPr>
            <w:tcW w:w="1389" w:type="pct"/>
          </w:tcPr>
          <w:p w14:paraId="6E9E817B" w14:textId="62C48057" w:rsidR="00B867E8" w:rsidRPr="00063B42" w:rsidRDefault="00B867E8" w:rsidP="00B867E8">
            <w:pPr>
              <w:pStyle w:val="TableText10"/>
            </w:pPr>
            <w:r w:rsidRPr="00063B42">
              <w:t>tier 1 civil penalty</w:t>
            </w:r>
          </w:p>
        </w:tc>
      </w:tr>
      <w:tr w:rsidR="00B867E8" w:rsidRPr="00063B42" w14:paraId="7507542E" w14:textId="77777777" w:rsidTr="008862E8">
        <w:trPr>
          <w:cantSplit/>
        </w:trPr>
        <w:tc>
          <w:tcPr>
            <w:tcW w:w="737" w:type="pct"/>
          </w:tcPr>
          <w:p w14:paraId="59ECA769" w14:textId="504B42E3" w:rsidR="00B867E8" w:rsidRPr="00063B42" w:rsidRDefault="0016736E" w:rsidP="0016736E">
            <w:pPr>
              <w:pStyle w:val="TableNumbered"/>
              <w:numPr>
                <w:ilvl w:val="0"/>
                <w:numId w:val="0"/>
              </w:numPr>
              <w:ind w:left="360" w:hanging="360"/>
            </w:pPr>
            <w:r w:rsidRPr="00063B42">
              <w:t xml:space="preserve">63 </w:t>
            </w:r>
          </w:p>
        </w:tc>
        <w:tc>
          <w:tcPr>
            <w:tcW w:w="2874" w:type="pct"/>
          </w:tcPr>
          <w:p w14:paraId="66DF58A9" w14:textId="0A37680A" w:rsidR="00B867E8" w:rsidRPr="00063B42" w:rsidRDefault="00D62ED0" w:rsidP="00B867E8">
            <w:pPr>
              <w:pStyle w:val="TableText10"/>
            </w:pPr>
            <w:hyperlink r:id="rId89" w:tooltip="A2000-65" w:history="1">
              <w:r w:rsidR="00FA4A52" w:rsidRPr="00FA4A52">
                <w:rPr>
                  <w:rStyle w:val="charCitHyperlinkItal"/>
                </w:rPr>
                <w:t>Utilities Act 2000</w:t>
              </w:r>
            </w:hyperlink>
            <w:r w:rsidR="00B867E8" w:rsidRPr="00063B42">
              <w:t>, s 75H (1) (Offence—contravention of code, s 75E or s 75GA)</w:t>
            </w:r>
          </w:p>
        </w:tc>
        <w:tc>
          <w:tcPr>
            <w:tcW w:w="1389" w:type="pct"/>
          </w:tcPr>
          <w:p w14:paraId="21592C5B" w14:textId="6AFFB293" w:rsidR="00B867E8" w:rsidRPr="00063B42" w:rsidRDefault="00B867E8" w:rsidP="00B867E8">
            <w:pPr>
              <w:pStyle w:val="TableText10"/>
            </w:pPr>
            <w:r w:rsidRPr="00063B42">
              <w:t>tier 1 civil penalty</w:t>
            </w:r>
          </w:p>
        </w:tc>
      </w:tr>
      <w:tr w:rsidR="00B867E8" w:rsidRPr="00063B42" w14:paraId="5EDB15F3" w14:textId="77777777" w:rsidTr="008862E8">
        <w:trPr>
          <w:cantSplit/>
        </w:trPr>
        <w:tc>
          <w:tcPr>
            <w:tcW w:w="737" w:type="pct"/>
          </w:tcPr>
          <w:p w14:paraId="1CF651AA" w14:textId="3F663D52" w:rsidR="00B867E8" w:rsidRPr="00063B42" w:rsidRDefault="0016736E" w:rsidP="0016736E">
            <w:pPr>
              <w:pStyle w:val="TableNumbered"/>
              <w:numPr>
                <w:ilvl w:val="0"/>
                <w:numId w:val="0"/>
              </w:numPr>
              <w:ind w:left="360" w:hanging="360"/>
            </w:pPr>
            <w:r w:rsidRPr="00063B42">
              <w:t xml:space="preserve">64 </w:t>
            </w:r>
          </w:p>
        </w:tc>
        <w:tc>
          <w:tcPr>
            <w:tcW w:w="2874" w:type="pct"/>
          </w:tcPr>
          <w:p w14:paraId="30A7B9C8" w14:textId="0DEF2B8C" w:rsidR="00B867E8" w:rsidRPr="00063B42" w:rsidRDefault="00D62ED0" w:rsidP="00B867E8">
            <w:pPr>
              <w:pStyle w:val="TableText10"/>
            </w:pPr>
            <w:hyperlink r:id="rId90" w:tooltip="A2000-65" w:history="1">
              <w:r w:rsidR="00FA4A52" w:rsidRPr="00FA4A52">
                <w:rPr>
                  <w:rStyle w:val="charCitHyperlinkItal"/>
                </w:rPr>
                <w:t>Utilities Act 2000</w:t>
              </w:r>
            </w:hyperlink>
            <w:r w:rsidR="00B867E8" w:rsidRPr="00063B42">
              <w:t>, s 75K (Offence—contravention of s 75F)</w:t>
            </w:r>
          </w:p>
        </w:tc>
        <w:tc>
          <w:tcPr>
            <w:tcW w:w="1389" w:type="pct"/>
          </w:tcPr>
          <w:p w14:paraId="2D8EEB06" w14:textId="3DCA1F06" w:rsidR="00B867E8" w:rsidRPr="00063B42" w:rsidRDefault="00B867E8" w:rsidP="00B867E8">
            <w:pPr>
              <w:pStyle w:val="TableText10"/>
            </w:pPr>
            <w:r w:rsidRPr="00063B42">
              <w:t>tier 3 civil penalty</w:t>
            </w:r>
          </w:p>
        </w:tc>
      </w:tr>
      <w:tr w:rsidR="00B867E8" w:rsidRPr="00063B42" w14:paraId="159667FE" w14:textId="77777777" w:rsidTr="0022697D">
        <w:trPr>
          <w:cantSplit/>
          <w:trHeight w:val="56"/>
        </w:trPr>
        <w:tc>
          <w:tcPr>
            <w:tcW w:w="737" w:type="pct"/>
          </w:tcPr>
          <w:p w14:paraId="73CDD921" w14:textId="6217A01C" w:rsidR="00B867E8" w:rsidRPr="00063B42" w:rsidRDefault="0016736E" w:rsidP="0016736E">
            <w:pPr>
              <w:pStyle w:val="TableNumbered"/>
              <w:numPr>
                <w:ilvl w:val="0"/>
                <w:numId w:val="0"/>
              </w:numPr>
              <w:ind w:left="360" w:hanging="360"/>
            </w:pPr>
            <w:r w:rsidRPr="00063B42">
              <w:t xml:space="preserve">65 </w:t>
            </w:r>
          </w:p>
        </w:tc>
        <w:tc>
          <w:tcPr>
            <w:tcW w:w="2874" w:type="pct"/>
          </w:tcPr>
          <w:p w14:paraId="3B0FB8F4" w14:textId="119A2C6C" w:rsidR="00B867E8" w:rsidRPr="00063B42" w:rsidRDefault="00D62ED0" w:rsidP="00B867E8">
            <w:pPr>
              <w:pStyle w:val="TableText10"/>
            </w:pPr>
            <w:hyperlink r:id="rId91" w:tooltip="A2000-65" w:history="1">
              <w:r w:rsidR="00FA4A52" w:rsidRPr="00FA4A52">
                <w:rPr>
                  <w:rStyle w:val="charCitHyperlinkItal"/>
                </w:rPr>
                <w:t>Utilities Act 2000</w:t>
              </w:r>
            </w:hyperlink>
            <w:r w:rsidR="00B867E8" w:rsidRPr="00063B42">
              <w:t>, s 100 (1) and (3) (Passing on the cost of water)</w:t>
            </w:r>
          </w:p>
        </w:tc>
        <w:tc>
          <w:tcPr>
            <w:tcW w:w="1389" w:type="pct"/>
          </w:tcPr>
          <w:p w14:paraId="65374D1E" w14:textId="5624B3DE" w:rsidR="00B867E8" w:rsidRPr="00063B42" w:rsidRDefault="00B867E8" w:rsidP="00B867E8">
            <w:pPr>
              <w:pStyle w:val="TableText10"/>
            </w:pPr>
            <w:r w:rsidRPr="00063B42">
              <w:t>tier 3 civil penalty</w:t>
            </w:r>
          </w:p>
        </w:tc>
      </w:tr>
    </w:tbl>
    <w:p w14:paraId="341594DC" w14:textId="1FD24E6E" w:rsidR="004A0F86" w:rsidRPr="00063B42" w:rsidRDefault="0016736E" w:rsidP="0016736E">
      <w:pPr>
        <w:pStyle w:val="AH5Sec"/>
        <w:shd w:val="pct25" w:color="auto" w:fill="auto"/>
      </w:pPr>
      <w:bookmarkStart w:id="8" w:name="_Toc163043697"/>
      <w:r w:rsidRPr="0016736E">
        <w:rPr>
          <w:rStyle w:val="CharSectNo"/>
        </w:rPr>
        <w:t>7</w:t>
      </w:r>
      <w:r w:rsidRPr="00063B42">
        <w:tab/>
      </w:r>
      <w:r w:rsidR="004A0F86" w:rsidRPr="00063B42">
        <w:t>Dictionary, notes 1 and 2</w:t>
      </w:r>
      <w:bookmarkEnd w:id="8"/>
    </w:p>
    <w:p w14:paraId="7296CFBB" w14:textId="46D6BF30" w:rsidR="004A0F86" w:rsidRPr="00063B42" w:rsidRDefault="004A0F86" w:rsidP="004A0F86">
      <w:pPr>
        <w:pStyle w:val="direction"/>
      </w:pPr>
      <w:r w:rsidRPr="00063B42">
        <w:t>substitute</w:t>
      </w:r>
    </w:p>
    <w:p w14:paraId="25189CCA" w14:textId="37AF12CC" w:rsidR="004A0F86" w:rsidRPr="00063B42" w:rsidRDefault="004A0F86">
      <w:pPr>
        <w:pStyle w:val="aNote"/>
      </w:pPr>
      <w:r w:rsidRPr="00FA4A52">
        <w:rPr>
          <w:rStyle w:val="charItals"/>
        </w:rPr>
        <w:t>Note</w:t>
      </w:r>
      <w:r w:rsidRPr="00FA4A52">
        <w:rPr>
          <w:rStyle w:val="charItals"/>
        </w:rPr>
        <w:tab/>
      </w:r>
      <w:r w:rsidRPr="00063B42">
        <w:t xml:space="preserve">The </w:t>
      </w:r>
      <w:hyperlink r:id="rId92" w:tooltip="A2001-14" w:history="1">
        <w:r w:rsidR="00FA4A52" w:rsidRPr="00FA4A52">
          <w:rPr>
            <w:rStyle w:val="charCitHyperlinkAbbrev"/>
          </w:rPr>
          <w:t>Legislation Act</w:t>
        </w:r>
      </w:hyperlink>
      <w:r w:rsidRPr="00063B42">
        <w:t xml:space="preserve"> contains definitions relevant to this Act. For example:</w:t>
      </w:r>
    </w:p>
    <w:p w14:paraId="3C43AB27" w14:textId="7FA2B3A2"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4A0F86" w:rsidRPr="00063B42">
        <w:t>Act</w:t>
      </w:r>
    </w:p>
    <w:p w14:paraId="78214838" w14:textId="5967D6A7"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4A0F86" w:rsidRPr="00063B42">
        <w:t>bankrupt or personally insolvent</w:t>
      </w:r>
    </w:p>
    <w:p w14:paraId="4DF39776" w14:textId="11328011" w:rsidR="0057633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576336" w:rsidRPr="00063B42">
        <w:t>corporation</w:t>
      </w:r>
    </w:p>
    <w:p w14:paraId="429F31DD" w14:textId="49C7CDE4"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4A0F86" w:rsidRPr="00063B42">
        <w:t>director</w:t>
      </w:r>
      <w:r w:rsidR="009A7F40">
        <w:t>-</w:t>
      </w:r>
      <w:r w:rsidR="004A0F86" w:rsidRPr="00063B42">
        <w:t>general (see s 163)</w:t>
      </w:r>
    </w:p>
    <w:p w14:paraId="43A9C81E" w14:textId="6BCD9B32" w:rsidR="004A0F86" w:rsidRPr="00063B42" w:rsidRDefault="0016736E" w:rsidP="0016736E">
      <w:pPr>
        <w:pStyle w:val="aNoteBulletss"/>
        <w:tabs>
          <w:tab w:val="left" w:pos="2300"/>
        </w:tabs>
      </w:pPr>
      <w:r w:rsidRPr="00063B42">
        <w:rPr>
          <w:rFonts w:ascii="Symbol" w:hAnsi="Symbol"/>
        </w:rPr>
        <w:lastRenderedPageBreak/>
        <w:t></w:t>
      </w:r>
      <w:r w:rsidRPr="00063B42">
        <w:rPr>
          <w:rFonts w:ascii="Symbol" w:hAnsi="Symbol"/>
        </w:rPr>
        <w:tab/>
      </w:r>
      <w:r w:rsidR="004A0F86" w:rsidRPr="00063B42">
        <w:t>exercise</w:t>
      </w:r>
    </w:p>
    <w:p w14:paraId="1E85340F" w14:textId="6442A555" w:rsidR="0036089D"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36089D" w:rsidRPr="00063B42">
        <w:t>fail</w:t>
      </w:r>
    </w:p>
    <w:p w14:paraId="11F76564" w14:textId="6459CE0D"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4A0F86" w:rsidRPr="00063B42">
        <w:t>function</w:t>
      </w:r>
    </w:p>
    <w:p w14:paraId="4EC9A957" w14:textId="48D9BDF9" w:rsidR="008346A2"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8346A2" w:rsidRPr="00063B42">
        <w:t>may (see s</w:t>
      </w:r>
      <w:r w:rsidR="00EE244C" w:rsidRPr="00063B42">
        <w:t xml:space="preserve"> </w:t>
      </w:r>
      <w:r w:rsidR="008346A2" w:rsidRPr="00063B42">
        <w:t>146)</w:t>
      </w:r>
    </w:p>
    <w:p w14:paraId="5A82CDC7" w14:textId="194D62F3" w:rsidR="008346A2"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8346A2" w:rsidRPr="00063B42">
        <w:t>must (see s</w:t>
      </w:r>
      <w:r w:rsidR="00EE244C" w:rsidRPr="00063B42">
        <w:t xml:space="preserve"> </w:t>
      </w:r>
      <w:r w:rsidR="008346A2" w:rsidRPr="00063B42">
        <w:t>146)</w:t>
      </w:r>
    </w:p>
    <w:p w14:paraId="1BA1C4D7" w14:textId="3819C95A"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62364E" w:rsidRPr="00E34BA4">
        <w:rPr>
          <w:color w:val="000000"/>
        </w:rPr>
        <w:t>National Electricity (ACT) Law</w:t>
      </w:r>
    </w:p>
    <w:p w14:paraId="4A548D40" w14:textId="74388BCC" w:rsidR="004A0F86" w:rsidRPr="00063B42" w:rsidRDefault="00B21961" w:rsidP="00B21961">
      <w:pPr>
        <w:pStyle w:val="aNoteBulletss"/>
        <w:numPr>
          <w:ilvl w:val="0"/>
          <w:numId w:val="9"/>
        </w:numPr>
        <w:tabs>
          <w:tab w:val="left" w:pos="2300"/>
        </w:tabs>
      </w:pPr>
      <w:r w:rsidRPr="00E34BA4">
        <w:rPr>
          <w:color w:val="000000"/>
        </w:rPr>
        <w:t>National Electricity (ACT) Regulatio</w:t>
      </w:r>
      <w:r>
        <w:rPr>
          <w:color w:val="000000"/>
        </w:rPr>
        <w:t>n</w:t>
      </w:r>
    </w:p>
    <w:p w14:paraId="26FF0634" w14:textId="65E60B5A"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2368B5" w:rsidRPr="00E34BA4">
        <w:rPr>
          <w:color w:val="000000"/>
        </w:rPr>
        <w:t>National Energy Retail Law (ACT)</w:t>
      </w:r>
    </w:p>
    <w:p w14:paraId="1C2FF833" w14:textId="69C2046E"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E77DF5" w:rsidRPr="00E34BA4">
        <w:rPr>
          <w:color w:val="000000"/>
        </w:rPr>
        <w:t>National Energy Retail Regulation (ACT)</w:t>
      </w:r>
    </w:p>
    <w:p w14:paraId="0E4DC8B4" w14:textId="79BFB21D"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120422" w:rsidRPr="00E34BA4">
        <w:rPr>
          <w:color w:val="000000"/>
        </w:rPr>
        <w:t>National Gas (ACT) Law</w:t>
      </w:r>
    </w:p>
    <w:p w14:paraId="642529FB" w14:textId="4CFF6EF2"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82443E" w:rsidRPr="00E34BA4">
        <w:rPr>
          <w:color w:val="000000"/>
        </w:rPr>
        <w:t>National Gas (ACT) Regulation</w:t>
      </w:r>
    </w:p>
    <w:p w14:paraId="6DA674F3" w14:textId="4E4625D2" w:rsidR="00B97C89"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B97C89" w:rsidRPr="00063B42">
        <w:t>person (see s 160)</w:t>
      </w:r>
    </w:p>
    <w:p w14:paraId="2FCCB46A" w14:textId="0350CFF2" w:rsidR="004A0F86"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4A0F86" w:rsidRPr="00063B42">
        <w:t>subordinate law (see s 8)</w:t>
      </w:r>
    </w:p>
    <w:p w14:paraId="70570805" w14:textId="473625B1" w:rsidR="003D2B72"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3D2B72" w:rsidRPr="00063B42">
        <w:t>territory authority</w:t>
      </w:r>
    </w:p>
    <w:p w14:paraId="7476C13B" w14:textId="08D75074" w:rsidR="00541071" w:rsidRPr="00063B42" w:rsidRDefault="0016736E" w:rsidP="0016736E">
      <w:pPr>
        <w:pStyle w:val="aNoteBulletss"/>
        <w:tabs>
          <w:tab w:val="left" w:pos="2300"/>
        </w:tabs>
      </w:pPr>
      <w:r w:rsidRPr="00063B42">
        <w:rPr>
          <w:rFonts w:ascii="Symbol" w:hAnsi="Symbol"/>
        </w:rPr>
        <w:t></w:t>
      </w:r>
      <w:r w:rsidRPr="00063B42">
        <w:rPr>
          <w:rFonts w:ascii="Symbol" w:hAnsi="Symbol"/>
        </w:rPr>
        <w:tab/>
      </w:r>
      <w:r w:rsidR="00541071" w:rsidRPr="00063B42">
        <w:rPr>
          <w:color w:val="000000"/>
          <w:shd w:val="clear" w:color="auto" w:fill="FFFFFF"/>
        </w:rPr>
        <w:t>the Territory.</w:t>
      </w:r>
    </w:p>
    <w:p w14:paraId="656B1531" w14:textId="4A49B5FC" w:rsidR="00083D90" w:rsidRPr="00063B42" w:rsidRDefault="0016736E" w:rsidP="0016736E">
      <w:pPr>
        <w:pStyle w:val="AH5Sec"/>
        <w:shd w:val="pct25" w:color="auto" w:fill="auto"/>
      </w:pPr>
      <w:bookmarkStart w:id="9" w:name="_Toc163043698"/>
      <w:r w:rsidRPr="0016736E">
        <w:rPr>
          <w:rStyle w:val="CharSectNo"/>
        </w:rPr>
        <w:t>8</w:t>
      </w:r>
      <w:r w:rsidRPr="00063B42">
        <w:tab/>
      </w:r>
      <w:r w:rsidR="00083D90" w:rsidRPr="00063B42">
        <w:t>Dictionary, new definitions</w:t>
      </w:r>
      <w:bookmarkEnd w:id="9"/>
    </w:p>
    <w:p w14:paraId="5818D76F" w14:textId="77777777" w:rsidR="00083D90" w:rsidRPr="00063B42" w:rsidRDefault="00083D90" w:rsidP="00083D90">
      <w:pPr>
        <w:pStyle w:val="direction"/>
      </w:pPr>
      <w:r w:rsidRPr="00063B42">
        <w:t>insert</w:t>
      </w:r>
    </w:p>
    <w:p w14:paraId="1C5683DA" w14:textId="3978BDBC" w:rsidR="00315CD3" w:rsidRPr="00FA4A52" w:rsidRDefault="00315CD3" w:rsidP="0016736E">
      <w:pPr>
        <w:pStyle w:val="aDef"/>
      </w:pPr>
      <w:r w:rsidRPr="00FA4A52">
        <w:rPr>
          <w:rStyle w:val="charBoldItals"/>
        </w:rPr>
        <w:t>adjusted turnover</w:t>
      </w:r>
      <w:r w:rsidRPr="00063B42">
        <w:t>, for schedule 5 (Civil penalty provisions)—see schedule 5, section 5.1</w:t>
      </w:r>
      <w:r w:rsidR="00B66CE2" w:rsidRPr="00063B42">
        <w:t>.</w:t>
      </w:r>
    </w:p>
    <w:p w14:paraId="4C0DA6F9" w14:textId="1CF9203D" w:rsidR="00083D90" w:rsidRPr="00063B42" w:rsidRDefault="00083D90" w:rsidP="0016736E">
      <w:pPr>
        <w:pStyle w:val="aDef"/>
      </w:pPr>
      <w:r w:rsidRPr="00FA4A52">
        <w:rPr>
          <w:rStyle w:val="charBoldItals"/>
        </w:rPr>
        <w:t>civil penalty notice</w:t>
      </w:r>
      <w:r w:rsidR="004A6462" w:rsidRPr="00063B42">
        <w:t>—see section 54E (1).</w:t>
      </w:r>
    </w:p>
    <w:p w14:paraId="2A14AB30" w14:textId="49CE94C0" w:rsidR="00237824" w:rsidRPr="00063B42" w:rsidRDefault="00237824" w:rsidP="0016736E">
      <w:pPr>
        <w:pStyle w:val="aDef"/>
      </w:pPr>
      <w:r w:rsidRPr="00FA4A52">
        <w:rPr>
          <w:rStyle w:val="charBoldItals"/>
        </w:rPr>
        <w:t>civil penalty provision</w:t>
      </w:r>
      <w:r w:rsidRPr="00063B42">
        <w:rPr>
          <w:bCs/>
          <w:iCs/>
        </w:rPr>
        <w:t xml:space="preserve"> means a provision mentioned</w:t>
      </w:r>
      <w:r w:rsidRPr="00063B42">
        <w:t xml:space="preserve"> in schedule 5, </w:t>
      </w:r>
      <w:r w:rsidR="00485AE6" w:rsidRPr="00063B42">
        <w:t>section 5.</w:t>
      </w:r>
      <w:r w:rsidR="000B7276" w:rsidRPr="00063B42">
        <w:t>3</w:t>
      </w:r>
      <w:r w:rsidRPr="00063B42">
        <w:t>, column 2.</w:t>
      </w:r>
    </w:p>
    <w:p w14:paraId="55C8E425" w14:textId="34653EAE" w:rsidR="00083D90" w:rsidRPr="00063B42" w:rsidRDefault="00CF7A4A" w:rsidP="0016736E">
      <w:pPr>
        <w:pStyle w:val="aDef"/>
      </w:pPr>
      <w:r w:rsidRPr="00FA4A52">
        <w:rPr>
          <w:rStyle w:val="charBoldItals"/>
        </w:rPr>
        <w:t>conduct</w:t>
      </w:r>
      <w:r w:rsidRPr="00063B42">
        <w:rPr>
          <w:bCs/>
          <w:iCs/>
        </w:rPr>
        <w:t>, for part 9A (Enforcement of civil penalty provisions)—see section 54A.</w:t>
      </w:r>
    </w:p>
    <w:p w14:paraId="1B5E8058" w14:textId="6CF9659A" w:rsidR="00315CD3" w:rsidRPr="00063B42" w:rsidRDefault="00315CD3" w:rsidP="0016736E">
      <w:pPr>
        <w:pStyle w:val="aDef"/>
      </w:pPr>
      <w:r w:rsidRPr="00FA4A52">
        <w:rPr>
          <w:rStyle w:val="charBoldItals"/>
        </w:rPr>
        <w:t>Consumer Protection Code</w:t>
      </w:r>
      <w:r w:rsidRPr="00063B42">
        <w:t>, for schedule 5 (Civil penalty provisions)—see schedule 5, section 5.1.</w:t>
      </w:r>
    </w:p>
    <w:p w14:paraId="10186F64" w14:textId="017044F4" w:rsidR="00CF7A4A" w:rsidRPr="00063B42" w:rsidRDefault="00CF7A4A" w:rsidP="0016736E">
      <w:pPr>
        <w:pStyle w:val="aDef"/>
      </w:pPr>
      <w:r w:rsidRPr="00FA4A52">
        <w:rPr>
          <w:rStyle w:val="charBoldItals"/>
        </w:rPr>
        <w:t>corresponding offence</w:t>
      </w:r>
      <w:r w:rsidRPr="00063B42">
        <w:rPr>
          <w:bCs/>
          <w:iCs/>
        </w:rPr>
        <w:t xml:space="preserve">, </w:t>
      </w:r>
      <w:r w:rsidR="00D06099" w:rsidRPr="00063B42">
        <w:rPr>
          <w:bCs/>
          <w:iCs/>
        </w:rPr>
        <w:t xml:space="preserve">in relation to a contravention of a civil penalty provision, </w:t>
      </w:r>
      <w:r w:rsidRPr="00063B42">
        <w:rPr>
          <w:bCs/>
          <w:iCs/>
        </w:rPr>
        <w:t>for part 9A (Enforcement of civil penalty provisions)—see section 54A.</w:t>
      </w:r>
    </w:p>
    <w:p w14:paraId="6895CD5E" w14:textId="1EF9063A" w:rsidR="00890173" w:rsidRPr="00063B42" w:rsidRDefault="00890173" w:rsidP="0016736E">
      <w:pPr>
        <w:pStyle w:val="aDef"/>
      </w:pPr>
      <w:r w:rsidRPr="00FA4A52">
        <w:rPr>
          <w:rStyle w:val="charBoldItals"/>
        </w:rPr>
        <w:lastRenderedPageBreak/>
        <w:t>court</w:t>
      </w:r>
      <w:r w:rsidRPr="00063B42">
        <w:rPr>
          <w:bCs/>
          <w:iCs/>
        </w:rPr>
        <w:t>, for part 9A (Enforcement of civil penalty provisions)—see section 54A.</w:t>
      </w:r>
    </w:p>
    <w:p w14:paraId="3EA8034C" w14:textId="4C243B6A" w:rsidR="00315CD3" w:rsidRPr="00063B42" w:rsidRDefault="00315CD3" w:rsidP="0016736E">
      <w:pPr>
        <w:pStyle w:val="aDef"/>
      </w:pPr>
      <w:r w:rsidRPr="00FA4A52">
        <w:rPr>
          <w:rStyle w:val="charBoldItals"/>
        </w:rPr>
        <w:t>Electricity Feed</w:t>
      </w:r>
      <w:r w:rsidR="009A7F40">
        <w:rPr>
          <w:rStyle w:val="charBoldItals"/>
        </w:rPr>
        <w:t>-</w:t>
      </w:r>
      <w:r w:rsidRPr="00FA4A52">
        <w:rPr>
          <w:rStyle w:val="charBoldItals"/>
        </w:rPr>
        <w:t>in Code</w:t>
      </w:r>
      <w:r w:rsidRPr="00063B42">
        <w:t>, for schedule 5 (Civil penalty provisions)—see schedule 5, section 5.1.</w:t>
      </w:r>
    </w:p>
    <w:p w14:paraId="5949ACCC" w14:textId="7A202EF3" w:rsidR="008C2D6A" w:rsidRPr="00063B42" w:rsidRDefault="008C2D6A" w:rsidP="0016736E">
      <w:pPr>
        <w:pStyle w:val="aDef"/>
      </w:pPr>
      <w:r w:rsidRPr="00FA4A52">
        <w:rPr>
          <w:rStyle w:val="charBoldItals"/>
        </w:rPr>
        <w:t>enforcement order</w:t>
      </w:r>
      <w:r w:rsidR="00E91EC4" w:rsidRPr="00063B42">
        <w:t>—see section 54</w:t>
      </w:r>
      <w:r w:rsidR="009841E8" w:rsidRPr="00063B42">
        <w:t>M</w:t>
      </w:r>
      <w:r w:rsidR="00E91EC4" w:rsidRPr="00063B42">
        <w:t xml:space="preserve"> (1).</w:t>
      </w:r>
    </w:p>
    <w:p w14:paraId="39FA5AFB" w14:textId="54811192" w:rsidR="00A20E2B" w:rsidRPr="00063B42" w:rsidRDefault="00A20E2B" w:rsidP="0016736E">
      <w:pPr>
        <w:pStyle w:val="aDef"/>
      </w:pPr>
      <w:r w:rsidRPr="00FA4A52">
        <w:rPr>
          <w:rStyle w:val="charBoldItals"/>
        </w:rPr>
        <w:t>enforcement order proceeding</w:t>
      </w:r>
      <w:r w:rsidRPr="00063B42">
        <w:rPr>
          <w:bCs/>
          <w:iCs/>
        </w:rPr>
        <w:t xml:space="preserve"> means a proceeding </w:t>
      </w:r>
      <w:r w:rsidRPr="00063B42">
        <w:t>under division 9A.4 (Enforcement orders).</w:t>
      </w:r>
    </w:p>
    <w:p w14:paraId="23C3C09D" w14:textId="4E1A9022" w:rsidR="005E483E" w:rsidRPr="00063B42" w:rsidRDefault="005E483E" w:rsidP="0016736E">
      <w:pPr>
        <w:pStyle w:val="aDef"/>
      </w:pPr>
      <w:r w:rsidRPr="00FA4A52">
        <w:rPr>
          <w:rStyle w:val="charBoldItals"/>
        </w:rPr>
        <w:t>evidential burden</w:t>
      </w:r>
      <w:r w:rsidRPr="00063B42">
        <w:t xml:space="preserve">, </w:t>
      </w:r>
      <w:r w:rsidR="00EF4947" w:rsidRPr="00063B42">
        <w:t xml:space="preserve">in relation to a matter, </w:t>
      </w:r>
      <w:r w:rsidRPr="00063B42">
        <w:t>for division 9A.6 (Other provisions about liability)—see section 54</w:t>
      </w:r>
      <w:r w:rsidR="009841E8" w:rsidRPr="00063B42">
        <w:t>Y.</w:t>
      </w:r>
    </w:p>
    <w:p w14:paraId="43B5178E" w14:textId="51C66664" w:rsidR="002A729B" w:rsidRPr="00063B42" w:rsidRDefault="002A729B" w:rsidP="0016736E">
      <w:pPr>
        <w:pStyle w:val="aDef"/>
      </w:pPr>
      <w:r w:rsidRPr="00FA4A52">
        <w:rPr>
          <w:rStyle w:val="charBoldItals"/>
        </w:rPr>
        <w:t>related</w:t>
      </w:r>
      <w:r w:rsidRPr="00063B42">
        <w:t xml:space="preserve"> </w:t>
      </w:r>
      <w:r w:rsidRPr="00FA4A52">
        <w:rPr>
          <w:rStyle w:val="charBoldItals"/>
        </w:rPr>
        <w:t>corporation</w:t>
      </w:r>
      <w:r w:rsidR="00F82E30" w:rsidRPr="00063B42">
        <w:t xml:space="preserve">, of </w:t>
      </w:r>
      <w:r w:rsidR="00B072DC" w:rsidRPr="00063B42">
        <w:t>another corporation,</w:t>
      </w:r>
      <w:r w:rsidRPr="00063B42">
        <w:t xml:space="preserve"> means a related body corporate under the </w:t>
      </w:r>
      <w:hyperlink r:id="rId93" w:tooltip="Act 2001 No 50 (Cwlth)" w:history="1">
        <w:r w:rsidR="00FA4A52" w:rsidRPr="00FA4A52">
          <w:rPr>
            <w:rStyle w:val="charCitHyperlinkAbbrev"/>
          </w:rPr>
          <w:t>Corporations Act</w:t>
        </w:r>
      </w:hyperlink>
      <w:r w:rsidRPr="00063B42">
        <w:t>.</w:t>
      </w:r>
    </w:p>
    <w:p w14:paraId="53CFA2E4" w14:textId="2509F972" w:rsidR="00315CD3" w:rsidRPr="00063B42" w:rsidRDefault="00315CD3" w:rsidP="0016736E">
      <w:pPr>
        <w:pStyle w:val="aDef"/>
      </w:pPr>
      <w:r w:rsidRPr="00FA4A52">
        <w:rPr>
          <w:rStyle w:val="charBoldItals"/>
        </w:rPr>
        <w:t>tier 1 civil penalty</w:t>
      </w:r>
      <w:r w:rsidRPr="00063B42">
        <w:t>, for schedule 5 (Civil penalty provisions)—see schedule 5, section 5.</w:t>
      </w:r>
      <w:r w:rsidR="00AA29EC" w:rsidRPr="00063B42">
        <w:t>2</w:t>
      </w:r>
      <w:r w:rsidR="00F06F33" w:rsidRPr="00063B42">
        <w:t>.</w:t>
      </w:r>
    </w:p>
    <w:p w14:paraId="56306CA5" w14:textId="198DE32D" w:rsidR="00315CD3" w:rsidRPr="00063B42" w:rsidRDefault="00315CD3" w:rsidP="0016736E">
      <w:pPr>
        <w:pStyle w:val="aDef"/>
      </w:pPr>
      <w:r w:rsidRPr="00FA4A52">
        <w:rPr>
          <w:rStyle w:val="charBoldItals"/>
        </w:rPr>
        <w:t>tier 2 civil penalty</w:t>
      </w:r>
      <w:r w:rsidRPr="00063B42">
        <w:t>, for schedule 5 (Civil penalty provisions)—see schedule 5, section 5.</w:t>
      </w:r>
      <w:r w:rsidR="00AA29EC" w:rsidRPr="00063B42">
        <w:t>2</w:t>
      </w:r>
      <w:r w:rsidR="00F06F33" w:rsidRPr="00063B42">
        <w:t>.</w:t>
      </w:r>
    </w:p>
    <w:p w14:paraId="6E5C0D3C" w14:textId="005FB6A2" w:rsidR="00315CD3" w:rsidRPr="00063B42" w:rsidRDefault="00315CD3" w:rsidP="0016736E">
      <w:pPr>
        <w:pStyle w:val="aDef"/>
      </w:pPr>
      <w:r w:rsidRPr="00FA4A52">
        <w:rPr>
          <w:rStyle w:val="charBoldItals"/>
        </w:rPr>
        <w:t>tier 3 civil penalty</w:t>
      </w:r>
      <w:r w:rsidRPr="00063B42">
        <w:t>, for schedule 5 (Civil penalty provisions)—see schedule 5, section 5.</w:t>
      </w:r>
      <w:r w:rsidR="00AA29EC" w:rsidRPr="00063B42">
        <w:t>2.</w:t>
      </w:r>
    </w:p>
    <w:p w14:paraId="55B6BFCE" w14:textId="5FA1AD93" w:rsidR="00A009B4" w:rsidRPr="00063B42" w:rsidRDefault="00A009B4" w:rsidP="0016736E">
      <w:pPr>
        <w:pStyle w:val="aDef"/>
      </w:pPr>
      <w:r w:rsidRPr="00FA4A52">
        <w:rPr>
          <w:rStyle w:val="charBoldItals"/>
        </w:rPr>
        <w:t>Transparency and Comparability Code</w:t>
      </w:r>
      <w:r w:rsidR="00315CD3" w:rsidRPr="00063B42">
        <w:t>, for schedule 5 (Civil penalty provisions)—see schedule 5, section 5.1.</w:t>
      </w:r>
    </w:p>
    <w:p w14:paraId="5D19C2AA" w14:textId="77777777" w:rsidR="0016736E" w:rsidRDefault="0016736E">
      <w:pPr>
        <w:pStyle w:val="02Text"/>
        <w:sectPr w:rsidR="0016736E" w:rsidSect="004904B0">
          <w:headerReference w:type="even" r:id="rId94"/>
          <w:headerReference w:type="default" r:id="rId95"/>
          <w:footerReference w:type="even" r:id="rId96"/>
          <w:footerReference w:type="default" r:id="rId97"/>
          <w:footerReference w:type="first" r:id="rId98"/>
          <w:pgSz w:w="11907" w:h="16839" w:code="9"/>
          <w:pgMar w:top="3880" w:right="1900" w:bottom="3100" w:left="2300" w:header="2280" w:footer="1760" w:gutter="0"/>
          <w:pgNumType w:start="1"/>
          <w:cols w:space="720"/>
          <w:titlePg/>
          <w:docGrid w:linePitch="326"/>
        </w:sectPr>
      </w:pPr>
    </w:p>
    <w:p w14:paraId="0AFB452E" w14:textId="77777777" w:rsidR="00083D90" w:rsidRPr="00063B42" w:rsidRDefault="00083D90" w:rsidP="0016736E">
      <w:pPr>
        <w:pStyle w:val="PageBreak"/>
        <w:suppressLineNumbers/>
      </w:pPr>
      <w:r w:rsidRPr="00063B42">
        <w:br w:type="page"/>
      </w:r>
    </w:p>
    <w:p w14:paraId="6499A404" w14:textId="27322888" w:rsidR="00083D90" w:rsidRPr="0016736E" w:rsidRDefault="0016736E" w:rsidP="0016736E">
      <w:pPr>
        <w:pStyle w:val="Sched-heading"/>
      </w:pPr>
      <w:bookmarkStart w:id="10" w:name="_Toc163043699"/>
      <w:r w:rsidRPr="0016736E">
        <w:rPr>
          <w:rStyle w:val="CharChapNo"/>
        </w:rPr>
        <w:lastRenderedPageBreak/>
        <w:t>Schedule 1</w:t>
      </w:r>
      <w:r w:rsidRPr="00063B42">
        <w:tab/>
      </w:r>
      <w:r w:rsidR="00083D90" w:rsidRPr="0016736E">
        <w:rPr>
          <w:rStyle w:val="CharChapText"/>
        </w:rPr>
        <w:t>Other amendments—Utilities Act 200</w:t>
      </w:r>
      <w:r w:rsidR="000F0EC5" w:rsidRPr="0016736E">
        <w:rPr>
          <w:rStyle w:val="CharChapText"/>
        </w:rPr>
        <w:t>0</w:t>
      </w:r>
      <w:bookmarkEnd w:id="10"/>
    </w:p>
    <w:p w14:paraId="75361108" w14:textId="77777777" w:rsidR="00083D90" w:rsidRPr="00063B42" w:rsidRDefault="00083D90" w:rsidP="00083D90">
      <w:pPr>
        <w:pStyle w:val="ref"/>
      </w:pPr>
      <w:r w:rsidRPr="00063B42">
        <w:t>(see s 3)</w:t>
      </w:r>
    </w:p>
    <w:p w14:paraId="02F3A18B" w14:textId="0A101CEB" w:rsidR="00CE4B9B" w:rsidRPr="00063B42" w:rsidRDefault="0016736E" w:rsidP="0016736E">
      <w:pPr>
        <w:pStyle w:val="ShadedSchClause"/>
      </w:pPr>
      <w:bookmarkStart w:id="11" w:name="_Toc163043700"/>
      <w:r w:rsidRPr="0016736E">
        <w:rPr>
          <w:rStyle w:val="CharSectNo"/>
        </w:rPr>
        <w:t>[1.1]</w:t>
      </w:r>
      <w:r w:rsidRPr="00063B42">
        <w:tab/>
      </w:r>
      <w:r w:rsidR="000F0EC5" w:rsidRPr="00063B42">
        <w:t>Section 21 (1), penalty</w:t>
      </w:r>
      <w:bookmarkEnd w:id="11"/>
    </w:p>
    <w:p w14:paraId="5E7CAFEE" w14:textId="1B23DC67" w:rsidR="000F0EC5" w:rsidRPr="00063B42" w:rsidRDefault="000F0EC5" w:rsidP="000F0EC5">
      <w:pPr>
        <w:pStyle w:val="direction"/>
      </w:pPr>
      <w:r w:rsidRPr="00063B42">
        <w:t>substitute</w:t>
      </w:r>
    </w:p>
    <w:p w14:paraId="500C3EBF" w14:textId="77777777" w:rsidR="005A6E87" w:rsidRPr="00063B42" w:rsidRDefault="005A6E87" w:rsidP="005A6E87">
      <w:pPr>
        <w:pStyle w:val="Penalty"/>
      </w:pPr>
      <w:r w:rsidRPr="00063B42">
        <w:t>Maximum penalty:</w:t>
      </w:r>
    </w:p>
    <w:p w14:paraId="130EBFFB" w14:textId="667E0DE1" w:rsidR="005A6E87" w:rsidRPr="00063B42" w:rsidRDefault="0016736E" w:rsidP="0016736E">
      <w:pPr>
        <w:pStyle w:val="SchApara"/>
      </w:pPr>
      <w:r>
        <w:tab/>
      </w:r>
      <w:r w:rsidRPr="00063B42">
        <w:t>(a)</w:t>
      </w:r>
      <w:r w:rsidRPr="00063B42">
        <w:tab/>
      </w:r>
      <w:r w:rsidR="005A6E87" w:rsidRPr="00063B42">
        <w:t>for an individual</w:t>
      </w:r>
      <w:r w:rsidR="00744208" w:rsidRPr="00063B42">
        <w:t>—3 000 penalty units; or</w:t>
      </w:r>
    </w:p>
    <w:p w14:paraId="41DBF484" w14:textId="0CE76EB2" w:rsidR="00856DE5" w:rsidRPr="00063B42" w:rsidRDefault="0016736E" w:rsidP="0016736E">
      <w:pPr>
        <w:pStyle w:val="SchApara"/>
      </w:pPr>
      <w:r>
        <w:tab/>
      </w:r>
      <w:r w:rsidRPr="00063B42">
        <w:t>(b)</w:t>
      </w:r>
      <w:r w:rsidRPr="00063B42">
        <w:tab/>
      </w:r>
      <w:r w:rsidR="00856DE5" w:rsidRPr="00063B42">
        <w:t>for a corporation—</w:t>
      </w:r>
      <w:r w:rsidR="00E21FB1" w:rsidRPr="00063B42">
        <w:rPr>
          <w:iCs/>
        </w:rPr>
        <w:t>$11 060 000</w:t>
      </w:r>
      <w:r w:rsidR="00856DE5" w:rsidRPr="00063B42">
        <w:rPr>
          <w:iCs/>
        </w:rPr>
        <w:t>.</w:t>
      </w:r>
    </w:p>
    <w:p w14:paraId="2AA661C1" w14:textId="004DEA7B" w:rsidR="00B25DA9" w:rsidRPr="00063B42" w:rsidRDefault="0016736E" w:rsidP="0016736E">
      <w:pPr>
        <w:pStyle w:val="ShadedSchClause"/>
      </w:pPr>
      <w:bookmarkStart w:id="12" w:name="_Toc163043701"/>
      <w:r w:rsidRPr="0016736E">
        <w:rPr>
          <w:rStyle w:val="CharSectNo"/>
        </w:rPr>
        <w:t>[1.2]</w:t>
      </w:r>
      <w:r w:rsidRPr="00063B42">
        <w:tab/>
      </w:r>
      <w:r w:rsidR="00B25DA9" w:rsidRPr="00063B42">
        <w:t>Section 47 (1), penalty</w:t>
      </w:r>
      <w:bookmarkEnd w:id="12"/>
    </w:p>
    <w:p w14:paraId="7EDF7E6D" w14:textId="77777777" w:rsidR="00B25DA9" w:rsidRPr="00063B42" w:rsidRDefault="00B25DA9" w:rsidP="00B25DA9">
      <w:pPr>
        <w:pStyle w:val="direction"/>
      </w:pPr>
      <w:r w:rsidRPr="00063B42">
        <w:t>substitute</w:t>
      </w:r>
    </w:p>
    <w:p w14:paraId="5F021BCC" w14:textId="77777777" w:rsidR="00B25DA9" w:rsidRPr="00063B42" w:rsidRDefault="00B25DA9" w:rsidP="00B25DA9">
      <w:pPr>
        <w:pStyle w:val="Penalty"/>
      </w:pPr>
      <w:r w:rsidRPr="00063B42">
        <w:t>Maximum penalty:</w:t>
      </w:r>
    </w:p>
    <w:p w14:paraId="6EF15938" w14:textId="258E631B" w:rsidR="00B25DA9" w:rsidRPr="00063B42" w:rsidRDefault="0016736E" w:rsidP="0016736E">
      <w:pPr>
        <w:pStyle w:val="SchApara"/>
      </w:pPr>
      <w:r>
        <w:tab/>
      </w:r>
      <w:r w:rsidRPr="00063B42">
        <w:t>(a)</w:t>
      </w:r>
      <w:r w:rsidRPr="00063B42">
        <w:tab/>
      </w:r>
      <w:r w:rsidR="00B25DA9" w:rsidRPr="00063B42">
        <w:t>for an individual—3 000 penalty units; or</w:t>
      </w:r>
    </w:p>
    <w:p w14:paraId="327712F7" w14:textId="627CBE60" w:rsidR="00B25DA9" w:rsidRPr="00063B42" w:rsidRDefault="0016736E" w:rsidP="0016736E">
      <w:pPr>
        <w:pStyle w:val="SchApara"/>
      </w:pPr>
      <w:r>
        <w:tab/>
      </w:r>
      <w:r w:rsidRPr="00063B42">
        <w:t>(b)</w:t>
      </w:r>
      <w:r w:rsidRPr="00063B42">
        <w:tab/>
      </w:r>
      <w:r w:rsidR="00B25DA9" w:rsidRPr="00063B42">
        <w:t>for a corporation—</w:t>
      </w:r>
      <w:r w:rsidR="00D73C3B" w:rsidRPr="00063B42">
        <w:t>$</w:t>
      </w:r>
      <w:r w:rsidR="00D73C3B" w:rsidRPr="00063B42">
        <w:rPr>
          <w:iCs/>
        </w:rPr>
        <w:t>11 060 000</w:t>
      </w:r>
      <w:r w:rsidR="00B25DA9" w:rsidRPr="00063B42">
        <w:rPr>
          <w:iCs/>
        </w:rPr>
        <w:t>.</w:t>
      </w:r>
    </w:p>
    <w:p w14:paraId="67CB43C0" w14:textId="6C9B19E2" w:rsidR="00B25DA9" w:rsidRPr="00063B42" w:rsidRDefault="0016736E" w:rsidP="0016736E">
      <w:pPr>
        <w:pStyle w:val="ShadedSchClause"/>
      </w:pPr>
      <w:bookmarkStart w:id="13" w:name="_Toc163043702"/>
      <w:r w:rsidRPr="0016736E">
        <w:rPr>
          <w:rStyle w:val="CharSectNo"/>
        </w:rPr>
        <w:t>[1.3]</w:t>
      </w:r>
      <w:r w:rsidRPr="00063B42">
        <w:tab/>
      </w:r>
      <w:r w:rsidR="00B25DA9" w:rsidRPr="00063B42">
        <w:t>Section 75H (1), penalty</w:t>
      </w:r>
      <w:bookmarkEnd w:id="13"/>
    </w:p>
    <w:p w14:paraId="7BF2FD2E" w14:textId="77777777" w:rsidR="00B25DA9" w:rsidRPr="00063B42" w:rsidRDefault="00B25DA9" w:rsidP="00B25DA9">
      <w:pPr>
        <w:pStyle w:val="direction"/>
      </w:pPr>
      <w:r w:rsidRPr="00063B42">
        <w:t>substitute</w:t>
      </w:r>
    </w:p>
    <w:p w14:paraId="33E7C526" w14:textId="77777777" w:rsidR="00B25DA9" w:rsidRPr="00063B42" w:rsidRDefault="00B25DA9" w:rsidP="00B25DA9">
      <w:pPr>
        <w:pStyle w:val="Penalty"/>
      </w:pPr>
      <w:r w:rsidRPr="00063B42">
        <w:t>Maximum penalty:</w:t>
      </w:r>
    </w:p>
    <w:p w14:paraId="5D830AF6" w14:textId="66A05239" w:rsidR="00B25DA9" w:rsidRPr="00063B42" w:rsidRDefault="0016736E" w:rsidP="0016736E">
      <w:pPr>
        <w:pStyle w:val="SchApara"/>
      </w:pPr>
      <w:r>
        <w:tab/>
      </w:r>
      <w:r w:rsidRPr="00063B42">
        <w:t>(a)</w:t>
      </w:r>
      <w:r w:rsidRPr="00063B42">
        <w:tab/>
      </w:r>
      <w:r w:rsidR="00B25DA9" w:rsidRPr="00063B42">
        <w:t>for an individual—3 000 penalty units; or</w:t>
      </w:r>
    </w:p>
    <w:p w14:paraId="1B936395" w14:textId="2F7F3D62" w:rsidR="00B25DA9" w:rsidRPr="00063B42" w:rsidRDefault="0016736E" w:rsidP="0016736E">
      <w:pPr>
        <w:pStyle w:val="SchApara"/>
      </w:pPr>
      <w:r>
        <w:tab/>
      </w:r>
      <w:r w:rsidRPr="00063B42">
        <w:t>(b)</w:t>
      </w:r>
      <w:r w:rsidRPr="00063B42">
        <w:tab/>
      </w:r>
      <w:r w:rsidR="00B25DA9" w:rsidRPr="00063B42">
        <w:t>for a corporation—</w:t>
      </w:r>
      <w:r w:rsidR="00D73C3B" w:rsidRPr="00063B42">
        <w:t>$</w:t>
      </w:r>
      <w:r w:rsidR="00D73C3B" w:rsidRPr="00063B42">
        <w:rPr>
          <w:iCs/>
        </w:rPr>
        <w:t>11 060 000</w:t>
      </w:r>
      <w:r w:rsidR="00B25DA9" w:rsidRPr="00063B42">
        <w:rPr>
          <w:iCs/>
        </w:rPr>
        <w:t>.</w:t>
      </w:r>
    </w:p>
    <w:p w14:paraId="36AE0458" w14:textId="0FAF0C06" w:rsidR="00B25DA9" w:rsidRPr="00063B42" w:rsidRDefault="0016736E" w:rsidP="00DB1E2B">
      <w:pPr>
        <w:pStyle w:val="ShadedSchClause"/>
      </w:pPr>
      <w:bookmarkStart w:id="14" w:name="_Toc163043703"/>
      <w:r w:rsidRPr="0016736E">
        <w:rPr>
          <w:rStyle w:val="CharSectNo"/>
        </w:rPr>
        <w:lastRenderedPageBreak/>
        <w:t>[1.4]</w:t>
      </w:r>
      <w:r w:rsidRPr="00063B42">
        <w:tab/>
      </w:r>
      <w:r w:rsidR="00B25DA9" w:rsidRPr="00063B42">
        <w:t>Section 75K</w:t>
      </w:r>
      <w:r w:rsidR="00AC28A7" w:rsidRPr="00063B42">
        <w:t xml:space="preserve"> (1)</w:t>
      </w:r>
      <w:r w:rsidR="00B25DA9" w:rsidRPr="00063B42">
        <w:t>, penalty</w:t>
      </w:r>
      <w:bookmarkEnd w:id="14"/>
    </w:p>
    <w:p w14:paraId="4CE965D5" w14:textId="77777777" w:rsidR="00B25DA9" w:rsidRPr="00063B42" w:rsidRDefault="00B25DA9" w:rsidP="00DB1E2B">
      <w:pPr>
        <w:pStyle w:val="direction"/>
      </w:pPr>
      <w:r w:rsidRPr="00063B42">
        <w:t>substitute</w:t>
      </w:r>
    </w:p>
    <w:p w14:paraId="30F46942" w14:textId="77777777" w:rsidR="00B25DA9" w:rsidRPr="00063B42" w:rsidRDefault="00B25DA9" w:rsidP="00DB1E2B">
      <w:pPr>
        <w:pStyle w:val="Penalty"/>
        <w:keepNext/>
      </w:pPr>
      <w:r w:rsidRPr="00063B42">
        <w:t>Maximum penalty:</w:t>
      </w:r>
    </w:p>
    <w:p w14:paraId="2B76CA64" w14:textId="3F62A8ED" w:rsidR="00B25DA9" w:rsidRPr="00063B42" w:rsidRDefault="0016736E" w:rsidP="00DB1E2B">
      <w:pPr>
        <w:pStyle w:val="SchApara"/>
        <w:keepNext/>
      </w:pPr>
      <w:r>
        <w:tab/>
      </w:r>
      <w:r w:rsidRPr="00063B42">
        <w:t>(a)</w:t>
      </w:r>
      <w:r w:rsidRPr="00063B42">
        <w:tab/>
      </w:r>
      <w:r w:rsidR="00B25DA9" w:rsidRPr="00063B42">
        <w:t>for an individual—</w:t>
      </w:r>
      <w:r w:rsidR="002E5E09" w:rsidRPr="00063B42">
        <w:t>50</w:t>
      </w:r>
      <w:r w:rsidR="00B25DA9" w:rsidRPr="00063B42">
        <w:t xml:space="preserve"> penalty units; or</w:t>
      </w:r>
    </w:p>
    <w:p w14:paraId="7F6A939E" w14:textId="46F75B26" w:rsidR="00B25DA9" w:rsidRPr="00063B42" w:rsidRDefault="0016736E" w:rsidP="00DB1E2B">
      <w:pPr>
        <w:pStyle w:val="SchApara"/>
        <w:keepNext/>
      </w:pPr>
      <w:r>
        <w:tab/>
      </w:r>
      <w:r w:rsidRPr="00063B42">
        <w:t>(b)</w:t>
      </w:r>
      <w:r w:rsidRPr="00063B42">
        <w:tab/>
      </w:r>
      <w:r w:rsidR="00B25DA9" w:rsidRPr="00063B42">
        <w:t>for a corporation—</w:t>
      </w:r>
      <w:r w:rsidR="00D73C3B" w:rsidRPr="00063B42">
        <w:rPr>
          <w:iCs/>
        </w:rPr>
        <w:t>$188 000</w:t>
      </w:r>
      <w:r w:rsidR="00B25DA9" w:rsidRPr="00063B42">
        <w:rPr>
          <w:iCs/>
        </w:rPr>
        <w:t>.</w:t>
      </w:r>
    </w:p>
    <w:p w14:paraId="4F5149E0" w14:textId="559265DC" w:rsidR="002E5E09" w:rsidRPr="00063B42" w:rsidRDefault="0016736E" w:rsidP="0016736E">
      <w:pPr>
        <w:pStyle w:val="ShadedSchClause"/>
      </w:pPr>
      <w:bookmarkStart w:id="15" w:name="_Toc163043704"/>
      <w:r w:rsidRPr="0016736E">
        <w:rPr>
          <w:rStyle w:val="CharSectNo"/>
        </w:rPr>
        <w:t>[1.5]</w:t>
      </w:r>
      <w:r w:rsidRPr="00063B42">
        <w:tab/>
      </w:r>
      <w:r w:rsidR="002E5E09" w:rsidRPr="00063B42">
        <w:t>Section 100 (1) and (3), penalty</w:t>
      </w:r>
      <w:bookmarkEnd w:id="15"/>
    </w:p>
    <w:p w14:paraId="7C8C00FF" w14:textId="77777777" w:rsidR="002E5E09" w:rsidRPr="00063B42" w:rsidRDefault="002E5E09" w:rsidP="002E5E09">
      <w:pPr>
        <w:pStyle w:val="direction"/>
      </w:pPr>
      <w:r w:rsidRPr="00063B42">
        <w:t>substitute</w:t>
      </w:r>
    </w:p>
    <w:p w14:paraId="220F22AF" w14:textId="77777777" w:rsidR="002E5E09" w:rsidRPr="00063B42" w:rsidRDefault="002E5E09" w:rsidP="002E5E09">
      <w:pPr>
        <w:pStyle w:val="Penalty"/>
      </w:pPr>
      <w:r w:rsidRPr="00063B42">
        <w:t>Maximum penalty:</w:t>
      </w:r>
    </w:p>
    <w:p w14:paraId="39B26AB7" w14:textId="1A708C7C" w:rsidR="002E5E09" w:rsidRPr="00063B42" w:rsidRDefault="0016736E" w:rsidP="0016736E">
      <w:pPr>
        <w:pStyle w:val="SchApara"/>
      </w:pPr>
      <w:r>
        <w:tab/>
      </w:r>
      <w:r w:rsidRPr="00063B42">
        <w:t>(a)</w:t>
      </w:r>
      <w:r w:rsidRPr="00063B42">
        <w:tab/>
      </w:r>
      <w:r w:rsidR="002E5E09" w:rsidRPr="00063B42">
        <w:t>for an individual—50 penalty units; or</w:t>
      </w:r>
    </w:p>
    <w:p w14:paraId="745A829A" w14:textId="6ACA360E" w:rsidR="002E5E09" w:rsidRPr="00063B42" w:rsidRDefault="0016736E" w:rsidP="0016736E">
      <w:pPr>
        <w:pStyle w:val="SchApara"/>
      </w:pPr>
      <w:r>
        <w:tab/>
      </w:r>
      <w:r w:rsidRPr="00063B42">
        <w:t>(b)</w:t>
      </w:r>
      <w:r w:rsidRPr="00063B42">
        <w:tab/>
      </w:r>
      <w:r w:rsidR="002E5E09" w:rsidRPr="00063B42">
        <w:t>for a corporation—</w:t>
      </w:r>
      <w:r w:rsidR="00D73C3B" w:rsidRPr="00063B42">
        <w:rPr>
          <w:iCs/>
        </w:rPr>
        <w:t>$188 000</w:t>
      </w:r>
      <w:r w:rsidR="002E5E09" w:rsidRPr="00063B42">
        <w:rPr>
          <w:iCs/>
        </w:rPr>
        <w:t>.</w:t>
      </w:r>
    </w:p>
    <w:p w14:paraId="02072199" w14:textId="77777777" w:rsidR="0016736E" w:rsidRDefault="0016736E">
      <w:pPr>
        <w:pStyle w:val="03Schedule"/>
        <w:sectPr w:rsidR="0016736E" w:rsidSect="004904B0">
          <w:headerReference w:type="even" r:id="rId99"/>
          <w:headerReference w:type="default" r:id="rId100"/>
          <w:footerReference w:type="even" r:id="rId101"/>
          <w:footerReference w:type="default" r:id="rId102"/>
          <w:type w:val="continuous"/>
          <w:pgSz w:w="11907" w:h="16839" w:code="9"/>
          <w:pgMar w:top="3880" w:right="1900" w:bottom="3100" w:left="2300" w:header="2280" w:footer="1760" w:gutter="0"/>
          <w:cols w:space="720"/>
          <w:docGrid w:linePitch="326"/>
        </w:sectPr>
      </w:pPr>
    </w:p>
    <w:p w14:paraId="02ECCDE7" w14:textId="77777777" w:rsidR="00083D90" w:rsidRPr="00063B42" w:rsidRDefault="00083D90" w:rsidP="00083D90">
      <w:pPr>
        <w:pStyle w:val="EndNoteHeading"/>
      </w:pPr>
      <w:r w:rsidRPr="00063B42">
        <w:lastRenderedPageBreak/>
        <w:t>Endnotes</w:t>
      </w:r>
    </w:p>
    <w:p w14:paraId="51A3C346" w14:textId="77777777" w:rsidR="00083D90" w:rsidRPr="00063B42" w:rsidRDefault="00083D90" w:rsidP="00083D90">
      <w:pPr>
        <w:pStyle w:val="EndNoteSubHeading"/>
      </w:pPr>
      <w:r w:rsidRPr="00063B42">
        <w:t>1</w:t>
      </w:r>
      <w:r w:rsidRPr="00063B42">
        <w:tab/>
        <w:t>Presentation speech</w:t>
      </w:r>
    </w:p>
    <w:p w14:paraId="128742A8" w14:textId="5AFF906B" w:rsidR="00083D90" w:rsidRPr="00063B42" w:rsidRDefault="00083D90" w:rsidP="00083D90">
      <w:pPr>
        <w:pStyle w:val="EndNoteText"/>
      </w:pPr>
      <w:r w:rsidRPr="00063B42">
        <w:tab/>
        <w:t>Presentation speech made in the Legislative Assembly on</w:t>
      </w:r>
      <w:r w:rsidR="00DD666D">
        <w:t xml:space="preserve"> 9 April 2024.</w:t>
      </w:r>
    </w:p>
    <w:p w14:paraId="6A14D290" w14:textId="77777777" w:rsidR="00083D90" w:rsidRPr="00063B42" w:rsidRDefault="00083D90" w:rsidP="00083D90">
      <w:pPr>
        <w:pStyle w:val="EndNoteSubHeading"/>
      </w:pPr>
      <w:r w:rsidRPr="00063B42">
        <w:t>2</w:t>
      </w:r>
      <w:r w:rsidRPr="00063B42">
        <w:tab/>
        <w:t>Notification</w:t>
      </w:r>
    </w:p>
    <w:p w14:paraId="3BDECC9C" w14:textId="5D0E028B" w:rsidR="00083D90" w:rsidRPr="00063B42" w:rsidRDefault="00083D90" w:rsidP="00083D90">
      <w:pPr>
        <w:pStyle w:val="EndNoteText"/>
      </w:pPr>
      <w:r w:rsidRPr="00063B42">
        <w:tab/>
        <w:t xml:space="preserve">Notified under the </w:t>
      </w:r>
      <w:hyperlink r:id="rId103" w:tooltip="A2001-14" w:history="1">
        <w:r w:rsidR="00FA4A52" w:rsidRPr="00FA4A52">
          <w:rPr>
            <w:rStyle w:val="charCitHyperlinkAbbrev"/>
          </w:rPr>
          <w:t>Legislation Act</w:t>
        </w:r>
      </w:hyperlink>
      <w:r w:rsidRPr="00063B42">
        <w:t xml:space="preserve"> on</w:t>
      </w:r>
      <w:r w:rsidR="004904B0">
        <w:t xml:space="preserve"> 19 June 2024.</w:t>
      </w:r>
    </w:p>
    <w:p w14:paraId="6D5C3E88" w14:textId="77777777" w:rsidR="00083D90" w:rsidRPr="00063B42" w:rsidRDefault="00083D90" w:rsidP="00083D90">
      <w:pPr>
        <w:pStyle w:val="EndNoteSubHeading"/>
      </w:pPr>
      <w:r w:rsidRPr="00063B42">
        <w:t>3</w:t>
      </w:r>
      <w:r w:rsidRPr="00063B42">
        <w:tab/>
        <w:t>Republications of amended laws</w:t>
      </w:r>
    </w:p>
    <w:p w14:paraId="06D7DAA6" w14:textId="5D8F06CC" w:rsidR="00083D90" w:rsidRPr="00063B42" w:rsidRDefault="00083D90" w:rsidP="00083D90">
      <w:pPr>
        <w:pStyle w:val="EndNoteText"/>
      </w:pPr>
      <w:r w:rsidRPr="00063B42">
        <w:tab/>
        <w:t xml:space="preserve">For the latest republication of amended laws, see </w:t>
      </w:r>
      <w:hyperlink r:id="rId104" w:history="1">
        <w:r w:rsidR="00FA4A52" w:rsidRPr="00FA4A52">
          <w:rPr>
            <w:rStyle w:val="charCitHyperlinkAbbrev"/>
          </w:rPr>
          <w:t>www.legislation.act.gov.au</w:t>
        </w:r>
      </w:hyperlink>
      <w:r w:rsidRPr="00063B42">
        <w:t>.</w:t>
      </w:r>
    </w:p>
    <w:p w14:paraId="1C1C59F5" w14:textId="77777777" w:rsidR="00083D90" w:rsidRPr="00063B42" w:rsidRDefault="00083D90" w:rsidP="00A8370D">
      <w:pPr>
        <w:pStyle w:val="N-line2"/>
      </w:pPr>
    </w:p>
    <w:p w14:paraId="4EBEE843" w14:textId="77777777" w:rsidR="0016736E" w:rsidRDefault="0016736E">
      <w:pPr>
        <w:pStyle w:val="05EndNote"/>
        <w:sectPr w:rsidR="0016736E" w:rsidSect="004904B0">
          <w:headerReference w:type="even" r:id="rId105"/>
          <w:headerReference w:type="default" r:id="rId106"/>
          <w:footerReference w:type="even" r:id="rId107"/>
          <w:footerReference w:type="default" r:id="rId108"/>
          <w:pgSz w:w="11907" w:h="16839" w:code="9"/>
          <w:pgMar w:top="3000" w:right="1900" w:bottom="2500" w:left="2300" w:header="2480" w:footer="2100" w:gutter="0"/>
          <w:cols w:space="720"/>
          <w:docGrid w:linePitch="326"/>
        </w:sectPr>
      </w:pPr>
    </w:p>
    <w:p w14:paraId="2C954475" w14:textId="1D5CA82E" w:rsidR="0016736E" w:rsidRDefault="0016736E" w:rsidP="004904B0"/>
    <w:p w14:paraId="0EA769B8" w14:textId="2D404D3A" w:rsidR="004904B0" w:rsidRDefault="004904B0">
      <w:pPr>
        <w:pStyle w:val="BillBasic"/>
      </w:pPr>
      <w:r>
        <w:t xml:space="preserve">I certify that the above is a true copy of the Independent Competition and Regulatory Commission Amendment Bill 2024, which was passed by the Legislative Assembly on 5 June 2024. </w:t>
      </w:r>
    </w:p>
    <w:p w14:paraId="478F6972" w14:textId="77777777" w:rsidR="004904B0" w:rsidRDefault="004904B0"/>
    <w:p w14:paraId="63CD1DB1" w14:textId="77777777" w:rsidR="004904B0" w:rsidRDefault="004904B0"/>
    <w:p w14:paraId="4EF902FD" w14:textId="77777777" w:rsidR="004904B0" w:rsidRDefault="004904B0"/>
    <w:p w14:paraId="41F48F22" w14:textId="77777777" w:rsidR="004904B0" w:rsidRDefault="004904B0"/>
    <w:p w14:paraId="5E23E26B" w14:textId="77777777" w:rsidR="004904B0" w:rsidRDefault="004904B0">
      <w:pPr>
        <w:pStyle w:val="BillBasic"/>
        <w:jc w:val="right"/>
      </w:pPr>
      <w:r>
        <w:t>Clerk of the Legislative Assembly</w:t>
      </w:r>
    </w:p>
    <w:p w14:paraId="2838222F" w14:textId="77777777" w:rsidR="004904B0" w:rsidRDefault="004904B0" w:rsidP="004904B0"/>
    <w:p w14:paraId="7603317C" w14:textId="77777777" w:rsidR="004904B0" w:rsidRDefault="004904B0" w:rsidP="004904B0"/>
    <w:p w14:paraId="34934EA8" w14:textId="77777777" w:rsidR="004904B0" w:rsidRDefault="004904B0" w:rsidP="004904B0">
      <w:pPr>
        <w:suppressLineNumbers/>
      </w:pPr>
    </w:p>
    <w:p w14:paraId="5491462B" w14:textId="77777777" w:rsidR="004904B0" w:rsidRDefault="004904B0" w:rsidP="004904B0">
      <w:pPr>
        <w:suppressLineNumbers/>
      </w:pPr>
    </w:p>
    <w:p w14:paraId="31C3D5BA" w14:textId="77777777" w:rsidR="004904B0" w:rsidRDefault="004904B0" w:rsidP="004904B0">
      <w:pPr>
        <w:suppressLineNumbers/>
      </w:pPr>
    </w:p>
    <w:p w14:paraId="13DD1CCA" w14:textId="77777777" w:rsidR="004904B0" w:rsidRDefault="004904B0" w:rsidP="004904B0">
      <w:pPr>
        <w:suppressLineNumbers/>
      </w:pPr>
    </w:p>
    <w:p w14:paraId="152B9A3C" w14:textId="77777777" w:rsidR="004904B0" w:rsidRDefault="004904B0" w:rsidP="004904B0">
      <w:pPr>
        <w:suppressLineNumbers/>
      </w:pPr>
    </w:p>
    <w:p w14:paraId="614BF92B" w14:textId="77777777" w:rsidR="004904B0" w:rsidRDefault="004904B0" w:rsidP="004904B0">
      <w:pPr>
        <w:suppressLineNumbers/>
      </w:pPr>
    </w:p>
    <w:p w14:paraId="1228703F" w14:textId="77777777" w:rsidR="004904B0" w:rsidRDefault="004904B0" w:rsidP="004904B0">
      <w:pPr>
        <w:suppressLineNumbers/>
      </w:pPr>
    </w:p>
    <w:p w14:paraId="6A88A773" w14:textId="77777777" w:rsidR="004904B0" w:rsidRDefault="004904B0" w:rsidP="004904B0">
      <w:pPr>
        <w:suppressLineNumbers/>
      </w:pPr>
    </w:p>
    <w:p w14:paraId="13E7B876" w14:textId="77777777" w:rsidR="004904B0" w:rsidRDefault="004904B0" w:rsidP="004904B0">
      <w:pPr>
        <w:suppressLineNumbers/>
      </w:pPr>
    </w:p>
    <w:p w14:paraId="75657D65" w14:textId="77777777" w:rsidR="004904B0" w:rsidRDefault="004904B0" w:rsidP="004904B0">
      <w:pPr>
        <w:suppressLineNumbers/>
      </w:pPr>
    </w:p>
    <w:p w14:paraId="1271A59D" w14:textId="64EE2507" w:rsidR="004904B0" w:rsidRDefault="004904B0">
      <w:pPr>
        <w:jc w:val="center"/>
        <w:rPr>
          <w:sz w:val="18"/>
        </w:rPr>
      </w:pPr>
      <w:r>
        <w:rPr>
          <w:sz w:val="18"/>
        </w:rPr>
        <w:t xml:space="preserve">© Australian Capital Territory </w:t>
      </w:r>
      <w:r>
        <w:rPr>
          <w:noProof/>
          <w:sz w:val="18"/>
        </w:rPr>
        <w:t>2024</w:t>
      </w:r>
    </w:p>
    <w:sectPr w:rsidR="004904B0" w:rsidSect="004904B0">
      <w:headerReference w:type="even" r:id="rId109"/>
      <w:headerReference w:type="default" r:id="rId110"/>
      <w:headerReference w:type="first" r:id="rId11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2DC6" w14:textId="77777777" w:rsidR="003B4960" w:rsidRDefault="003B4960">
      <w:r>
        <w:separator/>
      </w:r>
    </w:p>
  </w:endnote>
  <w:endnote w:type="continuationSeparator" w:id="0">
    <w:p w14:paraId="2DDF5D84" w14:textId="77777777" w:rsidR="003B4960" w:rsidRDefault="003B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F05" w14:textId="77777777" w:rsidR="0016736E" w:rsidRDefault="0016736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6736E" w:rsidRPr="00CB3D59" w14:paraId="7EA1F89E" w14:textId="77777777">
      <w:tc>
        <w:tcPr>
          <w:tcW w:w="845" w:type="pct"/>
        </w:tcPr>
        <w:p w14:paraId="39D6491A" w14:textId="77777777" w:rsidR="0016736E" w:rsidRPr="0097645D" w:rsidRDefault="0016736E"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CBF2C74" w14:textId="2DAC682A" w:rsidR="0016736E" w:rsidRPr="00783A18" w:rsidRDefault="00190FCC" w:rsidP="000763CD">
          <w:pPr>
            <w:pStyle w:val="Footer"/>
            <w:spacing w:line="240" w:lineRule="auto"/>
            <w:jc w:val="center"/>
            <w:rPr>
              <w:rFonts w:ascii="Times New Roman" w:hAnsi="Times New Roman"/>
              <w:sz w:val="24"/>
              <w:szCs w:val="24"/>
            </w:rPr>
          </w:pPr>
          <w:fldSimple w:instr=" REF Citation *\charformat  \* MERGEFORMAT ">
            <w:r w:rsidR="004904B0">
              <w:t>Independent Competition and Regulatory Commission Amendment Act 2024</w:t>
            </w:r>
          </w:fldSimple>
        </w:p>
        <w:p w14:paraId="7D195F50" w14:textId="38175601" w:rsidR="0016736E" w:rsidRPr="00783A18" w:rsidRDefault="0016736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16A85F5" w14:textId="769B1896" w:rsidR="0016736E" w:rsidRPr="00743346" w:rsidRDefault="0016736E"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4904B0">
            <w:rPr>
              <w:rFonts w:cs="Arial"/>
              <w:szCs w:val="18"/>
            </w:rPr>
            <w:t>A2024-25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4904B0">
            <w:rPr>
              <w:rFonts w:cs="Arial"/>
              <w:szCs w:val="18"/>
            </w:rPr>
            <w:t xml:space="preserve">  </w:t>
          </w:r>
          <w:r w:rsidRPr="00743346">
            <w:rPr>
              <w:rFonts w:cs="Arial"/>
              <w:szCs w:val="18"/>
            </w:rPr>
            <w:fldChar w:fldCharType="end"/>
          </w:r>
        </w:p>
      </w:tc>
    </w:tr>
  </w:tbl>
  <w:p w14:paraId="26CBC5D4" w14:textId="2AF60EE1"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C8EB" w14:textId="77777777" w:rsidR="0016736E" w:rsidRDefault="0016736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6736E" w14:paraId="5B746E25" w14:textId="77777777">
      <w:trPr>
        <w:jc w:val="center"/>
      </w:trPr>
      <w:tc>
        <w:tcPr>
          <w:tcW w:w="1553" w:type="dxa"/>
        </w:tcPr>
        <w:p w14:paraId="2D3AB192" w14:textId="71C43970" w:rsidR="0016736E" w:rsidRDefault="0016736E">
          <w:pPr>
            <w:pStyle w:val="Footer"/>
          </w:pPr>
          <w:r>
            <w:fldChar w:fldCharType="begin"/>
          </w:r>
          <w:r>
            <w:instrText xml:space="preserve"> DOCPROPERTY "Category"  *\charformat  </w:instrText>
          </w:r>
          <w:r>
            <w:fldChar w:fldCharType="separate"/>
          </w:r>
          <w:r w:rsidR="004904B0">
            <w:t>A2024-25</w:t>
          </w:r>
          <w:r>
            <w:fldChar w:fldCharType="end"/>
          </w:r>
          <w:r>
            <w:br/>
          </w:r>
          <w:r>
            <w:fldChar w:fldCharType="begin"/>
          </w:r>
          <w:r>
            <w:instrText xml:space="preserve"> DOCPROPERTY "RepubDt"  *\charformat  </w:instrText>
          </w:r>
          <w:r>
            <w:fldChar w:fldCharType="separate"/>
          </w:r>
          <w:r w:rsidR="004904B0">
            <w:t xml:space="preserve">  </w:t>
          </w:r>
          <w:r>
            <w:fldChar w:fldCharType="end"/>
          </w:r>
        </w:p>
      </w:tc>
      <w:tc>
        <w:tcPr>
          <w:tcW w:w="4527" w:type="dxa"/>
        </w:tcPr>
        <w:p w14:paraId="3FBAEB7B" w14:textId="3292416F" w:rsidR="0016736E" w:rsidRDefault="0016736E">
          <w:pPr>
            <w:pStyle w:val="Footer"/>
            <w:jc w:val="center"/>
          </w:pPr>
          <w:r>
            <w:fldChar w:fldCharType="begin"/>
          </w:r>
          <w:r>
            <w:instrText xml:space="preserve"> REF Citation *\charformat </w:instrText>
          </w:r>
          <w:r>
            <w:fldChar w:fldCharType="separate"/>
          </w:r>
          <w:r w:rsidR="004904B0">
            <w:t>Independent Competition and Regulatory Commission Amendment Act 2024</w:t>
          </w:r>
          <w:r>
            <w:fldChar w:fldCharType="end"/>
          </w:r>
        </w:p>
        <w:p w14:paraId="00E8A56E" w14:textId="04E2DE2B" w:rsidR="0016736E" w:rsidRDefault="0016736E">
          <w:pPr>
            <w:pStyle w:val="Footer"/>
            <w:spacing w:before="0"/>
            <w:jc w:val="center"/>
          </w:pPr>
          <w:r>
            <w:fldChar w:fldCharType="begin"/>
          </w:r>
          <w:r>
            <w:instrText xml:space="preserve"> DOCPROPERTY "Eff"  *\charformat </w:instrText>
          </w:r>
          <w:r>
            <w:fldChar w:fldCharType="separate"/>
          </w:r>
          <w:r w:rsidR="004904B0">
            <w:t xml:space="preserve"> </w:t>
          </w:r>
          <w:r>
            <w:fldChar w:fldCharType="end"/>
          </w:r>
          <w:r>
            <w:fldChar w:fldCharType="begin"/>
          </w:r>
          <w:r>
            <w:instrText xml:space="preserve"> DOCPROPERTY "StartDt"  *\charformat </w:instrText>
          </w:r>
          <w:r>
            <w:fldChar w:fldCharType="separate"/>
          </w:r>
          <w:r w:rsidR="004904B0">
            <w:t xml:space="preserve">  </w:t>
          </w:r>
          <w:r>
            <w:fldChar w:fldCharType="end"/>
          </w:r>
          <w:r>
            <w:fldChar w:fldCharType="begin"/>
          </w:r>
          <w:r>
            <w:instrText xml:space="preserve"> DOCPROPERTY "EndDt"  *\charformat </w:instrText>
          </w:r>
          <w:r>
            <w:fldChar w:fldCharType="separate"/>
          </w:r>
          <w:r w:rsidR="004904B0">
            <w:t xml:space="preserve">  </w:t>
          </w:r>
          <w:r>
            <w:fldChar w:fldCharType="end"/>
          </w:r>
        </w:p>
      </w:tc>
      <w:tc>
        <w:tcPr>
          <w:tcW w:w="1240" w:type="dxa"/>
        </w:tcPr>
        <w:p w14:paraId="781F14F8" w14:textId="77777777" w:rsidR="0016736E" w:rsidRDefault="001673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B27728" w14:textId="61CF2FF8"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6233" w14:textId="77777777" w:rsidR="0016736E" w:rsidRDefault="0016736E">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16736E" w:rsidRPr="00CB3D59" w14:paraId="49886F0F" w14:textId="77777777">
      <w:tc>
        <w:tcPr>
          <w:tcW w:w="1060" w:type="pct"/>
        </w:tcPr>
        <w:p w14:paraId="46E82C26" w14:textId="367662A6" w:rsidR="0016736E" w:rsidRPr="00743346" w:rsidRDefault="0016736E"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4904B0">
            <w:rPr>
              <w:rFonts w:cs="Arial"/>
              <w:szCs w:val="18"/>
            </w:rPr>
            <w:t>A2024-25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4904B0">
            <w:rPr>
              <w:rFonts w:cs="Arial"/>
              <w:szCs w:val="18"/>
            </w:rPr>
            <w:t xml:space="preserve">  </w:t>
          </w:r>
          <w:r w:rsidRPr="00743346">
            <w:rPr>
              <w:rFonts w:cs="Arial"/>
              <w:szCs w:val="18"/>
            </w:rPr>
            <w:fldChar w:fldCharType="end"/>
          </w:r>
        </w:p>
      </w:tc>
      <w:tc>
        <w:tcPr>
          <w:tcW w:w="3094" w:type="pct"/>
        </w:tcPr>
        <w:p w14:paraId="53F27DC1" w14:textId="1A0B450B" w:rsidR="0016736E" w:rsidRPr="00783A18" w:rsidRDefault="00190FCC" w:rsidP="000763CD">
          <w:pPr>
            <w:pStyle w:val="Footer"/>
            <w:spacing w:line="240" w:lineRule="auto"/>
            <w:jc w:val="center"/>
            <w:rPr>
              <w:rFonts w:ascii="Times New Roman" w:hAnsi="Times New Roman"/>
              <w:sz w:val="24"/>
              <w:szCs w:val="24"/>
            </w:rPr>
          </w:pPr>
          <w:fldSimple w:instr=" REF Citation *\charformat  \* MERGEFORMAT ">
            <w:r w:rsidR="004904B0">
              <w:t>Independent Competition and Regulatory Commission Amendment Act 2024</w:t>
            </w:r>
          </w:fldSimple>
        </w:p>
        <w:p w14:paraId="18CF27B0" w14:textId="4562EDE9" w:rsidR="0016736E" w:rsidRPr="00783A18" w:rsidRDefault="0016736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E3244DB" w14:textId="77777777" w:rsidR="0016736E" w:rsidRPr="0097645D" w:rsidRDefault="0016736E"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21962B3" w14:textId="3AAA1BB7"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42F8" w14:textId="77777777" w:rsidR="0016736E" w:rsidRDefault="0016736E">
    <w:pPr>
      <w:rPr>
        <w:sz w:val="16"/>
      </w:rPr>
    </w:pPr>
  </w:p>
  <w:p w14:paraId="201C0F2B" w14:textId="19856653" w:rsidR="0016736E" w:rsidRDefault="0016736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904B0">
      <w:rPr>
        <w:rFonts w:ascii="Arial" w:hAnsi="Arial"/>
        <w:sz w:val="12"/>
      </w:rPr>
      <w:t>J2023-1274</w:t>
    </w:r>
    <w:r>
      <w:rPr>
        <w:rFonts w:ascii="Arial" w:hAnsi="Arial"/>
        <w:sz w:val="12"/>
      </w:rPr>
      <w:fldChar w:fldCharType="end"/>
    </w:r>
  </w:p>
  <w:p w14:paraId="6F7EADC0" w14:textId="320310D9" w:rsidR="0016736E" w:rsidRPr="00D62ED0" w:rsidRDefault="0016736E" w:rsidP="00D62ED0">
    <w:pPr>
      <w:pStyle w:val="Status"/>
      <w:tabs>
        <w:tab w:val="center" w:pos="3853"/>
        <w:tab w:val="left" w:pos="4575"/>
      </w:tab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B00B" w14:textId="77777777" w:rsidR="0016736E" w:rsidRDefault="001673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736E" w:rsidRPr="00CB3D59" w14:paraId="0BB07A49" w14:textId="77777777">
      <w:tc>
        <w:tcPr>
          <w:tcW w:w="847" w:type="pct"/>
        </w:tcPr>
        <w:p w14:paraId="6DFE7AFF" w14:textId="77777777" w:rsidR="0016736E" w:rsidRPr="006D109C" w:rsidRDefault="0016736E"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6C18325" w14:textId="68B37D7E" w:rsidR="0016736E" w:rsidRPr="006D109C" w:rsidRDefault="0016736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4B0" w:rsidRPr="004904B0">
            <w:rPr>
              <w:rFonts w:cs="Arial"/>
              <w:szCs w:val="18"/>
            </w:rPr>
            <w:t>Independent Competition and Regulatory</w:t>
          </w:r>
          <w:r w:rsidR="004904B0">
            <w:t xml:space="preserve"> Commission Amendment Act 2024</w:t>
          </w:r>
          <w:r>
            <w:rPr>
              <w:rFonts w:cs="Arial"/>
              <w:szCs w:val="18"/>
            </w:rPr>
            <w:fldChar w:fldCharType="end"/>
          </w:r>
        </w:p>
        <w:p w14:paraId="58D0FBAE" w14:textId="5F8E82A8" w:rsidR="0016736E" w:rsidRPr="00783A18" w:rsidRDefault="0016736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45428DC" w14:textId="7DEADA0E" w:rsidR="0016736E" w:rsidRPr="006D109C" w:rsidRDefault="0016736E"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904B0">
            <w:rPr>
              <w:rFonts w:cs="Arial"/>
              <w:szCs w:val="18"/>
            </w:rPr>
            <w:t>A2024-25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904B0">
            <w:rPr>
              <w:rFonts w:cs="Arial"/>
              <w:szCs w:val="18"/>
            </w:rPr>
            <w:t xml:space="preserve">  </w:t>
          </w:r>
          <w:r w:rsidRPr="006D109C">
            <w:rPr>
              <w:rFonts w:cs="Arial"/>
              <w:szCs w:val="18"/>
            </w:rPr>
            <w:fldChar w:fldCharType="end"/>
          </w:r>
        </w:p>
      </w:tc>
    </w:tr>
  </w:tbl>
  <w:p w14:paraId="0C4FE763" w14:textId="3C96C4C4"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4C6A" w14:textId="77777777" w:rsidR="0016736E" w:rsidRDefault="001673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736E" w:rsidRPr="00CB3D59" w14:paraId="403CE2ED" w14:textId="77777777">
      <w:tc>
        <w:tcPr>
          <w:tcW w:w="1061" w:type="pct"/>
        </w:tcPr>
        <w:p w14:paraId="3DF82A31" w14:textId="713DE996" w:rsidR="0016736E" w:rsidRPr="006D109C" w:rsidRDefault="0016736E"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904B0">
            <w:rPr>
              <w:rFonts w:cs="Arial"/>
              <w:szCs w:val="18"/>
            </w:rPr>
            <w:t>A2024-25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904B0">
            <w:rPr>
              <w:rFonts w:cs="Arial"/>
              <w:szCs w:val="18"/>
            </w:rPr>
            <w:t xml:space="preserve">  </w:t>
          </w:r>
          <w:r w:rsidRPr="006D109C">
            <w:rPr>
              <w:rFonts w:cs="Arial"/>
              <w:szCs w:val="18"/>
            </w:rPr>
            <w:fldChar w:fldCharType="end"/>
          </w:r>
        </w:p>
      </w:tc>
      <w:tc>
        <w:tcPr>
          <w:tcW w:w="3092" w:type="pct"/>
        </w:tcPr>
        <w:p w14:paraId="74776FAA" w14:textId="62E8165F" w:rsidR="0016736E" w:rsidRPr="006D109C" w:rsidRDefault="0016736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4B0" w:rsidRPr="004904B0">
            <w:rPr>
              <w:rFonts w:cs="Arial"/>
              <w:szCs w:val="18"/>
            </w:rPr>
            <w:t>Independent Competition and Regulatory</w:t>
          </w:r>
          <w:r w:rsidR="004904B0">
            <w:t xml:space="preserve"> Commission Amendment Act 2024</w:t>
          </w:r>
          <w:r>
            <w:rPr>
              <w:rFonts w:cs="Arial"/>
              <w:szCs w:val="18"/>
            </w:rPr>
            <w:fldChar w:fldCharType="end"/>
          </w:r>
        </w:p>
        <w:p w14:paraId="2503D31B" w14:textId="396AA910" w:rsidR="0016736E" w:rsidRPr="00783A18" w:rsidRDefault="0016736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904B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EC68083" w14:textId="77777777" w:rsidR="0016736E" w:rsidRPr="006D109C" w:rsidRDefault="0016736E"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ADA86EB" w14:textId="354F41A9"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A297" w14:textId="77777777" w:rsidR="0016736E" w:rsidRDefault="0016736E">
    <w:pPr>
      <w:rPr>
        <w:sz w:val="16"/>
      </w:rPr>
    </w:pPr>
  </w:p>
  <w:p w14:paraId="18997B96" w14:textId="58FF12D7" w:rsidR="0016736E" w:rsidRDefault="0016736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904B0">
      <w:rPr>
        <w:rFonts w:ascii="Arial" w:hAnsi="Arial"/>
        <w:sz w:val="12"/>
      </w:rPr>
      <w:t>J2023-1274</w:t>
    </w:r>
    <w:r>
      <w:rPr>
        <w:rFonts w:ascii="Arial" w:hAnsi="Arial"/>
        <w:sz w:val="12"/>
      </w:rPr>
      <w:fldChar w:fldCharType="end"/>
    </w:r>
  </w:p>
  <w:p w14:paraId="5326DF37" w14:textId="3CA58795"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3062" w14:textId="77777777" w:rsidR="0016736E" w:rsidRDefault="001673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6736E" w:rsidRPr="00CB3D59" w14:paraId="6BC625E7" w14:textId="77777777">
      <w:tc>
        <w:tcPr>
          <w:tcW w:w="847" w:type="pct"/>
        </w:tcPr>
        <w:p w14:paraId="4433FA0A" w14:textId="77777777" w:rsidR="0016736E" w:rsidRPr="00ED273E" w:rsidRDefault="0016736E"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190C34B1" w14:textId="23A87C8A" w:rsidR="0016736E" w:rsidRPr="00ED273E" w:rsidRDefault="0016736E"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4904B0">
            <w:t>Independent Competition and Regulatory Commission Amendment Act 2024</w:t>
          </w:r>
          <w:r w:rsidRPr="00783A18">
            <w:rPr>
              <w:rFonts w:ascii="Times New Roman" w:hAnsi="Times New Roman"/>
              <w:sz w:val="24"/>
              <w:szCs w:val="24"/>
            </w:rPr>
            <w:fldChar w:fldCharType="end"/>
          </w:r>
        </w:p>
        <w:p w14:paraId="044E22BA" w14:textId="2387E0EA" w:rsidR="0016736E" w:rsidRPr="00ED273E" w:rsidRDefault="0016736E"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p>
      </w:tc>
      <w:tc>
        <w:tcPr>
          <w:tcW w:w="1061" w:type="pct"/>
        </w:tcPr>
        <w:p w14:paraId="4496E46E" w14:textId="64966599" w:rsidR="0016736E" w:rsidRPr="00ED273E" w:rsidRDefault="0016736E"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904B0">
            <w:rPr>
              <w:rFonts w:cs="Arial"/>
              <w:szCs w:val="18"/>
            </w:rPr>
            <w:t>A2024-25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p>
      </w:tc>
    </w:tr>
  </w:tbl>
  <w:p w14:paraId="2BA8F5DF" w14:textId="58376FF7"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A9CE" w14:textId="77777777" w:rsidR="0016736E" w:rsidRDefault="001673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6736E" w:rsidRPr="00CB3D59" w14:paraId="4782B90B" w14:textId="77777777">
      <w:tc>
        <w:tcPr>
          <w:tcW w:w="1061" w:type="pct"/>
        </w:tcPr>
        <w:p w14:paraId="33EEFEA8" w14:textId="0571484B" w:rsidR="0016736E" w:rsidRPr="00ED273E" w:rsidRDefault="0016736E"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904B0">
            <w:rPr>
              <w:rFonts w:cs="Arial"/>
              <w:szCs w:val="18"/>
            </w:rPr>
            <w:t>A2024-25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p>
      </w:tc>
      <w:tc>
        <w:tcPr>
          <w:tcW w:w="3092" w:type="pct"/>
        </w:tcPr>
        <w:p w14:paraId="72AC3D0F" w14:textId="65C1730C" w:rsidR="0016736E" w:rsidRPr="00ED273E" w:rsidRDefault="0016736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904B0" w:rsidRPr="004904B0">
            <w:rPr>
              <w:rFonts w:cs="Arial"/>
              <w:szCs w:val="18"/>
            </w:rPr>
            <w:t>Independent Competition and Regulatory</w:t>
          </w:r>
          <w:r w:rsidR="004904B0">
            <w:t xml:space="preserve"> Commission Amendment Act 2024</w:t>
          </w:r>
          <w:r>
            <w:rPr>
              <w:rFonts w:cs="Arial"/>
              <w:szCs w:val="18"/>
            </w:rPr>
            <w:fldChar w:fldCharType="end"/>
          </w:r>
        </w:p>
        <w:p w14:paraId="54AF53F8" w14:textId="4EBA527C" w:rsidR="0016736E" w:rsidRPr="00ED273E" w:rsidRDefault="0016736E"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904B0">
            <w:rPr>
              <w:rFonts w:cs="Arial"/>
              <w:szCs w:val="18"/>
            </w:rPr>
            <w:t xml:space="preserve">  </w:t>
          </w:r>
          <w:r w:rsidRPr="00ED273E">
            <w:rPr>
              <w:rFonts w:cs="Arial"/>
              <w:szCs w:val="18"/>
            </w:rPr>
            <w:fldChar w:fldCharType="end"/>
          </w:r>
        </w:p>
      </w:tc>
      <w:tc>
        <w:tcPr>
          <w:tcW w:w="847" w:type="pct"/>
        </w:tcPr>
        <w:p w14:paraId="6535441B" w14:textId="77777777" w:rsidR="0016736E" w:rsidRPr="00ED273E" w:rsidRDefault="0016736E"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D01B0C9" w14:textId="7F075AE8"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B1EE" w14:textId="77777777" w:rsidR="0016736E" w:rsidRDefault="0016736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6736E" w14:paraId="2B9C39EC" w14:textId="77777777">
      <w:trPr>
        <w:jc w:val="center"/>
      </w:trPr>
      <w:tc>
        <w:tcPr>
          <w:tcW w:w="1240" w:type="dxa"/>
        </w:tcPr>
        <w:p w14:paraId="6B1BCA1B" w14:textId="77777777" w:rsidR="0016736E" w:rsidRDefault="001673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4255510" w14:textId="007FAF0B" w:rsidR="0016736E" w:rsidRDefault="0016736E">
          <w:pPr>
            <w:pStyle w:val="Footer"/>
            <w:jc w:val="center"/>
          </w:pPr>
          <w:r>
            <w:fldChar w:fldCharType="begin"/>
          </w:r>
          <w:r>
            <w:instrText xml:space="preserve"> REF Citation *\charformat </w:instrText>
          </w:r>
          <w:r>
            <w:fldChar w:fldCharType="separate"/>
          </w:r>
          <w:r w:rsidR="004904B0">
            <w:t>Independent Competition and Regulatory Commission Amendment Act 2024</w:t>
          </w:r>
          <w:r>
            <w:fldChar w:fldCharType="end"/>
          </w:r>
        </w:p>
        <w:p w14:paraId="473D05FA" w14:textId="5E297E02" w:rsidR="0016736E" w:rsidRDefault="0016736E">
          <w:pPr>
            <w:pStyle w:val="Footer"/>
            <w:spacing w:before="0"/>
            <w:jc w:val="center"/>
          </w:pPr>
          <w:r>
            <w:fldChar w:fldCharType="begin"/>
          </w:r>
          <w:r>
            <w:instrText xml:space="preserve"> DOCPROPERTY "Eff"  *\charformat </w:instrText>
          </w:r>
          <w:r>
            <w:fldChar w:fldCharType="separate"/>
          </w:r>
          <w:r w:rsidR="004904B0">
            <w:t xml:space="preserve"> </w:t>
          </w:r>
          <w:r>
            <w:fldChar w:fldCharType="end"/>
          </w:r>
          <w:r>
            <w:fldChar w:fldCharType="begin"/>
          </w:r>
          <w:r>
            <w:instrText xml:space="preserve"> DOCPROPERTY "StartDt"  *\charformat </w:instrText>
          </w:r>
          <w:r>
            <w:fldChar w:fldCharType="separate"/>
          </w:r>
          <w:r w:rsidR="004904B0">
            <w:t xml:space="preserve">  </w:t>
          </w:r>
          <w:r>
            <w:fldChar w:fldCharType="end"/>
          </w:r>
          <w:r>
            <w:fldChar w:fldCharType="begin"/>
          </w:r>
          <w:r>
            <w:instrText xml:space="preserve"> DOCPROPERTY "EndDt"  *\charformat </w:instrText>
          </w:r>
          <w:r>
            <w:fldChar w:fldCharType="separate"/>
          </w:r>
          <w:r w:rsidR="004904B0">
            <w:t xml:space="preserve">  </w:t>
          </w:r>
          <w:r>
            <w:fldChar w:fldCharType="end"/>
          </w:r>
        </w:p>
      </w:tc>
      <w:tc>
        <w:tcPr>
          <w:tcW w:w="1553" w:type="dxa"/>
        </w:tcPr>
        <w:p w14:paraId="0B1B2662" w14:textId="143681AA" w:rsidR="0016736E" w:rsidRDefault="0016736E">
          <w:pPr>
            <w:pStyle w:val="Footer"/>
            <w:jc w:val="right"/>
          </w:pPr>
          <w:r>
            <w:fldChar w:fldCharType="begin"/>
          </w:r>
          <w:r>
            <w:instrText xml:space="preserve"> DOCPROPERTY "Category"  *\charformat  </w:instrText>
          </w:r>
          <w:r>
            <w:fldChar w:fldCharType="separate"/>
          </w:r>
          <w:r w:rsidR="004904B0">
            <w:t>A2024-25</w:t>
          </w:r>
          <w:r>
            <w:fldChar w:fldCharType="end"/>
          </w:r>
          <w:r>
            <w:br/>
          </w:r>
          <w:r>
            <w:fldChar w:fldCharType="begin"/>
          </w:r>
          <w:r>
            <w:instrText xml:space="preserve"> DOCPROPERTY "RepubDt"  *\charformat  </w:instrText>
          </w:r>
          <w:r>
            <w:fldChar w:fldCharType="separate"/>
          </w:r>
          <w:r w:rsidR="004904B0">
            <w:t xml:space="preserve">  </w:t>
          </w:r>
          <w:r>
            <w:fldChar w:fldCharType="end"/>
          </w:r>
        </w:p>
      </w:tc>
    </w:tr>
  </w:tbl>
  <w:p w14:paraId="2366CEAE" w14:textId="647023BE" w:rsidR="0016736E" w:rsidRPr="00D62ED0" w:rsidRDefault="0016736E" w:rsidP="00D62ED0">
    <w:pPr>
      <w:pStyle w:val="Status"/>
      <w:rPr>
        <w:rFonts w:cs="Arial"/>
      </w:rPr>
    </w:pPr>
    <w:r w:rsidRPr="00D62ED0">
      <w:rPr>
        <w:rFonts w:cs="Arial"/>
      </w:rPr>
      <w:fldChar w:fldCharType="begin"/>
    </w:r>
    <w:r w:rsidRPr="00D62ED0">
      <w:rPr>
        <w:rFonts w:cs="Arial"/>
      </w:rPr>
      <w:instrText xml:space="preserve"> DOCPROPERTY "Status" </w:instrText>
    </w:r>
    <w:r w:rsidRPr="00D62ED0">
      <w:rPr>
        <w:rFonts w:cs="Arial"/>
      </w:rPr>
      <w:fldChar w:fldCharType="separate"/>
    </w:r>
    <w:r w:rsidR="004904B0" w:rsidRPr="00D62ED0">
      <w:rPr>
        <w:rFonts w:cs="Arial"/>
      </w:rPr>
      <w:t xml:space="preserve"> </w:t>
    </w:r>
    <w:r w:rsidRPr="00D62ED0">
      <w:rPr>
        <w:rFonts w:cs="Arial"/>
      </w:rPr>
      <w:fldChar w:fldCharType="end"/>
    </w:r>
    <w:r w:rsidR="00D62ED0" w:rsidRPr="00D62ED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B02A" w14:textId="77777777" w:rsidR="003B4960" w:rsidRDefault="003B4960">
      <w:r>
        <w:separator/>
      </w:r>
    </w:p>
  </w:footnote>
  <w:footnote w:type="continuationSeparator" w:id="0">
    <w:p w14:paraId="497D18C1" w14:textId="77777777" w:rsidR="003B4960" w:rsidRDefault="003B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6736E" w:rsidRPr="00CB3D59" w14:paraId="1A89F019" w14:textId="77777777">
      <w:tc>
        <w:tcPr>
          <w:tcW w:w="900" w:type="pct"/>
        </w:tcPr>
        <w:p w14:paraId="51373BA5" w14:textId="77777777" w:rsidR="0016736E" w:rsidRPr="00783A18" w:rsidRDefault="0016736E">
          <w:pPr>
            <w:pStyle w:val="HeaderEven"/>
            <w:rPr>
              <w:rFonts w:ascii="Times New Roman" w:hAnsi="Times New Roman"/>
              <w:sz w:val="24"/>
              <w:szCs w:val="24"/>
            </w:rPr>
          </w:pPr>
        </w:p>
      </w:tc>
      <w:tc>
        <w:tcPr>
          <w:tcW w:w="4100" w:type="pct"/>
        </w:tcPr>
        <w:p w14:paraId="4EF7FBF6" w14:textId="77777777" w:rsidR="0016736E" w:rsidRPr="00783A18" w:rsidRDefault="0016736E">
          <w:pPr>
            <w:pStyle w:val="HeaderEven"/>
            <w:rPr>
              <w:rFonts w:ascii="Times New Roman" w:hAnsi="Times New Roman"/>
              <w:sz w:val="24"/>
              <w:szCs w:val="24"/>
            </w:rPr>
          </w:pPr>
        </w:p>
      </w:tc>
    </w:tr>
    <w:tr w:rsidR="0016736E" w:rsidRPr="00CB3D59" w14:paraId="21E9070F" w14:textId="77777777">
      <w:tc>
        <w:tcPr>
          <w:tcW w:w="4100" w:type="pct"/>
          <w:gridSpan w:val="2"/>
          <w:tcBorders>
            <w:bottom w:val="single" w:sz="4" w:space="0" w:color="auto"/>
          </w:tcBorders>
        </w:tcPr>
        <w:p w14:paraId="38CCBFDB" w14:textId="6E69DFC5" w:rsidR="0016736E" w:rsidRPr="0097645D" w:rsidRDefault="00190FCC" w:rsidP="000763CD">
          <w:pPr>
            <w:pStyle w:val="HeaderEven6"/>
            <w:rPr>
              <w:rFonts w:cs="Arial"/>
              <w:szCs w:val="18"/>
            </w:rPr>
          </w:pPr>
          <w:fldSimple w:instr=" STYLEREF charContents \* MERGEFORMAT ">
            <w:r w:rsidR="00D62ED0">
              <w:rPr>
                <w:noProof/>
              </w:rPr>
              <w:t>Contents</w:t>
            </w:r>
          </w:fldSimple>
        </w:p>
      </w:tc>
    </w:tr>
  </w:tbl>
  <w:p w14:paraId="03C07D68" w14:textId="01270D0B" w:rsidR="0016736E" w:rsidRDefault="0016736E">
    <w:pPr>
      <w:pStyle w:val="N-9pt"/>
    </w:pPr>
    <w:r>
      <w:tab/>
    </w:r>
    <w:fldSimple w:instr=" STYLEREF charPage \* MERGEFORMAT ">
      <w:r w:rsidR="00D62ED0">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1CA4BEBB" w14:textId="77777777" w:rsidTr="00567644">
      <w:trPr>
        <w:jc w:val="center"/>
      </w:trPr>
      <w:tc>
        <w:tcPr>
          <w:tcW w:w="1068" w:type="pct"/>
        </w:tcPr>
        <w:p w14:paraId="503898F9" w14:textId="77777777" w:rsidR="00AB3E20" w:rsidRPr="00567644" w:rsidRDefault="00AB3E20" w:rsidP="00567644">
          <w:pPr>
            <w:pStyle w:val="HeaderEven"/>
            <w:tabs>
              <w:tab w:val="left" w:pos="700"/>
            </w:tabs>
            <w:ind w:left="697" w:hanging="697"/>
            <w:rPr>
              <w:rFonts w:cs="Arial"/>
              <w:szCs w:val="18"/>
            </w:rPr>
          </w:pPr>
        </w:p>
      </w:tc>
      <w:tc>
        <w:tcPr>
          <w:tcW w:w="3932" w:type="pct"/>
        </w:tcPr>
        <w:p w14:paraId="26516BE4" w14:textId="77777777" w:rsidR="00AB3E20" w:rsidRPr="00567644" w:rsidRDefault="00AB3E20" w:rsidP="00567644">
          <w:pPr>
            <w:pStyle w:val="HeaderEven"/>
            <w:tabs>
              <w:tab w:val="left" w:pos="700"/>
            </w:tabs>
            <w:ind w:left="697" w:hanging="697"/>
            <w:rPr>
              <w:rFonts w:cs="Arial"/>
              <w:szCs w:val="18"/>
            </w:rPr>
          </w:pPr>
        </w:p>
      </w:tc>
    </w:tr>
    <w:tr w:rsidR="00AB3E20" w:rsidRPr="00E06D02" w14:paraId="073DD1FB" w14:textId="77777777" w:rsidTr="00567644">
      <w:trPr>
        <w:jc w:val="center"/>
      </w:trPr>
      <w:tc>
        <w:tcPr>
          <w:tcW w:w="1068" w:type="pct"/>
        </w:tcPr>
        <w:p w14:paraId="7735C88C" w14:textId="77777777" w:rsidR="00AB3E20" w:rsidRPr="00567644" w:rsidRDefault="00AB3E20" w:rsidP="00567644">
          <w:pPr>
            <w:pStyle w:val="HeaderEven"/>
            <w:tabs>
              <w:tab w:val="left" w:pos="700"/>
            </w:tabs>
            <w:ind w:left="697" w:hanging="697"/>
            <w:rPr>
              <w:rFonts w:cs="Arial"/>
              <w:szCs w:val="18"/>
            </w:rPr>
          </w:pPr>
        </w:p>
      </w:tc>
      <w:tc>
        <w:tcPr>
          <w:tcW w:w="3932" w:type="pct"/>
        </w:tcPr>
        <w:p w14:paraId="655BA109" w14:textId="77777777" w:rsidR="00AB3E20" w:rsidRPr="00567644" w:rsidRDefault="00AB3E20" w:rsidP="00567644">
          <w:pPr>
            <w:pStyle w:val="HeaderEven"/>
            <w:tabs>
              <w:tab w:val="left" w:pos="700"/>
            </w:tabs>
            <w:ind w:left="697" w:hanging="697"/>
            <w:rPr>
              <w:rFonts w:cs="Arial"/>
              <w:szCs w:val="18"/>
            </w:rPr>
          </w:pPr>
        </w:p>
      </w:tc>
    </w:tr>
    <w:tr w:rsidR="00AB3E20" w:rsidRPr="00E06D02" w14:paraId="357F7570" w14:textId="77777777" w:rsidTr="00567644">
      <w:trPr>
        <w:cantSplit/>
        <w:jc w:val="center"/>
      </w:trPr>
      <w:tc>
        <w:tcPr>
          <w:tcW w:w="4997" w:type="pct"/>
          <w:gridSpan w:val="2"/>
          <w:tcBorders>
            <w:bottom w:val="single" w:sz="4" w:space="0" w:color="auto"/>
          </w:tcBorders>
        </w:tcPr>
        <w:p w14:paraId="69AD3963" w14:textId="77777777" w:rsidR="00AB3E20" w:rsidRPr="00567644" w:rsidRDefault="00AB3E20" w:rsidP="00567644">
          <w:pPr>
            <w:pStyle w:val="HeaderEven6"/>
            <w:tabs>
              <w:tab w:val="left" w:pos="700"/>
            </w:tabs>
            <w:ind w:left="697" w:hanging="697"/>
            <w:rPr>
              <w:szCs w:val="18"/>
            </w:rPr>
          </w:pPr>
        </w:p>
      </w:tc>
    </w:tr>
  </w:tbl>
  <w:p w14:paraId="75C927CB" w14:textId="77777777" w:rsidR="00AB3E20" w:rsidRDefault="00AB3E20"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B0B7" w14:textId="77777777" w:rsidR="004E49DF" w:rsidRPr="004904B0" w:rsidRDefault="004E49DF" w:rsidP="004904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E8D" w14:textId="77777777" w:rsidR="004E49DF" w:rsidRPr="004904B0" w:rsidRDefault="004E49DF" w:rsidP="00490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6736E" w:rsidRPr="00CB3D59" w14:paraId="60DF94AD" w14:textId="77777777">
      <w:tc>
        <w:tcPr>
          <w:tcW w:w="4100" w:type="pct"/>
        </w:tcPr>
        <w:p w14:paraId="75D57FB8" w14:textId="77777777" w:rsidR="0016736E" w:rsidRPr="00783A18" w:rsidRDefault="0016736E" w:rsidP="000763CD">
          <w:pPr>
            <w:pStyle w:val="HeaderOdd"/>
            <w:jc w:val="left"/>
            <w:rPr>
              <w:rFonts w:ascii="Times New Roman" w:hAnsi="Times New Roman"/>
              <w:sz w:val="24"/>
              <w:szCs w:val="24"/>
            </w:rPr>
          </w:pPr>
        </w:p>
      </w:tc>
      <w:tc>
        <w:tcPr>
          <w:tcW w:w="900" w:type="pct"/>
        </w:tcPr>
        <w:p w14:paraId="1A91A7D0" w14:textId="77777777" w:rsidR="0016736E" w:rsidRPr="00783A18" w:rsidRDefault="0016736E" w:rsidP="000763CD">
          <w:pPr>
            <w:pStyle w:val="HeaderOdd"/>
            <w:jc w:val="left"/>
            <w:rPr>
              <w:rFonts w:ascii="Times New Roman" w:hAnsi="Times New Roman"/>
              <w:sz w:val="24"/>
              <w:szCs w:val="24"/>
            </w:rPr>
          </w:pPr>
        </w:p>
      </w:tc>
    </w:tr>
    <w:tr w:rsidR="0016736E" w:rsidRPr="00CB3D59" w14:paraId="48C60D33" w14:textId="77777777">
      <w:tc>
        <w:tcPr>
          <w:tcW w:w="900" w:type="pct"/>
          <w:gridSpan w:val="2"/>
          <w:tcBorders>
            <w:bottom w:val="single" w:sz="4" w:space="0" w:color="auto"/>
          </w:tcBorders>
        </w:tcPr>
        <w:p w14:paraId="7C57A0F0" w14:textId="120070DE" w:rsidR="0016736E" w:rsidRPr="0097645D" w:rsidRDefault="0016736E" w:rsidP="000763CD">
          <w:pPr>
            <w:pStyle w:val="HeaderOdd6"/>
            <w:jc w:val="left"/>
            <w:rPr>
              <w:rFonts w:cs="Arial"/>
              <w:szCs w:val="18"/>
            </w:rPr>
          </w:pPr>
          <w:r>
            <w:fldChar w:fldCharType="begin"/>
          </w:r>
          <w:r>
            <w:instrText xml:space="preserve"> STYLEREF charContents \* MERGEFORMAT </w:instrText>
          </w:r>
          <w:r>
            <w:fldChar w:fldCharType="end"/>
          </w:r>
        </w:p>
      </w:tc>
    </w:tr>
  </w:tbl>
  <w:p w14:paraId="70F53AA9" w14:textId="54DE6B4D" w:rsidR="0016736E" w:rsidRDefault="0016736E">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C396" w14:textId="77777777" w:rsidR="00011527" w:rsidRDefault="00011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16736E" w:rsidRPr="00CB3D59" w14:paraId="6E6AF14A" w14:textId="77777777" w:rsidTr="003A49FD">
      <w:tc>
        <w:tcPr>
          <w:tcW w:w="1701" w:type="dxa"/>
        </w:tcPr>
        <w:p w14:paraId="404DD9BC" w14:textId="0DC76957" w:rsidR="0016736E" w:rsidRPr="006D109C" w:rsidRDefault="0016736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05A6E34F" w14:textId="281ABF75" w:rsidR="0016736E" w:rsidRPr="006D109C" w:rsidRDefault="0016736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16736E" w:rsidRPr="00CB3D59" w14:paraId="7019BE3B" w14:textId="77777777" w:rsidTr="003A49FD">
      <w:tc>
        <w:tcPr>
          <w:tcW w:w="1701" w:type="dxa"/>
        </w:tcPr>
        <w:p w14:paraId="17B78870" w14:textId="2FE449FE" w:rsidR="0016736E" w:rsidRPr="006D109C" w:rsidRDefault="0016736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6FA0188" w14:textId="263ABF89" w:rsidR="0016736E" w:rsidRPr="006D109C" w:rsidRDefault="0016736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6736E" w:rsidRPr="00CB3D59" w14:paraId="76CE0FB8" w14:textId="77777777" w:rsidTr="003A49FD">
      <w:trPr>
        <w:cantSplit/>
      </w:trPr>
      <w:tc>
        <w:tcPr>
          <w:tcW w:w="1701" w:type="dxa"/>
          <w:gridSpan w:val="2"/>
          <w:tcBorders>
            <w:bottom w:val="single" w:sz="4" w:space="0" w:color="auto"/>
          </w:tcBorders>
        </w:tcPr>
        <w:p w14:paraId="26A3D924" w14:textId="4E5A6B84" w:rsidR="0016736E" w:rsidRPr="006D109C" w:rsidRDefault="0016736E"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904B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62ED0">
            <w:rPr>
              <w:rFonts w:cs="Arial"/>
              <w:noProof/>
              <w:szCs w:val="18"/>
            </w:rPr>
            <w:t>8</w:t>
          </w:r>
          <w:r w:rsidRPr="006D109C">
            <w:rPr>
              <w:rFonts w:cs="Arial"/>
              <w:szCs w:val="18"/>
            </w:rPr>
            <w:fldChar w:fldCharType="end"/>
          </w:r>
        </w:p>
      </w:tc>
    </w:tr>
  </w:tbl>
  <w:p w14:paraId="5A3DF749" w14:textId="77777777" w:rsidR="0016736E" w:rsidRDefault="001673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16736E" w:rsidRPr="00CB3D59" w14:paraId="15B8F736" w14:textId="77777777" w:rsidTr="003A49FD">
      <w:tc>
        <w:tcPr>
          <w:tcW w:w="6320" w:type="dxa"/>
        </w:tcPr>
        <w:p w14:paraId="5DC86B93" w14:textId="2EDA8962" w:rsidR="0016736E" w:rsidRPr="006D109C" w:rsidRDefault="0016736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6CD3D5AB" w14:textId="5F12DA8B" w:rsidR="0016736E" w:rsidRPr="006D109C" w:rsidRDefault="0016736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16736E" w:rsidRPr="00CB3D59" w14:paraId="09FDCF00" w14:textId="77777777" w:rsidTr="003A49FD">
      <w:tc>
        <w:tcPr>
          <w:tcW w:w="6320" w:type="dxa"/>
        </w:tcPr>
        <w:p w14:paraId="73F09048" w14:textId="313043A4" w:rsidR="0016736E" w:rsidRPr="006D109C" w:rsidRDefault="0016736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EDC06CD" w14:textId="439B0A68" w:rsidR="0016736E" w:rsidRPr="006D109C" w:rsidRDefault="0016736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6736E" w:rsidRPr="00CB3D59" w14:paraId="7EA78E20" w14:textId="77777777" w:rsidTr="003A49FD">
      <w:trPr>
        <w:cantSplit/>
      </w:trPr>
      <w:tc>
        <w:tcPr>
          <w:tcW w:w="1701" w:type="dxa"/>
          <w:gridSpan w:val="2"/>
          <w:tcBorders>
            <w:bottom w:val="single" w:sz="4" w:space="0" w:color="auto"/>
          </w:tcBorders>
        </w:tcPr>
        <w:p w14:paraId="68FAF576" w14:textId="2B7AB02E" w:rsidR="0016736E" w:rsidRPr="006D109C" w:rsidRDefault="0016736E"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904B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62ED0">
            <w:rPr>
              <w:rFonts w:cs="Arial"/>
              <w:noProof/>
              <w:szCs w:val="18"/>
            </w:rPr>
            <w:t>8</w:t>
          </w:r>
          <w:r w:rsidRPr="006D109C">
            <w:rPr>
              <w:rFonts w:cs="Arial"/>
              <w:szCs w:val="18"/>
            </w:rPr>
            <w:fldChar w:fldCharType="end"/>
          </w:r>
        </w:p>
      </w:tc>
    </w:tr>
  </w:tbl>
  <w:p w14:paraId="7D044ECB" w14:textId="77777777" w:rsidR="0016736E" w:rsidRDefault="001673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6736E" w:rsidRPr="00CB3D59" w14:paraId="55FBC051" w14:textId="77777777">
      <w:trPr>
        <w:jc w:val="center"/>
      </w:trPr>
      <w:tc>
        <w:tcPr>
          <w:tcW w:w="1560" w:type="dxa"/>
        </w:tcPr>
        <w:p w14:paraId="66A0ABFE" w14:textId="058B846C" w:rsidR="0016736E" w:rsidRPr="00ED273E" w:rsidRDefault="0016736E">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D62ED0">
            <w:rPr>
              <w:rFonts w:cs="Arial"/>
              <w:b/>
              <w:noProof/>
              <w:szCs w:val="18"/>
            </w:rPr>
            <w:t>Schedule 1</w:t>
          </w:r>
          <w:r w:rsidRPr="00ED273E">
            <w:rPr>
              <w:rFonts w:cs="Arial"/>
              <w:b/>
              <w:szCs w:val="18"/>
            </w:rPr>
            <w:fldChar w:fldCharType="end"/>
          </w:r>
        </w:p>
      </w:tc>
      <w:tc>
        <w:tcPr>
          <w:tcW w:w="5741" w:type="dxa"/>
        </w:tcPr>
        <w:p w14:paraId="3CF31F12" w14:textId="14A3FC21" w:rsidR="0016736E" w:rsidRPr="00ED273E" w:rsidRDefault="0016736E">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D62ED0">
            <w:rPr>
              <w:rFonts w:cs="Arial"/>
              <w:noProof/>
              <w:szCs w:val="18"/>
            </w:rPr>
            <w:t>Other amendments—Utilities Act 2000</w:t>
          </w:r>
          <w:r w:rsidRPr="00ED273E">
            <w:rPr>
              <w:rFonts w:cs="Arial"/>
              <w:szCs w:val="18"/>
            </w:rPr>
            <w:fldChar w:fldCharType="end"/>
          </w:r>
        </w:p>
      </w:tc>
    </w:tr>
    <w:tr w:rsidR="0016736E" w:rsidRPr="00CB3D59" w14:paraId="202417BE" w14:textId="77777777">
      <w:trPr>
        <w:jc w:val="center"/>
      </w:trPr>
      <w:tc>
        <w:tcPr>
          <w:tcW w:w="1560" w:type="dxa"/>
        </w:tcPr>
        <w:p w14:paraId="360DC7E8" w14:textId="5A454338" w:rsidR="0016736E" w:rsidRPr="00ED273E" w:rsidRDefault="0016736E">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49BAD903" w14:textId="199B74F4" w:rsidR="0016736E" w:rsidRPr="00ED273E" w:rsidRDefault="0016736E">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16736E" w:rsidRPr="00CB3D59" w14:paraId="2069A59D" w14:textId="77777777">
      <w:trPr>
        <w:jc w:val="center"/>
      </w:trPr>
      <w:tc>
        <w:tcPr>
          <w:tcW w:w="7296" w:type="dxa"/>
          <w:gridSpan w:val="2"/>
          <w:tcBorders>
            <w:bottom w:val="single" w:sz="4" w:space="0" w:color="auto"/>
          </w:tcBorders>
        </w:tcPr>
        <w:p w14:paraId="23AF8AB9" w14:textId="3BAF2B4F" w:rsidR="0016736E" w:rsidRPr="00ED273E" w:rsidRDefault="0016736E"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D62ED0">
            <w:rPr>
              <w:rFonts w:cs="Arial"/>
              <w:noProof/>
              <w:szCs w:val="18"/>
            </w:rPr>
            <w:t>[1.1]</w:t>
          </w:r>
          <w:r w:rsidRPr="00ED273E">
            <w:rPr>
              <w:rFonts w:cs="Arial"/>
              <w:szCs w:val="18"/>
            </w:rPr>
            <w:fldChar w:fldCharType="end"/>
          </w:r>
        </w:p>
      </w:tc>
    </w:tr>
  </w:tbl>
  <w:p w14:paraId="100339AD" w14:textId="77777777" w:rsidR="0016736E" w:rsidRDefault="001673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6736E" w:rsidRPr="00CB3D59" w14:paraId="580B8A63" w14:textId="77777777">
      <w:trPr>
        <w:jc w:val="center"/>
      </w:trPr>
      <w:tc>
        <w:tcPr>
          <w:tcW w:w="5741" w:type="dxa"/>
        </w:tcPr>
        <w:p w14:paraId="2F2A9B11" w14:textId="78CE578D" w:rsidR="0016736E" w:rsidRPr="00ED273E" w:rsidRDefault="0016736E">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D62ED0">
            <w:rPr>
              <w:rFonts w:cs="Arial"/>
              <w:noProof/>
              <w:szCs w:val="18"/>
            </w:rPr>
            <w:t>Other amendments—Utilities Act 2000</w:t>
          </w:r>
          <w:r w:rsidRPr="00ED273E">
            <w:rPr>
              <w:rFonts w:cs="Arial"/>
              <w:szCs w:val="18"/>
            </w:rPr>
            <w:fldChar w:fldCharType="end"/>
          </w:r>
        </w:p>
      </w:tc>
      <w:tc>
        <w:tcPr>
          <w:tcW w:w="1560" w:type="dxa"/>
        </w:tcPr>
        <w:p w14:paraId="108BA37C" w14:textId="20B4D2A0" w:rsidR="0016736E" w:rsidRPr="00ED273E" w:rsidRDefault="0016736E">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D62ED0">
            <w:rPr>
              <w:rFonts w:cs="Arial"/>
              <w:b/>
              <w:noProof/>
              <w:szCs w:val="18"/>
            </w:rPr>
            <w:t>Schedule 1</w:t>
          </w:r>
          <w:r w:rsidRPr="00ED273E">
            <w:rPr>
              <w:rFonts w:cs="Arial"/>
              <w:b/>
              <w:szCs w:val="18"/>
            </w:rPr>
            <w:fldChar w:fldCharType="end"/>
          </w:r>
        </w:p>
      </w:tc>
    </w:tr>
    <w:tr w:rsidR="0016736E" w:rsidRPr="00CB3D59" w14:paraId="4BB2D69E" w14:textId="77777777">
      <w:trPr>
        <w:jc w:val="center"/>
      </w:trPr>
      <w:tc>
        <w:tcPr>
          <w:tcW w:w="5741" w:type="dxa"/>
        </w:tcPr>
        <w:p w14:paraId="4DC8D699" w14:textId="46BFA2BE" w:rsidR="0016736E" w:rsidRPr="00ED273E" w:rsidRDefault="0016736E">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2CDD953B" w14:textId="016CC073" w:rsidR="0016736E" w:rsidRPr="00ED273E" w:rsidRDefault="0016736E">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16736E" w:rsidRPr="00CB3D59" w14:paraId="06A7517F" w14:textId="77777777">
      <w:trPr>
        <w:jc w:val="center"/>
      </w:trPr>
      <w:tc>
        <w:tcPr>
          <w:tcW w:w="7296" w:type="dxa"/>
          <w:gridSpan w:val="2"/>
          <w:tcBorders>
            <w:bottom w:val="single" w:sz="4" w:space="0" w:color="auto"/>
          </w:tcBorders>
        </w:tcPr>
        <w:p w14:paraId="26E0519A" w14:textId="1108A5F8" w:rsidR="0016736E" w:rsidRPr="00ED273E" w:rsidRDefault="0016736E"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D62ED0">
            <w:rPr>
              <w:rFonts w:cs="Arial"/>
              <w:noProof/>
              <w:szCs w:val="18"/>
            </w:rPr>
            <w:t>[1.4]</w:t>
          </w:r>
          <w:r w:rsidRPr="00ED273E">
            <w:rPr>
              <w:rFonts w:cs="Arial"/>
              <w:szCs w:val="18"/>
            </w:rPr>
            <w:fldChar w:fldCharType="end"/>
          </w:r>
        </w:p>
      </w:tc>
    </w:tr>
  </w:tbl>
  <w:p w14:paraId="5BEE32BA" w14:textId="77777777" w:rsidR="0016736E" w:rsidRDefault="001673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16736E" w14:paraId="0E38DCD8" w14:textId="77777777">
      <w:trPr>
        <w:jc w:val="center"/>
      </w:trPr>
      <w:tc>
        <w:tcPr>
          <w:tcW w:w="1234" w:type="dxa"/>
        </w:tcPr>
        <w:p w14:paraId="0CE1389F" w14:textId="77777777" w:rsidR="0016736E" w:rsidRDefault="0016736E">
          <w:pPr>
            <w:pStyle w:val="HeaderEven"/>
          </w:pPr>
        </w:p>
      </w:tc>
      <w:tc>
        <w:tcPr>
          <w:tcW w:w="6062" w:type="dxa"/>
        </w:tcPr>
        <w:p w14:paraId="3745DCEA" w14:textId="77777777" w:rsidR="0016736E" w:rsidRDefault="0016736E">
          <w:pPr>
            <w:pStyle w:val="HeaderEven"/>
          </w:pPr>
        </w:p>
      </w:tc>
    </w:tr>
    <w:tr w:rsidR="0016736E" w14:paraId="4DD7060F" w14:textId="77777777">
      <w:trPr>
        <w:jc w:val="center"/>
      </w:trPr>
      <w:tc>
        <w:tcPr>
          <w:tcW w:w="1234" w:type="dxa"/>
        </w:tcPr>
        <w:p w14:paraId="367D0A29" w14:textId="77777777" w:rsidR="0016736E" w:rsidRDefault="0016736E">
          <w:pPr>
            <w:pStyle w:val="HeaderEven"/>
          </w:pPr>
        </w:p>
      </w:tc>
      <w:tc>
        <w:tcPr>
          <w:tcW w:w="6062" w:type="dxa"/>
        </w:tcPr>
        <w:p w14:paraId="75FB8981" w14:textId="77777777" w:rsidR="0016736E" w:rsidRDefault="0016736E">
          <w:pPr>
            <w:pStyle w:val="HeaderEven"/>
          </w:pPr>
        </w:p>
      </w:tc>
    </w:tr>
    <w:tr w:rsidR="0016736E" w14:paraId="0635206B" w14:textId="77777777">
      <w:trPr>
        <w:cantSplit/>
        <w:jc w:val="center"/>
      </w:trPr>
      <w:tc>
        <w:tcPr>
          <w:tcW w:w="7296" w:type="dxa"/>
          <w:gridSpan w:val="2"/>
          <w:tcBorders>
            <w:bottom w:val="single" w:sz="4" w:space="0" w:color="auto"/>
          </w:tcBorders>
        </w:tcPr>
        <w:p w14:paraId="4D105261" w14:textId="77777777" w:rsidR="0016736E" w:rsidRDefault="0016736E">
          <w:pPr>
            <w:pStyle w:val="HeaderEven6"/>
          </w:pPr>
        </w:p>
      </w:tc>
    </w:tr>
  </w:tbl>
  <w:p w14:paraId="3F295FCB" w14:textId="77777777" w:rsidR="0016736E" w:rsidRDefault="001673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16736E" w14:paraId="15C73556" w14:textId="77777777">
      <w:trPr>
        <w:jc w:val="center"/>
      </w:trPr>
      <w:tc>
        <w:tcPr>
          <w:tcW w:w="6062" w:type="dxa"/>
        </w:tcPr>
        <w:p w14:paraId="6A89CAB9" w14:textId="77777777" w:rsidR="0016736E" w:rsidRDefault="0016736E">
          <w:pPr>
            <w:pStyle w:val="HeaderOdd"/>
          </w:pPr>
        </w:p>
      </w:tc>
      <w:tc>
        <w:tcPr>
          <w:tcW w:w="1234" w:type="dxa"/>
        </w:tcPr>
        <w:p w14:paraId="4332FAAA" w14:textId="77777777" w:rsidR="0016736E" w:rsidRDefault="0016736E">
          <w:pPr>
            <w:pStyle w:val="HeaderOdd"/>
          </w:pPr>
        </w:p>
      </w:tc>
    </w:tr>
    <w:tr w:rsidR="0016736E" w14:paraId="36254A2C" w14:textId="77777777">
      <w:trPr>
        <w:jc w:val="center"/>
      </w:trPr>
      <w:tc>
        <w:tcPr>
          <w:tcW w:w="6062" w:type="dxa"/>
        </w:tcPr>
        <w:p w14:paraId="1655D519" w14:textId="77777777" w:rsidR="0016736E" w:rsidRDefault="0016736E">
          <w:pPr>
            <w:pStyle w:val="HeaderOdd"/>
          </w:pPr>
        </w:p>
      </w:tc>
      <w:tc>
        <w:tcPr>
          <w:tcW w:w="1234" w:type="dxa"/>
        </w:tcPr>
        <w:p w14:paraId="75DCE40A" w14:textId="77777777" w:rsidR="0016736E" w:rsidRDefault="0016736E">
          <w:pPr>
            <w:pStyle w:val="HeaderOdd"/>
          </w:pPr>
        </w:p>
      </w:tc>
    </w:tr>
    <w:tr w:rsidR="0016736E" w14:paraId="113CC1BF" w14:textId="77777777">
      <w:trPr>
        <w:jc w:val="center"/>
      </w:trPr>
      <w:tc>
        <w:tcPr>
          <w:tcW w:w="7296" w:type="dxa"/>
          <w:gridSpan w:val="2"/>
          <w:tcBorders>
            <w:bottom w:val="single" w:sz="4" w:space="0" w:color="auto"/>
          </w:tcBorders>
        </w:tcPr>
        <w:p w14:paraId="4F9B3B3F" w14:textId="77777777" w:rsidR="0016736E" w:rsidRDefault="0016736E">
          <w:pPr>
            <w:pStyle w:val="HeaderOdd6"/>
          </w:pPr>
        </w:p>
      </w:tc>
    </w:tr>
  </w:tbl>
  <w:p w14:paraId="62E17867" w14:textId="77777777" w:rsidR="0016736E" w:rsidRDefault="0016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0AF01F7"/>
    <w:multiLevelType w:val="hybridMultilevel"/>
    <w:tmpl w:val="ADD69FC2"/>
    <w:lvl w:ilvl="0" w:tplc="A0F68256">
      <w:start w:val="1"/>
      <w:numFmt w:val="bullet"/>
      <w:lvlText w:val=""/>
      <w:lvlJc w:val="left"/>
      <w:pPr>
        <w:ind w:left="2260" w:hanging="360"/>
      </w:pPr>
      <w:rPr>
        <w:rFonts w:ascii="Symbol" w:eastAsia="Times New Roman" w:hAnsi="Symbol" w:cs="Times New Roman" w:hint="default"/>
      </w:rPr>
    </w:lvl>
    <w:lvl w:ilvl="1" w:tplc="0C090003" w:tentative="1">
      <w:start w:val="1"/>
      <w:numFmt w:val="bullet"/>
      <w:lvlText w:val="o"/>
      <w:lvlJc w:val="left"/>
      <w:pPr>
        <w:ind w:left="2980" w:hanging="360"/>
      </w:pPr>
      <w:rPr>
        <w:rFonts w:ascii="Courier New" w:hAnsi="Courier New" w:cs="Courier New" w:hint="default"/>
      </w:rPr>
    </w:lvl>
    <w:lvl w:ilvl="2" w:tplc="0C090005" w:tentative="1">
      <w:start w:val="1"/>
      <w:numFmt w:val="bullet"/>
      <w:lvlText w:val=""/>
      <w:lvlJc w:val="left"/>
      <w:pPr>
        <w:ind w:left="3700" w:hanging="360"/>
      </w:pPr>
      <w:rPr>
        <w:rFonts w:ascii="Wingdings" w:hAnsi="Wingdings" w:hint="default"/>
      </w:rPr>
    </w:lvl>
    <w:lvl w:ilvl="3" w:tplc="0C090001" w:tentative="1">
      <w:start w:val="1"/>
      <w:numFmt w:val="bullet"/>
      <w:lvlText w:val=""/>
      <w:lvlJc w:val="left"/>
      <w:pPr>
        <w:ind w:left="4420" w:hanging="360"/>
      </w:pPr>
      <w:rPr>
        <w:rFonts w:ascii="Symbol" w:hAnsi="Symbol" w:hint="default"/>
      </w:rPr>
    </w:lvl>
    <w:lvl w:ilvl="4" w:tplc="0C090003" w:tentative="1">
      <w:start w:val="1"/>
      <w:numFmt w:val="bullet"/>
      <w:lvlText w:val="o"/>
      <w:lvlJc w:val="left"/>
      <w:pPr>
        <w:ind w:left="5140" w:hanging="360"/>
      </w:pPr>
      <w:rPr>
        <w:rFonts w:ascii="Courier New" w:hAnsi="Courier New" w:cs="Courier New" w:hint="default"/>
      </w:rPr>
    </w:lvl>
    <w:lvl w:ilvl="5" w:tplc="0C090005" w:tentative="1">
      <w:start w:val="1"/>
      <w:numFmt w:val="bullet"/>
      <w:lvlText w:val=""/>
      <w:lvlJc w:val="left"/>
      <w:pPr>
        <w:ind w:left="5860" w:hanging="360"/>
      </w:pPr>
      <w:rPr>
        <w:rFonts w:ascii="Wingdings" w:hAnsi="Wingdings" w:hint="default"/>
      </w:rPr>
    </w:lvl>
    <w:lvl w:ilvl="6" w:tplc="0C090001" w:tentative="1">
      <w:start w:val="1"/>
      <w:numFmt w:val="bullet"/>
      <w:lvlText w:val=""/>
      <w:lvlJc w:val="left"/>
      <w:pPr>
        <w:ind w:left="6580" w:hanging="360"/>
      </w:pPr>
      <w:rPr>
        <w:rFonts w:ascii="Symbol" w:hAnsi="Symbol" w:hint="default"/>
      </w:rPr>
    </w:lvl>
    <w:lvl w:ilvl="7" w:tplc="0C090003" w:tentative="1">
      <w:start w:val="1"/>
      <w:numFmt w:val="bullet"/>
      <w:lvlText w:val="o"/>
      <w:lvlJc w:val="left"/>
      <w:pPr>
        <w:ind w:left="7300" w:hanging="360"/>
      </w:pPr>
      <w:rPr>
        <w:rFonts w:ascii="Courier New" w:hAnsi="Courier New" w:cs="Courier New" w:hint="default"/>
      </w:rPr>
    </w:lvl>
    <w:lvl w:ilvl="8" w:tplc="0C090005" w:tentative="1">
      <w:start w:val="1"/>
      <w:numFmt w:val="bullet"/>
      <w:lvlText w:val=""/>
      <w:lvlJc w:val="left"/>
      <w:pPr>
        <w:ind w:left="8020" w:hanging="360"/>
      </w:pPr>
      <w:rPr>
        <w:rFonts w:ascii="Wingdings" w:hAnsi="Wingdings"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2"/>
  </w:num>
  <w:num w:numId="3" w16cid:durableId="1861700278">
    <w:abstractNumId w:val="3"/>
  </w:num>
  <w:num w:numId="4" w16cid:durableId="2064598401">
    <w:abstractNumId w:val="7"/>
  </w:num>
  <w:num w:numId="5" w16cid:durableId="2107458146">
    <w:abstractNumId w:val="13"/>
  </w:num>
  <w:num w:numId="6" w16cid:durableId="1595045508">
    <w:abstractNumId w:val="10"/>
  </w:num>
  <w:num w:numId="7" w16cid:durableId="132337768">
    <w:abstractNumId w:val="5"/>
  </w:num>
  <w:num w:numId="8" w16cid:durableId="1053623950">
    <w:abstractNumId w:val="9"/>
  </w:num>
  <w:num w:numId="9" w16cid:durableId="55358888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58"/>
    <w:rsid w:val="00000873"/>
    <w:rsid w:val="00000BE8"/>
    <w:rsid w:val="00000C1F"/>
    <w:rsid w:val="00001678"/>
    <w:rsid w:val="000017A6"/>
    <w:rsid w:val="00002366"/>
    <w:rsid w:val="0000263C"/>
    <w:rsid w:val="00002AE7"/>
    <w:rsid w:val="00002D73"/>
    <w:rsid w:val="000038FA"/>
    <w:rsid w:val="000043A6"/>
    <w:rsid w:val="00004573"/>
    <w:rsid w:val="00004DCD"/>
    <w:rsid w:val="00005825"/>
    <w:rsid w:val="00005A51"/>
    <w:rsid w:val="00005F0B"/>
    <w:rsid w:val="00006134"/>
    <w:rsid w:val="00007981"/>
    <w:rsid w:val="00010513"/>
    <w:rsid w:val="00011527"/>
    <w:rsid w:val="0001271E"/>
    <w:rsid w:val="00012F51"/>
    <w:rsid w:val="0001347E"/>
    <w:rsid w:val="0001492D"/>
    <w:rsid w:val="0001528B"/>
    <w:rsid w:val="00015C07"/>
    <w:rsid w:val="0001610E"/>
    <w:rsid w:val="0002034F"/>
    <w:rsid w:val="00020533"/>
    <w:rsid w:val="00020693"/>
    <w:rsid w:val="000208F7"/>
    <w:rsid w:val="000215AA"/>
    <w:rsid w:val="00021A4E"/>
    <w:rsid w:val="00022E0C"/>
    <w:rsid w:val="0002499A"/>
    <w:rsid w:val="0002517D"/>
    <w:rsid w:val="00025988"/>
    <w:rsid w:val="00025AE0"/>
    <w:rsid w:val="0002626E"/>
    <w:rsid w:val="00026D01"/>
    <w:rsid w:val="00026ED1"/>
    <w:rsid w:val="00026F93"/>
    <w:rsid w:val="0003036C"/>
    <w:rsid w:val="0003249F"/>
    <w:rsid w:val="00032AE8"/>
    <w:rsid w:val="0003429A"/>
    <w:rsid w:val="00034AE6"/>
    <w:rsid w:val="00035172"/>
    <w:rsid w:val="000363A6"/>
    <w:rsid w:val="00036A2C"/>
    <w:rsid w:val="00037232"/>
    <w:rsid w:val="00037D73"/>
    <w:rsid w:val="00040024"/>
    <w:rsid w:val="00040A24"/>
    <w:rsid w:val="00040D6E"/>
    <w:rsid w:val="000417E5"/>
    <w:rsid w:val="00042093"/>
    <w:rsid w:val="000420DE"/>
    <w:rsid w:val="000434EC"/>
    <w:rsid w:val="000448E6"/>
    <w:rsid w:val="00045913"/>
    <w:rsid w:val="00045DC8"/>
    <w:rsid w:val="00046E24"/>
    <w:rsid w:val="00047170"/>
    <w:rsid w:val="00047369"/>
    <w:rsid w:val="000474F2"/>
    <w:rsid w:val="00050066"/>
    <w:rsid w:val="000508B4"/>
    <w:rsid w:val="000509A0"/>
    <w:rsid w:val="00050AD8"/>
    <w:rsid w:val="000510F0"/>
    <w:rsid w:val="000522C0"/>
    <w:rsid w:val="000527DE"/>
    <w:rsid w:val="000529DF"/>
    <w:rsid w:val="00052B1E"/>
    <w:rsid w:val="00053E51"/>
    <w:rsid w:val="0005400E"/>
    <w:rsid w:val="00055350"/>
    <w:rsid w:val="0005543A"/>
    <w:rsid w:val="00055507"/>
    <w:rsid w:val="00055E30"/>
    <w:rsid w:val="00056471"/>
    <w:rsid w:val="0005765B"/>
    <w:rsid w:val="000615EF"/>
    <w:rsid w:val="000618E1"/>
    <w:rsid w:val="000620FD"/>
    <w:rsid w:val="000627DC"/>
    <w:rsid w:val="00062E17"/>
    <w:rsid w:val="00063210"/>
    <w:rsid w:val="00063B42"/>
    <w:rsid w:val="00064576"/>
    <w:rsid w:val="00064AD8"/>
    <w:rsid w:val="00064AE2"/>
    <w:rsid w:val="00064FB6"/>
    <w:rsid w:val="000651C5"/>
    <w:rsid w:val="0006548D"/>
    <w:rsid w:val="000655AE"/>
    <w:rsid w:val="000663A1"/>
    <w:rsid w:val="0006682F"/>
    <w:rsid w:val="00066D66"/>
    <w:rsid w:val="00066F6A"/>
    <w:rsid w:val="0006718E"/>
    <w:rsid w:val="000673F4"/>
    <w:rsid w:val="0006779F"/>
    <w:rsid w:val="00067F86"/>
    <w:rsid w:val="000702A7"/>
    <w:rsid w:val="00070A57"/>
    <w:rsid w:val="00071C22"/>
    <w:rsid w:val="00072B06"/>
    <w:rsid w:val="00072E70"/>
    <w:rsid w:val="00072ED8"/>
    <w:rsid w:val="00073880"/>
    <w:rsid w:val="00074D58"/>
    <w:rsid w:val="00075618"/>
    <w:rsid w:val="000759A3"/>
    <w:rsid w:val="000765DB"/>
    <w:rsid w:val="00076758"/>
    <w:rsid w:val="00077210"/>
    <w:rsid w:val="00077D57"/>
    <w:rsid w:val="0008013E"/>
    <w:rsid w:val="000805AB"/>
    <w:rsid w:val="00080777"/>
    <w:rsid w:val="000812D4"/>
    <w:rsid w:val="00081305"/>
    <w:rsid w:val="00081D6E"/>
    <w:rsid w:val="0008211A"/>
    <w:rsid w:val="0008275E"/>
    <w:rsid w:val="000828ED"/>
    <w:rsid w:val="00083C32"/>
    <w:rsid w:val="00083D90"/>
    <w:rsid w:val="00085C58"/>
    <w:rsid w:val="0008601C"/>
    <w:rsid w:val="0008648C"/>
    <w:rsid w:val="00086786"/>
    <w:rsid w:val="00087975"/>
    <w:rsid w:val="000906B4"/>
    <w:rsid w:val="00091048"/>
    <w:rsid w:val="000910CC"/>
    <w:rsid w:val="00091575"/>
    <w:rsid w:val="00091B85"/>
    <w:rsid w:val="00092C38"/>
    <w:rsid w:val="00093995"/>
    <w:rsid w:val="000943F7"/>
    <w:rsid w:val="000949A6"/>
    <w:rsid w:val="000950B1"/>
    <w:rsid w:val="00095165"/>
    <w:rsid w:val="00096157"/>
    <w:rsid w:val="0009641C"/>
    <w:rsid w:val="00096811"/>
    <w:rsid w:val="000978C2"/>
    <w:rsid w:val="000A01D3"/>
    <w:rsid w:val="000A2213"/>
    <w:rsid w:val="000A487B"/>
    <w:rsid w:val="000A5DCB"/>
    <w:rsid w:val="000A637A"/>
    <w:rsid w:val="000A68F7"/>
    <w:rsid w:val="000A71E9"/>
    <w:rsid w:val="000A757F"/>
    <w:rsid w:val="000B020E"/>
    <w:rsid w:val="000B0AEC"/>
    <w:rsid w:val="000B16DC"/>
    <w:rsid w:val="000B17F0"/>
    <w:rsid w:val="000B1C99"/>
    <w:rsid w:val="000B3404"/>
    <w:rsid w:val="000B34A9"/>
    <w:rsid w:val="000B3629"/>
    <w:rsid w:val="000B38C4"/>
    <w:rsid w:val="000B4951"/>
    <w:rsid w:val="000B5464"/>
    <w:rsid w:val="000B5685"/>
    <w:rsid w:val="000B68CE"/>
    <w:rsid w:val="000B71A7"/>
    <w:rsid w:val="000B7276"/>
    <w:rsid w:val="000B729E"/>
    <w:rsid w:val="000C094A"/>
    <w:rsid w:val="000C2080"/>
    <w:rsid w:val="000C2CB2"/>
    <w:rsid w:val="000C510A"/>
    <w:rsid w:val="000C54A0"/>
    <w:rsid w:val="000C6409"/>
    <w:rsid w:val="000C687C"/>
    <w:rsid w:val="000C7106"/>
    <w:rsid w:val="000C7832"/>
    <w:rsid w:val="000C7850"/>
    <w:rsid w:val="000D03D1"/>
    <w:rsid w:val="000D2F22"/>
    <w:rsid w:val="000D2FEF"/>
    <w:rsid w:val="000D3202"/>
    <w:rsid w:val="000D429F"/>
    <w:rsid w:val="000D4380"/>
    <w:rsid w:val="000D44F0"/>
    <w:rsid w:val="000D46FF"/>
    <w:rsid w:val="000D54F2"/>
    <w:rsid w:val="000E0031"/>
    <w:rsid w:val="000E25B2"/>
    <w:rsid w:val="000E29CA"/>
    <w:rsid w:val="000E2A59"/>
    <w:rsid w:val="000E2C26"/>
    <w:rsid w:val="000E3022"/>
    <w:rsid w:val="000E5145"/>
    <w:rsid w:val="000E576D"/>
    <w:rsid w:val="000E5AF0"/>
    <w:rsid w:val="000E6EED"/>
    <w:rsid w:val="000E709D"/>
    <w:rsid w:val="000F0EC5"/>
    <w:rsid w:val="000F1CD9"/>
    <w:rsid w:val="000F1FEC"/>
    <w:rsid w:val="000F24F4"/>
    <w:rsid w:val="000F2735"/>
    <w:rsid w:val="000F2FD4"/>
    <w:rsid w:val="000F329E"/>
    <w:rsid w:val="000F521F"/>
    <w:rsid w:val="000F5F7C"/>
    <w:rsid w:val="000F7471"/>
    <w:rsid w:val="001002C3"/>
    <w:rsid w:val="001006FC"/>
    <w:rsid w:val="00100DD6"/>
    <w:rsid w:val="00100F1C"/>
    <w:rsid w:val="00101528"/>
    <w:rsid w:val="001033CB"/>
    <w:rsid w:val="00103F58"/>
    <w:rsid w:val="001047CB"/>
    <w:rsid w:val="00104CC0"/>
    <w:rsid w:val="001053AD"/>
    <w:rsid w:val="001058DF"/>
    <w:rsid w:val="00107924"/>
    <w:rsid w:val="00107EDE"/>
    <w:rsid w:val="00107F85"/>
    <w:rsid w:val="0011045E"/>
    <w:rsid w:val="00110DE3"/>
    <w:rsid w:val="00110E27"/>
    <w:rsid w:val="001116FA"/>
    <w:rsid w:val="00111DEF"/>
    <w:rsid w:val="00111FFF"/>
    <w:rsid w:val="001139BE"/>
    <w:rsid w:val="0011444B"/>
    <w:rsid w:val="00120347"/>
    <w:rsid w:val="00120422"/>
    <w:rsid w:val="00120A95"/>
    <w:rsid w:val="0012190A"/>
    <w:rsid w:val="00122C54"/>
    <w:rsid w:val="00123169"/>
    <w:rsid w:val="00123957"/>
    <w:rsid w:val="00123CE7"/>
    <w:rsid w:val="001248EE"/>
    <w:rsid w:val="00125554"/>
    <w:rsid w:val="00125E2D"/>
    <w:rsid w:val="00126287"/>
    <w:rsid w:val="00127EE1"/>
    <w:rsid w:val="0013046D"/>
    <w:rsid w:val="00130C90"/>
    <w:rsid w:val="001315A1"/>
    <w:rsid w:val="0013174D"/>
    <w:rsid w:val="00132622"/>
    <w:rsid w:val="0013284F"/>
    <w:rsid w:val="00132957"/>
    <w:rsid w:val="00133826"/>
    <w:rsid w:val="0013420D"/>
    <w:rsid w:val="001343A6"/>
    <w:rsid w:val="00134B07"/>
    <w:rsid w:val="0013531D"/>
    <w:rsid w:val="0013628A"/>
    <w:rsid w:val="001363DD"/>
    <w:rsid w:val="00136FBE"/>
    <w:rsid w:val="00137690"/>
    <w:rsid w:val="00137E19"/>
    <w:rsid w:val="001408C0"/>
    <w:rsid w:val="001408FB"/>
    <w:rsid w:val="00140F97"/>
    <w:rsid w:val="00141315"/>
    <w:rsid w:val="00141925"/>
    <w:rsid w:val="001423FC"/>
    <w:rsid w:val="001433CA"/>
    <w:rsid w:val="00143F49"/>
    <w:rsid w:val="0014422B"/>
    <w:rsid w:val="0014441C"/>
    <w:rsid w:val="001444B2"/>
    <w:rsid w:val="00147781"/>
    <w:rsid w:val="0015007F"/>
    <w:rsid w:val="00150851"/>
    <w:rsid w:val="00150E4B"/>
    <w:rsid w:val="001510EB"/>
    <w:rsid w:val="001511DC"/>
    <w:rsid w:val="00151427"/>
    <w:rsid w:val="00151504"/>
    <w:rsid w:val="001520FC"/>
    <w:rsid w:val="001533C1"/>
    <w:rsid w:val="00153482"/>
    <w:rsid w:val="00153C3C"/>
    <w:rsid w:val="001546A9"/>
    <w:rsid w:val="00154977"/>
    <w:rsid w:val="001549FD"/>
    <w:rsid w:val="00154E05"/>
    <w:rsid w:val="00156275"/>
    <w:rsid w:val="001570F0"/>
    <w:rsid w:val="001572E4"/>
    <w:rsid w:val="00160902"/>
    <w:rsid w:val="00160DF7"/>
    <w:rsid w:val="00161504"/>
    <w:rsid w:val="00161E75"/>
    <w:rsid w:val="00162A95"/>
    <w:rsid w:val="00164204"/>
    <w:rsid w:val="0016468F"/>
    <w:rsid w:val="001646D0"/>
    <w:rsid w:val="001647AA"/>
    <w:rsid w:val="00164A5F"/>
    <w:rsid w:val="0016523E"/>
    <w:rsid w:val="0016629F"/>
    <w:rsid w:val="0016642E"/>
    <w:rsid w:val="00166C3B"/>
    <w:rsid w:val="00166D7E"/>
    <w:rsid w:val="00166F1C"/>
    <w:rsid w:val="001670A5"/>
    <w:rsid w:val="0016736E"/>
    <w:rsid w:val="0017121A"/>
    <w:rsid w:val="0017182C"/>
    <w:rsid w:val="00171999"/>
    <w:rsid w:val="0017275A"/>
    <w:rsid w:val="001729DA"/>
    <w:rsid w:val="00172D13"/>
    <w:rsid w:val="00173442"/>
    <w:rsid w:val="00173C9C"/>
    <w:rsid w:val="00173DDD"/>
    <w:rsid w:val="001741FF"/>
    <w:rsid w:val="001743B3"/>
    <w:rsid w:val="00175497"/>
    <w:rsid w:val="00175FD1"/>
    <w:rsid w:val="00176AE6"/>
    <w:rsid w:val="00176D59"/>
    <w:rsid w:val="00177E78"/>
    <w:rsid w:val="00180311"/>
    <w:rsid w:val="001804B3"/>
    <w:rsid w:val="001815FB"/>
    <w:rsid w:val="00181D8C"/>
    <w:rsid w:val="00183DF0"/>
    <w:rsid w:val="001842C7"/>
    <w:rsid w:val="00184916"/>
    <w:rsid w:val="00185EA9"/>
    <w:rsid w:val="001866EC"/>
    <w:rsid w:val="00186DD5"/>
    <w:rsid w:val="001870D9"/>
    <w:rsid w:val="001876AA"/>
    <w:rsid w:val="00187704"/>
    <w:rsid w:val="00190410"/>
    <w:rsid w:val="00190CFB"/>
    <w:rsid w:val="00190FCC"/>
    <w:rsid w:val="0019297A"/>
    <w:rsid w:val="00192D1E"/>
    <w:rsid w:val="001939C2"/>
    <w:rsid w:val="00193D6B"/>
    <w:rsid w:val="00195101"/>
    <w:rsid w:val="00195D53"/>
    <w:rsid w:val="0019699D"/>
    <w:rsid w:val="0019718A"/>
    <w:rsid w:val="001A0670"/>
    <w:rsid w:val="001A0FFC"/>
    <w:rsid w:val="001A1534"/>
    <w:rsid w:val="001A1E4D"/>
    <w:rsid w:val="001A24CC"/>
    <w:rsid w:val="001A2782"/>
    <w:rsid w:val="001A34F4"/>
    <w:rsid w:val="001A351C"/>
    <w:rsid w:val="001A37C0"/>
    <w:rsid w:val="001A384A"/>
    <w:rsid w:val="001A39AF"/>
    <w:rsid w:val="001A3B6D"/>
    <w:rsid w:val="001A59EB"/>
    <w:rsid w:val="001A61FE"/>
    <w:rsid w:val="001A6565"/>
    <w:rsid w:val="001A68AB"/>
    <w:rsid w:val="001A6E89"/>
    <w:rsid w:val="001B1114"/>
    <w:rsid w:val="001B14C5"/>
    <w:rsid w:val="001B1AD4"/>
    <w:rsid w:val="001B218A"/>
    <w:rsid w:val="001B3B53"/>
    <w:rsid w:val="001B4111"/>
    <w:rsid w:val="001B449A"/>
    <w:rsid w:val="001B4AEF"/>
    <w:rsid w:val="001B6311"/>
    <w:rsid w:val="001B679F"/>
    <w:rsid w:val="001B68B4"/>
    <w:rsid w:val="001B6BC0"/>
    <w:rsid w:val="001C1644"/>
    <w:rsid w:val="001C28C4"/>
    <w:rsid w:val="001C29CC"/>
    <w:rsid w:val="001C35FD"/>
    <w:rsid w:val="001C3A60"/>
    <w:rsid w:val="001C428D"/>
    <w:rsid w:val="001C4A67"/>
    <w:rsid w:val="001C547E"/>
    <w:rsid w:val="001C56A5"/>
    <w:rsid w:val="001C5B10"/>
    <w:rsid w:val="001C6819"/>
    <w:rsid w:val="001C68A7"/>
    <w:rsid w:val="001C68E3"/>
    <w:rsid w:val="001D09C2"/>
    <w:rsid w:val="001D0EF9"/>
    <w:rsid w:val="001D11C8"/>
    <w:rsid w:val="001D14C4"/>
    <w:rsid w:val="001D14C9"/>
    <w:rsid w:val="001D15FB"/>
    <w:rsid w:val="001D1702"/>
    <w:rsid w:val="001D1F85"/>
    <w:rsid w:val="001D3A51"/>
    <w:rsid w:val="001D40CD"/>
    <w:rsid w:val="001D4C52"/>
    <w:rsid w:val="001D53F0"/>
    <w:rsid w:val="001D56B4"/>
    <w:rsid w:val="001D571D"/>
    <w:rsid w:val="001D57B4"/>
    <w:rsid w:val="001D73DF"/>
    <w:rsid w:val="001D74F2"/>
    <w:rsid w:val="001D7535"/>
    <w:rsid w:val="001E0081"/>
    <w:rsid w:val="001E0780"/>
    <w:rsid w:val="001E0BBC"/>
    <w:rsid w:val="001E14CD"/>
    <w:rsid w:val="001E1A01"/>
    <w:rsid w:val="001E226C"/>
    <w:rsid w:val="001E2296"/>
    <w:rsid w:val="001E27F9"/>
    <w:rsid w:val="001E3965"/>
    <w:rsid w:val="001E41E3"/>
    <w:rsid w:val="001E4694"/>
    <w:rsid w:val="001E5D92"/>
    <w:rsid w:val="001E5E85"/>
    <w:rsid w:val="001E673F"/>
    <w:rsid w:val="001E79DB"/>
    <w:rsid w:val="001E7DCD"/>
    <w:rsid w:val="001F03F0"/>
    <w:rsid w:val="001F0432"/>
    <w:rsid w:val="001F0FE7"/>
    <w:rsid w:val="001F2F0E"/>
    <w:rsid w:val="001F3DB4"/>
    <w:rsid w:val="001F3DDD"/>
    <w:rsid w:val="001F55E5"/>
    <w:rsid w:val="001F5A2B"/>
    <w:rsid w:val="001F5B01"/>
    <w:rsid w:val="001F5EFF"/>
    <w:rsid w:val="00200557"/>
    <w:rsid w:val="00200A69"/>
    <w:rsid w:val="00200BC0"/>
    <w:rsid w:val="002010D1"/>
    <w:rsid w:val="002012E6"/>
    <w:rsid w:val="00202107"/>
    <w:rsid w:val="0020226F"/>
    <w:rsid w:val="00202420"/>
    <w:rsid w:val="00202B6A"/>
    <w:rsid w:val="00202D85"/>
    <w:rsid w:val="00203655"/>
    <w:rsid w:val="002037B2"/>
    <w:rsid w:val="00204E34"/>
    <w:rsid w:val="00205126"/>
    <w:rsid w:val="00205DEB"/>
    <w:rsid w:val="00205EFC"/>
    <w:rsid w:val="0020610F"/>
    <w:rsid w:val="00206288"/>
    <w:rsid w:val="00207015"/>
    <w:rsid w:val="0020799C"/>
    <w:rsid w:val="002107F5"/>
    <w:rsid w:val="00210962"/>
    <w:rsid w:val="00210C32"/>
    <w:rsid w:val="00211107"/>
    <w:rsid w:val="002137D2"/>
    <w:rsid w:val="002146C9"/>
    <w:rsid w:val="0021491F"/>
    <w:rsid w:val="00214AA7"/>
    <w:rsid w:val="00214B18"/>
    <w:rsid w:val="00214BB0"/>
    <w:rsid w:val="00215D64"/>
    <w:rsid w:val="00217BA3"/>
    <w:rsid w:val="00217C8C"/>
    <w:rsid w:val="0022071B"/>
    <w:rsid w:val="002208AF"/>
    <w:rsid w:val="0022149F"/>
    <w:rsid w:val="00221729"/>
    <w:rsid w:val="002222A8"/>
    <w:rsid w:val="00223889"/>
    <w:rsid w:val="00223C13"/>
    <w:rsid w:val="0022455E"/>
    <w:rsid w:val="00225307"/>
    <w:rsid w:val="002263A5"/>
    <w:rsid w:val="0022697D"/>
    <w:rsid w:val="00226DD2"/>
    <w:rsid w:val="0022732C"/>
    <w:rsid w:val="002279A8"/>
    <w:rsid w:val="00227CB5"/>
    <w:rsid w:val="00230571"/>
    <w:rsid w:val="00230ABC"/>
    <w:rsid w:val="00231336"/>
    <w:rsid w:val="00231509"/>
    <w:rsid w:val="00231FEA"/>
    <w:rsid w:val="00232412"/>
    <w:rsid w:val="0023323C"/>
    <w:rsid w:val="00233635"/>
    <w:rsid w:val="00233709"/>
    <w:rsid w:val="002337F1"/>
    <w:rsid w:val="0023410B"/>
    <w:rsid w:val="00234574"/>
    <w:rsid w:val="002368B5"/>
    <w:rsid w:val="002368D6"/>
    <w:rsid w:val="00236DA7"/>
    <w:rsid w:val="00237763"/>
    <w:rsid w:val="00237824"/>
    <w:rsid w:val="002402AD"/>
    <w:rsid w:val="00240669"/>
    <w:rsid w:val="002409EB"/>
    <w:rsid w:val="002414AA"/>
    <w:rsid w:val="0024375D"/>
    <w:rsid w:val="00243EDB"/>
    <w:rsid w:val="00244422"/>
    <w:rsid w:val="00245953"/>
    <w:rsid w:val="00245FCA"/>
    <w:rsid w:val="00246F34"/>
    <w:rsid w:val="00247C97"/>
    <w:rsid w:val="002502C9"/>
    <w:rsid w:val="0025089A"/>
    <w:rsid w:val="00251B50"/>
    <w:rsid w:val="00252634"/>
    <w:rsid w:val="0025303B"/>
    <w:rsid w:val="00253C50"/>
    <w:rsid w:val="0025488A"/>
    <w:rsid w:val="00254930"/>
    <w:rsid w:val="00255A33"/>
    <w:rsid w:val="00256093"/>
    <w:rsid w:val="00256E0F"/>
    <w:rsid w:val="00257FBB"/>
    <w:rsid w:val="00260019"/>
    <w:rsid w:val="0026001C"/>
    <w:rsid w:val="002612B5"/>
    <w:rsid w:val="00262BF7"/>
    <w:rsid w:val="00263076"/>
    <w:rsid w:val="00263163"/>
    <w:rsid w:val="00264451"/>
    <w:rsid w:val="002644DC"/>
    <w:rsid w:val="00264E25"/>
    <w:rsid w:val="002652C0"/>
    <w:rsid w:val="00265337"/>
    <w:rsid w:val="0026639F"/>
    <w:rsid w:val="00267985"/>
    <w:rsid w:val="00267BE3"/>
    <w:rsid w:val="002702D4"/>
    <w:rsid w:val="002713AE"/>
    <w:rsid w:val="00272968"/>
    <w:rsid w:val="0027397A"/>
    <w:rsid w:val="00273B6D"/>
    <w:rsid w:val="00275CE9"/>
    <w:rsid w:val="00277EA3"/>
    <w:rsid w:val="002805A2"/>
    <w:rsid w:val="002813D8"/>
    <w:rsid w:val="00282B0F"/>
    <w:rsid w:val="002840DA"/>
    <w:rsid w:val="002841CE"/>
    <w:rsid w:val="00287065"/>
    <w:rsid w:val="002874E9"/>
    <w:rsid w:val="00287D20"/>
    <w:rsid w:val="002908A6"/>
    <w:rsid w:val="00290D70"/>
    <w:rsid w:val="002917C5"/>
    <w:rsid w:val="00292CAA"/>
    <w:rsid w:val="00292DAA"/>
    <w:rsid w:val="00292E3D"/>
    <w:rsid w:val="0029385F"/>
    <w:rsid w:val="00293996"/>
    <w:rsid w:val="00294A5D"/>
    <w:rsid w:val="00294E7F"/>
    <w:rsid w:val="0029514C"/>
    <w:rsid w:val="0029526F"/>
    <w:rsid w:val="00296028"/>
    <w:rsid w:val="0029692F"/>
    <w:rsid w:val="0029709B"/>
    <w:rsid w:val="002A0168"/>
    <w:rsid w:val="002A202E"/>
    <w:rsid w:val="002A3D13"/>
    <w:rsid w:val="002A3F7A"/>
    <w:rsid w:val="002A6BBD"/>
    <w:rsid w:val="002A6DFA"/>
    <w:rsid w:val="002A6F4D"/>
    <w:rsid w:val="002A704D"/>
    <w:rsid w:val="002A729B"/>
    <w:rsid w:val="002A756E"/>
    <w:rsid w:val="002A7CB3"/>
    <w:rsid w:val="002B19FC"/>
    <w:rsid w:val="002B2682"/>
    <w:rsid w:val="002B3243"/>
    <w:rsid w:val="002B37B7"/>
    <w:rsid w:val="002B3E23"/>
    <w:rsid w:val="002B3E43"/>
    <w:rsid w:val="002B45C7"/>
    <w:rsid w:val="002B4F80"/>
    <w:rsid w:val="002B50AD"/>
    <w:rsid w:val="002B58FC"/>
    <w:rsid w:val="002B5B31"/>
    <w:rsid w:val="002B77F6"/>
    <w:rsid w:val="002B7E43"/>
    <w:rsid w:val="002C0A61"/>
    <w:rsid w:val="002C17D2"/>
    <w:rsid w:val="002C2476"/>
    <w:rsid w:val="002C2747"/>
    <w:rsid w:val="002C348D"/>
    <w:rsid w:val="002C3985"/>
    <w:rsid w:val="002C406A"/>
    <w:rsid w:val="002C44F6"/>
    <w:rsid w:val="002C4AFF"/>
    <w:rsid w:val="002C5DB3"/>
    <w:rsid w:val="002C6AB1"/>
    <w:rsid w:val="002C7985"/>
    <w:rsid w:val="002D085E"/>
    <w:rsid w:val="002D09CB"/>
    <w:rsid w:val="002D0FEE"/>
    <w:rsid w:val="002D115E"/>
    <w:rsid w:val="002D19D1"/>
    <w:rsid w:val="002D1B36"/>
    <w:rsid w:val="002D25B7"/>
    <w:rsid w:val="002D26EA"/>
    <w:rsid w:val="002D27D2"/>
    <w:rsid w:val="002D2A42"/>
    <w:rsid w:val="002D2FE5"/>
    <w:rsid w:val="002D3424"/>
    <w:rsid w:val="002D39FC"/>
    <w:rsid w:val="002D5A47"/>
    <w:rsid w:val="002D5EE9"/>
    <w:rsid w:val="002D6BAD"/>
    <w:rsid w:val="002D75AF"/>
    <w:rsid w:val="002D7CFE"/>
    <w:rsid w:val="002E01EA"/>
    <w:rsid w:val="002E0CF9"/>
    <w:rsid w:val="002E0ED2"/>
    <w:rsid w:val="002E0F5E"/>
    <w:rsid w:val="002E12FD"/>
    <w:rsid w:val="002E144D"/>
    <w:rsid w:val="002E1584"/>
    <w:rsid w:val="002E435A"/>
    <w:rsid w:val="002E5BFB"/>
    <w:rsid w:val="002E5E09"/>
    <w:rsid w:val="002E5FCA"/>
    <w:rsid w:val="002E65AF"/>
    <w:rsid w:val="002E6E0C"/>
    <w:rsid w:val="002F0D37"/>
    <w:rsid w:val="002F18F3"/>
    <w:rsid w:val="002F1B06"/>
    <w:rsid w:val="002F2166"/>
    <w:rsid w:val="002F2E1F"/>
    <w:rsid w:val="002F3DCD"/>
    <w:rsid w:val="002F4239"/>
    <w:rsid w:val="002F43A0"/>
    <w:rsid w:val="002F49D0"/>
    <w:rsid w:val="002F4DEF"/>
    <w:rsid w:val="002F696A"/>
    <w:rsid w:val="002F6C5F"/>
    <w:rsid w:val="002F6DA6"/>
    <w:rsid w:val="002F7737"/>
    <w:rsid w:val="003003EC"/>
    <w:rsid w:val="0030042E"/>
    <w:rsid w:val="00300C31"/>
    <w:rsid w:val="00301262"/>
    <w:rsid w:val="003026E9"/>
    <w:rsid w:val="00302F4E"/>
    <w:rsid w:val="00303D53"/>
    <w:rsid w:val="00304704"/>
    <w:rsid w:val="00304C82"/>
    <w:rsid w:val="003068E0"/>
    <w:rsid w:val="00307041"/>
    <w:rsid w:val="003108D1"/>
    <w:rsid w:val="00310F59"/>
    <w:rsid w:val="0031143F"/>
    <w:rsid w:val="0031300B"/>
    <w:rsid w:val="0031313E"/>
    <w:rsid w:val="00313656"/>
    <w:rsid w:val="003141C0"/>
    <w:rsid w:val="00314266"/>
    <w:rsid w:val="00314DE9"/>
    <w:rsid w:val="00315307"/>
    <w:rsid w:val="00315319"/>
    <w:rsid w:val="003155F5"/>
    <w:rsid w:val="00315B62"/>
    <w:rsid w:val="00315CD3"/>
    <w:rsid w:val="003178D2"/>
    <w:rsid w:val="003179E8"/>
    <w:rsid w:val="00317C41"/>
    <w:rsid w:val="00317FDC"/>
    <w:rsid w:val="0032063D"/>
    <w:rsid w:val="0032183C"/>
    <w:rsid w:val="00321B79"/>
    <w:rsid w:val="0032262D"/>
    <w:rsid w:val="00323DC1"/>
    <w:rsid w:val="00324D94"/>
    <w:rsid w:val="00325BD4"/>
    <w:rsid w:val="00325E00"/>
    <w:rsid w:val="003265BB"/>
    <w:rsid w:val="003272DA"/>
    <w:rsid w:val="003304FA"/>
    <w:rsid w:val="00331203"/>
    <w:rsid w:val="00331218"/>
    <w:rsid w:val="00331241"/>
    <w:rsid w:val="00332982"/>
    <w:rsid w:val="00332A5B"/>
    <w:rsid w:val="00332E37"/>
    <w:rsid w:val="00333078"/>
    <w:rsid w:val="003330D9"/>
    <w:rsid w:val="00333161"/>
    <w:rsid w:val="00334192"/>
    <w:rsid w:val="003343A0"/>
    <w:rsid w:val="003344D3"/>
    <w:rsid w:val="00334570"/>
    <w:rsid w:val="00335095"/>
    <w:rsid w:val="00335124"/>
    <w:rsid w:val="003354FA"/>
    <w:rsid w:val="00336105"/>
    <w:rsid w:val="00336345"/>
    <w:rsid w:val="0033723E"/>
    <w:rsid w:val="00337902"/>
    <w:rsid w:val="00337BDC"/>
    <w:rsid w:val="00340756"/>
    <w:rsid w:val="0034289E"/>
    <w:rsid w:val="00342E3D"/>
    <w:rsid w:val="0034336E"/>
    <w:rsid w:val="00343599"/>
    <w:rsid w:val="00343A11"/>
    <w:rsid w:val="00344198"/>
    <w:rsid w:val="003441AF"/>
    <w:rsid w:val="00344A0C"/>
    <w:rsid w:val="00345336"/>
    <w:rsid w:val="0034583F"/>
    <w:rsid w:val="00345AF7"/>
    <w:rsid w:val="00346057"/>
    <w:rsid w:val="003478D2"/>
    <w:rsid w:val="003516F2"/>
    <w:rsid w:val="00351AEF"/>
    <w:rsid w:val="003522C8"/>
    <w:rsid w:val="003528BC"/>
    <w:rsid w:val="00353C36"/>
    <w:rsid w:val="00353DC2"/>
    <w:rsid w:val="00353FF3"/>
    <w:rsid w:val="00354157"/>
    <w:rsid w:val="003548B4"/>
    <w:rsid w:val="003549AC"/>
    <w:rsid w:val="00354C31"/>
    <w:rsid w:val="00355AD9"/>
    <w:rsid w:val="00355D15"/>
    <w:rsid w:val="00356366"/>
    <w:rsid w:val="00356BA4"/>
    <w:rsid w:val="0035713B"/>
    <w:rsid w:val="003574D1"/>
    <w:rsid w:val="00357E6A"/>
    <w:rsid w:val="0036089D"/>
    <w:rsid w:val="0036094C"/>
    <w:rsid w:val="00360965"/>
    <w:rsid w:val="00360B6E"/>
    <w:rsid w:val="003614E3"/>
    <w:rsid w:val="00362AD7"/>
    <w:rsid w:val="00362BE0"/>
    <w:rsid w:val="003630CD"/>
    <w:rsid w:val="0036462E"/>
    <w:rsid w:val="003646D5"/>
    <w:rsid w:val="003659ED"/>
    <w:rsid w:val="003666D1"/>
    <w:rsid w:val="00367422"/>
    <w:rsid w:val="003674C4"/>
    <w:rsid w:val="00367F57"/>
    <w:rsid w:val="003700C0"/>
    <w:rsid w:val="00370AE8"/>
    <w:rsid w:val="00370E76"/>
    <w:rsid w:val="00372AD5"/>
    <w:rsid w:val="00372B3C"/>
    <w:rsid w:val="00372EF0"/>
    <w:rsid w:val="00373077"/>
    <w:rsid w:val="003745D8"/>
    <w:rsid w:val="0037509E"/>
    <w:rsid w:val="00375AA2"/>
    <w:rsid w:val="00375B2E"/>
    <w:rsid w:val="003775E9"/>
    <w:rsid w:val="003779D6"/>
    <w:rsid w:val="00377D1F"/>
    <w:rsid w:val="00380A65"/>
    <w:rsid w:val="00380C04"/>
    <w:rsid w:val="0038132B"/>
    <w:rsid w:val="00381D64"/>
    <w:rsid w:val="00381DDB"/>
    <w:rsid w:val="0038241E"/>
    <w:rsid w:val="00385097"/>
    <w:rsid w:val="00385EF7"/>
    <w:rsid w:val="0038626C"/>
    <w:rsid w:val="00390522"/>
    <w:rsid w:val="003913E6"/>
    <w:rsid w:val="0039142E"/>
    <w:rsid w:val="00391C6F"/>
    <w:rsid w:val="00393506"/>
    <w:rsid w:val="00393752"/>
    <w:rsid w:val="00394027"/>
    <w:rsid w:val="0039435E"/>
    <w:rsid w:val="003954B8"/>
    <w:rsid w:val="00396646"/>
    <w:rsid w:val="00396B0E"/>
    <w:rsid w:val="003977C5"/>
    <w:rsid w:val="00397EB8"/>
    <w:rsid w:val="003A0018"/>
    <w:rsid w:val="003A0664"/>
    <w:rsid w:val="003A12B4"/>
    <w:rsid w:val="003A160E"/>
    <w:rsid w:val="003A1B3E"/>
    <w:rsid w:val="003A22ED"/>
    <w:rsid w:val="003A26CD"/>
    <w:rsid w:val="003A2702"/>
    <w:rsid w:val="003A2F56"/>
    <w:rsid w:val="003A30E6"/>
    <w:rsid w:val="003A3CDC"/>
    <w:rsid w:val="003A44BB"/>
    <w:rsid w:val="003A728E"/>
    <w:rsid w:val="003A779F"/>
    <w:rsid w:val="003A7A6C"/>
    <w:rsid w:val="003A7BDA"/>
    <w:rsid w:val="003B01DB"/>
    <w:rsid w:val="003B0481"/>
    <w:rsid w:val="003B0F80"/>
    <w:rsid w:val="003B2C7A"/>
    <w:rsid w:val="003B31A1"/>
    <w:rsid w:val="003B359E"/>
    <w:rsid w:val="003B39C8"/>
    <w:rsid w:val="003B4334"/>
    <w:rsid w:val="003B4960"/>
    <w:rsid w:val="003B49F4"/>
    <w:rsid w:val="003B5CC2"/>
    <w:rsid w:val="003C0604"/>
    <w:rsid w:val="003C0702"/>
    <w:rsid w:val="003C0A3A"/>
    <w:rsid w:val="003C0B48"/>
    <w:rsid w:val="003C0C51"/>
    <w:rsid w:val="003C2B9E"/>
    <w:rsid w:val="003C2E3A"/>
    <w:rsid w:val="003C41EB"/>
    <w:rsid w:val="003C4AB2"/>
    <w:rsid w:val="003C4B3A"/>
    <w:rsid w:val="003C4F4B"/>
    <w:rsid w:val="003C50A2"/>
    <w:rsid w:val="003C52C4"/>
    <w:rsid w:val="003C56FC"/>
    <w:rsid w:val="003C608E"/>
    <w:rsid w:val="003C6DE9"/>
    <w:rsid w:val="003C6EDF"/>
    <w:rsid w:val="003C7B9C"/>
    <w:rsid w:val="003D01D1"/>
    <w:rsid w:val="003D0740"/>
    <w:rsid w:val="003D0C77"/>
    <w:rsid w:val="003D114F"/>
    <w:rsid w:val="003D1D2D"/>
    <w:rsid w:val="003D2B72"/>
    <w:rsid w:val="003D2F6E"/>
    <w:rsid w:val="003D42CB"/>
    <w:rsid w:val="003D4869"/>
    <w:rsid w:val="003D4AAE"/>
    <w:rsid w:val="003D4C75"/>
    <w:rsid w:val="003D4F22"/>
    <w:rsid w:val="003D712D"/>
    <w:rsid w:val="003D7254"/>
    <w:rsid w:val="003D749E"/>
    <w:rsid w:val="003E0653"/>
    <w:rsid w:val="003E06BD"/>
    <w:rsid w:val="003E10A9"/>
    <w:rsid w:val="003E2C4C"/>
    <w:rsid w:val="003E33EC"/>
    <w:rsid w:val="003E36A1"/>
    <w:rsid w:val="003E390F"/>
    <w:rsid w:val="003E4A56"/>
    <w:rsid w:val="003E585E"/>
    <w:rsid w:val="003E65D2"/>
    <w:rsid w:val="003E6B00"/>
    <w:rsid w:val="003E759D"/>
    <w:rsid w:val="003E7C10"/>
    <w:rsid w:val="003E7FDB"/>
    <w:rsid w:val="003F004B"/>
    <w:rsid w:val="003F06EE"/>
    <w:rsid w:val="003F2464"/>
    <w:rsid w:val="003F2576"/>
    <w:rsid w:val="003F2E95"/>
    <w:rsid w:val="003F35C1"/>
    <w:rsid w:val="003F3B87"/>
    <w:rsid w:val="003F4912"/>
    <w:rsid w:val="003F5904"/>
    <w:rsid w:val="003F792C"/>
    <w:rsid w:val="003F792E"/>
    <w:rsid w:val="003F7A0F"/>
    <w:rsid w:val="003F7DB2"/>
    <w:rsid w:val="003F7DC5"/>
    <w:rsid w:val="0040059A"/>
    <w:rsid w:val="004005F0"/>
    <w:rsid w:val="004006D3"/>
    <w:rsid w:val="0040119A"/>
    <w:rsid w:val="0040136F"/>
    <w:rsid w:val="00402696"/>
    <w:rsid w:val="00402ACF"/>
    <w:rsid w:val="004033B4"/>
    <w:rsid w:val="00403645"/>
    <w:rsid w:val="00403A4A"/>
    <w:rsid w:val="00403F1B"/>
    <w:rsid w:val="004041D2"/>
    <w:rsid w:val="00404FE0"/>
    <w:rsid w:val="00405B81"/>
    <w:rsid w:val="004068F2"/>
    <w:rsid w:val="00410C20"/>
    <w:rsid w:val="00410C24"/>
    <w:rsid w:val="00411087"/>
    <w:rsid w:val="004110BA"/>
    <w:rsid w:val="004110F8"/>
    <w:rsid w:val="00411BCB"/>
    <w:rsid w:val="004150FA"/>
    <w:rsid w:val="00416244"/>
    <w:rsid w:val="00416A4F"/>
    <w:rsid w:val="0042032F"/>
    <w:rsid w:val="00420920"/>
    <w:rsid w:val="00423AC4"/>
    <w:rsid w:val="00423CC0"/>
    <w:rsid w:val="00424C1A"/>
    <w:rsid w:val="00425847"/>
    <w:rsid w:val="0042592F"/>
    <w:rsid w:val="00426282"/>
    <w:rsid w:val="00427142"/>
    <w:rsid w:val="0042799E"/>
    <w:rsid w:val="00427A1C"/>
    <w:rsid w:val="00427D94"/>
    <w:rsid w:val="00431859"/>
    <w:rsid w:val="00432834"/>
    <w:rsid w:val="00433064"/>
    <w:rsid w:val="00433B51"/>
    <w:rsid w:val="00434134"/>
    <w:rsid w:val="00434456"/>
    <w:rsid w:val="00434736"/>
    <w:rsid w:val="004351F3"/>
    <w:rsid w:val="00435893"/>
    <w:rsid w:val="004358D2"/>
    <w:rsid w:val="0043601F"/>
    <w:rsid w:val="0043726B"/>
    <w:rsid w:val="00437542"/>
    <w:rsid w:val="00437C95"/>
    <w:rsid w:val="0044067A"/>
    <w:rsid w:val="00440684"/>
    <w:rsid w:val="00440811"/>
    <w:rsid w:val="00441CAD"/>
    <w:rsid w:val="004429CF"/>
    <w:rsid w:val="00442E44"/>
    <w:rsid w:val="00442F56"/>
    <w:rsid w:val="00443348"/>
    <w:rsid w:val="00443ADD"/>
    <w:rsid w:val="00444785"/>
    <w:rsid w:val="00444ACA"/>
    <w:rsid w:val="00445270"/>
    <w:rsid w:val="004454A1"/>
    <w:rsid w:val="00445720"/>
    <w:rsid w:val="00446927"/>
    <w:rsid w:val="00447B1D"/>
    <w:rsid w:val="00447C31"/>
    <w:rsid w:val="004500A5"/>
    <w:rsid w:val="0045044E"/>
    <w:rsid w:val="00450B43"/>
    <w:rsid w:val="00450ED5"/>
    <w:rsid w:val="004510ED"/>
    <w:rsid w:val="004513B4"/>
    <w:rsid w:val="00451B88"/>
    <w:rsid w:val="00451E21"/>
    <w:rsid w:val="00452527"/>
    <w:rsid w:val="004528B8"/>
    <w:rsid w:val="00453646"/>
    <w:rsid w:val="004536AA"/>
    <w:rsid w:val="0045398D"/>
    <w:rsid w:val="004547A6"/>
    <w:rsid w:val="00455046"/>
    <w:rsid w:val="004554DC"/>
    <w:rsid w:val="0045575F"/>
    <w:rsid w:val="00456074"/>
    <w:rsid w:val="00456D8B"/>
    <w:rsid w:val="00457476"/>
    <w:rsid w:val="00457638"/>
    <w:rsid w:val="00460367"/>
    <w:rsid w:val="0046076C"/>
    <w:rsid w:val="00460A03"/>
    <w:rsid w:val="00460A67"/>
    <w:rsid w:val="004611ED"/>
    <w:rsid w:val="004614FB"/>
    <w:rsid w:val="00461D78"/>
    <w:rsid w:val="00462140"/>
    <w:rsid w:val="00462B21"/>
    <w:rsid w:val="00463566"/>
    <w:rsid w:val="00463E27"/>
    <w:rsid w:val="004641D4"/>
    <w:rsid w:val="00464372"/>
    <w:rsid w:val="00465314"/>
    <w:rsid w:val="004658D2"/>
    <w:rsid w:val="00470B8D"/>
    <w:rsid w:val="004713FE"/>
    <w:rsid w:val="004718D8"/>
    <w:rsid w:val="00472639"/>
    <w:rsid w:val="00472DD2"/>
    <w:rsid w:val="00475017"/>
    <w:rsid w:val="004751D3"/>
    <w:rsid w:val="00475C7A"/>
    <w:rsid w:val="00475CDE"/>
    <w:rsid w:val="00475F03"/>
    <w:rsid w:val="00476D83"/>
    <w:rsid w:val="00476DCA"/>
    <w:rsid w:val="00476EA6"/>
    <w:rsid w:val="00477CD1"/>
    <w:rsid w:val="00477F87"/>
    <w:rsid w:val="0048042F"/>
    <w:rsid w:val="00480A8E"/>
    <w:rsid w:val="00481D7F"/>
    <w:rsid w:val="00481F9B"/>
    <w:rsid w:val="004829E5"/>
    <w:rsid w:val="00482C91"/>
    <w:rsid w:val="0048462D"/>
    <w:rsid w:val="0048525E"/>
    <w:rsid w:val="004858B4"/>
    <w:rsid w:val="00485AE6"/>
    <w:rsid w:val="00485EEA"/>
    <w:rsid w:val="00486FE2"/>
    <w:rsid w:val="004875BE"/>
    <w:rsid w:val="00487D5F"/>
    <w:rsid w:val="004904B0"/>
    <w:rsid w:val="00491236"/>
    <w:rsid w:val="00491606"/>
    <w:rsid w:val="0049166E"/>
    <w:rsid w:val="00491742"/>
    <w:rsid w:val="00491820"/>
    <w:rsid w:val="00491D7C"/>
    <w:rsid w:val="0049230A"/>
    <w:rsid w:val="004931E1"/>
    <w:rsid w:val="00493ED5"/>
    <w:rsid w:val="00494267"/>
    <w:rsid w:val="00494CB9"/>
    <w:rsid w:val="0049570D"/>
    <w:rsid w:val="00495884"/>
    <w:rsid w:val="00495CA6"/>
    <w:rsid w:val="00497831"/>
    <w:rsid w:val="00497D33"/>
    <w:rsid w:val="004A0F86"/>
    <w:rsid w:val="004A117D"/>
    <w:rsid w:val="004A15D6"/>
    <w:rsid w:val="004A18FF"/>
    <w:rsid w:val="004A1E58"/>
    <w:rsid w:val="004A20B6"/>
    <w:rsid w:val="004A2333"/>
    <w:rsid w:val="004A2CA2"/>
    <w:rsid w:val="004A2FDC"/>
    <w:rsid w:val="004A309F"/>
    <w:rsid w:val="004A32C4"/>
    <w:rsid w:val="004A3AB6"/>
    <w:rsid w:val="004A3C2E"/>
    <w:rsid w:val="004A3D16"/>
    <w:rsid w:val="004A3D43"/>
    <w:rsid w:val="004A43B5"/>
    <w:rsid w:val="004A47FC"/>
    <w:rsid w:val="004A49BA"/>
    <w:rsid w:val="004A5D0F"/>
    <w:rsid w:val="004A6462"/>
    <w:rsid w:val="004B000E"/>
    <w:rsid w:val="004B0E9D"/>
    <w:rsid w:val="004B0F24"/>
    <w:rsid w:val="004B0F84"/>
    <w:rsid w:val="004B140F"/>
    <w:rsid w:val="004B187D"/>
    <w:rsid w:val="004B304B"/>
    <w:rsid w:val="004B4207"/>
    <w:rsid w:val="004B4BD8"/>
    <w:rsid w:val="004B5398"/>
    <w:rsid w:val="004B5B98"/>
    <w:rsid w:val="004B6DAB"/>
    <w:rsid w:val="004B7708"/>
    <w:rsid w:val="004B7BF5"/>
    <w:rsid w:val="004B7E6D"/>
    <w:rsid w:val="004C00C2"/>
    <w:rsid w:val="004C1E87"/>
    <w:rsid w:val="004C2A16"/>
    <w:rsid w:val="004C3E17"/>
    <w:rsid w:val="004C420A"/>
    <w:rsid w:val="004C5AF0"/>
    <w:rsid w:val="004C5BEA"/>
    <w:rsid w:val="004C6EB1"/>
    <w:rsid w:val="004C724A"/>
    <w:rsid w:val="004C7E90"/>
    <w:rsid w:val="004D168F"/>
    <w:rsid w:val="004D16B8"/>
    <w:rsid w:val="004D1F2E"/>
    <w:rsid w:val="004D2051"/>
    <w:rsid w:val="004D2329"/>
    <w:rsid w:val="004D43BE"/>
    <w:rsid w:val="004D4557"/>
    <w:rsid w:val="004D50A6"/>
    <w:rsid w:val="004D53B8"/>
    <w:rsid w:val="004D56EA"/>
    <w:rsid w:val="004D61CB"/>
    <w:rsid w:val="004D6D3D"/>
    <w:rsid w:val="004D7023"/>
    <w:rsid w:val="004D7DE2"/>
    <w:rsid w:val="004D7E68"/>
    <w:rsid w:val="004E096E"/>
    <w:rsid w:val="004E2567"/>
    <w:rsid w:val="004E2568"/>
    <w:rsid w:val="004E2D3D"/>
    <w:rsid w:val="004E3576"/>
    <w:rsid w:val="004E36D7"/>
    <w:rsid w:val="004E4741"/>
    <w:rsid w:val="004E49DF"/>
    <w:rsid w:val="004E4AC1"/>
    <w:rsid w:val="004E5002"/>
    <w:rsid w:val="004E5256"/>
    <w:rsid w:val="004E5832"/>
    <w:rsid w:val="004E5AEF"/>
    <w:rsid w:val="004E5C0D"/>
    <w:rsid w:val="004E6D76"/>
    <w:rsid w:val="004E7B90"/>
    <w:rsid w:val="004F0180"/>
    <w:rsid w:val="004F0416"/>
    <w:rsid w:val="004F1050"/>
    <w:rsid w:val="004F13C7"/>
    <w:rsid w:val="004F21DC"/>
    <w:rsid w:val="004F2287"/>
    <w:rsid w:val="004F25B3"/>
    <w:rsid w:val="004F3209"/>
    <w:rsid w:val="004F33B1"/>
    <w:rsid w:val="004F39A7"/>
    <w:rsid w:val="004F4B59"/>
    <w:rsid w:val="004F5E4F"/>
    <w:rsid w:val="004F6688"/>
    <w:rsid w:val="004F7578"/>
    <w:rsid w:val="004F7BFA"/>
    <w:rsid w:val="005002E4"/>
    <w:rsid w:val="00500F77"/>
    <w:rsid w:val="0050103D"/>
    <w:rsid w:val="00501495"/>
    <w:rsid w:val="0050256F"/>
    <w:rsid w:val="0050301B"/>
    <w:rsid w:val="00503AE3"/>
    <w:rsid w:val="005040C2"/>
    <w:rsid w:val="005055B0"/>
    <w:rsid w:val="005056DF"/>
    <w:rsid w:val="00506209"/>
    <w:rsid w:val="0050662E"/>
    <w:rsid w:val="005073AA"/>
    <w:rsid w:val="005074E9"/>
    <w:rsid w:val="0051045B"/>
    <w:rsid w:val="00511E5A"/>
    <w:rsid w:val="00512568"/>
    <w:rsid w:val="005128E0"/>
    <w:rsid w:val="00512972"/>
    <w:rsid w:val="00512DF5"/>
    <w:rsid w:val="00512EE0"/>
    <w:rsid w:val="0051390D"/>
    <w:rsid w:val="00514130"/>
    <w:rsid w:val="00514ADE"/>
    <w:rsid w:val="00514B21"/>
    <w:rsid w:val="00514F25"/>
    <w:rsid w:val="00515082"/>
    <w:rsid w:val="0051538D"/>
    <w:rsid w:val="005159A2"/>
    <w:rsid w:val="00515A44"/>
    <w:rsid w:val="00515B07"/>
    <w:rsid w:val="00515D68"/>
    <w:rsid w:val="00515E14"/>
    <w:rsid w:val="00515F3C"/>
    <w:rsid w:val="0051647A"/>
    <w:rsid w:val="00516F63"/>
    <w:rsid w:val="00516F88"/>
    <w:rsid w:val="005171DC"/>
    <w:rsid w:val="0051789A"/>
    <w:rsid w:val="005178A3"/>
    <w:rsid w:val="00517E2D"/>
    <w:rsid w:val="005205C6"/>
    <w:rsid w:val="0052097D"/>
    <w:rsid w:val="00520996"/>
    <w:rsid w:val="00520C4F"/>
    <w:rsid w:val="00520DA7"/>
    <w:rsid w:val="005218EE"/>
    <w:rsid w:val="00521C23"/>
    <w:rsid w:val="00522B33"/>
    <w:rsid w:val="00523258"/>
    <w:rsid w:val="00524057"/>
    <w:rsid w:val="00524255"/>
    <w:rsid w:val="005249B7"/>
    <w:rsid w:val="00524A0E"/>
    <w:rsid w:val="00524CBC"/>
    <w:rsid w:val="005259D1"/>
    <w:rsid w:val="00526C9E"/>
    <w:rsid w:val="005273C8"/>
    <w:rsid w:val="0053008E"/>
    <w:rsid w:val="00531AF6"/>
    <w:rsid w:val="00532218"/>
    <w:rsid w:val="00532B32"/>
    <w:rsid w:val="00532F46"/>
    <w:rsid w:val="005331BC"/>
    <w:rsid w:val="005337EA"/>
    <w:rsid w:val="0053499F"/>
    <w:rsid w:val="00536EEF"/>
    <w:rsid w:val="005373F4"/>
    <w:rsid w:val="005374BE"/>
    <w:rsid w:val="005406A6"/>
    <w:rsid w:val="0054089B"/>
    <w:rsid w:val="005409FE"/>
    <w:rsid w:val="00540A22"/>
    <w:rsid w:val="00541056"/>
    <w:rsid w:val="00541071"/>
    <w:rsid w:val="00541C8B"/>
    <w:rsid w:val="00542268"/>
    <w:rsid w:val="00542E65"/>
    <w:rsid w:val="00542F48"/>
    <w:rsid w:val="005431F7"/>
    <w:rsid w:val="00543739"/>
    <w:rsid w:val="0054378B"/>
    <w:rsid w:val="00544938"/>
    <w:rsid w:val="00545775"/>
    <w:rsid w:val="00546380"/>
    <w:rsid w:val="00546510"/>
    <w:rsid w:val="00546AC3"/>
    <w:rsid w:val="005470F1"/>
    <w:rsid w:val="005474CA"/>
    <w:rsid w:val="00547C35"/>
    <w:rsid w:val="005518D0"/>
    <w:rsid w:val="0055226E"/>
    <w:rsid w:val="00552735"/>
    <w:rsid w:val="00552FFB"/>
    <w:rsid w:val="00553EA6"/>
    <w:rsid w:val="00555830"/>
    <w:rsid w:val="005569CD"/>
    <w:rsid w:val="005570F0"/>
    <w:rsid w:val="00560545"/>
    <w:rsid w:val="00560CBA"/>
    <w:rsid w:val="00562392"/>
    <w:rsid w:val="005623AE"/>
    <w:rsid w:val="005624BA"/>
    <w:rsid w:val="0056285C"/>
    <w:rsid w:val="00562899"/>
    <w:rsid w:val="00562B46"/>
    <w:rsid w:val="0056302F"/>
    <w:rsid w:val="00563B23"/>
    <w:rsid w:val="005645EB"/>
    <w:rsid w:val="005658C2"/>
    <w:rsid w:val="0056673F"/>
    <w:rsid w:val="00567644"/>
    <w:rsid w:val="005677C5"/>
    <w:rsid w:val="005678AD"/>
    <w:rsid w:val="00567CF2"/>
    <w:rsid w:val="00570680"/>
    <w:rsid w:val="00570723"/>
    <w:rsid w:val="005710D7"/>
    <w:rsid w:val="00571859"/>
    <w:rsid w:val="00571CFB"/>
    <w:rsid w:val="00571E61"/>
    <w:rsid w:val="00571FA8"/>
    <w:rsid w:val="00572236"/>
    <w:rsid w:val="00572AF9"/>
    <w:rsid w:val="00574382"/>
    <w:rsid w:val="005743DF"/>
    <w:rsid w:val="00574534"/>
    <w:rsid w:val="00575646"/>
    <w:rsid w:val="00576336"/>
    <w:rsid w:val="005768D1"/>
    <w:rsid w:val="00576BE1"/>
    <w:rsid w:val="00577038"/>
    <w:rsid w:val="0057713B"/>
    <w:rsid w:val="0057723B"/>
    <w:rsid w:val="005775C0"/>
    <w:rsid w:val="00580EBD"/>
    <w:rsid w:val="00580FF7"/>
    <w:rsid w:val="005817A7"/>
    <w:rsid w:val="005821A8"/>
    <w:rsid w:val="00583858"/>
    <w:rsid w:val="005840DF"/>
    <w:rsid w:val="005854FF"/>
    <w:rsid w:val="005859BF"/>
    <w:rsid w:val="005868E7"/>
    <w:rsid w:val="00587DFD"/>
    <w:rsid w:val="00591833"/>
    <w:rsid w:val="00591BFB"/>
    <w:rsid w:val="0059272F"/>
    <w:rsid w:val="0059278C"/>
    <w:rsid w:val="00593881"/>
    <w:rsid w:val="005954AF"/>
    <w:rsid w:val="00595588"/>
    <w:rsid w:val="005956A6"/>
    <w:rsid w:val="005959B7"/>
    <w:rsid w:val="00596164"/>
    <w:rsid w:val="00596BB3"/>
    <w:rsid w:val="00596EB3"/>
    <w:rsid w:val="00597D92"/>
    <w:rsid w:val="005A0EB8"/>
    <w:rsid w:val="005A27E5"/>
    <w:rsid w:val="005A2E8D"/>
    <w:rsid w:val="005A3082"/>
    <w:rsid w:val="005A3AEE"/>
    <w:rsid w:val="005A3DEC"/>
    <w:rsid w:val="005A4EE0"/>
    <w:rsid w:val="005A5916"/>
    <w:rsid w:val="005A674A"/>
    <w:rsid w:val="005A6E87"/>
    <w:rsid w:val="005A77DB"/>
    <w:rsid w:val="005B00BD"/>
    <w:rsid w:val="005B17CC"/>
    <w:rsid w:val="005B283A"/>
    <w:rsid w:val="005B2AE0"/>
    <w:rsid w:val="005B2B58"/>
    <w:rsid w:val="005B2CBA"/>
    <w:rsid w:val="005B38AA"/>
    <w:rsid w:val="005B477B"/>
    <w:rsid w:val="005B4D93"/>
    <w:rsid w:val="005B52AF"/>
    <w:rsid w:val="005B578F"/>
    <w:rsid w:val="005B6166"/>
    <w:rsid w:val="005B65EF"/>
    <w:rsid w:val="005B6C66"/>
    <w:rsid w:val="005B6D79"/>
    <w:rsid w:val="005B6DC6"/>
    <w:rsid w:val="005B7C68"/>
    <w:rsid w:val="005C0690"/>
    <w:rsid w:val="005C1E1B"/>
    <w:rsid w:val="005C208D"/>
    <w:rsid w:val="005C28C5"/>
    <w:rsid w:val="005C297B"/>
    <w:rsid w:val="005C2E30"/>
    <w:rsid w:val="005C2E7B"/>
    <w:rsid w:val="005C3189"/>
    <w:rsid w:val="005C4167"/>
    <w:rsid w:val="005C4AF9"/>
    <w:rsid w:val="005C4D56"/>
    <w:rsid w:val="005C577D"/>
    <w:rsid w:val="005C6B80"/>
    <w:rsid w:val="005C6D6A"/>
    <w:rsid w:val="005D0791"/>
    <w:rsid w:val="005D099E"/>
    <w:rsid w:val="005D1B78"/>
    <w:rsid w:val="005D23E3"/>
    <w:rsid w:val="005D2D65"/>
    <w:rsid w:val="005D2DE1"/>
    <w:rsid w:val="005D328E"/>
    <w:rsid w:val="005D425A"/>
    <w:rsid w:val="005D43BB"/>
    <w:rsid w:val="005D4745"/>
    <w:rsid w:val="005D47C0"/>
    <w:rsid w:val="005D56E2"/>
    <w:rsid w:val="005D6521"/>
    <w:rsid w:val="005D65FB"/>
    <w:rsid w:val="005D7319"/>
    <w:rsid w:val="005D75C1"/>
    <w:rsid w:val="005D79CB"/>
    <w:rsid w:val="005E0243"/>
    <w:rsid w:val="005E077A"/>
    <w:rsid w:val="005E0ECD"/>
    <w:rsid w:val="005E0F53"/>
    <w:rsid w:val="005E14CB"/>
    <w:rsid w:val="005E1904"/>
    <w:rsid w:val="005E1EAF"/>
    <w:rsid w:val="005E27F2"/>
    <w:rsid w:val="005E29DF"/>
    <w:rsid w:val="005E3659"/>
    <w:rsid w:val="005E3A72"/>
    <w:rsid w:val="005E4170"/>
    <w:rsid w:val="005E483E"/>
    <w:rsid w:val="005E5186"/>
    <w:rsid w:val="005E5D84"/>
    <w:rsid w:val="005E60C7"/>
    <w:rsid w:val="005E6572"/>
    <w:rsid w:val="005E749D"/>
    <w:rsid w:val="005E7A31"/>
    <w:rsid w:val="005F22BC"/>
    <w:rsid w:val="005F2870"/>
    <w:rsid w:val="005F2F00"/>
    <w:rsid w:val="005F3729"/>
    <w:rsid w:val="005F3C40"/>
    <w:rsid w:val="005F55A0"/>
    <w:rsid w:val="005F56A8"/>
    <w:rsid w:val="005F58E5"/>
    <w:rsid w:val="005F6510"/>
    <w:rsid w:val="005F771F"/>
    <w:rsid w:val="0060077C"/>
    <w:rsid w:val="006019D8"/>
    <w:rsid w:val="00601FC4"/>
    <w:rsid w:val="00602647"/>
    <w:rsid w:val="00602F37"/>
    <w:rsid w:val="006038DA"/>
    <w:rsid w:val="00604F12"/>
    <w:rsid w:val="006065D7"/>
    <w:rsid w:val="006065EF"/>
    <w:rsid w:val="006068A3"/>
    <w:rsid w:val="0060749A"/>
    <w:rsid w:val="00607FCF"/>
    <w:rsid w:val="0061070A"/>
    <w:rsid w:val="00610E78"/>
    <w:rsid w:val="00611A7D"/>
    <w:rsid w:val="00612BA6"/>
    <w:rsid w:val="00613AAC"/>
    <w:rsid w:val="00614787"/>
    <w:rsid w:val="00614B1D"/>
    <w:rsid w:val="00616C21"/>
    <w:rsid w:val="00620EAA"/>
    <w:rsid w:val="00621022"/>
    <w:rsid w:val="006214FB"/>
    <w:rsid w:val="00621E23"/>
    <w:rsid w:val="00622136"/>
    <w:rsid w:val="0062254A"/>
    <w:rsid w:val="00622614"/>
    <w:rsid w:val="006227A0"/>
    <w:rsid w:val="00622C66"/>
    <w:rsid w:val="00622EC5"/>
    <w:rsid w:val="00623363"/>
    <w:rsid w:val="0062364E"/>
    <w:rsid w:val="006236B5"/>
    <w:rsid w:val="00624CE9"/>
    <w:rsid w:val="006253B7"/>
    <w:rsid w:val="006253EC"/>
    <w:rsid w:val="00625A53"/>
    <w:rsid w:val="00625AE1"/>
    <w:rsid w:val="0062749D"/>
    <w:rsid w:val="0063131C"/>
    <w:rsid w:val="00631C77"/>
    <w:rsid w:val="00631E6C"/>
    <w:rsid w:val="006320A3"/>
    <w:rsid w:val="00632853"/>
    <w:rsid w:val="006338A5"/>
    <w:rsid w:val="006338CB"/>
    <w:rsid w:val="006338FD"/>
    <w:rsid w:val="006360CA"/>
    <w:rsid w:val="00636490"/>
    <w:rsid w:val="00636636"/>
    <w:rsid w:val="00637B30"/>
    <w:rsid w:val="0064057B"/>
    <w:rsid w:val="00640981"/>
    <w:rsid w:val="00641166"/>
    <w:rsid w:val="00641167"/>
    <w:rsid w:val="00641C67"/>
    <w:rsid w:val="00641C9A"/>
    <w:rsid w:val="00641CC6"/>
    <w:rsid w:val="00642DB5"/>
    <w:rsid w:val="006430DD"/>
    <w:rsid w:val="006430F1"/>
    <w:rsid w:val="00643F71"/>
    <w:rsid w:val="006444E8"/>
    <w:rsid w:val="00645A97"/>
    <w:rsid w:val="00646211"/>
    <w:rsid w:val="0064641C"/>
    <w:rsid w:val="006465DB"/>
    <w:rsid w:val="00646677"/>
    <w:rsid w:val="00646AED"/>
    <w:rsid w:val="00646CA9"/>
    <w:rsid w:val="006473C1"/>
    <w:rsid w:val="00647FCD"/>
    <w:rsid w:val="00651354"/>
    <w:rsid w:val="00651669"/>
    <w:rsid w:val="00651FCE"/>
    <w:rsid w:val="006522E1"/>
    <w:rsid w:val="006532DC"/>
    <w:rsid w:val="0065347B"/>
    <w:rsid w:val="00653AC7"/>
    <w:rsid w:val="00653D75"/>
    <w:rsid w:val="00654402"/>
    <w:rsid w:val="00654C2B"/>
    <w:rsid w:val="00654E4A"/>
    <w:rsid w:val="006564B9"/>
    <w:rsid w:val="00656C84"/>
    <w:rsid w:val="006570FC"/>
    <w:rsid w:val="006605BD"/>
    <w:rsid w:val="00660E96"/>
    <w:rsid w:val="006613D5"/>
    <w:rsid w:val="0066170F"/>
    <w:rsid w:val="006617B8"/>
    <w:rsid w:val="0066197B"/>
    <w:rsid w:val="00661C1D"/>
    <w:rsid w:val="00661E1D"/>
    <w:rsid w:val="00662355"/>
    <w:rsid w:val="00662D94"/>
    <w:rsid w:val="0066337C"/>
    <w:rsid w:val="00664F93"/>
    <w:rsid w:val="0066595E"/>
    <w:rsid w:val="00666615"/>
    <w:rsid w:val="00666D17"/>
    <w:rsid w:val="0066727C"/>
    <w:rsid w:val="00667638"/>
    <w:rsid w:val="00667AF0"/>
    <w:rsid w:val="00667B9F"/>
    <w:rsid w:val="00671280"/>
    <w:rsid w:val="00671AC6"/>
    <w:rsid w:val="00672F0F"/>
    <w:rsid w:val="00673186"/>
    <w:rsid w:val="00673674"/>
    <w:rsid w:val="00674799"/>
    <w:rsid w:val="006748F3"/>
    <w:rsid w:val="00674E7D"/>
    <w:rsid w:val="00675E77"/>
    <w:rsid w:val="006767F4"/>
    <w:rsid w:val="00676F3D"/>
    <w:rsid w:val="00677067"/>
    <w:rsid w:val="006775D4"/>
    <w:rsid w:val="006778F1"/>
    <w:rsid w:val="00677984"/>
    <w:rsid w:val="00680547"/>
    <w:rsid w:val="0068086E"/>
    <w:rsid w:val="00680887"/>
    <w:rsid w:val="00680A95"/>
    <w:rsid w:val="00681598"/>
    <w:rsid w:val="00681959"/>
    <w:rsid w:val="006826F8"/>
    <w:rsid w:val="00682C05"/>
    <w:rsid w:val="00683D8E"/>
    <w:rsid w:val="0068447C"/>
    <w:rsid w:val="00684AB1"/>
    <w:rsid w:val="00684AB2"/>
    <w:rsid w:val="00685233"/>
    <w:rsid w:val="006855FC"/>
    <w:rsid w:val="006861FB"/>
    <w:rsid w:val="006865C3"/>
    <w:rsid w:val="006867B6"/>
    <w:rsid w:val="00686E6B"/>
    <w:rsid w:val="00687036"/>
    <w:rsid w:val="00687869"/>
    <w:rsid w:val="00687A2B"/>
    <w:rsid w:val="00687ADB"/>
    <w:rsid w:val="00687B75"/>
    <w:rsid w:val="00692473"/>
    <w:rsid w:val="00693C2C"/>
    <w:rsid w:val="00694725"/>
    <w:rsid w:val="00694852"/>
    <w:rsid w:val="0069597A"/>
    <w:rsid w:val="00695982"/>
    <w:rsid w:val="006965C1"/>
    <w:rsid w:val="0069662C"/>
    <w:rsid w:val="00697790"/>
    <w:rsid w:val="00697A66"/>
    <w:rsid w:val="006A05C0"/>
    <w:rsid w:val="006A06AF"/>
    <w:rsid w:val="006A2685"/>
    <w:rsid w:val="006A3654"/>
    <w:rsid w:val="006A5E50"/>
    <w:rsid w:val="006A5E53"/>
    <w:rsid w:val="006A6441"/>
    <w:rsid w:val="006B0EB1"/>
    <w:rsid w:val="006B1839"/>
    <w:rsid w:val="006B22E3"/>
    <w:rsid w:val="006B232F"/>
    <w:rsid w:val="006B24CC"/>
    <w:rsid w:val="006B377B"/>
    <w:rsid w:val="006B37CD"/>
    <w:rsid w:val="006B3A5D"/>
    <w:rsid w:val="006B3F45"/>
    <w:rsid w:val="006B432F"/>
    <w:rsid w:val="006B6C36"/>
    <w:rsid w:val="006B7314"/>
    <w:rsid w:val="006C02F6"/>
    <w:rsid w:val="006C08D3"/>
    <w:rsid w:val="006C0FBC"/>
    <w:rsid w:val="006C1748"/>
    <w:rsid w:val="006C1D6C"/>
    <w:rsid w:val="006C265F"/>
    <w:rsid w:val="006C3250"/>
    <w:rsid w:val="006C332F"/>
    <w:rsid w:val="006C3D19"/>
    <w:rsid w:val="006C48F5"/>
    <w:rsid w:val="006C552F"/>
    <w:rsid w:val="006C592F"/>
    <w:rsid w:val="006C596E"/>
    <w:rsid w:val="006C6567"/>
    <w:rsid w:val="006C7A6D"/>
    <w:rsid w:val="006C7AAC"/>
    <w:rsid w:val="006C7E17"/>
    <w:rsid w:val="006D0153"/>
    <w:rsid w:val="006D0757"/>
    <w:rsid w:val="006D0777"/>
    <w:rsid w:val="006D07E0"/>
    <w:rsid w:val="006D18EF"/>
    <w:rsid w:val="006D1915"/>
    <w:rsid w:val="006D322E"/>
    <w:rsid w:val="006D341D"/>
    <w:rsid w:val="006D3568"/>
    <w:rsid w:val="006D3AEF"/>
    <w:rsid w:val="006D468F"/>
    <w:rsid w:val="006D4B9E"/>
    <w:rsid w:val="006D725C"/>
    <w:rsid w:val="006D7565"/>
    <w:rsid w:val="006D756E"/>
    <w:rsid w:val="006D766B"/>
    <w:rsid w:val="006D77D7"/>
    <w:rsid w:val="006E0A8E"/>
    <w:rsid w:val="006E0F16"/>
    <w:rsid w:val="006E194C"/>
    <w:rsid w:val="006E2568"/>
    <w:rsid w:val="006E272E"/>
    <w:rsid w:val="006E2DC7"/>
    <w:rsid w:val="006E397D"/>
    <w:rsid w:val="006E3E7E"/>
    <w:rsid w:val="006E4C0B"/>
    <w:rsid w:val="006E64B4"/>
    <w:rsid w:val="006E7B96"/>
    <w:rsid w:val="006F1971"/>
    <w:rsid w:val="006F2595"/>
    <w:rsid w:val="006F269B"/>
    <w:rsid w:val="006F331B"/>
    <w:rsid w:val="006F4109"/>
    <w:rsid w:val="006F4128"/>
    <w:rsid w:val="006F43F4"/>
    <w:rsid w:val="006F64A2"/>
    <w:rsid w:val="006F6520"/>
    <w:rsid w:val="006F6A87"/>
    <w:rsid w:val="006F6BC1"/>
    <w:rsid w:val="006F72C3"/>
    <w:rsid w:val="006F7E0A"/>
    <w:rsid w:val="00700158"/>
    <w:rsid w:val="007029D8"/>
    <w:rsid w:val="00702D03"/>
    <w:rsid w:val="00702F8D"/>
    <w:rsid w:val="0070355C"/>
    <w:rsid w:val="007035E0"/>
    <w:rsid w:val="007039F7"/>
    <w:rsid w:val="00703CE2"/>
    <w:rsid w:val="00703E9F"/>
    <w:rsid w:val="00704185"/>
    <w:rsid w:val="007053A7"/>
    <w:rsid w:val="0070543F"/>
    <w:rsid w:val="00706226"/>
    <w:rsid w:val="00706BD5"/>
    <w:rsid w:val="00711C38"/>
    <w:rsid w:val="00711E26"/>
    <w:rsid w:val="00712115"/>
    <w:rsid w:val="00712139"/>
    <w:rsid w:val="007123AC"/>
    <w:rsid w:val="00712C98"/>
    <w:rsid w:val="0071572F"/>
    <w:rsid w:val="00715DE2"/>
    <w:rsid w:val="00716D6A"/>
    <w:rsid w:val="00720331"/>
    <w:rsid w:val="00720718"/>
    <w:rsid w:val="0072104E"/>
    <w:rsid w:val="0072140C"/>
    <w:rsid w:val="00722C7E"/>
    <w:rsid w:val="007234F4"/>
    <w:rsid w:val="00724580"/>
    <w:rsid w:val="00725099"/>
    <w:rsid w:val="00725703"/>
    <w:rsid w:val="0072579B"/>
    <w:rsid w:val="007269E2"/>
    <w:rsid w:val="00726D3D"/>
    <w:rsid w:val="00726FD8"/>
    <w:rsid w:val="007274B8"/>
    <w:rsid w:val="00727DD3"/>
    <w:rsid w:val="00730107"/>
    <w:rsid w:val="00730855"/>
    <w:rsid w:val="00730EBF"/>
    <w:rsid w:val="007319BE"/>
    <w:rsid w:val="0073216F"/>
    <w:rsid w:val="007327A5"/>
    <w:rsid w:val="00732AD3"/>
    <w:rsid w:val="007337C2"/>
    <w:rsid w:val="0073456C"/>
    <w:rsid w:val="007345DE"/>
    <w:rsid w:val="00734CB7"/>
    <w:rsid w:val="00734DC1"/>
    <w:rsid w:val="00737580"/>
    <w:rsid w:val="00737DDC"/>
    <w:rsid w:val="00740337"/>
    <w:rsid w:val="0074064C"/>
    <w:rsid w:val="00740C18"/>
    <w:rsid w:val="00740C88"/>
    <w:rsid w:val="007421C8"/>
    <w:rsid w:val="0074246A"/>
    <w:rsid w:val="007428A7"/>
    <w:rsid w:val="00743755"/>
    <w:rsid w:val="007437FB"/>
    <w:rsid w:val="00744208"/>
    <w:rsid w:val="007449BF"/>
    <w:rsid w:val="0074503E"/>
    <w:rsid w:val="00747A4B"/>
    <w:rsid w:val="00747BD8"/>
    <w:rsid w:val="00747C76"/>
    <w:rsid w:val="00750265"/>
    <w:rsid w:val="007508E2"/>
    <w:rsid w:val="007519AB"/>
    <w:rsid w:val="00751A88"/>
    <w:rsid w:val="00751B3F"/>
    <w:rsid w:val="0075247C"/>
    <w:rsid w:val="0075284E"/>
    <w:rsid w:val="007538E7"/>
    <w:rsid w:val="00753ABC"/>
    <w:rsid w:val="00755287"/>
    <w:rsid w:val="00755880"/>
    <w:rsid w:val="007569FA"/>
    <w:rsid w:val="00756CF6"/>
    <w:rsid w:val="00756F3D"/>
    <w:rsid w:val="00757268"/>
    <w:rsid w:val="0075734B"/>
    <w:rsid w:val="00757752"/>
    <w:rsid w:val="00757833"/>
    <w:rsid w:val="00757986"/>
    <w:rsid w:val="00760695"/>
    <w:rsid w:val="0076082D"/>
    <w:rsid w:val="00760C9C"/>
    <w:rsid w:val="00761369"/>
    <w:rsid w:val="00761C8E"/>
    <w:rsid w:val="007622B4"/>
    <w:rsid w:val="00762E3C"/>
    <w:rsid w:val="00763210"/>
    <w:rsid w:val="00763EBC"/>
    <w:rsid w:val="0076482D"/>
    <w:rsid w:val="00764C07"/>
    <w:rsid w:val="00765A15"/>
    <w:rsid w:val="0076666F"/>
    <w:rsid w:val="00766704"/>
    <w:rsid w:val="00766D30"/>
    <w:rsid w:val="00767D68"/>
    <w:rsid w:val="007706E4"/>
    <w:rsid w:val="00770EB6"/>
    <w:rsid w:val="0077185E"/>
    <w:rsid w:val="00771AE6"/>
    <w:rsid w:val="00771BB6"/>
    <w:rsid w:val="00772E6A"/>
    <w:rsid w:val="0077359A"/>
    <w:rsid w:val="00773676"/>
    <w:rsid w:val="00773914"/>
    <w:rsid w:val="007746C8"/>
    <w:rsid w:val="00774F2E"/>
    <w:rsid w:val="0077521C"/>
    <w:rsid w:val="007754F4"/>
    <w:rsid w:val="00776635"/>
    <w:rsid w:val="00776724"/>
    <w:rsid w:val="007773F9"/>
    <w:rsid w:val="00777A3B"/>
    <w:rsid w:val="007807B1"/>
    <w:rsid w:val="00781004"/>
    <w:rsid w:val="0078210C"/>
    <w:rsid w:val="00784BA5"/>
    <w:rsid w:val="0078654C"/>
    <w:rsid w:val="00786BC1"/>
    <w:rsid w:val="00787214"/>
    <w:rsid w:val="007873B4"/>
    <w:rsid w:val="00787786"/>
    <w:rsid w:val="00787AD4"/>
    <w:rsid w:val="00791E3A"/>
    <w:rsid w:val="00792554"/>
    <w:rsid w:val="007925B5"/>
    <w:rsid w:val="007926D8"/>
    <w:rsid w:val="00792747"/>
    <w:rsid w:val="007928B0"/>
    <w:rsid w:val="00792AB4"/>
    <w:rsid w:val="00792C4D"/>
    <w:rsid w:val="00793841"/>
    <w:rsid w:val="00793AE7"/>
    <w:rsid w:val="00793FEA"/>
    <w:rsid w:val="00794748"/>
    <w:rsid w:val="007947C8"/>
    <w:rsid w:val="00794CA5"/>
    <w:rsid w:val="00795560"/>
    <w:rsid w:val="0079672B"/>
    <w:rsid w:val="007971D1"/>
    <w:rsid w:val="007979AF"/>
    <w:rsid w:val="00797B97"/>
    <w:rsid w:val="007A041B"/>
    <w:rsid w:val="007A07E7"/>
    <w:rsid w:val="007A11C5"/>
    <w:rsid w:val="007A24C9"/>
    <w:rsid w:val="007A2F9C"/>
    <w:rsid w:val="007A407D"/>
    <w:rsid w:val="007A4711"/>
    <w:rsid w:val="007A5C07"/>
    <w:rsid w:val="007A5FF3"/>
    <w:rsid w:val="007A6970"/>
    <w:rsid w:val="007A69C6"/>
    <w:rsid w:val="007A70B1"/>
    <w:rsid w:val="007A7545"/>
    <w:rsid w:val="007A7B9B"/>
    <w:rsid w:val="007B04FC"/>
    <w:rsid w:val="007B0D31"/>
    <w:rsid w:val="007B1D57"/>
    <w:rsid w:val="007B32F0"/>
    <w:rsid w:val="007B3910"/>
    <w:rsid w:val="007B4F14"/>
    <w:rsid w:val="007B51E3"/>
    <w:rsid w:val="007B582E"/>
    <w:rsid w:val="007B596D"/>
    <w:rsid w:val="007B659E"/>
    <w:rsid w:val="007B6DBF"/>
    <w:rsid w:val="007B6DFA"/>
    <w:rsid w:val="007B7D81"/>
    <w:rsid w:val="007B7D8C"/>
    <w:rsid w:val="007B7E94"/>
    <w:rsid w:val="007C0C59"/>
    <w:rsid w:val="007C29F6"/>
    <w:rsid w:val="007C2E19"/>
    <w:rsid w:val="007C3BD1"/>
    <w:rsid w:val="007C401E"/>
    <w:rsid w:val="007C59FB"/>
    <w:rsid w:val="007C6858"/>
    <w:rsid w:val="007C693C"/>
    <w:rsid w:val="007D00A9"/>
    <w:rsid w:val="007D0694"/>
    <w:rsid w:val="007D1AB5"/>
    <w:rsid w:val="007D2396"/>
    <w:rsid w:val="007D2426"/>
    <w:rsid w:val="007D3AF4"/>
    <w:rsid w:val="007D3B9F"/>
    <w:rsid w:val="007D3EA1"/>
    <w:rsid w:val="007D425B"/>
    <w:rsid w:val="007D58B0"/>
    <w:rsid w:val="007D5BAD"/>
    <w:rsid w:val="007D5DF0"/>
    <w:rsid w:val="007D60FE"/>
    <w:rsid w:val="007D73BC"/>
    <w:rsid w:val="007D78B4"/>
    <w:rsid w:val="007D7A69"/>
    <w:rsid w:val="007D7DA5"/>
    <w:rsid w:val="007D7FAD"/>
    <w:rsid w:val="007E0170"/>
    <w:rsid w:val="007E10D3"/>
    <w:rsid w:val="007E1738"/>
    <w:rsid w:val="007E21DD"/>
    <w:rsid w:val="007E241F"/>
    <w:rsid w:val="007E3A95"/>
    <w:rsid w:val="007E4030"/>
    <w:rsid w:val="007E54BB"/>
    <w:rsid w:val="007E5A19"/>
    <w:rsid w:val="007E6376"/>
    <w:rsid w:val="007E6505"/>
    <w:rsid w:val="007E65B1"/>
    <w:rsid w:val="007E742C"/>
    <w:rsid w:val="007E762B"/>
    <w:rsid w:val="007E7D9E"/>
    <w:rsid w:val="007F0503"/>
    <w:rsid w:val="007F07F7"/>
    <w:rsid w:val="007F08D9"/>
    <w:rsid w:val="007F0D05"/>
    <w:rsid w:val="007F0F60"/>
    <w:rsid w:val="007F1308"/>
    <w:rsid w:val="007F155D"/>
    <w:rsid w:val="007F18B7"/>
    <w:rsid w:val="007F1B42"/>
    <w:rsid w:val="007F207E"/>
    <w:rsid w:val="007F228D"/>
    <w:rsid w:val="007F2A25"/>
    <w:rsid w:val="007F30A9"/>
    <w:rsid w:val="007F37CD"/>
    <w:rsid w:val="007F3B3C"/>
    <w:rsid w:val="007F3CA1"/>
    <w:rsid w:val="007F3E33"/>
    <w:rsid w:val="007F489D"/>
    <w:rsid w:val="007F4987"/>
    <w:rsid w:val="007F4A81"/>
    <w:rsid w:val="007F5ED0"/>
    <w:rsid w:val="007F651C"/>
    <w:rsid w:val="007F6948"/>
    <w:rsid w:val="007F7A5C"/>
    <w:rsid w:val="007F7EE2"/>
    <w:rsid w:val="0080074B"/>
    <w:rsid w:val="008009FA"/>
    <w:rsid w:val="00800B18"/>
    <w:rsid w:val="00800E9D"/>
    <w:rsid w:val="0080201A"/>
    <w:rsid w:val="008022E6"/>
    <w:rsid w:val="00804140"/>
    <w:rsid w:val="00804649"/>
    <w:rsid w:val="00806653"/>
    <w:rsid w:val="00806696"/>
    <w:rsid w:val="00806717"/>
    <w:rsid w:val="00807298"/>
    <w:rsid w:val="008109A6"/>
    <w:rsid w:val="00810DFB"/>
    <w:rsid w:val="00811382"/>
    <w:rsid w:val="00811B00"/>
    <w:rsid w:val="00812785"/>
    <w:rsid w:val="00812C44"/>
    <w:rsid w:val="00812FA8"/>
    <w:rsid w:val="00814110"/>
    <w:rsid w:val="0081466D"/>
    <w:rsid w:val="008158C7"/>
    <w:rsid w:val="00815967"/>
    <w:rsid w:val="0081632D"/>
    <w:rsid w:val="00816447"/>
    <w:rsid w:val="008169C8"/>
    <w:rsid w:val="00817FBC"/>
    <w:rsid w:val="00820896"/>
    <w:rsid w:val="00820CF5"/>
    <w:rsid w:val="00820D47"/>
    <w:rsid w:val="00820E9B"/>
    <w:rsid w:val="008211B6"/>
    <w:rsid w:val="008213B7"/>
    <w:rsid w:val="008226F1"/>
    <w:rsid w:val="00823600"/>
    <w:rsid w:val="00823758"/>
    <w:rsid w:val="0082443E"/>
    <w:rsid w:val="008255E8"/>
    <w:rsid w:val="00825650"/>
    <w:rsid w:val="0082623A"/>
    <w:rsid w:val="008262F4"/>
    <w:rsid w:val="008267A3"/>
    <w:rsid w:val="00827711"/>
    <w:rsid w:val="00827747"/>
    <w:rsid w:val="00827DB3"/>
    <w:rsid w:val="0083086E"/>
    <w:rsid w:val="008317C4"/>
    <w:rsid w:val="0083262F"/>
    <w:rsid w:val="00832E2B"/>
    <w:rsid w:val="00833D0D"/>
    <w:rsid w:val="0083407F"/>
    <w:rsid w:val="008346A2"/>
    <w:rsid w:val="00834DA5"/>
    <w:rsid w:val="00835B4E"/>
    <w:rsid w:val="008374C9"/>
    <w:rsid w:val="00837C3E"/>
    <w:rsid w:val="00837D04"/>
    <w:rsid w:val="00837DCE"/>
    <w:rsid w:val="00837DE7"/>
    <w:rsid w:val="00840087"/>
    <w:rsid w:val="008400EF"/>
    <w:rsid w:val="00840B8E"/>
    <w:rsid w:val="00842B6A"/>
    <w:rsid w:val="00843392"/>
    <w:rsid w:val="008434DE"/>
    <w:rsid w:val="00843CDB"/>
    <w:rsid w:val="0084453D"/>
    <w:rsid w:val="00845B8E"/>
    <w:rsid w:val="0084624D"/>
    <w:rsid w:val="00846AE1"/>
    <w:rsid w:val="00846DC2"/>
    <w:rsid w:val="00846E00"/>
    <w:rsid w:val="00847D14"/>
    <w:rsid w:val="008502C1"/>
    <w:rsid w:val="00850545"/>
    <w:rsid w:val="0085066A"/>
    <w:rsid w:val="00852FA0"/>
    <w:rsid w:val="008537DA"/>
    <w:rsid w:val="00855829"/>
    <w:rsid w:val="008567C2"/>
    <w:rsid w:val="008568EB"/>
    <w:rsid w:val="00856DE5"/>
    <w:rsid w:val="00856ED8"/>
    <w:rsid w:val="0085753E"/>
    <w:rsid w:val="00857555"/>
    <w:rsid w:val="00861E28"/>
    <w:rsid w:val="0086257D"/>
    <w:rsid w:val="008628C6"/>
    <w:rsid w:val="008630BC"/>
    <w:rsid w:val="00864751"/>
    <w:rsid w:val="008647EA"/>
    <w:rsid w:val="00864DB2"/>
    <w:rsid w:val="00865893"/>
    <w:rsid w:val="00866920"/>
    <w:rsid w:val="00866E4A"/>
    <w:rsid w:val="00866F6F"/>
    <w:rsid w:val="008675B3"/>
    <w:rsid w:val="00867846"/>
    <w:rsid w:val="008702E7"/>
    <w:rsid w:val="008704B9"/>
    <w:rsid w:val="0087063D"/>
    <w:rsid w:val="00870FD3"/>
    <w:rsid w:val="008718D0"/>
    <w:rsid w:val="008719B7"/>
    <w:rsid w:val="00872351"/>
    <w:rsid w:val="008729A3"/>
    <w:rsid w:val="00873AC7"/>
    <w:rsid w:val="00873F1C"/>
    <w:rsid w:val="00874B74"/>
    <w:rsid w:val="00875E43"/>
    <w:rsid w:val="00875F55"/>
    <w:rsid w:val="008803D6"/>
    <w:rsid w:val="00880C5A"/>
    <w:rsid w:val="00880CE3"/>
    <w:rsid w:val="008819AD"/>
    <w:rsid w:val="008819C7"/>
    <w:rsid w:val="00883381"/>
    <w:rsid w:val="0088341B"/>
    <w:rsid w:val="00883932"/>
    <w:rsid w:val="00883D8E"/>
    <w:rsid w:val="0088436F"/>
    <w:rsid w:val="00884870"/>
    <w:rsid w:val="00884D0F"/>
    <w:rsid w:val="00884D43"/>
    <w:rsid w:val="0088621A"/>
    <w:rsid w:val="008862E8"/>
    <w:rsid w:val="008866FB"/>
    <w:rsid w:val="00887FD0"/>
    <w:rsid w:val="00890173"/>
    <w:rsid w:val="0089095F"/>
    <w:rsid w:val="00890CC3"/>
    <w:rsid w:val="0089190F"/>
    <w:rsid w:val="00891DC5"/>
    <w:rsid w:val="0089392B"/>
    <w:rsid w:val="0089523E"/>
    <w:rsid w:val="008955D1"/>
    <w:rsid w:val="00895680"/>
    <w:rsid w:val="00895C65"/>
    <w:rsid w:val="00896657"/>
    <w:rsid w:val="00896BBD"/>
    <w:rsid w:val="00897B7C"/>
    <w:rsid w:val="008A012C"/>
    <w:rsid w:val="008A0421"/>
    <w:rsid w:val="008A05FD"/>
    <w:rsid w:val="008A0799"/>
    <w:rsid w:val="008A30B0"/>
    <w:rsid w:val="008A3532"/>
    <w:rsid w:val="008A3D69"/>
    <w:rsid w:val="008A3E95"/>
    <w:rsid w:val="008A4A17"/>
    <w:rsid w:val="008A4AAA"/>
    <w:rsid w:val="008A4C1E"/>
    <w:rsid w:val="008A51A8"/>
    <w:rsid w:val="008A5E1F"/>
    <w:rsid w:val="008A727D"/>
    <w:rsid w:val="008A7D5C"/>
    <w:rsid w:val="008B1895"/>
    <w:rsid w:val="008B4AEE"/>
    <w:rsid w:val="008B6788"/>
    <w:rsid w:val="008B680A"/>
    <w:rsid w:val="008B683C"/>
    <w:rsid w:val="008B72E1"/>
    <w:rsid w:val="008B7590"/>
    <w:rsid w:val="008B779C"/>
    <w:rsid w:val="008B7D6F"/>
    <w:rsid w:val="008C0975"/>
    <w:rsid w:val="008C1D32"/>
    <w:rsid w:val="008C1E20"/>
    <w:rsid w:val="008C1F06"/>
    <w:rsid w:val="008C2D6A"/>
    <w:rsid w:val="008C398C"/>
    <w:rsid w:val="008C42F4"/>
    <w:rsid w:val="008C4D1B"/>
    <w:rsid w:val="008C5AD1"/>
    <w:rsid w:val="008C6395"/>
    <w:rsid w:val="008C6C9B"/>
    <w:rsid w:val="008C71C3"/>
    <w:rsid w:val="008C72B4"/>
    <w:rsid w:val="008C7EF8"/>
    <w:rsid w:val="008D003E"/>
    <w:rsid w:val="008D0710"/>
    <w:rsid w:val="008D0E5B"/>
    <w:rsid w:val="008D29F2"/>
    <w:rsid w:val="008D3094"/>
    <w:rsid w:val="008D363B"/>
    <w:rsid w:val="008D6275"/>
    <w:rsid w:val="008D68B5"/>
    <w:rsid w:val="008E0D9B"/>
    <w:rsid w:val="008E1838"/>
    <w:rsid w:val="008E2C2B"/>
    <w:rsid w:val="008E3EA7"/>
    <w:rsid w:val="008E5040"/>
    <w:rsid w:val="008E5D49"/>
    <w:rsid w:val="008E7EE9"/>
    <w:rsid w:val="008F03C3"/>
    <w:rsid w:val="008F13A0"/>
    <w:rsid w:val="008F1B41"/>
    <w:rsid w:val="008F2142"/>
    <w:rsid w:val="008F26D7"/>
    <w:rsid w:val="008F27EA"/>
    <w:rsid w:val="008F283D"/>
    <w:rsid w:val="008F297F"/>
    <w:rsid w:val="008F38A4"/>
    <w:rsid w:val="008F39EB"/>
    <w:rsid w:val="008F3CA6"/>
    <w:rsid w:val="008F43CB"/>
    <w:rsid w:val="008F441B"/>
    <w:rsid w:val="008F50AC"/>
    <w:rsid w:val="008F5D7A"/>
    <w:rsid w:val="008F740C"/>
    <w:rsid w:val="008F740F"/>
    <w:rsid w:val="00900181"/>
    <w:rsid w:val="009005E6"/>
    <w:rsid w:val="00900ACF"/>
    <w:rsid w:val="009016CF"/>
    <w:rsid w:val="00902336"/>
    <w:rsid w:val="009028AB"/>
    <w:rsid w:val="00903281"/>
    <w:rsid w:val="0090330B"/>
    <w:rsid w:val="00903FD9"/>
    <w:rsid w:val="0090415D"/>
    <w:rsid w:val="009052A5"/>
    <w:rsid w:val="0090577E"/>
    <w:rsid w:val="009066BE"/>
    <w:rsid w:val="0090683E"/>
    <w:rsid w:val="00906A25"/>
    <w:rsid w:val="0090740D"/>
    <w:rsid w:val="00910688"/>
    <w:rsid w:val="00911C30"/>
    <w:rsid w:val="00911E54"/>
    <w:rsid w:val="00912226"/>
    <w:rsid w:val="00912288"/>
    <w:rsid w:val="00913FC8"/>
    <w:rsid w:val="0091545E"/>
    <w:rsid w:val="00916B74"/>
    <w:rsid w:val="00916BB9"/>
    <w:rsid w:val="00916C91"/>
    <w:rsid w:val="00916EE5"/>
    <w:rsid w:val="009172B5"/>
    <w:rsid w:val="00917713"/>
    <w:rsid w:val="00917E26"/>
    <w:rsid w:val="00920330"/>
    <w:rsid w:val="00922821"/>
    <w:rsid w:val="00922DCD"/>
    <w:rsid w:val="00923380"/>
    <w:rsid w:val="0092414A"/>
    <w:rsid w:val="00924192"/>
    <w:rsid w:val="00924E20"/>
    <w:rsid w:val="009253F7"/>
    <w:rsid w:val="009255D7"/>
    <w:rsid w:val="00925BBA"/>
    <w:rsid w:val="00927090"/>
    <w:rsid w:val="00930553"/>
    <w:rsid w:val="00930ACD"/>
    <w:rsid w:val="00932ADC"/>
    <w:rsid w:val="00933A2F"/>
    <w:rsid w:val="00933E4B"/>
    <w:rsid w:val="00934806"/>
    <w:rsid w:val="009353E9"/>
    <w:rsid w:val="00935B39"/>
    <w:rsid w:val="00935D91"/>
    <w:rsid w:val="00936D9F"/>
    <w:rsid w:val="00937282"/>
    <w:rsid w:val="009409AD"/>
    <w:rsid w:val="00941325"/>
    <w:rsid w:val="00941B18"/>
    <w:rsid w:val="009436F8"/>
    <w:rsid w:val="009446BD"/>
    <w:rsid w:val="00944C17"/>
    <w:rsid w:val="009453C3"/>
    <w:rsid w:val="009466FB"/>
    <w:rsid w:val="00946B67"/>
    <w:rsid w:val="00947BFA"/>
    <w:rsid w:val="0095175F"/>
    <w:rsid w:val="00953148"/>
    <w:rsid w:val="009531DF"/>
    <w:rsid w:val="0095390B"/>
    <w:rsid w:val="00954381"/>
    <w:rsid w:val="009543D1"/>
    <w:rsid w:val="00954642"/>
    <w:rsid w:val="00954A79"/>
    <w:rsid w:val="00954CF6"/>
    <w:rsid w:val="00955259"/>
    <w:rsid w:val="00955D15"/>
    <w:rsid w:val="0095612A"/>
    <w:rsid w:val="00956FCD"/>
    <w:rsid w:val="0095751B"/>
    <w:rsid w:val="00960764"/>
    <w:rsid w:val="009629AF"/>
    <w:rsid w:val="00963019"/>
    <w:rsid w:val="00963647"/>
    <w:rsid w:val="00963864"/>
    <w:rsid w:val="00963E22"/>
    <w:rsid w:val="009642ED"/>
    <w:rsid w:val="0096437D"/>
    <w:rsid w:val="00964661"/>
    <w:rsid w:val="009650FA"/>
    <w:rsid w:val="00965120"/>
    <w:rsid w:val="009651DD"/>
    <w:rsid w:val="00965401"/>
    <w:rsid w:val="00966454"/>
    <w:rsid w:val="00967136"/>
    <w:rsid w:val="00967175"/>
    <w:rsid w:val="00967AFD"/>
    <w:rsid w:val="0097114E"/>
    <w:rsid w:val="009717B6"/>
    <w:rsid w:val="009718B0"/>
    <w:rsid w:val="009720DB"/>
    <w:rsid w:val="00972318"/>
    <w:rsid w:val="00972325"/>
    <w:rsid w:val="0097279C"/>
    <w:rsid w:val="00972A0B"/>
    <w:rsid w:val="0097343B"/>
    <w:rsid w:val="00973EC1"/>
    <w:rsid w:val="00974730"/>
    <w:rsid w:val="00974ADA"/>
    <w:rsid w:val="009755D1"/>
    <w:rsid w:val="0097655B"/>
    <w:rsid w:val="009765FC"/>
    <w:rsid w:val="00976895"/>
    <w:rsid w:val="00976927"/>
    <w:rsid w:val="00977BCF"/>
    <w:rsid w:val="00977F4C"/>
    <w:rsid w:val="009817A0"/>
    <w:rsid w:val="00981C9E"/>
    <w:rsid w:val="00982187"/>
    <w:rsid w:val="00982232"/>
    <w:rsid w:val="0098231B"/>
    <w:rsid w:val="00982536"/>
    <w:rsid w:val="00982E38"/>
    <w:rsid w:val="009841E8"/>
    <w:rsid w:val="00984748"/>
    <w:rsid w:val="00984D35"/>
    <w:rsid w:val="00985670"/>
    <w:rsid w:val="00985B44"/>
    <w:rsid w:val="0098691C"/>
    <w:rsid w:val="00986AA9"/>
    <w:rsid w:val="00987099"/>
    <w:rsid w:val="00987324"/>
    <w:rsid w:val="00987D2C"/>
    <w:rsid w:val="009903CA"/>
    <w:rsid w:val="009903D8"/>
    <w:rsid w:val="00990627"/>
    <w:rsid w:val="00991C8E"/>
    <w:rsid w:val="00991FC8"/>
    <w:rsid w:val="00992D61"/>
    <w:rsid w:val="00993A1A"/>
    <w:rsid w:val="00993CA4"/>
    <w:rsid w:val="00993D24"/>
    <w:rsid w:val="00993D42"/>
    <w:rsid w:val="00994B3E"/>
    <w:rsid w:val="0099658E"/>
    <w:rsid w:val="009966FF"/>
    <w:rsid w:val="00997034"/>
    <w:rsid w:val="009971A9"/>
    <w:rsid w:val="009A07F8"/>
    <w:rsid w:val="009A0C75"/>
    <w:rsid w:val="009A0FDB"/>
    <w:rsid w:val="009A1041"/>
    <w:rsid w:val="009A2A0D"/>
    <w:rsid w:val="009A2A3D"/>
    <w:rsid w:val="009A37D5"/>
    <w:rsid w:val="009A3CB1"/>
    <w:rsid w:val="009A49BE"/>
    <w:rsid w:val="009A52D0"/>
    <w:rsid w:val="009A6C00"/>
    <w:rsid w:val="009A7BBF"/>
    <w:rsid w:val="009A7EC2"/>
    <w:rsid w:val="009A7F40"/>
    <w:rsid w:val="009B07EB"/>
    <w:rsid w:val="009B0A60"/>
    <w:rsid w:val="009B1F57"/>
    <w:rsid w:val="009B221D"/>
    <w:rsid w:val="009B33B6"/>
    <w:rsid w:val="009B4592"/>
    <w:rsid w:val="009B5190"/>
    <w:rsid w:val="009B5518"/>
    <w:rsid w:val="009B56CF"/>
    <w:rsid w:val="009B5D74"/>
    <w:rsid w:val="009B60AA"/>
    <w:rsid w:val="009B68DF"/>
    <w:rsid w:val="009B6E68"/>
    <w:rsid w:val="009B7D2E"/>
    <w:rsid w:val="009C12E7"/>
    <w:rsid w:val="009C137D"/>
    <w:rsid w:val="009C166E"/>
    <w:rsid w:val="009C17F8"/>
    <w:rsid w:val="009C20D4"/>
    <w:rsid w:val="009C2267"/>
    <w:rsid w:val="009C2421"/>
    <w:rsid w:val="009C27D5"/>
    <w:rsid w:val="009C4981"/>
    <w:rsid w:val="009C4E07"/>
    <w:rsid w:val="009C634A"/>
    <w:rsid w:val="009C72D8"/>
    <w:rsid w:val="009D063C"/>
    <w:rsid w:val="009D0A91"/>
    <w:rsid w:val="009D11BD"/>
    <w:rsid w:val="009D1380"/>
    <w:rsid w:val="009D1DA3"/>
    <w:rsid w:val="009D20AA"/>
    <w:rsid w:val="009D22FC"/>
    <w:rsid w:val="009D2C9A"/>
    <w:rsid w:val="009D36CD"/>
    <w:rsid w:val="009D3904"/>
    <w:rsid w:val="009D3D77"/>
    <w:rsid w:val="009D4319"/>
    <w:rsid w:val="009D4346"/>
    <w:rsid w:val="009D48C1"/>
    <w:rsid w:val="009D538D"/>
    <w:rsid w:val="009D5478"/>
    <w:rsid w:val="009D558E"/>
    <w:rsid w:val="009D57E5"/>
    <w:rsid w:val="009D68C5"/>
    <w:rsid w:val="009D6C80"/>
    <w:rsid w:val="009E021E"/>
    <w:rsid w:val="009E2729"/>
    <w:rsid w:val="009E2846"/>
    <w:rsid w:val="009E2EF5"/>
    <w:rsid w:val="009E3021"/>
    <w:rsid w:val="009E435E"/>
    <w:rsid w:val="009E45BE"/>
    <w:rsid w:val="009E4BA9"/>
    <w:rsid w:val="009E5264"/>
    <w:rsid w:val="009E558B"/>
    <w:rsid w:val="009E5A25"/>
    <w:rsid w:val="009E5F30"/>
    <w:rsid w:val="009E7097"/>
    <w:rsid w:val="009E7279"/>
    <w:rsid w:val="009E73DD"/>
    <w:rsid w:val="009E799A"/>
    <w:rsid w:val="009F01E6"/>
    <w:rsid w:val="009F0268"/>
    <w:rsid w:val="009F0964"/>
    <w:rsid w:val="009F25E8"/>
    <w:rsid w:val="009F2BAF"/>
    <w:rsid w:val="009F319A"/>
    <w:rsid w:val="009F3DAA"/>
    <w:rsid w:val="009F3E11"/>
    <w:rsid w:val="009F4495"/>
    <w:rsid w:val="009F47BF"/>
    <w:rsid w:val="009F55FD"/>
    <w:rsid w:val="009F5814"/>
    <w:rsid w:val="009F5B59"/>
    <w:rsid w:val="009F7DCD"/>
    <w:rsid w:val="009F7F80"/>
    <w:rsid w:val="00A009B4"/>
    <w:rsid w:val="00A0156A"/>
    <w:rsid w:val="00A019FB"/>
    <w:rsid w:val="00A01E2C"/>
    <w:rsid w:val="00A0493B"/>
    <w:rsid w:val="00A04A82"/>
    <w:rsid w:val="00A05C7B"/>
    <w:rsid w:val="00A05FB5"/>
    <w:rsid w:val="00A074EA"/>
    <w:rsid w:val="00A0780F"/>
    <w:rsid w:val="00A10E50"/>
    <w:rsid w:val="00A1145C"/>
    <w:rsid w:val="00A11572"/>
    <w:rsid w:val="00A11A85"/>
    <w:rsid w:val="00A11A8D"/>
    <w:rsid w:val="00A1255D"/>
    <w:rsid w:val="00A14125"/>
    <w:rsid w:val="00A142B9"/>
    <w:rsid w:val="00A144B5"/>
    <w:rsid w:val="00A144C7"/>
    <w:rsid w:val="00A14891"/>
    <w:rsid w:val="00A15D01"/>
    <w:rsid w:val="00A16723"/>
    <w:rsid w:val="00A17416"/>
    <w:rsid w:val="00A17AD9"/>
    <w:rsid w:val="00A17BF4"/>
    <w:rsid w:val="00A20E2B"/>
    <w:rsid w:val="00A211FC"/>
    <w:rsid w:val="00A216E0"/>
    <w:rsid w:val="00A2175D"/>
    <w:rsid w:val="00A21A0C"/>
    <w:rsid w:val="00A21BCD"/>
    <w:rsid w:val="00A22575"/>
    <w:rsid w:val="00A22802"/>
    <w:rsid w:val="00A22958"/>
    <w:rsid w:val="00A22C01"/>
    <w:rsid w:val="00A23218"/>
    <w:rsid w:val="00A239EC"/>
    <w:rsid w:val="00A23B2F"/>
    <w:rsid w:val="00A245BA"/>
    <w:rsid w:val="00A24FAC"/>
    <w:rsid w:val="00A250BA"/>
    <w:rsid w:val="00A25152"/>
    <w:rsid w:val="00A25B5C"/>
    <w:rsid w:val="00A2668A"/>
    <w:rsid w:val="00A27C2E"/>
    <w:rsid w:val="00A314D4"/>
    <w:rsid w:val="00A31FE4"/>
    <w:rsid w:val="00A32117"/>
    <w:rsid w:val="00A34047"/>
    <w:rsid w:val="00A34A71"/>
    <w:rsid w:val="00A34F75"/>
    <w:rsid w:val="00A35628"/>
    <w:rsid w:val="00A363D7"/>
    <w:rsid w:val="00A36991"/>
    <w:rsid w:val="00A37E97"/>
    <w:rsid w:val="00A40F41"/>
    <w:rsid w:val="00A4114C"/>
    <w:rsid w:val="00A4148F"/>
    <w:rsid w:val="00A41E04"/>
    <w:rsid w:val="00A4319D"/>
    <w:rsid w:val="00A43507"/>
    <w:rsid w:val="00A43BFF"/>
    <w:rsid w:val="00A44898"/>
    <w:rsid w:val="00A44D41"/>
    <w:rsid w:val="00A44DC1"/>
    <w:rsid w:val="00A45FDE"/>
    <w:rsid w:val="00A464E4"/>
    <w:rsid w:val="00A4763E"/>
    <w:rsid w:val="00A476AE"/>
    <w:rsid w:val="00A50278"/>
    <w:rsid w:val="00A5089E"/>
    <w:rsid w:val="00A50B4A"/>
    <w:rsid w:val="00A50D28"/>
    <w:rsid w:val="00A5140C"/>
    <w:rsid w:val="00A521DA"/>
    <w:rsid w:val="00A52521"/>
    <w:rsid w:val="00A5319F"/>
    <w:rsid w:val="00A5370B"/>
    <w:rsid w:val="00A53735"/>
    <w:rsid w:val="00A53A64"/>
    <w:rsid w:val="00A53D3B"/>
    <w:rsid w:val="00A54217"/>
    <w:rsid w:val="00A54B05"/>
    <w:rsid w:val="00A55454"/>
    <w:rsid w:val="00A555DE"/>
    <w:rsid w:val="00A55E8F"/>
    <w:rsid w:val="00A560BD"/>
    <w:rsid w:val="00A57452"/>
    <w:rsid w:val="00A61461"/>
    <w:rsid w:val="00A621FA"/>
    <w:rsid w:val="00A62588"/>
    <w:rsid w:val="00A62896"/>
    <w:rsid w:val="00A63852"/>
    <w:rsid w:val="00A639BD"/>
    <w:rsid w:val="00A63DC2"/>
    <w:rsid w:val="00A64286"/>
    <w:rsid w:val="00A64826"/>
    <w:rsid w:val="00A64E41"/>
    <w:rsid w:val="00A67192"/>
    <w:rsid w:val="00A673BC"/>
    <w:rsid w:val="00A67608"/>
    <w:rsid w:val="00A676E0"/>
    <w:rsid w:val="00A6771E"/>
    <w:rsid w:val="00A700A0"/>
    <w:rsid w:val="00A70150"/>
    <w:rsid w:val="00A702AC"/>
    <w:rsid w:val="00A715A7"/>
    <w:rsid w:val="00A72452"/>
    <w:rsid w:val="00A728D0"/>
    <w:rsid w:val="00A72964"/>
    <w:rsid w:val="00A729A0"/>
    <w:rsid w:val="00A73562"/>
    <w:rsid w:val="00A73E84"/>
    <w:rsid w:val="00A74954"/>
    <w:rsid w:val="00A75C20"/>
    <w:rsid w:val="00A75FF2"/>
    <w:rsid w:val="00A76646"/>
    <w:rsid w:val="00A76E57"/>
    <w:rsid w:val="00A77F3C"/>
    <w:rsid w:val="00A8007F"/>
    <w:rsid w:val="00A8150F"/>
    <w:rsid w:val="00A81766"/>
    <w:rsid w:val="00A81D34"/>
    <w:rsid w:val="00A81D61"/>
    <w:rsid w:val="00A81EF8"/>
    <w:rsid w:val="00A8252E"/>
    <w:rsid w:val="00A8307C"/>
    <w:rsid w:val="00A8370D"/>
    <w:rsid w:val="00A83CA2"/>
    <w:rsid w:val="00A83CA7"/>
    <w:rsid w:val="00A84644"/>
    <w:rsid w:val="00A85172"/>
    <w:rsid w:val="00A852D7"/>
    <w:rsid w:val="00A8543C"/>
    <w:rsid w:val="00A85940"/>
    <w:rsid w:val="00A86199"/>
    <w:rsid w:val="00A872FE"/>
    <w:rsid w:val="00A879CF"/>
    <w:rsid w:val="00A919E1"/>
    <w:rsid w:val="00A91C05"/>
    <w:rsid w:val="00A92233"/>
    <w:rsid w:val="00A925E4"/>
    <w:rsid w:val="00A93CC6"/>
    <w:rsid w:val="00A9428F"/>
    <w:rsid w:val="00A94905"/>
    <w:rsid w:val="00A94908"/>
    <w:rsid w:val="00A9499D"/>
    <w:rsid w:val="00A95300"/>
    <w:rsid w:val="00A97C49"/>
    <w:rsid w:val="00AA224F"/>
    <w:rsid w:val="00AA29EC"/>
    <w:rsid w:val="00AA36EE"/>
    <w:rsid w:val="00AA42D4"/>
    <w:rsid w:val="00AA42EB"/>
    <w:rsid w:val="00AA4602"/>
    <w:rsid w:val="00AA4902"/>
    <w:rsid w:val="00AA4C20"/>
    <w:rsid w:val="00AA4F0C"/>
    <w:rsid w:val="00AA4F7F"/>
    <w:rsid w:val="00AA5382"/>
    <w:rsid w:val="00AA58FD"/>
    <w:rsid w:val="00AA5FA7"/>
    <w:rsid w:val="00AA6D95"/>
    <w:rsid w:val="00AA74FE"/>
    <w:rsid w:val="00AA78AB"/>
    <w:rsid w:val="00AA7980"/>
    <w:rsid w:val="00AA7C7B"/>
    <w:rsid w:val="00AB0F56"/>
    <w:rsid w:val="00AB13F3"/>
    <w:rsid w:val="00AB17EF"/>
    <w:rsid w:val="00AB1A5F"/>
    <w:rsid w:val="00AB2573"/>
    <w:rsid w:val="00AB341C"/>
    <w:rsid w:val="00AB34A5"/>
    <w:rsid w:val="00AB365E"/>
    <w:rsid w:val="00AB3E20"/>
    <w:rsid w:val="00AB53B3"/>
    <w:rsid w:val="00AB6309"/>
    <w:rsid w:val="00AB6DF0"/>
    <w:rsid w:val="00AB78E7"/>
    <w:rsid w:val="00AB7EE1"/>
    <w:rsid w:val="00AC0074"/>
    <w:rsid w:val="00AC052B"/>
    <w:rsid w:val="00AC16D3"/>
    <w:rsid w:val="00AC28A7"/>
    <w:rsid w:val="00AC39F8"/>
    <w:rsid w:val="00AC3B3B"/>
    <w:rsid w:val="00AC4FB1"/>
    <w:rsid w:val="00AC6727"/>
    <w:rsid w:val="00AC6CCA"/>
    <w:rsid w:val="00AC6F7C"/>
    <w:rsid w:val="00AD0000"/>
    <w:rsid w:val="00AD14AF"/>
    <w:rsid w:val="00AD1642"/>
    <w:rsid w:val="00AD18EA"/>
    <w:rsid w:val="00AD1C9F"/>
    <w:rsid w:val="00AD378B"/>
    <w:rsid w:val="00AD5394"/>
    <w:rsid w:val="00AD653F"/>
    <w:rsid w:val="00AD6578"/>
    <w:rsid w:val="00AD7256"/>
    <w:rsid w:val="00AD7D2E"/>
    <w:rsid w:val="00AE0E7B"/>
    <w:rsid w:val="00AE204E"/>
    <w:rsid w:val="00AE2F8C"/>
    <w:rsid w:val="00AE3169"/>
    <w:rsid w:val="00AE399D"/>
    <w:rsid w:val="00AE3AA6"/>
    <w:rsid w:val="00AE3DC2"/>
    <w:rsid w:val="00AE455E"/>
    <w:rsid w:val="00AE4E81"/>
    <w:rsid w:val="00AE4ED6"/>
    <w:rsid w:val="00AE5129"/>
    <w:rsid w:val="00AE541E"/>
    <w:rsid w:val="00AE56F2"/>
    <w:rsid w:val="00AE5D4C"/>
    <w:rsid w:val="00AE60AB"/>
    <w:rsid w:val="00AE6611"/>
    <w:rsid w:val="00AE6A93"/>
    <w:rsid w:val="00AE78C0"/>
    <w:rsid w:val="00AE7A99"/>
    <w:rsid w:val="00AF197E"/>
    <w:rsid w:val="00AF2D38"/>
    <w:rsid w:val="00AF32EA"/>
    <w:rsid w:val="00AF5BDE"/>
    <w:rsid w:val="00AF7843"/>
    <w:rsid w:val="00B001DB"/>
    <w:rsid w:val="00B00286"/>
    <w:rsid w:val="00B0054F"/>
    <w:rsid w:val="00B007EF"/>
    <w:rsid w:val="00B00D23"/>
    <w:rsid w:val="00B01C0E"/>
    <w:rsid w:val="00B02798"/>
    <w:rsid w:val="00B02B41"/>
    <w:rsid w:val="00B02DEF"/>
    <w:rsid w:val="00B02FDF"/>
    <w:rsid w:val="00B0371D"/>
    <w:rsid w:val="00B03FAC"/>
    <w:rsid w:val="00B040DB"/>
    <w:rsid w:val="00B042A6"/>
    <w:rsid w:val="00B04F31"/>
    <w:rsid w:val="00B05EF8"/>
    <w:rsid w:val="00B061A6"/>
    <w:rsid w:val="00B0647D"/>
    <w:rsid w:val="00B065A9"/>
    <w:rsid w:val="00B072DC"/>
    <w:rsid w:val="00B075FE"/>
    <w:rsid w:val="00B10032"/>
    <w:rsid w:val="00B1004F"/>
    <w:rsid w:val="00B11CD6"/>
    <w:rsid w:val="00B120E9"/>
    <w:rsid w:val="00B12594"/>
    <w:rsid w:val="00B12806"/>
    <w:rsid w:val="00B12B02"/>
    <w:rsid w:val="00B12F98"/>
    <w:rsid w:val="00B135CB"/>
    <w:rsid w:val="00B14191"/>
    <w:rsid w:val="00B14442"/>
    <w:rsid w:val="00B15006"/>
    <w:rsid w:val="00B15B90"/>
    <w:rsid w:val="00B16166"/>
    <w:rsid w:val="00B16AB5"/>
    <w:rsid w:val="00B16E16"/>
    <w:rsid w:val="00B17B89"/>
    <w:rsid w:val="00B17DEA"/>
    <w:rsid w:val="00B20320"/>
    <w:rsid w:val="00B2053E"/>
    <w:rsid w:val="00B21961"/>
    <w:rsid w:val="00B221A4"/>
    <w:rsid w:val="00B22524"/>
    <w:rsid w:val="00B23808"/>
    <w:rsid w:val="00B23868"/>
    <w:rsid w:val="00B23B59"/>
    <w:rsid w:val="00B2418D"/>
    <w:rsid w:val="00B244BB"/>
    <w:rsid w:val="00B245E3"/>
    <w:rsid w:val="00B24A04"/>
    <w:rsid w:val="00B253AD"/>
    <w:rsid w:val="00B255A7"/>
    <w:rsid w:val="00B25DA9"/>
    <w:rsid w:val="00B26965"/>
    <w:rsid w:val="00B26BE3"/>
    <w:rsid w:val="00B27534"/>
    <w:rsid w:val="00B300C7"/>
    <w:rsid w:val="00B30965"/>
    <w:rsid w:val="00B30BF1"/>
    <w:rsid w:val="00B310BA"/>
    <w:rsid w:val="00B31602"/>
    <w:rsid w:val="00B316F8"/>
    <w:rsid w:val="00B32724"/>
    <w:rsid w:val="00B3290A"/>
    <w:rsid w:val="00B3359A"/>
    <w:rsid w:val="00B336B5"/>
    <w:rsid w:val="00B33ACE"/>
    <w:rsid w:val="00B3428F"/>
    <w:rsid w:val="00B34E42"/>
    <w:rsid w:val="00B34E4A"/>
    <w:rsid w:val="00B3506E"/>
    <w:rsid w:val="00B350C4"/>
    <w:rsid w:val="00B36347"/>
    <w:rsid w:val="00B369BA"/>
    <w:rsid w:val="00B36A45"/>
    <w:rsid w:val="00B371C1"/>
    <w:rsid w:val="00B37239"/>
    <w:rsid w:val="00B40016"/>
    <w:rsid w:val="00B404CC"/>
    <w:rsid w:val="00B40D57"/>
    <w:rsid w:val="00B40D84"/>
    <w:rsid w:val="00B41E45"/>
    <w:rsid w:val="00B4295B"/>
    <w:rsid w:val="00B42E74"/>
    <w:rsid w:val="00B43442"/>
    <w:rsid w:val="00B4566C"/>
    <w:rsid w:val="00B4598D"/>
    <w:rsid w:val="00B4773C"/>
    <w:rsid w:val="00B47B2E"/>
    <w:rsid w:val="00B50039"/>
    <w:rsid w:val="00B50599"/>
    <w:rsid w:val="00B50850"/>
    <w:rsid w:val="00B511D9"/>
    <w:rsid w:val="00B5129B"/>
    <w:rsid w:val="00B5147B"/>
    <w:rsid w:val="00B514A6"/>
    <w:rsid w:val="00B517FE"/>
    <w:rsid w:val="00B51A25"/>
    <w:rsid w:val="00B5282A"/>
    <w:rsid w:val="00B52BC4"/>
    <w:rsid w:val="00B52D57"/>
    <w:rsid w:val="00B532D5"/>
    <w:rsid w:val="00B5350C"/>
    <w:rsid w:val="00B538F4"/>
    <w:rsid w:val="00B53C8D"/>
    <w:rsid w:val="00B54233"/>
    <w:rsid w:val="00B545FE"/>
    <w:rsid w:val="00B5468A"/>
    <w:rsid w:val="00B55D19"/>
    <w:rsid w:val="00B56C2B"/>
    <w:rsid w:val="00B57C8F"/>
    <w:rsid w:val="00B57F19"/>
    <w:rsid w:val="00B57F8D"/>
    <w:rsid w:val="00B6012B"/>
    <w:rsid w:val="00B60142"/>
    <w:rsid w:val="00B603A4"/>
    <w:rsid w:val="00B606F4"/>
    <w:rsid w:val="00B616DA"/>
    <w:rsid w:val="00B620F6"/>
    <w:rsid w:val="00B6314D"/>
    <w:rsid w:val="00B6377A"/>
    <w:rsid w:val="00B63E1E"/>
    <w:rsid w:val="00B64103"/>
    <w:rsid w:val="00B64353"/>
    <w:rsid w:val="00B64BAC"/>
    <w:rsid w:val="00B659AD"/>
    <w:rsid w:val="00B666F6"/>
    <w:rsid w:val="00B66CE2"/>
    <w:rsid w:val="00B6704F"/>
    <w:rsid w:val="00B67AB9"/>
    <w:rsid w:val="00B70960"/>
    <w:rsid w:val="00B709D2"/>
    <w:rsid w:val="00B71167"/>
    <w:rsid w:val="00B724E8"/>
    <w:rsid w:val="00B7355C"/>
    <w:rsid w:val="00B74DA0"/>
    <w:rsid w:val="00B7540D"/>
    <w:rsid w:val="00B75471"/>
    <w:rsid w:val="00B77630"/>
    <w:rsid w:val="00B7797E"/>
    <w:rsid w:val="00B77AEF"/>
    <w:rsid w:val="00B809D1"/>
    <w:rsid w:val="00B810C7"/>
    <w:rsid w:val="00B81327"/>
    <w:rsid w:val="00B81376"/>
    <w:rsid w:val="00B8214B"/>
    <w:rsid w:val="00B82FE2"/>
    <w:rsid w:val="00B83B16"/>
    <w:rsid w:val="00B855F0"/>
    <w:rsid w:val="00B860B7"/>
    <w:rsid w:val="00B861FF"/>
    <w:rsid w:val="00B862D3"/>
    <w:rsid w:val="00B867E8"/>
    <w:rsid w:val="00B86983"/>
    <w:rsid w:val="00B91703"/>
    <w:rsid w:val="00B923AC"/>
    <w:rsid w:val="00B925CC"/>
    <w:rsid w:val="00B925CD"/>
    <w:rsid w:val="00B92D18"/>
    <w:rsid w:val="00B9300F"/>
    <w:rsid w:val="00B948F8"/>
    <w:rsid w:val="00B95257"/>
    <w:rsid w:val="00B95278"/>
    <w:rsid w:val="00B959E2"/>
    <w:rsid w:val="00B95B1D"/>
    <w:rsid w:val="00B965F2"/>
    <w:rsid w:val="00B9665F"/>
    <w:rsid w:val="00B96BB6"/>
    <w:rsid w:val="00B975EA"/>
    <w:rsid w:val="00B97C89"/>
    <w:rsid w:val="00BA0398"/>
    <w:rsid w:val="00BA08B4"/>
    <w:rsid w:val="00BA14E7"/>
    <w:rsid w:val="00BA1CEB"/>
    <w:rsid w:val="00BA1F92"/>
    <w:rsid w:val="00BA24C5"/>
    <w:rsid w:val="00BA268E"/>
    <w:rsid w:val="00BA27C8"/>
    <w:rsid w:val="00BA37BA"/>
    <w:rsid w:val="00BA4BEB"/>
    <w:rsid w:val="00BA5216"/>
    <w:rsid w:val="00BA702E"/>
    <w:rsid w:val="00BA71CF"/>
    <w:rsid w:val="00BB04F8"/>
    <w:rsid w:val="00BB0F03"/>
    <w:rsid w:val="00BB166E"/>
    <w:rsid w:val="00BB1CD8"/>
    <w:rsid w:val="00BB22DA"/>
    <w:rsid w:val="00BB3115"/>
    <w:rsid w:val="00BB39B4"/>
    <w:rsid w:val="00BB3E9B"/>
    <w:rsid w:val="00BB4184"/>
    <w:rsid w:val="00BB430E"/>
    <w:rsid w:val="00BB4AC3"/>
    <w:rsid w:val="00BB551E"/>
    <w:rsid w:val="00BB5A48"/>
    <w:rsid w:val="00BB6E4F"/>
    <w:rsid w:val="00BB73F0"/>
    <w:rsid w:val="00BB764C"/>
    <w:rsid w:val="00BB77E3"/>
    <w:rsid w:val="00BB7D65"/>
    <w:rsid w:val="00BC014C"/>
    <w:rsid w:val="00BC02DD"/>
    <w:rsid w:val="00BC083B"/>
    <w:rsid w:val="00BC14BD"/>
    <w:rsid w:val="00BC1BD3"/>
    <w:rsid w:val="00BC1EF9"/>
    <w:rsid w:val="00BC1F63"/>
    <w:rsid w:val="00BC23D3"/>
    <w:rsid w:val="00BC3B10"/>
    <w:rsid w:val="00BC3C16"/>
    <w:rsid w:val="00BC4898"/>
    <w:rsid w:val="00BC4DC0"/>
    <w:rsid w:val="00BC545B"/>
    <w:rsid w:val="00BC6ACF"/>
    <w:rsid w:val="00BD07BE"/>
    <w:rsid w:val="00BD2C30"/>
    <w:rsid w:val="00BD2FCF"/>
    <w:rsid w:val="00BD3045"/>
    <w:rsid w:val="00BD3506"/>
    <w:rsid w:val="00BD4F0A"/>
    <w:rsid w:val="00BD50B0"/>
    <w:rsid w:val="00BD5C2E"/>
    <w:rsid w:val="00BD5DF7"/>
    <w:rsid w:val="00BD6182"/>
    <w:rsid w:val="00BD624A"/>
    <w:rsid w:val="00BD7803"/>
    <w:rsid w:val="00BD798A"/>
    <w:rsid w:val="00BE0AD5"/>
    <w:rsid w:val="00BE1975"/>
    <w:rsid w:val="00BE1B83"/>
    <w:rsid w:val="00BE2220"/>
    <w:rsid w:val="00BE24D9"/>
    <w:rsid w:val="00BE3416"/>
    <w:rsid w:val="00BE3666"/>
    <w:rsid w:val="00BE37CC"/>
    <w:rsid w:val="00BE39CA"/>
    <w:rsid w:val="00BE469F"/>
    <w:rsid w:val="00BE5ABE"/>
    <w:rsid w:val="00BE602A"/>
    <w:rsid w:val="00BE62C2"/>
    <w:rsid w:val="00BE6BB6"/>
    <w:rsid w:val="00BE7391"/>
    <w:rsid w:val="00BE7F9A"/>
    <w:rsid w:val="00BF1FA2"/>
    <w:rsid w:val="00BF2F39"/>
    <w:rsid w:val="00BF302E"/>
    <w:rsid w:val="00BF31E6"/>
    <w:rsid w:val="00BF3B96"/>
    <w:rsid w:val="00BF3FA9"/>
    <w:rsid w:val="00BF3FD2"/>
    <w:rsid w:val="00BF4A52"/>
    <w:rsid w:val="00BF5CAA"/>
    <w:rsid w:val="00BF5DBB"/>
    <w:rsid w:val="00BF5F8B"/>
    <w:rsid w:val="00BF62D8"/>
    <w:rsid w:val="00BF7F05"/>
    <w:rsid w:val="00C00A6B"/>
    <w:rsid w:val="00C00C38"/>
    <w:rsid w:val="00C00EEE"/>
    <w:rsid w:val="00C01BCA"/>
    <w:rsid w:val="00C02FCB"/>
    <w:rsid w:val="00C03188"/>
    <w:rsid w:val="00C04FA6"/>
    <w:rsid w:val="00C06EEF"/>
    <w:rsid w:val="00C070F2"/>
    <w:rsid w:val="00C07480"/>
    <w:rsid w:val="00C07723"/>
    <w:rsid w:val="00C1087D"/>
    <w:rsid w:val="00C11394"/>
    <w:rsid w:val="00C1195F"/>
    <w:rsid w:val="00C12302"/>
    <w:rsid w:val="00C12406"/>
    <w:rsid w:val="00C12B87"/>
    <w:rsid w:val="00C1340D"/>
    <w:rsid w:val="00C13661"/>
    <w:rsid w:val="00C1413C"/>
    <w:rsid w:val="00C14A64"/>
    <w:rsid w:val="00C14B20"/>
    <w:rsid w:val="00C14B5C"/>
    <w:rsid w:val="00C14C27"/>
    <w:rsid w:val="00C15A76"/>
    <w:rsid w:val="00C16608"/>
    <w:rsid w:val="00C173C5"/>
    <w:rsid w:val="00C17576"/>
    <w:rsid w:val="00C1776A"/>
    <w:rsid w:val="00C17B1A"/>
    <w:rsid w:val="00C17DA0"/>
    <w:rsid w:val="00C2004D"/>
    <w:rsid w:val="00C2039D"/>
    <w:rsid w:val="00C20EF0"/>
    <w:rsid w:val="00C21D2A"/>
    <w:rsid w:val="00C221C0"/>
    <w:rsid w:val="00C23032"/>
    <w:rsid w:val="00C23D15"/>
    <w:rsid w:val="00C26494"/>
    <w:rsid w:val="00C267CD"/>
    <w:rsid w:val="00C26C52"/>
    <w:rsid w:val="00C27723"/>
    <w:rsid w:val="00C30267"/>
    <w:rsid w:val="00C308BE"/>
    <w:rsid w:val="00C30C86"/>
    <w:rsid w:val="00C31DA5"/>
    <w:rsid w:val="00C3202B"/>
    <w:rsid w:val="00C3222A"/>
    <w:rsid w:val="00C327FC"/>
    <w:rsid w:val="00C335D9"/>
    <w:rsid w:val="00C338A5"/>
    <w:rsid w:val="00C33D9A"/>
    <w:rsid w:val="00C34651"/>
    <w:rsid w:val="00C34982"/>
    <w:rsid w:val="00C35828"/>
    <w:rsid w:val="00C3669E"/>
    <w:rsid w:val="00C36A36"/>
    <w:rsid w:val="00C36B66"/>
    <w:rsid w:val="00C37AEB"/>
    <w:rsid w:val="00C404C3"/>
    <w:rsid w:val="00C408F8"/>
    <w:rsid w:val="00C4170B"/>
    <w:rsid w:val="00C41E35"/>
    <w:rsid w:val="00C42871"/>
    <w:rsid w:val="00C429F3"/>
    <w:rsid w:val="00C43F1D"/>
    <w:rsid w:val="00C44145"/>
    <w:rsid w:val="00C44AB2"/>
    <w:rsid w:val="00C451B8"/>
    <w:rsid w:val="00C45224"/>
    <w:rsid w:val="00C4617D"/>
    <w:rsid w:val="00C46309"/>
    <w:rsid w:val="00C46372"/>
    <w:rsid w:val="00C4702F"/>
    <w:rsid w:val="00C47253"/>
    <w:rsid w:val="00C4725C"/>
    <w:rsid w:val="00C47D74"/>
    <w:rsid w:val="00C502B0"/>
    <w:rsid w:val="00C50314"/>
    <w:rsid w:val="00C508BA"/>
    <w:rsid w:val="00C51A76"/>
    <w:rsid w:val="00C553CE"/>
    <w:rsid w:val="00C55649"/>
    <w:rsid w:val="00C55A96"/>
    <w:rsid w:val="00C569B7"/>
    <w:rsid w:val="00C5726D"/>
    <w:rsid w:val="00C575CD"/>
    <w:rsid w:val="00C610AC"/>
    <w:rsid w:val="00C6114A"/>
    <w:rsid w:val="00C61219"/>
    <w:rsid w:val="00C61DA2"/>
    <w:rsid w:val="00C64D55"/>
    <w:rsid w:val="00C651CB"/>
    <w:rsid w:val="00C651CF"/>
    <w:rsid w:val="00C66894"/>
    <w:rsid w:val="00C674D8"/>
    <w:rsid w:val="00C67A6D"/>
    <w:rsid w:val="00C70130"/>
    <w:rsid w:val="00C71B6A"/>
    <w:rsid w:val="00C7277C"/>
    <w:rsid w:val="00C7305E"/>
    <w:rsid w:val="00C73999"/>
    <w:rsid w:val="00C73D90"/>
    <w:rsid w:val="00C73EDB"/>
    <w:rsid w:val="00C74A15"/>
    <w:rsid w:val="00C74B4A"/>
    <w:rsid w:val="00C771B0"/>
    <w:rsid w:val="00C7765D"/>
    <w:rsid w:val="00C77D61"/>
    <w:rsid w:val="00C8003F"/>
    <w:rsid w:val="00C805EF"/>
    <w:rsid w:val="00C810B5"/>
    <w:rsid w:val="00C81169"/>
    <w:rsid w:val="00C8149E"/>
    <w:rsid w:val="00C8212A"/>
    <w:rsid w:val="00C82A58"/>
    <w:rsid w:val="00C8337E"/>
    <w:rsid w:val="00C83F5A"/>
    <w:rsid w:val="00C847CF"/>
    <w:rsid w:val="00C85A4F"/>
    <w:rsid w:val="00C8645D"/>
    <w:rsid w:val="00C86D4E"/>
    <w:rsid w:val="00C877FA"/>
    <w:rsid w:val="00C87AB0"/>
    <w:rsid w:val="00C87AF2"/>
    <w:rsid w:val="00C91044"/>
    <w:rsid w:val="00C91588"/>
    <w:rsid w:val="00C91770"/>
    <w:rsid w:val="00C9192C"/>
    <w:rsid w:val="00C91CC6"/>
    <w:rsid w:val="00C91D31"/>
    <w:rsid w:val="00C91D6B"/>
    <w:rsid w:val="00C92610"/>
    <w:rsid w:val="00C92ACE"/>
    <w:rsid w:val="00C948C6"/>
    <w:rsid w:val="00C949D1"/>
    <w:rsid w:val="00C95AF6"/>
    <w:rsid w:val="00C96409"/>
    <w:rsid w:val="00C973B7"/>
    <w:rsid w:val="00C97CE3"/>
    <w:rsid w:val="00CA03BF"/>
    <w:rsid w:val="00CA1F8F"/>
    <w:rsid w:val="00CA2709"/>
    <w:rsid w:val="00CA27A3"/>
    <w:rsid w:val="00CA30A1"/>
    <w:rsid w:val="00CA47A5"/>
    <w:rsid w:val="00CA4AC6"/>
    <w:rsid w:val="00CA4C71"/>
    <w:rsid w:val="00CA6305"/>
    <w:rsid w:val="00CA6C89"/>
    <w:rsid w:val="00CA72F3"/>
    <w:rsid w:val="00CB0A23"/>
    <w:rsid w:val="00CB1742"/>
    <w:rsid w:val="00CB19FB"/>
    <w:rsid w:val="00CB2009"/>
    <w:rsid w:val="00CB22C4"/>
    <w:rsid w:val="00CB2461"/>
    <w:rsid w:val="00CB25DA"/>
    <w:rsid w:val="00CB2912"/>
    <w:rsid w:val="00CB383A"/>
    <w:rsid w:val="00CB4BCC"/>
    <w:rsid w:val="00CB5C19"/>
    <w:rsid w:val="00CB5EE2"/>
    <w:rsid w:val="00CB6A2E"/>
    <w:rsid w:val="00CB751C"/>
    <w:rsid w:val="00CB75F7"/>
    <w:rsid w:val="00CC00D7"/>
    <w:rsid w:val="00CC02CE"/>
    <w:rsid w:val="00CC13EA"/>
    <w:rsid w:val="00CC19E0"/>
    <w:rsid w:val="00CC1A6B"/>
    <w:rsid w:val="00CC22EC"/>
    <w:rsid w:val="00CC23BF"/>
    <w:rsid w:val="00CC2654"/>
    <w:rsid w:val="00CC2AD5"/>
    <w:rsid w:val="00CC32CC"/>
    <w:rsid w:val="00CC40AF"/>
    <w:rsid w:val="00CC4A10"/>
    <w:rsid w:val="00CC540C"/>
    <w:rsid w:val="00CC5D20"/>
    <w:rsid w:val="00CC5EFF"/>
    <w:rsid w:val="00CC5F36"/>
    <w:rsid w:val="00CC6FA6"/>
    <w:rsid w:val="00CC7D7D"/>
    <w:rsid w:val="00CD081E"/>
    <w:rsid w:val="00CD0FE1"/>
    <w:rsid w:val="00CD1FA2"/>
    <w:rsid w:val="00CD2966"/>
    <w:rsid w:val="00CD2CE0"/>
    <w:rsid w:val="00CD2D4A"/>
    <w:rsid w:val="00CD30C1"/>
    <w:rsid w:val="00CD33FB"/>
    <w:rsid w:val="00CD4299"/>
    <w:rsid w:val="00CD45E5"/>
    <w:rsid w:val="00CD492A"/>
    <w:rsid w:val="00CD7347"/>
    <w:rsid w:val="00CD76E8"/>
    <w:rsid w:val="00CD78B5"/>
    <w:rsid w:val="00CD7BEF"/>
    <w:rsid w:val="00CD7ED8"/>
    <w:rsid w:val="00CD7FE4"/>
    <w:rsid w:val="00CE07C3"/>
    <w:rsid w:val="00CE1260"/>
    <w:rsid w:val="00CE20C6"/>
    <w:rsid w:val="00CE2581"/>
    <w:rsid w:val="00CE307C"/>
    <w:rsid w:val="00CE313B"/>
    <w:rsid w:val="00CE3DFA"/>
    <w:rsid w:val="00CE4265"/>
    <w:rsid w:val="00CE4524"/>
    <w:rsid w:val="00CE4B9B"/>
    <w:rsid w:val="00CE6EA1"/>
    <w:rsid w:val="00CE6FA1"/>
    <w:rsid w:val="00CE7C89"/>
    <w:rsid w:val="00CF007E"/>
    <w:rsid w:val="00CF06D9"/>
    <w:rsid w:val="00CF10F2"/>
    <w:rsid w:val="00CF12C9"/>
    <w:rsid w:val="00CF1542"/>
    <w:rsid w:val="00CF1953"/>
    <w:rsid w:val="00CF2697"/>
    <w:rsid w:val="00CF33FF"/>
    <w:rsid w:val="00CF3AB3"/>
    <w:rsid w:val="00CF40CB"/>
    <w:rsid w:val="00CF48B1"/>
    <w:rsid w:val="00CF4CAF"/>
    <w:rsid w:val="00CF4D23"/>
    <w:rsid w:val="00CF4EB7"/>
    <w:rsid w:val="00CF5456"/>
    <w:rsid w:val="00CF6AC5"/>
    <w:rsid w:val="00CF7768"/>
    <w:rsid w:val="00CF77AE"/>
    <w:rsid w:val="00CF7A4A"/>
    <w:rsid w:val="00D0029C"/>
    <w:rsid w:val="00D00B1B"/>
    <w:rsid w:val="00D00D12"/>
    <w:rsid w:val="00D00D7F"/>
    <w:rsid w:val="00D01AED"/>
    <w:rsid w:val="00D01E23"/>
    <w:rsid w:val="00D02191"/>
    <w:rsid w:val="00D0246D"/>
    <w:rsid w:val="00D02E41"/>
    <w:rsid w:val="00D02EFA"/>
    <w:rsid w:val="00D030E4"/>
    <w:rsid w:val="00D05356"/>
    <w:rsid w:val="00D05744"/>
    <w:rsid w:val="00D057E4"/>
    <w:rsid w:val="00D05BD7"/>
    <w:rsid w:val="00D06099"/>
    <w:rsid w:val="00D0654C"/>
    <w:rsid w:val="00D06B9D"/>
    <w:rsid w:val="00D06C2B"/>
    <w:rsid w:val="00D072DD"/>
    <w:rsid w:val="00D075CC"/>
    <w:rsid w:val="00D1027F"/>
    <w:rsid w:val="00D103D1"/>
    <w:rsid w:val="00D1089A"/>
    <w:rsid w:val="00D115CB"/>
    <w:rsid w:val="00D11863"/>
    <w:rsid w:val="00D121CD"/>
    <w:rsid w:val="00D12F13"/>
    <w:rsid w:val="00D1314F"/>
    <w:rsid w:val="00D14D00"/>
    <w:rsid w:val="00D1514D"/>
    <w:rsid w:val="00D15FF9"/>
    <w:rsid w:val="00D16B8B"/>
    <w:rsid w:val="00D16EDC"/>
    <w:rsid w:val="00D171F9"/>
    <w:rsid w:val="00D174D8"/>
    <w:rsid w:val="00D1783E"/>
    <w:rsid w:val="00D1787C"/>
    <w:rsid w:val="00D17C6C"/>
    <w:rsid w:val="00D21B60"/>
    <w:rsid w:val="00D22821"/>
    <w:rsid w:val="00D2518A"/>
    <w:rsid w:val="00D252E0"/>
    <w:rsid w:val="00D26430"/>
    <w:rsid w:val="00D2646A"/>
    <w:rsid w:val="00D30D45"/>
    <w:rsid w:val="00D31000"/>
    <w:rsid w:val="00D32384"/>
    <w:rsid w:val="00D32398"/>
    <w:rsid w:val="00D328D0"/>
    <w:rsid w:val="00D32D00"/>
    <w:rsid w:val="00D32D07"/>
    <w:rsid w:val="00D3368F"/>
    <w:rsid w:val="00D34B85"/>
    <w:rsid w:val="00D34E4F"/>
    <w:rsid w:val="00D362D2"/>
    <w:rsid w:val="00D36B21"/>
    <w:rsid w:val="00D36C15"/>
    <w:rsid w:val="00D377E0"/>
    <w:rsid w:val="00D3782B"/>
    <w:rsid w:val="00D3784D"/>
    <w:rsid w:val="00D40830"/>
    <w:rsid w:val="00D4133E"/>
    <w:rsid w:val="00D41B0A"/>
    <w:rsid w:val="00D42122"/>
    <w:rsid w:val="00D4288C"/>
    <w:rsid w:val="00D4297E"/>
    <w:rsid w:val="00D42A45"/>
    <w:rsid w:val="00D430EE"/>
    <w:rsid w:val="00D43CA9"/>
    <w:rsid w:val="00D43F88"/>
    <w:rsid w:val="00D44B05"/>
    <w:rsid w:val="00D46296"/>
    <w:rsid w:val="00D4729D"/>
    <w:rsid w:val="00D5015A"/>
    <w:rsid w:val="00D510F3"/>
    <w:rsid w:val="00D51BDC"/>
    <w:rsid w:val="00D51E21"/>
    <w:rsid w:val="00D5257A"/>
    <w:rsid w:val="00D527AF"/>
    <w:rsid w:val="00D52D9E"/>
    <w:rsid w:val="00D5353F"/>
    <w:rsid w:val="00D5426D"/>
    <w:rsid w:val="00D542FD"/>
    <w:rsid w:val="00D5454A"/>
    <w:rsid w:val="00D54C15"/>
    <w:rsid w:val="00D5510E"/>
    <w:rsid w:val="00D56B7C"/>
    <w:rsid w:val="00D5780E"/>
    <w:rsid w:val="00D6095A"/>
    <w:rsid w:val="00D61009"/>
    <w:rsid w:val="00D615A4"/>
    <w:rsid w:val="00D61681"/>
    <w:rsid w:val="00D61814"/>
    <w:rsid w:val="00D61AAE"/>
    <w:rsid w:val="00D61AC6"/>
    <w:rsid w:val="00D61E16"/>
    <w:rsid w:val="00D61F30"/>
    <w:rsid w:val="00D6234C"/>
    <w:rsid w:val="00D62541"/>
    <w:rsid w:val="00D62ED0"/>
    <w:rsid w:val="00D6357B"/>
    <w:rsid w:val="00D636AA"/>
    <w:rsid w:val="00D63802"/>
    <w:rsid w:val="00D63A38"/>
    <w:rsid w:val="00D63C0A"/>
    <w:rsid w:val="00D63CF9"/>
    <w:rsid w:val="00D65344"/>
    <w:rsid w:val="00D66BEA"/>
    <w:rsid w:val="00D67262"/>
    <w:rsid w:val="00D67C92"/>
    <w:rsid w:val="00D709B3"/>
    <w:rsid w:val="00D72E30"/>
    <w:rsid w:val="00D732B1"/>
    <w:rsid w:val="00D734AC"/>
    <w:rsid w:val="00D73C3B"/>
    <w:rsid w:val="00D7520F"/>
    <w:rsid w:val="00D7580D"/>
    <w:rsid w:val="00D7596E"/>
    <w:rsid w:val="00D75D9D"/>
    <w:rsid w:val="00D75F88"/>
    <w:rsid w:val="00D77420"/>
    <w:rsid w:val="00D8098E"/>
    <w:rsid w:val="00D8155E"/>
    <w:rsid w:val="00D8235E"/>
    <w:rsid w:val="00D83271"/>
    <w:rsid w:val="00D83AA0"/>
    <w:rsid w:val="00D83C06"/>
    <w:rsid w:val="00D8504F"/>
    <w:rsid w:val="00D858D5"/>
    <w:rsid w:val="00D85940"/>
    <w:rsid w:val="00D85A6F"/>
    <w:rsid w:val="00D85CA5"/>
    <w:rsid w:val="00D85EB5"/>
    <w:rsid w:val="00D86106"/>
    <w:rsid w:val="00D86A36"/>
    <w:rsid w:val="00D86FF7"/>
    <w:rsid w:val="00D904EF"/>
    <w:rsid w:val="00D90C7C"/>
    <w:rsid w:val="00D90E3A"/>
    <w:rsid w:val="00D91037"/>
    <w:rsid w:val="00D91BE4"/>
    <w:rsid w:val="00D91F35"/>
    <w:rsid w:val="00D928DD"/>
    <w:rsid w:val="00D93CCE"/>
    <w:rsid w:val="00D941AF"/>
    <w:rsid w:val="00D9543B"/>
    <w:rsid w:val="00D963AC"/>
    <w:rsid w:val="00D964C3"/>
    <w:rsid w:val="00D974BF"/>
    <w:rsid w:val="00DA1C46"/>
    <w:rsid w:val="00DA2D77"/>
    <w:rsid w:val="00DA2EB6"/>
    <w:rsid w:val="00DA4966"/>
    <w:rsid w:val="00DA4E9F"/>
    <w:rsid w:val="00DA4EB0"/>
    <w:rsid w:val="00DA5592"/>
    <w:rsid w:val="00DA5FED"/>
    <w:rsid w:val="00DA6058"/>
    <w:rsid w:val="00DA7616"/>
    <w:rsid w:val="00DA78FE"/>
    <w:rsid w:val="00DB005A"/>
    <w:rsid w:val="00DB0900"/>
    <w:rsid w:val="00DB10BF"/>
    <w:rsid w:val="00DB1E2B"/>
    <w:rsid w:val="00DB2577"/>
    <w:rsid w:val="00DB2BD9"/>
    <w:rsid w:val="00DB3784"/>
    <w:rsid w:val="00DB379C"/>
    <w:rsid w:val="00DB3867"/>
    <w:rsid w:val="00DB3ED7"/>
    <w:rsid w:val="00DB42B9"/>
    <w:rsid w:val="00DB4D2B"/>
    <w:rsid w:val="00DB58F5"/>
    <w:rsid w:val="00DB5FA1"/>
    <w:rsid w:val="00DB6E04"/>
    <w:rsid w:val="00DB74F1"/>
    <w:rsid w:val="00DB79B1"/>
    <w:rsid w:val="00DB7B4B"/>
    <w:rsid w:val="00DC05D1"/>
    <w:rsid w:val="00DC0990"/>
    <w:rsid w:val="00DC0D89"/>
    <w:rsid w:val="00DC0ED8"/>
    <w:rsid w:val="00DC1B77"/>
    <w:rsid w:val="00DC2578"/>
    <w:rsid w:val="00DC283D"/>
    <w:rsid w:val="00DC2B12"/>
    <w:rsid w:val="00DC2F59"/>
    <w:rsid w:val="00DC417C"/>
    <w:rsid w:val="00DC4A42"/>
    <w:rsid w:val="00DC4AA8"/>
    <w:rsid w:val="00DC7F88"/>
    <w:rsid w:val="00DD1349"/>
    <w:rsid w:val="00DD17E9"/>
    <w:rsid w:val="00DD1FE4"/>
    <w:rsid w:val="00DD25CB"/>
    <w:rsid w:val="00DD2BE1"/>
    <w:rsid w:val="00DD3459"/>
    <w:rsid w:val="00DD46AE"/>
    <w:rsid w:val="00DD5243"/>
    <w:rsid w:val="00DD536A"/>
    <w:rsid w:val="00DD5903"/>
    <w:rsid w:val="00DD666D"/>
    <w:rsid w:val="00DE1ACE"/>
    <w:rsid w:val="00DE1ADA"/>
    <w:rsid w:val="00DE31AF"/>
    <w:rsid w:val="00DE32B5"/>
    <w:rsid w:val="00DE50E4"/>
    <w:rsid w:val="00DE5F53"/>
    <w:rsid w:val="00DE60F1"/>
    <w:rsid w:val="00DE6CF0"/>
    <w:rsid w:val="00DE765B"/>
    <w:rsid w:val="00DE7942"/>
    <w:rsid w:val="00DF058C"/>
    <w:rsid w:val="00DF1CAD"/>
    <w:rsid w:val="00DF3053"/>
    <w:rsid w:val="00DF3C40"/>
    <w:rsid w:val="00DF4060"/>
    <w:rsid w:val="00DF4203"/>
    <w:rsid w:val="00DF5122"/>
    <w:rsid w:val="00DF5940"/>
    <w:rsid w:val="00DF600C"/>
    <w:rsid w:val="00DF71BC"/>
    <w:rsid w:val="00DF796D"/>
    <w:rsid w:val="00DF7F9A"/>
    <w:rsid w:val="00E011F7"/>
    <w:rsid w:val="00E016B8"/>
    <w:rsid w:val="00E0193B"/>
    <w:rsid w:val="00E032E5"/>
    <w:rsid w:val="00E03956"/>
    <w:rsid w:val="00E03C48"/>
    <w:rsid w:val="00E05DC1"/>
    <w:rsid w:val="00E06664"/>
    <w:rsid w:val="00E06DE5"/>
    <w:rsid w:val="00E079B9"/>
    <w:rsid w:val="00E1044C"/>
    <w:rsid w:val="00E10AE3"/>
    <w:rsid w:val="00E10D52"/>
    <w:rsid w:val="00E10F9E"/>
    <w:rsid w:val="00E12EC7"/>
    <w:rsid w:val="00E13397"/>
    <w:rsid w:val="00E134C8"/>
    <w:rsid w:val="00E13B68"/>
    <w:rsid w:val="00E13BFD"/>
    <w:rsid w:val="00E143CF"/>
    <w:rsid w:val="00E14DE9"/>
    <w:rsid w:val="00E15EDD"/>
    <w:rsid w:val="00E16DFD"/>
    <w:rsid w:val="00E175CC"/>
    <w:rsid w:val="00E17ED3"/>
    <w:rsid w:val="00E20366"/>
    <w:rsid w:val="00E20D17"/>
    <w:rsid w:val="00E21183"/>
    <w:rsid w:val="00E21797"/>
    <w:rsid w:val="00E21EF8"/>
    <w:rsid w:val="00E21FB1"/>
    <w:rsid w:val="00E225D9"/>
    <w:rsid w:val="00E2278F"/>
    <w:rsid w:val="00E2347D"/>
    <w:rsid w:val="00E238EA"/>
    <w:rsid w:val="00E23E8E"/>
    <w:rsid w:val="00E2427A"/>
    <w:rsid w:val="00E24445"/>
    <w:rsid w:val="00E24662"/>
    <w:rsid w:val="00E254B5"/>
    <w:rsid w:val="00E25536"/>
    <w:rsid w:val="00E25D7C"/>
    <w:rsid w:val="00E26341"/>
    <w:rsid w:val="00E26A2E"/>
    <w:rsid w:val="00E27358"/>
    <w:rsid w:val="00E27B0F"/>
    <w:rsid w:val="00E30A9C"/>
    <w:rsid w:val="00E3161F"/>
    <w:rsid w:val="00E31E61"/>
    <w:rsid w:val="00E33224"/>
    <w:rsid w:val="00E33724"/>
    <w:rsid w:val="00E33AA2"/>
    <w:rsid w:val="00E341E0"/>
    <w:rsid w:val="00E34589"/>
    <w:rsid w:val="00E34B0A"/>
    <w:rsid w:val="00E35CE2"/>
    <w:rsid w:val="00E368E3"/>
    <w:rsid w:val="00E36AFE"/>
    <w:rsid w:val="00E36C87"/>
    <w:rsid w:val="00E3703A"/>
    <w:rsid w:val="00E37FD5"/>
    <w:rsid w:val="00E400BB"/>
    <w:rsid w:val="00E40405"/>
    <w:rsid w:val="00E404CB"/>
    <w:rsid w:val="00E41DE9"/>
    <w:rsid w:val="00E42037"/>
    <w:rsid w:val="00E42444"/>
    <w:rsid w:val="00E42DD3"/>
    <w:rsid w:val="00E43235"/>
    <w:rsid w:val="00E44293"/>
    <w:rsid w:val="00E445A2"/>
    <w:rsid w:val="00E4675B"/>
    <w:rsid w:val="00E46F47"/>
    <w:rsid w:val="00E4758E"/>
    <w:rsid w:val="00E50F53"/>
    <w:rsid w:val="00E522C2"/>
    <w:rsid w:val="00E52A4B"/>
    <w:rsid w:val="00E532CD"/>
    <w:rsid w:val="00E5342C"/>
    <w:rsid w:val="00E53F54"/>
    <w:rsid w:val="00E54122"/>
    <w:rsid w:val="00E54E35"/>
    <w:rsid w:val="00E55AA5"/>
    <w:rsid w:val="00E5643C"/>
    <w:rsid w:val="00E577E9"/>
    <w:rsid w:val="00E57927"/>
    <w:rsid w:val="00E6078D"/>
    <w:rsid w:val="00E60B76"/>
    <w:rsid w:val="00E61E25"/>
    <w:rsid w:val="00E6276B"/>
    <w:rsid w:val="00E63C36"/>
    <w:rsid w:val="00E63D4C"/>
    <w:rsid w:val="00E6433C"/>
    <w:rsid w:val="00E65503"/>
    <w:rsid w:val="00E659F0"/>
    <w:rsid w:val="00E65B8C"/>
    <w:rsid w:val="00E6673A"/>
    <w:rsid w:val="00E66CD2"/>
    <w:rsid w:val="00E67515"/>
    <w:rsid w:val="00E7275C"/>
    <w:rsid w:val="00E7277E"/>
    <w:rsid w:val="00E73B26"/>
    <w:rsid w:val="00E73F87"/>
    <w:rsid w:val="00E74724"/>
    <w:rsid w:val="00E74789"/>
    <w:rsid w:val="00E74EA3"/>
    <w:rsid w:val="00E75047"/>
    <w:rsid w:val="00E75DC7"/>
    <w:rsid w:val="00E76020"/>
    <w:rsid w:val="00E76072"/>
    <w:rsid w:val="00E76C83"/>
    <w:rsid w:val="00E77DF5"/>
    <w:rsid w:val="00E808D2"/>
    <w:rsid w:val="00E80F02"/>
    <w:rsid w:val="00E8127B"/>
    <w:rsid w:val="00E812D9"/>
    <w:rsid w:val="00E83DB1"/>
    <w:rsid w:val="00E83FA1"/>
    <w:rsid w:val="00E84368"/>
    <w:rsid w:val="00E84388"/>
    <w:rsid w:val="00E84C8E"/>
    <w:rsid w:val="00E84E6A"/>
    <w:rsid w:val="00E85813"/>
    <w:rsid w:val="00E85AA3"/>
    <w:rsid w:val="00E85C22"/>
    <w:rsid w:val="00E861A1"/>
    <w:rsid w:val="00E86616"/>
    <w:rsid w:val="00E868AB"/>
    <w:rsid w:val="00E875B2"/>
    <w:rsid w:val="00E8763A"/>
    <w:rsid w:val="00E87E3A"/>
    <w:rsid w:val="00E90014"/>
    <w:rsid w:val="00E90E2E"/>
    <w:rsid w:val="00E91EA0"/>
    <w:rsid w:val="00E91EC4"/>
    <w:rsid w:val="00E920BA"/>
    <w:rsid w:val="00E9222E"/>
    <w:rsid w:val="00E922AB"/>
    <w:rsid w:val="00E92E03"/>
    <w:rsid w:val="00E92F84"/>
    <w:rsid w:val="00E93476"/>
    <w:rsid w:val="00E93562"/>
    <w:rsid w:val="00E93AFD"/>
    <w:rsid w:val="00E9492D"/>
    <w:rsid w:val="00E94F0F"/>
    <w:rsid w:val="00E95644"/>
    <w:rsid w:val="00E96C6C"/>
    <w:rsid w:val="00E96FCE"/>
    <w:rsid w:val="00E9774F"/>
    <w:rsid w:val="00E978C6"/>
    <w:rsid w:val="00E97C0C"/>
    <w:rsid w:val="00EA0068"/>
    <w:rsid w:val="00EA0933"/>
    <w:rsid w:val="00EA0CA9"/>
    <w:rsid w:val="00EA1023"/>
    <w:rsid w:val="00EA288C"/>
    <w:rsid w:val="00EA3EBD"/>
    <w:rsid w:val="00EA429B"/>
    <w:rsid w:val="00EA433F"/>
    <w:rsid w:val="00EA474D"/>
    <w:rsid w:val="00EA4B4F"/>
    <w:rsid w:val="00EA53BE"/>
    <w:rsid w:val="00EA55D8"/>
    <w:rsid w:val="00EA5B22"/>
    <w:rsid w:val="00EA5CB0"/>
    <w:rsid w:val="00EA737E"/>
    <w:rsid w:val="00EA73C1"/>
    <w:rsid w:val="00EA7675"/>
    <w:rsid w:val="00EA767E"/>
    <w:rsid w:val="00EA76D0"/>
    <w:rsid w:val="00EB0311"/>
    <w:rsid w:val="00EB0EB4"/>
    <w:rsid w:val="00EB1092"/>
    <w:rsid w:val="00EB1433"/>
    <w:rsid w:val="00EB1C00"/>
    <w:rsid w:val="00EB2013"/>
    <w:rsid w:val="00EB2591"/>
    <w:rsid w:val="00EB3272"/>
    <w:rsid w:val="00EB33B2"/>
    <w:rsid w:val="00EB424D"/>
    <w:rsid w:val="00EB49A4"/>
    <w:rsid w:val="00EB4E0D"/>
    <w:rsid w:val="00EB5873"/>
    <w:rsid w:val="00EB5962"/>
    <w:rsid w:val="00EB60D9"/>
    <w:rsid w:val="00EB627F"/>
    <w:rsid w:val="00EB6D86"/>
    <w:rsid w:val="00EB785C"/>
    <w:rsid w:val="00EC0738"/>
    <w:rsid w:val="00EC078A"/>
    <w:rsid w:val="00EC1094"/>
    <w:rsid w:val="00EC19DE"/>
    <w:rsid w:val="00EC1DD2"/>
    <w:rsid w:val="00EC291F"/>
    <w:rsid w:val="00EC2BB1"/>
    <w:rsid w:val="00EC31AE"/>
    <w:rsid w:val="00EC3630"/>
    <w:rsid w:val="00EC3A35"/>
    <w:rsid w:val="00EC4346"/>
    <w:rsid w:val="00EC4C15"/>
    <w:rsid w:val="00EC5E52"/>
    <w:rsid w:val="00EC68C9"/>
    <w:rsid w:val="00EC6D8D"/>
    <w:rsid w:val="00ED05A9"/>
    <w:rsid w:val="00ED1792"/>
    <w:rsid w:val="00ED18D9"/>
    <w:rsid w:val="00ED1900"/>
    <w:rsid w:val="00ED2A2D"/>
    <w:rsid w:val="00ED2BC8"/>
    <w:rsid w:val="00ED2D1C"/>
    <w:rsid w:val="00ED2ED4"/>
    <w:rsid w:val="00ED31A4"/>
    <w:rsid w:val="00ED351C"/>
    <w:rsid w:val="00ED591E"/>
    <w:rsid w:val="00ED6D38"/>
    <w:rsid w:val="00ED758F"/>
    <w:rsid w:val="00EE0966"/>
    <w:rsid w:val="00EE0F24"/>
    <w:rsid w:val="00EE1106"/>
    <w:rsid w:val="00EE244C"/>
    <w:rsid w:val="00EE2782"/>
    <w:rsid w:val="00EE29F9"/>
    <w:rsid w:val="00EE2D1F"/>
    <w:rsid w:val="00EE40A9"/>
    <w:rsid w:val="00EE4FC4"/>
    <w:rsid w:val="00EE5F11"/>
    <w:rsid w:val="00EE5F51"/>
    <w:rsid w:val="00EE6501"/>
    <w:rsid w:val="00EE7763"/>
    <w:rsid w:val="00EE7B49"/>
    <w:rsid w:val="00EF088F"/>
    <w:rsid w:val="00EF0E51"/>
    <w:rsid w:val="00EF169B"/>
    <w:rsid w:val="00EF2238"/>
    <w:rsid w:val="00EF42EB"/>
    <w:rsid w:val="00EF4947"/>
    <w:rsid w:val="00EF4B42"/>
    <w:rsid w:val="00EF4CE1"/>
    <w:rsid w:val="00EF58C7"/>
    <w:rsid w:val="00EF5944"/>
    <w:rsid w:val="00EF5C18"/>
    <w:rsid w:val="00EF5D6B"/>
    <w:rsid w:val="00EF6887"/>
    <w:rsid w:val="00EF6C12"/>
    <w:rsid w:val="00EF6CB3"/>
    <w:rsid w:val="00EF6E6D"/>
    <w:rsid w:val="00EF7639"/>
    <w:rsid w:val="00F008F4"/>
    <w:rsid w:val="00F011EA"/>
    <w:rsid w:val="00F01567"/>
    <w:rsid w:val="00F016D8"/>
    <w:rsid w:val="00F01942"/>
    <w:rsid w:val="00F01A35"/>
    <w:rsid w:val="00F024CA"/>
    <w:rsid w:val="00F02599"/>
    <w:rsid w:val="00F034F8"/>
    <w:rsid w:val="00F048AB"/>
    <w:rsid w:val="00F048D6"/>
    <w:rsid w:val="00F04CD5"/>
    <w:rsid w:val="00F0517B"/>
    <w:rsid w:val="00F0540D"/>
    <w:rsid w:val="00F06442"/>
    <w:rsid w:val="00F06A75"/>
    <w:rsid w:val="00F06F33"/>
    <w:rsid w:val="00F10450"/>
    <w:rsid w:val="00F104A6"/>
    <w:rsid w:val="00F10BE4"/>
    <w:rsid w:val="00F11017"/>
    <w:rsid w:val="00F11785"/>
    <w:rsid w:val="00F11B43"/>
    <w:rsid w:val="00F11F81"/>
    <w:rsid w:val="00F121C7"/>
    <w:rsid w:val="00F1243A"/>
    <w:rsid w:val="00F125CA"/>
    <w:rsid w:val="00F14722"/>
    <w:rsid w:val="00F149EE"/>
    <w:rsid w:val="00F15844"/>
    <w:rsid w:val="00F160D6"/>
    <w:rsid w:val="00F1614C"/>
    <w:rsid w:val="00F1615C"/>
    <w:rsid w:val="00F16D9A"/>
    <w:rsid w:val="00F1719F"/>
    <w:rsid w:val="00F174EB"/>
    <w:rsid w:val="00F17668"/>
    <w:rsid w:val="00F17809"/>
    <w:rsid w:val="00F17A37"/>
    <w:rsid w:val="00F17A51"/>
    <w:rsid w:val="00F20A48"/>
    <w:rsid w:val="00F20D7B"/>
    <w:rsid w:val="00F20E25"/>
    <w:rsid w:val="00F23479"/>
    <w:rsid w:val="00F23522"/>
    <w:rsid w:val="00F235A3"/>
    <w:rsid w:val="00F2368D"/>
    <w:rsid w:val="00F2370D"/>
    <w:rsid w:val="00F243D7"/>
    <w:rsid w:val="00F2448A"/>
    <w:rsid w:val="00F2478C"/>
    <w:rsid w:val="00F248E2"/>
    <w:rsid w:val="00F25456"/>
    <w:rsid w:val="00F25EDF"/>
    <w:rsid w:val="00F2647F"/>
    <w:rsid w:val="00F27460"/>
    <w:rsid w:val="00F27521"/>
    <w:rsid w:val="00F279ED"/>
    <w:rsid w:val="00F30499"/>
    <w:rsid w:val="00F3083D"/>
    <w:rsid w:val="00F31374"/>
    <w:rsid w:val="00F3137F"/>
    <w:rsid w:val="00F329DA"/>
    <w:rsid w:val="00F336D7"/>
    <w:rsid w:val="00F343D1"/>
    <w:rsid w:val="00F344CC"/>
    <w:rsid w:val="00F347CD"/>
    <w:rsid w:val="00F34B9E"/>
    <w:rsid w:val="00F34D6A"/>
    <w:rsid w:val="00F350DF"/>
    <w:rsid w:val="00F353C4"/>
    <w:rsid w:val="00F3645E"/>
    <w:rsid w:val="00F36BDA"/>
    <w:rsid w:val="00F37075"/>
    <w:rsid w:val="00F37466"/>
    <w:rsid w:val="00F37F33"/>
    <w:rsid w:val="00F403D7"/>
    <w:rsid w:val="00F40DA7"/>
    <w:rsid w:val="00F41EDF"/>
    <w:rsid w:val="00F42860"/>
    <w:rsid w:val="00F42F77"/>
    <w:rsid w:val="00F43464"/>
    <w:rsid w:val="00F43762"/>
    <w:rsid w:val="00F437A1"/>
    <w:rsid w:val="00F43DAE"/>
    <w:rsid w:val="00F44186"/>
    <w:rsid w:val="00F4525D"/>
    <w:rsid w:val="00F45308"/>
    <w:rsid w:val="00F4575C"/>
    <w:rsid w:val="00F459A0"/>
    <w:rsid w:val="00F45AC2"/>
    <w:rsid w:val="00F45ED3"/>
    <w:rsid w:val="00F4663D"/>
    <w:rsid w:val="00F503F3"/>
    <w:rsid w:val="00F50555"/>
    <w:rsid w:val="00F52123"/>
    <w:rsid w:val="00F52949"/>
    <w:rsid w:val="00F5321D"/>
    <w:rsid w:val="00F53943"/>
    <w:rsid w:val="00F53DFB"/>
    <w:rsid w:val="00F54100"/>
    <w:rsid w:val="00F544C0"/>
    <w:rsid w:val="00F54850"/>
    <w:rsid w:val="00F553D8"/>
    <w:rsid w:val="00F56260"/>
    <w:rsid w:val="00F57421"/>
    <w:rsid w:val="00F60EAF"/>
    <w:rsid w:val="00F621C3"/>
    <w:rsid w:val="00F62247"/>
    <w:rsid w:val="00F624F3"/>
    <w:rsid w:val="00F629D6"/>
    <w:rsid w:val="00F62DC2"/>
    <w:rsid w:val="00F65665"/>
    <w:rsid w:val="00F66C2B"/>
    <w:rsid w:val="00F670B3"/>
    <w:rsid w:val="00F67166"/>
    <w:rsid w:val="00F721B6"/>
    <w:rsid w:val="00F721DB"/>
    <w:rsid w:val="00F726EE"/>
    <w:rsid w:val="00F72B96"/>
    <w:rsid w:val="00F75671"/>
    <w:rsid w:val="00F76332"/>
    <w:rsid w:val="00F765E2"/>
    <w:rsid w:val="00F767BE"/>
    <w:rsid w:val="00F77029"/>
    <w:rsid w:val="00F7783F"/>
    <w:rsid w:val="00F77B91"/>
    <w:rsid w:val="00F77BAC"/>
    <w:rsid w:val="00F77CD5"/>
    <w:rsid w:val="00F80A32"/>
    <w:rsid w:val="00F80AF4"/>
    <w:rsid w:val="00F80E54"/>
    <w:rsid w:val="00F8134B"/>
    <w:rsid w:val="00F8205B"/>
    <w:rsid w:val="00F821DA"/>
    <w:rsid w:val="00F82E30"/>
    <w:rsid w:val="00F83964"/>
    <w:rsid w:val="00F840BC"/>
    <w:rsid w:val="00F84268"/>
    <w:rsid w:val="00F843BE"/>
    <w:rsid w:val="00F84B97"/>
    <w:rsid w:val="00F855E4"/>
    <w:rsid w:val="00F85860"/>
    <w:rsid w:val="00F8631C"/>
    <w:rsid w:val="00F86602"/>
    <w:rsid w:val="00F86758"/>
    <w:rsid w:val="00F9000F"/>
    <w:rsid w:val="00F907EC"/>
    <w:rsid w:val="00F90B2E"/>
    <w:rsid w:val="00F90D19"/>
    <w:rsid w:val="00F9152A"/>
    <w:rsid w:val="00F91FD9"/>
    <w:rsid w:val="00F92B80"/>
    <w:rsid w:val="00F9300E"/>
    <w:rsid w:val="00F93DA5"/>
    <w:rsid w:val="00F94480"/>
    <w:rsid w:val="00F945BD"/>
    <w:rsid w:val="00F95945"/>
    <w:rsid w:val="00F959A7"/>
    <w:rsid w:val="00F96676"/>
    <w:rsid w:val="00F9671A"/>
    <w:rsid w:val="00F97BCF"/>
    <w:rsid w:val="00FA11F2"/>
    <w:rsid w:val="00FA1D51"/>
    <w:rsid w:val="00FA2140"/>
    <w:rsid w:val="00FA338B"/>
    <w:rsid w:val="00FA4223"/>
    <w:rsid w:val="00FA4A52"/>
    <w:rsid w:val="00FA5200"/>
    <w:rsid w:val="00FA573D"/>
    <w:rsid w:val="00FA5D00"/>
    <w:rsid w:val="00FA67E7"/>
    <w:rsid w:val="00FA6994"/>
    <w:rsid w:val="00FA6F31"/>
    <w:rsid w:val="00FB00A6"/>
    <w:rsid w:val="00FB0198"/>
    <w:rsid w:val="00FB1248"/>
    <w:rsid w:val="00FB293B"/>
    <w:rsid w:val="00FB49E9"/>
    <w:rsid w:val="00FB4B82"/>
    <w:rsid w:val="00FB4FC8"/>
    <w:rsid w:val="00FB7419"/>
    <w:rsid w:val="00FC1BAB"/>
    <w:rsid w:val="00FC28D6"/>
    <w:rsid w:val="00FC28D7"/>
    <w:rsid w:val="00FC2D85"/>
    <w:rsid w:val="00FC2E84"/>
    <w:rsid w:val="00FC304B"/>
    <w:rsid w:val="00FC3364"/>
    <w:rsid w:val="00FC3A10"/>
    <w:rsid w:val="00FC3C32"/>
    <w:rsid w:val="00FC5D9B"/>
    <w:rsid w:val="00FD2195"/>
    <w:rsid w:val="00FD3227"/>
    <w:rsid w:val="00FD36B0"/>
    <w:rsid w:val="00FD4A8D"/>
    <w:rsid w:val="00FD4E9B"/>
    <w:rsid w:val="00FD5148"/>
    <w:rsid w:val="00FD522E"/>
    <w:rsid w:val="00FD5DAF"/>
    <w:rsid w:val="00FD73A4"/>
    <w:rsid w:val="00FD7989"/>
    <w:rsid w:val="00FD79BB"/>
    <w:rsid w:val="00FE08B7"/>
    <w:rsid w:val="00FE1695"/>
    <w:rsid w:val="00FE17D5"/>
    <w:rsid w:val="00FE1CED"/>
    <w:rsid w:val="00FE260E"/>
    <w:rsid w:val="00FE2D06"/>
    <w:rsid w:val="00FE3195"/>
    <w:rsid w:val="00FE39B9"/>
    <w:rsid w:val="00FE3DD1"/>
    <w:rsid w:val="00FE3E27"/>
    <w:rsid w:val="00FE4923"/>
    <w:rsid w:val="00FE4E6B"/>
    <w:rsid w:val="00FE5081"/>
    <w:rsid w:val="00FE64D2"/>
    <w:rsid w:val="00FE6F8B"/>
    <w:rsid w:val="00FF0995"/>
    <w:rsid w:val="00FF0B8E"/>
    <w:rsid w:val="00FF1656"/>
    <w:rsid w:val="00FF22AB"/>
    <w:rsid w:val="00FF2A9C"/>
    <w:rsid w:val="00FF2E0E"/>
    <w:rsid w:val="00FF4C32"/>
    <w:rsid w:val="00FF50AB"/>
    <w:rsid w:val="00FF618E"/>
    <w:rsid w:val="00FF6289"/>
    <w:rsid w:val="00FF6F2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A46D"/>
  <w15:docId w15:val="{5BFB4FC4-0F63-4BB6-8CB6-765FA37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6E"/>
    <w:pPr>
      <w:tabs>
        <w:tab w:val="left" w:pos="0"/>
      </w:tabs>
    </w:pPr>
    <w:rPr>
      <w:sz w:val="24"/>
      <w:lang w:eastAsia="en-US"/>
    </w:rPr>
  </w:style>
  <w:style w:type="paragraph" w:styleId="Heading1">
    <w:name w:val="heading 1"/>
    <w:basedOn w:val="Normal"/>
    <w:next w:val="Normal"/>
    <w:qFormat/>
    <w:rsid w:val="0016736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736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736E"/>
    <w:pPr>
      <w:keepNext/>
      <w:spacing w:before="140"/>
      <w:outlineLvl w:val="2"/>
    </w:pPr>
    <w:rPr>
      <w:b/>
    </w:rPr>
  </w:style>
  <w:style w:type="paragraph" w:styleId="Heading4">
    <w:name w:val="heading 4"/>
    <w:basedOn w:val="Normal"/>
    <w:next w:val="Normal"/>
    <w:qFormat/>
    <w:rsid w:val="0016736E"/>
    <w:pPr>
      <w:keepNext/>
      <w:spacing w:before="240" w:after="60"/>
      <w:outlineLvl w:val="3"/>
    </w:pPr>
    <w:rPr>
      <w:rFonts w:ascii="Arial" w:hAnsi="Arial"/>
      <w:b/>
      <w:bCs/>
      <w:sz w:val="22"/>
      <w:szCs w:val="28"/>
    </w:rPr>
  </w:style>
  <w:style w:type="paragraph" w:styleId="Heading5">
    <w:name w:val="heading 5"/>
    <w:basedOn w:val="Normal"/>
    <w:next w:val="Normal"/>
    <w:qFormat/>
    <w:rsid w:val="00B514A6"/>
    <w:pPr>
      <w:numPr>
        <w:ilvl w:val="4"/>
        <w:numId w:val="1"/>
      </w:numPr>
      <w:spacing w:before="240" w:after="60"/>
      <w:outlineLvl w:val="4"/>
    </w:pPr>
    <w:rPr>
      <w:sz w:val="22"/>
    </w:rPr>
  </w:style>
  <w:style w:type="paragraph" w:styleId="Heading6">
    <w:name w:val="heading 6"/>
    <w:basedOn w:val="Normal"/>
    <w:next w:val="Normal"/>
    <w:qFormat/>
    <w:rsid w:val="00B514A6"/>
    <w:pPr>
      <w:numPr>
        <w:ilvl w:val="5"/>
        <w:numId w:val="1"/>
      </w:numPr>
      <w:spacing w:before="240" w:after="60"/>
      <w:outlineLvl w:val="5"/>
    </w:pPr>
    <w:rPr>
      <w:i/>
      <w:sz w:val="22"/>
    </w:rPr>
  </w:style>
  <w:style w:type="paragraph" w:styleId="Heading7">
    <w:name w:val="heading 7"/>
    <w:basedOn w:val="Normal"/>
    <w:next w:val="Normal"/>
    <w:qFormat/>
    <w:rsid w:val="00B514A6"/>
    <w:pPr>
      <w:numPr>
        <w:ilvl w:val="6"/>
        <w:numId w:val="1"/>
      </w:numPr>
      <w:spacing w:before="240" w:after="60"/>
      <w:outlineLvl w:val="6"/>
    </w:pPr>
    <w:rPr>
      <w:rFonts w:ascii="Arial" w:hAnsi="Arial"/>
      <w:sz w:val="20"/>
    </w:rPr>
  </w:style>
  <w:style w:type="paragraph" w:styleId="Heading8">
    <w:name w:val="heading 8"/>
    <w:basedOn w:val="Normal"/>
    <w:next w:val="Normal"/>
    <w:qFormat/>
    <w:rsid w:val="00B514A6"/>
    <w:pPr>
      <w:numPr>
        <w:ilvl w:val="7"/>
        <w:numId w:val="1"/>
      </w:numPr>
      <w:spacing w:before="240" w:after="60"/>
      <w:outlineLvl w:val="7"/>
    </w:pPr>
    <w:rPr>
      <w:rFonts w:ascii="Arial" w:hAnsi="Arial"/>
      <w:i/>
      <w:sz w:val="20"/>
    </w:rPr>
  </w:style>
  <w:style w:type="paragraph" w:styleId="Heading9">
    <w:name w:val="heading 9"/>
    <w:basedOn w:val="Normal"/>
    <w:next w:val="Normal"/>
    <w:qFormat/>
    <w:rsid w:val="00B514A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736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736E"/>
  </w:style>
  <w:style w:type="paragraph" w:customStyle="1" w:styleId="00ClientCover">
    <w:name w:val="00ClientCover"/>
    <w:basedOn w:val="Normal"/>
    <w:rsid w:val="0016736E"/>
  </w:style>
  <w:style w:type="paragraph" w:customStyle="1" w:styleId="02Text">
    <w:name w:val="02Text"/>
    <w:basedOn w:val="Normal"/>
    <w:rsid w:val="0016736E"/>
  </w:style>
  <w:style w:type="paragraph" w:customStyle="1" w:styleId="BillBasic">
    <w:name w:val="BillBasic"/>
    <w:link w:val="BillBasicChar"/>
    <w:rsid w:val="0016736E"/>
    <w:pPr>
      <w:spacing w:before="140"/>
      <w:jc w:val="both"/>
    </w:pPr>
    <w:rPr>
      <w:sz w:val="24"/>
      <w:lang w:eastAsia="en-US"/>
    </w:rPr>
  </w:style>
  <w:style w:type="paragraph" w:styleId="Header">
    <w:name w:val="header"/>
    <w:basedOn w:val="Normal"/>
    <w:link w:val="HeaderChar"/>
    <w:rsid w:val="0016736E"/>
    <w:pPr>
      <w:tabs>
        <w:tab w:val="center" w:pos="4153"/>
        <w:tab w:val="right" w:pos="8306"/>
      </w:tabs>
    </w:pPr>
  </w:style>
  <w:style w:type="paragraph" w:styleId="Footer">
    <w:name w:val="footer"/>
    <w:basedOn w:val="Normal"/>
    <w:link w:val="FooterChar"/>
    <w:rsid w:val="0016736E"/>
    <w:pPr>
      <w:spacing w:before="120" w:line="240" w:lineRule="exact"/>
    </w:pPr>
    <w:rPr>
      <w:rFonts w:ascii="Arial" w:hAnsi="Arial"/>
      <w:sz w:val="18"/>
    </w:rPr>
  </w:style>
  <w:style w:type="paragraph" w:customStyle="1" w:styleId="Billname">
    <w:name w:val="Billname"/>
    <w:basedOn w:val="Normal"/>
    <w:rsid w:val="0016736E"/>
    <w:pPr>
      <w:spacing w:before="1220"/>
    </w:pPr>
    <w:rPr>
      <w:rFonts w:ascii="Arial" w:hAnsi="Arial"/>
      <w:b/>
      <w:sz w:val="40"/>
    </w:rPr>
  </w:style>
  <w:style w:type="paragraph" w:customStyle="1" w:styleId="BillBasicHeading">
    <w:name w:val="BillBasicHeading"/>
    <w:basedOn w:val="BillBasic"/>
    <w:rsid w:val="0016736E"/>
    <w:pPr>
      <w:keepNext/>
      <w:tabs>
        <w:tab w:val="left" w:pos="2600"/>
      </w:tabs>
      <w:jc w:val="left"/>
    </w:pPr>
    <w:rPr>
      <w:rFonts w:ascii="Arial" w:hAnsi="Arial"/>
      <w:b/>
    </w:rPr>
  </w:style>
  <w:style w:type="paragraph" w:customStyle="1" w:styleId="EnactingWordsRules">
    <w:name w:val="EnactingWordsRules"/>
    <w:basedOn w:val="EnactingWords"/>
    <w:rsid w:val="0016736E"/>
    <w:pPr>
      <w:spacing w:before="240"/>
    </w:pPr>
  </w:style>
  <w:style w:type="paragraph" w:customStyle="1" w:styleId="EnactingWords">
    <w:name w:val="EnactingWords"/>
    <w:basedOn w:val="BillBasic"/>
    <w:rsid w:val="0016736E"/>
    <w:pPr>
      <w:spacing w:before="120"/>
    </w:pPr>
  </w:style>
  <w:style w:type="paragraph" w:customStyle="1" w:styleId="Amain">
    <w:name w:val="A main"/>
    <w:basedOn w:val="BillBasic"/>
    <w:rsid w:val="0016736E"/>
    <w:pPr>
      <w:tabs>
        <w:tab w:val="right" w:pos="900"/>
        <w:tab w:val="left" w:pos="1100"/>
      </w:tabs>
      <w:ind w:left="1100" w:hanging="1100"/>
      <w:outlineLvl w:val="5"/>
    </w:pPr>
  </w:style>
  <w:style w:type="paragraph" w:customStyle="1" w:styleId="Amainreturn">
    <w:name w:val="A main return"/>
    <w:basedOn w:val="BillBasic"/>
    <w:rsid w:val="0016736E"/>
    <w:pPr>
      <w:ind w:left="1100"/>
    </w:pPr>
  </w:style>
  <w:style w:type="paragraph" w:customStyle="1" w:styleId="Apara">
    <w:name w:val="A para"/>
    <w:basedOn w:val="BillBasic"/>
    <w:rsid w:val="0016736E"/>
    <w:pPr>
      <w:tabs>
        <w:tab w:val="right" w:pos="1400"/>
        <w:tab w:val="left" w:pos="1600"/>
      </w:tabs>
      <w:ind w:left="1600" w:hanging="1600"/>
      <w:outlineLvl w:val="6"/>
    </w:pPr>
  </w:style>
  <w:style w:type="paragraph" w:customStyle="1" w:styleId="Asubpara">
    <w:name w:val="A subpara"/>
    <w:basedOn w:val="BillBasic"/>
    <w:rsid w:val="0016736E"/>
    <w:pPr>
      <w:tabs>
        <w:tab w:val="right" w:pos="1900"/>
        <w:tab w:val="left" w:pos="2100"/>
      </w:tabs>
      <w:ind w:left="2100" w:hanging="2100"/>
      <w:outlineLvl w:val="7"/>
    </w:pPr>
  </w:style>
  <w:style w:type="paragraph" w:customStyle="1" w:styleId="Asubsubpara">
    <w:name w:val="A subsubpara"/>
    <w:basedOn w:val="BillBasic"/>
    <w:rsid w:val="0016736E"/>
    <w:pPr>
      <w:tabs>
        <w:tab w:val="right" w:pos="2400"/>
        <w:tab w:val="left" w:pos="2600"/>
      </w:tabs>
      <w:ind w:left="2600" w:hanging="2600"/>
      <w:outlineLvl w:val="8"/>
    </w:pPr>
  </w:style>
  <w:style w:type="paragraph" w:customStyle="1" w:styleId="aDef">
    <w:name w:val="aDef"/>
    <w:basedOn w:val="BillBasic"/>
    <w:rsid w:val="0016736E"/>
    <w:pPr>
      <w:ind w:left="1100"/>
    </w:pPr>
  </w:style>
  <w:style w:type="paragraph" w:customStyle="1" w:styleId="aExamHead">
    <w:name w:val="aExam Head"/>
    <w:basedOn w:val="BillBasicHeading"/>
    <w:next w:val="aExam"/>
    <w:rsid w:val="0016736E"/>
    <w:pPr>
      <w:tabs>
        <w:tab w:val="clear" w:pos="2600"/>
      </w:tabs>
      <w:ind w:left="1100"/>
    </w:pPr>
    <w:rPr>
      <w:sz w:val="18"/>
    </w:rPr>
  </w:style>
  <w:style w:type="paragraph" w:customStyle="1" w:styleId="aExam">
    <w:name w:val="aExam"/>
    <w:basedOn w:val="aNoteSymb"/>
    <w:rsid w:val="0016736E"/>
    <w:pPr>
      <w:spacing w:before="60"/>
      <w:ind w:left="1100" w:firstLine="0"/>
    </w:pPr>
  </w:style>
  <w:style w:type="paragraph" w:customStyle="1" w:styleId="aNote">
    <w:name w:val="aNote"/>
    <w:basedOn w:val="BillBasic"/>
    <w:link w:val="aNoteChar"/>
    <w:rsid w:val="0016736E"/>
    <w:pPr>
      <w:ind w:left="1900" w:hanging="800"/>
    </w:pPr>
    <w:rPr>
      <w:sz w:val="20"/>
    </w:rPr>
  </w:style>
  <w:style w:type="paragraph" w:customStyle="1" w:styleId="HeaderEven">
    <w:name w:val="HeaderEven"/>
    <w:basedOn w:val="Normal"/>
    <w:rsid w:val="0016736E"/>
    <w:rPr>
      <w:rFonts w:ascii="Arial" w:hAnsi="Arial"/>
      <w:sz w:val="18"/>
    </w:rPr>
  </w:style>
  <w:style w:type="paragraph" w:customStyle="1" w:styleId="HeaderEven6">
    <w:name w:val="HeaderEven6"/>
    <w:basedOn w:val="HeaderEven"/>
    <w:rsid w:val="0016736E"/>
    <w:pPr>
      <w:spacing w:before="120" w:after="60"/>
    </w:pPr>
  </w:style>
  <w:style w:type="paragraph" w:customStyle="1" w:styleId="HeaderOdd6">
    <w:name w:val="HeaderOdd6"/>
    <w:basedOn w:val="HeaderEven6"/>
    <w:rsid w:val="0016736E"/>
    <w:pPr>
      <w:jc w:val="right"/>
    </w:pPr>
  </w:style>
  <w:style w:type="paragraph" w:customStyle="1" w:styleId="HeaderOdd">
    <w:name w:val="HeaderOdd"/>
    <w:basedOn w:val="HeaderEven"/>
    <w:rsid w:val="0016736E"/>
    <w:pPr>
      <w:jc w:val="right"/>
    </w:pPr>
  </w:style>
  <w:style w:type="paragraph" w:customStyle="1" w:styleId="N-TOCheading">
    <w:name w:val="N-TOCheading"/>
    <w:basedOn w:val="BillBasicHeading"/>
    <w:next w:val="N-9pt"/>
    <w:rsid w:val="0016736E"/>
    <w:pPr>
      <w:pBdr>
        <w:bottom w:val="single" w:sz="4" w:space="1" w:color="auto"/>
      </w:pBdr>
      <w:spacing w:before="800"/>
    </w:pPr>
    <w:rPr>
      <w:sz w:val="32"/>
    </w:rPr>
  </w:style>
  <w:style w:type="paragraph" w:customStyle="1" w:styleId="N-9pt">
    <w:name w:val="N-9pt"/>
    <w:basedOn w:val="BillBasic"/>
    <w:next w:val="BillBasic"/>
    <w:rsid w:val="0016736E"/>
    <w:pPr>
      <w:keepNext/>
      <w:tabs>
        <w:tab w:val="right" w:pos="7707"/>
      </w:tabs>
      <w:spacing w:before="120"/>
    </w:pPr>
    <w:rPr>
      <w:rFonts w:ascii="Arial" w:hAnsi="Arial"/>
      <w:sz w:val="18"/>
    </w:rPr>
  </w:style>
  <w:style w:type="paragraph" w:customStyle="1" w:styleId="N-14pt">
    <w:name w:val="N-14pt"/>
    <w:basedOn w:val="BillBasic"/>
    <w:rsid w:val="0016736E"/>
    <w:pPr>
      <w:spacing w:before="0"/>
    </w:pPr>
    <w:rPr>
      <w:b/>
      <w:sz w:val="28"/>
    </w:rPr>
  </w:style>
  <w:style w:type="paragraph" w:customStyle="1" w:styleId="N-16pt">
    <w:name w:val="N-16pt"/>
    <w:basedOn w:val="BillBasic"/>
    <w:rsid w:val="0016736E"/>
    <w:pPr>
      <w:spacing w:before="800"/>
    </w:pPr>
    <w:rPr>
      <w:b/>
      <w:sz w:val="32"/>
    </w:rPr>
  </w:style>
  <w:style w:type="paragraph" w:customStyle="1" w:styleId="N-line3">
    <w:name w:val="N-line3"/>
    <w:basedOn w:val="BillBasic"/>
    <w:next w:val="BillBasic"/>
    <w:rsid w:val="0016736E"/>
    <w:pPr>
      <w:pBdr>
        <w:bottom w:val="single" w:sz="12" w:space="1" w:color="auto"/>
      </w:pBdr>
      <w:spacing w:before="60"/>
    </w:pPr>
  </w:style>
  <w:style w:type="paragraph" w:customStyle="1" w:styleId="Comment">
    <w:name w:val="Comment"/>
    <w:basedOn w:val="BillBasic"/>
    <w:rsid w:val="0016736E"/>
    <w:pPr>
      <w:tabs>
        <w:tab w:val="left" w:pos="1800"/>
      </w:tabs>
      <w:ind w:left="1300"/>
      <w:jc w:val="left"/>
    </w:pPr>
    <w:rPr>
      <w:b/>
      <w:sz w:val="18"/>
    </w:rPr>
  </w:style>
  <w:style w:type="paragraph" w:customStyle="1" w:styleId="FooterInfo">
    <w:name w:val="FooterInfo"/>
    <w:basedOn w:val="Normal"/>
    <w:rsid w:val="0016736E"/>
    <w:pPr>
      <w:tabs>
        <w:tab w:val="right" w:pos="7707"/>
      </w:tabs>
    </w:pPr>
    <w:rPr>
      <w:rFonts w:ascii="Arial" w:hAnsi="Arial"/>
      <w:sz w:val="18"/>
    </w:rPr>
  </w:style>
  <w:style w:type="paragraph" w:customStyle="1" w:styleId="AH1Chapter">
    <w:name w:val="A H1 Chapter"/>
    <w:basedOn w:val="BillBasicHeading"/>
    <w:next w:val="AH2Part"/>
    <w:rsid w:val="0016736E"/>
    <w:pPr>
      <w:spacing w:before="320"/>
      <w:ind w:left="2600" w:hanging="2600"/>
      <w:outlineLvl w:val="0"/>
    </w:pPr>
    <w:rPr>
      <w:sz w:val="34"/>
    </w:rPr>
  </w:style>
  <w:style w:type="paragraph" w:customStyle="1" w:styleId="AH2Part">
    <w:name w:val="A H2 Part"/>
    <w:basedOn w:val="BillBasicHeading"/>
    <w:next w:val="AH3Div"/>
    <w:rsid w:val="0016736E"/>
    <w:pPr>
      <w:spacing w:before="380"/>
      <w:ind w:left="2600" w:hanging="2600"/>
      <w:outlineLvl w:val="1"/>
    </w:pPr>
    <w:rPr>
      <w:sz w:val="32"/>
    </w:rPr>
  </w:style>
  <w:style w:type="paragraph" w:customStyle="1" w:styleId="AH3Div">
    <w:name w:val="A H3 Div"/>
    <w:basedOn w:val="BillBasicHeading"/>
    <w:next w:val="AH5Sec"/>
    <w:rsid w:val="0016736E"/>
    <w:pPr>
      <w:spacing w:before="240"/>
      <w:ind w:left="2600" w:hanging="2600"/>
      <w:outlineLvl w:val="2"/>
    </w:pPr>
    <w:rPr>
      <w:sz w:val="28"/>
    </w:rPr>
  </w:style>
  <w:style w:type="paragraph" w:customStyle="1" w:styleId="AH5Sec">
    <w:name w:val="A H5 Sec"/>
    <w:basedOn w:val="BillBasicHeading"/>
    <w:next w:val="Amain"/>
    <w:link w:val="AH5SecChar"/>
    <w:rsid w:val="0016736E"/>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736E"/>
    <w:pPr>
      <w:keepNext/>
      <w:ind w:left="1100"/>
    </w:pPr>
    <w:rPr>
      <w:i/>
    </w:rPr>
  </w:style>
  <w:style w:type="paragraph" w:customStyle="1" w:styleId="AH4SubDiv">
    <w:name w:val="A H4 SubDiv"/>
    <w:basedOn w:val="BillBasicHeading"/>
    <w:next w:val="AH5Sec"/>
    <w:rsid w:val="0016736E"/>
    <w:pPr>
      <w:spacing w:before="240"/>
      <w:ind w:left="2600" w:hanging="2600"/>
      <w:outlineLvl w:val="3"/>
    </w:pPr>
    <w:rPr>
      <w:sz w:val="26"/>
    </w:rPr>
  </w:style>
  <w:style w:type="paragraph" w:customStyle="1" w:styleId="Sched-heading">
    <w:name w:val="Sched-heading"/>
    <w:basedOn w:val="BillBasicHeading"/>
    <w:next w:val="refSymb"/>
    <w:rsid w:val="0016736E"/>
    <w:pPr>
      <w:spacing w:before="380"/>
      <w:ind w:left="2600" w:hanging="2600"/>
      <w:outlineLvl w:val="0"/>
    </w:pPr>
    <w:rPr>
      <w:sz w:val="34"/>
    </w:rPr>
  </w:style>
  <w:style w:type="paragraph" w:customStyle="1" w:styleId="ref">
    <w:name w:val="ref"/>
    <w:basedOn w:val="BillBasic"/>
    <w:next w:val="Normal"/>
    <w:rsid w:val="0016736E"/>
    <w:pPr>
      <w:spacing w:before="60"/>
    </w:pPr>
    <w:rPr>
      <w:sz w:val="18"/>
    </w:rPr>
  </w:style>
  <w:style w:type="paragraph" w:customStyle="1" w:styleId="Sched-Part">
    <w:name w:val="Sched-Part"/>
    <w:basedOn w:val="BillBasicHeading"/>
    <w:next w:val="Sched-Form"/>
    <w:rsid w:val="0016736E"/>
    <w:pPr>
      <w:spacing w:before="380"/>
      <w:ind w:left="2600" w:hanging="2600"/>
      <w:outlineLvl w:val="1"/>
    </w:pPr>
    <w:rPr>
      <w:sz w:val="32"/>
    </w:rPr>
  </w:style>
  <w:style w:type="paragraph" w:customStyle="1" w:styleId="ShadedSchClause">
    <w:name w:val="Shaded Sch Clause"/>
    <w:basedOn w:val="Schclauseheading"/>
    <w:next w:val="direction"/>
    <w:rsid w:val="0016736E"/>
    <w:pPr>
      <w:shd w:val="pct25" w:color="auto" w:fill="auto"/>
      <w:outlineLvl w:val="3"/>
    </w:pPr>
  </w:style>
  <w:style w:type="paragraph" w:customStyle="1" w:styleId="Sched-Form">
    <w:name w:val="Sched-Form"/>
    <w:basedOn w:val="BillBasicHeading"/>
    <w:next w:val="Schclauseheading"/>
    <w:rsid w:val="0016736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736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736E"/>
    <w:pPr>
      <w:spacing w:before="320"/>
      <w:ind w:left="2600" w:hanging="2600"/>
      <w:jc w:val="both"/>
      <w:outlineLvl w:val="0"/>
    </w:pPr>
    <w:rPr>
      <w:sz w:val="34"/>
    </w:rPr>
  </w:style>
  <w:style w:type="paragraph" w:styleId="TOC7">
    <w:name w:val="toc 7"/>
    <w:basedOn w:val="TOC2"/>
    <w:next w:val="Normal"/>
    <w:autoRedefine/>
    <w:rsid w:val="0016736E"/>
    <w:pPr>
      <w:keepNext w:val="0"/>
      <w:spacing w:before="120"/>
    </w:pPr>
    <w:rPr>
      <w:sz w:val="20"/>
    </w:rPr>
  </w:style>
  <w:style w:type="paragraph" w:styleId="TOC2">
    <w:name w:val="toc 2"/>
    <w:basedOn w:val="Normal"/>
    <w:next w:val="Normal"/>
    <w:autoRedefine/>
    <w:rsid w:val="0016736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736E"/>
    <w:pPr>
      <w:keepNext/>
      <w:tabs>
        <w:tab w:val="left" w:pos="400"/>
      </w:tabs>
      <w:spacing w:before="0"/>
      <w:jc w:val="left"/>
    </w:pPr>
    <w:rPr>
      <w:rFonts w:ascii="Arial" w:hAnsi="Arial"/>
      <w:b/>
      <w:sz w:val="28"/>
    </w:rPr>
  </w:style>
  <w:style w:type="paragraph" w:customStyle="1" w:styleId="EndNote2">
    <w:name w:val="EndNote2"/>
    <w:basedOn w:val="BillBasic"/>
    <w:rsid w:val="00B514A6"/>
    <w:pPr>
      <w:keepNext/>
      <w:tabs>
        <w:tab w:val="left" w:pos="240"/>
      </w:tabs>
      <w:spacing w:before="320"/>
      <w:jc w:val="left"/>
    </w:pPr>
    <w:rPr>
      <w:b/>
      <w:sz w:val="18"/>
    </w:rPr>
  </w:style>
  <w:style w:type="paragraph" w:customStyle="1" w:styleId="IH1Chap">
    <w:name w:val="I H1 Chap"/>
    <w:basedOn w:val="BillBasicHeading"/>
    <w:next w:val="Normal"/>
    <w:rsid w:val="0016736E"/>
    <w:pPr>
      <w:spacing w:before="320"/>
      <w:ind w:left="2600" w:hanging="2600"/>
    </w:pPr>
    <w:rPr>
      <w:sz w:val="34"/>
    </w:rPr>
  </w:style>
  <w:style w:type="paragraph" w:customStyle="1" w:styleId="IH2Part">
    <w:name w:val="I H2 Part"/>
    <w:basedOn w:val="BillBasicHeading"/>
    <w:next w:val="Normal"/>
    <w:rsid w:val="0016736E"/>
    <w:pPr>
      <w:spacing w:before="380"/>
      <w:ind w:left="2600" w:hanging="2600"/>
    </w:pPr>
    <w:rPr>
      <w:sz w:val="32"/>
    </w:rPr>
  </w:style>
  <w:style w:type="paragraph" w:customStyle="1" w:styleId="IH3Div">
    <w:name w:val="I H3 Div"/>
    <w:basedOn w:val="BillBasicHeading"/>
    <w:next w:val="Normal"/>
    <w:rsid w:val="0016736E"/>
    <w:pPr>
      <w:spacing w:before="240"/>
      <w:ind w:left="2600" w:hanging="2600"/>
    </w:pPr>
    <w:rPr>
      <w:sz w:val="28"/>
    </w:rPr>
  </w:style>
  <w:style w:type="paragraph" w:customStyle="1" w:styleId="IH5Sec">
    <w:name w:val="I H5 Sec"/>
    <w:basedOn w:val="BillBasicHeading"/>
    <w:next w:val="Normal"/>
    <w:rsid w:val="0016736E"/>
    <w:pPr>
      <w:tabs>
        <w:tab w:val="clear" w:pos="2600"/>
        <w:tab w:val="left" w:pos="1100"/>
      </w:tabs>
      <w:spacing w:before="240"/>
      <w:ind w:left="1100" w:hanging="1100"/>
    </w:pPr>
  </w:style>
  <w:style w:type="paragraph" w:customStyle="1" w:styleId="IH4SubDiv">
    <w:name w:val="I H4 SubDiv"/>
    <w:basedOn w:val="BillBasicHeading"/>
    <w:next w:val="Normal"/>
    <w:rsid w:val="0016736E"/>
    <w:pPr>
      <w:spacing w:before="240"/>
      <w:ind w:left="2600" w:hanging="2600"/>
    </w:pPr>
    <w:rPr>
      <w:sz w:val="26"/>
    </w:rPr>
  </w:style>
  <w:style w:type="character" w:styleId="LineNumber">
    <w:name w:val="line number"/>
    <w:basedOn w:val="DefaultParagraphFont"/>
    <w:rsid w:val="0016736E"/>
    <w:rPr>
      <w:rFonts w:ascii="Arial" w:hAnsi="Arial"/>
      <w:sz w:val="16"/>
    </w:rPr>
  </w:style>
  <w:style w:type="paragraph" w:customStyle="1" w:styleId="PageBreak">
    <w:name w:val="PageBreak"/>
    <w:basedOn w:val="Normal"/>
    <w:rsid w:val="0016736E"/>
    <w:rPr>
      <w:sz w:val="4"/>
    </w:rPr>
  </w:style>
  <w:style w:type="paragraph" w:customStyle="1" w:styleId="04Dictionary">
    <w:name w:val="04Dictionary"/>
    <w:basedOn w:val="Normal"/>
    <w:rsid w:val="0016736E"/>
  </w:style>
  <w:style w:type="paragraph" w:customStyle="1" w:styleId="N-line1">
    <w:name w:val="N-line1"/>
    <w:basedOn w:val="BillBasic"/>
    <w:rsid w:val="0016736E"/>
    <w:pPr>
      <w:pBdr>
        <w:bottom w:val="single" w:sz="4" w:space="0" w:color="auto"/>
      </w:pBdr>
      <w:spacing w:before="100"/>
      <w:ind w:left="2980" w:right="3020"/>
      <w:jc w:val="center"/>
    </w:pPr>
  </w:style>
  <w:style w:type="paragraph" w:customStyle="1" w:styleId="N-line2">
    <w:name w:val="N-line2"/>
    <w:basedOn w:val="Normal"/>
    <w:rsid w:val="0016736E"/>
    <w:pPr>
      <w:pBdr>
        <w:bottom w:val="single" w:sz="8" w:space="0" w:color="auto"/>
      </w:pBdr>
    </w:pPr>
  </w:style>
  <w:style w:type="paragraph" w:customStyle="1" w:styleId="EndNote">
    <w:name w:val="EndNote"/>
    <w:basedOn w:val="BillBasicHeading"/>
    <w:rsid w:val="0016736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736E"/>
    <w:pPr>
      <w:tabs>
        <w:tab w:val="left" w:pos="700"/>
      </w:tabs>
      <w:spacing w:before="160"/>
      <w:ind w:left="700" w:hanging="700"/>
    </w:pPr>
  </w:style>
  <w:style w:type="paragraph" w:customStyle="1" w:styleId="PenaltyHeading">
    <w:name w:val="PenaltyHeading"/>
    <w:basedOn w:val="Normal"/>
    <w:rsid w:val="0016736E"/>
    <w:pPr>
      <w:tabs>
        <w:tab w:val="left" w:pos="1100"/>
      </w:tabs>
      <w:spacing w:before="120"/>
      <w:ind w:left="1100" w:hanging="1100"/>
    </w:pPr>
    <w:rPr>
      <w:rFonts w:ascii="Arial" w:hAnsi="Arial"/>
      <w:b/>
      <w:sz w:val="20"/>
    </w:rPr>
  </w:style>
  <w:style w:type="paragraph" w:customStyle="1" w:styleId="05EndNote">
    <w:name w:val="05EndNote"/>
    <w:basedOn w:val="Normal"/>
    <w:rsid w:val="0016736E"/>
  </w:style>
  <w:style w:type="paragraph" w:customStyle="1" w:styleId="03Schedule">
    <w:name w:val="03Schedule"/>
    <w:basedOn w:val="Normal"/>
    <w:rsid w:val="0016736E"/>
  </w:style>
  <w:style w:type="paragraph" w:customStyle="1" w:styleId="ISched-heading">
    <w:name w:val="I Sched-heading"/>
    <w:basedOn w:val="BillBasicHeading"/>
    <w:next w:val="Normal"/>
    <w:rsid w:val="0016736E"/>
    <w:pPr>
      <w:spacing w:before="320"/>
      <w:ind w:left="2600" w:hanging="2600"/>
    </w:pPr>
    <w:rPr>
      <w:sz w:val="34"/>
    </w:rPr>
  </w:style>
  <w:style w:type="paragraph" w:customStyle="1" w:styleId="ISched-Part">
    <w:name w:val="I Sched-Part"/>
    <w:basedOn w:val="BillBasicHeading"/>
    <w:rsid w:val="0016736E"/>
    <w:pPr>
      <w:spacing w:before="380"/>
      <w:ind w:left="2600" w:hanging="2600"/>
    </w:pPr>
    <w:rPr>
      <w:sz w:val="32"/>
    </w:rPr>
  </w:style>
  <w:style w:type="paragraph" w:customStyle="1" w:styleId="ISched-form">
    <w:name w:val="I Sched-form"/>
    <w:basedOn w:val="BillBasicHeading"/>
    <w:rsid w:val="0016736E"/>
    <w:pPr>
      <w:tabs>
        <w:tab w:val="right" w:pos="7200"/>
      </w:tabs>
      <w:spacing w:before="240"/>
      <w:ind w:left="2600" w:hanging="2600"/>
    </w:pPr>
    <w:rPr>
      <w:sz w:val="28"/>
    </w:rPr>
  </w:style>
  <w:style w:type="paragraph" w:customStyle="1" w:styleId="ISchclauseheading">
    <w:name w:val="I Sch clause heading"/>
    <w:basedOn w:val="BillBasic"/>
    <w:rsid w:val="0016736E"/>
    <w:pPr>
      <w:keepNext/>
      <w:tabs>
        <w:tab w:val="left" w:pos="1100"/>
      </w:tabs>
      <w:spacing w:before="240"/>
      <w:ind w:left="1100" w:hanging="1100"/>
      <w:jc w:val="left"/>
    </w:pPr>
    <w:rPr>
      <w:rFonts w:ascii="Arial" w:hAnsi="Arial"/>
      <w:b/>
    </w:rPr>
  </w:style>
  <w:style w:type="paragraph" w:customStyle="1" w:styleId="IMain">
    <w:name w:val="I Main"/>
    <w:basedOn w:val="Amain"/>
    <w:rsid w:val="0016736E"/>
  </w:style>
  <w:style w:type="paragraph" w:customStyle="1" w:styleId="Ipara">
    <w:name w:val="I para"/>
    <w:basedOn w:val="Apara"/>
    <w:rsid w:val="0016736E"/>
    <w:pPr>
      <w:outlineLvl w:val="9"/>
    </w:pPr>
  </w:style>
  <w:style w:type="paragraph" w:customStyle="1" w:styleId="Isubpara">
    <w:name w:val="I subpara"/>
    <w:basedOn w:val="Asubpara"/>
    <w:rsid w:val="0016736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736E"/>
    <w:pPr>
      <w:tabs>
        <w:tab w:val="clear" w:pos="2400"/>
        <w:tab w:val="clear" w:pos="2600"/>
        <w:tab w:val="right" w:pos="2460"/>
        <w:tab w:val="left" w:pos="2660"/>
      </w:tabs>
      <w:ind w:left="2660" w:hanging="2660"/>
    </w:pPr>
  </w:style>
  <w:style w:type="character" w:customStyle="1" w:styleId="CharSectNo">
    <w:name w:val="CharSectNo"/>
    <w:basedOn w:val="DefaultParagraphFont"/>
    <w:rsid w:val="0016736E"/>
  </w:style>
  <w:style w:type="character" w:customStyle="1" w:styleId="CharDivNo">
    <w:name w:val="CharDivNo"/>
    <w:basedOn w:val="DefaultParagraphFont"/>
    <w:rsid w:val="0016736E"/>
  </w:style>
  <w:style w:type="character" w:customStyle="1" w:styleId="CharDivText">
    <w:name w:val="CharDivText"/>
    <w:basedOn w:val="DefaultParagraphFont"/>
    <w:rsid w:val="0016736E"/>
  </w:style>
  <w:style w:type="character" w:customStyle="1" w:styleId="CharPartNo">
    <w:name w:val="CharPartNo"/>
    <w:basedOn w:val="DefaultParagraphFont"/>
    <w:rsid w:val="0016736E"/>
  </w:style>
  <w:style w:type="paragraph" w:customStyle="1" w:styleId="Placeholder">
    <w:name w:val="Placeholder"/>
    <w:basedOn w:val="Normal"/>
    <w:rsid w:val="0016736E"/>
    <w:rPr>
      <w:sz w:val="10"/>
    </w:rPr>
  </w:style>
  <w:style w:type="paragraph" w:styleId="PlainText">
    <w:name w:val="Plain Text"/>
    <w:basedOn w:val="Normal"/>
    <w:rsid w:val="0016736E"/>
    <w:rPr>
      <w:rFonts w:ascii="Courier New" w:hAnsi="Courier New"/>
      <w:sz w:val="20"/>
    </w:rPr>
  </w:style>
  <w:style w:type="character" w:customStyle="1" w:styleId="CharChapNo">
    <w:name w:val="CharChapNo"/>
    <w:basedOn w:val="DefaultParagraphFont"/>
    <w:rsid w:val="0016736E"/>
  </w:style>
  <w:style w:type="character" w:customStyle="1" w:styleId="CharChapText">
    <w:name w:val="CharChapText"/>
    <w:basedOn w:val="DefaultParagraphFont"/>
    <w:rsid w:val="0016736E"/>
  </w:style>
  <w:style w:type="character" w:customStyle="1" w:styleId="CharPartText">
    <w:name w:val="CharPartText"/>
    <w:basedOn w:val="DefaultParagraphFont"/>
    <w:rsid w:val="0016736E"/>
  </w:style>
  <w:style w:type="paragraph" w:styleId="TOC1">
    <w:name w:val="toc 1"/>
    <w:basedOn w:val="Normal"/>
    <w:next w:val="Normal"/>
    <w:autoRedefine/>
    <w:rsid w:val="0016736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6736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736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736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35D91"/>
    <w:pPr>
      <w:spacing w:before="600"/>
    </w:pPr>
  </w:style>
  <w:style w:type="paragraph" w:styleId="Title">
    <w:name w:val="Title"/>
    <w:basedOn w:val="Normal"/>
    <w:qFormat/>
    <w:rsid w:val="00B514A6"/>
    <w:pPr>
      <w:spacing w:before="240" w:after="60"/>
      <w:jc w:val="center"/>
      <w:outlineLvl w:val="0"/>
    </w:pPr>
    <w:rPr>
      <w:rFonts w:ascii="Arial" w:hAnsi="Arial"/>
      <w:b/>
      <w:kern w:val="28"/>
      <w:sz w:val="32"/>
    </w:rPr>
  </w:style>
  <w:style w:type="paragraph" w:styleId="Signature">
    <w:name w:val="Signature"/>
    <w:basedOn w:val="Normal"/>
    <w:rsid w:val="0016736E"/>
    <w:pPr>
      <w:ind w:left="4252"/>
    </w:pPr>
  </w:style>
  <w:style w:type="paragraph" w:customStyle="1" w:styleId="ActNo">
    <w:name w:val="ActNo"/>
    <w:basedOn w:val="BillBasicHeading"/>
    <w:rsid w:val="0016736E"/>
    <w:pPr>
      <w:keepNext w:val="0"/>
      <w:tabs>
        <w:tab w:val="clear" w:pos="2600"/>
      </w:tabs>
      <w:spacing w:before="220"/>
    </w:pPr>
  </w:style>
  <w:style w:type="paragraph" w:customStyle="1" w:styleId="aParaNote">
    <w:name w:val="aParaNote"/>
    <w:basedOn w:val="BillBasic"/>
    <w:rsid w:val="0016736E"/>
    <w:pPr>
      <w:ind w:left="2840" w:hanging="1240"/>
    </w:pPr>
    <w:rPr>
      <w:sz w:val="20"/>
    </w:rPr>
  </w:style>
  <w:style w:type="paragraph" w:customStyle="1" w:styleId="aExamNum">
    <w:name w:val="aExamNum"/>
    <w:basedOn w:val="aExam"/>
    <w:rsid w:val="0016736E"/>
    <w:pPr>
      <w:ind w:left="1500" w:hanging="400"/>
    </w:pPr>
  </w:style>
  <w:style w:type="paragraph" w:customStyle="1" w:styleId="LongTitle">
    <w:name w:val="LongTitle"/>
    <w:basedOn w:val="BillBasic"/>
    <w:rsid w:val="0016736E"/>
    <w:pPr>
      <w:spacing w:before="300"/>
    </w:pPr>
  </w:style>
  <w:style w:type="paragraph" w:customStyle="1" w:styleId="Minister">
    <w:name w:val="Minister"/>
    <w:basedOn w:val="BillBasic"/>
    <w:rsid w:val="0016736E"/>
    <w:pPr>
      <w:spacing w:before="640"/>
      <w:jc w:val="right"/>
    </w:pPr>
    <w:rPr>
      <w:caps/>
    </w:rPr>
  </w:style>
  <w:style w:type="paragraph" w:customStyle="1" w:styleId="DateLine">
    <w:name w:val="DateLine"/>
    <w:basedOn w:val="BillBasic"/>
    <w:rsid w:val="0016736E"/>
    <w:pPr>
      <w:tabs>
        <w:tab w:val="left" w:pos="4320"/>
      </w:tabs>
    </w:pPr>
  </w:style>
  <w:style w:type="paragraph" w:customStyle="1" w:styleId="madeunder">
    <w:name w:val="made under"/>
    <w:basedOn w:val="BillBasic"/>
    <w:rsid w:val="0016736E"/>
    <w:pPr>
      <w:spacing w:before="240"/>
    </w:pPr>
  </w:style>
  <w:style w:type="paragraph" w:customStyle="1" w:styleId="EndNoteSubHeading">
    <w:name w:val="EndNoteSubHeading"/>
    <w:basedOn w:val="Normal"/>
    <w:next w:val="EndNoteText"/>
    <w:rsid w:val="0016736E"/>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16736E"/>
    <w:pPr>
      <w:tabs>
        <w:tab w:val="left" w:pos="700"/>
        <w:tab w:val="right" w:pos="6160"/>
      </w:tabs>
      <w:spacing w:before="80"/>
      <w:ind w:left="700" w:hanging="700"/>
    </w:pPr>
    <w:rPr>
      <w:sz w:val="20"/>
    </w:rPr>
  </w:style>
  <w:style w:type="paragraph" w:customStyle="1" w:styleId="BillBasicItalics">
    <w:name w:val="BillBasicItalics"/>
    <w:basedOn w:val="BillBasic"/>
    <w:rsid w:val="0016736E"/>
    <w:rPr>
      <w:i/>
    </w:rPr>
  </w:style>
  <w:style w:type="paragraph" w:customStyle="1" w:styleId="00SigningPage">
    <w:name w:val="00SigningPage"/>
    <w:basedOn w:val="Normal"/>
    <w:rsid w:val="0016736E"/>
  </w:style>
  <w:style w:type="paragraph" w:customStyle="1" w:styleId="Aparareturn">
    <w:name w:val="A para return"/>
    <w:basedOn w:val="BillBasic"/>
    <w:rsid w:val="0016736E"/>
    <w:pPr>
      <w:ind w:left="1600"/>
    </w:pPr>
  </w:style>
  <w:style w:type="paragraph" w:customStyle="1" w:styleId="Asubparareturn">
    <w:name w:val="A subpara return"/>
    <w:basedOn w:val="BillBasic"/>
    <w:rsid w:val="0016736E"/>
    <w:pPr>
      <w:ind w:left="2100"/>
    </w:pPr>
  </w:style>
  <w:style w:type="paragraph" w:customStyle="1" w:styleId="CommentNum">
    <w:name w:val="CommentNum"/>
    <w:basedOn w:val="Comment"/>
    <w:rsid w:val="0016736E"/>
    <w:pPr>
      <w:ind w:left="1800" w:hanging="1800"/>
    </w:pPr>
  </w:style>
  <w:style w:type="paragraph" w:styleId="TOC8">
    <w:name w:val="toc 8"/>
    <w:basedOn w:val="TOC3"/>
    <w:next w:val="Normal"/>
    <w:autoRedefine/>
    <w:rsid w:val="0016736E"/>
    <w:pPr>
      <w:keepNext w:val="0"/>
      <w:spacing w:before="120"/>
    </w:pPr>
  </w:style>
  <w:style w:type="paragraph" w:customStyle="1" w:styleId="Judges">
    <w:name w:val="Judges"/>
    <w:basedOn w:val="Minister"/>
    <w:rsid w:val="0016736E"/>
    <w:pPr>
      <w:spacing w:before="180"/>
    </w:pPr>
  </w:style>
  <w:style w:type="paragraph" w:customStyle="1" w:styleId="BillFor">
    <w:name w:val="BillFor"/>
    <w:basedOn w:val="BillBasicHeading"/>
    <w:rsid w:val="0016736E"/>
    <w:pPr>
      <w:keepNext w:val="0"/>
      <w:spacing w:before="320"/>
      <w:jc w:val="both"/>
    </w:pPr>
    <w:rPr>
      <w:sz w:val="28"/>
    </w:rPr>
  </w:style>
  <w:style w:type="paragraph" w:customStyle="1" w:styleId="draft">
    <w:name w:val="draft"/>
    <w:basedOn w:val="Normal"/>
    <w:rsid w:val="0016736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736E"/>
    <w:pPr>
      <w:spacing w:line="260" w:lineRule="atLeast"/>
      <w:jc w:val="center"/>
    </w:pPr>
  </w:style>
  <w:style w:type="paragraph" w:customStyle="1" w:styleId="Amainbullet">
    <w:name w:val="A main bullet"/>
    <w:basedOn w:val="BillBasic"/>
    <w:rsid w:val="0016736E"/>
    <w:pPr>
      <w:spacing w:before="60"/>
      <w:ind w:left="1500" w:hanging="400"/>
    </w:pPr>
  </w:style>
  <w:style w:type="paragraph" w:customStyle="1" w:styleId="Aparabullet">
    <w:name w:val="A para bullet"/>
    <w:basedOn w:val="BillBasic"/>
    <w:rsid w:val="0016736E"/>
    <w:pPr>
      <w:spacing w:before="60"/>
      <w:ind w:left="2000" w:hanging="400"/>
    </w:pPr>
  </w:style>
  <w:style w:type="paragraph" w:customStyle="1" w:styleId="Asubparabullet">
    <w:name w:val="A subpara bullet"/>
    <w:basedOn w:val="BillBasic"/>
    <w:rsid w:val="0016736E"/>
    <w:pPr>
      <w:spacing w:before="60"/>
      <w:ind w:left="2540" w:hanging="400"/>
    </w:pPr>
  </w:style>
  <w:style w:type="paragraph" w:customStyle="1" w:styleId="aDefpara">
    <w:name w:val="aDef para"/>
    <w:basedOn w:val="Apara"/>
    <w:rsid w:val="0016736E"/>
  </w:style>
  <w:style w:type="paragraph" w:customStyle="1" w:styleId="aDefsubpara">
    <w:name w:val="aDef subpara"/>
    <w:basedOn w:val="Asubpara"/>
    <w:rsid w:val="0016736E"/>
  </w:style>
  <w:style w:type="paragraph" w:customStyle="1" w:styleId="Idefpara">
    <w:name w:val="I def para"/>
    <w:basedOn w:val="Ipara"/>
    <w:rsid w:val="0016736E"/>
  </w:style>
  <w:style w:type="paragraph" w:customStyle="1" w:styleId="Idefsubpara">
    <w:name w:val="I def subpara"/>
    <w:basedOn w:val="Isubpara"/>
    <w:rsid w:val="0016736E"/>
  </w:style>
  <w:style w:type="paragraph" w:customStyle="1" w:styleId="Notified">
    <w:name w:val="Notified"/>
    <w:basedOn w:val="BillBasic"/>
    <w:rsid w:val="0016736E"/>
    <w:pPr>
      <w:spacing w:before="360"/>
      <w:jc w:val="right"/>
    </w:pPr>
    <w:rPr>
      <w:i/>
    </w:rPr>
  </w:style>
  <w:style w:type="paragraph" w:customStyle="1" w:styleId="03ScheduleLandscape">
    <w:name w:val="03ScheduleLandscape"/>
    <w:basedOn w:val="Normal"/>
    <w:rsid w:val="0016736E"/>
  </w:style>
  <w:style w:type="paragraph" w:customStyle="1" w:styleId="IDict-Heading">
    <w:name w:val="I Dict-Heading"/>
    <w:basedOn w:val="BillBasicHeading"/>
    <w:rsid w:val="0016736E"/>
    <w:pPr>
      <w:spacing w:before="320"/>
      <w:ind w:left="2600" w:hanging="2600"/>
      <w:jc w:val="both"/>
    </w:pPr>
    <w:rPr>
      <w:sz w:val="34"/>
    </w:rPr>
  </w:style>
  <w:style w:type="paragraph" w:customStyle="1" w:styleId="02TextLandscape">
    <w:name w:val="02TextLandscape"/>
    <w:basedOn w:val="Normal"/>
    <w:rsid w:val="0016736E"/>
  </w:style>
  <w:style w:type="paragraph" w:styleId="Salutation">
    <w:name w:val="Salutation"/>
    <w:basedOn w:val="Normal"/>
    <w:next w:val="Normal"/>
    <w:rsid w:val="00B514A6"/>
  </w:style>
  <w:style w:type="paragraph" w:customStyle="1" w:styleId="aNoteBullet">
    <w:name w:val="aNoteBullet"/>
    <w:basedOn w:val="aNoteSymb"/>
    <w:rsid w:val="0016736E"/>
    <w:pPr>
      <w:tabs>
        <w:tab w:val="left" w:pos="2200"/>
      </w:tabs>
      <w:spacing w:before="60"/>
      <w:ind w:left="2600" w:hanging="700"/>
    </w:pPr>
  </w:style>
  <w:style w:type="paragraph" w:customStyle="1" w:styleId="aNotess">
    <w:name w:val="aNotess"/>
    <w:basedOn w:val="BillBasic"/>
    <w:rsid w:val="00B514A6"/>
    <w:pPr>
      <w:ind w:left="1900" w:hanging="800"/>
    </w:pPr>
    <w:rPr>
      <w:sz w:val="20"/>
    </w:rPr>
  </w:style>
  <w:style w:type="paragraph" w:customStyle="1" w:styleId="aParaNoteBullet">
    <w:name w:val="aParaNoteBullet"/>
    <w:basedOn w:val="aParaNote"/>
    <w:rsid w:val="0016736E"/>
    <w:pPr>
      <w:tabs>
        <w:tab w:val="left" w:pos="2700"/>
      </w:tabs>
      <w:spacing w:before="60"/>
      <w:ind w:left="3100" w:hanging="700"/>
    </w:pPr>
  </w:style>
  <w:style w:type="paragraph" w:customStyle="1" w:styleId="aNotepar">
    <w:name w:val="aNotepar"/>
    <w:basedOn w:val="BillBasic"/>
    <w:next w:val="Normal"/>
    <w:rsid w:val="0016736E"/>
    <w:pPr>
      <w:ind w:left="2400" w:hanging="800"/>
    </w:pPr>
    <w:rPr>
      <w:sz w:val="20"/>
    </w:rPr>
  </w:style>
  <w:style w:type="paragraph" w:customStyle="1" w:styleId="aNoteTextpar">
    <w:name w:val="aNoteTextpar"/>
    <w:basedOn w:val="aNotepar"/>
    <w:rsid w:val="0016736E"/>
    <w:pPr>
      <w:spacing w:before="60"/>
      <w:ind w:firstLine="0"/>
    </w:pPr>
  </w:style>
  <w:style w:type="paragraph" w:customStyle="1" w:styleId="MinisterWord">
    <w:name w:val="MinisterWord"/>
    <w:basedOn w:val="Normal"/>
    <w:rsid w:val="0016736E"/>
    <w:pPr>
      <w:spacing w:before="60"/>
      <w:jc w:val="right"/>
    </w:pPr>
  </w:style>
  <w:style w:type="paragraph" w:customStyle="1" w:styleId="aExamPara">
    <w:name w:val="aExamPara"/>
    <w:basedOn w:val="aExam"/>
    <w:rsid w:val="0016736E"/>
    <w:pPr>
      <w:tabs>
        <w:tab w:val="right" w:pos="1720"/>
        <w:tab w:val="left" w:pos="2000"/>
        <w:tab w:val="left" w:pos="2300"/>
      </w:tabs>
      <w:ind w:left="2400" w:hanging="1300"/>
    </w:pPr>
  </w:style>
  <w:style w:type="paragraph" w:customStyle="1" w:styleId="aExamNumText">
    <w:name w:val="aExamNumText"/>
    <w:basedOn w:val="aExam"/>
    <w:rsid w:val="0016736E"/>
    <w:pPr>
      <w:ind w:left="1500"/>
    </w:pPr>
  </w:style>
  <w:style w:type="paragraph" w:customStyle="1" w:styleId="aExamBullet">
    <w:name w:val="aExamBullet"/>
    <w:basedOn w:val="aExam"/>
    <w:rsid w:val="0016736E"/>
    <w:pPr>
      <w:tabs>
        <w:tab w:val="left" w:pos="1500"/>
        <w:tab w:val="left" w:pos="2300"/>
      </w:tabs>
      <w:ind w:left="1900" w:hanging="800"/>
    </w:pPr>
  </w:style>
  <w:style w:type="paragraph" w:customStyle="1" w:styleId="aNotePara">
    <w:name w:val="aNotePara"/>
    <w:basedOn w:val="aNote"/>
    <w:rsid w:val="0016736E"/>
    <w:pPr>
      <w:tabs>
        <w:tab w:val="right" w:pos="2140"/>
        <w:tab w:val="left" w:pos="2400"/>
      </w:tabs>
      <w:spacing w:before="60"/>
      <w:ind w:left="2400" w:hanging="1300"/>
    </w:pPr>
  </w:style>
  <w:style w:type="paragraph" w:customStyle="1" w:styleId="aExplanHeading">
    <w:name w:val="aExplanHeading"/>
    <w:basedOn w:val="BillBasicHeading"/>
    <w:next w:val="Normal"/>
    <w:rsid w:val="0016736E"/>
    <w:rPr>
      <w:rFonts w:ascii="Arial (W1)" w:hAnsi="Arial (W1)"/>
      <w:sz w:val="18"/>
    </w:rPr>
  </w:style>
  <w:style w:type="paragraph" w:customStyle="1" w:styleId="aExplanText">
    <w:name w:val="aExplanText"/>
    <w:basedOn w:val="BillBasic"/>
    <w:rsid w:val="0016736E"/>
    <w:rPr>
      <w:sz w:val="20"/>
    </w:rPr>
  </w:style>
  <w:style w:type="paragraph" w:customStyle="1" w:styleId="aParaNotePara">
    <w:name w:val="aParaNotePara"/>
    <w:basedOn w:val="aNoteParaSymb"/>
    <w:rsid w:val="0016736E"/>
    <w:pPr>
      <w:tabs>
        <w:tab w:val="clear" w:pos="2140"/>
        <w:tab w:val="clear" w:pos="2400"/>
        <w:tab w:val="right" w:pos="2644"/>
      </w:tabs>
      <w:ind w:left="3320" w:hanging="1720"/>
    </w:pPr>
  </w:style>
  <w:style w:type="character" w:customStyle="1" w:styleId="charBold">
    <w:name w:val="charBold"/>
    <w:basedOn w:val="DefaultParagraphFont"/>
    <w:rsid w:val="0016736E"/>
    <w:rPr>
      <w:b/>
    </w:rPr>
  </w:style>
  <w:style w:type="character" w:customStyle="1" w:styleId="charBoldItals">
    <w:name w:val="charBoldItals"/>
    <w:basedOn w:val="DefaultParagraphFont"/>
    <w:rsid w:val="0016736E"/>
    <w:rPr>
      <w:b/>
      <w:i/>
    </w:rPr>
  </w:style>
  <w:style w:type="character" w:customStyle="1" w:styleId="charItals">
    <w:name w:val="charItals"/>
    <w:basedOn w:val="DefaultParagraphFont"/>
    <w:rsid w:val="0016736E"/>
    <w:rPr>
      <w:i/>
    </w:rPr>
  </w:style>
  <w:style w:type="character" w:customStyle="1" w:styleId="charUnderline">
    <w:name w:val="charUnderline"/>
    <w:basedOn w:val="DefaultParagraphFont"/>
    <w:rsid w:val="0016736E"/>
    <w:rPr>
      <w:u w:val="single"/>
    </w:rPr>
  </w:style>
  <w:style w:type="paragraph" w:customStyle="1" w:styleId="TableHd">
    <w:name w:val="TableHd"/>
    <w:basedOn w:val="Normal"/>
    <w:rsid w:val="0016736E"/>
    <w:pPr>
      <w:keepNext/>
      <w:spacing w:before="300"/>
      <w:ind w:left="1200" w:hanging="1200"/>
    </w:pPr>
    <w:rPr>
      <w:rFonts w:ascii="Arial" w:hAnsi="Arial"/>
      <w:b/>
      <w:sz w:val="20"/>
    </w:rPr>
  </w:style>
  <w:style w:type="paragraph" w:customStyle="1" w:styleId="TableColHd">
    <w:name w:val="TableColHd"/>
    <w:basedOn w:val="Normal"/>
    <w:rsid w:val="0016736E"/>
    <w:pPr>
      <w:keepNext/>
      <w:spacing w:after="60"/>
    </w:pPr>
    <w:rPr>
      <w:rFonts w:ascii="Arial" w:hAnsi="Arial"/>
      <w:b/>
      <w:sz w:val="18"/>
    </w:rPr>
  </w:style>
  <w:style w:type="paragraph" w:customStyle="1" w:styleId="PenaltyPara">
    <w:name w:val="PenaltyPara"/>
    <w:basedOn w:val="Normal"/>
    <w:rsid w:val="0016736E"/>
    <w:pPr>
      <w:tabs>
        <w:tab w:val="right" w:pos="1360"/>
      </w:tabs>
      <w:spacing w:before="60"/>
      <w:ind w:left="1600" w:hanging="1600"/>
      <w:jc w:val="both"/>
    </w:pPr>
  </w:style>
  <w:style w:type="paragraph" w:customStyle="1" w:styleId="tablepara">
    <w:name w:val="table para"/>
    <w:basedOn w:val="Normal"/>
    <w:rsid w:val="0016736E"/>
    <w:pPr>
      <w:tabs>
        <w:tab w:val="right" w:pos="800"/>
        <w:tab w:val="left" w:pos="1100"/>
      </w:tabs>
      <w:spacing w:before="80" w:after="60"/>
      <w:ind w:left="1100" w:hanging="1100"/>
    </w:pPr>
  </w:style>
  <w:style w:type="paragraph" w:customStyle="1" w:styleId="tablesubpara">
    <w:name w:val="table subpara"/>
    <w:basedOn w:val="Normal"/>
    <w:rsid w:val="0016736E"/>
    <w:pPr>
      <w:tabs>
        <w:tab w:val="right" w:pos="1500"/>
        <w:tab w:val="left" w:pos="1800"/>
      </w:tabs>
      <w:spacing w:before="80" w:after="60"/>
      <w:ind w:left="1800" w:hanging="1800"/>
    </w:pPr>
  </w:style>
  <w:style w:type="paragraph" w:customStyle="1" w:styleId="TableText">
    <w:name w:val="TableText"/>
    <w:basedOn w:val="Normal"/>
    <w:rsid w:val="0016736E"/>
    <w:pPr>
      <w:spacing w:before="60" w:after="60"/>
    </w:pPr>
  </w:style>
  <w:style w:type="paragraph" w:customStyle="1" w:styleId="IshadedH5Sec">
    <w:name w:val="I shaded H5 Sec"/>
    <w:basedOn w:val="AH5Sec"/>
    <w:rsid w:val="0016736E"/>
    <w:pPr>
      <w:shd w:val="pct25" w:color="auto" w:fill="auto"/>
      <w:outlineLvl w:val="9"/>
    </w:pPr>
  </w:style>
  <w:style w:type="paragraph" w:customStyle="1" w:styleId="IshadedSchClause">
    <w:name w:val="I shaded Sch Clause"/>
    <w:basedOn w:val="IshadedH5Sec"/>
    <w:rsid w:val="0016736E"/>
  </w:style>
  <w:style w:type="paragraph" w:customStyle="1" w:styleId="Penalty">
    <w:name w:val="Penalty"/>
    <w:basedOn w:val="Amainreturn"/>
    <w:rsid w:val="0016736E"/>
  </w:style>
  <w:style w:type="paragraph" w:customStyle="1" w:styleId="aNoteText">
    <w:name w:val="aNoteText"/>
    <w:basedOn w:val="aNoteSymb"/>
    <w:rsid w:val="0016736E"/>
    <w:pPr>
      <w:spacing w:before="60"/>
      <w:ind w:firstLine="0"/>
    </w:pPr>
  </w:style>
  <w:style w:type="paragraph" w:customStyle="1" w:styleId="aExamINum">
    <w:name w:val="aExamINum"/>
    <w:basedOn w:val="aExam"/>
    <w:rsid w:val="00B514A6"/>
    <w:pPr>
      <w:tabs>
        <w:tab w:val="left" w:pos="1500"/>
      </w:tabs>
      <w:ind w:left="1500" w:hanging="400"/>
    </w:pPr>
  </w:style>
  <w:style w:type="paragraph" w:customStyle="1" w:styleId="AExamIPara">
    <w:name w:val="AExamIPara"/>
    <w:basedOn w:val="aExam"/>
    <w:rsid w:val="0016736E"/>
    <w:pPr>
      <w:tabs>
        <w:tab w:val="right" w:pos="1720"/>
        <w:tab w:val="left" w:pos="2000"/>
      </w:tabs>
      <w:ind w:left="2000" w:hanging="900"/>
    </w:pPr>
  </w:style>
  <w:style w:type="paragraph" w:customStyle="1" w:styleId="AH3sec">
    <w:name w:val="A H3 sec"/>
    <w:basedOn w:val="Normal"/>
    <w:next w:val="direction"/>
    <w:rsid w:val="00B514A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736E"/>
    <w:pPr>
      <w:tabs>
        <w:tab w:val="clear" w:pos="2600"/>
      </w:tabs>
      <w:ind w:left="1100"/>
    </w:pPr>
    <w:rPr>
      <w:sz w:val="18"/>
    </w:rPr>
  </w:style>
  <w:style w:type="paragraph" w:customStyle="1" w:styleId="aExamss">
    <w:name w:val="aExamss"/>
    <w:basedOn w:val="aNoteSymb"/>
    <w:rsid w:val="0016736E"/>
    <w:pPr>
      <w:spacing w:before="60"/>
      <w:ind w:left="1100" w:firstLine="0"/>
    </w:pPr>
  </w:style>
  <w:style w:type="paragraph" w:customStyle="1" w:styleId="aExamHdgpar">
    <w:name w:val="aExamHdgpar"/>
    <w:basedOn w:val="aExamHdgss"/>
    <w:next w:val="Normal"/>
    <w:rsid w:val="0016736E"/>
    <w:pPr>
      <w:ind w:left="1600"/>
    </w:pPr>
  </w:style>
  <w:style w:type="paragraph" w:customStyle="1" w:styleId="aExampar">
    <w:name w:val="aExampar"/>
    <w:basedOn w:val="aExamss"/>
    <w:rsid w:val="0016736E"/>
    <w:pPr>
      <w:ind w:left="1600"/>
    </w:pPr>
  </w:style>
  <w:style w:type="paragraph" w:customStyle="1" w:styleId="aExamINumss">
    <w:name w:val="aExamINumss"/>
    <w:basedOn w:val="aExamss"/>
    <w:rsid w:val="0016736E"/>
    <w:pPr>
      <w:tabs>
        <w:tab w:val="left" w:pos="1500"/>
      </w:tabs>
      <w:ind w:left="1500" w:hanging="400"/>
    </w:pPr>
  </w:style>
  <w:style w:type="paragraph" w:customStyle="1" w:styleId="aExamINumpar">
    <w:name w:val="aExamINumpar"/>
    <w:basedOn w:val="aExampar"/>
    <w:rsid w:val="0016736E"/>
    <w:pPr>
      <w:tabs>
        <w:tab w:val="left" w:pos="2000"/>
      </w:tabs>
      <w:ind w:left="2000" w:hanging="400"/>
    </w:pPr>
  </w:style>
  <w:style w:type="paragraph" w:customStyle="1" w:styleId="aExamNumTextss">
    <w:name w:val="aExamNumTextss"/>
    <w:basedOn w:val="aExamss"/>
    <w:rsid w:val="0016736E"/>
    <w:pPr>
      <w:ind w:left="1500"/>
    </w:pPr>
  </w:style>
  <w:style w:type="paragraph" w:customStyle="1" w:styleId="aExamNumTextpar">
    <w:name w:val="aExamNumTextpar"/>
    <w:basedOn w:val="aExampar"/>
    <w:rsid w:val="00B514A6"/>
    <w:pPr>
      <w:ind w:left="2000"/>
    </w:pPr>
  </w:style>
  <w:style w:type="paragraph" w:customStyle="1" w:styleId="aExamBulletss">
    <w:name w:val="aExamBulletss"/>
    <w:basedOn w:val="aExamss"/>
    <w:rsid w:val="0016736E"/>
    <w:pPr>
      <w:ind w:left="1500" w:hanging="400"/>
    </w:pPr>
  </w:style>
  <w:style w:type="paragraph" w:customStyle="1" w:styleId="aExamBulletpar">
    <w:name w:val="aExamBulletpar"/>
    <w:basedOn w:val="aExampar"/>
    <w:rsid w:val="0016736E"/>
    <w:pPr>
      <w:ind w:left="2000" w:hanging="400"/>
    </w:pPr>
  </w:style>
  <w:style w:type="paragraph" w:customStyle="1" w:styleId="aExamHdgsubpar">
    <w:name w:val="aExamHdgsubpar"/>
    <w:basedOn w:val="aExamHdgss"/>
    <w:next w:val="Normal"/>
    <w:rsid w:val="0016736E"/>
    <w:pPr>
      <w:ind w:left="2140"/>
    </w:pPr>
  </w:style>
  <w:style w:type="paragraph" w:customStyle="1" w:styleId="aExamsubpar">
    <w:name w:val="aExamsubpar"/>
    <w:basedOn w:val="aExamss"/>
    <w:rsid w:val="0016736E"/>
    <w:pPr>
      <w:ind w:left="2140"/>
    </w:pPr>
  </w:style>
  <w:style w:type="paragraph" w:customStyle="1" w:styleId="aExamNumsubpar">
    <w:name w:val="aExamNumsubpar"/>
    <w:basedOn w:val="aExamsubpar"/>
    <w:rsid w:val="0016736E"/>
    <w:pPr>
      <w:tabs>
        <w:tab w:val="clear" w:pos="1100"/>
        <w:tab w:val="clear" w:pos="2381"/>
        <w:tab w:val="left" w:pos="2569"/>
      </w:tabs>
      <w:ind w:left="2569" w:hanging="403"/>
    </w:pPr>
  </w:style>
  <w:style w:type="paragraph" w:customStyle="1" w:styleId="aExamNumTextsubpar">
    <w:name w:val="aExamNumTextsubpar"/>
    <w:basedOn w:val="aExampar"/>
    <w:rsid w:val="00B514A6"/>
    <w:pPr>
      <w:ind w:left="2540"/>
    </w:pPr>
  </w:style>
  <w:style w:type="paragraph" w:customStyle="1" w:styleId="aExamBulletsubpar">
    <w:name w:val="aExamBulletsubpar"/>
    <w:basedOn w:val="aExamsubpar"/>
    <w:rsid w:val="0016736E"/>
    <w:pPr>
      <w:numPr>
        <w:numId w:val="6"/>
      </w:numPr>
      <w:tabs>
        <w:tab w:val="clear" w:pos="1100"/>
        <w:tab w:val="clear" w:pos="2381"/>
        <w:tab w:val="left" w:pos="2569"/>
      </w:tabs>
      <w:ind w:left="2569" w:hanging="403"/>
    </w:pPr>
  </w:style>
  <w:style w:type="paragraph" w:customStyle="1" w:styleId="aNoteTextss">
    <w:name w:val="aNoteTextss"/>
    <w:basedOn w:val="Normal"/>
    <w:rsid w:val="0016736E"/>
    <w:pPr>
      <w:spacing w:before="60"/>
      <w:ind w:left="1900"/>
      <w:jc w:val="both"/>
    </w:pPr>
    <w:rPr>
      <w:sz w:val="20"/>
    </w:rPr>
  </w:style>
  <w:style w:type="paragraph" w:customStyle="1" w:styleId="aNoteParass">
    <w:name w:val="aNoteParass"/>
    <w:basedOn w:val="Normal"/>
    <w:rsid w:val="0016736E"/>
    <w:pPr>
      <w:tabs>
        <w:tab w:val="right" w:pos="2140"/>
        <w:tab w:val="left" w:pos="2400"/>
      </w:tabs>
      <w:spacing w:before="60"/>
      <w:ind w:left="2400" w:hanging="1300"/>
      <w:jc w:val="both"/>
    </w:pPr>
    <w:rPr>
      <w:sz w:val="20"/>
    </w:rPr>
  </w:style>
  <w:style w:type="paragraph" w:customStyle="1" w:styleId="aNoteParapar">
    <w:name w:val="aNoteParapar"/>
    <w:basedOn w:val="aNotepar"/>
    <w:rsid w:val="0016736E"/>
    <w:pPr>
      <w:tabs>
        <w:tab w:val="right" w:pos="2640"/>
      </w:tabs>
      <w:spacing w:before="60"/>
      <w:ind w:left="2920" w:hanging="1320"/>
    </w:pPr>
  </w:style>
  <w:style w:type="paragraph" w:customStyle="1" w:styleId="aNotesubpar">
    <w:name w:val="aNotesubpar"/>
    <w:basedOn w:val="BillBasic"/>
    <w:next w:val="Normal"/>
    <w:rsid w:val="0016736E"/>
    <w:pPr>
      <w:ind w:left="2940" w:hanging="800"/>
    </w:pPr>
    <w:rPr>
      <w:sz w:val="20"/>
    </w:rPr>
  </w:style>
  <w:style w:type="paragraph" w:customStyle="1" w:styleId="aNoteTextsubpar">
    <w:name w:val="aNoteTextsubpar"/>
    <w:basedOn w:val="aNotesubpar"/>
    <w:rsid w:val="0016736E"/>
    <w:pPr>
      <w:spacing w:before="60"/>
      <w:ind w:firstLine="0"/>
    </w:pPr>
  </w:style>
  <w:style w:type="paragraph" w:customStyle="1" w:styleId="aNoteParasubpar">
    <w:name w:val="aNoteParasubpar"/>
    <w:basedOn w:val="aNotesubpar"/>
    <w:rsid w:val="00B514A6"/>
    <w:pPr>
      <w:tabs>
        <w:tab w:val="right" w:pos="3180"/>
      </w:tabs>
      <w:spacing w:before="60"/>
      <w:ind w:left="3460" w:hanging="1320"/>
    </w:pPr>
  </w:style>
  <w:style w:type="paragraph" w:customStyle="1" w:styleId="aNoteBulletsubpar">
    <w:name w:val="aNoteBulletsubpar"/>
    <w:basedOn w:val="aNotesubpar"/>
    <w:rsid w:val="0016736E"/>
    <w:pPr>
      <w:numPr>
        <w:numId w:val="3"/>
      </w:numPr>
      <w:tabs>
        <w:tab w:val="clear" w:pos="3300"/>
        <w:tab w:val="left" w:pos="3345"/>
      </w:tabs>
      <w:spacing w:before="60"/>
    </w:pPr>
  </w:style>
  <w:style w:type="paragraph" w:customStyle="1" w:styleId="aNoteBulletss">
    <w:name w:val="aNoteBulletss"/>
    <w:basedOn w:val="Normal"/>
    <w:rsid w:val="0016736E"/>
    <w:pPr>
      <w:spacing w:before="60"/>
      <w:ind w:left="2300" w:hanging="400"/>
      <w:jc w:val="both"/>
    </w:pPr>
    <w:rPr>
      <w:sz w:val="20"/>
    </w:rPr>
  </w:style>
  <w:style w:type="paragraph" w:customStyle="1" w:styleId="aNoteBulletpar">
    <w:name w:val="aNoteBulletpar"/>
    <w:basedOn w:val="aNotepar"/>
    <w:rsid w:val="0016736E"/>
    <w:pPr>
      <w:spacing w:before="60"/>
      <w:ind w:left="2800" w:hanging="400"/>
    </w:pPr>
  </w:style>
  <w:style w:type="paragraph" w:customStyle="1" w:styleId="aExplanBullet">
    <w:name w:val="aExplanBullet"/>
    <w:basedOn w:val="Normal"/>
    <w:rsid w:val="0016736E"/>
    <w:pPr>
      <w:spacing w:before="140"/>
      <w:ind w:left="400" w:hanging="400"/>
      <w:jc w:val="both"/>
    </w:pPr>
    <w:rPr>
      <w:snapToGrid w:val="0"/>
      <w:sz w:val="20"/>
    </w:rPr>
  </w:style>
  <w:style w:type="paragraph" w:customStyle="1" w:styleId="AuthLaw">
    <w:name w:val="AuthLaw"/>
    <w:basedOn w:val="BillBasic"/>
    <w:rsid w:val="0016736E"/>
    <w:rPr>
      <w:rFonts w:ascii="Arial" w:hAnsi="Arial"/>
      <w:b/>
      <w:sz w:val="20"/>
    </w:rPr>
  </w:style>
  <w:style w:type="paragraph" w:customStyle="1" w:styleId="aExamNumpar">
    <w:name w:val="aExamNumpar"/>
    <w:basedOn w:val="aExamINumss"/>
    <w:rsid w:val="00B514A6"/>
    <w:pPr>
      <w:tabs>
        <w:tab w:val="clear" w:pos="1500"/>
        <w:tab w:val="left" w:pos="2000"/>
      </w:tabs>
      <w:ind w:left="2000"/>
    </w:pPr>
  </w:style>
  <w:style w:type="paragraph" w:customStyle="1" w:styleId="Schsectionheading">
    <w:name w:val="Sch section heading"/>
    <w:basedOn w:val="BillBasic"/>
    <w:next w:val="Amain"/>
    <w:rsid w:val="00B514A6"/>
    <w:pPr>
      <w:spacing w:before="240"/>
      <w:jc w:val="left"/>
      <w:outlineLvl w:val="4"/>
    </w:pPr>
    <w:rPr>
      <w:rFonts w:ascii="Arial" w:hAnsi="Arial"/>
      <w:b/>
    </w:rPr>
  </w:style>
  <w:style w:type="paragraph" w:customStyle="1" w:styleId="SchAmain">
    <w:name w:val="Sch A main"/>
    <w:basedOn w:val="Amain"/>
    <w:rsid w:val="0016736E"/>
  </w:style>
  <w:style w:type="paragraph" w:customStyle="1" w:styleId="SchApara">
    <w:name w:val="Sch A para"/>
    <w:basedOn w:val="Apara"/>
    <w:rsid w:val="0016736E"/>
  </w:style>
  <w:style w:type="paragraph" w:customStyle="1" w:styleId="SchAsubpara">
    <w:name w:val="Sch A subpara"/>
    <w:basedOn w:val="Asubpara"/>
    <w:rsid w:val="0016736E"/>
  </w:style>
  <w:style w:type="paragraph" w:customStyle="1" w:styleId="SchAsubsubpara">
    <w:name w:val="Sch A subsubpara"/>
    <w:basedOn w:val="Asubsubpara"/>
    <w:rsid w:val="0016736E"/>
  </w:style>
  <w:style w:type="paragraph" w:customStyle="1" w:styleId="TOCOL1">
    <w:name w:val="TOCOL 1"/>
    <w:basedOn w:val="TOC1"/>
    <w:rsid w:val="0016736E"/>
  </w:style>
  <w:style w:type="paragraph" w:customStyle="1" w:styleId="TOCOL2">
    <w:name w:val="TOCOL 2"/>
    <w:basedOn w:val="TOC2"/>
    <w:rsid w:val="0016736E"/>
    <w:pPr>
      <w:keepNext w:val="0"/>
    </w:pPr>
  </w:style>
  <w:style w:type="paragraph" w:customStyle="1" w:styleId="TOCOL3">
    <w:name w:val="TOCOL 3"/>
    <w:basedOn w:val="TOC3"/>
    <w:rsid w:val="0016736E"/>
    <w:pPr>
      <w:keepNext w:val="0"/>
    </w:pPr>
  </w:style>
  <w:style w:type="paragraph" w:customStyle="1" w:styleId="TOCOL4">
    <w:name w:val="TOCOL 4"/>
    <w:basedOn w:val="TOC4"/>
    <w:rsid w:val="0016736E"/>
    <w:pPr>
      <w:keepNext w:val="0"/>
    </w:pPr>
  </w:style>
  <w:style w:type="paragraph" w:customStyle="1" w:styleId="TOCOL5">
    <w:name w:val="TOCOL 5"/>
    <w:basedOn w:val="TOC5"/>
    <w:rsid w:val="0016736E"/>
    <w:pPr>
      <w:tabs>
        <w:tab w:val="left" w:pos="400"/>
      </w:tabs>
    </w:pPr>
  </w:style>
  <w:style w:type="paragraph" w:customStyle="1" w:styleId="TOCOL6">
    <w:name w:val="TOCOL 6"/>
    <w:basedOn w:val="TOC6"/>
    <w:rsid w:val="0016736E"/>
    <w:pPr>
      <w:keepNext w:val="0"/>
    </w:pPr>
  </w:style>
  <w:style w:type="paragraph" w:customStyle="1" w:styleId="TOCOL7">
    <w:name w:val="TOCOL 7"/>
    <w:basedOn w:val="TOC7"/>
    <w:rsid w:val="0016736E"/>
  </w:style>
  <w:style w:type="paragraph" w:customStyle="1" w:styleId="TOCOL8">
    <w:name w:val="TOCOL 8"/>
    <w:basedOn w:val="TOC8"/>
    <w:rsid w:val="0016736E"/>
  </w:style>
  <w:style w:type="paragraph" w:customStyle="1" w:styleId="TOCOL9">
    <w:name w:val="TOCOL 9"/>
    <w:basedOn w:val="TOC9"/>
    <w:rsid w:val="0016736E"/>
    <w:pPr>
      <w:ind w:right="0"/>
    </w:pPr>
  </w:style>
  <w:style w:type="paragraph" w:styleId="TOC9">
    <w:name w:val="toc 9"/>
    <w:basedOn w:val="Normal"/>
    <w:next w:val="Normal"/>
    <w:autoRedefine/>
    <w:rsid w:val="0016736E"/>
    <w:pPr>
      <w:ind w:left="1920" w:right="600"/>
    </w:pPr>
  </w:style>
  <w:style w:type="paragraph" w:customStyle="1" w:styleId="Billname1">
    <w:name w:val="Billname1"/>
    <w:basedOn w:val="Normal"/>
    <w:rsid w:val="0016736E"/>
    <w:pPr>
      <w:tabs>
        <w:tab w:val="left" w:pos="2400"/>
      </w:tabs>
      <w:spacing w:before="1220"/>
    </w:pPr>
    <w:rPr>
      <w:rFonts w:ascii="Arial" w:hAnsi="Arial"/>
      <w:b/>
      <w:sz w:val="40"/>
    </w:rPr>
  </w:style>
  <w:style w:type="paragraph" w:customStyle="1" w:styleId="TableText10">
    <w:name w:val="TableText10"/>
    <w:basedOn w:val="TableText"/>
    <w:rsid w:val="0016736E"/>
    <w:rPr>
      <w:sz w:val="20"/>
    </w:rPr>
  </w:style>
  <w:style w:type="paragraph" w:customStyle="1" w:styleId="TablePara10">
    <w:name w:val="TablePara10"/>
    <w:basedOn w:val="tablepara"/>
    <w:rsid w:val="0016736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736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736E"/>
  </w:style>
  <w:style w:type="character" w:customStyle="1" w:styleId="charPage">
    <w:name w:val="charPage"/>
    <w:basedOn w:val="DefaultParagraphFont"/>
    <w:rsid w:val="0016736E"/>
  </w:style>
  <w:style w:type="character" w:styleId="PageNumber">
    <w:name w:val="page number"/>
    <w:basedOn w:val="DefaultParagraphFont"/>
    <w:rsid w:val="0016736E"/>
  </w:style>
  <w:style w:type="paragraph" w:customStyle="1" w:styleId="Letterhead">
    <w:name w:val="Letterhead"/>
    <w:rsid w:val="0016736E"/>
    <w:pPr>
      <w:widowControl w:val="0"/>
      <w:spacing w:after="180"/>
      <w:jc w:val="right"/>
    </w:pPr>
    <w:rPr>
      <w:rFonts w:ascii="Arial" w:hAnsi="Arial"/>
      <w:sz w:val="32"/>
      <w:lang w:eastAsia="en-US"/>
    </w:rPr>
  </w:style>
  <w:style w:type="paragraph" w:customStyle="1" w:styleId="IShadedschclause0">
    <w:name w:val="I Shaded sch clause"/>
    <w:basedOn w:val="IH5Sec"/>
    <w:rsid w:val="00B514A6"/>
    <w:pPr>
      <w:shd w:val="pct15" w:color="auto" w:fill="FFFFFF"/>
      <w:tabs>
        <w:tab w:val="clear" w:pos="1100"/>
        <w:tab w:val="left" w:pos="700"/>
      </w:tabs>
      <w:ind w:left="700" w:hanging="700"/>
    </w:pPr>
  </w:style>
  <w:style w:type="paragraph" w:customStyle="1" w:styleId="Billfooter">
    <w:name w:val="Billfooter"/>
    <w:basedOn w:val="Normal"/>
    <w:rsid w:val="00B514A6"/>
    <w:pPr>
      <w:tabs>
        <w:tab w:val="right" w:pos="7200"/>
      </w:tabs>
      <w:jc w:val="both"/>
    </w:pPr>
    <w:rPr>
      <w:sz w:val="18"/>
    </w:rPr>
  </w:style>
  <w:style w:type="paragraph" w:styleId="BalloonText">
    <w:name w:val="Balloon Text"/>
    <w:basedOn w:val="Normal"/>
    <w:link w:val="BalloonTextChar"/>
    <w:uiPriority w:val="99"/>
    <w:unhideWhenUsed/>
    <w:rsid w:val="0016736E"/>
    <w:rPr>
      <w:rFonts w:ascii="Tahoma" w:hAnsi="Tahoma" w:cs="Tahoma"/>
      <w:sz w:val="16"/>
      <w:szCs w:val="16"/>
    </w:rPr>
  </w:style>
  <w:style w:type="character" w:customStyle="1" w:styleId="BalloonTextChar">
    <w:name w:val="Balloon Text Char"/>
    <w:basedOn w:val="DefaultParagraphFont"/>
    <w:link w:val="BalloonText"/>
    <w:uiPriority w:val="99"/>
    <w:rsid w:val="0016736E"/>
    <w:rPr>
      <w:rFonts w:ascii="Tahoma" w:hAnsi="Tahoma" w:cs="Tahoma"/>
      <w:sz w:val="16"/>
      <w:szCs w:val="16"/>
      <w:lang w:eastAsia="en-US"/>
    </w:rPr>
  </w:style>
  <w:style w:type="paragraph" w:customStyle="1" w:styleId="00AssAm">
    <w:name w:val="00AssAm"/>
    <w:basedOn w:val="00SigningPage"/>
    <w:rsid w:val="00B514A6"/>
  </w:style>
  <w:style w:type="character" w:customStyle="1" w:styleId="FooterChar">
    <w:name w:val="Footer Char"/>
    <w:basedOn w:val="DefaultParagraphFont"/>
    <w:link w:val="Footer"/>
    <w:rsid w:val="0016736E"/>
    <w:rPr>
      <w:rFonts w:ascii="Arial" w:hAnsi="Arial"/>
      <w:sz w:val="18"/>
      <w:lang w:eastAsia="en-US"/>
    </w:rPr>
  </w:style>
  <w:style w:type="character" w:customStyle="1" w:styleId="HeaderChar">
    <w:name w:val="Header Char"/>
    <w:basedOn w:val="DefaultParagraphFont"/>
    <w:link w:val="Header"/>
    <w:rsid w:val="0016736E"/>
    <w:rPr>
      <w:sz w:val="24"/>
      <w:lang w:eastAsia="en-US"/>
    </w:rPr>
  </w:style>
  <w:style w:type="paragraph" w:customStyle="1" w:styleId="01aPreamble">
    <w:name w:val="01aPreamble"/>
    <w:basedOn w:val="Normal"/>
    <w:qFormat/>
    <w:rsid w:val="0016736E"/>
  </w:style>
  <w:style w:type="paragraph" w:customStyle="1" w:styleId="TableBullet">
    <w:name w:val="TableBullet"/>
    <w:basedOn w:val="TableText10"/>
    <w:qFormat/>
    <w:rsid w:val="0016736E"/>
    <w:pPr>
      <w:numPr>
        <w:numId w:val="4"/>
      </w:numPr>
    </w:pPr>
  </w:style>
  <w:style w:type="paragraph" w:customStyle="1" w:styleId="BillCrest">
    <w:name w:val="Bill Crest"/>
    <w:basedOn w:val="Normal"/>
    <w:next w:val="Normal"/>
    <w:rsid w:val="0016736E"/>
    <w:pPr>
      <w:tabs>
        <w:tab w:val="center" w:pos="3160"/>
      </w:tabs>
      <w:spacing w:after="60"/>
    </w:pPr>
    <w:rPr>
      <w:sz w:val="216"/>
    </w:rPr>
  </w:style>
  <w:style w:type="paragraph" w:customStyle="1" w:styleId="BillNo">
    <w:name w:val="BillNo"/>
    <w:basedOn w:val="BillBasicHeading"/>
    <w:rsid w:val="0016736E"/>
    <w:pPr>
      <w:keepNext w:val="0"/>
      <w:spacing w:before="240"/>
      <w:jc w:val="both"/>
    </w:pPr>
  </w:style>
  <w:style w:type="paragraph" w:customStyle="1" w:styleId="aNoteBulletann">
    <w:name w:val="aNoteBulletann"/>
    <w:basedOn w:val="aNotess"/>
    <w:rsid w:val="00B514A6"/>
    <w:pPr>
      <w:tabs>
        <w:tab w:val="left" w:pos="2200"/>
      </w:tabs>
      <w:spacing w:before="0"/>
      <w:ind w:left="0" w:firstLine="0"/>
    </w:pPr>
  </w:style>
  <w:style w:type="paragraph" w:customStyle="1" w:styleId="aNoteBulletparann">
    <w:name w:val="aNoteBulletparann"/>
    <w:basedOn w:val="aNotepar"/>
    <w:rsid w:val="00B514A6"/>
    <w:pPr>
      <w:tabs>
        <w:tab w:val="left" w:pos="2700"/>
      </w:tabs>
      <w:spacing w:before="0"/>
      <w:ind w:left="0" w:firstLine="0"/>
    </w:pPr>
  </w:style>
  <w:style w:type="paragraph" w:customStyle="1" w:styleId="TableNumbered">
    <w:name w:val="TableNumbered"/>
    <w:basedOn w:val="TableText10"/>
    <w:qFormat/>
    <w:rsid w:val="0016736E"/>
    <w:pPr>
      <w:numPr>
        <w:numId w:val="5"/>
      </w:numPr>
    </w:pPr>
  </w:style>
  <w:style w:type="paragraph" w:customStyle="1" w:styleId="ISchMain">
    <w:name w:val="I Sch Main"/>
    <w:basedOn w:val="BillBasic"/>
    <w:rsid w:val="0016736E"/>
    <w:pPr>
      <w:tabs>
        <w:tab w:val="right" w:pos="900"/>
        <w:tab w:val="left" w:pos="1100"/>
      </w:tabs>
      <w:ind w:left="1100" w:hanging="1100"/>
    </w:pPr>
  </w:style>
  <w:style w:type="paragraph" w:customStyle="1" w:styleId="ISchpara">
    <w:name w:val="I Sch para"/>
    <w:basedOn w:val="BillBasic"/>
    <w:rsid w:val="0016736E"/>
    <w:pPr>
      <w:tabs>
        <w:tab w:val="right" w:pos="1400"/>
        <w:tab w:val="left" w:pos="1600"/>
      </w:tabs>
      <w:ind w:left="1600" w:hanging="1600"/>
    </w:pPr>
  </w:style>
  <w:style w:type="paragraph" w:customStyle="1" w:styleId="ISchsubpara">
    <w:name w:val="I Sch subpara"/>
    <w:basedOn w:val="BillBasic"/>
    <w:rsid w:val="0016736E"/>
    <w:pPr>
      <w:tabs>
        <w:tab w:val="right" w:pos="1940"/>
        <w:tab w:val="left" w:pos="2140"/>
      </w:tabs>
      <w:ind w:left="2140" w:hanging="2140"/>
    </w:pPr>
  </w:style>
  <w:style w:type="paragraph" w:customStyle="1" w:styleId="ISchsubsubpara">
    <w:name w:val="I Sch subsubpara"/>
    <w:basedOn w:val="BillBasic"/>
    <w:rsid w:val="0016736E"/>
    <w:pPr>
      <w:tabs>
        <w:tab w:val="right" w:pos="2460"/>
        <w:tab w:val="left" w:pos="2660"/>
      </w:tabs>
      <w:ind w:left="2660" w:hanging="2660"/>
    </w:pPr>
  </w:style>
  <w:style w:type="character" w:customStyle="1" w:styleId="aNoteChar">
    <w:name w:val="aNote Char"/>
    <w:basedOn w:val="DefaultParagraphFont"/>
    <w:link w:val="aNote"/>
    <w:locked/>
    <w:rsid w:val="0016736E"/>
    <w:rPr>
      <w:lang w:eastAsia="en-US"/>
    </w:rPr>
  </w:style>
  <w:style w:type="character" w:customStyle="1" w:styleId="charCitHyperlinkAbbrev">
    <w:name w:val="charCitHyperlinkAbbrev"/>
    <w:basedOn w:val="Hyperlink"/>
    <w:uiPriority w:val="1"/>
    <w:rsid w:val="0016736E"/>
    <w:rPr>
      <w:color w:val="0000FF" w:themeColor="hyperlink"/>
      <w:u w:val="none"/>
    </w:rPr>
  </w:style>
  <w:style w:type="character" w:styleId="Hyperlink">
    <w:name w:val="Hyperlink"/>
    <w:basedOn w:val="DefaultParagraphFont"/>
    <w:uiPriority w:val="99"/>
    <w:unhideWhenUsed/>
    <w:rsid w:val="0016736E"/>
    <w:rPr>
      <w:color w:val="0000FF" w:themeColor="hyperlink"/>
      <w:u w:val="single"/>
    </w:rPr>
  </w:style>
  <w:style w:type="character" w:customStyle="1" w:styleId="charCitHyperlinkItal">
    <w:name w:val="charCitHyperlinkItal"/>
    <w:basedOn w:val="Hyperlink"/>
    <w:uiPriority w:val="1"/>
    <w:rsid w:val="0016736E"/>
    <w:rPr>
      <w:i/>
      <w:color w:val="0000FF" w:themeColor="hyperlink"/>
      <w:u w:val="none"/>
    </w:rPr>
  </w:style>
  <w:style w:type="character" w:customStyle="1" w:styleId="AH5SecChar">
    <w:name w:val="A H5 Sec Char"/>
    <w:basedOn w:val="DefaultParagraphFont"/>
    <w:link w:val="AH5Sec"/>
    <w:locked/>
    <w:rsid w:val="0016736E"/>
    <w:rPr>
      <w:rFonts w:ascii="Arial" w:hAnsi="Arial"/>
      <w:b/>
      <w:sz w:val="24"/>
      <w:lang w:eastAsia="en-US"/>
    </w:rPr>
  </w:style>
  <w:style w:type="character" w:customStyle="1" w:styleId="BillBasicChar">
    <w:name w:val="BillBasic Char"/>
    <w:basedOn w:val="DefaultParagraphFont"/>
    <w:link w:val="BillBasic"/>
    <w:locked/>
    <w:rsid w:val="0016736E"/>
    <w:rPr>
      <w:sz w:val="24"/>
      <w:lang w:eastAsia="en-US"/>
    </w:rPr>
  </w:style>
  <w:style w:type="paragraph" w:customStyle="1" w:styleId="Status">
    <w:name w:val="Status"/>
    <w:basedOn w:val="Normal"/>
    <w:rsid w:val="0016736E"/>
    <w:pPr>
      <w:spacing w:before="280"/>
      <w:jc w:val="center"/>
    </w:pPr>
    <w:rPr>
      <w:rFonts w:ascii="Arial" w:hAnsi="Arial"/>
      <w:sz w:val="14"/>
    </w:rPr>
  </w:style>
  <w:style w:type="paragraph" w:customStyle="1" w:styleId="FooterInfoCentre">
    <w:name w:val="FooterInfoCentre"/>
    <w:basedOn w:val="FooterInfo"/>
    <w:rsid w:val="0016736E"/>
    <w:pPr>
      <w:spacing w:before="60"/>
      <w:jc w:val="center"/>
    </w:pPr>
  </w:style>
  <w:style w:type="paragraph" w:customStyle="1" w:styleId="00AssAmLandscape">
    <w:name w:val="00AssAmLandscape"/>
    <w:basedOn w:val="02TextLandscape"/>
    <w:qFormat/>
    <w:rsid w:val="00B514A6"/>
  </w:style>
  <w:style w:type="character" w:styleId="UnresolvedMention">
    <w:name w:val="Unresolved Mention"/>
    <w:basedOn w:val="DefaultParagraphFont"/>
    <w:uiPriority w:val="99"/>
    <w:semiHidden/>
    <w:unhideWhenUsed/>
    <w:rsid w:val="00141315"/>
    <w:rPr>
      <w:color w:val="605E5C"/>
      <w:shd w:val="clear" w:color="auto" w:fill="E1DFDD"/>
    </w:rPr>
  </w:style>
  <w:style w:type="character" w:styleId="FollowedHyperlink">
    <w:name w:val="FollowedHyperlink"/>
    <w:basedOn w:val="DefaultParagraphFont"/>
    <w:uiPriority w:val="99"/>
    <w:semiHidden/>
    <w:unhideWhenUsed/>
    <w:rsid w:val="0065347B"/>
    <w:rPr>
      <w:color w:val="800080" w:themeColor="followedHyperlink"/>
      <w:u w:val="single"/>
    </w:rPr>
  </w:style>
  <w:style w:type="character" w:styleId="CommentReference">
    <w:name w:val="annotation reference"/>
    <w:basedOn w:val="DefaultParagraphFont"/>
    <w:uiPriority w:val="99"/>
    <w:semiHidden/>
    <w:unhideWhenUsed/>
    <w:rsid w:val="00077210"/>
    <w:rPr>
      <w:sz w:val="16"/>
      <w:szCs w:val="16"/>
    </w:rPr>
  </w:style>
  <w:style w:type="paragraph" w:styleId="CommentText">
    <w:name w:val="annotation text"/>
    <w:basedOn w:val="Normal"/>
    <w:link w:val="CommentTextChar"/>
    <w:uiPriority w:val="99"/>
    <w:unhideWhenUsed/>
    <w:rsid w:val="00077210"/>
    <w:rPr>
      <w:sz w:val="20"/>
    </w:rPr>
  </w:style>
  <w:style w:type="character" w:customStyle="1" w:styleId="CommentTextChar">
    <w:name w:val="Comment Text Char"/>
    <w:basedOn w:val="DefaultParagraphFont"/>
    <w:link w:val="CommentText"/>
    <w:uiPriority w:val="99"/>
    <w:rsid w:val="00077210"/>
    <w:rPr>
      <w:lang w:eastAsia="en-US"/>
    </w:rPr>
  </w:style>
  <w:style w:type="paragraph" w:styleId="Revision">
    <w:name w:val="Revision"/>
    <w:hidden/>
    <w:uiPriority w:val="99"/>
    <w:semiHidden/>
    <w:rsid w:val="00083D90"/>
    <w:rPr>
      <w:sz w:val="24"/>
      <w:lang w:eastAsia="en-US"/>
    </w:rPr>
  </w:style>
  <w:style w:type="paragraph" w:styleId="CommentSubject">
    <w:name w:val="annotation subject"/>
    <w:basedOn w:val="CommentText"/>
    <w:next w:val="CommentText"/>
    <w:link w:val="CommentSubjectChar"/>
    <w:uiPriority w:val="99"/>
    <w:semiHidden/>
    <w:unhideWhenUsed/>
    <w:rsid w:val="00083D90"/>
    <w:rPr>
      <w:b/>
      <w:bCs/>
    </w:rPr>
  </w:style>
  <w:style w:type="character" w:customStyle="1" w:styleId="CommentSubjectChar">
    <w:name w:val="Comment Subject Char"/>
    <w:basedOn w:val="CommentTextChar"/>
    <w:link w:val="CommentSubject"/>
    <w:uiPriority w:val="99"/>
    <w:semiHidden/>
    <w:rsid w:val="00083D90"/>
    <w:rPr>
      <w:b/>
      <w:bCs/>
      <w:lang w:eastAsia="en-US"/>
    </w:rPr>
  </w:style>
  <w:style w:type="paragraph" w:customStyle="1" w:styleId="00Spine">
    <w:name w:val="00Spine"/>
    <w:basedOn w:val="Normal"/>
    <w:rsid w:val="0016736E"/>
  </w:style>
  <w:style w:type="paragraph" w:customStyle="1" w:styleId="05Endnote0">
    <w:name w:val="05Endnote"/>
    <w:basedOn w:val="Normal"/>
    <w:rsid w:val="0016736E"/>
  </w:style>
  <w:style w:type="paragraph" w:customStyle="1" w:styleId="06Copyright">
    <w:name w:val="06Copyright"/>
    <w:basedOn w:val="Normal"/>
    <w:rsid w:val="0016736E"/>
  </w:style>
  <w:style w:type="paragraph" w:customStyle="1" w:styleId="RepubNo">
    <w:name w:val="RepubNo"/>
    <w:basedOn w:val="BillBasicHeading"/>
    <w:rsid w:val="0016736E"/>
    <w:pPr>
      <w:keepNext w:val="0"/>
      <w:spacing w:before="600"/>
      <w:jc w:val="both"/>
    </w:pPr>
    <w:rPr>
      <w:sz w:val="26"/>
    </w:rPr>
  </w:style>
  <w:style w:type="paragraph" w:customStyle="1" w:styleId="EffectiveDate">
    <w:name w:val="EffectiveDate"/>
    <w:basedOn w:val="Normal"/>
    <w:rsid w:val="0016736E"/>
    <w:pPr>
      <w:spacing w:before="120"/>
    </w:pPr>
    <w:rPr>
      <w:rFonts w:ascii="Arial" w:hAnsi="Arial"/>
      <w:b/>
      <w:sz w:val="26"/>
    </w:rPr>
  </w:style>
  <w:style w:type="paragraph" w:customStyle="1" w:styleId="CoverInForce">
    <w:name w:val="CoverInForce"/>
    <w:basedOn w:val="BillBasicHeading"/>
    <w:rsid w:val="0016736E"/>
    <w:pPr>
      <w:keepNext w:val="0"/>
      <w:spacing w:before="400"/>
    </w:pPr>
    <w:rPr>
      <w:b w:val="0"/>
    </w:rPr>
  </w:style>
  <w:style w:type="paragraph" w:customStyle="1" w:styleId="CoverHeading">
    <w:name w:val="CoverHeading"/>
    <w:basedOn w:val="Normal"/>
    <w:rsid w:val="0016736E"/>
    <w:rPr>
      <w:rFonts w:ascii="Arial" w:hAnsi="Arial"/>
      <w:b/>
    </w:rPr>
  </w:style>
  <w:style w:type="paragraph" w:customStyle="1" w:styleId="CoverSubHdg">
    <w:name w:val="CoverSubHdg"/>
    <w:basedOn w:val="CoverHeading"/>
    <w:rsid w:val="0016736E"/>
    <w:pPr>
      <w:spacing w:before="120"/>
    </w:pPr>
    <w:rPr>
      <w:sz w:val="20"/>
    </w:rPr>
  </w:style>
  <w:style w:type="paragraph" w:customStyle="1" w:styleId="CoverActName">
    <w:name w:val="CoverActName"/>
    <w:basedOn w:val="BillBasicHeading"/>
    <w:rsid w:val="0016736E"/>
    <w:pPr>
      <w:keepNext w:val="0"/>
      <w:spacing w:before="260"/>
    </w:pPr>
  </w:style>
  <w:style w:type="paragraph" w:customStyle="1" w:styleId="CoverText">
    <w:name w:val="CoverText"/>
    <w:basedOn w:val="Normal"/>
    <w:uiPriority w:val="99"/>
    <w:rsid w:val="0016736E"/>
    <w:pPr>
      <w:spacing w:before="100"/>
      <w:jc w:val="both"/>
    </w:pPr>
    <w:rPr>
      <w:sz w:val="20"/>
    </w:rPr>
  </w:style>
  <w:style w:type="paragraph" w:customStyle="1" w:styleId="CoverTextPara">
    <w:name w:val="CoverTextPara"/>
    <w:basedOn w:val="CoverText"/>
    <w:rsid w:val="0016736E"/>
    <w:pPr>
      <w:tabs>
        <w:tab w:val="right" w:pos="600"/>
        <w:tab w:val="left" w:pos="840"/>
      </w:tabs>
      <w:ind w:left="840" w:hanging="840"/>
    </w:pPr>
  </w:style>
  <w:style w:type="paragraph" w:customStyle="1" w:styleId="AH1ChapterSymb">
    <w:name w:val="A H1 Chapter Symb"/>
    <w:basedOn w:val="AH1Chapter"/>
    <w:next w:val="AH2Part"/>
    <w:rsid w:val="0016736E"/>
    <w:pPr>
      <w:tabs>
        <w:tab w:val="clear" w:pos="2600"/>
        <w:tab w:val="left" w:pos="0"/>
      </w:tabs>
      <w:ind w:left="2480" w:hanging="2960"/>
    </w:pPr>
  </w:style>
  <w:style w:type="paragraph" w:customStyle="1" w:styleId="AH2PartSymb">
    <w:name w:val="A H2 Part Symb"/>
    <w:basedOn w:val="AH2Part"/>
    <w:next w:val="AH3Div"/>
    <w:rsid w:val="0016736E"/>
    <w:pPr>
      <w:tabs>
        <w:tab w:val="clear" w:pos="2600"/>
        <w:tab w:val="left" w:pos="0"/>
      </w:tabs>
      <w:ind w:left="2480" w:hanging="2960"/>
    </w:pPr>
  </w:style>
  <w:style w:type="paragraph" w:customStyle="1" w:styleId="AH3DivSymb">
    <w:name w:val="A H3 Div Symb"/>
    <w:basedOn w:val="AH3Div"/>
    <w:next w:val="AH5Sec"/>
    <w:rsid w:val="0016736E"/>
    <w:pPr>
      <w:tabs>
        <w:tab w:val="clear" w:pos="2600"/>
        <w:tab w:val="left" w:pos="0"/>
      </w:tabs>
      <w:ind w:left="2480" w:hanging="2960"/>
    </w:pPr>
  </w:style>
  <w:style w:type="paragraph" w:customStyle="1" w:styleId="AH4SubDivSymb">
    <w:name w:val="A H4 SubDiv Symb"/>
    <w:basedOn w:val="AH4SubDiv"/>
    <w:next w:val="AH5Sec"/>
    <w:rsid w:val="0016736E"/>
    <w:pPr>
      <w:tabs>
        <w:tab w:val="clear" w:pos="2600"/>
        <w:tab w:val="left" w:pos="0"/>
      </w:tabs>
      <w:ind w:left="2480" w:hanging="2960"/>
    </w:pPr>
  </w:style>
  <w:style w:type="paragraph" w:customStyle="1" w:styleId="AH5SecSymb">
    <w:name w:val="A H5 Sec Symb"/>
    <w:basedOn w:val="AH5Sec"/>
    <w:next w:val="Amain"/>
    <w:rsid w:val="0016736E"/>
    <w:pPr>
      <w:tabs>
        <w:tab w:val="clear" w:pos="1100"/>
        <w:tab w:val="left" w:pos="0"/>
      </w:tabs>
      <w:ind w:hanging="1580"/>
    </w:pPr>
  </w:style>
  <w:style w:type="paragraph" w:customStyle="1" w:styleId="AmainSymb">
    <w:name w:val="A main Symb"/>
    <w:basedOn w:val="Amain"/>
    <w:rsid w:val="0016736E"/>
    <w:pPr>
      <w:tabs>
        <w:tab w:val="left" w:pos="0"/>
      </w:tabs>
      <w:ind w:left="1120" w:hanging="1600"/>
    </w:pPr>
  </w:style>
  <w:style w:type="paragraph" w:customStyle="1" w:styleId="AparaSymb">
    <w:name w:val="A para Symb"/>
    <w:basedOn w:val="Apara"/>
    <w:rsid w:val="0016736E"/>
    <w:pPr>
      <w:tabs>
        <w:tab w:val="right" w:pos="0"/>
      </w:tabs>
      <w:ind w:hanging="2080"/>
    </w:pPr>
  </w:style>
  <w:style w:type="paragraph" w:customStyle="1" w:styleId="Assectheading">
    <w:name w:val="A ssect heading"/>
    <w:basedOn w:val="Amain"/>
    <w:rsid w:val="0016736E"/>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736E"/>
    <w:pPr>
      <w:tabs>
        <w:tab w:val="left" w:pos="0"/>
      </w:tabs>
      <w:ind w:left="2098" w:hanging="2580"/>
    </w:pPr>
  </w:style>
  <w:style w:type="paragraph" w:customStyle="1" w:styleId="Actdetails">
    <w:name w:val="Act details"/>
    <w:basedOn w:val="Normal"/>
    <w:rsid w:val="0016736E"/>
    <w:pPr>
      <w:spacing w:before="20"/>
      <w:ind w:left="1400"/>
    </w:pPr>
    <w:rPr>
      <w:rFonts w:ascii="Arial" w:hAnsi="Arial"/>
      <w:sz w:val="20"/>
    </w:rPr>
  </w:style>
  <w:style w:type="paragraph" w:customStyle="1" w:styleId="AmdtsEntriesDefL2">
    <w:name w:val="AmdtsEntriesDefL2"/>
    <w:basedOn w:val="Normal"/>
    <w:rsid w:val="0016736E"/>
    <w:pPr>
      <w:tabs>
        <w:tab w:val="left" w:pos="3000"/>
      </w:tabs>
      <w:ind w:left="3100" w:hanging="2000"/>
    </w:pPr>
    <w:rPr>
      <w:rFonts w:ascii="Arial" w:hAnsi="Arial"/>
      <w:sz w:val="18"/>
    </w:rPr>
  </w:style>
  <w:style w:type="paragraph" w:customStyle="1" w:styleId="AmdtsEntries">
    <w:name w:val="AmdtsEntries"/>
    <w:basedOn w:val="BillBasicHeading"/>
    <w:rsid w:val="0016736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736E"/>
    <w:pPr>
      <w:tabs>
        <w:tab w:val="clear" w:pos="2600"/>
      </w:tabs>
      <w:spacing w:before="120"/>
      <w:ind w:left="1100"/>
    </w:pPr>
    <w:rPr>
      <w:sz w:val="18"/>
    </w:rPr>
  </w:style>
  <w:style w:type="paragraph" w:customStyle="1" w:styleId="Asamby">
    <w:name w:val="As am by"/>
    <w:basedOn w:val="Normal"/>
    <w:next w:val="Normal"/>
    <w:rsid w:val="0016736E"/>
    <w:pPr>
      <w:spacing w:before="240"/>
      <w:ind w:left="1100"/>
    </w:pPr>
    <w:rPr>
      <w:rFonts w:ascii="Arial" w:hAnsi="Arial"/>
      <w:sz w:val="20"/>
    </w:rPr>
  </w:style>
  <w:style w:type="character" w:customStyle="1" w:styleId="charSymb">
    <w:name w:val="charSymb"/>
    <w:basedOn w:val="DefaultParagraphFont"/>
    <w:rsid w:val="0016736E"/>
    <w:rPr>
      <w:rFonts w:ascii="Arial" w:hAnsi="Arial"/>
      <w:sz w:val="24"/>
      <w:bdr w:val="single" w:sz="4" w:space="0" w:color="auto"/>
    </w:rPr>
  </w:style>
  <w:style w:type="character" w:customStyle="1" w:styleId="charTableNo">
    <w:name w:val="charTableNo"/>
    <w:basedOn w:val="DefaultParagraphFont"/>
    <w:rsid w:val="0016736E"/>
  </w:style>
  <w:style w:type="character" w:customStyle="1" w:styleId="charTableText">
    <w:name w:val="charTableText"/>
    <w:basedOn w:val="DefaultParagraphFont"/>
    <w:rsid w:val="0016736E"/>
  </w:style>
  <w:style w:type="paragraph" w:customStyle="1" w:styleId="Dict-HeadingSymb">
    <w:name w:val="Dict-Heading Symb"/>
    <w:basedOn w:val="Dict-Heading"/>
    <w:rsid w:val="0016736E"/>
    <w:pPr>
      <w:tabs>
        <w:tab w:val="left" w:pos="0"/>
      </w:tabs>
      <w:ind w:left="2480" w:hanging="2960"/>
    </w:pPr>
  </w:style>
  <w:style w:type="paragraph" w:customStyle="1" w:styleId="EarlierRepubEntries">
    <w:name w:val="EarlierRepubEntries"/>
    <w:basedOn w:val="Normal"/>
    <w:rsid w:val="0016736E"/>
    <w:pPr>
      <w:spacing w:before="60" w:after="60"/>
    </w:pPr>
    <w:rPr>
      <w:rFonts w:ascii="Arial" w:hAnsi="Arial"/>
      <w:sz w:val="18"/>
    </w:rPr>
  </w:style>
  <w:style w:type="paragraph" w:customStyle="1" w:styleId="EarlierRepubHdg">
    <w:name w:val="EarlierRepubHdg"/>
    <w:basedOn w:val="Normal"/>
    <w:rsid w:val="0016736E"/>
    <w:pPr>
      <w:keepNext/>
    </w:pPr>
    <w:rPr>
      <w:rFonts w:ascii="Arial" w:hAnsi="Arial"/>
      <w:b/>
      <w:sz w:val="20"/>
    </w:rPr>
  </w:style>
  <w:style w:type="paragraph" w:customStyle="1" w:styleId="Endnote20">
    <w:name w:val="Endnote2"/>
    <w:basedOn w:val="Normal"/>
    <w:rsid w:val="0016736E"/>
    <w:pPr>
      <w:keepNext/>
      <w:tabs>
        <w:tab w:val="left" w:pos="1100"/>
      </w:tabs>
      <w:spacing w:before="360"/>
    </w:pPr>
    <w:rPr>
      <w:rFonts w:ascii="Arial" w:hAnsi="Arial"/>
      <w:b/>
    </w:rPr>
  </w:style>
  <w:style w:type="paragraph" w:customStyle="1" w:styleId="Endnote3">
    <w:name w:val="Endnote3"/>
    <w:basedOn w:val="Normal"/>
    <w:rsid w:val="0016736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736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736E"/>
    <w:pPr>
      <w:spacing w:before="60"/>
      <w:ind w:left="1100"/>
      <w:jc w:val="both"/>
    </w:pPr>
    <w:rPr>
      <w:sz w:val="20"/>
    </w:rPr>
  </w:style>
  <w:style w:type="paragraph" w:customStyle="1" w:styleId="EndNoteParas">
    <w:name w:val="EndNoteParas"/>
    <w:basedOn w:val="EndNoteTextEPS"/>
    <w:rsid w:val="0016736E"/>
    <w:pPr>
      <w:tabs>
        <w:tab w:val="right" w:pos="1432"/>
      </w:tabs>
      <w:ind w:left="1840" w:hanging="1840"/>
    </w:pPr>
  </w:style>
  <w:style w:type="paragraph" w:customStyle="1" w:styleId="EndnotesAbbrev">
    <w:name w:val="EndnotesAbbrev"/>
    <w:basedOn w:val="Normal"/>
    <w:rsid w:val="0016736E"/>
    <w:pPr>
      <w:spacing w:before="20"/>
    </w:pPr>
    <w:rPr>
      <w:rFonts w:ascii="Arial" w:hAnsi="Arial"/>
      <w:color w:val="000000"/>
      <w:sz w:val="16"/>
    </w:rPr>
  </w:style>
  <w:style w:type="paragraph" w:customStyle="1" w:styleId="EPSCoverTop">
    <w:name w:val="EPSCoverTop"/>
    <w:basedOn w:val="Normal"/>
    <w:rsid w:val="0016736E"/>
    <w:pPr>
      <w:jc w:val="right"/>
    </w:pPr>
    <w:rPr>
      <w:rFonts w:ascii="Arial" w:hAnsi="Arial"/>
      <w:sz w:val="20"/>
    </w:rPr>
  </w:style>
  <w:style w:type="paragraph" w:customStyle="1" w:styleId="LegHistNote">
    <w:name w:val="LegHistNote"/>
    <w:basedOn w:val="Actdetails"/>
    <w:rsid w:val="0016736E"/>
    <w:pPr>
      <w:spacing w:before="60"/>
      <w:ind w:left="2700" w:right="-60" w:hanging="1300"/>
    </w:pPr>
    <w:rPr>
      <w:sz w:val="18"/>
    </w:rPr>
  </w:style>
  <w:style w:type="paragraph" w:customStyle="1" w:styleId="LongTitleSymb">
    <w:name w:val="LongTitleSymb"/>
    <w:basedOn w:val="LongTitle"/>
    <w:rsid w:val="0016736E"/>
    <w:pPr>
      <w:ind w:hanging="480"/>
    </w:pPr>
  </w:style>
  <w:style w:type="paragraph" w:styleId="MacroText">
    <w:name w:val="macro"/>
    <w:link w:val="MacroTextChar"/>
    <w:semiHidden/>
    <w:rsid w:val="001673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736E"/>
    <w:rPr>
      <w:rFonts w:ascii="Courier New" w:hAnsi="Courier New" w:cs="Courier New"/>
      <w:lang w:eastAsia="en-US"/>
    </w:rPr>
  </w:style>
  <w:style w:type="paragraph" w:customStyle="1" w:styleId="NewAct">
    <w:name w:val="New Act"/>
    <w:basedOn w:val="Normal"/>
    <w:next w:val="Actdetails"/>
    <w:rsid w:val="0016736E"/>
    <w:pPr>
      <w:keepNext/>
      <w:spacing w:before="180"/>
      <w:ind w:left="1100"/>
    </w:pPr>
    <w:rPr>
      <w:rFonts w:ascii="Arial" w:hAnsi="Arial"/>
      <w:b/>
      <w:sz w:val="20"/>
    </w:rPr>
  </w:style>
  <w:style w:type="paragraph" w:customStyle="1" w:styleId="NewReg">
    <w:name w:val="New Reg"/>
    <w:basedOn w:val="NewAct"/>
    <w:next w:val="Actdetails"/>
    <w:rsid w:val="0016736E"/>
  </w:style>
  <w:style w:type="paragraph" w:customStyle="1" w:styleId="RenumProvEntries">
    <w:name w:val="RenumProvEntries"/>
    <w:basedOn w:val="Normal"/>
    <w:rsid w:val="0016736E"/>
    <w:pPr>
      <w:spacing w:before="60"/>
    </w:pPr>
    <w:rPr>
      <w:rFonts w:ascii="Arial" w:hAnsi="Arial"/>
      <w:sz w:val="20"/>
    </w:rPr>
  </w:style>
  <w:style w:type="paragraph" w:customStyle="1" w:styleId="RenumProvHdg">
    <w:name w:val="RenumProvHdg"/>
    <w:basedOn w:val="Normal"/>
    <w:rsid w:val="0016736E"/>
    <w:rPr>
      <w:rFonts w:ascii="Arial" w:hAnsi="Arial"/>
      <w:b/>
      <w:sz w:val="22"/>
    </w:rPr>
  </w:style>
  <w:style w:type="paragraph" w:customStyle="1" w:styleId="RenumProvHeader">
    <w:name w:val="RenumProvHeader"/>
    <w:basedOn w:val="Normal"/>
    <w:rsid w:val="0016736E"/>
    <w:rPr>
      <w:rFonts w:ascii="Arial" w:hAnsi="Arial"/>
      <w:b/>
      <w:sz w:val="22"/>
    </w:rPr>
  </w:style>
  <w:style w:type="paragraph" w:customStyle="1" w:styleId="RenumProvSubsectEntries">
    <w:name w:val="RenumProvSubsectEntries"/>
    <w:basedOn w:val="RenumProvEntries"/>
    <w:rsid w:val="0016736E"/>
    <w:pPr>
      <w:ind w:left="252"/>
    </w:pPr>
  </w:style>
  <w:style w:type="paragraph" w:customStyle="1" w:styleId="RenumTableHdg">
    <w:name w:val="RenumTableHdg"/>
    <w:basedOn w:val="Normal"/>
    <w:rsid w:val="0016736E"/>
    <w:pPr>
      <w:spacing w:before="120"/>
    </w:pPr>
    <w:rPr>
      <w:rFonts w:ascii="Arial" w:hAnsi="Arial"/>
      <w:b/>
      <w:sz w:val="20"/>
    </w:rPr>
  </w:style>
  <w:style w:type="paragraph" w:customStyle="1" w:styleId="SchclauseheadingSymb">
    <w:name w:val="Sch clause heading Symb"/>
    <w:basedOn w:val="Schclauseheading"/>
    <w:rsid w:val="0016736E"/>
    <w:pPr>
      <w:tabs>
        <w:tab w:val="left" w:pos="0"/>
      </w:tabs>
      <w:ind w:left="980" w:hanging="1460"/>
    </w:pPr>
  </w:style>
  <w:style w:type="paragraph" w:customStyle="1" w:styleId="SchSubClause">
    <w:name w:val="Sch SubClause"/>
    <w:basedOn w:val="Schclauseheading"/>
    <w:rsid w:val="0016736E"/>
    <w:rPr>
      <w:b w:val="0"/>
    </w:rPr>
  </w:style>
  <w:style w:type="paragraph" w:customStyle="1" w:styleId="Sched-FormSymb">
    <w:name w:val="Sched-Form Symb"/>
    <w:basedOn w:val="Sched-Form"/>
    <w:rsid w:val="0016736E"/>
    <w:pPr>
      <w:tabs>
        <w:tab w:val="left" w:pos="0"/>
      </w:tabs>
      <w:ind w:left="2480" w:hanging="2960"/>
    </w:pPr>
  </w:style>
  <w:style w:type="paragraph" w:customStyle="1" w:styleId="Sched-headingSymb">
    <w:name w:val="Sched-heading Symb"/>
    <w:basedOn w:val="Sched-heading"/>
    <w:rsid w:val="0016736E"/>
    <w:pPr>
      <w:tabs>
        <w:tab w:val="left" w:pos="0"/>
      </w:tabs>
      <w:ind w:left="2480" w:hanging="2960"/>
    </w:pPr>
  </w:style>
  <w:style w:type="paragraph" w:customStyle="1" w:styleId="Sched-PartSymb">
    <w:name w:val="Sched-Part Symb"/>
    <w:basedOn w:val="Sched-Part"/>
    <w:rsid w:val="0016736E"/>
    <w:pPr>
      <w:tabs>
        <w:tab w:val="left" w:pos="0"/>
      </w:tabs>
      <w:ind w:left="2480" w:hanging="2960"/>
    </w:pPr>
  </w:style>
  <w:style w:type="paragraph" w:styleId="Subtitle">
    <w:name w:val="Subtitle"/>
    <w:basedOn w:val="Normal"/>
    <w:link w:val="SubtitleChar"/>
    <w:qFormat/>
    <w:rsid w:val="0016736E"/>
    <w:pPr>
      <w:spacing w:after="60"/>
      <w:jc w:val="center"/>
      <w:outlineLvl w:val="1"/>
    </w:pPr>
    <w:rPr>
      <w:rFonts w:ascii="Arial" w:hAnsi="Arial"/>
    </w:rPr>
  </w:style>
  <w:style w:type="character" w:customStyle="1" w:styleId="SubtitleChar">
    <w:name w:val="Subtitle Char"/>
    <w:basedOn w:val="DefaultParagraphFont"/>
    <w:link w:val="Subtitle"/>
    <w:rsid w:val="0016736E"/>
    <w:rPr>
      <w:rFonts w:ascii="Arial" w:hAnsi="Arial"/>
      <w:sz w:val="24"/>
      <w:lang w:eastAsia="en-US"/>
    </w:rPr>
  </w:style>
  <w:style w:type="paragraph" w:customStyle="1" w:styleId="TLegEntries">
    <w:name w:val="TLegEntries"/>
    <w:basedOn w:val="Normal"/>
    <w:rsid w:val="0016736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736E"/>
    <w:pPr>
      <w:ind w:firstLine="0"/>
    </w:pPr>
    <w:rPr>
      <w:b/>
    </w:rPr>
  </w:style>
  <w:style w:type="paragraph" w:customStyle="1" w:styleId="EndNoteTextPub">
    <w:name w:val="EndNoteTextPub"/>
    <w:basedOn w:val="Normal"/>
    <w:rsid w:val="0016736E"/>
    <w:pPr>
      <w:spacing w:before="60"/>
      <w:ind w:left="1100"/>
      <w:jc w:val="both"/>
    </w:pPr>
    <w:rPr>
      <w:sz w:val="20"/>
    </w:rPr>
  </w:style>
  <w:style w:type="paragraph" w:customStyle="1" w:styleId="TOC10">
    <w:name w:val="TOC 10"/>
    <w:basedOn w:val="TOC5"/>
    <w:rsid w:val="0016736E"/>
    <w:rPr>
      <w:szCs w:val="24"/>
    </w:rPr>
  </w:style>
  <w:style w:type="character" w:customStyle="1" w:styleId="charNotBold">
    <w:name w:val="charNotBold"/>
    <w:basedOn w:val="DefaultParagraphFont"/>
    <w:rsid w:val="0016736E"/>
    <w:rPr>
      <w:rFonts w:ascii="Arial" w:hAnsi="Arial"/>
      <w:sz w:val="20"/>
    </w:rPr>
  </w:style>
  <w:style w:type="paragraph" w:customStyle="1" w:styleId="ShadedSchClauseSymb">
    <w:name w:val="Shaded Sch Clause Symb"/>
    <w:basedOn w:val="ShadedSchClause"/>
    <w:rsid w:val="0016736E"/>
    <w:pPr>
      <w:tabs>
        <w:tab w:val="left" w:pos="0"/>
      </w:tabs>
      <w:ind w:left="975" w:hanging="1457"/>
    </w:pPr>
  </w:style>
  <w:style w:type="paragraph" w:customStyle="1" w:styleId="CoverTextBullet">
    <w:name w:val="CoverTextBullet"/>
    <w:basedOn w:val="CoverText"/>
    <w:qFormat/>
    <w:rsid w:val="0016736E"/>
    <w:pPr>
      <w:numPr>
        <w:numId w:val="7"/>
      </w:numPr>
    </w:pPr>
    <w:rPr>
      <w:color w:val="000000"/>
    </w:rPr>
  </w:style>
  <w:style w:type="character" w:customStyle="1" w:styleId="Heading3Char">
    <w:name w:val="Heading 3 Char"/>
    <w:aliases w:val="h3 Char,sec Char"/>
    <w:basedOn w:val="DefaultParagraphFont"/>
    <w:link w:val="Heading3"/>
    <w:rsid w:val="0016736E"/>
    <w:rPr>
      <w:b/>
      <w:sz w:val="24"/>
      <w:lang w:eastAsia="en-US"/>
    </w:rPr>
  </w:style>
  <w:style w:type="paragraph" w:customStyle="1" w:styleId="Sched-Form-18Space">
    <w:name w:val="Sched-Form-18Space"/>
    <w:basedOn w:val="Normal"/>
    <w:rsid w:val="0016736E"/>
    <w:pPr>
      <w:spacing w:before="360" w:after="60"/>
    </w:pPr>
    <w:rPr>
      <w:sz w:val="22"/>
    </w:rPr>
  </w:style>
  <w:style w:type="paragraph" w:customStyle="1" w:styleId="FormRule">
    <w:name w:val="FormRule"/>
    <w:basedOn w:val="Normal"/>
    <w:rsid w:val="0016736E"/>
    <w:pPr>
      <w:pBdr>
        <w:top w:val="single" w:sz="4" w:space="1" w:color="auto"/>
      </w:pBdr>
      <w:spacing w:before="160" w:after="40"/>
      <w:ind w:left="3220" w:right="3260"/>
    </w:pPr>
    <w:rPr>
      <w:sz w:val="8"/>
    </w:rPr>
  </w:style>
  <w:style w:type="paragraph" w:customStyle="1" w:styleId="OldAmdtsEntries">
    <w:name w:val="OldAmdtsEntries"/>
    <w:basedOn w:val="BillBasicHeading"/>
    <w:rsid w:val="0016736E"/>
    <w:pPr>
      <w:tabs>
        <w:tab w:val="clear" w:pos="2600"/>
        <w:tab w:val="left" w:leader="dot" w:pos="2700"/>
      </w:tabs>
      <w:ind w:left="2700" w:hanging="2000"/>
    </w:pPr>
    <w:rPr>
      <w:sz w:val="18"/>
    </w:rPr>
  </w:style>
  <w:style w:type="paragraph" w:customStyle="1" w:styleId="OldAmdt2ndLine">
    <w:name w:val="OldAmdt2ndLine"/>
    <w:basedOn w:val="OldAmdtsEntries"/>
    <w:rsid w:val="0016736E"/>
    <w:pPr>
      <w:tabs>
        <w:tab w:val="left" w:pos="2700"/>
      </w:tabs>
      <w:spacing w:before="0"/>
    </w:pPr>
  </w:style>
  <w:style w:type="paragraph" w:customStyle="1" w:styleId="parainpara">
    <w:name w:val="para in para"/>
    <w:rsid w:val="0016736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736E"/>
    <w:pPr>
      <w:spacing w:after="60"/>
      <w:ind w:left="2800"/>
    </w:pPr>
    <w:rPr>
      <w:rFonts w:ascii="ACTCrest" w:hAnsi="ACTCrest"/>
      <w:sz w:val="216"/>
    </w:rPr>
  </w:style>
  <w:style w:type="paragraph" w:customStyle="1" w:styleId="Actbullet">
    <w:name w:val="Act bullet"/>
    <w:basedOn w:val="Normal"/>
    <w:uiPriority w:val="99"/>
    <w:rsid w:val="0016736E"/>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16736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736E"/>
    <w:rPr>
      <w:b w:val="0"/>
      <w:sz w:val="32"/>
    </w:rPr>
  </w:style>
  <w:style w:type="paragraph" w:customStyle="1" w:styleId="MH1Chapter">
    <w:name w:val="M H1 Chapter"/>
    <w:basedOn w:val="AH1Chapter"/>
    <w:rsid w:val="0016736E"/>
    <w:pPr>
      <w:tabs>
        <w:tab w:val="clear" w:pos="2600"/>
        <w:tab w:val="left" w:pos="2720"/>
      </w:tabs>
      <w:ind w:left="4000" w:hanging="3300"/>
    </w:pPr>
  </w:style>
  <w:style w:type="paragraph" w:customStyle="1" w:styleId="ModH1Chapter">
    <w:name w:val="Mod H1 Chapter"/>
    <w:basedOn w:val="IH1ChapSymb"/>
    <w:rsid w:val="0016736E"/>
    <w:pPr>
      <w:tabs>
        <w:tab w:val="clear" w:pos="2600"/>
        <w:tab w:val="left" w:pos="3300"/>
      </w:tabs>
      <w:ind w:left="3300"/>
    </w:pPr>
  </w:style>
  <w:style w:type="paragraph" w:customStyle="1" w:styleId="ModH2Part">
    <w:name w:val="Mod H2 Part"/>
    <w:basedOn w:val="IH2PartSymb"/>
    <w:rsid w:val="0016736E"/>
    <w:pPr>
      <w:tabs>
        <w:tab w:val="clear" w:pos="2600"/>
        <w:tab w:val="left" w:pos="3300"/>
      </w:tabs>
      <w:ind w:left="3300"/>
    </w:pPr>
  </w:style>
  <w:style w:type="paragraph" w:customStyle="1" w:styleId="ModH3Div">
    <w:name w:val="Mod H3 Div"/>
    <w:basedOn w:val="IH3DivSymb"/>
    <w:rsid w:val="0016736E"/>
    <w:pPr>
      <w:tabs>
        <w:tab w:val="clear" w:pos="2600"/>
        <w:tab w:val="left" w:pos="3300"/>
      </w:tabs>
      <w:ind w:left="3300"/>
    </w:pPr>
  </w:style>
  <w:style w:type="paragraph" w:customStyle="1" w:styleId="ModH4SubDiv">
    <w:name w:val="Mod H4 SubDiv"/>
    <w:basedOn w:val="IH4SubDivSymb"/>
    <w:rsid w:val="0016736E"/>
    <w:pPr>
      <w:tabs>
        <w:tab w:val="clear" w:pos="2600"/>
        <w:tab w:val="left" w:pos="3300"/>
      </w:tabs>
      <w:ind w:left="3300"/>
    </w:pPr>
  </w:style>
  <w:style w:type="paragraph" w:customStyle="1" w:styleId="ModH5Sec">
    <w:name w:val="Mod H5 Sec"/>
    <w:basedOn w:val="IH5SecSymb"/>
    <w:rsid w:val="0016736E"/>
    <w:pPr>
      <w:tabs>
        <w:tab w:val="clear" w:pos="1100"/>
        <w:tab w:val="left" w:pos="1800"/>
      </w:tabs>
      <w:ind w:left="2200"/>
    </w:pPr>
  </w:style>
  <w:style w:type="paragraph" w:customStyle="1" w:styleId="Modmain">
    <w:name w:val="Mod main"/>
    <w:basedOn w:val="Amain"/>
    <w:rsid w:val="0016736E"/>
    <w:pPr>
      <w:tabs>
        <w:tab w:val="clear" w:pos="900"/>
        <w:tab w:val="clear" w:pos="1100"/>
        <w:tab w:val="right" w:pos="1600"/>
        <w:tab w:val="left" w:pos="1800"/>
      </w:tabs>
      <w:ind w:left="2200"/>
    </w:pPr>
  </w:style>
  <w:style w:type="paragraph" w:customStyle="1" w:styleId="Modpara">
    <w:name w:val="Mod para"/>
    <w:basedOn w:val="BillBasic"/>
    <w:rsid w:val="0016736E"/>
    <w:pPr>
      <w:tabs>
        <w:tab w:val="right" w:pos="2100"/>
        <w:tab w:val="left" w:pos="2300"/>
      </w:tabs>
      <w:ind w:left="2700" w:hanging="1600"/>
      <w:outlineLvl w:val="6"/>
    </w:pPr>
  </w:style>
  <w:style w:type="paragraph" w:customStyle="1" w:styleId="Modsubpara">
    <w:name w:val="Mod subpara"/>
    <w:basedOn w:val="Asubpara"/>
    <w:rsid w:val="0016736E"/>
    <w:pPr>
      <w:tabs>
        <w:tab w:val="clear" w:pos="1900"/>
        <w:tab w:val="clear" w:pos="2100"/>
        <w:tab w:val="right" w:pos="2640"/>
        <w:tab w:val="left" w:pos="2840"/>
      </w:tabs>
      <w:ind w:left="3240" w:hanging="2140"/>
    </w:pPr>
  </w:style>
  <w:style w:type="paragraph" w:customStyle="1" w:styleId="Modsubsubpara">
    <w:name w:val="Mod subsubpara"/>
    <w:basedOn w:val="AsubsubparaSymb"/>
    <w:rsid w:val="0016736E"/>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736E"/>
    <w:pPr>
      <w:ind w:left="1800"/>
    </w:pPr>
  </w:style>
  <w:style w:type="paragraph" w:customStyle="1" w:styleId="Modparareturn">
    <w:name w:val="Mod para return"/>
    <w:basedOn w:val="AparareturnSymb"/>
    <w:rsid w:val="0016736E"/>
    <w:pPr>
      <w:ind w:left="2300"/>
    </w:pPr>
  </w:style>
  <w:style w:type="paragraph" w:customStyle="1" w:styleId="Modsubparareturn">
    <w:name w:val="Mod subpara return"/>
    <w:basedOn w:val="AsubparareturnSymb"/>
    <w:rsid w:val="0016736E"/>
    <w:pPr>
      <w:ind w:left="3040"/>
    </w:pPr>
  </w:style>
  <w:style w:type="paragraph" w:customStyle="1" w:styleId="Modref">
    <w:name w:val="Mod ref"/>
    <w:basedOn w:val="refSymb"/>
    <w:rsid w:val="0016736E"/>
    <w:pPr>
      <w:ind w:left="1100"/>
    </w:pPr>
  </w:style>
  <w:style w:type="paragraph" w:customStyle="1" w:styleId="ModaNote">
    <w:name w:val="Mod aNote"/>
    <w:basedOn w:val="aNoteSymb"/>
    <w:rsid w:val="0016736E"/>
    <w:pPr>
      <w:tabs>
        <w:tab w:val="left" w:pos="2600"/>
      </w:tabs>
      <w:ind w:left="2600"/>
    </w:pPr>
  </w:style>
  <w:style w:type="paragraph" w:customStyle="1" w:styleId="ModNote">
    <w:name w:val="Mod Note"/>
    <w:basedOn w:val="aNoteSymb"/>
    <w:rsid w:val="0016736E"/>
    <w:pPr>
      <w:tabs>
        <w:tab w:val="left" w:pos="2600"/>
      </w:tabs>
      <w:ind w:left="2600"/>
    </w:pPr>
  </w:style>
  <w:style w:type="paragraph" w:customStyle="1" w:styleId="ApprFormHd">
    <w:name w:val="ApprFormHd"/>
    <w:basedOn w:val="Sched-heading"/>
    <w:rsid w:val="0016736E"/>
    <w:pPr>
      <w:ind w:left="0" w:firstLine="0"/>
    </w:pPr>
  </w:style>
  <w:style w:type="paragraph" w:customStyle="1" w:styleId="AmdtEntries">
    <w:name w:val="AmdtEntries"/>
    <w:basedOn w:val="BillBasicHeading"/>
    <w:rsid w:val="0016736E"/>
    <w:pPr>
      <w:keepNext w:val="0"/>
      <w:tabs>
        <w:tab w:val="clear" w:pos="2600"/>
      </w:tabs>
      <w:spacing w:before="0"/>
      <w:ind w:left="3200" w:hanging="2100"/>
    </w:pPr>
    <w:rPr>
      <w:sz w:val="18"/>
    </w:rPr>
  </w:style>
  <w:style w:type="paragraph" w:customStyle="1" w:styleId="AmdtEntriesDefL2">
    <w:name w:val="AmdtEntriesDefL2"/>
    <w:basedOn w:val="AmdtEntries"/>
    <w:rsid w:val="0016736E"/>
    <w:pPr>
      <w:tabs>
        <w:tab w:val="left" w:pos="3000"/>
      </w:tabs>
      <w:ind w:left="3600" w:hanging="2500"/>
    </w:pPr>
  </w:style>
  <w:style w:type="paragraph" w:customStyle="1" w:styleId="Actdetailsnote">
    <w:name w:val="Act details note"/>
    <w:basedOn w:val="Actdetails"/>
    <w:uiPriority w:val="99"/>
    <w:rsid w:val="0016736E"/>
    <w:pPr>
      <w:ind w:left="1620" w:right="-60" w:hanging="720"/>
    </w:pPr>
    <w:rPr>
      <w:sz w:val="18"/>
    </w:rPr>
  </w:style>
  <w:style w:type="paragraph" w:customStyle="1" w:styleId="DetailsNo">
    <w:name w:val="Details No"/>
    <w:basedOn w:val="Actdetails"/>
    <w:uiPriority w:val="99"/>
    <w:rsid w:val="0016736E"/>
    <w:pPr>
      <w:ind w:left="0"/>
    </w:pPr>
    <w:rPr>
      <w:sz w:val="18"/>
    </w:rPr>
  </w:style>
  <w:style w:type="paragraph" w:customStyle="1" w:styleId="AssectheadingSymb">
    <w:name w:val="A ssect heading Symb"/>
    <w:basedOn w:val="Amain"/>
    <w:rsid w:val="0016736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736E"/>
    <w:pPr>
      <w:tabs>
        <w:tab w:val="left" w:pos="0"/>
        <w:tab w:val="right" w:pos="2400"/>
        <w:tab w:val="left" w:pos="2600"/>
      </w:tabs>
      <w:ind w:left="2602" w:hanging="3084"/>
      <w:outlineLvl w:val="8"/>
    </w:pPr>
  </w:style>
  <w:style w:type="paragraph" w:customStyle="1" w:styleId="AmainreturnSymb">
    <w:name w:val="A main return Symb"/>
    <w:basedOn w:val="BillBasic"/>
    <w:rsid w:val="0016736E"/>
    <w:pPr>
      <w:tabs>
        <w:tab w:val="left" w:pos="1582"/>
      </w:tabs>
      <w:ind w:left="1100" w:hanging="1582"/>
    </w:pPr>
  </w:style>
  <w:style w:type="paragraph" w:customStyle="1" w:styleId="AparareturnSymb">
    <w:name w:val="A para return Symb"/>
    <w:basedOn w:val="BillBasic"/>
    <w:rsid w:val="0016736E"/>
    <w:pPr>
      <w:tabs>
        <w:tab w:val="left" w:pos="2081"/>
      </w:tabs>
      <w:ind w:left="1599" w:hanging="2081"/>
    </w:pPr>
  </w:style>
  <w:style w:type="paragraph" w:customStyle="1" w:styleId="AsubparareturnSymb">
    <w:name w:val="A subpara return Symb"/>
    <w:basedOn w:val="BillBasic"/>
    <w:rsid w:val="0016736E"/>
    <w:pPr>
      <w:tabs>
        <w:tab w:val="left" w:pos="2580"/>
      </w:tabs>
      <w:ind w:left="2098" w:hanging="2580"/>
    </w:pPr>
  </w:style>
  <w:style w:type="paragraph" w:customStyle="1" w:styleId="aDefSymb">
    <w:name w:val="aDef Symb"/>
    <w:basedOn w:val="BillBasic"/>
    <w:rsid w:val="0016736E"/>
    <w:pPr>
      <w:tabs>
        <w:tab w:val="left" w:pos="1582"/>
      </w:tabs>
      <w:ind w:left="1100" w:hanging="1582"/>
    </w:pPr>
  </w:style>
  <w:style w:type="paragraph" w:customStyle="1" w:styleId="aDefparaSymb">
    <w:name w:val="aDef para Symb"/>
    <w:basedOn w:val="Apara"/>
    <w:rsid w:val="0016736E"/>
    <w:pPr>
      <w:tabs>
        <w:tab w:val="clear" w:pos="1600"/>
        <w:tab w:val="left" w:pos="0"/>
        <w:tab w:val="left" w:pos="1599"/>
      </w:tabs>
      <w:ind w:left="1599" w:hanging="2081"/>
    </w:pPr>
  </w:style>
  <w:style w:type="paragraph" w:customStyle="1" w:styleId="aDefsubparaSymb">
    <w:name w:val="aDef subpara Symb"/>
    <w:basedOn w:val="Asubpara"/>
    <w:rsid w:val="0016736E"/>
    <w:pPr>
      <w:tabs>
        <w:tab w:val="left" w:pos="0"/>
      </w:tabs>
      <w:ind w:left="2098" w:hanging="2580"/>
    </w:pPr>
  </w:style>
  <w:style w:type="paragraph" w:customStyle="1" w:styleId="SchAmainSymb">
    <w:name w:val="Sch A main Symb"/>
    <w:basedOn w:val="Amain"/>
    <w:rsid w:val="0016736E"/>
    <w:pPr>
      <w:tabs>
        <w:tab w:val="left" w:pos="0"/>
      </w:tabs>
      <w:ind w:hanging="1580"/>
    </w:pPr>
  </w:style>
  <w:style w:type="paragraph" w:customStyle="1" w:styleId="SchAparaSymb">
    <w:name w:val="Sch A para Symb"/>
    <w:basedOn w:val="Apara"/>
    <w:rsid w:val="0016736E"/>
    <w:pPr>
      <w:tabs>
        <w:tab w:val="left" w:pos="0"/>
      </w:tabs>
      <w:ind w:hanging="2080"/>
    </w:pPr>
  </w:style>
  <w:style w:type="paragraph" w:customStyle="1" w:styleId="SchAsubparaSymb">
    <w:name w:val="Sch A subpara Symb"/>
    <w:basedOn w:val="Asubpara"/>
    <w:rsid w:val="0016736E"/>
    <w:pPr>
      <w:tabs>
        <w:tab w:val="left" w:pos="0"/>
      </w:tabs>
      <w:ind w:hanging="2580"/>
    </w:pPr>
  </w:style>
  <w:style w:type="paragraph" w:customStyle="1" w:styleId="SchAsubsubparaSymb">
    <w:name w:val="Sch A subsubpara Symb"/>
    <w:basedOn w:val="AsubsubparaSymb"/>
    <w:rsid w:val="0016736E"/>
  </w:style>
  <w:style w:type="paragraph" w:customStyle="1" w:styleId="refSymb">
    <w:name w:val="ref Symb"/>
    <w:basedOn w:val="BillBasic"/>
    <w:next w:val="Normal"/>
    <w:rsid w:val="0016736E"/>
    <w:pPr>
      <w:tabs>
        <w:tab w:val="left" w:pos="-480"/>
      </w:tabs>
      <w:spacing w:before="60"/>
      <w:ind w:hanging="480"/>
    </w:pPr>
    <w:rPr>
      <w:sz w:val="18"/>
    </w:rPr>
  </w:style>
  <w:style w:type="paragraph" w:customStyle="1" w:styleId="IshadedH5SecSymb">
    <w:name w:val="I shaded H5 Sec Symb"/>
    <w:basedOn w:val="AH5Sec"/>
    <w:rsid w:val="0016736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736E"/>
    <w:pPr>
      <w:tabs>
        <w:tab w:val="clear" w:pos="-1580"/>
      </w:tabs>
      <w:ind w:left="975" w:hanging="1457"/>
    </w:pPr>
  </w:style>
  <w:style w:type="paragraph" w:customStyle="1" w:styleId="IH1ChapSymb">
    <w:name w:val="I H1 Chap Symb"/>
    <w:basedOn w:val="BillBasicHeading"/>
    <w:next w:val="Normal"/>
    <w:rsid w:val="0016736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736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736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736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736E"/>
    <w:pPr>
      <w:tabs>
        <w:tab w:val="clear" w:pos="2600"/>
        <w:tab w:val="left" w:pos="-1580"/>
        <w:tab w:val="left" w:pos="0"/>
        <w:tab w:val="left" w:pos="1100"/>
      </w:tabs>
      <w:spacing w:before="240"/>
      <w:ind w:left="1100" w:hanging="1580"/>
    </w:pPr>
  </w:style>
  <w:style w:type="paragraph" w:customStyle="1" w:styleId="IMainSymb">
    <w:name w:val="I Main Symb"/>
    <w:basedOn w:val="Amain"/>
    <w:rsid w:val="0016736E"/>
    <w:pPr>
      <w:tabs>
        <w:tab w:val="left" w:pos="0"/>
      </w:tabs>
      <w:ind w:hanging="1580"/>
    </w:pPr>
  </w:style>
  <w:style w:type="paragraph" w:customStyle="1" w:styleId="IparaSymb">
    <w:name w:val="I para Symb"/>
    <w:basedOn w:val="Apara"/>
    <w:rsid w:val="0016736E"/>
    <w:pPr>
      <w:tabs>
        <w:tab w:val="left" w:pos="0"/>
      </w:tabs>
      <w:ind w:hanging="2080"/>
      <w:outlineLvl w:val="9"/>
    </w:pPr>
  </w:style>
  <w:style w:type="paragraph" w:customStyle="1" w:styleId="IsubparaSymb">
    <w:name w:val="I subpara Symb"/>
    <w:basedOn w:val="Asubpara"/>
    <w:rsid w:val="0016736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736E"/>
    <w:pPr>
      <w:tabs>
        <w:tab w:val="clear" w:pos="2400"/>
        <w:tab w:val="clear" w:pos="2600"/>
        <w:tab w:val="right" w:pos="2460"/>
        <w:tab w:val="left" w:pos="2660"/>
      </w:tabs>
      <w:ind w:left="2660" w:hanging="3140"/>
    </w:pPr>
  </w:style>
  <w:style w:type="paragraph" w:customStyle="1" w:styleId="IdefparaSymb">
    <w:name w:val="I def para Symb"/>
    <w:basedOn w:val="IparaSymb"/>
    <w:rsid w:val="0016736E"/>
    <w:pPr>
      <w:ind w:left="1599" w:hanging="2081"/>
    </w:pPr>
  </w:style>
  <w:style w:type="paragraph" w:customStyle="1" w:styleId="IdefsubparaSymb">
    <w:name w:val="I def subpara Symb"/>
    <w:basedOn w:val="IsubparaSymb"/>
    <w:rsid w:val="0016736E"/>
    <w:pPr>
      <w:ind w:left="2138"/>
    </w:pPr>
  </w:style>
  <w:style w:type="paragraph" w:customStyle="1" w:styleId="ISched-headingSymb">
    <w:name w:val="I Sched-heading Symb"/>
    <w:basedOn w:val="BillBasicHeading"/>
    <w:next w:val="Normal"/>
    <w:rsid w:val="0016736E"/>
    <w:pPr>
      <w:tabs>
        <w:tab w:val="left" w:pos="-3080"/>
        <w:tab w:val="left" w:pos="0"/>
      </w:tabs>
      <w:spacing w:before="320"/>
      <w:ind w:left="2600" w:hanging="3080"/>
    </w:pPr>
    <w:rPr>
      <w:sz w:val="34"/>
    </w:rPr>
  </w:style>
  <w:style w:type="paragraph" w:customStyle="1" w:styleId="ISched-PartSymb">
    <w:name w:val="I Sched-Part Symb"/>
    <w:basedOn w:val="BillBasicHeading"/>
    <w:rsid w:val="0016736E"/>
    <w:pPr>
      <w:tabs>
        <w:tab w:val="left" w:pos="-3080"/>
        <w:tab w:val="left" w:pos="0"/>
      </w:tabs>
      <w:spacing w:before="380"/>
      <w:ind w:left="2600" w:hanging="3080"/>
    </w:pPr>
    <w:rPr>
      <w:sz w:val="32"/>
    </w:rPr>
  </w:style>
  <w:style w:type="paragraph" w:customStyle="1" w:styleId="ISched-formSymb">
    <w:name w:val="I Sched-form Symb"/>
    <w:basedOn w:val="BillBasicHeading"/>
    <w:rsid w:val="0016736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736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736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736E"/>
    <w:pPr>
      <w:tabs>
        <w:tab w:val="left" w:pos="1100"/>
      </w:tabs>
      <w:spacing w:before="60"/>
      <w:ind w:left="1500" w:hanging="1986"/>
    </w:pPr>
  </w:style>
  <w:style w:type="paragraph" w:customStyle="1" w:styleId="aExamHdgssSymb">
    <w:name w:val="aExamHdgss Symb"/>
    <w:basedOn w:val="BillBasicHeading"/>
    <w:next w:val="Normal"/>
    <w:rsid w:val="0016736E"/>
    <w:pPr>
      <w:tabs>
        <w:tab w:val="clear" w:pos="2600"/>
        <w:tab w:val="left" w:pos="1582"/>
      </w:tabs>
      <w:ind w:left="1100" w:hanging="1582"/>
    </w:pPr>
    <w:rPr>
      <w:sz w:val="18"/>
    </w:rPr>
  </w:style>
  <w:style w:type="paragraph" w:customStyle="1" w:styleId="aExamssSymb">
    <w:name w:val="aExamss Symb"/>
    <w:basedOn w:val="aNote"/>
    <w:rsid w:val="0016736E"/>
    <w:pPr>
      <w:tabs>
        <w:tab w:val="left" w:pos="1582"/>
      </w:tabs>
      <w:spacing w:before="60"/>
      <w:ind w:left="1100" w:hanging="1582"/>
    </w:pPr>
  </w:style>
  <w:style w:type="paragraph" w:customStyle="1" w:styleId="aExamINumssSymb">
    <w:name w:val="aExamINumss Symb"/>
    <w:basedOn w:val="aExamssSymb"/>
    <w:rsid w:val="0016736E"/>
    <w:pPr>
      <w:tabs>
        <w:tab w:val="left" w:pos="1100"/>
      </w:tabs>
      <w:ind w:left="1500" w:hanging="1986"/>
    </w:pPr>
  </w:style>
  <w:style w:type="paragraph" w:customStyle="1" w:styleId="aExamNumTextssSymb">
    <w:name w:val="aExamNumTextss Symb"/>
    <w:basedOn w:val="aExamssSymb"/>
    <w:rsid w:val="0016736E"/>
    <w:pPr>
      <w:tabs>
        <w:tab w:val="clear" w:pos="1582"/>
        <w:tab w:val="left" w:pos="1985"/>
      </w:tabs>
      <w:ind w:left="1503" w:hanging="1985"/>
    </w:pPr>
  </w:style>
  <w:style w:type="paragraph" w:customStyle="1" w:styleId="AExamIParaSymb">
    <w:name w:val="AExamIPara Symb"/>
    <w:basedOn w:val="aExam"/>
    <w:rsid w:val="0016736E"/>
    <w:pPr>
      <w:tabs>
        <w:tab w:val="right" w:pos="1718"/>
      </w:tabs>
      <w:ind w:left="1984" w:hanging="2466"/>
    </w:pPr>
  </w:style>
  <w:style w:type="paragraph" w:customStyle="1" w:styleId="aExamBulletssSymb">
    <w:name w:val="aExamBulletss Symb"/>
    <w:basedOn w:val="aExamssSymb"/>
    <w:rsid w:val="0016736E"/>
    <w:pPr>
      <w:tabs>
        <w:tab w:val="left" w:pos="1100"/>
      </w:tabs>
      <w:ind w:left="1500" w:hanging="1986"/>
    </w:pPr>
  </w:style>
  <w:style w:type="paragraph" w:customStyle="1" w:styleId="aNoteSymb">
    <w:name w:val="aNote Symb"/>
    <w:basedOn w:val="BillBasic"/>
    <w:rsid w:val="0016736E"/>
    <w:pPr>
      <w:tabs>
        <w:tab w:val="left" w:pos="1100"/>
        <w:tab w:val="left" w:pos="2381"/>
      </w:tabs>
      <w:ind w:left="1899" w:hanging="2381"/>
    </w:pPr>
    <w:rPr>
      <w:sz w:val="20"/>
    </w:rPr>
  </w:style>
  <w:style w:type="paragraph" w:customStyle="1" w:styleId="aNoteTextssSymb">
    <w:name w:val="aNoteTextss Symb"/>
    <w:basedOn w:val="Normal"/>
    <w:rsid w:val="0016736E"/>
    <w:pPr>
      <w:tabs>
        <w:tab w:val="clear" w:pos="0"/>
        <w:tab w:val="left" w:pos="1418"/>
      </w:tabs>
      <w:spacing w:before="60"/>
      <w:ind w:left="1417" w:hanging="1899"/>
      <w:jc w:val="both"/>
    </w:pPr>
    <w:rPr>
      <w:sz w:val="20"/>
    </w:rPr>
  </w:style>
  <w:style w:type="paragraph" w:customStyle="1" w:styleId="aNoteParaSymb">
    <w:name w:val="aNotePara Symb"/>
    <w:basedOn w:val="aNoteSymb"/>
    <w:rsid w:val="0016736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736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736E"/>
    <w:pPr>
      <w:tabs>
        <w:tab w:val="left" w:pos="1616"/>
        <w:tab w:val="left" w:pos="2495"/>
      </w:tabs>
      <w:spacing w:before="60"/>
      <w:ind w:left="2013" w:hanging="2495"/>
    </w:pPr>
  </w:style>
  <w:style w:type="paragraph" w:customStyle="1" w:styleId="aExamHdgparSymb">
    <w:name w:val="aExamHdgpar Symb"/>
    <w:basedOn w:val="aExamHdgssSymb"/>
    <w:next w:val="Normal"/>
    <w:rsid w:val="0016736E"/>
    <w:pPr>
      <w:tabs>
        <w:tab w:val="clear" w:pos="1582"/>
        <w:tab w:val="left" w:pos="1599"/>
      </w:tabs>
      <w:ind w:left="1599" w:hanging="2081"/>
    </w:pPr>
  </w:style>
  <w:style w:type="paragraph" w:customStyle="1" w:styleId="aExamparSymb">
    <w:name w:val="aExampar Symb"/>
    <w:basedOn w:val="aExamssSymb"/>
    <w:rsid w:val="0016736E"/>
    <w:pPr>
      <w:tabs>
        <w:tab w:val="clear" w:pos="1582"/>
        <w:tab w:val="left" w:pos="1599"/>
      </w:tabs>
      <w:ind w:left="1599" w:hanging="2081"/>
    </w:pPr>
  </w:style>
  <w:style w:type="paragraph" w:customStyle="1" w:styleId="aExamINumparSymb">
    <w:name w:val="aExamINumpar Symb"/>
    <w:basedOn w:val="aExamparSymb"/>
    <w:rsid w:val="0016736E"/>
    <w:pPr>
      <w:tabs>
        <w:tab w:val="left" w:pos="2000"/>
      </w:tabs>
      <w:ind w:left="2041" w:hanging="2495"/>
    </w:pPr>
  </w:style>
  <w:style w:type="paragraph" w:customStyle="1" w:styleId="aExamBulletparSymb">
    <w:name w:val="aExamBulletpar Symb"/>
    <w:basedOn w:val="aExamparSymb"/>
    <w:rsid w:val="0016736E"/>
    <w:pPr>
      <w:tabs>
        <w:tab w:val="clear" w:pos="1599"/>
        <w:tab w:val="left" w:pos="1616"/>
        <w:tab w:val="left" w:pos="2495"/>
      </w:tabs>
      <w:ind w:left="2013" w:hanging="2495"/>
    </w:pPr>
  </w:style>
  <w:style w:type="paragraph" w:customStyle="1" w:styleId="aNoteparSymb">
    <w:name w:val="aNotepar Symb"/>
    <w:basedOn w:val="BillBasic"/>
    <w:next w:val="Normal"/>
    <w:rsid w:val="0016736E"/>
    <w:pPr>
      <w:tabs>
        <w:tab w:val="left" w:pos="1599"/>
        <w:tab w:val="left" w:pos="2398"/>
      </w:tabs>
      <w:ind w:left="2410" w:hanging="2892"/>
    </w:pPr>
    <w:rPr>
      <w:sz w:val="20"/>
    </w:rPr>
  </w:style>
  <w:style w:type="paragraph" w:customStyle="1" w:styleId="aNoteTextparSymb">
    <w:name w:val="aNoteTextpar Symb"/>
    <w:basedOn w:val="aNoteparSymb"/>
    <w:rsid w:val="0016736E"/>
    <w:pPr>
      <w:tabs>
        <w:tab w:val="clear" w:pos="1599"/>
        <w:tab w:val="clear" w:pos="2398"/>
        <w:tab w:val="left" w:pos="2880"/>
      </w:tabs>
      <w:spacing w:before="60"/>
      <w:ind w:left="2398" w:hanging="2880"/>
    </w:pPr>
  </w:style>
  <w:style w:type="paragraph" w:customStyle="1" w:styleId="aNoteParaparSymb">
    <w:name w:val="aNoteParapar Symb"/>
    <w:basedOn w:val="aNoteparSymb"/>
    <w:rsid w:val="0016736E"/>
    <w:pPr>
      <w:tabs>
        <w:tab w:val="right" w:pos="2640"/>
      </w:tabs>
      <w:spacing w:before="60"/>
      <w:ind w:left="2920" w:hanging="3402"/>
    </w:pPr>
  </w:style>
  <w:style w:type="paragraph" w:customStyle="1" w:styleId="aNoteBulletparSymb">
    <w:name w:val="aNoteBulletpar Symb"/>
    <w:basedOn w:val="aNoteparSymb"/>
    <w:rsid w:val="0016736E"/>
    <w:pPr>
      <w:tabs>
        <w:tab w:val="clear" w:pos="1599"/>
        <w:tab w:val="left" w:pos="3289"/>
      </w:tabs>
      <w:spacing w:before="60"/>
      <w:ind w:left="2807" w:hanging="3289"/>
    </w:pPr>
  </w:style>
  <w:style w:type="paragraph" w:customStyle="1" w:styleId="AsubparabulletSymb">
    <w:name w:val="A subpara bullet Symb"/>
    <w:basedOn w:val="BillBasic"/>
    <w:rsid w:val="0016736E"/>
    <w:pPr>
      <w:tabs>
        <w:tab w:val="left" w:pos="2138"/>
        <w:tab w:val="left" w:pos="3005"/>
      </w:tabs>
      <w:spacing w:before="60"/>
      <w:ind w:left="2523" w:hanging="3005"/>
    </w:pPr>
  </w:style>
  <w:style w:type="paragraph" w:customStyle="1" w:styleId="aExamHdgsubparSymb">
    <w:name w:val="aExamHdgsubpar Symb"/>
    <w:basedOn w:val="aExamHdgssSymb"/>
    <w:next w:val="Normal"/>
    <w:rsid w:val="0016736E"/>
    <w:pPr>
      <w:tabs>
        <w:tab w:val="clear" w:pos="1582"/>
        <w:tab w:val="left" w:pos="2620"/>
      </w:tabs>
      <w:ind w:left="2138" w:hanging="2620"/>
    </w:pPr>
  </w:style>
  <w:style w:type="paragraph" w:customStyle="1" w:styleId="aExamsubparSymb">
    <w:name w:val="aExamsubpar Symb"/>
    <w:basedOn w:val="aExamssSymb"/>
    <w:rsid w:val="0016736E"/>
    <w:pPr>
      <w:tabs>
        <w:tab w:val="clear" w:pos="1582"/>
        <w:tab w:val="left" w:pos="2620"/>
      </w:tabs>
      <w:ind w:left="2138" w:hanging="2620"/>
    </w:pPr>
  </w:style>
  <w:style w:type="paragraph" w:customStyle="1" w:styleId="aNotesubparSymb">
    <w:name w:val="aNotesubpar Symb"/>
    <w:basedOn w:val="BillBasic"/>
    <w:next w:val="Normal"/>
    <w:rsid w:val="0016736E"/>
    <w:pPr>
      <w:tabs>
        <w:tab w:val="left" w:pos="2138"/>
        <w:tab w:val="left" w:pos="2937"/>
      </w:tabs>
      <w:ind w:left="2455" w:hanging="2937"/>
    </w:pPr>
    <w:rPr>
      <w:sz w:val="20"/>
    </w:rPr>
  </w:style>
  <w:style w:type="paragraph" w:customStyle="1" w:styleId="aNoteTextsubparSymb">
    <w:name w:val="aNoteTextsubpar Symb"/>
    <w:basedOn w:val="aNotesubparSymb"/>
    <w:rsid w:val="0016736E"/>
    <w:pPr>
      <w:tabs>
        <w:tab w:val="clear" w:pos="2138"/>
        <w:tab w:val="clear" w:pos="2937"/>
        <w:tab w:val="left" w:pos="2943"/>
      </w:tabs>
      <w:spacing w:before="60"/>
      <w:ind w:left="2943" w:hanging="3425"/>
    </w:pPr>
  </w:style>
  <w:style w:type="paragraph" w:customStyle="1" w:styleId="PenaltySymb">
    <w:name w:val="Penalty Symb"/>
    <w:basedOn w:val="AmainreturnSymb"/>
    <w:rsid w:val="0016736E"/>
  </w:style>
  <w:style w:type="paragraph" w:customStyle="1" w:styleId="PenaltyParaSymb">
    <w:name w:val="PenaltyPara Symb"/>
    <w:basedOn w:val="Normal"/>
    <w:rsid w:val="0016736E"/>
    <w:pPr>
      <w:tabs>
        <w:tab w:val="right" w:pos="1360"/>
      </w:tabs>
      <w:spacing w:before="60"/>
      <w:ind w:left="1599" w:hanging="2081"/>
      <w:jc w:val="both"/>
    </w:pPr>
  </w:style>
  <w:style w:type="paragraph" w:customStyle="1" w:styleId="FormulaSymb">
    <w:name w:val="Formula Symb"/>
    <w:basedOn w:val="BillBasic"/>
    <w:rsid w:val="0016736E"/>
    <w:pPr>
      <w:tabs>
        <w:tab w:val="left" w:pos="-480"/>
      </w:tabs>
      <w:spacing w:line="260" w:lineRule="atLeast"/>
      <w:ind w:hanging="480"/>
      <w:jc w:val="center"/>
    </w:pPr>
  </w:style>
  <w:style w:type="paragraph" w:customStyle="1" w:styleId="NormalSymb">
    <w:name w:val="Normal Symb"/>
    <w:basedOn w:val="Normal"/>
    <w:qFormat/>
    <w:rsid w:val="0016736E"/>
    <w:pPr>
      <w:ind w:hanging="482"/>
    </w:pPr>
  </w:style>
  <w:style w:type="character" w:styleId="PlaceholderText">
    <w:name w:val="Placeholder Text"/>
    <w:basedOn w:val="DefaultParagraphFont"/>
    <w:uiPriority w:val="99"/>
    <w:semiHidden/>
    <w:rsid w:val="001673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2694">
      <w:bodyDiv w:val="1"/>
      <w:marLeft w:val="0"/>
      <w:marRight w:val="0"/>
      <w:marTop w:val="0"/>
      <w:marBottom w:val="0"/>
      <w:divBdr>
        <w:top w:val="none" w:sz="0" w:space="0" w:color="auto"/>
        <w:left w:val="none" w:sz="0" w:space="0" w:color="auto"/>
        <w:bottom w:val="none" w:sz="0" w:space="0" w:color="auto"/>
        <w:right w:val="none" w:sz="0" w:space="0" w:color="auto"/>
      </w:divBdr>
    </w:div>
    <w:div w:id="342703832">
      <w:bodyDiv w:val="1"/>
      <w:marLeft w:val="0"/>
      <w:marRight w:val="0"/>
      <w:marTop w:val="0"/>
      <w:marBottom w:val="0"/>
      <w:divBdr>
        <w:top w:val="none" w:sz="0" w:space="0" w:color="auto"/>
        <w:left w:val="none" w:sz="0" w:space="0" w:color="auto"/>
        <w:bottom w:val="none" w:sz="0" w:space="0" w:color="auto"/>
        <w:right w:val="none" w:sz="0" w:space="0" w:color="auto"/>
      </w:divBdr>
    </w:div>
    <w:div w:id="957688781">
      <w:bodyDiv w:val="1"/>
      <w:marLeft w:val="0"/>
      <w:marRight w:val="0"/>
      <w:marTop w:val="0"/>
      <w:marBottom w:val="0"/>
      <w:divBdr>
        <w:top w:val="none" w:sz="0" w:space="0" w:color="auto"/>
        <w:left w:val="none" w:sz="0" w:space="0" w:color="auto"/>
        <w:bottom w:val="none" w:sz="0" w:space="0" w:color="auto"/>
        <w:right w:val="none" w:sz="0" w:space="0" w:color="auto"/>
      </w:divBdr>
      <w:divsChild>
        <w:div w:id="1511486892">
          <w:blockQuote w:val="1"/>
          <w:marLeft w:val="768"/>
          <w:marRight w:val="720"/>
          <w:marTop w:val="0"/>
          <w:marBottom w:val="0"/>
          <w:divBdr>
            <w:top w:val="none" w:sz="0" w:space="0" w:color="auto"/>
            <w:left w:val="none" w:sz="0" w:space="0" w:color="auto"/>
            <w:bottom w:val="none" w:sz="0" w:space="0" w:color="auto"/>
            <w:right w:val="none" w:sz="0" w:space="0" w:color="auto"/>
          </w:divBdr>
        </w:div>
        <w:div w:id="12960614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3364371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6527547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1187458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059744183">
      <w:bodyDiv w:val="1"/>
      <w:marLeft w:val="0"/>
      <w:marRight w:val="0"/>
      <w:marTop w:val="0"/>
      <w:marBottom w:val="0"/>
      <w:divBdr>
        <w:top w:val="none" w:sz="0" w:space="0" w:color="auto"/>
        <w:left w:val="none" w:sz="0" w:space="0" w:color="auto"/>
        <w:bottom w:val="none" w:sz="0" w:space="0" w:color="auto"/>
        <w:right w:val="none" w:sz="0" w:space="0" w:color="auto"/>
      </w:divBdr>
    </w:div>
    <w:div w:id="14560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act.gov.au/di/2021-182/" TargetMode="External"/><Relationship Id="rId21" Type="http://schemas.openxmlformats.org/officeDocument/2006/relationships/hyperlink" Target="http://www.legislation.act.gov.au/a/2000-65" TargetMode="External"/><Relationship Id="rId42" Type="http://schemas.openxmlformats.org/officeDocument/2006/relationships/hyperlink" Target="https://www.legislation.act.gov.au/di/2020-6/" TargetMode="External"/><Relationship Id="rId47" Type="http://schemas.openxmlformats.org/officeDocument/2006/relationships/hyperlink" Target="https://www.legislation.act.gov.au/di/2020-6/" TargetMode="External"/><Relationship Id="rId63" Type="http://schemas.openxmlformats.org/officeDocument/2006/relationships/hyperlink" Target="https://www.legislation.act.gov.au/di/2020-6/" TargetMode="External"/><Relationship Id="rId68" Type="http://schemas.openxmlformats.org/officeDocument/2006/relationships/hyperlink" Target="https://www.legislation.act.gov.au/di/2020-6/" TargetMode="External"/><Relationship Id="rId84" Type="http://schemas.openxmlformats.org/officeDocument/2006/relationships/hyperlink" Target="https://www.legislation.act.gov.au/di/2021-182/" TargetMode="External"/><Relationship Id="rId89" Type="http://schemas.openxmlformats.org/officeDocument/2006/relationships/hyperlink" Target="http://www.legislation.act.gov.au/a/2000-65" TargetMode="External"/><Relationship Id="rId112" Type="http://schemas.openxmlformats.org/officeDocument/2006/relationships/fontTable" Target="fontTable.xml"/><Relationship Id="rId16" Type="http://schemas.openxmlformats.org/officeDocument/2006/relationships/hyperlink" Target="http://www.legislation.act.gov.au/a/1997-77" TargetMode="External"/><Relationship Id="rId107" Type="http://schemas.openxmlformats.org/officeDocument/2006/relationships/footer" Target="footer9.xml"/><Relationship Id="rId11" Type="http://schemas.openxmlformats.org/officeDocument/2006/relationships/footer" Target="footer1.xml"/><Relationship Id="rId32" Type="http://schemas.openxmlformats.org/officeDocument/2006/relationships/hyperlink" Target="https://www.legislation.act.gov.au/di/2020-6/" TargetMode="External"/><Relationship Id="rId37" Type="http://schemas.openxmlformats.org/officeDocument/2006/relationships/hyperlink" Target="https://www.legislation.act.gov.au/di/2020-6/" TargetMode="External"/><Relationship Id="rId53" Type="http://schemas.openxmlformats.org/officeDocument/2006/relationships/hyperlink" Target="https://www.legislation.act.gov.au/di/2020-6/" TargetMode="External"/><Relationship Id="rId58" Type="http://schemas.openxmlformats.org/officeDocument/2006/relationships/hyperlink" Target="https://www.legislation.act.gov.au/di/2020-6/" TargetMode="External"/><Relationship Id="rId74" Type="http://schemas.openxmlformats.org/officeDocument/2006/relationships/hyperlink" Target="https://www.legislation.act.gov.au/di/2020-6/" TargetMode="External"/><Relationship Id="rId79" Type="http://schemas.openxmlformats.org/officeDocument/2006/relationships/hyperlink" Target="https://www.legislation.act.gov.au/di/2020-6/" TargetMode="External"/><Relationship Id="rId102" Type="http://schemas.openxmlformats.org/officeDocument/2006/relationships/footer" Target="footer8.xml"/><Relationship Id="rId5" Type="http://schemas.openxmlformats.org/officeDocument/2006/relationships/webSettings" Target="webSettings.xml"/><Relationship Id="rId90" Type="http://schemas.openxmlformats.org/officeDocument/2006/relationships/hyperlink" Target="http://www.legislation.act.gov.au/a/2000-65" TargetMode="External"/><Relationship Id="rId95" Type="http://schemas.openxmlformats.org/officeDocument/2006/relationships/header" Target="header5.xml"/><Relationship Id="rId22" Type="http://schemas.openxmlformats.org/officeDocument/2006/relationships/hyperlink" Target="http://www.legislation.act.gov.au/a/2000-65" TargetMode="External"/><Relationship Id="rId27" Type="http://schemas.openxmlformats.org/officeDocument/2006/relationships/hyperlink" Target="https://www.legislation.act.gov.au/di/2020-6/" TargetMode="External"/><Relationship Id="rId43" Type="http://schemas.openxmlformats.org/officeDocument/2006/relationships/hyperlink" Target="https://www.legislation.act.gov.au/di/2020-6/" TargetMode="External"/><Relationship Id="rId48" Type="http://schemas.openxmlformats.org/officeDocument/2006/relationships/hyperlink" Target="https://www.legislation.act.gov.au/di/2020-6/" TargetMode="External"/><Relationship Id="rId64" Type="http://schemas.openxmlformats.org/officeDocument/2006/relationships/hyperlink" Target="https://www.legislation.act.gov.au/di/2020-6/" TargetMode="External"/><Relationship Id="rId69" Type="http://schemas.openxmlformats.org/officeDocument/2006/relationships/hyperlink" Target="https://www.legislation.act.gov.au/di/2020-6/" TargetMode="External"/><Relationship Id="rId113" Type="http://schemas.openxmlformats.org/officeDocument/2006/relationships/theme" Target="theme/theme1.xml"/><Relationship Id="rId80" Type="http://schemas.openxmlformats.org/officeDocument/2006/relationships/hyperlink" Target="https://www.legislation.act.gov.au/di/2020-86/" TargetMode="External"/><Relationship Id="rId85" Type="http://schemas.openxmlformats.org/officeDocument/2006/relationships/hyperlink" Target="https://www.legislation.act.gov.au/di/2021-182/" TargetMode="External"/><Relationship Id="rId12" Type="http://schemas.openxmlformats.org/officeDocument/2006/relationships/footer" Target="footer2.xml"/><Relationship Id="rId17" Type="http://schemas.openxmlformats.org/officeDocument/2006/relationships/hyperlink" Target="http://www.legislation.act.gov.au/a/2000-65" TargetMode="External"/><Relationship Id="rId33" Type="http://schemas.openxmlformats.org/officeDocument/2006/relationships/hyperlink" Target="https://www.legislation.act.gov.au/di/2020-6/" TargetMode="External"/><Relationship Id="rId38" Type="http://schemas.openxmlformats.org/officeDocument/2006/relationships/hyperlink" Target="https://www.legislation.act.gov.au/di/2020-6/" TargetMode="External"/><Relationship Id="rId59" Type="http://schemas.openxmlformats.org/officeDocument/2006/relationships/hyperlink" Target="https://www.legislation.act.gov.au/di/2020-6/" TargetMode="External"/><Relationship Id="rId103" Type="http://schemas.openxmlformats.org/officeDocument/2006/relationships/hyperlink" Target="http://www.legislation.act.gov.au/a/2001-14" TargetMode="External"/><Relationship Id="rId108" Type="http://schemas.openxmlformats.org/officeDocument/2006/relationships/footer" Target="footer10.xml"/><Relationship Id="rId54" Type="http://schemas.openxmlformats.org/officeDocument/2006/relationships/hyperlink" Target="https://www.legislation.act.gov.au/di/2020-6/" TargetMode="External"/><Relationship Id="rId70" Type="http://schemas.openxmlformats.org/officeDocument/2006/relationships/hyperlink" Target="https://www.legislation.act.gov.au/di/2020-6/" TargetMode="External"/><Relationship Id="rId75" Type="http://schemas.openxmlformats.org/officeDocument/2006/relationships/hyperlink" Target="https://www.legislation.act.gov.au/di/2020-6/" TargetMode="External"/><Relationship Id="rId91" Type="http://schemas.openxmlformats.org/officeDocument/2006/relationships/hyperlink" Target="http://www.legislation.act.gov.au/a/2000-65"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s://www.legislation.gov.au/C2004A00109/latest/versions" TargetMode="External"/><Relationship Id="rId28" Type="http://schemas.openxmlformats.org/officeDocument/2006/relationships/hyperlink" Target="https://www.legislation.act.gov.au/di/2020-6/" TargetMode="External"/><Relationship Id="rId36" Type="http://schemas.openxmlformats.org/officeDocument/2006/relationships/hyperlink" Target="https://www.legislation.act.gov.au/di/2020-6/" TargetMode="External"/><Relationship Id="rId49" Type="http://schemas.openxmlformats.org/officeDocument/2006/relationships/hyperlink" Target="https://www.legislation.act.gov.au/di/2020-6/" TargetMode="External"/><Relationship Id="rId57" Type="http://schemas.openxmlformats.org/officeDocument/2006/relationships/hyperlink" Target="https://www.legislation.act.gov.au/di/2020-6/" TargetMode="External"/><Relationship Id="rId106" Type="http://schemas.openxmlformats.org/officeDocument/2006/relationships/header" Target="header9.xml"/><Relationship Id="rId10" Type="http://schemas.openxmlformats.org/officeDocument/2006/relationships/header" Target="header2.xml"/><Relationship Id="rId31" Type="http://schemas.openxmlformats.org/officeDocument/2006/relationships/hyperlink" Target="https://www.legislation.act.gov.au/di/2020-6/" TargetMode="External"/><Relationship Id="rId44" Type="http://schemas.openxmlformats.org/officeDocument/2006/relationships/hyperlink" Target="https://www.legislation.act.gov.au/di/2020-6/" TargetMode="External"/><Relationship Id="rId52" Type="http://schemas.openxmlformats.org/officeDocument/2006/relationships/hyperlink" Target="https://www.legislation.act.gov.au/di/2020-6/" TargetMode="External"/><Relationship Id="rId60" Type="http://schemas.openxmlformats.org/officeDocument/2006/relationships/hyperlink" Target="https://www.legislation.act.gov.au/di/2020-6/" TargetMode="External"/><Relationship Id="rId65" Type="http://schemas.openxmlformats.org/officeDocument/2006/relationships/hyperlink" Target="https://www.legislation.act.gov.au/di/2020-6/" TargetMode="External"/><Relationship Id="rId73" Type="http://schemas.openxmlformats.org/officeDocument/2006/relationships/hyperlink" Target="https://www.legislation.act.gov.au/di/2020-6/" TargetMode="External"/><Relationship Id="rId78" Type="http://schemas.openxmlformats.org/officeDocument/2006/relationships/hyperlink" Target="https://www.legislation.act.gov.au/di/2020-6/" TargetMode="External"/><Relationship Id="rId81" Type="http://schemas.openxmlformats.org/officeDocument/2006/relationships/hyperlink" Target="https://www.legislation.act.gov.au/di/2020-86/" TargetMode="External"/><Relationship Id="rId86" Type="http://schemas.openxmlformats.org/officeDocument/2006/relationships/hyperlink" Target="https://www.legislation.act.gov.au/di/2021-182/" TargetMode="External"/><Relationship Id="rId94" Type="http://schemas.openxmlformats.org/officeDocument/2006/relationships/header" Target="header4.xml"/><Relationship Id="rId99" Type="http://schemas.openxmlformats.org/officeDocument/2006/relationships/header" Target="header6.xml"/><Relationship Id="rId10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1-14" TargetMode="External"/><Relationship Id="rId39" Type="http://schemas.openxmlformats.org/officeDocument/2006/relationships/hyperlink" Target="https://www.legislation.act.gov.au/di/2020-6/" TargetMode="External"/><Relationship Id="rId109" Type="http://schemas.openxmlformats.org/officeDocument/2006/relationships/header" Target="header10.xml"/><Relationship Id="rId34" Type="http://schemas.openxmlformats.org/officeDocument/2006/relationships/hyperlink" Target="https://www.legislation.act.gov.au/di/2020-6/" TargetMode="External"/><Relationship Id="rId50" Type="http://schemas.openxmlformats.org/officeDocument/2006/relationships/hyperlink" Target="https://www.legislation.act.gov.au/di/2020-6/" TargetMode="External"/><Relationship Id="rId55" Type="http://schemas.openxmlformats.org/officeDocument/2006/relationships/hyperlink" Target="https://www.legislation.act.gov.au/di/2020-6/" TargetMode="External"/><Relationship Id="rId76" Type="http://schemas.openxmlformats.org/officeDocument/2006/relationships/hyperlink" Target="https://www.legislation.act.gov.au/di/2020-6/" TargetMode="External"/><Relationship Id="rId97" Type="http://schemas.openxmlformats.org/officeDocument/2006/relationships/footer" Target="footer5.xml"/><Relationship Id="rId104" Type="http://schemas.openxmlformats.org/officeDocument/2006/relationships/hyperlink" Target="http://www.legislation.act.gov.au/" TargetMode="External"/><Relationship Id="rId7" Type="http://schemas.openxmlformats.org/officeDocument/2006/relationships/endnotes" Target="endnotes.xml"/><Relationship Id="rId71" Type="http://schemas.openxmlformats.org/officeDocument/2006/relationships/hyperlink" Target="https://www.legislation.act.gov.au/di/2020-6/"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s://www.legislation.act.gov.au/di/2020-6/" TargetMode="External"/><Relationship Id="rId24" Type="http://schemas.openxmlformats.org/officeDocument/2006/relationships/hyperlink" Target="https://www.legislation.act.gov.au/di/2020-6/" TargetMode="External"/><Relationship Id="rId40" Type="http://schemas.openxmlformats.org/officeDocument/2006/relationships/hyperlink" Target="https://www.legislation.act.gov.au/di/2020-6/" TargetMode="External"/><Relationship Id="rId45" Type="http://schemas.openxmlformats.org/officeDocument/2006/relationships/hyperlink" Target="https://www.legislation.act.gov.au/di/2020-6/" TargetMode="External"/><Relationship Id="rId66" Type="http://schemas.openxmlformats.org/officeDocument/2006/relationships/hyperlink" Target="https://www.legislation.act.gov.au/di/2020-6/" TargetMode="External"/><Relationship Id="rId87" Type="http://schemas.openxmlformats.org/officeDocument/2006/relationships/hyperlink" Target="http://www.legislation.act.gov.au/a/2000-65" TargetMode="External"/><Relationship Id="rId110" Type="http://schemas.openxmlformats.org/officeDocument/2006/relationships/header" Target="header11.xml"/><Relationship Id="rId61" Type="http://schemas.openxmlformats.org/officeDocument/2006/relationships/hyperlink" Target="https://www.legislation.act.gov.au/di/2020-6/" TargetMode="External"/><Relationship Id="rId82" Type="http://schemas.openxmlformats.org/officeDocument/2006/relationships/hyperlink" Target="https://www.legislation.act.gov.au/di/2021-182/" TargetMode="External"/><Relationship Id="rId19" Type="http://schemas.openxmlformats.org/officeDocument/2006/relationships/hyperlink" Target="http://www.comlaw.gov.au/Series/C2004A00818" TargetMode="External"/><Relationship Id="rId14" Type="http://schemas.openxmlformats.org/officeDocument/2006/relationships/footer" Target="footer3.xml"/><Relationship Id="rId30" Type="http://schemas.openxmlformats.org/officeDocument/2006/relationships/hyperlink" Target="https://www.legislation.act.gov.au/di/2020-6/" TargetMode="External"/><Relationship Id="rId35" Type="http://schemas.openxmlformats.org/officeDocument/2006/relationships/hyperlink" Target="https://www.legislation.act.gov.au/di/2020-6/" TargetMode="External"/><Relationship Id="rId56" Type="http://schemas.openxmlformats.org/officeDocument/2006/relationships/hyperlink" Target="https://www.legislation.act.gov.au/di/2020-6/" TargetMode="External"/><Relationship Id="rId77" Type="http://schemas.openxmlformats.org/officeDocument/2006/relationships/hyperlink" Target="https://www.legislation.act.gov.au/di/2020-6/" TargetMode="External"/><Relationship Id="rId100" Type="http://schemas.openxmlformats.org/officeDocument/2006/relationships/header" Target="header7.xml"/><Relationship Id="rId105"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hyperlink" Target="https://www.legislation.act.gov.au/di/2020-6/" TargetMode="External"/><Relationship Id="rId72" Type="http://schemas.openxmlformats.org/officeDocument/2006/relationships/hyperlink" Target="https://www.legislation.act.gov.au/di/2020-6/" TargetMode="External"/><Relationship Id="rId93" Type="http://schemas.openxmlformats.org/officeDocument/2006/relationships/hyperlink" Target="http://www.comlaw.gov.au/Series/C2004A00818" TargetMode="External"/><Relationship Id="rId98" Type="http://schemas.openxmlformats.org/officeDocument/2006/relationships/footer" Target="footer6.xml"/><Relationship Id="rId3" Type="http://schemas.openxmlformats.org/officeDocument/2006/relationships/styles" Target="styles.xml"/><Relationship Id="rId25" Type="http://schemas.openxmlformats.org/officeDocument/2006/relationships/hyperlink" Target="https://www.legislation.act.gov.au/di/2020-86/" TargetMode="External"/><Relationship Id="rId46" Type="http://schemas.openxmlformats.org/officeDocument/2006/relationships/hyperlink" Target="https://www.legislation.act.gov.au/di/2020-6/" TargetMode="External"/><Relationship Id="rId67" Type="http://schemas.openxmlformats.org/officeDocument/2006/relationships/hyperlink" Target="https://www.legislation.act.gov.au/di/2020-6/" TargetMode="External"/><Relationship Id="rId20" Type="http://schemas.openxmlformats.org/officeDocument/2006/relationships/hyperlink" Target="http://www.legislation.act.gov.au/a/2001-14" TargetMode="External"/><Relationship Id="rId41" Type="http://schemas.openxmlformats.org/officeDocument/2006/relationships/hyperlink" Target="https://www.legislation.act.gov.au/di/2020-6/" TargetMode="External"/><Relationship Id="rId62" Type="http://schemas.openxmlformats.org/officeDocument/2006/relationships/hyperlink" Target="https://www.legislation.act.gov.au/di/2020-6/" TargetMode="External"/><Relationship Id="rId83" Type="http://schemas.openxmlformats.org/officeDocument/2006/relationships/hyperlink" Target="https://www.legislation.act.gov.au/di/2021-182/" TargetMode="External"/><Relationship Id="rId88" Type="http://schemas.openxmlformats.org/officeDocument/2006/relationships/hyperlink" Target="http://www.legislation.act.gov.au/a/2000-65" TargetMode="External"/><Relationship Id="rId111"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5160</Words>
  <Characters>26575</Characters>
  <Application>Microsoft Office Word</Application>
  <DocSecurity>0</DocSecurity>
  <Lines>858</Lines>
  <Paragraphs>535</Paragraphs>
  <ScaleCrop>false</ScaleCrop>
  <HeadingPairs>
    <vt:vector size="2" baseType="variant">
      <vt:variant>
        <vt:lpstr>Title</vt:lpstr>
      </vt:variant>
      <vt:variant>
        <vt:i4>1</vt:i4>
      </vt:variant>
    </vt:vector>
  </HeadingPairs>
  <TitlesOfParts>
    <vt:vector size="1" baseType="lpstr">
      <vt:lpstr>Independent Competition and Regulatory Commission Amendment Act 2024</vt:lpstr>
    </vt:vector>
  </TitlesOfParts>
  <Manager>Section</Manager>
  <Company>Section</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Competition and Regulatory Commission Amendment Act 2024</dc:title>
  <dc:subject>Amendment</dc:subject>
  <dc:creator>ACT Government</dc:creator>
  <cp:keywords>D09</cp:keywords>
  <dc:description>J2023-1274</dc:description>
  <cp:lastModifiedBy>PCODCS</cp:lastModifiedBy>
  <cp:revision>4</cp:revision>
  <cp:lastPrinted>2024-04-08T07:55:00Z</cp:lastPrinted>
  <dcterms:created xsi:type="dcterms:W3CDTF">2024-06-18T02:08:00Z</dcterms:created>
  <dcterms:modified xsi:type="dcterms:W3CDTF">2024-06-18T02:08:00Z</dcterms:modified>
  <cp:category>A2024-25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Hock Quek</vt:lpwstr>
  </property>
  <property fmtid="{D5CDD505-2E9C-101B-9397-08002B2CF9AE}" pid="5" name="ClientEmail1">
    <vt:lpwstr>Hock.Quek@act.gov.au</vt:lpwstr>
  </property>
  <property fmtid="{D5CDD505-2E9C-101B-9397-08002B2CF9AE}" pid="6" name="ClientPh1">
    <vt:lpwstr>62051633</vt:lpwstr>
  </property>
  <property fmtid="{D5CDD505-2E9C-101B-9397-08002B2CF9AE}" pid="7" name="ClientName2">
    <vt:lpwstr>Ian Lawrence</vt:lpwstr>
  </property>
  <property fmtid="{D5CDD505-2E9C-101B-9397-08002B2CF9AE}" pid="8" name="ClientEmail2">
    <vt:lpwstr>Ian.Lawrence@act.gov.au</vt:lpwstr>
  </property>
  <property fmtid="{D5CDD505-2E9C-101B-9397-08002B2CF9AE}" pid="9" name="ClientPh2">
    <vt:lpwstr>62057234</vt:lpwstr>
  </property>
  <property fmtid="{D5CDD505-2E9C-101B-9397-08002B2CF9AE}" pid="10" name="jobType">
    <vt:lpwstr>Drafting</vt:lpwstr>
  </property>
  <property fmtid="{D5CDD505-2E9C-101B-9397-08002B2CF9AE}" pid="11" name="DMSID">
    <vt:lpwstr>12791351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Independent Competition and Regulatory Commission Amendment Bill 2024</vt:lpwstr>
  </property>
  <property fmtid="{D5CDD505-2E9C-101B-9397-08002B2CF9AE}" pid="15" name="AmCitation">
    <vt:lpwstr>Independent Competition and Regulatory Commission Act 1997</vt:lpwstr>
  </property>
  <property fmtid="{D5CDD505-2E9C-101B-9397-08002B2CF9AE}" pid="16" name="ActName">
    <vt:lpwstr/>
  </property>
  <property fmtid="{D5CDD505-2E9C-101B-9397-08002B2CF9AE}" pid="17" name="DrafterName">
    <vt:lpwstr>Anne-Marie Hardwick</vt:lpwstr>
  </property>
  <property fmtid="{D5CDD505-2E9C-101B-9397-08002B2CF9AE}" pid="18" name="DrafterEmail">
    <vt:lpwstr>Anne-Marie.Hardwick@act.gov.au</vt:lpwstr>
  </property>
  <property fmtid="{D5CDD505-2E9C-101B-9397-08002B2CF9AE}" pid="19" name="DrafterPh">
    <vt:lpwstr>62053869</vt:lpwstr>
  </property>
  <property fmtid="{D5CDD505-2E9C-101B-9397-08002B2CF9AE}" pid="20" name="SettlerName">
    <vt:lpwstr>Skye Ferson</vt:lpwstr>
  </property>
  <property fmtid="{D5CDD505-2E9C-101B-9397-08002B2CF9AE}" pid="21" name="SettlerEmail">
    <vt:lpwstr>Skye.Ferson@act.gov.au</vt:lpwstr>
  </property>
  <property fmtid="{D5CDD505-2E9C-101B-9397-08002B2CF9AE}" pid="22" name="SettlerPh">
    <vt:lpwstr>(02) 6205 3487</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y fmtid="{D5CDD505-2E9C-101B-9397-08002B2CF9AE}" pid="28" name="MSIP_Label_69af8531-eb46-4968-8cb3-105d2f5ea87e_Enabled">
    <vt:lpwstr>true</vt:lpwstr>
  </property>
  <property fmtid="{D5CDD505-2E9C-101B-9397-08002B2CF9AE}" pid="29" name="MSIP_Label_69af8531-eb46-4968-8cb3-105d2f5ea87e_SetDate">
    <vt:lpwstr>2024-04-08T07:53:19Z</vt:lpwstr>
  </property>
  <property fmtid="{D5CDD505-2E9C-101B-9397-08002B2CF9AE}" pid="30" name="MSIP_Label_69af8531-eb46-4968-8cb3-105d2f5ea87e_Method">
    <vt:lpwstr>Standard</vt:lpwstr>
  </property>
  <property fmtid="{D5CDD505-2E9C-101B-9397-08002B2CF9AE}" pid="31" name="MSIP_Label_69af8531-eb46-4968-8cb3-105d2f5ea87e_Name">
    <vt:lpwstr>Official - No Marking</vt:lpwstr>
  </property>
  <property fmtid="{D5CDD505-2E9C-101B-9397-08002B2CF9AE}" pid="32" name="MSIP_Label_69af8531-eb46-4968-8cb3-105d2f5ea87e_SiteId">
    <vt:lpwstr>b46c1908-0334-4236-b978-585ee88e4199</vt:lpwstr>
  </property>
  <property fmtid="{D5CDD505-2E9C-101B-9397-08002B2CF9AE}" pid="33" name="MSIP_Label_69af8531-eb46-4968-8cb3-105d2f5ea87e_ActionId">
    <vt:lpwstr>182ed241-ee6f-410c-a0cb-22244cce8374</vt:lpwstr>
  </property>
  <property fmtid="{D5CDD505-2E9C-101B-9397-08002B2CF9AE}" pid="34" name="MSIP_Label_69af8531-eb46-4968-8cb3-105d2f5ea87e_ContentBits">
    <vt:lpwstr>0</vt:lpwstr>
  </property>
</Properties>
</file>