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9328" w14:textId="77777777" w:rsidR="00AC11EF" w:rsidRDefault="00AC11EF" w:rsidP="00FE5883">
      <w:pPr>
        <w:spacing w:before="480"/>
        <w:jc w:val="center"/>
      </w:pPr>
      <w:r>
        <w:rPr>
          <w:noProof/>
          <w:lang w:eastAsia="en-AU"/>
        </w:rPr>
        <w:drawing>
          <wp:inline distT="0" distB="0" distL="0" distR="0" wp14:anchorId="5B60CC03" wp14:editId="2B7F71EC">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6D54F2" w14:textId="77777777" w:rsidR="00AC11EF" w:rsidRDefault="00AC11EF">
      <w:pPr>
        <w:jc w:val="center"/>
        <w:rPr>
          <w:rFonts w:ascii="Arial" w:hAnsi="Arial"/>
        </w:rPr>
      </w:pPr>
      <w:r>
        <w:rPr>
          <w:rFonts w:ascii="Arial" w:hAnsi="Arial"/>
        </w:rPr>
        <w:t>Australian Capital Territory</w:t>
      </w:r>
    </w:p>
    <w:p w14:paraId="20A90971" w14:textId="316DAE1E" w:rsidR="003E2CA8" w:rsidRPr="00811495" w:rsidRDefault="005262BE">
      <w:pPr>
        <w:pStyle w:val="Billname1"/>
      </w:pPr>
      <w:r>
        <w:fldChar w:fldCharType="begin"/>
      </w:r>
      <w:r>
        <w:instrText xml:space="preserve"> REF Citation \*charformat  \* MERGEFORMAT </w:instrText>
      </w:r>
      <w:r>
        <w:fldChar w:fldCharType="separate"/>
      </w:r>
      <w:r>
        <w:t>Assisted Reproductive Technology Act 2024</w:t>
      </w:r>
      <w:r>
        <w:fldChar w:fldCharType="end"/>
      </w:r>
    </w:p>
    <w:p w14:paraId="0FDBFF95" w14:textId="56A0170D" w:rsidR="003E2CA8" w:rsidRPr="00811495" w:rsidRDefault="005262BE">
      <w:pPr>
        <w:pStyle w:val="ActNo"/>
      </w:pPr>
      <w:fldSimple w:instr=" DOCPROPERTY &quot;Category&quot;  \* MERGEFORMAT ">
        <w:r w:rsidR="00D02C87">
          <w:t>A2024-7</w:t>
        </w:r>
      </w:fldSimple>
    </w:p>
    <w:p w14:paraId="05E8AE34" w14:textId="77777777" w:rsidR="003E2CA8" w:rsidRPr="00811495" w:rsidRDefault="003E2CA8" w:rsidP="00590CC5">
      <w:pPr>
        <w:pStyle w:val="Placeholder"/>
        <w:suppressLineNumbers/>
      </w:pPr>
      <w:r w:rsidRPr="00811495">
        <w:rPr>
          <w:rStyle w:val="charContents"/>
          <w:sz w:val="16"/>
        </w:rPr>
        <w:t xml:space="preserve">  </w:t>
      </w:r>
      <w:r w:rsidRPr="00811495">
        <w:rPr>
          <w:rStyle w:val="charPage"/>
        </w:rPr>
        <w:t xml:space="preserve">  </w:t>
      </w:r>
    </w:p>
    <w:p w14:paraId="4A6FC7C6" w14:textId="77777777" w:rsidR="003E2CA8" w:rsidRPr="00811495" w:rsidRDefault="003E2CA8" w:rsidP="00730933">
      <w:pPr>
        <w:pStyle w:val="N-TOCheading"/>
        <w:spacing w:before="1000"/>
      </w:pPr>
      <w:r w:rsidRPr="00811495">
        <w:rPr>
          <w:rStyle w:val="charContents"/>
        </w:rPr>
        <w:t>Contents</w:t>
      </w:r>
    </w:p>
    <w:p w14:paraId="3D4FCA53" w14:textId="77777777" w:rsidR="003E2CA8" w:rsidRPr="00811495" w:rsidRDefault="003E2CA8">
      <w:pPr>
        <w:pStyle w:val="N-9pt"/>
      </w:pPr>
      <w:r w:rsidRPr="00811495">
        <w:tab/>
      </w:r>
      <w:r w:rsidRPr="00811495">
        <w:rPr>
          <w:rStyle w:val="charPage"/>
        </w:rPr>
        <w:t>Page</w:t>
      </w:r>
    </w:p>
    <w:p w14:paraId="2D06AD7D" w14:textId="1A42A690" w:rsidR="001B698B" w:rsidRDefault="001B698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1366146" w:history="1">
        <w:r w:rsidRPr="00621AFB">
          <w:t>Part 1</w:t>
        </w:r>
        <w:r>
          <w:rPr>
            <w:rFonts w:asciiTheme="minorHAnsi" w:eastAsiaTheme="minorEastAsia" w:hAnsiTheme="minorHAnsi" w:cstheme="minorBidi"/>
            <w:b w:val="0"/>
            <w:kern w:val="2"/>
            <w:sz w:val="22"/>
            <w:szCs w:val="22"/>
            <w:lang w:eastAsia="en-AU"/>
            <w14:ligatures w14:val="standardContextual"/>
          </w:rPr>
          <w:tab/>
        </w:r>
        <w:r w:rsidRPr="00621AFB">
          <w:t>Preliminary</w:t>
        </w:r>
        <w:r w:rsidRPr="001B698B">
          <w:rPr>
            <w:vanish/>
          </w:rPr>
          <w:tab/>
        </w:r>
        <w:r w:rsidRPr="001B698B">
          <w:rPr>
            <w:vanish/>
          </w:rPr>
          <w:fldChar w:fldCharType="begin"/>
        </w:r>
        <w:r w:rsidRPr="001B698B">
          <w:rPr>
            <w:vanish/>
          </w:rPr>
          <w:instrText xml:space="preserve"> PAGEREF _Toc151366146 \h </w:instrText>
        </w:r>
        <w:r w:rsidRPr="001B698B">
          <w:rPr>
            <w:vanish/>
          </w:rPr>
        </w:r>
        <w:r w:rsidRPr="001B698B">
          <w:rPr>
            <w:vanish/>
          </w:rPr>
          <w:fldChar w:fldCharType="separate"/>
        </w:r>
        <w:r w:rsidR="005262BE">
          <w:rPr>
            <w:vanish/>
          </w:rPr>
          <w:t>2</w:t>
        </w:r>
        <w:r w:rsidRPr="001B698B">
          <w:rPr>
            <w:vanish/>
          </w:rPr>
          <w:fldChar w:fldCharType="end"/>
        </w:r>
      </w:hyperlink>
    </w:p>
    <w:p w14:paraId="743A5EA9" w14:textId="3E3887F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47" w:history="1">
        <w:r w:rsidRPr="00621AFB">
          <w:t>1</w:t>
        </w:r>
        <w:r>
          <w:rPr>
            <w:rFonts w:asciiTheme="minorHAnsi" w:eastAsiaTheme="minorEastAsia" w:hAnsiTheme="minorHAnsi" w:cstheme="minorBidi"/>
            <w:kern w:val="2"/>
            <w:sz w:val="22"/>
            <w:szCs w:val="22"/>
            <w:lang w:eastAsia="en-AU"/>
            <w14:ligatures w14:val="standardContextual"/>
          </w:rPr>
          <w:tab/>
        </w:r>
        <w:r w:rsidRPr="00621AFB">
          <w:t>Name of Act</w:t>
        </w:r>
        <w:r>
          <w:tab/>
        </w:r>
        <w:r>
          <w:fldChar w:fldCharType="begin"/>
        </w:r>
        <w:r>
          <w:instrText xml:space="preserve"> PAGEREF _Toc151366147 \h </w:instrText>
        </w:r>
        <w:r>
          <w:fldChar w:fldCharType="separate"/>
        </w:r>
        <w:r w:rsidR="005262BE">
          <w:t>2</w:t>
        </w:r>
        <w:r>
          <w:fldChar w:fldCharType="end"/>
        </w:r>
      </w:hyperlink>
    </w:p>
    <w:p w14:paraId="7E4E79D1" w14:textId="158483FA"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48" w:history="1">
        <w:r w:rsidRPr="00621AFB">
          <w:t>2</w:t>
        </w:r>
        <w:r>
          <w:rPr>
            <w:rFonts w:asciiTheme="minorHAnsi" w:eastAsiaTheme="minorEastAsia" w:hAnsiTheme="minorHAnsi" w:cstheme="minorBidi"/>
            <w:kern w:val="2"/>
            <w:sz w:val="22"/>
            <w:szCs w:val="22"/>
            <w:lang w:eastAsia="en-AU"/>
            <w14:ligatures w14:val="standardContextual"/>
          </w:rPr>
          <w:tab/>
        </w:r>
        <w:r w:rsidRPr="00621AFB">
          <w:t>Commencement</w:t>
        </w:r>
        <w:r>
          <w:tab/>
        </w:r>
        <w:r>
          <w:fldChar w:fldCharType="begin"/>
        </w:r>
        <w:r>
          <w:instrText xml:space="preserve"> PAGEREF _Toc151366148 \h </w:instrText>
        </w:r>
        <w:r>
          <w:fldChar w:fldCharType="separate"/>
        </w:r>
        <w:r w:rsidR="005262BE">
          <w:t>2</w:t>
        </w:r>
        <w:r>
          <w:fldChar w:fldCharType="end"/>
        </w:r>
      </w:hyperlink>
    </w:p>
    <w:p w14:paraId="23A45405" w14:textId="68183235"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49" w:history="1">
        <w:r w:rsidRPr="00621AFB">
          <w:t>3</w:t>
        </w:r>
        <w:r>
          <w:rPr>
            <w:rFonts w:asciiTheme="minorHAnsi" w:eastAsiaTheme="minorEastAsia" w:hAnsiTheme="minorHAnsi" w:cstheme="minorBidi"/>
            <w:kern w:val="2"/>
            <w:sz w:val="22"/>
            <w:szCs w:val="22"/>
            <w:lang w:eastAsia="en-AU"/>
            <w14:ligatures w14:val="standardContextual"/>
          </w:rPr>
          <w:tab/>
        </w:r>
        <w:r w:rsidRPr="00621AFB">
          <w:t>Dictionary</w:t>
        </w:r>
        <w:r>
          <w:tab/>
        </w:r>
        <w:r>
          <w:fldChar w:fldCharType="begin"/>
        </w:r>
        <w:r>
          <w:instrText xml:space="preserve"> PAGEREF _Toc151366149 \h </w:instrText>
        </w:r>
        <w:r>
          <w:fldChar w:fldCharType="separate"/>
        </w:r>
        <w:r w:rsidR="005262BE">
          <w:t>3</w:t>
        </w:r>
        <w:r>
          <w:fldChar w:fldCharType="end"/>
        </w:r>
      </w:hyperlink>
    </w:p>
    <w:p w14:paraId="7237F87D" w14:textId="6FA9145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0" w:history="1">
        <w:r w:rsidRPr="00621AFB">
          <w:t>4</w:t>
        </w:r>
        <w:r>
          <w:rPr>
            <w:rFonts w:asciiTheme="minorHAnsi" w:eastAsiaTheme="minorEastAsia" w:hAnsiTheme="minorHAnsi" w:cstheme="minorBidi"/>
            <w:kern w:val="2"/>
            <w:sz w:val="22"/>
            <w:szCs w:val="22"/>
            <w:lang w:eastAsia="en-AU"/>
            <w14:ligatures w14:val="standardContextual"/>
          </w:rPr>
          <w:tab/>
        </w:r>
        <w:r w:rsidRPr="00621AFB">
          <w:t>Notes</w:t>
        </w:r>
        <w:r>
          <w:tab/>
        </w:r>
        <w:r>
          <w:fldChar w:fldCharType="begin"/>
        </w:r>
        <w:r>
          <w:instrText xml:space="preserve"> PAGEREF _Toc151366150 \h </w:instrText>
        </w:r>
        <w:r>
          <w:fldChar w:fldCharType="separate"/>
        </w:r>
        <w:r w:rsidR="005262BE">
          <w:t>3</w:t>
        </w:r>
        <w:r>
          <w:fldChar w:fldCharType="end"/>
        </w:r>
      </w:hyperlink>
    </w:p>
    <w:p w14:paraId="6844C7D9" w14:textId="63F6A02A"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1" w:history="1">
        <w:r w:rsidRPr="00621AFB">
          <w:t>5</w:t>
        </w:r>
        <w:r>
          <w:rPr>
            <w:rFonts w:asciiTheme="minorHAnsi" w:eastAsiaTheme="minorEastAsia" w:hAnsiTheme="minorHAnsi" w:cstheme="minorBidi"/>
            <w:kern w:val="2"/>
            <w:sz w:val="22"/>
            <w:szCs w:val="22"/>
            <w:lang w:eastAsia="en-AU"/>
            <w14:ligatures w14:val="standardContextual"/>
          </w:rPr>
          <w:tab/>
        </w:r>
        <w:r w:rsidRPr="00621AFB">
          <w:t>Offences against Act—application of Criminal Code etc</w:t>
        </w:r>
        <w:r>
          <w:tab/>
        </w:r>
        <w:r>
          <w:fldChar w:fldCharType="begin"/>
        </w:r>
        <w:r>
          <w:instrText xml:space="preserve"> PAGEREF _Toc151366151 \h </w:instrText>
        </w:r>
        <w:r>
          <w:fldChar w:fldCharType="separate"/>
        </w:r>
        <w:r w:rsidR="005262BE">
          <w:t>3</w:t>
        </w:r>
        <w:r>
          <w:fldChar w:fldCharType="end"/>
        </w:r>
      </w:hyperlink>
    </w:p>
    <w:p w14:paraId="31B3B42A" w14:textId="3999FE0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2" w:history="1">
        <w:r w:rsidRPr="00621AFB">
          <w:t>6</w:t>
        </w:r>
        <w:r>
          <w:rPr>
            <w:rFonts w:asciiTheme="minorHAnsi" w:eastAsiaTheme="minorEastAsia" w:hAnsiTheme="minorHAnsi" w:cstheme="minorBidi"/>
            <w:kern w:val="2"/>
            <w:sz w:val="22"/>
            <w:szCs w:val="22"/>
            <w:lang w:eastAsia="en-AU"/>
            <w14:ligatures w14:val="standardContextual"/>
          </w:rPr>
          <w:tab/>
        </w:r>
        <w:r w:rsidRPr="00621AFB">
          <w:t>Application of Act</w:t>
        </w:r>
        <w:r>
          <w:tab/>
        </w:r>
        <w:r>
          <w:fldChar w:fldCharType="begin"/>
        </w:r>
        <w:r>
          <w:instrText xml:space="preserve"> PAGEREF _Toc151366152 \h </w:instrText>
        </w:r>
        <w:r>
          <w:fldChar w:fldCharType="separate"/>
        </w:r>
        <w:r w:rsidR="005262BE">
          <w:t>4</w:t>
        </w:r>
        <w:r>
          <w:fldChar w:fldCharType="end"/>
        </w:r>
      </w:hyperlink>
    </w:p>
    <w:p w14:paraId="56136B0D" w14:textId="488132F8"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153" w:history="1">
        <w:r w:rsidR="001B698B" w:rsidRPr="00621AFB">
          <w:t>Part 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Objects and important concepts</w:t>
        </w:r>
        <w:r w:rsidR="001B698B" w:rsidRPr="001B698B">
          <w:rPr>
            <w:vanish/>
          </w:rPr>
          <w:tab/>
        </w:r>
        <w:r w:rsidR="001B698B" w:rsidRPr="001B698B">
          <w:rPr>
            <w:vanish/>
          </w:rPr>
          <w:fldChar w:fldCharType="begin"/>
        </w:r>
        <w:r w:rsidR="001B698B" w:rsidRPr="001B698B">
          <w:rPr>
            <w:vanish/>
          </w:rPr>
          <w:instrText xml:space="preserve"> PAGEREF _Toc151366153 \h </w:instrText>
        </w:r>
        <w:r w:rsidR="001B698B" w:rsidRPr="001B698B">
          <w:rPr>
            <w:vanish/>
          </w:rPr>
        </w:r>
        <w:r w:rsidR="001B698B" w:rsidRPr="001B698B">
          <w:rPr>
            <w:vanish/>
          </w:rPr>
          <w:fldChar w:fldCharType="separate"/>
        </w:r>
        <w:r w:rsidR="005262BE">
          <w:rPr>
            <w:vanish/>
          </w:rPr>
          <w:t>5</w:t>
        </w:r>
        <w:r w:rsidR="001B698B" w:rsidRPr="001B698B">
          <w:rPr>
            <w:vanish/>
          </w:rPr>
          <w:fldChar w:fldCharType="end"/>
        </w:r>
      </w:hyperlink>
    </w:p>
    <w:p w14:paraId="41FEA99D" w14:textId="05FCDD7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4" w:history="1">
        <w:r w:rsidRPr="00621AFB">
          <w:t>7</w:t>
        </w:r>
        <w:r>
          <w:rPr>
            <w:rFonts w:asciiTheme="minorHAnsi" w:eastAsiaTheme="minorEastAsia" w:hAnsiTheme="minorHAnsi" w:cstheme="minorBidi"/>
            <w:kern w:val="2"/>
            <w:sz w:val="22"/>
            <w:szCs w:val="22"/>
            <w:lang w:eastAsia="en-AU"/>
            <w14:ligatures w14:val="standardContextual"/>
          </w:rPr>
          <w:tab/>
        </w:r>
        <w:r w:rsidRPr="00621AFB">
          <w:t>Objects of Act</w:t>
        </w:r>
        <w:r>
          <w:tab/>
        </w:r>
        <w:r>
          <w:fldChar w:fldCharType="begin"/>
        </w:r>
        <w:r>
          <w:instrText xml:space="preserve"> PAGEREF _Toc151366154 \h </w:instrText>
        </w:r>
        <w:r>
          <w:fldChar w:fldCharType="separate"/>
        </w:r>
        <w:r w:rsidR="005262BE">
          <w:t>5</w:t>
        </w:r>
        <w:r>
          <w:fldChar w:fldCharType="end"/>
        </w:r>
      </w:hyperlink>
    </w:p>
    <w:p w14:paraId="61BDC858" w14:textId="1E56263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5" w:history="1">
        <w:r w:rsidRPr="00621AFB">
          <w:t>8</w:t>
        </w:r>
        <w:r>
          <w:rPr>
            <w:rFonts w:asciiTheme="minorHAnsi" w:eastAsiaTheme="minorEastAsia" w:hAnsiTheme="minorHAnsi" w:cstheme="minorBidi"/>
            <w:kern w:val="2"/>
            <w:sz w:val="22"/>
            <w:szCs w:val="22"/>
            <w:lang w:eastAsia="en-AU"/>
            <w14:ligatures w14:val="standardContextual"/>
          </w:rPr>
          <w:tab/>
        </w:r>
        <w:r w:rsidRPr="00621AFB">
          <w:t>Principles of Act</w:t>
        </w:r>
        <w:r>
          <w:tab/>
        </w:r>
        <w:r>
          <w:fldChar w:fldCharType="begin"/>
        </w:r>
        <w:r>
          <w:instrText xml:space="preserve"> PAGEREF _Toc151366155 \h </w:instrText>
        </w:r>
        <w:r>
          <w:fldChar w:fldCharType="separate"/>
        </w:r>
        <w:r w:rsidR="005262BE">
          <w:t>5</w:t>
        </w:r>
        <w:r>
          <w:fldChar w:fldCharType="end"/>
        </w:r>
      </w:hyperlink>
    </w:p>
    <w:p w14:paraId="48BBCFC7" w14:textId="6A3F13A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6" w:history="1">
        <w:r w:rsidRPr="00621AFB">
          <w:t>9</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ART treatment</w:t>
        </w:r>
        <w:r>
          <w:tab/>
        </w:r>
        <w:r>
          <w:fldChar w:fldCharType="begin"/>
        </w:r>
        <w:r>
          <w:instrText xml:space="preserve"> PAGEREF _Toc151366156 \h </w:instrText>
        </w:r>
        <w:r>
          <w:fldChar w:fldCharType="separate"/>
        </w:r>
        <w:r w:rsidR="005262BE">
          <w:t>5</w:t>
        </w:r>
        <w:r>
          <w:fldChar w:fldCharType="end"/>
        </w:r>
      </w:hyperlink>
    </w:p>
    <w:p w14:paraId="681EF023" w14:textId="5A46912A"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7" w:history="1">
        <w:r w:rsidRPr="00621AFB">
          <w:t>10</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ART service</w:t>
        </w:r>
        <w:r>
          <w:tab/>
        </w:r>
        <w:r>
          <w:fldChar w:fldCharType="begin"/>
        </w:r>
        <w:r>
          <w:instrText xml:space="preserve"> PAGEREF _Toc151366157 \h </w:instrText>
        </w:r>
        <w:r>
          <w:fldChar w:fldCharType="separate"/>
        </w:r>
        <w:r w:rsidR="005262BE">
          <w:t>6</w:t>
        </w:r>
        <w:r>
          <w:fldChar w:fldCharType="end"/>
        </w:r>
      </w:hyperlink>
    </w:p>
    <w:p w14:paraId="05EF6FAC" w14:textId="72F7AF3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58" w:history="1">
        <w:r w:rsidRPr="00621AFB">
          <w:t>11</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ART provider</w:t>
        </w:r>
        <w:r>
          <w:tab/>
        </w:r>
        <w:r>
          <w:fldChar w:fldCharType="begin"/>
        </w:r>
        <w:r>
          <w:instrText xml:space="preserve"> PAGEREF _Toc151366158 \h </w:instrText>
        </w:r>
        <w:r>
          <w:fldChar w:fldCharType="separate"/>
        </w:r>
        <w:r w:rsidR="005262BE">
          <w:t>6</w:t>
        </w:r>
        <w:r>
          <w:fldChar w:fldCharType="end"/>
        </w:r>
      </w:hyperlink>
    </w:p>
    <w:p w14:paraId="4D9BBDC0" w14:textId="6F9EC048"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159" w:history="1">
        <w:r w:rsidR="001B698B" w:rsidRPr="00621AFB">
          <w:t>Part 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Registration of ART providers</w:t>
        </w:r>
        <w:r w:rsidR="001B698B" w:rsidRPr="001B698B">
          <w:rPr>
            <w:vanish/>
          </w:rPr>
          <w:tab/>
        </w:r>
        <w:r w:rsidR="001B698B" w:rsidRPr="001B698B">
          <w:rPr>
            <w:vanish/>
          </w:rPr>
          <w:fldChar w:fldCharType="begin"/>
        </w:r>
        <w:r w:rsidR="001B698B" w:rsidRPr="001B698B">
          <w:rPr>
            <w:vanish/>
          </w:rPr>
          <w:instrText xml:space="preserve"> PAGEREF _Toc151366159 \h </w:instrText>
        </w:r>
        <w:r w:rsidR="001B698B" w:rsidRPr="001B698B">
          <w:rPr>
            <w:vanish/>
          </w:rPr>
        </w:r>
        <w:r w:rsidR="001B698B" w:rsidRPr="001B698B">
          <w:rPr>
            <w:vanish/>
          </w:rPr>
          <w:fldChar w:fldCharType="separate"/>
        </w:r>
        <w:r w:rsidR="005262BE">
          <w:rPr>
            <w:vanish/>
          </w:rPr>
          <w:t>7</w:t>
        </w:r>
        <w:r w:rsidR="001B698B" w:rsidRPr="001B698B">
          <w:rPr>
            <w:vanish/>
          </w:rPr>
          <w:fldChar w:fldCharType="end"/>
        </w:r>
      </w:hyperlink>
    </w:p>
    <w:p w14:paraId="6ACB454A" w14:textId="111FE8C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0" w:history="1">
        <w:r w:rsidRPr="00621AFB">
          <w:t>12</w:t>
        </w:r>
        <w:r>
          <w:rPr>
            <w:rFonts w:asciiTheme="minorHAnsi" w:eastAsiaTheme="minorEastAsia" w:hAnsiTheme="minorHAnsi" w:cstheme="minorBidi"/>
            <w:kern w:val="2"/>
            <w:sz w:val="22"/>
            <w:szCs w:val="22"/>
            <w:lang w:eastAsia="en-AU"/>
            <w14:ligatures w14:val="standardContextual"/>
          </w:rPr>
          <w:tab/>
        </w:r>
        <w:r w:rsidRPr="00621AFB">
          <w:t>Eligibility for registration</w:t>
        </w:r>
        <w:r>
          <w:tab/>
        </w:r>
        <w:r>
          <w:fldChar w:fldCharType="begin"/>
        </w:r>
        <w:r>
          <w:instrText xml:space="preserve"> PAGEREF _Toc151366160 \h </w:instrText>
        </w:r>
        <w:r>
          <w:fldChar w:fldCharType="separate"/>
        </w:r>
        <w:r w:rsidR="005262BE">
          <w:t>7</w:t>
        </w:r>
        <w:r>
          <w:fldChar w:fldCharType="end"/>
        </w:r>
      </w:hyperlink>
    </w:p>
    <w:p w14:paraId="132E2039" w14:textId="446FC12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1" w:history="1">
        <w:r w:rsidRPr="00621AFB">
          <w:t>13</w:t>
        </w:r>
        <w:r>
          <w:rPr>
            <w:rFonts w:asciiTheme="minorHAnsi" w:eastAsiaTheme="minorEastAsia" w:hAnsiTheme="minorHAnsi" w:cstheme="minorBidi"/>
            <w:kern w:val="2"/>
            <w:sz w:val="22"/>
            <w:szCs w:val="22"/>
            <w:lang w:eastAsia="en-AU"/>
            <w14:ligatures w14:val="standardContextual"/>
          </w:rPr>
          <w:tab/>
        </w:r>
        <w:r w:rsidRPr="00621AFB">
          <w:t>Application for registration</w:t>
        </w:r>
        <w:r>
          <w:tab/>
        </w:r>
        <w:r>
          <w:fldChar w:fldCharType="begin"/>
        </w:r>
        <w:r>
          <w:instrText xml:space="preserve"> PAGEREF _Toc151366161 \h </w:instrText>
        </w:r>
        <w:r>
          <w:fldChar w:fldCharType="separate"/>
        </w:r>
        <w:r w:rsidR="005262BE">
          <w:t>7</w:t>
        </w:r>
        <w:r>
          <w:fldChar w:fldCharType="end"/>
        </w:r>
      </w:hyperlink>
    </w:p>
    <w:p w14:paraId="6B96D364" w14:textId="55BB083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2" w:history="1">
        <w:r w:rsidRPr="00621AFB">
          <w:t>14</w:t>
        </w:r>
        <w:r>
          <w:rPr>
            <w:rFonts w:asciiTheme="minorHAnsi" w:eastAsiaTheme="minorEastAsia" w:hAnsiTheme="minorHAnsi" w:cstheme="minorBidi"/>
            <w:kern w:val="2"/>
            <w:sz w:val="22"/>
            <w:szCs w:val="22"/>
            <w:lang w:eastAsia="en-AU"/>
            <w14:ligatures w14:val="standardContextual"/>
          </w:rPr>
          <w:tab/>
        </w:r>
        <w:r w:rsidRPr="00621AFB">
          <w:t>Application for renewal</w:t>
        </w:r>
        <w:r>
          <w:tab/>
        </w:r>
        <w:r>
          <w:fldChar w:fldCharType="begin"/>
        </w:r>
        <w:r>
          <w:instrText xml:space="preserve"> PAGEREF _Toc151366162 \h </w:instrText>
        </w:r>
        <w:r>
          <w:fldChar w:fldCharType="separate"/>
        </w:r>
        <w:r w:rsidR="005262BE">
          <w:t>8</w:t>
        </w:r>
        <w:r>
          <w:fldChar w:fldCharType="end"/>
        </w:r>
      </w:hyperlink>
    </w:p>
    <w:p w14:paraId="1438955F" w14:textId="16E34D1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3" w:history="1">
        <w:r w:rsidRPr="00621AFB">
          <w:t>15</w:t>
        </w:r>
        <w:r>
          <w:rPr>
            <w:rFonts w:asciiTheme="minorHAnsi" w:eastAsiaTheme="minorEastAsia" w:hAnsiTheme="minorHAnsi" w:cstheme="minorBidi"/>
            <w:kern w:val="2"/>
            <w:sz w:val="22"/>
            <w:szCs w:val="22"/>
            <w:lang w:eastAsia="en-AU"/>
            <w14:ligatures w14:val="standardContextual"/>
          </w:rPr>
          <w:tab/>
        </w:r>
        <w:r w:rsidRPr="00621AFB">
          <w:t>Deciding applications</w:t>
        </w:r>
        <w:r>
          <w:tab/>
        </w:r>
        <w:r>
          <w:fldChar w:fldCharType="begin"/>
        </w:r>
        <w:r>
          <w:instrText xml:space="preserve"> PAGEREF _Toc151366163 \h </w:instrText>
        </w:r>
        <w:r>
          <w:fldChar w:fldCharType="separate"/>
        </w:r>
        <w:r w:rsidR="005262BE">
          <w:t>8</w:t>
        </w:r>
        <w:r>
          <w:fldChar w:fldCharType="end"/>
        </w:r>
      </w:hyperlink>
    </w:p>
    <w:p w14:paraId="59C722AB" w14:textId="2D834FE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4" w:history="1">
        <w:r w:rsidRPr="00621AFB">
          <w:t>16</w:t>
        </w:r>
        <w:r>
          <w:rPr>
            <w:rFonts w:asciiTheme="minorHAnsi" w:eastAsiaTheme="minorEastAsia" w:hAnsiTheme="minorHAnsi" w:cstheme="minorBidi"/>
            <w:kern w:val="2"/>
            <w:sz w:val="22"/>
            <w:szCs w:val="22"/>
            <w:lang w:eastAsia="en-AU"/>
            <w14:ligatures w14:val="standardContextual"/>
          </w:rPr>
          <w:tab/>
        </w:r>
        <w:r w:rsidRPr="00621AFB">
          <w:t>Conditions on registration</w:t>
        </w:r>
        <w:r>
          <w:tab/>
        </w:r>
        <w:r>
          <w:fldChar w:fldCharType="begin"/>
        </w:r>
        <w:r>
          <w:instrText xml:space="preserve"> PAGEREF _Toc151366164 \h </w:instrText>
        </w:r>
        <w:r>
          <w:fldChar w:fldCharType="separate"/>
        </w:r>
        <w:r w:rsidR="005262BE">
          <w:t>9</w:t>
        </w:r>
        <w:r>
          <w:fldChar w:fldCharType="end"/>
        </w:r>
      </w:hyperlink>
    </w:p>
    <w:p w14:paraId="4789ED10" w14:textId="0BA50FD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5" w:history="1">
        <w:r w:rsidRPr="00621AFB">
          <w:t>17</w:t>
        </w:r>
        <w:r>
          <w:rPr>
            <w:rFonts w:asciiTheme="minorHAnsi" w:eastAsiaTheme="minorEastAsia" w:hAnsiTheme="minorHAnsi" w:cstheme="minorBidi"/>
            <w:kern w:val="2"/>
            <w:sz w:val="22"/>
            <w:szCs w:val="22"/>
            <w:lang w:eastAsia="en-AU"/>
            <w14:ligatures w14:val="standardContextual"/>
          </w:rPr>
          <w:tab/>
        </w:r>
        <w:r w:rsidRPr="00621AFB">
          <w:t>Term of registration</w:t>
        </w:r>
        <w:r>
          <w:tab/>
        </w:r>
        <w:r>
          <w:fldChar w:fldCharType="begin"/>
        </w:r>
        <w:r>
          <w:instrText xml:space="preserve"> PAGEREF _Toc151366165 \h </w:instrText>
        </w:r>
        <w:r>
          <w:fldChar w:fldCharType="separate"/>
        </w:r>
        <w:r w:rsidR="005262BE">
          <w:t>9</w:t>
        </w:r>
        <w:r>
          <w:fldChar w:fldCharType="end"/>
        </w:r>
      </w:hyperlink>
    </w:p>
    <w:p w14:paraId="11584AB8" w14:textId="75536E9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6" w:history="1">
        <w:r w:rsidRPr="00621AFB">
          <w:t>18</w:t>
        </w:r>
        <w:r>
          <w:rPr>
            <w:rFonts w:asciiTheme="minorHAnsi" w:eastAsiaTheme="minorEastAsia" w:hAnsiTheme="minorHAnsi" w:cstheme="minorBidi"/>
            <w:kern w:val="2"/>
            <w:sz w:val="22"/>
            <w:szCs w:val="22"/>
            <w:lang w:eastAsia="en-AU"/>
            <w14:ligatures w14:val="standardContextual"/>
          </w:rPr>
          <w:tab/>
        </w:r>
        <w:r w:rsidRPr="00621AFB">
          <w:t>Cancellation of registration</w:t>
        </w:r>
        <w:r>
          <w:tab/>
        </w:r>
        <w:r>
          <w:fldChar w:fldCharType="begin"/>
        </w:r>
        <w:r>
          <w:instrText xml:space="preserve"> PAGEREF _Toc151366166 \h </w:instrText>
        </w:r>
        <w:r>
          <w:fldChar w:fldCharType="separate"/>
        </w:r>
        <w:r w:rsidR="005262BE">
          <w:t>10</w:t>
        </w:r>
        <w:r>
          <w:fldChar w:fldCharType="end"/>
        </w:r>
      </w:hyperlink>
    </w:p>
    <w:p w14:paraId="03372866" w14:textId="3191600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7" w:history="1">
        <w:r w:rsidRPr="00621AFB">
          <w:t>19</w:t>
        </w:r>
        <w:r>
          <w:rPr>
            <w:rFonts w:asciiTheme="minorHAnsi" w:eastAsiaTheme="minorEastAsia" w:hAnsiTheme="minorHAnsi" w:cstheme="minorBidi"/>
            <w:kern w:val="2"/>
            <w:sz w:val="22"/>
            <w:szCs w:val="22"/>
            <w:lang w:eastAsia="en-AU"/>
            <w14:ligatures w14:val="standardContextual"/>
          </w:rPr>
          <w:tab/>
        </w:r>
        <w:r w:rsidRPr="00621AFB">
          <w:t>Requirement to notify director</w:t>
        </w:r>
        <w:r w:rsidRPr="00621AFB">
          <w:noBreakHyphen/>
          <w:t>general about certain events</w:t>
        </w:r>
        <w:r>
          <w:tab/>
        </w:r>
        <w:r>
          <w:fldChar w:fldCharType="begin"/>
        </w:r>
        <w:r>
          <w:instrText xml:space="preserve"> PAGEREF _Toc151366167 \h </w:instrText>
        </w:r>
        <w:r>
          <w:fldChar w:fldCharType="separate"/>
        </w:r>
        <w:r w:rsidR="005262BE">
          <w:t>10</w:t>
        </w:r>
        <w:r>
          <w:fldChar w:fldCharType="end"/>
        </w:r>
      </w:hyperlink>
    </w:p>
    <w:p w14:paraId="76158354" w14:textId="0658023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68" w:history="1">
        <w:r w:rsidRPr="00621AFB">
          <w:t>20</w:t>
        </w:r>
        <w:r>
          <w:rPr>
            <w:rFonts w:asciiTheme="minorHAnsi" w:eastAsiaTheme="minorEastAsia" w:hAnsiTheme="minorHAnsi" w:cstheme="minorBidi"/>
            <w:kern w:val="2"/>
            <w:sz w:val="22"/>
            <w:szCs w:val="22"/>
            <w:lang w:eastAsia="en-AU"/>
            <w14:ligatures w14:val="standardContextual"/>
          </w:rPr>
          <w:tab/>
        </w:r>
        <w:r w:rsidRPr="00621AFB">
          <w:t>Register of ART providers</w:t>
        </w:r>
        <w:r>
          <w:tab/>
        </w:r>
        <w:r>
          <w:fldChar w:fldCharType="begin"/>
        </w:r>
        <w:r>
          <w:instrText xml:space="preserve"> PAGEREF _Toc151366168 \h </w:instrText>
        </w:r>
        <w:r>
          <w:fldChar w:fldCharType="separate"/>
        </w:r>
        <w:r w:rsidR="005262BE">
          <w:t>11</w:t>
        </w:r>
        <w:r>
          <w:fldChar w:fldCharType="end"/>
        </w:r>
      </w:hyperlink>
    </w:p>
    <w:p w14:paraId="325C2927" w14:textId="173D8E61"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169" w:history="1">
        <w:r w:rsidR="001B698B" w:rsidRPr="00621AFB">
          <w:t>Part 4</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Provision of ART services</w:t>
        </w:r>
        <w:r w:rsidR="001B698B" w:rsidRPr="001B698B">
          <w:rPr>
            <w:vanish/>
          </w:rPr>
          <w:tab/>
        </w:r>
        <w:r w:rsidR="001B698B" w:rsidRPr="001B698B">
          <w:rPr>
            <w:vanish/>
          </w:rPr>
          <w:fldChar w:fldCharType="begin"/>
        </w:r>
        <w:r w:rsidR="001B698B" w:rsidRPr="001B698B">
          <w:rPr>
            <w:vanish/>
          </w:rPr>
          <w:instrText xml:space="preserve"> PAGEREF _Toc151366169 \h </w:instrText>
        </w:r>
        <w:r w:rsidR="001B698B" w:rsidRPr="001B698B">
          <w:rPr>
            <w:vanish/>
          </w:rPr>
        </w:r>
        <w:r w:rsidR="001B698B" w:rsidRPr="001B698B">
          <w:rPr>
            <w:vanish/>
          </w:rPr>
          <w:fldChar w:fldCharType="separate"/>
        </w:r>
        <w:r w:rsidR="005262BE">
          <w:rPr>
            <w:vanish/>
          </w:rPr>
          <w:t>13</w:t>
        </w:r>
        <w:r w:rsidR="001B698B" w:rsidRPr="001B698B">
          <w:rPr>
            <w:vanish/>
          </w:rPr>
          <w:fldChar w:fldCharType="end"/>
        </w:r>
      </w:hyperlink>
    </w:p>
    <w:p w14:paraId="14A37C7C" w14:textId="244D2F11"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170" w:history="1">
        <w:r w:rsidR="001B698B" w:rsidRPr="00621AFB">
          <w:t>Division 4.1</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General requirements</w:t>
        </w:r>
        <w:r w:rsidR="001B698B" w:rsidRPr="001B698B">
          <w:rPr>
            <w:vanish/>
          </w:rPr>
          <w:tab/>
        </w:r>
        <w:r w:rsidR="001B698B" w:rsidRPr="001B698B">
          <w:rPr>
            <w:vanish/>
          </w:rPr>
          <w:fldChar w:fldCharType="begin"/>
        </w:r>
        <w:r w:rsidR="001B698B" w:rsidRPr="001B698B">
          <w:rPr>
            <w:vanish/>
          </w:rPr>
          <w:instrText xml:space="preserve"> PAGEREF _Toc151366170 \h </w:instrText>
        </w:r>
        <w:r w:rsidR="001B698B" w:rsidRPr="001B698B">
          <w:rPr>
            <w:vanish/>
          </w:rPr>
        </w:r>
        <w:r w:rsidR="001B698B" w:rsidRPr="001B698B">
          <w:rPr>
            <w:vanish/>
          </w:rPr>
          <w:fldChar w:fldCharType="separate"/>
        </w:r>
        <w:r w:rsidR="005262BE">
          <w:rPr>
            <w:vanish/>
          </w:rPr>
          <w:t>13</w:t>
        </w:r>
        <w:r w:rsidR="001B698B" w:rsidRPr="001B698B">
          <w:rPr>
            <w:vanish/>
          </w:rPr>
          <w:fldChar w:fldCharType="end"/>
        </w:r>
      </w:hyperlink>
    </w:p>
    <w:p w14:paraId="5EEB672E" w14:textId="4131188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1" w:history="1">
        <w:r w:rsidRPr="00621AFB">
          <w:t>21</w:t>
        </w:r>
        <w:r>
          <w:rPr>
            <w:rFonts w:asciiTheme="minorHAnsi" w:eastAsiaTheme="minorEastAsia" w:hAnsiTheme="minorHAnsi" w:cstheme="minorBidi"/>
            <w:kern w:val="2"/>
            <w:sz w:val="22"/>
            <w:szCs w:val="22"/>
            <w:lang w:eastAsia="en-AU"/>
            <w14:ligatures w14:val="standardContextual"/>
          </w:rPr>
          <w:tab/>
        </w:r>
        <w:r w:rsidRPr="00621AFB">
          <w:t>Requirement to be registered</w:t>
        </w:r>
        <w:r>
          <w:tab/>
        </w:r>
        <w:r>
          <w:fldChar w:fldCharType="begin"/>
        </w:r>
        <w:r>
          <w:instrText xml:space="preserve"> PAGEREF _Toc151366171 \h </w:instrText>
        </w:r>
        <w:r>
          <w:fldChar w:fldCharType="separate"/>
        </w:r>
        <w:r w:rsidR="005262BE">
          <w:t>13</w:t>
        </w:r>
        <w:r>
          <w:fldChar w:fldCharType="end"/>
        </w:r>
      </w:hyperlink>
    </w:p>
    <w:p w14:paraId="07E22A27" w14:textId="1D6D2046"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2" w:history="1">
        <w:r w:rsidRPr="00621AFB">
          <w:t>22</w:t>
        </w:r>
        <w:r>
          <w:rPr>
            <w:rFonts w:asciiTheme="minorHAnsi" w:eastAsiaTheme="minorEastAsia" w:hAnsiTheme="minorHAnsi" w:cstheme="minorBidi"/>
            <w:kern w:val="2"/>
            <w:sz w:val="22"/>
            <w:szCs w:val="22"/>
            <w:lang w:eastAsia="en-AU"/>
            <w14:ligatures w14:val="standardContextual"/>
          </w:rPr>
          <w:tab/>
        </w:r>
        <w:r w:rsidRPr="00621AFB">
          <w:t>Performance and supervision of ART services</w:t>
        </w:r>
        <w:r>
          <w:tab/>
        </w:r>
        <w:r>
          <w:fldChar w:fldCharType="begin"/>
        </w:r>
        <w:r>
          <w:instrText xml:space="preserve"> PAGEREF _Toc151366172 \h </w:instrText>
        </w:r>
        <w:r>
          <w:fldChar w:fldCharType="separate"/>
        </w:r>
        <w:r w:rsidR="005262BE">
          <w:t>13</w:t>
        </w:r>
        <w:r>
          <w:fldChar w:fldCharType="end"/>
        </w:r>
      </w:hyperlink>
    </w:p>
    <w:p w14:paraId="0A77D6DD" w14:textId="72CFFA7F"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3" w:history="1">
        <w:r w:rsidRPr="00621AFB">
          <w:t>23</w:t>
        </w:r>
        <w:r>
          <w:rPr>
            <w:rFonts w:asciiTheme="minorHAnsi" w:eastAsiaTheme="minorEastAsia" w:hAnsiTheme="minorHAnsi" w:cstheme="minorBidi"/>
            <w:kern w:val="2"/>
            <w:sz w:val="22"/>
            <w:szCs w:val="22"/>
            <w:lang w:eastAsia="en-AU"/>
            <w14:ligatures w14:val="standardContextual"/>
          </w:rPr>
          <w:tab/>
        </w:r>
        <w:r w:rsidRPr="00621AFB">
          <w:t>Requirement to offer counselling before providing ART service</w:t>
        </w:r>
        <w:r>
          <w:tab/>
        </w:r>
        <w:r>
          <w:fldChar w:fldCharType="begin"/>
        </w:r>
        <w:r>
          <w:instrText xml:space="preserve"> PAGEREF _Toc151366173 \h </w:instrText>
        </w:r>
        <w:r>
          <w:fldChar w:fldCharType="separate"/>
        </w:r>
        <w:r w:rsidR="005262BE">
          <w:t>14</w:t>
        </w:r>
        <w:r>
          <w:fldChar w:fldCharType="end"/>
        </w:r>
      </w:hyperlink>
    </w:p>
    <w:p w14:paraId="327A94B5" w14:textId="6D34941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4" w:history="1">
        <w:r w:rsidRPr="00621AFB">
          <w:t>24</w:t>
        </w:r>
        <w:r>
          <w:rPr>
            <w:rFonts w:asciiTheme="minorHAnsi" w:eastAsiaTheme="minorEastAsia" w:hAnsiTheme="minorHAnsi" w:cstheme="minorBidi"/>
            <w:kern w:val="2"/>
            <w:sz w:val="22"/>
            <w:szCs w:val="22"/>
            <w:lang w:eastAsia="en-AU"/>
            <w14:ligatures w14:val="standardContextual"/>
          </w:rPr>
          <w:tab/>
        </w:r>
        <w:r w:rsidRPr="00621AFB">
          <w:t>Requirement to give certain information before providing ART service</w:t>
        </w:r>
        <w:r>
          <w:tab/>
        </w:r>
        <w:r>
          <w:fldChar w:fldCharType="begin"/>
        </w:r>
        <w:r>
          <w:instrText xml:space="preserve"> PAGEREF _Toc151366174 \h </w:instrText>
        </w:r>
        <w:r>
          <w:fldChar w:fldCharType="separate"/>
        </w:r>
        <w:r w:rsidR="005262BE">
          <w:t>15</w:t>
        </w:r>
        <w:r>
          <w:fldChar w:fldCharType="end"/>
        </w:r>
      </w:hyperlink>
    </w:p>
    <w:p w14:paraId="23A7B4FA" w14:textId="442D96C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5" w:history="1">
        <w:r w:rsidRPr="00621AFB">
          <w:t>25</w:t>
        </w:r>
        <w:r>
          <w:rPr>
            <w:rFonts w:asciiTheme="minorHAnsi" w:eastAsiaTheme="minorEastAsia" w:hAnsiTheme="minorHAnsi" w:cstheme="minorBidi"/>
            <w:kern w:val="2"/>
            <w:sz w:val="22"/>
            <w:szCs w:val="22"/>
            <w:lang w:eastAsia="en-AU"/>
            <w14:ligatures w14:val="standardContextual"/>
          </w:rPr>
          <w:tab/>
        </w:r>
        <w:r w:rsidRPr="00621AFB">
          <w:t>Disclosure of personal health information by ART provider</w:t>
        </w:r>
        <w:r>
          <w:tab/>
        </w:r>
        <w:r>
          <w:fldChar w:fldCharType="begin"/>
        </w:r>
        <w:r>
          <w:instrText xml:space="preserve"> PAGEREF _Toc151366175 \h </w:instrText>
        </w:r>
        <w:r>
          <w:fldChar w:fldCharType="separate"/>
        </w:r>
        <w:r w:rsidR="005262BE">
          <w:t>17</w:t>
        </w:r>
        <w:r>
          <w:fldChar w:fldCharType="end"/>
        </w:r>
      </w:hyperlink>
    </w:p>
    <w:p w14:paraId="73D6B0C3" w14:textId="041D0F9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6" w:history="1">
        <w:r w:rsidRPr="00621AFB">
          <w:t>26</w:t>
        </w:r>
        <w:r>
          <w:rPr>
            <w:rFonts w:asciiTheme="minorHAnsi" w:eastAsiaTheme="minorEastAsia" w:hAnsiTheme="minorHAnsi" w:cstheme="minorBidi"/>
            <w:kern w:val="2"/>
            <w:sz w:val="22"/>
            <w:szCs w:val="22"/>
            <w:lang w:eastAsia="en-AU"/>
            <w14:ligatures w14:val="standardContextual"/>
          </w:rPr>
          <w:tab/>
        </w:r>
        <w:r w:rsidRPr="00621AFB">
          <w:t>Provision of ART treatment to child or young person</w:t>
        </w:r>
        <w:r>
          <w:tab/>
        </w:r>
        <w:r>
          <w:fldChar w:fldCharType="begin"/>
        </w:r>
        <w:r>
          <w:instrText xml:space="preserve"> PAGEREF _Toc151366176 \h </w:instrText>
        </w:r>
        <w:r>
          <w:fldChar w:fldCharType="separate"/>
        </w:r>
        <w:r w:rsidR="005262BE">
          <w:t>19</w:t>
        </w:r>
        <w:r>
          <w:fldChar w:fldCharType="end"/>
        </w:r>
      </w:hyperlink>
    </w:p>
    <w:p w14:paraId="0E480FCB" w14:textId="73873E6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7" w:history="1">
        <w:r w:rsidRPr="00621AFB">
          <w:t>27</w:t>
        </w:r>
        <w:r>
          <w:rPr>
            <w:rFonts w:asciiTheme="minorHAnsi" w:eastAsiaTheme="minorEastAsia" w:hAnsiTheme="minorHAnsi" w:cstheme="minorBidi"/>
            <w:kern w:val="2"/>
            <w:sz w:val="22"/>
            <w:szCs w:val="22"/>
            <w:lang w:eastAsia="en-AU"/>
            <w14:ligatures w14:val="standardContextual"/>
          </w:rPr>
          <w:tab/>
        </w:r>
        <w:r w:rsidRPr="00621AFB">
          <w:t>Infection control standards</w:t>
        </w:r>
        <w:r>
          <w:tab/>
        </w:r>
        <w:r>
          <w:fldChar w:fldCharType="begin"/>
        </w:r>
        <w:r>
          <w:instrText xml:space="preserve"> PAGEREF _Toc151366177 \h </w:instrText>
        </w:r>
        <w:r>
          <w:fldChar w:fldCharType="separate"/>
        </w:r>
        <w:r w:rsidR="005262BE">
          <w:t>19</w:t>
        </w:r>
        <w:r>
          <w:fldChar w:fldCharType="end"/>
        </w:r>
      </w:hyperlink>
    </w:p>
    <w:p w14:paraId="7D92A866" w14:textId="252F76B2"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178" w:history="1">
        <w:r w:rsidR="001B698B" w:rsidRPr="00621AFB">
          <w:t>Division 4.2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Consent of gamete providers</w:t>
        </w:r>
        <w:r w:rsidR="001B698B" w:rsidRPr="001B698B">
          <w:rPr>
            <w:vanish/>
          </w:rPr>
          <w:tab/>
        </w:r>
        <w:r w:rsidR="001B698B" w:rsidRPr="001B698B">
          <w:rPr>
            <w:vanish/>
          </w:rPr>
          <w:fldChar w:fldCharType="begin"/>
        </w:r>
        <w:r w:rsidR="001B698B" w:rsidRPr="001B698B">
          <w:rPr>
            <w:vanish/>
          </w:rPr>
          <w:instrText xml:space="preserve"> PAGEREF _Toc151366178 \h </w:instrText>
        </w:r>
        <w:r w:rsidR="001B698B" w:rsidRPr="001B698B">
          <w:rPr>
            <w:vanish/>
          </w:rPr>
        </w:r>
        <w:r w:rsidR="001B698B" w:rsidRPr="001B698B">
          <w:rPr>
            <w:vanish/>
          </w:rPr>
          <w:fldChar w:fldCharType="separate"/>
        </w:r>
        <w:r w:rsidR="005262BE">
          <w:rPr>
            <w:vanish/>
          </w:rPr>
          <w:t>20</w:t>
        </w:r>
        <w:r w:rsidR="001B698B" w:rsidRPr="001B698B">
          <w:rPr>
            <w:vanish/>
          </w:rPr>
          <w:fldChar w:fldCharType="end"/>
        </w:r>
      </w:hyperlink>
    </w:p>
    <w:p w14:paraId="7E534018" w14:textId="172CDAD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79" w:history="1">
        <w:r w:rsidRPr="00621AFB">
          <w:t>28</w:t>
        </w:r>
        <w:r>
          <w:rPr>
            <w:rFonts w:asciiTheme="minorHAnsi" w:eastAsiaTheme="minorEastAsia" w:hAnsiTheme="minorHAnsi" w:cstheme="minorBidi"/>
            <w:kern w:val="2"/>
            <w:sz w:val="22"/>
            <w:szCs w:val="22"/>
            <w:lang w:eastAsia="en-AU"/>
            <w14:ligatures w14:val="standardContextual"/>
          </w:rPr>
          <w:tab/>
        </w:r>
        <w:r w:rsidRPr="00621AFB">
          <w:t>Requirement to obtain consent of gamete provider</w:t>
        </w:r>
        <w:r>
          <w:tab/>
        </w:r>
        <w:r>
          <w:fldChar w:fldCharType="begin"/>
        </w:r>
        <w:r>
          <w:instrText xml:space="preserve"> PAGEREF _Toc151366179 \h </w:instrText>
        </w:r>
        <w:r>
          <w:fldChar w:fldCharType="separate"/>
        </w:r>
        <w:r w:rsidR="005262BE">
          <w:t>20</w:t>
        </w:r>
        <w:r>
          <w:fldChar w:fldCharType="end"/>
        </w:r>
      </w:hyperlink>
    </w:p>
    <w:p w14:paraId="5ACEE06A" w14:textId="746C455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0" w:history="1">
        <w:r w:rsidRPr="00621AFB">
          <w:t>29</w:t>
        </w:r>
        <w:r>
          <w:rPr>
            <w:rFonts w:asciiTheme="minorHAnsi" w:eastAsiaTheme="minorEastAsia" w:hAnsiTheme="minorHAnsi" w:cstheme="minorBidi"/>
            <w:kern w:val="2"/>
            <w:sz w:val="22"/>
            <w:szCs w:val="22"/>
            <w:lang w:eastAsia="en-AU"/>
            <w14:ligatures w14:val="standardContextual"/>
          </w:rPr>
          <w:tab/>
        </w:r>
        <w:r w:rsidRPr="00621AFB">
          <w:t>Form and content of consent</w:t>
        </w:r>
        <w:r>
          <w:tab/>
        </w:r>
        <w:r>
          <w:fldChar w:fldCharType="begin"/>
        </w:r>
        <w:r>
          <w:instrText xml:space="preserve"> PAGEREF _Toc151366180 \h </w:instrText>
        </w:r>
        <w:r>
          <w:fldChar w:fldCharType="separate"/>
        </w:r>
        <w:r w:rsidR="005262BE">
          <w:t>20</w:t>
        </w:r>
        <w:r>
          <w:fldChar w:fldCharType="end"/>
        </w:r>
      </w:hyperlink>
    </w:p>
    <w:p w14:paraId="4D841A8C" w14:textId="2562D815"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1" w:history="1">
        <w:r w:rsidRPr="00621AFB">
          <w:t>30</w:t>
        </w:r>
        <w:r>
          <w:rPr>
            <w:rFonts w:asciiTheme="minorHAnsi" w:eastAsiaTheme="minorEastAsia" w:hAnsiTheme="minorHAnsi" w:cstheme="minorBidi"/>
            <w:kern w:val="2"/>
            <w:sz w:val="22"/>
            <w:szCs w:val="22"/>
            <w:lang w:eastAsia="en-AU"/>
            <w14:ligatures w14:val="standardContextual"/>
          </w:rPr>
          <w:tab/>
        </w:r>
        <w:r w:rsidRPr="00621AFB">
          <w:t>Modification or withdrawal of consent</w:t>
        </w:r>
        <w:r>
          <w:tab/>
        </w:r>
        <w:r>
          <w:fldChar w:fldCharType="begin"/>
        </w:r>
        <w:r>
          <w:instrText xml:space="preserve"> PAGEREF _Toc151366181 \h </w:instrText>
        </w:r>
        <w:r>
          <w:fldChar w:fldCharType="separate"/>
        </w:r>
        <w:r w:rsidR="005262BE">
          <w:t>21</w:t>
        </w:r>
        <w:r>
          <w:fldChar w:fldCharType="end"/>
        </w:r>
      </w:hyperlink>
    </w:p>
    <w:p w14:paraId="5FFB571B" w14:textId="47BA37D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2" w:history="1">
        <w:r w:rsidRPr="00621AFB">
          <w:t>31</w:t>
        </w:r>
        <w:r>
          <w:rPr>
            <w:rFonts w:asciiTheme="minorHAnsi" w:eastAsiaTheme="minorEastAsia" w:hAnsiTheme="minorHAnsi" w:cstheme="minorBidi"/>
            <w:kern w:val="2"/>
            <w:sz w:val="22"/>
            <w:szCs w:val="22"/>
            <w:lang w:eastAsia="en-AU"/>
            <w14:ligatures w14:val="standardContextual"/>
          </w:rPr>
          <w:tab/>
        </w:r>
        <w:r w:rsidRPr="00621AFB">
          <w:t>Requirement to verify identity of gamete provider</w:t>
        </w:r>
        <w:r>
          <w:tab/>
        </w:r>
        <w:r>
          <w:fldChar w:fldCharType="begin"/>
        </w:r>
        <w:r>
          <w:instrText xml:space="preserve"> PAGEREF _Toc151366182 \h </w:instrText>
        </w:r>
        <w:r>
          <w:fldChar w:fldCharType="separate"/>
        </w:r>
        <w:r w:rsidR="005262BE">
          <w:t>21</w:t>
        </w:r>
        <w:r>
          <w:fldChar w:fldCharType="end"/>
        </w:r>
      </w:hyperlink>
    </w:p>
    <w:p w14:paraId="48499660" w14:textId="19E2065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3" w:history="1">
        <w:r w:rsidRPr="00621AFB">
          <w:t>32</w:t>
        </w:r>
        <w:r>
          <w:rPr>
            <w:rFonts w:asciiTheme="minorHAnsi" w:eastAsiaTheme="minorEastAsia" w:hAnsiTheme="minorHAnsi" w:cstheme="minorBidi"/>
            <w:kern w:val="2"/>
            <w:sz w:val="22"/>
            <w:szCs w:val="22"/>
            <w:lang w:eastAsia="en-AU"/>
            <w14:ligatures w14:val="standardContextual"/>
          </w:rPr>
          <w:tab/>
        </w:r>
        <w:r w:rsidRPr="00621AFB">
          <w:t>Requirement to confirm consent in certain cases</w:t>
        </w:r>
        <w:r>
          <w:tab/>
        </w:r>
        <w:r>
          <w:fldChar w:fldCharType="begin"/>
        </w:r>
        <w:r>
          <w:instrText xml:space="preserve"> PAGEREF _Toc151366183 \h </w:instrText>
        </w:r>
        <w:r>
          <w:fldChar w:fldCharType="separate"/>
        </w:r>
        <w:r w:rsidR="005262BE">
          <w:t>22</w:t>
        </w:r>
        <w:r>
          <w:fldChar w:fldCharType="end"/>
        </w:r>
      </w:hyperlink>
    </w:p>
    <w:p w14:paraId="4A1ACC79" w14:textId="617E8187"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184" w:history="1">
        <w:r w:rsidR="001B698B" w:rsidRPr="00621AFB">
          <w:t>Division 4.3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Use of gametes and embryos</w:t>
        </w:r>
        <w:r w:rsidR="001B698B" w:rsidRPr="001B698B">
          <w:rPr>
            <w:vanish/>
          </w:rPr>
          <w:tab/>
        </w:r>
        <w:r w:rsidR="001B698B" w:rsidRPr="001B698B">
          <w:rPr>
            <w:vanish/>
          </w:rPr>
          <w:fldChar w:fldCharType="begin"/>
        </w:r>
        <w:r w:rsidR="001B698B" w:rsidRPr="001B698B">
          <w:rPr>
            <w:vanish/>
          </w:rPr>
          <w:instrText xml:space="preserve"> PAGEREF _Toc151366184 \h </w:instrText>
        </w:r>
        <w:r w:rsidR="001B698B" w:rsidRPr="001B698B">
          <w:rPr>
            <w:vanish/>
          </w:rPr>
        </w:r>
        <w:r w:rsidR="001B698B" w:rsidRPr="001B698B">
          <w:rPr>
            <w:vanish/>
          </w:rPr>
          <w:fldChar w:fldCharType="separate"/>
        </w:r>
        <w:r w:rsidR="005262BE">
          <w:rPr>
            <w:vanish/>
          </w:rPr>
          <w:t>23</w:t>
        </w:r>
        <w:r w:rsidR="001B698B" w:rsidRPr="001B698B">
          <w:rPr>
            <w:vanish/>
          </w:rPr>
          <w:fldChar w:fldCharType="end"/>
        </w:r>
      </w:hyperlink>
    </w:p>
    <w:p w14:paraId="01231182" w14:textId="10F76E8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5" w:history="1">
        <w:r w:rsidRPr="00621AFB">
          <w:t>33</w:t>
        </w:r>
        <w:r>
          <w:rPr>
            <w:rFonts w:asciiTheme="minorHAnsi" w:eastAsiaTheme="minorEastAsia" w:hAnsiTheme="minorHAnsi" w:cstheme="minorBidi"/>
            <w:kern w:val="2"/>
            <w:sz w:val="22"/>
            <w:szCs w:val="22"/>
            <w:lang w:eastAsia="en-AU"/>
            <w14:ligatures w14:val="standardContextual"/>
          </w:rPr>
          <w:tab/>
        </w:r>
        <w:r w:rsidRPr="00621AFB">
          <w:t>Use of gamete to create embryo outside body</w:t>
        </w:r>
        <w:r>
          <w:tab/>
        </w:r>
        <w:r>
          <w:fldChar w:fldCharType="begin"/>
        </w:r>
        <w:r>
          <w:instrText xml:space="preserve"> PAGEREF _Toc151366185 \h </w:instrText>
        </w:r>
        <w:r>
          <w:fldChar w:fldCharType="separate"/>
        </w:r>
        <w:r w:rsidR="005262BE">
          <w:t>23</w:t>
        </w:r>
        <w:r>
          <w:fldChar w:fldCharType="end"/>
        </w:r>
      </w:hyperlink>
    </w:p>
    <w:p w14:paraId="396349A5" w14:textId="0D61FB5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6" w:history="1">
        <w:r w:rsidRPr="00621AFB">
          <w:t>34</w:t>
        </w:r>
        <w:r>
          <w:rPr>
            <w:rFonts w:asciiTheme="minorHAnsi" w:eastAsiaTheme="minorEastAsia" w:hAnsiTheme="minorHAnsi" w:cstheme="minorBidi"/>
            <w:kern w:val="2"/>
            <w:sz w:val="22"/>
            <w:szCs w:val="22"/>
            <w:lang w:eastAsia="en-AU"/>
            <w14:ligatures w14:val="standardContextual"/>
          </w:rPr>
          <w:tab/>
        </w:r>
        <w:r w:rsidRPr="00621AFB">
          <w:t>Use of gametes or embryos in ART treatment</w:t>
        </w:r>
        <w:r>
          <w:tab/>
        </w:r>
        <w:r>
          <w:fldChar w:fldCharType="begin"/>
        </w:r>
        <w:r>
          <w:instrText xml:space="preserve"> PAGEREF _Toc151366186 \h </w:instrText>
        </w:r>
        <w:r>
          <w:fldChar w:fldCharType="separate"/>
        </w:r>
        <w:r w:rsidR="005262BE">
          <w:t>24</w:t>
        </w:r>
        <w:r>
          <w:fldChar w:fldCharType="end"/>
        </w:r>
      </w:hyperlink>
    </w:p>
    <w:p w14:paraId="310D193B" w14:textId="490F5AA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7" w:history="1">
        <w:r w:rsidRPr="00621AFB">
          <w:t>35</w:t>
        </w:r>
        <w:r>
          <w:rPr>
            <w:rFonts w:asciiTheme="minorHAnsi" w:eastAsiaTheme="minorEastAsia" w:hAnsiTheme="minorHAnsi" w:cstheme="minorBidi"/>
            <w:kern w:val="2"/>
            <w:sz w:val="22"/>
            <w:szCs w:val="22"/>
            <w:lang w:eastAsia="en-AU"/>
            <w14:ligatures w14:val="standardContextual"/>
          </w:rPr>
          <w:tab/>
        </w:r>
        <w:r w:rsidRPr="00621AFB">
          <w:t>Use of gametes or embryos for research</w:t>
        </w:r>
        <w:r>
          <w:tab/>
        </w:r>
        <w:r>
          <w:fldChar w:fldCharType="begin"/>
        </w:r>
        <w:r>
          <w:instrText xml:space="preserve"> PAGEREF _Toc151366187 \h </w:instrText>
        </w:r>
        <w:r>
          <w:fldChar w:fldCharType="separate"/>
        </w:r>
        <w:r w:rsidR="005262BE">
          <w:t>24</w:t>
        </w:r>
        <w:r>
          <w:fldChar w:fldCharType="end"/>
        </w:r>
      </w:hyperlink>
    </w:p>
    <w:p w14:paraId="5E8DCD04" w14:textId="19D4C7E6"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8" w:history="1">
        <w:r w:rsidRPr="00621AFB">
          <w:t>36</w:t>
        </w:r>
        <w:r>
          <w:rPr>
            <w:rFonts w:asciiTheme="minorHAnsi" w:eastAsiaTheme="minorEastAsia" w:hAnsiTheme="minorHAnsi" w:cstheme="minorBidi"/>
            <w:kern w:val="2"/>
            <w:sz w:val="22"/>
            <w:szCs w:val="22"/>
            <w:lang w:eastAsia="en-AU"/>
            <w14:ligatures w14:val="standardContextual"/>
          </w:rPr>
          <w:tab/>
        </w:r>
        <w:r w:rsidRPr="00621AFB">
          <w:t>Posthumous use of gametes or embryos</w:t>
        </w:r>
        <w:r>
          <w:tab/>
        </w:r>
        <w:r>
          <w:fldChar w:fldCharType="begin"/>
        </w:r>
        <w:r>
          <w:instrText xml:space="preserve"> PAGEREF _Toc151366188 \h </w:instrText>
        </w:r>
        <w:r>
          <w:fldChar w:fldCharType="separate"/>
        </w:r>
        <w:r w:rsidR="005262BE">
          <w:t>24</w:t>
        </w:r>
        <w:r>
          <w:fldChar w:fldCharType="end"/>
        </w:r>
      </w:hyperlink>
    </w:p>
    <w:p w14:paraId="00FEF177" w14:textId="53E9DE7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89" w:history="1">
        <w:r w:rsidRPr="00621AFB">
          <w:t>37</w:t>
        </w:r>
        <w:r>
          <w:rPr>
            <w:rFonts w:asciiTheme="minorHAnsi" w:eastAsiaTheme="minorEastAsia" w:hAnsiTheme="minorHAnsi" w:cstheme="minorBidi"/>
            <w:kern w:val="2"/>
            <w:sz w:val="22"/>
            <w:szCs w:val="22"/>
            <w:lang w:eastAsia="en-AU"/>
            <w14:ligatures w14:val="standardContextual"/>
          </w:rPr>
          <w:tab/>
        </w:r>
        <w:r w:rsidRPr="00621AFB">
          <w:t>Authorisation of posthumous use</w:t>
        </w:r>
        <w:r>
          <w:tab/>
        </w:r>
        <w:r>
          <w:fldChar w:fldCharType="begin"/>
        </w:r>
        <w:r>
          <w:instrText xml:space="preserve"> PAGEREF _Toc151366189 \h </w:instrText>
        </w:r>
        <w:r>
          <w:fldChar w:fldCharType="separate"/>
        </w:r>
        <w:r w:rsidR="005262BE">
          <w:t>25</w:t>
        </w:r>
        <w:r>
          <w:fldChar w:fldCharType="end"/>
        </w:r>
      </w:hyperlink>
    </w:p>
    <w:p w14:paraId="4F8221FE" w14:textId="0BA0D04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0" w:history="1">
        <w:r w:rsidRPr="00621AFB">
          <w:t>38</w:t>
        </w:r>
        <w:r>
          <w:rPr>
            <w:rFonts w:asciiTheme="minorHAnsi" w:eastAsiaTheme="minorEastAsia" w:hAnsiTheme="minorHAnsi" w:cstheme="minorBidi"/>
            <w:kern w:val="2"/>
            <w:sz w:val="22"/>
            <w:szCs w:val="22"/>
            <w:lang w:eastAsia="en-AU"/>
            <w14:ligatures w14:val="standardContextual"/>
          </w:rPr>
          <w:tab/>
        </w:r>
        <w:r w:rsidRPr="00621AFB">
          <w:t>Use of gametes obtained more than 5 years ago</w:t>
        </w:r>
        <w:r>
          <w:tab/>
        </w:r>
        <w:r>
          <w:fldChar w:fldCharType="begin"/>
        </w:r>
        <w:r>
          <w:instrText xml:space="preserve"> PAGEREF _Toc151366190 \h </w:instrText>
        </w:r>
        <w:r>
          <w:fldChar w:fldCharType="separate"/>
        </w:r>
        <w:r w:rsidR="005262BE">
          <w:t>26</w:t>
        </w:r>
        <w:r>
          <w:fldChar w:fldCharType="end"/>
        </w:r>
      </w:hyperlink>
    </w:p>
    <w:p w14:paraId="4E5EFD38" w14:textId="4A50776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1" w:history="1">
        <w:r w:rsidRPr="00621AFB">
          <w:t>39</w:t>
        </w:r>
        <w:r>
          <w:rPr>
            <w:rFonts w:asciiTheme="minorHAnsi" w:eastAsiaTheme="minorEastAsia" w:hAnsiTheme="minorHAnsi" w:cstheme="minorBidi"/>
            <w:kern w:val="2"/>
            <w:sz w:val="22"/>
            <w:szCs w:val="22"/>
            <w:lang w:eastAsia="en-AU"/>
            <w14:ligatures w14:val="standardContextual"/>
          </w:rPr>
          <w:tab/>
        </w:r>
        <w:r w:rsidRPr="00621AFB">
          <w:t>Donated gametes or embryos—time limits on use</w:t>
        </w:r>
        <w:r>
          <w:tab/>
        </w:r>
        <w:r>
          <w:fldChar w:fldCharType="begin"/>
        </w:r>
        <w:r>
          <w:instrText xml:space="preserve"> PAGEREF _Toc151366191 \h </w:instrText>
        </w:r>
        <w:r>
          <w:fldChar w:fldCharType="separate"/>
        </w:r>
        <w:r w:rsidR="005262BE">
          <w:t>27</w:t>
        </w:r>
        <w:r>
          <w:fldChar w:fldCharType="end"/>
        </w:r>
      </w:hyperlink>
    </w:p>
    <w:p w14:paraId="2D251A85" w14:textId="46C4F19A"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2" w:history="1">
        <w:r w:rsidRPr="00621AFB">
          <w:t>40</w:t>
        </w:r>
        <w:r>
          <w:rPr>
            <w:rFonts w:asciiTheme="minorHAnsi" w:eastAsiaTheme="minorEastAsia" w:hAnsiTheme="minorHAnsi" w:cstheme="minorBidi"/>
            <w:kern w:val="2"/>
            <w:sz w:val="22"/>
            <w:szCs w:val="22"/>
            <w:lang w:eastAsia="en-AU"/>
            <w14:ligatures w14:val="standardContextual"/>
          </w:rPr>
          <w:tab/>
        </w:r>
        <w:r w:rsidRPr="00621AFB">
          <w:t>Donated gametes or embryos—limits on number of families</w:t>
        </w:r>
        <w:r>
          <w:tab/>
        </w:r>
        <w:r>
          <w:fldChar w:fldCharType="begin"/>
        </w:r>
        <w:r>
          <w:instrText xml:space="preserve"> PAGEREF _Toc151366192 \h </w:instrText>
        </w:r>
        <w:r>
          <w:fldChar w:fldCharType="separate"/>
        </w:r>
        <w:r w:rsidR="005262BE">
          <w:t>28</w:t>
        </w:r>
        <w:r>
          <w:fldChar w:fldCharType="end"/>
        </w:r>
      </w:hyperlink>
    </w:p>
    <w:p w14:paraId="03773D9B" w14:textId="11AF45C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3" w:history="1">
        <w:r w:rsidRPr="00621AFB">
          <w:t>41</w:t>
        </w:r>
        <w:r>
          <w:rPr>
            <w:rFonts w:asciiTheme="minorHAnsi" w:eastAsiaTheme="minorEastAsia" w:hAnsiTheme="minorHAnsi" w:cstheme="minorBidi"/>
            <w:kern w:val="2"/>
            <w:sz w:val="22"/>
            <w:szCs w:val="22"/>
            <w:lang w:eastAsia="en-AU"/>
            <w14:ligatures w14:val="standardContextual"/>
          </w:rPr>
          <w:tab/>
        </w:r>
        <w:r w:rsidRPr="00621AFB">
          <w:t>Requirement to give information about number of families</w:t>
        </w:r>
        <w:r>
          <w:tab/>
        </w:r>
        <w:r>
          <w:fldChar w:fldCharType="begin"/>
        </w:r>
        <w:r>
          <w:instrText xml:space="preserve"> PAGEREF _Toc151366193 \h </w:instrText>
        </w:r>
        <w:r>
          <w:fldChar w:fldCharType="separate"/>
        </w:r>
        <w:r w:rsidR="005262BE">
          <w:t>29</w:t>
        </w:r>
        <w:r>
          <w:fldChar w:fldCharType="end"/>
        </w:r>
      </w:hyperlink>
    </w:p>
    <w:p w14:paraId="10831C42" w14:textId="2CE924A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4" w:history="1">
        <w:r w:rsidRPr="00621AFB">
          <w:t>42</w:t>
        </w:r>
        <w:r>
          <w:rPr>
            <w:rFonts w:asciiTheme="minorHAnsi" w:eastAsiaTheme="minorEastAsia" w:hAnsiTheme="minorHAnsi" w:cstheme="minorBidi"/>
            <w:kern w:val="2"/>
            <w:sz w:val="22"/>
            <w:szCs w:val="22"/>
            <w:lang w:eastAsia="en-AU"/>
            <w14:ligatures w14:val="standardContextual"/>
          </w:rPr>
          <w:tab/>
        </w:r>
        <w:r w:rsidRPr="00621AFB">
          <w:t>Use of gametes to create embryo with close family member</w:t>
        </w:r>
        <w:r>
          <w:tab/>
        </w:r>
        <w:r>
          <w:fldChar w:fldCharType="begin"/>
        </w:r>
        <w:r>
          <w:instrText xml:space="preserve"> PAGEREF _Toc151366194 \h </w:instrText>
        </w:r>
        <w:r>
          <w:fldChar w:fldCharType="separate"/>
        </w:r>
        <w:r w:rsidR="005262BE">
          <w:t>30</w:t>
        </w:r>
        <w:r>
          <w:fldChar w:fldCharType="end"/>
        </w:r>
      </w:hyperlink>
    </w:p>
    <w:p w14:paraId="10DFC541" w14:textId="6051F755"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195" w:history="1">
        <w:r w:rsidR="001B698B" w:rsidRPr="00621AFB">
          <w:t>Division 4.4</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Storage and transfer of gametes and embryos</w:t>
        </w:r>
        <w:r w:rsidR="001B698B" w:rsidRPr="001B698B">
          <w:rPr>
            <w:vanish/>
          </w:rPr>
          <w:tab/>
        </w:r>
        <w:r w:rsidR="001B698B" w:rsidRPr="001B698B">
          <w:rPr>
            <w:vanish/>
          </w:rPr>
          <w:fldChar w:fldCharType="begin"/>
        </w:r>
        <w:r w:rsidR="001B698B" w:rsidRPr="001B698B">
          <w:rPr>
            <w:vanish/>
          </w:rPr>
          <w:instrText xml:space="preserve"> PAGEREF _Toc151366195 \h </w:instrText>
        </w:r>
        <w:r w:rsidR="001B698B" w:rsidRPr="001B698B">
          <w:rPr>
            <w:vanish/>
          </w:rPr>
        </w:r>
        <w:r w:rsidR="001B698B" w:rsidRPr="001B698B">
          <w:rPr>
            <w:vanish/>
          </w:rPr>
          <w:fldChar w:fldCharType="separate"/>
        </w:r>
        <w:r w:rsidR="005262BE">
          <w:rPr>
            <w:vanish/>
          </w:rPr>
          <w:t>31</w:t>
        </w:r>
        <w:r w:rsidR="001B698B" w:rsidRPr="001B698B">
          <w:rPr>
            <w:vanish/>
          </w:rPr>
          <w:fldChar w:fldCharType="end"/>
        </w:r>
      </w:hyperlink>
    </w:p>
    <w:p w14:paraId="739F07B5" w14:textId="2C7F10B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6" w:history="1">
        <w:r w:rsidRPr="00621AFB">
          <w:t>43</w:t>
        </w:r>
        <w:r>
          <w:rPr>
            <w:rFonts w:asciiTheme="minorHAnsi" w:eastAsiaTheme="minorEastAsia" w:hAnsiTheme="minorHAnsi" w:cstheme="minorBidi"/>
            <w:kern w:val="2"/>
            <w:sz w:val="22"/>
            <w:szCs w:val="22"/>
            <w:lang w:eastAsia="en-AU"/>
            <w14:ligatures w14:val="standardContextual"/>
          </w:rPr>
          <w:tab/>
        </w:r>
        <w:r w:rsidRPr="00621AFB">
          <w:t>Storage of gametes or embryos</w:t>
        </w:r>
        <w:r>
          <w:tab/>
        </w:r>
        <w:r>
          <w:fldChar w:fldCharType="begin"/>
        </w:r>
        <w:r>
          <w:instrText xml:space="preserve"> PAGEREF _Toc151366196 \h </w:instrText>
        </w:r>
        <w:r>
          <w:fldChar w:fldCharType="separate"/>
        </w:r>
        <w:r w:rsidR="005262BE">
          <w:t>31</w:t>
        </w:r>
        <w:r>
          <w:fldChar w:fldCharType="end"/>
        </w:r>
      </w:hyperlink>
    </w:p>
    <w:p w14:paraId="36F79454" w14:textId="462A756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7" w:history="1">
        <w:r w:rsidRPr="00621AFB">
          <w:t>44</w:t>
        </w:r>
        <w:r>
          <w:rPr>
            <w:rFonts w:asciiTheme="minorHAnsi" w:eastAsiaTheme="minorEastAsia" w:hAnsiTheme="minorHAnsi" w:cstheme="minorBidi"/>
            <w:kern w:val="2"/>
            <w:sz w:val="22"/>
            <w:szCs w:val="22"/>
            <w:lang w:eastAsia="en-AU"/>
            <w14:ligatures w14:val="standardContextual"/>
          </w:rPr>
          <w:tab/>
        </w:r>
        <w:r w:rsidRPr="00621AFB">
          <w:t>Supply of gametes or embryos to another person</w:t>
        </w:r>
        <w:r>
          <w:tab/>
        </w:r>
        <w:r>
          <w:fldChar w:fldCharType="begin"/>
        </w:r>
        <w:r>
          <w:instrText xml:space="preserve"> PAGEREF _Toc151366197 \h </w:instrText>
        </w:r>
        <w:r>
          <w:fldChar w:fldCharType="separate"/>
        </w:r>
        <w:r w:rsidR="005262BE">
          <w:t>32</w:t>
        </w:r>
        <w:r>
          <w:fldChar w:fldCharType="end"/>
        </w:r>
      </w:hyperlink>
    </w:p>
    <w:p w14:paraId="530231CE" w14:textId="6DE24DC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198" w:history="1">
        <w:r w:rsidRPr="00621AFB">
          <w:t>45</w:t>
        </w:r>
        <w:r>
          <w:rPr>
            <w:rFonts w:asciiTheme="minorHAnsi" w:eastAsiaTheme="minorEastAsia" w:hAnsiTheme="minorHAnsi" w:cstheme="minorBidi"/>
            <w:kern w:val="2"/>
            <w:sz w:val="22"/>
            <w:szCs w:val="22"/>
            <w:lang w:eastAsia="en-AU"/>
            <w14:ligatures w14:val="standardContextual"/>
          </w:rPr>
          <w:tab/>
        </w:r>
        <w:r w:rsidRPr="00621AFB">
          <w:t>Export of gametes or embryos from ACT</w:t>
        </w:r>
        <w:r>
          <w:tab/>
        </w:r>
        <w:r>
          <w:fldChar w:fldCharType="begin"/>
        </w:r>
        <w:r>
          <w:instrText xml:space="preserve"> PAGEREF _Toc151366198 \h </w:instrText>
        </w:r>
        <w:r>
          <w:fldChar w:fldCharType="separate"/>
        </w:r>
        <w:r w:rsidR="005262BE">
          <w:t>33</w:t>
        </w:r>
        <w:r>
          <w:fldChar w:fldCharType="end"/>
        </w:r>
      </w:hyperlink>
    </w:p>
    <w:p w14:paraId="163D9D21" w14:textId="29DEB71D"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199" w:history="1">
        <w:r w:rsidR="001B698B" w:rsidRPr="00621AFB">
          <w:t>Division 4.5</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Record keeping requirements</w:t>
        </w:r>
        <w:r w:rsidR="001B698B" w:rsidRPr="001B698B">
          <w:rPr>
            <w:vanish/>
          </w:rPr>
          <w:tab/>
        </w:r>
        <w:r w:rsidR="001B698B" w:rsidRPr="001B698B">
          <w:rPr>
            <w:vanish/>
          </w:rPr>
          <w:fldChar w:fldCharType="begin"/>
        </w:r>
        <w:r w:rsidR="001B698B" w:rsidRPr="001B698B">
          <w:rPr>
            <w:vanish/>
          </w:rPr>
          <w:instrText xml:space="preserve"> PAGEREF _Toc151366199 \h </w:instrText>
        </w:r>
        <w:r w:rsidR="001B698B" w:rsidRPr="001B698B">
          <w:rPr>
            <w:vanish/>
          </w:rPr>
        </w:r>
        <w:r w:rsidR="001B698B" w:rsidRPr="001B698B">
          <w:rPr>
            <w:vanish/>
          </w:rPr>
          <w:fldChar w:fldCharType="separate"/>
        </w:r>
        <w:r w:rsidR="005262BE">
          <w:rPr>
            <w:vanish/>
          </w:rPr>
          <w:t>33</w:t>
        </w:r>
        <w:r w:rsidR="001B698B" w:rsidRPr="001B698B">
          <w:rPr>
            <w:vanish/>
          </w:rPr>
          <w:fldChar w:fldCharType="end"/>
        </w:r>
      </w:hyperlink>
    </w:p>
    <w:p w14:paraId="54C1C70A" w14:textId="5382B04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0" w:history="1">
        <w:r w:rsidRPr="00621AFB">
          <w:t>46</w:t>
        </w:r>
        <w:r>
          <w:rPr>
            <w:rFonts w:asciiTheme="minorHAnsi" w:eastAsiaTheme="minorEastAsia" w:hAnsiTheme="minorHAnsi" w:cstheme="minorBidi"/>
            <w:kern w:val="2"/>
            <w:sz w:val="22"/>
            <w:szCs w:val="22"/>
            <w:lang w:eastAsia="en-AU"/>
            <w14:ligatures w14:val="standardContextual"/>
          </w:rPr>
          <w:tab/>
        </w:r>
        <w:r w:rsidRPr="00621AFB">
          <w:t>Requirement to collect information about gamete provider</w:t>
        </w:r>
        <w:r>
          <w:tab/>
        </w:r>
        <w:r>
          <w:fldChar w:fldCharType="begin"/>
        </w:r>
        <w:r>
          <w:instrText xml:space="preserve"> PAGEREF _Toc151366200 \h </w:instrText>
        </w:r>
        <w:r>
          <w:fldChar w:fldCharType="separate"/>
        </w:r>
        <w:r w:rsidR="005262BE">
          <w:t>33</w:t>
        </w:r>
        <w:r>
          <w:fldChar w:fldCharType="end"/>
        </w:r>
      </w:hyperlink>
    </w:p>
    <w:p w14:paraId="28FDB27C" w14:textId="37300A3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1" w:history="1">
        <w:r w:rsidRPr="00621AFB">
          <w:t>47</w:t>
        </w:r>
        <w:r>
          <w:rPr>
            <w:rFonts w:asciiTheme="minorHAnsi" w:eastAsiaTheme="minorEastAsia" w:hAnsiTheme="minorHAnsi" w:cstheme="minorBidi"/>
            <w:kern w:val="2"/>
            <w:sz w:val="22"/>
            <w:szCs w:val="22"/>
            <w:lang w:eastAsia="en-AU"/>
            <w14:ligatures w14:val="standardContextual"/>
          </w:rPr>
          <w:tab/>
        </w:r>
        <w:r w:rsidRPr="00621AFB">
          <w:t>Requirement to collect information about person undergoing ART treatment</w:t>
        </w:r>
        <w:r>
          <w:tab/>
        </w:r>
        <w:r>
          <w:fldChar w:fldCharType="begin"/>
        </w:r>
        <w:r>
          <w:instrText xml:space="preserve"> PAGEREF _Toc151366201 \h </w:instrText>
        </w:r>
        <w:r>
          <w:fldChar w:fldCharType="separate"/>
        </w:r>
        <w:r w:rsidR="005262BE">
          <w:t>34</w:t>
        </w:r>
        <w:r>
          <w:fldChar w:fldCharType="end"/>
        </w:r>
      </w:hyperlink>
    </w:p>
    <w:p w14:paraId="27B50F72" w14:textId="589279D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2" w:history="1">
        <w:r w:rsidRPr="00621AFB">
          <w:t>48</w:t>
        </w:r>
        <w:r>
          <w:rPr>
            <w:rFonts w:asciiTheme="minorHAnsi" w:eastAsiaTheme="minorEastAsia" w:hAnsiTheme="minorHAnsi" w:cstheme="minorBidi"/>
            <w:kern w:val="2"/>
            <w:sz w:val="22"/>
            <w:szCs w:val="22"/>
            <w:lang w:eastAsia="en-AU"/>
            <w14:ligatures w14:val="standardContextual"/>
          </w:rPr>
          <w:tab/>
        </w:r>
        <w:r w:rsidRPr="00621AFB">
          <w:t>Requirement to keep records</w:t>
        </w:r>
        <w:r>
          <w:tab/>
        </w:r>
        <w:r>
          <w:fldChar w:fldCharType="begin"/>
        </w:r>
        <w:r>
          <w:instrText xml:space="preserve"> PAGEREF _Toc151366202 \h </w:instrText>
        </w:r>
        <w:r>
          <w:fldChar w:fldCharType="separate"/>
        </w:r>
        <w:r w:rsidR="005262BE">
          <w:t>35</w:t>
        </w:r>
        <w:r>
          <w:fldChar w:fldCharType="end"/>
        </w:r>
      </w:hyperlink>
    </w:p>
    <w:p w14:paraId="681E5E6E" w14:textId="2714D6E6"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3" w:history="1">
        <w:r w:rsidRPr="00621AFB">
          <w:t>49</w:t>
        </w:r>
        <w:r>
          <w:rPr>
            <w:rFonts w:asciiTheme="minorHAnsi" w:eastAsiaTheme="minorEastAsia" w:hAnsiTheme="minorHAnsi" w:cstheme="minorBidi"/>
            <w:kern w:val="2"/>
            <w:sz w:val="22"/>
            <w:szCs w:val="22"/>
            <w:lang w:eastAsia="en-AU"/>
            <w14:ligatures w14:val="standardContextual"/>
          </w:rPr>
          <w:tab/>
        </w:r>
        <w:r w:rsidRPr="00621AFB">
          <w:t>Information sharing between ART providers</w:t>
        </w:r>
        <w:r>
          <w:tab/>
        </w:r>
        <w:r>
          <w:fldChar w:fldCharType="begin"/>
        </w:r>
        <w:r>
          <w:instrText xml:space="preserve"> PAGEREF _Toc151366203 \h </w:instrText>
        </w:r>
        <w:r>
          <w:fldChar w:fldCharType="separate"/>
        </w:r>
        <w:r w:rsidR="005262BE">
          <w:t>37</w:t>
        </w:r>
        <w:r>
          <w:fldChar w:fldCharType="end"/>
        </w:r>
      </w:hyperlink>
    </w:p>
    <w:p w14:paraId="70198FE1" w14:textId="38933691"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204" w:history="1">
        <w:r w:rsidR="001B698B" w:rsidRPr="00621AFB">
          <w:t>Part 5</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Donor register</w:t>
        </w:r>
        <w:r w:rsidR="001B698B" w:rsidRPr="001B698B">
          <w:rPr>
            <w:vanish/>
          </w:rPr>
          <w:tab/>
        </w:r>
        <w:r w:rsidR="001B698B" w:rsidRPr="001B698B">
          <w:rPr>
            <w:vanish/>
          </w:rPr>
          <w:fldChar w:fldCharType="begin"/>
        </w:r>
        <w:r w:rsidR="001B698B" w:rsidRPr="001B698B">
          <w:rPr>
            <w:vanish/>
          </w:rPr>
          <w:instrText xml:space="preserve"> PAGEREF _Toc151366204 \h </w:instrText>
        </w:r>
        <w:r w:rsidR="001B698B" w:rsidRPr="001B698B">
          <w:rPr>
            <w:vanish/>
          </w:rPr>
        </w:r>
        <w:r w:rsidR="001B698B" w:rsidRPr="001B698B">
          <w:rPr>
            <w:vanish/>
          </w:rPr>
          <w:fldChar w:fldCharType="separate"/>
        </w:r>
        <w:r w:rsidR="005262BE">
          <w:rPr>
            <w:vanish/>
          </w:rPr>
          <w:t>38</w:t>
        </w:r>
        <w:r w:rsidR="001B698B" w:rsidRPr="001B698B">
          <w:rPr>
            <w:vanish/>
          </w:rPr>
          <w:fldChar w:fldCharType="end"/>
        </w:r>
      </w:hyperlink>
    </w:p>
    <w:p w14:paraId="1FB1967D" w14:textId="7E3E168F"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05" w:history="1">
        <w:r w:rsidR="001B698B" w:rsidRPr="00621AFB">
          <w:t>Division 5.1</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Preliminary</w:t>
        </w:r>
        <w:r w:rsidR="001B698B" w:rsidRPr="001B698B">
          <w:rPr>
            <w:vanish/>
          </w:rPr>
          <w:tab/>
        </w:r>
        <w:r w:rsidR="001B698B" w:rsidRPr="001B698B">
          <w:rPr>
            <w:vanish/>
          </w:rPr>
          <w:fldChar w:fldCharType="begin"/>
        </w:r>
        <w:r w:rsidR="001B698B" w:rsidRPr="001B698B">
          <w:rPr>
            <w:vanish/>
          </w:rPr>
          <w:instrText xml:space="preserve"> PAGEREF _Toc151366205 \h </w:instrText>
        </w:r>
        <w:r w:rsidR="001B698B" w:rsidRPr="001B698B">
          <w:rPr>
            <w:vanish/>
          </w:rPr>
        </w:r>
        <w:r w:rsidR="001B698B" w:rsidRPr="001B698B">
          <w:rPr>
            <w:vanish/>
          </w:rPr>
          <w:fldChar w:fldCharType="separate"/>
        </w:r>
        <w:r w:rsidR="005262BE">
          <w:rPr>
            <w:vanish/>
          </w:rPr>
          <w:t>38</w:t>
        </w:r>
        <w:r w:rsidR="001B698B" w:rsidRPr="001B698B">
          <w:rPr>
            <w:vanish/>
          </w:rPr>
          <w:fldChar w:fldCharType="end"/>
        </w:r>
      </w:hyperlink>
    </w:p>
    <w:p w14:paraId="7AE6F4AD" w14:textId="72B213B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6" w:history="1">
        <w:r w:rsidRPr="00621AFB">
          <w:t>50</w:t>
        </w:r>
        <w:r>
          <w:rPr>
            <w:rFonts w:asciiTheme="minorHAnsi" w:eastAsiaTheme="minorEastAsia" w:hAnsiTheme="minorHAnsi" w:cstheme="minorBidi"/>
            <w:kern w:val="2"/>
            <w:sz w:val="22"/>
            <w:szCs w:val="22"/>
            <w:lang w:eastAsia="en-AU"/>
            <w14:ligatures w14:val="standardContextual"/>
          </w:rPr>
          <w:tab/>
        </w:r>
        <w:r w:rsidRPr="00621AFB">
          <w:t>Definitions</w:t>
        </w:r>
        <w:r w:rsidRPr="00621AFB">
          <w:rPr>
            <w:bCs/>
          </w:rPr>
          <w:t>—</w:t>
        </w:r>
        <w:r w:rsidRPr="00621AFB">
          <w:t>pt 5</w:t>
        </w:r>
        <w:r>
          <w:tab/>
        </w:r>
        <w:r>
          <w:fldChar w:fldCharType="begin"/>
        </w:r>
        <w:r>
          <w:instrText xml:space="preserve"> PAGEREF _Toc151366206 \h </w:instrText>
        </w:r>
        <w:r>
          <w:fldChar w:fldCharType="separate"/>
        </w:r>
        <w:r w:rsidR="005262BE">
          <w:t>38</w:t>
        </w:r>
        <w:r>
          <w:fldChar w:fldCharType="end"/>
        </w:r>
      </w:hyperlink>
    </w:p>
    <w:p w14:paraId="094584B1" w14:textId="44787515"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7" w:history="1">
        <w:r w:rsidRPr="00621AFB">
          <w:t>51</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mature donor conceived person</w:t>
        </w:r>
        <w:r w:rsidRPr="00621AFB">
          <w:t>—pt 5</w:t>
        </w:r>
        <w:r>
          <w:tab/>
        </w:r>
        <w:r>
          <w:fldChar w:fldCharType="begin"/>
        </w:r>
        <w:r>
          <w:instrText xml:space="preserve"> PAGEREF _Toc151366207 \h </w:instrText>
        </w:r>
        <w:r>
          <w:fldChar w:fldCharType="separate"/>
        </w:r>
        <w:r w:rsidR="005262BE">
          <w:t>38</w:t>
        </w:r>
        <w:r>
          <w:fldChar w:fldCharType="end"/>
        </w:r>
      </w:hyperlink>
    </w:p>
    <w:p w14:paraId="4B0026E2" w14:textId="4C72651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08" w:history="1">
        <w:r w:rsidRPr="00621AFB">
          <w:t>52</w:t>
        </w:r>
        <w:r>
          <w:rPr>
            <w:rFonts w:asciiTheme="minorHAnsi" w:eastAsiaTheme="minorEastAsia" w:hAnsiTheme="minorHAnsi" w:cstheme="minorBidi"/>
            <w:kern w:val="2"/>
            <w:sz w:val="22"/>
            <w:szCs w:val="22"/>
            <w:lang w:eastAsia="en-AU"/>
            <w14:ligatures w14:val="standardContextual"/>
          </w:rPr>
          <w:tab/>
        </w:r>
        <w:r w:rsidRPr="00621AFB">
          <w:t>Donor register</w:t>
        </w:r>
        <w:r>
          <w:tab/>
        </w:r>
        <w:r>
          <w:fldChar w:fldCharType="begin"/>
        </w:r>
        <w:r>
          <w:instrText xml:space="preserve"> PAGEREF _Toc151366208 \h </w:instrText>
        </w:r>
        <w:r>
          <w:fldChar w:fldCharType="separate"/>
        </w:r>
        <w:r w:rsidR="005262BE">
          <w:t>39</w:t>
        </w:r>
        <w:r>
          <w:fldChar w:fldCharType="end"/>
        </w:r>
      </w:hyperlink>
    </w:p>
    <w:p w14:paraId="5FE088DC" w14:textId="5A2D3AB8"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09" w:history="1">
        <w:r w:rsidR="001B698B" w:rsidRPr="00621AFB">
          <w:t>Division 5.2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Information in donor register</w:t>
        </w:r>
        <w:r w:rsidR="001B698B" w:rsidRPr="001B698B">
          <w:rPr>
            <w:vanish/>
          </w:rPr>
          <w:tab/>
        </w:r>
        <w:r w:rsidR="001B698B" w:rsidRPr="001B698B">
          <w:rPr>
            <w:vanish/>
          </w:rPr>
          <w:fldChar w:fldCharType="begin"/>
        </w:r>
        <w:r w:rsidR="001B698B" w:rsidRPr="001B698B">
          <w:rPr>
            <w:vanish/>
          </w:rPr>
          <w:instrText xml:space="preserve"> PAGEREF _Toc151366209 \h </w:instrText>
        </w:r>
        <w:r w:rsidR="001B698B" w:rsidRPr="001B698B">
          <w:rPr>
            <w:vanish/>
          </w:rPr>
        </w:r>
        <w:r w:rsidR="001B698B" w:rsidRPr="001B698B">
          <w:rPr>
            <w:vanish/>
          </w:rPr>
          <w:fldChar w:fldCharType="separate"/>
        </w:r>
        <w:r w:rsidR="005262BE">
          <w:rPr>
            <w:vanish/>
          </w:rPr>
          <w:t>39</w:t>
        </w:r>
        <w:r w:rsidR="001B698B" w:rsidRPr="001B698B">
          <w:rPr>
            <w:vanish/>
          </w:rPr>
          <w:fldChar w:fldCharType="end"/>
        </w:r>
      </w:hyperlink>
    </w:p>
    <w:p w14:paraId="43EF5B2E" w14:textId="6F557B3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0" w:history="1">
        <w:r w:rsidRPr="00621AFB">
          <w:t>53</w:t>
        </w:r>
        <w:r>
          <w:rPr>
            <w:rFonts w:asciiTheme="minorHAnsi" w:eastAsiaTheme="minorEastAsia" w:hAnsiTheme="minorHAnsi" w:cstheme="minorBidi"/>
            <w:kern w:val="2"/>
            <w:sz w:val="22"/>
            <w:szCs w:val="22"/>
            <w:lang w:eastAsia="en-AU"/>
            <w14:ligatures w14:val="standardContextual"/>
          </w:rPr>
          <w:tab/>
        </w:r>
        <w:r w:rsidRPr="00621AFB">
          <w:t>Mandatory information</w:t>
        </w:r>
        <w:r>
          <w:tab/>
        </w:r>
        <w:r>
          <w:fldChar w:fldCharType="begin"/>
        </w:r>
        <w:r>
          <w:instrText xml:space="preserve"> PAGEREF _Toc151366210 \h </w:instrText>
        </w:r>
        <w:r>
          <w:fldChar w:fldCharType="separate"/>
        </w:r>
        <w:r w:rsidR="005262BE">
          <w:t>39</w:t>
        </w:r>
        <w:r>
          <w:fldChar w:fldCharType="end"/>
        </w:r>
      </w:hyperlink>
    </w:p>
    <w:p w14:paraId="5089C5D5" w14:textId="4E6B4D6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1" w:history="1">
        <w:r w:rsidRPr="00621AFB">
          <w:t>54</w:t>
        </w:r>
        <w:r>
          <w:rPr>
            <w:rFonts w:asciiTheme="minorHAnsi" w:eastAsiaTheme="minorEastAsia" w:hAnsiTheme="minorHAnsi" w:cstheme="minorBidi"/>
            <w:kern w:val="2"/>
            <w:sz w:val="22"/>
            <w:szCs w:val="22"/>
            <w:lang w:eastAsia="en-AU"/>
            <w14:ligatures w14:val="standardContextual"/>
          </w:rPr>
          <w:tab/>
        </w:r>
        <w:r w:rsidRPr="00621AFB">
          <w:t>Voluntary information about donors</w:t>
        </w:r>
        <w:r>
          <w:tab/>
        </w:r>
        <w:r>
          <w:fldChar w:fldCharType="begin"/>
        </w:r>
        <w:r>
          <w:instrText xml:space="preserve"> PAGEREF _Toc151366211 \h </w:instrText>
        </w:r>
        <w:r>
          <w:fldChar w:fldCharType="separate"/>
        </w:r>
        <w:r w:rsidR="005262BE">
          <w:t>41</w:t>
        </w:r>
        <w:r>
          <w:fldChar w:fldCharType="end"/>
        </w:r>
      </w:hyperlink>
    </w:p>
    <w:p w14:paraId="50775937" w14:textId="6853A13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2" w:history="1">
        <w:r w:rsidRPr="00621AFB">
          <w:t>55</w:t>
        </w:r>
        <w:r>
          <w:rPr>
            <w:rFonts w:asciiTheme="minorHAnsi" w:eastAsiaTheme="minorEastAsia" w:hAnsiTheme="minorHAnsi" w:cstheme="minorBidi"/>
            <w:kern w:val="2"/>
            <w:sz w:val="22"/>
            <w:szCs w:val="22"/>
            <w:lang w:eastAsia="en-AU"/>
            <w14:ligatures w14:val="standardContextual"/>
          </w:rPr>
          <w:tab/>
        </w:r>
        <w:r w:rsidRPr="00621AFB">
          <w:t>Voluntary information about donor conceived people</w:t>
        </w:r>
        <w:r>
          <w:tab/>
        </w:r>
        <w:r>
          <w:fldChar w:fldCharType="begin"/>
        </w:r>
        <w:r>
          <w:instrText xml:space="preserve"> PAGEREF _Toc151366212 \h </w:instrText>
        </w:r>
        <w:r>
          <w:fldChar w:fldCharType="separate"/>
        </w:r>
        <w:r w:rsidR="005262BE">
          <w:t>42</w:t>
        </w:r>
        <w:r>
          <w:fldChar w:fldCharType="end"/>
        </w:r>
      </w:hyperlink>
    </w:p>
    <w:p w14:paraId="0DA66ED9" w14:textId="61F58FA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3" w:history="1">
        <w:r w:rsidRPr="00621AFB">
          <w:t>56</w:t>
        </w:r>
        <w:r>
          <w:rPr>
            <w:rFonts w:asciiTheme="minorHAnsi" w:eastAsiaTheme="minorEastAsia" w:hAnsiTheme="minorHAnsi" w:cstheme="minorBidi"/>
            <w:kern w:val="2"/>
            <w:sz w:val="22"/>
            <w:szCs w:val="22"/>
            <w:lang w:eastAsia="en-AU"/>
            <w14:ligatures w14:val="standardContextual"/>
          </w:rPr>
          <w:tab/>
        </w:r>
        <w:r w:rsidRPr="00621AFB">
          <w:t>Voluntary information about informal donor arrangements</w:t>
        </w:r>
        <w:r>
          <w:tab/>
        </w:r>
        <w:r>
          <w:fldChar w:fldCharType="begin"/>
        </w:r>
        <w:r>
          <w:instrText xml:space="preserve"> PAGEREF _Toc151366213 \h </w:instrText>
        </w:r>
        <w:r>
          <w:fldChar w:fldCharType="separate"/>
        </w:r>
        <w:r w:rsidR="005262BE">
          <w:t>43</w:t>
        </w:r>
        <w:r>
          <w:fldChar w:fldCharType="end"/>
        </w:r>
      </w:hyperlink>
    </w:p>
    <w:p w14:paraId="44F72278" w14:textId="28A9776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4" w:history="1">
        <w:r w:rsidRPr="00621AFB">
          <w:t>57</w:t>
        </w:r>
        <w:r>
          <w:rPr>
            <w:rFonts w:asciiTheme="minorHAnsi" w:eastAsiaTheme="minorEastAsia" w:hAnsiTheme="minorHAnsi" w:cstheme="minorBidi"/>
            <w:kern w:val="2"/>
            <w:sz w:val="22"/>
            <w:szCs w:val="22"/>
            <w:lang w:eastAsia="en-AU"/>
            <w14:ligatures w14:val="standardContextual"/>
          </w:rPr>
          <w:tab/>
        </w:r>
        <w:r w:rsidRPr="00621AFB">
          <w:t>Voluntary information about personal characteristics</w:t>
        </w:r>
        <w:r>
          <w:tab/>
        </w:r>
        <w:r>
          <w:fldChar w:fldCharType="begin"/>
        </w:r>
        <w:r>
          <w:instrText xml:space="preserve"> PAGEREF _Toc151366214 \h </w:instrText>
        </w:r>
        <w:r>
          <w:fldChar w:fldCharType="separate"/>
        </w:r>
        <w:r w:rsidR="005262BE">
          <w:t>43</w:t>
        </w:r>
        <w:r>
          <w:fldChar w:fldCharType="end"/>
        </w:r>
      </w:hyperlink>
    </w:p>
    <w:p w14:paraId="57F232CE" w14:textId="6698CA6A" w:rsidR="001B698B" w:rsidRDefault="001B698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366215" w:history="1">
        <w:r w:rsidRPr="00621AFB">
          <w:t>58</w:t>
        </w:r>
        <w:r>
          <w:rPr>
            <w:rFonts w:asciiTheme="minorHAnsi" w:eastAsiaTheme="minorEastAsia" w:hAnsiTheme="minorHAnsi" w:cstheme="minorBidi"/>
            <w:kern w:val="2"/>
            <w:sz w:val="22"/>
            <w:szCs w:val="22"/>
            <w:lang w:eastAsia="en-AU"/>
            <w14:ligatures w14:val="standardContextual"/>
          </w:rPr>
          <w:tab/>
        </w:r>
        <w:r w:rsidRPr="00621AFB">
          <w:t>Voluntary information about contact preferences</w:t>
        </w:r>
        <w:r>
          <w:tab/>
        </w:r>
        <w:r>
          <w:fldChar w:fldCharType="begin"/>
        </w:r>
        <w:r>
          <w:instrText xml:space="preserve"> PAGEREF _Toc151366215 \h </w:instrText>
        </w:r>
        <w:r>
          <w:fldChar w:fldCharType="separate"/>
        </w:r>
        <w:r w:rsidR="005262BE">
          <w:t>44</w:t>
        </w:r>
        <w:r>
          <w:fldChar w:fldCharType="end"/>
        </w:r>
      </w:hyperlink>
    </w:p>
    <w:p w14:paraId="0193E12E" w14:textId="4D7EE07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6" w:history="1">
        <w:r w:rsidRPr="00621AFB">
          <w:t>59</w:t>
        </w:r>
        <w:r>
          <w:rPr>
            <w:rFonts w:asciiTheme="minorHAnsi" w:eastAsiaTheme="minorEastAsia" w:hAnsiTheme="minorHAnsi" w:cstheme="minorBidi"/>
            <w:kern w:val="2"/>
            <w:sz w:val="22"/>
            <w:szCs w:val="22"/>
            <w:lang w:eastAsia="en-AU"/>
            <w14:ligatures w14:val="standardContextual"/>
          </w:rPr>
          <w:tab/>
        </w:r>
        <w:r w:rsidRPr="00621AFB">
          <w:t>Information entered on director</w:t>
        </w:r>
        <w:r w:rsidRPr="00621AFB">
          <w:noBreakHyphen/>
          <w:t>general’s own initiative</w:t>
        </w:r>
        <w:r>
          <w:tab/>
        </w:r>
        <w:r>
          <w:fldChar w:fldCharType="begin"/>
        </w:r>
        <w:r>
          <w:instrText xml:space="preserve"> PAGEREF _Toc151366216 \h </w:instrText>
        </w:r>
        <w:r>
          <w:fldChar w:fldCharType="separate"/>
        </w:r>
        <w:r w:rsidR="005262BE">
          <w:t>44</w:t>
        </w:r>
        <w:r>
          <w:fldChar w:fldCharType="end"/>
        </w:r>
      </w:hyperlink>
    </w:p>
    <w:p w14:paraId="21325B1C" w14:textId="3F2EA2B6"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17" w:history="1">
        <w:r w:rsidR="001B698B" w:rsidRPr="00621AFB">
          <w:t>Division 5.3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Measures to ensure accuracy of information</w:t>
        </w:r>
        <w:r w:rsidR="001B698B" w:rsidRPr="001B698B">
          <w:rPr>
            <w:vanish/>
          </w:rPr>
          <w:tab/>
        </w:r>
        <w:r w:rsidR="001B698B" w:rsidRPr="001B698B">
          <w:rPr>
            <w:vanish/>
          </w:rPr>
          <w:fldChar w:fldCharType="begin"/>
        </w:r>
        <w:r w:rsidR="001B698B" w:rsidRPr="001B698B">
          <w:rPr>
            <w:vanish/>
          </w:rPr>
          <w:instrText xml:space="preserve"> PAGEREF _Toc151366217 \h </w:instrText>
        </w:r>
        <w:r w:rsidR="001B698B" w:rsidRPr="001B698B">
          <w:rPr>
            <w:vanish/>
          </w:rPr>
        </w:r>
        <w:r w:rsidR="001B698B" w:rsidRPr="001B698B">
          <w:rPr>
            <w:vanish/>
          </w:rPr>
          <w:fldChar w:fldCharType="separate"/>
        </w:r>
        <w:r w:rsidR="005262BE">
          <w:rPr>
            <w:vanish/>
          </w:rPr>
          <w:t>45</w:t>
        </w:r>
        <w:r w:rsidR="001B698B" w:rsidRPr="001B698B">
          <w:rPr>
            <w:vanish/>
          </w:rPr>
          <w:fldChar w:fldCharType="end"/>
        </w:r>
      </w:hyperlink>
    </w:p>
    <w:p w14:paraId="23DDF9E5" w14:textId="566D6877"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8" w:history="1">
        <w:r w:rsidRPr="00621AFB">
          <w:t>60</w:t>
        </w:r>
        <w:r>
          <w:rPr>
            <w:rFonts w:asciiTheme="minorHAnsi" w:eastAsiaTheme="minorEastAsia" w:hAnsiTheme="minorHAnsi" w:cstheme="minorBidi"/>
            <w:kern w:val="2"/>
            <w:sz w:val="22"/>
            <w:szCs w:val="22"/>
            <w:lang w:eastAsia="en-AU"/>
            <w14:ligatures w14:val="standardContextual"/>
          </w:rPr>
          <w:tab/>
        </w:r>
        <w:r w:rsidRPr="00621AFB">
          <w:t>Requirement to ensure accuracy</w:t>
        </w:r>
        <w:r>
          <w:tab/>
        </w:r>
        <w:r>
          <w:fldChar w:fldCharType="begin"/>
        </w:r>
        <w:r>
          <w:instrText xml:space="preserve"> PAGEREF _Toc151366218 \h </w:instrText>
        </w:r>
        <w:r>
          <w:fldChar w:fldCharType="separate"/>
        </w:r>
        <w:r w:rsidR="005262BE">
          <w:t>45</w:t>
        </w:r>
        <w:r>
          <w:fldChar w:fldCharType="end"/>
        </w:r>
      </w:hyperlink>
    </w:p>
    <w:p w14:paraId="15C8986E" w14:textId="3F05A66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19" w:history="1">
        <w:r w:rsidRPr="00621AFB">
          <w:t>61</w:t>
        </w:r>
        <w:r>
          <w:rPr>
            <w:rFonts w:asciiTheme="minorHAnsi" w:eastAsiaTheme="minorEastAsia" w:hAnsiTheme="minorHAnsi" w:cstheme="minorBidi"/>
            <w:kern w:val="2"/>
            <w:sz w:val="22"/>
            <w:szCs w:val="22"/>
            <w:lang w:eastAsia="en-AU"/>
            <w14:ligatures w14:val="standardContextual"/>
          </w:rPr>
          <w:tab/>
        </w:r>
        <w:r w:rsidRPr="00621AFB">
          <w:t>Direction to give information about donor conceived person</w:t>
        </w:r>
        <w:r>
          <w:tab/>
        </w:r>
        <w:r>
          <w:fldChar w:fldCharType="begin"/>
        </w:r>
        <w:r>
          <w:instrText xml:space="preserve"> PAGEREF _Toc151366219 \h </w:instrText>
        </w:r>
        <w:r>
          <w:fldChar w:fldCharType="separate"/>
        </w:r>
        <w:r w:rsidR="005262BE">
          <w:t>46</w:t>
        </w:r>
        <w:r>
          <w:fldChar w:fldCharType="end"/>
        </w:r>
      </w:hyperlink>
    </w:p>
    <w:p w14:paraId="4B8C61B4" w14:textId="07C8C5E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0" w:history="1">
        <w:r w:rsidRPr="00621AFB">
          <w:t>62</w:t>
        </w:r>
        <w:r>
          <w:rPr>
            <w:rFonts w:asciiTheme="minorHAnsi" w:eastAsiaTheme="minorEastAsia" w:hAnsiTheme="minorHAnsi" w:cstheme="minorBidi"/>
            <w:kern w:val="2"/>
            <w:sz w:val="22"/>
            <w:szCs w:val="22"/>
            <w:lang w:eastAsia="en-AU"/>
            <w14:ligatures w14:val="standardContextual"/>
          </w:rPr>
          <w:tab/>
        </w:r>
        <w:r w:rsidRPr="00621AFB">
          <w:t>Information sharing between director</w:t>
        </w:r>
        <w:r w:rsidRPr="00621AFB">
          <w:noBreakHyphen/>
          <w:t>general and registrar</w:t>
        </w:r>
        <w:r w:rsidRPr="00621AFB">
          <w:noBreakHyphen/>
          <w:t>general</w:t>
        </w:r>
        <w:r>
          <w:tab/>
        </w:r>
        <w:r>
          <w:fldChar w:fldCharType="begin"/>
        </w:r>
        <w:r>
          <w:instrText xml:space="preserve"> PAGEREF _Toc151366220 \h </w:instrText>
        </w:r>
        <w:r>
          <w:fldChar w:fldCharType="separate"/>
        </w:r>
        <w:r w:rsidR="005262BE">
          <w:t>47</w:t>
        </w:r>
        <w:r>
          <w:fldChar w:fldCharType="end"/>
        </w:r>
      </w:hyperlink>
    </w:p>
    <w:p w14:paraId="638D1F40" w14:textId="3B7296B5"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21" w:history="1">
        <w:r w:rsidR="001B698B" w:rsidRPr="00621AFB">
          <w:t>Division 5.4</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Disclosure of information in donor register</w:t>
        </w:r>
        <w:r w:rsidR="001B698B" w:rsidRPr="001B698B">
          <w:rPr>
            <w:vanish/>
          </w:rPr>
          <w:tab/>
        </w:r>
        <w:r w:rsidR="001B698B" w:rsidRPr="001B698B">
          <w:rPr>
            <w:vanish/>
          </w:rPr>
          <w:fldChar w:fldCharType="begin"/>
        </w:r>
        <w:r w:rsidR="001B698B" w:rsidRPr="001B698B">
          <w:rPr>
            <w:vanish/>
          </w:rPr>
          <w:instrText xml:space="preserve"> PAGEREF _Toc151366221 \h </w:instrText>
        </w:r>
        <w:r w:rsidR="001B698B" w:rsidRPr="001B698B">
          <w:rPr>
            <w:vanish/>
          </w:rPr>
        </w:r>
        <w:r w:rsidR="001B698B" w:rsidRPr="001B698B">
          <w:rPr>
            <w:vanish/>
          </w:rPr>
          <w:fldChar w:fldCharType="separate"/>
        </w:r>
        <w:r w:rsidR="005262BE">
          <w:rPr>
            <w:vanish/>
          </w:rPr>
          <w:t>48</w:t>
        </w:r>
        <w:r w:rsidR="001B698B" w:rsidRPr="001B698B">
          <w:rPr>
            <w:vanish/>
          </w:rPr>
          <w:fldChar w:fldCharType="end"/>
        </w:r>
      </w:hyperlink>
    </w:p>
    <w:p w14:paraId="37F4CF24" w14:textId="14CB311F"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2" w:history="1">
        <w:r w:rsidRPr="00621AFB">
          <w:t>63</w:t>
        </w:r>
        <w:r>
          <w:rPr>
            <w:rFonts w:asciiTheme="minorHAnsi" w:eastAsiaTheme="minorEastAsia" w:hAnsiTheme="minorHAnsi" w:cstheme="minorBidi"/>
            <w:kern w:val="2"/>
            <w:sz w:val="22"/>
            <w:szCs w:val="22"/>
            <w:lang w:eastAsia="en-AU"/>
            <w14:ligatures w14:val="standardContextual"/>
          </w:rPr>
          <w:tab/>
        </w:r>
        <w:r w:rsidRPr="00621AFB">
          <w:t>Disclosure of information in donor register generally</w:t>
        </w:r>
        <w:r>
          <w:tab/>
        </w:r>
        <w:r>
          <w:fldChar w:fldCharType="begin"/>
        </w:r>
        <w:r>
          <w:instrText xml:space="preserve"> PAGEREF _Toc151366222 \h </w:instrText>
        </w:r>
        <w:r>
          <w:fldChar w:fldCharType="separate"/>
        </w:r>
        <w:r w:rsidR="005262BE">
          <w:t>48</w:t>
        </w:r>
        <w:r>
          <w:fldChar w:fldCharType="end"/>
        </w:r>
      </w:hyperlink>
    </w:p>
    <w:p w14:paraId="45BB5957" w14:textId="6AC383B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3" w:history="1">
        <w:r w:rsidRPr="00621AFB">
          <w:t>64</w:t>
        </w:r>
        <w:r>
          <w:rPr>
            <w:rFonts w:asciiTheme="minorHAnsi" w:eastAsiaTheme="minorEastAsia" w:hAnsiTheme="minorHAnsi" w:cstheme="minorBidi"/>
            <w:kern w:val="2"/>
            <w:sz w:val="22"/>
            <w:szCs w:val="22"/>
            <w:lang w:eastAsia="en-AU"/>
            <w14:ligatures w14:val="standardContextual"/>
          </w:rPr>
          <w:tab/>
        </w:r>
        <w:r w:rsidRPr="00621AFB">
          <w:t>Disclosure to subject of information</w:t>
        </w:r>
        <w:r>
          <w:tab/>
        </w:r>
        <w:r>
          <w:fldChar w:fldCharType="begin"/>
        </w:r>
        <w:r>
          <w:instrText xml:space="preserve"> PAGEREF _Toc151366223 \h </w:instrText>
        </w:r>
        <w:r>
          <w:fldChar w:fldCharType="separate"/>
        </w:r>
        <w:r w:rsidR="005262BE">
          <w:t>48</w:t>
        </w:r>
        <w:r>
          <w:fldChar w:fldCharType="end"/>
        </w:r>
      </w:hyperlink>
    </w:p>
    <w:p w14:paraId="3F5F4076" w14:textId="05C33BDF"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4" w:history="1">
        <w:r w:rsidRPr="00621AFB">
          <w:t>65</w:t>
        </w:r>
        <w:r>
          <w:rPr>
            <w:rFonts w:asciiTheme="minorHAnsi" w:eastAsiaTheme="minorEastAsia" w:hAnsiTheme="minorHAnsi" w:cstheme="minorBidi"/>
            <w:kern w:val="2"/>
            <w:sz w:val="22"/>
            <w:szCs w:val="22"/>
            <w:lang w:eastAsia="en-AU"/>
            <w14:ligatures w14:val="standardContextual"/>
          </w:rPr>
          <w:tab/>
        </w:r>
        <w:r w:rsidRPr="00621AFB">
          <w:t>Disclosure to donor</w:t>
        </w:r>
        <w:r>
          <w:tab/>
        </w:r>
        <w:r>
          <w:fldChar w:fldCharType="begin"/>
        </w:r>
        <w:r>
          <w:instrText xml:space="preserve"> PAGEREF _Toc151366224 \h </w:instrText>
        </w:r>
        <w:r>
          <w:fldChar w:fldCharType="separate"/>
        </w:r>
        <w:r w:rsidR="005262BE">
          <w:t>49</w:t>
        </w:r>
        <w:r>
          <w:fldChar w:fldCharType="end"/>
        </w:r>
      </w:hyperlink>
    </w:p>
    <w:p w14:paraId="4438D140" w14:textId="02073C4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5" w:history="1">
        <w:r w:rsidRPr="00621AFB">
          <w:t>66</w:t>
        </w:r>
        <w:r>
          <w:rPr>
            <w:rFonts w:asciiTheme="minorHAnsi" w:eastAsiaTheme="minorEastAsia" w:hAnsiTheme="minorHAnsi" w:cstheme="minorBidi"/>
            <w:kern w:val="2"/>
            <w:sz w:val="22"/>
            <w:szCs w:val="22"/>
            <w:lang w:eastAsia="en-AU"/>
            <w14:ligatures w14:val="standardContextual"/>
          </w:rPr>
          <w:tab/>
        </w:r>
        <w:r w:rsidRPr="00621AFB">
          <w:t>Disclosure to donor conceived person</w:t>
        </w:r>
        <w:r>
          <w:tab/>
        </w:r>
        <w:r>
          <w:fldChar w:fldCharType="begin"/>
        </w:r>
        <w:r>
          <w:instrText xml:space="preserve"> PAGEREF _Toc151366225 \h </w:instrText>
        </w:r>
        <w:r>
          <w:fldChar w:fldCharType="separate"/>
        </w:r>
        <w:r w:rsidR="005262BE">
          <w:t>49</w:t>
        </w:r>
        <w:r>
          <w:fldChar w:fldCharType="end"/>
        </w:r>
      </w:hyperlink>
    </w:p>
    <w:p w14:paraId="52C04AAF" w14:textId="7EB4767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6" w:history="1">
        <w:r w:rsidRPr="00621AFB">
          <w:t>67</w:t>
        </w:r>
        <w:r>
          <w:rPr>
            <w:rFonts w:asciiTheme="minorHAnsi" w:eastAsiaTheme="minorEastAsia" w:hAnsiTheme="minorHAnsi" w:cstheme="minorBidi"/>
            <w:kern w:val="2"/>
            <w:sz w:val="22"/>
            <w:szCs w:val="22"/>
            <w:lang w:eastAsia="en-AU"/>
            <w14:ligatures w14:val="standardContextual"/>
          </w:rPr>
          <w:tab/>
        </w:r>
        <w:r w:rsidRPr="00621AFB">
          <w:t>Disclosure to parent of donor conceived child or young person</w:t>
        </w:r>
        <w:r>
          <w:tab/>
        </w:r>
        <w:r>
          <w:fldChar w:fldCharType="begin"/>
        </w:r>
        <w:r>
          <w:instrText xml:space="preserve"> PAGEREF _Toc151366226 \h </w:instrText>
        </w:r>
        <w:r>
          <w:fldChar w:fldCharType="separate"/>
        </w:r>
        <w:r w:rsidR="005262BE">
          <w:t>50</w:t>
        </w:r>
        <w:r>
          <w:fldChar w:fldCharType="end"/>
        </w:r>
      </w:hyperlink>
    </w:p>
    <w:p w14:paraId="35FDEB86" w14:textId="3437131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7" w:history="1">
        <w:r w:rsidRPr="00621AFB">
          <w:t>68</w:t>
        </w:r>
        <w:r>
          <w:rPr>
            <w:rFonts w:asciiTheme="minorHAnsi" w:eastAsiaTheme="minorEastAsia" w:hAnsiTheme="minorHAnsi" w:cstheme="minorBidi"/>
            <w:kern w:val="2"/>
            <w:sz w:val="22"/>
            <w:szCs w:val="22"/>
            <w:lang w:eastAsia="en-AU"/>
            <w14:ligatures w14:val="standardContextual"/>
          </w:rPr>
          <w:tab/>
        </w:r>
        <w:r w:rsidRPr="00621AFB">
          <w:t>Disclosure of information on director</w:t>
        </w:r>
        <w:r w:rsidRPr="00621AFB">
          <w:noBreakHyphen/>
          <w:t>general’s initiative</w:t>
        </w:r>
        <w:r>
          <w:tab/>
        </w:r>
        <w:r>
          <w:fldChar w:fldCharType="begin"/>
        </w:r>
        <w:r>
          <w:instrText xml:space="preserve"> PAGEREF _Toc151366227 \h </w:instrText>
        </w:r>
        <w:r>
          <w:fldChar w:fldCharType="separate"/>
        </w:r>
        <w:r w:rsidR="005262BE">
          <w:t>50</w:t>
        </w:r>
        <w:r>
          <w:fldChar w:fldCharType="end"/>
        </w:r>
      </w:hyperlink>
    </w:p>
    <w:p w14:paraId="69414640" w14:textId="09EC93B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8" w:history="1">
        <w:r w:rsidRPr="00621AFB">
          <w:t>69</w:t>
        </w:r>
        <w:r>
          <w:rPr>
            <w:rFonts w:asciiTheme="minorHAnsi" w:eastAsiaTheme="minorEastAsia" w:hAnsiTheme="minorHAnsi" w:cstheme="minorBidi"/>
            <w:kern w:val="2"/>
            <w:sz w:val="22"/>
            <w:szCs w:val="22"/>
            <w:lang w:eastAsia="en-AU"/>
            <w14:ligatures w14:val="standardContextual"/>
          </w:rPr>
          <w:tab/>
        </w:r>
        <w:r w:rsidRPr="00621AFB">
          <w:t>Contacting donor conceived person for consent to disclosure</w:t>
        </w:r>
        <w:r>
          <w:tab/>
        </w:r>
        <w:r>
          <w:fldChar w:fldCharType="begin"/>
        </w:r>
        <w:r>
          <w:instrText xml:space="preserve"> PAGEREF _Toc151366228 \h </w:instrText>
        </w:r>
        <w:r>
          <w:fldChar w:fldCharType="separate"/>
        </w:r>
        <w:r w:rsidR="005262BE">
          <w:t>52</w:t>
        </w:r>
        <w:r>
          <w:fldChar w:fldCharType="end"/>
        </w:r>
      </w:hyperlink>
    </w:p>
    <w:p w14:paraId="0830E589" w14:textId="1661921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29" w:history="1">
        <w:r w:rsidRPr="00621AFB">
          <w:t>70</w:t>
        </w:r>
        <w:r>
          <w:rPr>
            <w:rFonts w:asciiTheme="minorHAnsi" w:eastAsiaTheme="minorEastAsia" w:hAnsiTheme="minorHAnsi" w:cstheme="minorBidi"/>
            <w:kern w:val="2"/>
            <w:sz w:val="22"/>
            <w:szCs w:val="22"/>
            <w:lang w:eastAsia="en-AU"/>
            <w14:ligatures w14:val="standardContextual"/>
          </w:rPr>
          <w:tab/>
        </w:r>
        <w:r w:rsidRPr="00621AFB">
          <w:t>Consent to disclosure generally</w:t>
        </w:r>
        <w:r>
          <w:tab/>
        </w:r>
        <w:r>
          <w:fldChar w:fldCharType="begin"/>
        </w:r>
        <w:r>
          <w:instrText xml:space="preserve"> PAGEREF _Toc151366229 \h </w:instrText>
        </w:r>
        <w:r>
          <w:fldChar w:fldCharType="separate"/>
        </w:r>
        <w:r w:rsidR="005262BE">
          <w:t>53</w:t>
        </w:r>
        <w:r>
          <w:fldChar w:fldCharType="end"/>
        </w:r>
      </w:hyperlink>
    </w:p>
    <w:p w14:paraId="56E27BE7" w14:textId="39110423"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230" w:history="1">
        <w:r w:rsidR="001B698B" w:rsidRPr="00621AFB">
          <w:t>Part 6</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Pre</w:t>
        </w:r>
        <w:r w:rsidR="001B698B" w:rsidRPr="00621AFB">
          <w:noBreakHyphen/>
          <w:t>commencement records</w:t>
        </w:r>
        <w:r w:rsidR="001B698B" w:rsidRPr="001B698B">
          <w:rPr>
            <w:vanish/>
          </w:rPr>
          <w:tab/>
        </w:r>
        <w:r w:rsidR="001B698B" w:rsidRPr="001B698B">
          <w:rPr>
            <w:vanish/>
          </w:rPr>
          <w:fldChar w:fldCharType="begin"/>
        </w:r>
        <w:r w:rsidR="001B698B" w:rsidRPr="001B698B">
          <w:rPr>
            <w:vanish/>
          </w:rPr>
          <w:instrText xml:space="preserve"> PAGEREF _Toc151366230 \h </w:instrText>
        </w:r>
        <w:r w:rsidR="001B698B" w:rsidRPr="001B698B">
          <w:rPr>
            <w:vanish/>
          </w:rPr>
        </w:r>
        <w:r w:rsidR="001B698B" w:rsidRPr="001B698B">
          <w:rPr>
            <w:vanish/>
          </w:rPr>
          <w:fldChar w:fldCharType="separate"/>
        </w:r>
        <w:r w:rsidR="005262BE">
          <w:rPr>
            <w:vanish/>
          </w:rPr>
          <w:t>54</w:t>
        </w:r>
        <w:r w:rsidR="001B698B" w:rsidRPr="001B698B">
          <w:rPr>
            <w:vanish/>
          </w:rPr>
          <w:fldChar w:fldCharType="end"/>
        </w:r>
      </w:hyperlink>
    </w:p>
    <w:p w14:paraId="49B84387" w14:textId="7BD12707"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31" w:history="1">
        <w:r w:rsidR="001B698B" w:rsidRPr="00621AFB">
          <w:t>Division 6.1</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Preliminary</w:t>
        </w:r>
        <w:r w:rsidR="001B698B" w:rsidRPr="001B698B">
          <w:rPr>
            <w:vanish/>
          </w:rPr>
          <w:tab/>
        </w:r>
        <w:r w:rsidR="001B698B" w:rsidRPr="001B698B">
          <w:rPr>
            <w:vanish/>
          </w:rPr>
          <w:fldChar w:fldCharType="begin"/>
        </w:r>
        <w:r w:rsidR="001B698B" w:rsidRPr="001B698B">
          <w:rPr>
            <w:vanish/>
          </w:rPr>
          <w:instrText xml:space="preserve"> PAGEREF _Toc151366231 \h </w:instrText>
        </w:r>
        <w:r w:rsidR="001B698B" w:rsidRPr="001B698B">
          <w:rPr>
            <w:vanish/>
          </w:rPr>
        </w:r>
        <w:r w:rsidR="001B698B" w:rsidRPr="001B698B">
          <w:rPr>
            <w:vanish/>
          </w:rPr>
          <w:fldChar w:fldCharType="separate"/>
        </w:r>
        <w:r w:rsidR="005262BE">
          <w:rPr>
            <w:vanish/>
          </w:rPr>
          <w:t>54</w:t>
        </w:r>
        <w:r w:rsidR="001B698B" w:rsidRPr="001B698B">
          <w:rPr>
            <w:vanish/>
          </w:rPr>
          <w:fldChar w:fldCharType="end"/>
        </w:r>
      </w:hyperlink>
    </w:p>
    <w:p w14:paraId="3D03807D" w14:textId="400B60C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32" w:history="1">
        <w:r w:rsidRPr="00621AFB">
          <w:t>71</w:t>
        </w:r>
        <w:r>
          <w:rPr>
            <w:rFonts w:asciiTheme="minorHAnsi" w:eastAsiaTheme="minorEastAsia" w:hAnsiTheme="minorHAnsi" w:cstheme="minorBidi"/>
            <w:kern w:val="2"/>
            <w:sz w:val="22"/>
            <w:szCs w:val="22"/>
            <w:lang w:eastAsia="en-AU"/>
            <w14:ligatures w14:val="standardContextual"/>
          </w:rPr>
          <w:tab/>
        </w:r>
        <w:r w:rsidRPr="00621AFB">
          <w:t>Definitions—pt 6</w:t>
        </w:r>
        <w:r>
          <w:tab/>
        </w:r>
        <w:r>
          <w:fldChar w:fldCharType="begin"/>
        </w:r>
        <w:r>
          <w:instrText xml:space="preserve"> PAGEREF _Toc151366232 \h </w:instrText>
        </w:r>
        <w:r>
          <w:fldChar w:fldCharType="separate"/>
        </w:r>
        <w:r w:rsidR="005262BE">
          <w:t>54</w:t>
        </w:r>
        <w:r>
          <w:fldChar w:fldCharType="end"/>
        </w:r>
      </w:hyperlink>
    </w:p>
    <w:p w14:paraId="4A650B35" w14:textId="79C98610"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33" w:history="1">
        <w:r w:rsidR="001B698B" w:rsidRPr="00621AFB">
          <w:t>Division 6.2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Retention of pre</w:t>
        </w:r>
        <w:r w:rsidR="001B698B" w:rsidRPr="00621AFB">
          <w:noBreakHyphen/>
          <w:t>commencement records</w:t>
        </w:r>
        <w:r w:rsidR="001B698B" w:rsidRPr="001B698B">
          <w:rPr>
            <w:vanish/>
          </w:rPr>
          <w:tab/>
        </w:r>
        <w:r w:rsidR="001B698B" w:rsidRPr="001B698B">
          <w:rPr>
            <w:vanish/>
          </w:rPr>
          <w:fldChar w:fldCharType="begin"/>
        </w:r>
        <w:r w:rsidR="001B698B" w:rsidRPr="001B698B">
          <w:rPr>
            <w:vanish/>
          </w:rPr>
          <w:instrText xml:space="preserve"> PAGEREF _Toc151366233 \h </w:instrText>
        </w:r>
        <w:r w:rsidR="001B698B" w:rsidRPr="001B698B">
          <w:rPr>
            <w:vanish/>
          </w:rPr>
        </w:r>
        <w:r w:rsidR="001B698B" w:rsidRPr="001B698B">
          <w:rPr>
            <w:vanish/>
          </w:rPr>
          <w:fldChar w:fldCharType="separate"/>
        </w:r>
        <w:r w:rsidR="005262BE">
          <w:rPr>
            <w:vanish/>
          </w:rPr>
          <w:t>54</w:t>
        </w:r>
        <w:r w:rsidR="001B698B" w:rsidRPr="001B698B">
          <w:rPr>
            <w:vanish/>
          </w:rPr>
          <w:fldChar w:fldCharType="end"/>
        </w:r>
      </w:hyperlink>
    </w:p>
    <w:p w14:paraId="216BDB41" w14:textId="1770ABF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34" w:history="1">
        <w:r w:rsidRPr="00621AFB">
          <w:t>72</w:t>
        </w:r>
        <w:r>
          <w:rPr>
            <w:rFonts w:asciiTheme="minorHAnsi" w:eastAsiaTheme="minorEastAsia" w:hAnsiTheme="minorHAnsi" w:cstheme="minorBidi"/>
            <w:kern w:val="2"/>
            <w:sz w:val="22"/>
            <w:szCs w:val="22"/>
            <w:lang w:eastAsia="en-AU"/>
            <w14:ligatures w14:val="standardContextual"/>
          </w:rPr>
          <w:tab/>
        </w:r>
        <w:r w:rsidRPr="00621AFB">
          <w:t>Requirement to retain records</w:t>
        </w:r>
        <w:r>
          <w:tab/>
        </w:r>
        <w:r>
          <w:fldChar w:fldCharType="begin"/>
        </w:r>
        <w:r>
          <w:instrText xml:space="preserve"> PAGEREF _Toc151366234 \h </w:instrText>
        </w:r>
        <w:r>
          <w:fldChar w:fldCharType="separate"/>
        </w:r>
        <w:r w:rsidR="005262BE">
          <w:t>54</w:t>
        </w:r>
        <w:r>
          <w:fldChar w:fldCharType="end"/>
        </w:r>
      </w:hyperlink>
    </w:p>
    <w:p w14:paraId="41C70EC6" w14:textId="0D6FE277"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35" w:history="1">
        <w:r w:rsidRPr="00621AFB">
          <w:t>73</w:t>
        </w:r>
        <w:r>
          <w:rPr>
            <w:rFonts w:asciiTheme="minorHAnsi" w:eastAsiaTheme="minorEastAsia" w:hAnsiTheme="minorHAnsi" w:cstheme="minorBidi"/>
            <w:kern w:val="2"/>
            <w:sz w:val="22"/>
            <w:szCs w:val="22"/>
            <w:lang w:eastAsia="en-AU"/>
            <w14:ligatures w14:val="standardContextual"/>
          </w:rPr>
          <w:tab/>
        </w:r>
        <w:r w:rsidRPr="00621AFB">
          <w:t>Transfer of records</w:t>
        </w:r>
        <w:r>
          <w:tab/>
        </w:r>
        <w:r>
          <w:fldChar w:fldCharType="begin"/>
        </w:r>
        <w:r>
          <w:instrText xml:space="preserve"> PAGEREF _Toc151366235 \h </w:instrText>
        </w:r>
        <w:r>
          <w:fldChar w:fldCharType="separate"/>
        </w:r>
        <w:r w:rsidR="005262BE">
          <w:t>55</w:t>
        </w:r>
        <w:r>
          <w:fldChar w:fldCharType="end"/>
        </w:r>
      </w:hyperlink>
    </w:p>
    <w:p w14:paraId="0C8EAAAF" w14:textId="42BA249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36" w:history="1">
        <w:r w:rsidRPr="00621AFB">
          <w:t>74</w:t>
        </w:r>
        <w:r>
          <w:rPr>
            <w:rFonts w:asciiTheme="minorHAnsi" w:eastAsiaTheme="minorEastAsia" w:hAnsiTheme="minorHAnsi" w:cstheme="minorBidi"/>
            <w:kern w:val="2"/>
            <w:sz w:val="22"/>
            <w:szCs w:val="22"/>
            <w:lang w:eastAsia="en-AU"/>
            <w14:ligatures w14:val="standardContextual"/>
          </w:rPr>
          <w:tab/>
        </w:r>
        <w:r w:rsidRPr="00621AFB">
          <w:t>Director</w:t>
        </w:r>
        <w:r w:rsidRPr="00621AFB">
          <w:noBreakHyphen/>
          <w:t>general may authorise destruction of records</w:t>
        </w:r>
        <w:r>
          <w:tab/>
        </w:r>
        <w:r>
          <w:fldChar w:fldCharType="begin"/>
        </w:r>
        <w:r>
          <w:instrText xml:space="preserve"> PAGEREF _Toc151366236 \h </w:instrText>
        </w:r>
        <w:r>
          <w:fldChar w:fldCharType="separate"/>
        </w:r>
        <w:r w:rsidR="005262BE">
          <w:t>55</w:t>
        </w:r>
        <w:r>
          <w:fldChar w:fldCharType="end"/>
        </w:r>
      </w:hyperlink>
    </w:p>
    <w:p w14:paraId="5836AC80" w14:textId="4CD46BE2"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37" w:history="1">
        <w:r w:rsidR="001B698B" w:rsidRPr="00621AFB">
          <w:t>Division 6.3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Access to pre</w:t>
        </w:r>
        <w:r w:rsidR="001B698B" w:rsidRPr="00621AFB">
          <w:noBreakHyphen/>
          <w:t>commencement records</w:t>
        </w:r>
        <w:r w:rsidR="001B698B" w:rsidRPr="001B698B">
          <w:rPr>
            <w:vanish/>
          </w:rPr>
          <w:tab/>
        </w:r>
        <w:r w:rsidR="001B698B" w:rsidRPr="001B698B">
          <w:rPr>
            <w:vanish/>
          </w:rPr>
          <w:fldChar w:fldCharType="begin"/>
        </w:r>
        <w:r w:rsidR="001B698B" w:rsidRPr="001B698B">
          <w:rPr>
            <w:vanish/>
          </w:rPr>
          <w:instrText xml:space="preserve"> PAGEREF _Toc151366237 \h </w:instrText>
        </w:r>
        <w:r w:rsidR="001B698B" w:rsidRPr="001B698B">
          <w:rPr>
            <w:vanish/>
          </w:rPr>
        </w:r>
        <w:r w:rsidR="001B698B" w:rsidRPr="001B698B">
          <w:rPr>
            <w:vanish/>
          </w:rPr>
          <w:fldChar w:fldCharType="separate"/>
        </w:r>
        <w:r w:rsidR="005262BE">
          <w:rPr>
            <w:vanish/>
          </w:rPr>
          <w:t>56</w:t>
        </w:r>
        <w:r w:rsidR="001B698B" w:rsidRPr="001B698B">
          <w:rPr>
            <w:vanish/>
          </w:rPr>
          <w:fldChar w:fldCharType="end"/>
        </w:r>
      </w:hyperlink>
    </w:p>
    <w:p w14:paraId="44849BCB" w14:textId="63C73C7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38" w:history="1">
        <w:r w:rsidRPr="00621AFB">
          <w:t>75</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accessible information</w:t>
        </w:r>
        <w:r w:rsidRPr="00621AFB">
          <w:t>—div 6.3</w:t>
        </w:r>
        <w:r>
          <w:tab/>
        </w:r>
        <w:r>
          <w:fldChar w:fldCharType="begin"/>
        </w:r>
        <w:r>
          <w:instrText xml:space="preserve"> PAGEREF _Toc151366238 \h </w:instrText>
        </w:r>
        <w:r>
          <w:fldChar w:fldCharType="separate"/>
        </w:r>
        <w:r w:rsidR="005262BE">
          <w:t>56</w:t>
        </w:r>
        <w:r>
          <w:fldChar w:fldCharType="end"/>
        </w:r>
      </w:hyperlink>
    </w:p>
    <w:p w14:paraId="2E5986CD" w14:textId="50B97E61"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39" w:history="1">
        <w:r w:rsidRPr="00621AFB">
          <w:t>76</w:t>
        </w:r>
        <w:r>
          <w:rPr>
            <w:rFonts w:asciiTheme="minorHAnsi" w:eastAsiaTheme="minorEastAsia" w:hAnsiTheme="minorHAnsi" w:cstheme="minorBidi"/>
            <w:kern w:val="2"/>
            <w:sz w:val="22"/>
            <w:szCs w:val="22"/>
            <w:lang w:eastAsia="en-AU"/>
            <w14:ligatures w14:val="standardContextual"/>
          </w:rPr>
          <w:tab/>
        </w:r>
        <w:r w:rsidRPr="00621AFB">
          <w:t>Application for accessible information about donor</w:t>
        </w:r>
        <w:r>
          <w:tab/>
        </w:r>
        <w:r>
          <w:fldChar w:fldCharType="begin"/>
        </w:r>
        <w:r>
          <w:instrText xml:space="preserve"> PAGEREF _Toc151366239 \h </w:instrText>
        </w:r>
        <w:r>
          <w:fldChar w:fldCharType="separate"/>
        </w:r>
        <w:r w:rsidR="005262BE">
          <w:t>57</w:t>
        </w:r>
        <w:r>
          <w:fldChar w:fldCharType="end"/>
        </w:r>
      </w:hyperlink>
    </w:p>
    <w:p w14:paraId="3B9527F6" w14:textId="5D1096E6"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40" w:history="1">
        <w:r w:rsidRPr="00621AFB">
          <w:t>77</w:t>
        </w:r>
        <w:r>
          <w:rPr>
            <w:rFonts w:asciiTheme="minorHAnsi" w:eastAsiaTheme="minorEastAsia" w:hAnsiTheme="minorHAnsi" w:cstheme="minorBidi"/>
            <w:kern w:val="2"/>
            <w:sz w:val="22"/>
            <w:szCs w:val="22"/>
            <w:lang w:eastAsia="en-AU"/>
            <w14:ligatures w14:val="standardContextual"/>
          </w:rPr>
          <w:tab/>
        </w:r>
        <w:r w:rsidRPr="00621AFB">
          <w:t>Disclosure of accessible information by ART provider</w:t>
        </w:r>
        <w:r>
          <w:tab/>
        </w:r>
        <w:r>
          <w:fldChar w:fldCharType="begin"/>
        </w:r>
        <w:r>
          <w:instrText xml:space="preserve"> PAGEREF _Toc151366240 \h </w:instrText>
        </w:r>
        <w:r>
          <w:fldChar w:fldCharType="separate"/>
        </w:r>
        <w:r w:rsidR="005262BE">
          <w:t>57</w:t>
        </w:r>
        <w:r>
          <w:fldChar w:fldCharType="end"/>
        </w:r>
      </w:hyperlink>
    </w:p>
    <w:p w14:paraId="642AD8C3" w14:textId="3D4C9966"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241" w:history="1">
        <w:r w:rsidR="001B698B" w:rsidRPr="00621AFB">
          <w:t>Part 7</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Regulatory action</w:t>
        </w:r>
        <w:r w:rsidR="001B698B" w:rsidRPr="001B698B">
          <w:rPr>
            <w:vanish/>
          </w:rPr>
          <w:tab/>
        </w:r>
        <w:r w:rsidR="001B698B" w:rsidRPr="001B698B">
          <w:rPr>
            <w:vanish/>
          </w:rPr>
          <w:fldChar w:fldCharType="begin"/>
        </w:r>
        <w:r w:rsidR="001B698B" w:rsidRPr="001B698B">
          <w:rPr>
            <w:vanish/>
          </w:rPr>
          <w:instrText xml:space="preserve"> PAGEREF _Toc151366241 \h </w:instrText>
        </w:r>
        <w:r w:rsidR="001B698B" w:rsidRPr="001B698B">
          <w:rPr>
            <w:vanish/>
          </w:rPr>
        </w:r>
        <w:r w:rsidR="001B698B" w:rsidRPr="001B698B">
          <w:rPr>
            <w:vanish/>
          </w:rPr>
          <w:fldChar w:fldCharType="separate"/>
        </w:r>
        <w:r w:rsidR="005262BE">
          <w:rPr>
            <w:vanish/>
          </w:rPr>
          <w:t>59</w:t>
        </w:r>
        <w:r w:rsidR="001B698B" w:rsidRPr="001B698B">
          <w:rPr>
            <w:vanish/>
          </w:rPr>
          <w:fldChar w:fldCharType="end"/>
        </w:r>
      </w:hyperlink>
    </w:p>
    <w:p w14:paraId="5ACAAD38" w14:textId="73060678"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42" w:history="1">
        <w:r w:rsidR="001B698B" w:rsidRPr="00621AFB">
          <w:t>Division 7.1</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Preliminary</w:t>
        </w:r>
        <w:r w:rsidR="001B698B" w:rsidRPr="001B698B">
          <w:rPr>
            <w:vanish/>
          </w:rPr>
          <w:tab/>
        </w:r>
        <w:r w:rsidR="001B698B" w:rsidRPr="001B698B">
          <w:rPr>
            <w:vanish/>
          </w:rPr>
          <w:fldChar w:fldCharType="begin"/>
        </w:r>
        <w:r w:rsidR="001B698B" w:rsidRPr="001B698B">
          <w:rPr>
            <w:vanish/>
          </w:rPr>
          <w:instrText xml:space="preserve"> PAGEREF _Toc151366242 \h </w:instrText>
        </w:r>
        <w:r w:rsidR="001B698B" w:rsidRPr="001B698B">
          <w:rPr>
            <w:vanish/>
          </w:rPr>
        </w:r>
        <w:r w:rsidR="001B698B" w:rsidRPr="001B698B">
          <w:rPr>
            <w:vanish/>
          </w:rPr>
          <w:fldChar w:fldCharType="separate"/>
        </w:r>
        <w:r w:rsidR="005262BE">
          <w:rPr>
            <w:vanish/>
          </w:rPr>
          <w:t>59</w:t>
        </w:r>
        <w:r w:rsidR="001B698B" w:rsidRPr="001B698B">
          <w:rPr>
            <w:vanish/>
          </w:rPr>
          <w:fldChar w:fldCharType="end"/>
        </w:r>
      </w:hyperlink>
    </w:p>
    <w:p w14:paraId="2C642B44" w14:textId="49395B7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43" w:history="1">
        <w:r w:rsidRPr="00621AFB">
          <w:t>78</w:t>
        </w:r>
        <w:r>
          <w:rPr>
            <w:rFonts w:asciiTheme="minorHAnsi" w:eastAsiaTheme="minorEastAsia" w:hAnsiTheme="minorHAnsi" w:cstheme="minorBidi"/>
            <w:kern w:val="2"/>
            <w:sz w:val="22"/>
            <w:szCs w:val="22"/>
            <w:lang w:eastAsia="en-AU"/>
            <w14:ligatures w14:val="standardContextual"/>
          </w:rPr>
          <w:tab/>
        </w:r>
        <w:r w:rsidRPr="00621AFB">
          <w:t>Definitions—pt 7</w:t>
        </w:r>
        <w:r>
          <w:tab/>
        </w:r>
        <w:r>
          <w:fldChar w:fldCharType="begin"/>
        </w:r>
        <w:r>
          <w:instrText xml:space="preserve"> PAGEREF _Toc151366243 \h </w:instrText>
        </w:r>
        <w:r>
          <w:fldChar w:fldCharType="separate"/>
        </w:r>
        <w:r w:rsidR="005262BE">
          <w:t>59</w:t>
        </w:r>
        <w:r>
          <w:fldChar w:fldCharType="end"/>
        </w:r>
      </w:hyperlink>
    </w:p>
    <w:p w14:paraId="19DC9517" w14:textId="5351B947"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44" w:history="1">
        <w:r w:rsidR="001B698B" w:rsidRPr="00621AFB">
          <w:t>Division 7.2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Improvement notices</w:t>
        </w:r>
        <w:r w:rsidR="001B698B" w:rsidRPr="001B698B">
          <w:rPr>
            <w:vanish/>
          </w:rPr>
          <w:tab/>
        </w:r>
        <w:r w:rsidR="001B698B" w:rsidRPr="001B698B">
          <w:rPr>
            <w:vanish/>
          </w:rPr>
          <w:fldChar w:fldCharType="begin"/>
        </w:r>
        <w:r w:rsidR="001B698B" w:rsidRPr="001B698B">
          <w:rPr>
            <w:vanish/>
          </w:rPr>
          <w:instrText xml:space="preserve"> PAGEREF _Toc151366244 \h </w:instrText>
        </w:r>
        <w:r w:rsidR="001B698B" w:rsidRPr="001B698B">
          <w:rPr>
            <w:vanish/>
          </w:rPr>
        </w:r>
        <w:r w:rsidR="001B698B" w:rsidRPr="001B698B">
          <w:rPr>
            <w:vanish/>
          </w:rPr>
          <w:fldChar w:fldCharType="separate"/>
        </w:r>
        <w:r w:rsidR="005262BE">
          <w:rPr>
            <w:vanish/>
          </w:rPr>
          <w:t>59</w:t>
        </w:r>
        <w:r w:rsidR="001B698B" w:rsidRPr="001B698B">
          <w:rPr>
            <w:vanish/>
          </w:rPr>
          <w:fldChar w:fldCharType="end"/>
        </w:r>
      </w:hyperlink>
    </w:p>
    <w:p w14:paraId="3E504E79" w14:textId="362EABB5"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45" w:history="1">
        <w:r w:rsidRPr="00621AFB">
          <w:t>79</w:t>
        </w:r>
        <w:r>
          <w:rPr>
            <w:rFonts w:asciiTheme="minorHAnsi" w:eastAsiaTheme="minorEastAsia" w:hAnsiTheme="minorHAnsi" w:cstheme="minorBidi"/>
            <w:kern w:val="2"/>
            <w:sz w:val="22"/>
            <w:szCs w:val="22"/>
            <w:lang w:eastAsia="en-AU"/>
            <w14:ligatures w14:val="standardContextual"/>
          </w:rPr>
          <w:tab/>
        </w:r>
        <w:r w:rsidRPr="00621AFB">
          <w:t>Giving improvement notice</w:t>
        </w:r>
        <w:r>
          <w:tab/>
        </w:r>
        <w:r>
          <w:fldChar w:fldCharType="begin"/>
        </w:r>
        <w:r>
          <w:instrText xml:space="preserve"> PAGEREF _Toc151366245 \h </w:instrText>
        </w:r>
        <w:r>
          <w:fldChar w:fldCharType="separate"/>
        </w:r>
        <w:r w:rsidR="005262BE">
          <w:t>59</w:t>
        </w:r>
        <w:r>
          <w:fldChar w:fldCharType="end"/>
        </w:r>
      </w:hyperlink>
    </w:p>
    <w:p w14:paraId="29DF5DDC" w14:textId="794C15D4" w:rsidR="001B698B" w:rsidRDefault="001B698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366246" w:history="1">
        <w:r w:rsidRPr="00621AFB">
          <w:t>80</w:t>
        </w:r>
        <w:r>
          <w:rPr>
            <w:rFonts w:asciiTheme="minorHAnsi" w:eastAsiaTheme="minorEastAsia" w:hAnsiTheme="minorHAnsi" w:cstheme="minorBidi"/>
            <w:kern w:val="2"/>
            <w:sz w:val="22"/>
            <w:szCs w:val="22"/>
            <w:lang w:eastAsia="en-AU"/>
            <w14:ligatures w14:val="standardContextual"/>
          </w:rPr>
          <w:tab/>
        </w:r>
        <w:r w:rsidRPr="00621AFB">
          <w:t>Content of improvement notice</w:t>
        </w:r>
        <w:r>
          <w:tab/>
        </w:r>
        <w:r>
          <w:fldChar w:fldCharType="begin"/>
        </w:r>
        <w:r>
          <w:instrText xml:space="preserve"> PAGEREF _Toc151366246 \h </w:instrText>
        </w:r>
        <w:r>
          <w:fldChar w:fldCharType="separate"/>
        </w:r>
        <w:r w:rsidR="005262BE">
          <w:t>60</w:t>
        </w:r>
        <w:r>
          <w:fldChar w:fldCharType="end"/>
        </w:r>
      </w:hyperlink>
    </w:p>
    <w:p w14:paraId="79209BF5" w14:textId="327E07F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47" w:history="1">
        <w:r w:rsidRPr="00621AFB">
          <w:t>81</w:t>
        </w:r>
        <w:r>
          <w:rPr>
            <w:rFonts w:asciiTheme="minorHAnsi" w:eastAsiaTheme="minorEastAsia" w:hAnsiTheme="minorHAnsi" w:cstheme="minorBidi"/>
            <w:kern w:val="2"/>
            <w:sz w:val="22"/>
            <w:szCs w:val="22"/>
            <w:lang w:eastAsia="en-AU"/>
            <w14:ligatures w14:val="standardContextual"/>
          </w:rPr>
          <w:tab/>
        </w:r>
        <w:r w:rsidRPr="00621AFB">
          <w:t>Extension of compliance period</w:t>
        </w:r>
        <w:r>
          <w:tab/>
        </w:r>
        <w:r>
          <w:fldChar w:fldCharType="begin"/>
        </w:r>
        <w:r>
          <w:instrText xml:space="preserve"> PAGEREF _Toc151366247 \h </w:instrText>
        </w:r>
        <w:r>
          <w:fldChar w:fldCharType="separate"/>
        </w:r>
        <w:r w:rsidR="005262BE">
          <w:t>60</w:t>
        </w:r>
        <w:r>
          <w:fldChar w:fldCharType="end"/>
        </w:r>
      </w:hyperlink>
    </w:p>
    <w:p w14:paraId="730BFA71" w14:textId="5430DE5F"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48" w:history="1">
        <w:r w:rsidRPr="00621AFB">
          <w:t>82</w:t>
        </w:r>
        <w:r>
          <w:rPr>
            <w:rFonts w:asciiTheme="minorHAnsi" w:eastAsiaTheme="minorEastAsia" w:hAnsiTheme="minorHAnsi" w:cstheme="minorBidi"/>
            <w:kern w:val="2"/>
            <w:sz w:val="22"/>
            <w:szCs w:val="22"/>
            <w:lang w:eastAsia="en-AU"/>
            <w14:ligatures w14:val="standardContextual"/>
          </w:rPr>
          <w:tab/>
        </w:r>
        <w:r w:rsidRPr="00621AFB">
          <w:t>Revoking improvement notice</w:t>
        </w:r>
        <w:r>
          <w:tab/>
        </w:r>
        <w:r>
          <w:fldChar w:fldCharType="begin"/>
        </w:r>
        <w:r>
          <w:instrText xml:space="preserve"> PAGEREF _Toc151366248 \h </w:instrText>
        </w:r>
        <w:r>
          <w:fldChar w:fldCharType="separate"/>
        </w:r>
        <w:r w:rsidR="005262BE">
          <w:t>61</w:t>
        </w:r>
        <w:r>
          <w:fldChar w:fldCharType="end"/>
        </w:r>
      </w:hyperlink>
    </w:p>
    <w:p w14:paraId="2D93A562" w14:textId="4B23073A"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49" w:history="1">
        <w:r w:rsidRPr="00621AFB">
          <w:t>83</w:t>
        </w:r>
        <w:r>
          <w:rPr>
            <w:rFonts w:asciiTheme="minorHAnsi" w:eastAsiaTheme="minorEastAsia" w:hAnsiTheme="minorHAnsi" w:cstheme="minorBidi"/>
            <w:kern w:val="2"/>
            <w:sz w:val="22"/>
            <w:szCs w:val="22"/>
            <w:lang w:eastAsia="en-AU"/>
            <w14:ligatures w14:val="standardContextual"/>
          </w:rPr>
          <w:tab/>
        </w:r>
        <w:r w:rsidRPr="00621AFB">
          <w:t>Contravention of improvement notice</w:t>
        </w:r>
        <w:r>
          <w:tab/>
        </w:r>
        <w:r>
          <w:fldChar w:fldCharType="begin"/>
        </w:r>
        <w:r>
          <w:instrText xml:space="preserve"> PAGEREF _Toc151366249 \h </w:instrText>
        </w:r>
        <w:r>
          <w:fldChar w:fldCharType="separate"/>
        </w:r>
        <w:r w:rsidR="005262BE">
          <w:t>61</w:t>
        </w:r>
        <w:r>
          <w:fldChar w:fldCharType="end"/>
        </w:r>
      </w:hyperlink>
    </w:p>
    <w:p w14:paraId="143C5C79" w14:textId="38B4571C"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50" w:history="1">
        <w:r w:rsidR="001B698B" w:rsidRPr="00621AFB">
          <w:t>Division 7.3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Prohibition notices</w:t>
        </w:r>
        <w:r w:rsidR="001B698B" w:rsidRPr="001B698B">
          <w:rPr>
            <w:vanish/>
          </w:rPr>
          <w:tab/>
        </w:r>
        <w:r w:rsidR="001B698B" w:rsidRPr="001B698B">
          <w:rPr>
            <w:vanish/>
          </w:rPr>
          <w:fldChar w:fldCharType="begin"/>
        </w:r>
        <w:r w:rsidR="001B698B" w:rsidRPr="001B698B">
          <w:rPr>
            <w:vanish/>
          </w:rPr>
          <w:instrText xml:space="preserve"> PAGEREF _Toc151366250 \h </w:instrText>
        </w:r>
        <w:r w:rsidR="001B698B" w:rsidRPr="001B698B">
          <w:rPr>
            <w:vanish/>
          </w:rPr>
        </w:r>
        <w:r w:rsidR="001B698B" w:rsidRPr="001B698B">
          <w:rPr>
            <w:vanish/>
          </w:rPr>
          <w:fldChar w:fldCharType="separate"/>
        </w:r>
        <w:r w:rsidR="005262BE">
          <w:rPr>
            <w:vanish/>
          </w:rPr>
          <w:t>62</w:t>
        </w:r>
        <w:r w:rsidR="001B698B" w:rsidRPr="001B698B">
          <w:rPr>
            <w:vanish/>
          </w:rPr>
          <w:fldChar w:fldCharType="end"/>
        </w:r>
      </w:hyperlink>
    </w:p>
    <w:p w14:paraId="6AB44673" w14:textId="09E2BAE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51" w:history="1">
        <w:r w:rsidRPr="00621AFB">
          <w:t>84</w:t>
        </w:r>
        <w:r>
          <w:rPr>
            <w:rFonts w:asciiTheme="minorHAnsi" w:eastAsiaTheme="minorEastAsia" w:hAnsiTheme="minorHAnsi" w:cstheme="minorBidi"/>
            <w:kern w:val="2"/>
            <w:sz w:val="22"/>
            <w:szCs w:val="22"/>
            <w:lang w:eastAsia="en-AU"/>
            <w14:ligatures w14:val="standardContextual"/>
          </w:rPr>
          <w:tab/>
        </w:r>
        <w:r w:rsidRPr="00621AFB">
          <w:t>Giving prohibition notice</w:t>
        </w:r>
        <w:r>
          <w:tab/>
        </w:r>
        <w:r>
          <w:fldChar w:fldCharType="begin"/>
        </w:r>
        <w:r>
          <w:instrText xml:space="preserve"> PAGEREF _Toc151366251 \h </w:instrText>
        </w:r>
        <w:r>
          <w:fldChar w:fldCharType="separate"/>
        </w:r>
        <w:r w:rsidR="005262BE">
          <w:t>62</w:t>
        </w:r>
        <w:r>
          <w:fldChar w:fldCharType="end"/>
        </w:r>
      </w:hyperlink>
    </w:p>
    <w:p w14:paraId="20FFA855" w14:textId="57F6E53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52" w:history="1">
        <w:r w:rsidRPr="00621AFB">
          <w:t>85</w:t>
        </w:r>
        <w:r>
          <w:rPr>
            <w:rFonts w:asciiTheme="minorHAnsi" w:eastAsiaTheme="minorEastAsia" w:hAnsiTheme="minorHAnsi" w:cstheme="minorBidi"/>
            <w:kern w:val="2"/>
            <w:sz w:val="22"/>
            <w:szCs w:val="22"/>
            <w:lang w:eastAsia="en-AU"/>
            <w14:ligatures w14:val="standardContextual"/>
          </w:rPr>
          <w:tab/>
        </w:r>
        <w:r w:rsidRPr="00621AFB">
          <w:t>Content of prohibition notice</w:t>
        </w:r>
        <w:r>
          <w:tab/>
        </w:r>
        <w:r>
          <w:fldChar w:fldCharType="begin"/>
        </w:r>
        <w:r>
          <w:instrText xml:space="preserve"> PAGEREF _Toc151366252 \h </w:instrText>
        </w:r>
        <w:r>
          <w:fldChar w:fldCharType="separate"/>
        </w:r>
        <w:r w:rsidR="005262BE">
          <w:t>62</w:t>
        </w:r>
        <w:r>
          <w:fldChar w:fldCharType="end"/>
        </w:r>
      </w:hyperlink>
    </w:p>
    <w:p w14:paraId="0AE996B4" w14:textId="4EF24CD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53" w:history="1">
        <w:r w:rsidRPr="00621AFB">
          <w:t>86</w:t>
        </w:r>
        <w:r>
          <w:rPr>
            <w:rFonts w:asciiTheme="minorHAnsi" w:eastAsiaTheme="minorEastAsia" w:hAnsiTheme="minorHAnsi" w:cstheme="minorBidi"/>
            <w:kern w:val="2"/>
            <w:sz w:val="22"/>
            <w:szCs w:val="22"/>
            <w:lang w:eastAsia="en-AU"/>
            <w14:ligatures w14:val="standardContextual"/>
          </w:rPr>
          <w:tab/>
        </w:r>
        <w:r w:rsidRPr="00621AFB">
          <w:t>Ending prohibition</w:t>
        </w:r>
        <w:r>
          <w:tab/>
        </w:r>
        <w:r>
          <w:fldChar w:fldCharType="begin"/>
        </w:r>
        <w:r>
          <w:instrText xml:space="preserve"> PAGEREF _Toc151366253 \h </w:instrText>
        </w:r>
        <w:r>
          <w:fldChar w:fldCharType="separate"/>
        </w:r>
        <w:r w:rsidR="005262BE">
          <w:t>63</w:t>
        </w:r>
        <w:r>
          <w:fldChar w:fldCharType="end"/>
        </w:r>
      </w:hyperlink>
    </w:p>
    <w:p w14:paraId="3E47385B" w14:textId="2C19B64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54" w:history="1">
        <w:r w:rsidRPr="00621AFB">
          <w:t>87</w:t>
        </w:r>
        <w:r>
          <w:rPr>
            <w:rFonts w:asciiTheme="minorHAnsi" w:eastAsiaTheme="minorEastAsia" w:hAnsiTheme="minorHAnsi" w:cstheme="minorBidi"/>
            <w:kern w:val="2"/>
            <w:sz w:val="22"/>
            <w:szCs w:val="22"/>
            <w:lang w:eastAsia="en-AU"/>
            <w14:ligatures w14:val="standardContextual"/>
          </w:rPr>
          <w:tab/>
        </w:r>
        <w:r w:rsidRPr="00621AFB">
          <w:t>Contravention of prohibition notice</w:t>
        </w:r>
        <w:r>
          <w:tab/>
        </w:r>
        <w:r>
          <w:fldChar w:fldCharType="begin"/>
        </w:r>
        <w:r>
          <w:instrText xml:space="preserve"> PAGEREF _Toc151366254 \h </w:instrText>
        </w:r>
        <w:r>
          <w:fldChar w:fldCharType="separate"/>
        </w:r>
        <w:r w:rsidR="005262BE">
          <w:t>64</w:t>
        </w:r>
        <w:r>
          <w:fldChar w:fldCharType="end"/>
        </w:r>
      </w:hyperlink>
    </w:p>
    <w:p w14:paraId="4D49C10B" w14:textId="42A9F841"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55" w:history="1">
        <w:r w:rsidR="001B698B" w:rsidRPr="00621AFB">
          <w:t>Division 7.4</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Miscellaneous</w:t>
        </w:r>
        <w:r w:rsidR="001B698B" w:rsidRPr="001B698B">
          <w:rPr>
            <w:vanish/>
          </w:rPr>
          <w:tab/>
        </w:r>
        <w:r w:rsidR="001B698B" w:rsidRPr="001B698B">
          <w:rPr>
            <w:vanish/>
          </w:rPr>
          <w:fldChar w:fldCharType="begin"/>
        </w:r>
        <w:r w:rsidR="001B698B" w:rsidRPr="001B698B">
          <w:rPr>
            <w:vanish/>
          </w:rPr>
          <w:instrText xml:space="preserve"> PAGEREF _Toc151366255 \h </w:instrText>
        </w:r>
        <w:r w:rsidR="001B698B" w:rsidRPr="001B698B">
          <w:rPr>
            <w:vanish/>
          </w:rPr>
        </w:r>
        <w:r w:rsidR="001B698B" w:rsidRPr="001B698B">
          <w:rPr>
            <w:vanish/>
          </w:rPr>
          <w:fldChar w:fldCharType="separate"/>
        </w:r>
        <w:r w:rsidR="005262BE">
          <w:rPr>
            <w:vanish/>
          </w:rPr>
          <w:t>64</w:t>
        </w:r>
        <w:r w:rsidR="001B698B" w:rsidRPr="001B698B">
          <w:rPr>
            <w:vanish/>
          </w:rPr>
          <w:fldChar w:fldCharType="end"/>
        </w:r>
      </w:hyperlink>
    </w:p>
    <w:p w14:paraId="217F8F80" w14:textId="2A652E8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56" w:history="1">
        <w:r w:rsidRPr="00621AFB">
          <w:t>88</w:t>
        </w:r>
        <w:r>
          <w:rPr>
            <w:rFonts w:asciiTheme="minorHAnsi" w:eastAsiaTheme="minorEastAsia" w:hAnsiTheme="minorHAnsi" w:cstheme="minorBidi"/>
            <w:kern w:val="2"/>
            <w:sz w:val="22"/>
            <w:szCs w:val="22"/>
            <w:lang w:eastAsia="en-AU"/>
            <w14:ligatures w14:val="standardContextual"/>
          </w:rPr>
          <w:tab/>
        </w:r>
        <w:r w:rsidRPr="00621AFB">
          <w:t>Direction to give information about potential notice recipients</w:t>
        </w:r>
        <w:r>
          <w:tab/>
        </w:r>
        <w:r>
          <w:fldChar w:fldCharType="begin"/>
        </w:r>
        <w:r>
          <w:instrText xml:space="preserve"> PAGEREF _Toc151366256 \h </w:instrText>
        </w:r>
        <w:r>
          <w:fldChar w:fldCharType="separate"/>
        </w:r>
        <w:r w:rsidR="005262BE">
          <w:t>64</w:t>
        </w:r>
        <w:r>
          <w:fldChar w:fldCharType="end"/>
        </w:r>
      </w:hyperlink>
    </w:p>
    <w:p w14:paraId="35B0E66F" w14:textId="04232EFD"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257" w:history="1">
        <w:r w:rsidR="001B698B" w:rsidRPr="00621AFB">
          <w:t>Part 8</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Enforcement</w:t>
        </w:r>
        <w:r w:rsidR="001B698B" w:rsidRPr="001B698B">
          <w:rPr>
            <w:vanish/>
          </w:rPr>
          <w:tab/>
        </w:r>
        <w:r w:rsidR="001B698B" w:rsidRPr="001B698B">
          <w:rPr>
            <w:vanish/>
          </w:rPr>
          <w:fldChar w:fldCharType="begin"/>
        </w:r>
        <w:r w:rsidR="001B698B" w:rsidRPr="001B698B">
          <w:rPr>
            <w:vanish/>
          </w:rPr>
          <w:instrText xml:space="preserve"> PAGEREF _Toc151366257 \h </w:instrText>
        </w:r>
        <w:r w:rsidR="001B698B" w:rsidRPr="001B698B">
          <w:rPr>
            <w:vanish/>
          </w:rPr>
        </w:r>
        <w:r w:rsidR="001B698B" w:rsidRPr="001B698B">
          <w:rPr>
            <w:vanish/>
          </w:rPr>
          <w:fldChar w:fldCharType="separate"/>
        </w:r>
        <w:r w:rsidR="005262BE">
          <w:rPr>
            <w:vanish/>
          </w:rPr>
          <w:t>66</w:t>
        </w:r>
        <w:r w:rsidR="001B698B" w:rsidRPr="001B698B">
          <w:rPr>
            <w:vanish/>
          </w:rPr>
          <w:fldChar w:fldCharType="end"/>
        </w:r>
      </w:hyperlink>
    </w:p>
    <w:p w14:paraId="5E850E5C" w14:textId="0C89B5CF"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58" w:history="1">
        <w:r w:rsidR="001B698B" w:rsidRPr="00621AFB">
          <w:t>Division 8.1</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Preliminary</w:t>
        </w:r>
        <w:r w:rsidR="001B698B" w:rsidRPr="001B698B">
          <w:rPr>
            <w:vanish/>
          </w:rPr>
          <w:tab/>
        </w:r>
        <w:r w:rsidR="001B698B" w:rsidRPr="001B698B">
          <w:rPr>
            <w:vanish/>
          </w:rPr>
          <w:fldChar w:fldCharType="begin"/>
        </w:r>
        <w:r w:rsidR="001B698B" w:rsidRPr="001B698B">
          <w:rPr>
            <w:vanish/>
          </w:rPr>
          <w:instrText xml:space="preserve"> PAGEREF _Toc151366258 \h </w:instrText>
        </w:r>
        <w:r w:rsidR="001B698B" w:rsidRPr="001B698B">
          <w:rPr>
            <w:vanish/>
          </w:rPr>
        </w:r>
        <w:r w:rsidR="001B698B" w:rsidRPr="001B698B">
          <w:rPr>
            <w:vanish/>
          </w:rPr>
          <w:fldChar w:fldCharType="separate"/>
        </w:r>
        <w:r w:rsidR="005262BE">
          <w:rPr>
            <w:vanish/>
          </w:rPr>
          <w:t>66</w:t>
        </w:r>
        <w:r w:rsidR="001B698B" w:rsidRPr="001B698B">
          <w:rPr>
            <w:vanish/>
          </w:rPr>
          <w:fldChar w:fldCharType="end"/>
        </w:r>
      </w:hyperlink>
    </w:p>
    <w:p w14:paraId="3184B7B0" w14:textId="072F5B7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59" w:history="1">
        <w:r w:rsidRPr="00621AFB">
          <w:t>89</w:t>
        </w:r>
        <w:r>
          <w:rPr>
            <w:rFonts w:asciiTheme="minorHAnsi" w:eastAsiaTheme="minorEastAsia" w:hAnsiTheme="minorHAnsi" w:cstheme="minorBidi"/>
            <w:kern w:val="2"/>
            <w:sz w:val="22"/>
            <w:szCs w:val="22"/>
            <w:lang w:eastAsia="en-AU"/>
            <w14:ligatures w14:val="standardContextual"/>
          </w:rPr>
          <w:tab/>
        </w:r>
        <w:r w:rsidRPr="00621AFB">
          <w:t>Definitions—pt 8</w:t>
        </w:r>
        <w:r>
          <w:tab/>
        </w:r>
        <w:r>
          <w:fldChar w:fldCharType="begin"/>
        </w:r>
        <w:r>
          <w:instrText xml:space="preserve"> PAGEREF _Toc151366259 \h </w:instrText>
        </w:r>
        <w:r>
          <w:fldChar w:fldCharType="separate"/>
        </w:r>
        <w:r w:rsidR="005262BE">
          <w:t>66</w:t>
        </w:r>
        <w:r>
          <w:fldChar w:fldCharType="end"/>
        </w:r>
      </w:hyperlink>
    </w:p>
    <w:p w14:paraId="4B87B3BA" w14:textId="029809B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0" w:history="1">
        <w:r w:rsidRPr="00621AFB">
          <w:t>90</w:t>
        </w:r>
        <w:r>
          <w:rPr>
            <w:rFonts w:asciiTheme="minorHAnsi" w:eastAsiaTheme="minorEastAsia" w:hAnsiTheme="minorHAnsi" w:cstheme="minorBidi"/>
            <w:kern w:val="2"/>
            <w:sz w:val="22"/>
            <w:szCs w:val="22"/>
            <w:lang w:eastAsia="en-AU"/>
            <w14:ligatures w14:val="standardContextual"/>
          </w:rPr>
          <w:tab/>
        </w:r>
        <w:r w:rsidRPr="00621AFB">
          <w:t>Appointment of authorised people</w:t>
        </w:r>
        <w:r>
          <w:tab/>
        </w:r>
        <w:r>
          <w:fldChar w:fldCharType="begin"/>
        </w:r>
        <w:r>
          <w:instrText xml:space="preserve"> PAGEREF _Toc151366260 \h </w:instrText>
        </w:r>
        <w:r>
          <w:fldChar w:fldCharType="separate"/>
        </w:r>
        <w:r w:rsidR="005262BE">
          <w:t>67</w:t>
        </w:r>
        <w:r>
          <w:fldChar w:fldCharType="end"/>
        </w:r>
      </w:hyperlink>
    </w:p>
    <w:p w14:paraId="3006C9C7" w14:textId="52DA42C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1" w:history="1">
        <w:r w:rsidRPr="00621AFB">
          <w:t>91</w:t>
        </w:r>
        <w:r>
          <w:rPr>
            <w:rFonts w:asciiTheme="minorHAnsi" w:eastAsiaTheme="minorEastAsia" w:hAnsiTheme="minorHAnsi" w:cstheme="minorBidi"/>
            <w:kern w:val="2"/>
            <w:sz w:val="22"/>
            <w:szCs w:val="22"/>
            <w:lang w:eastAsia="en-AU"/>
            <w14:ligatures w14:val="standardContextual"/>
          </w:rPr>
          <w:tab/>
        </w:r>
        <w:r w:rsidRPr="00621AFB">
          <w:t>Identity cards</w:t>
        </w:r>
        <w:r>
          <w:tab/>
        </w:r>
        <w:r>
          <w:fldChar w:fldCharType="begin"/>
        </w:r>
        <w:r>
          <w:instrText xml:space="preserve"> PAGEREF _Toc151366261 \h </w:instrText>
        </w:r>
        <w:r>
          <w:fldChar w:fldCharType="separate"/>
        </w:r>
        <w:r w:rsidR="005262BE">
          <w:t>67</w:t>
        </w:r>
        <w:r>
          <w:fldChar w:fldCharType="end"/>
        </w:r>
      </w:hyperlink>
    </w:p>
    <w:p w14:paraId="0F779DA7" w14:textId="2B2CA798"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62" w:history="1">
        <w:r w:rsidR="001B698B" w:rsidRPr="00621AFB">
          <w:t>Division 8.2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Exercise of powers generally</w:t>
        </w:r>
        <w:r w:rsidR="001B698B" w:rsidRPr="001B698B">
          <w:rPr>
            <w:vanish/>
          </w:rPr>
          <w:tab/>
        </w:r>
        <w:r w:rsidR="001B698B" w:rsidRPr="001B698B">
          <w:rPr>
            <w:vanish/>
          </w:rPr>
          <w:fldChar w:fldCharType="begin"/>
        </w:r>
        <w:r w:rsidR="001B698B" w:rsidRPr="001B698B">
          <w:rPr>
            <w:vanish/>
          </w:rPr>
          <w:instrText xml:space="preserve"> PAGEREF _Toc151366262 \h </w:instrText>
        </w:r>
        <w:r w:rsidR="001B698B" w:rsidRPr="001B698B">
          <w:rPr>
            <w:vanish/>
          </w:rPr>
        </w:r>
        <w:r w:rsidR="001B698B" w:rsidRPr="001B698B">
          <w:rPr>
            <w:vanish/>
          </w:rPr>
          <w:fldChar w:fldCharType="separate"/>
        </w:r>
        <w:r w:rsidR="005262BE">
          <w:rPr>
            <w:vanish/>
          </w:rPr>
          <w:t>68</w:t>
        </w:r>
        <w:r w:rsidR="001B698B" w:rsidRPr="001B698B">
          <w:rPr>
            <w:vanish/>
          </w:rPr>
          <w:fldChar w:fldCharType="end"/>
        </w:r>
      </w:hyperlink>
    </w:p>
    <w:p w14:paraId="7AE7D8A5" w14:textId="33CE34D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3" w:history="1">
        <w:r w:rsidRPr="00621AFB">
          <w:t>92</w:t>
        </w:r>
        <w:r>
          <w:rPr>
            <w:rFonts w:asciiTheme="minorHAnsi" w:eastAsiaTheme="minorEastAsia" w:hAnsiTheme="minorHAnsi" w:cstheme="minorBidi"/>
            <w:kern w:val="2"/>
            <w:sz w:val="22"/>
            <w:szCs w:val="22"/>
            <w:lang w:eastAsia="en-AU"/>
            <w14:ligatures w14:val="standardContextual"/>
          </w:rPr>
          <w:tab/>
        </w:r>
        <w:r w:rsidRPr="00621AFB">
          <w:t>Requirements before certain powers can be exercised</w:t>
        </w:r>
        <w:r>
          <w:tab/>
        </w:r>
        <w:r>
          <w:fldChar w:fldCharType="begin"/>
        </w:r>
        <w:r>
          <w:instrText xml:space="preserve"> PAGEREF _Toc151366263 \h </w:instrText>
        </w:r>
        <w:r>
          <w:fldChar w:fldCharType="separate"/>
        </w:r>
        <w:r w:rsidR="005262BE">
          <w:t>68</w:t>
        </w:r>
        <w:r>
          <w:fldChar w:fldCharType="end"/>
        </w:r>
      </w:hyperlink>
    </w:p>
    <w:p w14:paraId="2B6F2F00" w14:textId="4934218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4" w:history="1">
        <w:r w:rsidRPr="00621AFB">
          <w:t>93</w:t>
        </w:r>
        <w:r>
          <w:rPr>
            <w:rFonts w:asciiTheme="minorHAnsi" w:eastAsiaTheme="minorEastAsia" w:hAnsiTheme="minorHAnsi" w:cstheme="minorBidi"/>
            <w:kern w:val="2"/>
            <w:sz w:val="22"/>
            <w:szCs w:val="22"/>
            <w:lang w:eastAsia="en-AU"/>
            <w14:ligatures w14:val="standardContextual"/>
          </w:rPr>
          <w:tab/>
        </w:r>
        <w:r w:rsidRPr="00621AFB">
          <w:t>Privilege against self</w:t>
        </w:r>
        <w:r w:rsidRPr="00621AFB">
          <w:noBreakHyphen/>
          <w:t>incrimination does not apply</w:t>
        </w:r>
        <w:r>
          <w:tab/>
        </w:r>
        <w:r>
          <w:fldChar w:fldCharType="begin"/>
        </w:r>
        <w:r>
          <w:instrText xml:space="preserve"> PAGEREF _Toc151366264 \h </w:instrText>
        </w:r>
        <w:r>
          <w:fldChar w:fldCharType="separate"/>
        </w:r>
        <w:r w:rsidR="005262BE">
          <w:t>69</w:t>
        </w:r>
        <w:r>
          <w:fldChar w:fldCharType="end"/>
        </w:r>
      </w:hyperlink>
    </w:p>
    <w:p w14:paraId="636ACC9E" w14:textId="618776D1"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65" w:history="1">
        <w:r w:rsidR="001B698B" w:rsidRPr="00621AFB">
          <w:t>Division 8.3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Power to obtain information</w:t>
        </w:r>
        <w:r w:rsidR="001B698B" w:rsidRPr="001B698B">
          <w:rPr>
            <w:vanish/>
          </w:rPr>
          <w:tab/>
        </w:r>
        <w:r w:rsidR="001B698B" w:rsidRPr="001B698B">
          <w:rPr>
            <w:vanish/>
          </w:rPr>
          <w:fldChar w:fldCharType="begin"/>
        </w:r>
        <w:r w:rsidR="001B698B" w:rsidRPr="001B698B">
          <w:rPr>
            <w:vanish/>
          </w:rPr>
          <w:instrText xml:space="preserve"> PAGEREF _Toc151366265 \h </w:instrText>
        </w:r>
        <w:r w:rsidR="001B698B" w:rsidRPr="001B698B">
          <w:rPr>
            <w:vanish/>
          </w:rPr>
        </w:r>
        <w:r w:rsidR="001B698B" w:rsidRPr="001B698B">
          <w:rPr>
            <w:vanish/>
          </w:rPr>
          <w:fldChar w:fldCharType="separate"/>
        </w:r>
        <w:r w:rsidR="005262BE">
          <w:rPr>
            <w:vanish/>
          </w:rPr>
          <w:t>70</w:t>
        </w:r>
        <w:r w:rsidR="001B698B" w:rsidRPr="001B698B">
          <w:rPr>
            <w:vanish/>
          </w:rPr>
          <w:fldChar w:fldCharType="end"/>
        </w:r>
      </w:hyperlink>
    </w:p>
    <w:p w14:paraId="1338BD64" w14:textId="28A6EF27"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6" w:history="1">
        <w:r w:rsidRPr="00621AFB">
          <w:t>94</w:t>
        </w:r>
        <w:r>
          <w:rPr>
            <w:rFonts w:asciiTheme="minorHAnsi" w:eastAsiaTheme="minorEastAsia" w:hAnsiTheme="minorHAnsi" w:cstheme="minorBidi"/>
            <w:kern w:val="2"/>
            <w:sz w:val="22"/>
            <w:szCs w:val="22"/>
            <w:lang w:eastAsia="en-AU"/>
            <w14:ligatures w14:val="standardContextual"/>
          </w:rPr>
          <w:tab/>
        </w:r>
        <w:r w:rsidRPr="00621AFB">
          <w:t>Direction to give information</w:t>
        </w:r>
        <w:r>
          <w:tab/>
        </w:r>
        <w:r>
          <w:fldChar w:fldCharType="begin"/>
        </w:r>
        <w:r>
          <w:instrText xml:space="preserve"> PAGEREF _Toc151366266 \h </w:instrText>
        </w:r>
        <w:r>
          <w:fldChar w:fldCharType="separate"/>
        </w:r>
        <w:r w:rsidR="005262BE">
          <w:t>70</w:t>
        </w:r>
        <w:r>
          <w:fldChar w:fldCharType="end"/>
        </w:r>
      </w:hyperlink>
    </w:p>
    <w:p w14:paraId="02C65FB4" w14:textId="2E58D6F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7" w:history="1">
        <w:r w:rsidRPr="00621AFB">
          <w:t>95</w:t>
        </w:r>
        <w:r>
          <w:rPr>
            <w:rFonts w:asciiTheme="minorHAnsi" w:eastAsiaTheme="minorEastAsia" w:hAnsiTheme="minorHAnsi" w:cstheme="minorBidi"/>
            <w:kern w:val="2"/>
            <w:sz w:val="22"/>
            <w:szCs w:val="22"/>
            <w:lang w:eastAsia="en-AU"/>
            <w14:ligatures w14:val="standardContextual"/>
          </w:rPr>
          <w:tab/>
        </w:r>
        <w:r w:rsidRPr="00621AFB">
          <w:t>Direction to give name and address</w:t>
        </w:r>
        <w:r>
          <w:tab/>
        </w:r>
        <w:r>
          <w:fldChar w:fldCharType="begin"/>
        </w:r>
        <w:r>
          <w:instrText xml:space="preserve"> PAGEREF _Toc151366267 \h </w:instrText>
        </w:r>
        <w:r>
          <w:fldChar w:fldCharType="separate"/>
        </w:r>
        <w:r w:rsidR="005262BE">
          <w:t>70</w:t>
        </w:r>
        <w:r>
          <w:fldChar w:fldCharType="end"/>
        </w:r>
      </w:hyperlink>
    </w:p>
    <w:p w14:paraId="0F521C9D" w14:textId="117C8699"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68" w:history="1">
        <w:r w:rsidR="001B698B" w:rsidRPr="00621AFB">
          <w:t>Division 8.4</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Power to enter premises</w:t>
        </w:r>
        <w:r w:rsidR="001B698B" w:rsidRPr="001B698B">
          <w:rPr>
            <w:vanish/>
          </w:rPr>
          <w:tab/>
        </w:r>
        <w:r w:rsidR="001B698B" w:rsidRPr="001B698B">
          <w:rPr>
            <w:vanish/>
          </w:rPr>
          <w:fldChar w:fldCharType="begin"/>
        </w:r>
        <w:r w:rsidR="001B698B" w:rsidRPr="001B698B">
          <w:rPr>
            <w:vanish/>
          </w:rPr>
          <w:instrText xml:space="preserve"> PAGEREF _Toc151366268 \h </w:instrText>
        </w:r>
        <w:r w:rsidR="001B698B" w:rsidRPr="001B698B">
          <w:rPr>
            <w:vanish/>
          </w:rPr>
        </w:r>
        <w:r w:rsidR="001B698B" w:rsidRPr="001B698B">
          <w:rPr>
            <w:vanish/>
          </w:rPr>
          <w:fldChar w:fldCharType="separate"/>
        </w:r>
        <w:r w:rsidR="005262BE">
          <w:rPr>
            <w:vanish/>
          </w:rPr>
          <w:t>71</w:t>
        </w:r>
        <w:r w:rsidR="001B698B" w:rsidRPr="001B698B">
          <w:rPr>
            <w:vanish/>
          </w:rPr>
          <w:fldChar w:fldCharType="end"/>
        </w:r>
      </w:hyperlink>
    </w:p>
    <w:p w14:paraId="5C206A8F" w14:textId="6301967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69" w:history="1">
        <w:r w:rsidRPr="00621AFB">
          <w:t>96</w:t>
        </w:r>
        <w:r>
          <w:rPr>
            <w:rFonts w:asciiTheme="minorHAnsi" w:eastAsiaTheme="minorEastAsia" w:hAnsiTheme="minorHAnsi" w:cstheme="minorBidi"/>
            <w:kern w:val="2"/>
            <w:sz w:val="22"/>
            <w:szCs w:val="22"/>
            <w:lang w:eastAsia="en-AU"/>
            <w14:ligatures w14:val="standardContextual"/>
          </w:rPr>
          <w:tab/>
        </w:r>
        <w:r w:rsidRPr="00621AFB">
          <w:t>Powers of authorised person to enter premises</w:t>
        </w:r>
        <w:r>
          <w:tab/>
        </w:r>
        <w:r>
          <w:fldChar w:fldCharType="begin"/>
        </w:r>
        <w:r>
          <w:instrText xml:space="preserve"> PAGEREF _Toc151366269 \h </w:instrText>
        </w:r>
        <w:r>
          <w:fldChar w:fldCharType="separate"/>
        </w:r>
        <w:r w:rsidR="005262BE">
          <w:t>71</w:t>
        </w:r>
        <w:r>
          <w:fldChar w:fldCharType="end"/>
        </w:r>
      </w:hyperlink>
    </w:p>
    <w:p w14:paraId="62A4D147" w14:textId="734F021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0" w:history="1">
        <w:r w:rsidRPr="00621AFB">
          <w:t>97</w:t>
        </w:r>
        <w:r>
          <w:rPr>
            <w:rFonts w:asciiTheme="minorHAnsi" w:eastAsiaTheme="minorEastAsia" w:hAnsiTheme="minorHAnsi" w:cstheme="minorBidi"/>
            <w:kern w:val="2"/>
            <w:sz w:val="22"/>
            <w:szCs w:val="22"/>
            <w:lang w:eastAsia="en-AU"/>
            <w14:ligatures w14:val="standardContextual"/>
          </w:rPr>
          <w:tab/>
        </w:r>
        <w:r w:rsidRPr="00621AFB">
          <w:t>Obtaining consent to entry</w:t>
        </w:r>
        <w:r>
          <w:tab/>
        </w:r>
        <w:r>
          <w:fldChar w:fldCharType="begin"/>
        </w:r>
        <w:r>
          <w:instrText xml:space="preserve"> PAGEREF _Toc151366270 \h </w:instrText>
        </w:r>
        <w:r>
          <w:fldChar w:fldCharType="separate"/>
        </w:r>
        <w:r w:rsidR="005262BE">
          <w:t>72</w:t>
        </w:r>
        <w:r>
          <w:fldChar w:fldCharType="end"/>
        </w:r>
      </w:hyperlink>
    </w:p>
    <w:p w14:paraId="67FD8F1F" w14:textId="46210D4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1" w:history="1">
        <w:r w:rsidRPr="00621AFB">
          <w:t>98</w:t>
        </w:r>
        <w:r>
          <w:rPr>
            <w:rFonts w:asciiTheme="minorHAnsi" w:eastAsiaTheme="minorEastAsia" w:hAnsiTheme="minorHAnsi" w:cstheme="minorBidi"/>
            <w:kern w:val="2"/>
            <w:sz w:val="22"/>
            <w:szCs w:val="22"/>
            <w:lang w:eastAsia="en-AU"/>
            <w14:ligatures w14:val="standardContextual"/>
          </w:rPr>
          <w:tab/>
        </w:r>
        <w:r w:rsidRPr="00621AFB">
          <w:t>General powers on entry to premises</w:t>
        </w:r>
        <w:r>
          <w:tab/>
        </w:r>
        <w:r>
          <w:fldChar w:fldCharType="begin"/>
        </w:r>
        <w:r>
          <w:instrText xml:space="preserve"> PAGEREF _Toc151366271 \h </w:instrText>
        </w:r>
        <w:r>
          <w:fldChar w:fldCharType="separate"/>
        </w:r>
        <w:r w:rsidR="005262BE">
          <w:t>73</w:t>
        </w:r>
        <w:r>
          <w:fldChar w:fldCharType="end"/>
        </w:r>
      </w:hyperlink>
    </w:p>
    <w:p w14:paraId="05687B8C" w14:textId="7304C972"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72" w:history="1">
        <w:r w:rsidR="001B698B" w:rsidRPr="00621AFB">
          <w:t>Division 8.5</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Warrants</w:t>
        </w:r>
        <w:r w:rsidR="001B698B" w:rsidRPr="001B698B">
          <w:rPr>
            <w:vanish/>
          </w:rPr>
          <w:tab/>
        </w:r>
        <w:r w:rsidR="001B698B" w:rsidRPr="001B698B">
          <w:rPr>
            <w:vanish/>
          </w:rPr>
          <w:fldChar w:fldCharType="begin"/>
        </w:r>
        <w:r w:rsidR="001B698B" w:rsidRPr="001B698B">
          <w:rPr>
            <w:vanish/>
          </w:rPr>
          <w:instrText xml:space="preserve"> PAGEREF _Toc151366272 \h </w:instrText>
        </w:r>
        <w:r w:rsidR="001B698B" w:rsidRPr="001B698B">
          <w:rPr>
            <w:vanish/>
          </w:rPr>
        </w:r>
        <w:r w:rsidR="001B698B" w:rsidRPr="001B698B">
          <w:rPr>
            <w:vanish/>
          </w:rPr>
          <w:fldChar w:fldCharType="separate"/>
        </w:r>
        <w:r w:rsidR="005262BE">
          <w:rPr>
            <w:vanish/>
          </w:rPr>
          <w:t>74</w:t>
        </w:r>
        <w:r w:rsidR="001B698B" w:rsidRPr="001B698B">
          <w:rPr>
            <w:vanish/>
          </w:rPr>
          <w:fldChar w:fldCharType="end"/>
        </w:r>
      </w:hyperlink>
    </w:p>
    <w:p w14:paraId="145850D3" w14:textId="360722CF"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3" w:history="1">
        <w:r w:rsidRPr="00621AFB">
          <w:t>99</w:t>
        </w:r>
        <w:r>
          <w:rPr>
            <w:rFonts w:asciiTheme="minorHAnsi" w:eastAsiaTheme="minorEastAsia" w:hAnsiTheme="minorHAnsi" w:cstheme="minorBidi"/>
            <w:kern w:val="2"/>
            <w:sz w:val="22"/>
            <w:szCs w:val="22"/>
            <w:lang w:eastAsia="en-AU"/>
            <w14:ligatures w14:val="standardContextual"/>
          </w:rPr>
          <w:tab/>
        </w:r>
        <w:r w:rsidRPr="00621AFB">
          <w:t>Definitions—div 8.5</w:t>
        </w:r>
        <w:r>
          <w:tab/>
        </w:r>
        <w:r>
          <w:fldChar w:fldCharType="begin"/>
        </w:r>
        <w:r>
          <w:instrText xml:space="preserve"> PAGEREF _Toc151366273 \h </w:instrText>
        </w:r>
        <w:r>
          <w:fldChar w:fldCharType="separate"/>
        </w:r>
        <w:r w:rsidR="005262BE">
          <w:t>74</w:t>
        </w:r>
        <w:r>
          <w:fldChar w:fldCharType="end"/>
        </w:r>
      </w:hyperlink>
    </w:p>
    <w:p w14:paraId="1B217384" w14:textId="07764CB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4" w:history="1">
        <w:r w:rsidRPr="00621AFB">
          <w:t>100</w:t>
        </w:r>
        <w:r>
          <w:rPr>
            <w:rFonts w:asciiTheme="minorHAnsi" w:eastAsiaTheme="minorEastAsia" w:hAnsiTheme="minorHAnsi" w:cstheme="minorBidi"/>
            <w:kern w:val="2"/>
            <w:sz w:val="22"/>
            <w:szCs w:val="22"/>
            <w:lang w:eastAsia="en-AU"/>
            <w14:ligatures w14:val="standardContextual"/>
          </w:rPr>
          <w:tab/>
        </w:r>
        <w:r w:rsidRPr="00621AFB">
          <w:t>Application for warrant</w:t>
        </w:r>
        <w:r>
          <w:tab/>
        </w:r>
        <w:r>
          <w:fldChar w:fldCharType="begin"/>
        </w:r>
        <w:r>
          <w:instrText xml:space="preserve"> PAGEREF _Toc151366274 \h </w:instrText>
        </w:r>
        <w:r>
          <w:fldChar w:fldCharType="separate"/>
        </w:r>
        <w:r w:rsidR="005262BE">
          <w:t>75</w:t>
        </w:r>
        <w:r>
          <w:fldChar w:fldCharType="end"/>
        </w:r>
      </w:hyperlink>
    </w:p>
    <w:p w14:paraId="6D593FA7" w14:textId="587E1C93"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5" w:history="1">
        <w:r w:rsidRPr="00621AFB">
          <w:t>101</w:t>
        </w:r>
        <w:r>
          <w:rPr>
            <w:rFonts w:asciiTheme="minorHAnsi" w:eastAsiaTheme="minorEastAsia" w:hAnsiTheme="minorHAnsi" w:cstheme="minorBidi"/>
            <w:kern w:val="2"/>
            <w:sz w:val="22"/>
            <w:szCs w:val="22"/>
            <w:lang w:eastAsia="en-AU"/>
            <w14:ligatures w14:val="standardContextual"/>
          </w:rPr>
          <w:tab/>
        </w:r>
        <w:r w:rsidRPr="00621AFB">
          <w:t>Magistrate may refuse to consider application for warrant until authorised person gives relevant information</w:t>
        </w:r>
        <w:r>
          <w:tab/>
        </w:r>
        <w:r>
          <w:fldChar w:fldCharType="begin"/>
        </w:r>
        <w:r>
          <w:instrText xml:space="preserve"> PAGEREF _Toc151366275 \h </w:instrText>
        </w:r>
        <w:r>
          <w:fldChar w:fldCharType="separate"/>
        </w:r>
        <w:r w:rsidR="005262BE">
          <w:t>75</w:t>
        </w:r>
        <w:r>
          <w:fldChar w:fldCharType="end"/>
        </w:r>
      </w:hyperlink>
    </w:p>
    <w:p w14:paraId="13EBEC6C" w14:textId="1D3F7C0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6" w:history="1">
        <w:r w:rsidRPr="00621AFB">
          <w:t>102</w:t>
        </w:r>
        <w:r>
          <w:rPr>
            <w:rFonts w:asciiTheme="minorHAnsi" w:eastAsiaTheme="minorEastAsia" w:hAnsiTheme="minorHAnsi" w:cstheme="minorBidi"/>
            <w:kern w:val="2"/>
            <w:sz w:val="22"/>
            <w:szCs w:val="22"/>
            <w:lang w:eastAsia="en-AU"/>
            <w14:ligatures w14:val="standardContextual"/>
          </w:rPr>
          <w:tab/>
        </w:r>
        <w:r w:rsidRPr="00621AFB">
          <w:t>Decision on application for warrant</w:t>
        </w:r>
        <w:r>
          <w:tab/>
        </w:r>
        <w:r>
          <w:fldChar w:fldCharType="begin"/>
        </w:r>
        <w:r>
          <w:instrText xml:space="preserve"> PAGEREF _Toc151366276 \h </w:instrText>
        </w:r>
        <w:r>
          <w:fldChar w:fldCharType="separate"/>
        </w:r>
        <w:r w:rsidR="005262BE">
          <w:t>75</w:t>
        </w:r>
        <w:r>
          <w:fldChar w:fldCharType="end"/>
        </w:r>
      </w:hyperlink>
    </w:p>
    <w:p w14:paraId="5CD99D5C" w14:textId="795D32EF" w:rsidR="001B698B" w:rsidRDefault="001B698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366277" w:history="1">
        <w:r w:rsidRPr="00621AFB">
          <w:t>103</w:t>
        </w:r>
        <w:r>
          <w:rPr>
            <w:rFonts w:asciiTheme="minorHAnsi" w:eastAsiaTheme="minorEastAsia" w:hAnsiTheme="minorHAnsi" w:cstheme="minorBidi"/>
            <w:kern w:val="2"/>
            <w:sz w:val="22"/>
            <w:szCs w:val="22"/>
            <w:lang w:eastAsia="en-AU"/>
            <w14:ligatures w14:val="standardContextual"/>
          </w:rPr>
          <w:tab/>
        </w:r>
        <w:r w:rsidRPr="00621AFB">
          <w:t>Warrant issued on remote application</w:t>
        </w:r>
        <w:r>
          <w:tab/>
        </w:r>
        <w:r>
          <w:fldChar w:fldCharType="begin"/>
        </w:r>
        <w:r>
          <w:instrText xml:space="preserve"> PAGEREF _Toc151366277 \h </w:instrText>
        </w:r>
        <w:r>
          <w:fldChar w:fldCharType="separate"/>
        </w:r>
        <w:r w:rsidR="005262BE">
          <w:t>76</w:t>
        </w:r>
        <w:r>
          <w:fldChar w:fldCharType="end"/>
        </w:r>
      </w:hyperlink>
    </w:p>
    <w:p w14:paraId="2376C01E" w14:textId="1D6535A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8" w:history="1">
        <w:r w:rsidRPr="00621AFB">
          <w:t>104</w:t>
        </w:r>
        <w:r>
          <w:rPr>
            <w:rFonts w:asciiTheme="minorHAnsi" w:eastAsiaTheme="minorEastAsia" w:hAnsiTheme="minorHAnsi" w:cstheme="minorBidi"/>
            <w:kern w:val="2"/>
            <w:sz w:val="22"/>
            <w:szCs w:val="22"/>
            <w:lang w:eastAsia="en-AU"/>
            <w14:ligatures w14:val="standardContextual"/>
          </w:rPr>
          <w:tab/>
        </w:r>
        <w:r w:rsidRPr="00621AFB">
          <w:t>Announcement before entry under warrant</w:t>
        </w:r>
        <w:r>
          <w:tab/>
        </w:r>
        <w:r>
          <w:fldChar w:fldCharType="begin"/>
        </w:r>
        <w:r>
          <w:instrText xml:space="preserve"> PAGEREF _Toc151366278 \h </w:instrText>
        </w:r>
        <w:r>
          <w:fldChar w:fldCharType="separate"/>
        </w:r>
        <w:r w:rsidR="005262BE">
          <w:t>77</w:t>
        </w:r>
        <w:r>
          <w:fldChar w:fldCharType="end"/>
        </w:r>
      </w:hyperlink>
    </w:p>
    <w:p w14:paraId="1DB515BE" w14:textId="5BAC455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79" w:history="1">
        <w:r w:rsidRPr="00621AFB">
          <w:t>105</w:t>
        </w:r>
        <w:r>
          <w:rPr>
            <w:rFonts w:asciiTheme="minorHAnsi" w:eastAsiaTheme="minorEastAsia" w:hAnsiTheme="minorHAnsi" w:cstheme="minorBidi"/>
            <w:kern w:val="2"/>
            <w:sz w:val="22"/>
            <w:szCs w:val="22"/>
            <w:lang w:eastAsia="en-AU"/>
            <w14:ligatures w14:val="standardContextual"/>
          </w:rPr>
          <w:tab/>
        </w:r>
        <w:r w:rsidRPr="00621AFB">
          <w:t>Warrant etc to be given to occupier</w:t>
        </w:r>
        <w:r>
          <w:tab/>
        </w:r>
        <w:r>
          <w:fldChar w:fldCharType="begin"/>
        </w:r>
        <w:r>
          <w:instrText xml:space="preserve"> PAGEREF _Toc151366279 \h </w:instrText>
        </w:r>
        <w:r>
          <w:fldChar w:fldCharType="separate"/>
        </w:r>
        <w:r w:rsidR="005262BE">
          <w:t>78</w:t>
        </w:r>
        <w:r>
          <w:fldChar w:fldCharType="end"/>
        </w:r>
      </w:hyperlink>
    </w:p>
    <w:p w14:paraId="470FE181" w14:textId="1389CB0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0" w:history="1">
        <w:r w:rsidRPr="00621AFB">
          <w:t>106</w:t>
        </w:r>
        <w:r>
          <w:rPr>
            <w:rFonts w:asciiTheme="minorHAnsi" w:eastAsiaTheme="minorEastAsia" w:hAnsiTheme="minorHAnsi" w:cstheme="minorBidi"/>
            <w:kern w:val="2"/>
            <w:sz w:val="22"/>
            <w:szCs w:val="22"/>
            <w:lang w:eastAsia="en-AU"/>
            <w14:ligatures w14:val="standardContextual"/>
          </w:rPr>
          <w:tab/>
        </w:r>
        <w:r w:rsidRPr="00621AFB">
          <w:t>Occupier entitled to watch search etc</w:t>
        </w:r>
        <w:r>
          <w:tab/>
        </w:r>
        <w:r>
          <w:fldChar w:fldCharType="begin"/>
        </w:r>
        <w:r>
          <w:instrText xml:space="preserve"> PAGEREF _Toc151366280 \h </w:instrText>
        </w:r>
        <w:r>
          <w:fldChar w:fldCharType="separate"/>
        </w:r>
        <w:r w:rsidR="005262BE">
          <w:t>78</w:t>
        </w:r>
        <w:r>
          <w:fldChar w:fldCharType="end"/>
        </w:r>
      </w:hyperlink>
    </w:p>
    <w:p w14:paraId="474AF6A4" w14:textId="1FBBCE00"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81" w:history="1">
        <w:r w:rsidR="001B698B" w:rsidRPr="00621AFB">
          <w:t>Division 8.6</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Power to seize things</w:t>
        </w:r>
        <w:r w:rsidR="001B698B" w:rsidRPr="001B698B">
          <w:rPr>
            <w:vanish/>
          </w:rPr>
          <w:tab/>
        </w:r>
        <w:r w:rsidR="001B698B" w:rsidRPr="001B698B">
          <w:rPr>
            <w:vanish/>
          </w:rPr>
          <w:fldChar w:fldCharType="begin"/>
        </w:r>
        <w:r w:rsidR="001B698B" w:rsidRPr="001B698B">
          <w:rPr>
            <w:vanish/>
          </w:rPr>
          <w:instrText xml:space="preserve"> PAGEREF _Toc151366281 \h </w:instrText>
        </w:r>
        <w:r w:rsidR="001B698B" w:rsidRPr="001B698B">
          <w:rPr>
            <w:vanish/>
          </w:rPr>
        </w:r>
        <w:r w:rsidR="001B698B" w:rsidRPr="001B698B">
          <w:rPr>
            <w:vanish/>
          </w:rPr>
          <w:fldChar w:fldCharType="separate"/>
        </w:r>
        <w:r w:rsidR="005262BE">
          <w:rPr>
            <w:vanish/>
          </w:rPr>
          <w:t>79</w:t>
        </w:r>
        <w:r w:rsidR="001B698B" w:rsidRPr="001B698B">
          <w:rPr>
            <w:vanish/>
          </w:rPr>
          <w:fldChar w:fldCharType="end"/>
        </w:r>
      </w:hyperlink>
    </w:p>
    <w:p w14:paraId="21E4D72F" w14:textId="161510C5"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2" w:history="1">
        <w:r w:rsidRPr="00621AFB">
          <w:t>107</w:t>
        </w:r>
        <w:r>
          <w:rPr>
            <w:rFonts w:asciiTheme="minorHAnsi" w:eastAsiaTheme="minorEastAsia" w:hAnsiTheme="minorHAnsi" w:cstheme="minorBidi"/>
            <w:kern w:val="2"/>
            <w:sz w:val="22"/>
            <w:szCs w:val="22"/>
            <w:lang w:eastAsia="en-AU"/>
            <w14:ligatures w14:val="standardContextual"/>
          </w:rPr>
          <w:tab/>
        </w:r>
        <w:r w:rsidRPr="00621AFB">
          <w:t>Authorised person may seize things at premises</w:t>
        </w:r>
        <w:r>
          <w:tab/>
        </w:r>
        <w:r>
          <w:fldChar w:fldCharType="begin"/>
        </w:r>
        <w:r>
          <w:instrText xml:space="preserve"> PAGEREF _Toc151366282 \h </w:instrText>
        </w:r>
        <w:r>
          <w:fldChar w:fldCharType="separate"/>
        </w:r>
        <w:r w:rsidR="005262BE">
          <w:t>79</w:t>
        </w:r>
        <w:r>
          <w:fldChar w:fldCharType="end"/>
        </w:r>
      </w:hyperlink>
    </w:p>
    <w:p w14:paraId="631FE53D" w14:textId="1231C84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3" w:history="1">
        <w:r w:rsidRPr="00621AFB">
          <w:t>108</w:t>
        </w:r>
        <w:r>
          <w:rPr>
            <w:rFonts w:asciiTheme="minorHAnsi" w:eastAsiaTheme="minorEastAsia" w:hAnsiTheme="minorHAnsi" w:cstheme="minorBidi"/>
            <w:kern w:val="2"/>
            <w:sz w:val="22"/>
            <w:szCs w:val="22"/>
            <w:lang w:eastAsia="en-AU"/>
            <w14:ligatures w14:val="standardContextual"/>
          </w:rPr>
          <w:tab/>
        </w:r>
        <w:r w:rsidRPr="00621AFB">
          <w:t>Moving things to another place for examination or processing under warrant</w:t>
        </w:r>
        <w:r>
          <w:tab/>
        </w:r>
        <w:r>
          <w:fldChar w:fldCharType="begin"/>
        </w:r>
        <w:r>
          <w:instrText xml:space="preserve"> PAGEREF _Toc151366283 \h </w:instrText>
        </w:r>
        <w:r>
          <w:fldChar w:fldCharType="separate"/>
        </w:r>
        <w:r w:rsidR="005262BE">
          <w:t>80</w:t>
        </w:r>
        <w:r>
          <w:fldChar w:fldCharType="end"/>
        </w:r>
      </w:hyperlink>
    </w:p>
    <w:p w14:paraId="59AA33B8" w14:textId="43F08F1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4" w:history="1">
        <w:r w:rsidRPr="00621AFB">
          <w:t>109</w:t>
        </w:r>
        <w:r>
          <w:rPr>
            <w:rFonts w:asciiTheme="minorHAnsi" w:eastAsiaTheme="minorEastAsia" w:hAnsiTheme="minorHAnsi" w:cstheme="minorBidi"/>
            <w:kern w:val="2"/>
            <w:sz w:val="22"/>
            <w:szCs w:val="22"/>
            <w:lang w:eastAsia="en-AU"/>
            <w14:ligatures w14:val="standardContextual"/>
          </w:rPr>
          <w:tab/>
        </w:r>
        <w:r w:rsidRPr="00621AFB">
          <w:t>Owner etc may access seized things</w:t>
        </w:r>
        <w:r>
          <w:tab/>
        </w:r>
        <w:r>
          <w:fldChar w:fldCharType="begin"/>
        </w:r>
        <w:r>
          <w:instrText xml:space="preserve"> PAGEREF _Toc151366284 \h </w:instrText>
        </w:r>
        <w:r>
          <w:fldChar w:fldCharType="separate"/>
        </w:r>
        <w:r w:rsidR="005262BE">
          <w:t>81</w:t>
        </w:r>
        <w:r>
          <w:fldChar w:fldCharType="end"/>
        </w:r>
      </w:hyperlink>
    </w:p>
    <w:p w14:paraId="718EFC86" w14:textId="00E8AE3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5" w:history="1">
        <w:r w:rsidRPr="00621AFB">
          <w:t>110</w:t>
        </w:r>
        <w:r>
          <w:rPr>
            <w:rFonts w:asciiTheme="minorHAnsi" w:eastAsiaTheme="minorEastAsia" w:hAnsiTheme="minorHAnsi" w:cstheme="minorBidi"/>
            <w:kern w:val="2"/>
            <w:sz w:val="22"/>
            <w:szCs w:val="22"/>
            <w:lang w:eastAsia="en-AU"/>
            <w14:ligatures w14:val="standardContextual"/>
          </w:rPr>
          <w:tab/>
        </w:r>
        <w:r w:rsidRPr="00621AFB">
          <w:t>Person must not interfere with seized things</w:t>
        </w:r>
        <w:r>
          <w:tab/>
        </w:r>
        <w:r>
          <w:fldChar w:fldCharType="begin"/>
        </w:r>
        <w:r>
          <w:instrText xml:space="preserve"> PAGEREF _Toc151366285 \h </w:instrText>
        </w:r>
        <w:r>
          <w:fldChar w:fldCharType="separate"/>
        </w:r>
        <w:r w:rsidR="005262BE">
          <w:t>81</w:t>
        </w:r>
        <w:r>
          <w:fldChar w:fldCharType="end"/>
        </w:r>
      </w:hyperlink>
    </w:p>
    <w:p w14:paraId="157A82FD" w14:textId="048910D6"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6" w:history="1">
        <w:r w:rsidRPr="00621AFB">
          <w:t>111</w:t>
        </w:r>
        <w:r>
          <w:rPr>
            <w:rFonts w:asciiTheme="minorHAnsi" w:eastAsiaTheme="minorEastAsia" w:hAnsiTheme="minorHAnsi" w:cstheme="minorBidi"/>
            <w:kern w:val="2"/>
            <w:sz w:val="22"/>
            <w:szCs w:val="22"/>
            <w:lang w:eastAsia="en-AU"/>
            <w14:ligatures w14:val="standardContextual"/>
          </w:rPr>
          <w:tab/>
        </w:r>
        <w:r w:rsidRPr="00621AFB">
          <w:t>Authorised person must give receipt for seized things</w:t>
        </w:r>
        <w:r>
          <w:tab/>
        </w:r>
        <w:r>
          <w:fldChar w:fldCharType="begin"/>
        </w:r>
        <w:r>
          <w:instrText xml:space="preserve"> PAGEREF _Toc151366286 \h </w:instrText>
        </w:r>
        <w:r>
          <w:fldChar w:fldCharType="separate"/>
        </w:r>
        <w:r w:rsidR="005262BE">
          <w:t>81</w:t>
        </w:r>
        <w:r>
          <w:fldChar w:fldCharType="end"/>
        </w:r>
      </w:hyperlink>
    </w:p>
    <w:p w14:paraId="17FFE361" w14:textId="4F24211A"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7" w:history="1">
        <w:r w:rsidRPr="00621AFB">
          <w:t>112</w:t>
        </w:r>
        <w:r>
          <w:rPr>
            <w:rFonts w:asciiTheme="minorHAnsi" w:eastAsiaTheme="minorEastAsia" w:hAnsiTheme="minorHAnsi" w:cstheme="minorBidi"/>
            <w:kern w:val="2"/>
            <w:sz w:val="22"/>
            <w:szCs w:val="22"/>
            <w:lang w:eastAsia="en-AU"/>
            <w14:ligatures w14:val="standardContextual"/>
          </w:rPr>
          <w:tab/>
        </w:r>
        <w:r w:rsidRPr="00621AFB">
          <w:t>Return of seized things</w:t>
        </w:r>
        <w:r>
          <w:tab/>
        </w:r>
        <w:r>
          <w:fldChar w:fldCharType="begin"/>
        </w:r>
        <w:r>
          <w:instrText xml:space="preserve"> PAGEREF _Toc151366287 \h </w:instrText>
        </w:r>
        <w:r>
          <w:fldChar w:fldCharType="separate"/>
        </w:r>
        <w:r w:rsidR="005262BE">
          <w:t>82</w:t>
        </w:r>
        <w:r>
          <w:fldChar w:fldCharType="end"/>
        </w:r>
      </w:hyperlink>
    </w:p>
    <w:p w14:paraId="4EC2ADF2" w14:textId="5D5E75E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88" w:history="1">
        <w:r w:rsidRPr="00621AFB">
          <w:t>113</w:t>
        </w:r>
        <w:r>
          <w:rPr>
            <w:rFonts w:asciiTheme="minorHAnsi" w:eastAsiaTheme="minorEastAsia" w:hAnsiTheme="minorHAnsi" w:cstheme="minorBidi"/>
            <w:kern w:val="2"/>
            <w:sz w:val="22"/>
            <w:szCs w:val="22"/>
            <w:lang w:eastAsia="en-AU"/>
            <w14:ligatures w14:val="standardContextual"/>
          </w:rPr>
          <w:tab/>
        </w:r>
        <w:r w:rsidRPr="00621AFB">
          <w:t>Order disallowing seizure</w:t>
        </w:r>
        <w:r>
          <w:tab/>
        </w:r>
        <w:r>
          <w:fldChar w:fldCharType="begin"/>
        </w:r>
        <w:r>
          <w:instrText xml:space="preserve"> PAGEREF _Toc151366288 \h </w:instrText>
        </w:r>
        <w:r>
          <w:fldChar w:fldCharType="separate"/>
        </w:r>
        <w:r w:rsidR="005262BE">
          <w:t>83</w:t>
        </w:r>
        <w:r>
          <w:fldChar w:fldCharType="end"/>
        </w:r>
      </w:hyperlink>
    </w:p>
    <w:p w14:paraId="1D97EF1D" w14:textId="39EDD726" w:rsidR="001B698B" w:rsidRDefault="000E0AE2">
      <w:pPr>
        <w:pStyle w:val="TOC3"/>
        <w:rPr>
          <w:rFonts w:asciiTheme="minorHAnsi" w:eastAsiaTheme="minorEastAsia" w:hAnsiTheme="minorHAnsi" w:cstheme="minorBidi"/>
          <w:b w:val="0"/>
          <w:kern w:val="2"/>
          <w:sz w:val="22"/>
          <w:szCs w:val="22"/>
          <w:lang w:eastAsia="en-AU"/>
          <w14:ligatures w14:val="standardContextual"/>
        </w:rPr>
      </w:pPr>
      <w:hyperlink w:anchor="_Toc151366289" w:history="1">
        <w:r w:rsidR="001B698B" w:rsidRPr="00621AFB">
          <w:t>Division 8.7</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Miscellaneous</w:t>
        </w:r>
        <w:r w:rsidR="001B698B" w:rsidRPr="001B698B">
          <w:rPr>
            <w:vanish/>
          </w:rPr>
          <w:tab/>
        </w:r>
        <w:r w:rsidR="001B698B" w:rsidRPr="001B698B">
          <w:rPr>
            <w:vanish/>
          </w:rPr>
          <w:fldChar w:fldCharType="begin"/>
        </w:r>
        <w:r w:rsidR="001B698B" w:rsidRPr="001B698B">
          <w:rPr>
            <w:vanish/>
          </w:rPr>
          <w:instrText xml:space="preserve"> PAGEREF _Toc151366289 \h </w:instrText>
        </w:r>
        <w:r w:rsidR="001B698B" w:rsidRPr="001B698B">
          <w:rPr>
            <w:vanish/>
          </w:rPr>
        </w:r>
        <w:r w:rsidR="001B698B" w:rsidRPr="001B698B">
          <w:rPr>
            <w:vanish/>
          </w:rPr>
          <w:fldChar w:fldCharType="separate"/>
        </w:r>
        <w:r w:rsidR="005262BE">
          <w:rPr>
            <w:vanish/>
          </w:rPr>
          <w:t>84</w:t>
        </w:r>
        <w:r w:rsidR="001B698B" w:rsidRPr="001B698B">
          <w:rPr>
            <w:vanish/>
          </w:rPr>
          <w:fldChar w:fldCharType="end"/>
        </w:r>
      </w:hyperlink>
    </w:p>
    <w:p w14:paraId="68BCE8F9" w14:textId="2A65030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0" w:history="1">
        <w:r w:rsidRPr="00621AFB">
          <w:t>114</w:t>
        </w:r>
        <w:r>
          <w:rPr>
            <w:rFonts w:asciiTheme="minorHAnsi" w:eastAsiaTheme="minorEastAsia" w:hAnsiTheme="minorHAnsi" w:cstheme="minorBidi"/>
            <w:kern w:val="2"/>
            <w:sz w:val="22"/>
            <w:szCs w:val="22"/>
            <w:lang w:eastAsia="en-AU"/>
            <w14:ligatures w14:val="standardContextual"/>
          </w:rPr>
          <w:tab/>
        </w:r>
        <w:r w:rsidRPr="00621AFB">
          <w:t>Damage etc to be minimised</w:t>
        </w:r>
        <w:r>
          <w:tab/>
        </w:r>
        <w:r>
          <w:fldChar w:fldCharType="begin"/>
        </w:r>
        <w:r>
          <w:instrText xml:space="preserve"> PAGEREF _Toc151366290 \h </w:instrText>
        </w:r>
        <w:r>
          <w:fldChar w:fldCharType="separate"/>
        </w:r>
        <w:r w:rsidR="005262BE">
          <w:t>84</w:t>
        </w:r>
        <w:r>
          <w:fldChar w:fldCharType="end"/>
        </w:r>
      </w:hyperlink>
    </w:p>
    <w:p w14:paraId="32429690" w14:textId="6CF0E3A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1" w:history="1">
        <w:r w:rsidRPr="00621AFB">
          <w:t>115</w:t>
        </w:r>
        <w:r>
          <w:rPr>
            <w:rFonts w:asciiTheme="minorHAnsi" w:eastAsiaTheme="minorEastAsia" w:hAnsiTheme="minorHAnsi" w:cstheme="minorBidi"/>
            <w:kern w:val="2"/>
            <w:sz w:val="22"/>
            <w:szCs w:val="22"/>
            <w:lang w:eastAsia="en-AU"/>
            <w14:ligatures w14:val="standardContextual"/>
          </w:rPr>
          <w:tab/>
        </w:r>
        <w:r w:rsidRPr="00621AFB">
          <w:t>Compensation for exercise of enforcement powers</w:t>
        </w:r>
        <w:r>
          <w:tab/>
        </w:r>
        <w:r>
          <w:fldChar w:fldCharType="begin"/>
        </w:r>
        <w:r>
          <w:instrText xml:space="preserve"> PAGEREF _Toc151366291 \h </w:instrText>
        </w:r>
        <w:r>
          <w:fldChar w:fldCharType="separate"/>
        </w:r>
        <w:r w:rsidR="005262BE">
          <w:t>85</w:t>
        </w:r>
        <w:r>
          <w:fldChar w:fldCharType="end"/>
        </w:r>
      </w:hyperlink>
    </w:p>
    <w:p w14:paraId="3F96E0B0" w14:textId="7BE97490"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292" w:history="1">
        <w:r w:rsidR="001B698B" w:rsidRPr="00621AFB">
          <w:t>Part 9</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Procedural and evidentiary provisions</w:t>
        </w:r>
        <w:r w:rsidR="001B698B" w:rsidRPr="001B698B">
          <w:rPr>
            <w:vanish/>
          </w:rPr>
          <w:tab/>
        </w:r>
        <w:r w:rsidR="001B698B" w:rsidRPr="001B698B">
          <w:rPr>
            <w:vanish/>
          </w:rPr>
          <w:fldChar w:fldCharType="begin"/>
        </w:r>
        <w:r w:rsidR="001B698B" w:rsidRPr="001B698B">
          <w:rPr>
            <w:vanish/>
          </w:rPr>
          <w:instrText xml:space="preserve"> PAGEREF _Toc151366292 \h </w:instrText>
        </w:r>
        <w:r w:rsidR="001B698B" w:rsidRPr="001B698B">
          <w:rPr>
            <w:vanish/>
          </w:rPr>
        </w:r>
        <w:r w:rsidR="001B698B" w:rsidRPr="001B698B">
          <w:rPr>
            <w:vanish/>
          </w:rPr>
          <w:fldChar w:fldCharType="separate"/>
        </w:r>
        <w:r w:rsidR="005262BE">
          <w:rPr>
            <w:vanish/>
          </w:rPr>
          <w:t>86</w:t>
        </w:r>
        <w:r w:rsidR="001B698B" w:rsidRPr="001B698B">
          <w:rPr>
            <w:vanish/>
          </w:rPr>
          <w:fldChar w:fldCharType="end"/>
        </w:r>
      </w:hyperlink>
    </w:p>
    <w:p w14:paraId="1A3699A1" w14:textId="4656D73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3" w:history="1">
        <w:r w:rsidRPr="00621AFB">
          <w:t>116</w:t>
        </w:r>
        <w:r>
          <w:rPr>
            <w:rFonts w:asciiTheme="minorHAnsi" w:eastAsiaTheme="minorEastAsia" w:hAnsiTheme="minorHAnsi" w:cstheme="minorBidi"/>
            <w:kern w:val="2"/>
            <w:sz w:val="22"/>
            <w:szCs w:val="22"/>
            <w:lang w:eastAsia="en-AU"/>
            <w14:ligatures w14:val="standardContextual"/>
          </w:rPr>
          <w:tab/>
        </w:r>
        <w:r w:rsidRPr="00621AFB">
          <w:t>Court to notify director</w:t>
        </w:r>
        <w:r w:rsidRPr="00621AFB">
          <w:noBreakHyphen/>
          <w:t>general of offence</w:t>
        </w:r>
        <w:r>
          <w:tab/>
        </w:r>
        <w:r>
          <w:fldChar w:fldCharType="begin"/>
        </w:r>
        <w:r>
          <w:instrText xml:space="preserve"> PAGEREF _Toc151366293 \h </w:instrText>
        </w:r>
        <w:r>
          <w:fldChar w:fldCharType="separate"/>
        </w:r>
        <w:r w:rsidR="005262BE">
          <w:t>86</w:t>
        </w:r>
        <w:r>
          <w:fldChar w:fldCharType="end"/>
        </w:r>
      </w:hyperlink>
    </w:p>
    <w:p w14:paraId="3BB07939" w14:textId="43C48544"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4" w:history="1">
        <w:r w:rsidRPr="00621AFB">
          <w:t>117</w:t>
        </w:r>
        <w:r>
          <w:rPr>
            <w:rFonts w:asciiTheme="minorHAnsi" w:eastAsiaTheme="minorEastAsia" w:hAnsiTheme="minorHAnsi" w:cstheme="minorBidi"/>
            <w:kern w:val="2"/>
            <w:sz w:val="22"/>
            <w:szCs w:val="22"/>
            <w:lang w:eastAsia="en-AU"/>
            <w14:ligatures w14:val="standardContextual"/>
          </w:rPr>
          <w:tab/>
        </w:r>
        <w:r w:rsidRPr="00621AFB">
          <w:t>Destruction or falsification of records</w:t>
        </w:r>
        <w:r>
          <w:tab/>
        </w:r>
        <w:r>
          <w:fldChar w:fldCharType="begin"/>
        </w:r>
        <w:r>
          <w:instrText xml:space="preserve"> PAGEREF _Toc151366294 \h </w:instrText>
        </w:r>
        <w:r>
          <w:fldChar w:fldCharType="separate"/>
        </w:r>
        <w:r w:rsidR="005262BE">
          <w:t>86</w:t>
        </w:r>
        <w:r>
          <w:fldChar w:fldCharType="end"/>
        </w:r>
      </w:hyperlink>
    </w:p>
    <w:p w14:paraId="7C276156" w14:textId="65FDC3B5"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5" w:history="1">
        <w:r w:rsidRPr="00621AFB">
          <w:t>118</w:t>
        </w:r>
        <w:r>
          <w:rPr>
            <w:rFonts w:asciiTheme="minorHAnsi" w:eastAsiaTheme="minorEastAsia" w:hAnsiTheme="minorHAnsi" w:cstheme="minorBidi"/>
            <w:kern w:val="2"/>
            <w:sz w:val="22"/>
            <w:szCs w:val="22"/>
            <w:lang w:eastAsia="en-AU"/>
            <w14:ligatures w14:val="standardContextual"/>
          </w:rPr>
          <w:tab/>
        </w:r>
        <w:r w:rsidRPr="00621AFB">
          <w:t>Criminal liability of executive officer</w:t>
        </w:r>
        <w:r>
          <w:tab/>
        </w:r>
        <w:r>
          <w:fldChar w:fldCharType="begin"/>
        </w:r>
        <w:r>
          <w:instrText xml:space="preserve"> PAGEREF _Toc151366295 \h </w:instrText>
        </w:r>
        <w:r>
          <w:fldChar w:fldCharType="separate"/>
        </w:r>
        <w:r w:rsidR="005262BE">
          <w:t>86</w:t>
        </w:r>
        <w:r>
          <w:fldChar w:fldCharType="end"/>
        </w:r>
      </w:hyperlink>
    </w:p>
    <w:p w14:paraId="0DCE1416" w14:textId="549FE8B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6" w:history="1">
        <w:r w:rsidRPr="00621AFB">
          <w:t>119</w:t>
        </w:r>
        <w:r>
          <w:rPr>
            <w:rFonts w:asciiTheme="minorHAnsi" w:eastAsiaTheme="minorEastAsia" w:hAnsiTheme="minorHAnsi" w:cstheme="minorBidi"/>
            <w:kern w:val="2"/>
            <w:sz w:val="22"/>
            <w:szCs w:val="22"/>
            <w:lang w:eastAsia="en-AU"/>
            <w14:ligatures w14:val="standardContextual"/>
          </w:rPr>
          <w:tab/>
        </w:r>
        <w:r w:rsidRPr="00621AFB">
          <w:t>Evidentiary certificates</w:t>
        </w:r>
        <w:r>
          <w:tab/>
        </w:r>
        <w:r>
          <w:fldChar w:fldCharType="begin"/>
        </w:r>
        <w:r>
          <w:instrText xml:space="preserve"> PAGEREF _Toc151366296 \h </w:instrText>
        </w:r>
        <w:r>
          <w:fldChar w:fldCharType="separate"/>
        </w:r>
        <w:r w:rsidR="005262BE">
          <w:t>88</w:t>
        </w:r>
        <w:r>
          <w:fldChar w:fldCharType="end"/>
        </w:r>
      </w:hyperlink>
    </w:p>
    <w:p w14:paraId="35E53C93" w14:textId="6417110E"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7" w:history="1">
        <w:r w:rsidRPr="00621AFB">
          <w:t>120</w:t>
        </w:r>
        <w:r>
          <w:rPr>
            <w:rFonts w:asciiTheme="minorHAnsi" w:eastAsiaTheme="minorEastAsia" w:hAnsiTheme="minorHAnsi" w:cstheme="minorBidi"/>
            <w:kern w:val="2"/>
            <w:sz w:val="22"/>
            <w:szCs w:val="22"/>
            <w:lang w:eastAsia="en-AU"/>
            <w14:ligatures w14:val="standardContextual"/>
          </w:rPr>
          <w:tab/>
        </w:r>
        <w:r w:rsidRPr="00621AFB">
          <w:t>Disclosure of information by ART providers and others</w:t>
        </w:r>
        <w:r>
          <w:tab/>
        </w:r>
        <w:r>
          <w:fldChar w:fldCharType="begin"/>
        </w:r>
        <w:r>
          <w:instrText xml:space="preserve"> PAGEREF _Toc151366297 \h </w:instrText>
        </w:r>
        <w:r>
          <w:fldChar w:fldCharType="separate"/>
        </w:r>
        <w:r w:rsidR="005262BE">
          <w:t>88</w:t>
        </w:r>
        <w:r>
          <w:fldChar w:fldCharType="end"/>
        </w:r>
      </w:hyperlink>
    </w:p>
    <w:p w14:paraId="3651B02A" w14:textId="78A8C56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298" w:history="1">
        <w:r w:rsidRPr="00621AFB">
          <w:t>121</w:t>
        </w:r>
        <w:r>
          <w:rPr>
            <w:rFonts w:asciiTheme="minorHAnsi" w:eastAsiaTheme="minorEastAsia" w:hAnsiTheme="minorHAnsi" w:cstheme="minorBidi"/>
            <w:kern w:val="2"/>
            <w:sz w:val="22"/>
            <w:szCs w:val="22"/>
            <w:lang w:eastAsia="en-AU"/>
            <w14:ligatures w14:val="standardContextual"/>
          </w:rPr>
          <w:tab/>
        </w:r>
        <w:r w:rsidRPr="00621AFB">
          <w:t>Protection of public officials from liability</w:t>
        </w:r>
        <w:r>
          <w:tab/>
        </w:r>
        <w:r>
          <w:fldChar w:fldCharType="begin"/>
        </w:r>
        <w:r>
          <w:instrText xml:space="preserve"> PAGEREF _Toc151366298 \h </w:instrText>
        </w:r>
        <w:r>
          <w:fldChar w:fldCharType="separate"/>
        </w:r>
        <w:r w:rsidR="005262BE">
          <w:t>89</w:t>
        </w:r>
        <w:r>
          <w:fldChar w:fldCharType="end"/>
        </w:r>
      </w:hyperlink>
    </w:p>
    <w:p w14:paraId="76E01026" w14:textId="1C9C63E1"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299" w:history="1">
        <w:r w:rsidR="001B698B" w:rsidRPr="00621AFB">
          <w:t>Part 10</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Notification and review of decisions</w:t>
        </w:r>
        <w:r w:rsidR="001B698B" w:rsidRPr="001B698B">
          <w:rPr>
            <w:vanish/>
          </w:rPr>
          <w:tab/>
        </w:r>
        <w:r w:rsidR="001B698B" w:rsidRPr="001B698B">
          <w:rPr>
            <w:vanish/>
          </w:rPr>
          <w:fldChar w:fldCharType="begin"/>
        </w:r>
        <w:r w:rsidR="001B698B" w:rsidRPr="001B698B">
          <w:rPr>
            <w:vanish/>
          </w:rPr>
          <w:instrText xml:space="preserve"> PAGEREF _Toc151366299 \h </w:instrText>
        </w:r>
        <w:r w:rsidR="001B698B" w:rsidRPr="001B698B">
          <w:rPr>
            <w:vanish/>
          </w:rPr>
        </w:r>
        <w:r w:rsidR="001B698B" w:rsidRPr="001B698B">
          <w:rPr>
            <w:vanish/>
          </w:rPr>
          <w:fldChar w:fldCharType="separate"/>
        </w:r>
        <w:r w:rsidR="005262BE">
          <w:rPr>
            <w:vanish/>
          </w:rPr>
          <w:t>90</w:t>
        </w:r>
        <w:r w:rsidR="001B698B" w:rsidRPr="001B698B">
          <w:rPr>
            <w:vanish/>
          </w:rPr>
          <w:fldChar w:fldCharType="end"/>
        </w:r>
      </w:hyperlink>
    </w:p>
    <w:p w14:paraId="0CD87A4B" w14:textId="2AE504E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0" w:history="1">
        <w:r w:rsidRPr="00621AFB">
          <w:t>122</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reviewable decision</w:t>
        </w:r>
        <w:r w:rsidRPr="00621AFB">
          <w:t>—pt 10</w:t>
        </w:r>
        <w:r>
          <w:tab/>
        </w:r>
        <w:r>
          <w:fldChar w:fldCharType="begin"/>
        </w:r>
        <w:r>
          <w:instrText xml:space="preserve"> PAGEREF _Toc151366300 \h </w:instrText>
        </w:r>
        <w:r>
          <w:fldChar w:fldCharType="separate"/>
        </w:r>
        <w:r w:rsidR="005262BE">
          <w:t>90</w:t>
        </w:r>
        <w:r>
          <w:fldChar w:fldCharType="end"/>
        </w:r>
      </w:hyperlink>
    </w:p>
    <w:p w14:paraId="67D845B8" w14:textId="64581842"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1" w:history="1">
        <w:r w:rsidRPr="00621AFB">
          <w:t>123</w:t>
        </w:r>
        <w:r>
          <w:rPr>
            <w:rFonts w:asciiTheme="minorHAnsi" w:eastAsiaTheme="minorEastAsia" w:hAnsiTheme="minorHAnsi" w:cstheme="minorBidi"/>
            <w:kern w:val="2"/>
            <w:sz w:val="22"/>
            <w:szCs w:val="22"/>
            <w:lang w:eastAsia="en-AU"/>
            <w14:ligatures w14:val="standardContextual"/>
          </w:rPr>
          <w:tab/>
        </w:r>
        <w:r w:rsidRPr="00621AFB">
          <w:t>Reviewable decision notices</w:t>
        </w:r>
        <w:r>
          <w:tab/>
        </w:r>
        <w:r>
          <w:fldChar w:fldCharType="begin"/>
        </w:r>
        <w:r>
          <w:instrText xml:space="preserve"> PAGEREF _Toc151366301 \h </w:instrText>
        </w:r>
        <w:r>
          <w:fldChar w:fldCharType="separate"/>
        </w:r>
        <w:r w:rsidR="005262BE">
          <w:t>90</w:t>
        </w:r>
        <w:r>
          <w:fldChar w:fldCharType="end"/>
        </w:r>
      </w:hyperlink>
    </w:p>
    <w:p w14:paraId="6EF77FB4" w14:textId="109B7F5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2" w:history="1">
        <w:r w:rsidRPr="00621AFB">
          <w:t>124</w:t>
        </w:r>
        <w:r>
          <w:rPr>
            <w:rFonts w:asciiTheme="minorHAnsi" w:eastAsiaTheme="minorEastAsia" w:hAnsiTheme="minorHAnsi" w:cstheme="minorBidi"/>
            <w:kern w:val="2"/>
            <w:sz w:val="22"/>
            <w:szCs w:val="22"/>
            <w:lang w:eastAsia="en-AU"/>
            <w14:ligatures w14:val="standardContextual"/>
          </w:rPr>
          <w:tab/>
        </w:r>
        <w:r w:rsidRPr="00621AFB">
          <w:t>Applications for review</w:t>
        </w:r>
        <w:r>
          <w:tab/>
        </w:r>
        <w:r>
          <w:fldChar w:fldCharType="begin"/>
        </w:r>
        <w:r>
          <w:instrText xml:space="preserve"> PAGEREF _Toc151366302 \h </w:instrText>
        </w:r>
        <w:r>
          <w:fldChar w:fldCharType="separate"/>
        </w:r>
        <w:r w:rsidR="005262BE">
          <w:t>90</w:t>
        </w:r>
        <w:r>
          <w:fldChar w:fldCharType="end"/>
        </w:r>
      </w:hyperlink>
    </w:p>
    <w:p w14:paraId="27EB10C2" w14:textId="749B0B13"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303" w:history="1">
        <w:r w:rsidR="001B698B" w:rsidRPr="00621AFB">
          <w:t>Part 11</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Miscellaneous</w:t>
        </w:r>
        <w:r w:rsidR="001B698B" w:rsidRPr="001B698B">
          <w:rPr>
            <w:vanish/>
          </w:rPr>
          <w:tab/>
        </w:r>
        <w:r w:rsidR="001B698B" w:rsidRPr="001B698B">
          <w:rPr>
            <w:vanish/>
          </w:rPr>
          <w:fldChar w:fldCharType="begin"/>
        </w:r>
        <w:r w:rsidR="001B698B" w:rsidRPr="001B698B">
          <w:rPr>
            <w:vanish/>
          </w:rPr>
          <w:instrText xml:space="preserve"> PAGEREF _Toc151366303 \h </w:instrText>
        </w:r>
        <w:r w:rsidR="001B698B" w:rsidRPr="001B698B">
          <w:rPr>
            <w:vanish/>
          </w:rPr>
        </w:r>
        <w:r w:rsidR="001B698B" w:rsidRPr="001B698B">
          <w:rPr>
            <w:vanish/>
          </w:rPr>
          <w:fldChar w:fldCharType="separate"/>
        </w:r>
        <w:r w:rsidR="005262BE">
          <w:rPr>
            <w:vanish/>
          </w:rPr>
          <w:t>91</w:t>
        </w:r>
        <w:r w:rsidR="001B698B" w:rsidRPr="001B698B">
          <w:rPr>
            <w:vanish/>
          </w:rPr>
          <w:fldChar w:fldCharType="end"/>
        </w:r>
      </w:hyperlink>
    </w:p>
    <w:p w14:paraId="7FEE9965" w14:textId="0502C8A0"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4" w:history="1">
        <w:r w:rsidRPr="00621AFB">
          <w:t>125</w:t>
        </w:r>
        <w:r>
          <w:rPr>
            <w:rFonts w:asciiTheme="minorHAnsi" w:eastAsiaTheme="minorEastAsia" w:hAnsiTheme="minorHAnsi" w:cstheme="minorBidi"/>
            <w:kern w:val="2"/>
            <w:sz w:val="22"/>
            <w:szCs w:val="22"/>
            <w:lang w:eastAsia="en-AU"/>
            <w14:ligatures w14:val="standardContextual"/>
          </w:rPr>
          <w:tab/>
        </w:r>
        <w:r w:rsidRPr="00621AFB">
          <w:t>Determination of fees</w:t>
        </w:r>
        <w:r>
          <w:tab/>
        </w:r>
        <w:r>
          <w:fldChar w:fldCharType="begin"/>
        </w:r>
        <w:r>
          <w:instrText xml:space="preserve"> PAGEREF _Toc151366304 \h </w:instrText>
        </w:r>
        <w:r>
          <w:fldChar w:fldCharType="separate"/>
        </w:r>
        <w:r w:rsidR="005262BE">
          <w:t>91</w:t>
        </w:r>
        <w:r>
          <w:fldChar w:fldCharType="end"/>
        </w:r>
      </w:hyperlink>
    </w:p>
    <w:p w14:paraId="7F7FBD5C" w14:textId="20742A2B"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5" w:history="1">
        <w:r w:rsidRPr="00621AFB">
          <w:t>126</w:t>
        </w:r>
        <w:r>
          <w:rPr>
            <w:rFonts w:asciiTheme="minorHAnsi" w:eastAsiaTheme="minorEastAsia" w:hAnsiTheme="minorHAnsi" w:cstheme="minorBidi"/>
            <w:kern w:val="2"/>
            <w:sz w:val="22"/>
            <w:szCs w:val="22"/>
            <w:lang w:eastAsia="en-AU"/>
            <w14:ligatures w14:val="standardContextual"/>
          </w:rPr>
          <w:tab/>
        </w:r>
        <w:r w:rsidRPr="00621AFB">
          <w:t>Incorporating, applying or adopting documents in regulations</w:t>
        </w:r>
        <w:r>
          <w:tab/>
        </w:r>
        <w:r>
          <w:fldChar w:fldCharType="begin"/>
        </w:r>
        <w:r>
          <w:instrText xml:space="preserve"> PAGEREF _Toc151366305 \h </w:instrText>
        </w:r>
        <w:r>
          <w:fldChar w:fldCharType="separate"/>
        </w:r>
        <w:r w:rsidR="005262BE">
          <w:t>91</w:t>
        </w:r>
        <w:r>
          <w:fldChar w:fldCharType="end"/>
        </w:r>
      </w:hyperlink>
    </w:p>
    <w:p w14:paraId="6290746C" w14:textId="5EC52437"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6" w:history="1">
        <w:r w:rsidRPr="00621AFB">
          <w:t>127</w:t>
        </w:r>
        <w:r>
          <w:rPr>
            <w:rFonts w:asciiTheme="minorHAnsi" w:eastAsiaTheme="minorEastAsia" w:hAnsiTheme="minorHAnsi" w:cstheme="minorBidi"/>
            <w:kern w:val="2"/>
            <w:sz w:val="22"/>
            <w:szCs w:val="22"/>
            <w:lang w:eastAsia="en-AU"/>
            <w14:ligatures w14:val="standardContextual"/>
          </w:rPr>
          <w:tab/>
        </w:r>
        <w:r w:rsidRPr="00621AFB">
          <w:t>Regulation</w:t>
        </w:r>
        <w:r w:rsidRPr="00621AFB">
          <w:noBreakHyphen/>
          <w:t>making power</w:t>
        </w:r>
        <w:r>
          <w:tab/>
        </w:r>
        <w:r>
          <w:fldChar w:fldCharType="begin"/>
        </w:r>
        <w:r>
          <w:instrText xml:space="preserve"> PAGEREF _Toc151366306 \h </w:instrText>
        </w:r>
        <w:r>
          <w:fldChar w:fldCharType="separate"/>
        </w:r>
        <w:r w:rsidR="005262BE">
          <w:t>92</w:t>
        </w:r>
        <w:r>
          <w:fldChar w:fldCharType="end"/>
        </w:r>
      </w:hyperlink>
    </w:p>
    <w:p w14:paraId="5ACF32C4" w14:textId="6620CBFD"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307" w:history="1">
        <w:r w:rsidR="001B698B" w:rsidRPr="00621AFB">
          <w:t>Part 12</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Transitional</w:t>
        </w:r>
        <w:r w:rsidR="001B698B" w:rsidRPr="001B698B">
          <w:rPr>
            <w:vanish/>
          </w:rPr>
          <w:tab/>
        </w:r>
        <w:r w:rsidR="001B698B" w:rsidRPr="001B698B">
          <w:rPr>
            <w:vanish/>
          </w:rPr>
          <w:fldChar w:fldCharType="begin"/>
        </w:r>
        <w:r w:rsidR="001B698B" w:rsidRPr="001B698B">
          <w:rPr>
            <w:vanish/>
          </w:rPr>
          <w:instrText xml:space="preserve"> PAGEREF _Toc151366307 \h </w:instrText>
        </w:r>
        <w:r w:rsidR="001B698B" w:rsidRPr="001B698B">
          <w:rPr>
            <w:vanish/>
          </w:rPr>
        </w:r>
        <w:r w:rsidR="001B698B" w:rsidRPr="001B698B">
          <w:rPr>
            <w:vanish/>
          </w:rPr>
          <w:fldChar w:fldCharType="separate"/>
        </w:r>
        <w:r w:rsidR="005262BE">
          <w:rPr>
            <w:vanish/>
          </w:rPr>
          <w:t>93</w:t>
        </w:r>
        <w:r w:rsidR="001B698B" w:rsidRPr="001B698B">
          <w:rPr>
            <w:vanish/>
          </w:rPr>
          <w:fldChar w:fldCharType="end"/>
        </w:r>
      </w:hyperlink>
    </w:p>
    <w:p w14:paraId="59DB79BF" w14:textId="657D541F"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8" w:history="1">
        <w:r w:rsidRPr="00621AFB">
          <w:t>128</w:t>
        </w:r>
        <w:r>
          <w:rPr>
            <w:rFonts w:asciiTheme="minorHAnsi" w:eastAsiaTheme="minorEastAsia" w:hAnsiTheme="minorHAnsi" w:cstheme="minorBidi"/>
            <w:kern w:val="2"/>
            <w:sz w:val="22"/>
            <w:szCs w:val="22"/>
            <w:lang w:eastAsia="en-AU"/>
            <w14:ligatures w14:val="standardContextual"/>
          </w:rPr>
          <w:tab/>
        </w:r>
        <w:r w:rsidRPr="00621AFB">
          <w:t xml:space="preserve">Meaning of </w:t>
        </w:r>
        <w:r w:rsidRPr="00621AFB">
          <w:rPr>
            <w:i/>
          </w:rPr>
          <w:t>transitional period</w:t>
        </w:r>
        <w:r w:rsidRPr="00621AFB">
          <w:t>—pt 12</w:t>
        </w:r>
        <w:r>
          <w:tab/>
        </w:r>
        <w:r>
          <w:fldChar w:fldCharType="begin"/>
        </w:r>
        <w:r>
          <w:instrText xml:space="preserve"> PAGEREF _Toc151366308 \h </w:instrText>
        </w:r>
        <w:r>
          <w:fldChar w:fldCharType="separate"/>
        </w:r>
        <w:r w:rsidR="005262BE">
          <w:t>93</w:t>
        </w:r>
        <w:r>
          <w:fldChar w:fldCharType="end"/>
        </w:r>
      </w:hyperlink>
    </w:p>
    <w:p w14:paraId="53DA677B" w14:textId="6C184976"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09" w:history="1">
        <w:r w:rsidRPr="00621AFB">
          <w:t>129</w:t>
        </w:r>
        <w:r>
          <w:rPr>
            <w:rFonts w:asciiTheme="minorHAnsi" w:eastAsiaTheme="minorEastAsia" w:hAnsiTheme="minorHAnsi" w:cstheme="minorBidi"/>
            <w:kern w:val="2"/>
            <w:sz w:val="22"/>
            <w:szCs w:val="22"/>
            <w:lang w:eastAsia="en-AU"/>
            <w14:ligatures w14:val="standardContextual"/>
          </w:rPr>
          <w:tab/>
        </w:r>
        <w:r w:rsidRPr="00621AFB">
          <w:t>Use, supply and export of gametes and embryos</w:t>
        </w:r>
        <w:r>
          <w:tab/>
        </w:r>
        <w:r>
          <w:fldChar w:fldCharType="begin"/>
        </w:r>
        <w:r>
          <w:instrText xml:space="preserve"> PAGEREF _Toc151366309 \h </w:instrText>
        </w:r>
        <w:r>
          <w:fldChar w:fldCharType="separate"/>
        </w:r>
        <w:r w:rsidR="005262BE">
          <w:t>93</w:t>
        </w:r>
        <w:r>
          <w:fldChar w:fldCharType="end"/>
        </w:r>
      </w:hyperlink>
    </w:p>
    <w:p w14:paraId="7CC0C461" w14:textId="4217E27C"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10" w:history="1">
        <w:r w:rsidRPr="00621AFB">
          <w:t>130</w:t>
        </w:r>
        <w:r>
          <w:rPr>
            <w:rFonts w:asciiTheme="minorHAnsi" w:eastAsiaTheme="minorEastAsia" w:hAnsiTheme="minorHAnsi" w:cstheme="minorBidi"/>
            <w:kern w:val="2"/>
            <w:sz w:val="22"/>
            <w:szCs w:val="22"/>
            <w:lang w:eastAsia="en-AU"/>
            <w14:ligatures w14:val="standardContextual"/>
          </w:rPr>
          <w:tab/>
        </w:r>
        <w:r w:rsidRPr="00621AFB">
          <w:t>Storage of gametes and embryos</w:t>
        </w:r>
        <w:r>
          <w:tab/>
        </w:r>
        <w:r>
          <w:fldChar w:fldCharType="begin"/>
        </w:r>
        <w:r>
          <w:instrText xml:space="preserve"> PAGEREF _Toc151366310 \h </w:instrText>
        </w:r>
        <w:r>
          <w:fldChar w:fldCharType="separate"/>
        </w:r>
        <w:r w:rsidR="005262BE">
          <w:t>93</w:t>
        </w:r>
        <w:r>
          <w:fldChar w:fldCharType="end"/>
        </w:r>
      </w:hyperlink>
    </w:p>
    <w:p w14:paraId="0A3AB042" w14:textId="41B99E7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11" w:history="1">
        <w:r w:rsidRPr="00621AFB">
          <w:t>131</w:t>
        </w:r>
        <w:r>
          <w:rPr>
            <w:rFonts w:asciiTheme="minorHAnsi" w:eastAsiaTheme="minorEastAsia" w:hAnsiTheme="minorHAnsi" w:cstheme="minorBidi"/>
            <w:kern w:val="2"/>
            <w:sz w:val="22"/>
            <w:szCs w:val="22"/>
            <w:lang w:eastAsia="en-AU"/>
            <w14:ligatures w14:val="standardContextual"/>
          </w:rPr>
          <w:tab/>
        </w:r>
        <w:r w:rsidRPr="00621AFB">
          <w:t>Completion of family—gametes donated before end of transitional period</w:t>
        </w:r>
        <w:r>
          <w:tab/>
        </w:r>
        <w:r>
          <w:fldChar w:fldCharType="begin"/>
        </w:r>
        <w:r>
          <w:instrText xml:space="preserve"> PAGEREF _Toc151366311 \h </w:instrText>
        </w:r>
        <w:r>
          <w:fldChar w:fldCharType="separate"/>
        </w:r>
        <w:r w:rsidR="005262BE">
          <w:t>93</w:t>
        </w:r>
        <w:r>
          <w:fldChar w:fldCharType="end"/>
        </w:r>
      </w:hyperlink>
    </w:p>
    <w:p w14:paraId="08888090" w14:textId="0E6BED58"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12" w:history="1">
        <w:r w:rsidRPr="00621AFB">
          <w:t>132</w:t>
        </w:r>
        <w:r>
          <w:rPr>
            <w:rFonts w:asciiTheme="minorHAnsi" w:eastAsiaTheme="minorEastAsia" w:hAnsiTheme="minorHAnsi" w:cstheme="minorBidi"/>
            <w:kern w:val="2"/>
            <w:sz w:val="22"/>
            <w:szCs w:val="22"/>
            <w:lang w:eastAsia="en-AU"/>
            <w14:ligatures w14:val="standardContextual"/>
          </w:rPr>
          <w:tab/>
        </w:r>
        <w:r w:rsidRPr="00621AFB">
          <w:t>Completion of family—embryos created before end of transitional period</w:t>
        </w:r>
        <w:r>
          <w:tab/>
        </w:r>
        <w:r>
          <w:fldChar w:fldCharType="begin"/>
        </w:r>
        <w:r>
          <w:instrText xml:space="preserve"> PAGEREF _Toc151366312 \h </w:instrText>
        </w:r>
        <w:r>
          <w:fldChar w:fldCharType="separate"/>
        </w:r>
        <w:r w:rsidR="005262BE">
          <w:t>95</w:t>
        </w:r>
        <w:r>
          <w:fldChar w:fldCharType="end"/>
        </w:r>
      </w:hyperlink>
    </w:p>
    <w:p w14:paraId="77B8CAB5" w14:textId="22460C8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13" w:history="1">
        <w:r w:rsidRPr="00621AFB">
          <w:t>133</w:t>
        </w:r>
        <w:r>
          <w:rPr>
            <w:rFonts w:asciiTheme="minorHAnsi" w:eastAsiaTheme="minorEastAsia" w:hAnsiTheme="minorHAnsi" w:cstheme="minorBidi"/>
            <w:kern w:val="2"/>
            <w:sz w:val="22"/>
            <w:szCs w:val="22"/>
            <w:lang w:eastAsia="en-AU"/>
            <w14:ligatures w14:val="standardContextual"/>
          </w:rPr>
          <w:tab/>
        </w:r>
        <w:r w:rsidRPr="00621AFB">
          <w:t>Expiry—pt 12</w:t>
        </w:r>
        <w:r>
          <w:tab/>
        </w:r>
        <w:r>
          <w:fldChar w:fldCharType="begin"/>
        </w:r>
        <w:r>
          <w:instrText xml:space="preserve"> PAGEREF _Toc151366313 \h </w:instrText>
        </w:r>
        <w:r>
          <w:fldChar w:fldCharType="separate"/>
        </w:r>
        <w:r w:rsidR="005262BE">
          <w:t>96</w:t>
        </w:r>
        <w:r>
          <w:fldChar w:fldCharType="end"/>
        </w:r>
      </w:hyperlink>
    </w:p>
    <w:p w14:paraId="07457D04" w14:textId="0FA29641" w:rsidR="001B698B" w:rsidRDefault="000E0AE2">
      <w:pPr>
        <w:pStyle w:val="TOC2"/>
        <w:rPr>
          <w:rFonts w:asciiTheme="minorHAnsi" w:eastAsiaTheme="minorEastAsia" w:hAnsiTheme="minorHAnsi" w:cstheme="minorBidi"/>
          <w:b w:val="0"/>
          <w:kern w:val="2"/>
          <w:sz w:val="22"/>
          <w:szCs w:val="22"/>
          <w:lang w:eastAsia="en-AU"/>
          <w14:ligatures w14:val="standardContextual"/>
        </w:rPr>
      </w:pPr>
      <w:hyperlink w:anchor="_Toc151366314" w:history="1">
        <w:r w:rsidR="001B698B" w:rsidRPr="00621AFB">
          <w:t>Part 13</w:t>
        </w:r>
        <w:r w:rsidR="001B698B">
          <w:rPr>
            <w:rFonts w:asciiTheme="minorHAnsi" w:eastAsiaTheme="minorEastAsia" w:hAnsiTheme="minorHAnsi" w:cstheme="minorBidi"/>
            <w:b w:val="0"/>
            <w:kern w:val="2"/>
            <w:sz w:val="22"/>
            <w:szCs w:val="22"/>
            <w:lang w:eastAsia="en-AU"/>
            <w14:ligatures w14:val="standardContextual"/>
          </w:rPr>
          <w:tab/>
        </w:r>
        <w:r w:rsidR="001B698B" w:rsidRPr="00621AFB">
          <w:t>Consequential amendments</w:t>
        </w:r>
        <w:r w:rsidR="001B698B" w:rsidRPr="001B698B">
          <w:rPr>
            <w:vanish/>
          </w:rPr>
          <w:tab/>
        </w:r>
        <w:r w:rsidR="001B698B" w:rsidRPr="001B698B">
          <w:rPr>
            <w:vanish/>
          </w:rPr>
          <w:fldChar w:fldCharType="begin"/>
        </w:r>
        <w:r w:rsidR="001B698B" w:rsidRPr="001B698B">
          <w:rPr>
            <w:vanish/>
          </w:rPr>
          <w:instrText xml:space="preserve"> PAGEREF _Toc151366314 \h </w:instrText>
        </w:r>
        <w:r w:rsidR="001B698B" w:rsidRPr="001B698B">
          <w:rPr>
            <w:vanish/>
          </w:rPr>
        </w:r>
        <w:r w:rsidR="001B698B" w:rsidRPr="001B698B">
          <w:rPr>
            <w:vanish/>
          </w:rPr>
          <w:fldChar w:fldCharType="separate"/>
        </w:r>
        <w:r w:rsidR="005262BE">
          <w:rPr>
            <w:vanish/>
          </w:rPr>
          <w:t>97</w:t>
        </w:r>
        <w:r w:rsidR="001B698B" w:rsidRPr="001B698B">
          <w:rPr>
            <w:vanish/>
          </w:rPr>
          <w:fldChar w:fldCharType="end"/>
        </w:r>
      </w:hyperlink>
    </w:p>
    <w:p w14:paraId="0FD9AE4A" w14:textId="02010469"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15" w:history="1">
        <w:r w:rsidRPr="00590CC5">
          <w:rPr>
            <w:rStyle w:val="CharSectNo"/>
          </w:rPr>
          <w:t>134</w:t>
        </w:r>
        <w:r w:rsidRPr="00811495">
          <w:tab/>
          <w:t>Freedom of Information Act 2016</w:t>
        </w:r>
        <w:r>
          <w:br/>
        </w:r>
        <w:r w:rsidRPr="00811495">
          <w:t>New section 11A</w:t>
        </w:r>
        <w:r>
          <w:tab/>
        </w:r>
        <w:r>
          <w:fldChar w:fldCharType="begin"/>
        </w:r>
        <w:r>
          <w:instrText xml:space="preserve"> PAGEREF _Toc151366315 \h </w:instrText>
        </w:r>
        <w:r>
          <w:fldChar w:fldCharType="separate"/>
        </w:r>
        <w:r w:rsidR="005262BE">
          <w:t>97</w:t>
        </w:r>
        <w:r>
          <w:fldChar w:fldCharType="end"/>
        </w:r>
      </w:hyperlink>
    </w:p>
    <w:p w14:paraId="2D000A53" w14:textId="78F5BBFD" w:rsidR="001B698B" w:rsidRDefault="001B698B">
      <w:pPr>
        <w:pStyle w:val="TOC5"/>
        <w:rPr>
          <w:rFonts w:asciiTheme="minorHAnsi" w:eastAsiaTheme="minorEastAsia" w:hAnsiTheme="minorHAnsi" w:cstheme="minorBidi"/>
          <w:kern w:val="2"/>
          <w:sz w:val="22"/>
          <w:szCs w:val="22"/>
          <w:lang w:eastAsia="en-AU"/>
          <w14:ligatures w14:val="standardContextual"/>
        </w:rPr>
      </w:pPr>
      <w:r>
        <w:tab/>
      </w:r>
      <w:hyperlink w:anchor="_Toc151366316" w:history="1">
        <w:r w:rsidRPr="00590CC5">
          <w:rPr>
            <w:rStyle w:val="CharSectNo"/>
          </w:rPr>
          <w:t>135</w:t>
        </w:r>
        <w:r w:rsidRPr="00811495">
          <w:tab/>
          <w:t>Human Cloning and Embryo Research Act 2004</w:t>
        </w:r>
        <w:r>
          <w:br/>
        </w:r>
        <w:r w:rsidRPr="00811495">
          <w:t>New section 49A</w:t>
        </w:r>
        <w:r>
          <w:tab/>
        </w:r>
        <w:r>
          <w:fldChar w:fldCharType="begin"/>
        </w:r>
        <w:r>
          <w:instrText xml:space="preserve"> PAGEREF _Toc151366316 \h </w:instrText>
        </w:r>
        <w:r>
          <w:fldChar w:fldCharType="separate"/>
        </w:r>
        <w:r w:rsidR="005262BE">
          <w:t>97</w:t>
        </w:r>
        <w:r>
          <w:fldChar w:fldCharType="end"/>
        </w:r>
      </w:hyperlink>
    </w:p>
    <w:p w14:paraId="7598E9E4" w14:textId="7325CC78" w:rsidR="001B698B" w:rsidRDefault="000E0AE2">
      <w:pPr>
        <w:pStyle w:val="TOC6"/>
        <w:rPr>
          <w:rFonts w:asciiTheme="minorHAnsi" w:eastAsiaTheme="minorEastAsia" w:hAnsiTheme="minorHAnsi" w:cstheme="minorBidi"/>
          <w:b w:val="0"/>
          <w:kern w:val="2"/>
          <w:sz w:val="22"/>
          <w:szCs w:val="22"/>
          <w:lang w:eastAsia="en-AU"/>
          <w14:ligatures w14:val="standardContextual"/>
        </w:rPr>
      </w:pPr>
      <w:hyperlink w:anchor="_Toc151366317" w:history="1">
        <w:r w:rsidR="001B698B" w:rsidRPr="00621AFB">
          <w:t>Dictionary</w:t>
        </w:r>
        <w:r w:rsidR="001B698B">
          <w:tab/>
        </w:r>
        <w:r w:rsidR="001B698B">
          <w:tab/>
        </w:r>
        <w:r w:rsidR="001B698B" w:rsidRPr="001B698B">
          <w:rPr>
            <w:b w:val="0"/>
            <w:sz w:val="20"/>
          </w:rPr>
          <w:fldChar w:fldCharType="begin"/>
        </w:r>
        <w:r w:rsidR="001B698B" w:rsidRPr="001B698B">
          <w:rPr>
            <w:b w:val="0"/>
            <w:sz w:val="20"/>
          </w:rPr>
          <w:instrText xml:space="preserve"> PAGEREF _Toc151366317 \h </w:instrText>
        </w:r>
        <w:r w:rsidR="001B698B" w:rsidRPr="001B698B">
          <w:rPr>
            <w:b w:val="0"/>
            <w:sz w:val="20"/>
          </w:rPr>
        </w:r>
        <w:r w:rsidR="001B698B" w:rsidRPr="001B698B">
          <w:rPr>
            <w:b w:val="0"/>
            <w:sz w:val="20"/>
          </w:rPr>
          <w:fldChar w:fldCharType="separate"/>
        </w:r>
        <w:r w:rsidR="005262BE">
          <w:rPr>
            <w:b w:val="0"/>
            <w:sz w:val="20"/>
          </w:rPr>
          <w:t>98</w:t>
        </w:r>
        <w:r w:rsidR="001B698B" w:rsidRPr="001B698B">
          <w:rPr>
            <w:b w:val="0"/>
            <w:sz w:val="20"/>
          </w:rPr>
          <w:fldChar w:fldCharType="end"/>
        </w:r>
      </w:hyperlink>
    </w:p>
    <w:p w14:paraId="3911B25C" w14:textId="0651C492" w:rsidR="003E2CA8" w:rsidRPr="00811495" w:rsidRDefault="001B698B">
      <w:pPr>
        <w:pStyle w:val="BillBasic"/>
      </w:pPr>
      <w:r>
        <w:fldChar w:fldCharType="end"/>
      </w:r>
    </w:p>
    <w:p w14:paraId="29893DEA" w14:textId="77777777" w:rsidR="00590CC5" w:rsidRDefault="00590CC5">
      <w:pPr>
        <w:pStyle w:val="01Contents"/>
        <w:sectPr w:rsidR="00590CC5" w:rsidSect="00AC11EF">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66E97597" w14:textId="77777777" w:rsidR="00AC11EF" w:rsidRDefault="00AC11EF" w:rsidP="00FE5883">
      <w:pPr>
        <w:spacing w:before="480"/>
        <w:jc w:val="center"/>
      </w:pPr>
      <w:r>
        <w:rPr>
          <w:noProof/>
          <w:lang w:eastAsia="en-AU"/>
        </w:rPr>
        <w:lastRenderedPageBreak/>
        <w:drawing>
          <wp:inline distT="0" distB="0" distL="0" distR="0" wp14:anchorId="314FF0C2" wp14:editId="62D3FF77">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510C41" w14:textId="77777777" w:rsidR="00AC11EF" w:rsidRDefault="00AC11EF">
      <w:pPr>
        <w:jc w:val="center"/>
        <w:rPr>
          <w:rFonts w:ascii="Arial" w:hAnsi="Arial"/>
        </w:rPr>
      </w:pPr>
      <w:r>
        <w:rPr>
          <w:rFonts w:ascii="Arial" w:hAnsi="Arial"/>
        </w:rPr>
        <w:t>Australian Capital Territory</w:t>
      </w:r>
    </w:p>
    <w:p w14:paraId="22ECC472" w14:textId="469F67DA" w:rsidR="003E2CA8" w:rsidRPr="00811495" w:rsidRDefault="00AC11EF" w:rsidP="00590CC5">
      <w:pPr>
        <w:pStyle w:val="Billname"/>
        <w:suppressLineNumbers/>
      </w:pPr>
      <w:bookmarkStart w:id="0" w:name="citation"/>
      <w:r>
        <w:t>Assisted Reproductive Technology Act 2024</w:t>
      </w:r>
      <w:bookmarkEnd w:id="0"/>
    </w:p>
    <w:p w14:paraId="703911CB" w14:textId="484C9369" w:rsidR="003E2CA8" w:rsidRPr="00811495" w:rsidRDefault="005262BE" w:rsidP="00590CC5">
      <w:pPr>
        <w:pStyle w:val="ActNo"/>
        <w:suppressLineNumbers/>
      </w:pPr>
      <w:fldSimple w:instr=" DOCPROPERTY &quot;Category&quot;  \* MERGEFORMAT ">
        <w:r w:rsidR="00D02C87">
          <w:t>A2024-7</w:t>
        </w:r>
      </w:fldSimple>
    </w:p>
    <w:p w14:paraId="586C846B" w14:textId="77777777" w:rsidR="003E2CA8" w:rsidRPr="00811495" w:rsidRDefault="003E2CA8" w:rsidP="00590CC5">
      <w:pPr>
        <w:pStyle w:val="N-line3"/>
        <w:suppressLineNumbers/>
      </w:pPr>
    </w:p>
    <w:p w14:paraId="44F6947F" w14:textId="0F05A5D4" w:rsidR="003E2CA8" w:rsidRPr="00811495" w:rsidRDefault="003E2CA8" w:rsidP="00590CC5">
      <w:pPr>
        <w:pStyle w:val="LongTitle"/>
        <w:suppressLineNumbers/>
      </w:pPr>
      <w:r w:rsidRPr="00811495">
        <w:t xml:space="preserve">An Act </w:t>
      </w:r>
      <w:r w:rsidR="00041C26" w:rsidRPr="00811495">
        <w:t>to regulate assisted reproductive technology services, and for other purposes</w:t>
      </w:r>
    </w:p>
    <w:p w14:paraId="42ABA2AE" w14:textId="77777777" w:rsidR="003E2CA8" w:rsidRPr="00811495" w:rsidRDefault="003E2CA8" w:rsidP="00590CC5">
      <w:pPr>
        <w:pStyle w:val="N-line3"/>
        <w:suppressLineNumbers/>
      </w:pPr>
    </w:p>
    <w:p w14:paraId="4D8CBF2F" w14:textId="77777777" w:rsidR="003E2CA8" w:rsidRPr="00811495" w:rsidRDefault="003E2CA8" w:rsidP="00590CC5">
      <w:pPr>
        <w:pStyle w:val="Placeholder"/>
        <w:suppressLineNumbers/>
      </w:pPr>
      <w:r w:rsidRPr="00811495">
        <w:rPr>
          <w:rStyle w:val="charContents"/>
          <w:sz w:val="16"/>
        </w:rPr>
        <w:t xml:space="preserve">  </w:t>
      </w:r>
      <w:r w:rsidRPr="00811495">
        <w:rPr>
          <w:rStyle w:val="charPage"/>
        </w:rPr>
        <w:t xml:space="preserve">  </w:t>
      </w:r>
    </w:p>
    <w:p w14:paraId="2B8F3CFA" w14:textId="77777777" w:rsidR="003E2CA8" w:rsidRPr="00811495" w:rsidRDefault="003E2CA8" w:rsidP="00590CC5">
      <w:pPr>
        <w:pStyle w:val="Placeholder"/>
        <w:suppressLineNumbers/>
      </w:pPr>
      <w:r w:rsidRPr="00811495">
        <w:rPr>
          <w:rStyle w:val="CharChapNo"/>
        </w:rPr>
        <w:t xml:space="preserve">  </w:t>
      </w:r>
      <w:r w:rsidRPr="00811495">
        <w:rPr>
          <w:rStyle w:val="CharChapText"/>
        </w:rPr>
        <w:t xml:space="preserve">  </w:t>
      </w:r>
    </w:p>
    <w:p w14:paraId="31230090" w14:textId="77777777" w:rsidR="003E2CA8" w:rsidRPr="00811495" w:rsidRDefault="003E2CA8" w:rsidP="00590CC5">
      <w:pPr>
        <w:pStyle w:val="Placeholder"/>
        <w:suppressLineNumbers/>
      </w:pPr>
      <w:r w:rsidRPr="00811495">
        <w:rPr>
          <w:rStyle w:val="CharPartNo"/>
        </w:rPr>
        <w:t xml:space="preserve">  </w:t>
      </w:r>
      <w:r w:rsidRPr="00811495">
        <w:rPr>
          <w:rStyle w:val="CharPartText"/>
        </w:rPr>
        <w:t xml:space="preserve">  </w:t>
      </w:r>
    </w:p>
    <w:p w14:paraId="26D96191" w14:textId="77777777" w:rsidR="003E2CA8" w:rsidRPr="00811495" w:rsidRDefault="003E2CA8" w:rsidP="00590CC5">
      <w:pPr>
        <w:pStyle w:val="Placeholder"/>
        <w:suppressLineNumbers/>
      </w:pPr>
      <w:r w:rsidRPr="00811495">
        <w:rPr>
          <w:rStyle w:val="CharDivNo"/>
        </w:rPr>
        <w:t xml:space="preserve">  </w:t>
      </w:r>
      <w:r w:rsidRPr="00811495">
        <w:rPr>
          <w:rStyle w:val="CharDivText"/>
        </w:rPr>
        <w:t xml:space="preserve">  </w:t>
      </w:r>
    </w:p>
    <w:p w14:paraId="7C80B590" w14:textId="77777777" w:rsidR="003E2CA8" w:rsidRPr="00AA2249" w:rsidRDefault="003E2CA8" w:rsidP="00590CC5">
      <w:pPr>
        <w:pStyle w:val="Notified"/>
        <w:suppressLineNumbers/>
      </w:pPr>
    </w:p>
    <w:p w14:paraId="70C256DC" w14:textId="77777777" w:rsidR="003E2CA8" w:rsidRPr="00811495" w:rsidRDefault="003E2CA8" w:rsidP="00590CC5">
      <w:pPr>
        <w:pStyle w:val="EnactingWords"/>
        <w:suppressLineNumbers/>
      </w:pPr>
      <w:r w:rsidRPr="00811495">
        <w:t>The Legislative Assembly for the Australian Capital Territory enacts as follows:</w:t>
      </w:r>
    </w:p>
    <w:p w14:paraId="6A8B385F" w14:textId="77777777" w:rsidR="003E2CA8" w:rsidRPr="00811495" w:rsidRDefault="003E2CA8" w:rsidP="00590CC5">
      <w:pPr>
        <w:pStyle w:val="PageBreak"/>
        <w:suppressLineNumbers/>
      </w:pPr>
      <w:r w:rsidRPr="00811495">
        <w:br w:type="page"/>
      </w:r>
    </w:p>
    <w:p w14:paraId="7FEBA5BA" w14:textId="4F667AFE" w:rsidR="007E6D5A" w:rsidRPr="00590CC5" w:rsidRDefault="00590CC5" w:rsidP="00590CC5">
      <w:pPr>
        <w:pStyle w:val="AH2Part"/>
      </w:pPr>
      <w:bookmarkStart w:id="1" w:name="_Toc151366146"/>
      <w:r w:rsidRPr="00590CC5">
        <w:rPr>
          <w:rStyle w:val="CharPartNo"/>
        </w:rPr>
        <w:lastRenderedPageBreak/>
        <w:t>Part 1</w:t>
      </w:r>
      <w:r w:rsidRPr="00811495">
        <w:tab/>
      </w:r>
      <w:r w:rsidR="007E6D5A" w:rsidRPr="00590CC5">
        <w:rPr>
          <w:rStyle w:val="CharPartText"/>
        </w:rPr>
        <w:t>Preliminary</w:t>
      </w:r>
      <w:bookmarkEnd w:id="1"/>
    </w:p>
    <w:p w14:paraId="79FE777D" w14:textId="06F7117C" w:rsidR="003E2CA8" w:rsidRPr="00811495" w:rsidRDefault="00590CC5" w:rsidP="00590CC5">
      <w:pPr>
        <w:pStyle w:val="AH5Sec"/>
      </w:pPr>
      <w:bookmarkStart w:id="2" w:name="_Toc151366147"/>
      <w:r w:rsidRPr="00590CC5">
        <w:rPr>
          <w:rStyle w:val="CharSectNo"/>
        </w:rPr>
        <w:t>1</w:t>
      </w:r>
      <w:r w:rsidRPr="00811495">
        <w:tab/>
      </w:r>
      <w:r w:rsidR="003E2CA8" w:rsidRPr="00811495">
        <w:t>Name of Act</w:t>
      </w:r>
      <w:bookmarkEnd w:id="2"/>
    </w:p>
    <w:p w14:paraId="323AF497" w14:textId="2EA666B5" w:rsidR="003E2CA8" w:rsidRPr="00811495" w:rsidRDefault="003E2CA8">
      <w:pPr>
        <w:pStyle w:val="Amainreturn"/>
      </w:pPr>
      <w:r w:rsidRPr="00811495">
        <w:t xml:space="preserve">This Act is the </w:t>
      </w:r>
      <w:r w:rsidRPr="00811495">
        <w:rPr>
          <w:i/>
        </w:rPr>
        <w:fldChar w:fldCharType="begin"/>
      </w:r>
      <w:r w:rsidRPr="00811495">
        <w:rPr>
          <w:i/>
        </w:rPr>
        <w:instrText xml:space="preserve"> TITLE</w:instrText>
      </w:r>
      <w:r w:rsidRPr="00811495">
        <w:rPr>
          <w:i/>
        </w:rPr>
        <w:fldChar w:fldCharType="separate"/>
      </w:r>
      <w:r w:rsidR="00D02C87">
        <w:rPr>
          <w:i/>
        </w:rPr>
        <w:t>Assisted Reproductive Technology Act 2024</w:t>
      </w:r>
      <w:r w:rsidRPr="00811495">
        <w:rPr>
          <w:i/>
        </w:rPr>
        <w:fldChar w:fldCharType="end"/>
      </w:r>
      <w:r w:rsidRPr="00811495">
        <w:t>.</w:t>
      </w:r>
    </w:p>
    <w:p w14:paraId="1AC61A34" w14:textId="0C251DDB" w:rsidR="003E2CA8" w:rsidRPr="00811495" w:rsidRDefault="00590CC5" w:rsidP="00590CC5">
      <w:pPr>
        <w:pStyle w:val="AH5Sec"/>
      </w:pPr>
      <w:bookmarkStart w:id="3" w:name="_Toc151366148"/>
      <w:r w:rsidRPr="00590CC5">
        <w:rPr>
          <w:rStyle w:val="CharSectNo"/>
        </w:rPr>
        <w:t>2</w:t>
      </w:r>
      <w:r w:rsidRPr="00811495">
        <w:tab/>
      </w:r>
      <w:r w:rsidR="003E2CA8" w:rsidRPr="00811495">
        <w:t>Commencement</w:t>
      </w:r>
      <w:bookmarkEnd w:id="3"/>
    </w:p>
    <w:p w14:paraId="0CE9450C" w14:textId="2411C5A5" w:rsidR="004C0285" w:rsidRDefault="00590CC5" w:rsidP="00590CC5">
      <w:pPr>
        <w:pStyle w:val="Amain"/>
      </w:pPr>
      <w:r>
        <w:tab/>
        <w:t>(1)</w:t>
      </w:r>
      <w:r>
        <w:tab/>
      </w:r>
      <w:r w:rsidR="00027C86">
        <w:t xml:space="preserve">The following provisions </w:t>
      </w:r>
      <w:r w:rsidR="004C0285">
        <w:t>commence on the day after this Act’s notification day</w:t>
      </w:r>
      <w:r w:rsidR="00027C86">
        <w:t>:</w:t>
      </w:r>
    </w:p>
    <w:p w14:paraId="75EE4AFE" w14:textId="4A1C0ABA" w:rsidR="00027C86" w:rsidRDefault="00590CC5" w:rsidP="00590CC5">
      <w:pPr>
        <w:pStyle w:val="Apara"/>
      </w:pPr>
      <w:r>
        <w:tab/>
        <w:t>(a)</w:t>
      </w:r>
      <w:r>
        <w:tab/>
      </w:r>
      <w:r w:rsidR="00B81BEE">
        <w:t>p</w:t>
      </w:r>
      <w:r w:rsidR="00AD5630">
        <w:t>art 1</w:t>
      </w:r>
      <w:r w:rsidR="00027C86">
        <w:t xml:space="preserve"> (Preliminary);</w:t>
      </w:r>
    </w:p>
    <w:p w14:paraId="6C323BA4" w14:textId="30D4581D" w:rsidR="00027C86" w:rsidRDefault="00590CC5" w:rsidP="00590CC5">
      <w:pPr>
        <w:pStyle w:val="Apara"/>
      </w:pPr>
      <w:r>
        <w:tab/>
        <w:t>(b)</w:t>
      </w:r>
      <w:r>
        <w:tab/>
      </w:r>
      <w:r w:rsidR="00B81BEE">
        <w:t>p</w:t>
      </w:r>
      <w:r w:rsidR="00AD5630">
        <w:t>art 2</w:t>
      </w:r>
      <w:r w:rsidR="00027C86">
        <w:t xml:space="preserve"> (Objects and important concepts);</w:t>
      </w:r>
    </w:p>
    <w:p w14:paraId="5F5F0EA3" w14:textId="5D452281" w:rsidR="00430E42" w:rsidRDefault="00590CC5" w:rsidP="00590CC5">
      <w:pPr>
        <w:pStyle w:val="Apara"/>
      </w:pPr>
      <w:r>
        <w:tab/>
        <w:t>(c)</w:t>
      </w:r>
      <w:r>
        <w:tab/>
      </w:r>
      <w:r w:rsidR="00B81BEE">
        <w:t>d</w:t>
      </w:r>
      <w:r w:rsidR="00AD5630">
        <w:t>ivision 4.5</w:t>
      </w:r>
      <w:r w:rsidR="00430E42">
        <w:t xml:space="preserve"> (Record keeping requirements);</w:t>
      </w:r>
    </w:p>
    <w:p w14:paraId="28A04514" w14:textId="4049A420" w:rsidR="00027C86" w:rsidRDefault="00590CC5" w:rsidP="00590CC5">
      <w:pPr>
        <w:pStyle w:val="Apara"/>
      </w:pPr>
      <w:r>
        <w:tab/>
        <w:t>(d)</w:t>
      </w:r>
      <w:r>
        <w:tab/>
      </w:r>
      <w:r w:rsidR="00B81BEE">
        <w:t>d</w:t>
      </w:r>
      <w:r w:rsidR="00AD5630">
        <w:t>ivision 6.1</w:t>
      </w:r>
      <w:r w:rsidR="00027C86">
        <w:t xml:space="preserve"> (Preliminary);</w:t>
      </w:r>
    </w:p>
    <w:p w14:paraId="56F5F770" w14:textId="642A43BA" w:rsidR="00027C86" w:rsidRDefault="00590CC5" w:rsidP="00590CC5">
      <w:pPr>
        <w:pStyle w:val="Apara"/>
      </w:pPr>
      <w:r>
        <w:tab/>
        <w:t>(e)</w:t>
      </w:r>
      <w:r>
        <w:tab/>
      </w:r>
      <w:r w:rsidR="00B81BEE">
        <w:t>d</w:t>
      </w:r>
      <w:r w:rsidR="00AD5630">
        <w:t>ivision 6.2</w:t>
      </w:r>
      <w:r w:rsidR="00027C86">
        <w:t xml:space="preserve"> (Retention of pre</w:t>
      </w:r>
      <w:r w:rsidR="00027C86">
        <w:noBreakHyphen/>
        <w:t>commencement records);</w:t>
      </w:r>
    </w:p>
    <w:p w14:paraId="47EE261E" w14:textId="44752A2F" w:rsidR="0089069C" w:rsidRDefault="00590CC5" w:rsidP="00590CC5">
      <w:pPr>
        <w:pStyle w:val="Apara"/>
      </w:pPr>
      <w:r>
        <w:tab/>
        <w:t>(f)</w:t>
      </w:r>
      <w:r>
        <w:tab/>
      </w:r>
      <w:r w:rsidR="00B81BEE">
        <w:t>p</w:t>
      </w:r>
      <w:r w:rsidR="00AD5630">
        <w:t>art 11</w:t>
      </w:r>
      <w:r w:rsidR="0089069C">
        <w:t xml:space="preserve"> (</w:t>
      </w:r>
      <w:r w:rsidR="001F31F9">
        <w:t>Miscellaneous</w:t>
      </w:r>
      <w:r w:rsidR="0089069C">
        <w:t>);</w:t>
      </w:r>
    </w:p>
    <w:p w14:paraId="63C6D81A" w14:textId="5DE03154" w:rsidR="00BC0BEC" w:rsidRDefault="00590CC5" w:rsidP="00590CC5">
      <w:pPr>
        <w:pStyle w:val="Apara"/>
      </w:pPr>
      <w:r>
        <w:tab/>
        <w:t>(g)</w:t>
      </w:r>
      <w:r>
        <w:tab/>
      </w:r>
      <w:r w:rsidR="00B81BEE">
        <w:t>p</w:t>
      </w:r>
      <w:r w:rsidR="00AD5630">
        <w:t>art 12</w:t>
      </w:r>
      <w:r w:rsidR="00BC0BEC">
        <w:t xml:space="preserve"> (Transitional)</w:t>
      </w:r>
      <w:r w:rsidR="005D1FA5">
        <w:t>;</w:t>
      </w:r>
    </w:p>
    <w:p w14:paraId="6C2D85CC" w14:textId="7CD13EB3" w:rsidR="00027C86" w:rsidRPr="00811495" w:rsidRDefault="00590CC5" w:rsidP="00590CC5">
      <w:pPr>
        <w:pStyle w:val="Apara"/>
      </w:pPr>
      <w:r>
        <w:tab/>
      </w:r>
      <w:r w:rsidRPr="00811495">
        <w:t>(h)</w:t>
      </w:r>
      <w:r w:rsidRPr="00811495">
        <w:tab/>
      </w:r>
      <w:r w:rsidR="00027C86">
        <w:t>the dictionary.</w:t>
      </w:r>
    </w:p>
    <w:p w14:paraId="28593F32" w14:textId="7B624616" w:rsidR="003E2CA8" w:rsidRDefault="003E2CA8">
      <w:pPr>
        <w:pStyle w:val="aNote"/>
      </w:pPr>
      <w:r w:rsidRPr="00AA2249">
        <w:rPr>
          <w:rStyle w:val="charItals"/>
        </w:rPr>
        <w:t>Note</w:t>
      </w:r>
      <w:r w:rsidRPr="00AA2249">
        <w:rPr>
          <w:rStyle w:val="charItals"/>
        </w:rPr>
        <w:tab/>
      </w:r>
      <w:r w:rsidRPr="00811495">
        <w:t xml:space="preserve">The naming and commencement provisions automatically commence on the notification day (see </w:t>
      </w:r>
      <w:hyperlink r:id="rId15" w:tooltip="A2001-14" w:history="1">
        <w:r w:rsidR="00AA2249" w:rsidRPr="00AA2249">
          <w:rPr>
            <w:rStyle w:val="charCitHyperlinkAbbrev"/>
          </w:rPr>
          <w:t>Legislation Act</w:t>
        </w:r>
      </w:hyperlink>
      <w:r w:rsidRPr="00811495">
        <w:t>, s</w:t>
      </w:r>
      <w:r w:rsidR="009501C4">
        <w:t xml:space="preserve"> </w:t>
      </w:r>
      <w:r w:rsidRPr="00811495">
        <w:t>75 (1)).</w:t>
      </w:r>
    </w:p>
    <w:p w14:paraId="2FC291A3" w14:textId="58D8156B" w:rsidR="008336E1" w:rsidRDefault="00590CC5" w:rsidP="00590CC5">
      <w:pPr>
        <w:pStyle w:val="Amain"/>
      </w:pPr>
      <w:r>
        <w:tab/>
        <w:t>(2)</w:t>
      </w:r>
      <w:r>
        <w:tab/>
      </w:r>
      <w:r w:rsidR="008336E1">
        <w:t>The remaining provisions commence on</w:t>
      </w:r>
      <w:r w:rsidR="007560D4">
        <w:t xml:space="preserve"> </w:t>
      </w:r>
      <w:r w:rsidR="008336E1">
        <w:t>a day fixed by the Minister by written notice</w:t>
      </w:r>
      <w:r w:rsidR="007560D4">
        <w:t>.</w:t>
      </w:r>
    </w:p>
    <w:p w14:paraId="2F6285E3" w14:textId="020DCE20" w:rsidR="008F4D38" w:rsidRDefault="008F4D38" w:rsidP="008F4D38">
      <w:pPr>
        <w:pStyle w:val="aNote"/>
      </w:pPr>
      <w:r w:rsidRPr="00AA2249">
        <w:rPr>
          <w:rStyle w:val="charItals"/>
        </w:rPr>
        <w:t>Note 1</w:t>
      </w:r>
      <w:r w:rsidRPr="00AA2249">
        <w:rPr>
          <w:rStyle w:val="charItals"/>
        </w:rPr>
        <w:tab/>
      </w:r>
      <w:r>
        <w:t xml:space="preserve">A single day or time may be fixed, or different days or times may be fixed, for the commencement of different provisions (see </w:t>
      </w:r>
      <w:hyperlink r:id="rId16" w:tooltip="A2001-14" w:history="1">
        <w:r w:rsidR="00AA2249" w:rsidRPr="00AA2249">
          <w:rPr>
            <w:rStyle w:val="charCitHyperlinkAbbrev"/>
          </w:rPr>
          <w:t>Legislation Act</w:t>
        </w:r>
      </w:hyperlink>
      <w:r>
        <w:t>, s 77</w:t>
      </w:r>
      <w:r w:rsidR="009501C4">
        <w:t xml:space="preserve"> </w:t>
      </w:r>
      <w:r>
        <w:t>(1)).</w:t>
      </w:r>
    </w:p>
    <w:p w14:paraId="1C711DE5" w14:textId="0A4F2B52" w:rsidR="008F4D38" w:rsidRPr="008F4D38" w:rsidRDefault="008F4D38" w:rsidP="008F4D38">
      <w:pPr>
        <w:pStyle w:val="aNote"/>
      </w:pPr>
      <w:r w:rsidRPr="00AA2249">
        <w:rPr>
          <w:rStyle w:val="charItals"/>
        </w:rPr>
        <w:t>Note 2</w:t>
      </w:r>
      <w:r w:rsidRPr="00AA2249">
        <w:rPr>
          <w:rStyle w:val="charItals"/>
        </w:rPr>
        <w:tab/>
      </w:r>
      <w:r>
        <w:t xml:space="preserve">If a provision has not commenced within 6 months beginning on the notification day, it automatically commences on the first day after that period (see </w:t>
      </w:r>
      <w:hyperlink r:id="rId17" w:tooltip="A2001-14" w:history="1">
        <w:r w:rsidR="00AA2249" w:rsidRPr="00AA2249">
          <w:rPr>
            <w:rStyle w:val="charCitHyperlinkAbbrev"/>
          </w:rPr>
          <w:t>Legislation Act</w:t>
        </w:r>
      </w:hyperlink>
      <w:r>
        <w:t>, s</w:t>
      </w:r>
      <w:r w:rsidR="009501C4">
        <w:t xml:space="preserve"> </w:t>
      </w:r>
      <w:r>
        <w:t>79).</w:t>
      </w:r>
    </w:p>
    <w:p w14:paraId="5A1EBB74" w14:textId="74BA98D6" w:rsidR="008F4D38" w:rsidRDefault="00590CC5" w:rsidP="006B31AA">
      <w:pPr>
        <w:pStyle w:val="Amain"/>
        <w:keepNext/>
      </w:pPr>
      <w:r>
        <w:lastRenderedPageBreak/>
        <w:tab/>
        <w:t>(3)</w:t>
      </w:r>
      <w:r>
        <w:tab/>
      </w:r>
      <w:r w:rsidR="007560D4">
        <w:t>However</w:t>
      </w:r>
      <w:r w:rsidR="008F4D38">
        <w:t>—</w:t>
      </w:r>
    </w:p>
    <w:p w14:paraId="184A9E09" w14:textId="485BB17B" w:rsidR="008F4D38" w:rsidRDefault="00590CC5" w:rsidP="00590CC5">
      <w:pPr>
        <w:pStyle w:val="Apara"/>
      </w:pPr>
      <w:r>
        <w:tab/>
        <w:t>(a)</w:t>
      </w:r>
      <w:r>
        <w:tab/>
      </w:r>
      <w:r w:rsidR="008F4D38">
        <w:t xml:space="preserve">the </w:t>
      </w:r>
      <w:hyperlink r:id="rId18" w:tooltip="A2001-14" w:history="1">
        <w:r w:rsidR="00AA2249" w:rsidRPr="00AA2249">
          <w:rPr>
            <w:rStyle w:val="charCitHyperlinkAbbrev"/>
          </w:rPr>
          <w:t>Legislation Act</w:t>
        </w:r>
      </w:hyperlink>
      <w:r w:rsidR="008F4D38">
        <w:t xml:space="preserve">, section 79 (Automatic commencement of postponed law) does not apply to </w:t>
      </w:r>
      <w:r w:rsidR="00B81BEE">
        <w:t>part</w:t>
      </w:r>
      <w:r w:rsidR="00AD5630">
        <w:t xml:space="preserve"> 5</w:t>
      </w:r>
      <w:r w:rsidR="008F4D38">
        <w:t xml:space="preserve"> </w:t>
      </w:r>
      <w:r w:rsidR="007560D4">
        <w:t xml:space="preserve">(Donor </w:t>
      </w:r>
      <w:r w:rsidR="005B3098">
        <w:t>r</w:t>
      </w:r>
      <w:r w:rsidR="007560D4">
        <w:t>egister)</w:t>
      </w:r>
      <w:r w:rsidR="008F4D38">
        <w:t>; and</w:t>
      </w:r>
    </w:p>
    <w:p w14:paraId="114C4230" w14:textId="1F425A5B" w:rsidR="00733257" w:rsidRDefault="00590CC5" w:rsidP="00590CC5">
      <w:pPr>
        <w:pStyle w:val="Apara"/>
      </w:pPr>
      <w:r>
        <w:tab/>
        <w:t>(b)</w:t>
      </w:r>
      <w:r>
        <w:tab/>
      </w:r>
      <w:r w:rsidR="008F4D38">
        <w:t xml:space="preserve">if </w:t>
      </w:r>
      <w:r w:rsidR="00B81BEE">
        <w:t>part</w:t>
      </w:r>
      <w:r w:rsidR="00AD5630">
        <w:t xml:space="preserve"> 5</w:t>
      </w:r>
      <w:r w:rsidR="007560D4">
        <w:t xml:space="preserve"> has not commenced within 12</w:t>
      </w:r>
      <w:r w:rsidR="009501C4">
        <w:t xml:space="preserve"> </w:t>
      </w:r>
      <w:r w:rsidR="007560D4">
        <w:t xml:space="preserve">months beginning on the notification day, </w:t>
      </w:r>
      <w:r w:rsidR="00733257">
        <w:t xml:space="preserve">it automatically commences </w:t>
      </w:r>
      <w:r w:rsidR="007560D4">
        <w:t>on the first day after that period</w:t>
      </w:r>
      <w:r w:rsidR="00A946D2">
        <w:t>.</w:t>
      </w:r>
    </w:p>
    <w:p w14:paraId="13F54120" w14:textId="492B5923" w:rsidR="003E2CA8" w:rsidRPr="00811495" w:rsidRDefault="00590CC5" w:rsidP="00590CC5">
      <w:pPr>
        <w:pStyle w:val="AH5Sec"/>
      </w:pPr>
      <w:bookmarkStart w:id="4" w:name="_Toc151366149"/>
      <w:r w:rsidRPr="00590CC5">
        <w:rPr>
          <w:rStyle w:val="CharSectNo"/>
        </w:rPr>
        <w:t>3</w:t>
      </w:r>
      <w:r w:rsidRPr="00811495">
        <w:tab/>
      </w:r>
      <w:r w:rsidR="003E2CA8" w:rsidRPr="00811495">
        <w:t>Dictionary</w:t>
      </w:r>
      <w:bookmarkEnd w:id="4"/>
    </w:p>
    <w:p w14:paraId="478D63B1" w14:textId="25BEDD53" w:rsidR="003E2CA8" w:rsidRPr="00811495" w:rsidRDefault="003E2CA8" w:rsidP="000070FB">
      <w:pPr>
        <w:pStyle w:val="Amainreturn"/>
      </w:pPr>
      <w:r w:rsidRPr="00811495">
        <w:t>The dictionary at the end of this Act is part of this Act.</w:t>
      </w:r>
    </w:p>
    <w:p w14:paraId="163652B9" w14:textId="77777777" w:rsidR="003E2CA8" w:rsidRPr="00811495" w:rsidRDefault="003E2CA8">
      <w:pPr>
        <w:pStyle w:val="aNote"/>
      </w:pPr>
      <w:r w:rsidRPr="00811495">
        <w:rPr>
          <w:rStyle w:val="charItals"/>
        </w:rPr>
        <w:t>Note 1</w:t>
      </w:r>
      <w:r w:rsidRPr="00811495">
        <w:tab/>
        <w:t>The dictionary at the end of this Act defines certain terms used in this Act, and includes references (</w:t>
      </w:r>
      <w:r w:rsidRPr="00811495">
        <w:rPr>
          <w:rStyle w:val="charBoldItals"/>
        </w:rPr>
        <w:t>signpost definitions</w:t>
      </w:r>
      <w:r w:rsidRPr="00811495">
        <w:t>) to other terms defined elsewhere.</w:t>
      </w:r>
    </w:p>
    <w:p w14:paraId="33653187" w14:textId="285AE410" w:rsidR="00E755A4" w:rsidRPr="00811495" w:rsidRDefault="003E2CA8" w:rsidP="00A1092F">
      <w:pPr>
        <w:pStyle w:val="aNoteTextss"/>
      </w:pPr>
      <w:r w:rsidRPr="00811495">
        <w:t>For example, the signpost definition ‘</w:t>
      </w:r>
      <w:r w:rsidR="00E755A4" w:rsidRPr="00AA2249">
        <w:rPr>
          <w:rStyle w:val="charBoldItals"/>
        </w:rPr>
        <w:t>child</w:t>
      </w:r>
      <w:r w:rsidR="00E755A4" w:rsidRPr="00811495">
        <w:t xml:space="preserve">—see the </w:t>
      </w:r>
      <w:hyperlink r:id="rId19" w:tooltip="A2008-19" w:history="1">
        <w:r w:rsidR="00AA2249" w:rsidRPr="00AA2249">
          <w:rPr>
            <w:rStyle w:val="charCitHyperlinkItal"/>
          </w:rPr>
          <w:t>Children and Young People Act 2008</w:t>
        </w:r>
      </w:hyperlink>
      <w:r w:rsidR="00E755A4" w:rsidRPr="00811495">
        <w:t>, section</w:t>
      </w:r>
      <w:r w:rsidR="009501C4">
        <w:t xml:space="preserve"> </w:t>
      </w:r>
      <w:r w:rsidR="00E755A4" w:rsidRPr="00811495">
        <w:t>11.</w:t>
      </w:r>
      <w:r w:rsidRPr="00811495">
        <w:t>’ means that the term ‘</w:t>
      </w:r>
      <w:r w:rsidR="00E755A4" w:rsidRPr="00811495">
        <w:t>child</w:t>
      </w:r>
      <w:r w:rsidRPr="00811495">
        <w:t xml:space="preserve">’ is defined in that </w:t>
      </w:r>
      <w:r w:rsidR="00E755A4" w:rsidRPr="00811495">
        <w:t>Act</w:t>
      </w:r>
      <w:r w:rsidRPr="00811495">
        <w:t xml:space="preserve"> and the definition applies to this Act.</w:t>
      </w:r>
    </w:p>
    <w:p w14:paraId="32762497" w14:textId="17C955B5" w:rsidR="003E2CA8" w:rsidRPr="00811495" w:rsidRDefault="003E2CA8">
      <w:pPr>
        <w:pStyle w:val="aNote"/>
      </w:pPr>
      <w:r w:rsidRPr="00811495">
        <w:rPr>
          <w:rStyle w:val="charItals"/>
        </w:rPr>
        <w:t>Note 2</w:t>
      </w:r>
      <w:r w:rsidRPr="00811495">
        <w:tab/>
        <w:t xml:space="preserve">A definition in the dictionary (including a signpost definition) applies to the entire Act unless the definition, or another provision of the Act, provides otherwise or the contrary intention otherwise appears (see </w:t>
      </w:r>
      <w:hyperlink r:id="rId20" w:tooltip="A2001-14" w:history="1">
        <w:r w:rsidR="00AA2249" w:rsidRPr="00AA2249">
          <w:rPr>
            <w:rStyle w:val="charCitHyperlinkAbbrev"/>
          </w:rPr>
          <w:t>Legislation Act</w:t>
        </w:r>
      </w:hyperlink>
      <w:r w:rsidRPr="00811495">
        <w:t>, s</w:t>
      </w:r>
      <w:r w:rsidR="009501C4">
        <w:t xml:space="preserve"> </w:t>
      </w:r>
      <w:r w:rsidRPr="00811495">
        <w:t>155 and s</w:t>
      </w:r>
      <w:r w:rsidR="009501C4">
        <w:t xml:space="preserve"> </w:t>
      </w:r>
      <w:r w:rsidRPr="00811495">
        <w:t>156</w:t>
      </w:r>
      <w:r w:rsidR="009501C4">
        <w:t xml:space="preserve"> </w:t>
      </w:r>
      <w:r w:rsidRPr="00811495">
        <w:t>(1)).</w:t>
      </w:r>
    </w:p>
    <w:p w14:paraId="50AE476C" w14:textId="3A9D8CB2" w:rsidR="003E2CA8" w:rsidRPr="00811495" w:rsidRDefault="00590CC5" w:rsidP="00590CC5">
      <w:pPr>
        <w:pStyle w:val="AH5Sec"/>
      </w:pPr>
      <w:bookmarkStart w:id="5" w:name="_Toc151366150"/>
      <w:r w:rsidRPr="00590CC5">
        <w:rPr>
          <w:rStyle w:val="CharSectNo"/>
        </w:rPr>
        <w:t>4</w:t>
      </w:r>
      <w:r w:rsidRPr="00811495">
        <w:tab/>
      </w:r>
      <w:r w:rsidR="003E2CA8" w:rsidRPr="00811495">
        <w:t>Notes</w:t>
      </w:r>
      <w:bookmarkEnd w:id="5"/>
    </w:p>
    <w:p w14:paraId="48F6DA84" w14:textId="77777777" w:rsidR="003E2CA8" w:rsidRPr="00811495" w:rsidRDefault="003E2CA8">
      <w:pPr>
        <w:pStyle w:val="Amainreturn"/>
      </w:pPr>
      <w:r w:rsidRPr="00811495">
        <w:t>A note included in this Act is explanatory and is not part of this Act.</w:t>
      </w:r>
    </w:p>
    <w:p w14:paraId="4129E374" w14:textId="20BE2BA8" w:rsidR="003E2CA8" w:rsidRPr="00811495" w:rsidRDefault="00590CC5" w:rsidP="00590CC5">
      <w:pPr>
        <w:pStyle w:val="AH5Sec"/>
      </w:pPr>
      <w:bookmarkStart w:id="6" w:name="_Toc151366151"/>
      <w:r w:rsidRPr="00590CC5">
        <w:rPr>
          <w:rStyle w:val="CharSectNo"/>
        </w:rPr>
        <w:t>5</w:t>
      </w:r>
      <w:r w:rsidRPr="00811495">
        <w:tab/>
      </w:r>
      <w:r w:rsidR="003E2CA8" w:rsidRPr="00811495">
        <w:t>Offences against Act—application of Criminal Code etc</w:t>
      </w:r>
      <w:bookmarkEnd w:id="6"/>
    </w:p>
    <w:p w14:paraId="7F07A963" w14:textId="77777777" w:rsidR="003E2CA8" w:rsidRPr="00811495" w:rsidRDefault="003E2CA8">
      <w:pPr>
        <w:pStyle w:val="Amainreturn"/>
      </w:pPr>
      <w:r w:rsidRPr="00811495">
        <w:t>Other legislation applies in relation to offences against this Act.</w:t>
      </w:r>
    </w:p>
    <w:p w14:paraId="63FA2968" w14:textId="77777777" w:rsidR="003E2CA8" w:rsidRPr="00811495" w:rsidRDefault="003E2CA8">
      <w:pPr>
        <w:pStyle w:val="aNote"/>
      </w:pPr>
      <w:r w:rsidRPr="00811495">
        <w:rPr>
          <w:rStyle w:val="charItals"/>
        </w:rPr>
        <w:t>Note 1</w:t>
      </w:r>
      <w:r w:rsidRPr="00811495">
        <w:tab/>
      </w:r>
      <w:r w:rsidRPr="00AA2249">
        <w:rPr>
          <w:rStyle w:val="charItals"/>
        </w:rPr>
        <w:t>Criminal Code</w:t>
      </w:r>
    </w:p>
    <w:p w14:paraId="0F137119" w14:textId="1FF5D31D" w:rsidR="003E2CA8" w:rsidRPr="00811495" w:rsidRDefault="003E2CA8">
      <w:pPr>
        <w:pStyle w:val="aNote"/>
        <w:spacing w:before="20"/>
        <w:ind w:firstLine="0"/>
      </w:pPr>
      <w:r w:rsidRPr="00811495">
        <w:t xml:space="preserve">The </w:t>
      </w:r>
      <w:hyperlink r:id="rId21" w:tooltip="A2002-51" w:history="1">
        <w:r w:rsidR="00AA2249" w:rsidRPr="00AA2249">
          <w:rPr>
            <w:rStyle w:val="charCitHyperlinkAbbrev"/>
          </w:rPr>
          <w:t>Criminal Code</w:t>
        </w:r>
      </w:hyperlink>
      <w:r w:rsidRPr="00811495">
        <w:t>, ch 2 applies to all offences against this Act (see Code, pt 2.1).</w:t>
      </w:r>
    </w:p>
    <w:p w14:paraId="77E67849" w14:textId="404D683A" w:rsidR="003E2CA8" w:rsidRPr="00811495" w:rsidRDefault="003E2CA8" w:rsidP="00A1092F">
      <w:pPr>
        <w:pStyle w:val="aNoteTextss"/>
      </w:pPr>
      <w:r w:rsidRPr="00811495">
        <w:t>The chapter sets out the general principles of criminal responsibility (including burdens of proof and general defences), and defines terms used for offences to which the Code applies (eg</w:t>
      </w:r>
      <w:r w:rsidR="009501C4">
        <w:t xml:space="preserve"> </w:t>
      </w:r>
      <w:r w:rsidRPr="00AA2249">
        <w:rPr>
          <w:rStyle w:val="charBoldItals"/>
        </w:rPr>
        <w:t>conduct</w:t>
      </w:r>
      <w:r w:rsidRPr="00811495">
        <w:t xml:space="preserve">, </w:t>
      </w:r>
      <w:r w:rsidRPr="00AA2249">
        <w:rPr>
          <w:rStyle w:val="charBoldItals"/>
        </w:rPr>
        <w:t>intention</w:t>
      </w:r>
      <w:r w:rsidRPr="00811495">
        <w:t xml:space="preserve">, </w:t>
      </w:r>
      <w:r w:rsidRPr="00AA2249">
        <w:rPr>
          <w:rStyle w:val="charBoldItals"/>
        </w:rPr>
        <w:t>recklessness</w:t>
      </w:r>
      <w:r w:rsidRPr="00811495">
        <w:t xml:space="preserve"> and </w:t>
      </w:r>
      <w:r w:rsidRPr="00AA2249">
        <w:rPr>
          <w:rStyle w:val="charBoldItals"/>
        </w:rPr>
        <w:t>strict liability</w:t>
      </w:r>
      <w:r w:rsidRPr="00811495">
        <w:t>).</w:t>
      </w:r>
    </w:p>
    <w:p w14:paraId="5FA18F2A" w14:textId="77777777" w:rsidR="003E2CA8" w:rsidRPr="00AA2249" w:rsidRDefault="003E2CA8" w:rsidP="006B31AA">
      <w:pPr>
        <w:pStyle w:val="aNote"/>
        <w:keepNext/>
        <w:rPr>
          <w:rStyle w:val="charItals"/>
        </w:rPr>
      </w:pPr>
      <w:r w:rsidRPr="00AA2249">
        <w:rPr>
          <w:rStyle w:val="charItals"/>
        </w:rPr>
        <w:lastRenderedPageBreak/>
        <w:t>Note 2</w:t>
      </w:r>
      <w:r w:rsidRPr="00AA2249">
        <w:rPr>
          <w:rStyle w:val="charItals"/>
        </w:rPr>
        <w:tab/>
        <w:t>Penalty units</w:t>
      </w:r>
    </w:p>
    <w:p w14:paraId="36D7626B" w14:textId="7C17D181" w:rsidR="00D1096F" w:rsidRPr="00811495" w:rsidRDefault="003E2CA8" w:rsidP="00A1092F">
      <w:pPr>
        <w:pStyle w:val="aNoteTextss"/>
      </w:pPr>
      <w:r w:rsidRPr="00811495">
        <w:t xml:space="preserve">The </w:t>
      </w:r>
      <w:hyperlink r:id="rId22" w:tooltip="A2001-14" w:history="1">
        <w:r w:rsidR="00AA2249" w:rsidRPr="00AA2249">
          <w:rPr>
            <w:rStyle w:val="charCitHyperlinkAbbrev"/>
          </w:rPr>
          <w:t>Legislation Act</w:t>
        </w:r>
      </w:hyperlink>
      <w:r w:rsidRPr="00811495">
        <w:t>, s 133 deals with the meaning of offence penalties that are expressed in penalty units.</w:t>
      </w:r>
    </w:p>
    <w:p w14:paraId="41942D97" w14:textId="03D5161E" w:rsidR="00C418D0" w:rsidRPr="00811495" w:rsidRDefault="00590CC5" w:rsidP="00590CC5">
      <w:pPr>
        <w:pStyle w:val="AH5Sec"/>
      </w:pPr>
      <w:bookmarkStart w:id="7" w:name="_Toc151366152"/>
      <w:r w:rsidRPr="00590CC5">
        <w:rPr>
          <w:rStyle w:val="CharSectNo"/>
        </w:rPr>
        <w:t>6</w:t>
      </w:r>
      <w:r w:rsidRPr="00811495">
        <w:tab/>
      </w:r>
      <w:r w:rsidR="00C418D0" w:rsidRPr="00811495">
        <w:t>Application of Act</w:t>
      </w:r>
      <w:bookmarkEnd w:id="7"/>
    </w:p>
    <w:p w14:paraId="71E0FBC6" w14:textId="5F8B14BB" w:rsidR="00C418D0" w:rsidRPr="00811495" w:rsidRDefault="00C418D0" w:rsidP="009501C4">
      <w:pPr>
        <w:pStyle w:val="Amainreturn"/>
      </w:pPr>
      <w:r w:rsidRPr="00811495">
        <w:t xml:space="preserve">This Act does not limit </w:t>
      </w:r>
      <w:r w:rsidR="00312648" w:rsidRPr="00811495">
        <w:t>or otherwise affect</w:t>
      </w:r>
      <w:r w:rsidR="00970FA5" w:rsidRPr="00811495">
        <w:t>—</w:t>
      </w:r>
    </w:p>
    <w:p w14:paraId="5B679F23" w14:textId="3677ABD2" w:rsidR="00171C03" w:rsidRPr="00811495" w:rsidRDefault="00590CC5" w:rsidP="00590CC5">
      <w:pPr>
        <w:pStyle w:val="Apara"/>
      </w:pPr>
      <w:r>
        <w:tab/>
      </w:r>
      <w:r w:rsidRPr="00811495">
        <w:t>(a)</w:t>
      </w:r>
      <w:r w:rsidRPr="00811495">
        <w:tab/>
      </w:r>
      <w:r w:rsidR="009E55E8" w:rsidRPr="00811495">
        <w:t xml:space="preserve">the regulation of a public health risk activity under the </w:t>
      </w:r>
      <w:hyperlink r:id="rId23" w:tooltip="A1997-69" w:history="1">
        <w:r w:rsidR="00AA2249" w:rsidRPr="00AA2249">
          <w:rPr>
            <w:rStyle w:val="charCitHyperlinkItal"/>
          </w:rPr>
          <w:t>Public Health Act 1997</w:t>
        </w:r>
      </w:hyperlink>
      <w:r w:rsidR="00375631" w:rsidRPr="00811495">
        <w:t>; or</w:t>
      </w:r>
    </w:p>
    <w:p w14:paraId="46F735BC" w14:textId="0F063EA4" w:rsidR="00375631" w:rsidRPr="00811495" w:rsidRDefault="00590CC5" w:rsidP="00590CC5">
      <w:pPr>
        <w:pStyle w:val="Apara"/>
      </w:pPr>
      <w:r>
        <w:tab/>
      </w:r>
      <w:r w:rsidRPr="00811495">
        <w:t>(b)</w:t>
      </w:r>
      <w:r w:rsidRPr="00811495">
        <w:tab/>
      </w:r>
      <w:r w:rsidR="00375631" w:rsidRPr="00811495">
        <w:t>the operation of the following:</w:t>
      </w:r>
    </w:p>
    <w:p w14:paraId="14D54BB6" w14:textId="4088F0CA" w:rsidR="00375631" w:rsidRPr="00811495" w:rsidRDefault="00590CC5" w:rsidP="00590CC5">
      <w:pPr>
        <w:pStyle w:val="Asubpara"/>
      </w:pPr>
      <w:r>
        <w:tab/>
      </w:r>
      <w:r w:rsidRPr="00811495">
        <w:t>(i)</w:t>
      </w:r>
      <w:r w:rsidRPr="00811495">
        <w:tab/>
      </w:r>
      <w:r w:rsidR="00787FCD">
        <w:t xml:space="preserve">the </w:t>
      </w:r>
      <w:hyperlink r:id="rId24" w:tooltip="A2004-22" w:history="1">
        <w:r w:rsidR="00AA2249" w:rsidRPr="00AA2249">
          <w:rPr>
            <w:rStyle w:val="charCitHyperlinkItal"/>
          </w:rPr>
          <w:t>Human Cloning and Embryo Research Act 2004</w:t>
        </w:r>
      </w:hyperlink>
      <w:r w:rsidR="00375631" w:rsidRPr="00811495">
        <w:t>;</w:t>
      </w:r>
    </w:p>
    <w:p w14:paraId="55C6337F" w14:textId="359AE90B" w:rsidR="00375631" w:rsidRPr="00811495" w:rsidRDefault="00590CC5" w:rsidP="00590CC5">
      <w:pPr>
        <w:pStyle w:val="Asubpara"/>
      </w:pPr>
      <w:r>
        <w:tab/>
      </w:r>
      <w:r w:rsidRPr="00811495">
        <w:t>(ii)</w:t>
      </w:r>
      <w:r w:rsidRPr="00811495">
        <w:tab/>
      </w:r>
      <w:r w:rsidR="00787FCD">
        <w:t xml:space="preserve">the </w:t>
      </w:r>
      <w:hyperlink r:id="rId25" w:tooltip="Act No 198 of 1992 (Cwlth)" w:history="1">
        <w:r w:rsidR="00AA2249" w:rsidRPr="00AA2249">
          <w:rPr>
            <w:rStyle w:val="charCitHyperlinkItal"/>
          </w:rPr>
          <w:t>Mutual Recognition Act 1992</w:t>
        </w:r>
      </w:hyperlink>
      <w:r w:rsidR="00375631" w:rsidRPr="00811495">
        <w:t xml:space="preserve"> (Cw</w:t>
      </w:r>
      <w:r w:rsidR="00A56DAE" w:rsidRPr="00811495">
        <w:t>l</w:t>
      </w:r>
      <w:r w:rsidR="00375631" w:rsidRPr="00811495">
        <w:t>th);</w:t>
      </w:r>
    </w:p>
    <w:p w14:paraId="2FB279B0" w14:textId="605BA9A6" w:rsidR="00375631" w:rsidRPr="00811495" w:rsidRDefault="00590CC5" w:rsidP="00590CC5">
      <w:pPr>
        <w:pStyle w:val="Asubpara"/>
      </w:pPr>
      <w:r>
        <w:tab/>
      </w:r>
      <w:r w:rsidRPr="00811495">
        <w:t>(iii)</w:t>
      </w:r>
      <w:r w:rsidRPr="00811495">
        <w:tab/>
      </w:r>
      <w:r w:rsidR="00787FCD">
        <w:t xml:space="preserve">the </w:t>
      </w:r>
      <w:hyperlink r:id="rId26" w:tooltip="A2004-1" w:history="1">
        <w:r w:rsidR="00AA2249" w:rsidRPr="00AA2249">
          <w:rPr>
            <w:rStyle w:val="charCitHyperlinkItal"/>
          </w:rPr>
          <w:t>Parentage Act 2004</w:t>
        </w:r>
      </w:hyperlink>
      <w:r w:rsidR="00375631" w:rsidRPr="00811495">
        <w:t>;</w:t>
      </w:r>
    </w:p>
    <w:p w14:paraId="35BDA1DC" w14:textId="7CE5F730" w:rsidR="00375631" w:rsidRPr="00811495" w:rsidRDefault="00590CC5" w:rsidP="00590CC5">
      <w:pPr>
        <w:pStyle w:val="Asubpara"/>
      </w:pPr>
      <w:r>
        <w:tab/>
      </w:r>
      <w:r w:rsidRPr="00811495">
        <w:t>(iv)</w:t>
      </w:r>
      <w:r w:rsidRPr="00811495">
        <w:tab/>
      </w:r>
      <w:r w:rsidR="00787FCD">
        <w:t xml:space="preserve">the </w:t>
      </w:r>
      <w:hyperlink r:id="rId27" w:tooltip="Act No 190 of 1997 (Cwlth)" w:history="1">
        <w:r w:rsidR="00C135B6" w:rsidRPr="00C135B6">
          <w:rPr>
            <w:rStyle w:val="charCitHyperlinkItal"/>
          </w:rPr>
          <w:t>Trans</w:t>
        </w:r>
        <w:r w:rsidR="00C135B6" w:rsidRPr="00C135B6">
          <w:rPr>
            <w:rStyle w:val="charCitHyperlinkItal"/>
          </w:rPr>
          <w:noBreakHyphen/>
          <w:t>Tasman Mutual Recognition Act 1997</w:t>
        </w:r>
      </w:hyperlink>
      <w:r w:rsidR="00375631" w:rsidRPr="00811495">
        <w:t xml:space="preserve"> (Cw</w:t>
      </w:r>
      <w:r w:rsidR="00A56DAE" w:rsidRPr="00811495">
        <w:t>l</w:t>
      </w:r>
      <w:r w:rsidR="00375631" w:rsidRPr="00811495">
        <w:t>th).</w:t>
      </w:r>
    </w:p>
    <w:p w14:paraId="30FCBFBC" w14:textId="505CF115" w:rsidR="00CB3621" w:rsidRPr="00811495" w:rsidRDefault="00CB3621" w:rsidP="00590CC5">
      <w:pPr>
        <w:pStyle w:val="PageBreak"/>
        <w:suppressLineNumbers/>
      </w:pPr>
      <w:r w:rsidRPr="00811495">
        <w:br w:type="page"/>
      </w:r>
    </w:p>
    <w:p w14:paraId="714FFD6C" w14:textId="32AEA4CE" w:rsidR="000F2D9F" w:rsidRPr="00590CC5" w:rsidRDefault="00590CC5" w:rsidP="00590CC5">
      <w:pPr>
        <w:pStyle w:val="AH2Part"/>
      </w:pPr>
      <w:bookmarkStart w:id="8" w:name="_Toc151366153"/>
      <w:r w:rsidRPr="00590CC5">
        <w:rPr>
          <w:rStyle w:val="CharPartNo"/>
        </w:rPr>
        <w:lastRenderedPageBreak/>
        <w:t>Part 2</w:t>
      </w:r>
      <w:r w:rsidRPr="00811495">
        <w:tab/>
      </w:r>
      <w:r w:rsidR="00312671" w:rsidRPr="00590CC5">
        <w:rPr>
          <w:rStyle w:val="CharPartText"/>
        </w:rPr>
        <w:t>Objects and i</w:t>
      </w:r>
      <w:r w:rsidR="000F2D9F" w:rsidRPr="00590CC5">
        <w:rPr>
          <w:rStyle w:val="CharPartText"/>
        </w:rPr>
        <w:t>mportant concepts</w:t>
      </w:r>
      <w:bookmarkEnd w:id="8"/>
    </w:p>
    <w:p w14:paraId="5145F192" w14:textId="503F97C8" w:rsidR="00312671" w:rsidRPr="00811495" w:rsidRDefault="00590CC5" w:rsidP="00590CC5">
      <w:pPr>
        <w:pStyle w:val="AH5Sec"/>
      </w:pPr>
      <w:bookmarkStart w:id="9" w:name="_Toc151366154"/>
      <w:r w:rsidRPr="00590CC5">
        <w:rPr>
          <w:rStyle w:val="CharSectNo"/>
        </w:rPr>
        <w:t>7</w:t>
      </w:r>
      <w:r w:rsidRPr="00811495">
        <w:tab/>
      </w:r>
      <w:r w:rsidR="00312671" w:rsidRPr="00811495">
        <w:t>Objects of Act</w:t>
      </w:r>
      <w:bookmarkEnd w:id="9"/>
    </w:p>
    <w:p w14:paraId="5037506A" w14:textId="5D015989" w:rsidR="00BF6913" w:rsidRPr="00811495" w:rsidRDefault="00312671" w:rsidP="009501C4">
      <w:pPr>
        <w:pStyle w:val="Amainreturn"/>
      </w:pPr>
      <w:r w:rsidRPr="00811495">
        <w:t>The objects of this Act are</w:t>
      </w:r>
      <w:r w:rsidR="00951035" w:rsidRPr="00811495">
        <w:t xml:space="preserve"> to</w:t>
      </w:r>
      <w:r w:rsidR="007559A3" w:rsidRPr="00811495">
        <w:t xml:space="preserve"> regulate</w:t>
      </w:r>
      <w:r w:rsidR="00BF6913" w:rsidRPr="00811495">
        <w:t>—</w:t>
      </w:r>
    </w:p>
    <w:p w14:paraId="0F761907" w14:textId="7D9DC2DC" w:rsidR="00312671" w:rsidRPr="00811495" w:rsidRDefault="00590CC5" w:rsidP="00590CC5">
      <w:pPr>
        <w:pStyle w:val="Apara"/>
      </w:pPr>
      <w:r>
        <w:tab/>
      </w:r>
      <w:r w:rsidRPr="00811495">
        <w:t>(a)</w:t>
      </w:r>
      <w:r w:rsidRPr="00811495">
        <w:tab/>
      </w:r>
      <w:r w:rsidR="00270F20" w:rsidRPr="00811495">
        <w:t xml:space="preserve">the </w:t>
      </w:r>
      <w:r w:rsidR="002C6CD6">
        <w:t>provision of assisted reproductive technology services</w:t>
      </w:r>
      <w:r w:rsidR="00312671" w:rsidRPr="00811495">
        <w:t>; and</w:t>
      </w:r>
    </w:p>
    <w:p w14:paraId="6A7F5F17" w14:textId="28497559" w:rsidR="00270F20" w:rsidRPr="00811495" w:rsidRDefault="00590CC5" w:rsidP="00590CC5">
      <w:pPr>
        <w:pStyle w:val="Apara"/>
      </w:pPr>
      <w:r>
        <w:tab/>
      </w:r>
      <w:r w:rsidRPr="00811495">
        <w:t>(b)</w:t>
      </w:r>
      <w:r w:rsidRPr="00811495">
        <w:tab/>
      </w:r>
      <w:r w:rsidR="00270F20" w:rsidRPr="00811495">
        <w:t xml:space="preserve">access to information </w:t>
      </w:r>
      <w:r w:rsidR="00E001B3">
        <w:t>in relation to</w:t>
      </w:r>
      <w:r w:rsidR="00270F20" w:rsidRPr="00811495">
        <w:t xml:space="preserve"> </w:t>
      </w:r>
      <w:r w:rsidR="009A78E4">
        <w:t>assisted reproductive technology services</w:t>
      </w:r>
      <w:r w:rsidR="00951035" w:rsidRPr="00811495">
        <w:t>.</w:t>
      </w:r>
    </w:p>
    <w:p w14:paraId="6EBFEF45" w14:textId="29EE4883" w:rsidR="00951035" w:rsidRPr="00811495" w:rsidRDefault="00590CC5" w:rsidP="00590CC5">
      <w:pPr>
        <w:pStyle w:val="AH5Sec"/>
      </w:pPr>
      <w:bookmarkStart w:id="10" w:name="_Toc151366155"/>
      <w:r w:rsidRPr="00590CC5">
        <w:rPr>
          <w:rStyle w:val="CharSectNo"/>
        </w:rPr>
        <w:t>8</w:t>
      </w:r>
      <w:r w:rsidRPr="00811495">
        <w:tab/>
      </w:r>
      <w:r w:rsidR="00951035" w:rsidRPr="00811495">
        <w:t>Principles of Act</w:t>
      </w:r>
      <w:bookmarkEnd w:id="10"/>
    </w:p>
    <w:p w14:paraId="2012FECF" w14:textId="3B60C74F" w:rsidR="00951035" w:rsidRPr="00811495" w:rsidRDefault="0071679B" w:rsidP="009501C4">
      <w:pPr>
        <w:pStyle w:val="Amainreturn"/>
      </w:pPr>
      <w:r w:rsidRPr="00811495">
        <w:t xml:space="preserve">The following principles must be </w:t>
      </w:r>
      <w:r w:rsidR="004D22A0" w:rsidRPr="00811495">
        <w:t>given effect</w:t>
      </w:r>
      <w:r w:rsidRPr="00811495">
        <w:t xml:space="preserve"> in </w:t>
      </w:r>
      <w:r w:rsidR="00CE2E79" w:rsidRPr="00811495">
        <w:t xml:space="preserve">administering this Act, or </w:t>
      </w:r>
      <w:r w:rsidR="00B07A19" w:rsidRPr="00811495">
        <w:t xml:space="preserve">in </w:t>
      </w:r>
      <w:r w:rsidR="00CE2E79" w:rsidRPr="00811495">
        <w:t>carrying out an activity regulated by this Act</w:t>
      </w:r>
      <w:r w:rsidRPr="00811495">
        <w:t>:</w:t>
      </w:r>
    </w:p>
    <w:p w14:paraId="415A1F89" w14:textId="2527A1E3" w:rsidR="00951035" w:rsidRPr="00811495" w:rsidRDefault="00590CC5" w:rsidP="00590CC5">
      <w:pPr>
        <w:pStyle w:val="Apara"/>
      </w:pPr>
      <w:r>
        <w:tab/>
      </w:r>
      <w:r w:rsidRPr="00811495">
        <w:t>(a)</w:t>
      </w:r>
      <w:r w:rsidRPr="00811495">
        <w:tab/>
      </w:r>
      <w:r w:rsidR="00B07A19" w:rsidRPr="00811495">
        <w:t xml:space="preserve">the welfare and interests of </w:t>
      </w:r>
      <w:r w:rsidR="00B533E9" w:rsidRPr="00811495">
        <w:t>people born, or to be born, as a result of assisted reproductive technology treatment</w:t>
      </w:r>
      <w:r w:rsidR="00034B44" w:rsidRPr="00811495">
        <w:t xml:space="preserve"> </w:t>
      </w:r>
      <w:r w:rsidR="000F40D9" w:rsidRPr="00811495">
        <w:t>must be protected</w:t>
      </w:r>
      <w:r w:rsidR="006D4CFE" w:rsidRPr="00811495">
        <w:t>;</w:t>
      </w:r>
    </w:p>
    <w:p w14:paraId="5D9E303A" w14:textId="7C7A5109" w:rsidR="006D4CFE" w:rsidRPr="00811495" w:rsidRDefault="00590CC5" w:rsidP="00590CC5">
      <w:pPr>
        <w:pStyle w:val="Apara"/>
      </w:pPr>
      <w:r>
        <w:tab/>
      </w:r>
      <w:r w:rsidRPr="00811495">
        <w:t>(b)</w:t>
      </w:r>
      <w:r w:rsidRPr="00811495">
        <w:tab/>
      </w:r>
      <w:r w:rsidR="006D4CFE" w:rsidRPr="00811495">
        <w:t xml:space="preserve">assisted reproductive technology treatment </w:t>
      </w:r>
      <w:r w:rsidR="00730440" w:rsidRPr="00811495">
        <w:t>must</w:t>
      </w:r>
      <w:r w:rsidR="006D4CFE" w:rsidRPr="00811495">
        <w:t xml:space="preserve"> never be used to exploit, in trade or otherwise—</w:t>
      </w:r>
    </w:p>
    <w:p w14:paraId="39BB490C" w14:textId="5174804F" w:rsidR="006D4CFE" w:rsidRPr="00811495" w:rsidRDefault="00590CC5" w:rsidP="00590CC5">
      <w:pPr>
        <w:pStyle w:val="Asubpara"/>
      </w:pPr>
      <w:r>
        <w:tab/>
      </w:r>
      <w:r w:rsidRPr="00811495">
        <w:t>(i)</w:t>
      </w:r>
      <w:r w:rsidRPr="00811495">
        <w:tab/>
      </w:r>
      <w:r w:rsidR="006D4CFE" w:rsidRPr="00811495">
        <w:t>the reproductive capabilities of individuals; or</w:t>
      </w:r>
    </w:p>
    <w:p w14:paraId="3F252EC1" w14:textId="7D6B39C0" w:rsidR="00F038F8" w:rsidRPr="00811495" w:rsidRDefault="00590CC5" w:rsidP="00590CC5">
      <w:pPr>
        <w:pStyle w:val="Asubpara"/>
      </w:pPr>
      <w:r>
        <w:tab/>
      </w:r>
      <w:r w:rsidRPr="00811495">
        <w:t>(ii)</w:t>
      </w:r>
      <w:r w:rsidRPr="00811495">
        <w:tab/>
      </w:r>
      <w:r w:rsidR="006D4CFE" w:rsidRPr="00811495">
        <w:t xml:space="preserve">children born as a result of </w:t>
      </w:r>
      <w:r w:rsidR="008F0DD4" w:rsidRPr="00811495">
        <w:t>assisted reproductive technology</w:t>
      </w:r>
      <w:r w:rsidR="00730440" w:rsidRPr="00811495">
        <w:t xml:space="preserve"> </w:t>
      </w:r>
      <w:r w:rsidR="006D4CFE" w:rsidRPr="00811495">
        <w:t>treatment</w:t>
      </w:r>
      <w:r w:rsidR="00730440" w:rsidRPr="00811495">
        <w:t>;</w:t>
      </w:r>
    </w:p>
    <w:p w14:paraId="30EBC7D0" w14:textId="7B83C2B9" w:rsidR="0044673D" w:rsidRPr="00811495" w:rsidRDefault="00590CC5" w:rsidP="00590CC5">
      <w:pPr>
        <w:pStyle w:val="Apara"/>
      </w:pPr>
      <w:r>
        <w:tab/>
      </w:r>
      <w:r w:rsidRPr="00811495">
        <w:t>(c)</w:t>
      </w:r>
      <w:r w:rsidRPr="00811495">
        <w:tab/>
      </w:r>
      <w:r w:rsidR="00AA06F1" w:rsidRPr="00811495">
        <w:t xml:space="preserve">donor conceived people </w:t>
      </w:r>
      <w:r w:rsidR="00730440" w:rsidRPr="00811495">
        <w:t>have a right to information about their donors;</w:t>
      </w:r>
    </w:p>
    <w:p w14:paraId="6FC829D6" w14:textId="08D2282C" w:rsidR="00322D20" w:rsidRPr="00811495" w:rsidRDefault="00590CC5" w:rsidP="00590CC5">
      <w:pPr>
        <w:pStyle w:val="Apara"/>
      </w:pPr>
      <w:r>
        <w:tab/>
      </w:r>
      <w:r w:rsidRPr="00811495">
        <w:t>(d)</w:t>
      </w:r>
      <w:r w:rsidRPr="00811495">
        <w:tab/>
      </w:r>
      <w:r w:rsidR="001320F5" w:rsidRPr="00811495">
        <w:t xml:space="preserve">the health and wellbeing of </w:t>
      </w:r>
      <w:r w:rsidR="00322D20" w:rsidRPr="00811495">
        <w:t xml:space="preserve">people </w:t>
      </w:r>
      <w:r w:rsidR="001320F5" w:rsidRPr="00811495">
        <w:t>undergoing assisted reproductive technology treatment must be protected</w:t>
      </w:r>
      <w:r w:rsidR="001E7FE5">
        <w:t>.</w:t>
      </w:r>
    </w:p>
    <w:p w14:paraId="24BA196A" w14:textId="5437F3DD" w:rsidR="000F2D9F" w:rsidRPr="00AA2249" w:rsidRDefault="00590CC5" w:rsidP="00590CC5">
      <w:pPr>
        <w:pStyle w:val="AH5Sec"/>
        <w:rPr>
          <w:rStyle w:val="charItals"/>
        </w:rPr>
      </w:pPr>
      <w:bookmarkStart w:id="11" w:name="_Toc151366156"/>
      <w:r w:rsidRPr="00590CC5">
        <w:rPr>
          <w:rStyle w:val="CharSectNo"/>
        </w:rPr>
        <w:t>9</w:t>
      </w:r>
      <w:r w:rsidRPr="00AA2249">
        <w:rPr>
          <w:rStyle w:val="charItals"/>
          <w:i w:val="0"/>
        </w:rPr>
        <w:tab/>
      </w:r>
      <w:r w:rsidR="000F2D9F" w:rsidRPr="00811495">
        <w:t xml:space="preserve">Meaning of </w:t>
      </w:r>
      <w:r w:rsidR="000F2D9F" w:rsidRPr="00AA2249">
        <w:rPr>
          <w:rStyle w:val="charItals"/>
        </w:rPr>
        <w:t>ART treatment</w:t>
      </w:r>
      <w:bookmarkEnd w:id="11"/>
    </w:p>
    <w:p w14:paraId="126DB0AE" w14:textId="77777777" w:rsidR="000F2D9F" w:rsidRPr="00811495" w:rsidRDefault="000F2D9F" w:rsidP="009501C4">
      <w:pPr>
        <w:pStyle w:val="Amainreturn"/>
      </w:pPr>
      <w:r w:rsidRPr="00811495">
        <w:t>In this Act:</w:t>
      </w:r>
    </w:p>
    <w:p w14:paraId="151FCD65" w14:textId="1A640BBF" w:rsidR="000F2D9F" w:rsidRPr="00811495" w:rsidRDefault="000F2D9F" w:rsidP="00590CC5">
      <w:pPr>
        <w:pStyle w:val="aDef"/>
      </w:pPr>
      <w:r w:rsidRPr="00AA2249">
        <w:rPr>
          <w:rStyle w:val="charBoldItals"/>
        </w:rPr>
        <w:t>ART treatment</w:t>
      </w:r>
      <w:r w:rsidRPr="00811495">
        <w:rPr>
          <w:bCs/>
          <w:iCs/>
        </w:rPr>
        <w:t xml:space="preserve"> (or </w:t>
      </w:r>
      <w:r w:rsidRPr="00AA2249">
        <w:rPr>
          <w:rStyle w:val="charBoldItals"/>
        </w:rPr>
        <w:t>assisted reproductive technology treatment</w:t>
      </w:r>
      <w:r w:rsidRPr="00811495">
        <w:rPr>
          <w:bCs/>
          <w:iCs/>
        </w:rPr>
        <w:t>)—</w:t>
      </w:r>
    </w:p>
    <w:p w14:paraId="0017486E" w14:textId="70A9A110" w:rsidR="000F2D9F" w:rsidRPr="00811495" w:rsidRDefault="00590CC5" w:rsidP="00590CC5">
      <w:pPr>
        <w:pStyle w:val="aDefpara"/>
      </w:pPr>
      <w:r>
        <w:tab/>
      </w:r>
      <w:r w:rsidRPr="00811495">
        <w:t>(a)</w:t>
      </w:r>
      <w:r w:rsidRPr="00811495">
        <w:tab/>
      </w:r>
      <w:r w:rsidR="000F2D9F" w:rsidRPr="00811495">
        <w:t xml:space="preserve">means medical treatment or </w:t>
      </w:r>
      <w:r w:rsidR="00C53903" w:rsidRPr="00811495">
        <w:t xml:space="preserve">a </w:t>
      </w:r>
      <w:r w:rsidR="000F2D9F" w:rsidRPr="00811495">
        <w:t xml:space="preserve">procedure that procures, or attempts to procure, pregnancy in a person other than </w:t>
      </w:r>
      <w:r w:rsidR="00FB5F3B" w:rsidRPr="00811495">
        <w:t xml:space="preserve">by </w:t>
      </w:r>
      <w:r w:rsidR="000F2D9F" w:rsidRPr="00811495">
        <w:t>sexual intercourse; and</w:t>
      </w:r>
    </w:p>
    <w:p w14:paraId="110A3840" w14:textId="3694D993" w:rsidR="0098008D" w:rsidRPr="00811495" w:rsidRDefault="00590CC5" w:rsidP="00590CC5">
      <w:pPr>
        <w:pStyle w:val="aDefpara"/>
      </w:pPr>
      <w:r>
        <w:lastRenderedPageBreak/>
        <w:tab/>
      </w:r>
      <w:r w:rsidRPr="00811495">
        <w:t>(b)</w:t>
      </w:r>
      <w:r w:rsidRPr="00811495">
        <w:tab/>
      </w:r>
      <w:r w:rsidR="000F2D9F" w:rsidRPr="00811495">
        <w:t xml:space="preserve">includes </w:t>
      </w:r>
      <w:r w:rsidR="0098008D" w:rsidRPr="00811495">
        <w:t>a related treatment or procedure prescribed by regulation</w:t>
      </w:r>
      <w:r w:rsidR="00F17B5A" w:rsidRPr="00811495">
        <w:t>; but</w:t>
      </w:r>
    </w:p>
    <w:p w14:paraId="3DDF4DDF" w14:textId="076BB280" w:rsidR="00F17B5A" w:rsidRPr="00811495" w:rsidRDefault="00590CC5" w:rsidP="00590CC5">
      <w:pPr>
        <w:pStyle w:val="aDefpara"/>
      </w:pPr>
      <w:r>
        <w:tab/>
      </w:r>
      <w:r w:rsidRPr="00811495">
        <w:t>(c)</w:t>
      </w:r>
      <w:r w:rsidRPr="00811495">
        <w:tab/>
      </w:r>
      <w:r w:rsidR="00F17B5A" w:rsidRPr="00811495">
        <w:t>does not include self</w:t>
      </w:r>
      <w:r w:rsidR="00F17B5A" w:rsidRPr="00811495">
        <w:noBreakHyphen/>
        <w:t>insemination.</w:t>
      </w:r>
    </w:p>
    <w:p w14:paraId="4D094BF1" w14:textId="29D0826C" w:rsidR="00332EDE" w:rsidRPr="00811495" w:rsidRDefault="00332EDE" w:rsidP="00FE5883">
      <w:pPr>
        <w:pStyle w:val="aExamHdgss"/>
      </w:pPr>
      <w:r w:rsidRPr="00811495">
        <w:t>Examples</w:t>
      </w:r>
    </w:p>
    <w:p w14:paraId="606BD570" w14:textId="644A106C" w:rsidR="00332EDE" w:rsidRPr="00811495" w:rsidRDefault="00590CC5" w:rsidP="00590CC5">
      <w:pPr>
        <w:pStyle w:val="aExamBulletss"/>
        <w:tabs>
          <w:tab w:val="left" w:pos="1500"/>
        </w:tabs>
      </w:pPr>
      <w:r w:rsidRPr="00811495">
        <w:rPr>
          <w:rFonts w:ascii="Symbol" w:hAnsi="Symbol"/>
        </w:rPr>
        <w:t></w:t>
      </w:r>
      <w:r w:rsidRPr="00811495">
        <w:rPr>
          <w:rFonts w:ascii="Symbol" w:hAnsi="Symbol"/>
        </w:rPr>
        <w:tab/>
      </w:r>
      <w:r w:rsidR="00332EDE" w:rsidRPr="00811495">
        <w:t>artificial insemination</w:t>
      </w:r>
      <w:r w:rsidR="00897773" w:rsidRPr="00811495">
        <w:t xml:space="preserve"> (other than self</w:t>
      </w:r>
      <w:r w:rsidR="00897773" w:rsidRPr="00811495">
        <w:noBreakHyphen/>
        <w:t>insemination)</w:t>
      </w:r>
    </w:p>
    <w:p w14:paraId="23E8149D" w14:textId="2AA3ADAA" w:rsidR="00332EDE" w:rsidRPr="00811495" w:rsidRDefault="00590CC5" w:rsidP="00590CC5">
      <w:pPr>
        <w:pStyle w:val="aExamBulletss"/>
        <w:tabs>
          <w:tab w:val="left" w:pos="1500"/>
        </w:tabs>
      </w:pPr>
      <w:r w:rsidRPr="00811495">
        <w:rPr>
          <w:rFonts w:ascii="Symbol" w:hAnsi="Symbol"/>
        </w:rPr>
        <w:t></w:t>
      </w:r>
      <w:r w:rsidRPr="00811495">
        <w:rPr>
          <w:rFonts w:ascii="Symbol" w:hAnsi="Symbol"/>
        </w:rPr>
        <w:tab/>
      </w:r>
      <w:r w:rsidR="00332EDE" w:rsidRPr="00811495">
        <w:t>in</w:t>
      </w:r>
      <w:r w:rsidR="00F04FD2" w:rsidRPr="00811495">
        <w:noBreakHyphen/>
      </w:r>
      <w:r w:rsidR="00332EDE" w:rsidRPr="00811495">
        <w:t>vitro fertilisation</w:t>
      </w:r>
    </w:p>
    <w:p w14:paraId="43F6AFF4" w14:textId="08EA96B1" w:rsidR="00332EDE" w:rsidRPr="00811495" w:rsidRDefault="00590CC5" w:rsidP="00590CC5">
      <w:pPr>
        <w:pStyle w:val="aExamBulletss"/>
        <w:tabs>
          <w:tab w:val="left" w:pos="1500"/>
        </w:tabs>
      </w:pPr>
      <w:r w:rsidRPr="00811495">
        <w:rPr>
          <w:rFonts w:ascii="Symbol" w:hAnsi="Symbol"/>
        </w:rPr>
        <w:t></w:t>
      </w:r>
      <w:r w:rsidRPr="00811495">
        <w:rPr>
          <w:rFonts w:ascii="Symbol" w:hAnsi="Symbol"/>
        </w:rPr>
        <w:tab/>
      </w:r>
      <w:r w:rsidR="00332EDE" w:rsidRPr="00811495">
        <w:t>gamete intrafallopian transfer</w:t>
      </w:r>
    </w:p>
    <w:p w14:paraId="1BFAA407" w14:textId="54B39867" w:rsidR="000F2D9F" w:rsidRPr="00811495" w:rsidRDefault="00590CC5" w:rsidP="00590CC5">
      <w:pPr>
        <w:pStyle w:val="AH5Sec"/>
      </w:pPr>
      <w:bookmarkStart w:id="12" w:name="_Toc151366157"/>
      <w:r w:rsidRPr="00590CC5">
        <w:rPr>
          <w:rStyle w:val="CharSectNo"/>
        </w:rPr>
        <w:t>10</w:t>
      </w:r>
      <w:r w:rsidRPr="00811495">
        <w:tab/>
      </w:r>
      <w:r w:rsidR="000F2D9F" w:rsidRPr="00811495">
        <w:t xml:space="preserve">Meaning of </w:t>
      </w:r>
      <w:r w:rsidR="000F2D9F" w:rsidRPr="00AA2249">
        <w:rPr>
          <w:rStyle w:val="charItals"/>
        </w:rPr>
        <w:t>ART service</w:t>
      </w:r>
      <w:bookmarkEnd w:id="12"/>
    </w:p>
    <w:p w14:paraId="797364CD" w14:textId="77777777" w:rsidR="000F2D9F" w:rsidRPr="00811495" w:rsidRDefault="000F2D9F" w:rsidP="009501C4">
      <w:pPr>
        <w:pStyle w:val="Amainreturn"/>
      </w:pPr>
      <w:r w:rsidRPr="00811495">
        <w:t>In this Act:</w:t>
      </w:r>
    </w:p>
    <w:p w14:paraId="5AEEF885" w14:textId="42FADB62" w:rsidR="000F2D9F" w:rsidRPr="00811495" w:rsidRDefault="000F2D9F" w:rsidP="00590CC5">
      <w:pPr>
        <w:pStyle w:val="aDef"/>
        <w:rPr>
          <w:bCs/>
          <w:iCs/>
        </w:rPr>
      </w:pPr>
      <w:r w:rsidRPr="00AA2249">
        <w:rPr>
          <w:rStyle w:val="charBoldItals"/>
        </w:rPr>
        <w:t>ART service</w:t>
      </w:r>
      <w:r w:rsidRPr="00811495">
        <w:rPr>
          <w:bCs/>
          <w:iCs/>
        </w:rPr>
        <w:t xml:space="preserve"> means any of the following</w:t>
      </w:r>
      <w:r w:rsidR="007C0BD3" w:rsidRPr="00811495">
        <w:rPr>
          <w:bCs/>
          <w:iCs/>
        </w:rPr>
        <w:t xml:space="preserve"> </w:t>
      </w:r>
      <w:r w:rsidRPr="00811495">
        <w:rPr>
          <w:bCs/>
          <w:iCs/>
        </w:rPr>
        <w:t>provided for fee</w:t>
      </w:r>
      <w:r w:rsidR="00FD15AA" w:rsidRPr="00811495">
        <w:rPr>
          <w:bCs/>
          <w:iCs/>
        </w:rPr>
        <w:t xml:space="preserve"> or </w:t>
      </w:r>
      <w:r w:rsidRPr="00811495">
        <w:rPr>
          <w:bCs/>
          <w:iCs/>
        </w:rPr>
        <w:t>reward</w:t>
      </w:r>
      <w:r w:rsidR="007C2A3D" w:rsidRPr="00811495">
        <w:rPr>
          <w:bCs/>
          <w:iCs/>
        </w:rPr>
        <w:t>,</w:t>
      </w:r>
      <w:r w:rsidRPr="00811495">
        <w:rPr>
          <w:bCs/>
          <w:iCs/>
        </w:rPr>
        <w:t xml:space="preserve"> or in </w:t>
      </w:r>
      <w:r w:rsidR="00EB2F35" w:rsidRPr="00811495">
        <w:rPr>
          <w:bCs/>
          <w:iCs/>
        </w:rPr>
        <w:t>carrying on</w:t>
      </w:r>
      <w:r w:rsidRPr="00811495">
        <w:rPr>
          <w:bCs/>
          <w:iCs/>
        </w:rPr>
        <w:t xml:space="preserve"> a business (whether or not for profit):</w:t>
      </w:r>
    </w:p>
    <w:p w14:paraId="1CC0DD76" w14:textId="49AB80A9" w:rsidR="000F2D9F" w:rsidRPr="00811495" w:rsidRDefault="00590CC5" w:rsidP="00590CC5">
      <w:pPr>
        <w:pStyle w:val="aDefpara"/>
      </w:pPr>
      <w:r>
        <w:tab/>
      </w:r>
      <w:r w:rsidRPr="00811495">
        <w:t>(a)</w:t>
      </w:r>
      <w:r w:rsidRPr="00811495">
        <w:tab/>
      </w:r>
      <w:r w:rsidR="000F2D9F" w:rsidRPr="00811495">
        <w:t>ART treatment;</w:t>
      </w:r>
    </w:p>
    <w:p w14:paraId="2DFCB4DC" w14:textId="5373BB05" w:rsidR="000F2D9F" w:rsidRPr="00811495" w:rsidRDefault="00590CC5" w:rsidP="00590CC5">
      <w:pPr>
        <w:pStyle w:val="aDefpara"/>
      </w:pPr>
      <w:r>
        <w:tab/>
      </w:r>
      <w:r w:rsidRPr="00811495">
        <w:t>(b)</w:t>
      </w:r>
      <w:r w:rsidRPr="00811495">
        <w:tab/>
      </w:r>
      <w:r w:rsidR="007F0428" w:rsidRPr="00811495">
        <w:t>storage of</w:t>
      </w:r>
      <w:r w:rsidR="00692D49" w:rsidRPr="00811495">
        <w:t xml:space="preserve"> </w:t>
      </w:r>
      <w:r w:rsidR="000F2D9F" w:rsidRPr="00811495">
        <w:t>gametes and embryos for use in ART</w:t>
      </w:r>
      <w:r w:rsidR="00220C39" w:rsidRPr="00811495">
        <w:t xml:space="preserve"> </w:t>
      </w:r>
      <w:r w:rsidR="000F2D9F" w:rsidRPr="00811495">
        <w:t>treatment;</w:t>
      </w:r>
    </w:p>
    <w:p w14:paraId="52B33037" w14:textId="19DA90AD" w:rsidR="000F2D9F" w:rsidRPr="00811495" w:rsidRDefault="00590CC5" w:rsidP="00590CC5">
      <w:pPr>
        <w:pStyle w:val="aDefpara"/>
      </w:pPr>
      <w:r>
        <w:tab/>
      </w:r>
      <w:r w:rsidRPr="00811495">
        <w:t>(c)</w:t>
      </w:r>
      <w:r w:rsidRPr="00811495">
        <w:tab/>
      </w:r>
      <w:r w:rsidR="004655E3" w:rsidRPr="00811495">
        <w:t>a procedure to obtain</w:t>
      </w:r>
      <w:r w:rsidR="000F2D9F" w:rsidRPr="00811495">
        <w:t xml:space="preserve"> a gamete from a gamete provider for use in ART</w:t>
      </w:r>
      <w:r w:rsidR="00220C39" w:rsidRPr="00811495">
        <w:t xml:space="preserve"> </w:t>
      </w:r>
      <w:r w:rsidR="000F2D9F" w:rsidRPr="00811495">
        <w:t>treatment or for research in relation to ART</w:t>
      </w:r>
      <w:r w:rsidR="00220C39" w:rsidRPr="00811495">
        <w:t xml:space="preserve"> </w:t>
      </w:r>
      <w:r w:rsidR="000F2D9F" w:rsidRPr="00811495">
        <w:t>treatment.</w:t>
      </w:r>
    </w:p>
    <w:p w14:paraId="3F4D9515" w14:textId="5E199CA4" w:rsidR="000F2D9F" w:rsidRPr="00AA2249" w:rsidRDefault="00590CC5" w:rsidP="00590CC5">
      <w:pPr>
        <w:pStyle w:val="AH5Sec"/>
        <w:rPr>
          <w:rStyle w:val="charItals"/>
        </w:rPr>
      </w:pPr>
      <w:bookmarkStart w:id="13" w:name="_Toc151366158"/>
      <w:r w:rsidRPr="00590CC5">
        <w:rPr>
          <w:rStyle w:val="CharSectNo"/>
        </w:rPr>
        <w:t>11</w:t>
      </w:r>
      <w:r w:rsidRPr="00AA2249">
        <w:rPr>
          <w:rStyle w:val="charItals"/>
          <w:i w:val="0"/>
        </w:rPr>
        <w:tab/>
      </w:r>
      <w:r w:rsidR="000F2D9F" w:rsidRPr="00811495">
        <w:t xml:space="preserve">Meaning of </w:t>
      </w:r>
      <w:r w:rsidR="000F2D9F" w:rsidRPr="00AA2249">
        <w:rPr>
          <w:rStyle w:val="charItals"/>
        </w:rPr>
        <w:t>ART provider</w:t>
      </w:r>
      <w:bookmarkEnd w:id="13"/>
    </w:p>
    <w:p w14:paraId="1E5D1E13" w14:textId="77777777" w:rsidR="000F2D9F" w:rsidRPr="00811495" w:rsidRDefault="000F2D9F" w:rsidP="009501C4">
      <w:pPr>
        <w:pStyle w:val="Amainreturn"/>
      </w:pPr>
      <w:r w:rsidRPr="00811495">
        <w:t>In this Act:</w:t>
      </w:r>
    </w:p>
    <w:p w14:paraId="75577167" w14:textId="4A0D70EC" w:rsidR="000F2D9F" w:rsidRPr="00811495" w:rsidRDefault="000F2D9F" w:rsidP="00590CC5">
      <w:pPr>
        <w:pStyle w:val="aDef"/>
      </w:pPr>
      <w:r w:rsidRPr="00AA2249">
        <w:rPr>
          <w:rStyle w:val="charBoldItals"/>
        </w:rPr>
        <w:t>ART provider</w:t>
      </w:r>
      <w:r w:rsidRPr="00811495">
        <w:rPr>
          <w:bCs/>
          <w:iCs/>
        </w:rPr>
        <w:t>—</w:t>
      </w:r>
    </w:p>
    <w:p w14:paraId="36A66698" w14:textId="70ECF8DD" w:rsidR="000F2D9F" w:rsidRPr="00811495" w:rsidRDefault="00590CC5" w:rsidP="00590CC5">
      <w:pPr>
        <w:pStyle w:val="aDefpara"/>
      </w:pPr>
      <w:r>
        <w:tab/>
      </w:r>
      <w:r w:rsidRPr="00811495">
        <w:t>(a)</w:t>
      </w:r>
      <w:r w:rsidRPr="00811495">
        <w:tab/>
      </w:r>
      <w:r w:rsidR="000F2D9F" w:rsidRPr="00811495">
        <w:t>means a person who provides an ART service; but</w:t>
      </w:r>
    </w:p>
    <w:p w14:paraId="28BA9788" w14:textId="4E142315" w:rsidR="000F2D9F" w:rsidRPr="00811495" w:rsidRDefault="00590CC5" w:rsidP="00590CC5">
      <w:pPr>
        <w:pStyle w:val="aDefpara"/>
      </w:pPr>
      <w:r>
        <w:tab/>
      </w:r>
      <w:r w:rsidRPr="00811495">
        <w:t>(b)</w:t>
      </w:r>
      <w:r w:rsidRPr="00811495">
        <w:tab/>
      </w:r>
      <w:r w:rsidR="000F2D9F" w:rsidRPr="00811495">
        <w:t xml:space="preserve">does not include a person who </w:t>
      </w:r>
      <w:r w:rsidR="00E136FA">
        <w:t>provides an ART service on behalf of a</w:t>
      </w:r>
      <w:r w:rsidR="000F680E" w:rsidRPr="00811495">
        <w:t xml:space="preserve"> </w:t>
      </w:r>
      <w:r w:rsidR="000F2D9F" w:rsidRPr="00811495">
        <w:t xml:space="preserve">registered ART provider </w:t>
      </w:r>
      <w:r w:rsidR="00E136FA">
        <w:t>under a contract of employment or contract for services.</w:t>
      </w:r>
    </w:p>
    <w:p w14:paraId="2C2A46F3" w14:textId="77777777" w:rsidR="004702AD" w:rsidRPr="004702AD" w:rsidRDefault="004702AD" w:rsidP="00590CC5">
      <w:pPr>
        <w:pStyle w:val="PageBreak"/>
        <w:suppressLineNumbers/>
      </w:pPr>
      <w:r w:rsidRPr="004702AD">
        <w:br w:type="page"/>
      </w:r>
    </w:p>
    <w:p w14:paraId="22AB6D7D" w14:textId="080367C4" w:rsidR="00184875" w:rsidRPr="00590CC5" w:rsidRDefault="00590CC5" w:rsidP="00590CC5">
      <w:pPr>
        <w:pStyle w:val="AH2Part"/>
      </w:pPr>
      <w:bookmarkStart w:id="14" w:name="_Toc151366159"/>
      <w:r w:rsidRPr="00590CC5">
        <w:rPr>
          <w:rStyle w:val="CharPartNo"/>
        </w:rPr>
        <w:lastRenderedPageBreak/>
        <w:t>Part 3</w:t>
      </w:r>
      <w:r>
        <w:tab/>
      </w:r>
      <w:r w:rsidR="00184875" w:rsidRPr="00590CC5">
        <w:rPr>
          <w:rStyle w:val="CharPartText"/>
        </w:rPr>
        <w:t>Registration of ART providers</w:t>
      </w:r>
      <w:bookmarkEnd w:id="14"/>
    </w:p>
    <w:p w14:paraId="25941BAB" w14:textId="597C1375" w:rsidR="00184875" w:rsidRPr="00811495" w:rsidRDefault="00590CC5" w:rsidP="00590CC5">
      <w:pPr>
        <w:pStyle w:val="AH5Sec"/>
      </w:pPr>
      <w:bookmarkStart w:id="15" w:name="_Toc151366160"/>
      <w:r w:rsidRPr="00590CC5">
        <w:rPr>
          <w:rStyle w:val="CharSectNo"/>
        </w:rPr>
        <w:t>12</w:t>
      </w:r>
      <w:r w:rsidRPr="00811495">
        <w:tab/>
      </w:r>
      <w:r w:rsidR="00184875" w:rsidRPr="00811495">
        <w:t>Eligibility for registration</w:t>
      </w:r>
      <w:bookmarkEnd w:id="15"/>
    </w:p>
    <w:p w14:paraId="3DF63EFF" w14:textId="35864A52" w:rsidR="00184875" w:rsidRPr="00811495" w:rsidRDefault="00590CC5" w:rsidP="00590CC5">
      <w:pPr>
        <w:pStyle w:val="Amain"/>
      </w:pPr>
      <w:r>
        <w:tab/>
      </w:r>
      <w:r w:rsidRPr="00811495">
        <w:t>(1)</w:t>
      </w:r>
      <w:r w:rsidRPr="00811495">
        <w:tab/>
      </w:r>
      <w:r w:rsidR="00184875" w:rsidRPr="00811495">
        <w:t>A person is eligible to be registered as an ART provider if—</w:t>
      </w:r>
    </w:p>
    <w:p w14:paraId="43067090" w14:textId="015BE84B" w:rsidR="00184875" w:rsidRDefault="00590CC5" w:rsidP="00590CC5">
      <w:pPr>
        <w:pStyle w:val="Apara"/>
      </w:pPr>
      <w:r>
        <w:tab/>
        <w:t>(a)</w:t>
      </w:r>
      <w:r>
        <w:tab/>
      </w:r>
      <w:r w:rsidR="00184875" w:rsidRPr="00811495">
        <w:t>the person holds ART accreditation; and</w:t>
      </w:r>
    </w:p>
    <w:p w14:paraId="4587EFAA" w14:textId="3DEB4396" w:rsidR="009A6258" w:rsidRDefault="00590CC5" w:rsidP="00590CC5">
      <w:pPr>
        <w:pStyle w:val="Apara"/>
      </w:pPr>
      <w:r>
        <w:tab/>
        <w:t>(b)</w:t>
      </w:r>
      <w:r>
        <w:tab/>
      </w:r>
      <w:r w:rsidR="009A6258">
        <w:t xml:space="preserve">the person has not been </w:t>
      </w:r>
      <w:r w:rsidR="009A6258" w:rsidRPr="009A6258">
        <w:t>convicted or found guilty of an offence</w:t>
      </w:r>
      <w:r w:rsidR="009A6258">
        <w:t xml:space="preserve"> against </w:t>
      </w:r>
      <w:r w:rsidR="009A6258" w:rsidRPr="009A6258">
        <w:t>ART legislation</w:t>
      </w:r>
      <w:r w:rsidR="009A6258">
        <w:t>; and</w:t>
      </w:r>
    </w:p>
    <w:p w14:paraId="2BBBFC18" w14:textId="058CB022" w:rsidR="001C60CF" w:rsidRPr="00811495" w:rsidRDefault="00590CC5" w:rsidP="00590CC5">
      <w:pPr>
        <w:pStyle w:val="Apara"/>
      </w:pPr>
      <w:r>
        <w:tab/>
      </w:r>
      <w:r w:rsidRPr="00811495">
        <w:t>(c)</w:t>
      </w:r>
      <w:r w:rsidRPr="00811495">
        <w:tab/>
      </w:r>
      <w:r w:rsidR="001C60CF" w:rsidRPr="00811495">
        <w:t xml:space="preserve">the person is not </w:t>
      </w:r>
      <w:r w:rsidR="00347C44">
        <w:t>currently prohibited</w:t>
      </w:r>
      <w:r w:rsidR="001C60CF" w:rsidRPr="00811495">
        <w:t>; and</w:t>
      </w:r>
    </w:p>
    <w:p w14:paraId="5A835822" w14:textId="014DB0BE" w:rsidR="004A714C" w:rsidRPr="00811495" w:rsidRDefault="00590CC5" w:rsidP="00590CC5">
      <w:pPr>
        <w:pStyle w:val="Apara"/>
      </w:pPr>
      <w:r>
        <w:tab/>
      </w:r>
      <w:r w:rsidRPr="00811495">
        <w:t>(d)</w:t>
      </w:r>
      <w:r w:rsidRPr="00811495">
        <w:tab/>
      </w:r>
      <w:r w:rsidR="00184875" w:rsidRPr="00811495">
        <w:t xml:space="preserve">for </w:t>
      </w:r>
      <w:r w:rsidR="0066311B">
        <w:t xml:space="preserve">a </w:t>
      </w:r>
      <w:r w:rsidR="00515B73">
        <w:t xml:space="preserve">person that is </w:t>
      </w:r>
      <w:r w:rsidR="00184875" w:rsidRPr="00811495">
        <w:t>a corporation—no executive officer of the corporation</w:t>
      </w:r>
      <w:r w:rsidR="004A714C">
        <w:t>—</w:t>
      </w:r>
    </w:p>
    <w:p w14:paraId="3EAB4550" w14:textId="15937FE7" w:rsidR="003C55B7" w:rsidRDefault="00590CC5" w:rsidP="00590CC5">
      <w:pPr>
        <w:pStyle w:val="Asubpara"/>
      </w:pPr>
      <w:r>
        <w:tab/>
        <w:t>(i)</w:t>
      </w:r>
      <w:r>
        <w:tab/>
      </w:r>
      <w:r w:rsidR="003E528B">
        <w:t>is</w:t>
      </w:r>
      <w:r w:rsidR="005E579F">
        <w:t xml:space="preserve"> </w:t>
      </w:r>
      <w:r w:rsidR="00184875" w:rsidRPr="00811495">
        <w:t xml:space="preserve">an executive officer </w:t>
      </w:r>
      <w:r w:rsidR="00EF0AF4">
        <w:t>of</w:t>
      </w:r>
      <w:r w:rsidR="00184875" w:rsidRPr="00811495">
        <w:t xml:space="preserve"> another corporation</w:t>
      </w:r>
      <w:r w:rsidR="00DD54E1" w:rsidRPr="00811495">
        <w:t xml:space="preserve"> </w:t>
      </w:r>
      <w:r w:rsidR="00347C44">
        <w:t>that is currently prohibited</w:t>
      </w:r>
      <w:r w:rsidR="003C55B7">
        <w:t>; or</w:t>
      </w:r>
    </w:p>
    <w:p w14:paraId="05F0F576" w14:textId="569E6BDA" w:rsidR="00184875" w:rsidRDefault="00590CC5" w:rsidP="00590CC5">
      <w:pPr>
        <w:pStyle w:val="Asubpara"/>
      </w:pPr>
      <w:r>
        <w:tab/>
        <w:t>(ii)</w:t>
      </w:r>
      <w:r>
        <w:tab/>
      </w:r>
      <w:r w:rsidR="00813A28">
        <w:t xml:space="preserve">was an executive officer </w:t>
      </w:r>
      <w:r w:rsidR="00931E4A">
        <w:t xml:space="preserve">of </w:t>
      </w:r>
      <w:r w:rsidR="00931E4A" w:rsidRPr="00811495">
        <w:t xml:space="preserve">another corporation </w:t>
      </w:r>
      <w:r w:rsidR="003B37E8">
        <w:t xml:space="preserve">that is </w:t>
      </w:r>
      <w:r w:rsidR="00347C44">
        <w:t xml:space="preserve">currently prohibited </w:t>
      </w:r>
      <w:r w:rsidR="00990DF5">
        <w:t>when</w:t>
      </w:r>
      <w:r w:rsidR="00813A28">
        <w:t xml:space="preserve"> the prohibition took effect</w:t>
      </w:r>
      <w:r w:rsidR="00DD54E1">
        <w:t>; or</w:t>
      </w:r>
    </w:p>
    <w:p w14:paraId="08056632" w14:textId="169C671C" w:rsidR="00184875" w:rsidRDefault="00590CC5" w:rsidP="00590CC5">
      <w:pPr>
        <w:pStyle w:val="Asubpara"/>
      </w:pPr>
      <w:r>
        <w:tab/>
        <w:t>(iii)</w:t>
      </w:r>
      <w:r>
        <w:tab/>
      </w:r>
      <w:r w:rsidR="003E528B">
        <w:t xml:space="preserve">has been </w:t>
      </w:r>
      <w:r w:rsidR="00184875" w:rsidRPr="00811495">
        <w:t>convicted or found guilty of an offence because of section</w:t>
      </w:r>
      <w:r w:rsidR="009501C4">
        <w:t xml:space="preserve"> </w:t>
      </w:r>
      <w:r w:rsidR="00AD5630">
        <w:t>118</w:t>
      </w:r>
      <w:r w:rsidR="00184875" w:rsidRPr="00811495">
        <w:t xml:space="preserve"> (Criminal liability of executive officer).</w:t>
      </w:r>
    </w:p>
    <w:p w14:paraId="2934C8C8" w14:textId="7BDDF9F0" w:rsidR="00347C44" w:rsidRDefault="00590CC5" w:rsidP="00590CC5">
      <w:pPr>
        <w:pStyle w:val="Amain"/>
      </w:pPr>
      <w:r>
        <w:tab/>
        <w:t>(2)</w:t>
      </w:r>
      <w:r>
        <w:tab/>
      </w:r>
      <w:r w:rsidR="00347C44">
        <w:t>In this section:</w:t>
      </w:r>
    </w:p>
    <w:p w14:paraId="5DB6CBA7" w14:textId="09F9E53C" w:rsidR="00347C44" w:rsidRDefault="00347C44" w:rsidP="00590CC5">
      <w:pPr>
        <w:pStyle w:val="aDef"/>
      </w:pPr>
      <w:r w:rsidRPr="00AA2249">
        <w:rPr>
          <w:rStyle w:val="charBoldItals"/>
        </w:rPr>
        <w:t>prohibited</w:t>
      </w:r>
      <w:r>
        <w:rPr>
          <w:bCs/>
          <w:iCs/>
        </w:rPr>
        <w:t xml:space="preserve"> means prohibited </w:t>
      </w:r>
      <w:r w:rsidRPr="00811495">
        <w:t xml:space="preserve">under </w:t>
      </w:r>
      <w:r w:rsidR="00B81BEE">
        <w:t>division</w:t>
      </w:r>
      <w:r w:rsidR="00AD5630">
        <w:t xml:space="preserve"> 7.3</w:t>
      </w:r>
      <w:r w:rsidRPr="00811495">
        <w:t xml:space="preserve"> from carrying on a business</w:t>
      </w:r>
      <w:r>
        <w:t xml:space="preserve"> </w:t>
      </w:r>
      <w:r w:rsidRPr="00811495">
        <w:t>that provides ART</w:t>
      </w:r>
      <w:r>
        <w:t xml:space="preserve"> </w:t>
      </w:r>
      <w:r w:rsidRPr="00811495">
        <w:t>services</w:t>
      </w:r>
      <w:r>
        <w:rPr>
          <w:bCs/>
          <w:iCs/>
        </w:rPr>
        <w:t>.</w:t>
      </w:r>
    </w:p>
    <w:p w14:paraId="522E33BA" w14:textId="4CA7F15D" w:rsidR="00184875" w:rsidRPr="00811495" w:rsidRDefault="00590CC5" w:rsidP="00590CC5">
      <w:pPr>
        <w:pStyle w:val="AH5Sec"/>
      </w:pPr>
      <w:bookmarkStart w:id="16" w:name="_Toc151366161"/>
      <w:r w:rsidRPr="00590CC5">
        <w:rPr>
          <w:rStyle w:val="CharSectNo"/>
        </w:rPr>
        <w:t>13</w:t>
      </w:r>
      <w:r w:rsidRPr="00811495">
        <w:tab/>
      </w:r>
      <w:r w:rsidR="00184875" w:rsidRPr="00811495">
        <w:t>Application for registration</w:t>
      </w:r>
      <w:bookmarkEnd w:id="16"/>
    </w:p>
    <w:p w14:paraId="51833CD0" w14:textId="0DCA5757" w:rsidR="00184875" w:rsidRPr="00811495" w:rsidRDefault="00590CC5" w:rsidP="00590CC5">
      <w:pPr>
        <w:pStyle w:val="Amain"/>
      </w:pPr>
      <w:r>
        <w:tab/>
      </w:r>
      <w:r w:rsidRPr="00811495">
        <w:t>(1)</w:t>
      </w:r>
      <w:r w:rsidRPr="00811495">
        <w:tab/>
      </w:r>
      <w:r w:rsidR="00184875" w:rsidRPr="00811495">
        <w:t>A person may apply to the director</w:t>
      </w:r>
      <w:r w:rsidR="00184875" w:rsidRPr="00811495">
        <w:noBreakHyphen/>
        <w:t>general for registration as an ART</w:t>
      </w:r>
      <w:r w:rsidR="009501C4">
        <w:t> </w:t>
      </w:r>
      <w:r w:rsidR="00184875" w:rsidRPr="00811495">
        <w:t>provider.</w:t>
      </w:r>
    </w:p>
    <w:p w14:paraId="32C0D406" w14:textId="26854E7E" w:rsidR="00184875" w:rsidRPr="00811495" w:rsidRDefault="00590CC5" w:rsidP="00590CC5">
      <w:pPr>
        <w:pStyle w:val="Amain"/>
      </w:pPr>
      <w:r>
        <w:tab/>
      </w:r>
      <w:r w:rsidRPr="00811495">
        <w:t>(2)</w:t>
      </w:r>
      <w:r w:rsidRPr="00811495">
        <w:tab/>
      </w:r>
      <w:r w:rsidR="006572D0">
        <w:t>An</w:t>
      </w:r>
      <w:r w:rsidR="00184875" w:rsidRPr="00811495">
        <w:t xml:space="preserve"> application </w:t>
      </w:r>
      <w:r w:rsidR="006572D0">
        <w:t xml:space="preserve">for registration </w:t>
      </w:r>
      <w:r w:rsidR="00184875" w:rsidRPr="00811495">
        <w:t>must include the following:</w:t>
      </w:r>
    </w:p>
    <w:p w14:paraId="2A92C991" w14:textId="1C8218D5" w:rsidR="00184875" w:rsidRPr="00811495" w:rsidRDefault="00590CC5" w:rsidP="00590CC5">
      <w:pPr>
        <w:pStyle w:val="Apara"/>
      </w:pPr>
      <w:r>
        <w:tab/>
      </w:r>
      <w:r w:rsidRPr="00811495">
        <w:t>(a)</w:t>
      </w:r>
      <w:r w:rsidRPr="00811495">
        <w:tab/>
      </w:r>
      <w:r w:rsidR="00184875" w:rsidRPr="00811495">
        <w:t>the applicant’s name;</w:t>
      </w:r>
    </w:p>
    <w:p w14:paraId="5C4B7BEB" w14:textId="45FF5283" w:rsidR="00184875" w:rsidRPr="00811495" w:rsidRDefault="00590CC5" w:rsidP="00590CC5">
      <w:pPr>
        <w:pStyle w:val="Apara"/>
      </w:pPr>
      <w:r>
        <w:tab/>
      </w:r>
      <w:r w:rsidRPr="00811495">
        <w:t>(b)</w:t>
      </w:r>
      <w:r w:rsidRPr="00811495">
        <w:tab/>
      </w:r>
      <w:r w:rsidR="00184875" w:rsidRPr="00811495">
        <w:t>the address of each premises at which the applicant proposes to provide ART services;</w:t>
      </w:r>
    </w:p>
    <w:p w14:paraId="56DDC1B5" w14:textId="6F0D343B" w:rsidR="00184875" w:rsidRPr="00811495" w:rsidRDefault="00590CC5" w:rsidP="00590CC5">
      <w:pPr>
        <w:pStyle w:val="Apara"/>
      </w:pPr>
      <w:r>
        <w:lastRenderedPageBreak/>
        <w:tab/>
      </w:r>
      <w:r w:rsidRPr="00811495">
        <w:t>(c)</w:t>
      </w:r>
      <w:r w:rsidRPr="00811495">
        <w:tab/>
      </w:r>
      <w:r w:rsidR="00184875" w:rsidRPr="00811495">
        <w:t>the name of each doctor who is to perform or supervise ART</w:t>
      </w:r>
      <w:r w:rsidR="009501C4">
        <w:t> </w:t>
      </w:r>
      <w:r w:rsidR="00184875" w:rsidRPr="00811495">
        <w:t>services provided by the applicant;</w:t>
      </w:r>
    </w:p>
    <w:p w14:paraId="145D26B5" w14:textId="6899AC46" w:rsidR="00184875" w:rsidRPr="00811495" w:rsidRDefault="00590CC5" w:rsidP="00590CC5">
      <w:pPr>
        <w:pStyle w:val="Apara"/>
      </w:pPr>
      <w:r>
        <w:tab/>
      </w:r>
      <w:r w:rsidRPr="00811495">
        <w:t>(d)</w:t>
      </w:r>
      <w:r w:rsidRPr="00811495">
        <w:tab/>
      </w:r>
      <w:r w:rsidR="00184875" w:rsidRPr="00811495">
        <w:t>the name of each person who is to provide counselling services in relation to ART services provided by the applicant;</w:t>
      </w:r>
    </w:p>
    <w:p w14:paraId="54A29B16" w14:textId="6A72E88C" w:rsidR="00184875" w:rsidRPr="00811495" w:rsidRDefault="00590CC5" w:rsidP="00590CC5">
      <w:pPr>
        <w:pStyle w:val="Apara"/>
      </w:pPr>
      <w:r>
        <w:tab/>
      </w:r>
      <w:r w:rsidRPr="00811495">
        <w:t>(e)</w:t>
      </w:r>
      <w:r w:rsidRPr="00811495">
        <w:tab/>
      </w:r>
      <w:r w:rsidR="00184875" w:rsidRPr="00811495">
        <w:t>evidence that the applicant holds ART accreditation;</w:t>
      </w:r>
    </w:p>
    <w:p w14:paraId="7D2470B5" w14:textId="55502B02" w:rsidR="00184875" w:rsidRPr="00811495" w:rsidRDefault="00590CC5" w:rsidP="00590CC5">
      <w:pPr>
        <w:pStyle w:val="Apara"/>
      </w:pPr>
      <w:r>
        <w:tab/>
      </w:r>
      <w:r w:rsidRPr="00811495">
        <w:t>(f)</w:t>
      </w:r>
      <w:r w:rsidRPr="00811495">
        <w:tab/>
      </w:r>
      <w:r w:rsidR="00184875" w:rsidRPr="00811495">
        <w:t>any other information or document prescribed by regulation.</w:t>
      </w:r>
    </w:p>
    <w:p w14:paraId="7A04C829" w14:textId="37FBE54F" w:rsidR="00184875" w:rsidRPr="00811495" w:rsidRDefault="00590CC5" w:rsidP="00590CC5">
      <w:pPr>
        <w:pStyle w:val="AH5Sec"/>
      </w:pPr>
      <w:bookmarkStart w:id="17" w:name="_Toc151366162"/>
      <w:r w:rsidRPr="00590CC5">
        <w:rPr>
          <w:rStyle w:val="CharSectNo"/>
        </w:rPr>
        <w:t>14</w:t>
      </w:r>
      <w:r w:rsidRPr="00811495">
        <w:tab/>
      </w:r>
      <w:r w:rsidR="00184875" w:rsidRPr="00811495">
        <w:t>Application for renewal</w:t>
      </w:r>
      <w:bookmarkEnd w:id="17"/>
    </w:p>
    <w:p w14:paraId="5556908E" w14:textId="6320FFDA" w:rsidR="00184875" w:rsidRPr="00811495" w:rsidRDefault="00590CC5" w:rsidP="00590CC5">
      <w:pPr>
        <w:pStyle w:val="Amain"/>
      </w:pPr>
      <w:r>
        <w:tab/>
      </w:r>
      <w:r w:rsidRPr="00811495">
        <w:t>(1)</w:t>
      </w:r>
      <w:r w:rsidRPr="00811495">
        <w:tab/>
      </w:r>
      <w:r w:rsidR="00184875" w:rsidRPr="00811495">
        <w:t>A person may apply to the director</w:t>
      </w:r>
      <w:r w:rsidR="00184875" w:rsidRPr="00811495">
        <w:noBreakHyphen/>
        <w:t>general for renewal of their registration as an ART provider</w:t>
      </w:r>
      <w:r w:rsidR="005F7116">
        <w:t xml:space="preserve"> </w:t>
      </w:r>
      <w:r w:rsidR="00184875" w:rsidRPr="00811495">
        <w:t>within 3 months before</w:t>
      </w:r>
      <w:r w:rsidR="00406141">
        <w:t>,</w:t>
      </w:r>
      <w:r w:rsidR="00184875" w:rsidRPr="00811495">
        <w:t xml:space="preserve"> and </w:t>
      </w:r>
      <w:r w:rsidR="00D61A36">
        <w:t>3</w:t>
      </w:r>
      <w:r w:rsidR="009501C4">
        <w:t> </w:t>
      </w:r>
      <w:r w:rsidR="00184875" w:rsidRPr="00811495">
        <w:t>months after</w:t>
      </w:r>
      <w:r w:rsidR="00406141">
        <w:t>,</w:t>
      </w:r>
      <w:r w:rsidR="00184875" w:rsidRPr="00811495">
        <w:t xml:space="preserve"> the registration ends.</w:t>
      </w:r>
    </w:p>
    <w:p w14:paraId="74F4680E" w14:textId="45156D5B" w:rsidR="00184875" w:rsidRPr="00811495" w:rsidRDefault="00184875" w:rsidP="00184875">
      <w:pPr>
        <w:pStyle w:val="aNote"/>
      </w:pPr>
      <w:r w:rsidRPr="00AA2249">
        <w:rPr>
          <w:rStyle w:val="charItals"/>
        </w:rPr>
        <w:t>Note</w:t>
      </w:r>
      <w:r w:rsidRPr="00AA2249">
        <w:rPr>
          <w:rStyle w:val="charItals"/>
        </w:rPr>
        <w:tab/>
      </w:r>
      <w:r w:rsidRPr="00811495">
        <w:t>If a person applies for renewal before the registration ends, it continues in force until the application is decided (see s</w:t>
      </w:r>
      <w:r w:rsidR="009501C4">
        <w:t xml:space="preserve"> </w:t>
      </w:r>
      <w:r w:rsidR="00AD5630">
        <w:t>17</w:t>
      </w:r>
      <w:r w:rsidR="009501C4">
        <w:t xml:space="preserve"> </w:t>
      </w:r>
      <w:r w:rsidRPr="00811495">
        <w:t>(2)).</w:t>
      </w:r>
    </w:p>
    <w:p w14:paraId="5F48E46F" w14:textId="0404445C" w:rsidR="00184875" w:rsidRPr="00811495" w:rsidRDefault="00590CC5" w:rsidP="00590CC5">
      <w:pPr>
        <w:pStyle w:val="Amain"/>
      </w:pPr>
      <w:r>
        <w:tab/>
      </w:r>
      <w:r w:rsidRPr="00811495">
        <w:t>(2)</w:t>
      </w:r>
      <w:r w:rsidRPr="00811495">
        <w:tab/>
      </w:r>
      <w:r w:rsidR="0054135A">
        <w:t>An</w:t>
      </w:r>
      <w:r w:rsidR="00184875" w:rsidRPr="00811495">
        <w:t xml:space="preserve"> application </w:t>
      </w:r>
      <w:r w:rsidR="0054135A">
        <w:t xml:space="preserve">for renewal </w:t>
      </w:r>
      <w:r w:rsidR="00184875" w:rsidRPr="00811495">
        <w:t>must include</w:t>
      </w:r>
      <w:r w:rsidR="00400DA4">
        <w:t xml:space="preserve"> the following:</w:t>
      </w:r>
    </w:p>
    <w:p w14:paraId="0A706034" w14:textId="7F8ED7FF" w:rsidR="00184875" w:rsidRDefault="00590CC5" w:rsidP="00590CC5">
      <w:pPr>
        <w:pStyle w:val="Apara"/>
      </w:pPr>
      <w:r>
        <w:tab/>
        <w:t>(a)</w:t>
      </w:r>
      <w:r>
        <w:tab/>
      </w:r>
      <w:r w:rsidR="00184875" w:rsidRPr="00811495">
        <w:t>information and documents mentioned in section</w:t>
      </w:r>
      <w:r w:rsidR="009501C4">
        <w:t xml:space="preserve"> </w:t>
      </w:r>
      <w:r w:rsidR="00AD5630">
        <w:t>13</w:t>
      </w:r>
      <w:r w:rsidR="009501C4">
        <w:t xml:space="preserve"> </w:t>
      </w:r>
      <w:r w:rsidR="00184875" w:rsidRPr="00811495">
        <w:t xml:space="preserve">(2) that have changed since </w:t>
      </w:r>
      <w:r w:rsidR="00A6333A">
        <w:t xml:space="preserve">last </w:t>
      </w:r>
      <w:r w:rsidR="00CD17FD">
        <w:t>given</w:t>
      </w:r>
      <w:r w:rsidR="00184875" w:rsidRPr="00811495">
        <w:t xml:space="preserve"> to the director</w:t>
      </w:r>
      <w:r w:rsidR="00184875" w:rsidRPr="00811495">
        <w:noBreakHyphen/>
        <w:t>general;</w:t>
      </w:r>
    </w:p>
    <w:p w14:paraId="5804C465" w14:textId="26013D89" w:rsidR="00215F65" w:rsidRPr="00811495" w:rsidRDefault="00590CC5" w:rsidP="00590CC5">
      <w:pPr>
        <w:pStyle w:val="Apara"/>
      </w:pPr>
      <w:r>
        <w:tab/>
      </w:r>
      <w:r w:rsidRPr="00811495">
        <w:t>(b)</w:t>
      </w:r>
      <w:r w:rsidRPr="00811495">
        <w:tab/>
      </w:r>
      <w:r w:rsidR="00215F65" w:rsidRPr="00811495">
        <w:t>evidence that the applicant holds ART accreditation;</w:t>
      </w:r>
    </w:p>
    <w:p w14:paraId="14275142" w14:textId="18A279D4" w:rsidR="00184875" w:rsidRPr="00811495" w:rsidRDefault="00590CC5" w:rsidP="00590CC5">
      <w:pPr>
        <w:pStyle w:val="Apara"/>
      </w:pPr>
      <w:r>
        <w:tab/>
      </w:r>
      <w:r w:rsidRPr="00811495">
        <w:t>(c)</w:t>
      </w:r>
      <w:r w:rsidRPr="00811495">
        <w:tab/>
      </w:r>
      <w:r w:rsidR="00184875" w:rsidRPr="00811495">
        <w:t>any other information or document prescribed by regulation.</w:t>
      </w:r>
    </w:p>
    <w:p w14:paraId="43650474" w14:textId="503CBD94" w:rsidR="00184875" w:rsidRPr="00811495" w:rsidRDefault="00590CC5" w:rsidP="00590CC5">
      <w:pPr>
        <w:pStyle w:val="AH5Sec"/>
      </w:pPr>
      <w:bookmarkStart w:id="18" w:name="_Toc151366163"/>
      <w:r w:rsidRPr="00590CC5">
        <w:rPr>
          <w:rStyle w:val="CharSectNo"/>
        </w:rPr>
        <w:t>15</w:t>
      </w:r>
      <w:r w:rsidRPr="00811495">
        <w:tab/>
      </w:r>
      <w:r w:rsidR="00184875" w:rsidRPr="00811495">
        <w:t>Deciding applications</w:t>
      </w:r>
      <w:bookmarkEnd w:id="18"/>
    </w:p>
    <w:p w14:paraId="1568A7D1" w14:textId="32BF420F" w:rsidR="00184875" w:rsidRPr="00811495" w:rsidRDefault="00590CC5" w:rsidP="00590CC5">
      <w:pPr>
        <w:pStyle w:val="Amain"/>
      </w:pPr>
      <w:r>
        <w:tab/>
      </w:r>
      <w:r w:rsidRPr="00811495">
        <w:t>(1)</w:t>
      </w:r>
      <w:r w:rsidRPr="00811495">
        <w:tab/>
      </w:r>
      <w:r w:rsidR="00184875" w:rsidRPr="00811495">
        <w:t>The director</w:t>
      </w:r>
      <w:r w:rsidR="00184875" w:rsidRPr="00811495">
        <w:noBreakHyphen/>
        <w:t>general must approve an application for registration as an ART provider if</w:t>
      </w:r>
      <w:r w:rsidR="00426ABA">
        <w:t xml:space="preserve"> satisfied</w:t>
      </w:r>
      <w:r w:rsidR="00184875" w:rsidRPr="00811495">
        <w:t>—</w:t>
      </w:r>
    </w:p>
    <w:p w14:paraId="6AFAAFF3" w14:textId="2C287150" w:rsidR="00184875" w:rsidRPr="00811495" w:rsidRDefault="00590CC5" w:rsidP="00590CC5">
      <w:pPr>
        <w:pStyle w:val="Apara"/>
      </w:pPr>
      <w:r>
        <w:tab/>
      </w:r>
      <w:r w:rsidRPr="00811495">
        <w:t>(a)</w:t>
      </w:r>
      <w:r w:rsidRPr="00811495">
        <w:tab/>
      </w:r>
      <w:r w:rsidR="00184875" w:rsidRPr="00811495">
        <w:t>the applicant is eligible to be registered; and</w:t>
      </w:r>
    </w:p>
    <w:p w14:paraId="2E3CF1DE" w14:textId="268FE5DA" w:rsidR="00184875" w:rsidRPr="00811495" w:rsidRDefault="00590CC5" w:rsidP="00590CC5">
      <w:pPr>
        <w:pStyle w:val="Apara"/>
      </w:pPr>
      <w:r>
        <w:tab/>
      </w:r>
      <w:r w:rsidRPr="00811495">
        <w:t>(b)</w:t>
      </w:r>
      <w:r w:rsidRPr="00811495">
        <w:tab/>
      </w:r>
      <w:r w:rsidR="00184875" w:rsidRPr="00811495">
        <w:t>the application is made in accordance with section</w:t>
      </w:r>
      <w:r w:rsidR="009501C4">
        <w:t xml:space="preserve"> </w:t>
      </w:r>
      <w:r w:rsidR="00AD5630">
        <w:t>13</w:t>
      </w:r>
      <w:r w:rsidR="00184875" w:rsidRPr="00811495">
        <w:t>.</w:t>
      </w:r>
    </w:p>
    <w:p w14:paraId="73179D66" w14:textId="6E55FB9C" w:rsidR="00184875" w:rsidRPr="00811495" w:rsidRDefault="00590CC5" w:rsidP="00590CC5">
      <w:pPr>
        <w:pStyle w:val="Amain"/>
      </w:pPr>
      <w:r>
        <w:tab/>
      </w:r>
      <w:r w:rsidRPr="00811495">
        <w:t>(2)</w:t>
      </w:r>
      <w:r w:rsidRPr="00811495">
        <w:tab/>
      </w:r>
      <w:r w:rsidR="00184875" w:rsidRPr="00811495">
        <w:t>The director</w:t>
      </w:r>
      <w:r w:rsidR="00777D1D">
        <w:noBreakHyphen/>
      </w:r>
      <w:r w:rsidR="00184875" w:rsidRPr="00811495">
        <w:t>general must approve an application for renewal of registration as an ART provider if</w:t>
      </w:r>
      <w:r w:rsidR="00426ABA">
        <w:t xml:space="preserve"> satisfied</w:t>
      </w:r>
      <w:r w:rsidR="00184875" w:rsidRPr="00811495">
        <w:t>—</w:t>
      </w:r>
    </w:p>
    <w:p w14:paraId="6BFE4465" w14:textId="7971A339" w:rsidR="00184875" w:rsidRPr="00811495" w:rsidRDefault="00590CC5" w:rsidP="00590CC5">
      <w:pPr>
        <w:pStyle w:val="Apara"/>
      </w:pPr>
      <w:r>
        <w:tab/>
      </w:r>
      <w:r w:rsidRPr="00811495">
        <w:t>(a)</w:t>
      </w:r>
      <w:r w:rsidRPr="00811495">
        <w:tab/>
      </w:r>
      <w:r w:rsidR="00184875" w:rsidRPr="00811495">
        <w:t>the applicant is eligible to be registered; and</w:t>
      </w:r>
    </w:p>
    <w:p w14:paraId="1492B7BA" w14:textId="178FC968" w:rsidR="00184875" w:rsidRPr="00811495" w:rsidRDefault="00590CC5" w:rsidP="00590CC5">
      <w:pPr>
        <w:pStyle w:val="Apara"/>
      </w:pPr>
      <w:r>
        <w:tab/>
      </w:r>
      <w:r w:rsidRPr="00811495">
        <w:t>(b)</w:t>
      </w:r>
      <w:r w:rsidRPr="00811495">
        <w:tab/>
      </w:r>
      <w:r w:rsidR="00184875" w:rsidRPr="00811495">
        <w:t>the application is made in accordance with section</w:t>
      </w:r>
      <w:r w:rsidR="009501C4">
        <w:t xml:space="preserve"> </w:t>
      </w:r>
      <w:r w:rsidR="00AD5630">
        <w:t>14</w:t>
      </w:r>
      <w:r w:rsidR="00184875" w:rsidRPr="00811495">
        <w:t>.</w:t>
      </w:r>
    </w:p>
    <w:p w14:paraId="5B9F16BD" w14:textId="73A2786B" w:rsidR="00184875" w:rsidRDefault="00590CC5" w:rsidP="00590CC5">
      <w:pPr>
        <w:pStyle w:val="Amain"/>
      </w:pPr>
      <w:r>
        <w:lastRenderedPageBreak/>
        <w:tab/>
        <w:t>(3)</w:t>
      </w:r>
      <w:r>
        <w:tab/>
      </w:r>
      <w:r w:rsidR="00184875" w:rsidRPr="00811495">
        <w:t>The director</w:t>
      </w:r>
      <w:r w:rsidR="00184875" w:rsidRPr="00811495">
        <w:noBreakHyphen/>
        <w:t>general must give written notice of their decision to approve or refuse an application to the applicant.</w:t>
      </w:r>
    </w:p>
    <w:p w14:paraId="01382509" w14:textId="4A89AF17" w:rsidR="00184875" w:rsidRPr="00811495" w:rsidRDefault="00590CC5" w:rsidP="00590CC5">
      <w:pPr>
        <w:pStyle w:val="AH5Sec"/>
      </w:pPr>
      <w:bookmarkStart w:id="19" w:name="_Toc151366164"/>
      <w:r w:rsidRPr="00590CC5">
        <w:rPr>
          <w:rStyle w:val="CharSectNo"/>
        </w:rPr>
        <w:t>16</w:t>
      </w:r>
      <w:r w:rsidRPr="00811495">
        <w:tab/>
      </w:r>
      <w:r w:rsidR="00184875" w:rsidRPr="00811495">
        <w:t>Conditions on registration</w:t>
      </w:r>
      <w:bookmarkEnd w:id="19"/>
    </w:p>
    <w:p w14:paraId="61F16B9C" w14:textId="3AF29EAD" w:rsidR="00184875" w:rsidRPr="00811495" w:rsidRDefault="00590CC5" w:rsidP="00590CC5">
      <w:pPr>
        <w:pStyle w:val="Amain"/>
      </w:pPr>
      <w:r>
        <w:tab/>
      </w:r>
      <w:r w:rsidRPr="00811495">
        <w:t>(1)</w:t>
      </w:r>
      <w:r w:rsidRPr="00811495">
        <w:tab/>
      </w:r>
      <w:r w:rsidR="00184875" w:rsidRPr="00811495">
        <w:t>A person’s registration as an ART provider is subject to any conditions the director</w:t>
      </w:r>
      <w:r w:rsidR="00184875" w:rsidRPr="00811495">
        <w:noBreakHyphen/>
        <w:t>general considers appropriate.</w:t>
      </w:r>
    </w:p>
    <w:p w14:paraId="05BA395C" w14:textId="08BE2BCB" w:rsidR="00184875" w:rsidRPr="00811495" w:rsidRDefault="00590CC5" w:rsidP="00590CC5">
      <w:pPr>
        <w:pStyle w:val="Amain"/>
      </w:pPr>
      <w:r>
        <w:tab/>
      </w:r>
      <w:r w:rsidRPr="00811495">
        <w:t>(2)</w:t>
      </w:r>
      <w:r w:rsidRPr="00811495">
        <w:tab/>
      </w:r>
      <w:r w:rsidR="00184875" w:rsidRPr="00811495">
        <w:t>However, before imposing a condition under subsection</w:t>
      </w:r>
      <w:r w:rsidR="009501C4">
        <w:t xml:space="preserve"> </w:t>
      </w:r>
      <w:r w:rsidR="00184875" w:rsidRPr="00811495">
        <w:t>(1), the director</w:t>
      </w:r>
      <w:r w:rsidR="00184875" w:rsidRPr="00811495">
        <w:noBreakHyphen/>
        <w:t>general must—</w:t>
      </w:r>
    </w:p>
    <w:p w14:paraId="54373CC3" w14:textId="022E4C76" w:rsidR="00184875" w:rsidRPr="00811495" w:rsidRDefault="00590CC5" w:rsidP="00590CC5">
      <w:pPr>
        <w:pStyle w:val="Apara"/>
      </w:pPr>
      <w:r>
        <w:tab/>
      </w:r>
      <w:r w:rsidRPr="00811495">
        <w:t>(a)</w:t>
      </w:r>
      <w:r w:rsidRPr="00811495">
        <w:tab/>
      </w:r>
      <w:r w:rsidR="00184875" w:rsidRPr="00811495">
        <w:t>give the person a written notice—</w:t>
      </w:r>
    </w:p>
    <w:p w14:paraId="6622E379" w14:textId="092C59A5" w:rsidR="00184875" w:rsidRPr="00811495" w:rsidRDefault="00590CC5" w:rsidP="00590CC5">
      <w:pPr>
        <w:pStyle w:val="Asubpara"/>
      </w:pPr>
      <w:r>
        <w:tab/>
      </w:r>
      <w:r w:rsidRPr="00811495">
        <w:t>(i)</w:t>
      </w:r>
      <w:r w:rsidRPr="00811495">
        <w:tab/>
      </w:r>
      <w:r w:rsidR="00184875" w:rsidRPr="00811495">
        <w:t>stating the proposed condition; and</w:t>
      </w:r>
    </w:p>
    <w:p w14:paraId="637D829B" w14:textId="0577B276" w:rsidR="00184875" w:rsidRPr="00811495" w:rsidRDefault="00590CC5" w:rsidP="00590CC5">
      <w:pPr>
        <w:pStyle w:val="Asubpara"/>
      </w:pPr>
      <w:r>
        <w:tab/>
      </w:r>
      <w:r w:rsidRPr="00811495">
        <w:t>(ii)</w:t>
      </w:r>
      <w:r w:rsidRPr="00811495">
        <w:tab/>
      </w:r>
      <w:r w:rsidR="00184875" w:rsidRPr="00811495">
        <w:t>stating the reason for the proposed condition; and</w:t>
      </w:r>
    </w:p>
    <w:p w14:paraId="6108527E" w14:textId="5C061017" w:rsidR="00184875" w:rsidRPr="00811495" w:rsidRDefault="00590CC5" w:rsidP="00590CC5">
      <w:pPr>
        <w:pStyle w:val="Asubpara"/>
      </w:pPr>
      <w:r>
        <w:tab/>
      </w:r>
      <w:r w:rsidRPr="00811495">
        <w:t>(iii)</w:t>
      </w:r>
      <w:r w:rsidRPr="00811495">
        <w:tab/>
      </w:r>
      <w:r w:rsidR="00184875" w:rsidRPr="00811495">
        <w:t>telling the person that the person may give a written response to the director</w:t>
      </w:r>
      <w:r w:rsidR="00184875" w:rsidRPr="00811495">
        <w:noBreakHyphen/>
        <w:t>general about the matters stated in the notice not later than 28 days after the person receives the notice; and</w:t>
      </w:r>
    </w:p>
    <w:p w14:paraId="175191FA" w14:textId="45380EC1" w:rsidR="00184875" w:rsidRPr="00811495" w:rsidRDefault="00590CC5" w:rsidP="00590CC5">
      <w:pPr>
        <w:pStyle w:val="Apara"/>
      </w:pPr>
      <w:r>
        <w:tab/>
      </w:r>
      <w:r w:rsidRPr="00811495">
        <w:t>(b)</w:t>
      </w:r>
      <w:r w:rsidRPr="00811495">
        <w:tab/>
      </w:r>
      <w:r w:rsidR="00184875" w:rsidRPr="00811495">
        <w:t>consider any response given to the director</w:t>
      </w:r>
      <w:r w:rsidR="00184875" w:rsidRPr="00811495">
        <w:noBreakHyphen/>
        <w:t>general in accordance with paragraph</w:t>
      </w:r>
      <w:r w:rsidR="009501C4">
        <w:t xml:space="preserve"> </w:t>
      </w:r>
      <w:r w:rsidR="00184875" w:rsidRPr="00811495">
        <w:t>(a)</w:t>
      </w:r>
      <w:r w:rsidR="009501C4">
        <w:t xml:space="preserve"> </w:t>
      </w:r>
      <w:r w:rsidR="00184875" w:rsidRPr="00811495">
        <w:t>(iii).</w:t>
      </w:r>
    </w:p>
    <w:p w14:paraId="2F59F45F" w14:textId="02A2AF2A" w:rsidR="00184875" w:rsidRPr="00811495" w:rsidRDefault="00590CC5" w:rsidP="00590CC5">
      <w:pPr>
        <w:pStyle w:val="Amain"/>
      </w:pPr>
      <w:r>
        <w:tab/>
      </w:r>
      <w:r w:rsidRPr="00811495">
        <w:t>(3)</w:t>
      </w:r>
      <w:r w:rsidRPr="00811495">
        <w:tab/>
      </w:r>
      <w:r w:rsidR="00184875" w:rsidRPr="00811495">
        <w:t>A condition imposed under this section must not be inconsistent with a condition imposed on the person’s ART accreditation and, to the extent of any inconsistency, is invalid.</w:t>
      </w:r>
    </w:p>
    <w:p w14:paraId="29009E1B" w14:textId="483F17DF" w:rsidR="00184875" w:rsidRPr="00811495" w:rsidRDefault="00590CC5" w:rsidP="00590CC5">
      <w:pPr>
        <w:pStyle w:val="AH5Sec"/>
      </w:pPr>
      <w:bookmarkStart w:id="20" w:name="_Toc151366165"/>
      <w:r w:rsidRPr="00590CC5">
        <w:rPr>
          <w:rStyle w:val="CharSectNo"/>
        </w:rPr>
        <w:t>17</w:t>
      </w:r>
      <w:r w:rsidRPr="00811495">
        <w:tab/>
      </w:r>
      <w:r w:rsidR="00184875" w:rsidRPr="00811495">
        <w:t>Term of registration</w:t>
      </w:r>
      <w:bookmarkEnd w:id="20"/>
    </w:p>
    <w:p w14:paraId="17BE3120" w14:textId="36269C60" w:rsidR="00184875" w:rsidRPr="00811495" w:rsidRDefault="00590CC5" w:rsidP="00590CC5">
      <w:pPr>
        <w:pStyle w:val="Amain"/>
      </w:pPr>
      <w:r>
        <w:tab/>
      </w:r>
      <w:r w:rsidRPr="00811495">
        <w:t>(1)</w:t>
      </w:r>
      <w:r w:rsidRPr="00811495">
        <w:tab/>
      </w:r>
      <w:r w:rsidR="00184875" w:rsidRPr="00811495">
        <w:t>A person’s registration as an ART provider—</w:t>
      </w:r>
    </w:p>
    <w:p w14:paraId="0B1324E9" w14:textId="129ACB53" w:rsidR="00DB6FB3" w:rsidRDefault="00590CC5" w:rsidP="00590CC5">
      <w:pPr>
        <w:pStyle w:val="Apara"/>
      </w:pPr>
      <w:r>
        <w:tab/>
        <w:t>(a)</w:t>
      </w:r>
      <w:r>
        <w:tab/>
      </w:r>
      <w:r w:rsidR="001A4870">
        <w:t>begins</w:t>
      </w:r>
      <w:r w:rsidR="00DB6FB3">
        <w:t>—</w:t>
      </w:r>
    </w:p>
    <w:p w14:paraId="3F0F7636" w14:textId="6FA4172C" w:rsidR="00631A08" w:rsidRDefault="00590CC5" w:rsidP="00590CC5">
      <w:pPr>
        <w:pStyle w:val="Asubpara"/>
      </w:pPr>
      <w:r>
        <w:tab/>
        <w:t>(i)</w:t>
      </w:r>
      <w:r>
        <w:tab/>
      </w:r>
      <w:r w:rsidR="00DB6FB3">
        <w:t xml:space="preserve">on the day </w:t>
      </w:r>
      <w:r w:rsidR="001A4870" w:rsidRPr="001A4870">
        <w:t>the director</w:t>
      </w:r>
      <w:r w:rsidR="001A4870">
        <w:noBreakHyphen/>
      </w:r>
      <w:r w:rsidR="001A4870" w:rsidRPr="001A4870">
        <w:t>general gives the person notice of their decision to approve the person’s application</w:t>
      </w:r>
      <w:r w:rsidR="001A4870">
        <w:t xml:space="preserve"> </w:t>
      </w:r>
      <w:r w:rsidR="005844D6">
        <w:t xml:space="preserve">for registration </w:t>
      </w:r>
      <w:r w:rsidR="001A4870" w:rsidRPr="001A4870">
        <w:t xml:space="preserve">under </w:t>
      </w:r>
      <w:r w:rsidR="001A4870" w:rsidRPr="00811495">
        <w:t>section</w:t>
      </w:r>
      <w:r w:rsidR="009501C4">
        <w:t xml:space="preserve"> </w:t>
      </w:r>
      <w:r w:rsidR="00AD5630">
        <w:t>15</w:t>
      </w:r>
      <w:r w:rsidR="001A4870">
        <w:t xml:space="preserve">; </w:t>
      </w:r>
      <w:r w:rsidR="00DB6FB3">
        <w:t>or</w:t>
      </w:r>
    </w:p>
    <w:p w14:paraId="67161535" w14:textId="0519E481" w:rsidR="00DB6FB3" w:rsidRDefault="00590CC5" w:rsidP="00590CC5">
      <w:pPr>
        <w:pStyle w:val="Asubpara"/>
      </w:pPr>
      <w:r>
        <w:lastRenderedPageBreak/>
        <w:tab/>
        <w:t>(ii)</w:t>
      </w:r>
      <w:r>
        <w:tab/>
      </w:r>
      <w:r w:rsidR="00DB6FB3">
        <w:t>for a renewed registration—</w:t>
      </w:r>
      <w:r w:rsidR="007D4EEF">
        <w:t>on the day</w:t>
      </w:r>
      <w:r w:rsidR="004678DF">
        <w:t xml:space="preserve"> the </w:t>
      </w:r>
      <w:r w:rsidR="005844D6">
        <w:t>director</w:t>
      </w:r>
      <w:r w:rsidR="005844D6">
        <w:noBreakHyphen/>
        <w:t xml:space="preserve">general approves the person’s </w:t>
      </w:r>
      <w:r w:rsidR="00DB6FB3">
        <w:t>application for renewal</w:t>
      </w:r>
      <w:r w:rsidR="005844D6">
        <w:t xml:space="preserve"> under</w:t>
      </w:r>
      <w:r w:rsidR="00DB6FB3">
        <w:t xml:space="preserve"> </w:t>
      </w:r>
      <w:r w:rsidR="005844D6" w:rsidRPr="00811495">
        <w:t>section</w:t>
      </w:r>
      <w:r w:rsidR="009501C4">
        <w:t xml:space="preserve"> </w:t>
      </w:r>
      <w:r w:rsidR="00AD5630">
        <w:t>15</w:t>
      </w:r>
      <w:r w:rsidR="00DB6FB3">
        <w:t>; and</w:t>
      </w:r>
    </w:p>
    <w:p w14:paraId="299312EB" w14:textId="5776E506" w:rsidR="00184875" w:rsidRPr="00811495" w:rsidRDefault="00590CC5" w:rsidP="00590CC5">
      <w:pPr>
        <w:pStyle w:val="Apara"/>
      </w:pPr>
      <w:r>
        <w:tab/>
      </w:r>
      <w:r w:rsidRPr="00811495">
        <w:t>(b)</w:t>
      </w:r>
      <w:r w:rsidRPr="00811495">
        <w:tab/>
      </w:r>
      <w:r w:rsidR="00184875" w:rsidRPr="00811495">
        <w:t>ends on the earliest of—</w:t>
      </w:r>
    </w:p>
    <w:p w14:paraId="0A497E24" w14:textId="4D5FE388" w:rsidR="00184875" w:rsidRPr="00811495" w:rsidRDefault="00590CC5" w:rsidP="00590CC5">
      <w:pPr>
        <w:pStyle w:val="Asubpara"/>
      </w:pPr>
      <w:r>
        <w:tab/>
      </w:r>
      <w:r w:rsidRPr="00811495">
        <w:t>(i)</w:t>
      </w:r>
      <w:r w:rsidRPr="00811495">
        <w:tab/>
      </w:r>
      <w:r w:rsidR="00184875" w:rsidRPr="00811495">
        <w:t>5</w:t>
      </w:r>
      <w:r w:rsidR="008D3946">
        <w:t xml:space="preserve"> </w:t>
      </w:r>
      <w:r w:rsidR="00184875" w:rsidRPr="00811495">
        <w:t xml:space="preserve">years after the </w:t>
      </w:r>
      <w:r w:rsidR="005C7AD0">
        <w:t xml:space="preserve">day the </w:t>
      </w:r>
      <w:r w:rsidR="00184875" w:rsidRPr="00811495">
        <w:t>registration begins; or</w:t>
      </w:r>
    </w:p>
    <w:p w14:paraId="74823BE7" w14:textId="72A8BADC" w:rsidR="004D0444" w:rsidRPr="00811495" w:rsidRDefault="00590CC5" w:rsidP="00590CC5">
      <w:pPr>
        <w:pStyle w:val="Asubpara"/>
      </w:pPr>
      <w:r>
        <w:tab/>
      </w:r>
      <w:r w:rsidRPr="00811495">
        <w:t>(ii)</w:t>
      </w:r>
      <w:r w:rsidRPr="00811495">
        <w:tab/>
      </w:r>
      <w:r w:rsidR="00184875" w:rsidRPr="00811495">
        <w:t>the day the registration is cancelled under section</w:t>
      </w:r>
      <w:r w:rsidR="009501C4">
        <w:t xml:space="preserve"> </w:t>
      </w:r>
      <w:r w:rsidR="00AD5630">
        <w:t>18</w:t>
      </w:r>
      <w:r w:rsidR="00631A08">
        <w:t>.</w:t>
      </w:r>
    </w:p>
    <w:p w14:paraId="79C7CAB1" w14:textId="0249D89C" w:rsidR="00184875" w:rsidRPr="00811495" w:rsidRDefault="00590CC5" w:rsidP="00590CC5">
      <w:pPr>
        <w:pStyle w:val="Amain"/>
      </w:pPr>
      <w:r>
        <w:tab/>
      </w:r>
      <w:r w:rsidRPr="00811495">
        <w:t>(2)</w:t>
      </w:r>
      <w:r w:rsidRPr="00811495">
        <w:tab/>
      </w:r>
      <w:r w:rsidR="00184875" w:rsidRPr="00811495">
        <w:t xml:space="preserve">However, if a person applies for renewal of their registration </w:t>
      </w:r>
      <w:r w:rsidR="00296136">
        <w:t xml:space="preserve">in accordance with </w:t>
      </w:r>
      <w:r w:rsidR="00184875" w:rsidRPr="00811495">
        <w:t xml:space="preserve">section </w:t>
      </w:r>
      <w:r w:rsidR="00AD5630">
        <w:t>14</w:t>
      </w:r>
      <w:r w:rsidR="00184875" w:rsidRPr="00811495">
        <w:t xml:space="preserve"> before the registration ends, it continues in force until the application is decided.</w:t>
      </w:r>
    </w:p>
    <w:p w14:paraId="00B7E4FC" w14:textId="04B5FC78" w:rsidR="00184875" w:rsidRPr="00811495" w:rsidRDefault="00590CC5" w:rsidP="00590CC5">
      <w:pPr>
        <w:pStyle w:val="AH5Sec"/>
      </w:pPr>
      <w:bookmarkStart w:id="21" w:name="_Toc151366166"/>
      <w:r w:rsidRPr="00590CC5">
        <w:rPr>
          <w:rStyle w:val="CharSectNo"/>
        </w:rPr>
        <w:t>18</w:t>
      </w:r>
      <w:r w:rsidRPr="00811495">
        <w:tab/>
      </w:r>
      <w:r w:rsidR="00184875" w:rsidRPr="00811495">
        <w:t>Cancellation of registration</w:t>
      </w:r>
      <w:bookmarkEnd w:id="21"/>
    </w:p>
    <w:p w14:paraId="29D8549D" w14:textId="6FDA15FD" w:rsidR="00184875" w:rsidRPr="00811495" w:rsidRDefault="00184875" w:rsidP="009501C4">
      <w:pPr>
        <w:pStyle w:val="Amainreturn"/>
      </w:pPr>
      <w:r w:rsidRPr="00811495">
        <w:t>The director</w:t>
      </w:r>
      <w:r w:rsidRPr="00811495">
        <w:noBreakHyphen/>
        <w:t>general must cancel a person’s registration as an ART</w:t>
      </w:r>
      <w:r w:rsidR="00896625">
        <w:t> </w:t>
      </w:r>
      <w:r w:rsidRPr="00811495">
        <w:t>provider if the person—</w:t>
      </w:r>
    </w:p>
    <w:p w14:paraId="6B32E64C" w14:textId="073D0807" w:rsidR="00184875" w:rsidRPr="00811495" w:rsidRDefault="00590CC5" w:rsidP="00590CC5">
      <w:pPr>
        <w:pStyle w:val="Apara"/>
      </w:pPr>
      <w:r>
        <w:tab/>
      </w:r>
      <w:r w:rsidRPr="00811495">
        <w:t>(a)</w:t>
      </w:r>
      <w:r w:rsidRPr="00811495">
        <w:tab/>
      </w:r>
      <w:r w:rsidR="00184875" w:rsidRPr="00811495">
        <w:t>gives notice</w:t>
      </w:r>
      <w:r w:rsidR="000325D6">
        <w:t xml:space="preserve"> of the person ceasing </w:t>
      </w:r>
      <w:r w:rsidR="00844B1A">
        <w:t xml:space="preserve">to provide </w:t>
      </w:r>
      <w:r w:rsidR="000325D6">
        <w:t>ART services</w:t>
      </w:r>
      <w:r w:rsidR="00E2730B">
        <w:t xml:space="preserve"> </w:t>
      </w:r>
      <w:r w:rsidR="00E2730B" w:rsidRPr="00811495">
        <w:t>under section</w:t>
      </w:r>
      <w:r w:rsidR="009501C4">
        <w:t xml:space="preserve"> </w:t>
      </w:r>
      <w:r w:rsidR="00AD5630">
        <w:t>19</w:t>
      </w:r>
      <w:r w:rsidR="00184875" w:rsidRPr="00811495">
        <w:t>; or</w:t>
      </w:r>
    </w:p>
    <w:p w14:paraId="1AB9E018" w14:textId="4B6996C9" w:rsidR="00184875" w:rsidRPr="00811495" w:rsidRDefault="00590CC5" w:rsidP="00590CC5">
      <w:pPr>
        <w:pStyle w:val="Apara"/>
      </w:pPr>
      <w:r>
        <w:tab/>
      </w:r>
      <w:r w:rsidRPr="00811495">
        <w:t>(b)</w:t>
      </w:r>
      <w:r w:rsidRPr="00811495">
        <w:tab/>
      </w:r>
      <w:r w:rsidR="00184875" w:rsidRPr="00811495">
        <w:t>stops holding ART</w:t>
      </w:r>
      <w:r w:rsidR="009501C4">
        <w:t xml:space="preserve"> </w:t>
      </w:r>
      <w:r w:rsidR="00184875" w:rsidRPr="00811495">
        <w:t>accreditation; or</w:t>
      </w:r>
    </w:p>
    <w:p w14:paraId="67D6B8EE" w14:textId="2CCA773C" w:rsidR="00184875" w:rsidRPr="00811495" w:rsidRDefault="00590CC5" w:rsidP="00590CC5">
      <w:pPr>
        <w:pStyle w:val="Apara"/>
      </w:pPr>
      <w:r>
        <w:tab/>
      </w:r>
      <w:r w:rsidRPr="00811495">
        <w:t>(c)</w:t>
      </w:r>
      <w:r w:rsidRPr="00811495">
        <w:tab/>
      </w:r>
      <w:r w:rsidR="005C67F9">
        <w:t>is</w:t>
      </w:r>
      <w:r w:rsidR="00D82615">
        <w:t xml:space="preserve"> </w:t>
      </w:r>
      <w:r w:rsidR="00184875" w:rsidRPr="00811495">
        <w:t xml:space="preserve">prohibited under </w:t>
      </w:r>
      <w:r w:rsidR="00B81BEE">
        <w:t>division</w:t>
      </w:r>
      <w:r w:rsidR="00AD5630">
        <w:t xml:space="preserve"> 7.3</w:t>
      </w:r>
      <w:r w:rsidR="00184875" w:rsidRPr="00811495">
        <w:t xml:space="preserve"> from carrying on a business</w:t>
      </w:r>
      <w:r w:rsidR="00D82615">
        <w:t xml:space="preserve"> </w:t>
      </w:r>
      <w:r w:rsidR="00184875" w:rsidRPr="00811495">
        <w:t>that provides ART</w:t>
      </w:r>
      <w:r w:rsidR="009501C4">
        <w:t xml:space="preserve"> </w:t>
      </w:r>
      <w:r w:rsidR="00184875" w:rsidRPr="00811495">
        <w:t>services</w:t>
      </w:r>
      <w:r w:rsidR="00D82615">
        <w:t xml:space="preserve"> </w:t>
      </w:r>
      <w:r w:rsidR="000435DA">
        <w:t xml:space="preserve">for </w:t>
      </w:r>
      <w:r w:rsidR="001B163C">
        <w:t>12 months</w:t>
      </w:r>
      <w:r w:rsidR="000435DA">
        <w:t xml:space="preserve"> or longer.</w:t>
      </w:r>
    </w:p>
    <w:p w14:paraId="338175DA" w14:textId="019841FD" w:rsidR="00184875" w:rsidRPr="00811495" w:rsidRDefault="00590CC5" w:rsidP="00590CC5">
      <w:pPr>
        <w:pStyle w:val="AH5Sec"/>
      </w:pPr>
      <w:bookmarkStart w:id="22" w:name="_Toc151366167"/>
      <w:r w:rsidRPr="00590CC5">
        <w:rPr>
          <w:rStyle w:val="CharSectNo"/>
        </w:rPr>
        <w:t>19</w:t>
      </w:r>
      <w:r w:rsidRPr="00811495">
        <w:tab/>
      </w:r>
      <w:r w:rsidR="00184875" w:rsidRPr="00811495">
        <w:t xml:space="preserve">Requirement to </w:t>
      </w:r>
      <w:r w:rsidR="00A5794B">
        <w:t>notify director</w:t>
      </w:r>
      <w:r w:rsidR="00A5794B">
        <w:noBreakHyphen/>
        <w:t xml:space="preserve">general </w:t>
      </w:r>
      <w:r w:rsidR="004C0112">
        <w:t>about</w:t>
      </w:r>
      <w:r w:rsidR="00A5794B">
        <w:t xml:space="preserve"> certain events</w:t>
      </w:r>
      <w:bookmarkEnd w:id="22"/>
    </w:p>
    <w:p w14:paraId="2D4459FE" w14:textId="660798F5" w:rsidR="00E71E57" w:rsidRPr="00E71E57" w:rsidRDefault="00590CC5" w:rsidP="00590CC5">
      <w:pPr>
        <w:pStyle w:val="Amain"/>
      </w:pPr>
      <w:r>
        <w:tab/>
      </w:r>
      <w:r w:rsidRPr="00E71E57">
        <w:t>(1)</w:t>
      </w:r>
      <w:r w:rsidRPr="00E71E57">
        <w:tab/>
      </w:r>
      <w:r w:rsidR="00184875" w:rsidRPr="00811495">
        <w:t>A registered ART provider must give the director</w:t>
      </w:r>
      <w:r w:rsidR="00184875" w:rsidRPr="00811495">
        <w:noBreakHyphen/>
        <w:t xml:space="preserve">general written notice of </w:t>
      </w:r>
      <w:r w:rsidR="00721D8D">
        <w:t xml:space="preserve">the following </w:t>
      </w:r>
      <w:r w:rsidR="004A3D75">
        <w:t xml:space="preserve">events </w:t>
      </w:r>
      <w:r w:rsidR="00184875" w:rsidRPr="00811495">
        <w:t>within 7</w:t>
      </w:r>
      <w:r w:rsidR="00252DC4">
        <w:t xml:space="preserve"> </w:t>
      </w:r>
      <w:r w:rsidR="00184875" w:rsidRPr="00811495">
        <w:t xml:space="preserve">days </w:t>
      </w:r>
      <w:r w:rsidR="0090506B">
        <w:t xml:space="preserve">after the event </w:t>
      </w:r>
      <w:r w:rsidR="00ED5AF2">
        <w:t>happens:</w:t>
      </w:r>
    </w:p>
    <w:p w14:paraId="229ED67F" w14:textId="6E4D06F2" w:rsidR="001F2376" w:rsidRPr="00811495" w:rsidRDefault="00590CC5" w:rsidP="00590CC5">
      <w:pPr>
        <w:pStyle w:val="Apara"/>
      </w:pPr>
      <w:r>
        <w:tab/>
      </w:r>
      <w:r w:rsidRPr="00811495">
        <w:t>(a)</w:t>
      </w:r>
      <w:r w:rsidRPr="00811495">
        <w:tab/>
      </w:r>
      <w:r w:rsidR="00512830">
        <w:t xml:space="preserve">the </w:t>
      </w:r>
      <w:r w:rsidR="001F2376">
        <w:t xml:space="preserve">ART </w:t>
      </w:r>
      <w:r w:rsidR="001F2376" w:rsidRPr="00811495">
        <w:t xml:space="preserve">provider </w:t>
      </w:r>
      <w:r w:rsidR="00C12F1C">
        <w:t>ceasing</w:t>
      </w:r>
      <w:r w:rsidR="00CA4E6C">
        <w:t xml:space="preserve"> </w:t>
      </w:r>
      <w:r w:rsidR="00AE15F4">
        <w:t xml:space="preserve">to provide </w:t>
      </w:r>
      <w:r w:rsidR="001F2376" w:rsidRPr="00811495">
        <w:t>ART</w:t>
      </w:r>
      <w:r w:rsidR="000370C9">
        <w:t xml:space="preserve"> </w:t>
      </w:r>
      <w:r w:rsidR="001F2376" w:rsidRPr="00811495">
        <w:t>services;</w:t>
      </w:r>
    </w:p>
    <w:p w14:paraId="42979171" w14:textId="1C105D10" w:rsidR="001F2376" w:rsidRPr="00811495" w:rsidRDefault="00590CC5" w:rsidP="00590CC5">
      <w:pPr>
        <w:pStyle w:val="Apara"/>
      </w:pPr>
      <w:r>
        <w:tab/>
      </w:r>
      <w:r w:rsidRPr="00811495">
        <w:t>(b)</w:t>
      </w:r>
      <w:r w:rsidRPr="00811495">
        <w:tab/>
      </w:r>
      <w:r w:rsidR="00ED5AF2">
        <w:t>a</w:t>
      </w:r>
      <w:r w:rsidR="001F2376" w:rsidRPr="00811495">
        <w:t xml:space="preserve"> change of premises at which the ART provider provides ART</w:t>
      </w:r>
      <w:r w:rsidR="009501C4">
        <w:t> </w:t>
      </w:r>
      <w:r w:rsidR="001F2376" w:rsidRPr="00811495">
        <w:t>services;</w:t>
      </w:r>
    </w:p>
    <w:p w14:paraId="4BB36495" w14:textId="3ACEFF10" w:rsidR="001F2376" w:rsidRPr="00811495" w:rsidRDefault="00590CC5" w:rsidP="00590CC5">
      <w:pPr>
        <w:pStyle w:val="Apara"/>
      </w:pPr>
      <w:r>
        <w:tab/>
      </w:r>
      <w:r w:rsidRPr="00811495">
        <w:t>(c)</w:t>
      </w:r>
      <w:r w:rsidRPr="00811495">
        <w:tab/>
      </w:r>
      <w:r w:rsidR="001F2376" w:rsidRPr="00811495">
        <w:t>a change to the doctors who perform or supervise ART</w:t>
      </w:r>
      <w:r w:rsidR="009501C4">
        <w:t xml:space="preserve"> </w:t>
      </w:r>
      <w:r w:rsidR="001F2376" w:rsidRPr="00811495">
        <w:t xml:space="preserve">services </w:t>
      </w:r>
      <w:r w:rsidR="004F5F27">
        <w:t>provided by the ART provider</w:t>
      </w:r>
      <w:r w:rsidR="001F2376" w:rsidRPr="00811495">
        <w:t>;</w:t>
      </w:r>
    </w:p>
    <w:p w14:paraId="3C267B60" w14:textId="321BD0E5" w:rsidR="001F2376" w:rsidRPr="00811495" w:rsidRDefault="00590CC5" w:rsidP="00590CC5">
      <w:pPr>
        <w:pStyle w:val="Apara"/>
      </w:pPr>
      <w:r>
        <w:tab/>
      </w:r>
      <w:r w:rsidRPr="00811495">
        <w:t>(d)</w:t>
      </w:r>
      <w:r w:rsidRPr="00811495">
        <w:tab/>
      </w:r>
      <w:r w:rsidR="001F2376" w:rsidRPr="00811495">
        <w:t>a change to the ART provider’s ART accreditation;</w:t>
      </w:r>
    </w:p>
    <w:p w14:paraId="2B57E426" w14:textId="7029B0FD" w:rsidR="001F2376" w:rsidRPr="00811495" w:rsidRDefault="00590CC5" w:rsidP="00590CC5">
      <w:pPr>
        <w:pStyle w:val="Apara"/>
      </w:pPr>
      <w:r>
        <w:lastRenderedPageBreak/>
        <w:tab/>
      </w:r>
      <w:r w:rsidRPr="00811495">
        <w:t>(e)</w:t>
      </w:r>
      <w:r w:rsidRPr="00811495">
        <w:tab/>
      </w:r>
      <w:r w:rsidR="001F2376" w:rsidRPr="00811495">
        <w:t>the ART provider contrav</w:t>
      </w:r>
      <w:r w:rsidR="000979CE">
        <w:t>en</w:t>
      </w:r>
      <w:r w:rsidR="000370C9">
        <w:t>ing</w:t>
      </w:r>
      <w:r w:rsidR="000979CE">
        <w:t xml:space="preserve"> </w:t>
      </w:r>
      <w:r w:rsidR="001F2376" w:rsidRPr="00811495">
        <w:t>any ART</w:t>
      </w:r>
      <w:r w:rsidR="009501C4">
        <w:t xml:space="preserve"> </w:t>
      </w:r>
      <w:r w:rsidR="001F2376" w:rsidRPr="00811495">
        <w:t>legislation;</w:t>
      </w:r>
    </w:p>
    <w:p w14:paraId="65D84A36" w14:textId="0A77C4E9" w:rsidR="001F2376" w:rsidRPr="00811495" w:rsidRDefault="00590CC5" w:rsidP="00590CC5">
      <w:pPr>
        <w:pStyle w:val="Apara"/>
      </w:pPr>
      <w:r>
        <w:tab/>
      </w:r>
      <w:r w:rsidRPr="00811495">
        <w:t>(f)</w:t>
      </w:r>
      <w:r w:rsidRPr="00811495">
        <w:tab/>
      </w:r>
      <w:r w:rsidR="001F2376" w:rsidRPr="00811495">
        <w:t xml:space="preserve">if the ART provider is a corporation—a change to the address of its registered office </w:t>
      </w:r>
      <w:r w:rsidR="0084520E">
        <w:t>or</w:t>
      </w:r>
      <w:r w:rsidR="001F2376" w:rsidRPr="00811495">
        <w:t xml:space="preserve"> principal place of business;</w:t>
      </w:r>
    </w:p>
    <w:p w14:paraId="35A3F39A" w14:textId="2FC9E0CF" w:rsidR="001F2376" w:rsidRPr="00811495" w:rsidRDefault="00590CC5" w:rsidP="00590CC5">
      <w:pPr>
        <w:pStyle w:val="Apara"/>
      </w:pPr>
      <w:r>
        <w:tab/>
      </w:r>
      <w:r w:rsidRPr="00811495">
        <w:t>(g)</w:t>
      </w:r>
      <w:r w:rsidRPr="00811495">
        <w:tab/>
      </w:r>
      <w:r w:rsidR="001F2376" w:rsidRPr="00811495">
        <w:t>a change to the people who provide counselling services in relation to ART services provided by the ART provider;</w:t>
      </w:r>
    </w:p>
    <w:p w14:paraId="4038CCAB" w14:textId="6EC22795" w:rsidR="00184875" w:rsidRPr="00811495" w:rsidRDefault="00590CC5" w:rsidP="00590CC5">
      <w:pPr>
        <w:pStyle w:val="Apara"/>
      </w:pPr>
      <w:r>
        <w:tab/>
      </w:r>
      <w:r w:rsidRPr="00811495">
        <w:t>(h)</w:t>
      </w:r>
      <w:r w:rsidRPr="00811495">
        <w:tab/>
      </w:r>
      <w:r w:rsidR="001F2376" w:rsidRPr="00811495">
        <w:t>any other event prescribed by regulation.</w:t>
      </w:r>
    </w:p>
    <w:p w14:paraId="5E1083C0" w14:textId="4C83E95D" w:rsidR="00184875" w:rsidRPr="00811495" w:rsidRDefault="00590CC5" w:rsidP="00590CC5">
      <w:pPr>
        <w:pStyle w:val="Amain"/>
      </w:pPr>
      <w:r>
        <w:tab/>
      </w:r>
      <w:r w:rsidRPr="00811495">
        <w:t>(2)</w:t>
      </w:r>
      <w:r w:rsidRPr="00811495">
        <w:tab/>
      </w:r>
      <w:r w:rsidR="00184875" w:rsidRPr="00811495">
        <w:t>A registered ART provider commits an offence if it fails to comply with subsection</w:t>
      </w:r>
      <w:r w:rsidR="0059264B">
        <w:t xml:space="preserve"> </w:t>
      </w:r>
      <w:r w:rsidR="00184875" w:rsidRPr="00811495">
        <w:t>(1).</w:t>
      </w:r>
    </w:p>
    <w:p w14:paraId="3A9B4F77" w14:textId="14447E23" w:rsidR="00184875" w:rsidRPr="00811495" w:rsidRDefault="00184875" w:rsidP="00184875">
      <w:pPr>
        <w:pStyle w:val="Penalty"/>
      </w:pPr>
      <w:r w:rsidRPr="00811495">
        <w:t>Maximum penalty:  30</w:t>
      </w:r>
      <w:r w:rsidR="0059264B">
        <w:t xml:space="preserve"> </w:t>
      </w:r>
      <w:r w:rsidRPr="00811495">
        <w:t>penalty units.</w:t>
      </w:r>
    </w:p>
    <w:p w14:paraId="21FA3822" w14:textId="543FBA7F" w:rsidR="00184875" w:rsidRPr="00811495" w:rsidRDefault="00590CC5" w:rsidP="00590CC5">
      <w:pPr>
        <w:pStyle w:val="AH5Sec"/>
      </w:pPr>
      <w:bookmarkStart w:id="23" w:name="_Toc151366168"/>
      <w:r w:rsidRPr="00590CC5">
        <w:rPr>
          <w:rStyle w:val="CharSectNo"/>
        </w:rPr>
        <w:t>20</w:t>
      </w:r>
      <w:r w:rsidRPr="00811495">
        <w:tab/>
      </w:r>
      <w:r w:rsidR="00184875" w:rsidRPr="00811495">
        <w:t>Register of ART providers</w:t>
      </w:r>
      <w:bookmarkEnd w:id="23"/>
    </w:p>
    <w:p w14:paraId="174847F2" w14:textId="7B9C7703" w:rsidR="00184875" w:rsidRPr="00811495" w:rsidRDefault="00590CC5" w:rsidP="00590CC5">
      <w:pPr>
        <w:pStyle w:val="Amain"/>
      </w:pPr>
      <w:r>
        <w:tab/>
      </w:r>
      <w:r w:rsidRPr="00811495">
        <w:t>(1)</w:t>
      </w:r>
      <w:r w:rsidRPr="00811495">
        <w:tab/>
      </w:r>
      <w:r w:rsidR="00184875" w:rsidRPr="00811495">
        <w:t>The director</w:t>
      </w:r>
      <w:r w:rsidR="00184875" w:rsidRPr="00811495">
        <w:noBreakHyphen/>
        <w:t>general must keep a register of registered ART</w:t>
      </w:r>
      <w:r w:rsidR="009501C4">
        <w:t> </w:t>
      </w:r>
      <w:r w:rsidR="00184875" w:rsidRPr="00811495">
        <w:t>providers.</w:t>
      </w:r>
    </w:p>
    <w:p w14:paraId="4AFCCF5A" w14:textId="3C8EB350" w:rsidR="00184875" w:rsidRPr="00811495" w:rsidRDefault="00590CC5" w:rsidP="00590CC5">
      <w:pPr>
        <w:pStyle w:val="Amain"/>
      </w:pPr>
      <w:r>
        <w:tab/>
      </w:r>
      <w:r w:rsidRPr="00811495">
        <w:t>(2)</w:t>
      </w:r>
      <w:r w:rsidRPr="00811495">
        <w:tab/>
      </w:r>
      <w:r w:rsidR="00184875" w:rsidRPr="00811495">
        <w:t>The register must contain the following information for each registered ART</w:t>
      </w:r>
      <w:r w:rsidR="009501C4">
        <w:t xml:space="preserve"> </w:t>
      </w:r>
      <w:r w:rsidR="00184875" w:rsidRPr="00811495">
        <w:t>provider:</w:t>
      </w:r>
    </w:p>
    <w:p w14:paraId="5FAB91A0" w14:textId="29757CC9" w:rsidR="00184875" w:rsidRPr="00811495" w:rsidRDefault="00590CC5" w:rsidP="00590CC5">
      <w:pPr>
        <w:pStyle w:val="Apara"/>
      </w:pPr>
      <w:r>
        <w:tab/>
      </w:r>
      <w:r w:rsidRPr="00811495">
        <w:t>(a)</w:t>
      </w:r>
      <w:r w:rsidRPr="00811495">
        <w:tab/>
      </w:r>
      <w:r w:rsidR="00184875" w:rsidRPr="00811495">
        <w:t>the ART</w:t>
      </w:r>
      <w:r w:rsidR="009501C4">
        <w:t xml:space="preserve"> </w:t>
      </w:r>
      <w:r w:rsidR="00184875" w:rsidRPr="00811495">
        <w:t>provider’s name;</w:t>
      </w:r>
    </w:p>
    <w:p w14:paraId="53FE9079" w14:textId="1B40F606" w:rsidR="00184875" w:rsidRPr="00811495" w:rsidRDefault="00590CC5" w:rsidP="00590CC5">
      <w:pPr>
        <w:pStyle w:val="Apara"/>
      </w:pPr>
      <w:r>
        <w:tab/>
      </w:r>
      <w:r w:rsidRPr="00811495">
        <w:t>(b)</w:t>
      </w:r>
      <w:r w:rsidRPr="00811495">
        <w:tab/>
      </w:r>
      <w:r w:rsidR="00184875" w:rsidRPr="00811495">
        <w:t>the address of each premises at which the ART</w:t>
      </w:r>
      <w:r w:rsidR="009501C4">
        <w:t xml:space="preserve"> </w:t>
      </w:r>
      <w:r w:rsidR="00184875" w:rsidRPr="00811495">
        <w:t>provider provides ART services;</w:t>
      </w:r>
    </w:p>
    <w:p w14:paraId="67F95AA1" w14:textId="262B1734" w:rsidR="00184875" w:rsidRPr="00811495" w:rsidRDefault="00590CC5" w:rsidP="00590CC5">
      <w:pPr>
        <w:pStyle w:val="Apara"/>
      </w:pPr>
      <w:r>
        <w:tab/>
      </w:r>
      <w:r w:rsidRPr="00811495">
        <w:t>(c)</w:t>
      </w:r>
      <w:r w:rsidRPr="00811495">
        <w:tab/>
      </w:r>
      <w:r w:rsidR="00184875" w:rsidRPr="00811495">
        <w:t>the name of each doctor who performs or supervises ART</w:t>
      </w:r>
      <w:r w:rsidR="009501C4">
        <w:t> </w:t>
      </w:r>
      <w:r w:rsidR="00184875" w:rsidRPr="00811495">
        <w:t>services provided by the ART</w:t>
      </w:r>
      <w:r w:rsidR="009501C4">
        <w:t xml:space="preserve"> </w:t>
      </w:r>
      <w:r w:rsidR="00184875" w:rsidRPr="00811495">
        <w:t>provider;</w:t>
      </w:r>
    </w:p>
    <w:p w14:paraId="6416C92C" w14:textId="5E25E341" w:rsidR="00184875" w:rsidRPr="00811495" w:rsidRDefault="00590CC5" w:rsidP="00590CC5">
      <w:pPr>
        <w:pStyle w:val="Apara"/>
      </w:pPr>
      <w:r>
        <w:tab/>
      </w:r>
      <w:r w:rsidRPr="00811495">
        <w:t>(d)</w:t>
      </w:r>
      <w:r w:rsidRPr="00811495">
        <w:tab/>
      </w:r>
      <w:r w:rsidR="00184875" w:rsidRPr="00811495">
        <w:t>the name of each person who provides counselling services in relation to ART services provided by the ART</w:t>
      </w:r>
      <w:r w:rsidR="009501C4">
        <w:t xml:space="preserve"> </w:t>
      </w:r>
      <w:r w:rsidR="00184875" w:rsidRPr="00811495">
        <w:t>provider.</w:t>
      </w:r>
    </w:p>
    <w:p w14:paraId="59309265" w14:textId="4981DC67" w:rsidR="00184875" w:rsidRPr="00811495" w:rsidRDefault="00590CC5" w:rsidP="00590CC5">
      <w:pPr>
        <w:pStyle w:val="Amain"/>
      </w:pPr>
      <w:r>
        <w:tab/>
      </w:r>
      <w:r w:rsidRPr="00811495">
        <w:t>(3)</w:t>
      </w:r>
      <w:r w:rsidRPr="00811495">
        <w:tab/>
      </w:r>
      <w:r w:rsidR="00184875" w:rsidRPr="00811495">
        <w:t>The register may contain any other information the director</w:t>
      </w:r>
      <w:r w:rsidR="00184875" w:rsidRPr="00811495">
        <w:noBreakHyphen/>
        <w:t>general considers appropriate.</w:t>
      </w:r>
    </w:p>
    <w:p w14:paraId="376D1EBC" w14:textId="15F13B2E" w:rsidR="00184875" w:rsidRPr="00811495" w:rsidRDefault="00590CC5" w:rsidP="00590CC5">
      <w:pPr>
        <w:pStyle w:val="Amain"/>
      </w:pPr>
      <w:r>
        <w:tab/>
      </w:r>
      <w:r w:rsidRPr="00811495">
        <w:t>(4)</w:t>
      </w:r>
      <w:r w:rsidRPr="00811495">
        <w:tab/>
      </w:r>
      <w:r w:rsidR="00184875" w:rsidRPr="00811495">
        <w:t>The director</w:t>
      </w:r>
      <w:r w:rsidR="00184875" w:rsidRPr="00811495">
        <w:noBreakHyphen/>
        <w:t xml:space="preserve">general must make the </w:t>
      </w:r>
      <w:r w:rsidR="00834E04">
        <w:t>information</w:t>
      </w:r>
      <w:r w:rsidR="00184875" w:rsidRPr="00811495">
        <w:t xml:space="preserve"> in subsection</w:t>
      </w:r>
      <w:r w:rsidR="009501C4">
        <w:t xml:space="preserve"> </w:t>
      </w:r>
      <w:r w:rsidR="00184875" w:rsidRPr="00811495">
        <w:t>(2) available to the public.</w:t>
      </w:r>
    </w:p>
    <w:p w14:paraId="7040D74E" w14:textId="62780C6E" w:rsidR="00184875" w:rsidRPr="00811495" w:rsidRDefault="00590CC5" w:rsidP="00896625">
      <w:pPr>
        <w:pStyle w:val="Amain"/>
        <w:keepNext/>
      </w:pPr>
      <w:r>
        <w:lastRenderedPageBreak/>
        <w:tab/>
      </w:r>
      <w:r w:rsidRPr="00811495">
        <w:t>(5)</w:t>
      </w:r>
      <w:r w:rsidRPr="00811495">
        <w:tab/>
      </w:r>
      <w:r w:rsidR="00184875" w:rsidRPr="00811495">
        <w:t>However, the director</w:t>
      </w:r>
      <w:r w:rsidR="00184875" w:rsidRPr="00811495">
        <w:noBreakHyphen/>
        <w:t xml:space="preserve">general must not make </w:t>
      </w:r>
      <w:r w:rsidR="00834E04">
        <w:t>information</w:t>
      </w:r>
      <w:r w:rsidR="00184875" w:rsidRPr="00811495">
        <w:t xml:space="preserve"> about a person available to the public if—</w:t>
      </w:r>
    </w:p>
    <w:p w14:paraId="0290B058" w14:textId="6E8C2BBF" w:rsidR="00184875" w:rsidRDefault="00590CC5" w:rsidP="00590CC5">
      <w:pPr>
        <w:pStyle w:val="Apara"/>
      </w:pPr>
      <w:r>
        <w:tab/>
        <w:t>(a)</w:t>
      </w:r>
      <w:r>
        <w:tab/>
      </w:r>
      <w:r w:rsidR="00184875" w:rsidRPr="00811495">
        <w:t>the person applies, in writing, for the information not to be made available to the public; and</w:t>
      </w:r>
    </w:p>
    <w:p w14:paraId="2F59CA1C" w14:textId="12773740" w:rsidR="00184875" w:rsidRDefault="00590CC5" w:rsidP="00590CC5">
      <w:pPr>
        <w:pStyle w:val="Apara"/>
      </w:pPr>
      <w:r>
        <w:tab/>
        <w:t>(b)</w:t>
      </w:r>
      <w:r>
        <w:tab/>
      </w:r>
      <w:r w:rsidR="00184875" w:rsidRPr="00811495">
        <w:t>the director</w:t>
      </w:r>
      <w:r w:rsidR="00184875" w:rsidRPr="00811495">
        <w:noBreakHyphen/>
        <w:t xml:space="preserve">general is satisfied that the publication of the information would, or could reasonably be expected to, </w:t>
      </w:r>
      <w:r w:rsidR="00184875" w:rsidRPr="00184875">
        <w:rPr>
          <w:color w:val="000000"/>
          <w:shd w:val="clear" w:color="auto" w:fill="FFFFFF"/>
        </w:rPr>
        <w:t>endanger anyone’s life or physical safety.</w:t>
      </w:r>
    </w:p>
    <w:p w14:paraId="65F71CB6" w14:textId="77777777" w:rsidR="004702AD" w:rsidRPr="004702AD" w:rsidRDefault="004702AD" w:rsidP="00590CC5">
      <w:pPr>
        <w:pStyle w:val="PageBreak"/>
        <w:suppressLineNumbers/>
      </w:pPr>
      <w:r w:rsidRPr="004702AD">
        <w:br w:type="page"/>
      </w:r>
    </w:p>
    <w:p w14:paraId="22BF13DA" w14:textId="2FEE9F5C" w:rsidR="00CB3621" w:rsidRPr="00590CC5" w:rsidRDefault="00590CC5" w:rsidP="00590CC5">
      <w:pPr>
        <w:pStyle w:val="AH2Part"/>
      </w:pPr>
      <w:bookmarkStart w:id="24" w:name="_Toc151366169"/>
      <w:r w:rsidRPr="00590CC5">
        <w:rPr>
          <w:rStyle w:val="CharPartNo"/>
        </w:rPr>
        <w:lastRenderedPageBreak/>
        <w:t>Part 4</w:t>
      </w:r>
      <w:r>
        <w:tab/>
      </w:r>
      <w:r w:rsidR="00780E13" w:rsidRPr="00590CC5">
        <w:rPr>
          <w:rStyle w:val="CharPartText"/>
        </w:rPr>
        <w:t xml:space="preserve">Provision of </w:t>
      </w:r>
      <w:r w:rsidR="0047127C" w:rsidRPr="00590CC5">
        <w:rPr>
          <w:rStyle w:val="CharPartText"/>
        </w:rPr>
        <w:t xml:space="preserve">ART </w:t>
      </w:r>
      <w:r w:rsidR="00FC4CA3" w:rsidRPr="00590CC5">
        <w:rPr>
          <w:rStyle w:val="CharPartText"/>
        </w:rPr>
        <w:t>services</w:t>
      </w:r>
      <w:bookmarkEnd w:id="24"/>
    </w:p>
    <w:p w14:paraId="2F1F8949" w14:textId="002F4174" w:rsidR="00FC4CA3" w:rsidRPr="00590CC5" w:rsidRDefault="00590CC5" w:rsidP="00590CC5">
      <w:pPr>
        <w:pStyle w:val="AH3Div"/>
      </w:pPr>
      <w:bookmarkStart w:id="25" w:name="_Toc151366170"/>
      <w:r w:rsidRPr="00590CC5">
        <w:rPr>
          <w:rStyle w:val="CharDivNo"/>
        </w:rPr>
        <w:t>Division 4.1</w:t>
      </w:r>
      <w:r>
        <w:tab/>
      </w:r>
      <w:r w:rsidR="00FC4CA3" w:rsidRPr="00590CC5">
        <w:rPr>
          <w:rStyle w:val="CharDivText"/>
        </w:rPr>
        <w:t>General requirements</w:t>
      </w:r>
      <w:bookmarkEnd w:id="25"/>
    </w:p>
    <w:p w14:paraId="0D9FAAFC" w14:textId="4D3B8A23" w:rsidR="0028016A" w:rsidRPr="00811495" w:rsidRDefault="00590CC5" w:rsidP="00590CC5">
      <w:pPr>
        <w:pStyle w:val="AH5Sec"/>
      </w:pPr>
      <w:bookmarkStart w:id="26" w:name="_Toc151366171"/>
      <w:r w:rsidRPr="00590CC5">
        <w:rPr>
          <w:rStyle w:val="CharSectNo"/>
        </w:rPr>
        <w:t>21</w:t>
      </w:r>
      <w:r w:rsidRPr="00811495">
        <w:tab/>
      </w:r>
      <w:r w:rsidR="0028016A" w:rsidRPr="00811495">
        <w:t>Requirement to be registered</w:t>
      </w:r>
      <w:bookmarkEnd w:id="26"/>
    </w:p>
    <w:p w14:paraId="416F2B9C" w14:textId="3281C50F" w:rsidR="0028016A" w:rsidRPr="00811495" w:rsidRDefault="00590CC5" w:rsidP="00590CC5">
      <w:pPr>
        <w:pStyle w:val="Amain"/>
      </w:pPr>
      <w:r>
        <w:tab/>
      </w:r>
      <w:r w:rsidRPr="00811495">
        <w:t>(1)</w:t>
      </w:r>
      <w:r w:rsidRPr="00811495">
        <w:tab/>
      </w:r>
      <w:r w:rsidR="0028016A" w:rsidRPr="00811495">
        <w:t>An ART provider commits an offence if it—</w:t>
      </w:r>
    </w:p>
    <w:p w14:paraId="60E8E400" w14:textId="028F4548" w:rsidR="0028016A" w:rsidRPr="00811495" w:rsidRDefault="00590CC5" w:rsidP="00590CC5">
      <w:pPr>
        <w:pStyle w:val="Apara"/>
      </w:pPr>
      <w:r>
        <w:tab/>
      </w:r>
      <w:r w:rsidRPr="00811495">
        <w:t>(a)</w:t>
      </w:r>
      <w:r w:rsidRPr="00811495">
        <w:tab/>
      </w:r>
      <w:r w:rsidR="0028016A" w:rsidRPr="00811495">
        <w:t>provides an ART service; and</w:t>
      </w:r>
    </w:p>
    <w:p w14:paraId="617FB628" w14:textId="4D618305" w:rsidR="0028016A" w:rsidRPr="00811495" w:rsidRDefault="00590CC5" w:rsidP="00590CC5">
      <w:pPr>
        <w:pStyle w:val="Apara"/>
      </w:pPr>
      <w:r>
        <w:tab/>
      </w:r>
      <w:r w:rsidRPr="00811495">
        <w:t>(b)</w:t>
      </w:r>
      <w:r w:rsidRPr="00811495">
        <w:tab/>
      </w:r>
      <w:r w:rsidR="0028016A" w:rsidRPr="00811495">
        <w:t>is not a registered ART provider.</w:t>
      </w:r>
    </w:p>
    <w:p w14:paraId="7B7BF46B" w14:textId="642FF523" w:rsidR="0028016A" w:rsidRPr="00811495" w:rsidRDefault="0028016A" w:rsidP="0028016A">
      <w:pPr>
        <w:pStyle w:val="Penalty"/>
      </w:pPr>
      <w:r w:rsidRPr="00811495">
        <w:t>Maximum penalty:  200 penalty units, imprisonment for 2</w:t>
      </w:r>
      <w:r w:rsidR="009501C4">
        <w:t xml:space="preserve"> </w:t>
      </w:r>
      <w:r w:rsidRPr="00811495">
        <w:t>years or both.</w:t>
      </w:r>
    </w:p>
    <w:p w14:paraId="5D5CAF8B" w14:textId="377195E9" w:rsidR="0028016A" w:rsidRPr="00811495" w:rsidRDefault="00590CC5" w:rsidP="00590CC5">
      <w:pPr>
        <w:pStyle w:val="Amain"/>
      </w:pPr>
      <w:r>
        <w:tab/>
      </w:r>
      <w:r w:rsidRPr="00811495">
        <w:t>(2)</w:t>
      </w:r>
      <w:r w:rsidRPr="00811495">
        <w:tab/>
      </w:r>
      <w:r w:rsidR="0028016A" w:rsidRPr="00811495">
        <w:t>A person commits an offence if the person—</w:t>
      </w:r>
    </w:p>
    <w:p w14:paraId="47C75F4E" w14:textId="30EC2293" w:rsidR="0028016A" w:rsidRPr="00811495" w:rsidRDefault="00590CC5" w:rsidP="00590CC5">
      <w:pPr>
        <w:pStyle w:val="Apara"/>
      </w:pPr>
      <w:r>
        <w:tab/>
      </w:r>
      <w:r w:rsidRPr="00811495">
        <w:t>(a)</w:t>
      </w:r>
      <w:r w:rsidRPr="00811495">
        <w:tab/>
      </w:r>
      <w:r w:rsidR="0028016A" w:rsidRPr="00811495">
        <w:t>advertises or holds out that the person is a registered ART</w:t>
      </w:r>
      <w:r w:rsidR="009501C4">
        <w:t xml:space="preserve"> </w:t>
      </w:r>
      <w:r w:rsidR="0028016A" w:rsidRPr="00811495">
        <w:t>provider; and</w:t>
      </w:r>
    </w:p>
    <w:p w14:paraId="46A01E2F" w14:textId="6DF71E04" w:rsidR="0028016A" w:rsidRPr="00811495" w:rsidRDefault="00590CC5" w:rsidP="00590CC5">
      <w:pPr>
        <w:pStyle w:val="Apara"/>
      </w:pPr>
      <w:r>
        <w:tab/>
      </w:r>
      <w:r w:rsidRPr="00811495">
        <w:t>(b)</w:t>
      </w:r>
      <w:r w:rsidRPr="00811495">
        <w:tab/>
      </w:r>
      <w:r w:rsidR="0028016A" w:rsidRPr="00811495">
        <w:t>is not a registered ART provider.</w:t>
      </w:r>
    </w:p>
    <w:p w14:paraId="2A501DDB" w14:textId="13D62A96" w:rsidR="004B5833" w:rsidRPr="00811495" w:rsidRDefault="0028016A" w:rsidP="00926953">
      <w:pPr>
        <w:pStyle w:val="Penalty"/>
      </w:pPr>
      <w:r w:rsidRPr="00811495">
        <w:t>Maximum penalty:  200 penalty units, imprisonment for 2</w:t>
      </w:r>
      <w:r w:rsidR="009501C4">
        <w:t xml:space="preserve"> </w:t>
      </w:r>
      <w:r w:rsidRPr="00811495">
        <w:t>years or both.</w:t>
      </w:r>
    </w:p>
    <w:p w14:paraId="1430F204" w14:textId="25118B0F" w:rsidR="00FC06D8" w:rsidRPr="00811495" w:rsidRDefault="00590CC5" w:rsidP="00590CC5">
      <w:pPr>
        <w:pStyle w:val="AH5Sec"/>
      </w:pPr>
      <w:bookmarkStart w:id="27" w:name="_Toc151366172"/>
      <w:r w:rsidRPr="00590CC5">
        <w:rPr>
          <w:rStyle w:val="CharSectNo"/>
        </w:rPr>
        <w:t>22</w:t>
      </w:r>
      <w:r w:rsidRPr="00811495">
        <w:tab/>
      </w:r>
      <w:r w:rsidR="00FC06D8" w:rsidRPr="00811495">
        <w:t>Performance and supervision of ART services</w:t>
      </w:r>
      <w:bookmarkEnd w:id="27"/>
    </w:p>
    <w:p w14:paraId="61BE4135" w14:textId="3AF31455" w:rsidR="008E3D89" w:rsidRPr="00811495" w:rsidRDefault="00945476" w:rsidP="009501C4">
      <w:pPr>
        <w:pStyle w:val="Amainreturn"/>
      </w:pPr>
      <w:r w:rsidRPr="00811495">
        <w:t>An</w:t>
      </w:r>
      <w:r w:rsidR="00FC06D8" w:rsidRPr="00811495">
        <w:t xml:space="preserve"> ART provider </w:t>
      </w:r>
      <w:r w:rsidR="008E3D89" w:rsidRPr="00811495">
        <w:t>commits an offence if—</w:t>
      </w:r>
    </w:p>
    <w:p w14:paraId="51E41A5F" w14:textId="3C477DA2" w:rsidR="00D94428" w:rsidRPr="00811495" w:rsidRDefault="00590CC5" w:rsidP="00590CC5">
      <w:pPr>
        <w:pStyle w:val="Apara"/>
      </w:pPr>
      <w:r>
        <w:tab/>
      </w:r>
      <w:r w:rsidRPr="00811495">
        <w:t>(a)</w:t>
      </w:r>
      <w:r w:rsidRPr="00811495">
        <w:tab/>
      </w:r>
      <w:r w:rsidR="00BB0E83">
        <w:t>it</w:t>
      </w:r>
      <w:r w:rsidR="00D94428" w:rsidRPr="00811495">
        <w:t xml:space="preserve"> provides ART</w:t>
      </w:r>
      <w:r w:rsidR="009501C4">
        <w:t xml:space="preserve"> </w:t>
      </w:r>
      <w:r w:rsidR="00D94428" w:rsidRPr="00811495">
        <w:t>services; and</w:t>
      </w:r>
    </w:p>
    <w:p w14:paraId="40857538" w14:textId="1DAB8533" w:rsidR="00FC06D8" w:rsidRPr="00811495" w:rsidRDefault="00590CC5" w:rsidP="00590CC5">
      <w:pPr>
        <w:pStyle w:val="Apara"/>
      </w:pPr>
      <w:r>
        <w:tab/>
      </w:r>
      <w:r w:rsidRPr="00811495">
        <w:t>(b)</w:t>
      </w:r>
      <w:r w:rsidRPr="00811495">
        <w:tab/>
      </w:r>
      <w:r w:rsidR="00D94428" w:rsidRPr="00811495">
        <w:t xml:space="preserve">the </w:t>
      </w:r>
      <w:r w:rsidR="00A431AC" w:rsidRPr="00811495">
        <w:t>ART</w:t>
      </w:r>
      <w:r w:rsidR="009501C4">
        <w:t xml:space="preserve"> </w:t>
      </w:r>
      <w:r w:rsidR="00A431AC" w:rsidRPr="00811495">
        <w:t xml:space="preserve">services </w:t>
      </w:r>
      <w:r w:rsidR="00D94428" w:rsidRPr="00811495">
        <w:t xml:space="preserve">are not </w:t>
      </w:r>
      <w:r w:rsidR="00FC06D8" w:rsidRPr="00811495">
        <w:t xml:space="preserve">performed </w:t>
      </w:r>
      <w:r w:rsidR="001636E6" w:rsidRPr="00811495">
        <w:t xml:space="preserve">or supervised by </w:t>
      </w:r>
      <w:r w:rsidR="00FC06D8" w:rsidRPr="00811495">
        <w:t xml:space="preserve">a </w:t>
      </w:r>
      <w:r w:rsidR="001636E6" w:rsidRPr="00811495">
        <w:t>doctor.</w:t>
      </w:r>
    </w:p>
    <w:p w14:paraId="7A90DE16" w14:textId="51C21DAB" w:rsidR="00910555" w:rsidRPr="00811495" w:rsidRDefault="00A431AC" w:rsidP="00A431AC">
      <w:pPr>
        <w:pStyle w:val="Penalty"/>
      </w:pPr>
      <w:r w:rsidRPr="00811495">
        <w:t>Maximum penalty:  200 penalty units</w:t>
      </w:r>
      <w:r w:rsidR="003670B9" w:rsidRPr="00811495">
        <w:t>, imprisonment for 2</w:t>
      </w:r>
      <w:r w:rsidR="009501C4">
        <w:t xml:space="preserve"> </w:t>
      </w:r>
      <w:r w:rsidR="003670B9" w:rsidRPr="00811495">
        <w:t>years or both.</w:t>
      </w:r>
    </w:p>
    <w:p w14:paraId="3C9122FD" w14:textId="002E2C95" w:rsidR="00F65138" w:rsidRPr="00811495" w:rsidRDefault="00590CC5" w:rsidP="00590CC5">
      <w:pPr>
        <w:pStyle w:val="AH5Sec"/>
      </w:pPr>
      <w:bookmarkStart w:id="28" w:name="_Toc151366173"/>
      <w:r w:rsidRPr="00590CC5">
        <w:rPr>
          <w:rStyle w:val="CharSectNo"/>
        </w:rPr>
        <w:lastRenderedPageBreak/>
        <w:t>23</w:t>
      </w:r>
      <w:r w:rsidRPr="00811495">
        <w:tab/>
      </w:r>
      <w:r w:rsidR="00345D1E" w:rsidRPr="00811495">
        <w:t xml:space="preserve">Requirement to </w:t>
      </w:r>
      <w:r w:rsidR="00B4799E" w:rsidRPr="00811495">
        <w:t>offer</w:t>
      </w:r>
      <w:r w:rsidR="00345D1E" w:rsidRPr="00811495">
        <w:t xml:space="preserve"> counselling</w:t>
      </w:r>
      <w:r w:rsidR="001E160F" w:rsidRPr="00811495">
        <w:t xml:space="preserve"> before providing ART</w:t>
      </w:r>
      <w:r w:rsidR="00896625">
        <w:t> </w:t>
      </w:r>
      <w:r w:rsidR="001E160F" w:rsidRPr="00811495">
        <w:t>service</w:t>
      </w:r>
      <w:bookmarkEnd w:id="28"/>
    </w:p>
    <w:p w14:paraId="028512AD" w14:textId="1B90CDBC" w:rsidR="00FC58E1" w:rsidRPr="00811495" w:rsidRDefault="00590CC5" w:rsidP="00896625">
      <w:pPr>
        <w:pStyle w:val="Amain"/>
        <w:keepNext/>
      </w:pPr>
      <w:r>
        <w:tab/>
      </w:r>
      <w:r w:rsidRPr="00811495">
        <w:t>(1)</w:t>
      </w:r>
      <w:r w:rsidRPr="00811495">
        <w:tab/>
      </w:r>
      <w:r w:rsidR="00945476" w:rsidRPr="00811495">
        <w:t>An ART provider</w:t>
      </w:r>
      <w:r w:rsidR="00063EFA" w:rsidRPr="00811495">
        <w:t xml:space="preserve"> </w:t>
      </w:r>
      <w:r w:rsidR="00AB7554" w:rsidRPr="00811495">
        <w:t>must</w:t>
      </w:r>
      <w:r w:rsidR="007E612D" w:rsidRPr="00811495">
        <w:t xml:space="preserve"> offer counselling services</w:t>
      </w:r>
      <w:r w:rsidR="00FC58E1" w:rsidRPr="00811495">
        <w:t>—</w:t>
      </w:r>
    </w:p>
    <w:p w14:paraId="0E0B0095" w14:textId="5821A4BB" w:rsidR="00532C8D" w:rsidRPr="00811495" w:rsidRDefault="00590CC5" w:rsidP="00896625">
      <w:pPr>
        <w:pStyle w:val="Apara"/>
        <w:keepNext/>
      </w:pPr>
      <w:r>
        <w:tab/>
      </w:r>
      <w:r w:rsidRPr="00811495">
        <w:t>(a)</w:t>
      </w:r>
      <w:r w:rsidRPr="00811495">
        <w:tab/>
      </w:r>
      <w:r w:rsidR="00532C8D" w:rsidRPr="00811495">
        <w:t>before providing ART</w:t>
      </w:r>
      <w:r w:rsidR="009501C4">
        <w:t xml:space="preserve"> </w:t>
      </w:r>
      <w:r w:rsidR="00532C8D" w:rsidRPr="00811495">
        <w:t>treatment—</w:t>
      </w:r>
    </w:p>
    <w:p w14:paraId="1D511A4D" w14:textId="4E157DB0" w:rsidR="006F1A1E" w:rsidRPr="00811495" w:rsidRDefault="00590CC5" w:rsidP="00590CC5">
      <w:pPr>
        <w:pStyle w:val="Asubpara"/>
      </w:pPr>
      <w:r>
        <w:tab/>
      </w:r>
      <w:r w:rsidRPr="00811495">
        <w:t>(i)</w:t>
      </w:r>
      <w:r w:rsidRPr="00811495">
        <w:tab/>
      </w:r>
      <w:r w:rsidR="00F8480C" w:rsidRPr="00811495">
        <w:t xml:space="preserve">to </w:t>
      </w:r>
      <w:r w:rsidR="00986328" w:rsidRPr="00811495">
        <w:t>a</w:t>
      </w:r>
      <w:r w:rsidR="006F1A1E" w:rsidRPr="00811495">
        <w:t xml:space="preserve"> person seeking </w:t>
      </w:r>
      <w:r w:rsidR="008E40B0" w:rsidRPr="00811495">
        <w:t xml:space="preserve">to undergo </w:t>
      </w:r>
      <w:r w:rsidR="00711D26" w:rsidRPr="00811495">
        <w:t>t</w:t>
      </w:r>
      <w:r w:rsidR="00532C8D" w:rsidRPr="00811495">
        <w:t>he treatment</w:t>
      </w:r>
      <w:r w:rsidR="00D40259" w:rsidRPr="00811495">
        <w:t>;</w:t>
      </w:r>
      <w:r w:rsidR="007E612D" w:rsidRPr="00811495">
        <w:t xml:space="preserve"> and</w:t>
      </w:r>
    </w:p>
    <w:p w14:paraId="6E74B957" w14:textId="298394D7" w:rsidR="00C2618A" w:rsidRPr="00811495" w:rsidRDefault="00590CC5" w:rsidP="00590CC5">
      <w:pPr>
        <w:pStyle w:val="Asubpara"/>
      </w:pPr>
      <w:r>
        <w:tab/>
      </w:r>
      <w:r w:rsidRPr="00811495">
        <w:t>(ii)</w:t>
      </w:r>
      <w:r w:rsidRPr="00811495">
        <w:tab/>
      </w:r>
      <w:r w:rsidR="00F8480C" w:rsidRPr="00811495">
        <w:t xml:space="preserve">to </w:t>
      </w:r>
      <w:r w:rsidR="00532C8D" w:rsidRPr="00811495">
        <w:t xml:space="preserve">a </w:t>
      </w:r>
      <w:r w:rsidR="00C2618A" w:rsidRPr="00811495">
        <w:t xml:space="preserve">domestic partner of </w:t>
      </w:r>
      <w:r w:rsidR="00532C8D" w:rsidRPr="00811495">
        <w:t>the</w:t>
      </w:r>
      <w:r w:rsidR="00C2618A" w:rsidRPr="00811495">
        <w:t xml:space="preserve"> person seeking</w:t>
      </w:r>
      <w:r w:rsidR="00F646AB" w:rsidRPr="00811495">
        <w:t xml:space="preserve"> </w:t>
      </w:r>
      <w:r w:rsidR="008E40B0" w:rsidRPr="00811495">
        <w:t xml:space="preserve">to undergo </w:t>
      </w:r>
      <w:r w:rsidR="00532C8D" w:rsidRPr="00811495">
        <w:t>the treatment; and</w:t>
      </w:r>
    </w:p>
    <w:p w14:paraId="5C25FB9F" w14:textId="1DB98469" w:rsidR="00473C5D" w:rsidRPr="00811495" w:rsidRDefault="00590CC5" w:rsidP="00590CC5">
      <w:pPr>
        <w:pStyle w:val="Apara"/>
      </w:pPr>
      <w:r>
        <w:tab/>
      </w:r>
      <w:r w:rsidRPr="00811495">
        <w:t>(b)</w:t>
      </w:r>
      <w:r w:rsidRPr="00811495">
        <w:tab/>
      </w:r>
      <w:r w:rsidR="00D40259" w:rsidRPr="00811495">
        <w:t xml:space="preserve">before obtaining </w:t>
      </w:r>
      <w:r w:rsidR="00F8480C" w:rsidRPr="00811495">
        <w:t>a</w:t>
      </w:r>
      <w:r w:rsidR="00D40259" w:rsidRPr="00811495">
        <w:t xml:space="preserve"> gamete</w:t>
      </w:r>
      <w:r w:rsidR="00F8480C" w:rsidRPr="00811495">
        <w:t xml:space="preserve">—to </w:t>
      </w:r>
      <w:r w:rsidR="00986328" w:rsidRPr="00811495">
        <w:t>a</w:t>
      </w:r>
      <w:r w:rsidR="00F8480C" w:rsidRPr="00811495">
        <w:t xml:space="preserve"> person proposing to provide </w:t>
      </w:r>
      <w:r w:rsidR="008D16AC" w:rsidRPr="00811495">
        <w:t>the</w:t>
      </w:r>
      <w:r w:rsidR="00F8480C" w:rsidRPr="00811495">
        <w:t xml:space="preserve"> gamete to the ART</w:t>
      </w:r>
      <w:r w:rsidR="009501C4">
        <w:t xml:space="preserve"> </w:t>
      </w:r>
      <w:r w:rsidR="00F8480C" w:rsidRPr="00811495">
        <w:t>provider</w:t>
      </w:r>
      <w:r w:rsidR="008D16AC" w:rsidRPr="00811495">
        <w:t>;</w:t>
      </w:r>
      <w:r w:rsidR="005E47B3" w:rsidRPr="00811495">
        <w:t xml:space="preserve"> and</w:t>
      </w:r>
    </w:p>
    <w:p w14:paraId="53E93734" w14:textId="711967E3" w:rsidR="006E3D1E" w:rsidRPr="00811495" w:rsidRDefault="00590CC5" w:rsidP="00590CC5">
      <w:pPr>
        <w:pStyle w:val="Apara"/>
      </w:pPr>
      <w:r>
        <w:tab/>
      </w:r>
      <w:r w:rsidRPr="00811495">
        <w:t>(c)</w:t>
      </w:r>
      <w:r w:rsidRPr="00811495">
        <w:tab/>
      </w:r>
      <w:r w:rsidR="00D40259" w:rsidRPr="00811495">
        <w:t xml:space="preserve">before </w:t>
      </w:r>
      <w:r w:rsidR="00F47B19" w:rsidRPr="00811495">
        <w:t xml:space="preserve">using </w:t>
      </w:r>
      <w:r w:rsidR="00BA595A" w:rsidRPr="00811495">
        <w:t>a</w:t>
      </w:r>
      <w:r w:rsidR="00F47B19" w:rsidRPr="00811495">
        <w:t xml:space="preserve"> gamete</w:t>
      </w:r>
      <w:r w:rsidR="00195719" w:rsidRPr="00811495">
        <w:t>,</w:t>
      </w:r>
      <w:r w:rsidR="00F47B19" w:rsidRPr="00811495">
        <w:t xml:space="preserve"> or an embryo created </w:t>
      </w:r>
      <w:r w:rsidR="001B4CF2">
        <w:t>from</w:t>
      </w:r>
      <w:r w:rsidR="00F47B19" w:rsidRPr="00811495">
        <w:t xml:space="preserve"> the gamete</w:t>
      </w:r>
      <w:r w:rsidR="00BA595A" w:rsidRPr="00811495">
        <w:t xml:space="preserve">—to the gamete provider </w:t>
      </w:r>
      <w:r w:rsidR="006E3D1E" w:rsidRPr="00811495">
        <w:t>if—</w:t>
      </w:r>
    </w:p>
    <w:p w14:paraId="43B602F3" w14:textId="37F1D605" w:rsidR="006E3D1E" w:rsidRPr="00811495" w:rsidRDefault="00590CC5" w:rsidP="00590CC5">
      <w:pPr>
        <w:pStyle w:val="Asubpara"/>
      </w:pPr>
      <w:r>
        <w:tab/>
      </w:r>
      <w:r w:rsidRPr="00811495">
        <w:t>(i)</w:t>
      </w:r>
      <w:r w:rsidRPr="00811495">
        <w:tab/>
      </w:r>
      <w:r w:rsidR="006E3D1E" w:rsidRPr="00811495">
        <w:t xml:space="preserve">the </w:t>
      </w:r>
      <w:r w:rsidR="00195719" w:rsidRPr="00811495">
        <w:t xml:space="preserve">gamete </w:t>
      </w:r>
      <w:r w:rsidR="006E3D1E" w:rsidRPr="00811495">
        <w:t>was not originally obtained as a donated gamete; and</w:t>
      </w:r>
    </w:p>
    <w:p w14:paraId="1EF99B8C" w14:textId="53AC5675" w:rsidR="007A0AE6" w:rsidRPr="00811495" w:rsidRDefault="00590CC5" w:rsidP="00590CC5">
      <w:pPr>
        <w:pStyle w:val="Asubpara"/>
      </w:pPr>
      <w:r>
        <w:tab/>
      </w:r>
      <w:r w:rsidRPr="00811495">
        <w:t>(ii)</w:t>
      </w:r>
      <w:r w:rsidRPr="00811495">
        <w:tab/>
      </w:r>
      <w:r w:rsidR="006E3D1E" w:rsidRPr="00811495">
        <w:t xml:space="preserve">the gamete provider proposes to donate the gamete or embryo </w:t>
      </w:r>
      <w:r w:rsidR="005D4E24" w:rsidRPr="00811495">
        <w:t xml:space="preserve">for </w:t>
      </w:r>
      <w:r w:rsidR="000502F5" w:rsidRPr="00811495">
        <w:t xml:space="preserve">use by someone other than the gamete provider or the </w:t>
      </w:r>
      <w:r w:rsidR="00585C4C" w:rsidRPr="00811495">
        <w:t xml:space="preserve">gamete </w:t>
      </w:r>
      <w:r w:rsidR="006E3D1E" w:rsidRPr="00811495">
        <w:t>provider’s domestic partner</w:t>
      </w:r>
      <w:r w:rsidR="005556EB" w:rsidRPr="00811495">
        <w:t>.</w:t>
      </w:r>
    </w:p>
    <w:p w14:paraId="1691281D" w14:textId="1D3160B8" w:rsidR="000C6A06" w:rsidRDefault="00590CC5" w:rsidP="00590CC5">
      <w:pPr>
        <w:pStyle w:val="Amain"/>
      </w:pPr>
      <w:r>
        <w:tab/>
        <w:t>(2)</w:t>
      </w:r>
      <w:r>
        <w:tab/>
      </w:r>
      <w:r w:rsidR="000C6A06">
        <w:t>The counselling service</w:t>
      </w:r>
      <w:r w:rsidR="009A0EFA">
        <w:t>s</w:t>
      </w:r>
      <w:r w:rsidR="000C6A06">
        <w:t xml:space="preserve"> must be </w:t>
      </w:r>
      <w:r w:rsidR="000C6A06" w:rsidRPr="000C6A06">
        <w:t>available in the ACT</w:t>
      </w:r>
      <w:r w:rsidR="000C6A06">
        <w:t xml:space="preserve">, </w:t>
      </w:r>
      <w:r w:rsidR="000C6A06" w:rsidRPr="000C6A06">
        <w:t>either in person or remotely</w:t>
      </w:r>
      <w:r w:rsidR="000C6A06">
        <w:t>.</w:t>
      </w:r>
    </w:p>
    <w:p w14:paraId="76FA7B9F" w14:textId="0A5827E6" w:rsidR="000C6A06" w:rsidRPr="00811495" w:rsidRDefault="00590CC5" w:rsidP="00590CC5">
      <w:pPr>
        <w:pStyle w:val="Amain"/>
      </w:pPr>
      <w:r>
        <w:tab/>
      </w:r>
      <w:r w:rsidRPr="00811495">
        <w:t>(3)</w:t>
      </w:r>
      <w:r w:rsidRPr="00811495">
        <w:tab/>
      </w:r>
      <w:r w:rsidR="00A62261" w:rsidRPr="00811495">
        <w:t xml:space="preserve">A regulation may prescribe </w:t>
      </w:r>
      <w:r w:rsidR="002C59E7" w:rsidRPr="00811495">
        <w:t>a qualification</w:t>
      </w:r>
      <w:r w:rsidR="00A62261" w:rsidRPr="00811495">
        <w:t xml:space="preserve"> a person must hold </w:t>
      </w:r>
      <w:r w:rsidR="004F6017" w:rsidRPr="00811495">
        <w:t>to provide</w:t>
      </w:r>
      <w:r w:rsidR="005202E4" w:rsidRPr="00811495">
        <w:t xml:space="preserve"> </w:t>
      </w:r>
      <w:r w:rsidR="00CC5ABD" w:rsidRPr="00811495">
        <w:t>counselling service</w:t>
      </w:r>
      <w:r w:rsidR="00A706F2">
        <w:t>s</w:t>
      </w:r>
      <w:r w:rsidR="00CC5ABD" w:rsidRPr="00811495">
        <w:t>.</w:t>
      </w:r>
    </w:p>
    <w:p w14:paraId="5AA82960" w14:textId="72FF46BE" w:rsidR="00C07785" w:rsidRPr="00811495" w:rsidRDefault="00590CC5" w:rsidP="00590CC5">
      <w:pPr>
        <w:pStyle w:val="Amain"/>
      </w:pPr>
      <w:r>
        <w:tab/>
      </w:r>
      <w:r w:rsidRPr="00811495">
        <w:t>(4)</w:t>
      </w:r>
      <w:r w:rsidRPr="00811495">
        <w:tab/>
      </w:r>
      <w:r w:rsidR="007C4273" w:rsidRPr="00811495">
        <w:t>An ART provider commits an offence if</w:t>
      </w:r>
      <w:r w:rsidR="00565B34">
        <w:t xml:space="preserve"> it fails to offer counselling services</w:t>
      </w:r>
      <w:r w:rsidR="00EF1033">
        <w:t xml:space="preserve"> </w:t>
      </w:r>
      <w:r w:rsidR="000C6A06">
        <w:t>in accordance with this section.</w:t>
      </w:r>
    </w:p>
    <w:p w14:paraId="5A305F60" w14:textId="58B7D5F6" w:rsidR="007C4273" w:rsidRPr="00811495" w:rsidRDefault="007C4273" w:rsidP="007C4273">
      <w:pPr>
        <w:pStyle w:val="Penalty"/>
      </w:pPr>
      <w:r w:rsidRPr="00811495">
        <w:t xml:space="preserve">Maximum penalty: </w:t>
      </w:r>
      <w:r w:rsidR="00216ED0">
        <w:t xml:space="preserve"> </w:t>
      </w:r>
      <w:r w:rsidRPr="00811495">
        <w:t>15 penalty units.</w:t>
      </w:r>
    </w:p>
    <w:p w14:paraId="576B4E6F" w14:textId="4649DCF6" w:rsidR="00933684" w:rsidRPr="00811495" w:rsidRDefault="00590CC5" w:rsidP="00590CC5">
      <w:pPr>
        <w:pStyle w:val="Amain"/>
      </w:pPr>
      <w:r>
        <w:tab/>
      </w:r>
      <w:r w:rsidRPr="00811495">
        <w:t>(5)</w:t>
      </w:r>
      <w:r w:rsidRPr="00811495">
        <w:tab/>
      </w:r>
      <w:r w:rsidR="00CC5ABD" w:rsidRPr="00811495">
        <w:t>Nothing in this section</w:t>
      </w:r>
      <w:r w:rsidR="00933684" w:rsidRPr="00811495">
        <w:t>—</w:t>
      </w:r>
    </w:p>
    <w:p w14:paraId="7C6A16D0" w14:textId="76B3750F" w:rsidR="00CF22D5" w:rsidRPr="00811495" w:rsidRDefault="00590CC5" w:rsidP="00590CC5">
      <w:pPr>
        <w:pStyle w:val="Apara"/>
      </w:pPr>
      <w:r>
        <w:tab/>
      </w:r>
      <w:r w:rsidRPr="00811495">
        <w:t>(a)</w:t>
      </w:r>
      <w:r w:rsidRPr="00811495">
        <w:tab/>
      </w:r>
      <w:r w:rsidR="00CC5ABD" w:rsidRPr="00811495">
        <w:t xml:space="preserve">prevents a person </w:t>
      </w:r>
      <w:r w:rsidR="00CF22D5" w:rsidRPr="00811495">
        <w:t>providing counselling service</w:t>
      </w:r>
      <w:r w:rsidR="00A706F2">
        <w:t>s</w:t>
      </w:r>
      <w:r w:rsidR="00CF22D5" w:rsidRPr="00811495">
        <w:t xml:space="preserve"> from charging a reasonable fee for th</w:t>
      </w:r>
      <w:r w:rsidR="00376D43" w:rsidRPr="00811495">
        <w:t>e</w:t>
      </w:r>
      <w:r w:rsidR="00CF22D5" w:rsidRPr="00811495">
        <w:t xml:space="preserve"> service</w:t>
      </w:r>
      <w:r w:rsidR="00A706F2">
        <w:t>s</w:t>
      </w:r>
      <w:r w:rsidR="00CF22D5" w:rsidRPr="00811495">
        <w:t>; or</w:t>
      </w:r>
    </w:p>
    <w:p w14:paraId="6FED6EC8" w14:textId="5D9EBB8E" w:rsidR="002C1D91" w:rsidRPr="00811495" w:rsidRDefault="00590CC5" w:rsidP="00590CC5">
      <w:pPr>
        <w:pStyle w:val="Apara"/>
      </w:pPr>
      <w:r>
        <w:tab/>
      </w:r>
      <w:r w:rsidRPr="00811495">
        <w:t>(b)</w:t>
      </w:r>
      <w:r w:rsidRPr="00811495">
        <w:tab/>
      </w:r>
      <w:r w:rsidR="00CF22D5" w:rsidRPr="00811495">
        <w:t>requires a person to use counselling service</w:t>
      </w:r>
      <w:r w:rsidR="00A706F2">
        <w:t>s</w:t>
      </w:r>
      <w:r w:rsidR="00CF22D5" w:rsidRPr="00811495">
        <w:t>.</w:t>
      </w:r>
    </w:p>
    <w:p w14:paraId="2350A00D" w14:textId="07B346BE" w:rsidR="00CB3621" w:rsidRPr="00811495" w:rsidRDefault="00590CC5" w:rsidP="00590CC5">
      <w:pPr>
        <w:pStyle w:val="AH5Sec"/>
      </w:pPr>
      <w:bookmarkStart w:id="29" w:name="_Toc151366174"/>
      <w:r w:rsidRPr="00590CC5">
        <w:rPr>
          <w:rStyle w:val="CharSectNo"/>
        </w:rPr>
        <w:lastRenderedPageBreak/>
        <w:t>24</w:t>
      </w:r>
      <w:r w:rsidRPr="00811495">
        <w:tab/>
      </w:r>
      <w:r w:rsidR="002A0418" w:rsidRPr="00811495">
        <w:t xml:space="preserve">Requirement to </w:t>
      </w:r>
      <w:r w:rsidR="00D51C7D">
        <w:t>give</w:t>
      </w:r>
      <w:r w:rsidR="002A0418" w:rsidRPr="00811495">
        <w:t xml:space="preserve"> </w:t>
      </w:r>
      <w:r w:rsidR="00847622" w:rsidRPr="00811495">
        <w:t xml:space="preserve">certain </w:t>
      </w:r>
      <w:r w:rsidR="002A0418" w:rsidRPr="00811495">
        <w:t>information</w:t>
      </w:r>
      <w:r w:rsidR="00E879C2" w:rsidRPr="00811495">
        <w:t xml:space="preserve"> before providing</w:t>
      </w:r>
      <w:r w:rsidR="00847622" w:rsidRPr="00811495">
        <w:t xml:space="preserve"> </w:t>
      </w:r>
      <w:r w:rsidR="00E879C2" w:rsidRPr="00811495">
        <w:t>ART</w:t>
      </w:r>
      <w:r w:rsidR="00896625">
        <w:t> </w:t>
      </w:r>
      <w:r w:rsidR="00E879C2" w:rsidRPr="00811495">
        <w:t>service</w:t>
      </w:r>
      <w:bookmarkEnd w:id="29"/>
    </w:p>
    <w:p w14:paraId="64E948FD" w14:textId="1AAE9F9D" w:rsidR="0075212C" w:rsidRPr="00811495" w:rsidRDefault="00590CC5" w:rsidP="00590CC5">
      <w:pPr>
        <w:pStyle w:val="Amain"/>
      </w:pPr>
      <w:r>
        <w:tab/>
      </w:r>
      <w:r w:rsidRPr="00811495">
        <w:t>(1)</w:t>
      </w:r>
      <w:r w:rsidRPr="00811495">
        <w:tab/>
      </w:r>
      <w:r w:rsidR="001A290A" w:rsidRPr="00811495">
        <w:t>An ART provider must</w:t>
      </w:r>
      <w:r w:rsidR="0075212C" w:rsidRPr="00811495">
        <w:t>—</w:t>
      </w:r>
    </w:p>
    <w:p w14:paraId="4640A426" w14:textId="2D8E2136" w:rsidR="00E879C2" w:rsidRPr="00811495" w:rsidRDefault="00590CC5" w:rsidP="00590CC5">
      <w:pPr>
        <w:pStyle w:val="Apara"/>
      </w:pPr>
      <w:r>
        <w:tab/>
      </w:r>
      <w:r w:rsidRPr="00811495">
        <w:t>(a)</w:t>
      </w:r>
      <w:r w:rsidRPr="00811495">
        <w:tab/>
      </w:r>
      <w:r w:rsidR="00C645A5" w:rsidRPr="00811495">
        <w:t>tell</w:t>
      </w:r>
      <w:r w:rsidR="001A290A" w:rsidRPr="00811495">
        <w:t xml:space="preserve"> a person mentioned in </w:t>
      </w:r>
      <w:r w:rsidR="0075212C" w:rsidRPr="00811495">
        <w:t>an item in table</w:t>
      </w:r>
      <w:r w:rsidR="009501C4">
        <w:t xml:space="preserve"> </w:t>
      </w:r>
      <w:r w:rsidR="00AD5630">
        <w:t>24</w:t>
      </w:r>
      <w:r w:rsidR="0075212C" w:rsidRPr="00811495">
        <w:t>, column</w:t>
      </w:r>
      <w:r w:rsidR="009501C4">
        <w:t xml:space="preserve"> </w:t>
      </w:r>
      <w:r w:rsidR="00000F9B" w:rsidRPr="00811495">
        <w:t>2</w:t>
      </w:r>
      <w:r w:rsidR="0075212C" w:rsidRPr="00811495">
        <w:t xml:space="preserve">, </w:t>
      </w:r>
      <w:r w:rsidR="00537470" w:rsidRPr="00811495">
        <w:t xml:space="preserve">about </w:t>
      </w:r>
      <w:r w:rsidR="0075212C" w:rsidRPr="00811495">
        <w:t xml:space="preserve">the </w:t>
      </w:r>
      <w:r w:rsidR="00537470" w:rsidRPr="00811495">
        <w:t xml:space="preserve">matters </w:t>
      </w:r>
      <w:r w:rsidR="0075212C" w:rsidRPr="00811495">
        <w:t>mentioned in the item, column</w:t>
      </w:r>
      <w:r w:rsidR="009501C4">
        <w:t xml:space="preserve"> </w:t>
      </w:r>
      <w:r w:rsidR="00B1399C" w:rsidRPr="00811495">
        <w:t>3</w:t>
      </w:r>
      <w:r w:rsidR="0075212C" w:rsidRPr="00811495">
        <w:t>, b</w:t>
      </w:r>
      <w:r w:rsidR="00E879C2" w:rsidRPr="00811495">
        <w:t xml:space="preserve">efore providing an ART service mentioned in </w:t>
      </w:r>
      <w:r w:rsidR="0075212C" w:rsidRPr="00811495">
        <w:t>the item,</w:t>
      </w:r>
      <w:r w:rsidR="001A290A" w:rsidRPr="00811495">
        <w:t xml:space="preserve"> column</w:t>
      </w:r>
      <w:r w:rsidR="009501C4">
        <w:t xml:space="preserve"> </w:t>
      </w:r>
      <w:r w:rsidR="00B1399C" w:rsidRPr="00811495">
        <w:t>4</w:t>
      </w:r>
      <w:r w:rsidR="009D30B5" w:rsidRPr="00811495">
        <w:t>; and</w:t>
      </w:r>
    </w:p>
    <w:p w14:paraId="6AB18CB3" w14:textId="409CDA4D" w:rsidR="00000F9B" w:rsidRPr="00811495" w:rsidRDefault="00590CC5" w:rsidP="00590CC5">
      <w:pPr>
        <w:pStyle w:val="Apara"/>
      </w:pPr>
      <w:r>
        <w:tab/>
      </w:r>
      <w:r w:rsidRPr="00811495">
        <w:t>(b)</w:t>
      </w:r>
      <w:r w:rsidRPr="00811495">
        <w:tab/>
      </w:r>
      <w:r w:rsidR="009235AD" w:rsidRPr="00811495">
        <w:t>confirm</w:t>
      </w:r>
      <w:r w:rsidR="009D30B5" w:rsidRPr="00811495">
        <w:t xml:space="preserve"> that the person understands the </w:t>
      </w:r>
      <w:r w:rsidR="00537470" w:rsidRPr="00811495">
        <w:t>matters</w:t>
      </w:r>
      <w:r w:rsidR="00750336" w:rsidRPr="00811495">
        <w:t>.</w:t>
      </w:r>
    </w:p>
    <w:p w14:paraId="40DF4AE0" w14:textId="3AD607EB" w:rsidR="00000F9B" w:rsidRPr="00811495" w:rsidRDefault="00000F9B" w:rsidP="004702AD">
      <w:pPr>
        <w:pStyle w:val="TableHd"/>
        <w:spacing w:after="120"/>
      </w:pPr>
      <w:r w:rsidRPr="00811495">
        <w:t>Table</w:t>
      </w:r>
      <w:r w:rsidR="009501C4">
        <w:t xml:space="preserve"> </w:t>
      </w:r>
      <w:r w:rsidR="00AD5630">
        <w:t>24</w:t>
      </w:r>
    </w:p>
    <w:tbl>
      <w:tblPr>
        <w:tblW w:w="771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34"/>
        <w:gridCol w:w="2410"/>
        <w:gridCol w:w="1701"/>
        <w:gridCol w:w="2468"/>
      </w:tblGrid>
      <w:tr w:rsidR="00000F9B" w:rsidRPr="00811495" w14:paraId="6930447E" w14:textId="77777777" w:rsidTr="007C74F9">
        <w:trPr>
          <w:cantSplit/>
          <w:tblHeader/>
        </w:trPr>
        <w:tc>
          <w:tcPr>
            <w:tcW w:w="1134" w:type="dxa"/>
            <w:tcBorders>
              <w:bottom w:val="single" w:sz="4" w:space="0" w:color="auto"/>
            </w:tcBorders>
          </w:tcPr>
          <w:p w14:paraId="5148383C" w14:textId="77777777" w:rsidR="00000F9B" w:rsidRPr="00811495" w:rsidRDefault="00000F9B" w:rsidP="00201F4B">
            <w:pPr>
              <w:pStyle w:val="TableColHd"/>
            </w:pPr>
            <w:r w:rsidRPr="00811495">
              <w:t>column 1</w:t>
            </w:r>
          </w:p>
          <w:p w14:paraId="5AA22CDD" w14:textId="77777777" w:rsidR="00000F9B" w:rsidRPr="00811495" w:rsidRDefault="00000F9B" w:rsidP="00201F4B">
            <w:pPr>
              <w:pStyle w:val="TableColHd"/>
            </w:pPr>
            <w:r w:rsidRPr="00811495">
              <w:t>item</w:t>
            </w:r>
          </w:p>
        </w:tc>
        <w:tc>
          <w:tcPr>
            <w:tcW w:w="2410" w:type="dxa"/>
            <w:tcBorders>
              <w:bottom w:val="single" w:sz="4" w:space="0" w:color="auto"/>
            </w:tcBorders>
          </w:tcPr>
          <w:p w14:paraId="1A9FF6AD" w14:textId="77777777" w:rsidR="00000F9B" w:rsidRPr="00811495" w:rsidRDefault="00000F9B" w:rsidP="00201F4B">
            <w:pPr>
              <w:pStyle w:val="TableColHd"/>
            </w:pPr>
            <w:r w:rsidRPr="00811495">
              <w:t>column 2</w:t>
            </w:r>
          </w:p>
          <w:p w14:paraId="05C6FCE7" w14:textId="66D8979A" w:rsidR="00000F9B" w:rsidRPr="00811495" w:rsidRDefault="00B1399C" w:rsidP="00201F4B">
            <w:pPr>
              <w:pStyle w:val="TableColHd"/>
            </w:pPr>
            <w:r w:rsidRPr="00811495">
              <w:t>person</w:t>
            </w:r>
          </w:p>
        </w:tc>
        <w:tc>
          <w:tcPr>
            <w:tcW w:w="1701" w:type="dxa"/>
            <w:tcBorders>
              <w:bottom w:val="single" w:sz="4" w:space="0" w:color="auto"/>
            </w:tcBorders>
          </w:tcPr>
          <w:p w14:paraId="3DE0EA48" w14:textId="77777777" w:rsidR="00000F9B" w:rsidRPr="00811495" w:rsidRDefault="00000F9B" w:rsidP="00201F4B">
            <w:pPr>
              <w:pStyle w:val="TableColHd"/>
            </w:pPr>
            <w:r w:rsidRPr="00811495">
              <w:t>column 3</w:t>
            </w:r>
          </w:p>
          <w:p w14:paraId="7888A71E" w14:textId="71AB3573" w:rsidR="00000F9B" w:rsidRPr="00811495" w:rsidRDefault="00537470" w:rsidP="00201F4B">
            <w:pPr>
              <w:pStyle w:val="TableColHd"/>
            </w:pPr>
            <w:r w:rsidRPr="00811495">
              <w:t>matters</w:t>
            </w:r>
          </w:p>
        </w:tc>
        <w:tc>
          <w:tcPr>
            <w:tcW w:w="2468" w:type="dxa"/>
            <w:tcBorders>
              <w:bottom w:val="single" w:sz="4" w:space="0" w:color="auto"/>
            </w:tcBorders>
          </w:tcPr>
          <w:p w14:paraId="2D80175F" w14:textId="77777777" w:rsidR="00000F9B" w:rsidRPr="00811495" w:rsidRDefault="00000F9B" w:rsidP="00201F4B">
            <w:pPr>
              <w:pStyle w:val="TableColHd"/>
            </w:pPr>
            <w:r w:rsidRPr="00811495">
              <w:t>column 4</w:t>
            </w:r>
          </w:p>
          <w:p w14:paraId="260D5987" w14:textId="7C584BF0" w:rsidR="00000F9B" w:rsidRPr="00811495" w:rsidRDefault="00B1399C" w:rsidP="00201F4B">
            <w:pPr>
              <w:pStyle w:val="TableColHd"/>
            </w:pPr>
            <w:r w:rsidRPr="00811495">
              <w:t>ART service</w:t>
            </w:r>
          </w:p>
        </w:tc>
      </w:tr>
      <w:tr w:rsidR="00000F9B" w:rsidRPr="00811495" w14:paraId="63C45CB2" w14:textId="77777777" w:rsidTr="007C74F9">
        <w:trPr>
          <w:cantSplit/>
        </w:trPr>
        <w:tc>
          <w:tcPr>
            <w:tcW w:w="1134" w:type="dxa"/>
            <w:tcBorders>
              <w:top w:val="single" w:sz="4" w:space="0" w:color="auto"/>
            </w:tcBorders>
          </w:tcPr>
          <w:p w14:paraId="7BC0754E" w14:textId="0E40417D" w:rsidR="00000F9B" w:rsidRPr="00811495" w:rsidRDefault="00590CC5" w:rsidP="00590CC5">
            <w:pPr>
              <w:pStyle w:val="TableNumbered"/>
              <w:numPr>
                <w:ilvl w:val="0"/>
                <w:numId w:val="0"/>
              </w:numPr>
              <w:ind w:left="360" w:hanging="360"/>
            </w:pPr>
            <w:r w:rsidRPr="00811495">
              <w:t xml:space="preserve">1 </w:t>
            </w:r>
          </w:p>
        </w:tc>
        <w:tc>
          <w:tcPr>
            <w:tcW w:w="2410" w:type="dxa"/>
            <w:tcBorders>
              <w:top w:val="single" w:sz="4" w:space="0" w:color="auto"/>
            </w:tcBorders>
          </w:tcPr>
          <w:p w14:paraId="216121E1" w14:textId="0A64AB05" w:rsidR="00000F9B" w:rsidRPr="00811495" w:rsidRDefault="00B1399C" w:rsidP="00201F4B">
            <w:pPr>
              <w:pStyle w:val="TableText10"/>
            </w:pPr>
            <w:r w:rsidRPr="00811495">
              <w:t xml:space="preserve">person seeking </w:t>
            </w:r>
            <w:r w:rsidR="00725F20" w:rsidRPr="00811495">
              <w:t xml:space="preserve">to undergo </w:t>
            </w:r>
            <w:r w:rsidRPr="00811495">
              <w:t>ART</w:t>
            </w:r>
            <w:r w:rsidR="009501C4">
              <w:t xml:space="preserve"> </w:t>
            </w:r>
            <w:r w:rsidRPr="00811495">
              <w:t>treatment not using donated gametes</w:t>
            </w:r>
          </w:p>
        </w:tc>
        <w:tc>
          <w:tcPr>
            <w:tcW w:w="1701" w:type="dxa"/>
            <w:tcBorders>
              <w:top w:val="single" w:sz="4" w:space="0" w:color="auto"/>
            </w:tcBorders>
          </w:tcPr>
          <w:p w14:paraId="265D87FC" w14:textId="40C9B426" w:rsidR="00000F9B" w:rsidRPr="00811495" w:rsidRDefault="00537470" w:rsidP="00201F4B">
            <w:pPr>
              <w:pStyle w:val="TableText10"/>
            </w:pPr>
            <w:r w:rsidRPr="00811495">
              <w:t>basic matters</w:t>
            </w:r>
          </w:p>
        </w:tc>
        <w:tc>
          <w:tcPr>
            <w:tcW w:w="2468" w:type="dxa"/>
            <w:tcBorders>
              <w:top w:val="single" w:sz="4" w:space="0" w:color="auto"/>
            </w:tcBorders>
          </w:tcPr>
          <w:p w14:paraId="6D36A0D1" w14:textId="47D80445" w:rsidR="00000F9B" w:rsidRPr="00811495" w:rsidRDefault="00B1399C" w:rsidP="00201F4B">
            <w:pPr>
              <w:pStyle w:val="TableText10"/>
            </w:pPr>
            <w:r w:rsidRPr="00811495">
              <w:t>ART treatment to the person</w:t>
            </w:r>
          </w:p>
        </w:tc>
      </w:tr>
      <w:tr w:rsidR="00000F9B" w:rsidRPr="00811495" w14:paraId="15D9F1AF" w14:textId="77777777" w:rsidTr="007C74F9">
        <w:trPr>
          <w:cantSplit/>
        </w:trPr>
        <w:tc>
          <w:tcPr>
            <w:tcW w:w="1134" w:type="dxa"/>
          </w:tcPr>
          <w:p w14:paraId="7F2512B8" w14:textId="5D61DBF6" w:rsidR="00000F9B" w:rsidRPr="00811495" w:rsidRDefault="00590CC5" w:rsidP="00590CC5">
            <w:pPr>
              <w:pStyle w:val="TableNumbered"/>
              <w:numPr>
                <w:ilvl w:val="0"/>
                <w:numId w:val="0"/>
              </w:numPr>
              <w:ind w:left="360" w:hanging="360"/>
            </w:pPr>
            <w:r w:rsidRPr="00811495">
              <w:t xml:space="preserve">2 </w:t>
            </w:r>
          </w:p>
        </w:tc>
        <w:tc>
          <w:tcPr>
            <w:tcW w:w="2410" w:type="dxa"/>
          </w:tcPr>
          <w:p w14:paraId="4C4C18ED" w14:textId="7E89D696" w:rsidR="00000F9B" w:rsidRPr="00811495" w:rsidRDefault="00B1399C" w:rsidP="00201F4B">
            <w:pPr>
              <w:pStyle w:val="TableText10"/>
            </w:pPr>
            <w:r w:rsidRPr="00811495">
              <w:t xml:space="preserve">person seeking </w:t>
            </w:r>
            <w:r w:rsidR="00725F20" w:rsidRPr="00811495">
              <w:t xml:space="preserve">to undergo </w:t>
            </w:r>
            <w:r w:rsidRPr="00811495">
              <w:t>ART</w:t>
            </w:r>
            <w:r w:rsidR="009501C4">
              <w:t xml:space="preserve"> </w:t>
            </w:r>
            <w:r w:rsidRPr="00811495">
              <w:t>treatment using donated gametes</w:t>
            </w:r>
          </w:p>
        </w:tc>
        <w:tc>
          <w:tcPr>
            <w:tcW w:w="1701" w:type="dxa"/>
          </w:tcPr>
          <w:p w14:paraId="1E650E26" w14:textId="1510F3B1" w:rsidR="00000F9B" w:rsidRPr="00811495" w:rsidRDefault="00537470" w:rsidP="00201F4B">
            <w:pPr>
              <w:pStyle w:val="TableText10"/>
            </w:pPr>
            <w:r w:rsidRPr="00811495">
              <w:t>extended matters</w:t>
            </w:r>
          </w:p>
        </w:tc>
        <w:tc>
          <w:tcPr>
            <w:tcW w:w="2468" w:type="dxa"/>
          </w:tcPr>
          <w:p w14:paraId="25DC7750" w14:textId="6B8D4526" w:rsidR="00000F9B" w:rsidRPr="00811495" w:rsidRDefault="00B1399C" w:rsidP="00201F4B">
            <w:pPr>
              <w:pStyle w:val="TableText10"/>
            </w:pPr>
            <w:r w:rsidRPr="00811495">
              <w:t>ART treatment to the person</w:t>
            </w:r>
          </w:p>
        </w:tc>
      </w:tr>
      <w:tr w:rsidR="00000F9B" w:rsidRPr="00811495" w14:paraId="73A1CA16" w14:textId="77777777" w:rsidTr="007C74F9">
        <w:trPr>
          <w:cantSplit/>
        </w:trPr>
        <w:tc>
          <w:tcPr>
            <w:tcW w:w="1134" w:type="dxa"/>
          </w:tcPr>
          <w:p w14:paraId="65199433" w14:textId="19F8159D" w:rsidR="00000F9B" w:rsidRPr="00811495" w:rsidRDefault="00590CC5" w:rsidP="00590CC5">
            <w:pPr>
              <w:pStyle w:val="TableNumbered"/>
              <w:numPr>
                <w:ilvl w:val="0"/>
                <w:numId w:val="0"/>
              </w:numPr>
              <w:ind w:left="360" w:hanging="360"/>
            </w:pPr>
            <w:r w:rsidRPr="00811495">
              <w:t xml:space="preserve">3 </w:t>
            </w:r>
          </w:p>
        </w:tc>
        <w:tc>
          <w:tcPr>
            <w:tcW w:w="2410" w:type="dxa"/>
          </w:tcPr>
          <w:p w14:paraId="21574943" w14:textId="1EB03AAF" w:rsidR="00000F9B" w:rsidRPr="00811495" w:rsidRDefault="00B1399C" w:rsidP="00201F4B">
            <w:pPr>
              <w:pStyle w:val="TableText10"/>
            </w:pPr>
            <w:r w:rsidRPr="00811495">
              <w:t>person proposing to provide a gamete (other than as</w:t>
            </w:r>
            <w:r w:rsidR="00B4666C" w:rsidRPr="00811495">
              <w:t xml:space="preserve"> a donated gamete)</w:t>
            </w:r>
          </w:p>
        </w:tc>
        <w:tc>
          <w:tcPr>
            <w:tcW w:w="1701" w:type="dxa"/>
          </w:tcPr>
          <w:p w14:paraId="2CA255EC" w14:textId="466197A1" w:rsidR="00000F9B" w:rsidRPr="00811495" w:rsidRDefault="00537470" w:rsidP="00201F4B">
            <w:pPr>
              <w:pStyle w:val="TableText10"/>
            </w:pPr>
            <w:r w:rsidRPr="00811495">
              <w:t>basic matters</w:t>
            </w:r>
          </w:p>
        </w:tc>
        <w:tc>
          <w:tcPr>
            <w:tcW w:w="2468" w:type="dxa"/>
          </w:tcPr>
          <w:p w14:paraId="6AC71C9E" w14:textId="0859B95E" w:rsidR="00000F9B" w:rsidRPr="00811495" w:rsidRDefault="00B4666C" w:rsidP="00201F4B">
            <w:pPr>
              <w:pStyle w:val="TableText10"/>
            </w:pPr>
            <w:r w:rsidRPr="00811495">
              <w:t>obtaining the gamete from the person</w:t>
            </w:r>
          </w:p>
        </w:tc>
      </w:tr>
      <w:tr w:rsidR="00000F9B" w:rsidRPr="00811495" w14:paraId="3F47B738" w14:textId="77777777" w:rsidTr="007C74F9">
        <w:trPr>
          <w:cantSplit/>
        </w:trPr>
        <w:tc>
          <w:tcPr>
            <w:tcW w:w="1134" w:type="dxa"/>
          </w:tcPr>
          <w:p w14:paraId="20D2B564" w14:textId="3CB57FE4" w:rsidR="00000F9B" w:rsidRPr="00811495" w:rsidRDefault="00590CC5" w:rsidP="00590CC5">
            <w:pPr>
              <w:pStyle w:val="TableNumbered"/>
              <w:numPr>
                <w:ilvl w:val="0"/>
                <w:numId w:val="0"/>
              </w:numPr>
              <w:ind w:left="360" w:hanging="360"/>
            </w:pPr>
            <w:r w:rsidRPr="00811495">
              <w:t xml:space="preserve">4 </w:t>
            </w:r>
          </w:p>
        </w:tc>
        <w:tc>
          <w:tcPr>
            <w:tcW w:w="2410" w:type="dxa"/>
          </w:tcPr>
          <w:p w14:paraId="4E85797F" w14:textId="418C6336" w:rsidR="00000F9B" w:rsidRPr="00811495" w:rsidRDefault="00C41A92" w:rsidP="00201F4B">
            <w:pPr>
              <w:pStyle w:val="TableText10"/>
            </w:pPr>
            <w:r w:rsidRPr="00811495">
              <w:t>person proposing to provide a donated gamete</w:t>
            </w:r>
          </w:p>
        </w:tc>
        <w:tc>
          <w:tcPr>
            <w:tcW w:w="1701" w:type="dxa"/>
          </w:tcPr>
          <w:p w14:paraId="7192D181" w14:textId="2902DC86" w:rsidR="00000F9B" w:rsidRPr="00811495" w:rsidRDefault="00537470" w:rsidP="00201F4B">
            <w:pPr>
              <w:pStyle w:val="TableText10"/>
            </w:pPr>
            <w:r w:rsidRPr="00811495">
              <w:t>extended matters</w:t>
            </w:r>
          </w:p>
        </w:tc>
        <w:tc>
          <w:tcPr>
            <w:tcW w:w="2468" w:type="dxa"/>
          </w:tcPr>
          <w:p w14:paraId="287C2FEF" w14:textId="19D00126" w:rsidR="00000F9B" w:rsidRPr="00811495" w:rsidRDefault="00E4528D" w:rsidP="00201F4B">
            <w:pPr>
              <w:pStyle w:val="TableText10"/>
            </w:pPr>
            <w:r w:rsidRPr="00811495">
              <w:t>obtaining the gamete from the person</w:t>
            </w:r>
          </w:p>
        </w:tc>
      </w:tr>
      <w:tr w:rsidR="00E4528D" w:rsidRPr="00811495" w14:paraId="55338348" w14:textId="77777777" w:rsidTr="007C74F9">
        <w:trPr>
          <w:cantSplit/>
        </w:trPr>
        <w:tc>
          <w:tcPr>
            <w:tcW w:w="1134" w:type="dxa"/>
          </w:tcPr>
          <w:p w14:paraId="4ADE5923" w14:textId="548CE838" w:rsidR="00E4528D" w:rsidRPr="00811495" w:rsidRDefault="00590CC5" w:rsidP="00590CC5">
            <w:pPr>
              <w:pStyle w:val="TableNumbered"/>
              <w:numPr>
                <w:ilvl w:val="0"/>
                <w:numId w:val="0"/>
              </w:numPr>
              <w:ind w:left="360" w:hanging="360"/>
            </w:pPr>
            <w:r w:rsidRPr="00811495">
              <w:t xml:space="preserve">5 </w:t>
            </w:r>
          </w:p>
        </w:tc>
        <w:tc>
          <w:tcPr>
            <w:tcW w:w="2410" w:type="dxa"/>
          </w:tcPr>
          <w:p w14:paraId="4F0E690F" w14:textId="5521B039" w:rsidR="00E4528D" w:rsidRPr="00811495" w:rsidRDefault="00E4528D" w:rsidP="00201F4B">
            <w:pPr>
              <w:pStyle w:val="TableText10"/>
            </w:pPr>
            <w:r w:rsidRPr="00811495">
              <w:t>a gamete provider from whom the gamete was not originally obtained as a donated gamete</w:t>
            </w:r>
          </w:p>
        </w:tc>
        <w:tc>
          <w:tcPr>
            <w:tcW w:w="1701" w:type="dxa"/>
          </w:tcPr>
          <w:p w14:paraId="76E13A04" w14:textId="6DD2BCC5" w:rsidR="00E4528D" w:rsidRPr="00811495" w:rsidRDefault="00537470" w:rsidP="00201F4B">
            <w:pPr>
              <w:pStyle w:val="TableText10"/>
            </w:pPr>
            <w:r w:rsidRPr="00811495">
              <w:t>extended matters</w:t>
            </w:r>
          </w:p>
        </w:tc>
        <w:tc>
          <w:tcPr>
            <w:tcW w:w="2468" w:type="dxa"/>
          </w:tcPr>
          <w:p w14:paraId="397B95ED" w14:textId="634C3702" w:rsidR="00E4528D" w:rsidRPr="00811495" w:rsidRDefault="00E4528D" w:rsidP="00201F4B">
            <w:pPr>
              <w:pStyle w:val="TableText10"/>
            </w:pPr>
            <w:r w:rsidRPr="00811495">
              <w:t xml:space="preserve">using the gamete, or an embryo created </w:t>
            </w:r>
            <w:r w:rsidR="001B4CF2">
              <w:t>from</w:t>
            </w:r>
            <w:r w:rsidRPr="00811495">
              <w:t xml:space="preserve"> the gamete, in providing ART</w:t>
            </w:r>
            <w:r w:rsidR="00145C56">
              <w:t> </w:t>
            </w:r>
            <w:r w:rsidRPr="00811495">
              <w:t xml:space="preserve">treatment to a person </w:t>
            </w:r>
            <w:r w:rsidR="00125910" w:rsidRPr="00811495">
              <w:t xml:space="preserve">other than </w:t>
            </w:r>
            <w:r w:rsidRPr="00811495">
              <w:t xml:space="preserve">the gamete provider or the gamete provider’s </w:t>
            </w:r>
            <w:r w:rsidR="00A9698C" w:rsidRPr="00811495">
              <w:t>domestic partner</w:t>
            </w:r>
          </w:p>
        </w:tc>
      </w:tr>
    </w:tbl>
    <w:p w14:paraId="65434F96" w14:textId="382E0022" w:rsidR="001626EB" w:rsidRPr="00811495" w:rsidRDefault="00590CC5" w:rsidP="00896625">
      <w:pPr>
        <w:pStyle w:val="Amain"/>
        <w:keepNext/>
      </w:pPr>
      <w:r>
        <w:lastRenderedPageBreak/>
        <w:tab/>
      </w:r>
      <w:r w:rsidRPr="00811495">
        <w:t>(2)</w:t>
      </w:r>
      <w:r w:rsidRPr="00811495">
        <w:tab/>
      </w:r>
      <w:r w:rsidR="001626EB" w:rsidRPr="00811495">
        <w:t>An ART</w:t>
      </w:r>
      <w:r w:rsidR="009501C4">
        <w:t xml:space="preserve"> </w:t>
      </w:r>
      <w:r w:rsidR="001626EB" w:rsidRPr="00811495">
        <w:t>provider commits an offence if</w:t>
      </w:r>
      <w:r w:rsidR="009235AD" w:rsidRPr="00811495">
        <w:t>—</w:t>
      </w:r>
    </w:p>
    <w:p w14:paraId="0EAB9BB1" w14:textId="5C6F92F7" w:rsidR="009235AD" w:rsidRPr="00811495" w:rsidRDefault="00590CC5" w:rsidP="00896625">
      <w:pPr>
        <w:pStyle w:val="Apara"/>
        <w:keepNext/>
      </w:pPr>
      <w:r>
        <w:tab/>
      </w:r>
      <w:r w:rsidRPr="00811495">
        <w:t>(a)</w:t>
      </w:r>
      <w:r w:rsidRPr="00811495">
        <w:tab/>
      </w:r>
      <w:r w:rsidR="005A64D9" w:rsidRPr="00811495">
        <w:t xml:space="preserve">it fails to comply with a requirement </w:t>
      </w:r>
      <w:r w:rsidR="00454927" w:rsidRPr="00811495">
        <w:t xml:space="preserve">under subsection (1) </w:t>
      </w:r>
      <w:r w:rsidR="005A64D9" w:rsidRPr="00811495">
        <w:t xml:space="preserve">to </w:t>
      </w:r>
      <w:r w:rsidR="00C645A5" w:rsidRPr="00811495">
        <w:t>tell</w:t>
      </w:r>
      <w:r w:rsidR="009235AD" w:rsidRPr="00811495">
        <w:t xml:space="preserve"> a person </w:t>
      </w:r>
      <w:r w:rsidR="00C645A5" w:rsidRPr="00811495">
        <w:t>about</w:t>
      </w:r>
      <w:r w:rsidR="009235AD" w:rsidRPr="00811495">
        <w:t xml:space="preserve"> a matter or confirm that a person understands a matter</w:t>
      </w:r>
      <w:r w:rsidR="00454927" w:rsidRPr="00811495">
        <w:t>;</w:t>
      </w:r>
      <w:r w:rsidR="009235AD" w:rsidRPr="00811495">
        <w:t xml:space="preserve"> and</w:t>
      </w:r>
    </w:p>
    <w:p w14:paraId="752C7430" w14:textId="3F65E326" w:rsidR="009235AD" w:rsidRPr="00811495" w:rsidRDefault="00590CC5" w:rsidP="00590CC5">
      <w:pPr>
        <w:pStyle w:val="Apara"/>
      </w:pPr>
      <w:r>
        <w:tab/>
      </w:r>
      <w:r w:rsidRPr="00811495">
        <w:t>(b)</w:t>
      </w:r>
      <w:r w:rsidRPr="00811495">
        <w:tab/>
      </w:r>
      <w:r w:rsidR="00FF6481" w:rsidRPr="00811495">
        <w:t>the matter is not prescribed by regulation</w:t>
      </w:r>
      <w:r w:rsidR="005A64D9" w:rsidRPr="00811495">
        <w:t>.</w:t>
      </w:r>
    </w:p>
    <w:p w14:paraId="4C1CCF11" w14:textId="1EE3CAD8" w:rsidR="00724E92" w:rsidRPr="00811495" w:rsidRDefault="00724E92" w:rsidP="00724E92">
      <w:pPr>
        <w:pStyle w:val="Penalty"/>
      </w:pPr>
      <w:r w:rsidRPr="00811495">
        <w:t>Maximum penalty:</w:t>
      </w:r>
      <w:r w:rsidR="00FF6481" w:rsidRPr="00811495">
        <w:t xml:space="preserve">  200</w:t>
      </w:r>
      <w:r w:rsidR="009501C4">
        <w:t xml:space="preserve"> </w:t>
      </w:r>
      <w:r w:rsidR="00FF6481" w:rsidRPr="00811495">
        <w:t>penalty units.</w:t>
      </w:r>
    </w:p>
    <w:p w14:paraId="26520018" w14:textId="57C7F7BC" w:rsidR="00FF6481" w:rsidRPr="00811495" w:rsidRDefault="00590CC5" w:rsidP="00590CC5">
      <w:pPr>
        <w:pStyle w:val="Amain"/>
      </w:pPr>
      <w:r>
        <w:tab/>
      </w:r>
      <w:r w:rsidRPr="00811495">
        <w:t>(3)</w:t>
      </w:r>
      <w:r w:rsidRPr="00811495">
        <w:tab/>
      </w:r>
      <w:r w:rsidR="00FF6481" w:rsidRPr="00811495">
        <w:t>An ART</w:t>
      </w:r>
      <w:r w:rsidR="009501C4">
        <w:t xml:space="preserve"> </w:t>
      </w:r>
      <w:r w:rsidR="00FF6481" w:rsidRPr="00811495">
        <w:t>provider commits an offence if—</w:t>
      </w:r>
    </w:p>
    <w:p w14:paraId="32DA7029" w14:textId="42C80557" w:rsidR="00FF6481" w:rsidRPr="00811495" w:rsidRDefault="00590CC5" w:rsidP="00590CC5">
      <w:pPr>
        <w:pStyle w:val="Apara"/>
      </w:pPr>
      <w:r>
        <w:tab/>
      </w:r>
      <w:r w:rsidRPr="00811495">
        <w:t>(a)</w:t>
      </w:r>
      <w:r w:rsidRPr="00811495">
        <w:tab/>
      </w:r>
      <w:r w:rsidR="00FF6481" w:rsidRPr="00811495">
        <w:t xml:space="preserve">it </w:t>
      </w:r>
      <w:r w:rsidR="009E4255" w:rsidRPr="00811495">
        <w:t xml:space="preserve">fails to comply with a requirement </w:t>
      </w:r>
      <w:r w:rsidR="00E9404F">
        <w:t xml:space="preserve">under </w:t>
      </w:r>
      <w:r w:rsidR="00454927" w:rsidRPr="00811495">
        <w:t>subsection</w:t>
      </w:r>
      <w:r w:rsidR="009501C4">
        <w:t xml:space="preserve"> </w:t>
      </w:r>
      <w:r w:rsidR="00454927" w:rsidRPr="00811495">
        <w:t xml:space="preserve">(1) </w:t>
      </w:r>
      <w:r w:rsidR="009E4255" w:rsidRPr="00811495">
        <w:t xml:space="preserve">to </w:t>
      </w:r>
      <w:r w:rsidR="00FF6481" w:rsidRPr="00811495">
        <w:t>tell a person about a matter</w:t>
      </w:r>
      <w:r w:rsidR="00454927" w:rsidRPr="00811495">
        <w:t xml:space="preserve"> </w:t>
      </w:r>
      <w:r w:rsidR="00FF6481" w:rsidRPr="00811495">
        <w:t>or confirm that a person understands a matter; and</w:t>
      </w:r>
    </w:p>
    <w:p w14:paraId="04CFD5A7" w14:textId="0E81C0F6" w:rsidR="00FF6481" w:rsidRPr="00811495" w:rsidRDefault="00590CC5" w:rsidP="00590CC5">
      <w:pPr>
        <w:pStyle w:val="Apara"/>
      </w:pPr>
      <w:r>
        <w:tab/>
      </w:r>
      <w:r w:rsidRPr="00811495">
        <w:t>(b)</w:t>
      </w:r>
      <w:r w:rsidRPr="00811495">
        <w:tab/>
      </w:r>
      <w:r w:rsidR="00FF6481" w:rsidRPr="00811495">
        <w:t xml:space="preserve">the matter </w:t>
      </w:r>
      <w:r w:rsidR="00401CFE" w:rsidRPr="00811495">
        <w:t>is</w:t>
      </w:r>
      <w:r w:rsidR="005C06B8" w:rsidRPr="00811495">
        <w:t xml:space="preserve"> </w:t>
      </w:r>
      <w:r w:rsidR="00FF6481" w:rsidRPr="00811495">
        <w:t>prescribed by regulation</w:t>
      </w:r>
      <w:r w:rsidR="00401CFE" w:rsidRPr="00811495">
        <w:t xml:space="preserve"> under </w:t>
      </w:r>
      <w:r w:rsidR="007F6D35" w:rsidRPr="00811495">
        <w:t xml:space="preserve">the </w:t>
      </w:r>
      <w:r w:rsidR="00401CFE" w:rsidRPr="00811495">
        <w:t xml:space="preserve">definition </w:t>
      </w:r>
      <w:r w:rsidR="007F6D35" w:rsidRPr="00811495">
        <w:t xml:space="preserve">of </w:t>
      </w:r>
      <w:r w:rsidR="00401CFE" w:rsidRPr="00AA2249">
        <w:rPr>
          <w:rStyle w:val="charBoldItals"/>
        </w:rPr>
        <w:t>basic matters</w:t>
      </w:r>
      <w:r w:rsidR="00401CFE" w:rsidRPr="00811495">
        <w:t xml:space="preserve">, paragraph (c) or </w:t>
      </w:r>
      <w:r w:rsidR="00401CFE" w:rsidRPr="00AA2249">
        <w:rPr>
          <w:rStyle w:val="charBoldItals"/>
        </w:rPr>
        <w:t>extended matters</w:t>
      </w:r>
      <w:r w:rsidR="00401CFE" w:rsidRPr="00811495">
        <w:t>, paragraph</w:t>
      </w:r>
      <w:r w:rsidR="009501C4">
        <w:t xml:space="preserve"> </w:t>
      </w:r>
      <w:r w:rsidR="00401CFE" w:rsidRPr="00811495">
        <w:t>(h)</w:t>
      </w:r>
      <w:r w:rsidR="009E4255" w:rsidRPr="00811495">
        <w:t>.</w:t>
      </w:r>
    </w:p>
    <w:p w14:paraId="7298BADD" w14:textId="6F17E0CB" w:rsidR="00FF6481" w:rsidRPr="00811495" w:rsidRDefault="00FF6481" w:rsidP="00693431">
      <w:pPr>
        <w:pStyle w:val="Penalty"/>
      </w:pPr>
      <w:r w:rsidRPr="00811495">
        <w:t>Maximum penalty:  30</w:t>
      </w:r>
      <w:r w:rsidR="009501C4">
        <w:t xml:space="preserve"> </w:t>
      </w:r>
      <w:r w:rsidRPr="00811495">
        <w:t>penalty units.</w:t>
      </w:r>
    </w:p>
    <w:p w14:paraId="1309381C" w14:textId="2D77C9E7" w:rsidR="004A4475" w:rsidRPr="00811495" w:rsidRDefault="00590CC5" w:rsidP="00590CC5">
      <w:pPr>
        <w:pStyle w:val="Amain"/>
      </w:pPr>
      <w:r>
        <w:tab/>
      </w:r>
      <w:r w:rsidRPr="00811495">
        <w:t>(4)</w:t>
      </w:r>
      <w:r w:rsidRPr="00811495">
        <w:tab/>
      </w:r>
      <w:r w:rsidR="004A4475" w:rsidRPr="00811495">
        <w:t>In this section:</w:t>
      </w:r>
    </w:p>
    <w:p w14:paraId="6E862098" w14:textId="7F92A24F" w:rsidR="00B26DD3" w:rsidRPr="00811495" w:rsidRDefault="00B26DD3" w:rsidP="00590CC5">
      <w:pPr>
        <w:pStyle w:val="aDef"/>
      </w:pPr>
      <w:r w:rsidRPr="00AA2249">
        <w:rPr>
          <w:rStyle w:val="charBoldItals"/>
        </w:rPr>
        <w:t>basic matters</w:t>
      </w:r>
      <w:r w:rsidR="004A4475" w:rsidRPr="00811495">
        <w:rPr>
          <w:bCs/>
          <w:iCs/>
        </w:rPr>
        <w:t xml:space="preserve"> means</w:t>
      </w:r>
      <w:r w:rsidRPr="00811495">
        <w:rPr>
          <w:bCs/>
          <w:iCs/>
        </w:rPr>
        <w:t>—</w:t>
      </w:r>
    </w:p>
    <w:p w14:paraId="4D70E85B" w14:textId="7592AC93" w:rsidR="00DB6D7F" w:rsidRPr="00811495" w:rsidRDefault="00590CC5" w:rsidP="00590CC5">
      <w:pPr>
        <w:pStyle w:val="aDefpara"/>
      </w:pPr>
      <w:r>
        <w:tab/>
      </w:r>
      <w:r w:rsidRPr="00811495">
        <w:t>(a)</w:t>
      </w:r>
      <w:r w:rsidRPr="00811495">
        <w:tab/>
      </w:r>
      <w:r w:rsidR="00DB6D7F" w:rsidRPr="00811495">
        <w:t>the availability of counselling services</w:t>
      </w:r>
      <w:r w:rsidR="00DB7D07" w:rsidRPr="00811495">
        <w:t xml:space="preserve"> under section</w:t>
      </w:r>
      <w:r w:rsidR="009501C4">
        <w:t xml:space="preserve"> </w:t>
      </w:r>
      <w:r w:rsidR="00AD5630">
        <w:t>23</w:t>
      </w:r>
      <w:r w:rsidR="00DB6D7F" w:rsidRPr="00811495">
        <w:t>;</w:t>
      </w:r>
      <w:r w:rsidR="00B26DD3" w:rsidRPr="00811495">
        <w:t xml:space="preserve"> and</w:t>
      </w:r>
    </w:p>
    <w:p w14:paraId="75C7259E" w14:textId="16F37C57" w:rsidR="00DB6D7F" w:rsidRPr="00811495" w:rsidRDefault="00590CC5" w:rsidP="00590CC5">
      <w:pPr>
        <w:pStyle w:val="aDefpara"/>
      </w:pPr>
      <w:r>
        <w:tab/>
      </w:r>
      <w:r w:rsidRPr="00811495">
        <w:t>(b)</w:t>
      </w:r>
      <w:r w:rsidRPr="00811495">
        <w:tab/>
      </w:r>
      <w:r w:rsidR="00DB6D7F" w:rsidRPr="00811495">
        <w:t xml:space="preserve">the effect of a gamete provider’s consent under </w:t>
      </w:r>
      <w:r w:rsidR="0016003B" w:rsidRPr="00811495">
        <w:t>section</w:t>
      </w:r>
      <w:r w:rsidR="009501C4">
        <w:t xml:space="preserve"> </w:t>
      </w:r>
      <w:r w:rsidR="00AD5630">
        <w:t>29</w:t>
      </w:r>
      <w:r w:rsidR="00131516" w:rsidRPr="00811495">
        <w:t>,</w:t>
      </w:r>
      <w:r w:rsidR="0016003B" w:rsidRPr="00811495">
        <w:t xml:space="preserve"> </w:t>
      </w:r>
      <w:r w:rsidR="00DB6D7F" w:rsidRPr="00811495">
        <w:t xml:space="preserve">including how and when </w:t>
      </w:r>
      <w:r w:rsidR="00AE2C20" w:rsidRPr="00811495">
        <w:t xml:space="preserve">consent may be </w:t>
      </w:r>
      <w:r w:rsidR="008C4079" w:rsidRPr="00811495">
        <w:t xml:space="preserve">modified or </w:t>
      </w:r>
      <w:r w:rsidR="00AE2C20" w:rsidRPr="00811495">
        <w:t>withdrawn</w:t>
      </w:r>
      <w:r w:rsidR="009B5925" w:rsidRPr="00811495">
        <w:t xml:space="preserve"> under section</w:t>
      </w:r>
      <w:r w:rsidR="009501C4">
        <w:t xml:space="preserve"> </w:t>
      </w:r>
      <w:r w:rsidR="00AD5630">
        <w:t>30</w:t>
      </w:r>
      <w:r w:rsidR="00E95BF2" w:rsidRPr="00811495">
        <w:t>;</w:t>
      </w:r>
      <w:r w:rsidR="00B26DD3" w:rsidRPr="00811495">
        <w:t xml:space="preserve"> and</w:t>
      </w:r>
    </w:p>
    <w:p w14:paraId="416A2276" w14:textId="15F5CFAE" w:rsidR="00E95BF2" w:rsidRPr="00811495" w:rsidRDefault="00590CC5" w:rsidP="00590CC5">
      <w:pPr>
        <w:pStyle w:val="aDefpara"/>
      </w:pPr>
      <w:r>
        <w:tab/>
      </w:r>
      <w:r w:rsidRPr="00811495">
        <w:t>(c)</w:t>
      </w:r>
      <w:r w:rsidRPr="00811495">
        <w:tab/>
      </w:r>
      <w:r w:rsidR="00D71388" w:rsidRPr="00811495">
        <w:t xml:space="preserve">any other </w:t>
      </w:r>
      <w:r w:rsidR="0045547F" w:rsidRPr="00811495">
        <w:t>matter</w:t>
      </w:r>
      <w:r w:rsidR="00D71388" w:rsidRPr="00811495">
        <w:t xml:space="preserve"> prescribed by regulation.</w:t>
      </w:r>
    </w:p>
    <w:p w14:paraId="5E3F35E9" w14:textId="4AEB0E56" w:rsidR="00B26DD3" w:rsidRPr="00811495" w:rsidRDefault="00B26DD3" w:rsidP="00590CC5">
      <w:pPr>
        <w:pStyle w:val="aDef"/>
      </w:pPr>
      <w:r w:rsidRPr="00AA2249">
        <w:rPr>
          <w:rStyle w:val="charBoldItals"/>
        </w:rPr>
        <w:t>extended matters</w:t>
      </w:r>
      <w:r w:rsidRPr="00811495">
        <w:t xml:space="preserve"> </w:t>
      </w:r>
      <w:r w:rsidR="004A4475" w:rsidRPr="00811495">
        <w:t>means</w:t>
      </w:r>
      <w:r w:rsidRPr="00811495">
        <w:t>—</w:t>
      </w:r>
    </w:p>
    <w:p w14:paraId="75F14ED4" w14:textId="122CF0EC" w:rsidR="00B26DD3" w:rsidRPr="00811495" w:rsidRDefault="00590CC5" w:rsidP="00590CC5">
      <w:pPr>
        <w:pStyle w:val="aDefpara"/>
      </w:pPr>
      <w:r>
        <w:tab/>
      </w:r>
      <w:r w:rsidRPr="00811495">
        <w:t>(a)</w:t>
      </w:r>
      <w:r w:rsidRPr="00811495">
        <w:tab/>
      </w:r>
      <w:r w:rsidR="00B26DD3" w:rsidRPr="00811495">
        <w:t>basic matters; and</w:t>
      </w:r>
    </w:p>
    <w:p w14:paraId="7C5EA8E1" w14:textId="612355BD" w:rsidR="0075698D" w:rsidRPr="00811495" w:rsidRDefault="00590CC5" w:rsidP="00590CC5">
      <w:pPr>
        <w:pStyle w:val="aDefpara"/>
      </w:pPr>
      <w:r>
        <w:tab/>
      </w:r>
      <w:r w:rsidRPr="00811495">
        <w:t>(b)</w:t>
      </w:r>
      <w:r w:rsidRPr="00811495">
        <w:tab/>
      </w:r>
      <w:r w:rsidR="00B26DD3" w:rsidRPr="00811495">
        <w:t xml:space="preserve">the ART provider’s obligations in relation to </w:t>
      </w:r>
      <w:r w:rsidR="00F900E9" w:rsidRPr="00811495">
        <w:t xml:space="preserve">collecting </w:t>
      </w:r>
      <w:r w:rsidR="0075698D" w:rsidRPr="00811495">
        <w:t xml:space="preserve">information about </w:t>
      </w:r>
      <w:r w:rsidR="00B26DD3" w:rsidRPr="00811495">
        <w:t>the</w:t>
      </w:r>
      <w:r w:rsidR="0075698D" w:rsidRPr="00811495">
        <w:t xml:space="preserve"> person and th</w:t>
      </w:r>
      <w:r w:rsidR="00917906">
        <w:t>eir donor conceived offspring</w:t>
      </w:r>
      <w:r w:rsidR="0075698D" w:rsidRPr="00811495">
        <w:t>;</w:t>
      </w:r>
      <w:r w:rsidR="00101A37" w:rsidRPr="00811495">
        <w:t xml:space="preserve"> and</w:t>
      </w:r>
    </w:p>
    <w:p w14:paraId="6C02A108" w14:textId="0F3B5D78" w:rsidR="00E836CE" w:rsidRPr="00811495" w:rsidRDefault="00590CC5" w:rsidP="00896625">
      <w:pPr>
        <w:pStyle w:val="aDefpara"/>
        <w:keepLines/>
      </w:pPr>
      <w:r>
        <w:lastRenderedPageBreak/>
        <w:tab/>
      </w:r>
      <w:r w:rsidRPr="00811495">
        <w:t>(c)</w:t>
      </w:r>
      <w:r w:rsidRPr="00811495">
        <w:tab/>
      </w:r>
      <w:r w:rsidR="00E836CE" w:rsidRPr="00811495">
        <w:t xml:space="preserve">the application of </w:t>
      </w:r>
      <w:r w:rsidR="007F79D8" w:rsidRPr="00811495">
        <w:t xml:space="preserve">the </w:t>
      </w:r>
      <w:hyperlink r:id="rId28" w:tooltip="A2002-51" w:history="1">
        <w:r w:rsidR="00AA2249" w:rsidRPr="00AA2249">
          <w:rPr>
            <w:rStyle w:val="charCitHyperlinkAbbrev"/>
          </w:rPr>
          <w:t>Criminal Code</w:t>
        </w:r>
      </w:hyperlink>
      <w:r w:rsidR="007F79D8" w:rsidRPr="00811495">
        <w:t>, part</w:t>
      </w:r>
      <w:r w:rsidR="009501C4">
        <w:t xml:space="preserve"> </w:t>
      </w:r>
      <w:r w:rsidR="007F79D8" w:rsidRPr="00811495">
        <w:t>3.4 (False or misleading statements, information and documents</w:t>
      </w:r>
      <w:r w:rsidR="0045547F" w:rsidRPr="00811495">
        <w:t xml:space="preserve">) </w:t>
      </w:r>
      <w:r w:rsidR="00E836CE" w:rsidRPr="00811495">
        <w:t xml:space="preserve">to </w:t>
      </w:r>
      <w:r w:rsidR="009149BF" w:rsidRPr="00811495">
        <w:t>the person, including in relation to information given to the ART</w:t>
      </w:r>
      <w:r w:rsidR="00896625">
        <w:t> </w:t>
      </w:r>
      <w:r w:rsidR="009149BF" w:rsidRPr="00811495">
        <w:t>provider by the person;</w:t>
      </w:r>
      <w:r w:rsidR="00101A37" w:rsidRPr="00811495">
        <w:t xml:space="preserve"> and</w:t>
      </w:r>
    </w:p>
    <w:p w14:paraId="20859BCB" w14:textId="5E4EF450" w:rsidR="00CE2EED" w:rsidRDefault="00590CC5" w:rsidP="00590CC5">
      <w:pPr>
        <w:pStyle w:val="aDefpara"/>
      </w:pPr>
      <w:r>
        <w:tab/>
        <w:t>(d)</w:t>
      </w:r>
      <w:r>
        <w:tab/>
      </w:r>
      <w:r w:rsidR="00CE2EED" w:rsidRPr="00715952">
        <w:t>the existence of the donor register and the information to be kept in the register about the person</w:t>
      </w:r>
      <w:r w:rsidR="00CE2EED">
        <w:t xml:space="preserve"> and their donor conceived offspring; and</w:t>
      </w:r>
    </w:p>
    <w:p w14:paraId="40B670D9" w14:textId="15FF8937" w:rsidR="00CE2EED" w:rsidRDefault="00590CC5" w:rsidP="00590CC5">
      <w:pPr>
        <w:pStyle w:val="aDefpara"/>
      </w:pPr>
      <w:r>
        <w:tab/>
        <w:t>(e)</w:t>
      </w:r>
      <w:r>
        <w:tab/>
      </w:r>
      <w:r w:rsidR="00CE2EED">
        <w:t>the person’s right to obtain information in the donor register about themselves;</w:t>
      </w:r>
      <w:r w:rsidR="00CE509F">
        <w:t xml:space="preserve"> and</w:t>
      </w:r>
    </w:p>
    <w:p w14:paraId="321404DB" w14:textId="073FC8E4" w:rsidR="00CE2EED" w:rsidRDefault="00590CC5" w:rsidP="00590CC5">
      <w:pPr>
        <w:pStyle w:val="aDefpara"/>
      </w:pPr>
      <w:r>
        <w:tab/>
        <w:t>(f)</w:t>
      </w:r>
      <w:r>
        <w:tab/>
      </w:r>
      <w:r w:rsidR="00CE2EED">
        <w:t xml:space="preserve">the person’s right, and the right of their donor conceived offspring, </w:t>
      </w:r>
      <w:r w:rsidR="00CE2EED" w:rsidRPr="00857E94">
        <w:t>to obtain information in the donor register about other people; and</w:t>
      </w:r>
    </w:p>
    <w:p w14:paraId="1122AA38" w14:textId="350A985D" w:rsidR="00FC3130" w:rsidRPr="00811495" w:rsidRDefault="00590CC5" w:rsidP="00590CC5">
      <w:pPr>
        <w:pStyle w:val="aDefpara"/>
      </w:pPr>
      <w:r>
        <w:tab/>
      </w:r>
      <w:r w:rsidRPr="00811495">
        <w:t>(g)</w:t>
      </w:r>
      <w:r w:rsidRPr="00811495">
        <w:tab/>
      </w:r>
      <w:r w:rsidR="00CE2EED">
        <w:t>the right of other people to obtain information in the donor register about the person and their donor conceived offspring;</w:t>
      </w:r>
      <w:r w:rsidR="009501C4">
        <w:t xml:space="preserve"> </w:t>
      </w:r>
      <w:r w:rsidR="00CE2EED">
        <w:t>and</w:t>
      </w:r>
    </w:p>
    <w:p w14:paraId="64C0D37D" w14:textId="7283F0D6" w:rsidR="004E76E0" w:rsidRDefault="00590CC5" w:rsidP="00590CC5">
      <w:pPr>
        <w:pStyle w:val="aDefpara"/>
      </w:pPr>
      <w:r>
        <w:tab/>
        <w:t>(h)</w:t>
      </w:r>
      <w:r>
        <w:tab/>
      </w:r>
      <w:r w:rsidR="00FC3130" w:rsidRPr="00811495">
        <w:t xml:space="preserve">any other </w:t>
      </w:r>
      <w:r w:rsidR="000B5886" w:rsidRPr="00811495">
        <w:t>matter</w:t>
      </w:r>
      <w:r w:rsidR="00FC3130" w:rsidRPr="00811495">
        <w:t xml:space="preserve"> prescribed</w:t>
      </w:r>
      <w:r w:rsidR="00E95BF2" w:rsidRPr="00811495">
        <w:t xml:space="preserve"> by</w:t>
      </w:r>
      <w:r w:rsidR="00FC3130" w:rsidRPr="00811495">
        <w:t xml:space="preserve"> regulation.</w:t>
      </w:r>
    </w:p>
    <w:p w14:paraId="6C90C1D5" w14:textId="2F2193D1" w:rsidR="00171851" w:rsidRPr="00811495" w:rsidRDefault="00590CC5" w:rsidP="00590CC5">
      <w:pPr>
        <w:pStyle w:val="AH5Sec"/>
      </w:pPr>
      <w:bookmarkStart w:id="30" w:name="_Toc151366175"/>
      <w:r w:rsidRPr="00590CC5">
        <w:rPr>
          <w:rStyle w:val="CharSectNo"/>
        </w:rPr>
        <w:t>25</w:t>
      </w:r>
      <w:r w:rsidRPr="00811495">
        <w:tab/>
      </w:r>
      <w:r w:rsidR="006468B2">
        <w:t>D</w:t>
      </w:r>
      <w:r w:rsidR="00476416" w:rsidRPr="00811495">
        <w:t xml:space="preserve">isclosure of </w:t>
      </w:r>
      <w:r w:rsidR="00251B1A" w:rsidRPr="00811495">
        <w:t>personal health</w:t>
      </w:r>
      <w:r w:rsidR="00476416" w:rsidRPr="00811495">
        <w:t xml:space="preserve"> information</w:t>
      </w:r>
      <w:r w:rsidR="006468B2">
        <w:t xml:space="preserve"> by ART</w:t>
      </w:r>
      <w:r w:rsidR="00896625">
        <w:t> </w:t>
      </w:r>
      <w:r w:rsidR="006468B2">
        <w:t>provider</w:t>
      </w:r>
      <w:bookmarkEnd w:id="30"/>
    </w:p>
    <w:p w14:paraId="04538E4B" w14:textId="67897E41" w:rsidR="00F10C45" w:rsidRPr="00811495" w:rsidRDefault="00590CC5" w:rsidP="00590CC5">
      <w:pPr>
        <w:pStyle w:val="Amain"/>
      </w:pPr>
      <w:r>
        <w:tab/>
      </w:r>
      <w:r w:rsidRPr="00811495">
        <w:t>(1)</w:t>
      </w:r>
      <w:r w:rsidRPr="00811495">
        <w:tab/>
      </w:r>
      <w:r w:rsidR="00476416" w:rsidRPr="00811495">
        <w:t xml:space="preserve">An ART provider may disclose </w:t>
      </w:r>
      <w:r w:rsidR="00251B1A" w:rsidRPr="00811495">
        <w:t>personal health information</w:t>
      </w:r>
      <w:r w:rsidR="00F92DD6" w:rsidRPr="00811495">
        <w:t xml:space="preserve"> </w:t>
      </w:r>
      <w:r w:rsidR="009A486C" w:rsidRPr="00811495">
        <w:t>in accordance with</w:t>
      </w:r>
      <w:r w:rsidR="00482EC9" w:rsidRPr="00811495">
        <w:t xml:space="preserve"> this section</w:t>
      </w:r>
      <w:r w:rsidR="006C575D" w:rsidRPr="00811495">
        <w:t xml:space="preserve"> </w:t>
      </w:r>
      <w:r w:rsidR="00251B1A" w:rsidRPr="00811495">
        <w:t>if</w:t>
      </w:r>
      <w:r w:rsidR="00BA3922" w:rsidRPr="00811495">
        <w:t xml:space="preserve"> </w:t>
      </w:r>
      <w:r w:rsidR="00251B1A" w:rsidRPr="00811495">
        <w:t xml:space="preserve">a </w:t>
      </w:r>
      <w:r w:rsidR="004D1430" w:rsidRPr="00811495">
        <w:t xml:space="preserve">doctor </w:t>
      </w:r>
      <w:r w:rsidR="008D36AA" w:rsidRPr="00811495">
        <w:t>certifie</w:t>
      </w:r>
      <w:r w:rsidR="00BA14E5" w:rsidRPr="00811495">
        <w:t>s</w:t>
      </w:r>
      <w:r w:rsidR="00C9417C" w:rsidRPr="00811495">
        <w:t xml:space="preserve"> </w:t>
      </w:r>
      <w:r w:rsidR="004D1430" w:rsidRPr="00811495">
        <w:t>that the disclosure is necessary</w:t>
      </w:r>
      <w:r w:rsidR="00303971" w:rsidRPr="00811495">
        <w:t xml:space="preserve"> to</w:t>
      </w:r>
      <w:r w:rsidR="00F10C45" w:rsidRPr="00811495">
        <w:t>—</w:t>
      </w:r>
    </w:p>
    <w:p w14:paraId="35EE9633" w14:textId="22D4557E" w:rsidR="00F10C45" w:rsidRPr="00811495" w:rsidRDefault="00590CC5" w:rsidP="00590CC5">
      <w:pPr>
        <w:pStyle w:val="Apara"/>
      </w:pPr>
      <w:r>
        <w:tab/>
      </w:r>
      <w:r w:rsidRPr="00811495">
        <w:t>(a)</w:t>
      </w:r>
      <w:r w:rsidRPr="00811495">
        <w:tab/>
      </w:r>
      <w:r w:rsidR="00B34A0D" w:rsidRPr="00811495">
        <w:t xml:space="preserve">prevent or </w:t>
      </w:r>
      <w:r w:rsidR="006A0F58">
        <w:t>reduce</w:t>
      </w:r>
      <w:r w:rsidR="00B34A0D" w:rsidRPr="00811495">
        <w:t xml:space="preserve"> a serious and imminent risk to </w:t>
      </w:r>
      <w:r w:rsidR="007663B3" w:rsidRPr="00811495">
        <w:t>anyone’s</w:t>
      </w:r>
      <w:r w:rsidR="00B34A0D" w:rsidRPr="00811495">
        <w:t xml:space="preserve"> life or physical, mental or emotional health; or</w:t>
      </w:r>
    </w:p>
    <w:p w14:paraId="74B1C336" w14:textId="46E0781F" w:rsidR="00C9417C" w:rsidRPr="00811495" w:rsidRDefault="00590CC5" w:rsidP="00590CC5">
      <w:pPr>
        <w:pStyle w:val="Apara"/>
      </w:pPr>
      <w:r>
        <w:tab/>
      </w:r>
      <w:r w:rsidRPr="00811495">
        <w:t>(b)</w:t>
      </w:r>
      <w:r w:rsidRPr="00811495">
        <w:tab/>
      </w:r>
      <w:r w:rsidR="004D1430" w:rsidRPr="00811495">
        <w:t xml:space="preserve">warn the person to whom the information is disclosed about the existence of a medical condition that may be harmful to the person or the person’s </w:t>
      </w:r>
      <w:r w:rsidR="005745F5" w:rsidRPr="00811495">
        <w:t>children</w:t>
      </w:r>
      <w:r w:rsidR="004D1430" w:rsidRPr="00811495">
        <w:t xml:space="preserve"> (including future </w:t>
      </w:r>
      <w:r w:rsidR="005745F5" w:rsidRPr="00811495">
        <w:t>children</w:t>
      </w:r>
      <w:r w:rsidR="004D1430" w:rsidRPr="00811495">
        <w:t>)</w:t>
      </w:r>
      <w:r w:rsidR="00BA3922" w:rsidRPr="00811495">
        <w:t>.</w:t>
      </w:r>
    </w:p>
    <w:p w14:paraId="06748E1F" w14:textId="20BD6D90" w:rsidR="003206B7" w:rsidRPr="00811495" w:rsidRDefault="00590CC5" w:rsidP="00896625">
      <w:pPr>
        <w:pStyle w:val="Amain"/>
        <w:keepNext/>
      </w:pPr>
      <w:r>
        <w:lastRenderedPageBreak/>
        <w:tab/>
      </w:r>
      <w:r w:rsidRPr="00811495">
        <w:t>(2)</w:t>
      </w:r>
      <w:r w:rsidRPr="00811495">
        <w:tab/>
      </w:r>
      <w:r w:rsidR="004D1430" w:rsidRPr="00811495">
        <w:t xml:space="preserve">The </w:t>
      </w:r>
      <w:r w:rsidR="00CE5181" w:rsidRPr="00811495">
        <w:t xml:space="preserve">ART provider may disclose </w:t>
      </w:r>
      <w:r w:rsidR="006C575D" w:rsidRPr="00811495">
        <w:t>personal health</w:t>
      </w:r>
      <w:r w:rsidR="00CE5181" w:rsidRPr="00811495">
        <w:t xml:space="preserve"> information</w:t>
      </w:r>
      <w:r w:rsidR="00101C49" w:rsidRPr="00811495">
        <w:t xml:space="preserve"> </w:t>
      </w:r>
      <w:r w:rsidR="00CE5181" w:rsidRPr="00811495">
        <w:t>about a donor</w:t>
      </w:r>
      <w:r w:rsidR="00101C49" w:rsidRPr="00811495">
        <w:t xml:space="preserve"> to</w:t>
      </w:r>
      <w:r w:rsidR="00263155" w:rsidRPr="00811495">
        <w:t xml:space="preserve"> the following people:</w:t>
      </w:r>
    </w:p>
    <w:p w14:paraId="03346391" w14:textId="2C6D23B1" w:rsidR="008D36AA" w:rsidRPr="00811495" w:rsidRDefault="00590CC5" w:rsidP="00590CC5">
      <w:pPr>
        <w:pStyle w:val="Apara"/>
      </w:pPr>
      <w:r>
        <w:tab/>
      </w:r>
      <w:r w:rsidRPr="00811495">
        <w:t>(a)</w:t>
      </w:r>
      <w:r w:rsidRPr="00811495">
        <w:tab/>
      </w:r>
      <w:r w:rsidR="00836544" w:rsidRPr="00811495">
        <w:t>a</w:t>
      </w:r>
      <w:r w:rsidR="002926FE" w:rsidRPr="00811495">
        <w:t xml:space="preserve"> </w:t>
      </w:r>
      <w:r w:rsidR="00ED6360" w:rsidRPr="00811495">
        <w:t>person</w:t>
      </w:r>
      <w:r w:rsidR="00DE043A" w:rsidRPr="00811495">
        <w:t xml:space="preserve"> </w:t>
      </w:r>
      <w:r w:rsidR="008B3F71" w:rsidRPr="00811495">
        <w:t xml:space="preserve">born as a result of ART treatment using the donor’s donated gamete </w:t>
      </w:r>
      <w:r w:rsidR="00DE043A" w:rsidRPr="00811495">
        <w:t>if—</w:t>
      </w:r>
    </w:p>
    <w:p w14:paraId="7F5A454D" w14:textId="157D9BC6" w:rsidR="00DE043A" w:rsidRPr="00811495" w:rsidRDefault="00590CC5" w:rsidP="00590CC5">
      <w:pPr>
        <w:pStyle w:val="Asubpara"/>
      </w:pPr>
      <w:r>
        <w:tab/>
      </w:r>
      <w:r w:rsidRPr="00811495">
        <w:t>(i)</w:t>
      </w:r>
      <w:r w:rsidRPr="00811495">
        <w:tab/>
      </w:r>
      <w:r w:rsidR="00DE043A" w:rsidRPr="00811495">
        <w:t>the person is at least 16 years old; or</w:t>
      </w:r>
    </w:p>
    <w:p w14:paraId="7D867B1C" w14:textId="0ECDC988" w:rsidR="0019738A" w:rsidRPr="00811495" w:rsidRDefault="00590CC5" w:rsidP="00590CC5">
      <w:pPr>
        <w:pStyle w:val="Asubpara"/>
      </w:pPr>
      <w:r>
        <w:tab/>
      </w:r>
      <w:r w:rsidRPr="00811495">
        <w:t>(ii)</w:t>
      </w:r>
      <w:r w:rsidRPr="00811495">
        <w:tab/>
      </w:r>
      <w:r w:rsidR="0019738A" w:rsidRPr="00811495">
        <w:t>the ART</w:t>
      </w:r>
      <w:r w:rsidR="009501C4">
        <w:t xml:space="preserve"> </w:t>
      </w:r>
      <w:r w:rsidR="0019738A" w:rsidRPr="00811495">
        <w:t xml:space="preserve">provider </w:t>
      </w:r>
      <w:r w:rsidR="00BF3124" w:rsidRPr="00811495">
        <w:t>is satisfied</w:t>
      </w:r>
      <w:r w:rsidR="00662057">
        <w:t xml:space="preserve"> </w:t>
      </w:r>
      <w:r w:rsidR="00DE291F">
        <w:t xml:space="preserve">the person is </w:t>
      </w:r>
      <w:r w:rsidR="005F3829">
        <w:t xml:space="preserve">sufficiently mature </w:t>
      </w:r>
      <w:r w:rsidR="0019738A" w:rsidRPr="00811495">
        <w:t>to access the information;</w:t>
      </w:r>
    </w:p>
    <w:p w14:paraId="03D8CCB4" w14:textId="7ADA9018" w:rsidR="002D27B7" w:rsidRPr="00811495" w:rsidRDefault="00590CC5" w:rsidP="00590CC5">
      <w:pPr>
        <w:pStyle w:val="Apara"/>
      </w:pPr>
      <w:r>
        <w:tab/>
      </w:r>
      <w:r w:rsidRPr="00811495">
        <w:t>(b)</w:t>
      </w:r>
      <w:r w:rsidRPr="00811495">
        <w:tab/>
      </w:r>
      <w:r w:rsidR="00013A5D" w:rsidRPr="00811495">
        <w:t xml:space="preserve">a parent of </w:t>
      </w:r>
      <w:r w:rsidR="00C02B3F" w:rsidRPr="00811495">
        <w:t xml:space="preserve">a child or young person </w:t>
      </w:r>
      <w:r w:rsidR="00C136DF" w:rsidRPr="00811495">
        <w:t>born as a result of ART</w:t>
      </w:r>
      <w:r w:rsidR="00145C56">
        <w:t> </w:t>
      </w:r>
      <w:r w:rsidR="00C136DF" w:rsidRPr="00811495">
        <w:t>treatment using the donor’s donated gamete</w:t>
      </w:r>
      <w:r w:rsidR="00CD1E5B">
        <w:t>;</w:t>
      </w:r>
    </w:p>
    <w:p w14:paraId="591B02C1" w14:textId="5E255FEB" w:rsidR="00DA78D2" w:rsidRPr="00811495" w:rsidRDefault="00590CC5" w:rsidP="00590CC5">
      <w:pPr>
        <w:pStyle w:val="Apara"/>
      </w:pPr>
      <w:r>
        <w:tab/>
      </w:r>
      <w:r w:rsidRPr="00811495">
        <w:t>(c)</w:t>
      </w:r>
      <w:r w:rsidRPr="00811495">
        <w:tab/>
      </w:r>
      <w:r w:rsidR="00CE5181" w:rsidRPr="00811495">
        <w:t>a person who is pregnant as a result of ART treatment using the donor’s donated gamete</w:t>
      </w:r>
      <w:r w:rsidR="00F270FB" w:rsidRPr="00811495">
        <w:t>.</w:t>
      </w:r>
    </w:p>
    <w:p w14:paraId="50CD071C" w14:textId="1E210103" w:rsidR="00101C49" w:rsidRPr="00811495" w:rsidRDefault="00590CC5" w:rsidP="00590CC5">
      <w:pPr>
        <w:pStyle w:val="Amain"/>
      </w:pPr>
      <w:r>
        <w:tab/>
      </w:r>
      <w:r w:rsidRPr="00811495">
        <w:t>(3)</w:t>
      </w:r>
      <w:r w:rsidRPr="00811495">
        <w:tab/>
      </w:r>
      <w:r w:rsidR="00B669DA" w:rsidRPr="00811495">
        <w:t>The</w:t>
      </w:r>
      <w:r w:rsidR="00F270FB" w:rsidRPr="00811495">
        <w:t xml:space="preserve"> ART provider may disclose</w:t>
      </w:r>
      <w:r w:rsidR="00C80C0A" w:rsidRPr="00811495">
        <w:t xml:space="preserve"> personal health information</w:t>
      </w:r>
      <w:r w:rsidR="00F270FB" w:rsidRPr="00811495">
        <w:t xml:space="preserve"> about </w:t>
      </w:r>
      <w:r w:rsidR="004C5BC5" w:rsidRPr="00811495">
        <w:t>a</w:t>
      </w:r>
      <w:r w:rsidR="00646080" w:rsidRPr="00811495">
        <w:t xml:space="preserve"> </w:t>
      </w:r>
      <w:r w:rsidR="00D26581" w:rsidRPr="00811495">
        <w:t>donor conceived person</w:t>
      </w:r>
      <w:r w:rsidR="007C57FB" w:rsidRPr="00811495">
        <w:t xml:space="preserve"> to the</w:t>
      </w:r>
      <w:r w:rsidR="00D26581" w:rsidRPr="00811495">
        <w:t>ir</w:t>
      </w:r>
      <w:r w:rsidR="007C57FB" w:rsidRPr="00811495">
        <w:t xml:space="preserve"> donor</w:t>
      </w:r>
      <w:r w:rsidR="009370ED">
        <w:t xml:space="preserve"> or donor sibling.</w:t>
      </w:r>
    </w:p>
    <w:p w14:paraId="46864DB6" w14:textId="73307F71" w:rsidR="009933B2" w:rsidRPr="00811495" w:rsidRDefault="00590CC5" w:rsidP="00590CC5">
      <w:pPr>
        <w:pStyle w:val="Amain"/>
      </w:pPr>
      <w:r>
        <w:tab/>
      </w:r>
      <w:r w:rsidRPr="00811495">
        <w:t>(4)</w:t>
      </w:r>
      <w:r w:rsidRPr="00811495">
        <w:tab/>
      </w:r>
      <w:r w:rsidR="009933B2" w:rsidRPr="00811495">
        <w:t>The</w:t>
      </w:r>
      <w:r w:rsidR="00F7623A" w:rsidRPr="00811495">
        <w:t xml:space="preserve"> disclosure</w:t>
      </w:r>
      <w:r w:rsidR="009933B2" w:rsidRPr="00811495">
        <w:t>—</w:t>
      </w:r>
    </w:p>
    <w:p w14:paraId="0632CB4D" w14:textId="5ADDA13F" w:rsidR="00BC7BB9" w:rsidRPr="00811495" w:rsidRDefault="00590CC5" w:rsidP="00590CC5">
      <w:pPr>
        <w:pStyle w:val="Apara"/>
      </w:pPr>
      <w:r>
        <w:tab/>
      </w:r>
      <w:r w:rsidRPr="00811495">
        <w:t>(a)</w:t>
      </w:r>
      <w:r w:rsidRPr="00811495">
        <w:tab/>
      </w:r>
      <w:r w:rsidR="00F7623A" w:rsidRPr="00811495">
        <w:t xml:space="preserve">must be made by a doctor </w:t>
      </w:r>
      <w:r w:rsidR="00B30ABB" w:rsidRPr="00811495">
        <w:t>on the ART</w:t>
      </w:r>
      <w:r w:rsidR="009B1122" w:rsidRPr="00811495">
        <w:t xml:space="preserve"> </w:t>
      </w:r>
      <w:r w:rsidR="00B30ABB" w:rsidRPr="00811495">
        <w:t>provider’s behalf</w:t>
      </w:r>
      <w:r w:rsidR="009933B2" w:rsidRPr="00811495">
        <w:t>; and</w:t>
      </w:r>
    </w:p>
    <w:p w14:paraId="55848A14" w14:textId="037FD6CA" w:rsidR="004A0828" w:rsidRPr="00811495" w:rsidRDefault="00590CC5" w:rsidP="00590CC5">
      <w:pPr>
        <w:pStyle w:val="Apara"/>
      </w:pPr>
      <w:r>
        <w:tab/>
      </w:r>
      <w:r w:rsidRPr="00811495">
        <w:t>(b)</w:t>
      </w:r>
      <w:r w:rsidRPr="00811495">
        <w:tab/>
      </w:r>
      <w:r w:rsidR="004A0828" w:rsidRPr="00811495">
        <w:t>may also be made to a doctor treating the person</w:t>
      </w:r>
      <w:r w:rsidR="009933B2" w:rsidRPr="00811495">
        <w:t xml:space="preserve"> to whom it is made.</w:t>
      </w:r>
    </w:p>
    <w:p w14:paraId="069011E6" w14:textId="26960A76" w:rsidR="00500CFC" w:rsidRDefault="00590CC5" w:rsidP="00590CC5">
      <w:pPr>
        <w:pStyle w:val="Amain"/>
      </w:pPr>
      <w:r>
        <w:tab/>
        <w:t>(5)</w:t>
      </w:r>
      <w:r>
        <w:tab/>
      </w:r>
      <w:r w:rsidR="004A0828" w:rsidRPr="00811495">
        <w:t>Nothing in this section requires an ART provider to disclose information to any person.</w:t>
      </w:r>
    </w:p>
    <w:p w14:paraId="29F73EC5" w14:textId="651C26CF" w:rsidR="008837F2" w:rsidRDefault="00590CC5" w:rsidP="00590CC5">
      <w:pPr>
        <w:pStyle w:val="Amain"/>
      </w:pPr>
      <w:r>
        <w:tab/>
        <w:t>(6)</w:t>
      </w:r>
      <w:r>
        <w:tab/>
      </w:r>
      <w:r w:rsidR="008837F2">
        <w:t>In this section:</w:t>
      </w:r>
    </w:p>
    <w:p w14:paraId="37CE7791" w14:textId="2D82D296" w:rsidR="008837F2" w:rsidRPr="00811495" w:rsidRDefault="008837F2" w:rsidP="00590CC5">
      <w:pPr>
        <w:pStyle w:val="aDef"/>
      </w:pPr>
      <w:r w:rsidRPr="00AA2249">
        <w:rPr>
          <w:rStyle w:val="charBoldItals"/>
        </w:rPr>
        <w:t>personal health information</w:t>
      </w:r>
      <w:r w:rsidRPr="00811495">
        <w:t xml:space="preserve">—see the </w:t>
      </w:r>
      <w:hyperlink r:id="rId29" w:tooltip="A1997-125" w:history="1">
        <w:r w:rsidR="00AA2249" w:rsidRPr="00AA2249">
          <w:rPr>
            <w:rStyle w:val="charCitHyperlinkItal"/>
          </w:rPr>
          <w:t>Health Records (Privacy and Access) Act 1997</w:t>
        </w:r>
      </w:hyperlink>
      <w:r w:rsidRPr="00811495">
        <w:t>, dictionary.</w:t>
      </w:r>
    </w:p>
    <w:p w14:paraId="215EEED6" w14:textId="324118BD" w:rsidR="006B301A" w:rsidRPr="00811495" w:rsidRDefault="00590CC5" w:rsidP="00590CC5">
      <w:pPr>
        <w:pStyle w:val="AH5Sec"/>
        <w:rPr>
          <w:b w:val="0"/>
          <w:bCs/>
        </w:rPr>
      </w:pPr>
      <w:bookmarkStart w:id="31" w:name="_Toc151366176"/>
      <w:r w:rsidRPr="00590CC5">
        <w:rPr>
          <w:rStyle w:val="CharSectNo"/>
        </w:rPr>
        <w:lastRenderedPageBreak/>
        <w:t>26</w:t>
      </w:r>
      <w:r w:rsidRPr="00811495">
        <w:rPr>
          <w:bCs/>
        </w:rPr>
        <w:tab/>
      </w:r>
      <w:r w:rsidR="006B301A" w:rsidRPr="00811495">
        <w:t>Provision of ART treatment to child or young person</w:t>
      </w:r>
      <w:bookmarkEnd w:id="31"/>
    </w:p>
    <w:p w14:paraId="51FD560B" w14:textId="0409BA28" w:rsidR="006B301A" w:rsidRPr="00811495" w:rsidRDefault="00590CC5" w:rsidP="00145C56">
      <w:pPr>
        <w:pStyle w:val="Amain"/>
        <w:keepNext/>
      </w:pPr>
      <w:r>
        <w:tab/>
      </w:r>
      <w:r w:rsidRPr="00811495">
        <w:t>(1)</w:t>
      </w:r>
      <w:r w:rsidRPr="00811495">
        <w:tab/>
      </w:r>
      <w:r w:rsidR="006B301A" w:rsidRPr="00811495">
        <w:t>An ART provider commits an offence if it—</w:t>
      </w:r>
    </w:p>
    <w:p w14:paraId="7EDAB6B7" w14:textId="5A5FC23F" w:rsidR="006B301A" w:rsidRPr="00811495" w:rsidRDefault="00590CC5" w:rsidP="00145C56">
      <w:pPr>
        <w:pStyle w:val="Apara"/>
        <w:keepNext/>
      </w:pPr>
      <w:r>
        <w:tab/>
      </w:r>
      <w:r w:rsidRPr="00811495">
        <w:t>(a)</w:t>
      </w:r>
      <w:r w:rsidRPr="00811495">
        <w:tab/>
      </w:r>
      <w:r w:rsidR="006B301A" w:rsidRPr="00811495">
        <w:t>provides ART treatment to a child or young person; or</w:t>
      </w:r>
    </w:p>
    <w:p w14:paraId="27A078B4" w14:textId="26ABD3F0" w:rsidR="006B301A" w:rsidRPr="00811495" w:rsidRDefault="00590CC5" w:rsidP="00145C56">
      <w:pPr>
        <w:pStyle w:val="Apara"/>
        <w:keepNext/>
      </w:pPr>
      <w:r>
        <w:tab/>
      </w:r>
      <w:r w:rsidRPr="00811495">
        <w:t>(b)</w:t>
      </w:r>
      <w:r w:rsidRPr="00811495">
        <w:tab/>
      </w:r>
      <w:r w:rsidR="006B301A" w:rsidRPr="00811495">
        <w:t>obtains a gamete from a child or young person for use in ART</w:t>
      </w:r>
      <w:r w:rsidR="00101F5E">
        <w:t> </w:t>
      </w:r>
      <w:r w:rsidR="006B301A" w:rsidRPr="00811495">
        <w:t>treatment or for research in relation to ART treatment.</w:t>
      </w:r>
    </w:p>
    <w:p w14:paraId="52434C5C" w14:textId="63436894" w:rsidR="006B301A" w:rsidRPr="00811495" w:rsidRDefault="006B301A" w:rsidP="006B301A">
      <w:pPr>
        <w:pStyle w:val="Penalty"/>
      </w:pPr>
      <w:r w:rsidRPr="00811495">
        <w:t>Maximum penalty:  200 penalty units, imprisonment for 2</w:t>
      </w:r>
      <w:r w:rsidR="009501C4">
        <w:t xml:space="preserve"> </w:t>
      </w:r>
      <w:r w:rsidRPr="00811495">
        <w:t>years or both.</w:t>
      </w:r>
    </w:p>
    <w:p w14:paraId="5289A6D0" w14:textId="043733AD" w:rsidR="00B61408" w:rsidRPr="00811495" w:rsidRDefault="00590CC5" w:rsidP="00590CC5">
      <w:pPr>
        <w:pStyle w:val="Amain"/>
      </w:pPr>
      <w:r>
        <w:tab/>
      </w:r>
      <w:r w:rsidRPr="00811495">
        <w:t>(2)</w:t>
      </w:r>
      <w:r w:rsidRPr="00811495">
        <w:tab/>
      </w:r>
      <w:r w:rsidR="006B301A" w:rsidRPr="00811495">
        <w:t>Subsection</w:t>
      </w:r>
      <w:r w:rsidR="009501C4">
        <w:t xml:space="preserve"> </w:t>
      </w:r>
      <w:r w:rsidR="006B301A" w:rsidRPr="00811495">
        <w:t xml:space="preserve">(1) does not apply to an ART provider </w:t>
      </w:r>
      <w:r w:rsidR="00B61408">
        <w:t>that obtains a gamete from a child or young person if—</w:t>
      </w:r>
    </w:p>
    <w:p w14:paraId="61A0E23E" w14:textId="28EE6AFE" w:rsidR="006B301A" w:rsidRPr="00811495" w:rsidRDefault="00590CC5" w:rsidP="00590CC5">
      <w:pPr>
        <w:pStyle w:val="Apara"/>
      </w:pPr>
      <w:r>
        <w:tab/>
      </w:r>
      <w:r w:rsidRPr="00811495">
        <w:t>(a)</w:t>
      </w:r>
      <w:r w:rsidRPr="00811495">
        <w:tab/>
      </w:r>
      <w:r w:rsidR="006B301A" w:rsidRPr="00811495">
        <w:t>a doctor has certified there is a reasonable risk of the child or young person becoming infertile before becoming an adult; and</w:t>
      </w:r>
    </w:p>
    <w:p w14:paraId="74145849" w14:textId="5D8B4CB7" w:rsidR="006B301A" w:rsidRPr="00811495" w:rsidRDefault="00590CC5" w:rsidP="00590CC5">
      <w:pPr>
        <w:pStyle w:val="Apara"/>
      </w:pPr>
      <w:r>
        <w:tab/>
      </w:r>
      <w:r w:rsidRPr="00811495">
        <w:t>(b)</w:t>
      </w:r>
      <w:r w:rsidRPr="00811495">
        <w:tab/>
      </w:r>
      <w:r w:rsidR="006B301A" w:rsidRPr="00811495">
        <w:t xml:space="preserve">the ART provider obtains </w:t>
      </w:r>
      <w:r w:rsidR="008560F1">
        <w:t>the gamete</w:t>
      </w:r>
      <w:r w:rsidR="006B301A" w:rsidRPr="00811495">
        <w:t xml:space="preserve"> for the purpose of storing </w:t>
      </w:r>
      <w:r w:rsidR="00393A17">
        <w:t>it</w:t>
      </w:r>
      <w:r w:rsidR="006B301A" w:rsidRPr="00811495">
        <w:t xml:space="preserve"> for the child or young person’s future benefit.</w:t>
      </w:r>
    </w:p>
    <w:p w14:paraId="4B8BDAB6" w14:textId="31B550BF" w:rsidR="006B301A" w:rsidRPr="00811495" w:rsidRDefault="006B301A" w:rsidP="006B301A">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30" w:tooltip="A2002-51" w:history="1">
        <w:r w:rsidR="00AA2249" w:rsidRPr="00AA2249">
          <w:rPr>
            <w:rStyle w:val="charCitHyperlinkAbbrev"/>
          </w:rPr>
          <w:t>Criminal Code</w:t>
        </w:r>
      </w:hyperlink>
      <w:r w:rsidRPr="00811495">
        <w:t>, s</w:t>
      </w:r>
      <w:r w:rsidR="009501C4">
        <w:t xml:space="preserve"> </w:t>
      </w:r>
      <w:r w:rsidRPr="00811495">
        <w:t>58).</w:t>
      </w:r>
    </w:p>
    <w:p w14:paraId="4F524B10" w14:textId="54C62E97" w:rsidR="006B301A" w:rsidRPr="00811495" w:rsidRDefault="00590CC5" w:rsidP="00590CC5">
      <w:pPr>
        <w:pStyle w:val="Amain"/>
      </w:pPr>
      <w:r>
        <w:tab/>
      </w:r>
      <w:r w:rsidRPr="00811495">
        <w:t>(3)</w:t>
      </w:r>
      <w:r w:rsidRPr="00811495">
        <w:tab/>
      </w:r>
      <w:r w:rsidR="00FE3F36" w:rsidRPr="00811495">
        <w:t>An</w:t>
      </w:r>
      <w:r w:rsidR="006B301A" w:rsidRPr="00811495">
        <w:t xml:space="preserve"> ART provider </w:t>
      </w:r>
      <w:r w:rsidR="00E329B6" w:rsidRPr="00811495">
        <w:t>that has obtained</w:t>
      </w:r>
      <w:r w:rsidR="006B301A" w:rsidRPr="00811495">
        <w:t xml:space="preserve"> a gamete from a child or young person in accordance with subsection</w:t>
      </w:r>
      <w:r w:rsidR="009501C4">
        <w:t xml:space="preserve"> </w:t>
      </w:r>
      <w:r w:rsidR="006B301A" w:rsidRPr="00811495">
        <w:t>(2) must—</w:t>
      </w:r>
    </w:p>
    <w:p w14:paraId="734FBD4F" w14:textId="440AFC65" w:rsidR="007751F9" w:rsidRPr="00811495" w:rsidRDefault="00590CC5" w:rsidP="00590CC5">
      <w:pPr>
        <w:pStyle w:val="Apara"/>
      </w:pPr>
      <w:r>
        <w:tab/>
      </w:r>
      <w:r w:rsidRPr="00811495">
        <w:t>(a)</w:t>
      </w:r>
      <w:r w:rsidRPr="00811495">
        <w:tab/>
      </w:r>
      <w:r w:rsidR="007751F9" w:rsidRPr="00811495">
        <w:t>despite anything else in this Act, store the gamete until the person becomes an adult</w:t>
      </w:r>
      <w:r w:rsidR="009C4017" w:rsidRPr="00811495">
        <w:t xml:space="preserve"> and provides instructions in relation to the gamete</w:t>
      </w:r>
      <w:r w:rsidR="007751F9" w:rsidRPr="00811495">
        <w:t xml:space="preserve">; </w:t>
      </w:r>
      <w:r w:rsidR="009E380A" w:rsidRPr="00811495">
        <w:t>and</w:t>
      </w:r>
    </w:p>
    <w:p w14:paraId="2E5102D8" w14:textId="74818874" w:rsidR="00380440" w:rsidRPr="00811495" w:rsidRDefault="00590CC5" w:rsidP="00590CC5">
      <w:pPr>
        <w:pStyle w:val="Apara"/>
      </w:pPr>
      <w:r>
        <w:tab/>
      </w:r>
      <w:r w:rsidRPr="00811495">
        <w:t>(b)</w:t>
      </w:r>
      <w:r w:rsidRPr="00811495">
        <w:tab/>
      </w:r>
      <w:r w:rsidR="009E0CBA" w:rsidRPr="00811495">
        <w:t>when the person becomes an adult,</w:t>
      </w:r>
      <w:r w:rsidR="009E0CBA">
        <w:t xml:space="preserve"> </w:t>
      </w:r>
      <w:r w:rsidR="006B301A" w:rsidRPr="00811495">
        <w:t xml:space="preserve">take reasonable steps to obtain </w:t>
      </w:r>
      <w:r w:rsidR="00380440" w:rsidRPr="00811495">
        <w:t>the</w:t>
      </w:r>
      <w:r w:rsidR="005A6F70" w:rsidRPr="00811495">
        <w:t xml:space="preserve"> person’s</w:t>
      </w:r>
      <w:r w:rsidR="00380440" w:rsidRPr="00811495">
        <w:t xml:space="preserve"> </w:t>
      </w:r>
      <w:r w:rsidR="00CF2B03" w:rsidRPr="00811495">
        <w:t xml:space="preserve">consent </w:t>
      </w:r>
      <w:r w:rsidR="00D954AC" w:rsidRPr="00811495">
        <w:t>to storage of the gamete unless the person gives consent sooner.</w:t>
      </w:r>
    </w:p>
    <w:p w14:paraId="26EE74F6" w14:textId="46E6C4BA" w:rsidR="00540D07" w:rsidRPr="00811495" w:rsidRDefault="00590CC5" w:rsidP="00590CC5">
      <w:pPr>
        <w:pStyle w:val="AH5Sec"/>
      </w:pPr>
      <w:bookmarkStart w:id="32" w:name="_Toc151366177"/>
      <w:r w:rsidRPr="00590CC5">
        <w:rPr>
          <w:rStyle w:val="CharSectNo"/>
        </w:rPr>
        <w:t>27</w:t>
      </w:r>
      <w:r w:rsidRPr="00811495">
        <w:tab/>
      </w:r>
      <w:r w:rsidR="00540D07" w:rsidRPr="00811495">
        <w:t>Infection control standards</w:t>
      </w:r>
      <w:bookmarkEnd w:id="32"/>
    </w:p>
    <w:p w14:paraId="2509CFD2" w14:textId="51F64047" w:rsidR="00540D07" w:rsidRPr="00811495" w:rsidRDefault="00590CC5" w:rsidP="00590CC5">
      <w:pPr>
        <w:pStyle w:val="Amain"/>
      </w:pPr>
      <w:r>
        <w:tab/>
      </w:r>
      <w:r w:rsidRPr="00811495">
        <w:t>(1)</w:t>
      </w:r>
      <w:r w:rsidRPr="00811495">
        <w:tab/>
      </w:r>
      <w:r w:rsidR="00540D07" w:rsidRPr="00811495">
        <w:t xml:space="preserve">A regulation may prescribe requirements </w:t>
      </w:r>
      <w:r w:rsidR="00385360">
        <w:t>for controlling infection in the</w:t>
      </w:r>
      <w:r w:rsidR="00540D07" w:rsidRPr="00811495">
        <w:t xml:space="preserve"> provision of ART services (</w:t>
      </w:r>
      <w:r w:rsidR="00540D07" w:rsidRPr="00AA2249">
        <w:rPr>
          <w:rStyle w:val="charBoldItals"/>
        </w:rPr>
        <w:t>infection control standards</w:t>
      </w:r>
      <w:r w:rsidR="00540D07" w:rsidRPr="00811495">
        <w:rPr>
          <w:bCs/>
          <w:iCs/>
        </w:rPr>
        <w:t>).</w:t>
      </w:r>
    </w:p>
    <w:p w14:paraId="45E869FD" w14:textId="6F0CD36F" w:rsidR="004439D5" w:rsidRPr="00811495" w:rsidRDefault="00590CC5" w:rsidP="00590CC5">
      <w:pPr>
        <w:pStyle w:val="Amain"/>
      </w:pPr>
      <w:r>
        <w:tab/>
      </w:r>
      <w:r w:rsidRPr="00811495">
        <w:t>(2)</w:t>
      </w:r>
      <w:r w:rsidRPr="00811495">
        <w:tab/>
      </w:r>
      <w:r w:rsidR="00540D07" w:rsidRPr="00811495">
        <w:t>An ART provider must comply with infection control standards.</w:t>
      </w:r>
    </w:p>
    <w:p w14:paraId="12C89CBF" w14:textId="1C3F5037" w:rsidR="00E2286A" w:rsidRPr="00590CC5" w:rsidRDefault="00590CC5" w:rsidP="00590CC5">
      <w:pPr>
        <w:pStyle w:val="AH3Div"/>
      </w:pPr>
      <w:bookmarkStart w:id="33" w:name="_Toc151366178"/>
      <w:r w:rsidRPr="00590CC5">
        <w:rPr>
          <w:rStyle w:val="CharDivNo"/>
        </w:rPr>
        <w:lastRenderedPageBreak/>
        <w:t>Division 4.2</w:t>
      </w:r>
      <w:r w:rsidRPr="00811495">
        <w:tab/>
      </w:r>
      <w:r w:rsidR="00D975D4" w:rsidRPr="00590CC5">
        <w:rPr>
          <w:rStyle w:val="CharDivText"/>
        </w:rPr>
        <w:t>Consent of</w:t>
      </w:r>
      <w:r w:rsidR="00941D76" w:rsidRPr="00590CC5">
        <w:rPr>
          <w:rStyle w:val="CharDivText"/>
        </w:rPr>
        <w:t xml:space="preserve"> g</w:t>
      </w:r>
      <w:r w:rsidR="00A05C8E" w:rsidRPr="00590CC5">
        <w:rPr>
          <w:rStyle w:val="CharDivText"/>
        </w:rPr>
        <w:t>amete providers</w:t>
      </w:r>
      <w:bookmarkEnd w:id="33"/>
    </w:p>
    <w:p w14:paraId="5B8A0C5D" w14:textId="27D11C81" w:rsidR="00CC606C" w:rsidRPr="00811495" w:rsidRDefault="00590CC5" w:rsidP="00590CC5">
      <w:pPr>
        <w:pStyle w:val="AH5Sec"/>
      </w:pPr>
      <w:bookmarkStart w:id="34" w:name="_Toc151366179"/>
      <w:r w:rsidRPr="00590CC5">
        <w:rPr>
          <w:rStyle w:val="CharSectNo"/>
        </w:rPr>
        <w:t>28</w:t>
      </w:r>
      <w:r w:rsidRPr="00811495">
        <w:tab/>
      </w:r>
      <w:r w:rsidR="0014349D" w:rsidRPr="00811495">
        <w:t>Requirement to obtain consent</w:t>
      </w:r>
      <w:r w:rsidR="0085798F" w:rsidRPr="00811495">
        <w:t xml:space="preserve"> of gamete provider</w:t>
      </w:r>
      <w:bookmarkEnd w:id="34"/>
    </w:p>
    <w:p w14:paraId="71A3336D" w14:textId="5793B107" w:rsidR="00904A81" w:rsidRPr="00811495" w:rsidRDefault="0028441A" w:rsidP="00101F5E">
      <w:pPr>
        <w:pStyle w:val="Amainreturn"/>
      </w:pPr>
      <w:r w:rsidRPr="00811495">
        <w:t xml:space="preserve">A gamete </w:t>
      </w:r>
      <w:r w:rsidR="0085798F" w:rsidRPr="00811495">
        <w:t xml:space="preserve">may be used in </w:t>
      </w:r>
      <w:r w:rsidR="00B02639">
        <w:t xml:space="preserve">the provision of </w:t>
      </w:r>
      <w:r w:rsidRPr="00811495">
        <w:t xml:space="preserve">ART treatment </w:t>
      </w:r>
      <w:r w:rsidR="0085798F" w:rsidRPr="00811495">
        <w:t>only in accordance with</w:t>
      </w:r>
      <w:r w:rsidR="0062507F">
        <w:t xml:space="preserve"> </w:t>
      </w:r>
      <w:r w:rsidR="0085798F" w:rsidRPr="00811495">
        <w:t>the</w:t>
      </w:r>
      <w:r w:rsidRPr="00811495">
        <w:t xml:space="preserve"> consent</w:t>
      </w:r>
      <w:r w:rsidR="005360D4" w:rsidRPr="00811495">
        <w:t xml:space="preserve"> of the gamete provider</w:t>
      </w:r>
      <w:r w:rsidR="00F40E92">
        <w:t xml:space="preserve"> or a </w:t>
      </w:r>
      <w:r w:rsidR="00057E89">
        <w:t xml:space="preserve">court order under </w:t>
      </w:r>
      <w:r w:rsidR="00FB599A" w:rsidRPr="00811495">
        <w:t>section</w:t>
      </w:r>
      <w:r w:rsidR="009501C4">
        <w:t xml:space="preserve"> </w:t>
      </w:r>
      <w:r w:rsidR="00AD5630">
        <w:t>37</w:t>
      </w:r>
      <w:r w:rsidR="00FB599A" w:rsidRPr="00811495">
        <w:t xml:space="preserve"> (Authorisation of posthumous use).</w:t>
      </w:r>
    </w:p>
    <w:p w14:paraId="72BD8B87" w14:textId="758C70D2" w:rsidR="00C95130" w:rsidRPr="00811495" w:rsidRDefault="00590CC5" w:rsidP="00590CC5">
      <w:pPr>
        <w:pStyle w:val="AH5Sec"/>
      </w:pPr>
      <w:bookmarkStart w:id="35" w:name="_Toc151366180"/>
      <w:r w:rsidRPr="00590CC5">
        <w:rPr>
          <w:rStyle w:val="CharSectNo"/>
        </w:rPr>
        <w:t>29</w:t>
      </w:r>
      <w:r w:rsidRPr="00811495">
        <w:tab/>
      </w:r>
      <w:r w:rsidR="00C95130" w:rsidRPr="00811495">
        <w:t>Form and content of consent</w:t>
      </w:r>
      <w:bookmarkEnd w:id="35"/>
    </w:p>
    <w:p w14:paraId="4ED6796F" w14:textId="5A183BE3" w:rsidR="00BD3C81" w:rsidRDefault="00590CC5" w:rsidP="00590CC5">
      <w:pPr>
        <w:pStyle w:val="Amain"/>
      </w:pPr>
      <w:r>
        <w:tab/>
        <w:t>(1)</w:t>
      </w:r>
      <w:r>
        <w:tab/>
      </w:r>
      <w:r w:rsidR="00C95130" w:rsidRPr="00811495">
        <w:t xml:space="preserve">A gamete provider’s consent </w:t>
      </w:r>
      <w:r w:rsidR="00053753">
        <w:t xml:space="preserve">to the use of their gametes </w:t>
      </w:r>
      <w:r w:rsidR="00C95130" w:rsidRPr="00811495">
        <w:t>must</w:t>
      </w:r>
      <w:r w:rsidR="00BD3C81">
        <w:t xml:space="preserve"> </w:t>
      </w:r>
      <w:r w:rsidR="00720E54">
        <w:t>be in writing</w:t>
      </w:r>
      <w:r w:rsidR="00BD3C81">
        <w:t xml:space="preserve"> and state—</w:t>
      </w:r>
    </w:p>
    <w:p w14:paraId="3505685F" w14:textId="285CBB36" w:rsidR="00C95130" w:rsidRDefault="00590CC5" w:rsidP="00590CC5">
      <w:pPr>
        <w:pStyle w:val="Apara"/>
      </w:pPr>
      <w:r>
        <w:tab/>
        <w:t>(a)</w:t>
      </w:r>
      <w:r>
        <w:tab/>
      </w:r>
      <w:r w:rsidR="00C95130" w:rsidRPr="00811495">
        <w:t xml:space="preserve">the number </w:t>
      </w:r>
      <w:r w:rsidR="00F74154">
        <w:t>of f</w:t>
      </w:r>
      <w:r w:rsidR="00670D35">
        <w:t xml:space="preserve">amilies in relation to which </w:t>
      </w:r>
      <w:r w:rsidR="000741BC">
        <w:t xml:space="preserve">the gametes may be used in the provision of </w:t>
      </w:r>
      <w:r w:rsidR="00C95130" w:rsidRPr="00811495">
        <w:t>ART treatment</w:t>
      </w:r>
      <w:r w:rsidR="004E59C8">
        <w:t>;</w:t>
      </w:r>
      <w:r w:rsidR="00C95130" w:rsidRPr="00811495">
        <w:t xml:space="preserve"> and</w:t>
      </w:r>
    </w:p>
    <w:p w14:paraId="2B81C9D2" w14:textId="0886BDD8" w:rsidR="00C95130" w:rsidRDefault="00590CC5" w:rsidP="00590CC5">
      <w:pPr>
        <w:pStyle w:val="Apara"/>
      </w:pPr>
      <w:r>
        <w:tab/>
        <w:t>(b)</w:t>
      </w:r>
      <w:r>
        <w:tab/>
      </w:r>
      <w:r w:rsidR="00053753">
        <w:t xml:space="preserve">the kinds of </w:t>
      </w:r>
      <w:r w:rsidR="00C95130" w:rsidRPr="00811495">
        <w:t>ART treatment for which the gamete</w:t>
      </w:r>
      <w:r w:rsidR="00F74154">
        <w:t>s</w:t>
      </w:r>
      <w:r w:rsidR="00C95130" w:rsidRPr="00811495">
        <w:t xml:space="preserve"> may be used</w:t>
      </w:r>
      <w:r w:rsidR="00D85E18">
        <w:t>; and</w:t>
      </w:r>
    </w:p>
    <w:p w14:paraId="053CE7C1" w14:textId="342DB5ED" w:rsidR="00720E54" w:rsidRDefault="00590CC5" w:rsidP="00590CC5">
      <w:pPr>
        <w:pStyle w:val="Apara"/>
      </w:pPr>
      <w:r>
        <w:tab/>
        <w:t>(c)</w:t>
      </w:r>
      <w:r>
        <w:tab/>
      </w:r>
      <w:r w:rsidR="00053753">
        <w:t xml:space="preserve">the </w:t>
      </w:r>
      <w:r w:rsidR="00D85E18">
        <w:t xml:space="preserve">period </w:t>
      </w:r>
      <w:r w:rsidR="00FA5C31">
        <w:t xml:space="preserve">for which </w:t>
      </w:r>
      <w:r w:rsidR="00593B4C">
        <w:t>the gametes may be stored</w:t>
      </w:r>
      <w:r w:rsidR="00BD3C81">
        <w:t>.</w:t>
      </w:r>
    </w:p>
    <w:p w14:paraId="4D8C60C1" w14:textId="6EBE6953" w:rsidR="00BD3C81" w:rsidRPr="00811495" w:rsidRDefault="00590CC5" w:rsidP="00590CC5">
      <w:pPr>
        <w:pStyle w:val="Amain"/>
      </w:pPr>
      <w:r>
        <w:tab/>
      </w:r>
      <w:r w:rsidRPr="00811495">
        <w:t>(2)</w:t>
      </w:r>
      <w:r w:rsidRPr="00811495">
        <w:tab/>
      </w:r>
      <w:r w:rsidR="00BD3C81">
        <w:t xml:space="preserve">A gamete provider must give their consent to the </w:t>
      </w:r>
      <w:r w:rsidR="00BD3C81" w:rsidRPr="00B258C5">
        <w:t xml:space="preserve">ART provider obtaining or proposing to obtain </w:t>
      </w:r>
      <w:r w:rsidR="00403AEF">
        <w:t>their gamete.</w:t>
      </w:r>
    </w:p>
    <w:p w14:paraId="55D614B2" w14:textId="19DB8AA4" w:rsidR="00025A04" w:rsidRDefault="00590CC5" w:rsidP="00590CC5">
      <w:pPr>
        <w:pStyle w:val="Amain"/>
      </w:pPr>
      <w:r>
        <w:tab/>
        <w:t>(3)</w:t>
      </w:r>
      <w:r>
        <w:tab/>
      </w:r>
      <w:r w:rsidR="00495810" w:rsidRPr="00811495">
        <w:t xml:space="preserve">A gamete provider’s consent must not limit use of </w:t>
      </w:r>
      <w:r w:rsidR="005730CD">
        <w:t>a</w:t>
      </w:r>
      <w:r w:rsidR="00495810" w:rsidRPr="00811495">
        <w:t xml:space="preserve"> gamete</w:t>
      </w:r>
      <w:r w:rsidR="000D78E4" w:rsidRPr="00811495">
        <w:t xml:space="preserve"> in </w:t>
      </w:r>
      <w:r w:rsidR="005B5F5A">
        <w:t xml:space="preserve">the provision of ART treatment </w:t>
      </w:r>
      <w:r w:rsidR="000D78E4" w:rsidRPr="00811495">
        <w:t>to a person</w:t>
      </w:r>
      <w:r w:rsidR="00495810" w:rsidRPr="00811495">
        <w:t xml:space="preserve"> </w:t>
      </w:r>
      <w:r w:rsidR="006F50EC" w:rsidRPr="00811495">
        <w:t xml:space="preserve">because of </w:t>
      </w:r>
      <w:r w:rsidR="001C3C00">
        <w:t>any protected attribute of the person.</w:t>
      </w:r>
    </w:p>
    <w:p w14:paraId="6A965791" w14:textId="3CC52A19" w:rsidR="00025A04" w:rsidRPr="00811495" w:rsidRDefault="00025A04" w:rsidP="00FE5883">
      <w:pPr>
        <w:pStyle w:val="aExamHdgss"/>
      </w:pPr>
      <w:r w:rsidRPr="00811495">
        <w:t>Example</w:t>
      </w:r>
    </w:p>
    <w:p w14:paraId="224C77A2" w14:textId="46D87BF5" w:rsidR="00025A04" w:rsidRPr="00811495" w:rsidRDefault="00025A04" w:rsidP="00025A04">
      <w:pPr>
        <w:pStyle w:val="aExamss"/>
      </w:pPr>
      <w:r w:rsidRPr="00811495">
        <w:t xml:space="preserve">A gamete provider </w:t>
      </w:r>
      <w:r w:rsidR="009C7A08">
        <w:t>must not</w:t>
      </w:r>
      <w:r w:rsidR="00D176FE" w:rsidRPr="00811495">
        <w:t xml:space="preserve"> </w:t>
      </w:r>
      <w:r w:rsidR="00495810" w:rsidRPr="00811495">
        <w:t xml:space="preserve">state </w:t>
      </w:r>
      <w:r w:rsidRPr="00811495">
        <w:t xml:space="preserve">that </w:t>
      </w:r>
      <w:r w:rsidR="0009155B" w:rsidRPr="00811495">
        <w:t>their</w:t>
      </w:r>
      <w:r w:rsidRPr="00811495">
        <w:t xml:space="preserve"> gamete </w:t>
      </w:r>
      <w:r w:rsidR="00495810" w:rsidRPr="00811495">
        <w:t xml:space="preserve">may be used </w:t>
      </w:r>
      <w:r w:rsidR="00943789">
        <w:t xml:space="preserve">only </w:t>
      </w:r>
      <w:r w:rsidR="00D53103">
        <w:t xml:space="preserve">in the provision of ART treatment to a married person </w:t>
      </w:r>
      <w:r w:rsidR="00943789">
        <w:t>as</w:t>
      </w:r>
      <w:r w:rsidR="00495810" w:rsidRPr="00811495">
        <w:t xml:space="preserve"> r</w:t>
      </w:r>
      <w:r w:rsidR="009F0715" w:rsidRPr="00811495">
        <w:t>elationship status is a protected attribute</w:t>
      </w:r>
      <w:r w:rsidR="00495810" w:rsidRPr="00811495">
        <w:t>.</w:t>
      </w:r>
    </w:p>
    <w:p w14:paraId="01045248" w14:textId="1662883A" w:rsidR="004E59C8" w:rsidRDefault="00590CC5" w:rsidP="00590CC5">
      <w:pPr>
        <w:pStyle w:val="Amain"/>
      </w:pPr>
      <w:r>
        <w:tab/>
        <w:t>(4)</w:t>
      </w:r>
      <w:r>
        <w:tab/>
      </w:r>
      <w:r w:rsidR="00C95130" w:rsidRPr="00811495">
        <w:t>A regulation may prescribe other requirements in relation to consent of gamete providers.</w:t>
      </w:r>
    </w:p>
    <w:p w14:paraId="417EC5CC" w14:textId="5D10D9F5" w:rsidR="002132E5" w:rsidRDefault="00590CC5" w:rsidP="00590CC5">
      <w:pPr>
        <w:pStyle w:val="Amain"/>
      </w:pPr>
      <w:r>
        <w:tab/>
        <w:t>(5)</w:t>
      </w:r>
      <w:r>
        <w:tab/>
      </w:r>
      <w:r w:rsidR="002132E5">
        <w:t>In this section:</w:t>
      </w:r>
    </w:p>
    <w:p w14:paraId="527E32AD" w14:textId="5E366282" w:rsidR="002132E5" w:rsidRDefault="002132E5" w:rsidP="00590CC5">
      <w:pPr>
        <w:pStyle w:val="aDef"/>
      </w:pPr>
      <w:r w:rsidRPr="00AA2249">
        <w:rPr>
          <w:rStyle w:val="charBoldItals"/>
        </w:rPr>
        <w:t>family</w:t>
      </w:r>
      <w:r>
        <w:rPr>
          <w:bCs/>
          <w:iCs/>
        </w:rPr>
        <w:t>—see section</w:t>
      </w:r>
      <w:r w:rsidR="009501C4">
        <w:rPr>
          <w:bCs/>
          <w:iCs/>
        </w:rPr>
        <w:t xml:space="preserve"> </w:t>
      </w:r>
      <w:r w:rsidR="00AD5630">
        <w:rPr>
          <w:bCs/>
          <w:iCs/>
        </w:rPr>
        <w:t>40</w:t>
      </w:r>
      <w:r>
        <w:t xml:space="preserve"> (3).</w:t>
      </w:r>
    </w:p>
    <w:p w14:paraId="50AA8508" w14:textId="311E6F0F" w:rsidR="00BD7411" w:rsidRPr="00811495" w:rsidRDefault="00BD7411" w:rsidP="00590CC5">
      <w:pPr>
        <w:pStyle w:val="aDef"/>
      </w:pPr>
      <w:r w:rsidRPr="00AA2249">
        <w:rPr>
          <w:rStyle w:val="charBoldItals"/>
        </w:rPr>
        <w:t>protected attribute</w:t>
      </w:r>
      <w:r w:rsidRPr="00811495">
        <w:t xml:space="preserve">—see the </w:t>
      </w:r>
      <w:hyperlink r:id="rId31" w:tooltip="A1991-81" w:history="1">
        <w:r w:rsidR="00AA2249" w:rsidRPr="00AA2249">
          <w:rPr>
            <w:rStyle w:val="charCitHyperlinkItal"/>
          </w:rPr>
          <w:t>Discrimination Act 1991</w:t>
        </w:r>
      </w:hyperlink>
      <w:r w:rsidRPr="00811495">
        <w:t>, section</w:t>
      </w:r>
      <w:r w:rsidR="009501C4">
        <w:t xml:space="preserve"> </w:t>
      </w:r>
      <w:r w:rsidRPr="00811495">
        <w:t>7.</w:t>
      </w:r>
    </w:p>
    <w:p w14:paraId="36B42591" w14:textId="60B74E61" w:rsidR="00C60CBB" w:rsidRPr="00811495" w:rsidRDefault="00590CC5" w:rsidP="00590CC5">
      <w:pPr>
        <w:pStyle w:val="AH5Sec"/>
      </w:pPr>
      <w:bookmarkStart w:id="36" w:name="_Toc151366181"/>
      <w:r w:rsidRPr="00590CC5">
        <w:rPr>
          <w:rStyle w:val="CharSectNo"/>
        </w:rPr>
        <w:lastRenderedPageBreak/>
        <w:t>30</w:t>
      </w:r>
      <w:r w:rsidRPr="00811495">
        <w:tab/>
      </w:r>
      <w:r w:rsidR="009B194F" w:rsidRPr="00811495">
        <w:t>Modification or w</w:t>
      </w:r>
      <w:r w:rsidR="00F31210" w:rsidRPr="00811495">
        <w:t>ithdrawal of consent</w:t>
      </w:r>
      <w:bookmarkEnd w:id="36"/>
    </w:p>
    <w:p w14:paraId="4EBB6C9E" w14:textId="6A867161" w:rsidR="00013BF6" w:rsidRPr="00811495" w:rsidRDefault="00590CC5" w:rsidP="00590CC5">
      <w:pPr>
        <w:pStyle w:val="Amain"/>
      </w:pPr>
      <w:r>
        <w:tab/>
      </w:r>
      <w:r w:rsidRPr="00811495">
        <w:t>(1)</w:t>
      </w:r>
      <w:r w:rsidRPr="00811495">
        <w:tab/>
      </w:r>
      <w:r w:rsidR="00013BF6" w:rsidRPr="00811495">
        <w:t>A gamete provider’s consent may be modified or withdrawn at any time until—</w:t>
      </w:r>
    </w:p>
    <w:p w14:paraId="0742D5C0" w14:textId="58A91040" w:rsidR="00013BF6" w:rsidRPr="00811495" w:rsidRDefault="00590CC5" w:rsidP="00590CC5">
      <w:pPr>
        <w:pStyle w:val="Apara"/>
      </w:pPr>
      <w:r>
        <w:tab/>
      </w:r>
      <w:r w:rsidRPr="00811495">
        <w:t>(a)</w:t>
      </w:r>
      <w:r w:rsidRPr="00811495">
        <w:tab/>
      </w:r>
      <w:r w:rsidR="00013BF6" w:rsidRPr="00811495">
        <w:t xml:space="preserve">for a donated gamete—the gamete is placed in a person’s body or an embryo is created </w:t>
      </w:r>
      <w:r w:rsidR="001B4CF2">
        <w:t>from</w:t>
      </w:r>
      <w:r w:rsidR="00013BF6" w:rsidRPr="00811495">
        <w:t xml:space="preserve"> the gamete; or</w:t>
      </w:r>
    </w:p>
    <w:p w14:paraId="2A0ECCE4" w14:textId="68E14834" w:rsidR="00013BF6" w:rsidRPr="00811495" w:rsidRDefault="00590CC5" w:rsidP="00590CC5">
      <w:pPr>
        <w:pStyle w:val="Apara"/>
      </w:pPr>
      <w:r>
        <w:tab/>
      </w:r>
      <w:r w:rsidRPr="00811495">
        <w:t>(b)</w:t>
      </w:r>
      <w:r w:rsidRPr="00811495">
        <w:tab/>
      </w:r>
      <w:r w:rsidR="00013BF6" w:rsidRPr="00811495">
        <w:t>for a gamete used to create a donated embryo—the embryo is implanted in a person’s body; or</w:t>
      </w:r>
    </w:p>
    <w:p w14:paraId="17024FC8" w14:textId="259BF4BE" w:rsidR="00013BF6" w:rsidRPr="00811495" w:rsidRDefault="00590CC5" w:rsidP="00590CC5">
      <w:pPr>
        <w:pStyle w:val="Apara"/>
      </w:pPr>
      <w:r>
        <w:tab/>
      </w:r>
      <w:r w:rsidRPr="00811495">
        <w:t>(c)</w:t>
      </w:r>
      <w:r w:rsidRPr="00811495">
        <w:tab/>
      </w:r>
      <w:r w:rsidR="00013BF6" w:rsidRPr="00811495">
        <w:t xml:space="preserve">in any other case—the gamete, or an embryo created </w:t>
      </w:r>
      <w:r w:rsidR="001B4CF2">
        <w:t>from</w:t>
      </w:r>
      <w:r w:rsidR="00013BF6" w:rsidRPr="00811495">
        <w:t xml:space="preserve"> the gamete, is placed or implanted in a person’s body.</w:t>
      </w:r>
    </w:p>
    <w:p w14:paraId="471338C7" w14:textId="42B88D39" w:rsidR="008E3008" w:rsidRPr="00811495" w:rsidRDefault="00590CC5" w:rsidP="00590CC5">
      <w:pPr>
        <w:pStyle w:val="Amain"/>
      </w:pPr>
      <w:r>
        <w:tab/>
      </w:r>
      <w:r w:rsidRPr="00811495">
        <w:t>(2)</w:t>
      </w:r>
      <w:r w:rsidRPr="00811495">
        <w:tab/>
      </w:r>
      <w:r w:rsidR="008757FC" w:rsidRPr="00811495">
        <w:t xml:space="preserve">A gamete provider may modify or withdraw consent by written notice given to </w:t>
      </w:r>
      <w:r w:rsidR="00324545" w:rsidRPr="00811495">
        <w:t>an ART provider that is, or has been, in possession of the gamete or embryo to which the consent relates</w:t>
      </w:r>
      <w:r w:rsidR="004602A7" w:rsidRPr="00811495">
        <w:t>.</w:t>
      </w:r>
    </w:p>
    <w:p w14:paraId="37995A72" w14:textId="3D0EAEA1" w:rsidR="00E42AD6" w:rsidRPr="00811495" w:rsidRDefault="00590CC5" w:rsidP="00590CC5">
      <w:pPr>
        <w:pStyle w:val="Amain"/>
      </w:pPr>
      <w:r>
        <w:tab/>
      </w:r>
      <w:r w:rsidRPr="00811495">
        <w:t>(3)</w:t>
      </w:r>
      <w:r w:rsidRPr="00811495">
        <w:tab/>
      </w:r>
      <w:r w:rsidR="00B07C85" w:rsidRPr="00811495">
        <w:t>If an ART</w:t>
      </w:r>
      <w:r w:rsidR="009501C4">
        <w:t xml:space="preserve"> </w:t>
      </w:r>
      <w:r w:rsidR="00B07C85" w:rsidRPr="00811495">
        <w:t xml:space="preserve">provider </w:t>
      </w:r>
      <w:r w:rsidR="00E17C69" w:rsidRPr="00811495">
        <w:t xml:space="preserve">receives notice of </w:t>
      </w:r>
      <w:r w:rsidR="009B194F" w:rsidRPr="00811495">
        <w:t xml:space="preserve">modification or withdrawal of </w:t>
      </w:r>
      <w:r w:rsidR="00F30117" w:rsidRPr="00811495">
        <w:t>consent in relation to a gamete or embryo it has supplied to another ART</w:t>
      </w:r>
      <w:r w:rsidR="00101F5E">
        <w:t> </w:t>
      </w:r>
      <w:r w:rsidR="00F30117" w:rsidRPr="00811495">
        <w:t>provider</w:t>
      </w:r>
      <w:r w:rsidR="002C1E10" w:rsidRPr="00811495">
        <w:t xml:space="preserve">, </w:t>
      </w:r>
      <w:r w:rsidR="00FB4022" w:rsidRPr="00811495">
        <w:t>it</w:t>
      </w:r>
      <w:r w:rsidR="002C1E10" w:rsidRPr="00811495">
        <w:t xml:space="preserve"> must give the other ART</w:t>
      </w:r>
      <w:r w:rsidR="00385285" w:rsidRPr="00811495">
        <w:t xml:space="preserve"> </w:t>
      </w:r>
      <w:r w:rsidR="002C1E10" w:rsidRPr="00811495">
        <w:t xml:space="preserve">provider written notice of the </w:t>
      </w:r>
      <w:r w:rsidR="005E6989" w:rsidRPr="00811495">
        <w:t xml:space="preserve">modification or withdrawal </w:t>
      </w:r>
      <w:r w:rsidR="00B07C85" w:rsidRPr="00811495">
        <w:t>as soon as practicable.</w:t>
      </w:r>
    </w:p>
    <w:p w14:paraId="03A20A90" w14:textId="774E380B" w:rsidR="001E1536" w:rsidRPr="00811495" w:rsidRDefault="00590CC5" w:rsidP="00590CC5">
      <w:pPr>
        <w:pStyle w:val="Amain"/>
      </w:pPr>
      <w:r>
        <w:tab/>
      </w:r>
      <w:r w:rsidRPr="00811495">
        <w:t>(4)</w:t>
      </w:r>
      <w:r w:rsidRPr="00811495">
        <w:tab/>
      </w:r>
      <w:r w:rsidR="00040705" w:rsidRPr="00811495">
        <w:t>M</w:t>
      </w:r>
      <w:r w:rsidR="005E6989" w:rsidRPr="00811495">
        <w:t xml:space="preserve">odification or withdrawal </w:t>
      </w:r>
      <w:r w:rsidR="001731CC" w:rsidRPr="00811495">
        <w:t xml:space="preserve">of consent </w:t>
      </w:r>
      <w:r w:rsidR="007756EB" w:rsidRPr="00811495">
        <w:t>takes effect in relation to an ART</w:t>
      </w:r>
      <w:r w:rsidR="00101F5E">
        <w:t> </w:t>
      </w:r>
      <w:r w:rsidR="007756EB" w:rsidRPr="00811495">
        <w:t>provider as soon as</w:t>
      </w:r>
      <w:r w:rsidR="001E1536" w:rsidRPr="00811495">
        <w:t xml:space="preserve"> </w:t>
      </w:r>
      <w:r w:rsidR="006E1B05" w:rsidRPr="00811495">
        <w:t>the ART provide</w:t>
      </w:r>
      <w:r w:rsidR="00A612B4">
        <w:t xml:space="preserve">r </w:t>
      </w:r>
      <w:r w:rsidR="00F95636" w:rsidRPr="00811495">
        <w:t>is given</w:t>
      </w:r>
      <w:r w:rsidR="007756EB" w:rsidRPr="00811495">
        <w:t xml:space="preserve"> written notice of the </w:t>
      </w:r>
      <w:r w:rsidR="005E6989" w:rsidRPr="00811495">
        <w:t xml:space="preserve">modification or withdrawal </w:t>
      </w:r>
      <w:r w:rsidR="007756EB" w:rsidRPr="00811495">
        <w:t>in accordance with this section</w:t>
      </w:r>
      <w:r w:rsidR="001F640E">
        <w:t>.</w:t>
      </w:r>
    </w:p>
    <w:p w14:paraId="646F9F16" w14:textId="0EC8EADF" w:rsidR="00CD0657" w:rsidRPr="00811495" w:rsidRDefault="00590CC5" w:rsidP="00590CC5">
      <w:pPr>
        <w:pStyle w:val="Amain"/>
      </w:pPr>
      <w:r>
        <w:tab/>
      </w:r>
      <w:r w:rsidRPr="00811495">
        <w:t>(5)</w:t>
      </w:r>
      <w:r w:rsidRPr="00811495">
        <w:tab/>
      </w:r>
      <w:r w:rsidR="008175DA" w:rsidRPr="00811495">
        <w:t>A regulation may prescribe other requirements in relation to modification or withdraw</w:t>
      </w:r>
      <w:r w:rsidR="00A5694D" w:rsidRPr="00811495">
        <w:t xml:space="preserve">al of </w:t>
      </w:r>
      <w:r w:rsidR="008175DA" w:rsidRPr="00811495">
        <w:t>consent</w:t>
      </w:r>
      <w:r w:rsidR="00385285" w:rsidRPr="00811495">
        <w:t>.</w:t>
      </w:r>
    </w:p>
    <w:p w14:paraId="458A2A22" w14:textId="4CE71DA4" w:rsidR="00F84090" w:rsidRPr="00811495" w:rsidRDefault="00590CC5" w:rsidP="00590CC5">
      <w:pPr>
        <w:pStyle w:val="Amain"/>
      </w:pPr>
      <w:r>
        <w:tab/>
      </w:r>
      <w:r w:rsidRPr="00811495">
        <w:t>(6)</w:t>
      </w:r>
      <w:r w:rsidRPr="00811495">
        <w:tab/>
      </w:r>
      <w:r w:rsidR="00F84090" w:rsidRPr="00811495">
        <w:t>In this section:</w:t>
      </w:r>
    </w:p>
    <w:p w14:paraId="7B84858F" w14:textId="5E8ACC21" w:rsidR="00370EB2" w:rsidRPr="00811495" w:rsidRDefault="00F84090" w:rsidP="00590CC5">
      <w:pPr>
        <w:pStyle w:val="aDef"/>
      </w:pPr>
      <w:r w:rsidRPr="00AA2249">
        <w:rPr>
          <w:rStyle w:val="charBoldItals"/>
        </w:rPr>
        <w:t>donated gamete</w:t>
      </w:r>
      <w:r w:rsidRPr="00811495">
        <w:t xml:space="preserve"> does not include a gamete that becomes </w:t>
      </w:r>
      <w:r w:rsidR="00FF372D" w:rsidRPr="00811495">
        <w:t xml:space="preserve">a </w:t>
      </w:r>
      <w:r w:rsidRPr="00811495">
        <w:t>donated gamete only after being used to create an embryo.</w:t>
      </w:r>
    </w:p>
    <w:p w14:paraId="5CD22870" w14:textId="75CCB6C1" w:rsidR="008D6AE5" w:rsidRPr="00811495" w:rsidRDefault="00590CC5" w:rsidP="00590CC5">
      <w:pPr>
        <w:pStyle w:val="AH5Sec"/>
      </w:pPr>
      <w:bookmarkStart w:id="37" w:name="_Toc151366182"/>
      <w:r w:rsidRPr="00590CC5">
        <w:rPr>
          <w:rStyle w:val="CharSectNo"/>
        </w:rPr>
        <w:t>31</w:t>
      </w:r>
      <w:r w:rsidRPr="00811495">
        <w:tab/>
      </w:r>
      <w:r w:rsidR="00F15382" w:rsidRPr="00811495">
        <w:t>Requirement to verify</w:t>
      </w:r>
      <w:r w:rsidR="00E8081D" w:rsidRPr="00811495">
        <w:t xml:space="preserve"> </w:t>
      </w:r>
      <w:r w:rsidR="00050EEA" w:rsidRPr="00811495">
        <w:t xml:space="preserve">identity of </w:t>
      </w:r>
      <w:r w:rsidR="00F2456F" w:rsidRPr="00811495">
        <w:t>gamete provider</w:t>
      </w:r>
      <w:bookmarkEnd w:id="37"/>
    </w:p>
    <w:p w14:paraId="0DCCAB88" w14:textId="5968F1FF" w:rsidR="00DF701B" w:rsidRPr="00811495" w:rsidRDefault="00590CC5" w:rsidP="00590CC5">
      <w:pPr>
        <w:pStyle w:val="Amain"/>
      </w:pPr>
      <w:r>
        <w:tab/>
      </w:r>
      <w:r w:rsidRPr="00811495">
        <w:t>(1)</w:t>
      </w:r>
      <w:r w:rsidRPr="00811495">
        <w:tab/>
      </w:r>
      <w:r w:rsidR="00DF701B" w:rsidRPr="00811495">
        <w:t>A regulation may prescribe the steps an ART</w:t>
      </w:r>
      <w:r w:rsidR="00385285" w:rsidRPr="00811495">
        <w:t xml:space="preserve"> </w:t>
      </w:r>
      <w:r w:rsidR="00DF701B" w:rsidRPr="00811495">
        <w:t>provider must take to verify the identi</w:t>
      </w:r>
      <w:r w:rsidR="001A1A77" w:rsidRPr="00811495">
        <w:t>t</w:t>
      </w:r>
      <w:r w:rsidR="00DF701B" w:rsidRPr="00811495">
        <w:t>y of a person purport</w:t>
      </w:r>
      <w:r w:rsidR="00DF389A" w:rsidRPr="00811495">
        <w:t>edly</w:t>
      </w:r>
      <w:r w:rsidR="00DF701B" w:rsidRPr="00811495">
        <w:t xml:space="preserve"> </w:t>
      </w:r>
      <w:r w:rsidR="00DF389A" w:rsidRPr="00811495">
        <w:t xml:space="preserve">giving, modifying or </w:t>
      </w:r>
      <w:r w:rsidR="00A15D94" w:rsidRPr="00811495">
        <w:t>withdrawing</w:t>
      </w:r>
      <w:r w:rsidR="00DF389A" w:rsidRPr="00811495">
        <w:t xml:space="preserve"> </w:t>
      </w:r>
      <w:r w:rsidR="00DF701B" w:rsidRPr="00811495">
        <w:t xml:space="preserve">consent </w:t>
      </w:r>
      <w:r w:rsidR="002F0F79" w:rsidRPr="00811495">
        <w:t>as a gamete provider</w:t>
      </w:r>
      <w:r w:rsidR="00D30567" w:rsidRPr="00811495">
        <w:t>.</w:t>
      </w:r>
    </w:p>
    <w:p w14:paraId="7421CA55" w14:textId="2A18A02D" w:rsidR="005D3430" w:rsidRPr="00811495" w:rsidRDefault="00590CC5" w:rsidP="00590CC5">
      <w:pPr>
        <w:pStyle w:val="Amain"/>
      </w:pPr>
      <w:r>
        <w:lastRenderedPageBreak/>
        <w:tab/>
      </w:r>
      <w:r w:rsidRPr="00811495">
        <w:t>(2)</w:t>
      </w:r>
      <w:r w:rsidRPr="00811495">
        <w:tab/>
      </w:r>
      <w:r w:rsidR="004C692D" w:rsidRPr="00811495">
        <w:t>An ART</w:t>
      </w:r>
      <w:r w:rsidR="009501C4">
        <w:t xml:space="preserve"> </w:t>
      </w:r>
      <w:r w:rsidR="004C692D" w:rsidRPr="00811495">
        <w:t>provider commits an offence i</w:t>
      </w:r>
      <w:r w:rsidR="005D3430" w:rsidRPr="00811495">
        <w:t>f</w:t>
      </w:r>
      <w:r w:rsidR="00CE4E41" w:rsidRPr="00811495">
        <w:t xml:space="preserve"> it</w:t>
      </w:r>
      <w:r w:rsidR="005D3430" w:rsidRPr="00811495">
        <w:t>—</w:t>
      </w:r>
    </w:p>
    <w:p w14:paraId="0F2DE5B4" w14:textId="6B08EE8B" w:rsidR="005D3430" w:rsidRPr="00811495" w:rsidRDefault="00590CC5" w:rsidP="00590CC5">
      <w:pPr>
        <w:pStyle w:val="Apara"/>
      </w:pPr>
      <w:r>
        <w:tab/>
      </w:r>
      <w:r w:rsidRPr="00811495">
        <w:t>(a)</w:t>
      </w:r>
      <w:r w:rsidRPr="00811495">
        <w:tab/>
      </w:r>
      <w:r w:rsidR="008170A5" w:rsidRPr="00811495">
        <w:t xml:space="preserve">receives a </w:t>
      </w:r>
      <w:r w:rsidR="005430EE" w:rsidRPr="00811495">
        <w:t>document</w:t>
      </w:r>
      <w:r w:rsidR="0021163C" w:rsidRPr="00811495">
        <w:t xml:space="preserve"> under section</w:t>
      </w:r>
      <w:r w:rsidR="009501C4">
        <w:t xml:space="preserve"> </w:t>
      </w:r>
      <w:r w:rsidR="00AD5630">
        <w:t>29</w:t>
      </w:r>
      <w:r w:rsidR="00271A71">
        <w:t xml:space="preserve"> </w:t>
      </w:r>
      <w:r w:rsidR="0021163C" w:rsidRPr="00811495">
        <w:t>or section</w:t>
      </w:r>
      <w:r w:rsidR="009501C4">
        <w:t xml:space="preserve"> </w:t>
      </w:r>
      <w:r w:rsidR="00AD5630">
        <w:t>30</w:t>
      </w:r>
      <w:r w:rsidR="005430EE" w:rsidRPr="00811495">
        <w:t xml:space="preserve"> purporting to give, modify or withdraw a person’s consent as a gamete provider</w:t>
      </w:r>
      <w:r w:rsidR="005D3430" w:rsidRPr="00811495">
        <w:t>; and</w:t>
      </w:r>
    </w:p>
    <w:p w14:paraId="6DC89567" w14:textId="50B43C50" w:rsidR="00787AB2" w:rsidRPr="00811495" w:rsidRDefault="00590CC5" w:rsidP="00590CC5">
      <w:pPr>
        <w:pStyle w:val="Apara"/>
      </w:pPr>
      <w:r>
        <w:tab/>
      </w:r>
      <w:r w:rsidRPr="00811495">
        <w:t>(b)</w:t>
      </w:r>
      <w:r w:rsidRPr="00811495">
        <w:tab/>
      </w:r>
      <w:r w:rsidR="00787AB2" w:rsidRPr="00811495">
        <w:t>fails to take the steps</w:t>
      </w:r>
      <w:r w:rsidR="007D1432" w:rsidRPr="00811495">
        <w:t xml:space="preserve"> </w:t>
      </w:r>
      <w:r w:rsidR="00593C32" w:rsidRPr="00811495">
        <w:t xml:space="preserve">prescribed by regulation </w:t>
      </w:r>
      <w:r w:rsidR="007D1432" w:rsidRPr="00811495">
        <w:t>to verify the person’s identity.</w:t>
      </w:r>
    </w:p>
    <w:p w14:paraId="6109E887" w14:textId="1E50C64C" w:rsidR="006E498E" w:rsidRPr="00811495" w:rsidRDefault="006E498E" w:rsidP="006E498E">
      <w:pPr>
        <w:pStyle w:val="Penalty"/>
      </w:pPr>
      <w:r w:rsidRPr="00811495">
        <w:t xml:space="preserve">Maximum penalty:  </w:t>
      </w:r>
      <w:r w:rsidR="00F75C4A" w:rsidRPr="00811495">
        <w:t>30</w:t>
      </w:r>
      <w:r w:rsidR="009501C4">
        <w:t xml:space="preserve"> </w:t>
      </w:r>
      <w:r w:rsidRPr="00811495">
        <w:t>penalty units</w:t>
      </w:r>
      <w:r w:rsidR="00F75C4A" w:rsidRPr="00811495">
        <w:t>.</w:t>
      </w:r>
    </w:p>
    <w:p w14:paraId="128C3A31" w14:textId="4D372C17" w:rsidR="00B64B77" w:rsidRPr="00811495" w:rsidRDefault="00590CC5" w:rsidP="00590CC5">
      <w:pPr>
        <w:pStyle w:val="AH5Sec"/>
      </w:pPr>
      <w:bookmarkStart w:id="38" w:name="_Toc151366183"/>
      <w:r w:rsidRPr="00590CC5">
        <w:rPr>
          <w:rStyle w:val="CharSectNo"/>
        </w:rPr>
        <w:t>32</w:t>
      </w:r>
      <w:r w:rsidRPr="00811495">
        <w:tab/>
      </w:r>
      <w:r w:rsidR="00790C56" w:rsidRPr="00811495">
        <w:t>Requirement to confirm consent in certain cases</w:t>
      </w:r>
      <w:bookmarkEnd w:id="38"/>
    </w:p>
    <w:p w14:paraId="4062A003" w14:textId="0DC59E57" w:rsidR="00CA3CC2" w:rsidRPr="00811495" w:rsidRDefault="00590CC5" w:rsidP="00590CC5">
      <w:pPr>
        <w:pStyle w:val="Amain"/>
      </w:pPr>
      <w:r>
        <w:tab/>
      </w:r>
      <w:r w:rsidRPr="00811495">
        <w:t>(1)</w:t>
      </w:r>
      <w:r w:rsidRPr="00811495">
        <w:tab/>
      </w:r>
      <w:r w:rsidR="00D35887" w:rsidRPr="00811495">
        <w:t xml:space="preserve">An ART provider </w:t>
      </w:r>
      <w:r w:rsidR="00CA3CC2" w:rsidRPr="00811495">
        <w:t>commits an offence if—</w:t>
      </w:r>
    </w:p>
    <w:p w14:paraId="5AE6D16D" w14:textId="2D7A9F9B" w:rsidR="00D35887" w:rsidRPr="00811495" w:rsidRDefault="00590CC5" w:rsidP="00590CC5">
      <w:pPr>
        <w:pStyle w:val="Apara"/>
      </w:pPr>
      <w:r>
        <w:tab/>
      </w:r>
      <w:r w:rsidRPr="00811495">
        <w:t>(a)</w:t>
      </w:r>
      <w:r w:rsidRPr="00811495">
        <w:tab/>
      </w:r>
      <w:r w:rsidR="00CA3CC2" w:rsidRPr="00811495">
        <w:t xml:space="preserve">it carries out any of the following activities </w:t>
      </w:r>
      <w:r w:rsidR="00D35887" w:rsidRPr="00811495">
        <w:t>in relation to a gamete or embryo (other than a donated gamete or donated embryo)</w:t>
      </w:r>
      <w:r w:rsidR="00CA3CC2" w:rsidRPr="00811495">
        <w:t>:</w:t>
      </w:r>
    </w:p>
    <w:p w14:paraId="3D488C1E" w14:textId="07B92EA4" w:rsidR="006A4769" w:rsidRPr="00811495" w:rsidRDefault="00590CC5" w:rsidP="00590CC5">
      <w:pPr>
        <w:pStyle w:val="Asubpara"/>
      </w:pPr>
      <w:r>
        <w:tab/>
      </w:r>
      <w:r w:rsidRPr="00811495">
        <w:t>(i)</w:t>
      </w:r>
      <w:r w:rsidRPr="00811495">
        <w:tab/>
      </w:r>
      <w:r w:rsidR="006A4769" w:rsidRPr="00811495">
        <w:t>us</w:t>
      </w:r>
      <w:r w:rsidR="006D6B24" w:rsidRPr="00811495">
        <w:t>ing</w:t>
      </w:r>
      <w:r w:rsidR="006A4769" w:rsidRPr="00811495">
        <w:t xml:space="preserve"> the gamete to create an embryo outside </w:t>
      </w:r>
      <w:r w:rsidR="0099720A" w:rsidRPr="00811495">
        <w:t>a person’s body;</w:t>
      </w:r>
    </w:p>
    <w:p w14:paraId="151F230C" w14:textId="663F00F3" w:rsidR="006A4769" w:rsidRPr="00811495" w:rsidRDefault="00590CC5" w:rsidP="00590CC5">
      <w:pPr>
        <w:pStyle w:val="Asubpara"/>
      </w:pPr>
      <w:r>
        <w:tab/>
      </w:r>
      <w:r w:rsidRPr="00811495">
        <w:t>(ii)</w:t>
      </w:r>
      <w:r w:rsidRPr="00811495">
        <w:tab/>
      </w:r>
      <w:r w:rsidR="006A4769" w:rsidRPr="00811495">
        <w:t>provi</w:t>
      </w:r>
      <w:r w:rsidR="006D6B24" w:rsidRPr="00811495">
        <w:t>ding</w:t>
      </w:r>
      <w:r w:rsidR="006A4769" w:rsidRPr="00811495">
        <w:t xml:space="preserve"> ART treatment to a person using the gamete or embryo;</w:t>
      </w:r>
    </w:p>
    <w:p w14:paraId="11C28CB6" w14:textId="1A144D09" w:rsidR="006A4769" w:rsidRPr="00811495" w:rsidRDefault="00590CC5" w:rsidP="00590CC5">
      <w:pPr>
        <w:pStyle w:val="Asubpara"/>
      </w:pPr>
      <w:r>
        <w:tab/>
      </w:r>
      <w:r w:rsidRPr="00811495">
        <w:t>(iii)</w:t>
      </w:r>
      <w:r w:rsidRPr="00811495">
        <w:tab/>
      </w:r>
      <w:r w:rsidR="006A4769" w:rsidRPr="00811495">
        <w:t>suppl</w:t>
      </w:r>
      <w:r w:rsidR="006D6B24" w:rsidRPr="00811495">
        <w:t>ying</w:t>
      </w:r>
      <w:r w:rsidR="006A4769" w:rsidRPr="00811495">
        <w:t xml:space="preserve"> the gamete or embryo to another person (including an ART provider);</w:t>
      </w:r>
    </w:p>
    <w:p w14:paraId="196851C7" w14:textId="17DC152F" w:rsidR="006A4769" w:rsidRPr="00811495" w:rsidRDefault="00590CC5" w:rsidP="00590CC5">
      <w:pPr>
        <w:pStyle w:val="Asubpara"/>
      </w:pPr>
      <w:r>
        <w:tab/>
      </w:r>
      <w:r w:rsidRPr="00811495">
        <w:t>(iv)</w:t>
      </w:r>
      <w:r w:rsidRPr="00811495">
        <w:tab/>
      </w:r>
      <w:r w:rsidR="006A4769" w:rsidRPr="00811495">
        <w:t>export</w:t>
      </w:r>
      <w:r w:rsidR="006D6B24" w:rsidRPr="00811495">
        <w:t>ing</w:t>
      </w:r>
      <w:r w:rsidR="00CF4742" w:rsidRPr="00811495">
        <w:t xml:space="preserve"> t</w:t>
      </w:r>
      <w:r w:rsidR="006A4769" w:rsidRPr="00811495">
        <w:t>he gamete or embryo</w:t>
      </w:r>
      <w:r w:rsidR="00CF4742" w:rsidRPr="00811495">
        <w:t>, or causing the gamete or embryo to be exported</w:t>
      </w:r>
      <w:r w:rsidR="00CA6D54" w:rsidRPr="00811495">
        <w:t>,</w:t>
      </w:r>
      <w:r w:rsidR="006A4769" w:rsidRPr="00811495">
        <w:t xml:space="preserve"> from the </w:t>
      </w:r>
      <w:r w:rsidR="00B11269" w:rsidRPr="00811495">
        <w:t>ACT</w:t>
      </w:r>
      <w:r w:rsidR="00CA3CC2" w:rsidRPr="00811495">
        <w:t>; and</w:t>
      </w:r>
    </w:p>
    <w:p w14:paraId="7584EF13" w14:textId="5449CF47" w:rsidR="002F6103" w:rsidRDefault="00590CC5" w:rsidP="00590CC5">
      <w:pPr>
        <w:pStyle w:val="Apara"/>
      </w:pPr>
      <w:r>
        <w:tab/>
        <w:t>(b)</w:t>
      </w:r>
      <w:r>
        <w:tab/>
      </w:r>
      <w:r w:rsidR="00CA3CC2" w:rsidRPr="00811495">
        <w:t>the activity is carried out</w:t>
      </w:r>
      <w:r w:rsidR="00E75807">
        <w:t xml:space="preserve"> more than 12 months after</w:t>
      </w:r>
      <w:r w:rsidR="0030323B">
        <w:t xml:space="preserve"> </w:t>
      </w:r>
      <w:r w:rsidR="00426091">
        <w:t>the latest of the following:</w:t>
      </w:r>
    </w:p>
    <w:p w14:paraId="6688F839" w14:textId="7125676A" w:rsidR="0030323B" w:rsidRDefault="00590CC5" w:rsidP="00590CC5">
      <w:pPr>
        <w:pStyle w:val="Asubpara"/>
      </w:pPr>
      <w:r>
        <w:tab/>
        <w:t>(i)</w:t>
      </w:r>
      <w:r>
        <w:tab/>
      </w:r>
      <w:r w:rsidR="00426091">
        <w:t>the gamete provider giv</w:t>
      </w:r>
      <w:r w:rsidR="00914001">
        <w:t>ing</w:t>
      </w:r>
      <w:r w:rsidR="00426091">
        <w:t xml:space="preserve"> consent to the activity</w:t>
      </w:r>
      <w:r w:rsidR="0030323B">
        <w:t>;</w:t>
      </w:r>
    </w:p>
    <w:p w14:paraId="6E0A369C" w14:textId="42FD4851" w:rsidR="00E75807" w:rsidRPr="00811495" w:rsidRDefault="00590CC5" w:rsidP="00590CC5">
      <w:pPr>
        <w:pStyle w:val="Asubpara"/>
      </w:pPr>
      <w:r>
        <w:tab/>
      </w:r>
      <w:r w:rsidRPr="00811495">
        <w:t>(ii)</w:t>
      </w:r>
      <w:r w:rsidRPr="00811495">
        <w:tab/>
      </w:r>
      <w:r w:rsidR="00426091">
        <w:t xml:space="preserve">the ART provider </w:t>
      </w:r>
      <w:r w:rsidR="00E75807">
        <w:t>confirm</w:t>
      </w:r>
      <w:r w:rsidR="00914001">
        <w:t>ing</w:t>
      </w:r>
      <w:r w:rsidR="00E75807">
        <w:t xml:space="preserve"> the gamete provider’s consent to the activity.</w:t>
      </w:r>
    </w:p>
    <w:p w14:paraId="7C1D7146" w14:textId="50354F79" w:rsidR="00BB1869" w:rsidRPr="00811495" w:rsidRDefault="00BB1869" w:rsidP="00BB1869">
      <w:pPr>
        <w:pStyle w:val="Penalty"/>
      </w:pPr>
      <w:r w:rsidRPr="00811495">
        <w:t xml:space="preserve">Maximum penalty:  </w:t>
      </w:r>
      <w:r w:rsidR="00A97FB9" w:rsidRPr="00811495">
        <w:t>200</w:t>
      </w:r>
      <w:r w:rsidRPr="00811495">
        <w:t xml:space="preserve"> penalty units.</w:t>
      </w:r>
    </w:p>
    <w:p w14:paraId="33A05C3D" w14:textId="715827B9" w:rsidR="006229D4" w:rsidRPr="00811495" w:rsidRDefault="00590CC5" w:rsidP="00590CC5">
      <w:pPr>
        <w:pStyle w:val="Amain"/>
      </w:pPr>
      <w:r>
        <w:lastRenderedPageBreak/>
        <w:tab/>
      </w:r>
      <w:r w:rsidRPr="00811495">
        <w:t>(2)</w:t>
      </w:r>
      <w:r w:rsidRPr="00811495">
        <w:tab/>
      </w:r>
      <w:r w:rsidR="00FF3EB3" w:rsidRPr="00811495">
        <w:t>Subsection</w:t>
      </w:r>
      <w:r w:rsidR="009501C4">
        <w:t xml:space="preserve"> </w:t>
      </w:r>
      <w:r w:rsidR="00FF3EB3" w:rsidRPr="00811495">
        <w:t>(1) does not apply to an ART</w:t>
      </w:r>
      <w:r w:rsidR="00AC1A11" w:rsidRPr="00811495">
        <w:t xml:space="preserve"> </w:t>
      </w:r>
      <w:r w:rsidR="00FF3EB3" w:rsidRPr="00811495">
        <w:t xml:space="preserve">provider if it </w:t>
      </w:r>
      <w:r w:rsidR="006229D4" w:rsidRPr="00811495">
        <w:t>knows or believes on reasonable grounds that the gamete provider is deceased.</w:t>
      </w:r>
    </w:p>
    <w:p w14:paraId="6E4B89F6" w14:textId="0516FC19" w:rsidR="00E1009E" w:rsidRPr="00811495" w:rsidRDefault="00FF3EB3" w:rsidP="003A093D">
      <w:pPr>
        <w:pStyle w:val="aNote"/>
      </w:pPr>
      <w:r w:rsidRPr="00811495">
        <w:rPr>
          <w:rStyle w:val="charItals"/>
        </w:rPr>
        <w:t>Note</w:t>
      </w:r>
      <w:r w:rsidR="00E1009E" w:rsidRPr="00811495">
        <w:rPr>
          <w:rStyle w:val="charItals"/>
        </w:rPr>
        <w:t xml:space="preserve"> 1</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32" w:tooltip="A2002-51" w:history="1">
        <w:r w:rsidR="00AA2249" w:rsidRPr="00AA2249">
          <w:rPr>
            <w:rStyle w:val="charCitHyperlinkAbbrev"/>
          </w:rPr>
          <w:t>Criminal Code</w:t>
        </w:r>
      </w:hyperlink>
      <w:r w:rsidRPr="00811495">
        <w:t>, s</w:t>
      </w:r>
      <w:r w:rsidR="009501C4">
        <w:t xml:space="preserve"> </w:t>
      </w:r>
      <w:r w:rsidRPr="00811495">
        <w:t>58).</w:t>
      </w:r>
    </w:p>
    <w:p w14:paraId="3CABE533" w14:textId="0FED0A01" w:rsidR="00F56DDB" w:rsidRPr="00811495" w:rsidRDefault="00F56DDB" w:rsidP="00F56DDB">
      <w:pPr>
        <w:pStyle w:val="aNote"/>
      </w:pPr>
      <w:r w:rsidRPr="00AA2249">
        <w:rPr>
          <w:rStyle w:val="charItals"/>
        </w:rPr>
        <w:t>Note</w:t>
      </w:r>
      <w:r w:rsidR="0097266E" w:rsidRPr="00AA2249">
        <w:rPr>
          <w:rStyle w:val="charItals"/>
        </w:rPr>
        <w:t xml:space="preserve"> 2</w:t>
      </w:r>
      <w:r w:rsidRPr="00AA2249">
        <w:rPr>
          <w:rStyle w:val="charItals"/>
        </w:rPr>
        <w:tab/>
      </w:r>
      <w:r w:rsidRPr="00811495">
        <w:t>It is an offence to use a gamete or embryo</w:t>
      </w:r>
      <w:r w:rsidR="00BB7420" w:rsidRPr="00811495">
        <w:t xml:space="preserve"> </w:t>
      </w:r>
      <w:r w:rsidR="00E3008F" w:rsidRPr="00811495">
        <w:t>of a deceased gamete provider</w:t>
      </w:r>
      <w:r w:rsidR="00BB7420" w:rsidRPr="00811495">
        <w:t xml:space="preserve"> without </w:t>
      </w:r>
      <w:r w:rsidR="00E16A4D">
        <w:t>authorisation</w:t>
      </w:r>
      <w:r w:rsidR="00BB7420" w:rsidRPr="00811495">
        <w:t xml:space="preserve"> </w:t>
      </w:r>
      <w:r w:rsidRPr="00811495">
        <w:t xml:space="preserve">(see s </w:t>
      </w:r>
      <w:r w:rsidR="00AD5630">
        <w:t>36</w:t>
      </w:r>
      <w:r w:rsidRPr="00811495">
        <w:t>).</w:t>
      </w:r>
    </w:p>
    <w:p w14:paraId="7398B675" w14:textId="59ACA97B" w:rsidR="00962FAC" w:rsidRPr="00590CC5" w:rsidRDefault="00590CC5" w:rsidP="00590CC5">
      <w:pPr>
        <w:pStyle w:val="AH3Div"/>
      </w:pPr>
      <w:bookmarkStart w:id="39" w:name="_Toc151366184"/>
      <w:r w:rsidRPr="00590CC5">
        <w:rPr>
          <w:rStyle w:val="CharDivNo"/>
        </w:rPr>
        <w:t>Division 4.3</w:t>
      </w:r>
      <w:r w:rsidRPr="00962FAC">
        <w:tab/>
      </w:r>
      <w:r w:rsidR="008E6F5E" w:rsidRPr="00590CC5">
        <w:rPr>
          <w:rStyle w:val="CharDivText"/>
        </w:rPr>
        <w:t xml:space="preserve">Use of </w:t>
      </w:r>
      <w:r w:rsidR="00941D76" w:rsidRPr="00590CC5">
        <w:rPr>
          <w:rStyle w:val="CharDivText"/>
        </w:rPr>
        <w:t>gametes and embryos</w:t>
      </w:r>
      <w:bookmarkEnd w:id="39"/>
    </w:p>
    <w:p w14:paraId="05B7807F" w14:textId="1F56A2B4" w:rsidR="007D5F74" w:rsidRPr="00811495" w:rsidRDefault="00590CC5" w:rsidP="00590CC5">
      <w:pPr>
        <w:pStyle w:val="AH5Sec"/>
      </w:pPr>
      <w:bookmarkStart w:id="40" w:name="_Toc151366185"/>
      <w:r w:rsidRPr="00590CC5">
        <w:rPr>
          <w:rStyle w:val="CharSectNo"/>
        </w:rPr>
        <w:t>33</w:t>
      </w:r>
      <w:r w:rsidRPr="00811495">
        <w:tab/>
      </w:r>
      <w:r w:rsidR="007D5F74" w:rsidRPr="00811495">
        <w:t>Use of gamete</w:t>
      </w:r>
      <w:r w:rsidR="00E14316" w:rsidRPr="00811495">
        <w:t xml:space="preserve"> to create</w:t>
      </w:r>
      <w:r w:rsidR="007D5F74" w:rsidRPr="00811495">
        <w:t xml:space="preserve"> embryo outside body</w:t>
      </w:r>
      <w:bookmarkEnd w:id="40"/>
    </w:p>
    <w:p w14:paraId="05D4EF42" w14:textId="5DF8E648" w:rsidR="00F53A3F" w:rsidRPr="00811495" w:rsidRDefault="00590CC5" w:rsidP="00590CC5">
      <w:pPr>
        <w:pStyle w:val="Amain"/>
      </w:pPr>
      <w:r>
        <w:tab/>
      </w:r>
      <w:r w:rsidRPr="00811495">
        <w:t>(1)</w:t>
      </w:r>
      <w:r w:rsidRPr="00811495">
        <w:tab/>
      </w:r>
      <w:r w:rsidR="00A761BA" w:rsidRPr="00811495">
        <w:t xml:space="preserve">An ART provider commits an </w:t>
      </w:r>
      <w:r w:rsidR="00A979AA" w:rsidRPr="00811495">
        <w:t>offence if</w:t>
      </w:r>
      <w:r w:rsidR="00F53A3F" w:rsidRPr="00811495">
        <w:t>—</w:t>
      </w:r>
    </w:p>
    <w:p w14:paraId="68763792" w14:textId="2EA1CC0F" w:rsidR="00A979AA" w:rsidRPr="00811495" w:rsidRDefault="00590CC5" w:rsidP="00590CC5">
      <w:pPr>
        <w:pStyle w:val="Apara"/>
      </w:pPr>
      <w:r>
        <w:tab/>
      </w:r>
      <w:r w:rsidRPr="00811495">
        <w:t>(a)</w:t>
      </w:r>
      <w:r w:rsidRPr="00811495">
        <w:tab/>
      </w:r>
      <w:r w:rsidR="00566B4B" w:rsidRPr="00811495">
        <w:t>it</w:t>
      </w:r>
      <w:r w:rsidR="00A979AA" w:rsidRPr="00811495">
        <w:t xml:space="preserve"> uses a </w:t>
      </w:r>
      <w:r w:rsidR="007D5F74" w:rsidRPr="00811495">
        <w:t xml:space="preserve">gamete to create an embryo outside </w:t>
      </w:r>
      <w:r w:rsidR="00130490" w:rsidRPr="00811495">
        <w:t xml:space="preserve">a </w:t>
      </w:r>
      <w:r w:rsidR="007D5F74" w:rsidRPr="00811495">
        <w:t>person</w:t>
      </w:r>
      <w:r w:rsidR="009F12F2" w:rsidRPr="00811495">
        <w:t>’s body</w:t>
      </w:r>
      <w:r w:rsidR="00F53A3F" w:rsidRPr="00811495">
        <w:t>; and</w:t>
      </w:r>
    </w:p>
    <w:p w14:paraId="3B3DA09E" w14:textId="101E1932" w:rsidR="00F53A3F" w:rsidRPr="00811495" w:rsidRDefault="00590CC5" w:rsidP="00590CC5">
      <w:pPr>
        <w:pStyle w:val="Apara"/>
      </w:pPr>
      <w:r>
        <w:tab/>
      </w:r>
      <w:r w:rsidRPr="00811495">
        <w:t>(b)</w:t>
      </w:r>
      <w:r w:rsidRPr="00811495">
        <w:tab/>
      </w:r>
      <w:r w:rsidR="00A015C5" w:rsidRPr="00811495">
        <w:t xml:space="preserve">the </w:t>
      </w:r>
      <w:r w:rsidR="00171A0E" w:rsidRPr="00811495">
        <w:t>gamete is used</w:t>
      </w:r>
      <w:r w:rsidR="00DF50D6" w:rsidRPr="00811495">
        <w:t xml:space="preserve"> </w:t>
      </w:r>
      <w:r w:rsidR="00171A0E" w:rsidRPr="00811495">
        <w:t xml:space="preserve">without </w:t>
      </w:r>
      <w:r w:rsidR="00A015C5" w:rsidRPr="00811495">
        <w:t>the gamete provider’s consent, or in a way that is inconsistent with the gamete provider’s consent.</w:t>
      </w:r>
    </w:p>
    <w:p w14:paraId="0B0A7501" w14:textId="62C3A77E" w:rsidR="00E9539A" w:rsidRPr="00811495" w:rsidRDefault="00E352F3" w:rsidP="00A015C5">
      <w:pPr>
        <w:pStyle w:val="Penalty"/>
      </w:pPr>
      <w:r w:rsidRPr="00811495">
        <w:t>Maximum penalty:  200 penalty units.</w:t>
      </w:r>
    </w:p>
    <w:p w14:paraId="064FF048" w14:textId="30A73E96" w:rsidR="003A3AEE" w:rsidRPr="00811495" w:rsidRDefault="00590CC5" w:rsidP="00590CC5">
      <w:pPr>
        <w:pStyle w:val="Amain"/>
      </w:pPr>
      <w:r>
        <w:tab/>
      </w:r>
      <w:r w:rsidRPr="00811495">
        <w:t>(2)</w:t>
      </w:r>
      <w:r w:rsidRPr="00811495">
        <w:tab/>
      </w:r>
      <w:r w:rsidR="00032026" w:rsidRPr="00811495">
        <w:t>Subsection (1) does not apply if the ART provider uses the gamete in accordance with a court order under section</w:t>
      </w:r>
      <w:r w:rsidR="009501C4">
        <w:t xml:space="preserve"> </w:t>
      </w:r>
      <w:r w:rsidR="00AD5630">
        <w:t>37</w:t>
      </w:r>
      <w:r w:rsidR="00032026" w:rsidRPr="00811495">
        <w:t xml:space="preserve"> (Authorisation of posthumous use).</w:t>
      </w:r>
    </w:p>
    <w:p w14:paraId="5C9C63CD" w14:textId="59792424" w:rsidR="003F6DBD" w:rsidRPr="00811495" w:rsidRDefault="003F6DBD" w:rsidP="00CD38FD">
      <w:pPr>
        <w:pStyle w:val="aNote"/>
      </w:pPr>
      <w:r w:rsidRPr="00811495">
        <w:rPr>
          <w:rStyle w:val="charItals"/>
        </w:rPr>
        <w:t>Note 1</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33" w:tooltip="A2002-51" w:history="1">
        <w:r w:rsidR="00AA2249" w:rsidRPr="00AA2249">
          <w:rPr>
            <w:rStyle w:val="charCitHyperlinkAbbrev"/>
          </w:rPr>
          <w:t>Criminal Code</w:t>
        </w:r>
      </w:hyperlink>
      <w:r w:rsidRPr="00811495">
        <w:t>, s</w:t>
      </w:r>
      <w:r w:rsidR="009501C4">
        <w:t xml:space="preserve"> </w:t>
      </w:r>
      <w:r w:rsidRPr="00811495">
        <w:t>58).</w:t>
      </w:r>
    </w:p>
    <w:p w14:paraId="7661E2DD" w14:textId="33A9FC8B" w:rsidR="000705C3" w:rsidRPr="00811495" w:rsidRDefault="002A4720" w:rsidP="00E75B86">
      <w:pPr>
        <w:pStyle w:val="aNote"/>
        <w:rPr>
          <w:iCs/>
        </w:rPr>
      </w:pPr>
      <w:r w:rsidRPr="00AA2249">
        <w:rPr>
          <w:rStyle w:val="charItals"/>
        </w:rPr>
        <w:t>Note</w:t>
      </w:r>
      <w:r w:rsidR="003F6DBD" w:rsidRPr="00AA2249">
        <w:rPr>
          <w:rStyle w:val="charItals"/>
        </w:rPr>
        <w:t xml:space="preserve"> 2</w:t>
      </w:r>
      <w:r w:rsidRPr="00AA2249">
        <w:rPr>
          <w:rStyle w:val="charItals"/>
        </w:rPr>
        <w:tab/>
      </w:r>
      <w:r w:rsidRPr="00811495">
        <w:rPr>
          <w:iCs/>
        </w:rPr>
        <w:t>It is an offence to intentionally develop a human embryo outside the body of a person for a period of more than 14</w:t>
      </w:r>
      <w:r w:rsidR="009501C4">
        <w:rPr>
          <w:iCs/>
        </w:rPr>
        <w:t xml:space="preserve"> </w:t>
      </w:r>
      <w:r w:rsidRPr="00811495">
        <w:rPr>
          <w:iCs/>
        </w:rPr>
        <w:t xml:space="preserve">days, excluding any period when development is suspended (see </w:t>
      </w:r>
      <w:hyperlink r:id="rId34" w:tooltip="A2004-22" w:history="1">
        <w:r w:rsidR="00AA2249" w:rsidRPr="00AA2249">
          <w:rPr>
            <w:rStyle w:val="charCitHyperlinkItal"/>
          </w:rPr>
          <w:t>Human Cloning and Embryo Research Act</w:t>
        </w:r>
        <w:r w:rsidR="00145C56">
          <w:rPr>
            <w:rStyle w:val="charCitHyperlinkItal"/>
          </w:rPr>
          <w:t> </w:t>
        </w:r>
        <w:r w:rsidR="00AA2249" w:rsidRPr="00AA2249">
          <w:rPr>
            <w:rStyle w:val="charCitHyperlinkItal"/>
          </w:rPr>
          <w:t>2004</w:t>
        </w:r>
      </w:hyperlink>
      <w:r w:rsidRPr="00811495">
        <w:rPr>
          <w:iCs/>
        </w:rPr>
        <w:t>, s</w:t>
      </w:r>
      <w:r w:rsidR="009501C4">
        <w:rPr>
          <w:iCs/>
        </w:rPr>
        <w:t xml:space="preserve"> </w:t>
      </w:r>
      <w:r w:rsidRPr="00811495">
        <w:rPr>
          <w:iCs/>
        </w:rPr>
        <w:t>12).</w:t>
      </w:r>
    </w:p>
    <w:p w14:paraId="003CA08A" w14:textId="5CFBABD3" w:rsidR="002A4720" w:rsidRPr="00811495" w:rsidRDefault="00590CC5" w:rsidP="00590CC5">
      <w:pPr>
        <w:pStyle w:val="AH5Sec"/>
      </w:pPr>
      <w:bookmarkStart w:id="41" w:name="_Toc151366186"/>
      <w:r w:rsidRPr="00590CC5">
        <w:rPr>
          <w:rStyle w:val="CharSectNo"/>
        </w:rPr>
        <w:lastRenderedPageBreak/>
        <w:t>34</w:t>
      </w:r>
      <w:r w:rsidRPr="00811495">
        <w:tab/>
      </w:r>
      <w:r w:rsidR="00C2017D" w:rsidRPr="00811495">
        <w:t>Use of gametes</w:t>
      </w:r>
      <w:r w:rsidR="009F5EDB" w:rsidRPr="00811495">
        <w:t xml:space="preserve"> </w:t>
      </w:r>
      <w:r w:rsidR="00E036F4" w:rsidRPr="00811495">
        <w:t xml:space="preserve">or embryos </w:t>
      </w:r>
      <w:r w:rsidR="009F5EDB" w:rsidRPr="00811495">
        <w:t xml:space="preserve">in </w:t>
      </w:r>
      <w:r w:rsidR="00C2017D" w:rsidRPr="00811495">
        <w:t>ART treatment</w:t>
      </w:r>
      <w:bookmarkEnd w:id="41"/>
    </w:p>
    <w:p w14:paraId="4AE9DBCB" w14:textId="1B18BF96" w:rsidR="00500D1E" w:rsidRPr="00811495" w:rsidRDefault="00590CC5" w:rsidP="00145C56">
      <w:pPr>
        <w:pStyle w:val="Amain"/>
        <w:keepNext/>
      </w:pPr>
      <w:r>
        <w:tab/>
      </w:r>
      <w:r w:rsidRPr="00811495">
        <w:t>(1)</w:t>
      </w:r>
      <w:r w:rsidRPr="00811495">
        <w:tab/>
      </w:r>
      <w:r w:rsidR="004A5BCB" w:rsidRPr="00811495">
        <w:t xml:space="preserve">An ART provider </w:t>
      </w:r>
      <w:r w:rsidR="00430C85" w:rsidRPr="00811495">
        <w:t>commits an offence if</w:t>
      </w:r>
      <w:r w:rsidR="00500D1E" w:rsidRPr="00811495">
        <w:t>—</w:t>
      </w:r>
    </w:p>
    <w:p w14:paraId="51CC1FB0" w14:textId="6DB93A0D" w:rsidR="00430C85" w:rsidRPr="00811495" w:rsidRDefault="00590CC5" w:rsidP="00145C56">
      <w:pPr>
        <w:pStyle w:val="Apara"/>
        <w:keepNext/>
      </w:pPr>
      <w:r>
        <w:tab/>
      </w:r>
      <w:r w:rsidRPr="00811495">
        <w:t>(a)</w:t>
      </w:r>
      <w:r w:rsidRPr="00811495">
        <w:tab/>
      </w:r>
      <w:r w:rsidR="00C527C2" w:rsidRPr="00811495">
        <w:t>it</w:t>
      </w:r>
      <w:r w:rsidR="00920672" w:rsidRPr="00811495">
        <w:t xml:space="preserve"> provides ART treatment to a person using a gamete; and</w:t>
      </w:r>
    </w:p>
    <w:p w14:paraId="1EDA347A" w14:textId="75F4E8F9" w:rsidR="000E6D4E" w:rsidRPr="00811495" w:rsidRDefault="00590CC5" w:rsidP="00145C56">
      <w:pPr>
        <w:pStyle w:val="Apara"/>
        <w:keepNext/>
      </w:pPr>
      <w:r>
        <w:tab/>
      </w:r>
      <w:r w:rsidRPr="00811495">
        <w:t>(b)</w:t>
      </w:r>
      <w:r w:rsidRPr="00811495">
        <w:tab/>
      </w:r>
      <w:r w:rsidR="005100A0" w:rsidRPr="00811495">
        <w:t xml:space="preserve">the </w:t>
      </w:r>
      <w:r w:rsidR="001E6914" w:rsidRPr="00811495">
        <w:t xml:space="preserve">gamete is used </w:t>
      </w:r>
      <w:r w:rsidR="005100A0" w:rsidRPr="00811495">
        <w:t>without the gamete provider’s consent, or in a way that is inconsistent with the gamete provider’s consent</w:t>
      </w:r>
      <w:r w:rsidR="009C3933" w:rsidRPr="00811495">
        <w:t>.</w:t>
      </w:r>
    </w:p>
    <w:p w14:paraId="7C7599E5" w14:textId="3939DD45" w:rsidR="00393B4C" w:rsidRPr="00811495" w:rsidRDefault="00393B4C" w:rsidP="00E75B86">
      <w:pPr>
        <w:pStyle w:val="Penalty"/>
      </w:pPr>
      <w:r w:rsidRPr="00811495">
        <w:t>Maximum penalty:  200 penalty units.</w:t>
      </w:r>
    </w:p>
    <w:p w14:paraId="638AC0CA" w14:textId="1F7A8EB9" w:rsidR="00875CEA" w:rsidRPr="00811495" w:rsidRDefault="00590CC5" w:rsidP="00590CC5">
      <w:pPr>
        <w:pStyle w:val="Amain"/>
      </w:pPr>
      <w:r>
        <w:tab/>
      </w:r>
      <w:r w:rsidRPr="00811495">
        <w:t>(2)</w:t>
      </w:r>
      <w:r w:rsidRPr="00811495">
        <w:tab/>
      </w:r>
      <w:r w:rsidR="00875CEA" w:rsidRPr="00811495">
        <w:t xml:space="preserve">Subsection (1) does not apply if the </w:t>
      </w:r>
      <w:r w:rsidR="0018263A" w:rsidRPr="00811495">
        <w:t>ART provider uses the gamete in accordance with a court order under section</w:t>
      </w:r>
      <w:r w:rsidR="009501C4">
        <w:t xml:space="preserve"> </w:t>
      </w:r>
      <w:r w:rsidR="00AD5630">
        <w:t>37</w:t>
      </w:r>
      <w:r w:rsidR="0018263A" w:rsidRPr="00811495">
        <w:t xml:space="preserve"> (Authorisation of posthumous use).</w:t>
      </w:r>
    </w:p>
    <w:p w14:paraId="2F64A12F" w14:textId="05A1F57A" w:rsidR="00875CEA" w:rsidRPr="00811495" w:rsidRDefault="00875CEA"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35" w:tooltip="A2002-51" w:history="1">
        <w:r w:rsidR="00AA2249" w:rsidRPr="00AA2249">
          <w:rPr>
            <w:rStyle w:val="charCitHyperlinkAbbrev"/>
          </w:rPr>
          <w:t>Criminal Code</w:t>
        </w:r>
      </w:hyperlink>
      <w:r w:rsidRPr="00811495">
        <w:t>, s</w:t>
      </w:r>
      <w:r w:rsidR="009501C4">
        <w:t xml:space="preserve"> </w:t>
      </w:r>
      <w:r w:rsidRPr="00811495">
        <w:t>58).</w:t>
      </w:r>
    </w:p>
    <w:p w14:paraId="303F1C57" w14:textId="190D7422" w:rsidR="000E6D4E" w:rsidRPr="00811495" w:rsidRDefault="00590CC5" w:rsidP="00590CC5">
      <w:pPr>
        <w:pStyle w:val="AH5Sec"/>
      </w:pPr>
      <w:bookmarkStart w:id="42" w:name="_Toc151366187"/>
      <w:r w:rsidRPr="00590CC5">
        <w:rPr>
          <w:rStyle w:val="CharSectNo"/>
        </w:rPr>
        <w:t>35</w:t>
      </w:r>
      <w:r w:rsidRPr="00811495">
        <w:tab/>
      </w:r>
      <w:r w:rsidR="000E6D4E" w:rsidRPr="00811495">
        <w:t>Use of gametes</w:t>
      </w:r>
      <w:r w:rsidR="007B2307" w:rsidRPr="00811495">
        <w:t xml:space="preserve"> or embryos</w:t>
      </w:r>
      <w:r w:rsidR="009F5EDB" w:rsidRPr="00811495">
        <w:t xml:space="preserve"> </w:t>
      </w:r>
      <w:r w:rsidR="002972E9" w:rsidRPr="00811495">
        <w:t>for</w:t>
      </w:r>
      <w:r w:rsidR="009F5EDB" w:rsidRPr="00811495">
        <w:t xml:space="preserve"> </w:t>
      </w:r>
      <w:r w:rsidR="000E6D4E" w:rsidRPr="00811495">
        <w:t>research</w:t>
      </w:r>
      <w:bookmarkEnd w:id="42"/>
    </w:p>
    <w:p w14:paraId="3582E3C5" w14:textId="21189E9F" w:rsidR="002972E9" w:rsidRPr="00811495" w:rsidRDefault="002972E9" w:rsidP="00101F5E">
      <w:pPr>
        <w:pStyle w:val="Amainreturn"/>
      </w:pPr>
      <w:r w:rsidRPr="00811495">
        <w:t>An ART provider commits an offence if—</w:t>
      </w:r>
    </w:p>
    <w:p w14:paraId="50ACD268" w14:textId="4F9A9A28" w:rsidR="002972E9" w:rsidRPr="00811495" w:rsidRDefault="00590CC5" w:rsidP="00590CC5">
      <w:pPr>
        <w:pStyle w:val="Apara"/>
      </w:pPr>
      <w:r>
        <w:tab/>
      </w:r>
      <w:r w:rsidRPr="00811495">
        <w:t>(a)</w:t>
      </w:r>
      <w:r w:rsidRPr="00811495">
        <w:tab/>
      </w:r>
      <w:r w:rsidR="000A6895" w:rsidRPr="00811495">
        <w:t>it</w:t>
      </w:r>
      <w:r w:rsidR="002972E9" w:rsidRPr="00811495">
        <w:t xml:space="preserve"> uses a </w:t>
      </w:r>
      <w:r w:rsidR="00BF1A94" w:rsidRPr="00811495">
        <w:t>gamete or embryo for research</w:t>
      </w:r>
      <w:r w:rsidR="002972E9" w:rsidRPr="00811495">
        <w:t>; and</w:t>
      </w:r>
    </w:p>
    <w:p w14:paraId="0C837036" w14:textId="7918DA8D" w:rsidR="000E6D4E" w:rsidRPr="00811495" w:rsidRDefault="00590CC5" w:rsidP="00590CC5">
      <w:pPr>
        <w:pStyle w:val="Apara"/>
      </w:pPr>
      <w:r>
        <w:tab/>
      </w:r>
      <w:r w:rsidRPr="00811495">
        <w:t>(b)</w:t>
      </w:r>
      <w:r w:rsidRPr="00811495">
        <w:tab/>
      </w:r>
      <w:r w:rsidR="002972E9" w:rsidRPr="00811495">
        <w:t xml:space="preserve">the gamete or embryo </w:t>
      </w:r>
      <w:r w:rsidR="004B0BBC" w:rsidRPr="00811495">
        <w:t xml:space="preserve">is used </w:t>
      </w:r>
      <w:r w:rsidR="002972E9" w:rsidRPr="00811495">
        <w:t>without the gamete provider’s consent, or in a way that is inconsistent with the gamete</w:t>
      </w:r>
      <w:r w:rsidR="002972E9" w:rsidRPr="00811495">
        <w:rPr>
          <w:szCs w:val="24"/>
        </w:rPr>
        <w:t xml:space="preserve"> pr</w:t>
      </w:r>
      <w:r w:rsidR="002972E9" w:rsidRPr="00811495">
        <w:t>ovider’s consent.</w:t>
      </w:r>
    </w:p>
    <w:p w14:paraId="4F0A3C63" w14:textId="480DFCD9" w:rsidR="00B368E5" w:rsidRPr="00811495" w:rsidRDefault="00B368E5" w:rsidP="00B368E5">
      <w:pPr>
        <w:pStyle w:val="Penalty"/>
      </w:pPr>
      <w:r w:rsidRPr="00811495">
        <w:t>Maximum penalty:  200 penalty units.</w:t>
      </w:r>
    </w:p>
    <w:p w14:paraId="7A9FB029" w14:textId="55C4C648" w:rsidR="008F460E" w:rsidRPr="00811495" w:rsidRDefault="008F460E" w:rsidP="008F460E">
      <w:pPr>
        <w:pStyle w:val="aNote"/>
        <w:rPr>
          <w:iCs/>
        </w:rPr>
      </w:pPr>
      <w:r w:rsidRPr="00AA2249">
        <w:rPr>
          <w:rStyle w:val="charItals"/>
        </w:rPr>
        <w:t>Note</w:t>
      </w:r>
      <w:r w:rsidRPr="00AA2249">
        <w:rPr>
          <w:rStyle w:val="charItals"/>
        </w:rPr>
        <w:tab/>
      </w:r>
      <w:r w:rsidRPr="00811495">
        <w:rPr>
          <w:iCs/>
        </w:rPr>
        <w:t xml:space="preserve">See also the </w:t>
      </w:r>
      <w:hyperlink r:id="rId36" w:tooltip="Act No 145 of 2002 (Cwlth)" w:history="1">
        <w:r w:rsidR="00AA2249" w:rsidRPr="00AA2249">
          <w:rPr>
            <w:rStyle w:val="charCitHyperlinkItal"/>
          </w:rPr>
          <w:t>Research Involving Human Embryos Act 2002</w:t>
        </w:r>
      </w:hyperlink>
      <w:r w:rsidRPr="00811495">
        <w:rPr>
          <w:iCs/>
        </w:rPr>
        <w:t xml:space="preserve"> (Cwth) which regulates research in relation to embryos.</w:t>
      </w:r>
    </w:p>
    <w:p w14:paraId="66F31705" w14:textId="228ABF4B" w:rsidR="00055D7F" w:rsidRPr="00811495" w:rsidRDefault="00590CC5" w:rsidP="00590CC5">
      <w:pPr>
        <w:pStyle w:val="AH5Sec"/>
      </w:pPr>
      <w:bookmarkStart w:id="43" w:name="_Toc151366188"/>
      <w:r w:rsidRPr="00590CC5">
        <w:rPr>
          <w:rStyle w:val="CharSectNo"/>
        </w:rPr>
        <w:t>36</w:t>
      </w:r>
      <w:r w:rsidRPr="00811495">
        <w:tab/>
      </w:r>
      <w:r w:rsidR="00B02C6C" w:rsidRPr="00811495">
        <w:t>Posthumous u</w:t>
      </w:r>
      <w:r w:rsidR="009F5EDB" w:rsidRPr="00811495">
        <w:t>se of gametes or embryos</w:t>
      </w:r>
      <w:bookmarkEnd w:id="43"/>
    </w:p>
    <w:p w14:paraId="7F7F2900" w14:textId="3BC20FA5" w:rsidR="00500276" w:rsidRPr="00811495" w:rsidRDefault="00590CC5" w:rsidP="00590CC5">
      <w:pPr>
        <w:pStyle w:val="Amain"/>
      </w:pPr>
      <w:r>
        <w:tab/>
      </w:r>
      <w:r w:rsidRPr="00811495">
        <w:t>(1)</w:t>
      </w:r>
      <w:r w:rsidRPr="00811495">
        <w:tab/>
      </w:r>
      <w:r w:rsidR="009F5EDB" w:rsidRPr="00811495">
        <w:t xml:space="preserve">An ART provider </w:t>
      </w:r>
      <w:r w:rsidR="00500276" w:rsidRPr="00811495">
        <w:t>commits an offence if</w:t>
      </w:r>
      <w:r w:rsidR="002020AA" w:rsidRPr="00811495">
        <w:t xml:space="preserve"> it</w:t>
      </w:r>
      <w:r w:rsidR="00500276" w:rsidRPr="00811495">
        <w:t>—</w:t>
      </w:r>
    </w:p>
    <w:p w14:paraId="1175C6A2" w14:textId="49855440" w:rsidR="00500276" w:rsidRPr="00811495" w:rsidRDefault="00590CC5" w:rsidP="00590CC5">
      <w:pPr>
        <w:pStyle w:val="Apara"/>
      </w:pPr>
      <w:r>
        <w:tab/>
      </w:r>
      <w:r w:rsidRPr="00811495">
        <w:t>(a)</w:t>
      </w:r>
      <w:r w:rsidRPr="00811495">
        <w:tab/>
      </w:r>
      <w:r w:rsidR="00500276" w:rsidRPr="00811495">
        <w:t xml:space="preserve">provides </w:t>
      </w:r>
      <w:r w:rsidR="009F5EDB" w:rsidRPr="00811495">
        <w:t>ART treatment to a person using a gamet</w:t>
      </w:r>
      <w:r w:rsidR="00500276" w:rsidRPr="00811495">
        <w:t>e; and</w:t>
      </w:r>
    </w:p>
    <w:p w14:paraId="393ACBBE" w14:textId="1AFDED00" w:rsidR="008812D5" w:rsidRPr="00811495" w:rsidRDefault="00590CC5" w:rsidP="00590CC5">
      <w:pPr>
        <w:pStyle w:val="Apara"/>
      </w:pPr>
      <w:r>
        <w:tab/>
      </w:r>
      <w:r w:rsidRPr="00811495">
        <w:t>(b)</w:t>
      </w:r>
      <w:r w:rsidRPr="00811495">
        <w:tab/>
      </w:r>
      <w:r w:rsidR="009C55F5" w:rsidRPr="00811495">
        <w:t>knows</w:t>
      </w:r>
      <w:r w:rsidR="00EE65F1" w:rsidRPr="00811495">
        <w:t xml:space="preserve"> or </w:t>
      </w:r>
      <w:r w:rsidR="00054F6C" w:rsidRPr="00811495">
        <w:t>reasonably ought to have known</w:t>
      </w:r>
      <w:r w:rsidR="00EE65F1" w:rsidRPr="00811495">
        <w:t xml:space="preserve"> that</w:t>
      </w:r>
      <w:r w:rsidR="009C55F5" w:rsidRPr="00811495">
        <w:t xml:space="preserve"> </w:t>
      </w:r>
      <w:r w:rsidR="009F5EDB" w:rsidRPr="00811495">
        <w:t>the gamete provider is deceased</w:t>
      </w:r>
      <w:r w:rsidR="00570249" w:rsidRPr="00811495">
        <w:t>.</w:t>
      </w:r>
    </w:p>
    <w:p w14:paraId="1318CAC4" w14:textId="5A4B2080" w:rsidR="00057EF4" w:rsidRDefault="00057EF4" w:rsidP="00057EF4">
      <w:pPr>
        <w:pStyle w:val="Penalty"/>
      </w:pPr>
      <w:r w:rsidRPr="00811495">
        <w:t>Maximum penalty:  100 penalty units.</w:t>
      </w:r>
    </w:p>
    <w:p w14:paraId="1197C99D" w14:textId="1EDF0EE0" w:rsidR="002136E2" w:rsidRDefault="00590CC5" w:rsidP="00590CC5">
      <w:pPr>
        <w:pStyle w:val="Amain"/>
      </w:pPr>
      <w:r>
        <w:lastRenderedPageBreak/>
        <w:tab/>
        <w:t>(2)</w:t>
      </w:r>
      <w:r>
        <w:tab/>
      </w:r>
      <w:r w:rsidR="008D1F6E" w:rsidRPr="00811495">
        <w:t>Subsection</w:t>
      </w:r>
      <w:r w:rsidR="00375810">
        <w:t xml:space="preserve"> </w:t>
      </w:r>
      <w:r w:rsidR="008D1F6E" w:rsidRPr="00811495">
        <w:t xml:space="preserve">(1) does not apply </w:t>
      </w:r>
      <w:r w:rsidR="00146CAA">
        <w:t>if</w:t>
      </w:r>
      <w:r w:rsidR="002136E2">
        <w:t>—</w:t>
      </w:r>
    </w:p>
    <w:p w14:paraId="25EA1C67" w14:textId="1A79D2FF" w:rsidR="003E71AA" w:rsidRDefault="00590CC5" w:rsidP="00590CC5">
      <w:pPr>
        <w:pStyle w:val="Apara"/>
      </w:pPr>
      <w:r>
        <w:tab/>
        <w:t>(a)</w:t>
      </w:r>
      <w:r>
        <w:tab/>
      </w:r>
      <w:r w:rsidR="002136E2">
        <w:t>the gamete provider had consented to the</w:t>
      </w:r>
      <w:r w:rsidR="003E71AA">
        <w:t xml:space="preserve"> </w:t>
      </w:r>
      <w:r w:rsidR="002136E2">
        <w:t xml:space="preserve">use </w:t>
      </w:r>
      <w:r w:rsidR="003E71AA">
        <w:t xml:space="preserve">of the gamete in the circumstances </w:t>
      </w:r>
      <w:r w:rsidR="002136E2">
        <w:t>and</w:t>
      </w:r>
      <w:r w:rsidR="005A219D">
        <w:t xml:space="preserve"> </w:t>
      </w:r>
      <w:r w:rsidR="00616F0F">
        <w:t>the person undergoing the treatment</w:t>
      </w:r>
      <w:r w:rsidR="00C11AF5">
        <w:t xml:space="preserve"> </w:t>
      </w:r>
      <w:r w:rsidR="005A219D">
        <w:t>has, having been notified of the gamete provider’s death and date of death (if known), consented to the treatment in writing</w:t>
      </w:r>
      <w:r w:rsidR="003B7AC2">
        <w:t>; or</w:t>
      </w:r>
    </w:p>
    <w:p w14:paraId="1FC6AD01" w14:textId="4EA04ABD" w:rsidR="00DF0408" w:rsidRPr="00811495" w:rsidRDefault="00590CC5" w:rsidP="00590CC5">
      <w:pPr>
        <w:pStyle w:val="Apara"/>
      </w:pPr>
      <w:r>
        <w:tab/>
      </w:r>
      <w:r w:rsidRPr="00811495">
        <w:t>(b)</w:t>
      </w:r>
      <w:r w:rsidRPr="00811495">
        <w:tab/>
      </w:r>
      <w:r w:rsidR="00146CAA">
        <w:t xml:space="preserve">the ART provider provides the treatment to </w:t>
      </w:r>
      <w:r w:rsidR="008B03CB">
        <w:t xml:space="preserve">the </w:t>
      </w:r>
      <w:r w:rsidR="00A8240F" w:rsidRPr="00811495">
        <w:t>gamete provider’s domestic partner</w:t>
      </w:r>
      <w:r w:rsidR="00267F90">
        <w:t xml:space="preserve"> </w:t>
      </w:r>
      <w:r w:rsidR="00AB6D67" w:rsidRPr="00811495">
        <w:t>in accordance with a court order under section</w:t>
      </w:r>
      <w:r w:rsidR="009501C4">
        <w:t xml:space="preserve"> </w:t>
      </w:r>
      <w:r w:rsidR="00AD5630">
        <w:t>37</w:t>
      </w:r>
      <w:r w:rsidR="00113DD9">
        <w:t>.</w:t>
      </w:r>
    </w:p>
    <w:p w14:paraId="3E01A0C2" w14:textId="5091084D" w:rsidR="00DF0408" w:rsidRDefault="00DF0408"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063F71" w:rsidRPr="00811495">
        <w:t>2</w:t>
      </w:r>
      <w:r w:rsidRPr="00811495">
        <w:t xml:space="preserve">) (see </w:t>
      </w:r>
      <w:hyperlink r:id="rId37" w:tooltip="A2002-51" w:history="1">
        <w:r w:rsidR="00AA2249" w:rsidRPr="00AA2249">
          <w:rPr>
            <w:rStyle w:val="charCitHyperlinkAbbrev"/>
          </w:rPr>
          <w:t>Criminal Code</w:t>
        </w:r>
      </w:hyperlink>
      <w:r w:rsidRPr="00811495">
        <w:t>, s</w:t>
      </w:r>
      <w:r w:rsidR="009501C4">
        <w:t xml:space="preserve"> </w:t>
      </w:r>
      <w:r w:rsidRPr="00811495">
        <w:t>58).</w:t>
      </w:r>
    </w:p>
    <w:p w14:paraId="500DBA53" w14:textId="1CB7A591" w:rsidR="003C0A3D" w:rsidRPr="00811495" w:rsidRDefault="00590CC5" w:rsidP="00590CC5">
      <w:pPr>
        <w:pStyle w:val="AH5Sec"/>
      </w:pPr>
      <w:bookmarkStart w:id="44" w:name="_Toc151366189"/>
      <w:r w:rsidRPr="00590CC5">
        <w:rPr>
          <w:rStyle w:val="CharSectNo"/>
        </w:rPr>
        <w:t>37</w:t>
      </w:r>
      <w:r w:rsidRPr="00811495">
        <w:tab/>
      </w:r>
      <w:r w:rsidR="007D7D14" w:rsidRPr="00811495">
        <w:t>A</w:t>
      </w:r>
      <w:r w:rsidR="00DD52E8" w:rsidRPr="00811495">
        <w:t xml:space="preserve">uthorisation of </w:t>
      </w:r>
      <w:r w:rsidR="00F37120" w:rsidRPr="00811495">
        <w:t xml:space="preserve">posthumous </w:t>
      </w:r>
      <w:r w:rsidR="00DD52E8" w:rsidRPr="00811495">
        <w:t>use</w:t>
      </w:r>
      <w:bookmarkEnd w:id="44"/>
    </w:p>
    <w:p w14:paraId="1CB0C177" w14:textId="6E4A6A5C" w:rsidR="00FB261F" w:rsidRPr="00811495" w:rsidRDefault="00590CC5" w:rsidP="00590CC5">
      <w:pPr>
        <w:pStyle w:val="Amain"/>
      </w:pPr>
      <w:r>
        <w:tab/>
      </w:r>
      <w:r w:rsidRPr="00811495">
        <w:t>(1)</w:t>
      </w:r>
      <w:r w:rsidRPr="00811495">
        <w:tab/>
      </w:r>
      <w:r w:rsidR="001C20F2" w:rsidRPr="00811495">
        <w:t xml:space="preserve">The domestic partner of a deceased gamete provider may apply to </w:t>
      </w:r>
      <w:r w:rsidR="00301B06">
        <w:t>the Supreme C</w:t>
      </w:r>
      <w:r w:rsidR="001C20F2" w:rsidRPr="00811495">
        <w:t>ourt for an order to authorise</w:t>
      </w:r>
      <w:r w:rsidR="00BB31BA" w:rsidRPr="00811495">
        <w:t xml:space="preserve"> </w:t>
      </w:r>
      <w:r w:rsidR="00FB261F" w:rsidRPr="00811495">
        <w:t>the following in relation to the gamete provider’s gamete</w:t>
      </w:r>
      <w:r w:rsidR="00FB2950">
        <w:t>s</w:t>
      </w:r>
      <w:r w:rsidR="00FB261F" w:rsidRPr="00811495">
        <w:t>:</w:t>
      </w:r>
    </w:p>
    <w:p w14:paraId="407C02B6" w14:textId="76602726" w:rsidR="005E66A4" w:rsidRPr="00811495" w:rsidRDefault="00590CC5" w:rsidP="00590CC5">
      <w:pPr>
        <w:pStyle w:val="Apara"/>
      </w:pPr>
      <w:r>
        <w:tab/>
      </w:r>
      <w:r w:rsidRPr="00811495">
        <w:t>(a)</w:t>
      </w:r>
      <w:r w:rsidRPr="00811495">
        <w:tab/>
      </w:r>
      <w:r w:rsidR="00BB31BA" w:rsidRPr="00811495">
        <w:t xml:space="preserve">use </w:t>
      </w:r>
      <w:r w:rsidR="00FB261F" w:rsidRPr="00811495">
        <w:t>of the gamete</w:t>
      </w:r>
      <w:r w:rsidR="00FB2950">
        <w:t>s</w:t>
      </w:r>
      <w:r w:rsidR="00BB31BA" w:rsidRPr="00811495">
        <w:t xml:space="preserve"> </w:t>
      </w:r>
      <w:r w:rsidR="00FB261F" w:rsidRPr="00811495">
        <w:t>in</w:t>
      </w:r>
      <w:r w:rsidR="00BB31BA" w:rsidRPr="00811495">
        <w:t xml:space="preserve"> </w:t>
      </w:r>
      <w:r w:rsidR="0097093E" w:rsidRPr="00811495">
        <w:t xml:space="preserve">the </w:t>
      </w:r>
      <w:r w:rsidR="005E66A4" w:rsidRPr="00811495">
        <w:t>provision of ART</w:t>
      </w:r>
      <w:r w:rsidR="009501C4">
        <w:t xml:space="preserve"> </w:t>
      </w:r>
      <w:r w:rsidR="005E66A4" w:rsidRPr="00811495">
        <w:t xml:space="preserve">treatment to the </w:t>
      </w:r>
      <w:r w:rsidR="0097093E" w:rsidRPr="00811495">
        <w:t>partner</w:t>
      </w:r>
      <w:r w:rsidR="00FB261F" w:rsidRPr="00811495">
        <w:t>;</w:t>
      </w:r>
    </w:p>
    <w:p w14:paraId="6D740A19" w14:textId="61CACB9F" w:rsidR="005E66A4" w:rsidRDefault="00590CC5" w:rsidP="00590CC5">
      <w:pPr>
        <w:pStyle w:val="Apara"/>
      </w:pPr>
      <w:r>
        <w:tab/>
        <w:t>(b)</w:t>
      </w:r>
      <w:r>
        <w:tab/>
      </w:r>
      <w:r w:rsidR="005E66A4" w:rsidRPr="00811495">
        <w:t>storage of the gamete</w:t>
      </w:r>
      <w:r w:rsidR="00FB2950">
        <w:t>s</w:t>
      </w:r>
      <w:r w:rsidR="0097093E" w:rsidRPr="00811495">
        <w:t xml:space="preserve"> </w:t>
      </w:r>
      <w:r w:rsidR="00B3736C" w:rsidRPr="00811495">
        <w:t>for</w:t>
      </w:r>
      <w:r w:rsidR="008076B1" w:rsidRPr="00811495">
        <w:t xml:space="preserve"> the authorised use.</w:t>
      </w:r>
    </w:p>
    <w:p w14:paraId="74EF26F2" w14:textId="37DF3419" w:rsidR="0075136C" w:rsidRPr="00811495" w:rsidRDefault="00590CC5" w:rsidP="00590CC5">
      <w:pPr>
        <w:pStyle w:val="Amain"/>
      </w:pPr>
      <w:r>
        <w:tab/>
      </w:r>
      <w:r w:rsidRPr="00811495">
        <w:t>(2)</w:t>
      </w:r>
      <w:r w:rsidRPr="00811495">
        <w:tab/>
      </w:r>
      <w:r w:rsidR="00C72F93" w:rsidRPr="00811495">
        <w:t>In deciding whether to authorise t</w:t>
      </w:r>
      <w:r w:rsidR="0075136C" w:rsidRPr="00811495">
        <w:t xml:space="preserve">he </w:t>
      </w:r>
      <w:r w:rsidR="000F732A" w:rsidRPr="00811495">
        <w:t xml:space="preserve">use or storage of </w:t>
      </w:r>
      <w:r w:rsidR="00250EC5" w:rsidRPr="00811495">
        <w:t xml:space="preserve">a </w:t>
      </w:r>
      <w:r w:rsidR="000F732A" w:rsidRPr="00811495">
        <w:t>deceased gamete provider’s gamete</w:t>
      </w:r>
      <w:r w:rsidR="00FB2950">
        <w:t>s</w:t>
      </w:r>
      <w:r w:rsidR="00C72F93" w:rsidRPr="00811495">
        <w:t xml:space="preserve">, </w:t>
      </w:r>
      <w:r w:rsidR="005F3ED0" w:rsidRPr="00811495">
        <w:t>the</w:t>
      </w:r>
      <w:r w:rsidR="00C72F93" w:rsidRPr="00811495">
        <w:t xml:space="preserve"> </w:t>
      </w:r>
      <w:r w:rsidR="007F2424">
        <w:t>c</w:t>
      </w:r>
      <w:r w:rsidR="00C72F93" w:rsidRPr="00811495">
        <w:t>ourt must consider the following:</w:t>
      </w:r>
    </w:p>
    <w:p w14:paraId="0B806103" w14:textId="3BF2857A" w:rsidR="00255EF7" w:rsidRDefault="00590CC5" w:rsidP="00590CC5">
      <w:pPr>
        <w:pStyle w:val="Apara"/>
      </w:pPr>
      <w:r>
        <w:tab/>
        <w:t>(a)</w:t>
      </w:r>
      <w:r>
        <w:tab/>
      </w:r>
      <w:r w:rsidR="00255EF7">
        <w:t xml:space="preserve">whether the domestic partner </w:t>
      </w:r>
      <w:r w:rsidR="00255EF7" w:rsidRPr="00811495">
        <w:t>has capacity to consent to the provision of the treatment;</w:t>
      </w:r>
    </w:p>
    <w:p w14:paraId="55541514" w14:textId="61F776AE" w:rsidR="009C6980" w:rsidRDefault="00590CC5" w:rsidP="00590CC5">
      <w:pPr>
        <w:pStyle w:val="Apara"/>
      </w:pPr>
      <w:r>
        <w:tab/>
        <w:t>(b)</w:t>
      </w:r>
      <w:r>
        <w:tab/>
      </w:r>
      <w:r w:rsidR="009C6980">
        <w:t>whether the domestic partner has undergone appropriate counselling;</w:t>
      </w:r>
    </w:p>
    <w:p w14:paraId="00041D32" w14:textId="6D90D77C" w:rsidR="0075136C" w:rsidRDefault="00590CC5" w:rsidP="00590CC5">
      <w:pPr>
        <w:pStyle w:val="Apara"/>
      </w:pPr>
      <w:r>
        <w:tab/>
        <w:t>(c)</w:t>
      </w:r>
      <w:r>
        <w:tab/>
      </w:r>
      <w:r w:rsidR="00C72F93" w:rsidRPr="00811495">
        <w:t xml:space="preserve">the best interests of </w:t>
      </w:r>
      <w:r w:rsidR="00BE7105">
        <w:t xml:space="preserve">any </w:t>
      </w:r>
      <w:r w:rsidR="00786A0A" w:rsidRPr="00811495">
        <w:t xml:space="preserve">children </w:t>
      </w:r>
      <w:r w:rsidR="00081B52" w:rsidRPr="00811495">
        <w:t xml:space="preserve">to be born as a result </w:t>
      </w:r>
      <w:r w:rsidR="00B85BDC" w:rsidRPr="00811495">
        <w:t>of the treatment</w:t>
      </w:r>
      <w:r w:rsidR="00B862D4">
        <w:t>, including—</w:t>
      </w:r>
    </w:p>
    <w:p w14:paraId="73EAAFAC" w14:textId="09CC1A2E" w:rsidR="00B862D4" w:rsidRDefault="00590CC5" w:rsidP="00590CC5">
      <w:pPr>
        <w:pStyle w:val="Asubpara"/>
      </w:pPr>
      <w:r>
        <w:tab/>
        <w:t>(i)</w:t>
      </w:r>
      <w:r>
        <w:tab/>
      </w:r>
      <w:r w:rsidR="00B862D4">
        <w:t>whether the domestic partner has capacity to provide for the child’s emotional, intellectual and other needs; and</w:t>
      </w:r>
    </w:p>
    <w:p w14:paraId="1B2320F3" w14:textId="76150683" w:rsidR="00B862D4" w:rsidRPr="00811495" w:rsidRDefault="00590CC5" w:rsidP="00590CC5">
      <w:pPr>
        <w:pStyle w:val="Asubpara"/>
      </w:pPr>
      <w:r>
        <w:tab/>
      </w:r>
      <w:r w:rsidRPr="00811495">
        <w:t>(ii)</w:t>
      </w:r>
      <w:r w:rsidRPr="00811495">
        <w:tab/>
      </w:r>
      <w:r w:rsidR="00B862D4">
        <w:t>whether the child is likely to have safe</w:t>
      </w:r>
      <w:r w:rsidR="009355AF">
        <w:t xml:space="preserve"> and </w:t>
      </w:r>
      <w:r w:rsidR="00B862D4">
        <w:t>stable living arrangements;</w:t>
      </w:r>
    </w:p>
    <w:p w14:paraId="136239C1" w14:textId="68A7ADED" w:rsidR="00C72F93" w:rsidRPr="00811495" w:rsidRDefault="00590CC5" w:rsidP="00590CC5">
      <w:pPr>
        <w:pStyle w:val="Apara"/>
      </w:pPr>
      <w:r>
        <w:lastRenderedPageBreak/>
        <w:tab/>
      </w:r>
      <w:r w:rsidRPr="00811495">
        <w:t>(d)</w:t>
      </w:r>
      <w:r w:rsidRPr="00811495">
        <w:tab/>
      </w:r>
      <w:r w:rsidR="00786A0A" w:rsidRPr="00811495">
        <w:t xml:space="preserve">whether </w:t>
      </w:r>
      <w:r w:rsidR="00081B52" w:rsidRPr="00811495">
        <w:t>the gamete provider expressly objected to posthumous use of their gamete</w:t>
      </w:r>
      <w:r w:rsidR="00F048F9">
        <w:t>s</w:t>
      </w:r>
      <w:r w:rsidR="00081B52" w:rsidRPr="00811495">
        <w:t>;</w:t>
      </w:r>
    </w:p>
    <w:p w14:paraId="431D3C0F" w14:textId="6BC1BB2D" w:rsidR="00081B52" w:rsidRPr="00811495" w:rsidRDefault="00590CC5" w:rsidP="00590CC5">
      <w:pPr>
        <w:pStyle w:val="Apara"/>
      </w:pPr>
      <w:r>
        <w:tab/>
      </w:r>
      <w:r w:rsidRPr="00811495">
        <w:t>(e)</w:t>
      </w:r>
      <w:r w:rsidRPr="00811495">
        <w:tab/>
      </w:r>
      <w:r w:rsidR="00786A0A" w:rsidRPr="00811495">
        <w:t xml:space="preserve">whether the gamete provider is likely to have supported </w:t>
      </w:r>
      <w:r w:rsidR="00CB51DA" w:rsidRPr="00811495">
        <w:t>posthumous use of their gamete</w:t>
      </w:r>
      <w:r w:rsidR="00F048F9">
        <w:t>s</w:t>
      </w:r>
      <w:r w:rsidR="00CB51DA" w:rsidRPr="00811495">
        <w:t xml:space="preserve"> in the provision of ART</w:t>
      </w:r>
      <w:r w:rsidR="00145C56">
        <w:t> </w:t>
      </w:r>
      <w:r w:rsidR="00CB51DA" w:rsidRPr="00811495">
        <w:t>treatment to their domestic partner;</w:t>
      </w:r>
    </w:p>
    <w:p w14:paraId="576338C3" w14:textId="33D65C84" w:rsidR="00CB51DA" w:rsidRPr="00811495" w:rsidRDefault="00590CC5" w:rsidP="00590CC5">
      <w:pPr>
        <w:pStyle w:val="Apara"/>
      </w:pPr>
      <w:r>
        <w:tab/>
      </w:r>
      <w:r w:rsidRPr="00811495">
        <w:t>(f)</w:t>
      </w:r>
      <w:r w:rsidRPr="00811495">
        <w:tab/>
      </w:r>
      <w:r w:rsidR="000D5D7A" w:rsidRPr="00811495">
        <w:t>any other matter the court considers appropriate.</w:t>
      </w:r>
    </w:p>
    <w:p w14:paraId="66E74ABC" w14:textId="65958B63" w:rsidR="00E27FAB" w:rsidRPr="00811495" w:rsidRDefault="00590CC5" w:rsidP="00590CC5">
      <w:pPr>
        <w:pStyle w:val="AH5Sec"/>
      </w:pPr>
      <w:bookmarkStart w:id="45" w:name="_Toc151366190"/>
      <w:r w:rsidRPr="00590CC5">
        <w:rPr>
          <w:rStyle w:val="CharSectNo"/>
        </w:rPr>
        <w:t>38</w:t>
      </w:r>
      <w:r w:rsidRPr="00811495">
        <w:tab/>
      </w:r>
      <w:r w:rsidR="00E27FAB" w:rsidRPr="00811495">
        <w:t xml:space="preserve">Use of gametes </w:t>
      </w:r>
      <w:r w:rsidR="00AB5A63">
        <w:t>obtained</w:t>
      </w:r>
      <w:r w:rsidR="00E27FAB" w:rsidRPr="00811495">
        <w:t xml:space="preserve"> more than 5</w:t>
      </w:r>
      <w:r w:rsidR="009501C4">
        <w:t xml:space="preserve"> </w:t>
      </w:r>
      <w:r w:rsidR="00E27FAB" w:rsidRPr="00811495">
        <w:t>years ago</w:t>
      </w:r>
      <w:bookmarkEnd w:id="45"/>
    </w:p>
    <w:p w14:paraId="24852390" w14:textId="08DE737C" w:rsidR="000116B5" w:rsidRPr="00811495" w:rsidRDefault="00590CC5" w:rsidP="00590CC5">
      <w:pPr>
        <w:pStyle w:val="Amain"/>
      </w:pPr>
      <w:r>
        <w:tab/>
      </w:r>
      <w:r w:rsidRPr="00811495">
        <w:t>(1)</w:t>
      </w:r>
      <w:r w:rsidRPr="00811495">
        <w:tab/>
      </w:r>
      <w:r w:rsidR="00E27FAB" w:rsidRPr="00811495">
        <w:t xml:space="preserve">An ART provider </w:t>
      </w:r>
      <w:r w:rsidR="00040BFB" w:rsidRPr="00811495">
        <w:t>commits an offence if</w:t>
      </w:r>
      <w:r w:rsidR="000116B5" w:rsidRPr="00811495">
        <w:t>—</w:t>
      </w:r>
    </w:p>
    <w:p w14:paraId="7D03BEF2" w14:textId="41A7F691" w:rsidR="000116B5" w:rsidRPr="00811495" w:rsidRDefault="00590CC5" w:rsidP="00590CC5">
      <w:pPr>
        <w:pStyle w:val="Apara"/>
      </w:pPr>
      <w:r>
        <w:tab/>
      </w:r>
      <w:r w:rsidRPr="00811495">
        <w:t>(a)</w:t>
      </w:r>
      <w:r w:rsidRPr="00811495">
        <w:tab/>
      </w:r>
      <w:r w:rsidR="00B95E6E" w:rsidRPr="00811495">
        <w:t>it</w:t>
      </w:r>
      <w:r w:rsidR="00040BFB" w:rsidRPr="00811495">
        <w:t xml:space="preserve"> </w:t>
      </w:r>
      <w:r w:rsidR="00E27FAB" w:rsidRPr="00811495">
        <w:t>provide</w:t>
      </w:r>
      <w:r w:rsidR="00040BFB" w:rsidRPr="00811495">
        <w:t xml:space="preserve">s </w:t>
      </w:r>
      <w:r w:rsidR="00E27FAB" w:rsidRPr="00811495">
        <w:t>ART treatment using a gamete</w:t>
      </w:r>
      <w:r w:rsidR="000116B5" w:rsidRPr="00811495">
        <w:t>; and</w:t>
      </w:r>
    </w:p>
    <w:p w14:paraId="09116802" w14:textId="3AB3F321" w:rsidR="00D664E7" w:rsidRPr="00811495" w:rsidRDefault="00590CC5" w:rsidP="00590CC5">
      <w:pPr>
        <w:pStyle w:val="Apara"/>
      </w:pPr>
      <w:r>
        <w:tab/>
      </w:r>
      <w:r w:rsidRPr="00811495">
        <w:t>(b)</w:t>
      </w:r>
      <w:r w:rsidRPr="00811495">
        <w:tab/>
      </w:r>
      <w:r w:rsidR="000116B5" w:rsidRPr="00811495">
        <w:t xml:space="preserve">the gamete was </w:t>
      </w:r>
      <w:r w:rsidR="00E27FAB" w:rsidRPr="00811495">
        <w:t>obtained from a gamete provider more than 5</w:t>
      </w:r>
      <w:r w:rsidR="00145C56">
        <w:t> </w:t>
      </w:r>
      <w:r w:rsidR="00E27FAB" w:rsidRPr="00811495">
        <w:t>years before the provision of the ART treatment</w:t>
      </w:r>
      <w:r w:rsidR="00442283" w:rsidRPr="00811495">
        <w:t>; and</w:t>
      </w:r>
    </w:p>
    <w:p w14:paraId="3A1DBC4C" w14:textId="2D270628" w:rsidR="00442283" w:rsidRPr="00811495" w:rsidRDefault="00590CC5" w:rsidP="00590CC5">
      <w:pPr>
        <w:pStyle w:val="Apara"/>
      </w:pPr>
      <w:r>
        <w:tab/>
      </w:r>
      <w:r w:rsidRPr="00811495">
        <w:t>(c)</w:t>
      </w:r>
      <w:r w:rsidRPr="00811495">
        <w:tab/>
      </w:r>
      <w:r w:rsidR="00442283" w:rsidRPr="00811495">
        <w:t xml:space="preserve">it </w:t>
      </w:r>
      <w:r w:rsidR="008D319A" w:rsidRPr="00811495">
        <w:t>fails to</w:t>
      </w:r>
      <w:r w:rsidR="00442283" w:rsidRPr="00811495">
        <w:t xml:space="preserve"> take</w:t>
      </w:r>
      <w:r w:rsidR="008D319A" w:rsidRPr="00811495">
        <w:t xml:space="preserve"> </w:t>
      </w:r>
      <w:r w:rsidR="00442283" w:rsidRPr="00811495">
        <w:t>reasonable steps to find out whether the gamete provider is alive.</w:t>
      </w:r>
    </w:p>
    <w:p w14:paraId="17951A7B" w14:textId="49974D14" w:rsidR="00E27FAB" w:rsidRPr="00811495" w:rsidRDefault="00D664E7" w:rsidP="00D664E7">
      <w:pPr>
        <w:pStyle w:val="Penalty"/>
      </w:pPr>
      <w:r w:rsidRPr="00811495">
        <w:t>Maximum penalty:  100 penalty units.</w:t>
      </w:r>
    </w:p>
    <w:p w14:paraId="273C5065" w14:textId="59010BB3" w:rsidR="006A01F7" w:rsidRPr="00811495" w:rsidRDefault="00590CC5" w:rsidP="00590CC5">
      <w:pPr>
        <w:pStyle w:val="Amain"/>
      </w:pPr>
      <w:r>
        <w:tab/>
      </w:r>
      <w:r w:rsidRPr="00811495">
        <w:t>(2)</w:t>
      </w:r>
      <w:r w:rsidRPr="00811495">
        <w:tab/>
      </w:r>
      <w:r w:rsidR="00D664E7" w:rsidRPr="00811495">
        <w:t>Subsection</w:t>
      </w:r>
      <w:r w:rsidR="009501C4">
        <w:t xml:space="preserve"> </w:t>
      </w:r>
      <w:r w:rsidR="00D664E7" w:rsidRPr="00811495">
        <w:t>(1) does not apply to an ART provider if</w:t>
      </w:r>
      <w:r w:rsidR="006A01F7" w:rsidRPr="00811495">
        <w:t>—</w:t>
      </w:r>
    </w:p>
    <w:p w14:paraId="419A79E0" w14:textId="4D23F9B5" w:rsidR="00E27FAB" w:rsidRPr="00811495" w:rsidRDefault="00590CC5" w:rsidP="00590CC5">
      <w:pPr>
        <w:pStyle w:val="Apara"/>
      </w:pPr>
      <w:r>
        <w:tab/>
      </w:r>
      <w:r w:rsidRPr="00811495">
        <w:t>(a)</w:t>
      </w:r>
      <w:r w:rsidRPr="00811495">
        <w:tab/>
      </w:r>
      <w:r w:rsidR="00FB048E" w:rsidRPr="00811495">
        <w:t>it</w:t>
      </w:r>
      <w:r w:rsidR="00C727A9">
        <w:t xml:space="preserve">, </w:t>
      </w:r>
      <w:r w:rsidR="00E27FAB" w:rsidRPr="00811495">
        <w:t xml:space="preserve">or another ART provider that supplied the gamete </w:t>
      </w:r>
      <w:r w:rsidR="001F7C50" w:rsidRPr="00811495">
        <w:t>or embryo</w:t>
      </w:r>
      <w:r w:rsidR="00C727A9">
        <w:t xml:space="preserve">, </w:t>
      </w:r>
      <w:r w:rsidR="00E27FAB" w:rsidRPr="00811495">
        <w:t xml:space="preserve">has been contacted by the gamete provider </w:t>
      </w:r>
      <w:r w:rsidR="00AE760D">
        <w:t>within</w:t>
      </w:r>
      <w:r w:rsidR="00E27FAB" w:rsidRPr="00811495">
        <w:t xml:space="preserve"> 5</w:t>
      </w:r>
      <w:r w:rsidR="009501C4">
        <w:t xml:space="preserve"> </w:t>
      </w:r>
      <w:r w:rsidR="00E27FAB" w:rsidRPr="00811495">
        <w:t>years before the provision of the treatment</w:t>
      </w:r>
      <w:r w:rsidR="006A01F7" w:rsidRPr="00811495">
        <w:t>;</w:t>
      </w:r>
      <w:r w:rsidR="00E27FAB" w:rsidRPr="00811495">
        <w:t xml:space="preserve"> </w:t>
      </w:r>
      <w:r w:rsidR="004F520E" w:rsidRPr="00811495">
        <w:t>or</w:t>
      </w:r>
    </w:p>
    <w:p w14:paraId="5E425280" w14:textId="782F7209" w:rsidR="00E27FAB" w:rsidRPr="00811495" w:rsidRDefault="00590CC5" w:rsidP="00590CC5">
      <w:pPr>
        <w:pStyle w:val="Apara"/>
      </w:pPr>
      <w:r>
        <w:tab/>
      </w:r>
      <w:r w:rsidRPr="00811495">
        <w:t>(b)</w:t>
      </w:r>
      <w:r w:rsidRPr="00811495">
        <w:tab/>
      </w:r>
      <w:r w:rsidR="00FB048E" w:rsidRPr="00811495">
        <w:t>it</w:t>
      </w:r>
      <w:r w:rsidR="00E27FAB" w:rsidRPr="00811495">
        <w:t xml:space="preserve"> knows or believes on reasonable grounds that the gamete provider is deceased.</w:t>
      </w:r>
    </w:p>
    <w:p w14:paraId="18DB3684" w14:textId="620213E2" w:rsidR="006A01F7" w:rsidRPr="00811495" w:rsidRDefault="006A01F7" w:rsidP="00342859">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E2358A" w:rsidRPr="00811495">
        <w:t>2</w:t>
      </w:r>
      <w:r w:rsidRPr="00811495">
        <w:t xml:space="preserve">) (see </w:t>
      </w:r>
      <w:hyperlink r:id="rId38" w:tooltip="A2002-51" w:history="1">
        <w:r w:rsidR="00AA2249" w:rsidRPr="00AA2249">
          <w:rPr>
            <w:rStyle w:val="charCitHyperlinkAbbrev"/>
          </w:rPr>
          <w:t>Criminal Code</w:t>
        </w:r>
      </w:hyperlink>
      <w:r w:rsidRPr="00811495">
        <w:t>, s</w:t>
      </w:r>
      <w:r w:rsidR="009501C4">
        <w:t xml:space="preserve"> </w:t>
      </w:r>
      <w:r w:rsidRPr="00811495">
        <w:t>58).</w:t>
      </w:r>
    </w:p>
    <w:p w14:paraId="242141F8" w14:textId="15B2F5EE" w:rsidR="00AC1C4C" w:rsidRPr="00811495" w:rsidRDefault="00590CC5" w:rsidP="00590CC5">
      <w:pPr>
        <w:pStyle w:val="Amain"/>
      </w:pPr>
      <w:r>
        <w:tab/>
      </w:r>
      <w:r w:rsidRPr="00811495">
        <w:t>(3)</w:t>
      </w:r>
      <w:r w:rsidRPr="00811495">
        <w:tab/>
      </w:r>
      <w:r w:rsidR="00FF4F5E" w:rsidRPr="00811495">
        <w:t>The registrar</w:t>
      </w:r>
      <w:r w:rsidR="00FF4F5E" w:rsidRPr="00811495">
        <w:noBreakHyphen/>
        <w:t xml:space="preserve">general </w:t>
      </w:r>
      <w:r w:rsidR="00E27FAB" w:rsidRPr="00811495">
        <w:t xml:space="preserve">must not </w:t>
      </w:r>
      <w:r w:rsidR="00B339B3" w:rsidRPr="00811495">
        <w:t>refuse</w:t>
      </w:r>
      <w:r w:rsidR="00E27FAB" w:rsidRPr="00811495">
        <w:t xml:space="preserve"> an application made under </w:t>
      </w:r>
      <w:r w:rsidR="00FF4F5E" w:rsidRPr="00811495">
        <w:t xml:space="preserve">the </w:t>
      </w:r>
      <w:hyperlink r:id="rId39" w:tooltip="A1997-112" w:history="1">
        <w:r w:rsidR="00AA2249" w:rsidRPr="00AA2249">
          <w:rPr>
            <w:rStyle w:val="charCitHyperlinkItal"/>
          </w:rPr>
          <w:t>Births, Deaths and Marriages Registration Act 1997</w:t>
        </w:r>
      </w:hyperlink>
      <w:r w:rsidR="00FF4F5E" w:rsidRPr="00811495">
        <w:t>, section</w:t>
      </w:r>
      <w:r w:rsidR="009501C4">
        <w:t xml:space="preserve"> </w:t>
      </w:r>
      <w:r w:rsidR="00FF4F5E" w:rsidRPr="00811495">
        <w:t xml:space="preserve">43 (Search of register) if the </w:t>
      </w:r>
      <w:r w:rsidR="00E27FAB" w:rsidRPr="00811495">
        <w:t>application is</w:t>
      </w:r>
      <w:r w:rsidR="00AC1C4C" w:rsidRPr="00811495">
        <w:t>—</w:t>
      </w:r>
    </w:p>
    <w:p w14:paraId="04E00F79" w14:textId="4F36C8F1" w:rsidR="00AC1C4C" w:rsidRPr="00811495" w:rsidRDefault="00590CC5" w:rsidP="00590CC5">
      <w:pPr>
        <w:pStyle w:val="Apara"/>
      </w:pPr>
      <w:r>
        <w:tab/>
      </w:r>
      <w:r w:rsidRPr="00811495">
        <w:t>(a)</w:t>
      </w:r>
      <w:r w:rsidRPr="00811495">
        <w:tab/>
      </w:r>
      <w:r w:rsidR="0035261F" w:rsidRPr="00811495">
        <w:t xml:space="preserve">made </w:t>
      </w:r>
      <w:r w:rsidR="00AC1C4C" w:rsidRPr="00811495">
        <w:t>for the purposes of this section</w:t>
      </w:r>
      <w:r w:rsidR="0035261F" w:rsidRPr="00811495">
        <w:t xml:space="preserve"> in a suitable form; and</w:t>
      </w:r>
    </w:p>
    <w:p w14:paraId="56A10813" w14:textId="03C7A131" w:rsidR="00E27FAB" w:rsidRPr="00811495" w:rsidRDefault="00590CC5" w:rsidP="00590CC5">
      <w:pPr>
        <w:pStyle w:val="Apara"/>
      </w:pPr>
      <w:r>
        <w:tab/>
      </w:r>
      <w:r w:rsidRPr="00811495">
        <w:t>(b)</w:t>
      </w:r>
      <w:r w:rsidRPr="00811495">
        <w:tab/>
      </w:r>
      <w:r w:rsidR="003F787E" w:rsidRPr="00811495">
        <w:t xml:space="preserve">accompanied by any fee determined under </w:t>
      </w:r>
      <w:r w:rsidR="00E27FAB" w:rsidRPr="00811495">
        <w:t>that Act.</w:t>
      </w:r>
    </w:p>
    <w:p w14:paraId="438F779D" w14:textId="3B1292A9" w:rsidR="00803D37" w:rsidRPr="00811495" w:rsidRDefault="00590CC5" w:rsidP="00590CC5">
      <w:pPr>
        <w:pStyle w:val="Amain"/>
      </w:pPr>
      <w:r>
        <w:lastRenderedPageBreak/>
        <w:tab/>
      </w:r>
      <w:r w:rsidRPr="00811495">
        <w:t>(4)</w:t>
      </w:r>
      <w:r w:rsidRPr="00811495">
        <w:tab/>
      </w:r>
      <w:r w:rsidR="00803D37" w:rsidRPr="00811495">
        <w:t>In this section:</w:t>
      </w:r>
    </w:p>
    <w:p w14:paraId="0F0BD0C4" w14:textId="4E7BC23B" w:rsidR="00AB111F" w:rsidRPr="00811495" w:rsidRDefault="00AB111F" w:rsidP="00590CC5">
      <w:pPr>
        <w:pStyle w:val="aDef"/>
      </w:pPr>
      <w:r w:rsidRPr="00AA2249">
        <w:rPr>
          <w:rStyle w:val="charBoldItals"/>
        </w:rPr>
        <w:t>reasonable steps</w:t>
      </w:r>
      <w:r w:rsidRPr="00811495">
        <w:rPr>
          <w:bCs/>
          <w:iCs/>
        </w:rPr>
        <w:t xml:space="preserve"> include—</w:t>
      </w:r>
    </w:p>
    <w:p w14:paraId="5354A586" w14:textId="1CE86F61" w:rsidR="00AB111F" w:rsidRPr="00811495" w:rsidRDefault="00590CC5" w:rsidP="00590CC5">
      <w:pPr>
        <w:pStyle w:val="aDefpara"/>
      </w:pPr>
      <w:r>
        <w:tab/>
      </w:r>
      <w:r w:rsidRPr="00811495">
        <w:t>(a)</w:t>
      </w:r>
      <w:r w:rsidRPr="00811495">
        <w:tab/>
      </w:r>
      <w:r w:rsidR="00AB111F" w:rsidRPr="00811495">
        <w:t xml:space="preserve">obtaining a certificate under the </w:t>
      </w:r>
      <w:hyperlink r:id="rId40" w:tooltip="A1997-112" w:history="1">
        <w:r w:rsidR="00AA2249" w:rsidRPr="00AA2249">
          <w:rPr>
            <w:rStyle w:val="charCitHyperlinkItal"/>
          </w:rPr>
          <w:t>Births, Deaths and Marriages Registration Act 1997</w:t>
        </w:r>
      </w:hyperlink>
      <w:r w:rsidR="00AB111F" w:rsidRPr="00811495">
        <w:t>, section</w:t>
      </w:r>
      <w:r w:rsidR="009501C4">
        <w:t xml:space="preserve"> </w:t>
      </w:r>
      <w:r w:rsidR="00AB111F" w:rsidRPr="00811495">
        <w:t>45 (Issue of certificates) about whether the gamete provider’s death has been recorded in the register; and</w:t>
      </w:r>
    </w:p>
    <w:p w14:paraId="58AD6516" w14:textId="0D704C25" w:rsidR="00AB111F" w:rsidRPr="00811495" w:rsidRDefault="00590CC5" w:rsidP="00590CC5">
      <w:pPr>
        <w:pStyle w:val="aDefpara"/>
      </w:pPr>
      <w:r>
        <w:tab/>
      </w:r>
      <w:r w:rsidRPr="00811495">
        <w:t>(b)</w:t>
      </w:r>
      <w:r w:rsidRPr="00811495">
        <w:tab/>
      </w:r>
      <w:r w:rsidR="00AB111F" w:rsidRPr="00811495">
        <w:t>completing any other inquiries prescribed by regulation for finding out whether the gamete provider is alive.</w:t>
      </w:r>
    </w:p>
    <w:p w14:paraId="2191AF1C" w14:textId="1ECE557B" w:rsidR="00513926" w:rsidRDefault="00513926" w:rsidP="00590CC5">
      <w:pPr>
        <w:pStyle w:val="aDef"/>
      </w:pPr>
      <w:r w:rsidRPr="00AA2249">
        <w:rPr>
          <w:rStyle w:val="charBoldItals"/>
        </w:rPr>
        <w:t>register</w:t>
      </w:r>
      <w:r w:rsidRPr="00811495">
        <w:t xml:space="preserve"> means the register maintained under the </w:t>
      </w:r>
      <w:hyperlink r:id="rId41" w:tooltip="A1997-112" w:history="1">
        <w:r w:rsidR="00AA2249" w:rsidRPr="00AA2249">
          <w:rPr>
            <w:rStyle w:val="charCitHyperlinkItal"/>
          </w:rPr>
          <w:t>Births, Deaths and Marriages Registration Act 1997</w:t>
        </w:r>
      </w:hyperlink>
      <w:r w:rsidRPr="00811495">
        <w:t>, section</w:t>
      </w:r>
      <w:r w:rsidR="009501C4">
        <w:t xml:space="preserve"> </w:t>
      </w:r>
      <w:r w:rsidRPr="00811495">
        <w:t>39.</w:t>
      </w:r>
    </w:p>
    <w:p w14:paraId="2EFD7976" w14:textId="7EE5CD90" w:rsidR="008919BA" w:rsidRPr="00811495" w:rsidRDefault="00590CC5" w:rsidP="00590CC5">
      <w:pPr>
        <w:pStyle w:val="AH5Sec"/>
      </w:pPr>
      <w:bookmarkStart w:id="46" w:name="_Toc151366191"/>
      <w:r w:rsidRPr="00590CC5">
        <w:rPr>
          <w:rStyle w:val="CharSectNo"/>
        </w:rPr>
        <w:t>39</w:t>
      </w:r>
      <w:r w:rsidRPr="00811495">
        <w:tab/>
      </w:r>
      <w:r w:rsidR="008919BA" w:rsidRPr="00811495">
        <w:t>Donated gametes or embryos—time limits on use</w:t>
      </w:r>
      <w:bookmarkEnd w:id="46"/>
    </w:p>
    <w:p w14:paraId="430EBACE" w14:textId="52913EE0" w:rsidR="00374B90" w:rsidRPr="00811495" w:rsidRDefault="00590CC5" w:rsidP="00590CC5">
      <w:pPr>
        <w:pStyle w:val="Amain"/>
      </w:pPr>
      <w:r>
        <w:tab/>
      </w:r>
      <w:r w:rsidRPr="00811495">
        <w:t>(1)</w:t>
      </w:r>
      <w:r w:rsidRPr="00811495">
        <w:tab/>
      </w:r>
      <w:r w:rsidR="00591D9B" w:rsidRPr="00811495">
        <w:t>An ART provider commits an offence if</w:t>
      </w:r>
      <w:r w:rsidR="00374B90">
        <w:t>—</w:t>
      </w:r>
    </w:p>
    <w:p w14:paraId="7FCFEBCC" w14:textId="1C7F8DE6" w:rsidR="002C4E68" w:rsidRDefault="00590CC5" w:rsidP="00590CC5">
      <w:pPr>
        <w:pStyle w:val="Apara"/>
      </w:pPr>
      <w:r>
        <w:tab/>
        <w:t>(a)</w:t>
      </w:r>
      <w:r>
        <w:tab/>
      </w:r>
      <w:r w:rsidR="00374B90">
        <w:t>it provides ART treatment</w:t>
      </w:r>
      <w:r w:rsidR="002C4E68">
        <w:t>—</w:t>
      </w:r>
    </w:p>
    <w:p w14:paraId="1D2728C8" w14:textId="1BCE4560" w:rsidR="00FD4763" w:rsidRDefault="00590CC5" w:rsidP="00590CC5">
      <w:pPr>
        <w:pStyle w:val="Asubpara"/>
      </w:pPr>
      <w:r>
        <w:tab/>
        <w:t>(i)</w:t>
      </w:r>
      <w:r>
        <w:tab/>
      </w:r>
      <w:r w:rsidR="00B5184D" w:rsidRPr="00811495">
        <w:t>using a donated gamete</w:t>
      </w:r>
      <w:r w:rsidR="003D410A">
        <w:t xml:space="preserve"> </w:t>
      </w:r>
      <w:r w:rsidR="006433B6">
        <w:t>that was obtained more than 15</w:t>
      </w:r>
      <w:r w:rsidR="00145C56">
        <w:t> </w:t>
      </w:r>
      <w:r w:rsidR="006433B6">
        <w:t xml:space="preserve">years before </w:t>
      </w:r>
      <w:r w:rsidR="00071885">
        <w:t>the treatment is provided</w:t>
      </w:r>
      <w:r w:rsidR="00374B90">
        <w:t>; or</w:t>
      </w:r>
    </w:p>
    <w:p w14:paraId="7AC820A4" w14:textId="0334B7FF" w:rsidR="00B5184D" w:rsidRPr="00811495" w:rsidRDefault="00590CC5" w:rsidP="00590CC5">
      <w:pPr>
        <w:pStyle w:val="Asubpara"/>
      </w:pPr>
      <w:r>
        <w:tab/>
      </w:r>
      <w:r w:rsidRPr="00811495">
        <w:t>(ii)</w:t>
      </w:r>
      <w:r w:rsidRPr="00811495">
        <w:tab/>
      </w:r>
      <w:r w:rsidR="002C4E68">
        <w:t xml:space="preserve">using </w:t>
      </w:r>
      <w:r w:rsidR="00B5184D" w:rsidRPr="00811495">
        <w:t xml:space="preserve">an embryo created from a donated gamete, or a donated embryo, </w:t>
      </w:r>
      <w:r w:rsidR="00B50E08">
        <w:t xml:space="preserve">that was created </w:t>
      </w:r>
      <w:r w:rsidR="002C4E68">
        <w:t xml:space="preserve">more than 15 years </w:t>
      </w:r>
      <w:r w:rsidR="00B50E08">
        <w:t xml:space="preserve">before </w:t>
      </w:r>
      <w:r w:rsidR="00071885">
        <w:t>the treatment is provided</w:t>
      </w:r>
      <w:r w:rsidR="00B50E08">
        <w:t>; and</w:t>
      </w:r>
    </w:p>
    <w:p w14:paraId="7DD38710" w14:textId="647373C3" w:rsidR="00591D9B" w:rsidRPr="00811495" w:rsidRDefault="00590CC5" w:rsidP="00590CC5">
      <w:pPr>
        <w:pStyle w:val="Apara"/>
      </w:pPr>
      <w:r>
        <w:tab/>
      </w:r>
      <w:r w:rsidRPr="00811495">
        <w:t>(b)</w:t>
      </w:r>
      <w:r w:rsidRPr="00811495">
        <w:tab/>
      </w:r>
      <w:r w:rsidR="00591D9B" w:rsidRPr="00811495">
        <w:t xml:space="preserve">the treatment is provided without the written authorisation of the </w:t>
      </w:r>
      <w:r w:rsidR="00DB00C3" w:rsidRPr="00811495">
        <w:t>director</w:t>
      </w:r>
      <w:r w:rsidR="006618E8" w:rsidRPr="00811495">
        <w:noBreakHyphen/>
      </w:r>
      <w:r w:rsidR="00DB00C3" w:rsidRPr="00811495">
        <w:t>general</w:t>
      </w:r>
      <w:r w:rsidR="00591D9B" w:rsidRPr="00811495">
        <w:t>.</w:t>
      </w:r>
    </w:p>
    <w:p w14:paraId="4151D9F8" w14:textId="0927E806" w:rsidR="00744636" w:rsidRPr="00811495" w:rsidRDefault="006A3266" w:rsidP="007F2448">
      <w:pPr>
        <w:pStyle w:val="Penalty"/>
      </w:pPr>
      <w:r w:rsidRPr="00811495">
        <w:t>Maximum penalty:  100 penalty units.</w:t>
      </w:r>
    </w:p>
    <w:p w14:paraId="281AE51C" w14:textId="2925FD47" w:rsidR="00F84E4B" w:rsidRPr="00811495" w:rsidRDefault="00590CC5" w:rsidP="00590CC5">
      <w:pPr>
        <w:pStyle w:val="Amain"/>
      </w:pPr>
      <w:r>
        <w:tab/>
      </w:r>
      <w:r w:rsidRPr="00811495">
        <w:t>(2)</w:t>
      </w:r>
      <w:r w:rsidRPr="00811495">
        <w:tab/>
      </w:r>
      <w:r w:rsidR="00F84E4B" w:rsidRPr="00811495">
        <w:t xml:space="preserve">The </w:t>
      </w:r>
      <w:r w:rsidR="00DB00C3" w:rsidRPr="00811495">
        <w:t>director</w:t>
      </w:r>
      <w:r w:rsidR="00B43AD6" w:rsidRPr="00811495">
        <w:noBreakHyphen/>
      </w:r>
      <w:r w:rsidR="00DB00C3" w:rsidRPr="00811495">
        <w:t>general</w:t>
      </w:r>
      <w:r w:rsidR="00F84E4B" w:rsidRPr="00811495">
        <w:t xml:space="preserve"> may </w:t>
      </w:r>
      <w:r w:rsidR="0042541D">
        <w:t xml:space="preserve">authorise ART treatment for </w:t>
      </w:r>
      <w:r w:rsidR="00F84E4B" w:rsidRPr="00811495">
        <w:t>subsection</w:t>
      </w:r>
      <w:r w:rsidR="009501C4">
        <w:t xml:space="preserve"> </w:t>
      </w:r>
      <w:r w:rsidR="00F84E4B" w:rsidRPr="00811495">
        <w:t>(1)</w:t>
      </w:r>
      <w:r w:rsidR="009501C4">
        <w:t xml:space="preserve"> </w:t>
      </w:r>
      <w:r w:rsidR="002C1B1C" w:rsidRPr="00811495">
        <w:t>(b)</w:t>
      </w:r>
      <w:r w:rsidR="00F84E4B" w:rsidRPr="00811495">
        <w:t xml:space="preserve"> only if</w:t>
      </w:r>
      <w:r w:rsidR="007F2448" w:rsidRPr="00811495">
        <w:t xml:space="preserve"> </w:t>
      </w:r>
      <w:r w:rsidR="00F84E4B" w:rsidRPr="00811495">
        <w:t>satisfied there are reasonable grounds for doing so</w:t>
      </w:r>
      <w:r w:rsidR="00744636" w:rsidRPr="00811495">
        <w:t>.</w:t>
      </w:r>
    </w:p>
    <w:p w14:paraId="1CAE79D4" w14:textId="317267D5" w:rsidR="007F2448" w:rsidRPr="00811495" w:rsidRDefault="00590CC5" w:rsidP="00590CC5">
      <w:pPr>
        <w:pStyle w:val="Amain"/>
      </w:pPr>
      <w:r>
        <w:tab/>
      </w:r>
      <w:r w:rsidRPr="00811495">
        <w:t>(3)</w:t>
      </w:r>
      <w:r w:rsidRPr="00811495">
        <w:tab/>
      </w:r>
      <w:r w:rsidR="007F2448" w:rsidRPr="00811495">
        <w:t xml:space="preserve">The </w:t>
      </w:r>
      <w:r w:rsidR="00DB00C3" w:rsidRPr="00811495">
        <w:t>director</w:t>
      </w:r>
      <w:r w:rsidR="00B43AD6" w:rsidRPr="00811495">
        <w:noBreakHyphen/>
      </w:r>
      <w:r w:rsidR="00DB00C3" w:rsidRPr="00811495">
        <w:t>general</w:t>
      </w:r>
      <w:r w:rsidR="007F2448" w:rsidRPr="00811495">
        <w:t xml:space="preserve"> may make guidelines </w:t>
      </w:r>
      <w:r w:rsidR="00436420" w:rsidRPr="00811495">
        <w:t>in relation to</w:t>
      </w:r>
      <w:r w:rsidR="00A4657D" w:rsidRPr="00811495">
        <w:t xml:space="preserve"> the </w:t>
      </w:r>
      <w:r w:rsidR="004C33DE" w:rsidRPr="00811495">
        <w:t xml:space="preserve">giving of </w:t>
      </w:r>
      <w:r w:rsidR="00A4657D" w:rsidRPr="00811495">
        <w:t>an authorisation under subsection</w:t>
      </w:r>
      <w:r w:rsidR="009501C4">
        <w:t xml:space="preserve"> </w:t>
      </w:r>
      <w:r w:rsidR="00A4657D" w:rsidRPr="00811495">
        <w:t>(2).</w:t>
      </w:r>
    </w:p>
    <w:p w14:paraId="2E3CCB38" w14:textId="0D062475" w:rsidR="00B43AD6" w:rsidRDefault="00590CC5" w:rsidP="00590CC5">
      <w:pPr>
        <w:pStyle w:val="Amain"/>
      </w:pPr>
      <w:r>
        <w:tab/>
        <w:t>(4)</w:t>
      </w:r>
      <w:r>
        <w:tab/>
      </w:r>
      <w:r w:rsidR="00B43AD6" w:rsidRPr="00811495">
        <w:t>A guideline is a notifiable instrument.</w:t>
      </w:r>
    </w:p>
    <w:p w14:paraId="46C58620" w14:textId="3FB15A52" w:rsidR="00E770A3" w:rsidRPr="00811495" w:rsidRDefault="00590CC5" w:rsidP="00590CC5">
      <w:pPr>
        <w:pStyle w:val="Amain"/>
      </w:pPr>
      <w:r>
        <w:lastRenderedPageBreak/>
        <w:tab/>
      </w:r>
      <w:r w:rsidRPr="00811495">
        <w:t>(5)</w:t>
      </w:r>
      <w:r w:rsidRPr="00811495">
        <w:tab/>
      </w:r>
      <w:r w:rsidR="006D1CDA">
        <w:t xml:space="preserve">For </w:t>
      </w:r>
      <w:r w:rsidR="00E770A3">
        <w:t>this section</w:t>
      </w:r>
      <w:r w:rsidR="006D1CDA">
        <w:t xml:space="preserve">, a </w:t>
      </w:r>
      <w:r w:rsidR="006D1CDA" w:rsidRPr="00AA2249">
        <w:rPr>
          <w:rStyle w:val="charBoldItals"/>
        </w:rPr>
        <w:t>gamete</w:t>
      </w:r>
      <w:r w:rsidR="006D1CDA">
        <w:t xml:space="preserve"> used in the provision of ART treatment does not </w:t>
      </w:r>
      <w:r w:rsidR="00E770A3">
        <w:t xml:space="preserve">include an embryo created </w:t>
      </w:r>
      <w:r w:rsidR="00EF72F6">
        <w:t>from</w:t>
      </w:r>
      <w:r w:rsidR="00E770A3">
        <w:t xml:space="preserve"> the gamete.</w:t>
      </w:r>
    </w:p>
    <w:p w14:paraId="0002493B" w14:textId="24634783" w:rsidR="00A0408F" w:rsidRPr="00811495" w:rsidRDefault="00590CC5" w:rsidP="00590CC5">
      <w:pPr>
        <w:pStyle w:val="AH5Sec"/>
      </w:pPr>
      <w:bookmarkStart w:id="47" w:name="_Toc151366192"/>
      <w:r w:rsidRPr="00590CC5">
        <w:rPr>
          <w:rStyle w:val="CharSectNo"/>
        </w:rPr>
        <w:t>40</w:t>
      </w:r>
      <w:r w:rsidRPr="00811495">
        <w:tab/>
      </w:r>
      <w:r w:rsidR="008919BA" w:rsidRPr="00811495">
        <w:t>Donated gametes or embryos—</w:t>
      </w:r>
      <w:r w:rsidR="00450A83">
        <w:t>limits on</w:t>
      </w:r>
      <w:r w:rsidR="008919BA" w:rsidRPr="00811495">
        <w:t xml:space="preserve"> number of families</w:t>
      </w:r>
      <w:bookmarkEnd w:id="47"/>
    </w:p>
    <w:p w14:paraId="727287B1" w14:textId="11E2D003" w:rsidR="008919BA" w:rsidRPr="00811495" w:rsidRDefault="00590CC5" w:rsidP="00590CC5">
      <w:pPr>
        <w:pStyle w:val="Amain"/>
      </w:pPr>
      <w:r>
        <w:tab/>
      </w:r>
      <w:r w:rsidRPr="00811495">
        <w:t>(1)</w:t>
      </w:r>
      <w:r w:rsidRPr="00811495">
        <w:tab/>
      </w:r>
      <w:r w:rsidR="003E5199" w:rsidRPr="00811495">
        <w:t>An ART provider commits an offence if—</w:t>
      </w:r>
    </w:p>
    <w:p w14:paraId="0EB54EAC" w14:textId="3C2CFD6C" w:rsidR="003D71D4" w:rsidRDefault="00590CC5" w:rsidP="00590CC5">
      <w:pPr>
        <w:pStyle w:val="Apara"/>
      </w:pPr>
      <w:r>
        <w:tab/>
        <w:t>(a)</w:t>
      </w:r>
      <w:r>
        <w:tab/>
      </w:r>
      <w:r w:rsidR="003E5199" w:rsidRPr="00811495">
        <w:t xml:space="preserve">it provides ART treatment using a </w:t>
      </w:r>
      <w:r w:rsidR="003D71D4">
        <w:t>donated gamete; and</w:t>
      </w:r>
    </w:p>
    <w:p w14:paraId="35A683E6" w14:textId="2502DC32" w:rsidR="00706677" w:rsidRPr="00811495" w:rsidRDefault="00590CC5" w:rsidP="00590CC5">
      <w:pPr>
        <w:pStyle w:val="Apara"/>
      </w:pPr>
      <w:r>
        <w:tab/>
      </w:r>
      <w:r w:rsidRPr="00811495">
        <w:t>(b)</w:t>
      </w:r>
      <w:r w:rsidRPr="00811495">
        <w:tab/>
      </w:r>
      <w:r w:rsidR="00706677">
        <w:t>the donor has donated gametes used in ART</w:t>
      </w:r>
      <w:r w:rsidR="009501C4">
        <w:t xml:space="preserve"> </w:t>
      </w:r>
      <w:r w:rsidR="00706677">
        <w:t>treatment previously; and</w:t>
      </w:r>
    </w:p>
    <w:p w14:paraId="1F941EB5" w14:textId="79C63A56" w:rsidR="0005188A" w:rsidRDefault="00590CC5" w:rsidP="00590CC5">
      <w:pPr>
        <w:pStyle w:val="Apara"/>
      </w:pPr>
      <w:r>
        <w:tab/>
        <w:t>(c)</w:t>
      </w:r>
      <w:r>
        <w:tab/>
      </w:r>
      <w:r w:rsidR="00B320F8">
        <w:t>either of the following apply:</w:t>
      </w:r>
    </w:p>
    <w:p w14:paraId="504C72D9" w14:textId="1883747A" w:rsidR="009A1FC2" w:rsidRDefault="00590CC5" w:rsidP="00590CC5">
      <w:pPr>
        <w:pStyle w:val="Asubpara"/>
      </w:pPr>
      <w:r>
        <w:tab/>
        <w:t>(i)</w:t>
      </w:r>
      <w:r>
        <w:tab/>
      </w:r>
      <w:r w:rsidR="00D8259C">
        <w:t>5 or more</w:t>
      </w:r>
      <w:r w:rsidR="00E745BC">
        <w:t xml:space="preserve"> families include a child </w:t>
      </w:r>
      <w:r w:rsidR="004A1E85" w:rsidRPr="00811495">
        <w:t xml:space="preserve">born as a result of </w:t>
      </w:r>
      <w:r w:rsidR="00D46245" w:rsidRPr="00811495">
        <w:t>ART</w:t>
      </w:r>
      <w:r w:rsidR="00DA6190">
        <w:t> </w:t>
      </w:r>
      <w:r w:rsidR="00942C06" w:rsidRPr="00811495">
        <w:t xml:space="preserve">treatment </w:t>
      </w:r>
      <w:r w:rsidR="0005188A">
        <w:t>provided in the ACT</w:t>
      </w:r>
      <w:r w:rsidR="00C439F3">
        <w:t xml:space="preserve"> using </w:t>
      </w:r>
      <w:r w:rsidR="00603639">
        <w:t xml:space="preserve">a </w:t>
      </w:r>
      <w:r w:rsidR="00C439F3">
        <w:t>donated gamete</w:t>
      </w:r>
      <w:r w:rsidR="00603639">
        <w:t xml:space="preserve"> </w:t>
      </w:r>
      <w:r w:rsidR="003D71D4">
        <w:t xml:space="preserve">or embryo </w:t>
      </w:r>
      <w:r w:rsidR="00603639">
        <w:t>of the donor</w:t>
      </w:r>
      <w:r w:rsidR="00E745BC">
        <w:t>;</w:t>
      </w:r>
    </w:p>
    <w:p w14:paraId="5BDAF913" w14:textId="061820B4" w:rsidR="00E745BC" w:rsidRDefault="00590CC5" w:rsidP="00590CC5">
      <w:pPr>
        <w:pStyle w:val="Asubpara"/>
      </w:pPr>
      <w:r>
        <w:tab/>
        <w:t>(ii)</w:t>
      </w:r>
      <w:r>
        <w:tab/>
      </w:r>
      <w:r w:rsidR="00D8259C">
        <w:t>10 or more</w:t>
      </w:r>
      <w:r w:rsidR="00E745BC">
        <w:t xml:space="preserve"> families include a child born as a result of ART</w:t>
      </w:r>
      <w:r w:rsidR="00DA6190">
        <w:t> </w:t>
      </w:r>
      <w:r w:rsidR="00E745BC">
        <w:t>treatment provided in Australia</w:t>
      </w:r>
      <w:r w:rsidR="002A7464">
        <w:t xml:space="preserve"> using </w:t>
      </w:r>
      <w:r w:rsidR="00603639">
        <w:t xml:space="preserve">a </w:t>
      </w:r>
      <w:r w:rsidR="002A7464">
        <w:t>donated gamete</w:t>
      </w:r>
      <w:r w:rsidR="00603639">
        <w:t xml:space="preserve"> </w:t>
      </w:r>
      <w:r w:rsidR="003D71D4">
        <w:t xml:space="preserve">or embryo </w:t>
      </w:r>
      <w:r w:rsidR="00603639">
        <w:t>of the donor</w:t>
      </w:r>
      <w:r w:rsidR="00E745BC">
        <w:t>.</w:t>
      </w:r>
    </w:p>
    <w:p w14:paraId="6A891D9B" w14:textId="1B44F445" w:rsidR="00B864FF" w:rsidRPr="00811495" w:rsidRDefault="00B864FF" w:rsidP="00B864FF">
      <w:pPr>
        <w:pStyle w:val="Penalty"/>
      </w:pPr>
      <w:r w:rsidRPr="00811495">
        <w:t>Maximum penalty:  200 penalty units.</w:t>
      </w:r>
    </w:p>
    <w:p w14:paraId="56093550" w14:textId="4552BCDC" w:rsidR="009611FD" w:rsidRPr="00811495" w:rsidRDefault="00590CC5" w:rsidP="00590CC5">
      <w:pPr>
        <w:pStyle w:val="Amain"/>
      </w:pPr>
      <w:r>
        <w:tab/>
      </w:r>
      <w:r w:rsidRPr="00811495">
        <w:t>(2)</w:t>
      </w:r>
      <w:r w:rsidRPr="00811495">
        <w:tab/>
      </w:r>
      <w:r w:rsidR="00E728F0" w:rsidRPr="00811495">
        <w:t>It is a defence to a prosecution for an offence against subsection</w:t>
      </w:r>
      <w:r w:rsidR="009501C4">
        <w:t xml:space="preserve"> </w:t>
      </w:r>
      <w:r w:rsidR="00E728F0" w:rsidRPr="00811495">
        <w:t xml:space="preserve">(1) if the </w:t>
      </w:r>
      <w:r w:rsidR="007D5D70" w:rsidRPr="00811495">
        <w:t>ART provider</w:t>
      </w:r>
      <w:r w:rsidR="00E728F0" w:rsidRPr="00811495">
        <w:t xml:space="preserve"> proves that it exercised due diligence to prevent the contravention</w:t>
      </w:r>
      <w:r w:rsidR="0053602F" w:rsidRPr="00811495">
        <w:t xml:space="preserve">, </w:t>
      </w:r>
      <w:r w:rsidR="003F20C5" w:rsidRPr="00811495">
        <w:t>which must include</w:t>
      </w:r>
      <w:r w:rsidR="009611FD" w:rsidRPr="00811495">
        <w:t>—</w:t>
      </w:r>
    </w:p>
    <w:p w14:paraId="0AE54FA0" w14:textId="44B8DCB8" w:rsidR="0053602F" w:rsidRPr="00811495" w:rsidRDefault="00590CC5" w:rsidP="00590CC5">
      <w:pPr>
        <w:pStyle w:val="Apara"/>
      </w:pPr>
      <w:r>
        <w:tab/>
      </w:r>
      <w:r w:rsidRPr="00811495">
        <w:t>(a)</w:t>
      </w:r>
      <w:r w:rsidRPr="00811495">
        <w:tab/>
      </w:r>
      <w:r w:rsidR="0053602F" w:rsidRPr="00811495">
        <w:t>searching its records; and</w:t>
      </w:r>
    </w:p>
    <w:p w14:paraId="1A2C5510" w14:textId="02F852D8" w:rsidR="0053602F" w:rsidRPr="00811495" w:rsidRDefault="00590CC5" w:rsidP="00590CC5">
      <w:pPr>
        <w:pStyle w:val="Apara"/>
      </w:pPr>
      <w:r>
        <w:tab/>
      </w:r>
      <w:r w:rsidRPr="00811495">
        <w:t>(b)</w:t>
      </w:r>
      <w:r w:rsidRPr="00811495">
        <w:tab/>
      </w:r>
      <w:r w:rsidR="0053602F" w:rsidRPr="00811495">
        <w:t>making reasonable inquiries of the donor; and</w:t>
      </w:r>
    </w:p>
    <w:p w14:paraId="2CB3805E" w14:textId="0B8ECD56" w:rsidR="0053602F" w:rsidRPr="00811495" w:rsidRDefault="00590CC5" w:rsidP="00590CC5">
      <w:pPr>
        <w:pStyle w:val="Apara"/>
      </w:pPr>
      <w:r>
        <w:tab/>
      </w:r>
      <w:r w:rsidRPr="00811495">
        <w:t>(c)</w:t>
      </w:r>
      <w:r w:rsidRPr="00811495">
        <w:tab/>
      </w:r>
      <w:r w:rsidR="0053602F" w:rsidRPr="00811495">
        <w:t xml:space="preserve">if it has reason to believe another ART provider </w:t>
      </w:r>
      <w:r w:rsidR="00B63D32" w:rsidRPr="00811495">
        <w:t xml:space="preserve">(including an interstate ART provider) </w:t>
      </w:r>
      <w:r w:rsidR="0053602F" w:rsidRPr="00811495">
        <w:t xml:space="preserve">has </w:t>
      </w:r>
      <w:r w:rsidR="00F80107" w:rsidRPr="00811495">
        <w:t>obtained or been supplied with</w:t>
      </w:r>
      <w:r w:rsidR="0053602F" w:rsidRPr="00811495">
        <w:t xml:space="preserve"> a gamete</w:t>
      </w:r>
      <w:r w:rsidR="00AB5721" w:rsidRPr="00811495">
        <w:t xml:space="preserve"> or </w:t>
      </w:r>
      <w:r w:rsidR="0053602F" w:rsidRPr="00811495">
        <w:t>embryo of the donor—requesting information from the other ART provider</w:t>
      </w:r>
      <w:r w:rsidR="00862954" w:rsidRPr="00811495">
        <w:t xml:space="preserve"> under section</w:t>
      </w:r>
      <w:r w:rsidR="009501C4">
        <w:t xml:space="preserve"> </w:t>
      </w:r>
      <w:r w:rsidR="00AD5630">
        <w:t>41</w:t>
      </w:r>
      <w:r w:rsidR="00862954" w:rsidRPr="00811495">
        <w:t>.</w:t>
      </w:r>
    </w:p>
    <w:p w14:paraId="0F23F146" w14:textId="04300D92" w:rsidR="00584C53" w:rsidRPr="00811495" w:rsidRDefault="00E728F0" w:rsidP="00B63D32">
      <w:pPr>
        <w:pStyle w:val="aNote"/>
      </w:pPr>
      <w:r w:rsidRPr="00811495">
        <w:rPr>
          <w:rStyle w:val="charItals"/>
        </w:rPr>
        <w:t>Note</w:t>
      </w:r>
      <w:r w:rsidRPr="00811495">
        <w:rPr>
          <w:rStyle w:val="charItals"/>
        </w:rPr>
        <w:tab/>
      </w:r>
      <w:r w:rsidRPr="00811495">
        <w:t>The defendant has a legal burden in relation to the matters mentioned in s</w:t>
      </w:r>
      <w:r w:rsidR="009501C4">
        <w:t xml:space="preserve"> </w:t>
      </w:r>
      <w:r w:rsidRPr="00811495">
        <w:t xml:space="preserve">(2) (see </w:t>
      </w:r>
      <w:hyperlink r:id="rId42" w:tooltip="A2002-51" w:history="1">
        <w:r w:rsidR="00AA2249" w:rsidRPr="00AA2249">
          <w:rPr>
            <w:rStyle w:val="charCitHyperlinkAbbrev"/>
          </w:rPr>
          <w:t>Criminal Code</w:t>
        </w:r>
      </w:hyperlink>
      <w:r w:rsidRPr="00811495">
        <w:t>, s</w:t>
      </w:r>
      <w:r w:rsidR="009501C4">
        <w:t xml:space="preserve"> </w:t>
      </w:r>
      <w:r w:rsidRPr="00811495">
        <w:t>59).</w:t>
      </w:r>
    </w:p>
    <w:p w14:paraId="5FB16D01" w14:textId="12241F7D" w:rsidR="000217C3" w:rsidRPr="00811495" w:rsidRDefault="00590CC5" w:rsidP="00145C56">
      <w:pPr>
        <w:pStyle w:val="Amain"/>
        <w:keepNext/>
      </w:pPr>
      <w:r>
        <w:lastRenderedPageBreak/>
        <w:tab/>
      </w:r>
      <w:r w:rsidRPr="00811495">
        <w:t>(3)</w:t>
      </w:r>
      <w:r w:rsidRPr="00811495">
        <w:tab/>
      </w:r>
      <w:r w:rsidR="000217C3" w:rsidRPr="00811495">
        <w:t>In this section:</w:t>
      </w:r>
    </w:p>
    <w:p w14:paraId="7AF2D2E5" w14:textId="4A43F678" w:rsidR="005A7729" w:rsidRPr="00811495" w:rsidRDefault="00B76020" w:rsidP="00590CC5">
      <w:pPr>
        <w:pStyle w:val="aDef"/>
      </w:pPr>
      <w:r w:rsidRPr="00AA2249">
        <w:rPr>
          <w:rStyle w:val="charBoldItals"/>
        </w:rPr>
        <w:t>family</w:t>
      </w:r>
      <w:r w:rsidR="006E2B4B" w:rsidRPr="00811495">
        <w:t xml:space="preserve"> </w:t>
      </w:r>
      <w:r w:rsidRPr="00811495">
        <w:t>means</w:t>
      </w:r>
      <w:r w:rsidR="005A7729" w:rsidRPr="00811495">
        <w:t xml:space="preserve"> a</w:t>
      </w:r>
      <w:r w:rsidR="000177E6" w:rsidRPr="00811495">
        <w:t xml:space="preserve"> parent</w:t>
      </w:r>
      <w:r w:rsidR="00042532" w:rsidRPr="00811495">
        <w:t xml:space="preserve">, </w:t>
      </w:r>
      <w:r w:rsidR="005A7729" w:rsidRPr="00811495">
        <w:t>the</w:t>
      </w:r>
      <w:r w:rsidR="00D47E09">
        <w:t>ir</w:t>
      </w:r>
      <w:r w:rsidR="005A7729" w:rsidRPr="00811495">
        <w:t xml:space="preserve"> domestic partner</w:t>
      </w:r>
      <w:r w:rsidR="0026473F" w:rsidRPr="00811495">
        <w:t xml:space="preserve"> (if any)</w:t>
      </w:r>
      <w:r w:rsidR="00042532" w:rsidRPr="00811495">
        <w:t xml:space="preserve"> and </w:t>
      </w:r>
      <w:r w:rsidR="005A7729" w:rsidRPr="00811495">
        <w:t>the</w:t>
      </w:r>
      <w:r w:rsidR="00DE60F8">
        <w:t>ir</w:t>
      </w:r>
      <w:r w:rsidR="005A7729" w:rsidRPr="00811495">
        <w:t xml:space="preserve"> </w:t>
      </w:r>
      <w:r w:rsidR="0026473F" w:rsidRPr="00811495">
        <w:t>children</w:t>
      </w:r>
      <w:r w:rsidR="00081E82" w:rsidRPr="00811495">
        <w:t>.</w:t>
      </w:r>
    </w:p>
    <w:p w14:paraId="5E5F14D0" w14:textId="15A4030D" w:rsidR="006A6470" w:rsidRPr="00811495" w:rsidRDefault="00590CC5" w:rsidP="00590CC5">
      <w:pPr>
        <w:pStyle w:val="AH5Sec"/>
      </w:pPr>
      <w:bookmarkStart w:id="48" w:name="_Toc151366193"/>
      <w:r w:rsidRPr="00590CC5">
        <w:rPr>
          <w:rStyle w:val="CharSectNo"/>
        </w:rPr>
        <w:t>41</w:t>
      </w:r>
      <w:r w:rsidRPr="00811495">
        <w:tab/>
      </w:r>
      <w:r w:rsidR="006A6470" w:rsidRPr="00811495">
        <w:t xml:space="preserve">Requirement to </w:t>
      </w:r>
      <w:r w:rsidR="0074120B">
        <w:t>give</w:t>
      </w:r>
      <w:r w:rsidR="006A6470" w:rsidRPr="00811495">
        <w:t xml:space="preserve"> information about </w:t>
      </w:r>
      <w:r w:rsidR="00F27AE2">
        <w:t>number of families</w:t>
      </w:r>
      <w:bookmarkEnd w:id="48"/>
    </w:p>
    <w:p w14:paraId="677CB30D" w14:textId="0ED8B08A" w:rsidR="00C81434" w:rsidRPr="00811495" w:rsidRDefault="00590CC5" w:rsidP="00590CC5">
      <w:pPr>
        <w:pStyle w:val="Amain"/>
      </w:pPr>
      <w:r>
        <w:tab/>
      </w:r>
      <w:r w:rsidRPr="00811495">
        <w:t>(1)</w:t>
      </w:r>
      <w:r w:rsidRPr="00811495">
        <w:tab/>
      </w:r>
      <w:r w:rsidR="00047015" w:rsidRPr="00811495">
        <w:t>If a registered ART</w:t>
      </w:r>
      <w:r w:rsidR="009501C4">
        <w:t xml:space="preserve"> </w:t>
      </w:r>
      <w:r w:rsidR="00047015" w:rsidRPr="00811495">
        <w:t xml:space="preserve">provider </w:t>
      </w:r>
      <w:r w:rsidR="000C3CE1" w:rsidRPr="00811495">
        <w:t>requests information</w:t>
      </w:r>
      <w:r w:rsidR="00047015" w:rsidRPr="00811495">
        <w:t xml:space="preserve"> </w:t>
      </w:r>
      <w:r w:rsidR="0043001F">
        <w:t>in relation to</w:t>
      </w:r>
      <w:r w:rsidR="00686A0B">
        <w:t xml:space="preserve"> a donor </w:t>
      </w:r>
      <w:r w:rsidR="00A16C6F" w:rsidRPr="00811495">
        <w:t>from another ART</w:t>
      </w:r>
      <w:r w:rsidR="009501C4">
        <w:t xml:space="preserve"> </w:t>
      </w:r>
      <w:r w:rsidR="00A16C6F" w:rsidRPr="00811495">
        <w:t xml:space="preserve">provider </w:t>
      </w:r>
      <w:r w:rsidR="00047015" w:rsidRPr="00811495">
        <w:t xml:space="preserve">under </w:t>
      </w:r>
      <w:r w:rsidR="00862954" w:rsidRPr="00811495">
        <w:t>section</w:t>
      </w:r>
      <w:r w:rsidR="009501C4">
        <w:t xml:space="preserve"> </w:t>
      </w:r>
      <w:r w:rsidR="00AD5630">
        <w:t>40</w:t>
      </w:r>
      <w:r w:rsidR="009501C4">
        <w:t xml:space="preserve"> </w:t>
      </w:r>
      <w:r w:rsidR="00047015" w:rsidRPr="00811495">
        <w:t>(2)</w:t>
      </w:r>
      <w:r w:rsidR="009501C4">
        <w:t xml:space="preserve"> </w:t>
      </w:r>
      <w:r w:rsidR="00047015" w:rsidRPr="00811495">
        <w:t xml:space="preserve">(c), the other </w:t>
      </w:r>
      <w:r w:rsidR="00853649" w:rsidRPr="00811495">
        <w:t>ART</w:t>
      </w:r>
      <w:r w:rsidR="00DA6190">
        <w:t> </w:t>
      </w:r>
      <w:r w:rsidR="00853649" w:rsidRPr="00811495">
        <w:t xml:space="preserve">provider must </w:t>
      </w:r>
      <w:r w:rsidR="0074120B">
        <w:t xml:space="preserve">give </w:t>
      </w:r>
      <w:r w:rsidR="008030CC">
        <w:t>the registered ART provider</w:t>
      </w:r>
      <w:r w:rsidR="00C81434">
        <w:t>—</w:t>
      </w:r>
    </w:p>
    <w:p w14:paraId="007833BF" w14:textId="00681DD0" w:rsidR="00B43C61" w:rsidRDefault="00590CC5" w:rsidP="00590CC5">
      <w:pPr>
        <w:pStyle w:val="Apara"/>
      </w:pPr>
      <w:r>
        <w:tab/>
        <w:t>(a)</w:t>
      </w:r>
      <w:r>
        <w:tab/>
      </w:r>
      <w:r w:rsidR="00DC32D3">
        <w:t xml:space="preserve">the number of families </w:t>
      </w:r>
      <w:r w:rsidR="00750312">
        <w:t>to which 1 or more of the following applies:</w:t>
      </w:r>
    </w:p>
    <w:p w14:paraId="3A61A9B3" w14:textId="66AB3C3B" w:rsidR="00DC32D3" w:rsidRDefault="00590CC5" w:rsidP="00590CC5">
      <w:pPr>
        <w:pStyle w:val="Asubpara"/>
      </w:pPr>
      <w:r>
        <w:tab/>
        <w:t>(i)</w:t>
      </w:r>
      <w:r>
        <w:tab/>
      </w:r>
      <w:r w:rsidR="00750312">
        <w:t xml:space="preserve">the family includes </w:t>
      </w:r>
      <w:r w:rsidR="00DC32D3">
        <w:t>a child</w:t>
      </w:r>
      <w:r w:rsidR="00DC32D3" w:rsidRPr="00DC32D3">
        <w:t xml:space="preserve"> born as a result of ART</w:t>
      </w:r>
      <w:r w:rsidR="00DA6190">
        <w:t> </w:t>
      </w:r>
      <w:r w:rsidR="00DC32D3" w:rsidRPr="00DC32D3">
        <w:t xml:space="preserve">treatment provided by the other ART provider using a donated gamete </w:t>
      </w:r>
      <w:r w:rsidR="00086772">
        <w:t xml:space="preserve">or embryo </w:t>
      </w:r>
      <w:r w:rsidR="00DC32D3" w:rsidRPr="00DC32D3">
        <w:t>of the donor;</w:t>
      </w:r>
    </w:p>
    <w:p w14:paraId="2E16EAAA" w14:textId="52328F08" w:rsidR="00B43C61" w:rsidRDefault="00590CC5" w:rsidP="00590CC5">
      <w:pPr>
        <w:pStyle w:val="Asubpara"/>
      </w:pPr>
      <w:r>
        <w:tab/>
        <w:t>(ii)</w:t>
      </w:r>
      <w:r>
        <w:tab/>
      </w:r>
      <w:r w:rsidR="00750312">
        <w:t xml:space="preserve">the family includes </w:t>
      </w:r>
      <w:r w:rsidR="00B43C61" w:rsidRPr="00FC4225">
        <w:t>a person who is pregnant as a result of ART</w:t>
      </w:r>
      <w:r w:rsidR="00DA6190">
        <w:t> </w:t>
      </w:r>
      <w:r w:rsidR="00B43C61" w:rsidRPr="00FC4225">
        <w:t>treatment provided by the other ART provider using a donated gamete or embryo of the donor</w:t>
      </w:r>
      <w:r w:rsidR="00B43C61">
        <w:t>;</w:t>
      </w:r>
    </w:p>
    <w:p w14:paraId="752F2468" w14:textId="78A5F973" w:rsidR="00B43C61" w:rsidRDefault="00590CC5" w:rsidP="00590CC5">
      <w:pPr>
        <w:pStyle w:val="Asubpara"/>
      </w:pPr>
      <w:r>
        <w:tab/>
        <w:t>(iii)</w:t>
      </w:r>
      <w:r>
        <w:tab/>
      </w:r>
      <w:r w:rsidR="00750312">
        <w:t xml:space="preserve">the family includes </w:t>
      </w:r>
      <w:r w:rsidR="00B43C61">
        <w:t xml:space="preserve">a person for whom an embryo has been created by </w:t>
      </w:r>
      <w:r w:rsidR="00B43C61" w:rsidRPr="00FC4225">
        <w:t>the other ART provider using a donated gamete of the donor and placed in storage</w:t>
      </w:r>
      <w:r w:rsidR="00B43C61">
        <w:t>; and</w:t>
      </w:r>
    </w:p>
    <w:p w14:paraId="06F5A191" w14:textId="354C5632" w:rsidR="00B43C61" w:rsidRDefault="00590CC5" w:rsidP="00590CC5">
      <w:pPr>
        <w:pStyle w:val="Apara"/>
      </w:pPr>
      <w:r>
        <w:tab/>
        <w:t>(b)</w:t>
      </w:r>
      <w:r>
        <w:tab/>
      </w:r>
      <w:r w:rsidR="00B43C61">
        <w:t xml:space="preserve">the number of people who are not parents </w:t>
      </w:r>
      <w:r w:rsidR="00E52960">
        <w:t>and to whom 1 or both of the following apply:</w:t>
      </w:r>
    </w:p>
    <w:p w14:paraId="603FC075" w14:textId="125F9EED" w:rsidR="00B43C61" w:rsidRDefault="00590CC5" w:rsidP="00590CC5">
      <w:pPr>
        <w:pStyle w:val="Asubpara"/>
      </w:pPr>
      <w:r>
        <w:tab/>
        <w:t>(i)</w:t>
      </w:r>
      <w:r>
        <w:tab/>
      </w:r>
      <w:r w:rsidR="00E52960">
        <w:t xml:space="preserve">the person is </w:t>
      </w:r>
      <w:r w:rsidR="00B43C61">
        <w:t xml:space="preserve">pregnant as a </w:t>
      </w:r>
      <w:r w:rsidR="00B43C61" w:rsidRPr="00FC4225">
        <w:t>result of ART treatment provided by the other ART provider using a donated gamete or embryo of the donor</w:t>
      </w:r>
      <w:r w:rsidR="00B43C61">
        <w:t>;</w:t>
      </w:r>
    </w:p>
    <w:p w14:paraId="12AFC86A" w14:textId="79609E2B" w:rsidR="00D246F5" w:rsidRDefault="00590CC5" w:rsidP="00590CC5">
      <w:pPr>
        <w:pStyle w:val="Asubpara"/>
      </w:pPr>
      <w:r>
        <w:tab/>
        <w:t>(ii)</w:t>
      </w:r>
      <w:r>
        <w:tab/>
      </w:r>
      <w:r w:rsidR="001A5FCA">
        <w:t xml:space="preserve">an embryo has been created by </w:t>
      </w:r>
      <w:r w:rsidR="001A5FCA" w:rsidRPr="00FC4225">
        <w:t>the other ART provider using a donated gamete of the donor and placed in storage</w:t>
      </w:r>
      <w:r w:rsidR="003142A7">
        <w:t xml:space="preserve"> for the person</w:t>
      </w:r>
      <w:r w:rsidR="001A5FCA">
        <w:t>; and</w:t>
      </w:r>
    </w:p>
    <w:p w14:paraId="3AE5F84E" w14:textId="4C939C1A" w:rsidR="00821378" w:rsidRPr="00811495" w:rsidRDefault="00590CC5" w:rsidP="00590CC5">
      <w:pPr>
        <w:pStyle w:val="Apara"/>
      </w:pPr>
      <w:r>
        <w:lastRenderedPageBreak/>
        <w:tab/>
      </w:r>
      <w:r w:rsidRPr="00811495">
        <w:t>(c)</w:t>
      </w:r>
      <w:r w:rsidRPr="00811495">
        <w:tab/>
      </w:r>
      <w:r w:rsidR="00261FC7" w:rsidRPr="00811495">
        <w:t xml:space="preserve">details of any other ART providers that have been supplied with a </w:t>
      </w:r>
      <w:r w:rsidR="00DB4B64" w:rsidRPr="00811495">
        <w:t xml:space="preserve">donated </w:t>
      </w:r>
      <w:r w:rsidR="00261FC7" w:rsidRPr="00811495">
        <w:t xml:space="preserve">gamete, or an embryo created </w:t>
      </w:r>
      <w:r w:rsidR="001B4CF2">
        <w:t>from</w:t>
      </w:r>
      <w:r w:rsidR="00261FC7" w:rsidRPr="00811495">
        <w:t xml:space="preserve"> a </w:t>
      </w:r>
      <w:r w:rsidR="00DB4B64" w:rsidRPr="00811495">
        <w:t xml:space="preserve">donated </w:t>
      </w:r>
      <w:r w:rsidR="00261FC7" w:rsidRPr="00811495">
        <w:t>gamete, of the donor;</w:t>
      </w:r>
      <w:r w:rsidR="00794F88">
        <w:t xml:space="preserve"> and</w:t>
      </w:r>
    </w:p>
    <w:p w14:paraId="7A779180" w14:textId="55D86DDE" w:rsidR="00E3019C" w:rsidRPr="00811495" w:rsidRDefault="00590CC5" w:rsidP="00590CC5">
      <w:pPr>
        <w:pStyle w:val="Apara"/>
      </w:pPr>
      <w:r>
        <w:tab/>
      </w:r>
      <w:r w:rsidRPr="00811495">
        <w:t>(d)</w:t>
      </w:r>
      <w:r w:rsidRPr="00811495">
        <w:tab/>
      </w:r>
      <w:r w:rsidR="00261FC7" w:rsidRPr="00811495">
        <w:t xml:space="preserve">any other </w:t>
      </w:r>
      <w:r w:rsidR="00304873" w:rsidRPr="00811495">
        <w:t>information</w:t>
      </w:r>
      <w:r w:rsidR="00261FC7" w:rsidRPr="00811495">
        <w:t xml:space="preserve"> prescribed by regulation</w:t>
      </w:r>
      <w:r w:rsidR="004A41F4" w:rsidRPr="00811495">
        <w:t>.</w:t>
      </w:r>
    </w:p>
    <w:p w14:paraId="08595F48" w14:textId="29F96577" w:rsidR="00950335" w:rsidRPr="00811495" w:rsidRDefault="00590CC5" w:rsidP="00590CC5">
      <w:pPr>
        <w:pStyle w:val="Amain"/>
      </w:pPr>
      <w:r>
        <w:tab/>
      </w:r>
      <w:r w:rsidRPr="00811495">
        <w:t>(2)</w:t>
      </w:r>
      <w:r w:rsidRPr="00811495">
        <w:tab/>
      </w:r>
      <w:r w:rsidR="00FE0C4D" w:rsidRPr="00811495">
        <w:t xml:space="preserve">An </w:t>
      </w:r>
      <w:r w:rsidR="004D681B" w:rsidRPr="00811495">
        <w:t>ART provider commits an offence if</w:t>
      </w:r>
      <w:r w:rsidR="00E53FD4" w:rsidRPr="00811495">
        <w:t xml:space="preserve"> it</w:t>
      </w:r>
      <w:r w:rsidR="00950335" w:rsidRPr="00811495">
        <w:t>—</w:t>
      </w:r>
    </w:p>
    <w:p w14:paraId="33F596BC" w14:textId="6AFBCCB1" w:rsidR="00950335" w:rsidRPr="00811495" w:rsidRDefault="00590CC5" w:rsidP="00590CC5">
      <w:pPr>
        <w:pStyle w:val="Apara"/>
      </w:pPr>
      <w:r>
        <w:tab/>
      </w:r>
      <w:r w:rsidRPr="00811495">
        <w:t>(a)</w:t>
      </w:r>
      <w:r w:rsidRPr="00811495">
        <w:tab/>
      </w:r>
      <w:r w:rsidR="00E53FD4" w:rsidRPr="00811495">
        <w:t>receives a request for information from a registered ART</w:t>
      </w:r>
      <w:r w:rsidR="00DA6190">
        <w:t> </w:t>
      </w:r>
      <w:r w:rsidR="00E53FD4" w:rsidRPr="00811495">
        <w:t xml:space="preserve">provider </w:t>
      </w:r>
      <w:r w:rsidR="00950335" w:rsidRPr="00811495">
        <w:t xml:space="preserve">under </w:t>
      </w:r>
      <w:r w:rsidR="00613225" w:rsidRPr="00811495">
        <w:t>section</w:t>
      </w:r>
      <w:r w:rsidR="009501C4">
        <w:t xml:space="preserve"> </w:t>
      </w:r>
      <w:r w:rsidR="00AD5630">
        <w:t>40</w:t>
      </w:r>
      <w:r w:rsidR="009501C4">
        <w:t xml:space="preserve"> </w:t>
      </w:r>
      <w:r w:rsidR="00613225" w:rsidRPr="00811495">
        <w:t>(2)</w:t>
      </w:r>
      <w:r w:rsidR="009501C4">
        <w:t xml:space="preserve"> </w:t>
      </w:r>
      <w:r w:rsidR="00613225" w:rsidRPr="00811495">
        <w:t>(c)</w:t>
      </w:r>
      <w:r w:rsidR="00950335" w:rsidRPr="00811495">
        <w:t>; and</w:t>
      </w:r>
    </w:p>
    <w:p w14:paraId="021A92F4" w14:textId="58E8837B" w:rsidR="00FE0C4D" w:rsidRPr="00811495" w:rsidRDefault="00590CC5" w:rsidP="00590CC5">
      <w:pPr>
        <w:pStyle w:val="Apara"/>
      </w:pPr>
      <w:r>
        <w:tab/>
      </w:r>
      <w:r w:rsidRPr="00811495">
        <w:t>(b)</w:t>
      </w:r>
      <w:r w:rsidRPr="00811495">
        <w:tab/>
      </w:r>
      <w:r w:rsidR="004D681B" w:rsidRPr="00811495">
        <w:t xml:space="preserve">fails to </w:t>
      </w:r>
      <w:r w:rsidR="001B168D">
        <w:t>give</w:t>
      </w:r>
      <w:r w:rsidR="00EF31E1" w:rsidRPr="00811495">
        <w:t xml:space="preserve"> the </w:t>
      </w:r>
      <w:r w:rsidR="00E53FD4" w:rsidRPr="00811495">
        <w:t>information</w:t>
      </w:r>
      <w:r w:rsidR="00EF31E1" w:rsidRPr="00811495">
        <w:t xml:space="preserve"> required under subsection</w:t>
      </w:r>
      <w:r w:rsidR="009501C4">
        <w:t xml:space="preserve"> </w:t>
      </w:r>
      <w:r w:rsidR="00EF31E1" w:rsidRPr="00811495">
        <w:t>(</w:t>
      </w:r>
      <w:r w:rsidR="00613225" w:rsidRPr="00811495">
        <w:t>1</w:t>
      </w:r>
      <w:r w:rsidR="00EF31E1" w:rsidRPr="00811495">
        <w:t>).</w:t>
      </w:r>
    </w:p>
    <w:p w14:paraId="15423D62" w14:textId="1BB02D4E" w:rsidR="00815FCE" w:rsidRDefault="00853649" w:rsidP="0027759F">
      <w:pPr>
        <w:pStyle w:val="Penalty"/>
      </w:pPr>
      <w:r w:rsidRPr="00811495">
        <w:t xml:space="preserve">Maximum penalty:  </w:t>
      </w:r>
      <w:r w:rsidR="00850D8F" w:rsidRPr="00811495">
        <w:t>30</w:t>
      </w:r>
      <w:r w:rsidRPr="00811495">
        <w:t xml:space="preserve"> penalty units</w:t>
      </w:r>
      <w:r w:rsidR="00850D8F" w:rsidRPr="00811495">
        <w:t>.</w:t>
      </w:r>
    </w:p>
    <w:p w14:paraId="794C32CF" w14:textId="5FB65D12" w:rsidR="0059208A" w:rsidRDefault="00590CC5" w:rsidP="00590CC5">
      <w:pPr>
        <w:pStyle w:val="Amain"/>
      </w:pPr>
      <w:r>
        <w:tab/>
        <w:t>(3)</w:t>
      </w:r>
      <w:r>
        <w:tab/>
      </w:r>
      <w:r w:rsidR="0059208A">
        <w:t>In this section:</w:t>
      </w:r>
    </w:p>
    <w:p w14:paraId="38A932CD" w14:textId="4E1163B8" w:rsidR="00FD2A9B" w:rsidRPr="00811495" w:rsidRDefault="0059208A" w:rsidP="00590CC5">
      <w:pPr>
        <w:pStyle w:val="aDef"/>
      </w:pPr>
      <w:r w:rsidRPr="00AA2249">
        <w:rPr>
          <w:rStyle w:val="charBoldItals"/>
        </w:rPr>
        <w:t>family</w:t>
      </w:r>
      <w:r w:rsidR="00DA2FCF">
        <w:rPr>
          <w:bCs/>
          <w:iCs/>
        </w:rPr>
        <w:t>—see section</w:t>
      </w:r>
      <w:r w:rsidR="009501C4">
        <w:rPr>
          <w:bCs/>
          <w:iCs/>
        </w:rPr>
        <w:t xml:space="preserve"> </w:t>
      </w:r>
      <w:r w:rsidR="00AD5630">
        <w:rPr>
          <w:bCs/>
          <w:iCs/>
        </w:rPr>
        <w:t>40</w:t>
      </w:r>
      <w:r w:rsidR="00DA2FCF">
        <w:rPr>
          <w:bCs/>
          <w:iCs/>
        </w:rPr>
        <w:t xml:space="preserve"> (3).</w:t>
      </w:r>
    </w:p>
    <w:p w14:paraId="5A610247" w14:textId="028446C6" w:rsidR="008919BA" w:rsidRPr="00811495" w:rsidRDefault="00590CC5" w:rsidP="00590CC5">
      <w:pPr>
        <w:pStyle w:val="AH5Sec"/>
      </w:pPr>
      <w:bookmarkStart w:id="49" w:name="_Toc151366194"/>
      <w:r w:rsidRPr="00590CC5">
        <w:rPr>
          <w:rStyle w:val="CharSectNo"/>
        </w:rPr>
        <w:t>42</w:t>
      </w:r>
      <w:r w:rsidRPr="00811495">
        <w:tab/>
      </w:r>
      <w:r w:rsidR="008919BA" w:rsidRPr="00811495">
        <w:t>Use of gametes to create embryo with close family member</w:t>
      </w:r>
      <w:bookmarkEnd w:id="49"/>
    </w:p>
    <w:p w14:paraId="09B71F6A" w14:textId="721D6962" w:rsidR="008919BA" w:rsidRPr="00811495" w:rsidRDefault="00590CC5" w:rsidP="00590CC5">
      <w:pPr>
        <w:pStyle w:val="Amain"/>
      </w:pPr>
      <w:r>
        <w:tab/>
      </w:r>
      <w:r w:rsidRPr="00811495">
        <w:t>(1)</w:t>
      </w:r>
      <w:r w:rsidRPr="00811495">
        <w:tab/>
      </w:r>
      <w:r w:rsidR="00C904A0" w:rsidRPr="00811495">
        <w:t>An ART provider commits an offence if</w:t>
      </w:r>
      <w:r w:rsidR="001C770E">
        <w:t xml:space="preserve"> it</w:t>
      </w:r>
      <w:r w:rsidR="00C904A0" w:rsidRPr="00811495">
        <w:t>—</w:t>
      </w:r>
    </w:p>
    <w:p w14:paraId="03908500" w14:textId="6B08F626" w:rsidR="00C904A0" w:rsidRPr="00811495" w:rsidRDefault="00590CC5" w:rsidP="00590CC5">
      <w:pPr>
        <w:pStyle w:val="Apara"/>
      </w:pPr>
      <w:r>
        <w:tab/>
      </w:r>
      <w:r w:rsidRPr="00811495">
        <w:t>(a)</w:t>
      </w:r>
      <w:r w:rsidRPr="00811495">
        <w:tab/>
      </w:r>
      <w:r w:rsidR="00C904A0" w:rsidRPr="00811495">
        <w:t>uses a gamete to create an embryo (whether inside or outside the body of a person); and</w:t>
      </w:r>
    </w:p>
    <w:p w14:paraId="4E1B5BC4" w14:textId="51D8024B" w:rsidR="00C904A0" w:rsidRPr="00811495" w:rsidRDefault="00590CC5" w:rsidP="00590CC5">
      <w:pPr>
        <w:pStyle w:val="Apara"/>
      </w:pPr>
      <w:r>
        <w:tab/>
      </w:r>
      <w:r w:rsidRPr="00811495">
        <w:t>(b)</w:t>
      </w:r>
      <w:r w:rsidRPr="00811495">
        <w:tab/>
      </w:r>
      <w:r w:rsidR="00C904A0" w:rsidRPr="00811495">
        <w:t>knows that the gamete provider is a close family member of the other person whose gamete is used to create the embryo.</w:t>
      </w:r>
    </w:p>
    <w:p w14:paraId="7155171B" w14:textId="79736D09" w:rsidR="00C904A0" w:rsidRPr="00811495" w:rsidRDefault="00C904A0" w:rsidP="00C904A0">
      <w:pPr>
        <w:pStyle w:val="Penalty"/>
      </w:pPr>
      <w:r w:rsidRPr="00811495">
        <w:t>Maximum penalty:  200 penalty units</w:t>
      </w:r>
      <w:r w:rsidR="005B4B4B" w:rsidRPr="00811495">
        <w:t>, imprisonment for 2</w:t>
      </w:r>
      <w:r w:rsidR="009501C4">
        <w:t xml:space="preserve"> </w:t>
      </w:r>
      <w:r w:rsidR="005B4B4B" w:rsidRPr="00811495">
        <w:t>years or both.</w:t>
      </w:r>
    </w:p>
    <w:p w14:paraId="0A32305A" w14:textId="6D60B961" w:rsidR="004F173F" w:rsidRPr="00811495" w:rsidRDefault="00590CC5" w:rsidP="00590CC5">
      <w:pPr>
        <w:pStyle w:val="Amain"/>
      </w:pPr>
      <w:r>
        <w:tab/>
      </w:r>
      <w:r w:rsidRPr="00811495">
        <w:t>(2)</w:t>
      </w:r>
      <w:r w:rsidRPr="00811495">
        <w:tab/>
      </w:r>
      <w:r w:rsidR="004F173F" w:rsidRPr="00811495">
        <w:t>In this section:</w:t>
      </w:r>
    </w:p>
    <w:p w14:paraId="7E4FC2E3" w14:textId="59B90556" w:rsidR="000B4F9A" w:rsidRPr="00811495" w:rsidRDefault="004F173F" w:rsidP="00590CC5">
      <w:pPr>
        <w:pStyle w:val="aDef"/>
      </w:pPr>
      <w:r w:rsidRPr="00AA2249">
        <w:rPr>
          <w:rStyle w:val="charBoldItals"/>
        </w:rPr>
        <w:t>close family member</w:t>
      </w:r>
      <w:r w:rsidR="00734441" w:rsidRPr="00811495">
        <w:rPr>
          <w:bCs/>
          <w:iCs/>
        </w:rPr>
        <w:t xml:space="preserve">, </w:t>
      </w:r>
      <w:r w:rsidR="00304F70" w:rsidRPr="00811495">
        <w:rPr>
          <w:bCs/>
          <w:iCs/>
        </w:rPr>
        <w:t xml:space="preserve">of a person, </w:t>
      </w:r>
      <w:r w:rsidR="00734441" w:rsidRPr="00811495">
        <w:rPr>
          <w:bCs/>
          <w:iCs/>
        </w:rPr>
        <w:t>means</w:t>
      </w:r>
      <w:r w:rsidR="00E07858" w:rsidRPr="00811495">
        <w:rPr>
          <w:bCs/>
          <w:iCs/>
        </w:rPr>
        <w:t xml:space="preserve"> </w:t>
      </w:r>
      <w:r w:rsidR="0030379F" w:rsidRPr="00811495">
        <w:rPr>
          <w:bCs/>
          <w:iCs/>
        </w:rPr>
        <w:t xml:space="preserve">a </w:t>
      </w:r>
      <w:r w:rsidRPr="00811495">
        <w:t xml:space="preserve">parent, </w:t>
      </w:r>
      <w:r w:rsidR="00325FB2" w:rsidRPr="00811495">
        <w:t>child</w:t>
      </w:r>
      <w:r w:rsidR="007E57FD" w:rsidRPr="00811495">
        <w:t>,</w:t>
      </w:r>
      <w:r w:rsidR="00773841" w:rsidRPr="00811495">
        <w:t xml:space="preserve"> </w:t>
      </w:r>
      <w:r w:rsidRPr="00811495">
        <w:t>sibling (including a half</w:t>
      </w:r>
      <w:r w:rsidRPr="00811495">
        <w:noBreakHyphen/>
      </w:r>
      <w:r w:rsidR="00F12B2B" w:rsidRPr="00811495">
        <w:t>sibling</w:t>
      </w:r>
      <w:r w:rsidR="00A94E42" w:rsidRPr="00811495">
        <w:t>)</w:t>
      </w:r>
      <w:r w:rsidR="006A437A" w:rsidRPr="00811495">
        <w:t>,</w:t>
      </w:r>
      <w:r w:rsidRPr="00811495">
        <w:t xml:space="preserve"> grandparent or grandchild</w:t>
      </w:r>
      <w:r w:rsidR="0030379F" w:rsidRPr="00811495">
        <w:t xml:space="preserve"> of </w:t>
      </w:r>
      <w:r w:rsidR="00304F70" w:rsidRPr="00811495">
        <w:t xml:space="preserve">the </w:t>
      </w:r>
      <w:r w:rsidR="0030379F" w:rsidRPr="00811495">
        <w:t xml:space="preserve">person </w:t>
      </w:r>
      <w:r w:rsidR="000E22F0" w:rsidRPr="00811495">
        <w:t>from birth.</w:t>
      </w:r>
    </w:p>
    <w:p w14:paraId="439D1709" w14:textId="1CD5281D" w:rsidR="004B04A1" w:rsidRPr="00590CC5" w:rsidRDefault="00590CC5" w:rsidP="00590CC5">
      <w:pPr>
        <w:pStyle w:val="AH3Div"/>
      </w:pPr>
      <w:bookmarkStart w:id="50" w:name="_Toc151366195"/>
      <w:r w:rsidRPr="00590CC5">
        <w:rPr>
          <w:rStyle w:val="CharDivNo"/>
        </w:rPr>
        <w:lastRenderedPageBreak/>
        <w:t>Division 4.4</w:t>
      </w:r>
      <w:r w:rsidRPr="00811495">
        <w:tab/>
      </w:r>
      <w:r w:rsidR="004B04A1" w:rsidRPr="00590CC5">
        <w:rPr>
          <w:rStyle w:val="CharDivText"/>
        </w:rPr>
        <w:t>S</w:t>
      </w:r>
      <w:r w:rsidR="00651B54" w:rsidRPr="00590CC5">
        <w:rPr>
          <w:rStyle w:val="CharDivText"/>
        </w:rPr>
        <w:t>torage</w:t>
      </w:r>
      <w:r w:rsidR="000305E8" w:rsidRPr="00590CC5">
        <w:rPr>
          <w:rStyle w:val="CharDivText"/>
        </w:rPr>
        <w:t xml:space="preserve"> </w:t>
      </w:r>
      <w:r w:rsidR="00CD7ACA" w:rsidRPr="00590CC5">
        <w:rPr>
          <w:rStyle w:val="CharDivText"/>
        </w:rPr>
        <w:t>and transfer</w:t>
      </w:r>
      <w:r w:rsidR="000305E8" w:rsidRPr="00590CC5">
        <w:rPr>
          <w:rStyle w:val="CharDivText"/>
        </w:rPr>
        <w:t xml:space="preserve"> of gametes and embryos</w:t>
      </w:r>
      <w:bookmarkEnd w:id="50"/>
    </w:p>
    <w:p w14:paraId="2AFD398B" w14:textId="1DFA0D19" w:rsidR="00651B54" w:rsidRPr="00811495" w:rsidRDefault="00590CC5" w:rsidP="00590CC5">
      <w:pPr>
        <w:pStyle w:val="AH5Sec"/>
      </w:pPr>
      <w:bookmarkStart w:id="51" w:name="_Toc151366196"/>
      <w:r w:rsidRPr="00590CC5">
        <w:rPr>
          <w:rStyle w:val="CharSectNo"/>
        </w:rPr>
        <w:t>43</w:t>
      </w:r>
      <w:r w:rsidRPr="00811495">
        <w:tab/>
      </w:r>
      <w:r w:rsidR="00651B54" w:rsidRPr="00811495">
        <w:t>Storage of gametes or embryos</w:t>
      </w:r>
      <w:bookmarkEnd w:id="51"/>
    </w:p>
    <w:p w14:paraId="4F95473D" w14:textId="32B4A3EB" w:rsidR="00651B54" w:rsidRPr="00811495" w:rsidRDefault="00590CC5" w:rsidP="00590CC5">
      <w:pPr>
        <w:pStyle w:val="Amain"/>
      </w:pPr>
      <w:r>
        <w:tab/>
      </w:r>
      <w:r w:rsidRPr="00811495">
        <w:t>(1)</w:t>
      </w:r>
      <w:r w:rsidRPr="00811495">
        <w:tab/>
      </w:r>
      <w:r w:rsidR="00651B54" w:rsidRPr="00811495">
        <w:t>An ART</w:t>
      </w:r>
      <w:r w:rsidR="009501C4">
        <w:t xml:space="preserve"> </w:t>
      </w:r>
      <w:r w:rsidR="00651B54" w:rsidRPr="00811495">
        <w:t>provider commits an offence if—</w:t>
      </w:r>
    </w:p>
    <w:p w14:paraId="2CDABC6A" w14:textId="66DCE610" w:rsidR="00651B54" w:rsidRPr="00811495" w:rsidRDefault="00590CC5" w:rsidP="00590CC5">
      <w:pPr>
        <w:pStyle w:val="Apara"/>
      </w:pPr>
      <w:r>
        <w:tab/>
      </w:r>
      <w:r w:rsidRPr="00811495">
        <w:t>(a)</w:t>
      </w:r>
      <w:r w:rsidRPr="00811495">
        <w:tab/>
      </w:r>
      <w:r w:rsidR="00651B54" w:rsidRPr="00811495">
        <w:t>it stores a gamete or embryo; and</w:t>
      </w:r>
    </w:p>
    <w:p w14:paraId="5E7AEC66" w14:textId="4372E674" w:rsidR="00651B54" w:rsidRPr="00811495" w:rsidRDefault="00590CC5" w:rsidP="00590CC5">
      <w:pPr>
        <w:pStyle w:val="Apara"/>
      </w:pPr>
      <w:r>
        <w:tab/>
      </w:r>
      <w:r w:rsidRPr="00811495">
        <w:t>(b)</w:t>
      </w:r>
      <w:r w:rsidRPr="00811495">
        <w:tab/>
      </w:r>
      <w:r w:rsidR="00651B54" w:rsidRPr="00811495">
        <w:t>the gamete or embryo is stored—</w:t>
      </w:r>
    </w:p>
    <w:p w14:paraId="2CCBE03E" w14:textId="0AA0E10B" w:rsidR="00651B54" w:rsidRPr="00811495" w:rsidRDefault="00590CC5" w:rsidP="00590CC5">
      <w:pPr>
        <w:pStyle w:val="Asubpara"/>
      </w:pPr>
      <w:r>
        <w:tab/>
      </w:r>
      <w:r w:rsidRPr="00811495">
        <w:t>(i)</w:t>
      </w:r>
      <w:r w:rsidRPr="00811495">
        <w:tab/>
      </w:r>
      <w:r w:rsidR="00651B54" w:rsidRPr="00811495">
        <w:t>without the gamete provider’s consent; or</w:t>
      </w:r>
    </w:p>
    <w:p w14:paraId="0C4411B6" w14:textId="58E61B91" w:rsidR="00651B54" w:rsidRPr="00811495" w:rsidRDefault="00590CC5" w:rsidP="00590CC5">
      <w:pPr>
        <w:pStyle w:val="Asubpara"/>
      </w:pPr>
      <w:r>
        <w:tab/>
      </w:r>
      <w:r w:rsidRPr="00811495">
        <w:t>(ii)</w:t>
      </w:r>
      <w:r w:rsidRPr="00811495">
        <w:tab/>
      </w:r>
      <w:r w:rsidR="00651B54" w:rsidRPr="00811495">
        <w:t>in a way that is inconsistent with the gamete provider’s consent</w:t>
      </w:r>
      <w:r w:rsidR="00171C63">
        <w:t>.</w:t>
      </w:r>
    </w:p>
    <w:p w14:paraId="2A6821B9" w14:textId="77777777" w:rsidR="00651B54" w:rsidRPr="00811495" w:rsidRDefault="00651B54" w:rsidP="00651B54">
      <w:pPr>
        <w:pStyle w:val="Penalty"/>
      </w:pPr>
      <w:r w:rsidRPr="00811495">
        <w:t>Maximum penalty:  200 penalty units.</w:t>
      </w:r>
    </w:p>
    <w:p w14:paraId="49A02F53" w14:textId="57013494" w:rsidR="00651B54" w:rsidRPr="00811495" w:rsidRDefault="00590CC5" w:rsidP="00590CC5">
      <w:pPr>
        <w:pStyle w:val="Amain"/>
      </w:pPr>
      <w:r>
        <w:tab/>
      </w:r>
      <w:r w:rsidRPr="00811495">
        <w:t>(2)</w:t>
      </w:r>
      <w:r w:rsidRPr="00811495">
        <w:tab/>
      </w:r>
      <w:r w:rsidR="00651B54" w:rsidRPr="00811495">
        <w:t>An ART provider commits an offence if—</w:t>
      </w:r>
    </w:p>
    <w:p w14:paraId="21445F64" w14:textId="29FFC689" w:rsidR="00651B54" w:rsidRPr="00811495" w:rsidRDefault="00590CC5" w:rsidP="00590CC5">
      <w:pPr>
        <w:pStyle w:val="Apara"/>
      </w:pPr>
      <w:r>
        <w:tab/>
      </w:r>
      <w:r w:rsidRPr="00811495">
        <w:t>(a)</w:t>
      </w:r>
      <w:r w:rsidRPr="00811495">
        <w:tab/>
      </w:r>
      <w:r w:rsidR="00651B54" w:rsidRPr="00811495">
        <w:t>it stores a gamete or embryo; and</w:t>
      </w:r>
    </w:p>
    <w:p w14:paraId="570C49CE" w14:textId="547039CE" w:rsidR="00651B54" w:rsidRPr="00811495" w:rsidRDefault="00590CC5" w:rsidP="00590CC5">
      <w:pPr>
        <w:pStyle w:val="Apara"/>
      </w:pPr>
      <w:r>
        <w:tab/>
      </w:r>
      <w:r w:rsidRPr="00811495">
        <w:t>(b)</w:t>
      </w:r>
      <w:r w:rsidRPr="00811495">
        <w:tab/>
      </w:r>
      <w:r w:rsidR="00651B54" w:rsidRPr="00811495">
        <w:t>the gamete or embryo is stored for longer than the shortest of the following periods:</w:t>
      </w:r>
    </w:p>
    <w:p w14:paraId="0D7852CF" w14:textId="0EBC68D7" w:rsidR="00651B54" w:rsidRPr="00811495" w:rsidRDefault="00590CC5" w:rsidP="00590CC5">
      <w:pPr>
        <w:pStyle w:val="Asubpara"/>
      </w:pPr>
      <w:r>
        <w:tab/>
      </w:r>
      <w:r w:rsidRPr="00811495">
        <w:t>(i)</w:t>
      </w:r>
      <w:r w:rsidRPr="00811495">
        <w:tab/>
      </w:r>
      <w:r w:rsidR="00651B54" w:rsidRPr="00811495">
        <w:t xml:space="preserve">a storage period </w:t>
      </w:r>
      <w:r w:rsidR="0061166D">
        <w:t>the ART provider</w:t>
      </w:r>
      <w:r w:rsidR="009E0EA6">
        <w:t xml:space="preserve"> has proposed by </w:t>
      </w:r>
      <w:r w:rsidR="00651B54" w:rsidRPr="00811495">
        <w:t>written notice to the gamete provider (whether before or after the gamete was obtained);</w:t>
      </w:r>
    </w:p>
    <w:p w14:paraId="5C0D830C" w14:textId="6D0EA771" w:rsidR="00651B54" w:rsidRPr="00811495" w:rsidRDefault="00590CC5" w:rsidP="00590CC5">
      <w:pPr>
        <w:pStyle w:val="Asubpara"/>
      </w:pPr>
      <w:r>
        <w:tab/>
      </w:r>
      <w:r w:rsidRPr="00811495">
        <w:t>(ii)</w:t>
      </w:r>
      <w:r w:rsidRPr="00811495">
        <w:tab/>
      </w:r>
      <w:r w:rsidR="00651B54" w:rsidRPr="00811495">
        <w:t xml:space="preserve">the storage period stated in </w:t>
      </w:r>
      <w:r w:rsidR="00DA3325">
        <w:t>the</w:t>
      </w:r>
      <w:r w:rsidR="00651B54" w:rsidRPr="00811495">
        <w:t xml:space="preserve"> gamete provider’s consent or, for an embryo, the shortest storage period stated in the gamete providers’ consents;</w:t>
      </w:r>
    </w:p>
    <w:p w14:paraId="0D6957E0" w14:textId="663A81C0" w:rsidR="00651B54" w:rsidRPr="00811495" w:rsidRDefault="00590CC5" w:rsidP="00590CC5">
      <w:pPr>
        <w:pStyle w:val="Asubpara"/>
      </w:pPr>
      <w:r>
        <w:tab/>
      </w:r>
      <w:r w:rsidRPr="00811495">
        <w:t>(iii)</w:t>
      </w:r>
      <w:r w:rsidRPr="00811495">
        <w:tab/>
      </w:r>
      <w:r w:rsidR="00651B54" w:rsidRPr="00811495">
        <w:t>for a donated gamete—15</w:t>
      </w:r>
      <w:r w:rsidR="002E13F3">
        <w:t xml:space="preserve"> </w:t>
      </w:r>
      <w:r w:rsidR="00651B54" w:rsidRPr="00811495">
        <w:t>years after the day the gamete was obtained from the donor plus any additional period authorised by the director</w:t>
      </w:r>
      <w:r w:rsidR="00651B54" w:rsidRPr="00811495">
        <w:noBreakHyphen/>
        <w:t>general under section</w:t>
      </w:r>
      <w:r w:rsidR="009501C4">
        <w:t xml:space="preserve"> </w:t>
      </w:r>
      <w:r w:rsidR="00AD5630">
        <w:t>39</w:t>
      </w:r>
      <w:r w:rsidR="00DA3325">
        <w:t xml:space="preserve"> (2)</w:t>
      </w:r>
      <w:r w:rsidR="00651B54" w:rsidRPr="00811495">
        <w:t>;</w:t>
      </w:r>
    </w:p>
    <w:p w14:paraId="1D5CF129" w14:textId="6D908B92" w:rsidR="00651B54" w:rsidRPr="00811495" w:rsidRDefault="00590CC5" w:rsidP="00145C56">
      <w:pPr>
        <w:pStyle w:val="Asubpara"/>
        <w:keepNext/>
        <w:keepLines/>
      </w:pPr>
      <w:r>
        <w:lastRenderedPageBreak/>
        <w:tab/>
      </w:r>
      <w:r w:rsidRPr="00811495">
        <w:t>(iv)</w:t>
      </w:r>
      <w:r w:rsidRPr="00811495">
        <w:tab/>
      </w:r>
      <w:r w:rsidR="00651B54" w:rsidRPr="00811495">
        <w:t xml:space="preserve">for an embryo created </w:t>
      </w:r>
      <w:r w:rsidR="001B4CF2">
        <w:t>from</w:t>
      </w:r>
      <w:r w:rsidR="00651B54" w:rsidRPr="00811495">
        <w:t xml:space="preserve"> a donated gamete, or a donated embryo—15</w:t>
      </w:r>
      <w:r w:rsidR="002E13F3">
        <w:t xml:space="preserve"> </w:t>
      </w:r>
      <w:r w:rsidR="00651B54" w:rsidRPr="00811495">
        <w:t>years after the day the embryo was created plus any additional period authorised by the director</w:t>
      </w:r>
      <w:r w:rsidR="00651B54" w:rsidRPr="00811495">
        <w:noBreakHyphen/>
        <w:t>general under section</w:t>
      </w:r>
      <w:r w:rsidR="009501C4">
        <w:t xml:space="preserve"> </w:t>
      </w:r>
      <w:r w:rsidR="00AD5630">
        <w:t>39</w:t>
      </w:r>
      <w:r w:rsidR="00DA3325">
        <w:t xml:space="preserve"> (2).</w:t>
      </w:r>
    </w:p>
    <w:p w14:paraId="119C81FF" w14:textId="2F1907A7" w:rsidR="00651B54" w:rsidRPr="00811495" w:rsidRDefault="00651B54" w:rsidP="00651B54">
      <w:pPr>
        <w:pStyle w:val="Penalty"/>
      </w:pPr>
      <w:r w:rsidRPr="00811495">
        <w:t xml:space="preserve">Maximum penalty: </w:t>
      </w:r>
      <w:r w:rsidR="00ED0276">
        <w:t xml:space="preserve"> </w:t>
      </w:r>
      <w:r w:rsidRPr="00811495">
        <w:t>30 penalty units.</w:t>
      </w:r>
    </w:p>
    <w:p w14:paraId="3C33CDC8" w14:textId="644AF32C" w:rsidR="00651B54" w:rsidRPr="00811495" w:rsidRDefault="00590CC5" w:rsidP="00590CC5">
      <w:pPr>
        <w:pStyle w:val="Amain"/>
      </w:pPr>
      <w:r>
        <w:tab/>
      </w:r>
      <w:r w:rsidRPr="00811495">
        <w:t>(3)</w:t>
      </w:r>
      <w:r w:rsidRPr="00811495">
        <w:tab/>
      </w:r>
      <w:r w:rsidR="00651B54" w:rsidRPr="00811495">
        <w:t>Subsection (1) and (2) do not apply to an ART provider if—</w:t>
      </w:r>
    </w:p>
    <w:p w14:paraId="2A6A49B3" w14:textId="06201CA4" w:rsidR="00651B54" w:rsidRPr="00811495" w:rsidRDefault="00590CC5" w:rsidP="00590CC5">
      <w:pPr>
        <w:pStyle w:val="Apara"/>
      </w:pPr>
      <w:r>
        <w:tab/>
      </w:r>
      <w:r w:rsidRPr="00811495">
        <w:t>(a)</w:t>
      </w:r>
      <w:r w:rsidRPr="00811495">
        <w:tab/>
      </w:r>
      <w:r w:rsidR="00651B54" w:rsidRPr="00811495">
        <w:t xml:space="preserve">it is required to store </w:t>
      </w:r>
      <w:r w:rsidR="005C64EB">
        <w:t>the</w:t>
      </w:r>
      <w:r w:rsidR="00651B54" w:rsidRPr="00811495">
        <w:t xml:space="preserve"> gamete under section</w:t>
      </w:r>
      <w:r w:rsidR="009501C4">
        <w:t xml:space="preserve"> </w:t>
      </w:r>
      <w:r w:rsidR="00AD5630">
        <w:t>26</w:t>
      </w:r>
      <w:r w:rsidR="00651B54" w:rsidRPr="00811495">
        <w:t xml:space="preserve"> (Provision of ART</w:t>
      </w:r>
      <w:r w:rsidR="00145C56">
        <w:t> </w:t>
      </w:r>
      <w:r w:rsidR="00651B54" w:rsidRPr="00811495">
        <w:t>treatment to child or young person); or</w:t>
      </w:r>
    </w:p>
    <w:p w14:paraId="4A9A1BE9" w14:textId="2422DC2D" w:rsidR="00651B54" w:rsidRPr="00811495" w:rsidRDefault="00590CC5" w:rsidP="00590CC5">
      <w:pPr>
        <w:pStyle w:val="Apara"/>
      </w:pPr>
      <w:r>
        <w:tab/>
      </w:r>
      <w:r w:rsidRPr="00811495">
        <w:t>(b)</w:t>
      </w:r>
      <w:r w:rsidRPr="00811495">
        <w:tab/>
      </w:r>
      <w:r w:rsidR="00651B54" w:rsidRPr="00811495">
        <w:t>it has a reasonable excuse for contravening a storage requirement under subsection (1) or (2); or</w:t>
      </w:r>
    </w:p>
    <w:p w14:paraId="7DC7D986" w14:textId="68657ECA" w:rsidR="00651B54" w:rsidRDefault="00590CC5" w:rsidP="00590CC5">
      <w:pPr>
        <w:pStyle w:val="Apara"/>
      </w:pPr>
      <w:r>
        <w:tab/>
        <w:t>(c)</w:t>
      </w:r>
      <w:r>
        <w:tab/>
      </w:r>
      <w:r w:rsidR="00651B54" w:rsidRPr="00811495">
        <w:t>a gamete provider is deceased and the ART provider stores their gamete or embryo</w:t>
      </w:r>
      <w:r w:rsidR="002874F1">
        <w:t xml:space="preserve"> </w:t>
      </w:r>
      <w:r w:rsidR="002874F1" w:rsidRPr="00811495">
        <w:t>for the purpose o</w:t>
      </w:r>
      <w:r w:rsidR="00DA0BA5">
        <w:t xml:space="preserve">f </w:t>
      </w:r>
      <w:r w:rsidR="002874F1" w:rsidRPr="00811495">
        <w:t>its authorised use</w:t>
      </w:r>
      <w:r w:rsidR="002874F1">
        <w:t xml:space="preserve"> (including use authorised by </w:t>
      </w:r>
      <w:r w:rsidR="002874F1" w:rsidRPr="00811495">
        <w:t>a court order under section</w:t>
      </w:r>
      <w:r w:rsidR="009501C4">
        <w:t xml:space="preserve"> </w:t>
      </w:r>
      <w:r w:rsidR="00AD5630">
        <w:t>37</w:t>
      </w:r>
      <w:r w:rsidR="008C37B6">
        <w:t>)</w:t>
      </w:r>
      <w:r w:rsidR="00DA0BA5">
        <w:t xml:space="preserve"> or </w:t>
      </w:r>
      <w:r w:rsidR="00061180">
        <w:t>to allow</w:t>
      </w:r>
      <w:r w:rsidR="00DA0BA5">
        <w:t xml:space="preserve"> a person to apply for a court order under </w:t>
      </w:r>
      <w:r w:rsidR="00DA0BA5" w:rsidRPr="00811495">
        <w:t>section</w:t>
      </w:r>
      <w:r w:rsidR="009501C4">
        <w:t xml:space="preserve"> </w:t>
      </w:r>
      <w:r w:rsidR="00AD5630">
        <w:t>37</w:t>
      </w:r>
      <w:r w:rsidR="008C37B6">
        <w:t>.</w:t>
      </w:r>
    </w:p>
    <w:p w14:paraId="2F02197D" w14:textId="0EF01325" w:rsidR="00651B54" w:rsidRPr="00811495" w:rsidRDefault="00651B54" w:rsidP="00651B54">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w:t>
      </w:r>
      <w:r w:rsidR="009501C4">
        <w:t xml:space="preserve"> </w:t>
      </w:r>
      <w:r>
        <w:t>(3</w:t>
      </w:r>
      <w:r w:rsidRPr="003A6E9B">
        <w:t xml:space="preserve">) (see </w:t>
      </w:r>
      <w:hyperlink r:id="rId43" w:tooltip="A2002-51" w:history="1">
        <w:r w:rsidR="00AA2249" w:rsidRPr="00AA2249">
          <w:rPr>
            <w:rStyle w:val="charCitHyperlinkAbbrev"/>
          </w:rPr>
          <w:t>Criminal Code</w:t>
        </w:r>
      </w:hyperlink>
      <w:r w:rsidRPr="003A6E9B">
        <w:t>, s</w:t>
      </w:r>
      <w:r w:rsidR="009501C4">
        <w:t xml:space="preserve"> </w:t>
      </w:r>
      <w:r w:rsidRPr="003A6E9B">
        <w:t>5</w:t>
      </w:r>
      <w:r>
        <w:t>8</w:t>
      </w:r>
      <w:r w:rsidRPr="003A6E9B">
        <w:t>).</w:t>
      </w:r>
    </w:p>
    <w:p w14:paraId="5EA9C556" w14:textId="5E1FFFD4" w:rsidR="004B04A1" w:rsidRPr="00811495" w:rsidRDefault="00590CC5" w:rsidP="00590CC5">
      <w:pPr>
        <w:pStyle w:val="AH5Sec"/>
      </w:pPr>
      <w:bookmarkStart w:id="52" w:name="_Toc151366197"/>
      <w:r w:rsidRPr="00590CC5">
        <w:rPr>
          <w:rStyle w:val="CharSectNo"/>
        </w:rPr>
        <w:t>44</w:t>
      </w:r>
      <w:r w:rsidRPr="00811495">
        <w:tab/>
      </w:r>
      <w:r w:rsidR="004B04A1" w:rsidRPr="00811495">
        <w:t>Supply of gametes or embryos to another person</w:t>
      </w:r>
      <w:bookmarkEnd w:id="52"/>
    </w:p>
    <w:p w14:paraId="3204598C" w14:textId="2A5FBDEC" w:rsidR="004B04A1" w:rsidRPr="00811495" w:rsidRDefault="00590CC5" w:rsidP="00590CC5">
      <w:pPr>
        <w:pStyle w:val="Amain"/>
      </w:pPr>
      <w:r>
        <w:tab/>
      </w:r>
      <w:r w:rsidRPr="00811495">
        <w:t>(1)</w:t>
      </w:r>
      <w:r w:rsidRPr="00811495">
        <w:tab/>
      </w:r>
      <w:r w:rsidR="004B04A1" w:rsidRPr="00811495">
        <w:t>An ART provider commits an offence if—</w:t>
      </w:r>
    </w:p>
    <w:p w14:paraId="6BEC1983" w14:textId="18BE006C" w:rsidR="004B04A1" w:rsidRPr="00811495" w:rsidRDefault="00590CC5" w:rsidP="00590CC5">
      <w:pPr>
        <w:pStyle w:val="Apara"/>
      </w:pPr>
      <w:r>
        <w:tab/>
      </w:r>
      <w:r w:rsidRPr="00811495">
        <w:t>(a)</w:t>
      </w:r>
      <w:r w:rsidRPr="00811495">
        <w:tab/>
      </w:r>
      <w:r w:rsidR="004B04A1" w:rsidRPr="00811495">
        <w:t>it supplies a gamete or an embryo to another person (including another ART provider); and</w:t>
      </w:r>
    </w:p>
    <w:p w14:paraId="5B9BA5A2" w14:textId="4C22FE6F" w:rsidR="004B04A1" w:rsidRPr="00811495" w:rsidRDefault="00590CC5" w:rsidP="00590CC5">
      <w:pPr>
        <w:pStyle w:val="Apara"/>
      </w:pPr>
      <w:r>
        <w:tab/>
      </w:r>
      <w:r w:rsidRPr="00811495">
        <w:t>(b)</w:t>
      </w:r>
      <w:r w:rsidRPr="00811495">
        <w:tab/>
      </w:r>
      <w:r w:rsidR="004B04A1" w:rsidRPr="00811495">
        <w:t>the gamete or embryo is supplied without the gamete provider’s consent, or in a way that is inconsistent with the gamete provider’s consent.</w:t>
      </w:r>
    </w:p>
    <w:p w14:paraId="7D2E192E" w14:textId="77777777" w:rsidR="004B04A1" w:rsidRPr="00811495" w:rsidRDefault="004B04A1" w:rsidP="004B04A1">
      <w:pPr>
        <w:pStyle w:val="Penalty"/>
      </w:pPr>
      <w:r w:rsidRPr="00811495">
        <w:t>Maximum penalty:  200 penalty units.</w:t>
      </w:r>
    </w:p>
    <w:p w14:paraId="581F0F81" w14:textId="3605BF88" w:rsidR="002252F4" w:rsidRPr="00811495" w:rsidRDefault="00590CC5" w:rsidP="00145C56">
      <w:pPr>
        <w:pStyle w:val="Amain"/>
        <w:keepNext/>
        <w:keepLines/>
      </w:pPr>
      <w:r>
        <w:lastRenderedPageBreak/>
        <w:tab/>
      </w:r>
      <w:r w:rsidRPr="00811495">
        <w:t>(2)</w:t>
      </w:r>
      <w:r w:rsidRPr="00811495">
        <w:tab/>
      </w:r>
      <w:r w:rsidR="008D1F3E" w:rsidRPr="00811495">
        <w:t>Subsection</w:t>
      </w:r>
      <w:r w:rsidR="00C44D91" w:rsidRPr="00811495">
        <w:t xml:space="preserve"> </w:t>
      </w:r>
      <w:r w:rsidR="008D1F3E" w:rsidRPr="00811495">
        <w:t xml:space="preserve">(1) does not apply if the </w:t>
      </w:r>
      <w:r w:rsidR="00453171">
        <w:t xml:space="preserve">gamete provider is deceased and the </w:t>
      </w:r>
      <w:r w:rsidR="000917A4" w:rsidRPr="00811495">
        <w:t xml:space="preserve">ART provider supplies the </w:t>
      </w:r>
      <w:r w:rsidR="00C44D91" w:rsidRPr="00811495">
        <w:t>gamete or embryo for the purpose of its authorised use</w:t>
      </w:r>
      <w:r w:rsidR="007D61DB">
        <w:t xml:space="preserve"> (</w:t>
      </w:r>
      <w:r w:rsidR="002252F4">
        <w:t xml:space="preserve">including </w:t>
      </w:r>
      <w:r w:rsidR="004675C5">
        <w:t xml:space="preserve">use authorised by </w:t>
      </w:r>
      <w:r w:rsidR="002252F4" w:rsidRPr="00811495">
        <w:t>a court order under section</w:t>
      </w:r>
      <w:r w:rsidR="009501C4">
        <w:t xml:space="preserve"> </w:t>
      </w:r>
      <w:r w:rsidR="00AD5630">
        <w:t>37</w:t>
      </w:r>
      <w:r w:rsidR="007D61DB">
        <w:t>).</w:t>
      </w:r>
    </w:p>
    <w:p w14:paraId="0E065C88" w14:textId="4DF19E5E" w:rsidR="008D1F3E" w:rsidRPr="00811495" w:rsidRDefault="008D1F3E"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44" w:tooltip="A2002-51" w:history="1">
        <w:r w:rsidR="00AA2249" w:rsidRPr="00AA2249">
          <w:rPr>
            <w:rStyle w:val="charCitHyperlinkAbbrev"/>
          </w:rPr>
          <w:t>Criminal Code</w:t>
        </w:r>
      </w:hyperlink>
      <w:r w:rsidRPr="00811495">
        <w:t>, s</w:t>
      </w:r>
      <w:r w:rsidR="009501C4">
        <w:t xml:space="preserve"> </w:t>
      </w:r>
      <w:r w:rsidRPr="00811495">
        <w:t>58).</w:t>
      </w:r>
    </w:p>
    <w:p w14:paraId="6C88F80A" w14:textId="240881D6" w:rsidR="004B04A1" w:rsidRPr="00811495" w:rsidRDefault="00590CC5" w:rsidP="00590CC5">
      <w:pPr>
        <w:pStyle w:val="AH5Sec"/>
      </w:pPr>
      <w:bookmarkStart w:id="53" w:name="_Toc151366198"/>
      <w:r w:rsidRPr="00590CC5">
        <w:rPr>
          <w:rStyle w:val="CharSectNo"/>
        </w:rPr>
        <w:t>45</w:t>
      </w:r>
      <w:r w:rsidRPr="00811495">
        <w:tab/>
      </w:r>
      <w:r w:rsidR="004B04A1" w:rsidRPr="00811495">
        <w:t>Export of gametes or embryos from ACT</w:t>
      </w:r>
      <w:bookmarkEnd w:id="53"/>
    </w:p>
    <w:p w14:paraId="5DA07B10" w14:textId="1591921C" w:rsidR="004B04A1" w:rsidRPr="00811495" w:rsidRDefault="00590CC5" w:rsidP="00590CC5">
      <w:pPr>
        <w:pStyle w:val="Amain"/>
      </w:pPr>
      <w:r>
        <w:tab/>
      </w:r>
      <w:r w:rsidRPr="00811495">
        <w:t>(1)</w:t>
      </w:r>
      <w:r w:rsidRPr="00811495">
        <w:tab/>
      </w:r>
      <w:r w:rsidR="004B04A1" w:rsidRPr="00811495">
        <w:t>An ART provider commits an offence if—</w:t>
      </w:r>
    </w:p>
    <w:p w14:paraId="709DF026" w14:textId="7587C1EF" w:rsidR="004B04A1" w:rsidRPr="00811495" w:rsidRDefault="00590CC5" w:rsidP="00590CC5">
      <w:pPr>
        <w:pStyle w:val="Apara"/>
      </w:pPr>
      <w:r>
        <w:tab/>
      </w:r>
      <w:r w:rsidRPr="00811495">
        <w:t>(a)</w:t>
      </w:r>
      <w:r w:rsidRPr="00811495">
        <w:tab/>
      </w:r>
      <w:r w:rsidR="004B04A1" w:rsidRPr="00811495">
        <w:t>it exports a gamete or embryo, or causes a gamete or embryo to be exported, from the ACT; and</w:t>
      </w:r>
    </w:p>
    <w:p w14:paraId="7612CBC0" w14:textId="7427F751" w:rsidR="004B04A1" w:rsidRPr="00811495" w:rsidRDefault="00590CC5" w:rsidP="00590CC5">
      <w:pPr>
        <w:pStyle w:val="Apara"/>
      </w:pPr>
      <w:r>
        <w:tab/>
      </w:r>
      <w:r w:rsidRPr="00811495">
        <w:t>(b)</w:t>
      </w:r>
      <w:r w:rsidRPr="00811495">
        <w:tab/>
      </w:r>
      <w:r w:rsidR="004B04A1" w:rsidRPr="00811495">
        <w:t>the gamete or embryo is exported or caused to be exported without the gamete provider’s consent, or in a way that is inconsistent with the gamete provider’s consent.</w:t>
      </w:r>
    </w:p>
    <w:p w14:paraId="5105981F" w14:textId="4A1F7EF5" w:rsidR="004B04A1" w:rsidRPr="00811495" w:rsidRDefault="004B04A1" w:rsidP="004B04A1">
      <w:pPr>
        <w:pStyle w:val="Penalty"/>
      </w:pPr>
      <w:r w:rsidRPr="00811495">
        <w:t>Maximum penalty:  100 penalty units.</w:t>
      </w:r>
    </w:p>
    <w:p w14:paraId="03FF3BFB" w14:textId="0C9EFD83" w:rsidR="00C44D91" w:rsidRPr="00811495" w:rsidRDefault="00590CC5" w:rsidP="00590CC5">
      <w:pPr>
        <w:pStyle w:val="Amain"/>
      </w:pPr>
      <w:r>
        <w:tab/>
      </w:r>
      <w:r w:rsidRPr="00811495">
        <w:t>(2)</w:t>
      </w:r>
      <w:r w:rsidRPr="00811495">
        <w:tab/>
      </w:r>
      <w:r w:rsidR="000917A4" w:rsidRPr="00811495">
        <w:t xml:space="preserve">Subsection (1) does not apply if </w:t>
      </w:r>
      <w:r w:rsidR="00453171" w:rsidRPr="00811495">
        <w:t xml:space="preserve">the </w:t>
      </w:r>
      <w:r w:rsidR="00453171">
        <w:t xml:space="preserve">gamete provider is deceased and </w:t>
      </w:r>
      <w:r w:rsidR="000917A4" w:rsidRPr="00811495">
        <w:t xml:space="preserve">the ART provider </w:t>
      </w:r>
      <w:r w:rsidR="00CF5FCC">
        <w:t>exports</w:t>
      </w:r>
      <w:r w:rsidR="000917A4" w:rsidRPr="00811495">
        <w:t xml:space="preserve"> the gamete or embryo for the purpose of its authorised use</w:t>
      </w:r>
      <w:r w:rsidR="007D61DB">
        <w:t xml:space="preserve"> (</w:t>
      </w:r>
      <w:r w:rsidR="00A6197E">
        <w:t xml:space="preserve">including </w:t>
      </w:r>
      <w:r w:rsidR="003A3D29">
        <w:t>use authorised by</w:t>
      </w:r>
      <w:r w:rsidR="00A6197E" w:rsidRPr="00811495">
        <w:t xml:space="preserve"> a court order under section</w:t>
      </w:r>
      <w:r w:rsidR="009501C4">
        <w:t xml:space="preserve"> </w:t>
      </w:r>
      <w:r w:rsidR="00AD5630">
        <w:t>37</w:t>
      </w:r>
      <w:r w:rsidR="007D61DB">
        <w:t>)</w:t>
      </w:r>
      <w:r w:rsidR="00A6197E">
        <w:t>.</w:t>
      </w:r>
    </w:p>
    <w:p w14:paraId="7D9F2F18" w14:textId="69D09C94" w:rsidR="00C44D91" w:rsidRDefault="00C44D91" w:rsidP="00C44D91">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1D13A0" w:rsidRPr="00811495">
        <w:t>2</w:t>
      </w:r>
      <w:r w:rsidRPr="00811495">
        <w:t xml:space="preserve">) (see </w:t>
      </w:r>
      <w:hyperlink r:id="rId45" w:tooltip="A2002-51" w:history="1">
        <w:r w:rsidR="00AA2249" w:rsidRPr="00AA2249">
          <w:rPr>
            <w:rStyle w:val="charCitHyperlinkAbbrev"/>
          </w:rPr>
          <w:t>Criminal Code</w:t>
        </w:r>
      </w:hyperlink>
      <w:r w:rsidRPr="00811495">
        <w:t>, s</w:t>
      </w:r>
      <w:r w:rsidR="009501C4">
        <w:t xml:space="preserve"> </w:t>
      </w:r>
      <w:r w:rsidRPr="00811495">
        <w:t>58).</w:t>
      </w:r>
    </w:p>
    <w:p w14:paraId="16312576" w14:textId="0EAA0B2F" w:rsidR="00744074" w:rsidRPr="00590CC5" w:rsidRDefault="00590CC5" w:rsidP="00590CC5">
      <w:pPr>
        <w:pStyle w:val="AH3Div"/>
      </w:pPr>
      <w:bookmarkStart w:id="54" w:name="_Toc151366199"/>
      <w:r w:rsidRPr="00590CC5">
        <w:rPr>
          <w:rStyle w:val="CharDivNo"/>
        </w:rPr>
        <w:t>Division 4.5</w:t>
      </w:r>
      <w:r w:rsidRPr="00811495">
        <w:tab/>
      </w:r>
      <w:r w:rsidR="0078699C" w:rsidRPr="00590CC5">
        <w:rPr>
          <w:rStyle w:val="CharDivText"/>
        </w:rPr>
        <w:t>Record</w:t>
      </w:r>
      <w:r w:rsidR="00641804" w:rsidRPr="00590CC5">
        <w:rPr>
          <w:rStyle w:val="CharDivText"/>
        </w:rPr>
        <w:t xml:space="preserve"> </w:t>
      </w:r>
      <w:r w:rsidR="0078699C" w:rsidRPr="00590CC5">
        <w:rPr>
          <w:rStyle w:val="CharDivText"/>
        </w:rPr>
        <w:t>keeping</w:t>
      </w:r>
      <w:r w:rsidR="00E00175" w:rsidRPr="00590CC5">
        <w:rPr>
          <w:rStyle w:val="CharDivText"/>
        </w:rPr>
        <w:t xml:space="preserve"> requirements</w:t>
      </w:r>
      <w:bookmarkEnd w:id="54"/>
    </w:p>
    <w:p w14:paraId="256C9344" w14:textId="37107D77" w:rsidR="00744074" w:rsidRPr="00811495" w:rsidRDefault="00590CC5" w:rsidP="00590CC5">
      <w:pPr>
        <w:pStyle w:val="AH5Sec"/>
      </w:pPr>
      <w:bookmarkStart w:id="55" w:name="_Toc151366200"/>
      <w:r w:rsidRPr="00590CC5">
        <w:rPr>
          <w:rStyle w:val="CharSectNo"/>
        </w:rPr>
        <w:t>46</w:t>
      </w:r>
      <w:r w:rsidRPr="00811495">
        <w:tab/>
      </w:r>
      <w:r w:rsidR="0044291A" w:rsidRPr="00811495">
        <w:t xml:space="preserve">Requirement to collect </w:t>
      </w:r>
      <w:r w:rsidR="00456CCC" w:rsidRPr="00811495">
        <w:t>information</w:t>
      </w:r>
      <w:r w:rsidR="00B509E0" w:rsidRPr="00811495">
        <w:t xml:space="preserve"> about </w:t>
      </w:r>
      <w:r w:rsidR="00777BD9" w:rsidRPr="00811495">
        <w:t>gamete provider</w:t>
      </w:r>
      <w:bookmarkEnd w:id="55"/>
    </w:p>
    <w:p w14:paraId="77170DBE" w14:textId="4A704D0D" w:rsidR="0052143D" w:rsidRPr="00811495" w:rsidRDefault="00590CC5" w:rsidP="00590CC5">
      <w:pPr>
        <w:pStyle w:val="Amain"/>
      </w:pPr>
      <w:r>
        <w:tab/>
      </w:r>
      <w:r w:rsidRPr="00811495">
        <w:t>(1)</w:t>
      </w:r>
      <w:r w:rsidRPr="00811495">
        <w:tab/>
      </w:r>
      <w:r w:rsidR="00AD2872" w:rsidRPr="00811495">
        <w:t>An</w:t>
      </w:r>
      <w:r w:rsidR="00175EBE" w:rsidRPr="00811495">
        <w:t xml:space="preserve"> ART</w:t>
      </w:r>
      <w:r w:rsidR="00B53EE0">
        <w:t xml:space="preserve"> </w:t>
      </w:r>
      <w:r w:rsidR="00175EBE" w:rsidRPr="00811495">
        <w:t>provider must collect</w:t>
      </w:r>
      <w:r w:rsidR="0052143D" w:rsidRPr="00811495">
        <w:t xml:space="preserve"> the following information before obtaining </w:t>
      </w:r>
      <w:r w:rsidR="003C2486">
        <w:t>a gamete</w:t>
      </w:r>
      <w:r w:rsidR="00DE3739">
        <w:t xml:space="preserve">, whether </w:t>
      </w:r>
      <w:r w:rsidR="006B0A4A">
        <w:t xml:space="preserve">from </w:t>
      </w:r>
      <w:r w:rsidR="002835CB">
        <w:t>the</w:t>
      </w:r>
      <w:r w:rsidR="006B0A4A">
        <w:t xml:space="preserve"> gamete provider or anyone else:</w:t>
      </w:r>
    </w:p>
    <w:p w14:paraId="20B915B4" w14:textId="3C47C441" w:rsidR="0052143D" w:rsidRPr="00811495" w:rsidRDefault="00590CC5" w:rsidP="00590CC5">
      <w:pPr>
        <w:pStyle w:val="Apara"/>
      </w:pPr>
      <w:r>
        <w:tab/>
      </w:r>
      <w:r w:rsidRPr="00811495">
        <w:t>(a)</w:t>
      </w:r>
      <w:r w:rsidRPr="00811495">
        <w:tab/>
      </w:r>
      <w:r w:rsidR="0052143D" w:rsidRPr="00811495">
        <w:t>for all gametes—</w:t>
      </w:r>
    </w:p>
    <w:p w14:paraId="5E66DF58" w14:textId="5D4764A9" w:rsidR="00993BA4" w:rsidRPr="00811495" w:rsidRDefault="00590CC5" w:rsidP="00590CC5">
      <w:pPr>
        <w:pStyle w:val="Asubpara"/>
      </w:pPr>
      <w:r>
        <w:tab/>
      </w:r>
      <w:r w:rsidRPr="00811495">
        <w:t>(i)</w:t>
      </w:r>
      <w:r w:rsidRPr="00811495">
        <w:tab/>
      </w:r>
      <w:r w:rsidR="00993BA4" w:rsidRPr="00811495">
        <w:t>the gamete provider’s</w:t>
      </w:r>
      <w:r w:rsidR="00983720" w:rsidRPr="00811495">
        <w:t xml:space="preserve"> </w:t>
      </w:r>
      <w:r w:rsidR="00744074" w:rsidRPr="00811495">
        <w:t>full name;</w:t>
      </w:r>
      <w:r w:rsidR="0052143D" w:rsidRPr="00811495">
        <w:t xml:space="preserve"> and</w:t>
      </w:r>
    </w:p>
    <w:p w14:paraId="6C60072A" w14:textId="16ED94B8" w:rsidR="00983720" w:rsidRPr="00811495" w:rsidRDefault="00590CC5" w:rsidP="00590CC5">
      <w:pPr>
        <w:pStyle w:val="Asubpara"/>
      </w:pPr>
      <w:r>
        <w:tab/>
      </w:r>
      <w:r w:rsidRPr="00811495">
        <w:t>(ii)</w:t>
      </w:r>
      <w:r w:rsidRPr="00811495">
        <w:tab/>
      </w:r>
      <w:r w:rsidR="00983720" w:rsidRPr="00811495">
        <w:t xml:space="preserve">the gamete provider’s </w:t>
      </w:r>
      <w:r w:rsidR="00F21979" w:rsidRPr="00811495">
        <w:t>home address</w:t>
      </w:r>
      <w:r w:rsidR="00983720" w:rsidRPr="00811495">
        <w:t>;</w:t>
      </w:r>
      <w:r w:rsidR="0052143D" w:rsidRPr="00811495">
        <w:t xml:space="preserve"> and</w:t>
      </w:r>
    </w:p>
    <w:p w14:paraId="5EC991F3" w14:textId="336F0AD8" w:rsidR="00983720" w:rsidRPr="00811495" w:rsidRDefault="00590CC5" w:rsidP="00590CC5">
      <w:pPr>
        <w:pStyle w:val="Asubpara"/>
      </w:pPr>
      <w:r>
        <w:lastRenderedPageBreak/>
        <w:tab/>
      </w:r>
      <w:r w:rsidRPr="00811495">
        <w:t>(iii)</w:t>
      </w:r>
      <w:r w:rsidRPr="00811495">
        <w:tab/>
      </w:r>
      <w:r w:rsidR="00983720" w:rsidRPr="00811495">
        <w:t>the gamete provider’s date of birth;</w:t>
      </w:r>
    </w:p>
    <w:p w14:paraId="1F080FD5" w14:textId="2840C5C2" w:rsidR="00626485" w:rsidRPr="00811495" w:rsidRDefault="00590CC5" w:rsidP="00590CC5">
      <w:pPr>
        <w:pStyle w:val="Apara"/>
      </w:pPr>
      <w:r>
        <w:tab/>
      </w:r>
      <w:r w:rsidRPr="00811495">
        <w:t>(b)</w:t>
      </w:r>
      <w:r w:rsidRPr="00811495">
        <w:tab/>
      </w:r>
      <w:r w:rsidR="00626485" w:rsidRPr="00811495">
        <w:t>for</w:t>
      </w:r>
      <w:r w:rsidR="0052143D" w:rsidRPr="00811495">
        <w:t xml:space="preserve"> </w:t>
      </w:r>
      <w:r w:rsidR="00626485" w:rsidRPr="00811495">
        <w:t>donated gamete</w:t>
      </w:r>
      <w:r w:rsidR="0052143D" w:rsidRPr="00811495">
        <w:t>s</w:t>
      </w:r>
      <w:r w:rsidR="00626485" w:rsidRPr="00811495">
        <w:t>—</w:t>
      </w:r>
    </w:p>
    <w:p w14:paraId="0DFE1425" w14:textId="45FFDC8E" w:rsidR="00744074" w:rsidRPr="00811495" w:rsidRDefault="00590CC5" w:rsidP="00590CC5">
      <w:pPr>
        <w:pStyle w:val="Asubpara"/>
      </w:pPr>
      <w:r>
        <w:tab/>
      </w:r>
      <w:r w:rsidRPr="00811495">
        <w:t>(i)</w:t>
      </w:r>
      <w:r w:rsidRPr="00811495">
        <w:tab/>
      </w:r>
      <w:r w:rsidR="00983720" w:rsidRPr="00811495">
        <w:t xml:space="preserve">the </w:t>
      </w:r>
      <w:r w:rsidR="008756A6" w:rsidRPr="00811495">
        <w:t>donor</w:t>
      </w:r>
      <w:r w:rsidR="00983720" w:rsidRPr="00811495">
        <w:t xml:space="preserve">’s </w:t>
      </w:r>
      <w:r w:rsidR="00744074" w:rsidRPr="00811495">
        <w:t>place of birth;</w:t>
      </w:r>
      <w:r w:rsidR="00626485" w:rsidRPr="00811495">
        <w:t xml:space="preserve"> and</w:t>
      </w:r>
    </w:p>
    <w:p w14:paraId="67577A39" w14:textId="03BD167F" w:rsidR="00744074" w:rsidRPr="00811495" w:rsidRDefault="00590CC5" w:rsidP="00590CC5">
      <w:pPr>
        <w:pStyle w:val="Asubpara"/>
      </w:pPr>
      <w:r>
        <w:tab/>
      </w:r>
      <w:r w:rsidRPr="00811495">
        <w:t>(ii)</w:t>
      </w:r>
      <w:r w:rsidRPr="00811495">
        <w:tab/>
      </w:r>
      <w:r w:rsidR="00983720" w:rsidRPr="00811495">
        <w:t xml:space="preserve">the </w:t>
      </w:r>
      <w:r w:rsidR="008756A6" w:rsidRPr="00811495">
        <w:t>donor</w:t>
      </w:r>
      <w:r w:rsidR="00983720" w:rsidRPr="00811495">
        <w:t xml:space="preserve">’s </w:t>
      </w:r>
      <w:r w:rsidR="00744074" w:rsidRPr="00811495">
        <w:t>ethnicity and physical characteristics;</w:t>
      </w:r>
      <w:r w:rsidR="00F20455" w:rsidRPr="00811495">
        <w:t xml:space="preserve"> and</w:t>
      </w:r>
    </w:p>
    <w:p w14:paraId="21F8D20C" w14:textId="0814B0A0" w:rsidR="00744074" w:rsidRPr="00811495" w:rsidRDefault="00590CC5" w:rsidP="00590CC5">
      <w:pPr>
        <w:pStyle w:val="Asubpara"/>
      </w:pPr>
      <w:r>
        <w:tab/>
      </w:r>
      <w:r w:rsidRPr="00811495">
        <w:t>(iii)</w:t>
      </w:r>
      <w:r w:rsidRPr="00811495">
        <w:tab/>
      </w:r>
      <w:r w:rsidR="00983720" w:rsidRPr="00811495">
        <w:t xml:space="preserve">the </w:t>
      </w:r>
      <w:r w:rsidR="008756A6" w:rsidRPr="00811495">
        <w:t>donor</w:t>
      </w:r>
      <w:r w:rsidR="00983720" w:rsidRPr="00811495">
        <w:t xml:space="preserve">’s </w:t>
      </w:r>
      <w:r w:rsidR="007E2A28" w:rsidRPr="00811495">
        <w:t xml:space="preserve">relevant </w:t>
      </w:r>
      <w:r w:rsidR="00983720" w:rsidRPr="00811495">
        <w:t>medical history;</w:t>
      </w:r>
      <w:r w:rsidR="00F20455" w:rsidRPr="00811495">
        <w:t xml:space="preserve"> and</w:t>
      </w:r>
    </w:p>
    <w:p w14:paraId="619EDB11" w14:textId="1CC89D3B" w:rsidR="00744074" w:rsidRPr="00811495" w:rsidRDefault="00590CC5" w:rsidP="00590CC5">
      <w:pPr>
        <w:pStyle w:val="Asubpara"/>
      </w:pPr>
      <w:r>
        <w:tab/>
      </w:r>
      <w:r w:rsidRPr="00811495">
        <w:t>(iv)</w:t>
      </w:r>
      <w:r w:rsidRPr="00811495">
        <w:tab/>
      </w:r>
      <w:r w:rsidR="00993BA4" w:rsidRPr="00811495">
        <w:t xml:space="preserve">the </w:t>
      </w:r>
      <w:r w:rsidR="00744074" w:rsidRPr="00811495">
        <w:t>sex</w:t>
      </w:r>
      <w:r w:rsidR="006D375F" w:rsidRPr="00811495">
        <w:t xml:space="preserve"> </w:t>
      </w:r>
      <w:r w:rsidR="00744074" w:rsidRPr="00811495">
        <w:t xml:space="preserve">and year of birth of each </w:t>
      </w:r>
      <w:r w:rsidR="00DC708C">
        <w:t>donor conceived offspring</w:t>
      </w:r>
      <w:r w:rsidR="00603218" w:rsidRPr="00811495">
        <w:t xml:space="preserve"> of the donor</w:t>
      </w:r>
      <w:r w:rsidR="00983720" w:rsidRPr="00811495">
        <w:t>;</w:t>
      </w:r>
      <w:r w:rsidR="00F20455" w:rsidRPr="00811495">
        <w:t xml:space="preserve"> and</w:t>
      </w:r>
    </w:p>
    <w:p w14:paraId="746E7CC5" w14:textId="57448F43" w:rsidR="002B4045" w:rsidRPr="00811495" w:rsidRDefault="00590CC5" w:rsidP="00590CC5">
      <w:pPr>
        <w:pStyle w:val="Asubpara"/>
      </w:pPr>
      <w:r>
        <w:tab/>
      </w:r>
      <w:r w:rsidRPr="00811495">
        <w:t>(v)</w:t>
      </w:r>
      <w:r w:rsidRPr="00811495">
        <w:tab/>
      </w:r>
      <w:r w:rsidR="00744074" w:rsidRPr="00811495">
        <w:t xml:space="preserve">the name of each ART provider </w:t>
      </w:r>
      <w:r w:rsidR="000059EF" w:rsidRPr="00811495">
        <w:t>that</w:t>
      </w:r>
      <w:r w:rsidR="00744074" w:rsidRPr="00811495">
        <w:t xml:space="preserve"> has previously obtained a donated gamete from the </w:t>
      </w:r>
      <w:r w:rsidR="009612B5" w:rsidRPr="00811495">
        <w:t>donor</w:t>
      </w:r>
      <w:r w:rsidR="00744074" w:rsidRPr="00811495">
        <w:t xml:space="preserve"> and the date on which the gamete was obtained.</w:t>
      </w:r>
    </w:p>
    <w:p w14:paraId="47E964CC" w14:textId="5148C9FB" w:rsidR="00730A74" w:rsidRPr="00811495" w:rsidRDefault="00590CC5" w:rsidP="00590CC5">
      <w:pPr>
        <w:pStyle w:val="Amain"/>
      </w:pPr>
      <w:r>
        <w:tab/>
      </w:r>
      <w:r w:rsidRPr="00811495">
        <w:t>(2)</w:t>
      </w:r>
      <w:r w:rsidRPr="00811495">
        <w:tab/>
      </w:r>
      <w:r w:rsidR="00747CEC" w:rsidRPr="00811495">
        <w:t>An</w:t>
      </w:r>
      <w:r w:rsidR="00730A74" w:rsidRPr="00811495">
        <w:t xml:space="preserve"> ART</w:t>
      </w:r>
      <w:r w:rsidR="00B53EE0">
        <w:t xml:space="preserve"> </w:t>
      </w:r>
      <w:r w:rsidR="00730A74" w:rsidRPr="00811495">
        <w:t xml:space="preserve">provider must </w:t>
      </w:r>
      <w:r w:rsidR="00B53EE0">
        <w:t>collect</w:t>
      </w:r>
      <w:r w:rsidR="00747CEC" w:rsidRPr="00811495">
        <w:t xml:space="preserve"> </w:t>
      </w:r>
      <w:r w:rsidR="00730A74" w:rsidRPr="00811495">
        <w:t>the information mentioned in subsection</w:t>
      </w:r>
      <w:r w:rsidR="00763E38">
        <w:t xml:space="preserve"> </w:t>
      </w:r>
      <w:r w:rsidR="00730A74" w:rsidRPr="00811495">
        <w:t xml:space="preserve">(1) in relation to a gamete before using the gamete, or an embryo created </w:t>
      </w:r>
      <w:r w:rsidR="001B4CF2">
        <w:t>from</w:t>
      </w:r>
      <w:r w:rsidR="00730A74" w:rsidRPr="00811495">
        <w:t xml:space="preserve"> the gamete, for any purpose</w:t>
      </w:r>
      <w:r w:rsidR="006E43A2" w:rsidRPr="00811495">
        <w:t>.</w:t>
      </w:r>
    </w:p>
    <w:p w14:paraId="44CC0CBF" w14:textId="70798F5A" w:rsidR="00ED3DA4" w:rsidRPr="00811495" w:rsidRDefault="00590CC5" w:rsidP="00590CC5">
      <w:pPr>
        <w:pStyle w:val="Amain"/>
      </w:pPr>
      <w:r>
        <w:tab/>
      </w:r>
      <w:r w:rsidRPr="00811495">
        <w:t>(3)</w:t>
      </w:r>
      <w:r w:rsidRPr="00811495">
        <w:tab/>
      </w:r>
      <w:r w:rsidR="00ED3DA4" w:rsidRPr="00811495">
        <w:t xml:space="preserve">An ART provider commits an offence if </w:t>
      </w:r>
      <w:r w:rsidR="008E64AB" w:rsidRPr="00811495">
        <w:t>it</w:t>
      </w:r>
      <w:r w:rsidR="00454927" w:rsidRPr="00811495">
        <w:t xml:space="preserve"> </w:t>
      </w:r>
      <w:r w:rsidR="007954F6" w:rsidRPr="00811495">
        <w:t>fails to comply with this section.</w:t>
      </w:r>
    </w:p>
    <w:p w14:paraId="5C0C1500" w14:textId="5B762C0F" w:rsidR="00ED3DA4" w:rsidRDefault="00ED3DA4" w:rsidP="00ED3DA4">
      <w:pPr>
        <w:pStyle w:val="Penalty"/>
      </w:pPr>
      <w:r w:rsidRPr="00811495">
        <w:t>Maximum penalty:  50 penalty units.</w:t>
      </w:r>
    </w:p>
    <w:p w14:paraId="557CA376" w14:textId="027D627D" w:rsidR="00A761F1" w:rsidRPr="00811495" w:rsidRDefault="00590CC5" w:rsidP="00590CC5">
      <w:pPr>
        <w:pStyle w:val="Amain"/>
      </w:pPr>
      <w:r>
        <w:tab/>
      </w:r>
      <w:r w:rsidRPr="00811495">
        <w:t>(4)</w:t>
      </w:r>
      <w:r w:rsidRPr="00811495">
        <w:tab/>
      </w:r>
      <w:r w:rsidR="00A761F1" w:rsidRPr="00811495">
        <w:t>An offence against this section is a strict liability offence.</w:t>
      </w:r>
    </w:p>
    <w:p w14:paraId="5B91E1AB" w14:textId="7D71A2E1" w:rsidR="00ED73CB" w:rsidRPr="00811495" w:rsidRDefault="00590CC5" w:rsidP="00590CC5">
      <w:pPr>
        <w:pStyle w:val="AH5Sec"/>
      </w:pPr>
      <w:bookmarkStart w:id="56" w:name="_Toc151366201"/>
      <w:r w:rsidRPr="00590CC5">
        <w:rPr>
          <w:rStyle w:val="CharSectNo"/>
        </w:rPr>
        <w:t>47</w:t>
      </w:r>
      <w:r w:rsidRPr="00811495">
        <w:tab/>
      </w:r>
      <w:r w:rsidR="00B509E0" w:rsidRPr="00811495">
        <w:t xml:space="preserve">Requirement to collect information about person </w:t>
      </w:r>
      <w:r w:rsidR="00063335" w:rsidRPr="00811495">
        <w:t>undergoing</w:t>
      </w:r>
      <w:r w:rsidR="00B509E0" w:rsidRPr="00811495">
        <w:t xml:space="preserve"> ART treatment</w:t>
      </w:r>
      <w:bookmarkEnd w:id="56"/>
    </w:p>
    <w:p w14:paraId="1A1A6C2A" w14:textId="1F381361" w:rsidR="00D9669B" w:rsidRDefault="00590CC5" w:rsidP="00590CC5">
      <w:pPr>
        <w:pStyle w:val="Amain"/>
      </w:pPr>
      <w:r>
        <w:tab/>
        <w:t>(1)</w:t>
      </w:r>
      <w:r>
        <w:tab/>
      </w:r>
      <w:r w:rsidR="00BE651A" w:rsidRPr="00811495">
        <w:t>An</w:t>
      </w:r>
      <w:r w:rsidR="00F0607D" w:rsidRPr="00811495">
        <w:t xml:space="preserve"> ART</w:t>
      </w:r>
      <w:r w:rsidR="00617F5C" w:rsidRPr="00811495">
        <w:t xml:space="preserve"> </w:t>
      </w:r>
      <w:r w:rsidR="00F0607D" w:rsidRPr="00811495">
        <w:t xml:space="preserve">provider must </w:t>
      </w:r>
      <w:r w:rsidR="00C03357" w:rsidRPr="00811495">
        <w:t xml:space="preserve">collect a person’s full name, </w:t>
      </w:r>
      <w:r w:rsidR="00F21979" w:rsidRPr="00811495">
        <w:t>home address</w:t>
      </w:r>
      <w:r w:rsidR="00C03357" w:rsidRPr="00811495">
        <w:t xml:space="preserve"> and date of birth before using a gamete </w:t>
      </w:r>
      <w:r w:rsidR="004541B8" w:rsidRPr="00811495">
        <w:t>in the provision of ART</w:t>
      </w:r>
      <w:r w:rsidR="00DA6190">
        <w:t> </w:t>
      </w:r>
      <w:r w:rsidR="004541B8" w:rsidRPr="00811495">
        <w:t>treatment to the person.</w:t>
      </w:r>
    </w:p>
    <w:p w14:paraId="003F694B" w14:textId="454C2C09" w:rsidR="00156C54" w:rsidRDefault="00590CC5" w:rsidP="00590CC5">
      <w:pPr>
        <w:pStyle w:val="Amain"/>
      </w:pPr>
      <w:r>
        <w:tab/>
        <w:t>(2)</w:t>
      </w:r>
      <w:r>
        <w:tab/>
      </w:r>
      <w:r w:rsidR="00156C54" w:rsidRPr="00811495">
        <w:t xml:space="preserve">An ART provider commits an offence if it fails to comply with </w:t>
      </w:r>
      <w:r w:rsidR="00156C54">
        <w:t>subsection (1).</w:t>
      </w:r>
    </w:p>
    <w:p w14:paraId="2B0908D0" w14:textId="59020E07" w:rsidR="00156C54" w:rsidRPr="00811495" w:rsidRDefault="00156C54" w:rsidP="00156C54">
      <w:pPr>
        <w:pStyle w:val="Penalty"/>
      </w:pPr>
      <w:r w:rsidRPr="00811495">
        <w:t>Maximum penalty:  50 penalty units.</w:t>
      </w:r>
    </w:p>
    <w:p w14:paraId="29B1290A" w14:textId="16421DCE" w:rsidR="00822F62" w:rsidRPr="00811495" w:rsidRDefault="00590CC5" w:rsidP="00145C56">
      <w:pPr>
        <w:pStyle w:val="Amain"/>
        <w:keepNext/>
      </w:pPr>
      <w:r>
        <w:lastRenderedPageBreak/>
        <w:tab/>
      </w:r>
      <w:r w:rsidRPr="00811495">
        <w:t>(3)</w:t>
      </w:r>
      <w:r w:rsidRPr="00811495">
        <w:tab/>
      </w:r>
      <w:r w:rsidR="008B683A" w:rsidRPr="00811495">
        <w:t>If a donated gamete is used in the provision of ART</w:t>
      </w:r>
      <w:r w:rsidR="00617F5C" w:rsidRPr="00811495">
        <w:t xml:space="preserve"> </w:t>
      </w:r>
      <w:r w:rsidR="008B683A" w:rsidRPr="00811495">
        <w:t>treatment to a person</w:t>
      </w:r>
      <w:r w:rsidR="00E16D81" w:rsidRPr="00811495">
        <w:t>,</w:t>
      </w:r>
      <w:r w:rsidR="008B683A" w:rsidRPr="00811495">
        <w:t xml:space="preserve"> an ART</w:t>
      </w:r>
      <w:r w:rsidR="009501C4">
        <w:t xml:space="preserve"> </w:t>
      </w:r>
      <w:r w:rsidR="008B683A" w:rsidRPr="00811495">
        <w:t>provider must</w:t>
      </w:r>
      <w:r w:rsidR="00F93C56" w:rsidRPr="00811495">
        <w:t xml:space="preserve"> take reasonable steps to find out</w:t>
      </w:r>
      <w:r w:rsidR="00822F62" w:rsidRPr="00811495">
        <w:t>—</w:t>
      </w:r>
    </w:p>
    <w:p w14:paraId="73E09E2F" w14:textId="57EF7CA4" w:rsidR="009821FC" w:rsidRPr="00811495" w:rsidRDefault="00590CC5" w:rsidP="00590CC5">
      <w:pPr>
        <w:pStyle w:val="Apara"/>
      </w:pPr>
      <w:r>
        <w:tab/>
      </w:r>
      <w:r w:rsidRPr="00811495">
        <w:t>(a)</w:t>
      </w:r>
      <w:r w:rsidRPr="00811495">
        <w:tab/>
      </w:r>
      <w:r w:rsidR="00FD3B3D" w:rsidRPr="00811495">
        <w:t>within 1</w:t>
      </w:r>
      <w:r w:rsidR="00637CC0" w:rsidRPr="00811495">
        <w:t xml:space="preserve"> to 4 months</w:t>
      </w:r>
      <w:r w:rsidR="008B683A" w:rsidRPr="00811495">
        <w:t xml:space="preserve"> after </w:t>
      </w:r>
      <w:r w:rsidR="00D67BA7">
        <w:t xml:space="preserve">providing </w:t>
      </w:r>
      <w:r w:rsidR="008B683A" w:rsidRPr="00811495">
        <w:t>the treatment</w:t>
      </w:r>
      <w:r w:rsidR="009821FC" w:rsidRPr="00811495">
        <w:t>—</w:t>
      </w:r>
      <w:r w:rsidR="00585FAF" w:rsidRPr="00811495">
        <w:t>whether</w:t>
      </w:r>
      <w:r w:rsidR="008B683A" w:rsidRPr="00811495">
        <w:t xml:space="preserve"> the person is pregnant as a result of the treatmen</w:t>
      </w:r>
      <w:r w:rsidR="00F93C56" w:rsidRPr="00811495">
        <w:t>t</w:t>
      </w:r>
      <w:r w:rsidR="000F7190" w:rsidRPr="00811495">
        <w:t>; and</w:t>
      </w:r>
    </w:p>
    <w:p w14:paraId="7C948B1A" w14:textId="198D7F44" w:rsidR="00822F62" w:rsidRPr="00811495" w:rsidRDefault="00590CC5" w:rsidP="00590CC5">
      <w:pPr>
        <w:pStyle w:val="Apara"/>
      </w:pPr>
      <w:r>
        <w:tab/>
      </w:r>
      <w:r w:rsidRPr="00811495">
        <w:t>(b)</w:t>
      </w:r>
      <w:r w:rsidRPr="00811495">
        <w:tab/>
      </w:r>
      <w:r w:rsidR="005D733A" w:rsidRPr="00811495">
        <w:t xml:space="preserve">within </w:t>
      </w:r>
      <w:r w:rsidR="00822F62" w:rsidRPr="00811495">
        <w:t>10</w:t>
      </w:r>
      <w:r w:rsidR="005D733A" w:rsidRPr="00811495">
        <w:t xml:space="preserve"> to 15 </w:t>
      </w:r>
      <w:r w:rsidR="00822F62" w:rsidRPr="00811495">
        <w:t xml:space="preserve">months after </w:t>
      </w:r>
      <w:r w:rsidR="00D67BA7">
        <w:t xml:space="preserve">providing </w:t>
      </w:r>
      <w:r w:rsidR="00822F62" w:rsidRPr="00811495">
        <w:t>the treatment</w:t>
      </w:r>
      <w:r w:rsidR="009821FC" w:rsidRPr="00811495">
        <w:t>—</w:t>
      </w:r>
      <w:r w:rsidR="00585FAF" w:rsidRPr="00811495">
        <w:t>whether</w:t>
      </w:r>
      <w:r w:rsidR="00E41744" w:rsidRPr="00811495">
        <w:t xml:space="preserve"> </w:t>
      </w:r>
      <w:r w:rsidR="005E1861" w:rsidRPr="00811495">
        <w:t>a</w:t>
      </w:r>
      <w:r w:rsidR="00617F5C" w:rsidRPr="00811495">
        <w:t xml:space="preserve"> child</w:t>
      </w:r>
      <w:r w:rsidR="005E1861" w:rsidRPr="00811495">
        <w:t xml:space="preserve"> was born as a result of the treatment</w:t>
      </w:r>
      <w:r w:rsidR="00E41744" w:rsidRPr="00811495">
        <w:t>, and</w:t>
      </w:r>
      <w:r w:rsidR="000C37D6">
        <w:t xml:space="preserve"> if so,</w:t>
      </w:r>
      <w:r w:rsidR="00E41744" w:rsidRPr="00811495">
        <w:t xml:space="preserve"> </w:t>
      </w:r>
      <w:r w:rsidR="00585FAF" w:rsidRPr="00811495">
        <w:t xml:space="preserve">the </w:t>
      </w:r>
      <w:r w:rsidR="008F5080" w:rsidRPr="00811495">
        <w:t xml:space="preserve">child’s </w:t>
      </w:r>
      <w:r w:rsidR="005E1861" w:rsidRPr="00811495">
        <w:t>full name, sex and date of birth</w:t>
      </w:r>
      <w:r w:rsidR="008F5080" w:rsidRPr="00811495">
        <w:t>.</w:t>
      </w:r>
    </w:p>
    <w:p w14:paraId="3A339C7A" w14:textId="017E14B9" w:rsidR="009F449C" w:rsidRPr="00811495" w:rsidRDefault="00590CC5" w:rsidP="00590CC5">
      <w:pPr>
        <w:pStyle w:val="Amain"/>
      </w:pPr>
      <w:r>
        <w:tab/>
      </w:r>
      <w:r w:rsidRPr="00811495">
        <w:t>(4)</w:t>
      </w:r>
      <w:r w:rsidRPr="00811495">
        <w:tab/>
      </w:r>
      <w:r w:rsidR="009F449C" w:rsidRPr="00811495">
        <w:t xml:space="preserve">An ART provider commits an offence if </w:t>
      </w:r>
      <w:r w:rsidR="00D52808" w:rsidRPr="00811495">
        <w:t>it</w:t>
      </w:r>
      <w:r w:rsidR="009F449C" w:rsidRPr="00811495">
        <w:t xml:space="preserve"> </w:t>
      </w:r>
      <w:r w:rsidR="007954F6" w:rsidRPr="00811495">
        <w:t xml:space="preserve">fails to comply with </w:t>
      </w:r>
      <w:r w:rsidR="005E7B3B">
        <w:t>subsection (</w:t>
      </w:r>
      <w:r w:rsidR="00C55E4F">
        <w:t>3</w:t>
      </w:r>
      <w:r w:rsidR="005E7B3B">
        <w:t>).</w:t>
      </w:r>
    </w:p>
    <w:p w14:paraId="6385F316" w14:textId="146114AC" w:rsidR="00FB7B1A" w:rsidRPr="00811495" w:rsidRDefault="009F449C" w:rsidP="009F449C">
      <w:pPr>
        <w:pStyle w:val="Penalty"/>
      </w:pPr>
      <w:r w:rsidRPr="00811495">
        <w:t>Maximum penalty:  50 penalty units.</w:t>
      </w:r>
    </w:p>
    <w:p w14:paraId="1FBC495F" w14:textId="5CEDA91D" w:rsidR="00C64E7B" w:rsidRPr="00811495" w:rsidRDefault="00590CC5" w:rsidP="00590CC5">
      <w:pPr>
        <w:pStyle w:val="Amain"/>
      </w:pPr>
      <w:r>
        <w:tab/>
      </w:r>
      <w:r w:rsidRPr="00811495">
        <w:t>(5)</w:t>
      </w:r>
      <w:r w:rsidRPr="00811495">
        <w:tab/>
      </w:r>
      <w:r w:rsidR="00C64E7B" w:rsidRPr="00811495">
        <w:t>Subsection (</w:t>
      </w:r>
      <w:r w:rsidR="00156C54">
        <w:t>4</w:t>
      </w:r>
      <w:r w:rsidR="00C64E7B" w:rsidRPr="00811495">
        <w:t xml:space="preserve">) does not apply to an ART provider </w:t>
      </w:r>
      <w:r w:rsidR="00F4567C">
        <w:t>that fails to comply with subsection (</w:t>
      </w:r>
      <w:r w:rsidR="00882746">
        <w:t>3</w:t>
      </w:r>
      <w:r w:rsidR="00F4567C">
        <w:t xml:space="preserve">) (b) </w:t>
      </w:r>
      <w:r w:rsidR="00C64E7B" w:rsidRPr="00811495">
        <w:t>if—</w:t>
      </w:r>
    </w:p>
    <w:p w14:paraId="2DA03F37" w14:textId="64580574" w:rsidR="00801600" w:rsidRPr="00811495" w:rsidRDefault="00590CC5" w:rsidP="00590CC5">
      <w:pPr>
        <w:pStyle w:val="Apara"/>
      </w:pPr>
      <w:r>
        <w:tab/>
      </w:r>
      <w:r w:rsidRPr="00811495">
        <w:t>(a)</w:t>
      </w:r>
      <w:r w:rsidRPr="00811495">
        <w:tab/>
      </w:r>
      <w:r w:rsidR="00C64E7B" w:rsidRPr="00811495">
        <w:t>within 10</w:t>
      </w:r>
      <w:r w:rsidR="00585FAF" w:rsidRPr="00811495">
        <w:t xml:space="preserve"> </w:t>
      </w:r>
      <w:r w:rsidR="00C64E7B" w:rsidRPr="00811495">
        <w:t xml:space="preserve">months after </w:t>
      </w:r>
      <w:r w:rsidR="007A702D" w:rsidRPr="00811495">
        <w:t>providing</w:t>
      </w:r>
      <w:r w:rsidR="00C64E7B" w:rsidRPr="00811495">
        <w:t xml:space="preserve"> </w:t>
      </w:r>
      <w:r w:rsidR="00E269D1">
        <w:t>the</w:t>
      </w:r>
      <w:r w:rsidR="006A437A" w:rsidRPr="00811495">
        <w:t xml:space="preserve"> </w:t>
      </w:r>
      <w:r w:rsidR="00C64E7B" w:rsidRPr="00811495">
        <w:t xml:space="preserve">treatment, the person who </w:t>
      </w:r>
      <w:r w:rsidR="00D9135F" w:rsidRPr="00811495">
        <w:t>underwent</w:t>
      </w:r>
      <w:r w:rsidR="00C64E7B" w:rsidRPr="00811495">
        <w:t xml:space="preserve"> the treatment</w:t>
      </w:r>
      <w:r w:rsidR="00585FAF" w:rsidRPr="00811495">
        <w:t xml:space="preserve"> </w:t>
      </w:r>
      <w:r w:rsidR="005A004D">
        <w:t xml:space="preserve">tells the ART provider </w:t>
      </w:r>
      <w:r w:rsidR="00C64E7B" w:rsidRPr="00811495">
        <w:t xml:space="preserve">that </w:t>
      </w:r>
      <w:r w:rsidR="00585FAF" w:rsidRPr="00811495">
        <w:t>a child</w:t>
      </w:r>
      <w:r w:rsidR="00C64E7B" w:rsidRPr="00811495">
        <w:t xml:space="preserve"> was born as a result of the treatment</w:t>
      </w:r>
      <w:r w:rsidR="00585FAF" w:rsidRPr="00811495">
        <w:t xml:space="preserve">, and the </w:t>
      </w:r>
      <w:r w:rsidR="00D9135F" w:rsidRPr="00811495">
        <w:t xml:space="preserve">child’s </w:t>
      </w:r>
      <w:r w:rsidR="00801600" w:rsidRPr="00811495">
        <w:t>full name, sex and date of birth</w:t>
      </w:r>
      <w:r w:rsidR="00D9135F" w:rsidRPr="00811495">
        <w:t>; or</w:t>
      </w:r>
    </w:p>
    <w:p w14:paraId="4A9DFEA3" w14:textId="1FD6245C" w:rsidR="00C64E7B" w:rsidRPr="00811495" w:rsidRDefault="00590CC5" w:rsidP="00590CC5">
      <w:pPr>
        <w:pStyle w:val="Apara"/>
      </w:pPr>
      <w:r>
        <w:tab/>
      </w:r>
      <w:r w:rsidRPr="00811495">
        <w:t>(b)</w:t>
      </w:r>
      <w:r w:rsidRPr="00811495">
        <w:tab/>
      </w:r>
      <w:r w:rsidR="00801600" w:rsidRPr="00811495">
        <w:t xml:space="preserve">it knows that no </w:t>
      </w:r>
      <w:r w:rsidR="00D9135F" w:rsidRPr="00811495">
        <w:t>child</w:t>
      </w:r>
      <w:r w:rsidR="00801600" w:rsidRPr="00811495">
        <w:t xml:space="preserve"> was born as a result of the treatment.</w:t>
      </w:r>
    </w:p>
    <w:p w14:paraId="35C5913E" w14:textId="2B8C918B" w:rsidR="00801600" w:rsidRDefault="00801600"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w:t>
      </w:r>
      <w:r w:rsidR="00FE085F">
        <w:t>5</w:t>
      </w:r>
      <w:r w:rsidRPr="00811495">
        <w:t xml:space="preserve">) (see </w:t>
      </w:r>
      <w:hyperlink r:id="rId46" w:tooltip="A2002-51" w:history="1">
        <w:r w:rsidR="00AA2249" w:rsidRPr="00AA2249">
          <w:rPr>
            <w:rStyle w:val="charCitHyperlinkAbbrev"/>
          </w:rPr>
          <w:t>Criminal Code</w:t>
        </w:r>
      </w:hyperlink>
      <w:r w:rsidRPr="00811495">
        <w:t>, s</w:t>
      </w:r>
      <w:r w:rsidR="009501C4">
        <w:t xml:space="preserve"> </w:t>
      </w:r>
      <w:r w:rsidRPr="00811495">
        <w:t>58).</w:t>
      </w:r>
    </w:p>
    <w:p w14:paraId="7E85E541" w14:textId="247DA850" w:rsidR="009F3F3F" w:rsidRPr="00811495" w:rsidRDefault="00590CC5" w:rsidP="00590CC5">
      <w:pPr>
        <w:pStyle w:val="Amain"/>
      </w:pPr>
      <w:r>
        <w:tab/>
      </w:r>
      <w:r w:rsidRPr="00811495">
        <w:t>(6)</w:t>
      </w:r>
      <w:r w:rsidRPr="00811495">
        <w:tab/>
      </w:r>
      <w:r w:rsidR="00156C54">
        <w:t>An offence against subsection (2) is a strict liability offence.</w:t>
      </w:r>
    </w:p>
    <w:p w14:paraId="77875E8C" w14:textId="576FD6BA" w:rsidR="00E56641" w:rsidRPr="00811495" w:rsidRDefault="00590CC5" w:rsidP="00590CC5">
      <w:pPr>
        <w:pStyle w:val="AH5Sec"/>
      </w:pPr>
      <w:bookmarkStart w:id="57" w:name="_Toc151366202"/>
      <w:r w:rsidRPr="00590CC5">
        <w:rPr>
          <w:rStyle w:val="CharSectNo"/>
        </w:rPr>
        <w:t>48</w:t>
      </w:r>
      <w:r w:rsidRPr="00811495">
        <w:tab/>
      </w:r>
      <w:r w:rsidR="00E35C5F" w:rsidRPr="00811495">
        <w:t>Requirement to keep records</w:t>
      </w:r>
      <w:bookmarkEnd w:id="57"/>
    </w:p>
    <w:p w14:paraId="4E696B95" w14:textId="03AEBDCA" w:rsidR="00E35C5F" w:rsidRPr="00811495" w:rsidRDefault="00590CC5" w:rsidP="00590CC5">
      <w:pPr>
        <w:pStyle w:val="Amain"/>
      </w:pPr>
      <w:r>
        <w:tab/>
      </w:r>
      <w:r w:rsidRPr="00811495">
        <w:t>(1)</w:t>
      </w:r>
      <w:r w:rsidRPr="00811495">
        <w:tab/>
      </w:r>
      <w:r w:rsidR="003E11ED" w:rsidRPr="00811495">
        <w:t xml:space="preserve">An ART provider must keep a record </w:t>
      </w:r>
      <w:r w:rsidR="007E1CA0" w:rsidRPr="00811495">
        <w:t>o</w:t>
      </w:r>
      <w:r w:rsidR="00062113" w:rsidRPr="00811495">
        <w:t>f</w:t>
      </w:r>
      <w:r w:rsidR="007E1CA0" w:rsidRPr="00811495">
        <w:t xml:space="preserve"> the following:</w:t>
      </w:r>
    </w:p>
    <w:p w14:paraId="17294410" w14:textId="753DA281" w:rsidR="003E11ED" w:rsidRPr="00811495" w:rsidRDefault="00590CC5" w:rsidP="00590CC5">
      <w:pPr>
        <w:pStyle w:val="Apara"/>
      </w:pPr>
      <w:r>
        <w:tab/>
      </w:r>
      <w:r w:rsidRPr="00811495">
        <w:t>(a)</w:t>
      </w:r>
      <w:r w:rsidRPr="00811495">
        <w:tab/>
      </w:r>
      <w:r w:rsidR="007E1CA0" w:rsidRPr="00811495">
        <w:t xml:space="preserve">in relation to </w:t>
      </w:r>
      <w:r w:rsidR="00A3163D" w:rsidRPr="00811495">
        <w:t>each</w:t>
      </w:r>
      <w:r w:rsidR="007E1CA0" w:rsidRPr="00811495">
        <w:t xml:space="preserve"> </w:t>
      </w:r>
      <w:r w:rsidR="00240CBE" w:rsidRPr="00811495">
        <w:t xml:space="preserve">gamete or embryo in </w:t>
      </w:r>
      <w:r w:rsidR="00FC34B2" w:rsidRPr="00811495">
        <w:t xml:space="preserve">its </w:t>
      </w:r>
      <w:r w:rsidR="00240CBE" w:rsidRPr="00811495">
        <w:t>possession—</w:t>
      </w:r>
    </w:p>
    <w:p w14:paraId="039F1A8D" w14:textId="7C38EB55" w:rsidR="00240CBE" w:rsidRPr="00811495" w:rsidRDefault="00590CC5" w:rsidP="00590CC5">
      <w:pPr>
        <w:pStyle w:val="Asubpara"/>
      </w:pPr>
      <w:r>
        <w:tab/>
      </w:r>
      <w:r w:rsidRPr="00811495">
        <w:t>(i)</w:t>
      </w:r>
      <w:r w:rsidRPr="00811495">
        <w:tab/>
      </w:r>
      <w:r w:rsidR="00240CBE" w:rsidRPr="00811495">
        <w:t>information collected under section</w:t>
      </w:r>
      <w:r w:rsidR="00384596">
        <w:t xml:space="preserve"> </w:t>
      </w:r>
      <w:r w:rsidR="00AD5630">
        <w:t>46</w:t>
      </w:r>
      <w:r w:rsidR="00045FA8" w:rsidRPr="00811495">
        <w:t xml:space="preserve"> </w:t>
      </w:r>
      <w:r w:rsidR="001B2F97">
        <w:t>(1)</w:t>
      </w:r>
      <w:r w:rsidR="00045FA8" w:rsidRPr="00811495">
        <w:t>;</w:t>
      </w:r>
      <w:r w:rsidR="00021639" w:rsidRPr="00811495">
        <w:t xml:space="preserve"> and</w:t>
      </w:r>
    </w:p>
    <w:p w14:paraId="08214AF9" w14:textId="2EA90E98" w:rsidR="00045FA8" w:rsidRPr="00811495" w:rsidRDefault="00590CC5" w:rsidP="00590CC5">
      <w:pPr>
        <w:pStyle w:val="Asubpara"/>
      </w:pPr>
      <w:r>
        <w:tab/>
      </w:r>
      <w:r w:rsidRPr="00811495">
        <w:t>(ii)</w:t>
      </w:r>
      <w:r w:rsidRPr="00811495">
        <w:tab/>
      </w:r>
      <w:r w:rsidR="00EB03D7" w:rsidRPr="00811495">
        <w:t xml:space="preserve">information about each </w:t>
      </w:r>
      <w:r w:rsidR="008C2F07" w:rsidRPr="00811495">
        <w:t xml:space="preserve">other </w:t>
      </w:r>
      <w:r w:rsidR="00EB03D7" w:rsidRPr="00811495">
        <w:t>ART</w:t>
      </w:r>
      <w:r w:rsidR="003B3EF9" w:rsidRPr="00811495">
        <w:t xml:space="preserve"> </w:t>
      </w:r>
      <w:r w:rsidR="00EB03D7" w:rsidRPr="00811495">
        <w:t xml:space="preserve">provider that has had possession </w:t>
      </w:r>
      <w:r w:rsidR="007E1CA0" w:rsidRPr="00811495">
        <w:t>of the gamete or embryo (including the gametes used to create the embryo);</w:t>
      </w:r>
      <w:r w:rsidR="001C7FEA" w:rsidRPr="00811495">
        <w:t xml:space="preserve"> and</w:t>
      </w:r>
    </w:p>
    <w:p w14:paraId="34F6FDDB" w14:textId="26A1BAA8" w:rsidR="007E1CA0" w:rsidRPr="00811495" w:rsidRDefault="00590CC5" w:rsidP="00590CC5">
      <w:pPr>
        <w:pStyle w:val="Asubpara"/>
      </w:pPr>
      <w:r>
        <w:tab/>
      </w:r>
      <w:r w:rsidRPr="00811495">
        <w:t>(iii)</w:t>
      </w:r>
      <w:r w:rsidRPr="00811495">
        <w:tab/>
      </w:r>
      <w:r w:rsidR="009F6204" w:rsidRPr="00811495">
        <w:t>each</w:t>
      </w:r>
      <w:r w:rsidR="00B201D5" w:rsidRPr="00811495">
        <w:t xml:space="preserve"> gamete provider’s consent;</w:t>
      </w:r>
      <w:r w:rsidR="001C7FEA" w:rsidRPr="00811495">
        <w:t xml:space="preserve"> and</w:t>
      </w:r>
    </w:p>
    <w:p w14:paraId="63ABA56D" w14:textId="258285EA" w:rsidR="00B201D5" w:rsidRPr="00811495" w:rsidRDefault="00590CC5" w:rsidP="00590CC5">
      <w:pPr>
        <w:pStyle w:val="Asubpara"/>
      </w:pPr>
      <w:r>
        <w:lastRenderedPageBreak/>
        <w:tab/>
      </w:r>
      <w:r w:rsidRPr="00811495">
        <w:t>(iv)</w:t>
      </w:r>
      <w:r w:rsidRPr="00811495">
        <w:tab/>
      </w:r>
      <w:r w:rsidR="001C7FEA" w:rsidRPr="00811495">
        <w:t>any use</w:t>
      </w:r>
      <w:r w:rsidR="006C66E8">
        <w:t>, supply or export</w:t>
      </w:r>
      <w:r w:rsidR="001C7FEA" w:rsidRPr="00811495">
        <w:t xml:space="preserve"> of the gamete or embryo; and</w:t>
      </w:r>
    </w:p>
    <w:p w14:paraId="036741D2" w14:textId="1B583568" w:rsidR="007B3F2C" w:rsidRPr="00811495" w:rsidRDefault="00590CC5" w:rsidP="00590CC5">
      <w:pPr>
        <w:pStyle w:val="Asubpara"/>
      </w:pPr>
      <w:r>
        <w:tab/>
      </w:r>
      <w:r w:rsidRPr="00811495">
        <w:t>(v)</w:t>
      </w:r>
      <w:r w:rsidRPr="00811495">
        <w:tab/>
      </w:r>
      <w:r w:rsidR="007B3F2C" w:rsidRPr="00811495">
        <w:t>the period during which the gamete or embryo has been in storage</w:t>
      </w:r>
      <w:r w:rsidR="007D74A6" w:rsidRPr="00811495">
        <w:t>;</w:t>
      </w:r>
    </w:p>
    <w:p w14:paraId="284BA6FD" w14:textId="7BB9CF6A" w:rsidR="007D4B97" w:rsidRDefault="00590CC5" w:rsidP="00590CC5">
      <w:pPr>
        <w:pStyle w:val="Apara"/>
      </w:pPr>
      <w:r>
        <w:tab/>
        <w:t>(b)</w:t>
      </w:r>
      <w:r>
        <w:tab/>
      </w:r>
      <w:r w:rsidR="0095786F" w:rsidRPr="00811495">
        <w:t xml:space="preserve">in relation to each person </w:t>
      </w:r>
      <w:r w:rsidR="00DE3912" w:rsidRPr="00811495">
        <w:t>to whom it provides ART</w:t>
      </w:r>
      <w:r w:rsidR="00145C56">
        <w:t xml:space="preserve"> </w:t>
      </w:r>
      <w:r w:rsidR="00DE3912" w:rsidRPr="00811495">
        <w:t>treatment</w:t>
      </w:r>
      <w:r w:rsidR="001236F6" w:rsidRPr="00811495">
        <w:t>—</w:t>
      </w:r>
    </w:p>
    <w:p w14:paraId="4277C84B" w14:textId="220590A1" w:rsidR="007D4B97" w:rsidRDefault="00590CC5" w:rsidP="00590CC5">
      <w:pPr>
        <w:pStyle w:val="Asubpara"/>
      </w:pPr>
      <w:r>
        <w:tab/>
        <w:t>(i)</w:t>
      </w:r>
      <w:r>
        <w:tab/>
      </w:r>
      <w:r w:rsidR="00384596">
        <w:t xml:space="preserve">information collected under section </w:t>
      </w:r>
      <w:r w:rsidR="00AD5630">
        <w:t>47</w:t>
      </w:r>
      <w:r w:rsidR="00384596">
        <w:t xml:space="preserve"> (1)</w:t>
      </w:r>
      <w:r w:rsidR="007D4B97">
        <w:t>; and</w:t>
      </w:r>
    </w:p>
    <w:p w14:paraId="7B162756" w14:textId="4A8A2CA8" w:rsidR="007C349B" w:rsidRPr="00811495" w:rsidRDefault="00590CC5" w:rsidP="00590CC5">
      <w:pPr>
        <w:pStyle w:val="Asubpara"/>
      </w:pPr>
      <w:r>
        <w:tab/>
      </w:r>
      <w:r w:rsidRPr="00811495">
        <w:t>(ii)</w:t>
      </w:r>
      <w:r w:rsidRPr="00811495">
        <w:tab/>
      </w:r>
      <w:r w:rsidR="007D4B97">
        <w:t>if a donated gamete was used in the provision of the treatment—</w:t>
      </w:r>
      <w:r w:rsidR="004E15AF">
        <w:t xml:space="preserve">information collected under section </w:t>
      </w:r>
      <w:r w:rsidR="00AD5630">
        <w:t>47</w:t>
      </w:r>
      <w:r w:rsidR="004E15AF">
        <w:t xml:space="preserve"> (</w:t>
      </w:r>
      <w:r w:rsidR="00142A11">
        <w:t>3</w:t>
      </w:r>
      <w:r w:rsidR="004E15AF">
        <w:t>) (a);</w:t>
      </w:r>
    </w:p>
    <w:p w14:paraId="45DFB76D" w14:textId="2B6253D8" w:rsidR="00EB675C" w:rsidRPr="00811495" w:rsidRDefault="00590CC5" w:rsidP="00590CC5">
      <w:pPr>
        <w:pStyle w:val="Apara"/>
      </w:pPr>
      <w:r>
        <w:tab/>
      </w:r>
      <w:r w:rsidRPr="00811495">
        <w:t>(c)</w:t>
      </w:r>
      <w:r w:rsidRPr="00811495">
        <w:tab/>
      </w:r>
      <w:r w:rsidR="00FC34B2" w:rsidRPr="00811495">
        <w:t xml:space="preserve">in relation to each </w:t>
      </w:r>
      <w:r w:rsidR="00952998" w:rsidRPr="00811495">
        <w:t>child</w:t>
      </w:r>
      <w:r w:rsidR="00FC34B2" w:rsidRPr="00811495">
        <w:t xml:space="preserve"> </w:t>
      </w:r>
      <w:r w:rsidR="006D0E8C" w:rsidRPr="00811495">
        <w:t>it knows</w:t>
      </w:r>
      <w:r w:rsidR="00FC34B2" w:rsidRPr="00811495">
        <w:t xml:space="preserve"> </w:t>
      </w:r>
      <w:r w:rsidR="00172BCC" w:rsidRPr="00811495">
        <w:t>was</w:t>
      </w:r>
      <w:r w:rsidR="00FC34B2" w:rsidRPr="00811495">
        <w:t xml:space="preserve"> born as a result of ART</w:t>
      </w:r>
      <w:r w:rsidR="00DA6190">
        <w:t> </w:t>
      </w:r>
      <w:r w:rsidR="00FC34B2" w:rsidRPr="00811495">
        <w:t>treatment</w:t>
      </w:r>
      <w:r w:rsidR="007E6AFB" w:rsidRPr="00811495">
        <w:t xml:space="preserve"> it provided</w:t>
      </w:r>
      <w:r w:rsidR="006D0E8C" w:rsidRPr="00811495">
        <w:t>—</w:t>
      </w:r>
    </w:p>
    <w:p w14:paraId="20FC4AFE" w14:textId="31DFFD67" w:rsidR="006D0E8C" w:rsidRPr="00811495" w:rsidRDefault="00590CC5" w:rsidP="00590CC5">
      <w:pPr>
        <w:pStyle w:val="Asubpara"/>
      </w:pPr>
      <w:r>
        <w:tab/>
      </w:r>
      <w:r w:rsidRPr="00811495">
        <w:t>(i)</w:t>
      </w:r>
      <w:r w:rsidRPr="00811495">
        <w:tab/>
      </w:r>
      <w:r w:rsidR="006D0E8C" w:rsidRPr="00811495">
        <w:t xml:space="preserve">the </w:t>
      </w:r>
      <w:r w:rsidR="00952998" w:rsidRPr="00811495">
        <w:t>child</w:t>
      </w:r>
      <w:r w:rsidR="006D0E8C" w:rsidRPr="00811495">
        <w:t>’</w:t>
      </w:r>
      <w:r w:rsidR="000A74C2" w:rsidRPr="00811495">
        <w:t>s full name, sex and date of birth; and</w:t>
      </w:r>
    </w:p>
    <w:p w14:paraId="0C06534C" w14:textId="7909201F" w:rsidR="000A74C2" w:rsidRPr="00811495" w:rsidRDefault="00590CC5" w:rsidP="00590CC5">
      <w:pPr>
        <w:pStyle w:val="Asubpara"/>
      </w:pPr>
      <w:r>
        <w:tab/>
      </w:r>
      <w:r w:rsidRPr="00811495">
        <w:t>(ii)</w:t>
      </w:r>
      <w:r w:rsidRPr="00811495">
        <w:tab/>
      </w:r>
      <w:r w:rsidR="000A74C2" w:rsidRPr="00811495">
        <w:t xml:space="preserve">the full name of the person who gave birth to the </w:t>
      </w:r>
      <w:r w:rsidR="00D0016B" w:rsidRPr="00811495">
        <w:t>child</w:t>
      </w:r>
      <w:r w:rsidR="000A74C2" w:rsidRPr="00811495">
        <w:t>; and</w:t>
      </w:r>
    </w:p>
    <w:p w14:paraId="40ED9D9A" w14:textId="6E223EF1" w:rsidR="00EF6F4F" w:rsidRPr="00811495" w:rsidRDefault="00590CC5" w:rsidP="00590CC5">
      <w:pPr>
        <w:pStyle w:val="Asubpara"/>
      </w:pPr>
      <w:r>
        <w:tab/>
      </w:r>
      <w:r w:rsidRPr="00811495">
        <w:t>(iii)</w:t>
      </w:r>
      <w:r w:rsidRPr="00811495">
        <w:tab/>
      </w:r>
      <w:r w:rsidR="000A74C2" w:rsidRPr="00811495">
        <w:t xml:space="preserve">if </w:t>
      </w:r>
      <w:r w:rsidR="007832ED" w:rsidRPr="00811495">
        <w:t>a</w:t>
      </w:r>
      <w:r w:rsidR="000A74C2" w:rsidRPr="00811495">
        <w:t xml:space="preserve"> donated gamete</w:t>
      </w:r>
      <w:r w:rsidR="007832ED" w:rsidRPr="00811495">
        <w:t xml:space="preserve"> was used in the provision of the </w:t>
      </w:r>
      <w:r w:rsidR="00771E0E" w:rsidRPr="00811495">
        <w:t>treatment</w:t>
      </w:r>
      <w:r w:rsidR="000A74C2" w:rsidRPr="00811495">
        <w:t xml:space="preserve">—the </w:t>
      </w:r>
      <w:r w:rsidR="00D0016B" w:rsidRPr="00811495">
        <w:t xml:space="preserve">donor’s </w:t>
      </w:r>
      <w:r w:rsidR="000A74C2" w:rsidRPr="00811495">
        <w:t>full name and date and place of birth</w:t>
      </w:r>
      <w:r w:rsidR="00EF6F4F" w:rsidRPr="00811495">
        <w:t>;</w:t>
      </w:r>
    </w:p>
    <w:p w14:paraId="539F8FBF" w14:textId="76373F9C" w:rsidR="00FD43D6" w:rsidRPr="00811495" w:rsidRDefault="00590CC5" w:rsidP="00590CC5">
      <w:pPr>
        <w:pStyle w:val="Apara"/>
      </w:pPr>
      <w:r>
        <w:tab/>
      </w:r>
      <w:r w:rsidRPr="00811495">
        <w:t>(d)</w:t>
      </w:r>
      <w:r w:rsidRPr="00811495">
        <w:tab/>
      </w:r>
      <w:r w:rsidR="00A00194" w:rsidRPr="00811495">
        <w:t xml:space="preserve">if </w:t>
      </w:r>
      <w:r w:rsidR="005F6959">
        <w:t xml:space="preserve">it does not know whether a child </w:t>
      </w:r>
      <w:r w:rsidR="005F6959" w:rsidRPr="005F6959">
        <w:t>was born</w:t>
      </w:r>
      <w:r w:rsidR="00077B04">
        <w:t>, or knows a child was not born,</w:t>
      </w:r>
      <w:r w:rsidR="005F6959" w:rsidRPr="005F6959">
        <w:t xml:space="preserve"> as a result of ART</w:t>
      </w:r>
      <w:r w:rsidR="009501C4">
        <w:t xml:space="preserve"> </w:t>
      </w:r>
      <w:r w:rsidR="005F6959" w:rsidRPr="005F6959">
        <w:t xml:space="preserve">treatment </w:t>
      </w:r>
      <w:r w:rsidR="005F6959">
        <w:t xml:space="preserve">it </w:t>
      </w:r>
      <w:r w:rsidR="005F6959" w:rsidRPr="005F6959">
        <w:t>provided</w:t>
      </w:r>
      <w:r w:rsidR="005F6959">
        <w:t xml:space="preserve"> </w:t>
      </w:r>
      <w:r w:rsidR="005F6959" w:rsidRPr="00811495">
        <w:t>at least 15</w:t>
      </w:r>
      <w:r w:rsidR="00DA6190">
        <w:t> </w:t>
      </w:r>
      <w:r w:rsidR="005F6959" w:rsidRPr="00811495">
        <w:t>months earlier</w:t>
      </w:r>
      <w:r w:rsidR="00077B04">
        <w:t>—information to that effect;</w:t>
      </w:r>
    </w:p>
    <w:p w14:paraId="05C4631D" w14:textId="40904214" w:rsidR="007254D5" w:rsidRDefault="00590CC5" w:rsidP="00590CC5">
      <w:pPr>
        <w:pStyle w:val="Apara"/>
      </w:pPr>
      <w:r>
        <w:tab/>
        <w:t>(e)</w:t>
      </w:r>
      <w:r>
        <w:tab/>
      </w:r>
      <w:r w:rsidR="007254D5" w:rsidRPr="00811495">
        <w:t xml:space="preserve">any other </w:t>
      </w:r>
      <w:r w:rsidR="00FA4094" w:rsidRPr="00811495">
        <w:t>information</w:t>
      </w:r>
      <w:r w:rsidR="007254D5" w:rsidRPr="00811495">
        <w:t xml:space="preserve"> prescribed by regulation.</w:t>
      </w:r>
    </w:p>
    <w:p w14:paraId="3E6F6E5B" w14:textId="61B38EC0" w:rsidR="0050421D" w:rsidRPr="00811495" w:rsidRDefault="00590CC5" w:rsidP="00590CC5">
      <w:pPr>
        <w:pStyle w:val="Amain"/>
      </w:pPr>
      <w:r>
        <w:tab/>
      </w:r>
      <w:r w:rsidRPr="00811495">
        <w:t>(2)</w:t>
      </w:r>
      <w:r w:rsidRPr="00811495">
        <w:tab/>
      </w:r>
      <w:r w:rsidR="0050421D">
        <w:t>An ART provider co</w:t>
      </w:r>
      <w:r w:rsidR="00BD7BA5">
        <w:t>mmits an offence if it fails to comply with subsection (1).</w:t>
      </w:r>
    </w:p>
    <w:p w14:paraId="090D8062" w14:textId="594C8E88" w:rsidR="00CD1D0C" w:rsidRPr="00811495" w:rsidRDefault="00CD1D0C" w:rsidP="00CD1D0C">
      <w:pPr>
        <w:pStyle w:val="Penalty"/>
      </w:pPr>
      <w:r w:rsidRPr="00811495">
        <w:t>Maximum penalty:  30 penalty units.</w:t>
      </w:r>
    </w:p>
    <w:p w14:paraId="37619C49" w14:textId="6B68D79D" w:rsidR="005868B4" w:rsidRPr="00811495" w:rsidRDefault="00590CC5" w:rsidP="00590CC5">
      <w:pPr>
        <w:pStyle w:val="Amain"/>
      </w:pPr>
      <w:r>
        <w:tab/>
      </w:r>
      <w:r w:rsidRPr="00811495">
        <w:t>(3)</w:t>
      </w:r>
      <w:r w:rsidRPr="00811495">
        <w:tab/>
      </w:r>
      <w:r w:rsidR="001B3F90">
        <w:t>An</w:t>
      </w:r>
      <w:r w:rsidR="005868B4" w:rsidRPr="00811495">
        <w:t xml:space="preserve"> ART</w:t>
      </w:r>
      <w:r w:rsidR="009501C4">
        <w:t xml:space="preserve"> </w:t>
      </w:r>
      <w:r w:rsidR="005868B4" w:rsidRPr="00811495">
        <w:t xml:space="preserve">provider must keep </w:t>
      </w:r>
      <w:r w:rsidR="001B3F90">
        <w:t xml:space="preserve">a </w:t>
      </w:r>
      <w:r w:rsidR="005868B4" w:rsidRPr="00811495">
        <w:t xml:space="preserve">record </w:t>
      </w:r>
      <w:r w:rsidR="001B3F90">
        <w:t>mentioned in subsection</w:t>
      </w:r>
      <w:r w:rsidR="009501C4">
        <w:t xml:space="preserve"> </w:t>
      </w:r>
      <w:r w:rsidR="001B3F90">
        <w:t xml:space="preserve">(1) </w:t>
      </w:r>
      <w:r w:rsidR="005868B4" w:rsidRPr="00811495">
        <w:t>for 50</w:t>
      </w:r>
      <w:r w:rsidR="00A80D4E">
        <w:t> </w:t>
      </w:r>
      <w:r w:rsidR="005868B4" w:rsidRPr="00811495">
        <w:t>years.</w:t>
      </w:r>
    </w:p>
    <w:p w14:paraId="01E85BE6" w14:textId="5ABC30D3" w:rsidR="005868B4" w:rsidRPr="00811495" w:rsidRDefault="005868B4" w:rsidP="005868B4">
      <w:pPr>
        <w:pStyle w:val="Penalty"/>
      </w:pPr>
      <w:r w:rsidRPr="00811495">
        <w:t>Maximum penalty:  100 penalty units.</w:t>
      </w:r>
    </w:p>
    <w:p w14:paraId="09DA5545" w14:textId="29EC2692" w:rsidR="00E35C5F" w:rsidRPr="00811495" w:rsidRDefault="00590CC5" w:rsidP="00590CC5">
      <w:pPr>
        <w:pStyle w:val="AH5Sec"/>
      </w:pPr>
      <w:bookmarkStart w:id="58" w:name="_Toc151366203"/>
      <w:r w:rsidRPr="00590CC5">
        <w:rPr>
          <w:rStyle w:val="CharSectNo"/>
        </w:rPr>
        <w:lastRenderedPageBreak/>
        <w:t>49</w:t>
      </w:r>
      <w:r w:rsidRPr="00811495">
        <w:tab/>
      </w:r>
      <w:r w:rsidR="00E35C5F" w:rsidRPr="00811495">
        <w:t xml:space="preserve">Information sharing </w:t>
      </w:r>
      <w:r w:rsidR="005A3D12">
        <w:t>between</w:t>
      </w:r>
      <w:r w:rsidR="00E35C5F" w:rsidRPr="00811495">
        <w:t xml:space="preserve"> ART providers</w:t>
      </w:r>
      <w:bookmarkEnd w:id="58"/>
    </w:p>
    <w:p w14:paraId="79CB4677" w14:textId="4AAC7FF2" w:rsidR="008C2F07" w:rsidRPr="00811495" w:rsidRDefault="008C2F07" w:rsidP="00A80D4E">
      <w:pPr>
        <w:pStyle w:val="Amainreturn"/>
        <w:keepNext/>
      </w:pPr>
      <w:r w:rsidRPr="00811495">
        <w:t>An ART</w:t>
      </w:r>
      <w:r w:rsidR="009501C4">
        <w:t xml:space="preserve"> </w:t>
      </w:r>
      <w:r w:rsidRPr="00811495">
        <w:t>provider that supplies a gamete or embryo to another ART</w:t>
      </w:r>
      <w:r w:rsidR="00A80D4E">
        <w:t> </w:t>
      </w:r>
      <w:r w:rsidRPr="00811495">
        <w:t>provider—</w:t>
      </w:r>
    </w:p>
    <w:p w14:paraId="7B27D2F5" w14:textId="7943BD39" w:rsidR="008C2F07" w:rsidRPr="00811495" w:rsidRDefault="00590CC5" w:rsidP="00590CC5">
      <w:pPr>
        <w:pStyle w:val="Apara"/>
      </w:pPr>
      <w:r>
        <w:tab/>
      </w:r>
      <w:r w:rsidRPr="00811495">
        <w:t>(a)</w:t>
      </w:r>
      <w:r w:rsidRPr="00811495">
        <w:tab/>
      </w:r>
      <w:r w:rsidR="008C2F07" w:rsidRPr="00811495">
        <w:t xml:space="preserve">must give the </w:t>
      </w:r>
      <w:r w:rsidR="00496AF4" w:rsidRPr="00811495">
        <w:t>other ART</w:t>
      </w:r>
      <w:r w:rsidR="00EA4217">
        <w:t xml:space="preserve"> </w:t>
      </w:r>
      <w:r w:rsidR="00496AF4" w:rsidRPr="00811495">
        <w:t>provider</w:t>
      </w:r>
      <w:r w:rsidR="008C2F07" w:rsidRPr="00811495">
        <w:t xml:space="preserve"> a copy of the gamete provider’s consent in relation to the gamete or embryo; and</w:t>
      </w:r>
    </w:p>
    <w:p w14:paraId="183F4BA4" w14:textId="36BF2A3F" w:rsidR="003F1B7A" w:rsidRPr="003F1B7A" w:rsidRDefault="00590CC5" w:rsidP="00590CC5">
      <w:pPr>
        <w:pStyle w:val="Apara"/>
      </w:pPr>
      <w:r>
        <w:tab/>
      </w:r>
      <w:r w:rsidRPr="003F1B7A">
        <w:t>(b)</w:t>
      </w:r>
      <w:r w:rsidRPr="003F1B7A">
        <w:tab/>
      </w:r>
      <w:r w:rsidR="006669CB" w:rsidRPr="00811495">
        <w:t xml:space="preserve">may give the </w:t>
      </w:r>
      <w:r w:rsidR="00496AF4" w:rsidRPr="00811495">
        <w:t>other ART</w:t>
      </w:r>
      <w:r w:rsidR="00EA4217">
        <w:t xml:space="preserve"> </w:t>
      </w:r>
      <w:r w:rsidR="00496AF4" w:rsidRPr="00811495">
        <w:t>provider</w:t>
      </w:r>
      <w:r w:rsidR="006669CB" w:rsidRPr="00811495">
        <w:t xml:space="preserve"> a copy of any other information required to be </w:t>
      </w:r>
      <w:r w:rsidR="00496AF4" w:rsidRPr="00811495">
        <w:t>collected</w:t>
      </w:r>
      <w:r w:rsidR="006669CB" w:rsidRPr="00811495">
        <w:t xml:space="preserve"> under this Act in relation to the gamete or embryo.</w:t>
      </w:r>
    </w:p>
    <w:p w14:paraId="52153065" w14:textId="77777777" w:rsidR="004702AD" w:rsidRPr="004702AD" w:rsidRDefault="004702AD" w:rsidP="00590CC5">
      <w:pPr>
        <w:pStyle w:val="PageBreak"/>
        <w:suppressLineNumbers/>
      </w:pPr>
      <w:r w:rsidRPr="004702AD">
        <w:br w:type="page"/>
      </w:r>
    </w:p>
    <w:p w14:paraId="5365C777" w14:textId="067DDE8B" w:rsidR="00CB3621" w:rsidRPr="00590CC5" w:rsidRDefault="00590CC5" w:rsidP="00590CC5">
      <w:pPr>
        <w:pStyle w:val="AH2Part"/>
      </w:pPr>
      <w:bookmarkStart w:id="59" w:name="_Toc151366204"/>
      <w:r w:rsidRPr="00590CC5">
        <w:rPr>
          <w:rStyle w:val="CharPartNo"/>
        </w:rPr>
        <w:lastRenderedPageBreak/>
        <w:t>Part 5</w:t>
      </w:r>
      <w:r w:rsidRPr="00811495">
        <w:tab/>
      </w:r>
      <w:r w:rsidR="00CB3621" w:rsidRPr="00590CC5">
        <w:rPr>
          <w:rStyle w:val="CharPartText"/>
        </w:rPr>
        <w:t>Donor register</w:t>
      </w:r>
      <w:bookmarkEnd w:id="59"/>
    </w:p>
    <w:p w14:paraId="01A430A4" w14:textId="5D1840E1" w:rsidR="00E430AF" w:rsidRPr="00590CC5" w:rsidRDefault="00590CC5" w:rsidP="00590CC5">
      <w:pPr>
        <w:pStyle w:val="AH3Div"/>
      </w:pPr>
      <w:bookmarkStart w:id="60" w:name="_Toc151366205"/>
      <w:r w:rsidRPr="00590CC5">
        <w:rPr>
          <w:rStyle w:val="CharDivNo"/>
        </w:rPr>
        <w:t>Division 5.1</w:t>
      </w:r>
      <w:r w:rsidRPr="00811495">
        <w:tab/>
      </w:r>
      <w:r w:rsidR="00E430AF" w:rsidRPr="00590CC5">
        <w:rPr>
          <w:rStyle w:val="CharDivText"/>
        </w:rPr>
        <w:t>Preliminary</w:t>
      </w:r>
      <w:bookmarkEnd w:id="60"/>
    </w:p>
    <w:p w14:paraId="6C08B102" w14:textId="16DAA5D3" w:rsidR="00683BE6" w:rsidRDefault="00590CC5" w:rsidP="00590CC5">
      <w:pPr>
        <w:pStyle w:val="AH5Sec"/>
      </w:pPr>
      <w:bookmarkStart w:id="61" w:name="_Toc151366206"/>
      <w:r w:rsidRPr="00590CC5">
        <w:rPr>
          <w:rStyle w:val="CharSectNo"/>
        </w:rPr>
        <w:t>50</w:t>
      </w:r>
      <w:r>
        <w:tab/>
      </w:r>
      <w:r w:rsidR="00E55735">
        <w:t>Definitions</w:t>
      </w:r>
      <w:r w:rsidR="00683BE6">
        <w:rPr>
          <w:b w:val="0"/>
          <w:bCs/>
        </w:rPr>
        <w:t>—</w:t>
      </w:r>
      <w:r w:rsidR="00815E72">
        <w:t>pt 5</w:t>
      </w:r>
      <w:bookmarkEnd w:id="61"/>
    </w:p>
    <w:p w14:paraId="4A8BEF3D" w14:textId="3C609B81" w:rsidR="00683BE6" w:rsidRDefault="00683BE6" w:rsidP="00DA6190">
      <w:pPr>
        <w:pStyle w:val="Amainreturn"/>
      </w:pPr>
      <w:r>
        <w:t>In this part:</w:t>
      </w:r>
    </w:p>
    <w:p w14:paraId="63834479" w14:textId="0E576B8A" w:rsidR="00E308FA" w:rsidRPr="00AA2249" w:rsidRDefault="00E308FA" w:rsidP="00590CC5">
      <w:pPr>
        <w:pStyle w:val="aDef"/>
      </w:pPr>
      <w:r w:rsidRPr="00AA2249">
        <w:rPr>
          <w:rStyle w:val="charBoldItals"/>
        </w:rPr>
        <w:t>commencement day</w:t>
      </w:r>
      <w:r>
        <w:t xml:space="preserve"> means the day this section commences.</w:t>
      </w:r>
    </w:p>
    <w:p w14:paraId="2963475D" w14:textId="17A301A8" w:rsidR="00CF445D" w:rsidRPr="00AA2249" w:rsidRDefault="00CF445D" w:rsidP="00590CC5">
      <w:pPr>
        <w:pStyle w:val="aDef"/>
      </w:pPr>
      <w:r w:rsidRPr="00AA2249">
        <w:rPr>
          <w:rStyle w:val="charBoldItals"/>
        </w:rPr>
        <w:t>donor</w:t>
      </w:r>
      <w:r>
        <w:t>, in relation to a donor conceived person, includes</w:t>
      </w:r>
      <w:r w:rsidR="00E35011">
        <w:t xml:space="preserve"> </w:t>
      </w:r>
      <w:r w:rsidR="00DD7E3E">
        <w:t>the</w:t>
      </w:r>
      <w:r>
        <w:t xml:space="preserve"> gamete provider of </w:t>
      </w:r>
      <w:r w:rsidR="00DD7E3E">
        <w:t>a</w:t>
      </w:r>
      <w:r>
        <w:t xml:space="preserve"> donated gamete used in self</w:t>
      </w:r>
      <w:r>
        <w:noBreakHyphen/>
        <w:t>insemination resulting in the person’s birth.</w:t>
      </w:r>
    </w:p>
    <w:p w14:paraId="1BA41543" w14:textId="7B0C2DBE" w:rsidR="00FA7706" w:rsidRPr="00AA2249" w:rsidRDefault="00FA7706" w:rsidP="00590CC5">
      <w:pPr>
        <w:pStyle w:val="aDef"/>
      </w:pPr>
      <w:r w:rsidRPr="00AA2249">
        <w:rPr>
          <w:rStyle w:val="charBoldItals"/>
        </w:rPr>
        <w:t>donor code</w:t>
      </w:r>
      <w:r>
        <w:t xml:space="preserve"> means a reference number used by an ART</w:t>
      </w:r>
      <w:r w:rsidR="00B5734C">
        <w:t xml:space="preserve"> </w:t>
      </w:r>
      <w:r>
        <w:t>provider to identify a donor.</w:t>
      </w:r>
    </w:p>
    <w:p w14:paraId="1DE39DD2" w14:textId="763B74E8" w:rsidR="00683BE6" w:rsidRPr="00AA2249" w:rsidRDefault="00683BE6" w:rsidP="00590CC5">
      <w:pPr>
        <w:pStyle w:val="aDef"/>
      </w:pPr>
      <w:r w:rsidRPr="00AA2249">
        <w:rPr>
          <w:rStyle w:val="charBoldItals"/>
        </w:rPr>
        <w:t>donor conceived</w:t>
      </w:r>
      <w:r w:rsidR="00341BC9">
        <w:t>, in relation to a person,</w:t>
      </w:r>
      <w:r>
        <w:t xml:space="preserve"> includes </w:t>
      </w:r>
      <w:r w:rsidR="00A603A5">
        <w:t xml:space="preserve">a person born as a result of </w:t>
      </w:r>
      <w:r w:rsidR="00655E80">
        <w:t>self</w:t>
      </w:r>
      <w:r w:rsidR="00655E80">
        <w:noBreakHyphen/>
        <w:t>insemination</w:t>
      </w:r>
      <w:r w:rsidR="00682C19">
        <w:t xml:space="preserve"> using a donated gamete.</w:t>
      </w:r>
    </w:p>
    <w:p w14:paraId="3B3BE4A9" w14:textId="049CC4DC" w:rsidR="003B2E1A" w:rsidRPr="00881173" w:rsidRDefault="00F94EFB" w:rsidP="00590CC5">
      <w:pPr>
        <w:pStyle w:val="aDef"/>
      </w:pPr>
      <w:r w:rsidRPr="00AA2249">
        <w:rPr>
          <w:rStyle w:val="charBoldItals"/>
        </w:rPr>
        <w:t>donor sibling</w:t>
      </w:r>
      <w:r w:rsidR="001E510C" w:rsidRPr="00811495">
        <w:rPr>
          <w:bCs/>
          <w:iCs/>
        </w:rPr>
        <w:t>, in relation to a donor conceived person</w:t>
      </w:r>
      <w:r w:rsidR="001E510C">
        <w:rPr>
          <w:bCs/>
          <w:iCs/>
        </w:rPr>
        <w:t>,</w:t>
      </w:r>
      <w:r>
        <w:t xml:space="preserve"> includes </w:t>
      </w:r>
      <w:r w:rsidR="00C61838">
        <w:t xml:space="preserve">the person’s </w:t>
      </w:r>
      <w:r w:rsidR="00224D30">
        <w:t xml:space="preserve">sibling </w:t>
      </w:r>
      <w:r w:rsidR="003B2E1A">
        <w:t>born as a result of self</w:t>
      </w:r>
      <w:r w:rsidR="003B2E1A">
        <w:noBreakHyphen/>
        <w:t xml:space="preserve">insemination </w:t>
      </w:r>
      <w:r w:rsidR="003B2E1A" w:rsidRPr="00811495">
        <w:t xml:space="preserve">using a gamete donated by the </w:t>
      </w:r>
      <w:r w:rsidR="00D57586">
        <w:rPr>
          <w:bCs/>
          <w:iCs/>
        </w:rPr>
        <w:t>person’s donor.</w:t>
      </w:r>
    </w:p>
    <w:p w14:paraId="5D0AF041" w14:textId="25A6E4C5" w:rsidR="00881173" w:rsidRPr="00A8380A" w:rsidRDefault="00881173" w:rsidP="00590CC5">
      <w:pPr>
        <w:pStyle w:val="aDef"/>
      </w:pPr>
      <w:r w:rsidRPr="00AA2249">
        <w:rPr>
          <w:rStyle w:val="charBoldItals"/>
        </w:rPr>
        <w:t>informal</w:t>
      </w:r>
      <w:r>
        <w:t xml:space="preserve"> </w:t>
      </w:r>
      <w:r w:rsidRPr="00AA2249">
        <w:rPr>
          <w:rStyle w:val="charBoldItals"/>
        </w:rPr>
        <w:t>donor arrangement</w:t>
      </w:r>
      <w:r w:rsidRPr="00A8380A">
        <w:rPr>
          <w:bCs/>
          <w:iCs/>
        </w:rPr>
        <w:t xml:space="preserve"> </w:t>
      </w:r>
      <w:r>
        <w:rPr>
          <w:bCs/>
          <w:iCs/>
        </w:rPr>
        <w:t>means—</w:t>
      </w:r>
    </w:p>
    <w:p w14:paraId="07AFC31C" w14:textId="2825D60C" w:rsidR="00881173" w:rsidRDefault="00590CC5" w:rsidP="00590CC5">
      <w:pPr>
        <w:pStyle w:val="aDefpara"/>
      </w:pPr>
      <w:r>
        <w:tab/>
        <w:t>(a)</w:t>
      </w:r>
      <w:r>
        <w:tab/>
      </w:r>
      <w:r w:rsidR="00881173" w:rsidRPr="00811495">
        <w:t xml:space="preserve">ART </w:t>
      </w:r>
      <w:r w:rsidR="00881173">
        <w:t xml:space="preserve">treatment using a donated gamete if the treatment is not </w:t>
      </w:r>
      <w:r w:rsidR="00881173" w:rsidRPr="00A8380A">
        <w:rPr>
          <w:bCs/>
          <w:iCs/>
        </w:rPr>
        <w:t>provided for fee or reward</w:t>
      </w:r>
      <w:r w:rsidR="00881173">
        <w:rPr>
          <w:bCs/>
          <w:iCs/>
        </w:rPr>
        <w:t>,</w:t>
      </w:r>
      <w:r w:rsidR="00881173" w:rsidRPr="00A8380A">
        <w:rPr>
          <w:bCs/>
          <w:iCs/>
        </w:rPr>
        <w:t xml:space="preserve"> or in carrying on a business</w:t>
      </w:r>
      <w:r w:rsidR="00881173">
        <w:t>; or</w:t>
      </w:r>
    </w:p>
    <w:p w14:paraId="49C4C1B1" w14:textId="4E916373" w:rsidR="00881173" w:rsidRPr="006523D4" w:rsidRDefault="00590CC5" w:rsidP="00590CC5">
      <w:pPr>
        <w:pStyle w:val="aDefpara"/>
      </w:pPr>
      <w:r>
        <w:tab/>
      </w:r>
      <w:r w:rsidRPr="006523D4">
        <w:t>(b)</w:t>
      </w:r>
      <w:r w:rsidRPr="006523D4">
        <w:tab/>
      </w:r>
      <w:r w:rsidR="00881173">
        <w:t>self</w:t>
      </w:r>
      <w:r w:rsidR="000525F0">
        <w:noBreakHyphen/>
      </w:r>
      <w:r w:rsidR="00881173">
        <w:t>insemination using a donated gamete.</w:t>
      </w:r>
    </w:p>
    <w:p w14:paraId="773A5F75" w14:textId="2830915B" w:rsidR="006523D4" w:rsidRPr="00683BE6" w:rsidRDefault="006523D4" w:rsidP="00590CC5">
      <w:pPr>
        <w:pStyle w:val="aDef"/>
      </w:pPr>
      <w:r w:rsidRPr="00AA2249">
        <w:rPr>
          <w:rStyle w:val="charBoldItals"/>
        </w:rPr>
        <w:t>mature donor conceived person</w:t>
      </w:r>
      <w:r>
        <w:rPr>
          <w:bCs/>
          <w:iCs/>
        </w:rPr>
        <w:t xml:space="preserve">—see section </w:t>
      </w:r>
      <w:r w:rsidR="00AD5630">
        <w:rPr>
          <w:bCs/>
          <w:iCs/>
        </w:rPr>
        <w:t>51</w:t>
      </w:r>
      <w:r>
        <w:rPr>
          <w:bCs/>
          <w:iCs/>
        </w:rPr>
        <w:t>.</w:t>
      </w:r>
    </w:p>
    <w:p w14:paraId="51A155FF" w14:textId="61613A93" w:rsidR="00F547E7" w:rsidRPr="00811495" w:rsidRDefault="00590CC5" w:rsidP="00590CC5">
      <w:pPr>
        <w:pStyle w:val="AH5Sec"/>
      </w:pPr>
      <w:bookmarkStart w:id="62" w:name="_Toc151366207"/>
      <w:r w:rsidRPr="00590CC5">
        <w:rPr>
          <w:rStyle w:val="CharSectNo"/>
        </w:rPr>
        <w:t>51</w:t>
      </w:r>
      <w:r w:rsidRPr="00811495">
        <w:tab/>
      </w:r>
      <w:r w:rsidR="00F547E7" w:rsidRPr="00811495">
        <w:t xml:space="preserve">Meaning of </w:t>
      </w:r>
      <w:r w:rsidR="00F547E7" w:rsidRPr="00AA2249">
        <w:rPr>
          <w:rStyle w:val="charItals"/>
        </w:rPr>
        <w:t>mature donor conceived person</w:t>
      </w:r>
      <w:r w:rsidR="00A06BB3">
        <w:t>—</w:t>
      </w:r>
      <w:r w:rsidR="00815E72">
        <w:t>pt 5</w:t>
      </w:r>
      <w:bookmarkEnd w:id="62"/>
    </w:p>
    <w:p w14:paraId="74CECE42" w14:textId="615E947D" w:rsidR="00F547E7" w:rsidRPr="00811495" w:rsidRDefault="00590CC5" w:rsidP="00590CC5">
      <w:pPr>
        <w:pStyle w:val="Amain"/>
      </w:pPr>
      <w:r>
        <w:tab/>
      </w:r>
      <w:r w:rsidRPr="00811495">
        <w:t>(1)</w:t>
      </w:r>
      <w:r w:rsidRPr="00811495">
        <w:tab/>
      </w:r>
      <w:r w:rsidR="00F547E7" w:rsidRPr="00811495">
        <w:t xml:space="preserve">In this </w:t>
      </w:r>
      <w:r w:rsidR="00A06BB3">
        <w:t>part:</w:t>
      </w:r>
    </w:p>
    <w:p w14:paraId="417AF2EA" w14:textId="64CDEF84" w:rsidR="00D76636" w:rsidRPr="00811495" w:rsidRDefault="00F547E7" w:rsidP="00590CC5">
      <w:pPr>
        <w:pStyle w:val="aDef"/>
      </w:pPr>
      <w:r w:rsidRPr="00AA2249">
        <w:rPr>
          <w:rStyle w:val="charBoldItals"/>
        </w:rPr>
        <w:t>mature</w:t>
      </w:r>
      <w:r w:rsidRPr="00811495">
        <w:rPr>
          <w:bCs/>
          <w:iCs/>
        </w:rPr>
        <w:t xml:space="preserve"> </w:t>
      </w:r>
      <w:r w:rsidRPr="00AA2249">
        <w:rPr>
          <w:rStyle w:val="charBoldItals"/>
        </w:rPr>
        <w:t>donor conceived person</w:t>
      </w:r>
      <w:r w:rsidR="00852F8F" w:rsidRPr="00811495">
        <w:rPr>
          <w:bCs/>
          <w:iCs/>
        </w:rPr>
        <w:t xml:space="preserve"> </w:t>
      </w:r>
      <w:r w:rsidRPr="00811495">
        <w:t>means a donor conceived person</w:t>
      </w:r>
      <w:r w:rsidR="00306F76" w:rsidRPr="00811495">
        <w:t xml:space="preserve"> </w:t>
      </w:r>
      <w:r w:rsidR="002023CE" w:rsidRPr="00811495">
        <w:t>who</w:t>
      </w:r>
      <w:r w:rsidR="00D76636" w:rsidRPr="00811495">
        <w:t>—</w:t>
      </w:r>
    </w:p>
    <w:p w14:paraId="7821F977" w14:textId="3AA10B7E" w:rsidR="00F3035F" w:rsidRPr="00811495" w:rsidRDefault="00590CC5" w:rsidP="00590CC5">
      <w:pPr>
        <w:pStyle w:val="aDefpara"/>
      </w:pPr>
      <w:r>
        <w:tab/>
      </w:r>
      <w:r w:rsidRPr="00811495">
        <w:t>(a)</w:t>
      </w:r>
      <w:r w:rsidRPr="00811495">
        <w:tab/>
      </w:r>
      <w:r w:rsidR="00F547E7" w:rsidRPr="00811495">
        <w:t>is at least 16</w:t>
      </w:r>
      <w:r w:rsidR="009501C4">
        <w:t xml:space="preserve"> </w:t>
      </w:r>
      <w:r w:rsidR="00F547E7" w:rsidRPr="00811495">
        <w:t>years old</w:t>
      </w:r>
      <w:r w:rsidR="00F3035F" w:rsidRPr="00811495">
        <w:t>; or</w:t>
      </w:r>
    </w:p>
    <w:p w14:paraId="3FF3D277" w14:textId="4F42BD02" w:rsidR="00D76636" w:rsidRPr="00811495" w:rsidRDefault="00590CC5" w:rsidP="00590CC5">
      <w:pPr>
        <w:pStyle w:val="aDefpara"/>
      </w:pPr>
      <w:r>
        <w:lastRenderedPageBreak/>
        <w:tab/>
      </w:r>
      <w:r w:rsidRPr="00811495">
        <w:t>(b)</w:t>
      </w:r>
      <w:r w:rsidRPr="00811495">
        <w:tab/>
      </w:r>
      <w:r w:rsidR="00F3035F" w:rsidRPr="00811495">
        <w:t xml:space="preserve">has </w:t>
      </w:r>
      <w:r w:rsidR="00F547E7" w:rsidRPr="00811495">
        <w:t>received appropriate counselling services from a suitably qualified and experienced counsellor who is satisfied the person is able to</w:t>
      </w:r>
      <w:r w:rsidR="00D76636" w:rsidRPr="00811495">
        <w:t>—</w:t>
      </w:r>
    </w:p>
    <w:p w14:paraId="1FCE0F74" w14:textId="048BE5D1" w:rsidR="00D76636" w:rsidRPr="00811495" w:rsidRDefault="00590CC5" w:rsidP="00590CC5">
      <w:pPr>
        <w:pStyle w:val="aDefsubpara"/>
      </w:pPr>
      <w:r>
        <w:tab/>
      </w:r>
      <w:r w:rsidRPr="00811495">
        <w:t>(i)</w:t>
      </w:r>
      <w:r w:rsidRPr="00811495">
        <w:tab/>
      </w:r>
      <w:r w:rsidR="00F547E7" w:rsidRPr="00811495">
        <w:t xml:space="preserve">understand and </w:t>
      </w:r>
      <w:r w:rsidR="00046048">
        <w:t>comply with</w:t>
      </w:r>
      <w:r w:rsidR="00F547E7" w:rsidRPr="00811495">
        <w:t xml:space="preserve"> the donor’s contact preferences</w:t>
      </w:r>
      <w:r w:rsidR="00D16890" w:rsidRPr="00811495">
        <w:t xml:space="preserve"> under section</w:t>
      </w:r>
      <w:r w:rsidR="009501C4">
        <w:t xml:space="preserve"> </w:t>
      </w:r>
      <w:r w:rsidR="00AD5630">
        <w:t>58</w:t>
      </w:r>
      <w:r w:rsidR="00D76636" w:rsidRPr="00811495">
        <w:t xml:space="preserve">; </w:t>
      </w:r>
      <w:r w:rsidR="00F3035F" w:rsidRPr="00811495">
        <w:t>and</w:t>
      </w:r>
    </w:p>
    <w:p w14:paraId="5016634C" w14:textId="05FC32CF" w:rsidR="00F3035F" w:rsidRPr="00811495" w:rsidRDefault="00590CC5" w:rsidP="00590CC5">
      <w:pPr>
        <w:pStyle w:val="aDefsubpara"/>
      </w:pPr>
      <w:r>
        <w:tab/>
      </w:r>
      <w:r w:rsidRPr="00811495">
        <w:t>(ii)</w:t>
      </w:r>
      <w:r w:rsidRPr="00811495">
        <w:tab/>
      </w:r>
      <w:r w:rsidR="00F547E7" w:rsidRPr="00811495">
        <w:t>understand that the donor has no parental rights or responsibilities (including financial rights and responsibilities)</w:t>
      </w:r>
      <w:r w:rsidR="00D76636" w:rsidRPr="00811495">
        <w:t>.</w:t>
      </w:r>
    </w:p>
    <w:p w14:paraId="3265DEAC" w14:textId="04736132" w:rsidR="00A706F2" w:rsidRDefault="00590CC5" w:rsidP="00590CC5">
      <w:pPr>
        <w:pStyle w:val="Amain"/>
      </w:pPr>
      <w:r>
        <w:tab/>
        <w:t>(2)</w:t>
      </w:r>
      <w:r>
        <w:tab/>
      </w:r>
      <w:r w:rsidR="00A706F2" w:rsidRPr="00811495">
        <w:t xml:space="preserve">A regulation may prescribe a qualification a person must hold to </w:t>
      </w:r>
      <w:r w:rsidR="00D7477B">
        <w:t xml:space="preserve">be suitably qualified and experienced to </w:t>
      </w:r>
      <w:r w:rsidR="00A706F2" w:rsidRPr="00811495">
        <w:t xml:space="preserve">provide </w:t>
      </w:r>
      <w:r w:rsidR="00D7477B">
        <w:t xml:space="preserve">the </w:t>
      </w:r>
      <w:r w:rsidR="00A706F2" w:rsidRPr="00811495">
        <w:t>counselling service</w:t>
      </w:r>
      <w:r w:rsidR="00A706F2">
        <w:t>s.</w:t>
      </w:r>
    </w:p>
    <w:p w14:paraId="5BC883E9" w14:textId="0FEC13B8" w:rsidR="003D701F" w:rsidRPr="00811495" w:rsidRDefault="00590CC5" w:rsidP="00590CC5">
      <w:pPr>
        <w:pStyle w:val="AH5Sec"/>
      </w:pPr>
      <w:bookmarkStart w:id="63" w:name="_Toc151366208"/>
      <w:r w:rsidRPr="00590CC5">
        <w:rPr>
          <w:rStyle w:val="CharSectNo"/>
        </w:rPr>
        <w:t>52</w:t>
      </w:r>
      <w:r w:rsidRPr="00811495">
        <w:tab/>
      </w:r>
      <w:r w:rsidR="003D701F" w:rsidRPr="00811495">
        <w:t>Donor register</w:t>
      </w:r>
      <w:bookmarkEnd w:id="63"/>
    </w:p>
    <w:p w14:paraId="36795B42" w14:textId="59647036" w:rsidR="003D701F" w:rsidRPr="00811495" w:rsidRDefault="00590CC5" w:rsidP="00590CC5">
      <w:pPr>
        <w:pStyle w:val="Amain"/>
      </w:pPr>
      <w:r>
        <w:tab/>
      </w:r>
      <w:r w:rsidRPr="00811495">
        <w:t>(1)</w:t>
      </w:r>
      <w:r w:rsidRPr="00811495">
        <w:tab/>
      </w:r>
      <w:r w:rsidR="003D701F" w:rsidRPr="00811495">
        <w:t>The director</w:t>
      </w:r>
      <w:r w:rsidR="003D701F" w:rsidRPr="00811495">
        <w:noBreakHyphen/>
        <w:t>general must keep a donor register.</w:t>
      </w:r>
    </w:p>
    <w:p w14:paraId="68AED61B" w14:textId="7D31B888" w:rsidR="003D701F" w:rsidRPr="00811495" w:rsidRDefault="00590CC5" w:rsidP="00590CC5">
      <w:pPr>
        <w:pStyle w:val="Amain"/>
      </w:pPr>
      <w:r>
        <w:tab/>
      </w:r>
      <w:r w:rsidRPr="00811495">
        <w:t>(2)</w:t>
      </w:r>
      <w:r w:rsidRPr="00811495">
        <w:tab/>
      </w:r>
      <w:r w:rsidR="003D701F" w:rsidRPr="00811495">
        <w:t>The register may be kept in any form the director</w:t>
      </w:r>
      <w:r w:rsidR="003D701F" w:rsidRPr="00811495">
        <w:noBreakHyphen/>
        <w:t>general decides.</w:t>
      </w:r>
    </w:p>
    <w:p w14:paraId="1658AF90" w14:textId="77812F57" w:rsidR="003D701F" w:rsidRPr="00811495" w:rsidRDefault="00590CC5" w:rsidP="00590CC5">
      <w:pPr>
        <w:pStyle w:val="Amain"/>
      </w:pPr>
      <w:r>
        <w:tab/>
      </w:r>
      <w:r w:rsidRPr="00811495">
        <w:t>(3)</w:t>
      </w:r>
      <w:r w:rsidRPr="00811495">
        <w:tab/>
      </w:r>
      <w:r w:rsidR="003D701F" w:rsidRPr="00811495">
        <w:t>The director</w:t>
      </w:r>
      <w:r w:rsidR="003D701F" w:rsidRPr="00811495">
        <w:noBreakHyphen/>
        <w:t>general may correct any mistake, error or omission in the register.</w:t>
      </w:r>
    </w:p>
    <w:p w14:paraId="405C648E" w14:textId="2166BA78" w:rsidR="00EF007C" w:rsidRPr="00590CC5" w:rsidRDefault="00590CC5" w:rsidP="00590CC5">
      <w:pPr>
        <w:pStyle w:val="AH3Div"/>
      </w:pPr>
      <w:bookmarkStart w:id="64" w:name="_Toc151366209"/>
      <w:r w:rsidRPr="00590CC5">
        <w:rPr>
          <w:rStyle w:val="CharDivNo"/>
        </w:rPr>
        <w:t>Division 5.2</w:t>
      </w:r>
      <w:r w:rsidRPr="00811495">
        <w:tab/>
      </w:r>
      <w:r w:rsidR="00F864B3" w:rsidRPr="00590CC5">
        <w:rPr>
          <w:rStyle w:val="CharDivText"/>
        </w:rPr>
        <w:t xml:space="preserve">Information </w:t>
      </w:r>
      <w:r w:rsidR="007D645A" w:rsidRPr="00590CC5">
        <w:rPr>
          <w:rStyle w:val="CharDivText"/>
        </w:rPr>
        <w:t>in</w:t>
      </w:r>
      <w:r w:rsidR="00AB11B1" w:rsidRPr="00590CC5">
        <w:rPr>
          <w:rStyle w:val="CharDivText"/>
        </w:rPr>
        <w:t xml:space="preserve"> donor register</w:t>
      </w:r>
      <w:bookmarkEnd w:id="64"/>
    </w:p>
    <w:p w14:paraId="70483D52" w14:textId="6A88E930" w:rsidR="00976DBE" w:rsidRPr="00811495" w:rsidRDefault="00590CC5" w:rsidP="00590CC5">
      <w:pPr>
        <w:pStyle w:val="AH5Sec"/>
      </w:pPr>
      <w:bookmarkStart w:id="65" w:name="_Toc151366210"/>
      <w:r w:rsidRPr="00590CC5">
        <w:rPr>
          <w:rStyle w:val="CharSectNo"/>
        </w:rPr>
        <w:t>53</w:t>
      </w:r>
      <w:r w:rsidRPr="00811495">
        <w:tab/>
      </w:r>
      <w:r w:rsidR="0069762E" w:rsidRPr="00811495">
        <w:t>Mandatory information</w:t>
      </w:r>
      <w:bookmarkEnd w:id="65"/>
    </w:p>
    <w:p w14:paraId="13072CAE" w14:textId="32021936" w:rsidR="00EC72FF" w:rsidRPr="00811495" w:rsidRDefault="00590CC5" w:rsidP="00590CC5">
      <w:pPr>
        <w:pStyle w:val="Amain"/>
      </w:pPr>
      <w:r>
        <w:tab/>
      </w:r>
      <w:r w:rsidRPr="00811495">
        <w:t>(1)</w:t>
      </w:r>
      <w:r w:rsidRPr="00811495">
        <w:tab/>
      </w:r>
      <w:r w:rsidR="00EC72FF" w:rsidRPr="00811495">
        <w:t>This section applies to an ART</w:t>
      </w:r>
      <w:r w:rsidR="00A21411" w:rsidRPr="00811495">
        <w:t xml:space="preserve"> </w:t>
      </w:r>
      <w:r w:rsidR="00EC72FF" w:rsidRPr="00811495">
        <w:t>provider that provides ART</w:t>
      </w:r>
      <w:r w:rsidR="00DA6190">
        <w:t> </w:t>
      </w:r>
      <w:r w:rsidR="00EC72FF" w:rsidRPr="00811495">
        <w:t>treatment using a donated gamete.</w:t>
      </w:r>
    </w:p>
    <w:p w14:paraId="51DC86C0" w14:textId="158E0928" w:rsidR="009E23EB" w:rsidRPr="00811495" w:rsidRDefault="00590CC5" w:rsidP="00590CC5">
      <w:pPr>
        <w:pStyle w:val="Amain"/>
      </w:pPr>
      <w:r>
        <w:tab/>
      </w:r>
      <w:r w:rsidRPr="00811495">
        <w:t>(2)</w:t>
      </w:r>
      <w:r w:rsidRPr="00811495">
        <w:tab/>
      </w:r>
      <w:r w:rsidR="003417AF" w:rsidRPr="00811495">
        <w:t>The ART</w:t>
      </w:r>
      <w:r w:rsidR="00A21411" w:rsidRPr="00811495">
        <w:t xml:space="preserve"> </w:t>
      </w:r>
      <w:r w:rsidR="003417AF" w:rsidRPr="00811495">
        <w:t>provider must</w:t>
      </w:r>
      <w:r w:rsidR="00624691" w:rsidRPr="00811495">
        <w:t>, within 2</w:t>
      </w:r>
      <w:r w:rsidR="00A21411" w:rsidRPr="00811495">
        <w:t xml:space="preserve"> </w:t>
      </w:r>
      <w:r w:rsidR="00624691" w:rsidRPr="00811495">
        <w:t xml:space="preserve">months after becoming aware that a </w:t>
      </w:r>
      <w:r w:rsidR="001242FB">
        <w:t>child</w:t>
      </w:r>
      <w:r w:rsidR="00624691" w:rsidRPr="00811495">
        <w:t xml:space="preserve"> has been born </w:t>
      </w:r>
      <w:r w:rsidR="006B2B73" w:rsidRPr="00811495">
        <w:t xml:space="preserve">alive </w:t>
      </w:r>
      <w:r w:rsidR="00624691" w:rsidRPr="00811495">
        <w:t>as a result of the treatment,</w:t>
      </w:r>
      <w:r w:rsidR="003417AF" w:rsidRPr="00811495">
        <w:t xml:space="preserve"> </w:t>
      </w:r>
      <w:r w:rsidR="00466ABC">
        <w:t>give</w:t>
      </w:r>
      <w:r w:rsidR="003417AF" w:rsidRPr="00811495">
        <w:t xml:space="preserve"> </w:t>
      </w:r>
      <w:r w:rsidR="0027011C" w:rsidRPr="00811495">
        <w:t>the director</w:t>
      </w:r>
      <w:r w:rsidR="0027011C" w:rsidRPr="00811495">
        <w:noBreakHyphen/>
        <w:t>general</w:t>
      </w:r>
      <w:r w:rsidR="009E23EB">
        <w:t>—</w:t>
      </w:r>
    </w:p>
    <w:p w14:paraId="234C2E90" w14:textId="5EC47426" w:rsidR="00C23FB0" w:rsidRDefault="00590CC5" w:rsidP="00590CC5">
      <w:pPr>
        <w:pStyle w:val="Apara"/>
      </w:pPr>
      <w:r>
        <w:tab/>
        <w:t>(a)</w:t>
      </w:r>
      <w:r>
        <w:tab/>
      </w:r>
      <w:r w:rsidR="00354FF0">
        <w:t>the following information about the donor:</w:t>
      </w:r>
    </w:p>
    <w:p w14:paraId="1823BBCA" w14:textId="32D5A328" w:rsidR="00354FF0" w:rsidRDefault="00590CC5" w:rsidP="00590CC5">
      <w:pPr>
        <w:pStyle w:val="Asubpara"/>
      </w:pPr>
      <w:r>
        <w:tab/>
        <w:t>(i)</w:t>
      </w:r>
      <w:r>
        <w:tab/>
      </w:r>
      <w:r w:rsidR="00354FF0">
        <w:t>their full name;</w:t>
      </w:r>
    </w:p>
    <w:p w14:paraId="23351140" w14:textId="48E0F5E5" w:rsidR="00354FF0" w:rsidRDefault="00590CC5" w:rsidP="00590CC5">
      <w:pPr>
        <w:pStyle w:val="Asubpara"/>
      </w:pPr>
      <w:r>
        <w:tab/>
        <w:t>(ii)</w:t>
      </w:r>
      <w:r>
        <w:tab/>
      </w:r>
      <w:r w:rsidR="00354FF0">
        <w:t>their home address;</w:t>
      </w:r>
    </w:p>
    <w:p w14:paraId="6A1AB294" w14:textId="79462D27" w:rsidR="00354FF0" w:rsidRDefault="00590CC5" w:rsidP="00590CC5">
      <w:pPr>
        <w:pStyle w:val="Asubpara"/>
      </w:pPr>
      <w:r>
        <w:lastRenderedPageBreak/>
        <w:tab/>
        <w:t>(iii)</w:t>
      </w:r>
      <w:r>
        <w:tab/>
      </w:r>
      <w:r w:rsidR="00354FF0">
        <w:t>their date and place of birth;</w:t>
      </w:r>
    </w:p>
    <w:p w14:paraId="0E82C621" w14:textId="143F1EA4" w:rsidR="00354FF0" w:rsidRDefault="00590CC5" w:rsidP="00590CC5">
      <w:pPr>
        <w:pStyle w:val="Asubpara"/>
      </w:pPr>
      <w:r>
        <w:tab/>
        <w:t>(iv)</w:t>
      </w:r>
      <w:r>
        <w:tab/>
      </w:r>
      <w:r w:rsidR="00354FF0">
        <w:t xml:space="preserve">their </w:t>
      </w:r>
      <w:r w:rsidR="00354FF0" w:rsidRPr="00811495">
        <w:t>ethnicity and physical characteristics;</w:t>
      </w:r>
    </w:p>
    <w:p w14:paraId="49F79D21" w14:textId="54873B97" w:rsidR="00354FF0" w:rsidRDefault="00590CC5" w:rsidP="00590CC5">
      <w:pPr>
        <w:pStyle w:val="Asubpara"/>
      </w:pPr>
      <w:r>
        <w:tab/>
        <w:t>(v)</w:t>
      </w:r>
      <w:r>
        <w:tab/>
      </w:r>
      <w:r w:rsidR="00354FF0">
        <w:t xml:space="preserve">their </w:t>
      </w:r>
      <w:r w:rsidR="00354FF0" w:rsidRPr="00811495">
        <w:t>relevant medical history;</w:t>
      </w:r>
    </w:p>
    <w:p w14:paraId="3B53DD38" w14:textId="6305EAAB" w:rsidR="00354FF0" w:rsidRDefault="00590CC5" w:rsidP="00590CC5">
      <w:pPr>
        <w:pStyle w:val="Asubpara"/>
      </w:pPr>
      <w:r>
        <w:tab/>
        <w:t>(vi)</w:t>
      </w:r>
      <w:r>
        <w:tab/>
      </w:r>
      <w:r w:rsidR="00354FF0" w:rsidRPr="00811495">
        <w:t xml:space="preserve">the sex and year of birth of each </w:t>
      </w:r>
      <w:r w:rsidR="00354FF0">
        <w:t>of their donor conceived offspring;</w:t>
      </w:r>
    </w:p>
    <w:p w14:paraId="1CF5AE12" w14:textId="750881A7" w:rsidR="00354FF0" w:rsidRDefault="00590CC5" w:rsidP="00590CC5">
      <w:pPr>
        <w:pStyle w:val="Asubpara"/>
      </w:pPr>
      <w:r>
        <w:tab/>
        <w:t>(vii)</w:t>
      </w:r>
      <w:r>
        <w:tab/>
      </w:r>
      <w:r w:rsidR="00354FF0" w:rsidRPr="00811495">
        <w:t>the name of each ART provider that has previously obtained a donated gamete from the donor and the date on which the gamete was obtained</w:t>
      </w:r>
      <w:r w:rsidR="009371F0">
        <w:t>;</w:t>
      </w:r>
    </w:p>
    <w:p w14:paraId="12E09826" w14:textId="6262D435" w:rsidR="00C23FB0" w:rsidRPr="00811495" w:rsidRDefault="00590CC5" w:rsidP="00590CC5">
      <w:pPr>
        <w:pStyle w:val="Asubpara"/>
      </w:pPr>
      <w:r>
        <w:tab/>
      </w:r>
      <w:r w:rsidRPr="00811495">
        <w:t>(viii)</w:t>
      </w:r>
      <w:r w:rsidRPr="00811495">
        <w:tab/>
      </w:r>
      <w:r w:rsidR="009371F0">
        <w:t>their consent;</w:t>
      </w:r>
      <w:r w:rsidR="005F5318">
        <w:t xml:space="preserve"> and</w:t>
      </w:r>
    </w:p>
    <w:p w14:paraId="3D8E0E05" w14:textId="31A8B7AA" w:rsidR="00C23FB0" w:rsidRPr="00811495" w:rsidRDefault="00590CC5" w:rsidP="00590CC5">
      <w:pPr>
        <w:pStyle w:val="Apara"/>
      </w:pPr>
      <w:r>
        <w:tab/>
      </w:r>
      <w:r w:rsidRPr="00811495">
        <w:t>(b)</w:t>
      </w:r>
      <w:r w:rsidRPr="00811495">
        <w:tab/>
      </w:r>
      <w:r w:rsidR="00C23FB0" w:rsidRPr="00811495">
        <w:t xml:space="preserve">the full name, sex and date of birth of the </w:t>
      </w:r>
      <w:r w:rsidR="001242FB">
        <w:t>child</w:t>
      </w:r>
      <w:r w:rsidR="00C23FB0" w:rsidRPr="00811495">
        <w:t>;</w:t>
      </w:r>
      <w:r w:rsidR="005F5318">
        <w:t xml:space="preserve"> and</w:t>
      </w:r>
    </w:p>
    <w:p w14:paraId="5E39EB79" w14:textId="309AB0C7" w:rsidR="00EB1742" w:rsidRPr="00811495" w:rsidRDefault="00590CC5" w:rsidP="00590CC5">
      <w:pPr>
        <w:pStyle w:val="Apara"/>
      </w:pPr>
      <w:r>
        <w:tab/>
      </w:r>
      <w:r w:rsidRPr="00811495">
        <w:t>(c)</w:t>
      </w:r>
      <w:r w:rsidRPr="00811495">
        <w:tab/>
      </w:r>
      <w:r w:rsidR="00C23FB0" w:rsidRPr="00811495">
        <w:t xml:space="preserve">the full name of the person who </w:t>
      </w:r>
      <w:r w:rsidR="0010017D" w:rsidRPr="00811495">
        <w:t xml:space="preserve">gave birth to the </w:t>
      </w:r>
      <w:r w:rsidR="001242FB">
        <w:t>child</w:t>
      </w:r>
      <w:r w:rsidR="0010017D" w:rsidRPr="00811495">
        <w:t>.</w:t>
      </w:r>
    </w:p>
    <w:p w14:paraId="7E03B443" w14:textId="05020386" w:rsidR="00D65D32" w:rsidRPr="00811495" w:rsidRDefault="00590CC5" w:rsidP="00590CC5">
      <w:pPr>
        <w:pStyle w:val="Amain"/>
      </w:pPr>
      <w:r>
        <w:tab/>
      </w:r>
      <w:r w:rsidRPr="00811495">
        <w:t>(3)</w:t>
      </w:r>
      <w:r w:rsidRPr="00811495">
        <w:tab/>
      </w:r>
      <w:r w:rsidR="00BD675F" w:rsidRPr="00811495">
        <w:t>If the AR</w:t>
      </w:r>
      <w:r w:rsidR="00AA31F5" w:rsidRPr="00811495">
        <w:t xml:space="preserve">T </w:t>
      </w:r>
      <w:r w:rsidR="009E7156" w:rsidRPr="00811495">
        <w:t xml:space="preserve">provider </w:t>
      </w:r>
      <w:r w:rsidR="00BD675F" w:rsidRPr="00811495">
        <w:t xml:space="preserve">does not know whether a </w:t>
      </w:r>
      <w:r w:rsidR="001242FB">
        <w:t>child</w:t>
      </w:r>
      <w:r w:rsidR="00BD675F" w:rsidRPr="00811495">
        <w:t xml:space="preserve"> was born </w:t>
      </w:r>
      <w:r w:rsidR="006B2B73" w:rsidRPr="00811495">
        <w:t xml:space="preserve">alive </w:t>
      </w:r>
      <w:r w:rsidR="00BD675F" w:rsidRPr="00811495">
        <w:t xml:space="preserve">as a result of the treatment, it </w:t>
      </w:r>
      <w:r w:rsidR="009E7156" w:rsidRPr="00811495">
        <w:t>must</w:t>
      </w:r>
      <w:r w:rsidR="00D65D32" w:rsidRPr="00811495">
        <w:t xml:space="preserve">, </w:t>
      </w:r>
      <w:r w:rsidR="00AB0DF4" w:rsidRPr="00811495">
        <w:t>within 15</w:t>
      </w:r>
      <w:r w:rsidR="00A21411" w:rsidRPr="00811495">
        <w:t xml:space="preserve"> </w:t>
      </w:r>
      <w:r w:rsidR="00AB0DF4" w:rsidRPr="00811495">
        <w:t>to</w:t>
      </w:r>
      <w:r w:rsidR="00A21411" w:rsidRPr="00811495">
        <w:t xml:space="preserve"> </w:t>
      </w:r>
      <w:r w:rsidR="00AB0DF4" w:rsidRPr="00811495">
        <w:t>16</w:t>
      </w:r>
      <w:r w:rsidR="00A21411" w:rsidRPr="00811495">
        <w:t xml:space="preserve"> </w:t>
      </w:r>
      <w:r w:rsidR="00AB0DF4" w:rsidRPr="00811495">
        <w:t>months after providing the treatment</w:t>
      </w:r>
      <w:r w:rsidR="00D65D32" w:rsidRPr="00811495">
        <w:t>—</w:t>
      </w:r>
    </w:p>
    <w:p w14:paraId="650FA6A0" w14:textId="397C88BA" w:rsidR="009B0BD8" w:rsidRPr="00811495" w:rsidRDefault="00590CC5" w:rsidP="00590CC5">
      <w:pPr>
        <w:pStyle w:val="Apara"/>
      </w:pPr>
      <w:r>
        <w:tab/>
      </w:r>
      <w:r w:rsidRPr="00811495">
        <w:t>(a)</w:t>
      </w:r>
      <w:r w:rsidRPr="00811495">
        <w:tab/>
      </w:r>
      <w:r w:rsidR="006D4CEE" w:rsidRPr="00811495">
        <w:t>tell</w:t>
      </w:r>
      <w:r w:rsidR="007822DF" w:rsidRPr="00811495">
        <w:t xml:space="preserve"> the </w:t>
      </w:r>
      <w:r w:rsidR="00DB00C3" w:rsidRPr="00811495">
        <w:t>director</w:t>
      </w:r>
      <w:r w:rsidR="009E7156" w:rsidRPr="00811495">
        <w:noBreakHyphen/>
      </w:r>
      <w:r w:rsidR="00DB00C3" w:rsidRPr="00811495">
        <w:t>general</w:t>
      </w:r>
      <w:r w:rsidR="007822DF" w:rsidRPr="00811495">
        <w:t xml:space="preserve"> it does not know whether a </w:t>
      </w:r>
      <w:r w:rsidR="001242FB">
        <w:t>child</w:t>
      </w:r>
      <w:r w:rsidR="007822DF" w:rsidRPr="00811495">
        <w:t xml:space="preserve"> was born </w:t>
      </w:r>
      <w:r w:rsidR="001242FB">
        <w:t xml:space="preserve">alive </w:t>
      </w:r>
      <w:r w:rsidR="007822DF" w:rsidRPr="00811495">
        <w:t>as a result of the treatment;</w:t>
      </w:r>
      <w:r w:rsidR="00D65D32" w:rsidRPr="00811495">
        <w:t xml:space="preserve"> and</w:t>
      </w:r>
    </w:p>
    <w:p w14:paraId="17CBC89D" w14:textId="79961784" w:rsidR="00D3232B" w:rsidRPr="00811495" w:rsidRDefault="00590CC5" w:rsidP="00590CC5">
      <w:pPr>
        <w:pStyle w:val="Apara"/>
      </w:pPr>
      <w:r>
        <w:tab/>
      </w:r>
      <w:r w:rsidRPr="00811495">
        <w:t>(b)</w:t>
      </w:r>
      <w:r w:rsidRPr="00811495">
        <w:tab/>
      </w:r>
      <w:r w:rsidR="007822DF" w:rsidRPr="00811495">
        <w:t xml:space="preserve">give the </w:t>
      </w:r>
      <w:r w:rsidR="00DB00C3" w:rsidRPr="00811495">
        <w:t>director</w:t>
      </w:r>
      <w:r w:rsidR="009E7156" w:rsidRPr="00811495">
        <w:noBreakHyphen/>
      </w:r>
      <w:r w:rsidR="00DB00C3" w:rsidRPr="00811495">
        <w:t>genera</w:t>
      </w:r>
      <w:r w:rsidR="00D65D32" w:rsidRPr="00811495">
        <w:t>l</w:t>
      </w:r>
      <w:r w:rsidR="00D3232B">
        <w:t>—</w:t>
      </w:r>
    </w:p>
    <w:p w14:paraId="5C872780" w14:textId="592FE13F" w:rsidR="00D65D32" w:rsidRPr="00811495" w:rsidRDefault="00590CC5" w:rsidP="00590CC5">
      <w:pPr>
        <w:pStyle w:val="Asubpara"/>
      </w:pPr>
      <w:r>
        <w:tab/>
      </w:r>
      <w:r w:rsidRPr="00811495">
        <w:t>(i)</w:t>
      </w:r>
      <w:r w:rsidRPr="00811495">
        <w:tab/>
      </w:r>
      <w:r w:rsidR="00D65D32" w:rsidRPr="00811495">
        <w:t xml:space="preserve">information </w:t>
      </w:r>
      <w:r w:rsidR="00647459">
        <w:t>about the donor mentioned in subsection</w:t>
      </w:r>
      <w:r w:rsidR="00A80D4E">
        <w:t> </w:t>
      </w:r>
      <w:r w:rsidR="00647459">
        <w:t>(2)</w:t>
      </w:r>
      <w:r w:rsidR="00A80D4E">
        <w:t> </w:t>
      </w:r>
      <w:r w:rsidR="00647459">
        <w:t>(a);</w:t>
      </w:r>
      <w:r w:rsidR="00D3232B">
        <w:t xml:space="preserve"> and</w:t>
      </w:r>
    </w:p>
    <w:p w14:paraId="3425C51C" w14:textId="6E9F668E" w:rsidR="00E25970" w:rsidRPr="00811495" w:rsidRDefault="00590CC5" w:rsidP="00590CC5">
      <w:pPr>
        <w:pStyle w:val="Asubpara"/>
      </w:pPr>
      <w:r>
        <w:tab/>
      </w:r>
      <w:r w:rsidRPr="00811495">
        <w:t>(ii)</w:t>
      </w:r>
      <w:r w:rsidRPr="00811495">
        <w:tab/>
      </w:r>
      <w:r w:rsidR="00E25970" w:rsidRPr="00811495">
        <w:t>the full name of the person who underwent the treatment.</w:t>
      </w:r>
    </w:p>
    <w:p w14:paraId="52232B28" w14:textId="394DE3CD" w:rsidR="00EF5329" w:rsidRPr="00811495" w:rsidRDefault="00590CC5" w:rsidP="00590CC5">
      <w:pPr>
        <w:pStyle w:val="Amain"/>
      </w:pPr>
      <w:r>
        <w:tab/>
      </w:r>
      <w:r w:rsidRPr="00811495">
        <w:t>(4)</w:t>
      </w:r>
      <w:r w:rsidRPr="00811495">
        <w:tab/>
      </w:r>
      <w:r w:rsidR="00EF5329" w:rsidRPr="00811495">
        <w:t>An ART</w:t>
      </w:r>
      <w:r w:rsidR="00527923" w:rsidRPr="00811495">
        <w:t xml:space="preserve"> </w:t>
      </w:r>
      <w:r w:rsidR="00EF5329" w:rsidRPr="00811495">
        <w:t xml:space="preserve">provider commits an offence if it </w:t>
      </w:r>
      <w:r w:rsidR="00527923" w:rsidRPr="00811495">
        <w:t>fails to comply with this section.</w:t>
      </w:r>
    </w:p>
    <w:p w14:paraId="0C1FE881" w14:textId="69E43477" w:rsidR="00EF5329" w:rsidRPr="00811495" w:rsidRDefault="00EF5329" w:rsidP="00EF5329">
      <w:pPr>
        <w:pStyle w:val="Penalty"/>
      </w:pPr>
      <w:r w:rsidRPr="00811495">
        <w:t>Maximum penalty:  100</w:t>
      </w:r>
      <w:r w:rsidR="009501C4">
        <w:t xml:space="preserve"> </w:t>
      </w:r>
      <w:r w:rsidRPr="00811495">
        <w:t>penalty units.</w:t>
      </w:r>
    </w:p>
    <w:p w14:paraId="041F4F6C" w14:textId="7C290B2E" w:rsidR="00D05120" w:rsidRDefault="00590CC5" w:rsidP="00590CC5">
      <w:pPr>
        <w:pStyle w:val="Amain"/>
      </w:pPr>
      <w:r>
        <w:tab/>
        <w:t>(5)</w:t>
      </w:r>
      <w:r>
        <w:tab/>
      </w:r>
      <w:r w:rsidR="00EF5329" w:rsidRPr="00811495">
        <w:t>The director</w:t>
      </w:r>
      <w:r w:rsidR="00EF5329" w:rsidRPr="00811495">
        <w:noBreakHyphen/>
        <w:t xml:space="preserve">general must enter in the donor register any information given to the </w:t>
      </w:r>
      <w:r w:rsidR="000138B8" w:rsidRPr="00811495">
        <w:t>director</w:t>
      </w:r>
      <w:r w:rsidR="000138B8" w:rsidRPr="00811495">
        <w:noBreakHyphen/>
        <w:t>general</w:t>
      </w:r>
      <w:r w:rsidR="00EF5329" w:rsidRPr="00811495">
        <w:t xml:space="preserve"> under this section.</w:t>
      </w:r>
    </w:p>
    <w:p w14:paraId="64E69006" w14:textId="601A61D5" w:rsidR="00880E6C" w:rsidRPr="00811495" w:rsidRDefault="00590CC5" w:rsidP="00590CC5">
      <w:pPr>
        <w:pStyle w:val="AH5Sec"/>
      </w:pPr>
      <w:bookmarkStart w:id="66" w:name="_Toc151366211"/>
      <w:r w:rsidRPr="00590CC5">
        <w:rPr>
          <w:rStyle w:val="CharSectNo"/>
        </w:rPr>
        <w:lastRenderedPageBreak/>
        <w:t>54</w:t>
      </w:r>
      <w:r w:rsidRPr="00811495">
        <w:tab/>
      </w:r>
      <w:r w:rsidR="00880E6C" w:rsidRPr="00811495">
        <w:t>Voluntary information</w:t>
      </w:r>
      <w:r w:rsidR="00654C58" w:rsidRPr="00811495">
        <w:t xml:space="preserve"> about </w:t>
      </w:r>
      <w:r w:rsidR="00880E6C" w:rsidRPr="00811495">
        <w:t>donors</w:t>
      </w:r>
      <w:bookmarkEnd w:id="66"/>
    </w:p>
    <w:p w14:paraId="471C9DFA" w14:textId="4D9EF080" w:rsidR="00D46E1C" w:rsidRDefault="00590CC5" w:rsidP="00590CC5">
      <w:pPr>
        <w:pStyle w:val="Amain"/>
      </w:pPr>
      <w:r>
        <w:tab/>
        <w:t>(1)</w:t>
      </w:r>
      <w:r>
        <w:tab/>
      </w:r>
      <w:r w:rsidR="004C5198" w:rsidRPr="00811495">
        <w:t>This section applies to</w:t>
      </w:r>
      <w:r w:rsidR="00D46E1C">
        <w:t>—</w:t>
      </w:r>
    </w:p>
    <w:p w14:paraId="65080208" w14:textId="0E111BE4" w:rsidR="004C5198" w:rsidRDefault="00590CC5" w:rsidP="00590CC5">
      <w:pPr>
        <w:pStyle w:val="Apara"/>
      </w:pPr>
      <w:r>
        <w:tab/>
        <w:t>(a)</w:t>
      </w:r>
      <w:r>
        <w:tab/>
      </w:r>
      <w:r w:rsidR="006A2711" w:rsidRPr="00811495">
        <w:t>a donor</w:t>
      </w:r>
      <w:r w:rsidR="006A2711">
        <w:t xml:space="preserve"> </w:t>
      </w:r>
      <w:r w:rsidR="006A2711" w:rsidRPr="00811495">
        <w:t>who donated a gamete</w:t>
      </w:r>
      <w:r w:rsidR="006A2711">
        <w:t xml:space="preserve"> </w:t>
      </w:r>
      <w:r w:rsidR="00D169CE" w:rsidRPr="00811495">
        <w:t>before the commencement day</w:t>
      </w:r>
      <w:r w:rsidR="006A2711">
        <w:t>;</w:t>
      </w:r>
      <w:r w:rsidR="009501C4">
        <w:t xml:space="preserve"> </w:t>
      </w:r>
      <w:r w:rsidR="00D46E1C">
        <w:t>or</w:t>
      </w:r>
    </w:p>
    <w:p w14:paraId="516E41D3" w14:textId="4167B3E6" w:rsidR="002A667F" w:rsidRDefault="00590CC5" w:rsidP="00590CC5">
      <w:pPr>
        <w:pStyle w:val="Apara"/>
      </w:pPr>
      <w:r>
        <w:tab/>
        <w:t>(b)</w:t>
      </w:r>
      <w:r>
        <w:tab/>
      </w:r>
      <w:r w:rsidR="006A2711">
        <w:t xml:space="preserve">a donor who donated a gamete </w:t>
      </w:r>
      <w:r w:rsidR="002A667F">
        <w:t>for use in an informal</w:t>
      </w:r>
      <w:r w:rsidR="00624FBC">
        <w:t xml:space="preserve"> donor</w:t>
      </w:r>
      <w:r w:rsidR="002A667F">
        <w:t xml:space="preserve"> arrangement</w:t>
      </w:r>
      <w:r w:rsidR="002748AD">
        <w:t>; or</w:t>
      </w:r>
    </w:p>
    <w:p w14:paraId="36A02FD0" w14:textId="426D4FA1" w:rsidR="002748AD" w:rsidRPr="00811495" w:rsidRDefault="00590CC5" w:rsidP="00590CC5">
      <w:pPr>
        <w:pStyle w:val="Apara"/>
      </w:pPr>
      <w:r>
        <w:tab/>
      </w:r>
      <w:r w:rsidRPr="00811495">
        <w:t>(c)</w:t>
      </w:r>
      <w:r w:rsidRPr="00811495">
        <w:tab/>
      </w:r>
      <w:r w:rsidR="002748AD">
        <w:t xml:space="preserve">an </w:t>
      </w:r>
      <w:r w:rsidR="002748AD" w:rsidRPr="002748AD">
        <w:t xml:space="preserve">ART provider acting on behalf of a donor </w:t>
      </w:r>
      <w:r w:rsidR="00DB0636">
        <w:t xml:space="preserve">mentioned </w:t>
      </w:r>
      <w:r w:rsidR="002748AD" w:rsidRPr="002748AD">
        <w:t xml:space="preserve">in paragraph (a) </w:t>
      </w:r>
      <w:r w:rsidR="002748AD">
        <w:t>or</w:t>
      </w:r>
      <w:r w:rsidR="00C132DF">
        <w:t xml:space="preserve"> </w:t>
      </w:r>
      <w:r w:rsidR="002748AD">
        <w:t xml:space="preserve">(b) </w:t>
      </w:r>
      <w:r w:rsidR="002748AD" w:rsidRPr="002748AD">
        <w:t>with the donor’s consent</w:t>
      </w:r>
      <w:r w:rsidR="00E74FAB">
        <w:t>.</w:t>
      </w:r>
    </w:p>
    <w:p w14:paraId="7EFB6A33" w14:textId="657D4407" w:rsidR="00AF58AF" w:rsidRDefault="00590CC5" w:rsidP="00590CC5">
      <w:pPr>
        <w:pStyle w:val="Amain"/>
      </w:pPr>
      <w:r>
        <w:tab/>
        <w:t>(2)</w:t>
      </w:r>
      <w:r>
        <w:tab/>
      </w:r>
      <w:r w:rsidR="00D169CE" w:rsidRPr="00811495">
        <w:t>The donor or ART</w:t>
      </w:r>
      <w:r w:rsidR="00ED3C59" w:rsidRPr="00811495">
        <w:t xml:space="preserve"> </w:t>
      </w:r>
      <w:r w:rsidR="00D169CE" w:rsidRPr="00811495">
        <w:t xml:space="preserve">provider </w:t>
      </w:r>
      <w:r w:rsidR="0017176B" w:rsidRPr="00811495">
        <w:t xml:space="preserve">may, </w:t>
      </w:r>
      <w:r w:rsidR="005E4876" w:rsidRPr="00811495">
        <w:t xml:space="preserve">by written notice, give the </w:t>
      </w:r>
      <w:r w:rsidR="00DB00C3" w:rsidRPr="00811495">
        <w:t>director</w:t>
      </w:r>
      <w:r w:rsidR="00D169CE" w:rsidRPr="00811495">
        <w:noBreakHyphen/>
      </w:r>
      <w:r w:rsidR="00DB00C3" w:rsidRPr="00811495">
        <w:t>general</w:t>
      </w:r>
      <w:r w:rsidR="00A859DA" w:rsidRPr="00811495">
        <w:t xml:space="preserve"> </w:t>
      </w:r>
      <w:r w:rsidR="00252B85">
        <w:t xml:space="preserve">any of </w:t>
      </w:r>
      <w:r w:rsidR="00BC780C">
        <w:t xml:space="preserve">the following </w:t>
      </w:r>
      <w:r w:rsidR="00C22370" w:rsidRPr="00811495">
        <w:t xml:space="preserve">information </w:t>
      </w:r>
      <w:r w:rsidR="00C67B5D">
        <w:t xml:space="preserve">about the donor </w:t>
      </w:r>
      <w:r w:rsidR="00343928" w:rsidRPr="00811495">
        <w:t>for inclusion in the donor register</w:t>
      </w:r>
      <w:r w:rsidR="00BC780C">
        <w:t>:</w:t>
      </w:r>
    </w:p>
    <w:p w14:paraId="39D10DA0" w14:textId="76949B7E" w:rsidR="00BC780C" w:rsidRDefault="00590CC5" w:rsidP="00590CC5">
      <w:pPr>
        <w:pStyle w:val="Apara"/>
      </w:pPr>
      <w:r>
        <w:tab/>
        <w:t>(a)</w:t>
      </w:r>
      <w:r>
        <w:tab/>
      </w:r>
      <w:r w:rsidR="00877956">
        <w:t>the</w:t>
      </w:r>
      <w:r w:rsidR="00C67B5D">
        <w:t>ir</w:t>
      </w:r>
      <w:r w:rsidR="00877956">
        <w:t xml:space="preserve"> </w:t>
      </w:r>
      <w:r w:rsidR="00BC780C">
        <w:t>full name;</w:t>
      </w:r>
    </w:p>
    <w:p w14:paraId="17F70CE9" w14:textId="3E1E1FF8" w:rsidR="00BC780C" w:rsidRDefault="00590CC5" w:rsidP="00590CC5">
      <w:pPr>
        <w:pStyle w:val="Apara"/>
      </w:pPr>
      <w:r>
        <w:tab/>
        <w:t>(b)</w:t>
      </w:r>
      <w:r>
        <w:tab/>
      </w:r>
      <w:r w:rsidR="00C67B5D">
        <w:t xml:space="preserve">their </w:t>
      </w:r>
      <w:r w:rsidR="00BC780C">
        <w:t>home address;</w:t>
      </w:r>
    </w:p>
    <w:p w14:paraId="533B0659" w14:textId="24BD35DA" w:rsidR="00BC780C" w:rsidRDefault="00590CC5" w:rsidP="00590CC5">
      <w:pPr>
        <w:pStyle w:val="Apara"/>
      </w:pPr>
      <w:r>
        <w:tab/>
        <w:t>(c)</w:t>
      </w:r>
      <w:r>
        <w:tab/>
      </w:r>
      <w:r w:rsidR="00C67B5D">
        <w:t xml:space="preserve">their </w:t>
      </w:r>
      <w:r w:rsidR="00BC780C">
        <w:t>date and place of birth;</w:t>
      </w:r>
    </w:p>
    <w:p w14:paraId="0B867759" w14:textId="09C7ADFC" w:rsidR="00C221EE" w:rsidRDefault="00590CC5" w:rsidP="00590CC5">
      <w:pPr>
        <w:pStyle w:val="Apara"/>
      </w:pPr>
      <w:r>
        <w:tab/>
        <w:t>(d)</w:t>
      </w:r>
      <w:r>
        <w:tab/>
      </w:r>
      <w:r w:rsidR="00C67B5D">
        <w:t xml:space="preserve">their </w:t>
      </w:r>
      <w:r w:rsidR="00C221EE">
        <w:t>donor code</w:t>
      </w:r>
      <w:r w:rsidR="00CC0D41">
        <w:t>;</w:t>
      </w:r>
    </w:p>
    <w:p w14:paraId="43B785C8" w14:textId="4C6A6274" w:rsidR="00BC780C" w:rsidRDefault="00590CC5" w:rsidP="00590CC5">
      <w:pPr>
        <w:pStyle w:val="Apara"/>
      </w:pPr>
      <w:r>
        <w:tab/>
        <w:t>(e)</w:t>
      </w:r>
      <w:r>
        <w:tab/>
      </w:r>
      <w:r w:rsidR="00C67B5D">
        <w:t xml:space="preserve">their </w:t>
      </w:r>
      <w:r w:rsidR="00BC780C">
        <w:t>relevant medical history</w:t>
      </w:r>
      <w:r w:rsidR="00403B51">
        <w:t>;</w:t>
      </w:r>
    </w:p>
    <w:p w14:paraId="31E8DC67" w14:textId="284FE80A" w:rsidR="00403B51" w:rsidRDefault="00590CC5" w:rsidP="00590CC5">
      <w:pPr>
        <w:pStyle w:val="Apara"/>
      </w:pPr>
      <w:r>
        <w:tab/>
        <w:t>(f)</w:t>
      </w:r>
      <w:r>
        <w:tab/>
      </w:r>
      <w:r w:rsidR="00403B51">
        <w:t xml:space="preserve">the sex and year of birth of each </w:t>
      </w:r>
      <w:r w:rsidR="003A3544">
        <w:t xml:space="preserve">of their </w:t>
      </w:r>
      <w:r w:rsidR="005F71FE">
        <w:t>donor conceived offspring</w:t>
      </w:r>
      <w:r w:rsidR="003A3544">
        <w:t>;</w:t>
      </w:r>
    </w:p>
    <w:p w14:paraId="1814F535" w14:textId="1C8590B1" w:rsidR="00053948" w:rsidRDefault="00590CC5" w:rsidP="00590CC5">
      <w:pPr>
        <w:pStyle w:val="Apara"/>
      </w:pPr>
      <w:r>
        <w:tab/>
        <w:t>(g)</w:t>
      </w:r>
      <w:r>
        <w:tab/>
      </w:r>
      <w:r w:rsidR="00403B51">
        <w:t>the name of each ART provider that has obtained a donated gamete from the donor and the date on which the gamete was obtained.</w:t>
      </w:r>
    </w:p>
    <w:p w14:paraId="3940BB95" w14:textId="11A79F1B" w:rsidR="00D729AE" w:rsidRPr="00811495" w:rsidRDefault="00590CC5" w:rsidP="00590CC5">
      <w:pPr>
        <w:pStyle w:val="Amain"/>
      </w:pPr>
      <w:r>
        <w:tab/>
      </w:r>
      <w:r w:rsidRPr="00811495">
        <w:t>(3)</w:t>
      </w:r>
      <w:r w:rsidRPr="00811495">
        <w:tab/>
      </w:r>
      <w:r w:rsidR="00D729AE" w:rsidRPr="00811495">
        <w:t>The notice may state restrictions on the disclosure of the information.</w:t>
      </w:r>
    </w:p>
    <w:p w14:paraId="24D0A4FE" w14:textId="668F8B20" w:rsidR="00B5536A" w:rsidRDefault="00590CC5" w:rsidP="00590CC5">
      <w:pPr>
        <w:pStyle w:val="Amain"/>
      </w:pPr>
      <w:r>
        <w:tab/>
        <w:t>(4)</w:t>
      </w:r>
      <w:r>
        <w:tab/>
      </w:r>
      <w:r w:rsidR="00E120C4" w:rsidRPr="00811495">
        <w:t xml:space="preserve">The </w:t>
      </w:r>
      <w:r w:rsidR="00DB00C3" w:rsidRPr="00811495">
        <w:t>director</w:t>
      </w:r>
      <w:r w:rsidR="00E00F45" w:rsidRPr="00811495">
        <w:noBreakHyphen/>
      </w:r>
      <w:r w:rsidR="00DB00C3" w:rsidRPr="00811495">
        <w:t>general</w:t>
      </w:r>
      <w:r w:rsidR="00E120C4" w:rsidRPr="00811495">
        <w:t xml:space="preserve"> may</w:t>
      </w:r>
      <w:r w:rsidR="00885486">
        <w:t xml:space="preserve"> </w:t>
      </w:r>
      <w:r w:rsidR="00E120C4" w:rsidRPr="00811495">
        <w:t>require that the notice be accompanied by evidence</w:t>
      </w:r>
      <w:r w:rsidR="00B5536A">
        <w:t>—</w:t>
      </w:r>
    </w:p>
    <w:p w14:paraId="108322AA" w14:textId="4B0C8D99" w:rsidR="00605659" w:rsidRDefault="00590CC5" w:rsidP="00590CC5">
      <w:pPr>
        <w:pStyle w:val="Apara"/>
      </w:pPr>
      <w:r>
        <w:tab/>
        <w:t>(a)</w:t>
      </w:r>
      <w:r>
        <w:tab/>
      </w:r>
      <w:r w:rsidR="00043139">
        <w:t xml:space="preserve">that </w:t>
      </w:r>
      <w:r w:rsidR="00E120C4" w:rsidRPr="00811495">
        <w:t>the information contained in the notice is accurate</w:t>
      </w:r>
      <w:r w:rsidR="00ED3C59" w:rsidRPr="00811495">
        <w:t>; and</w:t>
      </w:r>
    </w:p>
    <w:p w14:paraId="6874445A" w14:textId="3BA1025F" w:rsidR="00B5536A" w:rsidRPr="00811495" w:rsidRDefault="00590CC5" w:rsidP="00590CC5">
      <w:pPr>
        <w:pStyle w:val="Apara"/>
      </w:pPr>
      <w:r>
        <w:tab/>
      </w:r>
      <w:r w:rsidRPr="00811495">
        <w:t>(b)</w:t>
      </w:r>
      <w:r w:rsidRPr="00811495">
        <w:tab/>
      </w:r>
      <w:r w:rsidR="00B5536A">
        <w:t xml:space="preserve">if the information is given on </w:t>
      </w:r>
      <w:r w:rsidR="00AD347A">
        <w:t>a</w:t>
      </w:r>
      <w:r w:rsidR="00B5536A">
        <w:t xml:space="preserve"> donor’s behalf</w:t>
      </w:r>
      <w:r w:rsidR="00043139">
        <w:t>—that the donor has consented</w:t>
      </w:r>
      <w:r w:rsidR="0009644D">
        <w:t xml:space="preserve"> to the information being given.</w:t>
      </w:r>
    </w:p>
    <w:p w14:paraId="3EB3F08C" w14:textId="2BD92CEF" w:rsidR="00E120C4" w:rsidRDefault="00590CC5" w:rsidP="00590CC5">
      <w:pPr>
        <w:pStyle w:val="Amain"/>
      </w:pPr>
      <w:r>
        <w:lastRenderedPageBreak/>
        <w:tab/>
        <w:t>(5)</w:t>
      </w:r>
      <w:r>
        <w:tab/>
      </w:r>
      <w:r w:rsidR="00885486">
        <w:t>The director</w:t>
      </w:r>
      <w:r w:rsidR="00885486">
        <w:noBreakHyphen/>
        <w:t xml:space="preserve">general may </w:t>
      </w:r>
      <w:r w:rsidR="00E120C4" w:rsidRPr="00811495">
        <w:t xml:space="preserve">enter in the donor register any information given to the </w:t>
      </w:r>
      <w:r w:rsidR="00DB00C3" w:rsidRPr="00811495">
        <w:t>director</w:t>
      </w:r>
      <w:r w:rsidR="00BC4829" w:rsidRPr="00811495">
        <w:noBreakHyphen/>
      </w:r>
      <w:r w:rsidR="00DB00C3" w:rsidRPr="00811495">
        <w:t>general</w:t>
      </w:r>
      <w:r w:rsidR="00E120C4" w:rsidRPr="00811495">
        <w:t xml:space="preserve"> under this section.</w:t>
      </w:r>
    </w:p>
    <w:p w14:paraId="4BB868E3" w14:textId="4222E1FC" w:rsidR="000C70B8" w:rsidRPr="00811495" w:rsidRDefault="00590CC5" w:rsidP="00590CC5">
      <w:pPr>
        <w:pStyle w:val="AH5Sec"/>
      </w:pPr>
      <w:bookmarkStart w:id="67" w:name="_Toc151366212"/>
      <w:r w:rsidRPr="00590CC5">
        <w:rPr>
          <w:rStyle w:val="CharSectNo"/>
        </w:rPr>
        <w:t>55</w:t>
      </w:r>
      <w:r w:rsidRPr="00811495">
        <w:tab/>
      </w:r>
      <w:r w:rsidR="000C70B8" w:rsidRPr="00811495">
        <w:t>Voluntary information</w:t>
      </w:r>
      <w:r w:rsidR="00F9580E" w:rsidRPr="00811495">
        <w:t xml:space="preserve"> about </w:t>
      </w:r>
      <w:r w:rsidR="000C70B8" w:rsidRPr="00811495">
        <w:t>donor conceived people</w:t>
      </w:r>
      <w:bookmarkEnd w:id="67"/>
    </w:p>
    <w:p w14:paraId="236AD011" w14:textId="459D8C4A" w:rsidR="000C70B8" w:rsidRPr="00811495" w:rsidRDefault="00590CC5" w:rsidP="00590CC5">
      <w:pPr>
        <w:pStyle w:val="Amain"/>
      </w:pPr>
      <w:r>
        <w:tab/>
      </w:r>
      <w:r w:rsidRPr="00811495">
        <w:t>(1)</w:t>
      </w:r>
      <w:r w:rsidRPr="00811495">
        <w:tab/>
      </w:r>
      <w:r w:rsidR="00CC0D41">
        <w:t xml:space="preserve">A mature donor conceived person </w:t>
      </w:r>
      <w:r w:rsidR="000C70B8" w:rsidRPr="00811495">
        <w:t>may, by written notice, give the director</w:t>
      </w:r>
      <w:r w:rsidR="000C70B8" w:rsidRPr="00811495">
        <w:noBreakHyphen/>
        <w:t xml:space="preserve">general </w:t>
      </w:r>
      <w:r w:rsidR="00252B85">
        <w:t xml:space="preserve">any of </w:t>
      </w:r>
      <w:r w:rsidR="000C70B8" w:rsidRPr="00811495">
        <w:t>the following information for inclusion in the donor register:</w:t>
      </w:r>
    </w:p>
    <w:p w14:paraId="2294D99C" w14:textId="2AE4BD8C" w:rsidR="00F05467" w:rsidRDefault="00590CC5" w:rsidP="00590CC5">
      <w:pPr>
        <w:pStyle w:val="Apara"/>
      </w:pPr>
      <w:r>
        <w:tab/>
        <w:t>(a)</w:t>
      </w:r>
      <w:r>
        <w:tab/>
      </w:r>
      <w:r w:rsidR="00175E30">
        <w:t xml:space="preserve">their </w:t>
      </w:r>
      <w:r w:rsidR="00445F7D" w:rsidRPr="00811495">
        <w:t>full name</w:t>
      </w:r>
      <w:r w:rsidR="00F05467" w:rsidRPr="00811495">
        <w:t>;</w:t>
      </w:r>
    </w:p>
    <w:p w14:paraId="1FAE59D6" w14:textId="24485ED4" w:rsidR="00CC0D41" w:rsidRPr="00811495" w:rsidRDefault="00590CC5" w:rsidP="00590CC5">
      <w:pPr>
        <w:pStyle w:val="Apara"/>
      </w:pPr>
      <w:r>
        <w:tab/>
      </w:r>
      <w:r w:rsidRPr="00811495">
        <w:t>(b)</w:t>
      </w:r>
      <w:r w:rsidRPr="00811495">
        <w:tab/>
      </w:r>
      <w:r w:rsidR="00175E30">
        <w:t xml:space="preserve">their </w:t>
      </w:r>
      <w:r w:rsidR="00CC0D41">
        <w:t>sex;</w:t>
      </w:r>
    </w:p>
    <w:p w14:paraId="497CE230" w14:textId="076AC2FC" w:rsidR="00F05467" w:rsidRPr="00811495" w:rsidRDefault="00590CC5" w:rsidP="00590CC5">
      <w:pPr>
        <w:pStyle w:val="Apara"/>
      </w:pPr>
      <w:r>
        <w:tab/>
      </w:r>
      <w:r w:rsidRPr="00811495">
        <w:t>(c)</w:t>
      </w:r>
      <w:r w:rsidRPr="00811495">
        <w:tab/>
      </w:r>
      <w:r w:rsidR="00175E30">
        <w:t xml:space="preserve">their </w:t>
      </w:r>
      <w:r w:rsidR="00F05467" w:rsidRPr="00811495">
        <w:t>home address;</w:t>
      </w:r>
    </w:p>
    <w:p w14:paraId="51392075" w14:textId="25C6FA77" w:rsidR="00F30EFE" w:rsidRDefault="00590CC5" w:rsidP="00590CC5">
      <w:pPr>
        <w:pStyle w:val="Apara"/>
      </w:pPr>
      <w:r>
        <w:tab/>
        <w:t>(d)</w:t>
      </w:r>
      <w:r>
        <w:tab/>
      </w:r>
      <w:r w:rsidR="00175E30">
        <w:t xml:space="preserve">their </w:t>
      </w:r>
      <w:r w:rsidR="00F05467" w:rsidRPr="00811495">
        <w:t xml:space="preserve">date and place </w:t>
      </w:r>
      <w:r w:rsidR="00445F7D" w:rsidRPr="00811495">
        <w:t>of birth;</w:t>
      </w:r>
    </w:p>
    <w:p w14:paraId="3D96EC0E" w14:textId="5D83748E" w:rsidR="00CC0D41" w:rsidRPr="00811495" w:rsidRDefault="00590CC5" w:rsidP="00590CC5">
      <w:pPr>
        <w:pStyle w:val="Apara"/>
      </w:pPr>
      <w:r>
        <w:tab/>
      </w:r>
      <w:r w:rsidRPr="00811495">
        <w:t>(e)</w:t>
      </w:r>
      <w:r w:rsidRPr="00811495">
        <w:tab/>
      </w:r>
      <w:r w:rsidR="00175E30">
        <w:t xml:space="preserve">their </w:t>
      </w:r>
      <w:r w:rsidR="00CC0D41">
        <w:t>donor</w:t>
      </w:r>
      <w:r w:rsidR="00762478">
        <w:t>’s donor code</w:t>
      </w:r>
      <w:r w:rsidR="00CC0D41">
        <w:t>;</w:t>
      </w:r>
    </w:p>
    <w:p w14:paraId="0306F380" w14:textId="171B56D0" w:rsidR="00F26480" w:rsidRDefault="00590CC5" w:rsidP="00590CC5">
      <w:pPr>
        <w:pStyle w:val="Apara"/>
      </w:pPr>
      <w:r>
        <w:tab/>
        <w:t>(f)</w:t>
      </w:r>
      <w:r>
        <w:tab/>
      </w:r>
      <w:r w:rsidR="00175E30">
        <w:t xml:space="preserve">the </w:t>
      </w:r>
      <w:r w:rsidR="00F26480">
        <w:t xml:space="preserve">full name of the person who gave birth </w:t>
      </w:r>
      <w:r w:rsidR="00052AAA">
        <w:t xml:space="preserve">to </w:t>
      </w:r>
      <w:r w:rsidR="00EF44E8">
        <w:t>them</w:t>
      </w:r>
      <w:r w:rsidR="005C3934">
        <w:t>.</w:t>
      </w:r>
    </w:p>
    <w:p w14:paraId="60E1013B" w14:textId="481BC6F4" w:rsidR="0085600E" w:rsidRDefault="00590CC5" w:rsidP="00590CC5">
      <w:pPr>
        <w:pStyle w:val="Amain"/>
      </w:pPr>
      <w:r>
        <w:tab/>
        <w:t>(2)</w:t>
      </w:r>
      <w:r>
        <w:tab/>
      </w:r>
      <w:r w:rsidR="0085600E">
        <w:t xml:space="preserve">A parent of a donor conceived child or young person </w:t>
      </w:r>
      <w:r w:rsidR="0085600E" w:rsidRPr="00811495">
        <w:t>may, by written notice, give the director</w:t>
      </w:r>
      <w:r w:rsidR="0085600E" w:rsidRPr="00811495">
        <w:noBreakHyphen/>
        <w:t xml:space="preserve">general </w:t>
      </w:r>
      <w:r w:rsidR="00252B85">
        <w:t xml:space="preserve">any of </w:t>
      </w:r>
      <w:r w:rsidR="0085600E" w:rsidRPr="00811495">
        <w:t xml:space="preserve">the following information </w:t>
      </w:r>
      <w:r w:rsidR="005A699D">
        <w:t xml:space="preserve">about the child or young person </w:t>
      </w:r>
      <w:r w:rsidR="0085600E" w:rsidRPr="00811495">
        <w:t>for inclusion in the donor register:</w:t>
      </w:r>
    </w:p>
    <w:p w14:paraId="3080F8BB" w14:textId="0EDE1A45" w:rsidR="0085600E" w:rsidRDefault="00590CC5" w:rsidP="00590CC5">
      <w:pPr>
        <w:pStyle w:val="Apara"/>
      </w:pPr>
      <w:r>
        <w:tab/>
        <w:t>(a)</w:t>
      </w:r>
      <w:r>
        <w:tab/>
      </w:r>
      <w:r w:rsidR="005A699D">
        <w:t xml:space="preserve">their </w:t>
      </w:r>
      <w:r w:rsidR="0085600E" w:rsidRPr="00811495">
        <w:t>full name;</w:t>
      </w:r>
    </w:p>
    <w:p w14:paraId="5ED2EB7C" w14:textId="79A27F16" w:rsidR="0085600E" w:rsidRPr="00811495" w:rsidRDefault="00590CC5" w:rsidP="00590CC5">
      <w:pPr>
        <w:pStyle w:val="Apara"/>
      </w:pPr>
      <w:r>
        <w:tab/>
      </w:r>
      <w:r w:rsidRPr="00811495">
        <w:t>(b)</w:t>
      </w:r>
      <w:r w:rsidRPr="00811495">
        <w:tab/>
      </w:r>
      <w:r w:rsidR="005A699D">
        <w:t xml:space="preserve">their </w:t>
      </w:r>
      <w:r w:rsidR="0085600E">
        <w:t>sex;</w:t>
      </w:r>
    </w:p>
    <w:p w14:paraId="20046F45" w14:textId="69F26DC5" w:rsidR="0085600E" w:rsidRDefault="00590CC5" w:rsidP="00590CC5">
      <w:pPr>
        <w:pStyle w:val="Apara"/>
      </w:pPr>
      <w:r>
        <w:tab/>
        <w:t>(c)</w:t>
      </w:r>
      <w:r>
        <w:tab/>
      </w:r>
      <w:r w:rsidR="005A699D">
        <w:t xml:space="preserve">their </w:t>
      </w:r>
      <w:r w:rsidR="0085600E" w:rsidRPr="00811495">
        <w:t>date of birth;</w:t>
      </w:r>
    </w:p>
    <w:p w14:paraId="6AAC9E5B" w14:textId="146A054C" w:rsidR="0085600E" w:rsidRDefault="00590CC5" w:rsidP="00590CC5">
      <w:pPr>
        <w:pStyle w:val="Apara"/>
      </w:pPr>
      <w:r>
        <w:tab/>
        <w:t>(d)</w:t>
      </w:r>
      <w:r>
        <w:tab/>
      </w:r>
      <w:r w:rsidR="005A699D">
        <w:t xml:space="preserve">their donor’s </w:t>
      </w:r>
      <w:r w:rsidR="0085600E">
        <w:t>donor code</w:t>
      </w:r>
      <w:r w:rsidR="005A699D">
        <w:t>;</w:t>
      </w:r>
    </w:p>
    <w:p w14:paraId="4B2DA0DC" w14:textId="4259E936" w:rsidR="0085600E" w:rsidRDefault="00590CC5" w:rsidP="00590CC5">
      <w:pPr>
        <w:pStyle w:val="Apara"/>
      </w:pPr>
      <w:r>
        <w:tab/>
        <w:t>(e)</w:t>
      </w:r>
      <w:r>
        <w:tab/>
      </w:r>
      <w:r w:rsidR="005A699D">
        <w:t xml:space="preserve">the </w:t>
      </w:r>
      <w:r w:rsidR="0085600E">
        <w:t>full name of the person who gave birth to the child or young person.</w:t>
      </w:r>
    </w:p>
    <w:p w14:paraId="1017AD15" w14:textId="6CAC50D6" w:rsidR="000C70B8" w:rsidRPr="00811495" w:rsidRDefault="00590CC5" w:rsidP="00590CC5">
      <w:pPr>
        <w:pStyle w:val="Amain"/>
      </w:pPr>
      <w:r>
        <w:tab/>
      </w:r>
      <w:r w:rsidRPr="00811495">
        <w:t>(3)</w:t>
      </w:r>
      <w:r w:rsidRPr="00811495">
        <w:tab/>
      </w:r>
      <w:r w:rsidR="000C70B8" w:rsidRPr="00811495">
        <w:t>The notice may state restrictions on the disclosure of the information.</w:t>
      </w:r>
    </w:p>
    <w:p w14:paraId="7757AC68" w14:textId="29A6058C" w:rsidR="000C70B8" w:rsidRPr="00811495" w:rsidRDefault="00590CC5" w:rsidP="00590CC5">
      <w:pPr>
        <w:pStyle w:val="Amain"/>
      </w:pPr>
      <w:r>
        <w:tab/>
      </w:r>
      <w:r w:rsidRPr="00811495">
        <w:t>(4)</w:t>
      </w:r>
      <w:r w:rsidRPr="00811495">
        <w:tab/>
      </w:r>
      <w:r w:rsidR="000C70B8" w:rsidRPr="00811495">
        <w:t>The director</w:t>
      </w:r>
      <w:r w:rsidR="000C70B8" w:rsidRPr="00811495">
        <w:noBreakHyphen/>
        <w:t>general may—</w:t>
      </w:r>
    </w:p>
    <w:p w14:paraId="797E114E" w14:textId="0E5483BA" w:rsidR="000C70B8" w:rsidRPr="00811495" w:rsidRDefault="00590CC5" w:rsidP="00590CC5">
      <w:pPr>
        <w:pStyle w:val="Apara"/>
      </w:pPr>
      <w:r>
        <w:tab/>
      </w:r>
      <w:r w:rsidRPr="00811495">
        <w:t>(a)</w:t>
      </w:r>
      <w:r w:rsidRPr="00811495">
        <w:tab/>
      </w:r>
      <w:r w:rsidR="000C70B8" w:rsidRPr="00811495">
        <w:t>require that the notice be accompanied by evidence that the information contained in the notice is accurate; and</w:t>
      </w:r>
    </w:p>
    <w:p w14:paraId="77161060" w14:textId="5B4E3882" w:rsidR="00A5308C" w:rsidRPr="00811495" w:rsidRDefault="00590CC5" w:rsidP="00590CC5">
      <w:pPr>
        <w:pStyle w:val="Apara"/>
      </w:pPr>
      <w:r>
        <w:lastRenderedPageBreak/>
        <w:tab/>
      </w:r>
      <w:r w:rsidRPr="00811495">
        <w:t>(b)</w:t>
      </w:r>
      <w:r w:rsidRPr="00811495">
        <w:tab/>
      </w:r>
      <w:r w:rsidR="000C70B8" w:rsidRPr="00811495">
        <w:t>enter in the donor register any information given to the director</w:t>
      </w:r>
      <w:r w:rsidR="000C70B8" w:rsidRPr="00811495">
        <w:noBreakHyphen/>
        <w:t>general under this section.</w:t>
      </w:r>
    </w:p>
    <w:p w14:paraId="6A30D186" w14:textId="027FA36D" w:rsidR="00FF3F6E" w:rsidRDefault="00590CC5" w:rsidP="00590CC5">
      <w:pPr>
        <w:pStyle w:val="AH5Sec"/>
      </w:pPr>
      <w:bookmarkStart w:id="68" w:name="_Toc151366213"/>
      <w:r w:rsidRPr="00590CC5">
        <w:rPr>
          <w:rStyle w:val="CharSectNo"/>
        </w:rPr>
        <w:t>56</w:t>
      </w:r>
      <w:r>
        <w:tab/>
      </w:r>
      <w:r w:rsidR="00FF3F6E" w:rsidRPr="00811495">
        <w:t xml:space="preserve">Voluntary information about informal </w:t>
      </w:r>
      <w:r w:rsidR="006141BB">
        <w:t xml:space="preserve">donor </w:t>
      </w:r>
      <w:r w:rsidR="00FF3F6E" w:rsidRPr="00811495">
        <w:t>arrangements</w:t>
      </w:r>
      <w:bookmarkEnd w:id="68"/>
    </w:p>
    <w:p w14:paraId="21800DA6" w14:textId="612FA399" w:rsidR="00FF3F6E" w:rsidRDefault="00590CC5" w:rsidP="00590CC5">
      <w:pPr>
        <w:pStyle w:val="Amain"/>
      </w:pPr>
      <w:r>
        <w:tab/>
        <w:t>(1)</w:t>
      </w:r>
      <w:r>
        <w:tab/>
      </w:r>
      <w:r w:rsidR="00FF3F6E">
        <w:t xml:space="preserve">A parent of a donor conceived person born as a result of an informal donor arrangement </w:t>
      </w:r>
      <w:r w:rsidR="00FF3F6E" w:rsidRPr="00FF3F6E">
        <w:t>may, by written notice, give the director</w:t>
      </w:r>
      <w:r w:rsidR="00FF3F6E">
        <w:noBreakHyphen/>
      </w:r>
      <w:r w:rsidR="00FF3F6E" w:rsidRPr="00FF3F6E">
        <w:t xml:space="preserve">general </w:t>
      </w:r>
      <w:r w:rsidR="00252B85">
        <w:t xml:space="preserve">any of </w:t>
      </w:r>
      <w:r w:rsidR="00FF3F6E" w:rsidRPr="00FF3F6E">
        <w:t>the following information</w:t>
      </w:r>
      <w:r w:rsidR="00FF3F6E">
        <w:t xml:space="preserve"> </w:t>
      </w:r>
      <w:r w:rsidR="00FF3F6E" w:rsidRPr="00FF3F6E">
        <w:t>for inclusion in the donor register:</w:t>
      </w:r>
    </w:p>
    <w:p w14:paraId="1B290600" w14:textId="62DAA712" w:rsidR="00FF3F6E" w:rsidRDefault="00590CC5" w:rsidP="00590CC5">
      <w:pPr>
        <w:pStyle w:val="Apara"/>
      </w:pPr>
      <w:r>
        <w:tab/>
        <w:t>(a)</w:t>
      </w:r>
      <w:r>
        <w:tab/>
      </w:r>
      <w:r w:rsidR="00FF3F6E">
        <w:t>the parent’s full name;</w:t>
      </w:r>
    </w:p>
    <w:p w14:paraId="51CBB7AB" w14:textId="79484131" w:rsidR="00FF3F6E" w:rsidRDefault="00590CC5" w:rsidP="00590CC5">
      <w:pPr>
        <w:pStyle w:val="Apara"/>
      </w:pPr>
      <w:r>
        <w:tab/>
        <w:t>(b)</w:t>
      </w:r>
      <w:r>
        <w:tab/>
      </w:r>
      <w:r w:rsidR="00FF3F6E">
        <w:t>the donor conceived person’s full name, sex and date of birth</w:t>
      </w:r>
      <w:r w:rsidR="00D5197E">
        <w:t>;</w:t>
      </w:r>
    </w:p>
    <w:p w14:paraId="5FEFB86C" w14:textId="63F9E4F7" w:rsidR="004E047B" w:rsidRDefault="00590CC5" w:rsidP="00590CC5">
      <w:pPr>
        <w:pStyle w:val="Apara"/>
      </w:pPr>
      <w:r>
        <w:tab/>
        <w:t>(c)</w:t>
      </w:r>
      <w:r>
        <w:tab/>
      </w:r>
      <w:r w:rsidR="004E047B">
        <w:t>if the donor consents</w:t>
      </w:r>
      <w:r w:rsidR="002B64DB">
        <w:t xml:space="preserve"> in writing</w:t>
      </w:r>
      <w:r w:rsidR="004E047B">
        <w:t>—the donor’s full name and date of birth;</w:t>
      </w:r>
    </w:p>
    <w:p w14:paraId="30FB9317" w14:textId="04D1D4CA" w:rsidR="00D5197E" w:rsidRDefault="00590CC5" w:rsidP="00590CC5">
      <w:pPr>
        <w:pStyle w:val="Apara"/>
      </w:pPr>
      <w:r>
        <w:tab/>
        <w:t>(d)</w:t>
      </w:r>
      <w:r>
        <w:tab/>
      </w:r>
      <w:r w:rsidR="00423FC9">
        <w:t>whether the donor conceived person was born as a result of ART</w:t>
      </w:r>
      <w:r w:rsidR="009B6E4C">
        <w:t> </w:t>
      </w:r>
      <w:r w:rsidR="00423FC9">
        <w:t>treatment or self</w:t>
      </w:r>
      <w:r w:rsidR="00423FC9">
        <w:noBreakHyphen/>
        <w:t>insemination.</w:t>
      </w:r>
    </w:p>
    <w:p w14:paraId="721896E4" w14:textId="7BA41951" w:rsidR="00432962" w:rsidRPr="00811495" w:rsidRDefault="00590CC5" w:rsidP="00590CC5">
      <w:pPr>
        <w:pStyle w:val="Amain"/>
      </w:pPr>
      <w:r>
        <w:tab/>
      </w:r>
      <w:r w:rsidRPr="00811495">
        <w:t>(2)</w:t>
      </w:r>
      <w:r w:rsidRPr="00811495">
        <w:tab/>
      </w:r>
      <w:r w:rsidR="00432962" w:rsidRPr="00811495">
        <w:t>The notice may state restrictions on the disclosure of the information.</w:t>
      </w:r>
    </w:p>
    <w:p w14:paraId="19EE18DD" w14:textId="616C387A" w:rsidR="007248F6" w:rsidRDefault="00590CC5" w:rsidP="00590CC5">
      <w:pPr>
        <w:pStyle w:val="Amain"/>
      </w:pPr>
      <w:r>
        <w:tab/>
        <w:t>(3)</w:t>
      </w:r>
      <w:r>
        <w:tab/>
      </w:r>
      <w:r w:rsidR="007248F6" w:rsidRPr="00811495">
        <w:t>The director</w:t>
      </w:r>
      <w:r w:rsidR="007248F6" w:rsidRPr="00811495">
        <w:noBreakHyphen/>
        <w:t>general may</w:t>
      </w:r>
      <w:r w:rsidR="007248F6">
        <w:t xml:space="preserve"> </w:t>
      </w:r>
      <w:r w:rsidR="007248F6" w:rsidRPr="00811495">
        <w:t>require that the notice be accompanied by evidence</w:t>
      </w:r>
      <w:r w:rsidR="007248F6">
        <w:t>—</w:t>
      </w:r>
    </w:p>
    <w:p w14:paraId="5E3C9273" w14:textId="00DD02EF" w:rsidR="007248F6" w:rsidRDefault="00590CC5" w:rsidP="00590CC5">
      <w:pPr>
        <w:pStyle w:val="Apara"/>
      </w:pPr>
      <w:r>
        <w:tab/>
        <w:t>(a)</w:t>
      </w:r>
      <w:r>
        <w:tab/>
      </w:r>
      <w:r w:rsidR="007248F6">
        <w:t xml:space="preserve">that </w:t>
      </w:r>
      <w:r w:rsidR="007248F6" w:rsidRPr="00811495">
        <w:t>the information contained in the notice is accurate; and</w:t>
      </w:r>
    </w:p>
    <w:p w14:paraId="4B3A62D3" w14:textId="39C62B1E" w:rsidR="007248F6" w:rsidRDefault="00590CC5" w:rsidP="00590CC5">
      <w:pPr>
        <w:pStyle w:val="Apara"/>
      </w:pPr>
      <w:r>
        <w:tab/>
        <w:t>(b)</w:t>
      </w:r>
      <w:r>
        <w:tab/>
      </w:r>
      <w:r w:rsidR="007248F6">
        <w:t>if the information is given on a donor’s behalf—that the donor has consented</w:t>
      </w:r>
      <w:r w:rsidR="005F4706">
        <w:t xml:space="preserve"> to the information being given.</w:t>
      </w:r>
    </w:p>
    <w:p w14:paraId="5CD337CF" w14:textId="0FBF8A7F" w:rsidR="00432962" w:rsidRDefault="00590CC5" w:rsidP="00590CC5">
      <w:pPr>
        <w:pStyle w:val="Amain"/>
      </w:pPr>
      <w:r>
        <w:tab/>
        <w:t>(4)</w:t>
      </w:r>
      <w:r>
        <w:tab/>
      </w:r>
      <w:r w:rsidR="007248F6">
        <w:t>The director</w:t>
      </w:r>
      <w:r w:rsidR="007248F6">
        <w:noBreakHyphen/>
        <w:t xml:space="preserve">general may </w:t>
      </w:r>
      <w:r w:rsidR="00432962" w:rsidRPr="00811495">
        <w:t>enter in the donor register any information given to the director</w:t>
      </w:r>
      <w:r w:rsidR="00432962" w:rsidRPr="00811495">
        <w:noBreakHyphen/>
        <w:t>general under this section.</w:t>
      </w:r>
    </w:p>
    <w:p w14:paraId="2D4EAABE" w14:textId="29A60C4A" w:rsidR="00B61EC0" w:rsidRPr="00811495" w:rsidRDefault="00590CC5" w:rsidP="00590CC5">
      <w:pPr>
        <w:pStyle w:val="AH5Sec"/>
        <w:rPr>
          <w:b w:val="0"/>
          <w:bCs/>
        </w:rPr>
      </w:pPr>
      <w:bookmarkStart w:id="69" w:name="_Toc151366214"/>
      <w:r w:rsidRPr="00590CC5">
        <w:rPr>
          <w:rStyle w:val="CharSectNo"/>
        </w:rPr>
        <w:t>57</w:t>
      </w:r>
      <w:r w:rsidRPr="00811495">
        <w:rPr>
          <w:bCs/>
        </w:rPr>
        <w:tab/>
      </w:r>
      <w:r w:rsidR="0037297C" w:rsidRPr="00811495">
        <w:t>Voluntary information</w:t>
      </w:r>
      <w:r w:rsidR="00BC129D" w:rsidRPr="00811495">
        <w:t xml:space="preserve"> about personal characteristics</w:t>
      </w:r>
      <w:bookmarkEnd w:id="69"/>
    </w:p>
    <w:p w14:paraId="79640233" w14:textId="4230EC60" w:rsidR="0037297C" w:rsidRPr="00811495" w:rsidRDefault="00590CC5" w:rsidP="00590CC5">
      <w:pPr>
        <w:pStyle w:val="Amain"/>
      </w:pPr>
      <w:r>
        <w:tab/>
      </w:r>
      <w:r w:rsidRPr="00811495">
        <w:t>(1)</w:t>
      </w:r>
      <w:r w:rsidRPr="00811495">
        <w:tab/>
      </w:r>
      <w:r w:rsidR="00445F7D" w:rsidRPr="00811495">
        <w:t>A donor or mature donor conceived person</w:t>
      </w:r>
      <w:r w:rsidR="000A1A28" w:rsidRPr="00811495">
        <w:t xml:space="preserve"> </w:t>
      </w:r>
      <w:r w:rsidR="0037297C" w:rsidRPr="00811495">
        <w:t>may, by written notice, give the director</w:t>
      </w:r>
      <w:r w:rsidR="0037297C" w:rsidRPr="00811495">
        <w:noBreakHyphen/>
        <w:t>general information about the</w:t>
      </w:r>
      <w:r w:rsidR="00EF75C5" w:rsidRPr="00811495">
        <w:t>ir</w:t>
      </w:r>
      <w:r w:rsidR="0037297C" w:rsidRPr="00811495">
        <w:t xml:space="preserve"> personal characteristics for inclusion in the donor register.</w:t>
      </w:r>
    </w:p>
    <w:p w14:paraId="0CB5524C" w14:textId="69E8E83A" w:rsidR="0037297C" w:rsidRPr="00811495" w:rsidRDefault="00590CC5" w:rsidP="00590CC5">
      <w:pPr>
        <w:pStyle w:val="Amain"/>
      </w:pPr>
      <w:r>
        <w:tab/>
      </w:r>
      <w:r w:rsidRPr="00811495">
        <w:t>(2)</w:t>
      </w:r>
      <w:r w:rsidRPr="00811495">
        <w:tab/>
      </w:r>
      <w:r w:rsidR="0037297C" w:rsidRPr="00811495">
        <w:t>The notice may state restrictions on the disclosure of the information.</w:t>
      </w:r>
    </w:p>
    <w:p w14:paraId="1E50CE34" w14:textId="2721F29B" w:rsidR="00317F6E" w:rsidRPr="00811495" w:rsidRDefault="00590CC5" w:rsidP="00590CC5">
      <w:pPr>
        <w:pStyle w:val="Amain"/>
      </w:pPr>
      <w:r>
        <w:lastRenderedPageBreak/>
        <w:tab/>
      </w:r>
      <w:r w:rsidRPr="00811495">
        <w:t>(3)</w:t>
      </w:r>
      <w:r w:rsidRPr="00811495">
        <w:tab/>
      </w:r>
      <w:r w:rsidR="0037297C" w:rsidRPr="00811495">
        <w:t>The director</w:t>
      </w:r>
      <w:r w:rsidR="0037297C" w:rsidRPr="00811495">
        <w:noBreakHyphen/>
        <w:t>general may enter in the donor register any information given to the director</w:t>
      </w:r>
      <w:r w:rsidR="0037297C" w:rsidRPr="00811495">
        <w:noBreakHyphen/>
        <w:t>general under this section.</w:t>
      </w:r>
    </w:p>
    <w:p w14:paraId="762A20FB" w14:textId="50EEA9C8" w:rsidR="00EC19F1" w:rsidRPr="00811495" w:rsidRDefault="00590CC5" w:rsidP="00590CC5">
      <w:pPr>
        <w:pStyle w:val="AH5Sec"/>
      </w:pPr>
      <w:bookmarkStart w:id="70" w:name="_Toc151366215"/>
      <w:r w:rsidRPr="00590CC5">
        <w:rPr>
          <w:rStyle w:val="CharSectNo"/>
        </w:rPr>
        <w:t>58</w:t>
      </w:r>
      <w:r w:rsidRPr="00811495">
        <w:tab/>
      </w:r>
      <w:r w:rsidR="00881A28" w:rsidRPr="00811495">
        <w:t>Voluntary information about contact preferences</w:t>
      </w:r>
      <w:bookmarkEnd w:id="70"/>
    </w:p>
    <w:p w14:paraId="78D700B2" w14:textId="5C64EF9C" w:rsidR="00B5323B" w:rsidRDefault="00590CC5" w:rsidP="00590CC5">
      <w:pPr>
        <w:pStyle w:val="Amain"/>
      </w:pPr>
      <w:r>
        <w:tab/>
        <w:t>(1)</w:t>
      </w:r>
      <w:r>
        <w:tab/>
      </w:r>
      <w:r w:rsidR="009B3DFB" w:rsidRPr="00811495">
        <w:t>A donor or mature donor conceived person</w:t>
      </w:r>
      <w:r w:rsidR="00881A28" w:rsidRPr="00811495">
        <w:t xml:space="preserve"> may, by written notice, </w:t>
      </w:r>
      <w:r w:rsidR="00773DAF">
        <w:t>give the director</w:t>
      </w:r>
      <w:r w:rsidR="00773DAF">
        <w:noBreakHyphen/>
        <w:t xml:space="preserve">general </w:t>
      </w:r>
      <w:r w:rsidR="00B5323B">
        <w:t>the following information for inclusion in the donor register:</w:t>
      </w:r>
    </w:p>
    <w:p w14:paraId="16B72664" w14:textId="027102C2" w:rsidR="00881A28" w:rsidRDefault="00590CC5" w:rsidP="00590CC5">
      <w:pPr>
        <w:pStyle w:val="Apara"/>
      </w:pPr>
      <w:r>
        <w:tab/>
        <w:t>(a)</w:t>
      </w:r>
      <w:r>
        <w:tab/>
      </w:r>
      <w:r w:rsidR="00B5323B">
        <w:t>their contact details</w:t>
      </w:r>
      <w:r w:rsidR="00BC7A0C">
        <w:t xml:space="preserve"> and </w:t>
      </w:r>
      <w:r w:rsidR="00773DAF">
        <w:t xml:space="preserve">preferred way to be </w:t>
      </w:r>
      <w:r w:rsidR="00773DAF" w:rsidRPr="00811495">
        <w:t xml:space="preserve">contacted </w:t>
      </w:r>
      <w:r w:rsidR="003778E8">
        <w:t>about</w:t>
      </w:r>
      <w:r w:rsidR="00773DAF" w:rsidRPr="00811495">
        <w:t xml:space="preserve"> matters in </w:t>
      </w:r>
      <w:r w:rsidR="003778E8">
        <w:t xml:space="preserve">relation to </w:t>
      </w:r>
      <w:r w:rsidR="00773DAF" w:rsidRPr="00811495">
        <w:t>the donor register</w:t>
      </w:r>
      <w:r w:rsidR="00BC7A0C">
        <w:t>; or</w:t>
      </w:r>
    </w:p>
    <w:p w14:paraId="5A0B80FF" w14:textId="448377C9" w:rsidR="00BC7A0C" w:rsidRPr="00811495" w:rsidRDefault="00590CC5" w:rsidP="00590CC5">
      <w:pPr>
        <w:pStyle w:val="Apara"/>
      </w:pPr>
      <w:r>
        <w:tab/>
      </w:r>
      <w:r w:rsidRPr="00811495">
        <w:t>(b)</w:t>
      </w:r>
      <w:r w:rsidRPr="00811495">
        <w:tab/>
      </w:r>
      <w:r w:rsidR="00BC7A0C">
        <w:t>that they do not wish to be contacted</w:t>
      </w:r>
      <w:r w:rsidR="00576B8E">
        <w:t xml:space="preserve"> about</w:t>
      </w:r>
      <w:r w:rsidR="00576B8E" w:rsidRPr="00811495">
        <w:t xml:space="preserve"> matters in </w:t>
      </w:r>
      <w:r w:rsidR="00576B8E">
        <w:t xml:space="preserve">relation to </w:t>
      </w:r>
      <w:r w:rsidR="00576B8E" w:rsidRPr="00811495">
        <w:t>the donor register</w:t>
      </w:r>
      <w:r w:rsidR="00BC7A0C">
        <w:t>.</w:t>
      </w:r>
    </w:p>
    <w:p w14:paraId="60EAA6F1" w14:textId="27492291" w:rsidR="00881A28" w:rsidRDefault="00590CC5" w:rsidP="00590CC5">
      <w:pPr>
        <w:pStyle w:val="Amain"/>
      </w:pPr>
      <w:r>
        <w:tab/>
        <w:t>(2)</w:t>
      </w:r>
      <w:r>
        <w:tab/>
      </w:r>
      <w:r w:rsidR="00881A28" w:rsidRPr="00811495">
        <w:t>The director</w:t>
      </w:r>
      <w:r w:rsidR="00881A28" w:rsidRPr="00811495">
        <w:noBreakHyphen/>
        <w:t>general</w:t>
      </w:r>
      <w:r w:rsidR="00136D79" w:rsidRPr="00811495">
        <w:t xml:space="preserve"> </w:t>
      </w:r>
      <w:r w:rsidR="00881A28" w:rsidRPr="00811495">
        <w:t>must enter in the donor register any information given to the director</w:t>
      </w:r>
      <w:r w:rsidR="00881A28" w:rsidRPr="00811495">
        <w:noBreakHyphen/>
        <w:t>general under this section</w:t>
      </w:r>
      <w:r w:rsidR="00136D79" w:rsidRPr="00811495">
        <w:t>.</w:t>
      </w:r>
    </w:p>
    <w:p w14:paraId="3A6B685A" w14:textId="54EF8799" w:rsidR="007D645A" w:rsidRPr="00811495" w:rsidRDefault="00590CC5" w:rsidP="00590CC5">
      <w:pPr>
        <w:pStyle w:val="AH5Sec"/>
        <w:rPr>
          <w:b w:val="0"/>
          <w:bCs/>
        </w:rPr>
      </w:pPr>
      <w:bookmarkStart w:id="71" w:name="_Toc151366216"/>
      <w:r w:rsidRPr="00590CC5">
        <w:rPr>
          <w:rStyle w:val="CharSectNo"/>
        </w:rPr>
        <w:t>59</w:t>
      </w:r>
      <w:r w:rsidRPr="00811495">
        <w:rPr>
          <w:bCs/>
        </w:rPr>
        <w:tab/>
      </w:r>
      <w:r w:rsidR="00B867F5" w:rsidRPr="00811495">
        <w:t>Information entered on</w:t>
      </w:r>
      <w:r w:rsidR="0083497C" w:rsidRPr="00811495">
        <w:t xml:space="preserve"> </w:t>
      </w:r>
      <w:r w:rsidR="00015E42" w:rsidRPr="00811495">
        <w:t>director</w:t>
      </w:r>
      <w:r w:rsidR="007657A7" w:rsidRPr="00811495">
        <w:noBreakHyphen/>
      </w:r>
      <w:r w:rsidR="00015E42" w:rsidRPr="00811495">
        <w:t>general’s</w:t>
      </w:r>
      <w:r w:rsidR="00BF448D" w:rsidRPr="00811495">
        <w:t xml:space="preserve"> own initiative</w:t>
      </w:r>
      <w:bookmarkEnd w:id="71"/>
    </w:p>
    <w:p w14:paraId="314359BB" w14:textId="3BBFE7EC" w:rsidR="002E1BD0" w:rsidRPr="00811495" w:rsidRDefault="00590CC5" w:rsidP="00590CC5">
      <w:pPr>
        <w:pStyle w:val="Amain"/>
      </w:pPr>
      <w:r>
        <w:tab/>
      </w:r>
      <w:r w:rsidRPr="00811495">
        <w:t>(1)</w:t>
      </w:r>
      <w:r w:rsidRPr="00811495">
        <w:tab/>
      </w:r>
      <w:r w:rsidR="00154E8D" w:rsidRPr="00811495">
        <w:t xml:space="preserve">The </w:t>
      </w:r>
      <w:r w:rsidR="00DB00C3" w:rsidRPr="00811495">
        <w:t>director</w:t>
      </w:r>
      <w:r w:rsidR="007657A7" w:rsidRPr="00811495">
        <w:noBreakHyphen/>
      </w:r>
      <w:r w:rsidR="00DB00C3" w:rsidRPr="00811495">
        <w:t>general</w:t>
      </w:r>
      <w:r w:rsidR="00154E8D" w:rsidRPr="00811495">
        <w:t xml:space="preserve"> may, on th</w:t>
      </w:r>
      <w:r w:rsidR="00D26970" w:rsidRPr="00811495">
        <w:t xml:space="preserve">eir </w:t>
      </w:r>
      <w:r w:rsidR="00154E8D" w:rsidRPr="00811495">
        <w:t>own initiative</w:t>
      </w:r>
      <w:r w:rsidR="000E6A60">
        <w:t xml:space="preserve">, </w:t>
      </w:r>
      <w:r w:rsidR="00154E8D" w:rsidRPr="00811495">
        <w:t xml:space="preserve">enter </w:t>
      </w:r>
      <w:r w:rsidR="002E1BD0" w:rsidRPr="00811495">
        <w:t xml:space="preserve">the following </w:t>
      </w:r>
      <w:r w:rsidR="00154E8D" w:rsidRPr="00811495">
        <w:t xml:space="preserve">information </w:t>
      </w:r>
      <w:r w:rsidR="002E1BD0" w:rsidRPr="00811495">
        <w:t>in the donor register</w:t>
      </w:r>
      <w:r w:rsidR="00EB6BD3" w:rsidRPr="00811495">
        <w:t>:</w:t>
      </w:r>
    </w:p>
    <w:p w14:paraId="4441E0DD" w14:textId="0297336A" w:rsidR="00222C46" w:rsidRPr="00811495" w:rsidRDefault="00590CC5" w:rsidP="00590CC5">
      <w:pPr>
        <w:pStyle w:val="Apara"/>
      </w:pPr>
      <w:r>
        <w:tab/>
      </w:r>
      <w:r w:rsidRPr="00811495">
        <w:t>(a)</w:t>
      </w:r>
      <w:r w:rsidRPr="00811495">
        <w:tab/>
      </w:r>
      <w:r w:rsidR="00581A08" w:rsidRPr="00811495">
        <w:t xml:space="preserve">mandatory </w:t>
      </w:r>
      <w:r w:rsidR="00E16762" w:rsidRPr="00811495">
        <w:t xml:space="preserve">information </w:t>
      </w:r>
      <w:r w:rsidR="00705CFC" w:rsidRPr="00811495">
        <w:t>given</w:t>
      </w:r>
      <w:r w:rsidR="002E1BD0" w:rsidRPr="00811495">
        <w:t xml:space="preserve"> </w:t>
      </w:r>
      <w:r w:rsidR="00E16762" w:rsidRPr="00811495">
        <w:t>by an ART provider</w:t>
      </w:r>
      <w:r w:rsidR="00805FB8" w:rsidRPr="00811495">
        <w:t xml:space="preserve"> </w:t>
      </w:r>
      <w:r w:rsidR="00965072" w:rsidRPr="00811495">
        <w:t xml:space="preserve">other than </w:t>
      </w:r>
      <w:r w:rsidR="00900FE6" w:rsidRPr="00811495">
        <w:t>in accordance with</w:t>
      </w:r>
      <w:r w:rsidR="00805FB8" w:rsidRPr="00811495">
        <w:t xml:space="preserve"> section</w:t>
      </w:r>
      <w:r w:rsidR="00712B07">
        <w:t xml:space="preserve"> </w:t>
      </w:r>
      <w:r w:rsidR="00AD5630">
        <w:t>53</w:t>
      </w:r>
      <w:r w:rsidR="00900FE6" w:rsidRPr="00811495">
        <w:t>;</w:t>
      </w:r>
    </w:p>
    <w:p w14:paraId="728233D6" w14:textId="7D9C285F" w:rsidR="00817370" w:rsidRPr="00811495" w:rsidRDefault="00590CC5" w:rsidP="00590CC5">
      <w:pPr>
        <w:pStyle w:val="Apara"/>
      </w:pPr>
      <w:r>
        <w:tab/>
      </w:r>
      <w:r w:rsidRPr="00811495">
        <w:t>(b)</w:t>
      </w:r>
      <w:r w:rsidRPr="00811495">
        <w:tab/>
      </w:r>
      <w:r w:rsidR="00581A08" w:rsidRPr="00811495">
        <w:t xml:space="preserve">mandatory </w:t>
      </w:r>
      <w:r w:rsidR="00805FB8" w:rsidRPr="00811495">
        <w:t>information</w:t>
      </w:r>
      <w:r w:rsidR="006C6710" w:rsidRPr="00811495">
        <w:t xml:space="preserve"> given to the director</w:t>
      </w:r>
      <w:r w:rsidR="006C6710" w:rsidRPr="00811495">
        <w:noBreakHyphen/>
        <w:t>general under section</w:t>
      </w:r>
      <w:r w:rsidR="009B6E4C">
        <w:t> </w:t>
      </w:r>
      <w:r w:rsidR="00AD5630">
        <w:t>61</w:t>
      </w:r>
      <w:r w:rsidR="006C6710" w:rsidRPr="00811495">
        <w:t xml:space="preserve"> (Direction to </w:t>
      </w:r>
      <w:r w:rsidR="00E40C32">
        <w:t>give</w:t>
      </w:r>
      <w:r w:rsidR="006C6710" w:rsidRPr="00811495">
        <w:t xml:space="preserve"> information about donor conceived </w:t>
      </w:r>
      <w:r w:rsidR="00CD6C93">
        <w:t>person</w:t>
      </w:r>
      <w:r w:rsidR="006C6710" w:rsidRPr="00811495">
        <w:t>)</w:t>
      </w:r>
      <w:r w:rsidR="00817370" w:rsidRPr="00811495">
        <w:t>;</w:t>
      </w:r>
    </w:p>
    <w:p w14:paraId="7900E942" w14:textId="6AC5AD90" w:rsidR="006C708D" w:rsidRDefault="00590CC5" w:rsidP="00590CC5">
      <w:pPr>
        <w:pStyle w:val="Apara"/>
      </w:pPr>
      <w:r>
        <w:tab/>
        <w:t>(c)</w:t>
      </w:r>
      <w:r>
        <w:tab/>
      </w:r>
      <w:r w:rsidR="00581A08" w:rsidRPr="00811495">
        <w:t>mandatory</w:t>
      </w:r>
      <w:r w:rsidR="00817370" w:rsidRPr="00811495">
        <w:t xml:space="preserve"> </w:t>
      </w:r>
      <w:r w:rsidR="00FC0A67" w:rsidRPr="00811495">
        <w:t xml:space="preserve">information </w:t>
      </w:r>
      <w:r w:rsidR="00817370" w:rsidRPr="00811495">
        <w:t>given to the director</w:t>
      </w:r>
      <w:r w:rsidR="00817370" w:rsidRPr="00811495">
        <w:noBreakHyphen/>
        <w:t xml:space="preserve">general </w:t>
      </w:r>
      <w:r w:rsidR="009B3770" w:rsidRPr="00811495">
        <w:t>under section</w:t>
      </w:r>
      <w:r w:rsidR="009B6E4C">
        <w:t> </w:t>
      </w:r>
      <w:r w:rsidR="00AD5630">
        <w:t>62</w:t>
      </w:r>
      <w:r w:rsidR="009B3770" w:rsidRPr="00811495">
        <w:t xml:space="preserve"> (Information sharing between director</w:t>
      </w:r>
      <w:r w:rsidR="009B3770" w:rsidRPr="00811495">
        <w:noBreakHyphen/>
        <w:t>general and registrar</w:t>
      </w:r>
      <w:r w:rsidR="009B3770" w:rsidRPr="00811495">
        <w:noBreakHyphen/>
        <w:t>general</w:t>
      </w:r>
      <w:r w:rsidR="00AF2D0A">
        <w:t>).</w:t>
      </w:r>
    </w:p>
    <w:p w14:paraId="7DBF7E3A" w14:textId="4C311B01" w:rsidR="005019A6" w:rsidRPr="00811495" w:rsidRDefault="00590CC5" w:rsidP="00A80D4E">
      <w:pPr>
        <w:pStyle w:val="Amain"/>
        <w:keepNext/>
      </w:pPr>
      <w:r>
        <w:lastRenderedPageBreak/>
        <w:tab/>
      </w:r>
      <w:r w:rsidRPr="00811495">
        <w:t>(2)</w:t>
      </w:r>
      <w:r w:rsidRPr="00811495">
        <w:tab/>
      </w:r>
      <w:r w:rsidR="000E6A60">
        <w:t>Also, the director</w:t>
      </w:r>
      <w:r w:rsidR="000E6A60">
        <w:noBreakHyphen/>
        <w:t>general may</w:t>
      </w:r>
      <w:r w:rsidR="00F63AE7">
        <w:t>, on their own initiative,</w:t>
      </w:r>
      <w:r w:rsidR="000E6A60">
        <w:t xml:space="preserve"> enter </w:t>
      </w:r>
      <w:r w:rsidR="005019A6" w:rsidRPr="00811495">
        <w:t>information in the donor register if—</w:t>
      </w:r>
    </w:p>
    <w:p w14:paraId="6F759BE5" w14:textId="3CA05131" w:rsidR="000E6A60" w:rsidRDefault="00590CC5" w:rsidP="00A80D4E">
      <w:pPr>
        <w:pStyle w:val="Apara"/>
        <w:keepNext/>
      </w:pPr>
      <w:r>
        <w:tab/>
        <w:t>(a)</w:t>
      </w:r>
      <w:r>
        <w:tab/>
      </w:r>
      <w:r w:rsidR="005019A6" w:rsidRPr="00811495">
        <w:t>the director</w:t>
      </w:r>
      <w:r w:rsidR="005019A6" w:rsidRPr="00811495">
        <w:noBreakHyphen/>
        <w:t xml:space="preserve">general is satisfied on reasonable grounds the </w:t>
      </w:r>
      <w:r w:rsidR="008540CD">
        <w:t>information is about</w:t>
      </w:r>
      <w:r w:rsidR="000E6A60">
        <w:t>—</w:t>
      </w:r>
    </w:p>
    <w:p w14:paraId="31ED91F3" w14:textId="742E405B" w:rsidR="000E6A60" w:rsidRDefault="00590CC5" w:rsidP="00590CC5">
      <w:pPr>
        <w:pStyle w:val="Asubpara"/>
      </w:pPr>
      <w:r>
        <w:tab/>
        <w:t>(i)</w:t>
      </w:r>
      <w:r>
        <w:tab/>
      </w:r>
      <w:r w:rsidR="000E6A60">
        <w:t xml:space="preserve">a </w:t>
      </w:r>
      <w:r w:rsidR="000E6A60" w:rsidRPr="00811495">
        <w:t>donor conceived person</w:t>
      </w:r>
      <w:r w:rsidR="000E6A60">
        <w:t xml:space="preserve"> born as a result of ART</w:t>
      </w:r>
      <w:r w:rsidR="009B6E4C">
        <w:t> </w:t>
      </w:r>
      <w:r w:rsidR="000E6A60">
        <w:t>treatment provided on or after the commencement day; or</w:t>
      </w:r>
    </w:p>
    <w:p w14:paraId="0250ECBD" w14:textId="2D67DD1E" w:rsidR="005019A6" w:rsidRPr="00811495" w:rsidRDefault="00590CC5" w:rsidP="00590CC5">
      <w:pPr>
        <w:pStyle w:val="Asubpara"/>
      </w:pPr>
      <w:r>
        <w:tab/>
      </w:r>
      <w:r w:rsidRPr="00811495">
        <w:t>(ii)</w:t>
      </w:r>
      <w:r w:rsidRPr="00811495">
        <w:tab/>
      </w:r>
      <w:r w:rsidR="000E6A60">
        <w:t xml:space="preserve">a donor of </w:t>
      </w:r>
      <w:r w:rsidR="008540CD">
        <w:t>a</w:t>
      </w:r>
      <w:r w:rsidR="000E6A60">
        <w:t xml:space="preserve"> </w:t>
      </w:r>
      <w:r w:rsidR="00D33992">
        <w:t>person mentioned in paragraph</w:t>
      </w:r>
      <w:r w:rsidR="00F06512">
        <w:t xml:space="preserve"> </w:t>
      </w:r>
      <w:r w:rsidR="00D33992">
        <w:t>(i); and</w:t>
      </w:r>
    </w:p>
    <w:p w14:paraId="534B1EA1" w14:textId="6D57A395" w:rsidR="00DA5632" w:rsidRDefault="00590CC5" w:rsidP="00590CC5">
      <w:pPr>
        <w:pStyle w:val="Apara"/>
      </w:pPr>
      <w:r>
        <w:tab/>
        <w:t>(b)</w:t>
      </w:r>
      <w:r>
        <w:tab/>
      </w:r>
      <w:r w:rsidR="005019A6" w:rsidRPr="00811495">
        <w:t xml:space="preserve">the information is </w:t>
      </w:r>
      <w:r w:rsidR="006D2879" w:rsidRPr="00811495">
        <w:t>mandatory</w:t>
      </w:r>
      <w:r w:rsidR="00B154F1" w:rsidRPr="00811495">
        <w:t xml:space="preserve"> information </w:t>
      </w:r>
      <w:r w:rsidR="00965072" w:rsidRPr="00811495">
        <w:t>given</w:t>
      </w:r>
      <w:r w:rsidR="00DA5632">
        <w:t>—</w:t>
      </w:r>
    </w:p>
    <w:p w14:paraId="77C00F26" w14:textId="049A9DB2" w:rsidR="005019A6" w:rsidRPr="00811495" w:rsidRDefault="00590CC5" w:rsidP="00590CC5">
      <w:pPr>
        <w:pStyle w:val="Asubpara"/>
      </w:pPr>
      <w:r>
        <w:tab/>
      </w:r>
      <w:r w:rsidRPr="00811495">
        <w:t>(i)</w:t>
      </w:r>
      <w:r w:rsidRPr="00811495">
        <w:tab/>
      </w:r>
      <w:r w:rsidR="00965072" w:rsidRPr="00811495">
        <w:t>other than</w:t>
      </w:r>
      <w:r w:rsidR="00270281" w:rsidRPr="00811495">
        <w:t xml:space="preserve"> in accordance with section</w:t>
      </w:r>
      <w:r w:rsidR="0039658D">
        <w:t xml:space="preserve"> </w:t>
      </w:r>
      <w:r w:rsidR="00AD5630">
        <w:t>53</w:t>
      </w:r>
      <w:r w:rsidR="00B154F1" w:rsidRPr="00811495">
        <w:t>; and</w:t>
      </w:r>
    </w:p>
    <w:p w14:paraId="59288F9E" w14:textId="3AA06851" w:rsidR="005019A6" w:rsidRPr="00811495" w:rsidRDefault="00590CC5" w:rsidP="00590CC5">
      <w:pPr>
        <w:pStyle w:val="Asubpara"/>
      </w:pPr>
      <w:r>
        <w:tab/>
      </w:r>
      <w:r w:rsidRPr="00811495">
        <w:t>(ii)</w:t>
      </w:r>
      <w:r w:rsidRPr="00811495">
        <w:tab/>
      </w:r>
      <w:r w:rsidR="00B154F1" w:rsidRPr="00811495">
        <w:t xml:space="preserve">by the </w:t>
      </w:r>
      <w:r w:rsidR="00934A52">
        <w:t>subject of the information</w:t>
      </w:r>
      <w:r w:rsidR="002F3BC7">
        <w:t xml:space="preserve"> </w:t>
      </w:r>
      <w:r w:rsidR="00B154F1" w:rsidRPr="00811495">
        <w:t>or</w:t>
      </w:r>
      <w:r w:rsidR="006438FC">
        <w:t>, if the subject is a donor conceived child or young person,</w:t>
      </w:r>
      <w:r w:rsidR="002F3BC7">
        <w:t xml:space="preserve"> </w:t>
      </w:r>
      <w:r w:rsidR="00B154F1" w:rsidRPr="00811495">
        <w:t>by</w:t>
      </w:r>
      <w:r w:rsidR="006438FC">
        <w:t xml:space="preserve"> their parent.</w:t>
      </w:r>
    </w:p>
    <w:p w14:paraId="04814980" w14:textId="12E5E024" w:rsidR="006C1CF3" w:rsidRPr="00811495" w:rsidRDefault="00590CC5" w:rsidP="00590CC5">
      <w:pPr>
        <w:pStyle w:val="Amain"/>
      </w:pPr>
      <w:r>
        <w:tab/>
      </w:r>
      <w:r w:rsidRPr="00811495">
        <w:t>(3)</w:t>
      </w:r>
      <w:r w:rsidRPr="00811495">
        <w:tab/>
      </w:r>
      <w:r w:rsidR="000D5E07" w:rsidRPr="00811495">
        <w:t>The director</w:t>
      </w:r>
      <w:r w:rsidR="000D5E07" w:rsidRPr="00811495">
        <w:noBreakHyphen/>
        <w:t>general must include the source of the information when entering the information in the donor register.</w:t>
      </w:r>
    </w:p>
    <w:p w14:paraId="30B2D67B" w14:textId="7558A6FA" w:rsidR="00290B2A" w:rsidRDefault="00290B2A" w:rsidP="00290B2A">
      <w:pPr>
        <w:pStyle w:val="aNote"/>
        <w:rPr>
          <w:iCs/>
        </w:rPr>
      </w:pPr>
      <w:r w:rsidRPr="00AA2249">
        <w:rPr>
          <w:rStyle w:val="charItals"/>
        </w:rPr>
        <w:t>Note</w:t>
      </w:r>
      <w:r w:rsidRPr="00AA2249">
        <w:rPr>
          <w:rStyle w:val="charItals"/>
        </w:rPr>
        <w:tab/>
      </w:r>
      <w:r w:rsidR="00DE470B" w:rsidRPr="00811495">
        <w:rPr>
          <w:iCs/>
        </w:rPr>
        <w:t>This section does not allow the director</w:t>
      </w:r>
      <w:r w:rsidR="00DE470B" w:rsidRPr="00811495">
        <w:rPr>
          <w:iCs/>
        </w:rPr>
        <w:noBreakHyphen/>
        <w:t>general to include in the donor register information provided unlawfully.</w:t>
      </w:r>
    </w:p>
    <w:p w14:paraId="1827043A" w14:textId="6AACA6B0" w:rsidR="003121ED" w:rsidRPr="00590CC5" w:rsidRDefault="00590CC5" w:rsidP="00590CC5">
      <w:pPr>
        <w:pStyle w:val="AH3Div"/>
      </w:pPr>
      <w:bookmarkStart w:id="72" w:name="_Toc151366217"/>
      <w:r w:rsidRPr="00590CC5">
        <w:rPr>
          <w:rStyle w:val="CharDivNo"/>
        </w:rPr>
        <w:t>Division 5.3</w:t>
      </w:r>
      <w:r>
        <w:tab/>
      </w:r>
      <w:r w:rsidR="00DE4DCC" w:rsidRPr="00590CC5">
        <w:rPr>
          <w:rStyle w:val="CharDivText"/>
        </w:rPr>
        <w:t>Measures to ensure accuracy</w:t>
      </w:r>
      <w:r w:rsidR="005B38B4" w:rsidRPr="00590CC5">
        <w:rPr>
          <w:rStyle w:val="CharDivText"/>
        </w:rPr>
        <w:t xml:space="preserve"> of information</w:t>
      </w:r>
      <w:bookmarkEnd w:id="72"/>
    </w:p>
    <w:p w14:paraId="1861F531" w14:textId="532FC530" w:rsidR="007D645A" w:rsidRPr="00811495" w:rsidRDefault="00590CC5" w:rsidP="00590CC5">
      <w:pPr>
        <w:pStyle w:val="AH5Sec"/>
      </w:pPr>
      <w:bookmarkStart w:id="73" w:name="_Toc151366218"/>
      <w:r w:rsidRPr="00590CC5">
        <w:rPr>
          <w:rStyle w:val="CharSectNo"/>
        </w:rPr>
        <w:t>60</w:t>
      </w:r>
      <w:r w:rsidRPr="00811495">
        <w:tab/>
      </w:r>
      <w:r w:rsidR="00F25897">
        <w:t>Requirement to ensure accuracy</w:t>
      </w:r>
      <w:bookmarkEnd w:id="73"/>
    </w:p>
    <w:p w14:paraId="01081712" w14:textId="17D47256" w:rsidR="007D645A" w:rsidRPr="00811495" w:rsidRDefault="00590CC5" w:rsidP="00590CC5">
      <w:pPr>
        <w:pStyle w:val="Amain"/>
      </w:pPr>
      <w:r>
        <w:tab/>
      </w:r>
      <w:r w:rsidRPr="00811495">
        <w:t>(1)</w:t>
      </w:r>
      <w:r w:rsidRPr="00811495">
        <w:tab/>
      </w:r>
      <w:r w:rsidR="007D645A" w:rsidRPr="00811495">
        <w:t xml:space="preserve">The </w:t>
      </w:r>
      <w:r w:rsidR="00DB00C3" w:rsidRPr="00811495">
        <w:t>director</w:t>
      </w:r>
      <w:r w:rsidR="00996CE6" w:rsidRPr="00811495">
        <w:noBreakHyphen/>
      </w:r>
      <w:r w:rsidR="00DB00C3" w:rsidRPr="00811495">
        <w:t>general</w:t>
      </w:r>
      <w:r w:rsidR="007D645A" w:rsidRPr="00811495">
        <w:t xml:space="preserve"> must ensure, as far as is practicable, that information in the donor register is accurate</w:t>
      </w:r>
      <w:r w:rsidR="008C5B8A" w:rsidRPr="00811495">
        <w:t xml:space="preserve"> and not misleading.</w:t>
      </w:r>
    </w:p>
    <w:p w14:paraId="460B6536" w14:textId="4C331BFE" w:rsidR="00AF0B5E" w:rsidRPr="00811495" w:rsidRDefault="00590CC5" w:rsidP="00590CC5">
      <w:pPr>
        <w:pStyle w:val="Amain"/>
      </w:pPr>
      <w:r>
        <w:tab/>
      </w:r>
      <w:r w:rsidRPr="00811495">
        <w:t>(2)</w:t>
      </w:r>
      <w:r w:rsidRPr="00811495">
        <w:tab/>
      </w:r>
      <w:r w:rsidR="007D645A" w:rsidRPr="00811495">
        <w:t>For subsection</w:t>
      </w:r>
      <w:r w:rsidR="009501C4">
        <w:t xml:space="preserve"> </w:t>
      </w:r>
      <w:r w:rsidR="007D645A" w:rsidRPr="00811495">
        <w:t xml:space="preserve">(1), the </w:t>
      </w:r>
      <w:r w:rsidR="00DB00C3" w:rsidRPr="00811495">
        <w:t>director</w:t>
      </w:r>
      <w:r w:rsidR="00996CE6" w:rsidRPr="00811495">
        <w:noBreakHyphen/>
      </w:r>
      <w:r w:rsidR="00DB00C3" w:rsidRPr="00811495">
        <w:t>general</w:t>
      </w:r>
      <w:r w:rsidR="007D645A" w:rsidRPr="00811495">
        <w:t xml:space="preserve"> may do any of the following:</w:t>
      </w:r>
    </w:p>
    <w:p w14:paraId="29CB2BE1" w14:textId="562B82B7" w:rsidR="007D645A" w:rsidRDefault="00590CC5" w:rsidP="00590CC5">
      <w:pPr>
        <w:pStyle w:val="Apara"/>
      </w:pPr>
      <w:r>
        <w:tab/>
        <w:t>(a)</w:t>
      </w:r>
      <w:r>
        <w:tab/>
      </w:r>
      <w:r w:rsidR="007D645A" w:rsidRPr="00811495">
        <w:t>refuse to enter</w:t>
      </w:r>
      <w:r w:rsidR="00A47250">
        <w:t xml:space="preserve"> </w:t>
      </w:r>
      <w:r w:rsidR="007D645A" w:rsidRPr="00811495">
        <w:t>information;</w:t>
      </w:r>
    </w:p>
    <w:p w14:paraId="66328DB7" w14:textId="5E427C6C" w:rsidR="00A47250" w:rsidRPr="00811495" w:rsidRDefault="00590CC5" w:rsidP="00590CC5">
      <w:pPr>
        <w:pStyle w:val="Apara"/>
      </w:pPr>
      <w:r>
        <w:tab/>
      </w:r>
      <w:r w:rsidRPr="00811495">
        <w:t>(b)</w:t>
      </w:r>
      <w:r w:rsidRPr="00811495">
        <w:tab/>
      </w:r>
      <w:r w:rsidR="00A47250">
        <w:t>revise or remove information;</w:t>
      </w:r>
    </w:p>
    <w:p w14:paraId="725F19AF" w14:textId="37AC2230" w:rsidR="007D645A" w:rsidRPr="00811495" w:rsidRDefault="00590CC5" w:rsidP="00590CC5">
      <w:pPr>
        <w:pStyle w:val="Apara"/>
      </w:pPr>
      <w:r>
        <w:tab/>
      </w:r>
      <w:r w:rsidRPr="00811495">
        <w:t>(c)</w:t>
      </w:r>
      <w:r w:rsidRPr="00811495">
        <w:tab/>
      </w:r>
      <w:r w:rsidR="007D645A" w:rsidRPr="00811495">
        <w:t>retain historical information;</w:t>
      </w:r>
    </w:p>
    <w:p w14:paraId="0A50E2E8" w14:textId="77777777" w:rsidR="002865F2" w:rsidRPr="00811495" w:rsidRDefault="002865F2" w:rsidP="00FE5883">
      <w:pPr>
        <w:pStyle w:val="aExamHdgpar"/>
      </w:pPr>
      <w:r w:rsidRPr="00811495">
        <w:t>Example</w:t>
      </w:r>
    </w:p>
    <w:p w14:paraId="226EA8DD" w14:textId="5EC5CE0C" w:rsidR="002865F2" w:rsidRPr="00811495" w:rsidRDefault="002865F2" w:rsidP="002865F2">
      <w:pPr>
        <w:pStyle w:val="aExampar"/>
      </w:pPr>
      <w:r w:rsidRPr="00811495">
        <w:t>a person’s former name</w:t>
      </w:r>
    </w:p>
    <w:p w14:paraId="34CD01B1" w14:textId="61A854F1" w:rsidR="0015787C" w:rsidRPr="00811495" w:rsidRDefault="00590CC5" w:rsidP="00590CC5">
      <w:pPr>
        <w:pStyle w:val="Apara"/>
      </w:pPr>
      <w:r>
        <w:lastRenderedPageBreak/>
        <w:tab/>
      </w:r>
      <w:r w:rsidRPr="00811495">
        <w:t>(d)</w:t>
      </w:r>
      <w:r w:rsidRPr="00811495">
        <w:tab/>
      </w:r>
      <w:r w:rsidR="0015787C" w:rsidRPr="00811495">
        <w:t xml:space="preserve">add any notes the </w:t>
      </w:r>
      <w:r w:rsidR="00DB00C3" w:rsidRPr="00811495">
        <w:t>director</w:t>
      </w:r>
      <w:r w:rsidR="00996CE6" w:rsidRPr="00811495">
        <w:noBreakHyphen/>
      </w:r>
      <w:r w:rsidR="00DB00C3" w:rsidRPr="00811495">
        <w:t>general</w:t>
      </w:r>
      <w:r w:rsidR="0015787C" w:rsidRPr="00811495">
        <w:t xml:space="preserve"> considers appropriate</w:t>
      </w:r>
      <w:r w:rsidR="000F4C12" w:rsidRPr="00811495">
        <w:t>;</w:t>
      </w:r>
    </w:p>
    <w:p w14:paraId="2C424886" w14:textId="11CF82A9" w:rsidR="000F4C12" w:rsidRPr="00811495" w:rsidRDefault="00590CC5" w:rsidP="00590CC5">
      <w:pPr>
        <w:pStyle w:val="Apara"/>
      </w:pPr>
      <w:r>
        <w:tab/>
      </w:r>
      <w:r w:rsidRPr="00811495">
        <w:t>(e)</w:t>
      </w:r>
      <w:r w:rsidRPr="00811495">
        <w:tab/>
      </w:r>
      <w:r w:rsidR="000F4C12" w:rsidRPr="00811495">
        <w:t>ask an ART</w:t>
      </w:r>
      <w:r w:rsidR="005618FD" w:rsidRPr="00811495">
        <w:t xml:space="preserve"> </w:t>
      </w:r>
      <w:r w:rsidR="000F4C12" w:rsidRPr="00811495">
        <w:t xml:space="preserve">provider to </w:t>
      </w:r>
      <w:r w:rsidR="00E40C32">
        <w:t>give</w:t>
      </w:r>
      <w:r w:rsidR="000F4C12" w:rsidRPr="00811495">
        <w:t xml:space="preserve"> information </w:t>
      </w:r>
      <w:r w:rsidR="00740D20" w:rsidRPr="00811495">
        <w:t>to</w:t>
      </w:r>
      <w:r w:rsidR="00D45312" w:rsidRPr="00811495">
        <w:t xml:space="preserve"> </w:t>
      </w:r>
      <w:r w:rsidR="00740D20" w:rsidRPr="00811495">
        <w:t xml:space="preserve">verify </w:t>
      </w:r>
      <w:r w:rsidR="00567E20" w:rsidRPr="00811495">
        <w:t xml:space="preserve">information </w:t>
      </w:r>
      <w:r w:rsidR="00470246" w:rsidRPr="00811495">
        <w:t>given</w:t>
      </w:r>
      <w:r w:rsidR="00567E20" w:rsidRPr="00811495">
        <w:t xml:space="preserve"> </w:t>
      </w:r>
      <w:r w:rsidR="00267F93" w:rsidRPr="00811495">
        <w:t xml:space="preserve">voluntarily </w:t>
      </w:r>
      <w:r w:rsidR="00647168">
        <w:t xml:space="preserve">by a person under </w:t>
      </w:r>
      <w:r w:rsidR="00B81BEE">
        <w:t>division</w:t>
      </w:r>
      <w:r w:rsidR="00AD5630">
        <w:t xml:space="preserve"> 5.2</w:t>
      </w:r>
      <w:r w:rsidR="00647168">
        <w:t>.</w:t>
      </w:r>
    </w:p>
    <w:p w14:paraId="321DD05F" w14:textId="5FC5B570" w:rsidR="006C1ECD" w:rsidRPr="00811495" w:rsidRDefault="00590CC5" w:rsidP="00590CC5">
      <w:pPr>
        <w:pStyle w:val="Amain"/>
      </w:pPr>
      <w:r>
        <w:tab/>
      </w:r>
      <w:r w:rsidRPr="00811495">
        <w:t>(3)</w:t>
      </w:r>
      <w:r w:rsidRPr="00811495">
        <w:tab/>
      </w:r>
      <w:r w:rsidR="006C1ECD" w:rsidRPr="00811495">
        <w:t>A person may ask the director</w:t>
      </w:r>
      <w:r w:rsidR="006C1ECD" w:rsidRPr="00811495">
        <w:noBreakHyphen/>
        <w:t>general to revise</w:t>
      </w:r>
      <w:r w:rsidR="009B424A" w:rsidRPr="00811495">
        <w:t xml:space="preserve"> incorrect or outdated</w:t>
      </w:r>
      <w:r w:rsidR="006C1ECD" w:rsidRPr="00811495">
        <w:t xml:space="preserve"> information about the person in the donor register.</w:t>
      </w:r>
    </w:p>
    <w:p w14:paraId="2A071DA3" w14:textId="3ECE858B" w:rsidR="00BF7DA7" w:rsidRPr="00811495" w:rsidRDefault="00590CC5" w:rsidP="00590CC5">
      <w:pPr>
        <w:pStyle w:val="Amain"/>
      </w:pPr>
      <w:r>
        <w:tab/>
      </w:r>
      <w:r w:rsidRPr="00811495">
        <w:t>(4)</w:t>
      </w:r>
      <w:r w:rsidRPr="00811495">
        <w:tab/>
      </w:r>
      <w:r w:rsidR="00BF7DA7" w:rsidRPr="00811495">
        <w:t>The director</w:t>
      </w:r>
      <w:r w:rsidR="00BF7DA7" w:rsidRPr="00811495">
        <w:noBreakHyphen/>
        <w:t xml:space="preserve">general must remove information </w:t>
      </w:r>
      <w:r w:rsidR="00470246" w:rsidRPr="00811495">
        <w:t>given</w:t>
      </w:r>
      <w:r w:rsidR="00BF7DA7" w:rsidRPr="00811495">
        <w:t xml:space="preserve"> voluntarily by a person </w:t>
      </w:r>
      <w:r w:rsidR="00DE1540">
        <w:t xml:space="preserve">under </w:t>
      </w:r>
      <w:r w:rsidR="00B81BEE">
        <w:t>division</w:t>
      </w:r>
      <w:r w:rsidR="00AD5630">
        <w:t xml:space="preserve"> 5.2</w:t>
      </w:r>
      <w:r w:rsidR="00647168">
        <w:t xml:space="preserve"> </w:t>
      </w:r>
      <w:r w:rsidR="00BF7DA7" w:rsidRPr="00811495">
        <w:t>if—</w:t>
      </w:r>
    </w:p>
    <w:p w14:paraId="20210695" w14:textId="60D45074" w:rsidR="00BF7DA7" w:rsidRPr="00811495" w:rsidRDefault="00590CC5" w:rsidP="00590CC5">
      <w:pPr>
        <w:pStyle w:val="Apara"/>
      </w:pPr>
      <w:r>
        <w:tab/>
      </w:r>
      <w:r w:rsidRPr="00811495">
        <w:t>(a)</w:t>
      </w:r>
      <w:r w:rsidRPr="00811495">
        <w:tab/>
      </w:r>
      <w:r w:rsidR="00BF7DA7" w:rsidRPr="00811495">
        <w:t>the person asks the director</w:t>
      </w:r>
      <w:r w:rsidR="00BF7DA7" w:rsidRPr="00811495">
        <w:noBreakHyphen/>
        <w:t>general to remove the information; and</w:t>
      </w:r>
    </w:p>
    <w:p w14:paraId="0D78438C" w14:textId="4C1F61C9" w:rsidR="00BF7DA7" w:rsidRDefault="00590CC5" w:rsidP="00590CC5">
      <w:pPr>
        <w:pStyle w:val="Apara"/>
      </w:pPr>
      <w:r>
        <w:tab/>
        <w:t>(b)</w:t>
      </w:r>
      <w:r>
        <w:tab/>
      </w:r>
      <w:r w:rsidR="00BF7DA7" w:rsidRPr="00811495">
        <w:t>the director</w:t>
      </w:r>
      <w:r w:rsidR="00BF7DA7" w:rsidRPr="00811495">
        <w:noBreakHyphen/>
        <w:t xml:space="preserve">general is satisfied the information is not required to be on the </w:t>
      </w:r>
      <w:r w:rsidR="00C77346">
        <w:t xml:space="preserve">donor </w:t>
      </w:r>
      <w:r w:rsidR="00BF7DA7" w:rsidRPr="00811495">
        <w:t>register.</w:t>
      </w:r>
    </w:p>
    <w:p w14:paraId="12BEA14F" w14:textId="36ECF6EC" w:rsidR="00A11B18" w:rsidRPr="00811495" w:rsidRDefault="00590CC5" w:rsidP="00590CC5">
      <w:pPr>
        <w:pStyle w:val="AH5Sec"/>
      </w:pPr>
      <w:bookmarkStart w:id="74" w:name="_Toc151366219"/>
      <w:r w:rsidRPr="00590CC5">
        <w:rPr>
          <w:rStyle w:val="CharSectNo"/>
        </w:rPr>
        <w:t>61</w:t>
      </w:r>
      <w:r w:rsidRPr="00811495">
        <w:tab/>
      </w:r>
      <w:r w:rsidR="00A11B18" w:rsidRPr="00811495">
        <w:t xml:space="preserve">Direction to </w:t>
      </w:r>
      <w:r w:rsidR="00E43122">
        <w:t>give</w:t>
      </w:r>
      <w:r w:rsidR="00A11B18" w:rsidRPr="00811495">
        <w:t xml:space="preserve"> information about donor conceived </w:t>
      </w:r>
      <w:r w:rsidR="00A11B18">
        <w:t>person</w:t>
      </w:r>
      <w:bookmarkEnd w:id="74"/>
    </w:p>
    <w:p w14:paraId="4109A11E" w14:textId="13E60901" w:rsidR="00D060E2" w:rsidRDefault="00590CC5" w:rsidP="00590CC5">
      <w:pPr>
        <w:pStyle w:val="Amain"/>
      </w:pPr>
      <w:r>
        <w:tab/>
        <w:t>(1)</w:t>
      </w:r>
      <w:r>
        <w:tab/>
      </w:r>
      <w:r w:rsidR="00A11B18" w:rsidRPr="00811495">
        <w:t xml:space="preserve">This section applies </w:t>
      </w:r>
      <w:r w:rsidR="005B1B9D">
        <w:t>if the director</w:t>
      </w:r>
      <w:r w:rsidR="005B1B9D">
        <w:noBreakHyphen/>
        <w:t>general believes on reasonable grounds tha</w:t>
      </w:r>
      <w:r w:rsidR="00555F9F">
        <w:t>t</w:t>
      </w:r>
      <w:r w:rsidR="008350F6">
        <w:t xml:space="preserve"> </w:t>
      </w:r>
      <w:r w:rsidR="00555F9F">
        <w:t>a health service provider</w:t>
      </w:r>
      <w:r w:rsidR="00767526">
        <w:t xml:space="preserve"> has </w:t>
      </w:r>
      <w:r w:rsidR="00165187">
        <w:t xml:space="preserve">mandatory </w:t>
      </w:r>
      <w:r w:rsidR="00767526">
        <w:t>information</w:t>
      </w:r>
      <w:r w:rsidR="00D060E2">
        <w:t>—</w:t>
      </w:r>
    </w:p>
    <w:p w14:paraId="08C461A4" w14:textId="6AF72838" w:rsidR="00D060E2" w:rsidRDefault="00590CC5" w:rsidP="00590CC5">
      <w:pPr>
        <w:pStyle w:val="Apara"/>
      </w:pPr>
      <w:r>
        <w:tab/>
        <w:t>(a)</w:t>
      </w:r>
      <w:r>
        <w:tab/>
      </w:r>
      <w:r w:rsidR="00165187">
        <w:t xml:space="preserve">in relation to a donor conceived person born as </w:t>
      </w:r>
      <w:r w:rsidR="00165187" w:rsidRPr="00811495">
        <w:t>a result of ART</w:t>
      </w:r>
      <w:r w:rsidR="009B6E4C">
        <w:t> </w:t>
      </w:r>
      <w:r w:rsidR="00165187" w:rsidRPr="00811495">
        <w:t>treatment</w:t>
      </w:r>
      <w:r w:rsidR="00165187">
        <w:t xml:space="preserve"> provided</w:t>
      </w:r>
      <w:r w:rsidR="00165187" w:rsidRPr="00811495">
        <w:t xml:space="preserve"> on or after the commencement day</w:t>
      </w:r>
      <w:r w:rsidR="00D060E2">
        <w:t>; and</w:t>
      </w:r>
    </w:p>
    <w:p w14:paraId="147E30E8" w14:textId="26CEE222" w:rsidR="008350F6" w:rsidRDefault="00590CC5" w:rsidP="00590CC5">
      <w:pPr>
        <w:pStyle w:val="Apara"/>
      </w:pPr>
      <w:r>
        <w:tab/>
        <w:t>(b)</w:t>
      </w:r>
      <w:r>
        <w:tab/>
      </w:r>
      <w:r w:rsidR="00165187">
        <w:t xml:space="preserve">that has not been provided in accordance with section </w:t>
      </w:r>
      <w:r w:rsidR="00AD5630">
        <w:t>53</w:t>
      </w:r>
      <w:r w:rsidR="00165187">
        <w:t>.</w:t>
      </w:r>
    </w:p>
    <w:p w14:paraId="2E223711" w14:textId="7AF4273A" w:rsidR="00A11B18" w:rsidRPr="00811495" w:rsidRDefault="00590CC5" w:rsidP="00590CC5">
      <w:pPr>
        <w:pStyle w:val="Amain"/>
      </w:pPr>
      <w:r>
        <w:tab/>
      </w:r>
      <w:r w:rsidRPr="00811495">
        <w:t>(2)</w:t>
      </w:r>
      <w:r w:rsidRPr="00811495">
        <w:tab/>
      </w:r>
      <w:r w:rsidR="005B1B9D">
        <w:t>The director</w:t>
      </w:r>
      <w:r w:rsidR="005B1B9D">
        <w:noBreakHyphen/>
        <w:t xml:space="preserve">general may give </w:t>
      </w:r>
      <w:r w:rsidR="00620351">
        <w:t>the</w:t>
      </w:r>
      <w:r w:rsidR="005B1B9D">
        <w:t xml:space="preserve"> health service provider a </w:t>
      </w:r>
      <w:r w:rsidR="005B1B9D" w:rsidRPr="00811495">
        <w:t>written direction requiring the</w:t>
      </w:r>
      <w:r w:rsidR="005B1B9D">
        <w:t xml:space="preserve"> provider to</w:t>
      </w:r>
      <w:r w:rsidR="0097488B">
        <w:t xml:space="preserve"> </w:t>
      </w:r>
      <w:r w:rsidR="009D3F93">
        <w:t xml:space="preserve">answer stated questions, or </w:t>
      </w:r>
      <w:r w:rsidR="00E43122">
        <w:t>give</w:t>
      </w:r>
      <w:r w:rsidR="009D3F93">
        <w:t xml:space="preserve"> stated information </w:t>
      </w:r>
      <w:r w:rsidR="00620351">
        <w:t>to—</w:t>
      </w:r>
    </w:p>
    <w:p w14:paraId="71A765CF" w14:textId="69C5FA81" w:rsidR="00A11B18" w:rsidRPr="00811495" w:rsidRDefault="00590CC5" w:rsidP="00590CC5">
      <w:pPr>
        <w:pStyle w:val="Apara"/>
      </w:pPr>
      <w:r>
        <w:tab/>
      </w:r>
      <w:r w:rsidRPr="00811495">
        <w:t>(a)</w:t>
      </w:r>
      <w:r w:rsidRPr="00811495">
        <w:tab/>
      </w:r>
      <w:r w:rsidR="00A11B18" w:rsidRPr="00811495">
        <w:t xml:space="preserve">determine whether </w:t>
      </w:r>
      <w:r w:rsidR="00382B4F">
        <w:t>a</w:t>
      </w:r>
      <w:r w:rsidR="00A11B18" w:rsidRPr="00811495">
        <w:t xml:space="preserve"> donor conceived person was born alive as a result of ART treatment</w:t>
      </w:r>
      <w:r w:rsidR="0097488B">
        <w:t xml:space="preserve"> provided</w:t>
      </w:r>
      <w:r w:rsidR="00A11B18" w:rsidRPr="00811495">
        <w:t xml:space="preserve"> on or after the commencement day; or</w:t>
      </w:r>
    </w:p>
    <w:p w14:paraId="3DF99FD9" w14:textId="6B2823FE" w:rsidR="00A11B18" w:rsidRPr="00811495" w:rsidRDefault="00590CC5" w:rsidP="00590CC5">
      <w:pPr>
        <w:pStyle w:val="Apara"/>
      </w:pPr>
      <w:r>
        <w:tab/>
      </w:r>
      <w:r w:rsidRPr="00811495">
        <w:t>(b)</w:t>
      </w:r>
      <w:r w:rsidRPr="00811495">
        <w:tab/>
      </w:r>
      <w:r w:rsidR="00A11B18" w:rsidRPr="00811495">
        <w:t xml:space="preserve">determine whether any </w:t>
      </w:r>
      <w:r w:rsidR="00382B4F">
        <w:t xml:space="preserve">mandatory </w:t>
      </w:r>
      <w:r w:rsidR="00772A1A">
        <w:t>information</w:t>
      </w:r>
      <w:r w:rsidR="00A11B18" w:rsidRPr="00811495">
        <w:t xml:space="preserve"> in relation to the donor conceived person</w:t>
      </w:r>
      <w:r w:rsidR="00382B4F">
        <w:t xml:space="preserve"> </w:t>
      </w:r>
      <w:r w:rsidR="00A11B18" w:rsidRPr="00811495">
        <w:t>has been correctly entered in the donor register; or</w:t>
      </w:r>
    </w:p>
    <w:p w14:paraId="2C76262B" w14:textId="7DF9AE26" w:rsidR="00A11B18" w:rsidRDefault="00590CC5" w:rsidP="00590CC5">
      <w:pPr>
        <w:pStyle w:val="Apara"/>
      </w:pPr>
      <w:r>
        <w:lastRenderedPageBreak/>
        <w:tab/>
        <w:t>(c)</w:t>
      </w:r>
      <w:r>
        <w:tab/>
      </w:r>
      <w:r w:rsidR="00A11B18" w:rsidRPr="00811495">
        <w:t>obtain any mandatory information in relation to the donor conceived person.</w:t>
      </w:r>
    </w:p>
    <w:p w14:paraId="4BA30D65" w14:textId="0391E14C" w:rsidR="00A11B18" w:rsidRPr="00811495" w:rsidRDefault="00590CC5" w:rsidP="00590CC5">
      <w:pPr>
        <w:pStyle w:val="Amain"/>
      </w:pPr>
      <w:r>
        <w:tab/>
      </w:r>
      <w:r w:rsidRPr="00811495">
        <w:t>(3)</w:t>
      </w:r>
      <w:r w:rsidRPr="00811495">
        <w:tab/>
      </w:r>
      <w:r w:rsidR="00A11B18" w:rsidRPr="00811495">
        <w:t xml:space="preserve">The direction may include requirements about how the answers or information must be </w:t>
      </w:r>
      <w:r w:rsidR="00E43122">
        <w:t>given</w:t>
      </w:r>
      <w:r w:rsidR="00A11B18" w:rsidRPr="00811495">
        <w:t>.</w:t>
      </w:r>
    </w:p>
    <w:p w14:paraId="4945CA5C" w14:textId="0E7CD297" w:rsidR="00A11B18" w:rsidRPr="00811495" w:rsidRDefault="00590CC5" w:rsidP="00590CC5">
      <w:pPr>
        <w:pStyle w:val="Amain"/>
      </w:pPr>
      <w:r>
        <w:tab/>
      </w:r>
      <w:r w:rsidRPr="00811495">
        <w:t>(4)</w:t>
      </w:r>
      <w:r w:rsidRPr="00811495">
        <w:tab/>
      </w:r>
      <w:r w:rsidR="00E8667B">
        <w:t>The health service provider</w:t>
      </w:r>
      <w:r w:rsidR="00A11B18" w:rsidRPr="00811495">
        <w:t xml:space="preserve"> commits an offence if the </w:t>
      </w:r>
      <w:r w:rsidR="00E8667B">
        <w:t>provider</w:t>
      </w:r>
      <w:r w:rsidR="00A11B18" w:rsidRPr="00811495">
        <w:t xml:space="preserve"> contravenes the direction.</w:t>
      </w:r>
    </w:p>
    <w:p w14:paraId="15711021" w14:textId="5CC04EB3" w:rsidR="00A11B18" w:rsidRDefault="00A11B18" w:rsidP="00A11B18">
      <w:pPr>
        <w:pStyle w:val="Penalty"/>
      </w:pPr>
      <w:r w:rsidRPr="00811495">
        <w:t xml:space="preserve">Maximum penalty:  </w:t>
      </w:r>
      <w:r w:rsidR="00A166CE">
        <w:t>30</w:t>
      </w:r>
      <w:r w:rsidRPr="00811495">
        <w:t xml:space="preserve"> penalty units.</w:t>
      </w:r>
    </w:p>
    <w:p w14:paraId="11964009" w14:textId="65A7A440" w:rsidR="00E8667B" w:rsidRPr="00811495" w:rsidRDefault="00590CC5" w:rsidP="00590CC5">
      <w:pPr>
        <w:pStyle w:val="Amain"/>
        <w:rPr>
          <w:lang w:eastAsia="en-AU"/>
        </w:rPr>
      </w:pPr>
      <w:r>
        <w:rPr>
          <w:lang w:eastAsia="en-AU"/>
        </w:rPr>
        <w:tab/>
      </w:r>
      <w:r w:rsidRPr="00811495">
        <w:rPr>
          <w:lang w:eastAsia="en-AU"/>
        </w:rPr>
        <w:t>(5)</w:t>
      </w:r>
      <w:r w:rsidRPr="00811495">
        <w:rPr>
          <w:lang w:eastAsia="en-AU"/>
        </w:rPr>
        <w:tab/>
      </w:r>
      <w:r w:rsidR="00E8667B">
        <w:rPr>
          <w:shd w:val="clear" w:color="auto" w:fill="FFFFFF"/>
        </w:rPr>
        <w:t xml:space="preserve">The health service provider is not excused </w:t>
      </w:r>
      <w:r w:rsidR="00E8667B" w:rsidRPr="00811495">
        <w:rPr>
          <w:shd w:val="clear" w:color="auto" w:fill="FFFFFF"/>
        </w:rPr>
        <w:t xml:space="preserve">from complying with </w:t>
      </w:r>
      <w:r w:rsidR="00E8667B">
        <w:rPr>
          <w:shd w:val="clear" w:color="auto" w:fill="FFFFFF"/>
        </w:rPr>
        <w:t xml:space="preserve">a </w:t>
      </w:r>
      <w:r w:rsidR="00E8667B" w:rsidRPr="00811495">
        <w:rPr>
          <w:shd w:val="clear" w:color="auto" w:fill="FFFFFF"/>
        </w:rPr>
        <w:t>direction on the ground that doing so may</w:t>
      </w:r>
      <w:r w:rsidR="00E8667B" w:rsidRPr="00811495">
        <w:t>—</w:t>
      </w:r>
    </w:p>
    <w:p w14:paraId="4C2356DC" w14:textId="6E9AD0C7" w:rsidR="00E8667B" w:rsidRPr="00811495" w:rsidRDefault="00590CC5" w:rsidP="00590CC5">
      <w:pPr>
        <w:pStyle w:val="Apara"/>
        <w:rPr>
          <w:lang w:eastAsia="en-AU"/>
        </w:rPr>
      </w:pPr>
      <w:r>
        <w:rPr>
          <w:lang w:eastAsia="en-AU"/>
        </w:rPr>
        <w:tab/>
      </w:r>
      <w:r w:rsidRPr="00811495">
        <w:rPr>
          <w:lang w:eastAsia="en-AU"/>
        </w:rPr>
        <w:t>(a)</w:t>
      </w:r>
      <w:r w:rsidRPr="00811495">
        <w:rPr>
          <w:lang w:eastAsia="en-AU"/>
        </w:rPr>
        <w:tab/>
      </w:r>
      <w:r w:rsidR="00E8667B" w:rsidRPr="00811495">
        <w:rPr>
          <w:shd w:val="clear" w:color="auto" w:fill="FFFFFF"/>
        </w:rPr>
        <w:t xml:space="preserve">tend to incriminate the </w:t>
      </w:r>
      <w:r w:rsidR="00E8667B">
        <w:rPr>
          <w:shd w:val="clear" w:color="auto" w:fill="FFFFFF"/>
        </w:rPr>
        <w:t>provider</w:t>
      </w:r>
      <w:r w:rsidR="00E8667B" w:rsidRPr="00811495">
        <w:rPr>
          <w:shd w:val="clear" w:color="auto" w:fill="FFFFFF"/>
        </w:rPr>
        <w:t>; or</w:t>
      </w:r>
    </w:p>
    <w:p w14:paraId="02C81B9B" w14:textId="44484E90" w:rsidR="00E8667B" w:rsidRPr="00E8667B" w:rsidRDefault="00590CC5" w:rsidP="00590CC5">
      <w:pPr>
        <w:pStyle w:val="Apara"/>
        <w:rPr>
          <w:color w:val="000000"/>
        </w:rPr>
      </w:pPr>
      <w:r>
        <w:rPr>
          <w:color w:val="000000"/>
        </w:rPr>
        <w:tab/>
      </w:r>
      <w:r w:rsidRPr="00E8667B">
        <w:rPr>
          <w:color w:val="000000"/>
        </w:rPr>
        <w:t>(b)</w:t>
      </w:r>
      <w:r w:rsidRPr="00E8667B">
        <w:rPr>
          <w:color w:val="000000"/>
        </w:rPr>
        <w:tab/>
      </w:r>
      <w:r w:rsidR="00E8667B" w:rsidRPr="00811495">
        <w:rPr>
          <w:shd w:val="clear" w:color="auto" w:fill="FFFFFF"/>
        </w:rPr>
        <w:t xml:space="preserve">expose the </w:t>
      </w:r>
      <w:r w:rsidR="00E8667B">
        <w:rPr>
          <w:shd w:val="clear" w:color="auto" w:fill="FFFFFF"/>
        </w:rPr>
        <w:t>provider</w:t>
      </w:r>
      <w:r w:rsidR="00E8667B" w:rsidRPr="00811495">
        <w:rPr>
          <w:shd w:val="clear" w:color="auto" w:fill="FFFFFF"/>
        </w:rPr>
        <w:t xml:space="preserve"> to a penalty.</w:t>
      </w:r>
    </w:p>
    <w:p w14:paraId="46C1BDAC" w14:textId="6B550A55" w:rsidR="00E8667B" w:rsidRDefault="00590CC5" w:rsidP="00590CC5">
      <w:pPr>
        <w:pStyle w:val="Amain"/>
      </w:pPr>
      <w:r>
        <w:tab/>
        <w:t>(6)</w:t>
      </w:r>
      <w:r>
        <w:tab/>
      </w:r>
      <w:r w:rsidR="00E8667B" w:rsidRPr="00811495">
        <w:t>However, any information</w:t>
      </w:r>
      <w:r w:rsidR="00E8667B">
        <w:t xml:space="preserve"> or document obtained</w:t>
      </w:r>
      <w:r w:rsidR="00E8667B" w:rsidRPr="00811495">
        <w:t xml:space="preserve">, directly or indirectly, because of the </w:t>
      </w:r>
      <w:r w:rsidR="00E8667B">
        <w:t xml:space="preserve">health service provider’s </w:t>
      </w:r>
      <w:r w:rsidR="00E8667B" w:rsidRPr="00811495">
        <w:t>compliance with the direction is not admissible in evidence against the p</w:t>
      </w:r>
      <w:r w:rsidR="00E8667B">
        <w:t>rovider</w:t>
      </w:r>
      <w:r w:rsidR="00E8667B" w:rsidRPr="00811495">
        <w:t xml:space="preserve"> in a civil or criminal proceeding, other than a proceeding for an offence arising out of the false or misleading nature of the information</w:t>
      </w:r>
      <w:r w:rsidR="00E8667B">
        <w:t xml:space="preserve"> or document.</w:t>
      </w:r>
    </w:p>
    <w:p w14:paraId="323699B6" w14:textId="387A4BFA" w:rsidR="00927EBE" w:rsidRDefault="00590CC5" w:rsidP="00590CC5">
      <w:pPr>
        <w:pStyle w:val="Amain"/>
      </w:pPr>
      <w:r>
        <w:tab/>
        <w:t>(7)</w:t>
      </w:r>
      <w:r>
        <w:tab/>
      </w:r>
      <w:r w:rsidR="00927EBE">
        <w:t>In this section:</w:t>
      </w:r>
    </w:p>
    <w:p w14:paraId="1B4E31D9" w14:textId="1B78733C" w:rsidR="00927EBE" w:rsidRPr="00AA2249" w:rsidRDefault="00927EBE" w:rsidP="00590CC5">
      <w:pPr>
        <w:pStyle w:val="aDef"/>
      </w:pPr>
      <w:r w:rsidRPr="00AA2249">
        <w:rPr>
          <w:rStyle w:val="charBoldItals"/>
        </w:rPr>
        <w:t>health service provider</w:t>
      </w:r>
      <w:r w:rsidR="00A45A60">
        <w:t xml:space="preserve">—see the </w:t>
      </w:r>
      <w:hyperlink r:id="rId47" w:tooltip="A1993-13" w:history="1">
        <w:r w:rsidR="00AA2249" w:rsidRPr="00AA2249">
          <w:rPr>
            <w:rStyle w:val="charCitHyperlinkItal"/>
          </w:rPr>
          <w:t>Health Act 1993</w:t>
        </w:r>
      </w:hyperlink>
      <w:r w:rsidR="00A45A60">
        <w:t>, section 7.</w:t>
      </w:r>
    </w:p>
    <w:p w14:paraId="2D847A43" w14:textId="490B86E4" w:rsidR="00A11B18" w:rsidRPr="00811495" w:rsidRDefault="00590CC5" w:rsidP="00590CC5">
      <w:pPr>
        <w:pStyle w:val="AH5Sec"/>
      </w:pPr>
      <w:bookmarkStart w:id="75" w:name="_Toc151366220"/>
      <w:r w:rsidRPr="00590CC5">
        <w:rPr>
          <w:rStyle w:val="CharSectNo"/>
        </w:rPr>
        <w:t>62</w:t>
      </w:r>
      <w:r w:rsidRPr="00811495">
        <w:tab/>
      </w:r>
      <w:r w:rsidR="00A11B18" w:rsidRPr="00811495">
        <w:t>Information sharing between director</w:t>
      </w:r>
      <w:r w:rsidR="00A11B18" w:rsidRPr="00811495">
        <w:noBreakHyphen/>
        <w:t>general and registrar</w:t>
      </w:r>
      <w:r w:rsidR="00A11B18" w:rsidRPr="00811495">
        <w:noBreakHyphen/>
        <w:t>general</w:t>
      </w:r>
      <w:bookmarkEnd w:id="75"/>
    </w:p>
    <w:p w14:paraId="4E531FA0" w14:textId="46C17B47" w:rsidR="00A11B18" w:rsidRPr="00811495" w:rsidRDefault="00590CC5" w:rsidP="00590CC5">
      <w:pPr>
        <w:pStyle w:val="Amain"/>
      </w:pPr>
      <w:r>
        <w:tab/>
      </w:r>
      <w:r w:rsidRPr="00811495">
        <w:t>(1)</w:t>
      </w:r>
      <w:r w:rsidRPr="00811495">
        <w:tab/>
      </w:r>
      <w:r w:rsidR="00A11B18" w:rsidRPr="00811495">
        <w:t>The director</w:t>
      </w:r>
      <w:r w:rsidR="00A11B18" w:rsidRPr="00811495">
        <w:noBreakHyphen/>
        <w:t>general and the registrar</w:t>
      </w:r>
      <w:r w:rsidR="00A11B18" w:rsidRPr="00811495">
        <w:noBreakHyphen/>
        <w:t>general may share information in relation to the following to assist the director</w:t>
      </w:r>
      <w:r w:rsidR="00A11B18" w:rsidRPr="00811495">
        <w:noBreakHyphen/>
        <w:t xml:space="preserve">general to </w:t>
      </w:r>
      <w:r w:rsidR="00063E34">
        <w:t xml:space="preserve">meet the requirements of section </w:t>
      </w:r>
      <w:r w:rsidR="00AD5630">
        <w:t>60</w:t>
      </w:r>
      <w:r w:rsidR="003D0E07">
        <w:t>:</w:t>
      </w:r>
    </w:p>
    <w:p w14:paraId="65F11B4F" w14:textId="24FAD649" w:rsidR="00A11B18" w:rsidRPr="00811495" w:rsidRDefault="00590CC5" w:rsidP="00590CC5">
      <w:pPr>
        <w:pStyle w:val="Apara"/>
      </w:pPr>
      <w:r>
        <w:tab/>
      </w:r>
      <w:r w:rsidRPr="00811495">
        <w:t>(a)</w:t>
      </w:r>
      <w:r w:rsidRPr="00811495">
        <w:tab/>
      </w:r>
      <w:r w:rsidR="001967F8">
        <w:t xml:space="preserve">a </w:t>
      </w:r>
      <w:r w:rsidR="00A11B18" w:rsidRPr="00811495">
        <w:t xml:space="preserve">donor conceived </w:t>
      </w:r>
      <w:r w:rsidR="001967F8">
        <w:t>person</w:t>
      </w:r>
      <w:r w:rsidR="00A11B18" w:rsidRPr="00811495">
        <w:t>;</w:t>
      </w:r>
    </w:p>
    <w:p w14:paraId="6DB18BE6" w14:textId="45FB7E8B" w:rsidR="00A11B18" w:rsidRPr="00811495" w:rsidRDefault="00590CC5" w:rsidP="00590CC5">
      <w:pPr>
        <w:pStyle w:val="Apara"/>
      </w:pPr>
      <w:r>
        <w:tab/>
      </w:r>
      <w:r w:rsidRPr="00811495">
        <w:t>(b)</w:t>
      </w:r>
      <w:r w:rsidRPr="00811495">
        <w:tab/>
      </w:r>
      <w:r w:rsidR="001967F8">
        <w:t xml:space="preserve">a </w:t>
      </w:r>
      <w:r w:rsidR="00A11B18" w:rsidRPr="00811495">
        <w:t>donor;</w:t>
      </w:r>
    </w:p>
    <w:p w14:paraId="4F50ED77" w14:textId="5C327409" w:rsidR="00A11B18" w:rsidRPr="00811495" w:rsidRDefault="00590CC5" w:rsidP="00590CC5">
      <w:pPr>
        <w:pStyle w:val="Apara"/>
      </w:pPr>
      <w:r>
        <w:tab/>
      </w:r>
      <w:r w:rsidRPr="00811495">
        <w:t>(c)</w:t>
      </w:r>
      <w:r w:rsidRPr="00811495">
        <w:tab/>
      </w:r>
      <w:r w:rsidR="001967F8">
        <w:t>a person</w:t>
      </w:r>
      <w:r w:rsidR="00A11B18" w:rsidRPr="00811495">
        <w:t xml:space="preserve"> who gave birth to </w:t>
      </w:r>
      <w:r w:rsidR="001967F8">
        <w:t xml:space="preserve">a </w:t>
      </w:r>
      <w:r w:rsidR="00A11B18" w:rsidRPr="00811495">
        <w:t xml:space="preserve">donor conceived </w:t>
      </w:r>
      <w:r w:rsidR="001967F8">
        <w:t>person</w:t>
      </w:r>
      <w:r w:rsidR="00A11B18" w:rsidRPr="00811495">
        <w:t>;</w:t>
      </w:r>
    </w:p>
    <w:p w14:paraId="6EB2D242" w14:textId="169A596F" w:rsidR="00A11B18" w:rsidRPr="00811495" w:rsidRDefault="00590CC5" w:rsidP="00590CC5">
      <w:pPr>
        <w:pStyle w:val="Apara"/>
      </w:pPr>
      <w:r>
        <w:lastRenderedPageBreak/>
        <w:tab/>
      </w:r>
      <w:r w:rsidRPr="00811495">
        <w:t>(d)</w:t>
      </w:r>
      <w:r w:rsidRPr="00811495">
        <w:tab/>
      </w:r>
      <w:r w:rsidR="001967F8">
        <w:t xml:space="preserve">a </w:t>
      </w:r>
      <w:r w:rsidR="00A11B18" w:rsidRPr="00811495">
        <w:t xml:space="preserve">domestic partner of </w:t>
      </w:r>
      <w:r w:rsidR="001967F8">
        <w:t xml:space="preserve">a person </w:t>
      </w:r>
      <w:r w:rsidR="00A11B18" w:rsidRPr="00811495">
        <w:t>mentioned in paragraph</w:t>
      </w:r>
      <w:r w:rsidR="009501C4">
        <w:t xml:space="preserve"> </w:t>
      </w:r>
      <w:r w:rsidR="00A11B18" w:rsidRPr="00811495">
        <w:t>(c).</w:t>
      </w:r>
    </w:p>
    <w:p w14:paraId="1289FC61" w14:textId="07A33B3F" w:rsidR="00A11B18" w:rsidRPr="00811495" w:rsidRDefault="00590CC5" w:rsidP="00590CC5">
      <w:pPr>
        <w:pStyle w:val="Amain"/>
      </w:pPr>
      <w:r>
        <w:tab/>
      </w:r>
      <w:r w:rsidRPr="00811495">
        <w:t>(2)</w:t>
      </w:r>
      <w:r w:rsidRPr="00811495">
        <w:tab/>
      </w:r>
      <w:r w:rsidR="00A11B18" w:rsidRPr="00811495">
        <w:t>Subsection (1) has effect despite anything elsewhere in this Act or another territory law.</w:t>
      </w:r>
    </w:p>
    <w:p w14:paraId="202242FD" w14:textId="154CC917" w:rsidR="0071038F" w:rsidRPr="00590CC5" w:rsidRDefault="00590CC5" w:rsidP="00590CC5">
      <w:pPr>
        <w:pStyle w:val="AH3Div"/>
      </w:pPr>
      <w:bookmarkStart w:id="76" w:name="_Toc151366221"/>
      <w:r w:rsidRPr="00590CC5">
        <w:rPr>
          <w:rStyle w:val="CharDivNo"/>
        </w:rPr>
        <w:t>Division 5.4</w:t>
      </w:r>
      <w:r w:rsidRPr="00811495">
        <w:tab/>
      </w:r>
      <w:r w:rsidR="0071038F" w:rsidRPr="00590CC5">
        <w:rPr>
          <w:rStyle w:val="CharDivText"/>
        </w:rPr>
        <w:t>Disclosure of information in donor register</w:t>
      </w:r>
      <w:bookmarkEnd w:id="76"/>
    </w:p>
    <w:p w14:paraId="38B15E81" w14:textId="39C9FF1D" w:rsidR="002A4503" w:rsidRPr="00811495" w:rsidRDefault="00590CC5" w:rsidP="00590CC5">
      <w:pPr>
        <w:pStyle w:val="AH5Sec"/>
        <w:rPr>
          <w:b w:val="0"/>
          <w:bCs/>
        </w:rPr>
      </w:pPr>
      <w:bookmarkStart w:id="77" w:name="_Toc151366222"/>
      <w:r w:rsidRPr="00590CC5">
        <w:rPr>
          <w:rStyle w:val="CharSectNo"/>
        </w:rPr>
        <w:t>63</w:t>
      </w:r>
      <w:r w:rsidRPr="00811495">
        <w:rPr>
          <w:bCs/>
        </w:rPr>
        <w:tab/>
      </w:r>
      <w:r w:rsidR="002A4503">
        <w:t>Disclosure</w:t>
      </w:r>
      <w:r w:rsidR="002A4503" w:rsidRPr="00811495">
        <w:t xml:space="preserve"> of information in donor register generally</w:t>
      </w:r>
      <w:bookmarkEnd w:id="77"/>
    </w:p>
    <w:p w14:paraId="07834E1D" w14:textId="1C249B4F" w:rsidR="002A4503" w:rsidRPr="00811495" w:rsidRDefault="00590CC5" w:rsidP="00590CC5">
      <w:pPr>
        <w:pStyle w:val="Amain"/>
      </w:pPr>
      <w:r>
        <w:tab/>
      </w:r>
      <w:r w:rsidRPr="00811495">
        <w:t>(1)</w:t>
      </w:r>
      <w:r w:rsidRPr="00811495">
        <w:tab/>
      </w:r>
      <w:r w:rsidR="002A4503" w:rsidRPr="00811495">
        <w:t>The director</w:t>
      </w:r>
      <w:r w:rsidR="002A4503" w:rsidRPr="00811495">
        <w:noBreakHyphen/>
        <w:t>general may disclose information kept in the donor register only in accordance with this part</w:t>
      </w:r>
      <w:r w:rsidR="002A4503">
        <w:t>.</w:t>
      </w:r>
    </w:p>
    <w:p w14:paraId="53585A71" w14:textId="4366DAC0" w:rsidR="002A4503" w:rsidRDefault="00590CC5" w:rsidP="00590CC5">
      <w:pPr>
        <w:pStyle w:val="Amain"/>
      </w:pPr>
      <w:r>
        <w:tab/>
        <w:t>(2)</w:t>
      </w:r>
      <w:r>
        <w:tab/>
      </w:r>
      <w:r w:rsidR="002A4503" w:rsidRPr="00811495">
        <w:t>For disclosure of information under this part</w:t>
      </w:r>
      <w:r w:rsidR="002A4503">
        <w:t xml:space="preserve">, </w:t>
      </w:r>
      <w:r w:rsidR="002A4503" w:rsidRPr="00811495">
        <w:t>the director</w:t>
      </w:r>
      <w:r w:rsidR="002A4503" w:rsidRPr="00811495">
        <w:noBreakHyphen/>
        <w:t>general is entitled to assume that information given to the director</w:t>
      </w:r>
      <w:r w:rsidR="002A4503" w:rsidRPr="00811495">
        <w:noBreakHyphen/>
        <w:t>general and kept in the donor register is accurate.</w:t>
      </w:r>
    </w:p>
    <w:p w14:paraId="7ED47C4C" w14:textId="5BE2C24D" w:rsidR="002A4503" w:rsidRPr="002A4503" w:rsidRDefault="00590CC5" w:rsidP="00590CC5">
      <w:pPr>
        <w:pStyle w:val="Amain"/>
      </w:pPr>
      <w:r>
        <w:tab/>
      </w:r>
      <w:r w:rsidRPr="002A4503">
        <w:t>(3)</w:t>
      </w:r>
      <w:r w:rsidRPr="002A4503">
        <w:tab/>
      </w:r>
      <w:r w:rsidR="002A4503" w:rsidRPr="00811495">
        <w:t>Nothing in this section limits section</w:t>
      </w:r>
      <w:r w:rsidR="007B6982">
        <w:t xml:space="preserve"> </w:t>
      </w:r>
      <w:r w:rsidR="00AD5630">
        <w:t>60</w:t>
      </w:r>
      <w:r w:rsidR="001E72D9">
        <w:t xml:space="preserve"> </w:t>
      </w:r>
      <w:r w:rsidR="002A4503" w:rsidRPr="00811495">
        <w:t>(</w:t>
      </w:r>
      <w:r w:rsidR="001E72D9">
        <w:t>Requirement to ensure accuracy</w:t>
      </w:r>
      <w:r w:rsidR="002A4503" w:rsidRPr="00811495">
        <w:t>).</w:t>
      </w:r>
    </w:p>
    <w:p w14:paraId="6CDD8142" w14:textId="11A06F77" w:rsidR="00082D3F" w:rsidRPr="00811495" w:rsidRDefault="00590CC5" w:rsidP="00590CC5">
      <w:pPr>
        <w:pStyle w:val="AH5Sec"/>
        <w:rPr>
          <w:b w:val="0"/>
          <w:bCs/>
        </w:rPr>
      </w:pPr>
      <w:bookmarkStart w:id="78" w:name="_Toc151366223"/>
      <w:r w:rsidRPr="00590CC5">
        <w:rPr>
          <w:rStyle w:val="CharSectNo"/>
        </w:rPr>
        <w:t>64</w:t>
      </w:r>
      <w:r w:rsidRPr="00811495">
        <w:rPr>
          <w:bCs/>
        </w:rPr>
        <w:tab/>
      </w:r>
      <w:r w:rsidR="002028C7" w:rsidRPr="00811495">
        <w:t>Disclosure to subject of information</w:t>
      </w:r>
      <w:bookmarkEnd w:id="78"/>
    </w:p>
    <w:p w14:paraId="075A29B2" w14:textId="2544F9E9" w:rsidR="002028C7" w:rsidRPr="00811495" w:rsidRDefault="00590CC5" w:rsidP="00590CC5">
      <w:pPr>
        <w:pStyle w:val="Amain"/>
      </w:pPr>
      <w:r>
        <w:tab/>
      </w:r>
      <w:r w:rsidRPr="00811495">
        <w:t>(1)</w:t>
      </w:r>
      <w:r w:rsidRPr="00811495">
        <w:tab/>
      </w:r>
      <w:r w:rsidR="002028C7" w:rsidRPr="00811495">
        <w:t xml:space="preserve">The </w:t>
      </w:r>
      <w:r w:rsidR="00DB00C3" w:rsidRPr="00811495">
        <w:t>director</w:t>
      </w:r>
      <w:r w:rsidR="007C3672" w:rsidRPr="00811495">
        <w:noBreakHyphen/>
        <w:t>g</w:t>
      </w:r>
      <w:r w:rsidR="00DB00C3" w:rsidRPr="00811495">
        <w:t>eneral</w:t>
      </w:r>
      <w:r w:rsidR="002028C7" w:rsidRPr="00811495">
        <w:t xml:space="preserve"> must, on application by any of the following people, </w:t>
      </w:r>
      <w:r w:rsidR="005C6702" w:rsidRPr="00811495">
        <w:t xml:space="preserve">give </w:t>
      </w:r>
      <w:r w:rsidR="002028C7" w:rsidRPr="00811495">
        <w:t xml:space="preserve">the person </w:t>
      </w:r>
      <w:r w:rsidR="005F16AF" w:rsidRPr="00811495">
        <w:t xml:space="preserve">a copy of </w:t>
      </w:r>
      <w:r w:rsidR="002028C7" w:rsidRPr="00811495">
        <w:t>any information about th</w:t>
      </w:r>
      <w:r w:rsidR="006B06B1" w:rsidRPr="00811495">
        <w:t>e</w:t>
      </w:r>
      <w:r w:rsidR="002028C7" w:rsidRPr="00811495">
        <w:t xml:space="preserve"> person </w:t>
      </w:r>
      <w:r w:rsidR="003D434B" w:rsidRPr="00811495">
        <w:t>kept</w:t>
      </w:r>
      <w:r w:rsidR="002028C7" w:rsidRPr="00811495">
        <w:t xml:space="preserve"> </w:t>
      </w:r>
      <w:r w:rsidR="003D434B" w:rsidRPr="00811495">
        <w:t>in</w:t>
      </w:r>
      <w:r w:rsidR="002028C7" w:rsidRPr="00811495">
        <w:t xml:space="preserve"> the donor register:</w:t>
      </w:r>
    </w:p>
    <w:p w14:paraId="08D8103E" w14:textId="3A65BAD6" w:rsidR="002028C7" w:rsidRPr="00811495" w:rsidRDefault="00590CC5" w:rsidP="00590CC5">
      <w:pPr>
        <w:pStyle w:val="Apara"/>
      </w:pPr>
      <w:r>
        <w:tab/>
      </w:r>
      <w:r w:rsidRPr="00811495">
        <w:t>(a)</w:t>
      </w:r>
      <w:r w:rsidRPr="00811495">
        <w:tab/>
      </w:r>
      <w:r w:rsidR="002028C7" w:rsidRPr="00811495">
        <w:t>a donor;</w:t>
      </w:r>
    </w:p>
    <w:p w14:paraId="4FF6B369" w14:textId="6BBD7077" w:rsidR="002028C7" w:rsidRPr="00811495" w:rsidRDefault="00590CC5" w:rsidP="00590CC5">
      <w:pPr>
        <w:pStyle w:val="Apara"/>
      </w:pPr>
      <w:r>
        <w:tab/>
      </w:r>
      <w:r w:rsidRPr="00811495">
        <w:t>(b)</w:t>
      </w:r>
      <w:r w:rsidRPr="00811495">
        <w:tab/>
      </w:r>
      <w:r w:rsidR="002028C7" w:rsidRPr="00811495">
        <w:t>a</w:t>
      </w:r>
      <w:r w:rsidR="006D0669" w:rsidRPr="00811495">
        <w:t xml:space="preserve"> mature</w:t>
      </w:r>
      <w:r w:rsidR="00B50608" w:rsidRPr="00811495">
        <w:t xml:space="preserve"> </w:t>
      </w:r>
      <w:r w:rsidR="00317FB5" w:rsidRPr="00811495">
        <w:t>donor conceived person;</w:t>
      </w:r>
    </w:p>
    <w:p w14:paraId="7B8FFA70" w14:textId="5D90856E" w:rsidR="002028C7" w:rsidRPr="00811495" w:rsidRDefault="00590CC5" w:rsidP="00590CC5">
      <w:pPr>
        <w:pStyle w:val="Apara"/>
      </w:pPr>
      <w:r>
        <w:tab/>
      </w:r>
      <w:r w:rsidRPr="00811495">
        <w:t>(c)</w:t>
      </w:r>
      <w:r w:rsidRPr="00811495">
        <w:tab/>
      </w:r>
      <w:r w:rsidR="002028C7" w:rsidRPr="00811495">
        <w:t xml:space="preserve">a person who has </w:t>
      </w:r>
      <w:r w:rsidR="001753CA" w:rsidRPr="00811495">
        <w:t>undergone</w:t>
      </w:r>
      <w:r w:rsidR="002028C7" w:rsidRPr="00811495">
        <w:t xml:space="preserve"> ART</w:t>
      </w:r>
      <w:r w:rsidR="009501C4">
        <w:t xml:space="preserve"> </w:t>
      </w:r>
      <w:r w:rsidR="002028C7" w:rsidRPr="00811495">
        <w:t xml:space="preserve">treatment </w:t>
      </w:r>
      <w:r w:rsidR="004B3FD6">
        <w:t>or self</w:t>
      </w:r>
      <w:r w:rsidR="004B3FD6">
        <w:noBreakHyphen/>
        <w:t xml:space="preserve">insemination </w:t>
      </w:r>
      <w:r w:rsidR="002028C7" w:rsidRPr="00811495">
        <w:t>using a donated gamete.</w:t>
      </w:r>
    </w:p>
    <w:p w14:paraId="637418B0" w14:textId="623435BC" w:rsidR="002028C7" w:rsidRPr="00811495" w:rsidRDefault="00590CC5" w:rsidP="00590CC5">
      <w:pPr>
        <w:pStyle w:val="Amain"/>
      </w:pPr>
      <w:r>
        <w:tab/>
      </w:r>
      <w:r w:rsidRPr="00811495">
        <w:t>(2)</w:t>
      </w:r>
      <w:r w:rsidRPr="00811495">
        <w:tab/>
      </w:r>
      <w:r w:rsidR="002028C7" w:rsidRPr="00811495">
        <w:t xml:space="preserve">The </w:t>
      </w:r>
      <w:r w:rsidR="00DB00C3" w:rsidRPr="00811495">
        <w:t>director</w:t>
      </w:r>
      <w:r w:rsidR="00393A2D" w:rsidRPr="00811495">
        <w:noBreakHyphen/>
      </w:r>
      <w:r w:rsidR="00DB00C3" w:rsidRPr="00811495">
        <w:t>general</w:t>
      </w:r>
      <w:r w:rsidR="002028C7" w:rsidRPr="00811495">
        <w:t xml:space="preserve"> must, on application by </w:t>
      </w:r>
      <w:r w:rsidR="00F322D4">
        <w:t>a</w:t>
      </w:r>
      <w:r w:rsidR="002028C7" w:rsidRPr="00811495">
        <w:t xml:space="preserve"> parent of a </w:t>
      </w:r>
      <w:r w:rsidR="007C3672" w:rsidRPr="00811495">
        <w:t>donor</w:t>
      </w:r>
      <w:r w:rsidR="00300551" w:rsidRPr="00811495">
        <w:t xml:space="preserve"> </w:t>
      </w:r>
      <w:r w:rsidR="007C3672" w:rsidRPr="00811495">
        <w:t>conceived child or young person</w:t>
      </w:r>
      <w:r w:rsidR="002028C7" w:rsidRPr="00811495">
        <w:t xml:space="preserve">, </w:t>
      </w:r>
      <w:r w:rsidR="005A29C6" w:rsidRPr="00811495">
        <w:t xml:space="preserve">give </w:t>
      </w:r>
      <w:r w:rsidR="002028C7" w:rsidRPr="00811495">
        <w:t xml:space="preserve">the parent a copy of any information about the child </w:t>
      </w:r>
      <w:r w:rsidR="007C3672" w:rsidRPr="00811495">
        <w:t>o</w:t>
      </w:r>
      <w:r w:rsidR="00882577" w:rsidRPr="00811495">
        <w:t xml:space="preserve">r </w:t>
      </w:r>
      <w:r w:rsidR="007C3672" w:rsidRPr="00811495">
        <w:t xml:space="preserve">young person </w:t>
      </w:r>
      <w:r w:rsidR="003D434B" w:rsidRPr="00811495">
        <w:t>kept in</w:t>
      </w:r>
      <w:r w:rsidR="002028C7" w:rsidRPr="00811495">
        <w:t xml:space="preserve"> the donor register</w:t>
      </w:r>
      <w:r w:rsidR="0019526B">
        <w:t>.</w:t>
      </w:r>
    </w:p>
    <w:p w14:paraId="0C189E67" w14:textId="07FE6230" w:rsidR="002028C7" w:rsidRPr="00811495" w:rsidRDefault="00590CC5" w:rsidP="00590CC5">
      <w:pPr>
        <w:pStyle w:val="Amain"/>
      </w:pPr>
      <w:r>
        <w:tab/>
      </w:r>
      <w:r w:rsidRPr="00811495">
        <w:t>(3)</w:t>
      </w:r>
      <w:r w:rsidRPr="00811495">
        <w:tab/>
      </w:r>
      <w:r w:rsidR="002028C7" w:rsidRPr="00811495">
        <w:t xml:space="preserve">This section does not authorise disclosure </w:t>
      </w:r>
      <w:r w:rsidR="001E5D6D" w:rsidRPr="00811495">
        <w:t>of information about—</w:t>
      </w:r>
    </w:p>
    <w:p w14:paraId="03F96223" w14:textId="0C5BC513" w:rsidR="001E5D6D" w:rsidRPr="00811495" w:rsidRDefault="00590CC5" w:rsidP="00590CC5">
      <w:pPr>
        <w:pStyle w:val="Apara"/>
      </w:pPr>
      <w:r>
        <w:tab/>
      </w:r>
      <w:r w:rsidRPr="00811495">
        <w:t>(a)</w:t>
      </w:r>
      <w:r w:rsidRPr="00811495">
        <w:tab/>
      </w:r>
      <w:r w:rsidR="001E5D6D" w:rsidRPr="00811495">
        <w:t>a</w:t>
      </w:r>
      <w:r w:rsidR="00DB6F04" w:rsidRPr="00811495">
        <w:t>nyone other than the applicant</w:t>
      </w:r>
      <w:r w:rsidR="001E5D6D" w:rsidRPr="00811495">
        <w:t>, or for an application under subsection</w:t>
      </w:r>
      <w:r w:rsidR="009B6E4C">
        <w:t> </w:t>
      </w:r>
      <w:r w:rsidR="001E5D6D" w:rsidRPr="00811495">
        <w:t xml:space="preserve">(2), </w:t>
      </w:r>
      <w:r w:rsidR="00DB6F04" w:rsidRPr="00811495">
        <w:t>anyone</w:t>
      </w:r>
      <w:r w:rsidR="001E5D6D" w:rsidRPr="00811495">
        <w:t xml:space="preserve"> other than the child</w:t>
      </w:r>
      <w:r w:rsidR="00393A2D" w:rsidRPr="00811495">
        <w:t xml:space="preserve"> or young person</w:t>
      </w:r>
      <w:r w:rsidR="001E5D6D" w:rsidRPr="00811495">
        <w:t>; or</w:t>
      </w:r>
    </w:p>
    <w:p w14:paraId="13CF0FA1" w14:textId="37A423E6" w:rsidR="001E5D6D" w:rsidRPr="00811495" w:rsidRDefault="00590CC5" w:rsidP="00590CC5">
      <w:pPr>
        <w:pStyle w:val="Apara"/>
      </w:pPr>
      <w:r>
        <w:lastRenderedPageBreak/>
        <w:tab/>
      </w:r>
      <w:r w:rsidRPr="00811495">
        <w:t>(b)</w:t>
      </w:r>
      <w:r w:rsidRPr="00811495">
        <w:tab/>
      </w:r>
      <w:r w:rsidR="001E5D6D" w:rsidRPr="00811495">
        <w:t>the applicant’s relationship with other people, or for an application under subsection</w:t>
      </w:r>
      <w:r w:rsidR="009501C4">
        <w:t xml:space="preserve"> </w:t>
      </w:r>
      <w:r w:rsidR="001E5D6D" w:rsidRPr="00811495">
        <w:t>(2), the child</w:t>
      </w:r>
      <w:r w:rsidR="000566EF" w:rsidRPr="00811495">
        <w:t xml:space="preserve"> or young person’s</w:t>
      </w:r>
      <w:r w:rsidR="001E5D6D" w:rsidRPr="00811495">
        <w:t xml:space="preserve"> relationship with other people, unless the information was originally provided by the applicant.</w:t>
      </w:r>
    </w:p>
    <w:p w14:paraId="028D0A7A" w14:textId="020AE3FD" w:rsidR="00CB1B82" w:rsidRPr="00811495" w:rsidRDefault="00590CC5" w:rsidP="00590CC5">
      <w:pPr>
        <w:pStyle w:val="AH5Sec"/>
      </w:pPr>
      <w:bookmarkStart w:id="79" w:name="_Toc151366224"/>
      <w:r w:rsidRPr="00590CC5">
        <w:rPr>
          <w:rStyle w:val="CharSectNo"/>
        </w:rPr>
        <w:t>65</w:t>
      </w:r>
      <w:r w:rsidRPr="00811495">
        <w:tab/>
      </w:r>
      <w:r w:rsidR="00CB1B82" w:rsidRPr="00811495">
        <w:t>Disclosure to donor</w:t>
      </w:r>
      <w:bookmarkEnd w:id="79"/>
    </w:p>
    <w:p w14:paraId="77D7AEA7" w14:textId="735AF451" w:rsidR="00CB1B82" w:rsidRPr="00811495" w:rsidRDefault="00CB1B82" w:rsidP="009B6E4C">
      <w:pPr>
        <w:pStyle w:val="Amainreturn"/>
      </w:pPr>
      <w:r w:rsidRPr="00811495">
        <w:t>The director</w:t>
      </w:r>
      <w:r w:rsidRPr="00811495">
        <w:noBreakHyphen/>
        <w:t>general must, on application by a donor, give the donor a copy of the following information</w:t>
      </w:r>
      <w:r>
        <w:t xml:space="preserve"> </w:t>
      </w:r>
      <w:r w:rsidRPr="00811495">
        <w:t xml:space="preserve">kept in the donor register </w:t>
      </w:r>
      <w:r>
        <w:t xml:space="preserve">in relation to a person </w:t>
      </w:r>
      <w:r w:rsidRPr="00811495">
        <w:t>born as a result of ART</w:t>
      </w:r>
      <w:r w:rsidR="009501C4">
        <w:t xml:space="preserve"> </w:t>
      </w:r>
      <w:r w:rsidRPr="00811495">
        <w:t xml:space="preserve">treatment </w:t>
      </w:r>
      <w:r>
        <w:t>or self</w:t>
      </w:r>
      <w:r>
        <w:noBreakHyphen/>
        <w:t xml:space="preserve">insemination </w:t>
      </w:r>
      <w:r w:rsidRPr="00811495">
        <w:t xml:space="preserve">using the donor’s </w:t>
      </w:r>
      <w:r>
        <w:t xml:space="preserve">donated </w:t>
      </w:r>
      <w:r w:rsidRPr="00811495">
        <w:t>gamete:</w:t>
      </w:r>
    </w:p>
    <w:p w14:paraId="28542FB0" w14:textId="2F01F8A9" w:rsidR="00CB1B82" w:rsidRPr="00811495" w:rsidRDefault="00590CC5" w:rsidP="00590CC5">
      <w:pPr>
        <w:pStyle w:val="Apara"/>
      </w:pPr>
      <w:r>
        <w:tab/>
      </w:r>
      <w:r w:rsidRPr="00811495">
        <w:t>(a)</w:t>
      </w:r>
      <w:r w:rsidRPr="00811495">
        <w:tab/>
      </w:r>
      <w:r w:rsidR="00CB1B82" w:rsidRPr="00811495">
        <w:t xml:space="preserve">the </w:t>
      </w:r>
      <w:r w:rsidR="00CB1B82">
        <w:t xml:space="preserve">person’s </w:t>
      </w:r>
      <w:r w:rsidR="00CB1B82" w:rsidRPr="00811495">
        <w:t>sex and year of birth</w:t>
      </w:r>
      <w:r w:rsidR="00CB1B82">
        <w:t>;</w:t>
      </w:r>
    </w:p>
    <w:p w14:paraId="5CC4BCD4" w14:textId="79AD3785" w:rsidR="00CB1B82" w:rsidRPr="00CB1B82" w:rsidRDefault="00590CC5" w:rsidP="00590CC5">
      <w:pPr>
        <w:pStyle w:val="Apara"/>
        <w:rPr>
          <w:bCs/>
        </w:rPr>
      </w:pPr>
      <w:r>
        <w:rPr>
          <w:bCs/>
        </w:rPr>
        <w:tab/>
      </w:r>
      <w:r w:rsidRPr="00CB1B82">
        <w:rPr>
          <w:bCs/>
        </w:rPr>
        <w:t>(b)</w:t>
      </w:r>
      <w:r w:rsidRPr="00CB1B82">
        <w:rPr>
          <w:bCs/>
        </w:rPr>
        <w:tab/>
      </w:r>
      <w:r w:rsidR="00CB1B82" w:rsidRPr="00811495">
        <w:t xml:space="preserve">information </w:t>
      </w:r>
      <w:r w:rsidR="00CB1B82">
        <w:t xml:space="preserve">the </w:t>
      </w:r>
      <w:r w:rsidR="00CB1B82" w:rsidRPr="00811495">
        <w:t xml:space="preserve">person </w:t>
      </w:r>
      <w:r w:rsidR="004B329B">
        <w:t>gave</w:t>
      </w:r>
      <w:r w:rsidR="00CB1B82" w:rsidRPr="00811495">
        <w:t xml:space="preserve"> voluntarily under </w:t>
      </w:r>
      <w:r w:rsidR="00B81BEE">
        <w:t>division</w:t>
      </w:r>
      <w:r w:rsidR="00AD5630">
        <w:t xml:space="preserve"> 5.2</w:t>
      </w:r>
      <w:r w:rsidR="00CB1B82" w:rsidRPr="00811495">
        <w:t>, subject to any restrictions on disclosure stated by the person.</w:t>
      </w:r>
    </w:p>
    <w:p w14:paraId="09AE14B4" w14:textId="729E331D" w:rsidR="001233E5" w:rsidRPr="00811495" w:rsidRDefault="00590CC5" w:rsidP="00590CC5">
      <w:pPr>
        <w:pStyle w:val="AH5Sec"/>
        <w:rPr>
          <w:b w:val="0"/>
          <w:bCs/>
        </w:rPr>
      </w:pPr>
      <w:bookmarkStart w:id="80" w:name="_Toc151366225"/>
      <w:r w:rsidRPr="00590CC5">
        <w:rPr>
          <w:rStyle w:val="CharSectNo"/>
        </w:rPr>
        <w:t>66</w:t>
      </w:r>
      <w:r w:rsidRPr="00811495">
        <w:rPr>
          <w:bCs/>
        </w:rPr>
        <w:tab/>
      </w:r>
      <w:r w:rsidR="001233E5" w:rsidRPr="00811495">
        <w:t xml:space="preserve">Disclosure to </w:t>
      </w:r>
      <w:r w:rsidR="00BF46B8" w:rsidRPr="00811495">
        <w:t>donor</w:t>
      </w:r>
      <w:r w:rsidR="008876E0" w:rsidRPr="00811495">
        <w:t xml:space="preserve"> </w:t>
      </w:r>
      <w:r w:rsidR="00BF46B8" w:rsidRPr="00811495">
        <w:t>conceived person</w:t>
      </w:r>
      <w:bookmarkEnd w:id="80"/>
    </w:p>
    <w:p w14:paraId="7C358E24" w14:textId="3EB21A3F" w:rsidR="001233E5" w:rsidRPr="00811495" w:rsidRDefault="001233E5" w:rsidP="009B6E4C">
      <w:pPr>
        <w:pStyle w:val="Amainreturn"/>
      </w:pPr>
      <w:r w:rsidRPr="00811495">
        <w:t xml:space="preserve">The </w:t>
      </w:r>
      <w:r w:rsidR="00DB00C3" w:rsidRPr="00811495">
        <w:t>director</w:t>
      </w:r>
      <w:r w:rsidR="00B2029A" w:rsidRPr="00811495">
        <w:noBreakHyphen/>
      </w:r>
      <w:r w:rsidR="00DB00C3" w:rsidRPr="00811495">
        <w:t>general</w:t>
      </w:r>
      <w:r w:rsidRPr="00811495">
        <w:t xml:space="preserve"> must, on application by </w:t>
      </w:r>
      <w:r w:rsidR="00B2029A" w:rsidRPr="00811495">
        <w:t xml:space="preserve">a </w:t>
      </w:r>
      <w:r w:rsidR="008876E0" w:rsidRPr="00811495">
        <w:t xml:space="preserve">mature </w:t>
      </w:r>
      <w:r w:rsidR="00B2029A" w:rsidRPr="00811495">
        <w:t>donor</w:t>
      </w:r>
      <w:r w:rsidR="008876E0" w:rsidRPr="00811495">
        <w:t xml:space="preserve"> </w:t>
      </w:r>
      <w:r w:rsidR="00B2029A" w:rsidRPr="00811495">
        <w:t xml:space="preserve">conceived </w:t>
      </w:r>
      <w:r w:rsidR="00CF6988" w:rsidRPr="00811495">
        <w:t>person</w:t>
      </w:r>
      <w:r w:rsidRPr="00811495">
        <w:t xml:space="preserve">, </w:t>
      </w:r>
      <w:r w:rsidR="005F16AF" w:rsidRPr="00811495">
        <w:t xml:space="preserve">give the person a copy of </w:t>
      </w:r>
      <w:r w:rsidR="004D7C28" w:rsidRPr="00811495">
        <w:t xml:space="preserve">the </w:t>
      </w:r>
      <w:r w:rsidR="00D55729" w:rsidRPr="00811495">
        <w:t>following</w:t>
      </w:r>
      <w:r w:rsidR="005F16AF" w:rsidRPr="00811495">
        <w:t xml:space="preserve"> information kept in the donor register</w:t>
      </w:r>
      <w:r w:rsidRPr="00811495">
        <w:t>:</w:t>
      </w:r>
    </w:p>
    <w:p w14:paraId="4417CD1C" w14:textId="0537D824" w:rsidR="004D7C28" w:rsidRPr="00811495" w:rsidRDefault="00590CC5" w:rsidP="00590CC5">
      <w:pPr>
        <w:pStyle w:val="Apara"/>
      </w:pPr>
      <w:r>
        <w:tab/>
      </w:r>
      <w:r w:rsidRPr="00811495">
        <w:t>(a)</w:t>
      </w:r>
      <w:r w:rsidRPr="00811495">
        <w:tab/>
      </w:r>
      <w:r w:rsidR="00C636F2">
        <w:t>if the person was born as a result of ART treatment provided on or after the commencement day—</w:t>
      </w:r>
      <w:r w:rsidR="00357E90">
        <w:t>mandatory information</w:t>
      </w:r>
      <w:r w:rsidR="007F19E6">
        <w:t xml:space="preserve"> </w:t>
      </w:r>
      <w:r w:rsidR="00160A78">
        <w:t>about the</w:t>
      </w:r>
      <w:r w:rsidR="00455593" w:rsidRPr="00811495">
        <w:t xml:space="preserve"> person’s donor</w:t>
      </w:r>
      <w:r w:rsidR="00F66AF5" w:rsidRPr="00811495">
        <w:t>;</w:t>
      </w:r>
    </w:p>
    <w:p w14:paraId="01CD47D7" w14:textId="4A6B8311" w:rsidR="00505632" w:rsidRPr="00811495" w:rsidRDefault="00590CC5" w:rsidP="00590CC5">
      <w:pPr>
        <w:pStyle w:val="Apara"/>
      </w:pPr>
      <w:r>
        <w:tab/>
      </w:r>
      <w:r w:rsidRPr="00811495">
        <w:t>(b)</w:t>
      </w:r>
      <w:r w:rsidRPr="00811495">
        <w:tab/>
      </w:r>
      <w:r w:rsidR="00505632" w:rsidRPr="00811495">
        <w:t xml:space="preserve">information </w:t>
      </w:r>
      <w:r w:rsidR="005B2EC4" w:rsidRPr="00811495">
        <w:t xml:space="preserve">the </w:t>
      </w:r>
      <w:r w:rsidR="00C636F2">
        <w:t xml:space="preserve">person’s </w:t>
      </w:r>
      <w:r w:rsidR="005B2EC4" w:rsidRPr="00811495">
        <w:t xml:space="preserve">donor </w:t>
      </w:r>
      <w:r w:rsidR="004B329B">
        <w:t>gave</w:t>
      </w:r>
      <w:r w:rsidR="00CF6988" w:rsidRPr="00811495">
        <w:t xml:space="preserve"> </w:t>
      </w:r>
      <w:r w:rsidR="00505632" w:rsidRPr="00811495">
        <w:t xml:space="preserve">voluntarily under </w:t>
      </w:r>
      <w:r w:rsidR="00B81BEE">
        <w:t>division</w:t>
      </w:r>
      <w:r w:rsidR="009B6E4C">
        <w:t> </w:t>
      </w:r>
      <w:r w:rsidR="00AD5630">
        <w:t>5.2</w:t>
      </w:r>
      <w:r w:rsidR="00505632" w:rsidRPr="00811495">
        <w:t>, subject to any restrictions on disclosure stated by the donor</w:t>
      </w:r>
      <w:r w:rsidR="00314C77" w:rsidRPr="00811495">
        <w:t>;</w:t>
      </w:r>
    </w:p>
    <w:p w14:paraId="76988200" w14:textId="1990008A" w:rsidR="0049416A" w:rsidRDefault="00590CC5" w:rsidP="00590CC5">
      <w:pPr>
        <w:pStyle w:val="Apara"/>
      </w:pPr>
      <w:r>
        <w:tab/>
        <w:t>(c)</w:t>
      </w:r>
      <w:r>
        <w:tab/>
      </w:r>
      <w:r w:rsidR="00314C77" w:rsidRPr="00811495">
        <w:t>information</w:t>
      </w:r>
      <w:r w:rsidR="00F7371B" w:rsidRPr="00811495">
        <w:t xml:space="preserve"> </w:t>
      </w:r>
      <w:r w:rsidR="00E016A0" w:rsidRPr="00811495">
        <w:t xml:space="preserve">the person’s </w:t>
      </w:r>
      <w:r w:rsidR="003B00F6" w:rsidRPr="00811495">
        <w:t>donor</w:t>
      </w:r>
      <w:r w:rsidR="00E016A0" w:rsidRPr="00811495">
        <w:t xml:space="preserve"> sibling </w:t>
      </w:r>
      <w:r w:rsidR="004B329B">
        <w:t>gave</w:t>
      </w:r>
      <w:r w:rsidR="00314C77" w:rsidRPr="00811495">
        <w:t xml:space="preserve"> voluntarily under </w:t>
      </w:r>
      <w:r w:rsidR="00B81BEE">
        <w:t>division</w:t>
      </w:r>
      <w:r w:rsidR="009B6E4C">
        <w:t> </w:t>
      </w:r>
      <w:r w:rsidR="00AD5630">
        <w:t>5.2</w:t>
      </w:r>
      <w:r w:rsidR="00E016A0" w:rsidRPr="00811495">
        <w:t xml:space="preserve">, </w:t>
      </w:r>
      <w:r w:rsidR="00314C77" w:rsidRPr="00811495">
        <w:t>subject to any restrictions on disclosure stated by the sibling</w:t>
      </w:r>
      <w:r w:rsidR="00864DE1">
        <w:t>;</w:t>
      </w:r>
    </w:p>
    <w:p w14:paraId="5832619E" w14:textId="44716E0C" w:rsidR="00864DE1" w:rsidRPr="00811495" w:rsidRDefault="00590CC5" w:rsidP="00590CC5">
      <w:pPr>
        <w:pStyle w:val="Apara"/>
      </w:pPr>
      <w:r>
        <w:tab/>
      </w:r>
      <w:r w:rsidRPr="00811495">
        <w:t>(d)</w:t>
      </w:r>
      <w:r w:rsidRPr="00811495">
        <w:tab/>
      </w:r>
      <w:r w:rsidR="00864DE1">
        <w:t>the sex and year of birth of the person’s donor siblings.</w:t>
      </w:r>
    </w:p>
    <w:p w14:paraId="65CF6825" w14:textId="11A07428" w:rsidR="00151B44" w:rsidRPr="00811495" w:rsidRDefault="00590CC5" w:rsidP="00590CC5">
      <w:pPr>
        <w:pStyle w:val="AH5Sec"/>
      </w:pPr>
      <w:bookmarkStart w:id="81" w:name="_Toc151366226"/>
      <w:r w:rsidRPr="00590CC5">
        <w:rPr>
          <w:rStyle w:val="CharSectNo"/>
        </w:rPr>
        <w:lastRenderedPageBreak/>
        <w:t>67</w:t>
      </w:r>
      <w:r w:rsidRPr="00811495">
        <w:tab/>
      </w:r>
      <w:r w:rsidR="00151B44" w:rsidRPr="00811495">
        <w:t xml:space="preserve">Disclosure to parent of </w:t>
      </w:r>
      <w:r w:rsidR="002600C2" w:rsidRPr="00811495">
        <w:t>donor</w:t>
      </w:r>
      <w:r w:rsidR="00EE4720" w:rsidRPr="00811495">
        <w:t xml:space="preserve"> </w:t>
      </w:r>
      <w:r w:rsidR="002600C2" w:rsidRPr="00811495">
        <w:t xml:space="preserve">conceived child </w:t>
      </w:r>
      <w:r w:rsidR="00B25544" w:rsidRPr="00811495">
        <w:t>or young person</w:t>
      </w:r>
      <w:bookmarkEnd w:id="81"/>
    </w:p>
    <w:p w14:paraId="2C87112A" w14:textId="45098CB3" w:rsidR="00FA3902" w:rsidRDefault="00590CC5" w:rsidP="00590CC5">
      <w:pPr>
        <w:pStyle w:val="Amain"/>
      </w:pPr>
      <w:r>
        <w:tab/>
        <w:t>(1)</w:t>
      </w:r>
      <w:r>
        <w:tab/>
      </w:r>
      <w:r w:rsidR="00FF4BD5" w:rsidRPr="00811495">
        <w:t>The director</w:t>
      </w:r>
      <w:r w:rsidR="00FF4BD5" w:rsidRPr="00811495">
        <w:noBreakHyphen/>
        <w:t xml:space="preserve">general must, on application by </w:t>
      </w:r>
      <w:r w:rsidR="004D1E07">
        <w:t>a parent of a donor conceived child or young person</w:t>
      </w:r>
      <w:r w:rsidR="00AF2E54" w:rsidRPr="00811495">
        <w:t>,</w:t>
      </w:r>
      <w:r w:rsidR="00FF4BD5" w:rsidRPr="00811495">
        <w:t xml:space="preserve"> give the parent a copy of </w:t>
      </w:r>
      <w:r w:rsidR="008D6F92">
        <w:t xml:space="preserve">the </w:t>
      </w:r>
      <w:r w:rsidR="00FF4BD5" w:rsidRPr="00811495">
        <w:t xml:space="preserve">information </w:t>
      </w:r>
      <w:r w:rsidR="003F01D2">
        <w:t xml:space="preserve">the child or young person would be entitled </w:t>
      </w:r>
      <w:r w:rsidR="00E62ACD">
        <w:t xml:space="preserve">to be given </w:t>
      </w:r>
      <w:r w:rsidR="008D6F92">
        <w:t xml:space="preserve">as </w:t>
      </w:r>
      <w:r w:rsidR="003F01D2">
        <w:t>a mature donor conceived person</w:t>
      </w:r>
      <w:r w:rsidR="005F6DEA">
        <w:t xml:space="preserve"> under section</w:t>
      </w:r>
      <w:r w:rsidR="00096BC0">
        <w:t xml:space="preserve"> </w:t>
      </w:r>
      <w:r w:rsidR="00AD5630">
        <w:t>66</w:t>
      </w:r>
      <w:r w:rsidR="00966A0B">
        <w:t>.</w:t>
      </w:r>
    </w:p>
    <w:p w14:paraId="32AFD91A" w14:textId="1A6790E3" w:rsidR="0011774F" w:rsidRDefault="00590CC5" w:rsidP="00590CC5">
      <w:pPr>
        <w:pStyle w:val="Amain"/>
      </w:pPr>
      <w:r>
        <w:tab/>
        <w:t>(2)</w:t>
      </w:r>
      <w:r>
        <w:tab/>
      </w:r>
      <w:r w:rsidR="0011774F">
        <w:t>However, the director</w:t>
      </w:r>
      <w:r w:rsidR="0011774F">
        <w:noBreakHyphen/>
        <w:t xml:space="preserve">general must not give the parent </w:t>
      </w:r>
      <w:r w:rsidR="00ED0FC2">
        <w:t>mandatory information about the</w:t>
      </w:r>
      <w:r w:rsidR="00ED0FC2" w:rsidRPr="00811495">
        <w:t xml:space="preserve"> </w:t>
      </w:r>
      <w:r w:rsidR="00ED0FC2">
        <w:t>child or young person’s</w:t>
      </w:r>
      <w:r w:rsidR="00ED0FC2" w:rsidRPr="00811495">
        <w:t xml:space="preserve"> donor</w:t>
      </w:r>
      <w:r w:rsidR="0011774F">
        <w:t xml:space="preserve"> if—</w:t>
      </w:r>
    </w:p>
    <w:p w14:paraId="5AB72FC3" w14:textId="4E9799E0" w:rsidR="0011774F" w:rsidRDefault="00590CC5" w:rsidP="00590CC5">
      <w:pPr>
        <w:pStyle w:val="Apara"/>
      </w:pPr>
      <w:r>
        <w:tab/>
        <w:t>(a)</w:t>
      </w:r>
      <w:r>
        <w:tab/>
      </w:r>
      <w:r w:rsidR="0011774F" w:rsidRPr="0011774F">
        <w:t>the child or young person was born as a result of ART</w:t>
      </w:r>
      <w:r w:rsidR="009B6E4C">
        <w:t> </w:t>
      </w:r>
      <w:r w:rsidR="0011774F" w:rsidRPr="0011774F">
        <w:t>treatment or self</w:t>
      </w:r>
      <w:r w:rsidR="0011774F">
        <w:noBreakHyphen/>
      </w:r>
      <w:r w:rsidR="0011774F" w:rsidRPr="0011774F">
        <w:t>insemination using a gamete donated before the commencement day</w:t>
      </w:r>
      <w:r w:rsidR="0011774F">
        <w:t>; and</w:t>
      </w:r>
    </w:p>
    <w:p w14:paraId="2322DCAE" w14:textId="28F70636" w:rsidR="0011774F" w:rsidRDefault="00590CC5" w:rsidP="00590CC5">
      <w:pPr>
        <w:pStyle w:val="Apara"/>
      </w:pPr>
      <w:r>
        <w:tab/>
        <w:t>(b)</w:t>
      </w:r>
      <w:r>
        <w:tab/>
      </w:r>
      <w:r w:rsidR="0011774F">
        <w:t>the</w:t>
      </w:r>
      <w:r w:rsidR="00296946">
        <w:t xml:space="preserve"> donor has not </w:t>
      </w:r>
      <w:r w:rsidR="0011774F">
        <w:t xml:space="preserve">otherwise </w:t>
      </w:r>
      <w:r w:rsidR="000F344B">
        <w:t>given</w:t>
      </w:r>
      <w:r w:rsidR="00813852" w:rsidRPr="00811495">
        <w:t xml:space="preserve"> </w:t>
      </w:r>
      <w:r w:rsidR="00296946">
        <w:t xml:space="preserve">the mandatory information </w:t>
      </w:r>
      <w:r w:rsidR="00813852" w:rsidRPr="00811495">
        <w:t xml:space="preserve">voluntarily under </w:t>
      </w:r>
      <w:r w:rsidR="00B81BEE">
        <w:t>division</w:t>
      </w:r>
      <w:r w:rsidR="00AD5630">
        <w:t xml:space="preserve"> 5.2</w:t>
      </w:r>
      <w:r w:rsidR="00813852">
        <w:t>.</w:t>
      </w:r>
    </w:p>
    <w:p w14:paraId="2C6EBFA0" w14:textId="122E107C" w:rsidR="00DB20AB" w:rsidRPr="00811495" w:rsidRDefault="00590CC5" w:rsidP="00590CC5">
      <w:pPr>
        <w:pStyle w:val="Amain"/>
      </w:pPr>
      <w:r>
        <w:tab/>
      </w:r>
      <w:r w:rsidRPr="00811495">
        <w:t>(3)</w:t>
      </w:r>
      <w:r w:rsidRPr="00811495">
        <w:tab/>
      </w:r>
      <w:r w:rsidR="00DB20AB" w:rsidRPr="00811495">
        <w:t xml:space="preserve">The </w:t>
      </w:r>
      <w:r w:rsidR="00DB00C3" w:rsidRPr="00811495">
        <w:t>director</w:t>
      </w:r>
      <w:r w:rsidR="00922AEC" w:rsidRPr="00811495">
        <w:noBreakHyphen/>
      </w:r>
      <w:r w:rsidR="00DB00C3" w:rsidRPr="00811495">
        <w:t>general</w:t>
      </w:r>
      <w:r w:rsidR="00DB20AB" w:rsidRPr="00811495">
        <w:t xml:space="preserve"> must, on application by </w:t>
      </w:r>
      <w:r w:rsidR="000007F6" w:rsidRPr="00811495">
        <w:t>a suitable</w:t>
      </w:r>
      <w:r w:rsidR="00DB20AB" w:rsidRPr="00811495">
        <w:t xml:space="preserve"> person, </w:t>
      </w:r>
      <w:r w:rsidR="00AA4358" w:rsidRPr="00811495">
        <w:t>give the p</w:t>
      </w:r>
      <w:r w:rsidR="00AA4358">
        <w:t>erson</w:t>
      </w:r>
      <w:r w:rsidR="00AA4358" w:rsidRPr="00811495">
        <w:t xml:space="preserve"> a copy of </w:t>
      </w:r>
      <w:r w:rsidR="00AA4358">
        <w:t xml:space="preserve">the </w:t>
      </w:r>
      <w:r w:rsidR="00AA4358" w:rsidRPr="00811495">
        <w:t>information</w:t>
      </w:r>
      <w:r w:rsidR="00AA4358">
        <w:t xml:space="preserve"> </w:t>
      </w:r>
      <w:r w:rsidR="000007F6" w:rsidRPr="00811495">
        <w:t>that may be</w:t>
      </w:r>
      <w:r w:rsidR="00DB20AB" w:rsidRPr="00811495">
        <w:t xml:space="preserve"> </w:t>
      </w:r>
      <w:r w:rsidR="00AA4358">
        <w:t xml:space="preserve">given </w:t>
      </w:r>
      <w:r w:rsidR="00DB20AB" w:rsidRPr="00811495">
        <w:t xml:space="preserve">to </w:t>
      </w:r>
      <w:r w:rsidR="00E22EF1" w:rsidRPr="00811495">
        <w:t>a</w:t>
      </w:r>
      <w:r w:rsidR="00DB20AB" w:rsidRPr="00811495">
        <w:t xml:space="preserve"> parent under </w:t>
      </w:r>
      <w:r w:rsidR="00347BB2">
        <w:t>this section</w:t>
      </w:r>
      <w:r w:rsidR="00DB20AB" w:rsidRPr="00811495">
        <w:t xml:space="preserve"> if</w:t>
      </w:r>
      <w:r w:rsidR="000007F6" w:rsidRPr="00811495">
        <w:t>—</w:t>
      </w:r>
    </w:p>
    <w:p w14:paraId="307CE874" w14:textId="27B6054F" w:rsidR="000007F6" w:rsidRPr="00811495" w:rsidRDefault="00590CC5" w:rsidP="00590CC5">
      <w:pPr>
        <w:pStyle w:val="Apara"/>
      </w:pPr>
      <w:r>
        <w:tab/>
      </w:r>
      <w:r w:rsidRPr="00811495">
        <w:t>(a)</w:t>
      </w:r>
      <w:r w:rsidRPr="00811495">
        <w:tab/>
      </w:r>
      <w:r w:rsidR="000007F6" w:rsidRPr="00811495">
        <w:t>the parent is unwilling or unable to seek the information on the child</w:t>
      </w:r>
      <w:r w:rsidR="00922AEC" w:rsidRPr="00811495">
        <w:t xml:space="preserve"> or young person</w:t>
      </w:r>
      <w:r w:rsidR="000007F6" w:rsidRPr="00811495">
        <w:t>’s behalf; and</w:t>
      </w:r>
    </w:p>
    <w:p w14:paraId="5C894BAB" w14:textId="0CF66A50" w:rsidR="00833119" w:rsidRDefault="00590CC5" w:rsidP="00590CC5">
      <w:pPr>
        <w:pStyle w:val="Apara"/>
      </w:pPr>
      <w:r>
        <w:tab/>
        <w:t>(b)</w:t>
      </w:r>
      <w:r>
        <w:tab/>
      </w:r>
      <w:r w:rsidR="000007F6" w:rsidRPr="00811495">
        <w:t>the information cannot reasonably be obtained by the person in any other way.</w:t>
      </w:r>
    </w:p>
    <w:p w14:paraId="4177B3B9" w14:textId="0C3B2B7C" w:rsidR="00302CD7" w:rsidRPr="00811495" w:rsidRDefault="00590CC5" w:rsidP="00590CC5">
      <w:pPr>
        <w:pStyle w:val="Amain"/>
      </w:pPr>
      <w:r>
        <w:tab/>
      </w:r>
      <w:r w:rsidRPr="00811495">
        <w:t>(4)</w:t>
      </w:r>
      <w:r w:rsidRPr="00811495">
        <w:tab/>
      </w:r>
      <w:r w:rsidR="00302CD7" w:rsidRPr="00811495">
        <w:t>In this section:</w:t>
      </w:r>
    </w:p>
    <w:p w14:paraId="68C50658" w14:textId="59AB11CB" w:rsidR="00041B19" w:rsidRPr="00811495" w:rsidRDefault="00302CD7" w:rsidP="00590CC5">
      <w:pPr>
        <w:pStyle w:val="aDef"/>
      </w:pPr>
      <w:r w:rsidRPr="00AA2249">
        <w:rPr>
          <w:rStyle w:val="charBoldItals"/>
        </w:rPr>
        <w:t>suitable person</w:t>
      </w:r>
      <w:r w:rsidR="00297D5A" w:rsidRPr="00811495">
        <w:rPr>
          <w:bCs/>
          <w:iCs/>
        </w:rPr>
        <w:t>, in relation to a child or young person,</w:t>
      </w:r>
      <w:r w:rsidRPr="00811495">
        <w:t xml:space="preserve"> means a person the </w:t>
      </w:r>
      <w:r w:rsidR="00DB00C3" w:rsidRPr="00811495">
        <w:t>director</w:t>
      </w:r>
      <w:r w:rsidR="00922AEC" w:rsidRPr="00811495">
        <w:noBreakHyphen/>
      </w:r>
      <w:r w:rsidR="00DB00C3" w:rsidRPr="00811495">
        <w:t>general</w:t>
      </w:r>
      <w:r w:rsidRPr="00811495">
        <w:t xml:space="preserve"> considers </w:t>
      </w:r>
      <w:r w:rsidR="00A34ACF" w:rsidRPr="00811495">
        <w:t xml:space="preserve">is </w:t>
      </w:r>
      <w:r w:rsidRPr="00811495">
        <w:t xml:space="preserve">a representative of the child </w:t>
      </w:r>
      <w:r w:rsidR="00A435EB" w:rsidRPr="00811495">
        <w:t xml:space="preserve">or young person </w:t>
      </w:r>
      <w:r w:rsidR="00A34ACF" w:rsidRPr="00811495">
        <w:t xml:space="preserve">with </w:t>
      </w:r>
      <w:r w:rsidRPr="00811495">
        <w:t>a genuine interest in the</w:t>
      </w:r>
      <w:r w:rsidR="00297D5A" w:rsidRPr="00811495">
        <w:t>ir welfare.</w:t>
      </w:r>
    </w:p>
    <w:p w14:paraId="47DF79BD" w14:textId="75302309" w:rsidR="00760824" w:rsidRPr="00811495" w:rsidRDefault="00590CC5" w:rsidP="00590CC5">
      <w:pPr>
        <w:pStyle w:val="AH5Sec"/>
        <w:rPr>
          <w:b w:val="0"/>
          <w:bCs/>
        </w:rPr>
      </w:pPr>
      <w:bookmarkStart w:id="82" w:name="_Toc151366227"/>
      <w:r w:rsidRPr="00590CC5">
        <w:rPr>
          <w:rStyle w:val="CharSectNo"/>
        </w:rPr>
        <w:t>68</w:t>
      </w:r>
      <w:r w:rsidRPr="00811495">
        <w:rPr>
          <w:bCs/>
        </w:rPr>
        <w:tab/>
      </w:r>
      <w:r w:rsidR="00760824" w:rsidRPr="00811495">
        <w:t>Disclosure o</w:t>
      </w:r>
      <w:r w:rsidR="00760824">
        <w:t>f information on director</w:t>
      </w:r>
      <w:r w:rsidR="00760824">
        <w:noBreakHyphen/>
        <w:t>general’s initiative</w:t>
      </w:r>
      <w:bookmarkEnd w:id="82"/>
    </w:p>
    <w:p w14:paraId="703C006D" w14:textId="54FFDDA2" w:rsidR="00B57E5E" w:rsidRPr="00BC087B" w:rsidRDefault="00590CC5" w:rsidP="00590CC5">
      <w:pPr>
        <w:pStyle w:val="Amain"/>
      </w:pPr>
      <w:r>
        <w:tab/>
      </w:r>
      <w:r w:rsidRPr="00BC087B">
        <w:t>(1)</w:t>
      </w:r>
      <w:r w:rsidRPr="00BC087B">
        <w:tab/>
      </w:r>
      <w:r w:rsidR="00760824" w:rsidRPr="00811495">
        <w:t>The director</w:t>
      </w:r>
      <w:r w:rsidR="00760824" w:rsidRPr="00811495">
        <w:noBreakHyphen/>
        <w:t xml:space="preserve">general may, on their own initiative, disclose information </w:t>
      </w:r>
      <w:r w:rsidR="00A169CA">
        <w:t xml:space="preserve">kept </w:t>
      </w:r>
      <w:r w:rsidR="00760824" w:rsidRPr="00811495">
        <w:t xml:space="preserve">in the donor register </w:t>
      </w:r>
      <w:r w:rsidR="00A169CA">
        <w:t xml:space="preserve">that </w:t>
      </w:r>
      <w:r w:rsidR="00BC087B" w:rsidRPr="00811495">
        <w:t xml:space="preserve">has been entered or revised under </w:t>
      </w:r>
      <w:r w:rsidR="00BC087B">
        <w:t xml:space="preserve">section </w:t>
      </w:r>
      <w:r w:rsidR="00AD5630">
        <w:t>59</w:t>
      </w:r>
      <w:r w:rsidR="00BC087B">
        <w:t xml:space="preserve"> or </w:t>
      </w:r>
      <w:r w:rsidR="002719B0">
        <w:t xml:space="preserve">section </w:t>
      </w:r>
      <w:r w:rsidR="00AD5630">
        <w:t>60</w:t>
      </w:r>
      <w:r w:rsidR="00944470">
        <w:t xml:space="preserve"> </w:t>
      </w:r>
      <w:r w:rsidR="00A169CA">
        <w:t>to a person who would otherwise be entitled to be given the information under this part</w:t>
      </w:r>
      <w:r w:rsidR="00BC087B">
        <w:t>.</w:t>
      </w:r>
    </w:p>
    <w:p w14:paraId="238A3BE4" w14:textId="76E6626B" w:rsidR="001506F9" w:rsidRDefault="00590CC5" w:rsidP="00590CC5">
      <w:pPr>
        <w:pStyle w:val="Amain"/>
      </w:pPr>
      <w:r>
        <w:lastRenderedPageBreak/>
        <w:tab/>
        <w:t>(2)</w:t>
      </w:r>
      <w:r>
        <w:tab/>
      </w:r>
      <w:r w:rsidR="00B0201E">
        <w:t xml:space="preserve">The </w:t>
      </w:r>
      <w:r w:rsidR="00AF1212">
        <w:t>director</w:t>
      </w:r>
      <w:r w:rsidR="00AF1212">
        <w:noBreakHyphen/>
        <w:t xml:space="preserve">general may, </w:t>
      </w:r>
      <w:r w:rsidR="00760824">
        <w:t xml:space="preserve">on their own initiative, disclose </w:t>
      </w:r>
      <w:r w:rsidR="006E7B67">
        <w:t xml:space="preserve">personal health </w:t>
      </w:r>
      <w:r w:rsidR="006134AD" w:rsidRPr="00811495">
        <w:t>information</w:t>
      </w:r>
      <w:r w:rsidR="00D82DB2">
        <w:t xml:space="preserve"> kept in the donor register</w:t>
      </w:r>
      <w:r w:rsidR="001506F9">
        <w:t>—</w:t>
      </w:r>
    </w:p>
    <w:p w14:paraId="7D0D4038" w14:textId="645944E5" w:rsidR="00156FA0" w:rsidRDefault="00590CC5" w:rsidP="00590CC5">
      <w:pPr>
        <w:pStyle w:val="Apara"/>
      </w:pPr>
      <w:r>
        <w:tab/>
        <w:t>(a)</w:t>
      </w:r>
      <w:r>
        <w:tab/>
      </w:r>
      <w:r w:rsidR="009A49C4">
        <w:t xml:space="preserve">only </w:t>
      </w:r>
      <w:r w:rsidR="001506F9">
        <w:t xml:space="preserve">if </w:t>
      </w:r>
      <w:r w:rsidR="00B57E5E" w:rsidRPr="00B57E5E">
        <w:t>the director</w:t>
      </w:r>
      <w:r w:rsidR="00872B44">
        <w:noBreakHyphen/>
      </w:r>
      <w:r w:rsidR="00B57E5E" w:rsidRPr="00B57E5E">
        <w:t>general believes on reasonable grounds that the disclosure is necessary to—</w:t>
      </w:r>
    </w:p>
    <w:p w14:paraId="62EE7BDB" w14:textId="36CEBD2C" w:rsidR="00B57E5E" w:rsidRDefault="00590CC5" w:rsidP="00590CC5">
      <w:pPr>
        <w:pStyle w:val="Asubpara"/>
      </w:pPr>
      <w:r>
        <w:tab/>
        <w:t>(i)</w:t>
      </w:r>
      <w:r>
        <w:tab/>
      </w:r>
      <w:r w:rsidR="00B57E5E" w:rsidRPr="00811495">
        <w:t xml:space="preserve">prevent or </w:t>
      </w:r>
      <w:r w:rsidR="006A0F58">
        <w:t>reduce</w:t>
      </w:r>
      <w:r w:rsidR="00B57E5E" w:rsidRPr="00811495">
        <w:t xml:space="preserve"> a serious and imminent risk to anyone’s life or physical, mental or emotional health; or</w:t>
      </w:r>
    </w:p>
    <w:p w14:paraId="313F42B2" w14:textId="343C2158" w:rsidR="00B57E5E" w:rsidRDefault="00590CC5" w:rsidP="00590CC5">
      <w:pPr>
        <w:pStyle w:val="Asubpara"/>
      </w:pPr>
      <w:r>
        <w:tab/>
        <w:t>(ii)</w:t>
      </w:r>
      <w:r>
        <w:tab/>
      </w:r>
      <w:r w:rsidR="00B57E5E" w:rsidRPr="00811495">
        <w:t>warn the person to whom the information is disclosed about the existence of a medical condition that may be harmful to the person or the person’s children (including future children)</w:t>
      </w:r>
      <w:r w:rsidR="001506F9">
        <w:t>; and</w:t>
      </w:r>
    </w:p>
    <w:p w14:paraId="791AAFB0" w14:textId="4FB4EA1F" w:rsidR="001506F9" w:rsidRDefault="00590CC5" w:rsidP="00590CC5">
      <w:pPr>
        <w:pStyle w:val="Apara"/>
      </w:pPr>
      <w:r>
        <w:tab/>
        <w:t>(b)</w:t>
      </w:r>
      <w:r>
        <w:tab/>
      </w:r>
      <w:r w:rsidR="001506F9">
        <w:t>to the following people:</w:t>
      </w:r>
    </w:p>
    <w:p w14:paraId="3A2F4643" w14:textId="01D7F714" w:rsidR="009A1DEA" w:rsidRDefault="00590CC5" w:rsidP="00590CC5">
      <w:pPr>
        <w:pStyle w:val="Asubpara"/>
      </w:pPr>
      <w:r>
        <w:tab/>
        <w:t>(i)</w:t>
      </w:r>
      <w:r>
        <w:tab/>
      </w:r>
      <w:r w:rsidR="006101FA">
        <w:t>a mature donor conceived person if the information is about their donor;</w:t>
      </w:r>
    </w:p>
    <w:p w14:paraId="63C5B2AA" w14:textId="552E6007" w:rsidR="006101FA" w:rsidRDefault="00590CC5" w:rsidP="00590CC5">
      <w:pPr>
        <w:pStyle w:val="Asubpara"/>
      </w:pPr>
      <w:r>
        <w:tab/>
        <w:t>(ii)</w:t>
      </w:r>
      <w:r>
        <w:tab/>
      </w:r>
      <w:r w:rsidR="006101FA">
        <w:t xml:space="preserve">a parent of a donor conceived child or young person if the information is about </w:t>
      </w:r>
      <w:r w:rsidR="00073EE2">
        <w:t xml:space="preserve">the </w:t>
      </w:r>
      <w:r w:rsidR="006101FA">
        <w:t>child or young person’s donor;</w:t>
      </w:r>
    </w:p>
    <w:p w14:paraId="589C343D" w14:textId="6F26DB5D" w:rsidR="006101FA" w:rsidRDefault="00590CC5" w:rsidP="00590CC5">
      <w:pPr>
        <w:pStyle w:val="Asubpara"/>
      </w:pPr>
      <w:r>
        <w:tab/>
        <w:t>(iii)</w:t>
      </w:r>
      <w:r>
        <w:tab/>
      </w:r>
      <w:r w:rsidR="00073EE2">
        <w:t xml:space="preserve">a person who is pregnant </w:t>
      </w:r>
      <w:r w:rsidR="000A5C8C">
        <w:t>as a result of ART treatment or self</w:t>
      </w:r>
      <w:r w:rsidR="000A5C8C">
        <w:noBreakHyphen/>
        <w:t>insemination using a donor’s donated gamete if the information is about the donor;</w:t>
      </w:r>
    </w:p>
    <w:p w14:paraId="22982713" w14:textId="40BA6211" w:rsidR="00073EE2" w:rsidRDefault="00590CC5" w:rsidP="00590CC5">
      <w:pPr>
        <w:pStyle w:val="Asubpara"/>
      </w:pPr>
      <w:r>
        <w:tab/>
        <w:t>(iv)</w:t>
      </w:r>
      <w:r>
        <w:tab/>
      </w:r>
      <w:r w:rsidR="00073EE2">
        <w:t>a donor if the information is about a person born as a result of ART</w:t>
      </w:r>
      <w:r w:rsidR="009501C4">
        <w:t xml:space="preserve"> </w:t>
      </w:r>
      <w:r w:rsidR="00073EE2">
        <w:t>treatment or self</w:t>
      </w:r>
      <w:r w:rsidR="00073EE2">
        <w:noBreakHyphen/>
        <w:t>insemination using the donor’s donated gamete;</w:t>
      </w:r>
    </w:p>
    <w:p w14:paraId="03CAE03D" w14:textId="4950F394" w:rsidR="00073EE2" w:rsidRDefault="00590CC5" w:rsidP="00590CC5">
      <w:pPr>
        <w:pStyle w:val="Asubpara"/>
      </w:pPr>
      <w:r>
        <w:tab/>
        <w:t>(v)</w:t>
      </w:r>
      <w:r>
        <w:tab/>
      </w:r>
      <w:r w:rsidR="00073EE2">
        <w:t xml:space="preserve">a donor conceived person if the information is about </w:t>
      </w:r>
      <w:r w:rsidR="00FB0AEA">
        <w:t>their donor sibling.</w:t>
      </w:r>
    </w:p>
    <w:p w14:paraId="51739D0F" w14:textId="7F5AA984" w:rsidR="00C06A59" w:rsidRDefault="00590CC5" w:rsidP="00590CC5">
      <w:pPr>
        <w:pStyle w:val="Amain"/>
      </w:pPr>
      <w:r>
        <w:tab/>
        <w:t>(3)</w:t>
      </w:r>
      <w:r>
        <w:tab/>
      </w:r>
      <w:r w:rsidR="00B66674">
        <w:t xml:space="preserve">The </w:t>
      </w:r>
      <w:r w:rsidR="00872B44">
        <w:t>director</w:t>
      </w:r>
      <w:r w:rsidR="00872B44">
        <w:noBreakHyphen/>
        <w:t xml:space="preserve">general may, on their own initiative, disclose </w:t>
      </w:r>
      <w:r w:rsidR="00872B44" w:rsidRPr="00811495">
        <w:t xml:space="preserve">information </w:t>
      </w:r>
      <w:r w:rsidR="00D82DB2">
        <w:t>kept in the donor register</w:t>
      </w:r>
      <w:r w:rsidR="00C06A59">
        <w:t>—</w:t>
      </w:r>
    </w:p>
    <w:p w14:paraId="26C92C5D" w14:textId="6A867470" w:rsidR="00872B44" w:rsidRDefault="00590CC5" w:rsidP="00590CC5">
      <w:pPr>
        <w:pStyle w:val="Apara"/>
      </w:pPr>
      <w:r>
        <w:tab/>
        <w:t>(a)</w:t>
      </w:r>
      <w:r>
        <w:tab/>
      </w:r>
      <w:r w:rsidR="00872B44">
        <w:t>if the director</w:t>
      </w:r>
      <w:r w:rsidR="00872B44">
        <w:noBreakHyphen/>
        <w:t>general believes on reasonable grounds that—</w:t>
      </w:r>
    </w:p>
    <w:p w14:paraId="7F34FCCA" w14:textId="419D4098" w:rsidR="00872B44" w:rsidRDefault="00590CC5" w:rsidP="00590CC5">
      <w:pPr>
        <w:pStyle w:val="Asubpara"/>
      </w:pPr>
      <w:r>
        <w:tab/>
        <w:t>(i)</w:t>
      </w:r>
      <w:r>
        <w:tab/>
      </w:r>
      <w:r w:rsidR="00FF2732">
        <w:t xml:space="preserve">a </w:t>
      </w:r>
      <w:r w:rsidR="008832E1">
        <w:t>donor or donor conceived person</w:t>
      </w:r>
      <w:r w:rsidR="00FF2732">
        <w:t xml:space="preserve"> is </w:t>
      </w:r>
      <w:r w:rsidR="00872B44">
        <w:t>involved in a consanguineous relationship; or</w:t>
      </w:r>
    </w:p>
    <w:p w14:paraId="7ED36910" w14:textId="48C3DA2A" w:rsidR="00872B44" w:rsidRDefault="00590CC5" w:rsidP="00590CC5">
      <w:pPr>
        <w:pStyle w:val="Asubpara"/>
      </w:pPr>
      <w:r>
        <w:lastRenderedPageBreak/>
        <w:tab/>
        <w:t>(ii)</w:t>
      </w:r>
      <w:r>
        <w:tab/>
      </w:r>
      <w:r w:rsidR="008832E1">
        <w:t xml:space="preserve">another serious risk to the safety or welfare of </w:t>
      </w:r>
      <w:r w:rsidR="008832E1" w:rsidRPr="008832E1">
        <w:t>a donor or donor conceived person</w:t>
      </w:r>
      <w:r w:rsidR="00E906C9">
        <w:t xml:space="preserve"> exists</w:t>
      </w:r>
      <w:r w:rsidR="00C06A59">
        <w:t>; and</w:t>
      </w:r>
    </w:p>
    <w:p w14:paraId="18F20B26" w14:textId="432DC9F9" w:rsidR="00C06A59" w:rsidRDefault="00590CC5" w:rsidP="00590CC5">
      <w:pPr>
        <w:pStyle w:val="Apara"/>
      </w:pPr>
      <w:r>
        <w:tab/>
        <w:t>(b)</w:t>
      </w:r>
      <w:r>
        <w:tab/>
      </w:r>
      <w:r w:rsidR="00C06A59">
        <w:t>only to the extent that the disclosure is necessary to allow the affected person, or their parent, to understand the risk; and</w:t>
      </w:r>
    </w:p>
    <w:p w14:paraId="3EE0495C" w14:textId="4EAA34C4" w:rsidR="00CE759F" w:rsidRDefault="00590CC5" w:rsidP="00590CC5">
      <w:pPr>
        <w:pStyle w:val="Apara"/>
      </w:pPr>
      <w:r>
        <w:tab/>
        <w:t>(c)</w:t>
      </w:r>
      <w:r>
        <w:tab/>
      </w:r>
      <w:r w:rsidR="00CE759F" w:rsidRPr="00CE759F">
        <w:t>to</w:t>
      </w:r>
      <w:r w:rsidR="00CE759F">
        <w:t xml:space="preserve"> the following people:</w:t>
      </w:r>
    </w:p>
    <w:p w14:paraId="40E9C43B" w14:textId="1C955A06" w:rsidR="00CE759F" w:rsidRDefault="00590CC5" w:rsidP="00590CC5">
      <w:pPr>
        <w:pStyle w:val="Asubpara"/>
      </w:pPr>
      <w:r>
        <w:tab/>
        <w:t>(i)</w:t>
      </w:r>
      <w:r>
        <w:tab/>
      </w:r>
      <w:r w:rsidR="00CE759F">
        <w:t>a donor</w:t>
      </w:r>
      <w:r w:rsidR="00E11DF5">
        <w:t>,</w:t>
      </w:r>
      <w:r w:rsidR="00CE759F">
        <w:t xml:space="preserve"> or donor conceived person</w:t>
      </w:r>
      <w:r w:rsidR="00E11DF5">
        <w:t>,</w:t>
      </w:r>
      <w:r w:rsidR="00CE759F">
        <w:t xml:space="preserve"> to whom subsection</w:t>
      </w:r>
      <w:r w:rsidR="009B6E4C">
        <w:t> </w:t>
      </w:r>
      <w:r w:rsidR="00CE759F">
        <w:t>(3) applies</w:t>
      </w:r>
      <w:r w:rsidR="00E8452E">
        <w:t xml:space="preserve"> (an </w:t>
      </w:r>
      <w:r w:rsidR="00E8452E" w:rsidRPr="00AA2249">
        <w:rPr>
          <w:rStyle w:val="charBoldItals"/>
        </w:rPr>
        <w:t>affected person</w:t>
      </w:r>
      <w:r w:rsidR="00E8452E">
        <w:t>);</w:t>
      </w:r>
    </w:p>
    <w:p w14:paraId="2EDFED00" w14:textId="28AB46B6" w:rsidR="001F75BA" w:rsidRDefault="00590CC5" w:rsidP="00590CC5">
      <w:pPr>
        <w:pStyle w:val="Asubpara"/>
      </w:pPr>
      <w:r>
        <w:tab/>
        <w:t>(ii)</w:t>
      </w:r>
      <w:r>
        <w:tab/>
      </w:r>
      <w:r w:rsidR="00CE759F">
        <w:t>a parent of a</w:t>
      </w:r>
      <w:r w:rsidR="00E8452E">
        <w:t xml:space="preserve">n affected </w:t>
      </w:r>
      <w:r w:rsidR="009A71C7">
        <w:t>child or young person</w:t>
      </w:r>
      <w:r w:rsidR="00C06A59">
        <w:t>.</w:t>
      </w:r>
    </w:p>
    <w:p w14:paraId="27D134B9" w14:textId="54261687" w:rsidR="005744C4" w:rsidRDefault="00590CC5" w:rsidP="00590CC5">
      <w:pPr>
        <w:pStyle w:val="Amain"/>
      </w:pPr>
      <w:r>
        <w:tab/>
        <w:t>(4)</w:t>
      </w:r>
      <w:r>
        <w:tab/>
      </w:r>
      <w:r w:rsidR="00B754ED">
        <w:t>Nothing in this section requires the director</w:t>
      </w:r>
      <w:r w:rsidR="00B754ED">
        <w:noBreakHyphen/>
        <w:t>general to disclose information to any person.</w:t>
      </w:r>
    </w:p>
    <w:p w14:paraId="19C9A0FD" w14:textId="543B1055" w:rsidR="00B20A9A" w:rsidRDefault="00590CC5" w:rsidP="00590CC5">
      <w:pPr>
        <w:pStyle w:val="Amain"/>
      </w:pPr>
      <w:r>
        <w:tab/>
        <w:t>(5)</w:t>
      </w:r>
      <w:r>
        <w:tab/>
      </w:r>
      <w:r w:rsidR="00B20A9A">
        <w:t>In this section:</w:t>
      </w:r>
    </w:p>
    <w:p w14:paraId="263CCBE7" w14:textId="756A4A97" w:rsidR="00B20A9A" w:rsidRDefault="00B20A9A" w:rsidP="00590CC5">
      <w:pPr>
        <w:pStyle w:val="aDef"/>
      </w:pPr>
      <w:r w:rsidRPr="00AA2249">
        <w:rPr>
          <w:rStyle w:val="charBoldItals"/>
        </w:rPr>
        <w:t>personal health information</w:t>
      </w:r>
      <w:r w:rsidRPr="00811495">
        <w:t xml:space="preserve">—see the </w:t>
      </w:r>
      <w:hyperlink r:id="rId48" w:tooltip="A1997-125" w:history="1">
        <w:r w:rsidR="00AA2249" w:rsidRPr="00AA2249">
          <w:rPr>
            <w:rStyle w:val="charCitHyperlinkItal"/>
          </w:rPr>
          <w:t>Health Records (Privacy and Access) Act 1997</w:t>
        </w:r>
      </w:hyperlink>
      <w:r w:rsidRPr="00811495">
        <w:t>, dictionary.</w:t>
      </w:r>
    </w:p>
    <w:p w14:paraId="33BC2CE2" w14:textId="1D3195E2" w:rsidR="00FA3902" w:rsidRPr="00811495" w:rsidRDefault="00590CC5" w:rsidP="00590CC5">
      <w:pPr>
        <w:pStyle w:val="AH5Sec"/>
        <w:rPr>
          <w:b w:val="0"/>
          <w:bCs/>
        </w:rPr>
      </w:pPr>
      <w:bookmarkStart w:id="83" w:name="_Toc151366228"/>
      <w:r w:rsidRPr="00590CC5">
        <w:rPr>
          <w:rStyle w:val="CharSectNo"/>
        </w:rPr>
        <w:t>69</w:t>
      </w:r>
      <w:r w:rsidRPr="00811495">
        <w:rPr>
          <w:bCs/>
        </w:rPr>
        <w:tab/>
      </w:r>
      <w:r w:rsidR="00FA3902" w:rsidRPr="00811495">
        <w:t>Contacting donor conceived person for consent to disclosure</w:t>
      </w:r>
      <w:bookmarkEnd w:id="83"/>
    </w:p>
    <w:p w14:paraId="55129944" w14:textId="78EE7E2B" w:rsidR="00FA3902" w:rsidRPr="00811495" w:rsidRDefault="00590CC5" w:rsidP="00590CC5">
      <w:pPr>
        <w:pStyle w:val="Amain"/>
      </w:pPr>
      <w:r>
        <w:tab/>
      </w:r>
      <w:r w:rsidRPr="00811495">
        <w:t>(1)</w:t>
      </w:r>
      <w:r w:rsidRPr="00811495">
        <w:tab/>
      </w:r>
      <w:r w:rsidR="00FA3902" w:rsidRPr="00811495">
        <w:t>The director</w:t>
      </w:r>
      <w:r w:rsidR="00FA3902" w:rsidRPr="00811495">
        <w:noBreakHyphen/>
        <w:t xml:space="preserve">general may contact a mature donor conceived person </w:t>
      </w:r>
      <w:r w:rsidR="00F63999">
        <w:t>to</w:t>
      </w:r>
      <w:r w:rsidR="00FA3902" w:rsidRPr="00811495">
        <w:t xml:space="preserve"> ask whether the person wishes to consent to the disclosure of information under this division.</w:t>
      </w:r>
    </w:p>
    <w:p w14:paraId="458EA443" w14:textId="706B2A09" w:rsidR="00FA3902" w:rsidRPr="00811495" w:rsidRDefault="00590CC5" w:rsidP="00590CC5">
      <w:pPr>
        <w:pStyle w:val="Amain"/>
      </w:pPr>
      <w:r>
        <w:tab/>
      </w:r>
      <w:r w:rsidRPr="00811495">
        <w:t>(2)</w:t>
      </w:r>
      <w:r w:rsidRPr="00811495">
        <w:tab/>
      </w:r>
      <w:r w:rsidR="00FA3902" w:rsidRPr="00811495">
        <w:t>The director</w:t>
      </w:r>
      <w:r w:rsidR="00FA3902" w:rsidRPr="00811495">
        <w:noBreakHyphen/>
        <w:t>general may contact a person under subsection</w:t>
      </w:r>
      <w:r w:rsidR="009501C4">
        <w:t xml:space="preserve"> </w:t>
      </w:r>
      <w:r w:rsidR="00FA3902" w:rsidRPr="00811495">
        <w:t>(1)—</w:t>
      </w:r>
    </w:p>
    <w:p w14:paraId="0C408106" w14:textId="72B71ED6" w:rsidR="00FA3902" w:rsidRPr="00811495" w:rsidRDefault="00590CC5" w:rsidP="00590CC5">
      <w:pPr>
        <w:pStyle w:val="Apara"/>
      </w:pPr>
      <w:r>
        <w:tab/>
      </w:r>
      <w:r w:rsidRPr="00811495">
        <w:t>(a)</w:t>
      </w:r>
      <w:r w:rsidRPr="00811495">
        <w:tab/>
      </w:r>
      <w:r w:rsidR="00FA3902" w:rsidRPr="00811495">
        <w:t>at the request of the person’s donor; or</w:t>
      </w:r>
    </w:p>
    <w:p w14:paraId="21A27F20" w14:textId="7626FD90" w:rsidR="00FA3902" w:rsidRPr="00811495" w:rsidRDefault="00590CC5" w:rsidP="00590CC5">
      <w:pPr>
        <w:pStyle w:val="Apara"/>
      </w:pPr>
      <w:r>
        <w:tab/>
      </w:r>
      <w:r w:rsidRPr="00811495">
        <w:t>(b)</w:t>
      </w:r>
      <w:r w:rsidRPr="00811495">
        <w:tab/>
      </w:r>
      <w:r w:rsidR="00FA3902" w:rsidRPr="00811495">
        <w:t>at the request of the person’s donor sibling; or</w:t>
      </w:r>
    </w:p>
    <w:p w14:paraId="71F3AE16" w14:textId="50DA6709" w:rsidR="00FA3902" w:rsidRPr="00811495" w:rsidRDefault="00590CC5" w:rsidP="00590CC5">
      <w:pPr>
        <w:pStyle w:val="Apara"/>
      </w:pPr>
      <w:r>
        <w:tab/>
      </w:r>
      <w:r w:rsidRPr="00811495">
        <w:t>(c)</w:t>
      </w:r>
      <w:r w:rsidRPr="00811495">
        <w:tab/>
      </w:r>
      <w:r w:rsidR="00FA3902" w:rsidRPr="00811495">
        <w:t>on the director</w:t>
      </w:r>
      <w:r w:rsidR="00FA3902" w:rsidRPr="00811495">
        <w:noBreakHyphen/>
        <w:t>general’s own initiative.</w:t>
      </w:r>
    </w:p>
    <w:p w14:paraId="2C6A7C6D" w14:textId="5A388332" w:rsidR="00FA3902" w:rsidRPr="00811495" w:rsidRDefault="00590CC5" w:rsidP="00590CC5">
      <w:pPr>
        <w:pStyle w:val="Amain"/>
      </w:pPr>
      <w:r>
        <w:tab/>
      </w:r>
      <w:r w:rsidRPr="00811495">
        <w:t>(3)</w:t>
      </w:r>
      <w:r w:rsidRPr="00811495">
        <w:tab/>
      </w:r>
      <w:r w:rsidR="00FA3902" w:rsidRPr="00811495">
        <w:t>The director</w:t>
      </w:r>
      <w:r w:rsidR="00FA3902" w:rsidRPr="00811495">
        <w:noBreakHyphen/>
        <w:t>general may contact a person under subsection</w:t>
      </w:r>
      <w:r w:rsidR="009501C4">
        <w:t xml:space="preserve"> </w:t>
      </w:r>
      <w:r w:rsidR="00FA3902" w:rsidRPr="00811495">
        <w:t>(1) only if, in their opinion, the contact is justified to promote the</w:t>
      </w:r>
      <w:r w:rsidR="00AC7187">
        <w:t xml:space="preserve"> safety or</w:t>
      </w:r>
      <w:r w:rsidR="00FA3902" w:rsidRPr="00811495">
        <w:t xml:space="preserve"> welfare of at least 1 of the people concerned.</w:t>
      </w:r>
    </w:p>
    <w:p w14:paraId="0C3433F3" w14:textId="450DEC9B" w:rsidR="00FA3902" w:rsidRPr="00811495" w:rsidRDefault="00590CC5" w:rsidP="00A80D4E">
      <w:pPr>
        <w:pStyle w:val="Amain"/>
        <w:keepNext/>
      </w:pPr>
      <w:r>
        <w:lastRenderedPageBreak/>
        <w:tab/>
      </w:r>
      <w:r w:rsidRPr="00811495">
        <w:t>(4)</w:t>
      </w:r>
      <w:r w:rsidRPr="00811495">
        <w:tab/>
      </w:r>
      <w:r w:rsidR="00FA3902" w:rsidRPr="00811495">
        <w:t>The director</w:t>
      </w:r>
      <w:r w:rsidR="00FA3902" w:rsidRPr="00811495">
        <w:noBreakHyphen/>
        <w:t>general may—</w:t>
      </w:r>
    </w:p>
    <w:p w14:paraId="49B9964B" w14:textId="65AFA97F" w:rsidR="00FA3902" w:rsidRPr="00811495" w:rsidRDefault="00590CC5" w:rsidP="00590CC5">
      <w:pPr>
        <w:pStyle w:val="Apara"/>
      </w:pPr>
      <w:r>
        <w:tab/>
      </w:r>
      <w:r w:rsidRPr="00811495">
        <w:t>(a)</w:t>
      </w:r>
      <w:r w:rsidRPr="00811495">
        <w:tab/>
      </w:r>
      <w:r w:rsidR="00FA3902" w:rsidRPr="00811495">
        <w:t>consult any entity the director</w:t>
      </w:r>
      <w:r w:rsidR="00FA3902" w:rsidRPr="00811495">
        <w:noBreakHyphen/>
        <w:t>general believes may assist in the exercise of their functions under this section; and</w:t>
      </w:r>
    </w:p>
    <w:p w14:paraId="6FC78ABE" w14:textId="1F065630" w:rsidR="00FA3902" w:rsidRDefault="00590CC5" w:rsidP="00590CC5">
      <w:pPr>
        <w:pStyle w:val="Apara"/>
      </w:pPr>
      <w:r>
        <w:tab/>
        <w:t>(b)</w:t>
      </w:r>
      <w:r>
        <w:tab/>
      </w:r>
      <w:r w:rsidR="00FA3902" w:rsidRPr="00811495">
        <w:t>arrange for any of the people concerned to be provided with counselling the director</w:t>
      </w:r>
      <w:r w:rsidR="00FA3902" w:rsidRPr="00811495">
        <w:noBreakHyphen/>
        <w:t>general believes is necessary to assist the person and the director</w:t>
      </w:r>
      <w:r w:rsidR="00FA3902" w:rsidRPr="00811495">
        <w:noBreakHyphen/>
        <w:t>general in the matter.</w:t>
      </w:r>
    </w:p>
    <w:p w14:paraId="1AAE81F4" w14:textId="423ACF2C" w:rsidR="00FA3902" w:rsidRPr="00811495" w:rsidRDefault="00590CC5" w:rsidP="00590CC5">
      <w:pPr>
        <w:pStyle w:val="Amain"/>
      </w:pPr>
      <w:r>
        <w:tab/>
      </w:r>
      <w:r w:rsidRPr="00811495">
        <w:t>(5)</w:t>
      </w:r>
      <w:r w:rsidRPr="00811495">
        <w:tab/>
      </w:r>
      <w:r w:rsidR="00FA3902" w:rsidRPr="00811495">
        <w:t>A regulation may prescribe guidelines in accordance with which the director</w:t>
      </w:r>
      <w:r w:rsidR="00FA3902" w:rsidRPr="00811495">
        <w:noBreakHyphen/>
        <w:t>general must exercise the director</w:t>
      </w:r>
      <w:r w:rsidR="00FA3902" w:rsidRPr="00811495">
        <w:noBreakHyphen/>
        <w:t>general’s functions under this section.</w:t>
      </w:r>
    </w:p>
    <w:p w14:paraId="7C24A07F" w14:textId="4CC4952A" w:rsidR="00107794" w:rsidRPr="00811495" w:rsidRDefault="00590CC5" w:rsidP="00590CC5">
      <w:pPr>
        <w:pStyle w:val="AH5Sec"/>
        <w:rPr>
          <w:b w:val="0"/>
          <w:bCs/>
        </w:rPr>
      </w:pPr>
      <w:bookmarkStart w:id="84" w:name="_Toc151366229"/>
      <w:r w:rsidRPr="00590CC5">
        <w:rPr>
          <w:rStyle w:val="CharSectNo"/>
        </w:rPr>
        <w:t>70</w:t>
      </w:r>
      <w:r w:rsidRPr="00811495">
        <w:rPr>
          <w:bCs/>
        </w:rPr>
        <w:tab/>
      </w:r>
      <w:r w:rsidR="006878E1" w:rsidRPr="00811495">
        <w:t>Consent to disclosure generally</w:t>
      </w:r>
      <w:bookmarkEnd w:id="84"/>
    </w:p>
    <w:p w14:paraId="104B8EE6" w14:textId="652AB528" w:rsidR="00107794" w:rsidRPr="00811495" w:rsidRDefault="00590CC5" w:rsidP="00590CC5">
      <w:pPr>
        <w:pStyle w:val="Amain"/>
      </w:pPr>
      <w:r>
        <w:tab/>
      </w:r>
      <w:r w:rsidRPr="00811495">
        <w:t>(1)</w:t>
      </w:r>
      <w:r w:rsidRPr="00811495">
        <w:tab/>
      </w:r>
      <w:r w:rsidR="00107794" w:rsidRPr="00811495">
        <w:t xml:space="preserve">A person whose information is </w:t>
      </w:r>
      <w:r w:rsidR="00455FE7" w:rsidRPr="00811495">
        <w:t>kept in</w:t>
      </w:r>
      <w:r w:rsidR="00107794" w:rsidRPr="00811495">
        <w:t xml:space="preserve"> the donor register may consent to the disclosure of the information in circumstances not otherwise allowed under this part.</w:t>
      </w:r>
    </w:p>
    <w:p w14:paraId="5A6AC7BD" w14:textId="3274A822" w:rsidR="004D2E1D" w:rsidRPr="00811495" w:rsidRDefault="00590CC5" w:rsidP="00590CC5">
      <w:pPr>
        <w:pStyle w:val="Amain"/>
      </w:pPr>
      <w:r>
        <w:tab/>
      </w:r>
      <w:r w:rsidRPr="00811495">
        <w:t>(2)</w:t>
      </w:r>
      <w:r w:rsidRPr="00811495">
        <w:tab/>
      </w:r>
      <w:r w:rsidR="00C94C68" w:rsidRPr="00811495">
        <w:rPr>
          <w:szCs w:val="24"/>
        </w:rPr>
        <w:t>The</w:t>
      </w:r>
      <w:r w:rsidR="00C94C68" w:rsidRPr="00811495">
        <w:t xml:space="preserve"> c</w:t>
      </w:r>
      <w:r w:rsidR="00107794" w:rsidRPr="00811495">
        <w:t>onsent must</w:t>
      </w:r>
      <w:r w:rsidR="00EE659E" w:rsidRPr="00811495">
        <w:t xml:space="preserve"> be</w:t>
      </w:r>
      <w:r w:rsidR="00C94C68" w:rsidRPr="00811495">
        <w:t xml:space="preserve"> </w:t>
      </w:r>
      <w:r w:rsidR="00107794" w:rsidRPr="00811495">
        <w:t>given</w:t>
      </w:r>
      <w:r w:rsidR="00C94C68" w:rsidRPr="00811495">
        <w:t xml:space="preserve"> </w:t>
      </w:r>
      <w:r w:rsidR="00107794" w:rsidRPr="00811495">
        <w:t xml:space="preserve">by written notice to the </w:t>
      </w:r>
      <w:r w:rsidR="00DB00C3" w:rsidRPr="00811495">
        <w:t>director</w:t>
      </w:r>
      <w:r w:rsidR="00EF09EA" w:rsidRPr="00811495">
        <w:noBreakHyphen/>
      </w:r>
      <w:r w:rsidR="00DB00C3" w:rsidRPr="00811495">
        <w:t>genera</w:t>
      </w:r>
      <w:r w:rsidR="00EE659E" w:rsidRPr="00811495">
        <w:t>l.</w:t>
      </w:r>
    </w:p>
    <w:p w14:paraId="2B071698" w14:textId="4062E9B5" w:rsidR="00C94C68" w:rsidRPr="00811495" w:rsidRDefault="00590CC5" w:rsidP="00590CC5">
      <w:pPr>
        <w:pStyle w:val="Amain"/>
      </w:pPr>
      <w:r>
        <w:tab/>
      </w:r>
      <w:r w:rsidRPr="00811495">
        <w:t>(3)</w:t>
      </w:r>
      <w:r w:rsidRPr="00811495">
        <w:tab/>
      </w:r>
      <w:r w:rsidR="00EE659E" w:rsidRPr="00811495">
        <w:t>The director</w:t>
      </w:r>
      <w:r w:rsidR="00EE659E" w:rsidRPr="00811495">
        <w:noBreakHyphen/>
        <w:t>general may require the person to provide proof of identity with the consent.</w:t>
      </w:r>
    </w:p>
    <w:p w14:paraId="1D6CC4C3" w14:textId="2DAC97ED" w:rsidR="00C94C68" w:rsidRPr="00811495" w:rsidRDefault="00590CC5" w:rsidP="00590CC5">
      <w:pPr>
        <w:pStyle w:val="Amain"/>
      </w:pPr>
      <w:r>
        <w:tab/>
      </w:r>
      <w:r w:rsidRPr="00811495">
        <w:t>(4)</w:t>
      </w:r>
      <w:r w:rsidRPr="00811495">
        <w:tab/>
      </w:r>
      <w:r w:rsidR="00C94C68" w:rsidRPr="00811495">
        <w:t xml:space="preserve">The consent may be </w:t>
      </w:r>
      <w:r w:rsidR="002A6EEF" w:rsidRPr="00811495">
        <w:t>withdrawn</w:t>
      </w:r>
      <w:r w:rsidR="00C94C68" w:rsidRPr="00811495">
        <w:t xml:space="preserve"> or modified </w:t>
      </w:r>
      <w:r w:rsidR="001B34D3" w:rsidRPr="00811495">
        <w:t xml:space="preserve">by written notice to the </w:t>
      </w:r>
      <w:r w:rsidR="007D7B3D" w:rsidRPr="00811495">
        <w:t>director</w:t>
      </w:r>
      <w:r w:rsidR="007D7B3D" w:rsidRPr="00811495">
        <w:noBreakHyphen/>
        <w:t>general</w:t>
      </w:r>
      <w:r w:rsidR="001B34D3" w:rsidRPr="00811495">
        <w:t>.</w:t>
      </w:r>
    </w:p>
    <w:p w14:paraId="0C6F48C7" w14:textId="514D2A66" w:rsidR="009E5D05" w:rsidRPr="00811495" w:rsidRDefault="00590CC5" w:rsidP="00590CC5">
      <w:pPr>
        <w:pStyle w:val="Amain"/>
      </w:pPr>
      <w:r>
        <w:tab/>
      </w:r>
      <w:r w:rsidRPr="00811495">
        <w:t>(5)</w:t>
      </w:r>
      <w:r w:rsidRPr="00811495">
        <w:tab/>
      </w:r>
      <w:r w:rsidR="007B7BC7" w:rsidRPr="00811495">
        <w:t>Nothing in this part</w:t>
      </w:r>
      <w:r w:rsidR="008D4EBC" w:rsidRPr="00811495">
        <w:t xml:space="preserve"> </w:t>
      </w:r>
      <w:r w:rsidR="007B7BC7" w:rsidRPr="00811495">
        <w:t xml:space="preserve">prevents the </w:t>
      </w:r>
      <w:r w:rsidR="00DB00C3" w:rsidRPr="00811495">
        <w:t>director</w:t>
      </w:r>
      <w:r w:rsidR="00ED529F" w:rsidRPr="00811495">
        <w:noBreakHyphen/>
      </w:r>
      <w:r w:rsidR="00DB00C3" w:rsidRPr="00811495">
        <w:t>general</w:t>
      </w:r>
      <w:r w:rsidR="007B7BC7" w:rsidRPr="00811495">
        <w:t xml:space="preserve"> from disclosing information about a person </w:t>
      </w:r>
      <w:r w:rsidR="00455FE7" w:rsidRPr="00811495">
        <w:t>kept in</w:t>
      </w:r>
      <w:r w:rsidR="007B7BC7" w:rsidRPr="00811495">
        <w:t xml:space="preserve"> the donor register if</w:t>
      </w:r>
      <w:r w:rsidR="009E5D05" w:rsidRPr="00811495">
        <w:t>—</w:t>
      </w:r>
    </w:p>
    <w:p w14:paraId="1DE6B436" w14:textId="51253C3D" w:rsidR="009E5D05" w:rsidRPr="00811495" w:rsidRDefault="00590CC5" w:rsidP="00590CC5">
      <w:pPr>
        <w:pStyle w:val="Apara"/>
      </w:pPr>
      <w:r>
        <w:tab/>
      </w:r>
      <w:r w:rsidRPr="00811495">
        <w:t>(a)</w:t>
      </w:r>
      <w:r w:rsidRPr="00811495">
        <w:tab/>
      </w:r>
      <w:r w:rsidR="007B7BC7" w:rsidRPr="00811495">
        <w:t>the person has consented to the disclosure under this section</w:t>
      </w:r>
      <w:r w:rsidR="009E5D05" w:rsidRPr="00811495">
        <w:t xml:space="preserve">; </w:t>
      </w:r>
      <w:r w:rsidR="007B7BC7" w:rsidRPr="00811495">
        <w:t>and</w:t>
      </w:r>
    </w:p>
    <w:p w14:paraId="7C4352E5" w14:textId="1C84D0F8" w:rsidR="008D4EBC" w:rsidRPr="00811495" w:rsidRDefault="00590CC5" w:rsidP="00590CC5">
      <w:pPr>
        <w:pStyle w:val="Apara"/>
      </w:pPr>
      <w:r>
        <w:tab/>
      </w:r>
      <w:r w:rsidRPr="00811495">
        <w:t>(b)</w:t>
      </w:r>
      <w:r w:rsidRPr="00811495">
        <w:tab/>
      </w:r>
      <w:r w:rsidR="007B7BC7" w:rsidRPr="00811495">
        <w:t xml:space="preserve">the disclosure is </w:t>
      </w:r>
      <w:r w:rsidR="006244F1">
        <w:t>consistent</w:t>
      </w:r>
      <w:r w:rsidR="007B7BC7" w:rsidRPr="00811495">
        <w:t xml:space="preserve"> with the conse</w:t>
      </w:r>
      <w:r w:rsidR="005861F4" w:rsidRPr="00811495">
        <w:t>nt.</w:t>
      </w:r>
    </w:p>
    <w:p w14:paraId="16483DFC" w14:textId="77777777" w:rsidR="004702AD" w:rsidRPr="004702AD" w:rsidRDefault="004702AD" w:rsidP="00590CC5">
      <w:pPr>
        <w:pStyle w:val="PageBreak"/>
        <w:suppressLineNumbers/>
      </w:pPr>
      <w:r w:rsidRPr="004702AD">
        <w:br w:type="page"/>
      </w:r>
    </w:p>
    <w:p w14:paraId="3EBA750D" w14:textId="1205EED7" w:rsidR="008610F0" w:rsidRPr="00590CC5" w:rsidRDefault="00590CC5" w:rsidP="00590CC5">
      <w:pPr>
        <w:pStyle w:val="AH2Part"/>
      </w:pPr>
      <w:bookmarkStart w:id="85" w:name="_Toc151366230"/>
      <w:r w:rsidRPr="00590CC5">
        <w:rPr>
          <w:rStyle w:val="CharPartNo"/>
        </w:rPr>
        <w:lastRenderedPageBreak/>
        <w:t>Part 6</w:t>
      </w:r>
      <w:r>
        <w:tab/>
      </w:r>
      <w:r w:rsidR="007A6BF0" w:rsidRPr="00590CC5">
        <w:rPr>
          <w:rStyle w:val="CharPartText"/>
        </w:rPr>
        <w:t>Pre</w:t>
      </w:r>
      <w:r w:rsidR="007A6BF0" w:rsidRPr="00590CC5">
        <w:rPr>
          <w:rStyle w:val="CharPartText"/>
        </w:rPr>
        <w:noBreakHyphen/>
        <w:t>commencement records</w:t>
      </w:r>
      <w:bookmarkEnd w:id="85"/>
    </w:p>
    <w:p w14:paraId="01A5373C" w14:textId="13B7ECD9" w:rsidR="00DE285C" w:rsidRPr="00590CC5" w:rsidRDefault="00590CC5" w:rsidP="00590CC5">
      <w:pPr>
        <w:pStyle w:val="AH3Div"/>
      </w:pPr>
      <w:bookmarkStart w:id="86" w:name="_Toc151366231"/>
      <w:r w:rsidRPr="00590CC5">
        <w:rPr>
          <w:rStyle w:val="CharDivNo"/>
        </w:rPr>
        <w:t>Division 6.1</w:t>
      </w:r>
      <w:r w:rsidRPr="00811495">
        <w:tab/>
      </w:r>
      <w:r w:rsidR="000C1185" w:rsidRPr="00590CC5">
        <w:rPr>
          <w:rStyle w:val="CharDivText"/>
        </w:rPr>
        <w:t>Preliminary</w:t>
      </w:r>
      <w:bookmarkEnd w:id="86"/>
    </w:p>
    <w:p w14:paraId="73D23AEC" w14:textId="23E7EE91" w:rsidR="004F4577" w:rsidRPr="00811495" w:rsidRDefault="00590CC5" w:rsidP="00590CC5">
      <w:pPr>
        <w:pStyle w:val="AH5Sec"/>
      </w:pPr>
      <w:bookmarkStart w:id="87" w:name="_Toc151366232"/>
      <w:r w:rsidRPr="00590CC5">
        <w:rPr>
          <w:rStyle w:val="CharSectNo"/>
        </w:rPr>
        <w:t>71</w:t>
      </w:r>
      <w:r w:rsidRPr="00811495">
        <w:tab/>
      </w:r>
      <w:r w:rsidR="004F4577" w:rsidRPr="00811495">
        <w:t>Definitions—</w:t>
      </w:r>
      <w:r w:rsidR="00815E72">
        <w:t>pt 6</w:t>
      </w:r>
      <w:bookmarkEnd w:id="87"/>
    </w:p>
    <w:p w14:paraId="1BA9415E" w14:textId="514D979C" w:rsidR="004F4577" w:rsidRPr="00811495" w:rsidRDefault="004F4577" w:rsidP="009B6E4C">
      <w:pPr>
        <w:pStyle w:val="Amainreturn"/>
      </w:pPr>
      <w:r w:rsidRPr="00811495">
        <w:t>In this</w:t>
      </w:r>
      <w:r w:rsidR="00DE285C" w:rsidRPr="00811495">
        <w:t xml:space="preserve"> part</w:t>
      </w:r>
      <w:r w:rsidRPr="00811495">
        <w:t>:</w:t>
      </w:r>
    </w:p>
    <w:p w14:paraId="6575C3F3" w14:textId="342698BF" w:rsidR="004F4577" w:rsidRDefault="004F4577" w:rsidP="00590CC5">
      <w:pPr>
        <w:pStyle w:val="aDef"/>
      </w:pPr>
      <w:r w:rsidRPr="00AA2249">
        <w:rPr>
          <w:rStyle w:val="charBoldItals"/>
        </w:rPr>
        <w:t>ART provider</w:t>
      </w:r>
      <w:r w:rsidRPr="00811495">
        <w:t xml:space="preserve"> includes a former ART provider.</w:t>
      </w:r>
    </w:p>
    <w:p w14:paraId="30C8E09F" w14:textId="18ED331F" w:rsidR="0002356A" w:rsidRPr="00811495" w:rsidRDefault="0002356A" w:rsidP="00590CC5">
      <w:pPr>
        <w:pStyle w:val="aDef"/>
      </w:pPr>
      <w:r w:rsidRPr="00AA2249">
        <w:rPr>
          <w:rStyle w:val="charBoldItals"/>
        </w:rPr>
        <w:t>commencement day</w:t>
      </w:r>
      <w:r>
        <w:t xml:space="preserve"> means the day this section commences.</w:t>
      </w:r>
    </w:p>
    <w:p w14:paraId="51CD968B" w14:textId="2BA2D87E" w:rsidR="004F4577" w:rsidRPr="00811495" w:rsidRDefault="004F4577" w:rsidP="00590CC5">
      <w:pPr>
        <w:pStyle w:val="aDef"/>
      </w:pPr>
      <w:r w:rsidRPr="00AA2249">
        <w:rPr>
          <w:rStyle w:val="charBoldItals"/>
        </w:rPr>
        <w:t>pre</w:t>
      </w:r>
      <w:r w:rsidR="00033762" w:rsidRPr="00AA2249">
        <w:rPr>
          <w:rStyle w:val="charBoldItals"/>
        </w:rPr>
        <w:noBreakHyphen/>
      </w:r>
      <w:r w:rsidR="004861AA" w:rsidRPr="00AA2249">
        <w:rPr>
          <w:rStyle w:val="charBoldItals"/>
        </w:rPr>
        <w:t>commencement</w:t>
      </w:r>
      <w:r w:rsidRPr="00AA2249">
        <w:rPr>
          <w:rStyle w:val="charBoldItals"/>
        </w:rPr>
        <w:t xml:space="preserve"> record</w:t>
      </w:r>
      <w:r w:rsidRPr="00811495">
        <w:t xml:space="preserve"> means a record made by an ART</w:t>
      </w:r>
      <w:r w:rsidR="009B6E4C">
        <w:t> </w:t>
      </w:r>
      <w:r w:rsidRPr="00811495">
        <w:t xml:space="preserve">provider about an ART service provided before </w:t>
      </w:r>
      <w:r w:rsidR="004861AA" w:rsidRPr="00811495">
        <w:t>the commencement day.</w:t>
      </w:r>
    </w:p>
    <w:p w14:paraId="444DCC19" w14:textId="6C8BF0D2" w:rsidR="00033762" w:rsidRPr="00811495" w:rsidRDefault="00277BA8" w:rsidP="00590CC5">
      <w:pPr>
        <w:pStyle w:val="aDef"/>
      </w:pPr>
      <w:r w:rsidRPr="00AA2249">
        <w:rPr>
          <w:rStyle w:val="charBoldItals"/>
        </w:rPr>
        <w:t>retention period</w:t>
      </w:r>
      <w:r w:rsidRPr="00811495">
        <w:t>, in relation to a pre</w:t>
      </w:r>
      <w:r w:rsidRPr="00811495">
        <w:noBreakHyphen/>
      </w:r>
      <w:r w:rsidR="00C94FB9" w:rsidRPr="00811495">
        <w:t>commencement</w:t>
      </w:r>
      <w:r w:rsidRPr="00811495">
        <w:t xml:space="preserve"> record, means 75</w:t>
      </w:r>
      <w:r w:rsidR="009B6E4C">
        <w:t> </w:t>
      </w:r>
      <w:r w:rsidRPr="00811495">
        <w:t>years after—</w:t>
      </w:r>
    </w:p>
    <w:p w14:paraId="57CB2134" w14:textId="4E59E691" w:rsidR="00277BA8" w:rsidRPr="00811495" w:rsidRDefault="00590CC5" w:rsidP="00590CC5">
      <w:pPr>
        <w:pStyle w:val="aDefpara"/>
      </w:pPr>
      <w:r>
        <w:tab/>
      </w:r>
      <w:r w:rsidRPr="00811495">
        <w:t>(a)</w:t>
      </w:r>
      <w:r w:rsidRPr="00811495">
        <w:tab/>
      </w:r>
      <w:r w:rsidR="00277BA8" w:rsidRPr="00811495">
        <w:t>the day on which the ART</w:t>
      </w:r>
      <w:r w:rsidR="00A46CE5">
        <w:t xml:space="preserve"> </w:t>
      </w:r>
      <w:r w:rsidR="00277BA8" w:rsidRPr="00811495">
        <w:t>service to which the record relates was provided; or</w:t>
      </w:r>
    </w:p>
    <w:p w14:paraId="04D3C92D" w14:textId="69EF37A4" w:rsidR="00277BA8" w:rsidRPr="00811495" w:rsidRDefault="00590CC5" w:rsidP="00590CC5">
      <w:pPr>
        <w:pStyle w:val="aDefpara"/>
      </w:pPr>
      <w:r>
        <w:tab/>
      </w:r>
      <w:r w:rsidRPr="00811495">
        <w:t>(b)</w:t>
      </w:r>
      <w:r w:rsidRPr="00811495">
        <w:tab/>
      </w:r>
      <w:r w:rsidR="00277BA8" w:rsidRPr="00811495">
        <w:t xml:space="preserve">if the record relates to more than </w:t>
      </w:r>
      <w:r w:rsidR="001D1A6D" w:rsidRPr="00811495">
        <w:t>1</w:t>
      </w:r>
      <w:r w:rsidR="00277BA8" w:rsidRPr="00811495">
        <w:t xml:space="preserve"> ART</w:t>
      </w:r>
      <w:r w:rsidR="00A46CE5">
        <w:t xml:space="preserve"> </w:t>
      </w:r>
      <w:r w:rsidR="00277BA8" w:rsidRPr="00811495">
        <w:t>service—the day on which the last of those services was provided.</w:t>
      </w:r>
    </w:p>
    <w:p w14:paraId="16436A92" w14:textId="73BC8123" w:rsidR="000C1185" w:rsidRPr="00590CC5" w:rsidRDefault="00590CC5" w:rsidP="00590CC5">
      <w:pPr>
        <w:pStyle w:val="AH3Div"/>
      </w:pPr>
      <w:bookmarkStart w:id="88" w:name="_Toc151366233"/>
      <w:r w:rsidRPr="00590CC5">
        <w:rPr>
          <w:rStyle w:val="CharDivNo"/>
        </w:rPr>
        <w:t>Division 6.2</w:t>
      </w:r>
      <w:r w:rsidRPr="00811495">
        <w:tab/>
      </w:r>
      <w:r w:rsidR="000C1185" w:rsidRPr="00590CC5">
        <w:rPr>
          <w:rStyle w:val="CharDivText"/>
        </w:rPr>
        <w:t xml:space="preserve">Retention of </w:t>
      </w:r>
      <w:r w:rsidR="00630BB0" w:rsidRPr="00590CC5">
        <w:rPr>
          <w:rStyle w:val="CharDivText"/>
        </w:rPr>
        <w:t>pre</w:t>
      </w:r>
      <w:r w:rsidR="00630BB0" w:rsidRPr="00590CC5">
        <w:rPr>
          <w:rStyle w:val="CharDivText"/>
        </w:rPr>
        <w:noBreakHyphen/>
        <w:t xml:space="preserve">commencement </w:t>
      </w:r>
      <w:r w:rsidR="000C1185" w:rsidRPr="00590CC5">
        <w:rPr>
          <w:rStyle w:val="CharDivText"/>
        </w:rPr>
        <w:t>records</w:t>
      </w:r>
      <w:bookmarkEnd w:id="88"/>
    </w:p>
    <w:p w14:paraId="4F6AFA3C" w14:textId="432168C1" w:rsidR="00115387" w:rsidRPr="00811495" w:rsidRDefault="00590CC5" w:rsidP="00590CC5">
      <w:pPr>
        <w:pStyle w:val="AH5Sec"/>
        <w:rPr>
          <w:b w:val="0"/>
          <w:bCs/>
        </w:rPr>
      </w:pPr>
      <w:bookmarkStart w:id="89" w:name="_Toc151366234"/>
      <w:r w:rsidRPr="00590CC5">
        <w:rPr>
          <w:rStyle w:val="CharSectNo"/>
        </w:rPr>
        <w:t>72</w:t>
      </w:r>
      <w:r w:rsidRPr="00811495">
        <w:rPr>
          <w:bCs/>
        </w:rPr>
        <w:tab/>
      </w:r>
      <w:r w:rsidR="00115387" w:rsidRPr="00811495">
        <w:t>Requirement to retain records</w:t>
      </w:r>
      <w:bookmarkEnd w:id="89"/>
    </w:p>
    <w:p w14:paraId="31A68D30" w14:textId="186079F4" w:rsidR="0084408C" w:rsidRPr="00811495" w:rsidRDefault="00590CC5" w:rsidP="00590CC5">
      <w:pPr>
        <w:pStyle w:val="Amain"/>
      </w:pPr>
      <w:r>
        <w:tab/>
      </w:r>
      <w:r w:rsidRPr="00811495">
        <w:t>(1)</w:t>
      </w:r>
      <w:r w:rsidRPr="00811495">
        <w:tab/>
      </w:r>
      <w:r w:rsidR="00115387" w:rsidRPr="00811495">
        <w:t xml:space="preserve">An ART provider </w:t>
      </w:r>
      <w:r w:rsidR="0084408C" w:rsidRPr="00811495">
        <w:t>commits an offence if—</w:t>
      </w:r>
    </w:p>
    <w:p w14:paraId="2390ACD6" w14:textId="2E5187A5" w:rsidR="00D258DE" w:rsidRDefault="00590CC5" w:rsidP="00590CC5">
      <w:pPr>
        <w:pStyle w:val="Apara"/>
      </w:pPr>
      <w:r>
        <w:tab/>
        <w:t>(a)</w:t>
      </w:r>
      <w:r>
        <w:tab/>
      </w:r>
      <w:r w:rsidR="00D258DE">
        <w:t xml:space="preserve">it has control of a </w:t>
      </w:r>
      <w:r w:rsidR="00D258DE" w:rsidRPr="00D258DE">
        <w:t>pre</w:t>
      </w:r>
      <w:r w:rsidR="00D258DE">
        <w:noBreakHyphen/>
      </w:r>
      <w:r w:rsidR="00D258DE" w:rsidRPr="00D258DE">
        <w:t>commencement record</w:t>
      </w:r>
      <w:r w:rsidR="00D258DE">
        <w:t>; and</w:t>
      </w:r>
    </w:p>
    <w:p w14:paraId="3BCEC5B8" w14:textId="08CD9EB6" w:rsidR="00D258DE" w:rsidRDefault="00590CC5" w:rsidP="00590CC5">
      <w:pPr>
        <w:pStyle w:val="Apara"/>
      </w:pPr>
      <w:r>
        <w:tab/>
        <w:t>(b)</w:t>
      </w:r>
      <w:r>
        <w:tab/>
      </w:r>
      <w:r w:rsidR="00D258DE">
        <w:t>the record’s retention period has not ended; and</w:t>
      </w:r>
    </w:p>
    <w:p w14:paraId="3B22FD53" w14:textId="534E5075" w:rsidR="00D258DE" w:rsidRDefault="00590CC5" w:rsidP="00590CC5">
      <w:pPr>
        <w:pStyle w:val="Apara"/>
      </w:pPr>
      <w:r>
        <w:tab/>
        <w:t>(c)</w:t>
      </w:r>
      <w:r>
        <w:tab/>
      </w:r>
      <w:r w:rsidR="00D258DE">
        <w:t>it fails to retain the record in a readily accessible form.</w:t>
      </w:r>
    </w:p>
    <w:p w14:paraId="4B937A97" w14:textId="52DB5223" w:rsidR="00115387" w:rsidRDefault="00115387" w:rsidP="00115387">
      <w:pPr>
        <w:pStyle w:val="Penalty"/>
      </w:pPr>
      <w:r w:rsidRPr="00811495">
        <w:t>Maximum penalty:  50 penalty units.</w:t>
      </w:r>
    </w:p>
    <w:p w14:paraId="2B633184" w14:textId="48333286" w:rsidR="00D82114" w:rsidRDefault="00590CC5" w:rsidP="00590CC5">
      <w:pPr>
        <w:pStyle w:val="Amain"/>
      </w:pPr>
      <w:r>
        <w:lastRenderedPageBreak/>
        <w:tab/>
        <w:t>(2)</w:t>
      </w:r>
      <w:r>
        <w:tab/>
      </w:r>
      <w:r w:rsidR="00D82114">
        <w:t>Subsection (1) does not apply if the ART provider fails to retain the record only because it transfers the record in accordance with section</w:t>
      </w:r>
      <w:r w:rsidR="009B6E4C">
        <w:t> </w:t>
      </w:r>
      <w:r w:rsidR="00AD5630">
        <w:t>73</w:t>
      </w:r>
      <w:r w:rsidR="00D82114">
        <w:t>.</w:t>
      </w:r>
    </w:p>
    <w:p w14:paraId="76F4DF27" w14:textId="1F5BAF71" w:rsidR="00A27654" w:rsidRPr="00811495" w:rsidRDefault="00A27654" w:rsidP="00A27654">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w:t>
      </w:r>
      <w:r w:rsidR="009501C4">
        <w:t xml:space="preserve"> </w:t>
      </w:r>
      <w:r>
        <w:t>(2</w:t>
      </w:r>
      <w:r w:rsidRPr="003A6E9B">
        <w:t xml:space="preserve">) (see </w:t>
      </w:r>
      <w:hyperlink r:id="rId49" w:tooltip="A2002-51" w:history="1">
        <w:r w:rsidR="00AA2249" w:rsidRPr="00AA2249">
          <w:rPr>
            <w:rStyle w:val="charCitHyperlinkAbbrev"/>
          </w:rPr>
          <w:t>Criminal Code</w:t>
        </w:r>
      </w:hyperlink>
      <w:r w:rsidRPr="003A6E9B">
        <w:t>, s</w:t>
      </w:r>
      <w:r w:rsidR="009501C4">
        <w:t xml:space="preserve"> </w:t>
      </w:r>
      <w:r w:rsidRPr="003A6E9B">
        <w:t>5</w:t>
      </w:r>
      <w:r>
        <w:t>8</w:t>
      </w:r>
      <w:r w:rsidRPr="003A6E9B">
        <w:t>).</w:t>
      </w:r>
    </w:p>
    <w:p w14:paraId="42EAE494" w14:textId="077AE973" w:rsidR="00115387" w:rsidRPr="00811495" w:rsidRDefault="00590CC5" w:rsidP="00590CC5">
      <w:pPr>
        <w:pStyle w:val="AH5Sec"/>
        <w:rPr>
          <w:b w:val="0"/>
          <w:bCs/>
        </w:rPr>
      </w:pPr>
      <w:bookmarkStart w:id="90" w:name="_Toc151366235"/>
      <w:r w:rsidRPr="00590CC5">
        <w:rPr>
          <w:rStyle w:val="CharSectNo"/>
        </w:rPr>
        <w:t>73</w:t>
      </w:r>
      <w:r w:rsidRPr="00811495">
        <w:rPr>
          <w:bCs/>
        </w:rPr>
        <w:tab/>
      </w:r>
      <w:r w:rsidR="007673FC" w:rsidRPr="00811495">
        <w:t>Transfer of records</w:t>
      </w:r>
      <w:bookmarkEnd w:id="90"/>
    </w:p>
    <w:p w14:paraId="7BF7CC2F" w14:textId="6F2610F3" w:rsidR="00F321FC" w:rsidRPr="00811495" w:rsidRDefault="00590CC5" w:rsidP="00590CC5">
      <w:pPr>
        <w:pStyle w:val="Amain"/>
      </w:pPr>
      <w:r>
        <w:tab/>
      </w:r>
      <w:r w:rsidRPr="00811495">
        <w:t>(1)</w:t>
      </w:r>
      <w:r w:rsidRPr="00811495">
        <w:tab/>
      </w:r>
      <w:r w:rsidR="00F321FC" w:rsidRPr="00811495">
        <w:t xml:space="preserve">A person may transfer any </w:t>
      </w:r>
      <w:r w:rsidR="00A5761E" w:rsidRPr="00811495">
        <w:t>pre</w:t>
      </w:r>
      <w:r w:rsidR="00A5761E" w:rsidRPr="00811495">
        <w:noBreakHyphen/>
        <w:t xml:space="preserve">commencement </w:t>
      </w:r>
      <w:r w:rsidR="00F321FC" w:rsidRPr="00811495">
        <w:t>record within the person’s control to a registered ART</w:t>
      </w:r>
      <w:r w:rsidR="009501C4">
        <w:t xml:space="preserve"> </w:t>
      </w:r>
      <w:r w:rsidR="00F321FC" w:rsidRPr="00811495">
        <w:t>provider.</w:t>
      </w:r>
    </w:p>
    <w:p w14:paraId="31083D09" w14:textId="2265250D" w:rsidR="00F321FC" w:rsidRPr="00811495" w:rsidRDefault="00590CC5" w:rsidP="00590CC5">
      <w:pPr>
        <w:pStyle w:val="Amain"/>
      </w:pPr>
      <w:r>
        <w:tab/>
      </w:r>
      <w:r w:rsidRPr="00811495">
        <w:t>(2)</w:t>
      </w:r>
      <w:r w:rsidRPr="00811495">
        <w:tab/>
      </w:r>
      <w:r w:rsidR="00D2746A" w:rsidRPr="00811495">
        <w:t>The</w:t>
      </w:r>
      <w:r w:rsidR="00F876DF" w:rsidRPr="00811495">
        <w:t xml:space="preserve"> person must</w:t>
      </w:r>
      <w:r w:rsidR="004A654B" w:rsidRPr="00811495">
        <w:t xml:space="preserve"> </w:t>
      </w:r>
      <w:r w:rsidR="00A5761E" w:rsidRPr="00811495">
        <w:t>give the director</w:t>
      </w:r>
      <w:r w:rsidR="00A5761E" w:rsidRPr="00811495">
        <w:noBreakHyphen/>
        <w:t>general written notice of the transfer</w:t>
      </w:r>
      <w:r w:rsidR="004A654B" w:rsidRPr="00811495">
        <w:t xml:space="preserve"> as soon as practicable after transferring the record.</w:t>
      </w:r>
    </w:p>
    <w:p w14:paraId="40198563" w14:textId="1D4B376C" w:rsidR="00E96453" w:rsidRDefault="00590CC5" w:rsidP="00590CC5">
      <w:pPr>
        <w:pStyle w:val="Amain"/>
      </w:pPr>
      <w:r>
        <w:tab/>
        <w:t>(3)</w:t>
      </w:r>
      <w:r>
        <w:tab/>
      </w:r>
      <w:r w:rsidR="002C5F9B" w:rsidRPr="00811495">
        <w:t>The</w:t>
      </w:r>
      <w:r w:rsidR="00E96453" w:rsidRPr="00811495">
        <w:t xml:space="preserve"> registered ART provider must</w:t>
      </w:r>
      <w:r w:rsidR="0038119F" w:rsidRPr="00811495">
        <w:t xml:space="preserve"> give the director</w:t>
      </w:r>
      <w:r w:rsidR="0038119F" w:rsidRPr="00811495">
        <w:noBreakHyphen/>
        <w:t xml:space="preserve">general written notice </w:t>
      </w:r>
      <w:r w:rsidR="00E44E79" w:rsidRPr="00811495">
        <w:t>confirming the transfer</w:t>
      </w:r>
      <w:r w:rsidR="0038119F" w:rsidRPr="00811495">
        <w:t xml:space="preserve"> </w:t>
      </w:r>
      <w:r w:rsidR="00E96453" w:rsidRPr="00811495">
        <w:t xml:space="preserve">as soon as practicable after </w:t>
      </w:r>
      <w:r w:rsidR="00D75719" w:rsidRPr="00811495">
        <w:t>receiving the record.</w:t>
      </w:r>
    </w:p>
    <w:p w14:paraId="4AE0E75D" w14:textId="6999D996" w:rsidR="00CE1A48" w:rsidRPr="00811495" w:rsidRDefault="00590CC5" w:rsidP="00590CC5">
      <w:pPr>
        <w:pStyle w:val="Amain"/>
      </w:pPr>
      <w:r>
        <w:tab/>
      </w:r>
      <w:r w:rsidRPr="00811495">
        <w:t>(4)</w:t>
      </w:r>
      <w:r w:rsidRPr="00811495">
        <w:tab/>
      </w:r>
      <w:r w:rsidR="00CE1A48" w:rsidRPr="00811495">
        <w:t xml:space="preserve">A person commits an offence if the person </w:t>
      </w:r>
      <w:r w:rsidR="00CE1A48">
        <w:t>fails to comply with subsection</w:t>
      </w:r>
      <w:r w:rsidR="009B6E4C">
        <w:t> </w:t>
      </w:r>
      <w:r w:rsidR="00CE1A48">
        <w:t>(2) or (3).</w:t>
      </w:r>
    </w:p>
    <w:p w14:paraId="55AF8DD4" w14:textId="3118C376" w:rsidR="00CE1A48" w:rsidRPr="00811495" w:rsidRDefault="00CE1A48" w:rsidP="00CE1A48">
      <w:pPr>
        <w:pStyle w:val="Penalty"/>
      </w:pPr>
      <w:r w:rsidRPr="00811495">
        <w:t>Maximum penalty:  30 penalty units.</w:t>
      </w:r>
    </w:p>
    <w:p w14:paraId="23D3C369" w14:textId="4E3D47E7" w:rsidR="007338D8" w:rsidRPr="00811495" w:rsidRDefault="00590CC5" w:rsidP="00590CC5">
      <w:pPr>
        <w:pStyle w:val="Amain"/>
      </w:pPr>
      <w:r>
        <w:tab/>
      </w:r>
      <w:r w:rsidRPr="00811495">
        <w:t>(5)</w:t>
      </w:r>
      <w:r w:rsidRPr="00811495">
        <w:tab/>
      </w:r>
      <w:r w:rsidR="007338D8" w:rsidRPr="00811495">
        <w:t xml:space="preserve">A regulation may prescribe additional </w:t>
      </w:r>
      <w:r w:rsidR="00DC623C" w:rsidRPr="00811495">
        <w:t>procedures or requirements</w:t>
      </w:r>
      <w:r w:rsidR="007338D8" w:rsidRPr="00811495">
        <w:t xml:space="preserve"> for the transfer of records, including—</w:t>
      </w:r>
    </w:p>
    <w:p w14:paraId="1D3432EA" w14:textId="7E717603" w:rsidR="007338D8" w:rsidRPr="00811495" w:rsidRDefault="00590CC5" w:rsidP="00590CC5">
      <w:pPr>
        <w:pStyle w:val="Apara"/>
      </w:pPr>
      <w:r>
        <w:tab/>
      </w:r>
      <w:r w:rsidRPr="00811495">
        <w:t>(a)</w:t>
      </w:r>
      <w:r w:rsidRPr="00811495">
        <w:tab/>
      </w:r>
      <w:r w:rsidR="002771C3" w:rsidRPr="00811495">
        <w:t xml:space="preserve">providing for the transfer of </w:t>
      </w:r>
      <w:r w:rsidR="00EA7AFC" w:rsidRPr="00811495">
        <w:t>pre</w:t>
      </w:r>
      <w:r w:rsidR="00EA7AFC" w:rsidRPr="00811495">
        <w:noBreakHyphen/>
        <w:t>commencement records</w:t>
      </w:r>
      <w:r w:rsidR="002771C3" w:rsidRPr="00811495">
        <w:t xml:space="preserve"> if an ART</w:t>
      </w:r>
      <w:r w:rsidR="009501C4">
        <w:t xml:space="preserve"> </w:t>
      </w:r>
      <w:r w:rsidR="002771C3" w:rsidRPr="00811495">
        <w:t>provider dies, is wound up or otherwise lacks capacity to retain the records in accordance with this part; and</w:t>
      </w:r>
    </w:p>
    <w:p w14:paraId="7326A7AE" w14:textId="61C9454D" w:rsidR="002771C3" w:rsidRPr="00811495" w:rsidRDefault="00590CC5" w:rsidP="00590CC5">
      <w:pPr>
        <w:pStyle w:val="Apara"/>
      </w:pPr>
      <w:r>
        <w:tab/>
      </w:r>
      <w:r w:rsidRPr="00811495">
        <w:t>(b)</w:t>
      </w:r>
      <w:r w:rsidRPr="00811495">
        <w:tab/>
      </w:r>
      <w:r w:rsidR="002771C3" w:rsidRPr="00811495">
        <w:t xml:space="preserve">matters required to be included in a notice given to the </w:t>
      </w:r>
      <w:r w:rsidR="00DB00C3" w:rsidRPr="00811495">
        <w:t>director</w:t>
      </w:r>
      <w:r w:rsidR="00EA7AFC" w:rsidRPr="00811495">
        <w:noBreakHyphen/>
      </w:r>
      <w:r w:rsidR="00DB00C3" w:rsidRPr="00811495">
        <w:t>general</w:t>
      </w:r>
      <w:r w:rsidR="002771C3" w:rsidRPr="00811495">
        <w:t xml:space="preserve"> under this section.</w:t>
      </w:r>
    </w:p>
    <w:p w14:paraId="23BD352E" w14:textId="07CCFBC4" w:rsidR="00274EC1" w:rsidRPr="00811495" w:rsidRDefault="00590CC5" w:rsidP="00590CC5">
      <w:pPr>
        <w:pStyle w:val="AH5Sec"/>
        <w:rPr>
          <w:b w:val="0"/>
          <w:bCs/>
        </w:rPr>
      </w:pPr>
      <w:bookmarkStart w:id="91" w:name="_Toc151366236"/>
      <w:r w:rsidRPr="00590CC5">
        <w:rPr>
          <w:rStyle w:val="CharSectNo"/>
        </w:rPr>
        <w:t>74</w:t>
      </w:r>
      <w:r w:rsidRPr="00811495">
        <w:rPr>
          <w:bCs/>
        </w:rPr>
        <w:tab/>
      </w:r>
      <w:r w:rsidR="00AF2B3D" w:rsidRPr="00811495">
        <w:t>D</w:t>
      </w:r>
      <w:r w:rsidR="00DB00C3" w:rsidRPr="00811495">
        <w:t>irector</w:t>
      </w:r>
      <w:r w:rsidR="00AF2B3D" w:rsidRPr="00811495">
        <w:noBreakHyphen/>
      </w:r>
      <w:r w:rsidR="00DB00C3" w:rsidRPr="00811495">
        <w:t>general</w:t>
      </w:r>
      <w:r w:rsidR="00274EC1" w:rsidRPr="00811495">
        <w:t xml:space="preserve"> may authorise destruction of records</w:t>
      </w:r>
      <w:bookmarkEnd w:id="91"/>
    </w:p>
    <w:p w14:paraId="0F87D444" w14:textId="1FFC3ECA" w:rsidR="005F687B" w:rsidRPr="00811495" w:rsidRDefault="00590CC5" w:rsidP="00590CC5">
      <w:pPr>
        <w:pStyle w:val="Amain"/>
      </w:pPr>
      <w:r>
        <w:tab/>
      </w:r>
      <w:r w:rsidRPr="00811495">
        <w:t>(1)</w:t>
      </w:r>
      <w:r w:rsidRPr="00811495">
        <w:tab/>
      </w:r>
      <w:r w:rsidR="005F687B" w:rsidRPr="00811495">
        <w:t>Despite anything else in this part, a person may destroy a pre</w:t>
      </w:r>
      <w:r w:rsidR="005F687B" w:rsidRPr="00811495">
        <w:noBreakHyphen/>
      </w:r>
      <w:r w:rsidR="00AF2B3D" w:rsidRPr="00811495">
        <w:t xml:space="preserve">commencement </w:t>
      </w:r>
      <w:r w:rsidR="005F687B" w:rsidRPr="00811495">
        <w:t xml:space="preserve">record during the retention period if authorised in writing by the </w:t>
      </w:r>
      <w:r w:rsidR="00DB00C3" w:rsidRPr="00811495">
        <w:t>director</w:t>
      </w:r>
      <w:r w:rsidR="00AF2B3D" w:rsidRPr="00811495">
        <w:noBreakHyphen/>
      </w:r>
      <w:r w:rsidR="00DB00C3" w:rsidRPr="00811495">
        <w:t>general</w:t>
      </w:r>
      <w:r w:rsidR="005F687B" w:rsidRPr="00811495">
        <w:t>.</w:t>
      </w:r>
    </w:p>
    <w:p w14:paraId="7EA6F019" w14:textId="2B018501" w:rsidR="00B81C14" w:rsidRPr="00811495" w:rsidRDefault="00590CC5" w:rsidP="00590CC5">
      <w:pPr>
        <w:pStyle w:val="Amain"/>
      </w:pPr>
      <w:r>
        <w:lastRenderedPageBreak/>
        <w:tab/>
      </w:r>
      <w:r w:rsidRPr="00811495">
        <w:t>(2)</w:t>
      </w:r>
      <w:r w:rsidRPr="00811495">
        <w:tab/>
      </w:r>
      <w:r w:rsidR="00B81C14" w:rsidRPr="00811495">
        <w:t xml:space="preserve">The </w:t>
      </w:r>
      <w:r w:rsidR="00DB00C3" w:rsidRPr="00811495">
        <w:t>director</w:t>
      </w:r>
      <w:r w:rsidR="00AF2B3D" w:rsidRPr="00811495">
        <w:noBreakHyphen/>
      </w:r>
      <w:r w:rsidR="00DB00C3" w:rsidRPr="00811495">
        <w:t>general</w:t>
      </w:r>
      <w:r w:rsidR="00B81C14" w:rsidRPr="00811495">
        <w:t xml:space="preserve"> may authorise the destruction of a pre</w:t>
      </w:r>
      <w:r w:rsidR="00B81C14" w:rsidRPr="00811495">
        <w:noBreakHyphen/>
      </w:r>
      <w:r w:rsidR="00AF2B3D" w:rsidRPr="00811495">
        <w:t>commencement</w:t>
      </w:r>
      <w:r w:rsidR="00B81C14" w:rsidRPr="00811495">
        <w:t xml:space="preserve"> record only if satisfied that no person would be adversely affected by the destruction of the record.</w:t>
      </w:r>
    </w:p>
    <w:p w14:paraId="55085E0B" w14:textId="77777777" w:rsidR="00167D08" w:rsidRPr="00811495" w:rsidRDefault="00167D08" w:rsidP="00FE5883">
      <w:pPr>
        <w:pStyle w:val="aExamHdgss"/>
      </w:pPr>
      <w:r w:rsidRPr="00811495">
        <w:t>Example</w:t>
      </w:r>
    </w:p>
    <w:p w14:paraId="4676E37B" w14:textId="159B8FB4" w:rsidR="001223D8" w:rsidRPr="00811495" w:rsidRDefault="00167D08" w:rsidP="001223D8">
      <w:pPr>
        <w:pStyle w:val="aExamss"/>
      </w:pPr>
      <w:r w:rsidRPr="00811495">
        <w:t xml:space="preserve">The </w:t>
      </w:r>
      <w:r w:rsidR="00DB00C3" w:rsidRPr="00811495">
        <w:t>director</w:t>
      </w:r>
      <w:r w:rsidR="00AF2B3D" w:rsidRPr="00811495">
        <w:noBreakHyphen/>
      </w:r>
      <w:r w:rsidR="00DB00C3" w:rsidRPr="00811495">
        <w:t>general</w:t>
      </w:r>
      <w:r w:rsidRPr="00811495">
        <w:t xml:space="preserve"> authorises destruction of pre</w:t>
      </w:r>
      <w:r w:rsidRPr="00811495">
        <w:noBreakHyphen/>
      </w:r>
      <w:r w:rsidR="00AF2B3D" w:rsidRPr="00811495">
        <w:t xml:space="preserve">commencement </w:t>
      </w:r>
      <w:r w:rsidRPr="00811495">
        <w:t xml:space="preserve">records because the records relate to gametes that no longer exist and the </w:t>
      </w:r>
      <w:r w:rsidR="00DB00C3" w:rsidRPr="00811495">
        <w:t>director</w:t>
      </w:r>
      <w:r w:rsidR="00AF2B3D" w:rsidRPr="00811495">
        <w:noBreakHyphen/>
      </w:r>
      <w:r w:rsidR="00DB00C3" w:rsidRPr="00811495">
        <w:t>general</w:t>
      </w:r>
      <w:r w:rsidRPr="00811495">
        <w:t xml:space="preserve"> is satisfied that no person was born as a result of ART</w:t>
      </w:r>
      <w:r w:rsidR="009501C4">
        <w:t xml:space="preserve"> </w:t>
      </w:r>
      <w:r w:rsidRPr="00811495">
        <w:t>treatment using the gametes.</w:t>
      </w:r>
    </w:p>
    <w:p w14:paraId="47063ABE" w14:textId="4A03C3C9" w:rsidR="00167D08" w:rsidRPr="00590CC5" w:rsidRDefault="00590CC5" w:rsidP="00590CC5">
      <w:pPr>
        <w:pStyle w:val="AH3Div"/>
      </w:pPr>
      <w:bookmarkStart w:id="92" w:name="_Toc151366237"/>
      <w:r w:rsidRPr="00590CC5">
        <w:rPr>
          <w:rStyle w:val="CharDivNo"/>
        </w:rPr>
        <w:t>Division 6.3</w:t>
      </w:r>
      <w:r>
        <w:tab/>
      </w:r>
      <w:r w:rsidR="003D13DF" w:rsidRPr="00590CC5">
        <w:rPr>
          <w:rStyle w:val="CharDivText"/>
        </w:rPr>
        <w:t xml:space="preserve">Access to </w:t>
      </w:r>
      <w:r w:rsidR="00A13106" w:rsidRPr="00590CC5">
        <w:rPr>
          <w:rStyle w:val="CharDivText"/>
        </w:rPr>
        <w:t>pre</w:t>
      </w:r>
      <w:r w:rsidR="00A13106" w:rsidRPr="00590CC5">
        <w:rPr>
          <w:rStyle w:val="CharDivText"/>
        </w:rPr>
        <w:noBreakHyphen/>
        <w:t>commencement records</w:t>
      </w:r>
      <w:bookmarkEnd w:id="92"/>
    </w:p>
    <w:p w14:paraId="4B1964C3" w14:textId="5F6DDB72" w:rsidR="003D70FE" w:rsidRPr="003D70FE" w:rsidRDefault="003D70FE" w:rsidP="003D70FE">
      <w:pPr>
        <w:pStyle w:val="aNote"/>
      </w:pPr>
      <w:r w:rsidRPr="00AA2249">
        <w:rPr>
          <w:rStyle w:val="charItals"/>
        </w:rPr>
        <w:t>Note</w:t>
      </w:r>
      <w:r w:rsidRPr="00AA2249">
        <w:rPr>
          <w:rStyle w:val="charItals"/>
        </w:rPr>
        <w:tab/>
      </w:r>
      <w:r w:rsidRPr="00E814BA">
        <w:rPr>
          <w:iCs/>
        </w:rPr>
        <w:t xml:space="preserve">This division </w:t>
      </w:r>
      <w:r w:rsidR="0015705D">
        <w:rPr>
          <w:iCs/>
        </w:rPr>
        <w:t>deals with</w:t>
      </w:r>
      <w:r w:rsidRPr="00E814BA">
        <w:rPr>
          <w:iCs/>
        </w:rPr>
        <w:t xml:space="preserve"> access to information </w:t>
      </w:r>
      <w:r w:rsidRPr="00E814BA">
        <w:t>about ART</w:t>
      </w:r>
      <w:r w:rsidR="009501C4">
        <w:t xml:space="preserve"> </w:t>
      </w:r>
      <w:r w:rsidRPr="00E814BA">
        <w:t>services provided before the commencement day</w:t>
      </w:r>
      <w:r w:rsidR="00617A96">
        <w:t xml:space="preserve"> that may not be kept in the donor register.</w:t>
      </w:r>
    </w:p>
    <w:p w14:paraId="28D81994" w14:textId="241B6523" w:rsidR="00631480" w:rsidRPr="00811495" w:rsidRDefault="00590CC5" w:rsidP="00590CC5">
      <w:pPr>
        <w:pStyle w:val="AH5Sec"/>
        <w:rPr>
          <w:b w:val="0"/>
          <w:bCs/>
        </w:rPr>
      </w:pPr>
      <w:bookmarkStart w:id="93" w:name="_Toc151366238"/>
      <w:r w:rsidRPr="00590CC5">
        <w:rPr>
          <w:rStyle w:val="CharSectNo"/>
        </w:rPr>
        <w:t>75</w:t>
      </w:r>
      <w:r w:rsidRPr="00811495">
        <w:rPr>
          <w:bCs/>
        </w:rPr>
        <w:tab/>
      </w:r>
      <w:r w:rsidR="00631480" w:rsidRPr="00811495">
        <w:t xml:space="preserve">Meaning of </w:t>
      </w:r>
      <w:r w:rsidR="00631480" w:rsidRPr="00AA2249">
        <w:rPr>
          <w:rStyle w:val="charItals"/>
        </w:rPr>
        <w:t>accessible information</w:t>
      </w:r>
      <w:r w:rsidR="00594CB7" w:rsidRPr="00811495">
        <w:t>—</w:t>
      </w:r>
      <w:r w:rsidR="00670957">
        <w:t>div 6.3</w:t>
      </w:r>
      <w:bookmarkEnd w:id="93"/>
    </w:p>
    <w:p w14:paraId="68705F30" w14:textId="745844FC" w:rsidR="00631480" w:rsidRPr="00811495" w:rsidRDefault="00590CC5" w:rsidP="00590CC5">
      <w:pPr>
        <w:pStyle w:val="Amain"/>
      </w:pPr>
      <w:r>
        <w:tab/>
      </w:r>
      <w:r w:rsidRPr="00811495">
        <w:t>(1)</w:t>
      </w:r>
      <w:r w:rsidRPr="00811495">
        <w:tab/>
      </w:r>
      <w:r w:rsidR="00631480" w:rsidRPr="00811495">
        <w:t>In this division:</w:t>
      </w:r>
    </w:p>
    <w:p w14:paraId="618BE8FE" w14:textId="2345C42C" w:rsidR="00D5259E" w:rsidRPr="00811495" w:rsidRDefault="00631480" w:rsidP="00590CC5">
      <w:pPr>
        <w:pStyle w:val="aDef"/>
      </w:pPr>
      <w:r w:rsidRPr="00AA2249">
        <w:rPr>
          <w:rStyle w:val="charBoldItals"/>
        </w:rPr>
        <w:t>accessible information</w:t>
      </w:r>
      <w:r w:rsidRPr="00811495">
        <w:rPr>
          <w:bCs/>
          <w:iCs/>
        </w:rPr>
        <w:t>, about a donor, mean</w:t>
      </w:r>
      <w:r w:rsidR="004144BC" w:rsidRPr="00811495">
        <w:rPr>
          <w:bCs/>
          <w:iCs/>
        </w:rPr>
        <w:t>s</w:t>
      </w:r>
      <w:r w:rsidR="00D5259E" w:rsidRPr="00811495">
        <w:rPr>
          <w:bCs/>
          <w:iCs/>
        </w:rPr>
        <w:t>—</w:t>
      </w:r>
    </w:p>
    <w:p w14:paraId="5351D50B" w14:textId="19368F28" w:rsidR="00631480" w:rsidRPr="00811495" w:rsidRDefault="00590CC5" w:rsidP="00590CC5">
      <w:pPr>
        <w:pStyle w:val="aDefpara"/>
      </w:pPr>
      <w:r>
        <w:tab/>
      </w:r>
      <w:r w:rsidRPr="00811495">
        <w:t>(a)</w:t>
      </w:r>
      <w:r w:rsidRPr="00811495">
        <w:tab/>
      </w:r>
      <w:r w:rsidR="00ED7141" w:rsidRPr="00811495">
        <w:t>non</w:t>
      </w:r>
      <w:r w:rsidR="00ED7141" w:rsidRPr="00811495">
        <w:noBreakHyphen/>
        <w:t xml:space="preserve">identifying </w:t>
      </w:r>
      <w:r w:rsidR="00631480" w:rsidRPr="00811495">
        <w:t>information</w:t>
      </w:r>
      <w:r w:rsidR="00ED7141" w:rsidRPr="00811495">
        <w:t xml:space="preserve"> </w:t>
      </w:r>
      <w:r w:rsidR="00631480" w:rsidRPr="00811495">
        <w:t>about—</w:t>
      </w:r>
    </w:p>
    <w:p w14:paraId="39432096" w14:textId="3735E54C" w:rsidR="00631480" w:rsidRPr="00811495" w:rsidRDefault="00590CC5" w:rsidP="00590CC5">
      <w:pPr>
        <w:pStyle w:val="aDefsubpara"/>
      </w:pPr>
      <w:r>
        <w:tab/>
      </w:r>
      <w:r w:rsidRPr="00811495">
        <w:t>(i)</w:t>
      </w:r>
      <w:r w:rsidRPr="00811495">
        <w:tab/>
      </w:r>
      <w:r w:rsidR="00D71E60" w:rsidRPr="00811495">
        <w:t>the donor’s ethnicity and physical characteristics; and</w:t>
      </w:r>
    </w:p>
    <w:p w14:paraId="475123A0" w14:textId="29AA73FF" w:rsidR="00D71E60" w:rsidRPr="00811495" w:rsidRDefault="00590CC5" w:rsidP="00590CC5">
      <w:pPr>
        <w:pStyle w:val="aDefsubpara"/>
      </w:pPr>
      <w:r>
        <w:tab/>
      </w:r>
      <w:r w:rsidRPr="00811495">
        <w:t>(ii)</w:t>
      </w:r>
      <w:r w:rsidRPr="00811495">
        <w:tab/>
      </w:r>
      <w:r w:rsidR="00D71E60" w:rsidRPr="00811495">
        <w:t>the donor’s relevant medical history; and</w:t>
      </w:r>
    </w:p>
    <w:p w14:paraId="3D111FD3" w14:textId="0B30B9E2" w:rsidR="00D71E60" w:rsidRPr="00811495" w:rsidRDefault="00590CC5" w:rsidP="00590CC5">
      <w:pPr>
        <w:pStyle w:val="aDefsubpara"/>
      </w:pPr>
      <w:r>
        <w:tab/>
      </w:r>
      <w:r w:rsidRPr="00811495">
        <w:t>(iii)</w:t>
      </w:r>
      <w:r w:rsidRPr="00811495">
        <w:tab/>
      </w:r>
      <w:r w:rsidR="00FC2AF9" w:rsidRPr="00811495">
        <w:t xml:space="preserve">the sex and year of birth of each </w:t>
      </w:r>
      <w:r w:rsidR="00DA76CA" w:rsidRPr="00811495">
        <w:t>person</w:t>
      </w:r>
      <w:r w:rsidR="00FC2AF9" w:rsidRPr="00811495">
        <w:t xml:space="preserve"> born as a result of ART</w:t>
      </w:r>
      <w:r w:rsidR="009B6E4C">
        <w:t> </w:t>
      </w:r>
      <w:r w:rsidR="00FC2AF9" w:rsidRPr="00811495">
        <w:t>treatment using a donated gamete of the donor; and</w:t>
      </w:r>
    </w:p>
    <w:p w14:paraId="4218F15C" w14:textId="5D1EBFAE" w:rsidR="00D5259E" w:rsidRPr="00811495" w:rsidRDefault="00590CC5" w:rsidP="00590CC5">
      <w:pPr>
        <w:pStyle w:val="aDefpara"/>
      </w:pPr>
      <w:r>
        <w:tab/>
      </w:r>
      <w:r w:rsidRPr="00811495">
        <w:t>(b)</w:t>
      </w:r>
      <w:r w:rsidRPr="00811495">
        <w:tab/>
      </w:r>
      <w:r w:rsidR="00DB71EB">
        <w:t xml:space="preserve">any other information </w:t>
      </w:r>
      <w:r w:rsidR="00C61A0A" w:rsidRPr="00811495">
        <w:t xml:space="preserve">about the donor </w:t>
      </w:r>
      <w:r w:rsidR="00DB71EB">
        <w:t xml:space="preserve">(including identifying information) </w:t>
      </w:r>
      <w:r w:rsidR="00062237" w:rsidRPr="00811495">
        <w:t>if</w:t>
      </w:r>
      <w:r w:rsidR="00747638" w:rsidRPr="00811495">
        <w:t xml:space="preserve"> the donor </w:t>
      </w:r>
      <w:r w:rsidR="007E14AC" w:rsidRPr="00811495">
        <w:t>has consented</w:t>
      </w:r>
      <w:r w:rsidR="00747638" w:rsidRPr="00811495">
        <w:t xml:space="preserve"> to </w:t>
      </w:r>
      <w:r w:rsidR="008B188E" w:rsidRPr="00811495">
        <w:t>its</w:t>
      </w:r>
      <w:r w:rsidR="00747638" w:rsidRPr="00811495">
        <w:t xml:space="preserve"> disclos</w:t>
      </w:r>
      <w:r w:rsidR="00D5259E" w:rsidRPr="00811495">
        <w:t>ure.</w:t>
      </w:r>
    </w:p>
    <w:p w14:paraId="133B5CB4" w14:textId="795B7EA4" w:rsidR="00DE5758" w:rsidRDefault="00590CC5" w:rsidP="00590CC5">
      <w:pPr>
        <w:pStyle w:val="Amain"/>
      </w:pPr>
      <w:r>
        <w:tab/>
        <w:t>(2)</w:t>
      </w:r>
      <w:r>
        <w:tab/>
      </w:r>
      <w:r w:rsidR="00D5259E" w:rsidRPr="00811495">
        <w:t xml:space="preserve">However, </w:t>
      </w:r>
      <w:r w:rsidR="00D5259E" w:rsidRPr="00AA2249">
        <w:rPr>
          <w:rStyle w:val="charBoldItals"/>
        </w:rPr>
        <w:t>accessible information</w:t>
      </w:r>
      <w:r w:rsidR="00D5259E" w:rsidRPr="00811495">
        <w:t xml:space="preserve"> does not include information that can be obtained under section</w:t>
      </w:r>
      <w:r w:rsidR="009501C4">
        <w:t xml:space="preserve"> </w:t>
      </w:r>
      <w:r w:rsidR="00AD5630">
        <w:t>66</w:t>
      </w:r>
      <w:r w:rsidR="00D5259E" w:rsidRPr="00811495">
        <w:t xml:space="preserve"> (Disclosure to donor conceived person) or section</w:t>
      </w:r>
      <w:r w:rsidR="009501C4">
        <w:t xml:space="preserve"> </w:t>
      </w:r>
      <w:r w:rsidR="00AD5630">
        <w:t>67</w:t>
      </w:r>
      <w:r w:rsidR="00D5259E" w:rsidRPr="00811495">
        <w:t xml:space="preserve"> (Disclosure to parent of donor conceived child or young person).</w:t>
      </w:r>
    </w:p>
    <w:p w14:paraId="02984383" w14:textId="46164699" w:rsidR="00352AEC" w:rsidRDefault="00590CC5" w:rsidP="00A80D4E">
      <w:pPr>
        <w:pStyle w:val="Amain"/>
        <w:keepNext/>
      </w:pPr>
      <w:r>
        <w:lastRenderedPageBreak/>
        <w:tab/>
        <w:t>(3)</w:t>
      </w:r>
      <w:r>
        <w:tab/>
      </w:r>
      <w:r w:rsidR="00352AEC">
        <w:t>In this section:</w:t>
      </w:r>
    </w:p>
    <w:p w14:paraId="5BCF7AB1" w14:textId="37093836" w:rsidR="00352AEC" w:rsidRDefault="00352AEC" w:rsidP="00590CC5">
      <w:pPr>
        <w:pStyle w:val="aDef"/>
      </w:pPr>
      <w:r w:rsidRPr="00AA2249">
        <w:rPr>
          <w:rStyle w:val="charBoldItals"/>
        </w:rPr>
        <w:t>identifying information</w:t>
      </w:r>
      <w:r w:rsidRPr="00811495">
        <w:t xml:space="preserve"> means information that identifies the individual to whom the information relates.</w:t>
      </w:r>
    </w:p>
    <w:p w14:paraId="58C1AE6F" w14:textId="437D9A14" w:rsidR="00352AEC" w:rsidRPr="00811495" w:rsidRDefault="00352AEC" w:rsidP="00590CC5">
      <w:pPr>
        <w:pStyle w:val="aDef"/>
      </w:pPr>
      <w:r w:rsidRPr="00AA2249">
        <w:rPr>
          <w:rStyle w:val="charBoldItals"/>
        </w:rPr>
        <w:t>non</w:t>
      </w:r>
      <w:r w:rsidRPr="00AA2249">
        <w:rPr>
          <w:rStyle w:val="charBoldItals"/>
        </w:rPr>
        <w:noBreakHyphen/>
        <w:t>identifying information</w:t>
      </w:r>
      <w:r w:rsidRPr="00811495">
        <w:t xml:space="preserve"> means information that does not identify the individual to whom the information relates.</w:t>
      </w:r>
    </w:p>
    <w:p w14:paraId="6BE66D51" w14:textId="2427975D" w:rsidR="00C35552" w:rsidRPr="00811495" w:rsidRDefault="00590CC5" w:rsidP="00590CC5">
      <w:pPr>
        <w:pStyle w:val="AH5Sec"/>
        <w:rPr>
          <w:b w:val="0"/>
          <w:bCs/>
        </w:rPr>
      </w:pPr>
      <w:bookmarkStart w:id="94" w:name="_Toc151366239"/>
      <w:r w:rsidRPr="00590CC5">
        <w:rPr>
          <w:rStyle w:val="CharSectNo"/>
        </w:rPr>
        <w:t>76</w:t>
      </w:r>
      <w:r w:rsidRPr="00811495">
        <w:rPr>
          <w:bCs/>
        </w:rPr>
        <w:tab/>
      </w:r>
      <w:r w:rsidR="00E31E6E" w:rsidRPr="00811495">
        <w:t>Application for accessible information about donor</w:t>
      </w:r>
      <w:bookmarkEnd w:id="94"/>
    </w:p>
    <w:p w14:paraId="49E2A2EC" w14:textId="5F9F4082" w:rsidR="00562612" w:rsidRPr="00811495" w:rsidRDefault="00590CC5" w:rsidP="00590CC5">
      <w:pPr>
        <w:pStyle w:val="Amain"/>
      </w:pPr>
      <w:r>
        <w:tab/>
      </w:r>
      <w:r w:rsidRPr="00811495">
        <w:t>(1)</w:t>
      </w:r>
      <w:r w:rsidRPr="00811495">
        <w:tab/>
      </w:r>
      <w:r w:rsidR="00562612" w:rsidRPr="00811495">
        <w:t>The following people may apply for accessible information about a donor:</w:t>
      </w:r>
    </w:p>
    <w:p w14:paraId="278EB244" w14:textId="017490B0" w:rsidR="00843C86" w:rsidRPr="00811495" w:rsidRDefault="00590CC5" w:rsidP="00590CC5">
      <w:pPr>
        <w:pStyle w:val="Apara"/>
      </w:pPr>
      <w:r>
        <w:tab/>
      </w:r>
      <w:r w:rsidRPr="00811495">
        <w:t>(a)</w:t>
      </w:r>
      <w:r w:rsidRPr="00811495">
        <w:tab/>
      </w:r>
      <w:r w:rsidR="00A62D6F" w:rsidRPr="00811495">
        <w:t xml:space="preserve">a person </w:t>
      </w:r>
      <w:r w:rsidR="00A54C14">
        <w:t xml:space="preserve">born as a result of ART treatment using the donor’s donated gamete </w:t>
      </w:r>
      <w:r w:rsidR="00A62D6F" w:rsidRPr="00811495">
        <w:t>if</w:t>
      </w:r>
      <w:r w:rsidR="00843C86" w:rsidRPr="00811495">
        <w:t>—</w:t>
      </w:r>
    </w:p>
    <w:p w14:paraId="4A55DE35" w14:textId="4DC4863D" w:rsidR="00843C86" w:rsidRPr="00811495" w:rsidRDefault="00590CC5" w:rsidP="00590CC5">
      <w:pPr>
        <w:pStyle w:val="Asubpara"/>
      </w:pPr>
      <w:r>
        <w:tab/>
      </w:r>
      <w:r w:rsidRPr="00811495">
        <w:t>(i)</w:t>
      </w:r>
      <w:r w:rsidRPr="00811495">
        <w:tab/>
      </w:r>
      <w:r w:rsidR="00A62D6F" w:rsidRPr="00811495">
        <w:t>the person is at least 16</w:t>
      </w:r>
      <w:r w:rsidR="009501C4">
        <w:t xml:space="preserve"> </w:t>
      </w:r>
      <w:r w:rsidR="00A62D6F" w:rsidRPr="00811495">
        <w:t>years old</w:t>
      </w:r>
      <w:r w:rsidR="00843C86" w:rsidRPr="00811495">
        <w:t xml:space="preserve">; </w:t>
      </w:r>
      <w:r w:rsidR="00A62D6F" w:rsidRPr="00811495">
        <w:t>or</w:t>
      </w:r>
    </w:p>
    <w:p w14:paraId="74197BBF" w14:textId="075EAF00" w:rsidR="00E46E42" w:rsidRPr="00811495" w:rsidRDefault="00590CC5" w:rsidP="00590CC5">
      <w:pPr>
        <w:pStyle w:val="Asubpara"/>
      </w:pPr>
      <w:r>
        <w:tab/>
      </w:r>
      <w:r w:rsidRPr="00811495">
        <w:t>(ii)</w:t>
      </w:r>
      <w:r w:rsidRPr="00811495">
        <w:tab/>
      </w:r>
      <w:r w:rsidR="002D77AD" w:rsidRPr="00811495">
        <w:t>the ART</w:t>
      </w:r>
      <w:r w:rsidR="009501C4">
        <w:t xml:space="preserve"> </w:t>
      </w:r>
      <w:r w:rsidR="002D77AD" w:rsidRPr="00811495">
        <w:t xml:space="preserve">provider to whom the application is made </w:t>
      </w:r>
      <w:r w:rsidR="00203A64" w:rsidRPr="00811495">
        <w:t>is satisfied</w:t>
      </w:r>
      <w:r w:rsidR="00A62D6F" w:rsidRPr="00811495">
        <w:t xml:space="preserve"> </w:t>
      </w:r>
      <w:r w:rsidR="00E46E42">
        <w:t xml:space="preserve">the person is sufficiently mature </w:t>
      </w:r>
      <w:r w:rsidR="00E46E42" w:rsidRPr="00811495">
        <w:t>to access</w:t>
      </w:r>
      <w:r w:rsidR="00E46E42">
        <w:t xml:space="preserve"> information under this Act;</w:t>
      </w:r>
    </w:p>
    <w:p w14:paraId="14745508" w14:textId="6FDF711F" w:rsidR="0091349F" w:rsidRPr="00811495" w:rsidRDefault="00590CC5" w:rsidP="00590CC5">
      <w:pPr>
        <w:pStyle w:val="Apara"/>
      </w:pPr>
      <w:r>
        <w:tab/>
      </w:r>
      <w:r w:rsidRPr="00811495">
        <w:t>(b)</w:t>
      </w:r>
      <w:r w:rsidRPr="00811495">
        <w:tab/>
      </w:r>
      <w:r w:rsidR="00C35552" w:rsidRPr="00811495">
        <w:t xml:space="preserve">a parent of a </w:t>
      </w:r>
      <w:r w:rsidR="0094104E">
        <w:t>child or young person</w:t>
      </w:r>
      <w:r w:rsidR="00A54C14">
        <w:t xml:space="preserve"> born as a result of ART</w:t>
      </w:r>
      <w:r w:rsidR="009B6E4C">
        <w:t> </w:t>
      </w:r>
      <w:r w:rsidR="00A54C14">
        <w:t>treatment using the donor’s donated gamete.</w:t>
      </w:r>
    </w:p>
    <w:p w14:paraId="4894ED75" w14:textId="7B7AAEC3" w:rsidR="00947629" w:rsidRPr="00811495" w:rsidRDefault="00590CC5" w:rsidP="00590CC5">
      <w:pPr>
        <w:pStyle w:val="Amain"/>
      </w:pPr>
      <w:r>
        <w:tab/>
      </w:r>
      <w:r w:rsidRPr="00811495">
        <w:t>(2)</w:t>
      </w:r>
      <w:r w:rsidRPr="00811495">
        <w:tab/>
      </w:r>
      <w:r w:rsidR="00947629" w:rsidRPr="00811495">
        <w:t xml:space="preserve">An application </w:t>
      </w:r>
      <w:r w:rsidR="004B70F0">
        <w:t xml:space="preserve">for accessible information </w:t>
      </w:r>
      <w:r w:rsidR="00947629" w:rsidRPr="00811495">
        <w:t>may be made to—</w:t>
      </w:r>
    </w:p>
    <w:p w14:paraId="18214DDC" w14:textId="6A03B383" w:rsidR="0052713E" w:rsidRPr="00811495" w:rsidRDefault="00590CC5" w:rsidP="00590CC5">
      <w:pPr>
        <w:pStyle w:val="Apara"/>
      </w:pPr>
      <w:r>
        <w:tab/>
      </w:r>
      <w:r w:rsidRPr="00811495">
        <w:t>(a)</w:t>
      </w:r>
      <w:r w:rsidRPr="00811495">
        <w:tab/>
      </w:r>
      <w:r w:rsidR="00947629" w:rsidRPr="00811495">
        <w:t>the ART</w:t>
      </w:r>
      <w:r w:rsidR="009501C4">
        <w:t xml:space="preserve"> </w:t>
      </w:r>
      <w:r w:rsidR="00947629" w:rsidRPr="00811495">
        <w:t xml:space="preserve">provider who provided the </w:t>
      </w:r>
      <w:r w:rsidR="006F6E6C" w:rsidRPr="00811495">
        <w:t>ART</w:t>
      </w:r>
      <w:r w:rsidR="009501C4">
        <w:t xml:space="preserve"> </w:t>
      </w:r>
      <w:r w:rsidR="00947629" w:rsidRPr="00811495">
        <w:t>treatment</w:t>
      </w:r>
      <w:r w:rsidR="007B7EF5" w:rsidRPr="00811495">
        <w:t xml:space="preserve"> resulting in the person’s birth</w:t>
      </w:r>
      <w:r w:rsidR="0052713E" w:rsidRPr="00811495">
        <w:t>; or</w:t>
      </w:r>
    </w:p>
    <w:p w14:paraId="05C5ECBA" w14:textId="2B0A9AB5" w:rsidR="00117750" w:rsidRPr="00811495" w:rsidRDefault="00590CC5" w:rsidP="00590CC5">
      <w:pPr>
        <w:pStyle w:val="Apara"/>
      </w:pPr>
      <w:r>
        <w:tab/>
      </w:r>
      <w:r w:rsidRPr="00811495">
        <w:t>(b)</w:t>
      </w:r>
      <w:r w:rsidRPr="00811495">
        <w:tab/>
      </w:r>
      <w:r w:rsidR="0052713E" w:rsidRPr="00811495">
        <w:t xml:space="preserve">an </w:t>
      </w:r>
      <w:r w:rsidR="00947629" w:rsidRPr="00811495">
        <w:t xml:space="preserve">ART provider the </w:t>
      </w:r>
      <w:r w:rsidR="00114BEC" w:rsidRPr="00811495">
        <w:t>applicant</w:t>
      </w:r>
      <w:r w:rsidR="00947629" w:rsidRPr="00811495">
        <w:t xml:space="preserve"> suspects on reasonable grounds may have accessible information about the donor</w:t>
      </w:r>
      <w:r w:rsidR="0053545D" w:rsidRPr="00811495">
        <w:t>.</w:t>
      </w:r>
    </w:p>
    <w:p w14:paraId="0F4A8FB9" w14:textId="6E07A461" w:rsidR="004A6484" w:rsidRPr="00811495" w:rsidRDefault="00590CC5" w:rsidP="00590CC5">
      <w:pPr>
        <w:pStyle w:val="AH5Sec"/>
        <w:rPr>
          <w:b w:val="0"/>
          <w:bCs/>
        </w:rPr>
      </w:pPr>
      <w:bookmarkStart w:id="95" w:name="_Toc151366240"/>
      <w:r w:rsidRPr="00590CC5">
        <w:rPr>
          <w:rStyle w:val="CharSectNo"/>
        </w:rPr>
        <w:t>77</w:t>
      </w:r>
      <w:r w:rsidRPr="00811495">
        <w:rPr>
          <w:bCs/>
        </w:rPr>
        <w:tab/>
      </w:r>
      <w:r w:rsidR="004A6484" w:rsidRPr="00811495">
        <w:t xml:space="preserve">Disclosure of </w:t>
      </w:r>
      <w:r w:rsidR="007A0FDF" w:rsidRPr="00811495">
        <w:t xml:space="preserve">accessible </w:t>
      </w:r>
      <w:r w:rsidR="004A6484" w:rsidRPr="00811495">
        <w:t>information by ART provider</w:t>
      </w:r>
      <w:bookmarkEnd w:id="95"/>
    </w:p>
    <w:p w14:paraId="6307A5E8" w14:textId="2C8F727E" w:rsidR="000736D6" w:rsidRPr="00811495" w:rsidRDefault="00590CC5" w:rsidP="00590CC5">
      <w:pPr>
        <w:pStyle w:val="Amain"/>
      </w:pPr>
      <w:r>
        <w:tab/>
      </w:r>
      <w:r w:rsidRPr="00811495">
        <w:t>(1)</w:t>
      </w:r>
      <w:r w:rsidRPr="00811495">
        <w:tab/>
      </w:r>
      <w:r w:rsidR="000736D6" w:rsidRPr="00811495">
        <w:t>Within 28</w:t>
      </w:r>
      <w:r w:rsidR="009501C4">
        <w:t xml:space="preserve"> </w:t>
      </w:r>
      <w:r w:rsidR="000736D6" w:rsidRPr="00811495">
        <w:t xml:space="preserve">days after receiving </w:t>
      </w:r>
      <w:r w:rsidR="004A6484" w:rsidRPr="00811495">
        <w:t xml:space="preserve">an application under </w:t>
      </w:r>
      <w:r w:rsidR="00114BEC" w:rsidRPr="00811495">
        <w:t>section</w:t>
      </w:r>
      <w:r w:rsidR="009501C4">
        <w:t xml:space="preserve"> </w:t>
      </w:r>
      <w:r w:rsidR="00AD5630">
        <w:t>76</w:t>
      </w:r>
      <w:r w:rsidR="000736D6" w:rsidRPr="00811495">
        <w:t>, an ART</w:t>
      </w:r>
      <w:r w:rsidR="009B6E4C">
        <w:t> </w:t>
      </w:r>
      <w:r w:rsidR="000736D6" w:rsidRPr="00811495">
        <w:t xml:space="preserve">provider must </w:t>
      </w:r>
      <w:r w:rsidR="004A6484" w:rsidRPr="00811495">
        <w:t>give</w:t>
      </w:r>
      <w:r w:rsidR="000736D6" w:rsidRPr="00811495">
        <w:t xml:space="preserve"> the applicant—</w:t>
      </w:r>
    </w:p>
    <w:p w14:paraId="7F703126" w14:textId="50DDDDBB" w:rsidR="001E039E" w:rsidRPr="00811495" w:rsidRDefault="00590CC5" w:rsidP="00590CC5">
      <w:pPr>
        <w:pStyle w:val="Apara"/>
      </w:pPr>
      <w:r>
        <w:tab/>
      </w:r>
      <w:r w:rsidRPr="00811495">
        <w:t>(a)</w:t>
      </w:r>
      <w:r w:rsidRPr="00811495">
        <w:tab/>
      </w:r>
      <w:r w:rsidR="00310363" w:rsidRPr="00811495">
        <w:t xml:space="preserve">a copy of </w:t>
      </w:r>
      <w:r w:rsidR="001E039E" w:rsidRPr="00811495">
        <w:t>all accessible information about the donor held by the ART</w:t>
      </w:r>
      <w:r w:rsidR="009B6E4C">
        <w:t> </w:t>
      </w:r>
      <w:r w:rsidR="001E039E" w:rsidRPr="00811495">
        <w:t>provider; and</w:t>
      </w:r>
    </w:p>
    <w:p w14:paraId="515465C5" w14:textId="6A902FD0" w:rsidR="001E039E" w:rsidRPr="00811495" w:rsidRDefault="00590CC5" w:rsidP="00590CC5">
      <w:pPr>
        <w:pStyle w:val="Apara"/>
      </w:pPr>
      <w:r>
        <w:lastRenderedPageBreak/>
        <w:tab/>
      </w:r>
      <w:r w:rsidRPr="00811495">
        <w:t>(b)</w:t>
      </w:r>
      <w:r w:rsidRPr="00811495">
        <w:tab/>
      </w:r>
      <w:r w:rsidR="001E039E" w:rsidRPr="00811495">
        <w:t>if the ART provider has no accessible information about the donor—a statement to that effect;</w:t>
      </w:r>
      <w:r w:rsidR="002C4512" w:rsidRPr="00811495">
        <w:t xml:space="preserve"> and</w:t>
      </w:r>
    </w:p>
    <w:p w14:paraId="67E4F373" w14:textId="38873972" w:rsidR="001E039E" w:rsidRPr="00811495" w:rsidRDefault="00590CC5" w:rsidP="00590CC5">
      <w:pPr>
        <w:pStyle w:val="Apara"/>
      </w:pPr>
      <w:r>
        <w:tab/>
      </w:r>
      <w:r w:rsidRPr="00811495">
        <w:t>(c)</w:t>
      </w:r>
      <w:r w:rsidRPr="00811495">
        <w:tab/>
      </w:r>
      <w:r w:rsidR="001E039E" w:rsidRPr="00811495">
        <w:t>if the ART provider has reason to believe another ART</w:t>
      </w:r>
      <w:r w:rsidR="009B6E4C">
        <w:t> </w:t>
      </w:r>
      <w:r w:rsidR="001E039E" w:rsidRPr="00811495">
        <w:t xml:space="preserve">provider may have </w:t>
      </w:r>
      <w:r w:rsidR="001F333C">
        <w:t xml:space="preserve">any </w:t>
      </w:r>
      <w:r w:rsidR="001E039E" w:rsidRPr="00811495">
        <w:t>accessible information</w:t>
      </w:r>
      <w:r w:rsidR="00E46CD3">
        <w:t xml:space="preserve"> about the donor</w:t>
      </w:r>
      <w:r w:rsidR="001E039E" w:rsidRPr="00811495">
        <w:t>—details of the other ART</w:t>
      </w:r>
      <w:r w:rsidR="009501C4">
        <w:t xml:space="preserve"> </w:t>
      </w:r>
      <w:r w:rsidR="001E039E" w:rsidRPr="00811495">
        <w:t>provider.</w:t>
      </w:r>
    </w:p>
    <w:p w14:paraId="6A1C3EAD" w14:textId="162804CC" w:rsidR="006B71FF" w:rsidRPr="00811495" w:rsidRDefault="00590CC5" w:rsidP="00590CC5">
      <w:pPr>
        <w:pStyle w:val="Amain"/>
      </w:pPr>
      <w:r>
        <w:tab/>
      </w:r>
      <w:r w:rsidRPr="00811495">
        <w:t>(2)</w:t>
      </w:r>
      <w:r w:rsidRPr="00811495">
        <w:tab/>
      </w:r>
      <w:r w:rsidR="006B71FF" w:rsidRPr="00811495">
        <w:t>An ART</w:t>
      </w:r>
      <w:r w:rsidR="009501C4">
        <w:t xml:space="preserve"> </w:t>
      </w:r>
      <w:r w:rsidR="006B71FF" w:rsidRPr="00811495">
        <w:t xml:space="preserve">provider commits an offence if it </w:t>
      </w:r>
      <w:r w:rsidR="006F589C" w:rsidRPr="00811495">
        <w:t>fails to comply with this section.</w:t>
      </w:r>
    </w:p>
    <w:p w14:paraId="2CFC20DE" w14:textId="4CC9D873" w:rsidR="006B71FF" w:rsidRPr="00811495" w:rsidRDefault="006B71FF" w:rsidP="006B71FF">
      <w:pPr>
        <w:pStyle w:val="Penalty"/>
      </w:pPr>
      <w:r w:rsidRPr="00811495">
        <w:t>Maximum penalty:  50 penalty units.</w:t>
      </w:r>
    </w:p>
    <w:p w14:paraId="04AE244A" w14:textId="40F5EB57" w:rsidR="00274EC1" w:rsidRPr="00811495" w:rsidRDefault="00857C8C" w:rsidP="00590CC5">
      <w:pPr>
        <w:pStyle w:val="PageBreak"/>
        <w:suppressLineNumbers/>
      </w:pPr>
      <w:r w:rsidRPr="00811495">
        <w:br w:type="page"/>
      </w:r>
    </w:p>
    <w:p w14:paraId="3876607D" w14:textId="604295DB" w:rsidR="00F006F5" w:rsidRPr="00590CC5" w:rsidRDefault="00590CC5" w:rsidP="00590CC5">
      <w:pPr>
        <w:pStyle w:val="AH2Part"/>
      </w:pPr>
      <w:bookmarkStart w:id="96" w:name="_Toc151366241"/>
      <w:r w:rsidRPr="00590CC5">
        <w:rPr>
          <w:rStyle w:val="CharPartNo"/>
        </w:rPr>
        <w:lastRenderedPageBreak/>
        <w:t>Part 7</w:t>
      </w:r>
      <w:r w:rsidRPr="00811495">
        <w:tab/>
      </w:r>
      <w:r w:rsidR="00297ABC" w:rsidRPr="00590CC5">
        <w:rPr>
          <w:rStyle w:val="CharPartText"/>
        </w:rPr>
        <w:t>Regulatory action</w:t>
      </w:r>
      <w:bookmarkEnd w:id="96"/>
    </w:p>
    <w:p w14:paraId="047F922B" w14:textId="229243DF" w:rsidR="00CD5ABD" w:rsidRPr="00590CC5" w:rsidRDefault="00590CC5" w:rsidP="00590CC5">
      <w:pPr>
        <w:pStyle w:val="AH3Div"/>
      </w:pPr>
      <w:bookmarkStart w:id="97" w:name="_Toc151366242"/>
      <w:r w:rsidRPr="00590CC5">
        <w:rPr>
          <w:rStyle w:val="CharDivNo"/>
        </w:rPr>
        <w:t>Division 7.1</w:t>
      </w:r>
      <w:r w:rsidRPr="00811495">
        <w:tab/>
      </w:r>
      <w:r w:rsidR="00CD5ABD" w:rsidRPr="00590CC5">
        <w:rPr>
          <w:rStyle w:val="CharDivText"/>
        </w:rPr>
        <w:t>Preliminary</w:t>
      </w:r>
      <w:bookmarkEnd w:id="97"/>
    </w:p>
    <w:p w14:paraId="595BAAD5" w14:textId="23FFACBB" w:rsidR="00CD5ABD" w:rsidRPr="00811495" w:rsidRDefault="00590CC5" w:rsidP="00590CC5">
      <w:pPr>
        <w:pStyle w:val="AH5Sec"/>
      </w:pPr>
      <w:bookmarkStart w:id="98" w:name="_Toc151366243"/>
      <w:r w:rsidRPr="00590CC5">
        <w:rPr>
          <w:rStyle w:val="CharSectNo"/>
        </w:rPr>
        <w:t>78</w:t>
      </w:r>
      <w:r w:rsidRPr="00811495">
        <w:tab/>
      </w:r>
      <w:r w:rsidR="00CD5ABD" w:rsidRPr="00811495">
        <w:t>Definitions—</w:t>
      </w:r>
      <w:r w:rsidR="00670957">
        <w:t>pt 7</w:t>
      </w:r>
      <w:bookmarkEnd w:id="98"/>
    </w:p>
    <w:p w14:paraId="73407306" w14:textId="21708429" w:rsidR="00CD5ABD" w:rsidRPr="00811495" w:rsidRDefault="00CD5ABD" w:rsidP="009B6E4C">
      <w:pPr>
        <w:pStyle w:val="Amainreturn"/>
      </w:pPr>
      <w:r w:rsidRPr="00811495">
        <w:t>In this part:</w:t>
      </w:r>
    </w:p>
    <w:p w14:paraId="2B3AD970" w14:textId="77777777" w:rsidR="00CD5ABD" w:rsidRPr="00811495" w:rsidRDefault="00CD5ABD" w:rsidP="00590CC5">
      <w:pPr>
        <w:pStyle w:val="aDef"/>
      </w:pPr>
      <w:r w:rsidRPr="00AA2249">
        <w:rPr>
          <w:rStyle w:val="charBoldItals"/>
        </w:rPr>
        <w:t>associated entity</w:t>
      </w:r>
      <w:r w:rsidRPr="00811495">
        <w:rPr>
          <w:bCs/>
          <w:iCs/>
        </w:rPr>
        <w:t>, of a corporation, means</w:t>
      </w:r>
      <w:r w:rsidRPr="00811495">
        <w:t>—</w:t>
      </w:r>
    </w:p>
    <w:p w14:paraId="0BB474FC" w14:textId="7FAC615B" w:rsidR="00CD5ABD" w:rsidRPr="00811495" w:rsidRDefault="00590CC5" w:rsidP="00590CC5">
      <w:pPr>
        <w:pStyle w:val="aDefpara"/>
      </w:pPr>
      <w:r>
        <w:tab/>
      </w:r>
      <w:r w:rsidRPr="00811495">
        <w:t>(a)</w:t>
      </w:r>
      <w:r w:rsidRPr="00811495">
        <w:tab/>
      </w:r>
      <w:r w:rsidR="00CD5ABD" w:rsidRPr="00811495">
        <w:t>a related corporation;</w:t>
      </w:r>
      <w:r w:rsidR="00776F8A" w:rsidRPr="00811495">
        <w:t xml:space="preserve"> or</w:t>
      </w:r>
    </w:p>
    <w:p w14:paraId="24F88C1D" w14:textId="131FD686" w:rsidR="00CD5ABD" w:rsidRPr="00811495" w:rsidRDefault="00590CC5" w:rsidP="00590CC5">
      <w:pPr>
        <w:pStyle w:val="aDefpara"/>
      </w:pPr>
      <w:r>
        <w:tab/>
      </w:r>
      <w:r w:rsidRPr="00811495">
        <w:t>(b)</w:t>
      </w:r>
      <w:r w:rsidRPr="00811495">
        <w:tab/>
      </w:r>
      <w:r w:rsidR="00CD5ABD" w:rsidRPr="00811495">
        <w:t>an executive officer of the corporation or related corporation;</w:t>
      </w:r>
      <w:r w:rsidR="00776F8A" w:rsidRPr="00811495">
        <w:t xml:space="preserve"> or</w:t>
      </w:r>
    </w:p>
    <w:p w14:paraId="50EB4247" w14:textId="47758CE6" w:rsidR="005E63FD" w:rsidRPr="00811495" w:rsidRDefault="00590CC5" w:rsidP="00590CC5">
      <w:pPr>
        <w:pStyle w:val="aDefpara"/>
      </w:pPr>
      <w:r>
        <w:tab/>
      </w:r>
      <w:r w:rsidRPr="00811495">
        <w:t>(c)</w:t>
      </w:r>
      <w:r w:rsidRPr="00811495">
        <w:tab/>
      </w:r>
      <w:r w:rsidR="00CD5ABD" w:rsidRPr="00811495">
        <w:t>a person with a significant interest in the corporation or related corporation.</w:t>
      </w:r>
    </w:p>
    <w:p w14:paraId="0D5753BC" w14:textId="05839D50" w:rsidR="00890DC2" w:rsidRPr="00811495" w:rsidRDefault="00890DC2" w:rsidP="00590CC5">
      <w:pPr>
        <w:pStyle w:val="aDef"/>
      </w:pPr>
      <w:r w:rsidRPr="00AA2249">
        <w:rPr>
          <w:rStyle w:val="charBoldItals"/>
        </w:rPr>
        <w:t>recipient</w:t>
      </w:r>
      <w:r w:rsidR="00740DD1" w:rsidRPr="00811495">
        <w:rPr>
          <w:bCs/>
          <w:iCs/>
        </w:rPr>
        <w:t xml:space="preserve">, </w:t>
      </w:r>
      <w:r w:rsidR="009745D0" w:rsidRPr="00811495">
        <w:rPr>
          <w:bCs/>
          <w:iCs/>
        </w:rPr>
        <w:t>in relation to an improvement notice or prohibition notice</w:t>
      </w:r>
      <w:r w:rsidR="00740DD1" w:rsidRPr="00811495">
        <w:rPr>
          <w:bCs/>
          <w:iCs/>
        </w:rPr>
        <w:t>,</w:t>
      </w:r>
      <w:r w:rsidRPr="00811495">
        <w:rPr>
          <w:bCs/>
          <w:iCs/>
        </w:rPr>
        <w:t xml:space="preserve"> means the person to whom </w:t>
      </w:r>
      <w:r w:rsidR="009745D0" w:rsidRPr="00811495">
        <w:rPr>
          <w:bCs/>
          <w:iCs/>
        </w:rPr>
        <w:t>the</w:t>
      </w:r>
      <w:r w:rsidR="00740DD1" w:rsidRPr="00811495">
        <w:rPr>
          <w:bCs/>
          <w:iCs/>
        </w:rPr>
        <w:t xml:space="preserve"> </w:t>
      </w:r>
      <w:r w:rsidRPr="00811495">
        <w:rPr>
          <w:bCs/>
          <w:iCs/>
        </w:rPr>
        <w:t>notice is given under this part.</w:t>
      </w:r>
    </w:p>
    <w:p w14:paraId="10EDEF37" w14:textId="3C31616E" w:rsidR="00CD5ABD" w:rsidRPr="00811495" w:rsidRDefault="00CD5ABD" w:rsidP="00BD36EB">
      <w:pPr>
        <w:pStyle w:val="aDef"/>
      </w:pPr>
      <w:r w:rsidRPr="00AA2249">
        <w:rPr>
          <w:rStyle w:val="charBoldItals"/>
        </w:rPr>
        <w:t>related corporation</w:t>
      </w:r>
      <w:r w:rsidRPr="00811495">
        <w:t xml:space="preserve"> means a related body corporate under the </w:t>
      </w:r>
      <w:hyperlink r:id="rId50" w:tooltip="Act 2001 No 50 (Cwlth)" w:history="1">
        <w:r w:rsidR="00AA2249" w:rsidRPr="00AA2249">
          <w:rPr>
            <w:rStyle w:val="charCitHyperlinkAbbrev"/>
          </w:rPr>
          <w:t>Corporations Act</w:t>
        </w:r>
      </w:hyperlink>
      <w:r w:rsidRPr="00811495">
        <w:t>.</w:t>
      </w:r>
    </w:p>
    <w:p w14:paraId="3179D01D" w14:textId="4361A948" w:rsidR="003A424C" w:rsidRPr="00590CC5" w:rsidRDefault="00590CC5" w:rsidP="00590CC5">
      <w:pPr>
        <w:pStyle w:val="AH3Div"/>
      </w:pPr>
      <w:bookmarkStart w:id="99" w:name="_Toc151366244"/>
      <w:r w:rsidRPr="00590CC5">
        <w:rPr>
          <w:rStyle w:val="CharDivNo"/>
        </w:rPr>
        <w:t>Division 7.2</w:t>
      </w:r>
      <w:r w:rsidRPr="00811495">
        <w:tab/>
      </w:r>
      <w:r w:rsidR="003A424C" w:rsidRPr="00590CC5">
        <w:rPr>
          <w:rStyle w:val="CharDivText"/>
        </w:rPr>
        <w:t>Improvement notices</w:t>
      </w:r>
      <w:bookmarkEnd w:id="99"/>
    </w:p>
    <w:p w14:paraId="79665852" w14:textId="224EC82A" w:rsidR="002043FF" w:rsidRPr="00811495" w:rsidRDefault="00590CC5" w:rsidP="00590CC5">
      <w:pPr>
        <w:pStyle w:val="AH5Sec"/>
      </w:pPr>
      <w:bookmarkStart w:id="100" w:name="_Toc151366245"/>
      <w:r w:rsidRPr="00590CC5">
        <w:rPr>
          <w:rStyle w:val="CharSectNo"/>
        </w:rPr>
        <w:t>79</w:t>
      </w:r>
      <w:r w:rsidRPr="00811495">
        <w:tab/>
      </w:r>
      <w:r w:rsidR="00CD5ABD" w:rsidRPr="00811495">
        <w:t>Giving improvement notice</w:t>
      </w:r>
      <w:bookmarkEnd w:id="100"/>
    </w:p>
    <w:p w14:paraId="4327A10E" w14:textId="184CC25B" w:rsidR="00622B28" w:rsidRPr="00811495" w:rsidRDefault="00590CC5" w:rsidP="00590CC5">
      <w:pPr>
        <w:pStyle w:val="Amain"/>
      </w:pPr>
      <w:r>
        <w:tab/>
      </w:r>
      <w:r w:rsidRPr="00811495">
        <w:t>(1)</w:t>
      </w:r>
      <w:r w:rsidRPr="00811495">
        <w:tab/>
      </w:r>
      <w:r w:rsidR="00622B28" w:rsidRPr="00811495">
        <w:t>This section applies if the director</w:t>
      </w:r>
      <w:r w:rsidR="00622B28" w:rsidRPr="00811495">
        <w:noBreakHyphen/>
        <w:t>general is satisfied on reasonable grounds that—</w:t>
      </w:r>
    </w:p>
    <w:p w14:paraId="625A60DD" w14:textId="36B3A00F" w:rsidR="00622B28" w:rsidRPr="00811495" w:rsidRDefault="00590CC5" w:rsidP="00590CC5">
      <w:pPr>
        <w:pStyle w:val="Apara"/>
      </w:pPr>
      <w:r>
        <w:tab/>
      </w:r>
      <w:r w:rsidRPr="00811495">
        <w:t>(a)</w:t>
      </w:r>
      <w:r w:rsidRPr="00811495">
        <w:tab/>
      </w:r>
      <w:r w:rsidR="00622B28" w:rsidRPr="00811495">
        <w:t>a person has contravened, is contravening, or is likely to contravene ART legislation; or</w:t>
      </w:r>
    </w:p>
    <w:p w14:paraId="48DF8CC1" w14:textId="24102A88" w:rsidR="00622B28" w:rsidRPr="00811495" w:rsidRDefault="00590CC5" w:rsidP="00590CC5">
      <w:pPr>
        <w:pStyle w:val="Apara"/>
      </w:pPr>
      <w:r>
        <w:tab/>
      </w:r>
      <w:r w:rsidRPr="00811495">
        <w:t>(b)</w:t>
      </w:r>
      <w:r w:rsidRPr="00811495">
        <w:tab/>
      </w:r>
      <w:r w:rsidR="00622B28" w:rsidRPr="00811495">
        <w:t xml:space="preserve">it is otherwise necessary to require </w:t>
      </w:r>
      <w:r w:rsidR="00C021A5">
        <w:t>a</w:t>
      </w:r>
      <w:r w:rsidR="00CB15CA">
        <w:t xml:space="preserve"> person </w:t>
      </w:r>
      <w:r w:rsidR="00622B28" w:rsidRPr="00811495">
        <w:t xml:space="preserve">to rectify a matter or activity to prevent or minimise </w:t>
      </w:r>
      <w:r w:rsidR="00816EE6">
        <w:t xml:space="preserve">a </w:t>
      </w:r>
      <w:r w:rsidR="00622B28" w:rsidRPr="00811495">
        <w:t xml:space="preserve">risk to </w:t>
      </w:r>
      <w:r w:rsidR="008E6856">
        <w:t>a</w:t>
      </w:r>
      <w:r w:rsidR="00A23EE8">
        <w:t xml:space="preserve">nother </w:t>
      </w:r>
      <w:r w:rsidR="008E6856">
        <w:t xml:space="preserve">person’s health, safety or welfare or to </w:t>
      </w:r>
      <w:r w:rsidR="00622B28" w:rsidRPr="00811495">
        <w:t xml:space="preserve">public </w:t>
      </w:r>
      <w:r w:rsidR="008E6856">
        <w:t xml:space="preserve">health or </w:t>
      </w:r>
      <w:r w:rsidR="00622B28" w:rsidRPr="00811495">
        <w:t>safety.</w:t>
      </w:r>
    </w:p>
    <w:p w14:paraId="72FAAA59" w14:textId="53C8D208" w:rsidR="00A11D55" w:rsidRPr="00811495" w:rsidRDefault="00590CC5" w:rsidP="00590CC5">
      <w:pPr>
        <w:pStyle w:val="Amain"/>
      </w:pPr>
      <w:r>
        <w:tab/>
      </w:r>
      <w:r w:rsidRPr="00811495">
        <w:t>(2)</w:t>
      </w:r>
      <w:r w:rsidRPr="00811495">
        <w:tab/>
      </w:r>
      <w:r w:rsidR="00CD5ABD" w:rsidRPr="00811495">
        <w:t>The director</w:t>
      </w:r>
      <w:r w:rsidR="00CD5ABD" w:rsidRPr="00811495">
        <w:noBreakHyphen/>
        <w:t xml:space="preserve">general may give a notice (an </w:t>
      </w:r>
      <w:r w:rsidR="00CD5ABD" w:rsidRPr="00AA2249">
        <w:rPr>
          <w:rStyle w:val="charBoldItals"/>
        </w:rPr>
        <w:t>improvement notice</w:t>
      </w:r>
      <w:r w:rsidR="00CD5ABD" w:rsidRPr="00811495">
        <w:t xml:space="preserve">) to </w:t>
      </w:r>
      <w:r w:rsidR="00F839AE" w:rsidRPr="00811495">
        <w:t xml:space="preserve">the </w:t>
      </w:r>
      <w:r w:rsidR="00A11D55" w:rsidRPr="00811495">
        <w:t>person requiring the person to rectify the matter or activit</w:t>
      </w:r>
      <w:r w:rsidR="003E4E71">
        <w:t>y</w:t>
      </w:r>
      <w:r w:rsidR="00A11D55" w:rsidRPr="00811495">
        <w:t xml:space="preserve"> to which the notice relates.</w:t>
      </w:r>
    </w:p>
    <w:p w14:paraId="72DACB64" w14:textId="5A2E66DB" w:rsidR="002043FF" w:rsidRPr="00811495" w:rsidRDefault="00590CC5" w:rsidP="00590CC5">
      <w:pPr>
        <w:pStyle w:val="Amain"/>
      </w:pPr>
      <w:r>
        <w:lastRenderedPageBreak/>
        <w:tab/>
      </w:r>
      <w:r w:rsidRPr="00811495">
        <w:t>(3)</w:t>
      </w:r>
      <w:r w:rsidRPr="00811495">
        <w:tab/>
      </w:r>
      <w:r w:rsidR="00CD5ABD" w:rsidRPr="00811495">
        <w:t>If the person is a corporation, the director</w:t>
      </w:r>
      <w:r w:rsidR="00CD5ABD" w:rsidRPr="00811495">
        <w:noBreakHyphen/>
        <w:t>general may also give a</w:t>
      </w:r>
      <w:r w:rsidR="00150909" w:rsidRPr="00811495">
        <w:t>n improvement</w:t>
      </w:r>
      <w:r w:rsidR="00CD5ABD" w:rsidRPr="00811495">
        <w:t xml:space="preserve"> notice to an associated entity of the corporation.</w:t>
      </w:r>
    </w:p>
    <w:p w14:paraId="4E5FA42E" w14:textId="4F7DD338" w:rsidR="00150909" w:rsidRPr="00811495" w:rsidRDefault="00590CC5" w:rsidP="00590CC5">
      <w:pPr>
        <w:pStyle w:val="AH5Sec"/>
      </w:pPr>
      <w:bookmarkStart w:id="101" w:name="_Toc151366246"/>
      <w:r w:rsidRPr="00590CC5">
        <w:rPr>
          <w:rStyle w:val="CharSectNo"/>
        </w:rPr>
        <w:t>80</w:t>
      </w:r>
      <w:r w:rsidRPr="00811495">
        <w:tab/>
      </w:r>
      <w:r w:rsidR="00150909" w:rsidRPr="00811495">
        <w:t>Content of improvement notice</w:t>
      </w:r>
      <w:bookmarkEnd w:id="101"/>
    </w:p>
    <w:p w14:paraId="462A4643" w14:textId="412CB341" w:rsidR="00150909" w:rsidRPr="00811495" w:rsidRDefault="00590CC5" w:rsidP="00590CC5">
      <w:pPr>
        <w:pStyle w:val="Amain"/>
      </w:pPr>
      <w:r>
        <w:tab/>
      </w:r>
      <w:r w:rsidRPr="00811495">
        <w:t>(1)</w:t>
      </w:r>
      <w:r w:rsidRPr="00811495">
        <w:tab/>
      </w:r>
      <w:r w:rsidR="00150909" w:rsidRPr="00811495">
        <w:t>An improvement notice must state the following:</w:t>
      </w:r>
    </w:p>
    <w:p w14:paraId="5ED6521A" w14:textId="1B3C5709" w:rsidR="00150909" w:rsidRPr="00811495" w:rsidRDefault="00590CC5" w:rsidP="00590CC5">
      <w:pPr>
        <w:pStyle w:val="Apara"/>
      </w:pPr>
      <w:r>
        <w:tab/>
      </w:r>
      <w:r w:rsidRPr="00811495">
        <w:t>(a)</w:t>
      </w:r>
      <w:r w:rsidRPr="00811495">
        <w:tab/>
      </w:r>
      <w:r w:rsidR="00150909" w:rsidRPr="00811495">
        <w:t>that it is an improvement notice under this Act;</w:t>
      </w:r>
    </w:p>
    <w:p w14:paraId="5F18A083" w14:textId="74E3AD83" w:rsidR="00150909" w:rsidRPr="00811495" w:rsidRDefault="00590CC5" w:rsidP="00590CC5">
      <w:pPr>
        <w:pStyle w:val="Apara"/>
      </w:pPr>
      <w:r>
        <w:tab/>
      </w:r>
      <w:r w:rsidRPr="00811495">
        <w:t>(b)</w:t>
      </w:r>
      <w:r w:rsidRPr="00811495">
        <w:tab/>
      </w:r>
      <w:r w:rsidR="00150909" w:rsidRPr="00811495">
        <w:t>the name of the</w:t>
      </w:r>
      <w:r w:rsidR="00890DC2" w:rsidRPr="00811495">
        <w:t xml:space="preserve"> recipient;</w:t>
      </w:r>
    </w:p>
    <w:p w14:paraId="4ED29F1A" w14:textId="5D847219" w:rsidR="00150909" w:rsidRPr="00811495" w:rsidRDefault="00590CC5" w:rsidP="00590CC5">
      <w:pPr>
        <w:pStyle w:val="Apara"/>
      </w:pPr>
      <w:r>
        <w:tab/>
      </w:r>
      <w:r w:rsidRPr="00811495">
        <w:t>(c)</w:t>
      </w:r>
      <w:r w:rsidRPr="00811495">
        <w:tab/>
      </w:r>
      <w:r w:rsidR="00150909" w:rsidRPr="00811495">
        <w:rPr>
          <w:shd w:val="clear" w:color="auto" w:fill="FFFFFF"/>
        </w:rPr>
        <w:t>the grounds on which the notice is given;</w:t>
      </w:r>
    </w:p>
    <w:p w14:paraId="012E764D" w14:textId="3D1A1E7F" w:rsidR="00150909" w:rsidRPr="00811495" w:rsidRDefault="00590CC5" w:rsidP="00590CC5">
      <w:pPr>
        <w:pStyle w:val="Apara"/>
      </w:pPr>
      <w:r>
        <w:tab/>
      </w:r>
      <w:r w:rsidRPr="00811495">
        <w:t>(d)</w:t>
      </w:r>
      <w:r w:rsidRPr="00811495">
        <w:tab/>
      </w:r>
      <w:r w:rsidR="006900A6" w:rsidRPr="00811495">
        <w:t xml:space="preserve">the period within which the </w:t>
      </w:r>
      <w:r w:rsidR="00674075" w:rsidRPr="00811495">
        <w:t>recipient</w:t>
      </w:r>
      <w:r w:rsidR="00150909" w:rsidRPr="00811495">
        <w:t xml:space="preserve"> must rectify the matter or activit</w:t>
      </w:r>
      <w:r w:rsidR="002A56C1">
        <w:t>y</w:t>
      </w:r>
      <w:r w:rsidR="00150909" w:rsidRPr="00811495">
        <w:t xml:space="preserve"> to which the notice relates</w:t>
      </w:r>
      <w:r w:rsidR="001D432E" w:rsidRPr="00811495">
        <w:t>;</w:t>
      </w:r>
    </w:p>
    <w:p w14:paraId="6E7D10E2" w14:textId="2E10B9D1" w:rsidR="00150909" w:rsidRPr="00811495" w:rsidRDefault="00590CC5" w:rsidP="00590CC5">
      <w:pPr>
        <w:pStyle w:val="Apara"/>
      </w:pPr>
      <w:r>
        <w:tab/>
      </w:r>
      <w:r w:rsidRPr="00811495">
        <w:t>(e)</w:t>
      </w:r>
      <w:r w:rsidRPr="00811495">
        <w:tab/>
      </w:r>
      <w:r w:rsidR="005E63FD" w:rsidRPr="00811495">
        <w:t>that the notice continues in force until it is revoked;</w:t>
      </w:r>
    </w:p>
    <w:p w14:paraId="7057BA32" w14:textId="52B54BEF" w:rsidR="00150909" w:rsidRPr="00811495" w:rsidRDefault="00590CC5" w:rsidP="00590CC5">
      <w:pPr>
        <w:pStyle w:val="Apara"/>
      </w:pPr>
      <w:r>
        <w:tab/>
      </w:r>
      <w:r w:rsidRPr="00811495">
        <w:t>(f)</w:t>
      </w:r>
      <w:r w:rsidRPr="00811495">
        <w:tab/>
      </w:r>
      <w:r w:rsidR="00150909" w:rsidRPr="00811495">
        <w:t xml:space="preserve">the period after which the </w:t>
      </w:r>
      <w:r w:rsidR="00674075" w:rsidRPr="00811495">
        <w:t>recipient</w:t>
      </w:r>
      <w:r w:rsidR="00150909" w:rsidRPr="00811495">
        <w:t xml:space="preserve"> may apply to have the notice revoked.</w:t>
      </w:r>
    </w:p>
    <w:p w14:paraId="7455D158" w14:textId="6AE59A54" w:rsidR="00150909" w:rsidRPr="00811495" w:rsidRDefault="00590CC5" w:rsidP="00590CC5">
      <w:pPr>
        <w:pStyle w:val="Amain"/>
      </w:pPr>
      <w:r>
        <w:tab/>
      </w:r>
      <w:r w:rsidRPr="00811495">
        <w:t>(2)</w:t>
      </w:r>
      <w:r w:rsidRPr="00811495">
        <w:tab/>
      </w:r>
      <w:r w:rsidR="00D100F9" w:rsidRPr="00811495">
        <w:t xml:space="preserve">An improvement notice may state </w:t>
      </w:r>
      <w:r w:rsidR="00D100F9" w:rsidRPr="00811495">
        <w:rPr>
          <w:shd w:val="clear" w:color="auto" w:fill="FFFFFF"/>
        </w:rPr>
        <w:t xml:space="preserve">the action the </w:t>
      </w:r>
      <w:r w:rsidR="00674075" w:rsidRPr="00811495">
        <w:t>recipient</w:t>
      </w:r>
      <w:r w:rsidR="00D100F9" w:rsidRPr="00811495">
        <w:rPr>
          <w:shd w:val="clear" w:color="auto" w:fill="FFFFFF"/>
        </w:rPr>
        <w:t xml:space="preserve"> must take to comply with the notice.</w:t>
      </w:r>
    </w:p>
    <w:p w14:paraId="2F1368DB" w14:textId="490BC470" w:rsidR="00BD1732" w:rsidRPr="00811495" w:rsidRDefault="00590CC5" w:rsidP="00590CC5">
      <w:pPr>
        <w:pStyle w:val="AH5Sec"/>
      </w:pPr>
      <w:bookmarkStart w:id="102" w:name="_Toc151366247"/>
      <w:r w:rsidRPr="00590CC5">
        <w:rPr>
          <w:rStyle w:val="CharSectNo"/>
        </w:rPr>
        <w:t>81</w:t>
      </w:r>
      <w:r w:rsidRPr="00811495">
        <w:tab/>
      </w:r>
      <w:r w:rsidR="00BD1732" w:rsidRPr="00811495">
        <w:t>Extension of compliance period</w:t>
      </w:r>
      <w:bookmarkEnd w:id="102"/>
    </w:p>
    <w:p w14:paraId="777F1B73" w14:textId="055E80EE" w:rsidR="00BD1732" w:rsidRPr="00811495" w:rsidRDefault="00590CC5" w:rsidP="00590CC5">
      <w:pPr>
        <w:pStyle w:val="Amain"/>
      </w:pPr>
      <w:r>
        <w:tab/>
      </w:r>
      <w:r w:rsidRPr="00811495">
        <w:t>(1)</w:t>
      </w:r>
      <w:r w:rsidRPr="00811495">
        <w:tab/>
      </w:r>
      <w:r w:rsidR="00F64C1B" w:rsidRPr="00811495">
        <w:t>T</w:t>
      </w:r>
      <w:r w:rsidR="00BD1732" w:rsidRPr="00811495">
        <w:t>he director</w:t>
      </w:r>
      <w:r w:rsidR="00BD1732" w:rsidRPr="00811495">
        <w:noBreakHyphen/>
        <w:t xml:space="preserve">general may, on application by </w:t>
      </w:r>
      <w:r w:rsidR="00F839AE" w:rsidRPr="00811495">
        <w:t>the</w:t>
      </w:r>
      <w:r w:rsidR="00BD1732" w:rsidRPr="00811495">
        <w:t xml:space="preserve"> </w:t>
      </w:r>
      <w:r w:rsidR="00890DC2" w:rsidRPr="00811495">
        <w:rPr>
          <w:bCs/>
          <w:iCs/>
        </w:rPr>
        <w:t>recipient</w:t>
      </w:r>
      <w:r w:rsidR="00332261" w:rsidRPr="00811495">
        <w:t xml:space="preserve"> </w:t>
      </w:r>
      <w:r w:rsidR="00BD1732" w:rsidRPr="00811495">
        <w:t>or on the director</w:t>
      </w:r>
      <w:r w:rsidR="00BD1732" w:rsidRPr="00811495">
        <w:noBreakHyphen/>
        <w:t xml:space="preserve">general’s own initiative, extend the </w:t>
      </w:r>
      <w:r w:rsidR="00F839AE" w:rsidRPr="00811495">
        <w:t>compliance period</w:t>
      </w:r>
      <w:r w:rsidR="00F64C1B" w:rsidRPr="00811495">
        <w:t xml:space="preserve"> before </w:t>
      </w:r>
      <w:r w:rsidR="00BF5DFF" w:rsidRPr="00811495">
        <w:t>it</w:t>
      </w:r>
      <w:r w:rsidR="00F64C1B" w:rsidRPr="00811495">
        <w:t xml:space="preserve"> ends.</w:t>
      </w:r>
    </w:p>
    <w:p w14:paraId="6E5D28A6" w14:textId="1584DA0B" w:rsidR="00444709" w:rsidRPr="00811495" w:rsidRDefault="00590CC5" w:rsidP="00590CC5">
      <w:pPr>
        <w:pStyle w:val="Amain"/>
      </w:pPr>
      <w:r>
        <w:tab/>
      </w:r>
      <w:r w:rsidRPr="00811495">
        <w:t>(2)</w:t>
      </w:r>
      <w:r w:rsidRPr="00811495">
        <w:tab/>
      </w:r>
      <w:r w:rsidR="00F64C1B" w:rsidRPr="00811495">
        <w:t>The director</w:t>
      </w:r>
      <w:r w:rsidR="00F64C1B" w:rsidRPr="00811495">
        <w:noBreakHyphen/>
        <w:t>general must give written notice of the</w:t>
      </w:r>
      <w:r w:rsidR="008E4646">
        <w:t>ir</w:t>
      </w:r>
      <w:r w:rsidR="00F64C1B" w:rsidRPr="00811495">
        <w:t xml:space="preserve"> decision </w:t>
      </w:r>
      <w:r w:rsidR="00EC586D" w:rsidRPr="00811495">
        <w:t>under subsection</w:t>
      </w:r>
      <w:r w:rsidR="00D93B66" w:rsidRPr="00811495">
        <w:t xml:space="preserve"> </w:t>
      </w:r>
      <w:r w:rsidR="00EC586D" w:rsidRPr="00811495">
        <w:t>(1)</w:t>
      </w:r>
      <w:r w:rsidR="00D93B66" w:rsidRPr="00811495">
        <w:t xml:space="preserve"> to </w:t>
      </w:r>
      <w:r w:rsidR="00DF75CE" w:rsidRPr="00811495">
        <w:t xml:space="preserve">the </w:t>
      </w:r>
      <w:r w:rsidR="00890DC2" w:rsidRPr="00811495">
        <w:rPr>
          <w:bCs/>
          <w:iCs/>
        </w:rPr>
        <w:t>recipient</w:t>
      </w:r>
      <w:r w:rsidR="000F4313" w:rsidRPr="00811495">
        <w:rPr>
          <w:bCs/>
          <w:iCs/>
        </w:rPr>
        <w:t>.</w:t>
      </w:r>
    </w:p>
    <w:p w14:paraId="367C3848" w14:textId="24AD9896" w:rsidR="00CB2CA1" w:rsidRPr="00811495" w:rsidRDefault="00590CC5" w:rsidP="00590CC5">
      <w:pPr>
        <w:pStyle w:val="Amain"/>
      </w:pPr>
      <w:r>
        <w:tab/>
      </w:r>
      <w:r w:rsidRPr="00811495">
        <w:t>(3)</w:t>
      </w:r>
      <w:r w:rsidRPr="00811495">
        <w:tab/>
      </w:r>
      <w:r w:rsidR="00CB2CA1" w:rsidRPr="00811495">
        <w:t xml:space="preserve">If </w:t>
      </w:r>
      <w:r w:rsidR="00341651" w:rsidRPr="00811495">
        <w:t>an</w:t>
      </w:r>
      <w:r w:rsidR="00CB2CA1" w:rsidRPr="00811495">
        <w:t xml:space="preserve"> application </w:t>
      </w:r>
      <w:r w:rsidR="00062426" w:rsidRPr="00811495">
        <w:t xml:space="preserve">for extension </w:t>
      </w:r>
      <w:r w:rsidR="00CB2CA1" w:rsidRPr="00811495">
        <w:t>is refused, the written notice must state the reasons for the refusal.</w:t>
      </w:r>
    </w:p>
    <w:p w14:paraId="5C63DEEB" w14:textId="32C37BFF" w:rsidR="001D432E" w:rsidRPr="00811495" w:rsidRDefault="00590CC5" w:rsidP="00590CC5">
      <w:pPr>
        <w:pStyle w:val="Amain"/>
      </w:pPr>
      <w:r>
        <w:tab/>
      </w:r>
      <w:r w:rsidRPr="00811495">
        <w:t>(4)</w:t>
      </w:r>
      <w:r w:rsidRPr="00811495">
        <w:tab/>
      </w:r>
      <w:r w:rsidR="001D432E" w:rsidRPr="00811495">
        <w:t>In this section:</w:t>
      </w:r>
    </w:p>
    <w:p w14:paraId="570F95FF" w14:textId="5A357F0F" w:rsidR="001D432E" w:rsidRPr="00811495" w:rsidRDefault="001D432E" w:rsidP="00590CC5">
      <w:pPr>
        <w:pStyle w:val="aDef"/>
      </w:pPr>
      <w:r w:rsidRPr="00AA2249">
        <w:rPr>
          <w:rStyle w:val="charBoldItals"/>
        </w:rPr>
        <w:t>compliance period</w:t>
      </w:r>
      <w:r w:rsidRPr="00811495">
        <w:rPr>
          <w:bCs/>
          <w:iCs/>
        </w:rPr>
        <w:t xml:space="preserve"> </w:t>
      </w:r>
      <w:r w:rsidRPr="00811495">
        <w:t>means the period mentioned in section</w:t>
      </w:r>
      <w:r w:rsidR="009501C4">
        <w:t xml:space="preserve"> </w:t>
      </w:r>
      <w:r w:rsidR="00AD5630">
        <w:t>80</w:t>
      </w:r>
      <w:r w:rsidRPr="00811495">
        <w:t xml:space="preserve"> (1) (d), and includes that period as extended under this section.</w:t>
      </w:r>
    </w:p>
    <w:p w14:paraId="7BF9C34F" w14:textId="2E5FC193" w:rsidR="005E63FD" w:rsidRPr="00811495" w:rsidRDefault="00590CC5" w:rsidP="00590CC5">
      <w:pPr>
        <w:pStyle w:val="AH5Sec"/>
      </w:pPr>
      <w:bookmarkStart w:id="103" w:name="_Toc151366248"/>
      <w:r w:rsidRPr="00590CC5">
        <w:rPr>
          <w:rStyle w:val="CharSectNo"/>
        </w:rPr>
        <w:lastRenderedPageBreak/>
        <w:t>82</w:t>
      </w:r>
      <w:r w:rsidRPr="00811495">
        <w:tab/>
      </w:r>
      <w:r w:rsidR="005E63FD" w:rsidRPr="00811495">
        <w:t>Revoking improvement notice</w:t>
      </w:r>
      <w:bookmarkEnd w:id="103"/>
    </w:p>
    <w:p w14:paraId="5285F426" w14:textId="1078C6BF" w:rsidR="005E63FD" w:rsidRPr="00811495" w:rsidRDefault="00590CC5" w:rsidP="00590CC5">
      <w:pPr>
        <w:pStyle w:val="Amain"/>
      </w:pPr>
      <w:r>
        <w:tab/>
      </w:r>
      <w:r w:rsidRPr="00811495">
        <w:t>(1)</w:t>
      </w:r>
      <w:r w:rsidRPr="00811495">
        <w:tab/>
      </w:r>
      <w:r w:rsidR="005E63FD" w:rsidRPr="00811495">
        <w:t>An improvement notice remains in force until the day it is revoked.</w:t>
      </w:r>
    </w:p>
    <w:p w14:paraId="65A762DC" w14:textId="046D5074" w:rsidR="00AF3E40" w:rsidRPr="00811495" w:rsidRDefault="00590CC5" w:rsidP="00590CC5">
      <w:pPr>
        <w:pStyle w:val="Amain"/>
      </w:pPr>
      <w:r>
        <w:tab/>
      </w:r>
      <w:r w:rsidRPr="00811495">
        <w:t>(2)</w:t>
      </w:r>
      <w:r w:rsidRPr="00811495">
        <w:tab/>
      </w:r>
      <w:r w:rsidR="00773B34" w:rsidRPr="00811495">
        <w:t>The director</w:t>
      </w:r>
      <w:r w:rsidR="00773B34" w:rsidRPr="00811495">
        <w:noBreakHyphen/>
        <w:t xml:space="preserve">general may, on application by the </w:t>
      </w:r>
      <w:r w:rsidR="00740DD1" w:rsidRPr="00811495">
        <w:rPr>
          <w:bCs/>
          <w:iCs/>
        </w:rPr>
        <w:t xml:space="preserve">recipient </w:t>
      </w:r>
      <w:r w:rsidR="00336970" w:rsidRPr="00811495">
        <w:t xml:space="preserve">made in accordance with the notice </w:t>
      </w:r>
      <w:r w:rsidR="00773B34" w:rsidRPr="00811495">
        <w:t>or on the director</w:t>
      </w:r>
      <w:r w:rsidR="00386A8D">
        <w:noBreakHyphen/>
      </w:r>
      <w:r w:rsidR="00773B34" w:rsidRPr="00811495">
        <w:t>general’s own initiative, revoke the notice if</w:t>
      </w:r>
      <w:r w:rsidR="00336970" w:rsidRPr="00811495">
        <w:t xml:space="preserve"> </w:t>
      </w:r>
      <w:r w:rsidR="00773B34" w:rsidRPr="00811495">
        <w:t>satisfied it has been complied with</w:t>
      </w:r>
      <w:r w:rsidR="00336970" w:rsidRPr="00811495">
        <w:t>.</w:t>
      </w:r>
    </w:p>
    <w:p w14:paraId="2CF4C98A" w14:textId="70B4150E" w:rsidR="00EC586D" w:rsidRPr="00811495" w:rsidRDefault="00590CC5" w:rsidP="00590CC5">
      <w:pPr>
        <w:pStyle w:val="Amain"/>
      </w:pPr>
      <w:r>
        <w:tab/>
      </w:r>
      <w:r w:rsidRPr="00811495">
        <w:t>(3)</w:t>
      </w:r>
      <w:r w:rsidRPr="00811495">
        <w:tab/>
      </w:r>
      <w:r w:rsidR="007127AB" w:rsidRPr="00811495">
        <w:t>The director</w:t>
      </w:r>
      <w:r w:rsidR="007127AB" w:rsidRPr="00811495">
        <w:noBreakHyphen/>
        <w:t>general must give written notice of the</w:t>
      </w:r>
      <w:r w:rsidR="004C1D74">
        <w:t>ir</w:t>
      </w:r>
      <w:r w:rsidR="007127AB" w:rsidRPr="00811495">
        <w:t xml:space="preserve"> decision under subsection</w:t>
      </w:r>
      <w:r w:rsidR="00C74E18">
        <w:t xml:space="preserve"> </w:t>
      </w:r>
      <w:r w:rsidR="007127AB" w:rsidRPr="00811495">
        <w:t>(</w:t>
      </w:r>
      <w:r w:rsidR="002A03CE">
        <w:t>2</w:t>
      </w:r>
      <w:r w:rsidR="007127AB" w:rsidRPr="00811495">
        <w:t>)</w:t>
      </w:r>
      <w:r w:rsidR="00C221BE" w:rsidRPr="00811495">
        <w:t xml:space="preserve"> to the recipient.</w:t>
      </w:r>
    </w:p>
    <w:p w14:paraId="720D767C" w14:textId="4798ACA7" w:rsidR="007127AB" w:rsidRPr="00811495" w:rsidRDefault="00590CC5" w:rsidP="00590CC5">
      <w:pPr>
        <w:pStyle w:val="Amain"/>
      </w:pPr>
      <w:r>
        <w:tab/>
      </w:r>
      <w:r w:rsidRPr="00811495">
        <w:t>(4)</w:t>
      </w:r>
      <w:r w:rsidRPr="00811495">
        <w:tab/>
      </w:r>
      <w:r w:rsidR="007127AB" w:rsidRPr="00811495">
        <w:t xml:space="preserve">If an application </w:t>
      </w:r>
      <w:r w:rsidR="007E7B74" w:rsidRPr="00811495">
        <w:t>for revocation</w:t>
      </w:r>
      <w:r w:rsidR="00BF4572" w:rsidRPr="00811495">
        <w:t xml:space="preserve"> </w:t>
      </w:r>
      <w:r w:rsidR="007127AB" w:rsidRPr="00811495">
        <w:t>is refused, the written notice must—</w:t>
      </w:r>
    </w:p>
    <w:p w14:paraId="3530615C" w14:textId="102EF4D5" w:rsidR="007127AB" w:rsidRPr="00811495" w:rsidRDefault="00590CC5" w:rsidP="00590CC5">
      <w:pPr>
        <w:pStyle w:val="Apara"/>
      </w:pPr>
      <w:r>
        <w:tab/>
      </w:r>
      <w:r w:rsidRPr="00811495">
        <w:t>(a)</w:t>
      </w:r>
      <w:r w:rsidRPr="00811495">
        <w:tab/>
      </w:r>
      <w:r w:rsidR="007127AB" w:rsidRPr="00811495">
        <w:t>state the reasons for the refusal; and</w:t>
      </w:r>
    </w:p>
    <w:p w14:paraId="3C219BFA" w14:textId="74733D28" w:rsidR="00BC2F5C" w:rsidRPr="00811495" w:rsidRDefault="00590CC5" w:rsidP="00590CC5">
      <w:pPr>
        <w:pStyle w:val="Apara"/>
      </w:pPr>
      <w:r>
        <w:tab/>
      </w:r>
      <w:r w:rsidRPr="00811495">
        <w:t>(b)</w:t>
      </w:r>
      <w:r w:rsidRPr="00811495">
        <w:tab/>
      </w:r>
      <w:r w:rsidR="005E63FD" w:rsidRPr="00811495">
        <w:t>set a further period after which an application can be made under subsection (2).</w:t>
      </w:r>
    </w:p>
    <w:p w14:paraId="7A7529DC" w14:textId="355CA7AC" w:rsidR="003B3E02" w:rsidRPr="00811495" w:rsidRDefault="00590CC5" w:rsidP="00590CC5">
      <w:pPr>
        <w:pStyle w:val="AH5Sec"/>
        <w:rPr>
          <w:b w:val="0"/>
          <w:bCs/>
        </w:rPr>
      </w:pPr>
      <w:bookmarkStart w:id="104" w:name="_Toc151366249"/>
      <w:r w:rsidRPr="00590CC5">
        <w:rPr>
          <w:rStyle w:val="CharSectNo"/>
        </w:rPr>
        <w:t>83</w:t>
      </w:r>
      <w:r w:rsidRPr="00811495">
        <w:rPr>
          <w:bCs/>
        </w:rPr>
        <w:tab/>
      </w:r>
      <w:r w:rsidR="003B3E02" w:rsidRPr="00811495">
        <w:t>Contravention of improvement notice</w:t>
      </w:r>
      <w:bookmarkEnd w:id="104"/>
    </w:p>
    <w:p w14:paraId="7BD3DD1F" w14:textId="4724522B" w:rsidR="003B3E02" w:rsidRPr="00811495" w:rsidRDefault="00590CC5" w:rsidP="00590CC5">
      <w:pPr>
        <w:pStyle w:val="Amain"/>
      </w:pPr>
      <w:r>
        <w:tab/>
      </w:r>
      <w:r w:rsidRPr="00811495">
        <w:t>(1)</w:t>
      </w:r>
      <w:r w:rsidRPr="00811495">
        <w:tab/>
      </w:r>
      <w:r w:rsidR="003B3E02" w:rsidRPr="00811495">
        <w:t>A person commits an offence if the person—</w:t>
      </w:r>
    </w:p>
    <w:p w14:paraId="09D6E660" w14:textId="03FE2710" w:rsidR="003B3E02" w:rsidRPr="00811495" w:rsidRDefault="00590CC5" w:rsidP="00590CC5">
      <w:pPr>
        <w:pStyle w:val="Apara"/>
      </w:pPr>
      <w:r>
        <w:tab/>
      </w:r>
      <w:r w:rsidRPr="00811495">
        <w:t>(a)</w:t>
      </w:r>
      <w:r w:rsidRPr="00811495">
        <w:tab/>
      </w:r>
      <w:r w:rsidR="003B3E02" w:rsidRPr="00811495">
        <w:t>is given a</w:t>
      </w:r>
      <w:r w:rsidR="00716070" w:rsidRPr="00811495">
        <w:t>n improvement</w:t>
      </w:r>
      <w:r w:rsidR="003B3E02" w:rsidRPr="00811495">
        <w:t xml:space="preserve"> notice under section</w:t>
      </w:r>
      <w:r w:rsidR="009501C4">
        <w:t xml:space="preserve"> </w:t>
      </w:r>
      <w:r w:rsidR="00AD5630">
        <w:t>79</w:t>
      </w:r>
      <w:r w:rsidR="00716070" w:rsidRPr="00811495">
        <w:t xml:space="preserve">; </w:t>
      </w:r>
      <w:r w:rsidR="003B3E02" w:rsidRPr="00811495">
        <w:t>and</w:t>
      </w:r>
    </w:p>
    <w:p w14:paraId="1450AAF3" w14:textId="482D4A48" w:rsidR="003B3E02" w:rsidRPr="00811495" w:rsidRDefault="00590CC5" w:rsidP="00590CC5">
      <w:pPr>
        <w:pStyle w:val="Apara"/>
      </w:pPr>
      <w:r>
        <w:tab/>
      </w:r>
      <w:r w:rsidRPr="00811495">
        <w:t>(b)</w:t>
      </w:r>
      <w:r w:rsidRPr="00811495">
        <w:tab/>
      </w:r>
      <w:r w:rsidR="003B3E02" w:rsidRPr="00811495">
        <w:t>contravenes the notice.</w:t>
      </w:r>
    </w:p>
    <w:p w14:paraId="75BAD6FC" w14:textId="77777777" w:rsidR="003B3E02" w:rsidRPr="00811495" w:rsidRDefault="003B3E02" w:rsidP="003B3E02">
      <w:pPr>
        <w:pStyle w:val="Penalty"/>
      </w:pPr>
      <w:r w:rsidRPr="00811495">
        <w:t>Maximum penalty:</w:t>
      </w:r>
    </w:p>
    <w:p w14:paraId="1BD66FEB" w14:textId="54CBFB78" w:rsidR="003B3E02" w:rsidRPr="00811495" w:rsidRDefault="003B3E02" w:rsidP="003B3E02">
      <w:pPr>
        <w:pStyle w:val="PenaltyPara"/>
      </w:pPr>
      <w:r w:rsidRPr="00811495">
        <w:tab/>
        <w:t>(a)</w:t>
      </w:r>
      <w:r w:rsidRPr="00811495">
        <w:tab/>
        <w:t>for a 1st offence—</w:t>
      </w:r>
      <w:r w:rsidR="005B68F2">
        <w:t>1</w:t>
      </w:r>
      <w:r w:rsidRPr="00811495">
        <w:t>50 penalty units; or</w:t>
      </w:r>
    </w:p>
    <w:p w14:paraId="0C905348" w14:textId="5C96A3C2" w:rsidR="003B3E02" w:rsidRPr="00811495" w:rsidRDefault="003B3E02" w:rsidP="003B3E02">
      <w:pPr>
        <w:pStyle w:val="PenaltyPara"/>
      </w:pPr>
      <w:r w:rsidRPr="00811495">
        <w:tab/>
        <w:t>(b)</w:t>
      </w:r>
      <w:r w:rsidRPr="00811495">
        <w:tab/>
        <w:t>for a 2nd or subsequent offence—</w:t>
      </w:r>
      <w:r w:rsidR="005B68F2">
        <w:t>3</w:t>
      </w:r>
      <w:r w:rsidRPr="00811495">
        <w:t>00</w:t>
      </w:r>
      <w:r w:rsidR="005B68F2">
        <w:t xml:space="preserve"> </w:t>
      </w:r>
      <w:r w:rsidRPr="00811495">
        <w:t>penalty units.</w:t>
      </w:r>
    </w:p>
    <w:p w14:paraId="17D79A85" w14:textId="57710ABF" w:rsidR="003B3E02" w:rsidRPr="00811495" w:rsidRDefault="00590CC5" w:rsidP="00590CC5">
      <w:pPr>
        <w:pStyle w:val="Amain"/>
      </w:pPr>
      <w:r>
        <w:tab/>
      </w:r>
      <w:r w:rsidRPr="00811495">
        <w:t>(2)</w:t>
      </w:r>
      <w:r w:rsidRPr="00811495">
        <w:tab/>
      </w:r>
      <w:r w:rsidR="003B3E02" w:rsidRPr="00811495">
        <w:t>A person who contravenes subsection</w:t>
      </w:r>
      <w:r w:rsidR="009501C4">
        <w:t xml:space="preserve"> </w:t>
      </w:r>
      <w:r w:rsidR="003B3E02" w:rsidRPr="00811495">
        <w:t>(1) commits a separate offence for each day (after the first day of the contravention) during any part of which the contravention continues.</w:t>
      </w:r>
    </w:p>
    <w:p w14:paraId="78E1688F" w14:textId="72F770A2" w:rsidR="003B3E02" w:rsidRPr="00811495" w:rsidRDefault="003B3E02" w:rsidP="00104852">
      <w:pPr>
        <w:pStyle w:val="Penalty"/>
      </w:pPr>
      <w:r w:rsidRPr="00811495">
        <w:t xml:space="preserve">Maximum penalty (for each day):  </w:t>
      </w:r>
      <w:r w:rsidR="00AB7DD8">
        <w:t>20</w:t>
      </w:r>
      <w:r w:rsidRPr="00811495">
        <w:t xml:space="preserve"> penalty units.</w:t>
      </w:r>
    </w:p>
    <w:p w14:paraId="6F05B358" w14:textId="2B8E1C24" w:rsidR="002966FB" w:rsidRPr="00590CC5" w:rsidRDefault="00590CC5" w:rsidP="00590CC5">
      <w:pPr>
        <w:pStyle w:val="AH3Div"/>
      </w:pPr>
      <w:bookmarkStart w:id="105" w:name="_Toc151366250"/>
      <w:r w:rsidRPr="00590CC5">
        <w:rPr>
          <w:rStyle w:val="CharDivNo"/>
        </w:rPr>
        <w:lastRenderedPageBreak/>
        <w:t>Division 7.3</w:t>
      </w:r>
      <w:r w:rsidRPr="00811495">
        <w:tab/>
      </w:r>
      <w:r w:rsidR="00CD5ABD" w:rsidRPr="00590CC5">
        <w:rPr>
          <w:rStyle w:val="CharDivText"/>
        </w:rPr>
        <w:t>Prohibition notices</w:t>
      </w:r>
      <w:bookmarkEnd w:id="105"/>
    </w:p>
    <w:p w14:paraId="49E3F85D" w14:textId="1D1436FC" w:rsidR="002A1D75" w:rsidRPr="00811495" w:rsidRDefault="00590CC5" w:rsidP="00590CC5">
      <w:pPr>
        <w:pStyle w:val="AH5Sec"/>
      </w:pPr>
      <w:bookmarkStart w:id="106" w:name="_Toc151366251"/>
      <w:r w:rsidRPr="00590CC5">
        <w:rPr>
          <w:rStyle w:val="CharSectNo"/>
        </w:rPr>
        <w:t>84</w:t>
      </w:r>
      <w:r w:rsidRPr="00811495">
        <w:tab/>
      </w:r>
      <w:r w:rsidR="002A1D75" w:rsidRPr="00811495">
        <w:t>Giving prohibition notice</w:t>
      </w:r>
      <w:bookmarkEnd w:id="106"/>
    </w:p>
    <w:p w14:paraId="2A7CABEC" w14:textId="26B61409" w:rsidR="00635BDE" w:rsidRPr="00811495" w:rsidRDefault="00590CC5" w:rsidP="00590CC5">
      <w:pPr>
        <w:pStyle w:val="Amain"/>
      </w:pPr>
      <w:r>
        <w:tab/>
      </w:r>
      <w:r w:rsidRPr="00811495">
        <w:t>(1)</w:t>
      </w:r>
      <w:r w:rsidRPr="00811495">
        <w:tab/>
      </w:r>
      <w:r w:rsidR="00635BDE" w:rsidRPr="00811495">
        <w:t>This section applies if the director</w:t>
      </w:r>
      <w:r w:rsidR="00635BDE" w:rsidRPr="00811495">
        <w:noBreakHyphen/>
        <w:t>general is satisfied on reasonable grounds that—</w:t>
      </w:r>
    </w:p>
    <w:p w14:paraId="0BDC493D" w14:textId="0C879236" w:rsidR="00635BDE" w:rsidRPr="00811495" w:rsidRDefault="00590CC5" w:rsidP="00590CC5">
      <w:pPr>
        <w:pStyle w:val="Apara"/>
      </w:pPr>
      <w:r>
        <w:tab/>
      </w:r>
      <w:r w:rsidRPr="00811495">
        <w:t>(a)</w:t>
      </w:r>
      <w:r w:rsidRPr="00811495">
        <w:tab/>
      </w:r>
      <w:r w:rsidR="00635BDE" w:rsidRPr="00811495">
        <w:t>a person has contravened, is contravening, or is likely to contravene ART</w:t>
      </w:r>
      <w:r w:rsidR="005B7455">
        <w:t xml:space="preserve"> </w:t>
      </w:r>
      <w:r w:rsidR="00635BDE" w:rsidRPr="00811495">
        <w:t>legislation; or</w:t>
      </w:r>
    </w:p>
    <w:p w14:paraId="1CF26E19" w14:textId="4800E43A" w:rsidR="00635BDE" w:rsidRPr="00811495" w:rsidRDefault="00590CC5" w:rsidP="00590CC5">
      <w:pPr>
        <w:pStyle w:val="Apara"/>
      </w:pPr>
      <w:r>
        <w:tab/>
      </w:r>
      <w:r w:rsidRPr="00811495">
        <w:t>(b)</w:t>
      </w:r>
      <w:r w:rsidRPr="00811495">
        <w:tab/>
      </w:r>
      <w:r w:rsidR="00635BDE" w:rsidRPr="00811495">
        <w:t>a person has been refused ART</w:t>
      </w:r>
      <w:r w:rsidR="005B7455">
        <w:t xml:space="preserve"> </w:t>
      </w:r>
      <w:r w:rsidR="00635BDE" w:rsidRPr="00811495">
        <w:t>accreditation or had their accreditation suspended, cancelled or revoked; or</w:t>
      </w:r>
    </w:p>
    <w:p w14:paraId="47873EAF" w14:textId="65407144" w:rsidR="00635BDE" w:rsidRDefault="00590CC5" w:rsidP="00590CC5">
      <w:pPr>
        <w:pStyle w:val="Apara"/>
      </w:pPr>
      <w:r>
        <w:tab/>
        <w:t>(c)</w:t>
      </w:r>
      <w:r>
        <w:tab/>
      </w:r>
      <w:r w:rsidR="00635BDE" w:rsidRPr="00811495">
        <w:t xml:space="preserve">it is otherwise necessary to prohibit a person from carrying on a business, or part of a business, that provides ART services to </w:t>
      </w:r>
      <w:r w:rsidR="00FF08B7" w:rsidRPr="00811495">
        <w:t xml:space="preserve">prevent or minimise </w:t>
      </w:r>
      <w:r w:rsidR="00FF08B7">
        <w:t xml:space="preserve">a serious </w:t>
      </w:r>
      <w:r w:rsidR="00FF08B7" w:rsidRPr="00811495">
        <w:t xml:space="preserve">risk to </w:t>
      </w:r>
      <w:r w:rsidR="00FF08B7">
        <w:t xml:space="preserve">another person’s health, safety or welfare or to </w:t>
      </w:r>
      <w:r w:rsidR="00FF08B7" w:rsidRPr="00811495">
        <w:t xml:space="preserve">public </w:t>
      </w:r>
      <w:r w:rsidR="00FF08B7">
        <w:t xml:space="preserve">health or </w:t>
      </w:r>
      <w:r w:rsidR="00FF08B7" w:rsidRPr="00811495">
        <w:t>safety.</w:t>
      </w:r>
    </w:p>
    <w:p w14:paraId="34DBD5AC" w14:textId="322B5E29" w:rsidR="007F2821" w:rsidRPr="00811495" w:rsidRDefault="00590CC5" w:rsidP="00590CC5">
      <w:pPr>
        <w:pStyle w:val="Amain"/>
      </w:pPr>
      <w:r>
        <w:tab/>
      </w:r>
      <w:r w:rsidRPr="00811495">
        <w:t>(2)</w:t>
      </w:r>
      <w:r w:rsidRPr="00811495">
        <w:tab/>
      </w:r>
      <w:r w:rsidR="00F006F5" w:rsidRPr="00811495">
        <w:t>The director</w:t>
      </w:r>
      <w:r w:rsidR="00F006F5" w:rsidRPr="00811495">
        <w:noBreakHyphen/>
        <w:t>general may</w:t>
      </w:r>
      <w:r w:rsidR="00952DBE" w:rsidRPr="00811495">
        <w:t xml:space="preserve"> </w:t>
      </w:r>
      <w:r w:rsidR="00B14018" w:rsidRPr="00811495">
        <w:t xml:space="preserve">give a </w:t>
      </w:r>
      <w:r w:rsidR="00F006F5" w:rsidRPr="00811495">
        <w:t>notice</w:t>
      </w:r>
      <w:r w:rsidR="00700FF2" w:rsidRPr="00811495">
        <w:t xml:space="preserve"> (a </w:t>
      </w:r>
      <w:r w:rsidR="00700FF2" w:rsidRPr="00AA2249">
        <w:rPr>
          <w:rStyle w:val="charBoldItals"/>
        </w:rPr>
        <w:t>prohibition notice</w:t>
      </w:r>
      <w:r w:rsidR="00700FF2" w:rsidRPr="00811495">
        <w:t>)</w:t>
      </w:r>
      <w:r w:rsidR="00B14018" w:rsidRPr="00811495">
        <w:t xml:space="preserve"> to the person prohibiting the </w:t>
      </w:r>
      <w:r w:rsidR="00F006F5" w:rsidRPr="00811495">
        <w:t>person from</w:t>
      </w:r>
      <w:r w:rsidR="007F2821" w:rsidRPr="00811495">
        <w:t>—</w:t>
      </w:r>
    </w:p>
    <w:p w14:paraId="08A14C35" w14:textId="744622A1" w:rsidR="007F2821" w:rsidRPr="00811495" w:rsidRDefault="00590CC5" w:rsidP="00590CC5">
      <w:pPr>
        <w:pStyle w:val="Apara"/>
      </w:pPr>
      <w:r>
        <w:tab/>
      </w:r>
      <w:r w:rsidRPr="00811495">
        <w:t>(a)</w:t>
      </w:r>
      <w:r w:rsidRPr="00811495">
        <w:tab/>
      </w:r>
      <w:r w:rsidR="00F006F5" w:rsidRPr="00811495">
        <w:t>carrying on a business</w:t>
      </w:r>
      <w:r w:rsidR="00660236" w:rsidRPr="00811495">
        <w:t>, or part of a business,</w:t>
      </w:r>
      <w:r w:rsidR="00F006F5" w:rsidRPr="00811495">
        <w:t xml:space="preserve"> that provides ART</w:t>
      </w:r>
      <w:r w:rsidR="00D02219">
        <w:t> </w:t>
      </w:r>
      <w:r w:rsidR="00F006F5" w:rsidRPr="00811495">
        <w:t>services</w:t>
      </w:r>
      <w:r w:rsidR="007F2821" w:rsidRPr="00811495">
        <w:t>; and</w:t>
      </w:r>
    </w:p>
    <w:p w14:paraId="737A9E36" w14:textId="41AB6E07" w:rsidR="00E71443" w:rsidRPr="00811495" w:rsidRDefault="00590CC5" w:rsidP="00590CC5">
      <w:pPr>
        <w:pStyle w:val="Apara"/>
      </w:pPr>
      <w:r>
        <w:tab/>
      </w:r>
      <w:r w:rsidRPr="00811495">
        <w:t>(b)</w:t>
      </w:r>
      <w:r w:rsidRPr="00811495">
        <w:tab/>
      </w:r>
      <w:r w:rsidR="005C23AD" w:rsidRPr="00811495">
        <w:t>offering to provide ART</w:t>
      </w:r>
      <w:r w:rsidR="009501C4">
        <w:t xml:space="preserve"> </w:t>
      </w:r>
      <w:r w:rsidR="005C23AD" w:rsidRPr="00811495">
        <w:t>services</w:t>
      </w:r>
      <w:r w:rsidR="00952DBE" w:rsidRPr="00811495">
        <w:t>.</w:t>
      </w:r>
    </w:p>
    <w:p w14:paraId="529D1B6F" w14:textId="44C809E9" w:rsidR="00E71443" w:rsidRPr="00811495" w:rsidRDefault="00590CC5" w:rsidP="00590CC5">
      <w:pPr>
        <w:pStyle w:val="Amain"/>
      </w:pPr>
      <w:r>
        <w:tab/>
      </w:r>
      <w:r w:rsidRPr="00811495">
        <w:t>(3)</w:t>
      </w:r>
      <w:r w:rsidRPr="00811495">
        <w:tab/>
      </w:r>
      <w:r w:rsidR="001453E4" w:rsidRPr="00811495">
        <w:t>If the person is a corporation, t</w:t>
      </w:r>
      <w:r w:rsidR="00952DBE" w:rsidRPr="00811495">
        <w:t>he director</w:t>
      </w:r>
      <w:r w:rsidR="00952DBE" w:rsidRPr="00811495">
        <w:noBreakHyphen/>
        <w:t>general may also give a prohibition notice to</w:t>
      </w:r>
      <w:r w:rsidR="001453E4" w:rsidRPr="00811495">
        <w:t xml:space="preserve"> </w:t>
      </w:r>
      <w:r w:rsidR="004167A4" w:rsidRPr="00811495">
        <w:t>an associated entity of the corporation</w:t>
      </w:r>
      <w:r w:rsidR="001453E4" w:rsidRPr="00811495">
        <w:t>.</w:t>
      </w:r>
    </w:p>
    <w:p w14:paraId="7330EF63" w14:textId="307F8E1D" w:rsidR="00D122DC" w:rsidRPr="00811495" w:rsidRDefault="00590CC5" w:rsidP="00590CC5">
      <w:pPr>
        <w:pStyle w:val="AH5Sec"/>
      </w:pPr>
      <w:bookmarkStart w:id="107" w:name="_Toc151366252"/>
      <w:r w:rsidRPr="00590CC5">
        <w:rPr>
          <w:rStyle w:val="CharSectNo"/>
        </w:rPr>
        <w:t>85</w:t>
      </w:r>
      <w:r w:rsidRPr="00811495">
        <w:tab/>
      </w:r>
      <w:r w:rsidR="00D122DC" w:rsidRPr="00811495">
        <w:t>Content of prohibition notice</w:t>
      </w:r>
      <w:bookmarkEnd w:id="107"/>
    </w:p>
    <w:p w14:paraId="5650CCB0" w14:textId="5BF0A047" w:rsidR="00F006F5" w:rsidRPr="00811495" w:rsidRDefault="00F006F5" w:rsidP="00D02219">
      <w:pPr>
        <w:pStyle w:val="Amainreturn"/>
      </w:pPr>
      <w:r w:rsidRPr="00811495">
        <w:t xml:space="preserve">A prohibition </w:t>
      </w:r>
      <w:r w:rsidR="003C37C3" w:rsidRPr="00811495">
        <w:t xml:space="preserve">notice </w:t>
      </w:r>
      <w:r w:rsidR="00630BEB" w:rsidRPr="00811495">
        <w:t>must state</w:t>
      </w:r>
      <w:r w:rsidR="006555AC" w:rsidRPr="00811495">
        <w:t xml:space="preserve"> the following:</w:t>
      </w:r>
    </w:p>
    <w:p w14:paraId="0C70A737" w14:textId="68A8DFFA" w:rsidR="00630BEB" w:rsidRPr="00811495" w:rsidRDefault="00590CC5" w:rsidP="00590CC5">
      <w:pPr>
        <w:pStyle w:val="Apara"/>
      </w:pPr>
      <w:r>
        <w:tab/>
      </w:r>
      <w:r w:rsidRPr="00811495">
        <w:t>(a)</w:t>
      </w:r>
      <w:r w:rsidRPr="00811495">
        <w:tab/>
      </w:r>
      <w:r w:rsidR="00630BEB" w:rsidRPr="00811495">
        <w:t>that it is a prohibition notice under this Act</w:t>
      </w:r>
      <w:r w:rsidR="006555AC" w:rsidRPr="00811495">
        <w:t>;</w:t>
      </w:r>
    </w:p>
    <w:p w14:paraId="6263EA42" w14:textId="31A56711" w:rsidR="00630BEB" w:rsidRPr="00811495" w:rsidRDefault="00590CC5" w:rsidP="00590CC5">
      <w:pPr>
        <w:pStyle w:val="Apara"/>
      </w:pPr>
      <w:r>
        <w:tab/>
      </w:r>
      <w:r w:rsidRPr="00811495">
        <w:t>(b)</w:t>
      </w:r>
      <w:r w:rsidRPr="00811495">
        <w:tab/>
      </w:r>
      <w:r w:rsidR="00630BEB" w:rsidRPr="00811495">
        <w:t xml:space="preserve">the name of the </w:t>
      </w:r>
      <w:r w:rsidR="00BC4F29" w:rsidRPr="00811495">
        <w:t>recipient;</w:t>
      </w:r>
    </w:p>
    <w:p w14:paraId="77A835B4" w14:textId="316FCA92" w:rsidR="00630BEB" w:rsidRPr="00811495" w:rsidRDefault="00590CC5" w:rsidP="00590CC5">
      <w:pPr>
        <w:pStyle w:val="Apara"/>
      </w:pPr>
      <w:r>
        <w:tab/>
      </w:r>
      <w:r w:rsidRPr="00811495">
        <w:t>(c)</w:t>
      </w:r>
      <w:r w:rsidRPr="00811495">
        <w:tab/>
      </w:r>
      <w:r w:rsidR="00630BEB" w:rsidRPr="00811495">
        <w:rPr>
          <w:shd w:val="clear" w:color="auto" w:fill="FFFFFF"/>
        </w:rPr>
        <w:t>the grounds on which the notice is given;</w:t>
      </w:r>
    </w:p>
    <w:p w14:paraId="71D4B895" w14:textId="28BB2340" w:rsidR="00630BEB" w:rsidRPr="00C10C58" w:rsidRDefault="00590CC5" w:rsidP="00BD36EB">
      <w:pPr>
        <w:pStyle w:val="Apara"/>
        <w:keepNext/>
      </w:pPr>
      <w:r>
        <w:lastRenderedPageBreak/>
        <w:tab/>
      </w:r>
      <w:r w:rsidRPr="00C10C58">
        <w:t>(d)</w:t>
      </w:r>
      <w:r w:rsidRPr="00C10C58">
        <w:tab/>
      </w:r>
      <w:r w:rsidR="00B66BE1" w:rsidRPr="00811495">
        <w:rPr>
          <w:shd w:val="clear" w:color="auto" w:fill="FFFFFF"/>
        </w:rPr>
        <w:t>any conditions on the prohibition the director</w:t>
      </w:r>
      <w:r w:rsidR="00B66BE1" w:rsidRPr="00811495">
        <w:rPr>
          <w:shd w:val="clear" w:color="auto" w:fill="FFFFFF"/>
        </w:rPr>
        <w:noBreakHyphen/>
        <w:t>general considers appropriate;</w:t>
      </w:r>
    </w:p>
    <w:p w14:paraId="7200AA1C" w14:textId="64DD19C3" w:rsidR="00C10C58" w:rsidRDefault="00C10C58" w:rsidP="00FE5883">
      <w:pPr>
        <w:pStyle w:val="aExamHdgpar"/>
      </w:pPr>
      <w:r>
        <w:t>Examples</w:t>
      </w:r>
    </w:p>
    <w:p w14:paraId="1E8AE3F8" w14:textId="6B6FFA8B" w:rsidR="00C10C58" w:rsidRDefault="00590CC5" w:rsidP="00590CC5">
      <w:pPr>
        <w:pStyle w:val="aExamBulletpar"/>
        <w:tabs>
          <w:tab w:val="left" w:pos="2000"/>
        </w:tabs>
      </w:pPr>
      <w:r>
        <w:rPr>
          <w:rFonts w:ascii="Symbol" w:hAnsi="Symbol"/>
        </w:rPr>
        <w:t></w:t>
      </w:r>
      <w:r>
        <w:rPr>
          <w:rFonts w:ascii="Symbol" w:hAnsi="Symbol"/>
        </w:rPr>
        <w:tab/>
      </w:r>
      <w:r w:rsidR="00C10C58" w:rsidRPr="00811495">
        <w:t>the prohibition applies only to stated premises</w:t>
      </w:r>
    </w:p>
    <w:p w14:paraId="55A33A4E" w14:textId="47538DB4" w:rsidR="00C10C58" w:rsidRPr="00811495" w:rsidRDefault="00590CC5" w:rsidP="00590CC5">
      <w:pPr>
        <w:pStyle w:val="aExamBulletpar"/>
        <w:tabs>
          <w:tab w:val="left" w:pos="2000"/>
        </w:tabs>
      </w:pPr>
      <w:r w:rsidRPr="00811495">
        <w:rPr>
          <w:rFonts w:ascii="Symbol" w:hAnsi="Symbol"/>
        </w:rPr>
        <w:t></w:t>
      </w:r>
      <w:r w:rsidRPr="00811495">
        <w:rPr>
          <w:rFonts w:ascii="Symbol" w:hAnsi="Symbol"/>
        </w:rPr>
        <w:tab/>
      </w:r>
      <w:r w:rsidR="00C10C58" w:rsidRPr="00811495">
        <w:t>the prohibition applies only to premises in a stated area</w:t>
      </w:r>
    </w:p>
    <w:p w14:paraId="7C5BF9A2" w14:textId="2E440A6B" w:rsidR="00861720" w:rsidRDefault="00590CC5" w:rsidP="00590CC5">
      <w:pPr>
        <w:pStyle w:val="Apara"/>
      </w:pPr>
      <w:r>
        <w:tab/>
        <w:t>(e)</w:t>
      </w:r>
      <w:r>
        <w:tab/>
      </w:r>
      <w:r w:rsidR="00861720" w:rsidRPr="00811495">
        <w:t>the day the prohibition ends</w:t>
      </w:r>
      <w:r w:rsidR="00861720">
        <w:t xml:space="preserve"> or that the </w:t>
      </w:r>
      <w:r w:rsidR="00861720" w:rsidRPr="00811495">
        <w:t>notice continues in force until it is revoked</w:t>
      </w:r>
      <w:r w:rsidR="00861720">
        <w:t>;</w:t>
      </w:r>
    </w:p>
    <w:p w14:paraId="79BF561A" w14:textId="03507F3F" w:rsidR="00861720" w:rsidRPr="00811495" w:rsidRDefault="00590CC5" w:rsidP="00590CC5">
      <w:pPr>
        <w:pStyle w:val="Apara"/>
      </w:pPr>
      <w:r>
        <w:tab/>
      </w:r>
      <w:r w:rsidRPr="00811495">
        <w:t>(f)</w:t>
      </w:r>
      <w:r w:rsidRPr="00811495">
        <w:tab/>
      </w:r>
      <w:r w:rsidR="00861720" w:rsidRPr="00811495">
        <w:t>the period after which the recipient may apply to have the notice revoked</w:t>
      </w:r>
      <w:r w:rsidR="00861720">
        <w:t>.</w:t>
      </w:r>
    </w:p>
    <w:p w14:paraId="74BD33EE" w14:textId="067F7C60" w:rsidR="00497E38" w:rsidRPr="00811495" w:rsidRDefault="00590CC5" w:rsidP="00590CC5">
      <w:pPr>
        <w:pStyle w:val="AH5Sec"/>
      </w:pPr>
      <w:bookmarkStart w:id="108" w:name="_Toc151366253"/>
      <w:r w:rsidRPr="00590CC5">
        <w:rPr>
          <w:rStyle w:val="CharSectNo"/>
        </w:rPr>
        <w:t>86</w:t>
      </w:r>
      <w:r w:rsidRPr="00811495">
        <w:tab/>
      </w:r>
      <w:r w:rsidR="00CE5813" w:rsidRPr="00811495">
        <w:t>Ending prohibition</w:t>
      </w:r>
      <w:bookmarkEnd w:id="108"/>
    </w:p>
    <w:p w14:paraId="22BA89FA" w14:textId="49310044" w:rsidR="00CE5813" w:rsidRPr="00811495" w:rsidRDefault="00590CC5" w:rsidP="00590CC5">
      <w:pPr>
        <w:pStyle w:val="Amain"/>
      </w:pPr>
      <w:r>
        <w:tab/>
      </w:r>
      <w:r w:rsidRPr="00811495">
        <w:t>(1)</w:t>
      </w:r>
      <w:r w:rsidRPr="00811495">
        <w:tab/>
      </w:r>
      <w:r w:rsidR="00CE5813" w:rsidRPr="00811495">
        <w:t>A prohibition notice remains in force until the earliest of the following:</w:t>
      </w:r>
    </w:p>
    <w:p w14:paraId="0F9AFBBA" w14:textId="422E353B" w:rsidR="00CE5813" w:rsidRPr="00811495" w:rsidRDefault="00590CC5" w:rsidP="00590CC5">
      <w:pPr>
        <w:pStyle w:val="Apara"/>
      </w:pPr>
      <w:r>
        <w:tab/>
      </w:r>
      <w:r w:rsidRPr="00811495">
        <w:t>(a)</w:t>
      </w:r>
      <w:r w:rsidRPr="00811495">
        <w:tab/>
      </w:r>
      <w:r w:rsidR="00CE5813" w:rsidRPr="00811495">
        <w:t xml:space="preserve">the day the </w:t>
      </w:r>
      <w:r w:rsidR="007A6CE7" w:rsidRPr="00811495">
        <w:t>prohibition ends</w:t>
      </w:r>
      <w:r w:rsidR="00CE5813" w:rsidRPr="00811495">
        <w:t xml:space="preserve"> as stated in the notice;</w:t>
      </w:r>
    </w:p>
    <w:p w14:paraId="69E3FAAE" w14:textId="01BCEBC3" w:rsidR="00CE5813" w:rsidRPr="00811495" w:rsidRDefault="00590CC5" w:rsidP="00590CC5">
      <w:pPr>
        <w:pStyle w:val="Apara"/>
      </w:pPr>
      <w:r>
        <w:tab/>
      </w:r>
      <w:r w:rsidRPr="00811495">
        <w:t>(b)</w:t>
      </w:r>
      <w:r w:rsidRPr="00811495">
        <w:tab/>
      </w:r>
      <w:r w:rsidR="00CE5813" w:rsidRPr="00811495">
        <w:t>the day the notice is revoked.</w:t>
      </w:r>
    </w:p>
    <w:p w14:paraId="3433F21D" w14:textId="77E41B9F" w:rsidR="00C92893" w:rsidRPr="00811495" w:rsidRDefault="00590CC5" w:rsidP="00590CC5">
      <w:pPr>
        <w:pStyle w:val="Amain"/>
      </w:pPr>
      <w:r>
        <w:tab/>
      </w:r>
      <w:r w:rsidRPr="00811495">
        <w:t>(2)</w:t>
      </w:r>
      <w:r w:rsidRPr="00811495">
        <w:tab/>
      </w:r>
      <w:r w:rsidR="00C92893" w:rsidRPr="00811495">
        <w:t>The director</w:t>
      </w:r>
      <w:r w:rsidR="00C92893" w:rsidRPr="00811495">
        <w:noBreakHyphen/>
        <w:t xml:space="preserve">general may, on application by the </w:t>
      </w:r>
      <w:r w:rsidR="00C92893" w:rsidRPr="00811495">
        <w:rPr>
          <w:bCs/>
          <w:iCs/>
        </w:rPr>
        <w:t xml:space="preserve">recipient </w:t>
      </w:r>
      <w:r w:rsidR="00C92893" w:rsidRPr="00811495">
        <w:t>made in accordance with the notice or on the director</w:t>
      </w:r>
      <w:r w:rsidR="00386A8D">
        <w:noBreakHyphen/>
      </w:r>
      <w:r w:rsidR="00C92893" w:rsidRPr="00811495">
        <w:t xml:space="preserve">general’s own initiative, revoke the notice if satisfied </w:t>
      </w:r>
      <w:r w:rsidR="00C92893">
        <w:t>the grounds on which it was given no</w:t>
      </w:r>
      <w:r w:rsidR="00386A8D">
        <w:t xml:space="preserve"> </w:t>
      </w:r>
      <w:r w:rsidR="00C92893">
        <w:t>longer apply.</w:t>
      </w:r>
    </w:p>
    <w:p w14:paraId="47DC0585" w14:textId="0504AAB0" w:rsidR="00C92893" w:rsidRPr="00811495" w:rsidRDefault="00590CC5" w:rsidP="00590CC5">
      <w:pPr>
        <w:pStyle w:val="Amain"/>
      </w:pPr>
      <w:r>
        <w:tab/>
      </w:r>
      <w:r w:rsidRPr="00811495">
        <w:t>(3)</w:t>
      </w:r>
      <w:r w:rsidRPr="00811495">
        <w:tab/>
      </w:r>
      <w:r w:rsidR="00C92893" w:rsidRPr="00811495">
        <w:t>The director</w:t>
      </w:r>
      <w:r w:rsidR="00C92893" w:rsidRPr="00811495">
        <w:noBreakHyphen/>
        <w:t xml:space="preserve">general must give written notice of </w:t>
      </w:r>
      <w:r w:rsidR="00D04F8B">
        <w:t>their</w:t>
      </w:r>
      <w:r w:rsidR="00C92893" w:rsidRPr="00811495">
        <w:t xml:space="preserve"> decision under subsection</w:t>
      </w:r>
      <w:r w:rsidR="00D02219">
        <w:t> </w:t>
      </w:r>
      <w:r w:rsidR="00C92893" w:rsidRPr="00811495">
        <w:t>(</w:t>
      </w:r>
      <w:r w:rsidR="00386A8D">
        <w:t>2</w:t>
      </w:r>
      <w:r w:rsidR="00C92893" w:rsidRPr="00811495">
        <w:t>) to the recipient.</w:t>
      </w:r>
    </w:p>
    <w:p w14:paraId="5ECCA7FD" w14:textId="1F14C23C" w:rsidR="00C92893" w:rsidRPr="00811495" w:rsidRDefault="00590CC5" w:rsidP="00590CC5">
      <w:pPr>
        <w:pStyle w:val="Amain"/>
      </w:pPr>
      <w:r>
        <w:tab/>
      </w:r>
      <w:r w:rsidRPr="00811495">
        <w:t>(4)</w:t>
      </w:r>
      <w:r w:rsidRPr="00811495">
        <w:tab/>
      </w:r>
      <w:r w:rsidR="00C92893" w:rsidRPr="00811495">
        <w:t>If an application for revocation is refused, the written notice must—</w:t>
      </w:r>
    </w:p>
    <w:p w14:paraId="6C558B98" w14:textId="47AD3B5B" w:rsidR="00C92893" w:rsidRPr="00811495" w:rsidRDefault="00590CC5" w:rsidP="00590CC5">
      <w:pPr>
        <w:pStyle w:val="Apara"/>
      </w:pPr>
      <w:r>
        <w:tab/>
      </w:r>
      <w:r w:rsidRPr="00811495">
        <w:t>(a)</w:t>
      </w:r>
      <w:r w:rsidRPr="00811495">
        <w:tab/>
      </w:r>
      <w:r w:rsidR="00C92893" w:rsidRPr="00811495">
        <w:t>state the reasons for the refusal; and</w:t>
      </w:r>
    </w:p>
    <w:p w14:paraId="314A1513" w14:textId="5BCAEFA5" w:rsidR="00C92893" w:rsidRPr="00811495" w:rsidRDefault="00590CC5" w:rsidP="00590CC5">
      <w:pPr>
        <w:pStyle w:val="Apara"/>
      </w:pPr>
      <w:r>
        <w:tab/>
      </w:r>
      <w:r w:rsidRPr="00811495">
        <w:t>(b)</w:t>
      </w:r>
      <w:r w:rsidRPr="00811495">
        <w:tab/>
      </w:r>
      <w:r w:rsidR="00C92893" w:rsidRPr="00811495">
        <w:t>set a further period after which an application can be made under subsection (2).</w:t>
      </w:r>
    </w:p>
    <w:p w14:paraId="5CDD53A9" w14:textId="5FAADD64" w:rsidR="00F006F5" w:rsidRPr="00811495" w:rsidRDefault="00590CC5" w:rsidP="00590CC5">
      <w:pPr>
        <w:pStyle w:val="AH5Sec"/>
        <w:rPr>
          <w:b w:val="0"/>
          <w:bCs/>
        </w:rPr>
      </w:pPr>
      <w:bookmarkStart w:id="109" w:name="_Toc151366254"/>
      <w:r w:rsidRPr="00590CC5">
        <w:rPr>
          <w:rStyle w:val="CharSectNo"/>
        </w:rPr>
        <w:lastRenderedPageBreak/>
        <w:t>87</w:t>
      </w:r>
      <w:r w:rsidRPr="00811495">
        <w:rPr>
          <w:bCs/>
        </w:rPr>
        <w:tab/>
      </w:r>
      <w:r w:rsidR="005C23AD" w:rsidRPr="00811495">
        <w:t>Contravention of prohibition notice</w:t>
      </w:r>
      <w:bookmarkEnd w:id="109"/>
    </w:p>
    <w:p w14:paraId="37A33218" w14:textId="7A6C3649" w:rsidR="005C23AD" w:rsidRPr="00811495" w:rsidRDefault="00590CC5" w:rsidP="00BD36EB">
      <w:pPr>
        <w:pStyle w:val="Amain"/>
        <w:keepNext/>
      </w:pPr>
      <w:r>
        <w:tab/>
      </w:r>
      <w:r w:rsidRPr="00811495">
        <w:t>(1)</w:t>
      </w:r>
      <w:r w:rsidRPr="00811495">
        <w:tab/>
      </w:r>
      <w:r w:rsidR="00F006F5" w:rsidRPr="00811495">
        <w:t>A person commits an offence if</w:t>
      </w:r>
      <w:r w:rsidR="005C23AD" w:rsidRPr="00811495">
        <w:t xml:space="preserve"> the person—</w:t>
      </w:r>
    </w:p>
    <w:p w14:paraId="552B1D5C" w14:textId="135878C4" w:rsidR="005C23AD" w:rsidRPr="00811495" w:rsidRDefault="00590CC5" w:rsidP="00BD36EB">
      <w:pPr>
        <w:pStyle w:val="Apara"/>
        <w:keepNext/>
      </w:pPr>
      <w:r>
        <w:tab/>
      </w:r>
      <w:r w:rsidRPr="00811495">
        <w:t>(a)</w:t>
      </w:r>
      <w:r w:rsidRPr="00811495">
        <w:tab/>
      </w:r>
      <w:r w:rsidR="005C23AD" w:rsidRPr="00811495">
        <w:t>is given a prohibition notice</w:t>
      </w:r>
      <w:r w:rsidR="00361125" w:rsidRPr="00811495">
        <w:t xml:space="preserve"> under section</w:t>
      </w:r>
      <w:r w:rsidR="009501C4">
        <w:t xml:space="preserve"> </w:t>
      </w:r>
      <w:r w:rsidR="00AD5630">
        <w:t>84</w:t>
      </w:r>
      <w:r w:rsidR="002A56C1">
        <w:t>;</w:t>
      </w:r>
      <w:r w:rsidR="005C23AD" w:rsidRPr="00811495">
        <w:t xml:space="preserve"> and</w:t>
      </w:r>
    </w:p>
    <w:p w14:paraId="31DF664B" w14:textId="441DB94A" w:rsidR="00F006F5" w:rsidRPr="00811495" w:rsidRDefault="00590CC5" w:rsidP="00590CC5">
      <w:pPr>
        <w:pStyle w:val="Apara"/>
      </w:pPr>
      <w:r>
        <w:tab/>
      </w:r>
      <w:r w:rsidRPr="00811495">
        <w:t>(b)</w:t>
      </w:r>
      <w:r w:rsidRPr="00811495">
        <w:tab/>
      </w:r>
      <w:r w:rsidR="007156A5" w:rsidRPr="00811495">
        <w:t>contravenes the notice.</w:t>
      </w:r>
    </w:p>
    <w:p w14:paraId="6264144D" w14:textId="77777777" w:rsidR="00F006F5" w:rsidRPr="00811495" w:rsidRDefault="00F006F5" w:rsidP="00F006F5">
      <w:pPr>
        <w:pStyle w:val="Penalty"/>
      </w:pPr>
      <w:r w:rsidRPr="00811495">
        <w:t>Maximum penalty:</w:t>
      </w:r>
    </w:p>
    <w:p w14:paraId="346BABA2" w14:textId="77777777" w:rsidR="00F006F5" w:rsidRPr="00811495" w:rsidRDefault="00F006F5" w:rsidP="00F006F5">
      <w:pPr>
        <w:pStyle w:val="PenaltyPara"/>
      </w:pPr>
      <w:r w:rsidRPr="00811495">
        <w:tab/>
        <w:t>(a)</w:t>
      </w:r>
      <w:r w:rsidRPr="00811495">
        <w:tab/>
        <w:t>for a 1st offence—250 penalty units; or</w:t>
      </w:r>
    </w:p>
    <w:p w14:paraId="21A441A4" w14:textId="597BC694" w:rsidR="00F006F5" w:rsidRPr="00811495" w:rsidRDefault="00F006F5" w:rsidP="00F006F5">
      <w:pPr>
        <w:pStyle w:val="PenaltyPara"/>
      </w:pPr>
      <w:r w:rsidRPr="00811495">
        <w:tab/>
        <w:t>(b)</w:t>
      </w:r>
      <w:r w:rsidRPr="00811495">
        <w:tab/>
        <w:t>for a 2nd or subsequent offence—500</w:t>
      </w:r>
      <w:r w:rsidR="009501C4">
        <w:t xml:space="preserve"> </w:t>
      </w:r>
      <w:r w:rsidRPr="00811495">
        <w:t>penalty units.</w:t>
      </w:r>
    </w:p>
    <w:p w14:paraId="3576F79C" w14:textId="246B7B18" w:rsidR="00F006F5" w:rsidRPr="00811495" w:rsidRDefault="00590CC5" w:rsidP="00590CC5">
      <w:pPr>
        <w:pStyle w:val="Amain"/>
      </w:pPr>
      <w:r>
        <w:tab/>
      </w:r>
      <w:r w:rsidRPr="00811495">
        <w:t>(2)</w:t>
      </w:r>
      <w:r w:rsidRPr="00811495">
        <w:tab/>
      </w:r>
      <w:r w:rsidR="00F006F5" w:rsidRPr="00811495">
        <w:t>A person who contravenes subsection</w:t>
      </w:r>
      <w:r w:rsidR="009501C4">
        <w:t xml:space="preserve"> </w:t>
      </w:r>
      <w:r w:rsidR="00F006F5" w:rsidRPr="00811495">
        <w:t>(1) commits a separate offence for each day (after the first day of the contravention) during any part of which the contravention continues.</w:t>
      </w:r>
    </w:p>
    <w:p w14:paraId="3005FD01" w14:textId="77777777" w:rsidR="00F006F5" w:rsidRPr="00811495" w:rsidRDefault="00F006F5" w:rsidP="00F006F5">
      <w:pPr>
        <w:pStyle w:val="Penalty"/>
      </w:pPr>
      <w:r w:rsidRPr="00811495">
        <w:t>Maximum penalty (for each day):  30 penalty units.</w:t>
      </w:r>
    </w:p>
    <w:p w14:paraId="6FD0DCFD" w14:textId="2111FF3C" w:rsidR="00984FF0" w:rsidRPr="00590CC5" w:rsidRDefault="00590CC5" w:rsidP="00590CC5">
      <w:pPr>
        <w:pStyle w:val="AH3Div"/>
      </w:pPr>
      <w:bookmarkStart w:id="110" w:name="_Toc151366255"/>
      <w:r w:rsidRPr="00590CC5">
        <w:rPr>
          <w:rStyle w:val="CharDivNo"/>
        </w:rPr>
        <w:t>Division 7.4</w:t>
      </w:r>
      <w:r w:rsidRPr="00811495">
        <w:tab/>
      </w:r>
      <w:r w:rsidR="0075507C" w:rsidRPr="00590CC5">
        <w:rPr>
          <w:rStyle w:val="CharDivText"/>
        </w:rPr>
        <w:t>Miscellaneous</w:t>
      </w:r>
      <w:bookmarkEnd w:id="110"/>
    </w:p>
    <w:p w14:paraId="70C7E754" w14:textId="5AEBBF2D" w:rsidR="00F006F5" w:rsidRPr="00811495" w:rsidRDefault="00590CC5" w:rsidP="00590CC5">
      <w:pPr>
        <w:pStyle w:val="AH5Sec"/>
        <w:rPr>
          <w:b w:val="0"/>
          <w:bCs/>
        </w:rPr>
      </w:pPr>
      <w:bookmarkStart w:id="111" w:name="_Toc151366256"/>
      <w:r w:rsidRPr="00590CC5">
        <w:rPr>
          <w:rStyle w:val="CharSectNo"/>
        </w:rPr>
        <w:t>88</w:t>
      </w:r>
      <w:r w:rsidRPr="00811495">
        <w:rPr>
          <w:bCs/>
        </w:rPr>
        <w:tab/>
      </w:r>
      <w:r w:rsidR="00C85895">
        <w:t>Direction</w:t>
      </w:r>
      <w:r w:rsidR="00F006F5" w:rsidRPr="00811495">
        <w:t xml:space="preserve"> to </w:t>
      </w:r>
      <w:r w:rsidR="00846CFF">
        <w:t>give</w:t>
      </w:r>
      <w:r w:rsidR="00F006F5" w:rsidRPr="00811495">
        <w:t xml:space="preserve"> information</w:t>
      </w:r>
      <w:r w:rsidR="00D4646B" w:rsidRPr="00811495">
        <w:t xml:space="preserve"> about </w:t>
      </w:r>
      <w:r w:rsidR="002E4933" w:rsidRPr="00811495">
        <w:t>potential notice recipients</w:t>
      </w:r>
      <w:bookmarkEnd w:id="111"/>
    </w:p>
    <w:p w14:paraId="400264CC" w14:textId="4A5E02D6" w:rsidR="00F006F5" w:rsidRPr="00811495" w:rsidRDefault="00590CC5" w:rsidP="00590CC5">
      <w:pPr>
        <w:pStyle w:val="Amain"/>
      </w:pPr>
      <w:r>
        <w:tab/>
      </w:r>
      <w:r w:rsidRPr="00811495">
        <w:t>(1)</w:t>
      </w:r>
      <w:r w:rsidRPr="00811495">
        <w:tab/>
      </w:r>
      <w:r w:rsidR="00F006F5" w:rsidRPr="00811495">
        <w:t>This section applies to a corporation</w:t>
      </w:r>
      <w:r w:rsidR="000D635A" w:rsidRPr="00811495">
        <w:t xml:space="preserve"> </w:t>
      </w:r>
      <w:r w:rsidR="003E68C8" w:rsidRPr="00811495">
        <w:t>to whom</w:t>
      </w:r>
      <w:r w:rsidR="003E68C8" w:rsidRPr="00811495">
        <w:rPr>
          <w:szCs w:val="24"/>
        </w:rPr>
        <w:t xml:space="preserve"> a</w:t>
      </w:r>
      <w:r w:rsidR="006B194E" w:rsidRPr="00811495">
        <w:rPr>
          <w:szCs w:val="24"/>
        </w:rPr>
        <w:t>n improvement or</w:t>
      </w:r>
      <w:r w:rsidR="003E68C8" w:rsidRPr="00811495">
        <w:rPr>
          <w:szCs w:val="24"/>
        </w:rPr>
        <w:t xml:space="preserve"> prohibition </w:t>
      </w:r>
      <w:r w:rsidR="003E68C8" w:rsidRPr="00811495">
        <w:t xml:space="preserve">notice is </w:t>
      </w:r>
      <w:r w:rsidR="00C40D80" w:rsidRPr="00811495">
        <w:t>given.</w:t>
      </w:r>
    </w:p>
    <w:p w14:paraId="51810BE4" w14:textId="139FB1A6" w:rsidR="0079476E" w:rsidRDefault="00590CC5" w:rsidP="00590CC5">
      <w:pPr>
        <w:pStyle w:val="Amain"/>
      </w:pPr>
      <w:r>
        <w:tab/>
        <w:t>(2)</w:t>
      </w:r>
      <w:r>
        <w:tab/>
      </w:r>
      <w:r w:rsidR="00F006F5" w:rsidRPr="00811495">
        <w:t>The director</w:t>
      </w:r>
      <w:r w:rsidR="00F006F5" w:rsidRPr="00811495">
        <w:noBreakHyphen/>
        <w:t>general may</w:t>
      </w:r>
      <w:r w:rsidR="0079476E">
        <w:t xml:space="preserve"> give</w:t>
      </w:r>
      <w:r w:rsidR="00DE2D72" w:rsidRPr="00811495">
        <w:t xml:space="preserve"> </w:t>
      </w:r>
      <w:r w:rsidR="00F006F5" w:rsidRPr="00811495">
        <w:t xml:space="preserve">the corporation </w:t>
      </w:r>
      <w:r w:rsidR="0079476E">
        <w:t xml:space="preserve">a written direction </w:t>
      </w:r>
      <w:r w:rsidR="00F006F5" w:rsidRPr="00811495">
        <w:t xml:space="preserve">to </w:t>
      </w:r>
      <w:r w:rsidR="00846CFF">
        <w:t>give</w:t>
      </w:r>
      <w:r w:rsidR="00F006F5" w:rsidRPr="00811495">
        <w:t xml:space="preserve"> information</w:t>
      </w:r>
      <w:r w:rsidR="0079476E">
        <w:t>—</w:t>
      </w:r>
    </w:p>
    <w:p w14:paraId="4CB1F156" w14:textId="435A2DAA" w:rsidR="003A4911" w:rsidRDefault="00590CC5" w:rsidP="00590CC5">
      <w:pPr>
        <w:pStyle w:val="Apara"/>
      </w:pPr>
      <w:r>
        <w:tab/>
        <w:t>(a)</w:t>
      </w:r>
      <w:r>
        <w:tab/>
      </w:r>
      <w:r w:rsidR="00DE2D72" w:rsidRPr="00811495">
        <w:t>reasonably required by the director</w:t>
      </w:r>
      <w:r w:rsidR="008242E5" w:rsidRPr="00811495">
        <w:noBreakHyphen/>
        <w:t>general</w:t>
      </w:r>
      <w:r w:rsidR="00643198" w:rsidRPr="00811495">
        <w:t xml:space="preserve"> </w:t>
      </w:r>
      <w:r w:rsidR="00F006F5" w:rsidRPr="00811495">
        <w:t xml:space="preserve">to </w:t>
      </w:r>
      <w:r w:rsidR="008242E5" w:rsidRPr="00811495">
        <w:t xml:space="preserve">determine </w:t>
      </w:r>
      <w:r w:rsidR="00643198" w:rsidRPr="00811495">
        <w:t xml:space="preserve">if </w:t>
      </w:r>
      <w:r w:rsidR="00F00B6E" w:rsidRPr="00811495">
        <w:t xml:space="preserve">the corporation </w:t>
      </w:r>
      <w:r w:rsidR="00376F5A" w:rsidRPr="00811495">
        <w:t xml:space="preserve">has </w:t>
      </w:r>
      <w:r w:rsidR="00BC3BC7" w:rsidRPr="00811495">
        <w:t xml:space="preserve">any </w:t>
      </w:r>
      <w:r w:rsidR="00376F5A" w:rsidRPr="00811495">
        <w:t xml:space="preserve">associated entities </w:t>
      </w:r>
      <w:r w:rsidR="00643198" w:rsidRPr="00811495">
        <w:t>to whom a notice may be given</w:t>
      </w:r>
      <w:r w:rsidR="0079476E">
        <w:t>; and</w:t>
      </w:r>
    </w:p>
    <w:p w14:paraId="078206C7" w14:textId="7596AE2B" w:rsidR="0079476E" w:rsidRPr="00811495" w:rsidRDefault="00590CC5" w:rsidP="00590CC5">
      <w:pPr>
        <w:pStyle w:val="Apara"/>
      </w:pPr>
      <w:r>
        <w:tab/>
      </w:r>
      <w:r w:rsidRPr="00811495">
        <w:t>(b)</w:t>
      </w:r>
      <w:r w:rsidRPr="00811495">
        <w:tab/>
      </w:r>
      <w:r w:rsidR="0079476E" w:rsidRPr="00811495">
        <w:t>within a stated reasonable period</w:t>
      </w:r>
      <w:r w:rsidR="0079476E">
        <w:t>.</w:t>
      </w:r>
    </w:p>
    <w:p w14:paraId="198521B5" w14:textId="706EE1FA" w:rsidR="00815B01" w:rsidRPr="00811495" w:rsidRDefault="00590CC5" w:rsidP="00BD36EB">
      <w:pPr>
        <w:pStyle w:val="Amain"/>
        <w:keepNext/>
      </w:pPr>
      <w:r>
        <w:lastRenderedPageBreak/>
        <w:tab/>
      </w:r>
      <w:r w:rsidRPr="00811495">
        <w:t>(3)</w:t>
      </w:r>
      <w:r w:rsidRPr="00811495">
        <w:tab/>
      </w:r>
      <w:r w:rsidR="00815B01" w:rsidRPr="00811495">
        <w:t>A person commits an offence if</w:t>
      </w:r>
      <w:r w:rsidR="00D44A94" w:rsidRPr="00811495">
        <w:t xml:space="preserve"> the person</w:t>
      </w:r>
      <w:r w:rsidR="008F3541">
        <w:t xml:space="preserve"> </w:t>
      </w:r>
      <w:r w:rsidR="00FE47A1" w:rsidRPr="00811495">
        <w:t xml:space="preserve">fails to comply with </w:t>
      </w:r>
      <w:r w:rsidR="008F3541">
        <w:t xml:space="preserve">a </w:t>
      </w:r>
      <w:r w:rsidR="00FE47A1" w:rsidRPr="00811495">
        <w:t>direction</w:t>
      </w:r>
      <w:r w:rsidR="008F3541">
        <w:t xml:space="preserve"> under subsection (2).</w:t>
      </w:r>
    </w:p>
    <w:p w14:paraId="74C565B2" w14:textId="77777777" w:rsidR="00737114" w:rsidRPr="00811495" w:rsidRDefault="00737114" w:rsidP="00BD36EB">
      <w:pPr>
        <w:pStyle w:val="Penalty"/>
        <w:keepNext/>
      </w:pPr>
      <w:r w:rsidRPr="00811495">
        <w:t>Maximum penalty:</w:t>
      </w:r>
    </w:p>
    <w:p w14:paraId="2138A7A5" w14:textId="24DF60B6" w:rsidR="00737114" w:rsidRPr="00811495" w:rsidRDefault="00737114" w:rsidP="00BD36EB">
      <w:pPr>
        <w:pStyle w:val="PenaltyPara"/>
        <w:keepNext/>
      </w:pPr>
      <w:r w:rsidRPr="00811495">
        <w:tab/>
        <w:t>(a)</w:t>
      </w:r>
      <w:r w:rsidRPr="00811495">
        <w:tab/>
        <w:t>for a 1st offence—100 penalty units; or</w:t>
      </w:r>
    </w:p>
    <w:p w14:paraId="3FA8D7CF" w14:textId="56A37EB4" w:rsidR="00737114" w:rsidRPr="00811495" w:rsidRDefault="00737114" w:rsidP="00737114">
      <w:pPr>
        <w:pStyle w:val="PenaltyPara"/>
      </w:pPr>
      <w:r w:rsidRPr="00811495">
        <w:tab/>
        <w:t>(</w:t>
      </w:r>
      <w:r w:rsidR="00CC2DE6">
        <w:t>b</w:t>
      </w:r>
      <w:r w:rsidRPr="00811495">
        <w:t>)</w:t>
      </w:r>
      <w:r w:rsidRPr="00811495">
        <w:tab/>
        <w:t>for a 2nd or subsequent offence—200</w:t>
      </w:r>
      <w:r w:rsidR="009501C4">
        <w:t xml:space="preserve"> </w:t>
      </w:r>
      <w:r w:rsidRPr="00811495">
        <w:t>penalty units.</w:t>
      </w:r>
    </w:p>
    <w:p w14:paraId="059F7952" w14:textId="68E02842" w:rsidR="00BB12A1" w:rsidRPr="00811495" w:rsidRDefault="00590CC5" w:rsidP="00590CC5">
      <w:pPr>
        <w:pStyle w:val="Amain"/>
      </w:pPr>
      <w:r>
        <w:tab/>
      </w:r>
      <w:r w:rsidRPr="00811495">
        <w:t>(4)</w:t>
      </w:r>
      <w:r w:rsidRPr="00811495">
        <w:tab/>
      </w:r>
      <w:r w:rsidR="00BB12A1" w:rsidRPr="00811495">
        <w:t xml:space="preserve">Subsection (3) does not apply if the person has a reasonable excuse for </w:t>
      </w:r>
      <w:r w:rsidR="002226F3" w:rsidRPr="00811495">
        <w:t>failing to comply with</w:t>
      </w:r>
      <w:r w:rsidR="00BB12A1" w:rsidRPr="00811495">
        <w:t xml:space="preserve"> the direction.</w:t>
      </w:r>
    </w:p>
    <w:p w14:paraId="50AB5967" w14:textId="6494827F" w:rsidR="004702AD" w:rsidRDefault="00BB12A1" w:rsidP="00EF4337">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(4) (see </w:t>
      </w:r>
      <w:hyperlink r:id="rId51" w:tooltip="A2002-51" w:history="1">
        <w:r w:rsidR="00AA2249" w:rsidRPr="00AA2249">
          <w:rPr>
            <w:rStyle w:val="charCitHyperlinkAbbrev"/>
          </w:rPr>
          <w:t>Criminal Code</w:t>
        </w:r>
      </w:hyperlink>
      <w:r w:rsidRPr="00811495">
        <w:t>, s</w:t>
      </w:r>
      <w:r w:rsidR="009501C4">
        <w:t xml:space="preserve"> </w:t>
      </w:r>
      <w:r w:rsidRPr="00811495">
        <w:t>58).</w:t>
      </w:r>
    </w:p>
    <w:p w14:paraId="670F0906" w14:textId="77777777" w:rsidR="004702AD" w:rsidRPr="004702AD" w:rsidRDefault="004702AD" w:rsidP="00590CC5">
      <w:pPr>
        <w:pStyle w:val="PageBreak"/>
        <w:suppressLineNumbers/>
      </w:pPr>
      <w:r w:rsidRPr="004702AD">
        <w:br w:type="page"/>
      </w:r>
    </w:p>
    <w:p w14:paraId="4A25E0FB" w14:textId="7C4FAF35" w:rsidR="0015491C" w:rsidRPr="00590CC5" w:rsidRDefault="00590CC5" w:rsidP="00590CC5">
      <w:pPr>
        <w:pStyle w:val="AH2Part"/>
      </w:pPr>
      <w:bookmarkStart w:id="112" w:name="_Toc151366257"/>
      <w:r w:rsidRPr="00590CC5">
        <w:rPr>
          <w:rStyle w:val="CharPartNo"/>
        </w:rPr>
        <w:lastRenderedPageBreak/>
        <w:t>Part 8</w:t>
      </w:r>
      <w:r w:rsidRPr="00811495">
        <w:tab/>
      </w:r>
      <w:r w:rsidR="007F6D9E" w:rsidRPr="00590CC5">
        <w:rPr>
          <w:rStyle w:val="CharPartText"/>
        </w:rPr>
        <w:t>E</w:t>
      </w:r>
      <w:r w:rsidR="001D7900" w:rsidRPr="00590CC5">
        <w:rPr>
          <w:rStyle w:val="CharPartText"/>
        </w:rPr>
        <w:t>nforcement</w:t>
      </w:r>
      <w:bookmarkEnd w:id="112"/>
    </w:p>
    <w:p w14:paraId="24270D8E" w14:textId="07810955" w:rsidR="00CB5457" w:rsidRPr="00590CC5" w:rsidRDefault="00590CC5" w:rsidP="00590CC5">
      <w:pPr>
        <w:pStyle w:val="AH3Div"/>
      </w:pPr>
      <w:bookmarkStart w:id="113" w:name="_Toc151366258"/>
      <w:r w:rsidRPr="00590CC5">
        <w:rPr>
          <w:rStyle w:val="CharDivNo"/>
        </w:rPr>
        <w:t>Division 8.1</w:t>
      </w:r>
      <w:r w:rsidRPr="00811495">
        <w:tab/>
      </w:r>
      <w:r w:rsidR="00CB5457" w:rsidRPr="00590CC5">
        <w:rPr>
          <w:rStyle w:val="CharDivText"/>
        </w:rPr>
        <w:t>Preliminary</w:t>
      </w:r>
      <w:bookmarkEnd w:id="113"/>
    </w:p>
    <w:p w14:paraId="6D8CB4F4" w14:textId="662DD63F" w:rsidR="00CB5457" w:rsidRPr="00811495" w:rsidRDefault="00590CC5" w:rsidP="00590CC5">
      <w:pPr>
        <w:pStyle w:val="AH5Sec"/>
      </w:pPr>
      <w:bookmarkStart w:id="114" w:name="_Toc151366259"/>
      <w:r w:rsidRPr="00590CC5">
        <w:rPr>
          <w:rStyle w:val="CharSectNo"/>
        </w:rPr>
        <w:t>89</w:t>
      </w:r>
      <w:r w:rsidRPr="00811495">
        <w:tab/>
      </w:r>
      <w:r w:rsidR="00CB5457" w:rsidRPr="00811495">
        <w:t>Definitions—</w:t>
      </w:r>
      <w:r w:rsidR="00815E72">
        <w:t>pt 8</w:t>
      </w:r>
      <w:bookmarkEnd w:id="114"/>
    </w:p>
    <w:p w14:paraId="7A964829" w14:textId="5FF1EFEF" w:rsidR="00CB5457" w:rsidRPr="00811495" w:rsidRDefault="00CB5457" w:rsidP="00D02219">
      <w:pPr>
        <w:pStyle w:val="Amainreturn"/>
      </w:pPr>
      <w:r w:rsidRPr="00811495">
        <w:t>In this part:</w:t>
      </w:r>
    </w:p>
    <w:p w14:paraId="13A8016E" w14:textId="581B8306" w:rsidR="00CB5457" w:rsidRPr="00811495" w:rsidRDefault="00CB5457" w:rsidP="00590CC5">
      <w:pPr>
        <w:pStyle w:val="aDef"/>
      </w:pPr>
      <w:r w:rsidRPr="00AA2249">
        <w:rPr>
          <w:rStyle w:val="charBoldItals"/>
        </w:rPr>
        <w:t>authorised person</w:t>
      </w:r>
      <w:r w:rsidRPr="00811495">
        <w:t xml:space="preserve"> means a person appointed as an authorised person under section</w:t>
      </w:r>
      <w:r w:rsidR="009501C4">
        <w:t xml:space="preserve"> </w:t>
      </w:r>
      <w:r w:rsidR="00AD5630">
        <w:t>90</w:t>
      </w:r>
      <w:r w:rsidRPr="00811495">
        <w:t>.</w:t>
      </w:r>
    </w:p>
    <w:p w14:paraId="2F4BA46A" w14:textId="3A631750" w:rsidR="00CB5457" w:rsidRPr="00811495" w:rsidRDefault="00CB5457" w:rsidP="00590CC5">
      <w:pPr>
        <w:pStyle w:val="aDef"/>
      </w:pPr>
      <w:r w:rsidRPr="00AA2249">
        <w:rPr>
          <w:rStyle w:val="charBoldItals"/>
        </w:rPr>
        <w:t>connected</w:t>
      </w:r>
      <w:r w:rsidRPr="00811495">
        <w:t>—an activity or thing is connected with an offence if—</w:t>
      </w:r>
    </w:p>
    <w:p w14:paraId="03EF4CFB" w14:textId="03AB3291" w:rsidR="00CB5457" w:rsidRPr="00811495" w:rsidRDefault="00590CC5" w:rsidP="00590CC5">
      <w:pPr>
        <w:pStyle w:val="aDefpara"/>
      </w:pPr>
      <w:r>
        <w:tab/>
      </w:r>
      <w:r w:rsidRPr="00811495">
        <w:t>(a)</w:t>
      </w:r>
      <w:r w:rsidRPr="00811495">
        <w:tab/>
      </w:r>
      <w:r w:rsidR="00CB5457" w:rsidRPr="00811495">
        <w:t>the offence has been committed in relation to it; or</w:t>
      </w:r>
    </w:p>
    <w:p w14:paraId="0E68DDD4" w14:textId="59BFA470" w:rsidR="00CB5457" w:rsidRPr="00811495" w:rsidRDefault="00590CC5" w:rsidP="00590CC5">
      <w:pPr>
        <w:pStyle w:val="aDefpara"/>
      </w:pPr>
      <w:r>
        <w:tab/>
      </w:r>
      <w:r w:rsidRPr="00811495">
        <w:t>(b)</w:t>
      </w:r>
      <w:r w:rsidRPr="00811495">
        <w:tab/>
      </w:r>
      <w:r w:rsidR="00CB5457" w:rsidRPr="00811495">
        <w:t>it will provide evidence of the commission of the offence; or</w:t>
      </w:r>
    </w:p>
    <w:p w14:paraId="6812BAAC" w14:textId="28144CA2" w:rsidR="00CB5457" w:rsidRPr="00811495" w:rsidRDefault="00590CC5" w:rsidP="00590CC5">
      <w:pPr>
        <w:pStyle w:val="aDefpara"/>
      </w:pPr>
      <w:r>
        <w:tab/>
      </w:r>
      <w:r w:rsidRPr="00811495">
        <w:t>(c)</w:t>
      </w:r>
      <w:r w:rsidRPr="00811495">
        <w:tab/>
      </w:r>
      <w:r w:rsidR="00CB5457" w:rsidRPr="00811495">
        <w:t>it was used, is being used, or is intended to be used, to commit the offence.</w:t>
      </w:r>
    </w:p>
    <w:p w14:paraId="31903C37" w14:textId="3D64719B" w:rsidR="00CB5457" w:rsidRPr="00811495" w:rsidRDefault="00254CF9" w:rsidP="00590CC5">
      <w:pPr>
        <w:pStyle w:val="aDef"/>
      </w:pPr>
      <w:r w:rsidRPr="00AA2249">
        <w:rPr>
          <w:rStyle w:val="charBoldItals"/>
        </w:rPr>
        <w:t>occupier</w:t>
      </w:r>
      <w:r w:rsidR="00CB5457" w:rsidRPr="00811495">
        <w:t>, of premises, includes—</w:t>
      </w:r>
    </w:p>
    <w:p w14:paraId="0562DAC2" w14:textId="2DCCA491" w:rsidR="00CB5457" w:rsidRPr="00811495" w:rsidRDefault="00590CC5" w:rsidP="00590CC5">
      <w:pPr>
        <w:pStyle w:val="aDefpara"/>
      </w:pPr>
      <w:r>
        <w:tab/>
      </w:r>
      <w:r w:rsidRPr="00811495">
        <w:t>(a)</w:t>
      </w:r>
      <w:r w:rsidRPr="00811495">
        <w:tab/>
      </w:r>
      <w:r w:rsidR="00254CF9" w:rsidRPr="00811495">
        <w:t xml:space="preserve">a </w:t>
      </w:r>
      <w:r w:rsidR="00CB5457" w:rsidRPr="00811495">
        <w:t>person an authorised person believes on reasonable grounds to be an occupier of the premises; and</w:t>
      </w:r>
    </w:p>
    <w:p w14:paraId="3C6EF09C" w14:textId="1ED20D9E" w:rsidR="00CB5457" w:rsidRPr="00811495" w:rsidRDefault="00590CC5" w:rsidP="00590CC5">
      <w:pPr>
        <w:pStyle w:val="aDefpara"/>
      </w:pPr>
      <w:r>
        <w:tab/>
      </w:r>
      <w:r w:rsidRPr="00811495">
        <w:t>(b)</w:t>
      </w:r>
      <w:r w:rsidRPr="00811495">
        <w:tab/>
      </w:r>
      <w:r w:rsidR="00CB5457" w:rsidRPr="00811495">
        <w:t>a person apparently in charge of the premises.</w:t>
      </w:r>
    </w:p>
    <w:p w14:paraId="071169FD" w14:textId="1C4DCC47" w:rsidR="00CB5457" w:rsidRPr="00811495" w:rsidRDefault="00254CF9" w:rsidP="00590CC5">
      <w:pPr>
        <w:pStyle w:val="aDef"/>
      </w:pPr>
      <w:r w:rsidRPr="00AA2249">
        <w:rPr>
          <w:rStyle w:val="charBoldItals"/>
        </w:rPr>
        <w:t>offence</w:t>
      </w:r>
      <w:r w:rsidRPr="00811495">
        <w:t xml:space="preserve"> </w:t>
      </w:r>
      <w:r w:rsidR="00CB5457" w:rsidRPr="00811495">
        <w:t>includes an offence that there are reasonable grounds for believing has been, is being, or will be, committed.</w:t>
      </w:r>
    </w:p>
    <w:p w14:paraId="421BD62B" w14:textId="48660FDD" w:rsidR="00CB5457" w:rsidRPr="00AA2249" w:rsidRDefault="00254CF9" w:rsidP="00590CC5">
      <w:pPr>
        <w:pStyle w:val="aDef"/>
      </w:pPr>
      <w:r w:rsidRPr="00AA2249">
        <w:rPr>
          <w:rStyle w:val="charBoldItals"/>
        </w:rPr>
        <w:t>premises</w:t>
      </w:r>
      <w:r w:rsidRPr="00811495">
        <w:rPr>
          <w:bCs/>
          <w:iCs/>
        </w:rPr>
        <w:t xml:space="preserve"> </w:t>
      </w:r>
      <w:r w:rsidR="00CB5457" w:rsidRPr="00811495">
        <w:t>includes the following:</w:t>
      </w:r>
    </w:p>
    <w:p w14:paraId="40F3FF7F" w14:textId="7B61300D" w:rsidR="00CB5457" w:rsidRPr="00811495" w:rsidRDefault="00590CC5" w:rsidP="00590CC5">
      <w:pPr>
        <w:pStyle w:val="aDefpara"/>
      </w:pPr>
      <w:r>
        <w:tab/>
      </w:r>
      <w:r w:rsidRPr="00811495">
        <w:t>(a)</w:t>
      </w:r>
      <w:r w:rsidRPr="00811495">
        <w:tab/>
      </w:r>
      <w:r w:rsidR="00CB5457" w:rsidRPr="00811495">
        <w:t>land (whether or not vacant);</w:t>
      </w:r>
    </w:p>
    <w:p w14:paraId="28DCFCF5" w14:textId="5A7D51C4" w:rsidR="00A073A8" w:rsidRPr="00811495" w:rsidRDefault="00590CC5" w:rsidP="00590CC5">
      <w:pPr>
        <w:pStyle w:val="aDefpara"/>
      </w:pPr>
      <w:r>
        <w:tab/>
      </w:r>
      <w:r w:rsidRPr="00811495">
        <w:t>(b)</w:t>
      </w:r>
      <w:r w:rsidRPr="00811495">
        <w:tab/>
      </w:r>
      <w:r w:rsidR="00CB5457" w:rsidRPr="00811495">
        <w:t>any part of a building, tent, stall or other structure (whether of a permanent or temporary nature)</w:t>
      </w:r>
      <w:r w:rsidR="00A073A8" w:rsidRPr="00811495">
        <w:t>.</w:t>
      </w:r>
    </w:p>
    <w:p w14:paraId="574DA618" w14:textId="5C7F8B1E" w:rsidR="00B8571C" w:rsidRPr="00811495" w:rsidRDefault="00B8571C" w:rsidP="00590CC5">
      <w:pPr>
        <w:pStyle w:val="aDef"/>
      </w:pPr>
      <w:r w:rsidRPr="00AA2249">
        <w:rPr>
          <w:rStyle w:val="charBoldItals"/>
        </w:rPr>
        <w:t xml:space="preserve">warrant </w:t>
      </w:r>
      <w:r w:rsidRPr="00811495">
        <w:t xml:space="preserve">means a warrant issued under </w:t>
      </w:r>
      <w:r w:rsidR="00B81BEE">
        <w:t>division</w:t>
      </w:r>
      <w:r w:rsidR="00AD5630">
        <w:t xml:space="preserve"> 8.5</w:t>
      </w:r>
      <w:r w:rsidR="00EE41F7" w:rsidRPr="00811495">
        <w:t>.</w:t>
      </w:r>
    </w:p>
    <w:p w14:paraId="1E2D7073" w14:textId="36BBD147" w:rsidR="0051462F" w:rsidRPr="00811495" w:rsidRDefault="00590CC5" w:rsidP="00590CC5">
      <w:pPr>
        <w:pStyle w:val="AH5Sec"/>
      </w:pPr>
      <w:bookmarkStart w:id="115" w:name="_Toc151366260"/>
      <w:r w:rsidRPr="00590CC5">
        <w:rPr>
          <w:rStyle w:val="CharSectNo"/>
        </w:rPr>
        <w:lastRenderedPageBreak/>
        <w:t>90</w:t>
      </w:r>
      <w:r w:rsidRPr="00811495">
        <w:tab/>
      </w:r>
      <w:r w:rsidR="0051462F" w:rsidRPr="00811495">
        <w:t>Appointment of authorised people</w:t>
      </w:r>
      <w:bookmarkEnd w:id="115"/>
    </w:p>
    <w:p w14:paraId="628D9453" w14:textId="41E31FF4" w:rsidR="0051462F" w:rsidRPr="00811495" w:rsidRDefault="003C0D6A" w:rsidP="00BD36EB">
      <w:pPr>
        <w:pStyle w:val="Amainreturn"/>
        <w:keepNext/>
      </w:pPr>
      <w:r w:rsidRPr="00811495">
        <w:t>The director</w:t>
      </w:r>
      <w:r w:rsidRPr="00811495">
        <w:noBreakHyphen/>
        <w:t>general may appoint a public servant as an authorised person for this Act.</w:t>
      </w:r>
    </w:p>
    <w:p w14:paraId="5A9529E8" w14:textId="50FF7B19" w:rsidR="003C0D6A" w:rsidRPr="00811495" w:rsidRDefault="003C0D6A">
      <w:pPr>
        <w:pStyle w:val="aNote"/>
      </w:pPr>
      <w:r w:rsidRPr="00AA2249">
        <w:rPr>
          <w:rStyle w:val="charItals"/>
        </w:rPr>
        <w:t>Note</w:t>
      </w:r>
      <w:r w:rsidRPr="00811495">
        <w:tab/>
        <w:t xml:space="preserve">For laws about appointments, see the </w:t>
      </w:r>
      <w:hyperlink r:id="rId52" w:tooltip="A2001-14" w:history="1">
        <w:r w:rsidR="00AA2249" w:rsidRPr="00AA2249">
          <w:rPr>
            <w:rStyle w:val="charCitHyperlinkAbbrev"/>
          </w:rPr>
          <w:t>Legislation Act</w:t>
        </w:r>
      </w:hyperlink>
      <w:r w:rsidRPr="00811495">
        <w:t>, pt</w:t>
      </w:r>
      <w:r w:rsidR="009501C4">
        <w:t xml:space="preserve"> </w:t>
      </w:r>
      <w:r w:rsidRPr="00811495">
        <w:t>19.3.</w:t>
      </w:r>
    </w:p>
    <w:p w14:paraId="414DA3E4" w14:textId="0BE6F7C4" w:rsidR="003C0D6A" w:rsidRPr="00811495" w:rsidRDefault="00590CC5" w:rsidP="00590CC5">
      <w:pPr>
        <w:pStyle w:val="AH5Sec"/>
      </w:pPr>
      <w:bookmarkStart w:id="116" w:name="_Toc151366261"/>
      <w:r w:rsidRPr="00590CC5">
        <w:rPr>
          <w:rStyle w:val="CharSectNo"/>
        </w:rPr>
        <w:t>91</w:t>
      </w:r>
      <w:r w:rsidRPr="00811495">
        <w:tab/>
      </w:r>
      <w:r w:rsidR="003C0D6A" w:rsidRPr="00811495">
        <w:t>Identity cards</w:t>
      </w:r>
      <w:bookmarkEnd w:id="116"/>
    </w:p>
    <w:p w14:paraId="7EDD4C57" w14:textId="7A75504D" w:rsidR="003C0D6A" w:rsidRPr="00811495" w:rsidRDefault="00590CC5" w:rsidP="00590CC5">
      <w:pPr>
        <w:pStyle w:val="Amain"/>
      </w:pPr>
      <w:r>
        <w:tab/>
      </w:r>
      <w:r w:rsidRPr="00811495">
        <w:t>(1)</w:t>
      </w:r>
      <w:r w:rsidRPr="00811495">
        <w:tab/>
      </w:r>
      <w:r w:rsidR="003C0D6A" w:rsidRPr="00811495">
        <w:t>The director</w:t>
      </w:r>
      <w:r w:rsidR="003C0D6A" w:rsidRPr="00811495">
        <w:noBreakHyphen/>
        <w:t>general must give an authorised person an identity card that—</w:t>
      </w:r>
    </w:p>
    <w:p w14:paraId="0AC68FDB" w14:textId="30A4988A" w:rsidR="003C0D6A" w:rsidRPr="00811495" w:rsidRDefault="00590CC5" w:rsidP="00590CC5">
      <w:pPr>
        <w:pStyle w:val="Apara"/>
      </w:pPr>
      <w:r>
        <w:tab/>
      </w:r>
      <w:r w:rsidRPr="00811495">
        <w:t>(a)</w:t>
      </w:r>
      <w:r w:rsidRPr="00811495">
        <w:tab/>
      </w:r>
      <w:r w:rsidR="003C0D6A" w:rsidRPr="00811495">
        <w:t>states the authorised person’s name; and</w:t>
      </w:r>
    </w:p>
    <w:p w14:paraId="7E898DE9" w14:textId="357CB5C8" w:rsidR="003C0D6A" w:rsidRPr="00811495" w:rsidRDefault="00590CC5" w:rsidP="00590CC5">
      <w:pPr>
        <w:pStyle w:val="Apara"/>
      </w:pPr>
      <w:r>
        <w:tab/>
      </w:r>
      <w:r w:rsidRPr="00811495">
        <w:t>(b)</w:t>
      </w:r>
      <w:r w:rsidRPr="00811495">
        <w:tab/>
      </w:r>
      <w:r w:rsidR="003C0D6A" w:rsidRPr="00811495">
        <w:t>states that the person is an authorised person; and</w:t>
      </w:r>
    </w:p>
    <w:p w14:paraId="7E161D2D" w14:textId="0C5696B8" w:rsidR="003C0D6A" w:rsidRPr="00811495" w:rsidRDefault="00590CC5" w:rsidP="00590CC5">
      <w:pPr>
        <w:pStyle w:val="Apara"/>
      </w:pPr>
      <w:r>
        <w:tab/>
      </w:r>
      <w:r w:rsidRPr="00811495">
        <w:t>(c)</w:t>
      </w:r>
      <w:r w:rsidRPr="00811495">
        <w:tab/>
      </w:r>
      <w:r w:rsidR="003C0D6A" w:rsidRPr="00811495">
        <w:t>includes a recent photograph of the person; and</w:t>
      </w:r>
    </w:p>
    <w:p w14:paraId="316A392A" w14:textId="70E0DB3F" w:rsidR="003C0D6A" w:rsidRPr="00811495" w:rsidRDefault="00590CC5" w:rsidP="00590CC5">
      <w:pPr>
        <w:pStyle w:val="Apara"/>
      </w:pPr>
      <w:r>
        <w:tab/>
      </w:r>
      <w:r w:rsidRPr="00811495">
        <w:t>(d)</w:t>
      </w:r>
      <w:r w:rsidRPr="00811495">
        <w:tab/>
      </w:r>
      <w:r w:rsidR="003C0D6A" w:rsidRPr="00811495">
        <w:t>states the card’s date of issue and expiry; and</w:t>
      </w:r>
    </w:p>
    <w:p w14:paraId="531FD6CD" w14:textId="7D47E7E2" w:rsidR="003C0D6A" w:rsidRPr="00811495" w:rsidRDefault="00590CC5" w:rsidP="00590CC5">
      <w:pPr>
        <w:pStyle w:val="Apara"/>
      </w:pPr>
      <w:r>
        <w:tab/>
      </w:r>
      <w:r w:rsidRPr="00811495">
        <w:t>(e)</w:t>
      </w:r>
      <w:r w:rsidRPr="00811495">
        <w:tab/>
      </w:r>
      <w:r w:rsidR="003C0D6A" w:rsidRPr="00811495">
        <w:t>includes anything else prescribed by regulation.</w:t>
      </w:r>
    </w:p>
    <w:p w14:paraId="07804873" w14:textId="0196A27F" w:rsidR="003C0D6A" w:rsidRPr="00811495" w:rsidRDefault="00590CC5" w:rsidP="00590CC5">
      <w:pPr>
        <w:pStyle w:val="Amain"/>
        <w:rPr>
          <w:color w:val="000000"/>
        </w:rPr>
      </w:pPr>
      <w:r>
        <w:rPr>
          <w:color w:val="000000"/>
        </w:rPr>
        <w:tab/>
      </w:r>
      <w:r w:rsidRPr="00811495">
        <w:rPr>
          <w:color w:val="000000"/>
        </w:rPr>
        <w:t>(2)</w:t>
      </w:r>
      <w:r w:rsidRPr="00811495">
        <w:rPr>
          <w:color w:val="000000"/>
        </w:rPr>
        <w:tab/>
      </w:r>
      <w:r w:rsidR="003C0D6A" w:rsidRPr="00811495">
        <w:t>A person must return their identity card to the director</w:t>
      </w:r>
      <w:r w:rsidR="003C0D6A" w:rsidRPr="00811495">
        <w:noBreakHyphen/>
        <w:t>general within 7</w:t>
      </w:r>
      <w:r w:rsidR="009501C4">
        <w:t xml:space="preserve"> </w:t>
      </w:r>
      <w:r w:rsidR="003C0D6A" w:rsidRPr="00811495">
        <w:t>days after the day the person stops being an authorised person</w:t>
      </w:r>
      <w:r w:rsidR="003C0D6A" w:rsidRPr="00811495">
        <w:rPr>
          <w:color w:val="000000"/>
        </w:rPr>
        <w:t>.</w:t>
      </w:r>
    </w:p>
    <w:p w14:paraId="5F680C50" w14:textId="77777777" w:rsidR="003C0D6A" w:rsidRPr="00811495" w:rsidRDefault="003C0D6A" w:rsidP="00D02219">
      <w:pPr>
        <w:pStyle w:val="Penalty"/>
        <w:rPr>
          <w:color w:val="000000"/>
        </w:rPr>
      </w:pPr>
      <w:r w:rsidRPr="00811495">
        <w:rPr>
          <w:color w:val="000000"/>
        </w:rPr>
        <w:t>Maximum penalty:  1 penalty unit.</w:t>
      </w:r>
    </w:p>
    <w:p w14:paraId="35AD3D2B" w14:textId="0AE493D1" w:rsidR="003C0D6A" w:rsidRPr="00811495" w:rsidRDefault="00590CC5" w:rsidP="00590CC5">
      <w:pPr>
        <w:pStyle w:val="Amain"/>
      </w:pPr>
      <w:r>
        <w:tab/>
      </w:r>
      <w:r w:rsidRPr="00811495">
        <w:t>(3)</w:t>
      </w:r>
      <w:r w:rsidRPr="00811495">
        <w:tab/>
      </w:r>
      <w:r w:rsidR="003C0D6A" w:rsidRPr="00811495">
        <w:t>Subsection (2) does not apply to a person if their identity card is—</w:t>
      </w:r>
    </w:p>
    <w:p w14:paraId="521067DF" w14:textId="4A97CDCD" w:rsidR="003C0D6A" w:rsidRPr="00811495" w:rsidRDefault="00590CC5" w:rsidP="00590CC5">
      <w:pPr>
        <w:pStyle w:val="Apara"/>
      </w:pPr>
      <w:r>
        <w:tab/>
      </w:r>
      <w:r w:rsidRPr="00811495">
        <w:t>(a)</w:t>
      </w:r>
      <w:r w:rsidRPr="00811495">
        <w:tab/>
      </w:r>
      <w:r w:rsidR="003C0D6A" w:rsidRPr="00811495">
        <w:t xml:space="preserve">lost or stolen; or </w:t>
      </w:r>
    </w:p>
    <w:p w14:paraId="5A6DBA44" w14:textId="3CBEFF53" w:rsidR="003C0D6A" w:rsidRPr="00811495" w:rsidRDefault="00590CC5" w:rsidP="00590CC5">
      <w:pPr>
        <w:pStyle w:val="Apara"/>
      </w:pPr>
      <w:r>
        <w:tab/>
      </w:r>
      <w:r w:rsidRPr="00811495">
        <w:t>(b)</w:t>
      </w:r>
      <w:r w:rsidRPr="00811495">
        <w:tab/>
      </w:r>
      <w:r w:rsidR="003C0D6A" w:rsidRPr="00811495">
        <w:t>destroyed by someone else.</w:t>
      </w:r>
    </w:p>
    <w:p w14:paraId="3E8F9DE4" w14:textId="6128662C" w:rsidR="003C0D6A" w:rsidRPr="00811495" w:rsidRDefault="003C0D6A" w:rsidP="003C0D6A">
      <w:pPr>
        <w:pStyle w:val="aNote"/>
        <w:rPr>
          <w:color w:val="000000"/>
        </w:rPr>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(3) (see </w:t>
      </w:r>
      <w:hyperlink r:id="rId53" w:tooltip="A2002-51" w:history="1">
        <w:r w:rsidR="00AA2249" w:rsidRPr="00AA2249">
          <w:rPr>
            <w:rStyle w:val="charCitHyperlinkAbbrev"/>
          </w:rPr>
          <w:t>Criminal Code</w:t>
        </w:r>
      </w:hyperlink>
      <w:r w:rsidRPr="00811495">
        <w:t>, s</w:t>
      </w:r>
      <w:r w:rsidR="009501C4">
        <w:t xml:space="preserve"> </w:t>
      </w:r>
      <w:r w:rsidRPr="00811495">
        <w:t>58).</w:t>
      </w:r>
    </w:p>
    <w:p w14:paraId="1536DE07" w14:textId="7E077CCF" w:rsidR="003C0D6A" w:rsidRPr="00811495" w:rsidRDefault="00590CC5" w:rsidP="00590CC5">
      <w:pPr>
        <w:pStyle w:val="Amain"/>
      </w:pPr>
      <w:r>
        <w:tab/>
      </w:r>
      <w:r w:rsidRPr="00811495">
        <w:t>(4)</w:t>
      </w:r>
      <w:r w:rsidRPr="00811495">
        <w:tab/>
      </w:r>
      <w:r w:rsidR="003C0D6A" w:rsidRPr="00811495">
        <w:t>An offence against this section is a strict liability offence.</w:t>
      </w:r>
    </w:p>
    <w:p w14:paraId="684481DF" w14:textId="1DB8A701" w:rsidR="00FA3662" w:rsidRPr="00590CC5" w:rsidRDefault="00590CC5" w:rsidP="00590CC5">
      <w:pPr>
        <w:pStyle w:val="AH3Div"/>
      </w:pPr>
      <w:bookmarkStart w:id="117" w:name="_Toc151366262"/>
      <w:r w:rsidRPr="00590CC5">
        <w:rPr>
          <w:rStyle w:val="CharDivNo"/>
        </w:rPr>
        <w:lastRenderedPageBreak/>
        <w:t>Division 8.2</w:t>
      </w:r>
      <w:r w:rsidRPr="00811495">
        <w:tab/>
      </w:r>
      <w:r w:rsidR="00FA3662" w:rsidRPr="00590CC5">
        <w:rPr>
          <w:rStyle w:val="CharDivText"/>
        </w:rPr>
        <w:t>Exercise of powers generally</w:t>
      </w:r>
      <w:bookmarkEnd w:id="117"/>
    </w:p>
    <w:p w14:paraId="2BB21FFF" w14:textId="7E7305F6" w:rsidR="00FA3662" w:rsidRPr="00811495" w:rsidRDefault="00590CC5" w:rsidP="00590CC5">
      <w:pPr>
        <w:pStyle w:val="AH5Sec"/>
      </w:pPr>
      <w:bookmarkStart w:id="118" w:name="_Toc151366263"/>
      <w:r w:rsidRPr="00590CC5">
        <w:rPr>
          <w:rStyle w:val="CharSectNo"/>
        </w:rPr>
        <w:t>92</w:t>
      </w:r>
      <w:r w:rsidRPr="00811495">
        <w:tab/>
      </w:r>
      <w:r w:rsidR="00FA3662" w:rsidRPr="00811495">
        <w:t>Requirements before certain powers can be exercised</w:t>
      </w:r>
      <w:bookmarkEnd w:id="118"/>
    </w:p>
    <w:p w14:paraId="1219A54E" w14:textId="004C0C46" w:rsidR="00FA3662" w:rsidRPr="00811495" w:rsidRDefault="00590CC5" w:rsidP="00BD36EB">
      <w:pPr>
        <w:pStyle w:val="Amain"/>
        <w:keepNext/>
      </w:pPr>
      <w:r>
        <w:tab/>
      </w:r>
      <w:r w:rsidRPr="00811495">
        <w:t>(1)</w:t>
      </w:r>
      <w:r w:rsidRPr="00811495">
        <w:tab/>
      </w:r>
      <w:r w:rsidR="00FA3662" w:rsidRPr="00811495">
        <w:t>This section applies if an authorised person intends to exercise any of the following powers:</w:t>
      </w:r>
    </w:p>
    <w:p w14:paraId="0CA41DA4" w14:textId="0655E26E" w:rsidR="00FA3662" w:rsidRPr="00811495" w:rsidRDefault="00590CC5" w:rsidP="00590CC5">
      <w:pPr>
        <w:pStyle w:val="Apara"/>
      </w:pPr>
      <w:r>
        <w:tab/>
      </w:r>
      <w:r w:rsidRPr="00811495">
        <w:t>(a)</w:t>
      </w:r>
      <w:r w:rsidRPr="00811495">
        <w:tab/>
      </w:r>
      <w:r w:rsidR="00FA3662" w:rsidRPr="00811495">
        <w:t>giving a direction under section</w:t>
      </w:r>
      <w:r w:rsidR="00B455D3">
        <w:t xml:space="preserve"> </w:t>
      </w:r>
      <w:r w:rsidR="00AD5630">
        <w:t>94</w:t>
      </w:r>
      <w:r w:rsidR="00FA3662" w:rsidRPr="00811495">
        <w:t xml:space="preserve"> (1) (</w:t>
      </w:r>
      <w:r w:rsidR="00FA3662" w:rsidRPr="00811495">
        <w:rPr>
          <w:color w:val="000000"/>
        </w:rPr>
        <w:t xml:space="preserve">Direction to give information); </w:t>
      </w:r>
    </w:p>
    <w:p w14:paraId="0F11CBA3" w14:textId="27DC502F" w:rsidR="00FA3662" w:rsidRPr="00811495" w:rsidRDefault="00590CC5" w:rsidP="00590CC5">
      <w:pPr>
        <w:pStyle w:val="Apara"/>
      </w:pPr>
      <w:r>
        <w:tab/>
      </w:r>
      <w:r w:rsidRPr="00811495">
        <w:t>(b)</w:t>
      </w:r>
      <w:r w:rsidRPr="00811495">
        <w:tab/>
      </w:r>
      <w:r w:rsidR="00FA3662" w:rsidRPr="00811495">
        <w:t>giving a direction under section</w:t>
      </w:r>
      <w:r w:rsidR="00B455D3">
        <w:t xml:space="preserve"> </w:t>
      </w:r>
      <w:r w:rsidR="00AD5630">
        <w:t>95</w:t>
      </w:r>
      <w:r w:rsidR="00EF3F3A" w:rsidRPr="00811495">
        <w:t xml:space="preserve"> </w:t>
      </w:r>
      <w:r w:rsidR="00FA3662" w:rsidRPr="00811495">
        <w:t>(1) or (2) (Direction to give name and address);</w:t>
      </w:r>
    </w:p>
    <w:p w14:paraId="38BDE264" w14:textId="49FCD3B8" w:rsidR="00FA3662" w:rsidRPr="00811495" w:rsidRDefault="00590CC5" w:rsidP="00590CC5">
      <w:pPr>
        <w:pStyle w:val="Apara"/>
      </w:pPr>
      <w:r>
        <w:tab/>
      </w:r>
      <w:r w:rsidRPr="00811495">
        <w:t>(c)</w:t>
      </w:r>
      <w:r w:rsidRPr="00811495">
        <w:tab/>
      </w:r>
      <w:r w:rsidR="00FA3662" w:rsidRPr="00811495">
        <w:t>entering premises under section</w:t>
      </w:r>
      <w:r w:rsidR="00B455D3">
        <w:t xml:space="preserve"> </w:t>
      </w:r>
      <w:r w:rsidR="00AD5630">
        <w:t>96</w:t>
      </w:r>
      <w:r w:rsidR="00EF3F3A" w:rsidRPr="00811495">
        <w:t xml:space="preserve"> </w:t>
      </w:r>
      <w:r w:rsidR="00FA3662" w:rsidRPr="00811495">
        <w:t>(1) (b) or (c) (</w:t>
      </w:r>
      <w:r w:rsidR="00FA3662" w:rsidRPr="00811495">
        <w:rPr>
          <w:color w:val="000000"/>
        </w:rPr>
        <w:t>Powers of authorised person to enter premises);</w:t>
      </w:r>
    </w:p>
    <w:p w14:paraId="2B9F3688" w14:textId="03531FFA" w:rsidR="00FA3662" w:rsidRPr="00811495" w:rsidRDefault="00590CC5" w:rsidP="00590CC5">
      <w:pPr>
        <w:pStyle w:val="Apara"/>
      </w:pPr>
      <w:r>
        <w:tab/>
      </w:r>
      <w:r w:rsidRPr="00811495">
        <w:t>(d)</w:t>
      </w:r>
      <w:r w:rsidRPr="00811495">
        <w:tab/>
      </w:r>
      <w:r w:rsidR="00FA3662" w:rsidRPr="00811495">
        <w:t>giving a direction under section</w:t>
      </w:r>
      <w:r w:rsidR="00B455D3">
        <w:t xml:space="preserve"> </w:t>
      </w:r>
      <w:r w:rsidR="00AD5630">
        <w:t>98</w:t>
      </w:r>
      <w:r w:rsidR="00DA3539" w:rsidRPr="00811495">
        <w:t xml:space="preserve"> </w:t>
      </w:r>
      <w:r w:rsidR="00FA3662" w:rsidRPr="00811495">
        <w:t>(1) (e) (</w:t>
      </w:r>
      <w:r w:rsidR="00FA3662" w:rsidRPr="00811495">
        <w:rPr>
          <w:color w:val="000000"/>
        </w:rPr>
        <w:t>General powers on entry to premises).</w:t>
      </w:r>
    </w:p>
    <w:p w14:paraId="1F445230" w14:textId="007F8711" w:rsidR="008A465E" w:rsidRPr="00811495" w:rsidRDefault="00590CC5" w:rsidP="00590CC5">
      <w:pPr>
        <w:pStyle w:val="Amain"/>
      </w:pPr>
      <w:r>
        <w:tab/>
      </w:r>
      <w:r w:rsidRPr="00811495">
        <w:t>(2)</w:t>
      </w:r>
      <w:r w:rsidRPr="00811495">
        <w:tab/>
      </w:r>
      <w:r w:rsidR="008A465E" w:rsidRPr="00811495">
        <w:t>Before exercising the power, the authorised person must—</w:t>
      </w:r>
    </w:p>
    <w:p w14:paraId="1B11BA15" w14:textId="26FE5D0A" w:rsidR="008A465E" w:rsidRPr="00811495" w:rsidRDefault="00590CC5" w:rsidP="00590CC5">
      <w:pPr>
        <w:pStyle w:val="Apara"/>
      </w:pPr>
      <w:r>
        <w:tab/>
      </w:r>
      <w:r w:rsidRPr="00811495">
        <w:t>(a)</w:t>
      </w:r>
      <w:r w:rsidRPr="00811495">
        <w:tab/>
      </w:r>
      <w:r w:rsidR="008A465E" w:rsidRPr="00811495">
        <w:t>either—</w:t>
      </w:r>
    </w:p>
    <w:p w14:paraId="121C656A" w14:textId="566C487F" w:rsidR="008A465E" w:rsidRPr="00811495" w:rsidRDefault="00590CC5" w:rsidP="00590CC5">
      <w:pPr>
        <w:pStyle w:val="Asubpara"/>
      </w:pPr>
      <w:r>
        <w:tab/>
      </w:r>
      <w:r w:rsidRPr="00811495">
        <w:t>(i)</w:t>
      </w:r>
      <w:r w:rsidRPr="00811495">
        <w:tab/>
      </w:r>
      <w:r w:rsidR="008A465E" w:rsidRPr="00811495">
        <w:t>show their identity card to the affected person; or</w:t>
      </w:r>
    </w:p>
    <w:p w14:paraId="666B464F" w14:textId="13262481" w:rsidR="008A465E" w:rsidRPr="00811495" w:rsidRDefault="00590CC5" w:rsidP="00590CC5">
      <w:pPr>
        <w:pStyle w:val="Asubpara"/>
      </w:pPr>
      <w:r>
        <w:tab/>
      </w:r>
      <w:r w:rsidRPr="00811495">
        <w:t>(ii)</w:t>
      </w:r>
      <w:r w:rsidRPr="00811495">
        <w:tab/>
      </w:r>
      <w:r w:rsidR="008A465E" w:rsidRPr="00811495">
        <w:t>if the authorised person intends to exercise the power other than in person—provide other evidence of the authorised person’s identity to the affected person; and</w:t>
      </w:r>
    </w:p>
    <w:p w14:paraId="3C752462" w14:textId="07440A5A" w:rsidR="008A465E" w:rsidRPr="00811495" w:rsidRDefault="00590CC5" w:rsidP="00590CC5">
      <w:pPr>
        <w:pStyle w:val="Apara"/>
      </w:pPr>
      <w:r>
        <w:tab/>
      </w:r>
      <w:r w:rsidRPr="00811495">
        <w:t>(b)</w:t>
      </w:r>
      <w:r w:rsidRPr="00811495">
        <w:tab/>
      </w:r>
      <w:r w:rsidR="008A465E" w:rsidRPr="00811495">
        <w:t>tell the affected person the reason for exercising the power; and</w:t>
      </w:r>
    </w:p>
    <w:p w14:paraId="3D4E0E5B" w14:textId="584DCE46" w:rsidR="008A465E" w:rsidRPr="00811495" w:rsidRDefault="00590CC5" w:rsidP="00590CC5">
      <w:pPr>
        <w:pStyle w:val="Apara"/>
      </w:pPr>
      <w:r>
        <w:tab/>
      </w:r>
      <w:r w:rsidRPr="00811495">
        <w:t>(c)</w:t>
      </w:r>
      <w:r w:rsidRPr="00811495">
        <w:tab/>
      </w:r>
      <w:r w:rsidR="008A465E" w:rsidRPr="00811495">
        <w:t>tell the affected person about any relevant offence in relation to the power.</w:t>
      </w:r>
    </w:p>
    <w:p w14:paraId="495C6091" w14:textId="77777777" w:rsidR="008A465E" w:rsidRPr="00811495" w:rsidRDefault="008A465E" w:rsidP="008A465E">
      <w:pPr>
        <w:pStyle w:val="aExamHdgss"/>
      </w:pPr>
      <w:r w:rsidRPr="00811495">
        <w:t>Examples—exercise of powers other than in person</w:t>
      </w:r>
    </w:p>
    <w:p w14:paraId="77F18061" w14:textId="6694FACA" w:rsidR="008A465E" w:rsidRPr="00811495" w:rsidRDefault="008A465E" w:rsidP="008A465E">
      <w:pPr>
        <w:pStyle w:val="aExamINumss"/>
      </w:pPr>
      <w:r w:rsidRPr="00811495">
        <w:t>1</w:t>
      </w:r>
      <w:r w:rsidRPr="00811495">
        <w:tab/>
        <w:t xml:space="preserve">an authorised person emails a person giving them a direction to </w:t>
      </w:r>
      <w:r w:rsidR="00E9457C" w:rsidRPr="00811495">
        <w:t xml:space="preserve">give </w:t>
      </w:r>
      <w:r w:rsidRPr="00811495">
        <w:t>information</w:t>
      </w:r>
    </w:p>
    <w:p w14:paraId="0AD2859C" w14:textId="251C55CF" w:rsidR="008A465E" w:rsidRPr="00811495" w:rsidRDefault="008A465E" w:rsidP="008A465E">
      <w:pPr>
        <w:pStyle w:val="aExamINumss"/>
      </w:pPr>
      <w:r w:rsidRPr="00811495">
        <w:t>2</w:t>
      </w:r>
      <w:r w:rsidRPr="00811495">
        <w:tab/>
        <w:t>an authorised person emails a person asking for consent to enter and search the person’s premises using a remote-controlled surveillance device</w:t>
      </w:r>
    </w:p>
    <w:p w14:paraId="4B14AF54" w14:textId="376D3C0B" w:rsidR="00C9416E" w:rsidRPr="00811495" w:rsidRDefault="00590CC5" w:rsidP="00590CC5">
      <w:pPr>
        <w:pStyle w:val="Amain"/>
      </w:pPr>
      <w:r>
        <w:lastRenderedPageBreak/>
        <w:tab/>
      </w:r>
      <w:r w:rsidRPr="00811495">
        <w:t>(3)</w:t>
      </w:r>
      <w:r w:rsidRPr="00811495">
        <w:tab/>
      </w:r>
      <w:r w:rsidR="00C9416E" w:rsidRPr="00811495">
        <w:t>The authorised person must ensure the matters mentioned in subsection (</w:t>
      </w:r>
      <w:r w:rsidR="00AE31D6" w:rsidRPr="00811495">
        <w:t>2</w:t>
      </w:r>
      <w:r w:rsidR="00C9416E" w:rsidRPr="00811495">
        <w:t>) are communicated in a way that the authorised person believes the affected person is likely to understand.</w:t>
      </w:r>
    </w:p>
    <w:p w14:paraId="0C6CF6AA" w14:textId="74A541EE" w:rsidR="00C9416E" w:rsidRPr="00811495" w:rsidRDefault="00590CC5" w:rsidP="00590CC5">
      <w:pPr>
        <w:pStyle w:val="Amain"/>
      </w:pPr>
      <w:r>
        <w:tab/>
      </w:r>
      <w:r w:rsidRPr="00811495">
        <w:t>(4)</w:t>
      </w:r>
      <w:r w:rsidRPr="00811495">
        <w:tab/>
      </w:r>
      <w:r w:rsidR="00C9416E" w:rsidRPr="00811495">
        <w:t>In this section:</w:t>
      </w:r>
    </w:p>
    <w:p w14:paraId="4B3F93DA" w14:textId="77777777" w:rsidR="00C9416E" w:rsidRPr="00811495" w:rsidRDefault="00C9416E" w:rsidP="00590CC5">
      <w:pPr>
        <w:pStyle w:val="aDef"/>
      </w:pPr>
      <w:r w:rsidRPr="00AA2249">
        <w:rPr>
          <w:rStyle w:val="charBoldItals"/>
        </w:rPr>
        <w:t>affected person</w:t>
      </w:r>
      <w:r w:rsidRPr="00811495">
        <w:t>, in relation to the exercise of a power under this part, means—</w:t>
      </w:r>
    </w:p>
    <w:p w14:paraId="6117DF98" w14:textId="14B6AD8A" w:rsidR="00C9416E" w:rsidRPr="00811495" w:rsidRDefault="00590CC5" w:rsidP="00590CC5">
      <w:pPr>
        <w:pStyle w:val="aDefpara"/>
      </w:pPr>
      <w:r>
        <w:tab/>
      </w:r>
      <w:r w:rsidRPr="00811495">
        <w:t>(a)</w:t>
      </w:r>
      <w:r w:rsidRPr="00811495">
        <w:tab/>
      </w:r>
      <w:r w:rsidR="00C9416E" w:rsidRPr="00811495">
        <w:t>the individual affected by the exercise of the power; or</w:t>
      </w:r>
    </w:p>
    <w:p w14:paraId="6BE9BC68" w14:textId="3F2C38BC" w:rsidR="00C9416E" w:rsidRPr="00811495" w:rsidRDefault="00590CC5" w:rsidP="00590CC5">
      <w:pPr>
        <w:pStyle w:val="aDefpara"/>
      </w:pPr>
      <w:r>
        <w:tab/>
      </w:r>
      <w:r w:rsidRPr="00811495">
        <w:t>(b)</w:t>
      </w:r>
      <w:r w:rsidRPr="00811495">
        <w:tab/>
      </w:r>
      <w:r w:rsidR="00C9416E" w:rsidRPr="00811495">
        <w:t>if the person is not an individual—an employee, officer or agent of the person affected by the exercise of the power.</w:t>
      </w:r>
    </w:p>
    <w:p w14:paraId="00EDDB18" w14:textId="77777777" w:rsidR="00C9416E" w:rsidRPr="00811495" w:rsidRDefault="00C9416E" w:rsidP="00590CC5">
      <w:pPr>
        <w:pStyle w:val="aDef"/>
      </w:pPr>
      <w:r w:rsidRPr="00AA2249">
        <w:rPr>
          <w:rStyle w:val="charBoldItals"/>
        </w:rPr>
        <w:t xml:space="preserve">relevant offence </w:t>
      </w:r>
      <w:r w:rsidRPr="00811495">
        <w:t>means an offence against—</w:t>
      </w:r>
    </w:p>
    <w:p w14:paraId="3FFADE31" w14:textId="1E896794" w:rsidR="00C9416E" w:rsidRPr="00811495" w:rsidRDefault="00590CC5" w:rsidP="00590CC5">
      <w:pPr>
        <w:pStyle w:val="aDefpara"/>
      </w:pPr>
      <w:r>
        <w:tab/>
      </w:r>
      <w:r w:rsidRPr="00811495">
        <w:t>(a)</w:t>
      </w:r>
      <w:r w:rsidRPr="00811495">
        <w:tab/>
      </w:r>
      <w:r w:rsidR="00C9416E" w:rsidRPr="00811495">
        <w:t>for a direction under section</w:t>
      </w:r>
      <w:r w:rsidR="009501C4">
        <w:t xml:space="preserve"> </w:t>
      </w:r>
      <w:r w:rsidR="00AD5630">
        <w:t>94</w:t>
      </w:r>
      <w:r w:rsidR="00065CFB" w:rsidRPr="00811495">
        <w:t xml:space="preserve"> </w:t>
      </w:r>
      <w:r w:rsidR="00C9416E" w:rsidRPr="00811495">
        <w:t>(1)—section</w:t>
      </w:r>
      <w:r w:rsidR="009501C4">
        <w:t xml:space="preserve"> </w:t>
      </w:r>
      <w:r w:rsidR="00AD5630">
        <w:t>94</w:t>
      </w:r>
      <w:r w:rsidR="00065CFB" w:rsidRPr="00811495">
        <w:t xml:space="preserve"> </w:t>
      </w:r>
      <w:r w:rsidR="00C9416E" w:rsidRPr="00811495">
        <w:t>(2)</w:t>
      </w:r>
      <w:r w:rsidR="00C9416E" w:rsidRPr="00811495">
        <w:rPr>
          <w:color w:val="000000"/>
        </w:rPr>
        <w:t>; or</w:t>
      </w:r>
    </w:p>
    <w:p w14:paraId="162AD9AB" w14:textId="18576618" w:rsidR="00C9416E" w:rsidRPr="00811495" w:rsidRDefault="00590CC5" w:rsidP="00590CC5">
      <w:pPr>
        <w:pStyle w:val="aDefpara"/>
      </w:pPr>
      <w:r>
        <w:tab/>
      </w:r>
      <w:r w:rsidRPr="00811495">
        <w:t>(b)</w:t>
      </w:r>
      <w:r w:rsidRPr="00811495">
        <w:tab/>
      </w:r>
      <w:r w:rsidR="00C9416E" w:rsidRPr="00811495">
        <w:t>for a direction under section</w:t>
      </w:r>
      <w:r w:rsidR="009501C4">
        <w:t xml:space="preserve"> </w:t>
      </w:r>
      <w:r w:rsidR="00AD5630">
        <w:t>95</w:t>
      </w:r>
      <w:r w:rsidR="009501C4">
        <w:t xml:space="preserve"> </w:t>
      </w:r>
      <w:r w:rsidR="00C9416E" w:rsidRPr="00811495">
        <w:t>(1) or (2)—section</w:t>
      </w:r>
      <w:r w:rsidR="009501C4">
        <w:t xml:space="preserve"> </w:t>
      </w:r>
      <w:r w:rsidR="00AD5630">
        <w:t>95</w:t>
      </w:r>
      <w:r w:rsidR="009501C4">
        <w:t xml:space="preserve"> </w:t>
      </w:r>
      <w:r w:rsidR="00C9416E" w:rsidRPr="00811495">
        <w:t>(3); or</w:t>
      </w:r>
    </w:p>
    <w:p w14:paraId="2921B016" w14:textId="6BF46B93" w:rsidR="00C9416E" w:rsidRPr="00811495" w:rsidRDefault="00590CC5" w:rsidP="00590CC5">
      <w:pPr>
        <w:pStyle w:val="aDefpara"/>
      </w:pPr>
      <w:r>
        <w:tab/>
      </w:r>
      <w:r w:rsidRPr="00811495">
        <w:t>(c)</w:t>
      </w:r>
      <w:r w:rsidRPr="00811495">
        <w:tab/>
      </w:r>
      <w:r w:rsidR="00C9416E" w:rsidRPr="00811495">
        <w:t>for a direction under section</w:t>
      </w:r>
      <w:r w:rsidR="009501C4">
        <w:t xml:space="preserve"> </w:t>
      </w:r>
      <w:r w:rsidR="00AD5630">
        <w:t>98</w:t>
      </w:r>
      <w:r w:rsidR="009501C4">
        <w:t xml:space="preserve"> </w:t>
      </w:r>
      <w:r w:rsidR="00C9416E" w:rsidRPr="00811495">
        <w:t>(1) (e)—section</w:t>
      </w:r>
      <w:r w:rsidR="009501C4">
        <w:t xml:space="preserve"> </w:t>
      </w:r>
      <w:r w:rsidR="00AD5630">
        <w:t>98</w:t>
      </w:r>
      <w:r w:rsidR="009501C4">
        <w:t xml:space="preserve"> </w:t>
      </w:r>
      <w:r w:rsidR="00C9416E" w:rsidRPr="00811495">
        <w:t>(2)</w:t>
      </w:r>
      <w:r w:rsidR="00C9416E" w:rsidRPr="00811495">
        <w:rPr>
          <w:color w:val="000000"/>
        </w:rPr>
        <w:t>.</w:t>
      </w:r>
    </w:p>
    <w:p w14:paraId="7646BE24" w14:textId="0A713D2B" w:rsidR="00C9416E" w:rsidRPr="00811495" w:rsidRDefault="00590CC5" w:rsidP="00590CC5">
      <w:pPr>
        <w:pStyle w:val="AH5Sec"/>
      </w:pPr>
      <w:bookmarkStart w:id="119" w:name="_Toc151366264"/>
      <w:r w:rsidRPr="00590CC5">
        <w:rPr>
          <w:rStyle w:val="CharSectNo"/>
        </w:rPr>
        <w:t>93</w:t>
      </w:r>
      <w:r w:rsidRPr="00811495">
        <w:tab/>
      </w:r>
      <w:r w:rsidR="00C9416E" w:rsidRPr="00811495">
        <w:t>Privilege against self</w:t>
      </w:r>
      <w:r w:rsidR="00C9416E" w:rsidRPr="00811495">
        <w:noBreakHyphen/>
        <w:t>incrimination does not apply</w:t>
      </w:r>
      <w:bookmarkEnd w:id="119"/>
    </w:p>
    <w:p w14:paraId="12F966B7" w14:textId="02DF3503" w:rsidR="00C9416E" w:rsidRPr="00811495" w:rsidRDefault="00590CC5" w:rsidP="00590CC5">
      <w:pPr>
        <w:pStyle w:val="Amain"/>
        <w:rPr>
          <w:lang w:eastAsia="en-AU"/>
        </w:rPr>
      </w:pPr>
      <w:r>
        <w:rPr>
          <w:lang w:eastAsia="en-AU"/>
        </w:rPr>
        <w:tab/>
      </w:r>
      <w:r w:rsidRPr="00811495">
        <w:rPr>
          <w:lang w:eastAsia="en-AU"/>
        </w:rPr>
        <w:t>(1)</w:t>
      </w:r>
      <w:r w:rsidRPr="00811495">
        <w:rPr>
          <w:lang w:eastAsia="en-AU"/>
        </w:rPr>
        <w:tab/>
      </w:r>
      <w:r w:rsidR="00C9416E" w:rsidRPr="00811495">
        <w:rPr>
          <w:shd w:val="clear" w:color="auto" w:fill="FFFFFF"/>
        </w:rPr>
        <w:t xml:space="preserve">If an authorised person gives a person a direction </w:t>
      </w:r>
      <w:r w:rsidR="00C9416E" w:rsidRPr="00811495">
        <w:rPr>
          <w:color w:val="000000"/>
        </w:rPr>
        <w:t xml:space="preserve">to </w:t>
      </w:r>
      <w:r w:rsidR="00AE4D75">
        <w:rPr>
          <w:color w:val="000000"/>
        </w:rPr>
        <w:t>give</w:t>
      </w:r>
      <w:r w:rsidR="00C9416E" w:rsidRPr="00811495">
        <w:rPr>
          <w:color w:val="000000"/>
        </w:rPr>
        <w:t xml:space="preserve"> information, a document or other thing under this part</w:t>
      </w:r>
      <w:r w:rsidR="00C9416E" w:rsidRPr="00811495">
        <w:rPr>
          <w:shd w:val="clear" w:color="auto" w:fill="FFFFFF"/>
        </w:rPr>
        <w:t>, the person is not excused from complying with the direction on the ground that doing so may</w:t>
      </w:r>
      <w:r w:rsidR="00C9416E" w:rsidRPr="00811495">
        <w:t>—</w:t>
      </w:r>
    </w:p>
    <w:p w14:paraId="04E622DF" w14:textId="3BEF3A62" w:rsidR="00C9416E" w:rsidRPr="00811495" w:rsidRDefault="00590CC5" w:rsidP="00590CC5">
      <w:pPr>
        <w:pStyle w:val="Apara"/>
        <w:rPr>
          <w:lang w:eastAsia="en-AU"/>
        </w:rPr>
      </w:pPr>
      <w:r>
        <w:rPr>
          <w:lang w:eastAsia="en-AU"/>
        </w:rPr>
        <w:tab/>
      </w:r>
      <w:r w:rsidRPr="00811495">
        <w:rPr>
          <w:lang w:eastAsia="en-AU"/>
        </w:rPr>
        <w:t>(a)</w:t>
      </w:r>
      <w:r w:rsidRPr="00811495">
        <w:rPr>
          <w:lang w:eastAsia="en-AU"/>
        </w:rPr>
        <w:tab/>
      </w:r>
      <w:r w:rsidR="00C9416E" w:rsidRPr="00811495">
        <w:rPr>
          <w:shd w:val="clear" w:color="auto" w:fill="FFFFFF"/>
        </w:rPr>
        <w:t>tend to incriminate the person; or</w:t>
      </w:r>
    </w:p>
    <w:p w14:paraId="0BD474D2" w14:textId="639F8B1B" w:rsidR="00C9416E" w:rsidRPr="00811495" w:rsidRDefault="00590CC5" w:rsidP="00590CC5">
      <w:pPr>
        <w:pStyle w:val="Apara"/>
        <w:rPr>
          <w:color w:val="000000"/>
        </w:rPr>
      </w:pPr>
      <w:r>
        <w:rPr>
          <w:color w:val="000000"/>
        </w:rPr>
        <w:tab/>
      </w:r>
      <w:r w:rsidRPr="00811495">
        <w:rPr>
          <w:color w:val="000000"/>
        </w:rPr>
        <w:t>(b)</w:t>
      </w:r>
      <w:r w:rsidRPr="00811495">
        <w:rPr>
          <w:color w:val="000000"/>
        </w:rPr>
        <w:tab/>
      </w:r>
      <w:r w:rsidR="00C9416E" w:rsidRPr="00811495">
        <w:rPr>
          <w:shd w:val="clear" w:color="auto" w:fill="FFFFFF"/>
        </w:rPr>
        <w:t>expose the person to a penalty.</w:t>
      </w:r>
    </w:p>
    <w:p w14:paraId="544BCCB2" w14:textId="480156C8" w:rsidR="00C9416E" w:rsidRPr="00811495" w:rsidRDefault="00590CC5" w:rsidP="00590CC5">
      <w:pPr>
        <w:pStyle w:val="Amain"/>
      </w:pPr>
      <w:r>
        <w:tab/>
      </w:r>
      <w:r w:rsidRPr="00811495">
        <w:t>(2)</w:t>
      </w:r>
      <w:r w:rsidRPr="00811495">
        <w:tab/>
      </w:r>
      <w:r w:rsidR="00C9416E" w:rsidRPr="00811495">
        <w:t>However, any information, document or thing obtained, directly or indirectly, because of the person’s compliance with the direction is not admissible in evidence against the person in a civil or criminal proceeding, other than a proceeding for an offence arising out of the false or misleading nature of the information, document or thing.</w:t>
      </w:r>
    </w:p>
    <w:p w14:paraId="5A86FCA2" w14:textId="2EBAE1AE" w:rsidR="00281F73" w:rsidRPr="00590CC5" w:rsidRDefault="00590CC5" w:rsidP="00590CC5">
      <w:pPr>
        <w:pStyle w:val="AH3Div"/>
      </w:pPr>
      <w:bookmarkStart w:id="120" w:name="_Toc151366265"/>
      <w:r w:rsidRPr="00590CC5">
        <w:rPr>
          <w:rStyle w:val="CharDivNo"/>
        </w:rPr>
        <w:lastRenderedPageBreak/>
        <w:t>Division 8.3</w:t>
      </w:r>
      <w:r w:rsidRPr="00811495">
        <w:tab/>
      </w:r>
      <w:r w:rsidR="00281F73" w:rsidRPr="00590CC5">
        <w:rPr>
          <w:rStyle w:val="CharDivText"/>
        </w:rPr>
        <w:t>Power to obtain information</w:t>
      </w:r>
      <w:bookmarkEnd w:id="120"/>
    </w:p>
    <w:p w14:paraId="5765F56E" w14:textId="4070495A" w:rsidR="00281F73" w:rsidRPr="00811495" w:rsidRDefault="00590CC5" w:rsidP="00590CC5">
      <w:pPr>
        <w:pStyle w:val="AH5Sec"/>
      </w:pPr>
      <w:bookmarkStart w:id="121" w:name="_Toc151366266"/>
      <w:r w:rsidRPr="00590CC5">
        <w:rPr>
          <w:rStyle w:val="CharSectNo"/>
        </w:rPr>
        <w:t>94</w:t>
      </w:r>
      <w:r w:rsidRPr="00811495">
        <w:tab/>
      </w:r>
      <w:r w:rsidR="00281F73" w:rsidRPr="00811495">
        <w:t>Direction to give information</w:t>
      </w:r>
      <w:bookmarkEnd w:id="121"/>
    </w:p>
    <w:p w14:paraId="51FE82C6" w14:textId="766B1451" w:rsidR="00281F73" w:rsidRPr="00811495" w:rsidRDefault="00590CC5" w:rsidP="00590CC5">
      <w:pPr>
        <w:pStyle w:val="Amain"/>
      </w:pPr>
      <w:r>
        <w:tab/>
      </w:r>
      <w:r w:rsidRPr="00811495">
        <w:t>(1)</w:t>
      </w:r>
      <w:r w:rsidRPr="00811495">
        <w:tab/>
      </w:r>
      <w:r w:rsidR="00281F73" w:rsidRPr="00811495">
        <w:rPr>
          <w:color w:val="000000"/>
        </w:rPr>
        <w:t xml:space="preserve">An authorised person may, in writing, direct a person to </w:t>
      </w:r>
      <w:r w:rsidR="00281F73" w:rsidRPr="00811495">
        <w:t>give the authorised person information, a document or other thing within a stated reasonable period if the information, document or thing is reasonably required by the authorised person for this Act.</w:t>
      </w:r>
    </w:p>
    <w:p w14:paraId="2BEBCCA8" w14:textId="0E6F60A2" w:rsidR="00281F73" w:rsidRPr="00811495" w:rsidRDefault="00281F73" w:rsidP="00281F73">
      <w:pPr>
        <w:pStyle w:val="aNote"/>
      </w:pPr>
      <w:r w:rsidRPr="00811495">
        <w:rPr>
          <w:rStyle w:val="charItals"/>
          <w:color w:val="000000"/>
        </w:rPr>
        <w:t>Note</w:t>
      </w:r>
      <w:r w:rsidRPr="00811495">
        <w:rPr>
          <w:rStyle w:val="charItals"/>
          <w:color w:val="000000"/>
        </w:rPr>
        <w:tab/>
      </w:r>
      <w:r w:rsidRPr="00811495">
        <w:t xml:space="preserve">The </w:t>
      </w:r>
      <w:hyperlink r:id="rId54" w:tooltip="A2001-14" w:history="1">
        <w:r w:rsidR="00AA2249" w:rsidRPr="00AA2249">
          <w:rPr>
            <w:rStyle w:val="charCitHyperlinkAbbrev"/>
          </w:rPr>
          <w:t>Legislation Act</w:t>
        </w:r>
      </w:hyperlink>
      <w:r w:rsidRPr="00811495">
        <w:t>, s 171 deals with the application of client legal privilege.</w:t>
      </w:r>
    </w:p>
    <w:p w14:paraId="101723FF" w14:textId="04F75A38" w:rsidR="00281F73" w:rsidRPr="00811495" w:rsidRDefault="00590CC5" w:rsidP="00590CC5">
      <w:pPr>
        <w:pStyle w:val="Amain"/>
      </w:pPr>
      <w:r>
        <w:tab/>
      </w:r>
      <w:r w:rsidRPr="00811495">
        <w:t>(2)</w:t>
      </w:r>
      <w:r w:rsidRPr="00811495">
        <w:tab/>
      </w:r>
      <w:r w:rsidR="004D1FC1" w:rsidRPr="00811495">
        <w:t>The</w:t>
      </w:r>
      <w:r w:rsidR="00281F73" w:rsidRPr="00811495">
        <w:t xml:space="preserve"> person must take reasonable steps to comply with the direction.</w:t>
      </w:r>
    </w:p>
    <w:p w14:paraId="2173CFFD" w14:textId="5D18CEC9" w:rsidR="001E6F1A" w:rsidRPr="00811495" w:rsidRDefault="00281F73" w:rsidP="008A2974">
      <w:pPr>
        <w:pStyle w:val="Penalty"/>
      </w:pPr>
      <w:r w:rsidRPr="00811495">
        <w:t xml:space="preserve">Maximum penalty:  </w:t>
      </w:r>
      <w:r w:rsidR="008A2974" w:rsidRPr="00811495">
        <w:t>50</w:t>
      </w:r>
      <w:r w:rsidRPr="00811495">
        <w:t xml:space="preserve"> penalty units.</w:t>
      </w:r>
    </w:p>
    <w:p w14:paraId="623EC552" w14:textId="204CD450" w:rsidR="00281F73" w:rsidRPr="00811495" w:rsidRDefault="00590CC5" w:rsidP="00590CC5">
      <w:pPr>
        <w:pStyle w:val="Amain"/>
      </w:pPr>
      <w:r>
        <w:tab/>
      </w:r>
      <w:r w:rsidRPr="00811495">
        <w:t>(3)</w:t>
      </w:r>
      <w:r w:rsidRPr="00811495">
        <w:tab/>
      </w:r>
      <w:r w:rsidR="00281F73" w:rsidRPr="00811495">
        <w:t>Subsection (2)</w:t>
      </w:r>
      <w:r w:rsidR="004D1FC1" w:rsidRPr="00811495">
        <w:t xml:space="preserve"> </w:t>
      </w:r>
      <w:r w:rsidR="00281F73" w:rsidRPr="00811495">
        <w:t>does not apply unless the authorised person—</w:t>
      </w:r>
    </w:p>
    <w:p w14:paraId="1D24D500" w14:textId="7AA86BEA" w:rsidR="00281F73" w:rsidRPr="00811495" w:rsidRDefault="00590CC5" w:rsidP="00590CC5">
      <w:pPr>
        <w:pStyle w:val="Apara"/>
      </w:pPr>
      <w:r>
        <w:tab/>
      </w:r>
      <w:r w:rsidRPr="00811495">
        <w:t>(a)</w:t>
      </w:r>
      <w:r w:rsidRPr="00811495">
        <w:tab/>
      </w:r>
      <w:r w:rsidR="00281F73" w:rsidRPr="00811495">
        <w:t>complies with section</w:t>
      </w:r>
      <w:r w:rsidR="00BB3E86">
        <w:t xml:space="preserve"> </w:t>
      </w:r>
      <w:r w:rsidR="00AD5630">
        <w:t>92</w:t>
      </w:r>
      <w:r w:rsidR="00FF7160" w:rsidRPr="00811495">
        <w:t xml:space="preserve"> </w:t>
      </w:r>
      <w:r w:rsidR="00281F73" w:rsidRPr="00811495">
        <w:t>(Requirements before certain powers can be exercised); and</w:t>
      </w:r>
    </w:p>
    <w:p w14:paraId="290C1E4B" w14:textId="2A40D96F" w:rsidR="00281F73" w:rsidRPr="00811495" w:rsidRDefault="00590CC5" w:rsidP="00590CC5">
      <w:pPr>
        <w:pStyle w:val="Apara"/>
      </w:pPr>
      <w:r>
        <w:tab/>
      </w:r>
      <w:r w:rsidRPr="00811495">
        <w:t>(b)</w:t>
      </w:r>
      <w:r w:rsidRPr="00811495">
        <w:tab/>
      </w:r>
      <w:r w:rsidR="00281F73" w:rsidRPr="00811495">
        <w:t>explains the effect of section</w:t>
      </w:r>
      <w:r w:rsidR="00BB3E86">
        <w:t xml:space="preserve"> </w:t>
      </w:r>
      <w:r w:rsidR="00AD5630">
        <w:t>93</w:t>
      </w:r>
      <w:r w:rsidR="006D52D5" w:rsidRPr="00811495">
        <w:t xml:space="preserve"> </w:t>
      </w:r>
      <w:r w:rsidR="00281F73" w:rsidRPr="00811495">
        <w:t>(Privilege against self</w:t>
      </w:r>
      <w:r w:rsidR="00281F73" w:rsidRPr="00811495">
        <w:noBreakHyphen/>
        <w:t>incrimination does not apply).</w:t>
      </w:r>
    </w:p>
    <w:p w14:paraId="50F2ED0D" w14:textId="23446235" w:rsidR="00281F73" w:rsidRPr="00811495" w:rsidRDefault="00281F73" w:rsidP="00281F73">
      <w:pPr>
        <w:pStyle w:val="aNote"/>
      </w:pPr>
      <w:r w:rsidRPr="00811495">
        <w:rPr>
          <w:rStyle w:val="charItals"/>
          <w:color w:val="000000"/>
        </w:rPr>
        <w:t>Note</w:t>
      </w:r>
      <w:r w:rsidRPr="00811495">
        <w:rPr>
          <w:rStyle w:val="charItals"/>
          <w:color w:val="000000"/>
        </w:rPr>
        <w:tab/>
      </w:r>
      <w:r w:rsidRPr="00811495">
        <w:t>The defendant has an evidential burden in relation to the matters mentioned in s</w:t>
      </w:r>
      <w:r w:rsidR="009501C4">
        <w:t xml:space="preserve"> </w:t>
      </w:r>
      <w:r w:rsidRPr="00811495">
        <w:t xml:space="preserve">(3) (see </w:t>
      </w:r>
      <w:hyperlink r:id="rId55" w:tooltip="A2002-51" w:history="1">
        <w:r w:rsidR="00AA2249" w:rsidRPr="00AA2249">
          <w:rPr>
            <w:rStyle w:val="charCitHyperlinkAbbrev"/>
          </w:rPr>
          <w:t>Criminal Code</w:t>
        </w:r>
      </w:hyperlink>
      <w:r w:rsidRPr="00811495">
        <w:t>, s</w:t>
      </w:r>
      <w:r w:rsidR="009501C4">
        <w:t xml:space="preserve"> </w:t>
      </w:r>
      <w:r w:rsidRPr="00811495">
        <w:t>58).</w:t>
      </w:r>
    </w:p>
    <w:p w14:paraId="234A00D7" w14:textId="1F96B9E4" w:rsidR="00722D18" w:rsidRPr="00811495" w:rsidRDefault="00590CC5" w:rsidP="00590CC5">
      <w:pPr>
        <w:pStyle w:val="AH5Sec"/>
      </w:pPr>
      <w:bookmarkStart w:id="122" w:name="_Toc151366267"/>
      <w:r w:rsidRPr="00590CC5">
        <w:rPr>
          <w:rStyle w:val="CharSectNo"/>
        </w:rPr>
        <w:t>95</w:t>
      </w:r>
      <w:r w:rsidRPr="00811495">
        <w:tab/>
      </w:r>
      <w:r w:rsidR="00722D18" w:rsidRPr="00811495">
        <w:t>Direction to give name and address</w:t>
      </w:r>
      <w:bookmarkEnd w:id="122"/>
    </w:p>
    <w:p w14:paraId="690F04AE" w14:textId="3E79BCDB" w:rsidR="00722D18" w:rsidRPr="00811495" w:rsidRDefault="00590CC5" w:rsidP="00590CC5">
      <w:pPr>
        <w:pStyle w:val="Amain"/>
        <w:rPr>
          <w:color w:val="000000"/>
        </w:rPr>
      </w:pPr>
      <w:r>
        <w:rPr>
          <w:color w:val="000000"/>
        </w:rPr>
        <w:tab/>
      </w:r>
      <w:r w:rsidRPr="00811495">
        <w:rPr>
          <w:color w:val="000000"/>
        </w:rPr>
        <w:t>(1)</w:t>
      </w:r>
      <w:r w:rsidRPr="00811495">
        <w:rPr>
          <w:color w:val="000000"/>
        </w:rPr>
        <w:tab/>
      </w:r>
      <w:r w:rsidR="00722D18" w:rsidRPr="00811495">
        <w:t>An authorised person may direct a person to state the person’s name and home address</w:t>
      </w:r>
      <w:r w:rsidR="00722D18" w:rsidRPr="00811495">
        <w:rPr>
          <w:color w:val="000000"/>
        </w:rPr>
        <w:t xml:space="preserve"> if the authorised person believes on reasonable grounds that the person—</w:t>
      </w:r>
    </w:p>
    <w:p w14:paraId="0033797B" w14:textId="14E240AF" w:rsidR="00722D18" w:rsidRPr="00811495" w:rsidRDefault="00590CC5" w:rsidP="00590CC5">
      <w:pPr>
        <w:pStyle w:val="Apara"/>
        <w:rPr>
          <w:color w:val="000000"/>
        </w:rPr>
      </w:pPr>
      <w:r>
        <w:rPr>
          <w:color w:val="000000"/>
        </w:rPr>
        <w:tab/>
      </w:r>
      <w:r w:rsidRPr="00811495">
        <w:rPr>
          <w:color w:val="000000"/>
        </w:rPr>
        <w:t>(a)</w:t>
      </w:r>
      <w:r w:rsidRPr="00811495">
        <w:rPr>
          <w:color w:val="000000"/>
        </w:rPr>
        <w:tab/>
      </w:r>
      <w:r w:rsidR="00722D18" w:rsidRPr="00811495">
        <w:t>is involved in the commission of an offence against this Act</w:t>
      </w:r>
      <w:r w:rsidR="00722D18" w:rsidRPr="00811495">
        <w:rPr>
          <w:color w:val="000000"/>
        </w:rPr>
        <w:t>; or</w:t>
      </w:r>
    </w:p>
    <w:p w14:paraId="51C8173C" w14:textId="46D82662" w:rsidR="00722D18" w:rsidRPr="00811495" w:rsidRDefault="00590CC5" w:rsidP="00590CC5">
      <w:pPr>
        <w:pStyle w:val="Apara"/>
      </w:pPr>
      <w:r>
        <w:tab/>
      </w:r>
      <w:r w:rsidRPr="00811495">
        <w:t>(b)</w:t>
      </w:r>
      <w:r w:rsidRPr="00811495">
        <w:tab/>
      </w:r>
      <w:r w:rsidR="00722D18" w:rsidRPr="00811495">
        <w:t>may be able to assist in the investigation of an offence against this Act.</w:t>
      </w:r>
    </w:p>
    <w:p w14:paraId="04303171" w14:textId="5F4EF573" w:rsidR="00722D18" w:rsidRPr="00811495" w:rsidRDefault="00590CC5" w:rsidP="00BD36EB">
      <w:pPr>
        <w:pStyle w:val="Amain"/>
        <w:keepLines/>
      </w:pPr>
      <w:r>
        <w:lastRenderedPageBreak/>
        <w:tab/>
      </w:r>
      <w:r w:rsidRPr="00811495">
        <w:t>(2)</w:t>
      </w:r>
      <w:r w:rsidRPr="00811495">
        <w:tab/>
      </w:r>
      <w:r w:rsidR="00722D18" w:rsidRPr="00811495">
        <w:t>If the authorised person believes on reasonable grounds that information given in response to a direction under subsection (1) is false or misleading, the authorised person may direct the person to produce evidence of the correctness of the information within a stated reasonable period.</w:t>
      </w:r>
    </w:p>
    <w:p w14:paraId="47E57958" w14:textId="732B1916" w:rsidR="00722D18" w:rsidRPr="00811495" w:rsidRDefault="00590CC5" w:rsidP="00590CC5">
      <w:pPr>
        <w:pStyle w:val="Amain"/>
      </w:pPr>
      <w:r>
        <w:tab/>
      </w:r>
      <w:r w:rsidRPr="00811495">
        <w:t>(3)</w:t>
      </w:r>
      <w:r w:rsidRPr="00811495">
        <w:tab/>
      </w:r>
      <w:r w:rsidR="00722D18" w:rsidRPr="00811495">
        <w:t>A person must comply with a direction given to the person under this section.</w:t>
      </w:r>
    </w:p>
    <w:p w14:paraId="496CEEC6" w14:textId="77777777" w:rsidR="00722D18" w:rsidRPr="00811495" w:rsidRDefault="00722D18" w:rsidP="00722D18">
      <w:pPr>
        <w:pStyle w:val="Penalty"/>
      </w:pPr>
      <w:r w:rsidRPr="00811495">
        <w:t>Maximum penalty:  5 penalty units.</w:t>
      </w:r>
    </w:p>
    <w:p w14:paraId="7310F88B" w14:textId="50C5B2AB" w:rsidR="00722D18" w:rsidRDefault="00722D18" w:rsidP="00722D18">
      <w:pPr>
        <w:pStyle w:val="aNote"/>
        <w:rPr>
          <w:color w:val="000000"/>
        </w:rPr>
      </w:pPr>
      <w:r w:rsidRPr="00811495">
        <w:rPr>
          <w:rStyle w:val="charItals"/>
          <w:color w:val="000000"/>
        </w:rPr>
        <w:t xml:space="preserve">Note </w:t>
      </w:r>
      <w:r w:rsidRPr="00811495">
        <w:rPr>
          <w:rStyle w:val="charItals"/>
          <w:color w:val="000000"/>
        </w:rPr>
        <w:tab/>
      </w:r>
      <w:r w:rsidRPr="00811495">
        <w:rPr>
          <w:color w:val="000000"/>
        </w:rPr>
        <w:t xml:space="preserve">It is an offence to make a false or misleading statement or give false or misleading information (see </w:t>
      </w:r>
      <w:hyperlink r:id="rId56" w:tooltip="A2002-51" w:history="1">
        <w:r w:rsidR="00AA2249" w:rsidRPr="00AA2249">
          <w:rPr>
            <w:rStyle w:val="charCitHyperlinkAbbrev"/>
          </w:rPr>
          <w:t>Criminal Code</w:t>
        </w:r>
      </w:hyperlink>
      <w:r w:rsidRPr="00811495">
        <w:rPr>
          <w:color w:val="000000"/>
        </w:rPr>
        <w:t>, pt 3.4).</w:t>
      </w:r>
    </w:p>
    <w:p w14:paraId="18CC7FC1" w14:textId="576E58CD" w:rsidR="00432780" w:rsidRPr="00811495" w:rsidRDefault="00590CC5" w:rsidP="00590CC5">
      <w:pPr>
        <w:pStyle w:val="Amain"/>
        <w:rPr>
          <w:color w:val="000000"/>
        </w:rPr>
      </w:pPr>
      <w:r>
        <w:rPr>
          <w:color w:val="000000"/>
        </w:rPr>
        <w:tab/>
      </w:r>
      <w:r w:rsidRPr="00811495">
        <w:rPr>
          <w:color w:val="000000"/>
        </w:rPr>
        <w:t>(4)</w:t>
      </w:r>
      <w:r w:rsidRPr="00811495">
        <w:rPr>
          <w:color w:val="000000"/>
        </w:rPr>
        <w:tab/>
      </w:r>
      <w:r w:rsidR="00432780" w:rsidRPr="00811495">
        <w:t>An offence against this section is a strict liability offence.</w:t>
      </w:r>
    </w:p>
    <w:p w14:paraId="6331E253" w14:textId="3F519B65" w:rsidR="00722D18" w:rsidRPr="00811495" w:rsidRDefault="00590CC5" w:rsidP="00590CC5">
      <w:pPr>
        <w:pStyle w:val="Amain"/>
      </w:pPr>
      <w:r>
        <w:tab/>
      </w:r>
      <w:r w:rsidRPr="00811495">
        <w:t>(5)</w:t>
      </w:r>
      <w:r w:rsidRPr="00811495">
        <w:tab/>
      </w:r>
      <w:r w:rsidR="00722D18" w:rsidRPr="00811495">
        <w:t>Subsection (3)</w:t>
      </w:r>
      <w:r w:rsidR="009501C4">
        <w:t xml:space="preserve"> </w:t>
      </w:r>
      <w:r w:rsidR="00722D18" w:rsidRPr="00811495">
        <w:t>does not apply to a person unless the authorised person complies with section</w:t>
      </w:r>
      <w:r w:rsidR="009501C4">
        <w:t xml:space="preserve"> </w:t>
      </w:r>
      <w:r w:rsidR="00AD5630">
        <w:t>92</w:t>
      </w:r>
      <w:r w:rsidR="004A1DE1" w:rsidRPr="00811495">
        <w:t xml:space="preserve"> </w:t>
      </w:r>
      <w:r w:rsidR="00722D18" w:rsidRPr="00811495">
        <w:t>(Requirements before certain powers can be exercised).</w:t>
      </w:r>
    </w:p>
    <w:p w14:paraId="53A9FBF4" w14:textId="5DA19092" w:rsidR="002A44DF" w:rsidRPr="00432780" w:rsidRDefault="00722D18" w:rsidP="00432780">
      <w:pPr>
        <w:pStyle w:val="aNote"/>
        <w:rPr>
          <w:color w:val="000000"/>
        </w:rPr>
      </w:pPr>
      <w:r w:rsidRPr="00811495">
        <w:rPr>
          <w:rStyle w:val="charItals"/>
          <w:color w:val="000000"/>
        </w:rPr>
        <w:t>Note</w:t>
      </w:r>
      <w:r w:rsidRPr="00811495">
        <w:rPr>
          <w:rStyle w:val="charItals"/>
          <w:color w:val="000000"/>
        </w:rPr>
        <w:tab/>
      </w:r>
      <w:r w:rsidRPr="00811495">
        <w:rPr>
          <w:color w:val="000000"/>
        </w:rPr>
        <w:t>The defendant has an evidential burden in relation to the matter mentioned in s</w:t>
      </w:r>
      <w:r w:rsidR="009501C4">
        <w:rPr>
          <w:color w:val="000000"/>
        </w:rPr>
        <w:t xml:space="preserve"> </w:t>
      </w:r>
      <w:r w:rsidRPr="00811495">
        <w:rPr>
          <w:color w:val="000000"/>
        </w:rPr>
        <w:t>(</w:t>
      </w:r>
      <w:r w:rsidR="00432780">
        <w:rPr>
          <w:color w:val="000000"/>
        </w:rPr>
        <w:t>5</w:t>
      </w:r>
      <w:r w:rsidRPr="00811495">
        <w:rPr>
          <w:color w:val="000000"/>
        </w:rPr>
        <w:t xml:space="preserve">) (see </w:t>
      </w:r>
      <w:hyperlink r:id="rId57" w:tooltip="A2002-51" w:history="1">
        <w:r w:rsidR="00AA2249" w:rsidRPr="00AA2249">
          <w:rPr>
            <w:rStyle w:val="charCitHyperlinkAbbrev"/>
          </w:rPr>
          <w:t>Criminal Code</w:t>
        </w:r>
      </w:hyperlink>
      <w:r w:rsidRPr="00811495">
        <w:rPr>
          <w:color w:val="000000"/>
        </w:rPr>
        <w:t>, s</w:t>
      </w:r>
      <w:r w:rsidR="009501C4">
        <w:rPr>
          <w:color w:val="000000"/>
        </w:rPr>
        <w:t xml:space="preserve"> </w:t>
      </w:r>
      <w:r w:rsidRPr="00811495">
        <w:rPr>
          <w:color w:val="000000"/>
        </w:rPr>
        <w:t>58).</w:t>
      </w:r>
    </w:p>
    <w:p w14:paraId="5AB75132" w14:textId="2B337BD0" w:rsidR="003C4B35" w:rsidRPr="00590CC5" w:rsidRDefault="00590CC5" w:rsidP="00590CC5">
      <w:pPr>
        <w:pStyle w:val="AH3Div"/>
      </w:pPr>
      <w:bookmarkStart w:id="123" w:name="_Toc151366268"/>
      <w:r w:rsidRPr="00590CC5">
        <w:rPr>
          <w:rStyle w:val="CharDivNo"/>
        </w:rPr>
        <w:t>Division 8.4</w:t>
      </w:r>
      <w:r w:rsidRPr="00811495">
        <w:tab/>
      </w:r>
      <w:r w:rsidR="00ED3F25" w:rsidRPr="00590CC5">
        <w:rPr>
          <w:rStyle w:val="CharDivText"/>
        </w:rPr>
        <w:t>Power to enter premises</w:t>
      </w:r>
      <w:bookmarkEnd w:id="123"/>
    </w:p>
    <w:p w14:paraId="24EECA91" w14:textId="50C4DBDD" w:rsidR="00ED3F25" w:rsidRPr="00811495" w:rsidRDefault="00590CC5" w:rsidP="00590CC5">
      <w:pPr>
        <w:pStyle w:val="AH5Sec"/>
      </w:pPr>
      <w:bookmarkStart w:id="124" w:name="_Toc151366269"/>
      <w:r w:rsidRPr="00590CC5">
        <w:rPr>
          <w:rStyle w:val="CharSectNo"/>
        </w:rPr>
        <w:t>96</w:t>
      </w:r>
      <w:r w:rsidRPr="00811495">
        <w:tab/>
      </w:r>
      <w:r w:rsidR="004F0C4D" w:rsidRPr="00811495">
        <w:t>Powers of authorised person to enter premises</w:t>
      </w:r>
      <w:bookmarkEnd w:id="124"/>
    </w:p>
    <w:p w14:paraId="7450FF42" w14:textId="38C35340" w:rsidR="004F0C4D" w:rsidRPr="00811495" w:rsidRDefault="00590CC5" w:rsidP="00590CC5">
      <w:pPr>
        <w:pStyle w:val="Amain"/>
      </w:pPr>
      <w:r>
        <w:tab/>
      </w:r>
      <w:r w:rsidRPr="00811495">
        <w:t>(1)</w:t>
      </w:r>
      <w:r w:rsidRPr="00811495">
        <w:tab/>
      </w:r>
      <w:r w:rsidR="004F0C4D" w:rsidRPr="00811495">
        <w:t>For this Act, an authorised person may—</w:t>
      </w:r>
    </w:p>
    <w:p w14:paraId="625D89BA" w14:textId="6D4548E7" w:rsidR="004F0C4D" w:rsidRPr="00811495" w:rsidRDefault="00590CC5" w:rsidP="00590CC5">
      <w:pPr>
        <w:pStyle w:val="Apara"/>
      </w:pPr>
      <w:r>
        <w:tab/>
      </w:r>
      <w:r w:rsidRPr="00811495">
        <w:t>(a)</w:t>
      </w:r>
      <w:r w:rsidRPr="00811495">
        <w:tab/>
      </w:r>
      <w:r w:rsidR="004F0C4D" w:rsidRPr="00811495">
        <w:t>at any reasonable time, enter premises that the public is entitled to use or that are open to the public (whether or not on payment of money); or</w:t>
      </w:r>
    </w:p>
    <w:p w14:paraId="39797D10" w14:textId="160AB4D1" w:rsidR="004F0C4D" w:rsidRPr="00811495" w:rsidRDefault="00590CC5" w:rsidP="00590CC5">
      <w:pPr>
        <w:pStyle w:val="Apara"/>
      </w:pPr>
      <w:r>
        <w:tab/>
      </w:r>
      <w:r w:rsidRPr="00811495">
        <w:t>(b)</w:t>
      </w:r>
      <w:r w:rsidRPr="00811495">
        <w:tab/>
      </w:r>
      <w:r w:rsidR="004F0C4D" w:rsidRPr="00811495">
        <w:t>at any time, enter premises with the occupier’s consent; or</w:t>
      </w:r>
    </w:p>
    <w:p w14:paraId="04BF9626" w14:textId="33C762CF" w:rsidR="004F0C4D" w:rsidRPr="00811495" w:rsidRDefault="00590CC5" w:rsidP="00590CC5">
      <w:pPr>
        <w:pStyle w:val="Apara"/>
      </w:pPr>
      <w:r>
        <w:tab/>
      </w:r>
      <w:r w:rsidRPr="00811495">
        <w:t>(c)</w:t>
      </w:r>
      <w:r w:rsidRPr="00811495">
        <w:tab/>
      </w:r>
      <w:r w:rsidR="004F0C4D" w:rsidRPr="00811495">
        <w:t>at any time, enter premises if the authorised person believes on reasonable grounds that—</w:t>
      </w:r>
    </w:p>
    <w:p w14:paraId="44EFE049" w14:textId="39531FB6" w:rsidR="004F0C4D" w:rsidRPr="00811495" w:rsidRDefault="00590CC5" w:rsidP="00590CC5">
      <w:pPr>
        <w:pStyle w:val="Asubpara"/>
      </w:pPr>
      <w:r>
        <w:tab/>
      </w:r>
      <w:r w:rsidRPr="00811495">
        <w:t>(i)</w:t>
      </w:r>
      <w:r w:rsidRPr="00811495">
        <w:tab/>
      </w:r>
      <w:r w:rsidR="004F0C4D" w:rsidRPr="00811495">
        <w:t>an offence against this Act is being, or is likely to be, or has just been, committed at the premises; and</w:t>
      </w:r>
    </w:p>
    <w:p w14:paraId="417C1800" w14:textId="44F46175" w:rsidR="004F0C4D" w:rsidRPr="00811495" w:rsidRDefault="00590CC5" w:rsidP="00590CC5">
      <w:pPr>
        <w:pStyle w:val="Asubpara"/>
      </w:pPr>
      <w:r>
        <w:lastRenderedPageBreak/>
        <w:tab/>
      </w:r>
      <w:r w:rsidRPr="00811495">
        <w:t>(ii)</w:t>
      </w:r>
      <w:r w:rsidRPr="00811495">
        <w:tab/>
      </w:r>
      <w:r w:rsidR="004F0C4D" w:rsidRPr="00811495">
        <w:t xml:space="preserve">the risk to </w:t>
      </w:r>
      <w:r w:rsidR="005B617D" w:rsidRPr="00811495">
        <w:t xml:space="preserve">a person, </w:t>
      </w:r>
      <w:r w:rsidR="004F0C4D" w:rsidRPr="00811495">
        <w:t>the environment or public health resulting from the offence is so serious and urgent that immediate entry to the premises without the authority of a warrant is necessary; or</w:t>
      </w:r>
    </w:p>
    <w:p w14:paraId="50B19CC7" w14:textId="03267179" w:rsidR="004F0C4D" w:rsidRPr="00811495" w:rsidRDefault="00590CC5" w:rsidP="00590CC5">
      <w:pPr>
        <w:pStyle w:val="Apara"/>
      </w:pPr>
      <w:r>
        <w:tab/>
      </w:r>
      <w:r w:rsidRPr="00811495">
        <w:t>(d)</w:t>
      </w:r>
      <w:r w:rsidRPr="00811495">
        <w:tab/>
      </w:r>
      <w:r w:rsidR="004F0C4D" w:rsidRPr="00811495">
        <w:t>enter premises in accordance with a warrant.</w:t>
      </w:r>
    </w:p>
    <w:p w14:paraId="48D863E5" w14:textId="385D84C2" w:rsidR="004F0C4D" w:rsidRPr="00811495" w:rsidRDefault="00590CC5" w:rsidP="00590CC5">
      <w:pPr>
        <w:pStyle w:val="Amain"/>
      </w:pPr>
      <w:r>
        <w:tab/>
      </w:r>
      <w:r w:rsidRPr="00811495">
        <w:t>(2)</w:t>
      </w:r>
      <w:r w:rsidRPr="00811495">
        <w:tab/>
      </w:r>
      <w:r w:rsidR="004F0C4D" w:rsidRPr="00811495">
        <w:t>However, subsection (1) (a) or (c) do not authorise entry into a part of the premises that is being used only for residential purposes.</w:t>
      </w:r>
    </w:p>
    <w:p w14:paraId="307D2DB8" w14:textId="76BADD64" w:rsidR="004F0C4D" w:rsidRPr="00811495" w:rsidRDefault="00590CC5" w:rsidP="00590CC5">
      <w:pPr>
        <w:pStyle w:val="Amain"/>
      </w:pPr>
      <w:r>
        <w:tab/>
      </w:r>
      <w:r w:rsidRPr="00811495">
        <w:t>(3)</w:t>
      </w:r>
      <w:r w:rsidRPr="00811495">
        <w:tab/>
      </w:r>
      <w:r w:rsidR="004F0C4D" w:rsidRPr="00811495">
        <w:t>If an authorised person wants to ask for consent to enter a building or other structure on the premises, the authorised person may, without the occupier’s consent, enter any land that forms part of the premises to ask for the consent.</w:t>
      </w:r>
    </w:p>
    <w:p w14:paraId="4D4FCA67" w14:textId="79CC3A23" w:rsidR="004F0C4D" w:rsidRPr="00811495" w:rsidRDefault="00590CC5" w:rsidP="00590CC5">
      <w:pPr>
        <w:pStyle w:val="Amain"/>
      </w:pPr>
      <w:r>
        <w:tab/>
      </w:r>
      <w:r w:rsidRPr="00811495">
        <w:t>(4)</w:t>
      </w:r>
      <w:r w:rsidRPr="00811495">
        <w:tab/>
      </w:r>
      <w:r w:rsidR="004F0C4D" w:rsidRPr="00811495">
        <w:t>To remove any doubt, an authorised person may enter premises under subsection (1) without payment of an entry fee or other charge.</w:t>
      </w:r>
    </w:p>
    <w:p w14:paraId="22269616" w14:textId="2ADF57D0" w:rsidR="004F0C4D" w:rsidRPr="00811495" w:rsidRDefault="00590CC5" w:rsidP="00590CC5">
      <w:pPr>
        <w:pStyle w:val="Amain"/>
      </w:pPr>
      <w:r>
        <w:tab/>
      </w:r>
      <w:r w:rsidRPr="00811495">
        <w:t>(5)</w:t>
      </w:r>
      <w:r w:rsidRPr="00811495">
        <w:tab/>
      </w:r>
      <w:r w:rsidR="004F0C4D" w:rsidRPr="00811495">
        <w:t>An authorised person may—</w:t>
      </w:r>
    </w:p>
    <w:p w14:paraId="29CF4E77" w14:textId="74DBF35D" w:rsidR="004F0C4D" w:rsidRPr="00811495" w:rsidRDefault="00590CC5" w:rsidP="00590CC5">
      <w:pPr>
        <w:pStyle w:val="Apara"/>
      </w:pPr>
      <w:r>
        <w:tab/>
      </w:r>
      <w:r w:rsidRPr="00811495">
        <w:t>(a)</w:t>
      </w:r>
      <w:r w:rsidRPr="00811495">
        <w:tab/>
      </w:r>
      <w:r w:rsidR="004F0C4D" w:rsidRPr="00811495">
        <w:t>enter the premises with 1</w:t>
      </w:r>
      <w:r w:rsidR="009501C4">
        <w:t xml:space="preserve"> </w:t>
      </w:r>
      <w:r w:rsidR="004F0C4D" w:rsidRPr="00811495">
        <w:t>or more people who, in the opinion of the authorised person, have knowledge or skills that could assist the authorised person to carry out their functions; and</w:t>
      </w:r>
    </w:p>
    <w:p w14:paraId="2888F943" w14:textId="351430C6" w:rsidR="004F0C4D" w:rsidRPr="00811495" w:rsidRDefault="00590CC5" w:rsidP="00590CC5">
      <w:pPr>
        <w:pStyle w:val="Apara"/>
      </w:pPr>
      <w:r>
        <w:tab/>
      </w:r>
      <w:r w:rsidRPr="00811495">
        <w:t>(b)</w:t>
      </w:r>
      <w:r w:rsidRPr="00811495">
        <w:tab/>
      </w:r>
      <w:r w:rsidR="004F0C4D" w:rsidRPr="00811495">
        <w:t>if entering the premises in accordance with a warrant—also enter the premises with necessary force.</w:t>
      </w:r>
    </w:p>
    <w:p w14:paraId="2E7CAE22" w14:textId="2E87F142" w:rsidR="0034588C" w:rsidRPr="00811495" w:rsidRDefault="00590CC5" w:rsidP="00590CC5">
      <w:pPr>
        <w:pStyle w:val="AH5Sec"/>
      </w:pPr>
      <w:bookmarkStart w:id="125" w:name="_Toc151366270"/>
      <w:r w:rsidRPr="00590CC5">
        <w:rPr>
          <w:rStyle w:val="CharSectNo"/>
        </w:rPr>
        <w:t>97</w:t>
      </w:r>
      <w:r w:rsidRPr="00811495">
        <w:tab/>
      </w:r>
      <w:r w:rsidR="0034588C" w:rsidRPr="00811495">
        <w:t>Obtaining consent to entry</w:t>
      </w:r>
      <w:bookmarkEnd w:id="125"/>
    </w:p>
    <w:p w14:paraId="0031146A" w14:textId="55388D38" w:rsidR="0034588C" w:rsidRPr="00811495" w:rsidRDefault="00590CC5" w:rsidP="00590CC5">
      <w:pPr>
        <w:pStyle w:val="Amain"/>
      </w:pPr>
      <w:r>
        <w:tab/>
      </w:r>
      <w:r w:rsidRPr="00811495">
        <w:t>(1)</w:t>
      </w:r>
      <w:r w:rsidRPr="00811495">
        <w:tab/>
      </w:r>
      <w:r w:rsidR="0034588C" w:rsidRPr="00811495">
        <w:t>For section</w:t>
      </w:r>
      <w:r w:rsidR="009501C4">
        <w:t xml:space="preserve"> </w:t>
      </w:r>
      <w:r w:rsidR="00AD5630">
        <w:t>96</w:t>
      </w:r>
      <w:r w:rsidR="00622943" w:rsidRPr="00811495">
        <w:t xml:space="preserve"> </w:t>
      </w:r>
      <w:r w:rsidR="0034588C" w:rsidRPr="00811495">
        <w:t>(1) (b), an authorised person must—</w:t>
      </w:r>
    </w:p>
    <w:p w14:paraId="75E8D39D" w14:textId="629FDB64" w:rsidR="0034588C" w:rsidRPr="00811495" w:rsidRDefault="00590CC5" w:rsidP="00590CC5">
      <w:pPr>
        <w:pStyle w:val="Apara"/>
      </w:pPr>
      <w:r>
        <w:tab/>
      </w:r>
      <w:r w:rsidRPr="00811495">
        <w:t>(a)</w:t>
      </w:r>
      <w:r w:rsidRPr="00811495">
        <w:tab/>
      </w:r>
      <w:r w:rsidR="0034588C" w:rsidRPr="00811495">
        <w:t>before asking the occupier for consent—tell the occupier—</w:t>
      </w:r>
    </w:p>
    <w:p w14:paraId="000B1538" w14:textId="6E4BA542" w:rsidR="0034588C" w:rsidRPr="00811495" w:rsidRDefault="00590CC5" w:rsidP="00590CC5">
      <w:pPr>
        <w:pStyle w:val="Asubpara"/>
      </w:pPr>
      <w:r>
        <w:tab/>
      </w:r>
      <w:r w:rsidRPr="00811495">
        <w:t>(i)</w:t>
      </w:r>
      <w:r w:rsidRPr="00811495">
        <w:tab/>
      </w:r>
      <w:r w:rsidR="0034588C" w:rsidRPr="00811495">
        <w:t>the purpose of the proposed entry; and</w:t>
      </w:r>
    </w:p>
    <w:p w14:paraId="4439A57D" w14:textId="670FDA6C" w:rsidR="0034588C" w:rsidRPr="00811495" w:rsidRDefault="00590CC5" w:rsidP="00590CC5">
      <w:pPr>
        <w:pStyle w:val="Asubpara"/>
      </w:pPr>
      <w:r>
        <w:tab/>
      </w:r>
      <w:r w:rsidRPr="00811495">
        <w:t>(ii)</w:t>
      </w:r>
      <w:r w:rsidRPr="00811495">
        <w:tab/>
      </w:r>
      <w:r w:rsidR="0034588C" w:rsidRPr="00811495">
        <w:t>the reason for, and identity of, any other person accompanying the authorised person; and</w:t>
      </w:r>
    </w:p>
    <w:p w14:paraId="728E8353" w14:textId="663B4E67" w:rsidR="0034588C" w:rsidRPr="00811495" w:rsidRDefault="00590CC5" w:rsidP="00590CC5">
      <w:pPr>
        <w:pStyle w:val="Asubpara"/>
      </w:pPr>
      <w:r>
        <w:tab/>
      </w:r>
      <w:r w:rsidRPr="00811495">
        <w:t>(iii)</w:t>
      </w:r>
      <w:r w:rsidRPr="00811495">
        <w:tab/>
      </w:r>
      <w:r w:rsidR="0034588C" w:rsidRPr="00811495">
        <w:t>that anything found and seized under this part may be used in evidence in court; and</w:t>
      </w:r>
    </w:p>
    <w:p w14:paraId="6051099A" w14:textId="0C3BB836" w:rsidR="0034588C" w:rsidRPr="00811495" w:rsidRDefault="00590CC5" w:rsidP="00590CC5">
      <w:pPr>
        <w:pStyle w:val="Asubpara"/>
      </w:pPr>
      <w:r>
        <w:tab/>
      </w:r>
      <w:r w:rsidRPr="00811495">
        <w:t>(iv)</w:t>
      </w:r>
      <w:r w:rsidRPr="00811495">
        <w:tab/>
      </w:r>
      <w:r w:rsidR="0034588C" w:rsidRPr="00811495">
        <w:t>that consent may be refused; and</w:t>
      </w:r>
    </w:p>
    <w:p w14:paraId="1FEA3BEE" w14:textId="29B085C3" w:rsidR="0034588C" w:rsidRPr="00811495" w:rsidRDefault="00590CC5" w:rsidP="00590CC5">
      <w:pPr>
        <w:pStyle w:val="Apara"/>
      </w:pPr>
      <w:r>
        <w:lastRenderedPageBreak/>
        <w:tab/>
      </w:r>
      <w:r w:rsidRPr="00811495">
        <w:t>(b)</w:t>
      </w:r>
      <w:r w:rsidRPr="00811495">
        <w:tab/>
      </w:r>
      <w:r w:rsidR="0034588C" w:rsidRPr="00811495">
        <w:t>if the occupier consents to the entry—give the occupier a written record confirming—</w:t>
      </w:r>
    </w:p>
    <w:p w14:paraId="7809CAE9" w14:textId="6A16AD95" w:rsidR="0034588C" w:rsidRPr="00811495" w:rsidRDefault="00590CC5" w:rsidP="00590CC5">
      <w:pPr>
        <w:pStyle w:val="Asubpara"/>
      </w:pPr>
      <w:r>
        <w:tab/>
      </w:r>
      <w:r w:rsidRPr="00811495">
        <w:t>(i)</w:t>
      </w:r>
      <w:r w:rsidRPr="00811495">
        <w:tab/>
      </w:r>
      <w:r w:rsidR="0034588C" w:rsidRPr="00811495">
        <w:t xml:space="preserve">the matters mentioned in paragraph (a); and </w:t>
      </w:r>
    </w:p>
    <w:p w14:paraId="2ABA485A" w14:textId="030E0F4A" w:rsidR="0034588C" w:rsidRPr="00811495" w:rsidRDefault="00590CC5" w:rsidP="00590CC5">
      <w:pPr>
        <w:pStyle w:val="Asubpara"/>
      </w:pPr>
      <w:r>
        <w:tab/>
      </w:r>
      <w:r w:rsidRPr="00811495">
        <w:t>(ii)</w:t>
      </w:r>
      <w:r w:rsidRPr="00811495">
        <w:tab/>
      </w:r>
      <w:r w:rsidR="0034588C" w:rsidRPr="00811495">
        <w:t>that the occupier was told about those matters; and</w:t>
      </w:r>
    </w:p>
    <w:p w14:paraId="47767A57" w14:textId="4D6D3B69" w:rsidR="0034588C" w:rsidRPr="00811495" w:rsidRDefault="00590CC5" w:rsidP="00590CC5">
      <w:pPr>
        <w:pStyle w:val="Asubpara"/>
      </w:pPr>
      <w:r>
        <w:tab/>
      </w:r>
      <w:r w:rsidRPr="00811495">
        <w:t>(iii)</w:t>
      </w:r>
      <w:r w:rsidRPr="00811495">
        <w:tab/>
      </w:r>
      <w:r w:rsidR="0034588C" w:rsidRPr="00811495">
        <w:t>the time and date when the consent was given.</w:t>
      </w:r>
    </w:p>
    <w:p w14:paraId="274026AF" w14:textId="758E8232" w:rsidR="0034588C" w:rsidRPr="00811495" w:rsidRDefault="00590CC5" w:rsidP="00590CC5">
      <w:pPr>
        <w:pStyle w:val="Amain"/>
      </w:pPr>
      <w:r>
        <w:tab/>
      </w:r>
      <w:r w:rsidRPr="00811495">
        <w:t>(2)</w:t>
      </w:r>
      <w:r w:rsidRPr="00811495">
        <w:tab/>
      </w:r>
      <w:r w:rsidR="0034588C" w:rsidRPr="00811495">
        <w:t>A court must find that the occupier did not consent if—</w:t>
      </w:r>
    </w:p>
    <w:p w14:paraId="6318E190" w14:textId="74085C09" w:rsidR="0034588C" w:rsidRPr="00811495" w:rsidRDefault="00590CC5" w:rsidP="00590CC5">
      <w:pPr>
        <w:pStyle w:val="Apara"/>
      </w:pPr>
      <w:r>
        <w:tab/>
      </w:r>
      <w:r w:rsidRPr="00811495">
        <w:t>(a)</w:t>
      </w:r>
      <w:r w:rsidRPr="00811495">
        <w:tab/>
      </w:r>
      <w:r w:rsidR="0034588C" w:rsidRPr="00811495">
        <w:t>a question arises, in a proceeding before the court, whether the occupier consented to the authorised person entering the premises under this part; and</w:t>
      </w:r>
    </w:p>
    <w:p w14:paraId="064548C3" w14:textId="7FBFA912" w:rsidR="0034588C" w:rsidRPr="00811495" w:rsidRDefault="00590CC5" w:rsidP="00590CC5">
      <w:pPr>
        <w:pStyle w:val="Apara"/>
      </w:pPr>
      <w:r>
        <w:tab/>
      </w:r>
      <w:r w:rsidRPr="00811495">
        <w:t>(b)</w:t>
      </w:r>
      <w:r w:rsidRPr="00811495">
        <w:tab/>
      </w:r>
      <w:r w:rsidR="0034588C" w:rsidRPr="00811495">
        <w:t>a record mentioned in subsection (1) (b) is not produced in evidence; and</w:t>
      </w:r>
    </w:p>
    <w:p w14:paraId="4F92659B" w14:textId="76C615A4" w:rsidR="00E10BBA" w:rsidRPr="00811495" w:rsidRDefault="00590CC5" w:rsidP="00590CC5">
      <w:pPr>
        <w:pStyle w:val="Apara"/>
      </w:pPr>
      <w:r>
        <w:tab/>
      </w:r>
      <w:r w:rsidRPr="00811495">
        <w:t>(c)</w:t>
      </w:r>
      <w:r w:rsidRPr="00811495">
        <w:tab/>
      </w:r>
      <w:r w:rsidR="00E10BBA" w:rsidRPr="00811495">
        <w:t>it is not proved that the occupier consented to the entry.</w:t>
      </w:r>
    </w:p>
    <w:p w14:paraId="7A5FD911" w14:textId="5C3CBABA" w:rsidR="00162A30" w:rsidRPr="00811495" w:rsidRDefault="00590CC5" w:rsidP="00590CC5">
      <w:pPr>
        <w:pStyle w:val="AH5Sec"/>
      </w:pPr>
      <w:bookmarkStart w:id="126" w:name="_Toc151366271"/>
      <w:r w:rsidRPr="00590CC5">
        <w:rPr>
          <w:rStyle w:val="CharSectNo"/>
        </w:rPr>
        <w:t>98</w:t>
      </w:r>
      <w:r w:rsidRPr="00811495">
        <w:tab/>
      </w:r>
      <w:r w:rsidR="00162A30" w:rsidRPr="00811495">
        <w:t>General powers on entry to premises</w:t>
      </w:r>
      <w:bookmarkEnd w:id="126"/>
    </w:p>
    <w:p w14:paraId="4A176486" w14:textId="7725A4BB" w:rsidR="00162A30" w:rsidRPr="00811495" w:rsidRDefault="00590CC5" w:rsidP="00590CC5">
      <w:pPr>
        <w:pStyle w:val="Amain"/>
      </w:pPr>
      <w:r>
        <w:tab/>
      </w:r>
      <w:r w:rsidRPr="00811495">
        <w:t>(1)</w:t>
      </w:r>
      <w:r w:rsidRPr="00811495">
        <w:tab/>
      </w:r>
      <w:r w:rsidR="00162A30" w:rsidRPr="00811495">
        <w:t>An authorised person who enters premises under this division may do 1 or more of the following in relation to the premises or anything at the premises:</w:t>
      </w:r>
    </w:p>
    <w:p w14:paraId="7E78528D" w14:textId="28392965" w:rsidR="00162A30" w:rsidRPr="00811495" w:rsidRDefault="00590CC5" w:rsidP="00590CC5">
      <w:pPr>
        <w:pStyle w:val="Apara"/>
      </w:pPr>
      <w:r>
        <w:tab/>
      </w:r>
      <w:r w:rsidRPr="00811495">
        <w:t>(a)</w:t>
      </w:r>
      <w:r w:rsidRPr="00811495">
        <w:tab/>
      </w:r>
      <w:r w:rsidR="00162A30" w:rsidRPr="00811495">
        <w:t>examine anything;</w:t>
      </w:r>
    </w:p>
    <w:p w14:paraId="6903DE4F" w14:textId="33F5C210" w:rsidR="00162A30" w:rsidRPr="00811495" w:rsidRDefault="00590CC5" w:rsidP="00590CC5">
      <w:pPr>
        <w:pStyle w:val="Apara"/>
      </w:pPr>
      <w:r>
        <w:tab/>
      </w:r>
      <w:r w:rsidRPr="00811495">
        <w:t>(b)</w:t>
      </w:r>
      <w:r w:rsidRPr="00811495">
        <w:tab/>
      </w:r>
      <w:r w:rsidR="00162A30" w:rsidRPr="00811495">
        <w:t>take a measurement or conduct a test;</w:t>
      </w:r>
    </w:p>
    <w:p w14:paraId="54747CE7" w14:textId="7622A664" w:rsidR="00162A30" w:rsidRPr="00811495" w:rsidRDefault="00590CC5" w:rsidP="00590CC5">
      <w:pPr>
        <w:pStyle w:val="Apara"/>
      </w:pPr>
      <w:r>
        <w:tab/>
      </w:r>
      <w:r w:rsidRPr="00811495">
        <w:t>(c)</w:t>
      </w:r>
      <w:r w:rsidRPr="00811495">
        <w:tab/>
      </w:r>
      <w:r w:rsidR="00162A30" w:rsidRPr="00811495">
        <w:t>take a sample;</w:t>
      </w:r>
    </w:p>
    <w:p w14:paraId="13E87B98" w14:textId="2A564E94" w:rsidR="00162A30" w:rsidRPr="00811495" w:rsidRDefault="00590CC5" w:rsidP="00590CC5">
      <w:pPr>
        <w:pStyle w:val="Apara"/>
      </w:pPr>
      <w:r>
        <w:tab/>
      </w:r>
      <w:r w:rsidRPr="00811495">
        <w:t>(d)</w:t>
      </w:r>
      <w:r w:rsidRPr="00811495">
        <w:tab/>
      </w:r>
      <w:r w:rsidR="00162A30" w:rsidRPr="00811495">
        <w:t>take images, make audio or video recordings or any other kind of record;</w:t>
      </w:r>
    </w:p>
    <w:p w14:paraId="58DA293E" w14:textId="4C114E2B" w:rsidR="00162A30" w:rsidRPr="00811495" w:rsidRDefault="00590CC5" w:rsidP="00590CC5">
      <w:pPr>
        <w:pStyle w:val="Apara"/>
      </w:pPr>
      <w:r>
        <w:tab/>
      </w:r>
      <w:r w:rsidRPr="00811495">
        <w:t>(e)</w:t>
      </w:r>
      <w:r w:rsidRPr="00811495">
        <w:tab/>
      </w:r>
      <w:r w:rsidR="00162A30" w:rsidRPr="00811495">
        <w:t>if reasonably required for an authorised person to exercise a power under this division, direct the occupier of the premises, or anyone at the premises, to do 1</w:t>
      </w:r>
      <w:r w:rsidR="009501C4">
        <w:t xml:space="preserve"> </w:t>
      </w:r>
      <w:r w:rsidR="00162A30" w:rsidRPr="00811495">
        <w:t>or more of the following:</w:t>
      </w:r>
    </w:p>
    <w:p w14:paraId="446D241D" w14:textId="728D0775" w:rsidR="00162A30" w:rsidRPr="00811495" w:rsidRDefault="00590CC5" w:rsidP="00590CC5">
      <w:pPr>
        <w:pStyle w:val="Asubpara"/>
      </w:pPr>
      <w:r>
        <w:tab/>
      </w:r>
      <w:r w:rsidRPr="00811495">
        <w:t>(i)</w:t>
      </w:r>
      <w:r w:rsidRPr="00811495">
        <w:tab/>
      </w:r>
      <w:r w:rsidR="00162A30" w:rsidRPr="00811495">
        <w:t xml:space="preserve">give information, a document or other thing (including information, </w:t>
      </w:r>
      <w:r w:rsidR="009F15E8" w:rsidRPr="00811495">
        <w:t xml:space="preserve">a </w:t>
      </w:r>
      <w:r w:rsidR="00162A30" w:rsidRPr="00811495">
        <w:t>document or thing that is not at the premises);</w:t>
      </w:r>
    </w:p>
    <w:p w14:paraId="2A0F384A" w14:textId="2763FBF5" w:rsidR="00162A30" w:rsidRPr="00811495" w:rsidRDefault="00590CC5" w:rsidP="00590CC5">
      <w:pPr>
        <w:pStyle w:val="Asubpara"/>
      </w:pPr>
      <w:r>
        <w:lastRenderedPageBreak/>
        <w:tab/>
      </w:r>
      <w:r w:rsidRPr="00811495">
        <w:t>(ii)</w:t>
      </w:r>
      <w:r w:rsidRPr="00811495">
        <w:tab/>
      </w:r>
      <w:r w:rsidR="00162A30" w:rsidRPr="00811495">
        <w:t>produce a document or other thing (including a document or other thing that is not at the premises);</w:t>
      </w:r>
    </w:p>
    <w:p w14:paraId="24EF3ADD" w14:textId="41C5A192" w:rsidR="00162A30" w:rsidRPr="00811495" w:rsidRDefault="00590CC5" w:rsidP="00590CC5">
      <w:pPr>
        <w:pStyle w:val="Asubpara"/>
      </w:pPr>
      <w:r>
        <w:tab/>
      </w:r>
      <w:r w:rsidRPr="00811495">
        <w:t>(iii)</w:t>
      </w:r>
      <w:r w:rsidRPr="00811495">
        <w:tab/>
      </w:r>
      <w:r w:rsidR="00162A30" w:rsidRPr="00811495">
        <w:t>answer a question;</w:t>
      </w:r>
    </w:p>
    <w:p w14:paraId="08B1EACF" w14:textId="55D44763" w:rsidR="00162A30" w:rsidRPr="00811495" w:rsidRDefault="00590CC5" w:rsidP="00590CC5">
      <w:pPr>
        <w:pStyle w:val="Asubpara"/>
      </w:pPr>
      <w:r>
        <w:tab/>
      </w:r>
      <w:r w:rsidRPr="00811495">
        <w:t>(iv)</w:t>
      </w:r>
      <w:r w:rsidRPr="00811495">
        <w:tab/>
      </w:r>
      <w:r w:rsidR="00162A30" w:rsidRPr="00811495">
        <w:t>give the authorised person reasonable help to exercise a power under this part.</w:t>
      </w:r>
    </w:p>
    <w:p w14:paraId="2C89B55B" w14:textId="5A782110" w:rsidR="00162A30" w:rsidRPr="00811495" w:rsidRDefault="00162A30" w:rsidP="00162A30">
      <w:pPr>
        <w:pStyle w:val="aNote"/>
        <w:rPr>
          <w:color w:val="000000"/>
        </w:rPr>
      </w:pPr>
      <w:r w:rsidRPr="00811495">
        <w:rPr>
          <w:rStyle w:val="charItals"/>
          <w:color w:val="000000"/>
        </w:rPr>
        <w:t>Note</w:t>
      </w:r>
      <w:r w:rsidRPr="00811495">
        <w:rPr>
          <w:rStyle w:val="charItals"/>
          <w:color w:val="000000"/>
        </w:rPr>
        <w:tab/>
      </w:r>
      <w:r w:rsidRPr="00811495">
        <w:t xml:space="preserve">The </w:t>
      </w:r>
      <w:hyperlink r:id="rId58" w:tooltip="A2001-14" w:history="1">
        <w:r w:rsidR="00AA2249" w:rsidRPr="00AA2249">
          <w:rPr>
            <w:rStyle w:val="charCitHyperlinkAbbrev"/>
          </w:rPr>
          <w:t>Legislation Act</w:t>
        </w:r>
      </w:hyperlink>
      <w:r w:rsidRPr="00811495">
        <w:t>, s 171 deals with the application of client legal privilege.</w:t>
      </w:r>
    </w:p>
    <w:p w14:paraId="39FF39B4" w14:textId="7A2DA1C6" w:rsidR="00162A30" w:rsidRPr="00811495" w:rsidRDefault="00590CC5" w:rsidP="00590CC5">
      <w:pPr>
        <w:pStyle w:val="Amain"/>
      </w:pPr>
      <w:r>
        <w:tab/>
      </w:r>
      <w:r w:rsidRPr="00811495">
        <w:t>(2)</w:t>
      </w:r>
      <w:r w:rsidRPr="00811495">
        <w:tab/>
      </w:r>
      <w:r w:rsidR="00162A30" w:rsidRPr="00811495">
        <w:t>A person must take all reasonable steps to comply with a direction given under subsection</w:t>
      </w:r>
      <w:r w:rsidR="00087FFB">
        <w:t xml:space="preserve"> </w:t>
      </w:r>
      <w:r w:rsidR="00162A30" w:rsidRPr="00811495">
        <w:t>(1) (e).</w:t>
      </w:r>
    </w:p>
    <w:p w14:paraId="125C4F6E" w14:textId="05A8FF00" w:rsidR="00162A30" w:rsidRPr="00811495" w:rsidRDefault="00162A30" w:rsidP="00162A30">
      <w:pPr>
        <w:pStyle w:val="Penalty"/>
      </w:pPr>
      <w:r w:rsidRPr="00811495">
        <w:t xml:space="preserve">Maximum penalty:  </w:t>
      </w:r>
      <w:r w:rsidR="00C23F18" w:rsidRPr="00811495">
        <w:t>50</w:t>
      </w:r>
      <w:r w:rsidRPr="00811495">
        <w:t xml:space="preserve"> penalty units.</w:t>
      </w:r>
    </w:p>
    <w:p w14:paraId="7ADD2D1B" w14:textId="43A43545" w:rsidR="00E317CC" w:rsidRPr="00811495" w:rsidRDefault="00590CC5" w:rsidP="00590CC5">
      <w:pPr>
        <w:pStyle w:val="Amain"/>
      </w:pPr>
      <w:r>
        <w:tab/>
      </w:r>
      <w:r w:rsidRPr="00811495">
        <w:t>(3)</w:t>
      </w:r>
      <w:r w:rsidRPr="00811495">
        <w:tab/>
      </w:r>
      <w:r w:rsidR="00E317CC" w:rsidRPr="00811495">
        <w:t>Subsection (2) does not apply in relation to a direction given to a person under subsection</w:t>
      </w:r>
      <w:r w:rsidR="00087FFB">
        <w:t xml:space="preserve"> </w:t>
      </w:r>
      <w:r w:rsidR="00E317CC" w:rsidRPr="00811495">
        <w:t>(1) (e) (i), (ii) and (iii) unless, before giving the direction, the authorised person—</w:t>
      </w:r>
    </w:p>
    <w:p w14:paraId="12185F18" w14:textId="4EF0AF9F" w:rsidR="00E317CC" w:rsidRPr="00811495" w:rsidRDefault="00590CC5" w:rsidP="00590CC5">
      <w:pPr>
        <w:pStyle w:val="Apara"/>
      </w:pPr>
      <w:r>
        <w:tab/>
      </w:r>
      <w:r w:rsidRPr="00811495">
        <w:t>(a)</w:t>
      </w:r>
      <w:r w:rsidRPr="00811495">
        <w:tab/>
      </w:r>
      <w:r w:rsidR="00E317CC" w:rsidRPr="00811495">
        <w:t>complies with section</w:t>
      </w:r>
      <w:r w:rsidR="00087FFB">
        <w:t xml:space="preserve"> </w:t>
      </w:r>
      <w:r w:rsidR="00AD5630">
        <w:t>92</w:t>
      </w:r>
      <w:r w:rsidR="00E317CC" w:rsidRPr="00811495">
        <w:t xml:space="preserve"> (Requirements before certain powers can be exercised); and</w:t>
      </w:r>
    </w:p>
    <w:p w14:paraId="4C04DFFA" w14:textId="028E451A" w:rsidR="00E317CC" w:rsidRPr="00811495" w:rsidRDefault="00590CC5" w:rsidP="00590CC5">
      <w:pPr>
        <w:pStyle w:val="Apara"/>
      </w:pPr>
      <w:r>
        <w:tab/>
      </w:r>
      <w:r w:rsidRPr="00811495">
        <w:t>(b)</w:t>
      </w:r>
      <w:r w:rsidRPr="00811495">
        <w:tab/>
      </w:r>
      <w:r w:rsidR="00E317CC" w:rsidRPr="00811495">
        <w:t>explains the effect of section</w:t>
      </w:r>
      <w:r w:rsidR="00087FFB">
        <w:t xml:space="preserve"> </w:t>
      </w:r>
      <w:r w:rsidR="00AD5630">
        <w:t>93</w:t>
      </w:r>
      <w:r w:rsidR="00E317CC" w:rsidRPr="00811495">
        <w:t xml:space="preserve"> (Privilege against self</w:t>
      </w:r>
      <w:r w:rsidR="00E317CC" w:rsidRPr="00811495">
        <w:noBreakHyphen/>
        <w:t>incrimination does not apply) to the person.</w:t>
      </w:r>
    </w:p>
    <w:p w14:paraId="06EE464A" w14:textId="0CFD4A38" w:rsidR="00E317CC" w:rsidRPr="00811495" w:rsidRDefault="00E317CC"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(3) (see </w:t>
      </w:r>
      <w:hyperlink r:id="rId59" w:tooltip="A2002-51" w:history="1">
        <w:r w:rsidR="00AA2249" w:rsidRPr="00AA2249">
          <w:rPr>
            <w:rStyle w:val="charCitHyperlinkAbbrev"/>
          </w:rPr>
          <w:t>Criminal Code</w:t>
        </w:r>
      </w:hyperlink>
      <w:r w:rsidRPr="00811495">
        <w:t>, s</w:t>
      </w:r>
      <w:r w:rsidR="009501C4">
        <w:t xml:space="preserve"> </w:t>
      </w:r>
      <w:r w:rsidRPr="00811495">
        <w:t>58).</w:t>
      </w:r>
    </w:p>
    <w:p w14:paraId="2282C451" w14:textId="539001DD" w:rsidR="00DD07EE" w:rsidRPr="00590CC5" w:rsidRDefault="00590CC5" w:rsidP="00590CC5">
      <w:pPr>
        <w:pStyle w:val="AH3Div"/>
      </w:pPr>
      <w:bookmarkStart w:id="127" w:name="_Toc151366272"/>
      <w:r w:rsidRPr="00590CC5">
        <w:rPr>
          <w:rStyle w:val="CharDivNo"/>
        </w:rPr>
        <w:t>Division 8.5</w:t>
      </w:r>
      <w:r w:rsidRPr="00811495">
        <w:tab/>
      </w:r>
      <w:r w:rsidR="007D0FA5" w:rsidRPr="00590CC5">
        <w:rPr>
          <w:rStyle w:val="CharDivText"/>
        </w:rPr>
        <w:t>W</w:t>
      </w:r>
      <w:r w:rsidR="00DD07EE" w:rsidRPr="00590CC5">
        <w:rPr>
          <w:rStyle w:val="CharDivText"/>
        </w:rPr>
        <w:t>arrants</w:t>
      </w:r>
      <w:bookmarkEnd w:id="127"/>
    </w:p>
    <w:p w14:paraId="51B56690" w14:textId="616AA6DB" w:rsidR="00DD07EE" w:rsidRPr="00811495" w:rsidRDefault="00590CC5" w:rsidP="00590CC5">
      <w:pPr>
        <w:pStyle w:val="AH5Sec"/>
      </w:pPr>
      <w:bookmarkStart w:id="128" w:name="_Toc151366273"/>
      <w:r w:rsidRPr="00590CC5">
        <w:rPr>
          <w:rStyle w:val="CharSectNo"/>
        </w:rPr>
        <w:t>99</w:t>
      </w:r>
      <w:r w:rsidRPr="00811495">
        <w:tab/>
      </w:r>
      <w:r w:rsidR="00DD07EE" w:rsidRPr="00811495">
        <w:t>Definitions—</w:t>
      </w:r>
      <w:r w:rsidR="00670957">
        <w:t>div 8.5</w:t>
      </w:r>
      <w:bookmarkEnd w:id="128"/>
    </w:p>
    <w:p w14:paraId="372C7363" w14:textId="77777777" w:rsidR="00DD07EE" w:rsidRPr="00811495" w:rsidRDefault="00DD07EE" w:rsidP="00DD07EE">
      <w:pPr>
        <w:pStyle w:val="Amainreturn"/>
      </w:pPr>
      <w:r w:rsidRPr="00811495">
        <w:t>In this division:</w:t>
      </w:r>
    </w:p>
    <w:p w14:paraId="3F5364F9" w14:textId="5474D797" w:rsidR="00DD07EE" w:rsidRPr="00811495" w:rsidRDefault="00DD07EE" w:rsidP="00590CC5">
      <w:pPr>
        <w:pStyle w:val="aDef"/>
      </w:pPr>
      <w:r w:rsidRPr="00AA2249">
        <w:rPr>
          <w:rStyle w:val="charBoldItals"/>
        </w:rPr>
        <w:t>remote application</w:t>
      </w:r>
      <w:r w:rsidRPr="00811495">
        <w:rPr>
          <w:color w:val="000000"/>
        </w:rPr>
        <w:t>—</w:t>
      </w:r>
      <w:r w:rsidRPr="00811495">
        <w:t>see section</w:t>
      </w:r>
      <w:r w:rsidR="009501C4">
        <w:t xml:space="preserve"> </w:t>
      </w:r>
      <w:r w:rsidR="00AD5630">
        <w:t>100</w:t>
      </w:r>
      <w:r w:rsidR="00D02219">
        <w:t xml:space="preserve"> </w:t>
      </w:r>
      <w:r w:rsidR="00AD5630">
        <w:t>(3)</w:t>
      </w:r>
      <w:r w:rsidRPr="00811495">
        <w:t>.</w:t>
      </w:r>
    </w:p>
    <w:p w14:paraId="7D556D49" w14:textId="217FAF8C" w:rsidR="00DD07EE" w:rsidRPr="00811495" w:rsidRDefault="00DD07EE" w:rsidP="00DD07EE">
      <w:pPr>
        <w:pStyle w:val="Amainreturn"/>
      </w:pPr>
      <w:r w:rsidRPr="00AA2249">
        <w:rPr>
          <w:rStyle w:val="charBoldItals"/>
        </w:rPr>
        <w:t>warrant form</w:t>
      </w:r>
      <w:r w:rsidRPr="00811495">
        <w:rPr>
          <w:color w:val="000000"/>
        </w:rPr>
        <w:t>—</w:t>
      </w:r>
      <w:r w:rsidRPr="00811495">
        <w:t>see section</w:t>
      </w:r>
      <w:r w:rsidR="009501C4">
        <w:t xml:space="preserve"> </w:t>
      </w:r>
      <w:r w:rsidR="00AD5630">
        <w:t>103</w:t>
      </w:r>
      <w:r w:rsidR="00D02219">
        <w:t xml:space="preserve"> </w:t>
      </w:r>
      <w:r w:rsidR="00AD5630">
        <w:t>(2)</w:t>
      </w:r>
      <w:r w:rsidRPr="00811495">
        <w:t>.</w:t>
      </w:r>
    </w:p>
    <w:p w14:paraId="31E0714D" w14:textId="3A7E52B8" w:rsidR="00DD07EE" w:rsidRPr="00811495" w:rsidRDefault="00DD07EE" w:rsidP="005672FF">
      <w:pPr>
        <w:pStyle w:val="Amainreturn"/>
        <w:rPr>
          <w:bCs/>
          <w:iCs/>
        </w:rPr>
      </w:pPr>
      <w:r w:rsidRPr="00AA2249">
        <w:rPr>
          <w:rStyle w:val="charBoldItals"/>
        </w:rPr>
        <w:t>warrant terms—</w:t>
      </w:r>
      <w:r w:rsidRPr="00811495">
        <w:rPr>
          <w:bCs/>
          <w:iCs/>
        </w:rPr>
        <w:t xml:space="preserve">see section </w:t>
      </w:r>
      <w:r w:rsidR="00AD5630">
        <w:rPr>
          <w:bCs/>
          <w:iCs/>
        </w:rPr>
        <w:t>102</w:t>
      </w:r>
      <w:r w:rsidR="00D02219">
        <w:rPr>
          <w:bCs/>
          <w:iCs/>
        </w:rPr>
        <w:t xml:space="preserve"> </w:t>
      </w:r>
      <w:r w:rsidR="00AD5630">
        <w:rPr>
          <w:bCs/>
          <w:iCs/>
        </w:rPr>
        <w:t>(2)</w:t>
      </w:r>
      <w:r w:rsidRPr="00811495">
        <w:rPr>
          <w:bCs/>
          <w:iCs/>
        </w:rPr>
        <w:t>.</w:t>
      </w:r>
    </w:p>
    <w:p w14:paraId="3171CDAC" w14:textId="4CA49811" w:rsidR="005672FF" w:rsidRPr="00811495" w:rsidRDefault="00590CC5" w:rsidP="00590CC5">
      <w:pPr>
        <w:pStyle w:val="AH5Sec"/>
      </w:pPr>
      <w:bookmarkStart w:id="129" w:name="_Toc151366274"/>
      <w:r w:rsidRPr="00590CC5">
        <w:rPr>
          <w:rStyle w:val="CharSectNo"/>
        </w:rPr>
        <w:lastRenderedPageBreak/>
        <w:t>100</w:t>
      </w:r>
      <w:r w:rsidRPr="00811495">
        <w:tab/>
      </w:r>
      <w:r w:rsidR="005672FF" w:rsidRPr="00811495">
        <w:t>Application for warrant</w:t>
      </w:r>
      <w:bookmarkEnd w:id="129"/>
    </w:p>
    <w:p w14:paraId="75EBFDD3" w14:textId="0D9C7A27" w:rsidR="005672FF" w:rsidRPr="00811495" w:rsidRDefault="00590CC5" w:rsidP="00590CC5">
      <w:pPr>
        <w:pStyle w:val="Amain"/>
      </w:pPr>
      <w:r>
        <w:tab/>
      </w:r>
      <w:r w:rsidRPr="00811495">
        <w:t>(1)</w:t>
      </w:r>
      <w:r w:rsidRPr="00811495">
        <w:tab/>
      </w:r>
      <w:r w:rsidR="00326743" w:rsidRPr="00326743">
        <w:t>An authorised person may apply to a magistrate for a warrant to enter the premises and exercise the authorised person’s powers under this part.</w:t>
      </w:r>
    </w:p>
    <w:p w14:paraId="79757D49" w14:textId="4706D4BA" w:rsidR="005672FF" w:rsidRPr="00811495" w:rsidRDefault="00590CC5" w:rsidP="00590CC5">
      <w:pPr>
        <w:pStyle w:val="Amain"/>
      </w:pPr>
      <w:r>
        <w:tab/>
      </w:r>
      <w:r w:rsidRPr="00811495">
        <w:t>(2)</w:t>
      </w:r>
      <w:r w:rsidRPr="00811495">
        <w:tab/>
      </w:r>
      <w:r w:rsidR="005672FF" w:rsidRPr="00811495">
        <w:t>The application must—</w:t>
      </w:r>
    </w:p>
    <w:p w14:paraId="2B54609E" w14:textId="26FD9DDC" w:rsidR="005672FF" w:rsidRPr="00811495" w:rsidRDefault="00590CC5" w:rsidP="00590CC5">
      <w:pPr>
        <w:pStyle w:val="Apara"/>
      </w:pPr>
      <w:r>
        <w:tab/>
      </w:r>
      <w:r w:rsidRPr="00811495">
        <w:t>(a)</w:t>
      </w:r>
      <w:r w:rsidRPr="00811495">
        <w:tab/>
      </w:r>
      <w:r w:rsidR="005672FF" w:rsidRPr="00811495">
        <w:t>be sworn; and</w:t>
      </w:r>
    </w:p>
    <w:p w14:paraId="5F0B540E" w14:textId="6A9DC93A" w:rsidR="005672FF" w:rsidRPr="00811495" w:rsidRDefault="00590CC5" w:rsidP="00590CC5">
      <w:pPr>
        <w:pStyle w:val="Apara"/>
      </w:pPr>
      <w:r>
        <w:tab/>
      </w:r>
      <w:r w:rsidRPr="00811495">
        <w:t>(b)</w:t>
      </w:r>
      <w:r w:rsidRPr="00811495">
        <w:tab/>
      </w:r>
      <w:r w:rsidR="005672FF" w:rsidRPr="00811495">
        <w:t>state the grounds on which the warrant is sought.</w:t>
      </w:r>
    </w:p>
    <w:p w14:paraId="5A45B335" w14:textId="6C1BC400" w:rsidR="005672FF" w:rsidRPr="00811495" w:rsidRDefault="00590CC5" w:rsidP="00590CC5">
      <w:pPr>
        <w:pStyle w:val="Amain"/>
      </w:pPr>
      <w:r>
        <w:tab/>
      </w:r>
      <w:r w:rsidRPr="00811495">
        <w:t>(3)</w:t>
      </w:r>
      <w:r w:rsidRPr="00811495">
        <w:tab/>
      </w:r>
      <w:r w:rsidR="005672FF" w:rsidRPr="00811495">
        <w:rPr>
          <w:color w:val="000000"/>
        </w:rPr>
        <w:t xml:space="preserve">However, </w:t>
      </w:r>
      <w:r w:rsidR="005672FF" w:rsidRPr="00811495">
        <w:t xml:space="preserve">if the authorised person considers it necessary because of urgent or other special circumstances, the authorised person may make an application (a </w:t>
      </w:r>
      <w:r w:rsidR="005672FF" w:rsidRPr="00AA2249">
        <w:rPr>
          <w:rStyle w:val="charBoldItals"/>
        </w:rPr>
        <w:t>remote application</w:t>
      </w:r>
      <w:r w:rsidR="005672FF" w:rsidRPr="00811495">
        <w:t>) by—</w:t>
      </w:r>
    </w:p>
    <w:p w14:paraId="7F74CBE8" w14:textId="423DB1C7" w:rsidR="005672FF" w:rsidRPr="00811495" w:rsidRDefault="00590CC5" w:rsidP="00590CC5">
      <w:pPr>
        <w:pStyle w:val="Apara"/>
      </w:pPr>
      <w:r>
        <w:tab/>
      </w:r>
      <w:r w:rsidRPr="00811495">
        <w:t>(a)</w:t>
      </w:r>
      <w:r w:rsidRPr="00811495">
        <w:tab/>
      </w:r>
      <w:r w:rsidR="005672FF" w:rsidRPr="00811495">
        <w:t>preparing a written application stating the grounds on which a warrant is sought; and</w:t>
      </w:r>
    </w:p>
    <w:p w14:paraId="3A884269" w14:textId="53D9F4DC" w:rsidR="005672FF" w:rsidRPr="00811495" w:rsidRDefault="00590CC5" w:rsidP="00590CC5">
      <w:pPr>
        <w:pStyle w:val="Apara"/>
      </w:pPr>
      <w:r>
        <w:tab/>
      </w:r>
      <w:r w:rsidRPr="00811495">
        <w:t>(b)</w:t>
      </w:r>
      <w:r w:rsidRPr="00811495">
        <w:tab/>
      </w:r>
      <w:r w:rsidR="005672FF" w:rsidRPr="00811495">
        <w:t>applying to the magistrate for the warrant other than in person before the written application is sworn.</w:t>
      </w:r>
    </w:p>
    <w:p w14:paraId="7E8B798E" w14:textId="2111C525" w:rsidR="005672FF" w:rsidRPr="00811495" w:rsidRDefault="00590CC5" w:rsidP="00590CC5">
      <w:pPr>
        <w:pStyle w:val="AH5Sec"/>
      </w:pPr>
      <w:bookmarkStart w:id="130" w:name="_Toc151366275"/>
      <w:r w:rsidRPr="00590CC5">
        <w:rPr>
          <w:rStyle w:val="CharSectNo"/>
        </w:rPr>
        <w:t>101</w:t>
      </w:r>
      <w:r w:rsidRPr="00811495">
        <w:tab/>
      </w:r>
      <w:r w:rsidR="005672FF" w:rsidRPr="00811495">
        <w:t>Magistrate may refuse to consider application for warrant until authorised person gives relevant information</w:t>
      </w:r>
      <w:bookmarkEnd w:id="130"/>
    </w:p>
    <w:p w14:paraId="7A4685E4" w14:textId="7CED63EF" w:rsidR="005672FF" w:rsidRPr="00811495" w:rsidRDefault="005672FF" w:rsidP="005672FF">
      <w:pPr>
        <w:pStyle w:val="Amainreturn"/>
      </w:pPr>
      <w:r w:rsidRPr="00811495">
        <w:t>The magistrate may refuse to consider an application for a warrant made under section</w:t>
      </w:r>
      <w:r w:rsidR="00737909">
        <w:t xml:space="preserve"> </w:t>
      </w:r>
      <w:r w:rsidR="00AD5630">
        <w:t>100</w:t>
      </w:r>
      <w:r w:rsidRPr="00811495">
        <w:t xml:space="preserve"> until the authorised person gives the magistrate all the information the magistrate requires about the application in the way the magistrate requires.</w:t>
      </w:r>
    </w:p>
    <w:p w14:paraId="48DFF71D" w14:textId="476C4EA4" w:rsidR="004129B0" w:rsidRPr="00811495" w:rsidRDefault="00590CC5" w:rsidP="00590CC5">
      <w:pPr>
        <w:pStyle w:val="AH5Sec"/>
      </w:pPr>
      <w:bookmarkStart w:id="131" w:name="_Toc151366276"/>
      <w:r w:rsidRPr="00590CC5">
        <w:rPr>
          <w:rStyle w:val="CharSectNo"/>
        </w:rPr>
        <w:t>102</w:t>
      </w:r>
      <w:r w:rsidRPr="00811495">
        <w:tab/>
      </w:r>
      <w:r w:rsidR="004129B0" w:rsidRPr="00811495">
        <w:t>Decision on application for warrant</w:t>
      </w:r>
      <w:bookmarkEnd w:id="131"/>
    </w:p>
    <w:p w14:paraId="5317F8C3" w14:textId="003B2B71" w:rsidR="004129B0" w:rsidRPr="00811495" w:rsidRDefault="00590CC5" w:rsidP="00590CC5">
      <w:pPr>
        <w:pStyle w:val="Amain"/>
      </w:pPr>
      <w:r>
        <w:tab/>
      </w:r>
      <w:r w:rsidRPr="00811495">
        <w:t>(1)</w:t>
      </w:r>
      <w:r w:rsidRPr="00811495">
        <w:tab/>
      </w:r>
      <w:r w:rsidR="004129B0" w:rsidRPr="00811495">
        <w:t>If an application for a warrant is made under section</w:t>
      </w:r>
      <w:r w:rsidR="00737909">
        <w:t xml:space="preserve"> </w:t>
      </w:r>
      <w:r w:rsidR="00AD5630">
        <w:t>100</w:t>
      </w:r>
      <w:r w:rsidR="004129B0" w:rsidRPr="00811495">
        <w:t>, the magistrate may issue the warrant only if satisfied there are reasonable grounds for suspecting—</w:t>
      </w:r>
    </w:p>
    <w:p w14:paraId="59AF39E3" w14:textId="6B938665" w:rsidR="004129B0" w:rsidRPr="00811495" w:rsidRDefault="00590CC5" w:rsidP="00590CC5">
      <w:pPr>
        <w:pStyle w:val="Apara"/>
      </w:pPr>
      <w:r>
        <w:tab/>
      </w:r>
      <w:r w:rsidRPr="00811495">
        <w:t>(a)</w:t>
      </w:r>
      <w:r w:rsidRPr="00811495">
        <w:tab/>
      </w:r>
      <w:r w:rsidR="004129B0" w:rsidRPr="00811495">
        <w:t>there is a particular thing or activity connected with an offence against this Act; and</w:t>
      </w:r>
    </w:p>
    <w:p w14:paraId="324CACA1" w14:textId="1597AECE" w:rsidR="004129B0" w:rsidRPr="00811495" w:rsidRDefault="00590CC5" w:rsidP="00BD36EB">
      <w:pPr>
        <w:pStyle w:val="Apara"/>
        <w:keepNext/>
      </w:pPr>
      <w:r>
        <w:lastRenderedPageBreak/>
        <w:tab/>
      </w:r>
      <w:r w:rsidRPr="00811495">
        <w:t>(b)</w:t>
      </w:r>
      <w:r w:rsidRPr="00811495">
        <w:tab/>
      </w:r>
      <w:r w:rsidR="004129B0" w:rsidRPr="00811495">
        <w:t>the thing or activity—</w:t>
      </w:r>
    </w:p>
    <w:p w14:paraId="42877D4C" w14:textId="4BC389A4" w:rsidR="004129B0" w:rsidRPr="00811495" w:rsidRDefault="00590CC5" w:rsidP="00590CC5">
      <w:pPr>
        <w:pStyle w:val="Asubpara"/>
      </w:pPr>
      <w:r>
        <w:tab/>
      </w:r>
      <w:r w:rsidRPr="00811495">
        <w:t>(i)</w:t>
      </w:r>
      <w:r w:rsidRPr="00811495">
        <w:tab/>
      </w:r>
      <w:r w:rsidR="004129B0" w:rsidRPr="00811495">
        <w:t xml:space="preserve">is, or is being engaged in, at the premises; or </w:t>
      </w:r>
    </w:p>
    <w:p w14:paraId="62DE9A29" w14:textId="278428E7" w:rsidR="004129B0" w:rsidRPr="00811495" w:rsidRDefault="00590CC5" w:rsidP="00590CC5">
      <w:pPr>
        <w:pStyle w:val="Asubpara"/>
      </w:pPr>
      <w:r>
        <w:tab/>
      </w:r>
      <w:r w:rsidRPr="00811495">
        <w:t>(ii)</w:t>
      </w:r>
      <w:r w:rsidRPr="00811495">
        <w:tab/>
      </w:r>
      <w:r w:rsidR="004129B0" w:rsidRPr="00811495">
        <w:t>may be, or may be engaged in, at the premises within the next 14 days.</w:t>
      </w:r>
    </w:p>
    <w:p w14:paraId="10CCF0A9" w14:textId="78FE2FD7" w:rsidR="004129B0" w:rsidRPr="00811495" w:rsidRDefault="00590CC5" w:rsidP="00590CC5">
      <w:pPr>
        <w:pStyle w:val="Amain"/>
      </w:pPr>
      <w:r>
        <w:tab/>
      </w:r>
      <w:r w:rsidRPr="00811495">
        <w:t>(2)</w:t>
      </w:r>
      <w:r w:rsidRPr="00811495">
        <w:tab/>
      </w:r>
      <w:r w:rsidR="004129B0" w:rsidRPr="00811495">
        <w:t xml:space="preserve">The warrant must include the following information (the </w:t>
      </w:r>
      <w:r w:rsidR="004129B0" w:rsidRPr="00AA2249">
        <w:rPr>
          <w:rStyle w:val="charBoldItals"/>
        </w:rPr>
        <w:t>warrant terms</w:t>
      </w:r>
      <w:r w:rsidR="004129B0" w:rsidRPr="00811495">
        <w:t>):</w:t>
      </w:r>
    </w:p>
    <w:p w14:paraId="21394E1A" w14:textId="7719CDB4" w:rsidR="004129B0" w:rsidRPr="00811495" w:rsidRDefault="00590CC5" w:rsidP="00590CC5">
      <w:pPr>
        <w:pStyle w:val="Apara"/>
      </w:pPr>
      <w:r>
        <w:tab/>
      </w:r>
      <w:r w:rsidRPr="00811495">
        <w:t>(a)</w:t>
      </w:r>
      <w:r w:rsidRPr="00811495">
        <w:tab/>
      </w:r>
      <w:r w:rsidR="004129B0" w:rsidRPr="00811495">
        <w:t>a statement that an authorised person may, with any necessary assistance and force, enter the premises and exercise the authorised person’s powers under this part;</w:t>
      </w:r>
    </w:p>
    <w:p w14:paraId="3449115F" w14:textId="33F56D6D" w:rsidR="004129B0" w:rsidRPr="00811495" w:rsidRDefault="00590CC5" w:rsidP="00590CC5">
      <w:pPr>
        <w:pStyle w:val="Apara"/>
      </w:pPr>
      <w:r>
        <w:tab/>
      </w:r>
      <w:r w:rsidRPr="00811495">
        <w:t>(b)</w:t>
      </w:r>
      <w:r w:rsidRPr="00811495">
        <w:tab/>
      </w:r>
      <w:r w:rsidR="004129B0" w:rsidRPr="00811495">
        <w:t>details of the offence for which the warrant is issued;</w:t>
      </w:r>
    </w:p>
    <w:p w14:paraId="6131AC67" w14:textId="6973ABF6" w:rsidR="004129B0" w:rsidRPr="00811495" w:rsidRDefault="00590CC5" w:rsidP="00590CC5">
      <w:pPr>
        <w:pStyle w:val="Apara"/>
      </w:pPr>
      <w:r>
        <w:tab/>
      </w:r>
      <w:r w:rsidRPr="00811495">
        <w:t>(c)</w:t>
      </w:r>
      <w:r w:rsidRPr="00811495">
        <w:tab/>
      </w:r>
      <w:r w:rsidR="004129B0" w:rsidRPr="00811495">
        <w:t>the things that may be seized under the warrant;</w:t>
      </w:r>
    </w:p>
    <w:p w14:paraId="49AFC34F" w14:textId="1598F382" w:rsidR="004129B0" w:rsidRPr="00811495" w:rsidRDefault="00590CC5" w:rsidP="00590CC5">
      <w:pPr>
        <w:pStyle w:val="Apara"/>
      </w:pPr>
      <w:r>
        <w:tab/>
      </w:r>
      <w:r w:rsidRPr="00811495">
        <w:t>(d)</w:t>
      </w:r>
      <w:r w:rsidRPr="00811495">
        <w:tab/>
      </w:r>
      <w:r w:rsidR="004129B0" w:rsidRPr="00811495">
        <w:t>the hours when the premises may be entered;</w:t>
      </w:r>
    </w:p>
    <w:p w14:paraId="3BBAF68B" w14:textId="27C26E5C" w:rsidR="004129B0" w:rsidRPr="00811495" w:rsidRDefault="00590CC5" w:rsidP="00590CC5">
      <w:pPr>
        <w:pStyle w:val="Apara"/>
      </w:pPr>
      <w:r>
        <w:tab/>
      </w:r>
      <w:r w:rsidRPr="00811495">
        <w:t>(e)</w:t>
      </w:r>
      <w:r w:rsidRPr="00811495">
        <w:tab/>
      </w:r>
      <w:r w:rsidR="004129B0" w:rsidRPr="00811495">
        <w:t>the date, within 14 days after the day of the warrant’s issue, when the warrant ends.</w:t>
      </w:r>
    </w:p>
    <w:p w14:paraId="2D80CC26" w14:textId="35020CFD" w:rsidR="004129B0" w:rsidRPr="00811495" w:rsidRDefault="00590CC5" w:rsidP="00590CC5">
      <w:pPr>
        <w:pStyle w:val="AH5Sec"/>
        <w:rPr>
          <w:color w:val="000000"/>
        </w:rPr>
      </w:pPr>
      <w:bookmarkStart w:id="132" w:name="_Toc151366277"/>
      <w:r w:rsidRPr="00590CC5">
        <w:rPr>
          <w:rStyle w:val="CharSectNo"/>
        </w:rPr>
        <w:t>103</w:t>
      </w:r>
      <w:r w:rsidRPr="00811495">
        <w:rPr>
          <w:color w:val="000000"/>
        </w:rPr>
        <w:tab/>
      </w:r>
      <w:r w:rsidR="004129B0" w:rsidRPr="00811495">
        <w:rPr>
          <w:color w:val="000000"/>
        </w:rPr>
        <w:t>Warrant issued on remote application</w:t>
      </w:r>
      <w:bookmarkEnd w:id="132"/>
    </w:p>
    <w:p w14:paraId="4124A326" w14:textId="4A7E483D" w:rsidR="004129B0" w:rsidRPr="00811495" w:rsidRDefault="00590CC5" w:rsidP="00590CC5">
      <w:pPr>
        <w:pStyle w:val="Amain"/>
      </w:pPr>
      <w:r>
        <w:tab/>
      </w:r>
      <w:r w:rsidRPr="00811495">
        <w:t>(1)</w:t>
      </w:r>
      <w:r w:rsidRPr="00811495">
        <w:tab/>
      </w:r>
      <w:r w:rsidR="004129B0" w:rsidRPr="00811495">
        <w:t>A magistrate may issue a warrant on a remote application by—</w:t>
      </w:r>
    </w:p>
    <w:p w14:paraId="3593BE60" w14:textId="691098BC" w:rsidR="004129B0" w:rsidRPr="00811495" w:rsidRDefault="00590CC5" w:rsidP="00590CC5">
      <w:pPr>
        <w:pStyle w:val="Apara"/>
      </w:pPr>
      <w:r>
        <w:tab/>
      </w:r>
      <w:r w:rsidRPr="00811495">
        <w:t>(a)</w:t>
      </w:r>
      <w:r w:rsidRPr="00811495">
        <w:tab/>
      </w:r>
      <w:r w:rsidR="004129B0" w:rsidRPr="00811495">
        <w:t>immediately giving a written copy of the warrant to the authorised person if it is practicable to do so; or</w:t>
      </w:r>
    </w:p>
    <w:p w14:paraId="7FFB2CFB" w14:textId="3CC051EB" w:rsidR="004129B0" w:rsidRPr="00811495" w:rsidRDefault="00590CC5" w:rsidP="00590CC5">
      <w:pPr>
        <w:pStyle w:val="Apara"/>
      </w:pPr>
      <w:r>
        <w:tab/>
      </w:r>
      <w:r w:rsidRPr="00811495">
        <w:t>(b)</w:t>
      </w:r>
      <w:r w:rsidRPr="00811495">
        <w:tab/>
      </w:r>
      <w:r w:rsidR="004129B0" w:rsidRPr="00811495">
        <w:t>if it is not practicable to do so—tell the authorised person the following:</w:t>
      </w:r>
    </w:p>
    <w:p w14:paraId="61F99DA8" w14:textId="1421F4F8" w:rsidR="004129B0" w:rsidRPr="00811495" w:rsidRDefault="00590CC5" w:rsidP="00590CC5">
      <w:pPr>
        <w:pStyle w:val="Asubpara"/>
      </w:pPr>
      <w:r>
        <w:tab/>
      </w:r>
      <w:r w:rsidRPr="00811495">
        <w:t>(i)</w:t>
      </w:r>
      <w:r w:rsidRPr="00811495">
        <w:tab/>
      </w:r>
      <w:r w:rsidR="004129B0" w:rsidRPr="00811495">
        <w:t>the warrant terms;</w:t>
      </w:r>
    </w:p>
    <w:p w14:paraId="40221544" w14:textId="75BF99C5" w:rsidR="004129B0" w:rsidRPr="00811495" w:rsidRDefault="00590CC5" w:rsidP="00590CC5">
      <w:pPr>
        <w:pStyle w:val="Asubpara"/>
      </w:pPr>
      <w:r>
        <w:tab/>
      </w:r>
      <w:r w:rsidRPr="00811495">
        <w:t>(ii)</w:t>
      </w:r>
      <w:r w:rsidRPr="00811495">
        <w:tab/>
      </w:r>
      <w:r w:rsidR="004129B0" w:rsidRPr="00811495">
        <w:t xml:space="preserve">the date and time the warrant </w:t>
      </w:r>
      <w:r w:rsidR="0005232F">
        <w:t>i</w:t>
      </w:r>
      <w:r w:rsidR="004129B0" w:rsidRPr="00811495">
        <w:t>s issued.</w:t>
      </w:r>
    </w:p>
    <w:p w14:paraId="7696A65E" w14:textId="69A61B0F" w:rsidR="004129B0" w:rsidRPr="00811495" w:rsidRDefault="00590CC5" w:rsidP="00590CC5">
      <w:pPr>
        <w:pStyle w:val="Amain"/>
      </w:pPr>
      <w:r>
        <w:tab/>
      </w:r>
      <w:r w:rsidRPr="00811495">
        <w:t>(2)</w:t>
      </w:r>
      <w:r w:rsidRPr="00811495">
        <w:tab/>
      </w:r>
      <w:r w:rsidR="004129B0" w:rsidRPr="00811495">
        <w:t xml:space="preserve">If the magistrate issues a warrant under subsection (1) (b), the authorised person must complete a form of warrant (the </w:t>
      </w:r>
      <w:r w:rsidR="004129B0" w:rsidRPr="00811495">
        <w:rPr>
          <w:rStyle w:val="charBoldItals"/>
          <w:color w:val="000000"/>
        </w:rPr>
        <w:t>warrant form</w:t>
      </w:r>
      <w:r w:rsidR="004129B0" w:rsidRPr="00811495">
        <w:t>) stating—</w:t>
      </w:r>
    </w:p>
    <w:p w14:paraId="0C796E18" w14:textId="3913743F" w:rsidR="004129B0" w:rsidRPr="00811495" w:rsidRDefault="00590CC5" w:rsidP="00590CC5">
      <w:pPr>
        <w:pStyle w:val="Apara"/>
      </w:pPr>
      <w:r>
        <w:tab/>
      </w:r>
      <w:r w:rsidRPr="00811495">
        <w:t>(a)</w:t>
      </w:r>
      <w:r w:rsidRPr="00811495">
        <w:tab/>
      </w:r>
      <w:r w:rsidR="004129B0" w:rsidRPr="00811495">
        <w:t>the magistrate’s name; and</w:t>
      </w:r>
    </w:p>
    <w:p w14:paraId="298151A2" w14:textId="3A5F607D" w:rsidR="004129B0" w:rsidRPr="00811495" w:rsidRDefault="00590CC5" w:rsidP="00590CC5">
      <w:pPr>
        <w:pStyle w:val="Apara"/>
      </w:pPr>
      <w:r>
        <w:lastRenderedPageBreak/>
        <w:tab/>
      </w:r>
      <w:r w:rsidRPr="00811495">
        <w:t>(b)</w:t>
      </w:r>
      <w:r w:rsidRPr="00811495">
        <w:tab/>
      </w:r>
      <w:r w:rsidR="004129B0" w:rsidRPr="00811495">
        <w:t>the date and time the magistrate issued the warrant; and</w:t>
      </w:r>
    </w:p>
    <w:p w14:paraId="61256F31" w14:textId="78057FD0" w:rsidR="004129B0" w:rsidRPr="00811495" w:rsidRDefault="00590CC5" w:rsidP="00590CC5">
      <w:pPr>
        <w:pStyle w:val="Apara"/>
      </w:pPr>
      <w:r>
        <w:tab/>
      </w:r>
      <w:r w:rsidRPr="00811495">
        <w:t>(c)</w:t>
      </w:r>
      <w:r w:rsidRPr="00811495">
        <w:tab/>
      </w:r>
      <w:r w:rsidR="004129B0" w:rsidRPr="00811495">
        <w:t>the warrant terms.</w:t>
      </w:r>
    </w:p>
    <w:p w14:paraId="7427A59B" w14:textId="2468F28E" w:rsidR="004129B0" w:rsidRPr="00811495" w:rsidRDefault="00590CC5" w:rsidP="00590CC5">
      <w:pPr>
        <w:pStyle w:val="Amain"/>
      </w:pPr>
      <w:r>
        <w:tab/>
      </w:r>
      <w:r w:rsidRPr="00811495">
        <w:t>(3)</w:t>
      </w:r>
      <w:r w:rsidRPr="00811495">
        <w:tab/>
      </w:r>
      <w:r w:rsidR="004129B0" w:rsidRPr="00811495">
        <w:t xml:space="preserve">The written copy of the warrant, or the warrant form properly completed by the authorised person, authorises the entry and the exercise of the authorised person’s powers under this </w:t>
      </w:r>
      <w:r w:rsidR="00B964AE">
        <w:t>part</w:t>
      </w:r>
      <w:r w:rsidR="004129B0" w:rsidRPr="00811495">
        <w:t>.</w:t>
      </w:r>
    </w:p>
    <w:p w14:paraId="30092059" w14:textId="692DFED6" w:rsidR="004129B0" w:rsidRPr="00811495" w:rsidRDefault="00590CC5" w:rsidP="00590CC5">
      <w:pPr>
        <w:pStyle w:val="Amain"/>
      </w:pPr>
      <w:r>
        <w:tab/>
      </w:r>
      <w:r w:rsidRPr="00811495">
        <w:t>(4)</w:t>
      </w:r>
      <w:r w:rsidRPr="00811495">
        <w:tab/>
      </w:r>
      <w:r w:rsidR="004129B0" w:rsidRPr="00811495">
        <w:t>The authorised person must, as soon as is reasonably practicable—</w:t>
      </w:r>
    </w:p>
    <w:p w14:paraId="692AC5AE" w14:textId="060537B1" w:rsidR="004129B0" w:rsidRPr="00811495" w:rsidRDefault="00590CC5" w:rsidP="00590CC5">
      <w:pPr>
        <w:pStyle w:val="Apara"/>
      </w:pPr>
      <w:r>
        <w:tab/>
      </w:r>
      <w:r w:rsidRPr="00811495">
        <w:t>(a)</w:t>
      </w:r>
      <w:r w:rsidRPr="00811495">
        <w:tab/>
      </w:r>
      <w:r w:rsidR="004129B0" w:rsidRPr="00811495">
        <w:t>swear the remote application; and</w:t>
      </w:r>
    </w:p>
    <w:p w14:paraId="28EE8BC3" w14:textId="11362EC9" w:rsidR="004129B0" w:rsidRPr="00811495" w:rsidRDefault="00590CC5" w:rsidP="00590CC5">
      <w:pPr>
        <w:pStyle w:val="Apara"/>
      </w:pPr>
      <w:r>
        <w:tab/>
      </w:r>
      <w:r w:rsidRPr="00811495">
        <w:t>(b)</w:t>
      </w:r>
      <w:r w:rsidRPr="00811495">
        <w:tab/>
      </w:r>
      <w:r w:rsidR="004129B0" w:rsidRPr="00811495">
        <w:t>give the magistrate—</w:t>
      </w:r>
    </w:p>
    <w:p w14:paraId="6544406C" w14:textId="527B05F0" w:rsidR="004129B0" w:rsidRPr="00811495" w:rsidRDefault="00590CC5" w:rsidP="00590CC5">
      <w:pPr>
        <w:pStyle w:val="Asubpara"/>
      </w:pPr>
      <w:r>
        <w:tab/>
      </w:r>
      <w:r w:rsidRPr="00811495">
        <w:t>(i)</w:t>
      </w:r>
      <w:r w:rsidRPr="00811495">
        <w:tab/>
      </w:r>
      <w:r w:rsidR="004129B0" w:rsidRPr="00811495">
        <w:t>the sworn application; and</w:t>
      </w:r>
    </w:p>
    <w:p w14:paraId="05A1AF5D" w14:textId="549FAD44" w:rsidR="00937717" w:rsidRPr="00811495" w:rsidRDefault="00590CC5" w:rsidP="00590CC5">
      <w:pPr>
        <w:pStyle w:val="Asubpara"/>
      </w:pPr>
      <w:r>
        <w:tab/>
      </w:r>
      <w:r w:rsidRPr="00811495">
        <w:t>(ii)</w:t>
      </w:r>
      <w:r w:rsidRPr="00811495">
        <w:tab/>
      </w:r>
      <w:r w:rsidR="00937717" w:rsidRPr="00811495">
        <w:t>if the authorised person completed a warrant form—the warrant form.</w:t>
      </w:r>
    </w:p>
    <w:p w14:paraId="41009F26" w14:textId="24963C00" w:rsidR="00937717" w:rsidRPr="00811495" w:rsidRDefault="00590CC5" w:rsidP="00590CC5">
      <w:pPr>
        <w:pStyle w:val="Amain"/>
      </w:pPr>
      <w:r>
        <w:tab/>
      </w:r>
      <w:r w:rsidRPr="00811495">
        <w:t>(5)</w:t>
      </w:r>
      <w:r w:rsidRPr="00811495">
        <w:tab/>
      </w:r>
      <w:r w:rsidR="00937717" w:rsidRPr="00811495">
        <w:t>On receiving the documents mentioned in subsection (4) (b), the magistrate must attach them to the warrant.</w:t>
      </w:r>
    </w:p>
    <w:p w14:paraId="4FE63D56" w14:textId="328880D3" w:rsidR="00937717" w:rsidRPr="00811495" w:rsidRDefault="00590CC5" w:rsidP="00590CC5">
      <w:pPr>
        <w:pStyle w:val="Amain"/>
      </w:pPr>
      <w:r>
        <w:tab/>
      </w:r>
      <w:r w:rsidRPr="00811495">
        <w:t>(6)</w:t>
      </w:r>
      <w:r w:rsidRPr="00811495">
        <w:tab/>
      </w:r>
      <w:r w:rsidR="00937717" w:rsidRPr="00811495">
        <w:t>A court must find that a power exercised by an authorised person was not authorised by a warrant under this section if—</w:t>
      </w:r>
    </w:p>
    <w:p w14:paraId="4ECBDF7D" w14:textId="66AD924F" w:rsidR="00937717" w:rsidRPr="00811495" w:rsidRDefault="00590CC5" w:rsidP="00590CC5">
      <w:pPr>
        <w:pStyle w:val="Apara"/>
      </w:pPr>
      <w:r>
        <w:tab/>
      </w:r>
      <w:r w:rsidRPr="00811495">
        <w:t>(a)</w:t>
      </w:r>
      <w:r w:rsidRPr="00811495">
        <w:tab/>
      </w:r>
      <w:r w:rsidR="00937717" w:rsidRPr="00811495">
        <w:t>a question arises in a proceeding before the court whether the exercise of the power was authorised by a warrant; and</w:t>
      </w:r>
    </w:p>
    <w:p w14:paraId="7E4990AE" w14:textId="2BD2D0DE" w:rsidR="00937717" w:rsidRPr="00811495" w:rsidRDefault="00590CC5" w:rsidP="00590CC5">
      <w:pPr>
        <w:pStyle w:val="Apara"/>
      </w:pPr>
      <w:r>
        <w:tab/>
      </w:r>
      <w:r w:rsidRPr="00811495">
        <w:t>(b)</w:t>
      </w:r>
      <w:r w:rsidRPr="00811495">
        <w:tab/>
      </w:r>
      <w:r w:rsidR="00937717" w:rsidRPr="00811495">
        <w:t>the warrant is not produced in evidence; and</w:t>
      </w:r>
    </w:p>
    <w:p w14:paraId="530A6114" w14:textId="51A3AB44" w:rsidR="00937717" w:rsidRPr="00811495" w:rsidRDefault="00590CC5" w:rsidP="00590CC5">
      <w:pPr>
        <w:pStyle w:val="Apara"/>
      </w:pPr>
      <w:r>
        <w:tab/>
      </w:r>
      <w:r w:rsidRPr="00811495">
        <w:t>(c)</w:t>
      </w:r>
      <w:r w:rsidRPr="00811495">
        <w:tab/>
      </w:r>
      <w:r w:rsidR="00937717" w:rsidRPr="00811495">
        <w:t>it is not proved that the exercise of the power was authorised by a warrant under this section.</w:t>
      </w:r>
    </w:p>
    <w:p w14:paraId="5E889696" w14:textId="20B5BB35" w:rsidR="004C0F4E" w:rsidRPr="00811495" w:rsidRDefault="00590CC5" w:rsidP="00590CC5">
      <w:pPr>
        <w:pStyle w:val="AH5Sec"/>
      </w:pPr>
      <w:bookmarkStart w:id="133" w:name="_Toc151366278"/>
      <w:r w:rsidRPr="00590CC5">
        <w:rPr>
          <w:rStyle w:val="CharSectNo"/>
        </w:rPr>
        <w:t>104</w:t>
      </w:r>
      <w:r w:rsidRPr="00811495">
        <w:tab/>
      </w:r>
      <w:r w:rsidR="004C0F4E" w:rsidRPr="00811495">
        <w:t>Announcement before entry under warrant</w:t>
      </w:r>
      <w:bookmarkEnd w:id="133"/>
    </w:p>
    <w:p w14:paraId="3905EB22" w14:textId="39C2FAAA" w:rsidR="004C0F4E" w:rsidRPr="00811495" w:rsidRDefault="00590CC5" w:rsidP="00590CC5">
      <w:pPr>
        <w:pStyle w:val="Amain"/>
      </w:pPr>
      <w:r>
        <w:tab/>
      </w:r>
      <w:r w:rsidRPr="00811495">
        <w:t>(1)</w:t>
      </w:r>
      <w:r w:rsidRPr="00811495">
        <w:tab/>
      </w:r>
      <w:r w:rsidR="004C0F4E" w:rsidRPr="00811495">
        <w:t>Before anyone enters premises under a warrant, an authorised person must—</w:t>
      </w:r>
    </w:p>
    <w:p w14:paraId="331A4DBF" w14:textId="0EEE28A5" w:rsidR="004C0F4E" w:rsidRPr="00811495" w:rsidRDefault="00590CC5" w:rsidP="00590CC5">
      <w:pPr>
        <w:pStyle w:val="Apara"/>
      </w:pPr>
      <w:r>
        <w:tab/>
      </w:r>
      <w:r w:rsidRPr="00811495">
        <w:t>(a)</w:t>
      </w:r>
      <w:r w:rsidRPr="00811495">
        <w:tab/>
      </w:r>
      <w:r w:rsidR="004C0F4E" w:rsidRPr="00811495">
        <w:t>announce that t</w:t>
      </w:r>
      <w:r w:rsidR="003E6530" w:rsidRPr="00811495">
        <w:t xml:space="preserve">hey are </w:t>
      </w:r>
      <w:r w:rsidR="004C0F4E" w:rsidRPr="00811495">
        <w:t>authorised to enter the premises; and</w:t>
      </w:r>
    </w:p>
    <w:p w14:paraId="13255C6D" w14:textId="619A0CB8" w:rsidR="004C0F4E" w:rsidRPr="00811495" w:rsidRDefault="00590CC5" w:rsidP="00590CC5">
      <w:pPr>
        <w:pStyle w:val="Apara"/>
      </w:pPr>
      <w:r>
        <w:tab/>
      </w:r>
      <w:r w:rsidRPr="00811495">
        <w:t>(b)</w:t>
      </w:r>
      <w:r w:rsidRPr="00811495">
        <w:tab/>
      </w:r>
      <w:r w:rsidR="004C0F4E" w:rsidRPr="00811495">
        <w:t>give anyone at the premises an opportunity to allow entry to the premises; and</w:t>
      </w:r>
    </w:p>
    <w:p w14:paraId="1B577261" w14:textId="6DE6D352" w:rsidR="004C0F4E" w:rsidRPr="00811495" w:rsidRDefault="00590CC5" w:rsidP="00590CC5">
      <w:pPr>
        <w:pStyle w:val="Apara"/>
      </w:pPr>
      <w:r>
        <w:lastRenderedPageBreak/>
        <w:tab/>
      </w:r>
      <w:r w:rsidRPr="00811495">
        <w:t>(c)</w:t>
      </w:r>
      <w:r w:rsidRPr="00811495">
        <w:tab/>
      </w:r>
      <w:r w:rsidR="004C0F4E" w:rsidRPr="00811495">
        <w:t>if the occupier of the premises is present at the premises—identify themself to the person.</w:t>
      </w:r>
    </w:p>
    <w:p w14:paraId="04CBB03C" w14:textId="081727B3" w:rsidR="004C0F4E" w:rsidRPr="00811495" w:rsidRDefault="00590CC5" w:rsidP="00590CC5">
      <w:pPr>
        <w:pStyle w:val="Amain"/>
      </w:pPr>
      <w:r>
        <w:tab/>
      </w:r>
      <w:r w:rsidRPr="00811495">
        <w:t>(2)</w:t>
      </w:r>
      <w:r w:rsidRPr="00811495">
        <w:tab/>
      </w:r>
      <w:r w:rsidR="004C0F4E" w:rsidRPr="00811495">
        <w:t>The authorised person is not required to comply with subsection</w:t>
      </w:r>
      <w:r w:rsidR="009501C4">
        <w:t xml:space="preserve"> </w:t>
      </w:r>
      <w:r w:rsidR="004C0F4E" w:rsidRPr="00811495">
        <w:t>(1) if the</w:t>
      </w:r>
      <w:r w:rsidR="003E6530" w:rsidRPr="00811495">
        <w:t xml:space="preserve">y believe </w:t>
      </w:r>
      <w:r w:rsidR="004C0F4E" w:rsidRPr="00811495">
        <w:t>on reasonable grounds that immediate entry to the premises is required to ensure—</w:t>
      </w:r>
    </w:p>
    <w:p w14:paraId="15349BBB" w14:textId="4B45E0E2" w:rsidR="004C0F4E" w:rsidRPr="00811495" w:rsidRDefault="00590CC5" w:rsidP="00590CC5">
      <w:pPr>
        <w:pStyle w:val="Apara"/>
      </w:pPr>
      <w:r>
        <w:tab/>
      </w:r>
      <w:r w:rsidRPr="00811495">
        <w:t>(a)</w:t>
      </w:r>
      <w:r w:rsidRPr="00811495">
        <w:tab/>
      </w:r>
      <w:r w:rsidR="004C0F4E" w:rsidRPr="00811495">
        <w:t>the safety of anyone (including the</w:t>
      </w:r>
      <w:r w:rsidR="00466C77" w:rsidRPr="00811495">
        <w:t>mselves</w:t>
      </w:r>
      <w:r w:rsidR="004C0F4E" w:rsidRPr="00811495">
        <w:t xml:space="preserve"> or any person assisting the</w:t>
      </w:r>
      <w:r w:rsidR="00466C77" w:rsidRPr="00811495">
        <w:t>m</w:t>
      </w:r>
      <w:r w:rsidR="004C0F4E" w:rsidRPr="00811495">
        <w:t>); or</w:t>
      </w:r>
    </w:p>
    <w:p w14:paraId="1A9176CA" w14:textId="52D10DC0" w:rsidR="004C0F4E" w:rsidRPr="00811495" w:rsidRDefault="00590CC5" w:rsidP="00590CC5">
      <w:pPr>
        <w:pStyle w:val="Apara"/>
      </w:pPr>
      <w:r>
        <w:tab/>
      </w:r>
      <w:r w:rsidRPr="00811495">
        <w:t>(b)</w:t>
      </w:r>
      <w:r w:rsidRPr="00811495">
        <w:tab/>
      </w:r>
      <w:r w:rsidR="004C0F4E" w:rsidRPr="00811495">
        <w:t>that the effective execution of the warrant is not frustrated.</w:t>
      </w:r>
    </w:p>
    <w:p w14:paraId="22A07D95" w14:textId="763A55DE" w:rsidR="00C34ED1" w:rsidRPr="00811495" w:rsidRDefault="00590CC5" w:rsidP="00590CC5">
      <w:pPr>
        <w:pStyle w:val="AH5Sec"/>
      </w:pPr>
      <w:bookmarkStart w:id="134" w:name="_Toc151366279"/>
      <w:r w:rsidRPr="00590CC5">
        <w:rPr>
          <w:rStyle w:val="CharSectNo"/>
        </w:rPr>
        <w:t>105</w:t>
      </w:r>
      <w:r w:rsidRPr="00811495">
        <w:tab/>
      </w:r>
      <w:r w:rsidR="00C34ED1" w:rsidRPr="00811495">
        <w:t>Warrant etc to be given to occupier</w:t>
      </w:r>
      <w:bookmarkEnd w:id="134"/>
    </w:p>
    <w:p w14:paraId="01FE77A7" w14:textId="1A527AB0" w:rsidR="00C34ED1" w:rsidRPr="00811495" w:rsidRDefault="00C34ED1" w:rsidP="005F4DFB">
      <w:pPr>
        <w:pStyle w:val="Amainreturn"/>
        <w:rPr>
          <w:color w:val="000000"/>
        </w:rPr>
      </w:pPr>
      <w:r w:rsidRPr="00811495">
        <w:rPr>
          <w:color w:val="000000"/>
        </w:rPr>
        <w:t xml:space="preserve">If the occupier of premises is present at the premises while a warrant is being executed, the authorised person must give to the </w:t>
      </w:r>
      <w:r w:rsidR="00414A5A">
        <w:rPr>
          <w:color w:val="000000"/>
        </w:rPr>
        <w:t>occupier</w:t>
      </w:r>
      <w:r w:rsidRPr="00811495">
        <w:rPr>
          <w:color w:val="000000"/>
        </w:rPr>
        <w:t>—</w:t>
      </w:r>
    </w:p>
    <w:p w14:paraId="1A40EFD4" w14:textId="39095BD0" w:rsidR="00C34ED1" w:rsidRPr="00811495" w:rsidRDefault="00590CC5" w:rsidP="00590CC5">
      <w:pPr>
        <w:pStyle w:val="Apara"/>
      </w:pPr>
      <w:r>
        <w:tab/>
      </w:r>
      <w:r w:rsidRPr="00811495">
        <w:t>(a)</w:t>
      </w:r>
      <w:r w:rsidRPr="00811495">
        <w:tab/>
      </w:r>
      <w:r w:rsidR="00C34ED1" w:rsidRPr="00811495">
        <w:t>a copy of—</w:t>
      </w:r>
    </w:p>
    <w:p w14:paraId="483D474C" w14:textId="0CC6E4D2" w:rsidR="00C34ED1" w:rsidRPr="00811495" w:rsidRDefault="00590CC5" w:rsidP="00590CC5">
      <w:pPr>
        <w:pStyle w:val="Asubpara"/>
      </w:pPr>
      <w:r>
        <w:tab/>
      </w:r>
      <w:r w:rsidRPr="00811495">
        <w:t>(i)</w:t>
      </w:r>
      <w:r w:rsidRPr="00811495">
        <w:tab/>
      </w:r>
      <w:r w:rsidR="00C34ED1" w:rsidRPr="00811495">
        <w:t xml:space="preserve">the warrant; or </w:t>
      </w:r>
    </w:p>
    <w:p w14:paraId="71E510B0" w14:textId="4544FAF8" w:rsidR="00C34ED1" w:rsidRPr="00811495" w:rsidRDefault="00590CC5" w:rsidP="00590CC5">
      <w:pPr>
        <w:pStyle w:val="Asubpara"/>
      </w:pPr>
      <w:r>
        <w:tab/>
      </w:r>
      <w:r w:rsidRPr="00811495">
        <w:t>(ii)</w:t>
      </w:r>
      <w:r w:rsidRPr="00811495">
        <w:tab/>
      </w:r>
      <w:r w:rsidR="00C34ED1" w:rsidRPr="00811495">
        <w:t>if section</w:t>
      </w:r>
      <w:r w:rsidR="009501C4">
        <w:t xml:space="preserve"> </w:t>
      </w:r>
      <w:r w:rsidR="00AD5630">
        <w:t>103</w:t>
      </w:r>
      <w:r w:rsidR="00C34ED1" w:rsidRPr="00811495">
        <w:t xml:space="preserve"> (1) (b) applies—the warrant form; and</w:t>
      </w:r>
    </w:p>
    <w:p w14:paraId="7BBE2738" w14:textId="371404F8" w:rsidR="00C34ED1" w:rsidRPr="00811495" w:rsidRDefault="00590CC5" w:rsidP="00590CC5">
      <w:pPr>
        <w:pStyle w:val="Apara"/>
      </w:pPr>
      <w:r>
        <w:tab/>
      </w:r>
      <w:r w:rsidRPr="00811495">
        <w:t>(b)</w:t>
      </w:r>
      <w:r w:rsidRPr="00811495">
        <w:tab/>
      </w:r>
      <w:r w:rsidR="00C34ED1" w:rsidRPr="00811495">
        <w:t xml:space="preserve">a document setting out the </w:t>
      </w:r>
      <w:r w:rsidR="00276682">
        <w:t xml:space="preserve">occupier’s </w:t>
      </w:r>
      <w:r w:rsidR="00C34ED1" w:rsidRPr="00811495">
        <w:t>rights and obligations.</w:t>
      </w:r>
    </w:p>
    <w:p w14:paraId="48F39624" w14:textId="662EAD8F" w:rsidR="00C34ED1" w:rsidRPr="00811495" w:rsidRDefault="00590CC5" w:rsidP="00590CC5">
      <w:pPr>
        <w:pStyle w:val="AH5Sec"/>
      </w:pPr>
      <w:bookmarkStart w:id="135" w:name="_Toc151366280"/>
      <w:r w:rsidRPr="00590CC5">
        <w:rPr>
          <w:rStyle w:val="CharSectNo"/>
        </w:rPr>
        <w:t>106</w:t>
      </w:r>
      <w:r w:rsidRPr="00811495">
        <w:tab/>
      </w:r>
      <w:r w:rsidR="00C34ED1" w:rsidRPr="00811495">
        <w:t>Occupier entitled to watch search etc</w:t>
      </w:r>
      <w:bookmarkEnd w:id="135"/>
    </w:p>
    <w:p w14:paraId="43D3B43A" w14:textId="7B5AACA1" w:rsidR="00C34ED1" w:rsidRPr="00811495" w:rsidRDefault="00590CC5" w:rsidP="00590CC5">
      <w:pPr>
        <w:pStyle w:val="Amain"/>
      </w:pPr>
      <w:r>
        <w:tab/>
      </w:r>
      <w:r w:rsidRPr="00811495">
        <w:t>(1)</w:t>
      </w:r>
      <w:r w:rsidRPr="00811495">
        <w:tab/>
      </w:r>
      <w:r w:rsidR="00C34ED1" w:rsidRPr="00811495">
        <w:t xml:space="preserve">If the occupier of premises is present at the premises while a warrant is being executed, the </w:t>
      </w:r>
      <w:r w:rsidR="001B2BBF">
        <w:rPr>
          <w:color w:val="000000"/>
        </w:rPr>
        <w:t>occupier</w:t>
      </w:r>
      <w:r w:rsidR="00C34ED1" w:rsidRPr="00811495">
        <w:t xml:space="preserve"> is entitled to watch the authorised person, and any person assisting the authorised person, conduct any search and exercise any other power authorised by the warrant.</w:t>
      </w:r>
    </w:p>
    <w:p w14:paraId="2BB5E40C" w14:textId="609D9BF1" w:rsidR="00C34ED1" w:rsidRPr="00811495" w:rsidRDefault="00590CC5" w:rsidP="00590CC5">
      <w:pPr>
        <w:pStyle w:val="Amain"/>
      </w:pPr>
      <w:r>
        <w:tab/>
      </w:r>
      <w:r w:rsidRPr="00811495">
        <w:t>(2)</w:t>
      </w:r>
      <w:r w:rsidRPr="00811495">
        <w:tab/>
      </w:r>
      <w:r w:rsidR="00C34ED1" w:rsidRPr="00811495">
        <w:t xml:space="preserve">However, the </w:t>
      </w:r>
      <w:r w:rsidR="001B2BBF">
        <w:rPr>
          <w:color w:val="000000"/>
        </w:rPr>
        <w:t>occupier</w:t>
      </w:r>
      <w:r w:rsidR="00C34ED1" w:rsidRPr="00811495">
        <w:t xml:space="preserve"> is not entitled to watch the authorised person or a person assisting the authorised person, exercise their powers if—</w:t>
      </w:r>
    </w:p>
    <w:p w14:paraId="7BFA6511" w14:textId="160F5FBC" w:rsidR="00C34ED1" w:rsidRPr="00811495" w:rsidRDefault="00590CC5" w:rsidP="00590CC5">
      <w:pPr>
        <w:pStyle w:val="Apara"/>
      </w:pPr>
      <w:r>
        <w:tab/>
      </w:r>
      <w:r w:rsidRPr="00811495">
        <w:t>(a)</w:t>
      </w:r>
      <w:r w:rsidRPr="00811495">
        <w:tab/>
      </w:r>
      <w:r w:rsidR="00C34ED1" w:rsidRPr="00811495">
        <w:t>to do so would interfere with the powers being exercised; or</w:t>
      </w:r>
    </w:p>
    <w:p w14:paraId="50042CAB" w14:textId="66D86744" w:rsidR="00C34ED1" w:rsidRPr="00811495" w:rsidRDefault="00590CC5" w:rsidP="00590CC5">
      <w:pPr>
        <w:pStyle w:val="Apara"/>
      </w:pPr>
      <w:r>
        <w:tab/>
      </w:r>
      <w:r w:rsidRPr="00811495">
        <w:t>(b)</w:t>
      </w:r>
      <w:r w:rsidRPr="00811495">
        <w:tab/>
      </w:r>
      <w:r w:rsidR="00C34ED1" w:rsidRPr="00811495">
        <w:t xml:space="preserve">the </w:t>
      </w:r>
      <w:r w:rsidR="001B2BBF">
        <w:rPr>
          <w:color w:val="000000"/>
        </w:rPr>
        <w:t>occupier</w:t>
      </w:r>
      <w:r w:rsidR="00C34ED1" w:rsidRPr="00811495">
        <w:t xml:space="preserve"> is under arrest, and allowing the</w:t>
      </w:r>
      <w:r w:rsidR="001B2BBF">
        <w:t>m</w:t>
      </w:r>
      <w:r w:rsidR="00C34ED1" w:rsidRPr="00811495">
        <w:t xml:space="preserve"> to watch the powers being exercised would interfere with the objective of the warrant.</w:t>
      </w:r>
    </w:p>
    <w:p w14:paraId="47997697" w14:textId="19744558" w:rsidR="00C34ED1" w:rsidRPr="00811495" w:rsidRDefault="00590CC5" w:rsidP="00590CC5">
      <w:pPr>
        <w:pStyle w:val="Amain"/>
      </w:pPr>
      <w:r>
        <w:lastRenderedPageBreak/>
        <w:tab/>
      </w:r>
      <w:r w:rsidRPr="00811495">
        <w:t>(3)</w:t>
      </w:r>
      <w:r w:rsidRPr="00811495">
        <w:tab/>
      </w:r>
      <w:r w:rsidR="00C34ED1" w:rsidRPr="00811495">
        <w:t>This section</w:t>
      </w:r>
      <w:r w:rsidR="009501C4">
        <w:t xml:space="preserve"> </w:t>
      </w:r>
      <w:r w:rsidR="00C34ED1" w:rsidRPr="00811495">
        <w:t>does not prevent an authorised officer exercising powers under this part in 2 or more areas of the premises at the same time.</w:t>
      </w:r>
    </w:p>
    <w:p w14:paraId="6CD50225" w14:textId="1995C262" w:rsidR="00691328" w:rsidRPr="00590CC5" w:rsidRDefault="00590CC5" w:rsidP="00590CC5">
      <w:pPr>
        <w:pStyle w:val="AH3Div"/>
      </w:pPr>
      <w:bookmarkStart w:id="136" w:name="_Toc151366281"/>
      <w:r w:rsidRPr="00590CC5">
        <w:rPr>
          <w:rStyle w:val="CharDivNo"/>
        </w:rPr>
        <w:t>Division 8.6</w:t>
      </w:r>
      <w:r w:rsidRPr="00811495">
        <w:tab/>
      </w:r>
      <w:r w:rsidR="00691328" w:rsidRPr="00590CC5">
        <w:rPr>
          <w:rStyle w:val="CharDivText"/>
        </w:rPr>
        <w:t>Power to seize things</w:t>
      </w:r>
      <w:bookmarkEnd w:id="136"/>
    </w:p>
    <w:p w14:paraId="2EB16ADA" w14:textId="2B23DB03" w:rsidR="00691328" w:rsidRPr="00811495" w:rsidRDefault="00590CC5" w:rsidP="00590CC5">
      <w:pPr>
        <w:pStyle w:val="AH5Sec"/>
      </w:pPr>
      <w:bookmarkStart w:id="137" w:name="_Toc151366282"/>
      <w:r w:rsidRPr="00590CC5">
        <w:rPr>
          <w:rStyle w:val="CharSectNo"/>
        </w:rPr>
        <w:t>107</w:t>
      </w:r>
      <w:r w:rsidRPr="00811495">
        <w:tab/>
      </w:r>
      <w:r w:rsidR="00691328" w:rsidRPr="00811495">
        <w:t>Authorised person may seize things at premises</w:t>
      </w:r>
      <w:bookmarkEnd w:id="137"/>
    </w:p>
    <w:p w14:paraId="675CEFA8" w14:textId="1C94FDD0" w:rsidR="00691328" w:rsidRPr="00811495" w:rsidRDefault="00590CC5" w:rsidP="00590CC5">
      <w:pPr>
        <w:pStyle w:val="Amain"/>
      </w:pPr>
      <w:r>
        <w:tab/>
      </w:r>
      <w:r w:rsidRPr="00811495">
        <w:t>(1)</w:t>
      </w:r>
      <w:r w:rsidRPr="00811495">
        <w:tab/>
      </w:r>
      <w:r w:rsidR="00691328" w:rsidRPr="00811495">
        <w:t>An authorised person who enters premises under this part—</w:t>
      </w:r>
    </w:p>
    <w:p w14:paraId="680F515E" w14:textId="16FE8FD8" w:rsidR="00691328" w:rsidRPr="00811495" w:rsidRDefault="00590CC5" w:rsidP="00590CC5">
      <w:pPr>
        <w:pStyle w:val="Apara"/>
      </w:pPr>
      <w:r>
        <w:tab/>
      </w:r>
      <w:r w:rsidRPr="00811495">
        <w:t>(a)</w:t>
      </w:r>
      <w:r w:rsidRPr="00811495">
        <w:tab/>
      </w:r>
      <w:r w:rsidR="00691328" w:rsidRPr="00811495">
        <w:t>may seize anything at the premises if satisfied on reasonable grounds that—</w:t>
      </w:r>
    </w:p>
    <w:p w14:paraId="53B6BFCD" w14:textId="025CDC28" w:rsidR="00691328" w:rsidRPr="00811495" w:rsidRDefault="00590CC5" w:rsidP="00590CC5">
      <w:pPr>
        <w:pStyle w:val="Asubpara"/>
      </w:pPr>
      <w:r>
        <w:tab/>
      </w:r>
      <w:r w:rsidRPr="00811495">
        <w:t>(i)</w:t>
      </w:r>
      <w:r w:rsidRPr="00811495">
        <w:tab/>
      </w:r>
      <w:r w:rsidR="00691328" w:rsidRPr="00811495">
        <w:t>the thing is connected with an offence against this Act; and</w:t>
      </w:r>
    </w:p>
    <w:p w14:paraId="24E8F833" w14:textId="3F7698C3" w:rsidR="00691328" w:rsidRPr="00811495" w:rsidRDefault="00590CC5" w:rsidP="00590CC5">
      <w:pPr>
        <w:pStyle w:val="Asubpara"/>
      </w:pPr>
      <w:r>
        <w:tab/>
      </w:r>
      <w:r w:rsidRPr="00811495">
        <w:t>(ii)</w:t>
      </w:r>
      <w:r w:rsidRPr="00811495">
        <w:tab/>
      </w:r>
      <w:r w:rsidR="00691328" w:rsidRPr="00811495">
        <w:t>the seizure is necessary to prevent the thing from being—</w:t>
      </w:r>
    </w:p>
    <w:p w14:paraId="18867AB8" w14:textId="0494BD8F" w:rsidR="00691328" w:rsidRPr="00811495" w:rsidRDefault="00590CC5" w:rsidP="00590CC5">
      <w:pPr>
        <w:pStyle w:val="Asubsubpara"/>
      </w:pPr>
      <w:r>
        <w:tab/>
      </w:r>
      <w:r w:rsidRPr="00811495">
        <w:t>(A)</w:t>
      </w:r>
      <w:r w:rsidRPr="00811495">
        <w:tab/>
      </w:r>
      <w:r w:rsidR="00691328" w:rsidRPr="00811495">
        <w:t>concealed, lost or destroyed; or</w:t>
      </w:r>
    </w:p>
    <w:p w14:paraId="7A1EB58A" w14:textId="5938BCA3" w:rsidR="00691328" w:rsidRPr="00811495" w:rsidRDefault="00590CC5" w:rsidP="00590CC5">
      <w:pPr>
        <w:pStyle w:val="Asubsubpara"/>
      </w:pPr>
      <w:r>
        <w:tab/>
      </w:r>
      <w:r w:rsidRPr="00811495">
        <w:t>(B)</w:t>
      </w:r>
      <w:r w:rsidRPr="00811495">
        <w:tab/>
      </w:r>
      <w:r w:rsidR="00691328" w:rsidRPr="00811495">
        <w:t>used to commit, continue or repeat the offence; and</w:t>
      </w:r>
    </w:p>
    <w:p w14:paraId="07276107" w14:textId="3EE119C6" w:rsidR="00691328" w:rsidRPr="00811495" w:rsidRDefault="00590CC5" w:rsidP="00590CC5">
      <w:pPr>
        <w:pStyle w:val="Apara"/>
      </w:pPr>
      <w:r>
        <w:tab/>
      </w:r>
      <w:r w:rsidRPr="00811495">
        <w:t>(b)</w:t>
      </w:r>
      <w:r w:rsidRPr="00811495">
        <w:tab/>
      </w:r>
      <w:r w:rsidR="00691328" w:rsidRPr="00811495">
        <w:t>if the premises were entered with the occupier’s consent—may also seize anything at the premises if seizure of the thing is consistent with the purpose of the entry told to the occupier when seeking the occupier’s consent; and</w:t>
      </w:r>
    </w:p>
    <w:p w14:paraId="0CC2009E" w14:textId="5CA6A5A2" w:rsidR="00691328" w:rsidRPr="00811495" w:rsidRDefault="00590CC5" w:rsidP="00590CC5">
      <w:pPr>
        <w:pStyle w:val="Apara"/>
      </w:pPr>
      <w:r>
        <w:tab/>
      </w:r>
      <w:r w:rsidRPr="00811495">
        <w:t>(c)</w:t>
      </w:r>
      <w:r w:rsidRPr="00811495">
        <w:tab/>
      </w:r>
      <w:r w:rsidR="00691328" w:rsidRPr="00811495">
        <w:t>if the premises were entered under a warrant—may also seize anything at the premises that the authorised person is authorised to seize under the warrant.</w:t>
      </w:r>
    </w:p>
    <w:p w14:paraId="099E7449" w14:textId="1AD9DAEC" w:rsidR="00691328" w:rsidRPr="00811495" w:rsidRDefault="00590CC5" w:rsidP="00590CC5">
      <w:pPr>
        <w:pStyle w:val="Amain"/>
      </w:pPr>
      <w:r>
        <w:tab/>
      </w:r>
      <w:r w:rsidRPr="00811495">
        <w:t>(2)</w:t>
      </w:r>
      <w:r w:rsidRPr="00811495">
        <w:tab/>
      </w:r>
      <w:r w:rsidR="00691328" w:rsidRPr="00811495">
        <w:t>Having seized a thing, the authorised person may—</w:t>
      </w:r>
    </w:p>
    <w:p w14:paraId="1EDFC18E" w14:textId="002D167D" w:rsidR="00691328" w:rsidRPr="00811495" w:rsidRDefault="00590CC5" w:rsidP="00590CC5">
      <w:pPr>
        <w:pStyle w:val="Apara"/>
      </w:pPr>
      <w:r>
        <w:tab/>
      </w:r>
      <w:r w:rsidRPr="00811495">
        <w:t>(a)</w:t>
      </w:r>
      <w:r w:rsidRPr="00811495">
        <w:tab/>
      </w:r>
      <w:r w:rsidR="00691328" w:rsidRPr="00811495">
        <w:t>remove the thing from the premises where it was seized to another place; or</w:t>
      </w:r>
    </w:p>
    <w:p w14:paraId="09111E6F" w14:textId="5CC47CB2" w:rsidR="00691328" w:rsidRPr="00811495" w:rsidRDefault="00590CC5" w:rsidP="00590CC5">
      <w:pPr>
        <w:pStyle w:val="Apara"/>
      </w:pPr>
      <w:r>
        <w:tab/>
      </w:r>
      <w:r w:rsidRPr="00811495">
        <w:t>(b)</w:t>
      </w:r>
      <w:r w:rsidRPr="00811495">
        <w:tab/>
      </w:r>
      <w:r w:rsidR="00691328" w:rsidRPr="00811495">
        <w:t>leave the thing at the premises where it is seized and restrict access to it.</w:t>
      </w:r>
    </w:p>
    <w:p w14:paraId="70C9447D" w14:textId="0892BB38" w:rsidR="00691328" w:rsidRPr="00811495" w:rsidRDefault="00691328" w:rsidP="00691328">
      <w:pPr>
        <w:pStyle w:val="aNote"/>
      </w:pPr>
      <w:r w:rsidRPr="00AA2249">
        <w:rPr>
          <w:rStyle w:val="charItals"/>
        </w:rPr>
        <w:t>Note</w:t>
      </w:r>
      <w:r w:rsidRPr="00AA2249">
        <w:rPr>
          <w:rStyle w:val="charItals"/>
        </w:rPr>
        <w:tab/>
      </w:r>
      <w:r w:rsidRPr="00811495">
        <w:t>If</w:t>
      </w:r>
      <w:r w:rsidR="005F4DFB">
        <w:t xml:space="preserve"> </w:t>
      </w:r>
      <w:r w:rsidRPr="00811495">
        <w:t>an authorised person seizes a thing, the authorised person must give a receipt for it to the person from whom it was seized (see s</w:t>
      </w:r>
      <w:r w:rsidR="009501C4">
        <w:t xml:space="preserve"> </w:t>
      </w:r>
      <w:r w:rsidR="00AD5630">
        <w:t>111</w:t>
      </w:r>
      <w:r w:rsidRPr="00811495">
        <w:t>).</w:t>
      </w:r>
    </w:p>
    <w:p w14:paraId="00C7AEC2" w14:textId="32B058B7" w:rsidR="00691328" w:rsidRPr="00811495" w:rsidRDefault="00590CC5" w:rsidP="00590CC5">
      <w:pPr>
        <w:pStyle w:val="Amain"/>
      </w:pPr>
      <w:r>
        <w:lastRenderedPageBreak/>
        <w:tab/>
      </w:r>
      <w:r w:rsidRPr="00811495">
        <w:t>(3)</w:t>
      </w:r>
      <w:r w:rsidRPr="00811495">
        <w:tab/>
      </w:r>
      <w:r w:rsidR="00691328" w:rsidRPr="00811495">
        <w:t>If access to a seized thing is restricted under subsection</w:t>
      </w:r>
      <w:r w:rsidR="009501C4">
        <w:t xml:space="preserve"> </w:t>
      </w:r>
      <w:r w:rsidR="00691328" w:rsidRPr="00811495">
        <w:t>(2)</w:t>
      </w:r>
      <w:r w:rsidR="009501C4">
        <w:t xml:space="preserve"> </w:t>
      </w:r>
      <w:r w:rsidR="00691328" w:rsidRPr="00811495">
        <w:t>(b), the authorised person must secure, in a conspicuous place at the premises, a notice identifying that the thing is seized.</w:t>
      </w:r>
    </w:p>
    <w:p w14:paraId="05B71B3E" w14:textId="6D68EB71" w:rsidR="00341BE5" w:rsidRPr="00811495" w:rsidRDefault="00590CC5" w:rsidP="00590CC5">
      <w:pPr>
        <w:pStyle w:val="AH5Sec"/>
      </w:pPr>
      <w:bookmarkStart w:id="138" w:name="_Toc151366283"/>
      <w:r w:rsidRPr="00590CC5">
        <w:rPr>
          <w:rStyle w:val="CharSectNo"/>
        </w:rPr>
        <w:t>108</w:t>
      </w:r>
      <w:r w:rsidRPr="00811495">
        <w:tab/>
      </w:r>
      <w:r w:rsidR="00341BE5" w:rsidRPr="00811495">
        <w:t>Moving things to another place for examination or processing under warrant</w:t>
      </w:r>
      <w:bookmarkEnd w:id="138"/>
    </w:p>
    <w:p w14:paraId="5C9CBAF1" w14:textId="32483B2C" w:rsidR="00341BE5" w:rsidRPr="00811495" w:rsidRDefault="00590CC5" w:rsidP="00590CC5">
      <w:pPr>
        <w:pStyle w:val="Amain"/>
      </w:pPr>
      <w:r>
        <w:tab/>
      </w:r>
      <w:r w:rsidRPr="00811495">
        <w:t>(1)</w:t>
      </w:r>
      <w:r w:rsidRPr="00811495">
        <w:tab/>
      </w:r>
      <w:r w:rsidR="00341BE5" w:rsidRPr="00811495">
        <w:t>A thing found at premises entered under a warrant may be moved to another place for examination or processing to decide whether it may be seized under the warrant if—</w:t>
      </w:r>
    </w:p>
    <w:p w14:paraId="03BC89D8" w14:textId="78F096D9" w:rsidR="00341BE5" w:rsidRPr="00811495" w:rsidRDefault="00590CC5" w:rsidP="00590CC5">
      <w:pPr>
        <w:pStyle w:val="Apara"/>
      </w:pPr>
      <w:r>
        <w:tab/>
      </w:r>
      <w:r w:rsidRPr="00811495">
        <w:t>(a)</w:t>
      </w:r>
      <w:r w:rsidRPr="00811495">
        <w:tab/>
      </w:r>
      <w:r w:rsidR="00341BE5" w:rsidRPr="00811495">
        <w:t>both of the following apply:</w:t>
      </w:r>
    </w:p>
    <w:p w14:paraId="7300D239" w14:textId="43CF4D74" w:rsidR="00341BE5" w:rsidRPr="00811495" w:rsidRDefault="00590CC5" w:rsidP="00590CC5">
      <w:pPr>
        <w:pStyle w:val="Asubpara"/>
      </w:pPr>
      <w:r>
        <w:tab/>
      </w:r>
      <w:r w:rsidRPr="00811495">
        <w:t>(i)</w:t>
      </w:r>
      <w:r w:rsidRPr="00811495">
        <w:tab/>
      </w:r>
      <w:r w:rsidR="00341BE5" w:rsidRPr="00811495">
        <w:t>there are reasonable grounds for believing that the thing is or contains something to which the warrant relates;</w:t>
      </w:r>
    </w:p>
    <w:p w14:paraId="018DBBBD" w14:textId="02DB391B" w:rsidR="00341BE5" w:rsidRPr="00811495" w:rsidRDefault="00590CC5" w:rsidP="00590CC5">
      <w:pPr>
        <w:pStyle w:val="Asubpara"/>
      </w:pPr>
      <w:r>
        <w:tab/>
      </w:r>
      <w:r w:rsidRPr="00811495">
        <w:t>(ii)</w:t>
      </w:r>
      <w:r w:rsidRPr="00811495">
        <w:tab/>
      </w:r>
      <w:r w:rsidR="00341BE5" w:rsidRPr="00811495">
        <w:t>it is significantly more practicable to do so taking into account the timeliness and cost of examining or processing the thing at another place and the availability of expert assistance; or</w:t>
      </w:r>
    </w:p>
    <w:p w14:paraId="3567EBD9" w14:textId="40D7F76C" w:rsidR="00341BE5" w:rsidRPr="00811495" w:rsidRDefault="00590CC5" w:rsidP="00590CC5">
      <w:pPr>
        <w:pStyle w:val="Apara"/>
      </w:pPr>
      <w:r>
        <w:tab/>
      </w:r>
      <w:r w:rsidRPr="00811495">
        <w:t>(b)</w:t>
      </w:r>
      <w:r w:rsidRPr="00811495">
        <w:tab/>
      </w:r>
      <w:r w:rsidR="00341BE5" w:rsidRPr="00811495">
        <w:t>the occupier of the premises agrees in writing.</w:t>
      </w:r>
    </w:p>
    <w:p w14:paraId="6ECFA16C" w14:textId="1812E6E5" w:rsidR="00341BE5" w:rsidRPr="00811495" w:rsidRDefault="00590CC5" w:rsidP="00590CC5">
      <w:pPr>
        <w:pStyle w:val="Amain"/>
      </w:pPr>
      <w:r>
        <w:tab/>
      </w:r>
      <w:r w:rsidRPr="00811495">
        <w:t>(2)</w:t>
      </w:r>
      <w:r w:rsidRPr="00811495">
        <w:tab/>
      </w:r>
      <w:r w:rsidR="00341BE5" w:rsidRPr="00811495">
        <w:t>The thing may be moved to another place for examination or processing for not longer than 72 hours.</w:t>
      </w:r>
    </w:p>
    <w:p w14:paraId="2E709D61" w14:textId="2830A5DA" w:rsidR="00341BE5" w:rsidRPr="00811495" w:rsidRDefault="00590CC5" w:rsidP="00590CC5">
      <w:pPr>
        <w:pStyle w:val="Amain"/>
      </w:pPr>
      <w:r>
        <w:tab/>
      </w:r>
      <w:r w:rsidRPr="00811495">
        <w:t>(3)</w:t>
      </w:r>
      <w:r w:rsidRPr="00811495">
        <w:tab/>
      </w:r>
      <w:r w:rsidR="00341BE5" w:rsidRPr="00811495">
        <w:t>An authorised person may apply to a magistrate for an extension of time if the</w:t>
      </w:r>
      <w:r w:rsidR="000960C5" w:rsidRPr="00811495">
        <w:t>y believe</w:t>
      </w:r>
      <w:r w:rsidR="00341BE5" w:rsidRPr="00811495">
        <w:t xml:space="preserve"> on reasonable grounds that the thing cannot be examined or processed within 72 hours.</w:t>
      </w:r>
    </w:p>
    <w:p w14:paraId="31525081" w14:textId="6D575AAF" w:rsidR="00341BE5" w:rsidRPr="00811495" w:rsidRDefault="00590CC5" w:rsidP="00590CC5">
      <w:pPr>
        <w:pStyle w:val="Amain"/>
      </w:pPr>
      <w:r>
        <w:tab/>
      </w:r>
      <w:r w:rsidRPr="00811495">
        <w:t>(4)</w:t>
      </w:r>
      <w:r w:rsidRPr="00811495">
        <w:tab/>
      </w:r>
      <w:r w:rsidR="00341BE5" w:rsidRPr="00811495">
        <w:t>The authorised person must give notice of the application to the occupier of the premises, and the occupier is entitled to be heard on the application.</w:t>
      </w:r>
    </w:p>
    <w:p w14:paraId="3DE73C88" w14:textId="4B3ED825" w:rsidR="00341BE5" w:rsidRPr="00811495" w:rsidRDefault="00590CC5" w:rsidP="00590CC5">
      <w:pPr>
        <w:pStyle w:val="Amain"/>
      </w:pPr>
      <w:r>
        <w:tab/>
      </w:r>
      <w:r w:rsidRPr="00811495">
        <w:t>(5)</w:t>
      </w:r>
      <w:r w:rsidRPr="00811495">
        <w:tab/>
      </w:r>
      <w:r w:rsidR="00341BE5" w:rsidRPr="00811495">
        <w:t>If a thing is moved to another place under this section, the authorised person must, if practicable—</w:t>
      </w:r>
    </w:p>
    <w:p w14:paraId="6B09F4D0" w14:textId="383BB5FD" w:rsidR="00341BE5" w:rsidRPr="00811495" w:rsidRDefault="00590CC5" w:rsidP="00590CC5">
      <w:pPr>
        <w:pStyle w:val="Apara"/>
      </w:pPr>
      <w:r>
        <w:tab/>
      </w:r>
      <w:r w:rsidRPr="00811495">
        <w:t>(a)</w:t>
      </w:r>
      <w:r w:rsidRPr="00811495">
        <w:tab/>
      </w:r>
      <w:r w:rsidR="00341BE5" w:rsidRPr="00811495">
        <w:t>tell the person from whom the thing was seized the address of the place where, and time when, the examination or processing will be carried out; and</w:t>
      </w:r>
    </w:p>
    <w:p w14:paraId="7801AD5F" w14:textId="65C176E3" w:rsidR="00341BE5" w:rsidRPr="00811495" w:rsidRDefault="00590CC5" w:rsidP="00590CC5">
      <w:pPr>
        <w:pStyle w:val="Apara"/>
      </w:pPr>
      <w:r>
        <w:lastRenderedPageBreak/>
        <w:tab/>
      </w:r>
      <w:r w:rsidRPr="00811495">
        <w:t>(b)</w:t>
      </w:r>
      <w:r w:rsidRPr="00811495">
        <w:tab/>
      </w:r>
      <w:r w:rsidR="00341BE5" w:rsidRPr="00811495">
        <w:t>allow the person from whom the thing was seized or their representative to be present during the examination or processing.</w:t>
      </w:r>
    </w:p>
    <w:p w14:paraId="01251296" w14:textId="002C4E43" w:rsidR="00341BE5" w:rsidRPr="00811495" w:rsidRDefault="00590CC5" w:rsidP="00590CC5">
      <w:pPr>
        <w:pStyle w:val="Amain"/>
      </w:pPr>
      <w:r>
        <w:tab/>
      </w:r>
      <w:r w:rsidRPr="00811495">
        <w:t>(6)</w:t>
      </w:r>
      <w:r w:rsidRPr="00811495">
        <w:tab/>
      </w:r>
      <w:r w:rsidR="00341BE5" w:rsidRPr="00811495">
        <w:t>The provisions of this part relating to the issue of warrants apply, with any necessary changes, to the giving of an extension under subsection</w:t>
      </w:r>
      <w:r w:rsidR="00BD36EB">
        <w:t> </w:t>
      </w:r>
      <w:r w:rsidR="00341BE5" w:rsidRPr="00811495">
        <w:t>(3).</w:t>
      </w:r>
    </w:p>
    <w:p w14:paraId="06F39195" w14:textId="3D6123CB" w:rsidR="00341BE5" w:rsidRPr="00811495" w:rsidRDefault="00590CC5" w:rsidP="00590CC5">
      <w:pPr>
        <w:pStyle w:val="AH5Sec"/>
      </w:pPr>
      <w:bookmarkStart w:id="139" w:name="_Toc151366284"/>
      <w:r w:rsidRPr="00590CC5">
        <w:rPr>
          <w:rStyle w:val="CharSectNo"/>
        </w:rPr>
        <w:t>109</w:t>
      </w:r>
      <w:r w:rsidRPr="00811495">
        <w:tab/>
      </w:r>
      <w:r w:rsidR="00341BE5" w:rsidRPr="00811495">
        <w:t>Owner etc may access seized things</w:t>
      </w:r>
      <w:bookmarkEnd w:id="139"/>
    </w:p>
    <w:p w14:paraId="4924B1FB" w14:textId="77777777" w:rsidR="00341BE5" w:rsidRPr="00811495" w:rsidRDefault="00341BE5" w:rsidP="00341BE5">
      <w:pPr>
        <w:pStyle w:val="Amainreturn"/>
      </w:pPr>
      <w:r w:rsidRPr="00811495">
        <w:t>A person who would, apart from the seizure, be entitled to inspect a thing seized under this division may—</w:t>
      </w:r>
    </w:p>
    <w:p w14:paraId="1FCCD482" w14:textId="49FAC359" w:rsidR="00341BE5" w:rsidRPr="00811495" w:rsidRDefault="00590CC5" w:rsidP="00590CC5">
      <w:pPr>
        <w:pStyle w:val="Apara"/>
      </w:pPr>
      <w:r>
        <w:tab/>
      </w:r>
      <w:r w:rsidRPr="00811495">
        <w:t>(a)</w:t>
      </w:r>
      <w:r w:rsidRPr="00811495">
        <w:tab/>
      </w:r>
      <w:r w:rsidR="00341BE5" w:rsidRPr="00811495">
        <w:t>inspect the thing; and</w:t>
      </w:r>
    </w:p>
    <w:p w14:paraId="10014F67" w14:textId="342501DA" w:rsidR="00341BE5" w:rsidRPr="00811495" w:rsidRDefault="00590CC5" w:rsidP="00590CC5">
      <w:pPr>
        <w:pStyle w:val="Apara"/>
      </w:pPr>
      <w:r>
        <w:tab/>
      </w:r>
      <w:r w:rsidRPr="00811495">
        <w:t>(b)</w:t>
      </w:r>
      <w:r w:rsidRPr="00811495">
        <w:tab/>
      </w:r>
      <w:r w:rsidR="00341BE5" w:rsidRPr="00811495">
        <w:t>make a visual recording of the thing; and</w:t>
      </w:r>
    </w:p>
    <w:p w14:paraId="1D4FE388" w14:textId="0AC4DDD8" w:rsidR="00341BE5" w:rsidRPr="00811495" w:rsidRDefault="00590CC5" w:rsidP="00590CC5">
      <w:pPr>
        <w:pStyle w:val="Apara"/>
      </w:pPr>
      <w:r>
        <w:tab/>
      </w:r>
      <w:r w:rsidRPr="00811495">
        <w:t>(c)</w:t>
      </w:r>
      <w:r w:rsidRPr="00811495">
        <w:tab/>
      </w:r>
      <w:r w:rsidR="00341BE5" w:rsidRPr="00811495">
        <w:t>if the thing is a document—take extracts from, or make copies of, the thing.</w:t>
      </w:r>
    </w:p>
    <w:p w14:paraId="1CD8AC54" w14:textId="15E2640B" w:rsidR="00341BE5" w:rsidRPr="00811495" w:rsidRDefault="00590CC5" w:rsidP="00590CC5">
      <w:pPr>
        <w:pStyle w:val="AH5Sec"/>
      </w:pPr>
      <w:bookmarkStart w:id="140" w:name="_Toc151366285"/>
      <w:r w:rsidRPr="00590CC5">
        <w:rPr>
          <w:rStyle w:val="CharSectNo"/>
        </w:rPr>
        <w:t>110</w:t>
      </w:r>
      <w:r w:rsidRPr="00811495">
        <w:tab/>
      </w:r>
      <w:r w:rsidR="00341BE5" w:rsidRPr="00811495">
        <w:t>Person must not interfere with seized things</w:t>
      </w:r>
      <w:bookmarkEnd w:id="140"/>
    </w:p>
    <w:p w14:paraId="3F57D6C7" w14:textId="4EB917A3" w:rsidR="00341BE5" w:rsidRPr="00811495" w:rsidRDefault="00590CC5" w:rsidP="00590CC5">
      <w:pPr>
        <w:pStyle w:val="Amain"/>
      </w:pPr>
      <w:r>
        <w:tab/>
      </w:r>
      <w:r w:rsidRPr="00811495">
        <w:t>(1)</w:t>
      </w:r>
      <w:r w:rsidRPr="00811495">
        <w:tab/>
      </w:r>
      <w:r w:rsidR="00341BE5" w:rsidRPr="00811495">
        <w:t>A person commits an offence if—</w:t>
      </w:r>
    </w:p>
    <w:p w14:paraId="27D755FA" w14:textId="3D7F4C2F" w:rsidR="00341BE5" w:rsidRPr="00811495" w:rsidRDefault="00590CC5" w:rsidP="00590CC5">
      <w:pPr>
        <w:pStyle w:val="Apara"/>
      </w:pPr>
      <w:r>
        <w:tab/>
      </w:r>
      <w:r w:rsidRPr="00811495">
        <w:t>(a)</w:t>
      </w:r>
      <w:r w:rsidRPr="00811495">
        <w:tab/>
      </w:r>
      <w:r w:rsidR="00341BE5" w:rsidRPr="00811495">
        <w:t>a thing has been seized under this division; and</w:t>
      </w:r>
    </w:p>
    <w:p w14:paraId="0B0A2ED1" w14:textId="579A8110" w:rsidR="00341BE5" w:rsidRPr="00811495" w:rsidRDefault="00590CC5" w:rsidP="00590CC5">
      <w:pPr>
        <w:pStyle w:val="Apara"/>
      </w:pPr>
      <w:r>
        <w:tab/>
      </w:r>
      <w:r w:rsidRPr="00811495">
        <w:t>(b)</w:t>
      </w:r>
      <w:r w:rsidRPr="00811495">
        <w:tab/>
      </w:r>
      <w:r w:rsidR="00341BE5" w:rsidRPr="00811495">
        <w:t>the person interferes with the thing, or anything containing the thing; and</w:t>
      </w:r>
    </w:p>
    <w:p w14:paraId="20B2B6FC" w14:textId="5D56226B" w:rsidR="00341BE5" w:rsidRPr="00811495" w:rsidRDefault="00590CC5" w:rsidP="00590CC5">
      <w:pPr>
        <w:pStyle w:val="Apara"/>
        <w:rPr>
          <w:color w:val="000000"/>
        </w:rPr>
      </w:pPr>
      <w:r>
        <w:rPr>
          <w:color w:val="000000"/>
        </w:rPr>
        <w:tab/>
      </w:r>
      <w:r w:rsidRPr="00811495">
        <w:rPr>
          <w:color w:val="000000"/>
        </w:rPr>
        <w:t>(c)</w:t>
      </w:r>
      <w:r w:rsidRPr="00811495">
        <w:rPr>
          <w:color w:val="000000"/>
        </w:rPr>
        <w:tab/>
      </w:r>
      <w:r w:rsidR="00341BE5" w:rsidRPr="00811495">
        <w:t>the person does not have the approval of an authorised person to interfere with the thing.</w:t>
      </w:r>
    </w:p>
    <w:p w14:paraId="032297B9" w14:textId="77777777" w:rsidR="00341BE5" w:rsidRPr="00811495" w:rsidRDefault="00341BE5" w:rsidP="00341BE5">
      <w:pPr>
        <w:pStyle w:val="Penalty"/>
      </w:pPr>
      <w:r w:rsidRPr="00811495">
        <w:t>Maximum penalty:  50 penalty units.</w:t>
      </w:r>
    </w:p>
    <w:p w14:paraId="5871E881" w14:textId="2DCCA341" w:rsidR="00341BE5" w:rsidRPr="00811495" w:rsidRDefault="00590CC5" w:rsidP="00590CC5">
      <w:pPr>
        <w:pStyle w:val="Amain"/>
      </w:pPr>
      <w:r>
        <w:tab/>
      </w:r>
      <w:r w:rsidRPr="00811495">
        <w:t>(2)</w:t>
      </w:r>
      <w:r w:rsidRPr="00811495">
        <w:tab/>
      </w:r>
      <w:r w:rsidR="00341BE5" w:rsidRPr="00811495">
        <w:t>An offence against this section is a strict liability offence.</w:t>
      </w:r>
    </w:p>
    <w:p w14:paraId="6C40832B" w14:textId="5510771B" w:rsidR="005D3E10" w:rsidRPr="00811495" w:rsidRDefault="00590CC5" w:rsidP="00590CC5">
      <w:pPr>
        <w:pStyle w:val="AH5Sec"/>
      </w:pPr>
      <w:bookmarkStart w:id="141" w:name="_Toc151366286"/>
      <w:r w:rsidRPr="00590CC5">
        <w:rPr>
          <w:rStyle w:val="CharSectNo"/>
        </w:rPr>
        <w:t>111</w:t>
      </w:r>
      <w:r w:rsidRPr="00811495">
        <w:tab/>
      </w:r>
      <w:r w:rsidR="005D3E10" w:rsidRPr="00811495">
        <w:t>Authorised person must give receipt for seized things</w:t>
      </w:r>
      <w:bookmarkEnd w:id="141"/>
    </w:p>
    <w:p w14:paraId="01F50485" w14:textId="1E9FC2B1" w:rsidR="005D3E10" w:rsidRPr="00811495" w:rsidRDefault="00590CC5" w:rsidP="00590CC5">
      <w:pPr>
        <w:pStyle w:val="Amain"/>
      </w:pPr>
      <w:r>
        <w:tab/>
      </w:r>
      <w:r w:rsidRPr="00811495">
        <w:t>(1)</w:t>
      </w:r>
      <w:r w:rsidRPr="00811495">
        <w:tab/>
      </w:r>
      <w:r w:rsidR="005D3E10" w:rsidRPr="00811495">
        <w:t>If an authorised person seizes a thing under this division, the</w:t>
      </w:r>
      <w:r w:rsidR="006D1915" w:rsidRPr="00811495">
        <w:t>y</w:t>
      </w:r>
      <w:r w:rsidR="005D3E10" w:rsidRPr="00811495">
        <w:t xml:space="preserve"> must—</w:t>
      </w:r>
    </w:p>
    <w:p w14:paraId="2FBB0FCD" w14:textId="4C735A62" w:rsidR="005D3E10" w:rsidRPr="00811495" w:rsidRDefault="00590CC5" w:rsidP="00590CC5">
      <w:pPr>
        <w:pStyle w:val="Apara"/>
      </w:pPr>
      <w:r>
        <w:tab/>
      </w:r>
      <w:r w:rsidRPr="00811495">
        <w:t>(a)</w:t>
      </w:r>
      <w:r w:rsidRPr="00811495">
        <w:tab/>
      </w:r>
      <w:r w:rsidR="005D3E10" w:rsidRPr="00811495">
        <w:t>as soon as practicable after seizing the thing, give the person from whom the thing was seized a receipt for the thing; or</w:t>
      </w:r>
    </w:p>
    <w:p w14:paraId="3659E8C4" w14:textId="005F3095" w:rsidR="005D3E10" w:rsidRPr="00811495" w:rsidRDefault="00590CC5" w:rsidP="00590CC5">
      <w:pPr>
        <w:pStyle w:val="Apara"/>
      </w:pPr>
      <w:r>
        <w:lastRenderedPageBreak/>
        <w:tab/>
      </w:r>
      <w:r w:rsidRPr="00811495">
        <w:t>(b)</w:t>
      </w:r>
      <w:r w:rsidRPr="00811495">
        <w:tab/>
      </w:r>
      <w:r w:rsidR="005D3E10" w:rsidRPr="00811495">
        <w:t>if complying with paragraph (a) is not practicable—secure a receipt for the thing in a conspicuous place at the premises where the thing was seized.</w:t>
      </w:r>
    </w:p>
    <w:p w14:paraId="32438803" w14:textId="71FCBE1D" w:rsidR="005D3E10" w:rsidRPr="00811495" w:rsidRDefault="00590CC5" w:rsidP="00590CC5">
      <w:pPr>
        <w:pStyle w:val="Amain"/>
      </w:pPr>
      <w:r>
        <w:tab/>
      </w:r>
      <w:r w:rsidRPr="00811495">
        <w:t>(2)</w:t>
      </w:r>
      <w:r w:rsidRPr="00811495">
        <w:tab/>
      </w:r>
      <w:r w:rsidR="005D3E10" w:rsidRPr="00811495">
        <w:t>A receipt</w:t>
      </w:r>
      <w:r w:rsidR="00DD36D8">
        <w:t xml:space="preserve"> </w:t>
      </w:r>
      <w:r w:rsidR="005D3E10" w:rsidRPr="00811495">
        <w:t>must include the following information:</w:t>
      </w:r>
    </w:p>
    <w:p w14:paraId="63C5A8A4" w14:textId="5ED76279" w:rsidR="005D3E10" w:rsidRPr="00811495" w:rsidRDefault="00590CC5" w:rsidP="00590CC5">
      <w:pPr>
        <w:pStyle w:val="Apara"/>
      </w:pPr>
      <w:r>
        <w:tab/>
      </w:r>
      <w:r w:rsidRPr="00811495">
        <w:t>(a)</w:t>
      </w:r>
      <w:r w:rsidRPr="00811495">
        <w:tab/>
      </w:r>
      <w:r w:rsidR="005D3E10" w:rsidRPr="00811495">
        <w:t>a description of the thing seized;</w:t>
      </w:r>
    </w:p>
    <w:p w14:paraId="30E37558" w14:textId="07E9AB75" w:rsidR="005D3E10" w:rsidRPr="00811495" w:rsidRDefault="00590CC5" w:rsidP="00590CC5">
      <w:pPr>
        <w:pStyle w:val="Apara"/>
      </w:pPr>
      <w:r>
        <w:tab/>
      </w:r>
      <w:r w:rsidRPr="00811495">
        <w:t>(b)</w:t>
      </w:r>
      <w:r w:rsidRPr="00811495">
        <w:tab/>
      </w:r>
      <w:r w:rsidR="005D3E10" w:rsidRPr="00811495">
        <w:t>the reasons why the thing was seized;</w:t>
      </w:r>
    </w:p>
    <w:p w14:paraId="21197BAD" w14:textId="2A634DCB" w:rsidR="005D3E10" w:rsidRPr="00811495" w:rsidRDefault="00590CC5" w:rsidP="00590CC5">
      <w:pPr>
        <w:pStyle w:val="Apara"/>
      </w:pPr>
      <w:r>
        <w:tab/>
      </w:r>
      <w:r w:rsidRPr="00811495">
        <w:t>(c)</w:t>
      </w:r>
      <w:r w:rsidRPr="00811495">
        <w:tab/>
      </w:r>
      <w:r w:rsidR="005D3E10" w:rsidRPr="00811495">
        <w:t>the authorised person’s name, and how the</w:t>
      </w:r>
      <w:r w:rsidR="00815C69" w:rsidRPr="00811495">
        <w:t>y</w:t>
      </w:r>
      <w:r w:rsidR="005D3E10" w:rsidRPr="00811495">
        <w:t xml:space="preserve"> can be contacted;</w:t>
      </w:r>
    </w:p>
    <w:p w14:paraId="1D3B2DB5" w14:textId="3EAC379E" w:rsidR="005D3E10" w:rsidRPr="006025EA" w:rsidRDefault="00590CC5" w:rsidP="00590CC5">
      <w:pPr>
        <w:pStyle w:val="Apara"/>
      </w:pPr>
      <w:r>
        <w:tab/>
      </w:r>
      <w:r w:rsidRPr="006025EA">
        <w:t>(d)</w:t>
      </w:r>
      <w:r w:rsidRPr="006025EA">
        <w:tab/>
      </w:r>
      <w:r w:rsidR="005D3E10" w:rsidRPr="006025EA">
        <w:t>if the thing is moved from the premises where it was seized—where the thing will be taken.</w:t>
      </w:r>
    </w:p>
    <w:p w14:paraId="3508B4C5" w14:textId="459F79AB" w:rsidR="00A57B11" w:rsidRDefault="00590CC5" w:rsidP="00590CC5">
      <w:pPr>
        <w:pStyle w:val="AH5Sec"/>
      </w:pPr>
      <w:bookmarkStart w:id="142" w:name="_Toc151366287"/>
      <w:r w:rsidRPr="00590CC5">
        <w:rPr>
          <w:rStyle w:val="CharSectNo"/>
        </w:rPr>
        <w:t>112</w:t>
      </w:r>
      <w:r>
        <w:tab/>
      </w:r>
      <w:r w:rsidR="00A57B11" w:rsidRPr="006025EA">
        <w:t>Return of seized things</w:t>
      </w:r>
      <w:bookmarkEnd w:id="142"/>
    </w:p>
    <w:p w14:paraId="02311372" w14:textId="0816591F" w:rsidR="002C20A5" w:rsidRDefault="00590CC5" w:rsidP="00590CC5">
      <w:pPr>
        <w:pStyle w:val="Amain"/>
      </w:pPr>
      <w:r>
        <w:tab/>
        <w:t>(1)</w:t>
      </w:r>
      <w:r>
        <w:tab/>
      </w:r>
      <w:r w:rsidR="002C20A5">
        <w:t>Unless subsection (2) applies, a thing seized under this division must be returned to its owner, or reasonable compensation must be paid to the owner by the Territory for the loss of the thing.</w:t>
      </w:r>
    </w:p>
    <w:p w14:paraId="2FC3AA7F" w14:textId="5C65B408" w:rsidR="002C20A5" w:rsidRPr="004E0D69" w:rsidRDefault="00590CC5" w:rsidP="00590CC5">
      <w:pPr>
        <w:pStyle w:val="Amain"/>
      </w:pPr>
      <w:r>
        <w:tab/>
      </w:r>
      <w:r w:rsidRPr="004E0D69">
        <w:t>(2)</w:t>
      </w:r>
      <w:r w:rsidRPr="004E0D69">
        <w:tab/>
      </w:r>
      <w:r w:rsidR="002C20A5" w:rsidRPr="004E0D69">
        <w:t>The thing is not required to be returned and reasonable compensation is not required to be paid for it if—</w:t>
      </w:r>
    </w:p>
    <w:p w14:paraId="007098D1" w14:textId="6FDE7E30" w:rsidR="002C20A5" w:rsidRPr="004E0D69" w:rsidRDefault="00590CC5" w:rsidP="00590CC5">
      <w:pPr>
        <w:pStyle w:val="Apara"/>
      </w:pPr>
      <w:r>
        <w:tab/>
      </w:r>
      <w:r w:rsidRPr="004E0D69">
        <w:t>(a)</w:t>
      </w:r>
      <w:r w:rsidRPr="004E0D69">
        <w:tab/>
      </w:r>
      <w:r w:rsidR="008849DD">
        <w:t>both of the following apply</w:t>
      </w:r>
      <w:r w:rsidR="002C20A5" w:rsidRPr="004E0D69">
        <w:t>:</w:t>
      </w:r>
    </w:p>
    <w:p w14:paraId="7AA349C3" w14:textId="2F2A6BBE" w:rsidR="002C20A5" w:rsidRPr="004E0D69" w:rsidRDefault="00590CC5" w:rsidP="00590CC5">
      <w:pPr>
        <w:pStyle w:val="Asubpara"/>
      </w:pPr>
      <w:r>
        <w:tab/>
      </w:r>
      <w:r w:rsidRPr="004E0D69">
        <w:t>(i)</w:t>
      </w:r>
      <w:r w:rsidRPr="004E0D69">
        <w:tab/>
      </w:r>
      <w:r w:rsidR="002C20A5" w:rsidRPr="004E0D69">
        <w:t>a prosecution for an offence connected with the thing (a</w:t>
      </w:r>
      <w:r w:rsidR="005A7BBB">
        <w:t> </w:t>
      </w:r>
      <w:r w:rsidR="002C20A5" w:rsidRPr="00AA2249">
        <w:rPr>
          <w:rStyle w:val="charBoldItals"/>
        </w:rPr>
        <w:t>relevant offence</w:t>
      </w:r>
      <w:r w:rsidR="002C20A5" w:rsidRPr="004E0D69">
        <w:t>) is started against the owner within the 1</w:t>
      </w:r>
      <w:r w:rsidR="002C20A5" w:rsidRPr="004E0D69">
        <w:noBreakHyphen/>
        <w:t>year period;</w:t>
      </w:r>
    </w:p>
    <w:p w14:paraId="6551B4C0" w14:textId="097434F1" w:rsidR="002C20A5" w:rsidRPr="004E0D69" w:rsidRDefault="00590CC5" w:rsidP="00590CC5">
      <w:pPr>
        <w:pStyle w:val="Asubpara"/>
      </w:pPr>
      <w:r>
        <w:tab/>
      </w:r>
      <w:r w:rsidRPr="004E0D69">
        <w:t>(ii)</w:t>
      </w:r>
      <w:r w:rsidRPr="004E0D69">
        <w:tab/>
      </w:r>
      <w:r w:rsidR="002C20A5" w:rsidRPr="004E0D69">
        <w:t xml:space="preserve">the proceeding (including any appeal) </w:t>
      </w:r>
      <w:r w:rsidR="003F7218">
        <w:t>is</w:t>
      </w:r>
      <w:r w:rsidR="002C20A5" w:rsidRPr="004E0D69">
        <w:t xml:space="preserve"> finalised and the owner is convicted or found guilty of the offence; or</w:t>
      </w:r>
    </w:p>
    <w:p w14:paraId="0A901952" w14:textId="459BF6D1" w:rsidR="002C20A5" w:rsidRPr="004E0D69" w:rsidRDefault="00590CC5" w:rsidP="00590CC5">
      <w:pPr>
        <w:pStyle w:val="Apara"/>
      </w:pPr>
      <w:r>
        <w:tab/>
      </w:r>
      <w:r w:rsidRPr="004E0D69">
        <w:t>(b)</w:t>
      </w:r>
      <w:r w:rsidRPr="004E0D69">
        <w:tab/>
      </w:r>
      <w:r w:rsidR="002C20A5" w:rsidRPr="004E0D69">
        <w:t>an infringement notice for a relevant offence is served on the owner within the 1</w:t>
      </w:r>
      <w:r w:rsidR="002C20A5" w:rsidRPr="004E0D69">
        <w:noBreakHyphen/>
        <w:t>year period and—</w:t>
      </w:r>
    </w:p>
    <w:p w14:paraId="55282406" w14:textId="7D6A2BD1" w:rsidR="002C20A5" w:rsidRPr="004E0D69" w:rsidRDefault="00590CC5" w:rsidP="00590CC5">
      <w:pPr>
        <w:pStyle w:val="Asubpara"/>
      </w:pPr>
      <w:r>
        <w:tab/>
      </w:r>
      <w:r w:rsidRPr="004E0D69">
        <w:t>(i)</w:t>
      </w:r>
      <w:r w:rsidRPr="004E0D69">
        <w:tab/>
      </w:r>
      <w:r w:rsidR="002C20A5" w:rsidRPr="004E0D69">
        <w:t>the owner gives notice disputing liability for the offence (a</w:t>
      </w:r>
      <w:r w:rsidR="005A7BBB">
        <w:t> </w:t>
      </w:r>
      <w:r w:rsidR="002C20A5" w:rsidRPr="00AA2249">
        <w:rPr>
          <w:rStyle w:val="charBoldItals"/>
        </w:rPr>
        <w:t>disputed liability notice</w:t>
      </w:r>
      <w:r w:rsidR="002C20A5" w:rsidRPr="004E0D69">
        <w:t xml:space="preserve">) in accordance with the </w:t>
      </w:r>
      <w:hyperlink r:id="rId60" w:tooltip="A1930-21" w:history="1">
        <w:r w:rsidR="00AA2249" w:rsidRPr="00AA2249">
          <w:rPr>
            <w:rStyle w:val="charCitHyperlinkItal"/>
          </w:rPr>
          <w:t>Magistrates Court Act 1930</w:t>
        </w:r>
      </w:hyperlink>
      <w:r w:rsidR="002C20A5" w:rsidRPr="004E0D69">
        <w:t>, section</w:t>
      </w:r>
      <w:r w:rsidR="00751975">
        <w:t xml:space="preserve"> </w:t>
      </w:r>
      <w:r w:rsidR="002C20A5" w:rsidRPr="004E0D69">
        <w:t>132; and</w:t>
      </w:r>
    </w:p>
    <w:p w14:paraId="7FFACDB9" w14:textId="3C7C4A35" w:rsidR="002C20A5" w:rsidRPr="004E0D69" w:rsidRDefault="00590CC5" w:rsidP="00590CC5">
      <w:pPr>
        <w:pStyle w:val="Asubpara"/>
      </w:pPr>
      <w:r>
        <w:lastRenderedPageBreak/>
        <w:tab/>
      </w:r>
      <w:r w:rsidRPr="004E0D69">
        <w:t>(ii)</w:t>
      </w:r>
      <w:r w:rsidRPr="004E0D69">
        <w:tab/>
      </w:r>
      <w:r w:rsidR="002C20A5" w:rsidRPr="004E0D69">
        <w:t>an information is laid in the Magistrates Court against the owner for the offence within 60</w:t>
      </w:r>
      <w:r w:rsidR="00751975">
        <w:t xml:space="preserve"> </w:t>
      </w:r>
      <w:r w:rsidR="002C20A5" w:rsidRPr="004E0D69">
        <w:t>days after the day the disputed liability notice is given; and</w:t>
      </w:r>
    </w:p>
    <w:p w14:paraId="53B3205A" w14:textId="0737B1AB" w:rsidR="002C20A5" w:rsidRPr="004E0D69" w:rsidRDefault="00590CC5" w:rsidP="00590CC5">
      <w:pPr>
        <w:pStyle w:val="Asubpara"/>
      </w:pPr>
      <w:r>
        <w:tab/>
      </w:r>
      <w:r w:rsidRPr="004E0D69">
        <w:t>(iii)</w:t>
      </w:r>
      <w:r w:rsidRPr="004E0D69">
        <w:tab/>
      </w:r>
      <w:r w:rsidR="002C20A5" w:rsidRPr="004E0D69">
        <w:t xml:space="preserve">the proceeding (including any appeal) </w:t>
      </w:r>
      <w:r w:rsidR="003F7218">
        <w:t>is</w:t>
      </w:r>
      <w:r w:rsidR="002C20A5" w:rsidRPr="004E0D69">
        <w:t xml:space="preserve"> finalised and the owner is convicted or found guilty of the offence; or</w:t>
      </w:r>
    </w:p>
    <w:p w14:paraId="32D1B668" w14:textId="0B5881AD" w:rsidR="002C20A5" w:rsidRPr="004E0D69" w:rsidRDefault="00590CC5" w:rsidP="00590CC5">
      <w:pPr>
        <w:pStyle w:val="Apara"/>
      </w:pPr>
      <w:r>
        <w:tab/>
      </w:r>
      <w:r w:rsidRPr="004E0D69">
        <w:t>(c)</w:t>
      </w:r>
      <w:r w:rsidRPr="004E0D69">
        <w:tab/>
      </w:r>
      <w:r w:rsidR="002C20A5" w:rsidRPr="004E0D69">
        <w:t>an infringement notice for a relevant offence is served on the owner within the 1</w:t>
      </w:r>
      <w:r w:rsidR="002C20A5" w:rsidRPr="004E0D69">
        <w:noBreakHyphen/>
        <w:t>year period and—</w:t>
      </w:r>
    </w:p>
    <w:p w14:paraId="518B379C" w14:textId="7EA79B80" w:rsidR="00270006" w:rsidRDefault="00590CC5" w:rsidP="00590CC5">
      <w:pPr>
        <w:pStyle w:val="Asubpara"/>
      </w:pPr>
      <w:r>
        <w:tab/>
        <w:t>(i)</w:t>
      </w:r>
      <w:r>
        <w:tab/>
      </w:r>
      <w:r w:rsidR="002C20A5" w:rsidRPr="004E0D69">
        <w:t>the infringement notice penalty for the offence is paid;</w:t>
      </w:r>
      <w:r w:rsidR="005F4DFB">
        <w:t xml:space="preserve"> </w:t>
      </w:r>
      <w:r w:rsidR="00270006">
        <w:t>and</w:t>
      </w:r>
    </w:p>
    <w:p w14:paraId="324F9291" w14:textId="7F05680B" w:rsidR="002C20A5" w:rsidRPr="004E0D69" w:rsidRDefault="00590CC5" w:rsidP="00590CC5">
      <w:pPr>
        <w:pStyle w:val="Asubpara"/>
      </w:pPr>
      <w:r>
        <w:tab/>
      </w:r>
      <w:r w:rsidRPr="004E0D69">
        <w:t>(ii)</w:t>
      </w:r>
      <w:r w:rsidRPr="004E0D69">
        <w:tab/>
      </w:r>
      <w:r w:rsidR="00270006" w:rsidRPr="004E0D69">
        <w:t>the notice is not withdrawn</w:t>
      </w:r>
      <w:r w:rsidR="00270006">
        <w:t xml:space="preserve">; </w:t>
      </w:r>
      <w:r w:rsidR="002C20A5" w:rsidRPr="004E0D69">
        <w:t>or</w:t>
      </w:r>
    </w:p>
    <w:p w14:paraId="31B695E6" w14:textId="5D7383D7" w:rsidR="002C20A5" w:rsidRPr="004E0D69" w:rsidRDefault="00590CC5" w:rsidP="00590CC5">
      <w:pPr>
        <w:pStyle w:val="Apara"/>
      </w:pPr>
      <w:r>
        <w:tab/>
      </w:r>
      <w:r w:rsidRPr="004E0D69">
        <w:t>(d)</w:t>
      </w:r>
      <w:r w:rsidRPr="004E0D69">
        <w:tab/>
      </w:r>
      <w:r w:rsidR="002C20A5" w:rsidRPr="004E0D69">
        <w:t>a court makes an order under a territory law that the thing is forfeited to the Territory or must be otherwise dealt with.</w:t>
      </w:r>
    </w:p>
    <w:p w14:paraId="44A16E7F" w14:textId="44B87278" w:rsidR="002C20A5" w:rsidRPr="004E0D69" w:rsidRDefault="00590CC5" w:rsidP="00590CC5">
      <w:pPr>
        <w:pStyle w:val="Amain"/>
      </w:pPr>
      <w:r>
        <w:tab/>
      </w:r>
      <w:r w:rsidRPr="004E0D69">
        <w:t>(3)</w:t>
      </w:r>
      <w:r w:rsidRPr="004E0D69">
        <w:tab/>
      </w:r>
      <w:r w:rsidR="002C20A5" w:rsidRPr="004E0D69">
        <w:t>If subsection (2) applies—</w:t>
      </w:r>
    </w:p>
    <w:p w14:paraId="0018E518" w14:textId="3395BF93" w:rsidR="002C20A5" w:rsidRPr="004E0D69" w:rsidRDefault="00590CC5" w:rsidP="00590CC5">
      <w:pPr>
        <w:pStyle w:val="Apara"/>
      </w:pPr>
      <w:r>
        <w:tab/>
      </w:r>
      <w:r w:rsidRPr="004E0D69">
        <w:t>(a)</w:t>
      </w:r>
      <w:r w:rsidRPr="004E0D69">
        <w:tab/>
      </w:r>
      <w:r w:rsidR="002C20A5" w:rsidRPr="004E0D69">
        <w:t>the thing is forfeited to the Territory; and</w:t>
      </w:r>
    </w:p>
    <w:p w14:paraId="56196CDC" w14:textId="12E33688" w:rsidR="002C20A5" w:rsidRPr="004E0D69" w:rsidRDefault="00590CC5" w:rsidP="00590CC5">
      <w:pPr>
        <w:pStyle w:val="Apara"/>
      </w:pPr>
      <w:r>
        <w:tab/>
      </w:r>
      <w:r w:rsidRPr="004E0D69">
        <w:t>(b)</w:t>
      </w:r>
      <w:r w:rsidRPr="004E0D69">
        <w:tab/>
      </w:r>
      <w:r w:rsidR="002C20A5" w:rsidRPr="004E0D69">
        <w:t>the registrar may direct that the thing be sold, destroyed or otherwise disposed of.</w:t>
      </w:r>
    </w:p>
    <w:p w14:paraId="28721508" w14:textId="730C3E15" w:rsidR="002C20A5" w:rsidRPr="004E0D69" w:rsidRDefault="00590CC5" w:rsidP="00590CC5">
      <w:pPr>
        <w:pStyle w:val="Amain"/>
      </w:pPr>
      <w:r>
        <w:tab/>
      </w:r>
      <w:r w:rsidRPr="004E0D69">
        <w:t>(4)</w:t>
      </w:r>
      <w:r w:rsidRPr="004E0D69">
        <w:tab/>
      </w:r>
      <w:r w:rsidR="002C20A5" w:rsidRPr="004E0D69">
        <w:t>In this section:</w:t>
      </w:r>
    </w:p>
    <w:p w14:paraId="3B9DA49B" w14:textId="15D4ED3F" w:rsidR="002C20A5" w:rsidRDefault="002C20A5" w:rsidP="00590CC5">
      <w:pPr>
        <w:pStyle w:val="aDef"/>
      </w:pPr>
      <w:r w:rsidRPr="00AA2249">
        <w:rPr>
          <w:rStyle w:val="charBoldItals"/>
        </w:rPr>
        <w:t>1-year period</w:t>
      </w:r>
      <w:r w:rsidRPr="004E0D69">
        <w:rPr>
          <w:color w:val="000000"/>
        </w:rPr>
        <w:t>, in relation to a seized thing, means 12 months after the day the thing was seized</w:t>
      </w:r>
      <w:r w:rsidRPr="004E0D69">
        <w:t>.</w:t>
      </w:r>
    </w:p>
    <w:p w14:paraId="10D95052" w14:textId="6E13B2A9" w:rsidR="00984258" w:rsidRPr="00811495" w:rsidRDefault="00590CC5" w:rsidP="00590CC5">
      <w:pPr>
        <w:pStyle w:val="AH5Sec"/>
      </w:pPr>
      <w:bookmarkStart w:id="143" w:name="_Toc151366288"/>
      <w:r w:rsidRPr="00590CC5">
        <w:rPr>
          <w:rStyle w:val="CharSectNo"/>
        </w:rPr>
        <w:t>113</w:t>
      </w:r>
      <w:r w:rsidRPr="00811495">
        <w:tab/>
      </w:r>
      <w:r w:rsidR="00984258" w:rsidRPr="00811495">
        <w:rPr>
          <w:color w:val="000000"/>
        </w:rPr>
        <w:t>O</w:t>
      </w:r>
      <w:r w:rsidR="00984258" w:rsidRPr="00811495">
        <w:t>rder disallowing seizure</w:t>
      </w:r>
      <w:bookmarkEnd w:id="143"/>
    </w:p>
    <w:p w14:paraId="7BEB162E" w14:textId="37B69953" w:rsidR="00984258" w:rsidRPr="00811495" w:rsidRDefault="00590CC5" w:rsidP="00590CC5">
      <w:pPr>
        <w:pStyle w:val="Amain"/>
      </w:pPr>
      <w:r>
        <w:tab/>
      </w:r>
      <w:r w:rsidRPr="00811495">
        <w:t>(1)</w:t>
      </w:r>
      <w:r w:rsidRPr="00811495">
        <w:tab/>
      </w:r>
      <w:r w:rsidR="00984258" w:rsidRPr="00811495">
        <w:t>If a thing is seized under this division, a person claiming to be entitled to the thing may apply to the Magistrates Court for an order disallowing the seizure.</w:t>
      </w:r>
    </w:p>
    <w:p w14:paraId="04BECBFD" w14:textId="7324DBFE" w:rsidR="00984258" w:rsidRPr="00811495" w:rsidRDefault="00590CC5" w:rsidP="00590CC5">
      <w:pPr>
        <w:pStyle w:val="Amain"/>
      </w:pPr>
      <w:r>
        <w:tab/>
      </w:r>
      <w:r w:rsidRPr="00811495">
        <w:t>(2)</w:t>
      </w:r>
      <w:r w:rsidRPr="00811495">
        <w:tab/>
      </w:r>
      <w:r w:rsidR="00984258" w:rsidRPr="00811495">
        <w:t>The application</w:t>
      </w:r>
      <w:r w:rsidR="00984258" w:rsidRPr="00811495">
        <w:rPr>
          <w:color w:val="000000"/>
        </w:rPr>
        <w:t>—</w:t>
      </w:r>
    </w:p>
    <w:p w14:paraId="26A46455" w14:textId="31AFC7DD" w:rsidR="00984258" w:rsidRPr="00811495" w:rsidRDefault="00590CC5" w:rsidP="00590CC5">
      <w:pPr>
        <w:pStyle w:val="Apara"/>
      </w:pPr>
      <w:r>
        <w:tab/>
      </w:r>
      <w:r w:rsidRPr="00811495">
        <w:t>(a)</w:t>
      </w:r>
      <w:r w:rsidRPr="00811495">
        <w:tab/>
      </w:r>
      <w:r w:rsidR="00984258" w:rsidRPr="00811495">
        <w:t>must be made not later than 10</w:t>
      </w:r>
      <w:r w:rsidR="00C044A8">
        <w:t xml:space="preserve"> </w:t>
      </w:r>
      <w:r w:rsidR="00984258" w:rsidRPr="00811495">
        <w:t>days after the day the thing is seized; and</w:t>
      </w:r>
    </w:p>
    <w:p w14:paraId="0BA9C5EF" w14:textId="3F933590" w:rsidR="00984258" w:rsidRPr="00811495" w:rsidRDefault="00590CC5" w:rsidP="00590CC5">
      <w:pPr>
        <w:pStyle w:val="Apara"/>
      </w:pPr>
      <w:r>
        <w:tab/>
      </w:r>
      <w:r w:rsidRPr="00811495">
        <w:t>(b)</w:t>
      </w:r>
      <w:r w:rsidRPr="00811495">
        <w:tab/>
      </w:r>
      <w:r w:rsidR="00984258" w:rsidRPr="00811495">
        <w:t>must not be heard unless the applicant has served a copy of the application on the director</w:t>
      </w:r>
      <w:r w:rsidR="00984258" w:rsidRPr="00811495">
        <w:noBreakHyphen/>
        <w:t>general.</w:t>
      </w:r>
    </w:p>
    <w:p w14:paraId="0B1B0605" w14:textId="68188D1E" w:rsidR="00984258" w:rsidRPr="00811495" w:rsidRDefault="00590CC5" w:rsidP="00590CC5">
      <w:pPr>
        <w:pStyle w:val="Amain"/>
      </w:pPr>
      <w:r>
        <w:lastRenderedPageBreak/>
        <w:tab/>
      </w:r>
      <w:r w:rsidRPr="00811495">
        <w:t>(3)</w:t>
      </w:r>
      <w:r w:rsidRPr="00811495">
        <w:tab/>
      </w:r>
      <w:r w:rsidR="00984258" w:rsidRPr="00811495">
        <w:t>The director</w:t>
      </w:r>
      <w:r w:rsidR="00984258" w:rsidRPr="00811495">
        <w:noBreakHyphen/>
        <w:t>general is entitled to appear as a respondent at the hearing of the application.</w:t>
      </w:r>
    </w:p>
    <w:p w14:paraId="26C29707" w14:textId="10EA9CD4" w:rsidR="00984258" w:rsidRPr="00811495" w:rsidRDefault="00590CC5" w:rsidP="00590CC5">
      <w:pPr>
        <w:pStyle w:val="Amain"/>
      </w:pPr>
      <w:r>
        <w:tab/>
      </w:r>
      <w:r w:rsidRPr="00811495">
        <w:t>(4)</w:t>
      </w:r>
      <w:r w:rsidRPr="00811495">
        <w:tab/>
      </w:r>
      <w:r w:rsidR="00984258" w:rsidRPr="00811495">
        <w:t>The court must make an order disallowing the seizure of the thing if satisfied—</w:t>
      </w:r>
    </w:p>
    <w:p w14:paraId="1228BDA4" w14:textId="0D7AABB5" w:rsidR="00984258" w:rsidRPr="00811495" w:rsidRDefault="00590CC5" w:rsidP="00590CC5">
      <w:pPr>
        <w:pStyle w:val="Apara"/>
      </w:pPr>
      <w:r>
        <w:tab/>
      </w:r>
      <w:r w:rsidRPr="00811495">
        <w:t>(a)</w:t>
      </w:r>
      <w:r w:rsidRPr="00811495">
        <w:tab/>
      </w:r>
      <w:r w:rsidR="00984258" w:rsidRPr="00811495">
        <w:t>the applicant would, apart from the seizure, be entitled to the return of the seized thing; and</w:t>
      </w:r>
    </w:p>
    <w:p w14:paraId="3F894999" w14:textId="361A02CA" w:rsidR="00984258" w:rsidRPr="00811495" w:rsidRDefault="00590CC5" w:rsidP="00590CC5">
      <w:pPr>
        <w:pStyle w:val="Apara"/>
      </w:pPr>
      <w:r>
        <w:tab/>
      </w:r>
      <w:r w:rsidRPr="00811495">
        <w:t>(b)</w:t>
      </w:r>
      <w:r w:rsidRPr="00811495">
        <w:tab/>
      </w:r>
      <w:r w:rsidR="00984258" w:rsidRPr="00811495">
        <w:t>the thing is not connected with an offence against this Act; and</w:t>
      </w:r>
    </w:p>
    <w:p w14:paraId="715BCFFE" w14:textId="77777777" w:rsidR="00984258" w:rsidRPr="00811495" w:rsidRDefault="00984258" w:rsidP="00590CC5">
      <w:pPr>
        <w:pStyle w:val="PageBreak"/>
        <w:suppressLineNumbers/>
      </w:pPr>
    </w:p>
    <w:p w14:paraId="6A47445F" w14:textId="1EE9D687" w:rsidR="00984258" w:rsidRPr="00811495" w:rsidRDefault="00590CC5" w:rsidP="00590CC5">
      <w:pPr>
        <w:pStyle w:val="Apara"/>
      </w:pPr>
      <w:r>
        <w:tab/>
      </w:r>
      <w:r w:rsidRPr="00811495">
        <w:t>(c)</w:t>
      </w:r>
      <w:r w:rsidRPr="00811495">
        <w:tab/>
      </w:r>
      <w:r w:rsidR="00984258" w:rsidRPr="00811495">
        <w:t>possession of the thing by the person would not be an offence.</w:t>
      </w:r>
    </w:p>
    <w:p w14:paraId="4B16EF84" w14:textId="138F3E32" w:rsidR="00984258" w:rsidRPr="00811495" w:rsidRDefault="00590CC5" w:rsidP="00590CC5">
      <w:pPr>
        <w:pStyle w:val="Amain"/>
      </w:pPr>
      <w:r>
        <w:tab/>
      </w:r>
      <w:r w:rsidRPr="00811495">
        <w:t>(5)</w:t>
      </w:r>
      <w:r w:rsidRPr="00811495">
        <w:tab/>
      </w:r>
      <w:r w:rsidR="00984258" w:rsidRPr="00811495">
        <w:t>The court may also make an order disallowing the seizure if satisfied there are exceptional circumstances justifying the making of the order.</w:t>
      </w:r>
    </w:p>
    <w:p w14:paraId="49EF7039" w14:textId="7951BB15" w:rsidR="00984258" w:rsidRPr="00811495" w:rsidRDefault="00590CC5" w:rsidP="00590CC5">
      <w:pPr>
        <w:pStyle w:val="Amain"/>
      </w:pPr>
      <w:r>
        <w:tab/>
      </w:r>
      <w:r w:rsidRPr="00811495">
        <w:t>(6)</w:t>
      </w:r>
      <w:r w:rsidRPr="00811495">
        <w:tab/>
      </w:r>
      <w:r w:rsidR="00984258" w:rsidRPr="00811495">
        <w:t>If the court makes an order disallowing the seizure, the court may make 1</w:t>
      </w:r>
      <w:r w:rsidR="009501C4">
        <w:t xml:space="preserve"> </w:t>
      </w:r>
      <w:r w:rsidR="00984258" w:rsidRPr="00811495">
        <w:t>or more of the following ancillary orders:</w:t>
      </w:r>
    </w:p>
    <w:p w14:paraId="01B10950" w14:textId="0BD7B60A" w:rsidR="00984258" w:rsidRPr="00811495" w:rsidRDefault="00590CC5" w:rsidP="00590CC5">
      <w:pPr>
        <w:pStyle w:val="Apara"/>
      </w:pPr>
      <w:r>
        <w:tab/>
      </w:r>
      <w:r w:rsidRPr="00811495">
        <w:t>(a)</w:t>
      </w:r>
      <w:r w:rsidRPr="00811495">
        <w:tab/>
      </w:r>
      <w:r w:rsidR="00984258" w:rsidRPr="00811495">
        <w:t>an order directing the director</w:t>
      </w:r>
      <w:r w:rsidR="00984258" w:rsidRPr="00811495">
        <w:noBreakHyphen/>
        <w:t>general to return the thing to the applicant or to someone else who appears to be entitled to it;</w:t>
      </w:r>
    </w:p>
    <w:p w14:paraId="7FBEE3ED" w14:textId="6D6F4B90" w:rsidR="00984258" w:rsidRPr="00811495" w:rsidRDefault="00590CC5" w:rsidP="00590CC5">
      <w:pPr>
        <w:pStyle w:val="Apara"/>
      </w:pPr>
      <w:r>
        <w:tab/>
      </w:r>
      <w:r w:rsidRPr="00811495">
        <w:t>(b)</w:t>
      </w:r>
      <w:r w:rsidRPr="00811495">
        <w:tab/>
      </w:r>
      <w:r w:rsidR="00984258" w:rsidRPr="00811495">
        <w:t>if the thing cannot be returned or has depreciated in value because of the disallowed seizure—an order directing the Territory to pay reasonable compensation;</w:t>
      </w:r>
    </w:p>
    <w:p w14:paraId="5288CF92" w14:textId="61B2BA69" w:rsidR="00984258" w:rsidRPr="00811495" w:rsidRDefault="00590CC5" w:rsidP="00590CC5">
      <w:pPr>
        <w:pStyle w:val="Apara"/>
      </w:pPr>
      <w:r>
        <w:tab/>
      </w:r>
      <w:r w:rsidRPr="00811495">
        <w:t>(c)</w:t>
      </w:r>
      <w:r w:rsidRPr="00811495">
        <w:tab/>
      </w:r>
      <w:r w:rsidR="00984258" w:rsidRPr="00811495">
        <w:t>an order about costs in relation to the application.</w:t>
      </w:r>
    </w:p>
    <w:p w14:paraId="6693C6C4" w14:textId="15BC776A" w:rsidR="0063623D" w:rsidRPr="00590CC5" w:rsidRDefault="00590CC5" w:rsidP="00590CC5">
      <w:pPr>
        <w:pStyle w:val="AH3Div"/>
      </w:pPr>
      <w:bookmarkStart w:id="144" w:name="_Toc151366289"/>
      <w:r w:rsidRPr="00590CC5">
        <w:rPr>
          <w:rStyle w:val="CharDivNo"/>
        </w:rPr>
        <w:t>Division 8.7</w:t>
      </w:r>
      <w:r w:rsidRPr="00811495">
        <w:tab/>
      </w:r>
      <w:r w:rsidR="0063623D" w:rsidRPr="00590CC5">
        <w:rPr>
          <w:rStyle w:val="CharDivText"/>
        </w:rPr>
        <w:t>Miscellaneous</w:t>
      </w:r>
      <w:bookmarkEnd w:id="144"/>
    </w:p>
    <w:p w14:paraId="4E3D453D" w14:textId="32738B87" w:rsidR="0063623D" w:rsidRPr="00811495" w:rsidRDefault="00590CC5" w:rsidP="00590CC5">
      <w:pPr>
        <w:pStyle w:val="AH5Sec"/>
      </w:pPr>
      <w:bookmarkStart w:id="145" w:name="_Toc151366290"/>
      <w:r w:rsidRPr="00590CC5">
        <w:rPr>
          <w:rStyle w:val="CharSectNo"/>
        </w:rPr>
        <w:t>114</w:t>
      </w:r>
      <w:r w:rsidRPr="00811495">
        <w:tab/>
      </w:r>
      <w:r w:rsidR="0063623D" w:rsidRPr="00811495">
        <w:t>Damage etc to be minimised</w:t>
      </w:r>
      <w:bookmarkEnd w:id="145"/>
    </w:p>
    <w:p w14:paraId="1F960E8D" w14:textId="4F831A4D" w:rsidR="0063623D" w:rsidRPr="00811495" w:rsidRDefault="00590CC5" w:rsidP="00590CC5">
      <w:pPr>
        <w:pStyle w:val="Amain"/>
      </w:pPr>
      <w:r>
        <w:tab/>
      </w:r>
      <w:r w:rsidRPr="00811495">
        <w:t>(1)</w:t>
      </w:r>
      <w:r w:rsidRPr="00811495">
        <w:tab/>
      </w:r>
      <w:r w:rsidR="0063623D" w:rsidRPr="00811495">
        <w:t>In the exercise, or purported exercise, of a function under this part, an authorised person must take reasonable steps to ensure that the</w:t>
      </w:r>
      <w:r w:rsidR="00E3712D" w:rsidRPr="00811495">
        <w:t>y</w:t>
      </w:r>
      <w:r w:rsidR="0063623D" w:rsidRPr="00811495">
        <w:t>, and any person assisting the</w:t>
      </w:r>
      <w:r w:rsidR="00367E49" w:rsidRPr="00811495">
        <w:t>m</w:t>
      </w:r>
      <w:r w:rsidR="00FD4D74">
        <w:t>,</w:t>
      </w:r>
      <w:r w:rsidR="00367E49" w:rsidRPr="00811495">
        <w:t xml:space="preserve"> cause </w:t>
      </w:r>
      <w:r w:rsidR="0063623D" w:rsidRPr="00811495">
        <w:t>as little inconvenience, detriment and damage as is practicable.</w:t>
      </w:r>
    </w:p>
    <w:p w14:paraId="5AB90572" w14:textId="7394D79B" w:rsidR="0063623D" w:rsidRPr="00811495" w:rsidRDefault="00590CC5" w:rsidP="00733C3A">
      <w:pPr>
        <w:pStyle w:val="Amain"/>
        <w:keepLines/>
      </w:pPr>
      <w:r>
        <w:lastRenderedPageBreak/>
        <w:tab/>
      </w:r>
      <w:r w:rsidRPr="00811495">
        <w:t>(2)</w:t>
      </w:r>
      <w:r w:rsidRPr="00811495">
        <w:tab/>
      </w:r>
      <w:r w:rsidR="0063623D" w:rsidRPr="00811495">
        <w:t xml:space="preserve">If an authorised person, or a person assisting </w:t>
      </w:r>
      <w:r w:rsidR="004E1BE8" w:rsidRPr="00811495">
        <w:t>them</w:t>
      </w:r>
      <w:r w:rsidR="0063623D" w:rsidRPr="00811495">
        <w:t xml:space="preserve">, damages anything in the exercise or purported exercise of a function under this part, the authorised person must give written notice of the </w:t>
      </w:r>
      <w:r w:rsidR="00947085">
        <w:t>details</w:t>
      </w:r>
      <w:r w:rsidR="0063623D" w:rsidRPr="00811495">
        <w:t xml:space="preserve"> of the damage to the person who the</w:t>
      </w:r>
      <w:r w:rsidR="004E1BE8" w:rsidRPr="00811495">
        <w:t>y</w:t>
      </w:r>
      <w:r w:rsidR="0063623D" w:rsidRPr="00811495">
        <w:t xml:space="preserve"> believe on reasonable grounds is the owner of the thing.</w:t>
      </w:r>
    </w:p>
    <w:p w14:paraId="0712D889" w14:textId="30205B22" w:rsidR="0063623D" w:rsidRPr="00811495" w:rsidRDefault="00590CC5" w:rsidP="00590CC5">
      <w:pPr>
        <w:pStyle w:val="Amain"/>
      </w:pPr>
      <w:r>
        <w:tab/>
      </w:r>
      <w:r w:rsidRPr="00811495">
        <w:t>(3)</w:t>
      </w:r>
      <w:r w:rsidRPr="00811495">
        <w:tab/>
      </w:r>
      <w:r w:rsidR="0063623D" w:rsidRPr="00811495">
        <w:t xml:space="preserve">If the damage </w:t>
      </w:r>
      <w:r w:rsidR="001C1CAD">
        <w:t>occurs on</w:t>
      </w:r>
      <w:r w:rsidR="0063623D" w:rsidRPr="00811495">
        <w:t xml:space="preserve"> premises entered under this part in the absence of the occupier, the notice may be given by </w:t>
      </w:r>
      <w:r w:rsidR="009D41FD">
        <w:t>securing it</w:t>
      </w:r>
      <w:r w:rsidR="0063623D" w:rsidRPr="00811495">
        <w:t xml:space="preserve"> </w:t>
      </w:r>
      <w:r w:rsidR="0063623D" w:rsidRPr="00811495">
        <w:rPr>
          <w:szCs w:val="24"/>
        </w:rPr>
        <w:t>in</w:t>
      </w:r>
      <w:r w:rsidR="0063623D" w:rsidRPr="00811495">
        <w:t xml:space="preserve"> a conspicuous place at the premises.</w:t>
      </w:r>
    </w:p>
    <w:p w14:paraId="7909A561" w14:textId="3ED2F528" w:rsidR="0063623D" w:rsidRPr="00811495" w:rsidRDefault="00590CC5" w:rsidP="00590CC5">
      <w:pPr>
        <w:pStyle w:val="AH5Sec"/>
      </w:pPr>
      <w:bookmarkStart w:id="146" w:name="_Toc151366291"/>
      <w:r w:rsidRPr="00590CC5">
        <w:rPr>
          <w:rStyle w:val="CharSectNo"/>
        </w:rPr>
        <w:t>115</w:t>
      </w:r>
      <w:r w:rsidRPr="00811495">
        <w:tab/>
      </w:r>
      <w:r w:rsidR="0063623D" w:rsidRPr="00811495">
        <w:t>Compensation for exercise of enforcement powers</w:t>
      </w:r>
      <w:bookmarkEnd w:id="146"/>
    </w:p>
    <w:p w14:paraId="021A817D" w14:textId="6454EAB6" w:rsidR="0063623D" w:rsidRPr="00811495" w:rsidRDefault="00590CC5" w:rsidP="00590CC5">
      <w:pPr>
        <w:pStyle w:val="Amain"/>
      </w:pPr>
      <w:r>
        <w:tab/>
      </w:r>
      <w:r w:rsidRPr="00811495">
        <w:t>(1)</w:t>
      </w:r>
      <w:r w:rsidRPr="00811495">
        <w:tab/>
      </w:r>
      <w:r w:rsidR="0063623D" w:rsidRPr="00811495">
        <w:t>A person may claim compensation from the Territory if the person suffers loss or expense because of the exercise, or purported exercise, of a function under this part by—</w:t>
      </w:r>
    </w:p>
    <w:p w14:paraId="4DE646A4" w14:textId="20A64BF4" w:rsidR="0063623D" w:rsidRPr="00811495" w:rsidRDefault="00590CC5" w:rsidP="00590CC5">
      <w:pPr>
        <w:pStyle w:val="Apara"/>
      </w:pPr>
      <w:r>
        <w:tab/>
      </w:r>
      <w:r w:rsidRPr="00811495">
        <w:t>(a)</w:t>
      </w:r>
      <w:r w:rsidRPr="00811495">
        <w:tab/>
      </w:r>
      <w:r w:rsidR="0063623D" w:rsidRPr="00811495">
        <w:t>an authorised person; or</w:t>
      </w:r>
    </w:p>
    <w:p w14:paraId="1630DE32" w14:textId="26BC8225" w:rsidR="0063623D" w:rsidRPr="00811495" w:rsidRDefault="00590CC5" w:rsidP="00590CC5">
      <w:pPr>
        <w:pStyle w:val="Apara"/>
      </w:pPr>
      <w:r>
        <w:tab/>
      </w:r>
      <w:r w:rsidRPr="00811495">
        <w:t>(b)</w:t>
      </w:r>
      <w:r w:rsidRPr="00811495">
        <w:tab/>
      </w:r>
      <w:r w:rsidR="0063623D" w:rsidRPr="00811495">
        <w:t>a person assisting an authorised person.</w:t>
      </w:r>
    </w:p>
    <w:p w14:paraId="6BC8DBC2" w14:textId="28BD2D46" w:rsidR="0063623D" w:rsidRPr="00811495" w:rsidRDefault="00590CC5" w:rsidP="00590CC5">
      <w:pPr>
        <w:pStyle w:val="Amain"/>
      </w:pPr>
      <w:r>
        <w:tab/>
      </w:r>
      <w:r w:rsidRPr="00811495">
        <w:t>(2)</w:t>
      </w:r>
      <w:r w:rsidRPr="00811495">
        <w:tab/>
      </w:r>
      <w:r w:rsidR="0063623D" w:rsidRPr="00811495">
        <w:t>Compensation may be claimed and ordered in a proceeding for—</w:t>
      </w:r>
    </w:p>
    <w:p w14:paraId="13A39924" w14:textId="28D98941" w:rsidR="0063623D" w:rsidRPr="00811495" w:rsidRDefault="00590CC5" w:rsidP="00590CC5">
      <w:pPr>
        <w:pStyle w:val="Apara"/>
      </w:pPr>
      <w:r>
        <w:tab/>
      </w:r>
      <w:r w:rsidRPr="00811495">
        <w:t>(a)</w:t>
      </w:r>
      <w:r w:rsidRPr="00811495">
        <w:tab/>
      </w:r>
      <w:r w:rsidR="0063623D" w:rsidRPr="00811495">
        <w:t>compensation brought in a court of competent jurisdiction; or</w:t>
      </w:r>
    </w:p>
    <w:p w14:paraId="0636B0B4" w14:textId="3C7344DA" w:rsidR="0063623D" w:rsidRPr="00811495" w:rsidRDefault="00590CC5" w:rsidP="00590CC5">
      <w:pPr>
        <w:pStyle w:val="Apara"/>
      </w:pPr>
      <w:r>
        <w:tab/>
      </w:r>
      <w:r w:rsidRPr="00811495">
        <w:t>(b)</w:t>
      </w:r>
      <w:r w:rsidRPr="00811495">
        <w:tab/>
      </w:r>
      <w:r w:rsidR="0063623D" w:rsidRPr="00811495">
        <w:t>an offence against this Act brought against the person making the claim for compensation.</w:t>
      </w:r>
    </w:p>
    <w:p w14:paraId="7B25ACD3" w14:textId="7C7E9225" w:rsidR="0063623D" w:rsidRPr="00811495" w:rsidRDefault="00590CC5" w:rsidP="00590CC5">
      <w:pPr>
        <w:pStyle w:val="Amain"/>
      </w:pPr>
      <w:r>
        <w:tab/>
      </w:r>
      <w:r w:rsidRPr="00811495">
        <w:t>(3)</w:t>
      </w:r>
      <w:r w:rsidRPr="00811495">
        <w:tab/>
      </w:r>
      <w:r w:rsidR="0063623D" w:rsidRPr="00811495">
        <w:t>A court may order the payment of reasonable compensation for the loss or expense only if satisfied it is just to make the order in the circumstances of the particular case.</w:t>
      </w:r>
    </w:p>
    <w:p w14:paraId="29D835C6" w14:textId="1EB98CBB" w:rsidR="0063623D" w:rsidRPr="00811495" w:rsidRDefault="00590CC5" w:rsidP="00590CC5">
      <w:pPr>
        <w:pStyle w:val="Amain"/>
      </w:pPr>
      <w:r>
        <w:tab/>
      </w:r>
      <w:r w:rsidRPr="00811495">
        <w:t>(4)</w:t>
      </w:r>
      <w:r w:rsidRPr="00811495">
        <w:tab/>
      </w:r>
      <w:r w:rsidR="0063623D" w:rsidRPr="00811495">
        <w:t>A regulation may prescribe matters that may, must or must not be taken into account by the court in considering whether it is just to make the order.</w:t>
      </w:r>
    </w:p>
    <w:p w14:paraId="2BD75541" w14:textId="77777777" w:rsidR="005F4DFB" w:rsidRPr="005F4DFB" w:rsidRDefault="005F4DFB" w:rsidP="00590CC5">
      <w:pPr>
        <w:pStyle w:val="PageBreak"/>
        <w:suppressLineNumbers/>
      </w:pPr>
      <w:r w:rsidRPr="005F4DFB">
        <w:br w:type="page"/>
      </w:r>
    </w:p>
    <w:p w14:paraId="2F1A3FD8" w14:textId="32251988" w:rsidR="007E71B4" w:rsidRPr="00590CC5" w:rsidRDefault="00590CC5" w:rsidP="00590CC5">
      <w:pPr>
        <w:pStyle w:val="AH2Part"/>
      </w:pPr>
      <w:bookmarkStart w:id="147" w:name="_Toc151366292"/>
      <w:r w:rsidRPr="00590CC5">
        <w:rPr>
          <w:rStyle w:val="CharPartNo"/>
        </w:rPr>
        <w:lastRenderedPageBreak/>
        <w:t>Part 9</w:t>
      </w:r>
      <w:r w:rsidRPr="00811495">
        <w:tab/>
      </w:r>
      <w:r w:rsidR="00CE06EC" w:rsidRPr="00590CC5">
        <w:rPr>
          <w:rStyle w:val="CharPartText"/>
        </w:rPr>
        <w:t>Procedural</w:t>
      </w:r>
      <w:r w:rsidR="00392FC8" w:rsidRPr="00590CC5">
        <w:rPr>
          <w:rStyle w:val="CharPartText"/>
        </w:rPr>
        <w:t xml:space="preserve"> and evidentiary provisions</w:t>
      </w:r>
      <w:bookmarkEnd w:id="147"/>
    </w:p>
    <w:p w14:paraId="7EEE5DED" w14:textId="77777777" w:rsidR="005F4DFB" w:rsidRDefault="005F4DFB" w:rsidP="00590CC5">
      <w:pPr>
        <w:pStyle w:val="Placeholder"/>
        <w:suppressLineNumbers/>
      </w:pPr>
      <w:r>
        <w:rPr>
          <w:rStyle w:val="CharDivNo"/>
        </w:rPr>
        <w:t xml:space="preserve">  </w:t>
      </w:r>
      <w:r>
        <w:rPr>
          <w:rStyle w:val="CharDivText"/>
        </w:rPr>
        <w:t xml:space="preserve">  </w:t>
      </w:r>
    </w:p>
    <w:p w14:paraId="5CFE94A5" w14:textId="547F491F" w:rsidR="00E874EA" w:rsidRPr="00811495" w:rsidRDefault="00590CC5" w:rsidP="00590CC5">
      <w:pPr>
        <w:pStyle w:val="AH5Sec"/>
        <w:rPr>
          <w:b w:val="0"/>
          <w:bCs/>
        </w:rPr>
      </w:pPr>
      <w:bookmarkStart w:id="148" w:name="_Toc151366293"/>
      <w:r w:rsidRPr="00590CC5">
        <w:rPr>
          <w:rStyle w:val="CharSectNo"/>
        </w:rPr>
        <w:t>116</w:t>
      </w:r>
      <w:r w:rsidRPr="00811495">
        <w:rPr>
          <w:bCs/>
        </w:rPr>
        <w:tab/>
      </w:r>
      <w:r w:rsidR="00E874EA" w:rsidRPr="00811495">
        <w:t>Court to notify director</w:t>
      </w:r>
      <w:r w:rsidR="00E874EA" w:rsidRPr="00811495">
        <w:noBreakHyphen/>
        <w:t xml:space="preserve">general of </w:t>
      </w:r>
      <w:r w:rsidR="00DA18CF" w:rsidRPr="00811495">
        <w:t>offence</w:t>
      </w:r>
      <w:bookmarkEnd w:id="148"/>
    </w:p>
    <w:p w14:paraId="04461261" w14:textId="7C1879E6" w:rsidR="00494B64" w:rsidRPr="00811495" w:rsidRDefault="00494B64" w:rsidP="005A7BBB">
      <w:pPr>
        <w:pStyle w:val="Amainreturn"/>
      </w:pPr>
      <w:r w:rsidRPr="00811495">
        <w:t xml:space="preserve">If a person is </w:t>
      </w:r>
      <w:r w:rsidR="00571009">
        <w:t xml:space="preserve">convicted </w:t>
      </w:r>
      <w:r w:rsidR="00A424FD">
        <w:t xml:space="preserve">or found guilty </w:t>
      </w:r>
      <w:r w:rsidRPr="00811495">
        <w:t>of an offence against this Act</w:t>
      </w:r>
      <w:r w:rsidR="00031A98" w:rsidRPr="00811495">
        <w:t xml:space="preserve">, </w:t>
      </w:r>
      <w:r w:rsidRPr="00811495">
        <w:t xml:space="preserve">the registrar or other proper officer of the court must </w:t>
      </w:r>
      <w:r w:rsidR="00A109BC" w:rsidRPr="00811495">
        <w:t>notify the director</w:t>
      </w:r>
      <w:r w:rsidR="00A109BC" w:rsidRPr="00811495">
        <w:noBreakHyphen/>
        <w:t>general in writing.</w:t>
      </w:r>
    </w:p>
    <w:p w14:paraId="673D61EB" w14:textId="2C9468A5" w:rsidR="007E71B4" w:rsidRPr="00811495" w:rsidRDefault="00590CC5" w:rsidP="00590CC5">
      <w:pPr>
        <w:pStyle w:val="AH5Sec"/>
        <w:rPr>
          <w:b w:val="0"/>
          <w:bCs/>
        </w:rPr>
      </w:pPr>
      <w:bookmarkStart w:id="149" w:name="_Toc151366294"/>
      <w:r w:rsidRPr="00590CC5">
        <w:rPr>
          <w:rStyle w:val="CharSectNo"/>
        </w:rPr>
        <w:t>117</w:t>
      </w:r>
      <w:r w:rsidRPr="00811495">
        <w:rPr>
          <w:bCs/>
        </w:rPr>
        <w:tab/>
      </w:r>
      <w:r w:rsidR="007E71B4" w:rsidRPr="00811495">
        <w:t>Destruction or falsification of records</w:t>
      </w:r>
      <w:bookmarkEnd w:id="149"/>
    </w:p>
    <w:p w14:paraId="64CFCF90" w14:textId="4F589C01" w:rsidR="00664610" w:rsidRPr="00811495" w:rsidRDefault="00590CC5" w:rsidP="00590CC5">
      <w:pPr>
        <w:pStyle w:val="Amain"/>
      </w:pPr>
      <w:r>
        <w:tab/>
      </w:r>
      <w:r w:rsidRPr="00811495">
        <w:t>(1)</w:t>
      </w:r>
      <w:r w:rsidRPr="00811495">
        <w:tab/>
      </w:r>
      <w:r w:rsidR="00162625" w:rsidRPr="00811495">
        <w:t>A person commits an offence if</w:t>
      </w:r>
      <w:r w:rsidR="00664610" w:rsidRPr="00811495">
        <w:t>—</w:t>
      </w:r>
    </w:p>
    <w:p w14:paraId="415D6C63" w14:textId="2D25288D" w:rsidR="00162625" w:rsidRPr="00811495" w:rsidRDefault="00590CC5" w:rsidP="00590CC5">
      <w:pPr>
        <w:pStyle w:val="Apara"/>
      </w:pPr>
      <w:r>
        <w:tab/>
      </w:r>
      <w:r w:rsidRPr="00811495">
        <w:t>(a)</w:t>
      </w:r>
      <w:r w:rsidRPr="00811495">
        <w:tab/>
      </w:r>
      <w:r w:rsidR="00162625" w:rsidRPr="00811495">
        <w:t xml:space="preserve">the person </w:t>
      </w:r>
      <w:r w:rsidR="00664610" w:rsidRPr="00811495">
        <w:t>knowingly falsifies or destroys a record; and</w:t>
      </w:r>
    </w:p>
    <w:p w14:paraId="4BDD2C5A" w14:textId="05917C66" w:rsidR="00664610" w:rsidRPr="00811495" w:rsidRDefault="00590CC5" w:rsidP="00590CC5">
      <w:pPr>
        <w:pStyle w:val="Apara"/>
      </w:pPr>
      <w:r>
        <w:tab/>
      </w:r>
      <w:r w:rsidRPr="00811495">
        <w:t>(b)</w:t>
      </w:r>
      <w:r w:rsidRPr="00811495">
        <w:tab/>
      </w:r>
      <w:r w:rsidR="00664610" w:rsidRPr="00811495">
        <w:t>the record is a pre</w:t>
      </w:r>
      <w:r w:rsidR="00664610" w:rsidRPr="00811495">
        <w:noBreakHyphen/>
      </w:r>
      <w:r w:rsidR="002A2961" w:rsidRPr="00811495">
        <w:t>commencement</w:t>
      </w:r>
      <w:r w:rsidR="00664610" w:rsidRPr="00811495">
        <w:t xml:space="preserve"> record or another record required to be kept under this Act.</w:t>
      </w:r>
    </w:p>
    <w:p w14:paraId="727073F7" w14:textId="545E2BCC" w:rsidR="00664610" w:rsidRPr="00811495" w:rsidRDefault="00664610" w:rsidP="00664610">
      <w:pPr>
        <w:pStyle w:val="Penalty"/>
      </w:pPr>
      <w:r w:rsidRPr="00811495">
        <w:t>Maximum penalty:  100 penalty units.</w:t>
      </w:r>
    </w:p>
    <w:p w14:paraId="75F62676" w14:textId="1565A370" w:rsidR="00F64CD0" w:rsidRPr="00811495" w:rsidRDefault="00590CC5" w:rsidP="00590CC5">
      <w:pPr>
        <w:pStyle w:val="Amain"/>
      </w:pPr>
      <w:r>
        <w:tab/>
      </w:r>
      <w:r w:rsidRPr="00811495">
        <w:t>(2)</w:t>
      </w:r>
      <w:r w:rsidRPr="00811495">
        <w:tab/>
      </w:r>
      <w:r w:rsidR="00664610" w:rsidRPr="00811495">
        <w:t>Subsection</w:t>
      </w:r>
      <w:r w:rsidR="009501C4">
        <w:t xml:space="preserve"> </w:t>
      </w:r>
      <w:r w:rsidR="00664610" w:rsidRPr="00811495">
        <w:t>(1) does not apply to the destruction of a</w:t>
      </w:r>
      <w:r w:rsidR="00066ED6" w:rsidRPr="00811495">
        <w:t xml:space="preserve"> </w:t>
      </w:r>
      <w:r w:rsidR="00664610" w:rsidRPr="00811495">
        <w:t>record if</w:t>
      </w:r>
      <w:r w:rsidR="00F64CD0" w:rsidRPr="00811495">
        <w:t>—</w:t>
      </w:r>
    </w:p>
    <w:p w14:paraId="3BC31A4F" w14:textId="395DF9FF" w:rsidR="00664610" w:rsidRPr="00811495" w:rsidRDefault="00590CC5" w:rsidP="00590CC5">
      <w:pPr>
        <w:pStyle w:val="Apara"/>
      </w:pPr>
      <w:r>
        <w:tab/>
      </w:r>
      <w:r w:rsidRPr="00811495">
        <w:t>(a)</w:t>
      </w:r>
      <w:r w:rsidRPr="00811495">
        <w:tab/>
      </w:r>
      <w:r w:rsidR="00664610" w:rsidRPr="00811495">
        <w:t xml:space="preserve">the destruction is authorised by the </w:t>
      </w:r>
      <w:r w:rsidR="000264A7">
        <w:t>director</w:t>
      </w:r>
      <w:r w:rsidR="000264A7">
        <w:noBreakHyphen/>
        <w:t>general</w:t>
      </w:r>
      <w:r w:rsidR="00F64CD0" w:rsidRPr="00811495">
        <w:t>; or</w:t>
      </w:r>
    </w:p>
    <w:p w14:paraId="145AC92D" w14:textId="654C742A" w:rsidR="00F64CD0" w:rsidRPr="00811495" w:rsidRDefault="00590CC5" w:rsidP="00590CC5">
      <w:pPr>
        <w:pStyle w:val="Apara"/>
      </w:pPr>
      <w:r>
        <w:tab/>
      </w:r>
      <w:r w:rsidRPr="00811495">
        <w:t>(b)</w:t>
      </w:r>
      <w:r w:rsidRPr="00811495">
        <w:tab/>
      </w:r>
      <w:r w:rsidR="00F64CD0" w:rsidRPr="00811495">
        <w:t>the record is a hard copy</w:t>
      </w:r>
      <w:r w:rsidR="002D1F7B" w:rsidRPr="00811495">
        <w:t xml:space="preserve"> version</w:t>
      </w:r>
      <w:r w:rsidR="00F64CD0" w:rsidRPr="00811495">
        <w:t xml:space="preserve"> that has been converted to electronic format.</w:t>
      </w:r>
    </w:p>
    <w:p w14:paraId="3D25A5AF" w14:textId="7DFC4A86" w:rsidR="00664610" w:rsidRPr="00811495" w:rsidRDefault="00664610" w:rsidP="00664610">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61" w:tooltip="A2002-51" w:history="1">
        <w:r w:rsidR="00AA2249" w:rsidRPr="00AA2249">
          <w:rPr>
            <w:rStyle w:val="charCitHyperlinkAbbrev"/>
          </w:rPr>
          <w:t>Criminal Code</w:t>
        </w:r>
      </w:hyperlink>
      <w:r w:rsidRPr="00811495">
        <w:t>, s</w:t>
      </w:r>
      <w:r w:rsidR="009501C4">
        <w:t xml:space="preserve"> </w:t>
      </w:r>
      <w:r w:rsidRPr="00811495">
        <w:t>58).</w:t>
      </w:r>
    </w:p>
    <w:p w14:paraId="4214050A" w14:textId="773BC7B1" w:rsidR="003228B3" w:rsidRPr="00811495" w:rsidRDefault="00590CC5" w:rsidP="00590CC5">
      <w:pPr>
        <w:pStyle w:val="Amain"/>
      </w:pPr>
      <w:r>
        <w:tab/>
      </w:r>
      <w:r w:rsidRPr="00811495">
        <w:t>(3)</w:t>
      </w:r>
      <w:r w:rsidRPr="00811495">
        <w:tab/>
      </w:r>
      <w:r w:rsidR="003228B3" w:rsidRPr="00811495">
        <w:t>In this section:</w:t>
      </w:r>
    </w:p>
    <w:p w14:paraId="1AF04C34" w14:textId="07932B1D" w:rsidR="003228B3" w:rsidRPr="00811495" w:rsidRDefault="003228B3" w:rsidP="00590CC5">
      <w:pPr>
        <w:pStyle w:val="aDef"/>
      </w:pPr>
      <w:r w:rsidRPr="00AA2249">
        <w:rPr>
          <w:rStyle w:val="charBoldItals"/>
        </w:rPr>
        <w:t>pre</w:t>
      </w:r>
      <w:r w:rsidRPr="00AA2249">
        <w:rPr>
          <w:rStyle w:val="charBoldItals"/>
        </w:rPr>
        <w:noBreakHyphen/>
        <w:t>commencement record</w:t>
      </w:r>
      <w:r w:rsidRPr="00811495">
        <w:t>—see section</w:t>
      </w:r>
      <w:r w:rsidR="009501C4">
        <w:t xml:space="preserve"> </w:t>
      </w:r>
      <w:r w:rsidR="00AD5630">
        <w:t>71</w:t>
      </w:r>
      <w:r w:rsidR="0075104A" w:rsidRPr="00811495">
        <w:t>.</w:t>
      </w:r>
    </w:p>
    <w:p w14:paraId="5DD238F0" w14:textId="267A4410" w:rsidR="001F406C" w:rsidRPr="00811495" w:rsidRDefault="00590CC5" w:rsidP="00590CC5">
      <w:pPr>
        <w:pStyle w:val="AH5Sec"/>
        <w:rPr>
          <w:b w:val="0"/>
          <w:bCs/>
        </w:rPr>
      </w:pPr>
      <w:bookmarkStart w:id="150" w:name="_Toc151366295"/>
      <w:r w:rsidRPr="00590CC5">
        <w:rPr>
          <w:rStyle w:val="CharSectNo"/>
        </w:rPr>
        <w:t>118</w:t>
      </w:r>
      <w:r w:rsidRPr="00811495">
        <w:rPr>
          <w:bCs/>
        </w:rPr>
        <w:tab/>
      </w:r>
      <w:r w:rsidR="001F406C" w:rsidRPr="00811495">
        <w:t>Criminal liability of executive officer</w:t>
      </w:r>
      <w:bookmarkEnd w:id="150"/>
    </w:p>
    <w:p w14:paraId="30615ADF" w14:textId="4B68C07E" w:rsidR="004029A0" w:rsidRPr="00811495" w:rsidRDefault="00590CC5" w:rsidP="00590CC5">
      <w:pPr>
        <w:pStyle w:val="Amain"/>
      </w:pPr>
      <w:r>
        <w:tab/>
      </w:r>
      <w:r w:rsidRPr="00811495">
        <w:t>(1)</w:t>
      </w:r>
      <w:r w:rsidRPr="00811495">
        <w:tab/>
      </w:r>
      <w:r w:rsidR="004029A0" w:rsidRPr="00811495">
        <w:t>An executive officer of a corporation is taken to commit an offence if—</w:t>
      </w:r>
    </w:p>
    <w:p w14:paraId="029B1C99" w14:textId="411168DE" w:rsidR="004029A0" w:rsidRPr="00811495" w:rsidRDefault="00590CC5" w:rsidP="00590CC5">
      <w:pPr>
        <w:pStyle w:val="Apara"/>
      </w:pPr>
      <w:r>
        <w:tab/>
      </w:r>
      <w:r w:rsidRPr="00811495">
        <w:t>(a)</w:t>
      </w:r>
      <w:r w:rsidRPr="00811495">
        <w:tab/>
      </w:r>
      <w:r w:rsidR="004029A0" w:rsidRPr="00811495">
        <w:t xml:space="preserve">the corporation commits an offence against this Act (a </w:t>
      </w:r>
      <w:r w:rsidR="004029A0" w:rsidRPr="00AA2249">
        <w:rPr>
          <w:rStyle w:val="charBoldItals"/>
        </w:rPr>
        <w:t>relevant offence</w:t>
      </w:r>
      <w:r w:rsidR="004029A0" w:rsidRPr="00811495">
        <w:t>); and</w:t>
      </w:r>
    </w:p>
    <w:p w14:paraId="0F95FA35" w14:textId="53F0DEEB" w:rsidR="004029A0" w:rsidRPr="00811495" w:rsidRDefault="00590CC5" w:rsidP="00590CC5">
      <w:pPr>
        <w:pStyle w:val="Apara"/>
      </w:pPr>
      <w:r>
        <w:lastRenderedPageBreak/>
        <w:tab/>
      </w:r>
      <w:r w:rsidRPr="00811495">
        <w:t>(b)</w:t>
      </w:r>
      <w:r w:rsidRPr="00811495">
        <w:tab/>
      </w:r>
      <w:r w:rsidR="004029A0" w:rsidRPr="00811495">
        <w:t>the officer was reckless about whether the relevant offence would be committed;</w:t>
      </w:r>
      <w:r w:rsidR="00E47BC3" w:rsidRPr="00811495">
        <w:t xml:space="preserve"> and</w:t>
      </w:r>
    </w:p>
    <w:p w14:paraId="7ED04E6F" w14:textId="5AA4C825" w:rsidR="004029A0" w:rsidRPr="00811495" w:rsidRDefault="00590CC5" w:rsidP="00590CC5">
      <w:pPr>
        <w:pStyle w:val="Apara"/>
      </w:pPr>
      <w:r>
        <w:tab/>
      </w:r>
      <w:r w:rsidRPr="00811495">
        <w:t>(c)</w:t>
      </w:r>
      <w:r w:rsidRPr="00811495">
        <w:tab/>
      </w:r>
      <w:r w:rsidR="004029A0" w:rsidRPr="00811495">
        <w:t>the officer was in a position to influence the conduct of the corporation in relation to the commission of the relevant offence; and</w:t>
      </w:r>
    </w:p>
    <w:p w14:paraId="691D8CA4" w14:textId="7E9F070F" w:rsidR="004029A0" w:rsidRPr="00811495" w:rsidRDefault="00590CC5" w:rsidP="00590CC5">
      <w:pPr>
        <w:pStyle w:val="Apara"/>
      </w:pPr>
      <w:r>
        <w:tab/>
      </w:r>
      <w:r w:rsidRPr="00811495">
        <w:t>(d)</w:t>
      </w:r>
      <w:r w:rsidRPr="00811495">
        <w:tab/>
      </w:r>
      <w:r w:rsidR="004029A0" w:rsidRPr="00811495">
        <w:t>the officer failed to take reasonable steps to prevent the commission of the relevant offence.</w:t>
      </w:r>
    </w:p>
    <w:p w14:paraId="34610E3F" w14:textId="7C9009E4" w:rsidR="004029A0" w:rsidRPr="00811495" w:rsidRDefault="004029A0" w:rsidP="004029A0">
      <w:pPr>
        <w:pStyle w:val="Penalty"/>
      </w:pPr>
      <w:r w:rsidRPr="00811495">
        <w:t>Maximum penalty:  The maximum penalty that may be imposed for the commission of the offence by an individual.</w:t>
      </w:r>
    </w:p>
    <w:p w14:paraId="70F919BC" w14:textId="0CAD90E5" w:rsidR="004029A0" w:rsidRPr="00811495" w:rsidRDefault="00590CC5" w:rsidP="00590CC5">
      <w:pPr>
        <w:pStyle w:val="Amain"/>
      </w:pPr>
      <w:r>
        <w:tab/>
      </w:r>
      <w:r w:rsidRPr="00811495">
        <w:t>(2)</w:t>
      </w:r>
      <w:r w:rsidRPr="00811495">
        <w:tab/>
      </w:r>
      <w:r w:rsidR="004029A0" w:rsidRPr="00811495">
        <w:t>Subsection (1) does not apply if the corporation would have a defence to a prosecution for the relevant offence.</w:t>
      </w:r>
    </w:p>
    <w:p w14:paraId="4C20CF1E" w14:textId="42FA0CD0" w:rsidR="004029A0" w:rsidRPr="00811495" w:rsidRDefault="004029A0" w:rsidP="00CD38FD">
      <w:pPr>
        <w:pStyle w:val="aNote"/>
      </w:pPr>
      <w:r w:rsidRPr="00811495">
        <w:rPr>
          <w:rStyle w:val="charItals"/>
        </w:rPr>
        <w:t>Note</w:t>
      </w:r>
      <w:r w:rsidRPr="00811495">
        <w:rPr>
          <w:rStyle w:val="charItals"/>
        </w:rPr>
        <w:tab/>
      </w:r>
      <w:r w:rsidRPr="00811495">
        <w:t>The defendant has an evidential burden in relation to the matters mentioned in s</w:t>
      </w:r>
      <w:r w:rsidR="009501C4">
        <w:t xml:space="preserve"> </w:t>
      </w:r>
      <w:r w:rsidRPr="00811495">
        <w:t xml:space="preserve">(2) (see </w:t>
      </w:r>
      <w:hyperlink r:id="rId62" w:tooltip="A2002-51" w:history="1">
        <w:r w:rsidR="00AA2249" w:rsidRPr="00AA2249">
          <w:rPr>
            <w:rStyle w:val="charCitHyperlinkAbbrev"/>
          </w:rPr>
          <w:t>Criminal Code</w:t>
        </w:r>
      </w:hyperlink>
      <w:r w:rsidRPr="00811495">
        <w:t>, s</w:t>
      </w:r>
      <w:r w:rsidR="009501C4">
        <w:t xml:space="preserve"> </w:t>
      </w:r>
      <w:r w:rsidRPr="00811495">
        <w:t>58).</w:t>
      </w:r>
    </w:p>
    <w:p w14:paraId="56EBFD7B" w14:textId="799C62FA" w:rsidR="004029A0" w:rsidRPr="00811495" w:rsidRDefault="00590CC5" w:rsidP="00590CC5">
      <w:pPr>
        <w:pStyle w:val="Amain"/>
      </w:pPr>
      <w:r>
        <w:tab/>
      </w:r>
      <w:r w:rsidRPr="00811495">
        <w:t>(3)</w:t>
      </w:r>
      <w:r w:rsidRPr="00811495">
        <w:tab/>
      </w:r>
      <w:r w:rsidR="004029A0" w:rsidRPr="00811495">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49F227BA" w14:textId="35DEBF90" w:rsidR="004029A0" w:rsidRPr="00811495" w:rsidRDefault="00590CC5" w:rsidP="00590CC5">
      <w:pPr>
        <w:pStyle w:val="Apara"/>
      </w:pPr>
      <w:r>
        <w:tab/>
      </w:r>
      <w:r w:rsidRPr="00811495">
        <w:t>(a)</w:t>
      </w:r>
      <w:r w:rsidRPr="00811495">
        <w:tab/>
      </w:r>
      <w:r w:rsidR="004029A0" w:rsidRPr="00811495">
        <w:t>that the corporation arranges regular professional assessments of the corporation’s compliance with the provision to which the offence relates;</w:t>
      </w:r>
    </w:p>
    <w:p w14:paraId="7867C7AC" w14:textId="3D67CD8E" w:rsidR="004029A0" w:rsidRPr="00811495" w:rsidRDefault="00590CC5" w:rsidP="00590CC5">
      <w:pPr>
        <w:pStyle w:val="Apara"/>
      </w:pPr>
      <w:r>
        <w:tab/>
      </w:r>
      <w:r w:rsidRPr="00811495">
        <w:t>(b)</w:t>
      </w:r>
      <w:r w:rsidRPr="00811495">
        <w:tab/>
      </w:r>
      <w:r w:rsidR="004029A0" w:rsidRPr="00811495">
        <w:t>that the corporation implements any appropriate recommendation arising from such an assessment;</w:t>
      </w:r>
    </w:p>
    <w:p w14:paraId="5161799C" w14:textId="52459D0C" w:rsidR="004029A0" w:rsidRPr="00811495" w:rsidRDefault="00590CC5" w:rsidP="00590CC5">
      <w:pPr>
        <w:pStyle w:val="Apara"/>
      </w:pPr>
      <w:r>
        <w:tab/>
      </w:r>
      <w:r w:rsidRPr="00811495">
        <w:t>(c)</w:t>
      </w:r>
      <w:r w:rsidRPr="00811495">
        <w:tab/>
      </w:r>
      <w:r w:rsidR="00BF130F" w:rsidRPr="00811495">
        <w:t>that the corporation’s employees, agents and contractors have a reasonable knowledge and understanding of the requirement to comply with the provision to which the offence relates;</w:t>
      </w:r>
    </w:p>
    <w:p w14:paraId="4CE72582" w14:textId="53A6B4BE" w:rsidR="00BF130F" w:rsidRPr="00811495" w:rsidRDefault="00590CC5" w:rsidP="00590CC5">
      <w:pPr>
        <w:pStyle w:val="Apara"/>
      </w:pPr>
      <w:r>
        <w:tab/>
      </w:r>
      <w:r w:rsidRPr="00811495">
        <w:t>(d)</w:t>
      </w:r>
      <w:r w:rsidRPr="00811495">
        <w:tab/>
      </w:r>
      <w:r w:rsidR="00BF130F" w:rsidRPr="00811495">
        <w:t>any action the officer took when the officer became aware that the offence was, or might be, about to be committed.</w:t>
      </w:r>
    </w:p>
    <w:p w14:paraId="64096B22" w14:textId="7F8DFD17" w:rsidR="00BF130F" w:rsidRPr="00811495" w:rsidRDefault="00590CC5" w:rsidP="00590CC5">
      <w:pPr>
        <w:pStyle w:val="Amain"/>
      </w:pPr>
      <w:r>
        <w:tab/>
      </w:r>
      <w:r w:rsidRPr="00811495">
        <w:t>(4)</w:t>
      </w:r>
      <w:r w:rsidRPr="00811495">
        <w:tab/>
      </w:r>
      <w:r w:rsidR="00BF130F" w:rsidRPr="00811495">
        <w:t>Subsection (3) does not limit the matters the court may consider.</w:t>
      </w:r>
    </w:p>
    <w:p w14:paraId="64FED70D" w14:textId="05334755" w:rsidR="00BF130F" w:rsidRPr="00811495" w:rsidRDefault="00590CC5" w:rsidP="00590CC5">
      <w:pPr>
        <w:pStyle w:val="Amain"/>
      </w:pPr>
      <w:r>
        <w:lastRenderedPageBreak/>
        <w:tab/>
      </w:r>
      <w:r w:rsidRPr="00811495">
        <w:t>(5)</w:t>
      </w:r>
      <w:r w:rsidRPr="00811495">
        <w:tab/>
      </w:r>
      <w:r w:rsidR="00BF130F" w:rsidRPr="00811495">
        <w:t>This section applies whether or not the corporation is prosecuted for, or convicted of, the relevant offence.</w:t>
      </w:r>
    </w:p>
    <w:p w14:paraId="238A858F" w14:textId="043FDB06" w:rsidR="00E36772" w:rsidRPr="00811495" w:rsidRDefault="00590CC5" w:rsidP="00590CC5">
      <w:pPr>
        <w:pStyle w:val="AH5Sec"/>
        <w:rPr>
          <w:b w:val="0"/>
          <w:bCs/>
        </w:rPr>
      </w:pPr>
      <w:bookmarkStart w:id="151" w:name="_Toc151366296"/>
      <w:r w:rsidRPr="00590CC5">
        <w:rPr>
          <w:rStyle w:val="CharSectNo"/>
        </w:rPr>
        <w:t>119</w:t>
      </w:r>
      <w:r w:rsidRPr="00811495">
        <w:rPr>
          <w:bCs/>
        </w:rPr>
        <w:tab/>
      </w:r>
      <w:r w:rsidR="00E36772" w:rsidRPr="00811495">
        <w:t>Evidentiary certificates</w:t>
      </w:r>
      <w:bookmarkEnd w:id="151"/>
    </w:p>
    <w:p w14:paraId="3B7FA911" w14:textId="76BCC666" w:rsidR="00BD782B" w:rsidRPr="00811495" w:rsidRDefault="006215B8" w:rsidP="005A7BBB">
      <w:pPr>
        <w:pStyle w:val="Amainreturn"/>
      </w:pPr>
      <w:r w:rsidRPr="00811495">
        <w:t xml:space="preserve">In a </w:t>
      </w:r>
      <w:r w:rsidR="00A34EA6" w:rsidRPr="00811495">
        <w:t>proceeding for an</w:t>
      </w:r>
      <w:r w:rsidRPr="00811495">
        <w:t xml:space="preserve"> offence against this Act, a</w:t>
      </w:r>
      <w:r w:rsidR="00BD782B" w:rsidRPr="00811495">
        <w:t xml:space="preserve"> certificate that appears to be signed by the </w:t>
      </w:r>
      <w:r w:rsidR="00DB00C3" w:rsidRPr="00811495">
        <w:t>director-general</w:t>
      </w:r>
      <w:r w:rsidR="00BD782B" w:rsidRPr="00811495">
        <w:t xml:space="preserve"> or another person</w:t>
      </w:r>
      <w:r w:rsidR="008E0540" w:rsidRPr="00811495">
        <w:t xml:space="preserve"> prescribed by regulation</w:t>
      </w:r>
      <w:r w:rsidR="00DC3D7F" w:rsidRPr="00811495">
        <w:t>,</w:t>
      </w:r>
      <w:r w:rsidR="00BD782B" w:rsidRPr="00811495">
        <w:t xml:space="preserve"> and </w:t>
      </w:r>
      <w:r w:rsidR="00D677D8" w:rsidRPr="00811495">
        <w:t xml:space="preserve">that </w:t>
      </w:r>
      <w:r w:rsidR="00BD782B" w:rsidRPr="00811495">
        <w:t xml:space="preserve">states a matter </w:t>
      </w:r>
      <w:r w:rsidR="00134FBC" w:rsidRPr="00811495">
        <w:t>relating</w:t>
      </w:r>
      <w:r w:rsidR="00951758" w:rsidRPr="00811495">
        <w:t xml:space="preserve"> to</w:t>
      </w:r>
      <w:r w:rsidR="00BD782B" w:rsidRPr="00811495">
        <w:t xml:space="preserve"> any of the following</w:t>
      </w:r>
      <w:r w:rsidR="00DC3D7F" w:rsidRPr="00811495">
        <w:t>,</w:t>
      </w:r>
      <w:r w:rsidR="00BD782B" w:rsidRPr="00811495">
        <w:t xml:space="preserve"> is evidence of the matter:</w:t>
      </w:r>
    </w:p>
    <w:p w14:paraId="5D3B2ECA" w14:textId="3D70BFA1" w:rsidR="00F674F2" w:rsidRPr="00811495" w:rsidRDefault="00590CC5" w:rsidP="00590CC5">
      <w:pPr>
        <w:pStyle w:val="Apara"/>
      </w:pPr>
      <w:r>
        <w:tab/>
      </w:r>
      <w:r w:rsidRPr="00811495">
        <w:t>(a)</w:t>
      </w:r>
      <w:r w:rsidRPr="00811495">
        <w:tab/>
      </w:r>
      <w:r w:rsidR="00D677D8" w:rsidRPr="00811495">
        <w:t xml:space="preserve">the registration of an ART provider under </w:t>
      </w:r>
      <w:r w:rsidR="005F4DFB">
        <w:t>part 3</w:t>
      </w:r>
      <w:r w:rsidR="00D677D8" w:rsidRPr="00811495">
        <w:t>;</w:t>
      </w:r>
    </w:p>
    <w:p w14:paraId="10388C2C" w14:textId="29745ED4" w:rsidR="00D677D8" w:rsidRPr="00811495" w:rsidRDefault="00590CC5" w:rsidP="00590CC5">
      <w:pPr>
        <w:pStyle w:val="Apara"/>
      </w:pPr>
      <w:r>
        <w:tab/>
      </w:r>
      <w:r w:rsidRPr="00811495">
        <w:t>(b)</w:t>
      </w:r>
      <w:r w:rsidRPr="00811495">
        <w:tab/>
      </w:r>
      <w:r w:rsidR="00D677D8" w:rsidRPr="00811495">
        <w:t>the prohibition of a person from carrying on a business</w:t>
      </w:r>
      <w:r w:rsidR="007C644D" w:rsidRPr="00811495">
        <w:t>, or part of a business,</w:t>
      </w:r>
      <w:r w:rsidR="00D677D8" w:rsidRPr="00811495">
        <w:t xml:space="preserve"> that provides ART services under </w:t>
      </w:r>
      <w:r w:rsidR="00B81BEE">
        <w:t>division</w:t>
      </w:r>
      <w:r w:rsidR="00AD5630">
        <w:t xml:space="preserve"> 7.3</w:t>
      </w:r>
      <w:r w:rsidR="00FD1B2D" w:rsidRPr="00811495">
        <w:t>;</w:t>
      </w:r>
    </w:p>
    <w:p w14:paraId="788631C0" w14:textId="7066AE99" w:rsidR="00E36772" w:rsidRPr="00811495" w:rsidRDefault="00590CC5" w:rsidP="00590CC5">
      <w:pPr>
        <w:pStyle w:val="Apara"/>
      </w:pPr>
      <w:r>
        <w:tab/>
      </w:r>
      <w:r w:rsidRPr="00811495">
        <w:t>(c)</w:t>
      </w:r>
      <w:r w:rsidRPr="00811495">
        <w:tab/>
      </w:r>
      <w:r w:rsidR="00011742" w:rsidRPr="00811495">
        <w:t xml:space="preserve">any other matter </w:t>
      </w:r>
      <w:r w:rsidR="008C709F" w:rsidRPr="00811495">
        <w:t xml:space="preserve">prescribed by regulation </w:t>
      </w:r>
      <w:r w:rsidR="005C7091" w:rsidRPr="00811495">
        <w:t>relating</w:t>
      </w:r>
      <w:r w:rsidR="00951758" w:rsidRPr="00811495">
        <w:t xml:space="preserve"> to</w:t>
      </w:r>
      <w:r w:rsidR="00011742" w:rsidRPr="00811495">
        <w:t xml:space="preserve"> the administration of this Act.</w:t>
      </w:r>
    </w:p>
    <w:p w14:paraId="53B142C1" w14:textId="7044D2CF" w:rsidR="001D19C8" w:rsidRPr="00811495" w:rsidRDefault="00590CC5" w:rsidP="00590CC5">
      <w:pPr>
        <w:pStyle w:val="AH5Sec"/>
        <w:rPr>
          <w:b w:val="0"/>
          <w:bCs/>
        </w:rPr>
      </w:pPr>
      <w:bookmarkStart w:id="152" w:name="_Toc151366297"/>
      <w:r w:rsidRPr="00590CC5">
        <w:rPr>
          <w:rStyle w:val="CharSectNo"/>
        </w:rPr>
        <w:t>120</w:t>
      </w:r>
      <w:r w:rsidRPr="00811495">
        <w:rPr>
          <w:bCs/>
        </w:rPr>
        <w:tab/>
      </w:r>
      <w:r w:rsidR="001D19C8" w:rsidRPr="00811495">
        <w:t>Disclosure of information by ART providers and others</w:t>
      </w:r>
      <w:bookmarkEnd w:id="152"/>
    </w:p>
    <w:p w14:paraId="0F84C1A2" w14:textId="29D08987" w:rsidR="00995E34" w:rsidRPr="00811495" w:rsidRDefault="00590CC5" w:rsidP="00590CC5">
      <w:pPr>
        <w:pStyle w:val="Amain"/>
      </w:pPr>
      <w:r>
        <w:tab/>
      </w:r>
      <w:r w:rsidRPr="00811495">
        <w:t>(1)</w:t>
      </w:r>
      <w:r w:rsidRPr="00811495">
        <w:tab/>
      </w:r>
      <w:r w:rsidR="00AA6845" w:rsidRPr="00811495">
        <w:t>A requirement</w:t>
      </w:r>
      <w:r w:rsidR="00240711" w:rsidRPr="00811495">
        <w:t xml:space="preserve"> to disclose information</w:t>
      </w:r>
      <w:r w:rsidR="00AA6845" w:rsidRPr="00811495">
        <w:t xml:space="preserve"> under this Act</w:t>
      </w:r>
      <w:r w:rsidR="00C328AC" w:rsidRPr="00811495">
        <w:t xml:space="preserve"> </w:t>
      </w:r>
      <w:r w:rsidR="00AA6845" w:rsidRPr="00811495">
        <w:t>has effect despite any duty of confidentiality or other restriction on disclosure</w:t>
      </w:r>
      <w:r w:rsidR="00995E34" w:rsidRPr="00811495">
        <w:t xml:space="preserve"> (including under the </w:t>
      </w:r>
      <w:hyperlink r:id="rId63" w:tooltip="A1997-125" w:history="1">
        <w:r w:rsidR="00AA2249" w:rsidRPr="00AA2249">
          <w:rPr>
            <w:rStyle w:val="charCitHyperlinkItal"/>
          </w:rPr>
          <w:t>Health Records (Privacy and Access) Act 1997</w:t>
        </w:r>
      </w:hyperlink>
      <w:r w:rsidR="00970D65" w:rsidRPr="00811495">
        <w:t>)</w:t>
      </w:r>
      <w:r w:rsidR="00C328AC" w:rsidRPr="00811495">
        <w:t>.</w:t>
      </w:r>
    </w:p>
    <w:p w14:paraId="552DD9DA" w14:textId="2230348C" w:rsidR="00985EA8" w:rsidRDefault="00590CC5" w:rsidP="00590CC5">
      <w:pPr>
        <w:pStyle w:val="Amain"/>
      </w:pPr>
      <w:r>
        <w:tab/>
        <w:t>(2)</w:t>
      </w:r>
      <w:r>
        <w:tab/>
      </w:r>
      <w:r w:rsidR="00452AF0">
        <w:t xml:space="preserve">If a person discloses </w:t>
      </w:r>
      <w:r w:rsidR="000E09D1">
        <w:t xml:space="preserve">information </w:t>
      </w:r>
      <w:r w:rsidR="00AA6845" w:rsidRPr="00811495">
        <w:t>in accordance with this Act</w:t>
      </w:r>
      <w:r w:rsidR="00452AF0">
        <w:t>—</w:t>
      </w:r>
    </w:p>
    <w:p w14:paraId="231F0359" w14:textId="2E451DA4" w:rsidR="00452AF0" w:rsidRDefault="00590CC5" w:rsidP="00590CC5">
      <w:pPr>
        <w:pStyle w:val="Apara"/>
      </w:pPr>
      <w:r>
        <w:tab/>
        <w:t>(a)</w:t>
      </w:r>
      <w:r>
        <w:tab/>
      </w:r>
      <w:r w:rsidR="00452AF0">
        <w:t>the disclosure is not—</w:t>
      </w:r>
    </w:p>
    <w:p w14:paraId="18207B6D" w14:textId="0D757997" w:rsidR="00985EA8" w:rsidRDefault="00590CC5" w:rsidP="00590CC5">
      <w:pPr>
        <w:pStyle w:val="Asubpara"/>
      </w:pPr>
      <w:r>
        <w:tab/>
        <w:t>(i)</w:t>
      </w:r>
      <w:r>
        <w:tab/>
      </w:r>
      <w:r w:rsidR="00985EA8">
        <w:t>a breach of confidence; or</w:t>
      </w:r>
    </w:p>
    <w:p w14:paraId="6EFA23CF" w14:textId="6EC6589D" w:rsidR="00985EA8" w:rsidRDefault="00590CC5" w:rsidP="00590CC5">
      <w:pPr>
        <w:pStyle w:val="Asubpara"/>
      </w:pPr>
      <w:r>
        <w:tab/>
        <w:t>(ii)</w:t>
      </w:r>
      <w:r>
        <w:tab/>
      </w:r>
      <w:r w:rsidR="00985EA8">
        <w:t xml:space="preserve">a breach of </w:t>
      </w:r>
      <w:r w:rsidR="00AA6845" w:rsidRPr="00811495">
        <w:t>professional etiquette or ethics</w:t>
      </w:r>
      <w:r w:rsidR="00985EA8">
        <w:t xml:space="preserve">; </w:t>
      </w:r>
      <w:r w:rsidR="00AA6845" w:rsidRPr="00811495">
        <w:t>or</w:t>
      </w:r>
    </w:p>
    <w:p w14:paraId="43CE2DBE" w14:textId="4A42792B" w:rsidR="00846054" w:rsidRDefault="00590CC5" w:rsidP="00590CC5">
      <w:pPr>
        <w:pStyle w:val="Asubpara"/>
      </w:pPr>
      <w:r>
        <w:tab/>
        <w:t>(iii)</w:t>
      </w:r>
      <w:r>
        <w:tab/>
      </w:r>
      <w:r w:rsidR="00985EA8">
        <w:t xml:space="preserve">a breach of a rule of </w:t>
      </w:r>
      <w:r w:rsidR="00AA6845" w:rsidRPr="00811495">
        <w:t>professional conduct</w:t>
      </w:r>
      <w:r w:rsidR="00452AF0">
        <w:t>; and</w:t>
      </w:r>
    </w:p>
    <w:p w14:paraId="5B191188" w14:textId="2C8EF25F" w:rsidR="00452AF0" w:rsidRDefault="00590CC5" w:rsidP="00590CC5">
      <w:pPr>
        <w:pStyle w:val="Apara"/>
      </w:pPr>
      <w:r>
        <w:tab/>
        <w:t>(b)</w:t>
      </w:r>
      <w:r>
        <w:tab/>
      </w:r>
      <w:r w:rsidR="00452AF0">
        <w:t>the person does not incur civil or criminal liability only because of the disclosure.</w:t>
      </w:r>
    </w:p>
    <w:p w14:paraId="67AD52E4" w14:textId="67C58345" w:rsidR="00506B85" w:rsidRPr="00811495" w:rsidRDefault="00590CC5" w:rsidP="00590CC5">
      <w:pPr>
        <w:pStyle w:val="AH5Sec"/>
      </w:pPr>
      <w:bookmarkStart w:id="153" w:name="_Toc151366298"/>
      <w:r w:rsidRPr="00590CC5">
        <w:rPr>
          <w:rStyle w:val="CharSectNo"/>
        </w:rPr>
        <w:lastRenderedPageBreak/>
        <w:t>121</w:t>
      </w:r>
      <w:r w:rsidRPr="00811495">
        <w:tab/>
      </w:r>
      <w:r w:rsidR="00506B85" w:rsidRPr="00811495">
        <w:t>Protection of public officials from liability</w:t>
      </w:r>
      <w:bookmarkEnd w:id="153"/>
    </w:p>
    <w:p w14:paraId="081B69D3" w14:textId="2E5C908A" w:rsidR="00506B85" w:rsidRPr="00811495" w:rsidRDefault="00590CC5" w:rsidP="00733C3A">
      <w:pPr>
        <w:pStyle w:val="Amain"/>
        <w:keepNext/>
      </w:pPr>
      <w:r>
        <w:tab/>
      </w:r>
      <w:r w:rsidRPr="00811495">
        <w:t>(1)</w:t>
      </w:r>
      <w:r w:rsidRPr="00811495">
        <w:tab/>
      </w:r>
      <w:r w:rsidR="00506B85" w:rsidRPr="00811495">
        <w:t>A public official is not civilly liable for conduct engaged in honestly and without recklessness—</w:t>
      </w:r>
    </w:p>
    <w:p w14:paraId="5851CEDE" w14:textId="02F4FF88" w:rsidR="00506B85" w:rsidRPr="00811495" w:rsidRDefault="00590CC5" w:rsidP="00590CC5">
      <w:pPr>
        <w:pStyle w:val="Apara"/>
      </w:pPr>
      <w:r>
        <w:tab/>
      </w:r>
      <w:r w:rsidRPr="00811495">
        <w:t>(a)</w:t>
      </w:r>
      <w:r w:rsidRPr="00811495">
        <w:tab/>
      </w:r>
      <w:r w:rsidR="00506B85" w:rsidRPr="00811495">
        <w:t>in the exercise of a function under this Act or another territory law; or</w:t>
      </w:r>
    </w:p>
    <w:p w14:paraId="0E445DDA" w14:textId="0BFBAFCB" w:rsidR="00506B85" w:rsidRPr="00811495" w:rsidRDefault="00590CC5" w:rsidP="00590CC5">
      <w:pPr>
        <w:pStyle w:val="Apara"/>
      </w:pPr>
      <w:r>
        <w:tab/>
      </w:r>
      <w:r w:rsidRPr="00811495">
        <w:t>(b)</w:t>
      </w:r>
      <w:r w:rsidRPr="00811495">
        <w:tab/>
      </w:r>
      <w:r w:rsidR="00506B85" w:rsidRPr="00811495">
        <w:t>in the reasonable belief that the conduct was in the exercise of a function under this Act or another territory law.</w:t>
      </w:r>
    </w:p>
    <w:p w14:paraId="39EC0627" w14:textId="3021C205" w:rsidR="00506B85" w:rsidRPr="00811495" w:rsidRDefault="00590CC5" w:rsidP="00590CC5">
      <w:pPr>
        <w:pStyle w:val="Amain"/>
      </w:pPr>
      <w:r>
        <w:tab/>
      </w:r>
      <w:r w:rsidRPr="00811495">
        <w:t>(2)</w:t>
      </w:r>
      <w:r w:rsidRPr="00811495">
        <w:tab/>
      </w:r>
      <w:r w:rsidR="00506B85" w:rsidRPr="00811495">
        <w:t>Any liability that would, apart from this section, attach to the public official attaches instead to the Territory.</w:t>
      </w:r>
    </w:p>
    <w:p w14:paraId="4B3D7DB0" w14:textId="18B07F42" w:rsidR="00921864" w:rsidRPr="002C4A0F" w:rsidRDefault="00921864" w:rsidP="00590CC5">
      <w:pPr>
        <w:pStyle w:val="PageBreak"/>
        <w:suppressLineNumbers/>
      </w:pPr>
      <w:r w:rsidRPr="002C4A0F">
        <w:br w:type="page"/>
      </w:r>
    </w:p>
    <w:p w14:paraId="2A8B161A" w14:textId="506E3CE4" w:rsidR="002C4A0F" w:rsidRPr="00590CC5" w:rsidRDefault="00590CC5" w:rsidP="00590CC5">
      <w:pPr>
        <w:pStyle w:val="AH2Part"/>
      </w:pPr>
      <w:bookmarkStart w:id="154" w:name="_Toc151366299"/>
      <w:r w:rsidRPr="00590CC5">
        <w:rPr>
          <w:rStyle w:val="CharPartNo"/>
        </w:rPr>
        <w:lastRenderedPageBreak/>
        <w:t>Part 10</w:t>
      </w:r>
      <w:r>
        <w:tab/>
      </w:r>
      <w:r w:rsidR="002C4A0F" w:rsidRPr="00590CC5">
        <w:rPr>
          <w:rStyle w:val="CharPartText"/>
        </w:rPr>
        <w:t>Notification and review of decisions</w:t>
      </w:r>
      <w:bookmarkEnd w:id="154"/>
    </w:p>
    <w:p w14:paraId="7CDC4D4B" w14:textId="12A7F4FD" w:rsidR="002C4A0F" w:rsidRDefault="00590CC5" w:rsidP="00590CC5">
      <w:pPr>
        <w:pStyle w:val="AH5Sec"/>
      </w:pPr>
      <w:bookmarkStart w:id="155" w:name="_Toc151366300"/>
      <w:r w:rsidRPr="00590CC5">
        <w:rPr>
          <w:rStyle w:val="CharSectNo"/>
        </w:rPr>
        <w:t>122</w:t>
      </w:r>
      <w:r>
        <w:tab/>
      </w:r>
      <w:r w:rsidR="00104BFE">
        <w:t xml:space="preserve">Meaning of </w:t>
      </w:r>
      <w:r w:rsidR="00104BFE" w:rsidRPr="00AA2249">
        <w:rPr>
          <w:rStyle w:val="charItals"/>
        </w:rPr>
        <w:t>reviewable decision</w:t>
      </w:r>
      <w:r w:rsidR="002C4A0F">
        <w:t>—</w:t>
      </w:r>
      <w:r w:rsidR="00670957">
        <w:t>pt 10</w:t>
      </w:r>
      <w:bookmarkEnd w:id="155"/>
    </w:p>
    <w:p w14:paraId="522AF492" w14:textId="50F06529" w:rsidR="002C4A0F" w:rsidRDefault="002C4A0F" w:rsidP="005A7BBB">
      <w:pPr>
        <w:pStyle w:val="Amainreturn"/>
      </w:pPr>
      <w:r>
        <w:t>In this part:</w:t>
      </w:r>
    </w:p>
    <w:p w14:paraId="77475E2A" w14:textId="73BD1A64" w:rsidR="003B38B7" w:rsidRDefault="00104BFE" w:rsidP="00590CC5">
      <w:pPr>
        <w:pStyle w:val="aDef"/>
      </w:pPr>
      <w:r w:rsidRPr="00AA2249">
        <w:rPr>
          <w:rStyle w:val="charBoldItals"/>
        </w:rPr>
        <w:t>reviewable decision</w:t>
      </w:r>
      <w:r>
        <w:t xml:space="preserve"> means</w:t>
      </w:r>
      <w:r w:rsidR="00C04618">
        <w:t xml:space="preserve"> a decision</w:t>
      </w:r>
      <w:r w:rsidR="00D412BE">
        <w:t xml:space="preserve"> </w:t>
      </w:r>
      <w:r w:rsidR="00C04618">
        <w:t>of</w:t>
      </w:r>
      <w:r w:rsidR="00D412BE">
        <w:t xml:space="preserve"> the director</w:t>
      </w:r>
      <w:r w:rsidR="00D412BE">
        <w:noBreakHyphen/>
        <w:t>general to</w:t>
      </w:r>
      <w:r w:rsidR="003B38B7">
        <w:t>—</w:t>
      </w:r>
    </w:p>
    <w:p w14:paraId="1CCD49B6" w14:textId="1ACFE3D6" w:rsidR="00104BFE" w:rsidRDefault="00590CC5" w:rsidP="00590CC5">
      <w:pPr>
        <w:pStyle w:val="aDefpara"/>
      </w:pPr>
      <w:r>
        <w:tab/>
        <w:t>(a)</w:t>
      </w:r>
      <w:r>
        <w:tab/>
      </w:r>
      <w:r w:rsidR="00626A75">
        <w:t>impose</w:t>
      </w:r>
      <w:r w:rsidR="00104BFE">
        <w:t xml:space="preserve"> conditions on registration under section</w:t>
      </w:r>
      <w:r w:rsidR="009501C4">
        <w:t xml:space="preserve"> </w:t>
      </w:r>
      <w:r w:rsidR="00AD5630">
        <w:t>16</w:t>
      </w:r>
      <w:r w:rsidR="00104BFE">
        <w:t>;</w:t>
      </w:r>
      <w:r w:rsidR="00C04618">
        <w:t xml:space="preserve"> or</w:t>
      </w:r>
    </w:p>
    <w:p w14:paraId="2EDA8ABF" w14:textId="34643EEB" w:rsidR="00104BFE" w:rsidRDefault="00590CC5" w:rsidP="00590CC5">
      <w:pPr>
        <w:pStyle w:val="aDefpara"/>
      </w:pPr>
      <w:r>
        <w:tab/>
        <w:t>(b)</w:t>
      </w:r>
      <w:r>
        <w:tab/>
      </w:r>
      <w:r w:rsidR="00104BFE">
        <w:t>give an improvement notice</w:t>
      </w:r>
      <w:r w:rsidR="00D412BE">
        <w:t xml:space="preserve"> under section</w:t>
      </w:r>
      <w:r w:rsidR="009501C4">
        <w:t xml:space="preserve"> </w:t>
      </w:r>
      <w:r w:rsidR="00AD5630">
        <w:t>79</w:t>
      </w:r>
      <w:r w:rsidR="00104BFE">
        <w:t>;</w:t>
      </w:r>
      <w:r w:rsidR="00C04618">
        <w:t xml:space="preserve"> or</w:t>
      </w:r>
    </w:p>
    <w:p w14:paraId="33DB0DA0" w14:textId="04CE7D5D" w:rsidR="007B12C7" w:rsidRDefault="00590CC5" w:rsidP="00590CC5">
      <w:pPr>
        <w:pStyle w:val="aDefpara"/>
      </w:pPr>
      <w:r>
        <w:tab/>
        <w:t>(c)</w:t>
      </w:r>
      <w:r>
        <w:tab/>
      </w:r>
      <w:r w:rsidR="007B12C7">
        <w:t>refuse to revoke an improvement notice under section</w:t>
      </w:r>
      <w:r w:rsidR="009501C4">
        <w:t xml:space="preserve"> </w:t>
      </w:r>
      <w:r w:rsidR="00AD5630">
        <w:t>82</w:t>
      </w:r>
      <w:r w:rsidR="007B12C7">
        <w:t>; or</w:t>
      </w:r>
    </w:p>
    <w:p w14:paraId="4F6852A8" w14:textId="00AC10E9" w:rsidR="00104BFE" w:rsidRDefault="00590CC5" w:rsidP="00590CC5">
      <w:pPr>
        <w:pStyle w:val="aDefpara"/>
      </w:pPr>
      <w:r>
        <w:tab/>
        <w:t>(d)</w:t>
      </w:r>
      <w:r>
        <w:tab/>
      </w:r>
      <w:r w:rsidR="00104BFE">
        <w:t>give a prohibition notice</w:t>
      </w:r>
      <w:r w:rsidR="00D412BE">
        <w:t xml:space="preserve"> under section</w:t>
      </w:r>
      <w:r w:rsidR="009501C4">
        <w:t xml:space="preserve"> </w:t>
      </w:r>
      <w:r w:rsidR="00AD5630">
        <w:t>84</w:t>
      </w:r>
      <w:r w:rsidR="007B12C7">
        <w:t>; or</w:t>
      </w:r>
    </w:p>
    <w:p w14:paraId="3530EDBE" w14:textId="64116FFE" w:rsidR="007B12C7" w:rsidRDefault="00590CC5" w:rsidP="00590CC5">
      <w:pPr>
        <w:pStyle w:val="aDefpara"/>
      </w:pPr>
      <w:r>
        <w:tab/>
        <w:t>(e)</w:t>
      </w:r>
      <w:r>
        <w:tab/>
      </w:r>
      <w:r w:rsidR="007B12C7">
        <w:t xml:space="preserve">refuse to </w:t>
      </w:r>
      <w:r w:rsidR="007F4C3F">
        <w:t>revoke a prohibition notice under section</w:t>
      </w:r>
      <w:r w:rsidR="009501C4">
        <w:t xml:space="preserve"> </w:t>
      </w:r>
      <w:r w:rsidR="00AD5630">
        <w:t>86</w:t>
      </w:r>
      <w:r w:rsidR="007F4C3F">
        <w:t>.</w:t>
      </w:r>
    </w:p>
    <w:p w14:paraId="553F6BD9" w14:textId="4BB1EF48" w:rsidR="00104BFE" w:rsidRDefault="00590CC5" w:rsidP="00590CC5">
      <w:pPr>
        <w:pStyle w:val="AH5Sec"/>
      </w:pPr>
      <w:bookmarkStart w:id="156" w:name="_Toc151366301"/>
      <w:r w:rsidRPr="00590CC5">
        <w:rPr>
          <w:rStyle w:val="CharSectNo"/>
        </w:rPr>
        <w:t>123</w:t>
      </w:r>
      <w:r>
        <w:tab/>
      </w:r>
      <w:r w:rsidR="00104BFE" w:rsidRPr="00104BFE">
        <w:t>Reviewable decision notice</w:t>
      </w:r>
      <w:r w:rsidR="0049715E">
        <w:t>s</w:t>
      </w:r>
      <w:bookmarkEnd w:id="156"/>
    </w:p>
    <w:p w14:paraId="2989B8F8" w14:textId="694EB185" w:rsidR="00104BFE" w:rsidRDefault="00875330" w:rsidP="00733C3A">
      <w:pPr>
        <w:pStyle w:val="Amainreturn"/>
      </w:pPr>
      <w:r>
        <w:t>If the director</w:t>
      </w:r>
      <w:r>
        <w:noBreakHyphen/>
        <w:t>general makes a reviewable decision</w:t>
      </w:r>
      <w:r w:rsidR="00C76081">
        <w:t xml:space="preserve"> in relation to an ART</w:t>
      </w:r>
      <w:r w:rsidR="005A7BBB">
        <w:t> </w:t>
      </w:r>
      <w:r w:rsidR="00C76081">
        <w:t>provider</w:t>
      </w:r>
      <w:r>
        <w:t>, the director</w:t>
      </w:r>
      <w:r>
        <w:noBreakHyphen/>
        <w:t xml:space="preserve">general must give a reviewable decision notice to </w:t>
      </w:r>
      <w:r w:rsidR="00C76081">
        <w:t>the ART provider.</w:t>
      </w:r>
    </w:p>
    <w:p w14:paraId="5D541671" w14:textId="5F846ADA" w:rsidR="00DB232D" w:rsidRDefault="00DB232D" w:rsidP="00FE5883">
      <w:pPr>
        <w:pStyle w:val="aNote"/>
      </w:pPr>
      <w:r w:rsidRPr="00AA2249">
        <w:rPr>
          <w:rStyle w:val="charItals"/>
        </w:rPr>
        <w:t>Note</w:t>
      </w:r>
      <w:r w:rsidRPr="00AA2249">
        <w:rPr>
          <w:rStyle w:val="charItals"/>
        </w:rPr>
        <w:tab/>
      </w:r>
      <w:r w:rsidRPr="00EA1B1A">
        <w:t xml:space="preserve">The </w:t>
      </w:r>
      <w:r>
        <w:t>director</w:t>
      </w:r>
      <w:r>
        <w:noBreakHyphen/>
        <w:t>general</w:t>
      </w:r>
      <w:r w:rsidRPr="00EA1B1A">
        <w:t xml:space="preserve"> must also take reasonable steps to give a reviewable decision notice to any other person whose interests are affected by the decision (see </w:t>
      </w:r>
      <w:hyperlink r:id="rId64" w:tooltip="A2008-35" w:history="1">
        <w:r w:rsidR="00AA2249" w:rsidRPr="00AA2249">
          <w:rPr>
            <w:rStyle w:val="charCitHyperlinkItal"/>
          </w:rPr>
          <w:t>ACT Civil and Administrative Tribunal Act</w:t>
        </w:r>
        <w:r w:rsidR="00733C3A">
          <w:rPr>
            <w:rStyle w:val="charCitHyperlinkItal"/>
          </w:rPr>
          <w:t xml:space="preserve"> </w:t>
        </w:r>
        <w:r w:rsidR="00AA2249" w:rsidRPr="00AA2249">
          <w:rPr>
            <w:rStyle w:val="charCitHyperlinkItal"/>
          </w:rPr>
          <w:t>2008</w:t>
        </w:r>
      </w:hyperlink>
      <w:r w:rsidRPr="00EA1B1A">
        <w:t>, s</w:t>
      </w:r>
      <w:r w:rsidR="009501C4">
        <w:t xml:space="preserve"> </w:t>
      </w:r>
      <w:r w:rsidRPr="00EA1B1A">
        <w:t>67A).</w:t>
      </w:r>
    </w:p>
    <w:p w14:paraId="0F4B7855" w14:textId="2BD2A934" w:rsidR="00DB232D" w:rsidRDefault="00590CC5" w:rsidP="00590CC5">
      <w:pPr>
        <w:pStyle w:val="AH5Sec"/>
      </w:pPr>
      <w:bookmarkStart w:id="157" w:name="_Toc151366302"/>
      <w:r w:rsidRPr="00590CC5">
        <w:rPr>
          <w:rStyle w:val="CharSectNo"/>
        </w:rPr>
        <w:t>124</w:t>
      </w:r>
      <w:r>
        <w:tab/>
      </w:r>
      <w:r w:rsidR="0049715E" w:rsidRPr="0049715E">
        <w:t>Applications for review</w:t>
      </w:r>
      <w:bookmarkEnd w:id="157"/>
    </w:p>
    <w:p w14:paraId="050651D1" w14:textId="288713E2" w:rsidR="0049715E" w:rsidRDefault="00630130" w:rsidP="00733C3A">
      <w:pPr>
        <w:pStyle w:val="Amainreturn"/>
      </w:pPr>
      <w:r>
        <w:t>The following people may apply to the ACAT for review of a reviewable decision:</w:t>
      </w:r>
    </w:p>
    <w:p w14:paraId="202C4EF6" w14:textId="5193B8BE" w:rsidR="00630130" w:rsidRDefault="00590CC5" w:rsidP="00590CC5">
      <w:pPr>
        <w:pStyle w:val="Apara"/>
      </w:pPr>
      <w:r>
        <w:tab/>
        <w:t>(a)</w:t>
      </w:r>
      <w:r>
        <w:tab/>
      </w:r>
      <w:r w:rsidR="009215D9">
        <w:t>the</w:t>
      </w:r>
      <w:r w:rsidR="00630130">
        <w:t xml:space="preserve"> ART provider in relation to which the decision has been made;</w:t>
      </w:r>
    </w:p>
    <w:p w14:paraId="622C83B8" w14:textId="2B23321F" w:rsidR="00D412BE" w:rsidRPr="0049715E" w:rsidRDefault="00590CC5" w:rsidP="00590CC5">
      <w:pPr>
        <w:pStyle w:val="Apara"/>
      </w:pPr>
      <w:r>
        <w:tab/>
      </w:r>
      <w:r w:rsidRPr="0049715E">
        <w:t>(b)</w:t>
      </w:r>
      <w:r w:rsidRPr="0049715E">
        <w:tab/>
      </w:r>
      <w:r w:rsidR="00630130" w:rsidRPr="00630130">
        <w:t>any other person whose interests are affected by the decision.</w:t>
      </w:r>
    </w:p>
    <w:p w14:paraId="51E918A4" w14:textId="77777777" w:rsidR="005F4DFB" w:rsidRPr="005F4DFB" w:rsidRDefault="005F4DFB" w:rsidP="00590CC5">
      <w:pPr>
        <w:pStyle w:val="PageBreak"/>
        <w:suppressLineNumbers/>
      </w:pPr>
      <w:r w:rsidRPr="005F4DFB">
        <w:br w:type="page"/>
      </w:r>
    </w:p>
    <w:p w14:paraId="76620C2B" w14:textId="0E3A5F7A" w:rsidR="00F5770A" w:rsidRPr="00590CC5" w:rsidRDefault="00590CC5" w:rsidP="00590CC5">
      <w:pPr>
        <w:pStyle w:val="AH2Part"/>
      </w:pPr>
      <w:bookmarkStart w:id="158" w:name="_Toc151366303"/>
      <w:r w:rsidRPr="00590CC5">
        <w:rPr>
          <w:rStyle w:val="CharPartNo"/>
        </w:rPr>
        <w:lastRenderedPageBreak/>
        <w:t>Part 11</w:t>
      </w:r>
      <w:r w:rsidRPr="00811495">
        <w:tab/>
      </w:r>
      <w:r w:rsidR="00921864" w:rsidRPr="00590CC5">
        <w:rPr>
          <w:rStyle w:val="CharPartText"/>
        </w:rPr>
        <w:t>Miscellaneous</w:t>
      </w:r>
      <w:bookmarkEnd w:id="158"/>
    </w:p>
    <w:p w14:paraId="655643E0" w14:textId="6AF9DA58" w:rsidR="007D6204" w:rsidRPr="00811495" w:rsidRDefault="00590CC5" w:rsidP="00590CC5">
      <w:pPr>
        <w:pStyle w:val="AH5Sec"/>
      </w:pPr>
      <w:bookmarkStart w:id="159" w:name="_Toc151366304"/>
      <w:r w:rsidRPr="00590CC5">
        <w:rPr>
          <w:rStyle w:val="CharSectNo"/>
        </w:rPr>
        <w:t>125</w:t>
      </w:r>
      <w:r w:rsidRPr="00811495">
        <w:tab/>
      </w:r>
      <w:r w:rsidR="007D6204" w:rsidRPr="00811495">
        <w:t>Determination of fees</w:t>
      </w:r>
      <w:bookmarkEnd w:id="159"/>
    </w:p>
    <w:p w14:paraId="37BC27DB" w14:textId="1A1D0306" w:rsidR="007D6204" w:rsidRPr="00811495" w:rsidRDefault="00590CC5" w:rsidP="00590CC5">
      <w:pPr>
        <w:pStyle w:val="Amain"/>
      </w:pPr>
      <w:r>
        <w:tab/>
      </w:r>
      <w:r w:rsidRPr="00811495">
        <w:t>(1)</w:t>
      </w:r>
      <w:r w:rsidRPr="00811495">
        <w:tab/>
      </w:r>
      <w:r w:rsidR="007D6204" w:rsidRPr="00811495">
        <w:t>The Minister may determine fees for this Act.</w:t>
      </w:r>
    </w:p>
    <w:p w14:paraId="30184DC0" w14:textId="6609C269" w:rsidR="007D6204" w:rsidRPr="00811495" w:rsidRDefault="00590CC5" w:rsidP="00590CC5">
      <w:pPr>
        <w:pStyle w:val="Amain"/>
      </w:pPr>
      <w:r>
        <w:tab/>
      </w:r>
      <w:r w:rsidRPr="00811495">
        <w:t>(2)</w:t>
      </w:r>
      <w:r w:rsidRPr="00811495">
        <w:tab/>
      </w:r>
      <w:r w:rsidR="007D6204" w:rsidRPr="00811495">
        <w:t>A determination is a disallowable instrument.</w:t>
      </w:r>
    </w:p>
    <w:p w14:paraId="31F09966" w14:textId="0947E161" w:rsidR="00CE7B58" w:rsidRPr="00811495" w:rsidRDefault="00590CC5" w:rsidP="00590CC5">
      <w:pPr>
        <w:pStyle w:val="AH5Sec"/>
      </w:pPr>
      <w:bookmarkStart w:id="160" w:name="_Toc151366305"/>
      <w:r w:rsidRPr="00590CC5">
        <w:rPr>
          <w:rStyle w:val="CharSectNo"/>
        </w:rPr>
        <w:t>126</w:t>
      </w:r>
      <w:r w:rsidRPr="00811495">
        <w:tab/>
      </w:r>
      <w:r w:rsidR="00CE7B58" w:rsidRPr="00811495">
        <w:t>Incorporating, applying or adopting documents in regulations</w:t>
      </w:r>
      <w:bookmarkEnd w:id="160"/>
    </w:p>
    <w:p w14:paraId="481120D2" w14:textId="1F74300E" w:rsidR="00EF6032" w:rsidRPr="00811495" w:rsidRDefault="00590CC5" w:rsidP="00590CC5">
      <w:pPr>
        <w:pStyle w:val="Amain"/>
      </w:pPr>
      <w:r>
        <w:tab/>
      </w:r>
      <w:r w:rsidRPr="00811495">
        <w:t>(1)</w:t>
      </w:r>
      <w:r w:rsidRPr="00811495">
        <w:tab/>
      </w:r>
      <w:r w:rsidR="00EF6032" w:rsidRPr="00811495">
        <w:t>A regulation may incorporate, apply or adopt (with or without change or modification)—</w:t>
      </w:r>
    </w:p>
    <w:p w14:paraId="5424E577" w14:textId="0046A968" w:rsidR="00EF6032" w:rsidRPr="00811495" w:rsidRDefault="00590CC5" w:rsidP="00590CC5">
      <w:pPr>
        <w:pStyle w:val="Apara"/>
      </w:pPr>
      <w:r>
        <w:tab/>
      </w:r>
      <w:r w:rsidRPr="00811495">
        <w:t>(a)</w:t>
      </w:r>
      <w:r w:rsidRPr="00811495">
        <w:tab/>
      </w:r>
      <w:r w:rsidR="00EF6032" w:rsidRPr="00811495">
        <w:t>a law as in force from time to time; or</w:t>
      </w:r>
    </w:p>
    <w:p w14:paraId="38A54F87" w14:textId="31DD9B9A" w:rsidR="00CE7B58" w:rsidRPr="00811495" w:rsidRDefault="00590CC5" w:rsidP="00590CC5">
      <w:pPr>
        <w:pStyle w:val="Apara"/>
      </w:pPr>
      <w:r>
        <w:tab/>
      </w:r>
      <w:r w:rsidRPr="00811495">
        <w:t>(b)</w:t>
      </w:r>
      <w:r w:rsidRPr="00811495">
        <w:tab/>
      </w:r>
      <w:r w:rsidR="00EF6032" w:rsidRPr="00811495">
        <w:t>another instrument as in force from time to time.</w:t>
      </w:r>
    </w:p>
    <w:p w14:paraId="093FD80F" w14:textId="13C5537D" w:rsidR="00EF6032" w:rsidRPr="00811495" w:rsidRDefault="00590CC5" w:rsidP="00590CC5">
      <w:pPr>
        <w:pStyle w:val="Amain"/>
      </w:pPr>
      <w:r>
        <w:tab/>
      </w:r>
      <w:r w:rsidRPr="00811495">
        <w:t>(2)</w:t>
      </w:r>
      <w:r w:rsidRPr="00811495">
        <w:tab/>
      </w:r>
      <w:r w:rsidR="00EF6032" w:rsidRPr="00811495">
        <w:t xml:space="preserve">The </w:t>
      </w:r>
      <w:hyperlink r:id="rId65" w:tooltip="A2001-14" w:history="1">
        <w:r w:rsidR="00AA2249" w:rsidRPr="00AA2249">
          <w:rPr>
            <w:rStyle w:val="charCitHyperlinkAbbrev"/>
          </w:rPr>
          <w:t>Legislation Act</w:t>
        </w:r>
      </w:hyperlink>
      <w:r w:rsidR="00EF6032" w:rsidRPr="00811495">
        <w:t>, section 47 (6) do</w:t>
      </w:r>
      <w:r w:rsidR="009F1E61" w:rsidRPr="00811495">
        <w:t>es</w:t>
      </w:r>
      <w:r w:rsidR="00EF6032" w:rsidRPr="00811495">
        <w:t xml:space="preserve"> not apply to a</w:t>
      </w:r>
      <w:r w:rsidR="00006B19" w:rsidRPr="00811495">
        <w:t>n instrument</w:t>
      </w:r>
      <w:r w:rsidR="00EF6032" w:rsidRPr="00811495">
        <w:t xml:space="preserve"> incorporated, applied or adopted under subsection</w:t>
      </w:r>
      <w:r w:rsidR="000261FF">
        <w:t xml:space="preserve"> </w:t>
      </w:r>
      <w:r w:rsidR="00EF6032" w:rsidRPr="00811495">
        <w:t>(1)</w:t>
      </w:r>
      <w:r w:rsidR="003551DE">
        <w:t>.</w:t>
      </w:r>
    </w:p>
    <w:p w14:paraId="4AF22923" w14:textId="08425BC4" w:rsidR="00E866D8" w:rsidRPr="00811495" w:rsidRDefault="00E866D8" w:rsidP="00E866D8">
      <w:pPr>
        <w:pStyle w:val="aNote"/>
      </w:pPr>
      <w:r w:rsidRPr="00811495">
        <w:rPr>
          <w:rStyle w:val="charItals"/>
        </w:rPr>
        <w:t>Note</w:t>
      </w:r>
      <w:r w:rsidRPr="00811495">
        <w:tab/>
        <w:t>An instrument under s</w:t>
      </w:r>
      <w:r w:rsidR="00077BF8">
        <w:t xml:space="preserve"> </w:t>
      </w:r>
      <w:r w:rsidR="00735A36" w:rsidRPr="00811495">
        <w:t>(1)</w:t>
      </w:r>
      <w:r w:rsidR="00FD4F3F" w:rsidRPr="00811495">
        <w:t xml:space="preserve"> </w:t>
      </w:r>
      <w:r w:rsidRPr="00811495">
        <w:rPr>
          <w:snapToGrid w:val="0"/>
        </w:rPr>
        <w:t xml:space="preserve">does not need to be notified under the </w:t>
      </w:r>
      <w:hyperlink r:id="rId66" w:tooltip="A2001-14" w:history="1">
        <w:r w:rsidR="00AA2249" w:rsidRPr="00AA2249">
          <w:rPr>
            <w:rStyle w:val="charCitHyperlinkAbbrev"/>
          </w:rPr>
          <w:t>Legislation Act</w:t>
        </w:r>
      </w:hyperlink>
      <w:r w:rsidRPr="00811495">
        <w:rPr>
          <w:snapToGrid w:val="0"/>
        </w:rPr>
        <w:t xml:space="preserve"> because s 47</w:t>
      </w:r>
      <w:r w:rsidR="00735A36" w:rsidRPr="00811495">
        <w:rPr>
          <w:snapToGrid w:val="0"/>
        </w:rPr>
        <w:t xml:space="preserve"> (6)</w:t>
      </w:r>
      <w:r w:rsidRPr="00811495">
        <w:t xml:space="preserve"> do</w:t>
      </w:r>
      <w:r w:rsidR="00D549AE" w:rsidRPr="00811495">
        <w:t>es</w:t>
      </w:r>
      <w:r w:rsidRPr="00811495">
        <w:t xml:space="preserve"> not apply (see </w:t>
      </w:r>
      <w:hyperlink r:id="rId67" w:tooltip="A2001-14" w:history="1">
        <w:r w:rsidR="00AA2249" w:rsidRPr="00AA2249">
          <w:rPr>
            <w:rStyle w:val="charCitHyperlinkAbbrev"/>
          </w:rPr>
          <w:t>Legislation Act</w:t>
        </w:r>
      </w:hyperlink>
      <w:r w:rsidRPr="00811495">
        <w:t>, s</w:t>
      </w:r>
      <w:r w:rsidR="005A7BBB">
        <w:t> </w:t>
      </w:r>
      <w:r w:rsidRPr="00811495">
        <w:t>47</w:t>
      </w:r>
      <w:r w:rsidR="00733C3A">
        <w:t> </w:t>
      </w:r>
      <w:r w:rsidRPr="00811495">
        <w:t>(7)).</w:t>
      </w:r>
    </w:p>
    <w:p w14:paraId="60AFFB00" w14:textId="6E7F2EEF" w:rsidR="00830A86" w:rsidRPr="00811495" w:rsidRDefault="00590CC5" w:rsidP="00590CC5">
      <w:pPr>
        <w:pStyle w:val="Amain"/>
      </w:pPr>
      <w:r>
        <w:tab/>
      </w:r>
      <w:r w:rsidRPr="00811495">
        <w:t>(3)</w:t>
      </w:r>
      <w:r w:rsidRPr="00811495">
        <w:tab/>
      </w:r>
      <w:r w:rsidR="00830A86" w:rsidRPr="00811495">
        <w:t>The director</w:t>
      </w:r>
      <w:r w:rsidR="00830A86" w:rsidRPr="00811495">
        <w:noBreakHyphen/>
        <w:t>general must ensure that an instrument incorporated, applied or adopted under subsection</w:t>
      </w:r>
      <w:r w:rsidR="007C45C6">
        <w:t xml:space="preserve"> </w:t>
      </w:r>
      <w:r w:rsidR="00830A86" w:rsidRPr="00811495">
        <w:t>(1) is—</w:t>
      </w:r>
    </w:p>
    <w:p w14:paraId="5A3D0BFC" w14:textId="1DA72BDB" w:rsidR="00830A86" w:rsidRPr="00811495" w:rsidRDefault="00590CC5" w:rsidP="00590CC5">
      <w:pPr>
        <w:pStyle w:val="Apara"/>
      </w:pPr>
      <w:r>
        <w:tab/>
      </w:r>
      <w:r w:rsidRPr="00811495">
        <w:t>(a)</w:t>
      </w:r>
      <w:r w:rsidRPr="00811495">
        <w:tab/>
      </w:r>
      <w:r w:rsidR="00830A86" w:rsidRPr="00811495">
        <w:t>on the ACT legislation register; or</w:t>
      </w:r>
    </w:p>
    <w:p w14:paraId="7301AC58" w14:textId="314A284E" w:rsidR="00830A86" w:rsidRPr="00811495" w:rsidRDefault="00590CC5" w:rsidP="00590CC5">
      <w:pPr>
        <w:pStyle w:val="Apara"/>
      </w:pPr>
      <w:r>
        <w:tab/>
      </w:r>
      <w:r w:rsidRPr="00811495">
        <w:t>(b)</w:t>
      </w:r>
      <w:r w:rsidRPr="00811495">
        <w:tab/>
      </w:r>
      <w:r w:rsidR="00830A86" w:rsidRPr="00811495">
        <w:t>available for inspection by anyone without charge during ordinary business hours at an ACT government office; or</w:t>
      </w:r>
    </w:p>
    <w:p w14:paraId="0877C82E" w14:textId="04F91793" w:rsidR="00830A86" w:rsidRPr="00811495" w:rsidRDefault="00590CC5" w:rsidP="00590CC5">
      <w:pPr>
        <w:pStyle w:val="Apara"/>
      </w:pPr>
      <w:r>
        <w:tab/>
      </w:r>
      <w:r w:rsidRPr="00811495">
        <w:t>(c)</w:t>
      </w:r>
      <w:r w:rsidRPr="00811495">
        <w:tab/>
      </w:r>
      <w:r w:rsidR="00830A86" w:rsidRPr="00811495">
        <w:t>accessible on an ACT government website, or by a link on an ACT government website.</w:t>
      </w:r>
    </w:p>
    <w:p w14:paraId="28BCCB4E" w14:textId="2038824F" w:rsidR="00830A86" w:rsidRPr="00811495" w:rsidRDefault="00590CC5" w:rsidP="00590CC5">
      <w:pPr>
        <w:pStyle w:val="Amain"/>
      </w:pPr>
      <w:r>
        <w:tab/>
      </w:r>
      <w:r w:rsidRPr="00811495">
        <w:t>(4)</w:t>
      </w:r>
      <w:r w:rsidRPr="00811495">
        <w:tab/>
      </w:r>
      <w:r w:rsidR="00830A86" w:rsidRPr="00811495">
        <w:t>An instrument that is incorporated, applied or adopted under subsection</w:t>
      </w:r>
      <w:r w:rsidR="005E7D87">
        <w:t xml:space="preserve"> </w:t>
      </w:r>
      <w:r w:rsidR="00830A86" w:rsidRPr="00811495">
        <w:t>(1)</w:t>
      </w:r>
      <w:r w:rsidR="00B215ED" w:rsidRPr="00811495">
        <w:t xml:space="preserve"> </w:t>
      </w:r>
      <w:r w:rsidR="00830A86" w:rsidRPr="00811495">
        <w:t>is not enforceable by or against the Territory or anyone else unless it is made accessible in accordance with subsection</w:t>
      </w:r>
      <w:r w:rsidR="009501C4">
        <w:t xml:space="preserve"> </w:t>
      </w:r>
      <w:r w:rsidR="00830A86" w:rsidRPr="00811495">
        <w:t>(3).</w:t>
      </w:r>
    </w:p>
    <w:p w14:paraId="7147B54A" w14:textId="32EBD15D" w:rsidR="00830A86" w:rsidRPr="00811495" w:rsidRDefault="00590CC5" w:rsidP="00590CC5">
      <w:pPr>
        <w:pStyle w:val="Amain"/>
      </w:pPr>
      <w:r>
        <w:tab/>
      </w:r>
      <w:r w:rsidRPr="00811495">
        <w:t>(5)</w:t>
      </w:r>
      <w:r w:rsidRPr="00811495">
        <w:tab/>
      </w:r>
      <w:r w:rsidR="00830A86" w:rsidRPr="00811495">
        <w:t>In this section:</w:t>
      </w:r>
    </w:p>
    <w:p w14:paraId="3D5EA6FB" w14:textId="1680A098" w:rsidR="00830A86" w:rsidRPr="00811495" w:rsidRDefault="00830A86" w:rsidP="00590CC5">
      <w:pPr>
        <w:pStyle w:val="aDef"/>
      </w:pPr>
      <w:r w:rsidRPr="00AA2249">
        <w:rPr>
          <w:rStyle w:val="charBoldItals"/>
        </w:rPr>
        <w:t>ACT legislation register</w:t>
      </w:r>
      <w:r w:rsidRPr="00811495">
        <w:rPr>
          <w:bCs/>
          <w:iCs/>
        </w:rPr>
        <w:t xml:space="preserve">—see the </w:t>
      </w:r>
      <w:hyperlink r:id="rId68" w:tooltip="A2001-14" w:history="1">
        <w:r w:rsidR="00AA2249" w:rsidRPr="00AA2249">
          <w:rPr>
            <w:rStyle w:val="charCitHyperlinkAbbrev"/>
          </w:rPr>
          <w:t>Legislation Act</w:t>
        </w:r>
      </w:hyperlink>
      <w:r w:rsidRPr="00811495">
        <w:rPr>
          <w:bCs/>
          <w:iCs/>
        </w:rPr>
        <w:t>, section</w:t>
      </w:r>
      <w:r w:rsidR="009501C4">
        <w:rPr>
          <w:bCs/>
          <w:iCs/>
        </w:rPr>
        <w:t xml:space="preserve"> </w:t>
      </w:r>
      <w:r w:rsidRPr="00811495">
        <w:rPr>
          <w:bCs/>
          <w:iCs/>
        </w:rPr>
        <w:t>18</w:t>
      </w:r>
      <w:r w:rsidR="009501C4">
        <w:rPr>
          <w:bCs/>
          <w:iCs/>
        </w:rPr>
        <w:t xml:space="preserve"> </w:t>
      </w:r>
      <w:r w:rsidRPr="00811495">
        <w:rPr>
          <w:bCs/>
          <w:iCs/>
        </w:rPr>
        <w:t>(1).</w:t>
      </w:r>
    </w:p>
    <w:p w14:paraId="31AD2F4F" w14:textId="1C4AADF0" w:rsidR="007D6204" w:rsidRPr="00811495" w:rsidRDefault="00590CC5" w:rsidP="00590CC5">
      <w:pPr>
        <w:pStyle w:val="AH5Sec"/>
      </w:pPr>
      <w:bookmarkStart w:id="161" w:name="_Toc151366306"/>
      <w:r w:rsidRPr="00590CC5">
        <w:rPr>
          <w:rStyle w:val="CharSectNo"/>
        </w:rPr>
        <w:lastRenderedPageBreak/>
        <w:t>127</w:t>
      </w:r>
      <w:r w:rsidRPr="00811495">
        <w:tab/>
      </w:r>
      <w:r w:rsidR="007D6204" w:rsidRPr="00811495">
        <w:t>Regulation</w:t>
      </w:r>
      <w:r w:rsidR="00A13AE1" w:rsidRPr="00811495">
        <w:noBreakHyphen/>
      </w:r>
      <w:r w:rsidR="007D6204" w:rsidRPr="00811495">
        <w:t>making power</w:t>
      </w:r>
      <w:bookmarkEnd w:id="161"/>
    </w:p>
    <w:p w14:paraId="475ED7D1" w14:textId="1BCBAD43" w:rsidR="007D6204" w:rsidRPr="00811495" w:rsidRDefault="00590CC5" w:rsidP="00590CC5">
      <w:pPr>
        <w:pStyle w:val="Amain"/>
      </w:pPr>
      <w:r>
        <w:tab/>
      </w:r>
      <w:r w:rsidRPr="00811495">
        <w:t>(1)</w:t>
      </w:r>
      <w:r w:rsidRPr="00811495">
        <w:tab/>
      </w:r>
      <w:r w:rsidR="007D6204" w:rsidRPr="00811495">
        <w:t>The Executive may make regulations for this Act.</w:t>
      </w:r>
    </w:p>
    <w:p w14:paraId="5082A6DF" w14:textId="6FC299F6" w:rsidR="001F1F2D" w:rsidRPr="00811495" w:rsidRDefault="00590CC5" w:rsidP="00590CC5">
      <w:pPr>
        <w:pStyle w:val="Amain"/>
      </w:pPr>
      <w:r>
        <w:tab/>
      </w:r>
      <w:r w:rsidRPr="00811495">
        <w:t>(2)</w:t>
      </w:r>
      <w:r w:rsidRPr="00811495">
        <w:tab/>
      </w:r>
      <w:r w:rsidR="007D6204" w:rsidRPr="00811495">
        <w:t>A regulation may create offences and fix maximum penalties of not more than 30 penalty units for the offences.</w:t>
      </w:r>
    </w:p>
    <w:p w14:paraId="58879E89" w14:textId="77777777" w:rsidR="005F4DFB" w:rsidRPr="005F4DFB" w:rsidRDefault="005F4DFB" w:rsidP="00590CC5">
      <w:pPr>
        <w:pStyle w:val="PageBreak"/>
        <w:suppressLineNumbers/>
      </w:pPr>
      <w:r w:rsidRPr="005F4DFB">
        <w:br w:type="page"/>
      </w:r>
    </w:p>
    <w:p w14:paraId="3E98BD4E" w14:textId="463616F3" w:rsidR="00601A84" w:rsidRPr="00590CC5" w:rsidRDefault="00590CC5" w:rsidP="00590CC5">
      <w:pPr>
        <w:pStyle w:val="AH2Part"/>
      </w:pPr>
      <w:bookmarkStart w:id="162" w:name="_Toc151366307"/>
      <w:r w:rsidRPr="00590CC5">
        <w:rPr>
          <w:rStyle w:val="CharPartNo"/>
        </w:rPr>
        <w:lastRenderedPageBreak/>
        <w:t>Part 12</w:t>
      </w:r>
      <w:r>
        <w:tab/>
      </w:r>
      <w:r w:rsidR="003A3F87" w:rsidRPr="00590CC5">
        <w:rPr>
          <w:rStyle w:val="CharPartText"/>
        </w:rPr>
        <w:t>Transitional</w:t>
      </w:r>
      <w:bookmarkEnd w:id="162"/>
    </w:p>
    <w:p w14:paraId="21A71577" w14:textId="2276E4D9" w:rsidR="00C65C35" w:rsidRDefault="00590CC5" w:rsidP="00590CC5">
      <w:pPr>
        <w:pStyle w:val="AH5Sec"/>
      </w:pPr>
      <w:bookmarkStart w:id="163" w:name="_Toc151366308"/>
      <w:r w:rsidRPr="00590CC5">
        <w:rPr>
          <w:rStyle w:val="CharSectNo"/>
        </w:rPr>
        <w:t>128</w:t>
      </w:r>
      <w:r>
        <w:tab/>
      </w:r>
      <w:r w:rsidR="00C65C35">
        <w:t xml:space="preserve">Meaning of </w:t>
      </w:r>
      <w:r w:rsidR="00C65C35" w:rsidRPr="00AA2249">
        <w:rPr>
          <w:rStyle w:val="charItals"/>
        </w:rPr>
        <w:t>transitional period</w:t>
      </w:r>
      <w:r w:rsidR="00C65C35">
        <w:t>—</w:t>
      </w:r>
      <w:r w:rsidR="00815E72">
        <w:t>pt 12</w:t>
      </w:r>
      <w:bookmarkEnd w:id="163"/>
    </w:p>
    <w:p w14:paraId="51BD06DB" w14:textId="3A469659" w:rsidR="00C65C35" w:rsidRDefault="00C65C35" w:rsidP="005A7BBB">
      <w:pPr>
        <w:pStyle w:val="Amainreturn"/>
      </w:pPr>
      <w:r>
        <w:t>In this part:</w:t>
      </w:r>
    </w:p>
    <w:p w14:paraId="00144C5C" w14:textId="70105DFE" w:rsidR="00C65C35" w:rsidRDefault="00C65C35" w:rsidP="00590CC5">
      <w:pPr>
        <w:pStyle w:val="aDef"/>
      </w:pPr>
      <w:r w:rsidRPr="00AA2249">
        <w:rPr>
          <w:rStyle w:val="charBoldItals"/>
        </w:rPr>
        <w:t>transitional period</w:t>
      </w:r>
      <w:r>
        <w:t xml:space="preserve"> means the period starting on the day this section commences and ending on the day section </w:t>
      </w:r>
      <w:r w:rsidR="00AD5630">
        <w:t>12</w:t>
      </w:r>
      <w:r w:rsidR="00444C14">
        <w:t xml:space="preserve"> </w:t>
      </w:r>
      <w:r>
        <w:t>commences.</w:t>
      </w:r>
    </w:p>
    <w:p w14:paraId="1CE57D1B" w14:textId="1CFC9F45" w:rsidR="0096534A" w:rsidRPr="00811495" w:rsidRDefault="00590CC5" w:rsidP="00590CC5">
      <w:pPr>
        <w:pStyle w:val="AH5Sec"/>
      </w:pPr>
      <w:bookmarkStart w:id="164" w:name="_Toc151366309"/>
      <w:r w:rsidRPr="00590CC5">
        <w:rPr>
          <w:rStyle w:val="CharSectNo"/>
        </w:rPr>
        <w:t>129</w:t>
      </w:r>
      <w:r w:rsidRPr="00811495">
        <w:tab/>
      </w:r>
      <w:r w:rsidR="002649CC">
        <w:t>Use, supply and export of gametes and embryos</w:t>
      </w:r>
      <w:bookmarkEnd w:id="164"/>
    </w:p>
    <w:p w14:paraId="129B69FF" w14:textId="16ADBEAF" w:rsidR="003A3F87" w:rsidRPr="00811495" w:rsidRDefault="0096534A" w:rsidP="005A7BBB">
      <w:pPr>
        <w:pStyle w:val="Amainreturn"/>
      </w:pPr>
      <w:r w:rsidRPr="00811495">
        <w:t>A provision relating to the use</w:t>
      </w:r>
      <w:r w:rsidR="005D7A35">
        <w:t>, supply or export</w:t>
      </w:r>
      <w:r w:rsidRPr="00811495">
        <w:t xml:space="preserve"> of a gamete or embryo applies to a gamete obtained, or an embryo created, before </w:t>
      </w:r>
      <w:r w:rsidR="00912B4A">
        <w:t xml:space="preserve">the end of </w:t>
      </w:r>
      <w:r w:rsidR="00575D67">
        <w:t>the transitional period.</w:t>
      </w:r>
    </w:p>
    <w:p w14:paraId="4260EA59" w14:textId="64835263" w:rsidR="00E34A0E" w:rsidRPr="00811495" w:rsidRDefault="00590CC5" w:rsidP="00590CC5">
      <w:pPr>
        <w:pStyle w:val="AH5Sec"/>
      </w:pPr>
      <w:bookmarkStart w:id="165" w:name="_Toc151366310"/>
      <w:r w:rsidRPr="00590CC5">
        <w:rPr>
          <w:rStyle w:val="CharSectNo"/>
        </w:rPr>
        <w:t>130</w:t>
      </w:r>
      <w:r w:rsidRPr="00811495">
        <w:tab/>
      </w:r>
      <w:r w:rsidR="00E34A0E" w:rsidRPr="00811495">
        <w:t xml:space="preserve">Storage of </w:t>
      </w:r>
      <w:r w:rsidR="002649CC">
        <w:t>gametes and embryos</w:t>
      </w:r>
      <w:bookmarkEnd w:id="165"/>
    </w:p>
    <w:p w14:paraId="57955435" w14:textId="3725F837" w:rsidR="00E34A0E" w:rsidRPr="00811495" w:rsidRDefault="00E34A0E" w:rsidP="00E34A0E">
      <w:pPr>
        <w:pStyle w:val="Amainreturn"/>
      </w:pPr>
      <w:r w:rsidRPr="00811495">
        <w:t>Section</w:t>
      </w:r>
      <w:r w:rsidR="002649CC">
        <w:t xml:space="preserve"> </w:t>
      </w:r>
      <w:r w:rsidR="00AD5630">
        <w:t>43</w:t>
      </w:r>
      <w:r w:rsidRPr="00811495">
        <w:t xml:space="preserve"> </w:t>
      </w:r>
      <w:r w:rsidR="00555F2F">
        <w:t xml:space="preserve">(Storage of gametes or embryos) </w:t>
      </w:r>
      <w:r w:rsidRPr="00811495">
        <w:t xml:space="preserve">does not apply to a gamete </w:t>
      </w:r>
      <w:r w:rsidR="00E83758" w:rsidRPr="00811495">
        <w:t xml:space="preserve">obtained, </w:t>
      </w:r>
      <w:r w:rsidRPr="00811495">
        <w:t xml:space="preserve">or </w:t>
      </w:r>
      <w:r w:rsidR="00E83758" w:rsidRPr="00811495">
        <w:t>an embryo created,</w:t>
      </w:r>
      <w:r w:rsidRPr="00811495">
        <w:t xml:space="preserve"> </w:t>
      </w:r>
      <w:r w:rsidR="00926FD1" w:rsidRPr="00811495">
        <w:t xml:space="preserve">before </w:t>
      </w:r>
      <w:r w:rsidR="00926FD1">
        <w:t xml:space="preserve">the </w:t>
      </w:r>
      <w:r w:rsidR="00912B4A">
        <w:t xml:space="preserve">end of the </w:t>
      </w:r>
      <w:r w:rsidR="00926FD1">
        <w:t>transitional period.</w:t>
      </w:r>
    </w:p>
    <w:p w14:paraId="69E198DD" w14:textId="6F1A718E" w:rsidR="00714733" w:rsidRPr="00811495" w:rsidRDefault="00590CC5" w:rsidP="00590CC5">
      <w:pPr>
        <w:pStyle w:val="AH5Sec"/>
      </w:pPr>
      <w:bookmarkStart w:id="166" w:name="_Toc151366311"/>
      <w:r w:rsidRPr="00590CC5">
        <w:rPr>
          <w:rStyle w:val="CharSectNo"/>
        </w:rPr>
        <w:t>131</w:t>
      </w:r>
      <w:r w:rsidRPr="00811495">
        <w:tab/>
      </w:r>
      <w:r w:rsidR="00714733" w:rsidRPr="00811495">
        <w:t>Completion of family—gametes donated</w:t>
      </w:r>
      <w:r w:rsidR="007D3CD2" w:rsidRPr="00811495">
        <w:t xml:space="preserve"> </w:t>
      </w:r>
      <w:r w:rsidR="00B17E49">
        <w:t xml:space="preserve">before </w:t>
      </w:r>
      <w:r w:rsidR="004C70DC">
        <w:t xml:space="preserve">end of </w:t>
      </w:r>
      <w:r w:rsidR="00241BA0">
        <w:t>transitional period</w:t>
      </w:r>
      <w:bookmarkEnd w:id="166"/>
    </w:p>
    <w:p w14:paraId="21F2FCF6" w14:textId="17995C2B" w:rsidR="003F426E" w:rsidRDefault="00590CC5" w:rsidP="00590CC5">
      <w:pPr>
        <w:pStyle w:val="Amain"/>
      </w:pPr>
      <w:r>
        <w:tab/>
        <w:t>(1)</w:t>
      </w:r>
      <w:r>
        <w:tab/>
      </w:r>
      <w:r w:rsidR="00714733" w:rsidRPr="00811495">
        <w:t xml:space="preserve">This section applies </w:t>
      </w:r>
      <w:r w:rsidR="00395681" w:rsidRPr="00811495">
        <w:t xml:space="preserve">to a </w:t>
      </w:r>
      <w:r w:rsidR="00E9748E">
        <w:t xml:space="preserve">donated gamete </w:t>
      </w:r>
      <w:r w:rsidR="00DA551C">
        <w:t>if</w:t>
      </w:r>
      <w:r w:rsidR="00C140FD">
        <w:t xml:space="preserve">, before the </w:t>
      </w:r>
      <w:r w:rsidR="003F426E">
        <w:t>end of the transitional period—</w:t>
      </w:r>
    </w:p>
    <w:p w14:paraId="70190021" w14:textId="630A10B5" w:rsidR="00DA551C" w:rsidRDefault="00590CC5" w:rsidP="00590CC5">
      <w:pPr>
        <w:pStyle w:val="Apara"/>
      </w:pPr>
      <w:r>
        <w:tab/>
        <w:t>(a)</w:t>
      </w:r>
      <w:r>
        <w:tab/>
      </w:r>
      <w:r w:rsidR="00AF601F">
        <w:t xml:space="preserve">the gamete </w:t>
      </w:r>
      <w:r w:rsidR="000C0C72">
        <w:t>is</w:t>
      </w:r>
      <w:r w:rsidR="00AF601F">
        <w:t xml:space="preserve"> donated</w:t>
      </w:r>
      <w:r w:rsidR="00B17E49">
        <w:t>; and</w:t>
      </w:r>
    </w:p>
    <w:p w14:paraId="6060D9E9" w14:textId="142FD356" w:rsidR="00E9748E" w:rsidRDefault="00590CC5" w:rsidP="00590CC5">
      <w:pPr>
        <w:pStyle w:val="Apara"/>
      </w:pPr>
      <w:r>
        <w:tab/>
        <w:t>(b)</w:t>
      </w:r>
      <w:r>
        <w:tab/>
      </w:r>
      <w:r w:rsidR="00DA551C">
        <w:t xml:space="preserve">a child </w:t>
      </w:r>
      <w:r w:rsidR="00B17E49">
        <w:t xml:space="preserve">is </w:t>
      </w:r>
      <w:r w:rsidR="00560EDE">
        <w:t>conceived</w:t>
      </w:r>
      <w:r w:rsidR="00B17E49">
        <w:t xml:space="preserve"> as a</w:t>
      </w:r>
      <w:r w:rsidR="00E9748E">
        <w:t xml:space="preserve"> result of ART treatment using another donated gamete of the donor</w:t>
      </w:r>
      <w:r w:rsidR="00A64145">
        <w:t>.</w:t>
      </w:r>
    </w:p>
    <w:p w14:paraId="6BCA5A4D" w14:textId="7171A360" w:rsidR="001C12CD" w:rsidRPr="00811495" w:rsidRDefault="00590CC5" w:rsidP="00590CC5">
      <w:pPr>
        <w:pStyle w:val="Amain"/>
      </w:pPr>
      <w:r>
        <w:tab/>
      </w:r>
      <w:r w:rsidRPr="00811495">
        <w:t>(2)</w:t>
      </w:r>
      <w:r w:rsidRPr="00811495">
        <w:tab/>
      </w:r>
      <w:r w:rsidR="006E4CCF" w:rsidRPr="00811495">
        <w:t>An ART</w:t>
      </w:r>
      <w:r w:rsidR="00C40CF0">
        <w:t xml:space="preserve"> </w:t>
      </w:r>
      <w:r w:rsidR="006E4CCF" w:rsidRPr="00811495">
        <w:t>provider may</w:t>
      </w:r>
      <w:r w:rsidR="00686C6C" w:rsidRPr="00811495">
        <w:t xml:space="preserve"> </w:t>
      </w:r>
      <w:r w:rsidR="00F24FB2" w:rsidRPr="00811495">
        <w:t xml:space="preserve">use </w:t>
      </w:r>
      <w:r w:rsidR="001C12CD" w:rsidRPr="00811495">
        <w:t>the gamete—</w:t>
      </w:r>
    </w:p>
    <w:p w14:paraId="511D42FB" w14:textId="09CB4D15" w:rsidR="00D672C3" w:rsidRPr="00811495" w:rsidRDefault="00590CC5" w:rsidP="00590CC5">
      <w:pPr>
        <w:pStyle w:val="Apara"/>
      </w:pPr>
      <w:r>
        <w:tab/>
      </w:r>
      <w:r w:rsidRPr="00811495">
        <w:t>(a)</w:t>
      </w:r>
      <w:r w:rsidRPr="00811495">
        <w:tab/>
      </w:r>
      <w:r w:rsidR="00D672C3" w:rsidRPr="00811495">
        <w:t>i</w:t>
      </w:r>
      <w:r w:rsidR="00431332" w:rsidRPr="00811495">
        <w:t>n the provision of ART</w:t>
      </w:r>
      <w:r w:rsidR="0010407B">
        <w:t xml:space="preserve"> treatment to the person who gave birth to the child, or their domestic partner; or</w:t>
      </w:r>
    </w:p>
    <w:p w14:paraId="55DD335A" w14:textId="5758D301" w:rsidR="000A551E" w:rsidRPr="00811495" w:rsidRDefault="00590CC5" w:rsidP="00590CC5">
      <w:pPr>
        <w:pStyle w:val="Apara"/>
      </w:pPr>
      <w:r>
        <w:tab/>
      </w:r>
      <w:r w:rsidRPr="00811495">
        <w:t>(b)</w:t>
      </w:r>
      <w:r w:rsidRPr="00811495">
        <w:tab/>
      </w:r>
      <w:r w:rsidR="000B6CC9" w:rsidRPr="00811495">
        <w:t>to create an embryo for use</w:t>
      </w:r>
      <w:r w:rsidR="00431332" w:rsidRPr="00811495">
        <w:t xml:space="preserve"> </w:t>
      </w:r>
      <w:r w:rsidR="00F85777" w:rsidRPr="00811495">
        <w:t>in the provision of ART</w:t>
      </w:r>
      <w:r w:rsidR="0010407B">
        <w:t xml:space="preserve"> </w:t>
      </w:r>
      <w:r w:rsidR="00F85777" w:rsidRPr="00811495">
        <w:t>treatment</w:t>
      </w:r>
      <w:r w:rsidR="00D672C3" w:rsidRPr="00811495">
        <w:t xml:space="preserve"> to the person</w:t>
      </w:r>
      <w:r w:rsidR="004E280F" w:rsidRPr="00811495">
        <w:t xml:space="preserve"> who gave birth to the child</w:t>
      </w:r>
      <w:r w:rsidR="00211423">
        <w:t>,</w:t>
      </w:r>
      <w:r w:rsidR="0010407B">
        <w:t xml:space="preserve"> or their domestic partner.</w:t>
      </w:r>
    </w:p>
    <w:p w14:paraId="26BAADB6" w14:textId="2F959E33" w:rsidR="002625C6" w:rsidRDefault="00590CC5" w:rsidP="00590CC5">
      <w:pPr>
        <w:pStyle w:val="Amain"/>
      </w:pPr>
      <w:r>
        <w:lastRenderedPageBreak/>
        <w:tab/>
        <w:t>(3)</w:t>
      </w:r>
      <w:r>
        <w:tab/>
      </w:r>
      <w:r w:rsidR="00144F7E">
        <w:t xml:space="preserve">For a </w:t>
      </w:r>
      <w:r w:rsidR="002625C6">
        <w:t xml:space="preserve">gamete </w:t>
      </w:r>
      <w:r w:rsidR="00144F7E">
        <w:t xml:space="preserve">used </w:t>
      </w:r>
      <w:r w:rsidR="002625C6">
        <w:t xml:space="preserve">in accordance with </w:t>
      </w:r>
      <w:r w:rsidR="00774E9E">
        <w:t>this section</w:t>
      </w:r>
      <w:r w:rsidR="002625C6">
        <w:t>—</w:t>
      </w:r>
    </w:p>
    <w:p w14:paraId="181176EE" w14:textId="05A3A5EF" w:rsidR="00D84F0E" w:rsidRDefault="00590CC5" w:rsidP="00590CC5">
      <w:pPr>
        <w:pStyle w:val="Apara"/>
      </w:pPr>
      <w:r>
        <w:tab/>
        <w:t>(a)</w:t>
      </w:r>
      <w:r>
        <w:tab/>
      </w:r>
      <w:r w:rsidR="00C40CF0">
        <w:t>t</w:t>
      </w:r>
      <w:r w:rsidR="00D84F0E" w:rsidRPr="00811495">
        <w:t xml:space="preserve">he </w:t>
      </w:r>
      <w:r w:rsidR="00211423">
        <w:t>donor</w:t>
      </w:r>
      <w:r w:rsidR="00745A68">
        <w:t xml:space="preserve"> </w:t>
      </w:r>
      <w:r w:rsidR="00211423">
        <w:t xml:space="preserve">is taken to have consented to the </w:t>
      </w:r>
      <w:r w:rsidR="00D84F0E" w:rsidRPr="00811495">
        <w:t>use</w:t>
      </w:r>
      <w:r w:rsidR="00F22F44">
        <w:t xml:space="preserve"> </w:t>
      </w:r>
      <w:r w:rsidR="00745A68">
        <w:t>and</w:t>
      </w:r>
      <w:r w:rsidR="00F22F44">
        <w:t xml:space="preserve"> may modify or withdraw consent</w:t>
      </w:r>
      <w:r w:rsidR="00D84F0E" w:rsidRPr="00811495">
        <w:t xml:space="preserve"> in accordance with section</w:t>
      </w:r>
      <w:r w:rsidR="00C40CF0">
        <w:t xml:space="preserve"> </w:t>
      </w:r>
      <w:r w:rsidR="00AD5630">
        <w:t>30</w:t>
      </w:r>
      <w:r w:rsidR="00C40CF0">
        <w:t>; and</w:t>
      </w:r>
    </w:p>
    <w:p w14:paraId="5FF09C25" w14:textId="722169C2" w:rsidR="00FF56D7" w:rsidRPr="00811495" w:rsidRDefault="00590CC5" w:rsidP="00590CC5">
      <w:pPr>
        <w:pStyle w:val="Apara"/>
      </w:pPr>
      <w:r>
        <w:tab/>
      </w:r>
      <w:r w:rsidRPr="00811495">
        <w:t>(b)</w:t>
      </w:r>
      <w:r w:rsidRPr="00811495">
        <w:tab/>
      </w:r>
      <w:r w:rsidR="00FD60CC">
        <w:t xml:space="preserve">if the </w:t>
      </w:r>
      <w:r w:rsidR="00186476">
        <w:t xml:space="preserve">child mentioned in subsection (1) (b) </w:t>
      </w:r>
      <w:r w:rsidR="0033176A">
        <w:t>was</w:t>
      </w:r>
      <w:r w:rsidR="00186476">
        <w:t xml:space="preserve"> </w:t>
      </w:r>
      <w:r w:rsidR="00930EBB">
        <w:t>conceived</w:t>
      </w:r>
      <w:r w:rsidR="00186476">
        <w:t xml:space="preserve"> </w:t>
      </w:r>
      <w:r w:rsidR="00F26C43">
        <w:t xml:space="preserve">before the transitional period—the </w:t>
      </w:r>
      <w:r w:rsidR="0039237F">
        <w:t xml:space="preserve">following provisions do not apply to the </w:t>
      </w:r>
      <w:r w:rsidR="00F26C43">
        <w:t xml:space="preserve">ART provider </w:t>
      </w:r>
      <w:r w:rsidR="00FF56D7" w:rsidRPr="00811495">
        <w:t>in relation to the gamete</w:t>
      </w:r>
      <w:r w:rsidR="00325007">
        <w:t xml:space="preserve">, </w:t>
      </w:r>
      <w:r w:rsidR="00325007" w:rsidRPr="00811495">
        <w:t xml:space="preserve">or an embryo created </w:t>
      </w:r>
      <w:r w:rsidR="00325007">
        <w:t>from</w:t>
      </w:r>
      <w:r w:rsidR="00325007" w:rsidRPr="00811495">
        <w:t xml:space="preserve"> the gamete</w:t>
      </w:r>
      <w:r w:rsidR="00325007">
        <w:t>:</w:t>
      </w:r>
    </w:p>
    <w:p w14:paraId="6A86B2D5" w14:textId="732F4374" w:rsidR="00784E17" w:rsidRDefault="00590CC5" w:rsidP="00590CC5">
      <w:pPr>
        <w:pStyle w:val="Asubpara"/>
      </w:pPr>
      <w:r>
        <w:tab/>
        <w:t>(i)</w:t>
      </w:r>
      <w:r>
        <w:tab/>
      </w:r>
      <w:r w:rsidR="00784E17" w:rsidRPr="00811495">
        <w:t>section</w:t>
      </w:r>
      <w:r w:rsidR="00784E17">
        <w:t xml:space="preserve"> </w:t>
      </w:r>
      <w:r w:rsidR="00AD5630">
        <w:t>39</w:t>
      </w:r>
      <w:r w:rsidR="00784E17">
        <w:t xml:space="preserve"> (Donated gametes or embryos—time limits on use);</w:t>
      </w:r>
    </w:p>
    <w:p w14:paraId="4484DF46" w14:textId="773BBB5D" w:rsidR="00784E17" w:rsidRDefault="00590CC5" w:rsidP="00590CC5">
      <w:pPr>
        <w:pStyle w:val="Asubpara"/>
      </w:pPr>
      <w:r>
        <w:tab/>
        <w:t>(ii)</w:t>
      </w:r>
      <w:r>
        <w:tab/>
      </w:r>
      <w:r w:rsidR="00784E17">
        <w:t xml:space="preserve">section </w:t>
      </w:r>
      <w:r w:rsidR="00AD5630">
        <w:t>40</w:t>
      </w:r>
      <w:r w:rsidR="00784E17">
        <w:t xml:space="preserve"> (Donated gametes or embryos—limits on number of families);</w:t>
      </w:r>
    </w:p>
    <w:p w14:paraId="77263BC4" w14:textId="498FD34C" w:rsidR="000A0F24" w:rsidRDefault="00590CC5" w:rsidP="00590CC5">
      <w:pPr>
        <w:pStyle w:val="Asubpara"/>
      </w:pPr>
      <w:r>
        <w:tab/>
        <w:t>(iii)</w:t>
      </w:r>
      <w:r>
        <w:tab/>
      </w:r>
      <w:r w:rsidR="00FF56D7" w:rsidRPr="00811495">
        <w:t>section</w:t>
      </w:r>
      <w:r w:rsidR="007A0BE7">
        <w:t xml:space="preserve"> </w:t>
      </w:r>
      <w:r w:rsidR="00AD5630">
        <w:t>46</w:t>
      </w:r>
      <w:r w:rsidR="000A0F24">
        <w:t xml:space="preserve"> (</w:t>
      </w:r>
      <w:r w:rsidR="000A0F24" w:rsidRPr="000A0F24">
        <w:t>Requirement to collect information about gamete provider</w:t>
      </w:r>
      <w:r w:rsidR="000A0F24">
        <w:t>);</w:t>
      </w:r>
    </w:p>
    <w:p w14:paraId="0E5B98A2" w14:textId="2DA9F5D5" w:rsidR="00FF56D7" w:rsidRPr="00811495" w:rsidRDefault="00590CC5" w:rsidP="00590CC5">
      <w:pPr>
        <w:pStyle w:val="Asubpara"/>
      </w:pPr>
      <w:r>
        <w:tab/>
      </w:r>
      <w:r w:rsidRPr="00811495">
        <w:t>(iv)</w:t>
      </w:r>
      <w:r w:rsidRPr="00811495">
        <w:tab/>
      </w:r>
      <w:r w:rsidR="00FF56D7" w:rsidRPr="00811495">
        <w:t>section</w:t>
      </w:r>
      <w:r w:rsidR="007A0BE7">
        <w:t xml:space="preserve"> </w:t>
      </w:r>
      <w:r w:rsidR="00AD5630">
        <w:t>47</w:t>
      </w:r>
      <w:r w:rsidR="000A0F24">
        <w:t xml:space="preserve"> (</w:t>
      </w:r>
      <w:r w:rsidR="000A0F24" w:rsidRPr="000A0F24">
        <w:t>Requirement to collect information about person undergoing ART treatment</w:t>
      </w:r>
      <w:r w:rsidR="000A0F24">
        <w:t>);</w:t>
      </w:r>
    </w:p>
    <w:p w14:paraId="743780F2" w14:textId="6C48C371" w:rsidR="00BE2157" w:rsidRPr="00811495" w:rsidRDefault="00590CC5" w:rsidP="00590CC5">
      <w:pPr>
        <w:pStyle w:val="Asubpara"/>
      </w:pPr>
      <w:r>
        <w:tab/>
      </w:r>
      <w:r w:rsidRPr="00811495">
        <w:t>(v)</w:t>
      </w:r>
      <w:r w:rsidRPr="00811495">
        <w:tab/>
      </w:r>
      <w:r w:rsidR="00241503" w:rsidRPr="00811495">
        <w:t>section</w:t>
      </w:r>
      <w:r w:rsidR="007A0BE7">
        <w:t xml:space="preserve"> </w:t>
      </w:r>
      <w:r w:rsidR="00AD5630">
        <w:t>48</w:t>
      </w:r>
      <w:r w:rsidR="003F758B">
        <w:t xml:space="preserve"> (</w:t>
      </w:r>
      <w:r w:rsidR="003F758B" w:rsidRPr="003F758B">
        <w:t>Requirement to keep records</w:t>
      </w:r>
      <w:r w:rsidR="003F758B">
        <w:t>)</w:t>
      </w:r>
      <w:r w:rsidR="00D012DD" w:rsidRPr="00811495">
        <w:t>;</w:t>
      </w:r>
    </w:p>
    <w:p w14:paraId="30533B84" w14:textId="3E7EC8CD" w:rsidR="00D012DD" w:rsidRDefault="00590CC5" w:rsidP="00590CC5">
      <w:pPr>
        <w:pStyle w:val="Asubpara"/>
      </w:pPr>
      <w:r>
        <w:tab/>
        <w:t>(vi)</w:t>
      </w:r>
      <w:r>
        <w:tab/>
      </w:r>
      <w:r w:rsidR="00D012DD" w:rsidRPr="00811495">
        <w:t>section</w:t>
      </w:r>
      <w:r w:rsidR="007A0BE7">
        <w:t xml:space="preserve"> </w:t>
      </w:r>
      <w:r w:rsidR="00AD5630">
        <w:t>53</w:t>
      </w:r>
      <w:r w:rsidR="00F26C43">
        <w:t xml:space="preserve"> (</w:t>
      </w:r>
      <w:r w:rsidR="00F26C43" w:rsidRPr="00F26C43">
        <w:t>Mandatory information</w:t>
      </w:r>
      <w:r w:rsidR="00F26C43">
        <w:t>)</w:t>
      </w:r>
      <w:r w:rsidR="00B0093D">
        <w:t>; and</w:t>
      </w:r>
    </w:p>
    <w:p w14:paraId="683FD391" w14:textId="06E33091" w:rsidR="00B0093D" w:rsidRDefault="00590CC5" w:rsidP="00590CC5">
      <w:pPr>
        <w:pStyle w:val="Apara"/>
      </w:pPr>
      <w:r>
        <w:tab/>
        <w:t>(c)</w:t>
      </w:r>
      <w:r>
        <w:tab/>
      </w:r>
      <w:r w:rsidR="00910EF2">
        <w:t xml:space="preserve">if </w:t>
      </w:r>
      <w:r w:rsidR="00D301C8">
        <w:t xml:space="preserve">the child mentioned in subsection (1) (b) </w:t>
      </w:r>
      <w:r w:rsidR="0033176A">
        <w:t>i</w:t>
      </w:r>
      <w:r w:rsidR="00D301C8">
        <w:t xml:space="preserve">s </w:t>
      </w:r>
      <w:r w:rsidR="00930EBB">
        <w:t>conceived</w:t>
      </w:r>
      <w:r w:rsidR="00910EF2">
        <w:t xml:space="preserve"> during the transitional period—the following provisions do not apply to the ART provider </w:t>
      </w:r>
      <w:r w:rsidR="00910EF2" w:rsidRPr="00811495">
        <w:t>in relation to the gamete</w:t>
      </w:r>
      <w:r w:rsidR="00910EF2">
        <w:t xml:space="preserve">, </w:t>
      </w:r>
      <w:r w:rsidR="00910EF2" w:rsidRPr="00811495">
        <w:t xml:space="preserve">or an embryo created </w:t>
      </w:r>
      <w:r w:rsidR="00910EF2">
        <w:t>from</w:t>
      </w:r>
      <w:r w:rsidR="00910EF2" w:rsidRPr="00811495">
        <w:t xml:space="preserve"> the gamete</w:t>
      </w:r>
      <w:r w:rsidR="00910EF2">
        <w:t>:</w:t>
      </w:r>
    </w:p>
    <w:p w14:paraId="124BCBED" w14:textId="20EA38F7" w:rsidR="00D83AA5" w:rsidRDefault="00590CC5" w:rsidP="00590CC5">
      <w:pPr>
        <w:pStyle w:val="Asubpara"/>
      </w:pPr>
      <w:r>
        <w:tab/>
        <w:t>(i)</w:t>
      </w:r>
      <w:r>
        <w:tab/>
      </w:r>
      <w:r w:rsidR="00D83AA5" w:rsidRPr="00811495">
        <w:t>section</w:t>
      </w:r>
      <w:r w:rsidR="00D83AA5">
        <w:t xml:space="preserve"> </w:t>
      </w:r>
      <w:r w:rsidR="00AD5630">
        <w:t>39</w:t>
      </w:r>
      <w:r w:rsidR="00D83AA5">
        <w:t xml:space="preserve"> (Donated gametes or embryos—time limits on use);</w:t>
      </w:r>
    </w:p>
    <w:p w14:paraId="768A1A10" w14:textId="54982310" w:rsidR="00DA551C" w:rsidRDefault="00590CC5" w:rsidP="00590CC5">
      <w:pPr>
        <w:pStyle w:val="Asubpara"/>
      </w:pPr>
      <w:r>
        <w:tab/>
        <w:t>(ii)</w:t>
      </w:r>
      <w:r>
        <w:tab/>
      </w:r>
      <w:r w:rsidR="00D83AA5">
        <w:t xml:space="preserve">section </w:t>
      </w:r>
      <w:r w:rsidR="00AD5630">
        <w:t>40</w:t>
      </w:r>
      <w:r w:rsidR="00D83AA5">
        <w:t xml:space="preserve"> </w:t>
      </w:r>
      <w:r w:rsidR="00D83AA5" w:rsidRPr="00811495">
        <w:t>(1)</w:t>
      </w:r>
      <w:r w:rsidR="00D83AA5">
        <w:t xml:space="preserve"> (Donated gametes or embryos—limits on number of families);</w:t>
      </w:r>
    </w:p>
    <w:p w14:paraId="69247E4E" w14:textId="6B85F3A7" w:rsidR="00D83AA5" w:rsidRPr="00811495" w:rsidRDefault="00590CC5" w:rsidP="00590CC5">
      <w:pPr>
        <w:pStyle w:val="Asubpara"/>
      </w:pPr>
      <w:r>
        <w:tab/>
      </w:r>
      <w:r w:rsidRPr="00811495">
        <w:t>(iii)</w:t>
      </w:r>
      <w:r w:rsidRPr="00811495">
        <w:tab/>
      </w:r>
      <w:r w:rsidR="00D83AA5" w:rsidRPr="00811495">
        <w:t>section</w:t>
      </w:r>
      <w:r w:rsidR="00D83AA5">
        <w:t xml:space="preserve"> </w:t>
      </w:r>
      <w:r w:rsidR="00AD5630">
        <w:t>53</w:t>
      </w:r>
      <w:r w:rsidR="00D83AA5">
        <w:t xml:space="preserve"> (</w:t>
      </w:r>
      <w:r w:rsidR="00D83AA5" w:rsidRPr="00F26C43">
        <w:t>Mandatory information</w:t>
      </w:r>
      <w:r w:rsidR="00D83AA5">
        <w:t>)</w:t>
      </w:r>
      <w:r w:rsidR="001251BB">
        <w:t>.</w:t>
      </w:r>
    </w:p>
    <w:p w14:paraId="7A17237B" w14:textId="555C0723" w:rsidR="007D3CD2" w:rsidRPr="00811495" w:rsidRDefault="00590CC5" w:rsidP="00590CC5">
      <w:pPr>
        <w:pStyle w:val="AH5Sec"/>
      </w:pPr>
      <w:bookmarkStart w:id="167" w:name="_Toc151366312"/>
      <w:r w:rsidRPr="00590CC5">
        <w:rPr>
          <w:rStyle w:val="CharSectNo"/>
        </w:rPr>
        <w:lastRenderedPageBreak/>
        <w:t>132</w:t>
      </w:r>
      <w:r w:rsidRPr="00811495">
        <w:tab/>
      </w:r>
      <w:r w:rsidR="00686C6C" w:rsidRPr="00811495">
        <w:t xml:space="preserve">Completion of family—embryos created </w:t>
      </w:r>
      <w:r w:rsidR="006A767E">
        <w:t>before end of transitional period</w:t>
      </w:r>
      <w:bookmarkEnd w:id="167"/>
    </w:p>
    <w:p w14:paraId="464C6082" w14:textId="19E2DBFA" w:rsidR="00686C6C" w:rsidRPr="00811495" w:rsidRDefault="00590CC5" w:rsidP="00590CC5">
      <w:pPr>
        <w:pStyle w:val="Amain"/>
      </w:pPr>
      <w:r>
        <w:tab/>
      </w:r>
      <w:r w:rsidRPr="00811495">
        <w:t>(1)</w:t>
      </w:r>
      <w:r w:rsidRPr="00811495">
        <w:tab/>
      </w:r>
      <w:r w:rsidR="00686C6C" w:rsidRPr="00811495">
        <w:t xml:space="preserve">This section applies to an embryo created </w:t>
      </w:r>
      <w:r w:rsidR="001B4CF2">
        <w:t>from</w:t>
      </w:r>
      <w:r w:rsidR="00686C6C" w:rsidRPr="00811495">
        <w:t xml:space="preserve"> a donated gamete </w:t>
      </w:r>
      <w:r w:rsidR="007C16D3">
        <w:t>before the end of the transitional period</w:t>
      </w:r>
      <w:r w:rsidR="004A6217" w:rsidRPr="00811495">
        <w:t>,</w:t>
      </w:r>
      <w:r w:rsidR="00686C6C" w:rsidRPr="00811495">
        <w:t xml:space="preserve"> for </w:t>
      </w:r>
      <w:r w:rsidR="004A6217" w:rsidRPr="00811495">
        <w:t xml:space="preserve">use in </w:t>
      </w:r>
      <w:r w:rsidR="00686C6C" w:rsidRPr="00811495">
        <w:t>the provision of ART</w:t>
      </w:r>
      <w:r w:rsidR="005A7BBB">
        <w:t> </w:t>
      </w:r>
      <w:r w:rsidR="00686C6C" w:rsidRPr="00811495">
        <w:t>treatment to a particular person.</w:t>
      </w:r>
    </w:p>
    <w:p w14:paraId="402A777A" w14:textId="2F1DCA4E" w:rsidR="000741E4" w:rsidRDefault="00590CC5" w:rsidP="00590CC5">
      <w:pPr>
        <w:pStyle w:val="Amain"/>
      </w:pPr>
      <w:r>
        <w:tab/>
        <w:t>(2)</w:t>
      </w:r>
      <w:r>
        <w:tab/>
      </w:r>
      <w:r w:rsidR="000741E4" w:rsidRPr="00811495">
        <w:t>An ART</w:t>
      </w:r>
      <w:r w:rsidR="00D1619A">
        <w:t xml:space="preserve"> </w:t>
      </w:r>
      <w:r w:rsidR="000741E4" w:rsidRPr="00811495">
        <w:t>provider may use the embryo to provide ART treatment to the person</w:t>
      </w:r>
      <w:r w:rsidR="00D45949">
        <w:t xml:space="preserve"> or their domestic partner.</w:t>
      </w:r>
    </w:p>
    <w:p w14:paraId="79160CB2" w14:textId="24E6ECED" w:rsidR="00635259" w:rsidRDefault="00590CC5" w:rsidP="00590CC5">
      <w:pPr>
        <w:pStyle w:val="Amain"/>
      </w:pPr>
      <w:r>
        <w:tab/>
        <w:t>(3)</w:t>
      </w:r>
      <w:r>
        <w:tab/>
      </w:r>
      <w:r w:rsidR="00635259">
        <w:t xml:space="preserve">For an embryo used in accordance with </w:t>
      </w:r>
      <w:r w:rsidR="00774E9E">
        <w:t>this section</w:t>
      </w:r>
      <w:r w:rsidR="00635259">
        <w:t>—</w:t>
      </w:r>
    </w:p>
    <w:p w14:paraId="75101F65" w14:textId="54CACC2B" w:rsidR="000741E4" w:rsidRDefault="00590CC5" w:rsidP="00590CC5">
      <w:pPr>
        <w:pStyle w:val="Apara"/>
      </w:pPr>
      <w:r>
        <w:tab/>
        <w:t>(a)</w:t>
      </w:r>
      <w:r>
        <w:tab/>
      </w:r>
      <w:r w:rsidR="00635259">
        <w:t xml:space="preserve">each gamete provider is taken to have consented to the </w:t>
      </w:r>
      <w:r w:rsidR="00635259" w:rsidRPr="00811495">
        <w:t>use</w:t>
      </w:r>
      <w:r w:rsidR="00635259">
        <w:t xml:space="preserve"> and may modify or withdraw consent</w:t>
      </w:r>
      <w:r w:rsidR="00635259" w:rsidRPr="00811495">
        <w:t xml:space="preserve"> in accordance with section</w:t>
      </w:r>
      <w:r w:rsidR="005A7BBB">
        <w:t> </w:t>
      </w:r>
      <w:r w:rsidR="00AD5630">
        <w:t>30</w:t>
      </w:r>
      <w:r w:rsidR="00635259">
        <w:t>; and</w:t>
      </w:r>
    </w:p>
    <w:p w14:paraId="795542AA" w14:textId="03076EE2" w:rsidR="001251BB" w:rsidRPr="00811495" w:rsidRDefault="00590CC5" w:rsidP="00590CC5">
      <w:pPr>
        <w:pStyle w:val="Apara"/>
      </w:pPr>
      <w:r>
        <w:tab/>
      </w:r>
      <w:r w:rsidRPr="00811495">
        <w:t>(b)</w:t>
      </w:r>
      <w:r w:rsidRPr="00811495">
        <w:tab/>
      </w:r>
      <w:r w:rsidR="001251BB">
        <w:t xml:space="preserve">if the embryo is </w:t>
      </w:r>
      <w:r w:rsidR="006559A1">
        <w:t>created</w:t>
      </w:r>
      <w:r w:rsidR="001251BB">
        <w:t xml:space="preserve"> before the transitional period—the following provisions do not apply to the ART provider </w:t>
      </w:r>
      <w:r w:rsidR="001251BB" w:rsidRPr="00811495">
        <w:t>in relation to the embryo</w:t>
      </w:r>
      <w:r w:rsidR="001251BB">
        <w:t>:</w:t>
      </w:r>
    </w:p>
    <w:p w14:paraId="56EB6533" w14:textId="0CE13B84" w:rsidR="001251BB" w:rsidRDefault="00590CC5" w:rsidP="00590CC5">
      <w:pPr>
        <w:pStyle w:val="Asubpara"/>
      </w:pPr>
      <w:r>
        <w:tab/>
        <w:t>(i)</w:t>
      </w:r>
      <w:r>
        <w:tab/>
      </w:r>
      <w:r w:rsidR="001251BB" w:rsidRPr="00811495">
        <w:t>section</w:t>
      </w:r>
      <w:r w:rsidR="001251BB">
        <w:t xml:space="preserve"> </w:t>
      </w:r>
      <w:r w:rsidR="00AD5630">
        <w:t>39</w:t>
      </w:r>
      <w:r w:rsidR="001251BB">
        <w:t xml:space="preserve"> (Donated gametes or embryos—time limits on use);</w:t>
      </w:r>
    </w:p>
    <w:p w14:paraId="1F962FAB" w14:textId="37B4F585" w:rsidR="001251BB" w:rsidRDefault="00590CC5" w:rsidP="00590CC5">
      <w:pPr>
        <w:pStyle w:val="Asubpara"/>
      </w:pPr>
      <w:r>
        <w:tab/>
        <w:t>(ii)</w:t>
      </w:r>
      <w:r>
        <w:tab/>
      </w:r>
      <w:r w:rsidR="001251BB">
        <w:t xml:space="preserve">section </w:t>
      </w:r>
      <w:r w:rsidR="00AD5630">
        <w:t>40</w:t>
      </w:r>
      <w:r w:rsidR="001251BB">
        <w:t xml:space="preserve"> (Donated gametes or embryos—limits on number of families);</w:t>
      </w:r>
    </w:p>
    <w:p w14:paraId="5FAF7A4D" w14:textId="343BBC7E" w:rsidR="001251BB" w:rsidRDefault="00590CC5" w:rsidP="00590CC5">
      <w:pPr>
        <w:pStyle w:val="Asubpara"/>
      </w:pPr>
      <w:r>
        <w:tab/>
        <w:t>(iii)</w:t>
      </w:r>
      <w:r>
        <w:tab/>
      </w:r>
      <w:r w:rsidR="001251BB" w:rsidRPr="00811495">
        <w:t>section</w:t>
      </w:r>
      <w:r w:rsidR="001251BB">
        <w:t xml:space="preserve"> </w:t>
      </w:r>
      <w:r w:rsidR="00AD5630">
        <w:t>46</w:t>
      </w:r>
      <w:r w:rsidR="001251BB">
        <w:t xml:space="preserve"> (</w:t>
      </w:r>
      <w:r w:rsidR="001251BB" w:rsidRPr="000A0F24">
        <w:t>Requirement to collect information about gamete provider</w:t>
      </w:r>
      <w:r w:rsidR="001251BB">
        <w:t>);</w:t>
      </w:r>
    </w:p>
    <w:p w14:paraId="69F3CB3D" w14:textId="72BB0B0E" w:rsidR="001251BB" w:rsidRPr="00811495" w:rsidRDefault="00590CC5" w:rsidP="00590CC5">
      <w:pPr>
        <w:pStyle w:val="Asubpara"/>
      </w:pPr>
      <w:r>
        <w:tab/>
      </w:r>
      <w:r w:rsidRPr="00811495">
        <w:t>(iv)</w:t>
      </w:r>
      <w:r w:rsidRPr="00811495">
        <w:tab/>
      </w:r>
      <w:r w:rsidR="001251BB" w:rsidRPr="00811495">
        <w:t>section</w:t>
      </w:r>
      <w:r w:rsidR="001251BB">
        <w:t xml:space="preserve"> </w:t>
      </w:r>
      <w:r w:rsidR="00AD5630">
        <w:t>47</w:t>
      </w:r>
      <w:r w:rsidR="001251BB">
        <w:t xml:space="preserve"> (</w:t>
      </w:r>
      <w:r w:rsidR="001251BB" w:rsidRPr="000A0F24">
        <w:t>Requirement to collect information about person undergoing ART treatment</w:t>
      </w:r>
      <w:r w:rsidR="001251BB">
        <w:t>);</w:t>
      </w:r>
    </w:p>
    <w:p w14:paraId="48C8D93F" w14:textId="0CA41DC3" w:rsidR="001251BB" w:rsidRPr="00811495" w:rsidRDefault="00590CC5" w:rsidP="00590CC5">
      <w:pPr>
        <w:pStyle w:val="Asubpara"/>
      </w:pPr>
      <w:r>
        <w:tab/>
      </w:r>
      <w:r w:rsidRPr="00811495">
        <w:t>(v)</w:t>
      </w:r>
      <w:r w:rsidRPr="00811495">
        <w:tab/>
      </w:r>
      <w:r w:rsidR="001251BB" w:rsidRPr="00811495">
        <w:t>section</w:t>
      </w:r>
      <w:r w:rsidR="001251BB">
        <w:t xml:space="preserve"> </w:t>
      </w:r>
      <w:r w:rsidR="00AD5630">
        <w:t>48</w:t>
      </w:r>
      <w:r w:rsidR="001251BB">
        <w:t xml:space="preserve"> (</w:t>
      </w:r>
      <w:r w:rsidR="001251BB" w:rsidRPr="003F758B">
        <w:t>Requirement to keep records</w:t>
      </w:r>
      <w:r w:rsidR="001251BB">
        <w:t>)</w:t>
      </w:r>
      <w:r w:rsidR="001251BB" w:rsidRPr="00811495">
        <w:t>;</w:t>
      </w:r>
    </w:p>
    <w:p w14:paraId="5C4329EA" w14:textId="0F16771E" w:rsidR="001251BB" w:rsidRDefault="00590CC5" w:rsidP="00590CC5">
      <w:pPr>
        <w:pStyle w:val="Asubpara"/>
      </w:pPr>
      <w:r>
        <w:tab/>
        <w:t>(vi)</w:t>
      </w:r>
      <w:r>
        <w:tab/>
      </w:r>
      <w:r w:rsidR="001251BB" w:rsidRPr="00811495">
        <w:t>section</w:t>
      </w:r>
      <w:r w:rsidR="001251BB">
        <w:t xml:space="preserve"> </w:t>
      </w:r>
      <w:r w:rsidR="00AD5630">
        <w:t>53</w:t>
      </w:r>
      <w:r w:rsidR="001251BB">
        <w:t xml:space="preserve"> (</w:t>
      </w:r>
      <w:r w:rsidR="001251BB" w:rsidRPr="00F26C43">
        <w:t>Mandatory information</w:t>
      </w:r>
      <w:r w:rsidR="001251BB">
        <w:t>); and</w:t>
      </w:r>
    </w:p>
    <w:p w14:paraId="17ABE2A8" w14:textId="4F357EBC" w:rsidR="001251BB" w:rsidRDefault="00590CC5" w:rsidP="00590CC5">
      <w:pPr>
        <w:pStyle w:val="Apara"/>
      </w:pPr>
      <w:r>
        <w:tab/>
        <w:t>(c)</w:t>
      </w:r>
      <w:r>
        <w:tab/>
      </w:r>
      <w:r w:rsidR="001251BB">
        <w:t xml:space="preserve">if the embryo is </w:t>
      </w:r>
      <w:r w:rsidR="006559A1">
        <w:t>created</w:t>
      </w:r>
      <w:r w:rsidR="001251BB">
        <w:t xml:space="preserve"> during the transitional period—the following provisions do not apply to the ART provider </w:t>
      </w:r>
      <w:r w:rsidR="001251BB" w:rsidRPr="00811495">
        <w:t>in relation to the embryo</w:t>
      </w:r>
      <w:r w:rsidR="001251BB">
        <w:t>:</w:t>
      </w:r>
    </w:p>
    <w:p w14:paraId="3823090B" w14:textId="6BE472FE" w:rsidR="001251BB" w:rsidRDefault="00590CC5" w:rsidP="00590CC5">
      <w:pPr>
        <w:pStyle w:val="Asubpara"/>
      </w:pPr>
      <w:r>
        <w:tab/>
        <w:t>(i)</w:t>
      </w:r>
      <w:r>
        <w:tab/>
      </w:r>
      <w:r w:rsidR="001251BB" w:rsidRPr="00811495">
        <w:t>section</w:t>
      </w:r>
      <w:r w:rsidR="001251BB">
        <w:t xml:space="preserve"> </w:t>
      </w:r>
      <w:r w:rsidR="00AD5630">
        <w:t>39</w:t>
      </w:r>
      <w:r w:rsidR="001251BB">
        <w:t xml:space="preserve"> (Donated gametes or embryos—time limits on use);</w:t>
      </w:r>
    </w:p>
    <w:p w14:paraId="331EC5CF" w14:textId="361C63D9" w:rsidR="001251BB" w:rsidRDefault="00590CC5" w:rsidP="00590CC5">
      <w:pPr>
        <w:pStyle w:val="Asubpara"/>
      </w:pPr>
      <w:r>
        <w:lastRenderedPageBreak/>
        <w:tab/>
        <w:t>(ii)</w:t>
      </w:r>
      <w:r>
        <w:tab/>
      </w:r>
      <w:r w:rsidR="001251BB">
        <w:t xml:space="preserve">section </w:t>
      </w:r>
      <w:r w:rsidR="00AD5630">
        <w:t>40</w:t>
      </w:r>
      <w:r w:rsidR="001251BB">
        <w:t xml:space="preserve"> </w:t>
      </w:r>
      <w:r w:rsidR="001251BB" w:rsidRPr="00811495">
        <w:t>(1)</w:t>
      </w:r>
      <w:r w:rsidR="001251BB">
        <w:t xml:space="preserve"> (Donated gametes or embryos—limits on number of families);</w:t>
      </w:r>
    </w:p>
    <w:p w14:paraId="157E214C" w14:textId="7A2F531F" w:rsidR="00635259" w:rsidRPr="00811495" w:rsidRDefault="00590CC5" w:rsidP="00590CC5">
      <w:pPr>
        <w:pStyle w:val="Asubpara"/>
      </w:pPr>
      <w:r>
        <w:tab/>
      </w:r>
      <w:r w:rsidRPr="00811495">
        <w:t>(iii)</w:t>
      </w:r>
      <w:r w:rsidRPr="00811495">
        <w:tab/>
      </w:r>
      <w:r w:rsidR="001251BB" w:rsidRPr="00811495">
        <w:t>section</w:t>
      </w:r>
      <w:r w:rsidR="001251BB">
        <w:t xml:space="preserve"> </w:t>
      </w:r>
      <w:r w:rsidR="00AD5630">
        <w:t>53</w:t>
      </w:r>
      <w:r w:rsidR="001251BB">
        <w:t xml:space="preserve"> (</w:t>
      </w:r>
      <w:r w:rsidR="001251BB" w:rsidRPr="00F26C43">
        <w:t>Mandatory information</w:t>
      </w:r>
      <w:r w:rsidR="001251BB">
        <w:t>).</w:t>
      </w:r>
    </w:p>
    <w:p w14:paraId="78130894" w14:textId="75FB352A" w:rsidR="00DB0F49" w:rsidRPr="00811495" w:rsidRDefault="00590CC5" w:rsidP="00590CC5">
      <w:pPr>
        <w:pStyle w:val="AH5Sec"/>
      </w:pPr>
      <w:bookmarkStart w:id="168" w:name="_Toc151366313"/>
      <w:r w:rsidRPr="00590CC5">
        <w:rPr>
          <w:rStyle w:val="CharSectNo"/>
        </w:rPr>
        <w:t>133</w:t>
      </w:r>
      <w:r w:rsidRPr="00811495">
        <w:tab/>
      </w:r>
      <w:r w:rsidR="00DB0F49" w:rsidRPr="00811495">
        <w:t>Expiry—</w:t>
      </w:r>
      <w:r w:rsidR="00815E72">
        <w:t>pt 12</w:t>
      </w:r>
      <w:bookmarkEnd w:id="168"/>
    </w:p>
    <w:p w14:paraId="28166B2E" w14:textId="166D7928" w:rsidR="00DB0F49" w:rsidRPr="00811495" w:rsidRDefault="00DB0F49" w:rsidP="00DB0F49">
      <w:pPr>
        <w:pStyle w:val="Amainreturn"/>
      </w:pPr>
      <w:r w:rsidRPr="00811495">
        <w:t xml:space="preserve">This part expires </w:t>
      </w:r>
      <w:r w:rsidR="0086294C">
        <w:t xml:space="preserve">15 </w:t>
      </w:r>
      <w:r w:rsidRPr="00811495">
        <w:t>years after the day it commences.</w:t>
      </w:r>
    </w:p>
    <w:p w14:paraId="70C824D0" w14:textId="3BC5F607" w:rsidR="0083072F" w:rsidRDefault="00DB0F49" w:rsidP="0086294C">
      <w:pPr>
        <w:pStyle w:val="aNote"/>
      </w:pPr>
      <w:r w:rsidRPr="00AA2249">
        <w:rPr>
          <w:rStyle w:val="charItals"/>
        </w:rPr>
        <w:t>Note</w:t>
      </w:r>
      <w:r w:rsidRPr="00811495">
        <w:tab/>
        <w:t xml:space="preserve">A transitional provision is repealed on its expiry but continues to have effect after its repeal (see </w:t>
      </w:r>
      <w:hyperlink r:id="rId69" w:tooltip="A2001-14" w:history="1">
        <w:r w:rsidR="00AA2249" w:rsidRPr="00AA2249">
          <w:rPr>
            <w:rStyle w:val="charCitHyperlinkAbbrev"/>
          </w:rPr>
          <w:t>Legislation Act</w:t>
        </w:r>
      </w:hyperlink>
      <w:r w:rsidRPr="00811495">
        <w:t>, s 88).</w:t>
      </w:r>
    </w:p>
    <w:p w14:paraId="31BDD1A4" w14:textId="77777777" w:rsidR="0083072F" w:rsidRPr="0083072F" w:rsidRDefault="0083072F" w:rsidP="00590CC5">
      <w:pPr>
        <w:pStyle w:val="PageBreak"/>
        <w:suppressLineNumbers/>
      </w:pPr>
      <w:r w:rsidRPr="0083072F">
        <w:br w:type="page"/>
      </w:r>
    </w:p>
    <w:p w14:paraId="7B31C53F" w14:textId="720647BE" w:rsidR="00425A0C" w:rsidRPr="00590CC5" w:rsidRDefault="00590CC5" w:rsidP="00590CC5">
      <w:pPr>
        <w:pStyle w:val="AH2Part"/>
      </w:pPr>
      <w:bookmarkStart w:id="169" w:name="_Toc151366314"/>
      <w:r w:rsidRPr="00590CC5">
        <w:rPr>
          <w:rStyle w:val="CharPartNo"/>
        </w:rPr>
        <w:lastRenderedPageBreak/>
        <w:t>Part 13</w:t>
      </w:r>
      <w:r w:rsidRPr="00811495">
        <w:tab/>
      </w:r>
      <w:r w:rsidR="00425A0C" w:rsidRPr="00590CC5">
        <w:rPr>
          <w:rStyle w:val="CharPartText"/>
        </w:rPr>
        <w:t>Consequential amendments</w:t>
      </w:r>
      <w:bookmarkEnd w:id="169"/>
    </w:p>
    <w:p w14:paraId="59AD5035" w14:textId="3E6CE126" w:rsidR="00425A0C" w:rsidRPr="00811495" w:rsidRDefault="00590CC5" w:rsidP="00590CC5">
      <w:pPr>
        <w:pStyle w:val="AH5Sec"/>
        <w:shd w:val="pct25" w:color="auto" w:fill="auto"/>
      </w:pPr>
      <w:bookmarkStart w:id="170" w:name="_Toc151366315"/>
      <w:r w:rsidRPr="00590CC5">
        <w:rPr>
          <w:rStyle w:val="CharSectNo"/>
        </w:rPr>
        <w:t>134</w:t>
      </w:r>
      <w:r w:rsidRPr="00811495">
        <w:tab/>
      </w:r>
      <w:r w:rsidR="00B2200B" w:rsidRPr="00811495">
        <w:t>Freedom of Information Act 201</w:t>
      </w:r>
      <w:r w:rsidR="00FC77A0" w:rsidRPr="00811495">
        <w:t>6</w:t>
      </w:r>
      <w:r w:rsidR="00B2200B" w:rsidRPr="00811495">
        <w:br/>
        <w:t>New section 11A</w:t>
      </w:r>
      <w:bookmarkEnd w:id="170"/>
    </w:p>
    <w:p w14:paraId="388244A2" w14:textId="7512DF3E" w:rsidR="00B2200B" w:rsidRPr="00811495" w:rsidRDefault="00B2200B" w:rsidP="00B2200B">
      <w:pPr>
        <w:pStyle w:val="direction"/>
      </w:pPr>
      <w:r w:rsidRPr="00811495">
        <w:t>insert</w:t>
      </w:r>
    </w:p>
    <w:p w14:paraId="700B3526" w14:textId="3D21CA49" w:rsidR="00FC77A0" w:rsidRPr="00811495" w:rsidRDefault="00FC77A0" w:rsidP="00FC77A0">
      <w:pPr>
        <w:pStyle w:val="IH5Sec"/>
      </w:pPr>
      <w:r w:rsidRPr="00811495">
        <w:t>11A</w:t>
      </w:r>
      <w:r w:rsidRPr="00811495">
        <w:tab/>
        <w:t>Relationship with Assisted Reproductive Technology Act</w:t>
      </w:r>
      <w:r w:rsidR="005A7BBB">
        <w:t> </w:t>
      </w:r>
      <w:r w:rsidRPr="00811495">
        <w:t>202</w:t>
      </w:r>
      <w:r w:rsidR="00C76A47">
        <w:t>4</w:t>
      </w:r>
    </w:p>
    <w:p w14:paraId="39206720" w14:textId="40E4D5CD" w:rsidR="00FC77A0" w:rsidRPr="00811495" w:rsidRDefault="00FC77A0" w:rsidP="00FC77A0">
      <w:pPr>
        <w:pStyle w:val="Amainreturn"/>
      </w:pPr>
      <w:r w:rsidRPr="00811495">
        <w:t>This Act does not apply to information</w:t>
      </w:r>
      <w:r w:rsidR="000F3E81">
        <w:t xml:space="preserve"> kept</w:t>
      </w:r>
      <w:r w:rsidRPr="00811495">
        <w:t xml:space="preserve"> in the donor register under the </w:t>
      </w:r>
      <w:r w:rsidRPr="00AA2249">
        <w:rPr>
          <w:rStyle w:val="charItals"/>
        </w:rPr>
        <w:t>Assisted Reproductive Technology Act 202</w:t>
      </w:r>
      <w:r w:rsidR="00C76A47">
        <w:rPr>
          <w:rStyle w:val="charItals"/>
        </w:rPr>
        <w:t>4</w:t>
      </w:r>
      <w:r w:rsidRPr="00811495">
        <w:t>.</w:t>
      </w:r>
    </w:p>
    <w:p w14:paraId="3F75A684" w14:textId="7A5F8B38" w:rsidR="004F7DB5" w:rsidRPr="00811495" w:rsidRDefault="00590CC5" w:rsidP="00590CC5">
      <w:pPr>
        <w:pStyle w:val="AH5Sec"/>
        <w:shd w:val="pct25" w:color="auto" w:fill="auto"/>
      </w:pPr>
      <w:bookmarkStart w:id="171" w:name="_Toc151366316"/>
      <w:r w:rsidRPr="00590CC5">
        <w:rPr>
          <w:rStyle w:val="CharSectNo"/>
        </w:rPr>
        <w:t>135</w:t>
      </w:r>
      <w:r w:rsidRPr="00811495">
        <w:tab/>
      </w:r>
      <w:r w:rsidR="004F7DB5" w:rsidRPr="00811495">
        <w:t>Human Cloning and Embryo Research Act 2004</w:t>
      </w:r>
      <w:r w:rsidR="004F7DB5" w:rsidRPr="00811495">
        <w:br/>
        <w:t xml:space="preserve">New section </w:t>
      </w:r>
      <w:r w:rsidR="0091351F" w:rsidRPr="00811495">
        <w:t>49A</w:t>
      </w:r>
      <w:bookmarkEnd w:id="171"/>
    </w:p>
    <w:p w14:paraId="24A0A532" w14:textId="15F51F45" w:rsidR="0091351F" w:rsidRPr="00811495" w:rsidRDefault="0091351F" w:rsidP="0091351F">
      <w:pPr>
        <w:pStyle w:val="direction"/>
      </w:pPr>
      <w:r w:rsidRPr="00811495">
        <w:t>in part 5, insert</w:t>
      </w:r>
    </w:p>
    <w:p w14:paraId="5B1580D8" w14:textId="4B60DD3E" w:rsidR="004F7DB5" w:rsidRPr="00811495" w:rsidRDefault="0091351F" w:rsidP="0091351F">
      <w:pPr>
        <w:pStyle w:val="IH5Sec"/>
      </w:pPr>
      <w:r w:rsidRPr="00811495">
        <w:t>49A</w:t>
      </w:r>
      <w:r w:rsidRPr="00811495">
        <w:tab/>
        <w:t>Court to notify director</w:t>
      </w:r>
      <w:r w:rsidR="00BD001F">
        <w:noBreakHyphen/>
      </w:r>
      <w:r w:rsidRPr="00811495">
        <w:t>general of offence</w:t>
      </w:r>
    </w:p>
    <w:p w14:paraId="7F7C354B" w14:textId="659D09A2" w:rsidR="004F7DB5" w:rsidRPr="00811495" w:rsidRDefault="004F7DB5" w:rsidP="00733C3A">
      <w:pPr>
        <w:pStyle w:val="Amainreturn"/>
      </w:pPr>
      <w:r w:rsidRPr="00811495">
        <w:t>If a person is</w:t>
      </w:r>
      <w:r w:rsidR="0091351F" w:rsidRPr="00811495">
        <w:t xml:space="preserve"> </w:t>
      </w:r>
      <w:r w:rsidR="00501D97">
        <w:t xml:space="preserve">convicted </w:t>
      </w:r>
      <w:r w:rsidR="00053843">
        <w:t xml:space="preserve">or </w:t>
      </w:r>
      <w:r w:rsidR="00053843" w:rsidRPr="00811495">
        <w:t xml:space="preserve">found guilty </w:t>
      </w:r>
      <w:r w:rsidRPr="00811495">
        <w:t>of an offence against this Act, the registrar or other proper officer of the court must notify the director</w:t>
      </w:r>
      <w:r w:rsidRPr="00811495">
        <w:noBreakHyphen/>
        <w:t>general in writing.</w:t>
      </w:r>
    </w:p>
    <w:p w14:paraId="2226B52B" w14:textId="77777777" w:rsidR="00590CC5" w:rsidRDefault="00590CC5">
      <w:pPr>
        <w:pStyle w:val="02Text"/>
        <w:sectPr w:rsidR="00590CC5" w:rsidSect="00AC11EF">
          <w:headerReference w:type="even" r:id="rId70"/>
          <w:headerReference w:type="default" r:id="rId71"/>
          <w:footerReference w:type="even" r:id="rId72"/>
          <w:footerReference w:type="default" r:id="rId73"/>
          <w:footerReference w:type="first" r:id="rId74"/>
          <w:pgSz w:w="11907" w:h="16839" w:code="9"/>
          <w:pgMar w:top="3880" w:right="1900" w:bottom="3100" w:left="2300" w:header="2280" w:footer="1760" w:gutter="0"/>
          <w:pgNumType w:start="1"/>
          <w:cols w:space="720"/>
          <w:titlePg/>
          <w:docGrid w:linePitch="326"/>
        </w:sectPr>
      </w:pPr>
    </w:p>
    <w:p w14:paraId="4793B84F" w14:textId="77777777" w:rsidR="003E2CA8" w:rsidRPr="00811495" w:rsidRDefault="003E2CA8" w:rsidP="00590CC5">
      <w:pPr>
        <w:pStyle w:val="PageBreak"/>
        <w:suppressLineNumbers/>
      </w:pPr>
      <w:r w:rsidRPr="00811495">
        <w:br w:type="page"/>
      </w:r>
    </w:p>
    <w:p w14:paraId="091285B2" w14:textId="77777777" w:rsidR="003E2CA8" w:rsidRPr="00811495" w:rsidRDefault="003E2CA8">
      <w:pPr>
        <w:pStyle w:val="Dict-Heading"/>
      </w:pPr>
      <w:bookmarkStart w:id="172" w:name="_Toc151366317"/>
      <w:r w:rsidRPr="00811495">
        <w:lastRenderedPageBreak/>
        <w:t>Dictionary</w:t>
      </w:r>
      <w:bookmarkEnd w:id="172"/>
    </w:p>
    <w:p w14:paraId="34621CEA" w14:textId="71ACBE65" w:rsidR="00535A52" w:rsidRPr="00811495" w:rsidRDefault="003E2CA8" w:rsidP="00535A52">
      <w:pPr>
        <w:pStyle w:val="ref"/>
      </w:pPr>
      <w:r w:rsidRPr="00811495">
        <w:t>(see s 3)</w:t>
      </w:r>
    </w:p>
    <w:p w14:paraId="56B1EB61" w14:textId="1CB48828" w:rsidR="003E2CA8" w:rsidRPr="00811495" w:rsidRDefault="003E2CA8" w:rsidP="0030397B">
      <w:pPr>
        <w:pStyle w:val="aNote"/>
      </w:pPr>
      <w:r w:rsidRPr="00AA2249">
        <w:rPr>
          <w:rStyle w:val="charItals"/>
        </w:rPr>
        <w:t>Note</w:t>
      </w:r>
      <w:r w:rsidRPr="00AA2249">
        <w:rPr>
          <w:rStyle w:val="charItals"/>
        </w:rPr>
        <w:tab/>
      </w:r>
      <w:r w:rsidRPr="00811495">
        <w:t xml:space="preserve">The </w:t>
      </w:r>
      <w:hyperlink r:id="rId75" w:tooltip="A2001-14" w:history="1">
        <w:r w:rsidR="00AA2249" w:rsidRPr="00AA2249">
          <w:rPr>
            <w:rStyle w:val="charCitHyperlinkAbbrev"/>
          </w:rPr>
          <w:t>Legislation Act</w:t>
        </w:r>
      </w:hyperlink>
      <w:r w:rsidRPr="00811495">
        <w:t xml:space="preserve"> contains definitions relevant to this Act. For</w:t>
      </w:r>
      <w:r w:rsidR="00733C3A">
        <w:t> </w:t>
      </w:r>
      <w:r w:rsidRPr="00811495">
        <w:t>example:</w:t>
      </w:r>
    </w:p>
    <w:p w14:paraId="6D873530" w14:textId="5E04D4AB" w:rsidR="00415F1B"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15F1B" w:rsidRPr="00811495">
        <w:t>ACT</w:t>
      </w:r>
    </w:p>
    <w:p w14:paraId="60226392" w14:textId="240B3BE0" w:rsidR="00D1096F"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D1096F" w:rsidRPr="00811495">
        <w:t>adult</w:t>
      </w:r>
    </w:p>
    <w:p w14:paraId="7D22E43B" w14:textId="19BA884A" w:rsidR="00E31EE7"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E31EE7" w:rsidRPr="00811495">
        <w:t>director</w:t>
      </w:r>
      <w:r w:rsidR="00E31EE7" w:rsidRPr="00811495">
        <w:noBreakHyphen/>
        <w:t>general (see s 163)</w:t>
      </w:r>
    </w:p>
    <w:p w14:paraId="7EA8561F" w14:textId="5EAC7969" w:rsidR="00A06A12"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A06A12" w:rsidRPr="00811495">
        <w:t>disallowable instrument (see s 9)</w:t>
      </w:r>
    </w:p>
    <w:p w14:paraId="4E2083EA" w14:textId="7DA283F0" w:rsidR="00FC6F8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C6F8C" w:rsidRPr="00811495">
        <w:t>doctor</w:t>
      </w:r>
    </w:p>
    <w:p w14:paraId="3588E2C1" w14:textId="7EEA4D40" w:rsidR="0041708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17089" w:rsidRPr="00811495">
        <w:t>domestic partner (see s 169</w:t>
      </w:r>
      <w:r w:rsidR="00F8005E" w:rsidRPr="00811495">
        <w:t xml:space="preserve"> </w:t>
      </w:r>
      <w:r w:rsidR="00417089" w:rsidRPr="00811495">
        <w:t>(1))</w:t>
      </w:r>
    </w:p>
    <w:p w14:paraId="0BD0D4EA" w14:textId="163B604E" w:rsidR="004011C8"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011C8" w:rsidRPr="00811495">
        <w:t>Executive</w:t>
      </w:r>
    </w:p>
    <w:p w14:paraId="3E5116B0" w14:textId="44D0B84E" w:rsidR="00AE146B"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AE146B" w:rsidRPr="00811495">
        <w:t>exercise</w:t>
      </w:r>
    </w:p>
    <w:p w14:paraId="7696297B" w14:textId="34DAB14D" w:rsidR="00E13664"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9F2412" w:rsidRPr="00811495">
        <w:t>fail</w:t>
      </w:r>
    </w:p>
    <w:p w14:paraId="02E7ADC3" w14:textId="749FE32A" w:rsidR="00F2197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21979" w:rsidRPr="00811495">
        <w:t>found guilty</w:t>
      </w:r>
    </w:p>
    <w:p w14:paraId="171E412F" w14:textId="1BF0815F" w:rsidR="00F2197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21979" w:rsidRPr="00811495">
        <w:t>function</w:t>
      </w:r>
    </w:p>
    <w:p w14:paraId="6C815CAD" w14:textId="05800946" w:rsidR="00F21979"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F21979" w:rsidRPr="00811495">
        <w:t>home address</w:t>
      </w:r>
    </w:p>
    <w:p w14:paraId="087ED541" w14:textId="26C8EEDB"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individual</w:t>
      </w:r>
    </w:p>
    <w:p w14:paraId="030DF497" w14:textId="7899290E"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in relation to</w:t>
      </w:r>
    </w:p>
    <w:p w14:paraId="3BAA7012" w14:textId="79D4ED1B"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Minister (see s 162)</w:t>
      </w:r>
    </w:p>
    <w:p w14:paraId="7A7C7D7C" w14:textId="7D4C7943"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notifiable instrument (see s 10)</w:t>
      </w:r>
    </w:p>
    <w:p w14:paraId="70B9E002" w14:textId="17DFBC6E" w:rsidR="00435AA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435AAC" w:rsidRPr="00811495">
        <w:t>parent</w:t>
      </w:r>
    </w:p>
    <w:p w14:paraId="1EB55965" w14:textId="485FA23C" w:rsidR="0088454C" w:rsidRPr="00811495" w:rsidRDefault="00590CC5" w:rsidP="00590CC5">
      <w:pPr>
        <w:pStyle w:val="aNoteBulletss"/>
        <w:tabs>
          <w:tab w:val="left" w:pos="2300"/>
        </w:tabs>
      </w:pPr>
      <w:r w:rsidRPr="00811495">
        <w:rPr>
          <w:rFonts w:ascii="Symbol" w:hAnsi="Symbol"/>
        </w:rPr>
        <w:t></w:t>
      </w:r>
      <w:r w:rsidRPr="00811495">
        <w:rPr>
          <w:rFonts w:ascii="Symbol" w:hAnsi="Symbol"/>
        </w:rPr>
        <w:tab/>
      </w:r>
      <w:r w:rsidR="0088454C" w:rsidRPr="00811495">
        <w:t>penalty unit (see s 133)</w:t>
      </w:r>
    </w:p>
    <w:p w14:paraId="6162647A" w14:textId="777115D6" w:rsidR="005126B4" w:rsidRDefault="00590CC5" w:rsidP="00590CC5">
      <w:pPr>
        <w:pStyle w:val="aNoteBulletss"/>
        <w:tabs>
          <w:tab w:val="left" w:pos="2300"/>
        </w:tabs>
      </w:pPr>
      <w:r>
        <w:rPr>
          <w:rFonts w:ascii="Symbol" w:hAnsi="Symbol"/>
        </w:rPr>
        <w:t></w:t>
      </w:r>
      <w:r>
        <w:rPr>
          <w:rFonts w:ascii="Symbol" w:hAnsi="Symbol"/>
        </w:rPr>
        <w:tab/>
      </w:r>
      <w:r w:rsidR="005126B4" w:rsidRPr="00811495">
        <w:t>the Territory</w:t>
      </w:r>
      <w:r w:rsidR="00792DC1" w:rsidRPr="00811495">
        <w:t>.</w:t>
      </w:r>
    </w:p>
    <w:p w14:paraId="1D4CB948" w14:textId="5119254E" w:rsidR="00501CBE" w:rsidRPr="00811495" w:rsidRDefault="00501CBE" w:rsidP="00A1092F">
      <w:pPr>
        <w:pStyle w:val="aDef"/>
        <w:numPr>
          <w:ilvl w:val="5"/>
          <w:numId w:val="0"/>
        </w:numPr>
        <w:ind w:left="1100"/>
      </w:pPr>
      <w:r w:rsidRPr="00AA2249">
        <w:rPr>
          <w:rStyle w:val="charBoldItals"/>
        </w:rPr>
        <w:t>accessible information</w:t>
      </w:r>
      <w:r w:rsidR="00F4780F" w:rsidRPr="00811495">
        <w:t xml:space="preserve">, </w:t>
      </w:r>
      <w:r w:rsidR="002D47BB">
        <w:t xml:space="preserve">about a donor, </w:t>
      </w:r>
      <w:r w:rsidR="00F4780F" w:rsidRPr="00811495">
        <w:t xml:space="preserve">for </w:t>
      </w:r>
      <w:r w:rsidR="00B81BEE">
        <w:t>division</w:t>
      </w:r>
      <w:r w:rsidR="00AD5630">
        <w:t xml:space="preserve"> 6.3</w:t>
      </w:r>
      <w:r w:rsidR="00772AE6" w:rsidRPr="00811495">
        <w:t xml:space="preserve"> (Access to pre</w:t>
      </w:r>
      <w:r w:rsidR="00772AE6" w:rsidRPr="00811495">
        <w:noBreakHyphen/>
        <w:t>commencement records)</w:t>
      </w:r>
      <w:r w:rsidRPr="00811495">
        <w:t>—see section</w:t>
      </w:r>
      <w:r w:rsidR="009501C4">
        <w:t xml:space="preserve"> </w:t>
      </w:r>
      <w:r w:rsidR="00AD5630">
        <w:t>75</w:t>
      </w:r>
      <w:r w:rsidRPr="00811495">
        <w:t>.</w:t>
      </w:r>
    </w:p>
    <w:p w14:paraId="1A9ADE9F" w14:textId="0AC732B1" w:rsidR="00CD535F" w:rsidRPr="00811495" w:rsidRDefault="00CD535F" w:rsidP="00F4780F">
      <w:pPr>
        <w:pStyle w:val="aDef"/>
        <w:numPr>
          <w:ilvl w:val="5"/>
          <w:numId w:val="0"/>
        </w:numPr>
        <w:ind w:left="1100"/>
      </w:pPr>
      <w:r w:rsidRPr="00AA2249">
        <w:rPr>
          <w:rStyle w:val="charBoldItals"/>
        </w:rPr>
        <w:t>ART accreditation</w:t>
      </w:r>
      <w:r w:rsidRPr="00811495">
        <w:t xml:space="preserve"> means accreditation by</w:t>
      </w:r>
      <w:r w:rsidR="00B32B0B" w:rsidRPr="00811495">
        <w:t xml:space="preserve"> any of the following:</w:t>
      </w:r>
    </w:p>
    <w:p w14:paraId="2A7ECE6A" w14:textId="0C0249B4" w:rsidR="00CD535F" w:rsidRPr="00811495" w:rsidRDefault="00590CC5" w:rsidP="00590CC5">
      <w:pPr>
        <w:pStyle w:val="aDefpara"/>
      </w:pPr>
      <w:r>
        <w:tab/>
      </w:r>
      <w:r w:rsidRPr="00811495">
        <w:t>(a)</w:t>
      </w:r>
      <w:r w:rsidRPr="00811495">
        <w:tab/>
      </w:r>
      <w:r w:rsidR="00CD535F" w:rsidRPr="00811495">
        <w:t>the Reproductive Technology Accreditation Committee of the Fertility Society of Australia and New Zealand (ACN</w:t>
      </w:r>
      <w:r w:rsidR="009501C4">
        <w:t xml:space="preserve"> </w:t>
      </w:r>
      <w:r w:rsidR="00CD535F" w:rsidRPr="00811495">
        <w:t>006</w:t>
      </w:r>
      <w:r w:rsidR="009501C4">
        <w:t xml:space="preserve"> </w:t>
      </w:r>
      <w:r w:rsidR="00CD535F" w:rsidRPr="00811495">
        <w:t>214</w:t>
      </w:r>
      <w:r w:rsidR="009501C4">
        <w:t xml:space="preserve"> </w:t>
      </w:r>
      <w:r w:rsidR="00CD535F" w:rsidRPr="00811495">
        <w:t>115);</w:t>
      </w:r>
    </w:p>
    <w:p w14:paraId="5B4D8B1B" w14:textId="054763EA" w:rsidR="00842E39" w:rsidRPr="00811495" w:rsidRDefault="00590CC5" w:rsidP="00590CC5">
      <w:pPr>
        <w:pStyle w:val="aDefpara"/>
      </w:pPr>
      <w:r>
        <w:tab/>
      </w:r>
      <w:r w:rsidRPr="00811495">
        <w:t>(b)</w:t>
      </w:r>
      <w:r w:rsidRPr="00811495">
        <w:tab/>
      </w:r>
      <w:r w:rsidR="00842E39" w:rsidRPr="00811495">
        <w:t xml:space="preserve">a body prescribed for the </w:t>
      </w:r>
      <w:hyperlink r:id="rId76" w:tooltip="Act No 145 of 2002 (Cwlth)" w:history="1">
        <w:r w:rsidR="008F5A66" w:rsidRPr="008F5A66">
          <w:rPr>
            <w:rStyle w:val="charCitHyperlinkItal"/>
          </w:rPr>
          <w:t>Research Involving Human Embryos Act 2002</w:t>
        </w:r>
      </w:hyperlink>
      <w:r w:rsidR="009501C4">
        <w:t xml:space="preserve"> </w:t>
      </w:r>
      <w:r w:rsidR="00842E39" w:rsidRPr="00811495">
        <w:t>(Cwth), section</w:t>
      </w:r>
      <w:r w:rsidR="009501C4">
        <w:t xml:space="preserve"> </w:t>
      </w:r>
      <w:r w:rsidR="00842E39" w:rsidRPr="00811495">
        <w:t xml:space="preserve">8, definition </w:t>
      </w:r>
      <w:r w:rsidR="00451551" w:rsidRPr="00811495">
        <w:t xml:space="preserve">of </w:t>
      </w:r>
      <w:r w:rsidR="00842E39" w:rsidRPr="00AA2249">
        <w:rPr>
          <w:rStyle w:val="charBoldItals"/>
        </w:rPr>
        <w:t>accredited ART centre</w:t>
      </w:r>
      <w:r w:rsidR="00842E39" w:rsidRPr="00811495">
        <w:t>, paragraph</w:t>
      </w:r>
      <w:r w:rsidR="009501C4">
        <w:t xml:space="preserve"> </w:t>
      </w:r>
      <w:r w:rsidR="00842E39" w:rsidRPr="00811495">
        <w:t>(b);</w:t>
      </w:r>
    </w:p>
    <w:p w14:paraId="632BC17C" w14:textId="74453B7C" w:rsidR="00CD535F" w:rsidRPr="00811495" w:rsidRDefault="00590CC5" w:rsidP="00590CC5">
      <w:pPr>
        <w:pStyle w:val="aDefpara"/>
      </w:pPr>
      <w:r>
        <w:lastRenderedPageBreak/>
        <w:tab/>
      </w:r>
      <w:r w:rsidRPr="00811495">
        <w:t>(c)</w:t>
      </w:r>
      <w:r w:rsidRPr="00811495">
        <w:tab/>
      </w:r>
      <w:r w:rsidR="00CD535F" w:rsidRPr="00811495">
        <w:t>another body prescribed by regulation.</w:t>
      </w:r>
    </w:p>
    <w:p w14:paraId="77B17023" w14:textId="4D89382E" w:rsidR="00833442" w:rsidRPr="00811495" w:rsidRDefault="00833442" w:rsidP="00590CC5">
      <w:pPr>
        <w:pStyle w:val="aDef"/>
      </w:pPr>
      <w:r w:rsidRPr="00AA2249">
        <w:rPr>
          <w:rStyle w:val="charBoldItals"/>
        </w:rPr>
        <w:t>artificial insemination</w:t>
      </w:r>
      <w:r w:rsidRPr="00811495">
        <w:rPr>
          <w:bCs/>
          <w:iCs/>
        </w:rPr>
        <w:t xml:space="preserve"> means </w:t>
      </w:r>
      <w:r w:rsidRPr="00811495">
        <w:t>a procedure of transferring sperm</w:t>
      </w:r>
      <w:r w:rsidR="00FE22A6">
        <w:t xml:space="preserve"> </w:t>
      </w:r>
      <w:r w:rsidRPr="00811495">
        <w:t xml:space="preserve">without also transferring an </w:t>
      </w:r>
      <w:r w:rsidR="00AE7BF9" w:rsidRPr="00811495">
        <w:t>o</w:t>
      </w:r>
      <w:r w:rsidR="005B56B4">
        <w:t xml:space="preserve">ocyte </w:t>
      </w:r>
      <w:r w:rsidRPr="00811495">
        <w:t xml:space="preserve">into the vagina, cervical canal or uterus of a </w:t>
      </w:r>
      <w:r w:rsidR="0088600F" w:rsidRPr="00811495">
        <w:t>person.</w:t>
      </w:r>
    </w:p>
    <w:p w14:paraId="6E8D3F7E" w14:textId="77777777" w:rsidR="005A5C1C" w:rsidRPr="00811495" w:rsidRDefault="005A5C1C" w:rsidP="00590CC5">
      <w:pPr>
        <w:pStyle w:val="aDef"/>
      </w:pPr>
      <w:r w:rsidRPr="00AA2249">
        <w:rPr>
          <w:rStyle w:val="charBoldItals"/>
        </w:rPr>
        <w:t>ART legislation</w:t>
      </w:r>
      <w:r w:rsidRPr="00811495">
        <w:rPr>
          <w:bCs/>
          <w:iCs/>
        </w:rPr>
        <w:t xml:space="preserve"> means</w:t>
      </w:r>
      <w:r w:rsidRPr="00811495">
        <w:t xml:space="preserve"> this Act and the following:</w:t>
      </w:r>
    </w:p>
    <w:p w14:paraId="3BC9B7F0" w14:textId="48E91364" w:rsidR="005A5C1C" w:rsidRPr="00AA2249" w:rsidRDefault="00590CC5" w:rsidP="00590CC5">
      <w:pPr>
        <w:pStyle w:val="aDefpara"/>
      </w:pPr>
      <w:r>
        <w:tab/>
      </w:r>
      <w:r w:rsidRPr="00AA2249">
        <w:t>(a)</w:t>
      </w:r>
      <w:r w:rsidRPr="00AA2249">
        <w:tab/>
      </w:r>
      <w:r w:rsidR="00907842">
        <w:t xml:space="preserve">the </w:t>
      </w:r>
      <w:hyperlink r:id="rId77" w:tooltip="A2004-22" w:history="1">
        <w:r w:rsidR="00AA2249" w:rsidRPr="00AA2249">
          <w:rPr>
            <w:rStyle w:val="charCitHyperlinkItal"/>
          </w:rPr>
          <w:t>Human Cloning and Embryo Research Act 2004</w:t>
        </w:r>
      </w:hyperlink>
      <w:r w:rsidR="005A5C1C" w:rsidRPr="00811495">
        <w:t>;</w:t>
      </w:r>
    </w:p>
    <w:p w14:paraId="44A25312" w14:textId="154B68AD" w:rsidR="005A5C1C" w:rsidRPr="00811495" w:rsidRDefault="00590CC5" w:rsidP="00590CC5">
      <w:pPr>
        <w:pStyle w:val="aDefpara"/>
      </w:pPr>
      <w:r>
        <w:tab/>
      </w:r>
      <w:r w:rsidRPr="00811495">
        <w:t>(b)</w:t>
      </w:r>
      <w:r w:rsidRPr="00811495">
        <w:tab/>
      </w:r>
      <w:r w:rsidR="00907842">
        <w:t xml:space="preserve">the </w:t>
      </w:r>
      <w:hyperlink r:id="rId78" w:tooltip="Act No 144 of 2002 (Cwlth)" w:history="1">
        <w:r w:rsidR="008F5A66" w:rsidRPr="008F5A66">
          <w:rPr>
            <w:rStyle w:val="charCitHyperlinkItal"/>
          </w:rPr>
          <w:t>Prohibition of Human Cloning for Reproduction Act 2002</w:t>
        </w:r>
      </w:hyperlink>
      <w:r w:rsidR="005A5C1C" w:rsidRPr="00811495">
        <w:t xml:space="preserve"> (Cwlth);</w:t>
      </w:r>
    </w:p>
    <w:p w14:paraId="34093EC3" w14:textId="2FC14B1E" w:rsidR="005A5C1C" w:rsidRPr="00811495" w:rsidRDefault="00590CC5" w:rsidP="00590CC5">
      <w:pPr>
        <w:pStyle w:val="aDefpara"/>
      </w:pPr>
      <w:r>
        <w:tab/>
      </w:r>
      <w:r w:rsidRPr="00811495">
        <w:t>(c)</w:t>
      </w:r>
      <w:r w:rsidRPr="00811495">
        <w:tab/>
      </w:r>
      <w:r w:rsidR="00907842">
        <w:t xml:space="preserve">the </w:t>
      </w:r>
      <w:hyperlink r:id="rId79" w:tooltip="Act No 145 of 2002 (Cwlth)" w:history="1">
        <w:r w:rsidR="008F5A66" w:rsidRPr="008F5A66">
          <w:rPr>
            <w:rStyle w:val="charCitHyperlinkItal"/>
          </w:rPr>
          <w:t>Research Involving Human Embryos Act 2002</w:t>
        </w:r>
      </w:hyperlink>
      <w:r w:rsidR="005A5C1C" w:rsidRPr="00811495">
        <w:t xml:space="preserve"> (Cwlth).</w:t>
      </w:r>
    </w:p>
    <w:p w14:paraId="66F744EF" w14:textId="40E8E9AC" w:rsidR="00EC6C63" w:rsidRPr="00811495" w:rsidRDefault="000C2672" w:rsidP="00590CC5">
      <w:pPr>
        <w:pStyle w:val="aDef"/>
      </w:pPr>
      <w:r w:rsidRPr="00AA2249">
        <w:rPr>
          <w:rStyle w:val="charBoldItals"/>
        </w:rPr>
        <w:t>ART provider</w:t>
      </w:r>
      <w:r w:rsidR="00EB7B8E" w:rsidRPr="00811495">
        <w:t>—</w:t>
      </w:r>
    </w:p>
    <w:p w14:paraId="019FD4B4" w14:textId="7EC61099" w:rsidR="000C2672" w:rsidRPr="00811495" w:rsidRDefault="00590CC5" w:rsidP="00590CC5">
      <w:pPr>
        <w:pStyle w:val="aDefpara"/>
      </w:pPr>
      <w:r>
        <w:tab/>
      </w:r>
      <w:r w:rsidRPr="00811495">
        <w:t>(a)</w:t>
      </w:r>
      <w:r w:rsidRPr="00811495">
        <w:tab/>
      </w:r>
      <w:r w:rsidR="00F4780F" w:rsidRPr="00811495">
        <w:t>for this Act generally</w:t>
      </w:r>
      <w:r w:rsidR="00EC6C63" w:rsidRPr="00811495">
        <w:t>—</w:t>
      </w:r>
      <w:r w:rsidR="00EB7B8E" w:rsidRPr="00811495">
        <w:t>see section</w:t>
      </w:r>
      <w:r w:rsidR="009501C4">
        <w:t xml:space="preserve"> </w:t>
      </w:r>
      <w:r w:rsidR="00AD5630">
        <w:t>11</w:t>
      </w:r>
      <w:r w:rsidR="00F4780F" w:rsidRPr="00811495">
        <w:t>; and</w:t>
      </w:r>
    </w:p>
    <w:p w14:paraId="3B8BA475" w14:textId="0F77C6B5" w:rsidR="00F4780F" w:rsidRPr="00811495" w:rsidRDefault="00590CC5" w:rsidP="00590CC5">
      <w:pPr>
        <w:pStyle w:val="aDefpara"/>
      </w:pPr>
      <w:r>
        <w:tab/>
      </w:r>
      <w:r w:rsidRPr="00811495">
        <w:t>(b)</w:t>
      </w:r>
      <w:r w:rsidRPr="00811495">
        <w:tab/>
      </w:r>
      <w:r w:rsidR="00F4780F" w:rsidRPr="00811495">
        <w:t xml:space="preserve">for </w:t>
      </w:r>
      <w:r w:rsidR="00B81BEE">
        <w:t>part</w:t>
      </w:r>
      <w:r w:rsidR="00AD5630">
        <w:t xml:space="preserve"> 6</w:t>
      </w:r>
      <w:r w:rsidR="00451551" w:rsidRPr="00811495">
        <w:t xml:space="preserve"> (Pre</w:t>
      </w:r>
      <w:r w:rsidR="00451551" w:rsidRPr="00811495">
        <w:noBreakHyphen/>
        <w:t>commencement records)</w:t>
      </w:r>
      <w:r w:rsidR="00F4780F" w:rsidRPr="00811495">
        <w:t>—see section</w:t>
      </w:r>
      <w:r w:rsidR="009501C4">
        <w:t xml:space="preserve"> </w:t>
      </w:r>
      <w:r w:rsidR="00AD5630">
        <w:t>71</w:t>
      </w:r>
      <w:r w:rsidR="00F4780F" w:rsidRPr="00811495">
        <w:t>.</w:t>
      </w:r>
    </w:p>
    <w:p w14:paraId="0F69B7CB" w14:textId="276AF898" w:rsidR="000C2672" w:rsidRPr="00811495" w:rsidRDefault="000C2672" w:rsidP="00A1092F">
      <w:pPr>
        <w:pStyle w:val="aDef"/>
        <w:numPr>
          <w:ilvl w:val="5"/>
          <w:numId w:val="0"/>
        </w:numPr>
        <w:ind w:left="1100"/>
      </w:pPr>
      <w:r w:rsidRPr="00AA2249">
        <w:rPr>
          <w:rStyle w:val="charBoldItals"/>
        </w:rPr>
        <w:t>ART service</w:t>
      </w:r>
      <w:r w:rsidR="00EB7B8E" w:rsidRPr="00811495">
        <w:t>—see section</w:t>
      </w:r>
      <w:r w:rsidR="009501C4">
        <w:t xml:space="preserve"> </w:t>
      </w:r>
      <w:r w:rsidR="00AD5630">
        <w:t>10</w:t>
      </w:r>
      <w:r w:rsidR="00EB7B8E" w:rsidRPr="00811495">
        <w:t>.</w:t>
      </w:r>
    </w:p>
    <w:p w14:paraId="663B3C94" w14:textId="338E368C" w:rsidR="000C2672" w:rsidRDefault="000C2672" w:rsidP="00A1092F">
      <w:pPr>
        <w:pStyle w:val="aDef"/>
        <w:numPr>
          <w:ilvl w:val="5"/>
          <w:numId w:val="0"/>
        </w:numPr>
        <w:ind w:left="1100"/>
      </w:pPr>
      <w:r w:rsidRPr="00AA2249">
        <w:rPr>
          <w:rStyle w:val="charBoldItals"/>
        </w:rPr>
        <w:t>ART treatment</w:t>
      </w:r>
      <w:r w:rsidR="00942CF1" w:rsidRPr="00AA2249">
        <w:rPr>
          <w:rStyle w:val="charBoldItals"/>
        </w:rPr>
        <w:t xml:space="preserve"> </w:t>
      </w:r>
      <w:r w:rsidR="00942CF1" w:rsidRPr="00811495">
        <w:rPr>
          <w:bCs/>
          <w:iCs/>
        </w:rPr>
        <w:t xml:space="preserve">(or </w:t>
      </w:r>
      <w:r w:rsidR="00942CF1" w:rsidRPr="00AA2249">
        <w:rPr>
          <w:rStyle w:val="charBoldItals"/>
        </w:rPr>
        <w:t>assisted reproductive technology treatment</w:t>
      </w:r>
      <w:r w:rsidR="00942CF1" w:rsidRPr="00811495">
        <w:rPr>
          <w:bCs/>
          <w:iCs/>
        </w:rPr>
        <w:t>)</w:t>
      </w:r>
      <w:r w:rsidR="00EB7B8E" w:rsidRPr="00811495">
        <w:t>—see section</w:t>
      </w:r>
      <w:r w:rsidR="009501C4">
        <w:t xml:space="preserve"> </w:t>
      </w:r>
      <w:r w:rsidR="00AD5630">
        <w:t>9</w:t>
      </w:r>
      <w:r w:rsidR="00EB7B8E" w:rsidRPr="00811495">
        <w:t>.</w:t>
      </w:r>
    </w:p>
    <w:p w14:paraId="574CF018" w14:textId="3C50C724" w:rsidR="002567FF" w:rsidRPr="002567FF" w:rsidRDefault="002567FF" w:rsidP="00A1092F">
      <w:pPr>
        <w:pStyle w:val="aDef"/>
        <w:numPr>
          <w:ilvl w:val="5"/>
          <w:numId w:val="0"/>
        </w:numPr>
        <w:ind w:left="1100"/>
      </w:pPr>
      <w:r w:rsidRPr="00AA2249">
        <w:rPr>
          <w:rStyle w:val="charBoldItals"/>
        </w:rPr>
        <w:t>associated entity</w:t>
      </w:r>
      <w:r>
        <w:t xml:space="preserve">, </w:t>
      </w:r>
      <w:r w:rsidR="00581EE4">
        <w:t xml:space="preserve">of a corporation, </w:t>
      </w:r>
      <w:r>
        <w:t xml:space="preserve">for </w:t>
      </w:r>
      <w:r w:rsidR="00B81BEE">
        <w:t>part</w:t>
      </w:r>
      <w:r w:rsidR="00AD5630">
        <w:t xml:space="preserve"> 7</w:t>
      </w:r>
      <w:r>
        <w:t xml:space="preserve"> (Regulatory action)—see section</w:t>
      </w:r>
      <w:r w:rsidR="009501C4">
        <w:t xml:space="preserve"> </w:t>
      </w:r>
      <w:r w:rsidR="00AD5630">
        <w:t>78</w:t>
      </w:r>
      <w:r w:rsidR="00E06968">
        <w:t>.</w:t>
      </w:r>
    </w:p>
    <w:p w14:paraId="5376B3EB" w14:textId="1F0AFAA5" w:rsidR="00FE2686" w:rsidRPr="00811495" w:rsidRDefault="00FE2686" w:rsidP="00A1092F">
      <w:pPr>
        <w:pStyle w:val="aDef"/>
        <w:numPr>
          <w:ilvl w:val="5"/>
          <w:numId w:val="0"/>
        </w:numPr>
        <w:ind w:left="1100"/>
      </w:pPr>
      <w:r w:rsidRPr="00AA2249">
        <w:rPr>
          <w:rStyle w:val="charBoldItals"/>
        </w:rPr>
        <w:t>authorised person</w:t>
      </w:r>
      <w:r w:rsidRPr="00811495">
        <w:t xml:space="preserve">, for </w:t>
      </w:r>
      <w:r w:rsidR="00B81BEE">
        <w:t>part</w:t>
      </w:r>
      <w:r w:rsidR="00AD5630">
        <w:t xml:space="preserve"> 8</w:t>
      </w:r>
      <w:r w:rsidRPr="00811495">
        <w:t xml:space="preserve"> (</w:t>
      </w:r>
      <w:r w:rsidR="00E06968">
        <w:t>E</w:t>
      </w:r>
      <w:r w:rsidRPr="00811495">
        <w:t>nforcement)—see section</w:t>
      </w:r>
      <w:r w:rsidR="009501C4">
        <w:t xml:space="preserve"> </w:t>
      </w:r>
      <w:r w:rsidR="00AD5630">
        <w:t>89</w:t>
      </w:r>
      <w:r w:rsidRPr="00811495">
        <w:t>.</w:t>
      </w:r>
    </w:p>
    <w:p w14:paraId="10C80C81" w14:textId="2C04FB32" w:rsidR="006A4794" w:rsidRPr="00811495" w:rsidRDefault="00FC60D6" w:rsidP="00590CC5">
      <w:pPr>
        <w:pStyle w:val="aDef"/>
      </w:pPr>
      <w:r w:rsidRPr="00AA2249">
        <w:rPr>
          <w:rStyle w:val="charBoldItals"/>
        </w:rPr>
        <w:t>child</w:t>
      </w:r>
      <w:r w:rsidRPr="00811495">
        <w:t>—</w:t>
      </w:r>
      <w:r w:rsidR="00696378" w:rsidRPr="00811495">
        <w:t xml:space="preserve">see the </w:t>
      </w:r>
      <w:hyperlink r:id="rId80" w:tooltip="A2008-19" w:history="1">
        <w:r w:rsidR="00AA2249" w:rsidRPr="00AA2249">
          <w:rPr>
            <w:rStyle w:val="charCitHyperlinkItal"/>
          </w:rPr>
          <w:t>Children and Young People Act 2008</w:t>
        </w:r>
      </w:hyperlink>
      <w:r w:rsidR="00696378" w:rsidRPr="00811495">
        <w:t>, section</w:t>
      </w:r>
      <w:r w:rsidR="009501C4">
        <w:t xml:space="preserve"> </w:t>
      </w:r>
      <w:r w:rsidR="00696378" w:rsidRPr="00811495">
        <w:t>11.</w:t>
      </w:r>
    </w:p>
    <w:p w14:paraId="45CFAAA7" w14:textId="1040896A" w:rsidR="00786CC6" w:rsidRDefault="00D1254F" w:rsidP="00590CC5">
      <w:pPr>
        <w:pStyle w:val="aDef"/>
      </w:pPr>
      <w:r w:rsidRPr="00AA2249">
        <w:rPr>
          <w:rStyle w:val="charBoldItals"/>
        </w:rPr>
        <w:t>commencement day</w:t>
      </w:r>
      <w:r w:rsidRPr="00811495">
        <w:t xml:space="preserve"> means</w:t>
      </w:r>
      <w:r w:rsidR="00786CC6">
        <w:t>—</w:t>
      </w:r>
    </w:p>
    <w:p w14:paraId="3D1D8A5F" w14:textId="010EB8B1" w:rsidR="007428BD" w:rsidRDefault="00590CC5" w:rsidP="00590CC5">
      <w:pPr>
        <w:pStyle w:val="aDefpara"/>
      </w:pPr>
      <w:r>
        <w:tab/>
        <w:t>(a)</w:t>
      </w:r>
      <w:r>
        <w:tab/>
      </w:r>
      <w:r w:rsidR="007428BD">
        <w:t>for</w:t>
      </w:r>
      <w:r w:rsidR="007428BD" w:rsidRPr="00811495">
        <w:t xml:space="preserve"> </w:t>
      </w:r>
      <w:r w:rsidR="00B81BEE">
        <w:t>part</w:t>
      </w:r>
      <w:r w:rsidR="00AD5630">
        <w:t xml:space="preserve"> 5</w:t>
      </w:r>
      <w:r w:rsidR="007428BD">
        <w:t xml:space="preserve"> </w:t>
      </w:r>
      <w:r w:rsidR="007428BD" w:rsidRPr="00811495">
        <w:t>(Donor register)—</w:t>
      </w:r>
      <w:r w:rsidR="007428BD">
        <w:t>see section</w:t>
      </w:r>
      <w:r w:rsidR="00F30FAF">
        <w:t xml:space="preserve"> </w:t>
      </w:r>
      <w:r w:rsidR="00AD5630">
        <w:t>50</w:t>
      </w:r>
      <w:r w:rsidR="007428BD">
        <w:t>; and</w:t>
      </w:r>
    </w:p>
    <w:p w14:paraId="708DF479" w14:textId="51C69976" w:rsidR="00F30FAF" w:rsidRDefault="00590CC5" w:rsidP="00590CC5">
      <w:pPr>
        <w:pStyle w:val="aDefpara"/>
      </w:pPr>
      <w:r>
        <w:tab/>
        <w:t>(b)</w:t>
      </w:r>
      <w:r>
        <w:tab/>
      </w:r>
      <w:r w:rsidR="00786CC6" w:rsidRPr="00811495">
        <w:t xml:space="preserve">for </w:t>
      </w:r>
      <w:r w:rsidR="00B81BEE">
        <w:t>part</w:t>
      </w:r>
      <w:r w:rsidR="00AD5630">
        <w:t xml:space="preserve"> 6</w:t>
      </w:r>
      <w:r w:rsidR="00786CC6" w:rsidRPr="00811495">
        <w:t xml:space="preserve"> (Pre</w:t>
      </w:r>
      <w:r w:rsidR="00786CC6" w:rsidRPr="00811495">
        <w:noBreakHyphen/>
        <w:t>commencement records)—see section</w:t>
      </w:r>
      <w:r w:rsidR="00F30FAF">
        <w:t xml:space="preserve"> </w:t>
      </w:r>
      <w:r w:rsidR="00AD5630">
        <w:t>71</w:t>
      </w:r>
      <w:r w:rsidR="00974E07">
        <w:t>.</w:t>
      </w:r>
    </w:p>
    <w:p w14:paraId="7A985940" w14:textId="551E7EF5" w:rsidR="00E33AFB" w:rsidRPr="00811495" w:rsidRDefault="00E33AFB" w:rsidP="00590CC5">
      <w:pPr>
        <w:pStyle w:val="aDef"/>
      </w:pPr>
      <w:r w:rsidRPr="00AA2249">
        <w:rPr>
          <w:rStyle w:val="charBoldItals"/>
        </w:rPr>
        <w:t>connected</w:t>
      </w:r>
      <w:r w:rsidRPr="00811495">
        <w:t xml:space="preserve">, for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500C0354" w14:textId="30C7B6AD" w:rsidR="00DD7CEA" w:rsidRPr="00811495" w:rsidRDefault="00DD7CEA" w:rsidP="00A1092F">
      <w:pPr>
        <w:pStyle w:val="aDef"/>
        <w:numPr>
          <w:ilvl w:val="5"/>
          <w:numId w:val="0"/>
        </w:numPr>
        <w:ind w:left="1100"/>
      </w:pPr>
      <w:r w:rsidRPr="00AA2249">
        <w:rPr>
          <w:rStyle w:val="charBoldItals"/>
        </w:rPr>
        <w:t>consent</w:t>
      </w:r>
      <w:r w:rsidRPr="00811495">
        <w:t>, of a gamete provider</w:t>
      </w:r>
      <w:r w:rsidR="00585A82">
        <w:t xml:space="preserve">, </w:t>
      </w:r>
      <w:r w:rsidR="009411D5" w:rsidRPr="00811495">
        <w:t>means consent given by the gamete provider under section</w:t>
      </w:r>
      <w:r w:rsidR="009501C4">
        <w:t xml:space="preserve"> </w:t>
      </w:r>
      <w:r w:rsidR="00AD5630">
        <w:t>29</w:t>
      </w:r>
      <w:r w:rsidR="009411D5" w:rsidRPr="00811495">
        <w:t>.</w:t>
      </w:r>
    </w:p>
    <w:p w14:paraId="2253900D" w14:textId="2A3853D1" w:rsidR="00CA15F1" w:rsidRPr="00811495" w:rsidRDefault="008E1F12" w:rsidP="001B698B">
      <w:pPr>
        <w:pStyle w:val="aDef"/>
        <w:keepNext/>
      </w:pPr>
      <w:r w:rsidRPr="00AA2249">
        <w:rPr>
          <w:rStyle w:val="charBoldItals"/>
        </w:rPr>
        <w:lastRenderedPageBreak/>
        <w:t>donated embryo</w:t>
      </w:r>
      <w:r w:rsidR="00F01746" w:rsidRPr="00811495">
        <w:rPr>
          <w:bCs/>
          <w:iCs/>
        </w:rPr>
        <w:t xml:space="preserve"> means an embryo donated after its creation for use by </w:t>
      </w:r>
      <w:r w:rsidR="002C561D" w:rsidRPr="00811495">
        <w:rPr>
          <w:bCs/>
          <w:iCs/>
        </w:rPr>
        <w:t>someone other than</w:t>
      </w:r>
      <w:r w:rsidR="00CA15F1" w:rsidRPr="00811495">
        <w:rPr>
          <w:bCs/>
          <w:iCs/>
        </w:rPr>
        <w:t>—</w:t>
      </w:r>
    </w:p>
    <w:p w14:paraId="5F57ED1B" w14:textId="45BCABAA" w:rsidR="00F01746" w:rsidRPr="00811495" w:rsidRDefault="00590CC5" w:rsidP="00590CC5">
      <w:pPr>
        <w:pStyle w:val="aDefpara"/>
      </w:pPr>
      <w:r>
        <w:tab/>
      </w:r>
      <w:r w:rsidRPr="00811495">
        <w:t>(a)</w:t>
      </w:r>
      <w:r w:rsidRPr="00811495">
        <w:tab/>
      </w:r>
      <w:r w:rsidR="00D861EA" w:rsidRPr="00811495">
        <w:t>the</w:t>
      </w:r>
      <w:r w:rsidR="00100F26" w:rsidRPr="00811495">
        <w:t xml:space="preserve"> </w:t>
      </w:r>
      <w:r w:rsidR="00F01746" w:rsidRPr="00811495">
        <w:t>gamete provider</w:t>
      </w:r>
      <w:r w:rsidR="00100F26" w:rsidRPr="00811495">
        <w:t>s</w:t>
      </w:r>
      <w:r w:rsidR="00F01746" w:rsidRPr="00811495">
        <w:t xml:space="preserve"> from whom the gametes used to create the embryo were obtained</w:t>
      </w:r>
      <w:r w:rsidR="00CA15F1" w:rsidRPr="00811495">
        <w:t>;</w:t>
      </w:r>
      <w:r w:rsidR="00F01746" w:rsidRPr="00811495">
        <w:t xml:space="preserve"> or</w:t>
      </w:r>
    </w:p>
    <w:p w14:paraId="458D8CB1" w14:textId="72126E23" w:rsidR="00F01746" w:rsidRPr="00811495" w:rsidRDefault="00590CC5" w:rsidP="00590CC5">
      <w:pPr>
        <w:pStyle w:val="aDefpara"/>
      </w:pPr>
      <w:r>
        <w:tab/>
      </w:r>
      <w:r w:rsidRPr="00811495">
        <w:t>(b)</w:t>
      </w:r>
      <w:r w:rsidRPr="00811495">
        <w:tab/>
      </w:r>
      <w:r w:rsidR="00100F26" w:rsidRPr="00811495">
        <w:t>a</w:t>
      </w:r>
      <w:r w:rsidR="00F01746" w:rsidRPr="00811495">
        <w:t xml:space="preserve"> domestic partner of </w:t>
      </w:r>
      <w:r w:rsidR="00100F26" w:rsidRPr="00811495">
        <w:t xml:space="preserve">the </w:t>
      </w:r>
      <w:r w:rsidR="003D52FD" w:rsidRPr="00811495">
        <w:t>gamete providers.</w:t>
      </w:r>
    </w:p>
    <w:p w14:paraId="5451DF6C" w14:textId="5ACC3C31" w:rsidR="00C23B2B" w:rsidRPr="00811495" w:rsidRDefault="00C23B2B" w:rsidP="00590CC5">
      <w:pPr>
        <w:pStyle w:val="aDef"/>
      </w:pPr>
      <w:r w:rsidRPr="00AA2249">
        <w:rPr>
          <w:rStyle w:val="charBoldItals"/>
        </w:rPr>
        <w:t>donated gamete</w:t>
      </w:r>
      <w:r w:rsidRPr="00811495">
        <w:t>—</w:t>
      </w:r>
    </w:p>
    <w:p w14:paraId="333B4A0A" w14:textId="481820E9" w:rsidR="00F01746" w:rsidRPr="00811495" w:rsidRDefault="00590CC5" w:rsidP="00590CC5">
      <w:pPr>
        <w:pStyle w:val="aDefpara"/>
      </w:pPr>
      <w:r>
        <w:tab/>
      </w:r>
      <w:r w:rsidRPr="00811495">
        <w:t>(a)</w:t>
      </w:r>
      <w:r w:rsidRPr="00811495">
        <w:tab/>
      </w:r>
      <w:r w:rsidR="00C23B2B" w:rsidRPr="00811495">
        <w:t xml:space="preserve">means </w:t>
      </w:r>
      <w:r w:rsidR="00F01746" w:rsidRPr="00811495">
        <w:t xml:space="preserve">a gamete donated by </w:t>
      </w:r>
      <w:r w:rsidR="00DE13B1">
        <w:t>a</w:t>
      </w:r>
      <w:r w:rsidR="00F01746" w:rsidRPr="00811495">
        <w:t xml:space="preserve"> gamete provider for use by </w:t>
      </w:r>
      <w:r w:rsidR="00C23B2B" w:rsidRPr="00811495">
        <w:t>someone</w:t>
      </w:r>
      <w:r w:rsidR="00F01746" w:rsidRPr="00811495">
        <w:t xml:space="preserve"> other than the gamete provider or the</w:t>
      </w:r>
      <w:r w:rsidR="00DE13B1">
        <w:t>ir</w:t>
      </w:r>
      <w:r w:rsidR="00F01746" w:rsidRPr="00811495">
        <w:t xml:space="preserve"> domestic partner, and</w:t>
      </w:r>
    </w:p>
    <w:p w14:paraId="04942CDD" w14:textId="60B36F92" w:rsidR="00F01746" w:rsidRPr="00811495" w:rsidRDefault="00590CC5" w:rsidP="00590CC5">
      <w:pPr>
        <w:pStyle w:val="aDefpara"/>
      </w:pPr>
      <w:r>
        <w:tab/>
      </w:r>
      <w:r w:rsidRPr="00811495">
        <w:t>(b)</w:t>
      </w:r>
      <w:r w:rsidRPr="00811495">
        <w:tab/>
      </w:r>
      <w:r w:rsidR="00F01746" w:rsidRPr="00811495">
        <w:t>includes a gamete used to create a donated embryo</w:t>
      </w:r>
      <w:r w:rsidR="00F75481" w:rsidRPr="00811495">
        <w:t xml:space="preserve">, </w:t>
      </w:r>
      <w:r w:rsidR="00F01746" w:rsidRPr="00811495">
        <w:t>whether or not the gamete was originally obtained from the gamete provider as a donated gamete and whether or not the embryo was originally created for use as a donated embryo.</w:t>
      </w:r>
    </w:p>
    <w:p w14:paraId="3E2F2C9B" w14:textId="16E24DF2" w:rsidR="005D052E" w:rsidRPr="00811495" w:rsidRDefault="007B1133" w:rsidP="00590CC5">
      <w:pPr>
        <w:pStyle w:val="aDef"/>
      </w:pPr>
      <w:r w:rsidRPr="00AA2249">
        <w:rPr>
          <w:rStyle w:val="charBoldItals"/>
        </w:rPr>
        <w:t>donor</w:t>
      </w:r>
      <w:r w:rsidR="005D052E">
        <w:t>—</w:t>
      </w:r>
    </w:p>
    <w:p w14:paraId="5CCE5D0B" w14:textId="5ECC2794" w:rsidR="00696378" w:rsidRDefault="00590CC5" w:rsidP="00590CC5">
      <w:pPr>
        <w:pStyle w:val="aDefpara"/>
      </w:pPr>
      <w:r>
        <w:tab/>
        <w:t>(a)</w:t>
      </w:r>
      <w:r>
        <w:tab/>
      </w:r>
      <w:r w:rsidR="002F3BAE">
        <w:t xml:space="preserve">means </w:t>
      </w:r>
      <w:r w:rsidR="007C33CC">
        <w:t xml:space="preserve">a </w:t>
      </w:r>
      <w:r w:rsidR="003F388F" w:rsidRPr="00811495">
        <w:t xml:space="preserve">gamete provider from whom a </w:t>
      </w:r>
      <w:r w:rsidR="003259A0">
        <w:t xml:space="preserve">donated </w:t>
      </w:r>
      <w:r w:rsidR="003F388F" w:rsidRPr="00811495">
        <w:t>gamete is obtained</w:t>
      </w:r>
      <w:r w:rsidR="007B1133" w:rsidRPr="00811495">
        <w:t xml:space="preserve">; </w:t>
      </w:r>
      <w:r w:rsidR="001026CD" w:rsidRPr="00811495">
        <w:t>and</w:t>
      </w:r>
    </w:p>
    <w:p w14:paraId="6E4D6596" w14:textId="5917360D" w:rsidR="00654CA7" w:rsidRDefault="00590CC5" w:rsidP="00590CC5">
      <w:pPr>
        <w:pStyle w:val="aDefpara"/>
      </w:pPr>
      <w:r>
        <w:tab/>
        <w:t>(b)</w:t>
      </w:r>
      <w:r>
        <w:tab/>
      </w:r>
      <w:r w:rsidR="007B1133" w:rsidRPr="00811495">
        <w:t xml:space="preserve">in relation to a </w:t>
      </w:r>
      <w:r w:rsidR="004A5101" w:rsidRPr="00811495">
        <w:t>donor</w:t>
      </w:r>
      <w:r w:rsidR="001026CD" w:rsidRPr="00811495">
        <w:t xml:space="preserve"> </w:t>
      </w:r>
      <w:r w:rsidR="004A5101" w:rsidRPr="00811495">
        <w:t>conceived</w:t>
      </w:r>
      <w:r w:rsidR="007B1133" w:rsidRPr="00811495">
        <w:t xml:space="preserve"> person</w:t>
      </w:r>
      <w:r w:rsidR="00654CA7">
        <w:t>—</w:t>
      </w:r>
    </w:p>
    <w:p w14:paraId="35B91C8A" w14:textId="6757C813" w:rsidR="00847422" w:rsidRDefault="00590CC5" w:rsidP="00590CC5">
      <w:pPr>
        <w:pStyle w:val="aDefsubpara"/>
      </w:pPr>
      <w:r>
        <w:tab/>
        <w:t>(i)</w:t>
      </w:r>
      <w:r>
        <w:tab/>
      </w:r>
      <w:r w:rsidR="002F3BAE">
        <w:t xml:space="preserve">means </w:t>
      </w:r>
      <w:r w:rsidR="007B1133" w:rsidRPr="00811495">
        <w:t>the</w:t>
      </w:r>
      <w:r w:rsidR="002F3BAE">
        <w:t xml:space="preserve"> gamete provider</w:t>
      </w:r>
      <w:r w:rsidR="003259A0">
        <w:t xml:space="preserve"> of </w:t>
      </w:r>
      <w:r w:rsidR="00DE13B1">
        <w:t>a</w:t>
      </w:r>
      <w:r w:rsidR="003259A0">
        <w:t xml:space="preserve"> donated gamete used </w:t>
      </w:r>
      <w:r w:rsidR="00853E98">
        <w:t xml:space="preserve">in </w:t>
      </w:r>
      <w:r w:rsidR="00451D1C">
        <w:t>ART</w:t>
      </w:r>
      <w:r w:rsidR="002C0BB9">
        <w:t> </w:t>
      </w:r>
      <w:r w:rsidR="00451D1C">
        <w:t>treatment</w:t>
      </w:r>
      <w:r w:rsidR="00281643">
        <w:t xml:space="preserve"> </w:t>
      </w:r>
      <w:r w:rsidR="00B636D3" w:rsidRPr="00811495">
        <w:t>resulting in the person’s birth</w:t>
      </w:r>
      <w:r w:rsidR="00654CA7">
        <w:t>; and</w:t>
      </w:r>
    </w:p>
    <w:p w14:paraId="3AC9F596" w14:textId="2DA36ADA" w:rsidR="00654CA7" w:rsidRDefault="00590CC5" w:rsidP="00590CC5">
      <w:pPr>
        <w:pStyle w:val="aDefsubpara"/>
      </w:pPr>
      <w:r>
        <w:tab/>
        <w:t>(ii)</w:t>
      </w:r>
      <w:r>
        <w:tab/>
      </w:r>
      <w:r w:rsidR="00654CA7">
        <w:t>for</w:t>
      </w:r>
      <w:r w:rsidR="00654CA7" w:rsidRPr="00811495">
        <w:t xml:space="preserve"> </w:t>
      </w:r>
      <w:r w:rsidR="00B81BEE">
        <w:t>part</w:t>
      </w:r>
      <w:r w:rsidR="00AD5630">
        <w:t xml:space="preserve"> 5</w:t>
      </w:r>
      <w:r w:rsidR="00654CA7">
        <w:t xml:space="preserve"> </w:t>
      </w:r>
      <w:r w:rsidR="00654CA7" w:rsidRPr="00811495">
        <w:t>(Donor register)—</w:t>
      </w:r>
      <w:r w:rsidR="0069486A">
        <w:t>see section</w:t>
      </w:r>
      <w:r w:rsidR="009501C4">
        <w:t xml:space="preserve"> </w:t>
      </w:r>
      <w:r w:rsidR="00AD5630">
        <w:t>50</w:t>
      </w:r>
      <w:r w:rsidR="0069486A">
        <w:t>.</w:t>
      </w:r>
    </w:p>
    <w:p w14:paraId="4FC73D4A" w14:textId="679EDCE8" w:rsidR="00B771FE" w:rsidRPr="00811495" w:rsidRDefault="00053948" w:rsidP="00590CC5">
      <w:pPr>
        <w:pStyle w:val="aDef"/>
      </w:pPr>
      <w:r w:rsidRPr="00AA2249">
        <w:rPr>
          <w:rStyle w:val="charBoldItals"/>
        </w:rPr>
        <w:t>donor code</w:t>
      </w:r>
      <w:r w:rsidR="00C968D5">
        <w:t>, for</w:t>
      </w:r>
      <w:r w:rsidR="00C968D5" w:rsidRPr="00811495">
        <w:t xml:space="preserve"> </w:t>
      </w:r>
      <w:r w:rsidR="00B81BEE">
        <w:t>part</w:t>
      </w:r>
      <w:r w:rsidR="00AD5630">
        <w:t xml:space="preserve"> 5</w:t>
      </w:r>
      <w:r w:rsidR="00C968D5">
        <w:t xml:space="preserve"> </w:t>
      </w:r>
      <w:r w:rsidR="00C968D5" w:rsidRPr="00811495">
        <w:t>(Donor register)—</w:t>
      </w:r>
      <w:r w:rsidR="00C968D5">
        <w:t>see section</w:t>
      </w:r>
      <w:r w:rsidR="009501C4">
        <w:t xml:space="preserve"> </w:t>
      </w:r>
      <w:r w:rsidR="00AD5630">
        <w:t>50</w:t>
      </w:r>
      <w:r w:rsidR="005262BE">
        <w:t>.</w:t>
      </w:r>
    </w:p>
    <w:p w14:paraId="15A4100C" w14:textId="23A69985" w:rsidR="00FC0A67" w:rsidRPr="00811495" w:rsidRDefault="004A5101" w:rsidP="00590CC5">
      <w:pPr>
        <w:pStyle w:val="aDef"/>
      </w:pPr>
      <w:r w:rsidRPr="00AA2249">
        <w:rPr>
          <w:rStyle w:val="charBoldItals"/>
        </w:rPr>
        <w:t>donor</w:t>
      </w:r>
      <w:r w:rsidR="00006E77" w:rsidRPr="00AA2249">
        <w:rPr>
          <w:rStyle w:val="charBoldItals"/>
        </w:rPr>
        <w:t xml:space="preserve"> </w:t>
      </w:r>
      <w:r w:rsidRPr="00AA2249">
        <w:rPr>
          <w:rStyle w:val="charBoldItals"/>
        </w:rPr>
        <w:t>conceived</w:t>
      </w:r>
      <w:r w:rsidR="00006E77" w:rsidRPr="00811495">
        <w:rPr>
          <w:bCs/>
          <w:iCs/>
        </w:rPr>
        <w:t>, in relation to a person</w:t>
      </w:r>
      <w:r w:rsidR="00FC0A67" w:rsidRPr="00811495">
        <w:rPr>
          <w:bCs/>
          <w:iCs/>
        </w:rPr>
        <w:t>—</w:t>
      </w:r>
    </w:p>
    <w:p w14:paraId="1CED6AAF" w14:textId="6A817007" w:rsidR="00435D73" w:rsidRPr="00811495" w:rsidRDefault="00590CC5" w:rsidP="00590CC5">
      <w:pPr>
        <w:pStyle w:val="aDefpara"/>
      </w:pPr>
      <w:r>
        <w:tab/>
      </w:r>
      <w:r w:rsidRPr="00811495">
        <w:t>(a)</w:t>
      </w:r>
      <w:r w:rsidRPr="00811495">
        <w:tab/>
      </w:r>
      <w:r w:rsidR="00006E77" w:rsidRPr="00811495">
        <w:rPr>
          <w:bCs/>
          <w:iCs/>
        </w:rPr>
        <w:t>means a person born as a result of</w:t>
      </w:r>
      <w:r w:rsidR="009C7E6E" w:rsidRPr="00811495">
        <w:rPr>
          <w:bCs/>
          <w:iCs/>
        </w:rPr>
        <w:t xml:space="preserve"> </w:t>
      </w:r>
      <w:r w:rsidR="00006E77" w:rsidRPr="00811495">
        <w:t>ART</w:t>
      </w:r>
      <w:r w:rsidR="009501C4">
        <w:t xml:space="preserve"> </w:t>
      </w:r>
      <w:r w:rsidR="00006E77" w:rsidRPr="00811495">
        <w:t>treatment using a donated gamete</w:t>
      </w:r>
      <w:r w:rsidR="00FC0A67" w:rsidRPr="00811495">
        <w:t>; and</w:t>
      </w:r>
    </w:p>
    <w:p w14:paraId="7FF8A610" w14:textId="02B3BE8C" w:rsidR="00FC0A67" w:rsidRPr="00811495" w:rsidRDefault="00590CC5" w:rsidP="00590CC5">
      <w:pPr>
        <w:pStyle w:val="aDefpara"/>
      </w:pPr>
      <w:r>
        <w:tab/>
      </w:r>
      <w:r w:rsidRPr="00811495">
        <w:t>(b)</w:t>
      </w:r>
      <w:r w:rsidRPr="00811495">
        <w:tab/>
      </w:r>
      <w:r w:rsidR="00FC0A67" w:rsidRPr="00811495">
        <w:t xml:space="preserve">for </w:t>
      </w:r>
      <w:r w:rsidR="00B81BEE">
        <w:t>part</w:t>
      </w:r>
      <w:r w:rsidR="00AD5630">
        <w:t xml:space="preserve"> 5</w:t>
      </w:r>
      <w:r w:rsidR="00780E13">
        <w:t xml:space="preserve"> </w:t>
      </w:r>
      <w:r w:rsidR="00FC0A67" w:rsidRPr="00811495">
        <w:t>(Donor register)—</w:t>
      </w:r>
      <w:r w:rsidR="00005E76">
        <w:t>see section</w:t>
      </w:r>
      <w:r w:rsidR="009501C4">
        <w:t xml:space="preserve"> </w:t>
      </w:r>
      <w:r w:rsidR="00AD5630">
        <w:t>50</w:t>
      </w:r>
      <w:r w:rsidR="00005E76">
        <w:t>.</w:t>
      </w:r>
    </w:p>
    <w:p w14:paraId="47C55557" w14:textId="06733E6F" w:rsidR="003E2CA8" w:rsidRPr="00811495" w:rsidRDefault="0068445F" w:rsidP="00A1092F">
      <w:pPr>
        <w:pStyle w:val="aDef"/>
        <w:numPr>
          <w:ilvl w:val="5"/>
          <w:numId w:val="0"/>
        </w:numPr>
        <w:ind w:left="1100"/>
      </w:pPr>
      <w:r w:rsidRPr="00AA2249">
        <w:rPr>
          <w:rStyle w:val="charBoldItals"/>
        </w:rPr>
        <w:t>donor register</w:t>
      </w:r>
      <w:r w:rsidR="00DB6FFB" w:rsidRPr="00811495">
        <w:t xml:space="preserve"> means the register established under section</w:t>
      </w:r>
      <w:r w:rsidR="009501C4">
        <w:t xml:space="preserve"> </w:t>
      </w:r>
      <w:r w:rsidR="00AD5630">
        <w:t>52</w:t>
      </w:r>
      <w:r w:rsidR="00DB6FFB" w:rsidRPr="00811495">
        <w:t>.</w:t>
      </w:r>
    </w:p>
    <w:p w14:paraId="3E6B720D" w14:textId="05E95D22" w:rsidR="00F94EFB" w:rsidRPr="00F94EFB" w:rsidRDefault="00E01212" w:rsidP="001B698B">
      <w:pPr>
        <w:pStyle w:val="aDef"/>
        <w:keepNext/>
      </w:pPr>
      <w:r w:rsidRPr="00AA2249">
        <w:rPr>
          <w:rStyle w:val="charBoldItals"/>
        </w:rPr>
        <w:lastRenderedPageBreak/>
        <w:t>donor sibling</w:t>
      </w:r>
      <w:r w:rsidRPr="00811495">
        <w:rPr>
          <w:bCs/>
          <w:iCs/>
        </w:rPr>
        <w:t>, in relation to a donor conceived person</w:t>
      </w:r>
      <w:r w:rsidR="00F94EFB">
        <w:rPr>
          <w:bCs/>
          <w:iCs/>
        </w:rPr>
        <w:t>—</w:t>
      </w:r>
    </w:p>
    <w:p w14:paraId="5A519669" w14:textId="44A1B9F4" w:rsidR="00E01212" w:rsidRDefault="00590CC5" w:rsidP="00590CC5">
      <w:pPr>
        <w:pStyle w:val="aDefpara"/>
      </w:pPr>
      <w:r>
        <w:tab/>
        <w:t>(a)</w:t>
      </w:r>
      <w:r>
        <w:tab/>
      </w:r>
      <w:r w:rsidR="00E01212" w:rsidRPr="00811495">
        <w:t xml:space="preserve">means the person’s </w:t>
      </w:r>
      <w:r w:rsidR="00301F09" w:rsidRPr="00811495">
        <w:t xml:space="preserve">sibling born as a result of ART treatment using a </w:t>
      </w:r>
      <w:r w:rsidR="00F01EDA" w:rsidRPr="00811495">
        <w:t xml:space="preserve">gamete donated by the </w:t>
      </w:r>
      <w:r w:rsidR="00EC193C">
        <w:t xml:space="preserve">person’s </w:t>
      </w:r>
      <w:r w:rsidR="00F01EDA" w:rsidRPr="00811495">
        <w:t>donor</w:t>
      </w:r>
      <w:r w:rsidR="00F94EFB">
        <w:t>; and</w:t>
      </w:r>
    </w:p>
    <w:p w14:paraId="5132B5A5" w14:textId="0B67AF38" w:rsidR="00F94EFB" w:rsidRPr="00811495" w:rsidRDefault="00590CC5" w:rsidP="00590CC5">
      <w:pPr>
        <w:pStyle w:val="aDefpara"/>
      </w:pPr>
      <w:r>
        <w:tab/>
      </w:r>
      <w:r w:rsidRPr="00811495">
        <w:t>(b)</w:t>
      </w:r>
      <w:r w:rsidRPr="00811495">
        <w:tab/>
      </w:r>
      <w:r w:rsidR="00F94EFB" w:rsidRPr="00811495">
        <w:t xml:space="preserve">for </w:t>
      </w:r>
      <w:r w:rsidR="00B81BEE">
        <w:t>part</w:t>
      </w:r>
      <w:r w:rsidR="00AD5630">
        <w:t xml:space="preserve"> 5</w:t>
      </w:r>
      <w:r w:rsidR="00F94EFB">
        <w:t xml:space="preserve"> </w:t>
      </w:r>
      <w:r w:rsidR="00F94EFB" w:rsidRPr="00811495">
        <w:t>(Donor register)—</w:t>
      </w:r>
      <w:r w:rsidR="00F94EFB">
        <w:t>see section</w:t>
      </w:r>
      <w:r w:rsidR="009501C4">
        <w:t xml:space="preserve"> </w:t>
      </w:r>
      <w:r w:rsidR="00AD5630">
        <w:t>50</w:t>
      </w:r>
      <w:r w:rsidR="00F94EFB">
        <w:t>.</w:t>
      </w:r>
    </w:p>
    <w:p w14:paraId="1929F801" w14:textId="54DB27AA" w:rsidR="00EE08EC" w:rsidRPr="00811495" w:rsidRDefault="00EE08EC" w:rsidP="00590CC5">
      <w:pPr>
        <w:pStyle w:val="aDef"/>
      </w:pPr>
      <w:r w:rsidRPr="00AA2249">
        <w:rPr>
          <w:rStyle w:val="charBoldItals"/>
        </w:rPr>
        <w:t>embryo</w:t>
      </w:r>
      <w:r w:rsidRPr="00811495">
        <w:t xml:space="preserve"> means </w:t>
      </w:r>
      <w:r w:rsidR="0095152A" w:rsidRPr="00811495">
        <w:t>a discrete entity that—</w:t>
      </w:r>
    </w:p>
    <w:p w14:paraId="7915DCE9" w14:textId="23B9BF34" w:rsidR="00EE08EC" w:rsidRPr="00811495" w:rsidRDefault="00590CC5" w:rsidP="00590CC5">
      <w:pPr>
        <w:pStyle w:val="aDefpara"/>
      </w:pPr>
      <w:r>
        <w:tab/>
      </w:r>
      <w:r w:rsidRPr="00811495">
        <w:t>(a)</w:t>
      </w:r>
      <w:r w:rsidRPr="00811495">
        <w:tab/>
      </w:r>
      <w:r w:rsidR="0095152A" w:rsidRPr="00811495">
        <w:t>has arisen from either—</w:t>
      </w:r>
    </w:p>
    <w:p w14:paraId="193ACAB9" w14:textId="714700E3" w:rsidR="0095152A" w:rsidRPr="00811495" w:rsidRDefault="00590CC5" w:rsidP="00590CC5">
      <w:pPr>
        <w:pStyle w:val="aDefsubpara"/>
      </w:pPr>
      <w:r>
        <w:tab/>
      </w:r>
      <w:r w:rsidRPr="00811495">
        <w:t>(i)</w:t>
      </w:r>
      <w:r w:rsidRPr="00811495">
        <w:tab/>
      </w:r>
      <w:r w:rsidR="0095152A" w:rsidRPr="00811495">
        <w:t>the first mitotic division when fertilisation of a human oocyte by a human sperm is complete; or</w:t>
      </w:r>
    </w:p>
    <w:p w14:paraId="15231E7F" w14:textId="4BFA008C" w:rsidR="0095152A" w:rsidRPr="00811495" w:rsidRDefault="00590CC5" w:rsidP="00590CC5">
      <w:pPr>
        <w:pStyle w:val="aDefsubpara"/>
      </w:pPr>
      <w:r>
        <w:tab/>
      </w:r>
      <w:r w:rsidRPr="00811495">
        <w:t>(ii)</w:t>
      </w:r>
      <w:r w:rsidRPr="00811495">
        <w:tab/>
      </w:r>
      <w:r w:rsidR="0095152A" w:rsidRPr="00811495">
        <w:t>any other process that initiates organised development of a biological entity with a human nuclear genome or altered human nuclear genome that has the potential to develop up to, or beyond, the stage at which the primitive streak appears; and</w:t>
      </w:r>
    </w:p>
    <w:p w14:paraId="5DE9B498" w14:textId="27E8E8C9" w:rsidR="0095152A" w:rsidRPr="00811495" w:rsidRDefault="00590CC5" w:rsidP="00590CC5">
      <w:pPr>
        <w:pStyle w:val="aDefpara"/>
      </w:pPr>
      <w:r>
        <w:tab/>
      </w:r>
      <w:r w:rsidRPr="00811495">
        <w:t>(b)</w:t>
      </w:r>
      <w:r w:rsidRPr="00811495">
        <w:tab/>
      </w:r>
      <w:r w:rsidR="0095152A" w:rsidRPr="00811495">
        <w:t>has not yet reached 8</w:t>
      </w:r>
      <w:r w:rsidR="000B0D3B">
        <w:t xml:space="preserve"> </w:t>
      </w:r>
      <w:r w:rsidR="0095152A" w:rsidRPr="00811495">
        <w:t>weeks of development since the first mitotic division.</w:t>
      </w:r>
    </w:p>
    <w:p w14:paraId="75C9754F" w14:textId="5847F9CF" w:rsidR="008C7830" w:rsidRDefault="008C7830" w:rsidP="00590CC5">
      <w:pPr>
        <w:pStyle w:val="aDef"/>
      </w:pPr>
      <w:r w:rsidRPr="00AA2249">
        <w:rPr>
          <w:rStyle w:val="charBoldItals"/>
        </w:rPr>
        <w:t>executive officer</w:t>
      </w:r>
      <w:r w:rsidRPr="00811495">
        <w:t>, of a corporation, means a person, however described and whether or not the person is a director of the corporation, who is concerned with, or takes part in, the corporation’s management.</w:t>
      </w:r>
    </w:p>
    <w:p w14:paraId="7D2116AD" w14:textId="5365B655" w:rsidR="00B66255" w:rsidRPr="00811495" w:rsidRDefault="00045CC4" w:rsidP="00BF4E4E">
      <w:pPr>
        <w:pStyle w:val="aDef"/>
        <w:numPr>
          <w:ilvl w:val="5"/>
          <w:numId w:val="0"/>
        </w:numPr>
        <w:ind w:left="1100"/>
      </w:pPr>
      <w:r w:rsidRPr="00AA2249">
        <w:rPr>
          <w:rStyle w:val="charBoldItals"/>
        </w:rPr>
        <w:t>full name</w:t>
      </w:r>
      <w:r w:rsidRPr="00811495">
        <w:t xml:space="preserve">, </w:t>
      </w:r>
      <w:r w:rsidR="003C507A">
        <w:t>in relation to</w:t>
      </w:r>
      <w:r w:rsidR="008910D1" w:rsidRPr="00811495">
        <w:t xml:space="preserve"> </w:t>
      </w:r>
      <w:r w:rsidRPr="00811495">
        <w:t>a donor</w:t>
      </w:r>
      <w:r w:rsidR="00D27E4E" w:rsidRPr="00811495">
        <w:t xml:space="preserve">, </w:t>
      </w:r>
      <w:r w:rsidR="001A3A01" w:rsidRPr="00811495">
        <w:t xml:space="preserve">means </w:t>
      </w:r>
      <w:r w:rsidR="00FF7A49" w:rsidRPr="00811495">
        <w:t xml:space="preserve">each full name </w:t>
      </w:r>
      <w:r w:rsidR="00DD2229" w:rsidRPr="00811495">
        <w:t xml:space="preserve">ever </w:t>
      </w:r>
      <w:r w:rsidR="00FF7A49" w:rsidRPr="00811495">
        <w:t xml:space="preserve">used by the </w:t>
      </w:r>
      <w:r w:rsidR="006E482E">
        <w:t>donor.</w:t>
      </w:r>
    </w:p>
    <w:p w14:paraId="377A04CB" w14:textId="5CC93E1F" w:rsidR="00073676" w:rsidRPr="00811495" w:rsidRDefault="00073676" w:rsidP="00590CC5">
      <w:pPr>
        <w:pStyle w:val="aDef"/>
      </w:pPr>
      <w:r w:rsidRPr="00AA2249">
        <w:rPr>
          <w:rStyle w:val="charBoldItals"/>
        </w:rPr>
        <w:t>gamete</w:t>
      </w:r>
      <w:r w:rsidRPr="00811495">
        <w:t>—</w:t>
      </w:r>
    </w:p>
    <w:p w14:paraId="39083519" w14:textId="2D373805" w:rsidR="00520612" w:rsidRPr="00AA2249" w:rsidRDefault="00590CC5" w:rsidP="00590CC5">
      <w:pPr>
        <w:pStyle w:val="aDefpara"/>
      </w:pPr>
      <w:r>
        <w:tab/>
      </w:r>
      <w:r w:rsidRPr="00AA2249">
        <w:t>(a)</w:t>
      </w:r>
      <w:r w:rsidRPr="00AA2249">
        <w:tab/>
      </w:r>
      <w:r w:rsidR="00520612" w:rsidRPr="00811495">
        <w:t>means a human sperm or a human o</w:t>
      </w:r>
      <w:r w:rsidR="005B56B4">
        <w:t>ocyte</w:t>
      </w:r>
      <w:r w:rsidR="00073676" w:rsidRPr="00811495">
        <w:t>; and</w:t>
      </w:r>
    </w:p>
    <w:p w14:paraId="412FED9B" w14:textId="3A6CD8DB" w:rsidR="003A73C7" w:rsidRPr="00AA2249" w:rsidRDefault="00590CC5" w:rsidP="00590CC5">
      <w:pPr>
        <w:pStyle w:val="aDefpara"/>
      </w:pPr>
      <w:r>
        <w:tab/>
      </w:r>
      <w:r w:rsidRPr="00AA2249">
        <w:t>(b)</w:t>
      </w:r>
      <w:r w:rsidRPr="00AA2249">
        <w:tab/>
      </w:r>
      <w:r w:rsidR="00A475B1" w:rsidRPr="00811495">
        <w:t xml:space="preserve">for a gamete used </w:t>
      </w:r>
      <w:r w:rsidR="00BE1BFB" w:rsidRPr="00811495">
        <w:t>in the provision of</w:t>
      </w:r>
      <w:r w:rsidR="00A475B1" w:rsidRPr="00811495">
        <w:t xml:space="preserve"> </w:t>
      </w:r>
      <w:r w:rsidR="00465321" w:rsidRPr="00811495">
        <w:t>ART</w:t>
      </w:r>
      <w:r w:rsidR="009501C4">
        <w:t xml:space="preserve"> </w:t>
      </w:r>
      <w:r w:rsidR="00465321" w:rsidRPr="00811495">
        <w:t>treatment</w:t>
      </w:r>
      <w:r w:rsidR="0046268E" w:rsidRPr="00811495">
        <w:t>—</w:t>
      </w:r>
      <w:r w:rsidR="00073676" w:rsidRPr="00811495">
        <w:t xml:space="preserve">includes an embryo created from </w:t>
      </w:r>
      <w:r w:rsidR="00B6191B" w:rsidRPr="00811495">
        <w:t>the</w:t>
      </w:r>
      <w:r w:rsidR="00073676" w:rsidRPr="00811495">
        <w:t xml:space="preserve"> gamete.</w:t>
      </w:r>
      <w:r w:rsidR="003A73C7" w:rsidRPr="00811495">
        <w:t xml:space="preserve"> </w:t>
      </w:r>
    </w:p>
    <w:p w14:paraId="7C0D7F1A" w14:textId="2AA2C739" w:rsidR="005B4768" w:rsidRPr="00811495" w:rsidRDefault="00520612" w:rsidP="001B698B">
      <w:pPr>
        <w:pStyle w:val="aDef"/>
        <w:keepNext/>
      </w:pPr>
      <w:r w:rsidRPr="00AA2249">
        <w:rPr>
          <w:rStyle w:val="charBoldItals"/>
        </w:rPr>
        <w:lastRenderedPageBreak/>
        <w:t>gamete provider</w:t>
      </w:r>
      <w:r w:rsidR="005B4768" w:rsidRPr="00811495">
        <w:t>—</w:t>
      </w:r>
    </w:p>
    <w:p w14:paraId="69423263" w14:textId="7CC81682" w:rsidR="005B4768" w:rsidRPr="00AA2249" w:rsidRDefault="00590CC5" w:rsidP="001B698B">
      <w:pPr>
        <w:pStyle w:val="aDefpara"/>
        <w:keepNext/>
      </w:pPr>
      <w:r>
        <w:tab/>
      </w:r>
      <w:r w:rsidRPr="00AA2249">
        <w:t>(a)</w:t>
      </w:r>
      <w:r w:rsidRPr="00AA2249">
        <w:tab/>
      </w:r>
      <w:r w:rsidR="00520612" w:rsidRPr="00811495">
        <w:t>in relation to a gamete</w:t>
      </w:r>
      <w:r w:rsidR="005B4768" w:rsidRPr="00811495">
        <w:t>—</w:t>
      </w:r>
      <w:r w:rsidR="00520612" w:rsidRPr="00811495">
        <w:t>means</w:t>
      </w:r>
      <w:r w:rsidR="005B4768" w:rsidRPr="00811495">
        <w:t xml:space="preserve"> </w:t>
      </w:r>
      <w:r w:rsidR="00520612" w:rsidRPr="00811495">
        <w:t xml:space="preserve">the </w:t>
      </w:r>
      <w:r w:rsidR="00916030">
        <w:t>person</w:t>
      </w:r>
      <w:r w:rsidR="00520612" w:rsidRPr="00811495">
        <w:t xml:space="preserve"> from whom the gamete has been obtained</w:t>
      </w:r>
      <w:r w:rsidR="005B4768" w:rsidRPr="00811495">
        <w:t>;</w:t>
      </w:r>
      <w:r w:rsidR="00520612" w:rsidRPr="00811495">
        <w:t xml:space="preserve"> and</w:t>
      </w:r>
    </w:p>
    <w:p w14:paraId="71C8C459" w14:textId="231467F9" w:rsidR="00520612" w:rsidRPr="00AA2249" w:rsidRDefault="00590CC5" w:rsidP="00590CC5">
      <w:pPr>
        <w:pStyle w:val="aDefpara"/>
      </w:pPr>
      <w:r>
        <w:tab/>
      </w:r>
      <w:r w:rsidRPr="00AA2249">
        <w:t>(b)</w:t>
      </w:r>
      <w:r w:rsidRPr="00AA2249">
        <w:tab/>
      </w:r>
      <w:r w:rsidR="00520612" w:rsidRPr="00811495">
        <w:t>in relation to an embryo</w:t>
      </w:r>
      <w:r w:rsidR="005B4768" w:rsidRPr="00811495">
        <w:t>—</w:t>
      </w:r>
      <w:r w:rsidR="00520612" w:rsidRPr="00811495">
        <w:t>means</w:t>
      </w:r>
      <w:r w:rsidR="005B4768" w:rsidRPr="00811495">
        <w:t xml:space="preserve"> </w:t>
      </w:r>
      <w:r w:rsidR="00916030">
        <w:t>a person</w:t>
      </w:r>
      <w:r w:rsidR="00520612" w:rsidRPr="00811495">
        <w:t xml:space="preserve"> from whom a gamete used to create the embryo was obtained.</w:t>
      </w:r>
    </w:p>
    <w:p w14:paraId="41E9EC21" w14:textId="777A85C2" w:rsidR="00C51892" w:rsidRPr="00C51892" w:rsidRDefault="00C51892" w:rsidP="00A1092F">
      <w:pPr>
        <w:pStyle w:val="aDef"/>
        <w:numPr>
          <w:ilvl w:val="5"/>
          <w:numId w:val="0"/>
        </w:numPr>
        <w:ind w:left="1100"/>
      </w:pPr>
      <w:r w:rsidRPr="00AA2249">
        <w:rPr>
          <w:rStyle w:val="charBoldItals"/>
        </w:rPr>
        <w:t>improvement notice</w:t>
      </w:r>
      <w:r>
        <w:t>—see section</w:t>
      </w:r>
      <w:r w:rsidR="009501C4">
        <w:t xml:space="preserve"> </w:t>
      </w:r>
      <w:r w:rsidR="00AD5630">
        <w:t>79</w:t>
      </w:r>
      <w:r w:rsidR="009501C4">
        <w:t xml:space="preserve"> </w:t>
      </w:r>
      <w:r w:rsidR="00306A50">
        <w:t>(2).</w:t>
      </w:r>
    </w:p>
    <w:p w14:paraId="667EC3C4" w14:textId="79AD6C78" w:rsidR="001A0392" w:rsidRPr="00811495" w:rsidRDefault="001A0392" w:rsidP="00590CC5">
      <w:pPr>
        <w:pStyle w:val="aDef"/>
      </w:pPr>
      <w:r w:rsidRPr="00AA2249">
        <w:rPr>
          <w:rStyle w:val="charBoldItals"/>
        </w:rPr>
        <w:t>informal</w:t>
      </w:r>
      <w:r>
        <w:t xml:space="preserve"> </w:t>
      </w:r>
      <w:r w:rsidRPr="00AA2249">
        <w:rPr>
          <w:rStyle w:val="charBoldItals"/>
        </w:rPr>
        <w:t>donor arrangement</w:t>
      </w:r>
      <w:r w:rsidRPr="00A8380A">
        <w:rPr>
          <w:bCs/>
          <w:iCs/>
        </w:rPr>
        <w:t>,</w:t>
      </w:r>
      <w:r w:rsidR="00405B57">
        <w:rPr>
          <w:bCs/>
          <w:iCs/>
        </w:rPr>
        <w:t xml:space="preserve"> </w:t>
      </w:r>
      <w:r w:rsidR="00405B57" w:rsidRPr="00040026">
        <w:rPr>
          <w:bCs/>
          <w:iCs/>
        </w:rPr>
        <w:t xml:space="preserve">for </w:t>
      </w:r>
      <w:r w:rsidR="00B81BEE">
        <w:t>part</w:t>
      </w:r>
      <w:r w:rsidR="00AD5630">
        <w:t xml:space="preserve"> 5</w:t>
      </w:r>
      <w:r w:rsidR="00405B57">
        <w:rPr>
          <w:bCs/>
          <w:iCs/>
        </w:rPr>
        <w:t xml:space="preserve"> (Donor register)</w:t>
      </w:r>
      <w:r w:rsidR="00405B57" w:rsidRPr="00811495">
        <w:rPr>
          <w:bCs/>
          <w:iCs/>
        </w:rPr>
        <w:t>—see section</w:t>
      </w:r>
      <w:r w:rsidR="002C0BB9">
        <w:rPr>
          <w:bCs/>
          <w:iCs/>
        </w:rPr>
        <w:t> </w:t>
      </w:r>
      <w:r w:rsidR="00AD5630">
        <w:rPr>
          <w:bCs/>
          <w:iCs/>
        </w:rPr>
        <w:t>51</w:t>
      </w:r>
      <w:r w:rsidR="00405B57">
        <w:rPr>
          <w:bCs/>
          <w:iCs/>
        </w:rPr>
        <w:t>.</w:t>
      </w:r>
    </w:p>
    <w:p w14:paraId="7FC01A24" w14:textId="34EA9AFA" w:rsidR="002E2504" w:rsidRPr="00811495" w:rsidRDefault="002E2504" w:rsidP="00590CC5">
      <w:pPr>
        <w:pStyle w:val="aDef"/>
      </w:pPr>
      <w:r w:rsidRPr="00AA2249">
        <w:rPr>
          <w:rStyle w:val="charBoldItals"/>
        </w:rPr>
        <w:t>mandatory information</w:t>
      </w:r>
      <w:r w:rsidR="00FD5FBA">
        <w:rPr>
          <w:bCs/>
          <w:iCs/>
        </w:rPr>
        <w:t xml:space="preserve"> means information </w:t>
      </w:r>
      <w:r w:rsidR="009B7644">
        <w:rPr>
          <w:bCs/>
          <w:iCs/>
        </w:rPr>
        <w:t xml:space="preserve">of a kind </w:t>
      </w:r>
      <w:r w:rsidR="00560CF3">
        <w:rPr>
          <w:bCs/>
          <w:iCs/>
        </w:rPr>
        <w:t xml:space="preserve">given under </w:t>
      </w:r>
      <w:r w:rsidR="00FD5FBA">
        <w:rPr>
          <w:bCs/>
          <w:iCs/>
        </w:rPr>
        <w:t>section</w:t>
      </w:r>
      <w:r w:rsidR="002C0BB9">
        <w:rPr>
          <w:bCs/>
          <w:iCs/>
        </w:rPr>
        <w:t> </w:t>
      </w:r>
      <w:r w:rsidR="00AD5630">
        <w:rPr>
          <w:bCs/>
          <w:iCs/>
        </w:rPr>
        <w:t>53</w:t>
      </w:r>
      <w:r w:rsidR="00FD5FBA">
        <w:rPr>
          <w:bCs/>
          <w:iCs/>
        </w:rPr>
        <w:t>.</w:t>
      </w:r>
    </w:p>
    <w:p w14:paraId="446643EA" w14:textId="19E48290" w:rsidR="00A1222D" w:rsidRPr="00811495" w:rsidRDefault="00A1222D" w:rsidP="00590CC5">
      <w:pPr>
        <w:pStyle w:val="aDef"/>
      </w:pPr>
      <w:r w:rsidRPr="00AA2249">
        <w:rPr>
          <w:rStyle w:val="charBoldItals"/>
        </w:rPr>
        <w:t>mature donor conceived person</w:t>
      </w:r>
      <w:r w:rsidR="00040026" w:rsidRPr="00040026">
        <w:rPr>
          <w:bCs/>
          <w:iCs/>
        </w:rPr>
        <w:t xml:space="preserve">, for </w:t>
      </w:r>
      <w:r w:rsidR="00B81BEE">
        <w:t>part</w:t>
      </w:r>
      <w:r w:rsidR="00AD5630">
        <w:t xml:space="preserve"> 5</w:t>
      </w:r>
      <w:r w:rsidR="00040026">
        <w:rPr>
          <w:bCs/>
          <w:iCs/>
        </w:rPr>
        <w:t xml:space="preserve"> (Donor register)</w:t>
      </w:r>
      <w:r w:rsidRPr="00811495">
        <w:rPr>
          <w:bCs/>
          <w:iCs/>
        </w:rPr>
        <w:t>—see section</w:t>
      </w:r>
      <w:r w:rsidR="002C0BB9">
        <w:rPr>
          <w:bCs/>
          <w:iCs/>
        </w:rPr>
        <w:t> </w:t>
      </w:r>
      <w:r w:rsidR="00AD5630">
        <w:rPr>
          <w:bCs/>
          <w:iCs/>
        </w:rPr>
        <w:t>51</w:t>
      </w:r>
      <w:r w:rsidR="00815387">
        <w:rPr>
          <w:bCs/>
          <w:iCs/>
        </w:rPr>
        <w:t>.</w:t>
      </w:r>
    </w:p>
    <w:p w14:paraId="19964620" w14:textId="138F5AD2" w:rsidR="004606A9" w:rsidRPr="00811495" w:rsidRDefault="004606A9" w:rsidP="004606A9">
      <w:pPr>
        <w:pStyle w:val="aDef"/>
        <w:numPr>
          <w:ilvl w:val="5"/>
          <w:numId w:val="0"/>
        </w:numPr>
        <w:ind w:left="1100"/>
      </w:pPr>
      <w:r w:rsidRPr="00AA2249">
        <w:rPr>
          <w:rStyle w:val="charBoldItals"/>
        </w:rPr>
        <w:t>obtain</w:t>
      </w:r>
      <w:r w:rsidR="004860A4">
        <w:t>,</w:t>
      </w:r>
      <w:r w:rsidR="0035123E">
        <w:t xml:space="preserve"> a gamete, includes receive a gamete.</w:t>
      </w:r>
    </w:p>
    <w:p w14:paraId="7290AF75" w14:textId="62691120" w:rsidR="00FF0057" w:rsidRPr="00811495" w:rsidRDefault="00191D1B" w:rsidP="004606A9">
      <w:pPr>
        <w:pStyle w:val="aDef"/>
        <w:numPr>
          <w:ilvl w:val="5"/>
          <w:numId w:val="0"/>
        </w:numPr>
        <w:ind w:left="1100"/>
      </w:pPr>
      <w:r w:rsidRPr="00AA2249">
        <w:rPr>
          <w:rStyle w:val="charBoldItals"/>
        </w:rPr>
        <w:t>occupier</w:t>
      </w:r>
      <w:r w:rsidRPr="00811495">
        <w:t xml:space="preserve">, of premises, </w:t>
      </w:r>
      <w:r w:rsidR="00557B40" w:rsidRPr="00811495">
        <w:t>f</w:t>
      </w:r>
      <w:r w:rsidRPr="00811495">
        <w:t xml:space="preserve">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042386F0" w14:textId="1486CB9A" w:rsidR="00F27375" w:rsidRDefault="00F27375" w:rsidP="00590CC5">
      <w:pPr>
        <w:pStyle w:val="aDef"/>
      </w:pPr>
      <w:r w:rsidRPr="00AA2249">
        <w:rPr>
          <w:rStyle w:val="charBoldItals"/>
        </w:rPr>
        <w:t>offence</w:t>
      </w:r>
      <w:r w:rsidRPr="00811495">
        <w:t xml:space="preserve">, for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1B27AA21" w14:textId="60B9081B" w:rsidR="00815387" w:rsidRDefault="00815387" w:rsidP="00590CC5">
      <w:pPr>
        <w:pStyle w:val="aDef"/>
      </w:pPr>
      <w:r w:rsidRPr="00AA2249">
        <w:rPr>
          <w:rStyle w:val="charBoldItals"/>
        </w:rPr>
        <w:t>pre</w:t>
      </w:r>
      <w:r w:rsidRPr="00AA2249">
        <w:rPr>
          <w:rStyle w:val="charBoldItals"/>
        </w:rPr>
        <w:noBreakHyphen/>
        <w:t>commencement record</w:t>
      </w:r>
      <w:r w:rsidRPr="00811495">
        <w:t xml:space="preserve">, for </w:t>
      </w:r>
      <w:r w:rsidR="00B81BEE">
        <w:t>part</w:t>
      </w:r>
      <w:r w:rsidR="00AD5630">
        <w:t xml:space="preserve"> 6</w:t>
      </w:r>
      <w:r w:rsidRPr="00811495">
        <w:t xml:space="preserve"> (Pre</w:t>
      </w:r>
      <w:r w:rsidRPr="00811495">
        <w:noBreakHyphen/>
        <w:t>commencement records)—see section</w:t>
      </w:r>
      <w:r w:rsidR="009501C4">
        <w:t xml:space="preserve"> </w:t>
      </w:r>
      <w:r w:rsidR="00AD5630">
        <w:t>71</w:t>
      </w:r>
      <w:r w:rsidRPr="00811495">
        <w:t>.</w:t>
      </w:r>
    </w:p>
    <w:p w14:paraId="6E5C5668" w14:textId="2A85CC33" w:rsidR="00CB1246" w:rsidRPr="00AA2249" w:rsidRDefault="009300B1" w:rsidP="00590CC5">
      <w:pPr>
        <w:pStyle w:val="aDef"/>
      </w:pPr>
      <w:r w:rsidRPr="00AA2249">
        <w:rPr>
          <w:rStyle w:val="charBoldItals"/>
        </w:rPr>
        <w:t>premises</w:t>
      </w:r>
      <w:r w:rsidR="00CB1246" w:rsidRPr="00811495">
        <w:t>—</w:t>
      </w:r>
    </w:p>
    <w:p w14:paraId="471898D8" w14:textId="60E580EA" w:rsidR="004606A9" w:rsidRPr="00AA2249" w:rsidRDefault="00590CC5" w:rsidP="00590CC5">
      <w:pPr>
        <w:pStyle w:val="aDefpara"/>
      </w:pPr>
      <w:r>
        <w:tab/>
      </w:r>
      <w:r w:rsidRPr="00AA2249">
        <w:t>(a)</w:t>
      </w:r>
      <w:r w:rsidRPr="00AA2249">
        <w:tab/>
      </w:r>
      <w:r w:rsidR="00CB1246" w:rsidRPr="00811495">
        <w:t>for this Act generally—</w:t>
      </w:r>
      <w:r w:rsidR="009300B1" w:rsidRPr="00811495">
        <w:t xml:space="preserve">includes any land or building and part of </w:t>
      </w:r>
      <w:r w:rsidR="00A7665D" w:rsidRPr="00811495">
        <w:t>any</w:t>
      </w:r>
      <w:r w:rsidR="009300B1" w:rsidRPr="00811495">
        <w:t xml:space="preserve"> land or building</w:t>
      </w:r>
      <w:r w:rsidR="00CB1246" w:rsidRPr="00811495">
        <w:t>; and</w:t>
      </w:r>
    </w:p>
    <w:p w14:paraId="5BFB22F0" w14:textId="5F8F7975" w:rsidR="00CB1246" w:rsidRPr="00AA2249" w:rsidRDefault="00590CC5" w:rsidP="00590CC5">
      <w:pPr>
        <w:pStyle w:val="aDefpara"/>
      </w:pPr>
      <w:r>
        <w:tab/>
      </w:r>
      <w:r w:rsidRPr="00AA2249">
        <w:t>(b)</w:t>
      </w:r>
      <w:r w:rsidRPr="00AA2249">
        <w:tab/>
      </w:r>
      <w:r w:rsidR="00CB1246" w:rsidRPr="00811495">
        <w:t xml:space="preserve">for </w:t>
      </w:r>
      <w:r w:rsidR="00B81BEE">
        <w:t>part</w:t>
      </w:r>
      <w:r w:rsidR="00AD5630">
        <w:t xml:space="preserve"> 8</w:t>
      </w:r>
      <w:r w:rsidR="00CB1246" w:rsidRPr="00811495">
        <w:t xml:space="preserve"> (</w:t>
      </w:r>
      <w:r w:rsidR="00E43BBB">
        <w:t>E</w:t>
      </w:r>
      <w:r w:rsidR="00CB1246" w:rsidRPr="00811495">
        <w:t>nforcement)—see section</w:t>
      </w:r>
      <w:r w:rsidR="009501C4">
        <w:t xml:space="preserve"> </w:t>
      </w:r>
      <w:r w:rsidR="00AD5630">
        <w:t>89</w:t>
      </w:r>
      <w:r w:rsidR="00CB1246" w:rsidRPr="00811495">
        <w:t>.</w:t>
      </w:r>
    </w:p>
    <w:p w14:paraId="63E19645" w14:textId="10471F00" w:rsidR="00217D12" w:rsidRDefault="00217D12" w:rsidP="00590CC5">
      <w:pPr>
        <w:pStyle w:val="aDef"/>
      </w:pPr>
      <w:r w:rsidRPr="00AA2249">
        <w:rPr>
          <w:rStyle w:val="charBoldItals"/>
        </w:rPr>
        <w:t>prohibition notice</w:t>
      </w:r>
      <w:r w:rsidRPr="00811495">
        <w:rPr>
          <w:bCs/>
          <w:iCs/>
        </w:rPr>
        <w:t xml:space="preserve">—see </w:t>
      </w:r>
      <w:r w:rsidRPr="00811495">
        <w:t>section</w:t>
      </w:r>
      <w:r w:rsidR="009501C4">
        <w:t xml:space="preserve"> </w:t>
      </w:r>
      <w:r w:rsidR="00AD5630">
        <w:t>84</w:t>
      </w:r>
      <w:r w:rsidRPr="00811495">
        <w:t xml:space="preserve"> (2)</w:t>
      </w:r>
      <w:r w:rsidR="001D3840">
        <w:t>.</w:t>
      </w:r>
    </w:p>
    <w:p w14:paraId="3ED78787" w14:textId="3C1C9716" w:rsidR="001D3840" w:rsidRPr="00811495" w:rsidRDefault="001D3840" w:rsidP="00590CC5">
      <w:pPr>
        <w:pStyle w:val="aDef"/>
      </w:pPr>
      <w:r w:rsidRPr="00AA2249">
        <w:rPr>
          <w:rStyle w:val="charBoldItals"/>
        </w:rPr>
        <w:t>recipient</w:t>
      </w:r>
      <w:r>
        <w:rPr>
          <w:bCs/>
          <w:iCs/>
        </w:rPr>
        <w:t xml:space="preserve">, </w:t>
      </w:r>
      <w:r w:rsidR="0047761C">
        <w:rPr>
          <w:bCs/>
          <w:iCs/>
        </w:rPr>
        <w:t xml:space="preserve">in relation to </w:t>
      </w:r>
      <w:r>
        <w:rPr>
          <w:bCs/>
          <w:iCs/>
        </w:rPr>
        <w:t>an improvement notice or prohibition notice</w:t>
      </w:r>
      <w:r>
        <w:t xml:space="preserve">, for </w:t>
      </w:r>
      <w:r w:rsidR="00B81BEE">
        <w:t>part</w:t>
      </w:r>
      <w:r w:rsidR="00AD5630">
        <w:t xml:space="preserve"> 7</w:t>
      </w:r>
      <w:r>
        <w:t xml:space="preserve"> (Regulatory action)—see section</w:t>
      </w:r>
      <w:r w:rsidR="009501C4">
        <w:t xml:space="preserve"> </w:t>
      </w:r>
      <w:r w:rsidR="00AD5630">
        <w:t>78</w:t>
      </w:r>
      <w:r>
        <w:t>.</w:t>
      </w:r>
    </w:p>
    <w:p w14:paraId="38EBF6BE" w14:textId="28C5904C" w:rsidR="008C4B68" w:rsidRDefault="008C4B68" w:rsidP="00A1092F">
      <w:pPr>
        <w:pStyle w:val="aDef"/>
        <w:numPr>
          <w:ilvl w:val="5"/>
          <w:numId w:val="0"/>
        </w:numPr>
        <w:ind w:left="1100"/>
      </w:pPr>
      <w:r w:rsidRPr="00AA2249">
        <w:rPr>
          <w:rStyle w:val="charBoldItals"/>
        </w:rPr>
        <w:t>registered ART provider</w:t>
      </w:r>
      <w:r w:rsidRPr="00811495">
        <w:t xml:space="preserve"> means </w:t>
      </w:r>
      <w:r w:rsidR="00716780" w:rsidRPr="00811495">
        <w:t>a person registered as an ART</w:t>
      </w:r>
      <w:r w:rsidR="009501C4">
        <w:t xml:space="preserve"> </w:t>
      </w:r>
      <w:r w:rsidR="00474BE3" w:rsidRPr="00811495">
        <w:t>p</w:t>
      </w:r>
      <w:r w:rsidR="00716780" w:rsidRPr="00811495">
        <w:t>rovider under</w:t>
      </w:r>
      <w:r w:rsidR="009501C4">
        <w:t xml:space="preserve"> </w:t>
      </w:r>
      <w:r w:rsidR="00B81BEE">
        <w:t>part</w:t>
      </w:r>
      <w:r w:rsidR="00AD5630">
        <w:t xml:space="preserve"> 3</w:t>
      </w:r>
      <w:r w:rsidR="0048468B">
        <w:t>.</w:t>
      </w:r>
    </w:p>
    <w:p w14:paraId="18C559A0" w14:textId="57B0A5BF" w:rsidR="001D3840" w:rsidRPr="001D3840" w:rsidRDefault="001D3840" w:rsidP="00A1092F">
      <w:pPr>
        <w:pStyle w:val="aDef"/>
        <w:numPr>
          <w:ilvl w:val="5"/>
          <w:numId w:val="0"/>
        </w:numPr>
        <w:ind w:left="1100"/>
      </w:pPr>
      <w:r w:rsidRPr="00AA2249">
        <w:rPr>
          <w:rStyle w:val="charBoldItals"/>
        </w:rPr>
        <w:t>related corporation</w:t>
      </w:r>
      <w:r>
        <w:t xml:space="preserve">, for </w:t>
      </w:r>
      <w:r w:rsidR="00B81BEE">
        <w:t>part</w:t>
      </w:r>
      <w:r w:rsidR="00AD5630">
        <w:t xml:space="preserve"> 7</w:t>
      </w:r>
      <w:r>
        <w:t xml:space="preserve"> (Regulatory action)—see section</w:t>
      </w:r>
      <w:r w:rsidR="009501C4">
        <w:t xml:space="preserve"> </w:t>
      </w:r>
      <w:r w:rsidR="00AD5630">
        <w:t>78</w:t>
      </w:r>
      <w:r>
        <w:t>.</w:t>
      </w:r>
    </w:p>
    <w:p w14:paraId="64941467" w14:textId="51AF2A60" w:rsidR="002341E5" w:rsidRPr="00811495" w:rsidRDefault="008C4B68" w:rsidP="008C4B68">
      <w:pPr>
        <w:pStyle w:val="aDef"/>
        <w:numPr>
          <w:ilvl w:val="5"/>
          <w:numId w:val="0"/>
        </w:numPr>
        <w:ind w:left="1100"/>
      </w:pPr>
      <w:r w:rsidRPr="00AA2249">
        <w:rPr>
          <w:rStyle w:val="charBoldItals"/>
        </w:rPr>
        <w:lastRenderedPageBreak/>
        <w:t>relevant medical history</w:t>
      </w:r>
      <w:r w:rsidR="00D07BFF" w:rsidRPr="00811495">
        <w:t xml:space="preserve">, </w:t>
      </w:r>
      <w:r w:rsidRPr="00811495">
        <w:t>of a donor</w:t>
      </w:r>
      <w:r w:rsidR="00D07BFF" w:rsidRPr="00811495">
        <w:t>,</w:t>
      </w:r>
      <w:r w:rsidRPr="00811495">
        <w:t xml:space="preserve"> means any medical history or genetic test results of the donor or th</w:t>
      </w:r>
      <w:r w:rsidR="006F0FFF">
        <w:t xml:space="preserve">eir </w:t>
      </w:r>
      <w:r w:rsidRPr="00811495">
        <w:t>family that are relevant to the future health of</w:t>
      </w:r>
      <w:r w:rsidR="002341E5" w:rsidRPr="00811495">
        <w:t>—</w:t>
      </w:r>
    </w:p>
    <w:p w14:paraId="2DF68DD0" w14:textId="1E335F4A" w:rsidR="008C4B68" w:rsidRPr="00811495" w:rsidRDefault="00590CC5" w:rsidP="00590CC5">
      <w:pPr>
        <w:pStyle w:val="aDefpara"/>
      </w:pPr>
      <w:r>
        <w:tab/>
      </w:r>
      <w:r w:rsidRPr="00811495">
        <w:t>(a)</w:t>
      </w:r>
      <w:r w:rsidRPr="00811495">
        <w:tab/>
      </w:r>
      <w:r w:rsidR="007D197D" w:rsidRPr="00811495">
        <w:t xml:space="preserve">a person </w:t>
      </w:r>
      <w:r w:rsidR="00063335" w:rsidRPr="00811495">
        <w:t>undergoing</w:t>
      </w:r>
      <w:r w:rsidR="008C4B68" w:rsidRPr="00811495">
        <w:t xml:space="preserve"> ART</w:t>
      </w:r>
      <w:r w:rsidR="00BB0E1F">
        <w:t xml:space="preserve"> </w:t>
      </w:r>
      <w:r w:rsidR="008C4B68" w:rsidRPr="00811495">
        <w:t xml:space="preserve">treatment using the </w:t>
      </w:r>
      <w:r w:rsidR="00BB0E1F">
        <w:t xml:space="preserve">donor’s </w:t>
      </w:r>
      <w:r w:rsidR="008C4B68" w:rsidRPr="00811495">
        <w:t>donated gamete</w:t>
      </w:r>
      <w:r w:rsidR="00B65044" w:rsidRPr="00811495">
        <w:t>;</w:t>
      </w:r>
      <w:r w:rsidR="00BB0E1F">
        <w:t xml:space="preserve"> </w:t>
      </w:r>
      <w:r w:rsidR="002341E5" w:rsidRPr="00811495">
        <w:t>or</w:t>
      </w:r>
    </w:p>
    <w:p w14:paraId="66AB3BDA" w14:textId="33DB4EEF" w:rsidR="008C4B68" w:rsidRPr="00811495" w:rsidRDefault="00590CC5" w:rsidP="00590CC5">
      <w:pPr>
        <w:pStyle w:val="aDefpara"/>
      </w:pPr>
      <w:r>
        <w:tab/>
      </w:r>
      <w:r w:rsidRPr="00811495">
        <w:t>(b)</w:t>
      </w:r>
      <w:r w:rsidRPr="00811495">
        <w:tab/>
      </w:r>
      <w:r w:rsidR="00BB0E1F">
        <w:t>the donor’s donor conceived offspring; or</w:t>
      </w:r>
    </w:p>
    <w:p w14:paraId="52240B7C" w14:textId="7F6FF160" w:rsidR="008C4B68" w:rsidRPr="00811495" w:rsidRDefault="00590CC5" w:rsidP="00590CC5">
      <w:pPr>
        <w:pStyle w:val="aDefpara"/>
      </w:pPr>
      <w:r>
        <w:tab/>
      </w:r>
      <w:r w:rsidRPr="00811495">
        <w:t>(c)</w:t>
      </w:r>
      <w:r w:rsidRPr="00811495">
        <w:tab/>
      </w:r>
      <w:r w:rsidR="007D197D" w:rsidRPr="00811495">
        <w:t>a</w:t>
      </w:r>
      <w:r w:rsidR="00BB0E1F">
        <w:t xml:space="preserve"> child of the donor’s donor conceived offspring.</w:t>
      </w:r>
    </w:p>
    <w:p w14:paraId="2A9C0486" w14:textId="7F8805C6" w:rsidR="00CE698B" w:rsidRPr="00811495" w:rsidRDefault="00CE698B" w:rsidP="00590CC5">
      <w:pPr>
        <w:pStyle w:val="aDef"/>
      </w:pPr>
      <w:r w:rsidRPr="00AA2249">
        <w:rPr>
          <w:rStyle w:val="charBoldItals"/>
        </w:rPr>
        <w:t>remote application</w:t>
      </w:r>
      <w:r w:rsidRPr="00811495">
        <w:rPr>
          <w:bCs/>
          <w:iCs/>
        </w:rPr>
        <w:t xml:space="preserve">, for </w:t>
      </w:r>
      <w:r w:rsidR="00B81BEE">
        <w:rPr>
          <w:bCs/>
          <w:iCs/>
        </w:rPr>
        <w:t>division</w:t>
      </w:r>
      <w:r w:rsidR="00AD5630">
        <w:rPr>
          <w:bCs/>
          <w:iCs/>
        </w:rPr>
        <w:t xml:space="preserve"> 8.5</w:t>
      </w:r>
      <w:r w:rsidRPr="00811495">
        <w:rPr>
          <w:bCs/>
          <w:iCs/>
        </w:rPr>
        <w:t xml:space="preserve"> (</w:t>
      </w:r>
      <w:r w:rsidR="00C0426E">
        <w:rPr>
          <w:bCs/>
          <w:iCs/>
        </w:rPr>
        <w:t>W</w:t>
      </w:r>
      <w:r w:rsidRPr="00811495">
        <w:rPr>
          <w:bCs/>
          <w:iCs/>
        </w:rPr>
        <w:t>arrants)—see section</w:t>
      </w:r>
      <w:r w:rsidR="009501C4">
        <w:rPr>
          <w:bCs/>
          <w:iCs/>
        </w:rPr>
        <w:t xml:space="preserve"> </w:t>
      </w:r>
      <w:r w:rsidR="00AD5630">
        <w:rPr>
          <w:bCs/>
          <w:iCs/>
        </w:rPr>
        <w:t>100</w:t>
      </w:r>
      <w:r w:rsidRPr="00811495">
        <w:t xml:space="preserve"> (3).</w:t>
      </w:r>
    </w:p>
    <w:p w14:paraId="243EB46E" w14:textId="12E91B6E" w:rsidR="00992153" w:rsidRDefault="00992153" w:rsidP="00590CC5">
      <w:pPr>
        <w:pStyle w:val="aDef"/>
      </w:pPr>
      <w:r w:rsidRPr="00AA2249">
        <w:rPr>
          <w:rStyle w:val="charBoldItals"/>
        </w:rPr>
        <w:t>retention period</w:t>
      </w:r>
      <w:r w:rsidRPr="00811495">
        <w:t xml:space="preserve">, </w:t>
      </w:r>
      <w:r w:rsidR="004C0FA9">
        <w:t>in relation to a pre</w:t>
      </w:r>
      <w:r w:rsidR="004C0FA9">
        <w:noBreakHyphen/>
        <w:t xml:space="preserve">commencement record, </w:t>
      </w:r>
      <w:r w:rsidRPr="00811495">
        <w:t xml:space="preserve">for </w:t>
      </w:r>
      <w:r w:rsidR="00B81BEE">
        <w:t>part</w:t>
      </w:r>
      <w:r w:rsidR="002C0BB9">
        <w:t> </w:t>
      </w:r>
      <w:r w:rsidR="00AD5630">
        <w:t>6</w:t>
      </w:r>
      <w:r w:rsidR="003A04F4" w:rsidRPr="00811495">
        <w:t xml:space="preserve"> (Pre</w:t>
      </w:r>
      <w:r w:rsidR="003A04F4" w:rsidRPr="00811495">
        <w:noBreakHyphen/>
        <w:t>commencement records)</w:t>
      </w:r>
      <w:r w:rsidRPr="00811495">
        <w:t>—see section</w:t>
      </w:r>
      <w:r w:rsidR="009501C4">
        <w:t xml:space="preserve"> </w:t>
      </w:r>
      <w:r w:rsidR="00AD5630">
        <w:t>71</w:t>
      </w:r>
      <w:r w:rsidRPr="00811495">
        <w:t>.</w:t>
      </w:r>
    </w:p>
    <w:p w14:paraId="5D5D2465" w14:textId="04333A27" w:rsidR="00571DEA" w:rsidRPr="00811495" w:rsidRDefault="00571DEA" w:rsidP="00590CC5">
      <w:pPr>
        <w:pStyle w:val="aDef"/>
      </w:pPr>
      <w:r w:rsidRPr="00AA2249">
        <w:rPr>
          <w:rStyle w:val="charBoldItals"/>
        </w:rPr>
        <w:t>reviewable decision</w:t>
      </w:r>
      <w:r>
        <w:rPr>
          <w:bCs/>
          <w:iCs/>
        </w:rPr>
        <w:t xml:space="preserve">, for </w:t>
      </w:r>
      <w:r w:rsidR="00B81BEE">
        <w:rPr>
          <w:bCs/>
          <w:iCs/>
        </w:rPr>
        <w:t>part</w:t>
      </w:r>
      <w:r w:rsidR="00AD5630">
        <w:rPr>
          <w:bCs/>
          <w:iCs/>
        </w:rPr>
        <w:t xml:space="preserve"> 10</w:t>
      </w:r>
      <w:r>
        <w:rPr>
          <w:bCs/>
          <w:iCs/>
        </w:rPr>
        <w:t xml:space="preserve"> (</w:t>
      </w:r>
      <w:r w:rsidRPr="00571DEA">
        <w:rPr>
          <w:bCs/>
          <w:iCs/>
        </w:rPr>
        <w:t>Notification and review of decisions</w:t>
      </w:r>
      <w:r>
        <w:rPr>
          <w:bCs/>
          <w:iCs/>
        </w:rPr>
        <w:t>)—see section</w:t>
      </w:r>
      <w:r w:rsidR="009501C4">
        <w:rPr>
          <w:bCs/>
          <w:iCs/>
        </w:rPr>
        <w:t xml:space="preserve"> </w:t>
      </w:r>
      <w:r w:rsidR="00AD5630">
        <w:rPr>
          <w:bCs/>
          <w:iCs/>
        </w:rPr>
        <w:t>122</w:t>
      </w:r>
      <w:r>
        <w:t>.</w:t>
      </w:r>
    </w:p>
    <w:p w14:paraId="471FE3E6" w14:textId="1577E341" w:rsidR="003140A9" w:rsidRDefault="005C024E" w:rsidP="00590CC5">
      <w:pPr>
        <w:pStyle w:val="aDef"/>
      </w:pPr>
      <w:r w:rsidRPr="00AA2249">
        <w:rPr>
          <w:rStyle w:val="charBoldItals"/>
        </w:rPr>
        <w:t>self</w:t>
      </w:r>
      <w:r w:rsidRPr="00AA2249">
        <w:rPr>
          <w:rStyle w:val="charBoldItals"/>
        </w:rPr>
        <w:noBreakHyphen/>
        <w:t>insemination</w:t>
      </w:r>
      <w:r w:rsidRPr="00811495">
        <w:rPr>
          <w:bCs/>
          <w:iCs/>
        </w:rPr>
        <w:t xml:space="preserve"> </w:t>
      </w:r>
      <w:r w:rsidRPr="00811495">
        <w:t>means artificial insemination not performed or supervised by a doctor on behalf of a registered ART provider.</w:t>
      </w:r>
    </w:p>
    <w:p w14:paraId="7EF79E8C" w14:textId="149FFF5A" w:rsidR="00A03D24" w:rsidRPr="00811495" w:rsidRDefault="00A03D24" w:rsidP="00590CC5">
      <w:pPr>
        <w:pStyle w:val="aDef"/>
      </w:pPr>
      <w:r w:rsidRPr="00AA2249">
        <w:rPr>
          <w:rStyle w:val="charBoldItals"/>
        </w:rPr>
        <w:t>warrant</w:t>
      </w:r>
      <w:r w:rsidRPr="00811495">
        <w:t xml:space="preserve">, for </w:t>
      </w:r>
      <w:r w:rsidR="00B81BEE">
        <w:t>part</w:t>
      </w:r>
      <w:r w:rsidR="00AD5630">
        <w:t xml:space="preserve"> 8</w:t>
      </w:r>
      <w:r w:rsidRPr="00811495">
        <w:t xml:space="preserve"> (</w:t>
      </w:r>
      <w:r w:rsidR="00E43BBB">
        <w:t>E</w:t>
      </w:r>
      <w:r w:rsidRPr="00811495">
        <w:t>nforcement)—see section</w:t>
      </w:r>
      <w:r w:rsidR="009501C4">
        <w:t xml:space="preserve"> </w:t>
      </w:r>
      <w:r w:rsidR="00AD5630">
        <w:t>89</w:t>
      </w:r>
      <w:r w:rsidRPr="00811495">
        <w:t>.</w:t>
      </w:r>
    </w:p>
    <w:p w14:paraId="4F6712D3" w14:textId="680C36FE" w:rsidR="00A03D24" w:rsidRPr="00811495" w:rsidRDefault="00A03D24" w:rsidP="00A03D24">
      <w:pPr>
        <w:pStyle w:val="Amainreturn"/>
      </w:pPr>
      <w:r w:rsidRPr="00AA2249">
        <w:rPr>
          <w:rStyle w:val="charBoldItals"/>
        </w:rPr>
        <w:t>warrant form</w:t>
      </w:r>
      <w:r w:rsidRPr="00811495">
        <w:t xml:space="preserve">, </w:t>
      </w:r>
      <w:r w:rsidRPr="00811495">
        <w:rPr>
          <w:bCs/>
          <w:iCs/>
        </w:rPr>
        <w:t xml:space="preserve">for </w:t>
      </w:r>
      <w:r w:rsidR="00B81BEE">
        <w:rPr>
          <w:bCs/>
          <w:iCs/>
        </w:rPr>
        <w:t>division</w:t>
      </w:r>
      <w:r w:rsidR="00AD5630">
        <w:rPr>
          <w:bCs/>
          <w:iCs/>
        </w:rPr>
        <w:t xml:space="preserve"> 8.5</w:t>
      </w:r>
      <w:r w:rsidRPr="00811495">
        <w:rPr>
          <w:bCs/>
          <w:iCs/>
        </w:rPr>
        <w:t xml:space="preserve"> (</w:t>
      </w:r>
      <w:r w:rsidR="00C0426E">
        <w:rPr>
          <w:bCs/>
          <w:iCs/>
        </w:rPr>
        <w:t>W</w:t>
      </w:r>
      <w:r w:rsidRPr="00811495">
        <w:rPr>
          <w:bCs/>
          <w:iCs/>
        </w:rPr>
        <w:t>arrants)</w:t>
      </w:r>
      <w:r w:rsidRPr="00811495">
        <w:rPr>
          <w:color w:val="000000"/>
        </w:rPr>
        <w:t>—</w:t>
      </w:r>
      <w:r w:rsidRPr="00811495">
        <w:t>see section</w:t>
      </w:r>
      <w:r w:rsidR="009501C4">
        <w:t xml:space="preserve"> </w:t>
      </w:r>
      <w:r w:rsidR="00AD5630">
        <w:t>103(2)</w:t>
      </w:r>
      <w:r w:rsidRPr="00811495">
        <w:t>.</w:t>
      </w:r>
    </w:p>
    <w:p w14:paraId="688EF558" w14:textId="41118EBA" w:rsidR="00A03D24" w:rsidRPr="00811495" w:rsidRDefault="00A03D24" w:rsidP="00590CC5">
      <w:pPr>
        <w:pStyle w:val="aDef"/>
      </w:pPr>
      <w:r w:rsidRPr="00AA2249">
        <w:rPr>
          <w:rStyle w:val="charBoldItals"/>
        </w:rPr>
        <w:t>warrant terms</w:t>
      </w:r>
      <w:r w:rsidRPr="00811495">
        <w:t xml:space="preserve">, </w:t>
      </w:r>
      <w:r w:rsidRPr="00811495">
        <w:rPr>
          <w:bCs/>
          <w:iCs/>
        </w:rPr>
        <w:t xml:space="preserve">for </w:t>
      </w:r>
      <w:r w:rsidR="00B81BEE">
        <w:rPr>
          <w:bCs/>
          <w:iCs/>
        </w:rPr>
        <w:t>division</w:t>
      </w:r>
      <w:r w:rsidR="00AD5630">
        <w:rPr>
          <w:bCs/>
          <w:iCs/>
        </w:rPr>
        <w:t xml:space="preserve"> 8.5</w:t>
      </w:r>
      <w:r w:rsidRPr="00811495">
        <w:rPr>
          <w:bCs/>
          <w:iCs/>
        </w:rPr>
        <w:t xml:space="preserve"> (</w:t>
      </w:r>
      <w:r w:rsidR="00C0426E">
        <w:rPr>
          <w:bCs/>
          <w:iCs/>
        </w:rPr>
        <w:t>W</w:t>
      </w:r>
      <w:r w:rsidRPr="00811495">
        <w:rPr>
          <w:bCs/>
          <w:iCs/>
        </w:rPr>
        <w:t>arrants)</w:t>
      </w:r>
      <w:r w:rsidRPr="00AA2249">
        <w:rPr>
          <w:rStyle w:val="charBoldItals"/>
        </w:rPr>
        <w:t>—</w:t>
      </w:r>
      <w:r w:rsidRPr="00811495">
        <w:rPr>
          <w:bCs/>
          <w:iCs/>
        </w:rPr>
        <w:t xml:space="preserve">see section </w:t>
      </w:r>
      <w:r w:rsidR="00AD5630">
        <w:rPr>
          <w:bCs/>
          <w:iCs/>
        </w:rPr>
        <w:t>102(2)</w:t>
      </w:r>
      <w:r w:rsidRPr="00811495">
        <w:rPr>
          <w:bCs/>
          <w:iCs/>
        </w:rPr>
        <w:t>.</w:t>
      </w:r>
    </w:p>
    <w:p w14:paraId="2077EFFB" w14:textId="7623E0C7" w:rsidR="0034119C" w:rsidRPr="00811495" w:rsidRDefault="00696378" w:rsidP="00A1092F">
      <w:pPr>
        <w:pStyle w:val="aDef"/>
        <w:numPr>
          <w:ilvl w:val="5"/>
          <w:numId w:val="0"/>
        </w:numPr>
        <w:ind w:left="1100"/>
      </w:pPr>
      <w:r w:rsidRPr="00AA2249">
        <w:rPr>
          <w:rStyle w:val="charBoldItals"/>
        </w:rPr>
        <w:t>young person</w:t>
      </w:r>
      <w:r w:rsidRPr="00811495">
        <w:t xml:space="preserve">—see the </w:t>
      </w:r>
      <w:hyperlink r:id="rId81" w:tooltip="A2008-19" w:history="1">
        <w:r w:rsidR="00AA2249" w:rsidRPr="00AA2249">
          <w:rPr>
            <w:rStyle w:val="charCitHyperlinkItal"/>
          </w:rPr>
          <w:t>Children and Young People Act 2008</w:t>
        </w:r>
      </w:hyperlink>
      <w:r w:rsidRPr="00811495">
        <w:t>, section</w:t>
      </w:r>
      <w:r w:rsidR="002C0BB9">
        <w:t> </w:t>
      </w:r>
      <w:r w:rsidRPr="00811495">
        <w:t>12.</w:t>
      </w:r>
    </w:p>
    <w:p w14:paraId="36971D30" w14:textId="77777777" w:rsidR="00590CC5" w:rsidRDefault="00590CC5">
      <w:pPr>
        <w:pStyle w:val="04Dictionary"/>
        <w:sectPr w:rsidR="00590CC5" w:rsidSect="00AC11EF">
          <w:headerReference w:type="even" r:id="rId82"/>
          <w:headerReference w:type="default" r:id="rId83"/>
          <w:footerReference w:type="even" r:id="rId84"/>
          <w:footerReference w:type="default" r:id="rId85"/>
          <w:type w:val="continuous"/>
          <w:pgSz w:w="11907" w:h="16839" w:code="9"/>
          <w:pgMar w:top="3000" w:right="1900" w:bottom="2500" w:left="2300" w:header="2480" w:footer="2100" w:gutter="0"/>
          <w:cols w:space="720"/>
          <w:docGrid w:linePitch="326"/>
        </w:sectPr>
      </w:pPr>
    </w:p>
    <w:p w14:paraId="0EB6C419" w14:textId="77777777" w:rsidR="003E2CA8" w:rsidRPr="00811495" w:rsidRDefault="003E2CA8">
      <w:pPr>
        <w:pStyle w:val="EndNoteHeading"/>
      </w:pPr>
      <w:r w:rsidRPr="00811495">
        <w:lastRenderedPageBreak/>
        <w:t>Endnotes</w:t>
      </w:r>
    </w:p>
    <w:p w14:paraId="148DB313" w14:textId="77777777" w:rsidR="003E2CA8" w:rsidRPr="00811495" w:rsidRDefault="003E2CA8">
      <w:pPr>
        <w:pStyle w:val="EndNoteSubHeading"/>
      </w:pPr>
      <w:r w:rsidRPr="00811495">
        <w:t>1</w:t>
      </w:r>
      <w:r w:rsidRPr="00811495">
        <w:tab/>
        <w:t>Presentation speech</w:t>
      </w:r>
    </w:p>
    <w:p w14:paraId="1B1B9807" w14:textId="22165344" w:rsidR="003E2CA8" w:rsidRPr="00811495" w:rsidRDefault="003E2CA8">
      <w:pPr>
        <w:pStyle w:val="EndNoteText"/>
      </w:pPr>
      <w:r w:rsidRPr="00811495">
        <w:tab/>
        <w:t>Presentation speech made in the Legislative Assembly on</w:t>
      </w:r>
      <w:r w:rsidR="005E5E31">
        <w:t xml:space="preserve"> 28 November 2023.</w:t>
      </w:r>
    </w:p>
    <w:p w14:paraId="0CA3F9E5" w14:textId="77777777" w:rsidR="003E2CA8" w:rsidRPr="00811495" w:rsidRDefault="003E2CA8">
      <w:pPr>
        <w:pStyle w:val="EndNoteSubHeading"/>
      </w:pPr>
      <w:r w:rsidRPr="00811495">
        <w:t>2</w:t>
      </w:r>
      <w:r w:rsidRPr="00811495">
        <w:tab/>
        <w:t>Notification</w:t>
      </w:r>
    </w:p>
    <w:p w14:paraId="09B68642" w14:textId="31A4980F" w:rsidR="003E2CA8" w:rsidRPr="00811495" w:rsidRDefault="003E2CA8">
      <w:pPr>
        <w:pStyle w:val="EndNoteText"/>
      </w:pPr>
      <w:r w:rsidRPr="00811495">
        <w:tab/>
        <w:t xml:space="preserve">Notified under the </w:t>
      </w:r>
      <w:hyperlink r:id="rId86" w:tooltip="A2001-14" w:history="1">
        <w:r w:rsidR="00AA2249" w:rsidRPr="00AA2249">
          <w:rPr>
            <w:rStyle w:val="charCitHyperlinkAbbrev"/>
          </w:rPr>
          <w:t>Legislation Act</w:t>
        </w:r>
      </w:hyperlink>
      <w:r w:rsidRPr="00811495">
        <w:t xml:space="preserve"> on</w:t>
      </w:r>
      <w:r w:rsidR="00AC11EF">
        <w:t xml:space="preserve"> 28 March 2024.</w:t>
      </w:r>
    </w:p>
    <w:p w14:paraId="3A495111" w14:textId="77777777" w:rsidR="003E2CA8" w:rsidRPr="00811495" w:rsidRDefault="003E2CA8">
      <w:pPr>
        <w:pStyle w:val="EndNoteSubHeading"/>
      </w:pPr>
      <w:r w:rsidRPr="00811495">
        <w:t>3</w:t>
      </w:r>
      <w:r w:rsidRPr="00811495">
        <w:tab/>
        <w:t>Republications of amended laws</w:t>
      </w:r>
    </w:p>
    <w:p w14:paraId="29B7D0C5" w14:textId="1352FA58" w:rsidR="003E2CA8" w:rsidRPr="00811495" w:rsidRDefault="003E2CA8">
      <w:pPr>
        <w:pStyle w:val="EndNoteText"/>
      </w:pPr>
      <w:r w:rsidRPr="00811495">
        <w:tab/>
        <w:t xml:space="preserve">For the latest republication of amended laws, see </w:t>
      </w:r>
      <w:hyperlink r:id="rId87" w:history="1">
        <w:r w:rsidR="00AA2249" w:rsidRPr="00AA2249">
          <w:rPr>
            <w:rStyle w:val="charCitHyperlinkAbbrev"/>
          </w:rPr>
          <w:t>www.legislation.act.gov.au</w:t>
        </w:r>
      </w:hyperlink>
      <w:r w:rsidRPr="00811495">
        <w:t>.</w:t>
      </w:r>
    </w:p>
    <w:p w14:paraId="0BD0D602" w14:textId="77777777" w:rsidR="003E2CA8" w:rsidRPr="00811495" w:rsidRDefault="003E2CA8">
      <w:pPr>
        <w:pStyle w:val="N-line2"/>
      </w:pPr>
    </w:p>
    <w:p w14:paraId="73CA4A93" w14:textId="77777777" w:rsidR="00590CC5" w:rsidRDefault="00590CC5">
      <w:pPr>
        <w:pStyle w:val="05EndNote"/>
        <w:sectPr w:rsidR="00590CC5" w:rsidSect="00AC11EF">
          <w:headerReference w:type="even" r:id="rId88"/>
          <w:headerReference w:type="default" r:id="rId89"/>
          <w:footerReference w:type="even" r:id="rId90"/>
          <w:footerReference w:type="default" r:id="rId91"/>
          <w:pgSz w:w="11907" w:h="16839" w:code="9"/>
          <w:pgMar w:top="3000" w:right="1900" w:bottom="2500" w:left="2300" w:header="2480" w:footer="2100" w:gutter="0"/>
          <w:cols w:space="720"/>
          <w:docGrid w:linePitch="326"/>
        </w:sectPr>
      </w:pPr>
    </w:p>
    <w:p w14:paraId="2F08D70A" w14:textId="2CE295D3" w:rsidR="00590CC5" w:rsidRDefault="00590CC5" w:rsidP="00AC11EF"/>
    <w:p w14:paraId="2CA0ECFB" w14:textId="144010C2" w:rsidR="00AC11EF" w:rsidRDefault="00AC11EF">
      <w:pPr>
        <w:pStyle w:val="BillBasic"/>
      </w:pPr>
      <w:r>
        <w:t xml:space="preserve">I certify that the above is a true copy of the Assisted Reproductive Technology Bill 2024, which originated in the Legislative Assembly as the Assisted Reproductive Technology Bill 2023 and was passed by the Assembly on 21 March 2024. </w:t>
      </w:r>
    </w:p>
    <w:p w14:paraId="34B03319" w14:textId="77777777" w:rsidR="00AC11EF" w:rsidRDefault="00AC11EF"/>
    <w:p w14:paraId="66A51EB8" w14:textId="77777777" w:rsidR="00AC11EF" w:rsidRDefault="00AC11EF"/>
    <w:p w14:paraId="67987479" w14:textId="77777777" w:rsidR="00AC11EF" w:rsidRDefault="00AC11EF"/>
    <w:p w14:paraId="5EB93AEB" w14:textId="77777777" w:rsidR="00AC11EF" w:rsidRDefault="00AC11EF"/>
    <w:p w14:paraId="031637F8" w14:textId="77777777" w:rsidR="00AC11EF" w:rsidRDefault="00AC11EF">
      <w:pPr>
        <w:pStyle w:val="BillBasic"/>
        <w:jc w:val="right"/>
      </w:pPr>
      <w:r>
        <w:t>Clerk of the Legislative Assembly</w:t>
      </w:r>
    </w:p>
    <w:p w14:paraId="41E5EC24" w14:textId="77777777" w:rsidR="00AC11EF" w:rsidRDefault="00AC11EF" w:rsidP="00AC11EF"/>
    <w:p w14:paraId="23438BFE" w14:textId="77777777" w:rsidR="00AC11EF" w:rsidRDefault="00AC11EF" w:rsidP="00AC11EF"/>
    <w:p w14:paraId="4CA5DE35" w14:textId="77777777" w:rsidR="00AC11EF" w:rsidRDefault="00AC11EF" w:rsidP="00AC11EF">
      <w:pPr>
        <w:suppressLineNumbers/>
      </w:pPr>
    </w:p>
    <w:p w14:paraId="4F7C5963" w14:textId="77777777" w:rsidR="00AC11EF" w:rsidRDefault="00AC11EF" w:rsidP="00AC11EF">
      <w:pPr>
        <w:suppressLineNumbers/>
      </w:pPr>
    </w:p>
    <w:p w14:paraId="2DECE01D" w14:textId="77777777" w:rsidR="00AC11EF" w:rsidRDefault="00AC11EF" w:rsidP="00AC11EF">
      <w:pPr>
        <w:suppressLineNumbers/>
      </w:pPr>
    </w:p>
    <w:p w14:paraId="0A50EA85" w14:textId="77777777" w:rsidR="00AC11EF" w:rsidRDefault="00AC11EF" w:rsidP="00AC11EF">
      <w:pPr>
        <w:suppressLineNumbers/>
      </w:pPr>
    </w:p>
    <w:p w14:paraId="3D2C5247" w14:textId="77777777" w:rsidR="00AC11EF" w:rsidRDefault="00AC11EF" w:rsidP="00AC11EF">
      <w:pPr>
        <w:suppressLineNumbers/>
      </w:pPr>
    </w:p>
    <w:p w14:paraId="5B6FBC18" w14:textId="77777777" w:rsidR="00AC11EF" w:rsidRDefault="00AC11EF" w:rsidP="00AC11EF">
      <w:pPr>
        <w:suppressLineNumbers/>
      </w:pPr>
    </w:p>
    <w:p w14:paraId="6FD8AB3C" w14:textId="77777777" w:rsidR="00AC11EF" w:rsidRDefault="00AC11EF" w:rsidP="00AC11EF">
      <w:pPr>
        <w:suppressLineNumbers/>
      </w:pPr>
    </w:p>
    <w:p w14:paraId="128895D6" w14:textId="77777777" w:rsidR="00AC11EF" w:rsidRDefault="00AC11EF" w:rsidP="00AC11EF">
      <w:pPr>
        <w:suppressLineNumbers/>
      </w:pPr>
    </w:p>
    <w:p w14:paraId="2E561E33" w14:textId="77777777" w:rsidR="00AC11EF" w:rsidRDefault="00AC11EF" w:rsidP="00AC11EF">
      <w:pPr>
        <w:suppressLineNumbers/>
      </w:pPr>
    </w:p>
    <w:p w14:paraId="4F2793D1" w14:textId="77777777" w:rsidR="00AC11EF" w:rsidRDefault="00AC11EF" w:rsidP="00AC11EF">
      <w:pPr>
        <w:suppressLineNumbers/>
      </w:pPr>
    </w:p>
    <w:p w14:paraId="388F328C" w14:textId="3945988A" w:rsidR="00AC11EF" w:rsidRDefault="00AC11EF">
      <w:pPr>
        <w:jc w:val="center"/>
        <w:rPr>
          <w:sz w:val="18"/>
        </w:rPr>
      </w:pPr>
      <w:r>
        <w:rPr>
          <w:sz w:val="18"/>
        </w:rPr>
        <w:t xml:space="preserve">© Australian Capital Territory </w:t>
      </w:r>
      <w:r>
        <w:rPr>
          <w:noProof/>
          <w:sz w:val="18"/>
        </w:rPr>
        <w:t>2024</w:t>
      </w:r>
    </w:p>
    <w:sectPr w:rsidR="00AC11EF" w:rsidSect="00AC11EF">
      <w:headerReference w:type="even" r:id="rId92"/>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5698" w14:textId="77777777" w:rsidR="00A72462" w:rsidRDefault="00A72462">
      <w:r>
        <w:separator/>
      </w:r>
    </w:p>
  </w:endnote>
  <w:endnote w:type="continuationSeparator" w:id="0">
    <w:p w14:paraId="3C435CB7" w14:textId="77777777" w:rsidR="00A72462" w:rsidRDefault="00A7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73FD" w14:textId="77777777" w:rsidR="00590CC5" w:rsidRDefault="00590CC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0CC5" w:rsidRPr="00CB3D59" w14:paraId="581E090F" w14:textId="77777777">
      <w:tc>
        <w:tcPr>
          <w:tcW w:w="845" w:type="pct"/>
        </w:tcPr>
        <w:p w14:paraId="662A7385" w14:textId="77777777" w:rsidR="00590CC5" w:rsidRPr="0097645D" w:rsidRDefault="00590CC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059EA184" w14:textId="7F7BE6AE" w:rsidR="00590CC5" w:rsidRPr="00783A18" w:rsidRDefault="005262BE" w:rsidP="000763CD">
          <w:pPr>
            <w:pStyle w:val="Footer"/>
            <w:spacing w:line="240" w:lineRule="auto"/>
            <w:jc w:val="center"/>
            <w:rPr>
              <w:rFonts w:ascii="Times New Roman" w:hAnsi="Times New Roman"/>
              <w:sz w:val="24"/>
              <w:szCs w:val="24"/>
            </w:rPr>
          </w:pPr>
          <w:fldSimple w:instr=" REF Citation *\charformat  \* MERGEFORMAT ">
            <w:r>
              <w:t>Assisted Reproductive Technology Act 2024</w:t>
            </w:r>
          </w:fldSimple>
        </w:p>
        <w:p w14:paraId="31A70385" w14:textId="561C8D5C" w:rsidR="00590CC5" w:rsidRPr="00783A18" w:rsidRDefault="00590CC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F3ED27D" w14:textId="571C4094" w:rsidR="00590CC5" w:rsidRPr="00743346" w:rsidRDefault="00590CC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262BE">
            <w:rPr>
              <w:rFonts w:cs="Arial"/>
              <w:szCs w:val="18"/>
            </w:rPr>
            <w:t>A2024-7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262BE">
            <w:rPr>
              <w:rFonts w:cs="Arial"/>
              <w:szCs w:val="18"/>
            </w:rPr>
            <w:t xml:space="preserve">  </w:t>
          </w:r>
          <w:r w:rsidRPr="00743346">
            <w:rPr>
              <w:rFonts w:cs="Arial"/>
              <w:szCs w:val="18"/>
            </w:rPr>
            <w:fldChar w:fldCharType="end"/>
          </w:r>
        </w:p>
      </w:tc>
    </w:tr>
  </w:tbl>
  <w:p w14:paraId="134E63D6" w14:textId="773B86FE"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DC07" w14:textId="77777777" w:rsidR="00590CC5" w:rsidRDefault="00590CC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90CC5" w14:paraId="6CD99ACE" w14:textId="77777777">
      <w:trPr>
        <w:jc w:val="center"/>
      </w:trPr>
      <w:tc>
        <w:tcPr>
          <w:tcW w:w="1553" w:type="dxa"/>
        </w:tcPr>
        <w:p w14:paraId="327DE02C" w14:textId="24956049" w:rsidR="00590CC5" w:rsidRDefault="005262BE">
          <w:pPr>
            <w:pStyle w:val="Footer"/>
          </w:pPr>
          <w:r>
            <w:fldChar w:fldCharType="begin"/>
          </w:r>
          <w:r>
            <w:instrText xml:space="preserve"> DOCPROPERTY "Category"  *\charformat  </w:instrText>
          </w:r>
          <w:r>
            <w:fldChar w:fldCharType="separate"/>
          </w:r>
          <w:r>
            <w:t>A2024-7</w:t>
          </w:r>
          <w:r>
            <w:fldChar w:fldCharType="end"/>
          </w:r>
          <w:r w:rsidR="00590CC5">
            <w:br/>
          </w:r>
          <w:r>
            <w:fldChar w:fldCharType="begin"/>
          </w:r>
          <w:r>
            <w:instrText xml:space="preserve"> DOCPROPERTY "RepubDt"  *\charformat  </w:instrText>
          </w:r>
          <w:r>
            <w:fldChar w:fldCharType="separate"/>
          </w:r>
          <w:r>
            <w:t xml:space="preserve">  </w:t>
          </w:r>
          <w:r>
            <w:fldChar w:fldCharType="end"/>
          </w:r>
        </w:p>
      </w:tc>
      <w:tc>
        <w:tcPr>
          <w:tcW w:w="4527" w:type="dxa"/>
        </w:tcPr>
        <w:p w14:paraId="220DB38E" w14:textId="2649CA17" w:rsidR="00590CC5" w:rsidRDefault="005262BE">
          <w:pPr>
            <w:pStyle w:val="Footer"/>
            <w:jc w:val="center"/>
          </w:pPr>
          <w:r>
            <w:fldChar w:fldCharType="begin"/>
          </w:r>
          <w:r>
            <w:instrText xml:space="preserve"> REF Citation *\charformat </w:instrText>
          </w:r>
          <w:r>
            <w:fldChar w:fldCharType="separate"/>
          </w:r>
          <w:r>
            <w:t>Assisted Reproductive Technology Act 2024</w:t>
          </w:r>
          <w:r>
            <w:fldChar w:fldCharType="end"/>
          </w:r>
        </w:p>
        <w:p w14:paraId="02AE1193" w14:textId="07D8CC88" w:rsidR="00590CC5" w:rsidRDefault="005262BE">
          <w:pPr>
            <w:pStyle w:val="Footer"/>
            <w:spacing w:before="0"/>
            <w:jc w:val="center"/>
          </w:pPr>
          <w:r>
            <w:fldChar w:fldCharType="begin"/>
          </w:r>
          <w:r>
            <w:instrText xml:space="preserve"> DOCPROPERTY "Eff"  *\charformat </w:instrText>
          </w:r>
          <w:r>
            <w:fldChar w:fldCharType="separate"/>
          </w:r>
          <w:r>
            <w:t xml:space="preserve"> </w:t>
          </w:r>
          <w:r>
            <w:fldChar w:fldCharType="end"/>
          </w:r>
          <w:r>
            <w:fldChar w:fldCharType="begin"/>
          </w:r>
          <w:r>
            <w:instrText xml:space="preserve"> DOCPROPERTY "StartDt"  *\charformat </w:instrText>
          </w:r>
          <w:r>
            <w:fldChar w:fldCharType="separate"/>
          </w:r>
          <w:r>
            <w:t xml:space="preserve">  </w:t>
          </w:r>
          <w:r>
            <w:fldChar w:fldCharType="end"/>
          </w:r>
          <w:r>
            <w:fldChar w:fldCharType="begin"/>
          </w:r>
          <w:r>
            <w:instrText xml:space="preserve"> DOCPROPERTY "EndDt"  *\charformat </w:instrText>
          </w:r>
          <w:r>
            <w:fldChar w:fldCharType="separate"/>
          </w:r>
          <w:r>
            <w:t xml:space="preserve">  </w:t>
          </w:r>
          <w:r>
            <w:fldChar w:fldCharType="end"/>
          </w:r>
        </w:p>
      </w:tc>
      <w:tc>
        <w:tcPr>
          <w:tcW w:w="1240" w:type="dxa"/>
        </w:tcPr>
        <w:p w14:paraId="6AE4F6B6" w14:textId="77777777" w:rsidR="00590CC5" w:rsidRDefault="00590C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314B6F6" w14:textId="6241018A"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D2E3" w14:textId="77777777" w:rsidR="00590CC5" w:rsidRDefault="00590CC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90CC5" w:rsidRPr="00CB3D59" w14:paraId="4FFEBBC9" w14:textId="77777777">
      <w:tc>
        <w:tcPr>
          <w:tcW w:w="1060" w:type="pct"/>
        </w:tcPr>
        <w:p w14:paraId="136C120E" w14:textId="3B568DAC" w:rsidR="00590CC5" w:rsidRPr="00743346" w:rsidRDefault="00590CC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5262BE">
            <w:rPr>
              <w:rFonts w:cs="Arial"/>
              <w:szCs w:val="18"/>
            </w:rPr>
            <w:t>A2024-7</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5262BE">
            <w:rPr>
              <w:rFonts w:cs="Arial"/>
              <w:szCs w:val="18"/>
            </w:rPr>
            <w:t xml:space="preserve">  </w:t>
          </w:r>
          <w:r w:rsidRPr="00743346">
            <w:rPr>
              <w:rFonts w:cs="Arial"/>
              <w:szCs w:val="18"/>
            </w:rPr>
            <w:fldChar w:fldCharType="end"/>
          </w:r>
        </w:p>
      </w:tc>
      <w:tc>
        <w:tcPr>
          <w:tcW w:w="3094" w:type="pct"/>
        </w:tcPr>
        <w:p w14:paraId="33FD506B" w14:textId="09BA6A0F" w:rsidR="00590CC5" w:rsidRPr="00783A18" w:rsidRDefault="005262BE" w:rsidP="000763CD">
          <w:pPr>
            <w:pStyle w:val="Footer"/>
            <w:spacing w:line="240" w:lineRule="auto"/>
            <w:jc w:val="center"/>
            <w:rPr>
              <w:rFonts w:ascii="Times New Roman" w:hAnsi="Times New Roman"/>
              <w:sz w:val="24"/>
              <w:szCs w:val="24"/>
            </w:rPr>
          </w:pPr>
          <w:fldSimple w:instr=" REF Citation *\charformat  \* MERGEFORMAT ">
            <w:r>
              <w:t>Assisted Reproductive Technology Act 2024</w:t>
            </w:r>
          </w:fldSimple>
        </w:p>
        <w:p w14:paraId="1802EE98" w14:textId="5ABFDEF8" w:rsidR="00590CC5" w:rsidRPr="00783A18" w:rsidRDefault="00590CC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387E8E7" w14:textId="77777777" w:rsidR="00590CC5" w:rsidRPr="0097645D" w:rsidRDefault="00590CC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A76EE00" w14:textId="7DEFE545"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EFA4" w14:textId="77777777" w:rsidR="00590CC5" w:rsidRDefault="00590CC5">
    <w:pPr>
      <w:rPr>
        <w:sz w:val="16"/>
      </w:rPr>
    </w:pPr>
  </w:p>
  <w:p w14:paraId="18695387" w14:textId="0EDDD682" w:rsidR="00590CC5" w:rsidRDefault="00590CC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262BE">
      <w:rPr>
        <w:rFonts w:ascii="Arial" w:hAnsi="Arial"/>
        <w:sz w:val="12"/>
      </w:rPr>
      <w:t>J2022-1260</w:t>
    </w:r>
    <w:r>
      <w:rPr>
        <w:rFonts w:ascii="Arial" w:hAnsi="Arial"/>
        <w:sz w:val="12"/>
      </w:rPr>
      <w:fldChar w:fldCharType="end"/>
    </w:r>
  </w:p>
  <w:p w14:paraId="1BB61991" w14:textId="50CA5A1D" w:rsidR="00590CC5" w:rsidRPr="000E0AE2" w:rsidRDefault="005262BE" w:rsidP="000E0AE2">
    <w:pPr>
      <w:pStyle w:val="Status"/>
      <w:tabs>
        <w:tab w:val="center" w:pos="3853"/>
        <w:tab w:val="left" w:pos="4575"/>
      </w:tab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331" w14:textId="77777777" w:rsidR="00590CC5" w:rsidRDefault="00590C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CC5" w:rsidRPr="00CB3D59" w14:paraId="332115F3" w14:textId="77777777">
      <w:tc>
        <w:tcPr>
          <w:tcW w:w="847" w:type="pct"/>
        </w:tcPr>
        <w:p w14:paraId="5A922740" w14:textId="77777777" w:rsidR="00590CC5" w:rsidRPr="006D109C" w:rsidRDefault="00590CC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3F8A42F" w14:textId="13B261A4" w:rsidR="00590CC5" w:rsidRPr="006D109C" w:rsidRDefault="00590CC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262BE" w:rsidRPr="005262BE">
            <w:rPr>
              <w:rFonts w:cs="Arial"/>
              <w:szCs w:val="18"/>
            </w:rPr>
            <w:t>Assisted Reproductive Technology Act 2024</w:t>
          </w:r>
          <w:r>
            <w:rPr>
              <w:rFonts w:cs="Arial"/>
              <w:szCs w:val="18"/>
            </w:rPr>
            <w:fldChar w:fldCharType="end"/>
          </w:r>
        </w:p>
        <w:p w14:paraId="64BF620F" w14:textId="28A5ABC5" w:rsidR="00590CC5" w:rsidRPr="00783A18" w:rsidRDefault="00590CC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D21C220" w14:textId="44DF24C6" w:rsidR="00590CC5" w:rsidRPr="006D109C" w:rsidRDefault="00590CC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262BE">
            <w:rPr>
              <w:rFonts w:cs="Arial"/>
              <w:szCs w:val="18"/>
            </w:rPr>
            <w:t>A2024-7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262BE">
            <w:rPr>
              <w:rFonts w:cs="Arial"/>
              <w:szCs w:val="18"/>
            </w:rPr>
            <w:t xml:space="preserve">  </w:t>
          </w:r>
          <w:r w:rsidRPr="006D109C">
            <w:rPr>
              <w:rFonts w:cs="Arial"/>
              <w:szCs w:val="18"/>
            </w:rPr>
            <w:fldChar w:fldCharType="end"/>
          </w:r>
        </w:p>
      </w:tc>
    </w:tr>
  </w:tbl>
  <w:p w14:paraId="1753DA54" w14:textId="5E2A2D27"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072D" w14:textId="77777777" w:rsidR="00590CC5" w:rsidRDefault="00590C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CC5" w:rsidRPr="00CB3D59" w14:paraId="4BB4F5F1" w14:textId="77777777">
      <w:tc>
        <w:tcPr>
          <w:tcW w:w="1061" w:type="pct"/>
        </w:tcPr>
        <w:p w14:paraId="3A9D07FD" w14:textId="4DC50EF7" w:rsidR="00590CC5" w:rsidRPr="006D109C" w:rsidRDefault="00590CC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262BE">
            <w:rPr>
              <w:rFonts w:cs="Arial"/>
              <w:szCs w:val="18"/>
            </w:rPr>
            <w:t>A2024-7</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262BE">
            <w:rPr>
              <w:rFonts w:cs="Arial"/>
              <w:szCs w:val="18"/>
            </w:rPr>
            <w:t xml:space="preserve">  </w:t>
          </w:r>
          <w:r w:rsidRPr="006D109C">
            <w:rPr>
              <w:rFonts w:cs="Arial"/>
              <w:szCs w:val="18"/>
            </w:rPr>
            <w:fldChar w:fldCharType="end"/>
          </w:r>
        </w:p>
      </w:tc>
      <w:tc>
        <w:tcPr>
          <w:tcW w:w="3092" w:type="pct"/>
        </w:tcPr>
        <w:p w14:paraId="3548490E" w14:textId="049DA0E2" w:rsidR="00590CC5" w:rsidRPr="006D109C" w:rsidRDefault="00590CC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262BE" w:rsidRPr="005262BE">
            <w:rPr>
              <w:rFonts w:cs="Arial"/>
              <w:szCs w:val="18"/>
            </w:rPr>
            <w:t>Assisted Reproductive Technology Act 2024</w:t>
          </w:r>
          <w:r>
            <w:rPr>
              <w:rFonts w:cs="Arial"/>
              <w:szCs w:val="18"/>
            </w:rPr>
            <w:fldChar w:fldCharType="end"/>
          </w:r>
        </w:p>
        <w:p w14:paraId="31277740" w14:textId="6979F34D" w:rsidR="00590CC5" w:rsidRPr="00783A18" w:rsidRDefault="00590CC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5262B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216B1EF" w14:textId="77777777" w:rsidR="00590CC5" w:rsidRPr="006D109C" w:rsidRDefault="00590CC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84BE967" w14:textId="190133BA"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AD67" w14:textId="77777777" w:rsidR="00590CC5" w:rsidRDefault="00590CC5">
    <w:pPr>
      <w:rPr>
        <w:sz w:val="16"/>
      </w:rPr>
    </w:pPr>
  </w:p>
  <w:p w14:paraId="608A4CBD" w14:textId="0A6C19D0" w:rsidR="00590CC5" w:rsidRDefault="00590CC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5262BE">
      <w:rPr>
        <w:rFonts w:ascii="Arial" w:hAnsi="Arial"/>
        <w:sz w:val="12"/>
      </w:rPr>
      <w:t>J2022-1260</w:t>
    </w:r>
    <w:r>
      <w:rPr>
        <w:rFonts w:ascii="Arial" w:hAnsi="Arial"/>
        <w:sz w:val="12"/>
      </w:rPr>
      <w:fldChar w:fldCharType="end"/>
    </w:r>
  </w:p>
  <w:p w14:paraId="34AEE679" w14:textId="41B6B316"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CB2F" w14:textId="77777777" w:rsidR="00590CC5" w:rsidRDefault="00590C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0CC5" w14:paraId="25BF6C9D" w14:textId="77777777">
      <w:tc>
        <w:tcPr>
          <w:tcW w:w="847" w:type="pct"/>
        </w:tcPr>
        <w:p w14:paraId="225ABCDE" w14:textId="77777777" w:rsidR="00590CC5" w:rsidRDefault="00590C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E0C4E9E" w14:textId="62E8625E" w:rsidR="00590CC5" w:rsidRDefault="005262BE">
          <w:pPr>
            <w:pStyle w:val="Footer"/>
            <w:jc w:val="center"/>
          </w:pPr>
          <w:r>
            <w:fldChar w:fldCharType="begin"/>
          </w:r>
          <w:r>
            <w:instrText xml:space="preserve"> REF Citation *\charformat </w:instrText>
          </w:r>
          <w:r>
            <w:fldChar w:fldCharType="separate"/>
          </w:r>
          <w:r>
            <w:t>Assisted Reproductive Technology Act 2024</w:t>
          </w:r>
          <w:r>
            <w:fldChar w:fldCharType="end"/>
          </w:r>
        </w:p>
        <w:p w14:paraId="0930BF32" w14:textId="37730B0A" w:rsidR="00590CC5" w:rsidRDefault="005262BE">
          <w:pPr>
            <w:pStyle w:val="FooterInfoCentre"/>
          </w:pPr>
          <w:r>
            <w:fldChar w:fldCharType="begin"/>
          </w:r>
          <w:r>
            <w:instrText xml:space="preserve"> DOCPROPERTY "Eff"  *\charformat </w:instrText>
          </w:r>
          <w:r>
            <w:fldChar w:fldCharType="separate"/>
          </w:r>
          <w:r>
            <w:t xml:space="preserve"> </w:t>
          </w:r>
          <w:r>
            <w:fldChar w:fldCharType="end"/>
          </w:r>
          <w:r>
            <w:fldChar w:fldCharType="begin"/>
          </w:r>
          <w:r>
            <w:instrText xml:space="preserve"> DOCPROPERTY "StartDt"  *\charformat </w:instrText>
          </w:r>
          <w:r>
            <w:fldChar w:fldCharType="separate"/>
          </w:r>
          <w:r>
            <w:t xml:space="preserve">  </w:t>
          </w:r>
          <w:r>
            <w:fldChar w:fldCharType="end"/>
          </w:r>
          <w:r>
            <w:fldChar w:fldCharType="begin"/>
          </w:r>
          <w:r>
            <w:instrText xml:space="preserve"> DOCPROPERTY "EndDt"  *\charformat </w:instrText>
          </w:r>
          <w:r>
            <w:fldChar w:fldCharType="separate"/>
          </w:r>
          <w:r>
            <w:t xml:space="preserve">  </w:t>
          </w:r>
          <w:r>
            <w:fldChar w:fldCharType="end"/>
          </w:r>
        </w:p>
      </w:tc>
      <w:tc>
        <w:tcPr>
          <w:tcW w:w="1061" w:type="pct"/>
        </w:tcPr>
        <w:p w14:paraId="2E2392B1" w14:textId="159A218B" w:rsidR="00590CC5" w:rsidRDefault="005262BE">
          <w:pPr>
            <w:pStyle w:val="Footer"/>
            <w:jc w:val="right"/>
          </w:pPr>
          <w:r>
            <w:fldChar w:fldCharType="begin"/>
          </w:r>
          <w:r>
            <w:instrText xml:space="preserve"> DOCPROPERTY "Category"  *\charformat  </w:instrText>
          </w:r>
          <w:r>
            <w:fldChar w:fldCharType="separate"/>
          </w:r>
          <w:r>
            <w:t>A2024-7</w:t>
          </w:r>
          <w:r>
            <w:fldChar w:fldCharType="end"/>
          </w:r>
          <w:r w:rsidR="00590CC5">
            <w:br/>
          </w:r>
          <w:r>
            <w:fldChar w:fldCharType="begin"/>
          </w:r>
          <w:r>
            <w:instrText xml:space="preserve"> DOCPROPERTY "RepubDt"  *\charformat  </w:instrText>
          </w:r>
          <w:r>
            <w:fldChar w:fldCharType="separate"/>
          </w:r>
          <w:r>
            <w:t xml:space="preserve">  </w:t>
          </w:r>
          <w:r>
            <w:fldChar w:fldCharType="end"/>
          </w:r>
        </w:p>
      </w:tc>
    </w:tr>
  </w:tbl>
  <w:p w14:paraId="3BB6947C" w14:textId="5D35566A"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4FF" w14:textId="77777777" w:rsidR="00590CC5" w:rsidRDefault="00590C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0CC5" w14:paraId="137E4423" w14:textId="77777777">
      <w:tc>
        <w:tcPr>
          <w:tcW w:w="1061" w:type="pct"/>
        </w:tcPr>
        <w:p w14:paraId="068A3545" w14:textId="19C3DFE7" w:rsidR="00590CC5" w:rsidRDefault="005262BE">
          <w:pPr>
            <w:pStyle w:val="Footer"/>
          </w:pPr>
          <w:r>
            <w:fldChar w:fldCharType="begin"/>
          </w:r>
          <w:r>
            <w:instrText xml:space="preserve"> DOCPROPERTY "Category"  *\charformat  </w:instrText>
          </w:r>
          <w:r>
            <w:fldChar w:fldCharType="separate"/>
          </w:r>
          <w:r>
            <w:t>A2024-7</w:t>
          </w:r>
          <w:r>
            <w:fldChar w:fldCharType="end"/>
          </w:r>
          <w:r w:rsidR="00590CC5">
            <w:br/>
          </w:r>
          <w:r>
            <w:fldChar w:fldCharType="begin"/>
          </w:r>
          <w:r>
            <w:instrText xml:space="preserve"> DOCPROPERTY "RepubDt"  *\charformat  </w:instrText>
          </w:r>
          <w:r>
            <w:fldChar w:fldCharType="separate"/>
          </w:r>
          <w:r>
            <w:t xml:space="preserve">  </w:t>
          </w:r>
          <w:r>
            <w:fldChar w:fldCharType="end"/>
          </w:r>
        </w:p>
      </w:tc>
      <w:tc>
        <w:tcPr>
          <w:tcW w:w="3092" w:type="pct"/>
        </w:tcPr>
        <w:p w14:paraId="7F2A483E" w14:textId="4BC7E85B" w:rsidR="00590CC5" w:rsidRDefault="005262BE">
          <w:pPr>
            <w:pStyle w:val="Footer"/>
            <w:jc w:val="center"/>
          </w:pPr>
          <w:r>
            <w:fldChar w:fldCharType="begin"/>
          </w:r>
          <w:r>
            <w:instrText xml:space="preserve"> REF Citation *\charformat </w:instrText>
          </w:r>
          <w:r>
            <w:fldChar w:fldCharType="separate"/>
          </w:r>
          <w:r>
            <w:t>Assisted Reproductive Technology Act 2024</w:t>
          </w:r>
          <w:r>
            <w:fldChar w:fldCharType="end"/>
          </w:r>
        </w:p>
        <w:p w14:paraId="14226ADC" w14:textId="2380B724" w:rsidR="00590CC5" w:rsidRDefault="005262BE">
          <w:pPr>
            <w:pStyle w:val="FooterInfoCentre"/>
          </w:pPr>
          <w:r>
            <w:fldChar w:fldCharType="begin"/>
          </w:r>
          <w:r>
            <w:instrText xml:space="preserve"> DOCPROPERTY "Eff"  *\charformat </w:instrText>
          </w:r>
          <w:r>
            <w:fldChar w:fldCharType="separate"/>
          </w:r>
          <w:r>
            <w:t xml:space="preserve"> </w:t>
          </w:r>
          <w:r>
            <w:fldChar w:fldCharType="end"/>
          </w:r>
          <w:r>
            <w:fldChar w:fldCharType="begin"/>
          </w:r>
          <w:r>
            <w:instrText xml:space="preserve"> DOCPROPERTY "StartDt"  *\charformat </w:instrText>
          </w:r>
          <w:r>
            <w:fldChar w:fldCharType="separate"/>
          </w:r>
          <w:r>
            <w:t xml:space="preserve">  </w:t>
          </w:r>
          <w:r>
            <w:fldChar w:fldCharType="end"/>
          </w:r>
          <w:r>
            <w:fldChar w:fldCharType="begin"/>
          </w:r>
          <w:r>
            <w:instrText xml:space="preserve"> DOCPROPERTY "EndDt"  *\charformat </w:instrText>
          </w:r>
          <w:r>
            <w:fldChar w:fldCharType="separate"/>
          </w:r>
          <w:r>
            <w:t xml:space="preserve">  </w:t>
          </w:r>
          <w:r>
            <w:fldChar w:fldCharType="end"/>
          </w:r>
        </w:p>
      </w:tc>
      <w:tc>
        <w:tcPr>
          <w:tcW w:w="847" w:type="pct"/>
        </w:tcPr>
        <w:p w14:paraId="076A48FA" w14:textId="77777777" w:rsidR="00590CC5" w:rsidRDefault="00590CC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E08B7B9" w14:textId="13130F0E"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BED2" w14:textId="77777777" w:rsidR="00590CC5" w:rsidRDefault="00590CC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90CC5" w14:paraId="0FF7B447" w14:textId="77777777">
      <w:trPr>
        <w:jc w:val="center"/>
      </w:trPr>
      <w:tc>
        <w:tcPr>
          <w:tcW w:w="1240" w:type="dxa"/>
        </w:tcPr>
        <w:p w14:paraId="2D3B43C0" w14:textId="77777777" w:rsidR="00590CC5" w:rsidRDefault="00590CC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55A2DED6" w14:textId="131A566B" w:rsidR="00590CC5" w:rsidRDefault="005262BE">
          <w:pPr>
            <w:pStyle w:val="Footer"/>
            <w:jc w:val="center"/>
          </w:pPr>
          <w:r>
            <w:fldChar w:fldCharType="begin"/>
          </w:r>
          <w:r>
            <w:instrText xml:space="preserve"> REF Citation *\charformat </w:instrText>
          </w:r>
          <w:r>
            <w:fldChar w:fldCharType="separate"/>
          </w:r>
          <w:r>
            <w:t>Assisted Reproductive Technology Act 2024</w:t>
          </w:r>
          <w:r>
            <w:fldChar w:fldCharType="end"/>
          </w:r>
        </w:p>
        <w:p w14:paraId="644B9986" w14:textId="5A799A83" w:rsidR="00590CC5" w:rsidRDefault="005262BE">
          <w:pPr>
            <w:pStyle w:val="Footer"/>
            <w:spacing w:before="0"/>
            <w:jc w:val="center"/>
          </w:pPr>
          <w:r>
            <w:fldChar w:fldCharType="begin"/>
          </w:r>
          <w:r>
            <w:instrText xml:space="preserve"> DOCPROPERTY "Eff"  *\charformat </w:instrText>
          </w:r>
          <w:r>
            <w:fldChar w:fldCharType="separate"/>
          </w:r>
          <w:r>
            <w:t xml:space="preserve"> </w:t>
          </w:r>
          <w:r>
            <w:fldChar w:fldCharType="end"/>
          </w:r>
          <w:r>
            <w:fldChar w:fldCharType="begin"/>
          </w:r>
          <w:r>
            <w:instrText xml:space="preserve"> DOCPROPERTY "StartDt"  *\charformat </w:instrText>
          </w:r>
          <w:r>
            <w:fldChar w:fldCharType="separate"/>
          </w:r>
          <w:r>
            <w:t xml:space="preserve">  </w:t>
          </w:r>
          <w:r>
            <w:fldChar w:fldCharType="end"/>
          </w:r>
          <w:r>
            <w:fldChar w:fldCharType="begin"/>
          </w:r>
          <w:r>
            <w:instrText xml:space="preserve"> DOCPROPERTY "EndDt"  *\charformat </w:instrText>
          </w:r>
          <w:r>
            <w:fldChar w:fldCharType="separate"/>
          </w:r>
          <w:r>
            <w:t xml:space="preserve">  </w:t>
          </w:r>
          <w:r>
            <w:fldChar w:fldCharType="end"/>
          </w:r>
        </w:p>
      </w:tc>
      <w:tc>
        <w:tcPr>
          <w:tcW w:w="1553" w:type="dxa"/>
        </w:tcPr>
        <w:p w14:paraId="434D8518" w14:textId="4E5FE0AB" w:rsidR="00590CC5" w:rsidRDefault="005262BE">
          <w:pPr>
            <w:pStyle w:val="Footer"/>
            <w:jc w:val="right"/>
          </w:pPr>
          <w:r>
            <w:fldChar w:fldCharType="begin"/>
          </w:r>
          <w:r>
            <w:instrText xml:space="preserve"> DOCPROPERTY "Category"  *\charformat  </w:instrText>
          </w:r>
          <w:r>
            <w:fldChar w:fldCharType="separate"/>
          </w:r>
          <w:r>
            <w:t>A2024-7</w:t>
          </w:r>
          <w:r>
            <w:fldChar w:fldCharType="end"/>
          </w:r>
          <w:r w:rsidR="00590CC5">
            <w:br/>
          </w:r>
          <w:r>
            <w:fldChar w:fldCharType="begin"/>
          </w:r>
          <w:r>
            <w:instrText xml:space="preserve"> DOCPROPERTY "RepubDt"  *\charformat  </w:instrText>
          </w:r>
          <w:r>
            <w:fldChar w:fldCharType="separate"/>
          </w:r>
          <w:r>
            <w:t xml:space="preserve">  </w:t>
          </w:r>
          <w:r>
            <w:fldChar w:fldCharType="end"/>
          </w:r>
        </w:p>
      </w:tc>
    </w:tr>
  </w:tbl>
  <w:p w14:paraId="2CCBB101" w14:textId="72E4ED96" w:rsidR="00590CC5" w:rsidRPr="000E0AE2" w:rsidRDefault="005262BE" w:rsidP="000E0AE2">
    <w:pPr>
      <w:pStyle w:val="Status"/>
      <w:rPr>
        <w:rFonts w:cs="Arial"/>
      </w:rPr>
    </w:pPr>
    <w:r w:rsidRPr="000E0AE2">
      <w:rPr>
        <w:rFonts w:cs="Arial"/>
      </w:rPr>
      <w:fldChar w:fldCharType="begin"/>
    </w:r>
    <w:r w:rsidRPr="000E0AE2">
      <w:rPr>
        <w:rFonts w:cs="Arial"/>
      </w:rPr>
      <w:instrText xml:space="preserve"> DOCPROPERTY "Status" </w:instrText>
    </w:r>
    <w:r w:rsidRPr="000E0AE2">
      <w:rPr>
        <w:rFonts w:cs="Arial"/>
      </w:rPr>
      <w:fldChar w:fldCharType="separate"/>
    </w:r>
    <w:r w:rsidRPr="000E0AE2">
      <w:rPr>
        <w:rFonts w:cs="Arial"/>
      </w:rPr>
      <w:t xml:space="preserve"> </w:t>
    </w:r>
    <w:r w:rsidRPr="000E0AE2">
      <w:rPr>
        <w:rFonts w:cs="Arial"/>
      </w:rPr>
      <w:fldChar w:fldCharType="end"/>
    </w:r>
    <w:r w:rsidR="000E0AE2" w:rsidRPr="000E0AE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7500" w14:textId="77777777" w:rsidR="00A72462" w:rsidRDefault="00A72462">
      <w:r>
        <w:separator/>
      </w:r>
    </w:p>
  </w:footnote>
  <w:footnote w:type="continuationSeparator" w:id="0">
    <w:p w14:paraId="5224A327" w14:textId="77777777" w:rsidR="00A72462" w:rsidRDefault="00A7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0CC5" w:rsidRPr="00CB3D59" w14:paraId="13E09509" w14:textId="77777777">
      <w:tc>
        <w:tcPr>
          <w:tcW w:w="900" w:type="pct"/>
        </w:tcPr>
        <w:p w14:paraId="1118F31B" w14:textId="77777777" w:rsidR="00590CC5" w:rsidRPr="00783A18" w:rsidRDefault="00590CC5">
          <w:pPr>
            <w:pStyle w:val="HeaderEven"/>
            <w:rPr>
              <w:rFonts w:ascii="Times New Roman" w:hAnsi="Times New Roman"/>
              <w:sz w:val="24"/>
              <w:szCs w:val="24"/>
            </w:rPr>
          </w:pPr>
        </w:p>
      </w:tc>
      <w:tc>
        <w:tcPr>
          <w:tcW w:w="4100" w:type="pct"/>
        </w:tcPr>
        <w:p w14:paraId="05331606" w14:textId="77777777" w:rsidR="00590CC5" w:rsidRPr="00783A18" w:rsidRDefault="00590CC5">
          <w:pPr>
            <w:pStyle w:val="HeaderEven"/>
            <w:rPr>
              <w:rFonts w:ascii="Times New Roman" w:hAnsi="Times New Roman"/>
              <w:sz w:val="24"/>
              <w:szCs w:val="24"/>
            </w:rPr>
          </w:pPr>
        </w:p>
      </w:tc>
    </w:tr>
    <w:tr w:rsidR="00590CC5" w:rsidRPr="00CB3D59" w14:paraId="1BDA2D9C" w14:textId="77777777">
      <w:tc>
        <w:tcPr>
          <w:tcW w:w="4100" w:type="pct"/>
          <w:gridSpan w:val="2"/>
          <w:tcBorders>
            <w:bottom w:val="single" w:sz="4" w:space="0" w:color="auto"/>
          </w:tcBorders>
        </w:tcPr>
        <w:p w14:paraId="29C23E3B" w14:textId="6048414F" w:rsidR="00590CC5" w:rsidRPr="0097645D" w:rsidRDefault="005262BE" w:rsidP="000763CD">
          <w:pPr>
            <w:pStyle w:val="HeaderEven6"/>
            <w:rPr>
              <w:rFonts w:cs="Arial"/>
              <w:szCs w:val="18"/>
            </w:rPr>
          </w:pPr>
          <w:fldSimple w:instr=" STYLEREF charContents \* MERGEFORMAT ">
            <w:r w:rsidR="000E0AE2">
              <w:rPr>
                <w:noProof/>
              </w:rPr>
              <w:t>Contents</w:t>
            </w:r>
          </w:fldSimple>
        </w:p>
      </w:tc>
    </w:tr>
  </w:tbl>
  <w:p w14:paraId="1C147AC9" w14:textId="0CBADB44" w:rsidR="00590CC5" w:rsidRDefault="00590CC5">
    <w:pPr>
      <w:pStyle w:val="N-9pt"/>
    </w:pPr>
    <w:r>
      <w:tab/>
    </w:r>
    <w:fldSimple w:instr=" STYLEREF charPage \* MERGEFORMAT ">
      <w:r w:rsidR="000E0AE2">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68035805" w14:textId="77777777" w:rsidTr="00567644">
      <w:trPr>
        <w:jc w:val="center"/>
      </w:trPr>
      <w:tc>
        <w:tcPr>
          <w:tcW w:w="1068" w:type="pct"/>
        </w:tcPr>
        <w:p w14:paraId="43163B84" w14:textId="77777777" w:rsidR="00AB3E20" w:rsidRPr="00567644" w:rsidRDefault="00AB3E20" w:rsidP="00567644">
          <w:pPr>
            <w:pStyle w:val="HeaderEven"/>
            <w:tabs>
              <w:tab w:val="left" w:pos="700"/>
            </w:tabs>
            <w:ind w:left="697" w:hanging="697"/>
            <w:rPr>
              <w:rFonts w:cs="Arial"/>
              <w:szCs w:val="18"/>
            </w:rPr>
          </w:pPr>
        </w:p>
      </w:tc>
      <w:tc>
        <w:tcPr>
          <w:tcW w:w="3932" w:type="pct"/>
        </w:tcPr>
        <w:p w14:paraId="46F60AA6" w14:textId="77777777" w:rsidR="00AB3E20" w:rsidRPr="00567644" w:rsidRDefault="00AB3E20" w:rsidP="00567644">
          <w:pPr>
            <w:pStyle w:val="HeaderEven"/>
            <w:tabs>
              <w:tab w:val="left" w:pos="700"/>
            </w:tabs>
            <w:ind w:left="697" w:hanging="697"/>
            <w:rPr>
              <w:rFonts w:cs="Arial"/>
              <w:szCs w:val="18"/>
            </w:rPr>
          </w:pPr>
        </w:p>
      </w:tc>
    </w:tr>
    <w:tr w:rsidR="00AB3E20" w:rsidRPr="00E06D02" w14:paraId="7754B52B" w14:textId="77777777" w:rsidTr="00567644">
      <w:trPr>
        <w:jc w:val="center"/>
      </w:trPr>
      <w:tc>
        <w:tcPr>
          <w:tcW w:w="1068" w:type="pct"/>
        </w:tcPr>
        <w:p w14:paraId="6354B039" w14:textId="77777777" w:rsidR="00AB3E20" w:rsidRPr="00567644" w:rsidRDefault="00AB3E20" w:rsidP="00567644">
          <w:pPr>
            <w:pStyle w:val="HeaderEven"/>
            <w:tabs>
              <w:tab w:val="left" w:pos="700"/>
            </w:tabs>
            <w:ind w:left="697" w:hanging="697"/>
            <w:rPr>
              <w:rFonts w:cs="Arial"/>
              <w:szCs w:val="18"/>
            </w:rPr>
          </w:pPr>
        </w:p>
      </w:tc>
      <w:tc>
        <w:tcPr>
          <w:tcW w:w="3932" w:type="pct"/>
        </w:tcPr>
        <w:p w14:paraId="42F976F0" w14:textId="77777777" w:rsidR="00AB3E20" w:rsidRPr="00567644" w:rsidRDefault="00AB3E20" w:rsidP="00567644">
          <w:pPr>
            <w:pStyle w:val="HeaderEven"/>
            <w:tabs>
              <w:tab w:val="left" w:pos="700"/>
            </w:tabs>
            <w:ind w:left="697" w:hanging="697"/>
            <w:rPr>
              <w:rFonts w:cs="Arial"/>
              <w:szCs w:val="18"/>
            </w:rPr>
          </w:pPr>
        </w:p>
      </w:tc>
    </w:tr>
    <w:tr w:rsidR="00AB3E20" w:rsidRPr="00E06D02" w14:paraId="18510F68" w14:textId="77777777" w:rsidTr="00567644">
      <w:trPr>
        <w:cantSplit/>
        <w:jc w:val="center"/>
      </w:trPr>
      <w:tc>
        <w:tcPr>
          <w:tcW w:w="4997" w:type="pct"/>
          <w:gridSpan w:val="2"/>
          <w:tcBorders>
            <w:bottom w:val="single" w:sz="4" w:space="0" w:color="auto"/>
          </w:tcBorders>
        </w:tcPr>
        <w:p w14:paraId="07B7269D" w14:textId="77777777" w:rsidR="00AB3E20" w:rsidRPr="00567644" w:rsidRDefault="00AB3E20" w:rsidP="00567644">
          <w:pPr>
            <w:pStyle w:val="HeaderEven6"/>
            <w:tabs>
              <w:tab w:val="left" w:pos="700"/>
            </w:tabs>
            <w:ind w:left="697" w:hanging="697"/>
            <w:rPr>
              <w:szCs w:val="18"/>
            </w:rPr>
          </w:pPr>
        </w:p>
      </w:tc>
    </w:tr>
  </w:tbl>
  <w:p w14:paraId="78C8CF5C"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0CC5" w:rsidRPr="00CB3D59" w14:paraId="4304D1E1" w14:textId="77777777">
      <w:tc>
        <w:tcPr>
          <w:tcW w:w="4100" w:type="pct"/>
        </w:tcPr>
        <w:p w14:paraId="09DC95D0" w14:textId="77777777" w:rsidR="00590CC5" w:rsidRPr="00783A18" w:rsidRDefault="00590CC5" w:rsidP="000763CD">
          <w:pPr>
            <w:pStyle w:val="HeaderOdd"/>
            <w:jc w:val="left"/>
            <w:rPr>
              <w:rFonts w:ascii="Times New Roman" w:hAnsi="Times New Roman"/>
              <w:sz w:val="24"/>
              <w:szCs w:val="24"/>
            </w:rPr>
          </w:pPr>
        </w:p>
      </w:tc>
      <w:tc>
        <w:tcPr>
          <w:tcW w:w="900" w:type="pct"/>
        </w:tcPr>
        <w:p w14:paraId="6E6C123E" w14:textId="77777777" w:rsidR="00590CC5" w:rsidRPr="00783A18" w:rsidRDefault="00590CC5" w:rsidP="000763CD">
          <w:pPr>
            <w:pStyle w:val="HeaderOdd"/>
            <w:jc w:val="left"/>
            <w:rPr>
              <w:rFonts w:ascii="Times New Roman" w:hAnsi="Times New Roman"/>
              <w:sz w:val="24"/>
              <w:szCs w:val="24"/>
            </w:rPr>
          </w:pPr>
        </w:p>
      </w:tc>
    </w:tr>
    <w:tr w:rsidR="00590CC5" w:rsidRPr="00CB3D59" w14:paraId="00020CF1" w14:textId="77777777">
      <w:tc>
        <w:tcPr>
          <w:tcW w:w="900" w:type="pct"/>
          <w:gridSpan w:val="2"/>
          <w:tcBorders>
            <w:bottom w:val="single" w:sz="4" w:space="0" w:color="auto"/>
          </w:tcBorders>
        </w:tcPr>
        <w:p w14:paraId="2AF47A3C" w14:textId="1EDC9A64" w:rsidR="00590CC5" w:rsidRPr="0097645D" w:rsidRDefault="005262BE" w:rsidP="000763CD">
          <w:pPr>
            <w:pStyle w:val="HeaderOdd6"/>
            <w:jc w:val="left"/>
            <w:rPr>
              <w:rFonts w:cs="Arial"/>
              <w:szCs w:val="18"/>
            </w:rPr>
          </w:pPr>
          <w:fldSimple w:instr=" STYLEREF charContents \* MERGEFORMAT ">
            <w:r w:rsidR="000E0AE2">
              <w:rPr>
                <w:noProof/>
              </w:rPr>
              <w:t>Contents</w:t>
            </w:r>
          </w:fldSimple>
        </w:p>
      </w:tc>
    </w:tr>
  </w:tbl>
  <w:p w14:paraId="69B7356B" w14:textId="13D836EF" w:rsidR="00590CC5" w:rsidRDefault="00590CC5">
    <w:pPr>
      <w:pStyle w:val="N-9pt"/>
    </w:pPr>
    <w:r>
      <w:tab/>
    </w:r>
    <w:fldSimple w:instr=" STYLEREF charPage \* MERGEFORMAT ">
      <w:r w:rsidR="000E0AE2">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5580" w14:textId="77777777" w:rsidR="00C32A37" w:rsidRPr="00AC11EF" w:rsidRDefault="00C32A37" w:rsidP="00AC11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C11EF" w:rsidRPr="00CB3D59" w14:paraId="4055713C" w14:textId="77777777" w:rsidTr="003A49FD">
      <w:tc>
        <w:tcPr>
          <w:tcW w:w="1701" w:type="dxa"/>
        </w:tcPr>
        <w:p w14:paraId="42010052" w14:textId="3E3C4F37" w:rsidR="00590CC5" w:rsidRPr="006D109C" w:rsidRDefault="00590CC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E0AE2">
            <w:rPr>
              <w:rFonts w:cs="Arial"/>
              <w:b/>
              <w:noProof/>
              <w:szCs w:val="18"/>
            </w:rPr>
            <w:t>Part 12</w:t>
          </w:r>
          <w:r w:rsidRPr="006D109C">
            <w:rPr>
              <w:rFonts w:cs="Arial"/>
              <w:b/>
              <w:szCs w:val="18"/>
            </w:rPr>
            <w:fldChar w:fldCharType="end"/>
          </w:r>
        </w:p>
      </w:tc>
      <w:tc>
        <w:tcPr>
          <w:tcW w:w="6320" w:type="dxa"/>
        </w:tcPr>
        <w:p w14:paraId="3B76317E" w14:textId="66B639ED" w:rsidR="00590CC5" w:rsidRPr="006D109C" w:rsidRDefault="00590CC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E0AE2">
            <w:rPr>
              <w:rFonts w:cs="Arial"/>
              <w:noProof/>
              <w:szCs w:val="18"/>
            </w:rPr>
            <w:t>Transitional</w:t>
          </w:r>
          <w:r w:rsidRPr="006D109C">
            <w:rPr>
              <w:rFonts w:cs="Arial"/>
              <w:szCs w:val="18"/>
            </w:rPr>
            <w:fldChar w:fldCharType="end"/>
          </w:r>
        </w:p>
      </w:tc>
    </w:tr>
    <w:tr w:rsidR="00AC11EF" w:rsidRPr="00CB3D59" w14:paraId="5AF8CF67" w14:textId="77777777" w:rsidTr="003A49FD">
      <w:tc>
        <w:tcPr>
          <w:tcW w:w="1701" w:type="dxa"/>
        </w:tcPr>
        <w:p w14:paraId="28E5E90F" w14:textId="611C6BCD" w:rsidR="00590CC5" w:rsidRPr="006D109C" w:rsidRDefault="00590CC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172AAB42" w14:textId="040CB787" w:rsidR="00590CC5" w:rsidRPr="006D109C" w:rsidRDefault="00590CC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90CC5" w:rsidRPr="00CB3D59" w14:paraId="37F32F8B" w14:textId="77777777" w:rsidTr="003A49FD">
      <w:trPr>
        <w:cantSplit/>
      </w:trPr>
      <w:tc>
        <w:tcPr>
          <w:tcW w:w="1701" w:type="dxa"/>
          <w:gridSpan w:val="2"/>
          <w:tcBorders>
            <w:bottom w:val="single" w:sz="4" w:space="0" w:color="auto"/>
          </w:tcBorders>
        </w:tcPr>
        <w:p w14:paraId="163986C0" w14:textId="72FDAAEF" w:rsidR="00590CC5" w:rsidRPr="006D109C" w:rsidRDefault="00590CC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262B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E0AE2">
            <w:rPr>
              <w:rFonts w:cs="Arial"/>
              <w:noProof/>
              <w:szCs w:val="18"/>
            </w:rPr>
            <w:t>133</w:t>
          </w:r>
          <w:r w:rsidRPr="006D109C">
            <w:rPr>
              <w:rFonts w:cs="Arial"/>
              <w:szCs w:val="18"/>
            </w:rPr>
            <w:fldChar w:fldCharType="end"/>
          </w:r>
        </w:p>
      </w:tc>
    </w:tr>
  </w:tbl>
  <w:p w14:paraId="0773BF64" w14:textId="77777777" w:rsidR="00590CC5" w:rsidRDefault="00590C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C11EF" w:rsidRPr="00CB3D59" w14:paraId="020BC031" w14:textId="77777777" w:rsidTr="003A49FD">
      <w:tc>
        <w:tcPr>
          <w:tcW w:w="6320" w:type="dxa"/>
        </w:tcPr>
        <w:p w14:paraId="5F77163D" w14:textId="2014C9F3" w:rsidR="00590CC5" w:rsidRPr="006D109C" w:rsidRDefault="00590CC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E0AE2">
            <w:rPr>
              <w:rFonts w:cs="Arial"/>
              <w:noProof/>
              <w:szCs w:val="18"/>
            </w:rPr>
            <w:t>Consequential amendments</w:t>
          </w:r>
          <w:r w:rsidRPr="006D109C">
            <w:rPr>
              <w:rFonts w:cs="Arial"/>
              <w:szCs w:val="18"/>
            </w:rPr>
            <w:fldChar w:fldCharType="end"/>
          </w:r>
        </w:p>
      </w:tc>
      <w:tc>
        <w:tcPr>
          <w:tcW w:w="1701" w:type="dxa"/>
        </w:tcPr>
        <w:p w14:paraId="769D0D14" w14:textId="463CB554" w:rsidR="00590CC5" w:rsidRPr="006D109C" w:rsidRDefault="00590CC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E0AE2">
            <w:rPr>
              <w:rFonts w:cs="Arial"/>
              <w:b/>
              <w:noProof/>
              <w:szCs w:val="18"/>
            </w:rPr>
            <w:t>Part 13</w:t>
          </w:r>
          <w:r w:rsidRPr="006D109C">
            <w:rPr>
              <w:rFonts w:cs="Arial"/>
              <w:b/>
              <w:szCs w:val="18"/>
            </w:rPr>
            <w:fldChar w:fldCharType="end"/>
          </w:r>
        </w:p>
      </w:tc>
    </w:tr>
    <w:tr w:rsidR="00AC11EF" w:rsidRPr="00CB3D59" w14:paraId="63AEC59C" w14:textId="77777777" w:rsidTr="003A49FD">
      <w:tc>
        <w:tcPr>
          <w:tcW w:w="6320" w:type="dxa"/>
        </w:tcPr>
        <w:p w14:paraId="17D8B819" w14:textId="3BF5A539" w:rsidR="00590CC5" w:rsidRPr="006D109C" w:rsidRDefault="00590CC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01B5592" w14:textId="27CAD4E8" w:rsidR="00590CC5" w:rsidRPr="006D109C" w:rsidRDefault="00590CC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90CC5" w:rsidRPr="00CB3D59" w14:paraId="241572A3" w14:textId="77777777" w:rsidTr="003A49FD">
      <w:trPr>
        <w:cantSplit/>
      </w:trPr>
      <w:tc>
        <w:tcPr>
          <w:tcW w:w="1701" w:type="dxa"/>
          <w:gridSpan w:val="2"/>
          <w:tcBorders>
            <w:bottom w:val="single" w:sz="4" w:space="0" w:color="auto"/>
          </w:tcBorders>
        </w:tcPr>
        <w:p w14:paraId="42DFF060" w14:textId="307A6BC7" w:rsidR="00590CC5" w:rsidRPr="006D109C" w:rsidRDefault="00590CC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262B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E0AE2">
            <w:rPr>
              <w:rFonts w:cs="Arial"/>
              <w:noProof/>
              <w:szCs w:val="18"/>
            </w:rPr>
            <w:t>134</w:t>
          </w:r>
          <w:r w:rsidRPr="006D109C">
            <w:rPr>
              <w:rFonts w:cs="Arial"/>
              <w:szCs w:val="18"/>
            </w:rPr>
            <w:fldChar w:fldCharType="end"/>
          </w:r>
        </w:p>
      </w:tc>
    </w:tr>
  </w:tbl>
  <w:p w14:paraId="65DB8FEF" w14:textId="77777777" w:rsidR="00590CC5" w:rsidRDefault="00590C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90CC5" w14:paraId="25555DE0" w14:textId="77777777">
      <w:trPr>
        <w:jc w:val="center"/>
      </w:trPr>
      <w:tc>
        <w:tcPr>
          <w:tcW w:w="1340" w:type="dxa"/>
        </w:tcPr>
        <w:p w14:paraId="5E477E2C" w14:textId="77777777" w:rsidR="00590CC5" w:rsidRDefault="00590CC5">
          <w:pPr>
            <w:pStyle w:val="HeaderEven"/>
          </w:pPr>
        </w:p>
      </w:tc>
      <w:tc>
        <w:tcPr>
          <w:tcW w:w="6583" w:type="dxa"/>
        </w:tcPr>
        <w:p w14:paraId="77C03F9D" w14:textId="77777777" w:rsidR="00590CC5" w:rsidRDefault="00590CC5">
          <w:pPr>
            <w:pStyle w:val="HeaderEven"/>
          </w:pPr>
        </w:p>
      </w:tc>
    </w:tr>
    <w:tr w:rsidR="00590CC5" w14:paraId="167A7F8E" w14:textId="77777777">
      <w:trPr>
        <w:jc w:val="center"/>
      </w:trPr>
      <w:tc>
        <w:tcPr>
          <w:tcW w:w="7923" w:type="dxa"/>
          <w:gridSpan w:val="2"/>
          <w:tcBorders>
            <w:bottom w:val="single" w:sz="4" w:space="0" w:color="auto"/>
          </w:tcBorders>
        </w:tcPr>
        <w:p w14:paraId="56FF2D52" w14:textId="77777777" w:rsidR="00590CC5" w:rsidRDefault="00590CC5">
          <w:pPr>
            <w:pStyle w:val="HeaderEven6"/>
          </w:pPr>
          <w:r>
            <w:t>Dictionary</w:t>
          </w:r>
        </w:p>
      </w:tc>
    </w:tr>
  </w:tbl>
  <w:p w14:paraId="747C191D" w14:textId="77777777" w:rsidR="00590CC5" w:rsidRDefault="00590C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90CC5" w14:paraId="3E49C368" w14:textId="77777777">
      <w:trPr>
        <w:jc w:val="center"/>
      </w:trPr>
      <w:tc>
        <w:tcPr>
          <w:tcW w:w="6583" w:type="dxa"/>
        </w:tcPr>
        <w:p w14:paraId="3D42AAA7" w14:textId="77777777" w:rsidR="00590CC5" w:rsidRDefault="00590CC5">
          <w:pPr>
            <w:pStyle w:val="HeaderOdd"/>
          </w:pPr>
        </w:p>
      </w:tc>
      <w:tc>
        <w:tcPr>
          <w:tcW w:w="1340" w:type="dxa"/>
        </w:tcPr>
        <w:p w14:paraId="4199A488" w14:textId="77777777" w:rsidR="00590CC5" w:rsidRDefault="00590CC5">
          <w:pPr>
            <w:pStyle w:val="HeaderOdd"/>
          </w:pPr>
        </w:p>
      </w:tc>
    </w:tr>
    <w:tr w:rsidR="00590CC5" w14:paraId="07556D9E" w14:textId="77777777">
      <w:trPr>
        <w:jc w:val="center"/>
      </w:trPr>
      <w:tc>
        <w:tcPr>
          <w:tcW w:w="7923" w:type="dxa"/>
          <w:gridSpan w:val="2"/>
          <w:tcBorders>
            <w:bottom w:val="single" w:sz="4" w:space="0" w:color="auto"/>
          </w:tcBorders>
        </w:tcPr>
        <w:p w14:paraId="2EDA49FE" w14:textId="77777777" w:rsidR="00590CC5" w:rsidRDefault="00590CC5">
          <w:pPr>
            <w:pStyle w:val="HeaderOdd6"/>
          </w:pPr>
          <w:r>
            <w:t>Dictionary</w:t>
          </w:r>
        </w:p>
      </w:tc>
    </w:tr>
  </w:tbl>
  <w:p w14:paraId="735AFFCA" w14:textId="77777777" w:rsidR="00590CC5" w:rsidRDefault="00590C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90CC5" w14:paraId="73F4EE0F" w14:textId="77777777">
      <w:trPr>
        <w:jc w:val="center"/>
      </w:trPr>
      <w:tc>
        <w:tcPr>
          <w:tcW w:w="1234" w:type="dxa"/>
        </w:tcPr>
        <w:p w14:paraId="329BD96C" w14:textId="77777777" w:rsidR="00590CC5" w:rsidRDefault="00590CC5">
          <w:pPr>
            <w:pStyle w:val="HeaderEven"/>
          </w:pPr>
        </w:p>
      </w:tc>
      <w:tc>
        <w:tcPr>
          <w:tcW w:w="6062" w:type="dxa"/>
        </w:tcPr>
        <w:p w14:paraId="1FF0CCFE" w14:textId="77777777" w:rsidR="00590CC5" w:rsidRDefault="00590CC5">
          <w:pPr>
            <w:pStyle w:val="HeaderEven"/>
          </w:pPr>
        </w:p>
      </w:tc>
    </w:tr>
    <w:tr w:rsidR="00590CC5" w14:paraId="49F650F3" w14:textId="77777777">
      <w:trPr>
        <w:jc w:val="center"/>
      </w:trPr>
      <w:tc>
        <w:tcPr>
          <w:tcW w:w="1234" w:type="dxa"/>
        </w:tcPr>
        <w:p w14:paraId="165DA1B9" w14:textId="77777777" w:rsidR="00590CC5" w:rsidRDefault="00590CC5">
          <w:pPr>
            <w:pStyle w:val="HeaderEven"/>
          </w:pPr>
        </w:p>
      </w:tc>
      <w:tc>
        <w:tcPr>
          <w:tcW w:w="6062" w:type="dxa"/>
        </w:tcPr>
        <w:p w14:paraId="2111FBD1" w14:textId="77777777" w:rsidR="00590CC5" w:rsidRDefault="00590CC5">
          <w:pPr>
            <w:pStyle w:val="HeaderEven"/>
          </w:pPr>
        </w:p>
      </w:tc>
    </w:tr>
    <w:tr w:rsidR="00590CC5" w14:paraId="67785516" w14:textId="77777777">
      <w:trPr>
        <w:cantSplit/>
        <w:jc w:val="center"/>
      </w:trPr>
      <w:tc>
        <w:tcPr>
          <w:tcW w:w="7296" w:type="dxa"/>
          <w:gridSpan w:val="2"/>
          <w:tcBorders>
            <w:bottom w:val="single" w:sz="4" w:space="0" w:color="auto"/>
          </w:tcBorders>
        </w:tcPr>
        <w:p w14:paraId="098C53D2" w14:textId="77777777" w:rsidR="00590CC5" w:rsidRDefault="00590CC5">
          <w:pPr>
            <w:pStyle w:val="HeaderEven6"/>
          </w:pPr>
        </w:p>
      </w:tc>
    </w:tr>
  </w:tbl>
  <w:p w14:paraId="0E6516DF" w14:textId="77777777" w:rsidR="00590CC5" w:rsidRDefault="00590C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90CC5" w14:paraId="4E229E8F" w14:textId="77777777">
      <w:trPr>
        <w:jc w:val="center"/>
      </w:trPr>
      <w:tc>
        <w:tcPr>
          <w:tcW w:w="6062" w:type="dxa"/>
        </w:tcPr>
        <w:p w14:paraId="29F9AFB7" w14:textId="77777777" w:rsidR="00590CC5" w:rsidRDefault="00590CC5">
          <w:pPr>
            <w:pStyle w:val="HeaderOdd"/>
          </w:pPr>
        </w:p>
      </w:tc>
      <w:tc>
        <w:tcPr>
          <w:tcW w:w="1234" w:type="dxa"/>
        </w:tcPr>
        <w:p w14:paraId="6AD6D126" w14:textId="77777777" w:rsidR="00590CC5" w:rsidRDefault="00590CC5">
          <w:pPr>
            <w:pStyle w:val="HeaderOdd"/>
          </w:pPr>
        </w:p>
      </w:tc>
    </w:tr>
    <w:tr w:rsidR="00590CC5" w14:paraId="6A366F50" w14:textId="77777777">
      <w:trPr>
        <w:jc w:val="center"/>
      </w:trPr>
      <w:tc>
        <w:tcPr>
          <w:tcW w:w="6062" w:type="dxa"/>
        </w:tcPr>
        <w:p w14:paraId="2129A240" w14:textId="77777777" w:rsidR="00590CC5" w:rsidRDefault="00590CC5">
          <w:pPr>
            <w:pStyle w:val="HeaderOdd"/>
          </w:pPr>
        </w:p>
      </w:tc>
      <w:tc>
        <w:tcPr>
          <w:tcW w:w="1234" w:type="dxa"/>
        </w:tcPr>
        <w:p w14:paraId="554243F8" w14:textId="77777777" w:rsidR="00590CC5" w:rsidRDefault="00590CC5">
          <w:pPr>
            <w:pStyle w:val="HeaderOdd"/>
          </w:pPr>
        </w:p>
      </w:tc>
    </w:tr>
    <w:tr w:rsidR="00590CC5" w14:paraId="09C5E7CA" w14:textId="77777777">
      <w:trPr>
        <w:jc w:val="center"/>
      </w:trPr>
      <w:tc>
        <w:tcPr>
          <w:tcW w:w="7296" w:type="dxa"/>
          <w:gridSpan w:val="2"/>
          <w:tcBorders>
            <w:bottom w:val="single" w:sz="4" w:space="0" w:color="auto"/>
          </w:tcBorders>
        </w:tcPr>
        <w:p w14:paraId="45593152" w14:textId="77777777" w:rsidR="00590CC5" w:rsidRDefault="00590CC5">
          <w:pPr>
            <w:pStyle w:val="HeaderOdd6"/>
          </w:pPr>
        </w:p>
      </w:tc>
    </w:tr>
  </w:tbl>
  <w:p w14:paraId="0859F16D" w14:textId="77777777" w:rsidR="00590CC5" w:rsidRDefault="00590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98F386B"/>
    <w:multiLevelType w:val="singleLevel"/>
    <w:tmpl w:val="326811B0"/>
    <w:lvl w:ilvl="0">
      <w:start w:val="1"/>
      <w:numFmt w:val="bullet"/>
      <w:lvlText w:val=""/>
      <w:lvlJc w:val="left"/>
      <w:pPr>
        <w:tabs>
          <w:tab w:val="num" w:pos="1500"/>
        </w:tabs>
        <w:ind w:left="1500" w:hanging="400"/>
      </w:pPr>
      <w:rPr>
        <w:rFonts w:ascii="Symbol" w:hAnsi="Symbol" w:hint="default"/>
        <w:sz w:val="20"/>
      </w:r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DBB208E"/>
    <w:multiLevelType w:val="multilevel"/>
    <w:tmpl w:val="4A4CA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6F40348F"/>
    <w:multiLevelType w:val="multilevel"/>
    <w:tmpl w:val="03ECBA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4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61904D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7"/>
  </w:num>
  <w:num w:numId="2" w16cid:durableId="798381144">
    <w:abstractNumId w:val="21"/>
  </w:num>
  <w:num w:numId="3" w16cid:durableId="843058301">
    <w:abstractNumId w:val="31"/>
  </w:num>
  <w:num w:numId="4" w16cid:durableId="807163269">
    <w:abstractNumId w:val="44"/>
  </w:num>
  <w:num w:numId="5" w16cid:durableId="1937398167">
    <w:abstractNumId w:val="30"/>
  </w:num>
  <w:num w:numId="6" w16cid:durableId="363410411">
    <w:abstractNumId w:val="10"/>
  </w:num>
  <w:num w:numId="7" w16cid:durableId="1106273099">
    <w:abstractNumId w:val="34"/>
  </w:num>
  <w:num w:numId="8" w16cid:durableId="1345864752">
    <w:abstractNumId w:val="29"/>
  </w:num>
  <w:num w:numId="9" w16cid:durableId="1811828178">
    <w:abstractNumId w:val="43"/>
  </w:num>
  <w:num w:numId="10" w16cid:durableId="671179986">
    <w:abstractNumId w:val="37"/>
  </w:num>
  <w:num w:numId="11" w16cid:durableId="1631670700">
    <w:abstractNumId w:val="25"/>
  </w:num>
  <w:num w:numId="12" w16cid:durableId="2024089962">
    <w:abstractNumId w:val="15"/>
  </w:num>
  <w:num w:numId="13" w16cid:durableId="694037610">
    <w:abstractNumId w:val="38"/>
  </w:num>
  <w:num w:numId="14" w16cid:durableId="2117089966">
    <w:abstractNumId w:val="20"/>
  </w:num>
  <w:num w:numId="15" w16cid:durableId="753279603">
    <w:abstractNumId w:val="12"/>
  </w:num>
  <w:num w:numId="16" w16cid:durableId="984359005">
    <w:abstractNumId w:val="45"/>
  </w:num>
  <w:num w:numId="17" w16cid:durableId="1196386570">
    <w:abstractNumId w:val="26"/>
  </w:num>
  <w:num w:numId="18" w16cid:durableId="1188056116">
    <w:abstractNumId w:val="46"/>
  </w:num>
  <w:num w:numId="19" w16cid:durableId="1482308322">
    <w:abstractNumId w:val="46"/>
  </w:num>
  <w:num w:numId="20" w16cid:durableId="644117972">
    <w:abstractNumId w:val="40"/>
  </w:num>
  <w:num w:numId="21" w16cid:durableId="293757467">
    <w:abstractNumId w:val="45"/>
    <w:lvlOverride w:ilvl="0">
      <w:startOverride w:val="1"/>
    </w:lvlOverride>
  </w:num>
  <w:num w:numId="22" w16cid:durableId="1552305761">
    <w:abstractNumId w:val="41"/>
  </w:num>
  <w:num w:numId="23" w16cid:durableId="2051882562">
    <w:abstractNumId w:val="19"/>
  </w:num>
  <w:num w:numId="24" w16cid:durableId="1892769111">
    <w:abstractNumId w:val="23"/>
  </w:num>
  <w:num w:numId="25" w16cid:durableId="8348756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33548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4724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715909">
    <w:abstractNumId w:val="22"/>
  </w:num>
  <w:num w:numId="29" w16cid:durableId="425733400">
    <w:abstractNumId w:val="28"/>
  </w:num>
  <w:num w:numId="30" w16cid:durableId="594169227">
    <w:abstractNumId w:val="35"/>
  </w:num>
  <w:num w:numId="31" w16cid:durableId="262227719">
    <w:abstractNumId w:val="24"/>
  </w:num>
  <w:num w:numId="32" w16cid:durableId="291793229">
    <w:abstractNumId w:val="18"/>
  </w:num>
  <w:num w:numId="33" w16cid:durableId="1775713819">
    <w:abstractNumId w:val="42"/>
  </w:num>
  <w:num w:numId="34" w16cid:durableId="1144465023">
    <w:abstractNumId w:val="11"/>
  </w:num>
  <w:num w:numId="35" w16cid:durableId="308901986">
    <w:abstractNumId w:val="33"/>
  </w:num>
  <w:num w:numId="36" w16cid:durableId="1876043381">
    <w:abstractNumId w:val="28"/>
    <w:lvlOverride w:ilvl="0">
      <w:startOverride w:val="1"/>
    </w:lvlOverride>
  </w:num>
  <w:num w:numId="37" w16cid:durableId="1519537084">
    <w:abstractNumId w:val="16"/>
  </w:num>
  <w:num w:numId="38" w16cid:durableId="539829362">
    <w:abstractNumId w:val="6"/>
  </w:num>
  <w:num w:numId="39" w16cid:durableId="1850633964">
    <w:abstractNumId w:val="32"/>
  </w:num>
  <w:num w:numId="40" w16cid:durableId="651255312">
    <w:abstractNumId w:val="9"/>
  </w:num>
  <w:num w:numId="41" w16cid:durableId="1686596414">
    <w:abstractNumId w:val="7"/>
  </w:num>
  <w:num w:numId="42" w16cid:durableId="2112313098">
    <w:abstractNumId w:val="5"/>
  </w:num>
  <w:num w:numId="43" w16cid:durableId="1958217671">
    <w:abstractNumId w:val="4"/>
  </w:num>
  <w:num w:numId="44" w16cid:durableId="66003712">
    <w:abstractNumId w:val="8"/>
  </w:num>
  <w:num w:numId="45" w16cid:durableId="2109737595">
    <w:abstractNumId w:val="3"/>
  </w:num>
  <w:num w:numId="46" w16cid:durableId="1212032885">
    <w:abstractNumId w:val="2"/>
  </w:num>
  <w:num w:numId="47" w16cid:durableId="1726218708">
    <w:abstractNumId w:val="1"/>
  </w:num>
  <w:num w:numId="48" w16cid:durableId="1568105801">
    <w:abstractNumId w:val="0"/>
  </w:num>
  <w:num w:numId="49" w16cid:durableId="180638402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8"/>
    <w:rsid w:val="000001BB"/>
    <w:rsid w:val="000007F6"/>
    <w:rsid w:val="00000C1F"/>
    <w:rsid w:val="00000CC6"/>
    <w:rsid w:val="00000F9B"/>
    <w:rsid w:val="00001282"/>
    <w:rsid w:val="0000162F"/>
    <w:rsid w:val="00001705"/>
    <w:rsid w:val="00002A42"/>
    <w:rsid w:val="000034FD"/>
    <w:rsid w:val="00003583"/>
    <w:rsid w:val="000038FA"/>
    <w:rsid w:val="00004343"/>
    <w:rsid w:val="000043A6"/>
    <w:rsid w:val="00004573"/>
    <w:rsid w:val="00004785"/>
    <w:rsid w:val="000047D8"/>
    <w:rsid w:val="00005825"/>
    <w:rsid w:val="000059EF"/>
    <w:rsid w:val="00005E76"/>
    <w:rsid w:val="00005F60"/>
    <w:rsid w:val="00006B19"/>
    <w:rsid w:val="00006E77"/>
    <w:rsid w:val="0000704F"/>
    <w:rsid w:val="000070FB"/>
    <w:rsid w:val="00007D95"/>
    <w:rsid w:val="00007E5F"/>
    <w:rsid w:val="0001019F"/>
    <w:rsid w:val="0001024A"/>
    <w:rsid w:val="000103E8"/>
    <w:rsid w:val="00010513"/>
    <w:rsid w:val="000106C0"/>
    <w:rsid w:val="00010706"/>
    <w:rsid w:val="00010C15"/>
    <w:rsid w:val="00011267"/>
    <w:rsid w:val="000116B5"/>
    <w:rsid w:val="00011742"/>
    <w:rsid w:val="00011C6D"/>
    <w:rsid w:val="00012016"/>
    <w:rsid w:val="000125DD"/>
    <w:rsid w:val="00012A80"/>
    <w:rsid w:val="00012E8B"/>
    <w:rsid w:val="00013189"/>
    <w:rsid w:val="00013445"/>
    <w:rsid w:val="0001347E"/>
    <w:rsid w:val="000138B8"/>
    <w:rsid w:val="00013A5D"/>
    <w:rsid w:val="00013BF6"/>
    <w:rsid w:val="00013D9E"/>
    <w:rsid w:val="00013E5B"/>
    <w:rsid w:val="00014155"/>
    <w:rsid w:val="00014D69"/>
    <w:rsid w:val="00014D9F"/>
    <w:rsid w:val="000150AA"/>
    <w:rsid w:val="00015823"/>
    <w:rsid w:val="00015E42"/>
    <w:rsid w:val="00017089"/>
    <w:rsid w:val="00017327"/>
    <w:rsid w:val="000175CC"/>
    <w:rsid w:val="000177E6"/>
    <w:rsid w:val="0002034F"/>
    <w:rsid w:val="00020C5F"/>
    <w:rsid w:val="00020FF6"/>
    <w:rsid w:val="00021081"/>
    <w:rsid w:val="00021201"/>
    <w:rsid w:val="0002123B"/>
    <w:rsid w:val="000215AA"/>
    <w:rsid w:val="00021639"/>
    <w:rsid w:val="000217C3"/>
    <w:rsid w:val="00022269"/>
    <w:rsid w:val="000224BC"/>
    <w:rsid w:val="00022574"/>
    <w:rsid w:val="00022F4F"/>
    <w:rsid w:val="00023064"/>
    <w:rsid w:val="0002356A"/>
    <w:rsid w:val="0002376A"/>
    <w:rsid w:val="00023F37"/>
    <w:rsid w:val="00024384"/>
    <w:rsid w:val="000244C1"/>
    <w:rsid w:val="00024A8B"/>
    <w:rsid w:val="00024B2F"/>
    <w:rsid w:val="00024BA4"/>
    <w:rsid w:val="000250A0"/>
    <w:rsid w:val="0002517D"/>
    <w:rsid w:val="00025351"/>
    <w:rsid w:val="00025988"/>
    <w:rsid w:val="00025A04"/>
    <w:rsid w:val="00025B30"/>
    <w:rsid w:val="00025D63"/>
    <w:rsid w:val="00025DC6"/>
    <w:rsid w:val="0002611F"/>
    <w:rsid w:val="000261FF"/>
    <w:rsid w:val="00026414"/>
    <w:rsid w:val="000264A7"/>
    <w:rsid w:val="00026574"/>
    <w:rsid w:val="00026A48"/>
    <w:rsid w:val="0002739C"/>
    <w:rsid w:val="00027C86"/>
    <w:rsid w:val="00027EF8"/>
    <w:rsid w:val="000303AE"/>
    <w:rsid w:val="000305E8"/>
    <w:rsid w:val="00030872"/>
    <w:rsid w:val="000315F3"/>
    <w:rsid w:val="0003165B"/>
    <w:rsid w:val="00031A98"/>
    <w:rsid w:val="00032026"/>
    <w:rsid w:val="000320B7"/>
    <w:rsid w:val="000323C8"/>
    <w:rsid w:val="0003249F"/>
    <w:rsid w:val="000325D6"/>
    <w:rsid w:val="000330B0"/>
    <w:rsid w:val="00033762"/>
    <w:rsid w:val="00033BA1"/>
    <w:rsid w:val="00033BC9"/>
    <w:rsid w:val="0003423F"/>
    <w:rsid w:val="00034313"/>
    <w:rsid w:val="00034659"/>
    <w:rsid w:val="00034872"/>
    <w:rsid w:val="00034B44"/>
    <w:rsid w:val="00034CDF"/>
    <w:rsid w:val="00035170"/>
    <w:rsid w:val="0003518D"/>
    <w:rsid w:val="000353B6"/>
    <w:rsid w:val="00035D0C"/>
    <w:rsid w:val="000367E7"/>
    <w:rsid w:val="00036A2C"/>
    <w:rsid w:val="000370C9"/>
    <w:rsid w:val="000377E0"/>
    <w:rsid w:val="000378B2"/>
    <w:rsid w:val="00037D73"/>
    <w:rsid w:val="00040026"/>
    <w:rsid w:val="00040705"/>
    <w:rsid w:val="000408C0"/>
    <w:rsid w:val="0004094F"/>
    <w:rsid w:val="00040BFB"/>
    <w:rsid w:val="000417E5"/>
    <w:rsid w:val="0004194F"/>
    <w:rsid w:val="00041B19"/>
    <w:rsid w:val="00041BD0"/>
    <w:rsid w:val="00041C26"/>
    <w:rsid w:val="000420DE"/>
    <w:rsid w:val="00042532"/>
    <w:rsid w:val="00043139"/>
    <w:rsid w:val="0004333E"/>
    <w:rsid w:val="000433BC"/>
    <w:rsid w:val="000435DA"/>
    <w:rsid w:val="00043BBE"/>
    <w:rsid w:val="00043CE9"/>
    <w:rsid w:val="000440B8"/>
    <w:rsid w:val="000448E6"/>
    <w:rsid w:val="00044B72"/>
    <w:rsid w:val="00045072"/>
    <w:rsid w:val="00045BAA"/>
    <w:rsid w:val="00045CC4"/>
    <w:rsid w:val="00045D70"/>
    <w:rsid w:val="00045FA8"/>
    <w:rsid w:val="00046048"/>
    <w:rsid w:val="00046204"/>
    <w:rsid w:val="000466C7"/>
    <w:rsid w:val="00046728"/>
    <w:rsid w:val="00046B4F"/>
    <w:rsid w:val="00046E24"/>
    <w:rsid w:val="00047015"/>
    <w:rsid w:val="00047170"/>
    <w:rsid w:val="00047369"/>
    <w:rsid w:val="000473B5"/>
    <w:rsid w:val="000474F2"/>
    <w:rsid w:val="000501E0"/>
    <w:rsid w:val="000502F5"/>
    <w:rsid w:val="0005054D"/>
    <w:rsid w:val="00050816"/>
    <w:rsid w:val="0005090A"/>
    <w:rsid w:val="00050EEA"/>
    <w:rsid w:val="000510F0"/>
    <w:rsid w:val="0005188A"/>
    <w:rsid w:val="00051E7B"/>
    <w:rsid w:val="00052062"/>
    <w:rsid w:val="0005211D"/>
    <w:rsid w:val="00052248"/>
    <w:rsid w:val="00052284"/>
    <w:rsid w:val="0005232F"/>
    <w:rsid w:val="000525F0"/>
    <w:rsid w:val="00052AAA"/>
    <w:rsid w:val="00052B1E"/>
    <w:rsid w:val="0005311A"/>
    <w:rsid w:val="00053753"/>
    <w:rsid w:val="00053843"/>
    <w:rsid w:val="00053948"/>
    <w:rsid w:val="00053E01"/>
    <w:rsid w:val="00054568"/>
    <w:rsid w:val="0005469C"/>
    <w:rsid w:val="0005481C"/>
    <w:rsid w:val="00054B8D"/>
    <w:rsid w:val="00054F6C"/>
    <w:rsid w:val="00055045"/>
    <w:rsid w:val="000552F6"/>
    <w:rsid w:val="0005538C"/>
    <w:rsid w:val="00055507"/>
    <w:rsid w:val="00055D7F"/>
    <w:rsid w:val="00055E30"/>
    <w:rsid w:val="000560BC"/>
    <w:rsid w:val="00056103"/>
    <w:rsid w:val="000566EF"/>
    <w:rsid w:val="00056882"/>
    <w:rsid w:val="00056899"/>
    <w:rsid w:val="00056971"/>
    <w:rsid w:val="000569DD"/>
    <w:rsid w:val="00056BB5"/>
    <w:rsid w:val="00056DF9"/>
    <w:rsid w:val="00057027"/>
    <w:rsid w:val="00057E89"/>
    <w:rsid w:val="00057EF4"/>
    <w:rsid w:val="0006013F"/>
    <w:rsid w:val="0006021A"/>
    <w:rsid w:val="00060CCB"/>
    <w:rsid w:val="00061180"/>
    <w:rsid w:val="000611EF"/>
    <w:rsid w:val="00061CD2"/>
    <w:rsid w:val="00062113"/>
    <w:rsid w:val="00062237"/>
    <w:rsid w:val="00062426"/>
    <w:rsid w:val="0006252D"/>
    <w:rsid w:val="000625F0"/>
    <w:rsid w:val="00062659"/>
    <w:rsid w:val="0006283E"/>
    <w:rsid w:val="00062C05"/>
    <w:rsid w:val="00063210"/>
    <w:rsid w:val="00063335"/>
    <w:rsid w:val="00063D70"/>
    <w:rsid w:val="00063E34"/>
    <w:rsid w:val="00063EFA"/>
    <w:rsid w:val="00063F71"/>
    <w:rsid w:val="00063FD2"/>
    <w:rsid w:val="00064576"/>
    <w:rsid w:val="000646EF"/>
    <w:rsid w:val="00064C7E"/>
    <w:rsid w:val="0006513A"/>
    <w:rsid w:val="00065952"/>
    <w:rsid w:val="00065CFB"/>
    <w:rsid w:val="0006612E"/>
    <w:rsid w:val="000663A1"/>
    <w:rsid w:val="000667B5"/>
    <w:rsid w:val="00066CB5"/>
    <w:rsid w:val="00066E83"/>
    <w:rsid w:val="00066ED6"/>
    <w:rsid w:val="00066F6A"/>
    <w:rsid w:val="00066F82"/>
    <w:rsid w:val="000702A7"/>
    <w:rsid w:val="00070370"/>
    <w:rsid w:val="000705C3"/>
    <w:rsid w:val="00071798"/>
    <w:rsid w:val="00071885"/>
    <w:rsid w:val="00071EFA"/>
    <w:rsid w:val="00072B06"/>
    <w:rsid w:val="00072ED8"/>
    <w:rsid w:val="00073676"/>
    <w:rsid w:val="000736D6"/>
    <w:rsid w:val="00073991"/>
    <w:rsid w:val="00073A5D"/>
    <w:rsid w:val="00073EE2"/>
    <w:rsid w:val="000741BC"/>
    <w:rsid w:val="000741E4"/>
    <w:rsid w:val="0007471B"/>
    <w:rsid w:val="00075C41"/>
    <w:rsid w:val="00076BF4"/>
    <w:rsid w:val="0007710C"/>
    <w:rsid w:val="00077B04"/>
    <w:rsid w:val="00077BF8"/>
    <w:rsid w:val="00080AEA"/>
    <w:rsid w:val="00080E50"/>
    <w:rsid w:val="000812D4"/>
    <w:rsid w:val="00081B52"/>
    <w:rsid w:val="00081CB6"/>
    <w:rsid w:val="00081D6E"/>
    <w:rsid w:val="00081E82"/>
    <w:rsid w:val="0008211A"/>
    <w:rsid w:val="00082692"/>
    <w:rsid w:val="00082D3F"/>
    <w:rsid w:val="00082DFA"/>
    <w:rsid w:val="000832A7"/>
    <w:rsid w:val="00083C32"/>
    <w:rsid w:val="00084577"/>
    <w:rsid w:val="00084967"/>
    <w:rsid w:val="00084B75"/>
    <w:rsid w:val="000851BE"/>
    <w:rsid w:val="00086772"/>
    <w:rsid w:val="0008783B"/>
    <w:rsid w:val="000878A6"/>
    <w:rsid w:val="00087AF9"/>
    <w:rsid w:val="00087B36"/>
    <w:rsid w:val="00087FFB"/>
    <w:rsid w:val="00090128"/>
    <w:rsid w:val="000904F2"/>
    <w:rsid w:val="00090659"/>
    <w:rsid w:val="000906B4"/>
    <w:rsid w:val="00090BAC"/>
    <w:rsid w:val="0009155B"/>
    <w:rsid w:val="00091575"/>
    <w:rsid w:val="000917A4"/>
    <w:rsid w:val="0009201F"/>
    <w:rsid w:val="0009221B"/>
    <w:rsid w:val="00092374"/>
    <w:rsid w:val="00093BE3"/>
    <w:rsid w:val="00093E51"/>
    <w:rsid w:val="00093F2F"/>
    <w:rsid w:val="000943A3"/>
    <w:rsid w:val="000943B1"/>
    <w:rsid w:val="00094734"/>
    <w:rsid w:val="000949A6"/>
    <w:rsid w:val="00095106"/>
    <w:rsid w:val="00095165"/>
    <w:rsid w:val="0009528F"/>
    <w:rsid w:val="000952D6"/>
    <w:rsid w:val="000960C5"/>
    <w:rsid w:val="0009620E"/>
    <w:rsid w:val="0009641C"/>
    <w:rsid w:val="0009644D"/>
    <w:rsid w:val="000966B1"/>
    <w:rsid w:val="00096811"/>
    <w:rsid w:val="00096BC0"/>
    <w:rsid w:val="0009739A"/>
    <w:rsid w:val="00097691"/>
    <w:rsid w:val="000978C2"/>
    <w:rsid w:val="000979CE"/>
    <w:rsid w:val="00097EB4"/>
    <w:rsid w:val="000A0A04"/>
    <w:rsid w:val="000A0D02"/>
    <w:rsid w:val="000A0DA8"/>
    <w:rsid w:val="000A0E07"/>
    <w:rsid w:val="000A0F24"/>
    <w:rsid w:val="000A0FA4"/>
    <w:rsid w:val="000A11A7"/>
    <w:rsid w:val="000A1574"/>
    <w:rsid w:val="000A1A28"/>
    <w:rsid w:val="000A1DDF"/>
    <w:rsid w:val="000A2201"/>
    <w:rsid w:val="000A2213"/>
    <w:rsid w:val="000A269A"/>
    <w:rsid w:val="000A2857"/>
    <w:rsid w:val="000A2B23"/>
    <w:rsid w:val="000A36D8"/>
    <w:rsid w:val="000A372B"/>
    <w:rsid w:val="000A42E5"/>
    <w:rsid w:val="000A4344"/>
    <w:rsid w:val="000A4955"/>
    <w:rsid w:val="000A551E"/>
    <w:rsid w:val="000A5A2F"/>
    <w:rsid w:val="000A5C8C"/>
    <w:rsid w:val="000A5DCB"/>
    <w:rsid w:val="000A605D"/>
    <w:rsid w:val="000A637A"/>
    <w:rsid w:val="000A6895"/>
    <w:rsid w:val="000A7060"/>
    <w:rsid w:val="000A74C2"/>
    <w:rsid w:val="000A7B38"/>
    <w:rsid w:val="000A7B98"/>
    <w:rsid w:val="000A7BF3"/>
    <w:rsid w:val="000A7E23"/>
    <w:rsid w:val="000B0241"/>
    <w:rsid w:val="000B0681"/>
    <w:rsid w:val="000B0D3B"/>
    <w:rsid w:val="000B16DC"/>
    <w:rsid w:val="000B17F0"/>
    <w:rsid w:val="000B195A"/>
    <w:rsid w:val="000B1993"/>
    <w:rsid w:val="000B1B26"/>
    <w:rsid w:val="000B1C99"/>
    <w:rsid w:val="000B20CD"/>
    <w:rsid w:val="000B21CF"/>
    <w:rsid w:val="000B3404"/>
    <w:rsid w:val="000B3F6B"/>
    <w:rsid w:val="000B43F7"/>
    <w:rsid w:val="000B4507"/>
    <w:rsid w:val="000B4951"/>
    <w:rsid w:val="000B4DCF"/>
    <w:rsid w:val="000B4F49"/>
    <w:rsid w:val="000B4F9A"/>
    <w:rsid w:val="000B5464"/>
    <w:rsid w:val="000B5685"/>
    <w:rsid w:val="000B5886"/>
    <w:rsid w:val="000B6CC9"/>
    <w:rsid w:val="000B70EF"/>
    <w:rsid w:val="000B729E"/>
    <w:rsid w:val="000B748C"/>
    <w:rsid w:val="000B790D"/>
    <w:rsid w:val="000B7AA5"/>
    <w:rsid w:val="000B7FB9"/>
    <w:rsid w:val="000C042C"/>
    <w:rsid w:val="000C07F1"/>
    <w:rsid w:val="000C0C72"/>
    <w:rsid w:val="000C1185"/>
    <w:rsid w:val="000C1C03"/>
    <w:rsid w:val="000C2210"/>
    <w:rsid w:val="000C25A1"/>
    <w:rsid w:val="000C2672"/>
    <w:rsid w:val="000C2751"/>
    <w:rsid w:val="000C29F4"/>
    <w:rsid w:val="000C37AA"/>
    <w:rsid w:val="000C37D6"/>
    <w:rsid w:val="000C38F0"/>
    <w:rsid w:val="000C3CE1"/>
    <w:rsid w:val="000C403F"/>
    <w:rsid w:val="000C416C"/>
    <w:rsid w:val="000C482E"/>
    <w:rsid w:val="000C4FE5"/>
    <w:rsid w:val="000C54A0"/>
    <w:rsid w:val="000C5B9D"/>
    <w:rsid w:val="000C5CC0"/>
    <w:rsid w:val="000C687C"/>
    <w:rsid w:val="000C6A06"/>
    <w:rsid w:val="000C6B6F"/>
    <w:rsid w:val="000C709A"/>
    <w:rsid w:val="000C70B8"/>
    <w:rsid w:val="000C718D"/>
    <w:rsid w:val="000C7504"/>
    <w:rsid w:val="000C7832"/>
    <w:rsid w:val="000C7850"/>
    <w:rsid w:val="000D006A"/>
    <w:rsid w:val="000D058C"/>
    <w:rsid w:val="000D05EA"/>
    <w:rsid w:val="000D151D"/>
    <w:rsid w:val="000D1746"/>
    <w:rsid w:val="000D21E0"/>
    <w:rsid w:val="000D255F"/>
    <w:rsid w:val="000D295F"/>
    <w:rsid w:val="000D3CC3"/>
    <w:rsid w:val="000D3EE3"/>
    <w:rsid w:val="000D402F"/>
    <w:rsid w:val="000D43EC"/>
    <w:rsid w:val="000D54F2"/>
    <w:rsid w:val="000D57B8"/>
    <w:rsid w:val="000D5A39"/>
    <w:rsid w:val="000D5D7A"/>
    <w:rsid w:val="000D5E07"/>
    <w:rsid w:val="000D5F68"/>
    <w:rsid w:val="000D635A"/>
    <w:rsid w:val="000D66FE"/>
    <w:rsid w:val="000D67D3"/>
    <w:rsid w:val="000D68FF"/>
    <w:rsid w:val="000D6953"/>
    <w:rsid w:val="000D6C9F"/>
    <w:rsid w:val="000D6DF1"/>
    <w:rsid w:val="000D72AF"/>
    <w:rsid w:val="000D7859"/>
    <w:rsid w:val="000D78E4"/>
    <w:rsid w:val="000E041B"/>
    <w:rsid w:val="000E09D1"/>
    <w:rsid w:val="000E0AE2"/>
    <w:rsid w:val="000E0AE5"/>
    <w:rsid w:val="000E0D1B"/>
    <w:rsid w:val="000E0E33"/>
    <w:rsid w:val="000E1A45"/>
    <w:rsid w:val="000E1DC9"/>
    <w:rsid w:val="000E1E02"/>
    <w:rsid w:val="000E1F3D"/>
    <w:rsid w:val="000E1F65"/>
    <w:rsid w:val="000E21FC"/>
    <w:rsid w:val="000E22F0"/>
    <w:rsid w:val="000E2303"/>
    <w:rsid w:val="000E26AA"/>
    <w:rsid w:val="000E29CA"/>
    <w:rsid w:val="000E2A0D"/>
    <w:rsid w:val="000E34B5"/>
    <w:rsid w:val="000E401C"/>
    <w:rsid w:val="000E408B"/>
    <w:rsid w:val="000E5145"/>
    <w:rsid w:val="000E576D"/>
    <w:rsid w:val="000E59FC"/>
    <w:rsid w:val="000E6A60"/>
    <w:rsid w:val="000E6D4E"/>
    <w:rsid w:val="000E7086"/>
    <w:rsid w:val="000F05B9"/>
    <w:rsid w:val="000F0E7B"/>
    <w:rsid w:val="000F12EF"/>
    <w:rsid w:val="000F15D0"/>
    <w:rsid w:val="000F1FEC"/>
    <w:rsid w:val="000F2095"/>
    <w:rsid w:val="000F245D"/>
    <w:rsid w:val="000F271A"/>
    <w:rsid w:val="000F2735"/>
    <w:rsid w:val="000F2D4F"/>
    <w:rsid w:val="000F2D9F"/>
    <w:rsid w:val="000F329E"/>
    <w:rsid w:val="000F344B"/>
    <w:rsid w:val="000F348C"/>
    <w:rsid w:val="000F3D7D"/>
    <w:rsid w:val="000F3E81"/>
    <w:rsid w:val="000F40D9"/>
    <w:rsid w:val="000F42B3"/>
    <w:rsid w:val="000F42F1"/>
    <w:rsid w:val="000F4313"/>
    <w:rsid w:val="000F48D0"/>
    <w:rsid w:val="000F4984"/>
    <w:rsid w:val="000F4C12"/>
    <w:rsid w:val="000F4EF8"/>
    <w:rsid w:val="000F4FDF"/>
    <w:rsid w:val="000F5032"/>
    <w:rsid w:val="000F5977"/>
    <w:rsid w:val="000F5F3F"/>
    <w:rsid w:val="000F6151"/>
    <w:rsid w:val="000F6155"/>
    <w:rsid w:val="000F627F"/>
    <w:rsid w:val="000F680E"/>
    <w:rsid w:val="000F6D7B"/>
    <w:rsid w:val="000F6E5E"/>
    <w:rsid w:val="000F7015"/>
    <w:rsid w:val="000F7190"/>
    <w:rsid w:val="000F732A"/>
    <w:rsid w:val="0010017D"/>
    <w:rsid w:val="001002C3"/>
    <w:rsid w:val="00100F26"/>
    <w:rsid w:val="0010104F"/>
    <w:rsid w:val="001010BE"/>
    <w:rsid w:val="001012E6"/>
    <w:rsid w:val="0010133D"/>
    <w:rsid w:val="00101528"/>
    <w:rsid w:val="00101A37"/>
    <w:rsid w:val="00101B84"/>
    <w:rsid w:val="00101C49"/>
    <w:rsid w:val="00101F5E"/>
    <w:rsid w:val="00101F6E"/>
    <w:rsid w:val="001023D0"/>
    <w:rsid w:val="001026CD"/>
    <w:rsid w:val="001028F6"/>
    <w:rsid w:val="00102B65"/>
    <w:rsid w:val="00103177"/>
    <w:rsid w:val="001032B4"/>
    <w:rsid w:val="001033CB"/>
    <w:rsid w:val="00103748"/>
    <w:rsid w:val="00103CC4"/>
    <w:rsid w:val="0010407B"/>
    <w:rsid w:val="00104187"/>
    <w:rsid w:val="00104359"/>
    <w:rsid w:val="001047CB"/>
    <w:rsid w:val="00104852"/>
    <w:rsid w:val="00104BFE"/>
    <w:rsid w:val="0010513C"/>
    <w:rsid w:val="001053AD"/>
    <w:rsid w:val="001058DF"/>
    <w:rsid w:val="00106ECE"/>
    <w:rsid w:val="00107311"/>
    <w:rsid w:val="001074E8"/>
    <w:rsid w:val="00107794"/>
    <w:rsid w:val="00107D2A"/>
    <w:rsid w:val="00107F85"/>
    <w:rsid w:val="00111153"/>
    <w:rsid w:val="00111F8C"/>
    <w:rsid w:val="00112C05"/>
    <w:rsid w:val="00112E60"/>
    <w:rsid w:val="00113295"/>
    <w:rsid w:val="001134D2"/>
    <w:rsid w:val="00113D66"/>
    <w:rsid w:val="00113DD9"/>
    <w:rsid w:val="00113EC1"/>
    <w:rsid w:val="00114BEC"/>
    <w:rsid w:val="00114CBB"/>
    <w:rsid w:val="00114D9C"/>
    <w:rsid w:val="00114EE8"/>
    <w:rsid w:val="00114F21"/>
    <w:rsid w:val="0011506C"/>
    <w:rsid w:val="00115155"/>
    <w:rsid w:val="00115387"/>
    <w:rsid w:val="00115C21"/>
    <w:rsid w:val="00115F1C"/>
    <w:rsid w:val="00116217"/>
    <w:rsid w:val="00116BA8"/>
    <w:rsid w:val="00117249"/>
    <w:rsid w:val="0011774F"/>
    <w:rsid w:val="00117750"/>
    <w:rsid w:val="00117A03"/>
    <w:rsid w:val="00117D66"/>
    <w:rsid w:val="0012055D"/>
    <w:rsid w:val="001215A4"/>
    <w:rsid w:val="001222EA"/>
    <w:rsid w:val="001223D8"/>
    <w:rsid w:val="00122A3A"/>
    <w:rsid w:val="00122FE1"/>
    <w:rsid w:val="00123088"/>
    <w:rsid w:val="00123143"/>
    <w:rsid w:val="001231D7"/>
    <w:rsid w:val="001233E5"/>
    <w:rsid w:val="0012364C"/>
    <w:rsid w:val="001236F6"/>
    <w:rsid w:val="00123AE2"/>
    <w:rsid w:val="00123ED1"/>
    <w:rsid w:val="00124074"/>
    <w:rsid w:val="001242FB"/>
    <w:rsid w:val="00124551"/>
    <w:rsid w:val="00124EB2"/>
    <w:rsid w:val="001251BB"/>
    <w:rsid w:val="00125282"/>
    <w:rsid w:val="00125910"/>
    <w:rsid w:val="00125928"/>
    <w:rsid w:val="00125AB4"/>
    <w:rsid w:val="00125E55"/>
    <w:rsid w:val="00126287"/>
    <w:rsid w:val="001271DA"/>
    <w:rsid w:val="001273A9"/>
    <w:rsid w:val="00127DF8"/>
    <w:rsid w:val="0013046D"/>
    <w:rsid w:val="00130490"/>
    <w:rsid w:val="00131516"/>
    <w:rsid w:val="001315A1"/>
    <w:rsid w:val="001318B2"/>
    <w:rsid w:val="00131928"/>
    <w:rsid w:val="001320F5"/>
    <w:rsid w:val="00132957"/>
    <w:rsid w:val="00133365"/>
    <w:rsid w:val="00133D63"/>
    <w:rsid w:val="001343A6"/>
    <w:rsid w:val="00134598"/>
    <w:rsid w:val="00134FBC"/>
    <w:rsid w:val="0013524F"/>
    <w:rsid w:val="0013531D"/>
    <w:rsid w:val="001354F7"/>
    <w:rsid w:val="00135975"/>
    <w:rsid w:val="001361C3"/>
    <w:rsid w:val="00136488"/>
    <w:rsid w:val="00136D79"/>
    <w:rsid w:val="00136DC6"/>
    <w:rsid w:val="00136FBE"/>
    <w:rsid w:val="00137479"/>
    <w:rsid w:val="00137C05"/>
    <w:rsid w:val="0014010A"/>
    <w:rsid w:val="00140174"/>
    <w:rsid w:val="0014044C"/>
    <w:rsid w:val="0014060F"/>
    <w:rsid w:val="00140858"/>
    <w:rsid w:val="00140E23"/>
    <w:rsid w:val="00140F0C"/>
    <w:rsid w:val="00141161"/>
    <w:rsid w:val="001411DB"/>
    <w:rsid w:val="0014179D"/>
    <w:rsid w:val="00142A11"/>
    <w:rsid w:val="00142F4A"/>
    <w:rsid w:val="0014349D"/>
    <w:rsid w:val="00143651"/>
    <w:rsid w:val="00143743"/>
    <w:rsid w:val="0014386B"/>
    <w:rsid w:val="00144849"/>
    <w:rsid w:val="0014497D"/>
    <w:rsid w:val="00144F7E"/>
    <w:rsid w:val="001453E4"/>
    <w:rsid w:val="00145715"/>
    <w:rsid w:val="00145B41"/>
    <w:rsid w:val="00145C56"/>
    <w:rsid w:val="0014616E"/>
    <w:rsid w:val="001461BC"/>
    <w:rsid w:val="00146CAA"/>
    <w:rsid w:val="00147403"/>
    <w:rsid w:val="00147781"/>
    <w:rsid w:val="00147810"/>
    <w:rsid w:val="00147B10"/>
    <w:rsid w:val="00147B74"/>
    <w:rsid w:val="001506F9"/>
    <w:rsid w:val="00150703"/>
    <w:rsid w:val="00150851"/>
    <w:rsid w:val="00150909"/>
    <w:rsid w:val="00150C03"/>
    <w:rsid w:val="00150F53"/>
    <w:rsid w:val="00151851"/>
    <w:rsid w:val="00151B44"/>
    <w:rsid w:val="00151CED"/>
    <w:rsid w:val="001520FC"/>
    <w:rsid w:val="001533C1"/>
    <w:rsid w:val="00153482"/>
    <w:rsid w:val="001536D9"/>
    <w:rsid w:val="0015374C"/>
    <w:rsid w:val="00153BF1"/>
    <w:rsid w:val="0015434D"/>
    <w:rsid w:val="0015491C"/>
    <w:rsid w:val="00154977"/>
    <w:rsid w:val="00154CA8"/>
    <w:rsid w:val="00154E8D"/>
    <w:rsid w:val="00155863"/>
    <w:rsid w:val="00156148"/>
    <w:rsid w:val="00156241"/>
    <w:rsid w:val="00156702"/>
    <w:rsid w:val="0015675F"/>
    <w:rsid w:val="00156C54"/>
    <w:rsid w:val="00156EB2"/>
    <w:rsid w:val="00156FA0"/>
    <w:rsid w:val="0015705D"/>
    <w:rsid w:val="001570F0"/>
    <w:rsid w:val="001572E4"/>
    <w:rsid w:val="0015787C"/>
    <w:rsid w:val="00157F3D"/>
    <w:rsid w:val="00157F51"/>
    <w:rsid w:val="0016003B"/>
    <w:rsid w:val="00160A17"/>
    <w:rsid w:val="00160A78"/>
    <w:rsid w:val="00160C4D"/>
    <w:rsid w:val="00160DF7"/>
    <w:rsid w:val="00160F81"/>
    <w:rsid w:val="00161A4E"/>
    <w:rsid w:val="00161B19"/>
    <w:rsid w:val="001620AA"/>
    <w:rsid w:val="0016243B"/>
    <w:rsid w:val="00162625"/>
    <w:rsid w:val="001626EB"/>
    <w:rsid w:val="001629E6"/>
    <w:rsid w:val="00162A30"/>
    <w:rsid w:val="00162A56"/>
    <w:rsid w:val="0016335E"/>
    <w:rsid w:val="001636E6"/>
    <w:rsid w:val="001637A4"/>
    <w:rsid w:val="001639C4"/>
    <w:rsid w:val="00163A9A"/>
    <w:rsid w:val="00163C9F"/>
    <w:rsid w:val="00164076"/>
    <w:rsid w:val="00164204"/>
    <w:rsid w:val="00164F8E"/>
    <w:rsid w:val="00165187"/>
    <w:rsid w:val="00165A02"/>
    <w:rsid w:val="00165C87"/>
    <w:rsid w:val="001662CC"/>
    <w:rsid w:val="00166D62"/>
    <w:rsid w:val="00167489"/>
    <w:rsid w:val="00167580"/>
    <w:rsid w:val="00167D08"/>
    <w:rsid w:val="00170E01"/>
    <w:rsid w:val="0017176B"/>
    <w:rsid w:val="0017182C"/>
    <w:rsid w:val="00171851"/>
    <w:rsid w:val="00171A0E"/>
    <w:rsid w:val="00171C03"/>
    <w:rsid w:val="00171C63"/>
    <w:rsid w:val="00172BCC"/>
    <w:rsid w:val="00172D13"/>
    <w:rsid w:val="00172DF8"/>
    <w:rsid w:val="001731CC"/>
    <w:rsid w:val="001737B0"/>
    <w:rsid w:val="00173B14"/>
    <w:rsid w:val="00173C22"/>
    <w:rsid w:val="00173D94"/>
    <w:rsid w:val="0017411E"/>
    <w:rsid w:val="001741FF"/>
    <w:rsid w:val="00174B73"/>
    <w:rsid w:val="00175085"/>
    <w:rsid w:val="001753CA"/>
    <w:rsid w:val="001757E9"/>
    <w:rsid w:val="00175A43"/>
    <w:rsid w:val="00175DB6"/>
    <w:rsid w:val="00175E30"/>
    <w:rsid w:val="00175EBE"/>
    <w:rsid w:val="00175FD1"/>
    <w:rsid w:val="0017675A"/>
    <w:rsid w:val="001768A8"/>
    <w:rsid w:val="00176AE6"/>
    <w:rsid w:val="00177C36"/>
    <w:rsid w:val="00177E32"/>
    <w:rsid w:val="00177ECD"/>
    <w:rsid w:val="00180311"/>
    <w:rsid w:val="001815FB"/>
    <w:rsid w:val="00181D8C"/>
    <w:rsid w:val="00181F25"/>
    <w:rsid w:val="0018263A"/>
    <w:rsid w:val="00183433"/>
    <w:rsid w:val="00183A85"/>
    <w:rsid w:val="001840CE"/>
    <w:rsid w:val="001840F9"/>
    <w:rsid w:val="001842C7"/>
    <w:rsid w:val="00184875"/>
    <w:rsid w:val="001848DF"/>
    <w:rsid w:val="00184B3D"/>
    <w:rsid w:val="001856E5"/>
    <w:rsid w:val="00186476"/>
    <w:rsid w:val="001871A9"/>
    <w:rsid w:val="001871B4"/>
    <w:rsid w:val="0018723C"/>
    <w:rsid w:val="00187BFC"/>
    <w:rsid w:val="001900FD"/>
    <w:rsid w:val="00190160"/>
    <w:rsid w:val="001910AD"/>
    <w:rsid w:val="00191369"/>
    <w:rsid w:val="00191743"/>
    <w:rsid w:val="00191D1B"/>
    <w:rsid w:val="00191E1C"/>
    <w:rsid w:val="00191F41"/>
    <w:rsid w:val="0019223B"/>
    <w:rsid w:val="0019284F"/>
    <w:rsid w:val="0019297A"/>
    <w:rsid w:val="00192D1E"/>
    <w:rsid w:val="0019391B"/>
    <w:rsid w:val="00193D6B"/>
    <w:rsid w:val="001942CB"/>
    <w:rsid w:val="001944CD"/>
    <w:rsid w:val="001950E7"/>
    <w:rsid w:val="00195101"/>
    <w:rsid w:val="0019526B"/>
    <w:rsid w:val="001953F5"/>
    <w:rsid w:val="00195719"/>
    <w:rsid w:val="00195D59"/>
    <w:rsid w:val="00195DB8"/>
    <w:rsid w:val="001967F8"/>
    <w:rsid w:val="001968C9"/>
    <w:rsid w:val="00196A32"/>
    <w:rsid w:val="00196A49"/>
    <w:rsid w:val="00196A8A"/>
    <w:rsid w:val="00196FA0"/>
    <w:rsid w:val="0019725C"/>
    <w:rsid w:val="0019729A"/>
    <w:rsid w:val="0019738A"/>
    <w:rsid w:val="00197498"/>
    <w:rsid w:val="00197A3F"/>
    <w:rsid w:val="00197F57"/>
    <w:rsid w:val="001A0392"/>
    <w:rsid w:val="001A06CC"/>
    <w:rsid w:val="001A07FC"/>
    <w:rsid w:val="001A0815"/>
    <w:rsid w:val="001A086E"/>
    <w:rsid w:val="001A0DFF"/>
    <w:rsid w:val="001A0EBB"/>
    <w:rsid w:val="001A11D7"/>
    <w:rsid w:val="001A124B"/>
    <w:rsid w:val="001A19E8"/>
    <w:rsid w:val="001A1A77"/>
    <w:rsid w:val="001A1ACC"/>
    <w:rsid w:val="001A1D1C"/>
    <w:rsid w:val="001A21E6"/>
    <w:rsid w:val="001A290A"/>
    <w:rsid w:val="001A339F"/>
    <w:rsid w:val="001A351C"/>
    <w:rsid w:val="001A39AF"/>
    <w:rsid w:val="001A3A01"/>
    <w:rsid w:val="001A3B6D"/>
    <w:rsid w:val="001A3DD8"/>
    <w:rsid w:val="001A4581"/>
    <w:rsid w:val="001A46DA"/>
    <w:rsid w:val="001A4870"/>
    <w:rsid w:val="001A4C08"/>
    <w:rsid w:val="001A4D3B"/>
    <w:rsid w:val="001A5FCA"/>
    <w:rsid w:val="001A6205"/>
    <w:rsid w:val="001A7FEF"/>
    <w:rsid w:val="001B05D4"/>
    <w:rsid w:val="001B0886"/>
    <w:rsid w:val="001B0945"/>
    <w:rsid w:val="001B1114"/>
    <w:rsid w:val="001B163C"/>
    <w:rsid w:val="001B168D"/>
    <w:rsid w:val="001B19A5"/>
    <w:rsid w:val="001B1AD4"/>
    <w:rsid w:val="001B1D1B"/>
    <w:rsid w:val="001B1E13"/>
    <w:rsid w:val="001B218A"/>
    <w:rsid w:val="001B26A6"/>
    <w:rsid w:val="001B2A44"/>
    <w:rsid w:val="001B2BBF"/>
    <w:rsid w:val="001B2F97"/>
    <w:rsid w:val="001B33AE"/>
    <w:rsid w:val="001B34D3"/>
    <w:rsid w:val="001B3B53"/>
    <w:rsid w:val="001B3F90"/>
    <w:rsid w:val="001B449A"/>
    <w:rsid w:val="001B4554"/>
    <w:rsid w:val="001B49D2"/>
    <w:rsid w:val="001B4CF2"/>
    <w:rsid w:val="001B5619"/>
    <w:rsid w:val="001B571E"/>
    <w:rsid w:val="001B5C5D"/>
    <w:rsid w:val="001B5E21"/>
    <w:rsid w:val="001B6311"/>
    <w:rsid w:val="001B698B"/>
    <w:rsid w:val="001B6A59"/>
    <w:rsid w:val="001B6BC0"/>
    <w:rsid w:val="001B6DDE"/>
    <w:rsid w:val="001C0176"/>
    <w:rsid w:val="001C028B"/>
    <w:rsid w:val="001C107A"/>
    <w:rsid w:val="001C12CD"/>
    <w:rsid w:val="001C12FD"/>
    <w:rsid w:val="001C15C8"/>
    <w:rsid w:val="001C1644"/>
    <w:rsid w:val="001C1CAD"/>
    <w:rsid w:val="001C1CDE"/>
    <w:rsid w:val="001C20F2"/>
    <w:rsid w:val="001C29CC"/>
    <w:rsid w:val="001C2FB4"/>
    <w:rsid w:val="001C37A5"/>
    <w:rsid w:val="001C3C00"/>
    <w:rsid w:val="001C49EB"/>
    <w:rsid w:val="001C4A67"/>
    <w:rsid w:val="001C52D9"/>
    <w:rsid w:val="001C547E"/>
    <w:rsid w:val="001C560E"/>
    <w:rsid w:val="001C5711"/>
    <w:rsid w:val="001C5927"/>
    <w:rsid w:val="001C5AC0"/>
    <w:rsid w:val="001C60CF"/>
    <w:rsid w:val="001C6458"/>
    <w:rsid w:val="001C6A1E"/>
    <w:rsid w:val="001C6EE2"/>
    <w:rsid w:val="001C7554"/>
    <w:rsid w:val="001C7594"/>
    <w:rsid w:val="001C76B1"/>
    <w:rsid w:val="001C770E"/>
    <w:rsid w:val="001C7724"/>
    <w:rsid w:val="001C7DB4"/>
    <w:rsid w:val="001C7FEA"/>
    <w:rsid w:val="001D02CB"/>
    <w:rsid w:val="001D033F"/>
    <w:rsid w:val="001D03C8"/>
    <w:rsid w:val="001D09C2"/>
    <w:rsid w:val="001D13A0"/>
    <w:rsid w:val="001D15FB"/>
    <w:rsid w:val="001D1702"/>
    <w:rsid w:val="001D1763"/>
    <w:rsid w:val="001D19C8"/>
    <w:rsid w:val="001D1A6D"/>
    <w:rsid w:val="001D1C5D"/>
    <w:rsid w:val="001D1F85"/>
    <w:rsid w:val="001D27A4"/>
    <w:rsid w:val="001D3840"/>
    <w:rsid w:val="001D432E"/>
    <w:rsid w:val="001D4476"/>
    <w:rsid w:val="001D44A0"/>
    <w:rsid w:val="001D4E74"/>
    <w:rsid w:val="001D53F0"/>
    <w:rsid w:val="001D540A"/>
    <w:rsid w:val="001D56B4"/>
    <w:rsid w:val="001D6442"/>
    <w:rsid w:val="001D682F"/>
    <w:rsid w:val="001D6902"/>
    <w:rsid w:val="001D722B"/>
    <w:rsid w:val="001D7367"/>
    <w:rsid w:val="001D73D9"/>
    <w:rsid w:val="001D73DF"/>
    <w:rsid w:val="001D7900"/>
    <w:rsid w:val="001D7AE7"/>
    <w:rsid w:val="001D7FDE"/>
    <w:rsid w:val="001E00D5"/>
    <w:rsid w:val="001E039E"/>
    <w:rsid w:val="001E064D"/>
    <w:rsid w:val="001E070E"/>
    <w:rsid w:val="001E0780"/>
    <w:rsid w:val="001E0BBC"/>
    <w:rsid w:val="001E1536"/>
    <w:rsid w:val="001E160F"/>
    <w:rsid w:val="001E1A01"/>
    <w:rsid w:val="001E1F2A"/>
    <w:rsid w:val="001E207A"/>
    <w:rsid w:val="001E2880"/>
    <w:rsid w:val="001E2A16"/>
    <w:rsid w:val="001E3010"/>
    <w:rsid w:val="001E309C"/>
    <w:rsid w:val="001E3274"/>
    <w:rsid w:val="001E3570"/>
    <w:rsid w:val="001E371A"/>
    <w:rsid w:val="001E3A68"/>
    <w:rsid w:val="001E3EBA"/>
    <w:rsid w:val="001E4083"/>
    <w:rsid w:val="001E41E3"/>
    <w:rsid w:val="001E4694"/>
    <w:rsid w:val="001E4BBE"/>
    <w:rsid w:val="001E510C"/>
    <w:rsid w:val="001E5567"/>
    <w:rsid w:val="001E5D6D"/>
    <w:rsid w:val="001E5D92"/>
    <w:rsid w:val="001E6914"/>
    <w:rsid w:val="001E6924"/>
    <w:rsid w:val="001E6F1A"/>
    <w:rsid w:val="001E72D9"/>
    <w:rsid w:val="001E79DB"/>
    <w:rsid w:val="001E7A26"/>
    <w:rsid w:val="001E7FE5"/>
    <w:rsid w:val="001F00C8"/>
    <w:rsid w:val="001F0490"/>
    <w:rsid w:val="001F0A12"/>
    <w:rsid w:val="001F0DB1"/>
    <w:rsid w:val="001F10C8"/>
    <w:rsid w:val="001F154C"/>
    <w:rsid w:val="001F1BB5"/>
    <w:rsid w:val="001F1BB7"/>
    <w:rsid w:val="001F1F2D"/>
    <w:rsid w:val="001F2071"/>
    <w:rsid w:val="001F2376"/>
    <w:rsid w:val="001F31F9"/>
    <w:rsid w:val="001F333C"/>
    <w:rsid w:val="001F3B08"/>
    <w:rsid w:val="001F3DB4"/>
    <w:rsid w:val="001F3DE9"/>
    <w:rsid w:val="001F406C"/>
    <w:rsid w:val="001F424F"/>
    <w:rsid w:val="001F4923"/>
    <w:rsid w:val="001F4AE5"/>
    <w:rsid w:val="001F4D7C"/>
    <w:rsid w:val="001F50AE"/>
    <w:rsid w:val="001F55E5"/>
    <w:rsid w:val="001F57D9"/>
    <w:rsid w:val="001F5A2B"/>
    <w:rsid w:val="001F5B2C"/>
    <w:rsid w:val="001F640E"/>
    <w:rsid w:val="001F6486"/>
    <w:rsid w:val="001F68BC"/>
    <w:rsid w:val="001F75BA"/>
    <w:rsid w:val="001F7707"/>
    <w:rsid w:val="001F7C50"/>
    <w:rsid w:val="002002E6"/>
    <w:rsid w:val="00200557"/>
    <w:rsid w:val="002012A4"/>
    <w:rsid w:val="002012E6"/>
    <w:rsid w:val="00201D45"/>
    <w:rsid w:val="00201F50"/>
    <w:rsid w:val="002020AA"/>
    <w:rsid w:val="002023CE"/>
    <w:rsid w:val="00202420"/>
    <w:rsid w:val="002028BF"/>
    <w:rsid w:val="002028C7"/>
    <w:rsid w:val="00203655"/>
    <w:rsid w:val="00203794"/>
    <w:rsid w:val="002037B2"/>
    <w:rsid w:val="00203A64"/>
    <w:rsid w:val="00203AE2"/>
    <w:rsid w:val="00204380"/>
    <w:rsid w:val="002043FF"/>
    <w:rsid w:val="002049C0"/>
    <w:rsid w:val="00204E34"/>
    <w:rsid w:val="002050F2"/>
    <w:rsid w:val="002057E7"/>
    <w:rsid w:val="00205838"/>
    <w:rsid w:val="0020585D"/>
    <w:rsid w:val="00205A43"/>
    <w:rsid w:val="00205F69"/>
    <w:rsid w:val="0020610F"/>
    <w:rsid w:val="0020672F"/>
    <w:rsid w:val="0020675C"/>
    <w:rsid w:val="00206AF3"/>
    <w:rsid w:val="002077D9"/>
    <w:rsid w:val="002101C2"/>
    <w:rsid w:val="00210BB2"/>
    <w:rsid w:val="00211423"/>
    <w:rsid w:val="0021163C"/>
    <w:rsid w:val="0021172E"/>
    <w:rsid w:val="002118B6"/>
    <w:rsid w:val="0021199B"/>
    <w:rsid w:val="00212155"/>
    <w:rsid w:val="00212655"/>
    <w:rsid w:val="002130FC"/>
    <w:rsid w:val="002131DD"/>
    <w:rsid w:val="002132E5"/>
    <w:rsid w:val="0021340D"/>
    <w:rsid w:val="00213457"/>
    <w:rsid w:val="00213489"/>
    <w:rsid w:val="002136E2"/>
    <w:rsid w:val="00213B75"/>
    <w:rsid w:val="00213E12"/>
    <w:rsid w:val="0021459E"/>
    <w:rsid w:val="002149B2"/>
    <w:rsid w:val="00214C58"/>
    <w:rsid w:val="00214D97"/>
    <w:rsid w:val="00215A5E"/>
    <w:rsid w:val="00215C37"/>
    <w:rsid w:val="00215C3C"/>
    <w:rsid w:val="00215F17"/>
    <w:rsid w:val="00215F65"/>
    <w:rsid w:val="00216097"/>
    <w:rsid w:val="002160F4"/>
    <w:rsid w:val="00216ED0"/>
    <w:rsid w:val="00217B45"/>
    <w:rsid w:val="00217C8C"/>
    <w:rsid w:val="00217D12"/>
    <w:rsid w:val="00217E46"/>
    <w:rsid w:val="002200C2"/>
    <w:rsid w:val="002201D3"/>
    <w:rsid w:val="002208AF"/>
    <w:rsid w:val="002208D0"/>
    <w:rsid w:val="00220955"/>
    <w:rsid w:val="0022099C"/>
    <w:rsid w:val="00220C39"/>
    <w:rsid w:val="0022149F"/>
    <w:rsid w:val="0022159E"/>
    <w:rsid w:val="002217B5"/>
    <w:rsid w:val="00221B96"/>
    <w:rsid w:val="00221BFE"/>
    <w:rsid w:val="002222A8"/>
    <w:rsid w:val="0022231B"/>
    <w:rsid w:val="002226F3"/>
    <w:rsid w:val="00222C46"/>
    <w:rsid w:val="00222CE7"/>
    <w:rsid w:val="002236A3"/>
    <w:rsid w:val="00223A8A"/>
    <w:rsid w:val="00224156"/>
    <w:rsid w:val="0022422F"/>
    <w:rsid w:val="00224D30"/>
    <w:rsid w:val="002252F4"/>
    <w:rsid w:val="00225307"/>
    <w:rsid w:val="002256BF"/>
    <w:rsid w:val="002263A5"/>
    <w:rsid w:val="002266F0"/>
    <w:rsid w:val="002271CC"/>
    <w:rsid w:val="0022743A"/>
    <w:rsid w:val="00227CDF"/>
    <w:rsid w:val="00227DA9"/>
    <w:rsid w:val="0023024F"/>
    <w:rsid w:val="00230EAB"/>
    <w:rsid w:val="00230FE7"/>
    <w:rsid w:val="00231509"/>
    <w:rsid w:val="002315FB"/>
    <w:rsid w:val="00232352"/>
    <w:rsid w:val="0023271B"/>
    <w:rsid w:val="002328D2"/>
    <w:rsid w:val="002337F1"/>
    <w:rsid w:val="002341E5"/>
    <w:rsid w:val="00234524"/>
    <w:rsid w:val="00234574"/>
    <w:rsid w:val="00234661"/>
    <w:rsid w:val="00235704"/>
    <w:rsid w:val="0023578A"/>
    <w:rsid w:val="00235DEC"/>
    <w:rsid w:val="00236172"/>
    <w:rsid w:val="0023647C"/>
    <w:rsid w:val="00236B17"/>
    <w:rsid w:val="00236C31"/>
    <w:rsid w:val="002373D1"/>
    <w:rsid w:val="0023781B"/>
    <w:rsid w:val="00237DCA"/>
    <w:rsid w:val="00240711"/>
    <w:rsid w:val="002409B8"/>
    <w:rsid w:val="002409EB"/>
    <w:rsid w:val="00240A23"/>
    <w:rsid w:val="00240CBE"/>
    <w:rsid w:val="00241503"/>
    <w:rsid w:val="00241AEE"/>
    <w:rsid w:val="00241BA0"/>
    <w:rsid w:val="002428B5"/>
    <w:rsid w:val="00242EBF"/>
    <w:rsid w:val="00243803"/>
    <w:rsid w:val="00243E96"/>
    <w:rsid w:val="00244010"/>
    <w:rsid w:val="0024434F"/>
    <w:rsid w:val="00245640"/>
    <w:rsid w:val="00245831"/>
    <w:rsid w:val="00245B5B"/>
    <w:rsid w:val="002463E9"/>
    <w:rsid w:val="00246F34"/>
    <w:rsid w:val="00247419"/>
    <w:rsid w:val="00247549"/>
    <w:rsid w:val="0025024F"/>
    <w:rsid w:val="002502C9"/>
    <w:rsid w:val="00250EC5"/>
    <w:rsid w:val="002516C8"/>
    <w:rsid w:val="00251B1A"/>
    <w:rsid w:val="00252B85"/>
    <w:rsid w:val="00252DC4"/>
    <w:rsid w:val="00253867"/>
    <w:rsid w:val="00254CF9"/>
    <w:rsid w:val="002552B0"/>
    <w:rsid w:val="00255E27"/>
    <w:rsid w:val="00255EF7"/>
    <w:rsid w:val="00256093"/>
    <w:rsid w:val="002567FF"/>
    <w:rsid w:val="00256AC6"/>
    <w:rsid w:val="00256E0F"/>
    <w:rsid w:val="00257214"/>
    <w:rsid w:val="00257382"/>
    <w:rsid w:val="00257615"/>
    <w:rsid w:val="00257AAE"/>
    <w:rsid w:val="00257ABD"/>
    <w:rsid w:val="00260019"/>
    <w:rsid w:val="0026001C"/>
    <w:rsid w:val="002600C2"/>
    <w:rsid w:val="00260642"/>
    <w:rsid w:val="00260F5D"/>
    <w:rsid w:val="00261117"/>
    <w:rsid w:val="00261137"/>
    <w:rsid w:val="002612B5"/>
    <w:rsid w:val="002615BB"/>
    <w:rsid w:val="00261818"/>
    <w:rsid w:val="00261ADD"/>
    <w:rsid w:val="00261E2B"/>
    <w:rsid w:val="00261FC7"/>
    <w:rsid w:val="00262559"/>
    <w:rsid w:val="002625C6"/>
    <w:rsid w:val="00263155"/>
    <w:rsid w:val="00263163"/>
    <w:rsid w:val="00263AD3"/>
    <w:rsid w:val="00263E9E"/>
    <w:rsid w:val="002644DC"/>
    <w:rsid w:val="0026473F"/>
    <w:rsid w:val="002648B6"/>
    <w:rsid w:val="002649CC"/>
    <w:rsid w:val="00264FB2"/>
    <w:rsid w:val="0026585E"/>
    <w:rsid w:val="00265D52"/>
    <w:rsid w:val="00266670"/>
    <w:rsid w:val="00267BE3"/>
    <w:rsid w:val="00267F90"/>
    <w:rsid w:val="00267F93"/>
    <w:rsid w:val="00270006"/>
    <w:rsid w:val="0027011C"/>
    <w:rsid w:val="00270281"/>
    <w:rsid w:val="002702D4"/>
    <w:rsid w:val="002707C2"/>
    <w:rsid w:val="002708F7"/>
    <w:rsid w:val="00270C7B"/>
    <w:rsid w:val="00270F20"/>
    <w:rsid w:val="00271201"/>
    <w:rsid w:val="002719B0"/>
    <w:rsid w:val="00271A71"/>
    <w:rsid w:val="00272968"/>
    <w:rsid w:val="00273193"/>
    <w:rsid w:val="0027321C"/>
    <w:rsid w:val="0027324B"/>
    <w:rsid w:val="00273425"/>
    <w:rsid w:val="0027396B"/>
    <w:rsid w:val="00273B6D"/>
    <w:rsid w:val="002748AD"/>
    <w:rsid w:val="00274ACF"/>
    <w:rsid w:val="00274EC1"/>
    <w:rsid w:val="00275009"/>
    <w:rsid w:val="002753D6"/>
    <w:rsid w:val="00275909"/>
    <w:rsid w:val="00275CE9"/>
    <w:rsid w:val="00276679"/>
    <w:rsid w:val="00276682"/>
    <w:rsid w:val="002768E5"/>
    <w:rsid w:val="00276C9B"/>
    <w:rsid w:val="002771C3"/>
    <w:rsid w:val="0027759F"/>
    <w:rsid w:val="00277BA8"/>
    <w:rsid w:val="0028016A"/>
    <w:rsid w:val="002801DE"/>
    <w:rsid w:val="002806B8"/>
    <w:rsid w:val="002809A7"/>
    <w:rsid w:val="00280CCD"/>
    <w:rsid w:val="00281643"/>
    <w:rsid w:val="00281D7C"/>
    <w:rsid w:val="00281F73"/>
    <w:rsid w:val="002829EA"/>
    <w:rsid w:val="00282B0F"/>
    <w:rsid w:val="00282EF5"/>
    <w:rsid w:val="002835CB"/>
    <w:rsid w:val="0028441A"/>
    <w:rsid w:val="00284564"/>
    <w:rsid w:val="0028457A"/>
    <w:rsid w:val="002848CD"/>
    <w:rsid w:val="0028510C"/>
    <w:rsid w:val="002855E5"/>
    <w:rsid w:val="002856F8"/>
    <w:rsid w:val="002865F2"/>
    <w:rsid w:val="002865F4"/>
    <w:rsid w:val="00286613"/>
    <w:rsid w:val="00286D2D"/>
    <w:rsid w:val="00287065"/>
    <w:rsid w:val="0028738D"/>
    <w:rsid w:val="002874F1"/>
    <w:rsid w:val="00287ED1"/>
    <w:rsid w:val="00290646"/>
    <w:rsid w:val="0029077B"/>
    <w:rsid w:val="00290B2A"/>
    <w:rsid w:val="00290C1D"/>
    <w:rsid w:val="00290D70"/>
    <w:rsid w:val="00291454"/>
    <w:rsid w:val="00291547"/>
    <w:rsid w:val="00291736"/>
    <w:rsid w:val="002920BE"/>
    <w:rsid w:val="002926FE"/>
    <w:rsid w:val="00292BCF"/>
    <w:rsid w:val="00292DD6"/>
    <w:rsid w:val="00292E1B"/>
    <w:rsid w:val="00292F5A"/>
    <w:rsid w:val="00292FDD"/>
    <w:rsid w:val="002933FB"/>
    <w:rsid w:val="00295193"/>
    <w:rsid w:val="00295741"/>
    <w:rsid w:val="00296071"/>
    <w:rsid w:val="00296136"/>
    <w:rsid w:val="002966FB"/>
    <w:rsid w:val="0029692F"/>
    <w:rsid w:val="00296946"/>
    <w:rsid w:val="00296D20"/>
    <w:rsid w:val="002972E9"/>
    <w:rsid w:val="002977F9"/>
    <w:rsid w:val="00297ABC"/>
    <w:rsid w:val="00297D5A"/>
    <w:rsid w:val="002A01A0"/>
    <w:rsid w:val="002A025B"/>
    <w:rsid w:val="002A03CE"/>
    <w:rsid w:val="002A0418"/>
    <w:rsid w:val="002A06FB"/>
    <w:rsid w:val="002A07AF"/>
    <w:rsid w:val="002A1D33"/>
    <w:rsid w:val="002A1D75"/>
    <w:rsid w:val="002A1DF9"/>
    <w:rsid w:val="002A24C8"/>
    <w:rsid w:val="002A2961"/>
    <w:rsid w:val="002A3086"/>
    <w:rsid w:val="002A3A8B"/>
    <w:rsid w:val="002A3ABB"/>
    <w:rsid w:val="002A4339"/>
    <w:rsid w:val="002A44DF"/>
    <w:rsid w:val="002A4503"/>
    <w:rsid w:val="002A4720"/>
    <w:rsid w:val="002A4E3E"/>
    <w:rsid w:val="002A5217"/>
    <w:rsid w:val="002A5364"/>
    <w:rsid w:val="002A53C2"/>
    <w:rsid w:val="002A5594"/>
    <w:rsid w:val="002A56C1"/>
    <w:rsid w:val="002A5799"/>
    <w:rsid w:val="002A59BC"/>
    <w:rsid w:val="002A6250"/>
    <w:rsid w:val="002A631D"/>
    <w:rsid w:val="002A667F"/>
    <w:rsid w:val="002A6BA7"/>
    <w:rsid w:val="002A6EEF"/>
    <w:rsid w:val="002A6F4D"/>
    <w:rsid w:val="002A7464"/>
    <w:rsid w:val="002A756E"/>
    <w:rsid w:val="002A7ED8"/>
    <w:rsid w:val="002B0891"/>
    <w:rsid w:val="002B09D9"/>
    <w:rsid w:val="002B0F06"/>
    <w:rsid w:val="002B1054"/>
    <w:rsid w:val="002B1D10"/>
    <w:rsid w:val="002B20AE"/>
    <w:rsid w:val="002B2682"/>
    <w:rsid w:val="002B298A"/>
    <w:rsid w:val="002B34C6"/>
    <w:rsid w:val="002B4045"/>
    <w:rsid w:val="002B41F4"/>
    <w:rsid w:val="002B45C9"/>
    <w:rsid w:val="002B464E"/>
    <w:rsid w:val="002B4791"/>
    <w:rsid w:val="002B5039"/>
    <w:rsid w:val="002B57E2"/>
    <w:rsid w:val="002B588F"/>
    <w:rsid w:val="002B58FC"/>
    <w:rsid w:val="002B61B3"/>
    <w:rsid w:val="002B64DB"/>
    <w:rsid w:val="002B6565"/>
    <w:rsid w:val="002B6991"/>
    <w:rsid w:val="002B715E"/>
    <w:rsid w:val="002B7199"/>
    <w:rsid w:val="002B79D3"/>
    <w:rsid w:val="002B7FB9"/>
    <w:rsid w:val="002C03FC"/>
    <w:rsid w:val="002C0592"/>
    <w:rsid w:val="002C0812"/>
    <w:rsid w:val="002C0BB9"/>
    <w:rsid w:val="002C1362"/>
    <w:rsid w:val="002C1431"/>
    <w:rsid w:val="002C1B1C"/>
    <w:rsid w:val="002C1D05"/>
    <w:rsid w:val="002C1D91"/>
    <w:rsid w:val="002C1E10"/>
    <w:rsid w:val="002C20A5"/>
    <w:rsid w:val="002C26C1"/>
    <w:rsid w:val="002C2EEE"/>
    <w:rsid w:val="002C349E"/>
    <w:rsid w:val="002C3C3D"/>
    <w:rsid w:val="002C4271"/>
    <w:rsid w:val="002C4512"/>
    <w:rsid w:val="002C4A0F"/>
    <w:rsid w:val="002C4C83"/>
    <w:rsid w:val="002C4E68"/>
    <w:rsid w:val="002C500E"/>
    <w:rsid w:val="002C5453"/>
    <w:rsid w:val="002C561D"/>
    <w:rsid w:val="002C59E7"/>
    <w:rsid w:val="002C5DB3"/>
    <w:rsid w:val="002C5F9B"/>
    <w:rsid w:val="002C60A0"/>
    <w:rsid w:val="002C615A"/>
    <w:rsid w:val="002C6376"/>
    <w:rsid w:val="002C6CD6"/>
    <w:rsid w:val="002C6F48"/>
    <w:rsid w:val="002C7985"/>
    <w:rsid w:val="002C7BC4"/>
    <w:rsid w:val="002D0137"/>
    <w:rsid w:val="002D01F8"/>
    <w:rsid w:val="002D0306"/>
    <w:rsid w:val="002D09CB"/>
    <w:rsid w:val="002D11A1"/>
    <w:rsid w:val="002D11F3"/>
    <w:rsid w:val="002D1BC1"/>
    <w:rsid w:val="002D1F7B"/>
    <w:rsid w:val="002D26B2"/>
    <w:rsid w:val="002D26EA"/>
    <w:rsid w:val="002D27B7"/>
    <w:rsid w:val="002D281F"/>
    <w:rsid w:val="002D2A42"/>
    <w:rsid w:val="002D2FE5"/>
    <w:rsid w:val="002D30C8"/>
    <w:rsid w:val="002D3635"/>
    <w:rsid w:val="002D47BB"/>
    <w:rsid w:val="002D512A"/>
    <w:rsid w:val="002D60A2"/>
    <w:rsid w:val="002D6332"/>
    <w:rsid w:val="002D6DB1"/>
    <w:rsid w:val="002D71A1"/>
    <w:rsid w:val="002D77AD"/>
    <w:rsid w:val="002D7B09"/>
    <w:rsid w:val="002D7EDA"/>
    <w:rsid w:val="002E01EA"/>
    <w:rsid w:val="002E0743"/>
    <w:rsid w:val="002E098D"/>
    <w:rsid w:val="002E0B63"/>
    <w:rsid w:val="002E0E1F"/>
    <w:rsid w:val="002E0F30"/>
    <w:rsid w:val="002E13F3"/>
    <w:rsid w:val="002E144D"/>
    <w:rsid w:val="002E1850"/>
    <w:rsid w:val="002E1BD0"/>
    <w:rsid w:val="002E2504"/>
    <w:rsid w:val="002E2EC3"/>
    <w:rsid w:val="002E30B4"/>
    <w:rsid w:val="002E3C39"/>
    <w:rsid w:val="002E3C6A"/>
    <w:rsid w:val="002E4933"/>
    <w:rsid w:val="002E4BAF"/>
    <w:rsid w:val="002E4D33"/>
    <w:rsid w:val="002E57F8"/>
    <w:rsid w:val="002E5AD9"/>
    <w:rsid w:val="002E5B47"/>
    <w:rsid w:val="002E5C8C"/>
    <w:rsid w:val="002E609E"/>
    <w:rsid w:val="002E65AF"/>
    <w:rsid w:val="002E65CB"/>
    <w:rsid w:val="002E662E"/>
    <w:rsid w:val="002E6E0C"/>
    <w:rsid w:val="002E7780"/>
    <w:rsid w:val="002E7938"/>
    <w:rsid w:val="002E7EA2"/>
    <w:rsid w:val="002F0739"/>
    <w:rsid w:val="002F0F79"/>
    <w:rsid w:val="002F1A81"/>
    <w:rsid w:val="002F1B6F"/>
    <w:rsid w:val="002F1B76"/>
    <w:rsid w:val="002F206E"/>
    <w:rsid w:val="002F2B98"/>
    <w:rsid w:val="002F2D69"/>
    <w:rsid w:val="002F2F05"/>
    <w:rsid w:val="002F340D"/>
    <w:rsid w:val="002F36A0"/>
    <w:rsid w:val="002F38D5"/>
    <w:rsid w:val="002F3A89"/>
    <w:rsid w:val="002F3BAE"/>
    <w:rsid w:val="002F3BC7"/>
    <w:rsid w:val="002F3CE5"/>
    <w:rsid w:val="002F427A"/>
    <w:rsid w:val="002F43A0"/>
    <w:rsid w:val="002F4969"/>
    <w:rsid w:val="002F5502"/>
    <w:rsid w:val="002F5B01"/>
    <w:rsid w:val="002F5C78"/>
    <w:rsid w:val="002F6103"/>
    <w:rsid w:val="002F696A"/>
    <w:rsid w:val="002F7602"/>
    <w:rsid w:val="002F7A1A"/>
    <w:rsid w:val="003003EC"/>
    <w:rsid w:val="00300551"/>
    <w:rsid w:val="00301B06"/>
    <w:rsid w:val="00301F09"/>
    <w:rsid w:val="003026E9"/>
    <w:rsid w:val="00302A55"/>
    <w:rsid w:val="00302CD7"/>
    <w:rsid w:val="0030323B"/>
    <w:rsid w:val="0030354D"/>
    <w:rsid w:val="0030379F"/>
    <w:rsid w:val="00303971"/>
    <w:rsid w:val="003039F5"/>
    <w:rsid w:val="00303C88"/>
    <w:rsid w:val="00303D53"/>
    <w:rsid w:val="00303E35"/>
    <w:rsid w:val="00303EF0"/>
    <w:rsid w:val="00304873"/>
    <w:rsid w:val="0030487A"/>
    <w:rsid w:val="00304DA3"/>
    <w:rsid w:val="00304F70"/>
    <w:rsid w:val="00305036"/>
    <w:rsid w:val="0030512E"/>
    <w:rsid w:val="003052E8"/>
    <w:rsid w:val="00305398"/>
    <w:rsid w:val="003061C0"/>
    <w:rsid w:val="00306214"/>
    <w:rsid w:val="003068E0"/>
    <w:rsid w:val="00306A50"/>
    <w:rsid w:val="00306F76"/>
    <w:rsid w:val="003071A4"/>
    <w:rsid w:val="00307547"/>
    <w:rsid w:val="0030798E"/>
    <w:rsid w:val="003079C0"/>
    <w:rsid w:val="00307CAD"/>
    <w:rsid w:val="00307D4C"/>
    <w:rsid w:val="00310363"/>
    <w:rsid w:val="00310683"/>
    <w:rsid w:val="0031069C"/>
    <w:rsid w:val="003108D1"/>
    <w:rsid w:val="00310A22"/>
    <w:rsid w:val="00310C88"/>
    <w:rsid w:val="00311295"/>
    <w:rsid w:val="0031143F"/>
    <w:rsid w:val="00311796"/>
    <w:rsid w:val="003120EE"/>
    <w:rsid w:val="003121ED"/>
    <w:rsid w:val="00312648"/>
    <w:rsid w:val="00312671"/>
    <w:rsid w:val="003140A9"/>
    <w:rsid w:val="00314148"/>
    <w:rsid w:val="00314266"/>
    <w:rsid w:val="003142A7"/>
    <w:rsid w:val="00314BE0"/>
    <w:rsid w:val="00314C77"/>
    <w:rsid w:val="00315A5A"/>
    <w:rsid w:val="00315AED"/>
    <w:rsid w:val="00315B62"/>
    <w:rsid w:val="00316727"/>
    <w:rsid w:val="00317363"/>
    <w:rsid w:val="003174D6"/>
    <w:rsid w:val="003178D2"/>
    <w:rsid w:val="003179E8"/>
    <w:rsid w:val="00317F6E"/>
    <w:rsid w:val="00317FB5"/>
    <w:rsid w:val="00317FDC"/>
    <w:rsid w:val="003201DB"/>
    <w:rsid w:val="0032063D"/>
    <w:rsid w:val="003206B7"/>
    <w:rsid w:val="00320EEB"/>
    <w:rsid w:val="00321BD9"/>
    <w:rsid w:val="00321C97"/>
    <w:rsid w:val="00321E47"/>
    <w:rsid w:val="003221A0"/>
    <w:rsid w:val="003226B0"/>
    <w:rsid w:val="003228B3"/>
    <w:rsid w:val="00322D20"/>
    <w:rsid w:val="00323137"/>
    <w:rsid w:val="00323926"/>
    <w:rsid w:val="00323B17"/>
    <w:rsid w:val="00323BD9"/>
    <w:rsid w:val="00324002"/>
    <w:rsid w:val="003242CB"/>
    <w:rsid w:val="00324545"/>
    <w:rsid w:val="00325007"/>
    <w:rsid w:val="003259A0"/>
    <w:rsid w:val="003259CD"/>
    <w:rsid w:val="003259E0"/>
    <w:rsid w:val="00325AC9"/>
    <w:rsid w:val="00325E60"/>
    <w:rsid w:val="00325FB2"/>
    <w:rsid w:val="00326412"/>
    <w:rsid w:val="00326457"/>
    <w:rsid w:val="00326743"/>
    <w:rsid w:val="0032688D"/>
    <w:rsid w:val="00326B20"/>
    <w:rsid w:val="003270D5"/>
    <w:rsid w:val="00327F62"/>
    <w:rsid w:val="003302A0"/>
    <w:rsid w:val="003308B5"/>
    <w:rsid w:val="003311D0"/>
    <w:rsid w:val="00331203"/>
    <w:rsid w:val="00331320"/>
    <w:rsid w:val="00331480"/>
    <w:rsid w:val="003314E7"/>
    <w:rsid w:val="0033176A"/>
    <w:rsid w:val="00331A8F"/>
    <w:rsid w:val="00331CD6"/>
    <w:rsid w:val="00331E92"/>
    <w:rsid w:val="0033200A"/>
    <w:rsid w:val="00332261"/>
    <w:rsid w:val="0033294D"/>
    <w:rsid w:val="00332EDE"/>
    <w:rsid w:val="00333078"/>
    <w:rsid w:val="0033318A"/>
    <w:rsid w:val="003334B9"/>
    <w:rsid w:val="00333901"/>
    <w:rsid w:val="00333D00"/>
    <w:rsid w:val="00333DCF"/>
    <w:rsid w:val="00334309"/>
    <w:rsid w:val="003344D3"/>
    <w:rsid w:val="003350D0"/>
    <w:rsid w:val="0033555F"/>
    <w:rsid w:val="00336345"/>
    <w:rsid w:val="00336970"/>
    <w:rsid w:val="00336ED9"/>
    <w:rsid w:val="00337113"/>
    <w:rsid w:val="003372FE"/>
    <w:rsid w:val="00337328"/>
    <w:rsid w:val="00337484"/>
    <w:rsid w:val="0033760F"/>
    <w:rsid w:val="00340050"/>
    <w:rsid w:val="00340088"/>
    <w:rsid w:val="00340357"/>
    <w:rsid w:val="00340390"/>
    <w:rsid w:val="00340C14"/>
    <w:rsid w:val="0034119C"/>
    <w:rsid w:val="0034161F"/>
    <w:rsid w:val="0034162D"/>
    <w:rsid w:val="00341651"/>
    <w:rsid w:val="003417AF"/>
    <w:rsid w:val="00341B1D"/>
    <w:rsid w:val="00341BC9"/>
    <w:rsid w:val="00341BE5"/>
    <w:rsid w:val="00341FBE"/>
    <w:rsid w:val="003420D2"/>
    <w:rsid w:val="0034215C"/>
    <w:rsid w:val="00342859"/>
    <w:rsid w:val="00342E33"/>
    <w:rsid w:val="00342E3D"/>
    <w:rsid w:val="003431C8"/>
    <w:rsid w:val="0034336E"/>
    <w:rsid w:val="00343928"/>
    <w:rsid w:val="00344D5D"/>
    <w:rsid w:val="00344F93"/>
    <w:rsid w:val="00345090"/>
    <w:rsid w:val="0034520A"/>
    <w:rsid w:val="00345372"/>
    <w:rsid w:val="0034539D"/>
    <w:rsid w:val="003455C6"/>
    <w:rsid w:val="0034583F"/>
    <w:rsid w:val="0034588C"/>
    <w:rsid w:val="00345A0A"/>
    <w:rsid w:val="00345D1E"/>
    <w:rsid w:val="003464D6"/>
    <w:rsid w:val="003469B0"/>
    <w:rsid w:val="003474A6"/>
    <w:rsid w:val="003476BB"/>
    <w:rsid w:val="0034787B"/>
    <w:rsid w:val="003478D2"/>
    <w:rsid w:val="00347A2C"/>
    <w:rsid w:val="00347BB2"/>
    <w:rsid w:val="00347C44"/>
    <w:rsid w:val="003505CB"/>
    <w:rsid w:val="0035092F"/>
    <w:rsid w:val="0035123E"/>
    <w:rsid w:val="00351847"/>
    <w:rsid w:val="00351962"/>
    <w:rsid w:val="0035261F"/>
    <w:rsid w:val="00352AEC"/>
    <w:rsid w:val="00352B0B"/>
    <w:rsid w:val="00352C0C"/>
    <w:rsid w:val="00353B5A"/>
    <w:rsid w:val="00353B9A"/>
    <w:rsid w:val="00353E61"/>
    <w:rsid w:val="00353FF3"/>
    <w:rsid w:val="003543BE"/>
    <w:rsid w:val="0035464F"/>
    <w:rsid w:val="00354996"/>
    <w:rsid w:val="00354FF0"/>
    <w:rsid w:val="003551DE"/>
    <w:rsid w:val="003555E2"/>
    <w:rsid w:val="0035597A"/>
    <w:rsid w:val="00355AD9"/>
    <w:rsid w:val="003563A6"/>
    <w:rsid w:val="003574D1"/>
    <w:rsid w:val="00357593"/>
    <w:rsid w:val="00357E90"/>
    <w:rsid w:val="0036001F"/>
    <w:rsid w:val="003600B8"/>
    <w:rsid w:val="00360193"/>
    <w:rsid w:val="00360247"/>
    <w:rsid w:val="00360B38"/>
    <w:rsid w:val="00361125"/>
    <w:rsid w:val="0036117B"/>
    <w:rsid w:val="00361A25"/>
    <w:rsid w:val="00361CBB"/>
    <w:rsid w:val="00361D8D"/>
    <w:rsid w:val="003620B7"/>
    <w:rsid w:val="0036212D"/>
    <w:rsid w:val="0036244F"/>
    <w:rsid w:val="0036249C"/>
    <w:rsid w:val="003628EF"/>
    <w:rsid w:val="00362EC3"/>
    <w:rsid w:val="003635B4"/>
    <w:rsid w:val="00363F63"/>
    <w:rsid w:val="00364031"/>
    <w:rsid w:val="00364328"/>
    <w:rsid w:val="003646D5"/>
    <w:rsid w:val="00364805"/>
    <w:rsid w:val="00364FB1"/>
    <w:rsid w:val="00365128"/>
    <w:rsid w:val="0036550E"/>
    <w:rsid w:val="0036597D"/>
    <w:rsid w:val="003659ED"/>
    <w:rsid w:val="00365C37"/>
    <w:rsid w:val="00365F72"/>
    <w:rsid w:val="00366C84"/>
    <w:rsid w:val="00366D06"/>
    <w:rsid w:val="00366ECF"/>
    <w:rsid w:val="003670B9"/>
    <w:rsid w:val="003672EF"/>
    <w:rsid w:val="00367398"/>
    <w:rsid w:val="003674DD"/>
    <w:rsid w:val="00367E49"/>
    <w:rsid w:val="003700C0"/>
    <w:rsid w:val="00370866"/>
    <w:rsid w:val="00370AE8"/>
    <w:rsid w:val="00370EB2"/>
    <w:rsid w:val="003712FB"/>
    <w:rsid w:val="00371A11"/>
    <w:rsid w:val="00371E45"/>
    <w:rsid w:val="0037297C"/>
    <w:rsid w:val="00372EF0"/>
    <w:rsid w:val="0037310C"/>
    <w:rsid w:val="00373882"/>
    <w:rsid w:val="00373A69"/>
    <w:rsid w:val="00373C73"/>
    <w:rsid w:val="00374B90"/>
    <w:rsid w:val="00374E7D"/>
    <w:rsid w:val="003752CF"/>
    <w:rsid w:val="00375339"/>
    <w:rsid w:val="00375631"/>
    <w:rsid w:val="00375810"/>
    <w:rsid w:val="00375AD3"/>
    <w:rsid w:val="00375B2E"/>
    <w:rsid w:val="003760B7"/>
    <w:rsid w:val="00376D43"/>
    <w:rsid w:val="00376E54"/>
    <w:rsid w:val="00376F5A"/>
    <w:rsid w:val="003778E8"/>
    <w:rsid w:val="003779CC"/>
    <w:rsid w:val="00377D1F"/>
    <w:rsid w:val="003802CA"/>
    <w:rsid w:val="00380365"/>
    <w:rsid w:val="003803E7"/>
    <w:rsid w:val="00380440"/>
    <w:rsid w:val="00380453"/>
    <w:rsid w:val="00380AF5"/>
    <w:rsid w:val="0038119F"/>
    <w:rsid w:val="00381465"/>
    <w:rsid w:val="00381911"/>
    <w:rsid w:val="00381B52"/>
    <w:rsid w:val="00381D24"/>
    <w:rsid w:val="00381D64"/>
    <w:rsid w:val="00382320"/>
    <w:rsid w:val="003828B6"/>
    <w:rsid w:val="00382A26"/>
    <w:rsid w:val="00382B4F"/>
    <w:rsid w:val="00382BA1"/>
    <w:rsid w:val="00382C87"/>
    <w:rsid w:val="0038335F"/>
    <w:rsid w:val="00383376"/>
    <w:rsid w:val="003835CB"/>
    <w:rsid w:val="003837A2"/>
    <w:rsid w:val="00384596"/>
    <w:rsid w:val="00384949"/>
    <w:rsid w:val="00384961"/>
    <w:rsid w:val="00384B08"/>
    <w:rsid w:val="00384CB4"/>
    <w:rsid w:val="00384D9A"/>
    <w:rsid w:val="00385097"/>
    <w:rsid w:val="00385285"/>
    <w:rsid w:val="00385360"/>
    <w:rsid w:val="003861AF"/>
    <w:rsid w:val="0038626C"/>
    <w:rsid w:val="0038659B"/>
    <w:rsid w:val="00386A8D"/>
    <w:rsid w:val="00387298"/>
    <w:rsid w:val="003872E4"/>
    <w:rsid w:val="00387764"/>
    <w:rsid w:val="00387FBD"/>
    <w:rsid w:val="0039041E"/>
    <w:rsid w:val="00390722"/>
    <w:rsid w:val="00390EA7"/>
    <w:rsid w:val="00391148"/>
    <w:rsid w:val="00391AF1"/>
    <w:rsid w:val="00391C6F"/>
    <w:rsid w:val="0039237F"/>
    <w:rsid w:val="003928FC"/>
    <w:rsid w:val="00392FC8"/>
    <w:rsid w:val="00393066"/>
    <w:rsid w:val="0039379A"/>
    <w:rsid w:val="00393867"/>
    <w:rsid w:val="00393A17"/>
    <w:rsid w:val="00393A2D"/>
    <w:rsid w:val="00393B4C"/>
    <w:rsid w:val="0039413F"/>
    <w:rsid w:val="00394208"/>
    <w:rsid w:val="0039435E"/>
    <w:rsid w:val="00394561"/>
    <w:rsid w:val="00394829"/>
    <w:rsid w:val="00394F0E"/>
    <w:rsid w:val="003953F8"/>
    <w:rsid w:val="00395681"/>
    <w:rsid w:val="003963D6"/>
    <w:rsid w:val="0039658D"/>
    <w:rsid w:val="003965E8"/>
    <w:rsid w:val="00396646"/>
    <w:rsid w:val="00396A90"/>
    <w:rsid w:val="00396B0E"/>
    <w:rsid w:val="003978D5"/>
    <w:rsid w:val="003A0410"/>
    <w:rsid w:val="003A04F4"/>
    <w:rsid w:val="003A05C7"/>
    <w:rsid w:val="003A05FE"/>
    <w:rsid w:val="003A0664"/>
    <w:rsid w:val="003A093D"/>
    <w:rsid w:val="003A0D27"/>
    <w:rsid w:val="003A0E88"/>
    <w:rsid w:val="003A1405"/>
    <w:rsid w:val="003A160E"/>
    <w:rsid w:val="003A28EC"/>
    <w:rsid w:val="003A3094"/>
    <w:rsid w:val="003A3544"/>
    <w:rsid w:val="003A3558"/>
    <w:rsid w:val="003A3AEE"/>
    <w:rsid w:val="003A3C04"/>
    <w:rsid w:val="003A3C84"/>
    <w:rsid w:val="003A3D29"/>
    <w:rsid w:val="003A3F87"/>
    <w:rsid w:val="003A424C"/>
    <w:rsid w:val="003A44BB"/>
    <w:rsid w:val="003A458D"/>
    <w:rsid w:val="003A46AA"/>
    <w:rsid w:val="003A4911"/>
    <w:rsid w:val="003A4F9A"/>
    <w:rsid w:val="003A50A0"/>
    <w:rsid w:val="003A5FB7"/>
    <w:rsid w:val="003A73C7"/>
    <w:rsid w:val="003A779F"/>
    <w:rsid w:val="003A78F5"/>
    <w:rsid w:val="003A7A6C"/>
    <w:rsid w:val="003B00F6"/>
    <w:rsid w:val="003B018B"/>
    <w:rsid w:val="003B01DB"/>
    <w:rsid w:val="003B0564"/>
    <w:rsid w:val="003B0A83"/>
    <w:rsid w:val="003B0F80"/>
    <w:rsid w:val="003B147E"/>
    <w:rsid w:val="003B172C"/>
    <w:rsid w:val="003B18F3"/>
    <w:rsid w:val="003B1D2C"/>
    <w:rsid w:val="003B2AA2"/>
    <w:rsid w:val="003B2C7A"/>
    <w:rsid w:val="003B2E1A"/>
    <w:rsid w:val="003B2F64"/>
    <w:rsid w:val="003B31A1"/>
    <w:rsid w:val="003B37E8"/>
    <w:rsid w:val="003B38B7"/>
    <w:rsid w:val="003B3E02"/>
    <w:rsid w:val="003B3EF9"/>
    <w:rsid w:val="003B5712"/>
    <w:rsid w:val="003B6545"/>
    <w:rsid w:val="003B6C46"/>
    <w:rsid w:val="003B7060"/>
    <w:rsid w:val="003B7A1F"/>
    <w:rsid w:val="003B7AC2"/>
    <w:rsid w:val="003C0423"/>
    <w:rsid w:val="003C0702"/>
    <w:rsid w:val="003C0739"/>
    <w:rsid w:val="003C0835"/>
    <w:rsid w:val="003C0A3A"/>
    <w:rsid w:val="003C0A3D"/>
    <w:rsid w:val="003C0D6A"/>
    <w:rsid w:val="003C0DC7"/>
    <w:rsid w:val="003C0F12"/>
    <w:rsid w:val="003C1FD4"/>
    <w:rsid w:val="003C2144"/>
    <w:rsid w:val="003C2486"/>
    <w:rsid w:val="003C260B"/>
    <w:rsid w:val="003C2A49"/>
    <w:rsid w:val="003C30DC"/>
    <w:rsid w:val="003C37C3"/>
    <w:rsid w:val="003C3DF9"/>
    <w:rsid w:val="003C4B35"/>
    <w:rsid w:val="003C4B97"/>
    <w:rsid w:val="003C507A"/>
    <w:rsid w:val="003C50A2"/>
    <w:rsid w:val="003C5493"/>
    <w:rsid w:val="003C55B7"/>
    <w:rsid w:val="003C56E4"/>
    <w:rsid w:val="003C5C1C"/>
    <w:rsid w:val="003C61DD"/>
    <w:rsid w:val="003C6676"/>
    <w:rsid w:val="003C66BD"/>
    <w:rsid w:val="003C694A"/>
    <w:rsid w:val="003C6BA9"/>
    <w:rsid w:val="003C6DE9"/>
    <w:rsid w:val="003C6E66"/>
    <w:rsid w:val="003C6EDF"/>
    <w:rsid w:val="003C775E"/>
    <w:rsid w:val="003C7B9C"/>
    <w:rsid w:val="003C7E90"/>
    <w:rsid w:val="003D0740"/>
    <w:rsid w:val="003D0AAD"/>
    <w:rsid w:val="003D0E07"/>
    <w:rsid w:val="003D0FBA"/>
    <w:rsid w:val="003D13DF"/>
    <w:rsid w:val="003D1410"/>
    <w:rsid w:val="003D1F1D"/>
    <w:rsid w:val="003D2D58"/>
    <w:rsid w:val="003D2E1C"/>
    <w:rsid w:val="003D2E43"/>
    <w:rsid w:val="003D343E"/>
    <w:rsid w:val="003D34CF"/>
    <w:rsid w:val="003D3B92"/>
    <w:rsid w:val="003D3BAB"/>
    <w:rsid w:val="003D3E94"/>
    <w:rsid w:val="003D410A"/>
    <w:rsid w:val="003D4342"/>
    <w:rsid w:val="003D434B"/>
    <w:rsid w:val="003D4718"/>
    <w:rsid w:val="003D4AAE"/>
    <w:rsid w:val="003D4B7B"/>
    <w:rsid w:val="003D4C75"/>
    <w:rsid w:val="003D5183"/>
    <w:rsid w:val="003D51DB"/>
    <w:rsid w:val="003D52FD"/>
    <w:rsid w:val="003D55E9"/>
    <w:rsid w:val="003D57FE"/>
    <w:rsid w:val="003D597B"/>
    <w:rsid w:val="003D5C7C"/>
    <w:rsid w:val="003D662D"/>
    <w:rsid w:val="003D701F"/>
    <w:rsid w:val="003D70C6"/>
    <w:rsid w:val="003D70FE"/>
    <w:rsid w:val="003D71D4"/>
    <w:rsid w:val="003D7254"/>
    <w:rsid w:val="003D7C3F"/>
    <w:rsid w:val="003E0653"/>
    <w:rsid w:val="003E11ED"/>
    <w:rsid w:val="003E172A"/>
    <w:rsid w:val="003E18B1"/>
    <w:rsid w:val="003E1C1A"/>
    <w:rsid w:val="003E2279"/>
    <w:rsid w:val="003E232D"/>
    <w:rsid w:val="003E29B2"/>
    <w:rsid w:val="003E2C3A"/>
    <w:rsid w:val="003E2CA8"/>
    <w:rsid w:val="003E2D15"/>
    <w:rsid w:val="003E2F58"/>
    <w:rsid w:val="003E337F"/>
    <w:rsid w:val="003E3C9F"/>
    <w:rsid w:val="003E3EB9"/>
    <w:rsid w:val="003E41B5"/>
    <w:rsid w:val="003E4775"/>
    <w:rsid w:val="003E4A56"/>
    <w:rsid w:val="003E4BC0"/>
    <w:rsid w:val="003E4C40"/>
    <w:rsid w:val="003E4D83"/>
    <w:rsid w:val="003E4E71"/>
    <w:rsid w:val="003E517F"/>
    <w:rsid w:val="003E5199"/>
    <w:rsid w:val="003E528B"/>
    <w:rsid w:val="003E5426"/>
    <w:rsid w:val="003E58FC"/>
    <w:rsid w:val="003E5D0B"/>
    <w:rsid w:val="003E6322"/>
    <w:rsid w:val="003E6530"/>
    <w:rsid w:val="003E66B9"/>
    <w:rsid w:val="003E68C8"/>
    <w:rsid w:val="003E6939"/>
    <w:rsid w:val="003E6B00"/>
    <w:rsid w:val="003E70AF"/>
    <w:rsid w:val="003E71AA"/>
    <w:rsid w:val="003E767E"/>
    <w:rsid w:val="003E7AC4"/>
    <w:rsid w:val="003E7D46"/>
    <w:rsid w:val="003E7E49"/>
    <w:rsid w:val="003E7FDB"/>
    <w:rsid w:val="003F01D2"/>
    <w:rsid w:val="003F01EB"/>
    <w:rsid w:val="003F0268"/>
    <w:rsid w:val="003F06EE"/>
    <w:rsid w:val="003F0D08"/>
    <w:rsid w:val="003F1B7A"/>
    <w:rsid w:val="003F1CA9"/>
    <w:rsid w:val="003F1EC1"/>
    <w:rsid w:val="003F20C5"/>
    <w:rsid w:val="003F277E"/>
    <w:rsid w:val="003F2BFE"/>
    <w:rsid w:val="003F2DAB"/>
    <w:rsid w:val="003F2F6D"/>
    <w:rsid w:val="003F388F"/>
    <w:rsid w:val="003F38BB"/>
    <w:rsid w:val="003F3B87"/>
    <w:rsid w:val="003F400D"/>
    <w:rsid w:val="003F4054"/>
    <w:rsid w:val="003F426E"/>
    <w:rsid w:val="003F43BC"/>
    <w:rsid w:val="003F45CF"/>
    <w:rsid w:val="003F4912"/>
    <w:rsid w:val="003F4F96"/>
    <w:rsid w:val="003F50A5"/>
    <w:rsid w:val="003F51A5"/>
    <w:rsid w:val="003F51B0"/>
    <w:rsid w:val="003F5904"/>
    <w:rsid w:val="003F64CA"/>
    <w:rsid w:val="003F6A7F"/>
    <w:rsid w:val="003F6DBD"/>
    <w:rsid w:val="003F70F4"/>
    <w:rsid w:val="003F7218"/>
    <w:rsid w:val="003F758B"/>
    <w:rsid w:val="003F76CE"/>
    <w:rsid w:val="003F787E"/>
    <w:rsid w:val="003F7A0F"/>
    <w:rsid w:val="003F7AA2"/>
    <w:rsid w:val="003F7BEA"/>
    <w:rsid w:val="003F7D8F"/>
    <w:rsid w:val="003F7DB2"/>
    <w:rsid w:val="004001BE"/>
    <w:rsid w:val="00400500"/>
    <w:rsid w:val="004005F0"/>
    <w:rsid w:val="00400888"/>
    <w:rsid w:val="00400D66"/>
    <w:rsid w:val="00400DA4"/>
    <w:rsid w:val="004011C8"/>
    <w:rsid w:val="0040136F"/>
    <w:rsid w:val="00401460"/>
    <w:rsid w:val="00401761"/>
    <w:rsid w:val="00401BFA"/>
    <w:rsid w:val="00401CFE"/>
    <w:rsid w:val="0040239A"/>
    <w:rsid w:val="004023FE"/>
    <w:rsid w:val="004029A0"/>
    <w:rsid w:val="004033B4"/>
    <w:rsid w:val="004035D5"/>
    <w:rsid w:val="00403645"/>
    <w:rsid w:val="00403914"/>
    <w:rsid w:val="00403AEF"/>
    <w:rsid w:val="00403B51"/>
    <w:rsid w:val="00404493"/>
    <w:rsid w:val="004048BE"/>
    <w:rsid w:val="00404FE0"/>
    <w:rsid w:val="00405B57"/>
    <w:rsid w:val="00405F82"/>
    <w:rsid w:val="00406141"/>
    <w:rsid w:val="00406A3B"/>
    <w:rsid w:val="00406B65"/>
    <w:rsid w:val="00406F41"/>
    <w:rsid w:val="00407BCE"/>
    <w:rsid w:val="0041007D"/>
    <w:rsid w:val="00410230"/>
    <w:rsid w:val="0041025A"/>
    <w:rsid w:val="004102A5"/>
    <w:rsid w:val="0041039B"/>
    <w:rsid w:val="00410C20"/>
    <w:rsid w:val="004110BA"/>
    <w:rsid w:val="0041135D"/>
    <w:rsid w:val="00412588"/>
    <w:rsid w:val="004129B0"/>
    <w:rsid w:val="00412AF8"/>
    <w:rsid w:val="00412EF0"/>
    <w:rsid w:val="0041323A"/>
    <w:rsid w:val="004139BD"/>
    <w:rsid w:val="00413FC5"/>
    <w:rsid w:val="00414136"/>
    <w:rsid w:val="004144BC"/>
    <w:rsid w:val="0041484E"/>
    <w:rsid w:val="00414A5A"/>
    <w:rsid w:val="00414DD9"/>
    <w:rsid w:val="004156B6"/>
    <w:rsid w:val="00415D9B"/>
    <w:rsid w:val="00415EB9"/>
    <w:rsid w:val="00415F1B"/>
    <w:rsid w:val="00416134"/>
    <w:rsid w:val="00416713"/>
    <w:rsid w:val="004167A4"/>
    <w:rsid w:val="00416A19"/>
    <w:rsid w:val="00416A4F"/>
    <w:rsid w:val="00417089"/>
    <w:rsid w:val="00417A1B"/>
    <w:rsid w:val="00417D49"/>
    <w:rsid w:val="00417F4D"/>
    <w:rsid w:val="00420036"/>
    <w:rsid w:val="00420094"/>
    <w:rsid w:val="004203A3"/>
    <w:rsid w:val="00421306"/>
    <w:rsid w:val="004217C0"/>
    <w:rsid w:val="00421BA9"/>
    <w:rsid w:val="0042205F"/>
    <w:rsid w:val="004229F0"/>
    <w:rsid w:val="00422D62"/>
    <w:rsid w:val="00422F9D"/>
    <w:rsid w:val="004236FF"/>
    <w:rsid w:val="004239FD"/>
    <w:rsid w:val="00423AC4"/>
    <w:rsid w:val="00423B64"/>
    <w:rsid w:val="00423FC9"/>
    <w:rsid w:val="0042432E"/>
    <w:rsid w:val="0042487D"/>
    <w:rsid w:val="00424A34"/>
    <w:rsid w:val="0042541D"/>
    <w:rsid w:val="0042541F"/>
    <w:rsid w:val="0042592F"/>
    <w:rsid w:val="00425992"/>
    <w:rsid w:val="00425A0C"/>
    <w:rsid w:val="00425EA8"/>
    <w:rsid w:val="00426091"/>
    <w:rsid w:val="004267C3"/>
    <w:rsid w:val="00426ABA"/>
    <w:rsid w:val="0042799E"/>
    <w:rsid w:val="0043001F"/>
    <w:rsid w:val="00430C85"/>
    <w:rsid w:val="00430E42"/>
    <w:rsid w:val="0043109B"/>
    <w:rsid w:val="004311EC"/>
    <w:rsid w:val="00431332"/>
    <w:rsid w:val="0043176F"/>
    <w:rsid w:val="00431F25"/>
    <w:rsid w:val="00431F55"/>
    <w:rsid w:val="00431FC7"/>
    <w:rsid w:val="00432780"/>
    <w:rsid w:val="00432902"/>
    <w:rsid w:val="00432962"/>
    <w:rsid w:val="00432C88"/>
    <w:rsid w:val="00433064"/>
    <w:rsid w:val="004336CD"/>
    <w:rsid w:val="00433C7A"/>
    <w:rsid w:val="00434371"/>
    <w:rsid w:val="004346B2"/>
    <w:rsid w:val="004349A8"/>
    <w:rsid w:val="00434A04"/>
    <w:rsid w:val="00434C04"/>
    <w:rsid w:val="004351F3"/>
    <w:rsid w:val="004353A6"/>
    <w:rsid w:val="00435893"/>
    <w:rsid w:val="004358D2"/>
    <w:rsid w:val="00435AAC"/>
    <w:rsid w:val="00435D13"/>
    <w:rsid w:val="00435D73"/>
    <w:rsid w:val="004363DC"/>
    <w:rsid w:val="00436420"/>
    <w:rsid w:val="00436CFF"/>
    <w:rsid w:val="004372BA"/>
    <w:rsid w:val="004372BB"/>
    <w:rsid w:val="004377DC"/>
    <w:rsid w:val="00440644"/>
    <w:rsid w:val="0044067A"/>
    <w:rsid w:val="00440811"/>
    <w:rsid w:val="00441339"/>
    <w:rsid w:val="004415FB"/>
    <w:rsid w:val="004417D8"/>
    <w:rsid w:val="00442129"/>
    <w:rsid w:val="00442283"/>
    <w:rsid w:val="00442604"/>
    <w:rsid w:val="0044291A"/>
    <w:rsid w:val="004429D8"/>
    <w:rsid w:val="00442E91"/>
    <w:rsid w:val="00442F56"/>
    <w:rsid w:val="0044329A"/>
    <w:rsid w:val="004439D5"/>
    <w:rsid w:val="00443ADD"/>
    <w:rsid w:val="00443D7C"/>
    <w:rsid w:val="004442E5"/>
    <w:rsid w:val="00444709"/>
    <w:rsid w:val="00444785"/>
    <w:rsid w:val="00444C14"/>
    <w:rsid w:val="00444E4D"/>
    <w:rsid w:val="004452CA"/>
    <w:rsid w:val="004454BA"/>
    <w:rsid w:val="00445F7D"/>
    <w:rsid w:val="0044673D"/>
    <w:rsid w:val="00447B1D"/>
    <w:rsid w:val="00447C31"/>
    <w:rsid w:val="00447F86"/>
    <w:rsid w:val="00450448"/>
    <w:rsid w:val="00450489"/>
    <w:rsid w:val="0045088D"/>
    <w:rsid w:val="00450A83"/>
    <w:rsid w:val="004510ED"/>
    <w:rsid w:val="004512AD"/>
    <w:rsid w:val="00451551"/>
    <w:rsid w:val="0045160D"/>
    <w:rsid w:val="00451D1C"/>
    <w:rsid w:val="00451DE9"/>
    <w:rsid w:val="00452AF0"/>
    <w:rsid w:val="00452EE2"/>
    <w:rsid w:val="00453171"/>
    <w:rsid w:val="004536AA"/>
    <w:rsid w:val="0045398D"/>
    <w:rsid w:val="004541B8"/>
    <w:rsid w:val="0045485A"/>
    <w:rsid w:val="00454927"/>
    <w:rsid w:val="00454C12"/>
    <w:rsid w:val="00455046"/>
    <w:rsid w:val="0045547F"/>
    <w:rsid w:val="00455593"/>
    <w:rsid w:val="00455ECD"/>
    <w:rsid w:val="00455FE7"/>
    <w:rsid w:val="00455FE9"/>
    <w:rsid w:val="00456074"/>
    <w:rsid w:val="0045630D"/>
    <w:rsid w:val="00456CC3"/>
    <w:rsid w:val="00456CCC"/>
    <w:rsid w:val="004570B0"/>
    <w:rsid w:val="00457170"/>
    <w:rsid w:val="00457476"/>
    <w:rsid w:val="00457823"/>
    <w:rsid w:val="0046012B"/>
    <w:rsid w:val="004602A7"/>
    <w:rsid w:val="004606A9"/>
    <w:rsid w:val="0046076C"/>
    <w:rsid w:val="00460A67"/>
    <w:rsid w:val="00460FB9"/>
    <w:rsid w:val="00461063"/>
    <w:rsid w:val="004614FB"/>
    <w:rsid w:val="00461D78"/>
    <w:rsid w:val="0046218C"/>
    <w:rsid w:val="00462574"/>
    <w:rsid w:val="0046268E"/>
    <w:rsid w:val="00462B21"/>
    <w:rsid w:val="00463305"/>
    <w:rsid w:val="004633FB"/>
    <w:rsid w:val="00464372"/>
    <w:rsid w:val="004645D9"/>
    <w:rsid w:val="004646F5"/>
    <w:rsid w:val="00464CB0"/>
    <w:rsid w:val="00465321"/>
    <w:rsid w:val="004655E3"/>
    <w:rsid w:val="00465BB3"/>
    <w:rsid w:val="00466216"/>
    <w:rsid w:val="00466406"/>
    <w:rsid w:val="00466419"/>
    <w:rsid w:val="00466467"/>
    <w:rsid w:val="004669FE"/>
    <w:rsid w:val="00466ABC"/>
    <w:rsid w:val="00466C77"/>
    <w:rsid w:val="004675C5"/>
    <w:rsid w:val="004676D9"/>
    <w:rsid w:val="004678DF"/>
    <w:rsid w:val="00470246"/>
    <w:rsid w:val="004702AD"/>
    <w:rsid w:val="004704CE"/>
    <w:rsid w:val="00470665"/>
    <w:rsid w:val="00470B8D"/>
    <w:rsid w:val="00471242"/>
    <w:rsid w:val="0047127C"/>
    <w:rsid w:val="004713F1"/>
    <w:rsid w:val="00471CD5"/>
    <w:rsid w:val="00471D11"/>
    <w:rsid w:val="00471DDF"/>
    <w:rsid w:val="00472639"/>
    <w:rsid w:val="00472C90"/>
    <w:rsid w:val="00472D88"/>
    <w:rsid w:val="00472DD2"/>
    <w:rsid w:val="0047301F"/>
    <w:rsid w:val="004730D6"/>
    <w:rsid w:val="004736FF"/>
    <w:rsid w:val="00473AD5"/>
    <w:rsid w:val="00473C5D"/>
    <w:rsid w:val="004749C0"/>
    <w:rsid w:val="00474BE3"/>
    <w:rsid w:val="00474F15"/>
    <w:rsid w:val="00475016"/>
    <w:rsid w:val="00475017"/>
    <w:rsid w:val="004751D3"/>
    <w:rsid w:val="004757DC"/>
    <w:rsid w:val="00475F03"/>
    <w:rsid w:val="00476416"/>
    <w:rsid w:val="00476A0C"/>
    <w:rsid w:val="00476DCA"/>
    <w:rsid w:val="00477280"/>
    <w:rsid w:val="00477541"/>
    <w:rsid w:val="0047761C"/>
    <w:rsid w:val="00480058"/>
    <w:rsid w:val="00480A8E"/>
    <w:rsid w:val="00481F5E"/>
    <w:rsid w:val="004826AB"/>
    <w:rsid w:val="004829F8"/>
    <w:rsid w:val="00482C91"/>
    <w:rsid w:val="00482EC9"/>
    <w:rsid w:val="00483834"/>
    <w:rsid w:val="004838BF"/>
    <w:rsid w:val="0048394F"/>
    <w:rsid w:val="00483B20"/>
    <w:rsid w:val="0048468B"/>
    <w:rsid w:val="0048489F"/>
    <w:rsid w:val="004849C7"/>
    <w:rsid w:val="00484AD6"/>
    <w:rsid w:val="00484E06"/>
    <w:rsid w:val="0048525E"/>
    <w:rsid w:val="004852CA"/>
    <w:rsid w:val="00485FA9"/>
    <w:rsid w:val="004860A4"/>
    <w:rsid w:val="004861AA"/>
    <w:rsid w:val="00486F25"/>
    <w:rsid w:val="00486FE2"/>
    <w:rsid w:val="004875BE"/>
    <w:rsid w:val="00487D5F"/>
    <w:rsid w:val="00490458"/>
    <w:rsid w:val="00490D9E"/>
    <w:rsid w:val="00490DFE"/>
    <w:rsid w:val="00491236"/>
    <w:rsid w:val="00491266"/>
    <w:rsid w:val="00491606"/>
    <w:rsid w:val="00491D7C"/>
    <w:rsid w:val="00493C27"/>
    <w:rsid w:val="00493ED5"/>
    <w:rsid w:val="00494000"/>
    <w:rsid w:val="0049416A"/>
    <w:rsid w:val="00494267"/>
    <w:rsid w:val="00494B64"/>
    <w:rsid w:val="00494BBA"/>
    <w:rsid w:val="004950CB"/>
    <w:rsid w:val="004955AF"/>
    <w:rsid w:val="0049570D"/>
    <w:rsid w:val="00495810"/>
    <w:rsid w:val="004960AB"/>
    <w:rsid w:val="00496AF4"/>
    <w:rsid w:val="0049715E"/>
    <w:rsid w:val="00497B13"/>
    <w:rsid w:val="00497D33"/>
    <w:rsid w:val="00497E38"/>
    <w:rsid w:val="004A00DE"/>
    <w:rsid w:val="004A0828"/>
    <w:rsid w:val="004A0859"/>
    <w:rsid w:val="004A0D47"/>
    <w:rsid w:val="004A1125"/>
    <w:rsid w:val="004A17C2"/>
    <w:rsid w:val="004A198D"/>
    <w:rsid w:val="004A1B5B"/>
    <w:rsid w:val="004A1DE1"/>
    <w:rsid w:val="004A1E58"/>
    <w:rsid w:val="004A1E85"/>
    <w:rsid w:val="004A2333"/>
    <w:rsid w:val="004A23B6"/>
    <w:rsid w:val="004A249A"/>
    <w:rsid w:val="004A2C6D"/>
    <w:rsid w:val="004A2F51"/>
    <w:rsid w:val="004A2FDC"/>
    <w:rsid w:val="004A32C4"/>
    <w:rsid w:val="004A33E5"/>
    <w:rsid w:val="004A34AE"/>
    <w:rsid w:val="004A3D43"/>
    <w:rsid w:val="004A3D75"/>
    <w:rsid w:val="004A41E8"/>
    <w:rsid w:val="004A41F4"/>
    <w:rsid w:val="004A4475"/>
    <w:rsid w:val="004A4632"/>
    <w:rsid w:val="004A47FC"/>
    <w:rsid w:val="004A4835"/>
    <w:rsid w:val="004A49BA"/>
    <w:rsid w:val="004A5101"/>
    <w:rsid w:val="004A55C3"/>
    <w:rsid w:val="004A5A10"/>
    <w:rsid w:val="004A5BCB"/>
    <w:rsid w:val="004A6217"/>
    <w:rsid w:val="004A6484"/>
    <w:rsid w:val="004A654B"/>
    <w:rsid w:val="004A655C"/>
    <w:rsid w:val="004A6C70"/>
    <w:rsid w:val="004A714C"/>
    <w:rsid w:val="004A7FBA"/>
    <w:rsid w:val="004B04A1"/>
    <w:rsid w:val="004B074B"/>
    <w:rsid w:val="004B07FD"/>
    <w:rsid w:val="004B0BBC"/>
    <w:rsid w:val="004B0D5C"/>
    <w:rsid w:val="004B0E9D"/>
    <w:rsid w:val="004B1956"/>
    <w:rsid w:val="004B1A12"/>
    <w:rsid w:val="004B1BA5"/>
    <w:rsid w:val="004B1C29"/>
    <w:rsid w:val="004B1EA6"/>
    <w:rsid w:val="004B329B"/>
    <w:rsid w:val="004B37CE"/>
    <w:rsid w:val="004B3F43"/>
    <w:rsid w:val="004B3FD6"/>
    <w:rsid w:val="004B44F9"/>
    <w:rsid w:val="004B4597"/>
    <w:rsid w:val="004B54AD"/>
    <w:rsid w:val="004B5833"/>
    <w:rsid w:val="004B5B98"/>
    <w:rsid w:val="004B613A"/>
    <w:rsid w:val="004B65BD"/>
    <w:rsid w:val="004B68C1"/>
    <w:rsid w:val="004B6944"/>
    <w:rsid w:val="004B6E0F"/>
    <w:rsid w:val="004B6F3D"/>
    <w:rsid w:val="004B70F0"/>
    <w:rsid w:val="004B7A7F"/>
    <w:rsid w:val="004B7EBB"/>
    <w:rsid w:val="004B7F9B"/>
    <w:rsid w:val="004C00D7"/>
    <w:rsid w:val="004C0112"/>
    <w:rsid w:val="004C0285"/>
    <w:rsid w:val="004C0F4E"/>
    <w:rsid w:val="004C0FA9"/>
    <w:rsid w:val="004C1775"/>
    <w:rsid w:val="004C1A70"/>
    <w:rsid w:val="004C1D74"/>
    <w:rsid w:val="004C1EA2"/>
    <w:rsid w:val="004C2318"/>
    <w:rsid w:val="004C2A16"/>
    <w:rsid w:val="004C2CB5"/>
    <w:rsid w:val="004C2E93"/>
    <w:rsid w:val="004C33DE"/>
    <w:rsid w:val="004C3CF5"/>
    <w:rsid w:val="004C4B38"/>
    <w:rsid w:val="004C5198"/>
    <w:rsid w:val="004C5232"/>
    <w:rsid w:val="004C5AD0"/>
    <w:rsid w:val="004C5BC5"/>
    <w:rsid w:val="004C66CC"/>
    <w:rsid w:val="004C67F1"/>
    <w:rsid w:val="004C688D"/>
    <w:rsid w:val="004C692D"/>
    <w:rsid w:val="004C6A27"/>
    <w:rsid w:val="004C6AA9"/>
    <w:rsid w:val="004C6AED"/>
    <w:rsid w:val="004C70DC"/>
    <w:rsid w:val="004C7194"/>
    <w:rsid w:val="004C724A"/>
    <w:rsid w:val="004C7678"/>
    <w:rsid w:val="004C79DC"/>
    <w:rsid w:val="004C7C34"/>
    <w:rsid w:val="004D0072"/>
    <w:rsid w:val="004D0444"/>
    <w:rsid w:val="004D0AED"/>
    <w:rsid w:val="004D0CCE"/>
    <w:rsid w:val="004D1430"/>
    <w:rsid w:val="004D16B8"/>
    <w:rsid w:val="004D1C26"/>
    <w:rsid w:val="004D1E07"/>
    <w:rsid w:val="004D1FC1"/>
    <w:rsid w:val="004D2110"/>
    <w:rsid w:val="004D22A0"/>
    <w:rsid w:val="004D24E2"/>
    <w:rsid w:val="004D2E1D"/>
    <w:rsid w:val="004D3DB9"/>
    <w:rsid w:val="004D4557"/>
    <w:rsid w:val="004D4FAE"/>
    <w:rsid w:val="004D53B8"/>
    <w:rsid w:val="004D5A9D"/>
    <w:rsid w:val="004D616E"/>
    <w:rsid w:val="004D6522"/>
    <w:rsid w:val="004D6796"/>
    <w:rsid w:val="004D681B"/>
    <w:rsid w:val="004D6D59"/>
    <w:rsid w:val="004D7055"/>
    <w:rsid w:val="004D70F1"/>
    <w:rsid w:val="004D7C28"/>
    <w:rsid w:val="004E026B"/>
    <w:rsid w:val="004E047B"/>
    <w:rsid w:val="004E0653"/>
    <w:rsid w:val="004E0A66"/>
    <w:rsid w:val="004E0D69"/>
    <w:rsid w:val="004E0E28"/>
    <w:rsid w:val="004E1596"/>
    <w:rsid w:val="004E15AF"/>
    <w:rsid w:val="004E18EA"/>
    <w:rsid w:val="004E1BE8"/>
    <w:rsid w:val="004E2082"/>
    <w:rsid w:val="004E2111"/>
    <w:rsid w:val="004E2350"/>
    <w:rsid w:val="004E2567"/>
    <w:rsid w:val="004E2568"/>
    <w:rsid w:val="004E2649"/>
    <w:rsid w:val="004E280F"/>
    <w:rsid w:val="004E2FB1"/>
    <w:rsid w:val="004E2FC4"/>
    <w:rsid w:val="004E3576"/>
    <w:rsid w:val="004E362D"/>
    <w:rsid w:val="004E3D4B"/>
    <w:rsid w:val="004E49AB"/>
    <w:rsid w:val="004E4F54"/>
    <w:rsid w:val="004E4FCF"/>
    <w:rsid w:val="004E5256"/>
    <w:rsid w:val="004E536C"/>
    <w:rsid w:val="004E59C8"/>
    <w:rsid w:val="004E5A83"/>
    <w:rsid w:val="004E76E0"/>
    <w:rsid w:val="004E7EF8"/>
    <w:rsid w:val="004F0080"/>
    <w:rsid w:val="004F08D2"/>
    <w:rsid w:val="004F0C4D"/>
    <w:rsid w:val="004F0CCD"/>
    <w:rsid w:val="004F1050"/>
    <w:rsid w:val="004F1213"/>
    <w:rsid w:val="004F15EB"/>
    <w:rsid w:val="004F16DD"/>
    <w:rsid w:val="004F173F"/>
    <w:rsid w:val="004F1F83"/>
    <w:rsid w:val="004F2149"/>
    <w:rsid w:val="004F222C"/>
    <w:rsid w:val="004F25B3"/>
    <w:rsid w:val="004F2E89"/>
    <w:rsid w:val="004F3051"/>
    <w:rsid w:val="004F4577"/>
    <w:rsid w:val="004F4592"/>
    <w:rsid w:val="004F4AF5"/>
    <w:rsid w:val="004F4FAA"/>
    <w:rsid w:val="004F51B8"/>
    <w:rsid w:val="004F520E"/>
    <w:rsid w:val="004F5514"/>
    <w:rsid w:val="004F5882"/>
    <w:rsid w:val="004F59E4"/>
    <w:rsid w:val="004F5AC6"/>
    <w:rsid w:val="004F5F27"/>
    <w:rsid w:val="004F5FBA"/>
    <w:rsid w:val="004F6017"/>
    <w:rsid w:val="004F61A3"/>
    <w:rsid w:val="004F6688"/>
    <w:rsid w:val="004F6788"/>
    <w:rsid w:val="004F6C55"/>
    <w:rsid w:val="004F7DB5"/>
    <w:rsid w:val="00500276"/>
    <w:rsid w:val="005006CE"/>
    <w:rsid w:val="005007E4"/>
    <w:rsid w:val="00500CFC"/>
    <w:rsid w:val="00500D1E"/>
    <w:rsid w:val="005011A9"/>
    <w:rsid w:val="005011CF"/>
    <w:rsid w:val="00501495"/>
    <w:rsid w:val="005019A6"/>
    <w:rsid w:val="00501A8E"/>
    <w:rsid w:val="00501CBE"/>
    <w:rsid w:val="00501D97"/>
    <w:rsid w:val="0050213F"/>
    <w:rsid w:val="00502433"/>
    <w:rsid w:val="00502684"/>
    <w:rsid w:val="00502876"/>
    <w:rsid w:val="00502B5A"/>
    <w:rsid w:val="00503329"/>
    <w:rsid w:val="00503AE3"/>
    <w:rsid w:val="00503AE6"/>
    <w:rsid w:val="00503E2A"/>
    <w:rsid w:val="0050421D"/>
    <w:rsid w:val="00504D84"/>
    <w:rsid w:val="00505258"/>
    <w:rsid w:val="005055B0"/>
    <w:rsid w:val="00505632"/>
    <w:rsid w:val="005062BF"/>
    <w:rsid w:val="0050662E"/>
    <w:rsid w:val="00506B85"/>
    <w:rsid w:val="005072A2"/>
    <w:rsid w:val="00507C05"/>
    <w:rsid w:val="005100A0"/>
    <w:rsid w:val="0051069E"/>
    <w:rsid w:val="0051085D"/>
    <w:rsid w:val="00510FD0"/>
    <w:rsid w:val="0051102B"/>
    <w:rsid w:val="00511861"/>
    <w:rsid w:val="005119F1"/>
    <w:rsid w:val="00512567"/>
    <w:rsid w:val="005126B4"/>
    <w:rsid w:val="00512830"/>
    <w:rsid w:val="005128F4"/>
    <w:rsid w:val="00512972"/>
    <w:rsid w:val="005130A7"/>
    <w:rsid w:val="005134FE"/>
    <w:rsid w:val="005136C5"/>
    <w:rsid w:val="00513926"/>
    <w:rsid w:val="00513993"/>
    <w:rsid w:val="005140BA"/>
    <w:rsid w:val="005140C3"/>
    <w:rsid w:val="0051435E"/>
    <w:rsid w:val="0051462F"/>
    <w:rsid w:val="00514C81"/>
    <w:rsid w:val="00514F25"/>
    <w:rsid w:val="00515082"/>
    <w:rsid w:val="00515368"/>
    <w:rsid w:val="00515861"/>
    <w:rsid w:val="00515A97"/>
    <w:rsid w:val="00515B73"/>
    <w:rsid w:val="00515D08"/>
    <w:rsid w:val="00515D68"/>
    <w:rsid w:val="00515DD5"/>
    <w:rsid w:val="00515E14"/>
    <w:rsid w:val="005161B6"/>
    <w:rsid w:val="005171DC"/>
    <w:rsid w:val="00517F92"/>
    <w:rsid w:val="005202E4"/>
    <w:rsid w:val="00520612"/>
    <w:rsid w:val="0052097D"/>
    <w:rsid w:val="00520AD4"/>
    <w:rsid w:val="00520B33"/>
    <w:rsid w:val="00520C4F"/>
    <w:rsid w:val="00520E16"/>
    <w:rsid w:val="0052136C"/>
    <w:rsid w:val="0052143D"/>
    <w:rsid w:val="005218EE"/>
    <w:rsid w:val="0052247C"/>
    <w:rsid w:val="005228F8"/>
    <w:rsid w:val="0052411B"/>
    <w:rsid w:val="005244B8"/>
    <w:rsid w:val="005247C4"/>
    <w:rsid w:val="005249B7"/>
    <w:rsid w:val="00524CBC"/>
    <w:rsid w:val="00525571"/>
    <w:rsid w:val="005259D1"/>
    <w:rsid w:val="00525FB8"/>
    <w:rsid w:val="00526280"/>
    <w:rsid w:val="005262BE"/>
    <w:rsid w:val="005263FD"/>
    <w:rsid w:val="005267A7"/>
    <w:rsid w:val="00526D62"/>
    <w:rsid w:val="0052713E"/>
    <w:rsid w:val="005274E4"/>
    <w:rsid w:val="005277C3"/>
    <w:rsid w:val="00527923"/>
    <w:rsid w:val="00527C9A"/>
    <w:rsid w:val="00527E2A"/>
    <w:rsid w:val="00531624"/>
    <w:rsid w:val="00531AF6"/>
    <w:rsid w:val="00532805"/>
    <w:rsid w:val="00532AA7"/>
    <w:rsid w:val="00532C8D"/>
    <w:rsid w:val="00532C93"/>
    <w:rsid w:val="00532E94"/>
    <w:rsid w:val="00532EEB"/>
    <w:rsid w:val="00532F03"/>
    <w:rsid w:val="005331C1"/>
    <w:rsid w:val="005337EA"/>
    <w:rsid w:val="00533A67"/>
    <w:rsid w:val="00533FE3"/>
    <w:rsid w:val="005340CE"/>
    <w:rsid w:val="005346AB"/>
    <w:rsid w:val="005346FC"/>
    <w:rsid w:val="0053499F"/>
    <w:rsid w:val="00535088"/>
    <w:rsid w:val="005352A8"/>
    <w:rsid w:val="005352D2"/>
    <w:rsid w:val="0053545D"/>
    <w:rsid w:val="00535705"/>
    <w:rsid w:val="005358A4"/>
    <w:rsid w:val="00535A52"/>
    <w:rsid w:val="00535C4B"/>
    <w:rsid w:val="00535D11"/>
    <w:rsid w:val="00535F93"/>
    <w:rsid w:val="0053602F"/>
    <w:rsid w:val="005360D4"/>
    <w:rsid w:val="00536CED"/>
    <w:rsid w:val="00536F11"/>
    <w:rsid w:val="005373F4"/>
    <w:rsid w:val="00537470"/>
    <w:rsid w:val="0054089B"/>
    <w:rsid w:val="00540D07"/>
    <w:rsid w:val="00540D4E"/>
    <w:rsid w:val="0054135A"/>
    <w:rsid w:val="005413AE"/>
    <w:rsid w:val="00541E9F"/>
    <w:rsid w:val="0054246B"/>
    <w:rsid w:val="00542A0B"/>
    <w:rsid w:val="00542C2F"/>
    <w:rsid w:val="00542DCC"/>
    <w:rsid w:val="00542E65"/>
    <w:rsid w:val="005430EE"/>
    <w:rsid w:val="005435C6"/>
    <w:rsid w:val="00543739"/>
    <w:rsid w:val="0054378B"/>
    <w:rsid w:val="005439AE"/>
    <w:rsid w:val="00543D7D"/>
    <w:rsid w:val="00543EEE"/>
    <w:rsid w:val="00544938"/>
    <w:rsid w:val="0054493B"/>
    <w:rsid w:val="0054660D"/>
    <w:rsid w:val="005466F3"/>
    <w:rsid w:val="00546F09"/>
    <w:rsid w:val="005474CA"/>
    <w:rsid w:val="0054769E"/>
    <w:rsid w:val="00547BCC"/>
    <w:rsid w:val="00547C35"/>
    <w:rsid w:val="00547FC1"/>
    <w:rsid w:val="005508E6"/>
    <w:rsid w:val="00550996"/>
    <w:rsid w:val="0055145B"/>
    <w:rsid w:val="00552735"/>
    <w:rsid w:val="00552FFB"/>
    <w:rsid w:val="00553EA6"/>
    <w:rsid w:val="0055523D"/>
    <w:rsid w:val="005556EB"/>
    <w:rsid w:val="00555836"/>
    <w:rsid w:val="00555AB9"/>
    <w:rsid w:val="00555B25"/>
    <w:rsid w:val="00555F2F"/>
    <w:rsid w:val="00555F9F"/>
    <w:rsid w:val="0055612C"/>
    <w:rsid w:val="00556160"/>
    <w:rsid w:val="0055644B"/>
    <w:rsid w:val="005569CD"/>
    <w:rsid w:val="005570F0"/>
    <w:rsid w:val="00557B40"/>
    <w:rsid w:val="005604CD"/>
    <w:rsid w:val="00560A26"/>
    <w:rsid w:val="00560C64"/>
    <w:rsid w:val="00560CF3"/>
    <w:rsid w:val="00560E21"/>
    <w:rsid w:val="00560EDE"/>
    <w:rsid w:val="00561370"/>
    <w:rsid w:val="0056155F"/>
    <w:rsid w:val="005618FD"/>
    <w:rsid w:val="00562392"/>
    <w:rsid w:val="005623AE"/>
    <w:rsid w:val="00562494"/>
    <w:rsid w:val="00562612"/>
    <w:rsid w:val="005627D9"/>
    <w:rsid w:val="0056302F"/>
    <w:rsid w:val="00563086"/>
    <w:rsid w:val="00563092"/>
    <w:rsid w:val="00563747"/>
    <w:rsid w:val="005648DA"/>
    <w:rsid w:val="00565277"/>
    <w:rsid w:val="005656C0"/>
    <w:rsid w:val="005658C2"/>
    <w:rsid w:val="00565B34"/>
    <w:rsid w:val="005665AE"/>
    <w:rsid w:val="00566B2D"/>
    <w:rsid w:val="00566B4B"/>
    <w:rsid w:val="005670B9"/>
    <w:rsid w:val="005671BA"/>
    <w:rsid w:val="005672FF"/>
    <w:rsid w:val="00567644"/>
    <w:rsid w:val="00567CF2"/>
    <w:rsid w:val="00567D78"/>
    <w:rsid w:val="00567E20"/>
    <w:rsid w:val="005700AB"/>
    <w:rsid w:val="00570249"/>
    <w:rsid w:val="0057034D"/>
    <w:rsid w:val="0057042E"/>
    <w:rsid w:val="00570680"/>
    <w:rsid w:val="00570AE8"/>
    <w:rsid w:val="00571009"/>
    <w:rsid w:val="005710D7"/>
    <w:rsid w:val="0057120B"/>
    <w:rsid w:val="00571859"/>
    <w:rsid w:val="00571DEA"/>
    <w:rsid w:val="0057205E"/>
    <w:rsid w:val="005722CB"/>
    <w:rsid w:val="005725E8"/>
    <w:rsid w:val="005730CD"/>
    <w:rsid w:val="00573B79"/>
    <w:rsid w:val="00573E5F"/>
    <w:rsid w:val="00574382"/>
    <w:rsid w:val="005744C4"/>
    <w:rsid w:val="00574534"/>
    <w:rsid w:val="00574551"/>
    <w:rsid w:val="005745F5"/>
    <w:rsid w:val="0057483E"/>
    <w:rsid w:val="00575646"/>
    <w:rsid w:val="00575D67"/>
    <w:rsid w:val="00576080"/>
    <w:rsid w:val="005768D1"/>
    <w:rsid w:val="00576B8E"/>
    <w:rsid w:val="00576E0F"/>
    <w:rsid w:val="0057730C"/>
    <w:rsid w:val="005777CF"/>
    <w:rsid w:val="00580035"/>
    <w:rsid w:val="00580ACC"/>
    <w:rsid w:val="00580EBD"/>
    <w:rsid w:val="0058134B"/>
    <w:rsid w:val="00581559"/>
    <w:rsid w:val="0058176A"/>
    <w:rsid w:val="00581A08"/>
    <w:rsid w:val="00581EE4"/>
    <w:rsid w:val="00581FCC"/>
    <w:rsid w:val="0058209A"/>
    <w:rsid w:val="005822C5"/>
    <w:rsid w:val="00582346"/>
    <w:rsid w:val="00582524"/>
    <w:rsid w:val="00582850"/>
    <w:rsid w:val="005828C9"/>
    <w:rsid w:val="0058393B"/>
    <w:rsid w:val="005839C2"/>
    <w:rsid w:val="0058406D"/>
    <w:rsid w:val="005840DF"/>
    <w:rsid w:val="005844D6"/>
    <w:rsid w:val="00584816"/>
    <w:rsid w:val="00584C53"/>
    <w:rsid w:val="00584D2C"/>
    <w:rsid w:val="005859BF"/>
    <w:rsid w:val="00585A82"/>
    <w:rsid w:val="00585C4C"/>
    <w:rsid w:val="00585FAF"/>
    <w:rsid w:val="00586061"/>
    <w:rsid w:val="005861F4"/>
    <w:rsid w:val="005864CB"/>
    <w:rsid w:val="005866DC"/>
    <w:rsid w:val="005868B4"/>
    <w:rsid w:val="0058694A"/>
    <w:rsid w:val="00586A36"/>
    <w:rsid w:val="00586FEF"/>
    <w:rsid w:val="0058799C"/>
    <w:rsid w:val="00587AA7"/>
    <w:rsid w:val="00587DFD"/>
    <w:rsid w:val="00590719"/>
    <w:rsid w:val="00590974"/>
    <w:rsid w:val="00590CC5"/>
    <w:rsid w:val="005918B0"/>
    <w:rsid w:val="00591D21"/>
    <w:rsid w:val="00591D9B"/>
    <w:rsid w:val="0059208A"/>
    <w:rsid w:val="0059264B"/>
    <w:rsid w:val="0059278C"/>
    <w:rsid w:val="00592E5A"/>
    <w:rsid w:val="00593B4C"/>
    <w:rsid w:val="00593C32"/>
    <w:rsid w:val="005942D8"/>
    <w:rsid w:val="00594310"/>
    <w:rsid w:val="005947B9"/>
    <w:rsid w:val="00594A8C"/>
    <w:rsid w:val="00594CB7"/>
    <w:rsid w:val="005955DA"/>
    <w:rsid w:val="005956CF"/>
    <w:rsid w:val="005959D3"/>
    <w:rsid w:val="00595A49"/>
    <w:rsid w:val="00596BB3"/>
    <w:rsid w:val="00596D91"/>
    <w:rsid w:val="00596E95"/>
    <w:rsid w:val="00596ED2"/>
    <w:rsid w:val="00597206"/>
    <w:rsid w:val="00597231"/>
    <w:rsid w:val="005978A9"/>
    <w:rsid w:val="005979FC"/>
    <w:rsid w:val="00597D09"/>
    <w:rsid w:val="005A004D"/>
    <w:rsid w:val="005A0756"/>
    <w:rsid w:val="005A07B8"/>
    <w:rsid w:val="005A0A91"/>
    <w:rsid w:val="005A12D0"/>
    <w:rsid w:val="005A1848"/>
    <w:rsid w:val="005A1A09"/>
    <w:rsid w:val="005A219D"/>
    <w:rsid w:val="005A21D1"/>
    <w:rsid w:val="005A21F3"/>
    <w:rsid w:val="005A2972"/>
    <w:rsid w:val="005A29C5"/>
    <w:rsid w:val="005A29C6"/>
    <w:rsid w:val="005A2B62"/>
    <w:rsid w:val="005A3D12"/>
    <w:rsid w:val="005A48A9"/>
    <w:rsid w:val="005A4EE0"/>
    <w:rsid w:val="005A54A9"/>
    <w:rsid w:val="005A5694"/>
    <w:rsid w:val="005A5714"/>
    <w:rsid w:val="005A5916"/>
    <w:rsid w:val="005A5C1C"/>
    <w:rsid w:val="005A5E13"/>
    <w:rsid w:val="005A64D9"/>
    <w:rsid w:val="005A699D"/>
    <w:rsid w:val="005A6AC8"/>
    <w:rsid w:val="005A6F70"/>
    <w:rsid w:val="005A755E"/>
    <w:rsid w:val="005A7729"/>
    <w:rsid w:val="005A7BBB"/>
    <w:rsid w:val="005A7E6C"/>
    <w:rsid w:val="005A7F9B"/>
    <w:rsid w:val="005B0836"/>
    <w:rsid w:val="005B0F55"/>
    <w:rsid w:val="005B1450"/>
    <w:rsid w:val="005B1720"/>
    <w:rsid w:val="005B1863"/>
    <w:rsid w:val="005B1B9D"/>
    <w:rsid w:val="005B23D1"/>
    <w:rsid w:val="005B2D65"/>
    <w:rsid w:val="005B2EC4"/>
    <w:rsid w:val="005B3098"/>
    <w:rsid w:val="005B38B4"/>
    <w:rsid w:val="005B3EC6"/>
    <w:rsid w:val="005B3F47"/>
    <w:rsid w:val="005B439C"/>
    <w:rsid w:val="005B4768"/>
    <w:rsid w:val="005B4B4B"/>
    <w:rsid w:val="005B4BBB"/>
    <w:rsid w:val="005B50F0"/>
    <w:rsid w:val="005B520E"/>
    <w:rsid w:val="005B56B4"/>
    <w:rsid w:val="005B5F5A"/>
    <w:rsid w:val="005B617D"/>
    <w:rsid w:val="005B68F2"/>
    <w:rsid w:val="005B6C66"/>
    <w:rsid w:val="005B7455"/>
    <w:rsid w:val="005B7ABB"/>
    <w:rsid w:val="005C0201"/>
    <w:rsid w:val="005C024E"/>
    <w:rsid w:val="005C0270"/>
    <w:rsid w:val="005C06B8"/>
    <w:rsid w:val="005C1432"/>
    <w:rsid w:val="005C153D"/>
    <w:rsid w:val="005C15BE"/>
    <w:rsid w:val="005C1741"/>
    <w:rsid w:val="005C1E35"/>
    <w:rsid w:val="005C23AD"/>
    <w:rsid w:val="005C28C5"/>
    <w:rsid w:val="005C297B"/>
    <w:rsid w:val="005C2CC2"/>
    <w:rsid w:val="005C2E30"/>
    <w:rsid w:val="005C305F"/>
    <w:rsid w:val="005C3189"/>
    <w:rsid w:val="005C3934"/>
    <w:rsid w:val="005C4167"/>
    <w:rsid w:val="005C4514"/>
    <w:rsid w:val="005C4AF9"/>
    <w:rsid w:val="005C534B"/>
    <w:rsid w:val="005C53D6"/>
    <w:rsid w:val="005C540D"/>
    <w:rsid w:val="005C6180"/>
    <w:rsid w:val="005C6283"/>
    <w:rsid w:val="005C64EB"/>
    <w:rsid w:val="005C6702"/>
    <w:rsid w:val="005C67F9"/>
    <w:rsid w:val="005C69A2"/>
    <w:rsid w:val="005C6A19"/>
    <w:rsid w:val="005C6D70"/>
    <w:rsid w:val="005C7091"/>
    <w:rsid w:val="005C7187"/>
    <w:rsid w:val="005C71B5"/>
    <w:rsid w:val="005C7532"/>
    <w:rsid w:val="005C7AD0"/>
    <w:rsid w:val="005D00B7"/>
    <w:rsid w:val="005D052E"/>
    <w:rsid w:val="005D07C3"/>
    <w:rsid w:val="005D08C2"/>
    <w:rsid w:val="005D0B7F"/>
    <w:rsid w:val="005D0E99"/>
    <w:rsid w:val="005D1B78"/>
    <w:rsid w:val="005D1EAE"/>
    <w:rsid w:val="005D1FA5"/>
    <w:rsid w:val="005D243C"/>
    <w:rsid w:val="005D3430"/>
    <w:rsid w:val="005D3544"/>
    <w:rsid w:val="005D396E"/>
    <w:rsid w:val="005D3BBB"/>
    <w:rsid w:val="005D3E10"/>
    <w:rsid w:val="005D425A"/>
    <w:rsid w:val="005D4685"/>
    <w:rsid w:val="005D47C0"/>
    <w:rsid w:val="005D4833"/>
    <w:rsid w:val="005D48ED"/>
    <w:rsid w:val="005D4E24"/>
    <w:rsid w:val="005D4F04"/>
    <w:rsid w:val="005D5069"/>
    <w:rsid w:val="005D5CC5"/>
    <w:rsid w:val="005D5EF4"/>
    <w:rsid w:val="005D66E3"/>
    <w:rsid w:val="005D6D2C"/>
    <w:rsid w:val="005D733A"/>
    <w:rsid w:val="005D7A35"/>
    <w:rsid w:val="005D7A7C"/>
    <w:rsid w:val="005E0375"/>
    <w:rsid w:val="005E077A"/>
    <w:rsid w:val="005E07B3"/>
    <w:rsid w:val="005E0A1F"/>
    <w:rsid w:val="005E0ECD"/>
    <w:rsid w:val="005E1188"/>
    <w:rsid w:val="005E122F"/>
    <w:rsid w:val="005E14CB"/>
    <w:rsid w:val="005E1593"/>
    <w:rsid w:val="005E1861"/>
    <w:rsid w:val="005E1ED5"/>
    <w:rsid w:val="005E24FA"/>
    <w:rsid w:val="005E255C"/>
    <w:rsid w:val="005E3659"/>
    <w:rsid w:val="005E3E43"/>
    <w:rsid w:val="005E41FB"/>
    <w:rsid w:val="005E47B3"/>
    <w:rsid w:val="005E4876"/>
    <w:rsid w:val="005E50C5"/>
    <w:rsid w:val="005E5186"/>
    <w:rsid w:val="005E53F9"/>
    <w:rsid w:val="005E579F"/>
    <w:rsid w:val="005E5E31"/>
    <w:rsid w:val="005E6389"/>
    <w:rsid w:val="005E63FD"/>
    <w:rsid w:val="005E66A4"/>
    <w:rsid w:val="005E6989"/>
    <w:rsid w:val="005E6A83"/>
    <w:rsid w:val="005E6AC7"/>
    <w:rsid w:val="005E6EDD"/>
    <w:rsid w:val="005E749D"/>
    <w:rsid w:val="005E753D"/>
    <w:rsid w:val="005E7B3B"/>
    <w:rsid w:val="005E7D87"/>
    <w:rsid w:val="005E7FA0"/>
    <w:rsid w:val="005F0470"/>
    <w:rsid w:val="005F058D"/>
    <w:rsid w:val="005F104B"/>
    <w:rsid w:val="005F16AF"/>
    <w:rsid w:val="005F1EE8"/>
    <w:rsid w:val="005F25FA"/>
    <w:rsid w:val="005F2615"/>
    <w:rsid w:val="005F27F8"/>
    <w:rsid w:val="005F2D46"/>
    <w:rsid w:val="005F2E96"/>
    <w:rsid w:val="005F2F31"/>
    <w:rsid w:val="005F3164"/>
    <w:rsid w:val="005F366A"/>
    <w:rsid w:val="005F3829"/>
    <w:rsid w:val="005F3D4B"/>
    <w:rsid w:val="005F3ED0"/>
    <w:rsid w:val="005F4706"/>
    <w:rsid w:val="005F4C6C"/>
    <w:rsid w:val="005F4DFB"/>
    <w:rsid w:val="005F4F58"/>
    <w:rsid w:val="005F5318"/>
    <w:rsid w:val="005F5559"/>
    <w:rsid w:val="005F56A8"/>
    <w:rsid w:val="005F58E5"/>
    <w:rsid w:val="005F5F93"/>
    <w:rsid w:val="005F687B"/>
    <w:rsid w:val="005F6959"/>
    <w:rsid w:val="005F6B84"/>
    <w:rsid w:val="005F6DEA"/>
    <w:rsid w:val="005F7116"/>
    <w:rsid w:val="005F71FE"/>
    <w:rsid w:val="005F7331"/>
    <w:rsid w:val="005F7973"/>
    <w:rsid w:val="005F7BC7"/>
    <w:rsid w:val="005F7DF0"/>
    <w:rsid w:val="00600B2B"/>
    <w:rsid w:val="00600C28"/>
    <w:rsid w:val="00600C93"/>
    <w:rsid w:val="00601A84"/>
    <w:rsid w:val="00602301"/>
    <w:rsid w:val="00602404"/>
    <w:rsid w:val="006025EA"/>
    <w:rsid w:val="0060260B"/>
    <w:rsid w:val="00603218"/>
    <w:rsid w:val="00603639"/>
    <w:rsid w:val="0060369B"/>
    <w:rsid w:val="00604C01"/>
    <w:rsid w:val="006053DD"/>
    <w:rsid w:val="00605659"/>
    <w:rsid w:val="00605FA2"/>
    <w:rsid w:val="00606404"/>
    <w:rsid w:val="006064BA"/>
    <w:rsid w:val="006065D7"/>
    <w:rsid w:val="006065EF"/>
    <w:rsid w:val="00606A13"/>
    <w:rsid w:val="00607080"/>
    <w:rsid w:val="00607440"/>
    <w:rsid w:val="0060760D"/>
    <w:rsid w:val="0060769F"/>
    <w:rsid w:val="00607E66"/>
    <w:rsid w:val="006101C5"/>
    <w:rsid w:val="006101FA"/>
    <w:rsid w:val="006102F5"/>
    <w:rsid w:val="00610A22"/>
    <w:rsid w:val="00610BB7"/>
    <w:rsid w:val="00610E78"/>
    <w:rsid w:val="006113DD"/>
    <w:rsid w:val="006115B3"/>
    <w:rsid w:val="0061166D"/>
    <w:rsid w:val="006116B5"/>
    <w:rsid w:val="006121AB"/>
    <w:rsid w:val="006128A7"/>
    <w:rsid w:val="00612A69"/>
    <w:rsid w:val="00612BA6"/>
    <w:rsid w:val="00612C0A"/>
    <w:rsid w:val="006130A4"/>
    <w:rsid w:val="0061318F"/>
    <w:rsid w:val="00613225"/>
    <w:rsid w:val="006134AD"/>
    <w:rsid w:val="006134B5"/>
    <w:rsid w:val="006136EC"/>
    <w:rsid w:val="00613931"/>
    <w:rsid w:val="00613C51"/>
    <w:rsid w:val="00613F92"/>
    <w:rsid w:val="006141BB"/>
    <w:rsid w:val="006143DD"/>
    <w:rsid w:val="00614787"/>
    <w:rsid w:val="00614AC0"/>
    <w:rsid w:val="00615049"/>
    <w:rsid w:val="006151A8"/>
    <w:rsid w:val="0061549E"/>
    <w:rsid w:val="006154FB"/>
    <w:rsid w:val="00615EBE"/>
    <w:rsid w:val="00616241"/>
    <w:rsid w:val="006162A5"/>
    <w:rsid w:val="006164F8"/>
    <w:rsid w:val="00616C21"/>
    <w:rsid w:val="00616D48"/>
    <w:rsid w:val="00616F0F"/>
    <w:rsid w:val="0061719C"/>
    <w:rsid w:val="00617A96"/>
    <w:rsid w:val="00617B94"/>
    <w:rsid w:val="00617F5C"/>
    <w:rsid w:val="006200EF"/>
    <w:rsid w:val="00620351"/>
    <w:rsid w:val="00620E4D"/>
    <w:rsid w:val="00620E84"/>
    <w:rsid w:val="00621018"/>
    <w:rsid w:val="006214DF"/>
    <w:rsid w:val="006215B8"/>
    <w:rsid w:val="006220A8"/>
    <w:rsid w:val="00622136"/>
    <w:rsid w:val="00622825"/>
    <w:rsid w:val="00622943"/>
    <w:rsid w:val="006229D4"/>
    <w:rsid w:val="00622B28"/>
    <w:rsid w:val="00622C74"/>
    <w:rsid w:val="006236B5"/>
    <w:rsid w:val="00623BF7"/>
    <w:rsid w:val="00624437"/>
    <w:rsid w:val="006244F1"/>
    <w:rsid w:val="00624691"/>
    <w:rsid w:val="00624CBE"/>
    <w:rsid w:val="00624FBC"/>
    <w:rsid w:val="0062507F"/>
    <w:rsid w:val="006250CF"/>
    <w:rsid w:val="00625335"/>
    <w:rsid w:val="006253B7"/>
    <w:rsid w:val="00625476"/>
    <w:rsid w:val="00625564"/>
    <w:rsid w:val="00625820"/>
    <w:rsid w:val="00625BD0"/>
    <w:rsid w:val="006263AE"/>
    <w:rsid w:val="00626485"/>
    <w:rsid w:val="00626A75"/>
    <w:rsid w:val="00626A81"/>
    <w:rsid w:val="00626CEB"/>
    <w:rsid w:val="00626EBF"/>
    <w:rsid w:val="00626F0A"/>
    <w:rsid w:val="00627533"/>
    <w:rsid w:val="006277BE"/>
    <w:rsid w:val="00627D4D"/>
    <w:rsid w:val="00627FEE"/>
    <w:rsid w:val="00630130"/>
    <w:rsid w:val="0063022E"/>
    <w:rsid w:val="0063067C"/>
    <w:rsid w:val="00630BB0"/>
    <w:rsid w:val="00630BEB"/>
    <w:rsid w:val="0063128F"/>
    <w:rsid w:val="00631480"/>
    <w:rsid w:val="00631A08"/>
    <w:rsid w:val="00631FE6"/>
    <w:rsid w:val="006320A3"/>
    <w:rsid w:val="0063216F"/>
    <w:rsid w:val="00632853"/>
    <w:rsid w:val="0063335B"/>
    <w:rsid w:val="006338A5"/>
    <w:rsid w:val="006339FF"/>
    <w:rsid w:val="00633D33"/>
    <w:rsid w:val="00635259"/>
    <w:rsid w:val="006353B6"/>
    <w:rsid w:val="00635906"/>
    <w:rsid w:val="00635BAE"/>
    <w:rsid w:val="00635BDE"/>
    <w:rsid w:val="00636223"/>
    <w:rsid w:val="0063623D"/>
    <w:rsid w:val="00636273"/>
    <w:rsid w:val="00636A4B"/>
    <w:rsid w:val="00637B3D"/>
    <w:rsid w:val="00637CC0"/>
    <w:rsid w:val="00637CC1"/>
    <w:rsid w:val="00640E5D"/>
    <w:rsid w:val="0064112C"/>
    <w:rsid w:val="00641511"/>
    <w:rsid w:val="006417B6"/>
    <w:rsid w:val="00641804"/>
    <w:rsid w:val="00641A4D"/>
    <w:rsid w:val="00641BA6"/>
    <w:rsid w:val="00641C9A"/>
    <w:rsid w:val="00641CC6"/>
    <w:rsid w:val="00641E3A"/>
    <w:rsid w:val="006430DD"/>
    <w:rsid w:val="00643198"/>
    <w:rsid w:val="006433B6"/>
    <w:rsid w:val="006438FC"/>
    <w:rsid w:val="006439D4"/>
    <w:rsid w:val="00643A3A"/>
    <w:rsid w:val="00643BE6"/>
    <w:rsid w:val="00643F71"/>
    <w:rsid w:val="00644462"/>
    <w:rsid w:val="006444E8"/>
    <w:rsid w:val="00645227"/>
    <w:rsid w:val="0064542F"/>
    <w:rsid w:val="00645488"/>
    <w:rsid w:val="00645766"/>
    <w:rsid w:val="0064600F"/>
    <w:rsid w:val="00646080"/>
    <w:rsid w:val="006468B2"/>
    <w:rsid w:val="00646AED"/>
    <w:rsid w:val="00646CA9"/>
    <w:rsid w:val="00647168"/>
    <w:rsid w:val="00647310"/>
    <w:rsid w:val="006473C1"/>
    <w:rsid w:val="00647459"/>
    <w:rsid w:val="0064771E"/>
    <w:rsid w:val="00647B16"/>
    <w:rsid w:val="00647E8C"/>
    <w:rsid w:val="0065011F"/>
    <w:rsid w:val="006504F0"/>
    <w:rsid w:val="00650534"/>
    <w:rsid w:val="006505F1"/>
    <w:rsid w:val="00651669"/>
    <w:rsid w:val="0065170A"/>
    <w:rsid w:val="00651B54"/>
    <w:rsid w:val="00651FCE"/>
    <w:rsid w:val="006522E1"/>
    <w:rsid w:val="006523D4"/>
    <w:rsid w:val="00653617"/>
    <w:rsid w:val="00653BEF"/>
    <w:rsid w:val="00654541"/>
    <w:rsid w:val="00654A86"/>
    <w:rsid w:val="00654C2B"/>
    <w:rsid w:val="00654C58"/>
    <w:rsid w:val="00654CA7"/>
    <w:rsid w:val="00654FF7"/>
    <w:rsid w:val="006551F7"/>
    <w:rsid w:val="006555AC"/>
    <w:rsid w:val="006559A1"/>
    <w:rsid w:val="00655E80"/>
    <w:rsid w:val="00656322"/>
    <w:rsid w:val="006564B9"/>
    <w:rsid w:val="006567D7"/>
    <w:rsid w:val="00656C84"/>
    <w:rsid w:val="00656F3A"/>
    <w:rsid w:val="006570FC"/>
    <w:rsid w:val="006572D0"/>
    <w:rsid w:val="006574FC"/>
    <w:rsid w:val="00657693"/>
    <w:rsid w:val="0065775C"/>
    <w:rsid w:val="00657E68"/>
    <w:rsid w:val="006600B0"/>
    <w:rsid w:val="00660236"/>
    <w:rsid w:val="00660E96"/>
    <w:rsid w:val="00660ED6"/>
    <w:rsid w:val="006611B5"/>
    <w:rsid w:val="006613D5"/>
    <w:rsid w:val="006616AC"/>
    <w:rsid w:val="006618E8"/>
    <w:rsid w:val="00662057"/>
    <w:rsid w:val="006622E9"/>
    <w:rsid w:val="00662830"/>
    <w:rsid w:val="00662CED"/>
    <w:rsid w:val="0066311B"/>
    <w:rsid w:val="00663ED9"/>
    <w:rsid w:val="00664610"/>
    <w:rsid w:val="00664683"/>
    <w:rsid w:val="00664687"/>
    <w:rsid w:val="006666B8"/>
    <w:rsid w:val="0066670F"/>
    <w:rsid w:val="006669CB"/>
    <w:rsid w:val="00666A4B"/>
    <w:rsid w:val="00667522"/>
    <w:rsid w:val="00667638"/>
    <w:rsid w:val="00667783"/>
    <w:rsid w:val="00667B76"/>
    <w:rsid w:val="00670957"/>
    <w:rsid w:val="00670D35"/>
    <w:rsid w:val="00671280"/>
    <w:rsid w:val="006718F5"/>
    <w:rsid w:val="00671AC6"/>
    <w:rsid w:val="00671CEF"/>
    <w:rsid w:val="006726D9"/>
    <w:rsid w:val="00672E4D"/>
    <w:rsid w:val="0067305E"/>
    <w:rsid w:val="0067310E"/>
    <w:rsid w:val="00673674"/>
    <w:rsid w:val="0067377F"/>
    <w:rsid w:val="00673FF1"/>
    <w:rsid w:val="00674075"/>
    <w:rsid w:val="00674E4A"/>
    <w:rsid w:val="0067536D"/>
    <w:rsid w:val="0067539B"/>
    <w:rsid w:val="006753A5"/>
    <w:rsid w:val="00675E77"/>
    <w:rsid w:val="006763DB"/>
    <w:rsid w:val="006764A4"/>
    <w:rsid w:val="00676787"/>
    <w:rsid w:val="0067693B"/>
    <w:rsid w:val="0067779F"/>
    <w:rsid w:val="00680146"/>
    <w:rsid w:val="006804FF"/>
    <w:rsid w:val="00680547"/>
    <w:rsid w:val="006806D2"/>
    <w:rsid w:val="00680887"/>
    <w:rsid w:val="00680A95"/>
    <w:rsid w:val="00681AE8"/>
    <w:rsid w:val="00681F6C"/>
    <w:rsid w:val="00682A7F"/>
    <w:rsid w:val="00682C19"/>
    <w:rsid w:val="00683422"/>
    <w:rsid w:val="006834E8"/>
    <w:rsid w:val="00683878"/>
    <w:rsid w:val="00683BE6"/>
    <w:rsid w:val="006842ED"/>
    <w:rsid w:val="0068445F"/>
    <w:rsid w:val="0068447C"/>
    <w:rsid w:val="006850C0"/>
    <w:rsid w:val="00685233"/>
    <w:rsid w:val="006854BE"/>
    <w:rsid w:val="006855FC"/>
    <w:rsid w:val="00685629"/>
    <w:rsid w:val="00686383"/>
    <w:rsid w:val="00686492"/>
    <w:rsid w:val="00686717"/>
    <w:rsid w:val="006868D7"/>
    <w:rsid w:val="00686A0B"/>
    <w:rsid w:val="00686C6C"/>
    <w:rsid w:val="00686D27"/>
    <w:rsid w:val="00687899"/>
    <w:rsid w:val="006878E1"/>
    <w:rsid w:val="00687A2B"/>
    <w:rsid w:val="00687E12"/>
    <w:rsid w:val="006900A6"/>
    <w:rsid w:val="006909A0"/>
    <w:rsid w:val="00690AB0"/>
    <w:rsid w:val="00691328"/>
    <w:rsid w:val="00691958"/>
    <w:rsid w:val="00692273"/>
    <w:rsid w:val="00692876"/>
    <w:rsid w:val="00692D49"/>
    <w:rsid w:val="00692EA7"/>
    <w:rsid w:val="00693367"/>
    <w:rsid w:val="00693431"/>
    <w:rsid w:val="006934E8"/>
    <w:rsid w:val="0069365E"/>
    <w:rsid w:val="00693AFD"/>
    <w:rsid w:val="00693C2C"/>
    <w:rsid w:val="0069436C"/>
    <w:rsid w:val="00694725"/>
    <w:rsid w:val="006947B4"/>
    <w:rsid w:val="0069486A"/>
    <w:rsid w:val="00694F0B"/>
    <w:rsid w:val="006953CF"/>
    <w:rsid w:val="00695E20"/>
    <w:rsid w:val="0069605C"/>
    <w:rsid w:val="00696378"/>
    <w:rsid w:val="00696F41"/>
    <w:rsid w:val="0069762E"/>
    <w:rsid w:val="006978F7"/>
    <w:rsid w:val="00697EFA"/>
    <w:rsid w:val="006A01F7"/>
    <w:rsid w:val="006A0757"/>
    <w:rsid w:val="006A0D51"/>
    <w:rsid w:val="006A0EC1"/>
    <w:rsid w:val="006A0F58"/>
    <w:rsid w:val="006A1198"/>
    <w:rsid w:val="006A19DE"/>
    <w:rsid w:val="006A1CA6"/>
    <w:rsid w:val="006A2637"/>
    <w:rsid w:val="006A2711"/>
    <w:rsid w:val="006A290C"/>
    <w:rsid w:val="006A3266"/>
    <w:rsid w:val="006A3BFD"/>
    <w:rsid w:val="006A437A"/>
    <w:rsid w:val="006A4769"/>
    <w:rsid w:val="006A4794"/>
    <w:rsid w:val="006A4A17"/>
    <w:rsid w:val="006A4CDE"/>
    <w:rsid w:val="006A50B0"/>
    <w:rsid w:val="006A644C"/>
    <w:rsid w:val="006A6470"/>
    <w:rsid w:val="006A679B"/>
    <w:rsid w:val="006A767E"/>
    <w:rsid w:val="006A76C9"/>
    <w:rsid w:val="006A7D37"/>
    <w:rsid w:val="006B06B1"/>
    <w:rsid w:val="006B0A4A"/>
    <w:rsid w:val="006B0C47"/>
    <w:rsid w:val="006B11FB"/>
    <w:rsid w:val="006B1628"/>
    <w:rsid w:val="006B18DE"/>
    <w:rsid w:val="006B194E"/>
    <w:rsid w:val="006B2B73"/>
    <w:rsid w:val="006B301A"/>
    <w:rsid w:val="006B31AA"/>
    <w:rsid w:val="006B34DC"/>
    <w:rsid w:val="006B3644"/>
    <w:rsid w:val="006B3E23"/>
    <w:rsid w:val="006B3F45"/>
    <w:rsid w:val="006B4550"/>
    <w:rsid w:val="006B4784"/>
    <w:rsid w:val="006B4C4D"/>
    <w:rsid w:val="006B4CE7"/>
    <w:rsid w:val="006B4EC4"/>
    <w:rsid w:val="006B5D5F"/>
    <w:rsid w:val="006B71FF"/>
    <w:rsid w:val="006B78B4"/>
    <w:rsid w:val="006C02F6"/>
    <w:rsid w:val="006C08D3"/>
    <w:rsid w:val="006C14FE"/>
    <w:rsid w:val="006C16E5"/>
    <w:rsid w:val="006C17BD"/>
    <w:rsid w:val="006C19FD"/>
    <w:rsid w:val="006C1CF3"/>
    <w:rsid w:val="006C1D6C"/>
    <w:rsid w:val="006C1ECD"/>
    <w:rsid w:val="006C265F"/>
    <w:rsid w:val="006C27EA"/>
    <w:rsid w:val="006C2D25"/>
    <w:rsid w:val="006C332F"/>
    <w:rsid w:val="006C35DD"/>
    <w:rsid w:val="006C3B0A"/>
    <w:rsid w:val="006C3D19"/>
    <w:rsid w:val="006C41F2"/>
    <w:rsid w:val="006C4415"/>
    <w:rsid w:val="006C46B4"/>
    <w:rsid w:val="006C4BE6"/>
    <w:rsid w:val="006C4E1F"/>
    <w:rsid w:val="006C4F52"/>
    <w:rsid w:val="006C524C"/>
    <w:rsid w:val="006C552F"/>
    <w:rsid w:val="006C575D"/>
    <w:rsid w:val="006C5B21"/>
    <w:rsid w:val="006C5ECC"/>
    <w:rsid w:val="006C6161"/>
    <w:rsid w:val="006C63C6"/>
    <w:rsid w:val="006C66E8"/>
    <w:rsid w:val="006C6710"/>
    <w:rsid w:val="006C690F"/>
    <w:rsid w:val="006C708D"/>
    <w:rsid w:val="006C7AAC"/>
    <w:rsid w:val="006C7CBD"/>
    <w:rsid w:val="006C7FB0"/>
    <w:rsid w:val="006D0616"/>
    <w:rsid w:val="006D0669"/>
    <w:rsid w:val="006D0757"/>
    <w:rsid w:val="006D07E0"/>
    <w:rsid w:val="006D0D64"/>
    <w:rsid w:val="006D0E8C"/>
    <w:rsid w:val="006D122F"/>
    <w:rsid w:val="006D1314"/>
    <w:rsid w:val="006D138A"/>
    <w:rsid w:val="006D145C"/>
    <w:rsid w:val="006D1915"/>
    <w:rsid w:val="006D1CDA"/>
    <w:rsid w:val="006D20B7"/>
    <w:rsid w:val="006D2304"/>
    <w:rsid w:val="006D2424"/>
    <w:rsid w:val="006D2879"/>
    <w:rsid w:val="006D34D9"/>
    <w:rsid w:val="006D3568"/>
    <w:rsid w:val="006D3593"/>
    <w:rsid w:val="006D3649"/>
    <w:rsid w:val="006D375F"/>
    <w:rsid w:val="006D3AEF"/>
    <w:rsid w:val="006D419E"/>
    <w:rsid w:val="006D41A0"/>
    <w:rsid w:val="006D41B6"/>
    <w:rsid w:val="006D44FA"/>
    <w:rsid w:val="006D4CEE"/>
    <w:rsid w:val="006D4CFE"/>
    <w:rsid w:val="006D52D5"/>
    <w:rsid w:val="006D53FB"/>
    <w:rsid w:val="006D5650"/>
    <w:rsid w:val="006D5CEE"/>
    <w:rsid w:val="006D675D"/>
    <w:rsid w:val="006D6B24"/>
    <w:rsid w:val="006D6BAB"/>
    <w:rsid w:val="006D6C98"/>
    <w:rsid w:val="006D6D27"/>
    <w:rsid w:val="006D6DF6"/>
    <w:rsid w:val="006D756E"/>
    <w:rsid w:val="006D762A"/>
    <w:rsid w:val="006D7DD7"/>
    <w:rsid w:val="006E0401"/>
    <w:rsid w:val="006E0869"/>
    <w:rsid w:val="006E0A8E"/>
    <w:rsid w:val="006E0C44"/>
    <w:rsid w:val="006E0E3C"/>
    <w:rsid w:val="006E1B05"/>
    <w:rsid w:val="006E1C86"/>
    <w:rsid w:val="006E1FBF"/>
    <w:rsid w:val="006E2435"/>
    <w:rsid w:val="006E2568"/>
    <w:rsid w:val="006E272E"/>
    <w:rsid w:val="006E2B4B"/>
    <w:rsid w:val="006E2DC7"/>
    <w:rsid w:val="006E2E92"/>
    <w:rsid w:val="006E35B8"/>
    <w:rsid w:val="006E36A2"/>
    <w:rsid w:val="006E3C4E"/>
    <w:rsid w:val="006E3D1E"/>
    <w:rsid w:val="006E4142"/>
    <w:rsid w:val="006E43A2"/>
    <w:rsid w:val="006E482E"/>
    <w:rsid w:val="006E498E"/>
    <w:rsid w:val="006E4ACE"/>
    <w:rsid w:val="006E4CCF"/>
    <w:rsid w:val="006E6B53"/>
    <w:rsid w:val="006E6F0D"/>
    <w:rsid w:val="006E7B67"/>
    <w:rsid w:val="006F0380"/>
    <w:rsid w:val="006F0606"/>
    <w:rsid w:val="006F0FFF"/>
    <w:rsid w:val="006F11B4"/>
    <w:rsid w:val="006F1A1E"/>
    <w:rsid w:val="006F1AA6"/>
    <w:rsid w:val="006F1DEC"/>
    <w:rsid w:val="006F2595"/>
    <w:rsid w:val="006F33FC"/>
    <w:rsid w:val="006F3698"/>
    <w:rsid w:val="006F3A2C"/>
    <w:rsid w:val="006F3C16"/>
    <w:rsid w:val="006F3C9A"/>
    <w:rsid w:val="006F3D0F"/>
    <w:rsid w:val="006F48CA"/>
    <w:rsid w:val="006F4FA5"/>
    <w:rsid w:val="006F50EC"/>
    <w:rsid w:val="006F589C"/>
    <w:rsid w:val="006F5E12"/>
    <w:rsid w:val="006F6124"/>
    <w:rsid w:val="006F6520"/>
    <w:rsid w:val="006F6643"/>
    <w:rsid w:val="006F6E6C"/>
    <w:rsid w:val="006F6E98"/>
    <w:rsid w:val="006F7719"/>
    <w:rsid w:val="006F7901"/>
    <w:rsid w:val="00700158"/>
    <w:rsid w:val="007003D1"/>
    <w:rsid w:val="0070082C"/>
    <w:rsid w:val="00700EA7"/>
    <w:rsid w:val="00700FD1"/>
    <w:rsid w:val="00700FF2"/>
    <w:rsid w:val="0070110C"/>
    <w:rsid w:val="007016F5"/>
    <w:rsid w:val="00701850"/>
    <w:rsid w:val="00702F8D"/>
    <w:rsid w:val="00703487"/>
    <w:rsid w:val="00703E9F"/>
    <w:rsid w:val="00704054"/>
    <w:rsid w:val="00704185"/>
    <w:rsid w:val="0070453D"/>
    <w:rsid w:val="00704546"/>
    <w:rsid w:val="007045E2"/>
    <w:rsid w:val="00704F64"/>
    <w:rsid w:val="00705375"/>
    <w:rsid w:val="0070594E"/>
    <w:rsid w:val="00705CFC"/>
    <w:rsid w:val="00705DC3"/>
    <w:rsid w:val="00705F46"/>
    <w:rsid w:val="00706574"/>
    <w:rsid w:val="007065F4"/>
    <w:rsid w:val="00706677"/>
    <w:rsid w:val="007074C1"/>
    <w:rsid w:val="0071038F"/>
    <w:rsid w:val="0071075C"/>
    <w:rsid w:val="007113BE"/>
    <w:rsid w:val="00711669"/>
    <w:rsid w:val="00711BCE"/>
    <w:rsid w:val="00711D26"/>
    <w:rsid w:val="00712115"/>
    <w:rsid w:val="0071212F"/>
    <w:rsid w:val="007123AC"/>
    <w:rsid w:val="0071246E"/>
    <w:rsid w:val="007125BD"/>
    <w:rsid w:val="007127AB"/>
    <w:rsid w:val="007127B0"/>
    <w:rsid w:val="007127E2"/>
    <w:rsid w:val="00712B07"/>
    <w:rsid w:val="0071318E"/>
    <w:rsid w:val="0071327F"/>
    <w:rsid w:val="007138EA"/>
    <w:rsid w:val="007139F8"/>
    <w:rsid w:val="00713C2C"/>
    <w:rsid w:val="00714733"/>
    <w:rsid w:val="007148F2"/>
    <w:rsid w:val="0071498E"/>
    <w:rsid w:val="00714E3E"/>
    <w:rsid w:val="007156A5"/>
    <w:rsid w:val="00715952"/>
    <w:rsid w:val="00715DE2"/>
    <w:rsid w:val="00715FF7"/>
    <w:rsid w:val="00716070"/>
    <w:rsid w:val="0071634A"/>
    <w:rsid w:val="007165CB"/>
    <w:rsid w:val="00716780"/>
    <w:rsid w:val="0071679B"/>
    <w:rsid w:val="00716D6A"/>
    <w:rsid w:val="00716EBE"/>
    <w:rsid w:val="00716FF9"/>
    <w:rsid w:val="00717474"/>
    <w:rsid w:val="0071786C"/>
    <w:rsid w:val="00717F87"/>
    <w:rsid w:val="00720593"/>
    <w:rsid w:val="00720E54"/>
    <w:rsid w:val="00721841"/>
    <w:rsid w:val="00721D8D"/>
    <w:rsid w:val="0072231A"/>
    <w:rsid w:val="00722D18"/>
    <w:rsid w:val="0072358B"/>
    <w:rsid w:val="007245BC"/>
    <w:rsid w:val="007248F6"/>
    <w:rsid w:val="00724E92"/>
    <w:rsid w:val="00724FF3"/>
    <w:rsid w:val="007254D5"/>
    <w:rsid w:val="007256F1"/>
    <w:rsid w:val="00725F20"/>
    <w:rsid w:val="007261A5"/>
    <w:rsid w:val="00726ECC"/>
    <w:rsid w:val="00726FD8"/>
    <w:rsid w:val="00727528"/>
    <w:rsid w:val="00727E07"/>
    <w:rsid w:val="00727F1B"/>
    <w:rsid w:val="00730107"/>
    <w:rsid w:val="00730126"/>
    <w:rsid w:val="007303E4"/>
    <w:rsid w:val="00730440"/>
    <w:rsid w:val="00730933"/>
    <w:rsid w:val="00730A74"/>
    <w:rsid w:val="00730EBF"/>
    <w:rsid w:val="00730EEB"/>
    <w:rsid w:val="00731861"/>
    <w:rsid w:val="00731886"/>
    <w:rsid w:val="007319BE"/>
    <w:rsid w:val="00731A87"/>
    <w:rsid w:val="007327A5"/>
    <w:rsid w:val="00733257"/>
    <w:rsid w:val="007338D8"/>
    <w:rsid w:val="00733B28"/>
    <w:rsid w:val="00733C3A"/>
    <w:rsid w:val="00734178"/>
    <w:rsid w:val="00734441"/>
    <w:rsid w:val="0073456C"/>
    <w:rsid w:val="00734B4A"/>
    <w:rsid w:val="00734B7F"/>
    <w:rsid w:val="00734CB7"/>
    <w:rsid w:val="00734DC1"/>
    <w:rsid w:val="00735A36"/>
    <w:rsid w:val="00736212"/>
    <w:rsid w:val="00736819"/>
    <w:rsid w:val="00737114"/>
    <w:rsid w:val="00737580"/>
    <w:rsid w:val="00737909"/>
    <w:rsid w:val="0074064C"/>
    <w:rsid w:val="00740C33"/>
    <w:rsid w:val="00740CDD"/>
    <w:rsid w:val="00740D20"/>
    <w:rsid w:val="00740DD1"/>
    <w:rsid w:val="0074120B"/>
    <w:rsid w:val="0074140A"/>
    <w:rsid w:val="00741884"/>
    <w:rsid w:val="00741BA9"/>
    <w:rsid w:val="007421C8"/>
    <w:rsid w:val="0074250B"/>
    <w:rsid w:val="00742764"/>
    <w:rsid w:val="007428BD"/>
    <w:rsid w:val="00743357"/>
    <w:rsid w:val="0074353F"/>
    <w:rsid w:val="007435DA"/>
    <w:rsid w:val="00743755"/>
    <w:rsid w:val="007437FB"/>
    <w:rsid w:val="00743975"/>
    <w:rsid w:val="00743B51"/>
    <w:rsid w:val="00744074"/>
    <w:rsid w:val="00744636"/>
    <w:rsid w:val="0074480F"/>
    <w:rsid w:val="007449BF"/>
    <w:rsid w:val="00744A34"/>
    <w:rsid w:val="00744AD0"/>
    <w:rsid w:val="00744B67"/>
    <w:rsid w:val="00744D50"/>
    <w:rsid w:val="00744E37"/>
    <w:rsid w:val="0074503E"/>
    <w:rsid w:val="0074547C"/>
    <w:rsid w:val="00745A68"/>
    <w:rsid w:val="007462A7"/>
    <w:rsid w:val="007464EF"/>
    <w:rsid w:val="00746DBF"/>
    <w:rsid w:val="007473CA"/>
    <w:rsid w:val="0074746C"/>
    <w:rsid w:val="00747638"/>
    <w:rsid w:val="007477DA"/>
    <w:rsid w:val="00747C76"/>
    <w:rsid w:val="00747CEC"/>
    <w:rsid w:val="0075001D"/>
    <w:rsid w:val="00750265"/>
    <w:rsid w:val="00750312"/>
    <w:rsid w:val="00750318"/>
    <w:rsid w:val="00750336"/>
    <w:rsid w:val="00750656"/>
    <w:rsid w:val="00750ACD"/>
    <w:rsid w:val="00750FD8"/>
    <w:rsid w:val="0075104A"/>
    <w:rsid w:val="0075136C"/>
    <w:rsid w:val="007513CA"/>
    <w:rsid w:val="007513D0"/>
    <w:rsid w:val="00751660"/>
    <w:rsid w:val="00751975"/>
    <w:rsid w:val="0075212C"/>
    <w:rsid w:val="007522CF"/>
    <w:rsid w:val="0075260D"/>
    <w:rsid w:val="007532E1"/>
    <w:rsid w:val="00753ABC"/>
    <w:rsid w:val="007545BA"/>
    <w:rsid w:val="007545FC"/>
    <w:rsid w:val="00754A13"/>
    <w:rsid w:val="0075507C"/>
    <w:rsid w:val="0075547A"/>
    <w:rsid w:val="00755488"/>
    <w:rsid w:val="007559A3"/>
    <w:rsid w:val="00755F47"/>
    <w:rsid w:val="007560D4"/>
    <w:rsid w:val="007563E6"/>
    <w:rsid w:val="0075698D"/>
    <w:rsid w:val="00756BA0"/>
    <w:rsid w:val="00756C0E"/>
    <w:rsid w:val="00756C9E"/>
    <w:rsid w:val="00756CF6"/>
    <w:rsid w:val="00757268"/>
    <w:rsid w:val="0075734B"/>
    <w:rsid w:val="007605A0"/>
    <w:rsid w:val="00760824"/>
    <w:rsid w:val="00760DCD"/>
    <w:rsid w:val="00761C8E"/>
    <w:rsid w:val="00762339"/>
    <w:rsid w:val="00762478"/>
    <w:rsid w:val="00762969"/>
    <w:rsid w:val="00762E3C"/>
    <w:rsid w:val="00763210"/>
    <w:rsid w:val="00763300"/>
    <w:rsid w:val="00763584"/>
    <w:rsid w:val="00763638"/>
    <w:rsid w:val="00763E38"/>
    <w:rsid w:val="00763EBC"/>
    <w:rsid w:val="00764595"/>
    <w:rsid w:val="007647D6"/>
    <w:rsid w:val="00764EB5"/>
    <w:rsid w:val="007652FB"/>
    <w:rsid w:val="00765720"/>
    <w:rsid w:val="007657A7"/>
    <w:rsid w:val="0076617E"/>
    <w:rsid w:val="007663B3"/>
    <w:rsid w:val="0076666F"/>
    <w:rsid w:val="00766B57"/>
    <w:rsid w:val="00766D30"/>
    <w:rsid w:val="0076720D"/>
    <w:rsid w:val="007673FC"/>
    <w:rsid w:val="00767448"/>
    <w:rsid w:val="00767526"/>
    <w:rsid w:val="00767EBD"/>
    <w:rsid w:val="00770B9F"/>
    <w:rsid w:val="00770C2E"/>
    <w:rsid w:val="00770EB6"/>
    <w:rsid w:val="00770F04"/>
    <w:rsid w:val="0077140F"/>
    <w:rsid w:val="0077149C"/>
    <w:rsid w:val="00771511"/>
    <w:rsid w:val="0077185E"/>
    <w:rsid w:val="00771E0E"/>
    <w:rsid w:val="00771ECB"/>
    <w:rsid w:val="00771FDA"/>
    <w:rsid w:val="0077252F"/>
    <w:rsid w:val="0077279B"/>
    <w:rsid w:val="00772A1A"/>
    <w:rsid w:val="00772A4F"/>
    <w:rsid w:val="00772AE6"/>
    <w:rsid w:val="00772FC2"/>
    <w:rsid w:val="007735CD"/>
    <w:rsid w:val="00773841"/>
    <w:rsid w:val="0077395C"/>
    <w:rsid w:val="00773B34"/>
    <w:rsid w:val="00773DAF"/>
    <w:rsid w:val="00774E1E"/>
    <w:rsid w:val="00774E22"/>
    <w:rsid w:val="00774E9E"/>
    <w:rsid w:val="00774EA2"/>
    <w:rsid w:val="007751F9"/>
    <w:rsid w:val="007756EB"/>
    <w:rsid w:val="00775875"/>
    <w:rsid w:val="00775F2A"/>
    <w:rsid w:val="007761BB"/>
    <w:rsid w:val="00776635"/>
    <w:rsid w:val="007766CC"/>
    <w:rsid w:val="00776724"/>
    <w:rsid w:val="00776F8A"/>
    <w:rsid w:val="00777BD9"/>
    <w:rsid w:val="00777D1D"/>
    <w:rsid w:val="00777E3B"/>
    <w:rsid w:val="007807B1"/>
    <w:rsid w:val="00780E13"/>
    <w:rsid w:val="00781942"/>
    <w:rsid w:val="00781ABF"/>
    <w:rsid w:val="00781E00"/>
    <w:rsid w:val="0078210C"/>
    <w:rsid w:val="007822DF"/>
    <w:rsid w:val="00782689"/>
    <w:rsid w:val="007832ED"/>
    <w:rsid w:val="007833F2"/>
    <w:rsid w:val="00783C4F"/>
    <w:rsid w:val="00783CDC"/>
    <w:rsid w:val="0078412B"/>
    <w:rsid w:val="007842FC"/>
    <w:rsid w:val="00784519"/>
    <w:rsid w:val="00784BA5"/>
    <w:rsid w:val="00784E17"/>
    <w:rsid w:val="00785D84"/>
    <w:rsid w:val="00786122"/>
    <w:rsid w:val="0078654C"/>
    <w:rsid w:val="0078699C"/>
    <w:rsid w:val="00786A0A"/>
    <w:rsid w:val="00786A3E"/>
    <w:rsid w:val="00786CC6"/>
    <w:rsid w:val="00787278"/>
    <w:rsid w:val="00787AB2"/>
    <w:rsid w:val="00787FCD"/>
    <w:rsid w:val="007904D5"/>
    <w:rsid w:val="00790900"/>
    <w:rsid w:val="00790C56"/>
    <w:rsid w:val="00791389"/>
    <w:rsid w:val="00792357"/>
    <w:rsid w:val="007925EF"/>
    <w:rsid w:val="00792641"/>
    <w:rsid w:val="00792C4D"/>
    <w:rsid w:val="00792DC1"/>
    <w:rsid w:val="00793036"/>
    <w:rsid w:val="0079349A"/>
    <w:rsid w:val="00793841"/>
    <w:rsid w:val="00793FEA"/>
    <w:rsid w:val="0079476E"/>
    <w:rsid w:val="00794CA5"/>
    <w:rsid w:val="00794F88"/>
    <w:rsid w:val="007954F6"/>
    <w:rsid w:val="00795C24"/>
    <w:rsid w:val="0079607F"/>
    <w:rsid w:val="00796521"/>
    <w:rsid w:val="007967EE"/>
    <w:rsid w:val="0079750D"/>
    <w:rsid w:val="007976BB"/>
    <w:rsid w:val="007979AF"/>
    <w:rsid w:val="00797E19"/>
    <w:rsid w:val="00797E88"/>
    <w:rsid w:val="007A0316"/>
    <w:rsid w:val="007A0538"/>
    <w:rsid w:val="007A07E7"/>
    <w:rsid w:val="007A0AE6"/>
    <w:rsid w:val="007A0BE7"/>
    <w:rsid w:val="007A0DEE"/>
    <w:rsid w:val="007A0FDF"/>
    <w:rsid w:val="007A12F0"/>
    <w:rsid w:val="007A1BB6"/>
    <w:rsid w:val="007A1DCC"/>
    <w:rsid w:val="007A206A"/>
    <w:rsid w:val="007A230E"/>
    <w:rsid w:val="007A289F"/>
    <w:rsid w:val="007A2FAA"/>
    <w:rsid w:val="007A34BC"/>
    <w:rsid w:val="007A365E"/>
    <w:rsid w:val="007A37F2"/>
    <w:rsid w:val="007A3AFF"/>
    <w:rsid w:val="007A40A9"/>
    <w:rsid w:val="007A413A"/>
    <w:rsid w:val="007A4887"/>
    <w:rsid w:val="007A4C00"/>
    <w:rsid w:val="007A5001"/>
    <w:rsid w:val="007A54B1"/>
    <w:rsid w:val="007A54C3"/>
    <w:rsid w:val="007A57A5"/>
    <w:rsid w:val="007A5812"/>
    <w:rsid w:val="007A606C"/>
    <w:rsid w:val="007A65E5"/>
    <w:rsid w:val="007A67AA"/>
    <w:rsid w:val="007A6970"/>
    <w:rsid w:val="007A6BD5"/>
    <w:rsid w:val="007A6BF0"/>
    <w:rsid w:val="007A6CE7"/>
    <w:rsid w:val="007A6D15"/>
    <w:rsid w:val="007A702D"/>
    <w:rsid w:val="007A70B1"/>
    <w:rsid w:val="007A78F1"/>
    <w:rsid w:val="007B034A"/>
    <w:rsid w:val="007B0451"/>
    <w:rsid w:val="007B0529"/>
    <w:rsid w:val="007B0565"/>
    <w:rsid w:val="007B0D31"/>
    <w:rsid w:val="007B1133"/>
    <w:rsid w:val="007B12C7"/>
    <w:rsid w:val="007B1D57"/>
    <w:rsid w:val="007B1EFE"/>
    <w:rsid w:val="007B2178"/>
    <w:rsid w:val="007B2307"/>
    <w:rsid w:val="007B2842"/>
    <w:rsid w:val="007B2F67"/>
    <w:rsid w:val="007B32D3"/>
    <w:rsid w:val="007B32F0"/>
    <w:rsid w:val="007B3474"/>
    <w:rsid w:val="007B3910"/>
    <w:rsid w:val="007B3CDF"/>
    <w:rsid w:val="007B3E84"/>
    <w:rsid w:val="007B3F2C"/>
    <w:rsid w:val="007B463D"/>
    <w:rsid w:val="007B4DDE"/>
    <w:rsid w:val="007B586C"/>
    <w:rsid w:val="007B59E4"/>
    <w:rsid w:val="007B6982"/>
    <w:rsid w:val="007B7BC7"/>
    <w:rsid w:val="007B7D81"/>
    <w:rsid w:val="007B7EF5"/>
    <w:rsid w:val="007C0BD3"/>
    <w:rsid w:val="007C11D4"/>
    <w:rsid w:val="007C16D3"/>
    <w:rsid w:val="007C1941"/>
    <w:rsid w:val="007C29F6"/>
    <w:rsid w:val="007C2A3D"/>
    <w:rsid w:val="007C3168"/>
    <w:rsid w:val="007C33CC"/>
    <w:rsid w:val="007C349B"/>
    <w:rsid w:val="007C3672"/>
    <w:rsid w:val="007C3BD1"/>
    <w:rsid w:val="007C401E"/>
    <w:rsid w:val="007C4273"/>
    <w:rsid w:val="007C45C6"/>
    <w:rsid w:val="007C4E37"/>
    <w:rsid w:val="007C57FB"/>
    <w:rsid w:val="007C5B73"/>
    <w:rsid w:val="007C644D"/>
    <w:rsid w:val="007C6AEA"/>
    <w:rsid w:val="007C71DA"/>
    <w:rsid w:val="007C74F9"/>
    <w:rsid w:val="007C7806"/>
    <w:rsid w:val="007C7B6E"/>
    <w:rsid w:val="007C7C6C"/>
    <w:rsid w:val="007D0921"/>
    <w:rsid w:val="007D0A5E"/>
    <w:rsid w:val="007D0EB7"/>
    <w:rsid w:val="007D0FA5"/>
    <w:rsid w:val="007D1432"/>
    <w:rsid w:val="007D197D"/>
    <w:rsid w:val="007D1FE8"/>
    <w:rsid w:val="007D2052"/>
    <w:rsid w:val="007D2426"/>
    <w:rsid w:val="007D2F00"/>
    <w:rsid w:val="007D3541"/>
    <w:rsid w:val="007D3757"/>
    <w:rsid w:val="007D3CD2"/>
    <w:rsid w:val="007D3EA1"/>
    <w:rsid w:val="007D4228"/>
    <w:rsid w:val="007D4B97"/>
    <w:rsid w:val="007D4C83"/>
    <w:rsid w:val="007D4E71"/>
    <w:rsid w:val="007D4EEF"/>
    <w:rsid w:val="007D5D70"/>
    <w:rsid w:val="007D5F74"/>
    <w:rsid w:val="007D61DB"/>
    <w:rsid w:val="007D6204"/>
    <w:rsid w:val="007D63BA"/>
    <w:rsid w:val="007D645A"/>
    <w:rsid w:val="007D6842"/>
    <w:rsid w:val="007D69E6"/>
    <w:rsid w:val="007D74A6"/>
    <w:rsid w:val="007D753E"/>
    <w:rsid w:val="007D78B4"/>
    <w:rsid w:val="007D7B3D"/>
    <w:rsid w:val="007D7D14"/>
    <w:rsid w:val="007E10D3"/>
    <w:rsid w:val="007E14AC"/>
    <w:rsid w:val="007E161D"/>
    <w:rsid w:val="007E16BD"/>
    <w:rsid w:val="007E1CA0"/>
    <w:rsid w:val="007E1F8B"/>
    <w:rsid w:val="007E2344"/>
    <w:rsid w:val="007E2A28"/>
    <w:rsid w:val="007E2D6E"/>
    <w:rsid w:val="007E2DFF"/>
    <w:rsid w:val="007E35D5"/>
    <w:rsid w:val="007E380A"/>
    <w:rsid w:val="007E3CF2"/>
    <w:rsid w:val="007E42D4"/>
    <w:rsid w:val="007E4CC9"/>
    <w:rsid w:val="007E54BB"/>
    <w:rsid w:val="007E57FD"/>
    <w:rsid w:val="007E58D3"/>
    <w:rsid w:val="007E612D"/>
    <w:rsid w:val="007E6376"/>
    <w:rsid w:val="007E6770"/>
    <w:rsid w:val="007E6889"/>
    <w:rsid w:val="007E6909"/>
    <w:rsid w:val="007E6AFB"/>
    <w:rsid w:val="007E6D5A"/>
    <w:rsid w:val="007E71B4"/>
    <w:rsid w:val="007E7B74"/>
    <w:rsid w:val="007E7BF8"/>
    <w:rsid w:val="007E7E1F"/>
    <w:rsid w:val="007F0302"/>
    <w:rsid w:val="007F0428"/>
    <w:rsid w:val="007F0486"/>
    <w:rsid w:val="007F0503"/>
    <w:rsid w:val="007F0609"/>
    <w:rsid w:val="007F0674"/>
    <w:rsid w:val="007F0D05"/>
    <w:rsid w:val="007F0FC6"/>
    <w:rsid w:val="007F1450"/>
    <w:rsid w:val="007F1535"/>
    <w:rsid w:val="007F19E6"/>
    <w:rsid w:val="007F228D"/>
    <w:rsid w:val="007F2424"/>
    <w:rsid w:val="007F2448"/>
    <w:rsid w:val="007F2821"/>
    <w:rsid w:val="007F2F5F"/>
    <w:rsid w:val="007F30A9"/>
    <w:rsid w:val="007F3ABB"/>
    <w:rsid w:val="007F3C35"/>
    <w:rsid w:val="007F3DDA"/>
    <w:rsid w:val="007F3E33"/>
    <w:rsid w:val="007F4945"/>
    <w:rsid w:val="007F4A55"/>
    <w:rsid w:val="007F4C3F"/>
    <w:rsid w:val="007F4C9A"/>
    <w:rsid w:val="007F52DE"/>
    <w:rsid w:val="007F5D90"/>
    <w:rsid w:val="007F6D35"/>
    <w:rsid w:val="007F6D9E"/>
    <w:rsid w:val="007F79D8"/>
    <w:rsid w:val="0080035F"/>
    <w:rsid w:val="008003A7"/>
    <w:rsid w:val="0080048C"/>
    <w:rsid w:val="008006A5"/>
    <w:rsid w:val="00800B18"/>
    <w:rsid w:val="00800D92"/>
    <w:rsid w:val="00801600"/>
    <w:rsid w:val="008019E9"/>
    <w:rsid w:val="00801C5E"/>
    <w:rsid w:val="00801CFF"/>
    <w:rsid w:val="008020D8"/>
    <w:rsid w:val="008022E6"/>
    <w:rsid w:val="00802402"/>
    <w:rsid w:val="008030CC"/>
    <w:rsid w:val="008032D4"/>
    <w:rsid w:val="00803D11"/>
    <w:rsid w:val="00803D37"/>
    <w:rsid w:val="00803ECB"/>
    <w:rsid w:val="00804649"/>
    <w:rsid w:val="00804FFE"/>
    <w:rsid w:val="008053F0"/>
    <w:rsid w:val="00805FB8"/>
    <w:rsid w:val="008060BA"/>
    <w:rsid w:val="0080628C"/>
    <w:rsid w:val="00806717"/>
    <w:rsid w:val="00806CD3"/>
    <w:rsid w:val="00806D06"/>
    <w:rsid w:val="00806E60"/>
    <w:rsid w:val="008076B1"/>
    <w:rsid w:val="00807888"/>
    <w:rsid w:val="0080793C"/>
    <w:rsid w:val="008109A6"/>
    <w:rsid w:val="00810DFB"/>
    <w:rsid w:val="00811018"/>
    <w:rsid w:val="00811382"/>
    <w:rsid w:val="00811495"/>
    <w:rsid w:val="0081181B"/>
    <w:rsid w:val="008120A1"/>
    <w:rsid w:val="00812B75"/>
    <w:rsid w:val="00812D24"/>
    <w:rsid w:val="00813852"/>
    <w:rsid w:val="0081393D"/>
    <w:rsid w:val="00813A28"/>
    <w:rsid w:val="00813E35"/>
    <w:rsid w:val="00814064"/>
    <w:rsid w:val="00814379"/>
    <w:rsid w:val="0081460E"/>
    <w:rsid w:val="00814E53"/>
    <w:rsid w:val="00815117"/>
    <w:rsid w:val="00815387"/>
    <w:rsid w:val="00815769"/>
    <w:rsid w:val="00815B01"/>
    <w:rsid w:val="00815C69"/>
    <w:rsid w:val="00815E72"/>
    <w:rsid w:val="00815FCE"/>
    <w:rsid w:val="00816CF4"/>
    <w:rsid w:val="00816E64"/>
    <w:rsid w:val="00816EE6"/>
    <w:rsid w:val="008170A5"/>
    <w:rsid w:val="00817370"/>
    <w:rsid w:val="008173F3"/>
    <w:rsid w:val="008175DA"/>
    <w:rsid w:val="00817862"/>
    <w:rsid w:val="008178EC"/>
    <w:rsid w:val="00817C03"/>
    <w:rsid w:val="0082066E"/>
    <w:rsid w:val="00820CF5"/>
    <w:rsid w:val="008211B6"/>
    <w:rsid w:val="008211C7"/>
    <w:rsid w:val="00821378"/>
    <w:rsid w:val="008216A7"/>
    <w:rsid w:val="00821890"/>
    <w:rsid w:val="00822328"/>
    <w:rsid w:val="008223ED"/>
    <w:rsid w:val="008229A0"/>
    <w:rsid w:val="00822E08"/>
    <w:rsid w:val="00822F62"/>
    <w:rsid w:val="00823864"/>
    <w:rsid w:val="008242E5"/>
    <w:rsid w:val="00824426"/>
    <w:rsid w:val="00824641"/>
    <w:rsid w:val="0082529F"/>
    <w:rsid w:val="0082544E"/>
    <w:rsid w:val="008255E8"/>
    <w:rsid w:val="00825673"/>
    <w:rsid w:val="00825DA7"/>
    <w:rsid w:val="008267A3"/>
    <w:rsid w:val="00826967"/>
    <w:rsid w:val="008269E3"/>
    <w:rsid w:val="00826E72"/>
    <w:rsid w:val="00827070"/>
    <w:rsid w:val="0082711B"/>
    <w:rsid w:val="0082770E"/>
    <w:rsid w:val="00827747"/>
    <w:rsid w:val="0082796B"/>
    <w:rsid w:val="00827E8B"/>
    <w:rsid w:val="008301EF"/>
    <w:rsid w:val="0083072F"/>
    <w:rsid w:val="0083086E"/>
    <w:rsid w:val="00830A86"/>
    <w:rsid w:val="00830EFB"/>
    <w:rsid w:val="00831451"/>
    <w:rsid w:val="00831698"/>
    <w:rsid w:val="0083216B"/>
    <w:rsid w:val="0083262F"/>
    <w:rsid w:val="00832F11"/>
    <w:rsid w:val="00833119"/>
    <w:rsid w:val="00833442"/>
    <w:rsid w:val="008336E1"/>
    <w:rsid w:val="00833726"/>
    <w:rsid w:val="00833D0D"/>
    <w:rsid w:val="008346FA"/>
    <w:rsid w:val="0083497C"/>
    <w:rsid w:val="00834B03"/>
    <w:rsid w:val="00834C6B"/>
    <w:rsid w:val="00834DA5"/>
    <w:rsid w:val="00834E04"/>
    <w:rsid w:val="00834ED7"/>
    <w:rsid w:val="00834F58"/>
    <w:rsid w:val="008350B1"/>
    <w:rsid w:val="008350F6"/>
    <w:rsid w:val="00835782"/>
    <w:rsid w:val="00835AEA"/>
    <w:rsid w:val="00835B78"/>
    <w:rsid w:val="00836544"/>
    <w:rsid w:val="008365ED"/>
    <w:rsid w:val="00836B4E"/>
    <w:rsid w:val="00836E33"/>
    <w:rsid w:val="00837247"/>
    <w:rsid w:val="008377F0"/>
    <w:rsid w:val="00837C3E"/>
    <w:rsid w:val="00837DCE"/>
    <w:rsid w:val="00840932"/>
    <w:rsid w:val="00841707"/>
    <w:rsid w:val="0084285B"/>
    <w:rsid w:val="00842D00"/>
    <w:rsid w:val="00842E39"/>
    <w:rsid w:val="00843069"/>
    <w:rsid w:val="00843106"/>
    <w:rsid w:val="008437C3"/>
    <w:rsid w:val="008438F6"/>
    <w:rsid w:val="00843C86"/>
    <w:rsid w:val="00843CDB"/>
    <w:rsid w:val="0084408C"/>
    <w:rsid w:val="00844B1A"/>
    <w:rsid w:val="0084520E"/>
    <w:rsid w:val="008455FE"/>
    <w:rsid w:val="00846054"/>
    <w:rsid w:val="0084673A"/>
    <w:rsid w:val="0084698B"/>
    <w:rsid w:val="00846CFF"/>
    <w:rsid w:val="00846DA9"/>
    <w:rsid w:val="00847422"/>
    <w:rsid w:val="00847456"/>
    <w:rsid w:val="00847622"/>
    <w:rsid w:val="008478F2"/>
    <w:rsid w:val="00847B89"/>
    <w:rsid w:val="00847D7F"/>
    <w:rsid w:val="00847DBA"/>
    <w:rsid w:val="0085002B"/>
    <w:rsid w:val="0085044C"/>
    <w:rsid w:val="00850545"/>
    <w:rsid w:val="00850D8F"/>
    <w:rsid w:val="00851003"/>
    <w:rsid w:val="0085111A"/>
    <w:rsid w:val="00851187"/>
    <w:rsid w:val="008519A4"/>
    <w:rsid w:val="0085276E"/>
    <w:rsid w:val="00852A65"/>
    <w:rsid w:val="00852CF4"/>
    <w:rsid w:val="00852F8F"/>
    <w:rsid w:val="00853544"/>
    <w:rsid w:val="00853649"/>
    <w:rsid w:val="008538C9"/>
    <w:rsid w:val="00853E98"/>
    <w:rsid w:val="008540AC"/>
    <w:rsid w:val="008540CD"/>
    <w:rsid w:val="00854449"/>
    <w:rsid w:val="008546E3"/>
    <w:rsid w:val="00855EA6"/>
    <w:rsid w:val="0085600E"/>
    <w:rsid w:val="008560F1"/>
    <w:rsid w:val="008565B1"/>
    <w:rsid w:val="0085684E"/>
    <w:rsid w:val="00856C7E"/>
    <w:rsid w:val="008574F7"/>
    <w:rsid w:val="0085798F"/>
    <w:rsid w:val="00857C8C"/>
    <w:rsid w:val="00857E94"/>
    <w:rsid w:val="008600EF"/>
    <w:rsid w:val="0086013D"/>
    <w:rsid w:val="008601FC"/>
    <w:rsid w:val="00860620"/>
    <w:rsid w:val="00860844"/>
    <w:rsid w:val="00860955"/>
    <w:rsid w:val="00860B35"/>
    <w:rsid w:val="00860C98"/>
    <w:rsid w:val="008610F0"/>
    <w:rsid w:val="00861720"/>
    <w:rsid w:val="00861E42"/>
    <w:rsid w:val="0086217C"/>
    <w:rsid w:val="008622F7"/>
    <w:rsid w:val="008628C6"/>
    <w:rsid w:val="0086294C"/>
    <w:rsid w:val="00862954"/>
    <w:rsid w:val="00862FE2"/>
    <w:rsid w:val="008630BC"/>
    <w:rsid w:val="00863905"/>
    <w:rsid w:val="00864DE1"/>
    <w:rsid w:val="008656B5"/>
    <w:rsid w:val="0086572A"/>
    <w:rsid w:val="00865893"/>
    <w:rsid w:val="0086633F"/>
    <w:rsid w:val="008667FC"/>
    <w:rsid w:val="00866855"/>
    <w:rsid w:val="00866E4A"/>
    <w:rsid w:val="00866F6F"/>
    <w:rsid w:val="00867846"/>
    <w:rsid w:val="008678CF"/>
    <w:rsid w:val="0087063D"/>
    <w:rsid w:val="00870D2E"/>
    <w:rsid w:val="008718D0"/>
    <w:rsid w:val="008718E7"/>
    <w:rsid w:val="008719B7"/>
    <w:rsid w:val="00871B66"/>
    <w:rsid w:val="00872B44"/>
    <w:rsid w:val="00872C48"/>
    <w:rsid w:val="00872F1F"/>
    <w:rsid w:val="00873190"/>
    <w:rsid w:val="0087339E"/>
    <w:rsid w:val="0087377D"/>
    <w:rsid w:val="00873FD2"/>
    <w:rsid w:val="008745EE"/>
    <w:rsid w:val="00874E77"/>
    <w:rsid w:val="00875330"/>
    <w:rsid w:val="00875665"/>
    <w:rsid w:val="008756A6"/>
    <w:rsid w:val="008757FC"/>
    <w:rsid w:val="00875A63"/>
    <w:rsid w:val="00875CEA"/>
    <w:rsid w:val="00875E43"/>
    <w:rsid w:val="00875F55"/>
    <w:rsid w:val="00876607"/>
    <w:rsid w:val="00876C47"/>
    <w:rsid w:val="008771C9"/>
    <w:rsid w:val="008773A2"/>
    <w:rsid w:val="00877927"/>
    <w:rsid w:val="00877956"/>
    <w:rsid w:val="00877AB0"/>
    <w:rsid w:val="00877AEB"/>
    <w:rsid w:val="00877E64"/>
    <w:rsid w:val="00877E87"/>
    <w:rsid w:val="008803D6"/>
    <w:rsid w:val="00880CC8"/>
    <w:rsid w:val="00880E6C"/>
    <w:rsid w:val="00881173"/>
    <w:rsid w:val="008812D5"/>
    <w:rsid w:val="00881306"/>
    <w:rsid w:val="00881A28"/>
    <w:rsid w:val="008822EB"/>
    <w:rsid w:val="00882400"/>
    <w:rsid w:val="00882577"/>
    <w:rsid w:val="00882746"/>
    <w:rsid w:val="008828BF"/>
    <w:rsid w:val="00883162"/>
    <w:rsid w:val="008832E1"/>
    <w:rsid w:val="008837F2"/>
    <w:rsid w:val="00883D8E"/>
    <w:rsid w:val="0088436F"/>
    <w:rsid w:val="0088454C"/>
    <w:rsid w:val="00884870"/>
    <w:rsid w:val="008848B8"/>
    <w:rsid w:val="008849DD"/>
    <w:rsid w:val="00884D28"/>
    <w:rsid w:val="00884D43"/>
    <w:rsid w:val="008851BE"/>
    <w:rsid w:val="0088539F"/>
    <w:rsid w:val="00885451"/>
    <w:rsid w:val="00885486"/>
    <w:rsid w:val="00885917"/>
    <w:rsid w:val="00885C13"/>
    <w:rsid w:val="00885F2B"/>
    <w:rsid w:val="00885F2F"/>
    <w:rsid w:val="0088600F"/>
    <w:rsid w:val="008866FB"/>
    <w:rsid w:val="00886D8B"/>
    <w:rsid w:val="0088761D"/>
    <w:rsid w:val="008876E0"/>
    <w:rsid w:val="008879D7"/>
    <w:rsid w:val="00887E7A"/>
    <w:rsid w:val="0089069C"/>
    <w:rsid w:val="00890BC2"/>
    <w:rsid w:val="00890DC2"/>
    <w:rsid w:val="00890FF2"/>
    <w:rsid w:val="008910D1"/>
    <w:rsid w:val="008919BA"/>
    <w:rsid w:val="008920AE"/>
    <w:rsid w:val="00892646"/>
    <w:rsid w:val="00893A8F"/>
    <w:rsid w:val="0089411E"/>
    <w:rsid w:val="00894B1F"/>
    <w:rsid w:val="00894DEC"/>
    <w:rsid w:val="0089523E"/>
    <w:rsid w:val="008955D1"/>
    <w:rsid w:val="00896487"/>
    <w:rsid w:val="00896539"/>
    <w:rsid w:val="00896625"/>
    <w:rsid w:val="00896657"/>
    <w:rsid w:val="008970B0"/>
    <w:rsid w:val="00897773"/>
    <w:rsid w:val="008A012C"/>
    <w:rsid w:val="008A02CF"/>
    <w:rsid w:val="008A0764"/>
    <w:rsid w:val="008A174B"/>
    <w:rsid w:val="008A1A47"/>
    <w:rsid w:val="008A1B06"/>
    <w:rsid w:val="008A1C28"/>
    <w:rsid w:val="008A23AC"/>
    <w:rsid w:val="008A2705"/>
    <w:rsid w:val="008A2974"/>
    <w:rsid w:val="008A2A3F"/>
    <w:rsid w:val="008A310C"/>
    <w:rsid w:val="008A311D"/>
    <w:rsid w:val="008A357E"/>
    <w:rsid w:val="008A368F"/>
    <w:rsid w:val="008A3E95"/>
    <w:rsid w:val="008A465E"/>
    <w:rsid w:val="008A46CE"/>
    <w:rsid w:val="008A4B60"/>
    <w:rsid w:val="008A4BC3"/>
    <w:rsid w:val="008A4C1E"/>
    <w:rsid w:val="008A50C0"/>
    <w:rsid w:val="008A5862"/>
    <w:rsid w:val="008A6055"/>
    <w:rsid w:val="008A7656"/>
    <w:rsid w:val="008A7A8D"/>
    <w:rsid w:val="008B03CB"/>
    <w:rsid w:val="008B102D"/>
    <w:rsid w:val="008B1478"/>
    <w:rsid w:val="008B1497"/>
    <w:rsid w:val="008B188E"/>
    <w:rsid w:val="008B1989"/>
    <w:rsid w:val="008B1A79"/>
    <w:rsid w:val="008B1E64"/>
    <w:rsid w:val="008B2088"/>
    <w:rsid w:val="008B2D28"/>
    <w:rsid w:val="008B3232"/>
    <w:rsid w:val="008B38DA"/>
    <w:rsid w:val="008B3B32"/>
    <w:rsid w:val="008B3F71"/>
    <w:rsid w:val="008B40D6"/>
    <w:rsid w:val="008B4B35"/>
    <w:rsid w:val="008B4E2F"/>
    <w:rsid w:val="008B5BE5"/>
    <w:rsid w:val="008B6788"/>
    <w:rsid w:val="008B683A"/>
    <w:rsid w:val="008B691B"/>
    <w:rsid w:val="008B6E48"/>
    <w:rsid w:val="008B75AD"/>
    <w:rsid w:val="008B779C"/>
    <w:rsid w:val="008B788F"/>
    <w:rsid w:val="008B7BB8"/>
    <w:rsid w:val="008B7D6F"/>
    <w:rsid w:val="008C0975"/>
    <w:rsid w:val="008C0DD5"/>
    <w:rsid w:val="008C0FCF"/>
    <w:rsid w:val="008C16EE"/>
    <w:rsid w:val="008C1A7D"/>
    <w:rsid w:val="008C1B53"/>
    <w:rsid w:val="008C1E20"/>
    <w:rsid w:val="008C1F06"/>
    <w:rsid w:val="008C23C7"/>
    <w:rsid w:val="008C2F07"/>
    <w:rsid w:val="008C305C"/>
    <w:rsid w:val="008C37B6"/>
    <w:rsid w:val="008C37FF"/>
    <w:rsid w:val="008C39F7"/>
    <w:rsid w:val="008C3E76"/>
    <w:rsid w:val="008C3EE5"/>
    <w:rsid w:val="008C4079"/>
    <w:rsid w:val="008C4B68"/>
    <w:rsid w:val="008C5183"/>
    <w:rsid w:val="008C52D1"/>
    <w:rsid w:val="008C5642"/>
    <w:rsid w:val="008C575E"/>
    <w:rsid w:val="008C5B8A"/>
    <w:rsid w:val="008C6569"/>
    <w:rsid w:val="008C66CF"/>
    <w:rsid w:val="008C6818"/>
    <w:rsid w:val="008C6AF5"/>
    <w:rsid w:val="008C709F"/>
    <w:rsid w:val="008C72B4"/>
    <w:rsid w:val="008C7830"/>
    <w:rsid w:val="008C79CE"/>
    <w:rsid w:val="008C7FBF"/>
    <w:rsid w:val="008D0915"/>
    <w:rsid w:val="008D0E09"/>
    <w:rsid w:val="008D14DD"/>
    <w:rsid w:val="008D16AC"/>
    <w:rsid w:val="008D1BAC"/>
    <w:rsid w:val="008D1F3E"/>
    <w:rsid w:val="008D1F6E"/>
    <w:rsid w:val="008D2238"/>
    <w:rsid w:val="008D274F"/>
    <w:rsid w:val="008D2CA5"/>
    <w:rsid w:val="008D319A"/>
    <w:rsid w:val="008D3215"/>
    <w:rsid w:val="008D36AA"/>
    <w:rsid w:val="008D3929"/>
    <w:rsid w:val="008D3946"/>
    <w:rsid w:val="008D3AF8"/>
    <w:rsid w:val="008D40ED"/>
    <w:rsid w:val="008D4434"/>
    <w:rsid w:val="008D46EC"/>
    <w:rsid w:val="008D4E50"/>
    <w:rsid w:val="008D4EBC"/>
    <w:rsid w:val="008D5B99"/>
    <w:rsid w:val="008D5CD4"/>
    <w:rsid w:val="008D5D56"/>
    <w:rsid w:val="008D6275"/>
    <w:rsid w:val="008D6AE5"/>
    <w:rsid w:val="008D6F92"/>
    <w:rsid w:val="008D73B8"/>
    <w:rsid w:val="008D7461"/>
    <w:rsid w:val="008D7E24"/>
    <w:rsid w:val="008E0540"/>
    <w:rsid w:val="008E1662"/>
    <w:rsid w:val="008E1801"/>
    <w:rsid w:val="008E1838"/>
    <w:rsid w:val="008E1AC3"/>
    <w:rsid w:val="008E1F12"/>
    <w:rsid w:val="008E235F"/>
    <w:rsid w:val="008E2923"/>
    <w:rsid w:val="008E2C20"/>
    <w:rsid w:val="008E2C2B"/>
    <w:rsid w:val="008E3008"/>
    <w:rsid w:val="008E39EA"/>
    <w:rsid w:val="008E3D89"/>
    <w:rsid w:val="008E3EA7"/>
    <w:rsid w:val="008E40B0"/>
    <w:rsid w:val="008E40E5"/>
    <w:rsid w:val="008E4646"/>
    <w:rsid w:val="008E4E29"/>
    <w:rsid w:val="008E5040"/>
    <w:rsid w:val="008E5678"/>
    <w:rsid w:val="008E610C"/>
    <w:rsid w:val="008E64AB"/>
    <w:rsid w:val="008E6856"/>
    <w:rsid w:val="008E6F5E"/>
    <w:rsid w:val="008E7265"/>
    <w:rsid w:val="008E7373"/>
    <w:rsid w:val="008E73AD"/>
    <w:rsid w:val="008E7882"/>
    <w:rsid w:val="008E7C18"/>
    <w:rsid w:val="008E7EE9"/>
    <w:rsid w:val="008F02AC"/>
    <w:rsid w:val="008F0DD4"/>
    <w:rsid w:val="008F13A0"/>
    <w:rsid w:val="008F2010"/>
    <w:rsid w:val="008F2170"/>
    <w:rsid w:val="008F26F3"/>
    <w:rsid w:val="008F27EA"/>
    <w:rsid w:val="008F283D"/>
    <w:rsid w:val="008F2E0B"/>
    <w:rsid w:val="008F31FB"/>
    <w:rsid w:val="008F3541"/>
    <w:rsid w:val="008F39CB"/>
    <w:rsid w:val="008F39EB"/>
    <w:rsid w:val="008F3A19"/>
    <w:rsid w:val="008F3CA6"/>
    <w:rsid w:val="008F3DE0"/>
    <w:rsid w:val="008F4338"/>
    <w:rsid w:val="008F460E"/>
    <w:rsid w:val="008F46C4"/>
    <w:rsid w:val="008F4CF9"/>
    <w:rsid w:val="008F4D38"/>
    <w:rsid w:val="008F4E3E"/>
    <w:rsid w:val="008F4F42"/>
    <w:rsid w:val="008F5080"/>
    <w:rsid w:val="008F53BD"/>
    <w:rsid w:val="008F56E9"/>
    <w:rsid w:val="008F57FE"/>
    <w:rsid w:val="008F5A66"/>
    <w:rsid w:val="008F5D86"/>
    <w:rsid w:val="008F60EF"/>
    <w:rsid w:val="008F740F"/>
    <w:rsid w:val="008F7470"/>
    <w:rsid w:val="008F75C0"/>
    <w:rsid w:val="008F798F"/>
    <w:rsid w:val="008F79ED"/>
    <w:rsid w:val="008F7BC7"/>
    <w:rsid w:val="009005E6"/>
    <w:rsid w:val="00900ACF"/>
    <w:rsid w:val="00900D22"/>
    <w:rsid w:val="00900F82"/>
    <w:rsid w:val="00900FE6"/>
    <w:rsid w:val="00901081"/>
    <w:rsid w:val="009016CF"/>
    <w:rsid w:val="00901807"/>
    <w:rsid w:val="00902575"/>
    <w:rsid w:val="00902AA0"/>
    <w:rsid w:val="0090312F"/>
    <w:rsid w:val="0090342B"/>
    <w:rsid w:val="00903601"/>
    <w:rsid w:val="0090415D"/>
    <w:rsid w:val="009042E6"/>
    <w:rsid w:val="009049D8"/>
    <w:rsid w:val="00904A12"/>
    <w:rsid w:val="00904A81"/>
    <w:rsid w:val="00904ECB"/>
    <w:rsid w:val="0090506B"/>
    <w:rsid w:val="00905BC3"/>
    <w:rsid w:val="009066D8"/>
    <w:rsid w:val="009066FA"/>
    <w:rsid w:val="00906E99"/>
    <w:rsid w:val="00907842"/>
    <w:rsid w:val="00907889"/>
    <w:rsid w:val="00907F2B"/>
    <w:rsid w:val="00907F79"/>
    <w:rsid w:val="00910555"/>
    <w:rsid w:val="00910688"/>
    <w:rsid w:val="00910A09"/>
    <w:rsid w:val="00910EF2"/>
    <w:rsid w:val="00911C30"/>
    <w:rsid w:val="00912820"/>
    <w:rsid w:val="00912B4A"/>
    <w:rsid w:val="00912E3A"/>
    <w:rsid w:val="00912EBF"/>
    <w:rsid w:val="00912F21"/>
    <w:rsid w:val="0091349F"/>
    <w:rsid w:val="0091351F"/>
    <w:rsid w:val="00913693"/>
    <w:rsid w:val="0091391C"/>
    <w:rsid w:val="00913FC8"/>
    <w:rsid w:val="00914001"/>
    <w:rsid w:val="009149BF"/>
    <w:rsid w:val="00914AC9"/>
    <w:rsid w:val="00914E85"/>
    <w:rsid w:val="00916030"/>
    <w:rsid w:val="009162A8"/>
    <w:rsid w:val="00916363"/>
    <w:rsid w:val="00916C91"/>
    <w:rsid w:val="0091709A"/>
    <w:rsid w:val="00917906"/>
    <w:rsid w:val="00917E7C"/>
    <w:rsid w:val="00920330"/>
    <w:rsid w:val="00920672"/>
    <w:rsid w:val="00920ADB"/>
    <w:rsid w:val="00920DB4"/>
    <w:rsid w:val="009214C7"/>
    <w:rsid w:val="009215D9"/>
    <w:rsid w:val="00921864"/>
    <w:rsid w:val="009223B0"/>
    <w:rsid w:val="009227A1"/>
    <w:rsid w:val="00922814"/>
    <w:rsid w:val="00922821"/>
    <w:rsid w:val="00922AEC"/>
    <w:rsid w:val="00923380"/>
    <w:rsid w:val="009235AD"/>
    <w:rsid w:val="0092414A"/>
    <w:rsid w:val="00924E20"/>
    <w:rsid w:val="00925915"/>
    <w:rsid w:val="00925BBA"/>
    <w:rsid w:val="00925D24"/>
    <w:rsid w:val="00926246"/>
    <w:rsid w:val="00926953"/>
    <w:rsid w:val="00926BF0"/>
    <w:rsid w:val="00926FD1"/>
    <w:rsid w:val="00927090"/>
    <w:rsid w:val="009274B5"/>
    <w:rsid w:val="00927748"/>
    <w:rsid w:val="00927BA1"/>
    <w:rsid w:val="00927EBE"/>
    <w:rsid w:val="009300B1"/>
    <w:rsid w:val="00930553"/>
    <w:rsid w:val="00930697"/>
    <w:rsid w:val="00930A89"/>
    <w:rsid w:val="00930ACD"/>
    <w:rsid w:val="00930EBB"/>
    <w:rsid w:val="00931230"/>
    <w:rsid w:val="00931384"/>
    <w:rsid w:val="00931501"/>
    <w:rsid w:val="009316DC"/>
    <w:rsid w:val="00931CBF"/>
    <w:rsid w:val="00931E4A"/>
    <w:rsid w:val="00932039"/>
    <w:rsid w:val="00932ADC"/>
    <w:rsid w:val="00932CD6"/>
    <w:rsid w:val="00933217"/>
    <w:rsid w:val="009333E4"/>
    <w:rsid w:val="00933629"/>
    <w:rsid w:val="00933684"/>
    <w:rsid w:val="009339FE"/>
    <w:rsid w:val="00934806"/>
    <w:rsid w:val="00934A52"/>
    <w:rsid w:val="00934C34"/>
    <w:rsid w:val="00934FFA"/>
    <w:rsid w:val="009355AF"/>
    <w:rsid w:val="0093632B"/>
    <w:rsid w:val="00936940"/>
    <w:rsid w:val="00936BC6"/>
    <w:rsid w:val="00936D0F"/>
    <w:rsid w:val="00936D67"/>
    <w:rsid w:val="009370ED"/>
    <w:rsid w:val="009371F0"/>
    <w:rsid w:val="00937717"/>
    <w:rsid w:val="00937EBB"/>
    <w:rsid w:val="009400E2"/>
    <w:rsid w:val="009407F6"/>
    <w:rsid w:val="00940AE3"/>
    <w:rsid w:val="00940B43"/>
    <w:rsid w:val="00940BD0"/>
    <w:rsid w:val="00940C8C"/>
    <w:rsid w:val="0094104E"/>
    <w:rsid w:val="00941089"/>
    <w:rsid w:val="009411D5"/>
    <w:rsid w:val="00941BFA"/>
    <w:rsid w:val="00941D5F"/>
    <w:rsid w:val="00941D76"/>
    <w:rsid w:val="00941FDD"/>
    <w:rsid w:val="009425E5"/>
    <w:rsid w:val="0094267C"/>
    <w:rsid w:val="0094299D"/>
    <w:rsid w:val="00942C06"/>
    <w:rsid w:val="00942CF1"/>
    <w:rsid w:val="00943789"/>
    <w:rsid w:val="00943A3A"/>
    <w:rsid w:val="00943B0F"/>
    <w:rsid w:val="00944470"/>
    <w:rsid w:val="009446BD"/>
    <w:rsid w:val="00944D8F"/>
    <w:rsid w:val="00945220"/>
    <w:rsid w:val="009453C3"/>
    <w:rsid w:val="00945476"/>
    <w:rsid w:val="009458F9"/>
    <w:rsid w:val="00946509"/>
    <w:rsid w:val="00946A32"/>
    <w:rsid w:val="00946DCA"/>
    <w:rsid w:val="00946FE8"/>
    <w:rsid w:val="00946FEE"/>
    <w:rsid w:val="00947085"/>
    <w:rsid w:val="00947629"/>
    <w:rsid w:val="009501C4"/>
    <w:rsid w:val="00950335"/>
    <w:rsid w:val="009504E8"/>
    <w:rsid w:val="0095065A"/>
    <w:rsid w:val="00950788"/>
    <w:rsid w:val="00951003"/>
    <w:rsid w:val="00951035"/>
    <w:rsid w:val="0095152A"/>
    <w:rsid w:val="00951758"/>
    <w:rsid w:val="00951875"/>
    <w:rsid w:val="009520A3"/>
    <w:rsid w:val="00952998"/>
    <w:rsid w:val="00952B6F"/>
    <w:rsid w:val="00952DBE"/>
    <w:rsid w:val="00953114"/>
    <w:rsid w:val="00953148"/>
    <w:rsid w:val="009531DF"/>
    <w:rsid w:val="00953FE0"/>
    <w:rsid w:val="00954381"/>
    <w:rsid w:val="00954383"/>
    <w:rsid w:val="00954C1C"/>
    <w:rsid w:val="00954E90"/>
    <w:rsid w:val="00955091"/>
    <w:rsid w:val="00955259"/>
    <w:rsid w:val="00955902"/>
    <w:rsid w:val="00955A59"/>
    <w:rsid w:val="00955B49"/>
    <w:rsid w:val="00955D15"/>
    <w:rsid w:val="0095612A"/>
    <w:rsid w:val="0095660D"/>
    <w:rsid w:val="00956CCA"/>
    <w:rsid w:val="00956DF3"/>
    <w:rsid w:val="00956FCD"/>
    <w:rsid w:val="0095751B"/>
    <w:rsid w:val="009576E1"/>
    <w:rsid w:val="00957827"/>
    <w:rsid w:val="0095786F"/>
    <w:rsid w:val="00957B7E"/>
    <w:rsid w:val="00960701"/>
    <w:rsid w:val="00960B5A"/>
    <w:rsid w:val="009611FD"/>
    <w:rsid w:val="0096128E"/>
    <w:rsid w:val="009612B5"/>
    <w:rsid w:val="00961851"/>
    <w:rsid w:val="00961AF5"/>
    <w:rsid w:val="00961DCF"/>
    <w:rsid w:val="009620D3"/>
    <w:rsid w:val="00962CD9"/>
    <w:rsid w:val="00962FAC"/>
    <w:rsid w:val="00963019"/>
    <w:rsid w:val="009630E6"/>
    <w:rsid w:val="00963647"/>
    <w:rsid w:val="00963864"/>
    <w:rsid w:val="0096421B"/>
    <w:rsid w:val="00964715"/>
    <w:rsid w:val="00964804"/>
    <w:rsid w:val="00964B86"/>
    <w:rsid w:val="00965072"/>
    <w:rsid w:val="009651DD"/>
    <w:rsid w:val="009652AD"/>
    <w:rsid w:val="0096534A"/>
    <w:rsid w:val="00965B44"/>
    <w:rsid w:val="00966054"/>
    <w:rsid w:val="00966256"/>
    <w:rsid w:val="009662AF"/>
    <w:rsid w:val="00966A0B"/>
    <w:rsid w:val="00967AFD"/>
    <w:rsid w:val="0097093E"/>
    <w:rsid w:val="00970D65"/>
    <w:rsid w:val="00970FA5"/>
    <w:rsid w:val="009713EA"/>
    <w:rsid w:val="009716DB"/>
    <w:rsid w:val="00971758"/>
    <w:rsid w:val="00972091"/>
    <w:rsid w:val="00972325"/>
    <w:rsid w:val="0097266E"/>
    <w:rsid w:val="00972A21"/>
    <w:rsid w:val="00972CFD"/>
    <w:rsid w:val="00972DA0"/>
    <w:rsid w:val="00972EF2"/>
    <w:rsid w:val="009731F8"/>
    <w:rsid w:val="0097343C"/>
    <w:rsid w:val="00974202"/>
    <w:rsid w:val="009742CB"/>
    <w:rsid w:val="009745D0"/>
    <w:rsid w:val="0097488B"/>
    <w:rsid w:val="00974CAD"/>
    <w:rsid w:val="00974E07"/>
    <w:rsid w:val="00974ECA"/>
    <w:rsid w:val="00975234"/>
    <w:rsid w:val="0097574C"/>
    <w:rsid w:val="0097653F"/>
    <w:rsid w:val="00976778"/>
    <w:rsid w:val="00976895"/>
    <w:rsid w:val="00976DBE"/>
    <w:rsid w:val="009773EA"/>
    <w:rsid w:val="009777ED"/>
    <w:rsid w:val="009779DC"/>
    <w:rsid w:val="00977CBF"/>
    <w:rsid w:val="00980078"/>
    <w:rsid w:val="0098008D"/>
    <w:rsid w:val="009805F1"/>
    <w:rsid w:val="00980F76"/>
    <w:rsid w:val="00981B8C"/>
    <w:rsid w:val="00981C9E"/>
    <w:rsid w:val="0098219D"/>
    <w:rsid w:val="009821FC"/>
    <w:rsid w:val="009822D9"/>
    <w:rsid w:val="00982536"/>
    <w:rsid w:val="009828C7"/>
    <w:rsid w:val="0098321A"/>
    <w:rsid w:val="0098367C"/>
    <w:rsid w:val="00983720"/>
    <w:rsid w:val="0098376A"/>
    <w:rsid w:val="00984258"/>
    <w:rsid w:val="00984748"/>
    <w:rsid w:val="00984930"/>
    <w:rsid w:val="00984960"/>
    <w:rsid w:val="00984DD0"/>
    <w:rsid w:val="00984FF0"/>
    <w:rsid w:val="009853D6"/>
    <w:rsid w:val="00985EA8"/>
    <w:rsid w:val="00986309"/>
    <w:rsid w:val="00986328"/>
    <w:rsid w:val="00986A88"/>
    <w:rsid w:val="00986A8F"/>
    <w:rsid w:val="00986B13"/>
    <w:rsid w:val="00986C18"/>
    <w:rsid w:val="00986C3C"/>
    <w:rsid w:val="00986C43"/>
    <w:rsid w:val="0098769C"/>
    <w:rsid w:val="00987D2C"/>
    <w:rsid w:val="0099025B"/>
    <w:rsid w:val="00990B06"/>
    <w:rsid w:val="00990DF5"/>
    <w:rsid w:val="009912D2"/>
    <w:rsid w:val="00991436"/>
    <w:rsid w:val="00991786"/>
    <w:rsid w:val="009918D0"/>
    <w:rsid w:val="00991C95"/>
    <w:rsid w:val="00992153"/>
    <w:rsid w:val="00992B3F"/>
    <w:rsid w:val="00992BCE"/>
    <w:rsid w:val="00992EB8"/>
    <w:rsid w:val="009933B2"/>
    <w:rsid w:val="00993BA4"/>
    <w:rsid w:val="00993D24"/>
    <w:rsid w:val="00995033"/>
    <w:rsid w:val="009951AB"/>
    <w:rsid w:val="009959A6"/>
    <w:rsid w:val="00995E34"/>
    <w:rsid w:val="00996673"/>
    <w:rsid w:val="009966FF"/>
    <w:rsid w:val="00996CE6"/>
    <w:rsid w:val="00997034"/>
    <w:rsid w:val="009971A9"/>
    <w:rsid w:val="0099720A"/>
    <w:rsid w:val="009972AB"/>
    <w:rsid w:val="00997884"/>
    <w:rsid w:val="00997891"/>
    <w:rsid w:val="00997921"/>
    <w:rsid w:val="009A056C"/>
    <w:rsid w:val="009A0EFA"/>
    <w:rsid w:val="009A0FDB"/>
    <w:rsid w:val="009A14D0"/>
    <w:rsid w:val="009A1B76"/>
    <w:rsid w:val="009A1DEA"/>
    <w:rsid w:val="009A1FC2"/>
    <w:rsid w:val="009A2A56"/>
    <w:rsid w:val="009A313F"/>
    <w:rsid w:val="009A37D5"/>
    <w:rsid w:val="009A3D2A"/>
    <w:rsid w:val="009A41EB"/>
    <w:rsid w:val="009A486C"/>
    <w:rsid w:val="009A49C4"/>
    <w:rsid w:val="009A4A9F"/>
    <w:rsid w:val="009A4B32"/>
    <w:rsid w:val="009A513A"/>
    <w:rsid w:val="009A5576"/>
    <w:rsid w:val="009A6124"/>
    <w:rsid w:val="009A616E"/>
    <w:rsid w:val="009A6258"/>
    <w:rsid w:val="009A66B8"/>
    <w:rsid w:val="009A6911"/>
    <w:rsid w:val="009A71C7"/>
    <w:rsid w:val="009A78E3"/>
    <w:rsid w:val="009A78E4"/>
    <w:rsid w:val="009A7EA2"/>
    <w:rsid w:val="009A7EC2"/>
    <w:rsid w:val="009B021F"/>
    <w:rsid w:val="009B0356"/>
    <w:rsid w:val="009B0790"/>
    <w:rsid w:val="009B0A60"/>
    <w:rsid w:val="009B0BD8"/>
    <w:rsid w:val="009B1122"/>
    <w:rsid w:val="009B11FC"/>
    <w:rsid w:val="009B14D7"/>
    <w:rsid w:val="009B180E"/>
    <w:rsid w:val="009B194F"/>
    <w:rsid w:val="009B2196"/>
    <w:rsid w:val="009B34B6"/>
    <w:rsid w:val="009B3770"/>
    <w:rsid w:val="009B39BA"/>
    <w:rsid w:val="009B3B65"/>
    <w:rsid w:val="009B3DFB"/>
    <w:rsid w:val="009B424A"/>
    <w:rsid w:val="009B42EE"/>
    <w:rsid w:val="009B4592"/>
    <w:rsid w:val="009B46AA"/>
    <w:rsid w:val="009B47EF"/>
    <w:rsid w:val="009B4A29"/>
    <w:rsid w:val="009B51B9"/>
    <w:rsid w:val="009B56CF"/>
    <w:rsid w:val="009B5925"/>
    <w:rsid w:val="009B5929"/>
    <w:rsid w:val="009B60AA"/>
    <w:rsid w:val="009B6216"/>
    <w:rsid w:val="009B6268"/>
    <w:rsid w:val="009B69E5"/>
    <w:rsid w:val="009B6E4C"/>
    <w:rsid w:val="009B6F98"/>
    <w:rsid w:val="009B7162"/>
    <w:rsid w:val="009B7644"/>
    <w:rsid w:val="009C012B"/>
    <w:rsid w:val="009C0717"/>
    <w:rsid w:val="009C0A16"/>
    <w:rsid w:val="009C0B1A"/>
    <w:rsid w:val="009C0EA9"/>
    <w:rsid w:val="009C12E7"/>
    <w:rsid w:val="009C137D"/>
    <w:rsid w:val="009C1584"/>
    <w:rsid w:val="009C166E"/>
    <w:rsid w:val="009C17F8"/>
    <w:rsid w:val="009C194A"/>
    <w:rsid w:val="009C1EAD"/>
    <w:rsid w:val="009C1EDB"/>
    <w:rsid w:val="009C20AD"/>
    <w:rsid w:val="009C2421"/>
    <w:rsid w:val="009C32D3"/>
    <w:rsid w:val="009C34AA"/>
    <w:rsid w:val="009C35AE"/>
    <w:rsid w:val="009C37AD"/>
    <w:rsid w:val="009C3933"/>
    <w:rsid w:val="009C3CC5"/>
    <w:rsid w:val="009C3F3B"/>
    <w:rsid w:val="009C4017"/>
    <w:rsid w:val="009C440D"/>
    <w:rsid w:val="009C4EAA"/>
    <w:rsid w:val="009C53F4"/>
    <w:rsid w:val="009C55F5"/>
    <w:rsid w:val="009C5EB6"/>
    <w:rsid w:val="009C634A"/>
    <w:rsid w:val="009C6780"/>
    <w:rsid w:val="009C6980"/>
    <w:rsid w:val="009C6F3E"/>
    <w:rsid w:val="009C702A"/>
    <w:rsid w:val="009C71BF"/>
    <w:rsid w:val="009C7335"/>
    <w:rsid w:val="009C7A08"/>
    <w:rsid w:val="009C7D93"/>
    <w:rsid w:val="009C7E6E"/>
    <w:rsid w:val="009C7F20"/>
    <w:rsid w:val="009D063C"/>
    <w:rsid w:val="009D0710"/>
    <w:rsid w:val="009D08AA"/>
    <w:rsid w:val="009D0A91"/>
    <w:rsid w:val="009D0ACB"/>
    <w:rsid w:val="009D0BB7"/>
    <w:rsid w:val="009D0DAC"/>
    <w:rsid w:val="009D10F9"/>
    <w:rsid w:val="009D11AC"/>
    <w:rsid w:val="009D1380"/>
    <w:rsid w:val="009D1EBB"/>
    <w:rsid w:val="009D20AA"/>
    <w:rsid w:val="009D22FC"/>
    <w:rsid w:val="009D2348"/>
    <w:rsid w:val="009D2E30"/>
    <w:rsid w:val="009D2F8F"/>
    <w:rsid w:val="009D30B5"/>
    <w:rsid w:val="009D3904"/>
    <w:rsid w:val="009D3A10"/>
    <w:rsid w:val="009D3D77"/>
    <w:rsid w:val="009D3F93"/>
    <w:rsid w:val="009D41FD"/>
    <w:rsid w:val="009D4319"/>
    <w:rsid w:val="009D43EE"/>
    <w:rsid w:val="009D4B26"/>
    <w:rsid w:val="009D558E"/>
    <w:rsid w:val="009D56F1"/>
    <w:rsid w:val="009D57E5"/>
    <w:rsid w:val="009D5FE8"/>
    <w:rsid w:val="009D6C80"/>
    <w:rsid w:val="009D7226"/>
    <w:rsid w:val="009D7B99"/>
    <w:rsid w:val="009E00AF"/>
    <w:rsid w:val="009E0A14"/>
    <w:rsid w:val="009E0A55"/>
    <w:rsid w:val="009E0BA5"/>
    <w:rsid w:val="009E0C5A"/>
    <w:rsid w:val="009E0CBA"/>
    <w:rsid w:val="009E0EA6"/>
    <w:rsid w:val="009E18A3"/>
    <w:rsid w:val="009E1A6C"/>
    <w:rsid w:val="009E2044"/>
    <w:rsid w:val="009E2290"/>
    <w:rsid w:val="009E23EB"/>
    <w:rsid w:val="009E2846"/>
    <w:rsid w:val="009E29EB"/>
    <w:rsid w:val="009E2EF5"/>
    <w:rsid w:val="009E2FDC"/>
    <w:rsid w:val="009E380A"/>
    <w:rsid w:val="009E4255"/>
    <w:rsid w:val="009E435E"/>
    <w:rsid w:val="009E4BA9"/>
    <w:rsid w:val="009E4E0F"/>
    <w:rsid w:val="009E5034"/>
    <w:rsid w:val="009E52F5"/>
    <w:rsid w:val="009E5508"/>
    <w:rsid w:val="009E55E8"/>
    <w:rsid w:val="009E5D05"/>
    <w:rsid w:val="009E5E15"/>
    <w:rsid w:val="009E6882"/>
    <w:rsid w:val="009E6A02"/>
    <w:rsid w:val="009E6D8B"/>
    <w:rsid w:val="009E7097"/>
    <w:rsid w:val="009E7156"/>
    <w:rsid w:val="009E720D"/>
    <w:rsid w:val="009E7463"/>
    <w:rsid w:val="009E7609"/>
    <w:rsid w:val="009E7CF3"/>
    <w:rsid w:val="009F01AD"/>
    <w:rsid w:val="009F0715"/>
    <w:rsid w:val="009F091B"/>
    <w:rsid w:val="009F12F2"/>
    <w:rsid w:val="009F15E8"/>
    <w:rsid w:val="009F18A0"/>
    <w:rsid w:val="009F1A07"/>
    <w:rsid w:val="009F1B41"/>
    <w:rsid w:val="009F1CDE"/>
    <w:rsid w:val="009F1E61"/>
    <w:rsid w:val="009F2412"/>
    <w:rsid w:val="009F2831"/>
    <w:rsid w:val="009F2873"/>
    <w:rsid w:val="009F2D8F"/>
    <w:rsid w:val="009F2EDD"/>
    <w:rsid w:val="009F3AA9"/>
    <w:rsid w:val="009F3CD2"/>
    <w:rsid w:val="009F3F3F"/>
    <w:rsid w:val="009F449C"/>
    <w:rsid w:val="009F4614"/>
    <w:rsid w:val="009F4DC6"/>
    <w:rsid w:val="009F55FD"/>
    <w:rsid w:val="009F575E"/>
    <w:rsid w:val="009F57E6"/>
    <w:rsid w:val="009F5823"/>
    <w:rsid w:val="009F5B59"/>
    <w:rsid w:val="009F5EDB"/>
    <w:rsid w:val="009F5EF2"/>
    <w:rsid w:val="009F6204"/>
    <w:rsid w:val="009F630E"/>
    <w:rsid w:val="009F71C0"/>
    <w:rsid w:val="009F7B39"/>
    <w:rsid w:val="009F7F80"/>
    <w:rsid w:val="00A00194"/>
    <w:rsid w:val="00A00369"/>
    <w:rsid w:val="00A0051B"/>
    <w:rsid w:val="00A01367"/>
    <w:rsid w:val="00A015C5"/>
    <w:rsid w:val="00A016D7"/>
    <w:rsid w:val="00A02083"/>
    <w:rsid w:val="00A02EA0"/>
    <w:rsid w:val="00A038BA"/>
    <w:rsid w:val="00A03D24"/>
    <w:rsid w:val="00A0408F"/>
    <w:rsid w:val="00A0497B"/>
    <w:rsid w:val="00A04A82"/>
    <w:rsid w:val="00A04CFB"/>
    <w:rsid w:val="00A054BA"/>
    <w:rsid w:val="00A05C7B"/>
    <w:rsid w:val="00A05C8E"/>
    <w:rsid w:val="00A05DB5"/>
    <w:rsid w:val="00A05FB5"/>
    <w:rsid w:val="00A05FF1"/>
    <w:rsid w:val="00A068B6"/>
    <w:rsid w:val="00A06A12"/>
    <w:rsid w:val="00A06BB3"/>
    <w:rsid w:val="00A06DB5"/>
    <w:rsid w:val="00A0710A"/>
    <w:rsid w:val="00A073A8"/>
    <w:rsid w:val="00A075C7"/>
    <w:rsid w:val="00A075CB"/>
    <w:rsid w:val="00A07705"/>
    <w:rsid w:val="00A0780F"/>
    <w:rsid w:val="00A07890"/>
    <w:rsid w:val="00A109BC"/>
    <w:rsid w:val="00A10BBD"/>
    <w:rsid w:val="00A10F59"/>
    <w:rsid w:val="00A11572"/>
    <w:rsid w:val="00A1190D"/>
    <w:rsid w:val="00A11A8D"/>
    <w:rsid w:val="00A11B18"/>
    <w:rsid w:val="00A11D55"/>
    <w:rsid w:val="00A121ED"/>
    <w:rsid w:val="00A1222D"/>
    <w:rsid w:val="00A13106"/>
    <w:rsid w:val="00A13AE1"/>
    <w:rsid w:val="00A1441A"/>
    <w:rsid w:val="00A14515"/>
    <w:rsid w:val="00A15C44"/>
    <w:rsid w:val="00A15D01"/>
    <w:rsid w:val="00A15D94"/>
    <w:rsid w:val="00A166CE"/>
    <w:rsid w:val="00A169CA"/>
    <w:rsid w:val="00A16C61"/>
    <w:rsid w:val="00A16C6F"/>
    <w:rsid w:val="00A16ECA"/>
    <w:rsid w:val="00A17C5C"/>
    <w:rsid w:val="00A17CF1"/>
    <w:rsid w:val="00A17D18"/>
    <w:rsid w:val="00A20CAC"/>
    <w:rsid w:val="00A21067"/>
    <w:rsid w:val="00A21179"/>
    <w:rsid w:val="00A211E1"/>
    <w:rsid w:val="00A21411"/>
    <w:rsid w:val="00A21C5A"/>
    <w:rsid w:val="00A21D74"/>
    <w:rsid w:val="00A22284"/>
    <w:rsid w:val="00A22C01"/>
    <w:rsid w:val="00A2305C"/>
    <w:rsid w:val="00A2336A"/>
    <w:rsid w:val="00A23507"/>
    <w:rsid w:val="00A2367D"/>
    <w:rsid w:val="00A23BA0"/>
    <w:rsid w:val="00A23EDC"/>
    <w:rsid w:val="00A23EE8"/>
    <w:rsid w:val="00A2424C"/>
    <w:rsid w:val="00A245A6"/>
    <w:rsid w:val="00A24D66"/>
    <w:rsid w:val="00A24FAC"/>
    <w:rsid w:val="00A2512B"/>
    <w:rsid w:val="00A25708"/>
    <w:rsid w:val="00A2668A"/>
    <w:rsid w:val="00A26B6B"/>
    <w:rsid w:val="00A26D18"/>
    <w:rsid w:val="00A26E00"/>
    <w:rsid w:val="00A27136"/>
    <w:rsid w:val="00A272A3"/>
    <w:rsid w:val="00A27654"/>
    <w:rsid w:val="00A278E9"/>
    <w:rsid w:val="00A27C2E"/>
    <w:rsid w:val="00A30344"/>
    <w:rsid w:val="00A30B55"/>
    <w:rsid w:val="00A30CFC"/>
    <w:rsid w:val="00A31572"/>
    <w:rsid w:val="00A31598"/>
    <w:rsid w:val="00A3163D"/>
    <w:rsid w:val="00A31A6C"/>
    <w:rsid w:val="00A32610"/>
    <w:rsid w:val="00A327C2"/>
    <w:rsid w:val="00A3316C"/>
    <w:rsid w:val="00A3334E"/>
    <w:rsid w:val="00A333FF"/>
    <w:rsid w:val="00A335C7"/>
    <w:rsid w:val="00A33F72"/>
    <w:rsid w:val="00A34047"/>
    <w:rsid w:val="00A34064"/>
    <w:rsid w:val="00A347E5"/>
    <w:rsid w:val="00A349F2"/>
    <w:rsid w:val="00A34ACF"/>
    <w:rsid w:val="00A34C2C"/>
    <w:rsid w:val="00A34E81"/>
    <w:rsid w:val="00A34EA6"/>
    <w:rsid w:val="00A35052"/>
    <w:rsid w:val="00A35B69"/>
    <w:rsid w:val="00A35BD4"/>
    <w:rsid w:val="00A35CD3"/>
    <w:rsid w:val="00A35D3A"/>
    <w:rsid w:val="00A35EBD"/>
    <w:rsid w:val="00A35FAB"/>
    <w:rsid w:val="00A36991"/>
    <w:rsid w:val="00A36B05"/>
    <w:rsid w:val="00A37103"/>
    <w:rsid w:val="00A374D4"/>
    <w:rsid w:val="00A3752C"/>
    <w:rsid w:val="00A37BF6"/>
    <w:rsid w:val="00A37C6B"/>
    <w:rsid w:val="00A403DA"/>
    <w:rsid w:val="00A407E3"/>
    <w:rsid w:val="00A40F41"/>
    <w:rsid w:val="00A4114C"/>
    <w:rsid w:val="00A419AE"/>
    <w:rsid w:val="00A424FD"/>
    <w:rsid w:val="00A42F67"/>
    <w:rsid w:val="00A4319D"/>
    <w:rsid w:val="00A431AC"/>
    <w:rsid w:val="00A43334"/>
    <w:rsid w:val="00A435BD"/>
    <w:rsid w:val="00A435EB"/>
    <w:rsid w:val="00A43768"/>
    <w:rsid w:val="00A43BFF"/>
    <w:rsid w:val="00A44504"/>
    <w:rsid w:val="00A45A60"/>
    <w:rsid w:val="00A464E4"/>
    <w:rsid w:val="00A4657D"/>
    <w:rsid w:val="00A46CE5"/>
    <w:rsid w:val="00A47250"/>
    <w:rsid w:val="00A47503"/>
    <w:rsid w:val="00A475B1"/>
    <w:rsid w:val="00A476AE"/>
    <w:rsid w:val="00A47B55"/>
    <w:rsid w:val="00A50856"/>
    <w:rsid w:val="00A5089E"/>
    <w:rsid w:val="00A50B0F"/>
    <w:rsid w:val="00A5140C"/>
    <w:rsid w:val="00A51B26"/>
    <w:rsid w:val="00A51ECB"/>
    <w:rsid w:val="00A52521"/>
    <w:rsid w:val="00A525D6"/>
    <w:rsid w:val="00A5308C"/>
    <w:rsid w:val="00A53107"/>
    <w:rsid w:val="00A5319F"/>
    <w:rsid w:val="00A535EF"/>
    <w:rsid w:val="00A5374A"/>
    <w:rsid w:val="00A53790"/>
    <w:rsid w:val="00A53D3B"/>
    <w:rsid w:val="00A541F8"/>
    <w:rsid w:val="00A54538"/>
    <w:rsid w:val="00A54C14"/>
    <w:rsid w:val="00A54D07"/>
    <w:rsid w:val="00A550D4"/>
    <w:rsid w:val="00A5512C"/>
    <w:rsid w:val="00A55454"/>
    <w:rsid w:val="00A5552F"/>
    <w:rsid w:val="00A55846"/>
    <w:rsid w:val="00A55EC6"/>
    <w:rsid w:val="00A56135"/>
    <w:rsid w:val="00A563F4"/>
    <w:rsid w:val="00A5694D"/>
    <w:rsid w:val="00A56DAE"/>
    <w:rsid w:val="00A56DB2"/>
    <w:rsid w:val="00A56FA8"/>
    <w:rsid w:val="00A570BF"/>
    <w:rsid w:val="00A572B2"/>
    <w:rsid w:val="00A5761E"/>
    <w:rsid w:val="00A5794B"/>
    <w:rsid w:val="00A57B11"/>
    <w:rsid w:val="00A603A5"/>
    <w:rsid w:val="00A607D0"/>
    <w:rsid w:val="00A60E14"/>
    <w:rsid w:val="00A612B4"/>
    <w:rsid w:val="00A6197E"/>
    <w:rsid w:val="00A61C9B"/>
    <w:rsid w:val="00A61D0F"/>
    <w:rsid w:val="00A61DC5"/>
    <w:rsid w:val="00A62058"/>
    <w:rsid w:val="00A62261"/>
    <w:rsid w:val="00A6243A"/>
    <w:rsid w:val="00A62896"/>
    <w:rsid w:val="00A62D6F"/>
    <w:rsid w:val="00A62D9E"/>
    <w:rsid w:val="00A6333A"/>
    <w:rsid w:val="00A63852"/>
    <w:rsid w:val="00A63B4E"/>
    <w:rsid w:val="00A63B67"/>
    <w:rsid w:val="00A63D1D"/>
    <w:rsid w:val="00A63DC2"/>
    <w:rsid w:val="00A64145"/>
    <w:rsid w:val="00A64826"/>
    <w:rsid w:val="00A64B73"/>
    <w:rsid w:val="00A64E41"/>
    <w:rsid w:val="00A663EE"/>
    <w:rsid w:val="00A673BC"/>
    <w:rsid w:val="00A6743C"/>
    <w:rsid w:val="00A67894"/>
    <w:rsid w:val="00A67985"/>
    <w:rsid w:val="00A67AAA"/>
    <w:rsid w:val="00A7016B"/>
    <w:rsid w:val="00A701FA"/>
    <w:rsid w:val="00A702E9"/>
    <w:rsid w:val="00A7035C"/>
    <w:rsid w:val="00A70600"/>
    <w:rsid w:val="00A706F2"/>
    <w:rsid w:val="00A70731"/>
    <w:rsid w:val="00A70C0B"/>
    <w:rsid w:val="00A71429"/>
    <w:rsid w:val="00A714E2"/>
    <w:rsid w:val="00A72081"/>
    <w:rsid w:val="00A72252"/>
    <w:rsid w:val="00A72452"/>
    <w:rsid w:val="00A72462"/>
    <w:rsid w:val="00A729A0"/>
    <w:rsid w:val="00A739A2"/>
    <w:rsid w:val="00A73DA6"/>
    <w:rsid w:val="00A73E9D"/>
    <w:rsid w:val="00A74189"/>
    <w:rsid w:val="00A742D4"/>
    <w:rsid w:val="00A74675"/>
    <w:rsid w:val="00A74954"/>
    <w:rsid w:val="00A75AE1"/>
    <w:rsid w:val="00A761BA"/>
    <w:rsid w:val="00A761F1"/>
    <w:rsid w:val="00A7646C"/>
    <w:rsid w:val="00A76646"/>
    <w:rsid w:val="00A7665D"/>
    <w:rsid w:val="00A7707B"/>
    <w:rsid w:val="00A77B53"/>
    <w:rsid w:val="00A8007F"/>
    <w:rsid w:val="00A80D4E"/>
    <w:rsid w:val="00A8119F"/>
    <w:rsid w:val="00A81A67"/>
    <w:rsid w:val="00A81EF8"/>
    <w:rsid w:val="00A81F7E"/>
    <w:rsid w:val="00A8240F"/>
    <w:rsid w:val="00A8252E"/>
    <w:rsid w:val="00A8257E"/>
    <w:rsid w:val="00A82588"/>
    <w:rsid w:val="00A82999"/>
    <w:rsid w:val="00A8326B"/>
    <w:rsid w:val="00A8380A"/>
    <w:rsid w:val="00A83A76"/>
    <w:rsid w:val="00A83CA7"/>
    <w:rsid w:val="00A83D86"/>
    <w:rsid w:val="00A83EEC"/>
    <w:rsid w:val="00A84644"/>
    <w:rsid w:val="00A84801"/>
    <w:rsid w:val="00A849B0"/>
    <w:rsid w:val="00A84D55"/>
    <w:rsid w:val="00A85172"/>
    <w:rsid w:val="00A854B0"/>
    <w:rsid w:val="00A85841"/>
    <w:rsid w:val="00A85940"/>
    <w:rsid w:val="00A859DA"/>
    <w:rsid w:val="00A85CED"/>
    <w:rsid w:val="00A86199"/>
    <w:rsid w:val="00A861F2"/>
    <w:rsid w:val="00A862DE"/>
    <w:rsid w:val="00A86699"/>
    <w:rsid w:val="00A86D73"/>
    <w:rsid w:val="00A87174"/>
    <w:rsid w:val="00A90C9C"/>
    <w:rsid w:val="00A910DF"/>
    <w:rsid w:val="00A91689"/>
    <w:rsid w:val="00A919E1"/>
    <w:rsid w:val="00A92FC2"/>
    <w:rsid w:val="00A93752"/>
    <w:rsid w:val="00A93CC6"/>
    <w:rsid w:val="00A946D2"/>
    <w:rsid w:val="00A94AB6"/>
    <w:rsid w:val="00A94D86"/>
    <w:rsid w:val="00A94E42"/>
    <w:rsid w:val="00A954A4"/>
    <w:rsid w:val="00A955DD"/>
    <w:rsid w:val="00A9632D"/>
    <w:rsid w:val="00A96864"/>
    <w:rsid w:val="00A9698C"/>
    <w:rsid w:val="00A969AC"/>
    <w:rsid w:val="00A9788D"/>
    <w:rsid w:val="00A979AA"/>
    <w:rsid w:val="00A97C49"/>
    <w:rsid w:val="00A97F63"/>
    <w:rsid w:val="00A97FB9"/>
    <w:rsid w:val="00AA06F1"/>
    <w:rsid w:val="00AA0A79"/>
    <w:rsid w:val="00AA0F3B"/>
    <w:rsid w:val="00AA1C90"/>
    <w:rsid w:val="00AA2079"/>
    <w:rsid w:val="00AA2249"/>
    <w:rsid w:val="00AA244C"/>
    <w:rsid w:val="00AA2986"/>
    <w:rsid w:val="00AA2C2B"/>
    <w:rsid w:val="00AA3003"/>
    <w:rsid w:val="00AA31F5"/>
    <w:rsid w:val="00AA42D4"/>
    <w:rsid w:val="00AA4358"/>
    <w:rsid w:val="00AA444E"/>
    <w:rsid w:val="00AA456E"/>
    <w:rsid w:val="00AA47B6"/>
    <w:rsid w:val="00AA497D"/>
    <w:rsid w:val="00AA4A86"/>
    <w:rsid w:val="00AA4F7F"/>
    <w:rsid w:val="00AA5395"/>
    <w:rsid w:val="00AA58FD"/>
    <w:rsid w:val="00AA5EF8"/>
    <w:rsid w:val="00AA61F3"/>
    <w:rsid w:val="00AA6845"/>
    <w:rsid w:val="00AA68EE"/>
    <w:rsid w:val="00AA6B50"/>
    <w:rsid w:val="00AA6D95"/>
    <w:rsid w:val="00AA7155"/>
    <w:rsid w:val="00AA78AB"/>
    <w:rsid w:val="00AA7B7D"/>
    <w:rsid w:val="00AA7ECE"/>
    <w:rsid w:val="00AB02B6"/>
    <w:rsid w:val="00AB0540"/>
    <w:rsid w:val="00AB0C2B"/>
    <w:rsid w:val="00AB0DE8"/>
    <w:rsid w:val="00AB0DF4"/>
    <w:rsid w:val="00AB111F"/>
    <w:rsid w:val="00AB11B1"/>
    <w:rsid w:val="00AB1294"/>
    <w:rsid w:val="00AB13F3"/>
    <w:rsid w:val="00AB15A6"/>
    <w:rsid w:val="00AB1C26"/>
    <w:rsid w:val="00AB1C43"/>
    <w:rsid w:val="00AB234B"/>
    <w:rsid w:val="00AB2573"/>
    <w:rsid w:val="00AB263E"/>
    <w:rsid w:val="00AB2704"/>
    <w:rsid w:val="00AB2711"/>
    <w:rsid w:val="00AB31DA"/>
    <w:rsid w:val="00AB34A5"/>
    <w:rsid w:val="00AB3508"/>
    <w:rsid w:val="00AB365E"/>
    <w:rsid w:val="00AB39A2"/>
    <w:rsid w:val="00AB3A22"/>
    <w:rsid w:val="00AB3B87"/>
    <w:rsid w:val="00AB3E20"/>
    <w:rsid w:val="00AB4D44"/>
    <w:rsid w:val="00AB53B3"/>
    <w:rsid w:val="00AB549B"/>
    <w:rsid w:val="00AB5721"/>
    <w:rsid w:val="00AB5A63"/>
    <w:rsid w:val="00AB5B9A"/>
    <w:rsid w:val="00AB5DD1"/>
    <w:rsid w:val="00AB6309"/>
    <w:rsid w:val="00AB6568"/>
    <w:rsid w:val="00AB6A8E"/>
    <w:rsid w:val="00AB6D67"/>
    <w:rsid w:val="00AB7554"/>
    <w:rsid w:val="00AB783E"/>
    <w:rsid w:val="00AB78E7"/>
    <w:rsid w:val="00AB7DD8"/>
    <w:rsid w:val="00AB7EE1"/>
    <w:rsid w:val="00AC0074"/>
    <w:rsid w:val="00AC014D"/>
    <w:rsid w:val="00AC0BAB"/>
    <w:rsid w:val="00AC11EF"/>
    <w:rsid w:val="00AC17BD"/>
    <w:rsid w:val="00AC1A11"/>
    <w:rsid w:val="00AC1C4C"/>
    <w:rsid w:val="00AC2260"/>
    <w:rsid w:val="00AC2E82"/>
    <w:rsid w:val="00AC3225"/>
    <w:rsid w:val="00AC349D"/>
    <w:rsid w:val="00AC34A6"/>
    <w:rsid w:val="00AC3504"/>
    <w:rsid w:val="00AC39F8"/>
    <w:rsid w:val="00AC3B3B"/>
    <w:rsid w:val="00AC3C36"/>
    <w:rsid w:val="00AC3E7D"/>
    <w:rsid w:val="00AC4439"/>
    <w:rsid w:val="00AC4A4E"/>
    <w:rsid w:val="00AC4ACB"/>
    <w:rsid w:val="00AC6227"/>
    <w:rsid w:val="00AC6727"/>
    <w:rsid w:val="00AC6AA3"/>
    <w:rsid w:val="00AC7187"/>
    <w:rsid w:val="00AC7515"/>
    <w:rsid w:val="00AC793E"/>
    <w:rsid w:val="00AD077F"/>
    <w:rsid w:val="00AD0CDE"/>
    <w:rsid w:val="00AD102A"/>
    <w:rsid w:val="00AD1982"/>
    <w:rsid w:val="00AD1AA1"/>
    <w:rsid w:val="00AD1DF6"/>
    <w:rsid w:val="00AD23EF"/>
    <w:rsid w:val="00AD26F2"/>
    <w:rsid w:val="00AD2872"/>
    <w:rsid w:val="00AD30A4"/>
    <w:rsid w:val="00AD347A"/>
    <w:rsid w:val="00AD378B"/>
    <w:rsid w:val="00AD3EBC"/>
    <w:rsid w:val="00AD3FAB"/>
    <w:rsid w:val="00AD409A"/>
    <w:rsid w:val="00AD4BDD"/>
    <w:rsid w:val="00AD5394"/>
    <w:rsid w:val="00AD53FB"/>
    <w:rsid w:val="00AD5630"/>
    <w:rsid w:val="00AD59B6"/>
    <w:rsid w:val="00AD5DA9"/>
    <w:rsid w:val="00AD6554"/>
    <w:rsid w:val="00AD6D22"/>
    <w:rsid w:val="00AD6EDC"/>
    <w:rsid w:val="00AD70CC"/>
    <w:rsid w:val="00AD7253"/>
    <w:rsid w:val="00AD7606"/>
    <w:rsid w:val="00AD7A4F"/>
    <w:rsid w:val="00AD7B18"/>
    <w:rsid w:val="00AD7BFE"/>
    <w:rsid w:val="00AD7E5C"/>
    <w:rsid w:val="00AE0211"/>
    <w:rsid w:val="00AE144C"/>
    <w:rsid w:val="00AE146B"/>
    <w:rsid w:val="00AE15F4"/>
    <w:rsid w:val="00AE220B"/>
    <w:rsid w:val="00AE246C"/>
    <w:rsid w:val="00AE279D"/>
    <w:rsid w:val="00AE2C20"/>
    <w:rsid w:val="00AE2F50"/>
    <w:rsid w:val="00AE31D6"/>
    <w:rsid w:val="00AE3618"/>
    <w:rsid w:val="00AE3BBD"/>
    <w:rsid w:val="00AE3DC2"/>
    <w:rsid w:val="00AE427D"/>
    <w:rsid w:val="00AE4D75"/>
    <w:rsid w:val="00AE4E81"/>
    <w:rsid w:val="00AE4ED6"/>
    <w:rsid w:val="00AE4FB2"/>
    <w:rsid w:val="00AE541E"/>
    <w:rsid w:val="00AE56F2"/>
    <w:rsid w:val="00AE58AB"/>
    <w:rsid w:val="00AE594F"/>
    <w:rsid w:val="00AE5A9E"/>
    <w:rsid w:val="00AE6272"/>
    <w:rsid w:val="00AE6611"/>
    <w:rsid w:val="00AE6A93"/>
    <w:rsid w:val="00AE7036"/>
    <w:rsid w:val="00AE70DF"/>
    <w:rsid w:val="00AE7417"/>
    <w:rsid w:val="00AE760D"/>
    <w:rsid w:val="00AE77F1"/>
    <w:rsid w:val="00AE7A99"/>
    <w:rsid w:val="00AE7BF9"/>
    <w:rsid w:val="00AE7ED1"/>
    <w:rsid w:val="00AE7EEF"/>
    <w:rsid w:val="00AF044E"/>
    <w:rsid w:val="00AF0AF2"/>
    <w:rsid w:val="00AF0B5E"/>
    <w:rsid w:val="00AF0C8A"/>
    <w:rsid w:val="00AF0CE3"/>
    <w:rsid w:val="00AF0E9C"/>
    <w:rsid w:val="00AF1212"/>
    <w:rsid w:val="00AF1666"/>
    <w:rsid w:val="00AF1AA0"/>
    <w:rsid w:val="00AF25EB"/>
    <w:rsid w:val="00AF2B3D"/>
    <w:rsid w:val="00AF2D0A"/>
    <w:rsid w:val="00AF2E54"/>
    <w:rsid w:val="00AF307F"/>
    <w:rsid w:val="00AF3C94"/>
    <w:rsid w:val="00AF3E40"/>
    <w:rsid w:val="00AF3EC4"/>
    <w:rsid w:val="00AF4158"/>
    <w:rsid w:val="00AF46DB"/>
    <w:rsid w:val="00AF58AF"/>
    <w:rsid w:val="00AF5913"/>
    <w:rsid w:val="00AF601F"/>
    <w:rsid w:val="00AF6347"/>
    <w:rsid w:val="00AF6767"/>
    <w:rsid w:val="00AF6DF1"/>
    <w:rsid w:val="00AF6F9D"/>
    <w:rsid w:val="00AF7047"/>
    <w:rsid w:val="00AF7588"/>
    <w:rsid w:val="00AF7AA8"/>
    <w:rsid w:val="00AF7CD8"/>
    <w:rsid w:val="00B00179"/>
    <w:rsid w:val="00B007EF"/>
    <w:rsid w:val="00B0093D"/>
    <w:rsid w:val="00B010AA"/>
    <w:rsid w:val="00B013A5"/>
    <w:rsid w:val="00B01827"/>
    <w:rsid w:val="00B01C0E"/>
    <w:rsid w:val="00B0201E"/>
    <w:rsid w:val="00B02639"/>
    <w:rsid w:val="00B026FF"/>
    <w:rsid w:val="00B02798"/>
    <w:rsid w:val="00B02B41"/>
    <w:rsid w:val="00B02C6C"/>
    <w:rsid w:val="00B02EE0"/>
    <w:rsid w:val="00B03420"/>
    <w:rsid w:val="00B0371D"/>
    <w:rsid w:val="00B03998"/>
    <w:rsid w:val="00B03D43"/>
    <w:rsid w:val="00B03EF7"/>
    <w:rsid w:val="00B04107"/>
    <w:rsid w:val="00B04E77"/>
    <w:rsid w:val="00B04F00"/>
    <w:rsid w:val="00B04F31"/>
    <w:rsid w:val="00B050B3"/>
    <w:rsid w:val="00B05A2A"/>
    <w:rsid w:val="00B05BA5"/>
    <w:rsid w:val="00B05F01"/>
    <w:rsid w:val="00B0604F"/>
    <w:rsid w:val="00B06F6C"/>
    <w:rsid w:val="00B070A9"/>
    <w:rsid w:val="00B07566"/>
    <w:rsid w:val="00B07A19"/>
    <w:rsid w:val="00B07AEC"/>
    <w:rsid w:val="00B07BCC"/>
    <w:rsid w:val="00B07C85"/>
    <w:rsid w:val="00B106DF"/>
    <w:rsid w:val="00B10D22"/>
    <w:rsid w:val="00B11269"/>
    <w:rsid w:val="00B11CF9"/>
    <w:rsid w:val="00B11E5A"/>
    <w:rsid w:val="00B12130"/>
    <w:rsid w:val="00B1226D"/>
    <w:rsid w:val="00B12711"/>
    <w:rsid w:val="00B12806"/>
    <w:rsid w:val="00B12F98"/>
    <w:rsid w:val="00B13097"/>
    <w:rsid w:val="00B13289"/>
    <w:rsid w:val="00B133DA"/>
    <w:rsid w:val="00B1399C"/>
    <w:rsid w:val="00B13A03"/>
    <w:rsid w:val="00B13C04"/>
    <w:rsid w:val="00B14018"/>
    <w:rsid w:val="00B149F6"/>
    <w:rsid w:val="00B154F1"/>
    <w:rsid w:val="00B1556E"/>
    <w:rsid w:val="00B1567E"/>
    <w:rsid w:val="00B157E2"/>
    <w:rsid w:val="00B15B90"/>
    <w:rsid w:val="00B1605B"/>
    <w:rsid w:val="00B163C4"/>
    <w:rsid w:val="00B16732"/>
    <w:rsid w:val="00B17925"/>
    <w:rsid w:val="00B17A5C"/>
    <w:rsid w:val="00B17B89"/>
    <w:rsid w:val="00B17CD7"/>
    <w:rsid w:val="00B17E49"/>
    <w:rsid w:val="00B201D5"/>
    <w:rsid w:val="00B2029A"/>
    <w:rsid w:val="00B20480"/>
    <w:rsid w:val="00B20511"/>
    <w:rsid w:val="00B20A9A"/>
    <w:rsid w:val="00B20BA5"/>
    <w:rsid w:val="00B211FF"/>
    <w:rsid w:val="00B21315"/>
    <w:rsid w:val="00B215ED"/>
    <w:rsid w:val="00B215F1"/>
    <w:rsid w:val="00B21866"/>
    <w:rsid w:val="00B219AF"/>
    <w:rsid w:val="00B21F9E"/>
    <w:rsid w:val="00B21FDB"/>
    <w:rsid w:val="00B2200B"/>
    <w:rsid w:val="00B22214"/>
    <w:rsid w:val="00B22555"/>
    <w:rsid w:val="00B22646"/>
    <w:rsid w:val="00B23868"/>
    <w:rsid w:val="00B23CCB"/>
    <w:rsid w:val="00B2418D"/>
    <w:rsid w:val="00B24A04"/>
    <w:rsid w:val="00B25544"/>
    <w:rsid w:val="00B258C5"/>
    <w:rsid w:val="00B26C1C"/>
    <w:rsid w:val="00B26DD3"/>
    <w:rsid w:val="00B309C2"/>
    <w:rsid w:val="00B30ABB"/>
    <w:rsid w:val="00B30BD4"/>
    <w:rsid w:val="00B30DB6"/>
    <w:rsid w:val="00B30E2C"/>
    <w:rsid w:val="00B310BA"/>
    <w:rsid w:val="00B31626"/>
    <w:rsid w:val="00B320F8"/>
    <w:rsid w:val="00B3215A"/>
    <w:rsid w:val="00B3290A"/>
    <w:rsid w:val="00B32B0B"/>
    <w:rsid w:val="00B32C03"/>
    <w:rsid w:val="00B32CCD"/>
    <w:rsid w:val="00B32FCA"/>
    <w:rsid w:val="00B339B3"/>
    <w:rsid w:val="00B33FD0"/>
    <w:rsid w:val="00B34111"/>
    <w:rsid w:val="00B34427"/>
    <w:rsid w:val="00B34A0D"/>
    <w:rsid w:val="00B34A96"/>
    <w:rsid w:val="00B34AF0"/>
    <w:rsid w:val="00B34B1E"/>
    <w:rsid w:val="00B34E4A"/>
    <w:rsid w:val="00B36347"/>
    <w:rsid w:val="00B3656C"/>
    <w:rsid w:val="00B368E5"/>
    <w:rsid w:val="00B36BDB"/>
    <w:rsid w:val="00B36EC2"/>
    <w:rsid w:val="00B3736C"/>
    <w:rsid w:val="00B3736F"/>
    <w:rsid w:val="00B37647"/>
    <w:rsid w:val="00B37699"/>
    <w:rsid w:val="00B37DB6"/>
    <w:rsid w:val="00B409B3"/>
    <w:rsid w:val="00B40B44"/>
    <w:rsid w:val="00B40D84"/>
    <w:rsid w:val="00B41603"/>
    <w:rsid w:val="00B41765"/>
    <w:rsid w:val="00B41C58"/>
    <w:rsid w:val="00B41E45"/>
    <w:rsid w:val="00B4237D"/>
    <w:rsid w:val="00B42BD1"/>
    <w:rsid w:val="00B43442"/>
    <w:rsid w:val="00B43935"/>
    <w:rsid w:val="00B43AD6"/>
    <w:rsid w:val="00B43AE8"/>
    <w:rsid w:val="00B43C61"/>
    <w:rsid w:val="00B44763"/>
    <w:rsid w:val="00B4489F"/>
    <w:rsid w:val="00B455D3"/>
    <w:rsid w:val="00B4566C"/>
    <w:rsid w:val="00B45CFF"/>
    <w:rsid w:val="00B45D9A"/>
    <w:rsid w:val="00B45FAC"/>
    <w:rsid w:val="00B46274"/>
    <w:rsid w:val="00B4666C"/>
    <w:rsid w:val="00B468A9"/>
    <w:rsid w:val="00B47448"/>
    <w:rsid w:val="00B4773C"/>
    <w:rsid w:val="00B4778B"/>
    <w:rsid w:val="00B4799E"/>
    <w:rsid w:val="00B47FA2"/>
    <w:rsid w:val="00B50039"/>
    <w:rsid w:val="00B50608"/>
    <w:rsid w:val="00B509E0"/>
    <w:rsid w:val="00B50CEC"/>
    <w:rsid w:val="00B50E08"/>
    <w:rsid w:val="00B51005"/>
    <w:rsid w:val="00B511D9"/>
    <w:rsid w:val="00B5141B"/>
    <w:rsid w:val="00B5184D"/>
    <w:rsid w:val="00B527FE"/>
    <w:rsid w:val="00B5282A"/>
    <w:rsid w:val="00B529C8"/>
    <w:rsid w:val="00B52EAD"/>
    <w:rsid w:val="00B52FA0"/>
    <w:rsid w:val="00B5323B"/>
    <w:rsid w:val="00B533E9"/>
    <w:rsid w:val="00B538F4"/>
    <w:rsid w:val="00B53EE0"/>
    <w:rsid w:val="00B54143"/>
    <w:rsid w:val="00B545FE"/>
    <w:rsid w:val="00B547BF"/>
    <w:rsid w:val="00B5536A"/>
    <w:rsid w:val="00B55B85"/>
    <w:rsid w:val="00B564F8"/>
    <w:rsid w:val="00B5734C"/>
    <w:rsid w:val="00B5745F"/>
    <w:rsid w:val="00B57E5E"/>
    <w:rsid w:val="00B60024"/>
    <w:rsid w:val="00B60027"/>
    <w:rsid w:val="00B60028"/>
    <w:rsid w:val="00B6012B"/>
    <w:rsid w:val="00B60142"/>
    <w:rsid w:val="00B602C6"/>
    <w:rsid w:val="00B606F4"/>
    <w:rsid w:val="00B6083C"/>
    <w:rsid w:val="00B61408"/>
    <w:rsid w:val="00B6177D"/>
    <w:rsid w:val="00B618F7"/>
    <w:rsid w:val="00B6191B"/>
    <w:rsid w:val="00B61EC0"/>
    <w:rsid w:val="00B620F6"/>
    <w:rsid w:val="00B627A6"/>
    <w:rsid w:val="00B62AA5"/>
    <w:rsid w:val="00B63689"/>
    <w:rsid w:val="00B636D3"/>
    <w:rsid w:val="00B636DF"/>
    <w:rsid w:val="00B63D32"/>
    <w:rsid w:val="00B64B77"/>
    <w:rsid w:val="00B65017"/>
    <w:rsid w:val="00B65044"/>
    <w:rsid w:val="00B65EC7"/>
    <w:rsid w:val="00B66255"/>
    <w:rsid w:val="00B66674"/>
    <w:rsid w:val="00B666F6"/>
    <w:rsid w:val="00B669DA"/>
    <w:rsid w:val="00B66BE1"/>
    <w:rsid w:val="00B6704F"/>
    <w:rsid w:val="00B67073"/>
    <w:rsid w:val="00B674F0"/>
    <w:rsid w:val="00B67954"/>
    <w:rsid w:val="00B67F3D"/>
    <w:rsid w:val="00B70154"/>
    <w:rsid w:val="00B7029A"/>
    <w:rsid w:val="00B706E1"/>
    <w:rsid w:val="00B71167"/>
    <w:rsid w:val="00B713FD"/>
    <w:rsid w:val="00B71B2C"/>
    <w:rsid w:val="00B71DE0"/>
    <w:rsid w:val="00B72343"/>
    <w:rsid w:val="00B724E8"/>
    <w:rsid w:val="00B727F5"/>
    <w:rsid w:val="00B72B66"/>
    <w:rsid w:val="00B73584"/>
    <w:rsid w:val="00B73805"/>
    <w:rsid w:val="00B73857"/>
    <w:rsid w:val="00B73D0E"/>
    <w:rsid w:val="00B748B2"/>
    <w:rsid w:val="00B75429"/>
    <w:rsid w:val="00B754ED"/>
    <w:rsid w:val="00B757C9"/>
    <w:rsid w:val="00B75E9F"/>
    <w:rsid w:val="00B76020"/>
    <w:rsid w:val="00B76A57"/>
    <w:rsid w:val="00B76B08"/>
    <w:rsid w:val="00B76BAF"/>
    <w:rsid w:val="00B771FE"/>
    <w:rsid w:val="00B7721B"/>
    <w:rsid w:val="00B773CE"/>
    <w:rsid w:val="00B77AEF"/>
    <w:rsid w:val="00B77D92"/>
    <w:rsid w:val="00B77F40"/>
    <w:rsid w:val="00B802A9"/>
    <w:rsid w:val="00B80505"/>
    <w:rsid w:val="00B80756"/>
    <w:rsid w:val="00B80CA2"/>
    <w:rsid w:val="00B81181"/>
    <w:rsid w:val="00B81327"/>
    <w:rsid w:val="00B81615"/>
    <w:rsid w:val="00B81A8F"/>
    <w:rsid w:val="00B81BEE"/>
    <w:rsid w:val="00B81C14"/>
    <w:rsid w:val="00B81FFB"/>
    <w:rsid w:val="00B82A81"/>
    <w:rsid w:val="00B83298"/>
    <w:rsid w:val="00B83B16"/>
    <w:rsid w:val="00B83EF2"/>
    <w:rsid w:val="00B845E0"/>
    <w:rsid w:val="00B84CA6"/>
    <w:rsid w:val="00B855F0"/>
    <w:rsid w:val="00B8571C"/>
    <w:rsid w:val="00B85BDC"/>
    <w:rsid w:val="00B861FF"/>
    <w:rsid w:val="00B862D4"/>
    <w:rsid w:val="00B863AD"/>
    <w:rsid w:val="00B864FF"/>
    <w:rsid w:val="00B867F5"/>
    <w:rsid w:val="00B868E4"/>
    <w:rsid w:val="00B86983"/>
    <w:rsid w:val="00B8731B"/>
    <w:rsid w:val="00B87681"/>
    <w:rsid w:val="00B87B98"/>
    <w:rsid w:val="00B901A6"/>
    <w:rsid w:val="00B908A1"/>
    <w:rsid w:val="00B90DFE"/>
    <w:rsid w:val="00B90FD2"/>
    <w:rsid w:val="00B911AB"/>
    <w:rsid w:val="00B912D8"/>
    <w:rsid w:val="00B9143E"/>
    <w:rsid w:val="00B91631"/>
    <w:rsid w:val="00B91703"/>
    <w:rsid w:val="00B9193B"/>
    <w:rsid w:val="00B923AC"/>
    <w:rsid w:val="00B92B38"/>
    <w:rsid w:val="00B92CB4"/>
    <w:rsid w:val="00B9300F"/>
    <w:rsid w:val="00B936C6"/>
    <w:rsid w:val="00B936F5"/>
    <w:rsid w:val="00B9383E"/>
    <w:rsid w:val="00B95000"/>
    <w:rsid w:val="00B950D8"/>
    <w:rsid w:val="00B958CB"/>
    <w:rsid w:val="00B959D8"/>
    <w:rsid w:val="00B95B1D"/>
    <w:rsid w:val="00B95B50"/>
    <w:rsid w:val="00B95E6E"/>
    <w:rsid w:val="00B962BA"/>
    <w:rsid w:val="00B964AE"/>
    <w:rsid w:val="00B9657A"/>
    <w:rsid w:val="00B9665F"/>
    <w:rsid w:val="00B96ACA"/>
    <w:rsid w:val="00B96FE3"/>
    <w:rsid w:val="00B975EA"/>
    <w:rsid w:val="00B97B2F"/>
    <w:rsid w:val="00BA0398"/>
    <w:rsid w:val="00BA08B4"/>
    <w:rsid w:val="00BA0D5E"/>
    <w:rsid w:val="00BA0E8C"/>
    <w:rsid w:val="00BA14E5"/>
    <w:rsid w:val="00BA184B"/>
    <w:rsid w:val="00BA1E7A"/>
    <w:rsid w:val="00BA2051"/>
    <w:rsid w:val="00BA268E"/>
    <w:rsid w:val="00BA27C8"/>
    <w:rsid w:val="00BA3486"/>
    <w:rsid w:val="00BA3922"/>
    <w:rsid w:val="00BA3D64"/>
    <w:rsid w:val="00BA40BA"/>
    <w:rsid w:val="00BA51EA"/>
    <w:rsid w:val="00BA5216"/>
    <w:rsid w:val="00BA5328"/>
    <w:rsid w:val="00BA595A"/>
    <w:rsid w:val="00BA6578"/>
    <w:rsid w:val="00BA7584"/>
    <w:rsid w:val="00BA7C9E"/>
    <w:rsid w:val="00BA7D9C"/>
    <w:rsid w:val="00BB0176"/>
    <w:rsid w:val="00BB04F8"/>
    <w:rsid w:val="00BB07F9"/>
    <w:rsid w:val="00BB0C02"/>
    <w:rsid w:val="00BB0E1F"/>
    <w:rsid w:val="00BB0E83"/>
    <w:rsid w:val="00BB0F03"/>
    <w:rsid w:val="00BB12A1"/>
    <w:rsid w:val="00BB166E"/>
    <w:rsid w:val="00BB17D8"/>
    <w:rsid w:val="00BB1869"/>
    <w:rsid w:val="00BB2D79"/>
    <w:rsid w:val="00BB2D93"/>
    <w:rsid w:val="00BB3115"/>
    <w:rsid w:val="00BB31BA"/>
    <w:rsid w:val="00BB39B4"/>
    <w:rsid w:val="00BB3E86"/>
    <w:rsid w:val="00BB4184"/>
    <w:rsid w:val="00BB428C"/>
    <w:rsid w:val="00BB4AC3"/>
    <w:rsid w:val="00BB50D6"/>
    <w:rsid w:val="00BB56B3"/>
    <w:rsid w:val="00BB5A48"/>
    <w:rsid w:val="00BB5BA0"/>
    <w:rsid w:val="00BB6566"/>
    <w:rsid w:val="00BB68AF"/>
    <w:rsid w:val="00BB73F0"/>
    <w:rsid w:val="00BB7420"/>
    <w:rsid w:val="00BB7B97"/>
    <w:rsid w:val="00BB7CBC"/>
    <w:rsid w:val="00BC014C"/>
    <w:rsid w:val="00BC05A1"/>
    <w:rsid w:val="00BC087B"/>
    <w:rsid w:val="00BC0BEC"/>
    <w:rsid w:val="00BC129D"/>
    <w:rsid w:val="00BC13D1"/>
    <w:rsid w:val="00BC14BD"/>
    <w:rsid w:val="00BC1E02"/>
    <w:rsid w:val="00BC1EF9"/>
    <w:rsid w:val="00BC1FCF"/>
    <w:rsid w:val="00BC209D"/>
    <w:rsid w:val="00BC2438"/>
    <w:rsid w:val="00BC26CD"/>
    <w:rsid w:val="00BC2DE3"/>
    <w:rsid w:val="00BC2F5C"/>
    <w:rsid w:val="00BC30A5"/>
    <w:rsid w:val="00BC3660"/>
    <w:rsid w:val="00BC395D"/>
    <w:rsid w:val="00BC3B10"/>
    <w:rsid w:val="00BC3BC7"/>
    <w:rsid w:val="00BC4151"/>
    <w:rsid w:val="00BC4375"/>
    <w:rsid w:val="00BC4829"/>
    <w:rsid w:val="00BC483E"/>
    <w:rsid w:val="00BC4898"/>
    <w:rsid w:val="00BC4EE1"/>
    <w:rsid w:val="00BC4F29"/>
    <w:rsid w:val="00BC4F64"/>
    <w:rsid w:val="00BC5095"/>
    <w:rsid w:val="00BC56F7"/>
    <w:rsid w:val="00BC5CB6"/>
    <w:rsid w:val="00BC6ACF"/>
    <w:rsid w:val="00BC714C"/>
    <w:rsid w:val="00BC780C"/>
    <w:rsid w:val="00BC7A0C"/>
    <w:rsid w:val="00BC7BB9"/>
    <w:rsid w:val="00BC7E0D"/>
    <w:rsid w:val="00BD001F"/>
    <w:rsid w:val="00BD0C02"/>
    <w:rsid w:val="00BD11F0"/>
    <w:rsid w:val="00BD121F"/>
    <w:rsid w:val="00BD1732"/>
    <w:rsid w:val="00BD198B"/>
    <w:rsid w:val="00BD1E24"/>
    <w:rsid w:val="00BD225D"/>
    <w:rsid w:val="00BD2770"/>
    <w:rsid w:val="00BD2C7C"/>
    <w:rsid w:val="00BD2E8C"/>
    <w:rsid w:val="00BD3506"/>
    <w:rsid w:val="00BD36EB"/>
    <w:rsid w:val="00BD3883"/>
    <w:rsid w:val="00BD3C81"/>
    <w:rsid w:val="00BD3FD2"/>
    <w:rsid w:val="00BD4374"/>
    <w:rsid w:val="00BD4865"/>
    <w:rsid w:val="00BD50B0"/>
    <w:rsid w:val="00BD5248"/>
    <w:rsid w:val="00BD59DB"/>
    <w:rsid w:val="00BD5C2E"/>
    <w:rsid w:val="00BD5EC9"/>
    <w:rsid w:val="00BD6215"/>
    <w:rsid w:val="00BD62BD"/>
    <w:rsid w:val="00BD675F"/>
    <w:rsid w:val="00BD6B9C"/>
    <w:rsid w:val="00BD7228"/>
    <w:rsid w:val="00BD7411"/>
    <w:rsid w:val="00BD7618"/>
    <w:rsid w:val="00BD782B"/>
    <w:rsid w:val="00BD7BA5"/>
    <w:rsid w:val="00BD7CDF"/>
    <w:rsid w:val="00BD7E12"/>
    <w:rsid w:val="00BD7F6F"/>
    <w:rsid w:val="00BE01AB"/>
    <w:rsid w:val="00BE0402"/>
    <w:rsid w:val="00BE0537"/>
    <w:rsid w:val="00BE0D31"/>
    <w:rsid w:val="00BE132E"/>
    <w:rsid w:val="00BE143F"/>
    <w:rsid w:val="00BE17BC"/>
    <w:rsid w:val="00BE1BFB"/>
    <w:rsid w:val="00BE2157"/>
    <w:rsid w:val="00BE259C"/>
    <w:rsid w:val="00BE2B65"/>
    <w:rsid w:val="00BE3666"/>
    <w:rsid w:val="00BE378B"/>
    <w:rsid w:val="00BE37CC"/>
    <w:rsid w:val="00BE39CA"/>
    <w:rsid w:val="00BE4770"/>
    <w:rsid w:val="00BE4A08"/>
    <w:rsid w:val="00BE4C62"/>
    <w:rsid w:val="00BE5ABE"/>
    <w:rsid w:val="00BE61EB"/>
    <w:rsid w:val="00BE62C2"/>
    <w:rsid w:val="00BE62E8"/>
    <w:rsid w:val="00BE63CE"/>
    <w:rsid w:val="00BE651A"/>
    <w:rsid w:val="00BE6875"/>
    <w:rsid w:val="00BE7105"/>
    <w:rsid w:val="00BE75AE"/>
    <w:rsid w:val="00BE768D"/>
    <w:rsid w:val="00BE7C9A"/>
    <w:rsid w:val="00BE7EE2"/>
    <w:rsid w:val="00BE7F15"/>
    <w:rsid w:val="00BE7F9A"/>
    <w:rsid w:val="00BF0221"/>
    <w:rsid w:val="00BF0B72"/>
    <w:rsid w:val="00BF0FFB"/>
    <w:rsid w:val="00BF103A"/>
    <w:rsid w:val="00BF130F"/>
    <w:rsid w:val="00BF15C2"/>
    <w:rsid w:val="00BF1A94"/>
    <w:rsid w:val="00BF235C"/>
    <w:rsid w:val="00BF28EF"/>
    <w:rsid w:val="00BF302E"/>
    <w:rsid w:val="00BF3124"/>
    <w:rsid w:val="00BF31E6"/>
    <w:rsid w:val="00BF32D9"/>
    <w:rsid w:val="00BF3D86"/>
    <w:rsid w:val="00BF418E"/>
    <w:rsid w:val="00BF426A"/>
    <w:rsid w:val="00BF448D"/>
    <w:rsid w:val="00BF4572"/>
    <w:rsid w:val="00BF46B8"/>
    <w:rsid w:val="00BF4E4E"/>
    <w:rsid w:val="00BF5183"/>
    <w:rsid w:val="00BF528F"/>
    <w:rsid w:val="00BF5809"/>
    <w:rsid w:val="00BF5920"/>
    <w:rsid w:val="00BF5DFF"/>
    <w:rsid w:val="00BF5F8B"/>
    <w:rsid w:val="00BF60F9"/>
    <w:rsid w:val="00BF62D8"/>
    <w:rsid w:val="00BF65AA"/>
    <w:rsid w:val="00BF6907"/>
    <w:rsid w:val="00BF6913"/>
    <w:rsid w:val="00BF7175"/>
    <w:rsid w:val="00BF72CB"/>
    <w:rsid w:val="00BF7412"/>
    <w:rsid w:val="00BF74B3"/>
    <w:rsid w:val="00BF771D"/>
    <w:rsid w:val="00BF780A"/>
    <w:rsid w:val="00BF7854"/>
    <w:rsid w:val="00BF787D"/>
    <w:rsid w:val="00BF7B11"/>
    <w:rsid w:val="00BF7B72"/>
    <w:rsid w:val="00BF7DA7"/>
    <w:rsid w:val="00BF7F05"/>
    <w:rsid w:val="00C00C72"/>
    <w:rsid w:val="00C01278"/>
    <w:rsid w:val="00C013E5"/>
    <w:rsid w:val="00C016E2"/>
    <w:rsid w:val="00C0190A"/>
    <w:rsid w:val="00C01BCA"/>
    <w:rsid w:val="00C01D86"/>
    <w:rsid w:val="00C021A5"/>
    <w:rsid w:val="00C02411"/>
    <w:rsid w:val="00C025FC"/>
    <w:rsid w:val="00C027BC"/>
    <w:rsid w:val="00C02B3F"/>
    <w:rsid w:val="00C02FCB"/>
    <w:rsid w:val="00C0315E"/>
    <w:rsid w:val="00C03188"/>
    <w:rsid w:val="00C03357"/>
    <w:rsid w:val="00C03479"/>
    <w:rsid w:val="00C0426E"/>
    <w:rsid w:val="00C044A8"/>
    <w:rsid w:val="00C044E0"/>
    <w:rsid w:val="00C04618"/>
    <w:rsid w:val="00C04A18"/>
    <w:rsid w:val="00C05029"/>
    <w:rsid w:val="00C05307"/>
    <w:rsid w:val="00C05C18"/>
    <w:rsid w:val="00C0623B"/>
    <w:rsid w:val="00C06A59"/>
    <w:rsid w:val="00C070F2"/>
    <w:rsid w:val="00C07785"/>
    <w:rsid w:val="00C07875"/>
    <w:rsid w:val="00C07A33"/>
    <w:rsid w:val="00C1000A"/>
    <w:rsid w:val="00C10C58"/>
    <w:rsid w:val="00C117CC"/>
    <w:rsid w:val="00C11A16"/>
    <w:rsid w:val="00C11A49"/>
    <w:rsid w:val="00C11AF5"/>
    <w:rsid w:val="00C12052"/>
    <w:rsid w:val="00C12253"/>
    <w:rsid w:val="00C12406"/>
    <w:rsid w:val="00C12B87"/>
    <w:rsid w:val="00C12C02"/>
    <w:rsid w:val="00C12F1C"/>
    <w:rsid w:val="00C131D7"/>
    <w:rsid w:val="00C132DF"/>
    <w:rsid w:val="00C135B6"/>
    <w:rsid w:val="00C13661"/>
    <w:rsid w:val="00C136DF"/>
    <w:rsid w:val="00C13ADB"/>
    <w:rsid w:val="00C13DA6"/>
    <w:rsid w:val="00C13F85"/>
    <w:rsid w:val="00C13FA2"/>
    <w:rsid w:val="00C140FD"/>
    <w:rsid w:val="00C14B20"/>
    <w:rsid w:val="00C1546C"/>
    <w:rsid w:val="00C15B0D"/>
    <w:rsid w:val="00C15C5C"/>
    <w:rsid w:val="00C16137"/>
    <w:rsid w:val="00C16155"/>
    <w:rsid w:val="00C162DA"/>
    <w:rsid w:val="00C166A1"/>
    <w:rsid w:val="00C17ADB"/>
    <w:rsid w:val="00C2017D"/>
    <w:rsid w:val="00C212FD"/>
    <w:rsid w:val="00C22160"/>
    <w:rsid w:val="00C221BE"/>
    <w:rsid w:val="00C221EE"/>
    <w:rsid w:val="00C22370"/>
    <w:rsid w:val="00C22D79"/>
    <w:rsid w:val="00C230CF"/>
    <w:rsid w:val="00C235E2"/>
    <w:rsid w:val="00C238E4"/>
    <w:rsid w:val="00C23B2B"/>
    <w:rsid w:val="00C23F18"/>
    <w:rsid w:val="00C23FB0"/>
    <w:rsid w:val="00C2442B"/>
    <w:rsid w:val="00C251B1"/>
    <w:rsid w:val="00C2583D"/>
    <w:rsid w:val="00C2618A"/>
    <w:rsid w:val="00C27491"/>
    <w:rsid w:val="00C27723"/>
    <w:rsid w:val="00C27934"/>
    <w:rsid w:val="00C30267"/>
    <w:rsid w:val="00C306B2"/>
    <w:rsid w:val="00C30A0A"/>
    <w:rsid w:val="00C30E1A"/>
    <w:rsid w:val="00C31355"/>
    <w:rsid w:val="00C316BE"/>
    <w:rsid w:val="00C319EB"/>
    <w:rsid w:val="00C32683"/>
    <w:rsid w:val="00C328A9"/>
    <w:rsid w:val="00C328AC"/>
    <w:rsid w:val="00C32A37"/>
    <w:rsid w:val="00C32B7D"/>
    <w:rsid w:val="00C33D9A"/>
    <w:rsid w:val="00C33F02"/>
    <w:rsid w:val="00C34982"/>
    <w:rsid w:val="00C34B6A"/>
    <w:rsid w:val="00C34E33"/>
    <w:rsid w:val="00C34ED1"/>
    <w:rsid w:val="00C3508C"/>
    <w:rsid w:val="00C35552"/>
    <w:rsid w:val="00C357B5"/>
    <w:rsid w:val="00C35828"/>
    <w:rsid w:val="00C35C7F"/>
    <w:rsid w:val="00C35EB6"/>
    <w:rsid w:val="00C36559"/>
    <w:rsid w:val="00C36585"/>
    <w:rsid w:val="00C36A36"/>
    <w:rsid w:val="00C36ACD"/>
    <w:rsid w:val="00C36E3A"/>
    <w:rsid w:val="00C37423"/>
    <w:rsid w:val="00C37A46"/>
    <w:rsid w:val="00C4027F"/>
    <w:rsid w:val="00C408F8"/>
    <w:rsid w:val="00C40CF0"/>
    <w:rsid w:val="00C40D80"/>
    <w:rsid w:val="00C41597"/>
    <w:rsid w:val="00C417D3"/>
    <w:rsid w:val="00C418D0"/>
    <w:rsid w:val="00C41A92"/>
    <w:rsid w:val="00C41B57"/>
    <w:rsid w:val="00C41E35"/>
    <w:rsid w:val="00C41F87"/>
    <w:rsid w:val="00C4215B"/>
    <w:rsid w:val="00C429F3"/>
    <w:rsid w:val="00C42A8E"/>
    <w:rsid w:val="00C42E5E"/>
    <w:rsid w:val="00C42F64"/>
    <w:rsid w:val="00C433ED"/>
    <w:rsid w:val="00C439F3"/>
    <w:rsid w:val="00C43BA8"/>
    <w:rsid w:val="00C440F3"/>
    <w:rsid w:val="00C44145"/>
    <w:rsid w:val="00C443F1"/>
    <w:rsid w:val="00C44D91"/>
    <w:rsid w:val="00C44DB0"/>
    <w:rsid w:val="00C46309"/>
    <w:rsid w:val="00C465EE"/>
    <w:rsid w:val="00C47253"/>
    <w:rsid w:val="00C475D4"/>
    <w:rsid w:val="00C4776E"/>
    <w:rsid w:val="00C516BD"/>
    <w:rsid w:val="00C51892"/>
    <w:rsid w:val="00C51ECC"/>
    <w:rsid w:val="00C51F34"/>
    <w:rsid w:val="00C52452"/>
    <w:rsid w:val="00C527C2"/>
    <w:rsid w:val="00C52803"/>
    <w:rsid w:val="00C52E00"/>
    <w:rsid w:val="00C53006"/>
    <w:rsid w:val="00C533F1"/>
    <w:rsid w:val="00C534CF"/>
    <w:rsid w:val="00C538A3"/>
    <w:rsid w:val="00C53903"/>
    <w:rsid w:val="00C54780"/>
    <w:rsid w:val="00C5502F"/>
    <w:rsid w:val="00C553CE"/>
    <w:rsid w:val="00C5599C"/>
    <w:rsid w:val="00C55E4F"/>
    <w:rsid w:val="00C56DA1"/>
    <w:rsid w:val="00C56EB1"/>
    <w:rsid w:val="00C57708"/>
    <w:rsid w:val="00C577FA"/>
    <w:rsid w:val="00C57D67"/>
    <w:rsid w:val="00C6059A"/>
    <w:rsid w:val="00C60CBB"/>
    <w:rsid w:val="00C60E38"/>
    <w:rsid w:val="00C60FCA"/>
    <w:rsid w:val="00C6123C"/>
    <w:rsid w:val="00C61838"/>
    <w:rsid w:val="00C61A0A"/>
    <w:rsid w:val="00C61DA2"/>
    <w:rsid w:val="00C6201A"/>
    <w:rsid w:val="00C62283"/>
    <w:rsid w:val="00C628A7"/>
    <w:rsid w:val="00C636F2"/>
    <w:rsid w:val="00C639BC"/>
    <w:rsid w:val="00C63C5F"/>
    <w:rsid w:val="00C64104"/>
    <w:rsid w:val="00C645A5"/>
    <w:rsid w:val="00C648DF"/>
    <w:rsid w:val="00C64E7B"/>
    <w:rsid w:val="00C652E1"/>
    <w:rsid w:val="00C654C9"/>
    <w:rsid w:val="00C655F6"/>
    <w:rsid w:val="00C656C1"/>
    <w:rsid w:val="00C65A85"/>
    <w:rsid w:val="00C65C35"/>
    <w:rsid w:val="00C661B6"/>
    <w:rsid w:val="00C665EB"/>
    <w:rsid w:val="00C66894"/>
    <w:rsid w:val="00C668CF"/>
    <w:rsid w:val="00C66E62"/>
    <w:rsid w:val="00C67202"/>
    <w:rsid w:val="00C6732E"/>
    <w:rsid w:val="00C67660"/>
    <w:rsid w:val="00C67895"/>
    <w:rsid w:val="00C67A6D"/>
    <w:rsid w:val="00C67B5D"/>
    <w:rsid w:val="00C67FE7"/>
    <w:rsid w:val="00C70130"/>
    <w:rsid w:val="00C70204"/>
    <w:rsid w:val="00C70366"/>
    <w:rsid w:val="00C70DD5"/>
    <w:rsid w:val="00C712EB"/>
    <w:rsid w:val="00C713F7"/>
    <w:rsid w:val="00C7168F"/>
    <w:rsid w:val="00C71B6A"/>
    <w:rsid w:val="00C72105"/>
    <w:rsid w:val="00C724DD"/>
    <w:rsid w:val="00C727A9"/>
    <w:rsid w:val="00C72809"/>
    <w:rsid w:val="00C72850"/>
    <w:rsid w:val="00C72920"/>
    <w:rsid w:val="00C729C0"/>
    <w:rsid w:val="00C72B86"/>
    <w:rsid w:val="00C72EAF"/>
    <w:rsid w:val="00C72F4E"/>
    <w:rsid w:val="00C72F93"/>
    <w:rsid w:val="00C736AA"/>
    <w:rsid w:val="00C73E1C"/>
    <w:rsid w:val="00C74A15"/>
    <w:rsid w:val="00C74E18"/>
    <w:rsid w:val="00C74E2A"/>
    <w:rsid w:val="00C74ECE"/>
    <w:rsid w:val="00C75453"/>
    <w:rsid w:val="00C75A7C"/>
    <w:rsid w:val="00C76081"/>
    <w:rsid w:val="00C76710"/>
    <w:rsid w:val="00C76A47"/>
    <w:rsid w:val="00C771B0"/>
    <w:rsid w:val="00C77346"/>
    <w:rsid w:val="00C7765D"/>
    <w:rsid w:val="00C805EF"/>
    <w:rsid w:val="00C80C0A"/>
    <w:rsid w:val="00C810B5"/>
    <w:rsid w:val="00C81169"/>
    <w:rsid w:val="00C81434"/>
    <w:rsid w:val="00C8149E"/>
    <w:rsid w:val="00C814B5"/>
    <w:rsid w:val="00C8152A"/>
    <w:rsid w:val="00C8212A"/>
    <w:rsid w:val="00C8245C"/>
    <w:rsid w:val="00C82733"/>
    <w:rsid w:val="00C82A58"/>
    <w:rsid w:val="00C82A83"/>
    <w:rsid w:val="00C8307D"/>
    <w:rsid w:val="00C83246"/>
    <w:rsid w:val="00C83917"/>
    <w:rsid w:val="00C83D19"/>
    <w:rsid w:val="00C83E8D"/>
    <w:rsid w:val="00C84053"/>
    <w:rsid w:val="00C840B6"/>
    <w:rsid w:val="00C84837"/>
    <w:rsid w:val="00C8493F"/>
    <w:rsid w:val="00C849BC"/>
    <w:rsid w:val="00C85895"/>
    <w:rsid w:val="00C85A4F"/>
    <w:rsid w:val="00C86839"/>
    <w:rsid w:val="00C86A5D"/>
    <w:rsid w:val="00C87583"/>
    <w:rsid w:val="00C87AB0"/>
    <w:rsid w:val="00C904A0"/>
    <w:rsid w:val="00C91596"/>
    <w:rsid w:val="00C919D9"/>
    <w:rsid w:val="00C91D31"/>
    <w:rsid w:val="00C91D6B"/>
    <w:rsid w:val="00C92160"/>
    <w:rsid w:val="00C92893"/>
    <w:rsid w:val="00C928E5"/>
    <w:rsid w:val="00C9353A"/>
    <w:rsid w:val="00C94059"/>
    <w:rsid w:val="00C9416E"/>
    <w:rsid w:val="00C9417C"/>
    <w:rsid w:val="00C941A2"/>
    <w:rsid w:val="00C941C8"/>
    <w:rsid w:val="00C94C68"/>
    <w:rsid w:val="00C94FB9"/>
    <w:rsid w:val="00C95130"/>
    <w:rsid w:val="00C952C4"/>
    <w:rsid w:val="00C95644"/>
    <w:rsid w:val="00C96409"/>
    <w:rsid w:val="00C967A8"/>
    <w:rsid w:val="00C968D5"/>
    <w:rsid w:val="00C96B43"/>
    <w:rsid w:val="00C9743C"/>
    <w:rsid w:val="00C97A6D"/>
    <w:rsid w:val="00C97CE3"/>
    <w:rsid w:val="00CA05F2"/>
    <w:rsid w:val="00CA0F49"/>
    <w:rsid w:val="00CA15F1"/>
    <w:rsid w:val="00CA1731"/>
    <w:rsid w:val="00CA2406"/>
    <w:rsid w:val="00CA27A3"/>
    <w:rsid w:val="00CA2D92"/>
    <w:rsid w:val="00CA3000"/>
    <w:rsid w:val="00CA320A"/>
    <w:rsid w:val="00CA371F"/>
    <w:rsid w:val="00CA3CC2"/>
    <w:rsid w:val="00CA4E0C"/>
    <w:rsid w:val="00CA4E6C"/>
    <w:rsid w:val="00CA538B"/>
    <w:rsid w:val="00CA5582"/>
    <w:rsid w:val="00CA5950"/>
    <w:rsid w:val="00CA5B69"/>
    <w:rsid w:val="00CA5C17"/>
    <w:rsid w:val="00CA6D00"/>
    <w:rsid w:val="00CA6D54"/>
    <w:rsid w:val="00CA72BE"/>
    <w:rsid w:val="00CA72F3"/>
    <w:rsid w:val="00CA7ADB"/>
    <w:rsid w:val="00CA7DF3"/>
    <w:rsid w:val="00CB07DF"/>
    <w:rsid w:val="00CB1246"/>
    <w:rsid w:val="00CB15CA"/>
    <w:rsid w:val="00CB1742"/>
    <w:rsid w:val="00CB1B82"/>
    <w:rsid w:val="00CB2461"/>
    <w:rsid w:val="00CB2912"/>
    <w:rsid w:val="00CB2981"/>
    <w:rsid w:val="00CB29B1"/>
    <w:rsid w:val="00CB2CA1"/>
    <w:rsid w:val="00CB2EAE"/>
    <w:rsid w:val="00CB3164"/>
    <w:rsid w:val="00CB31DD"/>
    <w:rsid w:val="00CB3621"/>
    <w:rsid w:val="00CB383A"/>
    <w:rsid w:val="00CB4BCC"/>
    <w:rsid w:val="00CB51DA"/>
    <w:rsid w:val="00CB5457"/>
    <w:rsid w:val="00CB5514"/>
    <w:rsid w:val="00CB6233"/>
    <w:rsid w:val="00CB6A2E"/>
    <w:rsid w:val="00CB6E88"/>
    <w:rsid w:val="00CB6EAA"/>
    <w:rsid w:val="00CB7541"/>
    <w:rsid w:val="00CB7835"/>
    <w:rsid w:val="00CB7911"/>
    <w:rsid w:val="00CC00D7"/>
    <w:rsid w:val="00CC0A20"/>
    <w:rsid w:val="00CC0D41"/>
    <w:rsid w:val="00CC133C"/>
    <w:rsid w:val="00CC189B"/>
    <w:rsid w:val="00CC19E0"/>
    <w:rsid w:val="00CC24D3"/>
    <w:rsid w:val="00CC2DE6"/>
    <w:rsid w:val="00CC3425"/>
    <w:rsid w:val="00CC3E74"/>
    <w:rsid w:val="00CC40AF"/>
    <w:rsid w:val="00CC471A"/>
    <w:rsid w:val="00CC4A2A"/>
    <w:rsid w:val="00CC540C"/>
    <w:rsid w:val="00CC5ABD"/>
    <w:rsid w:val="00CC5D20"/>
    <w:rsid w:val="00CC606C"/>
    <w:rsid w:val="00CC632C"/>
    <w:rsid w:val="00CC64F2"/>
    <w:rsid w:val="00CC68B5"/>
    <w:rsid w:val="00CC70EF"/>
    <w:rsid w:val="00CC7525"/>
    <w:rsid w:val="00CC7B28"/>
    <w:rsid w:val="00CD04E1"/>
    <w:rsid w:val="00CD054A"/>
    <w:rsid w:val="00CD05A9"/>
    <w:rsid w:val="00CD0657"/>
    <w:rsid w:val="00CD06F9"/>
    <w:rsid w:val="00CD081E"/>
    <w:rsid w:val="00CD0FE1"/>
    <w:rsid w:val="00CD17FD"/>
    <w:rsid w:val="00CD1834"/>
    <w:rsid w:val="00CD1D0C"/>
    <w:rsid w:val="00CD1E2E"/>
    <w:rsid w:val="00CD1E5B"/>
    <w:rsid w:val="00CD1F76"/>
    <w:rsid w:val="00CD1FA2"/>
    <w:rsid w:val="00CD2713"/>
    <w:rsid w:val="00CD2885"/>
    <w:rsid w:val="00CD2E9B"/>
    <w:rsid w:val="00CD33FB"/>
    <w:rsid w:val="00CD3425"/>
    <w:rsid w:val="00CD3BCB"/>
    <w:rsid w:val="00CD3C22"/>
    <w:rsid w:val="00CD3CD9"/>
    <w:rsid w:val="00CD3E15"/>
    <w:rsid w:val="00CD3FA8"/>
    <w:rsid w:val="00CD4299"/>
    <w:rsid w:val="00CD42CF"/>
    <w:rsid w:val="00CD455B"/>
    <w:rsid w:val="00CD492A"/>
    <w:rsid w:val="00CD4F97"/>
    <w:rsid w:val="00CD5060"/>
    <w:rsid w:val="00CD5358"/>
    <w:rsid w:val="00CD535F"/>
    <w:rsid w:val="00CD56F1"/>
    <w:rsid w:val="00CD58B6"/>
    <w:rsid w:val="00CD59B1"/>
    <w:rsid w:val="00CD5ABD"/>
    <w:rsid w:val="00CD61EA"/>
    <w:rsid w:val="00CD62E1"/>
    <w:rsid w:val="00CD6BA6"/>
    <w:rsid w:val="00CD6C93"/>
    <w:rsid w:val="00CD6EDD"/>
    <w:rsid w:val="00CD717C"/>
    <w:rsid w:val="00CD72AD"/>
    <w:rsid w:val="00CD78B5"/>
    <w:rsid w:val="00CD7ACA"/>
    <w:rsid w:val="00CD7F38"/>
    <w:rsid w:val="00CD7FE9"/>
    <w:rsid w:val="00CE02BE"/>
    <w:rsid w:val="00CE06EC"/>
    <w:rsid w:val="00CE06EE"/>
    <w:rsid w:val="00CE0A15"/>
    <w:rsid w:val="00CE0DCA"/>
    <w:rsid w:val="00CE10C8"/>
    <w:rsid w:val="00CE1A48"/>
    <w:rsid w:val="00CE1BDD"/>
    <w:rsid w:val="00CE2766"/>
    <w:rsid w:val="00CE2C37"/>
    <w:rsid w:val="00CE2E79"/>
    <w:rsid w:val="00CE2EED"/>
    <w:rsid w:val="00CE307C"/>
    <w:rsid w:val="00CE32D4"/>
    <w:rsid w:val="00CE37F6"/>
    <w:rsid w:val="00CE3DFA"/>
    <w:rsid w:val="00CE4265"/>
    <w:rsid w:val="00CE4274"/>
    <w:rsid w:val="00CE46AC"/>
    <w:rsid w:val="00CE48F0"/>
    <w:rsid w:val="00CE4E41"/>
    <w:rsid w:val="00CE509F"/>
    <w:rsid w:val="00CE5181"/>
    <w:rsid w:val="00CE521E"/>
    <w:rsid w:val="00CE54E7"/>
    <w:rsid w:val="00CE5813"/>
    <w:rsid w:val="00CE591A"/>
    <w:rsid w:val="00CE59A8"/>
    <w:rsid w:val="00CE62A7"/>
    <w:rsid w:val="00CE678E"/>
    <w:rsid w:val="00CE698B"/>
    <w:rsid w:val="00CE6B69"/>
    <w:rsid w:val="00CE6BFB"/>
    <w:rsid w:val="00CE6D3E"/>
    <w:rsid w:val="00CE6EA1"/>
    <w:rsid w:val="00CE6FA1"/>
    <w:rsid w:val="00CE759F"/>
    <w:rsid w:val="00CE7B58"/>
    <w:rsid w:val="00CE7EA9"/>
    <w:rsid w:val="00CF0178"/>
    <w:rsid w:val="00CF01D0"/>
    <w:rsid w:val="00CF0BD1"/>
    <w:rsid w:val="00CF0CEB"/>
    <w:rsid w:val="00CF1542"/>
    <w:rsid w:val="00CF1953"/>
    <w:rsid w:val="00CF1A5D"/>
    <w:rsid w:val="00CF1F70"/>
    <w:rsid w:val="00CF22D5"/>
    <w:rsid w:val="00CF2697"/>
    <w:rsid w:val="00CF2868"/>
    <w:rsid w:val="00CF2B03"/>
    <w:rsid w:val="00CF2BC0"/>
    <w:rsid w:val="00CF33AB"/>
    <w:rsid w:val="00CF3641"/>
    <w:rsid w:val="00CF3D5F"/>
    <w:rsid w:val="00CF445D"/>
    <w:rsid w:val="00CF4742"/>
    <w:rsid w:val="00CF4D23"/>
    <w:rsid w:val="00CF51C5"/>
    <w:rsid w:val="00CF58C1"/>
    <w:rsid w:val="00CF5BDF"/>
    <w:rsid w:val="00CF5FCC"/>
    <w:rsid w:val="00CF5FCD"/>
    <w:rsid w:val="00CF6870"/>
    <w:rsid w:val="00CF6988"/>
    <w:rsid w:val="00CF6F84"/>
    <w:rsid w:val="00CF732F"/>
    <w:rsid w:val="00CF75F2"/>
    <w:rsid w:val="00CF77AE"/>
    <w:rsid w:val="00CF7C3B"/>
    <w:rsid w:val="00D0016B"/>
    <w:rsid w:val="00D001DD"/>
    <w:rsid w:val="00D00366"/>
    <w:rsid w:val="00D00384"/>
    <w:rsid w:val="00D012BD"/>
    <w:rsid w:val="00D012DD"/>
    <w:rsid w:val="00D01B29"/>
    <w:rsid w:val="00D01ED6"/>
    <w:rsid w:val="00D01F79"/>
    <w:rsid w:val="00D02191"/>
    <w:rsid w:val="00D02219"/>
    <w:rsid w:val="00D0246D"/>
    <w:rsid w:val="00D024F1"/>
    <w:rsid w:val="00D02C08"/>
    <w:rsid w:val="00D02C33"/>
    <w:rsid w:val="00D02C87"/>
    <w:rsid w:val="00D02E41"/>
    <w:rsid w:val="00D030E4"/>
    <w:rsid w:val="00D034B7"/>
    <w:rsid w:val="00D034E3"/>
    <w:rsid w:val="00D0362F"/>
    <w:rsid w:val="00D0407A"/>
    <w:rsid w:val="00D0482D"/>
    <w:rsid w:val="00D04F8B"/>
    <w:rsid w:val="00D04FC9"/>
    <w:rsid w:val="00D05120"/>
    <w:rsid w:val="00D05959"/>
    <w:rsid w:val="00D05BBC"/>
    <w:rsid w:val="00D05F67"/>
    <w:rsid w:val="00D060E2"/>
    <w:rsid w:val="00D061AD"/>
    <w:rsid w:val="00D06C2B"/>
    <w:rsid w:val="00D06CA5"/>
    <w:rsid w:val="00D07A87"/>
    <w:rsid w:val="00D07BFF"/>
    <w:rsid w:val="00D100F9"/>
    <w:rsid w:val="00D1089A"/>
    <w:rsid w:val="00D1096F"/>
    <w:rsid w:val="00D10FB1"/>
    <w:rsid w:val="00D1149A"/>
    <w:rsid w:val="00D11572"/>
    <w:rsid w:val="00D11EE0"/>
    <w:rsid w:val="00D12264"/>
    <w:rsid w:val="00D122DC"/>
    <w:rsid w:val="00D1254F"/>
    <w:rsid w:val="00D1314F"/>
    <w:rsid w:val="00D134F0"/>
    <w:rsid w:val="00D14171"/>
    <w:rsid w:val="00D147CA"/>
    <w:rsid w:val="00D14C1D"/>
    <w:rsid w:val="00D14F44"/>
    <w:rsid w:val="00D1514D"/>
    <w:rsid w:val="00D15469"/>
    <w:rsid w:val="00D158E4"/>
    <w:rsid w:val="00D15B1F"/>
    <w:rsid w:val="00D15D4E"/>
    <w:rsid w:val="00D1619A"/>
    <w:rsid w:val="00D16890"/>
    <w:rsid w:val="00D169CE"/>
    <w:rsid w:val="00D16B8B"/>
    <w:rsid w:val="00D16EDC"/>
    <w:rsid w:val="00D174D8"/>
    <w:rsid w:val="00D176FE"/>
    <w:rsid w:val="00D1783E"/>
    <w:rsid w:val="00D17D5C"/>
    <w:rsid w:val="00D20213"/>
    <w:rsid w:val="00D20489"/>
    <w:rsid w:val="00D21832"/>
    <w:rsid w:val="00D22821"/>
    <w:rsid w:val="00D22CBD"/>
    <w:rsid w:val="00D22D2D"/>
    <w:rsid w:val="00D2342B"/>
    <w:rsid w:val="00D234B6"/>
    <w:rsid w:val="00D23F80"/>
    <w:rsid w:val="00D246F5"/>
    <w:rsid w:val="00D24D68"/>
    <w:rsid w:val="00D24E3D"/>
    <w:rsid w:val="00D252E0"/>
    <w:rsid w:val="00D253FC"/>
    <w:rsid w:val="00D25591"/>
    <w:rsid w:val="00D258DE"/>
    <w:rsid w:val="00D25ABA"/>
    <w:rsid w:val="00D25C15"/>
    <w:rsid w:val="00D25D08"/>
    <w:rsid w:val="00D25EDB"/>
    <w:rsid w:val="00D26430"/>
    <w:rsid w:val="00D26454"/>
    <w:rsid w:val="00D26581"/>
    <w:rsid w:val="00D26970"/>
    <w:rsid w:val="00D2729B"/>
    <w:rsid w:val="00D2746A"/>
    <w:rsid w:val="00D276C5"/>
    <w:rsid w:val="00D27BD7"/>
    <w:rsid w:val="00D27E4E"/>
    <w:rsid w:val="00D301C8"/>
    <w:rsid w:val="00D30567"/>
    <w:rsid w:val="00D30B24"/>
    <w:rsid w:val="00D30CA6"/>
    <w:rsid w:val="00D31186"/>
    <w:rsid w:val="00D31891"/>
    <w:rsid w:val="00D31984"/>
    <w:rsid w:val="00D31BE2"/>
    <w:rsid w:val="00D31F20"/>
    <w:rsid w:val="00D321B1"/>
    <w:rsid w:val="00D3232B"/>
    <w:rsid w:val="00D32398"/>
    <w:rsid w:val="00D32B76"/>
    <w:rsid w:val="00D32BE4"/>
    <w:rsid w:val="00D32E34"/>
    <w:rsid w:val="00D32E4E"/>
    <w:rsid w:val="00D330AD"/>
    <w:rsid w:val="00D3396C"/>
    <w:rsid w:val="00D33992"/>
    <w:rsid w:val="00D33FF6"/>
    <w:rsid w:val="00D34B85"/>
    <w:rsid w:val="00D34CF9"/>
    <w:rsid w:val="00D34E4F"/>
    <w:rsid w:val="00D357B6"/>
    <w:rsid w:val="00D35887"/>
    <w:rsid w:val="00D36B21"/>
    <w:rsid w:val="00D37FDD"/>
    <w:rsid w:val="00D40259"/>
    <w:rsid w:val="00D40700"/>
    <w:rsid w:val="00D40830"/>
    <w:rsid w:val="00D4097B"/>
    <w:rsid w:val="00D40CA4"/>
    <w:rsid w:val="00D412BE"/>
    <w:rsid w:val="00D4142D"/>
    <w:rsid w:val="00D41A60"/>
    <w:rsid w:val="00D41B0A"/>
    <w:rsid w:val="00D41FA6"/>
    <w:rsid w:val="00D42087"/>
    <w:rsid w:val="00D4288C"/>
    <w:rsid w:val="00D4328C"/>
    <w:rsid w:val="00D436C3"/>
    <w:rsid w:val="00D43791"/>
    <w:rsid w:val="00D43C14"/>
    <w:rsid w:val="00D43CA9"/>
    <w:rsid w:val="00D43F88"/>
    <w:rsid w:val="00D44606"/>
    <w:rsid w:val="00D44A94"/>
    <w:rsid w:val="00D44B05"/>
    <w:rsid w:val="00D45312"/>
    <w:rsid w:val="00D45949"/>
    <w:rsid w:val="00D45F48"/>
    <w:rsid w:val="00D461A0"/>
    <w:rsid w:val="00D46245"/>
    <w:rsid w:val="00D46296"/>
    <w:rsid w:val="00D4646B"/>
    <w:rsid w:val="00D46E1C"/>
    <w:rsid w:val="00D475AB"/>
    <w:rsid w:val="00D47685"/>
    <w:rsid w:val="00D47A0A"/>
    <w:rsid w:val="00D47E09"/>
    <w:rsid w:val="00D50611"/>
    <w:rsid w:val="00D510F3"/>
    <w:rsid w:val="00D51580"/>
    <w:rsid w:val="00D5197E"/>
    <w:rsid w:val="00D519A3"/>
    <w:rsid w:val="00D51BDC"/>
    <w:rsid w:val="00D51C7D"/>
    <w:rsid w:val="00D51D80"/>
    <w:rsid w:val="00D5257A"/>
    <w:rsid w:val="00D5259E"/>
    <w:rsid w:val="00D52808"/>
    <w:rsid w:val="00D52836"/>
    <w:rsid w:val="00D52AC9"/>
    <w:rsid w:val="00D53103"/>
    <w:rsid w:val="00D53E7B"/>
    <w:rsid w:val="00D549AE"/>
    <w:rsid w:val="00D5504B"/>
    <w:rsid w:val="00D551DE"/>
    <w:rsid w:val="00D55320"/>
    <w:rsid w:val="00D55664"/>
    <w:rsid w:val="00D55729"/>
    <w:rsid w:val="00D55C31"/>
    <w:rsid w:val="00D55C98"/>
    <w:rsid w:val="00D565F9"/>
    <w:rsid w:val="00D567BE"/>
    <w:rsid w:val="00D56B7C"/>
    <w:rsid w:val="00D56E7A"/>
    <w:rsid w:val="00D56F06"/>
    <w:rsid w:val="00D57586"/>
    <w:rsid w:val="00D57C82"/>
    <w:rsid w:val="00D60BB2"/>
    <w:rsid w:val="00D61542"/>
    <w:rsid w:val="00D6181B"/>
    <w:rsid w:val="00D61A36"/>
    <w:rsid w:val="00D61BF3"/>
    <w:rsid w:val="00D61C5D"/>
    <w:rsid w:val="00D61C7F"/>
    <w:rsid w:val="00D62241"/>
    <w:rsid w:val="00D625F9"/>
    <w:rsid w:val="00D62C67"/>
    <w:rsid w:val="00D63069"/>
    <w:rsid w:val="00D63430"/>
    <w:rsid w:val="00D63802"/>
    <w:rsid w:val="00D63A38"/>
    <w:rsid w:val="00D63F9B"/>
    <w:rsid w:val="00D64123"/>
    <w:rsid w:val="00D64648"/>
    <w:rsid w:val="00D647A7"/>
    <w:rsid w:val="00D64C46"/>
    <w:rsid w:val="00D6509C"/>
    <w:rsid w:val="00D6515B"/>
    <w:rsid w:val="00D656CC"/>
    <w:rsid w:val="00D65D32"/>
    <w:rsid w:val="00D664E7"/>
    <w:rsid w:val="00D66869"/>
    <w:rsid w:val="00D67172"/>
    <w:rsid w:val="00D67262"/>
    <w:rsid w:val="00D672C3"/>
    <w:rsid w:val="00D677D8"/>
    <w:rsid w:val="00D67A89"/>
    <w:rsid w:val="00D67BA7"/>
    <w:rsid w:val="00D7025E"/>
    <w:rsid w:val="00D70F0C"/>
    <w:rsid w:val="00D71388"/>
    <w:rsid w:val="00D71662"/>
    <w:rsid w:val="00D71E60"/>
    <w:rsid w:val="00D72426"/>
    <w:rsid w:val="00D72744"/>
    <w:rsid w:val="00D7274F"/>
    <w:rsid w:val="00D7281E"/>
    <w:rsid w:val="00D729AE"/>
    <w:rsid w:val="00D72CDA"/>
    <w:rsid w:val="00D72E30"/>
    <w:rsid w:val="00D72F89"/>
    <w:rsid w:val="00D730A6"/>
    <w:rsid w:val="00D73C6F"/>
    <w:rsid w:val="00D7400E"/>
    <w:rsid w:val="00D74166"/>
    <w:rsid w:val="00D743FA"/>
    <w:rsid w:val="00D744B7"/>
    <w:rsid w:val="00D744E0"/>
    <w:rsid w:val="00D7477B"/>
    <w:rsid w:val="00D74CE1"/>
    <w:rsid w:val="00D75072"/>
    <w:rsid w:val="00D75191"/>
    <w:rsid w:val="00D756DF"/>
    <w:rsid w:val="00D75719"/>
    <w:rsid w:val="00D757BF"/>
    <w:rsid w:val="00D75F74"/>
    <w:rsid w:val="00D7605E"/>
    <w:rsid w:val="00D76068"/>
    <w:rsid w:val="00D761CC"/>
    <w:rsid w:val="00D76347"/>
    <w:rsid w:val="00D76636"/>
    <w:rsid w:val="00D76B97"/>
    <w:rsid w:val="00D76CBF"/>
    <w:rsid w:val="00D76EB2"/>
    <w:rsid w:val="00D775E1"/>
    <w:rsid w:val="00D77932"/>
    <w:rsid w:val="00D77A49"/>
    <w:rsid w:val="00D77EA2"/>
    <w:rsid w:val="00D80679"/>
    <w:rsid w:val="00D8098E"/>
    <w:rsid w:val="00D81053"/>
    <w:rsid w:val="00D8155E"/>
    <w:rsid w:val="00D81866"/>
    <w:rsid w:val="00D81954"/>
    <w:rsid w:val="00D81A67"/>
    <w:rsid w:val="00D81F2C"/>
    <w:rsid w:val="00D82114"/>
    <w:rsid w:val="00D8259C"/>
    <w:rsid w:val="00D82615"/>
    <w:rsid w:val="00D82DB2"/>
    <w:rsid w:val="00D82EE6"/>
    <w:rsid w:val="00D83AA5"/>
    <w:rsid w:val="00D8479D"/>
    <w:rsid w:val="00D84F0E"/>
    <w:rsid w:val="00D8504F"/>
    <w:rsid w:val="00D85092"/>
    <w:rsid w:val="00D85C60"/>
    <w:rsid w:val="00D85CA5"/>
    <w:rsid w:val="00D85E18"/>
    <w:rsid w:val="00D861EA"/>
    <w:rsid w:val="00D86F99"/>
    <w:rsid w:val="00D870FF"/>
    <w:rsid w:val="00D87487"/>
    <w:rsid w:val="00D877A4"/>
    <w:rsid w:val="00D91037"/>
    <w:rsid w:val="00D9135F"/>
    <w:rsid w:val="00D915F4"/>
    <w:rsid w:val="00D9168D"/>
    <w:rsid w:val="00D91935"/>
    <w:rsid w:val="00D91D79"/>
    <w:rsid w:val="00D928DD"/>
    <w:rsid w:val="00D92B48"/>
    <w:rsid w:val="00D93337"/>
    <w:rsid w:val="00D937CA"/>
    <w:rsid w:val="00D93B66"/>
    <w:rsid w:val="00D93CCE"/>
    <w:rsid w:val="00D941AF"/>
    <w:rsid w:val="00D94428"/>
    <w:rsid w:val="00D94846"/>
    <w:rsid w:val="00D951B3"/>
    <w:rsid w:val="00D954AC"/>
    <w:rsid w:val="00D95D37"/>
    <w:rsid w:val="00D961D7"/>
    <w:rsid w:val="00D9669B"/>
    <w:rsid w:val="00D9669C"/>
    <w:rsid w:val="00D9683D"/>
    <w:rsid w:val="00D9736C"/>
    <w:rsid w:val="00D975D4"/>
    <w:rsid w:val="00D97CA7"/>
    <w:rsid w:val="00DA0BA5"/>
    <w:rsid w:val="00DA0E07"/>
    <w:rsid w:val="00DA12E7"/>
    <w:rsid w:val="00DA1439"/>
    <w:rsid w:val="00DA16F1"/>
    <w:rsid w:val="00DA18BD"/>
    <w:rsid w:val="00DA18CF"/>
    <w:rsid w:val="00DA1949"/>
    <w:rsid w:val="00DA1BC2"/>
    <w:rsid w:val="00DA2D77"/>
    <w:rsid w:val="00DA2EB6"/>
    <w:rsid w:val="00DA2FCF"/>
    <w:rsid w:val="00DA3281"/>
    <w:rsid w:val="00DA3325"/>
    <w:rsid w:val="00DA3539"/>
    <w:rsid w:val="00DA3E32"/>
    <w:rsid w:val="00DA3F23"/>
    <w:rsid w:val="00DA4966"/>
    <w:rsid w:val="00DA4B06"/>
    <w:rsid w:val="00DA4EB0"/>
    <w:rsid w:val="00DA4EBF"/>
    <w:rsid w:val="00DA5476"/>
    <w:rsid w:val="00DA551C"/>
    <w:rsid w:val="00DA5632"/>
    <w:rsid w:val="00DA5E6D"/>
    <w:rsid w:val="00DA5EC1"/>
    <w:rsid w:val="00DA5FED"/>
    <w:rsid w:val="00DA6058"/>
    <w:rsid w:val="00DA6190"/>
    <w:rsid w:val="00DA6D62"/>
    <w:rsid w:val="00DA6E12"/>
    <w:rsid w:val="00DA7633"/>
    <w:rsid w:val="00DA76CA"/>
    <w:rsid w:val="00DA78D2"/>
    <w:rsid w:val="00DA78FE"/>
    <w:rsid w:val="00DA7B24"/>
    <w:rsid w:val="00DA7DCC"/>
    <w:rsid w:val="00DB00C3"/>
    <w:rsid w:val="00DB0636"/>
    <w:rsid w:val="00DB0C03"/>
    <w:rsid w:val="00DB0F49"/>
    <w:rsid w:val="00DB10BF"/>
    <w:rsid w:val="00DB12B3"/>
    <w:rsid w:val="00DB179B"/>
    <w:rsid w:val="00DB1A5A"/>
    <w:rsid w:val="00DB1B2D"/>
    <w:rsid w:val="00DB1C87"/>
    <w:rsid w:val="00DB20AB"/>
    <w:rsid w:val="00DB232D"/>
    <w:rsid w:val="00DB2577"/>
    <w:rsid w:val="00DB2A76"/>
    <w:rsid w:val="00DB2C69"/>
    <w:rsid w:val="00DB379C"/>
    <w:rsid w:val="00DB3E82"/>
    <w:rsid w:val="00DB3ED7"/>
    <w:rsid w:val="00DB42B9"/>
    <w:rsid w:val="00DB4B64"/>
    <w:rsid w:val="00DB4CC7"/>
    <w:rsid w:val="00DB523F"/>
    <w:rsid w:val="00DB5435"/>
    <w:rsid w:val="00DB58F5"/>
    <w:rsid w:val="00DB6421"/>
    <w:rsid w:val="00DB6B7E"/>
    <w:rsid w:val="00DB6D7F"/>
    <w:rsid w:val="00DB6E04"/>
    <w:rsid w:val="00DB6E3A"/>
    <w:rsid w:val="00DB6F04"/>
    <w:rsid w:val="00DB6FB3"/>
    <w:rsid w:val="00DB6FFB"/>
    <w:rsid w:val="00DB71EB"/>
    <w:rsid w:val="00DB74F1"/>
    <w:rsid w:val="00DB7B4B"/>
    <w:rsid w:val="00DB7CFD"/>
    <w:rsid w:val="00DB7D07"/>
    <w:rsid w:val="00DB7E56"/>
    <w:rsid w:val="00DB7F2F"/>
    <w:rsid w:val="00DC0585"/>
    <w:rsid w:val="00DC05D1"/>
    <w:rsid w:val="00DC0990"/>
    <w:rsid w:val="00DC0D89"/>
    <w:rsid w:val="00DC0ED8"/>
    <w:rsid w:val="00DC0F90"/>
    <w:rsid w:val="00DC1303"/>
    <w:rsid w:val="00DC155F"/>
    <w:rsid w:val="00DC1588"/>
    <w:rsid w:val="00DC18AA"/>
    <w:rsid w:val="00DC1DC4"/>
    <w:rsid w:val="00DC28DC"/>
    <w:rsid w:val="00DC2A3E"/>
    <w:rsid w:val="00DC2B12"/>
    <w:rsid w:val="00DC3250"/>
    <w:rsid w:val="00DC32D3"/>
    <w:rsid w:val="00DC3D7F"/>
    <w:rsid w:val="00DC3DE8"/>
    <w:rsid w:val="00DC3F56"/>
    <w:rsid w:val="00DC4B70"/>
    <w:rsid w:val="00DC617D"/>
    <w:rsid w:val="00DC623C"/>
    <w:rsid w:val="00DC65CF"/>
    <w:rsid w:val="00DC6600"/>
    <w:rsid w:val="00DC6DC2"/>
    <w:rsid w:val="00DC708C"/>
    <w:rsid w:val="00DC717D"/>
    <w:rsid w:val="00DD01C0"/>
    <w:rsid w:val="00DD0271"/>
    <w:rsid w:val="00DD03EA"/>
    <w:rsid w:val="00DD07EE"/>
    <w:rsid w:val="00DD08A9"/>
    <w:rsid w:val="00DD0A62"/>
    <w:rsid w:val="00DD1349"/>
    <w:rsid w:val="00DD16BA"/>
    <w:rsid w:val="00DD17E9"/>
    <w:rsid w:val="00DD2229"/>
    <w:rsid w:val="00DD22E9"/>
    <w:rsid w:val="00DD2725"/>
    <w:rsid w:val="00DD2C62"/>
    <w:rsid w:val="00DD2DDD"/>
    <w:rsid w:val="00DD32BD"/>
    <w:rsid w:val="00DD362F"/>
    <w:rsid w:val="00DD3638"/>
    <w:rsid w:val="00DD36D8"/>
    <w:rsid w:val="00DD3C69"/>
    <w:rsid w:val="00DD3C9E"/>
    <w:rsid w:val="00DD3E58"/>
    <w:rsid w:val="00DD46AE"/>
    <w:rsid w:val="00DD46C4"/>
    <w:rsid w:val="00DD4AA9"/>
    <w:rsid w:val="00DD4C0B"/>
    <w:rsid w:val="00DD5243"/>
    <w:rsid w:val="00DD52E8"/>
    <w:rsid w:val="00DD54E1"/>
    <w:rsid w:val="00DD567A"/>
    <w:rsid w:val="00DD5AA2"/>
    <w:rsid w:val="00DD611B"/>
    <w:rsid w:val="00DD629E"/>
    <w:rsid w:val="00DD63C7"/>
    <w:rsid w:val="00DD6466"/>
    <w:rsid w:val="00DD71CB"/>
    <w:rsid w:val="00DD7861"/>
    <w:rsid w:val="00DD7CEA"/>
    <w:rsid w:val="00DD7E3E"/>
    <w:rsid w:val="00DD7EDD"/>
    <w:rsid w:val="00DE043A"/>
    <w:rsid w:val="00DE1360"/>
    <w:rsid w:val="00DE13B1"/>
    <w:rsid w:val="00DE1540"/>
    <w:rsid w:val="00DE1591"/>
    <w:rsid w:val="00DE1ADA"/>
    <w:rsid w:val="00DE1D56"/>
    <w:rsid w:val="00DE285C"/>
    <w:rsid w:val="00DE291F"/>
    <w:rsid w:val="00DE2D72"/>
    <w:rsid w:val="00DE31AF"/>
    <w:rsid w:val="00DE3332"/>
    <w:rsid w:val="00DE3420"/>
    <w:rsid w:val="00DE3739"/>
    <w:rsid w:val="00DE377B"/>
    <w:rsid w:val="00DE3912"/>
    <w:rsid w:val="00DE3C53"/>
    <w:rsid w:val="00DE40C4"/>
    <w:rsid w:val="00DE41FA"/>
    <w:rsid w:val="00DE44F5"/>
    <w:rsid w:val="00DE454E"/>
    <w:rsid w:val="00DE470B"/>
    <w:rsid w:val="00DE4746"/>
    <w:rsid w:val="00DE4A05"/>
    <w:rsid w:val="00DE4DCC"/>
    <w:rsid w:val="00DE4DFE"/>
    <w:rsid w:val="00DE4ED0"/>
    <w:rsid w:val="00DE4F44"/>
    <w:rsid w:val="00DE5344"/>
    <w:rsid w:val="00DE5758"/>
    <w:rsid w:val="00DE5F53"/>
    <w:rsid w:val="00DE60F1"/>
    <w:rsid w:val="00DE60F8"/>
    <w:rsid w:val="00DE61C1"/>
    <w:rsid w:val="00DE62B6"/>
    <w:rsid w:val="00DE7411"/>
    <w:rsid w:val="00DE74E9"/>
    <w:rsid w:val="00DE783D"/>
    <w:rsid w:val="00DE78A3"/>
    <w:rsid w:val="00DE7D99"/>
    <w:rsid w:val="00DF0408"/>
    <w:rsid w:val="00DF0999"/>
    <w:rsid w:val="00DF099C"/>
    <w:rsid w:val="00DF09F9"/>
    <w:rsid w:val="00DF0A9A"/>
    <w:rsid w:val="00DF1C7C"/>
    <w:rsid w:val="00DF1CAD"/>
    <w:rsid w:val="00DF1DBD"/>
    <w:rsid w:val="00DF3147"/>
    <w:rsid w:val="00DF35FE"/>
    <w:rsid w:val="00DF389A"/>
    <w:rsid w:val="00DF3C40"/>
    <w:rsid w:val="00DF4867"/>
    <w:rsid w:val="00DF4FBC"/>
    <w:rsid w:val="00DF50D6"/>
    <w:rsid w:val="00DF5243"/>
    <w:rsid w:val="00DF5ABE"/>
    <w:rsid w:val="00DF5E34"/>
    <w:rsid w:val="00DF5FAF"/>
    <w:rsid w:val="00DF64C8"/>
    <w:rsid w:val="00DF701B"/>
    <w:rsid w:val="00DF7303"/>
    <w:rsid w:val="00DF75CE"/>
    <w:rsid w:val="00DF796D"/>
    <w:rsid w:val="00DF7D56"/>
    <w:rsid w:val="00DF7F9A"/>
    <w:rsid w:val="00E00175"/>
    <w:rsid w:val="00E001B3"/>
    <w:rsid w:val="00E00655"/>
    <w:rsid w:val="00E00744"/>
    <w:rsid w:val="00E00802"/>
    <w:rsid w:val="00E0081D"/>
    <w:rsid w:val="00E00E44"/>
    <w:rsid w:val="00E00F45"/>
    <w:rsid w:val="00E01212"/>
    <w:rsid w:val="00E016A0"/>
    <w:rsid w:val="00E01706"/>
    <w:rsid w:val="00E01AF3"/>
    <w:rsid w:val="00E020BE"/>
    <w:rsid w:val="00E02629"/>
    <w:rsid w:val="00E02A32"/>
    <w:rsid w:val="00E02B46"/>
    <w:rsid w:val="00E02DF6"/>
    <w:rsid w:val="00E02F10"/>
    <w:rsid w:val="00E036F4"/>
    <w:rsid w:val="00E03956"/>
    <w:rsid w:val="00E03C76"/>
    <w:rsid w:val="00E03F68"/>
    <w:rsid w:val="00E040E7"/>
    <w:rsid w:val="00E045F5"/>
    <w:rsid w:val="00E0529A"/>
    <w:rsid w:val="00E05D3A"/>
    <w:rsid w:val="00E06664"/>
    <w:rsid w:val="00E066EB"/>
    <w:rsid w:val="00E06968"/>
    <w:rsid w:val="00E06BBC"/>
    <w:rsid w:val="00E06DE5"/>
    <w:rsid w:val="00E0775B"/>
    <w:rsid w:val="00E07858"/>
    <w:rsid w:val="00E079B9"/>
    <w:rsid w:val="00E07FF2"/>
    <w:rsid w:val="00E1009E"/>
    <w:rsid w:val="00E10757"/>
    <w:rsid w:val="00E10BBA"/>
    <w:rsid w:val="00E10C7C"/>
    <w:rsid w:val="00E10F9E"/>
    <w:rsid w:val="00E1112D"/>
    <w:rsid w:val="00E11687"/>
    <w:rsid w:val="00E118F5"/>
    <w:rsid w:val="00E11DF5"/>
    <w:rsid w:val="00E120C4"/>
    <w:rsid w:val="00E12517"/>
    <w:rsid w:val="00E12D4F"/>
    <w:rsid w:val="00E12FB6"/>
    <w:rsid w:val="00E13385"/>
    <w:rsid w:val="00E1352F"/>
    <w:rsid w:val="00E13664"/>
    <w:rsid w:val="00E136FA"/>
    <w:rsid w:val="00E13A89"/>
    <w:rsid w:val="00E13B68"/>
    <w:rsid w:val="00E13BFD"/>
    <w:rsid w:val="00E1404D"/>
    <w:rsid w:val="00E14316"/>
    <w:rsid w:val="00E14782"/>
    <w:rsid w:val="00E14A93"/>
    <w:rsid w:val="00E14CDF"/>
    <w:rsid w:val="00E14FAA"/>
    <w:rsid w:val="00E1508B"/>
    <w:rsid w:val="00E150EB"/>
    <w:rsid w:val="00E15EDD"/>
    <w:rsid w:val="00E16762"/>
    <w:rsid w:val="00E16A4D"/>
    <w:rsid w:val="00E16C52"/>
    <w:rsid w:val="00E16D81"/>
    <w:rsid w:val="00E17551"/>
    <w:rsid w:val="00E175A1"/>
    <w:rsid w:val="00E17C69"/>
    <w:rsid w:val="00E17FDC"/>
    <w:rsid w:val="00E20238"/>
    <w:rsid w:val="00E20D17"/>
    <w:rsid w:val="00E20F1F"/>
    <w:rsid w:val="00E215F3"/>
    <w:rsid w:val="00E2178A"/>
    <w:rsid w:val="00E21B2D"/>
    <w:rsid w:val="00E21E49"/>
    <w:rsid w:val="00E221DD"/>
    <w:rsid w:val="00E22280"/>
    <w:rsid w:val="00E2240C"/>
    <w:rsid w:val="00E225D9"/>
    <w:rsid w:val="00E2278F"/>
    <w:rsid w:val="00E2286A"/>
    <w:rsid w:val="00E22B64"/>
    <w:rsid w:val="00E22E04"/>
    <w:rsid w:val="00E22EF1"/>
    <w:rsid w:val="00E22F59"/>
    <w:rsid w:val="00E2332A"/>
    <w:rsid w:val="00E2358A"/>
    <w:rsid w:val="00E238EA"/>
    <w:rsid w:val="00E23BCB"/>
    <w:rsid w:val="00E2427A"/>
    <w:rsid w:val="00E242E6"/>
    <w:rsid w:val="00E2523E"/>
    <w:rsid w:val="00E2544A"/>
    <w:rsid w:val="00E254F4"/>
    <w:rsid w:val="00E25618"/>
    <w:rsid w:val="00E258F5"/>
    <w:rsid w:val="00E25970"/>
    <w:rsid w:val="00E25C15"/>
    <w:rsid w:val="00E25C49"/>
    <w:rsid w:val="00E2622A"/>
    <w:rsid w:val="00E264A2"/>
    <w:rsid w:val="00E26541"/>
    <w:rsid w:val="00E266D1"/>
    <w:rsid w:val="00E269D1"/>
    <w:rsid w:val="00E26A2E"/>
    <w:rsid w:val="00E26B57"/>
    <w:rsid w:val="00E27136"/>
    <w:rsid w:val="00E2730B"/>
    <w:rsid w:val="00E27430"/>
    <w:rsid w:val="00E27664"/>
    <w:rsid w:val="00E27A83"/>
    <w:rsid w:val="00E27FAB"/>
    <w:rsid w:val="00E30071"/>
    <w:rsid w:val="00E3008F"/>
    <w:rsid w:val="00E3012A"/>
    <w:rsid w:val="00E3019C"/>
    <w:rsid w:val="00E30717"/>
    <w:rsid w:val="00E308C8"/>
    <w:rsid w:val="00E308FA"/>
    <w:rsid w:val="00E3161F"/>
    <w:rsid w:val="00E317CC"/>
    <w:rsid w:val="00E31C43"/>
    <w:rsid w:val="00E31E6E"/>
    <w:rsid w:val="00E31EE7"/>
    <w:rsid w:val="00E323B7"/>
    <w:rsid w:val="00E328A7"/>
    <w:rsid w:val="00E329B6"/>
    <w:rsid w:val="00E32CA1"/>
    <w:rsid w:val="00E3344D"/>
    <w:rsid w:val="00E33724"/>
    <w:rsid w:val="00E338F0"/>
    <w:rsid w:val="00E33AFB"/>
    <w:rsid w:val="00E34090"/>
    <w:rsid w:val="00E341E0"/>
    <w:rsid w:val="00E34589"/>
    <w:rsid w:val="00E34A0E"/>
    <w:rsid w:val="00E34B0A"/>
    <w:rsid w:val="00E35011"/>
    <w:rsid w:val="00E352F3"/>
    <w:rsid w:val="00E354C3"/>
    <w:rsid w:val="00E35C5F"/>
    <w:rsid w:val="00E35D7F"/>
    <w:rsid w:val="00E36543"/>
    <w:rsid w:val="00E36772"/>
    <w:rsid w:val="00E36C4F"/>
    <w:rsid w:val="00E36C87"/>
    <w:rsid w:val="00E36CA1"/>
    <w:rsid w:val="00E36D7F"/>
    <w:rsid w:val="00E3712D"/>
    <w:rsid w:val="00E37569"/>
    <w:rsid w:val="00E3766E"/>
    <w:rsid w:val="00E37FD5"/>
    <w:rsid w:val="00E4014D"/>
    <w:rsid w:val="00E40405"/>
    <w:rsid w:val="00E404CB"/>
    <w:rsid w:val="00E40599"/>
    <w:rsid w:val="00E40C32"/>
    <w:rsid w:val="00E41350"/>
    <w:rsid w:val="00E416AD"/>
    <w:rsid w:val="00E41744"/>
    <w:rsid w:val="00E4199C"/>
    <w:rsid w:val="00E41DE9"/>
    <w:rsid w:val="00E41DF3"/>
    <w:rsid w:val="00E42037"/>
    <w:rsid w:val="00E4206F"/>
    <w:rsid w:val="00E42AD6"/>
    <w:rsid w:val="00E42EEA"/>
    <w:rsid w:val="00E430AF"/>
    <w:rsid w:val="00E43122"/>
    <w:rsid w:val="00E4367D"/>
    <w:rsid w:val="00E43BBB"/>
    <w:rsid w:val="00E44689"/>
    <w:rsid w:val="00E44A06"/>
    <w:rsid w:val="00E44DC9"/>
    <w:rsid w:val="00E44E79"/>
    <w:rsid w:val="00E44F89"/>
    <w:rsid w:val="00E4528D"/>
    <w:rsid w:val="00E457D3"/>
    <w:rsid w:val="00E45B59"/>
    <w:rsid w:val="00E462FD"/>
    <w:rsid w:val="00E46B13"/>
    <w:rsid w:val="00E46CD3"/>
    <w:rsid w:val="00E46E42"/>
    <w:rsid w:val="00E4727C"/>
    <w:rsid w:val="00E475A1"/>
    <w:rsid w:val="00E47BC3"/>
    <w:rsid w:val="00E505CB"/>
    <w:rsid w:val="00E50B4A"/>
    <w:rsid w:val="00E51E10"/>
    <w:rsid w:val="00E5230E"/>
    <w:rsid w:val="00E5254F"/>
    <w:rsid w:val="00E527AF"/>
    <w:rsid w:val="00E52960"/>
    <w:rsid w:val="00E5375D"/>
    <w:rsid w:val="00E53FD4"/>
    <w:rsid w:val="00E541F6"/>
    <w:rsid w:val="00E549F5"/>
    <w:rsid w:val="00E54E35"/>
    <w:rsid w:val="00E55735"/>
    <w:rsid w:val="00E55F0A"/>
    <w:rsid w:val="00E561AE"/>
    <w:rsid w:val="00E5643C"/>
    <w:rsid w:val="00E56641"/>
    <w:rsid w:val="00E5674A"/>
    <w:rsid w:val="00E56EB8"/>
    <w:rsid w:val="00E56F7E"/>
    <w:rsid w:val="00E57353"/>
    <w:rsid w:val="00E577E9"/>
    <w:rsid w:val="00E57927"/>
    <w:rsid w:val="00E57BC7"/>
    <w:rsid w:val="00E57F23"/>
    <w:rsid w:val="00E6019A"/>
    <w:rsid w:val="00E604A6"/>
    <w:rsid w:val="00E6083A"/>
    <w:rsid w:val="00E60B32"/>
    <w:rsid w:val="00E61AA2"/>
    <w:rsid w:val="00E61E25"/>
    <w:rsid w:val="00E61FF6"/>
    <w:rsid w:val="00E62206"/>
    <w:rsid w:val="00E62AAE"/>
    <w:rsid w:val="00E62ACD"/>
    <w:rsid w:val="00E62EB7"/>
    <w:rsid w:val="00E6354B"/>
    <w:rsid w:val="00E63633"/>
    <w:rsid w:val="00E6366D"/>
    <w:rsid w:val="00E63C36"/>
    <w:rsid w:val="00E63EF9"/>
    <w:rsid w:val="00E64203"/>
    <w:rsid w:val="00E6433C"/>
    <w:rsid w:val="00E64B05"/>
    <w:rsid w:val="00E64FD4"/>
    <w:rsid w:val="00E65503"/>
    <w:rsid w:val="00E65FC0"/>
    <w:rsid w:val="00E66049"/>
    <w:rsid w:val="00E6617A"/>
    <w:rsid w:val="00E66514"/>
    <w:rsid w:val="00E66CD2"/>
    <w:rsid w:val="00E66FAA"/>
    <w:rsid w:val="00E67918"/>
    <w:rsid w:val="00E679C5"/>
    <w:rsid w:val="00E70558"/>
    <w:rsid w:val="00E71443"/>
    <w:rsid w:val="00E71900"/>
    <w:rsid w:val="00E7198F"/>
    <w:rsid w:val="00E71E57"/>
    <w:rsid w:val="00E726CD"/>
    <w:rsid w:val="00E7277E"/>
    <w:rsid w:val="00E728F0"/>
    <w:rsid w:val="00E7329D"/>
    <w:rsid w:val="00E73B26"/>
    <w:rsid w:val="00E745BC"/>
    <w:rsid w:val="00E74616"/>
    <w:rsid w:val="00E74706"/>
    <w:rsid w:val="00E74724"/>
    <w:rsid w:val="00E74F5A"/>
    <w:rsid w:val="00E74FAB"/>
    <w:rsid w:val="00E7529A"/>
    <w:rsid w:val="00E755A4"/>
    <w:rsid w:val="00E75807"/>
    <w:rsid w:val="00E75B86"/>
    <w:rsid w:val="00E76C83"/>
    <w:rsid w:val="00E770A3"/>
    <w:rsid w:val="00E771BC"/>
    <w:rsid w:val="00E8081D"/>
    <w:rsid w:val="00E808D2"/>
    <w:rsid w:val="00E80AD0"/>
    <w:rsid w:val="00E80F32"/>
    <w:rsid w:val="00E814BA"/>
    <w:rsid w:val="00E8187A"/>
    <w:rsid w:val="00E81A21"/>
    <w:rsid w:val="00E81BDD"/>
    <w:rsid w:val="00E82453"/>
    <w:rsid w:val="00E82627"/>
    <w:rsid w:val="00E836CE"/>
    <w:rsid w:val="00E83758"/>
    <w:rsid w:val="00E839EB"/>
    <w:rsid w:val="00E83DB1"/>
    <w:rsid w:val="00E8452E"/>
    <w:rsid w:val="00E846BF"/>
    <w:rsid w:val="00E84AED"/>
    <w:rsid w:val="00E84CE4"/>
    <w:rsid w:val="00E84E6A"/>
    <w:rsid w:val="00E84EE1"/>
    <w:rsid w:val="00E858FD"/>
    <w:rsid w:val="00E85A5E"/>
    <w:rsid w:val="00E85C22"/>
    <w:rsid w:val="00E8622B"/>
    <w:rsid w:val="00E8667B"/>
    <w:rsid w:val="00E866D8"/>
    <w:rsid w:val="00E868AB"/>
    <w:rsid w:val="00E870F4"/>
    <w:rsid w:val="00E874EA"/>
    <w:rsid w:val="00E875B2"/>
    <w:rsid w:val="00E87873"/>
    <w:rsid w:val="00E879C2"/>
    <w:rsid w:val="00E906C9"/>
    <w:rsid w:val="00E90B37"/>
    <w:rsid w:val="00E90CC4"/>
    <w:rsid w:val="00E9163A"/>
    <w:rsid w:val="00E917E5"/>
    <w:rsid w:val="00E91D7A"/>
    <w:rsid w:val="00E925C3"/>
    <w:rsid w:val="00E927FD"/>
    <w:rsid w:val="00E92F84"/>
    <w:rsid w:val="00E9311F"/>
    <w:rsid w:val="00E93562"/>
    <w:rsid w:val="00E93878"/>
    <w:rsid w:val="00E939EE"/>
    <w:rsid w:val="00E93C34"/>
    <w:rsid w:val="00E93FB9"/>
    <w:rsid w:val="00E9404F"/>
    <w:rsid w:val="00E9457C"/>
    <w:rsid w:val="00E945CD"/>
    <w:rsid w:val="00E94646"/>
    <w:rsid w:val="00E949B5"/>
    <w:rsid w:val="00E94C7B"/>
    <w:rsid w:val="00E9539A"/>
    <w:rsid w:val="00E95BF2"/>
    <w:rsid w:val="00E95D80"/>
    <w:rsid w:val="00E95D92"/>
    <w:rsid w:val="00E96102"/>
    <w:rsid w:val="00E96453"/>
    <w:rsid w:val="00E96A96"/>
    <w:rsid w:val="00E97137"/>
    <w:rsid w:val="00E9748E"/>
    <w:rsid w:val="00E975B1"/>
    <w:rsid w:val="00E9774F"/>
    <w:rsid w:val="00E97A00"/>
    <w:rsid w:val="00E97CA8"/>
    <w:rsid w:val="00E97E65"/>
    <w:rsid w:val="00EA0506"/>
    <w:rsid w:val="00EA09D6"/>
    <w:rsid w:val="00EA0B96"/>
    <w:rsid w:val="00EA1983"/>
    <w:rsid w:val="00EA1A68"/>
    <w:rsid w:val="00EA1CEA"/>
    <w:rsid w:val="00EA1DAE"/>
    <w:rsid w:val="00EA1F01"/>
    <w:rsid w:val="00EA29E6"/>
    <w:rsid w:val="00EA2AC9"/>
    <w:rsid w:val="00EA2D0C"/>
    <w:rsid w:val="00EA3447"/>
    <w:rsid w:val="00EA4217"/>
    <w:rsid w:val="00EA4331"/>
    <w:rsid w:val="00EA470D"/>
    <w:rsid w:val="00EA5752"/>
    <w:rsid w:val="00EA5A94"/>
    <w:rsid w:val="00EA5BB6"/>
    <w:rsid w:val="00EA6134"/>
    <w:rsid w:val="00EA6C97"/>
    <w:rsid w:val="00EA737E"/>
    <w:rsid w:val="00EA76D0"/>
    <w:rsid w:val="00EA7AFC"/>
    <w:rsid w:val="00EB0366"/>
    <w:rsid w:val="00EB03D7"/>
    <w:rsid w:val="00EB0619"/>
    <w:rsid w:val="00EB0A81"/>
    <w:rsid w:val="00EB0EB4"/>
    <w:rsid w:val="00EB10DC"/>
    <w:rsid w:val="00EB1433"/>
    <w:rsid w:val="00EB1742"/>
    <w:rsid w:val="00EB1BD1"/>
    <w:rsid w:val="00EB2092"/>
    <w:rsid w:val="00EB2454"/>
    <w:rsid w:val="00EB2AA1"/>
    <w:rsid w:val="00EB2F35"/>
    <w:rsid w:val="00EB30BE"/>
    <w:rsid w:val="00EB3272"/>
    <w:rsid w:val="00EB33B2"/>
    <w:rsid w:val="00EB34EA"/>
    <w:rsid w:val="00EB365A"/>
    <w:rsid w:val="00EB3C98"/>
    <w:rsid w:val="00EB40DF"/>
    <w:rsid w:val="00EB475E"/>
    <w:rsid w:val="00EB4F9B"/>
    <w:rsid w:val="00EB5340"/>
    <w:rsid w:val="00EB59C2"/>
    <w:rsid w:val="00EB60AC"/>
    <w:rsid w:val="00EB60D9"/>
    <w:rsid w:val="00EB627F"/>
    <w:rsid w:val="00EB675C"/>
    <w:rsid w:val="00EB69BB"/>
    <w:rsid w:val="00EB6BD3"/>
    <w:rsid w:val="00EB6E59"/>
    <w:rsid w:val="00EB7A09"/>
    <w:rsid w:val="00EB7B8E"/>
    <w:rsid w:val="00EC01DA"/>
    <w:rsid w:val="00EC01E3"/>
    <w:rsid w:val="00EC05ED"/>
    <w:rsid w:val="00EC0738"/>
    <w:rsid w:val="00EC078A"/>
    <w:rsid w:val="00EC08F3"/>
    <w:rsid w:val="00EC0E3C"/>
    <w:rsid w:val="00EC193C"/>
    <w:rsid w:val="00EC19F1"/>
    <w:rsid w:val="00EC22C7"/>
    <w:rsid w:val="00EC3396"/>
    <w:rsid w:val="00EC3630"/>
    <w:rsid w:val="00EC3777"/>
    <w:rsid w:val="00EC3A35"/>
    <w:rsid w:val="00EC4148"/>
    <w:rsid w:val="00EC41BF"/>
    <w:rsid w:val="00EC4214"/>
    <w:rsid w:val="00EC447E"/>
    <w:rsid w:val="00EC46F5"/>
    <w:rsid w:val="00EC4C15"/>
    <w:rsid w:val="00EC4C48"/>
    <w:rsid w:val="00EC4E2A"/>
    <w:rsid w:val="00EC4F56"/>
    <w:rsid w:val="00EC50D3"/>
    <w:rsid w:val="00EC5731"/>
    <w:rsid w:val="00EC586D"/>
    <w:rsid w:val="00EC5E52"/>
    <w:rsid w:val="00EC62B6"/>
    <w:rsid w:val="00EC6C63"/>
    <w:rsid w:val="00EC7161"/>
    <w:rsid w:val="00EC72FF"/>
    <w:rsid w:val="00EC743F"/>
    <w:rsid w:val="00EC77D0"/>
    <w:rsid w:val="00EC7CA8"/>
    <w:rsid w:val="00ED0276"/>
    <w:rsid w:val="00ED0545"/>
    <w:rsid w:val="00ED0A09"/>
    <w:rsid w:val="00ED0CF5"/>
    <w:rsid w:val="00ED0FC2"/>
    <w:rsid w:val="00ED115C"/>
    <w:rsid w:val="00ED1900"/>
    <w:rsid w:val="00ED1BB3"/>
    <w:rsid w:val="00ED2198"/>
    <w:rsid w:val="00ED24EF"/>
    <w:rsid w:val="00ED299B"/>
    <w:rsid w:val="00ED2D1C"/>
    <w:rsid w:val="00ED2ED4"/>
    <w:rsid w:val="00ED3332"/>
    <w:rsid w:val="00ED33FC"/>
    <w:rsid w:val="00ED3C59"/>
    <w:rsid w:val="00ED3DA4"/>
    <w:rsid w:val="00ED3F25"/>
    <w:rsid w:val="00ED46A0"/>
    <w:rsid w:val="00ED4969"/>
    <w:rsid w:val="00ED4F53"/>
    <w:rsid w:val="00ED529F"/>
    <w:rsid w:val="00ED52E1"/>
    <w:rsid w:val="00ED5759"/>
    <w:rsid w:val="00ED58DC"/>
    <w:rsid w:val="00ED591E"/>
    <w:rsid w:val="00ED5A1A"/>
    <w:rsid w:val="00ED5AF2"/>
    <w:rsid w:val="00ED5D73"/>
    <w:rsid w:val="00ED6360"/>
    <w:rsid w:val="00ED672E"/>
    <w:rsid w:val="00ED7141"/>
    <w:rsid w:val="00ED7218"/>
    <w:rsid w:val="00ED73CB"/>
    <w:rsid w:val="00ED758F"/>
    <w:rsid w:val="00ED76FE"/>
    <w:rsid w:val="00ED780A"/>
    <w:rsid w:val="00ED7931"/>
    <w:rsid w:val="00ED7E65"/>
    <w:rsid w:val="00EE0141"/>
    <w:rsid w:val="00EE08EC"/>
    <w:rsid w:val="00EE0A42"/>
    <w:rsid w:val="00EE0B1F"/>
    <w:rsid w:val="00EE0C46"/>
    <w:rsid w:val="00EE1106"/>
    <w:rsid w:val="00EE151E"/>
    <w:rsid w:val="00EE1E8C"/>
    <w:rsid w:val="00EE20B5"/>
    <w:rsid w:val="00EE271E"/>
    <w:rsid w:val="00EE2D0B"/>
    <w:rsid w:val="00EE33D8"/>
    <w:rsid w:val="00EE341D"/>
    <w:rsid w:val="00EE3D0A"/>
    <w:rsid w:val="00EE40A9"/>
    <w:rsid w:val="00EE41F7"/>
    <w:rsid w:val="00EE4398"/>
    <w:rsid w:val="00EE4473"/>
    <w:rsid w:val="00EE4718"/>
    <w:rsid w:val="00EE4720"/>
    <w:rsid w:val="00EE47B3"/>
    <w:rsid w:val="00EE4FC4"/>
    <w:rsid w:val="00EE50A4"/>
    <w:rsid w:val="00EE5F0C"/>
    <w:rsid w:val="00EE5F51"/>
    <w:rsid w:val="00EE6501"/>
    <w:rsid w:val="00EE659E"/>
    <w:rsid w:val="00EE65F1"/>
    <w:rsid w:val="00EE6945"/>
    <w:rsid w:val="00EE7751"/>
    <w:rsid w:val="00EE7763"/>
    <w:rsid w:val="00EE790A"/>
    <w:rsid w:val="00EE7B49"/>
    <w:rsid w:val="00EE7D30"/>
    <w:rsid w:val="00EF007C"/>
    <w:rsid w:val="00EF0561"/>
    <w:rsid w:val="00EF071F"/>
    <w:rsid w:val="00EF0755"/>
    <w:rsid w:val="00EF09EA"/>
    <w:rsid w:val="00EF0AF4"/>
    <w:rsid w:val="00EF1033"/>
    <w:rsid w:val="00EF192E"/>
    <w:rsid w:val="00EF21E2"/>
    <w:rsid w:val="00EF31C6"/>
    <w:rsid w:val="00EF31E1"/>
    <w:rsid w:val="00EF34EB"/>
    <w:rsid w:val="00EF3558"/>
    <w:rsid w:val="00EF3F3A"/>
    <w:rsid w:val="00EF42EB"/>
    <w:rsid w:val="00EF4337"/>
    <w:rsid w:val="00EF43D6"/>
    <w:rsid w:val="00EF44E8"/>
    <w:rsid w:val="00EF4570"/>
    <w:rsid w:val="00EF4975"/>
    <w:rsid w:val="00EF4B42"/>
    <w:rsid w:val="00EF5329"/>
    <w:rsid w:val="00EF5C0B"/>
    <w:rsid w:val="00EF5C18"/>
    <w:rsid w:val="00EF6032"/>
    <w:rsid w:val="00EF61B9"/>
    <w:rsid w:val="00EF6AF5"/>
    <w:rsid w:val="00EF6BD2"/>
    <w:rsid w:val="00EF6F4F"/>
    <w:rsid w:val="00EF715F"/>
    <w:rsid w:val="00EF72F6"/>
    <w:rsid w:val="00EF7370"/>
    <w:rsid w:val="00EF75C5"/>
    <w:rsid w:val="00EF7736"/>
    <w:rsid w:val="00EF7967"/>
    <w:rsid w:val="00EF7C0F"/>
    <w:rsid w:val="00EF7E63"/>
    <w:rsid w:val="00EF7F05"/>
    <w:rsid w:val="00F006F5"/>
    <w:rsid w:val="00F00B6E"/>
    <w:rsid w:val="00F00CC5"/>
    <w:rsid w:val="00F01003"/>
    <w:rsid w:val="00F016D8"/>
    <w:rsid w:val="00F01746"/>
    <w:rsid w:val="00F01C5E"/>
    <w:rsid w:val="00F01EDA"/>
    <w:rsid w:val="00F01F34"/>
    <w:rsid w:val="00F034AA"/>
    <w:rsid w:val="00F034F8"/>
    <w:rsid w:val="00F038F8"/>
    <w:rsid w:val="00F03E17"/>
    <w:rsid w:val="00F03FEE"/>
    <w:rsid w:val="00F048F9"/>
    <w:rsid w:val="00F04CD5"/>
    <w:rsid w:val="00F04D67"/>
    <w:rsid w:val="00F04FD2"/>
    <w:rsid w:val="00F05277"/>
    <w:rsid w:val="00F0540D"/>
    <w:rsid w:val="00F05467"/>
    <w:rsid w:val="00F0607D"/>
    <w:rsid w:val="00F060CF"/>
    <w:rsid w:val="00F0614D"/>
    <w:rsid w:val="00F06171"/>
    <w:rsid w:val="00F06253"/>
    <w:rsid w:val="00F06512"/>
    <w:rsid w:val="00F06DC2"/>
    <w:rsid w:val="00F0722A"/>
    <w:rsid w:val="00F0723C"/>
    <w:rsid w:val="00F07683"/>
    <w:rsid w:val="00F078CA"/>
    <w:rsid w:val="00F07ABA"/>
    <w:rsid w:val="00F100C5"/>
    <w:rsid w:val="00F1011C"/>
    <w:rsid w:val="00F101E2"/>
    <w:rsid w:val="00F10450"/>
    <w:rsid w:val="00F10C45"/>
    <w:rsid w:val="00F11219"/>
    <w:rsid w:val="00F11515"/>
    <w:rsid w:val="00F11A84"/>
    <w:rsid w:val="00F121C7"/>
    <w:rsid w:val="00F12306"/>
    <w:rsid w:val="00F12884"/>
    <w:rsid w:val="00F12A3C"/>
    <w:rsid w:val="00F12B2B"/>
    <w:rsid w:val="00F134D6"/>
    <w:rsid w:val="00F13D0D"/>
    <w:rsid w:val="00F14110"/>
    <w:rsid w:val="00F141B2"/>
    <w:rsid w:val="00F14543"/>
    <w:rsid w:val="00F1494D"/>
    <w:rsid w:val="00F149EE"/>
    <w:rsid w:val="00F15382"/>
    <w:rsid w:val="00F153A1"/>
    <w:rsid w:val="00F15775"/>
    <w:rsid w:val="00F15B95"/>
    <w:rsid w:val="00F15E12"/>
    <w:rsid w:val="00F1614C"/>
    <w:rsid w:val="00F1615C"/>
    <w:rsid w:val="00F161BA"/>
    <w:rsid w:val="00F17064"/>
    <w:rsid w:val="00F17685"/>
    <w:rsid w:val="00F17809"/>
    <w:rsid w:val="00F17B5A"/>
    <w:rsid w:val="00F20377"/>
    <w:rsid w:val="00F20455"/>
    <w:rsid w:val="00F20D7B"/>
    <w:rsid w:val="00F2182C"/>
    <w:rsid w:val="00F21979"/>
    <w:rsid w:val="00F21FDD"/>
    <w:rsid w:val="00F22451"/>
    <w:rsid w:val="00F2251F"/>
    <w:rsid w:val="00F22A0F"/>
    <w:rsid w:val="00F22DC8"/>
    <w:rsid w:val="00F22F44"/>
    <w:rsid w:val="00F23479"/>
    <w:rsid w:val="00F236F7"/>
    <w:rsid w:val="00F23DEE"/>
    <w:rsid w:val="00F23E61"/>
    <w:rsid w:val="00F2456F"/>
    <w:rsid w:val="00F245A8"/>
    <w:rsid w:val="00F24FB2"/>
    <w:rsid w:val="00F254C4"/>
    <w:rsid w:val="00F25897"/>
    <w:rsid w:val="00F2589C"/>
    <w:rsid w:val="00F258DE"/>
    <w:rsid w:val="00F2599C"/>
    <w:rsid w:val="00F25EDF"/>
    <w:rsid w:val="00F2620B"/>
    <w:rsid w:val="00F2647F"/>
    <w:rsid w:val="00F26480"/>
    <w:rsid w:val="00F265EC"/>
    <w:rsid w:val="00F2683B"/>
    <w:rsid w:val="00F2696A"/>
    <w:rsid w:val="00F26C43"/>
    <w:rsid w:val="00F270FB"/>
    <w:rsid w:val="00F27375"/>
    <w:rsid w:val="00F27521"/>
    <w:rsid w:val="00F279ED"/>
    <w:rsid w:val="00F27AE2"/>
    <w:rsid w:val="00F27F6E"/>
    <w:rsid w:val="00F27FD5"/>
    <w:rsid w:val="00F30117"/>
    <w:rsid w:val="00F3035F"/>
    <w:rsid w:val="00F30499"/>
    <w:rsid w:val="00F304FC"/>
    <w:rsid w:val="00F30811"/>
    <w:rsid w:val="00F3083D"/>
    <w:rsid w:val="00F30EFE"/>
    <w:rsid w:val="00F30FAF"/>
    <w:rsid w:val="00F31210"/>
    <w:rsid w:val="00F3134A"/>
    <w:rsid w:val="00F3162B"/>
    <w:rsid w:val="00F31EB5"/>
    <w:rsid w:val="00F321FC"/>
    <w:rsid w:val="00F322D4"/>
    <w:rsid w:val="00F32FF5"/>
    <w:rsid w:val="00F332F8"/>
    <w:rsid w:val="00F33715"/>
    <w:rsid w:val="00F33DAC"/>
    <w:rsid w:val="00F3428C"/>
    <w:rsid w:val="00F343D1"/>
    <w:rsid w:val="00F344CC"/>
    <w:rsid w:val="00F347CD"/>
    <w:rsid w:val="00F3486A"/>
    <w:rsid w:val="00F34B72"/>
    <w:rsid w:val="00F34E1A"/>
    <w:rsid w:val="00F3504E"/>
    <w:rsid w:val="00F353C4"/>
    <w:rsid w:val="00F3577B"/>
    <w:rsid w:val="00F3648A"/>
    <w:rsid w:val="00F36FCB"/>
    <w:rsid w:val="00F37120"/>
    <w:rsid w:val="00F37466"/>
    <w:rsid w:val="00F37C60"/>
    <w:rsid w:val="00F37E42"/>
    <w:rsid w:val="00F37E72"/>
    <w:rsid w:val="00F40266"/>
    <w:rsid w:val="00F402F3"/>
    <w:rsid w:val="00F40367"/>
    <w:rsid w:val="00F403D7"/>
    <w:rsid w:val="00F40E92"/>
    <w:rsid w:val="00F4123C"/>
    <w:rsid w:val="00F41C4E"/>
    <w:rsid w:val="00F4357D"/>
    <w:rsid w:val="00F437A1"/>
    <w:rsid w:val="00F443A0"/>
    <w:rsid w:val="00F44763"/>
    <w:rsid w:val="00F45582"/>
    <w:rsid w:val="00F4567C"/>
    <w:rsid w:val="00F4575C"/>
    <w:rsid w:val="00F45833"/>
    <w:rsid w:val="00F459A0"/>
    <w:rsid w:val="00F45AC2"/>
    <w:rsid w:val="00F45C48"/>
    <w:rsid w:val="00F45CDA"/>
    <w:rsid w:val="00F45ED3"/>
    <w:rsid w:val="00F462CD"/>
    <w:rsid w:val="00F4663D"/>
    <w:rsid w:val="00F468CE"/>
    <w:rsid w:val="00F470E2"/>
    <w:rsid w:val="00F4769C"/>
    <w:rsid w:val="00F476EE"/>
    <w:rsid w:val="00F4780F"/>
    <w:rsid w:val="00F47B19"/>
    <w:rsid w:val="00F47CC0"/>
    <w:rsid w:val="00F503F3"/>
    <w:rsid w:val="00F50744"/>
    <w:rsid w:val="00F52179"/>
    <w:rsid w:val="00F524B2"/>
    <w:rsid w:val="00F524FF"/>
    <w:rsid w:val="00F52EA8"/>
    <w:rsid w:val="00F5321D"/>
    <w:rsid w:val="00F535C0"/>
    <w:rsid w:val="00F538CF"/>
    <w:rsid w:val="00F53A3F"/>
    <w:rsid w:val="00F53AA5"/>
    <w:rsid w:val="00F53E89"/>
    <w:rsid w:val="00F547E7"/>
    <w:rsid w:val="00F54850"/>
    <w:rsid w:val="00F548B1"/>
    <w:rsid w:val="00F553D8"/>
    <w:rsid w:val="00F555B9"/>
    <w:rsid w:val="00F55615"/>
    <w:rsid w:val="00F55E91"/>
    <w:rsid w:val="00F56313"/>
    <w:rsid w:val="00F56567"/>
    <w:rsid w:val="00F56DDB"/>
    <w:rsid w:val="00F57421"/>
    <w:rsid w:val="00F5770A"/>
    <w:rsid w:val="00F60298"/>
    <w:rsid w:val="00F606D7"/>
    <w:rsid w:val="00F608B1"/>
    <w:rsid w:val="00F60EAF"/>
    <w:rsid w:val="00F61159"/>
    <w:rsid w:val="00F61C7A"/>
    <w:rsid w:val="00F62247"/>
    <w:rsid w:val="00F62C64"/>
    <w:rsid w:val="00F62D92"/>
    <w:rsid w:val="00F63743"/>
    <w:rsid w:val="00F63999"/>
    <w:rsid w:val="00F63AE7"/>
    <w:rsid w:val="00F6438A"/>
    <w:rsid w:val="00F64699"/>
    <w:rsid w:val="00F646AB"/>
    <w:rsid w:val="00F64C1B"/>
    <w:rsid w:val="00F64CD0"/>
    <w:rsid w:val="00F65017"/>
    <w:rsid w:val="00F65138"/>
    <w:rsid w:val="00F65617"/>
    <w:rsid w:val="00F65665"/>
    <w:rsid w:val="00F6610E"/>
    <w:rsid w:val="00F668F1"/>
    <w:rsid w:val="00F66AF5"/>
    <w:rsid w:val="00F66EAA"/>
    <w:rsid w:val="00F670CC"/>
    <w:rsid w:val="00F67166"/>
    <w:rsid w:val="00F674F2"/>
    <w:rsid w:val="00F67793"/>
    <w:rsid w:val="00F715A6"/>
    <w:rsid w:val="00F71AE5"/>
    <w:rsid w:val="00F723AD"/>
    <w:rsid w:val="00F7247C"/>
    <w:rsid w:val="00F726EE"/>
    <w:rsid w:val="00F728DB"/>
    <w:rsid w:val="00F72E24"/>
    <w:rsid w:val="00F7319E"/>
    <w:rsid w:val="00F7371B"/>
    <w:rsid w:val="00F73B8B"/>
    <w:rsid w:val="00F7407C"/>
    <w:rsid w:val="00F74154"/>
    <w:rsid w:val="00F74B78"/>
    <w:rsid w:val="00F751A8"/>
    <w:rsid w:val="00F75481"/>
    <w:rsid w:val="00F75671"/>
    <w:rsid w:val="00F75C4A"/>
    <w:rsid w:val="00F7623A"/>
    <w:rsid w:val="00F765E2"/>
    <w:rsid w:val="00F7783F"/>
    <w:rsid w:val="00F77BAC"/>
    <w:rsid w:val="00F8005E"/>
    <w:rsid w:val="00F80107"/>
    <w:rsid w:val="00F80409"/>
    <w:rsid w:val="00F80441"/>
    <w:rsid w:val="00F80839"/>
    <w:rsid w:val="00F80A32"/>
    <w:rsid w:val="00F80A6F"/>
    <w:rsid w:val="00F80BEF"/>
    <w:rsid w:val="00F81750"/>
    <w:rsid w:val="00F81AB4"/>
    <w:rsid w:val="00F8205B"/>
    <w:rsid w:val="00F82530"/>
    <w:rsid w:val="00F825A6"/>
    <w:rsid w:val="00F83551"/>
    <w:rsid w:val="00F83724"/>
    <w:rsid w:val="00F839AE"/>
    <w:rsid w:val="00F84090"/>
    <w:rsid w:val="00F84268"/>
    <w:rsid w:val="00F843C8"/>
    <w:rsid w:val="00F8480C"/>
    <w:rsid w:val="00F84A50"/>
    <w:rsid w:val="00F84E4B"/>
    <w:rsid w:val="00F8539C"/>
    <w:rsid w:val="00F85777"/>
    <w:rsid w:val="00F857F8"/>
    <w:rsid w:val="00F8586E"/>
    <w:rsid w:val="00F858C7"/>
    <w:rsid w:val="00F85991"/>
    <w:rsid w:val="00F859C8"/>
    <w:rsid w:val="00F8631C"/>
    <w:rsid w:val="00F864B3"/>
    <w:rsid w:val="00F86758"/>
    <w:rsid w:val="00F86E0C"/>
    <w:rsid w:val="00F86F65"/>
    <w:rsid w:val="00F876DF"/>
    <w:rsid w:val="00F90031"/>
    <w:rsid w:val="00F900E9"/>
    <w:rsid w:val="00F902A4"/>
    <w:rsid w:val="00F9034B"/>
    <w:rsid w:val="00F913FD"/>
    <w:rsid w:val="00F915D4"/>
    <w:rsid w:val="00F91CD2"/>
    <w:rsid w:val="00F91FD9"/>
    <w:rsid w:val="00F9284B"/>
    <w:rsid w:val="00F92DD6"/>
    <w:rsid w:val="00F93239"/>
    <w:rsid w:val="00F932C8"/>
    <w:rsid w:val="00F933BA"/>
    <w:rsid w:val="00F9347F"/>
    <w:rsid w:val="00F93C56"/>
    <w:rsid w:val="00F94394"/>
    <w:rsid w:val="00F943AC"/>
    <w:rsid w:val="00F943F7"/>
    <w:rsid w:val="00F945BD"/>
    <w:rsid w:val="00F94A37"/>
    <w:rsid w:val="00F94D63"/>
    <w:rsid w:val="00F94EFB"/>
    <w:rsid w:val="00F95636"/>
    <w:rsid w:val="00F956C9"/>
    <w:rsid w:val="00F9580E"/>
    <w:rsid w:val="00F95933"/>
    <w:rsid w:val="00F95AE9"/>
    <w:rsid w:val="00F95F15"/>
    <w:rsid w:val="00F95F50"/>
    <w:rsid w:val="00F96274"/>
    <w:rsid w:val="00F96676"/>
    <w:rsid w:val="00F9671C"/>
    <w:rsid w:val="00F973BA"/>
    <w:rsid w:val="00F976D0"/>
    <w:rsid w:val="00F97BCF"/>
    <w:rsid w:val="00FA01A5"/>
    <w:rsid w:val="00FA05D6"/>
    <w:rsid w:val="00FA0E05"/>
    <w:rsid w:val="00FA11F2"/>
    <w:rsid w:val="00FA248E"/>
    <w:rsid w:val="00FA250A"/>
    <w:rsid w:val="00FA27D6"/>
    <w:rsid w:val="00FA28FB"/>
    <w:rsid w:val="00FA29D1"/>
    <w:rsid w:val="00FA29ED"/>
    <w:rsid w:val="00FA2C4D"/>
    <w:rsid w:val="00FA2E3A"/>
    <w:rsid w:val="00FA2FC2"/>
    <w:rsid w:val="00FA3033"/>
    <w:rsid w:val="00FA3034"/>
    <w:rsid w:val="00FA3142"/>
    <w:rsid w:val="00FA3220"/>
    <w:rsid w:val="00FA338B"/>
    <w:rsid w:val="00FA3662"/>
    <w:rsid w:val="00FA3902"/>
    <w:rsid w:val="00FA3B7D"/>
    <w:rsid w:val="00FA3C11"/>
    <w:rsid w:val="00FA3C91"/>
    <w:rsid w:val="00FA3CA7"/>
    <w:rsid w:val="00FA4094"/>
    <w:rsid w:val="00FA4264"/>
    <w:rsid w:val="00FA4710"/>
    <w:rsid w:val="00FA48C6"/>
    <w:rsid w:val="00FA518C"/>
    <w:rsid w:val="00FA5BE1"/>
    <w:rsid w:val="00FA5C31"/>
    <w:rsid w:val="00FA6599"/>
    <w:rsid w:val="00FA668A"/>
    <w:rsid w:val="00FA6994"/>
    <w:rsid w:val="00FA6F31"/>
    <w:rsid w:val="00FA7081"/>
    <w:rsid w:val="00FA7706"/>
    <w:rsid w:val="00FA7B13"/>
    <w:rsid w:val="00FA7CF7"/>
    <w:rsid w:val="00FB01FF"/>
    <w:rsid w:val="00FB03CF"/>
    <w:rsid w:val="00FB048E"/>
    <w:rsid w:val="00FB08E9"/>
    <w:rsid w:val="00FB0AEA"/>
    <w:rsid w:val="00FB0D22"/>
    <w:rsid w:val="00FB0DB3"/>
    <w:rsid w:val="00FB0E45"/>
    <w:rsid w:val="00FB1248"/>
    <w:rsid w:val="00FB1419"/>
    <w:rsid w:val="00FB1539"/>
    <w:rsid w:val="00FB1570"/>
    <w:rsid w:val="00FB17F4"/>
    <w:rsid w:val="00FB1E73"/>
    <w:rsid w:val="00FB213D"/>
    <w:rsid w:val="00FB2617"/>
    <w:rsid w:val="00FB261F"/>
    <w:rsid w:val="00FB293B"/>
    <w:rsid w:val="00FB2950"/>
    <w:rsid w:val="00FB36D5"/>
    <w:rsid w:val="00FB3A83"/>
    <w:rsid w:val="00FB4022"/>
    <w:rsid w:val="00FB4620"/>
    <w:rsid w:val="00FB4940"/>
    <w:rsid w:val="00FB49E9"/>
    <w:rsid w:val="00FB4FC8"/>
    <w:rsid w:val="00FB5893"/>
    <w:rsid w:val="00FB5982"/>
    <w:rsid w:val="00FB599A"/>
    <w:rsid w:val="00FB5ABA"/>
    <w:rsid w:val="00FB5F3B"/>
    <w:rsid w:val="00FB5FE0"/>
    <w:rsid w:val="00FB603E"/>
    <w:rsid w:val="00FB6536"/>
    <w:rsid w:val="00FB6F25"/>
    <w:rsid w:val="00FB7419"/>
    <w:rsid w:val="00FB7B1A"/>
    <w:rsid w:val="00FB7EFE"/>
    <w:rsid w:val="00FC05A9"/>
    <w:rsid w:val="00FC06C7"/>
    <w:rsid w:val="00FC06D8"/>
    <w:rsid w:val="00FC0A67"/>
    <w:rsid w:val="00FC0BE0"/>
    <w:rsid w:val="00FC100F"/>
    <w:rsid w:val="00FC1AE1"/>
    <w:rsid w:val="00FC21CA"/>
    <w:rsid w:val="00FC2246"/>
    <w:rsid w:val="00FC22BD"/>
    <w:rsid w:val="00FC2533"/>
    <w:rsid w:val="00FC28D6"/>
    <w:rsid w:val="00FC2AF9"/>
    <w:rsid w:val="00FC2D85"/>
    <w:rsid w:val="00FC2E84"/>
    <w:rsid w:val="00FC2FBC"/>
    <w:rsid w:val="00FC30E5"/>
    <w:rsid w:val="00FC3130"/>
    <w:rsid w:val="00FC34B2"/>
    <w:rsid w:val="00FC3626"/>
    <w:rsid w:val="00FC3A53"/>
    <w:rsid w:val="00FC4225"/>
    <w:rsid w:val="00FC4CA3"/>
    <w:rsid w:val="00FC506F"/>
    <w:rsid w:val="00FC58E1"/>
    <w:rsid w:val="00FC5929"/>
    <w:rsid w:val="00FC60D6"/>
    <w:rsid w:val="00FC6ECE"/>
    <w:rsid w:val="00FC6F8C"/>
    <w:rsid w:val="00FC709A"/>
    <w:rsid w:val="00FC7784"/>
    <w:rsid w:val="00FC77A0"/>
    <w:rsid w:val="00FC7B1E"/>
    <w:rsid w:val="00FD14EE"/>
    <w:rsid w:val="00FD14FB"/>
    <w:rsid w:val="00FD15AA"/>
    <w:rsid w:val="00FD1633"/>
    <w:rsid w:val="00FD1B2D"/>
    <w:rsid w:val="00FD1C0F"/>
    <w:rsid w:val="00FD2A9B"/>
    <w:rsid w:val="00FD2C12"/>
    <w:rsid w:val="00FD34AD"/>
    <w:rsid w:val="00FD3503"/>
    <w:rsid w:val="00FD3B3D"/>
    <w:rsid w:val="00FD428A"/>
    <w:rsid w:val="00FD43D6"/>
    <w:rsid w:val="00FD4763"/>
    <w:rsid w:val="00FD4A8D"/>
    <w:rsid w:val="00FD4D74"/>
    <w:rsid w:val="00FD4DE2"/>
    <w:rsid w:val="00FD4E9B"/>
    <w:rsid w:val="00FD4F3F"/>
    <w:rsid w:val="00FD4F80"/>
    <w:rsid w:val="00FD5148"/>
    <w:rsid w:val="00FD5528"/>
    <w:rsid w:val="00FD56EA"/>
    <w:rsid w:val="00FD5702"/>
    <w:rsid w:val="00FD57D4"/>
    <w:rsid w:val="00FD59CE"/>
    <w:rsid w:val="00FD5FBA"/>
    <w:rsid w:val="00FD60CC"/>
    <w:rsid w:val="00FD6A48"/>
    <w:rsid w:val="00FD7211"/>
    <w:rsid w:val="00FD730A"/>
    <w:rsid w:val="00FD73A4"/>
    <w:rsid w:val="00FD7989"/>
    <w:rsid w:val="00FD79B5"/>
    <w:rsid w:val="00FD79BB"/>
    <w:rsid w:val="00FE0411"/>
    <w:rsid w:val="00FE044B"/>
    <w:rsid w:val="00FE05AD"/>
    <w:rsid w:val="00FE063C"/>
    <w:rsid w:val="00FE0739"/>
    <w:rsid w:val="00FE085F"/>
    <w:rsid w:val="00FE08C5"/>
    <w:rsid w:val="00FE0A7F"/>
    <w:rsid w:val="00FE0C4D"/>
    <w:rsid w:val="00FE0D63"/>
    <w:rsid w:val="00FE0E9C"/>
    <w:rsid w:val="00FE1191"/>
    <w:rsid w:val="00FE193E"/>
    <w:rsid w:val="00FE1CED"/>
    <w:rsid w:val="00FE2136"/>
    <w:rsid w:val="00FE22A6"/>
    <w:rsid w:val="00FE260E"/>
    <w:rsid w:val="00FE2686"/>
    <w:rsid w:val="00FE2971"/>
    <w:rsid w:val="00FE2D06"/>
    <w:rsid w:val="00FE3792"/>
    <w:rsid w:val="00FE39B9"/>
    <w:rsid w:val="00FE3DB9"/>
    <w:rsid w:val="00FE3DD1"/>
    <w:rsid w:val="00FE3E27"/>
    <w:rsid w:val="00FE3F36"/>
    <w:rsid w:val="00FE4687"/>
    <w:rsid w:val="00FE47A1"/>
    <w:rsid w:val="00FE4C3A"/>
    <w:rsid w:val="00FE64D2"/>
    <w:rsid w:val="00FE667C"/>
    <w:rsid w:val="00FE66D8"/>
    <w:rsid w:val="00FE6737"/>
    <w:rsid w:val="00FE68FE"/>
    <w:rsid w:val="00FE69F9"/>
    <w:rsid w:val="00FE73A7"/>
    <w:rsid w:val="00FE7A26"/>
    <w:rsid w:val="00FE7A58"/>
    <w:rsid w:val="00FE7EB9"/>
    <w:rsid w:val="00FF0057"/>
    <w:rsid w:val="00FF028A"/>
    <w:rsid w:val="00FF0642"/>
    <w:rsid w:val="00FF08B7"/>
    <w:rsid w:val="00FF181B"/>
    <w:rsid w:val="00FF2131"/>
    <w:rsid w:val="00FF2732"/>
    <w:rsid w:val="00FF2A44"/>
    <w:rsid w:val="00FF2A9C"/>
    <w:rsid w:val="00FF348E"/>
    <w:rsid w:val="00FF34FE"/>
    <w:rsid w:val="00FF372D"/>
    <w:rsid w:val="00FF3947"/>
    <w:rsid w:val="00FF39D4"/>
    <w:rsid w:val="00FF3E0B"/>
    <w:rsid w:val="00FF3E47"/>
    <w:rsid w:val="00FF3EB3"/>
    <w:rsid w:val="00FF3F6E"/>
    <w:rsid w:val="00FF4BD5"/>
    <w:rsid w:val="00FF4CA6"/>
    <w:rsid w:val="00FF4F5E"/>
    <w:rsid w:val="00FF50AB"/>
    <w:rsid w:val="00FF56D7"/>
    <w:rsid w:val="00FF618E"/>
    <w:rsid w:val="00FF6289"/>
    <w:rsid w:val="00FF6481"/>
    <w:rsid w:val="00FF659C"/>
    <w:rsid w:val="00FF7160"/>
    <w:rsid w:val="00FF77FC"/>
    <w:rsid w:val="00FF7A49"/>
    <w:rsid w:val="00FF7AEA"/>
    <w:rsid w:val="00FF7F6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A2DF6"/>
  <w15:docId w15:val="{6F13F870-62D4-4168-A28F-F282BA1C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C5"/>
    <w:pPr>
      <w:tabs>
        <w:tab w:val="left" w:pos="0"/>
      </w:tabs>
    </w:pPr>
    <w:rPr>
      <w:sz w:val="24"/>
      <w:lang w:eastAsia="en-US"/>
    </w:rPr>
  </w:style>
  <w:style w:type="paragraph" w:styleId="Heading1">
    <w:name w:val="heading 1"/>
    <w:basedOn w:val="Normal"/>
    <w:next w:val="Normal"/>
    <w:qFormat/>
    <w:rsid w:val="00590C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90C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90CC5"/>
    <w:pPr>
      <w:keepNext/>
      <w:spacing w:before="140"/>
      <w:outlineLvl w:val="2"/>
    </w:pPr>
    <w:rPr>
      <w:b/>
    </w:rPr>
  </w:style>
  <w:style w:type="paragraph" w:styleId="Heading4">
    <w:name w:val="heading 4"/>
    <w:basedOn w:val="Normal"/>
    <w:next w:val="Normal"/>
    <w:qFormat/>
    <w:rsid w:val="00590CC5"/>
    <w:pPr>
      <w:keepNext/>
      <w:spacing w:before="240" w:after="60"/>
      <w:outlineLvl w:val="3"/>
    </w:pPr>
    <w:rPr>
      <w:rFonts w:ascii="Arial" w:hAnsi="Arial"/>
      <w:b/>
      <w:bCs/>
      <w:sz w:val="22"/>
      <w:szCs w:val="28"/>
    </w:rPr>
  </w:style>
  <w:style w:type="paragraph" w:styleId="Heading5">
    <w:name w:val="heading 5"/>
    <w:basedOn w:val="Normal"/>
    <w:next w:val="Normal"/>
    <w:qFormat/>
    <w:rsid w:val="00E95D92"/>
    <w:pPr>
      <w:numPr>
        <w:ilvl w:val="4"/>
        <w:numId w:val="1"/>
      </w:numPr>
      <w:spacing w:before="240" w:after="60"/>
      <w:outlineLvl w:val="4"/>
    </w:pPr>
    <w:rPr>
      <w:sz w:val="22"/>
    </w:rPr>
  </w:style>
  <w:style w:type="paragraph" w:styleId="Heading6">
    <w:name w:val="heading 6"/>
    <w:basedOn w:val="Normal"/>
    <w:next w:val="Normal"/>
    <w:qFormat/>
    <w:rsid w:val="00E95D92"/>
    <w:pPr>
      <w:numPr>
        <w:ilvl w:val="5"/>
        <w:numId w:val="1"/>
      </w:numPr>
      <w:spacing w:before="240" w:after="60"/>
      <w:outlineLvl w:val="5"/>
    </w:pPr>
    <w:rPr>
      <w:i/>
      <w:sz w:val="22"/>
    </w:rPr>
  </w:style>
  <w:style w:type="paragraph" w:styleId="Heading7">
    <w:name w:val="heading 7"/>
    <w:basedOn w:val="Normal"/>
    <w:next w:val="Normal"/>
    <w:qFormat/>
    <w:rsid w:val="00E95D92"/>
    <w:pPr>
      <w:numPr>
        <w:ilvl w:val="6"/>
        <w:numId w:val="1"/>
      </w:numPr>
      <w:spacing w:before="240" w:after="60"/>
      <w:outlineLvl w:val="6"/>
    </w:pPr>
    <w:rPr>
      <w:rFonts w:ascii="Arial" w:hAnsi="Arial"/>
      <w:sz w:val="20"/>
    </w:rPr>
  </w:style>
  <w:style w:type="paragraph" w:styleId="Heading8">
    <w:name w:val="heading 8"/>
    <w:basedOn w:val="Normal"/>
    <w:next w:val="Normal"/>
    <w:qFormat/>
    <w:rsid w:val="00E95D92"/>
    <w:pPr>
      <w:numPr>
        <w:ilvl w:val="7"/>
        <w:numId w:val="1"/>
      </w:numPr>
      <w:spacing w:before="240" w:after="60"/>
      <w:outlineLvl w:val="7"/>
    </w:pPr>
    <w:rPr>
      <w:rFonts w:ascii="Arial" w:hAnsi="Arial"/>
      <w:i/>
      <w:sz w:val="20"/>
    </w:rPr>
  </w:style>
  <w:style w:type="paragraph" w:styleId="Heading9">
    <w:name w:val="heading 9"/>
    <w:basedOn w:val="Normal"/>
    <w:next w:val="Normal"/>
    <w:qFormat/>
    <w:rsid w:val="00E95D9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90C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90CC5"/>
  </w:style>
  <w:style w:type="paragraph" w:customStyle="1" w:styleId="00ClientCover">
    <w:name w:val="00ClientCover"/>
    <w:basedOn w:val="Normal"/>
    <w:rsid w:val="00590CC5"/>
  </w:style>
  <w:style w:type="paragraph" w:customStyle="1" w:styleId="02Text">
    <w:name w:val="02Text"/>
    <w:basedOn w:val="Normal"/>
    <w:rsid w:val="00590CC5"/>
  </w:style>
  <w:style w:type="paragraph" w:customStyle="1" w:styleId="BillBasic">
    <w:name w:val="BillBasic"/>
    <w:link w:val="BillBasicChar"/>
    <w:rsid w:val="00590CC5"/>
    <w:pPr>
      <w:spacing w:before="140"/>
      <w:jc w:val="both"/>
    </w:pPr>
    <w:rPr>
      <w:sz w:val="24"/>
      <w:lang w:eastAsia="en-US"/>
    </w:rPr>
  </w:style>
  <w:style w:type="paragraph" w:styleId="Header">
    <w:name w:val="header"/>
    <w:basedOn w:val="Normal"/>
    <w:link w:val="HeaderChar"/>
    <w:rsid w:val="00590CC5"/>
    <w:pPr>
      <w:tabs>
        <w:tab w:val="center" w:pos="4153"/>
        <w:tab w:val="right" w:pos="8306"/>
      </w:tabs>
    </w:pPr>
  </w:style>
  <w:style w:type="paragraph" w:styleId="Footer">
    <w:name w:val="footer"/>
    <w:basedOn w:val="Normal"/>
    <w:link w:val="FooterChar"/>
    <w:rsid w:val="00590CC5"/>
    <w:pPr>
      <w:spacing w:before="120" w:line="240" w:lineRule="exact"/>
    </w:pPr>
    <w:rPr>
      <w:rFonts w:ascii="Arial" w:hAnsi="Arial"/>
      <w:sz w:val="18"/>
    </w:rPr>
  </w:style>
  <w:style w:type="paragraph" w:customStyle="1" w:styleId="Billname">
    <w:name w:val="Billname"/>
    <w:basedOn w:val="Normal"/>
    <w:rsid w:val="00590CC5"/>
    <w:pPr>
      <w:spacing w:before="1220"/>
    </w:pPr>
    <w:rPr>
      <w:rFonts w:ascii="Arial" w:hAnsi="Arial"/>
      <w:b/>
      <w:sz w:val="40"/>
    </w:rPr>
  </w:style>
  <w:style w:type="paragraph" w:customStyle="1" w:styleId="BillBasicHeading">
    <w:name w:val="BillBasicHeading"/>
    <w:basedOn w:val="BillBasic"/>
    <w:rsid w:val="00590CC5"/>
    <w:pPr>
      <w:keepNext/>
      <w:tabs>
        <w:tab w:val="left" w:pos="2600"/>
      </w:tabs>
      <w:jc w:val="left"/>
    </w:pPr>
    <w:rPr>
      <w:rFonts w:ascii="Arial" w:hAnsi="Arial"/>
      <w:b/>
    </w:rPr>
  </w:style>
  <w:style w:type="paragraph" w:customStyle="1" w:styleId="EnactingWordsRules">
    <w:name w:val="EnactingWordsRules"/>
    <w:basedOn w:val="EnactingWords"/>
    <w:rsid w:val="00590CC5"/>
    <w:pPr>
      <w:spacing w:before="240"/>
    </w:pPr>
  </w:style>
  <w:style w:type="paragraph" w:customStyle="1" w:styleId="EnactingWords">
    <w:name w:val="EnactingWords"/>
    <w:basedOn w:val="BillBasic"/>
    <w:rsid w:val="00590CC5"/>
    <w:pPr>
      <w:spacing w:before="120"/>
    </w:pPr>
  </w:style>
  <w:style w:type="paragraph" w:customStyle="1" w:styleId="Amain">
    <w:name w:val="A main"/>
    <w:basedOn w:val="BillBasic"/>
    <w:link w:val="AmainChar"/>
    <w:rsid w:val="00590CC5"/>
    <w:pPr>
      <w:tabs>
        <w:tab w:val="right" w:pos="900"/>
        <w:tab w:val="left" w:pos="1100"/>
      </w:tabs>
      <w:ind w:left="1100" w:hanging="1100"/>
      <w:outlineLvl w:val="5"/>
    </w:pPr>
  </w:style>
  <w:style w:type="paragraph" w:customStyle="1" w:styleId="Amainreturn">
    <w:name w:val="A main return"/>
    <w:basedOn w:val="BillBasic"/>
    <w:link w:val="AmainreturnChar"/>
    <w:rsid w:val="00590CC5"/>
    <w:pPr>
      <w:ind w:left="1100"/>
    </w:pPr>
  </w:style>
  <w:style w:type="paragraph" w:customStyle="1" w:styleId="Apara">
    <w:name w:val="A para"/>
    <w:basedOn w:val="BillBasic"/>
    <w:link w:val="AparaChar"/>
    <w:rsid w:val="00590CC5"/>
    <w:pPr>
      <w:tabs>
        <w:tab w:val="right" w:pos="1400"/>
        <w:tab w:val="left" w:pos="1600"/>
      </w:tabs>
      <w:ind w:left="1600" w:hanging="1600"/>
      <w:outlineLvl w:val="6"/>
    </w:pPr>
  </w:style>
  <w:style w:type="paragraph" w:customStyle="1" w:styleId="Asubpara">
    <w:name w:val="A subpara"/>
    <w:basedOn w:val="BillBasic"/>
    <w:link w:val="AsubparaChar"/>
    <w:rsid w:val="00590CC5"/>
    <w:pPr>
      <w:tabs>
        <w:tab w:val="right" w:pos="1900"/>
        <w:tab w:val="left" w:pos="2100"/>
      </w:tabs>
      <w:ind w:left="2100" w:hanging="2100"/>
      <w:outlineLvl w:val="7"/>
    </w:pPr>
  </w:style>
  <w:style w:type="paragraph" w:customStyle="1" w:styleId="Asubsubpara">
    <w:name w:val="A subsubpara"/>
    <w:basedOn w:val="BillBasic"/>
    <w:rsid w:val="00590CC5"/>
    <w:pPr>
      <w:tabs>
        <w:tab w:val="right" w:pos="2400"/>
        <w:tab w:val="left" w:pos="2600"/>
      </w:tabs>
      <w:ind w:left="2600" w:hanging="2600"/>
      <w:outlineLvl w:val="8"/>
    </w:pPr>
  </w:style>
  <w:style w:type="paragraph" w:customStyle="1" w:styleId="aDef">
    <w:name w:val="aDef"/>
    <w:basedOn w:val="BillBasic"/>
    <w:link w:val="aDefChar"/>
    <w:rsid w:val="00590CC5"/>
    <w:pPr>
      <w:ind w:left="1100"/>
    </w:pPr>
  </w:style>
  <w:style w:type="paragraph" w:customStyle="1" w:styleId="aExamHead">
    <w:name w:val="aExam Head"/>
    <w:basedOn w:val="BillBasicHeading"/>
    <w:next w:val="aExam"/>
    <w:rsid w:val="00590CC5"/>
    <w:pPr>
      <w:tabs>
        <w:tab w:val="clear" w:pos="2600"/>
      </w:tabs>
      <w:ind w:left="1100"/>
    </w:pPr>
    <w:rPr>
      <w:sz w:val="18"/>
    </w:rPr>
  </w:style>
  <w:style w:type="paragraph" w:customStyle="1" w:styleId="aExam">
    <w:name w:val="aExam"/>
    <w:basedOn w:val="aNoteSymb"/>
    <w:rsid w:val="00590CC5"/>
    <w:pPr>
      <w:spacing w:before="60"/>
      <w:ind w:left="1100" w:firstLine="0"/>
    </w:pPr>
  </w:style>
  <w:style w:type="paragraph" w:customStyle="1" w:styleId="aNote">
    <w:name w:val="aNote"/>
    <w:basedOn w:val="BillBasic"/>
    <w:link w:val="aNoteChar"/>
    <w:rsid w:val="00590CC5"/>
    <w:pPr>
      <w:ind w:left="1900" w:hanging="800"/>
    </w:pPr>
    <w:rPr>
      <w:sz w:val="20"/>
    </w:rPr>
  </w:style>
  <w:style w:type="paragraph" w:customStyle="1" w:styleId="HeaderEven">
    <w:name w:val="HeaderEven"/>
    <w:basedOn w:val="Normal"/>
    <w:rsid w:val="00590CC5"/>
    <w:rPr>
      <w:rFonts w:ascii="Arial" w:hAnsi="Arial"/>
      <w:sz w:val="18"/>
    </w:rPr>
  </w:style>
  <w:style w:type="paragraph" w:customStyle="1" w:styleId="HeaderEven6">
    <w:name w:val="HeaderEven6"/>
    <w:basedOn w:val="HeaderEven"/>
    <w:rsid w:val="00590CC5"/>
    <w:pPr>
      <w:spacing w:before="120" w:after="60"/>
    </w:pPr>
  </w:style>
  <w:style w:type="paragraph" w:customStyle="1" w:styleId="HeaderOdd6">
    <w:name w:val="HeaderOdd6"/>
    <w:basedOn w:val="HeaderEven6"/>
    <w:rsid w:val="00590CC5"/>
    <w:pPr>
      <w:jc w:val="right"/>
    </w:pPr>
  </w:style>
  <w:style w:type="paragraph" w:customStyle="1" w:styleId="HeaderOdd">
    <w:name w:val="HeaderOdd"/>
    <w:basedOn w:val="HeaderEven"/>
    <w:rsid w:val="00590CC5"/>
    <w:pPr>
      <w:jc w:val="right"/>
    </w:pPr>
  </w:style>
  <w:style w:type="paragraph" w:customStyle="1" w:styleId="N-TOCheading">
    <w:name w:val="N-TOCheading"/>
    <w:basedOn w:val="BillBasicHeading"/>
    <w:next w:val="N-9pt"/>
    <w:rsid w:val="00590CC5"/>
    <w:pPr>
      <w:pBdr>
        <w:bottom w:val="single" w:sz="4" w:space="1" w:color="auto"/>
      </w:pBdr>
      <w:spacing w:before="800"/>
    </w:pPr>
    <w:rPr>
      <w:sz w:val="32"/>
    </w:rPr>
  </w:style>
  <w:style w:type="paragraph" w:customStyle="1" w:styleId="N-9pt">
    <w:name w:val="N-9pt"/>
    <w:basedOn w:val="BillBasic"/>
    <w:next w:val="BillBasic"/>
    <w:rsid w:val="00590CC5"/>
    <w:pPr>
      <w:keepNext/>
      <w:tabs>
        <w:tab w:val="right" w:pos="7707"/>
      </w:tabs>
      <w:spacing w:before="120"/>
    </w:pPr>
    <w:rPr>
      <w:rFonts w:ascii="Arial" w:hAnsi="Arial"/>
      <w:sz w:val="18"/>
    </w:rPr>
  </w:style>
  <w:style w:type="paragraph" w:customStyle="1" w:styleId="N-14pt">
    <w:name w:val="N-14pt"/>
    <w:basedOn w:val="BillBasic"/>
    <w:rsid w:val="00590CC5"/>
    <w:pPr>
      <w:spacing w:before="0"/>
    </w:pPr>
    <w:rPr>
      <w:b/>
      <w:sz w:val="28"/>
    </w:rPr>
  </w:style>
  <w:style w:type="paragraph" w:customStyle="1" w:styleId="N-16pt">
    <w:name w:val="N-16pt"/>
    <w:basedOn w:val="BillBasic"/>
    <w:rsid w:val="00590CC5"/>
    <w:pPr>
      <w:spacing w:before="800"/>
    </w:pPr>
    <w:rPr>
      <w:b/>
      <w:sz w:val="32"/>
    </w:rPr>
  </w:style>
  <w:style w:type="paragraph" w:customStyle="1" w:styleId="N-line3">
    <w:name w:val="N-line3"/>
    <w:basedOn w:val="BillBasic"/>
    <w:next w:val="BillBasic"/>
    <w:rsid w:val="00590CC5"/>
    <w:pPr>
      <w:pBdr>
        <w:bottom w:val="single" w:sz="12" w:space="1" w:color="auto"/>
      </w:pBdr>
      <w:spacing w:before="60"/>
    </w:pPr>
  </w:style>
  <w:style w:type="paragraph" w:customStyle="1" w:styleId="Comment">
    <w:name w:val="Comment"/>
    <w:basedOn w:val="BillBasic"/>
    <w:rsid w:val="00590CC5"/>
    <w:pPr>
      <w:tabs>
        <w:tab w:val="left" w:pos="1800"/>
      </w:tabs>
      <w:ind w:left="1300"/>
      <w:jc w:val="left"/>
    </w:pPr>
    <w:rPr>
      <w:b/>
      <w:sz w:val="18"/>
    </w:rPr>
  </w:style>
  <w:style w:type="paragraph" w:customStyle="1" w:styleId="FooterInfo">
    <w:name w:val="FooterInfo"/>
    <w:basedOn w:val="Normal"/>
    <w:rsid w:val="00590CC5"/>
    <w:pPr>
      <w:tabs>
        <w:tab w:val="right" w:pos="7707"/>
      </w:tabs>
    </w:pPr>
    <w:rPr>
      <w:rFonts w:ascii="Arial" w:hAnsi="Arial"/>
      <w:sz w:val="18"/>
    </w:rPr>
  </w:style>
  <w:style w:type="paragraph" w:customStyle="1" w:styleId="AH1Chapter">
    <w:name w:val="A H1 Chapter"/>
    <w:basedOn w:val="BillBasicHeading"/>
    <w:next w:val="AH2Part"/>
    <w:rsid w:val="00590CC5"/>
    <w:pPr>
      <w:spacing w:before="320"/>
      <w:ind w:left="2600" w:hanging="2600"/>
      <w:outlineLvl w:val="0"/>
    </w:pPr>
    <w:rPr>
      <w:sz w:val="34"/>
    </w:rPr>
  </w:style>
  <w:style w:type="paragraph" w:customStyle="1" w:styleId="AH2Part">
    <w:name w:val="A H2 Part"/>
    <w:basedOn w:val="BillBasicHeading"/>
    <w:next w:val="AH3Div"/>
    <w:rsid w:val="00590CC5"/>
    <w:pPr>
      <w:spacing w:before="380"/>
      <w:ind w:left="2600" w:hanging="2600"/>
      <w:outlineLvl w:val="1"/>
    </w:pPr>
    <w:rPr>
      <w:sz w:val="32"/>
    </w:rPr>
  </w:style>
  <w:style w:type="paragraph" w:customStyle="1" w:styleId="AH3Div">
    <w:name w:val="A H3 Div"/>
    <w:basedOn w:val="BillBasicHeading"/>
    <w:next w:val="AH5Sec"/>
    <w:rsid w:val="00590CC5"/>
    <w:pPr>
      <w:spacing w:before="240"/>
      <w:ind w:left="2600" w:hanging="2600"/>
      <w:outlineLvl w:val="2"/>
    </w:pPr>
    <w:rPr>
      <w:sz w:val="28"/>
    </w:rPr>
  </w:style>
  <w:style w:type="paragraph" w:customStyle="1" w:styleId="AH5Sec">
    <w:name w:val="A H5 Sec"/>
    <w:basedOn w:val="BillBasicHeading"/>
    <w:next w:val="Amain"/>
    <w:link w:val="AH5SecChar"/>
    <w:rsid w:val="00590CC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90CC5"/>
    <w:pPr>
      <w:keepNext/>
      <w:ind w:left="1100"/>
    </w:pPr>
    <w:rPr>
      <w:i/>
    </w:rPr>
  </w:style>
  <w:style w:type="paragraph" w:customStyle="1" w:styleId="AH4SubDiv">
    <w:name w:val="A H4 SubDiv"/>
    <w:basedOn w:val="BillBasicHeading"/>
    <w:next w:val="AH5Sec"/>
    <w:rsid w:val="00590CC5"/>
    <w:pPr>
      <w:spacing w:before="240"/>
      <w:ind w:left="2600" w:hanging="2600"/>
      <w:outlineLvl w:val="3"/>
    </w:pPr>
    <w:rPr>
      <w:sz w:val="26"/>
    </w:rPr>
  </w:style>
  <w:style w:type="paragraph" w:customStyle="1" w:styleId="Sched-heading">
    <w:name w:val="Sched-heading"/>
    <w:basedOn w:val="BillBasicHeading"/>
    <w:next w:val="refSymb"/>
    <w:rsid w:val="00590CC5"/>
    <w:pPr>
      <w:spacing w:before="380"/>
      <w:ind w:left="2600" w:hanging="2600"/>
      <w:outlineLvl w:val="0"/>
    </w:pPr>
    <w:rPr>
      <w:sz w:val="34"/>
    </w:rPr>
  </w:style>
  <w:style w:type="paragraph" w:customStyle="1" w:styleId="ref">
    <w:name w:val="ref"/>
    <w:basedOn w:val="BillBasic"/>
    <w:next w:val="Normal"/>
    <w:rsid w:val="00590CC5"/>
    <w:pPr>
      <w:spacing w:before="60"/>
    </w:pPr>
    <w:rPr>
      <w:sz w:val="18"/>
    </w:rPr>
  </w:style>
  <w:style w:type="paragraph" w:customStyle="1" w:styleId="Sched-Part">
    <w:name w:val="Sched-Part"/>
    <w:basedOn w:val="BillBasicHeading"/>
    <w:next w:val="Sched-Form"/>
    <w:rsid w:val="00590CC5"/>
    <w:pPr>
      <w:spacing w:before="380"/>
      <w:ind w:left="2600" w:hanging="2600"/>
      <w:outlineLvl w:val="1"/>
    </w:pPr>
    <w:rPr>
      <w:sz w:val="32"/>
    </w:rPr>
  </w:style>
  <w:style w:type="paragraph" w:customStyle="1" w:styleId="ShadedSchClause">
    <w:name w:val="Shaded Sch Clause"/>
    <w:basedOn w:val="Schclauseheading"/>
    <w:next w:val="direction"/>
    <w:rsid w:val="00590CC5"/>
    <w:pPr>
      <w:shd w:val="pct25" w:color="auto" w:fill="auto"/>
      <w:outlineLvl w:val="3"/>
    </w:pPr>
  </w:style>
  <w:style w:type="paragraph" w:customStyle="1" w:styleId="Sched-Form">
    <w:name w:val="Sched-Form"/>
    <w:basedOn w:val="BillBasicHeading"/>
    <w:next w:val="Schclauseheading"/>
    <w:rsid w:val="00590CC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90CC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90CC5"/>
    <w:pPr>
      <w:spacing w:before="320"/>
      <w:ind w:left="2600" w:hanging="2600"/>
      <w:jc w:val="both"/>
      <w:outlineLvl w:val="0"/>
    </w:pPr>
    <w:rPr>
      <w:sz w:val="34"/>
    </w:rPr>
  </w:style>
  <w:style w:type="paragraph" w:styleId="TOC7">
    <w:name w:val="toc 7"/>
    <w:basedOn w:val="TOC2"/>
    <w:next w:val="Normal"/>
    <w:autoRedefine/>
    <w:uiPriority w:val="39"/>
    <w:rsid w:val="00590CC5"/>
    <w:pPr>
      <w:keepNext w:val="0"/>
      <w:spacing w:before="120"/>
    </w:pPr>
    <w:rPr>
      <w:sz w:val="20"/>
    </w:rPr>
  </w:style>
  <w:style w:type="paragraph" w:styleId="TOC2">
    <w:name w:val="toc 2"/>
    <w:basedOn w:val="Normal"/>
    <w:next w:val="Normal"/>
    <w:autoRedefine/>
    <w:uiPriority w:val="39"/>
    <w:rsid w:val="00590CC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90CC5"/>
    <w:pPr>
      <w:keepNext/>
      <w:tabs>
        <w:tab w:val="left" w:pos="400"/>
      </w:tabs>
      <w:spacing w:before="0"/>
      <w:jc w:val="left"/>
    </w:pPr>
    <w:rPr>
      <w:rFonts w:ascii="Arial" w:hAnsi="Arial"/>
      <w:b/>
      <w:sz w:val="28"/>
    </w:rPr>
  </w:style>
  <w:style w:type="paragraph" w:customStyle="1" w:styleId="EndNote2">
    <w:name w:val="EndNote2"/>
    <w:basedOn w:val="BillBasic"/>
    <w:rsid w:val="00E95D92"/>
    <w:pPr>
      <w:keepNext/>
      <w:tabs>
        <w:tab w:val="left" w:pos="240"/>
      </w:tabs>
      <w:spacing w:before="320"/>
      <w:jc w:val="left"/>
    </w:pPr>
    <w:rPr>
      <w:b/>
      <w:sz w:val="18"/>
    </w:rPr>
  </w:style>
  <w:style w:type="paragraph" w:customStyle="1" w:styleId="IH1Chap">
    <w:name w:val="I H1 Chap"/>
    <w:basedOn w:val="BillBasicHeading"/>
    <w:next w:val="Normal"/>
    <w:rsid w:val="00590CC5"/>
    <w:pPr>
      <w:spacing w:before="320"/>
      <w:ind w:left="2600" w:hanging="2600"/>
    </w:pPr>
    <w:rPr>
      <w:sz w:val="34"/>
    </w:rPr>
  </w:style>
  <w:style w:type="paragraph" w:customStyle="1" w:styleId="IH2Part">
    <w:name w:val="I H2 Part"/>
    <w:basedOn w:val="BillBasicHeading"/>
    <w:next w:val="Normal"/>
    <w:rsid w:val="00590CC5"/>
    <w:pPr>
      <w:spacing w:before="380"/>
      <w:ind w:left="2600" w:hanging="2600"/>
    </w:pPr>
    <w:rPr>
      <w:sz w:val="32"/>
    </w:rPr>
  </w:style>
  <w:style w:type="paragraph" w:customStyle="1" w:styleId="IH3Div">
    <w:name w:val="I H3 Div"/>
    <w:basedOn w:val="BillBasicHeading"/>
    <w:next w:val="Normal"/>
    <w:rsid w:val="00590CC5"/>
    <w:pPr>
      <w:spacing w:before="240"/>
      <w:ind w:left="2600" w:hanging="2600"/>
    </w:pPr>
    <w:rPr>
      <w:sz w:val="28"/>
    </w:rPr>
  </w:style>
  <w:style w:type="paragraph" w:customStyle="1" w:styleId="IH5Sec">
    <w:name w:val="I H5 Sec"/>
    <w:basedOn w:val="BillBasicHeading"/>
    <w:next w:val="Normal"/>
    <w:rsid w:val="00590CC5"/>
    <w:pPr>
      <w:tabs>
        <w:tab w:val="clear" w:pos="2600"/>
        <w:tab w:val="left" w:pos="1100"/>
      </w:tabs>
      <w:spacing w:before="240"/>
      <w:ind w:left="1100" w:hanging="1100"/>
    </w:pPr>
  </w:style>
  <w:style w:type="paragraph" w:customStyle="1" w:styleId="IH4SubDiv">
    <w:name w:val="I H4 SubDiv"/>
    <w:basedOn w:val="BillBasicHeading"/>
    <w:next w:val="Normal"/>
    <w:rsid w:val="00590CC5"/>
    <w:pPr>
      <w:spacing w:before="240"/>
      <w:ind w:left="2600" w:hanging="2600"/>
    </w:pPr>
    <w:rPr>
      <w:sz w:val="26"/>
    </w:rPr>
  </w:style>
  <w:style w:type="character" w:styleId="LineNumber">
    <w:name w:val="line number"/>
    <w:basedOn w:val="DefaultParagraphFont"/>
    <w:rsid w:val="00590CC5"/>
    <w:rPr>
      <w:rFonts w:ascii="Arial" w:hAnsi="Arial"/>
      <w:sz w:val="16"/>
    </w:rPr>
  </w:style>
  <w:style w:type="paragraph" w:customStyle="1" w:styleId="PageBreak">
    <w:name w:val="PageBreak"/>
    <w:basedOn w:val="Normal"/>
    <w:rsid w:val="00590CC5"/>
    <w:rPr>
      <w:sz w:val="4"/>
    </w:rPr>
  </w:style>
  <w:style w:type="paragraph" w:customStyle="1" w:styleId="04Dictionary">
    <w:name w:val="04Dictionary"/>
    <w:basedOn w:val="Normal"/>
    <w:rsid w:val="00590CC5"/>
  </w:style>
  <w:style w:type="paragraph" w:customStyle="1" w:styleId="N-line1">
    <w:name w:val="N-line1"/>
    <w:basedOn w:val="BillBasic"/>
    <w:rsid w:val="00590CC5"/>
    <w:pPr>
      <w:pBdr>
        <w:bottom w:val="single" w:sz="4" w:space="0" w:color="auto"/>
      </w:pBdr>
      <w:spacing w:before="100"/>
      <w:ind w:left="2980" w:right="3020"/>
      <w:jc w:val="center"/>
    </w:pPr>
  </w:style>
  <w:style w:type="paragraph" w:customStyle="1" w:styleId="N-line2">
    <w:name w:val="N-line2"/>
    <w:basedOn w:val="Normal"/>
    <w:rsid w:val="00590CC5"/>
    <w:pPr>
      <w:pBdr>
        <w:bottom w:val="single" w:sz="8" w:space="0" w:color="auto"/>
      </w:pBdr>
    </w:pPr>
  </w:style>
  <w:style w:type="paragraph" w:customStyle="1" w:styleId="EndNote">
    <w:name w:val="EndNote"/>
    <w:basedOn w:val="BillBasicHeading"/>
    <w:rsid w:val="00590CC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90CC5"/>
    <w:pPr>
      <w:tabs>
        <w:tab w:val="left" w:pos="700"/>
      </w:tabs>
      <w:spacing w:before="160"/>
      <w:ind w:left="700" w:hanging="700"/>
    </w:pPr>
  </w:style>
  <w:style w:type="paragraph" w:customStyle="1" w:styleId="PenaltyHeading">
    <w:name w:val="PenaltyHeading"/>
    <w:basedOn w:val="Normal"/>
    <w:rsid w:val="00590CC5"/>
    <w:pPr>
      <w:tabs>
        <w:tab w:val="left" w:pos="1100"/>
      </w:tabs>
      <w:spacing w:before="120"/>
      <w:ind w:left="1100" w:hanging="1100"/>
    </w:pPr>
    <w:rPr>
      <w:rFonts w:ascii="Arial" w:hAnsi="Arial"/>
      <w:b/>
      <w:sz w:val="20"/>
    </w:rPr>
  </w:style>
  <w:style w:type="paragraph" w:customStyle="1" w:styleId="05EndNote">
    <w:name w:val="05EndNote"/>
    <w:basedOn w:val="Normal"/>
    <w:rsid w:val="00590CC5"/>
  </w:style>
  <w:style w:type="paragraph" w:customStyle="1" w:styleId="03Schedule">
    <w:name w:val="03Schedule"/>
    <w:basedOn w:val="Normal"/>
    <w:rsid w:val="00590CC5"/>
  </w:style>
  <w:style w:type="paragraph" w:customStyle="1" w:styleId="ISched-heading">
    <w:name w:val="I Sched-heading"/>
    <w:basedOn w:val="BillBasicHeading"/>
    <w:next w:val="Normal"/>
    <w:rsid w:val="00590CC5"/>
    <w:pPr>
      <w:spacing w:before="320"/>
      <w:ind w:left="2600" w:hanging="2600"/>
    </w:pPr>
    <w:rPr>
      <w:sz w:val="34"/>
    </w:rPr>
  </w:style>
  <w:style w:type="paragraph" w:customStyle="1" w:styleId="ISched-Part">
    <w:name w:val="I Sched-Part"/>
    <w:basedOn w:val="BillBasicHeading"/>
    <w:rsid w:val="00590CC5"/>
    <w:pPr>
      <w:spacing w:before="380"/>
      <w:ind w:left="2600" w:hanging="2600"/>
    </w:pPr>
    <w:rPr>
      <w:sz w:val="32"/>
    </w:rPr>
  </w:style>
  <w:style w:type="paragraph" w:customStyle="1" w:styleId="ISched-form">
    <w:name w:val="I Sched-form"/>
    <w:basedOn w:val="BillBasicHeading"/>
    <w:rsid w:val="00590CC5"/>
    <w:pPr>
      <w:tabs>
        <w:tab w:val="right" w:pos="7200"/>
      </w:tabs>
      <w:spacing w:before="240"/>
      <w:ind w:left="2600" w:hanging="2600"/>
    </w:pPr>
    <w:rPr>
      <w:sz w:val="28"/>
    </w:rPr>
  </w:style>
  <w:style w:type="paragraph" w:customStyle="1" w:styleId="ISchclauseheading">
    <w:name w:val="I Sch clause heading"/>
    <w:basedOn w:val="BillBasic"/>
    <w:rsid w:val="00590CC5"/>
    <w:pPr>
      <w:keepNext/>
      <w:tabs>
        <w:tab w:val="left" w:pos="1100"/>
      </w:tabs>
      <w:spacing w:before="240"/>
      <w:ind w:left="1100" w:hanging="1100"/>
      <w:jc w:val="left"/>
    </w:pPr>
    <w:rPr>
      <w:rFonts w:ascii="Arial" w:hAnsi="Arial"/>
      <w:b/>
    </w:rPr>
  </w:style>
  <w:style w:type="paragraph" w:customStyle="1" w:styleId="IMain">
    <w:name w:val="I Main"/>
    <w:basedOn w:val="Amain"/>
    <w:rsid w:val="00590CC5"/>
  </w:style>
  <w:style w:type="paragraph" w:customStyle="1" w:styleId="Ipara">
    <w:name w:val="I para"/>
    <w:basedOn w:val="Apara"/>
    <w:rsid w:val="00590CC5"/>
    <w:pPr>
      <w:outlineLvl w:val="9"/>
    </w:pPr>
  </w:style>
  <w:style w:type="paragraph" w:customStyle="1" w:styleId="Isubpara">
    <w:name w:val="I subpara"/>
    <w:basedOn w:val="Asubpara"/>
    <w:rsid w:val="00590CC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90CC5"/>
    <w:pPr>
      <w:tabs>
        <w:tab w:val="clear" w:pos="2400"/>
        <w:tab w:val="clear" w:pos="2600"/>
        <w:tab w:val="right" w:pos="2460"/>
        <w:tab w:val="left" w:pos="2660"/>
      </w:tabs>
      <w:ind w:left="2660" w:hanging="2660"/>
    </w:pPr>
  </w:style>
  <w:style w:type="character" w:customStyle="1" w:styleId="CharSectNo">
    <w:name w:val="CharSectNo"/>
    <w:basedOn w:val="DefaultParagraphFont"/>
    <w:rsid w:val="00590CC5"/>
  </w:style>
  <w:style w:type="character" w:customStyle="1" w:styleId="CharDivNo">
    <w:name w:val="CharDivNo"/>
    <w:basedOn w:val="DefaultParagraphFont"/>
    <w:rsid w:val="00590CC5"/>
  </w:style>
  <w:style w:type="character" w:customStyle="1" w:styleId="CharDivText">
    <w:name w:val="CharDivText"/>
    <w:basedOn w:val="DefaultParagraphFont"/>
    <w:rsid w:val="00590CC5"/>
  </w:style>
  <w:style w:type="character" w:customStyle="1" w:styleId="CharPartNo">
    <w:name w:val="CharPartNo"/>
    <w:basedOn w:val="DefaultParagraphFont"/>
    <w:rsid w:val="00590CC5"/>
  </w:style>
  <w:style w:type="paragraph" w:customStyle="1" w:styleId="Placeholder">
    <w:name w:val="Placeholder"/>
    <w:basedOn w:val="Normal"/>
    <w:rsid w:val="00590CC5"/>
    <w:rPr>
      <w:sz w:val="10"/>
    </w:rPr>
  </w:style>
  <w:style w:type="paragraph" w:styleId="PlainText">
    <w:name w:val="Plain Text"/>
    <w:basedOn w:val="Normal"/>
    <w:rsid w:val="00590CC5"/>
    <w:rPr>
      <w:rFonts w:ascii="Courier New" w:hAnsi="Courier New"/>
      <w:sz w:val="20"/>
    </w:rPr>
  </w:style>
  <w:style w:type="character" w:customStyle="1" w:styleId="CharChapNo">
    <w:name w:val="CharChapNo"/>
    <w:basedOn w:val="DefaultParagraphFont"/>
    <w:rsid w:val="00590CC5"/>
  </w:style>
  <w:style w:type="character" w:customStyle="1" w:styleId="CharChapText">
    <w:name w:val="CharChapText"/>
    <w:basedOn w:val="DefaultParagraphFont"/>
    <w:rsid w:val="00590CC5"/>
  </w:style>
  <w:style w:type="character" w:customStyle="1" w:styleId="CharPartText">
    <w:name w:val="CharPartText"/>
    <w:basedOn w:val="DefaultParagraphFont"/>
    <w:rsid w:val="00590CC5"/>
  </w:style>
  <w:style w:type="paragraph" w:styleId="TOC1">
    <w:name w:val="toc 1"/>
    <w:basedOn w:val="Normal"/>
    <w:next w:val="Normal"/>
    <w:autoRedefine/>
    <w:uiPriority w:val="39"/>
    <w:rsid w:val="00590CC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90C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90C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90C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90CC5"/>
  </w:style>
  <w:style w:type="paragraph" w:styleId="Title">
    <w:name w:val="Title"/>
    <w:basedOn w:val="Normal"/>
    <w:qFormat/>
    <w:rsid w:val="00E95D92"/>
    <w:pPr>
      <w:spacing w:before="240" w:after="60"/>
      <w:jc w:val="center"/>
      <w:outlineLvl w:val="0"/>
    </w:pPr>
    <w:rPr>
      <w:rFonts w:ascii="Arial" w:hAnsi="Arial"/>
      <w:b/>
      <w:kern w:val="28"/>
      <w:sz w:val="32"/>
    </w:rPr>
  </w:style>
  <w:style w:type="paragraph" w:styleId="Signature">
    <w:name w:val="Signature"/>
    <w:basedOn w:val="Normal"/>
    <w:rsid w:val="00590CC5"/>
    <w:pPr>
      <w:ind w:left="4252"/>
    </w:pPr>
  </w:style>
  <w:style w:type="paragraph" w:customStyle="1" w:styleId="ActNo">
    <w:name w:val="ActNo"/>
    <w:basedOn w:val="BillBasicHeading"/>
    <w:rsid w:val="00590CC5"/>
    <w:pPr>
      <w:keepNext w:val="0"/>
      <w:tabs>
        <w:tab w:val="clear" w:pos="2600"/>
      </w:tabs>
      <w:spacing w:before="220"/>
    </w:pPr>
  </w:style>
  <w:style w:type="paragraph" w:customStyle="1" w:styleId="aParaNote">
    <w:name w:val="aParaNote"/>
    <w:basedOn w:val="BillBasic"/>
    <w:rsid w:val="00590CC5"/>
    <w:pPr>
      <w:ind w:left="2840" w:hanging="1240"/>
    </w:pPr>
    <w:rPr>
      <w:sz w:val="20"/>
    </w:rPr>
  </w:style>
  <w:style w:type="paragraph" w:customStyle="1" w:styleId="aExamNum">
    <w:name w:val="aExamNum"/>
    <w:basedOn w:val="aExam"/>
    <w:rsid w:val="00590CC5"/>
    <w:pPr>
      <w:ind w:left="1500" w:hanging="400"/>
    </w:pPr>
  </w:style>
  <w:style w:type="paragraph" w:customStyle="1" w:styleId="LongTitle">
    <w:name w:val="LongTitle"/>
    <w:basedOn w:val="BillBasic"/>
    <w:rsid w:val="00590CC5"/>
    <w:pPr>
      <w:spacing w:before="300"/>
    </w:pPr>
  </w:style>
  <w:style w:type="paragraph" w:customStyle="1" w:styleId="Minister">
    <w:name w:val="Minister"/>
    <w:basedOn w:val="BillBasic"/>
    <w:rsid w:val="00590CC5"/>
    <w:pPr>
      <w:spacing w:before="640"/>
      <w:jc w:val="right"/>
    </w:pPr>
    <w:rPr>
      <w:caps/>
    </w:rPr>
  </w:style>
  <w:style w:type="paragraph" w:customStyle="1" w:styleId="DateLine">
    <w:name w:val="DateLine"/>
    <w:basedOn w:val="BillBasic"/>
    <w:rsid w:val="00590CC5"/>
    <w:pPr>
      <w:tabs>
        <w:tab w:val="left" w:pos="4320"/>
      </w:tabs>
    </w:pPr>
  </w:style>
  <w:style w:type="paragraph" w:customStyle="1" w:styleId="madeunder">
    <w:name w:val="made under"/>
    <w:basedOn w:val="BillBasic"/>
    <w:rsid w:val="00590CC5"/>
    <w:pPr>
      <w:spacing w:before="240"/>
    </w:pPr>
  </w:style>
  <w:style w:type="paragraph" w:customStyle="1" w:styleId="EndNoteSubHeading">
    <w:name w:val="EndNoteSubHeading"/>
    <w:basedOn w:val="Normal"/>
    <w:next w:val="EndNoteText"/>
    <w:rsid w:val="00590CC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90CC5"/>
    <w:pPr>
      <w:tabs>
        <w:tab w:val="left" w:pos="700"/>
        <w:tab w:val="right" w:pos="6160"/>
      </w:tabs>
      <w:spacing w:before="80"/>
      <w:ind w:left="700" w:hanging="700"/>
    </w:pPr>
    <w:rPr>
      <w:sz w:val="20"/>
    </w:rPr>
  </w:style>
  <w:style w:type="paragraph" w:customStyle="1" w:styleId="BillBasicItalics">
    <w:name w:val="BillBasicItalics"/>
    <w:basedOn w:val="BillBasic"/>
    <w:rsid w:val="00590CC5"/>
    <w:rPr>
      <w:i/>
    </w:rPr>
  </w:style>
  <w:style w:type="paragraph" w:customStyle="1" w:styleId="00SigningPage">
    <w:name w:val="00SigningPage"/>
    <w:basedOn w:val="Normal"/>
    <w:rsid w:val="00590CC5"/>
  </w:style>
  <w:style w:type="paragraph" w:customStyle="1" w:styleId="Aparareturn">
    <w:name w:val="A para return"/>
    <w:basedOn w:val="BillBasic"/>
    <w:rsid w:val="00590CC5"/>
    <w:pPr>
      <w:ind w:left="1600"/>
    </w:pPr>
  </w:style>
  <w:style w:type="paragraph" w:customStyle="1" w:styleId="Asubparareturn">
    <w:name w:val="A subpara return"/>
    <w:basedOn w:val="BillBasic"/>
    <w:rsid w:val="00590CC5"/>
    <w:pPr>
      <w:ind w:left="2100"/>
    </w:pPr>
  </w:style>
  <w:style w:type="paragraph" w:customStyle="1" w:styleId="CommentNum">
    <w:name w:val="CommentNum"/>
    <w:basedOn w:val="Comment"/>
    <w:rsid w:val="00590CC5"/>
    <w:pPr>
      <w:ind w:left="1800" w:hanging="1800"/>
    </w:pPr>
  </w:style>
  <w:style w:type="paragraph" w:styleId="TOC8">
    <w:name w:val="toc 8"/>
    <w:basedOn w:val="TOC3"/>
    <w:next w:val="Normal"/>
    <w:autoRedefine/>
    <w:uiPriority w:val="39"/>
    <w:rsid w:val="00590CC5"/>
    <w:pPr>
      <w:keepNext w:val="0"/>
      <w:spacing w:before="120"/>
    </w:pPr>
  </w:style>
  <w:style w:type="paragraph" w:customStyle="1" w:styleId="Judges">
    <w:name w:val="Judges"/>
    <w:basedOn w:val="Minister"/>
    <w:rsid w:val="00590CC5"/>
    <w:pPr>
      <w:spacing w:before="180"/>
    </w:pPr>
  </w:style>
  <w:style w:type="paragraph" w:customStyle="1" w:styleId="BillFor">
    <w:name w:val="BillFor"/>
    <w:basedOn w:val="BillBasicHeading"/>
    <w:rsid w:val="00590CC5"/>
    <w:pPr>
      <w:keepNext w:val="0"/>
      <w:spacing w:before="320"/>
      <w:jc w:val="both"/>
    </w:pPr>
    <w:rPr>
      <w:sz w:val="28"/>
    </w:rPr>
  </w:style>
  <w:style w:type="paragraph" w:customStyle="1" w:styleId="draft">
    <w:name w:val="draft"/>
    <w:basedOn w:val="Normal"/>
    <w:rsid w:val="00590C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90CC5"/>
    <w:pPr>
      <w:spacing w:line="260" w:lineRule="atLeast"/>
      <w:jc w:val="center"/>
    </w:pPr>
  </w:style>
  <w:style w:type="paragraph" w:customStyle="1" w:styleId="Amainbullet">
    <w:name w:val="A main bullet"/>
    <w:basedOn w:val="BillBasic"/>
    <w:rsid w:val="00590CC5"/>
    <w:pPr>
      <w:spacing w:before="60"/>
      <w:ind w:left="1500" w:hanging="400"/>
    </w:pPr>
  </w:style>
  <w:style w:type="paragraph" w:customStyle="1" w:styleId="Aparabullet">
    <w:name w:val="A para bullet"/>
    <w:basedOn w:val="BillBasic"/>
    <w:rsid w:val="00590CC5"/>
    <w:pPr>
      <w:spacing w:before="60"/>
      <w:ind w:left="2000" w:hanging="400"/>
    </w:pPr>
  </w:style>
  <w:style w:type="paragraph" w:customStyle="1" w:styleId="Asubparabullet">
    <w:name w:val="A subpara bullet"/>
    <w:basedOn w:val="BillBasic"/>
    <w:rsid w:val="00590CC5"/>
    <w:pPr>
      <w:spacing w:before="60"/>
      <w:ind w:left="2540" w:hanging="400"/>
    </w:pPr>
  </w:style>
  <w:style w:type="paragraph" w:customStyle="1" w:styleId="aDefpara">
    <w:name w:val="aDef para"/>
    <w:basedOn w:val="Apara"/>
    <w:rsid w:val="00590CC5"/>
  </w:style>
  <w:style w:type="paragraph" w:customStyle="1" w:styleId="aDefsubpara">
    <w:name w:val="aDef subpara"/>
    <w:basedOn w:val="Asubpara"/>
    <w:rsid w:val="00590CC5"/>
  </w:style>
  <w:style w:type="paragraph" w:customStyle="1" w:styleId="Idefpara">
    <w:name w:val="I def para"/>
    <w:basedOn w:val="Ipara"/>
    <w:rsid w:val="00590CC5"/>
  </w:style>
  <w:style w:type="paragraph" w:customStyle="1" w:styleId="Idefsubpara">
    <w:name w:val="I def subpara"/>
    <w:basedOn w:val="Isubpara"/>
    <w:rsid w:val="00590CC5"/>
  </w:style>
  <w:style w:type="paragraph" w:customStyle="1" w:styleId="Notified">
    <w:name w:val="Notified"/>
    <w:basedOn w:val="BillBasic"/>
    <w:rsid w:val="00590CC5"/>
    <w:pPr>
      <w:spacing w:before="360"/>
      <w:jc w:val="right"/>
    </w:pPr>
    <w:rPr>
      <w:i/>
    </w:rPr>
  </w:style>
  <w:style w:type="paragraph" w:customStyle="1" w:styleId="03ScheduleLandscape">
    <w:name w:val="03ScheduleLandscape"/>
    <w:basedOn w:val="Normal"/>
    <w:rsid w:val="00590CC5"/>
  </w:style>
  <w:style w:type="paragraph" w:customStyle="1" w:styleId="IDict-Heading">
    <w:name w:val="I Dict-Heading"/>
    <w:basedOn w:val="BillBasicHeading"/>
    <w:rsid w:val="00590CC5"/>
    <w:pPr>
      <w:spacing w:before="320"/>
      <w:ind w:left="2600" w:hanging="2600"/>
      <w:jc w:val="both"/>
    </w:pPr>
    <w:rPr>
      <w:sz w:val="34"/>
    </w:rPr>
  </w:style>
  <w:style w:type="paragraph" w:customStyle="1" w:styleId="02TextLandscape">
    <w:name w:val="02TextLandscape"/>
    <w:basedOn w:val="Normal"/>
    <w:rsid w:val="00590CC5"/>
  </w:style>
  <w:style w:type="paragraph" w:styleId="Salutation">
    <w:name w:val="Salutation"/>
    <w:basedOn w:val="Normal"/>
    <w:next w:val="Normal"/>
    <w:rsid w:val="00E95D92"/>
  </w:style>
  <w:style w:type="paragraph" w:customStyle="1" w:styleId="aNoteBullet">
    <w:name w:val="aNoteBullet"/>
    <w:basedOn w:val="aNoteSymb"/>
    <w:rsid w:val="00590CC5"/>
    <w:pPr>
      <w:tabs>
        <w:tab w:val="left" w:pos="2200"/>
      </w:tabs>
      <w:spacing w:before="60"/>
      <w:ind w:left="2600" w:hanging="700"/>
    </w:pPr>
  </w:style>
  <w:style w:type="paragraph" w:customStyle="1" w:styleId="aNotess">
    <w:name w:val="aNotess"/>
    <w:basedOn w:val="BillBasic"/>
    <w:rsid w:val="00E95D92"/>
    <w:pPr>
      <w:ind w:left="1900" w:hanging="800"/>
    </w:pPr>
    <w:rPr>
      <w:sz w:val="20"/>
    </w:rPr>
  </w:style>
  <w:style w:type="paragraph" w:customStyle="1" w:styleId="aParaNoteBullet">
    <w:name w:val="aParaNoteBullet"/>
    <w:basedOn w:val="aParaNote"/>
    <w:rsid w:val="00590CC5"/>
    <w:pPr>
      <w:tabs>
        <w:tab w:val="left" w:pos="2700"/>
      </w:tabs>
      <w:spacing w:before="60"/>
      <w:ind w:left="3100" w:hanging="700"/>
    </w:pPr>
  </w:style>
  <w:style w:type="paragraph" w:customStyle="1" w:styleId="aNotepar">
    <w:name w:val="aNotepar"/>
    <w:basedOn w:val="BillBasic"/>
    <w:next w:val="Normal"/>
    <w:rsid w:val="00590CC5"/>
    <w:pPr>
      <w:ind w:left="2400" w:hanging="800"/>
    </w:pPr>
    <w:rPr>
      <w:sz w:val="20"/>
    </w:rPr>
  </w:style>
  <w:style w:type="paragraph" w:customStyle="1" w:styleId="aNoteTextpar">
    <w:name w:val="aNoteTextpar"/>
    <w:basedOn w:val="aNotepar"/>
    <w:rsid w:val="00590CC5"/>
    <w:pPr>
      <w:spacing w:before="60"/>
      <w:ind w:firstLine="0"/>
    </w:pPr>
  </w:style>
  <w:style w:type="paragraph" w:customStyle="1" w:styleId="MinisterWord">
    <w:name w:val="MinisterWord"/>
    <w:basedOn w:val="Normal"/>
    <w:rsid w:val="00590CC5"/>
    <w:pPr>
      <w:spacing w:before="60"/>
      <w:jc w:val="right"/>
    </w:pPr>
  </w:style>
  <w:style w:type="paragraph" w:customStyle="1" w:styleId="aExamPara">
    <w:name w:val="aExamPara"/>
    <w:basedOn w:val="aExam"/>
    <w:rsid w:val="00590CC5"/>
    <w:pPr>
      <w:tabs>
        <w:tab w:val="right" w:pos="1720"/>
        <w:tab w:val="left" w:pos="2000"/>
        <w:tab w:val="left" w:pos="2300"/>
      </w:tabs>
      <w:ind w:left="2400" w:hanging="1300"/>
    </w:pPr>
  </w:style>
  <w:style w:type="paragraph" w:customStyle="1" w:styleId="aExamNumText">
    <w:name w:val="aExamNumText"/>
    <w:basedOn w:val="aExam"/>
    <w:rsid w:val="00590CC5"/>
    <w:pPr>
      <w:ind w:left="1500"/>
    </w:pPr>
  </w:style>
  <w:style w:type="paragraph" w:customStyle="1" w:styleId="aExamBullet">
    <w:name w:val="aExamBullet"/>
    <w:basedOn w:val="aExam"/>
    <w:rsid w:val="00590CC5"/>
    <w:pPr>
      <w:tabs>
        <w:tab w:val="left" w:pos="1500"/>
        <w:tab w:val="left" w:pos="2300"/>
      </w:tabs>
      <w:ind w:left="1900" w:hanging="800"/>
    </w:pPr>
  </w:style>
  <w:style w:type="paragraph" w:customStyle="1" w:styleId="aNotePara">
    <w:name w:val="aNotePara"/>
    <w:basedOn w:val="aNote"/>
    <w:rsid w:val="00590CC5"/>
    <w:pPr>
      <w:tabs>
        <w:tab w:val="right" w:pos="2140"/>
        <w:tab w:val="left" w:pos="2400"/>
      </w:tabs>
      <w:spacing w:before="60"/>
      <w:ind w:left="2400" w:hanging="1300"/>
    </w:pPr>
  </w:style>
  <w:style w:type="paragraph" w:customStyle="1" w:styleId="aExplanHeading">
    <w:name w:val="aExplanHeading"/>
    <w:basedOn w:val="BillBasicHeading"/>
    <w:next w:val="Normal"/>
    <w:rsid w:val="00590CC5"/>
    <w:rPr>
      <w:rFonts w:ascii="Arial (W1)" w:hAnsi="Arial (W1)"/>
      <w:sz w:val="18"/>
    </w:rPr>
  </w:style>
  <w:style w:type="paragraph" w:customStyle="1" w:styleId="aExplanText">
    <w:name w:val="aExplanText"/>
    <w:basedOn w:val="BillBasic"/>
    <w:rsid w:val="00590CC5"/>
    <w:rPr>
      <w:sz w:val="20"/>
    </w:rPr>
  </w:style>
  <w:style w:type="paragraph" w:customStyle="1" w:styleId="aParaNotePara">
    <w:name w:val="aParaNotePara"/>
    <w:basedOn w:val="aNoteParaSymb"/>
    <w:rsid w:val="00590CC5"/>
    <w:pPr>
      <w:tabs>
        <w:tab w:val="clear" w:pos="2140"/>
        <w:tab w:val="clear" w:pos="2400"/>
        <w:tab w:val="right" w:pos="2644"/>
      </w:tabs>
      <w:ind w:left="3320" w:hanging="1720"/>
    </w:pPr>
  </w:style>
  <w:style w:type="character" w:customStyle="1" w:styleId="charBold">
    <w:name w:val="charBold"/>
    <w:basedOn w:val="DefaultParagraphFont"/>
    <w:rsid w:val="00590CC5"/>
    <w:rPr>
      <w:b/>
    </w:rPr>
  </w:style>
  <w:style w:type="character" w:customStyle="1" w:styleId="charBoldItals">
    <w:name w:val="charBoldItals"/>
    <w:basedOn w:val="DefaultParagraphFont"/>
    <w:rsid w:val="00590CC5"/>
    <w:rPr>
      <w:b/>
      <w:i/>
    </w:rPr>
  </w:style>
  <w:style w:type="character" w:customStyle="1" w:styleId="charItals">
    <w:name w:val="charItals"/>
    <w:basedOn w:val="DefaultParagraphFont"/>
    <w:rsid w:val="00590CC5"/>
    <w:rPr>
      <w:i/>
    </w:rPr>
  </w:style>
  <w:style w:type="character" w:customStyle="1" w:styleId="charUnderline">
    <w:name w:val="charUnderline"/>
    <w:basedOn w:val="DefaultParagraphFont"/>
    <w:rsid w:val="00590CC5"/>
    <w:rPr>
      <w:u w:val="single"/>
    </w:rPr>
  </w:style>
  <w:style w:type="paragraph" w:customStyle="1" w:styleId="TableHd">
    <w:name w:val="TableHd"/>
    <w:basedOn w:val="Normal"/>
    <w:rsid w:val="00590CC5"/>
    <w:pPr>
      <w:keepNext/>
      <w:spacing w:before="300"/>
      <w:ind w:left="1200" w:hanging="1200"/>
    </w:pPr>
    <w:rPr>
      <w:rFonts w:ascii="Arial" w:hAnsi="Arial"/>
      <w:b/>
      <w:sz w:val="20"/>
    </w:rPr>
  </w:style>
  <w:style w:type="paragraph" w:customStyle="1" w:styleId="TableColHd">
    <w:name w:val="TableColHd"/>
    <w:basedOn w:val="Normal"/>
    <w:rsid w:val="00590CC5"/>
    <w:pPr>
      <w:keepNext/>
      <w:spacing w:after="60"/>
    </w:pPr>
    <w:rPr>
      <w:rFonts w:ascii="Arial" w:hAnsi="Arial"/>
      <w:b/>
      <w:sz w:val="18"/>
    </w:rPr>
  </w:style>
  <w:style w:type="paragraph" w:customStyle="1" w:styleId="PenaltyPara">
    <w:name w:val="PenaltyPara"/>
    <w:basedOn w:val="Normal"/>
    <w:rsid w:val="00590CC5"/>
    <w:pPr>
      <w:tabs>
        <w:tab w:val="right" w:pos="1360"/>
      </w:tabs>
      <w:spacing w:before="60"/>
      <w:ind w:left="1600" w:hanging="1600"/>
      <w:jc w:val="both"/>
    </w:pPr>
  </w:style>
  <w:style w:type="paragraph" w:customStyle="1" w:styleId="tablepara">
    <w:name w:val="table para"/>
    <w:basedOn w:val="Normal"/>
    <w:rsid w:val="00590CC5"/>
    <w:pPr>
      <w:tabs>
        <w:tab w:val="right" w:pos="800"/>
        <w:tab w:val="left" w:pos="1100"/>
      </w:tabs>
      <w:spacing w:before="80" w:after="60"/>
      <w:ind w:left="1100" w:hanging="1100"/>
    </w:pPr>
  </w:style>
  <w:style w:type="paragraph" w:customStyle="1" w:styleId="tablesubpara">
    <w:name w:val="table subpara"/>
    <w:basedOn w:val="Normal"/>
    <w:rsid w:val="00590CC5"/>
    <w:pPr>
      <w:tabs>
        <w:tab w:val="right" w:pos="1500"/>
        <w:tab w:val="left" w:pos="1800"/>
      </w:tabs>
      <w:spacing w:before="80" w:after="60"/>
      <w:ind w:left="1800" w:hanging="1800"/>
    </w:pPr>
  </w:style>
  <w:style w:type="paragraph" w:customStyle="1" w:styleId="TableText">
    <w:name w:val="TableText"/>
    <w:basedOn w:val="Normal"/>
    <w:rsid w:val="00590CC5"/>
    <w:pPr>
      <w:spacing w:before="60" w:after="60"/>
    </w:pPr>
  </w:style>
  <w:style w:type="paragraph" w:customStyle="1" w:styleId="IshadedH5Sec">
    <w:name w:val="I shaded H5 Sec"/>
    <w:basedOn w:val="AH5Sec"/>
    <w:rsid w:val="00590CC5"/>
    <w:pPr>
      <w:shd w:val="pct25" w:color="auto" w:fill="auto"/>
      <w:outlineLvl w:val="9"/>
    </w:pPr>
  </w:style>
  <w:style w:type="paragraph" w:customStyle="1" w:styleId="IshadedSchClause">
    <w:name w:val="I shaded Sch Clause"/>
    <w:basedOn w:val="IshadedH5Sec"/>
    <w:rsid w:val="00590CC5"/>
  </w:style>
  <w:style w:type="paragraph" w:customStyle="1" w:styleId="Penalty">
    <w:name w:val="Penalty"/>
    <w:basedOn w:val="Amainreturn"/>
    <w:rsid w:val="00590CC5"/>
  </w:style>
  <w:style w:type="paragraph" w:customStyle="1" w:styleId="aNoteText">
    <w:name w:val="aNoteText"/>
    <w:basedOn w:val="aNoteSymb"/>
    <w:rsid w:val="00590CC5"/>
    <w:pPr>
      <w:spacing w:before="60"/>
      <w:ind w:firstLine="0"/>
    </w:pPr>
  </w:style>
  <w:style w:type="paragraph" w:customStyle="1" w:styleId="aExamINum">
    <w:name w:val="aExamINum"/>
    <w:basedOn w:val="aExam"/>
    <w:rsid w:val="00E95D92"/>
    <w:pPr>
      <w:tabs>
        <w:tab w:val="left" w:pos="1500"/>
      </w:tabs>
      <w:ind w:left="1500" w:hanging="400"/>
    </w:pPr>
  </w:style>
  <w:style w:type="paragraph" w:customStyle="1" w:styleId="AExamIPara">
    <w:name w:val="AExamIPara"/>
    <w:basedOn w:val="aExam"/>
    <w:rsid w:val="00590CC5"/>
    <w:pPr>
      <w:tabs>
        <w:tab w:val="right" w:pos="1720"/>
        <w:tab w:val="left" w:pos="2000"/>
      </w:tabs>
      <w:ind w:left="2000" w:hanging="900"/>
    </w:pPr>
  </w:style>
  <w:style w:type="paragraph" w:customStyle="1" w:styleId="AH3sec">
    <w:name w:val="A H3 sec"/>
    <w:basedOn w:val="Normal"/>
    <w:next w:val="direction"/>
    <w:rsid w:val="00E95D92"/>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90CC5"/>
    <w:pPr>
      <w:tabs>
        <w:tab w:val="clear" w:pos="2600"/>
      </w:tabs>
      <w:ind w:left="1100"/>
    </w:pPr>
    <w:rPr>
      <w:sz w:val="18"/>
    </w:rPr>
  </w:style>
  <w:style w:type="paragraph" w:customStyle="1" w:styleId="aExamss">
    <w:name w:val="aExamss"/>
    <w:basedOn w:val="aNoteSymb"/>
    <w:rsid w:val="00590CC5"/>
    <w:pPr>
      <w:spacing w:before="60"/>
      <w:ind w:left="1100" w:firstLine="0"/>
    </w:pPr>
  </w:style>
  <w:style w:type="paragraph" w:customStyle="1" w:styleId="aExamHdgpar">
    <w:name w:val="aExamHdgpar"/>
    <w:basedOn w:val="aExamHdgss"/>
    <w:next w:val="Normal"/>
    <w:rsid w:val="00590CC5"/>
    <w:pPr>
      <w:ind w:left="1600"/>
    </w:pPr>
  </w:style>
  <w:style w:type="paragraph" w:customStyle="1" w:styleId="aExampar">
    <w:name w:val="aExampar"/>
    <w:basedOn w:val="aExamss"/>
    <w:rsid w:val="00590CC5"/>
    <w:pPr>
      <w:ind w:left="1600"/>
    </w:pPr>
  </w:style>
  <w:style w:type="paragraph" w:customStyle="1" w:styleId="aExamINumss">
    <w:name w:val="aExamINumss"/>
    <w:basedOn w:val="aExamss"/>
    <w:rsid w:val="00590CC5"/>
    <w:pPr>
      <w:tabs>
        <w:tab w:val="left" w:pos="1500"/>
      </w:tabs>
      <w:ind w:left="1500" w:hanging="400"/>
    </w:pPr>
  </w:style>
  <w:style w:type="paragraph" w:customStyle="1" w:styleId="aExamINumpar">
    <w:name w:val="aExamINumpar"/>
    <w:basedOn w:val="aExampar"/>
    <w:rsid w:val="00590CC5"/>
    <w:pPr>
      <w:tabs>
        <w:tab w:val="left" w:pos="2000"/>
      </w:tabs>
      <w:ind w:left="2000" w:hanging="400"/>
    </w:pPr>
  </w:style>
  <w:style w:type="paragraph" w:customStyle="1" w:styleId="aExamNumTextss">
    <w:name w:val="aExamNumTextss"/>
    <w:basedOn w:val="aExamss"/>
    <w:rsid w:val="00590CC5"/>
    <w:pPr>
      <w:ind w:left="1500"/>
    </w:pPr>
  </w:style>
  <w:style w:type="paragraph" w:customStyle="1" w:styleId="aExamNumTextpar">
    <w:name w:val="aExamNumTextpar"/>
    <w:basedOn w:val="aExampar"/>
    <w:rsid w:val="00E95D92"/>
    <w:pPr>
      <w:ind w:left="2000"/>
    </w:pPr>
  </w:style>
  <w:style w:type="paragraph" w:customStyle="1" w:styleId="aExamBulletss">
    <w:name w:val="aExamBulletss"/>
    <w:basedOn w:val="aExamss"/>
    <w:rsid w:val="00590CC5"/>
    <w:pPr>
      <w:ind w:left="1500" w:hanging="400"/>
    </w:pPr>
  </w:style>
  <w:style w:type="paragraph" w:customStyle="1" w:styleId="aExamBulletpar">
    <w:name w:val="aExamBulletpar"/>
    <w:basedOn w:val="aExampar"/>
    <w:rsid w:val="00590CC5"/>
    <w:pPr>
      <w:ind w:left="2000" w:hanging="400"/>
    </w:pPr>
  </w:style>
  <w:style w:type="paragraph" w:customStyle="1" w:styleId="aExamHdgsubpar">
    <w:name w:val="aExamHdgsubpar"/>
    <w:basedOn w:val="aExamHdgss"/>
    <w:next w:val="Normal"/>
    <w:rsid w:val="00590CC5"/>
    <w:pPr>
      <w:ind w:left="2140"/>
    </w:pPr>
  </w:style>
  <w:style w:type="paragraph" w:customStyle="1" w:styleId="aExamsubpar">
    <w:name w:val="aExamsubpar"/>
    <w:basedOn w:val="aExamss"/>
    <w:rsid w:val="00590CC5"/>
    <w:pPr>
      <w:ind w:left="2140"/>
    </w:pPr>
  </w:style>
  <w:style w:type="paragraph" w:customStyle="1" w:styleId="aExamNumsubpar">
    <w:name w:val="aExamNumsubpar"/>
    <w:basedOn w:val="aExamsubpar"/>
    <w:rsid w:val="00590CC5"/>
    <w:pPr>
      <w:tabs>
        <w:tab w:val="clear" w:pos="1100"/>
        <w:tab w:val="clear" w:pos="2381"/>
        <w:tab w:val="left" w:pos="2569"/>
      </w:tabs>
      <w:ind w:left="2569" w:hanging="403"/>
    </w:pPr>
  </w:style>
  <w:style w:type="paragraph" w:customStyle="1" w:styleId="aExamNumTextsubpar">
    <w:name w:val="aExamNumTextsubpar"/>
    <w:basedOn w:val="aExampar"/>
    <w:rsid w:val="00E95D92"/>
    <w:pPr>
      <w:ind w:left="2540"/>
    </w:pPr>
  </w:style>
  <w:style w:type="paragraph" w:customStyle="1" w:styleId="aExamBulletsubpar">
    <w:name w:val="aExamBulletsubpar"/>
    <w:basedOn w:val="aExamsubpar"/>
    <w:rsid w:val="00590CC5"/>
    <w:pPr>
      <w:numPr>
        <w:numId w:val="20"/>
      </w:numPr>
      <w:tabs>
        <w:tab w:val="clear" w:pos="1100"/>
        <w:tab w:val="clear" w:pos="2381"/>
        <w:tab w:val="left" w:pos="2569"/>
      </w:tabs>
      <w:ind w:left="2569" w:hanging="403"/>
    </w:pPr>
  </w:style>
  <w:style w:type="paragraph" w:customStyle="1" w:styleId="aNoteTextss">
    <w:name w:val="aNoteTextss"/>
    <w:basedOn w:val="Normal"/>
    <w:rsid w:val="00590CC5"/>
    <w:pPr>
      <w:spacing w:before="60"/>
      <w:ind w:left="1900"/>
      <w:jc w:val="both"/>
    </w:pPr>
    <w:rPr>
      <w:sz w:val="20"/>
    </w:rPr>
  </w:style>
  <w:style w:type="paragraph" w:customStyle="1" w:styleId="aNoteParass">
    <w:name w:val="aNoteParass"/>
    <w:basedOn w:val="Normal"/>
    <w:rsid w:val="00590CC5"/>
    <w:pPr>
      <w:tabs>
        <w:tab w:val="right" w:pos="2140"/>
        <w:tab w:val="left" w:pos="2400"/>
      </w:tabs>
      <w:spacing w:before="60"/>
      <w:ind w:left="2400" w:hanging="1300"/>
      <w:jc w:val="both"/>
    </w:pPr>
    <w:rPr>
      <w:sz w:val="20"/>
    </w:rPr>
  </w:style>
  <w:style w:type="paragraph" w:customStyle="1" w:styleId="aNoteParapar">
    <w:name w:val="aNoteParapar"/>
    <w:basedOn w:val="aNotepar"/>
    <w:rsid w:val="00590CC5"/>
    <w:pPr>
      <w:tabs>
        <w:tab w:val="right" w:pos="2640"/>
      </w:tabs>
      <w:spacing w:before="60"/>
      <w:ind w:left="2920" w:hanging="1320"/>
    </w:pPr>
  </w:style>
  <w:style w:type="paragraph" w:customStyle="1" w:styleId="aNotesubpar">
    <w:name w:val="aNotesubpar"/>
    <w:basedOn w:val="BillBasic"/>
    <w:next w:val="Normal"/>
    <w:rsid w:val="00590CC5"/>
    <w:pPr>
      <w:ind w:left="2940" w:hanging="800"/>
    </w:pPr>
    <w:rPr>
      <w:sz w:val="20"/>
    </w:rPr>
  </w:style>
  <w:style w:type="paragraph" w:customStyle="1" w:styleId="aNoteTextsubpar">
    <w:name w:val="aNoteTextsubpar"/>
    <w:basedOn w:val="aNotesubpar"/>
    <w:rsid w:val="00590CC5"/>
    <w:pPr>
      <w:spacing w:before="60"/>
      <w:ind w:firstLine="0"/>
    </w:pPr>
  </w:style>
  <w:style w:type="paragraph" w:customStyle="1" w:styleId="aNoteParasubpar">
    <w:name w:val="aNoteParasubpar"/>
    <w:basedOn w:val="aNotesubpar"/>
    <w:rsid w:val="00E95D92"/>
    <w:pPr>
      <w:tabs>
        <w:tab w:val="right" w:pos="3180"/>
      </w:tabs>
      <w:spacing w:before="60"/>
      <w:ind w:left="3460" w:hanging="1320"/>
    </w:pPr>
  </w:style>
  <w:style w:type="paragraph" w:customStyle="1" w:styleId="aNoteBulletsubpar">
    <w:name w:val="aNoteBulletsubpar"/>
    <w:basedOn w:val="aNotesubpar"/>
    <w:rsid w:val="00590CC5"/>
    <w:pPr>
      <w:numPr>
        <w:numId w:val="11"/>
      </w:numPr>
      <w:tabs>
        <w:tab w:val="clear" w:pos="3300"/>
        <w:tab w:val="left" w:pos="3345"/>
      </w:tabs>
      <w:spacing w:before="60"/>
    </w:pPr>
  </w:style>
  <w:style w:type="paragraph" w:customStyle="1" w:styleId="aNoteBulletss">
    <w:name w:val="aNoteBulletss"/>
    <w:basedOn w:val="Normal"/>
    <w:rsid w:val="00590CC5"/>
    <w:pPr>
      <w:spacing w:before="60"/>
      <w:ind w:left="2300" w:hanging="400"/>
      <w:jc w:val="both"/>
    </w:pPr>
    <w:rPr>
      <w:sz w:val="20"/>
    </w:rPr>
  </w:style>
  <w:style w:type="paragraph" w:customStyle="1" w:styleId="aNoteBulletpar">
    <w:name w:val="aNoteBulletpar"/>
    <w:basedOn w:val="aNotepar"/>
    <w:rsid w:val="00590CC5"/>
    <w:pPr>
      <w:spacing w:before="60"/>
      <w:ind w:left="2800" w:hanging="400"/>
    </w:pPr>
  </w:style>
  <w:style w:type="paragraph" w:customStyle="1" w:styleId="aExplanBullet">
    <w:name w:val="aExplanBullet"/>
    <w:basedOn w:val="Normal"/>
    <w:rsid w:val="00590CC5"/>
    <w:pPr>
      <w:spacing w:before="140"/>
      <w:ind w:left="400" w:hanging="400"/>
      <w:jc w:val="both"/>
    </w:pPr>
    <w:rPr>
      <w:snapToGrid w:val="0"/>
      <w:sz w:val="20"/>
    </w:rPr>
  </w:style>
  <w:style w:type="paragraph" w:customStyle="1" w:styleId="AuthLaw">
    <w:name w:val="AuthLaw"/>
    <w:basedOn w:val="BillBasic"/>
    <w:rsid w:val="00590CC5"/>
    <w:rPr>
      <w:rFonts w:ascii="Arial" w:hAnsi="Arial"/>
      <w:b/>
      <w:sz w:val="20"/>
    </w:rPr>
  </w:style>
  <w:style w:type="paragraph" w:customStyle="1" w:styleId="aExamNumpar">
    <w:name w:val="aExamNumpar"/>
    <w:basedOn w:val="aExamINumss"/>
    <w:rsid w:val="00E95D92"/>
    <w:pPr>
      <w:tabs>
        <w:tab w:val="clear" w:pos="1500"/>
        <w:tab w:val="left" w:pos="2000"/>
      </w:tabs>
      <w:ind w:left="2000"/>
    </w:pPr>
  </w:style>
  <w:style w:type="paragraph" w:customStyle="1" w:styleId="Schsectionheading">
    <w:name w:val="Sch section heading"/>
    <w:basedOn w:val="BillBasic"/>
    <w:next w:val="Amain"/>
    <w:rsid w:val="00E95D92"/>
    <w:pPr>
      <w:spacing w:before="240"/>
      <w:jc w:val="left"/>
      <w:outlineLvl w:val="4"/>
    </w:pPr>
    <w:rPr>
      <w:rFonts w:ascii="Arial" w:hAnsi="Arial"/>
      <w:b/>
    </w:rPr>
  </w:style>
  <w:style w:type="paragraph" w:customStyle="1" w:styleId="SchAmain">
    <w:name w:val="Sch A main"/>
    <w:basedOn w:val="Amain"/>
    <w:rsid w:val="00590CC5"/>
  </w:style>
  <w:style w:type="paragraph" w:customStyle="1" w:styleId="SchApara">
    <w:name w:val="Sch A para"/>
    <w:basedOn w:val="Apara"/>
    <w:rsid w:val="00590CC5"/>
  </w:style>
  <w:style w:type="paragraph" w:customStyle="1" w:styleId="SchAsubpara">
    <w:name w:val="Sch A subpara"/>
    <w:basedOn w:val="Asubpara"/>
    <w:rsid w:val="00590CC5"/>
  </w:style>
  <w:style w:type="paragraph" w:customStyle="1" w:styleId="SchAsubsubpara">
    <w:name w:val="Sch A subsubpara"/>
    <w:basedOn w:val="Asubsubpara"/>
    <w:rsid w:val="00590CC5"/>
  </w:style>
  <w:style w:type="paragraph" w:customStyle="1" w:styleId="TOCOL1">
    <w:name w:val="TOCOL 1"/>
    <w:basedOn w:val="TOC1"/>
    <w:rsid w:val="00590CC5"/>
  </w:style>
  <w:style w:type="paragraph" w:customStyle="1" w:styleId="TOCOL2">
    <w:name w:val="TOCOL 2"/>
    <w:basedOn w:val="TOC2"/>
    <w:rsid w:val="00590CC5"/>
    <w:pPr>
      <w:keepNext w:val="0"/>
    </w:pPr>
  </w:style>
  <w:style w:type="paragraph" w:customStyle="1" w:styleId="TOCOL3">
    <w:name w:val="TOCOL 3"/>
    <w:basedOn w:val="TOC3"/>
    <w:rsid w:val="00590CC5"/>
    <w:pPr>
      <w:keepNext w:val="0"/>
    </w:pPr>
  </w:style>
  <w:style w:type="paragraph" w:customStyle="1" w:styleId="TOCOL4">
    <w:name w:val="TOCOL 4"/>
    <w:basedOn w:val="TOC4"/>
    <w:rsid w:val="00590CC5"/>
    <w:pPr>
      <w:keepNext w:val="0"/>
    </w:pPr>
  </w:style>
  <w:style w:type="paragraph" w:customStyle="1" w:styleId="TOCOL5">
    <w:name w:val="TOCOL 5"/>
    <w:basedOn w:val="TOC5"/>
    <w:rsid w:val="00590CC5"/>
    <w:pPr>
      <w:tabs>
        <w:tab w:val="left" w:pos="400"/>
      </w:tabs>
    </w:pPr>
  </w:style>
  <w:style w:type="paragraph" w:customStyle="1" w:styleId="TOCOL6">
    <w:name w:val="TOCOL 6"/>
    <w:basedOn w:val="TOC6"/>
    <w:rsid w:val="00590CC5"/>
    <w:pPr>
      <w:keepNext w:val="0"/>
    </w:pPr>
  </w:style>
  <w:style w:type="paragraph" w:customStyle="1" w:styleId="TOCOL7">
    <w:name w:val="TOCOL 7"/>
    <w:basedOn w:val="TOC7"/>
    <w:rsid w:val="00590CC5"/>
  </w:style>
  <w:style w:type="paragraph" w:customStyle="1" w:styleId="TOCOL8">
    <w:name w:val="TOCOL 8"/>
    <w:basedOn w:val="TOC8"/>
    <w:rsid w:val="00590CC5"/>
  </w:style>
  <w:style w:type="paragraph" w:customStyle="1" w:styleId="TOCOL9">
    <w:name w:val="TOCOL 9"/>
    <w:basedOn w:val="TOC9"/>
    <w:rsid w:val="00590CC5"/>
    <w:pPr>
      <w:ind w:right="0"/>
    </w:pPr>
  </w:style>
  <w:style w:type="paragraph" w:styleId="TOC9">
    <w:name w:val="toc 9"/>
    <w:basedOn w:val="Normal"/>
    <w:next w:val="Normal"/>
    <w:autoRedefine/>
    <w:uiPriority w:val="39"/>
    <w:rsid w:val="00590CC5"/>
    <w:pPr>
      <w:ind w:left="1920" w:right="600"/>
    </w:pPr>
  </w:style>
  <w:style w:type="paragraph" w:customStyle="1" w:styleId="Billname1">
    <w:name w:val="Billname1"/>
    <w:basedOn w:val="Normal"/>
    <w:rsid w:val="00590CC5"/>
    <w:pPr>
      <w:tabs>
        <w:tab w:val="left" w:pos="2400"/>
      </w:tabs>
      <w:spacing w:before="1220"/>
    </w:pPr>
    <w:rPr>
      <w:rFonts w:ascii="Arial" w:hAnsi="Arial"/>
      <w:b/>
      <w:sz w:val="40"/>
    </w:rPr>
  </w:style>
  <w:style w:type="paragraph" w:customStyle="1" w:styleId="TableText10">
    <w:name w:val="TableText10"/>
    <w:basedOn w:val="TableText"/>
    <w:rsid w:val="00590CC5"/>
    <w:rPr>
      <w:sz w:val="20"/>
    </w:rPr>
  </w:style>
  <w:style w:type="paragraph" w:customStyle="1" w:styleId="TablePara10">
    <w:name w:val="TablePara10"/>
    <w:basedOn w:val="tablepara"/>
    <w:rsid w:val="00590C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90CC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90CC5"/>
  </w:style>
  <w:style w:type="character" w:customStyle="1" w:styleId="charPage">
    <w:name w:val="charPage"/>
    <w:basedOn w:val="DefaultParagraphFont"/>
    <w:rsid w:val="00590CC5"/>
  </w:style>
  <w:style w:type="character" w:styleId="PageNumber">
    <w:name w:val="page number"/>
    <w:basedOn w:val="DefaultParagraphFont"/>
    <w:rsid w:val="00590CC5"/>
  </w:style>
  <w:style w:type="paragraph" w:customStyle="1" w:styleId="Letterhead">
    <w:name w:val="Letterhead"/>
    <w:rsid w:val="00590CC5"/>
    <w:pPr>
      <w:widowControl w:val="0"/>
      <w:spacing w:after="180"/>
      <w:jc w:val="right"/>
    </w:pPr>
    <w:rPr>
      <w:rFonts w:ascii="Arial" w:hAnsi="Arial"/>
      <w:sz w:val="32"/>
      <w:lang w:eastAsia="en-US"/>
    </w:rPr>
  </w:style>
  <w:style w:type="paragraph" w:customStyle="1" w:styleId="IShadedschclause0">
    <w:name w:val="I Shaded sch clause"/>
    <w:basedOn w:val="IH5Sec"/>
    <w:rsid w:val="00E95D92"/>
    <w:pPr>
      <w:shd w:val="pct15" w:color="auto" w:fill="FFFFFF"/>
      <w:tabs>
        <w:tab w:val="clear" w:pos="1100"/>
        <w:tab w:val="left" w:pos="700"/>
      </w:tabs>
      <w:ind w:left="700" w:hanging="700"/>
    </w:pPr>
  </w:style>
  <w:style w:type="paragraph" w:customStyle="1" w:styleId="Billfooter">
    <w:name w:val="Billfooter"/>
    <w:basedOn w:val="Normal"/>
    <w:rsid w:val="00E95D92"/>
    <w:pPr>
      <w:tabs>
        <w:tab w:val="right" w:pos="7200"/>
      </w:tabs>
      <w:jc w:val="both"/>
    </w:pPr>
    <w:rPr>
      <w:sz w:val="18"/>
    </w:rPr>
  </w:style>
  <w:style w:type="paragraph" w:styleId="BalloonText">
    <w:name w:val="Balloon Text"/>
    <w:basedOn w:val="Normal"/>
    <w:link w:val="BalloonTextChar"/>
    <w:uiPriority w:val="99"/>
    <w:unhideWhenUsed/>
    <w:rsid w:val="00590CC5"/>
    <w:rPr>
      <w:rFonts w:ascii="Tahoma" w:hAnsi="Tahoma" w:cs="Tahoma"/>
      <w:sz w:val="16"/>
      <w:szCs w:val="16"/>
    </w:rPr>
  </w:style>
  <w:style w:type="character" w:customStyle="1" w:styleId="BalloonTextChar">
    <w:name w:val="Balloon Text Char"/>
    <w:basedOn w:val="DefaultParagraphFont"/>
    <w:link w:val="BalloonText"/>
    <w:uiPriority w:val="99"/>
    <w:rsid w:val="00590CC5"/>
    <w:rPr>
      <w:rFonts w:ascii="Tahoma" w:hAnsi="Tahoma" w:cs="Tahoma"/>
      <w:sz w:val="16"/>
      <w:szCs w:val="16"/>
      <w:lang w:eastAsia="en-US"/>
    </w:rPr>
  </w:style>
  <w:style w:type="paragraph" w:customStyle="1" w:styleId="00AssAm">
    <w:name w:val="00AssAm"/>
    <w:basedOn w:val="00SigningPage"/>
    <w:rsid w:val="00E95D92"/>
  </w:style>
  <w:style w:type="character" w:customStyle="1" w:styleId="FooterChar">
    <w:name w:val="Footer Char"/>
    <w:basedOn w:val="DefaultParagraphFont"/>
    <w:link w:val="Footer"/>
    <w:rsid w:val="00590CC5"/>
    <w:rPr>
      <w:rFonts w:ascii="Arial" w:hAnsi="Arial"/>
      <w:sz w:val="18"/>
      <w:lang w:eastAsia="en-US"/>
    </w:rPr>
  </w:style>
  <w:style w:type="character" w:customStyle="1" w:styleId="HeaderChar">
    <w:name w:val="Header Char"/>
    <w:basedOn w:val="DefaultParagraphFont"/>
    <w:link w:val="Header"/>
    <w:rsid w:val="00590CC5"/>
    <w:rPr>
      <w:sz w:val="24"/>
      <w:lang w:eastAsia="en-US"/>
    </w:rPr>
  </w:style>
  <w:style w:type="paragraph" w:customStyle="1" w:styleId="01aPreamble">
    <w:name w:val="01aPreamble"/>
    <w:basedOn w:val="Normal"/>
    <w:qFormat/>
    <w:rsid w:val="00590CC5"/>
  </w:style>
  <w:style w:type="paragraph" w:customStyle="1" w:styleId="TableBullet">
    <w:name w:val="TableBullet"/>
    <w:basedOn w:val="TableText10"/>
    <w:qFormat/>
    <w:rsid w:val="00590CC5"/>
    <w:pPr>
      <w:numPr>
        <w:numId w:val="30"/>
      </w:numPr>
    </w:pPr>
  </w:style>
  <w:style w:type="paragraph" w:customStyle="1" w:styleId="BillCrest">
    <w:name w:val="Bill Crest"/>
    <w:basedOn w:val="Normal"/>
    <w:next w:val="Normal"/>
    <w:rsid w:val="00590CC5"/>
    <w:pPr>
      <w:tabs>
        <w:tab w:val="center" w:pos="3160"/>
      </w:tabs>
      <w:spacing w:after="60"/>
    </w:pPr>
    <w:rPr>
      <w:sz w:val="216"/>
    </w:rPr>
  </w:style>
  <w:style w:type="paragraph" w:customStyle="1" w:styleId="BillNo">
    <w:name w:val="BillNo"/>
    <w:basedOn w:val="BillBasicHeading"/>
    <w:rsid w:val="00590CC5"/>
    <w:pPr>
      <w:keepNext w:val="0"/>
      <w:spacing w:before="240"/>
      <w:jc w:val="both"/>
    </w:pPr>
  </w:style>
  <w:style w:type="paragraph" w:customStyle="1" w:styleId="aNoteBulletann">
    <w:name w:val="aNoteBulletann"/>
    <w:basedOn w:val="aNotess"/>
    <w:rsid w:val="00E95D92"/>
    <w:pPr>
      <w:tabs>
        <w:tab w:val="left" w:pos="2200"/>
      </w:tabs>
      <w:spacing w:before="0"/>
      <w:ind w:left="0" w:firstLine="0"/>
    </w:pPr>
  </w:style>
  <w:style w:type="paragraph" w:customStyle="1" w:styleId="aNoteBulletparann">
    <w:name w:val="aNoteBulletparann"/>
    <w:basedOn w:val="aNotepar"/>
    <w:rsid w:val="00E95D92"/>
    <w:pPr>
      <w:tabs>
        <w:tab w:val="left" w:pos="2700"/>
      </w:tabs>
      <w:spacing w:before="0"/>
      <w:ind w:left="0" w:firstLine="0"/>
    </w:pPr>
  </w:style>
  <w:style w:type="paragraph" w:customStyle="1" w:styleId="TableNumbered">
    <w:name w:val="TableNumbered"/>
    <w:basedOn w:val="TableText10"/>
    <w:qFormat/>
    <w:rsid w:val="00590CC5"/>
    <w:pPr>
      <w:numPr>
        <w:numId w:val="16"/>
      </w:numPr>
    </w:pPr>
  </w:style>
  <w:style w:type="paragraph" w:customStyle="1" w:styleId="ISchMain">
    <w:name w:val="I Sch Main"/>
    <w:basedOn w:val="BillBasic"/>
    <w:rsid w:val="00590CC5"/>
    <w:pPr>
      <w:tabs>
        <w:tab w:val="right" w:pos="900"/>
        <w:tab w:val="left" w:pos="1100"/>
      </w:tabs>
      <w:ind w:left="1100" w:hanging="1100"/>
    </w:pPr>
  </w:style>
  <w:style w:type="paragraph" w:customStyle="1" w:styleId="ISchpara">
    <w:name w:val="I Sch para"/>
    <w:basedOn w:val="BillBasic"/>
    <w:rsid w:val="00590CC5"/>
    <w:pPr>
      <w:tabs>
        <w:tab w:val="right" w:pos="1400"/>
        <w:tab w:val="left" w:pos="1600"/>
      </w:tabs>
      <w:ind w:left="1600" w:hanging="1600"/>
    </w:pPr>
  </w:style>
  <w:style w:type="paragraph" w:customStyle="1" w:styleId="ISchsubpara">
    <w:name w:val="I Sch subpara"/>
    <w:basedOn w:val="BillBasic"/>
    <w:rsid w:val="00590CC5"/>
    <w:pPr>
      <w:tabs>
        <w:tab w:val="right" w:pos="1940"/>
        <w:tab w:val="left" w:pos="2140"/>
      </w:tabs>
      <w:ind w:left="2140" w:hanging="2140"/>
    </w:pPr>
  </w:style>
  <w:style w:type="paragraph" w:customStyle="1" w:styleId="ISchsubsubpara">
    <w:name w:val="I Sch subsubpara"/>
    <w:basedOn w:val="BillBasic"/>
    <w:rsid w:val="00590CC5"/>
    <w:pPr>
      <w:tabs>
        <w:tab w:val="right" w:pos="2460"/>
        <w:tab w:val="left" w:pos="2660"/>
      </w:tabs>
      <w:ind w:left="2660" w:hanging="2660"/>
    </w:pPr>
  </w:style>
  <w:style w:type="character" w:customStyle="1" w:styleId="aNoteChar">
    <w:name w:val="aNote Char"/>
    <w:basedOn w:val="DefaultParagraphFont"/>
    <w:link w:val="aNote"/>
    <w:locked/>
    <w:rsid w:val="00590CC5"/>
    <w:rPr>
      <w:lang w:eastAsia="en-US"/>
    </w:rPr>
  </w:style>
  <w:style w:type="character" w:customStyle="1" w:styleId="charCitHyperlinkAbbrev">
    <w:name w:val="charCitHyperlinkAbbrev"/>
    <w:basedOn w:val="Hyperlink"/>
    <w:uiPriority w:val="1"/>
    <w:rsid w:val="00590CC5"/>
    <w:rPr>
      <w:color w:val="0000FF" w:themeColor="hyperlink"/>
      <w:u w:val="none"/>
    </w:rPr>
  </w:style>
  <w:style w:type="character" w:styleId="Hyperlink">
    <w:name w:val="Hyperlink"/>
    <w:basedOn w:val="DefaultParagraphFont"/>
    <w:uiPriority w:val="99"/>
    <w:unhideWhenUsed/>
    <w:rsid w:val="00590CC5"/>
    <w:rPr>
      <w:color w:val="0000FF" w:themeColor="hyperlink"/>
      <w:u w:val="single"/>
    </w:rPr>
  </w:style>
  <w:style w:type="character" w:customStyle="1" w:styleId="charCitHyperlinkItal">
    <w:name w:val="charCitHyperlinkItal"/>
    <w:basedOn w:val="Hyperlink"/>
    <w:uiPriority w:val="1"/>
    <w:rsid w:val="00590CC5"/>
    <w:rPr>
      <w:i/>
      <w:color w:val="0000FF" w:themeColor="hyperlink"/>
      <w:u w:val="none"/>
    </w:rPr>
  </w:style>
  <w:style w:type="character" w:customStyle="1" w:styleId="AH5SecChar">
    <w:name w:val="A H5 Sec Char"/>
    <w:basedOn w:val="DefaultParagraphFont"/>
    <w:link w:val="AH5Sec"/>
    <w:locked/>
    <w:rsid w:val="00590CC5"/>
    <w:rPr>
      <w:rFonts w:ascii="Arial" w:hAnsi="Arial"/>
      <w:b/>
      <w:sz w:val="24"/>
      <w:lang w:eastAsia="en-US"/>
    </w:rPr>
  </w:style>
  <w:style w:type="character" w:customStyle="1" w:styleId="BillBasicChar">
    <w:name w:val="BillBasic Char"/>
    <w:basedOn w:val="DefaultParagraphFont"/>
    <w:link w:val="BillBasic"/>
    <w:locked/>
    <w:rsid w:val="00590CC5"/>
    <w:rPr>
      <w:sz w:val="24"/>
      <w:lang w:eastAsia="en-US"/>
    </w:rPr>
  </w:style>
  <w:style w:type="paragraph" w:customStyle="1" w:styleId="Status">
    <w:name w:val="Status"/>
    <w:basedOn w:val="Normal"/>
    <w:rsid w:val="00590CC5"/>
    <w:pPr>
      <w:spacing w:before="280"/>
      <w:jc w:val="center"/>
    </w:pPr>
    <w:rPr>
      <w:rFonts w:ascii="Arial" w:hAnsi="Arial"/>
      <w:sz w:val="14"/>
    </w:rPr>
  </w:style>
  <w:style w:type="paragraph" w:customStyle="1" w:styleId="FooterInfoCentre">
    <w:name w:val="FooterInfoCentre"/>
    <w:basedOn w:val="FooterInfo"/>
    <w:rsid w:val="00590CC5"/>
    <w:pPr>
      <w:spacing w:before="60"/>
      <w:jc w:val="center"/>
    </w:pPr>
  </w:style>
  <w:style w:type="character" w:styleId="UnresolvedMention">
    <w:name w:val="Unresolved Mention"/>
    <w:basedOn w:val="DefaultParagraphFont"/>
    <w:uiPriority w:val="99"/>
    <w:semiHidden/>
    <w:unhideWhenUsed/>
    <w:rsid w:val="00A07705"/>
    <w:rPr>
      <w:color w:val="605E5C"/>
      <w:shd w:val="clear" w:color="auto" w:fill="E1DFDD"/>
    </w:rPr>
  </w:style>
  <w:style w:type="character" w:customStyle="1" w:styleId="frag-no">
    <w:name w:val="frag-no"/>
    <w:basedOn w:val="DefaultParagraphFont"/>
    <w:rsid w:val="00CB3621"/>
  </w:style>
  <w:style w:type="character" w:customStyle="1" w:styleId="frag-heading">
    <w:name w:val="frag-heading"/>
    <w:basedOn w:val="DefaultParagraphFont"/>
    <w:rsid w:val="00CB3621"/>
  </w:style>
  <w:style w:type="character" w:customStyle="1" w:styleId="frag-defterm">
    <w:name w:val="frag-defterm"/>
    <w:basedOn w:val="DefaultParagraphFont"/>
    <w:rsid w:val="00CB3621"/>
  </w:style>
  <w:style w:type="character" w:customStyle="1" w:styleId="frag-name">
    <w:name w:val="frag-name"/>
    <w:basedOn w:val="DefaultParagraphFont"/>
    <w:rsid w:val="00CB3621"/>
  </w:style>
  <w:style w:type="character" w:customStyle="1" w:styleId="charbolditals0">
    <w:name w:val="charbolditals"/>
    <w:basedOn w:val="DefaultParagraphFont"/>
    <w:rsid w:val="009630E6"/>
  </w:style>
  <w:style w:type="character" w:styleId="FollowedHyperlink">
    <w:name w:val="FollowedHyperlink"/>
    <w:basedOn w:val="DefaultParagraphFont"/>
    <w:uiPriority w:val="99"/>
    <w:semiHidden/>
    <w:unhideWhenUsed/>
    <w:rsid w:val="004029A0"/>
    <w:rPr>
      <w:color w:val="800080" w:themeColor="followedHyperlink"/>
      <w:u w:val="single"/>
    </w:rPr>
  </w:style>
  <w:style w:type="character" w:customStyle="1" w:styleId="AmainChar">
    <w:name w:val="A main Char"/>
    <w:basedOn w:val="DefaultParagraphFont"/>
    <w:link w:val="Amain"/>
    <w:locked/>
    <w:rsid w:val="003C0D6A"/>
    <w:rPr>
      <w:sz w:val="24"/>
      <w:lang w:eastAsia="en-US"/>
    </w:rPr>
  </w:style>
  <w:style w:type="character" w:customStyle="1" w:styleId="AparaChar">
    <w:name w:val="A para Char"/>
    <w:basedOn w:val="DefaultParagraphFont"/>
    <w:link w:val="Apara"/>
    <w:locked/>
    <w:rsid w:val="003C0D6A"/>
    <w:rPr>
      <w:sz w:val="24"/>
      <w:lang w:eastAsia="en-US"/>
    </w:rPr>
  </w:style>
  <w:style w:type="character" w:customStyle="1" w:styleId="AsubparaChar">
    <w:name w:val="A subpara Char"/>
    <w:basedOn w:val="DefaultParagraphFont"/>
    <w:link w:val="Asubpara"/>
    <w:locked/>
    <w:rsid w:val="008A465E"/>
    <w:rPr>
      <w:sz w:val="24"/>
      <w:lang w:eastAsia="en-US"/>
    </w:rPr>
  </w:style>
  <w:style w:type="character" w:customStyle="1" w:styleId="aDefChar">
    <w:name w:val="aDef Char"/>
    <w:basedOn w:val="DefaultParagraphFont"/>
    <w:link w:val="aDef"/>
    <w:locked/>
    <w:rsid w:val="00C9416E"/>
    <w:rPr>
      <w:sz w:val="24"/>
      <w:lang w:eastAsia="en-US"/>
    </w:rPr>
  </w:style>
  <w:style w:type="character" w:customStyle="1" w:styleId="AmainreturnChar">
    <w:name w:val="A main return Char"/>
    <w:basedOn w:val="DefaultParagraphFont"/>
    <w:link w:val="Amainreturn"/>
    <w:locked/>
    <w:rsid w:val="00DD07EE"/>
    <w:rPr>
      <w:sz w:val="24"/>
      <w:lang w:eastAsia="en-US"/>
    </w:rPr>
  </w:style>
  <w:style w:type="paragraph" w:customStyle="1" w:styleId="Default">
    <w:name w:val="Default"/>
    <w:rsid w:val="003E71A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6311B"/>
    <w:rPr>
      <w:sz w:val="16"/>
      <w:szCs w:val="16"/>
    </w:rPr>
  </w:style>
  <w:style w:type="paragraph" w:styleId="CommentText">
    <w:name w:val="annotation text"/>
    <w:basedOn w:val="Normal"/>
    <w:link w:val="CommentTextChar"/>
    <w:uiPriority w:val="99"/>
    <w:unhideWhenUsed/>
    <w:rsid w:val="0066311B"/>
    <w:rPr>
      <w:sz w:val="20"/>
    </w:rPr>
  </w:style>
  <w:style w:type="character" w:customStyle="1" w:styleId="CommentTextChar">
    <w:name w:val="Comment Text Char"/>
    <w:basedOn w:val="DefaultParagraphFont"/>
    <w:link w:val="CommentText"/>
    <w:uiPriority w:val="99"/>
    <w:rsid w:val="0066311B"/>
    <w:rPr>
      <w:lang w:eastAsia="en-US"/>
    </w:rPr>
  </w:style>
  <w:style w:type="paragraph" w:styleId="CommentSubject">
    <w:name w:val="annotation subject"/>
    <w:basedOn w:val="CommentText"/>
    <w:next w:val="CommentText"/>
    <w:link w:val="CommentSubjectChar"/>
    <w:uiPriority w:val="99"/>
    <w:semiHidden/>
    <w:unhideWhenUsed/>
    <w:rsid w:val="0066311B"/>
    <w:rPr>
      <w:b/>
      <w:bCs/>
    </w:rPr>
  </w:style>
  <w:style w:type="character" w:customStyle="1" w:styleId="CommentSubjectChar">
    <w:name w:val="Comment Subject Char"/>
    <w:basedOn w:val="CommentTextChar"/>
    <w:link w:val="CommentSubject"/>
    <w:uiPriority w:val="99"/>
    <w:semiHidden/>
    <w:rsid w:val="0066311B"/>
    <w:rPr>
      <w:b/>
      <w:bCs/>
      <w:lang w:eastAsia="en-US"/>
    </w:rPr>
  </w:style>
  <w:style w:type="paragraph" w:customStyle="1" w:styleId="00AssAmLandscape">
    <w:name w:val="00AssAmLandscape"/>
    <w:basedOn w:val="02TextLandscape"/>
    <w:qFormat/>
    <w:rsid w:val="00E95D92"/>
  </w:style>
  <w:style w:type="paragraph" w:customStyle="1" w:styleId="00Spine">
    <w:name w:val="00Spine"/>
    <w:basedOn w:val="Normal"/>
    <w:rsid w:val="00590CC5"/>
  </w:style>
  <w:style w:type="paragraph" w:customStyle="1" w:styleId="05Endnote0">
    <w:name w:val="05Endnote"/>
    <w:basedOn w:val="Normal"/>
    <w:rsid w:val="00590CC5"/>
  </w:style>
  <w:style w:type="paragraph" w:customStyle="1" w:styleId="06Copyright">
    <w:name w:val="06Copyright"/>
    <w:basedOn w:val="Normal"/>
    <w:rsid w:val="00590CC5"/>
  </w:style>
  <w:style w:type="paragraph" w:customStyle="1" w:styleId="RepubNo">
    <w:name w:val="RepubNo"/>
    <w:basedOn w:val="BillBasicHeading"/>
    <w:rsid w:val="00590CC5"/>
    <w:pPr>
      <w:keepNext w:val="0"/>
      <w:spacing w:before="600"/>
      <w:jc w:val="both"/>
    </w:pPr>
    <w:rPr>
      <w:sz w:val="26"/>
    </w:rPr>
  </w:style>
  <w:style w:type="paragraph" w:customStyle="1" w:styleId="EffectiveDate">
    <w:name w:val="EffectiveDate"/>
    <w:basedOn w:val="Normal"/>
    <w:rsid w:val="00590CC5"/>
    <w:pPr>
      <w:spacing w:before="120"/>
    </w:pPr>
    <w:rPr>
      <w:rFonts w:ascii="Arial" w:hAnsi="Arial"/>
      <w:b/>
      <w:sz w:val="26"/>
    </w:rPr>
  </w:style>
  <w:style w:type="paragraph" w:customStyle="1" w:styleId="CoverInForce">
    <w:name w:val="CoverInForce"/>
    <w:basedOn w:val="BillBasicHeading"/>
    <w:rsid w:val="00590CC5"/>
    <w:pPr>
      <w:keepNext w:val="0"/>
      <w:spacing w:before="400"/>
    </w:pPr>
    <w:rPr>
      <w:b w:val="0"/>
    </w:rPr>
  </w:style>
  <w:style w:type="paragraph" w:customStyle="1" w:styleId="CoverHeading">
    <w:name w:val="CoverHeading"/>
    <w:basedOn w:val="Normal"/>
    <w:rsid w:val="00590CC5"/>
    <w:rPr>
      <w:rFonts w:ascii="Arial" w:hAnsi="Arial"/>
      <w:b/>
    </w:rPr>
  </w:style>
  <w:style w:type="paragraph" w:customStyle="1" w:styleId="CoverSubHdg">
    <w:name w:val="CoverSubHdg"/>
    <w:basedOn w:val="CoverHeading"/>
    <w:rsid w:val="00590CC5"/>
    <w:pPr>
      <w:spacing w:before="120"/>
    </w:pPr>
    <w:rPr>
      <w:sz w:val="20"/>
    </w:rPr>
  </w:style>
  <w:style w:type="paragraph" w:customStyle="1" w:styleId="CoverActName">
    <w:name w:val="CoverActName"/>
    <w:basedOn w:val="BillBasicHeading"/>
    <w:rsid w:val="00590CC5"/>
    <w:pPr>
      <w:keepNext w:val="0"/>
      <w:spacing w:before="260"/>
    </w:pPr>
  </w:style>
  <w:style w:type="paragraph" w:customStyle="1" w:styleId="CoverText">
    <w:name w:val="CoverText"/>
    <w:basedOn w:val="Normal"/>
    <w:uiPriority w:val="99"/>
    <w:rsid w:val="00590CC5"/>
    <w:pPr>
      <w:spacing w:before="100"/>
      <w:jc w:val="both"/>
    </w:pPr>
    <w:rPr>
      <w:sz w:val="20"/>
    </w:rPr>
  </w:style>
  <w:style w:type="paragraph" w:customStyle="1" w:styleId="CoverTextPara">
    <w:name w:val="CoverTextPara"/>
    <w:basedOn w:val="CoverText"/>
    <w:rsid w:val="00590CC5"/>
    <w:pPr>
      <w:tabs>
        <w:tab w:val="right" w:pos="600"/>
        <w:tab w:val="left" w:pos="840"/>
      </w:tabs>
      <w:ind w:left="840" w:hanging="840"/>
    </w:pPr>
  </w:style>
  <w:style w:type="paragraph" w:customStyle="1" w:styleId="AH1ChapterSymb">
    <w:name w:val="A H1 Chapter Symb"/>
    <w:basedOn w:val="AH1Chapter"/>
    <w:next w:val="AH2Part"/>
    <w:rsid w:val="00590CC5"/>
    <w:pPr>
      <w:tabs>
        <w:tab w:val="clear" w:pos="2600"/>
        <w:tab w:val="left" w:pos="0"/>
      </w:tabs>
      <w:ind w:left="2480" w:hanging="2960"/>
    </w:pPr>
  </w:style>
  <w:style w:type="paragraph" w:customStyle="1" w:styleId="AH2PartSymb">
    <w:name w:val="A H2 Part Symb"/>
    <w:basedOn w:val="AH2Part"/>
    <w:next w:val="AH3Div"/>
    <w:rsid w:val="00590CC5"/>
    <w:pPr>
      <w:tabs>
        <w:tab w:val="clear" w:pos="2600"/>
        <w:tab w:val="left" w:pos="0"/>
      </w:tabs>
      <w:ind w:left="2480" w:hanging="2960"/>
    </w:pPr>
  </w:style>
  <w:style w:type="paragraph" w:customStyle="1" w:styleId="AH3DivSymb">
    <w:name w:val="A H3 Div Symb"/>
    <w:basedOn w:val="AH3Div"/>
    <w:next w:val="AH5Sec"/>
    <w:rsid w:val="00590CC5"/>
    <w:pPr>
      <w:tabs>
        <w:tab w:val="clear" w:pos="2600"/>
        <w:tab w:val="left" w:pos="0"/>
      </w:tabs>
      <w:ind w:left="2480" w:hanging="2960"/>
    </w:pPr>
  </w:style>
  <w:style w:type="paragraph" w:customStyle="1" w:styleId="AH4SubDivSymb">
    <w:name w:val="A H4 SubDiv Symb"/>
    <w:basedOn w:val="AH4SubDiv"/>
    <w:next w:val="AH5Sec"/>
    <w:rsid w:val="00590CC5"/>
    <w:pPr>
      <w:tabs>
        <w:tab w:val="clear" w:pos="2600"/>
        <w:tab w:val="left" w:pos="0"/>
      </w:tabs>
      <w:ind w:left="2480" w:hanging="2960"/>
    </w:pPr>
  </w:style>
  <w:style w:type="paragraph" w:customStyle="1" w:styleId="AH5SecSymb">
    <w:name w:val="A H5 Sec Symb"/>
    <w:basedOn w:val="AH5Sec"/>
    <w:next w:val="Amain"/>
    <w:rsid w:val="00590CC5"/>
    <w:pPr>
      <w:tabs>
        <w:tab w:val="clear" w:pos="1100"/>
        <w:tab w:val="left" w:pos="0"/>
      </w:tabs>
      <w:ind w:hanging="1580"/>
    </w:pPr>
  </w:style>
  <w:style w:type="paragraph" w:customStyle="1" w:styleId="AmainSymb">
    <w:name w:val="A main Symb"/>
    <w:basedOn w:val="Amain"/>
    <w:rsid w:val="00590CC5"/>
    <w:pPr>
      <w:tabs>
        <w:tab w:val="left" w:pos="0"/>
      </w:tabs>
      <w:ind w:left="1120" w:hanging="1600"/>
    </w:pPr>
  </w:style>
  <w:style w:type="paragraph" w:customStyle="1" w:styleId="AparaSymb">
    <w:name w:val="A para Symb"/>
    <w:basedOn w:val="Apara"/>
    <w:rsid w:val="00590CC5"/>
    <w:pPr>
      <w:tabs>
        <w:tab w:val="right" w:pos="0"/>
      </w:tabs>
      <w:ind w:hanging="2080"/>
    </w:pPr>
  </w:style>
  <w:style w:type="paragraph" w:customStyle="1" w:styleId="Assectheading">
    <w:name w:val="A ssect heading"/>
    <w:basedOn w:val="Amain"/>
    <w:rsid w:val="00590CC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90CC5"/>
    <w:pPr>
      <w:tabs>
        <w:tab w:val="left" w:pos="0"/>
      </w:tabs>
      <w:ind w:left="2098" w:hanging="2580"/>
    </w:pPr>
  </w:style>
  <w:style w:type="paragraph" w:customStyle="1" w:styleId="Actdetails">
    <w:name w:val="Act details"/>
    <w:basedOn w:val="Normal"/>
    <w:rsid w:val="00590CC5"/>
    <w:pPr>
      <w:spacing w:before="20"/>
      <w:ind w:left="1400"/>
    </w:pPr>
    <w:rPr>
      <w:rFonts w:ascii="Arial" w:hAnsi="Arial"/>
      <w:sz w:val="20"/>
    </w:rPr>
  </w:style>
  <w:style w:type="paragraph" w:customStyle="1" w:styleId="AmdtsEntriesDefL2">
    <w:name w:val="AmdtsEntriesDefL2"/>
    <w:basedOn w:val="Normal"/>
    <w:rsid w:val="00590CC5"/>
    <w:pPr>
      <w:tabs>
        <w:tab w:val="left" w:pos="3000"/>
      </w:tabs>
      <w:ind w:left="3100" w:hanging="2000"/>
    </w:pPr>
    <w:rPr>
      <w:rFonts w:ascii="Arial" w:hAnsi="Arial"/>
      <w:sz w:val="18"/>
    </w:rPr>
  </w:style>
  <w:style w:type="paragraph" w:customStyle="1" w:styleId="AmdtsEntries">
    <w:name w:val="AmdtsEntries"/>
    <w:basedOn w:val="BillBasicHeading"/>
    <w:rsid w:val="00590C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90CC5"/>
    <w:pPr>
      <w:tabs>
        <w:tab w:val="clear" w:pos="2600"/>
      </w:tabs>
      <w:spacing w:before="120"/>
      <w:ind w:left="1100"/>
    </w:pPr>
    <w:rPr>
      <w:sz w:val="18"/>
    </w:rPr>
  </w:style>
  <w:style w:type="paragraph" w:customStyle="1" w:styleId="Asamby">
    <w:name w:val="As am by"/>
    <w:basedOn w:val="Normal"/>
    <w:next w:val="Normal"/>
    <w:rsid w:val="00590CC5"/>
    <w:pPr>
      <w:spacing w:before="240"/>
      <w:ind w:left="1100"/>
    </w:pPr>
    <w:rPr>
      <w:rFonts w:ascii="Arial" w:hAnsi="Arial"/>
      <w:sz w:val="20"/>
    </w:rPr>
  </w:style>
  <w:style w:type="character" w:customStyle="1" w:styleId="charSymb">
    <w:name w:val="charSymb"/>
    <w:basedOn w:val="DefaultParagraphFont"/>
    <w:rsid w:val="00590CC5"/>
    <w:rPr>
      <w:rFonts w:ascii="Arial" w:hAnsi="Arial"/>
      <w:sz w:val="24"/>
      <w:bdr w:val="single" w:sz="4" w:space="0" w:color="auto"/>
    </w:rPr>
  </w:style>
  <w:style w:type="character" w:customStyle="1" w:styleId="charTableNo">
    <w:name w:val="charTableNo"/>
    <w:basedOn w:val="DefaultParagraphFont"/>
    <w:rsid w:val="00590CC5"/>
  </w:style>
  <w:style w:type="character" w:customStyle="1" w:styleId="charTableText">
    <w:name w:val="charTableText"/>
    <w:basedOn w:val="DefaultParagraphFont"/>
    <w:rsid w:val="00590CC5"/>
  </w:style>
  <w:style w:type="paragraph" w:customStyle="1" w:styleId="Dict-HeadingSymb">
    <w:name w:val="Dict-Heading Symb"/>
    <w:basedOn w:val="Dict-Heading"/>
    <w:rsid w:val="00590CC5"/>
    <w:pPr>
      <w:tabs>
        <w:tab w:val="left" w:pos="0"/>
      </w:tabs>
      <w:ind w:left="2480" w:hanging="2960"/>
    </w:pPr>
  </w:style>
  <w:style w:type="paragraph" w:customStyle="1" w:styleId="EarlierRepubEntries">
    <w:name w:val="EarlierRepubEntries"/>
    <w:basedOn w:val="Normal"/>
    <w:rsid w:val="00590CC5"/>
    <w:pPr>
      <w:spacing w:before="60" w:after="60"/>
    </w:pPr>
    <w:rPr>
      <w:rFonts w:ascii="Arial" w:hAnsi="Arial"/>
      <w:sz w:val="18"/>
    </w:rPr>
  </w:style>
  <w:style w:type="paragraph" w:customStyle="1" w:styleId="EarlierRepubHdg">
    <w:name w:val="EarlierRepubHdg"/>
    <w:basedOn w:val="Normal"/>
    <w:rsid w:val="00590CC5"/>
    <w:pPr>
      <w:keepNext/>
    </w:pPr>
    <w:rPr>
      <w:rFonts w:ascii="Arial" w:hAnsi="Arial"/>
      <w:b/>
      <w:sz w:val="20"/>
    </w:rPr>
  </w:style>
  <w:style w:type="paragraph" w:customStyle="1" w:styleId="Endnote20">
    <w:name w:val="Endnote2"/>
    <w:basedOn w:val="Normal"/>
    <w:rsid w:val="00590CC5"/>
    <w:pPr>
      <w:keepNext/>
      <w:tabs>
        <w:tab w:val="left" w:pos="1100"/>
      </w:tabs>
      <w:spacing w:before="360"/>
    </w:pPr>
    <w:rPr>
      <w:rFonts w:ascii="Arial" w:hAnsi="Arial"/>
      <w:b/>
    </w:rPr>
  </w:style>
  <w:style w:type="paragraph" w:customStyle="1" w:styleId="Endnote3">
    <w:name w:val="Endnote3"/>
    <w:basedOn w:val="Normal"/>
    <w:rsid w:val="00590C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90C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90CC5"/>
    <w:pPr>
      <w:spacing w:before="60"/>
      <w:ind w:left="1100"/>
      <w:jc w:val="both"/>
    </w:pPr>
    <w:rPr>
      <w:sz w:val="20"/>
    </w:rPr>
  </w:style>
  <w:style w:type="paragraph" w:customStyle="1" w:styleId="EndNoteParas">
    <w:name w:val="EndNoteParas"/>
    <w:basedOn w:val="EndNoteTextEPS"/>
    <w:rsid w:val="00590CC5"/>
    <w:pPr>
      <w:tabs>
        <w:tab w:val="right" w:pos="1432"/>
      </w:tabs>
      <w:ind w:left="1840" w:hanging="1840"/>
    </w:pPr>
  </w:style>
  <w:style w:type="paragraph" w:customStyle="1" w:styleId="EndnotesAbbrev">
    <w:name w:val="EndnotesAbbrev"/>
    <w:basedOn w:val="Normal"/>
    <w:rsid w:val="00590CC5"/>
    <w:pPr>
      <w:spacing w:before="20"/>
    </w:pPr>
    <w:rPr>
      <w:rFonts w:ascii="Arial" w:hAnsi="Arial"/>
      <w:color w:val="000000"/>
      <w:sz w:val="16"/>
    </w:rPr>
  </w:style>
  <w:style w:type="paragraph" w:customStyle="1" w:styleId="EPSCoverTop">
    <w:name w:val="EPSCoverTop"/>
    <w:basedOn w:val="Normal"/>
    <w:rsid w:val="00590CC5"/>
    <w:pPr>
      <w:jc w:val="right"/>
    </w:pPr>
    <w:rPr>
      <w:rFonts w:ascii="Arial" w:hAnsi="Arial"/>
      <w:sz w:val="20"/>
    </w:rPr>
  </w:style>
  <w:style w:type="paragraph" w:customStyle="1" w:styleId="LegHistNote">
    <w:name w:val="LegHistNote"/>
    <w:basedOn w:val="Actdetails"/>
    <w:rsid w:val="00590CC5"/>
    <w:pPr>
      <w:spacing w:before="60"/>
      <w:ind w:left="2700" w:right="-60" w:hanging="1300"/>
    </w:pPr>
    <w:rPr>
      <w:sz w:val="18"/>
    </w:rPr>
  </w:style>
  <w:style w:type="paragraph" w:customStyle="1" w:styleId="LongTitleSymb">
    <w:name w:val="LongTitleSymb"/>
    <w:basedOn w:val="LongTitle"/>
    <w:rsid w:val="00590CC5"/>
    <w:pPr>
      <w:ind w:hanging="480"/>
    </w:pPr>
  </w:style>
  <w:style w:type="paragraph" w:styleId="MacroText">
    <w:name w:val="macro"/>
    <w:link w:val="MacroTextChar"/>
    <w:semiHidden/>
    <w:rsid w:val="00590C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90CC5"/>
    <w:rPr>
      <w:rFonts w:ascii="Courier New" w:hAnsi="Courier New" w:cs="Courier New"/>
      <w:lang w:eastAsia="en-US"/>
    </w:rPr>
  </w:style>
  <w:style w:type="paragraph" w:customStyle="1" w:styleId="NewAct">
    <w:name w:val="New Act"/>
    <w:basedOn w:val="Normal"/>
    <w:next w:val="Actdetails"/>
    <w:rsid w:val="00590CC5"/>
    <w:pPr>
      <w:keepNext/>
      <w:spacing w:before="180"/>
      <w:ind w:left="1100"/>
    </w:pPr>
    <w:rPr>
      <w:rFonts w:ascii="Arial" w:hAnsi="Arial"/>
      <w:b/>
      <w:sz w:val="20"/>
    </w:rPr>
  </w:style>
  <w:style w:type="paragraph" w:customStyle="1" w:styleId="NewReg">
    <w:name w:val="New Reg"/>
    <w:basedOn w:val="NewAct"/>
    <w:next w:val="Actdetails"/>
    <w:rsid w:val="00590CC5"/>
  </w:style>
  <w:style w:type="paragraph" w:customStyle="1" w:styleId="RenumProvEntries">
    <w:name w:val="RenumProvEntries"/>
    <w:basedOn w:val="Normal"/>
    <w:rsid w:val="00590CC5"/>
    <w:pPr>
      <w:spacing w:before="60"/>
    </w:pPr>
    <w:rPr>
      <w:rFonts w:ascii="Arial" w:hAnsi="Arial"/>
      <w:sz w:val="20"/>
    </w:rPr>
  </w:style>
  <w:style w:type="paragraph" w:customStyle="1" w:styleId="RenumProvHdg">
    <w:name w:val="RenumProvHdg"/>
    <w:basedOn w:val="Normal"/>
    <w:rsid w:val="00590CC5"/>
    <w:rPr>
      <w:rFonts w:ascii="Arial" w:hAnsi="Arial"/>
      <w:b/>
      <w:sz w:val="22"/>
    </w:rPr>
  </w:style>
  <w:style w:type="paragraph" w:customStyle="1" w:styleId="RenumProvHeader">
    <w:name w:val="RenumProvHeader"/>
    <w:basedOn w:val="Normal"/>
    <w:rsid w:val="00590CC5"/>
    <w:rPr>
      <w:rFonts w:ascii="Arial" w:hAnsi="Arial"/>
      <w:b/>
      <w:sz w:val="22"/>
    </w:rPr>
  </w:style>
  <w:style w:type="paragraph" w:customStyle="1" w:styleId="RenumProvSubsectEntries">
    <w:name w:val="RenumProvSubsectEntries"/>
    <w:basedOn w:val="RenumProvEntries"/>
    <w:rsid w:val="00590CC5"/>
    <w:pPr>
      <w:ind w:left="252"/>
    </w:pPr>
  </w:style>
  <w:style w:type="paragraph" w:customStyle="1" w:styleId="RenumTableHdg">
    <w:name w:val="RenumTableHdg"/>
    <w:basedOn w:val="Normal"/>
    <w:rsid w:val="00590CC5"/>
    <w:pPr>
      <w:spacing w:before="120"/>
    </w:pPr>
    <w:rPr>
      <w:rFonts w:ascii="Arial" w:hAnsi="Arial"/>
      <w:b/>
      <w:sz w:val="20"/>
    </w:rPr>
  </w:style>
  <w:style w:type="paragraph" w:customStyle="1" w:styleId="SchclauseheadingSymb">
    <w:name w:val="Sch clause heading Symb"/>
    <w:basedOn w:val="Schclauseheading"/>
    <w:rsid w:val="00590CC5"/>
    <w:pPr>
      <w:tabs>
        <w:tab w:val="left" w:pos="0"/>
      </w:tabs>
      <w:ind w:left="980" w:hanging="1460"/>
    </w:pPr>
  </w:style>
  <w:style w:type="paragraph" w:customStyle="1" w:styleId="SchSubClause">
    <w:name w:val="Sch SubClause"/>
    <w:basedOn w:val="Schclauseheading"/>
    <w:rsid w:val="00590CC5"/>
    <w:rPr>
      <w:b w:val="0"/>
    </w:rPr>
  </w:style>
  <w:style w:type="paragraph" w:customStyle="1" w:styleId="Sched-FormSymb">
    <w:name w:val="Sched-Form Symb"/>
    <w:basedOn w:val="Sched-Form"/>
    <w:rsid w:val="00590CC5"/>
    <w:pPr>
      <w:tabs>
        <w:tab w:val="left" w:pos="0"/>
      </w:tabs>
      <w:ind w:left="2480" w:hanging="2960"/>
    </w:pPr>
  </w:style>
  <w:style w:type="paragraph" w:customStyle="1" w:styleId="Sched-headingSymb">
    <w:name w:val="Sched-heading Symb"/>
    <w:basedOn w:val="Sched-heading"/>
    <w:rsid w:val="00590CC5"/>
    <w:pPr>
      <w:tabs>
        <w:tab w:val="left" w:pos="0"/>
      </w:tabs>
      <w:ind w:left="2480" w:hanging="2960"/>
    </w:pPr>
  </w:style>
  <w:style w:type="paragraph" w:customStyle="1" w:styleId="Sched-PartSymb">
    <w:name w:val="Sched-Part Symb"/>
    <w:basedOn w:val="Sched-Part"/>
    <w:rsid w:val="00590CC5"/>
    <w:pPr>
      <w:tabs>
        <w:tab w:val="left" w:pos="0"/>
      </w:tabs>
      <w:ind w:left="2480" w:hanging="2960"/>
    </w:pPr>
  </w:style>
  <w:style w:type="paragraph" w:styleId="Subtitle">
    <w:name w:val="Subtitle"/>
    <w:basedOn w:val="Normal"/>
    <w:link w:val="SubtitleChar"/>
    <w:qFormat/>
    <w:rsid w:val="00590CC5"/>
    <w:pPr>
      <w:spacing w:after="60"/>
      <w:jc w:val="center"/>
      <w:outlineLvl w:val="1"/>
    </w:pPr>
    <w:rPr>
      <w:rFonts w:ascii="Arial" w:hAnsi="Arial"/>
    </w:rPr>
  </w:style>
  <w:style w:type="character" w:customStyle="1" w:styleId="SubtitleChar">
    <w:name w:val="Subtitle Char"/>
    <w:basedOn w:val="DefaultParagraphFont"/>
    <w:link w:val="Subtitle"/>
    <w:rsid w:val="00590CC5"/>
    <w:rPr>
      <w:rFonts w:ascii="Arial" w:hAnsi="Arial"/>
      <w:sz w:val="24"/>
      <w:lang w:eastAsia="en-US"/>
    </w:rPr>
  </w:style>
  <w:style w:type="paragraph" w:customStyle="1" w:styleId="TLegEntries">
    <w:name w:val="TLegEntries"/>
    <w:basedOn w:val="Normal"/>
    <w:rsid w:val="00590C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90CC5"/>
    <w:pPr>
      <w:ind w:firstLine="0"/>
    </w:pPr>
    <w:rPr>
      <w:b/>
    </w:rPr>
  </w:style>
  <w:style w:type="paragraph" w:customStyle="1" w:styleId="EndNoteTextPub">
    <w:name w:val="EndNoteTextPub"/>
    <w:basedOn w:val="Normal"/>
    <w:rsid w:val="00590CC5"/>
    <w:pPr>
      <w:spacing w:before="60"/>
      <w:ind w:left="1100"/>
      <w:jc w:val="both"/>
    </w:pPr>
    <w:rPr>
      <w:sz w:val="20"/>
    </w:rPr>
  </w:style>
  <w:style w:type="paragraph" w:customStyle="1" w:styleId="TOC10">
    <w:name w:val="TOC 10"/>
    <w:basedOn w:val="TOC5"/>
    <w:rsid w:val="00590CC5"/>
    <w:rPr>
      <w:szCs w:val="24"/>
    </w:rPr>
  </w:style>
  <w:style w:type="character" w:customStyle="1" w:styleId="charNotBold">
    <w:name w:val="charNotBold"/>
    <w:basedOn w:val="DefaultParagraphFont"/>
    <w:rsid w:val="00590CC5"/>
    <w:rPr>
      <w:rFonts w:ascii="Arial" w:hAnsi="Arial"/>
      <w:sz w:val="20"/>
    </w:rPr>
  </w:style>
  <w:style w:type="paragraph" w:customStyle="1" w:styleId="ShadedSchClauseSymb">
    <w:name w:val="Shaded Sch Clause Symb"/>
    <w:basedOn w:val="ShadedSchClause"/>
    <w:rsid w:val="00590CC5"/>
    <w:pPr>
      <w:tabs>
        <w:tab w:val="left" w:pos="0"/>
      </w:tabs>
      <w:ind w:left="975" w:hanging="1457"/>
    </w:pPr>
  </w:style>
  <w:style w:type="paragraph" w:customStyle="1" w:styleId="CoverTextBullet">
    <w:name w:val="CoverTextBullet"/>
    <w:basedOn w:val="CoverText"/>
    <w:qFormat/>
    <w:rsid w:val="00590CC5"/>
    <w:pPr>
      <w:numPr>
        <w:numId w:val="39"/>
      </w:numPr>
    </w:pPr>
    <w:rPr>
      <w:color w:val="000000"/>
    </w:rPr>
  </w:style>
  <w:style w:type="character" w:customStyle="1" w:styleId="Heading3Char">
    <w:name w:val="Heading 3 Char"/>
    <w:aliases w:val="h3 Char,sec Char"/>
    <w:basedOn w:val="DefaultParagraphFont"/>
    <w:link w:val="Heading3"/>
    <w:rsid w:val="00590CC5"/>
    <w:rPr>
      <w:b/>
      <w:sz w:val="24"/>
      <w:lang w:eastAsia="en-US"/>
    </w:rPr>
  </w:style>
  <w:style w:type="paragraph" w:customStyle="1" w:styleId="Sched-Form-18Space">
    <w:name w:val="Sched-Form-18Space"/>
    <w:basedOn w:val="Normal"/>
    <w:rsid w:val="00590CC5"/>
    <w:pPr>
      <w:spacing w:before="360" w:after="60"/>
    </w:pPr>
    <w:rPr>
      <w:sz w:val="22"/>
    </w:rPr>
  </w:style>
  <w:style w:type="paragraph" w:customStyle="1" w:styleId="FormRule">
    <w:name w:val="FormRule"/>
    <w:basedOn w:val="Normal"/>
    <w:rsid w:val="00590CC5"/>
    <w:pPr>
      <w:pBdr>
        <w:top w:val="single" w:sz="4" w:space="1" w:color="auto"/>
      </w:pBdr>
      <w:spacing w:before="160" w:after="40"/>
      <w:ind w:left="3220" w:right="3260"/>
    </w:pPr>
    <w:rPr>
      <w:sz w:val="8"/>
    </w:rPr>
  </w:style>
  <w:style w:type="paragraph" w:customStyle="1" w:styleId="OldAmdtsEntries">
    <w:name w:val="OldAmdtsEntries"/>
    <w:basedOn w:val="BillBasicHeading"/>
    <w:rsid w:val="00590CC5"/>
    <w:pPr>
      <w:tabs>
        <w:tab w:val="clear" w:pos="2600"/>
        <w:tab w:val="left" w:leader="dot" w:pos="2700"/>
      </w:tabs>
      <w:ind w:left="2700" w:hanging="2000"/>
    </w:pPr>
    <w:rPr>
      <w:sz w:val="18"/>
    </w:rPr>
  </w:style>
  <w:style w:type="paragraph" w:customStyle="1" w:styleId="OldAmdt2ndLine">
    <w:name w:val="OldAmdt2ndLine"/>
    <w:basedOn w:val="OldAmdtsEntries"/>
    <w:rsid w:val="00590CC5"/>
    <w:pPr>
      <w:tabs>
        <w:tab w:val="left" w:pos="2700"/>
      </w:tabs>
      <w:spacing w:before="0"/>
    </w:pPr>
  </w:style>
  <w:style w:type="paragraph" w:customStyle="1" w:styleId="parainpara">
    <w:name w:val="para in para"/>
    <w:rsid w:val="00590C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90CC5"/>
    <w:pPr>
      <w:spacing w:after="60"/>
      <w:ind w:left="2800"/>
    </w:pPr>
    <w:rPr>
      <w:rFonts w:ascii="ACTCrest" w:hAnsi="ACTCrest"/>
      <w:sz w:val="216"/>
    </w:rPr>
  </w:style>
  <w:style w:type="paragraph" w:customStyle="1" w:styleId="Actbullet">
    <w:name w:val="Act bullet"/>
    <w:basedOn w:val="Normal"/>
    <w:uiPriority w:val="99"/>
    <w:rsid w:val="00590CC5"/>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590C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90CC5"/>
    <w:rPr>
      <w:b w:val="0"/>
      <w:sz w:val="32"/>
    </w:rPr>
  </w:style>
  <w:style w:type="paragraph" w:customStyle="1" w:styleId="MH1Chapter">
    <w:name w:val="M H1 Chapter"/>
    <w:basedOn w:val="AH1Chapter"/>
    <w:rsid w:val="00590CC5"/>
    <w:pPr>
      <w:tabs>
        <w:tab w:val="clear" w:pos="2600"/>
        <w:tab w:val="left" w:pos="2720"/>
      </w:tabs>
      <w:ind w:left="4000" w:hanging="3300"/>
    </w:pPr>
  </w:style>
  <w:style w:type="paragraph" w:customStyle="1" w:styleId="ModH1Chapter">
    <w:name w:val="Mod H1 Chapter"/>
    <w:basedOn w:val="IH1ChapSymb"/>
    <w:rsid w:val="00590CC5"/>
    <w:pPr>
      <w:tabs>
        <w:tab w:val="clear" w:pos="2600"/>
        <w:tab w:val="left" w:pos="3300"/>
      </w:tabs>
      <w:ind w:left="3300"/>
    </w:pPr>
  </w:style>
  <w:style w:type="paragraph" w:customStyle="1" w:styleId="ModH2Part">
    <w:name w:val="Mod H2 Part"/>
    <w:basedOn w:val="IH2PartSymb"/>
    <w:rsid w:val="00590CC5"/>
    <w:pPr>
      <w:tabs>
        <w:tab w:val="clear" w:pos="2600"/>
        <w:tab w:val="left" w:pos="3300"/>
      </w:tabs>
      <w:ind w:left="3300"/>
    </w:pPr>
  </w:style>
  <w:style w:type="paragraph" w:customStyle="1" w:styleId="ModH3Div">
    <w:name w:val="Mod H3 Div"/>
    <w:basedOn w:val="IH3DivSymb"/>
    <w:rsid w:val="00590CC5"/>
    <w:pPr>
      <w:tabs>
        <w:tab w:val="clear" w:pos="2600"/>
        <w:tab w:val="left" w:pos="3300"/>
      </w:tabs>
      <w:ind w:left="3300"/>
    </w:pPr>
  </w:style>
  <w:style w:type="paragraph" w:customStyle="1" w:styleId="ModH4SubDiv">
    <w:name w:val="Mod H4 SubDiv"/>
    <w:basedOn w:val="IH4SubDivSymb"/>
    <w:rsid w:val="00590CC5"/>
    <w:pPr>
      <w:tabs>
        <w:tab w:val="clear" w:pos="2600"/>
        <w:tab w:val="left" w:pos="3300"/>
      </w:tabs>
      <w:ind w:left="3300"/>
    </w:pPr>
  </w:style>
  <w:style w:type="paragraph" w:customStyle="1" w:styleId="ModH5Sec">
    <w:name w:val="Mod H5 Sec"/>
    <w:basedOn w:val="IH5SecSymb"/>
    <w:rsid w:val="00590CC5"/>
    <w:pPr>
      <w:tabs>
        <w:tab w:val="clear" w:pos="1100"/>
        <w:tab w:val="left" w:pos="1800"/>
      </w:tabs>
      <w:ind w:left="2200"/>
    </w:pPr>
  </w:style>
  <w:style w:type="paragraph" w:customStyle="1" w:styleId="Modmain">
    <w:name w:val="Mod main"/>
    <w:basedOn w:val="Amain"/>
    <w:rsid w:val="00590CC5"/>
    <w:pPr>
      <w:tabs>
        <w:tab w:val="clear" w:pos="900"/>
        <w:tab w:val="clear" w:pos="1100"/>
        <w:tab w:val="right" w:pos="1600"/>
        <w:tab w:val="left" w:pos="1800"/>
      </w:tabs>
      <w:ind w:left="2200"/>
    </w:pPr>
  </w:style>
  <w:style w:type="paragraph" w:customStyle="1" w:styleId="Modpara">
    <w:name w:val="Mod para"/>
    <w:basedOn w:val="BillBasic"/>
    <w:rsid w:val="00590CC5"/>
    <w:pPr>
      <w:tabs>
        <w:tab w:val="right" w:pos="2100"/>
        <w:tab w:val="left" w:pos="2300"/>
      </w:tabs>
      <w:ind w:left="2700" w:hanging="1600"/>
      <w:outlineLvl w:val="6"/>
    </w:pPr>
  </w:style>
  <w:style w:type="paragraph" w:customStyle="1" w:styleId="Modsubpara">
    <w:name w:val="Mod subpara"/>
    <w:basedOn w:val="Asubpara"/>
    <w:rsid w:val="00590CC5"/>
    <w:pPr>
      <w:tabs>
        <w:tab w:val="clear" w:pos="1900"/>
        <w:tab w:val="clear" w:pos="2100"/>
        <w:tab w:val="right" w:pos="2640"/>
        <w:tab w:val="left" w:pos="2840"/>
      </w:tabs>
      <w:ind w:left="3240" w:hanging="2140"/>
    </w:pPr>
  </w:style>
  <w:style w:type="paragraph" w:customStyle="1" w:styleId="Modsubsubpara">
    <w:name w:val="Mod subsubpara"/>
    <w:basedOn w:val="AsubsubparaSymb"/>
    <w:rsid w:val="00590C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90CC5"/>
    <w:pPr>
      <w:ind w:left="1800"/>
    </w:pPr>
  </w:style>
  <w:style w:type="paragraph" w:customStyle="1" w:styleId="Modparareturn">
    <w:name w:val="Mod para return"/>
    <w:basedOn w:val="AparareturnSymb"/>
    <w:rsid w:val="00590CC5"/>
    <w:pPr>
      <w:ind w:left="2300"/>
    </w:pPr>
  </w:style>
  <w:style w:type="paragraph" w:customStyle="1" w:styleId="Modsubparareturn">
    <w:name w:val="Mod subpara return"/>
    <w:basedOn w:val="AsubparareturnSymb"/>
    <w:rsid w:val="00590CC5"/>
    <w:pPr>
      <w:ind w:left="3040"/>
    </w:pPr>
  </w:style>
  <w:style w:type="paragraph" w:customStyle="1" w:styleId="Modref">
    <w:name w:val="Mod ref"/>
    <w:basedOn w:val="refSymb"/>
    <w:rsid w:val="00590CC5"/>
    <w:pPr>
      <w:ind w:left="1100"/>
    </w:pPr>
  </w:style>
  <w:style w:type="paragraph" w:customStyle="1" w:styleId="ModaNote">
    <w:name w:val="Mod aNote"/>
    <w:basedOn w:val="aNoteSymb"/>
    <w:rsid w:val="00590CC5"/>
    <w:pPr>
      <w:tabs>
        <w:tab w:val="left" w:pos="2600"/>
      </w:tabs>
      <w:ind w:left="2600"/>
    </w:pPr>
  </w:style>
  <w:style w:type="paragraph" w:customStyle="1" w:styleId="ModNote">
    <w:name w:val="Mod Note"/>
    <w:basedOn w:val="aNoteSymb"/>
    <w:rsid w:val="00590CC5"/>
    <w:pPr>
      <w:tabs>
        <w:tab w:val="left" w:pos="2600"/>
      </w:tabs>
      <w:ind w:left="2600"/>
    </w:pPr>
  </w:style>
  <w:style w:type="paragraph" w:customStyle="1" w:styleId="ApprFormHd">
    <w:name w:val="ApprFormHd"/>
    <w:basedOn w:val="Sched-heading"/>
    <w:rsid w:val="00590CC5"/>
    <w:pPr>
      <w:ind w:left="0" w:firstLine="0"/>
    </w:pPr>
  </w:style>
  <w:style w:type="paragraph" w:customStyle="1" w:styleId="AmdtEntries">
    <w:name w:val="AmdtEntries"/>
    <w:basedOn w:val="BillBasicHeading"/>
    <w:rsid w:val="00590CC5"/>
    <w:pPr>
      <w:keepNext w:val="0"/>
      <w:tabs>
        <w:tab w:val="clear" w:pos="2600"/>
      </w:tabs>
      <w:spacing w:before="0"/>
      <w:ind w:left="3200" w:hanging="2100"/>
    </w:pPr>
    <w:rPr>
      <w:sz w:val="18"/>
    </w:rPr>
  </w:style>
  <w:style w:type="paragraph" w:customStyle="1" w:styleId="AmdtEntriesDefL2">
    <w:name w:val="AmdtEntriesDefL2"/>
    <w:basedOn w:val="AmdtEntries"/>
    <w:rsid w:val="00590CC5"/>
    <w:pPr>
      <w:tabs>
        <w:tab w:val="left" w:pos="3000"/>
      </w:tabs>
      <w:ind w:left="3600" w:hanging="2500"/>
    </w:pPr>
  </w:style>
  <w:style w:type="paragraph" w:customStyle="1" w:styleId="Actdetailsnote">
    <w:name w:val="Act details note"/>
    <w:basedOn w:val="Actdetails"/>
    <w:uiPriority w:val="99"/>
    <w:rsid w:val="00590CC5"/>
    <w:pPr>
      <w:ind w:left="1620" w:right="-60" w:hanging="720"/>
    </w:pPr>
    <w:rPr>
      <w:sz w:val="18"/>
    </w:rPr>
  </w:style>
  <w:style w:type="paragraph" w:customStyle="1" w:styleId="DetailsNo">
    <w:name w:val="Details No"/>
    <w:basedOn w:val="Actdetails"/>
    <w:uiPriority w:val="99"/>
    <w:rsid w:val="00590CC5"/>
    <w:pPr>
      <w:ind w:left="0"/>
    </w:pPr>
    <w:rPr>
      <w:sz w:val="18"/>
    </w:rPr>
  </w:style>
  <w:style w:type="paragraph" w:customStyle="1" w:styleId="AssectheadingSymb">
    <w:name w:val="A ssect heading Symb"/>
    <w:basedOn w:val="Amain"/>
    <w:rsid w:val="00590C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90CC5"/>
    <w:pPr>
      <w:tabs>
        <w:tab w:val="left" w:pos="0"/>
        <w:tab w:val="right" w:pos="2400"/>
        <w:tab w:val="left" w:pos="2600"/>
      </w:tabs>
      <w:ind w:left="2602" w:hanging="3084"/>
      <w:outlineLvl w:val="8"/>
    </w:pPr>
  </w:style>
  <w:style w:type="paragraph" w:customStyle="1" w:styleId="AmainreturnSymb">
    <w:name w:val="A main return Symb"/>
    <w:basedOn w:val="BillBasic"/>
    <w:rsid w:val="00590CC5"/>
    <w:pPr>
      <w:tabs>
        <w:tab w:val="left" w:pos="1582"/>
      </w:tabs>
      <w:ind w:left="1100" w:hanging="1582"/>
    </w:pPr>
  </w:style>
  <w:style w:type="paragraph" w:customStyle="1" w:styleId="AparareturnSymb">
    <w:name w:val="A para return Symb"/>
    <w:basedOn w:val="BillBasic"/>
    <w:rsid w:val="00590CC5"/>
    <w:pPr>
      <w:tabs>
        <w:tab w:val="left" w:pos="2081"/>
      </w:tabs>
      <w:ind w:left="1599" w:hanging="2081"/>
    </w:pPr>
  </w:style>
  <w:style w:type="paragraph" w:customStyle="1" w:styleId="AsubparareturnSymb">
    <w:name w:val="A subpara return Symb"/>
    <w:basedOn w:val="BillBasic"/>
    <w:rsid w:val="00590CC5"/>
    <w:pPr>
      <w:tabs>
        <w:tab w:val="left" w:pos="2580"/>
      </w:tabs>
      <w:ind w:left="2098" w:hanging="2580"/>
    </w:pPr>
  </w:style>
  <w:style w:type="paragraph" w:customStyle="1" w:styleId="aDefSymb">
    <w:name w:val="aDef Symb"/>
    <w:basedOn w:val="BillBasic"/>
    <w:rsid w:val="00590CC5"/>
    <w:pPr>
      <w:tabs>
        <w:tab w:val="left" w:pos="1582"/>
      </w:tabs>
      <w:ind w:left="1100" w:hanging="1582"/>
    </w:pPr>
  </w:style>
  <w:style w:type="paragraph" w:customStyle="1" w:styleId="aDefparaSymb">
    <w:name w:val="aDef para Symb"/>
    <w:basedOn w:val="Apara"/>
    <w:rsid w:val="00590CC5"/>
    <w:pPr>
      <w:tabs>
        <w:tab w:val="clear" w:pos="1600"/>
        <w:tab w:val="left" w:pos="0"/>
        <w:tab w:val="left" w:pos="1599"/>
      </w:tabs>
      <w:ind w:left="1599" w:hanging="2081"/>
    </w:pPr>
  </w:style>
  <w:style w:type="paragraph" w:customStyle="1" w:styleId="aDefsubparaSymb">
    <w:name w:val="aDef subpara Symb"/>
    <w:basedOn w:val="Asubpara"/>
    <w:rsid w:val="00590CC5"/>
    <w:pPr>
      <w:tabs>
        <w:tab w:val="left" w:pos="0"/>
      </w:tabs>
      <w:ind w:left="2098" w:hanging="2580"/>
    </w:pPr>
  </w:style>
  <w:style w:type="paragraph" w:customStyle="1" w:styleId="SchAmainSymb">
    <w:name w:val="Sch A main Symb"/>
    <w:basedOn w:val="Amain"/>
    <w:rsid w:val="00590CC5"/>
    <w:pPr>
      <w:tabs>
        <w:tab w:val="left" w:pos="0"/>
      </w:tabs>
      <w:ind w:hanging="1580"/>
    </w:pPr>
  </w:style>
  <w:style w:type="paragraph" w:customStyle="1" w:styleId="SchAparaSymb">
    <w:name w:val="Sch A para Symb"/>
    <w:basedOn w:val="Apara"/>
    <w:rsid w:val="00590CC5"/>
    <w:pPr>
      <w:tabs>
        <w:tab w:val="left" w:pos="0"/>
      </w:tabs>
      <w:ind w:hanging="2080"/>
    </w:pPr>
  </w:style>
  <w:style w:type="paragraph" w:customStyle="1" w:styleId="SchAsubparaSymb">
    <w:name w:val="Sch A subpara Symb"/>
    <w:basedOn w:val="Asubpara"/>
    <w:rsid w:val="00590CC5"/>
    <w:pPr>
      <w:tabs>
        <w:tab w:val="left" w:pos="0"/>
      </w:tabs>
      <w:ind w:hanging="2580"/>
    </w:pPr>
  </w:style>
  <w:style w:type="paragraph" w:customStyle="1" w:styleId="SchAsubsubparaSymb">
    <w:name w:val="Sch A subsubpara Symb"/>
    <w:basedOn w:val="AsubsubparaSymb"/>
    <w:rsid w:val="00590CC5"/>
  </w:style>
  <w:style w:type="paragraph" w:customStyle="1" w:styleId="refSymb">
    <w:name w:val="ref Symb"/>
    <w:basedOn w:val="BillBasic"/>
    <w:next w:val="Normal"/>
    <w:rsid w:val="00590CC5"/>
    <w:pPr>
      <w:tabs>
        <w:tab w:val="left" w:pos="-480"/>
      </w:tabs>
      <w:spacing w:before="60"/>
      <w:ind w:hanging="480"/>
    </w:pPr>
    <w:rPr>
      <w:sz w:val="18"/>
    </w:rPr>
  </w:style>
  <w:style w:type="paragraph" w:customStyle="1" w:styleId="IshadedH5SecSymb">
    <w:name w:val="I shaded H5 Sec Symb"/>
    <w:basedOn w:val="AH5Sec"/>
    <w:rsid w:val="00590CC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90CC5"/>
    <w:pPr>
      <w:tabs>
        <w:tab w:val="clear" w:pos="-1580"/>
      </w:tabs>
      <w:ind w:left="975" w:hanging="1457"/>
    </w:pPr>
  </w:style>
  <w:style w:type="paragraph" w:customStyle="1" w:styleId="IH1ChapSymb">
    <w:name w:val="I H1 Chap Symb"/>
    <w:basedOn w:val="BillBasicHeading"/>
    <w:next w:val="Normal"/>
    <w:rsid w:val="00590CC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90CC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90CC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90CC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90CC5"/>
    <w:pPr>
      <w:tabs>
        <w:tab w:val="clear" w:pos="2600"/>
        <w:tab w:val="left" w:pos="-1580"/>
        <w:tab w:val="left" w:pos="0"/>
        <w:tab w:val="left" w:pos="1100"/>
      </w:tabs>
      <w:spacing w:before="240"/>
      <w:ind w:left="1100" w:hanging="1580"/>
    </w:pPr>
  </w:style>
  <w:style w:type="paragraph" w:customStyle="1" w:styleId="IMainSymb">
    <w:name w:val="I Main Symb"/>
    <w:basedOn w:val="Amain"/>
    <w:rsid w:val="00590CC5"/>
    <w:pPr>
      <w:tabs>
        <w:tab w:val="left" w:pos="0"/>
      </w:tabs>
      <w:ind w:hanging="1580"/>
    </w:pPr>
  </w:style>
  <w:style w:type="paragraph" w:customStyle="1" w:styleId="IparaSymb">
    <w:name w:val="I para Symb"/>
    <w:basedOn w:val="Apara"/>
    <w:rsid w:val="00590CC5"/>
    <w:pPr>
      <w:tabs>
        <w:tab w:val="left" w:pos="0"/>
      </w:tabs>
      <w:ind w:hanging="2080"/>
      <w:outlineLvl w:val="9"/>
    </w:pPr>
  </w:style>
  <w:style w:type="paragraph" w:customStyle="1" w:styleId="IsubparaSymb">
    <w:name w:val="I subpara Symb"/>
    <w:basedOn w:val="Asubpara"/>
    <w:rsid w:val="00590C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90CC5"/>
    <w:pPr>
      <w:tabs>
        <w:tab w:val="clear" w:pos="2400"/>
        <w:tab w:val="clear" w:pos="2600"/>
        <w:tab w:val="right" w:pos="2460"/>
        <w:tab w:val="left" w:pos="2660"/>
      </w:tabs>
      <w:ind w:left="2660" w:hanging="3140"/>
    </w:pPr>
  </w:style>
  <w:style w:type="paragraph" w:customStyle="1" w:styleId="IdefparaSymb">
    <w:name w:val="I def para Symb"/>
    <w:basedOn w:val="IparaSymb"/>
    <w:rsid w:val="00590CC5"/>
    <w:pPr>
      <w:ind w:left="1599" w:hanging="2081"/>
    </w:pPr>
  </w:style>
  <w:style w:type="paragraph" w:customStyle="1" w:styleId="IdefsubparaSymb">
    <w:name w:val="I def subpara Symb"/>
    <w:basedOn w:val="IsubparaSymb"/>
    <w:rsid w:val="00590CC5"/>
    <w:pPr>
      <w:ind w:left="2138"/>
    </w:pPr>
  </w:style>
  <w:style w:type="paragraph" w:customStyle="1" w:styleId="ISched-headingSymb">
    <w:name w:val="I Sched-heading Symb"/>
    <w:basedOn w:val="BillBasicHeading"/>
    <w:next w:val="Normal"/>
    <w:rsid w:val="00590CC5"/>
    <w:pPr>
      <w:tabs>
        <w:tab w:val="left" w:pos="-3080"/>
        <w:tab w:val="left" w:pos="0"/>
      </w:tabs>
      <w:spacing w:before="320"/>
      <w:ind w:left="2600" w:hanging="3080"/>
    </w:pPr>
    <w:rPr>
      <w:sz w:val="34"/>
    </w:rPr>
  </w:style>
  <w:style w:type="paragraph" w:customStyle="1" w:styleId="ISched-PartSymb">
    <w:name w:val="I Sched-Part Symb"/>
    <w:basedOn w:val="BillBasicHeading"/>
    <w:rsid w:val="00590CC5"/>
    <w:pPr>
      <w:tabs>
        <w:tab w:val="left" w:pos="-3080"/>
        <w:tab w:val="left" w:pos="0"/>
      </w:tabs>
      <w:spacing w:before="380"/>
      <w:ind w:left="2600" w:hanging="3080"/>
    </w:pPr>
    <w:rPr>
      <w:sz w:val="32"/>
    </w:rPr>
  </w:style>
  <w:style w:type="paragraph" w:customStyle="1" w:styleId="ISched-formSymb">
    <w:name w:val="I Sched-form Symb"/>
    <w:basedOn w:val="BillBasicHeading"/>
    <w:rsid w:val="00590C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90CC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90CC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90CC5"/>
    <w:pPr>
      <w:tabs>
        <w:tab w:val="left" w:pos="1100"/>
      </w:tabs>
      <w:spacing w:before="60"/>
      <w:ind w:left="1500" w:hanging="1986"/>
    </w:pPr>
  </w:style>
  <w:style w:type="paragraph" w:customStyle="1" w:styleId="aExamHdgssSymb">
    <w:name w:val="aExamHdgss Symb"/>
    <w:basedOn w:val="BillBasicHeading"/>
    <w:next w:val="Normal"/>
    <w:rsid w:val="00590CC5"/>
    <w:pPr>
      <w:tabs>
        <w:tab w:val="clear" w:pos="2600"/>
        <w:tab w:val="left" w:pos="1582"/>
      </w:tabs>
      <w:ind w:left="1100" w:hanging="1582"/>
    </w:pPr>
    <w:rPr>
      <w:sz w:val="18"/>
    </w:rPr>
  </w:style>
  <w:style w:type="paragraph" w:customStyle="1" w:styleId="aExamssSymb">
    <w:name w:val="aExamss Symb"/>
    <w:basedOn w:val="aNote"/>
    <w:rsid w:val="00590CC5"/>
    <w:pPr>
      <w:tabs>
        <w:tab w:val="left" w:pos="1582"/>
      </w:tabs>
      <w:spacing w:before="60"/>
      <w:ind w:left="1100" w:hanging="1582"/>
    </w:pPr>
  </w:style>
  <w:style w:type="paragraph" w:customStyle="1" w:styleId="aExamINumssSymb">
    <w:name w:val="aExamINumss Symb"/>
    <w:basedOn w:val="aExamssSymb"/>
    <w:rsid w:val="00590CC5"/>
    <w:pPr>
      <w:tabs>
        <w:tab w:val="left" w:pos="1100"/>
      </w:tabs>
      <w:ind w:left="1500" w:hanging="1986"/>
    </w:pPr>
  </w:style>
  <w:style w:type="paragraph" w:customStyle="1" w:styleId="aExamNumTextssSymb">
    <w:name w:val="aExamNumTextss Symb"/>
    <w:basedOn w:val="aExamssSymb"/>
    <w:rsid w:val="00590CC5"/>
    <w:pPr>
      <w:tabs>
        <w:tab w:val="clear" w:pos="1582"/>
        <w:tab w:val="left" w:pos="1985"/>
      </w:tabs>
      <w:ind w:left="1503" w:hanging="1985"/>
    </w:pPr>
  </w:style>
  <w:style w:type="paragraph" w:customStyle="1" w:styleId="AExamIParaSymb">
    <w:name w:val="AExamIPara Symb"/>
    <w:basedOn w:val="aExam"/>
    <w:rsid w:val="00590CC5"/>
    <w:pPr>
      <w:tabs>
        <w:tab w:val="right" w:pos="1718"/>
      </w:tabs>
      <w:ind w:left="1984" w:hanging="2466"/>
    </w:pPr>
  </w:style>
  <w:style w:type="paragraph" w:customStyle="1" w:styleId="aExamBulletssSymb">
    <w:name w:val="aExamBulletss Symb"/>
    <w:basedOn w:val="aExamssSymb"/>
    <w:rsid w:val="00590CC5"/>
    <w:pPr>
      <w:tabs>
        <w:tab w:val="left" w:pos="1100"/>
      </w:tabs>
      <w:ind w:left="1500" w:hanging="1986"/>
    </w:pPr>
  </w:style>
  <w:style w:type="paragraph" w:customStyle="1" w:styleId="aNoteSymb">
    <w:name w:val="aNote Symb"/>
    <w:basedOn w:val="BillBasic"/>
    <w:rsid w:val="00590CC5"/>
    <w:pPr>
      <w:tabs>
        <w:tab w:val="left" w:pos="1100"/>
        <w:tab w:val="left" w:pos="2381"/>
      </w:tabs>
      <w:ind w:left="1899" w:hanging="2381"/>
    </w:pPr>
    <w:rPr>
      <w:sz w:val="20"/>
    </w:rPr>
  </w:style>
  <w:style w:type="paragraph" w:customStyle="1" w:styleId="aNoteTextssSymb">
    <w:name w:val="aNoteTextss Symb"/>
    <w:basedOn w:val="Normal"/>
    <w:rsid w:val="00590CC5"/>
    <w:pPr>
      <w:tabs>
        <w:tab w:val="clear" w:pos="0"/>
        <w:tab w:val="left" w:pos="1418"/>
      </w:tabs>
      <w:spacing w:before="60"/>
      <w:ind w:left="1417" w:hanging="1899"/>
      <w:jc w:val="both"/>
    </w:pPr>
    <w:rPr>
      <w:sz w:val="20"/>
    </w:rPr>
  </w:style>
  <w:style w:type="paragraph" w:customStyle="1" w:styleId="aNoteParaSymb">
    <w:name w:val="aNotePara Symb"/>
    <w:basedOn w:val="aNoteSymb"/>
    <w:rsid w:val="00590CC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90CC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90CC5"/>
    <w:pPr>
      <w:tabs>
        <w:tab w:val="left" w:pos="1616"/>
        <w:tab w:val="left" w:pos="2495"/>
      </w:tabs>
      <w:spacing w:before="60"/>
      <w:ind w:left="2013" w:hanging="2495"/>
    </w:pPr>
  </w:style>
  <w:style w:type="paragraph" w:customStyle="1" w:styleId="aExamHdgparSymb">
    <w:name w:val="aExamHdgpar Symb"/>
    <w:basedOn w:val="aExamHdgssSymb"/>
    <w:next w:val="Normal"/>
    <w:rsid w:val="00590CC5"/>
    <w:pPr>
      <w:tabs>
        <w:tab w:val="clear" w:pos="1582"/>
        <w:tab w:val="left" w:pos="1599"/>
      </w:tabs>
      <w:ind w:left="1599" w:hanging="2081"/>
    </w:pPr>
  </w:style>
  <w:style w:type="paragraph" w:customStyle="1" w:styleId="aExamparSymb">
    <w:name w:val="aExampar Symb"/>
    <w:basedOn w:val="aExamssSymb"/>
    <w:rsid w:val="00590CC5"/>
    <w:pPr>
      <w:tabs>
        <w:tab w:val="clear" w:pos="1582"/>
        <w:tab w:val="left" w:pos="1599"/>
      </w:tabs>
      <w:ind w:left="1599" w:hanging="2081"/>
    </w:pPr>
  </w:style>
  <w:style w:type="paragraph" w:customStyle="1" w:styleId="aExamINumparSymb">
    <w:name w:val="aExamINumpar Symb"/>
    <w:basedOn w:val="aExamparSymb"/>
    <w:rsid w:val="00590CC5"/>
    <w:pPr>
      <w:tabs>
        <w:tab w:val="left" w:pos="2000"/>
      </w:tabs>
      <w:ind w:left="2041" w:hanging="2495"/>
    </w:pPr>
  </w:style>
  <w:style w:type="paragraph" w:customStyle="1" w:styleId="aExamBulletparSymb">
    <w:name w:val="aExamBulletpar Symb"/>
    <w:basedOn w:val="aExamparSymb"/>
    <w:rsid w:val="00590CC5"/>
    <w:pPr>
      <w:tabs>
        <w:tab w:val="clear" w:pos="1599"/>
        <w:tab w:val="left" w:pos="1616"/>
        <w:tab w:val="left" w:pos="2495"/>
      </w:tabs>
      <w:ind w:left="2013" w:hanging="2495"/>
    </w:pPr>
  </w:style>
  <w:style w:type="paragraph" w:customStyle="1" w:styleId="aNoteparSymb">
    <w:name w:val="aNotepar Symb"/>
    <w:basedOn w:val="BillBasic"/>
    <w:next w:val="Normal"/>
    <w:rsid w:val="00590CC5"/>
    <w:pPr>
      <w:tabs>
        <w:tab w:val="left" w:pos="1599"/>
        <w:tab w:val="left" w:pos="2398"/>
      </w:tabs>
      <w:ind w:left="2410" w:hanging="2892"/>
    </w:pPr>
    <w:rPr>
      <w:sz w:val="20"/>
    </w:rPr>
  </w:style>
  <w:style w:type="paragraph" w:customStyle="1" w:styleId="aNoteTextparSymb">
    <w:name w:val="aNoteTextpar Symb"/>
    <w:basedOn w:val="aNoteparSymb"/>
    <w:rsid w:val="00590CC5"/>
    <w:pPr>
      <w:tabs>
        <w:tab w:val="clear" w:pos="1599"/>
        <w:tab w:val="clear" w:pos="2398"/>
        <w:tab w:val="left" w:pos="2880"/>
      </w:tabs>
      <w:spacing w:before="60"/>
      <w:ind w:left="2398" w:hanging="2880"/>
    </w:pPr>
  </w:style>
  <w:style w:type="paragraph" w:customStyle="1" w:styleId="aNoteParaparSymb">
    <w:name w:val="aNoteParapar Symb"/>
    <w:basedOn w:val="aNoteparSymb"/>
    <w:rsid w:val="00590CC5"/>
    <w:pPr>
      <w:tabs>
        <w:tab w:val="right" w:pos="2640"/>
      </w:tabs>
      <w:spacing w:before="60"/>
      <w:ind w:left="2920" w:hanging="3402"/>
    </w:pPr>
  </w:style>
  <w:style w:type="paragraph" w:customStyle="1" w:styleId="aNoteBulletparSymb">
    <w:name w:val="aNoteBulletpar Symb"/>
    <w:basedOn w:val="aNoteparSymb"/>
    <w:rsid w:val="00590CC5"/>
    <w:pPr>
      <w:tabs>
        <w:tab w:val="clear" w:pos="1599"/>
        <w:tab w:val="left" w:pos="3289"/>
      </w:tabs>
      <w:spacing w:before="60"/>
      <w:ind w:left="2807" w:hanging="3289"/>
    </w:pPr>
  </w:style>
  <w:style w:type="paragraph" w:customStyle="1" w:styleId="AsubparabulletSymb">
    <w:name w:val="A subpara bullet Symb"/>
    <w:basedOn w:val="BillBasic"/>
    <w:rsid w:val="00590CC5"/>
    <w:pPr>
      <w:tabs>
        <w:tab w:val="left" w:pos="2138"/>
        <w:tab w:val="left" w:pos="3005"/>
      </w:tabs>
      <w:spacing w:before="60"/>
      <w:ind w:left="2523" w:hanging="3005"/>
    </w:pPr>
  </w:style>
  <w:style w:type="paragraph" w:customStyle="1" w:styleId="aExamHdgsubparSymb">
    <w:name w:val="aExamHdgsubpar Symb"/>
    <w:basedOn w:val="aExamHdgssSymb"/>
    <w:next w:val="Normal"/>
    <w:rsid w:val="00590CC5"/>
    <w:pPr>
      <w:tabs>
        <w:tab w:val="clear" w:pos="1582"/>
        <w:tab w:val="left" w:pos="2620"/>
      </w:tabs>
      <w:ind w:left="2138" w:hanging="2620"/>
    </w:pPr>
  </w:style>
  <w:style w:type="paragraph" w:customStyle="1" w:styleId="aExamsubparSymb">
    <w:name w:val="aExamsubpar Symb"/>
    <w:basedOn w:val="aExamssSymb"/>
    <w:rsid w:val="00590CC5"/>
    <w:pPr>
      <w:tabs>
        <w:tab w:val="clear" w:pos="1582"/>
        <w:tab w:val="left" w:pos="2620"/>
      </w:tabs>
      <w:ind w:left="2138" w:hanging="2620"/>
    </w:pPr>
  </w:style>
  <w:style w:type="paragraph" w:customStyle="1" w:styleId="aNotesubparSymb">
    <w:name w:val="aNotesubpar Symb"/>
    <w:basedOn w:val="BillBasic"/>
    <w:next w:val="Normal"/>
    <w:rsid w:val="00590CC5"/>
    <w:pPr>
      <w:tabs>
        <w:tab w:val="left" w:pos="2138"/>
        <w:tab w:val="left" w:pos="2937"/>
      </w:tabs>
      <w:ind w:left="2455" w:hanging="2937"/>
    </w:pPr>
    <w:rPr>
      <w:sz w:val="20"/>
    </w:rPr>
  </w:style>
  <w:style w:type="paragraph" w:customStyle="1" w:styleId="aNoteTextsubparSymb">
    <w:name w:val="aNoteTextsubpar Symb"/>
    <w:basedOn w:val="aNotesubparSymb"/>
    <w:rsid w:val="00590CC5"/>
    <w:pPr>
      <w:tabs>
        <w:tab w:val="clear" w:pos="2138"/>
        <w:tab w:val="clear" w:pos="2937"/>
        <w:tab w:val="left" w:pos="2943"/>
      </w:tabs>
      <w:spacing w:before="60"/>
      <w:ind w:left="2943" w:hanging="3425"/>
    </w:pPr>
  </w:style>
  <w:style w:type="paragraph" w:customStyle="1" w:styleId="PenaltySymb">
    <w:name w:val="Penalty Symb"/>
    <w:basedOn w:val="AmainreturnSymb"/>
    <w:rsid w:val="00590CC5"/>
  </w:style>
  <w:style w:type="paragraph" w:customStyle="1" w:styleId="PenaltyParaSymb">
    <w:name w:val="PenaltyPara Symb"/>
    <w:basedOn w:val="Normal"/>
    <w:rsid w:val="00590CC5"/>
    <w:pPr>
      <w:tabs>
        <w:tab w:val="right" w:pos="1360"/>
      </w:tabs>
      <w:spacing w:before="60"/>
      <w:ind w:left="1599" w:hanging="2081"/>
      <w:jc w:val="both"/>
    </w:pPr>
  </w:style>
  <w:style w:type="paragraph" w:customStyle="1" w:styleId="FormulaSymb">
    <w:name w:val="Formula Symb"/>
    <w:basedOn w:val="BillBasic"/>
    <w:rsid w:val="00590CC5"/>
    <w:pPr>
      <w:tabs>
        <w:tab w:val="left" w:pos="-480"/>
      </w:tabs>
      <w:spacing w:line="260" w:lineRule="atLeast"/>
      <w:ind w:hanging="480"/>
      <w:jc w:val="center"/>
    </w:pPr>
  </w:style>
  <w:style w:type="paragraph" w:customStyle="1" w:styleId="NormalSymb">
    <w:name w:val="Normal Symb"/>
    <w:basedOn w:val="Normal"/>
    <w:qFormat/>
    <w:rsid w:val="00590CC5"/>
    <w:pPr>
      <w:ind w:hanging="482"/>
    </w:pPr>
  </w:style>
  <w:style w:type="character" w:styleId="PlaceholderText">
    <w:name w:val="Placeholder Text"/>
    <w:basedOn w:val="DefaultParagraphFont"/>
    <w:uiPriority w:val="99"/>
    <w:semiHidden/>
    <w:rsid w:val="00590C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9063">
      <w:bodyDiv w:val="1"/>
      <w:marLeft w:val="0"/>
      <w:marRight w:val="0"/>
      <w:marTop w:val="0"/>
      <w:marBottom w:val="0"/>
      <w:divBdr>
        <w:top w:val="none" w:sz="0" w:space="0" w:color="auto"/>
        <w:left w:val="none" w:sz="0" w:space="0" w:color="auto"/>
        <w:bottom w:val="none" w:sz="0" w:space="0" w:color="auto"/>
        <w:right w:val="none" w:sz="0" w:space="0" w:color="auto"/>
      </w:divBdr>
      <w:divsChild>
        <w:div w:id="1803881184">
          <w:marLeft w:val="0"/>
          <w:marRight w:val="0"/>
          <w:marTop w:val="0"/>
          <w:marBottom w:val="0"/>
          <w:divBdr>
            <w:top w:val="none" w:sz="0" w:space="0" w:color="auto"/>
            <w:left w:val="none" w:sz="0" w:space="0" w:color="auto"/>
            <w:bottom w:val="none" w:sz="0" w:space="0" w:color="auto"/>
            <w:right w:val="none" w:sz="0" w:space="0" w:color="auto"/>
          </w:divBdr>
          <w:divsChild>
            <w:div w:id="364714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4810006">
          <w:marLeft w:val="0"/>
          <w:marRight w:val="0"/>
          <w:marTop w:val="0"/>
          <w:marBottom w:val="0"/>
          <w:divBdr>
            <w:top w:val="none" w:sz="0" w:space="0" w:color="auto"/>
            <w:left w:val="none" w:sz="0" w:space="0" w:color="auto"/>
            <w:bottom w:val="none" w:sz="0" w:space="0" w:color="auto"/>
            <w:right w:val="none" w:sz="0" w:space="0" w:color="auto"/>
          </w:divBdr>
          <w:divsChild>
            <w:div w:id="11183314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90605859">
                  <w:marLeft w:val="0"/>
                  <w:marRight w:val="0"/>
                  <w:marTop w:val="0"/>
                  <w:marBottom w:val="0"/>
                  <w:divBdr>
                    <w:top w:val="none" w:sz="0" w:space="0" w:color="auto"/>
                    <w:left w:val="none" w:sz="0" w:space="0" w:color="auto"/>
                    <w:bottom w:val="none" w:sz="0" w:space="0" w:color="auto"/>
                    <w:right w:val="none" w:sz="0" w:space="0" w:color="auto"/>
                  </w:divBdr>
                  <w:divsChild>
                    <w:div w:id="7426854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2633983">
                  <w:marLeft w:val="0"/>
                  <w:marRight w:val="0"/>
                  <w:marTop w:val="0"/>
                  <w:marBottom w:val="0"/>
                  <w:divBdr>
                    <w:top w:val="none" w:sz="0" w:space="0" w:color="auto"/>
                    <w:left w:val="none" w:sz="0" w:space="0" w:color="auto"/>
                    <w:bottom w:val="none" w:sz="0" w:space="0" w:color="auto"/>
                    <w:right w:val="none" w:sz="0" w:space="0" w:color="auto"/>
                  </w:divBdr>
                  <w:divsChild>
                    <w:div w:id="1772049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787857">
                  <w:marLeft w:val="0"/>
                  <w:marRight w:val="0"/>
                  <w:marTop w:val="0"/>
                  <w:marBottom w:val="0"/>
                  <w:divBdr>
                    <w:top w:val="none" w:sz="0" w:space="0" w:color="auto"/>
                    <w:left w:val="none" w:sz="0" w:space="0" w:color="auto"/>
                    <w:bottom w:val="none" w:sz="0" w:space="0" w:color="auto"/>
                    <w:right w:val="none" w:sz="0" w:space="0" w:color="auto"/>
                  </w:divBdr>
                  <w:divsChild>
                    <w:div w:id="21428435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9323564">
      <w:bodyDiv w:val="1"/>
      <w:marLeft w:val="0"/>
      <w:marRight w:val="0"/>
      <w:marTop w:val="0"/>
      <w:marBottom w:val="0"/>
      <w:divBdr>
        <w:top w:val="none" w:sz="0" w:space="0" w:color="auto"/>
        <w:left w:val="none" w:sz="0" w:space="0" w:color="auto"/>
        <w:bottom w:val="none" w:sz="0" w:space="0" w:color="auto"/>
        <w:right w:val="none" w:sz="0" w:space="0" w:color="auto"/>
      </w:divBdr>
      <w:divsChild>
        <w:div w:id="605040318">
          <w:marLeft w:val="0"/>
          <w:marRight w:val="0"/>
          <w:marTop w:val="0"/>
          <w:marBottom w:val="0"/>
          <w:divBdr>
            <w:top w:val="none" w:sz="0" w:space="0" w:color="auto"/>
            <w:left w:val="none" w:sz="0" w:space="0" w:color="auto"/>
            <w:bottom w:val="none" w:sz="0" w:space="0" w:color="auto"/>
            <w:right w:val="none" w:sz="0" w:space="0" w:color="auto"/>
          </w:divBdr>
          <w:divsChild>
            <w:div w:id="15475987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250217">
          <w:marLeft w:val="0"/>
          <w:marRight w:val="0"/>
          <w:marTop w:val="0"/>
          <w:marBottom w:val="0"/>
          <w:divBdr>
            <w:top w:val="none" w:sz="0" w:space="0" w:color="auto"/>
            <w:left w:val="none" w:sz="0" w:space="0" w:color="auto"/>
            <w:bottom w:val="none" w:sz="0" w:space="0" w:color="auto"/>
            <w:right w:val="none" w:sz="0" w:space="0" w:color="auto"/>
          </w:divBdr>
          <w:divsChild>
            <w:div w:id="10447196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06444348">
                  <w:marLeft w:val="0"/>
                  <w:marRight w:val="0"/>
                  <w:marTop w:val="0"/>
                  <w:marBottom w:val="0"/>
                  <w:divBdr>
                    <w:top w:val="none" w:sz="0" w:space="0" w:color="auto"/>
                    <w:left w:val="none" w:sz="0" w:space="0" w:color="auto"/>
                    <w:bottom w:val="none" w:sz="0" w:space="0" w:color="auto"/>
                    <w:right w:val="none" w:sz="0" w:space="0" w:color="auto"/>
                  </w:divBdr>
                  <w:divsChild>
                    <w:div w:id="10568549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3923305">
                  <w:marLeft w:val="0"/>
                  <w:marRight w:val="0"/>
                  <w:marTop w:val="0"/>
                  <w:marBottom w:val="0"/>
                  <w:divBdr>
                    <w:top w:val="none" w:sz="0" w:space="0" w:color="auto"/>
                    <w:left w:val="none" w:sz="0" w:space="0" w:color="auto"/>
                    <w:bottom w:val="none" w:sz="0" w:space="0" w:color="auto"/>
                    <w:right w:val="none" w:sz="0" w:space="0" w:color="auto"/>
                  </w:divBdr>
                  <w:divsChild>
                    <w:div w:id="710299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9161639">
                  <w:marLeft w:val="0"/>
                  <w:marRight w:val="0"/>
                  <w:marTop w:val="0"/>
                  <w:marBottom w:val="0"/>
                  <w:divBdr>
                    <w:top w:val="none" w:sz="0" w:space="0" w:color="auto"/>
                    <w:left w:val="none" w:sz="0" w:space="0" w:color="auto"/>
                    <w:bottom w:val="none" w:sz="0" w:space="0" w:color="auto"/>
                    <w:right w:val="none" w:sz="0" w:space="0" w:color="auto"/>
                  </w:divBdr>
                  <w:divsChild>
                    <w:div w:id="7803016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8302563">
      <w:bodyDiv w:val="1"/>
      <w:marLeft w:val="0"/>
      <w:marRight w:val="0"/>
      <w:marTop w:val="0"/>
      <w:marBottom w:val="0"/>
      <w:divBdr>
        <w:top w:val="none" w:sz="0" w:space="0" w:color="auto"/>
        <w:left w:val="none" w:sz="0" w:space="0" w:color="auto"/>
        <w:bottom w:val="none" w:sz="0" w:space="0" w:color="auto"/>
        <w:right w:val="none" w:sz="0" w:space="0" w:color="auto"/>
      </w:divBdr>
      <w:divsChild>
        <w:div w:id="1687369233">
          <w:marLeft w:val="0"/>
          <w:marRight w:val="0"/>
          <w:marTop w:val="0"/>
          <w:marBottom w:val="0"/>
          <w:divBdr>
            <w:top w:val="none" w:sz="0" w:space="0" w:color="auto"/>
            <w:left w:val="none" w:sz="0" w:space="0" w:color="auto"/>
            <w:bottom w:val="none" w:sz="0" w:space="0" w:color="auto"/>
            <w:right w:val="none" w:sz="0" w:space="0" w:color="auto"/>
          </w:divBdr>
          <w:divsChild>
            <w:div w:id="15813304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6432626">
          <w:marLeft w:val="0"/>
          <w:marRight w:val="0"/>
          <w:marTop w:val="0"/>
          <w:marBottom w:val="0"/>
          <w:divBdr>
            <w:top w:val="none" w:sz="0" w:space="0" w:color="auto"/>
            <w:left w:val="none" w:sz="0" w:space="0" w:color="auto"/>
            <w:bottom w:val="none" w:sz="0" w:space="0" w:color="auto"/>
            <w:right w:val="none" w:sz="0" w:space="0" w:color="auto"/>
          </w:divBdr>
          <w:divsChild>
            <w:div w:id="4221175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946967">
                  <w:marLeft w:val="0"/>
                  <w:marRight w:val="0"/>
                  <w:marTop w:val="0"/>
                  <w:marBottom w:val="0"/>
                  <w:divBdr>
                    <w:top w:val="none" w:sz="0" w:space="0" w:color="auto"/>
                    <w:left w:val="none" w:sz="0" w:space="0" w:color="auto"/>
                    <w:bottom w:val="none" w:sz="0" w:space="0" w:color="auto"/>
                    <w:right w:val="none" w:sz="0" w:space="0" w:color="auto"/>
                  </w:divBdr>
                  <w:divsChild>
                    <w:div w:id="8660211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240629">
                  <w:marLeft w:val="0"/>
                  <w:marRight w:val="0"/>
                  <w:marTop w:val="0"/>
                  <w:marBottom w:val="0"/>
                  <w:divBdr>
                    <w:top w:val="none" w:sz="0" w:space="0" w:color="auto"/>
                    <w:left w:val="none" w:sz="0" w:space="0" w:color="auto"/>
                    <w:bottom w:val="none" w:sz="0" w:space="0" w:color="auto"/>
                    <w:right w:val="none" w:sz="0" w:space="0" w:color="auto"/>
                  </w:divBdr>
                  <w:divsChild>
                    <w:div w:id="1992498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7484564">
                  <w:marLeft w:val="0"/>
                  <w:marRight w:val="0"/>
                  <w:marTop w:val="0"/>
                  <w:marBottom w:val="0"/>
                  <w:divBdr>
                    <w:top w:val="none" w:sz="0" w:space="0" w:color="auto"/>
                    <w:left w:val="none" w:sz="0" w:space="0" w:color="auto"/>
                    <w:bottom w:val="none" w:sz="0" w:space="0" w:color="auto"/>
                    <w:right w:val="none" w:sz="0" w:space="0" w:color="auto"/>
                  </w:divBdr>
                  <w:divsChild>
                    <w:div w:id="1870600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26061574">
      <w:bodyDiv w:val="1"/>
      <w:marLeft w:val="0"/>
      <w:marRight w:val="0"/>
      <w:marTop w:val="0"/>
      <w:marBottom w:val="0"/>
      <w:divBdr>
        <w:top w:val="none" w:sz="0" w:space="0" w:color="auto"/>
        <w:left w:val="none" w:sz="0" w:space="0" w:color="auto"/>
        <w:bottom w:val="none" w:sz="0" w:space="0" w:color="auto"/>
        <w:right w:val="none" w:sz="0" w:space="0" w:color="auto"/>
      </w:divBdr>
      <w:divsChild>
        <w:div w:id="1644311643">
          <w:marLeft w:val="0"/>
          <w:marRight w:val="0"/>
          <w:marTop w:val="0"/>
          <w:marBottom w:val="0"/>
          <w:divBdr>
            <w:top w:val="none" w:sz="0" w:space="0" w:color="auto"/>
            <w:left w:val="none" w:sz="0" w:space="0" w:color="auto"/>
            <w:bottom w:val="none" w:sz="0" w:space="0" w:color="auto"/>
            <w:right w:val="none" w:sz="0" w:space="0" w:color="auto"/>
          </w:divBdr>
          <w:divsChild>
            <w:div w:id="13328280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5760169">
      <w:bodyDiv w:val="1"/>
      <w:marLeft w:val="0"/>
      <w:marRight w:val="0"/>
      <w:marTop w:val="0"/>
      <w:marBottom w:val="0"/>
      <w:divBdr>
        <w:top w:val="none" w:sz="0" w:space="0" w:color="auto"/>
        <w:left w:val="none" w:sz="0" w:space="0" w:color="auto"/>
        <w:bottom w:val="none" w:sz="0" w:space="0" w:color="auto"/>
        <w:right w:val="none" w:sz="0" w:space="0" w:color="auto"/>
      </w:divBdr>
    </w:div>
    <w:div w:id="499004551">
      <w:bodyDiv w:val="1"/>
      <w:marLeft w:val="0"/>
      <w:marRight w:val="0"/>
      <w:marTop w:val="0"/>
      <w:marBottom w:val="0"/>
      <w:divBdr>
        <w:top w:val="none" w:sz="0" w:space="0" w:color="auto"/>
        <w:left w:val="none" w:sz="0" w:space="0" w:color="auto"/>
        <w:bottom w:val="none" w:sz="0" w:space="0" w:color="auto"/>
        <w:right w:val="none" w:sz="0" w:space="0" w:color="auto"/>
      </w:divBdr>
      <w:divsChild>
        <w:div w:id="946544599">
          <w:marLeft w:val="0"/>
          <w:marRight w:val="0"/>
          <w:marTop w:val="160"/>
          <w:marBottom w:val="200"/>
          <w:divBdr>
            <w:top w:val="none" w:sz="0" w:space="0" w:color="auto"/>
            <w:left w:val="none" w:sz="0" w:space="0" w:color="auto"/>
            <w:bottom w:val="none" w:sz="0" w:space="0" w:color="auto"/>
            <w:right w:val="none" w:sz="0" w:space="0" w:color="auto"/>
          </w:divBdr>
        </w:div>
        <w:div w:id="159470295">
          <w:marLeft w:val="0"/>
          <w:marRight w:val="0"/>
          <w:marTop w:val="160"/>
          <w:marBottom w:val="200"/>
          <w:divBdr>
            <w:top w:val="none" w:sz="0" w:space="0" w:color="auto"/>
            <w:left w:val="none" w:sz="0" w:space="0" w:color="auto"/>
            <w:bottom w:val="none" w:sz="0" w:space="0" w:color="auto"/>
            <w:right w:val="none" w:sz="0" w:space="0" w:color="auto"/>
          </w:divBdr>
        </w:div>
      </w:divsChild>
    </w:div>
    <w:div w:id="519978675">
      <w:bodyDiv w:val="1"/>
      <w:marLeft w:val="0"/>
      <w:marRight w:val="0"/>
      <w:marTop w:val="0"/>
      <w:marBottom w:val="0"/>
      <w:divBdr>
        <w:top w:val="none" w:sz="0" w:space="0" w:color="auto"/>
        <w:left w:val="none" w:sz="0" w:space="0" w:color="auto"/>
        <w:bottom w:val="none" w:sz="0" w:space="0" w:color="auto"/>
        <w:right w:val="none" w:sz="0" w:space="0" w:color="auto"/>
      </w:divBdr>
    </w:div>
    <w:div w:id="582031079">
      <w:bodyDiv w:val="1"/>
      <w:marLeft w:val="0"/>
      <w:marRight w:val="0"/>
      <w:marTop w:val="0"/>
      <w:marBottom w:val="0"/>
      <w:divBdr>
        <w:top w:val="none" w:sz="0" w:space="0" w:color="auto"/>
        <w:left w:val="none" w:sz="0" w:space="0" w:color="auto"/>
        <w:bottom w:val="none" w:sz="0" w:space="0" w:color="auto"/>
        <w:right w:val="none" w:sz="0" w:space="0" w:color="auto"/>
      </w:divBdr>
      <w:divsChild>
        <w:div w:id="1439638705">
          <w:marLeft w:val="0"/>
          <w:marRight w:val="0"/>
          <w:marTop w:val="0"/>
          <w:marBottom w:val="0"/>
          <w:divBdr>
            <w:top w:val="none" w:sz="0" w:space="0" w:color="auto"/>
            <w:left w:val="none" w:sz="0" w:space="0" w:color="auto"/>
            <w:bottom w:val="none" w:sz="0" w:space="0" w:color="auto"/>
            <w:right w:val="none" w:sz="0" w:space="0" w:color="auto"/>
          </w:divBdr>
          <w:divsChild>
            <w:div w:id="1143765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8560173">
          <w:marLeft w:val="0"/>
          <w:marRight w:val="0"/>
          <w:marTop w:val="0"/>
          <w:marBottom w:val="0"/>
          <w:divBdr>
            <w:top w:val="none" w:sz="0" w:space="0" w:color="auto"/>
            <w:left w:val="none" w:sz="0" w:space="0" w:color="auto"/>
            <w:bottom w:val="none" w:sz="0" w:space="0" w:color="auto"/>
            <w:right w:val="none" w:sz="0" w:space="0" w:color="auto"/>
          </w:divBdr>
          <w:divsChild>
            <w:div w:id="854657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90574673">
          <w:marLeft w:val="0"/>
          <w:marRight w:val="0"/>
          <w:marTop w:val="0"/>
          <w:marBottom w:val="0"/>
          <w:divBdr>
            <w:top w:val="none" w:sz="0" w:space="0" w:color="auto"/>
            <w:left w:val="none" w:sz="0" w:space="0" w:color="auto"/>
            <w:bottom w:val="none" w:sz="0" w:space="0" w:color="auto"/>
            <w:right w:val="none" w:sz="0" w:space="0" w:color="auto"/>
          </w:divBdr>
          <w:divsChild>
            <w:div w:id="12047500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12253459">
      <w:bodyDiv w:val="1"/>
      <w:marLeft w:val="0"/>
      <w:marRight w:val="0"/>
      <w:marTop w:val="0"/>
      <w:marBottom w:val="0"/>
      <w:divBdr>
        <w:top w:val="none" w:sz="0" w:space="0" w:color="auto"/>
        <w:left w:val="none" w:sz="0" w:space="0" w:color="auto"/>
        <w:bottom w:val="none" w:sz="0" w:space="0" w:color="auto"/>
        <w:right w:val="none" w:sz="0" w:space="0" w:color="auto"/>
      </w:divBdr>
      <w:divsChild>
        <w:div w:id="2089227180">
          <w:marLeft w:val="340"/>
          <w:marRight w:val="0"/>
          <w:marTop w:val="160"/>
          <w:marBottom w:val="200"/>
          <w:divBdr>
            <w:top w:val="none" w:sz="0" w:space="0" w:color="auto"/>
            <w:left w:val="none" w:sz="0" w:space="0" w:color="auto"/>
            <w:bottom w:val="none" w:sz="0" w:space="0" w:color="auto"/>
            <w:right w:val="none" w:sz="0" w:space="0" w:color="auto"/>
          </w:divBdr>
        </w:div>
        <w:div w:id="7661159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4792939">
      <w:bodyDiv w:val="1"/>
      <w:marLeft w:val="0"/>
      <w:marRight w:val="0"/>
      <w:marTop w:val="0"/>
      <w:marBottom w:val="0"/>
      <w:divBdr>
        <w:top w:val="none" w:sz="0" w:space="0" w:color="auto"/>
        <w:left w:val="none" w:sz="0" w:space="0" w:color="auto"/>
        <w:bottom w:val="none" w:sz="0" w:space="0" w:color="auto"/>
        <w:right w:val="none" w:sz="0" w:space="0" w:color="auto"/>
      </w:divBdr>
      <w:divsChild>
        <w:div w:id="1183472791">
          <w:marLeft w:val="0"/>
          <w:marRight w:val="0"/>
          <w:marTop w:val="160"/>
          <w:marBottom w:val="200"/>
          <w:divBdr>
            <w:top w:val="none" w:sz="0" w:space="0" w:color="auto"/>
            <w:left w:val="none" w:sz="0" w:space="0" w:color="auto"/>
            <w:bottom w:val="none" w:sz="0" w:space="0" w:color="auto"/>
            <w:right w:val="none" w:sz="0" w:space="0" w:color="auto"/>
          </w:divBdr>
        </w:div>
        <w:div w:id="1059012013">
          <w:marLeft w:val="0"/>
          <w:marRight w:val="0"/>
          <w:marTop w:val="160"/>
          <w:marBottom w:val="200"/>
          <w:divBdr>
            <w:top w:val="none" w:sz="0" w:space="0" w:color="auto"/>
            <w:left w:val="none" w:sz="0" w:space="0" w:color="auto"/>
            <w:bottom w:val="none" w:sz="0" w:space="0" w:color="auto"/>
            <w:right w:val="none" w:sz="0" w:space="0" w:color="auto"/>
          </w:divBdr>
        </w:div>
      </w:divsChild>
    </w:div>
    <w:div w:id="645084197">
      <w:bodyDiv w:val="1"/>
      <w:marLeft w:val="0"/>
      <w:marRight w:val="0"/>
      <w:marTop w:val="0"/>
      <w:marBottom w:val="0"/>
      <w:divBdr>
        <w:top w:val="none" w:sz="0" w:space="0" w:color="auto"/>
        <w:left w:val="none" w:sz="0" w:space="0" w:color="auto"/>
        <w:bottom w:val="none" w:sz="0" w:space="0" w:color="auto"/>
        <w:right w:val="none" w:sz="0" w:space="0" w:color="auto"/>
      </w:divBdr>
    </w:div>
    <w:div w:id="793988474">
      <w:bodyDiv w:val="1"/>
      <w:marLeft w:val="0"/>
      <w:marRight w:val="0"/>
      <w:marTop w:val="0"/>
      <w:marBottom w:val="0"/>
      <w:divBdr>
        <w:top w:val="none" w:sz="0" w:space="0" w:color="auto"/>
        <w:left w:val="none" w:sz="0" w:space="0" w:color="auto"/>
        <w:bottom w:val="none" w:sz="0" w:space="0" w:color="auto"/>
        <w:right w:val="none" w:sz="0" w:space="0" w:color="auto"/>
      </w:divBdr>
      <w:divsChild>
        <w:div w:id="1213342777">
          <w:marLeft w:val="340"/>
          <w:marRight w:val="0"/>
          <w:marTop w:val="160"/>
          <w:marBottom w:val="200"/>
          <w:divBdr>
            <w:top w:val="none" w:sz="0" w:space="0" w:color="auto"/>
            <w:left w:val="none" w:sz="0" w:space="0" w:color="auto"/>
            <w:bottom w:val="none" w:sz="0" w:space="0" w:color="auto"/>
            <w:right w:val="none" w:sz="0" w:space="0" w:color="auto"/>
          </w:divBdr>
        </w:div>
        <w:div w:id="10984035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27675886">
      <w:bodyDiv w:val="1"/>
      <w:marLeft w:val="0"/>
      <w:marRight w:val="0"/>
      <w:marTop w:val="0"/>
      <w:marBottom w:val="0"/>
      <w:divBdr>
        <w:top w:val="none" w:sz="0" w:space="0" w:color="auto"/>
        <w:left w:val="none" w:sz="0" w:space="0" w:color="auto"/>
        <w:bottom w:val="none" w:sz="0" w:space="0" w:color="auto"/>
        <w:right w:val="none" w:sz="0" w:space="0" w:color="auto"/>
      </w:divBdr>
      <w:divsChild>
        <w:div w:id="1938826540">
          <w:marLeft w:val="0"/>
          <w:marRight w:val="0"/>
          <w:marTop w:val="160"/>
          <w:marBottom w:val="200"/>
          <w:divBdr>
            <w:top w:val="none" w:sz="0" w:space="0" w:color="auto"/>
            <w:left w:val="none" w:sz="0" w:space="0" w:color="auto"/>
            <w:bottom w:val="none" w:sz="0" w:space="0" w:color="auto"/>
            <w:right w:val="none" w:sz="0" w:space="0" w:color="auto"/>
          </w:divBdr>
        </w:div>
        <w:div w:id="273101152">
          <w:marLeft w:val="0"/>
          <w:marRight w:val="0"/>
          <w:marTop w:val="160"/>
          <w:marBottom w:val="200"/>
          <w:divBdr>
            <w:top w:val="none" w:sz="0" w:space="0" w:color="auto"/>
            <w:left w:val="none" w:sz="0" w:space="0" w:color="auto"/>
            <w:bottom w:val="none" w:sz="0" w:space="0" w:color="auto"/>
            <w:right w:val="none" w:sz="0" w:space="0" w:color="auto"/>
          </w:divBdr>
        </w:div>
      </w:divsChild>
    </w:div>
    <w:div w:id="1028221077">
      <w:bodyDiv w:val="1"/>
      <w:marLeft w:val="0"/>
      <w:marRight w:val="0"/>
      <w:marTop w:val="0"/>
      <w:marBottom w:val="0"/>
      <w:divBdr>
        <w:top w:val="none" w:sz="0" w:space="0" w:color="auto"/>
        <w:left w:val="none" w:sz="0" w:space="0" w:color="auto"/>
        <w:bottom w:val="none" w:sz="0" w:space="0" w:color="auto"/>
        <w:right w:val="none" w:sz="0" w:space="0" w:color="auto"/>
      </w:divBdr>
      <w:divsChild>
        <w:div w:id="685780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49239503">
              <w:marLeft w:val="0"/>
              <w:marRight w:val="0"/>
              <w:marTop w:val="0"/>
              <w:marBottom w:val="0"/>
              <w:divBdr>
                <w:top w:val="none" w:sz="0" w:space="0" w:color="auto"/>
                <w:left w:val="none" w:sz="0" w:space="0" w:color="auto"/>
                <w:bottom w:val="none" w:sz="0" w:space="0" w:color="auto"/>
                <w:right w:val="none" w:sz="0" w:space="0" w:color="auto"/>
              </w:divBdr>
              <w:divsChild>
                <w:div w:id="5820270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5008679">
              <w:marLeft w:val="0"/>
              <w:marRight w:val="0"/>
              <w:marTop w:val="0"/>
              <w:marBottom w:val="0"/>
              <w:divBdr>
                <w:top w:val="none" w:sz="0" w:space="0" w:color="auto"/>
                <w:left w:val="none" w:sz="0" w:space="0" w:color="auto"/>
                <w:bottom w:val="none" w:sz="0" w:space="0" w:color="auto"/>
                <w:right w:val="none" w:sz="0" w:space="0" w:color="auto"/>
              </w:divBdr>
              <w:divsChild>
                <w:div w:id="3276801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5020787">
              <w:marLeft w:val="0"/>
              <w:marRight w:val="0"/>
              <w:marTop w:val="0"/>
              <w:marBottom w:val="0"/>
              <w:divBdr>
                <w:top w:val="none" w:sz="0" w:space="0" w:color="auto"/>
                <w:left w:val="none" w:sz="0" w:space="0" w:color="auto"/>
                <w:bottom w:val="none" w:sz="0" w:space="0" w:color="auto"/>
                <w:right w:val="none" w:sz="0" w:space="0" w:color="auto"/>
              </w:divBdr>
              <w:divsChild>
                <w:div w:id="1596014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197655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60865853">
              <w:marLeft w:val="0"/>
              <w:marRight w:val="0"/>
              <w:marTop w:val="0"/>
              <w:marBottom w:val="0"/>
              <w:divBdr>
                <w:top w:val="none" w:sz="0" w:space="0" w:color="auto"/>
                <w:left w:val="none" w:sz="0" w:space="0" w:color="auto"/>
                <w:bottom w:val="none" w:sz="0" w:space="0" w:color="auto"/>
                <w:right w:val="none" w:sz="0" w:space="0" w:color="auto"/>
              </w:divBdr>
              <w:divsChild>
                <w:div w:id="2693595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021116">
              <w:marLeft w:val="0"/>
              <w:marRight w:val="0"/>
              <w:marTop w:val="0"/>
              <w:marBottom w:val="0"/>
              <w:divBdr>
                <w:top w:val="none" w:sz="0" w:space="0" w:color="auto"/>
                <w:left w:val="none" w:sz="0" w:space="0" w:color="auto"/>
                <w:bottom w:val="none" w:sz="0" w:space="0" w:color="auto"/>
                <w:right w:val="none" w:sz="0" w:space="0" w:color="auto"/>
              </w:divBdr>
              <w:divsChild>
                <w:div w:id="34545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978694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5658790">
              <w:marLeft w:val="0"/>
              <w:marRight w:val="0"/>
              <w:marTop w:val="0"/>
              <w:marBottom w:val="0"/>
              <w:divBdr>
                <w:top w:val="none" w:sz="0" w:space="0" w:color="auto"/>
                <w:left w:val="none" w:sz="0" w:space="0" w:color="auto"/>
                <w:bottom w:val="none" w:sz="0" w:space="0" w:color="auto"/>
                <w:right w:val="none" w:sz="0" w:space="0" w:color="auto"/>
              </w:divBdr>
              <w:divsChild>
                <w:div w:id="6588506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2142486">
              <w:marLeft w:val="0"/>
              <w:marRight w:val="0"/>
              <w:marTop w:val="0"/>
              <w:marBottom w:val="0"/>
              <w:divBdr>
                <w:top w:val="none" w:sz="0" w:space="0" w:color="auto"/>
                <w:left w:val="none" w:sz="0" w:space="0" w:color="auto"/>
                <w:bottom w:val="none" w:sz="0" w:space="0" w:color="auto"/>
                <w:right w:val="none" w:sz="0" w:space="0" w:color="auto"/>
              </w:divBdr>
              <w:divsChild>
                <w:div w:id="1091388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2662986">
          <w:blockQuote w:val="1"/>
          <w:marLeft w:val="400"/>
          <w:marRight w:val="0"/>
          <w:marTop w:val="160"/>
          <w:marBottom w:val="200"/>
          <w:divBdr>
            <w:top w:val="none" w:sz="0" w:space="0" w:color="auto"/>
            <w:left w:val="none" w:sz="0" w:space="0" w:color="auto"/>
            <w:bottom w:val="none" w:sz="0" w:space="0" w:color="auto"/>
            <w:right w:val="none" w:sz="0" w:space="0" w:color="auto"/>
          </w:divBdr>
        </w:div>
        <w:div w:id="290287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4886443">
      <w:bodyDiv w:val="1"/>
      <w:marLeft w:val="0"/>
      <w:marRight w:val="0"/>
      <w:marTop w:val="0"/>
      <w:marBottom w:val="0"/>
      <w:divBdr>
        <w:top w:val="none" w:sz="0" w:space="0" w:color="auto"/>
        <w:left w:val="none" w:sz="0" w:space="0" w:color="auto"/>
        <w:bottom w:val="none" w:sz="0" w:space="0" w:color="auto"/>
        <w:right w:val="none" w:sz="0" w:space="0" w:color="auto"/>
      </w:divBdr>
      <w:divsChild>
        <w:div w:id="1352033171">
          <w:marLeft w:val="0"/>
          <w:marRight w:val="0"/>
          <w:marTop w:val="0"/>
          <w:marBottom w:val="0"/>
          <w:divBdr>
            <w:top w:val="none" w:sz="0" w:space="0" w:color="auto"/>
            <w:left w:val="none" w:sz="0" w:space="0" w:color="auto"/>
            <w:bottom w:val="none" w:sz="0" w:space="0" w:color="auto"/>
            <w:right w:val="none" w:sz="0" w:space="0" w:color="auto"/>
          </w:divBdr>
          <w:divsChild>
            <w:div w:id="1445879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5019423">
          <w:marLeft w:val="0"/>
          <w:marRight w:val="0"/>
          <w:marTop w:val="0"/>
          <w:marBottom w:val="0"/>
          <w:divBdr>
            <w:top w:val="none" w:sz="0" w:space="0" w:color="auto"/>
            <w:left w:val="none" w:sz="0" w:space="0" w:color="auto"/>
            <w:bottom w:val="none" w:sz="0" w:space="0" w:color="auto"/>
            <w:right w:val="none" w:sz="0" w:space="0" w:color="auto"/>
          </w:divBdr>
          <w:divsChild>
            <w:div w:id="914902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67331">
          <w:marLeft w:val="0"/>
          <w:marRight w:val="0"/>
          <w:marTop w:val="0"/>
          <w:marBottom w:val="0"/>
          <w:divBdr>
            <w:top w:val="none" w:sz="0" w:space="0" w:color="auto"/>
            <w:left w:val="none" w:sz="0" w:space="0" w:color="auto"/>
            <w:bottom w:val="none" w:sz="0" w:space="0" w:color="auto"/>
            <w:right w:val="none" w:sz="0" w:space="0" w:color="auto"/>
          </w:divBdr>
          <w:divsChild>
            <w:div w:id="9613511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65298427">
      <w:bodyDiv w:val="1"/>
      <w:marLeft w:val="0"/>
      <w:marRight w:val="0"/>
      <w:marTop w:val="0"/>
      <w:marBottom w:val="0"/>
      <w:divBdr>
        <w:top w:val="none" w:sz="0" w:space="0" w:color="auto"/>
        <w:left w:val="none" w:sz="0" w:space="0" w:color="auto"/>
        <w:bottom w:val="none" w:sz="0" w:space="0" w:color="auto"/>
        <w:right w:val="none" w:sz="0" w:space="0" w:color="auto"/>
      </w:divBdr>
    </w:div>
    <w:div w:id="1098646201">
      <w:bodyDiv w:val="1"/>
      <w:marLeft w:val="0"/>
      <w:marRight w:val="0"/>
      <w:marTop w:val="0"/>
      <w:marBottom w:val="0"/>
      <w:divBdr>
        <w:top w:val="none" w:sz="0" w:space="0" w:color="auto"/>
        <w:left w:val="none" w:sz="0" w:space="0" w:color="auto"/>
        <w:bottom w:val="none" w:sz="0" w:space="0" w:color="auto"/>
        <w:right w:val="none" w:sz="0" w:space="0" w:color="auto"/>
      </w:divBdr>
    </w:div>
    <w:div w:id="1115834078">
      <w:bodyDiv w:val="1"/>
      <w:marLeft w:val="0"/>
      <w:marRight w:val="0"/>
      <w:marTop w:val="0"/>
      <w:marBottom w:val="0"/>
      <w:divBdr>
        <w:top w:val="none" w:sz="0" w:space="0" w:color="auto"/>
        <w:left w:val="none" w:sz="0" w:space="0" w:color="auto"/>
        <w:bottom w:val="none" w:sz="0" w:space="0" w:color="auto"/>
        <w:right w:val="none" w:sz="0" w:space="0" w:color="auto"/>
      </w:divBdr>
      <w:divsChild>
        <w:div w:id="351688065">
          <w:marLeft w:val="0"/>
          <w:marRight w:val="0"/>
          <w:marTop w:val="160"/>
          <w:marBottom w:val="200"/>
          <w:divBdr>
            <w:top w:val="none" w:sz="0" w:space="0" w:color="auto"/>
            <w:left w:val="none" w:sz="0" w:space="0" w:color="auto"/>
            <w:bottom w:val="none" w:sz="0" w:space="0" w:color="auto"/>
            <w:right w:val="none" w:sz="0" w:space="0" w:color="auto"/>
          </w:divBdr>
        </w:div>
        <w:div w:id="1219560320">
          <w:marLeft w:val="0"/>
          <w:marRight w:val="0"/>
          <w:marTop w:val="160"/>
          <w:marBottom w:val="200"/>
          <w:divBdr>
            <w:top w:val="none" w:sz="0" w:space="0" w:color="auto"/>
            <w:left w:val="none" w:sz="0" w:space="0" w:color="auto"/>
            <w:bottom w:val="none" w:sz="0" w:space="0" w:color="auto"/>
            <w:right w:val="none" w:sz="0" w:space="0" w:color="auto"/>
          </w:divBdr>
        </w:div>
      </w:divsChild>
    </w:div>
    <w:div w:id="1181310452">
      <w:bodyDiv w:val="1"/>
      <w:marLeft w:val="0"/>
      <w:marRight w:val="0"/>
      <w:marTop w:val="0"/>
      <w:marBottom w:val="0"/>
      <w:divBdr>
        <w:top w:val="none" w:sz="0" w:space="0" w:color="auto"/>
        <w:left w:val="none" w:sz="0" w:space="0" w:color="auto"/>
        <w:bottom w:val="none" w:sz="0" w:space="0" w:color="auto"/>
        <w:right w:val="none" w:sz="0" w:space="0" w:color="auto"/>
      </w:divBdr>
      <w:divsChild>
        <w:div w:id="2142722135">
          <w:marLeft w:val="0"/>
          <w:marRight w:val="0"/>
          <w:marTop w:val="0"/>
          <w:marBottom w:val="0"/>
          <w:divBdr>
            <w:top w:val="none" w:sz="0" w:space="0" w:color="auto"/>
            <w:left w:val="none" w:sz="0" w:space="0" w:color="auto"/>
            <w:bottom w:val="none" w:sz="0" w:space="0" w:color="auto"/>
            <w:right w:val="none" w:sz="0" w:space="0" w:color="auto"/>
          </w:divBdr>
          <w:divsChild>
            <w:div w:id="13726122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674359">
          <w:marLeft w:val="0"/>
          <w:marRight w:val="0"/>
          <w:marTop w:val="0"/>
          <w:marBottom w:val="0"/>
          <w:divBdr>
            <w:top w:val="none" w:sz="0" w:space="0" w:color="auto"/>
            <w:left w:val="none" w:sz="0" w:space="0" w:color="auto"/>
            <w:bottom w:val="none" w:sz="0" w:space="0" w:color="auto"/>
            <w:right w:val="none" w:sz="0" w:space="0" w:color="auto"/>
          </w:divBdr>
          <w:divsChild>
            <w:div w:id="594627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1920521">
          <w:marLeft w:val="0"/>
          <w:marRight w:val="0"/>
          <w:marTop w:val="0"/>
          <w:marBottom w:val="0"/>
          <w:divBdr>
            <w:top w:val="none" w:sz="0" w:space="0" w:color="auto"/>
            <w:left w:val="none" w:sz="0" w:space="0" w:color="auto"/>
            <w:bottom w:val="none" w:sz="0" w:space="0" w:color="auto"/>
            <w:right w:val="none" w:sz="0" w:space="0" w:color="auto"/>
          </w:divBdr>
          <w:divsChild>
            <w:div w:id="3541573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43762006">
      <w:bodyDiv w:val="1"/>
      <w:marLeft w:val="0"/>
      <w:marRight w:val="0"/>
      <w:marTop w:val="0"/>
      <w:marBottom w:val="0"/>
      <w:divBdr>
        <w:top w:val="none" w:sz="0" w:space="0" w:color="auto"/>
        <w:left w:val="none" w:sz="0" w:space="0" w:color="auto"/>
        <w:bottom w:val="none" w:sz="0" w:space="0" w:color="auto"/>
        <w:right w:val="none" w:sz="0" w:space="0" w:color="auto"/>
      </w:divBdr>
      <w:divsChild>
        <w:div w:id="1139767460">
          <w:marLeft w:val="0"/>
          <w:marRight w:val="0"/>
          <w:marTop w:val="0"/>
          <w:marBottom w:val="0"/>
          <w:divBdr>
            <w:top w:val="none" w:sz="0" w:space="0" w:color="auto"/>
            <w:left w:val="none" w:sz="0" w:space="0" w:color="auto"/>
            <w:bottom w:val="none" w:sz="0" w:space="0" w:color="auto"/>
            <w:right w:val="none" w:sz="0" w:space="0" w:color="auto"/>
          </w:divBdr>
          <w:divsChild>
            <w:div w:id="7626470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414817">
          <w:marLeft w:val="0"/>
          <w:marRight w:val="0"/>
          <w:marTop w:val="0"/>
          <w:marBottom w:val="0"/>
          <w:divBdr>
            <w:top w:val="none" w:sz="0" w:space="0" w:color="auto"/>
            <w:left w:val="none" w:sz="0" w:space="0" w:color="auto"/>
            <w:bottom w:val="none" w:sz="0" w:space="0" w:color="auto"/>
            <w:right w:val="none" w:sz="0" w:space="0" w:color="auto"/>
          </w:divBdr>
          <w:divsChild>
            <w:div w:id="17022479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7053810">
          <w:marLeft w:val="0"/>
          <w:marRight w:val="0"/>
          <w:marTop w:val="0"/>
          <w:marBottom w:val="0"/>
          <w:divBdr>
            <w:top w:val="none" w:sz="0" w:space="0" w:color="auto"/>
            <w:left w:val="none" w:sz="0" w:space="0" w:color="auto"/>
            <w:bottom w:val="none" w:sz="0" w:space="0" w:color="auto"/>
            <w:right w:val="none" w:sz="0" w:space="0" w:color="auto"/>
          </w:divBdr>
          <w:divsChild>
            <w:div w:id="1738742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3929586">
          <w:marLeft w:val="0"/>
          <w:marRight w:val="0"/>
          <w:marTop w:val="0"/>
          <w:marBottom w:val="0"/>
          <w:divBdr>
            <w:top w:val="none" w:sz="0" w:space="0" w:color="auto"/>
            <w:left w:val="none" w:sz="0" w:space="0" w:color="auto"/>
            <w:bottom w:val="none" w:sz="0" w:space="0" w:color="auto"/>
            <w:right w:val="none" w:sz="0" w:space="0" w:color="auto"/>
          </w:divBdr>
          <w:divsChild>
            <w:div w:id="1822868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9066966">
          <w:marLeft w:val="0"/>
          <w:marRight w:val="0"/>
          <w:marTop w:val="0"/>
          <w:marBottom w:val="0"/>
          <w:divBdr>
            <w:top w:val="none" w:sz="0" w:space="0" w:color="auto"/>
            <w:left w:val="none" w:sz="0" w:space="0" w:color="auto"/>
            <w:bottom w:val="none" w:sz="0" w:space="0" w:color="auto"/>
            <w:right w:val="none" w:sz="0" w:space="0" w:color="auto"/>
          </w:divBdr>
          <w:divsChild>
            <w:div w:id="9808398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81842424">
      <w:bodyDiv w:val="1"/>
      <w:marLeft w:val="0"/>
      <w:marRight w:val="0"/>
      <w:marTop w:val="0"/>
      <w:marBottom w:val="0"/>
      <w:divBdr>
        <w:top w:val="none" w:sz="0" w:space="0" w:color="auto"/>
        <w:left w:val="none" w:sz="0" w:space="0" w:color="auto"/>
        <w:bottom w:val="none" w:sz="0" w:space="0" w:color="auto"/>
        <w:right w:val="none" w:sz="0" w:space="0" w:color="auto"/>
      </w:divBdr>
      <w:divsChild>
        <w:div w:id="326253802">
          <w:marLeft w:val="0"/>
          <w:marRight w:val="0"/>
          <w:marTop w:val="160"/>
          <w:marBottom w:val="200"/>
          <w:divBdr>
            <w:top w:val="none" w:sz="0" w:space="0" w:color="auto"/>
            <w:left w:val="none" w:sz="0" w:space="0" w:color="auto"/>
            <w:bottom w:val="none" w:sz="0" w:space="0" w:color="auto"/>
            <w:right w:val="none" w:sz="0" w:space="0" w:color="auto"/>
          </w:divBdr>
        </w:div>
        <w:div w:id="56444851">
          <w:marLeft w:val="0"/>
          <w:marRight w:val="0"/>
          <w:marTop w:val="160"/>
          <w:marBottom w:val="200"/>
          <w:divBdr>
            <w:top w:val="none" w:sz="0" w:space="0" w:color="auto"/>
            <w:left w:val="none" w:sz="0" w:space="0" w:color="auto"/>
            <w:bottom w:val="none" w:sz="0" w:space="0" w:color="auto"/>
            <w:right w:val="none" w:sz="0" w:space="0" w:color="auto"/>
          </w:divBdr>
        </w:div>
      </w:divsChild>
    </w:div>
    <w:div w:id="1434861537">
      <w:bodyDiv w:val="1"/>
      <w:marLeft w:val="0"/>
      <w:marRight w:val="0"/>
      <w:marTop w:val="0"/>
      <w:marBottom w:val="0"/>
      <w:divBdr>
        <w:top w:val="none" w:sz="0" w:space="0" w:color="auto"/>
        <w:left w:val="none" w:sz="0" w:space="0" w:color="auto"/>
        <w:bottom w:val="none" w:sz="0" w:space="0" w:color="auto"/>
        <w:right w:val="none" w:sz="0" w:space="0" w:color="auto"/>
      </w:divBdr>
      <w:divsChild>
        <w:div w:id="859588631">
          <w:marLeft w:val="0"/>
          <w:marRight w:val="0"/>
          <w:marTop w:val="160"/>
          <w:marBottom w:val="200"/>
          <w:divBdr>
            <w:top w:val="none" w:sz="0" w:space="0" w:color="auto"/>
            <w:left w:val="none" w:sz="0" w:space="0" w:color="auto"/>
            <w:bottom w:val="none" w:sz="0" w:space="0" w:color="auto"/>
            <w:right w:val="none" w:sz="0" w:space="0" w:color="auto"/>
          </w:divBdr>
        </w:div>
        <w:div w:id="768937824">
          <w:marLeft w:val="0"/>
          <w:marRight w:val="0"/>
          <w:marTop w:val="160"/>
          <w:marBottom w:val="200"/>
          <w:divBdr>
            <w:top w:val="none" w:sz="0" w:space="0" w:color="auto"/>
            <w:left w:val="none" w:sz="0" w:space="0" w:color="auto"/>
            <w:bottom w:val="none" w:sz="0" w:space="0" w:color="auto"/>
            <w:right w:val="none" w:sz="0" w:space="0" w:color="auto"/>
          </w:divBdr>
        </w:div>
      </w:divsChild>
    </w:div>
    <w:div w:id="1561282979">
      <w:bodyDiv w:val="1"/>
      <w:marLeft w:val="0"/>
      <w:marRight w:val="0"/>
      <w:marTop w:val="0"/>
      <w:marBottom w:val="0"/>
      <w:divBdr>
        <w:top w:val="none" w:sz="0" w:space="0" w:color="auto"/>
        <w:left w:val="none" w:sz="0" w:space="0" w:color="auto"/>
        <w:bottom w:val="none" w:sz="0" w:space="0" w:color="auto"/>
        <w:right w:val="none" w:sz="0" w:space="0" w:color="auto"/>
      </w:divBdr>
      <w:divsChild>
        <w:div w:id="528493081">
          <w:marLeft w:val="340"/>
          <w:marRight w:val="0"/>
          <w:marTop w:val="160"/>
          <w:marBottom w:val="200"/>
          <w:divBdr>
            <w:top w:val="none" w:sz="0" w:space="0" w:color="auto"/>
            <w:left w:val="none" w:sz="0" w:space="0" w:color="auto"/>
            <w:bottom w:val="none" w:sz="0" w:space="0" w:color="auto"/>
            <w:right w:val="none" w:sz="0" w:space="0" w:color="auto"/>
          </w:divBdr>
        </w:div>
        <w:div w:id="1639328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81871118">
      <w:bodyDiv w:val="1"/>
      <w:marLeft w:val="0"/>
      <w:marRight w:val="0"/>
      <w:marTop w:val="0"/>
      <w:marBottom w:val="0"/>
      <w:divBdr>
        <w:top w:val="none" w:sz="0" w:space="0" w:color="auto"/>
        <w:left w:val="none" w:sz="0" w:space="0" w:color="auto"/>
        <w:bottom w:val="none" w:sz="0" w:space="0" w:color="auto"/>
        <w:right w:val="none" w:sz="0" w:space="0" w:color="auto"/>
      </w:divBdr>
    </w:div>
    <w:div w:id="1985309427">
      <w:bodyDiv w:val="1"/>
      <w:marLeft w:val="0"/>
      <w:marRight w:val="0"/>
      <w:marTop w:val="0"/>
      <w:marBottom w:val="0"/>
      <w:divBdr>
        <w:top w:val="none" w:sz="0" w:space="0" w:color="auto"/>
        <w:left w:val="none" w:sz="0" w:space="0" w:color="auto"/>
        <w:bottom w:val="none" w:sz="0" w:space="0" w:color="auto"/>
        <w:right w:val="none" w:sz="0" w:space="0" w:color="auto"/>
      </w:divBdr>
      <w:divsChild>
        <w:div w:id="1227062459">
          <w:marLeft w:val="340"/>
          <w:marRight w:val="0"/>
          <w:marTop w:val="160"/>
          <w:marBottom w:val="200"/>
          <w:divBdr>
            <w:top w:val="none" w:sz="0" w:space="0" w:color="auto"/>
            <w:left w:val="none" w:sz="0" w:space="0" w:color="auto"/>
            <w:bottom w:val="none" w:sz="0" w:space="0" w:color="auto"/>
            <w:right w:val="none" w:sz="0" w:space="0" w:color="auto"/>
          </w:divBdr>
        </w:div>
        <w:div w:id="4682105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8775160">
              <w:marLeft w:val="0"/>
              <w:marRight w:val="0"/>
              <w:marTop w:val="0"/>
              <w:marBottom w:val="0"/>
              <w:divBdr>
                <w:top w:val="none" w:sz="0" w:space="0" w:color="auto"/>
                <w:left w:val="none" w:sz="0" w:space="0" w:color="auto"/>
                <w:bottom w:val="none" w:sz="0" w:space="0" w:color="auto"/>
                <w:right w:val="none" w:sz="0" w:space="0" w:color="auto"/>
              </w:divBdr>
              <w:divsChild>
                <w:div w:id="10582412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9570616">
              <w:marLeft w:val="0"/>
              <w:marRight w:val="0"/>
              <w:marTop w:val="0"/>
              <w:marBottom w:val="0"/>
              <w:divBdr>
                <w:top w:val="none" w:sz="0" w:space="0" w:color="auto"/>
                <w:left w:val="none" w:sz="0" w:space="0" w:color="auto"/>
                <w:bottom w:val="none" w:sz="0" w:space="0" w:color="auto"/>
                <w:right w:val="none" w:sz="0" w:space="0" w:color="auto"/>
              </w:divBdr>
              <w:divsChild>
                <w:div w:id="1526426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7787454">
              <w:marLeft w:val="0"/>
              <w:marRight w:val="0"/>
              <w:marTop w:val="0"/>
              <w:marBottom w:val="0"/>
              <w:divBdr>
                <w:top w:val="none" w:sz="0" w:space="0" w:color="auto"/>
                <w:left w:val="none" w:sz="0" w:space="0" w:color="auto"/>
                <w:bottom w:val="none" w:sz="0" w:space="0" w:color="auto"/>
                <w:right w:val="none" w:sz="0" w:space="0" w:color="auto"/>
              </w:divBdr>
              <w:divsChild>
                <w:div w:id="924800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31447698">
      <w:bodyDiv w:val="1"/>
      <w:marLeft w:val="0"/>
      <w:marRight w:val="0"/>
      <w:marTop w:val="0"/>
      <w:marBottom w:val="0"/>
      <w:divBdr>
        <w:top w:val="none" w:sz="0" w:space="0" w:color="auto"/>
        <w:left w:val="none" w:sz="0" w:space="0" w:color="auto"/>
        <w:bottom w:val="none" w:sz="0" w:space="0" w:color="auto"/>
        <w:right w:val="none" w:sz="0" w:space="0" w:color="auto"/>
      </w:divBdr>
    </w:div>
    <w:div w:id="2032027224">
      <w:bodyDiv w:val="1"/>
      <w:marLeft w:val="0"/>
      <w:marRight w:val="0"/>
      <w:marTop w:val="0"/>
      <w:marBottom w:val="0"/>
      <w:divBdr>
        <w:top w:val="none" w:sz="0" w:space="0" w:color="auto"/>
        <w:left w:val="none" w:sz="0" w:space="0" w:color="auto"/>
        <w:bottom w:val="none" w:sz="0" w:space="0" w:color="auto"/>
        <w:right w:val="none" w:sz="0" w:space="0" w:color="auto"/>
      </w:divBdr>
      <w:divsChild>
        <w:div w:id="613945309">
          <w:marLeft w:val="340"/>
          <w:marRight w:val="0"/>
          <w:marTop w:val="160"/>
          <w:marBottom w:val="200"/>
          <w:divBdr>
            <w:top w:val="none" w:sz="0" w:space="0" w:color="auto"/>
            <w:left w:val="none" w:sz="0" w:space="0" w:color="auto"/>
            <w:bottom w:val="none" w:sz="0" w:space="0" w:color="auto"/>
            <w:right w:val="none" w:sz="0" w:space="0" w:color="auto"/>
          </w:divBdr>
        </w:div>
        <w:div w:id="16515182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82416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82805964">
                  <w:marLeft w:val="0"/>
                  <w:marRight w:val="0"/>
                  <w:marTop w:val="0"/>
                  <w:marBottom w:val="0"/>
                  <w:divBdr>
                    <w:top w:val="none" w:sz="0" w:space="0" w:color="auto"/>
                    <w:left w:val="none" w:sz="0" w:space="0" w:color="auto"/>
                    <w:bottom w:val="none" w:sz="0" w:space="0" w:color="auto"/>
                    <w:right w:val="none" w:sz="0" w:space="0" w:color="auto"/>
                  </w:divBdr>
                  <w:divsChild>
                    <w:div w:id="581835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7698597">
                  <w:marLeft w:val="0"/>
                  <w:marRight w:val="0"/>
                  <w:marTop w:val="0"/>
                  <w:marBottom w:val="0"/>
                  <w:divBdr>
                    <w:top w:val="none" w:sz="0" w:space="0" w:color="auto"/>
                    <w:left w:val="none" w:sz="0" w:space="0" w:color="auto"/>
                    <w:bottom w:val="none" w:sz="0" w:space="0" w:color="auto"/>
                    <w:right w:val="none" w:sz="0" w:space="0" w:color="auto"/>
                  </w:divBdr>
                  <w:divsChild>
                    <w:div w:id="14197879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65330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410466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9619341">
                  <w:marLeft w:val="0"/>
                  <w:marRight w:val="0"/>
                  <w:marTop w:val="0"/>
                  <w:marBottom w:val="0"/>
                  <w:divBdr>
                    <w:top w:val="none" w:sz="0" w:space="0" w:color="auto"/>
                    <w:left w:val="none" w:sz="0" w:space="0" w:color="auto"/>
                    <w:bottom w:val="none" w:sz="0" w:space="0" w:color="auto"/>
                    <w:right w:val="none" w:sz="0" w:space="0" w:color="auto"/>
                  </w:divBdr>
                  <w:divsChild>
                    <w:div w:id="918976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01827309">
      <w:bodyDiv w:val="1"/>
      <w:marLeft w:val="0"/>
      <w:marRight w:val="0"/>
      <w:marTop w:val="0"/>
      <w:marBottom w:val="0"/>
      <w:divBdr>
        <w:top w:val="none" w:sz="0" w:space="0" w:color="auto"/>
        <w:left w:val="none" w:sz="0" w:space="0" w:color="auto"/>
        <w:bottom w:val="none" w:sz="0" w:space="0" w:color="auto"/>
        <w:right w:val="none" w:sz="0" w:space="0" w:color="auto"/>
      </w:divBdr>
    </w:div>
    <w:div w:id="2108964637">
      <w:bodyDiv w:val="1"/>
      <w:marLeft w:val="0"/>
      <w:marRight w:val="0"/>
      <w:marTop w:val="0"/>
      <w:marBottom w:val="0"/>
      <w:divBdr>
        <w:top w:val="none" w:sz="0" w:space="0" w:color="auto"/>
        <w:left w:val="none" w:sz="0" w:space="0" w:color="auto"/>
        <w:bottom w:val="none" w:sz="0" w:space="0" w:color="auto"/>
        <w:right w:val="none" w:sz="0" w:space="0" w:color="auto"/>
      </w:divBdr>
      <w:divsChild>
        <w:div w:id="1543709495">
          <w:marLeft w:val="0"/>
          <w:marRight w:val="0"/>
          <w:marTop w:val="0"/>
          <w:marBottom w:val="0"/>
          <w:divBdr>
            <w:top w:val="none" w:sz="0" w:space="0" w:color="auto"/>
            <w:left w:val="none" w:sz="0" w:space="0" w:color="auto"/>
            <w:bottom w:val="none" w:sz="0" w:space="0" w:color="auto"/>
            <w:right w:val="none" w:sz="0" w:space="0" w:color="auto"/>
          </w:divBdr>
          <w:divsChild>
            <w:div w:id="1155336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474309">
          <w:marLeft w:val="0"/>
          <w:marRight w:val="0"/>
          <w:marTop w:val="0"/>
          <w:marBottom w:val="0"/>
          <w:divBdr>
            <w:top w:val="none" w:sz="0" w:space="0" w:color="auto"/>
            <w:left w:val="none" w:sz="0" w:space="0" w:color="auto"/>
            <w:bottom w:val="none" w:sz="0" w:space="0" w:color="auto"/>
            <w:right w:val="none" w:sz="0" w:space="0" w:color="auto"/>
          </w:divBdr>
          <w:divsChild>
            <w:div w:id="208876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0979546">
          <w:marLeft w:val="0"/>
          <w:marRight w:val="0"/>
          <w:marTop w:val="0"/>
          <w:marBottom w:val="0"/>
          <w:divBdr>
            <w:top w:val="none" w:sz="0" w:space="0" w:color="auto"/>
            <w:left w:val="none" w:sz="0" w:space="0" w:color="auto"/>
            <w:bottom w:val="none" w:sz="0" w:space="0" w:color="auto"/>
            <w:right w:val="none" w:sz="0" w:space="0" w:color="auto"/>
          </w:divBdr>
          <w:divsChild>
            <w:div w:id="78019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7473332">
          <w:marLeft w:val="0"/>
          <w:marRight w:val="0"/>
          <w:marTop w:val="0"/>
          <w:marBottom w:val="0"/>
          <w:divBdr>
            <w:top w:val="none" w:sz="0" w:space="0" w:color="auto"/>
            <w:left w:val="none" w:sz="0" w:space="0" w:color="auto"/>
            <w:bottom w:val="none" w:sz="0" w:space="0" w:color="auto"/>
            <w:right w:val="none" w:sz="0" w:space="0" w:color="auto"/>
          </w:divBdr>
          <w:divsChild>
            <w:div w:id="172006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0943215">
          <w:marLeft w:val="0"/>
          <w:marRight w:val="0"/>
          <w:marTop w:val="0"/>
          <w:marBottom w:val="0"/>
          <w:divBdr>
            <w:top w:val="none" w:sz="0" w:space="0" w:color="auto"/>
            <w:left w:val="none" w:sz="0" w:space="0" w:color="auto"/>
            <w:bottom w:val="none" w:sz="0" w:space="0" w:color="auto"/>
            <w:right w:val="none" w:sz="0" w:space="0" w:color="auto"/>
          </w:divBdr>
          <w:divsChild>
            <w:div w:id="4028008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23919232">
      <w:bodyDiv w:val="1"/>
      <w:marLeft w:val="0"/>
      <w:marRight w:val="0"/>
      <w:marTop w:val="0"/>
      <w:marBottom w:val="0"/>
      <w:divBdr>
        <w:top w:val="none" w:sz="0" w:space="0" w:color="auto"/>
        <w:left w:val="none" w:sz="0" w:space="0" w:color="auto"/>
        <w:bottom w:val="none" w:sz="0" w:space="0" w:color="auto"/>
        <w:right w:val="none" w:sz="0" w:space="0" w:color="auto"/>
      </w:divBdr>
      <w:divsChild>
        <w:div w:id="1598251600">
          <w:marLeft w:val="0"/>
          <w:marRight w:val="0"/>
          <w:marTop w:val="0"/>
          <w:marBottom w:val="0"/>
          <w:divBdr>
            <w:top w:val="none" w:sz="0" w:space="0" w:color="auto"/>
            <w:left w:val="none" w:sz="0" w:space="0" w:color="auto"/>
            <w:bottom w:val="none" w:sz="0" w:space="0" w:color="auto"/>
            <w:right w:val="none" w:sz="0" w:space="0" w:color="auto"/>
          </w:divBdr>
          <w:divsChild>
            <w:div w:id="2234164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7212499">
          <w:marLeft w:val="0"/>
          <w:marRight w:val="0"/>
          <w:marTop w:val="0"/>
          <w:marBottom w:val="0"/>
          <w:divBdr>
            <w:top w:val="none" w:sz="0" w:space="0" w:color="auto"/>
            <w:left w:val="none" w:sz="0" w:space="0" w:color="auto"/>
            <w:bottom w:val="none" w:sz="0" w:space="0" w:color="auto"/>
            <w:right w:val="none" w:sz="0" w:space="0" w:color="auto"/>
          </w:divBdr>
          <w:divsChild>
            <w:div w:id="901793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1306841">
          <w:marLeft w:val="0"/>
          <w:marRight w:val="0"/>
          <w:marTop w:val="0"/>
          <w:marBottom w:val="0"/>
          <w:divBdr>
            <w:top w:val="none" w:sz="0" w:space="0" w:color="auto"/>
            <w:left w:val="none" w:sz="0" w:space="0" w:color="auto"/>
            <w:bottom w:val="none" w:sz="0" w:space="0" w:color="auto"/>
            <w:right w:val="none" w:sz="0" w:space="0" w:color="auto"/>
          </w:divBdr>
          <w:divsChild>
            <w:div w:id="1468890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4-1" TargetMode="External"/><Relationship Id="rId21" Type="http://schemas.openxmlformats.org/officeDocument/2006/relationships/hyperlink" Target="http://www.legislation.act.gov.au/a/2002-51" TargetMode="External"/><Relationship Id="rId42" Type="http://schemas.openxmlformats.org/officeDocument/2006/relationships/hyperlink" Target="http://www.legislation.act.gov.au/a/2002-51" TargetMode="External"/><Relationship Id="rId47" Type="http://schemas.openxmlformats.org/officeDocument/2006/relationships/hyperlink" Target="http://www.legislation.act.gov.au/a/1993-13" TargetMode="External"/><Relationship Id="rId63" Type="http://schemas.openxmlformats.org/officeDocument/2006/relationships/hyperlink" Target="http://www.legislation.act.gov.au/a/1997-125" TargetMode="External"/><Relationship Id="rId68" Type="http://schemas.openxmlformats.org/officeDocument/2006/relationships/hyperlink" Target="http://www.legislation.act.gov.au/a/2001-14" TargetMode="External"/><Relationship Id="rId84" Type="http://schemas.openxmlformats.org/officeDocument/2006/relationships/footer" Target="footer7.xml"/><Relationship Id="rId89" Type="http://schemas.openxmlformats.org/officeDocument/2006/relationships/header" Target="header9.xml"/><Relationship Id="rId16" Type="http://schemas.openxmlformats.org/officeDocument/2006/relationships/hyperlink" Target="http://www.legislation.act.gov.au/a/2001-14" TargetMode="External"/><Relationship Id="rId11" Type="http://schemas.openxmlformats.org/officeDocument/2006/relationships/footer" Target="footer1.xm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02-51" TargetMode="External"/><Relationship Id="rId53" Type="http://schemas.openxmlformats.org/officeDocument/2006/relationships/hyperlink" Target="http://www.legislation.act.gov.au/a/2002-51" TargetMode="External"/><Relationship Id="rId58" Type="http://schemas.openxmlformats.org/officeDocument/2006/relationships/hyperlink" Target="http://www.legislation.act.gov.au/a/2001-14" TargetMode="External"/><Relationship Id="rId74" Type="http://schemas.openxmlformats.org/officeDocument/2006/relationships/footer" Target="footer6.xml"/><Relationship Id="rId79" Type="http://schemas.openxmlformats.org/officeDocument/2006/relationships/hyperlink" Target="https://www.legislation.gov.au/Series/C2004A01082" TargetMode="External"/><Relationship Id="rId5" Type="http://schemas.openxmlformats.org/officeDocument/2006/relationships/webSettings" Target="webSettings.xml"/><Relationship Id="rId90" Type="http://schemas.openxmlformats.org/officeDocument/2006/relationships/footer" Target="footer9.xml"/><Relationship Id="rId22" Type="http://schemas.openxmlformats.org/officeDocument/2006/relationships/hyperlink" Target="http://www.legislation.act.gov.au/a/2001-14" TargetMode="External"/><Relationship Id="rId27" Type="http://schemas.openxmlformats.org/officeDocument/2006/relationships/hyperlink" Target="https://www.legislation.gov.au/Series/C2004A05284" TargetMode="Externa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1997-125" TargetMode="External"/><Relationship Id="rId64" Type="http://schemas.openxmlformats.org/officeDocument/2006/relationships/hyperlink" Target="http://www.legislation.act.gov.au/a/2008-35" TargetMode="External"/><Relationship Id="rId69" Type="http://schemas.openxmlformats.org/officeDocument/2006/relationships/hyperlink" Target="http://www.legislation.act.gov.au/a/2001-14" TargetMode="External"/><Relationship Id="rId8" Type="http://schemas.openxmlformats.org/officeDocument/2006/relationships/image" Target="media/image1.png"/><Relationship Id="rId51" Type="http://schemas.openxmlformats.org/officeDocument/2006/relationships/hyperlink" Target="http://www.legislation.act.gov.au/a/2002-51" TargetMode="External"/><Relationship Id="rId72" Type="http://schemas.openxmlformats.org/officeDocument/2006/relationships/footer" Target="footer4.xml"/><Relationship Id="rId80" Type="http://schemas.openxmlformats.org/officeDocument/2006/relationships/hyperlink" Target="http://www.legislation.act.gov.au/a/2008-19" TargetMode="External"/><Relationship Id="rId85" Type="http://schemas.openxmlformats.org/officeDocument/2006/relationships/footer" Target="footer8.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s://www.legislation.gov.au/Series/C2004A04489" TargetMode="Externa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02-51" TargetMode="External"/><Relationship Id="rId46" Type="http://schemas.openxmlformats.org/officeDocument/2006/relationships/hyperlink" Target="http://www.legislation.act.gov.au/a/2002-51" TargetMode="External"/><Relationship Id="rId59" Type="http://schemas.openxmlformats.org/officeDocument/2006/relationships/hyperlink" Target="http://www.legislation.act.gov.au/a/2002-51" TargetMode="External"/><Relationship Id="rId67" Type="http://schemas.openxmlformats.org/officeDocument/2006/relationships/hyperlink" Target="http://www.legislation.act.gov.au/a/2001-14" TargetMode="Externa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1997-112"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70" Type="http://schemas.openxmlformats.org/officeDocument/2006/relationships/header" Target="header4.xml"/><Relationship Id="rId75" Type="http://schemas.openxmlformats.org/officeDocument/2006/relationships/hyperlink" Target="http://www.legislation.act.gov.au/a/2001-14" TargetMode="External"/><Relationship Id="rId83" Type="http://schemas.openxmlformats.org/officeDocument/2006/relationships/header" Target="header7.xml"/><Relationship Id="rId88" Type="http://schemas.openxmlformats.org/officeDocument/2006/relationships/header" Target="header8.xml"/><Relationship Id="rId9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97-69" TargetMode="External"/><Relationship Id="rId28" Type="http://schemas.openxmlformats.org/officeDocument/2006/relationships/hyperlink" Target="http://www.legislation.act.gov.au/a/2002-51" TargetMode="External"/><Relationship Id="rId36" Type="http://schemas.openxmlformats.org/officeDocument/2006/relationships/hyperlink" Target="https://www.legislation.gov.au/Series/C2004A01082" TargetMode="External"/><Relationship Id="rId49" Type="http://schemas.openxmlformats.org/officeDocument/2006/relationships/hyperlink" Target="http://www.legislation.act.gov.au/a/2002-51" TargetMode="External"/><Relationship Id="rId57" Type="http://schemas.openxmlformats.org/officeDocument/2006/relationships/hyperlink" Target="http://www.legislation.act.gov.au/a/2002-51" TargetMode="External"/><Relationship Id="rId10" Type="http://schemas.openxmlformats.org/officeDocument/2006/relationships/header" Target="header2.xml"/><Relationship Id="rId31" Type="http://schemas.openxmlformats.org/officeDocument/2006/relationships/hyperlink" Target="http://www.legislation.act.gov.au/a/1991-81"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1930-21" TargetMode="External"/><Relationship Id="rId65" Type="http://schemas.openxmlformats.org/officeDocument/2006/relationships/hyperlink" Target="http://www.legislation.act.gov.au/a/2001-14" TargetMode="External"/><Relationship Id="rId73" Type="http://schemas.openxmlformats.org/officeDocument/2006/relationships/footer" Target="footer5.xml"/><Relationship Id="rId78" Type="http://schemas.openxmlformats.org/officeDocument/2006/relationships/hyperlink" Target="https://www.legislation.gov.au/Series/C2004A01081" TargetMode="External"/><Relationship Id="rId81" Type="http://schemas.openxmlformats.org/officeDocument/2006/relationships/hyperlink" Target="http://www.legislation.act.gov.au/a/2008-19" TargetMode="External"/><Relationship Id="rId86" Type="http://schemas.openxmlformats.org/officeDocument/2006/relationships/hyperlink" Target="http://www.legislation.act.gov.au/a/2001-14"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1997-112" TargetMode="External"/><Relationship Id="rId34" Type="http://schemas.openxmlformats.org/officeDocument/2006/relationships/hyperlink" Target="http://www.legislation.act.gov.au/a/2004-22" TargetMode="External"/><Relationship Id="rId50" Type="http://schemas.openxmlformats.org/officeDocument/2006/relationships/hyperlink" Target="http://www.comlaw.gov.au/Series/C2004A00818" TargetMode="External"/><Relationship Id="rId55" Type="http://schemas.openxmlformats.org/officeDocument/2006/relationships/hyperlink" Target="http://www.legislation.act.gov.au/a/2002-51" TargetMode="External"/><Relationship Id="rId76" Type="http://schemas.openxmlformats.org/officeDocument/2006/relationships/hyperlink" Target="https://www.legislation.gov.au/Series/C2004A01082" TargetMode="Externa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header" Target="header10.xml"/><Relationship Id="rId2" Type="http://schemas.openxmlformats.org/officeDocument/2006/relationships/numbering" Target="numbering.xml"/><Relationship Id="rId29" Type="http://schemas.openxmlformats.org/officeDocument/2006/relationships/hyperlink" Target="http://www.legislation.act.gov.au/a/1997-125" TargetMode="External"/><Relationship Id="rId24" Type="http://schemas.openxmlformats.org/officeDocument/2006/relationships/hyperlink" Target="http://www.legislation.act.gov.au/a/2004-22" TargetMode="External"/><Relationship Id="rId40" Type="http://schemas.openxmlformats.org/officeDocument/2006/relationships/hyperlink" Target="http://www.legislation.act.gov.au/a/1997-112" TargetMode="Externa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 TargetMode="External"/><Relationship Id="rId61" Type="http://schemas.openxmlformats.org/officeDocument/2006/relationships/hyperlink" Target="http://www.legislation.act.gov.au/a/2002-51" TargetMode="External"/><Relationship Id="rId82" Type="http://schemas.openxmlformats.org/officeDocument/2006/relationships/header" Target="header6.xml"/><Relationship Id="rId19" Type="http://schemas.openxmlformats.org/officeDocument/2006/relationships/hyperlink" Target="http://www.legislation.act.gov.au/a/2008-19" TargetMode="External"/><Relationship Id="rId14" Type="http://schemas.openxmlformats.org/officeDocument/2006/relationships/footer" Target="footer3.xm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21077</Words>
  <Characters>105997</Characters>
  <Application>Microsoft Office Word</Application>
  <DocSecurity>0</DocSecurity>
  <Lines>2739</Lines>
  <Paragraphs>1658</Paragraphs>
  <ScaleCrop>false</ScaleCrop>
  <HeadingPairs>
    <vt:vector size="2" baseType="variant">
      <vt:variant>
        <vt:lpstr>Title</vt:lpstr>
      </vt:variant>
      <vt:variant>
        <vt:i4>1</vt:i4>
      </vt:variant>
    </vt:vector>
  </HeadingPairs>
  <TitlesOfParts>
    <vt:vector size="1" baseType="lpstr">
      <vt:lpstr>Assisted Reproductive Technology Act 2024</vt:lpstr>
    </vt:vector>
  </TitlesOfParts>
  <Manager>Section</Manager>
  <Company>Section</Company>
  <LinksUpToDate>false</LinksUpToDate>
  <CharactersWithSpaces>126512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Technology Act 2024</dc:title>
  <dc:subject/>
  <dc:creator>ACT Government</dc:creator>
  <cp:keywords>D16</cp:keywords>
  <dc:description>J2022-1260</dc:description>
  <cp:lastModifiedBy>PCODCS</cp:lastModifiedBy>
  <cp:revision>4</cp:revision>
  <cp:lastPrinted>2024-03-26T02:34:00Z</cp:lastPrinted>
  <dcterms:created xsi:type="dcterms:W3CDTF">2024-03-27T22:50:00Z</dcterms:created>
  <dcterms:modified xsi:type="dcterms:W3CDTF">2024-03-27T22:50:00Z</dcterms:modified>
  <cp:category>A2024-7</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ACT Health Directorate</vt:lpwstr>
  </property>
  <property fmtid="{D5CDD505-2E9C-101B-9397-08002B2CF9AE}" pid="4" name="ClientName1">
    <vt:lpwstr>Simone Woods</vt:lpwstr>
  </property>
  <property fmtid="{D5CDD505-2E9C-101B-9397-08002B2CF9AE}" pid="5" name="ClientEmail1">
    <vt:lpwstr>Simone.Woods@act.gov.au</vt:lpwstr>
  </property>
  <property fmtid="{D5CDD505-2E9C-101B-9397-08002B2CF9AE}" pid="6" name="ClientPh1">
    <vt:lpwstr/>
  </property>
  <property fmtid="{D5CDD505-2E9C-101B-9397-08002B2CF9AE}" pid="7" name="ClientName2">
    <vt:lpwstr>Renee Coonan</vt:lpwstr>
  </property>
  <property fmtid="{D5CDD505-2E9C-101B-9397-08002B2CF9AE}" pid="8" name="ClientEmail2">
    <vt:lpwstr>Renee.Coonan@act.gov.au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12445785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Assisted Reproductive Technology Bill 2023</vt:lpwstr>
  </property>
  <property fmtid="{D5CDD505-2E9C-101B-9397-08002B2CF9AE}" pid="15" name="ActName">
    <vt:lpwstr/>
  </property>
  <property fmtid="{D5CDD505-2E9C-101B-9397-08002B2CF9AE}" pid="16" name="DrafterName">
    <vt:lpwstr>Anne-Marie Hardwick</vt:lpwstr>
  </property>
  <property fmtid="{D5CDD505-2E9C-101B-9397-08002B2CF9AE}" pid="17" name="DrafterEmail">
    <vt:lpwstr>Anne-Marie.Hardwick@act.gov.au</vt:lpwstr>
  </property>
  <property fmtid="{D5CDD505-2E9C-101B-9397-08002B2CF9AE}" pid="18" name="DrafterPh">
    <vt:lpwstr>62053869</vt:lpwstr>
  </property>
  <property fmtid="{D5CDD505-2E9C-101B-9397-08002B2CF9AE}" pid="19" name="SettlerName">
    <vt:lpwstr>Clare Steller</vt:lpwstr>
  </property>
  <property fmtid="{D5CDD505-2E9C-101B-9397-08002B2CF9AE}" pid="20" name="SettlerEmail">
    <vt:lpwstr>clare.steller@act.gov.au</vt:lpwstr>
  </property>
  <property fmtid="{D5CDD505-2E9C-101B-9397-08002B2CF9AE}" pid="21" name="SettlerPh">
    <vt:lpwstr>62054731</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