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D7C9" w14:textId="2A4AAA59" w:rsidR="00260B90" w:rsidRDefault="00260B90" w:rsidP="00FE5883">
      <w:pPr>
        <w:spacing w:before="480"/>
        <w:jc w:val="center"/>
      </w:pPr>
      <w:r>
        <w:rPr>
          <w:noProof/>
        </w:rPr>
        <w:drawing>
          <wp:inline distT="0" distB="0" distL="0" distR="0" wp14:anchorId="4AABEBAE" wp14:editId="407D4874">
            <wp:extent cx="1333500" cy="1167902"/>
            <wp:effectExtent l="0" t="0" r="0" b="0"/>
            <wp:docPr id="114435709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299816B5" w14:textId="77777777" w:rsidR="00260B90" w:rsidRDefault="00260B90">
      <w:pPr>
        <w:jc w:val="center"/>
        <w:rPr>
          <w:rFonts w:ascii="Arial" w:hAnsi="Arial"/>
        </w:rPr>
      </w:pPr>
      <w:r>
        <w:rPr>
          <w:rFonts w:ascii="Arial" w:hAnsi="Arial"/>
        </w:rPr>
        <w:t>Australian Capital Territory</w:t>
      </w:r>
    </w:p>
    <w:p w14:paraId="6513D5AD" w14:textId="2F045504" w:rsidR="00FB15AA" w:rsidRPr="00381F7E" w:rsidRDefault="00323B70">
      <w:pPr>
        <w:pStyle w:val="Billname1"/>
      </w:pPr>
      <w:r w:rsidRPr="00381F7E">
        <w:fldChar w:fldCharType="begin"/>
      </w:r>
      <w:r w:rsidRPr="00381F7E">
        <w:instrText xml:space="preserve"> REF Citation \*charformat  \* MERGEFORMAT </w:instrText>
      </w:r>
      <w:r w:rsidRPr="00381F7E">
        <w:fldChar w:fldCharType="separate"/>
      </w:r>
      <w:r w:rsidR="00637707">
        <w:t>Justice and Community Safety Legislation Amendment Act 2025</w:t>
      </w:r>
      <w:r w:rsidRPr="00381F7E">
        <w:fldChar w:fldCharType="end"/>
      </w:r>
    </w:p>
    <w:p w14:paraId="44F92A02" w14:textId="71944833" w:rsidR="00FB15AA" w:rsidRPr="00381F7E" w:rsidRDefault="00E23B1B">
      <w:pPr>
        <w:pStyle w:val="ActNo"/>
      </w:pPr>
      <w:fldSimple w:instr=" DOCPROPERTY &quot;Category&quot;  \* MERGEFORMAT ">
        <w:r w:rsidR="00637707">
          <w:t>A2025-2</w:t>
        </w:r>
      </w:fldSimple>
    </w:p>
    <w:p w14:paraId="25CD789A" w14:textId="77777777" w:rsidR="00FB15AA" w:rsidRPr="00381F7E" w:rsidRDefault="00FB15AA">
      <w:pPr>
        <w:pStyle w:val="Placeholder"/>
      </w:pPr>
      <w:r w:rsidRPr="00381F7E">
        <w:rPr>
          <w:rStyle w:val="charContents"/>
          <w:sz w:val="16"/>
        </w:rPr>
        <w:t xml:space="preserve">  </w:t>
      </w:r>
      <w:r w:rsidRPr="00381F7E">
        <w:rPr>
          <w:rStyle w:val="charPage"/>
        </w:rPr>
        <w:t xml:space="preserve">  </w:t>
      </w:r>
    </w:p>
    <w:p w14:paraId="569878AC" w14:textId="77777777" w:rsidR="00FB15AA" w:rsidRPr="00381F7E" w:rsidRDefault="00FB15AA">
      <w:pPr>
        <w:pStyle w:val="N-TOCheading"/>
      </w:pPr>
      <w:r w:rsidRPr="00381F7E">
        <w:rPr>
          <w:rStyle w:val="charContents"/>
        </w:rPr>
        <w:t>Contents</w:t>
      </w:r>
    </w:p>
    <w:p w14:paraId="325A3853" w14:textId="77777777" w:rsidR="00FB15AA" w:rsidRPr="00381F7E" w:rsidRDefault="00FB15AA">
      <w:pPr>
        <w:pStyle w:val="N-9pt"/>
      </w:pPr>
      <w:r w:rsidRPr="00381F7E">
        <w:tab/>
      </w:r>
      <w:r w:rsidRPr="00381F7E">
        <w:rPr>
          <w:rStyle w:val="charPage"/>
        </w:rPr>
        <w:t>Page</w:t>
      </w:r>
    </w:p>
    <w:p w14:paraId="72B77322" w14:textId="60A3CEE0" w:rsidR="00A02EDF" w:rsidRDefault="00A02EDF">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9829691" w:history="1">
        <w:r w:rsidRPr="0070313C">
          <w:t>Part 1</w:t>
        </w:r>
        <w:r>
          <w:rPr>
            <w:rFonts w:asciiTheme="minorHAnsi" w:eastAsiaTheme="minorEastAsia" w:hAnsiTheme="minorHAnsi" w:cstheme="minorBidi"/>
            <w:b w:val="0"/>
            <w:kern w:val="2"/>
            <w:szCs w:val="24"/>
            <w:lang w:eastAsia="en-AU"/>
            <w14:ligatures w14:val="standardContextual"/>
          </w:rPr>
          <w:tab/>
        </w:r>
        <w:r w:rsidRPr="0070313C">
          <w:t>Preliminary</w:t>
        </w:r>
        <w:r w:rsidRPr="00A02EDF">
          <w:rPr>
            <w:vanish/>
          </w:rPr>
          <w:tab/>
        </w:r>
        <w:r w:rsidRPr="00A02EDF">
          <w:rPr>
            <w:vanish/>
          </w:rPr>
          <w:fldChar w:fldCharType="begin"/>
        </w:r>
        <w:r w:rsidRPr="00A02EDF">
          <w:rPr>
            <w:vanish/>
          </w:rPr>
          <w:instrText xml:space="preserve"> PAGEREF _Toc189829691 \h </w:instrText>
        </w:r>
        <w:r w:rsidRPr="00A02EDF">
          <w:rPr>
            <w:vanish/>
          </w:rPr>
        </w:r>
        <w:r w:rsidRPr="00A02EDF">
          <w:rPr>
            <w:vanish/>
          </w:rPr>
          <w:fldChar w:fldCharType="separate"/>
        </w:r>
        <w:r w:rsidR="00637707">
          <w:rPr>
            <w:vanish/>
          </w:rPr>
          <w:t>2</w:t>
        </w:r>
        <w:r w:rsidRPr="00A02EDF">
          <w:rPr>
            <w:vanish/>
          </w:rPr>
          <w:fldChar w:fldCharType="end"/>
        </w:r>
      </w:hyperlink>
    </w:p>
    <w:p w14:paraId="02C8C1E3" w14:textId="226AB196"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692" w:history="1">
        <w:r w:rsidRPr="0070313C">
          <w:t>1</w:t>
        </w:r>
        <w:r>
          <w:rPr>
            <w:rFonts w:asciiTheme="minorHAnsi" w:eastAsiaTheme="minorEastAsia" w:hAnsiTheme="minorHAnsi" w:cstheme="minorBidi"/>
            <w:kern w:val="2"/>
            <w:sz w:val="24"/>
            <w:szCs w:val="24"/>
            <w:lang w:eastAsia="en-AU"/>
            <w14:ligatures w14:val="standardContextual"/>
          </w:rPr>
          <w:tab/>
        </w:r>
        <w:r w:rsidRPr="0070313C">
          <w:t>Name of Act</w:t>
        </w:r>
        <w:r>
          <w:tab/>
        </w:r>
        <w:r>
          <w:fldChar w:fldCharType="begin"/>
        </w:r>
        <w:r>
          <w:instrText xml:space="preserve"> PAGEREF _Toc189829692 \h </w:instrText>
        </w:r>
        <w:r>
          <w:fldChar w:fldCharType="separate"/>
        </w:r>
        <w:r w:rsidR="00637707">
          <w:t>2</w:t>
        </w:r>
        <w:r>
          <w:fldChar w:fldCharType="end"/>
        </w:r>
      </w:hyperlink>
    </w:p>
    <w:p w14:paraId="6AC2CF8B" w14:textId="5FDEE7DC"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693" w:history="1">
        <w:r w:rsidRPr="0070313C">
          <w:t>2</w:t>
        </w:r>
        <w:r>
          <w:rPr>
            <w:rFonts w:asciiTheme="minorHAnsi" w:eastAsiaTheme="minorEastAsia" w:hAnsiTheme="minorHAnsi" w:cstheme="minorBidi"/>
            <w:kern w:val="2"/>
            <w:sz w:val="24"/>
            <w:szCs w:val="24"/>
            <w:lang w:eastAsia="en-AU"/>
            <w14:ligatures w14:val="standardContextual"/>
          </w:rPr>
          <w:tab/>
        </w:r>
        <w:r w:rsidRPr="0070313C">
          <w:t>Commencement</w:t>
        </w:r>
        <w:r>
          <w:tab/>
        </w:r>
        <w:r>
          <w:fldChar w:fldCharType="begin"/>
        </w:r>
        <w:r>
          <w:instrText xml:space="preserve"> PAGEREF _Toc189829693 \h </w:instrText>
        </w:r>
        <w:r>
          <w:fldChar w:fldCharType="separate"/>
        </w:r>
        <w:r w:rsidR="00637707">
          <w:t>2</w:t>
        </w:r>
        <w:r>
          <w:fldChar w:fldCharType="end"/>
        </w:r>
      </w:hyperlink>
    </w:p>
    <w:p w14:paraId="4EA0FC89" w14:textId="1CF73B7D"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694" w:history="1">
        <w:r w:rsidRPr="0070313C">
          <w:t>3</w:t>
        </w:r>
        <w:r>
          <w:rPr>
            <w:rFonts w:asciiTheme="minorHAnsi" w:eastAsiaTheme="minorEastAsia" w:hAnsiTheme="minorHAnsi" w:cstheme="minorBidi"/>
            <w:kern w:val="2"/>
            <w:sz w:val="24"/>
            <w:szCs w:val="24"/>
            <w:lang w:eastAsia="en-AU"/>
            <w14:ligatures w14:val="standardContextual"/>
          </w:rPr>
          <w:tab/>
        </w:r>
        <w:r w:rsidRPr="0070313C">
          <w:t>Legislation amended</w:t>
        </w:r>
        <w:r>
          <w:tab/>
        </w:r>
        <w:r>
          <w:fldChar w:fldCharType="begin"/>
        </w:r>
        <w:r>
          <w:instrText xml:space="preserve"> PAGEREF _Toc189829694 \h </w:instrText>
        </w:r>
        <w:r>
          <w:fldChar w:fldCharType="separate"/>
        </w:r>
        <w:r w:rsidR="00637707">
          <w:t>2</w:t>
        </w:r>
        <w:r>
          <w:fldChar w:fldCharType="end"/>
        </w:r>
      </w:hyperlink>
    </w:p>
    <w:p w14:paraId="1104F9FA" w14:textId="4938D666"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695" w:history="1">
        <w:r w:rsidR="00A02EDF" w:rsidRPr="0070313C">
          <w:t>Part 2</w:t>
        </w:r>
        <w:r w:rsidR="00A02EDF">
          <w:rPr>
            <w:rFonts w:asciiTheme="minorHAnsi" w:eastAsiaTheme="minorEastAsia" w:hAnsiTheme="minorHAnsi" w:cstheme="minorBidi"/>
            <w:b w:val="0"/>
            <w:kern w:val="2"/>
            <w:szCs w:val="24"/>
            <w:lang w:eastAsia="en-AU"/>
            <w14:ligatures w14:val="standardContextual"/>
          </w:rPr>
          <w:tab/>
        </w:r>
        <w:r w:rsidR="00A02EDF" w:rsidRPr="0070313C">
          <w:rPr>
            <w:iCs/>
          </w:rPr>
          <w:t>Fair Trading (Australian Consumer Law) Act 1992</w:t>
        </w:r>
        <w:r w:rsidR="00A02EDF" w:rsidRPr="00A02EDF">
          <w:rPr>
            <w:vanish/>
          </w:rPr>
          <w:tab/>
        </w:r>
        <w:r w:rsidR="00A02EDF" w:rsidRPr="00A02EDF">
          <w:rPr>
            <w:vanish/>
          </w:rPr>
          <w:fldChar w:fldCharType="begin"/>
        </w:r>
        <w:r w:rsidR="00A02EDF" w:rsidRPr="00A02EDF">
          <w:rPr>
            <w:vanish/>
          </w:rPr>
          <w:instrText xml:space="preserve"> PAGEREF _Toc189829695 \h </w:instrText>
        </w:r>
        <w:r w:rsidR="00A02EDF" w:rsidRPr="00A02EDF">
          <w:rPr>
            <w:vanish/>
          </w:rPr>
        </w:r>
        <w:r w:rsidR="00A02EDF" w:rsidRPr="00A02EDF">
          <w:rPr>
            <w:vanish/>
          </w:rPr>
          <w:fldChar w:fldCharType="separate"/>
        </w:r>
        <w:r w:rsidR="00637707">
          <w:rPr>
            <w:vanish/>
          </w:rPr>
          <w:t>3</w:t>
        </w:r>
        <w:r w:rsidR="00A02EDF" w:rsidRPr="00A02EDF">
          <w:rPr>
            <w:vanish/>
          </w:rPr>
          <w:fldChar w:fldCharType="end"/>
        </w:r>
      </w:hyperlink>
    </w:p>
    <w:p w14:paraId="06F69602" w14:textId="17B4A608"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696" w:history="1">
        <w:r w:rsidRPr="0070313C">
          <w:t>4</w:t>
        </w:r>
        <w:r>
          <w:rPr>
            <w:rFonts w:asciiTheme="minorHAnsi" w:eastAsiaTheme="minorEastAsia" w:hAnsiTheme="minorHAnsi" w:cstheme="minorBidi"/>
            <w:kern w:val="2"/>
            <w:sz w:val="24"/>
            <w:szCs w:val="24"/>
            <w:lang w:eastAsia="en-AU"/>
            <w14:ligatures w14:val="standardContextual"/>
          </w:rPr>
          <w:tab/>
        </w:r>
        <w:r w:rsidRPr="0070313C">
          <w:t>New section 65A</w:t>
        </w:r>
        <w:r>
          <w:tab/>
        </w:r>
        <w:r>
          <w:fldChar w:fldCharType="begin"/>
        </w:r>
        <w:r>
          <w:instrText xml:space="preserve"> PAGEREF _Toc189829696 \h </w:instrText>
        </w:r>
        <w:r>
          <w:fldChar w:fldCharType="separate"/>
        </w:r>
        <w:r w:rsidR="00637707">
          <w:t>3</w:t>
        </w:r>
        <w:r>
          <w:fldChar w:fldCharType="end"/>
        </w:r>
      </w:hyperlink>
    </w:p>
    <w:p w14:paraId="3CE58851" w14:textId="305F2D09"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697" w:history="1">
        <w:r w:rsidRPr="0070313C">
          <w:t>5</w:t>
        </w:r>
        <w:r>
          <w:rPr>
            <w:rFonts w:asciiTheme="minorHAnsi" w:eastAsiaTheme="minorEastAsia" w:hAnsiTheme="minorHAnsi" w:cstheme="minorBidi"/>
            <w:kern w:val="2"/>
            <w:sz w:val="24"/>
            <w:szCs w:val="24"/>
            <w:lang w:eastAsia="en-AU"/>
            <w14:ligatures w14:val="standardContextual"/>
          </w:rPr>
          <w:tab/>
        </w:r>
        <w:r w:rsidRPr="0070313C">
          <w:t>Dictionary, note 2</w:t>
        </w:r>
        <w:r>
          <w:tab/>
        </w:r>
        <w:r>
          <w:fldChar w:fldCharType="begin"/>
        </w:r>
        <w:r>
          <w:instrText xml:space="preserve"> PAGEREF _Toc189829697 \h </w:instrText>
        </w:r>
        <w:r>
          <w:fldChar w:fldCharType="separate"/>
        </w:r>
        <w:r w:rsidR="00637707">
          <w:t>4</w:t>
        </w:r>
        <w:r>
          <w:fldChar w:fldCharType="end"/>
        </w:r>
      </w:hyperlink>
    </w:p>
    <w:p w14:paraId="4CAB711A" w14:textId="2CA97E37"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698" w:history="1">
        <w:r w:rsidR="00A02EDF" w:rsidRPr="0070313C">
          <w:t>Part 3</w:t>
        </w:r>
        <w:r w:rsidR="00A02EDF">
          <w:rPr>
            <w:rFonts w:asciiTheme="minorHAnsi" w:eastAsiaTheme="minorEastAsia" w:hAnsiTheme="minorHAnsi" w:cstheme="minorBidi"/>
            <w:b w:val="0"/>
            <w:kern w:val="2"/>
            <w:szCs w:val="24"/>
            <w:lang w:eastAsia="en-AU"/>
            <w14:ligatures w14:val="standardContextual"/>
          </w:rPr>
          <w:tab/>
        </w:r>
        <w:r w:rsidR="00A02EDF" w:rsidRPr="0070313C">
          <w:rPr>
            <w:iCs/>
          </w:rPr>
          <w:t>Gambling and Racing Control Act 1999</w:t>
        </w:r>
        <w:r w:rsidR="00A02EDF" w:rsidRPr="00A02EDF">
          <w:rPr>
            <w:vanish/>
          </w:rPr>
          <w:tab/>
        </w:r>
        <w:r w:rsidR="00A02EDF" w:rsidRPr="00A02EDF">
          <w:rPr>
            <w:vanish/>
          </w:rPr>
          <w:fldChar w:fldCharType="begin"/>
        </w:r>
        <w:r w:rsidR="00A02EDF" w:rsidRPr="00A02EDF">
          <w:rPr>
            <w:vanish/>
          </w:rPr>
          <w:instrText xml:space="preserve"> PAGEREF _Toc189829698 \h </w:instrText>
        </w:r>
        <w:r w:rsidR="00A02EDF" w:rsidRPr="00A02EDF">
          <w:rPr>
            <w:vanish/>
          </w:rPr>
        </w:r>
        <w:r w:rsidR="00A02EDF" w:rsidRPr="00A02EDF">
          <w:rPr>
            <w:vanish/>
          </w:rPr>
          <w:fldChar w:fldCharType="separate"/>
        </w:r>
        <w:r w:rsidR="00637707">
          <w:rPr>
            <w:vanish/>
          </w:rPr>
          <w:t>5</w:t>
        </w:r>
        <w:r w:rsidR="00A02EDF" w:rsidRPr="00A02EDF">
          <w:rPr>
            <w:vanish/>
          </w:rPr>
          <w:fldChar w:fldCharType="end"/>
        </w:r>
      </w:hyperlink>
    </w:p>
    <w:p w14:paraId="681EDEF0" w14:textId="7EB61656"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699" w:history="1">
        <w:r w:rsidRPr="007B0BD0">
          <w:rPr>
            <w:rStyle w:val="CharSectNo"/>
          </w:rPr>
          <w:t>6</w:t>
        </w:r>
        <w:r>
          <w:tab/>
        </w:r>
        <w:r w:rsidRPr="009B56DF">
          <w:t>Review of cap on number of authorisations</w:t>
        </w:r>
        <w:r>
          <w:br/>
          <w:t>Section 50A (1)</w:t>
        </w:r>
        <w:r>
          <w:tab/>
        </w:r>
        <w:r>
          <w:fldChar w:fldCharType="begin"/>
        </w:r>
        <w:r>
          <w:instrText xml:space="preserve"> PAGEREF _Toc189829699 \h </w:instrText>
        </w:r>
        <w:r>
          <w:fldChar w:fldCharType="separate"/>
        </w:r>
        <w:r w:rsidR="00637707">
          <w:t>5</w:t>
        </w:r>
        <w:r>
          <w:fldChar w:fldCharType="end"/>
        </w:r>
      </w:hyperlink>
    </w:p>
    <w:p w14:paraId="035B9DFE" w14:textId="435A43A6"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0" w:history="1">
        <w:r w:rsidRPr="0070313C">
          <w:t>7</w:t>
        </w:r>
        <w:r>
          <w:rPr>
            <w:rFonts w:asciiTheme="minorHAnsi" w:eastAsiaTheme="minorEastAsia" w:hAnsiTheme="minorHAnsi" w:cstheme="minorBidi"/>
            <w:kern w:val="2"/>
            <w:sz w:val="24"/>
            <w:szCs w:val="24"/>
            <w:lang w:eastAsia="en-AU"/>
            <w14:ligatures w14:val="standardContextual"/>
          </w:rPr>
          <w:tab/>
        </w:r>
        <w:r w:rsidRPr="0070313C">
          <w:t>Section 50A (2)</w:t>
        </w:r>
        <w:r>
          <w:tab/>
        </w:r>
        <w:r>
          <w:fldChar w:fldCharType="begin"/>
        </w:r>
        <w:r>
          <w:instrText xml:space="preserve"> PAGEREF _Toc189829700 \h </w:instrText>
        </w:r>
        <w:r>
          <w:fldChar w:fldCharType="separate"/>
        </w:r>
        <w:r w:rsidR="00637707">
          <w:t>5</w:t>
        </w:r>
        <w:r>
          <w:fldChar w:fldCharType="end"/>
        </w:r>
      </w:hyperlink>
    </w:p>
    <w:p w14:paraId="6CC8D5F7" w14:textId="4B2D2B05"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701" w:history="1">
        <w:r w:rsidR="00A02EDF" w:rsidRPr="0070313C">
          <w:t>Part 4</w:t>
        </w:r>
        <w:r w:rsidR="00A02EDF">
          <w:rPr>
            <w:rFonts w:asciiTheme="minorHAnsi" w:eastAsiaTheme="minorEastAsia" w:hAnsiTheme="minorHAnsi" w:cstheme="minorBidi"/>
            <w:b w:val="0"/>
            <w:kern w:val="2"/>
            <w:szCs w:val="24"/>
            <w:lang w:eastAsia="en-AU"/>
            <w14:ligatures w14:val="standardContextual"/>
          </w:rPr>
          <w:tab/>
        </w:r>
        <w:r w:rsidR="00A02EDF" w:rsidRPr="0070313C">
          <w:rPr>
            <w:iCs/>
          </w:rPr>
          <w:t>Gaming Machine Act 2004</w:t>
        </w:r>
        <w:r w:rsidR="00A02EDF" w:rsidRPr="00A02EDF">
          <w:rPr>
            <w:vanish/>
          </w:rPr>
          <w:tab/>
        </w:r>
        <w:r w:rsidR="00A02EDF" w:rsidRPr="00A02EDF">
          <w:rPr>
            <w:vanish/>
          </w:rPr>
          <w:fldChar w:fldCharType="begin"/>
        </w:r>
        <w:r w:rsidR="00A02EDF" w:rsidRPr="00A02EDF">
          <w:rPr>
            <w:vanish/>
          </w:rPr>
          <w:instrText xml:space="preserve"> PAGEREF _Toc189829701 \h </w:instrText>
        </w:r>
        <w:r w:rsidR="00A02EDF" w:rsidRPr="00A02EDF">
          <w:rPr>
            <w:vanish/>
          </w:rPr>
        </w:r>
        <w:r w:rsidR="00A02EDF" w:rsidRPr="00A02EDF">
          <w:rPr>
            <w:vanish/>
          </w:rPr>
          <w:fldChar w:fldCharType="separate"/>
        </w:r>
        <w:r w:rsidR="00637707">
          <w:rPr>
            <w:vanish/>
          </w:rPr>
          <w:t>6</w:t>
        </w:r>
        <w:r w:rsidR="00A02EDF" w:rsidRPr="00A02EDF">
          <w:rPr>
            <w:vanish/>
          </w:rPr>
          <w:fldChar w:fldCharType="end"/>
        </w:r>
      </w:hyperlink>
    </w:p>
    <w:p w14:paraId="6FC54383" w14:textId="733957A7"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2" w:history="1">
        <w:r w:rsidRPr="007B0BD0">
          <w:rPr>
            <w:rStyle w:val="CharSectNo"/>
          </w:rPr>
          <w:t>8</w:t>
        </w:r>
        <w:r w:rsidRPr="00301947">
          <w:tab/>
        </w:r>
        <w:r w:rsidRPr="001268C3">
          <w:t>Review of trading scheme</w:t>
        </w:r>
        <w:r>
          <w:br/>
          <w:t>Section 179 (1)</w:t>
        </w:r>
        <w:r>
          <w:tab/>
        </w:r>
        <w:r>
          <w:fldChar w:fldCharType="begin"/>
        </w:r>
        <w:r>
          <w:instrText xml:space="preserve"> PAGEREF _Toc189829702 \h </w:instrText>
        </w:r>
        <w:r>
          <w:fldChar w:fldCharType="separate"/>
        </w:r>
        <w:r w:rsidR="00637707">
          <w:t>6</w:t>
        </w:r>
        <w:r>
          <w:fldChar w:fldCharType="end"/>
        </w:r>
      </w:hyperlink>
    </w:p>
    <w:p w14:paraId="7DBBF03F" w14:textId="1E03EECB"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3" w:history="1">
        <w:r w:rsidRPr="0070313C">
          <w:t>9</w:t>
        </w:r>
        <w:r>
          <w:rPr>
            <w:rFonts w:asciiTheme="minorHAnsi" w:eastAsiaTheme="minorEastAsia" w:hAnsiTheme="minorHAnsi" w:cstheme="minorBidi"/>
            <w:kern w:val="2"/>
            <w:sz w:val="24"/>
            <w:szCs w:val="24"/>
            <w:lang w:eastAsia="en-AU"/>
            <w14:ligatures w14:val="standardContextual"/>
          </w:rPr>
          <w:tab/>
        </w:r>
        <w:r w:rsidRPr="0070313C">
          <w:t>Section 179 (2)</w:t>
        </w:r>
        <w:r>
          <w:tab/>
        </w:r>
        <w:r>
          <w:fldChar w:fldCharType="begin"/>
        </w:r>
        <w:r>
          <w:instrText xml:space="preserve"> PAGEREF _Toc189829703 \h </w:instrText>
        </w:r>
        <w:r>
          <w:fldChar w:fldCharType="separate"/>
        </w:r>
        <w:r w:rsidR="00637707">
          <w:t>6</w:t>
        </w:r>
        <w:r>
          <w:fldChar w:fldCharType="end"/>
        </w:r>
      </w:hyperlink>
    </w:p>
    <w:p w14:paraId="2DFCA43D" w14:textId="386693E9"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704" w:history="1">
        <w:r w:rsidR="00A02EDF" w:rsidRPr="0070313C">
          <w:t>Part 5</w:t>
        </w:r>
        <w:r w:rsidR="00A02EDF">
          <w:rPr>
            <w:rFonts w:asciiTheme="minorHAnsi" w:eastAsiaTheme="minorEastAsia" w:hAnsiTheme="minorHAnsi" w:cstheme="minorBidi"/>
            <w:b w:val="0"/>
            <w:kern w:val="2"/>
            <w:szCs w:val="24"/>
            <w:lang w:eastAsia="en-AU"/>
            <w14:ligatures w14:val="standardContextual"/>
          </w:rPr>
          <w:tab/>
        </w:r>
        <w:r w:rsidR="00A02EDF" w:rsidRPr="0070313C">
          <w:rPr>
            <w:iCs/>
          </w:rPr>
          <w:t>Human Rights Commission Act 2005</w:t>
        </w:r>
        <w:r w:rsidR="00A02EDF" w:rsidRPr="00A02EDF">
          <w:rPr>
            <w:vanish/>
          </w:rPr>
          <w:tab/>
        </w:r>
        <w:r w:rsidR="00A02EDF" w:rsidRPr="00A02EDF">
          <w:rPr>
            <w:vanish/>
          </w:rPr>
          <w:fldChar w:fldCharType="begin"/>
        </w:r>
        <w:r w:rsidR="00A02EDF" w:rsidRPr="00A02EDF">
          <w:rPr>
            <w:vanish/>
          </w:rPr>
          <w:instrText xml:space="preserve"> PAGEREF _Toc189829704 \h </w:instrText>
        </w:r>
        <w:r w:rsidR="00A02EDF" w:rsidRPr="00A02EDF">
          <w:rPr>
            <w:vanish/>
          </w:rPr>
        </w:r>
        <w:r w:rsidR="00A02EDF" w:rsidRPr="00A02EDF">
          <w:rPr>
            <w:vanish/>
          </w:rPr>
          <w:fldChar w:fldCharType="separate"/>
        </w:r>
        <w:r w:rsidR="00637707">
          <w:rPr>
            <w:vanish/>
          </w:rPr>
          <w:t>7</w:t>
        </w:r>
        <w:r w:rsidR="00A02EDF" w:rsidRPr="00A02EDF">
          <w:rPr>
            <w:vanish/>
          </w:rPr>
          <w:fldChar w:fldCharType="end"/>
        </w:r>
      </w:hyperlink>
    </w:p>
    <w:p w14:paraId="50357BAB" w14:textId="3608D6FF"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5" w:history="1">
        <w:r w:rsidRPr="007B0BD0">
          <w:rPr>
            <w:rStyle w:val="CharSectNo"/>
          </w:rPr>
          <w:t>10</w:t>
        </w:r>
        <w:r w:rsidRPr="00381F7E">
          <w:tab/>
          <w:t>Human rights complaints</w:t>
        </w:r>
        <w:r>
          <w:br/>
        </w:r>
        <w:r w:rsidRPr="00381F7E">
          <w:t xml:space="preserve">Section 41D (4), definition of </w:t>
        </w:r>
        <w:r w:rsidRPr="00414453">
          <w:rPr>
            <w:rStyle w:val="charItals"/>
          </w:rPr>
          <w:t>relevant person</w:t>
        </w:r>
        <w:r>
          <w:tab/>
        </w:r>
        <w:r>
          <w:fldChar w:fldCharType="begin"/>
        </w:r>
        <w:r>
          <w:instrText xml:space="preserve"> PAGEREF _Toc189829705 \h </w:instrText>
        </w:r>
        <w:r>
          <w:fldChar w:fldCharType="separate"/>
        </w:r>
        <w:r w:rsidR="00637707">
          <w:t>7</w:t>
        </w:r>
        <w:r>
          <w:fldChar w:fldCharType="end"/>
        </w:r>
      </w:hyperlink>
    </w:p>
    <w:p w14:paraId="2ED64236" w14:textId="7D21AD08"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6" w:history="1">
        <w:r w:rsidRPr="007B0BD0">
          <w:rPr>
            <w:rStyle w:val="CharSectNo"/>
          </w:rPr>
          <w:t>11</w:t>
        </w:r>
        <w:r w:rsidRPr="00381F7E">
          <w:tab/>
          <w:t>Commission’s obligation to be prompt and efficient</w:t>
        </w:r>
        <w:r>
          <w:br/>
        </w:r>
        <w:r w:rsidRPr="00381F7E">
          <w:t>New section 45 (1A)</w:t>
        </w:r>
        <w:r>
          <w:tab/>
        </w:r>
        <w:r>
          <w:fldChar w:fldCharType="begin"/>
        </w:r>
        <w:r>
          <w:instrText xml:space="preserve"> PAGEREF _Toc189829706 \h </w:instrText>
        </w:r>
        <w:r>
          <w:fldChar w:fldCharType="separate"/>
        </w:r>
        <w:r w:rsidR="00637707">
          <w:t>7</w:t>
        </w:r>
        <w:r>
          <w:fldChar w:fldCharType="end"/>
        </w:r>
      </w:hyperlink>
    </w:p>
    <w:p w14:paraId="6CB6EB74" w14:textId="7EBCB540"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7" w:history="1">
        <w:r w:rsidRPr="0070313C">
          <w:t>12</w:t>
        </w:r>
        <w:r>
          <w:rPr>
            <w:rFonts w:asciiTheme="minorHAnsi" w:eastAsiaTheme="minorEastAsia" w:hAnsiTheme="minorHAnsi" w:cstheme="minorBidi"/>
            <w:kern w:val="2"/>
            <w:sz w:val="24"/>
            <w:szCs w:val="24"/>
            <w:lang w:eastAsia="en-AU"/>
            <w14:ligatures w14:val="standardContextual"/>
          </w:rPr>
          <w:tab/>
        </w:r>
        <w:r w:rsidRPr="0070313C">
          <w:t>Section 45 (2)</w:t>
        </w:r>
        <w:r>
          <w:tab/>
        </w:r>
        <w:r>
          <w:fldChar w:fldCharType="begin"/>
        </w:r>
        <w:r>
          <w:instrText xml:space="preserve"> PAGEREF _Toc189829707 \h </w:instrText>
        </w:r>
        <w:r>
          <w:fldChar w:fldCharType="separate"/>
        </w:r>
        <w:r w:rsidR="00637707">
          <w:t>7</w:t>
        </w:r>
        <w:r>
          <w:fldChar w:fldCharType="end"/>
        </w:r>
      </w:hyperlink>
    </w:p>
    <w:p w14:paraId="4073B92D" w14:textId="1839FE1A"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8" w:history="1">
        <w:r w:rsidRPr="0070313C">
          <w:t>13</w:t>
        </w:r>
        <w:r>
          <w:rPr>
            <w:rFonts w:asciiTheme="minorHAnsi" w:eastAsiaTheme="minorEastAsia" w:hAnsiTheme="minorHAnsi" w:cstheme="minorBidi"/>
            <w:kern w:val="2"/>
            <w:sz w:val="24"/>
            <w:szCs w:val="24"/>
            <w:lang w:eastAsia="en-AU"/>
            <w14:ligatures w14:val="standardContextual"/>
          </w:rPr>
          <w:tab/>
        </w:r>
        <w:r w:rsidRPr="0070313C">
          <w:t>Section 45 (3)</w:t>
        </w:r>
        <w:r>
          <w:tab/>
        </w:r>
        <w:r>
          <w:fldChar w:fldCharType="begin"/>
        </w:r>
        <w:r>
          <w:instrText xml:space="preserve"> PAGEREF _Toc189829708 \h </w:instrText>
        </w:r>
        <w:r>
          <w:fldChar w:fldCharType="separate"/>
        </w:r>
        <w:r w:rsidR="00637707">
          <w:t>7</w:t>
        </w:r>
        <w:r>
          <w:fldChar w:fldCharType="end"/>
        </w:r>
      </w:hyperlink>
    </w:p>
    <w:p w14:paraId="3293CCE3" w14:textId="02D7D9D8"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09" w:history="1">
        <w:r w:rsidRPr="0070313C">
          <w:t>14</w:t>
        </w:r>
        <w:r>
          <w:rPr>
            <w:rFonts w:asciiTheme="minorHAnsi" w:eastAsiaTheme="minorEastAsia" w:hAnsiTheme="minorHAnsi" w:cstheme="minorBidi"/>
            <w:kern w:val="2"/>
            <w:sz w:val="24"/>
            <w:szCs w:val="24"/>
            <w:lang w:eastAsia="en-AU"/>
            <w14:ligatures w14:val="standardContextual"/>
          </w:rPr>
          <w:tab/>
        </w:r>
        <w:r w:rsidRPr="0070313C">
          <w:t>Section 45 (4)</w:t>
        </w:r>
        <w:r>
          <w:tab/>
        </w:r>
        <w:r>
          <w:fldChar w:fldCharType="begin"/>
        </w:r>
        <w:r>
          <w:instrText xml:space="preserve"> PAGEREF _Toc189829709 \h </w:instrText>
        </w:r>
        <w:r>
          <w:fldChar w:fldCharType="separate"/>
        </w:r>
        <w:r w:rsidR="00637707">
          <w:t>8</w:t>
        </w:r>
        <w:r>
          <w:fldChar w:fldCharType="end"/>
        </w:r>
      </w:hyperlink>
    </w:p>
    <w:p w14:paraId="6B27FCA0" w14:textId="0CFC8EC2"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0" w:history="1">
        <w:r w:rsidRPr="0070313C">
          <w:t>15</w:t>
        </w:r>
        <w:r>
          <w:rPr>
            <w:rFonts w:asciiTheme="minorHAnsi" w:eastAsiaTheme="minorEastAsia" w:hAnsiTheme="minorHAnsi" w:cstheme="minorBidi"/>
            <w:kern w:val="2"/>
            <w:sz w:val="24"/>
            <w:szCs w:val="24"/>
            <w:lang w:eastAsia="en-AU"/>
            <w14:ligatures w14:val="standardContextual"/>
          </w:rPr>
          <w:tab/>
        </w:r>
        <w:r w:rsidRPr="0070313C">
          <w:t>Section 45 (5) (b)</w:t>
        </w:r>
        <w:r>
          <w:tab/>
        </w:r>
        <w:r>
          <w:fldChar w:fldCharType="begin"/>
        </w:r>
        <w:r>
          <w:instrText xml:space="preserve"> PAGEREF _Toc189829710 \h </w:instrText>
        </w:r>
        <w:r>
          <w:fldChar w:fldCharType="separate"/>
        </w:r>
        <w:r w:rsidR="00637707">
          <w:t>8</w:t>
        </w:r>
        <w:r>
          <w:fldChar w:fldCharType="end"/>
        </w:r>
      </w:hyperlink>
    </w:p>
    <w:p w14:paraId="78136FFF" w14:textId="48EF6B62"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1" w:history="1">
        <w:r w:rsidRPr="007B0BD0">
          <w:rPr>
            <w:rStyle w:val="CharSectNo"/>
          </w:rPr>
          <w:t>16</w:t>
        </w:r>
        <w:r w:rsidRPr="00381F7E">
          <w:tab/>
        </w:r>
        <w:r w:rsidRPr="00381F7E">
          <w:rPr>
            <w:bCs/>
          </w:rPr>
          <w:t>Definitions—div 4.2B</w:t>
        </w:r>
        <w:r>
          <w:rPr>
            <w:bCs/>
          </w:rPr>
          <w:br/>
        </w:r>
        <w:r w:rsidRPr="00381F7E">
          <w:t>Section 53F</w:t>
        </w:r>
        <w:r>
          <w:tab/>
        </w:r>
        <w:r>
          <w:fldChar w:fldCharType="begin"/>
        </w:r>
        <w:r>
          <w:instrText xml:space="preserve"> PAGEREF _Toc189829711 \h </w:instrText>
        </w:r>
        <w:r>
          <w:fldChar w:fldCharType="separate"/>
        </w:r>
        <w:r w:rsidR="00637707">
          <w:t>8</w:t>
        </w:r>
        <w:r>
          <w:fldChar w:fldCharType="end"/>
        </w:r>
      </w:hyperlink>
    </w:p>
    <w:p w14:paraId="1CBC7CCE" w14:textId="30A5CD09"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2" w:history="1">
        <w:r w:rsidRPr="0070313C">
          <w:t>17</w:t>
        </w:r>
        <w:r>
          <w:rPr>
            <w:rFonts w:asciiTheme="minorHAnsi" w:eastAsiaTheme="minorEastAsia" w:hAnsiTheme="minorHAnsi" w:cstheme="minorBidi"/>
            <w:kern w:val="2"/>
            <w:sz w:val="24"/>
            <w:szCs w:val="24"/>
            <w:lang w:eastAsia="en-AU"/>
            <w14:ligatures w14:val="standardContextual"/>
          </w:rPr>
          <w:tab/>
        </w:r>
        <w:r w:rsidRPr="0070313C">
          <w:t>New section 53IA</w:t>
        </w:r>
        <w:r>
          <w:tab/>
        </w:r>
        <w:r>
          <w:fldChar w:fldCharType="begin"/>
        </w:r>
        <w:r>
          <w:instrText xml:space="preserve"> PAGEREF _Toc189829712 \h </w:instrText>
        </w:r>
        <w:r>
          <w:fldChar w:fldCharType="separate"/>
        </w:r>
        <w:r w:rsidR="00637707">
          <w:t>8</w:t>
        </w:r>
        <w:r>
          <w:fldChar w:fldCharType="end"/>
        </w:r>
      </w:hyperlink>
    </w:p>
    <w:p w14:paraId="060CA55C" w14:textId="1F64A3D6"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3" w:history="1">
        <w:r w:rsidRPr="0070313C">
          <w:t>18</w:t>
        </w:r>
        <w:r>
          <w:rPr>
            <w:rFonts w:asciiTheme="minorHAnsi" w:eastAsiaTheme="minorEastAsia" w:hAnsiTheme="minorHAnsi" w:cstheme="minorBidi"/>
            <w:kern w:val="2"/>
            <w:sz w:val="24"/>
            <w:szCs w:val="24"/>
            <w:lang w:eastAsia="en-AU"/>
            <w14:ligatures w14:val="standardContextual"/>
          </w:rPr>
          <w:tab/>
        </w:r>
        <w:r w:rsidRPr="0070313C">
          <w:t>Division 4.2C heading</w:t>
        </w:r>
        <w:r>
          <w:tab/>
        </w:r>
        <w:r>
          <w:fldChar w:fldCharType="begin"/>
        </w:r>
        <w:r>
          <w:instrText xml:space="preserve"> PAGEREF _Toc189829713 \h </w:instrText>
        </w:r>
        <w:r>
          <w:fldChar w:fldCharType="separate"/>
        </w:r>
        <w:r w:rsidR="00637707">
          <w:t>9</w:t>
        </w:r>
        <w:r>
          <w:fldChar w:fldCharType="end"/>
        </w:r>
      </w:hyperlink>
    </w:p>
    <w:p w14:paraId="2E306894" w14:textId="1A51A98B"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4" w:history="1">
        <w:r w:rsidRPr="007B0BD0">
          <w:rPr>
            <w:rStyle w:val="CharSectNo"/>
          </w:rPr>
          <w:t>19</w:t>
        </w:r>
        <w:r w:rsidRPr="00381F7E">
          <w:tab/>
        </w:r>
        <w:r w:rsidRPr="00381F7E">
          <w:rPr>
            <w:bCs/>
            <w:color w:val="000000"/>
          </w:rPr>
          <w:t>Definitions—div 4.2C</w:t>
        </w:r>
        <w:r>
          <w:rPr>
            <w:bCs/>
            <w:color w:val="000000"/>
          </w:rPr>
          <w:br/>
        </w:r>
        <w:r w:rsidRPr="00381F7E">
          <w:rPr>
            <w:color w:val="000000"/>
          </w:rPr>
          <w:t>Section 53P</w:t>
        </w:r>
        <w:r>
          <w:tab/>
        </w:r>
        <w:r>
          <w:fldChar w:fldCharType="begin"/>
        </w:r>
        <w:r>
          <w:instrText xml:space="preserve"> PAGEREF _Toc189829714 \h </w:instrText>
        </w:r>
        <w:r>
          <w:fldChar w:fldCharType="separate"/>
        </w:r>
        <w:r w:rsidR="00637707">
          <w:t>9</w:t>
        </w:r>
        <w:r>
          <w:fldChar w:fldCharType="end"/>
        </w:r>
      </w:hyperlink>
    </w:p>
    <w:p w14:paraId="1228CB69" w14:textId="4C36939E"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5" w:history="1">
        <w:r w:rsidRPr="0070313C">
          <w:t>20</w:t>
        </w:r>
        <w:r>
          <w:rPr>
            <w:rFonts w:asciiTheme="minorHAnsi" w:eastAsiaTheme="minorEastAsia" w:hAnsiTheme="minorHAnsi" w:cstheme="minorBidi"/>
            <w:kern w:val="2"/>
            <w:sz w:val="24"/>
            <w:szCs w:val="24"/>
            <w:lang w:eastAsia="en-AU"/>
            <w14:ligatures w14:val="standardContextual"/>
          </w:rPr>
          <w:tab/>
        </w:r>
        <w:r w:rsidRPr="0070313C">
          <w:t>New section 53SA</w:t>
        </w:r>
        <w:r>
          <w:tab/>
        </w:r>
        <w:r>
          <w:fldChar w:fldCharType="begin"/>
        </w:r>
        <w:r>
          <w:instrText xml:space="preserve"> PAGEREF _Toc189829715 \h </w:instrText>
        </w:r>
        <w:r>
          <w:fldChar w:fldCharType="separate"/>
        </w:r>
        <w:r w:rsidR="00637707">
          <w:t>9</w:t>
        </w:r>
        <w:r>
          <w:fldChar w:fldCharType="end"/>
        </w:r>
      </w:hyperlink>
    </w:p>
    <w:p w14:paraId="42104639" w14:textId="5F9BBC36"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6" w:history="1">
        <w:r w:rsidRPr="007B0BD0">
          <w:rPr>
            <w:rStyle w:val="CharSectNo"/>
          </w:rPr>
          <w:t>21</w:t>
        </w:r>
        <w:r w:rsidRPr="00381F7E">
          <w:tab/>
          <w:t xml:space="preserve">Meaning of </w:t>
        </w:r>
        <w:r w:rsidRPr="00414453">
          <w:rPr>
            <w:rStyle w:val="charItals"/>
          </w:rPr>
          <w:t>person complained about</w:t>
        </w:r>
        <w:r w:rsidRPr="00381F7E">
          <w:t>—div 4.2D</w:t>
        </w:r>
        <w:r>
          <w:br/>
        </w:r>
        <w:r w:rsidRPr="00381F7E">
          <w:t>Section 53Z</w:t>
        </w:r>
        <w:r>
          <w:tab/>
        </w:r>
        <w:r>
          <w:fldChar w:fldCharType="begin"/>
        </w:r>
        <w:r>
          <w:instrText xml:space="preserve"> PAGEREF _Toc189829716 \h </w:instrText>
        </w:r>
        <w:r>
          <w:fldChar w:fldCharType="separate"/>
        </w:r>
        <w:r w:rsidR="00637707">
          <w:t>10</w:t>
        </w:r>
        <w:r>
          <w:fldChar w:fldCharType="end"/>
        </w:r>
      </w:hyperlink>
    </w:p>
    <w:p w14:paraId="0562D2B3" w14:textId="1E64424F"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7" w:history="1">
        <w:r w:rsidRPr="0070313C">
          <w:t>22</w:t>
        </w:r>
        <w:r>
          <w:rPr>
            <w:rFonts w:asciiTheme="minorHAnsi" w:eastAsiaTheme="minorEastAsia" w:hAnsiTheme="minorHAnsi" w:cstheme="minorBidi"/>
            <w:kern w:val="2"/>
            <w:sz w:val="24"/>
            <w:szCs w:val="24"/>
            <w:lang w:eastAsia="en-AU"/>
            <w14:ligatures w14:val="standardContextual"/>
          </w:rPr>
          <w:tab/>
        </w:r>
        <w:r w:rsidRPr="0070313C">
          <w:t>New section 53ZBA</w:t>
        </w:r>
        <w:r>
          <w:tab/>
        </w:r>
        <w:r>
          <w:fldChar w:fldCharType="begin"/>
        </w:r>
        <w:r>
          <w:instrText xml:space="preserve"> PAGEREF _Toc189829717 \h </w:instrText>
        </w:r>
        <w:r>
          <w:fldChar w:fldCharType="separate"/>
        </w:r>
        <w:r w:rsidR="00637707">
          <w:t>10</w:t>
        </w:r>
        <w:r>
          <w:fldChar w:fldCharType="end"/>
        </w:r>
      </w:hyperlink>
    </w:p>
    <w:p w14:paraId="3B39D646" w14:textId="06D061CF"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8" w:history="1">
        <w:r w:rsidRPr="0070313C">
          <w:t>23</w:t>
        </w:r>
        <w:r>
          <w:rPr>
            <w:rFonts w:asciiTheme="minorHAnsi" w:eastAsiaTheme="minorEastAsia" w:hAnsiTheme="minorHAnsi" w:cstheme="minorBidi"/>
            <w:kern w:val="2"/>
            <w:sz w:val="24"/>
            <w:szCs w:val="24"/>
            <w:lang w:eastAsia="en-AU"/>
            <w14:ligatures w14:val="standardContextual"/>
          </w:rPr>
          <w:tab/>
        </w:r>
        <w:r w:rsidRPr="0070313C">
          <w:t>Section 71A</w:t>
        </w:r>
        <w:r>
          <w:tab/>
        </w:r>
        <w:r>
          <w:fldChar w:fldCharType="begin"/>
        </w:r>
        <w:r>
          <w:instrText xml:space="preserve"> PAGEREF _Toc189829718 \h </w:instrText>
        </w:r>
        <w:r>
          <w:fldChar w:fldCharType="separate"/>
        </w:r>
        <w:r w:rsidR="00637707">
          <w:t>11</w:t>
        </w:r>
        <w:r>
          <w:fldChar w:fldCharType="end"/>
        </w:r>
      </w:hyperlink>
    </w:p>
    <w:p w14:paraId="34DE0C94" w14:textId="14A6118E"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19" w:history="1">
        <w:r w:rsidRPr="007B0BD0">
          <w:rPr>
            <w:rStyle w:val="CharSectNo"/>
          </w:rPr>
          <w:t>24</w:t>
        </w:r>
        <w:r w:rsidRPr="00381F7E">
          <w:tab/>
          <w:t>When complaints can be closed</w:t>
        </w:r>
        <w:r>
          <w:br/>
        </w:r>
        <w:r w:rsidRPr="00381F7E">
          <w:t>New section 78 (1) (h)</w:t>
        </w:r>
        <w:r>
          <w:tab/>
        </w:r>
        <w:r>
          <w:fldChar w:fldCharType="begin"/>
        </w:r>
        <w:r>
          <w:instrText xml:space="preserve"> PAGEREF _Toc189829719 \h </w:instrText>
        </w:r>
        <w:r>
          <w:fldChar w:fldCharType="separate"/>
        </w:r>
        <w:r w:rsidR="00637707">
          <w:t>12</w:t>
        </w:r>
        <w:r>
          <w:fldChar w:fldCharType="end"/>
        </w:r>
      </w:hyperlink>
    </w:p>
    <w:p w14:paraId="459558BD" w14:textId="28E26EF0"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0" w:history="1">
        <w:r w:rsidRPr="007B0BD0">
          <w:rPr>
            <w:rStyle w:val="CharSectNo"/>
          </w:rPr>
          <w:t>25</w:t>
        </w:r>
        <w:r w:rsidRPr="00381F7E">
          <w:tab/>
          <w:t>Final report</w:t>
        </w:r>
        <w:r>
          <w:br/>
        </w:r>
        <w:r w:rsidRPr="00381F7E">
          <w:t>Section 81 (1) and note</w:t>
        </w:r>
        <w:r>
          <w:tab/>
        </w:r>
        <w:r>
          <w:fldChar w:fldCharType="begin"/>
        </w:r>
        <w:r>
          <w:instrText xml:space="preserve"> PAGEREF _Toc189829720 \h </w:instrText>
        </w:r>
        <w:r>
          <w:fldChar w:fldCharType="separate"/>
        </w:r>
        <w:r w:rsidR="00637707">
          <w:t>12</w:t>
        </w:r>
        <w:r>
          <w:fldChar w:fldCharType="end"/>
        </w:r>
      </w:hyperlink>
    </w:p>
    <w:p w14:paraId="0D7A35BC" w14:textId="28A45445" w:rsidR="00A02EDF" w:rsidRDefault="00A02ED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9829721" w:history="1">
        <w:r w:rsidRPr="007B0BD0">
          <w:rPr>
            <w:rStyle w:val="CharSectNo"/>
          </w:rPr>
          <w:t>26</w:t>
        </w:r>
        <w:r w:rsidRPr="00381F7E">
          <w:tab/>
          <w:t>Closing discrimination complaints</w:t>
        </w:r>
        <w:r>
          <w:br/>
        </w:r>
        <w:r w:rsidRPr="00381F7E">
          <w:t>New section 82 (2) (aa)</w:t>
        </w:r>
        <w:r>
          <w:tab/>
        </w:r>
        <w:r>
          <w:fldChar w:fldCharType="begin"/>
        </w:r>
        <w:r>
          <w:instrText xml:space="preserve"> PAGEREF _Toc189829721 \h </w:instrText>
        </w:r>
        <w:r>
          <w:fldChar w:fldCharType="separate"/>
        </w:r>
        <w:r w:rsidR="00637707">
          <w:t>12</w:t>
        </w:r>
        <w:r>
          <w:fldChar w:fldCharType="end"/>
        </w:r>
      </w:hyperlink>
    </w:p>
    <w:p w14:paraId="246C366E" w14:textId="77597574"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2" w:history="1">
        <w:r w:rsidRPr="0070313C">
          <w:t>27</w:t>
        </w:r>
        <w:r>
          <w:rPr>
            <w:rFonts w:asciiTheme="minorHAnsi" w:eastAsiaTheme="minorEastAsia" w:hAnsiTheme="minorHAnsi" w:cstheme="minorBidi"/>
            <w:kern w:val="2"/>
            <w:sz w:val="24"/>
            <w:szCs w:val="24"/>
            <w:lang w:eastAsia="en-AU"/>
            <w14:ligatures w14:val="standardContextual"/>
          </w:rPr>
          <w:tab/>
        </w:r>
        <w:r w:rsidRPr="0070313C">
          <w:t>New section 82 (2) (c)</w:t>
        </w:r>
        <w:r>
          <w:tab/>
        </w:r>
        <w:r>
          <w:fldChar w:fldCharType="begin"/>
        </w:r>
        <w:r>
          <w:instrText xml:space="preserve"> PAGEREF _Toc189829722 \h </w:instrText>
        </w:r>
        <w:r>
          <w:fldChar w:fldCharType="separate"/>
        </w:r>
        <w:r w:rsidR="00637707">
          <w:t>13</w:t>
        </w:r>
        <w:r>
          <w:fldChar w:fldCharType="end"/>
        </w:r>
      </w:hyperlink>
    </w:p>
    <w:p w14:paraId="6670D839" w14:textId="6BABF029"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3" w:history="1">
        <w:r w:rsidRPr="007B0BD0">
          <w:rPr>
            <w:rStyle w:val="CharSectNo"/>
          </w:rPr>
          <w:t>28</w:t>
        </w:r>
        <w:r w:rsidRPr="00381F7E">
          <w:tab/>
        </w:r>
        <w:r w:rsidRPr="00381F7E">
          <w:rPr>
            <w:color w:val="000000"/>
          </w:rPr>
          <w:t>Closing retirement village complaints</w:t>
        </w:r>
        <w:r>
          <w:rPr>
            <w:color w:val="000000"/>
          </w:rPr>
          <w:br/>
        </w:r>
        <w:r w:rsidRPr="00381F7E">
          <w:t>New section 82A (2) (aa)</w:t>
        </w:r>
        <w:r>
          <w:tab/>
        </w:r>
        <w:r>
          <w:fldChar w:fldCharType="begin"/>
        </w:r>
        <w:r>
          <w:instrText xml:space="preserve"> PAGEREF _Toc189829723 \h </w:instrText>
        </w:r>
        <w:r>
          <w:fldChar w:fldCharType="separate"/>
        </w:r>
        <w:r w:rsidR="00637707">
          <w:t>13</w:t>
        </w:r>
        <w:r>
          <w:fldChar w:fldCharType="end"/>
        </w:r>
      </w:hyperlink>
    </w:p>
    <w:p w14:paraId="122400BD" w14:textId="633FEC07"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4" w:history="1">
        <w:r w:rsidRPr="0070313C">
          <w:t>29</w:t>
        </w:r>
        <w:r>
          <w:rPr>
            <w:rFonts w:asciiTheme="minorHAnsi" w:eastAsiaTheme="minorEastAsia" w:hAnsiTheme="minorHAnsi" w:cstheme="minorBidi"/>
            <w:kern w:val="2"/>
            <w:sz w:val="24"/>
            <w:szCs w:val="24"/>
            <w:lang w:eastAsia="en-AU"/>
            <w14:ligatures w14:val="standardContextual"/>
          </w:rPr>
          <w:tab/>
        </w:r>
        <w:r w:rsidRPr="0070313C">
          <w:t>New section 82A (2) (c)</w:t>
        </w:r>
        <w:r>
          <w:tab/>
        </w:r>
        <w:r>
          <w:fldChar w:fldCharType="begin"/>
        </w:r>
        <w:r>
          <w:instrText xml:space="preserve"> PAGEREF _Toc189829724 \h </w:instrText>
        </w:r>
        <w:r>
          <w:fldChar w:fldCharType="separate"/>
        </w:r>
        <w:r w:rsidR="00637707">
          <w:t>13</w:t>
        </w:r>
        <w:r>
          <w:fldChar w:fldCharType="end"/>
        </w:r>
      </w:hyperlink>
    </w:p>
    <w:p w14:paraId="0A3D1A12" w14:textId="67DD25C3"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5" w:history="1">
        <w:r w:rsidRPr="007B0BD0">
          <w:rPr>
            <w:rStyle w:val="CharSectNo"/>
          </w:rPr>
          <w:t>30</w:t>
        </w:r>
        <w:r w:rsidRPr="00381F7E">
          <w:tab/>
          <w:t>Closing occupancy dispute complaints</w:t>
        </w:r>
        <w:r>
          <w:br/>
        </w:r>
        <w:r w:rsidRPr="00381F7E">
          <w:t>New section 82B (2) (aa)</w:t>
        </w:r>
        <w:r>
          <w:tab/>
        </w:r>
        <w:r>
          <w:fldChar w:fldCharType="begin"/>
        </w:r>
        <w:r>
          <w:instrText xml:space="preserve"> PAGEREF _Toc189829725 \h </w:instrText>
        </w:r>
        <w:r>
          <w:fldChar w:fldCharType="separate"/>
        </w:r>
        <w:r w:rsidR="00637707">
          <w:t>13</w:t>
        </w:r>
        <w:r>
          <w:fldChar w:fldCharType="end"/>
        </w:r>
      </w:hyperlink>
    </w:p>
    <w:p w14:paraId="651DDBFC" w14:textId="294C1CD7"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6" w:history="1">
        <w:r w:rsidRPr="0070313C">
          <w:t>31</w:t>
        </w:r>
        <w:r>
          <w:rPr>
            <w:rFonts w:asciiTheme="minorHAnsi" w:eastAsiaTheme="minorEastAsia" w:hAnsiTheme="minorHAnsi" w:cstheme="minorBidi"/>
            <w:kern w:val="2"/>
            <w:sz w:val="24"/>
            <w:szCs w:val="24"/>
            <w:lang w:eastAsia="en-AU"/>
            <w14:ligatures w14:val="standardContextual"/>
          </w:rPr>
          <w:tab/>
        </w:r>
        <w:r w:rsidRPr="0070313C">
          <w:t>New section 82B (2) (c)</w:t>
        </w:r>
        <w:r>
          <w:tab/>
        </w:r>
        <w:r>
          <w:fldChar w:fldCharType="begin"/>
        </w:r>
        <w:r>
          <w:instrText xml:space="preserve"> PAGEREF _Toc189829726 \h </w:instrText>
        </w:r>
        <w:r>
          <w:fldChar w:fldCharType="separate"/>
        </w:r>
        <w:r w:rsidR="00637707">
          <w:t>13</w:t>
        </w:r>
        <w:r>
          <w:fldChar w:fldCharType="end"/>
        </w:r>
      </w:hyperlink>
    </w:p>
    <w:p w14:paraId="458D3C45" w14:textId="4698B5EB"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7" w:history="1">
        <w:r w:rsidRPr="007B0BD0">
          <w:rPr>
            <w:rStyle w:val="CharSectNo"/>
          </w:rPr>
          <w:t>32</w:t>
        </w:r>
        <w:r w:rsidRPr="00381F7E">
          <w:tab/>
          <w:t>Closing conversion practice complaints</w:t>
        </w:r>
        <w:r>
          <w:br/>
        </w:r>
        <w:r w:rsidRPr="00381F7E">
          <w:t>New section 82C (2) (aa)</w:t>
        </w:r>
        <w:r>
          <w:tab/>
        </w:r>
        <w:r>
          <w:fldChar w:fldCharType="begin"/>
        </w:r>
        <w:r>
          <w:instrText xml:space="preserve"> PAGEREF _Toc189829727 \h </w:instrText>
        </w:r>
        <w:r>
          <w:fldChar w:fldCharType="separate"/>
        </w:r>
        <w:r w:rsidR="00637707">
          <w:t>14</w:t>
        </w:r>
        <w:r>
          <w:fldChar w:fldCharType="end"/>
        </w:r>
      </w:hyperlink>
    </w:p>
    <w:p w14:paraId="564E0838" w14:textId="3BBBE5A9"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8" w:history="1">
        <w:r w:rsidRPr="0070313C">
          <w:t>33</w:t>
        </w:r>
        <w:r>
          <w:rPr>
            <w:rFonts w:asciiTheme="minorHAnsi" w:eastAsiaTheme="minorEastAsia" w:hAnsiTheme="minorHAnsi" w:cstheme="minorBidi"/>
            <w:kern w:val="2"/>
            <w:sz w:val="24"/>
            <w:szCs w:val="24"/>
            <w:lang w:eastAsia="en-AU"/>
            <w14:ligatures w14:val="standardContextual"/>
          </w:rPr>
          <w:tab/>
        </w:r>
        <w:r w:rsidRPr="0070313C">
          <w:t>New section 82C (2) (c)</w:t>
        </w:r>
        <w:r>
          <w:tab/>
        </w:r>
        <w:r>
          <w:fldChar w:fldCharType="begin"/>
        </w:r>
        <w:r>
          <w:instrText xml:space="preserve"> PAGEREF _Toc189829728 \h </w:instrText>
        </w:r>
        <w:r>
          <w:fldChar w:fldCharType="separate"/>
        </w:r>
        <w:r w:rsidR="00637707">
          <w:t>14</w:t>
        </w:r>
        <w:r>
          <w:fldChar w:fldCharType="end"/>
        </w:r>
      </w:hyperlink>
    </w:p>
    <w:p w14:paraId="0A9E2E6E" w14:textId="75978E45"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29" w:history="1">
        <w:r w:rsidRPr="007B0BD0">
          <w:rPr>
            <w:rStyle w:val="CharSectNo"/>
          </w:rPr>
          <w:t>34</w:t>
        </w:r>
        <w:r w:rsidRPr="00381F7E">
          <w:tab/>
          <w:t>Third-party reports</w:t>
        </w:r>
        <w:r>
          <w:br/>
        </w:r>
        <w:r w:rsidRPr="00381F7E">
          <w:t>Section 83 (6)</w:t>
        </w:r>
        <w:r>
          <w:tab/>
        </w:r>
        <w:r>
          <w:fldChar w:fldCharType="begin"/>
        </w:r>
        <w:r>
          <w:instrText xml:space="preserve"> PAGEREF _Toc189829729 \h </w:instrText>
        </w:r>
        <w:r>
          <w:fldChar w:fldCharType="separate"/>
        </w:r>
        <w:r w:rsidR="00637707">
          <w:t>14</w:t>
        </w:r>
        <w:r>
          <w:fldChar w:fldCharType="end"/>
        </w:r>
      </w:hyperlink>
    </w:p>
    <w:p w14:paraId="7167DC84" w14:textId="74AB400F"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0" w:history="1">
        <w:r w:rsidRPr="0070313C">
          <w:t>35</w:t>
        </w:r>
        <w:r>
          <w:rPr>
            <w:rFonts w:asciiTheme="minorHAnsi" w:eastAsiaTheme="minorEastAsia" w:hAnsiTheme="minorHAnsi" w:cstheme="minorBidi"/>
            <w:kern w:val="2"/>
            <w:sz w:val="24"/>
            <w:szCs w:val="24"/>
            <w:lang w:eastAsia="en-AU"/>
            <w14:ligatures w14:val="standardContextual"/>
          </w:rPr>
          <w:tab/>
        </w:r>
        <w:r w:rsidRPr="0070313C">
          <w:t>New part 9</w:t>
        </w:r>
        <w:r>
          <w:tab/>
        </w:r>
        <w:r>
          <w:fldChar w:fldCharType="begin"/>
        </w:r>
        <w:r>
          <w:instrText xml:space="preserve"> PAGEREF _Toc189829730 \h </w:instrText>
        </w:r>
        <w:r>
          <w:fldChar w:fldCharType="separate"/>
        </w:r>
        <w:r w:rsidR="00637707">
          <w:t>15</w:t>
        </w:r>
        <w:r>
          <w:fldChar w:fldCharType="end"/>
        </w:r>
      </w:hyperlink>
    </w:p>
    <w:p w14:paraId="3883BAC0" w14:textId="09F6732A"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1" w:history="1">
        <w:r w:rsidRPr="0070313C">
          <w:t>36</w:t>
        </w:r>
        <w:r>
          <w:rPr>
            <w:rFonts w:asciiTheme="minorHAnsi" w:eastAsiaTheme="minorEastAsia" w:hAnsiTheme="minorHAnsi" w:cstheme="minorBidi"/>
            <w:kern w:val="2"/>
            <w:sz w:val="24"/>
            <w:szCs w:val="24"/>
            <w:lang w:eastAsia="en-AU"/>
            <w14:ligatures w14:val="standardContextual"/>
          </w:rPr>
          <w:tab/>
        </w:r>
        <w:r w:rsidRPr="0070313C">
          <w:t xml:space="preserve">Dictionary, definition of </w:t>
        </w:r>
        <w:r w:rsidRPr="0070313C">
          <w:rPr>
            <w:i/>
          </w:rPr>
          <w:t>person complained about</w:t>
        </w:r>
        <w:r>
          <w:tab/>
        </w:r>
        <w:r>
          <w:fldChar w:fldCharType="begin"/>
        </w:r>
        <w:r>
          <w:instrText xml:space="preserve"> PAGEREF _Toc189829731 \h </w:instrText>
        </w:r>
        <w:r>
          <w:fldChar w:fldCharType="separate"/>
        </w:r>
        <w:r w:rsidR="00637707">
          <w:t>16</w:t>
        </w:r>
        <w:r>
          <w:fldChar w:fldCharType="end"/>
        </w:r>
      </w:hyperlink>
    </w:p>
    <w:p w14:paraId="30A028E6" w14:textId="7A311CC9"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2" w:history="1">
        <w:r w:rsidRPr="0070313C">
          <w:t>37</w:t>
        </w:r>
        <w:r>
          <w:rPr>
            <w:rFonts w:asciiTheme="minorHAnsi" w:eastAsiaTheme="minorEastAsia" w:hAnsiTheme="minorHAnsi" w:cstheme="minorBidi"/>
            <w:kern w:val="2"/>
            <w:sz w:val="24"/>
            <w:szCs w:val="24"/>
            <w:lang w:eastAsia="en-AU"/>
            <w14:ligatures w14:val="standardContextual"/>
          </w:rPr>
          <w:tab/>
        </w:r>
        <w:r w:rsidRPr="0070313C">
          <w:t xml:space="preserve">Dictionary, new definition of </w:t>
        </w:r>
        <w:r w:rsidRPr="0070313C">
          <w:rPr>
            <w:i/>
          </w:rPr>
          <w:t>respondent</w:t>
        </w:r>
        <w:r>
          <w:tab/>
        </w:r>
        <w:r>
          <w:fldChar w:fldCharType="begin"/>
        </w:r>
        <w:r>
          <w:instrText xml:space="preserve"> PAGEREF _Toc189829732 \h </w:instrText>
        </w:r>
        <w:r>
          <w:fldChar w:fldCharType="separate"/>
        </w:r>
        <w:r w:rsidR="00637707">
          <w:t>16</w:t>
        </w:r>
        <w:r>
          <w:fldChar w:fldCharType="end"/>
        </w:r>
      </w:hyperlink>
    </w:p>
    <w:p w14:paraId="0B4DCE88" w14:textId="7B901727"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3" w:history="1">
        <w:r w:rsidRPr="0070313C">
          <w:t>38</w:t>
        </w:r>
        <w:r>
          <w:rPr>
            <w:rFonts w:asciiTheme="minorHAnsi" w:eastAsiaTheme="minorEastAsia" w:hAnsiTheme="minorHAnsi" w:cstheme="minorBidi"/>
            <w:kern w:val="2"/>
            <w:sz w:val="24"/>
            <w:szCs w:val="24"/>
            <w:lang w:eastAsia="en-AU"/>
            <w14:ligatures w14:val="standardContextual"/>
          </w:rPr>
          <w:tab/>
        </w:r>
        <w:r w:rsidRPr="0070313C">
          <w:t xml:space="preserve">Dictionary, definition of </w:t>
        </w:r>
        <w:r w:rsidRPr="0070313C">
          <w:rPr>
            <w:i/>
          </w:rPr>
          <w:t>retirement village complaint</w:t>
        </w:r>
        <w:r>
          <w:tab/>
        </w:r>
        <w:r>
          <w:fldChar w:fldCharType="begin"/>
        </w:r>
        <w:r>
          <w:instrText xml:space="preserve"> PAGEREF _Toc189829733 \h </w:instrText>
        </w:r>
        <w:r>
          <w:fldChar w:fldCharType="separate"/>
        </w:r>
        <w:r w:rsidR="00637707">
          <w:t>17</w:t>
        </w:r>
        <w:r>
          <w:fldChar w:fldCharType="end"/>
        </w:r>
      </w:hyperlink>
    </w:p>
    <w:p w14:paraId="42F8FC1E" w14:textId="6D99904A"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4" w:history="1">
        <w:r w:rsidRPr="0070313C">
          <w:t>39</w:t>
        </w:r>
        <w:r>
          <w:rPr>
            <w:rFonts w:asciiTheme="minorHAnsi" w:eastAsiaTheme="minorEastAsia" w:hAnsiTheme="minorHAnsi" w:cstheme="minorBidi"/>
            <w:kern w:val="2"/>
            <w:sz w:val="24"/>
            <w:szCs w:val="24"/>
            <w:lang w:eastAsia="en-AU"/>
            <w14:ligatures w14:val="standardContextual"/>
          </w:rPr>
          <w:tab/>
        </w:r>
        <w:r w:rsidRPr="0070313C">
          <w:t xml:space="preserve">Further amendments, mentions of </w:t>
        </w:r>
        <w:r w:rsidRPr="0070313C">
          <w:rPr>
            <w:i/>
          </w:rPr>
          <w:t>person complained about</w:t>
        </w:r>
        <w:r>
          <w:tab/>
        </w:r>
        <w:r>
          <w:fldChar w:fldCharType="begin"/>
        </w:r>
        <w:r>
          <w:instrText xml:space="preserve"> PAGEREF _Toc189829734 \h </w:instrText>
        </w:r>
        <w:r>
          <w:fldChar w:fldCharType="separate"/>
        </w:r>
        <w:r w:rsidR="00637707">
          <w:t>17</w:t>
        </w:r>
        <w:r>
          <w:fldChar w:fldCharType="end"/>
        </w:r>
      </w:hyperlink>
    </w:p>
    <w:p w14:paraId="64ECD407" w14:textId="44E123A8"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735" w:history="1">
        <w:r w:rsidR="00A02EDF" w:rsidRPr="0070313C">
          <w:t>Part 6</w:t>
        </w:r>
        <w:r w:rsidR="00A02EDF">
          <w:rPr>
            <w:rFonts w:asciiTheme="minorHAnsi" w:eastAsiaTheme="minorEastAsia" w:hAnsiTheme="minorHAnsi" w:cstheme="minorBidi"/>
            <w:b w:val="0"/>
            <w:kern w:val="2"/>
            <w:szCs w:val="24"/>
            <w:lang w:eastAsia="en-AU"/>
            <w14:ligatures w14:val="standardContextual"/>
          </w:rPr>
          <w:tab/>
        </w:r>
        <w:r w:rsidR="00A02EDF" w:rsidRPr="0070313C">
          <w:t>Official Visitor Act 2012</w:t>
        </w:r>
        <w:r w:rsidR="00A02EDF" w:rsidRPr="00A02EDF">
          <w:rPr>
            <w:vanish/>
          </w:rPr>
          <w:tab/>
        </w:r>
        <w:r w:rsidR="00A02EDF" w:rsidRPr="00A02EDF">
          <w:rPr>
            <w:vanish/>
          </w:rPr>
          <w:fldChar w:fldCharType="begin"/>
        </w:r>
        <w:r w:rsidR="00A02EDF" w:rsidRPr="00A02EDF">
          <w:rPr>
            <w:vanish/>
          </w:rPr>
          <w:instrText xml:space="preserve"> PAGEREF _Toc189829735 \h </w:instrText>
        </w:r>
        <w:r w:rsidR="00A02EDF" w:rsidRPr="00A02EDF">
          <w:rPr>
            <w:vanish/>
          </w:rPr>
        </w:r>
        <w:r w:rsidR="00A02EDF" w:rsidRPr="00A02EDF">
          <w:rPr>
            <w:vanish/>
          </w:rPr>
          <w:fldChar w:fldCharType="separate"/>
        </w:r>
        <w:r w:rsidR="00637707">
          <w:rPr>
            <w:vanish/>
          </w:rPr>
          <w:t>19</w:t>
        </w:r>
        <w:r w:rsidR="00A02EDF" w:rsidRPr="00A02EDF">
          <w:rPr>
            <w:vanish/>
          </w:rPr>
          <w:fldChar w:fldCharType="end"/>
        </w:r>
      </w:hyperlink>
    </w:p>
    <w:p w14:paraId="6C8EF52B" w14:textId="0CD93B98"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6" w:history="1">
        <w:r w:rsidRPr="0070313C">
          <w:t>40</w:t>
        </w:r>
        <w:r>
          <w:rPr>
            <w:rFonts w:asciiTheme="minorHAnsi" w:eastAsiaTheme="minorEastAsia" w:hAnsiTheme="minorHAnsi" w:cstheme="minorBidi"/>
            <w:kern w:val="2"/>
            <w:sz w:val="24"/>
            <w:szCs w:val="24"/>
            <w:lang w:eastAsia="en-AU"/>
            <w14:ligatures w14:val="standardContextual"/>
          </w:rPr>
          <w:tab/>
        </w:r>
        <w:r w:rsidRPr="0070313C">
          <w:t>New section 24A</w:t>
        </w:r>
        <w:r>
          <w:tab/>
        </w:r>
        <w:r>
          <w:fldChar w:fldCharType="begin"/>
        </w:r>
        <w:r>
          <w:instrText xml:space="preserve"> PAGEREF _Toc189829736 \h </w:instrText>
        </w:r>
        <w:r>
          <w:fldChar w:fldCharType="separate"/>
        </w:r>
        <w:r w:rsidR="00637707">
          <w:t>19</w:t>
        </w:r>
        <w:r>
          <w:fldChar w:fldCharType="end"/>
        </w:r>
      </w:hyperlink>
    </w:p>
    <w:p w14:paraId="436070A7" w14:textId="389859B3"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7" w:history="1">
        <w:r w:rsidRPr="0070313C">
          <w:t>41</w:t>
        </w:r>
        <w:r>
          <w:rPr>
            <w:rFonts w:asciiTheme="minorHAnsi" w:eastAsiaTheme="minorEastAsia" w:hAnsiTheme="minorHAnsi" w:cstheme="minorBidi"/>
            <w:kern w:val="2"/>
            <w:sz w:val="24"/>
            <w:szCs w:val="24"/>
            <w:lang w:eastAsia="en-AU"/>
            <w14:ligatures w14:val="standardContextual"/>
          </w:rPr>
          <w:tab/>
        </w:r>
        <w:r w:rsidRPr="0070313C">
          <w:t>New section 25A</w:t>
        </w:r>
        <w:r>
          <w:tab/>
        </w:r>
        <w:r>
          <w:fldChar w:fldCharType="begin"/>
        </w:r>
        <w:r>
          <w:instrText xml:space="preserve"> PAGEREF _Toc189829737 \h </w:instrText>
        </w:r>
        <w:r>
          <w:fldChar w:fldCharType="separate"/>
        </w:r>
        <w:r w:rsidR="00637707">
          <w:t>19</w:t>
        </w:r>
        <w:r>
          <w:fldChar w:fldCharType="end"/>
        </w:r>
      </w:hyperlink>
    </w:p>
    <w:p w14:paraId="65CE7E39" w14:textId="3BE342B5"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738" w:history="1">
        <w:r w:rsidR="00A02EDF" w:rsidRPr="0070313C">
          <w:t>Part 7</w:t>
        </w:r>
        <w:r w:rsidR="00A02EDF">
          <w:rPr>
            <w:rFonts w:asciiTheme="minorHAnsi" w:eastAsiaTheme="minorEastAsia" w:hAnsiTheme="minorHAnsi" w:cstheme="minorBidi"/>
            <w:b w:val="0"/>
            <w:kern w:val="2"/>
            <w:szCs w:val="24"/>
            <w:lang w:eastAsia="en-AU"/>
            <w14:ligatures w14:val="standardContextual"/>
          </w:rPr>
          <w:tab/>
        </w:r>
        <w:r w:rsidR="00A02EDF" w:rsidRPr="0070313C">
          <w:t>Residential Tenancies Act 1997</w:t>
        </w:r>
        <w:r w:rsidR="00A02EDF" w:rsidRPr="00A02EDF">
          <w:rPr>
            <w:vanish/>
          </w:rPr>
          <w:tab/>
        </w:r>
        <w:r w:rsidR="00A02EDF" w:rsidRPr="00A02EDF">
          <w:rPr>
            <w:vanish/>
          </w:rPr>
          <w:fldChar w:fldCharType="begin"/>
        </w:r>
        <w:r w:rsidR="00A02EDF" w:rsidRPr="00A02EDF">
          <w:rPr>
            <w:vanish/>
          </w:rPr>
          <w:instrText xml:space="preserve"> PAGEREF _Toc189829738 \h </w:instrText>
        </w:r>
        <w:r w:rsidR="00A02EDF" w:rsidRPr="00A02EDF">
          <w:rPr>
            <w:vanish/>
          </w:rPr>
        </w:r>
        <w:r w:rsidR="00A02EDF" w:rsidRPr="00A02EDF">
          <w:rPr>
            <w:vanish/>
          </w:rPr>
          <w:fldChar w:fldCharType="separate"/>
        </w:r>
        <w:r w:rsidR="00637707">
          <w:rPr>
            <w:vanish/>
          </w:rPr>
          <w:t>21</w:t>
        </w:r>
        <w:r w:rsidR="00A02EDF" w:rsidRPr="00A02EDF">
          <w:rPr>
            <w:vanish/>
          </w:rPr>
          <w:fldChar w:fldCharType="end"/>
        </w:r>
      </w:hyperlink>
    </w:p>
    <w:p w14:paraId="3DCD3C74" w14:textId="11DAB1D0"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39" w:history="1">
        <w:r w:rsidRPr="007B0BD0">
          <w:rPr>
            <w:rStyle w:val="CharSectNo"/>
          </w:rPr>
          <w:t>42</w:t>
        </w:r>
        <w:r w:rsidRPr="00381F7E">
          <w:tab/>
          <w:t>Repayment of bond to former co-tenant—consecutive tenancy agreement</w:t>
        </w:r>
        <w:r>
          <w:br/>
        </w:r>
        <w:r w:rsidRPr="00381F7E">
          <w:t>New section 35BA (1) (ba)</w:t>
        </w:r>
        <w:r>
          <w:tab/>
        </w:r>
        <w:r>
          <w:fldChar w:fldCharType="begin"/>
        </w:r>
        <w:r>
          <w:instrText xml:space="preserve"> PAGEREF _Toc189829739 \h </w:instrText>
        </w:r>
        <w:r>
          <w:fldChar w:fldCharType="separate"/>
        </w:r>
        <w:r w:rsidR="00637707">
          <w:t>21</w:t>
        </w:r>
        <w:r>
          <w:fldChar w:fldCharType="end"/>
        </w:r>
      </w:hyperlink>
    </w:p>
    <w:p w14:paraId="05950FA0" w14:textId="57AD22F2"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0" w:history="1">
        <w:r w:rsidRPr="007B0BD0">
          <w:rPr>
            <w:rStyle w:val="CharSectNo"/>
          </w:rPr>
          <w:t>43</w:t>
        </w:r>
        <w:r w:rsidRPr="00381F7E">
          <w:tab/>
          <w:t>Payment of bond by new co-tenant—consecutive tenancy agreement</w:t>
        </w:r>
        <w:r>
          <w:br/>
        </w:r>
        <w:r w:rsidRPr="00381F7E">
          <w:t>New section 35FA (1) (aa)</w:t>
        </w:r>
        <w:r>
          <w:tab/>
        </w:r>
        <w:r>
          <w:fldChar w:fldCharType="begin"/>
        </w:r>
        <w:r>
          <w:instrText xml:space="preserve"> PAGEREF _Toc189829740 \h </w:instrText>
        </w:r>
        <w:r>
          <w:fldChar w:fldCharType="separate"/>
        </w:r>
        <w:r w:rsidR="00637707">
          <w:t>21</w:t>
        </w:r>
        <w:r>
          <w:fldChar w:fldCharType="end"/>
        </w:r>
      </w:hyperlink>
    </w:p>
    <w:p w14:paraId="42852CAA" w14:textId="29E95734"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1" w:history="1">
        <w:r w:rsidRPr="007B0BD0">
          <w:rPr>
            <w:rStyle w:val="CharSectNo"/>
          </w:rPr>
          <w:t>44</w:t>
        </w:r>
        <w:r w:rsidRPr="00381F7E">
          <w:tab/>
          <w:t>Definitions—div 4.3A</w:t>
        </w:r>
        <w:r>
          <w:br/>
        </w:r>
        <w:r w:rsidRPr="00381F7E">
          <w:t xml:space="preserve">Section 46C, definition of </w:t>
        </w:r>
        <w:r w:rsidRPr="00414453">
          <w:rPr>
            <w:rStyle w:val="charItals"/>
          </w:rPr>
          <w:t>notice of continuing tenancy</w:t>
        </w:r>
        <w:r>
          <w:tab/>
        </w:r>
        <w:r>
          <w:fldChar w:fldCharType="begin"/>
        </w:r>
        <w:r>
          <w:instrText xml:space="preserve"> PAGEREF _Toc189829741 \h </w:instrText>
        </w:r>
        <w:r>
          <w:fldChar w:fldCharType="separate"/>
        </w:r>
        <w:r w:rsidR="00637707">
          <w:t>21</w:t>
        </w:r>
        <w:r>
          <w:fldChar w:fldCharType="end"/>
        </w:r>
      </w:hyperlink>
    </w:p>
    <w:p w14:paraId="0A0F50CD" w14:textId="079CF3EA"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2" w:history="1">
        <w:r w:rsidRPr="0070313C">
          <w:t>45</w:t>
        </w:r>
        <w:r>
          <w:rPr>
            <w:rFonts w:asciiTheme="minorHAnsi" w:eastAsiaTheme="minorEastAsia" w:hAnsiTheme="minorHAnsi" w:cstheme="minorBidi"/>
            <w:kern w:val="2"/>
            <w:sz w:val="24"/>
            <w:szCs w:val="24"/>
            <w:lang w:eastAsia="en-AU"/>
            <w14:ligatures w14:val="standardContextual"/>
          </w:rPr>
          <w:tab/>
        </w:r>
        <w:r w:rsidRPr="0070313C">
          <w:t>Section 46F</w:t>
        </w:r>
        <w:r>
          <w:tab/>
        </w:r>
        <w:r>
          <w:fldChar w:fldCharType="begin"/>
        </w:r>
        <w:r>
          <w:instrText xml:space="preserve"> PAGEREF _Toc189829742 \h </w:instrText>
        </w:r>
        <w:r>
          <w:fldChar w:fldCharType="separate"/>
        </w:r>
        <w:r w:rsidR="00637707">
          <w:t>22</w:t>
        </w:r>
        <w:r>
          <w:fldChar w:fldCharType="end"/>
        </w:r>
      </w:hyperlink>
    </w:p>
    <w:p w14:paraId="089B7030" w14:textId="4282363D"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3" w:history="1">
        <w:r w:rsidRPr="007B0BD0">
          <w:rPr>
            <w:rStyle w:val="CharSectNo"/>
          </w:rPr>
          <w:t>46</w:t>
        </w:r>
        <w:r w:rsidRPr="00381F7E">
          <w:tab/>
          <w:t>Co-tenancies—effect of serving family violence termination notice</w:t>
        </w:r>
        <w:r>
          <w:br/>
        </w:r>
        <w:r w:rsidRPr="00381F7E">
          <w:t>Section 46G (4)</w:t>
        </w:r>
        <w:r>
          <w:tab/>
        </w:r>
        <w:r>
          <w:fldChar w:fldCharType="begin"/>
        </w:r>
        <w:r>
          <w:instrText xml:space="preserve"> PAGEREF _Toc189829743 \h </w:instrText>
        </w:r>
        <w:r>
          <w:fldChar w:fldCharType="separate"/>
        </w:r>
        <w:r w:rsidR="00637707">
          <w:t>23</w:t>
        </w:r>
        <w:r>
          <w:fldChar w:fldCharType="end"/>
        </w:r>
      </w:hyperlink>
    </w:p>
    <w:p w14:paraId="4E2B9F41" w14:textId="6098701D" w:rsidR="00A02EDF" w:rsidRDefault="00A02EDF">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9829744" w:history="1">
        <w:r w:rsidRPr="0070313C">
          <w:t>47</w:t>
        </w:r>
        <w:r>
          <w:rPr>
            <w:rFonts w:asciiTheme="minorHAnsi" w:eastAsiaTheme="minorEastAsia" w:hAnsiTheme="minorHAnsi" w:cstheme="minorBidi"/>
            <w:kern w:val="2"/>
            <w:sz w:val="24"/>
            <w:szCs w:val="24"/>
            <w:lang w:eastAsia="en-AU"/>
            <w14:ligatures w14:val="standardContextual"/>
          </w:rPr>
          <w:tab/>
        </w:r>
        <w:r w:rsidRPr="0070313C">
          <w:t xml:space="preserve">Dictionary, definition of </w:t>
        </w:r>
        <w:r w:rsidRPr="0070313C">
          <w:rPr>
            <w:i/>
          </w:rPr>
          <w:t>notice of continuing tenancy</w:t>
        </w:r>
        <w:r>
          <w:tab/>
        </w:r>
        <w:r>
          <w:fldChar w:fldCharType="begin"/>
        </w:r>
        <w:r>
          <w:instrText xml:space="preserve"> PAGEREF _Toc189829744 \h </w:instrText>
        </w:r>
        <w:r>
          <w:fldChar w:fldCharType="separate"/>
        </w:r>
        <w:r w:rsidR="00637707">
          <w:t>23</w:t>
        </w:r>
        <w:r>
          <w:fldChar w:fldCharType="end"/>
        </w:r>
      </w:hyperlink>
    </w:p>
    <w:p w14:paraId="7A8954D4" w14:textId="2ABEF8A9" w:rsidR="00A02EDF" w:rsidRDefault="002F409B">
      <w:pPr>
        <w:pStyle w:val="TOC2"/>
        <w:rPr>
          <w:rFonts w:asciiTheme="minorHAnsi" w:eastAsiaTheme="minorEastAsia" w:hAnsiTheme="minorHAnsi" w:cstheme="minorBidi"/>
          <w:b w:val="0"/>
          <w:kern w:val="2"/>
          <w:szCs w:val="24"/>
          <w:lang w:eastAsia="en-AU"/>
          <w14:ligatures w14:val="standardContextual"/>
        </w:rPr>
      </w:pPr>
      <w:hyperlink w:anchor="_Toc189829745" w:history="1">
        <w:r w:rsidR="00A02EDF" w:rsidRPr="0070313C">
          <w:t>Part 8</w:t>
        </w:r>
        <w:r w:rsidR="00A02EDF">
          <w:rPr>
            <w:rFonts w:asciiTheme="minorHAnsi" w:eastAsiaTheme="minorEastAsia" w:hAnsiTheme="minorHAnsi" w:cstheme="minorBidi"/>
            <w:b w:val="0"/>
            <w:kern w:val="2"/>
            <w:szCs w:val="24"/>
            <w:lang w:eastAsia="en-AU"/>
            <w14:ligatures w14:val="standardContextual"/>
          </w:rPr>
          <w:tab/>
        </w:r>
        <w:r w:rsidR="00A02EDF" w:rsidRPr="0070313C">
          <w:t>Retirement Villages Act 2012</w:t>
        </w:r>
        <w:r w:rsidR="00A02EDF" w:rsidRPr="00A02EDF">
          <w:rPr>
            <w:vanish/>
          </w:rPr>
          <w:tab/>
        </w:r>
        <w:r w:rsidR="00A02EDF" w:rsidRPr="00A02EDF">
          <w:rPr>
            <w:vanish/>
          </w:rPr>
          <w:fldChar w:fldCharType="begin"/>
        </w:r>
        <w:r w:rsidR="00A02EDF" w:rsidRPr="00A02EDF">
          <w:rPr>
            <w:vanish/>
          </w:rPr>
          <w:instrText xml:space="preserve"> PAGEREF _Toc189829745 \h </w:instrText>
        </w:r>
        <w:r w:rsidR="00A02EDF" w:rsidRPr="00A02EDF">
          <w:rPr>
            <w:vanish/>
          </w:rPr>
        </w:r>
        <w:r w:rsidR="00A02EDF" w:rsidRPr="00A02EDF">
          <w:rPr>
            <w:vanish/>
          </w:rPr>
          <w:fldChar w:fldCharType="separate"/>
        </w:r>
        <w:r w:rsidR="00637707">
          <w:rPr>
            <w:vanish/>
          </w:rPr>
          <w:t>24</w:t>
        </w:r>
        <w:r w:rsidR="00A02EDF" w:rsidRPr="00A02EDF">
          <w:rPr>
            <w:vanish/>
          </w:rPr>
          <w:fldChar w:fldCharType="end"/>
        </w:r>
      </w:hyperlink>
    </w:p>
    <w:p w14:paraId="01884F84" w14:textId="0E6547C4"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6" w:history="1">
        <w:r w:rsidRPr="007B0BD0">
          <w:rPr>
            <w:rStyle w:val="CharSectNo"/>
          </w:rPr>
          <w:t>48</w:t>
        </w:r>
        <w:r w:rsidRPr="00381F7E">
          <w:tab/>
          <w:t>Membership of residents committee</w:t>
        </w:r>
        <w:r>
          <w:br/>
        </w:r>
        <w:r w:rsidRPr="00381F7E">
          <w:t>New section 104 (1A)</w:t>
        </w:r>
        <w:r>
          <w:tab/>
        </w:r>
        <w:r>
          <w:fldChar w:fldCharType="begin"/>
        </w:r>
        <w:r>
          <w:instrText xml:space="preserve"> PAGEREF _Toc189829746 \h </w:instrText>
        </w:r>
        <w:r>
          <w:fldChar w:fldCharType="separate"/>
        </w:r>
        <w:r w:rsidR="00637707">
          <w:t>24</w:t>
        </w:r>
        <w:r>
          <w:fldChar w:fldCharType="end"/>
        </w:r>
      </w:hyperlink>
    </w:p>
    <w:p w14:paraId="655F303A" w14:textId="586DE2D6"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7" w:history="1">
        <w:r w:rsidRPr="0070313C">
          <w:t>49</w:t>
        </w:r>
        <w:r>
          <w:rPr>
            <w:rFonts w:asciiTheme="minorHAnsi" w:eastAsiaTheme="minorEastAsia" w:hAnsiTheme="minorHAnsi" w:cstheme="minorBidi"/>
            <w:kern w:val="2"/>
            <w:sz w:val="24"/>
            <w:szCs w:val="24"/>
            <w:lang w:eastAsia="en-AU"/>
            <w14:ligatures w14:val="standardContextual"/>
          </w:rPr>
          <w:tab/>
        </w:r>
        <w:r w:rsidRPr="0070313C">
          <w:t>New section 104 (6)</w:t>
        </w:r>
        <w:r>
          <w:tab/>
        </w:r>
        <w:r>
          <w:fldChar w:fldCharType="begin"/>
        </w:r>
        <w:r>
          <w:instrText xml:space="preserve"> PAGEREF _Toc189829747 \h </w:instrText>
        </w:r>
        <w:r>
          <w:fldChar w:fldCharType="separate"/>
        </w:r>
        <w:r w:rsidR="00637707">
          <w:t>24</w:t>
        </w:r>
        <w:r>
          <w:fldChar w:fldCharType="end"/>
        </w:r>
      </w:hyperlink>
    </w:p>
    <w:p w14:paraId="0FCA0089" w14:textId="109C839B" w:rsidR="00A02EDF" w:rsidRDefault="00A02EDF">
      <w:pPr>
        <w:pStyle w:val="TOC5"/>
        <w:rPr>
          <w:rFonts w:asciiTheme="minorHAnsi" w:eastAsiaTheme="minorEastAsia" w:hAnsiTheme="minorHAnsi" w:cstheme="minorBidi"/>
          <w:kern w:val="2"/>
          <w:sz w:val="24"/>
          <w:szCs w:val="24"/>
          <w:lang w:eastAsia="en-AU"/>
          <w14:ligatures w14:val="standardContextual"/>
        </w:rPr>
      </w:pPr>
      <w:r>
        <w:tab/>
      </w:r>
      <w:hyperlink w:anchor="_Toc189829748" w:history="1">
        <w:r w:rsidRPr="007B0BD0">
          <w:rPr>
            <w:rStyle w:val="CharSectNo"/>
          </w:rPr>
          <w:t>50</w:t>
        </w:r>
        <w:r w:rsidRPr="00381F7E">
          <w:tab/>
          <w:t>Result of vote</w:t>
        </w:r>
        <w:r>
          <w:br/>
        </w:r>
        <w:r w:rsidRPr="00381F7E">
          <w:t>Schedule 1, section 1.4 (1) (a)</w:t>
        </w:r>
        <w:r>
          <w:tab/>
        </w:r>
        <w:r>
          <w:fldChar w:fldCharType="begin"/>
        </w:r>
        <w:r>
          <w:instrText xml:space="preserve"> PAGEREF _Toc189829748 \h </w:instrText>
        </w:r>
        <w:r>
          <w:fldChar w:fldCharType="separate"/>
        </w:r>
        <w:r w:rsidR="00637707">
          <w:t>24</w:t>
        </w:r>
        <w:r>
          <w:fldChar w:fldCharType="end"/>
        </w:r>
      </w:hyperlink>
    </w:p>
    <w:p w14:paraId="4A2F99D3" w14:textId="53833015" w:rsidR="00FB15AA" w:rsidRPr="00381F7E" w:rsidRDefault="00A02EDF">
      <w:pPr>
        <w:pStyle w:val="BillBasic"/>
      </w:pPr>
      <w:r>
        <w:fldChar w:fldCharType="end"/>
      </w:r>
    </w:p>
    <w:p w14:paraId="1204AF8A" w14:textId="77777777" w:rsidR="007B0BD0" w:rsidRDefault="007B0BD0">
      <w:pPr>
        <w:pStyle w:val="01Contents"/>
        <w:sectPr w:rsidR="007B0BD0" w:rsidSect="007B0BD0">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2397E4D5" w14:textId="77777777" w:rsidR="00260B90" w:rsidRDefault="00260B90" w:rsidP="00FE5883">
      <w:pPr>
        <w:spacing w:before="480"/>
        <w:jc w:val="center"/>
      </w:pPr>
      <w:r>
        <w:rPr>
          <w:noProof/>
        </w:rPr>
        <w:lastRenderedPageBreak/>
        <w:drawing>
          <wp:inline distT="0" distB="0" distL="0" distR="0" wp14:anchorId="4D69D657" wp14:editId="7050A078">
            <wp:extent cx="1333500" cy="1167902"/>
            <wp:effectExtent l="0" t="0" r="0" b="0"/>
            <wp:docPr id="433805837"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57091"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1532801F" w14:textId="77777777" w:rsidR="00260B90" w:rsidRDefault="00260B90">
      <w:pPr>
        <w:jc w:val="center"/>
        <w:rPr>
          <w:rFonts w:ascii="Arial" w:hAnsi="Arial"/>
        </w:rPr>
      </w:pPr>
      <w:r>
        <w:rPr>
          <w:rFonts w:ascii="Arial" w:hAnsi="Arial"/>
        </w:rPr>
        <w:t>Australian Capital Territory</w:t>
      </w:r>
    </w:p>
    <w:p w14:paraId="5A29389F" w14:textId="19C6B790" w:rsidR="00FB15AA" w:rsidRPr="00381F7E" w:rsidRDefault="00260B90">
      <w:pPr>
        <w:pStyle w:val="Billname"/>
      </w:pPr>
      <w:bookmarkStart w:id="0" w:name="citation"/>
      <w:r>
        <w:t>Justice and Community Safety Legislation Amendment Act 2025</w:t>
      </w:r>
      <w:bookmarkEnd w:id="0"/>
    </w:p>
    <w:p w14:paraId="7A6E1D33" w14:textId="31373F4A" w:rsidR="00FB15AA" w:rsidRPr="00381F7E" w:rsidRDefault="00E23B1B">
      <w:pPr>
        <w:pStyle w:val="ActNo"/>
      </w:pPr>
      <w:fldSimple w:instr=" DOCPROPERTY &quot;Category&quot;  \* MERGEFORMAT ">
        <w:r w:rsidR="00637707">
          <w:t>A2025-2</w:t>
        </w:r>
      </w:fldSimple>
    </w:p>
    <w:p w14:paraId="6D632DE1" w14:textId="77777777" w:rsidR="00FB15AA" w:rsidRPr="00381F7E" w:rsidRDefault="00FB15AA">
      <w:pPr>
        <w:pStyle w:val="N-line3"/>
      </w:pPr>
    </w:p>
    <w:p w14:paraId="138B376E" w14:textId="132CE0D5" w:rsidR="00FB15AA" w:rsidRPr="00381F7E" w:rsidRDefault="00FB15AA">
      <w:pPr>
        <w:pStyle w:val="LongTitle"/>
      </w:pPr>
      <w:r w:rsidRPr="00381F7E">
        <w:t xml:space="preserve">An Act to amend </w:t>
      </w:r>
      <w:r w:rsidR="004D12A5" w:rsidRPr="00381F7E">
        <w:rPr>
          <w:color w:val="000000"/>
          <w:shd w:val="clear" w:color="auto" w:fill="FFFFFF"/>
        </w:rPr>
        <w:t>legislation about justice and community safety, and for other purposes</w:t>
      </w:r>
    </w:p>
    <w:p w14:paraId="5EDA226B" w14:textId="77777777" w:rsidR="00FB15AA" w:rsidRPr="00381F7E" w:rsidRDefault="00FB15AA">
      <w:pPr>
        <w:pStyle w:val="N-line3"/>
      </w:pPr>
    </w:p>
    <w:p w14:paraId="71674A32" w14:textId="77777777" w:rsidR="00FB15AA" w:rsidRPr="00381F7E" w:rsidRDefault="00FB15AA">
      <w:pPr>
        <w:pStyle w:val="Placeholder"/>
      </w:pPr>
      <w:r w:rsidRPr="00381F7E">
        <w:rPr>
          <w:rStyle w:val="charContents"/>
          <w:sz w:val="16"/>
        </w:rPr>
        <w:t xml:space="preserve">  </w:t>
      </w:r>
      <w:r w:rsidRPr="00381F7E">
        <w:rPr>
          <w:rStyle w:val="charPage"/>
        </w:rPr>
        <w:t xml:space="preserve">  </w:t>
      </w:r>
    </w:p>
    <w:p w14:paraId="22964C83" w14:textId="77777777" w:rsidR="00FB15AA" w:rsidRPr="00381F7E" w:rsidRDefault="00FB15AA">
      <w:pPr>
        <w:pStyle w:val="Placeholder"/>
      </w:pPr>
      <w:r w:rsidRPr="00381F7E">
        <w:rPr>
          <w:rStyle w:val="CharChapNo"/>
        </w:rPr>
        <w:t xml:space="preserve">  </w:t>
      </w:r>
      <w:r w:rsidRPr="00381F7E">
        <w:rPr>
          <w:rStyle w:val="CharChapText"/>
        </w:rPr>
        <w:t xml:space="preserve">  </w:t>
      </w:r>
    </w:p>
    <w:p w14:paraId="7B020A3D" w14:textId="77777777" w:rsidR="00FB15AA" w:rsidRPr="00381F7E" w:rsidRDefault="00FB15AA">
      <w:pPr>
        <w:pStyle w:val="Placeholder"/>
      </w:pPr>
      <w:r w:rsidRPr="00381F7E">
        <w:rPr>
          <w:rStyle w:val="CharPartNo"/>
        </w:rPr>
        <w:t xml:space="preserve">  </w:t>
      </w:r>
      <w:r w:rsidRPr="00381F7E">
        <w:rPr>
          <w:rStyle w:val="CharPartText"/>
        </w:rPr>
        <w:t xml:space="preserve">  </w:t>
      </w:r>
    </w:p>
    <w:p w14:paraId="184FBF66" w14:textId="77777777" w:rsidR="00FB15AA" w:rsidRPr="00381F7E" w:rsidRDefault="00FB15AA">
      <w:pPr>
        <w:pStyle w:val="Placeholder"/>
      </w:pPr>
      <w:r w:rsidRPr="00381F7E">
        <w:rPr>
          <w:rStyle w:val="CharDivNo"/>
        </w:rPr>
        <w:t xml:space="preserve">  </w:t>
      </w:r>
      <w:r w:rsidRPr="00381F7E">
        <w:rPr>
          <w:rStyle w:val="CharDivText"/>
        </w:rPr>
        <w:t xml:space="preserve">  </w:t>
      </w:r>
    </w:p>
    <w:p w14:paraId="466E5BA2" w14:textId="77777777" w:rsidR="00FB15AA" w:rsidRPr="00414453" w:rsidRDefault="00FB15AA">
      <w:pPr>
        <w:pStyle w:val="Notified"/>
      </w:pPr>
    </w:p>
    <w:p w14:paraId="12BE3CCE" w14:textId="77777777" w:rsidR="00FB15AA" w:rsidRPr="00381F7E" w:rsidRDefault="00FB15AA">
      <w:pPr>
        <w:pStyle w:val="EnactingWords"/>
      </w:pPr>
      <w:r w:rsidRPr="00381F7E">
        <w:t>The Legislative Assembly for the Australian Capital Territory enacts as follows:</w:t>
      </w:r>
    </w:p>
    <w:p w14:paraId="272F7458" w14:textId="77777777" w:rsidR="00FB15AA" w:rsidRPr="00381F7E" w:rsidRDefault="00FB15AA">
      <w:pPr>
        <w:pStyle w:val="PageBreak"/>
      </w:pPr>
      <w:r w:rsidRPr="00381F7E">
        <w:br w:type="page"/>
      </w:r>
    </w:p>
    <w:p w14:paraId="091DF798" w14:textId="6DF95A28" w:rsidR="00B266E1" w:rsidRPr="007B0BD0" w:rsidRDefault="007B0BD0" w:rsidP="007B0BD0">
      <w:pPr>
        <w:pStyle w:val="AH2Part"/>
      </w:pPr>
      <w:bookmarkStart w:id="1" w:name="_Toc189829691"/>
      <w:r w:rsidRPr="007B0BD0">
        <w:rPr>
          <w:rStyle w:val="CharPartNo"/>
        </w:rPr>
        <w:lastRenderedPageBreak/>
        <w:t>Part 1</w:t>
      </w:r>
      <w:r w:rsidRPr="00381F7E">
        <w:tab/>
      </w:r>
      <w:r w:rsidR="00B266E1" w:rsidRPr="007B0BD0">
        <w:rPr>
          <w:rStyle w:val="CharPartText"/>
        </w:rPr>
        <w:t>Preliminary</w:t>
      </w:r>
      <w:bookmarkEnd w:id="1"/>
    </w:p>
    <w:p w14:paraId="628F0EB6" w14:textId="2B6C1F4B" w:rsidR="00FB15AA" w:rsidRPr="00381F7E" w:rsidRDefault="007B0BD0" w:rsidP="007B0BD0">
      <w:pPr>
        <w:pStyle w:val="AH5Sec"/>
        <w:shd w:val="pct25" w:color="auto" w:fill="auto"/>
      </w:pPr>
      <w:bookmarkStart w:id="2" w:name="_Toc189829692"/>
      <w:r w:rsidRPr="007B0BD0">
        <w:rPr>
          <w:rStyle w:val="CharSectNo"/>
        </w:rPr>
        <w:t>1</w:t>
      </w:r>
      <w:r w:rsidRPr="00381F7E">
        <w:tab/>
      </w:r>
      <w:r w:rsidR="00FB15AA" w:rsidRPr="00381F7E">
        <w:t>Name of Act</w:t>
      </w:r>
      <w:bookmarkEnd w:id="2"/>
    </w:p>
    <w:p w14:paraId="2534458B" w14:textId="704CC724" w:rsidR="00FB15AA" w:rsidRPr="00381F7E" w:rsidRDefault="00FB15AA">
      <w:pPr>
        <w:pStyle w:val="Amainreturn"/>
      </w:pPr>
      <w:r w:rsidRPr="00381F7E">
        <w:t xml:space="preserve">This Act is the </w:t>
      </w:r>
      <w:r w:rsidRPr="00381F7E">
        <w:rPr>
          <w:i/>
        </w:rPr>
        <w:fldChar w:fldCharType="begin"/>
      </w:r>
      <w:r w:rsidRPr="00381F7E">
        <w:rPr>
          <w:i/>
        </w:rPr>
        <w:instrText xml:space="preserve"> TITLE</w:instrText>
      </w:r>
      <w:r w:rsidRPr="00381F7E">
        <w:rPr>
          <w:i/>
        </w:rPr>
        <w:fldChar w:fldCharType="separate"/>
      </w:r>
      <w:r w:rsidR="00637707">
        <w:rPr>
          <w:i/>
        </w:rPr>
        <w:t>Justice and Community Safety Legislation Amendment Act 2025</w:t>
      </w:r>
      <w:r w:rsidRPr="00381F7E">
        <w:rPr>
          <w:i/>
        </w:rPr>
        <w:fldChar w:fldCharType="end"/>
      </w:r>
      <w:r w:rsidRPr="00381F7E">
        <w:t>.</w:t>
      </w:r>
    </w:p>
    <w:p w14:paraId="615CAEC6" w14:textId="2D1C22B4" w:rsidR="00FB15AA" w:rsidRPr="00381F7E" w:rsidRDefault="007B0BD0" w:rsidP="007B0BD0">
      <w:pPr>
        <w:pStyle w:val="AH5Sec"/>
        <w:shd w:val="pct25" w:color="auto" w:fill="auto"/>
      </w:pPr>
      <w:bookmarkStart w:id="3" w:name="_Toc189829693"/>
      <w:r w:rsidRPr="007B0BD0">
        <w:rPr>
          <w:rStyle w:val="CharSectNo"/>
        </w:rPr>
        <w:t>2</w:t>
      </w:r>
      <w:r w:rsidRPr="00381F7E">
        <w:tab/>
      </w:r>
      <w:r w:rsidR="00FB15AA" w:rsidRPr="00381F7E">
        <w:t>Commencement</w:t>
      </w:r>
      <w:bookmarkEnd w:id="3"/>
    </w:p>
    <w:p w14:paraId="7402DF3D" w14:textId="6EF88039" w:rsidR="00D93B2A" w:rsidRPr="00381F7E" w:rsidRDefault="007B0BD0" w:rsidP="007B0BD0">
      <w:pPr>
        <w:pStyle w:val="Amain"/>
      </w:pPr>
      <w:r>
        <w:tab/>
      </w:r>
      <w:r w:rsidRPr="00381F7E">
        <w:t>(1)</w:t>
      </w:r>
      <w:r w:rsidRPr="00381F7E">
        <w:tab/>
      </w:r>
      <w:r w:rsidR="00D93B2A" w:rsidRPr="00381F7E">
        <w:t xml:space="preserve">This Act (other than sections </w:t>
      </w:r>
      <w:r w:rsidR="00F1390F">
        <w:t>17</w:t>
      </w:r>
      <w:r w:rsidR="00D93B2A" w:rsidRPr="00381F7E">
        <w:t xml:space="preserve">, </w:t>
      </w:r>
      <w:r w:rsidR="00F1390F">
        <w:t>20</w:t>
      </w:r>
      <w:r w:rsidR="00D93B2A" w:rsidRPr="00381F7E">
        <w:t xml:space="preserve"> and </w:t>
      </w:r>
      <w:r w:rsidR="00F1390F">
        <w:t>22</w:t>
      </w:r>
      <w:r w:rsidR="00D93B2A" w:rsidRPr="00381F7E">
        <w:t>) commences on the 7th</w:t>
      </w:r>
      <w:r w:rsidR="008B5359" w:rsidRPr="00381F7E">
        <w:t> </w:t>
      </w:r>
      <w:r w:rsidR="00D93B2A" w:rsidRPr="00381F7E">
        <w:t>day after its notification day.</w:t>
      </w:r>
    </w:p>
    <w:p w14:paraId="2D3B0D70" w14:textId="0061E70C" w:rsidR="00D93B2A" w:rsidRPr="00381F7E" w:rsidRDefault="00D93B2A" w:rsidP="00D93B2A">
      <w:pPr>
        <w:pStyle w:val="aNote"/>
      </w:pPr>
      <w:r w:rsidRPr="00414453">
        <w:rPr>
          <w:rStyle w:val="charItals"/>
        </w:rPr>
        <w:t>Note</w:t>
      </w:r>
      <w:r w:rsidRPr="00414453">
        <w:rPr>
          <w:rStyle w:val="charItals"/>
        </w:rPr>
        <w:tab/>
      </w:r>
      <w:r w:rsidRPr="00381F7E">
        <w:t xml:space="preserve">The naming and commencement provisions automatically commence on the notification day (see </w:t>
      </w:r>
      <w:hyperlink r:id="rId15" w:tooltip="A2001-14" w:history="1">
        <w:r w:rsidR="00414453" w:rsidRPr="00414453">
          <w:rPr>
            <w:rStyle w:val="charCitHyperlinkAbbrev"/>
          </w:rPr>
          <w:t>Legislation Act</w:t>
        </w:r>
      </w:hyperlink>
      <w:r w:rsidRPr="00381F7E">
        <w:t>, s 75 (1)).</w:t>
      </w:r>
    </w:p>
    <w:p w14:paraId="16895F0C" w14:textId="4E5C0DFB" w:rsidR="008245F9" w:rsidRPr="00381F7E" w:rsidRDefault="007B0BD0" w:rsidP="007B0BD0">
      <w:pPr>
        <w:pStyle w:val="Amain"/>
      </w:pPr>
      <w:r>
        <w:tab/>
      </w:r>
      <w:r w:rsidRPr="00381F7E">
        <w:t>(2)</w:t>
      </w:r>
      <w:r w:rsidRPr="00381F7E">
        <w:tab/>
      </w:r>
      <w:r w:rsidR="00D93B2A" w:rsidRPr="00381F7E">
        <w:t xml:space="preserve">Sections </w:t>
      </w:r>
      <w:r w:rsidR="00F1390F">
        <w:t>17</w:t>
      </w:r>
      <w:r w:rsidR="00D93B2A" w:rsidRPr="00381F7E">
        <w:t xml:space="preserve">, </w:t>
      </w:r>
      <w:r w:rsidR="00F1390F">
        <w:t>20</w:t>
      </w:r>
      <w:r w:rsidR="00D93B2A" w:rsidRPr="00381F7E">
        <w:t xml:space="preserve"> and </w:t>
      </w:r>
      <w:r w:rsidR="00F1390F">
        <w:t>22</w:t>
      </w:r>
      <w:r w:rsidR="00D93B2A" w:rsidRPr="00381F7E">
        <w:t xml:space="preserve"> commence 3 months after this Act’s notification day.</w:t>
      </w:r>
    </w:p>
    <w:p w14:paraId="1C568E1C" w14:textId="07B53998" w:rsidR="00FB15AA" w:rsidRPr="00381F7E" w:rsidRDefault="007B0BD0" w:rsidP="007B0BD0">
      <w:pPr>
        <w:pStyle w:val="AH5Sec"/>
        <w:shd w:val="pct25" w:color="auto" w:fill="auto"/>
      </w:pPr>
      <w:bookmarkStart w:id="4" w:name="_Toc189829694"/>
      <w:r w:rsidRPr="007B0BD0">
        <w:rPr>
          <w:rStyle w:val="CharSectNo"/>
        </w:rPr>
        <w:t>3</w:t>
      </w:r>
      <w:r w:rsidRPr="00381F7E">
        <w:tab/>
      </w:r>
      <w:r w:rsidR="00FB15AA" w:rsidRPr="00381F7E">
        <w:t>Legislation amended</w:t>
      </w:r>
      <w:bookmarkEnd w:id="4"/>
    </w:p>
    <w:p w14:paraId="3F9680F8" w14:textId="3C6641AC" w:rsidR="00FB15AA" w:rsidRPr="00381F7E" w:rsidRDefault="00FB15AA">
      <w:pPr>
        <w:pStyle w:val="Amainreturn"/>
      </w:pPr>
      <w:r w:rsidRPr="00381F7E">
        <w:t>This Act amends the</w:t>
      </w:r>
      <w:r w:rsidR="0026418D" w:rsidRPr="00381F7E">
        <w:t xml:space="preserve"> following legislation:</w:t>
      </w:r>
    </w:p>
    <w:p w14:paraId="66F6347B" w14:textId="03C88484" w:rsidR="003D6A2D" w:rsidRPr="003D6A2D" w:rsidRDefault="007B0BD0" w:rsidP="003D6A2D">
      <w:pPr>
        <w:pStyle w:val="Amainbullet"/>
        <w:tabs>
          <w:tab w:val="left" w:pos="1500"/>
        </w:tabs>
        <w:rPr>
          <w:rStyle w:val="charItals"/>
          <w:color w:val="0000FF" w:themeColor="hyperlink"/>
        </w:rPr>
      </w:pPr>
      <w:r w:rsidRPr="00414453">
        <w:rPr>
          <w:rStyle w:val="charItals"/>
          <w:rFonts w:ascii="Symbol" w:hAnsi="Symbol"/>
          <w:i w:val="0"/>
          <w:sz w:val="20"/>
        </w:rPr>
        <w:t></w:t>
      </w:r>
      <w:r w:rsidRPr="00414453">
        <w:rPr>
          <w:rStyle w:val="charItals"/>
          <w:rFonts w:ascii="Symbol" w:hAnsi="Symbol"/>
          <w:i w:val="0"/>
          <w:sz w:val="20"/>
        </w:rPr>
        <w:tab/>
      </w:r>
      <w:hyperlink r:id="rId16" w:tooltip="A1992-72" w:history="1">
        <w:r w:rsidR="00414453" w:rsidRPr="00414453">
          <w:rPr>
            <w:rStyle w:val="charCitHyperlinkItal"/>
          </w:rPr>
          <w:t>Fair Trading (Australian Consumer Law) Act 1992</w:t>
        </w:r>
      </w:hyperlink>
    </w:p>
    <w:p w14:paraId="794E75D5" w14:textId="43D39A5E" w:rsidR="003D6A2D" w:rsidRPr="003D6A2D" w:rsidRDefault="003D6A2D" w:rsidP="003D6A2D">
      <w:pPr>
        <w:pStyle w:val="Amainbullet"/>
        <w:tabs>
          <w:tab w:val="left" w:pos="1500"/>
        </w:tabs>
        <w:rPr>
          <w:rStyle w:val="charItals"/>
          <w:color w:val="0000FF" w:themeColor="hyperlink"/>
        </w:rPr>
      </w:pPr>
      <w:r w:rsidRPr="00414453">
        <w:rPr>
          <w:rStyle w:val="charItals"/>
          <w:rFonts w:ascii="Symbol" w:hAnsi="Symbol"/>
          <w:i w:val="0"/>
          <w:sz w:val="20"/>
        </w:rPr>
        <w:t></w:t>
      </w:r>
      <w:r w:rsidRPr="00414453">
        <w:rPr>
          <w:rStyle w:val="charItals"/>
          <w:rFonts w:ascii="Symbol" w:hAnsi="Symbol"/>
          <w:i w:val="0"/>
          <w:sz w:val="20"/>
        </w:rPr>
        <w:tab/>
      </w:r>
      <w:hyperlink r:id="rId17" w:tooltip="A1999-46" w:history="1">
        <w:r>
          <w:rPr>
            <w:rStyle w:val="charCitHyperlinkItal"/>
          </w:rPr>
          <w:t>Gambling and Racing Control Act 1999</w:t>
        </w:r>
      </w:hyperlink>
    </w:p>
    <w:p w14:paraId="4FDF5909" w14:textId="55650066" w:rsidR="003D6A2D" w:rsidRPr="003D6A2D" w:rsidRDefault="003D6A2D" w:rsidP="003D6A2D">
      <w:pPr>
        <w:pStyle w:val="Amainbullet"/>
        <w:tabs>
          <w:tab w:val="left" w:pos="1500"/>
        </w:tabs>
        <w:rPr>
          <w:rStyle w:val="charItals"/>
          <w:color w:val="0000FF" w:themeColor="hyperlink"/>
        </w:rPr>
      </w:pPr>
      <w:r w:rsidRPr="00414453">
        <w:rPr>
          <w:rStyle w:val="charItals"/>
          <w:rFonts w:ascii="Symbol" w:hAnsi="Symbol"/>
          <w:i w:val="0"/>
          <w:sz w:val="20"/>
        </w:rPr>
        <w:t></w:t>
      </w:r>
      <w:r w:rsidRPr="00414453">
        <w:rPr>
          <w:rStyle w:val="charItals"/>
          <w:rFonts w:ascii="Symbol" w:hAnsi="Symbol"/>
          <w:i w:val="0"/>
          <w:sz w:val="20"/>
        </w:rPr>
        <w:tab/>
      </w:r>
      <w:hyperlink r:id="rId18" w:tooltip="A2004-34" w:history="1">
        <w:r w:rsidR="00FA2827">
          <w:rPr>
            <w:rStyle w:val="charCitHyperlinkItal"/>
          </w:rPr>
          <w:t>Gaming Machine Act 2004</w:t>
        </w:r>
      </w:hyperlink>
    </w:p>
    <w:p w14:paraId="7432F119" w14:textId="3E2DE376" w:rsidR="00B266E1" w:rsidRPr="00414453" w:rsidRDefault="007B0BD0" w:rsidP="007B0BD0">
      <w:pPr>
        <w:pStyle w:val="Amainbullet"/>
        <w:tabs>
          <w:tab w:val="left" w:pos="1500"/>
        </w:tabs>
        <w:rPr>
          <w:rStyle w:val="charItals"/>
        </w:rPr>
      </w:pPr>
      <w:r w:rsidRPr="00414453">
        <w:rPr>
          <w:rStyle w:val="charItals"/>
          <w:rFonts w:ascii="Symbol" w:hAnsi="Symbol"/>
          <w:i w:val="0"/>
          <w:sz w:val="20"/>
        </w:rPr>
        <w:t></w:t>
      </w:r>
      <w:r w:rsidRPr="00414453">
        <w:rPr>
          <w:rStyle w:val="charItals"/>
          <w:rFonts w:ascii="Symbol" w:hAnsi="Symbol"/>
          <w:i w:val="0"/>
          <w:sz w:val="20"/>
        </w:rPr>
        <w:tab/>
      </w:r>
      <w:hyperlink r:id="rId19" w:tooltip="A2005-40" w:history="1">
        <w:r w:rsidR="00414453" w:rsidRPr="00414453">
          <w:rPr>
            <w:rStyle w:val="charCitHyperlinkItal"/>
          </w:rPr>
          <w:t>Human Rights Commission Act 2005</w:t>
        </w:r>
      </w:hyperlink>
    </w:p>
    <w:p w14:paraId="11D3A0DD" w14:textId="09FCD7BC" w:rsidR="004D0921" w:rsidRPr="00414453" w:rsidRDefault="007B0BD0" w:rsidP="007B0BD0">
      <w:pPr>
        <w:pStyle w:val="Amainbullet"/>
        <w:tabs>
          <w:tab w:val="left" w:pos="1500"/>
        </w:tabs>
        <w:rPr>
          <w:rStyle w:val="charItals"/>
        </w:rPr>
      </w:pPr>
      <w:r w:rsidRPr="00414453">
        <w:rPr>
          <w:rStyle w:val="charItals"/>
          <w:rFonts w:ascii="Symbol" w:hAnsi="Symbol"/>
          <w:i w:val="0"/>
          <w:sz w:val="20"/>
        </w:rPr>
        <w:t></w:t>
      </w:r>
      <w:r w:rsidRPr="00414453">
        <w:rPr>
          <w:rStyle w:val="charItals"/>
          <w:rFonts w:ascii="Symbol" w:hAnsi="Symbol"/>
          <w:i w:val="0"/>
          <w:sz w:val="20"/>
        </w:rPr>
        <w:tab/>
      </w:r>
      <w:hyperlink r:id="rId20" w:tooltip="A2012-33" w:history="1">
        <w:r w:rsidR="00414453" w:rsidRPr="00414453">
          <w:rPr>
            <w:rStyle w:val="charCitHyperlinkItal"/>
          </w:rPr>
          <w:t>Official Visitor Act 2012</w:t>
        </w:r>
      </w:hyperlink>
    </w:p>
    <w:p w14:paraId="0F1530A7" w14:textId="772C2647" w:rsidR="00B266E1" w:rsidRPr="00414453" w:rsidRDefault="007B0BD0" w:rsidP="007B0BD0">
      <w:pPr>
        <w:pStyle w:val="Amainbullet"/>
        <w:tabs>
          <w:tab w:val="left" w:pos="1500"/>
        </w:tabs>
        <w:rPr>
          <w:rStyle w:val="charItals"/>
        </w:rPr>
      </w:pPr>
      <w:r w:rsidRPr="00414453">
        <w:rPr>
          <w:rStyle w:val="charItals"/>
          <w:rFonts w:ascii="Symbol" w:hAnsi="Symbol"/>
          <w:i w:val="0"/>
          <w:sz w:val="20"/>
        </w:rPr>
        <w:t></w:t>
      </w:r>
      <w:r w:rsidRPr="00414453">
        <w:rPr>
          <w:rStyle w:val="charItals"/>
          <w:rFonts w:ascii="Symbol" w:hAnsi="Symbol"/>
          <w:i w:val="0"/>
          <w:sz w:val="20"/>
        </w:rPr>
        <w:tab/>
      </w:r>
      <w:hyperlink r:id="rId21" w:tooltip="A1997-84" w:history="1">
        <w:r w:rsidR="00414453" w:rsidRPr="00414453">
          <w:rPr>
            <w:rStyle w:val="charCitHyperlinkItal"/>
          </w:rPr>
          <w:t>Residential Tenancies Act 1997</w:t>
        </w:r>
      </w:hyperlink>
    </w:p>
    <w:p w14:paraId="42D8CDB3" w14:textId="79233069" w:rsidR="00620E43"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hyperlink r:id="rId22" w:tooltip="A2012-38" w:history="1">
        <w:r w:rsidR="00414453" w:rsidRPr="00414453">
          <w:rPr>
            <w:rStyle w:val="charCitHyperlinkItal"/>
          </w:rPr>
          <w:t>Retirement Villages Act 2012</w:t>
        </w:r>
      </w:hyperlink>
      <w:r w:rsidR="00B266E1" w:rsidRPr="00381F7E">
        <w:t>.</w:t>
      </w:r>
    </w:p>
    <w:p w14:paraId="6B4E6D27" w14:textId="1781B2BB" w:rsidR="009273CD" w:rsidRPr="00381F7E" w:rsidRDefault="009273CD" w:rsidP="009273CD">
      <w:pPr>
        <w:pStyle w:val="PageBreak"/>
      </w:pPr>
      <w:r w:rsidRPr="00381F7E">
        <w:br w:type="page"/>
      </w:r>
    </w:p>
    <w:p w14:paraId="31FA74E6" w14:textId="098088C6" w:rsidR="00A8782A" w:rsidRPr="007B0BD0" w:rsidRDefault="007B0BD0" w:rsidP="007B0BD0">
      <w:pPr>
        <w:pStyle w:val="AH2Part"/>
      </w:pPr>
      <w:bookmarkStart w:id="5" w:name="_Toc189829695"/>
      <w:r w:rsidRPr="007B0BD0">
        <w:rPr>
          <w:rStyle w:val="CharPartNo"/>
        </w:rPr>
        <w:lastRenderedPageBreak/>
        <w:t>Part 2</w:t>
      </w:r>
      <w:r w:rsidRPr="00381F7E">
        <w:rPr>
          <w:iCs/>
        </w:rPr>
        <w:tab/>
      </w:r>
      <w:r w:rsidR="00A8782A" w:rsidRPr="007B0BD0">
        <w:rPr>
          <w:rStyle w:val="CharPartText"/>
          <w:iCs/>
        </w:rPr>
        <w:t>Fair Trading (Australian Consumer Law) Act</w:t>
      </w:r>
      <w:r w:rsidR="008B5359" w:rsidRPr="007B0BD0">
        <w:rPr>
          <w:rStyle w:val="CharPartText"/>
          <w:iCs/>
        </w:rPr>
        <w:t> </w:t>
      </w:r>
      <w:r w:rsidR="00A8782A" w:rsidRPr="007B0BD0">
        <w:rPr>
          <w:rStyle w:val="CharPartText"/>
          <w:iCs/>
        </w:rPr>
        <w:t>1992</w:t>
      </w:r>
      <w:bookmarkEnd w:id="5"/>
    </w:p>
    <w:p w14:paraId="70637AF0" w14:textId="26363AF5" w:rsidR="00A8782A" w:rsidRPr="00381F7E" w:rsidRDefault="007B0BD0" w:rsidP="007B0BD0">
      <w:pPr>
        <w:pStyle w:val="AH5Sec"/>
        <w:shd w:val="pct25" w:color="auto" w:fill="auto"/>
      </w:pPr>
      <w:bookmarkStart w:id="6" w:name="_Toc189829696"/>
      <w:r w:rsidRPr="007B0BD0">
        <w:rPr>
          <w:rStyle w:val="CharSectNo"/>
        </w:rPr>
        <w:t>4</w:t>
      </w:r>
      <w:r w:rsidRPr="00381F7E">
        <w:tab/>
      </w:r>
      <w:r w:rsidR="00A8782A" w:rsidRPr="00381F7E">
        <w:t>New section 65A</w:t>
      </w:r>
      <w:bookmarkEnd w:id="6"/>
    </w:p>
    <w:p w14:paraId="33702BCB" w14:textId="77777777" w:rsidR="00A8782A" w:rsidRPr="00381F7E" w:rsidRDefault="00A8782A" w:rsidP="00A8782A">
      <w:pPr>
        <w:pStyle w:val="direction"/>
      </w:pPr>
      <w:r w:rsidRPr="00381F7E">
        <w:t>insert</w:t>
      </w:r>
    </w:p>
    <w:p w14:paraId="714CE615" w14:textId="77777777" w:rsidR="00A8782A" w:rsidRPr="00381F7E" w:rsidRDefault="00A8782A" w:rsidP="00A8782A">
      <w:pPr>
        <w:pStyle w:val="IH5Sec"/>
      </w:pPr>
      <w:r w:rsidRPr="00381F7E">
        <w:t>65A</w:t>
      </w:r>
      <w:r w:rsidRPr="00381F7E">
        <w:tab/>
        <w:t>Conduct by representatives</w:t>
      </w:r>
    </w:p>
    <w:p w14:paraId="2E239D94" w14:textId="20749938" w:rsidR="00A8782A" w:rsidRPr="00381F7E" w:rsidRDefault="00A8782A" w:rsidP="00A8782A">
      <w:pPr>
        <w:pStyle w:val="IMain"/>
      </w:pPr>
      <w:r w:rsidRPr="00381F7E">
        <w:tab/>
        <w:t>(1)</w:t>
      </w:r>
      <w:r w:rsidRPr="00381F7E">
        <w:tab/>
        <w:t xml:space="preserve">This section applies to a proceeding under this Act or the </w:t>
      </w:r>
      <w:hyperlink r:id="rId23" w:tooltip="Australian Consumer Law (ACT)" w:history="1">
        <w:r w:rsidR="00943135" w:rsidRPr="00943135">
          <w:rPr>
            <w:rStyle w:val="charCitHyperlinkItal"/>
          </w:rPr>
          <w:t>Australian Consumer Law (ACT)</w:t>
        </w:r>
      </w:hyperlink>
      <w:r w:rsidRPr="00381F7E">
        <w:t xml:space="preserve"> for conduct engaged in by a person.</w:t>
      </w:r>
    </w:p>
    <w:p w14:paraId="27610A9D" w14:textId="77777777" w:rsidR="00A8782A" w:rsidRPr="00381F7E" w:rsidRDefault="00A8782A" w:rsidP="00A8782A">
      <w:pPr>
        <w:pStyle w:val="IMain"/>
      </w:pPr>
      <w:r w:rsidRPr="00381F7E">
        <w:tab/>
        <w:t>(2)</w:t>
      </w:r>
      <w:r w:rsidRPr="00381F7E">
        <w:tab/>
        <w:t>If it is necessary to establish the state of mind of the person, it is sufficient to show that—</w:t>
      </w:r>
    </w:p>
    <w:p w14:paraId="50E0E653" w14:textId="77777777" w:rsidR="00A8782A" w:rsidRPr="00381F7E" w:rsidRDefault="00A8782A" w:rsidP="00A8782A">
      <w:pPr>
        <w:pStyle w:val="Ipara"/>
      </w:pPr>
      <w:r w:rsidRPr="00381F7E">
        <w:tab/>
        <w:t>(a)</w:t>
      </w:r>
      <w:r w:rsidRPr="00381F7E">
        <w:tab/>
        <w:t>a representative of the person engaged in the conduct within the scope of the representative’s authority; and</w:t>
      </w:r>
    </w:p>
    <w:p w14:paraId="5EF0EE52" w14:textId="77777777" w:rsidR="00A8782A" w:rsidRPr="00381F7E" w:rsidRDefault="00A8782A" w:rsidP="00A8782A">
      <w:pPr>
        <w:pStyle w:val="Ipara"/>
      </w:pPr>
      <w:r w:rsidRPr="00381F7E">
        <w:tab/>
        <w:t>(b)</w:t>
      </w:r>
      <w:r w:rsidRPr="00381F7E">
        <w:tab/>
        <w:t>the representative had that state of mind.</w:t>
      </w:r>
    </w:p>
    <w:p w14:paraId="5BF39668" w14:textId="77777777" w:rsidR="00A8782A" w:rsidRPr="00381F7E" w:rsidRDefault="00A8782A" w:rsidP="00A8782A">
      <w:pPr>
        <w:pStyle w:val="IMain"/>
      </w:pPr>
      <w:r w:rsidRPr="00381F7E">
        <w:tab/>
        <w:t>(3)</w:t>
      </w:r>
      <w:r w:rsidRPr="00381F7E">
        <w:tab/>
        <w:t>The following conduct is taken to have been engaged in also by the person:</w:t>
      </w:r>
    </w:p>
    <w:p w14:paraId="2ADDECB9" w14:textId="77777777" w:rsidR="00A8782A" w:rsidRPr="00381F7E" w:rsidRDefault="00A8782A" w:rsidP="00A8782A">
      <w:pPr>
        <w:pStyle w:val="Ipara"/>
      </w:pPr>
      <w:r w:rsidRPr="00381F7E">
        <w:tab/>
        <w:t>(a)</w:t>
      </w:r>
      <w:r w:rsidRPr="00381F7E">
        <w:tab/>
        <w:t>conduct of a representative of the person within the scope of the representative’s authority;</w:t>
      </w:r>
    </w:p>
    <w:p w14:paraId="1ECF3FFD" w14:textId="77777777" w:rsidR="00A8782A" w:rsidRPr="00381F7E" w:rsidRDefault="00A8782A" w:rsidP="00A8782A">
      <w:pPr>
        <w:pStyle w:val="Ipara"/>
      </w:pPr>
      <w:r w:rsidRPr="00381F7E">
        <w:tab/>
        <w:t>(b)</w:t>
      </w:r>
      <w:r w:rsidRPr="00381F7E">
        <w:tab/>
        <w:t>conduct engaged in on behalf of the person by another person if—</w:t>
      </w:r>
    </w:p>
    <w:p w14:paraId="0FD68B07" w14:textId="77777777" w:rsidR="00A8782A" w:rsidRPr="00381F7E" w:rsidRDefault="00A8782A" w:rsidP="00A8782A">
      <w:pPr>
        <w:pStyle w:val="Isubpara"/>
      </w:pPr>
      <w:r w:rsidRPr="00381F7E">
        <w:tab/>
        <w:t>(i)</w:t>
      </w:r>
      <w:r w:rsidRPr="00381F7E">
        <w:tab/>
        <w:t>the other person engages in the conduct at the direction or with the consent or agreement (whether express or implied) of a representative of the person; and</w:t>
      </w:r>
    </w:p>
    <w:p w14:paraId="34A05546" w14:textId="77777777" w:rsidR="00A8782A" w:rsidRPr="00381F7E" w:rsidRDefault="00A8782A" w:rsidP="00A8782A">
      <w:pPr>
        <w:pStyle w:val="Isubpara"/>
      </w:pPr>
      <w:r w:rsidRPr="00381F7E">
        <w:tab/>
        <w:t>(ii)</w:t>
      </w:r>
      <w:r w:rsidRPr="00381F7E">
        <w:tab/>
        <w:t>the giving of the direction, consent or agreement is within the scope of the representative’s authority.</w:t>
      </w:r>
    </w:p>
    <w:p w14:paraId="05F42E15" w14:textId="77777777" w:rsidR="00A8782A" w:rsidRPr="00381F7E" w:rsidRDefault="00A8782A" w:rsidP="004875F0">
      <w:pPr>
        <w:pStyle w:val="IMain"/>
        <w:keepNext/>
      </w:pPr>
      <w:r w:rsidRPr="00381F7E">
        <w:lastRenderedPageBreak/>
        <w:tab/>
        <w:t>(4)</w:t>
      </w:r>
      <w:r w:rsidRPr="00381F7E">
        <w:tab/>
        <w:t>An individual is not liable to be punished by imprisonment for an offence if—</w:t>
      </w:r>
    </w:p>
    <w:p w14:paraId="03989255" w14:textId="77777777" w:rsidR="00A8782A" w:rsidRPr="00381F7E" w:rsidRDefault="00A8782A" w:rsidP="00A8782A">
      <w:pPr>
        <w:pStyle w:val="Ipara"/>
      </w:pPr>
      <w:r w:rsidRPr="00381F7E">
        <w:tab/>
        <w:t>(a)</w:t>
      </w:r>
      <w:r w:rsidRPr="00381F7E">
        <w:tab/>
        <w:t>subsection (2) or (3) applied in relation to the conviction on the basis that the individual was the person (other than a representative) mentioned in the subsection; and</w:t>
      </w:r>
    </w:p>
    <w:p w14:paraId="0F326AEC" w14:textId="77777777" w:rsidR="00A8782A" w:rsidRPr="00381F7E" w:rsidRDefault="00A8782A" w:rsidP="00A8782A">
      <w:pPr>
        <w:pStyle w:val="Ipara"/>
      </w:pPr>
      <w:r w:rsidRPr="00381F7E">
        <w:tab/>
        <w:t>(b)</w:t>
      </w:r>
      <w:r w:rsidRPr="00381F7E">
        <w:tab/>
        <w:t>the individual would not have been convicted of the offence if the subsection had not been enacted.</w:t>
      </w:r>
    </w:p>
    <w:p w14:paraId="1C3CA160" w14:textId="77777777" w:rsidR="00A8782A" w:rsidRPr="00381F7E" w:rsidRDefault="00A8782A" w:rsidP="00A8782A">
      <w:pPr>
        <w:pStyle w:val="IMain"/>
      </w:pPr>
      <w:r w:rsidRPr="00381F7E">
        <w:tab/>
        <w:t>(5)</w:t>
      </w:r>
      <w:r w:rsidRPr="00381F7E">
        <w:tab/>
        <w:t>In this section:</w:t>
      </w:r>
    </w:p>
    <w:p w14:paraId="5D0797D8" w14:textId="797F9218" w:rsidR="00A8782A" w:rsidRPr="00381F7E" w:rsidRDefault="00A8782A" w:rsidP="007B0BD0">
      <w:pPr>
        <w:pStyle w:val="aDef"/>
      </w:pPr>
      <w:r w:rsidRPr="00414453">
        <w:rPr>
          <w:rStyle w:val="charBoldItals"/>
        </w:rPr>
        <w:t>authority</w:t>
      </w:r>
      <w:r w:rsidRPr="00381F7E">
        <w:t xml:space="preserve"> means actual or apparent authority.</w:t>
      </w:r>
    </w:p>
    <w:p w14:paraId="07592D9D" w14:textId="77777777" w:rsidR="00A8782A" w:rsidRPr="00381F7E" w:rsidRDefault="00A8782A" w:rsidP="007B0BD0">
      <w:pPr>
        <w:pStyle w:val="aDef"/>
      </w:pPr>
      <w:r w:rsidRPr="00414453">
        <w:rPr>
          <w:rStyle w:val="charBoldItals"/>
        </w:rPr>
        <w:t>conduct</w:t>
      </w:r>
      <w:r w:rsidRPr="00381F7E">
        <w:rPr>
          <w:bCs/>
          <w:iCs/>
        </w:rPr>
        <w:t xml:space="preserve"> means an act or an omission to do an act.</w:t>
      </w:r>
    </w:p>
    <w:p w14:paraId="033781FB" w14:textId="77777777" w:rsidR="00A8782A" w:rsidRPr="00381F7E" w:rsidRDefault="00A8782A" w:rsidP="007B0BD0">
      <w:pPr>
        <w:pStyle w:val="aDef"/>
      </w:pPr>
      <w:r w:rsidRPr="00414453">
        <w:rPr>
          <w:rStyle w:val="charBoldItals"/>
        </w:rPr>
        <w:t>representative</w:t>
      </w:r>
      <w:r w:rsidRPr="00381F7E">
        <w:rPr>
          <w:bCs/>
          <w:iCs/>
        </w:rPr>
        <w:t>, of a person</w:t>
      </w:r>
      <w:r w:rsidRPr="00381F7E">
        <w:t>—</w:t>
      </w:r>
    </w:p>
    <w:p w14:paraId="03823887" w14:textId="77777777" w:rsidR="00A8782A" w:rsidRPr="00381F7E" w:rsidRDefault="00A8782A" w:rsidP="00A8782A">
      <w:pPr>
        <w:pStyle w:val="Idefpara"/>
      </w:pPr>
      <w:r w:rsidRPr="00381F7E">
        <w:tab/>
        <w:t>(a)</w:t>
      </w:r>
      <w:r w:rsidRPr="00381F7E">
        <w:tab/>
        <w:t>means an employee or agent of the person; and</w:t>
      </w:r>
    </w:p>
    <w:p w14:paraId="35BF4B51" w14:textId="77777777" w:rsidR="00A8782A" w:rsidRPr="00381F7E" w:rsidRDefault="00A8782A" w:rsidP="00A8782A">
      <w:pPr>
        <w:pStyle w:val="Idefpara"/>
      </w:pPr>
      <w:r w:rsidRPr="00381F7E">
        <w:tab/>
        <w:t>(b)</w:t>
      </w:r>
      <w:r w:rsidRPr="00381F7E">
        <w:tab/>
        <w:t>if the person is a body corporate—includes a director of the body corporate.</w:t>
      </w:r>
    </w:p>
    <w:p w14:paraId="06B93CB5" w14:textId="28A6E89B" w:rsidR="00A8782A" w:rsidRPr="00381F7E" w:rsidRDefault="007B0BD0" w:rsidP="007B0BD0">
      <w:pPr>
        <w:pStyle w:val="AH5Sec"/>
        <w:shd w:val="pct25" w:color="auto" w:fill="auto"/>
      </w:pPr>
      <w:bookmarkStart w:id="7" w:name="_Toc189829697"/>
      <w:r w:rsidRPr="007B0BD0">
        <w:rPr>
          <w:rStyle w:val="CharSectNo"/>
        </w:rPr>
        <w:t>5</w:t>
      </w:r>
      <w:r w:rsidRPr="00381F7E">
        <w:tab/>
      </w:r>
      <w:r w:rsidR="00A8782A" w:rsidRPr="00381F7E">
        <w:t>Dictionary, note 2</w:t>
      </w:r>
      <w:bookmarkEnd w:id="7"/>
    </w:p>
    <w:p w14:paraId="0B5AB197" w14:textId="77777777" w:rsidR="00A8782A" w:rsidRPr="00381F7E" w:rsidRDefault="00A8782A" w:rsidP="00A8782A">
      <w:pPr>
        <w:pStyle w:val="direction"/>
      </w:pPr>
      <w:r w:rsidRPr="00381F7E">
        <w:t>insert</w:t>
      </w:r>
    </w:p>
    <w:p w14:paraId="315BAC6C" w14:textId="28BAFDCA" w:rsidR="00A8782A" w:rsidRPr="00381F7E" w:rsidRDefault="007B0BD0" w:rsidP="007B0BD0">
      <w:pPr>
        <w:pStyle w:val="aNoteBulletss"/>
        <w:tabs>
          <w:tab w:val="left" w:pos="2300"/>
        </w:tabs>
      </w:pPr>
      <w:r w:rsidRPr="00381F7E">
        <w:rPr>
          <w:rFonts w:ascii="Symbol" w:hAnsi="Symbol"/>
        </w:rPr>
        <w:t></w:t>
      </w:r>
      <w:r w:rsidRPr="00381F7E">
        <w:rPr>
          <w:rFonts w:ascii="Symbol" w:hAnsi="Symbol"/>
        </w:rPr>
        <w:tab/>
      </w:r>
      <w:r w:rsidR="00A8782A" w:rsidRPr="00381F7E">
        <w:t>individual</w:t>
      </w:r>
    </w:p>
    <w:p w14:paraId="060E8486" w14:textId="77777777" w:rsidR="003139DE" w:rsidRPr="003139DE" w:rsidRDefault="003139DE" w:rsidP="003139DE">
      <w:pPr>
        <w:pStyle w:val="PageBreak"/>
      </w:pPr>
      <w:r w:rsidRPr="003139DE">
        <w:br w:type="page"/>
      </w:r>
    </w:p>
    <w:p w14:paraId="2572D7FE" w14:textId="4FFC9A5F" w:rsidR="003139DE" w:rsidRPr="007B0BD0" w:rsidRDefault="007B0BD0" w:rsidP="007B0BD0">
      <w:pPr>
        <w:pStyle w:val="AH2Part"/>
      </w:pPr>
      <w:bookmarkStart w:id="8" w:name="_Toc189829698"/>
      <w:r w:rsidRPr="007B0BD0">
        <w:rPr>
          <w:rStyle w:val="CharPartNo"/>
        </w:rPr>
        <w:lastRenderedPageBreak/>
        <w:t>Part 3</w:t>
      </w:r>
      <w:r w:rsidRPr="00224872">
        <w:rPr>
          <w:iCs/>
        </w:rPr>
        <w:tab/>
      </w:r>
      <w:r w:rsidR="003139DE" w:rsidRPr="007B0BD0">
        <w:rPr>
          <w:rStyle w:val="CharPartText"/>
          <w:iCs/>
        </w:rPr>
        <w:t>Gambling and Racing Control Act 1999</w:t>
      </w:r>
      <w:bookmarkEnd w:id="8"/>
    </w:p>
    <w:p w14:paraId="41D4F59A" w14:textId="0CF28C4A" w:rsidR="003139DE" w:rsidRDefault="007B0BD0" w:rsidP="007B0BD0">
      <w:pPr>
        <w:pStyle w:val="AH5Sec"/>
        <w:shd w:val="pct25" w:color="auto" w:fill="auto"/>
      </w:pPr>
      <w:bookmarkStart w:id="9" w:name="_Toc189829699"/>
      <w:r w:rsidRPr="007B0BD0">
        <w:rPr>
          <w:rStyle w:val="CharSectNo"/>
        </w:rPr>
        <w:t>6</w:t>
      </w:r>
      <w:r>
        <w:tab/>
      </w:r>
      <w:r w:rsidR="003139DE" w:rsidRPr="009B56DF">
        <w:t>Review of cap on number of authorisations</w:t>
      </w:r>
      <w:r w:rsidR="003139DE">
        <w:br/>
        <w:t>Section 50A (1)</w:t>
      </w:r>
      <w:bookmarkEnd w:id="9"/>
    </w:p>
    <w:p w14:paraId="21DEF5FB" w14:textId="77777777" w:rsidR="003139DE" w:rsidRDefault="003139DE" w:rsidP="003139DE">
      <w:pPr>
        <w:pStyle w:val="direction"/>
      </w:pPr>
      <w:r>
        <w:t>omit</w:t>
      </w:r>
    </w:p>
    <w:p w14:paraId="018F5A48" w14:textId="77777777" w:rsidR="003139DE" w:rsidRPr="00B64C71" w:rsidRDefault="003139DE" w:rsidP="003139DE">
      <w:pPr>
        <w:pStyle w:val="Amainreturn"/>
      </w:pPr>
      <w:r w:rsidRPr="00012A68">
        <w:t>1 May 2025</w:t>
      </w:r>
    </w:p>
    <w:p w14:paraId="73872331" w14:textId="77777777" w:rsidR="003139DE" w:rsidRDefault="003139DE" w:rsidP="003139DE">
      <w:pPr>
        <w:pStyle w:val="direction"/>
      </w:pPr>
      <w:r>
        <w:t>substitute</w:t>
      </w:r>
    </w:p>
    <w:p w14:paraId="225E00FF" w14:textId="77777777" w:rsidR="003139DE" w:rsidRPr="00012A68" w:rsidRDefault="003139DE" w:rsidP="003139DE">
      <w:pPr>
        <w:pStyle w:val="Amainreturn"/>
      </w:pPr>
      <w:r>
        <w:t>31 December 2026</w:t>
      </w:r>
    </w:p>
    <w:p w14:paraId="0B58EEC3" w14:textId="738D408E" w:rsidR="003139DE" w:rsidRDefault="007B0BD0" w:rsidP="007B0BD0">
      <w:pPr>
        <w:pStyle w:val="AH5Sec"/>
        <w:shd w:val="pct25" w:color="auto" w:fill="auto"/>
      </w:pPr>
      <w:bookmarkStart w:id="10" w:name="_Toc189829700"/>
      <w:r w:rsidRPr="007B0BD0">
        <w:rPr>
          <w:rStyle w:val="CharSectNo"/>
        </w:rPr>
        <w:t>7</w:t>
      </w:r>
      <w:r>
        <w:tab/>
      </w:r>
      <w:r w:rsidR="003139DE">
        <w:t>Section 50A (2)</w:t>
      </w:r>
      <w:bookmarkEnd w:id="10"/>
    </w:p>
    <w:p w14:paraId="6DCC6430" w14:textId="77777777" w:rsidR="003139DE" w:rsidRDefault="003139DE" w:rsidP="003139DE">
      <w:pPr>
        <w:pStyle w:val="direction"/>
      </w:pPr>
      <w:r>
        <w:t>omit</w:t>
      </w:r>
    </w:p>
    <w:p w14:paraId="552C6BDD" w14:textId="77777777" w:rsidR="003139DE" w:rsidRPr="00B64C71" w:rsidRDefault="003139DE" w:rsidP="003139DE">
      <w:pPr>
        <w:pStyle w:val="Amainreturn"/>
        <w:keepNext/>
      </w:pPr>
      <w:r w:rsidRPr="008961AE">
        <w:t>1 May 2026</w:t>
      </w:r>
    </w:p>
    <w:p w14:paraId="2432E2D1" w14:textId="77777777" w:rsidR="003139DE" w:rsidRDefault="003139DE" w:rsidP="003139DE">
      <w:pPr>
        <w:pStyle w:val="direction"/>
      </w:pPr>
      <w:r>
        <w:t>substitute</w:t>
      </w:r>
    </w:p>
    <w:p w14:paraId="4F34241F" w14:textId="77777777" w:rsidR="003139DE" w:rsidRPr="00B64C71" w:rsidRDefault="003139DE" w:rsidP="003139DE">
      <w:pPr>
        <w:pStyle w:val="Amainreturn"/>
      </w:pPr>
      <w:r>
        <w:t xml:space="preserve">31 </w:t>
      </w:r>
      <w:r w:rsidRPr="00B64C71">
        <w:t>December 2027</w:t>
      </w:r>
    </w:p>
    <w:p w14:paraId="371A075B" w14:textId="77777777" w:rsidR="003139DE" w:rsidRPr="003139DE" w:rsidRDefault="003139DE" w:rsidP="003139DE">
      <w:pPr>
        <w:pStyle w:val="PageBreak"/>
      </w:pPr>
      <w:r w:rsidRPr="003139DE">
        <w:br w:type="page"/>
      </w:r>
    </w:p>
    <w:p w14:paraId="1E5A9BF2" w14:textId="6BA351FD" w:rsidR="003139DE" w:rsidRPr="007B0BD0" w:rsidRDefault="007B0BD0" w:rsidP="007B0BD0">
      <w:pPr>
        <w:pStyle w:val="AH2Part"/>
      </w:pPr>
      <w:bookmarkStart w:id="11" w:name="_Toc189829701"/>
      <w:r w:rsidRPr="007B0BD0">
        <w:rPr>
          <w:rStyle w:val="CharPartNo"/>
        </w:rPr>
        <w:lastRenderedPageBreak/>
        <w:t>Part 4</w:t>
      </w:r>
      <w:r w:rsidRPr="00224872">
        <w:rPr>
          <w:iCs/>
        </w:rPr>
        <w:tab/>
      </w:r>
      <w:r w:rsidR="003139DE" w:rsidRPr="007B0BD0">
        <w:rPr>
          <w:rStyle w:val="CharPartText"/>
          <w:iCs/>
        </w:rPr>
        <w:t>Gaming Machine Act 2004</w:t>
      </w:r>
      <w:bookmarkEnd w:id="11"/>
    </w:p>
    <w:p w14:paraId="151D4EDC" w14:textId="658CF517" w:rsidR="003139DE" w:rsidRPr="00301947" w:rsidRDefault="007B0BD0" w:rsidP="007B0BD0">
      <w:pPr>
        <w:pStyle w:val="AH5Sec"/>
        <w:shd w:val="pct25" w:color="auto" w:fill="auto"/>
      </w:pPr>
      <w:bookmarkStart w:id="12" w:name="_Toc189829702"/>
      <w:r w:rsidRPr="007B0BD0">
        <w:rPr>
          <w:rStyle w:val="CharSectNo"/>
        </w:rPr>
        <w:t>8</w:t>
      </w:r>
      <w:r w:rsidRPr="00301947">
        <w:tab/>
      </w:r>
      <w:r w:rsidR="003139DE" w:rsidRPr="001268C3">
        <w:t>Review of trading scheme</w:t>
      </w:r>
      <w:r w:rsidR="003139DE">
        <w:br/>
        <w:t>Section 179 (1)</w:t>
      </w:r>
      <w:bookmarkEnd w:id="12"/>
    </w:p>
    <w:p w14:paraId="20670D63" w14:textId="77777777" w:rsidR="003139DE" w:rsidRDefault="003139DE" w:rsidP="003139DE">
      <w:pPr>
        <w:pStyle w:val="direction"/>
      </w:pPr>
      <w:r>
        <w:t>omit</w:t>
      </w:r>
    </w:p>
    <w:p w14:paraId="2C796309" w14:textId="77777777" w:rsidR="003139DE" w:rsidRPr="00B64C71" w:rsidRDefault="003139DE" w:rsidP="003139DE">
      <w:pPr>
        <w:pStyle w:val="Amainreturn"/>
      </w:pPr>
      <w:r w:rsidRPr="00B64C71">
        <w:t>1 May 2025</w:t>
      </w:r>
    </w:p>
    <w:p w14:paraId="47D92277" w14:textId="77777777" w:rsidR="003139DE" w:rsidRDefault="003139DE" w:rsidP="003139DE">
      <w:pPr>
        <w:pStyle w:val="direction"/>
      </w:pPr>
      <w:r>
        <w:t>substitute</w:t>
      </w:r>
    </w:p>
    <w:p w14:paraId="700C1308" w14:textId="77777777" w:rsidR="003139DE" w:rsidRPr="00B64C71" w:rsidRDefault="003139DE" w:rsidP="003139DE">
      <w:pPr>
        <w:pStyle w:val="Amainreturn"/>
      </w:pPr>
      <w:r>
        <w:t>31 December 2026</w:t>
      </w:r>
    </w:p>
    <w:p w14:paraId="1A431803" w14:textId="08993294" w:rsidR="003139DE" w:rsidRPr="00754509" w:rsidRDefault="007B0BD0" w:rsidP="007B0BD0">
      <w:pPr>
        <w:pStyle w:val="AH5Sec"/>
        <w:shd w:val="pct25" w:color="auto" w:fill="auto"/>
      </w:pPr>
      <w:bookmarkStart w:id="13" w:name="_Toc189829703"/>
      <w:r w:rsidRPr="007B0BD0">
        <w:rPr>
          <w:rStyle w:val="CharSectNo"/>
        </w:rPr>
        <w:t>9</w:t>
      </w:r>
      <w:r w:rsidRPr="00754509">
        <w:tab/>
      </w:r>
      <w:r w:rsidR="003139DE">
        <w:t>Section 179 (2)</w:t>
      </w:r>
      <w:bookmarkEnd w:id="13"/>
    </w:p>
    <w:p w14:paraId="1AFCF98B" w14:textId="77777777" w:rsidR="003139DE" w:rsidRDefault="003139DE" w:rsidP="003139DE">
      <w:pPr>
        <w:pStyle w:val="direction"/>
      </w:pPr>
      <w:r>
        <w:t>omit</w:t>
      </w:r>
    </w:p>
    <w:p w14:paraId="75FE03CA" w14:textId="77777777" w:rsidR="003139DE" w:rsidRPr="00B64C71" w:rsidRDefault="003139DE" w:rsidP="003139DE">
      <w:pPr>
        <w:pStyle w:val="Amainreturn"/>
      </w:pPr>
      <w:r>
        <w:t>1 May 2026</w:t>
      </w:r>
    </w:p>
    <w:p w14:paraId="2CE4425D" w14:textId="77777777" w:rsidR="003139DE" w:rsidRDefault="003139DE" w:rsidP="003139DE">
      <w:pPr>
        <w:pStyle w:val="direction"/>
      </w:pPr>
      <w:r>
        <w:t>substitute</w:t>
      </w:r>
    </w:p>
    <w:p w14:paraId="4BD2A581" w14:textId="77777777" w:rsidR="003139DE" w:rsidRPr="00B64C71" w:rsidRDefault="003139DE" w:rsidP="003139DE">
      <w:pPr>
        <w:pStyle w:val="Amainreturn"/>
      </w:pPr>
      <w:r w:rsidRPr="00B64C71">
        <w:t>31 December 2027</w:t>
      </w:r>
    </w:p>
    <w:p w14:paraId="5BDB7B02" w14:textId="2F4D1EA5" w:rsidR="00E81E2E" w:rsidRPr="00381F7E" w:rsidRDefault="00E81E2E" w:rsidP="00E81E2E">
      <w:pPr>
        <w:pStyle w:val="PageBreak"/>
      </w:pPr>
      <w:r w:rsidRPr="00381F7E">
        <w:br w:type="page"/>
      </w:r>
    </w:p>
    <w:p w14:paraId="0FB3FACD" w14:textId="21FBFA25" w:rsidR="00D93B2A" w:rsidRPr="007B0BD0" w:rsidRDefault="007B0BD0" w:rsidP="007B0BD0">
      <w:pPr>
        <w:pStyle w:val="AH2Part"/>
      </w:pPr>
      <w:bookmarkStart w:id="14" w:name="_Toc189829704"/>
      <w:r w:rsidRPr="007B0BD0">
        <w:rPr>
          <w:rStyle w:val="CharPartNo"/>
        </w:rPr>
        <w:lastRenderedPageBreak/>
        <w:t>Part 5</w:t>
      </w:r>
      <w:r w:rsidRPr="00381F7E">
        <w:rPr>
          <w:iCs/>
        </w:rPr>
        <w:tab/>
      </w:r>
      <w:r w:rsidR="00D93B2A" w:rsidRPr="007B0BD0">
        <w:rPr>
          <w:rStyle w:val="CharPartText"/>
          <w:iCs/>
        </w:rPr>
        <w:t>Human Rights Commission Act 2005</w:t>
      </w:r>
      <w:bookmarkEnd w:id="14"/>
    </w:p>
    <w:p w14:paraId="06A93F00" w14:textId="14D09BF6" w:rsidR="00D93B2A" w:rsidRPr="00381F7E" w:rsidRDefault="007B0BD0" w:rsidP="007B0BD0">
      <w:pPr>
        <w:pStyle w:val="AH5Sec"/>
        <w:shd w:val="pct25" w:color="auto" w:fill="auto"/>
      </w:pPr>
      <w:bookmarkStart w:id="15" w:name="_Toc189829705"/>
      <w:r w:rsidRPr="007B0BD0">
        <w:rPr>
          <w:rStyle w:val="CharSectNo"/>
        </w:rPr>
        <w:t>10</w:t>
      </w:r>
      <w:r w:rsidRPr="00381F7E">
        <w:tab/>
      </w:r>
      <w:r w:rsidR="00D93B2A" w:rsidRPr="00381F7E">
        <w:t>Human rights complaints</w:t>
      </w:r>
      <w:r w:rsidR="00D93B2A" w:rsidRPr="00381F7E">
        <w:br/>
        <w:t xml:space="preserve">Section 41D (4), definition of </w:t>
      </w:r>
      <w:r w:rsidR="00D93B2A" w:rsidRPr="00414453">
        <w:rPr>
          <w:rStyle w:val="charItals"/>
        </w:rPr>
        <w:t>relevant person</w:t>
      </w:r>
      <w:bookmarkEnd w:id="15"/>
    </w:p>
    <w:p w14:paraId="25E2A324" w14:textId="77777777" w:rsidR="00D93B2A" w:rsidRPr="00381F7E" w:rsidRDefault="00D93B2A" w:rsidP="00D93B2A">
      <w:pPr>
        <w:pStyle w:val="direction"/>
      </w:pPr>
      <w:r w:rsidRPr="00381F7E">
        <w:t>substitute</w:t>
      </w:r>
    </w:p>
    <w:p w14:paraId="02996224" w14:textId="77777777" w:rsidR="00D93B2A" w:rsidRPr="00381F7E" w:rsidRDefault="00D93B2A" w:rsidP="007B0BD0">
      <w:pPr>
        <w:pStyle w:val="aDef"/>
      </w:pPr>
      <w:r w:rsidRPr="00381F7E">
        <w:rPr>
          <w:rStyle w:val="charBoldItals"/>
        </w:rPr>
        <w:t>relevant person</w:t>
      </w:r>
      <w:r w:rsidRPr="00381F7E">
        <w:t>, for a complaint under subsection (2) (a), means the person who would be a respondent if the complaint was a human rights complaint.</w:t>
      </w:r>
    </w:p>
    <w:p w14:paraId="5156AC2F" w14:textId="0CA79A21" w:rsidR="00D93B2A" w:rsidRPr="00381F7E" w:rsidRDefault="007B0BD0" w:rsidP="007B0BD0">
      <w:pPr>
        <w:pStyle w:val="AH5Sec"/>
        <w:shd w:val="pct25" w:color="auto" w:fill="auto"/>
      </w:pPr>
      <w:bookmarkStart w:id="16" w:name="_Toc189829706"/>
      <w:r w:rsidRPr="007B0BD0">
        <w:rPr>
          <w:rStyle w:val="CharSectNo"/>
        </w:rPr>
        <w:t>11</w:t>
      </w:r>
      <w:r w:rsidRPr="00381F7E">
        <w:tab/>
      </w:r>
      <w:r w:rsidR="00D93B2A" w:rsidRPr="00381F7E">
        <w:t>Commission’s obligation to be prompt and efficient</w:t>
      </w:r>
      <w:r w:rsidR="00D93B2A" w:rsidRPr="00381F7E">
        <w:br/>
        <w:t>New section 45 (1A)</w:t>
      </w:r>
      <w:bookmarkEnd w:id="16"/>
    </w:p>
    <w:p w14:paraId="05186E42" w14:textId="77777777" w:rsidR="00D93B2A" w:rsidRPr="00381F7E" w:rsidRDefault="00D93B2A" w:rsidP="00D93B2A">
      <w:pPr>
        <w:pStyle w:val="direction"/>
      </w:pPr>
      <w:r w:rsidRPr="00381F7E">
        <w:t>insert</w:t>
      </w:r>
    </w:p>
    <w:p w14:paraId="154A82AA" w14:textId="77777777" w:rsidR="00D93B2A" w:rsidRPr="00381F7E" w:rsidRDefault="00D93B2A" w:rsidP="00D93B2A">
      <w:pPr>
        <w:pStyle w:val="IMain"/>
      </w:pPr>
      <w:r w:rsidRPr="00381F7E">
        <w:tab/>
        <w:t>(1A)</w:t>
      </w:r>
      <w:r w:rsidRPr="00381F7E">
        <w:tab/>
        <w:t>Without limiting subsection (1), the commission may make any preliminary inquiry it considers necessary and appropriate to decide how to deal with a complaint.</w:t>
      </w:r>
    </w:p>
    <w:p w14:paraId="66837F6F" w14:textId="6C9E36C2" w:rsidR="00D93B2A" w:rsidRPr="00381F7E" w:rsidRDefault="007B0BD0" w:rsidP="007B0BD0">
      <w:pPr>
        <w:pStyle w:val="AH5Sec"/>
        <w:shd w:val="pct25" w:color="auto" w:fill="auto"/>
      </w:pPr>
      <w:bookmarkStart w:id="17" w:name="_Toc189829707"/>
      <w:r w:rsidRPr="007B0BD0">
        <w:rPr>
          <w:rStyle w:val="CharSectNo"/>
        </w:rPr>
        <w:t>12</w:t>
      </w:r>
      <w:r w:rsidRPr="00381F7E">
        <w:tab/>
      </w:r>
      <w:r w:rsidR="00D93B2A" w:rsidRPr="00381F7E">
        <w:t>Section 45 (2)</w:t>
      </w:r>
      <w:bookmarkEnd w:id="17"/>
    </w:p>
    <w:p w14:paraId="5DBCB0B2" w14:textId="77777777" w:rsidR="00D93B2A" w:rsidRPr="00381F7E" w:rsidRDefault="00D93B2A" w:rsidP="00D93B2A">
      <w:pPr>
        <w:pStyle w:val="direction"/>
      </w:pPr>
      <w:r w:rsidRPr="00381F7E">
        <w:t>omit</w:t>
      </w:r>
    </w:p>
    <w:p w14:paraId="2AD381AB" w14:textId="77777777" w:rsidR="00D93B2A" w:rsidRPr="00381F7E" w:rsidRDefault="00D93B2A" w:rsidP="00D93B2A">
      <w:pPr>
        <w:pStyle w:val="Amainreturn"/>
      </w:pPr>
      <w:r w:rsidRPr="00381F7E">
        <w:t xml:space="preserve">In particular, </w:t>
      </w:r>
    </w:p>
    <w:p w14:paraId="0F225145" w14:textId="77777777" w:rsidR="00D93B2A" w:rsidRPr="00381F7E" w:rsidRDefault="00D93B2A" w:rsidP="00D93B2A">
      <w:pPr>
        <w:pStyle w:val="direction"/>
      </w:pPr>
      <w:r w:rsidRPr="00381F7E">
        <w:t>substitute</w:t>
      </w:r>
    </w:p>
    <w:p w14:paraId="329476DE" w14:textId="77777777" w:rsidR="00D93B2A" w:rsidRPr="00381F7E" w:rsidRDefault="00D93B2A" w:rsidP="00D93B2A">
      <w:pPr>
        <w:pStyle w:val="Amainreturn"/>
      </w:pPr>
      <w:r w:rsidRPr="00381F7E">
        <w:t>Without limiting subsection (1), in dealing with a complaint,</w:t>
      </w:r>
    </w:p>
    <w:p w14:paraId="04A10256" w14:textId="5D4CF6A0" w:rsidR="00D93B2A" w:rsidRPr="00381F7E" w:rsidRDefault="007B0BD0" w:rsidP="007B0BD0">
      <w:pPr>
        <w:pStyle w:val="AH5Sec"/>
        <w:shd w:val="pct25" w:color="auto" w:fill="auto"/>
      </w:pPr>
      <w:bookmarkStart w:id="18" w:name="_Toc189829708"/>
      <w:r w:rsidRPr="007B0BD0">
        <w:rPr>
          <w:rStyle w:val="CharSectNo"/>
        </w:rPr>
        <w:t>13</w:t>
      </w:r>
      <w:r w:rsidRPr="00381F7E">
        <w:tab/>
      </w:r>
      <w:r w:rsidR="00D93B2A" w:rsidRPr="00381F7E">
        <w:t>Section 45 (3)</w:t>
      </w:r>
      <w:bookmarkEnd w:id="18"/>
    </w:p>
    <w:p w14:paraId="2FE34EFF" w14:textId="77777777" w:rsidR="00D93B2A" w:rsidRPr="00381F7E" w:rsidRDefault="00D93B2A" w:rsidP="00D93B2A">
      <w:pPr>
        <w:pStyle w:val="direction"/>
      </w:pPr>
      <w:r w:rsidRPr="00381F7E">
        <w:t>omit everything before paragraph (a), substitute</w:t>
      </w:r>
    </w:p>
    <w:p w14:paraId="3E5A577E" w14:textId="77777777" w:rsidR="00D93B2A" w:rsidRPr="00381F7E" w:rsidRDefault="00D93B2A" w:rsidP="00D93B2A">
      <w:pPr>
        <w:pStyle w:val="Amainreturn"/>
      </w:pPr>
      <w:r w:rsidRPr="00381F7E">
        <w:t>The commission need not consider a complaint if satisfied that—</w:t>
      </w:r>
    </w:p>
    <w:p w14:paraId="2ADB41DC" w14:textId="7B35E2DB" w:rsidR="00D93B2A" w:rsidRPr="00381F7E" w:rsidRDefault="007B0BD0" w:rsidP="007B0BD0">
      <w:pPr>
        <w:pStyle w:val="AH5Sec"/>
        <w:shd w:val="pct25" w:color="auto" w:fill="auto"/>
      </w:pPr>
      <w:bookmarkStart w:id="19" w:name="_Toc189829709"/>
      <w:r w:rsidRPr="007B0BD0">
        <w:rPr>
          <w:rStyle w:val="CharSectNo"/>
        </w:rPr>
        <w:lastRenderedPageBreak/>
        <w:t>14</w:t>
      </w:r>
      <w:r w:rsidRPr="00381F7E">
        <w:tab/>
      </w:r>
      <w:r w:rsidR="00D93B2A" w:rsidRPr="00381F7E">
        <w:t>Section 45 (4)</w:t>
      </w:r>
      <w:bookmarkEnd w:id="19"/>
    </w:p>
    <w:p w14:paraId="387A5A88" w14:textId="77777777" w:rsidR="00D93B2A" w:rsidRPr="00381F7E" w:rsidRDefault="00D93B2A" w:rsidP="00D93B2A">
      <w:pPr>
        <w:pStyle w:val="direction"/>
      </w:pPr>
      <w:r w:rsidRPr="00381F7E">
        <w:t>omit</w:t>
      </w:r>
    </w:p>
    <w:p w14:paraId="48EFE36E" w14:textId="77777777" w:rsidR="00D93B2A" w:rsidRPr="00381F7E" w:rsidRDefault="00D93B2A" w:rsidP="00D93B2A">
      <w:pPr>
        <w:pStyle w:val="Amainreturn"/>
      </w:pPr>
      <w:r w:rsidRPr="00381F7E">
        <w:t xml:space="preserve">Also, the commission need not give notice under subsection (2) to the person complained of </w:t>
      </w:r>
    </w:p>
    <w:p w14:paraId="35F4CC80" w14:textId="77777777" w:rsidR="00D93B2A" w:rsidRPr="00381F7E" w:rsidRDefault="00D93B2A" w:rsidP="00D93B2A">
      <w:pPr>
        <w:pStyle w:val="direction"/>
      </w:pPr>
      <w:r w:rsidRPr="00381F7E">
        <w:t>substitute</w:t>
      </w:r>
    </w:p>
    <w:p w14:paraId="0B5626AA" w14:textId="1B48EBA8" w:rsidR="00D93B2A" w:rsidRPr="00381F7E" w:rsidRDefault="00D93B2A" w:rsidP="00D93B2A">
      <w:pPr>
        <w:pStyle w:val="Amainreturn"/>
      </w:pPr>
      <w:r w:rsidRPr="00381F7E">
        <w:t>The commission need not give notice to the respondent under subsection</w:t>
      </w:r>
      <w:r w:rsidR="002571BF" w:rsidRPr="00381F7E">
        <w:t> </w:t>
      </w:r>
      <w:r w:rsidRPr="00381F7E">
        <w:t>(2)</w:t>
      </w:r>
    </w:p>
    <w:p w14:paraId="03160B46" w14:textId="6410FFE5" w:rsidR="00D93B2A" w:rsidRPr="00381F7E" w:rsidRDefault="007B0BD0" w:rsidP="007B0BD0">
      <w:pPr>
        <w:pStyle w:val="AH5Sec"/>
        <w:shd w:val="pct25" w:color="auto" w:fill="auto"/>
      </w:pPr>
      <w:bookmarkStart w:id="20" w:name="_Toc189829710"/>
      <w:r w:rsidRPr="007B0BD0">
        <w:rPr>
          <w:rStyle w:val="CharSectNo"/>
        </w:rPr>
        <w:t>15</w:t>
      </w:r>
      <w:r w:rsidRPr="00381F7E">
        <w:tab/>
      </w:r>
      <w:r w:rsidR="00D93B2A" w:rsidRPr="00381F7E">
        <w:t>Section 45 (5) (b)</w:t>
      </w:r>
      <w:bookmarkEnd w:id="20"/>
    </w:p>
    <w:p w14:paraId="7FBB22CA" w14:textId="77777777" w:rsidR="00D93B2A" w:rsidRPr="00381F7E" w:rsidRDefault="00D93B2A" w:rsidP="00D93B2A">
      <w:pPr>
        <w:pStyle w:val="direction"/>
      </w:pPr>
      <w:r w:rsidRPr="00381F7E">
        <w:t>omit</w:t>
      </w:r>
    </w:p>
    <w:p w14:paraId="49329F96" w14:textId="77777777" w:rsidR="00D93B2A" w:rsidRPr="00381F7E" w:rsidRDefault="00D93B2A" w:rsidP="00D93B2A">
      <w:pPr>
        <w:pStyle w:val="Amainreturn"/>
      </w:pPr>
      <w:r w:rsidRPr="00381F7E">
        <w:t>that person</w:t>
      </w:r>
    </w:p>
    <w:p w14:paraId="3621262B" w14:textId="77777777" w:rsidR="00D93B2A" w:rsidRPr="00381F7E" w:rsidRDefault="00D93B2A" w:rsidP="00D93B2A">
      <w:pPr>
        <w:pStyle w:val="direction"/>
      </w:pPr>
      <w:r w:rsidRPr="00381F7E">
        <w:t>substitute</w:t>
      </w:r>
    </w:p>
    <w:p w14:paraId="30C20FF2" w14:textId="77777777" w:rsidR="00D93B2A" w:rsidRPr="00381F7E" w:rsidRDefault="00D93B2A" w:rsidP="00D93B2A">
      <w:pPr>
        <w:pStyle w:val="Amainreturn"/>
      </w:pPr>
      <w:r w:rsidRPr="00381F7E">
        <w:t>them</w:t>
      </w:r>
    </w:p>
    <w:p w14:paraId="1FEA85F7" w14:textId="775DC9BB" w:rsidR="00D93B2A" w:rsidRPr="00381F7E" w:rsidRDefault="007B0BD0" w:rsidP="007B0BD0">
      <w:pPr>
        <w:pStyle w:val="AH5Sec"/>
        <w:shd w:val="pct25" w:color="auto" w:fill="auto"/>
      </w:pPr>
      <w:bookmarkStart w:id="21" w:name="_Toc189829711"/>
      <w:r w:rsidRPr="007B0BD0">
        <w:rPr>
          <w:rStyle w:val="CharSectNo"/>
        </w:rPr>
        <w:t>16</w:t>
      </w:r>
      <w:r w:rsidRPr="00381F7E">
        <w:tab/>
      </w:r>
      <w:r w:rsidR="00D93B2A" w:rsidRPr="00381F7E">
        <w:rPr>
          <w:bCs/>
        </w:rPr>
        <w:t>Definitions—div 4.2B</w:t>
      </w:r>
      <w:r w:rsidR="00D93B2A" w:rsidRPr="00381F7E">
        <w:rPr>
          <w:bCs/>
        </w:rPr>
        <w:br/>
      </w:r>
      <w:r w:rsidR="00D93B2A" w:rsidRPr="00381F7E">
        <w:t>Section 53F</w:t>
      </w:r>
      <w:bookmarkEnd w:id="21"/>
    </w:p>
    <w:p w14:paraId="03222069" w14:textId="77777777" w:rsidR="00D93B2A" w:rsidRPr="00381F7E" w:rsidRDefault="00D93B2A" w:rsidP="00D93B2A">
      <w:pPr>
        <w:pStyle w:val="direction"/>
      </w:pPr>
      <w:r w:rsidRPr="00381F7E">
        <w:t>omit</w:t>
      </w:r>
    </w:p>
    <w:p w14:paraId="4F422127" w14:textId="2E1BB0E3" w:rsidR="00D93B2A" w:rsidRPr="00381F7E" w:rsidRDefault="007B0BD0" w:rsidP="007B0BD0">
      <w:pPr>
        <w:pStyle w:val="AH5Sec"/>
        <w:shd w:val="pct25" w:color="auto" w:fill="auto"/>
      </w:pPr>
      <w:bookmarkStart w:id="22" w:name="_Toc189829712"/>
      <w:r w:rsidRPr="007B0BD0">
        <w:rPr>
          <w:rStyle w:val="CharSectNo"/>
        </w:rPr>
        <w:t>17</w:t>
      </w:r>
      <w:r w:rsidRPr="00381F7E">
        <w:tab/>
      </w:r>
      <w:r w:rsidR="00D93B2A" w:rsidRPr="00381F7E">
        <w:t>New section 53IA</w:t>
      </w:r>
      <w:bookmarkEnd w:id="22"/>
    </w:p>
    <w:p w14:paraId="36FEBA2D" w14:textId="77777777" w:rsidR="00D93B2A" w:rsidRPr="00381F7E" w:rsidRDefault="00D93B2A" w:rsidP="00D93B2A">
      <w:pPr>
        <w:pStyle w:val="direction"/>
      </w:pPr>
      <w:r w:rsidRPr="00381F7E">
        <w:t>insert</w:t>
      </w:r>
    </w:p>
    <w:p w14:paraId="65391521" w14:textId="2ECE2CFC" w:rsidR="00D93B2A" w:rsidRPr="00381F7E" w:rsidRDefault="00D93B2A" w:rsidP="00D93B2A">
      <w:pPr>
        <w:pStyle w:val="IH5Sec"/>
        <w:rPr>
          <w:color w:val="000000"/>
        </w:rPr>
      </w:pPr>
      <w:r w:rsidRPr="00381F7E">
        <w:t>53IA</w:t>
      </w:r>
      <w:r w:rsidRPr="00381F7E">
        <w:rPr>
          <w:color w:val="000000"/>
        </w:rPr>
        <w:tab/>
        <w:t>Referral of commission</w:t>
      </w:r>
      <w:r w:rsidR="00AF2F58" w:rsidRPr="00381F7E">
        <w:rPr>
          <w:color w:val="000000"/>
        </w:rPr>
        <w:t>-</w:t>
      </w:r>
      <w:r w:rsidRPr="00381F7E">
        <w:rPr>
          <w:color w:val="000000"/>
        </w:rPr>
        <w:t>initiated (retirement villages) matter</w:t>
      </w:r>
    </w:p>
    <w:p w14:paraId="59EC8973" w14:textId="317A0684" w:rsidR="00D93B2A" w:rsidRPr="00381F7E" w:rsidRDefault="00D93B2A" w:rsidP="00D93B2A">
      <w:pPr>
        <w:pStyle w:val="IMain"/>
      </w:pPr>
      <w:r w:rsidRPr="00381F7E">
        <w:rPr>
          <w:color w:val="000000"/>
        </w:rPr>
        <w:tab/>
        <w:t>(1)</w:t>
      </w:r>
      <w:r w:rsidRPr="00381F7E">
        <w:rPr>
          <w:color w:val="000000"/>
        </w:rPr>
        <w:tab/>
        <w:t>This section applies if a commission</w:t>
      </w:r>
      <w:r w:rsidR="00AF2F58" w:rsidRPr="00381F7E">
        <w:rPr>
          <w:color w:val="000000"/>
        </w:rPr>
        <w:t>-</w:t>
      </w:r>
      <w:r w:rsidRPr="00381F7E">
        <w:rPr>
          <w:color w:val="000000"/>
        </w:rPr>
        <w:t>initiated report is prepared under section</w:t>
      </w:r>
      <w:r w:rsidR="002571BF" w:rsidRPr="00381F7E">
        <w:rPr>
          <w:color w:val="000000"/>
        </w:rPr>
        <w:t> </w:t>
      </w:r>
      <w:r w:rsidRPr="00381F7E">
        <w:rPr>
          <w:color w:val="000000"/>
        </w:rPr>
        <w:t>84 for a commission</w:t>
      </w:r>
      <w:r w:rsidR="00AF2F58" w:rsidRPr="00381F7E">
        <w:rPr>
          <w:color w:val="000000"/>
        </w:rPr>
        <w:t>-</w:t>
      </w:r>
      <w:r w:rsidRPr="00381F7E">
        <w:rPr>
          <w:color w:val="000000"/>
        </w:rPr>
        <w:t>initiated (retirement villages) consideration.</w:t>
      </w:r>
    </w:p>
    <w:p w14:paraId="6261E149" w14:textId="6CF5E3C9" w:rsidR="00D93B2A" w:rsidRPr="00381F7E" w:rsidRDefault="00D93B2A" w:rsidP="00D93B2A">
      <w:pPr>
        <w:pStyle w:val="IMain"/>
        <w:rPr>
          <w:lang w:val="en-US"/>
        </w:rPr>
      </w:pPr>
      <w:r w:rsidRPr="00381F7E">
        <w:tab/>
        <w:t>(2)</w:t>
      </w:r>
      <w:r w:rsidRPr="00381F7E">
        <w:tab/>
        <w:t xml:space="preserve">The commission may refer a </w:t>
      </w:r>
      <w:r w:rsidRPr="00381F7E">
        <w:rPr>
          <w:color w:val="000000"/>
        </w:rPr>
        <w:t>commission</w:t>
      </w:r>
      <w:r w:rsidR="00AF2F58" w:rsidRPr="00381F7E">
        <w:rPr>
          <w:color w:val="000000"/>
        </w:rPr>
        <w:t>-</w:t>
      </w:r>
      <w:r w:rsidRPr="00381F7E">
        <w:rPr>
          <w:color w:val="000000"/>
        </w:rPr>
        <w:t>initiated (retirement villages) matter</w:t>
      </w:r>
      <w:r w:rsidRPr="00381F7E">
        <w:rPr>
          <w:lang w:val="en-US"/>
        </w:rPr>
        <w:t xml:space="preserve"> to the ACAT within 60 days after the report has been prepared.</w:t>
      </w:r>
    </w:p>
    <w:p w14:paraId="600C858F" w14:textId="4E2BDD9A" w:rsidR="00D93B2A" w:rsidRPr="00381F7E" w:rsidRDefault="00D93B2A" w:rsidP="00D93B2A">
      <w:pPr>
        <w:pStyle w:val="IMain"/>
        <w:rPr>
          <w:lang w:val="en-US"/>
        </w:rPr>
      </w:pPr>
      <w:r w:rsidRPr="00381F7E">
        <w:rPr>
          <w:lang w:val="en-US"/>
        </w:rPr>
        <w:lastRenderedPageBreak/>
        <w:tab/>
        <w:t>(3)</w:t>
      </w:r>
      <w:r w:rsidRPr="00381F7E">
        <w:rPr>
          <w:lang w:val="en-US"/>
        </w:rPr>
        <w:tab/>
        <w:t xml:space="preserve">If the commission refers a </w:t>
      </w:r>
      <w:r w:rsidRPr="00381F7E">
        <w:rPr>
          <w:color w:val="000000"/>
        </w:rPr>
        <w:t>commission</w:t>
      </w:r>
      <w:r w:rsidR="00AF2F58" w:rsidRPr="00381F7E">
        <w:rPr>
          <w:color w:val="000000"/>
        </w:rPr>
        <w:t>-</w:t>
      </w:r>
      <w:r w:rsidRPr="00381F7E">
        <w:rPr>
          <w:color w:val="000000"/>
        </w:rPr>
        <w:t xml:space="preserve">initiated (retirement villages) matter </w:t>
      </w:r>
      <w:r w:rsidRPr="00381F7E">
        <w:rPr>
          <w:lang w:val="en-US"/>
        </w:rPr>
        <w:t>to the ACAT, the commission must give written notice of the referral to the respondent.</w:t>
      </w:r>
    </w:p>
    <w:p w14:paraId="5B6CA932" w14:textId="77777777" w:rsidR="00D93B2A" w:rsidRPr="00381F7E" w:rsidRDefault="00D93B2A" w:rsidP="00D93B2A">
      <w:pPr>
        <w:pStyle w:val="IMain"/>
        <w:rPr>
          <w:lang w:val="en-US"/>
        </w:rPr>
      </w:pPr>
      <w:r w:rsidRPr="00381F7E">
        <w:rPr>
          <w:lang w:val="en-US"/>
        </w:rPr>
        <w:tab/>
        <w:t>(4)</w:t>
      </w:r>
      <w:r w:rsidRPr="00381F7E">
        <w:rPr>
          <w:lang w:val="en-US"/>
        </w:rPr>
        <w:tab/>
        <w:t>In this section:</w:t>
      </w:r>
    </w:p>
    <w:p w14:paraId="72A3D2BB" w14:textId="4B985C43" w:rsidR="00D93B2A" w:rsidRPr="00381F7E" w:rsidRDefault="00D93B2A" w:rsidP="007B0BD0">
      <w:pPr>
        <w:pStyle w:val="aDef"/>
        <w:rPr>
          <w:lang w:val="en-US"/>
        </w:rPr>
      </w:pPr>
      <w:r w:rsidRPr="00414453">
        <w:rPr>
          <w:rStyle w:val="charBoldItals"/>
        </w:rPr>
        <w:t>commission</w:t>
      </w:r>
      <w:r w:rsidR="00AF2F58" w:rsidRPr="00414453">
        <w:rPr>
          <w:rStyle w:val="charBoldItals"/>
        </w:rPr>
        <w:t>-</w:t>
      </w:r>
      <w:r w:rsidRPr="00414453">
        <w:rPr>
          <w:rStyle w:val="charBoldItals"/>
        </w:rPr>
        <w:t>initiated (retirement villages) consideration</w:t>
      </w:r>
      <w:r w:rsidRPr="00381F7E">
        <w:rPr>
          <w:lang w:val="en-US"/>
        </w:rPr>
        <w:t xml:space="preserve"> means a commission-initiated consideration </w:t>
      </w:r>
      <w:r w:rsidRPr="00381F7E">
        <w:rPr>
          <w:color w:val="000000"/>
        </w:rPr>
        <w:t xml:space="preserve">that relates to a service provided by the operator of a retirement village under the </w:t>
      </w:r>
      <w:hyperlink r:id="rId24" w:tooltip="A2012-38" w:history="1">
        <w:r w:rsidR="00414453" w:rsidRPr="00414453">
          <w:rPr>
            <w:rStyle w:val="charCitHyperlinkItal"/>
          </w:rPr>
          <w:t>Retirement Villages Act 2012</w:t>
        </w:r>
      </w:hyperlink>
      <w:r w:rsidRPr="00381F7E">
        <w:rPr>
          <w:lang w:val="en-US"/>
        </w:rPr>
        <w:t>.</w:t>
      </w:r>
    </w:p>
    <w:p w14:paraId="11D83B89" w14:textId="52642AE9" w:rsidR="00D93B2A" w:rsidRPr="00381F7E" w:rsidRDefault="00D93B2A" w:rsidP="007B0BD0">
      <w:pPr>
        <w:pStyle w:val="aDef"/>
        <w:rPr>
          <w:lang w:val="en-US"/>
        </w:rPr>
      </w:pPr>
      <w:r w:rsidRPr="00414453">
        <w:rPr>
          <w:rStyle w:val="charBoldItals"/>
        </w:rPr>
        <w:t>commission initiated (retirement villages) matter</w:t>
      </w:r>
      <w:r w:rsidRPr="00381F7E">
        <w:t xml:space="preserve"> means a matter or complaint under commission-initiated (retirement villages) consideration that involves an act that is unlawful under the </w:t>
      </w:r>
      <w:hyperlink r:id="rId25" w:tooltip="A2012-38" w:history="1">
        <w:r w:rsidR="00414453" w:rsidRPr="00414453">
          <w:rPr>
            <w:rStyle w:val="charCitHyperlinkItal"/>
          </w:rPr>
          <w:t>Retirement Villages Act 2012</w:t>
        </w:r>
      </w:hyperlink>
      <w:r w:rsidRPr="00381F7E">
        <w:t>.</w:t>
      </w:r>
    </w:p>
    <w:p w14:paraId="2F70A3F4" w14:textId="0A42574C" w:rsidR="00D93B2A" w:rsidRPr="00381F7E" w:rsidRDefault="007B0BD0" w:rsidP="007B0BD0">
      <w:pPr>
        <w:pStyle w:val="AH5Sec"/>
        <w:shd w:val="pct25" w:color="auto" w:fill="auto"/>
      </w:pPr>
      <w:bookmarkStart w:id="23" w:name="_Toc189829713"/>
      <w:r w:rsidRPr="007B0BD0">
        <w:rPr>
          <w:rStyle w:val="CharSectNo"/>
        </w:rPr>
        <w:t>18</w:t>
      </w:r>
      <w:r w:rsidRPr="00381F7E">
        <w:tab/>
      </w:r>
      <w:r w:rsidR="00D93B2A" w:rsidRPr="00381F7E">
        <w:t>Division 4.2C heading</w:t>
      </w:r>
      <w:bookmarkEnd w:id="23"/>
    </w:p>
    <w:p w14:paraId="0F4E8F6D" w14:textId="77777777" w:rsidR="00D93B2A" w:rsidRPr="00381F7E" w:rsidRDefault="00D93B2A" w:rsidP="004875F0">
      <w:pPr>
        <w:pStyle w:val="direction"/>
        <w:keepNext w:val="0"/>
      </w:pPr>
      <w:r w:rsidRPr="00381F7E">
        <w:t>substitute</w:t>
      </w:r>
    </w:p>
    <w:p w14:paraId="53E0FC86" w14:textId="28A460A9" w:rsidR="00D93B2A" w:rsidRPr="00381F7E" w:rsidRDefault="0018677C" w:rsidP="004875F0">
      <w:pPr>
        <w:pStyle w:val="IH3Div"/>
        <w:keepNext w:val="0"/>
      </w:pPr>
      <w:r w:rsidRPr="00381F7E">
        <w:rPr>
          <w:bCs/>
        </w:rPr>
        <w:t>Division 4.2C</w:t>
      </w:r>
      <w:r w:rsidR="00D93B2A" w:rsidRPr="00381F7E">
        <w:rPr>
          <w:bCs/>
        </w:rPr>
        <w:tab/>
        <w:t>Occupancy dispute complaints to ACAT</w:t>
      </w:r>
    </w:p>
    <w:p w14:paraId="794475CC" w14:textId="7A5AD8F6" w:rsidR="00D93B2A" w:rsidRPr="00381F7E" w:rsidRDefault="007B0BD0" w:rsidP="007B0BD0">
      <w:pPr>
        <w:pStyle w:val="AH5Sec"/>
        <w:shd w:val="pct25" w:color="auto" w:fill="auto"/>
      </w:pPr>
      <w:bookmarkStart w:id="24" w:name="_Toc189829714"/>
      <w:r w:rsidRPr="007B0BD0">
        <w:rPr>
          <w:rStyle w:val="CharSectNo"/>
        </w:rPr>
        <w:t>19</w:t>
      </w:r>
      <w:r w:rsidRPr="00381F7E">
        <w:tab/>
      </w:r>
      <w:r w:rsidR="00D93B2A" w:rsidRPr="00381F7E">
        <w:rPr>
          <w:bCs/>
          <w:color w:val="000000"/>
        </w:rPr>
        <w:t>Definitions—div 4.2C</w:t>
      </w:r>
      <w:r w:rsidR="00D93B2A" w:rsidRPr="00381F7E">
        <w:rPr>
          <w:bCs/>
          <w:color w:val="000000"/>
        </w:rPr>
        <w:br/>
      </w:r>
      <w:r w:rsidR="00D93B2A" w:rsidRPr="00381F7E">
        <w:rPr>
          <w:color w:val="000000"/>
        </w:rPr>
        <w:t>Section 53P</w:t>
      </w:r>
      <w:bookmarkEnd w:id="24"/>
    </w:p>
    <w:p w14:paraId="5267FA23" w14:textId="77777777" w:rsidR="00D93B2A" w:rsidRPr="00381F7E" w:rsidRDefault="00D93B2A" w:rsidP="004875F0">
      <w:pPr>
        <w:pStyle w:val="direction"/>
        <w:keepNext w:val="0"/>
      </w:pPr>
      <w:r w:rsidRPr="00381F7E">
        <w:t>omit</w:t>
      </w:r>
    </w:p>
    <w:p w14:paraId="79F3E142" w14:textId="47A404D9" w:rsidR="00D93B2A" w:rsidRPr="00381F7E" w:rsidRDefault="007B0BD0" w:rsidP="007B0BD0">
      <w:pPr>
        <w:pStyle w:val="AH5Sec"/>
        <w:shd w:val="pct25" w:color="auto" w:fill="auto"/>
      </w:pPr>
      <w:bookmarkStart w:id="25" w:name="_Toc189829715"/>
      <w:r w:rsidRPr="007B0BD0">
        <w:rPr>
          <w:rStyle w:val="CharSectNo"/>
        </w:rPr>
        <w:t>20</w:t>
      </w:r>
      <w:r w:rsidRPr="00381F7E">
        <w:tab/>
      </w:r>
      <w:r w:rsidR="00D93B2A" w:rsidRPr="00381F7E">
        <w:t>New section 53SA</w:t>
      </w:r>
      <w:bookmarkEnd w:id="25"/>
    </w:p>
    <w:p w14:paraId="1C15AB4C" w14:textId="77777777" w:rsidR="00D93B2A" w:rsidRPr="00381F7E" w:rsidRDefault="00D93B2A" w:rsidP="00D93B2A">
      <w:pPr>
        <w:pStyle w:val="direction"/>
      </w:pPr>
      <w:r w:rsidRPr="00381F7E">
        <w:t>insert</w:t>
      </w:r>
    </w:p>
    <w:p w14:paraId="06594214" w14:textId="2404E833" w:rsidR="00D93B2A" w:rsidRPr="00381F7E" w:rsidRDefault="00D93B2A" w:rsidP="00D93B2A">
      <w:pPr>
        <w:pStyle w:val="IH5Sec"/>
      </w:pPr>
      <w:r w:rsidRPr="00381F7E">
        <w:t>53SA</w:t>
      </w:r>
      <w:r w:rsidRPr="00381F7E">
        <w:rPr>
          <w:color w:val="000000"/>
        </w:rPr>
        <w:tab/>
        <w:t>Referral of commission</w:t>
      </w:r>
      <w:r w:rsidR="00AF2F58" w:rsidRPr="00381F7E">
        <w:rPr>
          <w:color w:val="000000"/>
        </w:rPr>
        <w:t>-</w:t>
      </w:r>
      <w:r w:rsidRPr="00381F7E">
        <w:rPr>
          <w:color w:val="000000"/>
        </w:rPr>
        <w:t>initiated (occupancy dispute) matter</w:t>
      </w:r>
    </w:p>
    <w:p w14:paraId="2948A6F9" w14:textId="34EF4A07" w:rsidR="00D93B2A" w:rsidRPr="00381F7E" w:rsidRDefault="00D93B2A" w:rsidP="00D93B2A">
      <w:pPr>
        <w:pStyle w:val="IMain"/>
      </w:pPr>
      <w:r w:rsidRPr="00381F7E">
        <w:rPr>
          <w:color w:val="000000"/>
        </w:rPr>
        <w:tab/>
        <w:t>(1)</w:t>
      </w:r>
      <w:r w:rsidRPr="00381F7E">
        <w:rPr>
          <w:color w:val="000000"/>
        </w:rPr>
        <w:tab/>
        <w:t>This section applies if a commission-initiated report is prepared under section</w:t>
      </w:r>
      <w:r w:rsidR="002571BF" w:rsidRPr="00381F7E">
        <w:rPr>
          <w:color w:val="000000"/>
        </w:rPr>
        <w:t> </w:t>
      </w:r>
      <w:r w:rsidRPr="00381F7E">
        <w:rPr>
          <w:color w:val="000000"/>
        </w:rPr>
        <w:t>84 for a commission</w:t>
      </w:r>
      <w:r w:rsidR="00AF2F58" w:rsidRPr="00381F7E">
        <w:rPr>
          <w:color w:val="000000"/>
        </w:rPr>
        <w:t>-</w:t>
      </w:r>
      <w:r w:rsidRPr="00381F7E">
        <w:rPr>
          <w:color w:val="000000"/>
        </w:rPr>
        <w:t>initiated (occupancy dispute) consideration.</w:t>
      </w:r>
    </w:p>
    <w:p w14:paraId="633A70A7" w14:textId="644D14B0" w:rsidR="00D93B2A" w:rsidRPr="00381F7E" w:rsidRDefault="00D93B2A" w:rsidP="00D93B2A">
      <w:pPr>
        <w:pStyle w:val="IMain"/>
        <w:rPr>
          <w:lang w:val="en-US"/>
        </w:rPr>
      </w:pPr>
      <w:r w:rsidRPr="00381F7E">
        <w:lastRenderedPageBreak/>
        <w:tab/>
        <w:t>(2)</w:t>
      </w:r>
      <w:r w:rsidRPr="00381F7E">
        <w:tab/>
        <w:t xml:space="preserve">The commission may refer a </w:t>
      </w:r>
      <w:r w:rsidRPr="00381F7E">
        <w:rPr>
          <w:color w:val="000000"/>
        </w:rPr>
        <w:t>commission</w:t>
      </w:r>
      <w:r w:rsidR="00AF2F58" w:rsidRPr="00381F7E">
        <w:rPr>
          <w:color w:val="000000"/>
        </w:rPr>
        <w:t>-</w:t>
      </w:r>
      <w:r w:rsidRPr="00381F7E">
        <w:rPr>
          <w:color w:val="000000"/>
        </w:rPr>
        <w:t>initiated (occupancy dispute)</w:t>
      </w:r>
      <w:r w:rsidRPr="00381F7E">
        <w:rPr>
          <w:lang w:val="en-US"/>
        </w:rPr>
        <w:t xml:space="preserve"> matter to the ACAT within 60 days after the report has been prepared.</w:t>
      </w:r>
    </w:p>
    <w:p w14:paraId="54009A79" w14:textId="6364BC35" w:rsidR="00D93B2A" w:rsidRPr="00381F7E" w:rsidRDefault="00D93B2A" w:rsidP="00D93B2A">
      <w:pPr>
        <w:pStyle w:val="IMain"/>
        <w:rPr>
          <w:lang w:val="en-US"/>
        </w:rPr>
      </w:pPr>
      <w:r w:rsidRPr="00381F7E">
        <w:rPr>
          <w:lang w:val="en-US"/>
        </w:rPr>
        <w:tab/>
        <w:t>(3)</w:t>
      </w:r>
      <w:r w:rsidRPr="00381F7E">
        <w:rPr>
          <w:lang w:val="en-US"/>
        </w:rPr>
        <w:tab/>
        <w:t xml:space="preserve">If the commission refers a </w:t>
      </w:r>
      <w:r w:rsidRPr="00381F7E">
        <w:rPr>
          <w:color w:val="000000"/>
        </w:rPr>
        <w:t>commission</w:t>
      </w:r>
      <w:r w:rsidR="00AF2F58" w:rsidRPr="00381F7E">
        <w:rPr>
          <w:color w:val="000000"/>
        </w:rPr>
        <w:t>-</w:t>
      </w:r>
      <w:r w:rsidRPr="00381F7E">
        <w:rPr>
          <w:color w:val="000000"/>
        </w:rPr>
        <w:t>initiated (occupancy dispute)</w:t>
      </w:r>
      <w:r w:rsidRPr="00381F7E">
        <w:rPr>
          <w:lang w:val="en-US"/>
        </w:rPr>
        <w:t xml:space="preserve"> matter to the ACAT, the commission must give written notice of the referral to the respondent.</w:t>
      </w:r>
    </w:p>
    <w:p w14:paraId="3632EBB3" w14:textId="77777777" w:rsidR="00D93B2A" w:rsidRPr="00381F7E" w:rsidRDefault="00D93B2A" w:rsidP="00D93B2A">
      <w:pPr>
        <w:pStyle w:val="IMain"/>
        <w:rPr>
          <w:lang w:val="en-US"/>
        </w:rPr>
      </w:pPr>
      <w:r w:rsidRPr="00381F7E">
        <w:rPr>
          <w:lang w:val="en-US"/>
        </w:rPr>
        <w:tab/>
        <w:t>(4)</w:t>
      </w:r>
      <w:r w:rsidRPr="00381F7E">
        <w:rPr>
          <w:lang w:val="en-US"/>
        </w:rPr>
        <w:tab/>
        <w:t>In this section:</w:t>
      </w:r>
    </w:p>
    <w:p w14:paraId="5A890067" w14:textId="377824CD" w:rsidR="00D93B2A" w:rsidRPr="00381F7E" w:rsidRDefault="00D93B2A" w:rsidP="007B0BD0">
      <w:pPr>
        <w:pStyle w:val="aDef"/>
        <w:rPr>
          <w:lang w:val="en-US"/>
        </w:rPr>
      </w:pPr>
      <w:r w:rsidRPr="00414453">
        <w:rPr>
          <w:rStyle w:val="charBoldItals"/>
        </w:rPr>
        <w:t>commission</w:t>
      </w:r>
      <w:r w:rsidR="00AF2F58" w:rsidRPr="00414453">
        <w:rPr>
          <w:rStyle w:val="charBoldItals"/>
        </w:rPr>
        <w:t>-</w:t>
      </w:r>
      <w:r w:rsidRPr="00414453">
        <w:rPr>
          <w:rStyle w:val="charBoldItals"/>
        </w:rPr>
        <w:t>initiated (occupancy dispute) consideration</w:t>
      </w:r>
      <w:r w:rsidRPr="00381F7E">
        <w:rPr>
          <w:lang w:val="en-US"/>
        </w:rPr>
        <w:t xml:space="preserve"> means a commission-initiated consideration </w:t>
      </w:r>
      <w:r w:rsidRPr="00381F7E">
        <w:rPr>
          <w:color w:val="000000"/>
        </w:rPr>
        <w:t>that relates to an occupancy dispute</w:t>
      </w:r>
      <w:r w:rsidRPr="00381F7E">
        <w:rPr>
          <w:lang w:val="en-US"/>
        </w:rPr>
        <w:t>.</w:t>
      </w:r>
    </w:p>
    <w:p w14:paraId="54E1491B" w14:textId="0AC5C568" w:rsidR="00D93B2A" w:rsidRPr="00381F7E" w:rsidRDefault="00D93B2A" w:rsidP="007B0BD0">
      <w:pPr>
        <w:pStyle w:val="aDef"/>
        <w:rPr>
          <w:lang w:val="en-US"/>
        </w:rPr>
      </w:pPr>
      <w:r w:rsidRPr="00414453">
        <w:rPr>
          <w:rStyle w:val="charBoldItals"/>
        </w:rPr>
        <w:t>commission initiated (occupancy dispute) matter</w:t>
      </w:r>
      <w:r w:rsidRPr="00381F7E">
        <w:t xml:space="preserve"> means a matter or complaint under commission-initiated (occupancy dispute) consideration that involves an act that is unlawful under the </w:t>
      </w:r>
      <w:hyperlink r:id="rId26" w:tooltip="A1997-84" w:history="1">
        <w:r w:rsidR="00414453" w:rsidRPr="00414453">
          <w:rPr>
            <w:rStyle w:val="charCitHyperlinkItal"/>
          </w:rPr>
          <w:t>Residential Tenancies Act 1997</w:t>
        </w:r>
      </w:hyperlink>
      <w:r w:rsidRPr="00381F7E">
        <w:t>.</w:t>
      </w:r>
    </w:p>
    <w:p w14:paraId="61BE7AE8" w14:textId="7F039625" w:rsidR="00D93B2A" w:rsidRPr="00381F7E" w:rsidRDefault="007B0BD0" w:rsidP="007B0BD0">
      <w:pPr>
        <w:pStyle w:val="AH5Sec"/>
        <w:shd w:val="pct25" w:color="auto" w:fill="auto"/>
      </w:pPr>
      <w:bookmarkStart w:id="26" w:name="_Toc189829716"/>
      <w:r w:rsidRPr="007B0BD0">
        <w:rPr>
          <w:rStyle w:val="CharSectNo"/>
        </w:rPr>
        <w:t>21</w:t>
      </w:r>
      <w:r w:rsidRPr="00381F7E">
        <w:tab/>
      </w:r>
      <w:r w:rsidR="00D93B2A" w:rsidRPr="00381F7E">
        <w:t>Meaning of</w:t>
      </w:r>
      <w:r w:rsidR="0018677C" w:rsidRPr="00381F7E">
        <w:t xml:space="preserve"> </w:t>
      </w:r>
      <w:r w:rsidR="00D93B2A" w:rsidRPr="00414453">
        <w:rPr>
          <w:rStyle w:val="charItals"/>
        </w:rPr>
        <w:t>person complained about</w:t>
      </w:r>
      <w:r w:rsidR="00D93B2A" w:rsidRPr="00381F7E">
        <w:t>—div 4.2D</w:t>
      </w:r>
      <w:r w:rsidR="00D93B2A" w:rsidRPr="00381F7E">
        <w:br/>
        <w:t>Section 53Z</w:t>
      </w:r>
      <w:bookmarkEnd w:id="26"/>
    </w:p>
    <w:p w14:paraId="637DF7E9" w14:textId="77777777" w:rsidR="00D93B2A" w:rsidRPr="00381F7E" w:rsidRDefault="00D93B2A" w:rsidP="004875F0">
      <w:pPr>
        <w:pStyle w:val="direction"/>
        <w:keepNext w:val="0"/>
      </w:pPr>
      <w:r w:rsidRPr="00381F7E">
        <w:t>omit</w:t>
      </w:r>
    </w:p>
    <w:p w14:paraId="729C997B" w14:textId="7880C49C" w:rsidR="00D93B2A" w:rsidRPr="00381F7E" w:rsidRDefault="007B0BD0" w:rsidP="007B0BD0">
      <w:pPr>
        <w:pStyle w:val="AH5Sec"/>
        <w:shd w:val="pct25" w:color="auto" w:fill="auto"/>
      </w:pPr>
      <w:bookmarkStart w:id="27" w:name="_Toc189829717"/>
      <w:r w:rsidRPr="007B0BD0">
        <w:rPr>
          <w:rStyle w:val="CharSectNo"/>
        </w:rPr>
        <w:t>22</w:t>
      </w:r>
      <w:r w:rsidRPr="00381F7E">
        <w:tab/>
      </w:r>
      <w:r w:rsidR="00D93B2A" w:rsidRPr="00381F7E">
        <w:t>New section 53ZBA</w:t>
      </w:r>
      <w:bookmarkEnd w:id="27"/>
    </w:p>
    <w:p w14:paraId="7CB8FCD7" w14:textId="77777777" w:rsidR="00D93B2A" w:rsidRPr="00381F7E" w:rsidRDefault="00D93B2A" w:rsidP="00D93B2A">
      <w:pPr>
        <w:pStyle w:val="direction"/>
      </w:pPr>
      <w:r w:rsidRPr="00381F7E">
        <w:t>insert</w:t>
      </w:r>
    </w:p>
    <w:p w14:paraId="5FC8B95E" w14:textId="0D08622B" w:rsidR="00D93B2A" w:rsidRPr="00381F7E" w:rsidRDefault="00D93B2A" w:rsidP="00D93B2A">
      <w:pPr>
        <w:pStyle w:val="IH5Sec"/>
      </w:pPr>
      <w:r w:rsidRPr="00381F7E">
        <w:t>53ZBA</w:t>
      </w:r>
      <w:r w:rsidRPr="00381F7E">
        <w:rPr>
          <w:color w:val="000000"/>
        </w:rPr>
        <w:tab/>
        <w:t>Referral of commission</w:t>
      </w:r>
      <w:r w:rsidR="00AF2F58" w:rsidRPr="00381F7E">
        <w:rPr>
          <w:color w:val="000000"/>
        </w:rPr>
        <w:t>-</w:t>
      </w:r>
      <w:r w:rsidRPr="00381F7E">
        <w:rPr>
          <w:color w:val="000000"/>
        </w:rPr>
        <w:t>initiated (conversion practice) matter</w:t>
      </w:r>
    </w:p>
    <w:p w14:paraId="327C2F54" w14:textId="6A8ADA6A" w:rsidR="00D93B2A" w:rsidRPr="00381F7E" w:rsidRDefault="00D93B2A" w:rsidP="00D93B2A">
      <w:pPr>
        <w:pStyle w:val="IMain"/>
      </w:pPr>
      <w:r w:rsidRPr="00381F7E">
        <w:rPr>
          <w:color w:val="000000"/>
        </w:rPr>
        <w:tab/>
        <w:t>(1)</w:t>
      </w:r>
      <w:r w:rsidRPr="00381F7E">
        <w:rPr>
          <w:color w:val="000000"/>
        </w:rPr>
        <w:tab/>
        <w:t>This section applies if a commission-initiated report is prepared under section</w:t>
      </w:r>
      <w:r w:rsidR="002571BF" w:rsidRPr="00381F7E">
        <w:rPr>
          <w:color w:val="000000"/>
        </w:rPr>
        <w:t> </w:t>
      </w:r>
      <w:r w:rsidRPr="00381F7E">
        <w:rPr>
          <w:color w:val="000000"/>
        </w:rPr>
        <w:t>84 for a commission</w:t>
      </w:r>
      <w:r w:rsidR="00AF2F58" w:rsidRPr="00381F7E">
        <w:rPr>
          <w:color w:val="000000"/>
        </w:rPr>
        <w:t>-</w:t>
      </w:r>
      <w:r w:rsidRPr="00381F7E">
        <w:rPr>
          <w:color w:val="000000"/>
        </w:rPr>
        <w:t>initiated (conversion practice) consideration.</w:t>
      </w:r>
    </w:p>
    <w:p w14:paraId="61307DBC" w14:textId="21B9B300" w:rsidR="00D93B2A" w:rsidRPr="00381F7E" w:rsidRDefault="00D93B2A" w:rsidP="00D93B2A">
      <w:pPr>
        <w:pStyle w:val="IMain"/>
        <w:rPr>
          <w:lang w:val="en-US"/>
        </w:rPr>
      </w:pPr>
      <w:r w:rsidRPr="00381F7E">
        <w:tab/>
        <w:t>(2)</w:t>
      </w:r>
      <w:r w:rsidRPr="00381F7E">
        <w:tab/>
        <w:t xml:space="preserve">The commission may refer a </w:t>
      </w:r>
      <w:r w:rsidRPr="00381F7E">
        <w:rPr>
          <w:color w:val="000000"/>
        </w:rPr>
        <w:t>commission</w:t>
      </w:r>
      <w:r w:rsidR="00AF2F58" w:rsidRPr="00381F7E">
        <w:rPr>
          <w:color w:val="000000"/>
        </w:rPr>
        <w:t>-</w:t>
      </w:r>
      <w:r w:rsidRPr="00381F7E">
        <w:rPr>
          <w:color w:val="000000"/>
        </w:rPr>
        <w:t>initiated (conversion practice)</w:t>
      </w:r>
      <w:r w:rsidRPr="00381F7E">
        <w:rPr>
          <w:lang w:val="en-US"/>
        </w:rPr>
        <w:t xml:space="preserve"> matter to the ACAT within 60 days after the report has been prepared.</w:t>
      </w:r>
    </w:p>
    <w:p w14:paraId="1C54756F" w14:textId="73062332" w:rsidR="00D93B2A" w:rsidRPr="00381F7E" w:rsidRDefault="00D93B2A" w:rsidP="00D93B2A">
      <w:pPr>
        <w:pStyle w:val="IMain"/>
        <w:rPr>
          <w:lang w:val="en-US"/>
        </w:rPr>
      </w:pPr>
      <w:r w:rsidRPr="00381F7E">
        <w:rPr>
          <w:lang w:val="en-US"/>
        </w:rPr>
        <w:lastRenderedPageBreak/>
        <w:tab/>
        <w:t>(3)</w:t>
      </w:r>
      <w:r w:rsidRPr="00381F7E">
        <w:rPr>
          <w:lang w:val="en-US"/>
        </w:rPr>
        <w:tab/>
        <w:t xml:space="preserve">If the commission refers a </w:t>
      </w:r>
      <w:r w:rsidRPr="00381F7E">
        <w:rPr>
          <w:color w:val="000000"/>
        </w:rPr>
        <w:t>commission</w:t>
      </w:r>
      <w:r w:rsidR="00AF2F58" w:rsidRPr="00381F7E">
        <w:rPr>
          <w:color w:val="000000"/>
        </w:rPr>
        <w:t>-</w:t>
      </w:r>
      <w:r w:rsidRPr="00381F7E">
        <w:rPr>
          <w:color w:val="000000"/>
        </w:rPr>
        <w:t>initiated (conversion practice)</w:t>
      </w:r>
      <w:r w:rsidRPr="00381F7E">
        <w:rPr>
          <w:lang w:val="en-US"/>
        </w:rPr>
        <w:t xml:space="preserve"> matter to the ACAT, the commission must give written notice of the referral to the respondent.</w:t>
      </w:r>
    </w:p>
    <w:p w14:paraId="6F29D885" w14:textId="77777777" w:rsidR="00D93B2A" w:rsidRPr="00381F7E" w:rsidRDefault="00D93B2A" w:rsidP="00D93B2A">
      <w:pPr>
        <w:pStyle w:val="IMain"/>
        <w:rPr>
          <w:lang w:val="en-US"/>
        </w:rPr>
      </w:pPr>
      <w:r w:rsidRPr="00381F7E">
        <w:rPr>
          <w:lang w:val="en-US"/>
        </w:rPr>
        <w:tab/>
        <w:t>(4)</w:t>
      </w:r>
      <w:r w:rsidRPr="00381F7E">
        <w:rPr>
          <w:lang w:val="en-US"/>
        </w:rPr>
        <w:tab/>
        <w:t>In this section:</w:t>
      </w:r>
    </w:p>
    <w:p w14:paraId="3364652C" w14:textId="6F1D3D96" w:rsidR="00D93B2A" w:rsidRPr="00381F7E" w:rsidRDefault="00D93B2A" w:rsidP="007B0BD0">
      <w:pPr>
        <w:pStyle w:val="aDef"/>
        <w:rPr>
          <w:lang w:val="en-US"/>
        </w:rPr>
      </w:pPr>
      <w:r w:rsidRPr="00414453">
        <w:rPr>
          <w:rStyle w:val="charBoldItals"/>
        </w:rPr>
        <w:t>commission</w:t>
      </w:r>
      <w:r w:rsidR="00AF2F58" w:rsidRPr="00414453">
        <w:rPr>
          <w:rStyle w:val="charBoldItals"/>
        </w:rPr>
        <w:t>-</w:t>
      </w:r>
      <w:r w:rsidRPr="00414453">
        <w:rPr>
          <w:rStyle w:val="charBoldItals"/>
        </w:rPr>
        <w:t>initiated (conversion practice) consideration</w:t>
      </w:r>
      <w:r w:rsidRPr="00381F7E">
        <w:rPr>
          <w:lang w:val="en-US"/>
        </w:rPr>
        <w:t xml:space="preserve"> means a commission-initiated consideration that </w:t>
      </w:r>
      <w:r w:rsidRPr="00381F7E">
        <w:rPr>
          <w:color w:val="000000"/>
        </w:rPr>
        <w:t xml:space="preserve">relates to </w:t>
      </w:r>
      <w:r w:rsidRPr="00381F7E">
        <w:t>a sexuality or gender identity conversion practice</w:t>
      </w:r>
      <w:r w:rsidRPr="00381F7E">
        <w:rPr>
          <w:lang w:val="en-US"/>
        </w:rPr>
        <w:t>.</w:t>
      </w:r>
    </w:p>
    <w:p w14:paraId="2D8A1064" w14:textId="1908D1DE" w:rsidR="00D93B2A" w:rsidRPr="00381F7E" w:rsidRDefault="00D93B2A" w:rsidP="007B0BD0">
      <w:pPr>
        <w:pStyle w:val="aDef"/>
        <w:rPr>
          <w:lang w:val="en-US"/>
        </w:rPr>
      </w:pPr>
      <w:r w:rsidRPr="00414453">
        <w:rPr>
          <w:rStyle w:val="charBoldItals"/>
        </w:rPr>
        <w:t>commission initiated (conversion practice) matter</w:t>
      </w:r>
      <w:r w:rsidRPr="00381F7E">
        <w:t xml:space="preserve"> means a matter or complaint under commission-initiated (</w:t>
      </w:r>
      <w:r w:rsidRPr="00381F7E">
        <w:rPr>
          <w:color w:val="000000"/>
        </w:rPr>
        <w:t>conversion practice</w:t>
      </w:r>
      <w:r w:rsidRPr="00381F7E">
        <w:t xml:space="preserve">) consideration that involves an act that is unlawful under the </w:t>
      </w:r>
      <w:hyperlink r:id="rId27" w:tooltip="A2020-49" w:history="1">
        <w:r w:rsidR="00414453" w:rsidRPr="00414453">
          <w:rPr>
            <w:rStyle w:val="charCitHyperlinkItal"/>
          </w:rPr>
          <w:t>Sexuality and Gender Identity Conversion Practices Act 2020</w:t>
        </w:r>
      </w:hyperlink>
      <w:r w:rsidRPr="00381F7E">
        <w:t>.</w:t>
      </w:r>
    </w:p>
    <w:p w14:paraId="24A3AA24" w14:textId="5A47331D" w:rsidR="00D93B2A" w:rsidRPr="00381F7E" w:rsidRDefault="007B0BD0" w:rsidP="007B0BD0">
      <w:pPr>
        <w:pStyle w:val="AH5Sec"/>
        <w:shd w:val="pct25" w:color="auto" w:fill="auto"/>
      </w:pPr>
      <w:bookmarkStart w:id="28" w:name="_Toc189829718"/>
      <w:r w:rsidRPr="007B0BD0">
        <w:rPr>
          <w:rStyle w:val="CharSectNo"/>
        </w:rPr>
        <w:t>23</w:t>
      </w:r>
      <w:r w:rsidRPr="00381F7E">
        <w:tab/>
      </w:r>
      <w:r w:rsidR="00D93B2A" w:rsidRPr="00381F7E">
        <w:t>Section 71A</w:t>
      </w:r>
      <w:bookmarkEnd w:id="28"/>
    </w:p>
    <w:p w14:paraId="35C2EA71" w14:textId="1D519C7F" w:rsidR="00D93B2A" w:rsidRPr="00381F7E" w:rsidRDefault="00D93B2A" w:rsidP="00D93B2A">
      <w:pPr>
        <w:pStyle w:val="direction"/>
      </w:pPr>
      <w:r w:rsidRPr="00381F7E">
        <w:t>substitute</w:t>
      </w:r>
    </w:p>
    <w:p w14:paraId="11A8AFD8" w14:textId="77777777" w:rsidR="00D93B2A" w:rsidRPr="00381F7E" w:rsidRDefault="00D93B2A" w:rsidP="00D93B2A">
      <w:pPr>
        <w:pStyle w:val="IH5Sec"/>
      </w:pPr>
      <w:r w:rsidRPr="00381F7E">
        <w:t>71A</w:t>
      </w:r>
      <w:r w:rsidRPr="00381F7E">
        <w:tab/>
        <w:t>Commission may treat new entity as respondent</w:t>
      </w:r>
    </w:p>
    <w:p w14:paraId="0F6EAD31" w14:textId="77777777" w:rsidR="00D93B2A" w:rsidRPr="00381F7E" w:rsidRDefault="00D93B2A" w:rsidP="00105528">
      <w:pPr>
        <w:pStyle w:val="IMain"/>
        <w:keepNext/>
      </w:pPr>
      <w:r w:rsidRPr="00381F7E">
        <w:tab/>
        <w:t>(1)</w:t>
      </w:r>
      <w:r w:rsidRPr="00381F7E">
        <w:tab/>
        <w:t>This section applies if the commission is considering a complaint, and is satisfied on reasonable grounds that—</w:t>
      </w:r>
    </w:p>
    <w:p w14:paraId="23F6DB5D" w14:textId="7963AB34" w:rsidR="00D93B2A" w:rsidRPr="00381F7E" w:rsidRDefault="00D93B2A" w:rsidP="00D93B2A">
      <w:pPr>
        <w:pStyle w:val="Ipara"/>
      </w:pPr>
      <w:r w:rsidRPr="00381F7E">
        <w:tab/>
        <w:t>(a)</w:t>
      </w:r>
      <w:r w:rsidRPr="00381F7E">
        <w:tab/>
        <w:t>the complaint should have been made against an entity (the</w:t>
      </w:r>
      <w:r w:rsidR="00E16EA0" w:rsidRPr="00381F7E">
        <w:t> </w:t>
      </w:r>
      <w:r w:rsidRPr="00381F7E">
        <w:rPr>
          <w:rStyle w:val="charBoldItals"/>
        </w:rPr>
        <w:t>new entity</w:t>
      </w:r>
      <w:r w:rsidRPr="00381F7E">
        <w:t>) other than the respondent; or</w:t>
      </w:r>
    </w:p>
    <w:p w14:paraId="504A38DB" w14:textId="77777777" w:rsidR="00D93B2A" w:rsidRPr="00381F7E" w:rsidRDefault="00D93B2A" w:rsidP="00D93B2A">
      <w:pPr>
        <w:pStyle w:val="Ipara"/>
      </w:pPr>
      <w:r w:rsidRPr="00381F7E">
        <w:tab/>
        <w:t>(b)</w:t>
      </w:r>
      <w:r w:rsidRPr="00381F7E">
        <w:tab/>
        <w:t xml:space="preserve">the complaint could have been made by the complainant against an entity (also the </w:t>
      </w:r>
      <w:r w:rsidRPr="00381F7E">
        <w:rPr>
          <w:rStyle w:val="charBoldItals"/>
        </w:rPr>
        <w:t>new entity</w:t>
      </w:r>
      <w:r w:rsidRPr="00381F7E">
        <w:t>) as well as the respondent.</w:t>
      </w:r>
    </w:p>
    <w:p w14:paraId="4A73FAA1" w14:textId="77777777" w:rsidR="00D93B2A" w:rsidRPr="00381F7E" w:rsidRDefault="00D93B2A" w:rsidP="00D93B2A">
      <w:pPr>
        <w:pStyle w:val="IMain"/>
      </w:pPr>
      <w:r w:rsidRPr="00381F7E">
        <w:tab/>
        <w:t>(2)</w:t>
      </w:r>
      <w:r w:rsidRPr="00381F7E">
        <w:tab/>
        <w:t>The commission may, by written notice given to the complainant and the new entity, elect to treat the new entity as a respondent in the complaint.</w:t>
      </w:r>
    </w:p>
    <w:p w14:paraId="5E62E0DB" w14:textId="77777777" w:rsidR="00D93B2A" w:rsidRPr="00381F7E" w:rsidRDefault="00D93B2A" w:rsidP="00D93B2A">
      <w:pPr>
        <w:pStyle w:val="IMain"/>
      </w:pPr>
      <w:r w:rsidRPr="00381F7E">
        <w:tab/>
        <w:t>(3)</w:t>
      </w:r>
      <w:r w:rsidRPr="00381F7E">
        <w:tab/>
        <w:t>If the commission elects to treat the new entity as a respondent in the complaint—</w:t>
      </w:r>
    </w:p>
    <w:p w14:paraId="125920C1" w14:textId="77777777" w:rsidR="00D93B2A" w:rsidRPr="00381F7E" w:rsidRDefault="00D93B2A" w:rsidP="00D93B2A">
      <w:pPr>
        <w:pStyle w:val="Ipara"/>
      </w:pPr>
      <w:r w:rsidRPr="00381F7E">
        <w:tab/>
        <w:t>(a)</w:t>
      </w:r>
      <w:r w:rsidRPr="00381F7E">
        <w:tab/>
        <w:t>the new entity is taken to be a respondent in the complaint for this Act and related Acts; and</w:t>
      </w:r>
    </w:p>
    <w:p w14:paraId="004A54DF" w14:textId="77777777" w:rsidR="00D93B2A" w:rsidRPr="00381F7E" w:rsidRDefault="00D93B2A" w:rsidP="00D93B2A">
      <w:pPr>
        <w:pStyle w:val="Ipara"/>
      </w:pPr>
      <w:r w:rsidRPr="00381F7E">
        <w:lastRenderedPageBreak/>
        <w:tab/>
        <w:t>(b)</w:t>
      </w:r>
      <w:r w:rsidRPr="00381F7E">
        <w:tab/>
        <w:t>the complaint is taken to have been made against the new entity at the time the commission elected to treat the new entity as a respondent.</w:t>
      </w:r>
    </w:p>
    <w:p w14:paraId="3EA6B0CD" w14:textId="77777777" w:rsidR="00D93B2A" w:rsidRPr="00381F7E" w:rsidRDefault="00D93B2A" w:rsidP="00D93B2A">
      <w:pPr>
        <w:pStyle w:val="IMain"/>
      </w:pPr>
      <w:r w:rsidRPr="00381F7E">
        <w:tab/>
        <w:t>(4)</w:t>
      </w:r>
      <w:r w:rsidRPr="00381F7E">
        <w:tab/>
        <w:t>Also, the commission must take reasonably practicable steps to ensure that the new entity is not disadvantaged only because the commission elected to treat the entity as a respondent in the complaint rather than waiting for a new complaint to be made about the entity.</w:t>
      </w:r>
    </w:p>
    <w:p w14:paraId="1BD96E62" w14:textId="7AB3AED6" w:rsidR="00D93B2A" w:rsidRPr="00381F7E" w:rsidRDefault="007B0BD0" w:rsidP="007B0BD0">
      <w:pPr>
        <w:pStyle w:val="AH5Sec"/>
        <w:shd w:val="pct25" w:color="auto" w:fill="auto"/>
      </w:pPr>
      <w:bookmarkStart w:id="29" w:name="_Toc189829719"/>
      <w:r w:rsidRPr="007B0BD0">
        <w:rPr>
          <w:rStyle w:val="CharSectNo"/>
        </w:rPr>
        <w:t>24</w:t>
      </w:r>
      <w:r w:rsidRPr="00381F7E">
        <w:tab/>
      </w:r>
      <w:r w:rsidR="00D93B2A" w:rsidRPr="00381F7E">
        <w:t>When complaints can be closed</w:t>
      </w:r>
      <w:r w:rsidR="00D93B2A" w:rsidRPr="00381F7E">
        <w:br/>
        <w:t>New section 78 (1) (h)</w:t>
      </w:r>
      <w:bookmarkEnd w:id="29"/>
    </w:p>
    <w:p w14:paraId="7F6C7985" w14:textId="77777777" w:rsidR="00D93B2A" w:rsidRPr="00381F7E" w:rsidRDefault="00D93B2A" w:rsidP="00D93B2A">
      <w:pPr>
        <w:pStyle w:val="direction"/>
      </w:pPr>
      <w:r w:rsidRPr="00381F7E">
        <w:t>insert</w:t>
      </w:r>
    </w:p>
    <w:p w14:paraId="7F7ECDF0" w14:textId="77777777" w:rsidR="00D93B2A" w:rsidRPr="00381F7E" w:rsidRDefault="00D93B2A" w:rsidP="00D93B2A">
      <w:pPr>
        <w:pStyle w:val="Ipara"/>
      </w:pPr>
      <w:r w:rsidRPr="00381F7E">
        <w:tab/>
        <w:t>(h)</w:t>
      </w:r>
      <w:r w:rsidRPr="00381F7E">
        <w:tab/>
        <w:t>the commission is satisfied, taking into account all the circumstances, that further consideration of the complaint is not justified.</w:t>
      </w:r>
    </w:p>
    <w:p w14:paraId="3EAF5C4F" w14:textId="0EDACB3D" w:rsidR="00D93B2A" w:rsidRPr="00381F7E" w:rsidRDefault="007B0BD0" w:rsidP="007B0BD0">
      <w:pPr>
        <w:pStyle w:val="AH5Sec"/>
        <w:shd w:val="pct25" w:color="auto" w:fill="auto"/>
      </w:pPr>
      <w:bookmarkStart w:id="30" w:name="_Toc189829720"/>
      <w:r w:rsidRPr="007B0BD0">
        <w:rPr>
          <w:rStyle w:val="CharSectNo"/>
        </w:rPr>
        <w:t>25</w:t>
      </w:r>
      <w:r w:rsidRPr="00381F7E">
        <w:tab/>
      </w:r>
      <w:r w:rsidR="00D93B2A" w:rsidRPr="00381F7E">
        <w:t>Final report</w:t>
      </w:r>
      <w:r w:rsidR="00D93B2A" w:rsidRPr="00381F7E">
        <w:br/>
        <w:t>Section 81 (1) and note</w:t>
      </w:r>
      <w:bookmarkEnd w:id="30"/>
    </w:p>
    <w:p w14:paraId="687520BB" w14:textId="77777777" w:rsidR="00D93B2A" w:rsidRPr="00381F7E" w:rsidRDefault="00D93B2A" w:rsidP="00D93B2A">
      <w:pPr>
        <w:pStyle w:val="direction"/>
      </w:pPr>
      <w:r w:rsidRPr="00381F7E">
        <w:t>substitute</w:t>
      </w:r>
    </w:p>
    <w:p w14:paraId="7075A48F" w14:textId="77777777" w:rsidR="00D93B2A" w:rsidRPr="00381F7E" w:rsidRDefault="00D93B2A" w:rsidP="00D93B2A">
      <w:pPr>
        <w:pStyle w:val="IMain"/>
      </w:pPr>
      <w:r w:rsidRPr="00381F7E">
        <w:tab/>
        <w:t>(1)</w:t>
      </w:r>
      <w:r w:rsidRPr="00381F7E">
        <w:tab/>
        <w:t xml:space="preserve">If the commission is satisfied the </w:t>
      </w:r>
      <w:r w:rsidRPr="00381F7E">
        <w:rPr>
          <w:lang w:val="en-US"/>
        </w:rPr>
        <w:t>respondent</w:t>
      </w:r>
      <w:r w:rsidRPr="00381F7E">
        <w:t xml:space="preserve"> has acted inconsistently with an applicable standard, the commission may make recommendations to the respondent in the final report.</w:t>
      </w:r>
    </w:p>
    <w:p w14:paraId="6C37011A" w14:textId="5D07C9EF" w:rsidR="00D93B2A" w:rsidRPr="00381F7E" w:rsidRDefault="007B0BD0" w:rsidP="007B0BD0">
      <w:pPr>
        <w:pStyle w:val="AH5Sec"/>
        <w:shd w:val="pct25" w:color="auto" w:fill="auto"/>
      </w:pPr>
      <w:bookmarkStart w:id="31" w:name="_Toc189829721"/>
      <w:r w:rsidRPr="007B0BD0">
        <w:rPr>
          <w:rStyle w:val="CharSectNo"/>
        </w:rPr>
        <w:t>26</w:t>
      </w:r>
      <w:r w:rsidRPr="00381F7E">
        <w:tab/>
      </w:r>
      <w:r w:rsidR="00D93B2A" w:rsidRPr="00381F7E">
        <w:t>Closing discrimination complaints</w:t>
      </w:r>
      <w:r w:rsidR="00D93B2A" w:rsidRPr="00381F7E">
        <w:br/>
        <w:t>New section 82 (2) (aa)</w:t>
      </w:r>
      <w:bookmarkEnd w:id="31"/>
    </w:p>
    <w:p w14:paraId="153225BA" w14:textId="77777777" w:rsidR="00D93B2A" w:rsidRPr="00381F7E" w:rsidRDefault="00D93B2A" w:rsidP="00D93B2A">
      <w:pPr>
        <w:pStyle w:val="direction"/>
      </w:pPr>
      <w:r w:rsidRPr="00381F7E">
        <w:t>insert</w:t>
      </w:r>
    </w:p>
    <w:p w14:paraId="3FDE1DF9" w14:textId="77777777" w:rsidR="00D93B2A" w:rsidRPr="00381F7E" w:rsidRDefault="00D93B2A" w:rsidP="00D93B2A">
      <w:pPr>
        <w:pStyle w:val="Ipara"/>
      </w:pPr>
      <w:r w:rsidRPr="00381F7E">
        <w:tab/>
        <w:t>(aa)</w:t>
      </w:r>
      <w:r w:rsidRPr="00381F7E">
        <w:tab/>
        <w:t>the complaint has otherwise been resolved to the commission’s satisfaction; or</w:t>
      </w:r>
    </w:p>
    <w:p w14:paraId="4730A549" w14:textId="75807B51" w:rsidR="00D93B2A" w:rsidRPr="00381F7E" w:rsidRDefault="007B0BD0" w:rsidP="007B0BD0">
      <w:pPr>
        <w:pStyle w:val="AH5Sec"/>
        <w:shd w:val="pct25" w:color="auto" w:fill="auto"/>
      </w:pPr>
      <w:bookmarkStart w:id="32" w:name="_Toc189829722"/>
      <w:r w:rsidRPr="007B0BD0">
        <w:rPr>
          <w:rStyle w:val="CharSectNo"/>
        </w:rPr>
        <w:lastRenderedPageBreak/>
        <w:t>27</w:t>
      </w:r>
      <w:r w:rsidRPr="00381F7E">
        <w:tab/>
      </w:r>
      <w:r w:rsidR="00D93B2A" w:rsidRPr="00381F7E">
        <w:t>New section 82 (2) (c)</w:t>
      </w:r>
      <w:bookmarkEnd w:id="32"/>
    </w:p>
    <w:p w14:paraId="3041B477" w14:textId="77777777" w:rsidR="00D93B2A" w:rsidRPr="00381F7E" w:rsidRDefault="00D93B2A" w:rsidP="00D93B2A">
      <w:pPr>
        <w:pStyle w:val="direction"/>
      </w:pPr>
      <w:r w:rsidRPr="00381F7E">
        <w:t>insert</w:t>
      </w:r>
    </w:p>
    <w:p w14:paraId="63B515FD" w14:textId="77777777" w:rsidR="00D93B2A" w:rsidRPr="00381F7E" w:rsidRDefault="00D93B2A" w:rsidP="00D93B2A">
      <w:pPr>
        <w:pStyle w:val="Ipara"/>
      </w:pPr>
      <w:r w:rsidRPr="00381F7E">
        <w:tab/>
        <w:t>(c)</w:t>
      </w:r>
      <w:r w:rsidRPr="00381F7E">
        <w:tab/>
        <w:t>the complaint has been closed because the complainant, without good reason, failed to take reasonable steps to resolve the complaint.</w:t>
      </w:r>
    </w:p>
    <w:p w14:paraId="3519862B" w14:textId="74B2414F" w:rsidR="00D93B2A" w:rsidRPr="00381F7E" w:rsidRDefault="007B0BD0" w:rsidP="007B0BD0">
      <w:pPr>
        <w:pStyle w:val="AH5Sec"/>
        <w:shd w:val="pct25" w:color="auto" w:fill="auto"/>
      </w:pPr>
      <w:bookmarkStart w:id="33" w:name="_Toc189829723"/>
      <w:r w:rsidRPr="007B0BD0">
        <w:rPr>
          <w:rStyle w:val="CharSectNo"/>
        </w:rPr>
        <w:t>28</w:t>
      </w:r>
      <w:r w:rsidRPr="00381F7E">
        <w:tab/>
      </w:r>
      <w:r w:rsidR="00D93B2A" w:rsidRPr="00381F7E">
        <w:rPr>
          <w:color w:val="000000"/>
        </w:rPr>
        <w:t>Closing retirement village complaints</w:t>
      </w:r>
      <w:r w:rsidR="00D93B2A" w:rsidRPr="00381F7E">
        <w:br/>
        <w:t>New section 82A (2) (aa)</w:t>
      </w:r>
      <w:bookmarkEnd w:id="33"/>
    </w:p>
    <w:p w14:paraId="2F3CF1BE" w14:textId="77777777" w:rsidR="00D93B2A" w:rsidRPr="00381F7E" w:rsidRDefault="00D93B2A" w:rsidP="00D93B2A">
      <w:pPr>
        <w:pStyle w:val="direction"/>
      </w:pPr>
      <w:r w:rsidRPr="00381F7E">
        <w:t>insert</w:t>
      </w:r>
    </w:p>
    <w:p w14:paraId="5012E2DC" w14:textId="77777777" w:rsidR="00D93B2A" w:rsidRPr="00381F7E" w:rsidRDefault="00D93B2A" w:rsidP="00D93B2A">
      <w:pPr>
        <w:pStyle w:val="Ipara"/>
      </w:pPr>
      <w:r w:rsidRPr="00381F7E">
        <w:tab/>
        <w:t>(aa)</w:t>
      </w:r>
      <w:r w:rsidRPr="00381F7E">
        <w:tab/>
        <w:t>the complaint has otherwise been resolved to the commission’s satisfaction; or</w:t>
      </w:r>
    </w:p>
    <w:p w14:paraId="7F95EDC8" w14:textId="540C3DF8" w:rsidR="00D93B2A" w:rsidRPr="00381F7E" w:rsidRDefault="007B0BD0" w:rsidP="007B0BD0">
      <w:pPr>
        <w:pStyle w:val="AH5Sec"/>
        <w:shd w:val="pct25" w:color="auto" w:fill="auto"/>
      </w:pPr>
      <w:bookmarkStart w:id="34" w:name="_Toc189829724"/>
      <w:r w:rsidRPr="007B0BD0">
        <w:rPr>
          <w:rStyle w:val="CharSectNo"/>
        </w:rPr>
        <w:t>29</w:t>
      </w:r>
      <w:r w:rsidRPr="00381F7E">
        <w:tab/>
      </w:r>
      <w:r w:rsidR="00D93B2A" w:rsidRPr="00381F7E">
        <w:t>New section 82A (2) (c)</w:t>
      </w:r>
      <w:bookmarkEnd w:id="34"/>
    </w:p>
    <w:p w14:paraId="35D00605" w14:textId="77777777" w:rsidR="00D93B2A" w:rsidRPr="00381F7E" w:rsidRDefault="00D93B2A" w:rsidP="00D93B2A">
      <w:pPr>
        <w:pStyle w:val="direction"/>
      </w:pPr>
      <w:r w:rsidRPr="00381F7E">
        <w:t>insert</w:t>
      </w:r>
    </w:p>
    <w:p w14:paraId="0883CB1B" w14:textId="77777777" w:rsidR="00D93B2A" w:rsidRPr="00381F7E" w:rsidRDefault="00D93B2A" w:rsidP="00D93B2A">
      <w:pPr>
        <w:pStyle w:val="Ipara"/>
      </w:pPr>
      <w:r w:rsidRPr="00381F7E">
        <w:tab/>
        <w:t>(c)</w:t>
      </w:r>
      <w:r w:rsidRPr="00381F7E">
        <w:tab/>
        <w:t>the complaint has been closed because the complainant, without good reason, failed to take reasonable steps to resolve the complaint.</w:t>
      </w:r>
    </w:p>
    <w:p w14:paraId="431383C1" w14:textId="0F47E441" w:rsidR="00D93B2A" w:rsidRPr="00381F7E" w:rsidRDefault="007B0BD0" w:rsidP="007B0BD0">
      <w:pPr>
        <w:pStyle w:val="AH5Sec"/>
        <w:shd w:val="pct25" w:color="auto" w:fill="auto"/>
      </w:pPr>
      <w:bookmarkStart w:id="35" w:name="_Toc189829725"/>
      <w:r w:rsidRPr="007B0BD0">
        <w:rPr>
          <w:rStyle w:val="CharSectNo"/>
        </w:rPr>
        <w:t>30</w:t>
      </w:r>
      <w:r w:rsidRPr="00381F7E">
        <w:tab/>
      </w:r>
      <w:r w:rsidR="00D93B2A" w:rsidRPr="00381F7E">
        <w:t>Closing occupancy dispute complaints</w:t>
      </w:r>
      <w:r w:rsidR="00D93B2A" w:rsidRPr="00381F7E">
        <w:br/>
        <w:t>New section 82B (2) (aa)</w:t>
      </w:r>
      <w:bookmarkEnd w:id="35"/>
    </w:p>
    <w:p w14:paraId="5EB25EC0" w14:textId="77777777" w:rsidR="00D93B2A" w:rsidRPr="00381F7E" w:rsidRDefault="00D93B2A" w:rsidP="00D93B2A">
      <w:pPr>
        <w:pStyle w:val="direction"/>
      </w:pPr>
      <w:r w:rsidRPr="00381F7E">
        <w:t>insert</w:t>
      </w:r>
    </w:p>
    <w:p w14:paraId="7BE9CB35" w14:textId="77777777" w:rsidR="00D93B2A" w:rsidRPr="00381F7E" w:rsidRDefault="00D93B2A" w:rsidP="00D93B2A">
      <w:pPr>
        <w:pStyle w:val="Ipara"/>
      </w:pPr>
      <w:r w:rsidRPr="00381F7E">
        <w:tab/>
        <w:t>(aa)</w:t>
      </w:r>
      <w:r w:rsidRPr="00381F7E">
        <w:tab/>
        <w:t>the complaint has otherwise been resolved to the commission’s satisfaction; or</w:t>
      </w:r>
    </w:p>
    <w:p w14:paraId="532599D4" w14:textId="5211C88F" w:rsidR="00D93B2A" w:rsidRPr="00381F7E" w:rsidRDefault="007B0BD0" w:rsidP="007B0BD0">
      <w:pPr>
        <w:pStyle w:val="AH5Sec"/>
        <w:shd w:val="pct25" w:color="auto" w:fill="auto"/>
      </w:pPr>
      <w:bookmarkStart w:id="36" w:name="_Toc189829726"/>
      <w:r w:rsidRPr="007B0BD0">
        <w:rPr>
          <w:rStyle w:val="CharSectNo"/>
        </w:rPr>
        <w:t>31</w:t>
      </w:r>
      <w:r w:rsidRPr="00381F7E">
        <w:tab/>
      </w:r>
      <w:r w:rsidR="00D93B2A" w:rsidRPr="00381F7E">
        <w:t>New section 82B (2) (c)</w:t>
      </w:r>
      <w:bookmarkEnd w:id="36"/>
    </w:p>
    <w:p w14:paraId="648B314E" w14:textId="77777777" w:rsidR="00D93B2A" w:rsidRPr="00381F7E" w:rsidRDefault="00D93B2A" w:rsidP="00D93B2A">
      <w:pPr>
        <w:pStyle w:val="direction"/>
      </w:pPr>
      <w:r w:rsidRPr="00381F7E">
        <w:t>insert</w:t>
      </w:r>
    </w:p>
    <w:p w14:paraId="4AEF6EA1" w14:textId="77777777" w:rsidR="00D93B2A" w:rsidRPr="00381F7E" w:rsidRDefault="00D93B2A" w:rsidP="00D93B2A">
      <w:pPr>
        <w:pStyle w:val="Ipara"/>
      </w:pPr>
      <w:r w:rsidRPr="00381F7E">
        <w:tab/>
        <w:t>(c)</w:t>
      </w:r>
      <w:r w:rsidRPr="00381F7E">
        <w:tab/>
        <w:t>the complaint has been closed because the complainant, without good reason, failed to take reasonable steps to resolve the complaint.</w:t>
      </w:r>
    </w:p>
    <w:p w14:paraId="5E73E28A" w14:textId="3325F416" w:rsidR="00D93B2A" w:rsidRPr="00381F7E" w:rsidRDefault="007B0BD0" w:rsidP="007B0BD0">
      <w:pPr>
        <w:pStyle w:val="AH5Sec"/>
        <w:shd w:val="pct25" w:color="auto" w:fill="auto"/>
      </w:pPr>
      <w:bookmarkStart w:id="37" w:name="_Toc189829727"/>
      <w:r w:rsidRPr="007B0BD0">
        <w:rPr>
          <w:rStyle w:val="CharSectNo"/>
        </w:rPr>
        <w:lastRenderedPageBreak/>
        <w:t>32</w:t>
      </w:r>
      <w:r w:rsidRPr="00381F7E">
        <w:tab/>
      </w:r>
      <w:r w:rsidR="00D93B2A" w:rsidRPr="00381F7E">
        <w:t>Closing conversion practice complaints</w:t>
      </w:r>
      <w:r w:rsidR="00D93B2A" w:rsidRPr="00381F7E">
        <w:br/>
        <w:t>New section 82C (2) (aa)</w:t>
      </w:r>
      <w:bookmarkEnd w:id="37"/>
    </w:p>
    <w:p w14:paraId="1EC6AFFC" w14:textId="77777777" w:rsidR="00D93B2A" w:rsidRPr="00381F7E" w:rsidRDefault="00D93B2A" w:rsidP="00D93B2A">
      <w:pPr>
        <w:pStyle w:val="direction"/>
      </w:pPr>
      <w:r w:rsidRPr="00381F7E">
        <w:t>insert</w:t>
      </w:r>
    </w:p>
    <w:p w14:paraId="475A26F2" w14:textId="77777777" w:rsidR="00D93B2A" w:rsidRPr="00381F7E" w:rsidRDefault="00D93B2A" w:rsidP="00105528">
      <w:pPr>
        <w:pStyle w:val="Ipara"/>
        <w:keepNext/>
      </w:pPr>
      <w:r w:rsidRPr="00381F7E">
        <w:tab/>
        <w:t>(aa)</w:t>
      </w:r>
      <w:r w:rsidRPr="00381F7E">
        <w:tab/>
        <w:t>the complaint has otherwise been resolved to the commission’s satisfaction; or</w:t>
      </w:r>
    </w:p>
    <w:p w14:paraId="6894E7EE" w14:textId="5D20172D" w:rsidR="00D93B2A" w:rsidRPr="00381F7E" w:rsidRDefault="007B0BD0" w:rsidP="007B0BD0">
      <w:pPr>
        <w:pStyle w:val="AH5Sec"/>
        <w:shd w:val="pct25" w:color="auto" w:fill="auto"/>
      </w:pPr>
      <w:bookmarkStart w:id="38" w:name="_Toc189829728"/>
      <w:r w:rsidRPr="007B0BD0">
        <w:rPr>
          <w:rStyle w:val="CharSectNo"/>
        </w:rPr>
        <w:t>33</w:t>
      </w:r>
      <w:r w:rsidRPr="00381F7E">
        <w:tab/>
      </w:r>
      <w:r w:rsidR="00D93B2A" w:rsidRPr="00381F7E">
        <w:t>New section 82C (2) (c)</w:t>
      </w:r>
      <w:bookmarkEnd w:id="38"/>
    </w:p>
    <w:p w14:paraId="33928362" w14:textId="77777777" w:rsidR="00D93B2A" w:rsidRPr="00381F7E" w:rsidRDefault="00D93B2A" w:rsidP="00D93B2A">
      <w:pPr>
        <w:pStyle w:val="direction"/>
      </w:pPr>
      <w:r w:rsidRPr="00381F7E">
        <w:t>insert</w:t>
      </w:r>
    </w:p>
    <w:p w14:paraId="16C70BFD" w14:textId="77777777" w:rsidR="00D93B2A" w:rsidRPr="00381F7E" w:rsidRDefault="00D93B2A" w:rsidP="00D93B2A">
      <w:pPr>
        <w:pStyle w:val="Ipara"/>
      </w:pPr>
      <w:r w:rsidRPr="00381F7E">
        <w:tab/>
        <w:t>(c)</w:t>
      </w:r>
      <w:r w:rsidRPr="00381F7E">
        <w:tab/>
        <w:t>the complaint has been closed because the complainant, without good reason, failed to take reasonable steps to resolve the complaint.</w:t>
      </w:r>
    </w:p>
    <w:p w14:paraId="6D23A407" w14:textId="7B71F064" w:rsidR="00D93B2A" w:rsidRPr="00381F7E" w:rsidRDefault="007B0BD0" w:rsidP="007B0BD0">
      <w:pPr>
        <w:pStyle w:val="AH5Sec"/>
        <w:shd w:val="pct25" w:color="auto" w:fill="auto"/>
      </w:pPr>
      <w:bookmarkStart w:id="39" w:name="_Toc189829729"/>
      <w:r w:rsidRPr="007B0BD0">
        <w:rPr>
          <w:rStyle w:val="CharSectNo"/>
        </w:rPr>
        <w:t>34</w:t>
      </w:r>
      <w:r w:rsidRPr="00381F7E">
        <w:tab/>
      </w:r>
      <w:r w:rsidR="00D93B2A" w:rsidRPr="00381F7E">
        <w:t>Third-party reports</w:t>
      </w:r>
      <w:r w:rsidR="00D93B2A" w:rsidRPr="00381F7E">
        <w:br/>
        <w:t>Section 83 (6)</w:t>
      </w:r>
      <w:bookmarkEnd w:id="39"/>
    </w:p>
    <w:p w14:paraId="0B588673" w14:textId="77777777" w:rsidR="00D93B2A" w:rsidRPr="00381F7E" w:rsidRDefault="00D93B2A" w:rsidP="00D93B2A">
      <w:pPr>
        <w:pStyle w:val="direction"/>
      </w:pPr>
      <w:r w:rsidRPr="00381F7E">
        <w:t xml:space="preserve">omit last mention of </w:t>
      </w:r>
    </w:p>
    <w:p w14:paraId="5E2A9E73" w14:textId="77777777" w:rsidR="00D93B2A" w:rsidRPr="00381F7E" w:rsidRDefault="00D93B2A" w:rsidP="00D93B2A">
      <w:pPr>
        <w:pStyle w:val="Amainreturn"/>
      </w:pPr>
      <w:r w:rsidRPr="00381F7E">
        <w:t>the person</w:t>
      </w:r>
    </w:p>
    <w:p w14:paraId="240D9638" w14:textId="77777777" w:rsidR="00D93B2A" w:rsidRPr="00381F7E" w:rsidRDefault="00D93B2A" w:rsidP="00D93B2A">
      <w:pPr>
        <w:pStyle w:val="direction"/>
      </w:pPr>
      <w:r w:rsidRPr="00381F7E">
        <w:t>substitute</w:t>
      </w:r>
    </w:p>
    <w:p w14:paraId="3848A029" w14:textId="77777777" w:rsidR="00D93B2A" w:rsidRPr="00381F7E" w:rsidRDefault="00D93B2A" w:rsidP="00D93B2A">
      <w:pPr>
        <w:pStyle w:val="Amainreturn"/>
      </w:pPr>
      <w:r w:rsidRPr="00381F7E">
        <w:t>them</w:t>
      </w:r>
    </w:p>
    <w:p w14:paraId="16771C77" w14:textId="352F879A" w:rsidR="00D93B2A" w:rsidRPr="00381F7E" w:rsidRDefault="007B0BD0" w:rsidP="007B0BD0">
      <w:pPr>
        <w:pStyle w:val="AH5Sec"/>
        <w:shd w:val="pct25" w:color="auto" w:fill="auto"/>
      </w:pPr>
      <w:bookmarkStart w:id="40" w:name="_Toc189829730"/>
      <w:r w:rsidRPr="007B0BD0">
        <w:rPr>
          <w:rStyle w:val="CharSectNo"/>
        </w:rPr>
        <w:lastRenderedPageBreak/>
        <w:t>35</w:t>
      </w:r>
      <w:r w:rsidRPr="00381F7E">
        <w:tab/>
      </w:r>
      <w:r w:rsidR="00D93B2A" w:rsidRPr="00381F7E">
        <w:t>New part 9</w:t>
      </w:r>
      <w:bookmarkEnd w:id="40"/>
    </w:p>
    <w:p w14:paraId="728BC0C4" w14:textId="77777777" w:rsidR="00D93B2A" w:rsidRPr="00381F7E" w:rsidRDefault="00D93B2A" w:rsidP="00D93B2A">
      <w:pPr>
        <w:pStyle w:val="direction"/>
      </w:pPr>
      <w:r w:rsidRPr="00381F7E">
        <w:t>insert</w:t>
      </w:r>
    </w:p>
    <w:p w14:paraId="766F209A" w14:textId="1A50983B" w:rsidR="00D93B2A" w:rsidRPr="00381F7E" w:rsidRDefault="00D93B2A" w:rsidP="00D93B2A">
      <w:pPr>
        <w:pStyle w:val="IH2Part"/>
      </w:pPr>
      <w:r w:rsidRPr="00381F7E">
        <w:t>Part 9</w:t>
      </w:r>
      <w:r w:rsidRPr="00381F7E">
        <w:tab/>
        <w:t>Transitional—Justice and Community Safety Legislation Amendment Act 202</w:t>
      </w:r>
      <w:r w:rsidR="000A56FE">
        <w:t>5</w:t>
      </w:r>
    </w:p>
    <w:p w14:paraId="2042A876" w14:textId="77777777" w:rsidR="00D93B2A" w:rsidRPr="00381F7E" w:rsidRDefault="00D93B2A" w:rsidP="00D93B2A">
      <w:pPr>
        <w:pStyle w:val="IH5Sec"/>
      </w:pPr>
      <w:r w:rsidRPr="00381F7E">
        <w:t>127</w:t>
      </w:r>
      <w:r w:rsidRPr="00381F7E">
        <w:tab/>
        <w:t xml:space="preserve">Meaning of </w:t>
      </w:r>
      <w:r w:rsidRPr="00414453">
        <w:rPr>
          <w:rStyle w:val="charItals"/>
        </w:rPr>
        <w:t>commencement day</w:t>
      </w:r>
      <w:r w:rsidRPr="00381F7E">
        <w:t>—pt 9</w:t>
      </w:r>
    </w:p>
    <w:p w14:paraId="38457BBA" w14:textId="77777777" w:rsidR="00D93B2A" w:rsidRPr="00381F7E" w:rsidRDefault="00D93B2A" w:rsidP="00105528">
      <w:pPr>
        <w:pStyle w:val="Amainreturn"/>
        <w:keepNext/>
      </w:pPr>
      <w:r w:rsidRPr="00381F7E">
        <w:t>In this part:</w:t>
      </w:r>
    </w:p>
    <w:p w14:paraId="5CA865A3" w14:textId="5670428C" w:rsidR="00D93B2A" w:rsidRPr="00381F7E" w:rsidRDefault="00D93B2A" w:rsidP="007B0BD0">
      <w:pPr>
        <w:pStyle w:val="aDef"/>
      </w:pPr>
      <w:r w:rsidRPr="00381F7E">
        <w:rPr>
          <w:rStyle w:val="charBoldItals"/>
        </w:rPr>
        <w:t>commencement day</w:t>
      </w:r>
      <w:r w:rsidRPr="00381F7E">
        <w:t xml:space="preserve"> </w:t>
      </w:r>
      <w:r w:rsidRPr="00381F7E">
        <w:rPr>
          <w:bCs/>
          <w:iCs/>
        </w:rPr>
        <w:t xml:space="preserve">means the day the </w:t>
      </w:r>
      <w:r w:rsidRPr="00820CB3">
        <w:rPr>
          <w:rStyle w:val="charItals"/>
        </w:rPr>
        <w:t>Justice and Community Safety Legislation Amendment Act 202</w:t>
      </w:r>
      <w:r w:rsidR="000A56FE">
        <w:rPr>
          <w:rStyle w:val="charItals"/>
        </w:rPr>
        <w:t>5</w:t>
      </w:r>
      <w:r w:rsidRPr="00820CB3">
        <w:rPr>
          <w:bCs/>
          <w:iCs/>
        </w:rPr>
        <w:t>,</w:t>
      </w:r>
      <w:r w:rsidRPr="00381F7E">
        <w:rPr>
          <w:bCs/>
          <w:iCs/>
        </w:rPr>
        <w:t xml:space="preserve"> section 3</w:t>
      </w:r>
      <w:r w:rsidR="00474A36">
        <w:rPr>
          <w:bCs/>
          <w:iCs/>
        </w:rPr>
        <w:t>5</w:t>
      </w:r>
      <w:r w:rsidRPr="00381F7E">
        <w:rPr>
          <w:bCs/>
          <w:iCs/>
        </w:rPr>
        <w:t xml:space="preserve"> commences.</w:t>
      </w:r>
    </w:p>
    <w:p w14:paraId="434FFA9A" w14:textId="77777777" w:rsidR="00D93B2A" w:rsidRPr="00381F7E" w:rsidRDefault="00D93B2A" w:rsidP="00D93B2A">
      <w:pPr>
        <w:pStyle w:val="IH5Sec"/>
      </w:pPr>
      <w:r w:rsidRPr="00381F7E">
        <w:t>128</w:t>
      </w:r>
      <w:r w:rsidRPr="00381F7E">
        <w:tab/>
        <w:t>Person complained about taken to be respondent</w:t>
      </w:r>
    </w:p>
    <w:p w14:paraId="6E4DBE5C" w14:textId="148033FD" w:rsidR="00D93B2A" w:rsidRPr="00381F7E" w:rsidRDefault="00D93B2A" w:rsidP="00D93B2A">
      <w:pPr>
        <w:pStyle w:val="Amainreturn"/>
      </w:pPr>
      <w:r w:rsidRPr="00381F7E">
        <w:t>A reference to a person complained about under a provision of this</w:t>
      </w:r>
      <w:r w:rsidR="00017EBD">
        <w:t> </w:t>
      </w:r>
      <w:r w:rsidRPr="00381F7E">
        <w:t>Act as in force immediately before the commencement day is, on and after the commencement day, taken to be a reference to a respondent.</w:t>
      </w:r>
    </w:p>
    <w:p w14:paraId="378CB626" w14:textId="77777777" w:rsidR="00D93B2A" w:rsidRPr="00381F7E" w:rsidRDefault="00D93B2A" w:rsidP="00D93B2A">
      <w:pPr>
        <w:pStyle w:val="IH5Sec"/>
      </w:pPr>
      <w:r w:rsidRPr="00381F7E">
        <w:t>129</w:t>
      </w:r>
      <w:r w:rsidRPr="00381F7E">
        <w:tab/>
        <w:t>Person complained about in complaint referred to ACAT not yet decided</w:t>
      </w:r>
    </w:p>
    <w:p w14:paraId="2C34AAD8" w14:textId="77777777" w:rsidR="00D93B2A" w:rsidRPr="00381F7E" w:rsidRDefault="00D93B2A" w:rsidP="00D93B2A">
      <w:pPr>
        <w:pStyle w:val="IMain"/>
      </w:pPr>
      <w:r w:rsidRPr="00381F7E">
        <w:tab/>
        <w:t>(1)</w:t>
      </w:r>
      <w:r w:rsidRPr="00381F7E">
        <w:tab/>
        <w:t>This section applies if, before the commencement day—</w:t>
      </w:r>
    </w:p>
    <w:p w14:paraId="7B8AEE8A" w14:textId="77777777" w:rsidR="00D93B2A" w:rsidRPr="00381F7E" w:rsidRDefault="00D93B2A" w:rsidP="00D93B2A">
      <w:pPr>
        <w:pStyle w:val="Ipara"/>
      </w:pPr>
      <w:r w:rsidRPr="00381F7E">
        <w:tab/>
        <w:t>(a)</w:t>
      </w:r>
      <w:r w:rsidRPr="00381F7E">
        <w:tab/>
        <w:t>a complaint is referred to the ACAT; and</w:t>
      </w:r>
    </w:p>
    <w:p w14:paraId="1BEE2EAE" w14:textId="77777777" w:rsidR="00D93B2A" w:rsidRPr="00381F7E" w:rsidRDefault="00D93B2A" w:rsidP="00D93B2A">
      <w:pPr>
        <w:pStyle w:val="Ipara"/>
      </w:pPr>
      <w:r w:rsidRPr="00381F7E">
        <w:tab/>
        <w:t>(b)</w:t>
      </w:r>
      <w:r w:rsidRPr="00381F7E">
        <w:tab/>
        <w:t>the ACAT has not decided whether the person complained about committed an unlawful act.</w:t>
      </w:r>
    </w:p>
    <w:p w14:paraId="1B817725" w14:textId="77777777" w:rsidR="00D93B2A" w:rsidRPr="00381F7E" w:rsidRDefault="00D93B2A" w:rsidP="00D93B2A">
      <w:pPr>
        <w:pStyle w:val="IMain"/>
      </w:pPr>
      <w:r w:rsidRPr="00381F7E">
        <w:tab/>
        <w:t>(2)</w:t>
      </w:r>
      <w:r w:rsidRPr="00381F7E">
        <w:tab/>
        <w:t>A person complained about that is a party to the complaint is, on and after the commencement day, taken to be a respondent that is a party to the complaint.</w:t>
      </w:r>
    </w:p>
    <w:p w14:paraId="50C4872E" w14:textId="77777777" w:rsidR="00D93B2A" w:rsidRPr="00381F7E" w:rsidRDefault="00D93B2A" w:rsidP="00D93B2A">
      <w:pPr>
        <w:pStyle w:val="IH5Sec"/>
      </w:pPr>
      <w:r w:rsidRPr="00381F7E">
        <w:lastRenderedPageBreak/>
        <w:t>130</w:t>
      </w:r>
      <w:r w:rsidRPr="00381F7E">
        <w:tab/>
        <w:t>Expiry—pt 9</w:t>
      </w:r>
    </w:p>
    <w:p w14:paraId="1E82C728" w14:textId="77777777" w:rsidR="00D93B2A" w:rsidRPr="00381F7E" w:rsidRDefault="00D93B2A" w:rsidP="00D93B2A">
      <w:pPr>
        <w:pStyle w:val="Amainreturn"/>
      </w:pPr>
      <w:r w:rsidRPr="00381F7E">
        <w:t>This part expires 2 years after the commencement day.</w:t>
      </w:r>
    </w:p>
    <w:p w14:paraId="1A1EFC09" w14:textId="69884EDE" w:rsidR="00D93B2A" w:rsidRPr="00381F7E" w:rsidRDefault="00D93B2A" w:rsidP="00D93B2A">
      <w:pPr>
        <w:pStyle w:val="aNote"/>
      </w:pPr>
      <w:r w:rsidRPr="00381F7E">
        <w:rPr>
          <w:rStyle w:val="charItals"/>
        </w:rPr>
        <w:t>Note</w:t>
      </w:r>
      <w:r w:rsidRPr="00381F7E">
        <w:rPr>
          <w:rStyle w:val="charItals"/>
        </w:rPr>
        <w:tab/>
      </w:r>
      <w:r w:rsidRPr="00381F7E">
        <w:t xml:space="preserve">A transitional provision is repealed on its expiry but continues to have effect after its repeal (see </w:t>
      </w:r>
      <w:hyperlink r:id="rId28" w:tooltip="A2001-14" w:history="1">
        <w:r w:rsidR="00414453" w:rsidRPr="00414453">
          <w:rPr>
            <w:rStyle w:val="charCitHyperlinkAbbrev"/>
          </w:rPr>
          <w:t>Legislation Act</w:t>
        </w:r>
      </w:hyperlink>
      <w:r w:rsidRPr="00381F7E">
        <w:t>, s 88).</w:t>
      </w:r>
    </w:p>
    <w:p w14:paraId="5535191D" w14:textId="7B16CFD1" w:rsidR="00D93B2A" w:rsidRPr="00414453" w:rsidRDefault="007B0BD0" w:rsidP="007B0BD0">
      <w:pPr>
        <w:pStyle w:val="AH5Sec"/>
        <w:shd w:val="pct25" w:color="auto" w:fill="auto"/>
        <w:rPr>
          <w:rStyle w:val="charItals"/>
        </w:rPr>
      </w:pPr>
      <w:bookmarkStart w:id="41" w:name="_Toc189829731"/>
      <w:r w:rsidRPr="007B0BD0">
        <w:rPr>
          <w:rStyle w:val="CharSectNo"/>
        </w:rPr>
        <w:t>36</w:t>
      </w:r>
      <w:r w:rsidRPr="00414453">
        <w:rPr>
          <w:rStyle w:val="charItals"/>
          <w:i w:val="0"/>
        </w:rPr>
        <w:tab/>
      </w:r>
      <w:r w:rsidR="00D93B2A" w:rsidRPr="00381F7E">
        <w:t xml:space="preserve">Dictionary, definition of </w:t>
      </w:r>
      <w:r w:rsidR="00D93B2A" w:rsidRPr="00414453">
        <w:rPr>
          <w:rStyle w:val="charItals"/>
        </w:rPr>
        <w:t>person complained about</w:t>
      </w:r>
      <w:bookmarkEnd w:id="41"/>
    </w:p>
    <w:p w14:paraId="71114DAA" w14:textId="77777777" w:rsidR="00D93B2A" w:rsidRPr="00381F7E" w:rsidRDefault="00D93B2A" w:rsidP="004B37ED">
      <w:pPr>
        <w:pStyle w:val="direction"/>
      </w:pPr>
      <w:r w:rsidRPr="00381F7E">
        <w:t>omit</w:t>
      </w:r>
    </w:p>
    <w:p w14:paraId="3FDD74AF" w14:textId="16C0BCC7" w:rsidR="00D93B2A" w:rsidRPr="00414453" w:rsidRDefault="007B0BD0" w:rsidP="007B0BD0">
      <w:pPr>
        <w:pStyle w:val="AH5Sec"/>
        <w:shd w:val="pct25" w:color="auto" w:fill="auto"/>
        <w:rPr>
          <w:rStyle w:val="charItals"/>
        </w:rPr>
      </w:pPr>
      <w:bookmarkStart w:id="42" w:name="_Toc189829732"/>
      <w:r w:rsidRPr="007B0BD0">
        <w:rPr>
          <w:rStyle w:val="CharSectNo"/>
        </w:rPr>
        <w:t>37</w:t>
      </w:r>
      <w:r w:rsidRPr="00414453">
        <w:rPr>
          <w:rStyle w:val="charItals"/>
          <w:i w:val="0"/>
        </w:rPr>
        <w:tab/>
      </w:r>
      <w:r w:rsidR="00D93B2A" w:rsidRPr="00381F7E">
        <w:t xml:space="preserve">Dictionary, new definition of </w:t>
      </w:r>
      <w:r w:rsidR="00D93B2A" w:rsidRPr="00414453">
        <w:rPr>
          <w:rStyle w:val="charItals"/>
        </w:rPr>
        <w:t>respondent</w:t>
      </w:r>
      <w:bookmarkEnd w:id="42"/>
    </w:p>
    <w:p w14:paraId="2DD23637" w14:textId="77777777" w:rsidR="00D93B2A" w:rsidRPr="00381F7E" w:rsidRDefault="00D93B2A" w:rsidP="00D93B2A">
      <w:pPr>
        <w:pStyle w:val="direction"/>
      </w:pPr>
      <w:r w:rsidRPr="00381F7E">
        <w:t>insert</w:t>
      </w:r>
    </w:p>
    <w:p w14:paraId="7476B13F" w14:textId="77777777" w:rsidR="00D93B2A" w:rsidRPr="00414453" w:rsidRDefault="00D93B2A" w:rsidP="007B0BD0">
      <w:pPr>
        <w:pStyle w:val="aDef"/>
      </w:pPr>
      <w:r w:rsidRPr="00381F7E">
        <w:rPr>
          <w:rStyle w:val="charBoldItals"/>
        </w:rPr>
        <w:t>respondent</w:t>
      </w:r>
      <w:r w:rsidRPr="00414453">
        <w:t>, complained about, means—</w:t>
      </w:r>
    </w:p>
    <w:p w14:paraId="087AB2DA" w14:textId="77777777" w:rsidR="00D93B2A" w:rsidRPr="00381F7E" w:rsidRDefault="00D93B2A" w:rsidP="00D93B2A">
      <w:pPr>
        <w:pStyle w:val="Ipara"/>
      </w:pPr>
      <w:r w:rsidRPr="00381F7E">
        <w:tab/>
        <w:t>(a)</w:t>
      </w:r>
      <w:r w:rsidRPr="00381F7E">
        <w:tab/>
        <w:t>for a human rights complaint—if the public authority complained about is—</w:t>
      </w:r>
    </w:p>
    <w:p w14:paraId="662C1D80" w14:textId="77777777" w:rsidR="00D93B2A" w:rsidRPr="00381F7E" w:rsidRDefault="00D93B2A" w:rsidP="00D93B2A">
      <w:pPr>
        <w:pStyle w:val="Idefsubpara"/>
      </w:pPr>
      <w:r w:rsidRPr="00381F7E">
        <w:tab/>
        <w:t>(i)</w:t>
      </w:r>
      <w:r w:rsidRPr="00381F7E">
        <w:tab/>
        <w:t>an administrative unit, or a public servant employed in or appointed to an office in the administrative unit—the director-general of the administrative unit; or</w:t>
      </w:r>
    </w:p>
    <w:p w14:paraId="45749C34" w14:textId="77777777" w:rsidR="00D93B2A" w:rsidRPr="00381F7E" w:rsidRDefault="00D93B2A" w:rsidP="00D93B2A">
      <w:pPr>
        <w:pStyle w:val="Idefsubpara"/>
      </w:pPr>
      <w:r w:rsidRPr="00381F7E">
        <w:tab/>
        <w:t>(ii)</w:t>
      </w:r>
      <w:r w:rsidRPr="00381F7E">
        <w:tab/>
        <w:t>a territory authority—the director-general of the administrative unit responsible for the provision of the Act that establishes the authority; or</w:t>
      </w:r>
    </w:p>
    <w:p w14:paraId="25995587" w14:textId="77777777" w:rsidR="00D93B2A" w:rsidRPr="00381F7E" w:rsidRDefault="00D93B2A" w:rsidP="00D93B2A">
      <w:pPr>
        <w:pStyle w:val="Idefsubpara"/>
      </w:pPr>
      <w:r w:rsidRPr="00381F7E">
        <w:tab/>
        <w:t>(iii)</w:t>
      </w:r>
      <w:r w:rsidRPr="00381F7E">
        <w:tab/>
        <w:t>a territory instrumentality, or a public employee employed by the instrumentality—the director-general of the administrative unit responsible for the provision of the Act that establishes the instrumentality; or</w:t>
      </w:r>
    </w:p>
    <w:p w14:paraId="0672DF55" w14:textId="77777777" w:rsidR="00D93B2A" w:rsidRPr="00381F7E" w:rsidRDefault="00D93B2A" w:rsidP="00D93B2A">
      <w:pPr>
        <w:pStyle w:val="Idefsubpara"/>
      </w:pPr>
      <w:r w:rsidRPr="00381F7E">
        <w:tab/>
        <w:t>(iv)</w:t>
      </w:r>
      <w:r w:rsidRPr="00381F7E">
        <w:tab/>
        <w:t>a Minister—the Minister; or</w:t>
      </w:r>
    </w:p>
    <w:p w14:paraId="7FEE77B2" w14:textId="25CFE543" w:rsidR="00D93B2A" w:rsidRPr="00381F7E" w:rsidRDefault="00D93B2A" w:rsidP="00D93B2A">
      <w:pPr>
        <w:pStyle w:val="Isubpara"/>
      </w:pPr>
      <w:r w:rsidRPr="00381F7E">
        <w:tab/>
        <w:t>(v)</w:t>
      </w:r>
      <w:r w:rsidRPr="00381F7E">
        <w:tab/>
        <w:t>a statutory office-holder, or public sector member employed by or providing services for the statutory office</w:t>
      </w:r>
      <w:r w:rsidR="0043443E" w:rsidRPr="00381F7E">
        <w:noBreakHyphen/>
      </w:r>
      <w:r w:rsidRPr="00381F7E">
        <w:t>holder—the statutory office holder; or</w:t>
      </w:r>
    </w:p>
    <w:p w14:paraId="7A72F43A" w14:textId="0805ED81" w:rsidR="00D93B2A" w:rsidRPr="00381F7E" w:rsidRDefault="00D93B2A" w:rsidP="00D93B2A">
      <w:pPr>
        <w:pStyle w:val="Idefsubpara"/>
      </w:pPr>
      <w:r w:rsidRPr="00381F7E">
        <w:tab/>
        <w:t>(vi)</w:t>
      </w:r>
      <w:r w:rsidRPr="00381F7E">
        <w:tab/>
        <w:t xml:space="preserve">an entity mentioned in the </w:t>
      </w:r>
      <w:hyperlink r:id="rId29" w:tooltip="A2004-5" w:history="1">
        <w:r w:rsidR="00414453" w:rsidRPr="00414453">
          <w:rPr>
            <w:rStyle w:val="charCitHyperlinkItal"/>
          </w:rPr>
          <w:t>Human Rights Act 2004</w:t>
        </w:r>
      </w:hyperlink>
      <w:r w:rsidRPr="00381F7E">
        <w:t>, section 40</w:t>
      </w:r>
      <w:r w:rsidR="00257EAE">
        <w:t> </w:t>
      </w:r>
      <w:r w:rsidRPr="00381F7E">
        <w:t>(1)</w:t>
      </w:r>
      <w:r w:rsidR="00257EAE">
        <w:t> </w:t>
      </w:r>
      <w:r w:rsidRPr="00381F7E">
        <w:t>(g)—the entity; or</w:t>
      </w:r>
    </w:p>
    <w:p w14:paraId="27104BFC" w14:textId="37111254" w:rsidR="00D93B2A" w:rsidRPr="00381F7E" w:rsidRDefault="00D93B2A" w:rsidP="00D93B2A">
      <w:pPr>
        <w:pStyle w:val="Idefsubpara"/>
      </w:pPr>
      <w:r w:rsidRPr="00381F7E">
        <w:lastRenderedPageBreak/>
        <w:tab/>
        <w:t>(vii)</w:t>
      </w:r>
      <w:r w:rsidRPr="00381F7E">
        <w:tab/>
        <w:t xml:space="preserve">an entity for whom a declaration is in force under the </w:t>
      </w:r>
      <w:hyperlink r:id="rId30" w:tooltip="A2004-5" w:history="1">
        <w:r w:rsidR="00414453" w:rsidRPr="00414453">
          <w:rPr>
            <w:rStyle w:val="charCitHyperlinkItal"/>
          </w:rPr>
          <w:t>Human Rights Act 2004</w:t>
        </w:r>
      </w:hyperlink>
      <w:r w:rsidRPr="00381F7E">
        <w:t>, section 40D—the entity; and</w:t>
      </w:r>
    </w:p>
    <w:p w14:paraId="373FC037" w14:textId="716CD94E" w:rsidR="00D93B2A" w:rsidRPr="00381F7E" w:rsidRDefault="00D93B2A" w:rsidP="00D93B2A">
      <w:pPr>
        <w:pStyle w:val="Ipara"/>
      </w:pPr>
      <w:r w:rsidRPr="00381F7E">
        <w:tab/>
        <w:t>(b)</w:t>
      </w:r>
      <w:r w:rsidRPr="00381F7E">
        <w:tab/>
        <w:t>in relation to any other complaint made under this Act—the person or entity complained about.</w:t>
      </w:r>
    </w:p>
    <w:p w14:paraId="23BDC444" w14:textId="77777777" w:rsidR="00D93B2A" w:rsidRPr="00381F7E" w:rsidRDefault="00D93B2A" w:rsidP="00D93B2A">
      <w:pPr>
        <w:pStyle w:val="aExamHdgpar"/>
      </w:pPr>
      <w:r w:rsidRPr="00381F7E">
        <w:t>Examples—person or entity complained about</w:t>
      </w:r>
    </w:p>
    <w:p w14:paraId="421F26B7" w14:textId="05B89F37" w:rsidR="00D93B2A" w:rsidRPr="00381F7E" w:rsidRDefault="007B0BD0" w:rsidP="007B0BD0">
      <w:pPr>
        <w:pStyle w:val="aExamBulletpar"/>
        <w:tabs>
          <w:tab w:val="left" w:pos="2000"/>
        </w:tabs>
      </w:pPr>
      <w:r w:rsidRPr="00381F7E">
        <w:rPr>
          <w:rFonts w:ascii="Symbol" w:hAnsi="Symbol"/>
        </w:rPr>
        <w:t></w:t>
      </w:r>
      <w:r w:rsidRPr="00381F7E">
        <w:rPr>
          <w:rFonts w:ascii="Symbol" w:hAnsi="Symbol"/>
        </w:rPr>
        <w:tab/>
      </w:r>
      <w:r w:rsidR="00D93B2A" w:rsidRPr="00381F7E">
        <w:t>a grantor under an occupancy agreement</w:t>
      </w:r>
    </w:p>
    <w:p w14:paraId="401D154B" w14:textId="5D50F44A" w:rsidR="00D93B2A" w:rsidRPr="00381F7E" w:rsidRDefault="007B0BD0" w:rsidP="007B0BD0">
      <w:pPr>
        <w:pStyle w:val="aExamBulletpar"/>
        <w:tabs>
          <w:tab w:val="left" w:pos="2000"/>
        </w:tabs>
      </w:pPr>
      <w:r w:rsidRPr="00381F7E">
        <w:rPr>
          <w:rFonts w:ascii="Symbol" w:hAnsi="Symbol"/>
        </w:rPr>
        <w:t></w:t>
      </w:r>
      <w:r w:rsidRPr="00381F7E">
        <w:rPr>
          <w:rFonts w:ascii="Symbol" w:hAnsi="Symbol"/>
        </w:rPr>
        <w:tab/>
      </w:r>
      <w:r w:rsidR="00D93B2A" w:rsidRPr="00381F7E">
        <w:t>a justice agency</w:t>
      </w:r>
    </w:p>
    <w:p w14:paraId="36C6BDC8" w14:textId="71E0EF80" w:rsidR="00D93B2A" w:rsidRPr="00381F7E" w:rsidRDefault="007B0BD0" w:rsidP="007B0BD0">
      <w:pPr>
        <w:pStyle w:val="aExamBulletpar"/>
        <w:tabs>
          <w:tab w:val="left" w:pos="2000"/>
        </w:tabs>
      </w:pPr>
      <w:r w:rsidRPr="00381F7E">
        <w:rPr>
          <w:rFonts w:ascii="Symbol" w:hAnsi="Symbol"/>
        </w:rPr>
        <w:t></w:t>
      </w:r>
      <w:r w:rsidRPr="00381F7E">
        <w:rPr>
          <w:rFonts w:ascii="Symbol" w:hAnsi="Symbol"/>
        </w:rPr>
        <w:tab/>
      </w:r>
      <w:r w:rsidR="00D93B2A" w:rsidRPr="00381F7E">
        <w:t>a provider of a sexuality or gender identity conversion practice</w:t>
      </w:r>
    </w:p>
    <w:p w14:paraId="016B6BD7" w14:textId="7EEE43A0" w:rsidR="00D93B2A" w:rsidRPr="00381F7E" w:rsidRDefault="007B0BD0" w:rsidP="007B0BD0">
      <w:pPr>
        <w:pStyle w:val="aExamBulletpar"/>
        <w:tabs>
          <w:tab w:val="left" w:pos="2000"/>
        </w:tabs>
      </w:pPr>
      <w:r w:rsidRPr="00381F7E">
        <w:rPr>
          <w:rFonts w:ascii="Symbol" w:hAnsi="Symbol"/>
        </w:rPr>
        <w:t></w:t>
      </w:r>
      <w:r w:rsidRPr="00381F7E">
        <w:rPr>
          <w:rFonts w:ascii="Symbol" w:hAnsi="Symbol"/>
        </w:rPr>
        <w:tab/>
      </w:r>
      <w:r w:rsidR="00D93B2A" w:rsidRPr="00381F7E">
        <w:t xml:space="preserve">a record keeper under the </w:t>
      </w:r>
      <w:hyperlink r:id="rId31" w:tooltip="A1997-125" w:history="1">
        <w:r w:rsidR="00D93B2A" w:rsidRPr="00930830">
          <w:rPr>
            <w:rStyle w:val="charCitHyperlinkItal"/>
            <w:color w:val="0000FF"/>
          </w:rPr>
          <w:t>Health Records (Privacy and Access) Act 1997</w:t>
        </w:r>
      </w:hyperlink>
    </w:p>
    <w:p w14:paraId="1114C3D7" w14:textId="0ECBC704" w:rsidR="00D93B2A" w:rsidRPr="00381F7E" w:rsidRDefault="007B0BD0" w:rsidP="007B0BD0">
      <w:pPr>
        <w:pStyle w:val="aExamBulletpar"/>
        <w:tabs>
          <w:tab w:val="left" w:pos="2000"/>
        </w:tabs>
      </w:pPr>
      <w:r w:rsidRPr="00381F7E">
        <w:rPr>
          <w:rFonts w:ascii="Symbol" w:hAnsi="Symbol"/>
        </w:rPr>
        <w:t></w:t>
      </w:r>
      <w:r w:rsidRPr="00381F7E">
        <w:rPr>
          <w:rFonts w:ascii="Symbol" w:hAnsi="Symbol"/>
        </w:rPr>
        <w:tab/>
      </w:r>
      <w:r w:rsidR="00D93B2A" w:rsidRPr="00381F7E">
        <w:t>a service provider</w:t>
      </w:r>
    </w:p>
    <w:p w14:paraId="64A9D370" w14:textId="63AA13F0" w:rsidR="00D93B2A" w:rsidRPr="00381F7E" w:rsidRDefault="007B0BD0" w:rsidP="007B0BD0">
      <w:pPr>
        <w:pStyle w:val="aExamBulletpar"/>
        <w:tabs>
          <w:tab w:val="left" w:pos="2000"/>
        </w:tabs>
        <w:rPr>
          <w:rStyle w:val="charCitHyperlinkItal"/>
          <w:i w:val="0"/>
          <w:iCs/>
          <w:color w:val="auto"/>
        </w:rPr>
      </w:pPr>
      <w:r w:rsidRPr="00381F7E">
        <w:rPr>
          <w:rStyle w:val="charCitHyperlinkItal"/>
          <w:rFonts w:ascii="Symbol" w:hAnsi="Symbol"/>
          <w:i w:val="0"/>
          <w:iCs/>
          <w:color w:val="auto"/>
        </w:rPr>
        <w:t></w:t>
      </w:r>
      <w:r w:rsidRPr="00381F7E">
        <w:rPr>
          <w:rStyle w:val="charCitHyperlinkItal"/>
          <w:rFonts w:ascii="Symbol" w:hAnsi="Symbol"/>
          <w:i w:val="0"/>
          <w:iCs/>
          <w:color w:val="auto"/>
        </w:rPr>
        <w:tab/>
      </w:r>
      <w:r w:rsidR="00D93B2A" w:rsidRPr="00381F7E">
        <w:t>an operator of a retirement village</w:t>
      </w:r>
    </w:p>
    <w:p w14:paraId="62216E34" w14:textId="5638FF61" w:rsidR="00D93B2A" w:rsidRPr="00414453" w:rsidRDefault="007B0BD0" w:rsidP="007B0BD0">
      <w:pPr>
        <w:pStyle w:val="AH5Sec"/>
        <w:shd w:val="pct25" w:color="auto" w:fill="auto"/>
        <w:rPr>
          <w:rStyle w:val="charItals"/>
        </w:rPr>
      </w:pPr>
      <w:bookmarkStart w:id="43" w:name="_Toc189829733"/>
      <w:r w:rsidRPr="007B0BD0">
        <w:rPr>
          <w:rStyle w:val="CharSectNo"/>
        </w:rPr>
        <w:t>38</w:t>
      </w:r>
      <w:r w:rsidRPr="00414453">
        <w:rPr>
          <w:rStyle w:val="charItals"/>
          <w:i w:val="0"/>
        </w:rPr>
        <w:tab/>
      </w:r>
      <w:r w:rsidR="00D93B2A" w:rsidRPr="00381F7E">
        <w:t xml:space="preserve">Dictionary, definition of </w:t>
      </w:r>
      <w:r w:rsidR="00D93B2A" w:rsidRPr="00414453">
        <w:rPr>
          <w:rStyle w:val="charItals"/>
        </w:rPr>
        <w:t>retirement village complaint</w:t>
      </w:r>
      <w:bookmarkEnd w:id="43"/>
    </w:p>
    <w:p w14:paraId="378DA273" w14:textId="77777777" w:rsidR="00D93B2A" w:rsidRPr="00381F7E" w:rsidRDefault="00D93B2A" w:rsidP="00D93B2A">
      <w:pPr>
        <w:pStyle w:val="direction"/>
      </w:pPr>
      <w:r w:rsidRPr="00381F7E">
        <w:t>substitute</w:t>
      </w:r>
    </w:p>
    <w:p w14:paraId="4F9DDC49" w14:textId="77777777" w:rsidR="00D93B2A" w:rsidRPr="00381F7E" w:rsidRDefault="00D93B2A" w:rsidP="007B0BD0">
      <w:pPr>
        <w:pStyle w:val="aDef"/>
        <w:rPr>
          <w:color w:val="000000"/>
        </w:rPr>
      </w:pPr>
      <w:r w:rsidRPr="00381F7E">
        <w:rPr>
          <w:rStyle w:val="charBoldItals"/>
        </w:rPr>
        <w:t>retirement village complaint</w:t>
      </w:r>
      <w:r w:rsidRPr="00381F7E">
        <w:rPr>
          <w:color w:val="000000"/>
        </w:rPr>
        <w:t>—see section 53G.</w:t>
      </w:r>
    </w:p>
    <w:p w14:paraId="7618B36F" w14:textId="5C1CC185" w:rsidR="00D93B2A" w:rsidRPr="00414453" w:rsidRDefault="007B0BD0" w:rsidP="007B0BD0">
      <w:pPr>
        <w:pStyle w:val="AH5Sec"/>
        <w:shd w:val="pct25" w:color="auto" w:fill="auto"/>
        <w:rPr>
          <w:rStyle w:val="charItals"/>
        </w:rPr>
      </w:pPr>
      <w:bookmarkStart w:id="44" w:name="_Toc189829734"/>
      <w:r w:rsidRPr="007B0BD0">
        <w:rPr>
          <w:rStyle w:val="CharSectNo"/>
        </w:rPr>
        <w:t>39</w:t>
      </w:r>
      <w:r w:rsidRPr="00414453">
        <w:rPr>
          <w:rStyle w:val="charItals"/>
          <w:i w:val="0"/>
        </w:rPr>
        <w:tab/>
      </w:r>
      <w:r w:rsidR="00D93B2A" w:rsidRPr="00381F7E">
        <w:t xml:space="preserve">Further amendments, mentions of </w:t>
      </w:r>
      <w:r w:rsidR="00D93B2A" w:rsidRPr="00414453">
        <w:rPr>
          <w:rStyle w:val="charItals"/>
        </w:rPr>
        <w:t>person complained about</w:t>
      </w:r>
      <w:bookmarkEnd w:id="44"/>
    </w:p>
    <w:p w14:paraId="2CA89E24" w14:textId="77777777" w:rsidR="00D93B2A" w:rsidRPr="00381F7E" w:rsidRDefault="00D93B2A" w:rsidP="00D93B2A">
      <w:pPr>
        <w:pStyle w:val="direction"/>
      </w:pPr>
      <w:r w:rsidRPr="00381F7E">
        <w:t>omit</w:t>
      </w:r>
    </w:p>
    <w:p w14:paraId="5BC78572" w14:textId="77777777" w:rsidR="00D93B2A" w:rsidRPr="00381F7E" w:rsidRDefault="00D93B2A" w:rsidP="00D93B2A">
      <w:pPr>
        <w:pStyle w:val="Amainreturn"/>
      </w:pPr>
      <w:r w:rsidRPr="00381F7E">
        <w:t>person complained about</w:t>
      </w:r>
    </w:p>
    <w:p w14:paraId="1057535D" w14:textId="77777777" w:rsidR="00D93B2A" w:rsidRPr="00381F7E" w:rsidRDefault="00D93B2A" w:rsidP="00D93B2A">
      <w:pPr>
        <w:pStyle w:val="direction"/>
      </w:pPr>
      <w:r w:rsidRPr="00381F7E">
        <w:t>substitute</w:t>
      </w:r>
    </w:p>
    <w:p w14:paraId="0125CE50" w14:textId="77777777" w:rsidR="00D93B2A" w:rsidRPr="00381F7E" w:rsidRDefault="00D93B2A" w:rsidP="00D93B2A">
      <w:pPr>
        <w:pStyle w:val="Amainreturn"/>
      </w:pPr>
      <w:r w:rsidRPr="00381F7E">
        <w:t>respondent</w:t>
      </w:r>
    </w:p>
    <w:p w14:paraId="22687708" w14:textId="77777777" w:rsidR="00D93B2A" w:rsidRPr="00381F7E" w:rsidRDefault="00D93B2A" w:rsidP="00D93B2A">
      <w:pPr>
        <w:pStyle w:val="direction"/>
      </w:pPr>
      <w:r w:rsidRPr="00381F7E">
        <w:t>in</w:t>
      </w:r>
    </w:p>
    <w:p w14:paraId="1CAB2894" w14:textId="155AEC02"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sections 45 and 46</w:t>
      </w:r>
    </w:p>
    <w:p w14:paraId="6D407D5B" w14:textId="40CD0C3A"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49</w:t>
      </w:r>
    </w:p>
    <w:p w14:paraId="5E160E78" w14:textId="3E7244FA"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52B</w:t>
      </w:r>
    </w:p>
    <w:p w14:paraId="0F360450" w14:textId="48B76388"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53A</w:t>
      </w:r>
    </w:p>
    <w:p w14:paraId="26502810" w14:textId="24757287"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sections 53BA to 53CA</w:t>
      </w:r>
    </w:p>
    <w:p w14:paraId="6C1DADB9" w14:textId="65A92175" w:rsidR="00D93B2A" w:rsidRPr="00381F7E" w:rsidRDefault="007B0BD0" w:rsidP="007B0BD0">
      <w:pPr>
        <w:pStyle w:val="Amainbullet"/>
        <w:tabs>
          <w:tab w:val="left" w:pos="1500"/>
        </w:tabs>
      </w:pPr>
      <w:r w:rsidRPr="00381F7E">
        <w:rPr>
          <w:rFonts w:ascii="Symbol" w:hAnsi="Symbol"/>
          <w:sz w:val="20"/>
        </w:rPr>
        <w:lastRenderedPageBreak/>
        <w:t></w:t>
      </w:r>
      <w:r w:rsidRPr="00381F7E">
        <w:rPr>
          <w:rFonts w:ascii="Symbol" w:hAnsi="Symbol"/>
          <w:sz w:val="20"/>
        </w:rPr>
        <w:tab/>
      </w:r>
      <w:r w:rsidR="00D93B2A" w:rsidRPr="00381F7E">
        <w:t>section 53E</w:t>
      </w:r>
    </w:p>
    <w:p w14:paraId="499E9016" w14:textId="7CE48401"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53H</w:t>
      </w:r>
    </w:p>
    <w:p w14:paraId="630A7BD3" w14:textId="6E0625C9"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53J</w:t>
      </w:r>
    </w:p>
    <w:p w14:paraId="243D33B5" w14:textId="3DE0A426"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53M</w:t>
      </w:r>
    </w:p>
    <w:p w14:paraId="5AF5695D" w14:textId="531092E8"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53R</w:t>
      </w:r>
    </w:p>
    <w:p w14:paraId="13D800FC" w14:textId="2E717E8C"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53T</w:t>
      </w:r>
    </w:p>
    <w:p w14:paraId="60AA821C" w14:textId="703EA5F4"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53ZA</w:t>
      </w:r>
    </w:p>
    <w:p w14:paraId="084E5FB7" w14:textId="70B87A74"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53ZC</w:t>
      </w:r>
    </w:p>
    <w:p w14:paraId="41BAA667" w14:textId="79E21124"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53ZE</w:t>
      </w:r>
    </w:p>
    <w:p w14:paraId="308E9CBA" w14:textId="031C908D"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54</w:t>
      </w:r>
    </w:p>
    <w:p w14:paraId="6A1F6735" w14:textId="0AF20E55"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57</w:t>
      </w:r>
    </w:p>
    <w:p w14:paraId="51C73BB6" w14:textId="44ABB957"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65</w:t>
      </w:r>
    </w:p>
    <w:p w14:paraId="634A9EB0" w14:textId="593AED3A"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 80</w:t>
      </w:r>
    </w:p>
    <w:p w14:paraId="40B6C385" w14:textId="2D8EC57C"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sections 82D and 83</w:t>
      </w:r>
    </w:p>
    <w:p w14:paraId="3E778947" w14:textId="3ED93338" w:rsidR="00D93B2A" w:rsidRPr="00381F7E" w:rsidRDefault="007B0BD0" w:rsidP="007B0BD0">
      <w:pPr>
        <w:pStyle w:val="Amainbullet"/>
        <w:tabs>
          <w:tab w:val="left" w:pos="1500"/>
        </w:tabs>
      </w:pPr>
      <w:r w:rsidRPr="00381F7E">
        <w:rPr>
          <w:rFonts w:ascii="Symbol" w:hAnsi="Symbol"/>
          <w:sz w:val="20"/>
        </w:rPr>
        <w:t></w:t>
      </w:r>
      <w:r w:rsidRPr="00381F7E">
        <w:rPr>
          <w:rFonts w:ascii="Symbol" w:hAnsi="Symbol"/>
          <w:sz w:val="20"/>
        </w:rPr>
        <w:tab/>
      </w:r>
      <w:r w:rsidR="00D93B2A" w:rsidRPr="00381F7E">
        <w:t xml:space="preserve">dictionary, definition of </w:t>
      </w:r>
      <w:r w:rsidR="00D93B2A" w:rsidRPr="00414453">
        <w:rPr>
          <w:rStyle w:val="charBoldItals"/>
        </w:rPr>
        <w:t>party</w:t>
      </w:r>
    </w:p>
    <w:p w14:paraId="477EB7F4" w14:textId="6163C09C" w:rsidR="00E81E2E" w:rsidRPr="00381F7E" w:rsidRDefault="00E81E2E" w:rsidP="00E81E2E">
      <w:pPr>
        <w:pStyle w:val="PageBreak"/>
      </w:pPr>
      <w:r w:rsidRPr="00381F7E">
        <w:br w:type="page"/>
      </w:r>
    </w:p>
    <w:p w14:paraId="01C5C331" w14:textId="6C2ABE73" w:rsidR="00C00C90" w:rsidRPr="007B0BD0" w:rsidRDefault="007B0BD0" w:rsidP="007B0BD0">
      <w:pPr>
        <w:pStyle w:val="AH2Part"/>
      </w:pPr>
      <w:bookmarkStart w:id="45" w:name="_Toc189829735"/>
      <w:r w:rsidRPr="007B0BD0">
        <w:rPr>
          <w:rStyle w:val="CharPartNo"/>
        </w:rPr>
        <w:lastRenderedPageBreak/>
        <w:t>Part 6</w:t>
      </w:r>
      <w:r w:rsidRPr="00381F7E">
        <w:tab/>
      </w:r>
      <w:r w:rsidR="00C00C90" w:rsidRPr="007B0BD0">
        <w:rPr>
          <w:rStyle w:val="CharPartText"/>
        </w:rPr>
        <w:t>Official Visitor Act</w:t>
      </w:r>
      <w:r w:rsidR="00E16EA0" w:rsidRPr="007B0BD0">
        <w:rPr>
          <w:rStyle w:val="CharPartText"/>
        </w:rPr>
        <w:t xml:space="preserve"> </w:t>
      </w:r>
      <w:r w:rsidR="00C00C90" w:rsidRPr="007B0BD0">
        <w:rPr>
          <w:rStyle w:val="CharPartText"/>
        </w:rPr>
        <w:t>2012</w:t>
      </w:r>
      <w:bookmarkEnd w:id="45"/>
    </w:p>
    <w:p w14:paraId="4F7B81AD" w14:textId="2E89811B" w:rsidR="00D24F49" w:rsidRPr="00381F7E" w:rsidRDefault="007B0BD0" w:rsidP="007B0BD0">
      <w:pPr>
        <w:pStyle w:val="AH5Sec"/>
        <w:shd w:val="pct25" w:color="auto" w:fill="auto"/>
      </w:pPr>
      <w:bookmarkStart w:id="46" w:name="_Toc189829736"/>
      <w:r w:rsidRPr="007B0BD0">
        <w:rPr>
          <w:rStyle w:val="CharSectNo"/>
        </w:rPr>
        <w:t>40</w:t>
      </w:r>
      <w:r w:rsidRPr="00381F7E">
        <w:tab/>
      </w:r>
      <w:r w:rsidR="00D24F49" w:rsidRPr="00381F7E">
        <w:t>New section 24A</w:t>
      </w:r>
      <w:bookmarkEnd w:id="46"/>
    </w:p>
    <w:p w14:paraId="502AA137" w14:textId="77777777" w:rsidR="00D24F49" w:rsidRPr="00381F7E" w:rsidRDefault="00D24F49" w:rsidP="00D24F49">
      <w:pPr>
        <w:pStyle w:val="direction"/>
      </w:pPr>
      <w:r w:rsidRPr="00381F7E">
        <w:t>insert</w:t>
      </w:r>
    </w:p>
    <w:p w14:paraId="0E778CE1" w14:textId="77777777" w:rsidR="00D24F49" w:rsidRPr="00381F7E" w:rsidRDefault="00D24F49" w:rsidP="00D24F49">
      <w:pPr>
        <w:pStyle w:val="IH5Sec"/>
      </w:pPr>
      <w:r w:rsidRPr="00381F7E">
        <w:t>24A</w:t>
      </w:r>
      <w:r w:rsidRPr="00381F7E">
        <w:tab/>
        <w:t>Protection from liability</w:t>
      </w:r>
    </w:p>
    <w:p w14:paraId="1B645BAC" w14:textId="77777777" w:rsidR="00D24F49" w:rsidRPr="00381F7E" w:rsidRDefault="00D24F49" w:rsidP="00D24F49">
      <w:pPr>
        <w:pStyle w:val="IMain"/>
      </w:pPr>
      <w:r w:rsidRPr="00381F7E">
        <w:tab/>
        <w:t>(1)</w:t>
      </w:r>
      <w:r w:rsidRPr="00381F7E">
        <w:tab/>
        <w:t>An entitled person at a visitable place, or anyone else, who takes any of the following actions honestly and without recklessness does not incur civil or criminal liability only because of taking the action:</w:t>
      </w:r>
    </w:p>
    <w:p w14:paraId="741D9758" w14:textId="2B4CA7C7" w:rsidR="00D24F49" w:rsidRPr="00381F7E" w:rsidRDefault="00D24F49" w:rsidP="00D24F49">
      <w:pPr>
        <w:pStyle w:val="Ipara"/>
      </w:pPr>
      <w:r w:rsidRPr="00381F7E">
        <w:tab/>
        <w:t>(a)</w:t>
      </w:r>
      <w:r w:rsidRPr="00381F7E">
        <w:tab/>
        <w:t>making a complaint under section</w:t>
      </w:r>
      <w:r w:rsidR="00E16EA0" w:rsidRPr="00381F7E">
        <w:t xml:space="preserve"> </w:t>
      </w:r>
      <w:r w:rsidRPr="00381F7E">
        <w:t>22 to an official visitor;</w:t>
      </w:r>
    </w:p>
    <w:p w14:paraId="2E43FE36" w14:textId="77777777" w:rsidR="00D24F49" w:rsidRPr="00381F7E" w:rsidRDefault="00D24F49" w:rsidP="00D24F49">
      <w:pPr>
        <w:pStyle w:val="Ipara"/>
      </w:pPr>
      <w:r w:rsidRPr="00381F7E">
        <w:tab/>
        <w:t>(b)</w:t>
      </w:r>
      <w:r w:rsidRPr="00381F7E">
        <w:tab/>
        <w:t>making a statement, or giving a document or information, as required or allowed under a territory law, to an official visitor.</w:t>
      </w:r>
    </w:p>
    <w:p w14:paraId="017C1F2F" w14:textId="7DE52CE9" w:rsidR="00D24F49" w:rsidRPr="00381F7E" w:rsidRDefault="00D24F49" w:rsidP="00D24F49">
      <w:pPr>
        <w:pStyle w:val="IMain"/>
      </w:pPr>
      <w:r w:rsidRPr="00381F7E">
        <w:tab/>
        <w:t>(2)</w:t>
      </w:r>
      <w:r w:rsidRPr="00381F7E">
        <w:tab/>
        <w:t>Also, taking an action mentioned in subsection</w:t>
      </w:r>
      <w:r w:rsidR="00E16EA0" w:rsidRPr="00381F7E">
        <w:t xml:space="preserve"> </w:t>
      </w:r>
      <w:r w:rsidRPr="00381F7E">
        <w:t>(1) honestly and without recklessness is not a breach of—</w:t>
      </w:r>
    </w:p>
    <w:p w14:paraId="11C4FF15" w14:textId="77777777" w:rsidR="00D24F49" w:rsidRPr="00381F7E" w:rsidRDefault="00D24F49" w:rsidP="00D24F49">
      <w:pPr>
        <w:pStyle w:val="Ipara"/>
      </w:pPr>
      <w:r w:rsidRPr="00381F7E">
        <w:tab/>
        <w:t>(a)</w:t>
      </w:r>
      <w:r w:rsidRPr="00381F7E">
        <w:tab/>
        <w:t>confidence; or</w:t>
      </w:r>
    </w:p>
    <w:p w14:paraId="4D7A742A" w14:textId="77777777" w:rsidR="00D24F49" w:rsidRPr="00381F7E" w:rsidRDefault="00D24F49" w:rsidP="00D24F49">
      <w:pPr>
        <w:pStyle w:val="Ipara"/>
      </w:pPr>
      <w:r w:rsidRPr="00381F7E">
        <w:tab/>
        <w:t>(b)</w:t>
      </w:r>
      <w:r w:rsidRPr="00381F7E">
        <w:tab/>
        <w:t>professional etiquette or ethics; or</w:t>
      </w:r>
    </w:p>
    <w:p w14:paraId="6DC742B0" w14:textId="77777777" w:rsidR="00D24F49" w:rsidRPr="00381F7E" w:rsidRDefault="00D24F49" w:rsidP="00D24F49">
      <w:pPr>
        <w:pStyle w:val="Ipara"/>
      </w:pPr>
      <w:r w:rsidRPr="00381F7E">
        <w:tab/>
        <w:t>(c)</w:t>
      </w:r>
      <w:r w:rsidRPr="00381F7E">
        <w:tab/>
        <w:t>a rule of professional conduct.</w:t>
      </w:r>
    </w:p>
    <w:p w14:paraId="105650C7" w14:textId="75FAB89E" w:rsidR="00D24F49" w:rsidRPr="00381F7E" w:rsidRDefault="007B0BD0" w:rsidP="007B0BD0">
      <w:pPr>
        <w:pStyle w:val="AH5Sec"/>
        <w:shd w:val="pct25" w:color="auto" w:fill="auto"/>
      </w:pPr>
      <w:bookmarkStart w:id="47" w:name="_Toc189829737"/>
      <w:r w:rsidRPr="007B0BD0">
        <w:rPr>
          <w:rStyle w:val="CharSectNo"/>
        </w:rPr>
        <w:t>41</w:t>
      </w:r>
      <w:r w:rsidRPr="00381F7E">
        <w:tab/>
      </w:r>
      <w:r w:rsidR="00D24F49" w:rsidRPr="00381F7E">
        <w:t>New section 25A</w:t>
      </w:r>
      <w:bookmarkEnd w:id="47"/>
    </w:p>
    <w:p w14:paraId="5A659910" w14:textId="77777777" w:rsidR="00D24F49" w:rsidRPr="00381F7E" w:rsidRDefault="00D24F49" w:rsidP="00D24F49">
      <w:pPr>
        <w:pStyle w:val="direction"/>
      </w:pPr>
      <w:r w:rsidRPr="00381F7E">
        <w:t>insert</w:t>
      </w:r>
    </w:p>
    <w:p w14:paraId="06ADF28D" w14:textId="77777777" w:rsidR="00D24F49" w:rsidRPr="00381F7E" w:rsidRDefault="00D24F49" w:rsidP="00D24F49">
      <w:pPr>
        <w:pStyle w:val="IH5Sec"/>
      </w:pPr>
      <w:r w:rsidRPr="00381F7E">
        <w:t>25A</w:t>
      </w:r>
      <w:r w:rsidRPr="00381F7E">
        <w:tab/>
        <w:t>Information sharing between official visitors</w:t>
      </w:r>
    </w:p>
    <w:p w14:paraId="5A3EC8BD" w14:textId="77777777" w:rsidR="00D24F49" w:rsidRPr="00381F7E" w:rsidRDefault="00D24F49" w:rsidP="00D24F49">
      <w:pPr>
        <w:pStyle w:val="IMain"/>
      </w:pPr>
      <w:r w:rsidRPr="00381F7E">
        <w:tab/>
        <w:t>(1)</w:t>
      </w:r>
      <w:r w:rsidRPr="00381F7E">
        <w:tab/>
        <w:t xml:space="preserve">An official visitor may give official visitor information to another official visitor (the </w:t>
      </w:r>
      <w:r w:rsidRPr="00414453">
        <w:rPr>
          <w:rStyle w:val="charBoldItals"/>
        </w:rPr>
        <w:t>receiving official visitor</w:t>
      </w:r>
      <w:r w:rsidRPr="00381F7E">
        <w:t>), and a receiving official visitor may use the information, if the information is necessary for the effective exercise of a function under this Act.</w:t>
      </w:r>
    </w:p>
    <w:p w14:paraId="35A7D95F" w14:textId="741962E5" w:rsidR="00D24F49" w:rsidRPr="00381F7E" w:rsidRDefault="00D24F49" w:rsidP="004B37ED">
      <w:pPr>
        <w:pStyle w:val="IMain"/>
        <w:keepNext/>
      </w:pPr>
      <w:r w:rsidRPr="00381F7E">
        <w:lastRenderedPageBreak/>
        <w:tab/>
        <w:t>(2)</w:t>
      </w:r>
      <w:r w:rsidRPr="00381F7E">
        <w:tab/>
        <w:t>If a receiving official visitor uses official visitor information given to them under subsection</w:t>
      </w:r>
      <w:r w:rsidR="00E16EA0" w:rsidRPr="00381F7E">
        <w:t xml:space="preserve"> </w:t>
      </w:r>
      <w:r w:rsidRPr="00381F7E">
        <w:t>(1)—</w:t>
      </w:r>
    </w:p>
    <w:p w14:paraId="034ADBC5" w14:textId="77777777" w:rsidR="00D24F49" w:rsidRPr="00381F7E" w:rsidRDefault="00D24F49" w:rsidP="00D24F49">
      <w:pPr>
        <w:pStyle w:val="Ipara"/>
      </w:pPr>
      <w:r w:rsidRPr="00381F7E">
        <w:tab/>
        <w:t>(a)</w:t>
      </w:r>
      <w:r w:rsidRPr="00381F7E">
        <w:tab/>
        <w:t>a secrecy requirement is taken to apply to the receiving official visitor in relation to the information; and</w:t>
      </w:r>
    </w:p>
    <w:p w14:paraId="69DDC844" w14:textId="77777777" w:rsidR="00D24F49" w:rsidRPr="00381F7E" w:rsidRDefault="00D24F49" w:rsidP="00D24F49">
      <w:pPr>
        <w:pStyle w:val="Ipara"/>
      </w:pPr>
      <w:r w:rsidRPr="00381F7E">
        <w:tab/>
        <w:t>(b)</w:t>
      </w:r>
      <w:r w:rsidRPr="00381F7E">
        <w:tab/>
        <w:t>the receiving official visitor is taken to be a person engaged in the administration of the law that contains the secrecy requirement.</w:t>
      </w:r>
    </w:p>
    <w:p w14:paraId="7C58BF47" w14:textId="77777777" w:rsidR="00D24F49" w:rsidRPr="00381F7E" w:rsidRDefault="00D24F49" w:rsidP="00E16EA0">
      <w:pPr>
        <w:pStyle w:val="IMain"/>
      </w:pPr>
      <w:r w:rsidRPr="00381F7E">
        <w:tab/>
        <w:t>(3)</w:t>
      </w:r>
      <w:r w:rsidRPr="00381F7E">
        <w:tab/>
        <w:t>In this section:</w:t>
      </w:r>
    </w:p>
    <w:p w14:paraId="73AF112F" w14:textId="66B1254C" w:rsidR="00D24F49" w:rsidRPr="00381F7E" w:rsidRDefault="00D24F49" w:rsidP="007B0BD0">
      <w:pPr>
        <w:pStyle w:val="aDef"/>
      </w:pPr>
      <w:r w:rsidRPr="00414453">
        <w:rPr>
          <w:rStyle w:val="charBoldItals"/>
        </w:rPr>
        <w:t>official visitor information</w:t>
      </w:r>
      <w:r w:rsidRPr="00381F7E">
        <w:rPr>
          <w:bCs/>
          <w:iCs/>
        </w:rPr>
        <w:t xml:space="preserve"> means </w:t>
      </w:r>
      <w:r w:rsidRPr="00381F7E">
        <w:t>information disclosed to, or obtained by, an official visitor in the exercise of a function under this</w:t>
      </w:r>
      <w:r w:rsidR="00017EBD">
        <w:t> </w:t>
      </w:r>
      <w:r w:rsidRPr="00381F7E">
        <w:t>Act.</w:t>
      </w:r>
    </w:p>
    <w:p w14:paraId="1E3324CC" w14:textId="77777777" w:rsidR="00D24F49" w:rsidRPr="00381F7E" w:rsidRDefault="00D24F49" w:rsidP="007B0BD0">
      <w:pPr>
        <w:pStyle w:val="aDef"/>
      </w:pPr>
      <w:r w:rsidRPr="00414453">
        <w:rPr>
          <w:rStyle w:val="charBoldItals"/>
        </w:rPr>
        <w:t>secrecy requirement</w:t>
      </w:r>
      <w:r w:rsidRPr="00381F7E">
        <w:rPr>
          <w:bCs/>
          <w:iCs/>
        </w:rPr>
        <w:t xml:space="preserve"> means a prohibition on the disclosure of information that applies to an official visitor in relation to official visitor information, whether the prohibition is absolute or subject to stated exceptions or qualifications.</w:t>
      </w:r>
    </w:p>
    <w:p w14:paraId="189E61D7" w14:textId="166E853E" w:rsidR="00E81E2E" w:rsidRPr="00381F7E" w:rsidRDefault="00E81E2E" w:rsidP="00E81E2E">
      <w:pPr>
        <w:pStyle w:val="PageBreak"/>
      </w:pPr>
      <w:r w:rsidRPr="00381F7E">
        <w:br w:type="page"/>
      </w:r>
    </w:p>
    <w:p w14:paraId="28FA5DFD" w14:textId="3FC7FB26" w:rsidR="00E81E2E" w:rsidRPr="007B0BD0" w:rsidRDefault="007B0BD0" w:rsidP="007B0BD0">
      <w:pPr>
        <w:pStyle w:val="AH2Part"/>
      </w:pPr>
      <w:bookmarkStart w:id="48" w:name="_Toc189829738"/>
      <w:r w:rsidRPr="007B0BD0">
        <w:rPr>
          <w:rStyle w:val="CharPartNo"/>
        </w:rPr>
        <w:lastRenderedPageBreak/>
        <w:t>Part 7</w:t>
      </w:r>
      <w:r w:rsidRPr="00381F7E">
        <w:tab/>
      </w:r>
      <w:r w:rsidR="00E81E2E" w:rsidRPr="007B0BD0">
        <w:rPr>
          <w:rStyle w:val="CharPartText"/>
        </w:rPr>
        <w:t>Residential Tenancies Act</w:t>
      </w:r>
      <w:r w:rsidR="00E16EA0" w:rsidRPr="007B0BD0">
        <w:rPr>
          <w:rStyle w:val="CharPartText"/>
        </w:rPr>
        <w:t xml:space="preserve"> </w:t>
      </w:r>
      <w:r w:rsidR="00E81E2E" w:rsidRPr="007B0BD0">
        <w:rPr>
          <w:rStyle w:val="CharPartText"/>
        </w:rPr>
        <w:t>1997</w:t>
      </w:r>
      <w:bookmarkEnd w:id="48"/>
    </w:p>
    <w:p w14:paraId="2304BA86" w14:textId="59B64027" w:rsidR="0033465B" w:rsidRPr="00381F7E" w:rsidRDefault="007B0BD0" w:rsidP="007B0BD0">
      <w:pPr>
        <w:pStyle w:val="AH5Sec"/>
        <w:shd w:val="pct25" w:color="auto" w:fill="auto"/>
      </w:pPr>
      <w:bookmarkStart w:id="49" w:name="_Toc189829739"/>
      <w:r w:rsidRPr="007B0BD0">
        <w:rPr>
          <w:rStyle w:val="CharSectNo"/>
        </w:rPr>
        <w:t>42</w:t>
      </w:r>
      <w:r w:rsidRPr="00381F7E">
        <w:tab/>
      </w:r>
      <w:r w:rsidR="0033465B" w:rsidRPr="00381F7E">
        <w:t>Repayment of bond to former co-tenant—consecutive tenancy agreement</w:t>
      </w:r>
      <w:r w:rsidR="0033465B" w:rsidRPr="00381F7E">
        <w:br/>
        <w:t>New section 35BA (1) (ba)</w:t>
      </w:r>
      <w:bookmarkEnd w:id="49"/>
    </w:p>
    <w:p w14:paraId="07745969" w14:textId="77777777" w:rsidR="0033465B" w:rsidRPr="00381F7E" w:rsidRDefault="0033465B" w:rsidP="0033465B">
      <w:pPr>
        <w:pStyle w:val="direction"/>
      </w:pPr>
      <w:r w:rsidRPr="00381F7E">
        <w:t>insert</w:t>
      </w:r>
    </w:p>
    <w:p w14:paraId="1596C380" w14:textId="77777777" w:rsidR="0033465B" w:rsidRPr="00381F7E" w:rsidRDefault="0033465B" w:rsidP="0033465B">
      <w:pPr>
        <w:pStyle w:val="Ipara"/>
      </w:pPr>
      <w:r w:rsidRPr="00381F7E">
        <w:tab/>
        <w:t>(ba)</w:t>
      </w:r>
      <w:r w:rsidRPr="00381F7E">
        <w:tab/>
        <w:t>a bond is held in relation to the terminated agreement; and</w:t>
      </w:r>
    </w:p>
    <w:p w14:paraId="53D6BB5F" w14:textId="4C9A6234" w:rsidR="0033465B" w:rsidRPr="00381F7E" w:rsidRDefault="007B0BD0" w:rsidP="007B0BD0">
      <w:pPr>
        <w:pStyle w:val="AH5Sec"/>
        <w:shd w:val="pct25" w:color="auto" w:fill="auto"/>
      </w:pPr>
      <w:bookmarkStart w:id="50" w:name="_Toc189829740"/>
      <w:r w:rsidRPr="007B0BD0">
        <w:rPr>
          <w:rStyle w:val="CharSectNo"/>
        </w:rPr>
        <w:t>43</w:t>
      </w:r>
      <w:r w:rsidRPr="00381F7E">
        <w:tab/>
      </w:r>
      <w:r w:rsidR="0033465B" w:rsidRPr="00381F7E">
        <w:t>Payment of bond by new co-tenant—consecutive tenancy agreement</w:t>
      </w:r>
      <w:r w:rsidR="0033465B" w:rsidRPr="00381F7E">
        <w:br/>
        <w:t>New section 35FA (1) (aa)</w:t>
      </w:r>
      <w:bookmarkEnd w:id="50"/>
    </w:p>
    <w:p w14:paraId="6FDF1C5A" w14:textId="77777777" w:rsidR="0033465B" w:rsidRPr="00381F7E" w:rsidRDefault="0033465B" w:rsidP="0033465B">
      <w:pPr>
        <w:pStyle w:val="direction"/>
      </w:pPr>
      <w:r w:rsidRPr="00381F7E">
        <w:t>insert</w:t>
      </w:r>
    </w:p>
    <w:p w14:paraId="5D4F97AA" w14:textId="77777777" w:rsidR="0033465B" w:rsidRPr="00381F7E" w:rsidRDefault="0033465B" w:rsidP="0033465B">
      <w:pPr>
        <w:pStyle w:val="Ipara"/>
      </w:pPr>
      <w:r w:rsidRPr="00381F7E">
        <w:tab/>
        <w:t>(aa)</w:t>
      </w:r>
      <w:r w:rsidRPr="00381F7E">
        <w:tab/>
        <w:t>a bond is held in relation to the residential tenancy agreement that terminates or is terminated; and</w:t>
      </w:r>
    </w:p>
    <w:p w14:paraId="517A2F0C" w14:textId="30E1417F" w:rsidR="0033465B" w:rsidRPr="00381F7E" w:rsidRDefault="007B0BD0" w:rsidP="007B0BD0">
      <w:pPr>
        <w:pStyle w:val="AH5Sec"/>
        <w:shd w:val="pct25" w:color="auto" w:fill="auto"/>
      </w:pPr>
      <w:bookmarkStart w:id="51" w:name="_Toc189829741"/>
      <w:r w:rsidRPr="007B0BD0">
        <w:rPr>
          <w:rStyle w:val="CharSectNo"/>
        </w:rPr>
        <w:t>44</w:t>
      </w:r>
      <w:r w:rsidRPr="00381F7E">
        <w:tab/>
      </w:r>
      <w:r w:rsidR="0033465B" w:rsidRPr="00381F7E">
        <w:t>Definitions—div 4.3A</w:t>
      </w:r>
      <w:r w:rsidR="001A08B8" w:rsidRPr="00381F7E">
        <w:br/>
        <w:t>Section 46C</w:t>
      </w:r>
      <w:r w:rsidR="004E360E" w:rsidRPr="00381F7E">
        <w:t xml:space="preserve">, definition of </w:t>
      </w:r>
      <w:r w:rsidR="004E360E" w:rsidRPr="00414453">
        <w:rPr>
          <w:rStyle w:val="charItals"/>
        </w:rPr>
        <w:t>notice of continuing tenancy</w:t>
      </w:r>
      <w:bookmarkEnd w:id="51"/>
    </w:p>
    <w:p w14:paraId="576BB47A" w14:textId="77777777" w:rsidR="0033465B" w:rsidRPr="00381F7E" w:rsidRDefault="0033465B" w:rsidP="0033465B">
      <w:pPr>
        <w:pStyle w:val="direction"/>
      </w:pPr>
      <w:r w:rsidRPr="00381F7E">
        <w:t>substitute</w:t>
      </w:r>
    </w:p>
    <w:p w14:paraId="59F79358" w14:textId="5901AFF6" w:rsidR="0033465B" w:rsidRPr="00381F7E" w:rsidRDefault="0033465B" w:rsidP="007B0BD0">
      <w:pPr>
        <w:pStyle w:val="aDef"/>
      </w:pPr>
      <w:r w:rsidRPr="00414453">
        <w:rPr>
          <w:rStyle w:val="charBoldItals"/>
        </w:rPr>
        <w:t>notice of continuing tenancy</w:t>
      </w:r>
      <w:r w:rsidRPr="00381F7E">
        <w:rPr>
          <w:bCs/>
          <w:iCs/>
        </w:rPr>
        <w:t>—see section</w:t>
      </w:r>
      <w:r w:rsidR="002A63AB" w:rsidRPr="00381F7E">
        <w:rPr>
          <w:bCs/>
          <w:iCs/>
        </w:rPr>
        <w:t xml:space="preserve"> </w:t>
      </w:r>
      <w:r w:rsidRPr="00381F7E">
        <w:rPr>
          <w:bCs/>
          <w:iCs/>
        </w:rPr>
        <w:t>46F</w:t>
      </w:r>
      <w:r w:rsidR="002A63AB" w:rsidRPr="00381F7E">
        <w:rPr>
          <w:bCs/>
          <w:iCs/>
        </w:rPr>
        <w:t xml:space="preserve"> </w:t>
      </w:r>
      <w:r w:rsidRPr="00381F7E">
        <w:rPr>
          <w:bCs/>
          <w:iCs/>
        </w:rPr>
        <w:t>(2)</w:t>
      </w:r>
      <w:r w:rsidR="002A63AB" w:rsidRPr="00381F7E">
        <w:rPr>
          <w:bCs/>
          <w:iCs/>
        </w:rPr>
        <w:t xml:space="preserve"> </w:t>
      </w:r>
      <w:r w:rsidRPr="00381F7E">
        <w:rPr>
          <w:bCs/>
          <w:iCs/>
        </w:rPr>
        <w:t>(a).</w:t>
      </w:r>
    </w:p>
    <w:p w14:paraId="09DC8DCF" w14:textId="6B337A21" w:rsidR="0033465B" w:rsidRPr="00381F7E" w:rsidRDefault="007B0BD0" w:rsidP="007B0BD0">
      <w:pPr>
        <w:pStyle w:val="AH5Sec"/>
        <w:shd w:val="pct25" w:color="auto" w:fill="auto"/>
      </w:pPr>
      <w:bookmarkStart w:id="52" w:name="_Toc189829742"/>
      <w:r w:rsidRPr="007B0BD0">
        <w:rPr>
          <w:rStyle w:val="CharSectNo"/>
        </w:rPr>
        <w:lastRenderedPageBreak/>
        <w:t>45</w:t>
      </w:r>
      <w:r w:rsidRPr="00381F7E">
        <w:tab/>
      </w:r>
      <w:r w:rsidR="0033465B" w:rsidRPr="00381F7E">
        <w:t>Section 46F</w:t>
      </w:r>
      <w:bookmarkEnd w:id="52"/>
    </w:p>
    <w:p w14:paraId="6D38F4D2" w14:textId="77777777" w:rsidR="0033465B" w:rsidRPr="00381F7E" w:rsidRDefault="0033465B" w:rsidP="0033465B">
      <w:pPr>
        <w:pStyle w:val="direction"/>
      </w:pPr>
      <w:r w:rsidRPr="00381F7E">
        <w:t>substitute</w:t>
      </w:r>
    </w:p>
    <w:p w14:paraId="3D150617" w14:textId="77777777" w:rsidR="0033465B" w:rsidRPr="00381F7E" w:rsidRDefault="0033465B" w:rsidP="0033465B">
      <w:pPr>
        <w:pStyle w:val="IH5Sec"/>
      </w:pPr>
      <w:r w:rsidRPr="00381F7E">
        <w:t>46F</w:t>
      </w:r>
      <w:r w:rsidRPr="00381F7E">
        <w:tab/>
        <w:t>Co-tenancies—lessor to give notice to other co-tenants and Territory</w:t>
      </w:r>
    </w:p>
    <w:p w14:paraId="6A97661D" w14:textId="77777777" w:rsidR="0033465B" w:rsidRPr="00381F7E" w:rsidRDefault="0033465B" w:rsidP="004B37ED">
      <w:pPr>
        <w:pStyle w:val="IMain"/>
        <w:keepNext/>
      </w:pPr>
      <w:r w:rsidRPr="00381F7E">
        <w:tab/>
        <w:t>(1)</w:t>
      </w:r>
      <w:r w:rsidRPr="00381F7E">
        <w:tab/>
        <w:t>This section applies if a co-tenant gives a family violence termination notice to the lessor for a residential tenancy agreement.</w:t>
      </w:r>
    </w:p>
    <w:p w14:paraId="4D35447F" w14:textId="77777777" w:rsidR="0033465B" w:rsidRPr="00381F7E" w:rsidRDefault="0033465B" w:rsidP="004B37ED">
      <w:pPr>
        <w:pStyle w:val="IMain"/>
        <w:keepNext/>
      </w:pPr>
      <w:r w:rsidRPr="00381F7E">
        <w:tab/>
        <w:t>(2)</w:t>
      </w:r>
      <w:r w:rsidRPr="00381F7E">
        <w:tab/>
        <w:t>The lessor must, within 7 days after the vacating day stated in the family violence termination notice—</w:t>
      </w:r>
    </w:p>
    <w:p w14:paraId="5EF2AC3E" w14:textId="77777777" w:rsidR="0033465B" w:rsidRPr="00381F7E" w:rsidRDefault="0033465B" w:rsidP="0033465B">
      <w:pPr>
        <w:pStyle w:val="Ipara"/>
      </w:pPr>
      <w:r w:rsidRPr="00381F7E">
        <w:tab/>
        <w:t>(a)</w:t>
      </w:r>
      <w:r w:rsidRPr="00381F7E">
        <w:tab/>
        <w:t xml:space="preserve">give each of the remaining co‑tenants a notice (a </w:t>
      </w:r>
      <w:r w:rsidRPr="00414453">
        <w:rPr>
          <w:rStyle w:val="charBoldItals"/>
        </w:rPr>
        <w:t>notice of continuing tenancy</w:t>
      </w:r>
      <w:r w:rsidRPr="00381F7E">
        <w:t>) about the matters mentioned in section 46G (2) to (5); and</w:t>
      </w:r>
    </w:p>
    <w:p w14:paraId="1EC6A948" w14:textId="77777777" w:rsidR="0033465B" w:rsidRPr="00381F7E" w:rsidRDefault="0033465B" w:rsidP="0033465B">
      <w:pPr>
        <w:pStyle w:val="Ipara"/>
      </w:pPr>
      <w:r w:rsidRPr="00381F7E">
        <w:tab/>
        <w:t>(b)</w:t>
      </w:r>
      <w:r w:rsidRPr="00381F7E">
        <w:tab/>
        <w:t>if a bond is held in relation to the agreement—tell the Territory—</w:t>
      </w:r>
    </w:p>
    <w:p w14:paraId="4658F211" w14:textId="77777777" w:rsidR="0033465B" w:rsidRPr="00381F7E" w:rsidRDefault="0033465B" w:rsidP="0033465B">
      <w:pPr>
        <w:pStyle w:val="Isubpara"/>
      </w:pPr>
      <w:r w:rsidRPr="00381F7E">
        <w:tab/>
        <w:t>(i)</w:t>
      </w:r>
      <w:r w:rsidRPr="00381F7E">
        <w:tab/>
        <w:t>the name of the co-tenant; and</w:t>
      </w:r>
    </w:p>
    <w:p w14:paraId="5D4B57E1" w14:textId="77777777" w:rsidR="0033465B" w:rsidRPr="00381F7E" w:rsidRDefault="0033465B" w:rsidP="0033465B">
      <w:pPr>
        <w:pStyle w:val="Isubpara"/>
      </w:pPr>
      <w:r w:rsidRPr="00381F7E">
        <w:tab/>
        <w:t>(ii)</w:t>
      </w:r>
      <w:r w:rsidRPr="00381F7E">
        <w:tab/>
        <w:t>that the lessor has received a family violence termination notice from the co-tenant.</w:t>
      </w:r>
    </w:p>
    <w:p w14:paraId="2E774D8C" w14:textId="77777777" w:rsidR="0033465B" w:rsidRPr="00381F7E" w:rsidRDefault="0033465B" w:rsidP="0033465B">
      <w:pPr>
        <w:pStyle w:val="IMain"/>
      </w:pPr>
      <w:r w:rsidRPr="00381F7E">
        <w:tab/>
        <w:t>(3)</w:t>
      </w:r>
      <w:r w:rsidRPr="00381F7E">
        <w:tab/>
        <w:t>However, the lessor must not give any of the remaining co‑tenants the notice of continuing tenancy until after—</w:t>
      </w:r>
    </w:p>
    <w:p w14:paraId="31E6C289" w14:textId="77777777" w:rsidR="0033465B" w:rsidRPr="00381F7E" w:rsidRDefault="0033465B" w:rsidP="0033465B">
      <w:pPr>
        <w:pStyle w:val="Ipara"/>
      </w:pPr>
      <w:r w:rsidRPr="00381F7E">
        <w:tab/>
        <w:t>(a)</w:t>
      </w:r>
      <w:r w:rsidRPr="00381F7E">
        <w:tab/>
        <w:t>the vacating day; and</w:t>
      </w:r>
    </w:p>
    <w:p w14:paraId="7CC1D0F7" w14:textId="29D4B2F8" w:rsidR="0033465B" w:rsidRPr="00381F7E" w:rsidRDefault="0033465B" w:rsidP="002A63AB">
      <w:pPr>
        <w:pStyle w:val="Ipara"/>
      </w:pPr>
      <w:r w:rsidRPr="00381F7E">
        <w:tab/>
        <w:t>(b)</w:t>
      </w:r>
      <w:r w:rsidRPr="00381F7E">
        <w:tab/>
        <w:t>if a bond is held in relation to the agreement—telling the Territory about the matters mentioned in subsection</w:t>
      </w:r>
      <w:r w:rsidR="002A63AB" w:rsidRPr="00381F7E">
        <w:t xml:space="preserve"> </w:t>
      </w:r>
      <w:r w:rsidRPr="00381F7E">
        <w:t>(2)</w:t>
      </w:r>
      <w:r w:rsidR="002A63AB" w:rsidRPr="00381F7E">
        <w:t xml:space="preserve"> </w:t>
      </w:r>
      <w:r w:rsidRPr="00381F7E">
        <w:t>(b).</w:t>
      </w:r>
    </w:p>
    <w:p w14:paraId="327A93B6" w14:textId="77777777" w:rsidR="0033465B" w:rsidRPr="00381F7E" w:rsidRDefault="0033465B" w:rsidP="0033465B">
      <w:pPr>
        <w:pStyle w:val="IMain"/>
      </w:pPr>
      <w:r w:rsidRPr="00381F7E">
        <w:tab/>
        <w:t>(4)</w:t>
      </w:r>
      <w:r w:rsidRPr="00381F7E">
        <w:tab/>
        <w:t>The lessor must not give any of the remaining co-tenants a supporting document for the family violence termination notice.</w:t>
      </w:r>
    </w:p>
    <w:p w14:paraId="238169E3" w14:textId="78C2FB66" w:rsidR="0033465B" w:rsidRPr="00381F7E" w:rsidRDefault="007B0BD0" w:rsidP="007B0BD0">
      <w:pPr>
        <w:pStyle w:val="AH5Sec"/>
        <w:shd w:val="pct25" w:color="auto" w:fill="auto"/>
      </w:pPr>
      <w:bookmarkStart w:id="53" w:name="_Toc189829743"/>
      <w:r w:rsidRPr="007B0BD0">
        <w:rPr>
          <w:rStyle w:val="CharSectNo"/>
        </w:rPr>
        <w:lastRenderedPageBreak/>
        <w:t>46</w:t>
      </w:r>
      <w:r w:rsidRPr="00381F7E">
        <w:tab/>
      </w:r>
      <w:r w:rsidR="0033465B" w:rsidRPr="00381F7E">
        <w:t>Co-tenancies—effect of serving family violence termination notice</w:t>
      </w:r>
      <w:r w:rsidR="0033465B" w:rsidRPr="00381F7E">
        <w:br/>
        <w:t>Section 46G (4)</w:t>
      </w:r>
      <w:bookmarkEnd w:id="53"/>
    </w:p>
    <w:p w14:paraId="36C7E8DB" w14:textId="77777777" w:rsidR="0033465B" w:rsidRPr="00381F7E" w:rsidRDefault="0033465B" w:rsidP="0033465B">
      <w:pPr>
        <w:pStyle w:val="direction"/>
      </w:pPr>
      <w:r w:rsidRPr="00381F7E">
        <w:t>omit</w:t>
      </w:r>
    </w:p>
    <w:p w14:paraId="2E3CE6A9" w14:textId="77777777" w:rsidR="0033465B" w:rsidRPr="00381F7E" w:rsidRDefault="0033465B" w:rsidP="0033465B">
      <w:pPr>
        <w:pStyle w:val="Amainreturn"/>
      </w:pPr>
      <w:r w:rsidRPr="00381F7E">
        <w:t>notice to vacate</w:t>
      </w:r>
    </w:p>
    <w:p w14:paraId="7169B7B6" w14:textId="77777777" w:rsidR="0033465B" w:rsidRPr="00381F7E" w:rsidRDefault="0033465B" w:rsidP="0033465B">
      <w:pPr>
        <w:pStyle w:val="direction"/>
      </w:pPr>
      <w:r w:rsidRPr="00381F7E">
        <w:t>substitute</w:t>
      </w:r>
    </w:p>
    <w:p w14:paraId="7FB9A48B" w14:textId="77777777" w:rsidR="0033465B" w:rsidRPr="00381F7E" w:rsidRDefault="0033465B" w:rsidP="0033465B">
      <w:pPr>
        <w:pStyle w:val="Amainreturn"/>
      </w:pPr>
      <w:r w:rsidRPr="00381F7E">
        <w:t>notice of intention to vacate</w:t>
      </w:r>
    </w:p>
    <w:p w14:paraId="0FEA6A33" w14:textId="01CB8BE8" w:rsidR="0033465B" w:rsidRPr="00414453" w:rsidRDefault="007B0BD0" w:rsidP="007B0BD0">
      <w:pPr>
        <w:pStyle w:val="AH5Sec"/>
        <w:shd w:val="pct25" w:color="auto" w:fill="auto"/>
        <w:rPr>
          <w:rStyle w:val="charItals"/>
        </w:rPr>
      </w:pPr>
      <w:bookmarkStart w:id="54" w:name="_Toc189829744"/>
      <w:r w:rsidRPr="007B0BD0">
        <w:rPr>
          <w:rStyle w:val="CharSectNo"/>
        </w:rPr>
        <w:t>47</w:t>
      </w:r>
      <w:r w:rsidRPr="00414453">
        <w:rPr>
          <w:rStyle w:val="charItals"/>
          <w:i w:val="0"/>
        </w:rPr>
        <w:tab/>
      </w:r>
      <w:r w:rsidR="0033465B" w:rsidRPr="00381F7E">
        <w:t xml:space="preserve">Dictionary, definition of </w:t>
      </w:r>
      <w:r w:rsidR="0033465B" w:rsidRPr="00414453">
        <w:rPr>
          <w:rStyle w:val="charItals"/>
        </w:rPr>
        <w:t>notice of continuing tenancy</w:t>
      </w:r>
      <w:bookmarkEnd w:id="54"/>
    </w:p>
    <w:p w14:paraId="2EF8EA30" w14:textId="77777777" w:rsidR="0033465B" w:rsidRPr="00381F7E" w:rsidRDefault="0033465B" w:rsidP="0033465B">
      <w:pPr>
        <w:pStyle w:val="direction"/>
      </w:pPr>
      <w:r w:rsidRPr="00381F7E">
        <w:t>omit</w:t>
      </w:r>
    </w:p>
    <w:p w14:paraId="1E3D0E1A" w14:textId="4FD41936" w:rsidR="0033465B" w:rsidRPr="00381F7E" w:rsidRDefault="0033465B" w:rsidP="002A63AB">
      <w:pPr>
        <w:pStyle w:val="Amainreturn"/>
      </w:pPr>
      <w:r w:rsidRPr="00381F7E">
        <w:t>section</w:t>
      </w:r>
      <w:r w:rsidR="002A63AB" w:rsidRPr="00381F7E">
        <w:t xml:space="preserve"> </w:t>
      </w:r>
      <w:r w:rsidRPr="00381F7E">
        <w:t>46F</w:t>
      </w:r>
      <w:r w:rsidR="002A63AB" w:rsidRPr="00381F7E">
        <w:t xml:space="preserve"> </w:t>
      </w:r>
      <w:r w:rsidRPr="00381F7E">
        <w:t>(2)</w:t>
      </w:r>
    </w:p>
    <w:p w14:paraId="2752CD0B" w14:textId="77777777" w:rsidR="0033465B" w:rsidRPr="00381F7E" w:rsidRDefault="0033465B" w:rsidP="0033465B">
      <w:pPr>
        <w:pStyle w:val="direction"/>
      </w:pPr>
      <w:r w:rsidRPr="00381F7E">
        <w:t>substitute</w:t>
      </w:r>
    </w:p>
    <w:p w14:paraId="1853A1E2" w14:textId="081BDDDB" w:rsidR="0033465B" w:rsidRPr="00381F7E" w:rsidRDefault="0033465B" w:rsidP="0033465B">
      <w:pPr>
        <w:pStyle w:val="Amainreturn"/>
      </w:pPr>
      <w:r w:rsidRPr="00381F7E">
        <w:t>section</w:t>
      </w:r>
      <w:r w:rsidR="002A63AB" w:rsidRPr="00381F7E">
        <w:t xml:space="preserve"> </w:t>
      </w:r>
      <w:r w:rsidRPr="00381F7E">
        <w:t>46F</w:t>
      </w:r>
      <w:r w:rsidR="002A63AB" w:rsidRPr="00381F7E">
        <w:t xml:space="preserve"> </w:t>
      </w:r>
      <w:r w:rsidRPr="00381F7E">
        <w:t>(2)</w:t>
      </w:r>
      <w:r w:rsidR="002A63AB" w:rsidRPr="00381F7E">
        <w:t xml:space="preserve"> </w:t>
      </w:r>
      <w:r w:rsidRPr="00381F7E">
        <w:t>(a)</w:t>
      </w:r>
    </w:p>
    <w:p w14:paraId="7A490EE7" w14:textId="70958CE5" w:rsidR="00E81E2E" w:rsidRPr="00381F7E" w:rsidRDefault="00E81E2E" w:rsidP="00E81E2E">
      <w:pPr>
        <w:pStyle w:val="PageBreak"/>
      </w:pPr>
      <w:r w:rsidRPr="00381F7E">
        <w:br w:type="page"/>
      </w:r>
    </w:p>
    <w:p w14:paraId="344B229B" w14:textId="7E223801" w:rsidR="00E81E2E" w:rsidRPr="007B0BD0" w:rsidRDefault="007B0BD0" w:rsidP="007B0BD0">
      <w:pPr>
        <w:pStyle w:val="AH2Part"/>
      </w:pPr>
      <w:bookmarkStart w:id="55" w:name="_Toc189829745"/>
      <w:r w:rsidRPr="007B0BD0">
        <w:rPr>
          <w:rStyle w:val="CharPartNo"/>
        </w:rPr>
        <w:lastRenderedPageBreak/>
        <w:t>Part 8</w:t>
      </w:r>
      <w:r w:rsidRPr="00381F7E">
        <w:tab/>
      </w:r>
      <w:r w:rsidR="00E81E2E" w:rsidRPr="007B0BD0">
        <w:rPr>
          <w:rStyle w:val="CharPartText"/>
        </w:rPr>
        <w:t>Retirement Villages Act</w:t>
      </w:r>
      <w:r w:rsidR="002A63AB" w:rsidRPr="007B0BD0">
        <w:rPr>
          <w:rStyle w:val="CharPartText"/>
        </w:rPr>
        <w:t xml:space="preserve"> </w:t>
      </w:r>
      <w:r w:rsidR="00E81E2E" w:rsidRPr="007B0BD0">
        <w:rPr>
          <w:rStyle w:val="CharPartText"/>
        </w:rPr>
        <w:t>2012</w:t>
      </w:r>
      <w:bookmarkEnd w:id="55"/>
    </w:p>
    <w:p w14:paraId="58350319" w14:textId="668E5A11" w:rsidR="00BC32C0" w:rsidRPr="00381F7E" w:rsidRDefault="007B0BD0" w:rsidP="007B0BD0">
      <w:pPr>
        <w:pStyle w:val="AH5Sec"/>
        <w:shd w:val="pct25" w:color="auto" w:fill="auto"/>
      </w:pPr>
      <w:bookmarkStart w:id="56" w:name="_Toc189829746"/>
      <w:r w:rsidRPr="007B0BD0">
        <w:rPr>
          <w:rStyle w:val="CharSectNo"/>
        </w:rPr>
        <w:t>48</w:t>
      </w:r>
      <w:r w:rsidRPr="00381F7E">
        <w:tab/>
      </w:r>
      <w:r w:rsidR="00BC32C0" w:rsidRPr="00381F7E">
        <w:t>Membership of residents committee</w:t>
      </w:r>
      <w:r w:rsidR="00BC32C0" w:rsidRPr="00381F7E">
        <w:br/>
        <w:t>New section 104 (1A)</w:t>
      </w:r>
      <w:bookmarkEnd w:id="56"/>
    </w:p>
    <w:p w14:paraId="04C4BA6A" w14:textId="77777777" w:rsidR="00BC32C0" w:rsidRPr="00381F7E" w:rsidRDefault="00BC32C0" w:rsidP="00BC32C0">
      <w:pPr>
        <w:pStyle w:val="direction"/>
      </w:pPr>
      <w:r w:rsidRPr="00381F7E">
        <w:t>insert</w:t>
      </w:r>
    </w:p>
    <w:p w14:paraId="0A30304E" w14:textId="77777777" w:rsidR="00BC32C0" w:rsidRPr="00381F7E" w:rsidRDefault="00BC32C0" w:rsidP="00BC32C0">
      <w:pPr>
        <w:pStyle w:val="IMain"/>
      </w:pPr>
      <w:r w:rsidRPr="00381F7E">
        <w:tab/>
        <w:t>(1A)</w:t>
      </w:r>
      <w:r w:rsidRPr="00381F7E">
        <w:tab/>
        <w:t>For subsection (1), the 3 consecutive year period starts on the day the person starts performing the functions of the office.</w:t>
      </w:r>
    </w:p>
    <w:p w14:paraId="75B9D1DC" w14:textId="2F6C3DDF" w:rsidR="00BC32C0" w:rsidRPr="00381F7E" w:rsidRDefault="007B0BD0" w:rsidP="007B0BD0">
      <w:pPr>
        <w:pStyle w:val="AH5Sec"/>
        <w:shd w:val="pct25" w:color="auto" w:fill="auto"/>
      </w:pPr>
      <w:bookmarkStart w:id="57" w:name="_Toc189829747"/>
      <w:r w:rsidRPr="007B0BD0">
        <w:rPr>
          <w:rStyle w:val="CharSectNo"/>
        </w:rPr>
        <w:t>49</w:t>
      </w:r>
      <w:r w:rsidRPr="00381F7E">
        <w:tab/>
      </w:r>
      <w:r w:rsidR="00BC32C0" w:rsidRPr="00381F7E">
        <w:t>New section 104 (6)</w:t>
      </w:r>
      <w:bookmarkEnd w:id="57"/>
    </w:p>
    <w:p w14:paraId="74B4E798" w14:textId="77777777" w:rsidR="00BC32C0" w:rsidRPr="00381F7E" w:rsidRDefault="00BC32C0" w:rsidP="00BC32C0">
      <w:pPr>
        <w:pStyle w:val="direction"/>
      </w:pPr>
      <w:r w:rsidRPr="00381F7E">
        <w:t>insert</w:t>
      </w:r>
    </w:p>
    <w:p w14:paraId="5B25AA07" w14:textId="77777777" w:rsidR="00BC32C0" w:rsidRPr="00381F7E" w:rsidRDefault="00BC32C0" w:rsidP="00BC32C0">
      <w:pPr>
        <w:pStyle w:val="IMain"/>
      </w:pPr>
      <w:r w:rsidRPr="00381F7E">
        <w:tab/>
        <w:t>(6)</w:t>
      </w:r>
      <w:r w:rsidRPr="00381F7E">
        <w:tab/>
        <w:t>In this section:</w:t>
      </w:r>
    </w:p>
    <w:p w14:paraId="4EF8B977" w14:textId="77777777" w:rsidR="00BC32C0" w:rsidRPr="00381F7E" w:rsidRDefault="00BC32C0" w:rsidP="007B0BD0">
      <w:pPr>
        <w:pStyle w:val="aDef"/>
      </w:pPr>
      <w:r w:rsidRPr="00414453">
        <w:rPr>
          <w:rStyle w:val="charBoldItals"/>
        </w:rPr>
        <w:t>office</w:t>
      </w:r>
      <w:r w:rsidRPr="00381F7E">
        <w:t>, on a residents committee for a retirement village—</w:t>
      </w:r>
    </w:p>
    <w:p w14:paraId="36EFEBCA" w14:textId="77777777" w:rsidR="00BC32C0" w:rsidRPr="00381F7E" w:rsidRDefault="00BC32C0" w:rsidP="00BC32C0">
      <w:pPr>
        <w:pStyle w:val="Idefpara"/>
      </w:pPr>
      <w:r w:rsidRPr="00381F7E">
        <w:tab/>
        <w:t>(a)</w:t>
      </w:r>
      <w:r w:rsidRPr="00381F7E">
        <w:tab/>
        <w:t xml:space="preserve">means a position on the committee with stated functions; and </w:t>
      </w:r>
    </w:p>
    <w:p w14:paraId="2D356AE4" w14:textId="13716B66" w:rsidR="00BC32C0" w:rsidRPr="00381F7E" w:rsidRDefault="00BC32C0" w:rsidP="00BC32C0">
      <w:pPr>
        <w:pStyle w:val="aExamHdgpar"/>
      </w:pPr>
      <w:r w:rsidRPr="00381F7E">
        <w:t>Examples</w:t>
      </w:r>
    </w:p>
    <w:p w14:paraId="755283BE" w14:textId="77777777" w:rsidR="00BC32C0" w:rsidRPr="00381F7E" w:rsidRDefault="00BC32C0" w:rsidP="00BC32C0">
      <w:pPr>
        <w:pStyle w:val="aExampar"/>
      </w:pPr>
      <w:r w:rsidRPr="00381F7E">
        <w:t>president, treasurer, secretary</w:t>
      </w:r>
    </w:p>
    <w:p w14:paraId="799504D5" w14:textId="77777777" w:rsidR="00BC32C0" w:rsidRPr="00381F7E" w:rsidRDefault="00BC32C0" w:rsidP="00BC32C0">
      <w:pPr>
        <w:pStyle w:val="Idefpara"/>
      </w:pPr>
      <w:r w:rsidRPr="00381F7E">
        <w:tab/>
        <w:t>(b)</w:t>
      </w:r>
      <w:r w:rsidRPr="00381F7E">
        <w:tab/>
        <w:t>does not include the position of ordinary member.</w:t>
      </w:r>
    </w:p>
    <w:p w14:paraId="64E76679" w14:textId="6E1ED207" w:rsidR="00BC32C0" w:rsidRPr="00381F7E" w:rsidRDefault="007B0BD0" w:rsidP="007B0BD0">
      <w:pPr>
        <w:pStyle w:val="AH5Sec"/>
        <w:shd w:val="pct25" w:color="auto" w:fill="auto"/>
      </w:pPr>
      <w:bookmarkStart w:id="58" w:name="_Toc189829748"/>
      <w:r w:rsidRPr="007B0BD0">
        <w:rPr>
          <w:rStyle w:val="CharSectNo"/>
        </w:rPr>
        <w:t>50</w:t>
      </w:r>
      <w:r w:rsidRPr="00381F7E">
        <w:tab/>
      </w:r>
      <w:r w:rsidR="002F6932" w:rsidRPr="00381F7E">
        <w:t>Result of vote</w:t>
      </w:r>
      <w:r w:rsidR="002F6932" w:rsidRPr="00381F7E">
        <w:br/>
      </w:r>
      <w:r w:rsidR="00BC32C0" w:rsidRPr="00381F7E">
        <w:t>Schedule 1, section 1.4 (1) (a)</w:t>
      </w:r>
      <w:bookmarkEnd w:id="58"/>
    </w:p>
    <w:p w14:paraId="1C531CFB" w14:textId="77777777" w:rsidR="00BC32C0" w:rsidRPr="00381F7E" w:rsidRDefault="00BC32C0" w:rsidP="00BC32C0">
      <w:pPr>
        <w:pStyle w:val="direction"/>
      </w:pPr>
      <w:r w:rsidRPr="00381F7E">
        <w:t>substitute</w:t>
      </w:r>
    </w:p>
    <w:p w14:paraId="014D0D3C" w14:textId="576E5639" w:rsidR="00DA3774" w:rsidRPr="00381F7E" w:rsidRDefault="00BC32C0" w:rsidP="0033465B">
      <w:pPr>
        <w:pStyle w:val="Ipara"/>
      </w:pPr>
      <w:r w:rsidRPr="00381F7E">
        <w:tab/>
        <w:t>(a)</w:t>
      </w:r>
      <w:r w:rsidRPr="00381F7E">
        <w:tab/>
        <w:t>a person who holds an office on the residents committee for the village; or</w:t>
      </w:r>
    </w:p>
    <w:p w14:paraId="759F3134" w14:textId="77777777" w:rsidR="007B0BD0" w:rsidRDefault="007B0BD0">
      <w:pPr>
        <w:pStyle w:val="02Text"/>
        <w:sectPr w:rsidR="007B0BD0" w:rsidSect="007B0BD0">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326"/>
        </w:sectPr>
      </w:pPr>
    </w:p>
    <w:p w14:paraId="51013D64" w14:textId="77777777" w:rsidR="00FB15AA" w:rsidRPr="00381F7E" w:rsidRDefault="00FB15AA" w:rsidP="00F6605C">
      <w:pPr>
        <w:pStyle w:val="EndNoteHeading"/>
      </w:pPr>
      <w:r w:rsidRPr="00381F7E">
        <w:lastRenderedPageBreak/>
        <w:t>Endnotes</w:t>
      </w:r>
    </w:p>
    <w:p w14:paraId="379D0384" w14:textId="77777777" w:rsidR="00FB15AA" w:rsidRPr="00381F7E" w:rsidRDefault="00FB15AA" w:rsidP="00F6605C">
      <w:pPr>
        <w:pStyle w:val="EndNoteSubHeading"/>
      </w:pPr>
      <w:r w:rsidRPr="00381F7E">
        <w:t>1</w:t>
      </w:r>
      <w:r w:rsidRPr="00381F7E">
        <w:tab/>
        <w:t>Presentation speech</w:t>
      </w:r>
    </w:p>
    <w:p w14:paraId="1D9C9ECB" w14:textId="1C061902" w:rsidR="00FB15AA" w:rsidRPr="00381F7E" w:rsidRDefault="00FB15AA" w:rsidP="001B2D75">
      <w:pPr>
        <w:pStyle w:val="EndNoteText"/>
        <w:keepNext/>
        <w:ind w:left="697" w:hanging="697"/>
      </w:pPr>
      <w:r w:rsidRPr="00381F7E">
        <w:tab/>
        <w:t>Presentation speech made in the Legislative Assembly on</w:t>
      </w:r>
      <w:r w:rsidR="00260B90">
        <w:t xml:space="preserve"> 4 December 2024.</w:t>
      </w:r>
    </w:p>
    <w:p w14:paraId="1C84A24C" w14:textId="77777777" w:rsidR="00FB15AA" w:rsidRPr="00381F7E" w:rsidRDefault="00FB15AA" w:rsidP="00F6605C">
      <w:pPr>
        <w:pStyle w:val="EndNoteSubHeading"/>
        <w:ind w:left="697" w:hanging="697"/>
      </w:pPr>
      <w:r w:rsidRPr="00381F7E">
        <w:t>2</w:t>
      </w:r>
      <w:r w:rsidRPr="00381F7E">
        <w:tab/>
        <w:t>Notification</w:t>
      </w:r>
    </w:p>
    <w:p w14:paraId="2752FB34" w14:textId="7EC9BC51" w:rsidR="00FB15AA" w:rsidRPr="00381F7E" w:rsidRDefault="00FB15AA" w:rsidP="00F6605C">
      <w:pPr>
        <w:pStyle w:val="EndNoteText"/>
        <w:keepNext/>
        <w:ind w:left="697" w:hanging="697"/>
      </w:pPr>
      <w:r w:rsidRPr="00381F7E">
        <w:tab/>
        <w:t xml:space="preserve">Notified under the </w:t>
      </w:r>
      <w:hyperlink r:id="rId37" w:tooltip="A2001-14" w:history="1">
        <w:r w:rsidR="00414453" w:rsidRPr="00414453">
          <w:rPr>
            <w:rStyle w:val="charCitHyperlinkAbbrev"/>
          </w:rPr>
          <w:t>Legislation Act</w:t>
        </w:r>
      </w:hyperlink>
      <w:r w:rsidRPr="00381F7E">
        <w:t xml:space="preserve"> on</w:t>
      </w:r>
      <w:r w:rsidR="00260B90">
        <w:t xml:space="preserve"> 20 February 2025.</w:t>
      </w:r>
    </w:p>
    <w:p w14:paraId="357BB935" w14:textId="77777777" w:rsidR="00FB15AA" w:rsidRPr="00381F7E" w:rsidRDefault="00FB15AA" w:rsidP="00F6605C">
      <w:pPr>
        <w:pStyle w:val="EndNoteSubHeading"/>
        <w:ind w:left="697" w:hanging="697"/>
      </w:pPr>
      <w:r w:rsidRPr="00381F7E">
        <w:t>3</w:t>
      </w:r>
      <w:r w:rsidRPr="00381F7E">
        <w:tab/>
        <w:t>Republications of amended laws</w:t>
      </w:r>
    </w:p>
    <w:p w14:paraId="667CEC63" w14:textId="6C6D3EE5" w:rsidR="00FB15AA" w:rsidRPr="00381F7E" w:rsidRDefault="00FB15AA" w:rsidP="00F6605C">
      <w:pPr>
        <w:pStyle w:val="EndNoteText"/>
        <w:keepNext/>
        <w:ind w:left="697" w:hanging="697"/>
      </w:pPr>
      <w:r w:rsidRPr="00381F7E">
        <w:tab/>
        <w:t xml:space="preserve">For the latest republication of amended laws, see </w:t>
      </w:r>
      <w:hyperlink r:id="rId38" w:history="1">
        <w:r w:rsidR="00414453" w:rsidRPr="00414453">
          <w:rPr>
            <w:rStyle w:val="charCitHyperlinkAbbrev"/>
          </w:rPr>
          <w:t>www.legislation.act.gov.au</w:t>
        </w:r>
      </w:hyperlink>
      <w:r w:rsidRPr="00381F7E">
        <w:t>.</w:t>
      </w:r>
    </w:p>
    <w:p w14:paraId="61856C67" w14:textId="77777777" w:rsidR="00FB15AA" w:rsidRPr="00381F7E" w:rsidRDefault="00FB15AA">
      <w:pPr>
        <w:pStyle w:val="N-line2"/>
      </w:pPr>
    </w:p>
    <w:p w14:paraId="6A0737D5" w14:textId="77777777" w:rsidR="007B0BD0" w:rsidRDefault="007B0BD0">
      <w:pPr>
        <w:pStyle w:val="05EndNote"/>
        <w:sectPr w:rsidR="007B0BD0" w:rsidSect="007B0BD0">
          <w:headerReference w:type="even" r:id="rId39"/>
          <w:headerReference w:type="default" r:id="rId40"/>
          <w:footerReference w:type="even" r:id="rId41"/>
          <w:footerReference w:type="default" r:id="rId42"/>
          <w:type w:val="continuous"/>
          <w:pgSz w:w="11907" w:h="16839" w:code="9"/>
          <w:pgMar w:top="3000" w:right="1900" w:bottom="2500" w:left="2300" w:header="2480" w:footer="2100" w:gutter="0"/>
          <w:cols w:space="720"/>
          <w:docGrid w:linePitch="254"/>
        </w:sectPr>
      </w:pPr>
    </w:p>
    <w:p w14:paraId="172DC840" w14:textId="77777777" w:rsidR="002F18F3" w:rsidRDefault="002F18F3" w:rsidP="00260B90"/>
    <w:p w14:paraId="6BAB4BDE" w14:textId="3571415C" w:rsidR="00260B90" w:rsidRDefault="00260B90">
      <w:pPr>
        <w:pStyle w:val="BillBasic"/>
      </w:pPr>
      <w:r>
        <w:t xml:space="preserve">I certify that the above is a true copy of the Justice and Community Safety Legislation Amendment Bill 2025, which originated in the Legislative Assembly as the Justice and Community Safety Legislation Amendment Bill 2024 (No 2) and was passed by the Assembly on 4 February 2025. </w:t>
      </w:r>
    </w:p>
    <w:p w14:paraId="258A7DDC" w14:textId="77777777" w:rsidR="00260B90" w:rsidRDefault="00260B90"/>
    <w:p w14:paraId="4D0B1E4A" w14:textId="77777777" w:rsidR="00260B90" w:rsidRDefault="00260B90"/>
    <w:p w14:paraId="3E95CDA8" w14:textId="77777777" w:rsidR="00260B90" w:rsidRDefault="00260B90"/>
    <w:p w14:paraId="13FF7888" w14:textId="77777777" w:rsidR="00260B90" w:rsidRDefault="00260B90"/>
    <w:p w14:paraId="4ABFAC5B" w14:textId="77777777" w:rsidR="00260B90" w:rsidRDefault="00260B90">
      <w:pPr>
        <w:pStyle w:val="BillBasic"/>
        <w:jc w:val="right"/>
      </w:pPr>
      <w:r>
        <w:t>Clerk of the Legislative Assembly</w:t>
      </w:r>
    </w:p>
    <w:p w14:paraId="3CDC54BB" w14:textId="77777777" w:rsidR="00260B90" w:rsidRDefault="00260B90" w:rsidP="00260B90"/>
    <w:p w14:paraId="2A451856" w14:textId="77777777" w:rsidR="007B0BD0" w:rsidRDefault="007B0BD0" w:rsidP="007B0BD0"/>
    <w:p w14:paraId="3BAF1857" w14:textId="77777777" w:rsidR="007B0BD0" w:rsidRDefault="007B0BD0" w:rsidP="007B0BD0">
      <w:pPr>
        <w:suppressLineNumbers/>
      </w:pPr>
    </w:p>
    <w:p w14:paraId="52698D1B" w14:textId="77777777" w:rsidR="007B0BD0" w:rsidRDefault="007B0BD0" w:rsidP="007B0BD0">
      <w:pPr>
        <w:suppressLineNumbers/>
      </w:pPr>
    </w:p>
    <w:p w14:paraId="47E090BC" w14:textId="77777777" w:rsidR="007B0BD0" w:rsidRDefault="007B0BD0" w:rsidP="007B0BD0">
      <w:pPr>
        <w:suppressLineNumbers/>
      </w:pPr>
    </w:p>
    <w:p w14:paraId="39561033" w14:textId="77777777" w:rsidR="007B0BD0" w:rsidRDefault="007B0BD0" w:rsidP="007B0BD0">
      <w:pPr>
        <w:suppressLineNumbers/>
      </w:pPr>
    </w:p>
    <w:p w14:paraId="77B7DF71" w14:textId="77777777" w:rsidR="007B0BD0" w:rsidRDefault="007B0BD0" w:rsidP="007B0BD0">
      <w:pPr>
        <w:suppressLineNumbers/>
      </w:pPr>
    </w:p>
    <w:p w14:paraId="05F8BECC" w14:textId="77777777" w:rsidR="007B0BD0" w:rsidRDefault="007B0BD0" w:rsidP="007B0BD0">
      <w:pPr>
        <w:suppressLineNumbers/>
      </w:pPr>
    </w:p>
    <w:p w14:paraId="7AD8003E" w14:textId="77777777" w:rsidR="007B0BD0" w:rsidRDefault="007B0BD0" w:rsidP="007B0BD0">
      <w:pPr>
        <w:suppressLineNumbers/>
      </w:pPr>
    </w:p>
    <w:p w14:paraId="12F09120" w14:textId="7843A829" w:rsidR="007B0BD0" w:rsidRDefault="007B0BD0">
      <w:pPr>
        <w:jc w:val="center"/>
        <w:rPr>
          <w:sz w:val="18"/>
        </w:rPr>
      </w:pPr>
      <w:r>
        <w:rPr>
          <w:sz w:val="18"/>
        </w:rPr>
        <w:t xml:space="preserve">© Australian Capital Territory </w:t>
      </w:r>
      <w:r>
        <w:rPr>
          <w:noProof/>
          <w:sz w:val="18"/>
        </w:rPr>
        <w:t>2025</w:t>
      </w:r>
    </w:p>
    <w:sectPr w:rsidR="007B0BD0" w:rsidSect="007B0BD0">
      <w:headerReference w:type="even" r:id="rId43"/>
      <w:headerReference w:type="default" r:id="rId44"/>
      <w:headerReference w:type="first" r:id="rId4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FDDD" w14:textId="77777777" w:rsidR="00A914EB" w:rsidRDefault="00A914EB">
      <w:r>
        <w:separator/>
      </w:r>
    </w:p>
  </w:endnote>
  <w:endnote w:type="continuationSeparator" w:id="0">
    <w:p w14:paraId="5D6BF5C5" w14:textId="77777777" w:rsidR="00A914EB" w:rsidRDefault="00A9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1F2A" w14:textId="77777777" w:rsidR="007B0BD0" w:rsidRDefault="007B0BD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B0BD0" w:rsidRPr="00CB3D59" w14:paraId="661860E0" w14:textId="77777777">
      <w:tc>
        <w:tcPr>
          <w:tcW w:w="845" w:type="pct"/>
        </w:tcPr>
        <w:p w14:paraId="19FC5B5D" w14:textId="77777777" w:rsidR="007B0BD0" w:rsidRPr="0097645D" w:rsidRDefault="007B0BD0"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0149AEBE" w14:textId="6DC3D936" w:rsidR="007B0BD0" w:rsidRPr="00783A18" w:rsidRDefault="00E23B1B" w:rsidP="000763CD">
          <w:pPr>
            <w:pStyle w:val="Footer"/>
            <w:spacing w:line="240" w:lineRule="auto"/>
            <w:jc w:val="center"/>
            <w:rPr>
              <w:rFonts w:ascii="Times New Roman" w:hAnsi="Times New Roman"/>
              <w:sz w:val="24"/>
              <w:szCs w:val="24"/>
            </w:rPr>
          </w:pPr>
          <w:fldSimple w:instr=" REF Citation *\charformat  \* MERGEFORMAT ">
            <w:r w:rsidR="000612AC">
              <w:t>Justice and Community Safety Legislation Amendment Act 2025</w:t>
            </w:r>
          </w:fldSimple>
        </w:p>
        <w:p w14:paraId="02C16C18" w14:textId="7DB6A936" w:rsidR="007B0BD0" w:rsidRPr="00783A18" w:rsidRDefault="007B0BD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15C899E" w14:textId="5BF61ED6" w:rsidR="007B0BD0" w:rsidRPr="00743346" w:rsidRDefault="007B0BD0"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612AC">
            <w:rPr>
              <w:rFonts w:cs="Arial"/>
              <w:szCs w:val="18"/>
            </w:rPr>
            <w:t>A2025-2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612AC">
            <w:rPr>
              <w:rFonts w:cs="Arial"/>
              <w:szCs w:val="18"/>
            </w:rPr>
            <w:t xml:space="preserve">  </w:t>
          </w:r>
          <w:r w:rsidRPr="00743346">
            <w:rPr>
              <w:rFonts w:cs="Arial"/>
              <w:szCs w:val="18"/>
            </w:rPr>
            <w:fldChar w:fldCharType="end"/>
          </w:r>
        </w:p>
      </w:tc>
    </w:tr>
  </w:tbl>
  <w:p w14:paraId="5049673D" w14:textId="47B7ACA8"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E92A" w14:textId="77777777" w:rsidR="007B0BD0" w:rsidRDefault="007B0BD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B0BD0" w:rsidRPr="00CB3D59" w14:paraId="21900A2A" w14:textId="77777777">
      <w:tc>
        <w:tcPr>
          <w:tcW w:w="1060" w:type="pct"/>
        </w:tcPr>
        <w:p w14:paraId="0E30D783" w14:textId="5D77150D" w:rsidR="007B0BD0" w:rsidRPr="00743346" w:rsidRDefault="007B0BD0"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612AC">
            <w:rPr>
              <w:rFonts w:cs="Arial"/>
              <w:szCs w:val="18"/>
            </w:rPr>
            <w:t>A2025-2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612AC">
            <w:rPr>
              <w:rFonts w:cs="Arial"/>
              <w:szCs w:val="18"/>
            </w:rPr>
            <w:t xml:space="preserve">  </w:t>
          </w:r>
          <w:r w:rsidRPr="00743346">
            <w:rPr>
              <w:rFonts w:cs="Arial"/>
              <w:szCs w:val="18"/>
            </w:rPr>
            <w:fldChar w:fldCharType="end"/>
          </w:r>
        </w:p>
      </w:tc>
      <w:tc>
        <w:tcPr>
          <w:tcW w:w="3094" w:type="pct"/>
        </w:tcPr>
        <w:p w14:paraId="02C87B9C" w14:textId="1F4C6E17" w:rsidR="007B0BD0" w:rsidRPr="00783A18" w:rsidRDefault="00E23B1B" w:rsidP="000763CD">
          <w:pPr>
            <w:pStyle w:val="Footer"/>
            <w:spacing w:line="240" w:lineRule="auto"/>
            <w:jc w:val="center"/>
            <w:rPr>
              <w:rFonts w:ascii="Times New Roman" w:hAnsi="Times New Roman"/>
              <w:sz w:val="24"/>
              <w:szCs w:val="24"/>
            </w:rPr>
          </w:pPr>
          <w:fldSimple w:instr=" REF Citation *\charformat  \* MERGEFORMAT ">
            <w:r w:rsidR="000612AC">
              <w:t>Justice and Community Safety Legislation Amendment Act 2025</w:t>
            </w:r>
          </w:fldSimple>
        </w:p>
        <w:p w14:paraId="603AB9EE" w14:textId="23E63C73" w:rsidR="007B0BD0" w:rsidRPr="00783A18" w:rsidRDefault="007B0BD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7FBCA63" w14:textId="77777777" w:rsidR="007B0BD0" w:rsidRPr="0097645D" w:rsidRDefault="007B0BD0"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2DE2AAB3" w14:textId="7B214DEE"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8FF2" w14:textId="77777777" w:rsidR="007B0BD0" w:rsidRDefault="007B0BD0">
    <w:pPr>
      <w:rPr>
        <w:sz w:val="16"/>
      </w:rPr>
    </w:pPr>
  </w:p>
  <w:p w14:paraId="4AC6EA64" w14:textId="39FFC77C" w:rsidR="007B0BD0" w:rsidRDefault="007B0BD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612AC">
      <w:rPr>
        <w:rFonts w:ascii="Arial" w:hAnsi="Arial"/>
        <w:sz w:val="12"/>
      </w:rPr>
      <w:t>J2024-1386</w:t>
    </w:r>
    <w:r>
      <w:rPr>
        <w:rFonts w:ascii="Arial" w:hAnsi="Arial"/>
        <w:sz w:val="12"/>
      </w:rPr>
      <w:fldChar w:fldCharType="end"/>
    </w:r>
  </w:p>
  <w:p w14:paraId="4C1AD000" w14:textId="616858BE" w:rsidR="007B0BD0" w:rsidRPr="002F409B" w:rsidRDefault="007B0BD0" w:rsidP="002F409B">
    <w:pPr>
      <w:pStyle w:val="Status"/>
      <w:tabs>
        <w:tab w:val="center" w:pos="3853"/>
        <w:tab w:val="left" w:pos="4575"/>
      </w:tab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26F2" w14:textId="77777777" w:rsidR="007B0BD0" w:rsidRDefault="007B0B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0BD0" w:rsidRPr="00CB3D59" w14:paraId="3EFBD33A" w14:textId="77777777">
      <w:tc>
        <w:tcPr>
          <w:tcW w:w="847" w:type="pct"/>
        </w:tcPr>
        <w:p w14:paraId="6383DFC3" w14:textId="77777777" w:rsidR="007B0BD0" w:rsidRPr="006D109C" w:rsidRDefault="007B0BD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52C317A" w14:textId="4D3271D0" w:rsidR="007B0BD0" w:rsidRPr="006D109C" w:rsidRDefault="007B0BD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612AC" w:rsidRPr="000612AC">
            <w:rPr>
              <w:rFonts w:cs="Arial"/>
              <w:szCs w:val="18"/>
            </w:rPr>
            <w:t>Justice and Community Safety</w:t>
          </w:r>
          <w:r w:rsidR="000612AC">
            <w:t xml:space="preserve"> Legislation Amendment Act 2025</w:t>
          </w:r>
          <w:r>
            <w:rPr>
              <w:rFonts w:cs="Arial"/>
              <w:szCs w:val="18"/>
            </w:rPr>
            <w:fldChar w:fldCharType="end"/>
          </w:r>
        </w:p>
        <w:p w14:paraId="1B72F5E8" w14:textId="448473E4" w:rsidR="007B0BD0" w:rsidRPr="00783A18" w:rsidRDefault="007B0BD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4507DEE" w14:textId="5B105AE1" w:rsidR="007B0BD0" w:rsidRPr="006D109C" w:rsidRDefault="007B0BD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612AC">
            <w:rPr>
              <w:rFonts w:cs="Arial"/>
              <w:szCs w:val="18"/>
            </w:rPr>
            <w:t>A2025-2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612AC">
            <w:rPr>
              <w:rFonts w:cs="Arial"/>
              <w:szCs w:val="18"/>
            </w:rPr>
            <w:t xml:space="preserve">  </w:t>
          </w:r>
          <w:r w:rsidRPr="006D109C">
            <w:rPr>
              <w:rFonts w:cs="Arial"/>
              <w:szCs w:val="18"/>
            </w:rPr>
            <w:fldChar w:fldCharType="end"/>
          </w:r>
        </w:p>
      </w:tc>
    </w:tr>
  </w:tbl>
  <w:p w14:paraId="5DE321A6" w14:textId="0BCA404C"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FF8B" w14:textId="77777777" w:rsidR="007B0BD0" w:rsidRDefault="007B0B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0BD0" w:rsidRPr="00CB3D59" w14:paraId="2BBD6BFD" w14:textId="77777777">
      <w:tc>
        <w:tcPr>
          <w:tcW w:w="1061" w:type="pct"/>
        </w:tcPr>
        <w:p w14:paraId="6DF64126" w14:textId="16393A7C" w:rsidR="007B0BD0" w:rsidRPr="006D109C" w:rsidRDefault="007B0BD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612AC">
            <w:rPr>
              <w:rFonts w:cs="Arial"/>
              <w:szCs w:val="18"/>
            </w:rPr>
            <w:t>A2025-2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612AC">
            <w:rPr>
              <w:rFonts w:cs="Arial"/>
              <w:szCs w:val="18"/>
            </w:rPr>
            <w:t xml:space="preserve">  </w:t>
          </w:r>
          <w:r w:rsidRPr="006D109C">
            <w:rPr>
              <w:rFonts w:cs="Arial"/>
              <w:szCs w:val="18"/>
            </w:rPr>
            <w:fldChar w:fldCharType="end"/>
          </w:r>
        </w:p>
      </w:tc>
      <w:tc>
        <w:tcPr>
          <w:tcW w:w="3092" w:type="pct"/>
        </w:tcPr>
        <w:p w14:paraId="1B2E3DDA" w14:textId="12D73BA6" w:rsidR="007B0BD0" w:rsidRPr="006D109C" w:rsidRDefault="007B0BD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612AC" w:rsidRPr="000612AC">
            <w:rPr>
              <w:rFonts w:cs="Arial"/>
              <w:szCs w:val="18"/>
            </w:rPr>
            <w:t>Justice and Community Safety</w:t>
          </w:r>
          <w:r w:rsidR="000612AC">
            <w:t xml:space="preserve"> Legislation Amendment Act 2025</w:t>
          </w:r>
          <w:r>
            <w:rPr>
              <w:rFonts w:cs="Arial"/>
              <w:szCs w:val="18"/>
            </w:rPr>
            <w:fldChar w:fldCharType="end"/>
          </w:r>
        </w:p>
        <w:p w14:paraId="58078F2A" w14:textId="52A23908" w:rsidR="007B0BD0" w:rsidRPr="00783A18" w:rsidRDefault="007B0BD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612AC">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50C163A" w14:textId="77777777" w:rsidR="007B0BD0" w:rsidRPr="006D109C" w:rsidRDefault="007B0BD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CE4963D" w14:textId="57B31219"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01E3" w14:textId="77777777" w:rsidR="007B0BD0" w:rsidRDefault="007B0BD0">
    <w:pPr>
      <w:rPr>
        <w:sz w:val="16"/>
      </w:rPr>
    </w:pPr>
  </w:p>
  <w:p w14:paraId="0342177E" w14:textId="49A55D9A" w:rsidR="007B0BD0" w:rsidRDefault="007B0BD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612AC">
      <w:rPr>
        <w:rFonts w:ascii="Arial" w:hAnsi="Arial"/>
        <w:sz w:val="12"/>
      </w:rPr>
      <w:t>J2024-1386</w:t>
    </w:r>
    <w:r>
      <w:rPr>
        <w:rFonts w:ascii="Arial" w:hAnsi="Arial"/>
        <w:sz w:val="12"/>
      </w:rPr>
      <w:fldChar w:fldCharType="end"/>
    </w:r>
  </w:p>
  <w:p w14:paraId="198BEED4" w14:textId="6C6772FC"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4B5" w14:textId="77777777" w:rsidR="007B0BD0" w:rsidRDefault="007B0BD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B0BD0" w14:paraId="679D15F5" w14:textId="77777777">
      <w:trPr>
        <w:jc w:val="center"/>
      </w:trPr>
      <w:tc>
        <w:tcPr>
          <w:tcW w:w="1240" w:type="dxa"/>
        </w:tcPr>
        <w:p w14:paraId="5487F174" w14:textId="77777777" w:rsidR="007B0BD0" w:rsidRDefault="007B0B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7E46D6D7" w14:textId="20486E77" w:rsidR="007B0BD0" w:rsidRDefault="007B0BD0">
          <w:pPr>
            <w:pStyle w:val="Footer"/>
            <w:jc w:val="center"/>
          </w:pPr>
          <w:r>
            <w:fldChar w:fldCharType="begin"/>
          </w:r>
          <w:r>
            <w:instrText xml:space="preserve"> REF Citation *\charformat </w:instrText>
          </w:r>
          <w:r>
            <w:fldChar w:fldCharType="separate"/>
          </w:r>
          <w:r w:rsidR="000612AC">
            <w:t>Justice and Community Safety Legislation Amendment Act 2025</w:t>
          </w:r>
          <w:r>
            <w:fldChar w:fldCharType="end"/>
          </w:r>
        </w:p>
        <w:p w14:paraId="7EACDEED" w14:textId="58996562" w:rsidR="007B0BD0" w:rsidRDefault="007B0BD0">
          <w:pPr>
            <w:pStyle w:val="Footer"/>
            <w:spacing w:before="0"/>
            <w:jc w:val="center"/>
          </w:pPr>
          <w:r>
            <w:fldChar w:fldCharType="begin"/>
          </w:r>
          <w:r>
            <w:instrText xml:space="preserve"> DOCPROPERTY "Eff"  *\charformat </w:instrText>
          </w:r>
          <w:r>
            <w:fldChar w:fldCharType="separate"/>
          </w:r>
          <w:r w:rsidR="000612AC">
            <w:t xml:space="preserve"> </w:t>
          </w:r>
          <w:r>
            <w:fldChar w:fldCharType="end"/>
          </w:r>
          <w:r>
            <w:fldChar w:fldCharType="begin"/>
          </w:r>
          <w:r>
            <w:instrText xml:space="preserve"> DOCPROPERTY "StartDt"  *\charformat </w:instrText>
          </w:r>
          <w:r>
            <w:fldChar w:fldCharType="separate"/>
          </w:r>
          <w:r w:rsidR="000612AC">
            <w:t xml:space="preserve">  </w:t>
          </w:r>
          <w:r>
            <w:fldChar w:fldCharType="end"/>
          </w:r>
          <w:r>
            <w:fldChar w:fldCharType="begin"/>
          </w:r>
          <w:r>
            <w:instrText xml:space="preserve"> DOCPROPERTY "EndDt"  *\charformat </w:instrText>
          </w:r>
          <w:r>
            <w:fldChar w:fldCharType="separate"/>
          </w:r>
          <w:r w:rsidR="000612AC">
            <w:t xml:space="preserve">  </w:t>
          </w:r>
          <w:r>
            <w:fldChar w:fldCharType="end"/>
          </w:r>
        </w:p>
      </w:tc>
      <w:tc>
        <w:tcPr>
          <w:tcW w:w="1553" w:type="dxa"/>
        </w:tcPr>
        <w:p w14:paraId="48F12ECC" w14:textId="4B61D94D" w:rsidR="007B0BD0" w:rsidRDefault="007B0BD0">
          <w:pPr>
            <w:pStyle w:val="Footer"/>
            <w:jc w:val="right"/>
          </w:pPr>
          <w:r>
            <w:fldChar w:fldCharType="begin"/>
          </w:r>
          <w:r>
            <w:instrText xml:space="preserve"> DOCPROPERTY "Category"  *\charformat  </w:instrText>
          </w:r>
          <w:r>
            <w:fldChar w:fldCharType="separate"/>
          </w:r>
          <w:r w:rsidR="000612AC">
            <w:t>A2025-2</w:t>
          </w:r>
          <w:r>
            <w:fldChar w:fldCharType="end"/>
          </w:r>
          <w:r>
            <w:br/>
          </w:r>
          <w:r>
            <w:fldChar w:fldCharType="begin"/>
          </w:r>
          <w:r>
            <w:instrText xml:space="preserve"> DOCPROPERTY "RepubDt"  *\charformat  </w:instrText>
          </w:r>
          <w:r>
            <w:fldChar w:fldCharType="separate"/>
          </w:r>
          <w:r w:rsidR="000612AC">
            <w:t xml:space="preserve">  </w:t>
          </w:r>
          <w:r>
            <w:fldChar w:fldCharType="end"/>
          </w:r>
        </w:p>
      </w:tc>
    </w:tr>
  </w:tbl>
  <w:p w14:paraId="10604DA5" w14:textId="5938594F"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9CE7" w14:textId="77777777" w:rsidR="007B0BD0" w:rsidRDefault="007B0BD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B0BD0" w14:paraId="3039D6CD" w14:textId="77777777">
      <w:trPr>
        <w:jc w:val="center"/>
      </w:trPr>
      <w:tc>
        <w:tcPr>
          <w:tcW w:w="1553" w:type="dxa"/>
        </w:tcPr>
        <w:p w14:paraId="4B9F300B" w14:textId="11E2F36A" w:rsidR="007B0BD0" w:rsidRDefault="007B0BD0">
          <w:pPr>
            <w:pStyle w:val="Footer"/>
          </w:pPr>
          <w:r>
            <w:fldChar w:fldCharType="begin"/>
          </w:r>
          <w:r>
            <w:instrText xml:space="preserve"> DOCPROPERTY "Category"  *\charformat  </w:instrText>
          </w:r>
          <w:r>
            <w:fldChar w:fldCharType="separate"/>
          </w:r>
          <w:r w:rsidR="000612AC">
            <w:t>A2025-2</w:t>
          </w:r>
          <w:r>
            <w:fldChar w:fldCharType="end"/>
          </w:r>
          <w:r>
            <w:br/>
          </w:r>
          <w:r>
            <w:fldChar w:fldCharType="begin"/>
          </w:r>
          <w:r>
            <w:instrText xml:space="preserve"> DOCPROPERTY "RepubDt"  *\charformat  </w:instrText>
          </w:r>
          <w:r>
            <w:fldChar w:fldCharType="separate"/>
          </w:r>
          <w:r w:rsidR="000612AC">
            <w:t xml:space="preserve">  </w:t>
          </w:r>
          <w:r>
            <w:fldChar w:fldCharType="end"/>
          </w:r>
        </w:p>
      </w:tc>
      <w:tc>
        <w:tcPr>
          <w:tcW w:w="4527" w:type="dxa"/>
        </w:tcPr>
        <w:p w14:paraId="35030604" w14:textId="3B9D61F6" w:rsidR="007B0BD0" w:rsidRDefault="007B0BD0">
          <w:pPr>
            <w:pStyle w:val="Footer"/>
            <w:jc w:val="center"/>
          </w:pPr>
          <w:r>
            <w:fldChar w:fldCharType="begin"/>
          </w:r>
          <w:r>
            <w:instrText xml:space="preserve"> REF Citation *\charformat </w:instrText>
          </w:r>
          <w:r>
            <w:fldChar w:fldCharType="separate"/>
          </w:r>
          <w:r w:rsidR="000612AC">
            <w:t>Justice and Community Safety Legislation Amendment Act 2025</w:t>
          </w:r>
          <w:r>
            <w:fldChar w:fldCharType="end"/>
          </w:r>
        </w:p>
        <w:p w14:paraId="500A9022" w14:textId="203A3972" w:rsidR="007B0BD0" w:rsidRDefault="007B0BD0">
          <w:pPr>
            <w:pStyle w:val="Footer"/>
            <w:spacing w:before="0"/>
            <w:jc w:val="center"/>
          </w:pPr>
          <w:r>
            <w:fldChar w:fldCharType="begin"/>
          </w:r>
          <w:r>
            <w:instrText xml:space="preserve"> DOCPROPERTY "Eff"  *\charformat </w:instrText>
          </w:r>
          <w:r>
            <w:fldChar w:fldCharType="separate"/>
          </w:r>
          <w:r w:rsidR="000612AC">
            <w:t xml:space="preserve"> </w:t>
          </w:r>
          <w:r>
            <w:fldChar w:fldCharType="end"/>
          </w:r>
          <w:r>
            <w:fldChar w:fldCharType="begin"/>
          </w:r>
          <w:r>
            <w:instrText xml:space="preserve"> DOCPROPERTY "StartDt"  *\charformat </w:instrText>
          </w:r>
          <w:r>
            <w:fldChar w:fldCharType="separate"/>
          </w:r>
          <w:r w:rsidR="000612AC">
            <w:t xml:space="preserve">  </w:t>
          </w:r>
          <w:r>
            <w:fldChar w:fldCharType="end"/>
          </w:r>
          <w:r>
            <w:fldChar w:fldCharType="begin"/>
          </w:r>
          <w:r>
            <w:instrText xml:space="preserve"> DOCPROPERTY "EndDt"  *\charformat </w:instrText>
          </w:r>
          <w:r>
            <w:fldChar w:fldCharType="separate"/>
          </w:r>
          <w:r w:rsidR="000612AC">
            <w:t xml:space="preserve">  </w:t>
          </w:r>
          <w:r>
            <w:fldChar w:fldCharType="end"/>
          </w:r>
        </w:p>
      </w:tc>
      <w:tc>
        <w:tcPr>
          <w:tcW w:w="1240" w:type="dxa"/>
        </w:tcPr>
        <w:p w14:paraId="40484989" w14:textId="77777777" w:rsidR="007B0BD0" w:rsidRDefault="007B0B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5F23BA2" w14:textId="691156B5" w:rsidR="007B0BD0" w:rsidRPr="002F409B" w:rsidRDefault="007B0BD0" w:rsidP="002F409B">
    <w:pPr>
      <w:pStyle w:val="Status"/>
      <w:rPr>
        <w:rFonts w:cs="Arial"/>
      </w:rPr>
    </w:pPr>
    <w:r w:rsidRPr="002F409B">
      <w:rPr>
        <w:rFonts w:cs="Arial"/>
      </w:rPr>
      <w:fldChar w:fldCharType="begin"/>
    </w:r>
    <w:r w:rsidRPr="002F409B">
      <w:rPr>
        <w:rFonts w:cs="Arial"/>
      </w:rPr>
      <w:instrText xml:space="preserve"> DOCPROPERTY "Status" </w:instrText>
    </w:r>
    <w:r w:rsidRPr="002F409B">
      <w:rPr>
        <w:rFonts w:cs="Arial"/>
      </w:rPr>
      <w:fldChar w:fldCharType="separate"/>
    </w:r>
    <w:r w:rsidR="000612AC" w:rsidRPr="002F409B">
      <w:rPr>
        <w:rFonts w:cs="Arial"/>
      </w:rPr>
      <w:t xml:space="preserve"> </w:t>
    </w:r>
    <w:r w:rsidRPr="002F409B">
      <w:rPr>
        <w:rFonts w:cs="Arial"/>
      </w:rPr>
      <w:fldChar w:fldCharType="end"/>
    </w:r>
    <w:r w:rsidR="002F409B" w:rsidRPr="002F409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3DED" w14:textId="77777777" w:rsidR="00A914EB" w:rsidRDefault="00A914EB">
      <w:r>
        <w:separator/>
      </w:r>
    </w:p>
  </w:footnote>
  <w:footnote w:type="continuationSeparator" w:id="0">
    <w:p w14:paraId="3432A156" w14:textId="77777777" w:rsidR="00A914EB" w:rsidRDefault="00A9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B0BD0" w:rsidRPr="00CB3D59" w14:paraId="0ECCF5EC" w14:textId="77777777">
      <w:tc>
        <w:tcPr>
          <w:tcW w:w="900" w:type="pct"/>
        </w:tcPr>
        <w:p w14:paraId="58CEF01D" w14:textId="77777777" w:rsidR="007B0BD0" w:rsidRPr="00783A18" w:rsidRDefault="007B0BD0">
          <w:pPr>
            <w:pStyle w:val="HeaderEven"/>
            <w:rPr>
              <w:rFonts w:ascii="Times New Roman" w:hAnsi="Times New Roman"/>
              <w:sz w:val="24"/>
              <w:szCs w:val="24"/>
            </w:rPr>
          </w:pPr>
        </w:p>
      </w:tc>
      <w:tc>
        <w:tcPr>
          <w:tcW w:w="4100" w:type="pct"/>
        </w:tcPr>
        <w:p w14:paraId="15DE5E1B" w14:textId="77777777" w:rsidR="007B0BD0" w:rsidRPr="00783A18" w:rsidRDefault="007B0BD0">
          <w:pPr>
            <w:pStyle w:val="HeaderEven"/>
            <w:rPr>
              <w:rFonts w:ascii="Times New Roman" w:hAnsi="Times New Roman"/>
              <w:sz w:val="24"/>
              <w:szCs w:val="24"/>
            </w:rPr>
          </w:pPr>
        </w:p>
      </w:tc>
    </w:tr>
    <w:tr w:rsidR="007B0BD0" w:rsidRPr="00CB3D59" w14:paraId="59824BEB" w14:textId="77777777">
      <w:tc>
        <w:tcPr>
          <w:tcW w:w="4100" w:type="pct"/>
          <w:gridSpan w:val="2"/>
          <w:tcBorders>
            <w:bottom w:val="single" w:sz="4" w:space="0" w:color="auto"/>
          </w:tcBorders>
        </w:tcPr>
        <w:p w14:paraId="6803167B" w14:textId="18829074" w:rsidR="007B0BD0" w:rsidRPr="0097645D" w:rsidRDefault="00E23B1B" w:rsidP="000763CD">
          <w:pPr>
            <w:pStyle w:val="HeaderEven6"/>
            <w:rPr>
              <w:rFonts w:cs="Arial"/>
              <w:szCs w:val="18"/>
            </w:rPr>
          </w:pPr>
          <w:fldSimple w:instr=" STYLEREF charContents \* MERGEFORMAT ">
            <w:r w:rsidR="002F409B">
              <w:rPr>
                <w:noProof/>
              </w:rPr>
              <w:t>Contents</w:t>
            </w:r>
          </w:fldSimple>
        </w:p>
      </w:tc>
    </w:tr>
  </w:tbl>
  <w:p w14:paraId="76A74B09" w14:textId="7F6D8B48" w:rsidR="007B0BD0" w:rsidRDefault="007B0BD0">
    <w:pPr>
      <w:pStyle w:val="N-9pt"/>
    </w:pPr>
    <w:r>
      <w:tab/>
    </w:r>
    <w:fldSimple w:instr=" STYLEREF charPage \* MERGEFORMAT ">
      <w:r w:rsidR="002F409B">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86B8" w14:textId="77777777" w:rsidR="004E49DF" w:rsidRPr="007B0BD0" w:rsidRDefault="004E49DF" w:rsidP="007B0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B0BD0" w:rsidRPr="00CB3D59" w14:paraId="26DEE237" w14:textId="77777777">
      <w:tc>
        <w:tcPr>
          <w:tcW w:w="4100" w:type="pct"/>
        </w:tcPr>
        <w:p w14:paraId="32B9DAE4" w14:textId="77777777" w:rsidR="007B0BD0" w:rsidRPr="00783A18" w:rsidRDefault="007B0BD0" w:rsidP="000763CD">
          <w:pPr>
            <w:pStyle w:val="HeaderOdd"/>
            <w:jc w:val="left"/>
            <w:rPr>
              <w:rFonts w:ascii="Times New Roman" w:hAnsi="Times New Roman"/>
              <w:sz w:val="24"/>
              <w:szCs w:val="24"/>
            </w:rPr>
          </w:pPr>
        </w:p>
      </w:tc>
      <w:tc>
        <w:tcPr>
          <w:tcW w:w="900" w:type="pct"/>
        </w:tcPr>
        <w:p w14:paraId="1F0F3E89" w14:textId="77777777" w:rsidR="007B0BD0" w:rsidRPr="00783A18" w:rsidRDefault="007B0BD0" w:rsidP="000763CD">
          <w:pPr>
            <w:pStyle w:val="HeaderOdd"/>
            <w:jc w:val="left"/>
            <w:rPr>
              <w:rFonts w:ascii="Times New Roman" w:hAnsi="Times New Roman"/>
              <w:sz w:val="24"/>
              <w:szCs w:val="24"/>
            </w:rPr>
          </w:pPr>
        </w:p>
      </w:tc>
    </w:tr>
    <w:tr w:rsidR="007B0BD0" w:rsidRPr="00CB3D59" w14:paraId="416CCA3B" w14:textId="77777777">
      <w:tc>
        <w:tcPr>
          <w:tcW w:w="900" w:type="pct"/>
          <w:gridSpan w:val="2"/>
          <w:tcBorders>
            <w:bottom w:val="single" w:sz="4" w:space="0" w:color="auto"/>
          </w:tcBorders>
        </w:tcPr>
        <w:p w14:paraId="4F9926A8" w14:textId="7A816D88" w:rsidR="007B0BD0" w:rsidRPr="0097645D" w:rsidRDefault="00E23B1B" w:rsidP="000763CD">
          <w:pPr>
            <w:pStyle w:val="HeaderOdd6"/>
            <w:jc w:val="left"/>
            <w:rPr>
              <w:rFonts w:cs="Arial"/>
              <w:szCs w:val="18"/>
            </w:rPr>
          </w:pPr>
          <w:fldSimple w:instr=" STYLEREF charContents \* MERGEFORMAT ">
            <w:r w:rsidR="002F409B">
              <w:rPr>
                <w:noProof/>
              </w:rPr>
              <w:t>Contents</w:t>
            </w:r>
          </w:fldSimple>
        </w:p>
      </w:tc>
    </w:tr>
  </w:tbl>
  <w:p w14:paraId="0597130D" w14:textId="7C2C341F" w:rsidR="007B0BD0" w:rsidRDefault="007B0BD0">
    <w:pPr>
      <w:pStyle w:val="N-9pt"/>
    </w:pPr>
    <w:r>
      <w:tab/>
    </w:r>
    <w:fldSimple w:instr=" STYLEREF charPage \* MERGEFORMAT ">
      <w:r w:rsidR="002F409B">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0A19" w14:textId="77777777" w:rsidR="002F409B" w:rsidRDefault="002F4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B0BD0" w:rsidRPr="00CB3D59" w14:paraId="700E722C" w14:textId="77777777" w:rsidTr="003A49FD">
      <w:tc>
        <w:tcPr>
          <w:tcW w:w="1701" w:type="dxa"/>
        </w:tcPr>
        <w:p w14:paraId="772F8762" w14:textId="6EF66DAE" w:rsidR="007B0BD0" w:rsidRPr="006D109C" w:rsidRDefault="007B0BD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F409B">
            <w:rPr>
              <w:rFonts w:cs="Arial"/>
              <w:b/>
              <w:noProof/>
              <w:szCs w:val="18"/>
            </w:rPr>
            <w:t>Part 8</w:t>
          </w:r>
          <w:r w:rsidRPr="006D109C">
            <w:rPr>
              <w:rFonts w:cs="Arial"/>
              <w:b/>
              <w:szCs w:val="18"/>
            </w:rPr>
            <w:fldChar w:fldCharType="end"/>
          </w:r>
        </w:p>
      </w:tc>
      <w:tc>
        <w:tcPr>
          <w:tcW w:w="6320" w:type="dxa"/>
        </w:tcPr>
        <w:p w14:paraId="75699F3A" w14:textId="25F2B1CF" w:rsidR="007B0BD0" w:rsidRPr="006D109C" w:rsidRDefault="007B0BD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F409B">
            <w:rPr>
              <w:rFonts w:cs="Arial"/>
              <w:noProof/>
              <w:szCs w:val="18"/>
            </w:rPr>
            <w:t>Retirement Villages Act 2012</w:t>
          </w:r>
          <w:r w:rsidRPr="006D109C">
            <w:rPr>
              <w:rFonts w:cs="Arial"/>
              <w:szCs w:val="18"/>
            </w:rPr>
            <w:fldChar w:fldCharType="end"/>
          </w:r>
        </w:p>
      </w:tc>
    </w:tr>
    <w:tr w:rsidR="007B0BD0" w:rsidRPr="00CB3D59" w14:paraId="00EEB521" w14:textId="77777777" w:rsidTr="003A49FD">
      <w:tc>
        <w:tcPr>
          <w:tcW w:w="1701" w:type="dxa"/>
        </w:tcPr>
        <w:p w14:paraId="753EF6CB" w14:textId="0138F101" w:rsidR="007B0BD0" w:rsidRPr="006D109C" w:rsidRDefault="007B0BD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B8ED0D8" w14:textId="23996FD6" w:rsidR="007B0BD0" w:rsidRPr="006D109C" w:rsidRDefault="007B0BD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B0BD0" w:rsidRPr="00CB3D59" w14:paraId="12B941E5" w14:textId="77777777" w:rsidTr="003A49FD">
      <w:trPr>
        <w:cantSplit/>
      </w:trPr>
      <w:tc>
        <w:tcPr>
          <w:tcW w:w="1701" w:type="dxa"/>
          <w:gridSpan w:val="2"/>
          <w:tcBorders>
            <w:bottom w:val="single" w:sz="4" w:space="0" w:color="auto"/>
          </w:tcBorders>
        </w:tcPr>
        <w:p w14:paraId="60A7717A" w14:textId="2C8D153B" w:rsidR="007B0BD0" w:rsidRPr="006D109C" w:rsidRDefault="007B0BD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612AC">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F409B">
            <w:rPr>
              <w:rFonts w:cs="Arial"/>
              <w:noProof/>
              <w:szCs w:val="18"/>
            </w:rPr>
            <w:t>48</w:t>
          </w:r>
          <w:r w:rsidRPr="006D109C">
            <w:rPr>
              <w:rFonts w:cs="Arial"/>
              <w:szCs w:val="18"/>
            </w:rPr>
            <w:fldChar w:fldCharType="end"/>
          </w:r>
        </w:p>
      </w:tc>
    </w:tr>
  </w:tbl>
  <w:p w14:paraId="6821B4B2" w14:textId="77777777" w:rsidR="007B0BD0" w:rsidRDefault="007B0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7B0BD0" w:rsidRPr="00CB3D59" w14:paraId="524DA7E6" w14:textId="77777777" w:rsidTr="003A49FD">
      <w:tc>
        <w:tcPr>
          <w:tcW w:w="6320" w:type="dxa"/>
        </w:tcPr>
        <w:p w14:paraId="4C09CB5D" w14:textId="09FB6A76" w:rsidR="007B0BD0" w:rsidRPr="006D109C" w:rsidRDefault="007B0BD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F409B">
            <w:rPr>
              <w:rFonts w:cs="Arial"/>
              <w:noProof/>
              <w:szCs w:val="18"/>
            </w:rPr>
            <w:t>Residential Tenancies Act 1997</w:t>
          </w:r>
          <w:r w:rsidRPr="006D109C">
            <w:rPr>
              <w:rFonts w:cs="Arial"/>
              <w:szCs w:val="18"/>
            </w:rPr>
            <w:fldChar w:fldCharType="end"/>
          </w:r>
        </w:p>
      </w:tc>
      <w:tc>
        <w:tcPr>
          <w:tcW w:w="1701" w:type="dxa"/>
        </w:tcPr>
        <w:p w14:paraId="2ECB8F85" w14:textId="00F8F9EA" w:rsidR="007B0BD0" w:rsidRPr="006D109C" w:rsidRDefault="007B0BD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F409B">
            <w:rPr>
              <w:rFonts w:cs="Arial"/>
              <w:b/>
              <w:noProof/>
              <w:szCs w:val="18"/>
            </w:rPr>
            <w:t>Part 7</w:t>
          </w:r>
          <w:r w:rsidRPr="006D109C">
            <w:rPr>
              <w:rFonts w:cs="Arial"/>
              <w:b/>
              <w:szCs w:val="18"/>
            </w:rPr>
            <w:fldChar w:fldCharType="end"/>
          </w:r>
        </w:p>
      </w:tc>
    </w:tr>
    <w:tr w:rsidR="007B0BD0" w:rsidRPr="00CB3D59" w14:paraId="7E449F44" w14:textId="77777777" w:rsidTr="003A49FD">
      <w:tc>
        <w:tcPr>
          <w:tcW w:w="6320" w:type="dxa"/>
        </w:tcPr>
        <w:p w14:paraId="082F0072" w14:textId="6A331AA0" w:rsidR="007B0BD0" w:rsidRPr="006D109C" w:rsidRDefault="007B0BD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E30B962" w14:textId="76BC26C5" w:rsidR="007B0BD0" w:rsidRPr="006D109C" w:rsidRDefault="007B0BD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B0BD0" w:rsidRPr="00CB3D59" w14:paraId="534A6E3B" w14:textId="77777777" w:rsidTr="003A49FD">
      <w:trPr>
        <w:cantSplit/>
      </w:trPr>
      <w:tc>
        <w:tcPr>
          <w:tcW w:w="1701" w:type="dxa"/>
          <w:gridSpan w:val="2"/>
          <w:tcBorders>
            <w:bottom w:val="single" w:sz="4" w:space="0" w:color="auto"/>
          </w:tcBorders>
        </w:tcPr>
        <w:p w14:paraId="299EFC86" w14:textId="45EBB543" w:rsidR="007B0BD0" w:rsidRPr="006D109C" w:rsidRDefault="007B0BD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612AC">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F409B">
            <w:rPr>
              <w:rFonts w:cs="Arial"/>
              <w:noProof/>
              <w:szCs w:val="18"/>
            </w:rPr>
            <w:t>46</w:t>
          </w:r>
          <w:r w:rsidRPr="006D109C">
            <w:rPr>
              <w:rFonts w:cs="Arial"/>
              <w:szCs w:val="18"/>
            </w:rPr>
            <w:fldChar w:fldCharType="end"/>
          </w:r>
        </w:p>
      </w:tc>
    </w:tr>
  </w:tbl>
  <w:p w14:paraId="6973A732" w14:textId="77777777" w:rsidR="007B0BD0" w:rsidRDefault="007B0B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7B0BD0" w14:paraId="23516B87" w14:textId="77777777">
      <w:trPr>
        <w:jc w:val="center"/>
      </w:trPr>
      <w:tc>
        <w:tcPr>
          <w:tcW w:w="1234" w:type="dxa"/>
        </w:tcPr>
        <w:p w14:paraId="31F5D86C" w14:textId="77777777" w:rsidR="007B0BD0" w:rsidRDefault="007B0BD0">
          <w:pPr>
            <w:pStyle w:val="HeaderEven"/>
          </w:pPr>
        </w:p>
      </w:tc>
      <w:tc>
        <w:tcPr>
          <w:tcW w:w="6062" w:type="dxa"/>
        </w:tcPr>
        <w:p w14:paraId="3F7C6C3E" w14:textId="77777777" w:rsidR="007B0BD0" w:rsidRDefault="007B0BD0">
          <w:pPr>
            <w:pStyle w:val="HeaderEven"/>
          </w:pPr>
        </w:p>
      </w:tc>
    </w:tr>
    <w:tr w:rsidR="007B0BD0" w14:paraId="4E1E73A1" w14:textId="77777777">
      <w:trPr>
        <w:jc w:val="center"/>
      </w:trPr>
      <w:tc>
        <w:tcPr>
          <w:tcW w:w="1234" w:type="dxa"/>
        </w:tcPr>
        <w:p w14:paraId="0596EE31" w14:textId="77777777" w:rsidR="007B0BD0" w:rsidRDefault="007B0BD0">
          <w:pPr>
            <w:pStyle w:val="HeaderEven"/>
          </w:pPr>
        </w:p>
      </w:tc>
      <w:tc>
        <w:tcPr>
          <w:tcW w:w="6062" w:type="dxa"/>
        </w:tcPr>
        <w:p w14:paraId="0A3C809B" w14:textId="77777777" w:rsidR="007B0BD0" w:rsidRDefault="007B0BD0">
          <w:pPr>
            <w:pStyle w:val="HeaderEven"/>
          </w:pPr>
        </w:p>
      </w:tc>
    </w:tr>
    <w:tr w:rsidR="007B0BD0" w14:paraId="1231682A" w14:textId="77777777">
      <w:trPr>
        <w:cantSplit/>
        <w:jc w:val="center"/>
      </w:trPr>
      <w:tc>
        <w:tcPr>
          <w:tcW w:w="7296" w:type="dxa"/>
          <w:gridSpan w:val="2"/>
          <w:tcBorders>
            <w:bottom w:val="single" w:sz="4" w:space="0" w:color="auto"/>
          </w:tcBorders>
        </w:tcPr>
        <w:p w14:paraId="0146BF9C" w14:textId="77777777" w:rsidR="007B0BD0" w:rsidRDefault="007B0BD0">
          <w:pPr>
            <w:pStyle w:val="HeaderEven6"/>
          </w:pPr>
        </w:p>
      </w:tc>
    </w:tr>
  </w:tbl>
  <w:p w14:paraId="0C75D859" w14:textId="77777777" w:rsidR="007B0BD0" w:rsidRDefault="007B0B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7B0BD0" w14:paraId="54D8FD0F" w14:textId="77777777">
      <w:trPr>
        <w:jc w:val="center"/>
      </w:trPr>
      <w:tc>
        <w:tcPr>
          <w:tcW w:w="6062" w:type="dxa"/>
        </w:tcPr>
        <w:p w14:paraId="40A6D2F0" w14:textId="77777777" w:rsidR="007B0BD0" w:rsidRDefault="007B0BD0">
          <w:pPr>
            <w:pStyle w:val="HeaderOdd"/>
          </w:pPr>
        </w:p>
      </w:tc>
      <w:tc>
        <w:tcPr>
          <w:tcW w:w="1234" w:type="dxa"/>
        </w:tcPr>
        <w:p w14:paraId="5AF71B23" w14:textId="77777777" w:rsidR="007B0BD0" w:rsidRDefault="007B0BD0">
          <w:pPr>
            <w:pStyle w:val="HeaderOdd"/>
          </w:pPr>
        </w:p>
      </w:tc>
    </w:tr>
    <w:tr w:rsidR="007B0BD0" w14:paraId="27E89B92" w14:textId="77777777">
      <w:trPr>
        <w:jc w:val="center"/>
      </w:trPr>
      <w:tc>
        <w:tcPr>
          <w:tcW w:w="6062" w:type="dxa"/>
        </w:tcPr>
        <w:p w14:paraId="2370FF25" w14:textId="77777777" w:rsidR="007B0BD0" w:rsidRDefault="007B0BD0">
          <w:pPr>
            <w:pStyle w:val="HeaderOdd"/>
          </w:pPr>
        </w:p>
      </w:tc>
      <w:tc>
        <w:tcPr>
          <w:tcW w:w="1234" w:type="dxa"/>
        </w:tcPr>
        <w:p w14:paraId="40F8E7FD" w14:textId="77777777" w:rsidR="007B0BD0" w:rsidRDefault="007B0BD0">
          <w:pPr>
            <w:pStyle w:val="HeaderOdd"/>
          </w:pPr>
        </w:p>
      </w:tc>
    </w:tr>
    <w:tr w:rsidR="007B0BD0" w14:paraId="4F5F9D9D" w14:textId="77777777">
      <w:trPr>
        <w:jc w:val="center"/>
      </w:trPr>
      <w:tc>
        <w:tcPr>
          <w:tcW w:w="7296" w:type="dxa"/>
          <w:gridSpan w:val="2"/>
          <w:tcBorders>
            <w:bottom w:val="single" w:sz="4" w:space="0" w:color="auto"/>
          </w:tcBorders>
        </w:tcPr>
        <w:p w14:paraId="21A4EE88" w14:textId="77777777" w:rsidR="007B0BD0" w:rsidRDefault="007B0BD0">
          <w:pPr>
            <w:pStyle w:val="HeaderOdd6"/>
          </w:pPr>
        </w:p>
      </w:tc>
    </w:tr>
  </w:tbl>
  <w:p w14:paraId="222E7172" w14:textId="77777777" w:rsidR="007B0BD0" w:rsidRDefault="007B0B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15128F9" w14:textId="77777777" w:rsidTr="00567644">
      <w:trPr>
        <w:jc w:val="center"/>
      </w:trPr>
      <w:tc>
        <w:tcPr>
          <w:tcW w:w="1068" w:type="pct"/>
        </w:tcPr>
        <w:p w14:paraId="29107F59" w14:textId="77777777" w:rsidR="00AB3E20" w:rsidRPr="00567644" w:rsidRDefault="00AB3E20" w:rsidP="00567644">
          <w:pPr>
            <w:pStyle w:val="HeaderEven"/>
            <w:tabs>
              <w:tab w:val="left" w:pos="700"/>
            </w:tabs>
            <w:ind w:left="697" w:hanging="697"/>
            <w:rPr>
              <w:rFonts w:cs="Arial"/>
              <w:szCs w:val="18"/>
            </w:rPr>
          </w:pPr>
        </w:p>
      </w:tc>
      <w:tc>
        <w:tcPr>
          <w:tcW w:w="3932" w:type="pct"/>
        </w:tcPr>
        <w:p w14:paraId="78F24515" w14:textId="77777777" w:rsidR="00AB3E20" w:rsidRPr="00567644" w:rsidRDefault="00AB3E20" w:rsidP="00567644">
          <w:pPr>
            <w:pStyle w:val="HeaderEven"/>
            <w:tabs>
              <w:tab w:val="left" w:pos="700"/>
            </w:tabs>
            <w:ind w:left="697" w:hanging="697"/>
            <w:rPr>
              <w:rFonts w:cs="Arial"/>
              <w:szCs w:val="18"/>
            </w:rPr>
          </w:pPr>
        </w:p>
      </w:tc>
    </w:tr>
    <w:tr w:rsidR="00AB3E20" w:rsidRPr="00E06D02" w14:paraId="778F9F87" w14:textId="77777777" w:rsidTr="00567644">
      <w:trPr>
        <w:jc w:val="center"/>
      </w:trPr>
      <w:tc>
        <w:tcPr>
          <w:tcW w:w="1068" w:type="pct"/>
        </w:tcPr>
        <w:p w14:paraId="219D9321" w14:textId="77777777" w:rsidR="00AB3E20" w:rsidRPr="00567644" w:rsidRDefault="00AB3E20" w:rsidP="00567644">
          <w:pPr>
            <w:pStyle w:val="HeaderEven"/>
            <w:tabs>
              <w:tab w:val="left" w:pos="700"/>
            </w:tabs>
            <w:ind w:left="697" w:hanging="697"/>
            <w:rPr>
              <w:rFonts w:cs="Arial"/>
              <w:szCs w:val="18"/>
            </w:rPr>
          </w:pPr>
        </w:p>
      </w:tc>
      <w:tc>
        <w:tcPr>
          <w:tcW w:w="3932" w:type="pct"/>
        </w:tcPr>
        <w:p w14:paraId="35221515" w14:textId="77777777" w:rsidR="00AB3E20" w:rsidRPr="00567644" w:rsidRDefault="00AB3E20" w:rsidP="00567644">
          <w:pPr>
            <w:pStyle w:val="HeaderEven"/>
            <w:tabs>
              <w:tab w:val="left" w:pos="700"/>
            </w:tabs>
            <w:ind w:left="697" w:hanging="697"/>
            <w:rPr>
              <w:rFonts w:cs="Arial"/>
              <w:szCs w:val="18"/>
            </w:rPr>
          </w:pPr>
        </w:p>
      </w:tc>
    </w:tr>
    <w:tr w:rsidR="00AB3E20" w:rsidRPr="00E06D02" w14:paraId="6E29F77F" w14:textId="77777777" w:rsidTr="00567644">
      <w:trPr>
        <w:cantSplit/>
        <w:jc w:val="center"/>
      </w:trPr>
      <w:tc>
        <w:tcPr>
          <w:tcW w:w="4997" w:type="pct"/>
          <w:gridSpan w:val="2"/>
          <w:tcBorders>
            <w:bottom w:val="single" w:sz="4" w:space="0" w:color="auto"/>
          </w:tcBorders>
        </w:tcPr>
        <w:p w14:paraId="5BE7FEE1" w14:textId="77777777" w:rsidR="00AB3E20" w:rsidRPr="00567644" w:rsidRDefault="00AB3E20" w:rsidP="00567644">
          <w:pPr>
            <w:pStyle w:val="HeaderEven6"/>
            <w:tabs>
              <w:tab w:val="left" w:pos="700"/>
            </w:tabs>
            <w:ind w:left="697" w:hanging="697"/>
            <w:rPr>
              <w:szCs w:val="18"/>
            </w:rPr>
          </w:pPr>
        </w:p>
      </w:tc>
    </w:tr>
  </w:tbl>
  <w:p w14:paraId="5B08A358" w14:textId="77777777" w:rsidR="00AB3E20" w:rsidRDefault="00AB3E20" w:rsidP="005676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87DE" w14:textId="77777777" w:rsidR="004E49DF" w:rsidRPr="007B0BD0" w:rsidRDefault="004E49DF" w:rsidP="007B0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1"/>
  </w:num>
  <w:num w:numId="3" w16cid:durableId="1861700278">
    <w:abstractNumId w:val="3"/>
  </w:num>
  <w:num w:numId="4" w16cid:durableId="2064598401">
    <w:abstractNumId w:val="6"/>
  </w:num>
  <w:num w:numId="5" w16cid:durableId="2107458146">
    <w:abstractNumId w:val="12"/>
  </w:num>
  <w:num w:numId="6" w16cid:durableId="1595045508">
    <w:abstractNumId w:val="9"/>
  </w:num>
  <w:num w:numId="7" w16cid:durableId="132337768">
    <w:abstractNumId w:val="5"/>
  </w:num>
  <w:num w:numId="8" w16cid:durableId="10536239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AA"/>
    <w:rsid w:val="00000C1F"/>
    <w:rsid w:val="000038FA"/>
    <w:rsid w:val="000043A6"/>
    <w:rsid w:val="00004573"/>
    <w:rsid w:val="000049DD"/>
    <w:rsid w:val="00005825"/>
    <w:rsid w:val="00006A69"/>
    <w:rsid w:val="00010513"/>
    <w:rsid w:val="0001347E"/>
    <w:rsid w:val="00017EBD"/>
    <w:rsid w:val="0002034F"/>
    <w:rsid w:val="000215AA"/>
    <w:rsid w:val="00022311"/>
    <w:rsid w:val="00022972"/>
    <w:rsid w:val="00022E2C"/>
    <w:rsid w:val="00023B0D"/>
    <w:rsid w:val="0002517D"/>
    <w:rsid w:val="00025988"/>
    <w:rsid w:val="00025AC1"/>
    <w:rsid w:val="00031146"/>
    <w:rsid w:val="0003249F"/>
    <w:rsid w:val="00036A2C"/>
    <w:rsid w:val="00037D73"/>
    <w:rsid w:val="000417E5"/>
    <w:rsid w:val="000420DE"/>
    <w:rsid w:val="000448E6"/>
    <w:rsid w:val="00046134"/>
    <w:rsid w:val="00046E24"/>
    <w:rsid w:val="00047170"/>
    <w:rsid w:val="00047369"/>
    <w:rsid w:val="000474F2"/>
    <w:rsid w:val="000510F0"/>
    <w:rsid w:val="00052B1E"/>
    <w:rsid w:val="00055507"/>
    <w:rsid w:val="00055E30"/>
    <w:rsid w:val="000612AC"/>
    <w:rsid w:val="00063210"/>
    <w:rsid w:val="00064576"/>
    <w:rsid w:val="000663A1"/>
    <w:rsid w:val="00066F6A"/>
    <w:rsid w:val="000702A7"/>
    <w:rsid w:val="0007114B"/>
    <w:rsid w:val="00072B06"/>
    <w:rsid w:val="00072ED8"/>
    <w:rsid w:val="00073384"/>
    <w:rsid w:val="00075618"/>
    <w:rsid w:val="000812D4"/>
    <w:rsid w:val="00081D6E"/>
    <w:rsid w:val="0008211A"/>
    <w:rsid w:val="00083C32"/>
    <w:rsid w:val="000906B4"/>
    <w:rsid w:val="00091575"/>
    <w:rsid w:val="00092318"/>
    <w:rsid w:val="000949A6"/>
    <w:rsid w:val="00095165"/>
    <w:rsid w:val="0009641C"/>
    <w:rsid w:val="00096811"/>
    <w:rsid w:val="000978C2"/>
    <w:rsid w:val="000A2213"/>
    <w:rsid w:val="000A447A"/>
    <w:rsid w:val="000A56FE"/>
    <w:rsid w:val="000A5CEF"/>
    <w:rsid w:val="000A5DCB"/>
    <w:rsid w:val="000A637A"/>
    <w:rsid w:val="000A6825"/>
    <w:rsid w:val="000B16DC"/>
    <w:rsid w:val="000B17F0"/>
    <w:rsid w:val="000B1C99"/>
    <w:rsid w:val="000B3404"/>
    <w:rsid w:val="000B4951"/>
    <w:rsid w:val="000B5464"/>
    <w:rsid w:val="000B5685"/>
    <w:rsid w:val="000B729E"/>
    <w:rsid w:val="000C3B3B"/>
    <w:rsid w:val="000C54A0"/>
    <w:rsid w:val="000C687C"/>
    <w:rsid w:val="000C6947"/>
    <w:rsid w:val="000C7832"/>
    <w:rsid w:val="000C7850"/>
    <w:rsid w:val="000D54F2"/>
    <w:rsid w:val="000D7C48"/>
    <w:rsid w:val="000E29CA"/>
    <w:rsid w:val="000E5145"/>
    <w:rsid w:val="000E576D"/>
    <w:rsid w:val="000F1FEC"/>
    <w:rsid w:val="000F2735"/>
    <w:rsid w:val="000F329E"/>
    <w:rsid w:val="000F7498"/>
    <w:rsid w:val="001002C3"/>
    <w:rsid w:val="00101528"/>
    <w:rsid w:val="00101F30"/>
    <w:rsid w:val="001033CB"/>
    <w:rsid w:val="001047CB"/>
    <w:rsid w:val="001053AD"/>
    <w:rsid w:val="00105528"/>
    <w:rsid w:val="001058DF"/>
    <w:rsid w:val="00107F85"/>
    <w:rsid w:val="00117F86"/>
    <w:rsid w:val="001221C6"/>
    <w:rsid w:val="00125C49"/>
    <w:rsid w:val="00126287"/>
    <w:rsid w:val="001263A1"/>
    <w:rsid w:val="00127EE1"/>
    <w:rsid w:val="0013046D"/>
    <w:rsid w:val="001315A1"/>
    <w:rsid w:val="00132957"/>
    <w:rsid w:val="001343A6"/>
    <w:rsid w:val="0013531D"/>
    <w:rsid w:val="00136FBE"/>
    <w:rsid w:val="00141380"/>
    <w:rsid w:val="00144A23"/>
    <w:rsid w:val="00147781"/>
    <w:rsid w:val="00150851"/>
    <w:rsid w:val="001520FC"/>
    <w:rsid w:val="00152EA0"/>
    <w:rsid w:val="001533C1"/>
    <w:rsid w:val="00153482"/>
    <w:rsid w:val="001535F9"/>
    <w:rsid w:val="00154977"/>
    <w:rsid w:val="001570F0"/>
    <w:rsid w:val="001572E4"/>
    <w:rsid w:val="00160DF7"/>
    <w:rsid w:val="00164204"/>
    <w:rsid w:val="0017182C"/>
    <w:rsid w:val="00172D13"/>
    <w:rsid w:val="001741FF"/>
    <w:rsid w:val="00175AC0"/>
    <w:rsid w:val="00175FD1"/>
    <w:rsid w:val="00176AE6"/>
    <w:rsid w:val="00180311"/>
    <w:rsid w:val="001815FB"/>
    <w:rsid w:val="00181D8C"/>
    <w:rsid w:val="001842C7"/>
    <w:rsid w:val="0018677C"/>
    <w:rsid w:val="0019277B"/>
    <w:rsid w:val="0019297A"/>
    <w:rsid w:val="00192D1E"/>
    <w:rsid w:val="00193D6B"/>
    <w:rsid w:val="00195101"/>
    <w:rsid w:val="00196195"/>
    <w:rsid w:val="001A08B8"/>
    <w:rsid w:val="001A351C"/>
    <w:rsid w:val="001A39AF"/>
    <w:rsid w:val="001A3B6D"/>
    <w:rsid w:val="001B0A84"/>
    <w:rsid w:val="001B1114"/>
    <w:rsid w:val="001B1AD4"/>
    <w:rsid w:val="001B218A"/>
    <w:rsid w:val="001B294C"/>
    <w:rsid w:val="001B2D75"/>
    <w:rsid w:val="001B3B53"/>
    <w:rsid w:val="001B449A"/>
    <w:rsid w:val="001B6311"/>
    <w:rsid w:val="001B6BC0"/>
    <w:rsid w:val="001C1644"/>
    <w:rsid w:val="001C29CC"/>
    <w:rsid w:val="001C4A67"/>
    <w:rsid w:val="001C547E"/>
    <w:rsid w:val="001C57DD"/>
    <w:rsid w:val="001C6F57"/>
    <w:rsid w:val="001C7104"/>
    <w:rsid w:val="001D09C2"/>
    <w:rsid w:val="001D15FB"/>
    <w:rsid w:val="001D1702"/>
    <w:rsid w:val="001D1F85"/>
    <w:rsid w:val="001D3F15"/>
    <w:rsid w:val="001D53F0"/>
    <w:rsid w:val="001D56B4"/>
    <w:rsid w:val="001D73DF"/>
    <w:rsid w:val="001E0780"/>
    <w:rsid w:val="001E0BBC"/>
    <w:rsid w:val="001E1566"/>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6232"/>
    <w:rsid w:val="00217C8C"/>
    <w:rsid w:val="0022083C"/>
    <w:rsid w:val="002208AF"/>
    <w:rsid w:val="0022149F"/>
    <w:rsid w:val="002222A8"/>
    <w:rsid w:val="00223F24"/>
    <w:rsid w:val="00224872"/>
    <w:rsid w:val="00225307"/>
    <w:rsid w:val="002263A5"/>
    <w:rsid w:val="00226CEC"/>
    <w:rsid w:val="002279A8"/>
    <w:rsid w:val="00231509"/>
    <w:rsid w:val="00232B6E"/>
    <w:rsid w:val="002337F1"/>
    <w:rsid w:val="00234574"/>
    <w:rsid w:val="00235512"/>
    <w:rsid w:val="00236119"/>
    <w:rsid w:val="002409EB"/>
    <w:rsid w:val="002425A2"/>
    <w:rsid w:val="00246F34"/>
    <w:rsid w:val="002502C9"/>
    <w:rsid w:val="002515D2"/>
    <w:rsid w:val="00256093"/>
    <w:rsid w:val="00256E0F"/>
    <w:rsid w:val="002571BF"/>
    <w:rsid w:val="00257EAE"/>
    <w:rsid w:val="00260019"/>
    <w:rsid w:val="0026001C"/>
    <w:rsid w:val="00260B90"/>
    <w:rsid w:val="002612B5"/>
    <w:rsid w:val="00263163"/>
    <w:rsid w:val="0026418D"/>
    <w:rsid w:val="002644DC"/>
    <w:rsid w:val="00267BE3"/>
    <w:rsid w:val="002702D4"/>
    <w:rsid w:val="00271AEF"/>
    <w:rsid w:val="00272968"/>
    <w:rsid w:val="00273B6D"/>
    <w:rsid w:val="00275CE9"/>
    <w:rsid w:val="002827A0"/>
    <w:rsid w:val="00282B0F"/>
    <w:rsid w:val="00287065"/>
    <w:rsid w:val="00290D70"/>
    <w:rsid w:val="0029389C"/>
    <w:rsid w:val="0029692F"/>
    <w:rsid w:val="002A63AB"/>
    <w:rsid w:val="002A6A44"/>
    <w:rsid w:val="002A6F4D"/>
    <w:rsid w:val="002A756E"/>
    <w:rsid w:val="002A7F2D"/>
    <w:rsid w:val="002B2682"/>
    <w:rsid w:val="002B58FC"/>
    <w:rsid w:val="002C0B13"/>
    <w:rsid w:val="002C5DB3"/>
    <w:rsid w:val="002C7985"/>
    <w:rsid w:val="002D09CB"/>
    <w:rsid w:val="002D26EA"/>
    <w:rsid w:val="002D2A42"/>
    <w:rsid w:val="002D2FE5"/>
    <w:rsid w:val="002D7012"/>
    <w:rsid w:val="002E01EA"/>
    <w:rsid w:val="002E0410"/>
    <w:rsid w:val="002E144D"/>
    <w:rsid w:val="002E65AF"/>
    <w:rsid w:val="002E6E0C"/>
    <w:rsid w:val="002F0D37"/>
    <w:rsid w:val="002F18F3"/>
    <w:rsid w:val="002F409B"/>
    <w:rsid w:val="002F43A0"/>
    <w:rsid w:val="002F6932"/>
    <w:rsid w:val="002F696A"/>
    <w:rsid w:val="003003EC"/>
    <w:rsid w:val="003021D4"/>
    <w:rsid w:val="003026E9"/>
    <w:rsid w:val="00303D53"/>
    <w:rsid w:val="003068E0"/>
    <w:rsid w:val="003108D1"/>
    <w:rsid w:val="0031143F"/>
    <w:rsid w:val="003139DE"/>
    <w:rsid w:val="00314266"/>
    <w:rsid w:val="00314831"/>
    <w:rsid w:val="00315B62"/>
    <w:rsid w:val="003169B3"/>
    <w:rsid w:val="003178D2"/>
    <w:rsid w:val="003179E8"/>
    <w:rsid w:val="00317FDC"/>
    <w:rsid w:val="0032063D"/>
    <w:rsid w:val="00320706"/>
    <w:rsid w:val="00323B70"/>
    <w:rsid w:val="00331203"/>
    <w:rsid w:val="00333078"/>
    <w:rsid w:val="003344D3"/>
    <w:rsid w:val="0033465B"/>
    <w:rsid w:val="00336345"/>
    <w:rsid w:val="003407B2"/>
    <w:rsid w:val="00342E3D"/>
    <w:rsid w:val="0034336E"/>
    <w:rsid w:val="00343EEE"/>
    <w:rsid w:val="0034583F"/>
    <w:rsid w:val="003478D2"/>
    <w:rsid w:val="00353FF3"/>
    <w:rsid w:val="00354370"/>
    <w:rsid w:val="00355AD9"/>
    <w:rsid w:val="003574D1"/>
    <w:rsid w:val="003646D5"/>
    <w:rsid w:val="003659ED"/>
    <w:rsid w:val="003700C0"/>
    <w:rsid w:val="00370AE8"/>
    <w:rsid w:val="00372EF0"/>
    <w:rsid w:val="00373077"/>
    <w:rsid w:val="00375B2E"/>
    <w:rsid w:val="00377D1F"/>
    <w:rsid w:val="00381D64"/>
    <w:rsid w:val="00381F7E"/>
    <w:rsid w:val="00385097"/>
    <w:rsid w:val="0038626C"/>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B9C"/>
    <w:rsid w:val="003D0394"/>
    <w:rsid w:val="003D0740"/>
    <w:rsid w:val="003D3CA1"/>
    <w:rsid w:val="003D4AAE"/>
    <w:rsid w:val="003D4C75"/>
    <w:rsid w:val="003D6A2D"/>
    <w:rsid w:val="003D7254"/>
    <w:rsid w:val="003E0653"/>
    <w:rsid w:val="003E4A56"/>
    <w:rsid w:val="003E6B00"/>
    <w:rsid w:val="003E7FDB"/>
    <w:rsid w:val="003F0516"/>
    <w:rsid w:val="003F06EE"/>
    <w:rsid w:val="003F391A"/>
    <w:rsid w:val="003F3B87"/>
    <w:rsid w:val="003F4912"/>
    <w:rsid w:val="003F5904"/>
    <w:rsid w:val="003F7659"/>
    <w:rsid w:val="003F7A0F"/>
    <w:rsid w:val="003F7DB2"/>
    <w:rsid w:val="004005F0"/>
    <w:rsid w:val="0040136F"/>
    <w:rsid w:val="004033B4"/>
    <w:rsid w:val="00403645"/>
    <w:rsid w:val="00403B4B"/>
    <w:rsid w:val="00404FE0"/>
    <w:rsid w:val="004102B4"/>
    <w:rsid w:val="00410C20"/>
    <w:rsid w:val="004110BA"/>
    <w:rsid w:val="004116BD"/>
    <w:rsid w:val="00414453"/>
    <w:rsid w:val="00415D29"/>
    <w:rsid w:val="00416A4F"/>
    <w:rsid w:val="00423AC4"/>
    <w:rsid w:val="004247B6"/>
    <w:rsid w:val="0042592F"/>
    <w:rsid w:val="0042799E"/>
    <w:rsid w:val="00433064"/>
    <w:rsid w:val="0043443E"/>
    <w:rsid w:val="0043506A"/>
    <w:rsid w:val="0043519D"/>
    <w:rsid w:val="004351F3"/>
    <w:rsid w:val="00435893"/>
    <w:rsid w:val="004358D2"/>
    <w:rsid w:val="0044067A"/>
    <w:rsid w:val="00440811"/>
    <w:rsid w:val="00442F56"/>
    <w:rsid w:val="00443ADD"/>
    <w:rsid w:val="00444785"/>
    <w:rsid w:val="00447B1D"/>
    <w:rsid w:val="00447C31"/>
    <w:rsid w:val="004510ED"/>
    <w:rsid w:val="00453597"/>
    <w:rsid w:val="004536AA"/>
    <w:rsid w:val="0045398D"/>
    <w:rsid w:val="00455046"/>
    <w:rsid w:val="00456074"/>
    <w:rsid w:val="00457476"/>
    <w:rsid w:val="004604DE"/>
    <w:rsid w:val="0046076C"/>
    <w:rsid w:val="00460A67"/>
    <w:rsid w:val="004614FB"/>
    <w:rsid w:val="00461D78"/>
    <w:rsid w:val="00462B21"/>
    <w:rsid w:val="00462E37"/>
    <w:rsid w:val="00464372"/>
    <w:rsid w:val="00470B8D"/>
    <w:rsid w:val="00472639"/>
    <w:rsid w:val="00472DD2"/>
    <w:rsid w:val="004741E2"/>
    <w:rsid w:val="00474A36"/>
    <w:rsid w:val="00475017"/>
    <w:rsid w:val="004751D3"/>
    <w:rsid w:val="00475F03"/>
    <w:rsid w:val="00476DCA"/>
    <w:rsid w:val="004809E1"/>
    <w:rsid w:val="00480A8E"/>
    <w:rsid w:val="00482C91"/>
    <w:rsid w:val="0048362D"/>
    <w:rsid w:val="0048525E"/>
    <w:rsid w:val="00486FE2"/>
    <w:rsid w:val="004875BE"/>
    <w:rsid w:val="004875F0"/>
    <w:rsid w:val="00487D5F"/>
    <w:rsid w:val="00491236"/>
    <w:rsid w:val="00491606"/>
    <w:rsid w:val="00491D7C"/>
    <w:rsid w:val="00493ED5"/>
    <w:rsid w:val="00494267"/>
    <w:rsid w:val="00494F38"/>
    <w:rsid w:val="0049570D"/>
    <w:rsid w:val="00497D33"/>
    <w:rsid w:val="004A1E58"/>
    <w:rsid w:val="004A2333"/>
    <w:rsid w:val="004A2FDC"/>
    <w:rsid w:val="004A32C4"/>
    <w:rsid w:val="004A3D43"/>
    <w:rsid w:val="004A47FC"/>
    <w:rsid w:val="004A49BA"/>
    <w:rsid w:val="004B0E9D"/>
    <w:rsid w:val="004B1DFB"/>
    <w:rsid w:val="004B37ED"/>
    <w:rsid w:val="004B45F1"/>
    <w:rsid w:val="004B5B98"/>
    <w:rsid w:val="004B5D80"/>
    <w:rsid w:val="004C2A16"/>
    <w:rsid w:val="004C724A"/>
    <w:rsid w:val="004D0921"/>
    <w:rsid w:val="004D12A5"/>
    <w:rsid w:val="004D16B8"/>
    <w:rsid w:val="004D4557"/>
    <w:rsid w:val="004D53B8"/>
    <w:rsid w:val="004E15D8"/>
    <w:rsid w:val="004E2535"/>
    <w:rsid w:val="004E2567"/>
    <w:rsid w:val="004E2568"/>
    <w:rsid w:val="004E3576"/>
    <w:rsid w:val="004E360E"/>
    <w:rsid w:val="004E49DF"/>
    <w:rsid w:val="004E4A19"/>
    <w:rsid w:val="004E5256"/>
    <w:rsid w:val="004F1050"/>
    <w:rsid w:val="004F25B3"/>
    <w:rsid w:val="004F6688"/>
    <w:rsid w:val="004F7051"/>
    <w:rsid w:val="005004F3"/>
    <w:rsid w:val="00501495"/>
    <w:rsid w:val="00503AE3"/>
    <w:rsid w:val="005055B0"/>
    <w:rsid w:val="0050662E"/>
    <w:rsid w:val="00512972"/>
    <w:rsid w:val="00514090"/>
    <w:rsid w:val="00514F25"/>
    <w:rsid w:val="00515082"/>
    <w:rsid w:val="00515B07"/>
    <w:rsid w:val="00515D68"/>
    <w:rsid w:val="00515E14"/>
    <w:rsid w:val="005171DC"/>
    <w:rsid w:val="0052097D"/>
    <w:rsid w:val="00520C4F"/>
    <w:rsid w:val="005218EE"/>
    <w:rsid w:val="00523031"/>
    <w:rsid w:val="005249B7"/>
    <w:rsid w:val="00524CBC"/>
    <w:rsid w:val="005259D1"/>
    <w:rsid w:val="00531AF6"/>
    <w:rsid w:val="00532729"/>
    <w:rsid w:val="00533027"/>
    <w:rsid w:val="005337EA"/>
    <w:rsid w:val="00534774"/>
    <w:rsid w:val="0053499F"/>
    <w:rsid w:val="005373F4"/>
    <w:rsid w:val="00537408"/>
    <w:rsid w:val="005400EE"/>
    <w:rsid w:val="0054089B"/>
    <w:rsid w:val="00542E65"/>
    <w:rsid w:val="00543739"/>
    <w:rsid w:val="0054378B"/>
    <w:rsid w:val="00544938"/>
    <w:rsid w:val="00545350"/>
    <w:rsid w:val="005474CA"/>
    <w:rsid w:val="00547C35"/>
    <w:rsid w:val="00552735"/>
    <w:rsid w:val="00552FFB"/>
    <w:rsid w:val="00553EA6"/>
    <w:rsid w:val="005569CD"/>
    <w:rsid w:val="005570F0"/>
    <w:rsid w:val="00562392"/>
    <w:rsid w:val="005623AE"/>
    <w:rsid w:val="0056302F"/>
    <w:rsid w:val="005658C2"/>
    <w:rsid w:val="005667A7"/>
    <w:rsid w:val="00567644"/>
    <w:rsid w:val="00567ABE"/>
    <w:rsid w:val="00567CF2"/>
    <w:rsid w:val="00570680"/>
    <w:rsid w:val="005706D8"/>
    <w:rsid w:val="005710D7"/>
    <w:rsid w:val="00571859"/>
    <w:rsid w:val="00572886"/>
    <w:rsid w:val="00574382"/>
    <w:rsid w:val="00574534"/>
    <w:rsid w:val="00575646"/>
    <w:rsid w:val="005768D1"/>
    <w:rsid w:val="00580EBD"/>
    <w:rsid w:val="005840DF"/>
    <w:rsid w:val="0058587F"/>
    <w:rsid w:val="005859BF"/>
    <w:rsid w:val="00586BAC"/>
    <w:rsid w:val="00587DFD"/>
    <w:rsid w:val="0059047B"/>
    <w:rsid w:val="0059278C"/>
    <w:rsid w:val="00595032"/>
    <w:rsid w:val="00596BB3"/>
    <w:rsid w:val="005A4EE0"/>
    <w:rsid w:val="005A5916"/>
    <w:rsid w:val="005B1DA9"/>
    <w:rsid w:val="005B6C66"/>
    <w:rsid w:val="005C28C5"/>
    <w:rsid w:val="005C297B"/>
    <w:rsid w:val="005C2E30"/>
    <w:rsid w:val="005C3189"/>
    <w:rsid w:val="005C4167"/>
    <w:rsid w:val="005C4AF9"/>
    <w:rsid w:val="005D099E"/>
    <w:rsid w:val="005D1B78"/>
    <w:rsid w:val="005D1E76"/>
    <w:rsid w:val="005D425A"/>
    <w:rsid w:val="005D47C0"/>
    <w:rsid w:val="005E077A"/>
    <w:rsid w:val="005E0ECD"/>
    <w:rsid w:val="005E14CB"/>
    <w:rsid w:val="005E3659"/>
    <w:rsid w:val="005E426B"/>
    <w:rsid w:val="005E5186"/>
    <w:rsid w:val="005E749D"/>
    <w:rsid w:val="005F48CC"/>
    <w:rsid w:val="005F4AD0"/>
    <w:rsid w:val="005F56A8"/>
    <w:rsid w:val="005F58E5"/>
    <w:rsid w:val="006065D7"/>
    <w:rsid w:val="006065EF"/>
    <w:rsid w:val="00610E78"/>
    <w:rsid w:val="00612BA6"/>
    <w:rsid w:val="00614787"/>
    <w:rsid w:val="00616C21"/>
    <w:rsid w:val="00620E43"/>
    <w:rsid w:val="00622136"/>
    <w:rsid w:val="006236B5"/>
    <w:rsid w:val="0062459A"/>
    <w:rsid w:val="006253B7"/>
    <w:rsid w:val="006320A3"/>
    <w:rsid w:val="00632853"/>
    <w:rsid w:val="006338A5"/>
    <w:rsid w:val="00636CD1"/>
    <w:rsid w:val="00637707"/>
    <w:rsid w:val="00641C9A"/>
    <w:rsid w:val="00641CC6"/>
    <w:rsid w:val="006430DD"/>
    <w:rsid w:val="00643F71"/>
    <w:rsid w:val="006444E8"/>
    <w:rsid w:val="00646AED"/>
    <w:rsid w:val="00646CA9"/>
    <w:rsid w:val="006473C1"/>
    <w:rsid w:val="00651669"/>
    <w:rsid w:val="00651FCE"/>
    <w:rsid w:val="006522E1"/>
    <w:rsid w:val="00654C2B"/>
    <w:rsid w:val="006564B9"/>
    <w:rsid w:val="00656C84"/>
    <w:rsid w:val="006570FC"/>
    <w:rsid w:val="00660E96"/>
    <w:rsid w:val="006613D5"/>
    <w:rsid w:val="00667638"/>
    <w:rsid w:val="00671280"/>
    <w:rsid w:val="00671AC6"/>
    <w:rsid w:val="00673674"/>
    <w:rsid w:val="00675B0E"/>
    <w:rsid w:val="00675E77"/>
    <w:rsid w:val="00680547"/>
    <w:rsid w:val="00680887"/>
    <w:rsid w:val="00680A95"/>
    <w:rsid w:val="0068447C"/>
    <w:rsid w:val="00685233"/>
    <w:rsid w:val="006855FC"/>
    <w:rsid w:val="00687A2B"/>
    <w:rsid w:val="00693B26"/>
    <w:rsid w:val="00693C2C"/>
    <w:rsid w:val="00694725"/>
    <w:rsid w:val="006A63ED"/>
    <w:rsid w:val="006B22E3"/>
    <w:rsid w:val="006B3F45"/>
    <w:rsid w:val="006C02F6"/>
    <w:rsid w:val="006C08D3"/>
    <w:rsid w:val="006C1886"/>
    <w:rsid w:val="006C1D6C"/>
    <w:rsid w:val="006C265F"/>
    <w:rsid w:val="006C332F"/>
    <w:rsid w:val="006C3D19"/>
    <w:rsid w:val="006C552F"/>
    <w:rsid w:val="006C6B8B"/>
    <w:rsid w:val="006C7AAC"/>
    <w:rsid w:val="006D0757"/>
    <w:rsid w:val="006D07E0"/>
    <w:rsid w:val="006D3568"/>
    <w:rsid w:val="006D3AEF"/>
    <w:rsid w:val="006D3F75"/>
    <w:rsid w:val="006D4B9E"/>
    <w:rsid w:val="006D756E"/>
    <w:rsid w:val="006E0A8E"/>
    <w:rsid w:val="006E2568"/>
    <w:rsid w:val="006E272E"/>
    <w:rsid w:val="006E2DC7"/>
    <w:rsid w:val="006E6617"/>
    <w:rsid w:val="006E7AD5"/>
    <w:rsid w:val="006F0AB0"/>
    <w:rsid w:val="006F2595"/>
    <w:rsid w:val="006F6520"/>
    <w:rsid w:val="00700158"/>
    <w:rsid w:val="0070035B"/>
    <w:rsid w:val="00702552"/>
    <w:rsid w:val="00702F8D"/>
    <w:rsid w:val="00703E9F"/>
    <w:rsid w:val="00704185"/>
    <w:rsid w:val="0070698D"/>
    <w:rsid w:val="00712115"/>
    <w:rsid w:val="007121DF"/>
    <w:rsid w:val="007123AC"/>
    <w:rsid w:val="00713077"/>
    <w:rsid w:val="00715DE2"/>
    <w:rsid w:val="00716D6A"/>
    <w:rsid w:val="007215C4"/>
    <w:rsid w:val="0072228C"/>
    <w:rsid w:val="00726FD8"/>
    <w:rsid w:val="00730107"/>
    <w:rsid w:val="00730EBF"/>
    <w:rsid w:val="007319BE"/>
    <w:rsid w:val="007327A5"/>
    <w:rsid w:val="007334BD"/>
    <w:rsid w:val="0073456C"/>
    <w:rsid w:val="00734CB7"/>
    <w:rsid w:val="00734DC1"/>
    <w:rsid w:val="0073720F"/>
    <w:rsid w:val="00737580"/>
    <w:rsid w:val="0074064C"/>
    <w:rsid w:val="007421C8"/>
    <w:rsid w:val="00743755"/>
    <w:rsid w:val="007437FB"/>
    <w:rsid w:val="007449BF"/>
    <w:rsid w:val="0074503E"/>
    <w:rsid w:val="00745468"/>
    <w:rsid w:val="00747C76"/>
    <w:rsid w:val="00750265"/>
    <w:rsid w:val="00753ABC"/>
    <w:rsid w:val="00753CBC"/>
    <w:rsid w:val="00756CF6"/>
    <w:rsid w:val="00757268"/>
    <w:rsid w:val="0075734B"/>
    <w:rsid w:val="00761C8E"/>
    <w:rsid w:val="007620C6"/>
    <w:rsid w:val="00762E3C"/>
    <w:rsid w:val="00763210"/>
    <w:rsid w:val="00763EBC"/>
    <w:rsid w:val="0076666F"/>
    <w:rsid w:val="00766D30"/>
    <w:rsid w:val="00770EB6"/>
    <w:rsid w:val="0077185E"/>
    <w:rsid w:val="00776635"/>
    <w:rsid w:val="00776724"/>
    <w:rsid w:val="00776927"/>
    <w:rsid w:val="007802AA"/>
    <w:rsid w:val="00780394"/>
    <w:rsid w:val="007807B1"/>
    <w:rsid w:val="0078210C"/>
    <w:rsid w:val="0078486B"/>
    <w:rsid w:val="00784BA5"/>
    <w:rsid w:val="0078654C"/>
    <w:rsid w:val="00792C4D"/>
    <w:rsid w:val="00793841"/>
    <w:rsid w:val="00793FEA"/>
    <w:rsid w:val="00794CA5"/>
    <w:rsid w:val="00796308"/>
    <w:rsid w:val="007979AF"/>
    <w:rsid w:val="007A07E7"/>
    <w:rsid w:val="007A2034"/>
    <w:rsid w:val="007A6970"/>
    <w:rsid w:val="007A70B1"/>
    <w:rsid w:val="007B0BD0"/>
    <w:rsid w:val="007B0D31"/>
    <w:rsid w:val="007B1D57"/>
    <w:rsid w:val="007B32F0"/>
    <w:rsid w:val="007B3910"/>
    <w:rsid w:val="007B4474"/>
    <w:rsid w:val="007B7D81"/>
    <w:rsid w:val="007C29F6"/>
    <w:rsid w:val="007C3BD1"/>
    <w:rsid w:val="007C401E"/>
    <w:rsid w:val="007C5A61"/>
    <w:rsid w:val="007D2426"/>
    <w:rsid w:val="007D3172"/>
    <w:rsid w:val="007D3EA1"/>
    <w:rsid w:val="007D78B4"/>
    <w:rsid w:val="007E10D3"/>
    <w:rsid w:val="007E22D1"/>
    <w:rsid w:val="007E54BB"/>
    <w:rsid w:val="007E6376"/>
    <w:rsid w:val="007E6B35"/>
    <w:rsid w:val="007F0503"/>
    <w:rsid w:val="007F0D05"/>
    <w:rsid w:val="007F228D"/>
    <w:rsid w:val="007F2727"/>
    <w:rsid w:val="007F30A9"/>
    <w:rsid w:val="007F3B07"/>
    <w:rsid w:val="007F3E33"/>
    <w:rsid w:val="00800B18"/>
    <w:rsid w:val="008022E6"/>
    <w:rsid w:val="00804649"/>
    <w:rsid w:val="00804FD0"/>
    <w:rsid w:val="0080521D"/>
    <w:rsid w:val="00806717"/>
    <w:rsid w:val="008109A6"/>
    <w:rsid w:val="00810DFB"/>
    <w:rsid w:val="00811382"/>
    <w:rsid w:val="00814404"/>
    <w:rsid w:val="00817BC5"/>
    <w:rsid w:val="00820CB3"/>
    <w:rsid w:val="00820CF5"/>
    <w:rsid w:val="008211B6"/>
    <w:rsid w:val="008245F9"/>
    <w:rsid w:val="008255E8"/>
    <w:rsid w:val="00825650"/>
    <w:rsid w:val="008267A3"/>
    <w:rsid w:val="00827747"/>
    <w:rsid w:val="0083086E"/>
    <w:rsid w:val="00831868"/>
    <w:rsid w:val="0083262F"/>
    <w:rsid w:val="00833D0D"/>
    <w:rsid w:val="00834834"/>
    <w:rsid w:val="00834DA5"/>
    <w:rsid w:val="00837C3E"/>
    <w:rsid w:val="00837DCE"/>
    <w:rsid w:val="008433B4"/>
    <w:rsid w:val="00843CDB"/>
    <w:rsid w:val="00845B8E"/>
    <w:rsid w:val="00850545"/>
    <w:rsid w:val="008513DB"/>
    <w:rsid w:val="0085497C"/>
    <w:rsid w:val="0085753E"/>
    <w:rsid w:val="00861B14"/>
    <w:rsid w:val="008628C6"/>
    <w:rsid w:val="008630BC"/>
    <w:rsid w:val="00864DF0"/>
    <w:rsid w:val="00865893"/>
    <w:rsid w:val="00866E4A"/>
    <w:rsid w:val="00866F6F"/>
    <w:rsid w:val="00867846"/>
    <w:rsid w:val="0087063D"/>
    <w:rsid w:val="008718D0"/>
    <w:rsid w:val="008719B7"/>
    <w:rsid w:val="00875E43"/>
    <w:rsid w:val="00875F55"/>
    <w:rsid w:val="008803D6"/>
    <w:rsid w:val="00883D8E"/>
    <w:rsid w:val="0088436F"/>
    <w:rsid w:val="00884870"/>
    <w:rsid w:val="00884D43"/>
    <w:rsid w:val="008866FB"/>
    <w:rsid w:val="00887E3E"/>
    <w:rsid w:val="00893DDB"/>
    <w:rsid w:val="00895008"/>
    <w:rsid w:val="0089523E"/>
    <w:rsid w:val="008955D1"/>
    <w:rsid w:val="00895977"/>
    <w:rsid w:val="00896657"/>
    <w:rsid w:val="008A012C"/>
    <w:rsid w:val="008A0799"/>
    <w:rsid w:val="008A3E95"/>
    <w:rsid w:val="008A44D8"/>
    <w:rsid w:val="008A4C1E"/>
    <w:rsid w:val="008B0D2D"/>
    <w:rsid w:val="008B1C7D"/>
    <w:rsid w:val="008B5359"/>
    <w:rsid w:val="008B6788"/>
    <w:rsid w:val="008B779C"/>
    <w:rsid w:val="008B7D6F"/>
    <w:rsid w:val="008C0975"/>
    <w:rsid w:val="008C1E20"/>
    <w:rsid w:val="008C1F06"/>
    <w:rsid w:val="008C5DE3"/>
    <w:rsid w:val="008C72B4"/>
    <w:rsid w:val="008C73DD"/>
    <w:rsid w:val="008C75D1"/>
    <w:rsid w:val="008D6275"/>
    <w:rsid w:val="008E1838"/>
    <w:rsid w:val="008E2C2B"/>
    <w:rsid w:val="008E2D42"/>
    <w:rsid w:val="008E3EA7"/>
    <w:rsid w:val="008E5040"/>
    <w:rsid w:val="008E7EE9"/>
    <w:rsid w:val="008F13A0"/>
    <w:rsid w:val="008F27EA"/>
    <w:rsid w:val="008F283D"/>
    <w:rsid w:val="008F39EB"/>
    <w:rsid w:val="008F3CA6"/>
    <w:rsid w:val="008F5E7F"/>
    <w:rsid w:val="008F740F"/>
    <w:rsid w:val="0090037D"/>
    <w:rsid w:val="009005E6"/>
    <w:rsid w:val="00900ACF"/>
    <w:rsid w:val="009016CF"/>
    <w:rsid w:val="0090415D"/>
    <w:rsid w:val="00910688"/>
    <w:rsid w:val="00911C30"/>
    <w:rsid w:val="00913FC8"/>
    <w:rsid w:val="00916C91"/>
    <w:rsid w:val="00920330"/>
    <w:rsid w:val="00922821"/>
    <w:rsid w:val="00923380"/>
    <w:rsid w:val="00923674"/>
    <w:rsid w:val="0092414A"/>
    <w:rsid w:val="00924E20"/>
    <w:rsid w:val="00925BBA"/>
    <w:rsid w:val="00927090"/>
    <w:rsid w:val="009273CD"/>
    <w:rsid w:val="00930553"/>
    <w:rsid w:val="00930830"/>
    <w:rsid w:val="00930ACD"/>
    <w:rsid w:val="00932ADC"/>
    <w:rsid w:val="009332E5"/>
    <w:rsid w:val="00934806"/>
    <w:rsid w:val="00935A66"/>
    <w:rsid w:val="00943135"/>
    <w:rsid w:val="009446BD"/>
    <w:rsid w:val="009453C3"/>
    <w:rsid w:val="00947419"/>
    <w:rsid w:val="00953148"/>
    <w:rsid w:val="009531DF"/>
    <w:rsid w:val="00954381"/>
    <w:rsid w:val="00955259"/>
    <w:rsid w:val="00955D15"/>
    <w:rsid w:val="0095612A"/>
    <w:rsid w:val="00956FCD"/>
    <w:rsid w:val="0095751B"/>
    <w:rsid w:val="00963019"/>
    <w:rsid w:val="00963647"/>
    <w:rsid w:val="00963864"/>
    <w:rsid w:val="009651DD"/>
    <w:rsid w:val="00967AFD"/>
    <w:rsid w:val="00971228"/>
    <w:rsid w:val="00972325"/>
    <w:rsid w:val="00972D71"/>
    <w:rsid w:val="00976895"/>
    <w:rsid w:val="00981C9E"/>
    <w:rsid w:val="00982536"/>
    <w:rsid w:val="00984748"/>
    <w:rsid w:val="00987D2C"/>
    <w:rsid w:val="00993D24"/>
    <w:rsid w:val="009966FF"/>
    <w:rsid w:val="00997034"/>
    <w:rsid w:val="009971A9"/>
    <w:rsid w:val="009A0AE4"/>
    <w:rsid w:val="009A0FDB"/>
    <w:rsid w:val="009A37D5"/>
    <w:rsid w:val="009A7EC2"/>
    <w:rsid w:val="009B0A60"/>
    <w:rsid w:val="009B3A85"/>
    <w:rsid w:val="009B4592"/>
    <w:rsid w:val="009B56CF"/>
    <w:rsid w:val="009B60AA"/>
    <w:rsid w:val="009B65E3"/>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7097"/>
    <w:rsid w:val="009F55FD"/>
    <w:rsid w:val="009F5B59"/>
    <w:rsid w:val="009F7677"/>
    <w:rsid w:val="009F7F80"/>
    <w:rsid w:val="00A02B2D"/>
    <w:rsid w:val="00A02EDF"/>
    <w:rsid w:val="00A02F26"/>
    <w:rsid w:val="00A04A82"/>
    <w:rsid w:val="00A05C7B"/>
    <w:rsid w:val="00A05FB5"/>
    <w:rsid w:val="00A06FEB"/>
    <w:rsid w:val="00A0780F"/>
    <w:rsid w:val="00A11572"/>
    <w:rsid w:val="00A11A8D"/>
    <w:rsid w:val="00A12E23"/>
    <w:rsid w:val="00A13F9A"/>
    <w:rsid w:val="00A15D01"/>
    <w:rsid w:val="00A22C01"/>
    <w:rsid w:val="00A24FAC"/>
    <w:rsid w:val="00A2668A"/>
    <w:rsid w:val="00A27C2E"/>
    <w:rsid w:val="00A304C6"/>
    <w:rsid w:val="00A34047"/>
    <w:rsid w:val="00A34F1D"/>
    <w:rsid w:val="00A35178"/>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C7A"/>
    <w:rsid w:val="00A63DC2"/>
    <w:rsid w:val="00A64826"/>
    <w:rsid w:val="00A64E41"/>
    <w:rsid w:val="00A673BC"/>
    <w:rsid w:val="00A72452"/>
    <w:rsid w:val="00A729A0"/>
    <w:rsid w:val="00A74954"/>
    <w:rsid w:val="00A76646"/>
    <w:rsid w:val="00A8007F"/>
    <w:rsid w:val="00A81EF8"/>
    <w:rsid w:val="00A8252E"/>
    <w:rsid w:val="00A83CA7"/>
    <w:rsid w:val="00A84644"/>
    <w:rsid w:val="00A85172"/>
    <w:rsid w:val="00A85940"/>
    <w:rsid w:val="00A86199"/>
    <w:rsid w:val="00A8782A"/>
    <w:rsid w:val="00A914EB"/>
    <w:rsid w:val="00A919E1"/>
    <w:rsid w:val="00A927F3"/>
    <w:rsid w:val="00A93CC6"/>
    <w:rsid w:val="00A97C49"/>
    <w:rsid w:val="00AA224F"/>
    <w:rsid w:val="00AA42D4"/>
    <w:rsid w:val="00AA4F7F"/>
    <w:rsid w:val="00AA58FD"/>
    <w:rsid w:val="00AA6D95"/>
    <w:rsid w:val="00AA78AB"/>
    <w:rsid w:val="00AB13F3"/>
    <w:rsid w:val="00AB256C"/>
    <w:rsid w:val="00AB2573"/>
    <w:rsid w:val="00AB34A5"/>
    <w:rsid w:val="00AB365E"/>
    <w:rsid w:val="00AB36A9"/>
    <w:rsid w:val="00AB3E20"/>
    <w:rsid w:val="00AB53B3"/>
    <w:rsid w:val="00AB6309"/>
    <w:rsid w:val="00AB7289"/>
    <w:rsid w:val="00AB78E7"/>
    <w:rsid w:val="00AB7EE1"/>
    <w:rsid w:val="00AC0074"/>
    <w:rsid w:val="00AC39F8"/>
    <w:rsid w:val="00AC3B3B"/>
    <w:rsid w:val="00AC6727"/>
    <w:rsid w:val="00AC74AC"/>
    <w:rsid w:val="00AD378B"/>
    <w:rsid w:val="00AD5394"/>
    <w:rsid w:val="00AE20CF"/>
    <w:rsid w:val="00AE3DC2"/>
    <w:rsid w:val="00AE4E81"/>
    <w:rsid w:val="00AE4ED6"/>
    <w:rsid w:val="00AE541E"/>
    <w:rsid w:val="00AE56F2"/>
    <w:rsid w:val="00AE6611"/>
    <w:rsid w:val="00AE6A93"/>
    <w:rsid w:val="00AE7A99"/>
    <w:rsid w:val="00AF2F58"/>
    <w:rsid w:val="00AF4813"/>
    <w:rsid w:val="00B007EF"/>
    <w:rsid w:val="00B01C0E"/>
    <w:rsid w:val="00B02798"/>
    <w:rsid w:val="00B02B41"/>
    <w:rsid w:val="00B0371D"/>
    <w:rsid w:val="00B04F31"/>
    <w:rsid w:val="00B073D6"/>
    <w:rsid w:val="00B12806"/>
    <w:rsid w:val="00B12F98"/>
    <w:rsid w:val="00B15B90"/>
    <w:rsid w:val="00B17B89"/>
    <w:rsid w:val="00B23868"/>
    <w:rsid w:val="00B2418D"/>
    <w:rsid w:val="00B2426F"/>
    <w:rsid w:val="00B244BB"/>
    <w:rsid w:val="00B24A04"/>
    <w:rsid w:val="00B266E1"/>
    <w:rsid w:val="00B310BA"/>
    <w:rsid w:val="00B3290A"/>
    <w:rsid w:val="00B33ACC"/>
    <w:rsid w:val="00B34E4A"/>
    <w:rsid w:val="00B36347"/>
    <w:rsid w:val="00B40D84"/>
    <w:rsid w:val="00B41E45"/>
    <w:rsid w:val="00B425A2"/>
    <w:rsid w:val="00B42C8D"/>
    <w:rsid w:val="00B43442"/>
    <w:rsid w:val="00B4566C"/>
    <w:rsid w:val="00B475C5"/>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6581"/>
    <w:rsid w:val="00B77597"/>
    <w:rsid w:val="00B77AEF"/>
    <w:rsid w:val="00B81327"/>
    <w:rsid w:val="00B83B16"/>
    <w:rsid w:val="00B8505E"/>
    <w:rsid w:val="00B855F0"/>
    <w:rsid w:val="00B85C4E"/>
    <w:rsid w:val="00B861FF"/>
    <w:rsid w:val="00B86983"/>
    <w:rsid w:val="00B91703"/>
    <w:rsid w:val="00B923AC"/>
    <w:rsid w:val="00B9300F"/>
    <w:rsid w:val="00B95B1D"/>
    <w:rsid w:val="00B9665F"/>
    <w:rsid w:val="00B975EA"/>
    <w:rsid w:val="00BA0398"/>
    <w:rsid w:val="00BA08B4"/>
    <w:rsid w:val="00BA268E"/>
    <w:rsid w:val="00BA27C8"/>
    <w:rsid w:val="00BA5216"/>
    <w:rsid w:val="00BA79FF"/>
    <w:rsid w:val="00BA7DF8"/>
    <w:rsid w:val="00BB04F8"/>
    <w:rsid w:val="00BB0F03"/>
    <w:rsid w:val="00BB166E"/>
    <w:rsid w:val="00BB3115"/>
    <w:rsid w:val="00BB39B4"/>
    <w:rsid w:val="00BB4184"/>
    <w:rsid w:val="00BB4AC3"/>
    <w:rsid w:val="00BB5A48"/>
    <w:rsid w:val="00BB60DB"/>
    <w:rsid w:val="00BB73F0"/>
    <w:rsid w:val="00BC014C"/>
    <w:rsid w:val="00BC14BD"/>
    <w:rsid w:val="00BC1973"/>
    <w:rsid w:val="00BC1EF9"/>
    <w:rsid w:val="00BC32C0"/>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F05"/>
    <w:rsid w:val="00C00C90"/>
    <w:rsid w:val="00C01BCA"/>
    <w:rsid w:val="00C02FCB"/>
    <w:rsid w:val="00C03188"/>
    <w:rsid w:val="00C070F2"/>
    <w:rsid w:val="00C12406"/>
    <w:rsid w:val="00C12B87"/>
    <w:rsid w:val="00C13661"/>
    <w:rsid w:val="00C14B20"/>
    <w:rsid w:val="00C2321C"/>
    <w:rsid w:val="00C27723"/>
    <w:rsid w:val="00C30267"/>
    <w:rsid w:val="00C338A5"/>
    <w:rsid w:val="00C33D9A"/>
    <w:rsid w:val="00C34982"/>
    <w:rsid w:val="00C352F3"/>
    <w:rsid w:val="00C35828"/>
    <w:rsid w:val="00C35832"/>
    <w:rsid w:val="00C36A36"/>
    <w:rsid w:val="00C408F8"/>
    <w:rsid w:val="00C41E35"/>
    <w:rsid w:val="00C429F3"/>
    <w:rsid w:val="00C44145"/>
    <w:rsid w:val="00C46309"/>
    <w:rsid w:val="00C47253"/>
    <w:rsid w:val="00C553CE"/>
    <w:rsid w:val="00C61DA2"/>
    <w:rsid w:val="00C66894"/>
    <w:rsid w:val="00C67A6D"/>
    <w:rsid w:val="00C70130"/>
    <w:rsid w:val="00C71B5A"/>
    <w:rsid w:val="00C71B6A"/>
    <w:rsid w:val="00C74A15"/>
    <w:rsid w:val="00C771B0"/>
    <w:rsid w:val="00C7765D"/>
    <w:rsid w:val="00C805EF"/>
    <w:rsid w:val="00C80B19"/>
    <w:rsid w:val="00C810B5"/>
    <w:rsid w:val="00C81169"/>
    <w:rsid w:val="00C8149E"/>
    <w:rsid w:val="00C8212A"/>
    <w:rsid w:val="00C82A58"/>
    <w:rsid w:val="00C85A4F"/>
    <w:rsid w:val="00C86CA0"/>
    <w:rsid w:val="00C87AB0"/>
    <w:rsid w:val="00C91D31"/>
    <w:rsid w:val="00C91D6B"/>
    <w:rsid w:val="00C94D52"/>
    <w:rsid w:val="00C96409"/>
    <w:rsid w:val="00C97CE3"/>
    <w:rsid w:val="00CA0DFA"/>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5982"/>
    <w:rsid w:val="00CD78B5"/>
    <w:rsid w:val="00CE0724"/>
    <w:rsid w:val="00CE08F2"/>
    <w:rsid w:val="00CE307C"/>
    <w:rsid w:val="00CE3DFA"/>
    <w:rsid w:val="00CE4265"/>
    <w:rsid w:val="00CE6EA1"/>
    <w:rsid w:val="00CE6FA1"/>
    <w:rsid w:val="00CE72DB"/>
    <w:rsid w:val="00CF1542"/>
    <w:rsid w:val="00CF1953"/>
    <w:rsid w:val="00CF2697"/>
    <w:rsid w:val="00CF4D23"/>
    <w:rsid w:val="00CF641E"/>
    <w:rsid w:val="00CF77AE"/>
    <w:rsid w:val="00D02191"/>
    <w:rsid w:val="00D0246D"/>
    <w:rsid w:val="00D02E41"/>
    <w:rsid w:val="00D030E4"/>
    <w:rsid w:val="00D06C2B"/>
    <w:rsid w:val="00D1089A"/>
    <w:rsid w:val="00D11454"/>
    <w:rsid w:val="00D1314F"/>
    <w:rsid w:val="00D1514D"/>
    <w:rsid w:val="00D16B8B"/>
    <w:rsid w:val="00D16EDC"/>
    <w:rsid w:val="00D174D8"/>
    <w:rsid w:val="00D1783E"/>
    <w:rsid w:val="00D22821"/>
    <w:rsid w:val="00D23D0F"/>
    <w:rsid w:val="00D24F49"/>
    <w:rsid w:val="00D252E0"/>
    <w:rsid w:val="00D26430"/>
    <w:rsid w:val="00D32098"/>
    <w:rsid w:val="00D32398"/>
    <w:rsid w:val="00D34B85"/>
    <w:rsid w:val="00D34E4F"/>
    <w:rsid w:val="00D36B21"/>
    <w:rsid w:val="00D40830"/>
    <w:rsid w:val="00D41B0A"/>
    <w:rsid w:val="00D4222F"/>
    <w:rsid w:val="00D42463"/>
    <w:rsid w:val="00D4288C"/>
    <w:rsid w:val="00D43CA9"/>
    <w:rsid w:val="00D43F88"/>
    <w:rsid w:val="00D44B05"/>
    <w:rsid w:val="00D46296"/>
    <w:rsid w:val="00D510F3"/>
    <w:rsid w:val="00D51BDC"/>
    <w:rsid w:val="00D5257A"/>
    <w:rsid w:val="00D56B7C"/>
    <w:rsid w:val="00D63802"/>
    <w:rsid w:val="00D63A38"/>
    <w:rsid w:val="00D63CE8"/>
    <w:rsid w:val="00D67262"/>
    <w:rsid w:val="00D71896"/>
    <w:rsid w:val="00D7271D"/>
    <w:rsid w:val="00D72E30"/>
    <w:rsid w:val="00D7345D"/>
    <w:rsid w:val="00D76F5E"/>
    <w:rsid w:val="00D8098E"/>
    <w:rsid w:val="00D8155E"/>
    <w:rsid w:val="00D8504F"/>
    <w:rsid w:val="00D85CA5"/>
    <w:rsid w:val="00D91037"/>
    <w:rsid w:val="00D928DD"/>
    <w:rsid w:val="00D93B2A"/>
    <w:rsid w:val="00D93CCE"/>
    <w:rsid w:val="00D941AF"/>
    <w:rsid w:val="00D95543"/>
    <w:rsid w:val="00DA2D77"/>
    <w:rsid w:val="00DA2EB6"/>
    <w:rsid w:val="00DA3774"/>
    <w:rsid w:val="00DA3C66"/>
    <w:rsid w:val="00DA42C7"/>
    <w:rsid w:val="00DA4966"/>
    <w:rsid w:val="00DA4EB0"/>
    <w:rsid w:val="00DA5FED"/>
    <w:rsid w:val="00DA6058"/>
    <w:rsid w:val="00DA78FE"/>
    <w:rsid w:val="00DB10BF"/>
    <w:rsid w:val="00DB1E7A"/>
    <w:rsid w:val="00DB2577"/>
    <w:rsid w:val="00DB379C"/>
    <w:rsid w:val="00DB3ED7"/>
    <w:rsid w:val="00DB42B9"/>
    <w:rsid w:val="00DB58F5"/>
    <w:rsid w:val="00DB6D50"/>
    <w:rsid w:val="00DB6E04"/>
    <w:rsid w:val="00DB74F1"/>
    <w:rsid w:val="00DB7B4B"/>
    <w:rsid w:val="00DC05D1"/>
    <w:rsid w:val="00DC0990"/>
    <w:rsid w:val="00DC0D89"/>
    <w:rsid w:val="00DC0ED8"/>
    <w:rsid w:val="00DC2B12"/>
    <w:rsid w:val="00DD0727"/>
    <w:rsid w:val="00DD1349"/>
    <w:rsid w:val="00DD17E9"/>
    <w:rsid w:val="00DD46AE"/>
    <w:rsid w:val="00DD5243"/>
    <w:rsid w:val="00DE1ADA"/>
    <w:rsid w:val="00DE2347"/>
    <w:rsid w:val="00DE31AF"/>
    <w:rsid w:val="00DE5F53"/>
    <w:rsid w:val="00DE60F1"/>
    <w:rsid w:val="00DF1CAD"/>
    <w:rsid w:val="00DF2D21"/>
    <w:rsid w:val="00DF3C40"/>
    <w:rsid w:val="00DF796D"/>
    <w:rsid w:val="00DF7F9A"/>
    <w:rsid w:val="00E03956"/>
    <w:rsid w:val="00E06664"/>
    <w:rsid w:val="00E06DE5"/>
    <w:rsid w:val="00E079B9"/>
    <w:rsid w:val="00E07A62"/>
    <w:rsid w:val="00E10F9E"/>
    <w:rsid w:val="00E13B68"/>
    <w:rsid w:val="00E13BFD"/>
    <w:rsid w:val="00E15EDD"/>
    <w:rsid w:val="00E16EA0"/>
    <w:rsid w:val="00E20D17"/>
    <w:rsid w:val="00E225D9"/>
    <w:rsid w:val="00E2278F"/>
    <w:rsid w:val="00E238EA"/>
    <w:rsid w:val="00E23B1B"/>
    <w:rsid w:val="00E2427A"/>
    <w:rsid w:val="00E26A2E"/>
    <w:rsid w:val="00E3161F"/>
    <w:rsid w:val="00E33724"/>
    <w:rsid w:val="00E341E0"/>
    <w:rsid w:val="00E34589"/>
    <w:rsid w:val="00E34B0A"/>
    <w:rsid w:val="00E36C87"/>
    <w:rsid w:val="00E37A8E"/>
    <w:rsid w:val="00E37FD5"/>
    <w:rsid w:val="00E40405"/>
    <w:rsid w:val="00E404CB"/>
    <w:rsid w:val="00E41DE9"/>
    <w:rsid w:val="00E42037"/>
    <w:rsid w:val="00E42E93"/>
    <w:rsid w:val="00E43205"/>
    <w:rsid w:val="00E54E35"/>
    <w:rsid w:val="00E5643C"/>
    <w:rsid w:val="00E576B1"/>
    <w:rsid w:val="00E577E9"/>
    <w:rsid w:val="00E57927"/>
    <w:rsid w:val="00E60FD6"/>
    <w:rsid w:val="00E61D6D"/>
    <w:rsid w:val="00E61E25"/>
    <w:rsid w:val="00E63C36"/>
    <w:rsid w:val="00E6433C"/>
    <w:rsid w:val="00E65503"/>
    <w:rsid w:val="00E66CD2"/>
    <w:rsid w:val="00E7277E"/>
    <w:rsid w:val="00E73B26"/>
    <w:rsid w:val="00E74724"/>
    <w:rsid w:val="00E76C83"/>
    <w:rsid w:val="00E808D2"/>
    <w:rsid w:val="00E81E2E"/>
    <w:rsid w:val="00E83DB1"/>
    <w:rsid w:val="00E84E6A"/>
    <w:rsid w:val="00E85C22"/>
    <w:rsid w:val="00E868AB"/>
    <w:rsid w:val="00E875B2"/>
    <w:rsid w:val="00E92F84"/>
    <w:rsid w:val="00E93562"/>
    <w:rsid w:val="00E9774F"/>
    <w:rsid w:val="00EA3155"/>
    <w:rsid w:val="00EA737E"/>
    <w:rsid w:val="00EA759A"/>
    <w:rsid w:val="00EA76D0"/>
    <w:rsid w:val="00EB0EB4"/>
    <w:rsid w:val="00EB1433"/>
    <w:rsid w:val="00EB1E6A"/>
    <w:rsid w:val="00EB3272"/>
    <w:rsid w:val="00EB33B2"/>
    <w:rsid w:val="00EB53C5"/>
    <w:rsid w:val="00EB60D9"/>
    <w:rsid w:val="00EB627F"/>
    <w:rsid w:val="00EC0738"/>
    <w:rsid w:val="00EC078A"/>
    <w:rsid w:val="00EC34E8"/>
    <w:rsid w:val="00EC3630"/>
    <w:rsid w:val="00EC3A35"/>
    <w:rsid w:val="00EC4C15"/>
    <w:rsid w:val="00EC5E52"/>
    <w:rsid w:val="00ED1900"/>
    <w:rsid w:val="00ED1A95"/>
    <w:rsid w:val="00ED2202"/>
    <w:rsid w:val="00ED2D1C"/>
    <w:rsid w:val="00ED2ED4"/>
    <w:rsid w:val="00ED591E"/>
    <w:rsid w:val="00ED758F"/>
    <w:rsid w:val="00EE1106"/>
    <w:rsid w:val="00EE40A9"/>
    <w:rsid w:val="00EE4FC4"/>
    <w:rsid w:val="00EE5F51"/>
    <w:rsid w:val="00EE6501"/>
    <w:rsid w:val="00EE6DCB"/>
    <w:rsid w:val="00EE7763"/>
    <w:rsid w:val="00EE7B49"/>
    <w:rsid w:val="00EF1A28"/>
    <w:rsid w:val="00EF3E9B"/>
    <w:rsid w:val="00EF42EB"/>
    <w:rsid w:val="00EF4B42"/>
    <w:rsid w:val="00EF5C18"/>
    <w:rsid w:val="00F016D8"/>
    <w:rsid w:val="00F0261E"/>
    <w:rsid w:val="00F034F8"/>
    <w:rsid w:val="00F04CD5"/>
    <w:rsid w:val="00F0540D"/>
    <w:rsid w:val="00F068B1"/>
    <w:rsid w:val="00F10450"/>
    <w:rsid w:val="00F11E0A"/>
    <w:rsid w:val="00F121C7"/>
    <w:rsid w:val="00F1390F"/>
    <w:rsid w:val="00F149EE"/>
    <w:rsid w:val="00F1614C"/>
    <w:rsid w:val="00F1615C"/>
    <w:rsid w:val="00F17809"/>
    <w:rsid w:val="00F20D7B"/>
    <w:rsid w:val="00F23479"/>
    <w:rsid w:val="00F25EDF"/>
    <w:rsid w:val="00F2647F"/>
    <w:rsid w:val="00F27521"/>
    <w:rsid w:val="00F279ED"/>
    <w:rsid w:val="00F30499"/>
    <w:rsid w:val="00F3083D"/>
    <w:rsid w:val="00F343D1"/>
    <w:rsid w:val="00F344CC"/>
    <w:rsid w:val="00F347CD"/>
    <w:rsid w:val="00F34BF6"/>
    <w:rsid w:val="00F353C4"/>
    <w:rsid w:val="00F37466"/>
    <w:rsid w:val="00F403D7"/>
    <w:rsid w:val="00F40671"/>
    <w:rsid w:val="00F42667"/>
    <w:rsid w:val="00F437A1"/>
    <w:rsid w:val="00F4575C"/>
    <w:rsid w:val="00F459A0"/>
    <w:rsid w:val="00F45AC2"/>
    <w:rsid w:val="00F45ED3"/>
    <w:rsid w:val="00F4663D"/>
    <w:rsid w:val="00F503F3"/>
    <w:rsid w:val="00F5153F"/>
    <w:rsid w:val="00F5321D"/>
    <w:rsid w:val="00F54850"/>
    <w:rsid w:val="00F553D8"/>
    <w:rsid w:val="00F57421"/>
    <w:rsid w:val="00F60EAF"/>
    <w:rsid w:val="00F62247"/>
    <w:rsid w:val="00F63983"/>
    <w:rsid w:val="00F65665"/>
    <w:rsid w:val="00F6605C"/>
    <w:rsid w:val="00F67166"/>
    <w:rsid w:val="00F726EE"/>
    <w:rsid w:val="00F75671"/>
    <w:rsid w:val="00F765E2"/>
    <w:rsid w:val="00F7783F"/>
    <w:rsid w:val="00F77BAC"/>
    <w:rsid w:val="00F80A32"/>
    <w:rsid w:val="00F8205B"/>
    <w:rsid w:val="00F84268"/>
    <w:rsid w:val="00F8631C"/>
    <w:rsid w:val="00F86758"/>
    <w:rsid w:val="00F91FD9"/>
    <w:rsid w:val="00F945BD"/>
    <w:rsid w:val="00F96676"/>
    <w:rsid w:val="00F97BCF"/>
    <w:rsid w:val="00FA11F2"/>
    <w:rsid w:val="00FA2827"/>
    <w:rsid w:val="00FA3216"/>
    <w:rsid w:val="00FA338B"/>
    <w:rsid w:val="00FA6994"/>
    <w:rsid w:val="00FA6F31"/>
    <w:rsid w:val="00FB1248"/>
    <w:rsid w:val="00FB15AA"/>
    <w:rsid w:val="00FB1ED6"/>
    <w:rsid w:val="00FB293B"/>
    <w:rsid w:val="00FB49E9"/>
    <w:rsid w:val="00FB4FC8"/>
    <w:rsid w:val="00FB7419"/>
    <w:rsid w:val="00FC28D6"/>
    <w:rsid w:val="00FC2D85"/>
    <w:rsid w:val="00FC2E84"/>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2163C"/>
  <w15:docId w15:val="{9D7859F8-6241-47F4-8BAD-8A98194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D0"/>
    <w:pPr>
      <w:tabs>
        <w:tab w:val="left" w:pos="0"/>
      </w:tabs>
    </w:pPr>
    <w:rPr>
      <w:sz w:val="24"/>
      <w:lang w:eastAsia="en-US"/>
    </w:rPr>
  </w:style>
  <w:style w:type="paragraph" w:styleId="Heading1">
    <w:name w:val="heading 1"/>
    <w:basedOn w:val="Normal"/>
    <w:next w:val="Normal"/>
    <w:qFormat/>
    <w:rsid w:val="007B0BD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B0BD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B0BD0"/>
    <w:pPr>
      <w:keepNext/>
      <w:spacing w:before="140"/>
      <w:outlineLvl w:val="2"/>
    </w:pPr>
    <w:rPr>
      <w:b/>
    </w:rPr>
  </w:style>
  <w:style w:type="paragraph" w:styleId="Heading4">
    <w:name w:val="heading 4"/>
    <w:basedOn w:val="Normal"/>
    <w:next w:val="Normal"/>
    <w:qFormat/>
    <w:rsid w:val="007B0BD0"/>
    <w:pPr>
      <w:keepNext/>
      <w:spacing w:before="240" w:after="60"/>
      <w:outlineLvl w:val="3"/>
    </w:pPr>
    <w:rPr>
      <w:rFonts w:ascii="Arial" w:hAnsi="Arial"/>
      <w:b/>
      <w:bCs/>
      <w:sz w:val="22"/>
      <w:szCs w:val="28"/>
    </w:rPr>
  </w:style>
  <w:style w:type="paragraph" w:styleId="Heading5">
    <w:name w:val="heading 5"/>
    <w:basedOn w:val="Normal"/>
    <w:next w:val="Normal"/>
    <w:qFormat/>
    <w:rsid w:val="00494F38"/>
    <w:pPr>
      <w:numPr>
        <w:ilvl w:val="4"/>
        <w:numId w:val="1"/>
      </w:numPr>
      <w:spacing w:before="240" w:after="60"/>
      <w:outlineLvl w:val="4"/>
    </w:pPr>
    <w:rPr>
      <w:sz w:val="22"/>
    </w:rPr>
  </w:style>
  <w:style w:type="paragraph" w:styleId="Heading6">
    <w:name w:val="heading 6"/>
    <w:basedOn w:val="Normal"/>
    <w:next w:val="Normal"/>
    <w:qFormat/>
    <w:rsid w:val="00494F38"/>
    <w:pPr>
      <w:numPr>
        <w:ilvl w:val="5"/>
        <w:numId w:val="1"/>
      </w:numPr>
      <w:spacing w:before="240" w:after="60"/>
      <w:outlineLvl w:val="5"/>
    </w:pPr>
    <w:rPr>
      <w:i/>
      <w:sz w:val="22"/>
    </w:rPr>
  </w:style>
  <w:style w:type="paragraph" w:styleId="Heading7">
    <w:name w:val="heading 7"/>
    <w:basedOn w:val="Normal"/>
    <w:next w:val="Normal"/>
    <w:qFormat/>
    <w:rsid w:val="00494F38"/>
    <w:pPr>
      <w:numPr>
        <w:ilvl w:val="6"/>
        <w:numId w:val="1"/>
      </w:numPr>
      <w:spacing w:before="240" w:after="60"/>
      <w:outlineLvl w:val="6"/>
    </w:pPr>
    <w:rPr>
      <w:rFonts w:ascii="Arial" w:hAnsi="Arial"/>
      <w:sz w:val="20"/>
    </w:rPr>
  </w:style>
  <w:style w:type="paragraph" w:styleId="Heading8">
    <w:name w:val="heading 8"/>
    <w:basedOn w:val="Normal"/>
    <w:next w:val="Normal"/>
    <w:qFormat/>
    <w:rsid w:val="00494F38"/>
    <w:pPr>
      <w:numPr>
        <w:ilvl w:val="7"/>
        <w:numId w:val="1"/>
      </w:numPr>
      <w:spacing w:before="240" w:after="60"/>
      <w:outlineLvl w:val="7"/>
    </w:pPr>
    <w:rPr>
      <w:rFonts w:ascii="Arial" w:hAnsi="Arial"/>
      <w:i/>
      <w:sz w:val="20"/>
    </w:rPr>
  </w:style>
  <w:style w:type="paragraph" w:styleId="Heading9">
    <w:name w:val="heading 9"/>
    <w:basedOn w:val="Normal"/>
    <w:next w:val="Normal"/>
    <w:qFormat/>
    <w:rsid w:val="00494F3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B0BD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B0BD0"/>
  </w:style>
  <w:style w:type="paragraph" w:customStyle="1" w:styleId="00ClientCover">
    <w:name w:val="00ClientCover"/>
    <w:basedOn w:val="Normal"/>
    <w:rsid w:val="007B0BD0"/>
  </w:style>
  <w:style w:type="paragraph" w:customStyle="1" w:styleId="02Text">
    <w:name w:val="02Text"/>
    <w:basedOn w:val="Normal"/>
    <w:rsid w:val="007B0BD0"/>
  </w:style>
  <w:style w:type="paragraph" w:customStyle="1" w:styleId="BillBasic">
    <w:name w:val="BillBasic"/>
    <w:link w:val="BillBasicChar"/>
    <w:rsid w:val="007B0BD0"/>
    <w:pPr>
      <w:spacing w:before="140"/>
      <w:jc w:val="both"/>
    </w:pPr>
    <w:rPr>
      <w:sz w:val="24"/>
      <w:lang w:eastAsia="en-US"/>
    </w:rPr>
  </w:style>
  <w:style w:type="paragraph" w:styleId="Header">
    <w:name w:val="header"/>
    <w:basedOn w:val="Normal"/>
    <w:link w:val="HeaderChar"/>
    <w:rsid w:val="007B0BD0"/>
    <w:pPr>
      <w:tabs>
        <w:tab w:val="center" w:pos="4153"/>
        <w:tab w:val="right" w:pos="8306"/>
      </w:tabs>
    </w:pPr>
  </w:style>
  <w:style w:type="paragraph" w:styleId="Footer">
    <w:name w:val="footer"/>
    <w:basedOn w:val="Normal"/>
    <w:link w:val="FooterChar"/>
    <w:rsid w:val="007B0BD0"/>
    <w:pPr>
      <w:spacing w:before="120" w:line="240" w:lineRule="exact"/>
    </w:pPr>
    <w:rPr>
      <w:rFonts w:ascii="Arial" w:hAnsi="Arial"/>
      <w:sz w:val="18"/>
    </w:rPr>
  </w:style>
  <w:style w:type="paragraph" w:customStyle="1" w:styleId="Billname">
    <w:name w:val="Billname"/>
    <w:basedOn w:val="Normal"/>
    <w:rsid w:val="007B0BD0"/>
    <w:pPr>
      <w:spacing w:before="1220"/>
    </w:pPr>
    <w:rPr>
      <w:rFonts w:ascii="Arial" w:hAnsi="Arial"/>
      <w:b/>
      <w:sz w:val="40"/>
    </w:rPr>
  </w:style>
  <w:style w:type="paragraph" w:customStyle="1" w:styleId="BillBasicHeading">
    <w:name w:val="BillBasicHeading"/>
    <w:basedOn w:val="BillBasic"/>
    <w:rsid w:val="007B0BD0"/>
    <w:pPr>
      <w:keepNext/>
      <w:tabs>
        <w:tab w:val="left" w:pos="2600"/>
      </w:tabs>
      <w:jc w:val="left"/>
    </w:pPr>
    <w:rPr>
      <w:rFonts w:ascii="Arial" w:hAnsi="Arial"/>
      <w:b/>
    </w:rPr>
  </w:style>
  <w:style w:type="paragraph" w:customStyle="1" w:styleId="EnactingWordsRules">
    <w:name w:val="EnactingWordsRules"/>
    <w:basedOn w:val="EnactingWords"/>
    <w:rsid w:val="007B0BD0"/>
    <w:pPr>
      <w:spacing w:before="240"/>
    </w:pPr>
  </w:style>
  <w:style w:type="paragraph" w:customStyle="1" w:styleId="EnactingWords">
    <w:name w:val="EnactingWords"/>
    <w:basedOn w:val="BillBasic"/>
    <w:rsid w:val="007B0BD0"/>
    <w:pPr>
      <w:spacing w:before="120"/>
    </w:pPr>
  </w:style>
  <w:style w:type="paragraph" w:customStyle="1" w:styleId="Amain">
    <w:name w:val="A main"/>
    <w:basedOn w:val="BillBasic"/>
    <w:rsid w:val="007B0BD0"/>
    <w:pPr>
      <w:tabs>
        <w:tab w:val="right" w:pos="900"/>
        <w:tab w:val="left" w:pos="1100"/>
      </w:tabs>
      <w:ind w:left="1100" w:hanging="1100"/>
      <w:outlineLvl w:val="5"/>
    </w:pPr>
  </w:style>
  <w:style w:type="paragraph" w:customStyle="1" w:styleId="Amainreturn">
    <w:name w:val="A main return"/>
    <w:basedOn w:val="BillBasic"/>
    <w:link w:val="AmainreturnChar"/>
    <w:rsid w:val="007B0BD0"/>
    <w:pPr>
      <w:ind w:left="1100"/>
    </w:pPr>
  </w:style>
  <w:style w:type="paragraph" w:customStyle="1" w:styleId="Apara">
    <w:name w:val="A para"/>
    <w:basedOn w:val="BillBasic"/>
    <w:rsid w:val="007B0BD0"/>
    <w:pPr>
      <w:tabs>
        <w:tab w:val="right" w:pos="1400"/>
        <w:tab w:val="left" w:pos="1600"/>
      </w:tabs>
      <w:ind w:left="1600" w:hanging="1600"/>
      <w:outlineLvl w:val="6"/>
    </w:pPr>
  </w:style>
  <w:style w:type="paragraph" w:customStyle="1" w:styleId="Asubpara">
    <w:name w:val="A subpara"/>
    <w:basedOn w:val="BillBasic"/>
    <w:rsid w:val="007B0BD0"/>
    <w:pPr>
      <w:tabs>
        <w:tab w:val="right" w:pos="1900"/>
        <w:tab w:val="left" w:pos="2100"/>
      </w:tabs>
      <w:ind w:left="2100" w:hanging="2100"/>
      <w:outlineLvl w:val="7"/>
    </w:pPr>
  </w:style>
  <w:style w:type="paragraph" w:customStyle="1" w:styleId="Asubsubpara">
    <w:name w:val="A subsubpara"/>
    <w:basedOn w:val="BillBasic"/>
    <w:rsid w:val="007B0BD0"/>
    <w:pPr>
      <w:tabs>
        <w:tab w:val="right" w:pos="2400"/>
        <w:tab w:val="left" w:pos="2600"/>
      </w:tabs>
      <w:ind w:left="2600" w:hanging="2600"/>
      <w:outlineLvl w:val="8"/>
    </w:pPr>
  </w:style>
  <w:style w:type="paragraph" w:customStyle="1" w:styleId="aDef">
    <w:name w:val="aDef"/>
    <w:basedOn w:val="BillBasic"/>
    <w:link w:val="aDefChar"/>
    <w:rsid w:val="007B0BD0"/>
    <w:pPr>
      <w:ind w:left="1100"/>
    </w:pPr>
  </w:style>
  <w:style w:type="paragraph" w:customStyle="1" w:styleId="aExamHead">
    <w:name w:val="aExam Head"/>
    <w:basedOn w:val="BillBasicHeading"/>
    <w:next w:val="aExam"/>
    <w:rsid w:val="007B0BD0"/>
    <w:pPr>
      <w:tabs>
        <w:tab w:val="clear" w:pos="2600"/>
      </w:tabs>
      <w:ind w:left="1100"/>
    </w:pPr>
    <w:rPr>
      <w:sz w:val="18"/>
    </w:rPr>
  </w:style>
  <w:style w:type="paragraph" w:customStyle="1" w:styleId="aExam">
    <w:name w:val="aExam"/>
    <w:basedOn w:val="aNoteSymb"/>
    <w:rsid w:val="007B0BD0"/>
    <w:pPr>
      <w:spacing w:before="60"/>
      <w:ind w:left="1100" w:firstLine="0"/>
    </w:pPr>
  </w:style>
  <w:style w:type="paragraph" w:customStyle="1" w:styleId="aNote">
    <w:name w:val="aNote"/>
    <w:basedOn w:val="BillBasic"/>
    <w:link w:val="aNoteChar"/>
    <w:rsid w:val="007B0BD0"/>
    <w:pPr>
      <w:ind w:left="1900" w:hanging="800"/>
    </w:pPr>
    <w:rPr>
      <w:sz w:val="20"/>
    </w:rPr>
  </w:style>
  <w:style w:type="paragraph" w:customStyle="1" w:styleId="HeaderEven">
    <w:name w:val="HeaderEven"/>
    <w:basedOn w:val="Normal"/>
    <w:rsid w:val="007B0BD0"/>
    <w:rPr>
      <w:rFonts w:ascii="Arial" w:hAnsi="Arial"/>
      <w:sz w:val="18"/>
    </w:rPr>
  </w:style>
  <w:style w:type="paragraph" w:customStyle="1" w:styleId="HeaderEven6">
    <w:name w:val="HeaderEven6"/>
    <w:basedOn w:val="HeaderEven"/>
    <w:rsid w:val="007B0BD0"/>
    <w:pPr>
      <w:spacing w:before="120" w:after="60"/>
    </w:pPr>
  </w:style>
  <w:style w:type="paragraph" w:customStyle="1" w:styleId="HeaderOdd6">
    <w:name w:val="HeaderOdd6"/>
    <w:basedOn w:val="HeaderEven6"/>
    <w:rsid w:val="007B0BD0"/>
    <w:pPr>
      <w:jc w:val="right"/>
    </w:pPr>
  </w:style>
  <w:style w:type="paragraph" w:customStyle="1" w:styleId="HeaderOdd">
    <w:name w:val="HeaderOdd"/>
    <w:basedOn w:val="HeaderEven"/>
    <w:rsid w:val="007B0BD0"/>
    <w:pPr>
      <w:jc w:val="right"/>
    </w:pPr>
  </w:style>
  <w:style w:type="paragraph" w:customStyle="1" w:styleId="N-TOCheading">
    <w:name w:val="N-TOCheading"/>
    <w:basedOn w:val="BillBasicHeading"/>
    <w:next w:val="N-9pt"/>
    <w:rsid w:val="007B0BD0"/>
    <w:pPr>
      <w:pBdr>
        <w:bottom w:val="single" w:sz="4" w:space="1" w:color="auto"/>
      </w:pBdr>
      <w:spacing w:before="800"/>
    </w:pPr>
    <w:rPr>
      <w:sz w:val="32"/>
    </w:rPr>
  </w:style>
  <w:style w:type="paragraph" w:customStyle="1" w:styleId="N-9pt">
    <w:name w:val="N-9pt"/>
    <w:basedOn w:val="BillBasic"/>
    <w:next w:val="BillBasic"/>
    <w:rsid w:val="007B0BD0"/>
    <w:pPr>
      <w:keepNext/>
      <w:tabs>
        <w:tab w:val="right" w:pos="7707"/>
      </w:tabs>
      <w:spacing w:before="120"/>
    </w:pPr>
    <w:rPr>
      <w:rFonts w:ascii="Arial" w:hAnsi="Arial"/>
      <w:sz w:val="18"/>
    </w:rPr>
  </w:style>
  <w:style w:type="paragraph" w:customStyle="1" w:styleId="N-14pt">
    <w:name w:val="N-14pt"/>
    <w:basedOn w:val="BillBasic"/>
    <w:rsid w:val="007B0BD0"/>
    <w:pPr>
      <w:spacing w:before="0"/>
    </w:pPr>
    <w:rPr>
      <w:b/>
      <w:sz w:val="28"/>
    </w:rPr>
  </w:style>
  <w:style w:type="paragraph" w:customStyle="1" w:styleId="N-16pt">
    <w:name w:val="N-16pt"/>
    <w:basedOn w:val="BillBasic"/>
    <w:rsid w:val="007B0BD0"/>
    <w:pPr>
      <w:spacing w:before="800"/>
    </w:pPr>
    <w:rPr>
      <w:b/>
      <w:sz w:val="32"/>
    </w:rPr>
  </w:style>
  <w:style w:type="paragraph" w:customStyle="1" w:styleId="N-line3">
    <w:name w:val="N-line3"/>
    <w:basedOn w:val="BillBasic"/>
    <w:next w:val="BillBasic"/>
    <w:rsid w:val="007B0BD0"/>
    <w:pPr>
      <w:pBdr>
        <w:bottom w:val="single" w:sz="12" w:space="1" w:color="auto"/>
      </w:pBdr>
      <w:spacing w:before="60"/>
    </w:pPr>
  </w:style>
  <w:style w:type="paragraph" w:customStyle="1" w:styleId="Comment">
    <w:name w:val="Comment"/>
    <w:basedOn w:val="BillBasic"/>
    <w:rsid w:val="007B0BD0"/>
    <w:pPr>
      <w:tabs>
        <w:tab w:val="left" w:pos="1800"/>
      </w:tabs>
      <w:ind w:left="1300"/>
      <w:jc w:val="left"/>
    </w:pPr>
    <w:rPr>
      <w:b/>
      <w:sz w:val="18"/>
    </w:rPr>
  </w:style>
  <w:style w:type="paragraph" w:customStyle="1" w:styleId="FooterInfo">
    <w:name w:val="FooterInfo"/>
    <w:basedOn w:val="Normal"/>
    <w:rsid w:val="007B0BD0"/>
    <w:pPr>
      <w:tabs>
        <w:tab w:val="right" w:pos="7707"/>
      </w:tabs>
    </w:pPr>
    <w:rPr>
      <w:rFonts w:ascii="Arial" w:hAnsi="Arial"/>
      <w:sz w:val="18"/>
    </w:rPr>
  </w:style>
  <w:style w:type="paragraph" w:customStyle="1" w:styleId="AH1Chapter">
    <w:name w:val="A H1 Chapter"/>
    <w:basedOn w:val="BillBasicHeading"/>
    <w:next w:val="AH2Part"/>
    <w:rsid w:val="007B0BD0"/>
    <w:pPr>
      <w:spacing w:before="320"/>
      <w:ind w:left="2600" w:hanging="2600"/>
      <w:outlineLvl w:val="0"/>
    </w:pPr>
    <w:rPr>
      <w:sz w:val="34"/>
    </w:rPr>
  </w:style>
  <w:style w:type="paragraph" w:customStyle="1" w:styleId="AH2Part">
    <w:name w:val="A H2 Part"/>
    <w:basedOn w:val="BillBasicHeading"/>
    <w:next w:val="AH3Div"/>
    <w:rsid w:val="007B0BD0"/>
    <w:pPr>
      <w:spacing w:before="380"/>
      <w:ind w:left="2600" w:hanging="2600"/>
      <w:outlineLvl w:val="1"/>
    </w:pPr>
    <w:rPr>
      <w:sz w:val="32"/>
    </w:rPr>
  </w:style>
  <w:style w:type="paragraph" w:customStyle="1" w:styleId="AH3Div">
    <w:name w:val="A H3 Div"/>
    <w:basedOn w:val="BillBasicHeading"/>
    <w:next w:val="AH5Sec"/>
    <w:rsid w:val="007B0BD0"/>
    <w:pPr>
      <w:spacing w:before="240"/>
      <w:ind w:left="2600" w:hanging="2600"/>
      <w:outlineLvl w:val="2"/>
    </w:pPr>
    <w:rPr>
      <w:sz w:val="28"/>
    </w:rPr>
  </w:style>
  <w:style w:type="paragraph" w:customStyle="1" w:styleId="AH5Sec">
    <w:name w:val="A H5 Sec"/>
    <w:basedOn w:val="BillBasicHeading"/>
    <w:next w:val="Amain"/>
    <w:link w:val="AH5SecChar"/>
    <w:rsid w:val="007B0BD0"/>
    <w:pPr>
      <w:tabs>
        <w:tab w:val="clear" w:pos="2600"/>
        <w:tab w:val="left" w:pos="1100"/>
      </w:tabs>
      <w:spacing w:before="240"/>
      <w:ind w:left="1100" w:hanging="1100"/>
      <w:outlineLvl w:val="4"/>
    </w:pPr>
  </w:style>
  <w:style w:type="paragraph" w:customStyle="1" w:styleId="direction">
    <w:name w:val="direction"/>
    <w:basedOn w:val="BillBasic"/>
    <w:next w:val="AmainreturnSymb"/>
    <w:rsid w:val="007B0BD0"/>
    <w:pPr>
      <w:keepNext/>
      <w:ind w:left="1100"/>
    </w:pPr>
    <w:rPr>
      <w:i/>
    </w:rPr>
  </w:style>
  <w:style w:type="paragraph" w:customStyle="1" w:styleId="AH4SubDiv">
    <w:name w:val="A H4 SubDiv"/>
    <w:basedOn w:val="BillBasicHeading"/>
    <w:next w:val="AH5Sec"/>
    <w:rsid w:val="007B0BD0"/>
    <w:pPr>
      <w:spacing w:before="240"/>
      <w:ind w:left="2600" w:hanging="2600"/>
      <w:outlineLvl w:val="3"/>
    </w:pPr>
    <w:rPr>
      <w:sz w:val="26"/>
    </w:rPr>
  </w:style>
  <w:style w:type="paragraph" w:customStyle="1" w:styleId="Sched-heading">
    <w:name w:val="Sched-heading"/>
    <w:basedOn w:val="BillBasicHeading"/>
    <w:next w:val="refSymb"/>
    <w:rsid w:val="007B0BD0"/>
    <w:pPr>
      <w:spacing w:before="380"/>
      <w:ind w:left="2600" w:hanging="2600"/>
      <w:outlineLvl w:val="0"/>
    </w:pPr>
    <w:rPr>
      <w:sz w:val="34"/>
    </w:rPr>
  </w:style>
  <w:style w:type="paragraph" w:customStyle="1" w:styleId="ref">
    <w:name w:val="ref"/>
    <w:basedOn w:val="BillBasic"/>
    <w:next w:val="Normal"/>
    <w:rsid w:val="007B0BD0"/>
    <w:pPr>
      <w:spacing w:before="60"/>
    </w:pPr>
    <w:rPr>
      <w:sz w:val="18"/>
    </w:rPr>
  </w:style>
  <w:style w:type="paragraph" w:customStyle="1" w:styleId="Sched-Part">
    <w:name w:val="Sched-Part"/>
    <w:basedOn w:val="BillBasicHeading"/>
    <w:next w:val="Sched-Form"/>
    <w:rsid w:val="007B0BD0"/>
    <w:pPr>
      <w:spacing w:before="380"/>
      <w:ind w:left="2600" w:hanging="2600"/>
      <w:outlineLvl w:val="1"/>
    </w:pPr>
    <w:rPr>
      <w:sz w:val="32"/>
    </w:rPr>
  </w:style>
  <w:style w:type="paragraph" w:customStyle="1" w:styleId="ShadedSchClause">
    <w:name w:val="Shaded Sch Clause"/>
    <w:basedOn w:val="Schclauseheading"/>
    <w:next w:val="direction"/>
    <w:rsid w:val="007B0BD0"/>
    <w:pPr>
      <w:shd w:val="pct25" w:color="auto" w:fill="auto"/>
      <w:outlineLvl w:val="3"/>
    </w:pPr>
  </w:style>
  <w:style w:type="paragraph" w:customStyle="1" w:styleId="Sched-Form">
    <w:name w:val="Sched-Form"/>
    <w:basedOn w:val="BillBasicHeading"/>
    <w:next w:val="Schclauseheading"/>
    <w:rsid w:val="007B0BD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B0BD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B0BD0"/>
    <w:pPr>
      <w:spacing w:before="320"/>
      <w:ind w:left="2600" w:hanging="2600"/>
      <w:jc w:val="both"/>
      <w:outlineLvl w:val="0"/>
    </w:pPr>
    <w:rPr>
      <w:sz w:val="34"/>
    </w:rPr>
  </w:style>
  <w:style w:type="paragraph" w:styleId="TOC7">
    <w:name w:val="toc 7"/>
    <w:basedOn w:val="TOC2"/>
    <w:next w:val="Normal"/>
    <w:autoRedefine/>
    <w:rsid w:val="007B0BD0"/>
    <w:pPr>
      <w:keepNext w:val="0"/>
      <w:spacing w:before="120"/>
    </w:pPr>
    <w:rPr>
      <w:sz w:val="20"/>
    </w:rPr>
  </w:style>
  <w:style w:type="paragraph" w:styleId="TOC2">
    <w:name w:val="toc 2"/>
    <w:basedOn w:val="Normal"/>
    <w:next w:val="Normal"/>
    <w:autoRedefine/>
    <w:uiPriority w:val="39"/>
    <w:rsid w:val="007B0BD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B0BD0"/>
    <w:pPr>
      <w:keepNext/>
      <w:tabs>
        <w:tab w:val="left" w:pos="400"/>
      </w:tabs>
      <w:spacing w:before="0"/>
      <w:jc w:val="left"/>
    </w:pPr>
    <w:rPr>
      <w:rFonts w:ascii="Arial" w:hAnsi="Arial"/>
      <w:b/>
      <w:sz w:val="28"/>
    </w:rPr>
  </w:style>
  <w:style w:type="paragraph" w:customStyle="1" w:styleId="EndNote2">
    <w:name w:val="EndNote2"/>
    <w:basedOn w:val="BillBasic"/>
    <w:rsid w:val="00494F38"/>
    <w:pPr>
      <w:keepNext/>
      <w:tabs>
        <w:tab w:val="left" w:pos="240"/>
      </w:tabs>
      <w:spacing w:before="320"/>
      <w:jc w:val="left"/>
    </w:pPr>
    <w:rPr>
      <w:b/>
      <w:sz w:val="18"/>
    </w:rPr>
  </w:style>
  <w:style w:type="paragraph" w:customStyle="1" w:styleId="IH1Chap">
    <w:name w:val="I H1 Chap"/>
    <w:basedOn w:val="BillBasicHeading"/>
    <w:next w:val="Normal"/>
    <w:rsid w:val="007B0BD0"/>
    <w:pPr>
      <w:spacing w:before="320"/>
      <w:ind w:left="2600" w:hanging="2600"/>
    </w:pPr>
    <w:rPr>
      <w:sz w:val="34"/>
    </w:rPr>
  </w:style>
  <w:style w:type="paragraph" w:customStyle="1" w:styleId="IH2Part">
    <w:name w:val="I H2 Part"/>
    <w:basedOn w:val="BillBasicHeading"/>
    <w:next w:val="Normal"/>
    <w:rsid w:val="007B0BD0"/>
    <w:pPr>
      <w:spacing w:before="380"/>
      <w:ind w:left="2600" w:hanging="2600"/>
    </w:pPr>
    <w:rPr>
      <w:sz w:val="32"/>
    </w:rPr>
  </w:style>
  <w:style w:type="paragraph" w:customStyle="1" w:styleId="IH3Div">
    <w:name w:val="I H3 Div"/>
    <w:basedOn w:val="BillBasicHeading"/>
    <w:next w:val="Normal"/>
    <w:rsid w:val="007B0BD0"/>
    <w:pPr>
      <w:spacing w:before="240"/>
      <w:ind w:left="2600" w:hanging="2600"/>
    </w:pPr>
    <w:rPr>
      <w:sz w:val="28"/>
    </w:rPr>
  </w:style>
  <w:style w:type="paragraph" w:customStyle="1" w:styleId="IH5Sec">
    <w:name w:val="I H5 Sec"/>
    <w:basedOn w:val="BillBasicHeading"/>
    <w:next w:val="Normal"/>
    <w:rsid w:val="007B0BD0"/>
    <w:pPr>
      <w:tabs>
        <w:tab w:val="clear" w:pos="2600"/>
        <w:tab w:val="left" w:pos="1100"/>
      </w:tabs>
      <w:spacing w:before="240"/>
      <w:ind w:left="1100" w:hanging="1100"/>
    </w:pPr>
  </w:style>
  <w:style w:type="paragraph" w:customStyle="1" w:styleId="IH4SubDiv">
    <w:name w:val="I H4 SubDiv"/>
    <w:basedOn w:val="BillBasicHeading"/>
    <w:next w:val="Normal"/>
    <w:rsid w:val="007B0BD0"/>
    <w:pPr>
      <w:spacing w:before="240"/>
      <w:ind w:left="2600" w:hanging="2600"/>
    </w:pPr>
    <w:rPr>
      <w:sz w:val="26"/>
    </w:rPr>
  </w:style>
  <w:style w:type="character" w:styleId="LineNumber">
    <w:name w:val="line number"/>
    <w:basedOn w:val="DefaultParagraphFont"/>
    <w:rsid w:val="007B0BD0"/>
    <w:rPr>
      <w:rFonts w:ascii="Arial" w:hAnsi="Arial"/>
      <w:sz w:val="16"/>
    </w:rPr>
  </w:style>
  <w:style w:type="paragraph" w:customStyle="1" w:styleId="PageBreak">
    <w:name w:val="PageBreak"/>
    <w:basedOn w:val="Normal"/>
    <w:rsid w:val="007B0BD0"/>
    <w:rPr>
      <w:sz w:val="4"/>
    </w:rPr>
  </w:style>
  <w:style w:type="paragraph" w:customStyle="1" w:styleId="04Dictionary">
    <w:name w:val="04Dictionary"/>
    <w:basedOn w:val="Normal"/>
    <w:rsid w:val="007B0BD0"/>
  </w:style>
  <w:style w:type="paragraph" w:customStyle="1" w:styleId="N-line1">
    <w:name w:val="N-line1"/>
    <w:basedOn w:val="BillBasic"/>
    <w:rsid w:val="007B0BD0"/>
    <w:pPr>
      <w:pBdr>
        <w:bottom w:val="single" w:sz="4" w:space="0" w:color="auto"/>
      </w:pBdr>
      <w:spacing w:before="100"/>
      <w:ind w:left="2980" w:right="3020"/>
      <w:jc w:val="center"/>
    </w:pPr>
  </w:style>
  <w:style w:type="paragraph" w:customStyle="1" w:styleId="N-line2">
    <w:name w:val="N-line2"/>
    <w:basedOn w:val="Normal"/>
    <w:rsid w:val="007B0BD0"/>
    <w:pPr>
      <w:pBdr>
        <w:bottom w:val="single" w:sz="8" w:space="0" w:color="auto"/>
      </w:pBdr>
    </w:pPr>
  </w:style>
  <w:style w:type="paragraph" w:customStyle="1" w:styleId="EndNote">
    <w:name w:val="EndNote"/>
    <w:basedOn w:val="BillBasicHeading"/>
    <w:rsid w:val="007B0BD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B0BD0"/>
    <w:pPr>
      <w:tabs>
        <w:tab w:val="left" w:pos="700"/>
      </w:tabs>
      <w:spacing w:before="160"/>
      <w:ind w:left="700" w:hanging="700"/>
    </w:pPr>
  </w:style>
  <w:style w:type="paragraph" w:customStyle="1" w:styleId="PenaltyHeading">
    <w:name w:val="PenaltyHeading"/>
    <w:basedOn w:val="Normal"/>
    <w:rsid w:val="007B0BD0"/>
    <w:pPr>
      <w:tabs>
        <w:tab w:val="left" w:pos="1100"/>
      </w:tabs>
      <w:spacing w:before="120"/>
      <w:ind w:left="1100" w:hanging="1100"/>
    </w:pPr>
    <w:rPr>
      <w:rFonts w:ascii="Arial" w:hAnsi="Arial"/>
      <w:b/>
      <w:sz w:val="20"/>
    </w:rPr>
  </w:style>
  <w:style w:type="paragraph" w:customStyle="1" w:styleId="05EndNote">
    <w:name w:val="05EndNote"/>
    <w:basedOn w:val="Normal"/>
    <w:rsid w:val="007B0BD0"/>
  </w:style>
  <w:style w:type="paragraph" w:customStyle="1" w:styleId="03Schedule">
    <w:name w:val="03Schedule"/>
    <w:basedOn w:val="Normal"/>
    <w:rsid w:val="007B0BD0"/>
  </w:style>
  <w:style w:type="paragraph" w:customStyle="1" w:styleId="ISched-heading">
    <w:name w:val="I Sched-heading"/>
    <w:basedOn w:val="BillBasicHeading"/>
    <w:next w:val="Normal"/>
    <w:rsid w:val="007B0BD0"/>
    <w:pPr>
      <w:spacing w:before="320"/>
      <w:ind w:left="2600" w:hanging="2600"/>
    </w:pPr>
    <w:rPr>
      <w:sz w:val="34"/>
    </w:rPr>
  </w:style>
  <w:style w:type="paragraph" w:customStyle="1" w:styleId="ISched-Part">
    <w:name w:val="I Sched-Part"/>
    <w:basedOn w:val="BillBasicHeading"/>
    <w:rsid w:val="007B0BD0"/>
    <w:pPr>
      <w:spacing w:before="380"/>
      <w:ind w:left="2600" w:hanging="2600"/>
    </w:pPr>
    <w:rPr>
      <w:sz w:val="32"/>
    </w:rPr>
  </w:style>
  <w:style w:type="paragraph" w:customStyle="1" w:styleId="ISched-form">
    <w:name w:val="I Sched-form"/>
    <w:basedOn w:val="BillBasicHeading"/>
    <w:rsid w:val="007B0BD0"/>
    <w:pPr>
      <w:tabs>
        <w:tab w:val="right" w:pos="7200"/>
      </w:tabs>
      <w:spacing w:before="240"/>
      <w:ind w:left="2600" w:hanging="2600"/>
    </w:pPr>
    <w:rPr>
      <w:sz w:val="28"/>
    </w:rPr>
  </w:style>
  <w:style w:type="paragraph" w:customStyle="1" w:styleId="ISchclauseheading">
    <w:name w:val="I Sch clause heading"/>
    <w:basedOn w:val="BillBasic"/>
    <w:rsid w:val="007B0BD0"/>
    <w:pPr>
      <w:keepNext/>
      <w:tabs>
        <w:tab w:val="left" w:pos="1100"/>
      </w:tabs>
      <w:spacing w:before="240"/>
      <w:ind w:left="1100" w:hanging="1100"/>
      <w:jc w:val="left"/>
    </w:pPr>
    <w:rPr>
      <w:rFonts w:ascii="Arial" w:hAnsi="Arial"/>
      <w:b/>
    </w:rPr>
  </w:style>
  <w:style w:type="paragraph" w:customStyle="1" w:styleId="IMain">
    <w:name w:val="I Main"/>
    <w:basedOn w:val="Amain"/>
    <w:rsid w:val="007B0BD0"/>
  </w:style>
  <w:style w:type="paragraph" w:customStyle="1" w:styleId="Ipara">
    <w:name w:val="I para"/>
    <w:basedOn w:val="Apara"/>
    <w:rsid w:val="007B0BD0"/>
    <w:pPr>
      <w:outlineLvl w:val="9"/>
    </w:pPr>
  </w:style>
  <w:style w:type="paragraph" w:customStyle="1" w:styleId="Isubpara">
    <w:name w:val="I subpara"/>
    <w:basedOn w:val="Asubpara"/>
    <w:rsid w:val="007B0BD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B0BD0"/>
    <w:pPr>
      <w:tabs>
        <w:tab w:val="clear" w:pos="2400"/>
        <w:tab w:val="clear" w:pos="2600"/>
        <w:tab w:val="right" w:pos="2460"/>
        <w:tab w:val="left" w:pos="2660"/>
      </w:tabs>
      <w:ind w:left="2660" w:hanging="2660"/>
    </w:pPr>
  </w:style>
  <w:style w:type="character" w:customStyle="1" w:styleId="CharSectNo">
    <w:name w:val="CharSectNo"/>
    <w:basedOn w:val="DefaultParagraphFont"/>
    <w:rsid w:val="007B0BD0"/>
  </w:style>
  <w:style w:type="character" w:customStyle="1" w:styleId="CharDivNo">
    <w:name w:val="CharDivNo"/>
    <w:basedOn w:val="DefaultParagraphFont"/>
    <w:rsid w:val="007B0BD0"/>
  </w:style>
  <w:style w:type="character" w:customStyle="1" w:styleId="CharDivText">
    <w:name w:val="CharDivText"/>
    <w:basedOn w:val="DefaultParagraphFont"/>
    <w:rsid w:val="007B0BD0"/>
  </w:style>
  <w:style w:type="character" w:customStyle="1" w:styleId="CharPartNo">
    <w:name w:val="CharPartNo"/>
    <w:basedOn w:val="DefaultParagraphFont"/>
    <w:rsid w:val="007B0BD0"/>
  </w:style>
  <w:style w:type="paragraph" w:customStyle="1" w:styleId="Placeholder">
    <w:name w:val="Placeholder"/>
    <w:basedOn w:val="Normal"/>
    <w:rsid w:val="007B0BD0"/>
    <w:rPr>
      <w:sz w:val="10"/>
    </w:rPr>
  </w:style>
  <w:style w:type="paragraph" w:styleId="PlainText">
    <w:name w:val="Plain Text"/>
    <w:basedOn w:val="Normal"/>
    <w:rsid w:val="007B0BD0"/>
    <w:rPr>
      <w:rFonts w:ascii="Courier New" w:hAnsi="Courier New"/>
      <w:sz w:val="20"/>
    </w:rPr>
  </w:style>
  <w:style w:type="character" w:customStyle="1" w:styleId="CharChapNo">
    <w:name w:val="CharChapNo"/>
    <w:basedOn w:val="DefaultParagraphFont"/>
    <w:rsid w:val="007B0BD0"/>
  </w:style>
  <w:style w:type="character" w:customStyle="1" w:styleId="CharChapText">
    <w:name w:val="CharChapText"/>
    <w:basedOn w:val="DefaultParagraphFont"/>
    <w:rsid w:val="007B0BD0"/>
  </w:style>
  <w:style w:type="character" w:customStyle="1" w:styleId="CharPartText">
    <w:name w:val="CharPartText"/>
    <w:basedOn w:val="DefaultParagraphFont"/>
    <w:rsid w:val="007B0BD0"/>
  </w:style>
  <w:style w:type="paragraph" w:styleId="TOC1">
    <w:name w:val="toc 1"/>
    <w:basedOn w:val="Normal"/>
    <w:next w:val="Normal"/>
    <w:autoRedefine/>
    <w:rsid w:val="007B0BD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B0BD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B0BD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B0BD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7B0BD0"/>
  </w:style>
  <w:style w:type="paragraph" w:styleId="Title">
    <w:name w:val="Title"/>
    <w:basedOn w:val="Normal"/>
    <w:qFormat/>
    <w:rsid w:val="00494F38"/>
    <w:pPr>
      <w:spacing w:before="240" w:after="60"/>
      <w:jc w:val="center"/>
      <w:outlineLvl w:val="0"/>
    </w:pPr>
    <w:rPr>
      <w:rFonts w:ascii="Arial" w:hAnsi="Arial"/>
      <w:b/>
      <w:kern w:val="28"/>
      <w:sz w:val="32"/>
    </w:rPr>
  </w:style>
  <w:style w:type="paragraph" w:styleId="Signature">
    <w:name w:val="Signature"/>
    <w:basedOn w:val="Normal"/>
    <w:rsid w:val="007B0BD0"/>
    <w:pPr>
      <w:ind w:left="4252"/>
    </w:pPr>
  </w:style>
  <w:style w:type="paragraph" w:customStyle="1" w:styleId="ActNo">
    <w:name w:val="ActNo"/>
    <w:basedOn w:val="BillBasicHeading"/>
    <w:rsid w:val="007B0BD0"/>
    <w:pPr>
      <w:keepNext w:val="0"/>
      <w:tabs>
        <w:tab w:val="clear" w:pos="2600"/>
      </w:tabs>
      <w:spacing w:before="220"/>
    </w:pPr>
  </w:style>
  <w:style w:type="paragraph" w:customStyle="1" w:styleId="aParaNote">
    <w:name w:val="aParaNote"/>
    <w:basedOn w:val="BillBasic"/>
    <w:rsid w:val="007B0BD0"/>
    <w:pPr>
      <w:ind w:left="2840" w:hanging="1240"/>
    </w:pPr>
    <w:rPr>
      <w:sz w:val="20"/>
    </w:rPr>
  </w:style>
  <w:style w:type="paragraph" w:customStyle="1" w:styleId="aExamNum">
    <w:name w:val="aExamNum"/>
    <w:basedOn w:val="aExam"/>
    <w:rsid w:val="007B0BD0"/>
    <w:pPr>
      <w:ind w:left="1500" w:hanging="400"/>
    </w:pPr>
  </w:style>
  <w:style w:type="paragraph" w:customStyle="1" w:styleId="LongTitle">
    <w:name w:val="LongTitle"/>
    <w:basedOn w:val="BillBasic"/>
    <w:rsid w:val="007B0BD0"/>
    <w:pPr>
      <w:spacing w:before="300"/>
    </w:pPr>
  </w:style>
  <w:style w:type="paragraph" w:customStyle="1" w:styleId="Minister">
    <w:name w:val="Minister"/>
    <w:basedOn w:val="BillBasic"/>
    <w:rsid w:val="007B0BD0"/>
    <w:pPr>
      <w:spacing w:before="640"/>
      <w:jc w:val="right"/>
    </w:pPr>
    <w:rPr>
      <w:caps/>
    </w:rPr>
  </w:style>
  <w:style w:type="paragraph" w:customStyle="1" w:styleId="DateLine">
    <w:name w:val="DateLine"/>
    <w:basedOn w:val="BillBasic"/>
    <w:rsid w:val="007B0BD0"/>
    <w:pPr>
      <w:tabs>
        <w:tab w:val="left" w:pos="4320"/>
      </w:tabs>
    </w:pPr>
  </w:style>
  <w:style w:type="paragraph" w:customStyle="1" w:styleId="madeunder">
    <w:name w:val="made under"/>
    <w:basedOn w:val="BillBasic"/>
    <w:rsid w:val="007B0BD0"/>
    <w:pPr>
      <w:spacing w:before="240"/>
    </w:pPr>
  </w:style>
  <w:style w:type="paragraph" w:customStyle="1" w:styleId="EndNoteSubHeading">
    <w:name w:val="EndNoteSubHeading"/>
    <w:basedOn w:val="Normal"/>
    <w:next w:val="EndNoteText"/>
    <w:rsid w:val="007B0BD0"/>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7B0BD0"/>
    <w:pPr>
      <w:tabs>
        <w:tab w:val="left" w:pos="700"/>
        <w:tab w:val="right" w:pos="6160"/>
      </w:tabs>
      <w:spacing w:before="80"/>
      <w:ind w:left="700" w:hanging="700"/>
    </w:pPr>
    <w:rPr>
      <w:sz w:val="20"/>
    </w:rPr>
  </w:style>
  <w:style w:type="paragraph" w:customStyle="1" w:styleId="BillBasicItalics">
    <w:name w:val="BillBasicItalics"/>
    <w:basedOn w:val="BillBasic"/>
    <w:rsid w:val="007B0BD0"/>
    <w:rPr>
      <w:i/>
    </w:rPr>
  </w:style>
  <w:style w:type="paragraph" w:customStyle="1" w:styleId="00SigningPage">
    <w:name w:val="00SigningPage"/>
    <w:basedOn w:val="Normal"/>
    <w:rsid w:val="007B0BD0"/>
  </w:style>
  <w:style w:type="paragraph" w:customStyle="1" w:styleId="Aparareturn">
    <w:name w:val="A para return"/>
    <w:basedOn w:val="BillBasic"/>
    <w:rsid w:val="007B0BD0"/>
    <w:pPr>
      <w:ind w:left="1600"/>
    </w:pPr>
  </w:style>
  <w:style w:type="paragraph" w:customStyle="1" w:styleId="Asubparareturn">
    <w:name w:val="A subpara return"/>
    <w:basedOn w:val="BillBasic"/>
    <w:rsid w:val="007B0BD0"/>
    <w:pPr>
      <w:ind w:left="2100"/>
    </w:pPr>
  </w:style>
  <w:style w:type="paragraph" w:customStyle="1" w:styleId="CommentNum">
    <w:name w:val="CommentNum"/>
    <w:basedOn w:val="Comment"/>
    <w:rsid w:val="007B0BD0"/>
    <w:pPr>
      <w:ind w:left="1800" w:hanging="1800"/>
    </w:pPr>
  </w:style>
  <w:style w:type="paragraph" w:styleId="TOC8">
    <w:name w:val="toc 8"/>
    <w:basedOn w:val="TOC3"/>
    <w:next w:val="Normal"/>
    <w:autoRedefine/>
    <w:rsid w:val="007B0BD0"/>
    <w:pPr>
      <w:keepNext w:val="0"/>
      <w:spacing w:before="120"/>
    </w:pPr>
  </w:style>
  <w:style w:type="paragraph" w:customStyle="1" w:styleId="Judges">
    <w:name w:val="Judges"/>
    <w:basedOn w:val="Minister"/>
    <w:rsid w:val="007B0BD0"/>
    <w:pPr>
      <w:spacing w:before="180"/>
    </w:pPr>
  </w:style>
  <w:style w:type="paragraph" w:customStyle="1" w:styleId="BillFor">
    <w:name w:val="BillFor"/>
    <w:basedOn w:val="BillBasicHeading"/>
    <w:rsid w:val="007B0BD0"/>
    <w:pPr>
      <w:keepNext w:val="0"/>
      <w:spacing w:before="320"/>
      <w:jc w:val="both"/>
    </w:pPr>
    <w:rPr>
      <w:sz w:val="28"/>
    </w:rPr>
  </w:style>
  <w:style w:type="paragraph" w:customStyle="1" w:styleId="draft">
    <w:name w:val="draft"/>
    <w:basedOn w:val="Normal"/>
    <w:rsid w:val="007B0BD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B0BD0"/>
    <w:pPr>
      <w:spacing w:line="260" w:lineRule="atLeast"/>
      <w:jc w:val="center"/>
    </w:pPr>
  </w:style>
  <w:style w:type="paragraph" w:customStyle="1" w:styleId="Amainbullet">
    <w:name w:val="A main bullet"/>
    <w:basedOn w:val="BillBasic"/>
    <w:rsid w:val="007B0BD0"/>
    <w:pPr>
      <w:spacing w:before="60"/>
      <w:ind w:left="1500" w:hanging="400"/>
    </w:pPr>
  </w:style>
  <w:style w:type="paragraph" w:customStyle="1" w:styleId="Aparabullet">
    <w:name w:val="A para bullet"/>
    <w:basedOn w:val="BillBasic"/>
    <w:rsid w:val="007B0BD0"/>
    <w:pPr>
      <w:spacing w:before="60"/>
      <w:ind w:left="2000" w:hanging="400"/>
    </w:pPr>
  </w:style>
  <w:style w:type="paragraph" w:customStyle="1" w:styleId="Asubparabullet">
    <w:name w:val="A subpara bullet"/>
    <w:basedOn w:val="BillBasic"/>
    <w:rsid w:val="007B0BD0"/>
    <w:pPr>
      <w:spacing w:before="60"/>
      <w:ind w:left="2540" w:hanging="400"/>
    </w:pPr>
  </w:style>
  <w:style w:type="paragraph" w:customStyle="1" w:styleId="aDefpara">
    <w:name w:val="aDef para"/>
    <w:basedOn w:val="Apara"/>
    <w:rsid w:val="007B0BD0"/>
  </w:style>
  <w:style w:type="paragraph" w:customStyle="1" w:styleId="aDefsubpara">
    <w:name w:val="aDef subpara"/>
    <w:basedOn w:val="Asubpara"/>
    <w:rsid w:val="007B0BD0"/>
  </w:style>
  <w:style w:type="paragraph" w:customStyle="1" w:styleId="Idefpara">
    <w:name w:val="I def para"/>
    <w:basedOn w:val="Ipara"/>
    <w:rsid w:val="007B0BD0"/>
  </w:style>
  <w:style w:type="paragraph" w:customStyle="1" w:styleId="Idefsubpara">
    <w:name w:val="I def subpara"/>
    <w:basedOn w:val="Isubpara"/>
    <w:rsid w:val="007B0BD0"/>
  </w:style>
  <w:style w:type="paragraph" w:customStyle="1" w:styleId="Notified">
    <w:name w:val="Notified"/>
    <w:basedOn w:val="BillBasic"/>
    <w:rsid w:val="007B0BD0"/>
    <w:pPr>
      <w:spacing w:before="360"/>
      <w:jc w:val="right"/>
    </w:pPr>
    <w:rPr>
      <w:i/>
    </w:rPr>
  </w:style>
  <w:style w:type="paragraph" w:customStyle="1" w:styleId="03ScheduleLandscape">
    <w:name w:val="03ScheduleLandscape"/>
    <w:basedOn w:val="Normal"/>
    <w:rsid w:val="007B0BD0"/>
  </w:style>
  <w:style w:type="paragraph" w:customStyle="1" w:styleId="IDict-Heading">
    <w:name w:val="I Dict-Heading"/>
    <w:basedOn w:val="BillBasicHeading"/>
    <w:rsid w:val="007B0BD0"/>
    <w:pPr>
      <w:spacing w:before="320"/>
      <w:ind w:left="2600" w:hanging="2600"/>
      <w:jc w:val="both"/>
    </w:pPr>
    <w:rPr>
      <w:sz w:val="34"/>
    </w:rPr>
  </w:style>
  <w:style w:type="paragraph" w:customStyle="1" w:styleId="02TextLandscape">
    <w:name w:val="02TextLandscape"/>
    <w:basedOn w:val="Normal"/>
    <w:rsid w:val="007B0BD0"/>
  </w:style>
  <w:style w:type="paragraph" w:styleId="Salutation">
    <w:name w:val="Salutation"/>
    <w:basedOn w:val="Normal"/>
    <w:next w:val="Normal"/>
    <w:rsid w:val="00494F38"/>
  </w:style>
  <w:style w:type="paragraph" w:customStyle="1" w:styleId="aNoteBullet">
    <w:name w:val="aNoteBullet"/>
    <w:basedOn w:val="aNoteSymb"/>
    <w:rsid w:val="007B0BD0"/>
    <w:pPr>
      <w:tabs>
        <w:tab w:val="left" w:pos="2200"/>
      </w:tabs>
      <w:spacing w:before="60"/>
      <w:ind w:left="2600" w:hanging="700"/>
    </w:pPr>
  </w:style>
  <w:style w:type="paragraph" w:customStyle="1" w:styleId="aNotess">
    <w:name w:val="aNotess"/>
    <w:basedOn w:val="BillBasic"/>
    <w:rsid w:val="00494F38"/>
    <w:pPr>
      <w:ind w:left="1900" w:hanging="800"/>
    </w:pPr>
    <w:rPr>
      <w:sz w:val="20"/>
    </w:rPr>
  </w:style>
  <w:style w:type="paragraph" w:customStyle="1" w:styleId="aParaNoteBullet">
    <w:name w:val="aParaNoteBullet"/>
    <w:basedOn w:val="aParaNote"/>
    <w:rsid w:val="007B0BD0"/>
    <w:pPr>
      <w:tabs>
        <w:tab w:val="left" w:pos="2700"/>
      </w:tabs>
      <w:spacing w:before="60"/>
      <w:ind w:left="3100" w:hanging="700"/>
    </w:pPr>
  </w:style>
  <w:style w:type="paragraph" w:customStyle="1" w:styleId="aNotepar">
    <w:name w:val="aNotepar"/>
    <w:basedOn w:val="BillBasic"/>
    <w:next w:val="Normal"/>
    <w:rsid w:val="007B0BD0"/>
    <w:pPr>
      <w:ind w:left="2400" w:hanging="800"/>
    </w:pPr>
    <w:rPr>
      <w:sz w:val="20"/>
    </w:rPr>
  </w:style>
  <w:style w:type="paragraph" w:customStyle="1" w:styleId="aNoteTextpar">
    <w:name w:val="aNoteTextpar"/>
    <w:basedOn w:val="aNotepar"/>
    <w:rsid w:val="007B0BD0"/>
    <w:pPr>
      <w:spacing w:before="60"/>
      <w:ind w:firstLine="0"/>
    </w:pPr>
  </w:style>
  <w:style w:type="paragraph" w:customStyle="1" w:styleId="MinisterWord">
    <w:name w:val="MinisterWord"/>
    <w:basedOn w:val="Normal"/>
    <w:rsid w:val="007B0BD0"/>
    <w:pPr>
      <w:spacing w:before="60"/>
      <w:jc w:val="right"/>
    </w:pPr>
  </w:style>
  <w:style w:type="paragraph" w:customStyle="1" w:styleId="aExamPara">
    <w:name w:val="aExamPara"/>
    <w:basedOn w:val="aExam"/>
    <w:rsid w:val="007B0BD0"/>
    <w:pPr>
      <w:tabs>
        <w:tab w:val="right" w:pos="1720"/>
        <w:tab w:val="left" w:pos="2000"/>
        <w:tab w:val="left" w:pos="2300"/>
      </w:tabs>
      <w:ind w:left="2400" w:hanging="1300"/>
    </w:pPr>
  </w:style>
  <w:style w:type="paragraph" w:customStyle="1" w:styleId="aExamNumText">
    <w:name w:val="aExamNumText"/>
    <w:basedOn w:val="aExam"/>
    <w:rsid w:val="007B0BD0"/>
    <w:pPr>
      <w:ind w:left="1500"/>
    </w:pPr>
  </w:style>
  <w:style w:type="paragraph" w:customStyle="1" w:styleId="aExamBullet">
    <w:name w:val="aExamBullet"/>
    <w:basedOn w:val="aExam"/>
    <w:rsid w:val="007B0BD0"/>
    <w:pPr>
      <w:tabs>
        <w:tab w:val="left" w:pos="1500"/>
        <w:tab w:val="left" w:pos="2300"/>
      </w:tabs>
      <w:ind w:left="1900" w:hanging="800"/>
    </w:pPr>
  </w:style>
  <w:style w:type="paragraph" w:customStyle="1" w:styleId="aNotePara">
    <w:name w:val="aNotePara"/>
    <w:basedOn w:val="aNote"/>
    <w:rsid w:val="007B0BD0"/>
    <w:pPr>
      <w:tabs>
        <w:tab w:val="right" w:pos="2140"/>
        <w:tab w:val="left" w:pos="2400"/>
      </w:tabs>
      <w:spacing w:before="60"/>
      <w:ind w:left="2400" w:hanging="1300"/>
    </w:pPr>
  </w:style>
  <w:style w:type="paragraph" w:customStyle="1" w:styleId="aExplanHeading">
    <w:name w:val="aExplanHeading"/>
    <w:basedOn w:val="BillBasicHeading"/>
    <w:next w:val="Normal"/>
    <w:rsid w:val="007B0BD0"/>
    <w:rPr>
      <w:rFonts w:ascii="Arial (W1)" w:hAnsi="Arial (W1)"/>
      <w:sz w:val="18"/>
    </w:rPr>
  </w:style>
  <w:style w:type="paragraph" w:customStyle="1" w:styleId="aExplanText">
    <w:name w:val="aExplanText"/>
    <w:basedOn w:val="BillBasic"/>
    <w:rsid w:val="007B0BD0"/>
    <w:rPr>
      <w:sz w:val="20"/>
    </w:rPr>
  </w:style>
  <w:style w:type="paragraph" w:customStyle="1" w:styleId="aParaNotePara">
    <w:name w:val="aParaNotePara"/>
    <w:basedOn w:val="aNoteParaSymb"/>
    <w:rsid w:val="007B0BD0"/>
    <w:pPr>
      <w:tabs>
        <w:tab w:val="clear" w:pos="2140"/>
        <w:tab w:val="clear" w:pos="2400"/>
        <w:tab w:val="right" w:pos="2644"/>
      </w:tabs>
      <w:ind w:left="3320" w:hanging="1720"/>
    </w:pPr>
  </w:style>
  <w:style w:type="character" w:customStyle="1" w:styleId="charBold">
    <w:name w:val="charBold"/>
    <w:basedOn w:val="DefaultParagraphFont"/>
    <w:rsid w:val="007B0BD0"/>
    <w:rPr>
      <w:b/>
    </w:rPr>
  </w:style>
  <w:style w:type="character" w:customStyle="1" w:styleId="charBoldItals">
    <w:name w:val="charBoldItals"/>
    <w:basedOn w:val="DefaultParagraphFont"/>
    <w:rsid w:val="007B0BD0"/>
    <w:rPr>
      <w:b/>
      <w:i/>
    </w:rPr>
  </w:style>
  <w:style w:type="character" w:customStyle="1" w:styleId="charItals">
    <w:name w:val="charItals"/>
    <w:basedOn w:val="DefaultParagraphFont"/>
    <w:rsid w:val="007B0BD0"/>
    <w:rPr>
      <w:i/>
    </w:rPr>
  </w:style>
  <w:style w:type="character" w:customStyle="1" w:styleId="charUnderline">
    <w:name w:val="charUnderline"/>
    <w:basedOn w:val="DefaultParagraphFont"/>
    <w:rsid w:val="007B0BD0"/>
    <w:rPr>
      <w:u w:val="single"/>
    </w:rPr>
  </w:style>
  <w:style w:type="paragraph" w:customStyle="1" w:styleId="TableHd">
    <w:name w:val="TableHd"/>
    <w:basedOn w:val="Normal"/>
    <w:rsid w:val="007B0BD0"/>
    <w:pPr>
      <w:keepNext/>
      <w:spacing w:before="300"/>
      <w:ind w:left="1200" w:hanging="1200"/>
    </w:pPr>
    <w:rPr>
      <w:rFonts w:ascii="Arial" w:hAnsi="Arial"/>
      <w:b/>
      <w:sz w:val="20"/>
    </w:rPr>
  </w:style>
  <w:style w:type="paragraph" w:customStyle="1" w:styleId="TableColHd">
    <w:name w:val="TableColHd"/>
    <w:basedOn w:val="Normal"/>
    <w:rsid w:val="007B0BD0"/>
    <w:pPr>
      <w:keepNext/>
      <w:spacing w:after="60"/>
    </w:pPr>
    <w:rPr>
      <w:rFonts w:ascii="Arial" w:hAnsi="Arial"/>
      <w:b/>
      <w:sz w:val="18"/>
    </w:rPr>
  </w:style>
  <w:style w:type="paragraph" w:customStyle="1" w:styleId="PenaltyPara">
    <w:name w:val="PenaltyPara"/>
    <w:basedOn w:val="Normal"/>
    <w:rsid w:val="007B0BD0"/>
    <w:pPr>
      <w:tabs>
        <w:tab w:val="right" w:pos="1360"/>
      </w:tabs>
      <w:spacing w:before="60"/>
      <w:ind w:left="1600" w:hanging="1600"/>
      <w:jc w:val="both"/>
    </w:pPr>
  </w:style>
  <w:style w:type="paragraph" w:customStyle="1" w:styleId="tablepara">
    <w:name w:val="table para"/>
    <w:basedOn w:val="Normal"/>
    <w:rsid w:val="007B0BD0"/>
    <w:pPr>
      <w:tabs>
        <w:tab w:val="right" w:pos="800"/>
        <w:tab w:val="left" w:pos="1100"/>
      </w:tabs>
      <w:spacing w:before="80" w:after="60"/>
      <w:ind w:left="1100" w:hanging="1100"/>
    </w:pPr>
  </w:style>
  <w:style w:type="paragraph" w:customStyle="1" w:styleId="tablesubpara">
    <w:name w:val="table subpara"/>
    <w:basedOn w:val="Normal"/>
    <w:rsid w:val="007B0BD0"/>
    <w:pPr>
      <w:tabs>
        <w:tab w:val="right" w:pos="1500"/>
        <w:tab w:val="left" w:pos="1800"/>
      </w:tabs>
      <w:spacing w:before="80" w:after="60"/>
      <w:ind w:left="1800" w:hanging="1800"/>
    </w:pPr>
  </w:style>
  <w:style w:type="paragraph" w:customStyle="1" w:styleId="TableText">
    <w:name w:val="TableText"/>
    <w:basedOn w:val="Normal"/>
    <w:rsid w:val="007B0BD0"/>
    <w:pPr>
      <w:spacing w:before="60" w:after="60"/>
    </w:pPr>
  </w:style>
  <w:style w:type="paragraph" w:customStyle="1" w:styleId="IshadedH5Sec">
    <w:name w:val="I shaded H5 Sec"/>
    <w:basedOn w:val="AH5Sec"/>
    <w:rsid w:val="007B0BD0"/>
    <w:pPr>
      <w:shd w:val="pct25" w:color="auto" w:fill="auto"/>
      <w:outlineLvl w:val="9"/>
    </w:pPr>
  </w:style>
  <w:style w:type="paragraph" w:customStyle="1" w:styleId="IshadedSchClause">
    <w:name w:val="I shaded Sch Clause"/>
    <w:basedOn w:val="IshadedH5Sec"/>
    <w:rsid w:val="007B0BD0"/>
  </w:style>
  <w:style w:type="paragraph" w:customStyle="1" w:styleId="Penalty">
    <w:name w:val="Penalty"/>
    <w:basedOn w:val="Amainreturn"/>
    <w:rsid w:val="007B0BD0"/>
  </w:style>
  <w:style w:type="paragraph" w:customStyle="1" w:styleId="aNoteText">
    <w:name w:val="aNoteText"/>
    <w:basedOn w:val="aNoteSymb"/>
    <w:rsid w:val="007B0BD0"/>
    <w:pPr>
      <w:spacing w:before="60"/>
      <w:ind w:firstLine="0"/>
    </w:pPr>
  </w:style>
  <w:style w:type="paragraph" w:customStyle="1" w:styleId="aExamINum">
    <w:name w:val="aExamINum"/>
    <w:basedOn w:val="aExam"/>
    <w:rsid w:val="00494F38"/>
    <w:pPr>
      <w:tabs>
        <w:tab w:val="left" w:pos="1500"/>
      </w:tabs>
      <w:ind w:left="1500" w:hanging="400"/>
    </w:pPr>
  </w:style>
  <w:style w:type="paragraph" w:customStyle="1" w:styleId="AExamIPara">
    <w:name w:val="AExamIPara"/>
    <w:basedOn w:val="aExam"/>
    <w:rsid w:val="007B0BD0"/>
    <w:pPr>
      <w:tabs>
        <w:tab w:val="right" w:pos="1720"/>
        <w:tab w:val="left" w:pos="2000"/>
      </w:tabs>
      <w:ind w:left="2000" w:hanging="900"/>
    </w:pPr>
  </w:style>
  <w:style w:type="paragraph" w:customStyle="1" w:styleId="AH3sec">
    <w:name w:val="A H3 sec"/>
    <w:basedOn w:val="Normal"/>
    <w:next w:val="direction"/>
    <w:rsid w:val="00494F3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B0BD0"/>
    <w:pPr>
      <w:tabs>
        <w:tab w:val="clear" w:pos="2600"/>
      </w:tabs>
      <w:ind w:left="1100"/>
    </w:pPr>
    <w:rPr>
      <w:sz w:val="18"/>
    </w:rPr>
  </w:style>
  <w:style w:type="paragraph" w:customStyle="1" w:styleId="aExamss">
    <w:name w:val="aExamss"/>
    <w:basedOn w:val="aNoteSymb"/>
    <w:rsid w:val="007B0BD0"/>
    <w:pPr>
      <w:spacing w:before="60"/>
      <w:ind w:left="1100" w:firstLine="0"/>
    </w:pPr>
  </w:style>
  <w:style w:type="paragraph" w:customStyle="1" w:styleId="aExamHdgpar">
    <w:name w:val="aExamHdgpar"/>
    <w:basedOn w:val="aExamHdgss"/>
    <w:next w:val="Normal"/>
    <w:rsid w:val="007B0BD0"/>
    <w:pPr>
      <w:ind w:left="1600"/>
    </w:pPr>
  </w:style>
  <w:style w:type="paragraph" w:customStyle="1" w:styleId="aExampar">
    <w:name w:val="aExampar"/>
    <w:basedOn w:val="aExamss"/>
    <w:rsid w:val="007B0BD0"/>
    <w:pPr>
      <w:ind w:left="1600"/>
    </w:pPr>
  </w:style>
  <w:style w:type="paragraph" w:customStyle="1" w:styleId="aExamINumss">
    <w:name w:val="aExamINumss"/>
    <w:basedOn w:val="aExamss"/>
    <w:rsid w:val="007B0BD0"/>
    <w:pPr>
      <w:tabs>
        <w:tab w:val="left" w:pos="1500"/>
      </w:tabs>
      <w:ind w:left="1500" w:hanging="400"/>
    </w:pPr>
  </w:style>
  <w:style w:type="paragraph" w:customStyle="1" w:styleId="aExamINumpar">
    <w:name w:val="aExamINumpar"/>
    <w:basedOn w:val="aExampar"/>
    <w:rsid w:val="007B0BD0"/>
    <w:pPr>
      <w:tabs>
        <w:tab w:val="left" w:pos="2000"/>
      </w:tabs>
      <w:ind w:left="2000" w:hanging="400"/>
    </w:pPr>
  </w:style>
  <w:style w:type="paragraph" w:customStyle="1" w:styleId="aExamNumTextss">
    <w:name w:val="aExamNumTextss"/>
    <w:basedOn w:val="aExamss"/>
    <w:rsid w:val="007B0BD0"/>
    <w:pPr>
      <w:ind w:left="1500"/>
    </w:pPr>
  </w:style>
  <w:style w:type="paragraph" w:customStyle="1" w:styleId="aExamNumTextpar">
    <w:name w:val="aExamNumTextpar"/>
    <w:basedOn w:val="aExampar"/>
    <w:rsid w:val="00494F38"/>
    <w:pPr>
      <w:ind w:left="2000"/>
    </w:pPr>
  </w:style>
  <w:style w:type="paragraph" w:customStyle="1" w:styleId="aExamBulletss">
    <w:name w:val="aExamBulletss"/>
    <w:basedOn w:val="aExamss"/>
    <w:rsid w:val="007B0BD0"/>
    <w:pPr>
      <w:ind w:left="1500" w:hanging="400"/>
    </w:pPr>
  </w:style>
  <w:style w:type="paragraph" w:customStyle="1" w:styleId="aExamBulletpar">
    <w:name w:val="aExamBulletpar"/>
    <w:basedOn w:val="aExampar"/>
    <w:rsid w:val="007B0BD0"/>
    <w:pPr>
      <w:ind w:left="2000" w:hanging="400"/>
    </w:pPr>
  </w:style>
  <w:style w:type="paragraph" w:customStyle="1" w:styleId="aExamHdgsubpar">
    <w:name w:val="aExamHdgsubpar"/>
    <w:basedOn w:val="aExamHdgss"/>
    <w:next w:val="Normal"/>
    <w:rsid w:val="007B0BD0"/>
    <w:pPr>
      <w:ind w:left="2140"/>
    </w:pPr>
  </w:style>
  <w:style w:type="paragraph" w:customStyle="1" w:styleId="aExamsubpar">
    <w:name w:val="aExamsubpar"/>
    <w:basedOn w:val="aExamss"/>
    <w:rsid w:val="007B0BD0"/>
    <w:pPr>
      <w:ind w:left="2140"/>
    </w:pPr>
  </w:style>
  <w:style w:type="paragraph" w:customStyle="1" w:styleId="aExamNumsubpar">
    <w:name w:val="aExamNumsubpar"/>
    <w:basedOn w:val="aExamsubpar"/>
    <w:rsid w:val="007B0BD0"/>
    <w:pPr>
      <w:tabs>
        <w:tab w:val="clear" w:pos="1100"/>
        <w:tab w:val="clear" w:pos="2381"/>
        <w:tab w:val="left" w:pos="2569"/>
      </w:tabs>
      <w:ind w:left="2569" w:hanging="403"/>
    </w:pPr>
  </w:style>
  <w:style w:type="paragraph" w:customStyle="1" w:styleId="aExamNumTextsubpar">
    <w:name w:val="aExamNumTextsubpar"/>
    <w:basedOn w:val="aExampar"/>
    <w:rsid w:val="00494F38"/>
    <w:pPr>
      <w:ind w:left="2540"/>
    </w:pPr>
  </w:style>
  <w:style w:type="paragraph" w:customStyle="1" w:styleId="aExamBulletsubpar">
    <w:name w:val="aExamBulletsubpar"/>
    <w:basedOn w:val="aExamsubpar"/>
    <w:rsid w:val="007B0BD0"/>
    <w:pPr>
      <w:numPr>
        <w:numId w:val="6"/>
      </w:numPr>
      <w:tabs>
        <w:tab w:val="clear" w:pos="1100"/>
        <w:tab w:val="clear" w:pos="2381"/>
        <w:tab w:val="left" w:pos="2569"/>
      </w:tabs>
      <w:ind w:left="2569" w:hanging="403"/>
    </w:pPr>
  </w:style>
  <w:style w:type="paragraph" w:customStyle="1" w:styleId="aNoteTextss">
    <w:name w:val="aNoteTextss"/>
    <w:basedOn w:val="Normal"/>
    <w:rsid w:val="007B0BD0"/>
    <w:pPr>
      <w:spacing w:before="60"/>
      <w:ind w:left="1900"/>
      <w:jc w:val="both"/>
    </w:pPr>
    <w:rPr>
      <w:sz w:val="20"/>
    </w:rPr>
  </w:style>
  <w:style w:type="paragraph" w:customStyle="1" w:styleId="aNoteParass">
    <w:name w:val="aNoteParass"/>
    <w:basedOn w:val="Normal"/>
    <w:rsid w:val="007B0BD0"/>
    <w:pPr>
      <w:tabs>
        <w:tab w:val="right" w:pos="2140"/>
        <w:tab w:val="left" w:pos="2400"/>
      </w:tabs>
      <w:spacing w:before="60"/>
      <w:ind w:left="2400" w:hanging="1300"/>
      <w:jc w:val="both"/>
    </w:pPr>
    <w:rPr>
      <w:sz w:val="20"/>
    </w:rPr>
  </w:style>
  <w:style w:type="paragraph" w:customStyle="1" w:styleId="aNoteParapar">
    <w:name w:val="aNoteParapar"/>
    <w:basedOn w:val="aNotepar"/>
    <w:rsid w:val="007B0BD0"/>
    <w:pPr>
      <w:tabs>
        <w:tab w:val="right" w:pos="2640"/>
      </w:tabs>
      <w:spacing w:before="60"/>
      <w:ind w:left="2920" w:hanging="1320"/>
    </w:pPr>
  </w:style>
  <w:style w:type="paragraph" w:customStyle="1" w:styleId="aNotesubpar">
    <w:name w:val="aNotesubpar"/>
    <w:basedOn w:val="BillBasic"/>
    <w:next w:val="Normal"/>
    <w:rsid w:val="007B0BD0"/>
    <w:pPr>
      <w:ind w:left="2940" w:hanging="800"/>
    </w:pPr>
    <w:rPr>
      <w:sz w:val="20"/>
    </w:rPr>
  </w:style>
  <w:style w:type="paragraph" w:customStyle="1" w:styleId="aNoteTextsubpar">
    <w:name w:val="aNoteTextsubpar"/>
    <w:basedOn w:val="aNotesubpar"/>
    <w:rsid w:val="007B0BD0"/>
    <w:pPr>
      <w:spacing w:before="60"/>
      <w:ind w:firstLine="0"/>
    </w:pPr>
  </w:style>
  <w:style w:type="paragraph" w:customStyle="1" w:styleId="aNoteParasubpar">
    <w:name w:val="aNoteParasubpar"/>
    <w:basedOn w:val="aNotesubpar"/>
    <w:rsid w:val="00494F38"/>
    <w:pPr>
      <w:tabs>
        <w:tab w:val="right" w:pos="3180"/>
      </w:tabs>
      <w:spacing w:before="60"/>
      <w:ind w:left="3460" w:hanging="1320"/>
    </w:pPr>
  </w:style>
  <w:style w:type="paragraph" w:customStyle="1" w:styleId="aNoteBulletsubpar">
    <w:name w:val="aNoteBulletsubpar"/>
    <w:basedOn w:val="aNotesubpar"/>
    <w:rsid w:val="007B0BD0"/>
    <w:pPr>
      <w:numPr>
        <w:numId w:val="3"/>
      </w:numPr>
      <w:tabs>
        <w:tab w:val="clear" w:pos="3300"/>
        <w:tab w:val="left" w:pos="3345"/>
      </w:tabs>
      <w:spacing w:before="60"/>
    </w:pPr>
  </w:style>
  <w:style w:type="paragraph" w:customStyle="1" w:styleId="aNoteBulletss">
    <w:name w:val="aNoteBulletss"/>
    <w:basedOn w:val="Normal"/>
    <w:rsid w:val="007B0BD0"/>
    <w:pPr>
      <w:spacing w:before="60"/>
      <w:ind w:left="2300" w:hanging="400"/>
      <w:jc w:val="both"/>
    </w:pPr>
    <w:rPr>
      <w:sz w:val="20"/>
    </w:rPr>
  </w:style>
  <w:style w:type="paragraph" w:customStyle="1" w:styleId="aNoteBulletpar">
    <w:name w:val="aNoteBulletpar"/>
    <w:basedOn w:val="aNotepar"/>
    <w:rsid w:val="007B0BD0"/>
    <w:pPr>
      <w:spacing w:before="60"/>
      <w:ind w:left="2800" w:hanging="400"/>
    </w:pPr>
  </w:style>
  <w:style w:type="paragraph" w:customStyle="1" w:styleId="aExplanBullet">
    <w:name w:val="aExplanBullet"/>
    <w:basedOn w:val="Normal"/>
    <w:rsid w:val="007B0BD0"/>
    <w:pPr>
      <w:spacing w:before="140"/>
      <w:ind w:left="400" w:hanging="400"/>
      <w:jc w:val="both"/>
    </w:pPr>
    <w:rPr>
      <w:snapToGrid w:val="0"/>
      <w:sz w:val="20"/>
    </w:rPr>
  </w:style>
  <w:style w:type="paragraph" w:customStyle="1" w:styleId="AuthLaw">
    <w:name w:val="AuthLaw"/>
    <w:basedOn w:val="BillBasic"/>
    <w:rsid w:val="007B0BD0"/>
    <w:rPr>
      <w:rFonts w:ascii="Arial" w:hAnsi="Arial"/>
      <w:b/>
      <w:sz w:val="20"/>
    </w:rPr>
  </w:style>
  <w:style w:type="paragraph" w:customStyle="1" w:styleId="aExamNumpar">
    <w:name w:val="aExamNumpar"/>
    <w:basedOn w:val="aExamINumss"/>
    <w:rsid w:val="00494F38"/>
    <w:pPr>
      <w:tabs>
        <w:tab w:val="clear" w:pos="1500"/>
        <w:tab w:val="left" w:pos="2000"/>
      </w:tabs>
      <w:ind w:left="2000"/>
    </w:pPr>
  </w:style>
  <w:style w:type="paragraph" w:customStyle="1" w:styleId="Schsectionheading">
    <w:name w:val="Sch section heading"/>
    <w:basedOn w:val="BillBasic"/>
    <w:next w:val="Amain"/>
    <w:rsid w:val="00494F38"/>
    <w:pPr>
      <w:spacing w:before="240"/>
      <w:jc w:val="left"/>
      <w:outlineLvl w:val="4"/>
    </w:pPr>
    <w:rPr>
      <w:rFonts w:ascii="Arial" w:hAnsi="Arial"/>
      <w:b/>
    </w:rPr>
  </w:style>
  <w:style w:type="paragraph" w:customStyle="1" w:styleId="SchAmain">
    <w:name w:val="Sch A main"/>
    <w:basedOn w:val="Amain"/>
    <w:rsid w:val="007B0BD0"/>
  </w:style>
  <w:style w:type="paragraph" w:customStyle="1" w:styleId="SchApara">
    <w:name w:val="Sch A para"/>
    <w:basedOn w:val="Apara"/>
    <w:rsid w:val="007B0BD0"/>
  </w:style>
  <w:style w:type="paragraph" w:customStyle="1" w:styleId="SchAsubpara">
    <w:name w:val="Sch A subpara"/>
    <w:basedOn w:val="Asubpara"/>
    <w:rsid w:val="007B0BD0"/>
  </w:style>
  <w:style w:type="paragraph" w:customStyle="1" w:styleId="SchAsubsubpara">
    <w:name w:val="Sch A subsubpara"/>
    <w:basedOn w:val="Asubsubpara"/>
    <w:rsid w:val="007B0BD0"/>
  </w:style>
  <w:style w:type="paragraph" w:customStyle="1" w:styleId="TOCOL1">
    <w:name w:val="TOCOL 1"/>
    <w:basedOn w:val="TOC1"/>
    <w:rsid w:val="007B0BD0"/>
  </w:style>
  <w:style w:type="paragraph" w:customStyle="1" w:styleId="TOCOL2">
    <w:name w:val="TOCOL 2"/>
    <w:basedOn w:val="TOC2"/>
    <w:rsid w:val="007B0BD0"/>
    <w:pPr>
      <w:keepNext w:val="0"/>
    </w:pPr>
  </w:style>
  <w:style w:type="paragraph" w:customStyle="1" w:styleId="TOCOL3">
    <w:name w:val="TOCOL 3"/>
    <w:basedOn w:val="TOC3"/>
    <w:rsid w:val="007B0BD0"/>
    <w:pPr>
      <w:keepNext w:val="0"/>
    </w:pPr>
  </w:style>
  <w:style w:type="paragraph" w:customStyle="1" w:styleId="TOCOL4">
    <w:name w:val="TOCOL 4"/>
    <w:basedOn w:val="TOC4"/>
    <w:rsid w:val="007B0BD0"/>
    <w:pPr>
      <w:keepNext w:val="0"/>
    </w:pPr>
  </w:style>
  <w:style w:type="paragraph" w:customStyle="1" w:styleId="TOCOL5">
    <w:name w:val="TOCOL 5"/>
    <w:basedOn w:val="TOC5"/>
    <w:rsid w:val="007B0BD0"/>
    <w:pPr>
      <w:tabs>
        <w:tab w:val="left" w:pos="400"/>
      </w:tabs>
    </w:pPr>
  </w:style>
  <w:style w:type="paragraph" w:customStyle="1" w:styleId="TOCOL6">
    <w:name w:val="TOCOL 6"/>
    <w:basedOn w:val="TOC6"/>
    <w:rsid w:val="007B0BD0"/>
    <w:pPr>
      <w:keepNext w:val="0"/>
    </w:pPr>
  </w:style>
  <w:style w:type="paragraph" w:customStyle="1" w:styleId="TOCOL7">
    <w:name w:val="TOCOL 7"/>
    <w:basedOn w:val="TOC7"/>
    <w:rsid w:val="007B0BD0"/>
  </w:style>
  <w:style w:type="paragraph" w:customStyle="1" w:styleId="TOCOL8">
    <w:name w:val="TOCOL 8"/>
    <w:basedOn w:val="TOC8"/>
    <w:rsid w:val="007B0BD0"/>
  </w:style>
  <w:style w:type="paragraph" w:customStyle="1" w:styleId="TOCOL9">
    <w:name w:val="TOCOL 9"/>
    <w:basedOn w:val="TOC9"/>
    <w:rsid w:val="007B0BD0"/>
    <w:pPr>
      <w:ind w:right="0"/>
    </w:pPr>
  </w:style>
  <w:style w:type="paragraph" w:styleId="TOC9">
    <w:name w:val="toc 9"/>
    <w:basedOn w:val="Normal"/>
    <w:next w:val="Normal"/>
    <w:autoRedefine/>
    <w:rsid w:val="007B0BD0"/>
    <w:pPr>
      <w:ind w:left="1920" w:right="600"/>
    </w:pPr>
  </w:style>
  <w:style w:type="paragraph" w:customStyle="1" w:styleId="Billname1">
    <w:name w:val="Billname1"/>
    <w:basedOn w:val="Normal"/>
    <w:rsid w:val="007B0BD0"/>
    <w:pPr>
      <w:tabs>
        <w:tab w:val="left" w:pos="2400"/>
      </w:tabs>
      <w:spacing w:before="1220"/>
    </w:pPr>
    <w:rPr>
      <w:rFonts w:ascii="Arial" w:hAnsi="Arial"/>
      <w:b/>
      <w:sz w:val="40"/>
    </w:rPr>
  </w:style>
  <w:style w:type="paragraph" w:customStyle="1" w:styleId="TableText10">
    <w:name w:val="TableText10"/>
    <w:basedOn w:val="TableText"/>
    <w:rsid w:val="007B0BD0"/>
    <w:rPr>
      <w:sz w:val="20"/>
    </w:rPr>
  </w:style>
  <w:style w:type="paragraph" w:customStyle="1" w:styleId="TablePara10">
    <w:name w:val="TablePara10"/>
    <w:basedOn w:val="tablepara"/>
    <w:rsid w:val="007B0BD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B0BD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B0BD0"/>
  </w:style>
  <w:style w:type="character" w:customStyle="1" w:styleId="charPage">
    <w:name w:val="charPage"/>
    <w:basedOn w:val="DefaultParagraphFont"/>
    <w:rsid w:val="007B0BD0"/>
  </w:style>
  <w:style w:type="character" w:styleId="PageNumber">
    <w:name w:val="page number"/>
    <w:basedOn w:val="DefaultParagraphFont"/>
    <w:rsid w:val="007B0BD0"/>
  </w:style>
  <w:style w:type="paragraph" w:customStyle="1" w:styleId="Letterhead">
    <w:name w:val="Letterhead"/>
    <w:rsid w:val="007B0BD0"/>
    <w:pPr>
      <w:widowControl w:val="0"/>
      <w:spacing w:after="180"/>
      <w:jc w:val="right"/>
    </w:pPr>
    <w:rPr>
      <w:rFonts w:ascii="Arial" w:hAnsi="Arial"/>
      <w:sz w:val="32"/>
      <w:lang w:eastAsia="en-US"/>
    </w:rPr>
  </w:style>
  <w:style w:type="paragraph" w:customStyle="1" w:styleId="IShadedschclause0">
    <w:name w:val="I Shaded sch clause"/>
    <w:basedOn w:val="IH5Sec"/>
    <w:rsid w:val="00494F38"/>
    <w:pPr>
      <w:shd w:val="pct15" w:color="auto" w:fill="FFFFFF"/>
      <w:tabs>
        <w:tab w:val="clear" w:pos="1100"/>
        <w:tab w:val="left" w:pos="700"/>
      </w:tabs>
      <w:ind w:left="700" w:hanging="700"/>
    </w:pPr>
  </w:style>
  <w:style w:type="paragraph" w:customStyle="1" w:styleId="Billfooter">
    <w:name w:val="Billfooter"/>
    <w:basedOn w:val="Normal"/>
    <w:rsid w:val="00494F38"/>
    <w:pPr>
      <w:tabs>
        <w:tab w:val="right" w:pos="7200"/>
      </w:tabs>
      <w:jc w:val="both"/>
    </w:pPr>
    <w:rPr>
      <w:sz w:val="18"/>
    </w:rPr>
  </w:style>
  <w:style w:type="paragraph" w:styleId="BalloonText">
    <w:name w:val="Balloon Text"/>
    <w:basedOn w:val="Normal"/>
    <w:link w:val="BalloonTextChar"/>
    <w:uiPriority w:val="99"/>
    <w:unhideWhenUsed/>
    <w:rsid w:val="007B0BD0"/>
    <w:rPr>
      <w:rFonts w:ascii="Tahoma" w:hAnsi="Tahoma" w:cs="Tahoma"/>
      <w:sz w:val="16"/>
      <w:szCs w:val="16"/>
    </w:rPr>
  </w:style>
  <w:style w:type="character" w:customStyle="1" w:styleId="BalloonTextChar">
    <w:name w:val="Balloon Text Char"/>
    <w:basedOn w:val="DefaultParagraphFont"/>
    <w:link w:val="BalloonText"/>
    <w:uiPriority w:val="99"/>
    <w:rsid w:val="007B0BD0"/>
    <w:rPr>
      <w:rFonts w:ascii="Tahoma" w:hAnsi="Tahoma" w:cs="Tahoma"/>
      <w:sz w:val="16"/>
      <w:szCs w:val="16"/>
      <w:lang w:eastAsia="en-US"/>
    </w:rPr>
  </w:style>
  <w:style w:type="paragraph" w:customStyle="1" w:styleId="00AssAm">
    <w:name w:val="00AssAm"/>
    <w:basedOn w:val="00SigningPage"/>
    <w:rsid w:val="00494F38"/>
  </w:style>
  <w:style w:type="character" w:customStyle="1" w:styleId="FooterChar">
    <w:name w:val="Footer Char"/>
    <w:basedOn w:val="DefaultParagraphFont"/>
    <w:link w:val="Footer"/>
    <w:rsid w:val="007B0BD0"/>
    <w:rPr>
      <w:rFonts w:ascii="Arial" w:hAnsi="Arial"/>
      <w:sz w:val="18"/>
      <w:lang w:eastAsia="en-US"/>
    </w:rPr>
  </w:style>
  <w:style w:type="character" w:customStyle="1" w:styleId="HeaderChar">
    <w:name w:val="Header Char"/>
    <w:basedOn w:val="DefaultParagraphFont"/>
    <w:link w:val="Header"/>
    <w:rsid w:val="007B0BD0"/>
    <w:rPr>
      <w:sz w:val="24"/>
      <w:lang w:eastAsia="en-US"/>
    </w:rPr>
  </w:style>
  <w:style w:type="paragraph" w:customStyle="1" w:styleId="01aPreamble">
    <w:name w:val="01aPreamble"/>
    <w:basedOn w:val="Normal"/>
    <w:qFormat/>
    <w:rsid w:val="007B0BD0"/>
  </w:style>
  <w:style w:type="paragraph" w:customStyle="1" w:styleId="TableBullet">
    <w:name w:val="TableBullet"/>
    <w:basedOn w:val="TableText10"/>
    <w:qFormat/>
    <w:rsid w:val="007B0BD0"/>
    <w:pPr>
      <w:numPr>
        <w:numId w:val="4"/>
      </w:numPr>
    </w:pPr>
  </w:style>
  <w:style w:type="paragraph" w:customStyle="1" w:styleId="BillCrest">
    <w:name w:val="Bill Crest"/>
    <w:basedOn w:val="Normal"/>
    <w:next w:val="Normal"/>
    <w:rsid w:val="007B0BD0"/>
    <w:pPr>
      <w:tabs>
        <w:tab w:val="center" w:pos="3160"/>
      </w:tabs>
      <w:spacing w:after="60"/>
    </w:pPr>
    <w:rPr>
      <w:sz w:val="216"/>
    </w:rPr>
  </w:style>
  <w:style w:type="paragraph" w:customStyle="1" w:styleId="BillNo">
    <w:name w:val="BillNo"/>
    <w:basedOn w:val="BillBasicHeading"/>
    <w:rsid w:val="007B0BD0"/>
    <w:pPr>
      <w:keepNext w:val="0"/>
      <w:spacing w:before="240"/>
      <w:jc w:val="both"/>
    </w:pPr>
  </w:style>
  <w:style w:type="paragraph" w:customStyle="1" w:styleId="aNoteBulletann">
    <w:name w:val="aNoteBulletann"/>
    <w:basedOn w:val="aNotess"/>
    <w:rsid w:val="00494F38"/>
    <w:pPr>
      <w:tabs>
        <w:tab w:val="left" w:pos="2200"/>
      </w:tabs>
      <w:spacing w:before="0"/>
      <w:ind w:left="0" w:firstLine="0"/>
    </w:pPr>
  </w:style>
  <w:style w:type="paragraph" w:customStyle="1" w:styleId="aNoteBulletparann">
    <w:name w:val="aNoteBulletparann"/>
    <w:basedOn w:val="aNotepar"/>
    <w:rsid w:val="00494F38"/>
    <w:pPr>
      <w:tabs>
        <w:tab w:val="left" w:pos="2700"/>
      </w:tabs>
      <w:spacing w:before="0"/>
      <w:ind w:left="0" w:firstLine="0"/>
    </w:pPr>
  </w:style>
  <w:style w:type="paragraph" w:customStyle="1" w:styleId="TableNumbered">
    <w:name w:val="TableNumbered"/>
    <w:basedOn w:val="TableText10"/>
    <w:qFormat/>
    <w:rsid w:val="007B0BD0"/>
    <w:pPr>
      <w:numPr>
        <w:numId w:val="5"/>
      </w:numPr>
    </w:pPr>
  </w:style>
  <w:style w:type="paragraph" w:customStyle="1" w:styleId="ISchMain">
    <w:name w:val="I Sch Main"/>
    <w:basedOn w:val="BillBasic"/>
    <w:rsid w:val="007B0BD0"/>
    <w:pPr>
      <w:tabs>
        <w:tab w:val="right" w:pos="900"/>
        <w:tab w:val="left" w:pos="1100"/>
      </w:tabs>
      <w:ind w:left="1100" w:hanging="1100"/>
    </w:pPr>
  </w:style>
  <w:style w:type="paragraph" w:customStyle="1" w:styleId="ISchpara">
    <w:name w:val="I Sch para"/>
    <w:basedOn w:val="BillBasic"/>
    <w:rsid w:val="007B0BD0"/>
    <w:pPr>
      <w:tabs>
        <w:tab w:val="right" w:pos="1400"/>
        <w:tab w:val="left" w:pos="1600"/>
      </w:tabs>
      <w:ind w:left="1600" w:hanging="1600"/>
    </w:pPr>
  </w:style>
  <w:style w:type="paragraph" w:customStyle="1" w:styleId="ISchsubpara">
    <w:name w:val="I Sch subpara"/>
    <w:basedOn w:val="BillBasic"/>
    <w:rsid w:val="007B0BD0"/>
    <w:pPr>
      <w:tabs>
        <w:tab w:val="right" w:pos="1940"/>
        <w:tab w:val="left" w:pos="2140"/>
      </w:tabs>
      <w:ind w:left="2140" w:hanging="2140"/>
    </w:pPr>
  </w:style>
  <w:style w:type="paragraph" w:customStyle="1" w:styleId="ISchsubsubpara">
    <w:name w:val="I Sch subsubpara"/>
    <w:basedOn w:val="BillBasic"/>
    <w:rsid w:val="007B0BD0"/>
    <w:pPr>
      <w:tabs>
        <w:tab w:val="right" w:pos="2460"/>
        <w:tab w:val="left" w:pos="2660"/>
      </w:tabs>
      <w:ind w:left="2660" w:hanging="2660"/>
    </w:pPr>
  </w:style>
  <w:style w:type="character" w:customStyle="1" w:styleId="aNoteChar">
    <w:name w:val="aNote Char"/>
    <w:basedOn w:val="DefaultParagraphFont"/>
    <w:link w:val="aNote"/>
    <w:locked/>
    <w:rsid w:val="007B0BD0"/>
    <w:rPr>
      <w:lang w:eastAsia="en-US"/>
    </w:rPr>
  </w:style>
  <w:style w:type="character" w:customStyle="1" w:styleId="charCitHyperlinkAbbrev">
    <w:name w:val="charCitHyperlinkAbbrev"/>
    <w:basedOn w:val="Hyperlink"/>
    <w:uiPriority w:val="1"/>
    <w:rsid w:val="007B0BD0"/>
    <w:rPr>
      <w:color w:val="0000FF" w:themeColor="hyperlink"/>
      <w:u w:val="none"/>
    </w:rPr>
  </w:style>
  <w:style w:type="character" w:styleId="Hyperlink">
    <w:name w:val="Hyperlink"/>
    <w:basedOn w:val="DefaultParagraphFont"/>
    <w:uiPriority w:val="99"/>
    <w:unhideWhenUsed/>
    <w:rsid w:val="007B0BD0"/>
    <w:rPr>
      <w:color w:val="0000FF" w:themeColor="hyperlink"/>
      <w:u w:val="single"/>
    </w:rPr>
  </w:style>
  <w:style w:type="character" w:customStyle="1" w:styleId="charCitHyperlinkItal">
    <w:name w:val="charCitHyperlinkItal"/>
    <w:basedOn w:val="Hyperlink"/>
    <w:uiPriority w:val="1"/>
    <w:rsid w:val="007B0BD0"/>
    <w:rPr>
      <w:i/>
      <w:color w:val="0000FF" w:themeColor="hyperlink"/>
      <w:u w:val="none"/>
    </w:rPr>
  </w:style>
  <w:style w:type="character" w:customStyle="1" w:styleId="AH5SecChar">
    <w:name w:val="A H5 Sec Char"/>
    <w:basedOn w:val="DefaultParagraphFont"/>
    <w:link w:val="AH5Sec"/>
    <w:locked/>
    <w:rsid w:val="007B0BD0"/>
    <w:rPr>
      <w:rFonts w:ascii="Arial" w:hAnsi="Arial"/>
      <w:b/>
      <w:sz w:val="24"/>
      <w:lang w:eastAsia="en-US"/>
    </w:rPr>
  </w:style>
  <w:style w:type="character" w:customStyle="1" w:styleId="BillBasicChar">
    <w:name w:val="BillBasic Char"/>
    <w:basedOn w:val="DefaultParagraphFont"/>
    <w:link w:val="BillBasic"/>
    <w:locked/>
    <w:rsid w:val="007B0BD0"/>
    <w:rPr>
      <w:sz w:val="24"/>
      <w:lang w:eastAsia="en-US"/>
    </w:rPr>
  </w:style>
  <w:style w:type="paragraph" w:customStyle="1" w:styleId="Status">
    <w:name w:val="Status"/>
    <w:basedOn w:val="Normal"/>
    <w:rsid w:val="007B0BD0"/>
    <w:pPr>
      <w:spacing w:before="280"/>
      <w:jc w:val="center"/>
    </w:pPr>
    <w:rPr>
      <w:rFonts w:ascii="Arial" w:hAnsi="Arial"/>
      <w:sz w:val="14"/>
    </w:rPr>
  </w:style>
  <w:style w:type="paragraph" w:customStyle="1" w:styleId="FooterInfoCentre">
    <w:name w:val="FooterInfoCentre"/>
    <w:basedOn w:val="FooterInfo"/>
    <w:rsid w:val="007B0BD0"/>
    <w:pPr>
      <w:spacing w:before="60"/>
      <w:jc w:val="center"/>
    </w:pPr>
  </w:style>
  <w:style w:type="paragraph" w:customStyle="1" w:styleId="00AssAmLandscape">
    <w:name w:val="00AssAmLandscape"/>
    <w:basedOn w:val="02TextLandscape"/>
    <w:qFormat/>
    <w:rsid w:val="00494F38"/>
  </w:style>
  <w:style w:type="character" w:customStyle="1" w:styleId="ui-provider">
    <w:name w:val="ui-provider"/>
    <w:basedOn w:val="DefaultParagraphFont"/>
    <w:rsid w:val="003169B3"/>
  </w:style>
  <w:style w:type="character" w:styleId="UnresolvedMention">
    <w:name w:val="Unresolved Mention"/>
    <w:basedOn w:val="DefaultParagraphFont"/>
    <w:uiPriority w:val="99"/>
    <w:semiHidden/>
    <w:unhideWhenUsed/>
    <w:rsid w:val="007B0BD0"/>
    <w:rPr>
      <w:color w:val="605E5C"/>
      <w:shd w:val="clear" w:color="auto" w:fill="E1DFDD"/>
    </w:rPr>
  </w:style>
  <w:style w:type="character" w:styleId="CommentReference">
    <w:name w:val="annotation reference"/>
    <w:basedOn w:val="DefaultParagraphFont"/>
    <w:uiPriority w:val="99"/>
    <w:semiHidden/>
    <w:unhideWhenUsed/>
    <w:rsid w:val="00232B6E"/>
    <w:rPr>
      <w:sz w:val="16"/>
      <w:szCs w:val="16"/>
    </w:rPr>
  </w:style>
  <w:style w:type="paragraph" w:styleId="CommentText">
    <w:name w:val="annotation text"/>
    <w:basedOn w:val="Normal"/>
    <w:link w:val="CommentTextChar"/>
    <w:uiPriority w:val="99"/>
    <w:unhideWhenUsed/>
    <w:rsid w:val="00232B6E"/>
    <w:rPr>
      <w:sz w:val="20"/>
    </w:rPr>
  </w:style>
  <w:style w:type="character" w:customStyle="1" w:styleId="CommentTextChar">
    <w:name w:val="Comment Text Char"/>
    <w:basedOn w:val="DefaultParagraphFont"/>
    <w:link w:val="CommentText"/>
    <w:uiPriority w:val="99"/>
    <w:rsid w:val="00232B6E"/>
    <w:rPr>
      <w:lang w:eastAsia="en-US"/>
    </w:rPr>
  </w:style>
  <w:style w:type="paragraph" w:styleId="CommentSubject">
    <w:name w:val="annotation subject"/>
    <w:basedOn w:val="CommentText"/>
    <w:next w:val="CommentText"/>
    <w:link w:val="CommentSubjectChar"/>
    <w:uiPriority w:val="99"/>
    <w:semiHidden/>
    <w:unhideWhenUsed/>
    <w:rsid w:val="00232B6E"/>
    <w:rPr>
      <w:b/>
      <w:bCs/>
    </w:rPr>
  </w:style>
  <w:style w:type="character" w:customStyle="1" w:styleId="CommentSubjectChar">
    <w:name w:val="Comment Subject Char"/>
    <w:basedOn w:val="CommentTextChar"/>
    <w:link w:val="CommentSubject"/>
    <w:uiPriority w:val="99"/>
    <w:semiHidden/>
    <w:rsid w:val="00232B6E"/>
    <w:rPr>
      <w:b/>
      <w:bCs/>
      <w:lang w:eastAsia="en-US"/>
    </w:rPr>
  </w:style>
  <w:style w:type="character" w:customStyle="1" w:styleId="AmainreturnChar">
    <w:name w:val="A main return Char"/>
    <w:basedOn w:val="DefaultParagraphFont"/>
    <w:link w:val="Amainreturn"/>
    <w:locked/>
    <w:rsid w:val="00D93B2A"/>
    <w:rPr>
      <w:sz w:val="24"/>
      <w:lang w:eastAsia="en-US"/>
    </w:rPr>
  </w:style>
  <w:style w:type="character" w:customStyle="1" w:styleId="aDefChar">
    <w:name w:val="aDef Char"/>
    <w:basedOn w:val="DefaultParagraphFont"/>
    <w:link w:val="aDef"/>
    <w:locked/>
    <w:rsid w:val="00D93B2A"/>
    <w:rPr>
      <w:sz w:val="24"/>
      <w:lang w:eastAsia="en-US"/>
    </w:rPr>
  </w:style>
  <w:style w:type="paragraph" w:customStyle="1" w:styleId="00Spine">
    <w:name w:val="00Spine"/>
    <w:basedOn w:val="Normal"/>
    <w:rsid w:val="007B0BD0"/>
  </w:style>
  <w:style w:type="paragraph" w:customStyle="1" w:styleId="05Endnote0">
    <w:name w:val="05Endnote"/>
    <w:basedOn w:val="Normal"/>
    <w:rsid w:val="007B0BD0"/>
  </w:style>
  <w:style w:type="paragraph" w:customStyle="1" w:styleId="06Copyright">
    <w:name w:val="06Copyright"/>
    <w:basedOn w:val="Normal"/>
    <w:rsid w:val="007B0BD0"/>
  </w:style>
  <w:style w:type="paragraph" w:customStyle="1" w:styleId="RepubNo">
    <w:name w:val="RepubNo"/>
    <w:basedOn w:val="BillBasicHeading"/>
    <w:rsid w:val="007B0BD0"/>
    <w:pPr>
      <w:keepNext w:val="0"/>
      <w:spacing w:before="600"/>
      <w:jc w:val="both"/>
    </w:pPr>
    <w:rPr>
      <w:sz w:val="26"/>
    </w:rPr>
  </w:style>
  <w:style w:type="paragraph" w:customStyle="1" w:styleId="EffectiveDate">
    <w:name w:val="EffectiveDate"/>
    <w:basedOn w:val="Normal"/>
    <w:rsid w:val="007B0BD0"/>
    <w:pPr>
      <w:spacing w:before="120"/>
    </w:pPr>
    <w:rPr>
      <w:rFonts w:ascii="Arial" w:hAnsi="Arial"/>
      <w:b/>
      <w:sz w:val="26"/>
    </w:rPr>
  </w:style>
  <w:style w:type="paragraph" w:customStyle="1" w:styleId="CoverInForce">
    <w:name w:val="CoverInForce"/>
    <w:basedOn w:val="BillBasicHeading"/>
    <w:rsid w:val="007B0BD0"/>
    <w:pPr>
      <w:keepNext w:val="0"/>
      <w:spacing w:before="400"/>
    </w:pPr>
    <w:rPr>
      <w:b w:val="0"/>
    </w:rPr>
  </w:style>
  <w:style w:type="paragraph" w:customStyle="1" w:styleId="CoverHeading">
    <w:name w:val="CoverHeading"/>
    <w:basedOn w:val="Normal"/>
    <w:rsid w:val="007B0BD0"/>
    <w:rPr>
      <w:rFonts w:ascii="Arial" w:hAnsi="Arial"/>
      <w:b/>
    </w:rPr>
  </w:style>
  <w:style w:type="paragraph" w:customStyle="1" w:styleId="CoverSubHdg">
    <w:name w:val="CoverSubHdg"/>
    <w:basedOn w:val="CoverHeading"/>
    <w:rsid w:val="007B0BD0"/>
    <w:pPr>
      <w:spacing w:before="120"/>
    </w:pPr>
    <w:rPr>
      <w:sz w:val="20"/>
    </w:rPr>
  </w:style>
  <w:style w:type="paragraph" w:customStyle="1" w:styleId="CoverActName">
    <w:name w:val="CoverActName"/>
    <w:basedOn w:val="BillBasicHeading"/>
    <w:rsid w:val="007B0BD0"/>
    <w:pPr>
      <w:keepNext w:val="0"/>
      <w:spacing w:before="260"/>
    </w:pPr>
  </w:style>
  <w:style w:type="paragraph" w:customStyle="1" w:styleId="CoverText">
    <w:name w:val="CoverText"/>
    <w:basedOn w:val="Normal"/>
    <w:uiPriority w:val="99"/>
    <w:rsid w:val="007B0BD0"/>
    <w:pPr>
      <w:spacing w:before="100"/>
      <w:jc w:val="both"/>
    </w:pPr>
    <w:rPr>
      <w:sz w:val="20"/>
    </w:rPr>
  </w:style>
  <w:style w:type="paragraph" w:customStyle="1" w:styleId="CoverTextPara">
    <w:name w:val="CoverTextPara"/>
    <w:basedOn w:val="CoverText"/>
    <w:rsid w:val="007B0BD0"/>
    <w:pPr>
      <w:tabs>
        <w:tab w:val="right" w:pos="600"/>
        <w:tab w:val="left" w:pos="840"/>
      </w:tabs>
      <w:ind w:left="840" w:hanging="840"/>
    </w:pPr>
  </w:style>
  <w:style w:type="paragraph" w:customStyle="1" w:styleId="AH1ChapterSymb">
    <w:name w:val="A H1 Chapter Symb"/>
    <w:basedOn w:val="AH1Chapter"/>
    <w:next w:val="AH2Part"/>
    <w:rsid w:val="007B0BD0"/>
    <w:pPr>
      <w:tabs>
        <w:tab w:val="clear" w:pos="2600"/>
        <w:tab w:val="left" w:pos="0"/>
      </w:tabs>
      <w:ind w:left="2480" w:hanging="2960"/>
    </w:pPr>
  </w:style>
  <w:style w:type="paragraph" w:customStyle="1" w:styleId="AH2PartSymb">
    <w:name w:val="A H2 Part Symb"/>
    <w:basedOn w:val="AH2Part"/>
    <w:next w:val="AH3Div"/>
    <w:rsid w:val="007B0BD0"/>
    <w:pPr>
      <w:tabs>
        <w:tab w:val="clear" w:pos="2600"/>
        <w:tab w:val="left" w:pos="0"/>
      </w:tabs>
      <w:ind w:left="2480" w:hanging="2960"/>
    </w:pPr>
  </w:style>
  <w:style w:type="paragraph" w:customStyle="1" w:styleId="AH3DivSymb">
    <w:name w:val="A H3 Div Symb"/>
    <w:basedOn w:val="AH3Div"/>
    <w:next w:val="AH5Sec"/>
    <w:rsid w:val="007B0BD0"/>
    <w:pPr>
      <w:tabs>
        <w:tab w:val="clear" w:pos="2600"/>
        <w:tab w:val="left" w:pos="0"/>
      </w:tabs>
      <w:ind w:left="2480" w:hanging="2960"/>
    </w:pPr>
  </w:style>
  <w:style w:type="paragraph" w:customStyle="1" w:styleId="AH4SubDivSymb">
    <w:name w:val="A H4 SubDiv Symb"/>
    <w:basedOn w:val="AH4SubDiv"/>
    <w:next w:val="AH5Sec"/>
    <w:rsid w:val="007B0BD0"/>
    <w:pPr>
      <w:tabs>
        <w:tab w:val="clear" w:pos="2600"/>
        <w:tab w:val="left" w:pos="0"/>
      </w:tabs>
      <w:ind w:left="2480" w:hanging="2960"/>
    </w:pPr>
  </w:style>
  <w:style w:type="paragraph" w:customStyle="1" w:styleId="AH5SecSymb">
    <w:name w:val="A H5 Sec Symb"/>
    <w:basedOn w:val="AH5Sec"/>
    <w:next w:val="Amain"/>
    <w:rsid w:val="007B0BD0"/>
    <w:pPr>
      <w:tabs>
        <w:tab w:val="clear" w:pos="1100"/>
        <w:tab w:val="left" w:pos="0"/>
      </w:tabs>
      <w:ind w:hanging="1580"/>
    </w:pPr>
  </w:style>
  <w:style w:type="paragraph" w:customStyle="1" w:styleId="AmainSymb">
    <w:name w:val="A main Symb"/>
    <w:basedOn w:val="Amain"/>
    <w:rsid w:val="007B0BD0"/>
    <w:pPr>
      <w:tabs>
        <w:tab w:val="left" w:pos="0"/>
      </w:tabs>
      <w:ind w:left="1120" w:hanging="1600"/>
    </w:pPr>
  </w:style>
  <w:style w:type="paragraph" w:customStyle="1" w:styleId="AparaSymb">
    <w:name w:val="A para Symb"/>
    <w:basedOn w:val="Apara"/>
    <w:rsid w:val="007B0BD0"/>
    <w:pPr>
      <w:tabs>
        <w:tab w:val="right" w:pos="0"/>
      </w:tabs>
      <w:ind w:hanging="2080"/>
    </w:pPr>
  </w:style>
  <w:style w:type="paragraph" w:customStyle="1" w:styleId="Assectheading">
    <w:name w:val="A ssect heading"/>
    <w:basedOn w:val="Amain"/>
    <w:rsid w:val="007B0BD0"/>
    <w:pPr>
      <w:keepNext/>
      <w:tabs>
        <w:tab w:val="clear" w:pos="900"/>
        <w:tab w:val="clear" w:pos="1100"/>
      </w:tabs>
      <w:spacing w:before="300"/>
      <w:ind w:left="0" w:firstLine="0"/>
      <w:outlineLvl w:val="9"/>
    </w:pPr>
    <w:rPr>
      <w:i/>
    </w:rPr>
  </w:style>
  <w:style w:type="paragraph" w:customStyle="1" w:styleId="AsubparaSymb">
    <w:name w:val="A subpara Symb"/>
    <w:basedOn w:val="Asubpara"/>
    <w:rsid w:val="007B0BD0"/>
    <w:pPr>
      <w:tabs>
        <w:tab w:val="left" w:pos="0"/>
      </w:tabs>
      <w:ind w:left="2098" w:hanging="2580"/>
    </w:pPr>
  </w:style>
  <w:style w:type="paragraph" w:customStyle="1" w:styleId="Actdetails">
    <w:name w:val="Act details"/>
    <w:basedOn w:val="Normal"/>
    <w:rsid w:val="007B0BD0"/>
    <w:pPr>
      <w:spacing w:before="20"/>
      <w:ind w:left="1400"/>
    </w:pPr>
    <w:rPr>
      <w:rFonts w:ascii="Arial" w:hAnsi="Arial"/>
      <w:sz w:val="20"/>
    </w:rPr>
  </w:style>
  <w:style w:type="paragraph" w:customStyle="1" w:styleId="AmdtsEntriesDefL2">
    <w:name w:val="AmdtsEntriesDefL2"/>
    <w:basedOn w:val="Normal"/>
    <w:rsid w:val="007B0BD0"/>
    <w:pPr>
      <w:tabs>
        <w:tab w:val="left" w:pos="3000"/>
      </w:tabs>
      <w:ind w:left="3100" w:hanging="2000"/>
    </w:pPr>
    <w:rPr>
      <w:rFonts w:ascii="Arial" w:hAnsi="Arial"/>
      <w:sz w:val="18"/>
    </w:rPr>
  </w:style>
  <w:style w:type="paragraph" w:customStyle="1" w:styleId="AmdtsEntries">
    <w:name w:val="AmdtsEntries"/>
    <w:basedOn w:val="BillBasicHeading"/>
    <w:rsid w:val="007B0BD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B0BD0"/>
    <w:pPr>
      <w:tabs>
        <w:tab w:val="clear" w:pos="2600"/>
      </w:tabs>
      <w:spacing w:before="120"/>
      <w:ind w:left="1100"/>
    </w:pPr>
    <w:rPr>
      <w:sz w:val="18"/>
    </w:rPr>
  </w:style>
  <w:style w:type="paragraph" w:customStyle="1" w:styleId="Asamby">
    <w:name w:val="As am by"/>
    <w:basedOn w:val="Normal"/>
    <w:next w:val="Normal"/>
    <w:rsid w:val="007B0BD0"/>
    <w:pPr>
      <w:spacing w:before="240"/>
      <w:ind w:left="1100"/>
    </w:pPr>
    <w:rPr>
      <w:rFonts w:ascii="Arial" w:hAnsi="Arial"/>
      <w:sz w:val="20"/>
    </w:rPr>
  </w:style>
  <w:style w:type="character" w:customStyle="1" w:styleId="charSymb">
    <w:name w:val="charSymb"/>
    <w:basedOn w:val="DefaultParagraphFont"/>
    <w:rsid w:val="007B0BD0"/>
    <w:rPr>
      <w:rFonts w:ascii="Arial" w:hAnsi="Arial"/>
      <w:sz w:val="24"/>
      <w:bdr w:val="single" w:sz="4" w:space="0" w:color="auto"/>
    </w:rPr>
  </w:style>
  <w:style w:type="character" w:customStyle="1" w:styleId="charTableNo">
    <w:name w:val="charTableNo"/>
    <w:basedOn w:val="DefaultParagraphFont"/>
    <w:rsid w:val="007B0BD0"/>
  </w:style>
  <w:style w:type="character" w:customStyle="1" w:styleId="charTableText">
    <w:name w:val="charTableText"/>
    <w:basedOn w:val="DefaultParagraphFont"/>
    <w:rsid w:val="007B0BD0"/>
  </w:style>
  <w:style w:type="paragraph" w:customStyle="1" w:styleId="Dict-HeadingSymb">
    <w:name w:val="Dict-Heading Symb"/>
    <w:basedOn w:val="Dict-Heading"/>
    <w:rsid w:val="007B0BD0"/>
    <w:pPr>
      <w:tabs>
        <w:tab w:val="left" w:pos="0"/>
      </w:tabs>
      <w:ind w:left="2480" w:hanging="2960"/>
    </w:pPr>
  </w:style>
  <w:style w:type="paragraph" w:customStyle="1" w:styleId="EarlierRepubEntries">
    <w:name w:val="EarlierRepubEntries"/>
    <w:basedOn w:val="Normal"/>
    <w:rsid w:val="007B0BD0"/>
    <w:pPr>
      <w:spacing w:before="60" w:after="60"/>
    </w:pPr>
    <w:rPr>
      <w:rFonts w:ascii="Arial" w:hAnsi="Arial"/>
      <w:sz w:val="18"/>
    </w:rPr>
  </w:style>
  <w:style w:type="paragraph" w:customStyle="1" w:styleId="EarlierRepubHdg">
    <w:name w:val="EarlierRepubHdg"/>
    <w:basedOn w:val="Normal"/>
    <w:rsid w:val="007B0BD0"/>
    <w:pPr>
      <w:keepNext/>
    </w:pPr>
    <w:rPr>
      <w:rFonts w:ascii="Arial" w:hAnsi="Arial"/>
      <w:b/>
      <w:sz w:val="20"/>
    </w:rPr>
  </w:style>
  <w:style w:type="paragraph" w:customStyle="1" w:styleId="Endnote20">
    <w:name w:val="Endnote2"/>
    <w:basedOn w:val="Normal"/>
    <w:rsid w:val="007B0BD0"/>
    <w:pPr>
      <w:keepNext/>
      <w:tabs>
        <w:tab w:val="left" w:pos="1100"/>
      </w:tabs>
      <w:spacing w:before="360"/>
    </w:pPr>
    <w:rPr>
      <w:rFonts w:ascii="Arial" w:hAnsi="Arial"/>
      <w:b/>
    </w:rPr>
  </w:style>
  <w:style w:type="paragraph" w:customStyle="1" w:styleId="Endnote3">
    <w:name w:val="Endnote3"/>
    <w:basedOn w:val="Normal"/>
    <w:rsid w:val="007B0BD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B0BD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B0BD0"/>
    <w:pPr>
      <w:spacing w:before="60"/>
      <w:ind w:left="1100"/>
      <w:jc w:val="both"/>
    </w:pPr>
    <w:rPr>
      <w:sz w:val="20"/>
    </w:rPr>
  </w:style>
  <w:style w:type="paragraph" w:customStyle="1" w:styleId="EndNoteParas">
    <w:name w:val="EndNoteParas"/>
    <w:basedOn w:val="EndNoteTextEPS"/>
    <w:rsid w:val="007B0BD0"/>
    <w:pPr>
      <w:tabs>
        <w:tab w:val="right" w:pos="1432"/>
      </w:tabs>
      <w:ind w:left="1840" w:hanging="1840"/>
    </w:pPr>
  </w:style>
  <w:style w:type="paragraph" w:customStyle="1" w:styleId="EndnotesAbbrev">
    <w:name w:val="EndnotesAbbrev"/>
    <w:basedOn w:val="Normal"/>
    <w:rsid w:val="007B0BD0"/>
    <w:pPr>
      <w:spacing w:before="20"/>
    </w:pPr>
    <w:rPr>
      <w:rFonts w:ascii="Arial" w:hAnsi="Arial"/>
      <w:color w:val="000000"/>
      <w:sz w:val="16"/>
    </w:rPr>
  </w:style>
  <w:style w:type="paragraph" w:customStyle="1" w:styleId="EPSCoverTop">
    <w:name w:val="EPSCoverTop"/>
    <w:basedOn w:val="Normal"/>
    <w:rsid w:val="007B0BD0"/>
    <w:pPr>
      <w:jc w:val="right"/>
    </w:pPr>
    <w:rPr>
      <w:rFonts w:ascii="Arial" w:hAnsi="Arial"/>
      <w:sz w:val="20"/>
    </w:rPr>
  </w:style>
  <w:style w:type="paragraph" w:customStyle="1" w:styleId="LegHistNote">
    <w:name w:val="LegHistNote"/>
    <w:basedOn w:val="Actdetails"/>
    <w:rsid w:val="007B0BD0"/>
    <w:pPr>
      <w:spacing w:before="60"/>
      <w:ind w:left="2700" w:right="-60" w:hanging="1300"/>
    </w:pPr>
    <w:rPr>
      <w:sz w:val="18"/>
    </w:rPr>
  </w:style>
  <w:style w:type="paragraph" w:customStyle="1" w:styleId="LongTitleSymb">
    <w:name w:val="LongTitleSymb"/>
    <w:basedOn w:val="LongTitle"/>
    <w:rsid w:val="007B0BD0"/>
    <w:pPr>
      <w:ind w:hanging="480"/>
    </w:pPr>
  </w:style>
  <w:style w:type="paragraph" w:styleId="MacroText">
    <w:name w:val="macro"/>
    <w:link w:val="MacroTextChar"/>
    <w:semiHidden/>
    <w:rsid w:val="007B0B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B0BD0"/>
    <w:rPr>
      <w:rFonts w:ascii="Courier New" w:hAnsi="Courier New" w:cs="Courier New"/>
      <w:lang w:eastAsia="en-US"/>
    </w:rPr>
  </w:style>
  <w:style w:type="paragraph" w:customStyle="1" w:styleId="NewAct">
    <w:name w:val="New Act"/>
    <w:basedOn w:val="Normal"/>
    <w:next w:val="Actdetails"/>
    <w:rsid w:val="007B0BD0"/>
    <w:pPr>
      <w:keepNext/>
      <w:spacing w:before="180"/>
      <w:ind w:left="1100"/>
    </w:pPr>
    <w:rPr>
      <w:rFonts w:ascii="Arial" w:hAnsi="Arial"/>
      <w:b/>
      <w:sz w:val="20"/>
    </w:rPr>
  </w:style>
  <w:style w:type="paragraph" w:customStyle="1" w:styleId="NewReg">
    <w:name w:val="New Reg"/>
    <w:basedOn w:val="NewAct"/>
    <w:next w:val="Actdetails"/>
    <w:rsid w:val="007B0BD0"/>
  </w:style>
  <w:style w:type="paragraph" w:customStyle="1" w:styleId="RenumProvEntries">
    <w:name w:val="RenumProvEntries"/>
    <w:basedOn w:val="Normal"/>
    <w:rsid w:val="007B0BD0"/>
    <w:pPr>
      <w:spacing w:before="60"/>
    </w:pPr>
    <w:rPr>
      <w:rFonts w:ascii="Arial" w:hAnsi="Arial"/>
      <w:sz w:val="20"/>
    </w:rPr>
  </w:style>
  <w:style w:type="paragraph" w:customStyle="1" w:styleId="RenumProvHdg">
    <w:name w:val="RenumProvHdg"/>
    <w:basedOn w:val="Normal"/>
    <w:rsid w:val="007B0BD0"/>
    <w:rPr>
      <w:rFonts w:ascii="Arial" w:hAnsi="Arial"/>
      <w:b/>
      <w:sz w:val="22"/>
    </w:rPr>
  </w:style>
  <w:style w:type="paragraph" w:customStyle="1" w:styleId="RenumProvHeader">
    <w:name w:val="RenumProvHeader"/>
    <w:basedOn w:val="Normal"/>
    <w:rsid w:val="007B0BD0"/>
    <w:rPr>
      <w:rFonts w:ascii="Arial" w:hAnsi="Arial"/>
      <w:b/>
      <w:sz w:val="22"/>
    </w:rPr>
  </w:style>
  <w:style w:type="paragraph" w:customStyle="1" w:styleId="RenumProvSubsectEntries">
    <w:name w:val="RenumProvSubsectEntries"/>
    <w:basedOn w:val="RenumProvEntries"/>
    <w:rsid w:val="007B0BD0"/>
    <w:pPr>
      <w:ind w:left="252"/>
    </w:pPr>
  </w:style>
  <w:style w:type="paragraph" w:customStyle="1" w:styleId="RenumTableHdg">
    <w:name w:val="RenumTableHdg"/>
    <w:basedOn w:val="Normal"/>
    <w:rsid w:val="007B0BD0"/>
    <w:pPr>
      <w:spacing w:before="120"/>
    </w:pPr>
    <w:rPr>
      <w:rFonts w:ascii="Arial" w:hAnsi="Arial"/>
      <w:b/>
      <w:sz w:val="20"/>
    </w:rPr>
  </w:style>
  <w:style w:type="paragraph" w:customStyle="1" w:styleId="SchclauseheadingSymb">
    <w:name w:val="Sch clause heading Symb"/>
    <w:basedOn w:val="Schclauseheading"/>
    <w:rsid w:val="007B0BD0"/>
    <w:pPr>
      <w:tabs>
        <w:tab w:val="left" w:pos="0"/>
      </w:tabs>
      <w:ind w:left="980" w:hanging="1460"/>
    </w:pPr>
  </w:style>
  <w:style w:type="paragraph" w:customStyle="1" w:styleId="SchSubClause">
    <w:name w:val="Sch SubClause"/>
    <w:basedOn w:val="Schclauseheading"/>
    <w:rsid w:val="007B0BD0"/>
    <w:rPr>
      <w:b w:val="0"/>
    </w:rPr>
  </w:style>
  <w:style w:type="paragraph" w:customStyle="1" w:styleId="Sched-FormSymb">
    <w:name w:val="Sched-Form Symb"/>
    <w:basedOn w:val="Sched-Form"/>
    <w:rsid w:val="007B0BD0"/>
    <w:pPr>
      <w:tabs>
        <w:tab w:val="left" w:pos="0"/>
      </w:tabs>
      <w:ind w:left="2480" w:hanging="2960"/>
    </w:pPr>
  </w:style>
  <w:style w:type="paragraph" w:customStyle="1" w:styleId="Sched-headingSymb">
    <w:name w:val="Sched-heading Symb"/>
    <w:basedOn w:val="Sched-heading"/>
    <w:rsid w:val="007B0BD0"/>
    <w:pPr>
      <w:tabs>
        <w:tab w:val="left" w:pos="0"/>
      </w:tabs>
      <w:ind w:left="2480" w:hanging="2960"/>
    </w:pPr>
  </w:style>
  <w:style w:type="paragraph" w:customStyle="1" w:styleId="Sched-PartSymb">
    <w:name w:val="Sched-Part Symb"/>
    <w:basedOn w:val="Sched-Part"/>
    <w:rsid w:val="007B0BD0"/>
    <w:pPr>
      <w:tabs>
        <w:tab w:val="left" w:pos="0"/>
      </w:tabs>
      <w:ind w:left="2480" w:hanging="2960"/>
    </w:pPr>
  </w:style>
  <w:style w:type="paragraph" w:styleId="Subtitle">
    <w:name w:val="Subtitle"/>
    <w:basedOn w:val="Normal"/>
    <w:link w:val="SubtitleChar"/>
    <w:qFormat/>
    <w:rsid w:val="007B0BD0"/>
    <w:pPr>
      <w:spacing w:after="60"/>
      <w:jc w:val="center"/>
      <w:outlineLvl w:val="1"/>
    </w:pPr>
    <w:rPr>
      <w:rFonts w:ascii="Arial" w:hAnsi="Arial"/>
    </w:rPr>
  </w:style>
  <w:style w:type="character" w:customStyle="1" w:styleId="SubtitleChar">
    <w:name w:val="Subtitle Char"/>
    <w:basedOn w:val="DefaultParagraphFont"/>
    <w:link w:val="Subtitle"/>
    <w:rsid w:val="007B0BD0"/>
    <w:rPr>
      <w:rFonts w:ascii="Arial" w:hAnsi="Arial"/>
      <w:sz w:val="24"/>
      <w:lang w:eastAsia="en-US"/>
    </w:rPr>
  </w:style>
  <w:style w:type="paragraph" w:customStyle="1" w:styleId="TLegEntries">
    <w:name w:val="TLegEntries"/>
    <w:basedOn w:val="Normal"/>
    <w:rsid w:val="007B0BD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B0BD0"/>
    <w:pPr>
      <w:ind w:firstLine="0"/>
    </w:pPr>
    <w:rPr>
      <w:b/>
    </w:rPr>
  </w:style>
  <w:style w:type="paragraph" w:customStyle="1" w:styleId="EndNoteTextPub">
    <w:name w:val="EndNoteTextPub"/>
    <w:basedOn w:val="Normal"/>
    <w:rsid w:val="007B0BD0"/>
    <w:pPr>
      <w:spacing w:before="60"/>
      <w:ind w:left="1100"/>
      <w:jc w:val="both"/>
    </w:pPr>
    <w:rPr>
      <w:sz w:val="20"/>
    </w:rPr>
  </w:style>
  <w:style w:type="paragraph" w:customStyle="1" w:styleId="TOC10">
    <w:name w:val="TOC 10"/>
    <w:basedOn w:val="TOC5"/>
    <w:rsid w:val="007B0BD0"/>
    <w:rPr>
      <w:szCs w:val="24"/>
    </w:rPr>
  </w:style>
  <w:style w:type="character" w:customStyle="1" w:styleId="charNotBold">
    <w:name w:val="charNotBold"/>
    <w:basedOn w:val="DefaultParagraphFont"/>
    <w:rsid w:val="007B0BD0"/>
    <w:rPr>
      <w:rFonts w:ascii="Arial" w:hAnsi="Arial"/>
      <w:sz w:val="20"/>
    </w:rPr>
  </w:style>
  <w:style w:type="paragraph" w:customStyle="1" w:styleId="ShadedSchClauseSymb">
    <w:name w:val="Shaded Sch Clause Symb"/>
    <w:basedOn w:val="ShadedSchClause"/>
    <w:rsid w:val="007B0BD0"/>
    <w:pPr>
      <w:tabs>
        <w:tab w:val="left" w:pos="0"/>
      </w:tabs>
      <w:ind w:left="975" w:hanging="1457"/>
    </w:pPr>
  </w:style>
  <w:style w:type="paragraph" w:customStyle="1" w:styleId="CoverTextBullet">
    <w:name w:val="CoverTextBullet"/>
    <w:basedOn w:val="CoverText"/>
    <w:qFormat/>
    <w:rsid w:val="007B0BD0"/>
    <w:pPr>
      <w:numPr>
        <w:numId w:val="7"/>
      </w:numPr>
    </w:pPr>
    <w:rPr>
      <w:color w:val="000000"/>
    </w:rPr>
  </w:style>
  <w:style w:type="character" w:customStyle="1" w:styleId="Heading3Char">
    <w:name w:val="Heading 3 Char"/>
    <w:aliases w:val="h3 Char,sec Char"/>
    <w:basedOn w:val="DefaultParagraphFont"/>
    <w:link w:val="Heading3"/>
    <w:rsid w:val="007B0BD0"/>
    <w:rPr>
      <w:b/>
      <w:sz w:val="24"/>
      <w:lang w:eastAsia="en-US"/>
    </w:rPr>
  </w:style>
  <w:style w:type="paragraph" w:customStyle="1" w:styleId="Sched-Form-18Space">
    <w:name w:val="Sched-Form-18Space"/>
    <w:basedOn w:val="Normal"/>
    <w:rsid w:val="007B0BD0"/>
    <w:pPr>
      <w:spacing w:before="360" w:after="60"/>
    </w:pPr>
    <w:rPr>
      <w:sz w:val="22"/>
    </w:rPr>
  </w:style>
  <w:style w:type="paragraph" w:customStyle="1" w:styleId="FormRule">
    <w:name w:val="FormRule"/>
    <w:basedOn w:val="Normal"/>
    <w:rsid w:val="007B0BD0"/>
    <w:pPr>
      <w:pBdr>
        <w:top w:val="single" w:sz="4" w:space="1" w:color="auto"/>
      </w:pBdr>
      <w:spacing w:before="160" w:after="40"/>
      <w:ind w:left="3220" w:right="3260"/>
    </w:pPr>
    <w:rPr>
      <w:sz w:val="8"/>
    </w:rPr>
  </w:style>
  <w:style w:type="paragraph" w:customStyle="1" w:styleId="OldAmdtsEntries">
    <w:name w:val="OldAmdtsEntries"/>
    <w:basedOn w:val="BillBasicHeading"/>
    <w:rsid w:val="007B0BD0"/>
    <w:pPr>
      <w:tabs>
        <w:tab w:val="clear" w:pos="2600"/>
        <w:tab w:val="left" w:leader="dot" w:pos="2700"/>
      </w:tabs>
      <w:ind w:left="2700" w:hanging="2000"/>
    </w:pPr>
    <w:rPr>
      <w:sz w:val="18"/>
    </w:rPr>
  </w:style>
  <w:style w:type="paragraph" w:customStyle="1" w:styleId="OldAmdt2ndLine">
    <w:name w:val="OldAmdt2ndLine"/>
    <w:basedOn w:val="OldAmdtsEntries"/>
    <w:rsid w:val="007B0BD0"/>
    <w:pPr>
      <w:tabs>
        <w:tab w:val="left" w:pos="2700"/>
      </w:tabs>
      <w:spacing w:before="0"/>
    </w:pPr>
  </w:style>
  <w:style w:type="paragraph" w:customStyle="1" w:styleId="parainpara">
    <w:name w:val="para in para"/>
    <w:rsid w:val="007B0BD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B0BD0"/>
    <w:pPr>
      <w:spacing w:after="60"/>
      <w:ind w:left="2800"/>
    </w:pPr>
    <w:rPr>
      <w:rFonts w:ascii="ACTCrest" w:hAnsi="ACTCrest"/>
      <w:sz w:val="216"/>
    </w:rPr>
  </w:style>
  <w:style w:type="paragraph" w:customStyle="1" w:styleId="Actbullet">
    <w:name w:val="Act bullet"/>
    <w:basedOn w:val="Normal"/>
    <w:uiPriority w:val="99"/>
    <w:rsid w:val="007B0BD0"/>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7B0BD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B0BD0"/>
    <w:rPr>
      <w:b w:val="0"/>
      <w:sz w:val="32"/>
    </w:rPr>
  </w:style>
  <w:style w:type="paragraph" w:customStyle="1" w:styleId="MH1Chapter">
    <w:name w:val="M H1 Chapter"/>
    <w:basedOn w:val="AH1Chapter"/>
    <w:rsid w:val="007B0BD0"/>
    <w:pPr>
      <w:tabs>
        <w:tab w:val="clear" w:pos="2600"/>
        <w:tab w:val="left" w:pos="2720"/>
      </w:tabs>
      <w:ind w:left="4000" w:hanging="3300"/>
    </w:pPr>
  </w:style>
  <w:style w:type="paragraph" w:customStyle="1" w:styleId="ModH1Chapter">
    <w:name w:val="Mod H1 Chapter"/>
    <w:basedOn w:val="IH1ChapSymb"/>
    <w:rsid w:val="007B0BD0"/>
    <w:pPr>
      <w:tabs>
        <w:tab w:val="clear" w:pos="2600"/>
        <w:tab w:val="left" w:pos="3300"/>
      </w:tabs>
      <w:ind w:left="3300"/>
    </w:pPr>
  </w:style>
  <w:style w:type="paragraph" w:customStyle="1" w:styleId="ModH2Part">
    <w:name w:val="Mod H2 Part"/>
    <w:basedOn w:val="IH2PartSymb"/>
    <w:rsid w:val="007B0BD0"/>
    <w:pPr>
      <w:tabs>
        <w:tab w:val="clear" w:pos="2600"/>
        <w:tab w:val="left" w:pos="3300"/>
      </w:tabs>
      <w:ind w:left="3300"/>
    </w:pPr>
  </w:style>
  <w:style w:type="paragraph" w:customStyle="1" w:styleId="ModH3Div">
    <w:name w:val="Mod H3 Div"/>
    <w:basedOn w:val="IH3DivSymb"/>
    <w:rsid w:val="007B0BD0"/>
    <w:pPr>
      <w:tabs>
        <w:tab w:val="clear" w:pos="2600"/>
        <w:tab w:val="left" w:pos="3300"/>
      </w:tabs>
      <w:ind w:left="3300"/>
    </w:pPr>
  </w:style>
  <w:style w:type="paragraph" w:customStyle="1" w:styleId="ModH4SubDiv">
    <w:name w:val="Mod H4 SubDiv"/>
    <w:basedOn w:val="IH4SubDivSymb"/>
    <w:rsid w:val="007B0BD0"/>
    <w:pPr>
      <w:tabs>
        <w:tab w:val="clear" w:pos="2600"/>
        <w:tab w:val="left" w:pos="3300"/>
      </w:tabs>
      <w:ind w:left="3300"/>
    </w:pPr>
  </w:style>
  <w:style w:type="paragraph" w:customStyle="1" w:styleId="ModH5Sec">
    <w:name w:val="Mod H5 Sec"/>
    <w:basedOn w:val="IH5SecSymb"/>
    <w:rsid w:val="007B0BD0"/>
    <w:pPr>
      <w:tabs>
        <w:tab w:val="clear" w:pos="1100"/>
        <w:tab w:val="left" w:pos="1800"/>
      </w:tabs>
      <w:ind w:left="2200"/>
    </w:pPr>
  </w:style>
  <w:style w:type="paragraph" w:customStyle="1" w:styleId="Modmain">
    <w:name w:val="Mod main"/>
    <w:basedOn w:val="Amain"/>
    <w:rsid w:val="007B0BD0"/>
    <w:pPr>
      <w:tabs>
        <w:tab w:val="clear" w:pos="900"/>
        <w:tab w:val="clear" w:pos="1100"/>
        <w:tab w:val="right" w:pos="1600"/>
        <w:tab w:val="left" w:pos="1800"/>
      </w:tabs>
      <w:ind w:left="2200"/>
    </w:pPr>
  </w:style>
  <w:style w:type="paragraph" w:customStyle="1" w:styleId="Modpara">
    <w:name w:val="Mod para"/>
    <w:basedOn w:val="BillBasic"/>
    <w:rsid w:val="007B0BD0"/>
    <w:pPr>
      <w:tabs>
        <w:tab w:val="right" w:pos="2100"/>
        <w:tab w:val="left" w:pos="2300"/>
      </w:tabs>
      <w:ind w:left="2700" w:hanging="1600"/>
      <w:outlineLvl w:val="6"/>
    </w:pPr>
  </w:style>
  <w:style w:type="paragraph" w:customStyle="1" w:styleId="Modsubpara">
    <w:name w:val="Mod subpara"/>
    <w:basedOn w:val="Asubpara"/>
    <w:rsid w:val="007B0BD0"/>
    <w:pPr>
      <w:tabs>
        <w:tab w:val="clear" w:pos="1900"/>
        <w:tab w:val="clear" w:pos="2100"/>
        <w:tab w:val="right" w:pos="2640"/>
        <w:tab w:val="left" w:pos="2840"/>
      </w:tabs>
      <w:ind w:left="3240" w:hanging="2140"/>
    </w:pPr>
  </w:style>
  <w:style w:type="paragraph" w:customStyle="1" w:styleId="Modsubsubpara">
    <w:name w:val="Mod subsubpara"/>
    <w:basedOn w:val="AsubsubparaSymb"/>
    <w:rsid w:val="007B0BD0"/>
    <w:pPr>
      <w:tabs>
        <w:tab w:val="clear" w:pos="2400"/>
        <w:tab w:val="clear" w:pos="2600"/>
        <w:tab w:val="right" w:pos="3160"/>
        <w:tab w:val="left" w:pos="3360"/>
      </w:tabs>
      <w:ind w:left="3760" w:hanging="2660"/>
    </w:pPr>
  </w:style>
  <w:style w:type="paragraph" w:customStyle="1" w:styleId="Modmainreturn">
    <w:name w:val="Mod main return"/>
    <w:basedOn w:val="AmainreturnSymb"/>
    <w:rsid w:val="007B0BD0"/>
    <w:pPr>
      <w:ind w:left="1800"/>
    </w:pPr>
  </w:style>
  <w:style w:type="paragraph" w:customStyle="1" w:styleId="Modparareturn">
    <w:name w:val="Mod para return"/>
    <w:basedOn w:val="AparareturnSymb"/>
    <w:rsid w:val="007B0BD0"/>
    <w:pPr>
      <w:ind w:left="2300"/>
    </w:pPr>
  </w:style>
  <w:style w:type="paragraph" w:customStyle="1" w:styleId="Modsubparareturn">
    <w:name w:val="Mod subpara return"/>
    <w:basedOn w:val="AsubparareturnSymb"/>
    <w:rsid w:val="007B0BD0"/>
    <w:pPr>
      <w:ind w:left="3040"/>
    </w:pPr>
  </w:style>
  <w:style w:type="paragraph" w:customStyle="1" w:styleId="Modref">
    <w:name w:val="Mod ref"/>
    <w:basedOn w:val="refSymb"/>
    <w:rsid w:val="007B0BD0"/>
    <w:pPr>
      <w:ind w:left="1100"/>
    </w:pPr>
  </w:style>
  <w:style w:type="paragraph" w:customStyle="1" w:styleId="ModaNote">
    <w:name w:val="Mod aNote"/>
    <w:basedOn w:val="aNoteSymb"/>
    <w:rsid w:val="007B0BD0"/>
    <w:pPr>
      <w:tabs>
        <w:tab w:val="left" w:pos="2600"/>
      </w:tabs>
      <w:ind w:left="2600"/>
    </w:pPr>
  </w:style>
  <w:style w:type="paragraph" w:customStyle="1" w:styleId="ModNote">
    <w:name w:val="Mod Note"/>
    <w:basedOn w:val="aNoteSymb"/>
    <w:rsid w:val="007B0BD0"/>
    <w:pPr>
      <w:tabs>
        <w:tab w:val="left" w:pos="2600"/>
      </w:tabs>
      <w:ind w:left="2600"/>
    </w:pPr>
  </w:style>
  <w:style w:type="paragraph" w:customStyle="1" w:styleId="ApprFormHd">
    <w:name w:val="ApprFormHd"/>
    <w:basedOn w:val="Sched-heading"/>
    <w:rsid w:val="007B0BD0"/>
    <w:pPr>
      <w:ind w:left="0" w:firstLine="0"/>
    </w:pPr>
  </w:style>
  <w:style w:type="paragraph" w:customStyle="1" w:styleId="AmdtEntries">
    <w:name w:val="AmdtEntries"/>
    <w:basedOn w:val="BillBasicHeading"/>
    <w:rsid w:val="007B0BD0"/>
    <w:pPr>
      <w:keepNext w:val="0"/>
      <w:tabs>
        <w:tab w:val="clear" w:pos="2600"/>
      </w:tabs>
      <w:spacing w:before="0"/>
      <w:ind w:left="3200" w:hanging="2100"/>
    </w:pPr>
    <w:rPr>
      <w:sz w:val="18"/>
    </w:rPr>
  </w:style>
  <w:style w:type="paragraph" w:customStyle="1" w:styleId="AmdtEntriesDefL2">
    <w:name w:val="AmdtEntriesDefL2"/>
    <w:basedOn w:val="AmdtEntries"/>
    <w:rsid w:val="007B0BD0"/>
    <w:pPr>
      <w:tabs>
        <w:tab w:val="left" w:pos="3000"/>
      </w:tabs>
      <w:ind w:left="3600" w:hanging="2500"/>
    </w:pPr>
  </w:style>
  <w:style w:type="paragraph" w:customStyle="1" w:styleId="Actdetailsnote">
    <w:name w:val="Act details note"/>
    <w:basedOn w:val="Actdetails"/>
    <w:uiPriority w:val="99"/>
    <w:rsid w:val="007B0BD0"/>
    <w:pPr>
      <w:ind w:left="1620" w:right="-60" w:hanging="720"/>
    </w:pPr>
    <w:rPr>
      <w:sz w:val="18"/>
    </w:rPr>
  </w:style>
  <w:style w:type="paragraph" w:customStyle="1" w:styleId="DetailsNo">
    <w:name w:val="Details No"/>
    <w:basedOn w:val="Actdetails"/>
    <w:uiPriority w:val="99"/>
    <w:rsid w:val="007B0BD0"/>
    <w:pPr>
      <w:ind w:left="0"/>
    </w:pPr>
    <w:rPr>
      <w:sz w:val="18"/>
    </w:rPr>
  </w:style>
  <w:style w:type="paragraph" w:customStyle="1" w:styleId="AssectheadingSymb">
    <w:name w:val="A ssect heading Symb"/>
    <w:basedOn w:val="Amain"/>
    <w:rsid w:val="007B0BD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B0BD0"/>
    <w:pPr>
      <w:tabs>
        <w:tab w:val="left" w:pos="0"/>
        <w:tab w:val="right" w:pos="2400"/>
        <w:tab w:val="left" w:pos="2600"/>
      </w:tabs>
      <w:ind w:left="2602" w:hanging="3084"/>
      <w:outlineLvl w:val="8"/>
    </w:pPr>
  </w:style>
  <w:style w:type="paragraph" w:customStyle="1" w:styleId="AmainreturnSymb">
    <w:name w:val="A main return Symb"/>
    <w:basedOn w:val="BillBasic"/>
    <w:rsid w:val="007B0BD0"/>
    <w:pPr>
      <w:tabs>
        <w:tab w:val="left" w:pos="1582"/>
      </w:tabs>
      <w:ind w:left="1100" w:hanging="1582"/>
    </w:pPr>
  </w:style>
  <w:style w:type="paragraph" w:customStyle="1" w:styleId="AparareturnSymb">
    <w:name w:val="A para return Symb"/>
    <w:basedOn w:val="BillBasic"/>
    <w:rsid w:val="007B0BD0"/>
    <w:pPr>
      <w:tabs>
        <w:tab w:val="left" w:pos="2081"/>
      </w:tabs>
      <w:ind w:left="1599" w:hanging="2081"/>
    </w:pPr>
  </w:style>
  <w:style w:type="paragraph" w:customStyle="1" w:styleId="AsubparareturnSymb">
    <w:name w:val="A subpara return Symb"/>
    <w:basedOn w:val="BillBasic"/>
    <w:rsid w:val="007B0BD0"/>
    <w:pPr>
      <w:tabs>
        <w:tab w:val="left" w:pos="2580"/>
      </w:tabs>
      <w:ind w:left="2098" w:hanging="2580"/>
    </w:pPr>
  </w:style>
  <w:style w:type="paragraph" w:customStyle="1" w:styleId="aDefSymb">
    <w:name w:val="aDef Symb"/>
    <w:basedOn w:val="BillBasic"/>
    <w:rsid w:val="007B0BD0"/>
    <w:pPr>
      <w:tabs>
        <w:tab w:val="left" w:pos="1582"/>
      </w:tabs>
      <w:ind w:left="1100" w:hanging="1582"/>
    </w:pPr>
  </w:style>
  <w:style w:type="paragraph" w:customStyle="1" w:styleId="aDefparaSymb">
    <w:name w:val="aDef para Symb"/>
    <w:basedOn w:val="Apara"/>
    <w:rsid w:val="007B0BD0"/>
    <w:pPr>
      <w:tabs>
        <w:tab w:val="clear" w:pos="1600"/>
        <w:tab w:val="left" w:pos="0"/>
        <w:tab w:val="left" w:pos="1599"/>
      </w:tabs>
      <w:ind w:left="1599" w:hanging="2081"/>
    </w:pPr>
  </w:style>
  <w:style w:type="paragraph" w:customStyle="1" w:styleId="aDefsubparaSymb">
    <w:name w:val="aDef subpara Symb"/>
    <w:basedOn w:val="Asubpara"/>
    <w:rsid w:val="007B0BD0"/>
    <w:pPr>
      <w:tabs>
        <w:tab w:val="left" w:pos="0"/>
      </w:tabs>
      <w:ind w:left="2098" w:hanging="2580"/>
    </w:pPr>
  </w:style>
  <w:style w:type="paragraph" w:customStyle="1" w:styleId="SchAmainSymb">
    <w:name w:val="Sch A main Symb"/>
    <w:basedOn w:val="Amain"/>
    <w:rsid w:val="007B0BD0"/>
    <w:pPr>
      <w:tabs>
        <w:tab w:val="left" w:pos="0"/>
      </w:tabs>
      <w:ind w:hanging="1580"/>
    </w:pPr>
  </w:style>
  <w:style w:type="paragraph" w:customStyle="1" w:styleId="SchAparaSymb">
    <w:name w:val="Sch A para Symb"/>
    <w:basedOn w:val="Apara"/>
    <w:rsid w:val="007B0BD0"/>
    <w:pPr>
      <w:tabs>
        <w:tab w:val="left" w:pos="0"/>
      </w:tabs>
      <w:ind w:hanging="2080"/>
    </w:pPr>
  </w:style>
  <w:style w:type="paragraph" w:customStyle="1" w:styleId="SchAsubparaSymb">
    <w:name w:val="Sch A subpara Symb"/>
    <w:basedOn w:val="Asubpara"/>
    <w:rsid w:val="007B0BD0"/>
    <w:pPr>
      <w:tabs>
        <w:tab w:val="left" w:pos="0"/>
      </w:tabs>
      <w:ind w:hanging="2580"/>
    </w:pPr>
  </w:style>
  <w:style w:type="paragraph" w:customStyle="1" w:styleId="SchAsubsubparaSymb">
    <w:name w:val="Sch A subsubpara Symb"/>
    <w:basedOn w:val="AsubsubparaSymb"/>
    <w:rsid w:val="007B0BD0"/>
  </w:style>
  <w:style w:type="paragraph" w:customStyle="1" w:styleId="refSymb">
    <w:name w:val="ref Symb"/>
    <w:basedOn w:val="BillBasic"/>
    <w:next w:val="Normal"/>
    <w:rsid w:val="007B0BD0"/>
    <w:pPr>
      <w:tabs>
        <w:tab w:val="left" w:pos="-480"/>
      </w:tabs>
      <w:spacing w:before="60"/>
      <w:ind w:hanging="480"/>
    </w:pPr>
    <w:rPr>
      <w:sz w:val="18"/>
    </w:rPr>
  </w:style>
  <w:style w:type="paragraph" w:customStyle="1" w:styleId="IshadedH5SecSymb">
    <w:name w:val="I shaded H5 Sec Symb"/>
    <w:basedOn w:val="AH5Sec"/>
    <w:rsid w:val="007B0BD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B0BD0"/>
    <w:pPr>
      <w:tabs>
        <w:tab w:val="clear" w:pos="-1580"/>
      </w:tabs>
      <w:ind w:left="975" w:hanging="1457"/>
    </w:pPr>
  </w:style>
  <w:style w:type="paragraph" w:customStyle="1" w:styleId="IH1ChapSymb">
    <w:name w:val="I H1 Chap Symb"/>
    <w:basedOn w:val="BillBasicHeading"/>
    <w:next w:val="Normal"/>
    <w:rsid w:val="007B0BD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B0BD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B0BD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B0BD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B0BD0"/>
    <w:pPr>
      <w:tabs>
        <w:tab w:val="clear" w:pos="2600"/>
        <w:tab w:val="left" w:pos="-1580"/>
        <w:tab w:val="left" w:pos="0"/>
        <w:tab w:val="left" w:pos="1100"/>
      </w:tabs>
      <w:spacing w:before="240"/>
      <w:ind w:left="1100" w:hanging="1580"/>
    </w:pPr>
  </w:style>
  <w:style w:type="paragraph" w:customStyle="1" w:styleId="IMainSymb">
    <w:name w:val="I Main Symb"/>
    <w:basedOn w:val="Amain"/>
    <w:rsid w:val="007B0BD0"/>
    <w:pPr>
      <w:tabs>
        <w:tab w:val="left" w:pos="0"/>
      </w:tabs>
      <w:ind w:hanging="1580"/>
    </w:pPr>
  </w:style>
  <w:style w:type="paragraph" w:customStyle="1" w:styleId="IparaSymb">
    <w:name w:val="I para Symb"/>
    <w:basedOn w:val="Apara"/>
    <w:rsid w:val="007B0BD0"/>
    <w:pPr>
      <w:tabs>
        <w:tab w:val="left" w:pos="0"/>
      </w:tabs>
      <w:ind w:hanging="2080"/>
      <w:outlineLvl w:val="9"/>
    </w:pPr>
  </w:style>
  <w:style w:type="paragraph" w:customStyle="1" w:styleId="IsubparaSymb">
    <w:name w:val="I subpara Symb"/>
    <w:basedOn w:val="Asubpara"/>
    <w:rsid w:val="007B0BD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B0BD0"/>
    <w:pPr>
      <w:tabs>
        <w:tab w:val="clear" w:pos="2400"/>
        <w:tab w:val="clear" w:pos="2600"/>
        <w:tab w:val="right" w:pos="2460"/>
        <w:tab w:val="left" w:pos="2660"/>
      </w:tabs>
      <w:ind w:left="2660" w:hanging="3140"/>
    </w:pPr>
  </w:style>
  <w:style w:type="paragraph" w:customStyle="1" w:styleId="IdefparaSymb">
    <w:name w:val="I def para Symb"/>
    <w:basedOn w:val="IparaSymb"/>
    <w:rsid w:val="007B0BD0"/>
    <w:pPr>
      <w:ind w:left="1599" w:hanging="2081"/>
    </w:pPr>
  </w:style>
  <w:style w:type="paragraph" w:customStyle="1" w:styleId="IdefsubparaSymb">
    <w:name w:val="I def subpara Symb"/>
    <w:basedOn w:val="IsubparaSymb"/>
    <w:rsid w:val="007B0BD0"/>
    <w:pPr>
      <w:ind w:left="2138"/>
    </w:pPr>
  </w:style>
  <w:style w:type="paragraph" w:customStyle="1" w:styleId="ISched-headingSymb">
    <w:name w:val="I Sched-heading Symb"/>
    <w:basedOn w:val="BillBasicHeading"/>
    <w:next w:val="Normal"/>
    <w:rsid w:val="007B0BD0"/>
    <w:pPr>
      <w:tabs>
        <w:tab w:val="left" w:pos="-3080"/>
        <w:tab w:val="left" w:pos="0"/>
      </w:tabs>
      <w:spacing w:before="320"/>
      <w:ind w:left="2600" w:hanging="3080"/>
    </w:pPr>
    <w:rPr>
      <w:sz w:val="34"/>
    </w:rPr>
  </w:style>
  <w:style w:type="paragraph" w:customStyle="1" w:styleId="ISched-PartSymb">
    <w:name w:val="I Sched-Part Symb"/>
    <w:basedOn w:val="BillBasicHeading"/>
    <w:rsid w:val="007B0BD0"/>
    <w:pPr>
      <w:tabs>
        <w:tab w:val="left" w:pos="-3080"/>
        <w:tab w:val="left" w:pos="0"/>
      </w:tabs>
      <w:spacing w:before="380"/>
      <w:ind w:left="2600" w:hanging="3080"/>
    </w:pPr>
    <w:rPr>
      <w:sz w:val="32"/>
    </w:rPr>
  </w:style>
  <w:style w:type="paragraph" w:customStyle="1" w:styleId="ISched-formSymb">
    <w:name w:val="I Sched-form Symb"/>
    <w:basedOn w:val="BillBasicHeading"/>
    <w:rsid w:val="007B0BD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B0BD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B0BD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B0BD0"/>
    <w:pPr>
      <w:tabs>
        <w:tab w:val="left" w:pos="1100"/>
      </w:tabs>
      <w:spacing w:before="60"/>
      <w:ind w:left="1500" w:hanging="1986"/>
    </w:pPr>
  </w:style>
  <w:style w:type="paragraph" w:customStyle="1" w:styleId="aExamHdgssSymb">
    <w:name w:val="aExamHdgss Symb"/>
    <w:basedOn w:val="BillBasicHeading"/>
    <w:next w:val="Normal"/>
    <w:rsid w:val="007B0BD0"/>
    <w:pPr>
      <w:tabs>
        <w:tab w:val="clear" w:pos="2600"/>
        <w:tab w:val="left" w:pos="1582"/>
      </w:tabs>
      <w:ind w:left="1100" w:hanging="1582"/>
    </w:pPr>
    <w:rPr>
      <w:sz w:val="18"/>
    </w:rPr>
  </w:style>
  <w:style w:type="paragraph" w:customStyle="1" w:styleId="aExamssSymb">
    <w:name w:val="aExamss Symb"/>
    <w:basedOn w:val="aNote"/>
    <w:rsid w:val="007B0BD0"/>
    <w:pPr>
      <w:tabs>
        <w:tab w:val="left" w:pos="1582"/>
      </w:tabs>
      <w:spacing w:before="60"/>
      <w:ind w:left="1100" w:hanging="1582"/>
    </w:pPr>
  </w:style>
  <w:style w:type="paragraph" w:customStyle="1" w:styleId="aExamINumssSymb">
    <w:name w:val="aExamINumss Symb"/>
    <w:basedOn w:val="aExamssSymb"/>
    <w:rsid w:val="007B0BD0"/>
    <w:pPr>
      <w:tabs>
        <w:tab w:val="left" w:pos="1100"/>
      </w:tabs>
      <w:ind w:left="1500" w:hanging="1986"/>
    </w:pPr>
  </w:style>
  <w:style w:type="paragraph" w:customStyle="1" w:styleId="aExamNumTextssSymb">
    <w:name w:val="aExamNumTextss Symb"/>
    <w:basedOn w:val="aExamssSymb"/>
    <w:rsid w:val="007B0BD0"/>
    <w:pPr>
      <w:tabs>
        <w:tab w:val="clear" w:pos="1582"/>
        <w:tab w:val="left" w:pos="1985"/>
      </w:tabs>
      <w:ind w:left="1503" w:hanging="1985"/>
    </w:pPr>
  </w:style>
  <w:style w:type="paragraph" w:customStyle="1" w:styleId="AExamIParaSymb">
    <w:name w:val="AExamIPara Symb"/>
    <w:basedOn w:val="aExam"/>
    <w:rsid w:val="007B0BD0"/>
    <w:pPr>
      <w:tabs>
        <w:tab w:val="right" w:pos="1718"/>
      </w:tabs>
      <w:ind w:left="1984" w:hanging="2466"/>
    </w:pPr>
  </w:style>
  <w:style w:type="paragraph" w:customStyle="1" w:styleId="aExamBulletssSymb">
    <w:name w:val="aExamBulletss Symb"/>
    <w:basedOn w:val="aExamssSymb"/>
    <w:rsid w:val="007B0BD0"/>
    <w:pPr>
      <w:tabs>
        <w:tab w:val="left" w:pos="1100"/>
      </w:tabs>
      <w:ind w:left="1500" w:hanging="1986"/>
    </w:pPr>
  </w:style>
  <w:style w:type="paragraph" w:customStyle="1" w:styleId="aNoteSymb">
    <w:name w:val="aNote Symb"/>
    <w:basedOn w:val="BillBasic"/>
    <w:rsid w:val="007B0BD0"/>
    <w:pPr>
      <w:tabs>
        <w:tab w:val="left" w:pos="1100"/>
        <w:tab w:val="left" w:pos="2381"/>
      </w:tabs>
      <w:ind w:left="1899" w:hanging="2381"/>
    </w:pPr>
    <w:rPr>
      <w:sz w:val="20"/>
    </w:rPr>
  </w:style>
  <w:style w:type="paragraph" w:customStyle="1" w:styleId="aNoteTextssSymb">
    <w:name w:val="aNoteTextss Symb"/>
    <w:basedOn w:val="Normal"/>
    <w:rsid w:val="007B0BD0"/>
    <w:pPr>
      <w:tabs>
        <w:tab w:val="clear" w:pos="0"/>
        <w:tab w:val="left" w:pos="1418"/>
      </w:tabs>
      <w:spacing w:before="60"/>
      <w:ind w:left="1417" w:hanging="1899"/>
      <w:jc w:val="both"/>
    </w:pPr>
    <w:rPr>
      <w:sz w:val="20"/>
    </w:rPr>
  </w:style>
  <w:style w:type="paragraph" w:customStyle="1" w:styleId="aNoteParaSymb">
    <w:name w:val="aNotePara Symb"/>
    <w:basedOn w:val="aNoteSymb"/>
    <w:rsid w:val="007B0BD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B0BD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B0BD0"/>
    <w:pPr>
      <w:tabs>
        <w:tab w:val="left" w:pos="1616"/>
        <w:tab w:val="left" w:pos="2495"/>
      </w:tabs>
      <w:spacing w:before="60"/>
      <w:ind w:left="2013" w:hanging="2495"/>
    </w:pPr>
  </w:style>
  <w:style w:type="paragraph" w:customStyle="1" w:styleId="aExamHdgparSymb">
    <w:name w:val="aExamHdgpar Symb"/>
    <w:basedOn w:val="aExamHdgssSymb"/>
    <w:next w:val="Normal"/>
    <w:rsid w:val="007B0BD0"/>
    <w:pPr>
      <w:tabs>
        <w:tab w:val="clear" w:pos="1582"/>
        <w:tab w:val="left" w:pos="1599"/>
      </w:tabs>
      <w:ind w:left="1599" w:hanging="2081"/>
    </w:pPr>
  </w:style>
  <w:style w:type="paragraph" w:customStyle="1" w:styleId="aExamparSymb">
    <w:name w:val="aExampar Symb"/>
    <w:basedOn w:val="aExamssSymb"/>
    <w:rsid w:val="007B0BD0"/>
    <w:pPr>
      <w:tabs>
        <w:tab w:val="clear" w:pos="1582"/>
        <w:tab w:val="left" w:pos="1599"/>
      </w:tabs>
      <w:ind w:left="1599" w:hanging="2081"/>
    </w:pPr>
  </w:style>
  <w:style w:type="paragraph" w:customStyle="1" w:styleId="aExamINumparSymb">
    <w:name w:val="aExamINumpar Symb"/>
    <w:basedOn w:val="aExamparSymb"/>
    <w:rsid w:val="007B0BD0"/>
    <w:pPr>
      <w:tabs>
        <w:tab w:val="left" w:pos="2000"/>
      </w:tabs>
      <w:ind w:left="2041" w:hanging="2495"/>
    </w:pPr>
  </w:style>
  <w:style w:type="paragraph" w:customStyle="1" w:styleId="aExamBulletparSymb">
    <w:name w:val="aExamBulletpar Symb"/>
    <w:basedOn w:val="aExamparSymb"/>
    <w:rsid w:val="007B0BD0"/>
    <w:pPr>
      <w:tabs>
        <w:tab w:val="clear" w:pos="1599"/>
        <w:tab w:val="left" w:pos="1616"/>
        <w:tab w:val="left" w:pos="2495"/>
      </w:tabs>
      <w:ind w:left="2013" w:hanging="2495"/>
    </w:pPr>
  </w:style>
  <w:style w:type="paragraph" w:customStyle="1" w:styleId="aNoteparSymb">
    <w:name w:val="aNotepar Symb"/>
    <w:basedOn w:val="BillBasic"/>
    <w:next w:val="Normal"/>
    <w:rsid w:val="007B0BD0"/>
    <w:pPr>
      <w:tabs>
        <w:tab w:val="left" w:pos="1599"/>
        <w:tab w:val="left" w:pos="2398"/>
      </w:tabs>
      <w:ind w:left="2410" w:hanging="2892"/>
    </w:pPr>
    <w:rPr>
      <w:sz w:val="20"/>
    </w:rPr>
  </w:style>
  <w:style w:type="paragraph" w:customStyle="1" w:styleId="aNoteTextparSymb">
    <w:name w:val="aNoteTextpar Symb"/>
    <w:basedOn w:val="aNoteparSymb"/>
    <w:rsid w:val="007B0BD0"/>
    <w:pPr>
      <w:tabs>
        <w:tab w:val="clear" w:pos="1599"/>
        <w:tab w:val="clear" w:pos="2398"/>
        <w:tab w:val="left" w:pos="2880"/>
      </w:tabs>
      <w:spacing w:before="60"/>
      <w:ind w:left="2398" w:hanging="2880"/>
    </w:pPr>
  </w:style>
  <w:style w:type="paragraph" w:customStyle="1" w:styleId="aNoteParaparSymb">
    <w:name w:val="aNoteParapar Symb"/>
    <w:basedOn w:val="aNoteparSymb"/>
    <w:rsid w:val="007B0BD0"/>
    <w:pPr>
      <w:tabs>
        <w:tab w:val="right" w:pos="2640"/>
      </w:tabs>
      <w:spacing w:before="60"/>
      <w:ind w:left="2920" w:hanging="3402"/>
    </w:pPr>
  </w:style>
  <w:style w:type="paragraph" w:customStyle="1" w:styleId="aNoteBulletparSymb">
    <w:name w:val="aNoteBulletpar Symb"/>
    <w:basedOn w:val="aNoteparSymb"/>
    <w:rsid w:val="007B0BD0"/>
    <w:pPr>
      <w:tabs>
        <w:tab w:val="clear" w:pos="1599"/>
        <w:tab w:val="left" w:pos="3289"/>
      </w:tabs>
      <w:spacing w:before="60"/>
      <w:ind w:left="2807" w:hanging="3289"/>
    </w:pPr>
  </w:style>
  <w:style w:type="paragraph" w:customStyle="1" w:styleId="AsubparabulletSymb">
    <w:name w:val="A subpara bullet Symb"/>
    <w:basedOn w:val="BillBasic"/>
    <w:rsid w:val="007B0BD0"/>
    <w:pPr>
      <w:tabs>
        <w:tab w:val="left" w:pos="2138"/>
        <w:tab w:val="left" w:pos="3005"/>
      </w:tabs>
      <w:spacing w:before="60"/>
      <w:ind w:left="2523" w:hanging="3005"/>
    </w:pPr>
  </w:style>
  <w:style w:type="paragraph" w:customStyle="1" w:styleId="aExamHdgsubparSymb">
    <w:name w:val="aExamHdgsubpar Symb"/>
    <w:basedOn w:val="aExamHdgssSymb"/>
    <w:next w:val="Normal"/>
    <w:rsid w:val="007B0BD0"/>
    <w:pPr>
      <w:tabs>
        <w:tab w:val="clear" w:pos="1582"/>
        <w:tab w:val="left" w:pos="2620"/>
      </w:tabs>
      <w:ind w:left="2138" w:hanging="2620"/>
    </w:pPr>
  </w:style>
  <w:style w:type="paragraph" w:customStyle="1" w:styleId="aExamsubparSymb">
    <w:name w:val="aExamsubpar Symb"/>
    <w:basedOn w:val="aExamssSymb"/>
    <w:rsid w:val="007B0BD0"/>
    <w:pPr>
      <w:tabs>
        <w:tab w:val="clear" w:pos="1582"/>
        <w:tab w:val="left" w:pos="2620"/>
      </w:tabs>
      <w:ind w:left="2138" w:hanging="2620"/>
    </w:pPr>
  </w:style>
  <w:style w:type="paragraph" w:customStyle="1" w:styleId="aNotesubparSymb">
    <w:name w:val="aNotesubpar Symb"/>
    <w:basedOn w:val="BillBasic"/>
    <w:next w:val="Normal"/>
    <w:rsid w:val="007B0BD0"/>
    <w:pPr>
      <w:tabs>
        <w:tab w:val="left" w:pos="2138"/>
        <w:tab w:val="left" w:pos="2937"/>
      </w:tabs>
      <w:ind w:left="2455" w:hanging="2937"/>
    </w:pPr>
    <w:rPr>
      <w:sz w:val="20"/>
    </w:rPr>
  </w:style>
  <w:style w:type="paragraph" w:customStyle="1" w:styleId="aNoteTextsubparSymb">
    <w:name w:val="aNoteTextsubpar Symb"/>
    <w:basedOn w:val="aNotesubparSymb"/>
    <w:rsid w:val="007B0BD0"/>
    <w:pPr>
      <w:tabs>
        <w:tab w:val="clear" w:pos="2138"/>
        <w:tab w:val="clear" w:pos="2937"/>
        <w:tab w:val="left" w:pos="2943"/>
      </w:tabs>
      <w:spacing w:before="60"/>
      <w:ind w:left="2943" w:hanging="3425"/>
    </w:pPr>
  </w:style>
  <w:style w:type="paragraph" w:customStyle="1" w:styleId="PenaltySymb">
    <w:name w:val="Penalty Symb"/>
    <w:basedOn w:val="AmainreturnSymb"/>
    <w:rsid w:val="007B0BD0"/>
  </w:style>
  <w:style w:type="paragraph" w:customStyle="1" w:styleId="PenaltyParaSymb">
    <w:name w:val="PenaltyPara Symb"/>
    <w:basedOn w:val="Normal"/>
    <w:rsid w:val="007B0BD0"/>
    <w:pPr>
      <w:tabs>
        <w:tab w:val="right" w:pos="1360"/>
      </w:tabs>
      <w:spacing w:before="60"/>
      <w:ind w:left="1599" w:hanging="2081"/>
      <w:jc w:val="both"/>
    </w:pPr>
  </w:style>
  <w:style w:type="paragraph" w:customStyle="1" w:styleId="FormulaSymb">
    <w:name w:val="Formula Symb"/>
    <w:basedOn w:val="BillBasic"/>
    <w:rsid w:val="007B0BD0"/>
    <w:pPr>
      <w:tabs>
        <w:tab w:val="left" w:pos="-480"/>
      </w:tabs>
      <w:spacing w:line="260" w:lineRule="atLeast"/>
      <w:ind w:hanging="480"/>
      <w:jc w:val="center"/>
    </w:pPr>
  </w:style>
  <w:style w:type="paragraph" w:customStyle="1" w:styleId="NormalSymb">
    <w:name w:val="Normal Symb"/>
    <w:basedOn w:val="Normal"/>
    <w:qFormat/>
    <w:rsid w:val="007B0BD0"/>
    <w:pPr>
      <w:ind w:hanging="482"/>
    </w:pPr>
  </w:style>
  <w:style w:type="character" w:styleId="PlaceholderText">
    <w:name w:val="Placeholder Text"/>
    <w:basedOn w:val="DefaultParagraphFont"/>
    <w:uiPriority w:val="99"/>
    <w:semiHidden/>
    <w:rsid w:val="007B0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egislation.act.gov.au/a/2004-34/" TargetMode="External"/><Relationship Id="rId26" Type="http://schemas.openxmlformats.org/officeDocument/2006/relationships/hyperlink" Target="http://www.legislation.act.gov.au/a/1997-84" TargetMode="External"/><Relationship Id="rId39" Type="http://schemas.openxmlformats.org/officeDocument/2006/relationships/header" Target="header6.xml"/><Relationship Id="rId21" Type="http://schemas.openxmlformats.org/officeDocument/2006/relationships/hyperlink" Target="http://www.legislation.act.gov.au/a/1997-84"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1992-72" TargetMode="External"/><Relationship Id="rId29" Type="http://schemas.openxmlformats.org/officeDocument/2006/relationships/hyperlink" Target="http://www.legislation.act.gov.au/a/20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12-38" TargetMode="External"/><Relationship Id="rId32" Type="http://schemas.openxmlformats.org/officeDocument/2006/relationships/header" Target="header4.xml"/><Relationship Id="rId37" Type="http://schemas.openxmlformats.org/officeDocument/2006/relationships/hyperlink" Target="http://www.legislation.act.gov.au/a/2001-14" TargetMode="External"/><Relationship Id="rId40" Type="http://schemas.openxmlformats.org/officeDocument/2006/relationships/header" Target="header7.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s://www.legislation.act.gov.au/a/db_46262/" TargetMode="External"/><Relationship Id="rId28" Type="http://schemas.openxmlformats.org/officeDocument/2006/relationships/hyperlink" Target="http://www.legislation.act.gov.au/a/2001-14"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legislation.act.gov.au/a/2005-40" TargetMode="External"/><Relationship Id="rId31" Type="http://schemas.openxmlformats.org/officeDocument/2006/relationships/hyperlink" Target="http://www.legislation.act.gov.au/a/1997-125"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12-38" TargetMode="External"/><Relationship Id="rId27" Type="http://schemas.openxmlformats.org/officeDocument/2006/relationships/hyperlink" Target="http://www.legislation.act.gov.au/a/2020-49" TargetMode="External"/><Relationship Id="rId30" Type="http://schemas.openxmlformats.org/officeDocument/2006/relationships/hyperlink" Target="http://www.legislation.act.gov.au/a/2004-5" TargetMode="External"/><Relationship Id="rId35" Type="http://schemas.openxmlformats.org/officeDocument/2006/relationships/footer" Target="footer5.xm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egislation.act.gov.au/a/1999-46/" TargetMode="External"/><Relationship Id="rId25" Type="http://schemas.openxmlformats.org/officeDocument/2006/relationships/hyperlink" Target="http://www.legislation.act.gov.au/a/2012-38" TargetMode="External"/><Relationship Id="rId33" Type="http://schemas.openxmlformats.org/officeDocument/2006/relationships/header" Target="header5.xml"/><Relationship Id="rId38" Type="http://schemas.openxmlformats.org/officeDocument/2006/relationships/hyperlink" Target="http://www.legislation.act.gov.au/" TargetMode="External"/><Relationship Id="rId46" Type="http://schemas.openxmlformats.org/officeDocument/2006/relationships/fontTable" Target="fontTable.xml"/><Relationship Id="rId20" Type="http://schemas.openxmlformats.org/officeDocument/2006/relationships/hyperlink" Target="http://www.legislation.act.gov.au/a/2012-33" TargetMode="External"/><Relationship Id="rId4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3371</Words>
  <Characters>17691</Characters>
  <Application>Microsoft Office Word</Application>
  <DocSecurity>0</DocSecurity>
  <Lines>619</Lines>
  <Paragraphs>383</Paragraphs>
  <ScaleCrop>false</ScaleCrop>
  <HeadingPairs>
    <vt:vector size="2" baseType="variant">
      <vt:variant>
        <vt:lpstr>Title</vt:lpstr>
      </vt:variant>
      <vt:variant>
        <vt:i4>1</vt:i4>
      </vt:variant>
    </vt:vector>
  </HeadingPairs>
  <TitlesOfParts>
    <vt:vector size="1" baseType="lpstr">
      <vt:lpstr>Justice and Community Safety Legislation Amendment Act 2025</vt:lpstr>
    </vt:vector>
  </TitlesOfParts>
  <Manager>Section</Manager>
  <Company>Section</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and Community Safety Legislation Amendment Act 2025</dc:title>
  <dc:subject>Amendment</dc:subject>
  <dc:creator>ACT Government</dc:creator>
  <cp:keywords>D05</cp:keywords>
  <dc:description>J2024-1386</dc:description>
  <cp:lastModifiedBy>PCODCS</cp:lastModifiedBy>
  <cp:revision>4</cp:revision>
  <cp:lastPrinted>2024-12-03T02:58:00Z</cp:lastPrinted>
  <dcterms:created xsi:type="dcterms:W3CDTF">2025-02-12T22:44:00Z</dcterms:created>
  <dcterms:modified xsi:type="dcterms:W3CDTF">2025-02-12T22:44:00Z</dcterms:modified>
  <cp:category>A2025-2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Samantha Lawford</vt:lpwstr>
  </property>
  <property fmtid="{D5CDD505-2E9C-101B-9397-08002B2CF9AE}" pid="5" name="ClientEmail1">
    <vt:lpwstr>Samantha.Lawford@act.gov.au</vt:lpwstr>
  </property>
  <property fmtid="{D5CDD505-2E9C-101B-9397-08002B2CF9AE}" pid="6" name="ClientPh1">
    <vt:lpwstr>62072046</vt:lpwstr>
  </property>
  <property fmtid="{D5CDD505-2E9C-101B-9397-08002B2CF9AE}" pid="7" name="ClientName2">
    <vt:lpwstr>Kate Smyth</vt:lpwstr>
  </property>
  <property fmtid="{D5CDD505-2E9C-101B-9397-08002B2CF9AE}" pid="8" name="ClientEmail2">
    <vt:lpwstr>Kate.Smyth@act.gov.au</vt:lpwstr>
  </property>
  <property fmtid="{D5CDD505-2E9C-101B-9397-08002B2CF9AE}" pid="9" name="ClientPh2">
    <vt:lpwstr>62059553</vt:lpwstr>
  </property>
  <property fmtid="{D5CDD505-2E9C-101B-9397-08002B2CF9AE}" pid="10" name="jobType">
    <vt:lpwstr>Drafting</vt:lpwstr>
  </property>
  <property fmtid="{D5CDD505-2E9C-101B-9397-08002B2CF9AE}" pid="11" name="DMSID">
    <vt:lpwstr>13685297</vt:lpwstr>
  </property>
  <property fmtid="{D5CDD505-2E9C-101B-9397-08002B2CF9AE}" pid="12" name="JMSREQUIREDCHECKIN">
    <vt:lpwstr/>
  </property>
  <property fmtid="{D5CDD505-2E9C-101B-9397-08002B2CF9AE}" pid="13" name="CHECKEDOUTFROMJMS">
    <vt:lpwstr/>
  </property>
  <property fmtid="{D5CDD505-2E9C-101B-9397-08002B2CF9AE}" pid="14" name="Citation">
    <vt:lpwstr>Justice and Community Safety Legislation Amendment Bill 2024 (No 2)</vt:lpwstr>
  </property>
  <property fmtid="{D5CDD505-2E9C-101B-9397-08002B2CF9AE}" pid="15" name="ActName">
    <vt:lpwstr/>
  </property>
  <property fmtid="{D5CDD505-2E9C-101B-9397-08002B2CF9AE}" pid="16" name="DrafterName">
    <vt:lpwstr>Lewis Pope</vt:lpwstr>
  </property>
  <property fmtid="{D5CDD505-2E9C-101B-9397-08002B2CF9AE}" pid="17" name="DrafterEmail">
    <vt:lpwstr>lewis.pope@act.gov.au</vt:lpwstr>
  </property>
  <property fmtid="{D5CDD505-2E9C-101B-9397-08002B2CF9AE}" pid="18" name="DrafterPh">
    <vt:lpwstr>(02) 6205 3771</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MSIP_Label_69af8531-eb46-4968-8cb3-105d2f5ea87e_Enabled">
    <vt:lpwstr>true</vt:lpwstr>
  </property>
  <property fmtid="{D5CDD505-2E9C-101B-9397-08002B2CF9AE}" pid="23" name="MSIP_Label_69af8531-eb46-4968-8cb3-105d2f5ea87e_SetDate">
    <vt:lpwstr>2024-10-20T21:17:16Z</vt:lpwstr>
  </property>
  <property fmtid="{D5CDD505-2E9C-101B-9397-08002B2CF9AE}" pid="24" name="MSIP_Label_69af8531-eb46-4968-8cb3-105d2f5ea87e_Method">
    <vt:lpwstr>Standard</vt:lpwstr>
  </property>
  <property fmtid="{D5CDD505-2E9C-101B-9397-08002B2CF9AE}" pid="25" name="MSIP_Label_69af8531-eb46-4968-8cb3-105d2f5ea87e_Name">
    <vt:lpwstr>Official - No Marking</vt:lpwstr>
  </property>
  <property fmtid="{D5CDD505-2E9C-101B-9397-08002B2CF9AE}" pid="26" name="MSIP_Label_69af8531-eb46-4968-8cb3-105d2f5ea87e_SiteId">
    <vt:lpwstr>b46c1908-0334-4236-b978-585ee88e4199</vt:lpwstr>
  </property>
  <property fmtid="{D5CDD505-2E9C-101B-9397-08002B2CF9AE}" pid="27" name="MSIP_Label_69af8531-eb46-4968-8cb3-105d2f5ea87e_ActionId">
    <vt:lpwstr>52ed0cf5-00e3-4b7d-86f7-69a9765c8a52</vt:lpwstr>
  </property>
  <property fmtid="{D5CDD505-2E9C-101B-9397-08002B2CF9AE}" pid="28" name="MSIP_Label_69af8531-eb46-4968-8cb3-105d2f5ea87e_ContentBits">
    <vt:lpwstr>0</vt:lpwstr>
  </property>
  <property fmtid="{D5CDD505-2E9C-101B-9397-08002B2CF9AE}" pid="29" name="Status">
    <vt:lpwstr> </vt:lpwstr>
  </property>
  <property fmtid="{D5CDD505-2E9C-101B-9397-08002B2CF9AE}" pid="30" name="Eff">
    <vt:lpwstr> </vt:lpwstr>
  </property>
  <property fmtid="{D5CDD505-2E9C-101B-9397-08002B2CF9AE}" pid="31" name="EndDt">
    <vt:lpwstr>  </vt:lpwstr>
  </property>
  <property fmtid="{D5CDD505-2E9C-101B-9397-08002B2CF9AE}" pid="32" name="RepubDt">
    <vt:lpwstr>  </vt:lpwstr>
  </property>
  <property fmtid="{D5CDD505-2E9C-101B-9397-08002B2CF9AE}" pid="33" name="StartDt">
    <vt:lpwstr>  </vt:lpwstr>
  </property>
</Properties>
</file>