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2E5B" w14:textId="77777777" w:rsidR="00250749" w:rsidRDefault="00250749" w:rsidP="00104E42">
      <w:pPr>
        <w:jc w:val="center"/>
      </w:pPr>
      <w:bookmarkStart w:id="0" w:name="_Hlk5719892"/>
      <w:r>
        <w:rPr>
          <w:noProof/>
          <w:lang w:eastAsia="en-AU"/>
        </w:rPr>
        <w:drawing>
          <wp:inline distT="0" distB="0" distL="0" distR="0" wp14:anchorId="2FD83106" wp14:editId="13DD7532">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E42A48" w14:textId="77777777" w:rsidR="00250749" w:rsidRDefault="00250749" w:rsidP="00104E42">
      <w:pPr>
        <w:jc w:val="center"/>
        <w:rPr>
          <w:rFonts w:ascii="Arial" w:hAnsi="Arial"/>
        </w:rPr>
      </w:pPr>
      <w:r>
        <w:rPr>
          <w:rFonts w:ascii="Arial" w:hAnsi="Arial"/>
        </w:rPr>
        <w:t>Australian Capital Territory</w:t>
      </w:r>
    </w:p>
    <w:p w14:paraId="4636E219" w14:textId="2F537E20" w:rsidR="00250749" w:rsidRDefault="00C32191" w:rsidP="00104E42">
      <w:pPr>
        <w:pStyle w:val="Billname1"/>
      </w:pPr>
      <w:r>
        <w:fldChar w:fldCharType="begin"/>
      </w:r>
      <w:r>
        <w:instrText xml:space="preserve"> REF Citation \*charformat </w:instrText>
      </w:r>
      <w:r>
        <w:fldChar w:fldCharType="separate"/>
      </w:r>
      <w:r w:rsidR="00880B11">
        <w:t>Administrative Decisions (Judicial Review) Act 1989</w:t>
      </w:r>
      <w:r>
        <w:fldChar w:fldCharType="end"/>
      </w:r>
      <w:r w:rsidR="00250749">
        <w:t xml:space="preserve">    </w:t>
      </w:r>
    </w:p>
    <w:p w14:paraId="428CC009" w14:textId="5AB79CC5" w:rsidR="00250749" w:rsidRDefault="00A37506" w:rsidP="00104E42">
      <w:pPr>
        <w:pStyle w:val="ActNo"/>
      </w:pPr>
      <w:bookmarkStart w:id="1" w:name="LawNo"/>
      <w:r>
        <w:t>A1989-33</w:t>
      </w:r>
      <w:bookmarkEnd w:id="1"/>
    </w:p>
    <w:p w14:paraId="2CAFE2C7" w14:textId="7CBB828C" w:rsidR="00250749" w:rsidRDefault="00250749" w:rsidP="00104E42">
      <w:pPr>
        <w:pStyle w:val="RepubNo"/>
      </w:pPr>
      <w:r>
        <w:t xml:space="preserve">Republication No </w:t>
      </w:r>
      <w:bookmarkStart w:id="2" w:name="RepubNo"/>
      <w:r w:rsidR="00A37506">
        <w:t>39</w:t>
      </w:r>
      <w:bookmarkEnd w:id="2"/>
    </w:p>
    <w:p w14:paraId="729BA709" w14:textId="0E75C7C0" w:rsidR="00250749" w:rsidRDefault="00250749" w:rsidP="00104E42">
      <w:pPr>
        <w:pStyle w:val="EffectiveDate"/>
      </w:pPr>
      <w:r>
        <w:t xml:space="preserve">Effective:  </w:t>
      </w:r>
      <w:bookmarkStart w:id="3" w:name="EffectiveDate"/>
      <w:r w:rsidR="00A37506">
        <w:t>27 November 2023</w:t>
      </w:r>
      <w:bookmarkEnd w:id="3"/>
      <w:r w:rsidR="00A37506">
        <w:t xml:space="preserve"> – </w:t>
      </w:r>
      <w:bookmarkStart w:id="4" w:name="EndEffDate"/>
      <w:r w:rsidR="00A37506">
        <w:t>14 May 2025</w:t>
      </w:r>
      <w:bookmarkEnd w:id="4"/>
    </w:p>
    <w:p w14:paraId="5863EDB1" w14:textId="715D7607" w:rsidR="00250749" w:rsidRDefault="00250749" w:rsidP="00104E42">
      <w:pPr>
        <w:pStyle w:val="CoverInForce"/>
      </w:pPr>
      <w:r>
        <w:t xml:space="preserve">Republication date: </w:t>
      </w:r>
      <w:bookmarkStart w:id="5" w:name="InForceDate"/>
      <w:r w:rsidR="00A37506">
        <w:t>27 November 2023</w:t>
      </w:r>
      <w:bookmarkEnd w:id="5"/>
    </w:p>
    <w:p w14:paraId="0CA28F06" w14:textId="3C75F4F4" w:rsidR="00250749" w:rsidRDefault="00250749" w:rsidP="00104E42">
      <w:pPr>
        <w:pStyle w:val="CoverInForce"/>
      </w:pPr>
      <w:r>
        <w:t xml:space="preserve">Last amendment made by </w:t>
      </w:r>
      <w:bookmarkStart w:id="6" w:name="LastAmdt"/>
      <w:r w:rsidRPr="00250749">
        <w:rPr>
          <w:rStyle w:val="charCitHyperlinkAbbrev"/>
        </w:rPr>
        <w:fldChar w:fldCharType="begin"/>
      </w:r>
      <w:r w:rsidR="00A37506">
        <w:rPr>
          <w:rStyle w:val="charCitHyperlinkAbbrev"/>
        </w:rPr>
        <w:instrText>HYPERLINK "http://www.legislation.act.gov.au/a/2023-36/" \o "Planning (Consequential Amendments) Act 2023"</w:instrText>
      </w:r>
      <w:r w:rsidRPr="00250749">
        <w:rPr>
          <w:rStyle w:val="charCitHyperlinkAbbrev"/>
        </w:rPr>
      </w:r>
      <w:r w:rsidRPr="00250749">
        <w:rPr>
          <w:rStyle w:val="charCitHyperlinkAbbrev"/>
        </w:rPr>
        <w:fldChar w:fldCharType="separate"/>
      </w:r>
      <w:r w:rsidR="00A37506">
        <w:rPr>
          <w:rStyle w:val="charCitHyperlinkAbbrev"/>
        </w:rPr>
        <w:t>A2023</w:t>
      </w:r>
      <w:r w:rsidR="00A37506">
        <w:rPr>
          <w:rStyle w:val="charCitHyperlinkAbbrev"/>
        </w:rPr>
        <w:noBreakHyphen/>
        <w:t>36</w:t>
      </w:r>
      <w:r w:rsidRPr="00250749">
        <w:rPr>
          <w:rStyle w:val="charCitHyperlinkAbbrev"/>
        </w:rPr>
        <w:fldChar w:fldCharType="end"/>
      </w:r>
      <w:bookmarkEnd w:id="6"/>
    </w:p>
    <w:p w14:paraId="535585FC" w14:textId="77777777" w:rsidR="00250749" w:rsidRDefault="00250749" w:rsidP="00104E42"/>
    <w:p w14:paraId="13020637" w14:textId="77777777" w:rsidR="00250749" w:rsidRDefault="00250749" w:rsidP="00104E42"/>
    <w:p w14:paraId="4FB53483" w14:textId="77777777" w:rsidR="00250749" w:rsidRDefault="00250749" w:rsidP="00104E42"/>
    <w:p w14:paraId="75AC58D5" w14:textId="77777777" w:rsidR="00250749" w:rsidRDefault="00250749" w:rsidP="00104E42"/>
    <w:p w14:paraId="6FD8DC03" w14:textId="77777777" w:rsidR="00250749" w:rsidRDefault="00250749" w:rsidP="00104E42"/>
    <w:p w14:paraId="6D7D4A03" w14:textId="77777777" w:rsidR="00250749" w:rsidRDefault="00250749" w:rsidP="00104E42">
      <w:pPr>
        <w:spacing w:after="240"/>
        <w:rPr>
          <w:rFonts w:ascii="Arial" w:hAnsi="Arial"/>
        </w:rPr>
      </w:pPr>
    </w:p>
    <w:p w14:paraId="7A8D36B8" w14:textId="77777777" w:rsidR="00250749" w:rsidRPr="00101B4C" w:rsidRDefault="00250749" w:rsidP="00104E42">
      <w:pPr>
        <w:pStyle w:val="PageBreak"/>
      </w:pPr>
      <w:r w:rsidRPr="00101B4C">
        <w:br w:type="page"/>
      </w:r>
    </w:p>
    <w:bookmarkEnd w:id="0"/>
    <w:p w14:paraId="167924C3" w14:textId="77777777" w:rsidR="00250749" w:rsidRDefault="00250749" w:rsidP="00104E42">
      <w:pPr>
        <w:pStyle w:val="CoverHeading"/>
      </w:pPr>
      <w:r>
        <w:lastRenderedPageBreak/>
        <w:t>About this republication</w:t>
      </w:r>
    </w:p>
    <w:p w14:paraId="40840051" w14:textId="77777777" w:rsidR="00250749" w:rsidRDefault="00250749" w:rsidP="00104E42">
      <w:pPr>
        <w:pStyle w:val="CoverSubHdg"/>
      </w:pPr>
      <w:r>
        <w:t>The republished law</w:t>
      </w:r>
    </w:p>
    <w:p w14:paraId="230CF51A" w14:textId="014DECB6" w:rsidR="00250749" w:rsidRDefault="00250749" w:rsidP="00104E42">
      <w:pPr>
        <w:pStyle w:val="CoverText"/>
      </w:pPr>
      <w:r>
        <w:t xml:space="preserve">This is a republication of the </w:t>
      </w:r>
      <w:r w:rsidRPr="00A37506">
        <w:rPr>
          <w:i/>
        </w:rPr>
        <w:fldChar w:fldCharType="begin"/>
      </w:r>
      <w:r w:rsidRPr="00A37506">
        <w:rPr>
          <w:i/>
        </w:rPr>
        <w:instrText xml:space="preserve"> REF citation *\charformat  \* MERGEFORMAT </w:instrText>
      </w:r>
      <w:r w:rsidRPr="00A37506">
        <w:rPr>
          <w:i/>
        </w:rPr>
        <w:fldChar w:fldCharType="separate"/>
      </w:r>
      <w:r w:rsidR="00880B11" w:rsidRPr="00880B11">
        <w:rPr>
          <w:i/>
        </w:rPr>
        <w:t>Administrative Decisions (Judicial Review) Act 1989</w:t>
      </w:r>
      <w:r w:rsidRPr="00A3750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32191">
        <w:fldChar w:fldCharType="begin"/>
      </w:r>
      <w:r w:rsidR="00C32191">
        <w:instrText xml:space="preserve"> REF InForceDate *\charformat </w:instrText>
      </w:r>
      <w:r w:rsidR="00C32191">
        <w:fldChar w:fldCharType="separate"/>
      </w:r>
      <w:r w:rsidR="00880B11">
        <w:t>27 November 2023</w:t>
      </w:r>
      <w:r w:rsidR="00C32191">
        <w:fldChar w:fldCharType="end"/>
      </w:r>
      <w:r w:rsidRPr="0074598E">
        <w:rPr>
          <w:rStyle w:val="charItals"/>
        </w:rPr>
        <w:t xml:space="preserve">.  </w:t>
      </w:r>
      <w:r>
        <w:t xml:space="preserve">It also includes any commencement, amendment, repeal or expiry affecting this republished law to </w:t>
      </w:r>
      <w:r w:rsidR="00C32191">
        <w:fldChar w:fldCharType="begin"/>
      </w:r>
      <w:r w:rsidR="00C32191">
        <w:instrText xml:space="preserve"> REF EffectiveDate *\charformat </w:instrText>
      </w:r>
      <w:r w:rsidR="00C32191">
        <w:fldChar w:fldCharType="separate"/>
      </w:r>
      <w:r w:rsidR="00880B11">
        <w:t>27 November 2023</w:t>
      </w:r>
      <w:r w:rsidR="00C32191">
        <w:fldChar w:fldCharType="end"/>
      </w:r>
      <w:r>
        <w:t xml:space="preserve">.  </w:t>
      </w:r>
    </w:p>
    <w:p w14:paraId="43239979" w14:textId="77777777" w:rsidR="00250749" w:rsidRDefault="00250749" w:rsidP="00104E42">
      <w:pPr>
        <w:pStyle w:val="CoverText"/>
      </w:pPr>
      <w:r>
        <w:t xml:space="preserve">The legislation history and amendment history of the republished law are set out in endnotes 3 and 4. </w:t>
      </w:r>
    </w:p>
    <w:p w14:paraId="47C3852F" w14:textId="77777777" w:rsidR="00250749" w:rsidRDefault="00250749" w:rsidP="00104E42">
      <w:pPr>
        <w:pStyle w:val="CoverSubHdg"/>
      </w:pPr>
      <w:r>
        <w:t>Kinds of republications</w:t>
      </w:r>
    </w:p>
    <w:p w14:paraId="32D927D4" w14:textId="37F9A3E2" w:rsidR="00250749" w:rsidRDefault="00250749" w:rsidP="00104E4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FD9BBFE" w14:textId="48355F04" w:rsidR="00250749" w:rsidRDefault="00250749" w:rsidP="00104E42">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F0DE027" w14:textId="77777777" w:rsidR="00250749" w:rsidRDefault="00250749" w:rsidP="00104E42">
      <w:pPr>
        <w:pStyle w:val="CoverTextBullet"/>
        <w:tabs>
          <w:tab w:val="clear" w:pos="0"/>
        </w:tabs>
        <w:ind w:left="357" w:hanging="357"/>
      </w:pPr>
      <w:r>
        <w:t>unauthorised republications.</w:t>
      </w:r>
    </w:p>
    <w:p w14:paraId="025D330E" w14:textId="77777777" w:rsidR="00250749" w:rsidRDefault="00250749" w:rsidP="00104E42">
      <w:pPr>
        <w:pStyle w:val="CoverText"/>
      </w:pPr>
      <w:r>
        <w:t>The status of this republication appears on the bottom of each page.</w:t>
      </w:r>
    </w:p>
    <w:p w14:paraId="4C7C4F5E" w14:textId="77777777" w:rsidR="00250749" w:rsidRDefault="00250749" w:rsidP="00104E42">
      <w:pPr>
        <w:pStyle w:val="CoverSubHdg"/>
      </w:pPr>
      <w:r>
        <w:t>Editorial changes</w:t>
      </w:r>
    </w:p>
    <w:p w14:paraId="57FD943A" w14:textId="22155209" w:rsidR="00250749" w:rsidRDefault="00250749" w:rsidP="00104E42">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62C6610" w14:textId="77777777" w:rsidR="00250749" w:rsidRPr="00250749" w:rsidRDefault="00250749" w:rsidP="00104E42">
      <w:pPr>
        <w:pStyle w:val="CoverText"/>
      </w:pPr>
      <w:r>
        <w:t>This republication includes amendments made under part 11.3 (see endnote 1).</w:t>
      </w:r>
    </w:p>
    <w:p w14:paraId="60544A5A" w14:textId="77777777" w:rsidR="00250749" w:rsidRDefault="00250749" w:rsidP="00104E42">
      <w:pPr>
        <w:pStyle w:val="CoverSubHdg"/>
      </w:pPr>
      <w:r>
        <w:t>Uncommenced provisions and amendments</w:t>
      </w:r>
    </w:p>
    <w:p w14:paraId="1CB55708" w14:textId="354D184C" w:rsidR="00250749" w:rsidRDefault="00250749" w:rsidP="00104E4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3D89CCE" w14:textId="77777777" w:rsidR="00250749" w:rsidRDefault="00250749" w:rsidP="00104E42">
      <w:pPr>
        <w:pStyle w:val="CoverSubHdg"/>
      </w:pPr>
      <w:r>
        <w:t>Modifications</w:t>
      </w:r>
    </w:p>
    <w:p w14:paraId="58046EF0" w14:textId="38B2C905" w:rsidR="00250749" w:rsidRDefault="00250749" w:rsidP="00104E4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D20E0CD" w14:textId="77777777" w:rsidR="00250749" w:rsidRDefault="00250749" w:rsidP="00104E42">
      <w:pPr>
        <w:pStyle w:val="CoverSubHdg"/>
      </w:pPr>
      <w:r>
        <w:t>Penalties</w:t>
      </w:r>
    </w:p>
    <w:p w14:paraId="315CFCBA" w14:textId="6A8F075C" w:rsidR="00250749" w:rsidRPr="003765DF" w:rsidRDefault="00250749" w:rsidP="00104E4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75846C2" w14:textId="77777777" w:rsidR="00250749" w:rsidRDefault="00250749" w:rsidP="00104E42">
      <w:pPr>
        <w:pStyle w:val="00SigningPage"/>
        <w:sectPr w:rsidR="00250749" w:rsidSect="00104E4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09F5C7C" w14:textId="77777777" w:rsidR="00250749" w:rsidRDefault="00250749" w:rsidP="00104E42">
      <w:pPr>
        <w:jc w:val="center"/>
      </w:pPr>
      <w:r>
        <w:rPr>
          <w:noProof/>
          <w:lang w:eastAsia="en-AU"/>
        </w:rPr>
        <w:lastRenderedPageBreak/>
        <w:drawing>
          <wp:inline distT="0" distB="0" distL="0" distR="0" wp14:anchorId="31E5B39D" wp14:editId="54286D9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AC0359" w14:textId="77777777" w:rsidR="00250749" w:rsidRDefault="00250749" w:rsidP="00104E42">
      <w:pPr>
        <w:jc w:val="center"/>
        <w:rPr>
          <w:rFonts w:ascii="Arial" w:hAnsi="Arial"/>
        </w:rPr>
      </w:pPr>
      <w:r>
        <w:rPr>
          <w:rFonts w:ascii="Arial" w:hAnsi="Arial"/>
        </w:rPr>
        <w:t>Australian Capital Territory</w:t>
      </w:r>
    </w:p>
    <w:p w14:paraId="5E094260" w14:textId="3A0AC20F" w:rsidR="00250749" w:rsidRDefault="00C32191" w:rsidP="00104E42">
      <w:pPr>
        <w:pStyle w:val="Billname"/>
      </w:pPr>
      <w:r>
        <w:fldChar w:fldCharType="begin"/>
      </w:r>
      <w:r>
        <w:instrText xml:space="preserve"> REF Citation \*charformat  \* MERGEFORMAT </w:instrText>
      </w:r>
      <w:r>
        <w:fldChar w:fldCharType="separate"/>
      </w:r>
      <w:r w:rsidR="00880B11">
        <w:t>Administrative Decisions (Judicial Review) Act 1989</w:t>
      </w:r>
      <w:r>
        <w:fldChar w:fldCharType="end"/>
      </w:r>
    </w:p>
    <w:p w14:paraId="24443CEF" w14:textId="77777777" w:rsidR="00250749" w:rsidRDefault="00250749" w:rsidP="00104E42">
      <w:pPr>
        <w:pStyle w:val="ActNo"/>
      </w:pPr>
    </w:p>
    <w:p w14:paraId="68E2716B" w14:textId="77777777" w:rsidR="00250749" w:rsidRDefault="00250749" w:rsidP="00104E42">
      <w:pPr>
        <w:pStyle w:val="Placeholder"/>
      </w:pPr>
      <w:r>
        <w:rPr>
          <w:rStyle w:val="charContents"/>
          <w:sz w:val="16"/>
        </w:rPr>
        <w:t xml:space="preserve">  </w:t>
      </w:r>
      <w:r>
        <w:rPr>
          <w:rStyle w:val="charPage"/>
        </w:rPr>
        <w:t xml:space="preserve">  </w:t>
      </w:r>
    </w:p>
    <w:p w14:paraId="5225F27B" w14:textId="77777777" w:rsidR="00250749" w:rsidRDefault="00250749" w:rsidP="00104E42">
      <w:pPr>
        <w:pStyle w:val="N-TOCheading"/>
      </w:pPr>
      <w:r>
        <w:rPr>
          <w:rStyle w:val="charContents"/>
        </w:rPr>
        <w:t>Contents</w:t>
      </w:r>
    </w:p>
    <w:p w14:paraId="14D44602" w14:textId="77777777" w:rsidR="00250749" w:rsidRDefault="00250749" w:rsidP="00104E42">
      <w:pPr>
        <w:pStyle w:val="N-9pt"/>
      </w:pPr>
      <w:r>
        <w:tab/>
      </w:r>
      <w:r>
        <w:rPr>
          <w:rStyle w:val="charPage"/>
        </w:rPr>
        <w:t>Page</w:t>
      </w:r>
    </w:p>
    <w:p w14:paraId="2E92957D" w14:textId="6E46F771" w:rsidR="00235171" w:rsidRDefault="00235171">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7831095" w:history="1">
        <w:r w:rsidRPr="00867553">
          <w:t>1</w:t>
        </w:r>
        <w:r>
          <w:rPr>
            <w:rFonts w:asciiTheme="minorHAnsi" w:eastAsiaTheme="minorEastAsia" w:hAnsiTheme="minorHAnsi" w:cstheme="minorBidi"/>
            <w:kern w:val="2"/>
            <w:sz w:val="22"/>
            <w:szCs w:val="22"/>
            <w:lang w:eastAsia="en-AU"/>
            <w14:ligatures w14:val="standardContextual"/>
          </w:rPr>
          <w:tab/>
        </w:r>
        <w:r w:rsidRPr="00867553">
          <w:t>Name of Act</w:t>
        </w:r>
        <w:r>
          <w:tab/>
        </w:r>
        <w:r>
          <w:fldChar w:fldCharType="begin"/>
        </w:r>
        <w:r>
          <w:instrText xml:space="preserve"> PAGEREF _Toc147831095 \h </w:instrText>
        </w:r>
        <w:r>
          <w:fldChar w:fldCharType="separate"/>
        </w:r>
        <w:r w:rsidR="00880B11">
          <w:t>2</w:t>
        </w:r>
        <w:r>
          <w:fldChar w:fldCharType="end"/>
        </w:r>
      </w:hyperlink>
    </w:p>
    <w:p w14:paraId="487D99DA" w14:textId="26DFCFAE"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096" w:history="1">
        <w:r w:rsidRPr="00867553">
          <w:t>2</w:t>
        </w:r>
        <w:r>
          <w:rPr>
            <w:rFonts w:asciiTheme="minorHAnsi" w:eastAsiaTheme="minorEastAsia" w:hAnsiTheme="minorHAnsi" w:cstheme="minorBidi"/>
            <w:kern w:val="2"/>
            <w:sz w:val="22"/>
            <w:szCs w:val="22"/>
            <w:lang w:eastAsia="en-AU"/>
            <w14:ligatures w14:val="standardContextual"/>
          </w:rPr>
          <w:tab/>
        </w:r>
        <w:r w:rsidRPr="00867553">
          <w:t>Dictionary</w:t>
        </w:r>
        <w:r>
          <w:tab/>
        </w:r>
        <w:r>
          <w:fldChar w:fldCharType="begin"/>
        </w:r>
        <w:r>
          <w:instrText xml:space="preserve"> PAGEREF _Toc147831096 \h </w:instrText>
        </w:r>
        <w:r>
          <w:fldChar w:fldCharType="separate"/>
        </w:r>
        <w:r w:rsidR="00880B11">
          <w:t>2</w:t>
        </w:r>
        <w:r>
          <w:fldChar w:fldCharType="end"/>
        </w:r>
      </w:hyperlink>
    </w:p>
    <w:p w14:paraId="158417F0" w14:textId="6D83B738"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097" w:history="1">
        <w:r w:rsidRPr="00867553">
          <w:t>3</w:t>
        </w:r>
        <w:r>
          <w:rPr>
            <w:rFonts w:asciiTheme="minorHAnsi" w:eastAsiaTheme="minorEastAsia" w:hAnsiTheme="minorHAnsi" w:cstheme="minorBidi"/>
            <w:kern w:val="2"/>
            <w:sz w:val="22"/>
            <w:szCs w:val="22"/>
            <w:lang w:eastAsia="en-AU"/>
            <w14:ligatures w14:val="standardContextual"/>
          </w:rPr>
          <w:tab/>
        </w:r>
        <w:r w:rsidRPr="00867553">
          <w:t>Notes</w:t>
        </w:r>
        <w:r>
          <w:tab/>
        </w:r>
        <w:r>
          <w:fldChar w:fldCharType="begin"/>
        </w:r>
        <w:r>
          <w:instrText xml:space="preserve"> PAGEREF _Toc147831097 \h </w:instrText>
        </w:r>
        <w:r>
          <w:fldChar w:fldCharType="separate"/>
        </w:r>
        <w:r w:rsidR="00880B11">
          <w:t>2</w:t>
        </w:r>
        <w:r>
          <w:fldChar w:fldCharType="end"/>
        </w:r>
      </w:hyperlink>
    </w:p>
    <w:p w14:paraId="07972091" w14:textId="5DB5C41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098" w:history="1">
        <w:r w:rsidRPr="00867553">
          <w:t>3A</w:t>
        </w:r>
        <w:r>
          <w:rPr>
            <w:rFonts w:asciiTheme="minorHAnsi" w:eastAsiaTheme="minorEastAsia" w:hAnsiTheme="minorHAnsi" w:cstheme="minorBidi"/>
            <w:kern w:val="2"/>
            <w:sz w:val="22"/>
            <w:szCs w:val="22"/>
            <w:lang w:eastAsia="en-AU"/>
            <w14:ligatures w14:val="standardContextual"/>
          </w:rPr>
          <w:tab/>
        </w:r>
        <w:r w:rsidRPr="00867553">
          <w:t xml:space="preserve">Meaning of </w:t>
        </w:r>
        <w:r w:rsidRPr="00867553">
          <w:rPr>
            <w:i/>
          </w:rPr>
          <w:t>making</w:t>
        </w:r>
        <w:r w:rsidRPr="00867553">
          <w:t xml:space="preserve"> and </w:t>
        </w:r>
        <w:r w:rsidRPr="00867553">
          <w:rPr>
            <w:i/>
          </w:rPr>
          <w:t xml:space="preserve">failure to make </w:t>
        </w:r>
        <w:r w:rsidRPr="00867553">
          <w:t>a decision</w:t>
        </w:r>
        <w:r>
          <w:tab/>
        </w:r>
        <w:r>
          <w:fldChar w:fldCharType="begin"/>
        </w:r>
        <w:r>
          <w:instrText xml:space="preserve"> PAGEREF _Toc147831098 \h </w:instrText>
        </w:r>
        <w:r>
          <w:fldChar w:fldCharType="separate"/>
        </w:r>
        <w:r w:rsidR="00880B11">
          <w:t>2</w:t>
        </w:r>
        <w:r>
          <w:fldChar w:fldCharType="end"/>
        </w:r>
      </w:hyperlink>
    </w:p>
    <w:p w14:paraId="4BC90E00" w14:textId="7DF510C5"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099" w:history="1">
        <w:r w:rsidRPr="00867553">
          <w:t>3C</w:t>
        </w:r>
        <w:r>
          <w:rPr>
            <w:rFonts w:asciiTheme="minorHAnsi" w:eastAsiaTheme="minorEastAsia" w:hAnsiTheme="minorHAnsi" w:cstheme="minorBidi"/>
            <w:kern w:val="2"/>
            <w:sz w:val="22"/>
            <w:szCs w:val="22"/>
            <w:lang w:eastAsia="en-AU"/>
            <w14:ligatures w14:val="standardContextual"/>
          </w:rPr>
          <w:tab/>
        </w:r>
        <w:r w:rsidRPr="00867553">
          <w:t xml:space="preserve">Meaning of </w:t>
        </w:r>
        <w:r w:rsidRPr="00867553">
          <w:rPr>
            <w:i/>
          </w:rPr>
          <w:t xml:space="preserve">conduct engaged in </w:t>
        </w:r>
        <w:r w:rsidRPr="00867553">
          <w:t>for purpose of making decision</w:t>
        </w:r>
        <w:r>
          <w:tab/>
        </w:r>
        <w:r>
          <w:fldChar w:fldCharType="begin"/>
        </w:r>
        <w:r>
          <w:instrText xml:space="preserve"> PAGEREF _Toc147831099 \h </w:instrText>
        </w:r>
        <w:r>
          <w:fldChar w:fldCharType="separate"/>
        </w:r>
        <w:r w:rsidR="00880B11">
          <w:t>3</w:t>
        </w:r>
        <w:r>
          <w:fldChar w:fldCharType="end"/>
        </w:r>
      </w:hyperlink>
    </w:p>
    <w:p w14:paraId="7B2B0018" w14:textId="0A74C540"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0" w:history="1">
        <w:r w:rsidRPr="00867553">
          <w:t>4</w:t>
        </w:r>
        <w:r>
          <w:rPr>
            <w:rFonts w:asciiTheme="minorHAnsi" w:eastAsiaTheme="minorEastAsia" w:hAnsiTheme="minorHAnsi" w:cstheme="minorBidi"/>
            <w:kern w:val="2"/>
            <w:sz w:val="22"/>
            <w:szCs w:val="22"/>
            <w:lang w:eastAsia="en-AU"/>
            <w14:ligatures w14:val="standardContextual"/>
          </w:rPr>
          <w:tab/>
        </w:r>
        <w:r w:rsidRPr="00867553">
          <w:t>Act to operate despite anything in existing laws</w:t>
        </w:r>
        <w:r>
          <w:tab/>
        </w:r>
        <w:r>
          <w:fldChar w:fldCharType="begin"/>
        </w:r>
        <w:r>
          <w:instrText xml:space="preserve"> PAGEREF _Toc147831100 \h </w:instrText>
        </w:r>
        <w:r>
          <w:fldChar w:fldCharType="separate"/>
        </w:r>
        <w:r w:rsidR="00880B11">
          <w:t>3</w:t>
        </w:r>
        <w:r>
          <w:fldChar w:fldCharType="end"/>
        </w:r>
      </w:hyperlink>
    </w:p>
    <w:p w14:paraId="3BAFA0B7" w14:textId="26DBE610"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1" w:history="1">
        <w:r w:rsidRPr="00867553">
          <w:t>4A</w:t>
        </w:r>
        <w:r>
          <w:rPr>
            <w:rFonts w:asciiTheme="minorHAnsi" w:eastAsiaTheme="minorEastAsia" w:hAnsiTheme="minorHAnsi" w:cstheme="minorBidi"/>
            <w:kern w:val="2"/>
            <w:sz w:val="22"/>
            <w:szCs w:val="22"/>
            <w:lang w:eastAsia="en-AU"/>
            <w14:ligatures w14:val="standardContextual"/>
          </w:rPr>
          <w:tab/>
        </w:r>
        <w:r w:rsidRPr="00867553">
          <w:t>Who may make an application under this Act</w:t>
        </w:r>
        <w:r>
          <w:tab/>
        </w:r>
        <w:r>
          <w:fldChar w:fldCharType="begin"/>
        </w:r>
        <w:r>
          <w:instrText xml:space="preserve"> PAGEREF _Toc147831101 \h </w:instrText>
        </w:r>
        <w:r>
          <w:fldChar w:fldCharType="separate"/>
        </w:r>
        <w:r w:rsidR="00880B11">
          <w:t>4</w:t>
        </w:r>
        <w:r>
          <w:fldChar w:fldCharType="end"/>
        </w:r>
      </w:hyperlink>
    </w:p>
    <w:p w14:paraId="5BB55A08" w14:textId="2779BD1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2" w:history="1">
        <w:r w:rsidRPr="00867553">
          <w:t>5</w:t>
        </w:r>
        <w:r>
          <w:rPr>
            <w:rFonts w:asciiTheme="minorHAnsi" w:eastAsiaTheme="minorEastAsia" w:hAnsiTheme="minorHAnsi" w:cstheme="minorBidi"/>
            <w:kern w:val="2"/>
            <w:sz w:val="22"/>
            <w:szCs w:val="22"/>
            <w:lang w:eastAsia="en-AU"/>
            <w14:ligatures w14:val="standardContextual"/>
          </w:rPr>
          <w:tab/>
        </w:r>
        <w:r w:rsidRPr="00867553">
          <w:t>Applications for review of decisions</w:t>
        </w:r>
        <w:r>
          <w:tab/>
        </w:r>
        <w:r>
          <w:fldChar w:fldCharType="begin"/>
        </w:r>
        <w:r>
          <w:instrText xml:space="preserve"> PAGEREF _Toc147831102 \h </w:instrText>
        </w:r>
        <w:r>
          <w:fldChar w:fldCharType="separate"/>
        </w:r>
        <w:r w:rsidR="00880B11">
          <w:t>5</w:t>
        </w:r>
        <w:r>
          <w:fldChar w:fldCharType="end"/>
        </w:r>
      </w:hyperlink>
    </w:p>
    <w:p w14:paraId="574BBEAB" w14:textId="58C9356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3" w:history="1">
        <w:r w:rsidRPr="00867553">
          <w:t>6</w:t>
        </w:r>
        <w:r>
          <w:rPr>
            <w:rFonts w:asciiTheme="minorHAnsi" w:eastAsiaTheme="minorEastAsia" w:hAnsiTheme="minorHAnsi" w:cstheme="minorBidi"/>
            <w:kern w:val="2"/>
            <w:sz w:val="22"/>
            <w:szCs w:val="22"/>
            <w:lang w:eastAsia="en-AU"/>
            <w14:ligatures w14:val="standardContextual"/>
          </w:rPr>
          <w:tab/>
        </w:r>
        <w:r w:rsidRPr="00867553">
          <w:t>Applications for review of conduct related to making of decisions</w:t>
        </w:r>
        <w:r>
          <w:tab/>
        </w:r>
        <w:r>
          <w:fldChar w:fldCharType="begin"/>
        </w:r>
        <w:r>
          <w:instrText xml:space="preserve"> PAGEREF _Toc147831103 \h </w:instrText>
        </w:r>
        <w:r>
          <w:fldChar w:fldCharType="separate"/>
        </w:r>
        <w:r w:rsidR="00880B11">
          <w:t>7</w:t>
        </w:r>
        <w:r>
          <w:fldChar w:fldCharType="end"/>
        </w:r>
      </w:hyperlink>
    </w:p>
    <w:p w14:paraId="0FDE9731" w14:textId="7FBA341F"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4" w:history="1">
        <w:r w:rsidRPr="00867553">
          <w:t>7</w:t>
        </w:r>
        <w:r>
          <w:rPr>
            <w:rFonts w:asciiTheme="minorHAnsi" w:eastAsiaTheme="minorEastAsia" w:hAnsiTheme="minorHAnsi" w:cstheme="minorBidi"/>
            <w:kern w:val="2"/>
            <w:sz w:val="22"/>
            <w:szCs w:val="22"/>
            <w:lang w:eastAsia="en-AU"/>
            <w14:ligatures w14:val="standardContextual"/>
          </w:rPr>
          <w:tab/>
        </w:r>
        <w:r w:rsidRPr="00867553">
          <w:t>Applications for failures to make decisions</w:t>
        </w:r>
        <w:r>
          <w:tab/>
        </w:r>
        <w:r>
          <w:fldChar w:fldCharType="begin"/>
        </w:r>
        <w:r>
          <w:instrText xml:space="preserve"> PAGEREF _Toc147831104 \h </w:instrText>
        </w:r>
        <w:r>
          <w:fldChar w:fldCharType="separate"/>
        </w:r>
        <w:r w:rsidR="00880B11">
          <w:t>9</w:t>
        </w:r>
        <w:r>
          <w:fldChar w:fldCharType="end"/>
        </w:r>
      </w:hyperlink>
    </w:p>
    <w:p w14:paraId="695AE9F2" w14:textId="1B1E1D41"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5" w:history="1">
        <w:r w:rsidRPr="00867553">
          <w:t>8</w:t>
        </w:r>
        <w:r>
          <w:rPr>
            <w:rFonts w:asciiTheme="minorHAnsi" w:eastAsiaTheme="minorEastAsia" w:hAnsiTheme="minorHAnsi" w:cstheme="minorBidi"/>
            <w:kern w:val="2"/>
            <w:sz w:val="22"/>
            <w:szCs w:val="22"/>
            <w:lang w:eastAsia="en-AU"/>
            <w14:ligatures w14:val="standardContextual"/>
          </w:rPr>
          <w:tab/>
        </w:r>
        <w:r w:rsidRPr="00867553">
          <w:t>Effect of Act on other rights</w:t>
        </w:r>
        <w:r>
          <w:tab/>
        </w:r>
        <w:r>
          <w:fldChar w:fldCharType="begin"/>
        </w:r>
        <w:r>
          <w:instrText xml:space="preserve"> PAGEREF _Toc147831105 \h </w:instrText>
        </w:r>
        <w:r>
          <w:fldChar w:fldCharType="separate"/>
        </w:r>
        <w:r w:rsidR="00880B11">
          <w:t>10</w:t>
        </w:r>
        <w:r>
          <w:fldChar w:fldCharType="end"/>
        </w:r>
      </w:hyperlink>
    </w:p>
    <w:p w14:paraId="5FCDDD20" w14:textId="73B70BB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6" w:history="1">
        <w:r w:rsidRPr="00867553">
          <w:t>9</w:t>
        </w:r>
        <w:r>
          <w:rPr>
            <w:rFonts w:asciiTheme="minorHAnsi" w:eastAsiaTheme="minorEastAsia" w:hAnsiTheme="minorHAnsi" w:cstheme="minorBidi"/>
            <w:kern w:val="2"/>
            <w:sz w:val="22"/>
            <w:szCs w:val="22"/>
            <w:lang w:eastAsia="en-AU"/>
            <w14:ligatures w14:val="standardContextual"/>
          </w:rPr>
          <w:tab/>
        </w:r>
        <w:r w:rsidRPr="00867553">
          <w:t>Applications for order of review must set out grounds</w:t>
        </w:r>
        <w:r>
          <w:tab/>
        </w:r>
        <w:r>
          <w:fldChar w:fldCharType="begin"/>
        </w:r>
        <w:r>
          <w:instrText xml:space="preserve"> PAGEREF _Toc147831106 \h </w:instrText>
        </w:r>
        <w:r>
          <w:fldChar w:fldCharType="separate"/>
        </w:r>
        <w:r w:rsidR="00880B11">
          <w:t>11</w:t>
        </w:r>
        <w:r>
          <w:fldChar w:fldCharType="end"/>
        </w:r>
      </w:hyperlink>
    </w:p>
    <w:p w14:paraId="77A90A42" w14:textId="47AA684D"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7" w:history="1">
        <w:r w:rsidRPr="00867553">
          <w:t>10</w:t>
        </w:r>
        <w:r>
          <w:rPr>
            <w:rFonts w:asciiTheme="minorHAnsi" w:eastAsiaTheme="minorEastAsia" w:hAnsiTheme="minorHAnsi" w:cstheme="minorBidi"/>
            <w:kern w:val="2"/>
            <w:sz w:val="22"/>
            <w:szCs w:val="22"/>
            <w:lang w:eastAsia="en-AU"/>
            <w14:ligatures w14:val="standardContextual"/>
          </w:rPr>
          <w:tab/>
        </w:r>
        <w:r w:rsidRPr="00867553">
          <w:t>Period in which application for order of review must be made</w:t>
        </w:r>
        <w:r>
          <w:tab/>
        </w:r>
        <w:r>
          <w:fldChar w:fldCharType="begin"/>
        </w:r>
        <w:r>
          <w:instrText xml:space="preserve"> PAGEREF _Toc147831107 \h </w:instrText>
        </w:r>
        <w:r>
          <w:fldChar w:fldCharType="separate"/>
        </w:r>
        <w:r w:rsidR="00880B11">
          <w:t>12</w:t>
        </w:r>
        <w:r>
          <w:fldChar w:fldCharType="end"/>
        </w:r>
      </w:hyperlink>
    </w:p>
    <w:p w14:paraId="2AFB8CED" w14:textId="3B8490C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08" w:history="1">
        <w:r w:rsidRPr="00867553">
          <w:t>11</w:t>
        </w:r>
        <w:r>
          <w:rPr>
            <w:rFonts w:asciiTheme="minorHAnsi" w:eastAsiaTheme="minorEastAsia" w:hAnsiTheme="minorHAnsi" w:cstheme="minorBidi"/>
            <w:kern w:val="2"/>
            <w:sz w:val="22"/>
            <w:szCs w:val="22"/>
            <w:lang w:eastAsia="en-AU"/>
            <w14:ligatures w14:val="standardContextual"/>
          </w:rPr>
          <w:tab/>
        </w:r>
        <w:r w:rsidRPr="00867553">
          <w:t>Application for order of review not limited to grounds in application</w:t>
        </w:r>
        <w:r>
          <w:tab/>
        </w:r>
        <w:r>
          <w:fldChar w:fldCharType="begin"/>
        </w:r>
        <w:r>
          <w:instrText xml:space="preserve"> PAGEREF _Toc147831108 \h </w:instrText>
        </w:r>
        <w:r>
          <w:fldChar w:fldCharType="separate"/>
        </w:r>
        <w:r w:rsidR="00880B11">
          <w:t>14</w:t>
        </w:r>
        <w:r>
          <w:fldChar w:fldCharType="end"/>
        </w:r>
      </w:hyperlink>
    </w:p>
    <w:p w14:paraId="0F5A18D2" w14:textId="75A5A64A" w:rsidR="00235171" w:rsidRDefault="0023517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7831109" w:history="1">
        <w:r w:rsidRPr="00867553">
          <w:t>12</w:t>
        </w:r>
        <w:r>
          <w:rPr>
            <w:rFonts w:asciiTheme="minorHAnsi" w:eastAsiaTheme="minorEastAsia" w:hAnsiTheme="minorHAnsi" w:cstheme="minorBidi"/>
            <w:kern w:val="2"/>
            <w:sz w:val="22"/>
            <w:szCs w:val="22"/>
            <w:lang w:eastAsia="en-AU"/>
            <w14:ligatures w14:val="standardContextual"/>
          </w:rPr>
          <w:tab/>
        </w:r>
        <w:r w:rsidRPr="00867553">
          <w:t>Application to be made a party to a proceeding</w:t>
        </w:r>
        <w:r>
          <w:tab/>
        </w:r>
        <w:r>
          <w:fldChar w:fldCharType="begin"/>
        </w:r>
        <w:r>
          <w:instrText xml:space="preserve"> PAGEREF _Toc147831109 \h </w:instrText>
        </w:r>
        <w:r>
          <w:fldChar w:fldCharType="separate"/>
        </w:r>
        <w:r w:rsidR="00880B11">
          <w:t>14</w:t>
        </w:r>
        <w:r>
          <w:fldChar w:fldCharType="end"/>
        </w:r>
      </w:hyperlink>
    </w:p>
    <w:p w14:paraId="0E76F706" w14:textId="0B8A06B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0" w:history="1">
        <w:r w:rsidRPr="00867553">
          <w:t>13</w:t>
        </w:r>
        <w:r>
          <w:rPr>
            <w:rFonts w:asciiTheme="minorHAnsi" w:eastAsiaTheme="minorEastAsia" w:hAnsiTheme="minorHAnsi" w:cstheme="minorBidi"/>
            <w:kern w:val="2"/>
            <w:sz w:val="22"/>
            <w:szCs w:val="22"/>
            <w:lang w:eastAsia="en-AU"/>
            <w14:ligatures w14:val="standardContextual"/>
          </w:rPr>
          <w:tab/>
        </w:r>
        <w:r w:rsidRPr="00867553">
          <w:t>Reasons for decision may be obtained</w:t>
        </w:r>
        <w:r>
          <w:tab/>
        </w:r>
        <w:r>
          <w:fldChar w:fldCharType="begin"/>
        </w:r>
        <w:r>
          <w:instrText xml:space="preserve"> PAGEREF _Toc147831110 \h </w:instrText>
        </w:r>
        <w:r>
          <w:fldChar w:fldCharType="separate"/>
        </w:r>
        <w:r w:rsidR="00880B11">
          <w:t>14</w:t>
        </w:r>
        <w:r>
          <w:fldChar w:fldCharType="end"/>
        </w:r>
      </w:hyperlink>
    </w:p>
    <w:p w14:paraId="04EF66A4" w14:textId="6B9C1B5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1" w:history="1">
        <w:r w:rsidRPr="00867553">
          <w:t>14</w:t>
        </w:r>
        <w:r>
          <w:rPr>
            <w:rFonts w:asciiTheme="minorHAnsi" w:eastAsiaTheme="minorEastAsia" w:hAnsiTheme="minorHAnsi" w:cstheme="minorBidi"/>
            <w:kern w:val="2"/>
            <w:sz w:val="22"/>
            <w:szCs w:val="22"/>
            <w:lang w:eastAsia="en-AU"/>
            <w14:ligatures w14:val="standardContextual"/>
          </w:rPr>
          <w:tab/>
        </w:r>
        <w:r w:rsidRPr="00867553">
          <w:t>Certain information not required to be disclosed</w:t>
        </w:r>
        <w:r>
          <w:tab/>
        </w:r>
        <w:r>
          <w:fldChar w:fldCharType="begin"/>
        </w:r>
        <w:r>
          <w:instrText xml:space="preserve"> PAGEREF _Toc147831111 \h </w:instrText>
        </w:r>
        <w:r>
          <w:fldChar w:fldCharType="separate"/>
        </w:r>
        <w:r w:rsidR="00880B11">
          <w:t>17</w:t>
        </w:r>
        <w:r>
          <w:fldChar w:fldCharType="end"/>
        </w:r>
      </w:hyperlink>
    </w:p>
    <w:p w14:paraId="6F4163AA" w14:textId="4F500E38"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2" w:history="1">
        <w:r w:rsidRPr="00867553">
          <w:t>15</w:t>
        </w:r>
        <w:r>
          <w:rPr>
            <w:rFonts w:asciiTheme="minorHAnsi" w:eastAsiaTheme="minorEastAsia" w:hAnsiTheme="minorHAnsi" w:cstheme="minorBidi"/>
            <w:kern w:val="2"/>
            <w:sz w:val="22"/>
            <w:szCs w:val="22"/>
            <w:lang w:eastAsia="en-AU"/>
            <w14:ligatures w14:val="standardContextual"/>
          </w:rPr>
          <w:tab/>
        </w:r>
        <w:r w:rsidRPr="00867553">
          <w:t>Ministerial certificate about disclosure of information</w:t>
        </w:r>
        <w:r>
          <w:tab/>
        </w:r>
        <w:r>
          <w:fldChar w:fldCharType="begin"/>
        </w:r>
        <w:r>
          <w:instrText xml:space="preserve"> PAGEREF _Toc147831112 \h </w:instrText>
        </w:r>
        <w:r>
          <w:fldChar w:fldCharType="separate"/>
        </w:r>
        <w:r w:rsidR="00880B11">
          <w:t>18</w:t>
        </w:r>
        <w:r>
          <w:fldChar w:fldCharType="end"/>
        </w:r>
      </w:hyperlink>
    </w:p>
    <w:p w14:paraId="3A99528A" w14:textId="69D49064"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3" w:history="1">
        <w:r w:rsidRPr="00867553">
          <w:t>16</w:t>
        </w:r>
        <w:r>
          <w:rPr>
            <w:rFonts w:asciiTheme="minorHAnsi" w:eastAsiaTheme="minorEastAsia" w:hAnsiTheme="minorHAnsi" w:cstheme="minorBidi"/>
            <w:kern w:val="2"/>
            <w:sz w:val="22"/>
            <w:szCs w:val="22"/>
            <w:lang w:eastAsia="en-AU"/>
            <w14:ligatures w14:val="standardContextual"/>
          </w:rPr>
          <w:tab/>
        </w:r>
        <w:r w:rsidRPr="00867553">
          <w:t>Stay of proceedings</w:t>
        </w:r>
        <w:r>
          <w:tab/>
        </w:r>
        <w:r>
          <w:fldChar w:fldCharType="begin"/>
        </w:r>
        <w:r>
          <w:instrText xml:space="preserve"> PAGEREF _Toc147831113 \h </w:instrText>
        </w:r>
        <w:r>
          <w:fldChar w:fldCharType="separate"/>
        </w:r>
        <w:r w:rsidR="00880B11">
          <w:t>19</w:t>
        </w:r>
        <w:r>
          <w:fldChar w:fldCharType="end"/>
        </w:r>
      </w:hyperlink>
    </w:p>
    <w:p w14:paraId="2700539F" w14:textId="11D4AFFD"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4" w:history="1">
        <w:r w:rsidRPr="00867553">
          <w:t>17</w:t>
        </w:r>
        <w:r>
          <w:rPr>
            <w:rFonts w:asciiTheme="minorHAnsi" w:eastAsiaTheme="minorEastAsia" w:hAnsiTheme="minorHAnsi" w:cstheme="minorBidi"/>
            <w:kern w:val="2"/>
            <w:sz w:val="22"/>
            <w:szCs w:val="22"/>
            <w:lang w:eastAsia="en-AU"/>
            <w14:ligatures w14:val="standardContextual"/>
          </w:rPr>
          <w:tab/>
        </w:r>
        <w:r w:rsidRPr="00867553">
          <w:t>Powers of Supreme Court in relation to applications for order of review</w:t>
        </w:r>
        <w:r>
          <w:tab/>
        </w:r>
        <w:r>
          <w:fldChar w:fldCharType="begin"/>
        </w:r>
        <w:r>
          <w:instrText xml:space="preserve"> PAGEREF _Toc147831114 \h </w:instrText>
        </w:r>
        <w:r>
          <w:fldChar w:fldCharType="separate"/>
        </w:r>
        <w:r w:rsidR="00880B11">
          <w:t>20</w:t>
        </w:r>
        <w:r>
          <w:fldChar w:fldCharType="end"/>
        </w:r>
      </w:hyperlink>
    </w:p>
    <w:p w14:paraId="5294CC48" w14:textId="147EC8D7"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5" w:history="1">
        <w:r w:rsidRPr="00867553">
          <w:t>18</w:t>
        </w:r>
        <w:r>
          <w:rPr>
            <w:rFonts w:asciiTheme="minorHAnsi" w:eastAsiaTheme="minorEastAsia" w:hAnsiTheme="minorHAnsi" w:cstheme="minorBidi"/>
            <w:kern w:val="2"/>
            <w:sz w:val="22"/>
            <w:szCs w:val="22"/>
            <w:lang w:eastAsia="en-AU"/>
            <w14:ligatures w14:val="standardContextual"/>
          </w:rPr>
          <w:tab/>
        </w:r>
        <w:r w:rsidRPr="00867553">
          <w:t>Change in person holding, or performing the duties of, an office</w:t>
        </w:r>
        <w:r>
          <w:tab/>
        </w:r>
        <w:r>
          <w:fldChar w:fldCharType="begin"/>
        </w:r>
        <w:r>
          <w:instrText xml:space="preserve"> PAGEREF _Toc147831115 \h </w:instrText>
        </w:r>
        <w:r>
          <w:fldChar w:fldCharType="separate"/>
        </w:r>
        <w:r w:rsidR="00880B11">
          <w:t>21</w:t>
        </w:r>
        <w:r>
          <w:fldChar w:fldCharType="end"/>
        </w:r>
      </w:hyperlink>
    </w:p>
    <w:p w14:paraId="316DD7F9" w14:textId="101EDA92"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6" w:history="1">
        <w:r w:rsidRPr="00867553">
          <w:t>19</w:t>
        </w:r>
        <w:r>
          <w:rPr>
            <w:rFonts w:asciiTheme="minorHAnsi" w:eastAsiaTheme="minorEastAsia" w:hAnsiTheme="minorHAnsi" w:cstheme="minorBidi"/>
            <w:kern w:val="2"/>
            <w:sz w:val="22"/>
            <w:szCs w:val="22"/>
            <w:lang w:eastAsia="en-AU"/>
            <w14:ligatures w14:val="standardContextual"/>
          </w:rPr>
          <w:tab/>
        </w:r>
        <w:r w:rsidRPr="00867553">
          <w:t>Intervention by Minister</w:t>
        </w:r>
        <w:r>
          <w:tab/>
        </w:r>
        <w:r>
          <w:fldChar w:fldCharType="begin"/>
        </w:r>
        <w:r>
          <w:instrText xml:space="preserve"> PAGEREF _Toc147831116 \h </w:instrText>
        </w:r>
        <w:r>
          <w:fldChar w:fldCharType="separate"/>
        </w:r>
        <w:r w:rsidR="00880B11">
          <w:t>22</w:t>
        </w:r>
        <w:r>
          <w:fldChar w:fldCharType="end"/>
        </w:r>
      </w:hyperlink>
    </w:p>
    <w:p w14:paraId="5E0341EC" w14:textId="2CEAB21A"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7" w:history="1">
        <w:r w:rsidRPr="00867553">
          <w:t>19A</w:t>
        </w:r>
        <w:r>
          <w:rPr>
            <w:rFonts w:asciiTheme="minorHAnsi" w:eastAsiaTheme="minorEastAsia" w:hAnsiTheme="minorHAnsi" w:cstheme="minorBidi"/>
            <w:kern w:val="2"/>
            <w:sz w:val="22"/>
            <w:szCs w:val="22"/>
            <w:lang w:eastAsia="en-AU"/>
            <w14:ligatures w14:val="standardContextual"/>
          </w:rPr>
          <w:tab/>
        </w:r>
        <w:r w:rsidRPr="00867553">
          <w:t>Intervention by other people</w:t>
        </w:r>
        <w:r>
          <w:tab/>
        </w:r>
        <w:r>
          <w:fldChar w:fldCharType="begin"/>
        </w:r>
        <w:r>
          <w:instrText xml:space="preserve"> PAGEREF _Toc147831117 \h </w:instrText>
        </w:r>
        <w:r>
          <w:fldChar w:fldCharType="separate"/>
        </w:r>
        <w:r w:rsidR="00880B11">
          <w:t>22</w:t>
        </w:r>
        <w:r>
          <w:fldChar w:fldCharType="end"/>
        </w:r>
      </w:hyperlink>
    </w:p>
    <w:p w14:paraId="3E04EC1A" w14:textId="426DDBC1"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8" w:history="1">
        <w:r w:rsidRPr="00867553">
          <w:t>20</w:t>
        </w:r>
        <w:r>
          <w:rPr>
            <w:rFonts w:asciiTheme="minorHAnsi" w:eastAsiaTheme="minorEastAsia" w:hAnsiTheme="minorHAnsi" w:cstheme="minorBidi"/>
            <w:kern w:val="2"/>
            <w:sz w:val="22"/>
            <w:szCs w:val="22"/>
            <w:lang w:eastAsia="en-AU"/>
            <w14:ligatures w14:val="standardContextual"/>
          </w:rPr>
          <w:tab/>
        </w:r>
        <w:r w:rsidRPr="00867553">
          <w:t>Act not to apply to certain decisions</w:t>
        </w:r>
        <w:r>
          <w:tab/>
        </w:r>
        <w:r>
          <w:fldChar w:fldCharType="begin"/>
        </w:r>
        <w:r>
          <w:instrText xml:space="preserve"> PAGEREF _Toc147831118 \h </w:instrText>
        </w:r>
        <w:r>
          <w:fldChar w:fldCharType="separate"/>
        </w:r>
        <w:r w:rsidR="00880B11">
          <w:t>23</w:t>
        </w:r>
        <w:r>
          <w:fldChar w:fldCharType="end"/>
        </w:r>
      </w:hyperlink>
    </w:p>
    <w:p w14:paraId="5DE27477" w14:textId="54F081C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19" w:history="1">
        <w:r w:rsidRPr="00867553">
          <w:t>21</w:t>
        </w:r>
        <w:r>
          <w:rPr>
            <w:rFonts w:asciiTheme="minorHAnsi" w:eastAsiaTheme="minorEastAsia" w:hAnsiTheme="minorHAnsi" w:cstheme="minorBidi"/>
            <w:kern w:val="2"/>
            <w:sz w:val="22"/>
            <w:szCs w:val="22"/>
            <w:lang w:eastAsia="en-AU"/>
            <w14:ligatures w14:val="standardContextual"/>
          </w:rPr>
          <w:tab/>
        </w:r>
        <w:r w:rsidRPr="00867553">
          <w:t>Regulation-making power</w:t>
        </w:r>
        <w:r>
          <w:tab/>
        </w:r>
        <w:r>
          <w:fldChar w:fldCharType="begin"/>
        </w:r>
        <w:r>
          <w:instrText xml:space="preserve"> PAGEREF _Toc147831119 \h </w:instrText>
        </w:r>
        <w:r>
          <w:fldChar w:fldCharType="separate"/>
        </w:r>
        <w:r w:rsidR="00880B11">
          <w:t>23</w:t>
        </w:r>
        <w:r>
          <w:fldChar w:fldCharType="end"/>
        </w:r>
      </w:hyperlink>
    </w:p>
    <w:p w14:paraId="539ADCF6" w14:textId="5AFC7B76" w:rsidR="00235171" w:rsidRDefault="00235171">
      <w:pPr>
        <w:pStyle w:val="TOC6"/>
        <w:rPr>
          <w:rFonts w:asciiTheme="minorHAnsi" w:eastAsiaTheme="minorEastAsia" w:hAnsiTheme="minorHAnsi" w:cstheme="minorBidi"/>
          <w:b w:val="0"/>
          <w:kern w:val="2"/>
          <w:sz w:val="22"/>
          <w:szCs w:val="22"/>
          <w:lang w:eastAsia="en-AU"/>
          <w14:ligatures w14:val="standardContextual"/>
        </w:rPr>
      </w:pPr>
      <w:hyperlink w:anchor="_Toc147831120" w:history="1">
        <w:r w:rsidRPr="00867553">
          <w:t>Schedule 1</w:t>
        </w:r>
        <w:r>
          <w:rPr>
            <w:rFonts w:asciiTheme="minorHAnsi" w:eastAsiaTheme="minorEastAsia" w:hAnsiTheme="minorHAnsi" w:cstheme="minorBidi"/>
            <w:b w:val="0"/>
            <w:kern w:val="2"/>
            <w:sz w:val="22"/>
            <w:szCs w:val="22"/>
            <w:lang w:eastAsia="en-AU"/>
            <w14:ligatures w14:val="standardContextual"/>
          </w:rPr>
          <w:tab/>
        </w:r>
        <w:r w:rsidRPr="00867553">
          <w:t>Decisions to which this Act does not apply</w:t>
        </w:r>
        <w:r>
          <w:tab/>
        </w:r>
        <w:r w:rsidRPr="00235171">
          <w:rPr>
            <w:b w:val="0"/>
            <w:sz w:val="20"/>
          </w:rPr>
          <w:fldChar w:fldCharType="begin"/>
        </w:r>
        <w:r w:rsidRPr="00235171">
          <w:rPr>
            <w:b w:val="0"/>
            <w:sz w:val="20"/>
          </w:rPr>
          <w:instrText xml:space="preserve"> PAGEREF _Toc147831120 \h </w:instrText>
        </w:r>
        <w:r w:rsidRPr="00235171">
          <w:rPr>
            <w:b w:val="0"/>
            <w:sz w:val="20"/>
          </w:rPr>
        </w:r>
        <w:r w:rsidRPr="00235171">
          <w:rPr>
            <w:b w:val="0"/>
            <w:sz w:val="20"/>
          </w:rPr>
          <w:fldChar w:fldCharType="separate"/>
        </w:r>
        <w:r w:rsidR="00880B11">
          <w:rPr>
            <w:b w:val="0"/>
            <w:sz w:val="20"/>
          </w:rPr>
          <w:t>24</w:t>
        </w:r>
        <w:r w:rsidRPr="00235171">
          <w:rPr>
            <w:b w:val="0"/>
            <w:sz w:val="20"/>
          </w:rPr>
          <w:fldChar w:fldCharType="end"/>
        </w:r>
      </w:hyperlink>
    </w:p>
    <w:p w14:paraId="771B9A23" w14:textId="1BE4F0A0" w:rsidR="00235171" w:rsidRDefault="00235171">
      <w:pPr>
        <w:pStyle w:val="TOC6"/>
        <w:rPr>
          <w:rFonts w:asciiTheme="minorHAnsi" w:eastAsiaTheme="minorEastAsia" w:hAnsiTheme="minorHAnsi" w:cstheme="minorBidi"/>
          <w:b w:val="0"/>
          <w:kern w:val="2"/>
          <w:sz w:val="22"/>
          <w:szCs w:val="22"/>
          <w:lang w:eastAsia="en-AU"/>
          <w14:ligatures w14:val="standardContextual"/>
        </w:rPr>
      </w:pPr>
      <w:hyperlink w:anchor="_Toc147831121" w:history="1">
        <w:r w:rsidRPr="00867553">
          <w:t>Schedule 2</w:t>
        </w:r>
        <w:r>
          <w:rPr>
            <w:rFonts w:asciiTheme="minorHAnsi" w:eastAsiaTheme="minorEastAsia" w:hAnsiTheme="minorHAnsi" w:cstheme="minorBidi"/>
            <w:b w:val="0"/>
            <w:kern w:val="2"/>
            <w:sz w:val="22"/>
            <w:szCs w:val="22"/>
            <w:lang w:eastAsia="en-AU"/>
            <w14:ligatures w14:val="standardContextual"/>
          </w:rPr>
          <w:tab/>
        </w:r>
        <w:r w:rsidRPr="00867553">
          <w:t>Decisions to which s 13 does not apply</w:t>
        </w:r>
        <w:r>
          <w:tab/>
        </w:r>
        <w:r w:rsidRPr="00235171">
          <w:rPr>
            <w:b w:val="0"/>
            <w:sz w:val="20"/>
          </w:rPr>
          <w:fldChar w:fldCharType="begin"/>
        </w:r>
        <w:r w:rsidRPr="00235171">
          <w:rPr>
            <w:b w:val="0"/>
            <w:sz w:val="20"/>
          </w:rPr>
          <w:instrText xml:space="preserve"> PAGEREF _Toc147831121 \h </w:instrText>
        </w:r>
        <w:r w:rsidRPr="00235171">
          <w:rPr>
            <w:b w:val="0"/>
            <w:sz w:val="20"/>
          </w:rPr>
        </w:r>
        <w:r w:rsidRPr="00235171">
          <w:rPr>
            <w:b w:val="0"/>
            <w:sz w:val="20"/>
          </w:rPr>
          <w:fldChar w:fldCharType="separate"/>
        </w:r>
        <w:r w:rsidR="00880B11">
          <w:rPr>
            <w:b w:val="0"/>
            <w:sz w:val="20"/>
          </w:rPr>
          <w:t>28</w:t>
        </w:r>
        <w:r w:rsidRPr="00235171">
          <w:rPr>
            <w:b w:val="0"/>
            <w:sz w:val="20"/>
          </w:rPr>
          <w:fldChar w:fldCharType="end"/>
        </w:r>
      </w:hyperlink>
    </w:p>
    <w:p w14:paraId="78F52992" w14:textId="647715BA"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2" w:history="1">
        <w:r w:rsidRPr="00867553">
          <w:t>2.1</w:t>
        </w:r>
        <w:r>
          <w:rPr>
            <w:rFonts w:asciiTheme="minorHAnsi" w:eastAsiaTheme="minorEastAsia" w:hAnsiTheme="minorHAnsi" w:cstheme="minorBidi"/>
            <w:kern w:val="2"/>
            <w:sz w:val="22"/>
            <w:szCs w:val="22"/>
            <w:lang w:eastAsia="en-AU"/>
            <w14:ligatures w14:val="standardContextual"/>
          </w:rPr>
          <w:tab/>
        </w:r>
        <w:r w:rsidRPr="00867553">
          <w:t>Administration of criminal justice</w:t>
        </w:r>
        <w:r>
          <w:tab/>
        </w:r>
        <w:r>
          <w:fldChar w:fldCharType="begin"/>
        </w:r>
        <w:r>
          <w:instrText xml:space="preserve"> PAGEREF _Toc147831122 \h </w:instrText>
        </w:r>
        <w:r>
          <w:fldChar w:fldCharType="separate"/>
        </w:r>
        <w:r w:rsidR="00880B11">
          <w:t>28</w:t>
        </w:r>
        <w:r>
          <w:fldChar w:fldCharType="end"/>
        </w:r>
      </w:hyperlink>
    </w:p>
    <w:p w14:paraId="7048C5CA" w14:textId="0085A476"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3" w:history="1">
        <w:r w:rsidRPr="00867553">
          <w:t>2.2</w:t>
        </w:r>
        <w:r>
          <w:rPr>
            <w:rFonts w:asciiTheme="minorHAnsi" w:eastAsiaTheme="minorEastAsia" w:hAnsiTheme="minorHAnsi" w:cstheme="minorBidi"/>
            <w:kern w:val="2"/>
            <w:sz w:val="22"/>
            <w:szCs w:val="22"/>
            <w:lang w:eastAsia="en-AU"/>
            <w14:ligatures w14:val="standardContextual"/>
          </w:rPr>
          <w:tab/>
        </w:r>
        <w:r w:rsidRPr="00867553">
          <w:t>Civil proceedings</w:t>
        </w:r>
        <w:r>
          <w:tab/>
        </w:r>
        <w:r>
          <w:fldChar w:fldCharType="begin"/>
        </w:r>
        <w:r>
          <w:instrText xml:space="preserve"> PAGEREF _Toc147831123 \h </w:instrText>
        </w:r>
        <w:r>
          <w:fldChar w:fldCharType="separate"/>
        </w:r>
        <w:r w:rsidR="00880B11">
          <w:t>28</w:t>
        </w:r>
        <w:r>
          <w:fldChar w:fldCharType="end"/>
        </w:r>
      </w:hyperlink>
    </w:p>
    <w:p w14:paraId="32D8CB0C" w14:textId="64DCD4B8"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4" w:history="1">
        <w:r w:rsidRPr="00867553">
          <w:t>2.3</w:t>
        </w:r>
        <w:r>
          <w:rPr>
            <w:rFonts w:asciiTheme="minorHAnsi" w:eastAsiaTheme="minorEastAsia" w:hAnsiTheme="minorHAnsi" w:cstheme="minorBidi"/>
            <w:kern w:val="2"/>
            <w:sz w:val="22"/>
            <w:szCs w:val="22"/>
            <w:lang w:eastAsia="en-AU"/>
            <w14:ligatures w14:val="standardContextual"/>
          </w:rPr>
          <w:tab/>
        </w:r>
        <w:r w:rsidRPr="00867553">
          <w:t>Decisions relating to territory finance</w:t>
        </w:r>
        <w:r>
          <w:tab/>
        </w:r>
        <w:r>
          <w:fldChar w:fldCharType="begin"/>
        </w:r>
        <w:r>
          <w:instrText xml:space="preserve"> PAGEREF _Toc147831124 \h </w:instrText>
        </w:r>
        <w:r>
          <w:fldChar w:fldCharType="separate"/>
        </w:r>
        <w:r w:rsidR="00880B11">
          <w:t>29</w:t>
        </w:r>
        <w:r>
          <w:fldChar w:fldCharType="end"/>
        </w:r>
      </w:hyperlink>
    </w:p>
    <w:p w14:paraId="41F25E28" w14:textId="635AF661"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5" w:history="1">
        <w:r w:rsidRPr="00867553">
          <w:t>2.4</w:t>
        </w:r>
        <w:r>
          <w:rPr>
            <w:rFonts w:asciiTheme="minorHAnsi" w:eastAsiaTheme="minorEastAsia" w:hAnsiTheme="minorHAnsi" w:cstheme="minorBidi"/>
            <w:kern w:val="2"/>
            <w:sz w:val="22"/>
            <w:szCs w:val="22"/>
            <w:lang w:eastAsia="en-AU"/>
            <w14:ligatures w14:val="standardContextual"/>
          </w:rPr>
          <w:tab/>
        </w:r>
        <w:r w:rsidRPr="00867553">
          <w:t>Decisions relating to administration of the public service</w:t>
        </w:r>
        <w:r>
          <w:tab/>
        </w:r>
        <w:r>
          <w:fldChar w:fldCharType="begin"/>
        </w:r>
        <w:r>
          <w:instrText xml:space="preserve"> PAGEREF _Toc147831125 \h </w:instrText>
        </w:r>
        <w:r>
          <w:fldChar w:fldCharType="separate"/>
        </w:r>
        <w:r w:rsidR="00880B11">
          <w:t>30</w:t>
        </w:r>
        <w:r>
          <w:fldChar w:fldCharType="end"/>
        </w:r>
      </w:hyperlink>
    </w:p>
    <w:p w14:paraId="0A12F35C" w14:textId="38D4ECE7"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6" w:history="1">
        <w:r w:rsidRPr="00867553">
          <w:t>2.5</w:t>
        </w:r>
        <w:r>
          <w:rPr>
            <w:rFonts w:asciiTheme="minorHAnsi" w:eastAsiaTheme="minorEastAsia" w:hAnsiTheme="minorHAnsi" w:cstheme="minorBidi"/>
            <w:kern w:val="2"/>
            <w:sz w:val="22"/>
            <w:szCs w:val="22"/>
            <w:lang w:eastAsia="en-AU"/>
            <w14:ligatures w14:val="standardContextual"/>
          </w:rPr>
          <w:tab/>
        </w:r>
        <w:r w:rsidRPr="00867553">
          <w:t>Certain other appointment decisions</w:t>
        </w:r>
        <w:r>
          <w:tab/>
        </w:r>
        <w:r>
          <w:fldChar w:fldCharType="begin"/>
        </w:r>
        <w:r>
          <w:instrText xml:space="preserve"> PAGEREF _Toc147831126 \h </w:instrText>
        </w:r>
        <w:r>
          <w:fldChar w:fldCharType="separate"/>
        </w:r>
        <w:r w:rsidR="00880B11">
          <w:t>30</w:t>
        </w:r>
        <w:r>
          <w:fldChar w:fldCharType="end"/>
        </w:r>
      </w:hyperlink>
    </w:p>
    <w:p w14:paraId="140EC733" w14:textId="6D39229C"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7" w:history="1">
        <w:r w:rsidRPr="00867553">
          <w:t>2.6</w:t>
        </w:r>
        <w:r>
          <w:rPr>
            <w:rFonts w:asciiTheme="minorHAnsi" w:eastAsiaTheme="minorEastAsia" w:hAnsiTheme="minorHAnsi" w:cstheme="minorBidi"/>
            <w:kern w:val="2"/>
            <w:sz w:val="22"/>
            <w:szCs w:val="22"/>
            <w:lang w:eastAsia="en-AU"/>
            <w14:ligatures w14:val="standardContextual"/>
          </w:rPr>
          <w:tab/>
        </w:r>
        <w:r w:rsidRPr="00867553">
          <w:t>Certain decisions under the Crimes (Sentence Administration) Act</w:t>
        </w:r>
        <w:r>
          <w:tab/>
        </w:r>
        <w:r>
          <w:fldChar w:fldCharType="begin"/>
        </w:r>
        <w:r>
          <w:instrText xml:space="preserve"> PAGEREF _Toc147831127 \h </w:instrText>
        </w:r>
        <w:r>
          <w:fldChar w:fldCharType="separate"/>
        </w:r>
        <w:r w:rsidR="00880B11">
          <w:t>31</w:t>
        </w:r>
        <w:r>
          <w:fldChar w:fldCharType="end"/>
        </w:r>
      </w:hyperlink>
    </w:p>
    <w:p w14:paraId="15FC9A8A" w14:textId="2B057BD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28" w:history="1">
        <w:r w:rsidRPr="00867553">
          <w:t>2.7</w:t>
        </w:r>
        <w:r>
          <w:rPr>
            <w:rFonts w:asciiTheme="minorHAnsi" w:eastAsiaTheme="minorEastAsia" w:hAnsiTheme="minorHAnsi" w:cstheme="minorBidi"/>
            <w:kern w:val="2"/>
            <w:sz w:val="22"/>
            <w:szCs w:val="22"/>
            <w:lang w:eastAsia="en-AU"/>
            <w14:ligatures w14:val="standardContextual"/>
          </w:rPr>
          <w:tab/>
        </w:r>
        <w:r w:rsidRPr="00867553">
          <w:t>Decisions of the ACAT</w:t>
        </w:r>
        <w:r>
          <w:tab/>
        </w:r>
        <w:r>
          <w:fldChar w:fldCharType="begin"/>
        </w:r>
        <w:r>
          <w:instrText xml:space="preserve"> PAGEREF _Toc147831128 \h </w:instrText>
        </w:r>
        <w:r>
          <w:fldChar w:fldCharType="separate"/>
        </w:r>
        <w:r w:rsidR="00880B11">
          <w:t>31</w:t>
        </w:r>
        <w:r>
          <w:fldChar w:fldCharType="end"/>
        </w:r>
      </w:hyperlink>
    </w:p>
    <w:p w14:paraId="16C15DA7" w14:textId="4D4B0152" w:rsidR="00235171" w:rsidRDefault="00235171">
      <w:pPr>
        <w:pStyle w:val="TOC6"/>
        <w:rPr>
          <w:rFonts w:asciiTheme="minorHAnsi" w:eastAsiaTheme="minorEastAsia" w:hAnsiTheme="minorHAnsi" w:cstheme="minorBidi"/>
          <w:b w:val="0"/>
          <w:kern w:val="2"/>
          <w:sz w:val="22"/>
          <w:szCs w:val="22"/>
          <w:lang w:eastAsia="en-AU"/>
          <w14:ligatures w14:val="standardContextual"/>
        </w:rPr>
      </w:pPr>
      <w:hyperlink w:anchor="_Toc147831129" w:history="1">
        <w:r w:rsidRPr="00867553">
          <w:t>Dictionary</w:t>
        </w:r>
        <w:r>
          <w:tab/>
        </w:r>
        <w:r>
          <w:tab/>
        </w:r>
        <w:r w:rsidRPr="00235171">
          <w:rPr>
            <w:b w:val="0"/>
            <w:sz w:val="20"/>
          </w:rPr>
          <w:fldChar w:fldCharType="begin"/>
        </w:r>
        <w:r w:rsidRPr="00235171">
          <w:rPr>
            <w:b w:val="0"/>
            <w:sz w:val="20"/>
          </w:rPr>
          <w:instrText xml:space="preserve"> PAGEREF _Toc147831129 \h </w:instrText>
        </w:r>
        <w:r w:rsidRPr="00235171">
          <w:rPr>
            <w:b w:val="0"/>
            <w:sz w:val="20"/>
          </w:rPr>
        </w:r>
        <w:r w:rsidRPr="00235171">
          <w:rPr>
            <w:b w:val="0"/>
            <w:sz w:val="20"/>
          </w:rPr>
          <w:fldChar w:fldCharType="separate"/>
        </w:r>
        <w:r w:rsidR="00880B11">
          <w:rPr>
            <w:b w:val="0"/>
            <w:sz w:val="20"/>
          </w:rPr>
          <w:t>32</w:t>
        </w:r>
        <w:r w:rsidRPr="00235171">
          <w:rPr>
            <w:b w:val="0"/>
            <w:sz w:val="20"/>
          </w:rPr>
          <w:fldChar w:fldCharType="end"/>
        </w:r>
      </w:hyperlink>
    </w:p>
    <w:p w14:paraId="13328804" w14:textId="7F7DB69C" w:rsidR="00235171" w:rsidRDefault="00235171" w:rsidP="0023517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7831130" w:history="1">
        <w:r>
          <w:t>Endnotes</w:t>
        </w:r>
        <w:r w:rsidRPr="00235171">
          <w:rPr>
            <w:vanish/>
          </w:rPr>
          <w:tab/>
        </w:r>
        <w:r>
          <w:rPr>
            <w:vanish/>
          </w:rPr>
          <w:tab/>
        </w:r>
        <w:r w:rsidRPr="00235171">
          <w:rPr>
            <w:b w:val="0"/>
            <w:vanish/>
          </w:rPr>
          <w:fldChar w:fldCharType="begin"/>
        </w:r>
        <w:r w:rsidRPr="00235171">
          <w:rPr>
            <w:b w:val="0"/>
            <w:vanish/>
          </w:rPr>
          <w:instrText xml:space="preserve"> PAGEREF _Toc147831130 \h </w:instrText>
        </w:r>
        <w:r w:rsidRPr="00235171">
          <w:rPr>
            <w:b w:val="0"/>
            <w:vanish/>
          </w:rPr>
        </w:r>
        <w:r w:rsidRPr="00235171">
          <w:rPr>
            <w:b w:val="0"/>
            <w:vanish/>
          </w:rPr>
          <w:fldChar w:fldCharType="separate"/>
        </w:r>
        <w:r w:rsidR="00880B11">
          <w:rPr>
            <w:b w:val="0"/>
            <w:vanish/>
          </w:rPr>
          <w:t>34</w:t>
        </w:r>
        <w:r w:rsidRPr="00235171">
          <w:rPr>
            <w:b w:val="0"/>
            <w:vanish/>
          </w:rPr>
          <w:fldChar w:fldCharType="end"/>
        </w:r>
      </w:hyperlink>
    </w:p>
    <w:p w14:paraId="1498CBB6" w14:textId="11554216"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31" w:history="1">
        <w:r w:rsidRPr="00867553">
          <w:t>1</w:t>
        </w:r>
        <w:r>
          <w:rPr>
            <w:rFonts w:asciiTheme="minorHAnsi" w:eastAsiaTheme="minorEastAsia" w:hAnsiTheme="minorHAnsi" w:cstheme="minorBidi"/>
            <w:kern w:val="2"/>
            <w:sz w:val="22"/>
            <w:szCs w:val="22"/>
            <w:lang w:eastAsia="en-AU"/>
            <w14:ligatures w14:val="standardContextual"/>
          </w:rPr>
          <w:tab/>
        </w:r>
        <w:r w:rsidRPr="00867553">
          <w:t>About the endnotes</w:t>
        </w:r>
        <w:r>
          <w:tab/>
        </w:r>
        <w:r>
          <w:fldChar w:fldCharType="begin"/>
        </w:r>
        <w:r>
          <w:instrText xml:space="preserve"> PAGEREF _Toc147831131 \h </w:instrText>
        </w:r>
        <w:r>
          <w:fldChar w:fldCharType="separate"/>
        </w:r>
        <w:r w:rsidR="00880B11">
          <w:t>34</w:t>
        </w:r>
        <w:r>
          <w:fldChar w:fldCharType="end"/>
        </w:r>
      </w:hyperlink>
    </w:p>
    <w:p w14:paraId="44CBB8D1" w14:textId="1DFFC4E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32" w:history="1">
        <w:r w:rsidRPr="00867553">
          <w:t>2</w:t>
        </w:r>
        <w:r>
          <w:rPr>
            <w:rFonts w:asciiTheme="minorHAnsi" w:eastAsiaTheme="minorEastAsia" w:hAnsiTheme="minorHAnsi" w:cstheme="minorBidi"/>
            <w:kern w:val="2"/>
            <w:sz w:val="22"/>
            <w:szCs w:val="22"/>
            <w:lang w:eastAsia="en-AU"/>
            <w14:ligatures w14:val="standardContextual"/>
          </w:rPr>
          <w:tab/>
        </w:r>
        <w:r w:rsidRPr="00867553">
          <w:t>Abbreviation key</w:t>
        </w:r>
        <w:r>
          <w:tab/>
        </w:r>
        <w:r>
          <w:fldChar w:fldCharType="begin"/>
        </w:r>
        <w:r>
          <w:instrText xml:space="preserve"> PAGEREF _Toc147831132 \h </w:instrText>
        </w:r>
        <w:r>
          <w:fldChar w:fldCharType="separate"/>
        </w:r>
        <w:r w:rsidR="00880B11">
          <w:t>34</w:t>
        </w:r>
        <w:r>
          <w:fldChar w:fldCharType="end"/>
        </w:r>
      </w:hyperlink>
    </w:p>
    <w:p w14:paraId="567E1080" w14:textId="2DCEF8F9"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33" w:history="1">
        <w:r w:rsidRPr="00867553">
          <w:t>3</w:t>
        </w:r>
        <w:r>
          <w:rPr>
            <w:rFonts w:asciiTheme="minorHAnsi" w:eastAsiaTheme="minorEastAsia" w:hAnsiTheme="minorHAnsi" w:cstheme="minorBidi"/>
            <w:kern w:val="2"/>
            <w:sz w:val="22"/>
            <w:szCs w:val="22"/>
            <w:lang w:eastAsia="en-AU"/>
            <w14:ligatures w14:val="standardContextual"/>
          </w:rPr>
          <w:tab/>
        </w:r>
        <w:r w:rsidRPr="00867553">
          <w:t>Legislation history</w:t>
        </w:r>
        <w:r>
          <w:tab/>
        </w:r>
        <w:r>
          <w:fldChar w:fldCharType="begin"/>
        </w:r>
        <w:r>
          <w:instrText xml:space="preserve"> PAGEREF _Toc147831133 \h </w:instrText>
        </w:r>
        <w:r>
          <w:fldChar w:fldCharType="separate"/>
        </w:r>
        <w:r w:rsidR="00880B11">
          <w:t>35</w:t>
        </w:r>
        <w:r>
          <w:fldChar w:fldCharType="end"/>
        </w:r>
      </w:hyperlink>
    </w:p>
    <w:p w14:paraId="3D4BF1E4" w14:textId="39FB3CBB"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34" w:history="1">
        <w:r w:rsidRPr="00867553">
          <w:t>4</w:t>
        </w:r>
        <w:r>
          <w:rPr>
            <w:rFonts w:asciiTheme="minorHAnsi" w:eastAsiaTheme="minorEastAsia" w:hAnsiTheme="minorHAnsi" w:cstheme="minorBidi"/>
            <w:kern w:val="2"/>
            <w:sz w:val="22"/>
            <w:szCs w:val="22"/>
            <w:lang w:eastAsia="en-AU"/>
            <w14:ligatures w14:val="standardContextual"/>
          </w:rPr>
          <w:tab/>
        </w:r>
        <w:r w:rsidRPr="00867553">
          <w:t>Amendment history</w:t>
        </w:r>
        <w:r>
          <w:tab/>
        </w:r>
        <w:r>
          <w:fldChar w:fldCharType="begin"/>
        </w:r>
        <w:r>
          <w:instrText xml:space="preserve"> PAGEREF _Toc147831134 \h </w:instrText>
        </w:r>
        <w:r>
          <w:fldChar w:fldCharType="separate"/>
        </w:r>
        <w:r w:rsidR="00880B11">
          <w:t>43</w:t>
        </w:r>
        <w:r>
          <w:fldChar w:fldCharType="end"/>
        </w:r>
      </w:hyperlink>
    </w:p>
    <w:p w14:paraId="258B872E" w14:textId="509D11BD" w:rsidR="00235171" w:rsidRDefault="00235171">
      <w:pPr>
        <w:pStyle w:val="TOC5"/>
        <w:rPr>
          <w:rFonts w:asciiTheme="minorHAnsi" w:eastAsiaTheme="minorEastAsia" w:hAnsiTheme="minorHAnsi" w:cstheme="minorBidi"/>
          <w:kern w:val="2"/>
          <w:sz w:val="22"/>
          <w:szCs w:val="22"/>
          <w:lang w:eastAsia="en-AU"/>
          <w14:ligatures w14:val="standardContextual"/>
        </w:rPr>
      </w:pPr>
      <w:r>
        <w:tab/>
      </w:r>
      <w:hyperlink w:anchor="_Toc147831135" w:history="1">
        <w:r w:rsidRPr="00867553">
          <w:t>5</w:t>
        </w:r>
        <w:r>
          <w:rPr>
            <w:rFonts w:asciiTheme="minorHAnsi" w:eastAsiaTheme="minorEastAsia" w:hAnsiTheme="minorHAnsi" w:cstheme="minorBidi"/>
            <w:kern w:val="2"/>
            <w:sz w:val="22"/>
            <w:szCs w:val="22"/>
            <w:lang w:eastAsia="en-AU"/>
            <w14:ligatures w14:val="standardContextual"/>
          </w:rPr>
          <w:tab/>
        </w:r>
        <w:r w:rsidRPr="00867553">
          <w:t>Earlier republications</w:t>
        </w:r>
        <w:r>
          <w:tab/>
        </w:r>
        <w:r>
          <w:fldChar w:fldCharType="begin"/>
        </w:r>
        <w:r>
          <w:instrText xml:space="preserve"> PAGEREF _Toc147831135 \h </w:instrText>
        </w:r>
        <w:r>
          <w:fldChar w:fldCharType="separate"/>
        </w:r>
        <w:r w:rsidR="00880B11">
          <w:t>47</w:t>
        </w:r>
        <w:r>
          <w:fldChar w:fldCharType="end"/>
        </w:r>
      </w:hyperlink>
    </w:p>
    <w:p w14:paraId="2207037D" w14:textId="74CDB0E5" w:rsidR="00250749" w:rsidRDefault="00235171" w:rsidP="00104E42">
      <w:pPr>
        <w:pStyle w:val="BillBasic0"/>
      </w:pPr>
      <w:r>
        <w:fldChar w:fldCharType="end"/>
      </w:r>
    </w:p>
    <w:p w14:paraId="021D995F" w14:textId="77777777" w:rsidR="00250749" w:rsidRDefault="00250749" w:rsidP="00104E42">
      <w:pPr>
        <w:pStyle w:val="01Contents"/>
        <w:sectPr w:rsidR="0025074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918583" w14:textId="77777777" w:rsidR="00250749" w:rsidRDefault="00250749" w:rsidP="00104E42">
      <w:pPr>
        <w:jc w:val="center"/>
      </w:pPr>
      <w:r>
        <w:rPr>
          <w:noProof/>
          <w:lang w:eastAsia="en-AU"/>
        </w:rPr>
        <w:lastRenderedPageBreak/>
        <w:drawing>
          <wp:inline distT="0" distB="0" distL="0" distR="0" wp14:anchorId="2E004438" wp14:editId="5B45EB7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DBBCEAE" w14:textId="77777777" w:rsidR="00250749" w:rsidRDefault="00250749" w:rsidP="00104E42">
      <w:pPr>
        <w:jc w:val="center"/>
        <w:rPr>
          <w:rFonts w:ascii="Arial" w:hAnsi="Arial"/>
        </w:rPr>
      </w:pPr>
      <w:r>
        <w:rPr>
          <w:rFonts w:ascii="Arial" w:hAnsi="Arial"/>
        </w:rPr>
        <w:t>Australian Capital Territory</w:t>
      </w:r>
    </w:p>
    <w:p w14:paraId="48F4BCC1" w14:textId="539B8809" w:rsidR="00250749" w:rsidRDefault="00A37506" w:rsidP="00104E42">
      <w:pPr>
        <w:pStyle w:val="Billname"/>
      </w:pPr>
      <w:bookmarkStart w:id="7" w:name="Citation"/>
      <w:r>
        <w:t>Administrative Decisions (Judicial Review) Act 1989</w:t>
      </w:r>
      <w:bookmarkEnd w:id="7"/>
    </w:p>
    <w:p w14:paraId="6FFA2641" w14:textId="77777777" w:rsidR="00250749" w:rsidRDefault="00250749" w:rsidP="00104E42">
      <w:pPr>
        <w:pStyle w:val="ActNo"/>
      </w:pPr>
    </w:p>
    <w:p w14:paraId="6A9A8C43" w14:textId="77777777" w:rsidR="00250749" w:rsidRDefault="00250749" w:rsidP="00104E42">
      <w:pPr>
        <w:pStyle w:val="N-line3"/>
      </w:pPr>
    </w:p>
    <w:p w14:paraId="4603E1E6" w14:textId="77777777" w:rsidR="00250749" w:rsidRDefault="00250749" w:rsidP="00104E42">
      <w:pPr>
        <w:pStyle w:val="LongTitle"/>
      </w:pPr>
      <w:r>
        <w:t>An Act relating to the review on questions of law of certain administrative decisions</w:t>
      </w:r>
    </w:p>
    <w:p w14:paraId="1DFDFC30" w14:textId="77777777" w:rsidR="00250749" w:rsidRDefault="00250749" w:rsidP="00104E42">
      <w:pPr>
        <w:pStyle w:val="N-line3"/>
      </w:pPr>
    </w:p>
    <w:p w14:paraId="33C089CA" w14:textId="77777777" w:rsidR="00250749" w:rsidRDefault="00250749" w:rsidP="00104E42">
      <w:pPr>
        <w:pStyle w:val="Placeholder"/>
      </w:pPr>
      <w:r>
        <w:rPr>
          <w:rStyle w:val="charContents"/>
          <w:sz w:val="16"/>
        </w:rPr>
        <w:t xml:space="preserve">  </w:t>
      </w:r>
      <w:r>
        <w:rPr>
          <w:rStyle w:val="charPage"/>
        </w:rPr>
        <w:t xml:space="preserve">  </w:t>
      </w:r>
    </w:p>
    <w:p w14:paraId="7C72E7BD" w14:textId="77777777" w:rsidR="00250749" w:rsidRDefault="00250749" w:rsidP="00104E42">
      <w:pPr>
        <w:pStyle w:val="Placeholder"/>
      </w:pPr>
      <w:r>
        <w:rPr>
          <w:rStyle w:val="CharChapNo"/>
        </w:rPr>
        <w:t xml:space="preserve">  </w:t>
      </w:r>
      <w:r>
        <w:rPr>
          <w:rStyle w:val="CharChapText"/>
        </w:rPr>
        <w:t xml:space="preserve">  </w:t>
      </w:r>
    </w:p>
    <w:p w14:paraId="5F314A4D" w14:textId="77777777" w:rsidR="00250749" w:rsidRDefault="00250749" w:rsidP="00104E42">
      <w:pPr>
        <w:pStyle w:val="Placeholder"/>
      </w:pPr>
      <w:r>
        <w:rPr>
          <w:rStyle w:val="CharPartNo"/>
        </w:rPr>
        <w:t xml:space="preserve">  </w:t>
      </w:r>
      <w:r>
        <w:rPr>
          <w:rStyle w:val="CharPartText"/>
        </w:rPr>
        <w:t xml:space="preserve">  </w:t>
      </w:r>
    </w:p>
    <w:p w14:paraId="00FC4391" w14:textId="77777777" w:rsidR="00250749" w:rsidRDefault="00250749" w:rsidP="00104E42">
      <w:pPr>
        <w:pStyle w:val="Placeholder"/>
      </w:pPr>
      <w:r>
        <w:rPr>
          <w:rStyle w:val="CharDivNo"/>
        </w:rPr>
        <w:t xml:space="preserve">  </w:t>
      </w:r>
      <w:r>
        <w:rPr>
          <w:rStyle w:val="CharDivText"/>
        </w:rPr>
        <w:t xml:space="preserve">  </w:t>
      </w:r>
    </w:p>
    <w:p w14:paraId="68B8D21D" w14:textId="77777777" w:rsidR="00250749" w:rsidRPr="00540495" w:rsidRDefault="00250749" w:rsidP="0061040C">
      <w:pPr>
        <w:pStyle w:val="PageBreak"/>
      </w:pPr>
      <w:r w:rsidRPr="00CA74E4">
        <w:br w:type="page"/>
      </w:r>
    </w:p>
    <w:p w14:paraId="15618478" w14:textId="77777777" w:rsidR="004238C2" w:rsidRDefault="004238C2" w:rsidP="00AC015F">
      <w:pPr>
        <w:pStyle w:val="AH5Sec"/>
        <w:rPr>
          <w:rStyle w:val="CharSectNo"/>
        </w:rPr>
      </w:pPr>
      <w:bookmarkStart w:id="8" w:name="_Toc147831095"/>
      <w:r w:rsidRPr="00235171">
        <w:rPr>
          <w:rStyle w:val="CharSectNo"/>
        </w:rPr>
        <w:lastRenderedPageBreak/>
        <w:t>1</w:t>
      </w:r>
      <w:r>
        <w:tab/>
        <w:t>Name of Act</w:t>
      </w:r>
      <w:bookmarkEnd w:id="8"/>
    </w:p>
    <w:p w14:paraId="5923BE0B" w14:textId="77777777" w:rsidR="004238C2" w:rsidRDefault="004238C2">
      <w:pPr>
        <w:pStyle w:val="Amainreturn"/>
      </w:pPr>
      <w:r>
        <w:t xml:space="preserve">This Act is the </w:t>
      </w:r>
      <w:r>
        <w:rPr>
          <w:rStyle w:val="charItals"/>
        </w:rPr>
        <w:t>Administrative Decisions (Judicial Review) Act 1989</w:t>
      </w:r>
      <w:r>
        <w:t>.</w:t>
      </w:r>
    </w:p>
    <w:p w14:paraId="4B3E8CA7" w14:textId="77777777" w:rsidR="004238C2" w:rsidRDefault="004238C2">
      <w:pPr>
        <w:pStyle w:val="AH5Sec"/>
      </w:pPr>
      <w:bookmarkStart w:id="9" w:name="_Toc147831096"/>
      <w:r w:rsidRPr="00235171">
        <w:rPr>
          <w:rStyle w:val="CharSectNo"/>
        </w:rPr>
        <w:t>2</w:t>
      </w:r>
      <w:r>
        <w:tab/>
        <w:t>Dictionary</w:t>
      </w:r>
      <w:bookmarkEnd w:id="9"/>
    </w:p>
    <w:p w14:paraId="39A6C8A5" w14:textId="77777777" w:rsidR="004238C2" w:rsidRDefault="004238C2">
      <w:pPr>
        <w:pStyle w:val="Amainreturn"/>
        <w:keepNext/>
      </w:pPr>
      <w:r>
        <w:t>The dictionary at the end of this Act is part of this Act.</w:t>
      </w:r>
    </w:p>
    <w:p w14:paraId="4E6C43F2" w14:textId="77777777" w:rsidR="004238C2" w:rsidRDefault="004238C2">
      <w:pPr>
        <w:pStyle w:val="aNote"/>
        <w:keepNext/>
        <w:rPr>
          <w:iCs/>
        </w:rPr>
      </w:pPr>
      <w:r>
        <w:rPr>
          <w:rStyle w:val="charItals"/>
        </w:rPr>
        <w:t>Note 1</w:t>
      </w:r>
      <w:r>
        <w:rPr>
          <w:rStyle w:val="charItals"/>
        </w:rPr>
        <w:tab/>
      </w:r>
      <w:r>
        <w:rPr>
          <w:iCs/>
        </w:rPr>
        <w:t>The dictionary at the end of this Act defines certain terms used in this Act, and includes references (</w:t>
      </w:r>
      <w:r>
        <w:rPr>
          <w:rStyle w:val="charBoldItals"/>
        </w:rPr>
        <w:t>signpost definitions</w:t>
      </w:r>
      <w:r>
        <w:rPr>
          <w:iCs/>
        </w:rPr>
        <w:t>) to other terms defined elsewhere.</w:t>
      </w:r>
    </w:p>
    <w:p w14:paraId="2A778B3C" w14:textId="77777777" w:rsidR="004238C2" w:rsidRDefault="00406C42">
      <w:pPr>
        <w:pStyle w:val="aNoteTextss"/>
        <w:keepNext/>
      </w:pPr>
      <w:r w:rsidRPr="00335605">
        <w:rPr>
          <w:lang w:eastAsia="en-AU"/>
        </w:rPr>
        <w:t>For example, the signpost definition ‘</w:t>
      </w:r>
      <w:r w:rsidRPr="00A316D9">
        <w:rPr>
          <w:rStyle w:val="charBoldItals"/>
        </w:rPr>
        <w:t>conduct engaged in</w:t>
      </w:r>
      <w:r w:rsidRPr="00335605">
        <w:rPr>
          <w:lang w:eastAsia="en-AU"/>
        </w:rPr>
        <w:t xml:space="preserve"> for the purpose of making a decision—see section 3C.’ means that the term ‘conduct engaged in’ is defined in that section.</w:t>
      </w:r>
    </w:p>
    <w:p w14:paraId="47253AFD" w14:textId="28BF32BC" w:rsidR="004238C2" w:rsidRDefault="004238C2">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F66010" w:rsidRPr="00F66010">
          <w:rPr>
            <w:rStyle w:val="charCitHyperlinkAbbrev"/>
          </w:rPr>
          <w:t>Legislation Act</w:t>
        </w:r>
      </w:hyperlink>
      <w:r>
        <w:t>, s 155 and s 156 (1)).</w:t>
      </w:r>
    </w:p>
    <w:p w14:paraId="7A54CC9B" w14:textId="77777777" w:rsidR="004238C2" w:rsidRDefault="004238C2">
      <w:pPr>
        <w:pStyle w:val="AH5Sec"/>
      </w:pPr>
      <w:bookmarkStart w:id="10" w:name="_Toc147831097"/>
      <w:r w:rsidRPr="00235171">
        <w:rPr>
          <w:rStyle w:val="CharSectNo"/>
        </w:rPr>
        <w:t>3</w:t>
      </w:r>
      <w:r>
        <w:tab/>
        <w:t>Notes</w:t>
      </w:r>
      <w:bookmarkEnd w:id="10"/>
    </w:p>
    <w:p w14:paraId="223A4834" w14:textId="77777777" w:rsidR="004238C2" w:rsidRDefault="004238C2">
      <w:pPr>
        <w:pStyle w:val="Amainreturn"/>
        <w:keepNext/>
      </w:pPr>
      <w:r>
        <w:t>A note included in this Act is explanatory and is not part of this Act.</w:t>
      </w:r>
    </w:p>
    <w:p w14:paraId="30F0A9F7" w14:textId="7E707F3C" w:rsidR="004238C2" w:rsidRDefault="004238C2">
      <w:pPr>
        <w:pStyle w:val="aNote"/>
      </w:pPr>
      <w:r>
        <w:rPr>
          <w:rStyle w:val="charItals"/>
        </w:rPr>
        <w:t>Note</w:t>
      </w:r>
      <w:r>
        <w:rPr>
          <w:rStyle w:val="charItals"/>
        </w:rPr>
        <w:tab/>
      </w:r>
      <w:r>
        <w:t xml:space="preserve">See the </w:t>
      </w:r>
      <w:hyperlink r:id="rId29" w:tooltip="A2001-14" w:history="1">
        <w:r w:rsidR="00F66010" w:rsidRPr="00F66010">
          <w:rPr>
            <w:rStyle w:val="charCitHyperlinkAbbrev"/>
          </w:rPr>
          <w:t>Legislation Act</w:t>
        </w:r>
      </w:hyperlink>
      <w:r>
        <w:t>, s 127 (1), (4) and (5) for the legal status of notes.</w:t>
      </w:r>
    </w:p>
    <w:p w14:paraId="1BB52F9D" w14:textId="77777777" w:rsidR="004238C2" w:rsidRDefault="004238C2">
      <w:pPr>
        <w:pStyle w:val="AH5Sec"/>
      </w:pPr>
      <w:bookmarkStart w:id="11" w:name="_Toc147831098"/>
      <w:r w:rsidRPr="00235171">
        <w:rPr>
          <w:rStyle w:val="CharSectNo"/>
        </w:rPr>
        <w:t>3A</w:t>
      </w:r>
      <w:r>
        <w:tab/>
        <w:t xml:space="preserve">Meaning of </w:t>
      </w:r>
      <w:r>
        <w:rPr>
          <w:rStyle w:val="charItals"/>
        </w:rPr>
        <w:t>making</w:t>
      </w:r>
      <w:r>
        <w:t xml:space="preserve"> and </w:t>
      </w:r>
      <w:r w:rsidRPr="00F66010">
        <w:rPr>
          <w:rStyle w:val="charItals"/>
        </w:rPr>
        <w:t xml:space="preserve">failure to make </w:t>
      </w:r>
      <w:r>
        <w:t>a decision</w:t>
      </w:r>
      <w:bookmarkEnd w:id="11"/>
    </w:p>
    <w:p w14:paraId="10F06D6F" w14:textId="77777777" w:rsidR="004238C2" w:rsidRDefault="004238C2">
      <w:pPr>
        <w:pStyle w:val="Amain"/>
      </w:pPr>
      <w:r>
        <w:tab/>
        <w:t>(1)</w:t>
      </w:r>
      <w:r>
        <w:tab/>
        <w:t xml:space="preserve">For this Act, a reference to the </w:t>
      </w:r>
      <w:r>
        <w:rPr>
          <w:rStyle w:val="charBoldItals"/>
        </w:rPr>
        <w:t>making</w:t>
      </w:r>
      <w:r>
        <w:t xml:space="preserve"> of a decision includes a reference to—</w:t>
      </w:r>
    </w:p>
    <w:p w14:paraId="72A2F52B" w14:textId="77777777" w:rsidR="004238C2" w:rsidRDefault="004238C2">
      <w:pPr>
        <w:pStyle w:val="Apara"/>
      </w:pPr>
      <w:r>
        <w:tab/>
        <w:t>(a)</w:t>
      </w:r>
      <w:r>
        <w:tab/>
        <w:t>making, suspending, revoking or refusing to make an order, award or determination; or</w:t>
      </w:r>
    </w:p>
    <w:p w14:paraId="70A45526" w14:textId="77777777" w:rsidR="004238C2" w:rsidRDefault="004238C2">
      <w:pPr>
        <w:pStyle w:val="Apara"/>
      </w:pPr>
      <w:r>
        <w:tab/>
        <w:t>(b)</w:t>
      </w:r>
      <w:r>
        <w:tab/>
        <w:t>giving, suspending, revoking or refusing to give a certificate, direction, approval, consent or permission; or</w:t>
      </w:r>
    </w:p>
    <w:p w14:paraId="6B638D9C" w14:textId="77777777" w:rsidR="004238C2" w:rsidRDefault="004238C2">
      <w:pPr>
        <w:pStyle w:val="Apara"/>
      </w:pPr>
      <w:r>
        <w:tab/>
        <w:t>(c)</w:t>
      </w:r>
      <w:r>
        <w:tab/>
        <w:t>issuing, suspending, revoking or refusing to issue a licence, authority or other instrument; or</w:t>
      </w:r>
    </w:p>
    <w:p w14:paraId="653C8EC8" w14:textId="77777777" w:rsidR="004238C2" w:rsidRDefault="004238C2">
      <w:pPr>
        <w:pStyle w:val="Apara"/>
      </w:pPr>
      <w:r>
        <w:tab/>
        <w:t>(d)</w:t>
      </w:r>
      <w:r>
        <w:tab/>
        <w:t>imposing a condition or restriction; or</w:t>
      </w:r>
    </w:p>
    <w:p w14:paraId="5F3E8B43" w14:textId="77777777" w:rsidR="004238C2" w:rsidRDefault="004238C2" w:rsidP="006403FF">
      <w:pPr>
        <w:pStyle w:val="Apara"/>
        <w:keepNext/>
      </w:pPr>
      <w:r>
        <w:lastRenderedPageBreak/>
        <w:tab/>
        <w:t>(e)</w:t>
      </w:r>
      <w:r>
        <w:tab/>
        <w:t>making a declaration, demand or requirement; or</w:t>
      </w:r>
    </w:p>
    <w:p w14:paraId="7D7165CC" w14:textId="77777777" w:rsidR="004238C2" w:rsidRDefault="004238C2">
      <w:pPr>
        <w:pStyle w:val="Apara"/>
      </w:pPr>
      <w:r>
        <w:tab/>
        <w:t>(f)</w:t>
      </w:r>
      <w:r>
        <w:tab/>
        <w:t>keeping, or refusing to give up, an article; or</w:t>
      </w:r>
    </w:p>
    <w:p w14:paraId="025B48DC" w14:textId="77777777" w:rsidR="004238C2" w:rsidRDefault="004238C2">
      <w:pPr>
        <w:pStyle w:val="Apara"/>
      </w:pPr>
      <w:r>
        <w:tab/>
        <w:t>(g)</w:t>
      </w:r>
      <w:r>
        <w:tab/>
        <w:t>doing or refusing to do anything else;</w:t>
      </w:r>
    </w:p>
    <w:p w14:paraId="0306DC3E" w14:textId="77777777" w:rsidR="004238C2" w:rsidRDefault="004238C2">
      <w:pPr>
        <w:pStyle w:val="Amain"/>
      </w:pPr>
      <w:r>
        <w:tab/>
        <w:t>(2)</w:t>
      </w:r>
      <w:r>
        <w:tab/>
        <w:t xml:space="preserve">If provision is made by an enactment for the making of a report or recommendation before a decision is made, the making of the report or recommendation is itself taken, for this Act, to be the </w:t>
      </w:r>
      <w:r w:rsidRPr="00F66010">
        <w:rPr>
          <w:rStyle w:val="charBoldItals"/>
        </w:rPr>
        <w:t>making</w:t>
      </w:r>
      <w:r>
        <w:t xml:space="preserve"> of a decision.</w:t>
      </w:r>
    </w:p>
    <w:p w14:paraId="393BF278" w14:textId="77777777" w:rsidR="004238C2" w:rsidRDefault="004238C2">
      <w:pPr>
        <w:pStyle w:val="Amain"/>
      </w:pPr>
      <w:r>
        <w:tab/>
        <w:t>(3)</w:t>
      </w:r>
      <w:r>
        <w:tab/>
        <w:t xml:space="preserve">A reference to a </w:t>
      </w:r>
      <w:r>
        <w:rPr>
          <w:rStyle w:val="charBoldItals"/>
        </w:rPr>
        <w:t>failure to make</w:t>
      </w:r>
      <w:r>
        <w:t xml:space="preserve"> a decision includes a reference to a failure to make—</w:t>
      </w:r>
    </w:p>
    <w:p w14:paraId="4BD1BC0E" w14:textId="77777777" w:rsidR="004238C2" w:rsidRDefault="004238C2">
      <w:pPr>
        <w:pStyle w:val="Apara"/>
      </w:pPr>
      <w:r>
        <w:tab/>
        <w:t>(a)</w:t>
      </w:r>
      <w:r>
        <w:tab/>
        <w:t>a decision mentioned in subsection (1) (a) to (g); or</w:t>
      </w:r>
    </w:p>
    <w:p w14:paraId="48284ECF" w14:textId="77777777" w:rsidR="004238C2" w:rsidRDefault="004238C2">
      <w:pPr>
        <w:pStyle w:val="Apara"/>
        <w:keepNext/>
      </w:pPr>
      <w:r>
        <w:tab/>
        <w:t>(b)</w:t>
      </w:r>
      <w:r>
        <w:tab/>
        <w:t>a report or recommendation mentioned in subsection (2).</w:t>
      </w:r>
    </w:p>
    <w:p w14:paraId="4D64405A" w14:textId="4BF441D0" w:rsidR="004238C2" w:rsidRDefault="004238C2">
      <w:pPr>
        <w:pStyle w:val="aNote"/>
      </w:pPr>
      <w:r w:rsidRPr="00F66010">
        <w:rPr>
          <w:rStyle w:val="charItals"/>
        </w:rPr>
        <w:t>Note</w:t>
      </w:r>
      <w:r w:rsidRPr="00F66010">
        <w:rPr>
          <w:rStyle w:val="charItals"/>
        </w:rPr>
        <w:tab/>
      </w:r>
      <w:r w:rsidRPr="00F66010">
        <w:rPr>
          <w:rStyle w:val="charBoldItals"/>
        </w:rPr>
        <w:t xml:space="preserve">Fail </w:t>
      </w:r>
      <w:r>
        <w:t xml:space="preserve">is defined in the </w:t>
      </w:r>
      <w:hyperlink r:id="rId30" w:tooltip="A2001-14" w:history="1">
        <w:r w:rsidR="00F66010" w:rsidRPr="00F66010">
          <w:rPr>
            <w:rStyle w:val="charCitHyperlinkAbbrev"/>
          </w:rPr>
          <w:t>Legislation Act</w:t>
        </w:r>
      </w:hyperlink>
      <w:r>
        <w:t>, dict, pt 1, to include refuse.</w:t>
      </w:r>
    </w:p>
    <w:p w14:paraId="1A059EC7" w14:textId="77777777" w:rsidR="004238C2" w:rsidRDefault="004238C2">
      <w:pPr>
        <w:pStyle w:val="AH5Sec"/>
      </w:pPr>
      <w:bookmarkStart w:id="12" w:name="_Toc147831099"/>
      <w:r w:rsidRPr="00235171">
        <w:rPr>
          <w:rStyle w:val="CharSectNo"/>
        </w:rPr>
        <w:t>3C</w:t>
      </w:r>
      <w:r>
        <w:tab/>
        <w:t xml:space="preserve">Meaning of </w:t>
      </w:r>
      <w:r w:rsidRPr="00F66010">
        <w:rPr>
          <w:rStyle w:val="charItals"/>
        </w:rPr>
        <w:t xml:space="preserve">conduct engaged in </w:t>
      </w:r>
      <w:r>
        <w:t>for purpose of making decision</w:t>
      </w:r>
      <w:bookmarkEnd w:id="12"/>
    </w:p>
    <w:p w14:paraId="64A90937" w14:textId="77777777" w:rsidR="004238C2" w:rsidRDefault="004238C2">
      <w:pPr>
        <w:pStyle w:val="Amainreturn"/>
      </w:pPr>
      <w:r>
        <w:t xml:space="preserve">For this Act, a reference to </w:t>
      </w:r>
      <w:r w:rsidRPr="00F66010">
        <w:rPr>
          <w:rStyle w:val="charBoldItals"/>
        </w:rPr>
        <w:t>conduct engaged in</w:t>
      </w:r>
      <w:r>
        <w:t xml:space="preserve"> for the purpose of making a decision includes a reference to the doing of anything preparatory to the making of the decision, including—</w:t>
      </w:r>
    </w:p>
    <w:p w14:paraId="43D3636A" w14:textId="77777777" w:rsidR="004238C2" w:rsidRDefault="004238C2">
      <w:pPr>
        <w:pStyle w:val="Apara"/>
      </w:pPr>
      <w:r>
        <w:tab/>
        <w:t>(a)</w:t>
      </w:r>
      <w:r>
        <w:tab/>
        <w:t xml:space="preserve">the taking of evidence; or </w:t>
      </w:r>
    </w:p>
    <w:p w14:paraId="1F99AA95" w14:textId="77777777" w:rsidR="004238C2" w:rsidRDefault="004238C2">
      <w:pPr>
        <w:pStyle w:val="Apara"/>
      </w:pPr>
      <w:r>
        <w:tab/>
        <w:t>(b)</w:t>
      </w:r>
      <w:r>
        <w:tab/>
        <w:t>the holding of an inquiry or investigation.</w:t>
      </w:r>
    </w:p>
    <w:p w14:paraId="6531DE22" w14:textId="77777777" w:rsidR="004238C2" w:rsidRDefault="004238C2">
      <w:pPr>
        <w:pStyle w:val="AH5Sec"/>
      </w:pPr>
      <w:bookmarkStart w:id="13" w:name="_Toc147831100"/>
      <w:r w:rsidRPr="00235171">
        <w:rPr>
          <w:rStyle w:val="CharSectNo"/>
        </w:rPr>
        <w:t>4</w:t>
      </w:r>
      <w:r>
        <w:tab/>
        <w:t>Act to operate despite anything in existing laws</w:t>
      </w:r>
      <w:bookmarkEnd w:id="13"/>
    </w:p>
    <w:p w14:paraId="4523AD8C" w14:textId="77777777" w:rsidR="004238C2" w:rsidRDefault="004238C2">
      <w:pPr>
        <w:pStyle w:val="Amainreturn"/>
      </w:pPr>
      <w:r>
        <w:t>This Act has effect despite anything contained in any enactment in force at the commencement of this Act.</w:t>
      </w:r>
    </w:p>
    <w:p w14:paraId="04C59C9E" w14:textId="77777777" w:rsidR="00406C42" w:rsidRPr="000F3E40" w:rsidRDefault="00406C42" w:rsidP="00406C42">
      <w:pPr>
        <w:pStyle w:val="AH5Sec"/>
      </w:pPr>
      <w:bookmarkStart w:id="14" w:name="_Toc147831101"/>
      <w:r w:rsidRPr="00235171">
        <w:rPr>
          <w:rStyle w:val="CharSectNo"/>
        </w:rPr>
        <w:lastRenderedPageBreak/>
        <w:t>4A</w:t>
      </w:r>
      <w:r w:rsidRPr="000F3E40">
        <w:tab/>
        <w:t>Who may make an application under this Act</w:t>
      </w:r>
      <w:bookmarkEnd w:id="14"/>
    </w:p>
    <w:p w14:paraId="2C161B30" w14:textId="77777777" w:rsidR="00406C42" w:rsidRPr="000F3E40" w:rsidRDefault="00406C42" w:rsidP="0072123C">
      <w:pPr>
        <w:pStyle w:val="Amain"/>
        <w:keepNext/>
      </w:pPr>
      <w:r w:rsidRPr="000F3E40">
        <w:tab/>
        <w:t>(1)</w:t>
      </w:r>
      <w:r w:rsidRPr="000F3E40">
        <w:tab/>
        <w:t>An eligible person may make an application under this Act, subject to subsections (2) and (3).</w:t>
      </w:r>
    </w:p>
    <w:p w14:paraId="671DC658" w14:textId="77777777" w:rsidR="00406C42" w:rsidRPr="000F3E40" w:rsidRDefault="00406C42" w:rsidP="006403FF">
      <w:pPr>
        <w:pStyle w:val="Amain"/>
        <w:keepNext/>
      </w:pPr>
      <w:r w:rsidRPr="000F3E40">
        <w:tab/>
        <w:t>(2)</w:t>
      </w:r>
      <w:r w:rsidRPr="000F3E40">
        <w:tab/>
        <w:t>If the application relates to a category A decision, or conduct engaged in for the purpose of making the decision, the person may make the application only if—</w:t>
      </w:r>
    </w:p>
    <w:p w14:paraId="7C4F09DD" w14:textId="77777777" w:rsidR="00406C42" w:rsidRPr="000F3E40" w:rsidRDefault="00406C42" w:rsidP="00406C42">
      <w:pPr>
        <w:pStyle w:val="Apara"/>
      </w:pPr>
      <w:r w:rsidRPr="000F3E40">
        <w:tab/>
        <w:t>(a)</w:t>
      </w:r>
      <w:r w:rsidRPr="000F3E40">
        <w:tab/>
        <w:t>the person’s interests are, or would be, adversely affected by the decision, failure to make the decision, or conduct engaged in for the purpose of making the decision; or</w:t>
      </w:r>
    </w:p>
    <w:p w14:paraId="7F3A52B3" w14:textId="77777777" w:rsidR="00406C42" w:rsidRPr="000F3E40" w:rsidRDefault="00406C42" w:rsidP="00406C42">
      <w:pPr>
        <w:pStyle w:val="Apara"/>
      </w:pPr>
      <w:r w:rsidRPr="000F3E40">
        <w:tab/>
        <w:t>(b)</w:t>
      </w:r>
      <w:r w:rsidRPr="000F3E40">
        <w:tab/>
        <w:t xml:space="preserve">if the </w:t>
      </w:r>
      <w:r w:rsidRPr="000F3E40">
        <w:rPr>
          <w:lang w:eastAsia="en-AU"/>
        </w:rPr>
        <w:t xml:space="preserve">decision is of a kind that is proposed in a report or </w:t>
      </w:r>
      <w:r w:rsidRPr="000F3E40">
        <w:rPr>
          <w:szCs w:val="24"/>
          <w:lang w:eastAsia="en-AU"/>
        </w:rPr>
        <w:t xml:space="preserve">recommendation—the person’s interests are, or would be, adversely affected </w:t>
      </w:r>
      <w:r w:rsidRPr="000F3E40">
        <w:rPr>
          <w:lang w:eastAsia="en-AU"/>
        </w:rPr>
        <w:t>if the decision were, or were not, made in accordance with the report or recommendation.</w:t>
      </w:r>
    </w:p>
    <w:p w14:paraId="7B83A11F" w14:textId="77777777" w:rsidR="00406C42" w:rsidRPr="000F3E40" w:rsidRDefault="00406C42" w:rsidP="00406C42">
      <w:pPr>
        <w:pStyle w:val="Amain"/>
      </w:pPr>
      <w:r w:rsidRPr="000F3E40">
        <w:tab/>
        <w:t>(3)</w:t>
      </w:r>
      <w:r w:rsidRPr="000F3E40">
        <w:tab/>
        <w:t>If the application relates to a category B decision, or conduct engaged in for the purpose of making the decision, the person may make the application unless—</w:t>
      </w:r>
    </w:p>
    <w:p w14:paraId="03C92B76" w14:textId="77777777" w:rsidR="00406C42" w:rsidRPr="000F3E40" w:rsidRDefault="00406C42" w:rsidP="00406C42">
      <w:pPr>
        <w:pStyle w:val="Apara"/>
      </w:pPr>
      <w:r w:rsidRPr="000F3E40">
        <w:tab/>
        <w:t>(a)</w:t>
      </w:r>
      <w:r w:rsidRPr="000F3E40">
        <w:tab/>
        <w:t xml:space="preserve">an enactment does not allow the person to make the application; or </w:t>
      </w:r>
    </w:p>
    <w:p w14:paraId="5794F175" w14:textId="77777777" w:rsidR="00406C42" w:rsidRPr="000F3E40" w:rsidRDefault="00406C42" w:rsidP="00406C42">
      <w:pPr>
        <w:pStyle w:val="Apara"/>
      </w:pPr>
      <w:r w:rsidRPr="000F3E40">
        <w:tab/>
        <w:t>(b)</w:t>
      </w:r>
      <w:r w:rsidRPr="000F3E40">
        <w:tab/>
        <w:t>each of the following apply:</w:t>
      </w:r>
    </w:p>
    <w:p w14:paraId="07FFFA10" w14:textId="77777777" w:rsidR="00406C42" w:rsidRPr="000F3E40" w:rsidRDefault="00406C42" w:rsidP="00406C42">
      <w:pPr>
        <w:pStyle w:val="Asubpara"/>
      </w:pPr>
      <w:r w:rsidRPr="000F3E40">
        <w:tab/>
        <w:t>(i)</w:t>
      </w:r>
      <w:r w:rsidRPr="000F3E40">
        <w:tab/>
        <w:t>the interests of the eligible person are not adversely affected by the decision or conduct;</w:t>
      </w:r>
    </w:p>
    <w:p w14:paraId="0228E227" w14:textId="77777777" w:rsidR="00406C42" w:rsidRPr="000F3E40" w:rsidRDefault="00406C42" w:rsidP="00406C42">
      <w:pPr>
        <w:pStyle w:val="Asubpara"/>
      </w:pPr>
      <w:r w:rsidRPr="000F3E40">
        <w:tab/>
        <w:t>(ii)</w:t>
      </w:r>
      <w:r w:rsidRPr="000F3E40">
        <w:tab/>
        <w:t>the application fails to raise a significant issue of public importance.</w:t>
      </w:r>
    </w:p>
    <w:p w14:paraId="75789754" w14:textId="77777777" w:rsidR="00406C42" w:rsidRPr="000F3E40" w:rsidRDefault="00406C42" w:rsidP="00406C42">
      <w:pPr>
        <w:pStyle w:val="Amain"/>
      </w:pPr>
      <w:r w:rsidRPr="000F3E40">
        <w:tab/>
        <w:t>(4)</w:t>
      </w:r>
      <w:r w:rsidRPr="000F3E40">
        <w:tab/>
        <w:t>The Supreme Court may at any time, on application by a party, refuse to hear the application or dismiss the application if satisfied that the applicant is not an eligible person.</w:t>
      </w:r>
    </w:p>
    <w:p w14:paraId="2E527551" w14:textId="77777777" w:rsidR="00406C42" w:rsidRPr="000F3E40" w:rsidRDefault="00406C42" w:rsidP="0072123C">
      <w:pPr>
        <w:pStyle w:val="Amain"/>
        <w:keepNext/>
      </w:pPr>
      <w:r w:rsidRPr="000F3E40">
        <w:lastRenderedPageBreak/>
        <w:tab/>
        <w:t>(5)</w:t>
      </w:r>
      <w:r w:rsidRPr="000F3E40">
        <w:tab/>
        <w:t>In this section:</w:t>
      </w:r>
    </w:p>
    <w:p w14:paraId="2C6B8250" w14:textId="77777777" w:rsidR="00406C42" w:rsidRPr="000F3E40" w:rsidRDefault="00406C42" w:rsidP="005C74AD">
      <w:pPr>
        <w:pStyle w:val="aDef"/>
        <w:numPr>
          <w:ilvl w:val="5"/>
          <w:numId w:val="19"/>
        </w:numPr>
        <w:autoSpaceDE w:val="0"/>
        <w:autoSpaceDN w:val="0"/>
        <w:adjustRightInd w:val="0"/>
        <w:rPr>
          <w:b/>
          <w:i/>
        </w:rPr>
      </w:pPr>
      <w:r w:rsidRPr="000F3E40">
        <w:rPr>
          <w:b/>
          <w:i/>
        </w:rPr>
        <w:t>category A decision</w:t>
      </w:r>
      <w:r w:rsidRPr="000F3E40">
        <w:t xml:space="preserve"> means a decision </w:t>
      </w:r>
      <w:r w:rsidRPr="000F3E40">
        <w:rPr>
          <w:lang w:eastAsia="en-AU"/>
        </w:rPr>
        <w:t>of an administrative character made, proposed to be made, or required to be made (whether in the exercise of a discretion or not) under</w:t>
      </w:r>
      <w:r w:rsidRPr="000F3E40">
        <w:t>—</w:t>
      </w:r>
    </w:p>
    <w:p w14:paraId="33730164" w14:textId="7B119EC4" w:rsidR="00406C42" w:rsidRPr="000F3E40" w:rsidRDefault="00406C42" w:rsidP="00406C42">
      <w:pPr>
        <w:pStyle w:val="aDefpara"/>
        <w:rPr>
          <w:lang w:eastAsia="en-AU"/>
        </w:rPr>
      </w:pPr>
      <w:r w:rsidRPr="000F3E40">
        <w:tab/>
        <w:t>(a)</w:t>
      </w:r>
      <w:r w:rsidRPr="000F3E40">
        <w:tab/>
      </w:r>
      <w:r w:rsidRPr="000F3E40">
        <w:rPr>
          <w:lang w:eastAsia="en-AU"/>
        </w:rPr>
        <w:t xml:space="preserve">the </w:t>
      </w:r>
      <w:hyperlink r:id="rId31" w:tooltip="A2004-57" w:history="1">
        <w:r w:rsidRPr="00D60450">
          <w:rPr>
            <w:rStyle w:val="charCitHyperlinkItal"/>
          </w:rPr>
          <w:t>Heritage Act 2004</w:t>
        </w:r>
      </w:hyperlink>
      <w:r w:rsidRPr="000F3E40">
        <w:rPr>
          <w:lang w:eastAsia="en-AU"/>
        </w:rPr>
        <w:t>; or</w:t>
      </w:r>
    </w:p>
    <w:p w14:paraId="5E093A5C" w14:textId="45025BF7" w:rsidR="00406C42" w:rsidRPr="000F3E40" w:rsidRDefault="00406C42" w:rsidP="00406C42">
      <w:pPr>
        <w:pStyle w:val="aDefpara"/>
        <w:rPr>
          <w:szCs w:val="24"/>
          <w:lang w:eastAsia="en-AU"/>
        </w:rPr>
      </w:pPr>
      <w:r w:rsidRPr="000F3E40">
        <w:rPr>
          <w:lang w:eastAsia="en-AU"/>
        </w:rPr>
        <w:tab/>
        <w:t>(b)</w:t>
      </w:r>
      <w:r w:rsidRPr="000F3E40">
        <w:rPr>
          <w:lang w:eastAsia="en-AU"/>
        </w:rPr>
        <w:tab/>
        <w:t xml:space="preserve">the </w:t>
      </w:r>
      <w:hyperlink r:id="rId32" w:tooltip="A2023-18" w:history="1">
        <w:r w:rsidR="00235171" w:rsidRPr="00C42770">
          <w:rPr>
            <w:rStyle w:val="charCitHyperlinkItal"/>
          </w:rPr>
          <w:t>Planning Act 2023</w:t>
        </w:r>
      </w:hyperlink>
      <w:r w:rsidRPr="000F3E40">
        <w:rPr>
          <w:szCs w:val="24"/>
          <w:lang w:eastAsia="en-AU"/>
        </w:rPr>
        <w:t>,</w:t>
      </w:r>
      <w:r w:rsidR="00235171">
        <w:rPr>
          <w:szCs w:val="24"/>
          <w:lang w:eastAsia="en-AU"/>
        </w:rPr>
        <w:t xml:space="preserve"> </w:t>
      </w:r>
      <w:r w:rsidRPr="000F3E40">
        <w:rPr>
          <w:szCs w:val="24"/>
          <w:lang w:eastAsia="en-AU"/>
        </w:rPr>
        <w:t>other than a decision under that Act mentioned in schedule 1.</w:t>
      </w:r>
    </w:p>
    <w:p w14:paraId="2310BDE1" w14:textId="77777777" w:rsidR="00406C42" w:rsidRPr="000F3E40" w:rsidRDefault="00406C42" w:rsidP="005C74AD">
      <w:pPr>
        <w:pStyle w:val="aDef"/>
        <w:numPr>
          <w:ilvl w:val="5"/>
          <w:numId w:val="19"/>
        </w:numPr>
        <w:rPr>
          <w:b/>
          <w:i/>
        </w:rPr>
      </w:pPr>
      <w:r w:rsidRPr="000F3E40">
        <w:rPr>
          <w:b/>
          <w:i/>
          <w:lang w:eastAsia="en-AU"/>
        </w:rPr>
        <w:t>category B decision</w:t>
      </w:r>
      <w:r w:rsidRPr="000F3E40">
        <w:rPr>
          <w:lang w:eastAsia="en-AU"/>
        </w:rPr>
        <w:t xml:space="preserve"> </w:t>
      </w:r>
      <w:r w:rsidRPr="000F3E40">
        <w:t>means a decision to which this Act applies, other than a category A decision.</w:t>
      </w:r>
    </w:p>
    <w:p w14:paraId="54512E23" w14:textId="77777777" w:rsidR="004238C2" w:rsidRDefault="004238C2">
      <w:pPr>
        <w:pStyle w:val="AH5Sec"/>
      </w:pPr>
      <w:bookmarkStart w:id="15" w:name="_Toc147831102"/>
      <w:r w:rsidRPr="00235171">
        <w:rPr>
          <w:rStyle w:val="CharSectNo"/>
        </w:rPr>
        <w:t>5</w:t>
      </w:r>
      <w:r>
        <w:tab/>
        <w:t>Applications for review of decisions</w:t>
      </w:r>
      <w:bookmarkEnd w:id="15"/>
    </w:p>
    <w:p w14:paraId="4963E6E8" w14:textId="77777777" w:rsidR="00406C42" w:rsidRPr="00335605" w:rsidRDefault="00406C42" w:rsidP="00406C42">
      <w:pPr>
        <w:pStyle w:val="Amain"/>
      </w:pPr>
      <w:r w:rsidRPr="00335605">
        <w:tab/>
        <w:t>(1)</w:t>
      </w:r>
      <w:r w:rsidRPr="00335605">
        <w:tab/>
        <w:t>An eligible person may apply to the Supreme Court for an order of review in relation to a decision to which this Act applies on 1 or more of the following grounds:</w:t>
      </w:r>
    </w:p>
    <w:p w14:paraId="189E253B" w14:textId="77777777" w:rsidR="004238C2" w:rsidRDefault="004238C2">
      <w:pPr>
        <w:pStyle w:val="Apara"/>
      </w:pPr>
      <w:r>
        <w:tab/>
        <w:t>(a)</w:t>
      </w:r>
      <w:r>
        <w:tab/>
        <w:t>that a breach of the rules of natural justice happened in relation to the making of the decision;</w:t>
      </w:r>
    </w:p>
    <w:p w14:paraId="0606FED6" w14:textId="77777777" w:rsidR="004238C2" w:rsidRDefault="004238C2">
      <w:pPr>
        <w:pStyle w:val="Apara"/>
      </w:pPr>
      <w:r>
        <w:tab/>
        <w:t>(b)</w:t>
      </w:r>
      <w:r>
        <w:tab/>
        <w:t>that procedures that were required by law to be observed in relation to the making of the decision were not observed;</w:t>
      </w:r>
    </w:p>
    <w:p w14:paraId="556B0646" w14:textId="77777777" w:rsidR="004238C2" w:rsidRDefault="004238C2">
      <w:pPr>
        <w:pStyle w:val="Apara"/>
      </w:pPr>
      <w:r>
        <w:tab/>
        <w:t>(c)</w:t>
      </w:r>
      <w:r>
        <w:tab/>
        <w:t>that the person who purported to make the decision did not have jurisdiction to make the decision;</w:t>
      </w:r>
    </w:p>
    <w:p w14:paraId="05DC7D8E" w14:textId="77777777" w:rsidR="004238C2" w:rsidRDefault="004238C2">
      <w:pPr>
        <w:pStyle w:val="Apara"/>
      </w:pPr>
      <w:r>
        <w:tab/>
        <w:t>(d)</w:t>
      </w:r>
      <w:r>
        <w:tab/>
        <w:t>that the decision was not authorised by the enactment under which it was purported to be made;</w:t>
      </w:r>
    </w:p>
    <w:p w14:paraId="76C9670E" w14:textId="77777777" w:rsidR="004238C2" w:rsidRDefault="004238C2">
      <w:pPr>
        <w:pStyle w:val="Apara"/>
      </w:pPr>
      <w:r>
        <w:tab/>
        <w:t>(e)</w:t>
      </w:r>
      <w:r>
        <w:tab/>
        <w:t>that the making of the decision was an improper exercise of the power given by the enactment under which it was purported to be made;</w:t>
      </w:r>
    </w:p>
    <w:p w14:paraId="27838650" w14:textId="77777777" w:rsidR="004238C2" w:rsidRDefault="004238C2">
      <w:pPr>
        <w:pStyle w:val="Apara"/>
      </w:pPr>
      <w:r>
        <w:tab/>
        <w:t>(f)</w:t>
      </w:r>
      <w:r>
        <w:tab/>
        <w:t>that the decision involved an error of law, whether or not the error appears on the record of the decision;</w:t>
      </w:r>
    </w:p>
    <w:p w14:paraId="7BC47936" w14:textId="77777777" w:rsidR="004238C2" w:rsidRDefault="004238C2" w:rsidP="006403FF">
      <w:pPr>
        <w:pStyle w:val="Apara"/>
        <w:keepNext/>
      </w:pPr>
      <w:r>
        <w:lastRenderedPageBreak/>
        <w:tab/>
        <w:t>(g)</w:t>
      </w:r>
      <w:r>
        <w:tab/>
        <w:t>that the decision was induced or affected by fraud;</w:t>
      </w:r>
    </w:p>
    <w:p w14:paraId="3B6AF7C4" w14:textId="77777777" w:rsidR="004238C2" w:rsidRDefault="004238C2">
      <w:pPr>
        <w:pStyle w:val="Apara"/>
      </w:pPr>
      <w:r>
        <w:tab/>
        <w:t>(h)</w:t>
      </w:r>
      <w:r>
        <w:tab/>
        <w:t>that there was no evidence or other material to justify the making of the decision;</w:t>
      </w:r>
    </w:p>
    <w:p w14:paraId="11AFEA74" w14:textId="77777777" w:rsidR="004238C2" w:rsidRDefault="004238C2" w:rsidP="0072123C">
      <w:pPr>
        <w:pStyle w:val="Apara"/>
        <w:keepNext/>
      </w:pPr>
      <w:r>
        <w:tab/>
        <w:t>(i)</w:t>
      </w:r>
      <w:r>
        <w:tab/>
        <w:t>that the decision was otherwise contrary to law.</w:t>
      </w:r>
    </w:p>
    <w:p w14:paraId="24C22C39" w14:textId="31D1C8D6" w:rsidR="00E25417" w:rsidRPr="006C39BE" w:rsidRDefault="00E25417" w:rsidP="00E25417">
      <w:pPr>
        <w:pStyle w:val="aNote"/>
      </w:pPr>
      <w:r w:rsidRPr="00F66010">
        <w:rPr>
          <w:rStyle w:val="charItals"/>
        </w:rPr>
        <w:t>Note</w:t>
      </w:r>
      <w:r w:rsidRPr="00F66010">
        <w:rPr>
          <w:rStyle w:val="charItals"/>
        </w:rPr>
        <w:tab/>
      </w:r>
      <w:r w:rsidRPr="006C39BE">
        <w:t xml:space="preserve">The </w:t>
      </w:r>
      <w:hyperlink r:id="rId33" w:tooltip="A2004-5" w:history="1">
        <w:r w:rsidR="00F66010" w:rsidRPr="00F66010">
          <w:rPr>
            <w:rStyle w:val="charCitHyperlinkItal"/>
          </w:rPr>
          <w:t>Human Rights Act 2004</w:t>
        </w:r>
      </w:hyperlink>
      <w:r w:rsidRPr="006C39BE">
        <w:t>, s 40B (1) (b) makes it unlawful for a public authority to fail to give proper consideration to a relevant human right when making a decision.</w:t>
      </w:r>
    </w:p>
    <w:p w14:paraId="48275681" w14:textId="77777777" w:rsidR="004238C2" w:rsidRDefault="004238C2">
      <w:pPr>
        <w:pStyle w:val="Amain"/>
      </w:pPr>
      <w:r>
        <w:tab/>
        <w:t>(2)</w:t>
      </w:r>
      <w:r>
        <w:tab/>
        <w:t xml:space="preserve">The reference in subsection (1) (e) to an </w:t>
      </w:r>
      <w:r>
        <w:rPr>
          <w:rStyle w:val="charBoldItals"/>
        </w:rPr>
        <w:t>improper exercise</w:t>
      </w:r>
      <w:r>
        <w:t xml:space="preserve"> of a power includes a reference to—</w:t>
      </w:r>
    </w:p>
    <w:p w14:paraId="282E7DDD" w14:textId="77777777" w:rsidR="004238C2" w:rsidRDefault="004238C2">
      <w:pPr>
        <w:pStyle w:val="Apara"/>
      </w:pPr>
      <w:r>
        <w:tab/>
        <w:t>(a)</w:t>
      </w:r>
      <w:r>
        <w:tab/>
        <w:t>taking an irrelevant consideration into account in the exercise of a power; and</w:t>
      </w:r>
    </w:p>
    <w:p w14:paraId="1A9F4973" w14:textId="77777777" w:rsidR="004238C2" w:rsidRDefault="004238C2">
      <w:pPr>
        <w:pStyle w:val="Apara"/>
      </w:pPr>
      <w:r>
        <w:tab/>
        <w:t>(b)</w:t>
      </w:r>
      <w:r>
        <w:tab/>
        <w:t>failing to take a relevant consideration into account in the exercise of a power; and</w:t>
      </w:r>
    </w:p>
    <w:p w14:paraId="6BD18329" w14:textId="77777777" w:rsidR="004238C2" w:rsidRDefault="004238C2">
      <w:pPr>
        <w:pStyle w:val="Apara"/>
      </w:pPr>
      <w:r>
        <w:tab/>
        <w:t>(c)</w:t>
      </w:r>
      <w:r>
        <w:tab/>
        <w:t>an exercise of a power for a purpose other than a purpose for which the power is given; and</w:t>
      </w:r>
    </w:p>
    <w:p w14:paraId="5FA1B98C" w14:textId="77777777" w:rsidR="004238C2" w:rsidRDefault="004238C2">
      <w:pPr>
        <w:pStyle w:val="Apara"/>
      </w:pPr>
      <w:r>
        <w:tab/>
        <w:t>(d)</w:t>
      </w:r>
      <w:r>
        <w:tab/>
        <w:t>an exercise of a discretionary power in bad faith; and</w:t>
      </w:r>
    </w:p>
    <w:p w14:paraId="5A582139" w14:textId="77777777" w:rsidR="004238C2" w:rsidRDefault="004238C2">
      <w:pPr>
        <w:pStyle w:val="Apara"/>
      </w:pPr>
      <w:r>
        <w:tab/>
        <w:t>(e)</w:t>
      </w:r>
      <w:r>
        <w:tab/>
        <w:t>an exercise of a personal discretionary power at the direction or behest of another person; and</w:t>
      </w:r>
    </w:p>
    <w:p w14:paraId="01FF8118" w14:textId="77777777" w:rsidR="004238C2" w:rsidRDefault="004238C2">
      <w:pPr>
        <w:pStyle w:val="Apara"/>
      </w:pPr>
      <w:r>
        <w:tab/>
        <w:t>(f)</w:t>
      </w:r>
      <w:r>
        <w:tab/>
        <w:t>an exercise of a discretionary power in accordance with a rule or policy without regard to the merits of the particular case; and</w:t>
      </w:r>
    </w:p>
    <w:p w14:paraId="42083316" w14:textId="77777777" w:rsidR="004238C2" w:rsidRDefault="004238C2">
      <w:pPr>
        <w:pStyle w:val="Apara"/>
      </w:pPr>
      <w:r>
        <w:tab/>
        <w:t>(g)</w:t>
      </w:r>
      <w:r>
        <w:tab/>
        <w:t>an exercise of a power that is so unreasonable that no reasonable person could have so exercised the power; and</w:t>
      </w:r>
    </w:p>
    <w:p w14:paraId="4F9CA3C4" w14:textId="77777777" w:rsidR="004238C2" w:rsidRDefault="004238C2">
      <w:pPr>
        <w:pStyle w:val="Apara"/>
      </w:pPr>
      <w:r>
        <w:tab/>
        <w:t>(h)</w:t>
      </w:r>
      <w:r>
        <w:tab/>
        <w:t>an exercise of a power in such a way that the result of the exercise of the power is uncertain; and</w:t>
      </w:r>
    </w:p>
    <w:p w14:paraId="47437FB4" w14:textId="77777777" w:rsidR="004238C2" w:rsidRDefault="004238C2">
      <w:pPr>
        <w:pStyle w:val="Apara"/>
      </w:pPr>
      <w:r>
        <w:tab/>
        <w:t>(i)</w:t>
      </w:r>
      <w:r>
        <w:tab/>
        <w:t>any other exercise of a power in a way that is abuse of the power.</w:t>
      </w:r>
    </w:p>
    <w:p w14:paraId="0386ECA5" w14:textId="77777777" w:rsidR="004238C2" w:rsidRDefault="004238C2" w:rsidP="007A4742">
      <w:pPr>
        <w:pStyle w:val="Amain"/>
        <w:keepNext/>
      </w:pPr>
      <w:r>
        <w:lastRenderedPageBreak/>
        <w:tab/>
        <w:t>(3)</w:t>
      </w:r>
      <w:r>
        <w:tab/>
        <w:t>The ground mentioned in subsection (1) (h) is not taken to be made out unless—</w:t>
      </w:r>
    </w:p>
    <w:p w14:paraId="6A3117A8" w14:textId="77777777" w:rsidR="004238C2" w:rsidRDefault="004238C2">
      <w:pPr>
        <w:pStyle w:val="Apara"/>
      </w:pPr>
      <w:r>
        <w:tab/>
        <w:t>(a)</w:t>
      </w:r>
      <w:r>
        <w:tab/>
        <w:t>the person who made the decision was required by law to reach that decision only if a particular matter was established, and there was no evidence or other material (including facts of which the person was entitled to take notice) from which the person could reasonably be satisfied that the matter was established; or</w:t>
      </w:r>
    </w:p>
    <w:p w14:paraId="78657E31" w14:textId="77777777" w:rsidR="004238C2" w:rsidRDefault="004238C2">
      <w:pPr>
        <w:pStyle w:val="Apara"/>
      </w:pPr>
      <w:r>
        <w:tab/>
        <w:t>(b)</w:t>
      </w:r>
      <w:r>
        <w:tab/>
        <w:t>the person who made the decision based the decision on the existence of a particular fact, and that fact did not exist.</w:t>
      </w:r>
    </w:p>
    <w:p w14:paraId="68A708CC" w14:textId="77777777" w:rsidR="004238C2" w:rsidRDefault="004238C2">
      <w:pPr>
        <w:pStyle w:val="AH5Sec"/>
      </w:pPr>
      <w:bookmarkStart w:id="16" w:name="_Toc147831103"/>
      <w:r w:rsidRPr="00235171">
        <w:rPr>
          <w:rStyle w:val="CharSectNo"/>
        </w:rPr>
        <w:t>6</w:t>
      </w:r>
      <w:r>
        <w:tab/>
        <w:t>Applications for review of conduct related to making of decisions</w:t>
      </w:r>
      <w:bookmarkEnd w:id="16"/>
    </w:p>
    <w:p w14:paraId="6B0962A2" w14:textId="77777777" w:rsidR="004238C2" w:rsidRDefault="004238C2">
      <w:pPr>
        <w:pStyle w:val="Amain"/>
        <w:keepLines/>
      </w:pPr>
      <w:r>
        <w:tab/>
        <w:t>(1)</w:t>
      </w:r>
      <w:r>
        <w:tab/>
        <w:t xml:space="preserve">If a person has engaged, is engaging, or proposes to engage, in conduct for the purpose of making a decision to which this Act applies, </w:t>
      </w:r>
      <w:r w:rsidR="00406C42" w:rsidRPr="00335605">
        <w:t>an eligible person</w:t>
      </w:r>
      <w:r>
        <w:t xml:space="preserve"> may apply to the Supreme Court for an order of review in relation to the conduct on any 1 or more of the following grounds:</w:t>
      </w:r>
    </w:p>
    <w:p w14:paraId="6219C999" w14:textId="77777777" w:rsidR="004238C2" w:rsidRDefault="004238C2">
      <w:pPr>
        <w:pStyle w:val="Apara"/>
      </w:pPr>
      <w:r>
        <w:tab/>
        <w:t>(a)</w:t>
      </w:r>
      <w:r>
        <w:tab/>
        <w:t>that a breach of the rules of natural justice has happened, is happening, or is likely to happen, in relation to the conduct;</w:t>
      </w:r>
    </w:p>
    <w:p w14:paraId="1257F064" w14:textId="77777777" w:rsidR="004238C2" w:rsidRDefault="004238C2">
      <w:pPr>
        <w:pStyle w:val="Apara"/>
      </w:pPr>
      <w:r>
        <w:tab/>
        <w:t>(b)</w:t>
      </w:r>
      <w:r>
        <w:tab/>
        <w:t>that procedures that are required by law to be observed in relation to the conduct have not been, are not being, or are likely not to be, observed;</w:t>
      </w:r>
    </w:p>
    <w:p w14:paraId="52ADDED4" w14:textId="77777777" w:rsidR="004238C2" w:rsidRDefault="004238C2">
      <w:pPr>
        <w:pStyle w:val="Apara"/>
      </w:pPr>
      <w:r>
        <w:tab/>
        <w:t>(c)</w:t>
      </w:r>
      <w:r>
        <w:tab/>
        <w:t>that the person who has engaged, is engaging, or proposes to engage, in the conduct does not have jurisdiction to make the proposed decision;</w:t>
      </w:r>
    </w:p>
    <w:p w14:paraId="734A5530" w14:textId="77777777" w:rsidR="004238C2" w:rsidRDefault="004238C2">
      <w:pPr>
        <w:pStyle w:val="Apara"/>
      </w:pPr>
      <w:r>
        <w:tab/>
        <w:t>(d)</w:t>
      </w:r>
      <w:r>
        <w:tab/>
        <w:t>that the enactment under which the decision is proposed to be made does not authorise the making of the proposed decision;</w:t>
      </w:r>
    </w:p>
    <w:p w14:paraId="05B2FB0B" w14:textId="77777777" w:rsidR="004238C2" w:rsidRDefault="004238C2">
      <w:pPr>
        <w:pStyle w:val="Apara"/>
      </w:pPr>
      <w:r>
        <w:tab/>
        <w:t>(e)</w:t>
      </w:r>
      <w:r>
        <w:tab/>
        <w:t>that the making of the proposed decision would be an improper exercise of the power given by the enactment under which the decision is proposed to be made;</w:t>
      </w:r>
    </w:p>
    <w:p w14:paraId="3E5577FD" w14:textId="77777777" w:rsidR="004238C2" w:rsidRDefault="004238C2" w:rsidP="0072123C">
      <w:pPr>
        <w:pStyle w:val="Apara"/>
        <w:keepNext/>
      </w:pPr>
      <w:r>
        <w:lastRenderedPageBreak/>
        <w:tab/>
        <w:t>(f)</w:t>
      </w:r>
      <w:r>
        <w:tab/>
        <w:t>that an error of law—</w:t>
      </w:r>
    </w:p>
    <w:p w14:paraId="6FE8F814" w14:textId="77777777" w:rsidR="004238C2" w:rsidRDefault="004238C2">
      <w:pPr>
        <w:pStyle w:val="Asubpara"/>
      </w:pPr>
      <w:r>
        <w:tab/>
        <w:t>(i)</w:t>
      </w:r>
      <w:r>
        <w:tab/>
        <w:t>has been, is being, or is likely to be, committed in the course of the conduct in the making of the proposed decision; or</w:t>
      </w:r>
    </w:p>
    <w:p w14:paraId="578208EE" w14:textId="77777777" w:rsidR="004238C2" w:rsidRDefault="004238C2">
      <w:pPr>
        <w:pStyle w:val="Asubpara"/>
      </w:pPr>
      <w:r>
        <w:tab/>
        <w:t>(ii)</w:t>
      </w:r>
      <w:r>
        <w:tab/>
        <w:t>is likely to be committed in the making of the proposed decision.</w:t>
      </w:r>
    </w:p>
    <w:p w14:paraId="329D816E" w14:textId="77777777" w:rsidR="004238C2" w:rsidRDefault="004238C2">
      <w:pPr>
        <w:pStyle w:val="Apara"/>
      </w:pPr>
      <w:r>
        <w:tab/>
        <w:t>(g)</w:t>
      </w:r>
      <w:r>
        <w:tab/>
        <w:t>that fraud has taken place, is taking place, or is likely to take place, in the course of the conduct;</w:t>
      </w:r>
    </w:p>
    <w:p w14:paraId="5F7B332C" w14:textId="77777777" w:rsidR="004238C2" w:rsidRDefault="004238C2">
      <w:pPr>
        <w:pStyle w:val="Apara"/>
      </w:pPr>
      <w:r>
        <w:tab/>
        <w:t>(h)</w:t>
      </w:r>
      <w:r>
        <w:tab/>
        <w:t>that there is no evidence or other material to justify the making of the proposed decision;</w:t>
      </w:r>
    </w:p>
    <w:p w14:paraId="14671380" w14:textId="77777777" w:rsidR="004238C2" w:rsidRDefault="004238C2">
      <w:pPr>
        <w:pStyle w:val="Apara"/>
      </w:pPr>
      <w:r>
        <w:tab/>
        <w:t>(i)</w:t>
      </w:r>
      <w:r>
        <w:tab/>
        <w:t>that the making of the proposed decision would be otherwise contrary to law.</w:t>
      </w:r>
    </w:p>
    <w:p w14:paraId="5163DA49" w14:textId="77777777" w:rsidR="004238C2" w:rsidRDefault="004238C2">
      <w:pPr>
        <w:pStyle w:val="Amain"/>
      </w:pPr>
      <w:r>
        <w:tab/>
        <w:t>(2)</w:t>
      </w:r>
      <w:r>
        <w:tab/>
        <w:t xml:space="preserve">The reference in subsection (1) (e) to an </w:t>
      </w:r>
      <w:r>
        <w:rPr>
          <w:rStyle w:val="charBoldItals"/>
        </w:rPr>
        <w:t>improper exercise</w:t>
      </w:r>
      <w:r>
        <w:t xml:space="preserve"> of a power includes a reference to—</w:t>
      </w:r>
    </w:p>
    <w:p w14:paraId="7EB9F29D" w14:textId="77777777" w:rsidR="004238C2" w:rsidRDefault="004238C2">
      <w:pPr>
        <w:pStyle w:val="Apara"/>
      </w:pPr>
      <w:r>
        <w:tab/>
        <w:t>(a)</w:t>
      </w:r>
      <w:r>
        <w:tab/>
        <w:t>taking an irrelevant consideration into account in the exercise of a power; and</w:t>
      </w:r>
    </w:p>
    <w:p w14:paraId="3E9D77E8" w14:textId="77777777" w:rsidR="004238C2" w:rsidRDefault="004238C2">
      <w:pPr>
        <w:pStyle w:val="Apara"/>
      </w:pPr>
      <w:r>
        <w:tab/>
        <w:t>(b)</w:t>
      </w:r>
      <w:r>
        <w:tab/>
        <w:t>failing to take a relevant consideration into account in the exercise of a power; and</w:t>
      </w:r>
    </w:p>
    <w:p w14:paraId="3A0DD753" w14:textId="77777777" w:rsidR="004238C2" w:rsidRDefault="004238C2">
      <w:pPr>
        <w:pStyle w:val="Apara"/>
      </w:pPr>
      <w:r>
        <w:tab/>
        <w:t>(c)</w:t>
      </w:r>
      <w:r>
        <w:tab/>
        <w:t>an exercise of a power for a purpose other than a purpose for which the power is given; and</w:t>
      </w:r>
    </w:p>
    <w:p w14:paraId="400A4F0A" w14:textId="77777777" w:rsidR="004238C2" w:rsidRDefault="004238C2">
      <w:pPr>
        <w:pStyle w:val="Apara"/>
      </w:pPr>
      <w:r>
        <w:tab/>
        <w:t>(d)</w:t>
      </w:r>
      <w:r>
        <w:tab/>
        <w:t>an exercise of a discretionary power in bad faith; and</w:t>
      </w:r>
    </w:p>
    <w:p w14:paraId="6686FBD6" w14:textId="77777777" w:rsidR="004238C2" w:rsidRDefault="004238C2">
      <w:pPr>
        <w:pStyle w:val="Apara"/>
      </w:pPr>
      <w:r>
        <w:tab/>
        <w:t>(e)</w:t>
      </w:r>
      <w:r>
        <w:tab/>
        <w:t>an exercise of a personal discretionary power at the direction or behest of another person; and</w:t>
      </w:r>
    </w:p>
    <w:p w14:paraId="63782C56" w14:textId="77777777" w:rsidR="004238C2" w:rsidRDefault="004238C2">
      <w:pPr>
        <w:pStyle w:val="Apara"/>
      </w:pPr>
      <w:r>
        <w:tab/>
        <w:t>(f)</w:t>
      </w:r>
      <w:r>
        <w:tab/>
        <w:t>an exercise of a discretionary power in accordance with a rule or policy without regard to the merits of the particular case; and</w:t>
      </w:r>
    </w:p>
    <w:p w14:paraId="1449D927" w14:textId="77777777" w:rsidR="004238C2" w:rsidRDefault="004238C2">
      <w:pPr>
        <w:pStyle w:val="Apara"/>
      </w:pPr>
      <w:r>
        <w:tab/>
        <w:t>(g)</w:t>
      </w:r>
      <w:r>
        <w:tab/>
        <w:t>an exercise of a power that is so unreasonable that no reasonable person could have so exercised the power; and</w:t>
      </w:r>
    </w:p>
    <w:p w14:paraId="701C74F2" w14:textId="77777777" w:rsidR="004238C2" w:rsidRDefault="004238C2">
      <w:pPr>
        <w:pStyle w:val="Apara"/>
      </w:pPr>
      <w:r>
        <w:lastRenderedPageBreak/>
        <w:tab/>
        <w:t>(h)</w:t>
      </w:r>
      <w:r>
        <w:tab/>
        <w:t>an exercise of a power in such a way that the result of the exercise of the power is uncertain; and</w:t>
      </w:r>
    </w:p>
    <w:p w14:paraId="0EBF6892" w14:textId="77777777" w:rsidR="004238C2" w:rsidRDefault="004238C2">
      <w:pPr>
        <w:pStyle w:val="Apara"/>
      </w:pPr>
      <w:r>
        <w:tab/>
        <w:t>(i)</w:t>
      </w:r>
      <w:r>
        <w:tab/>
        <w:t>any other exercise of a power in a way that is abuse of the power.</w:t>
      </w:r>
    </w:p>
    <w:p w14:paraId="601B57DE" w14:textId="77777777" w:rsidR="004238C2" w:rsidRDefault="004238C2" w:rsidP="002D1449">
      <w:pPr>
        <w:pStyle w:val="Amain"/>
        <w:keepNext/>
      </w:pPr>
      <w:r>
        <w:tab/>
        <w:t>(3)</w:t>
      </w:r>
      <w:r>
        <w:tab/>
        <w:t>The ground mentioned in subsection (1) (h) is not taken to be made out unless—</w:t>
      </w:r>
    </w:p>
    <w:p w14:paraId="1406CDA5" w14:textId="77777777" w:rsidR="004238C2" w:rsidRDefault="004238C2">
      <w:pPr>
        <w:pStyle w:val="Apara"/>
      </w:pPr>
      <w:r>
        <w:tab/>
        <w:t>(a)</w:t>
      </w:r>
      <w:r>
        <w:tab/>
        <w:t>the person who proposes to make the decision is required by law to reach that decision only if a particular matter is established, and there is no evidence or other material (including facts of which the person was entitled to take notice) from which the person can reasonably be satisfied that the matter is established; or</w:t>
      </w:r>
    </w:p>
    <w:p w14:paraId="640BFF4B" w14:textId="77777777" w:rsidR="004238C2" w:rsidRDefault="004238C2">
      <w:pPr>
        <w:pStyle w:val="Apara"/>
      </w:pPr>
      <w:r>
        <w:tab/>
        <w:t>(b)</w:t>
      </w:r>
      <w:r>
        <w:tab/>
        <w:t>the person proposed to make the decision on the basis of the existence of a particular fact, and that fact does not exist.</w:t>
      </w:r>
    </w:p>
    <w:p w14:paraId="3B4DBD9B" w14:textId="77777777" w:rsidR="004238C2" w:rsidRDefault="004238C2">
      <w:pPr>
        <w:pStyle w:val="AH5Sec"/>
      </w:pPr>
      <w:bookmarkStart w:id="17" w:name="_Toc147831104"/>
      <w:r w:rsidRPr="00235171">
        <w:rPr>
          <w:rStyle w:val="CharSectNo"/>
        </w:rPr>
        <w:t>7</w:t>
      </w:r>
      <w:r>
        <w:tab/>
        <w:t>Applications for failures to make decisions</w:t>
      </w:r>
      <w:bookmarkEnd w:id="17"/>
    </w:p>
    <w:p w14:paraId="306FC996" w14:textId="77777777" w:rsidR="004238C2" w:rsidRDefault="004238C2">
      <w:pPr>
        <w:pStyle w:val="Amain"/>
        <w:keepNext/>
      </w:pPr>
      <w:r>
        <w:tab/>
        <w:t>(1)</w:t>
      </w:r>
      <w:r>
        <w:tab/>
        <w:t>If—</w:t>
      </w:r>
    </w:p>
    <w:p w14:paraId="4B955702" w14:textId="77777777" w:rsidR="004238C2" w:rsidRDefault="004238C2">
      <w:pPr>
        <w:pStyle w:val="Apara"/>
      </w:pPr>
      <w:r>
        <w:tab/>
        <w:t>(a)</w:t>
      </w:r>
      <w:r>
        <w:tab/>
        <w:t>a person has a duty to make a decision to which this Act applies; and</w:t>
      </w:r>
    </w:p>
    <w:p w14:paraId="3B37C78F" w14:textId="77777777" w:rsidR="004238C2" w:rsidRDefault="004238C2">
      <w:pPr>
        <w:pStyle w:val="Apara"/>
      </w:pPr>
      <w:r>
        <w:tab/>
        <w:t>(b)</w:t>
      </w:r>
      <w:r>
        <w:tab/>
        <w:t>there is no law that prescribes a period within which the person is required to make that decision; and</w:t>
      </w:r>
    </w:p>
    <w:p w14:paraId="65EF9F00" w14:textId="77777777" w:rsidR="004238C2" w:rsidRDefault="004238C2">
      <w:pPr>
        <w:pStyle w:val="Apara"/>
      </w:pPr>
      <w:r>
        <w:tab/>
        <w:t>(c)</w:t>
      </w:r>
      <w:r>
        <w:tab/>
        <w:t>the person has failed to make that decision;</w:t>
      </w:r>
    </w:p>
    <w:p w14:paraId="34B3ABFA" w14:textId="77777777" w:rsidR="004238C2" w:rsidRDefault="00406C42">
      <w:pPr>
        <w:pStyle w:val="Amainreturn"/>
      </w:pPr>
      <w:r w:rsidRPr="00335605">
        <w:t>an eligible person</w:t>
      </w:r>
      <w:r w:rsidR="004238C2">
        <w:t xml:space="preserve"> may apply to the Supreme Court for an order of review in relation to the failure to make the decision on the ground that there has been unreasonable delay in making the decision.</w:t>
      </w:r>
    </w:p>
    <w:p w14:paraId="6BD95BA7" w14:textId="77777777" w:rsidR="004238C2" w:rsidRDefault="004238C2" w:rsidP="006403FF">
      <w:pPr>
        <w:pStyle w:val="Amain"/>
        <w:keepNext/>
      </w:pPr>
      <w:r>
        <w:lastRenderedPageBreak/>
        <w:tab/>
        <w:t>(2)</w:t>
      </w:r>
      <w:r>
        <w:tab/>
        <w:t>If—</w:t>
      </w:r>
    </w:p>
    <w:p w14:paraId="0C9DFA9A" w14:textId="77777777" w:rsidR="004238C2" w:rsidRDefault="004238C2" w:rsidP="006403FF">
      <w:pPr>
        <w:pStyle w:val="Apara"/>
        <w:keepNext/>
      </w:pPr>
      <w:r>
        <w:tab/>
        <w:t>(a)</w:t>
      </w:r>
      <w:r>
        <w:tab/>
        <w:t>a person has a duty to make a decision to which this Act applies; and</w:t>
      </w:r>
    </w:p>
    <w:p w14:paraId="23A38CD6" w14:textId="77777777" w:rsidR="004238C2" w:rsidRDefault="004238C2" w:rsidP="006403FF">
      <w:pPr>
        <w:pStyle w:val="Apara"/>
        <w:keepNext/>
      </w:pPr>
      <w:r>
        <w:tab/>
        <w:t>(b)</w:t>
      </w:r>
      <w:r>
        <w:tab/>
        <w:t>a law prescribes a period within which the person is required to make that decision; and</w:t>
      </w:r>
    </w:p>
    <w:p w14:paraId="545EABA2" w14:textId="77777777" w:rsidR="004238C2" w:rsidRDefault="004238C2" w:rsidP="002D1449">
      <w:pPr>
        <w:pStyle w:val="Apara"/>
        <w:keepNext/>
      </w:pPr>
      <w:r>
        <w:tab/>
        <w:t>(c)</w:t>
      </w:r>
      <w:r>
        <w:tab/>
        <w:t>the person has failed to make that decision before the end of that period;</w:t>
      </w:r>
    </w:p>
    <w:p w14:paraId="4EEB410A" w14:textId="77777777" w:rsidR="004238C2" w:rsidRDefault="00406C42">
      <w:pPr>
        <w:pStyle w:val="Amainreturn"/>
      </w:pPr>
      <w:r w:rsidRPr="00335605">
        <w:t>an eligible person</w:t>
      </w:r>
      <w:r w:rsidR="004238C2">
        <w:t xml:space="preserve"> may apply to the Supreme Court for an order of review in relation to the failure to make the decision within that period on the ground that the person has a duty to make the decision even though the period has ended.</w:t>
      </w:r>
    </w:p>
    <w:p w14:paraId="322AF8A5" w14:textId="77777777" w:rsidR="004238C2" w:rsidRDefault="004238C2">
      <w:pPr>
        <w:pStyle w:val="AH5Sec"/>
      </w:pPr>
      <w:bookmarkStart w:id="18" w:name="_Toc147831105"/>
      <w:r w:rsidRPr="00235171">
        <w:rPr>
          <w:rStyle w:val="CharSectNo"/>
        </w:rPr>
        <w:t>8</w:t>
      </w:r>
      <w:r>
        <w:tab/>
        <w:t>Effect of Act on other rights</w:t>
      </w:r>
      <w:bookmarkEnd w:id="18"/>
    </w:p>
    <w:p w14:paraId="3591ADE1" w14:textId="77777777" w:rsidR="004238C2" w:rsidRDefault="004238C2">
      <w:pPr>
        <w:pStyle w:val="Amain"/>
      </w:pPr>
      <w:r>
        <w:tab/>
        <w:t>(1)</w:t>
      </w:r>
      <w:r>
        <w:tab/>
        <w:t>The rights given by section 5, section 6 and section 7 to a person to seek an order for review—</w:t>
      </w:r>
    </w:p>
    <w:p w14:paraId="30C865B5" w14:textId="77777777" w:rsidR="004238C2" w:rsidRDefault="004238C2">
      <w:pPr>
        <w:pStyle w:val="Apara"/>
      </w:pPr>
      <w:r>
        <w:tab/>
        <w:t>(a)</w:t>
      </w:r>
      <w:r>
        <w:tab/>
        <w:t>are additional to the rights of the person to seek a review in another way; and</w:t>
      </w:r>
    </w:p>
    <w:p w14:paraId="12F2A9D9" w14:textId="59E8A17E" w:rsidR="004238C2" w:rsidRDefault="004238C2">
      <w:pPr>
        <w:pStyle w:val="Apara"/>
      </w:pPr>
      <w:r>
        <w:tab/>
        <w:t>(b)</w:t>
      </w:r>
      <w:r>
        <w:tab/>
        <w:t xml:space="preserve">must be disregarded for the </w:t>
      </w:r>
      <w:hyperlink r:id="rId34" w:tooltip="A1989-45" w:history="1">
        <w:r w:rsidR="00F66010" w:rsidRPr="00F66010">
          <w:rPr>
            <w:rStyle w:val="charCitHyperlinkItal"/>
          </w:rPr>
          <w:t>Ombudsman Act 1989</w:t>
        </w:r>
      </w:hyperlink>
      <w:r>
        <w:t>, section 6 (6).</w:t>
      </w:r>
    </w:p>
    <w:p w14:paraId="026A9C30" w14:textId="77777777" w:rsidR="004238C2" w:rsidRDefault="004238C2">
      <w:pPr>
        <w:pStyle w:val="Amain"/>
      </w:pPr>
      <w:r>
        <w:tab/>
        <w:t>(2)</w:t>
      </w:r>
      <w:r>
        <w:tab/>
        <w:t>However—</w:t>
      </w:r>
    </w:p>
    <w:p w14:paraId="4EF6934F" w14:textId="77777777" w:rsidR="004238C2" w:rsidRDefault="004238C2">
      <w:pPr>
        <w:pStyle w:val="Apara"/>
      </w:pPr>
      <w:r>
        <w:tab/>
        <w:t>(a)</w:t>
      </w:r>
      <w:r>
        <w:tab/>
        <w:t>the Supreme Court or any other court may, in a proceeding brought otherwise than under this Act, refuse to grant an application for review in relation to a matter if an application for review of that matter has been made to the Supreme Court under section 5, section 6 or section 7; and</w:t>
      </w:r>
    </w:p>
    <w:p w14:paraId="647E2E8B" w14:textId="77777777" w:rsidR="004238C2" w:rsidRDefault="004238C2" w:rsidP="006403FF">
      <w:pPr>
        <w:pStyle w:val="Apara"/>
        <w:keepNext/>
        <w:keepLines/>
      </w:pPr>
      <w:r>
        <w:lastRenderedPageBreak/>
        <w:tab/>
        <w:t>(b)</w:t>
      </w:r>
      <w:r>
        <w:tab/>
        <w:t>the Supreme Court may, in its discretion, refuse to grant an application for review of a matter under section 5, section 6 or section 7 if—</w:t>
      </w:r>
    </w:p>
    <w:p w14:paraId="57CC6A1A" w14:textId="77777777" w:rsidR="004238C2" w:rsidRDefault="004238C2" w:rsidP="006403FF">
      <w:pPr>
        <w:pStyle w:val="Asubpara"/>
        <w:keepNext/>
        <w:keepLines/>
      </w:pPr>
      <w:r>
        <w:tab/>
        <w:t>(i)</w:t>
      </w:r>
      <w:r>
        <w:tab/>
        <w:t>the applicant has sought a review by a court including the Supreme Court of the matter otherwise than under this Act; or</w:t>
      </w:r>
    </w:p>
    <w:p w14:paraId="580F5EF4" w14:textId="77777777" w:rsidR="004238C2" w:rsidRDefault="004238C2">
      <w:pPr>
        <w:pStyle w:val="Asubpara"/>
      </w:pPr>
      <w:r>
        <w:tab/>
        <w:t>(ii)</w:t>
      </w:r>
      <w:r>
        <w:tab/>
        <w:t>adequate provision is made by a law other than this Act under which the applicant is entitled to seek a review of that matter; or</w:t>
      </w:r>
    </w:p>
    <w:p w14:paraId="60BAABFA" w14:textId="6F4C30EA" w:rsidR="004238C2" w:rsidRDefault="004238C2">
      <w:pPr>
        <w:pStyle w:val="Asubpara"/>
      </w:pPr>
      <w:r>
        <w:tab/>
        <w:t>(iii)</w:t>
      </w:r>
      <w:r>
        <w:tab/>
        <w:t xml:space="preserve">the matter to which the application relates arises under the </w:t>
      </w:r>
      <w:hyperlink r:id="rId35" w:tooltip="A2023-18" w:history="1">
        <w:r w:rsidR="00235171" w:rsidRPr="00C42770">
          <w:rPr>
            <w:rStyle w:val="charCitHyperlinkItal"/>
          </w:rPr>
          <w:t>Planning Act 2023</w:t>
        </w:r>
      </w:hyperlink>
      <w:r>
        <w:t xml:space="preserve"> or the </w:t>
      </w:r>
      <w:hyperlink r:id="rId36" w:tooltip="A2004-57" w:history="1">
        <w:r w:rsidR="00F66010" w:rsidRPr="00F66010">
          <w:rPr>
            <w:rStyle w:val="charCitHyperlinkItal"/>
          </w:rPr>
          <w:t>Heritage Act 2004</w:t>
        </w:r>
      </w:hyperlink>
      <w:r>
        <w:t xml:space="preserve"> and is a matter being reviewed, or for which application has been made for review, under a law other than this Act, whether on the application of the person who has made application to the Supreme Court for review of the matter under this Act or anyone else.</w:t>
      </w:r>
    </w:p>
    <w:p w14:paraId="746480E4" w14:textId="77777777" w:rsidR="004238C2" w:rsidRDefault="004238C2" w:rsidP="00195B0C">
      <w:pPr>
        <w:pStyle w:val="Amain"/>
        <w:keepNext/>
      </w:pPr>
      <w:r>
        <w:tab/>
        <w:t>(3)</w:t>
      </w:r>
      <w:r>
        <w:tab/>
        <w:t>In this section:</w:t>
      </w:r>
    </w:p>
    <w:p w14:paraId="4EB19A52" w14:textId="77777777" w:rsidR="004238C2" w:rsidRDefault="004238C2">
      <w:pPr>
        <w:pStyle w:val="aDef"/>
      </w:pPr>
      <w:r>
        <w:rPr>
          <w:rStyle w:val="charBoldItals"/>
        </w:rPr>
        <w:t>review</w:t>
      </w:r>
      <w:r>
        <w:t xml:space="preserve"> includes—</w:t>
      </w:r>
    </w:p>
    <w:p w14:paraId="0E7A206C" w14:textId="77777777" w:rsidR="004238C2" w:rsidRDefault="004238C2">
      <w:pPr>
        <w:pStyle w:val="aDefpara"/>
      </w:pPr>
      <w:r>
        <w:tab/>
        <w:t>(a)</w:t>
      </w:r>
      <w:r>
        <w:tab/>
        <w:t>a review by way of reconsideration, rehearing or appeal; and</w:t>
      </w:r>
    </w:p>
    <w:p w14:paraId="7E3A8089" w14:textId="77777777" w:rsidR="004238C2" w:rsidRDefault="004238C2">
      <w:pPr>
        <w:pStyle w:val="aDefpara"/>
      </w:pPr>
      <w:r>
        <w:tab/>
        <w:t>(b)</w:t>
      </w:r>
      <w:r>
        <w:tab/>
        <w:t>the grant of an injunction; and</w:t>
      </w:r>
    </w:p>
    <w:p w14:paraId="2561F58B" w14:textId="77777777" w:rsidR="004238C2" w:rsidRDefault="004238C2">
      <w:pPr>
        <w:pStyle w:val="aDefpara"/>
      </w:pPr>
      <w:r>
        <w:tab/>
        <w:t>(c)</w:t>
      </w:r>
      <w:r>
        <w:tab/>
        <w:t>the making of a prerogative order, declaration or other order.</w:t>
      </w:r>
    </w:p>
    <w:p w14:paraId="3A158D05" w14:textId="77777777" w:rsidR="004238C2" w:rsidRDefault="004238C2">
      <w:pPr>
        <w:pStyle w:val="AH5Sec"/>
      </w:pPr>
      <w:bookmarkStart w:id="19" w:name="_Toc147831106"/>
      <w:r w:rsidRPr="00235171">
        <w:rPr>
          <w:rStyle w:val="CharSectNo"/>
        </w:rPr>
        <w:t>9</w:t>
      </w:r>
      <w:r>
        <w:tab/>
        <w:t>Applications for order of review must set out grounds</w:t>
      </w:r>
      <w:bookmarkEnd w:id="19"/>
    </w:p>
    <w:p w14:paraId="67CFC325" w14:textId="77777777" w:rsidR="004238C2" w:rsidRDefault="004238C2">
      <w:pPr>
        <w:pStyle w:val="Amainreturn"/>
      </w:pPr>
      <w:r>
        <w:t>An application to the Supreme Court for an order of review must set out the grounds of the application.</w:t>
      </w:r>
    </w:p>
    <w:p w14:paraId="287E437A" w14:textId="77777777" w:rsidR="004238C2" w:rsidRDefault="004238C2" w:rsidP="006403FF">
      <w:pPr>
        <w:pStyle w:val="AH5Sec"/>
        <w:keepLines/>
      </w:pPr>
      <w:bookmarkStart w:id="20" w:name="_Toc147831107"/>
      <w:r w:rsidRPr="00235171">
        <w:rPr>
          <w:rStyle w:val="CharSectNo"/>
        </w:rPr>
        <w:lastRenderedPageBreak/>
        <w:t>10</w:t>
      </w:r>
      <w:r>
        <w:tab/>
        <w:t>Period in which application for order of review must be made</w:t>
      </w:r>
      <w:bookmarkEnd w:id="20"/>
    </w:p>
    <w:p w14:paraId="0EEF5B6B" w14:textId="77777777" w:rsidR="004238C2" w:rsidRDefault="004238C2" w:rsidP="006403FF">
      <w:pPr>
        <w:pStyle w:val="Amain"/>
        <w:keepNext/>
        <w:keepLines/>
      </w:pPr>
      <w:r>
        <w:tab/>
        <w:t>(1)</w:t>
      </w:r>
      <w:r>
        <w:tab/>
        <w:t xml:space="preserve">An application to the Supreme Court for an order of review in relation to a decision that has been made (including a decision made after the end of the period within which it was required to be made) must be made within the period required by subsection (2) (or </w:t>
      </w:r>
      <w:r>
        <w:rPr>
          <w:color w:val="000000"/>
        </w:rPr>
        <w:t>any further time allowed by the court) if the terms of the decision were—</w:t>
      </w:r>
    </w:p>
    <w:p w14:paraId="0F92BEE9" w14:textId="77777777" w:rsidR="004238C2" w:rsidRDefault="004238C2">
      <w:pPr>
        <w:pStyle w:val="Apara"/>
      </w:pPr>
      <w:r>
        <w:tab/>
        <w:t>(a)</w:t>
      </w:r>
      <w:r>
        <w:tab/>
        <w:t>recorded in writing; and</w:t>
      </w:r>
    </w:p>
    <w:p w14:paraId="0BB2BC7A" w14:textId="77777777" w:rsidR="004238C2" w:rsidRDefault="004238C2">
      <w:pPr>
        <w:pStyle w:val="Apara"/>
        <w:keepNext/>
      </w:pPr>
      <w:r>
        <w:tab/>
        <w:t>(b)</w:t>
      </w:r>
      <w:r>
        <w:tab/>
        <w:t>set out in a document that was given to the applicant.</w:t>
      </w:r>
    </w:p>
    <w:p w14:paraId="62F540E7" w14:textId="0CB53003" w:rsidR="004238C2" w:rsidRDefault="004238C2">
      <w:pPr>
        <w:pStyle w:val="aNote"/>
      </w:pPr>
      <w:r w:rsidRPr="00F66010">
        <w:rPr>
          <w:rStyle w:val="charItals"/>
        </w:rPr>
        <w:t>Note</w:t>
      </w:r>
      <w:r w:rsidRPr="00F66010">
        <w:rPr>
          <w:rStyle w:val="charItals"/>
        </w:rPr>
        <w:tab/>
      </w:r>
      <w:r>
        <w:t xml:space="preserve">The court may allow further time after the end of the period required by s (2) (see </w:t>
      </w:r>
      <w:hyperlink r:id="rId37" w:tooltip="A2001-14" w:history="1">
        <w:r w:rsidR="00F66010" w:rsidRPr="00F66010">
          <w:rPr>
            <w:rStyle w:val="charCitHyperlinkAbbrev"/>
          </w:rPr>
          <w:t>Legislation Act</w:t>
        </w:r>
      </w:hyperlink>
      <w:r>
        <w:t>, s 151C).</w:t>
      </w:r>
    </w:p>
    <w:p w14:paraId="75C7BAAD" w14:textId="77777777" w:rsidR="004238C2" w:rsidRDefault="004238C2">
      <w:pPr>
        <w:pStyle w:val="Amain"/>
      </w:pPr>
      <w:r>
        <w:rPr>
          <w:color w:val="000000"/>
        </w:rPr>
        <w:tab/>
        <w:t>(2)</w:t>
      </w:r>
      <w:r>
        <w:rPr>
          <w:color w:val="000000"/>
        </w:rPr>
        <w:tab/>
        <w:t>For subsection (1), the period within which an application for an order of review is required to be made is the period beginning on the day the decision is made and ending 28 days after the relevant day.</w:t>
      </w:r>
    </w:p>
    <w:p w14:paraId="0A517A1C" w14:textId="77777777" w:rsidR="004238C2" w:rsidRDefault="004238C2">
      <w:pPr>
        <w:pStyle w:val="Amain"/>
      </w:pPr>
      <w:r>
        <w:tab/>
        <w:t>(3)</w:t>
      </w:r>
      <w:r>
        <w:tab/>
        <w:t>If there is no period prescribed for making an application for an order for review in relation to a particular decision, the Supreme Court may refuse to consider an application for an order for review in relation to the decision if it is of the opinion that the application was not made within a reasonable time after the decision was made.</w:t>
      </w:r>
    </w:p>
    <w:p w14:paraId="72C63001" w14:textId="77777777" w:rsidR="004238C2" w:rsidRDefault="004238C2">
      <w:pPr>
        <w:pStyle w:val="Amain"/>
      </w:pPr>
      <w:r>
        <w:tab/>
        <w:t>(4)</w:t>
      </w:r>
      <w:r>
        <w:tab/>
        <w:t>If there is no period prescribed for making an application by a particular person for an order for review in relation to a particular decision, the Supreme Court may refuse to consider an application by the person for an order for review in relation to the decision if it is of the opinion that the application was not made within a reasonable time after the decision was made.</w:t>
      </w:r>
    </w:p>
    <w:p w14:paraId="382C7A2B" w14:textId="77777777" w:rsidR="004238C2" w:rsidRDefault="004238C2" w:rsidP="006403FF">
      <w:pPr>
        <w:pStyle w:val="Amain"/>
        <w:keepNext/>
      </w:pPr>
      <w:r>
        <w:lastRenderedPageBreak/>
        <w:tab/>
        <w:t>(5)</w:t>
      </w:r>
      <w:r>
        <w:tab/>
        <w:t>In forming an opinion for subsection (3) or (4), the Supreme Court—</w:t>
      </w:r>
    </w:p>
    <w:p w14:paraId="1D579B5D" w14:textId="77777777" w:rsidR="004238C2" w:rsidRDefault="004238C2" w:rsidP="006403FF">
      <w:pPr>
        <w:pStyle w:val="Apara"/>
        <w:keepNext/>
      </w:pPr>
      <w:r>
        <w:rPr>
          <w:color w:val="000000"/>
        </w:rPr>
        <w:tab/>
        <w:t>(a)</w:t>
      </w:r>
      <w:r>
        <w:rPr>
          <w:color w:val="000000"/>
        </w:rPr>
        <w:tab/>
        <w:t>must have regard to—</w:t>
      </w:r>
    </w:p>
    <w:p w14:paraId="44F00D29" w14:textId="77777777" w:rsidR="004238C2" w:rsidRDefault="004238C2" w:rsidP="006403FF">
      <w:pPr>
        <w:pStyle w:val="Asubpara"/>
        <w:keepNext/>
      </w:pPr>
      <w:r>
        <w:tab/>
        <w:t>(i)</w:t>
      </w:r>
      <w:r>
        <w:tab/>
        <w:t>the time when the applicant became aware of the decision; and</w:t>
      </w:r>
    </w:p>
    <w:p w14:paraId="4835B795" w14:textId="77777777" w:rsidR="004238C2" w:rsidRDefault="004238C2">
      <w:pPr>
        <w:pStyle w:val="Asubpara"/>
      </w:pPr>
      <w:r>
        <w:tab/>
        <w:t>(ii)</w:t>
      </w:r>
      <w:r>
        <w:tab/>
        <w:t>if subsection (4) applies—the period prescribed for the making of an application by anyone else for an order of review in relation to the decision; and</w:t>
      </w:r>
    </w:p>
    <w:p w14:paraId="4FD0B93A" w14:textId="77777777" w:rsidR="004238C2" w:rsidRDefault="004238C2">
      <w:pPr>
        <w:pStyle w:val="Apara"/>
      </w:pPr>
      <w:r>
        <w:rPr>
          <w:color w:val="000000"/>
        </w:rPr>
        <w:tab/>
        <w:t>(b)</w:t>
      </w:r>
      <w:r>
        <w:rPr>
          <w:color w:val="000000"/>
        </w:rPr>
        <w:tab/>
        <w:t>may have regard to anything else it considers relevant.</w:t>
      </w:r>
    </w:p>
    <w:p w14:paraId="155EC7B4" w14:textId="77777777" w:rsidR="004238C2" w:rsidRDefault="004238C2">
      <w:pPr>
        <w:pStyle w:val="Amain"/>
        <w:keepNext/>
      </w:pPr>
      <w:r>
        <w:tab/>
        <w:t>(6)</w:t>
      </w:r>
      <w:r>
        <w:tab/>
        <w:t>In subsection (2):</w:t>
      </w:r>
    </w:p>
    <w:p w14:paraId="702011DD" w14:textId="77777777" w:rsidR="004238C2" w:rsidRDefault="004238C2">
      <w:pPr>
        <w:pStyle w:val="aDef"/>
        <w:keepNext/>
      </w:pPr>
      <w:r w:rsidRPr="00F66010">
        <w:rPr>
          <w:rStyle w:val="charBoldItals"/>
        </w:rPr>
        <w:t>relevant day</w:t>
      </w:r>
      <w:r>
        <w:t xml:space="preserve"> means—</w:t>
      </w:r>
    </w:p>
    <w:p w14:paraId="195A4472" w14:textId="77777777" w:rsidR="004238C2" w:rsidRDefault="004238C2">
      <w:pPr>
        <w:pStyle w:val="aDefpara"/>
        <w:keepNext/>
      </w:pPr>
      <w:r>
        <w:tab/>
        <w:t>(a)</w:t>
      </w:r>
      <w:r>
        <w:tab/>
        <w:t>if the decision includes, or is accompanied by, a written statement of reasons for the decision—the day a document setting out the terms of the decision is given to the applicant; or</w:t>
      </w:r>
    </w:p>
    <w:p w14:paraId="37009850" w14:textId="77777777" w:rsidR="004238C2" w:rsidRPr="00B604E6" w:rsidRDefault="004238C2">
      <w:pPr>
        <w:pStyle w:val="aNotepar"/>
        <w:keepNext/>
      </w:pPr>
      <w:r w:rsidRPr="00F66010">
        <w:rPr>
          <w:rStyle w:val="charItals"/>
        </w:rPr>
        <w:t>Note</w:t>
      </w:r>
      <w:r w:rsidRPr="00F66010">
        <w:rPr>
          <w:rStyle w:val="charItals"/>
        </w:rPr>
        <w:tab/>
      </w:r>
      <w:r w:rsidRPr="00B604E6">
        <w:t xml:space="preserve">For the meaning of </w:t>
      </w:r>
      <w:r w:rsidRPr="00F66010">
        <w:rPr>
          <w:rStyle w:val="charBoldItals"/>
        </w:rPr>
        <w:t>statement of reasons</w:t>
      </w:r>
      <w:r w:rsidRPr="00B604E6">
        <w:t>, see the dict.</w:t>
      </w:r>
    </w:p>
    <w:p w14:paraId="2CE0192B" w14:textId="77777777" w:rsidR="004238C2" w:rsidRDefault="004238C2">
      <w:pPr>
        <w:pStyle w:val="aDefpara"/>
      </w:pPr>
      <w:r>
        <w:tab/>
        <w:t>(b)</w:t>
      </w:r>
      <w:r>
        <w:tab/>
        <w:t>if paragraph (a) does not apply and a written statement of reasons for the decision is given to the applicant (otherwise than because of a request under section 13 (1)) not later than 28 days after the day a document setting out the terms of the decision is given to the applicant—the day the statement is given to the applicant; or</w:t>
      </w:r>
    </w:p>
    <w:p w14:paraId="2C3253E0" w14:textId="77777777" w:rsidR="004238C2" w:rsidRDefault="004238C2">
      <w:pPr>
        <w:pStyle w:val="aDefpara"/>
      </w:pPr>
      <w:r>
        <w:tab/>
        <w:t>(c)</w:t>
      </w:r>
      <w:r>
        <w:tab/>
        <w:t>if paragraph (a) does not apply and the applicant requests the person who made the decision to give a statement under section</w:t>
      </w:r>
      <w:r w:rsidR="00853F94">
        <w:t> </w:t>
      </w:r>
      <w:r>
        <w:t>13 (1)—</w:t>
      </w:r>
    </w:p>
    <w:p w14:paraId="21C87645" w14:textId="77777777" w:rsidR="004238C2" w:rsidRDefault="004238C2">
      <w:pPr>
        <w:pStyle w:val="aDefsubpara"/>
      </w:pPr>
      <w:r>
        <w:tab/>
        <w:t>(i)</w:t>
      </w:r>
      <w:r>
        <w:tab/>
        <w:t>the day the statement is given to the applicant; or</w:t>
      </w:r>
    </w:p>
    <w:p w14:paraId="226DE9E5" w14:textId="77777777" w:rsidR="004238C2" w:rsidRDefault="004238C2">
      <w:pPr>
        <w:pStyle w:val="aDefsubpara"/>
      </w:pPr>
      <w:r>
        <w:tab/>
        <w:t>(ii)</w:t>
      </w:r>
      <w:r>
        <w:tab/>
        <w:t>the day the applicant is told under section 13 (3) that the applicant was not entitled to make the request; or</w:t>
      </w:r>
    </w:p>
    <w:p w14:paraId="6DB2ABD6" w14:textId="77777777" w:rsidR="004238C2" w:rsidRDefault="004238C2" w:rsidP="006403FF">
      <w:pPr>
        <w:pStyle w:val="aDefsubpara"/>
        <w:keepNext/>
      </w:pPr>
      <w:r>
        <w:lastRenderedPageBreak/>
        <w:tab/>
        <w:t>(iii)</w:t>
      </w:r>
      <w:r>
        <w:tab/>
        <w:t>the day the Supreme Court makes an order under section 13 (6) declaring that the applicant was not entitled to make the request; or</w:t>
      </w:r>
    </w:p>
    <w:p w14:paraId="7A77330A" w14:textId="77777777" w:rsidR="004238C2" w:rsidRDefault="004238C2">
      <w:pPr>
        <w:pStyle w:val="aDefsubpara"/>
        <w:keepNext/>
      </w:pPr>
      <w:r>
        <w:tab/>
        <w:t>(iv)</w:t>
      </w:r>
      <w:r>
        <w:tab/>
        <w:t>the day the applicant is told under section 14 (3) or section</w:t>
      </w:r>
      <w:r w:rsidR="00853F94">
        <w:t> </w:t>
      </w:r>
      <w:r>
        <w:t>15 (3) that the statement will not be given to the applicant.</w:t>
      </w:r>
    </w:p>
    <w:p w14:paraId="49EE020A" w14:textId="77777777" w:rsidR="004238C2" w:rsidRDefault="004238C2">
      <w:pPr>
        <w:pStyle w:val="aDefpara"/>
      </w:pPr>
      <w:r>
        <w:tab/>
        <w:t>(d)</w:t>
      </w:r>
      <w:r>
        <w:tab/>
        <w:t>in any other case—the day a document setting out the terms of the decision</w:t>
      </w:r>
      <w:r w:rsidR="00D302C3">
        <w:t xml:space="preserve"> </w:t>
      </w:r>
      <w:r w:rsidR="00D302C3" w:rsidRPr="007B6AE8">
        <w:t>is given to the applicant</w:t>
      </w:r>
      <w:r>
        <w:t>.</w:t>
      </w:r>
    </w:p>
    <w:p w14:paraId="4AD119C4" w14:textId="77777777" w:rsidR="004238C2" w:rsidRDefault="004238C2">
      <w:pPr>
        <w:pStyle w:val="AH5Sec"/>
      </w:pPr>
      <w:bookmarkStart w:id="21" w:name="_Toc147831108"/>
      <w:r w:rsidRPr="00235171">
        <w:rPr>
          <w:rStyle w:val="CharSectNo"/>
        </w:rPr>
        <w:t>11</w:t>
      </w:r>
      <w:r>
        <w:tab/>
        <w:t>Application for order of review not limited to grounds in application</w:t>
      </w:r>
      <w:bookmarkEnd w:id="21"/>
    </w:p>
    <w:p w14:paraId="52D64FC4" w14:textId="77777777" w:rsidR="004238C2" w:rsidRDefault="004238C2">
      <w:pPr>
        <w:pStyle w:val="Amainreturn"/>
      </w:pPr>
      <w:r>
        <w:t>The applicant for an order of review is not limited to the grounds set out in the application but, if the applicant wishes to rely on a ground not set out in the application, the Supreme Court may direct the application be amended to state the ground.</w:t>
      </w:r>
    </w:p>
    <w:p w14:paraId="02BEEAB3" w14:textId="77777777" w:rsidR="004238C2" w:rsidRDefault="004238C2">
      <w:pPr>
        <w:pStyle w:val="AH5Sec"/>
      </w:pPr>
      <w:bookmarkStart w:id="22" w:name="_Toc147831109"/>
      <w:r w:rsidRPr="00235171">
        <w:rPr>
          <w:rStyle w:val="CharSectNo"/>
        </w:rPr>
        <w:t>12</w:t>
      </w:r>
      <w:r>
        <w:tab/>
        <w:t>Application to be made a party to a proceeding</w:t>
      </w:r>
      <w:bookmarkEnd w:id="22"/>
    </w:p>
    <w:p w14:paraId="713E75FE" w14:textId="77777777" w:rsidR="00406C42" w:rsidRPr="00335605" w:rsidRDefault="00406C42" w:rsidP="00406C42">
      <w:pPr>
        <w:pStyle w:val="Amain"/>
      </w:pPr>
      <w:r w:rsidRPr="00335605">
        <w:tab/>
        <w:t>(1)</w:t>
      </w:r>
      <w:r w:rsidRPr="00335605">
        <w:tab/>
        <w:t>An eligible person may apply to the Supreme Court to be made a party to an application made under this Act.</w:t>
      </w:r>
    </w:p>
    <w:p w14:paraId="04418E7C" w14:textId="77777777" w:rsidR="004238C2" w:rsidRDefault="004238C2">
      <w:pPr>
        <w:pStyle w:val="Amain"/>
      </w:pPr>
      <w:r>
        <w:tab/>
        <w:t>(2)</w:t>
      </w:r>
      <w:r>
        <w:tab/>
        <w:t>The Supreme Court may, in its discretion—</w:t>
      </w:r>
    </w:p>
    <w:p w14:paraId="6203E32B" w14:textId="77777777" w:rsidR="004238C2" w:rsidRDefault="004238C2">
      <w:pPr>
        <w:pStyle w:val="Apara"/>
      </w:pPr>
      <w:r>
        <w:tab/>
        <w:t>(a)</w:t>
      </w:r>
      <w:r>
        <w:tab/>
        <w:t>grant the application either unconditionally or subject to the conditions that it considers appropriate; or</w:t>
      </w:r>
    </w:p>
    <w:p w14:paraId="4A2EC455" w14:textId="77777777" w:rsidR="004238C2" w:rsidRDefault="004238C2">
      <w:pPr>
        <w:pStyle w:val="Apara"/>
      </w:pPr>
      <w:r>
        <w:tab/>
        <w:t>(b)</w:t>
      </w:r>
      <w:r>
        <w:tab/>
        <w:t>refuse the application.</w:t>
      </w:r>
    </w:p>
    <w:p w14:paraId="7F2ED74D" w14:textId="77777777" w:rsidR="004238C2" w:rsidRDefault="004238C2" w:rsidP="00407D05">
      <w:pPr>
        <w:pStyle w:val="AH5Sec"/>
      </w:pPr>
      <w:bookmarkStart w:id="23" w:name="_Toc147831110"/>
      <w:r w:rsidRPr="00235171">
        <w:rPr>
          <w:rStyle w:val="CharSectNo"/>
        </w:rPr>
        <w:t>13</w:t>
      </w:r>
      <w:r>
        <w:tab/>
        <w:t>Reasons for decision may be obtained</w:t>
      </w:r>
      <w:bookmarkEnd w:id="23"/>
    </w:p>
    <w:p w14:paraId="4306B0CA" w14:textId="77777777" w:rsidR="004238C2" w:rsidRDefault="004238C2">
      <w:pPr>
        <w:pStyle w:val="Amain"/>
        <w:keepNext/>
      </w:pPr>
      <w:r>
        <w:tab/>
        <w:t>(1)</w:t>
      </w:r>
      <w:r>
        <w:tab/>
        <w:t xml:space="preserve">If a person (the </w:t>
      </w:r>
      <w:r w:rsidRPr="00F66010">
        <w:rPr>
          <w:rStyle w:val="charBoldItals"/>
        </w:rPr>
        <w:t>decision-maker</w:t>
      </w:r>
      <w:r>
        <w:t xml:space="preserve">) makes a decision to which this section applies, a person (the </w:t>
      </w:r>
      <w:r w:rsidRPr="00F66010">
        <w:rPr>
          <w:rStyle w:val="charBoldItals"/>
        </w:rPr>
        <w:t>requester</w:t>
      </w:r>
      <w:r>
        <w:t>) who is entitled to make an application to the Supreme Court under section 5 in relation to the decision may, in writing, request the decision-maker to provide a written statement of reasons in relation to the decision.</w:t>
      </w:r>
    </w:p>
    <w:p w14:paraId="72B90D1F" w14:textId="77777777" w:rsidR="004238C2" w:rsidRDefault="004238C2">
      <w:pPr>
        <w:pStyle w:val="aNote"/>
      </w:pPr>
      <w:r w:rsidRPr="00F66010">
        <w:rPr>
          <w:rStyle w:val="charItals"/>
        </w:rPr>
        <w:t>Note</w:t>
      </w:r>
      <w:r w:rsidRPr="00F66010">
        <w:rPr>
          <w:rStyle w:val="charItals"/>
        </w:rPr>
        <w:tab/>
      </w:r>
      <w:r>
        <w:t xml:space="preserve">For the meaning of </w:t>
      </w:r>
      <w:r w:rsidRPr="00F66010">
        <w:rPr>
          <w:rStyle w:val="charBoldItals"/>
        </w:rPr>
        <w:t>statement of reasons</w:t>
      </w:r>
      <w:r>
        <w:t>, see the dict.</w:t>
      </w:r>
    </w:p>
    <w:p w14:paraId="40395300" w14:textId="77777777" w:rsidR="004238C2" w:rsidRDefault="004238C2">
      <w:pPr>
        <w:pStyle w:val="Amain"/>
      </w:pPr>
      <w:r>
        <w:lastRenderedPageBreak/>
        <w:tab/>
        <w:t>(2)</w:t>
      </w:r>
      <w:r>
        <w:tab/>
        <w:t xml:space="preserve">The decision-maker must, as soon as practicable and in any event not later than 28 days after the day the decision-maker receives the request (the </w:t>
      </w:r>
      <w:r w:rsidRPr="00F66010">
        <w:rPr>
          <w:rStyle w:val="charBoldItals"/>
        </w:rPr>
        <w:t>request day</w:t>
      </w:r>
      <w:r>
        <w:t>), prepare the statement and give it to the requester.</w:t>
      </w:r>
    </w:p>
    <w:p w14:paraId="723200D6" w14:textId="77777777" w:rsidR="004238C2" w:rsidRDefault="004238C2" w:rsidP="00B604E6">
      <w:pPr>
        <w:pStyle w:val="Amain"/>
        <w:keepNext/>
      </w:pPr>
      <w:r>
        <w:tab/>
        <w:t>(3)</w:t>
      </w:r>
      <w:r>
        <w:tab/>
        <w:t>If the decision-maker is of the opinion that the requester was not entitled to make the request, the decision-maker may, not later than 28 days after the request day</w:t>
      </w:r>
      <w:r>
        <w:rPr>
          <w:color w:val="000000"/>
        </w:rPr>
        <w:t>—</w:t>
      </w:r>
    </w:p>
    <w:p w14:paraId="035709C8" w14:textId="77777777" w:rsidR="004238C2" w:rsidRDefault="004238C2">
      <w:pPr>
        <w:pStyle w:val="Apara"/>
      </w:pPr>
      <w:r>
        <w:tab/>
        <w:t>(a)</w:t>
      </w:r>
      <w:r>
        <w:tab/>
        <w:t>give to the requester written notice of the decision-maker’s opinion; or</w:t>
      </w:r>
    </w:p>
    <w:p w14:paraId="3D1EF0D5" w14:textId="77777777" w:rsidR="004238C2" w:rsidRDefault="004238C2">
      <w:pPr>
        <w:pStyle w:val="Apara"/>
      </w:pPr>
      <w:r>
        <w:tab/>
        <w:t>(b)</w:t>
      </w:r>
      <w:r>
        <w:tab/>
        <w:t>apply to the Supreme Court under subsection (6) for an order declaring that the requester was not entitled to make the request.</w:t>
      </w:r>
    </w:p>
    <w:p w14:paraId="6709F78A" w14:textId="77777777" w:rsidR="004238C2" w:rsidRDefault="004238C2">
      <w:pPr>
        <w:pStyle w:val="Amain"/>
      </w:pPr>
      <w:r>
        <w:tab/>
        <w:t>(4)</w:t>
      </w:r>
      <w:r>
        <w:tab/>
        <w:t>Despite subsection (2), if the decision-maker gives notice under subsection (3) or applies to the Supreme Court under subsection (6), the decision-maker is not required to comply with the request unless—</w:t>
      </w:r>
    </w:p>
    <w:p w14:paraId="046A5303" w14:textId="77777777" w:rsidR="004238C2" w:rsidRDefault="004238C2">
      <w:pPr>
        <w:pStyle w:val="Apara"/>
      </w:pPr>
      <w:r>
        <w:tab/>
        <w:t>(a)</w:t>
      </w:r>
      <w:r>
        <w:tab/>
        <w:t>the court, on an application under subsection (6), orders the decision-maker to give the statement; or</w:t>
      </w:r>
    </w:p>
    <w:p w14:paraId="7DFF4073" w14:textId="77777777" w:rsidR="004238C2" w:rsidRDefault="004238C2">
      <w:pPr>
        <w:pStyle w:val="Apara"/>
      </w:pPr>
      <w:r>
        <w:tab/>
        <w:t>(b)</w:t>
      </w:r>
      <w:r>
        <w:tab/>
        <w:t>the decision-maker has applied to the court under subsection (6) for an order declaring that the requester was not entitled to make the request and the court refuses the application.</w:t>
      </w:r>
    </w:p>
    <w:p w14:paraId="44587BFB" w14:textId="77777777" w:rsidR="004238C2" w:rsidRDefault="004238C2">
      <w:pPr>
        <w:pStyle w:val="Amain"/>
      </w:pPr>
      <w:r>
        <w:tab/>
        <w:t>(5)</w:t>
      </w:r>
      <w:r>
        <w:tab/>
        <w:t>If subsection (4) (a) or (b) applies, the decision-maker must prepare the statement and give it to the requester not later than 28 days after the day of the Supreme Court’s decision.</w:t>
      </w:r>
    </w:p>
    <w:p w14:paraId="11991DEF" w14:textId="77777777" w:rsidR="004238C2" w:rsidRDefault="004238C2">
      <w:pPr>
        <w:pStyle w:val="Amain"/>
      </w:pPr>
      <w:r>
        <w:tab/>
        <w:t>(6)</w:t>
      </w:r>
      <w:r>
        <w:tab/>
        <w:t>On the application of either the decision-maker or requester under this subsection, the Supreme Court may make an order declaring that the requester was, or was not, entitled to make the request.</w:t>
      </w:r>
    </w:p>
    <w:p w14:paraId="3A1E13D2" w14:textId="77777777" w:rsidR="004238C2" w:rsidRDefault="004238C2" w:rsidP="006403FF">
      <w:pPr>
        <w:pStyle w:val="Amain"/>
        <w:keepNext/>
        <w:keepLines/>
      </w:pPr>
      <w:r>
        <w:lastRenderedPageBreak/>
        <w:tab/>
        <w:t>(7)</w:t>
      </w:r>
      <w:r>
        <w:tab/>
        <w:t>Despite subsection (2), the decision-maker may refuse to prepare and give the statement to the requester if—</w:t>
      </w:r>
    </w:p>
    <w:p w14:paraId="2EEB2965" w14:textId="77777777" w:rsidR="004238C2" w:rsidRDefault="004238C2" w:rsidP="006403FF">
      <w:pPr>
        <w:pStyle w:val="Apara"/>
        <w:keepLines/>
      </w:pPr>
      <w:r>
        <w:tab/>
        <w:t>(a)</w:t>
      </w:r>
      <w:r>
        <w:tab/>
        <w:t>for a decision the terms of which were recorded in writing and set out in a document that was given to the requester—the request was made later than 28 days after the day the document was given to the requester; or</w:t>
      </w:r>
    </w:p>
    <w:p w14:paraId="0E9FD3D2" w14:textId="77777777" w:rsidR="004238C2" w:rsidRDefault="004238C2">
      <w:pPr>
        <w:pStyle w:val="Apara"/>
      </w:pPr>
      <w:r>
        <w:tab/>
        <w:t>(b)</w:t>
      </w:r>
      <w:r>
        <w:tab/>
        <w:t>in any other case—the relevant request was not made within a reasonable time after the decision was made.</w:t>
      </w:r>
    </w:p>
    <w:p w14:paraId="248DE7BF" w14:textId="77777777" w:rsidR="004238C2" w:rsidRDefault="004238C2" w:rsidP="00125173">
      <w:pPr>
        <w:pStyle w:val="Amain"/>
        <w:keepNext/>
      </w:pPr>
      <w:r>
        <w:tab/>
        <w:t>(8)</w:t>
      </w:r>
      <w:r>
        <w:tab/>
        <w:t>If subsection (7) (a) or (b) applies, the decision maker must give to the requester, not later than 14 days after the request day, written notice stating—</w:t>
      </w:r>
    </w:p>
    <w:p w14:paraId="730056A9" w14:textId="77777777" w:rsidR="004238C2" w:rsidRDefault="004238C2">
      <w:pPr>
        <w:pStyle w:val="Apara"/>
      </w:pPr>
      <w:r>
        <w:tab/>
        <w:t>(a)</w:t>
      </w:r>
      <w:r>
        <w:tab/>
        <w:t>that the statement will not be given to the requestor; and</w:t>
      </w:r>
    </w:p>
    <w:p w14:paraId="6F098E26" w14:textId="77777777" w:rsidR="004238C2" w:rsidRDefault="004238C2">
      <w:pPr>
        <w:pStyle w:val="Apara"/>
      </w:pPr>
      <w:r>
        <w:tab/>
        <w:t>(b)</w:t>
      </w:r>
      <w:r>
        <w:tab/>
        <w:t>the reasons why it will not be given.</w:t>
      </w:r>
    </w:p>
    <w:p w14:paraId="5C9F3247" w14:textId="77777777" w:rsidR="004238C2" w:rsidRDefault="004238C2">
      <w:pPr>
        <w:pStyle w:val="Amain"/>
      </w:pPr>
      <w:r>
        <w:tab/>
        <w:t>(9)</w:t>
      </w:r>
      <w:r>
        <w:tab/>
        <w:t>For subsection (7) (b), a request for a statement in relation to a decision is taken to have been made within a reasonable time after the decision was made if the Supreme Court, on application by the requester, declares that the request was made within a reasonable time after the decision was made.</w:t>
      </w:r>
    </w:p>
    <w:p w14:paraId="6258ABFA" w14:textId="77777777" w:rsidR="004238C2" w:rsidRDefault="004238C2">
      <w:pPr>
        <w:pStyle w:val="Amain"/>
      </w:pPr>
      <w:r>
        <w:tab/>
        <w:t>(10)</w:t>
      </w:r>
      <w:r>
        <w:tab/>
        <w:t>On application by the requester under this subsection, the Supreme Court may order the decision-maker to give the requester, within a stated period, an additional statement containing better particulars in relation to stated matters if the court considers that the statement given to the requester does not contain adequate particulars, in relation to the decision.</w:t>
      </w:r>
    </w:p>
    <w:p w14:paraId="7ECA7C05" w14:textId="77777777" w:rsidR="004238C2" w:rsidRDefault="004238C2">
      <w:pPr>
        <w:pStyle w:val="Amain"/>
      </w:pPr>
      <w:r>
        <w:tab/>
        <w:t>(11)</w:t>
      </w:r>
      <w:r>
        <w:tab/>
        <w:t>A regulation may declare decisions not to be decisions to which this section applies.</w:t>
      </w:r>
    </w:p>
    <w:p w14:paraId="3904C2BA" w14:textId="77777777" w:rsidR="004238C2" w:rsidRDefault="004238C2" w:rsidP="00235171">
      <w:pPr>
        <w:pStyle w:val="Amain"/>
      </w:pPr>
      <w:r>
        <w:tab/>
        <w:t>(12)</w:t>
      </w:r>
      <w:r>
        <w:tab/>
        <w:t>A regulation made under subsection (11) applies only in relation to decisions made after the regulation takes effect.</w:t>
      </w:r>
    </w:p>
    <w:p w14:paraId="06AF3D9A" w14:textId="77777777" w:rsidR="004238C2" w:rsidRDefault="004238C2" w:rsidP="006403FF">
      <w:pPr>
        <w:pStyle w:val="Amain"/>
        <w:keepNext/>
      </w:pPr>
      <w:r>
        <w:lastRenderedPageBreak/>
        <w:tab/>
        <w:t>(13)</w:t>
      </w:r>
      <w:r>
        <w:tab/>
        <w:t>In this section:</w:t>
      </w:r>
    </w:p>
    <w:p w14:paraId="0BDB033B" w14:textId="77777777" w:rsidR="004238C2" w:rsidRDefault="004238C2">
      <w:pPr>
        <w:pStyle w:val="aDef"/>
        <w:keepNext/>
      </w:pPr>
      <w:r w:rsidRPr="00F66010">
        <w:rPr>
          <w:rStyle w:val="charBoldItals"/>
        </w:rPr>
        <w:t>decision to which this section applies</w:t>
      </w:r>
      <w:r>
        <w:t xml:space="preserve"> means a decision to which this Act applies, other than—</w:t>
      </w:r>
    </w:p>
    <w:p w14:paraId="6C17B071" w14:textId="6FDE7A41" w:rsidR="00407D05" w:rsidRDefault="00407D05" w:rsidP="00407D05">
      <w:pPr>
        <w:pStyle w:val="aDefpara"/>
      </w:pPr>
      <w:r>
        <w:tab/>
        <w:t>(a)</w:t>
      </w:r>
      <w:r>
        <w:tab/>
        <w:t xml:space="preserve">a decision to which the </w:t>
      </w:r>
      <w:hyperlink r:id="rId38" w:tooltip="A2008-35" w:history="1">
        <w:r w:rsidR="00F66010" w:rsidRPr="00F66010">
          <w:rPr>
            <w:rStyle w:val="charCitHyperlinkItal"/>
          </w:rPr>
          <w:t>ACT Civil and Administrative Tribunal Act 2008</w:t>
        </w:r>
      </w:hyperlink>
      <w:r w:rsidRPr="00F66010">
        <w:t>,</w:t>
      </w:r>
      <w:r>
        <w:t xml:space="preserve"> section 22B</w:t>
      </w:r>
      <w:r w:rsidRPr="00F66010">
        <w:t xml:space="preserve"> (</w:t>
      </w:r>
      <w:r w:rsidR="00235171" w:rsidRPr="00235171">
        <w:t>Requirement to give reasons statements</w:t>
      </w:r>
      <w:r w:rsidRPr="00F66010">
        <w:t>) applies</w:t>
      </w:r>
      <w:r>
        <w:t>; or</w:t>
      </w:r>
    </w:p>
    <w:p w14:paraId="63D8E03A" w14:textId="77777777" w:rsidR="004238C2" w:rsidRDefault="004238C2">
      <w:pPr>
        <w:pStyle w:val="aDefpara"/>
      </w:pPr>
      <w:r>
        <w:tab/>
        <w:t>(b)</w:t>
      </w:r>
      <w:r>
        <w:tab/>
        <w:t xml:space="preserve">a decision that includes, or is accompanied by, a statement of reasons; or </w:t>
      </w:r>
    </w:p>
    <w:p w14:paraId="121EF09B" w14:textId="77777777" w:rsidR="004238C2" w:rsidRDefault="004238C2">
      <w:pPr>
        <w:pStyle w:val="aDefpara"/>
      </w:pPr>
      <w:r>
        <w:tab/>
        <w:t>(c)</w:t>
      </w:r>
      <w:r>
        <w:tab/>
        <w:t>a decision mentioned in schedule 2.</w:t>
      </w:r>
    </w:p>
    <w:p w14:paraId="4801347D" w14:textId="77777777" w:rsidR="004238C2" w:rsidRDefault="004238C2">
      <w:pPr>
        <w:pStyle w:val="AH5Sec"/>
      </w:pPr>
      <w:bookmarkStart w:id="24" w:name="_Toc147831111"/>
      <w:r w:rsidRPr="00235171">
        <w:rPr>
          <w:rStyle w:val="CharSectNo"/>
        </w:rPr>
        <w:t>14</w:t>
      </w:r>
      <w:r>
        <w:tab/>
        <w:t>Certain information not required to be disclosed</w:t>
      </w:r>
      <w:bookmarkEnd w:id="24"/>
    </w:p>
    <w:p w14:paraId="71477281" w14:textId="77777777" w:rsidR="004238C2" w:rsidRDefault="004238C2">
      <w:pPr>
        <w:pStyle w:val="Amain"/>
      </w:pPr>
      <w:r>
        <w:tab/>
        <w:t>(1)</w:t>
      </w:r>
      <w:r>
        <w:tab/>
        <w:t>This section applies in relation to any information to which a request made to a person under section 13 (1) relates if the information—</w:t>
      </w:r>
    </w:p>
    <w:p w14:paraId="5D00A98F" w14:textId="77777777" w:rsidR="004238C2" w:rsidRDefault="004238C2">
      <w:pPr>
        <w:pStyle w:val="Apara"/>
      </w:pPr>
      <w:r>
        <w:tab/>
        <w:t>(a)</w:t>
      </w:r>
      <w:r>
        <w:tab/>
        <w:t>relates to the personal affairs or business affairs of a person other than the person making the request; and</w:t>
      </w:r>
    </w:p>
    <w:p w14:paraId="7D75C5F6" w14:textId="77777777" w:rsidR="004238C2" w:rsidRDefault="004238C2">
      <w:pPr>
        <w:pStyle w:val="Apara"/>
      </w:pPr>
      <w:r>
        <w:tab/>
        <w:t>(b)</w:t>
      </w:r>
      <w:r>
        <w:tab/>
        <w:t>is information—</w:t>
      </w:r>
    </w:p>
    <w:p w14:paraId="2A38679A" w14:textId="77777777" w:rsidR="004238C2" w:rsidRDefault="004238C2">
      <w:pPr>
        <w:pStyle w:val="Asubpara"/>
      </w:pPr>
      <w:r>
        <w:tab/>
        <w:t>(i)</w:t>
      </w:r>
      <w:r>
        <w:tab/>
        <w:t>that was supplied in confidence; or</w:t>
      </w:r>
    </w:p>
    <w:p w14:paraId="50EB54E3" w14:textId="77777777" w:rsidR="004238C2" w:rsidRDefault="004238C2">
      <w:pPr>
        <w:pStyle w:val="Asubpara"/>
      </w:pPr>
      <w:r>
        <w:tab/>
        <w:t>(ii)</w:t>
      </w:r>
      <w:r>
        <w:tab/>
        <w:t>the publication of which would reveal a trade secret; or</w:t>
      </w:r>
    </w:p>
    <w:p w14:paraId="6F246F6A" w14:textId="77777777" w:rsidR="004238C2" w:rsidRDefault="004238C2">
      <w:pPr>
        <w:pStyle w:val="Asubpara"/>
      </w:pPr>
      <w:r>
        <w:tab/>
        <w:t>(iii)</w:t>
      </w:r>
      <w:r>
        <w:tab/>
        <w:t>that was provided in compliance with a duty imposed by an enactment; or</w:t>
      </w:r>
    </w:p>
    <w:p w14:paraId="63D32560" w14:textId="77777777" w:rsidR="004238C2" w:rsidRDefault="004238C2" w:rsidP="006403FF">
      <w:pPr>
        <w:pStyle w:val="Asubpara"/>
        <w:keepNext/>
        <w:keepLines/>
      </w:pPr>
      <w:r>
        <w:tab/>
        <w:t>(iv)</w:t>
      </w:r>
      <w:r>
        <w:tab/>
        <w:t>the giving of which in accordance with the request would be in contravention of an enactment that expressly imposes on the person to whom the request is made a duty not to divulge or communicate information of that kind—</w:t>
      </w:r>
    </w:p>
    <w:p w14:paraId="364DB50F" w14:textId="77777777" w:rsidR="004238C2" w:rsidRDefault="004238C2" w:rsidP="006403FF">
      <w:pPr>
        <w:pStyle w:val="Asubsubpara"/>
        <w:keepNext/>
        <w:keepLines/>
      </w:pPr>
      <w:r>
        <w:tab/>
        <w:t>(A)</w:t>
      </w:r>
      <w:r>
        <w:tab/>
        <w:t>to anyone; or</w:t>
      </w:r>
    </w:p>
    <w:p w14:paraId="5E27CA7A" w14:textId="77777777" w:rsidR="004238C2" w:rsidRDefault="004238C2" w:rsidP="006403FF">
      <w:pPr>
        <w:pStyle w:val="Asubsubpara"/>
        <w:keepNext/>
        <w:keepLines/>
      </w:pPr>
      <w:r>
        <w:tab/>
        <w:t>(B)</w:t>
      </w:r>
      <w:r>
        <w:tab/>
        <w:t>to anyone, other than a particular person; or</w:t>
      </w:r>
    </w:p>
    <w:p w14:paraId="378F95D8" w14:textId="77777777" w:rsidR="004238C2" w:rsidRDefault="004238C2">
      <w:pPr>
        <w:pStyle w:val="Asubsubpara"/>
      </w:pPr>
      <w:r>
        <w:tab/>
        <w:t>(C)</w:t>
      </w:r>
      <w:r>
        <w:tab/>
        <w:t>except in particular circumstances.</w:t>
      </w:r>
    </w:p>
    <w:p w14:paraId="1A744C0C" w14:textId="77777777" w:rsidR="004238C2" w:rsidRDefault="004238C2">
      <w:pPr>
        <w:pStyle w:val="Amain"/>
      </w:pPr>
      <w:r>
        <w:lastRenderedPageBreak/>
        <w:tab/>
        <w:t>(2)</w:t>
      </w:r>
      <w:r>
        <w:tab/>
        <w:t>If a person has been requested under section 13 (1) to give a statement to a person—</w:t>
      </w:r>
    </w:p>
    <w:p w14:paraId="7A963442" w14:textId="77777777" w:rsidR="004238C2" w:rsidRDefault="004238C2">
      <w:pPr>
        <w:pStyle w:val="Apara"/>
      </w:pPr>
      <w:r>
        <w:tab/>
        <w:t>(a)</w:t>
      </w:r>
      <w:r>
        <w:tab/>
        <w:t>the person to whom the request is made is not required to include in the statement any information in relation to which this section applies; and</w:t>
      </w:r>
    </w:p>
    <w:p w14:paraId="6F5FC840" w14:textId="77777777" w:rsidR="004238C2" w:rsidRDefault="004238C2">
      <w:pPr>
        <w:pStyle w:val="Apara"/>
      </w:pPr>
      <w:r>
        <w:tab/>
        <w:t>(b)</w:t>
      </w:r>
      <w:r>
        <w:tab/>
        <w:t>if the statement would be false or misleading if it did not include the information—the person is not required to give the statement.</w:t>
      </w:r>
    </w:p>
    <w:p w14:paraId="48923E41" w14:textId="77777777" w:rsidR="004238C2" w:rsidRDefault="004238C2" w:rsidP="00125173">
      <w:pPr>
        <w:pStyle w:val="Amain"/>
        <w:keepNext/>
        <w:keepLines/>
      </w:pPr>
      <w:r>
        <w:tab/>
        <w:t>(3)</w:t>
      </w:r>
      <w:r>
        <w:tab/>
        <w:t>If, under subsection (2), information is not included in a statement provided by a person or a statement is not provided by a person, the person must provide written notice to the person who requested the statement—</w:t>
      </w:r>
    </w:p>
    <w:p w14:paraId="2D6B18F5" w14:textId="77777777" w:rsidR="004238C2" w:rsidRDefault="004238C2">
      <w:pPr>
        <w:pStyle w:val="Apara"/>
      </w:pPr>
      <w:r>
        <w:tab/>
        <w:t>(a)</w:t>
      </w:r>
      <w:r>
        <w:tab/>
        <w:t>if information is not included in a statement—stating that the information is not so included and giving the reason for not including the information; or</w:t>
      </w:r>
    </w:p>
    <w:p w14:paraId="00A94494" w14:textId="77777777" w:rsidR="004238C2" w:rsidRDefault="004238C2">
      <w:pPr>
        <w:pStyle w:val="Apara"/>
      </w:pPr>
      <w:r>
        <w:tab/>
        <w:t>(b)</w:t>
      </w:r>
      <w:r>
        <w:tab/>
        <w:t>if a statement is not provided—stating that the statement will not be provided and giving the reason for not providing the statement.</w:t>
      </w:r>
    </w:p>
    <w:p w14:paraId="78B87F82" w14:textId="77777777" w:rsidR="004238C2" w:rsidRDefault="004238C2">
      <w:pPr>
        <w:pStyle w:val="Amain"/>
      </w:pPr>
      <w:r>
        <w:tab/>
        <w:t>(4)</w:t>
      </w:r>
      <w:r>
        <w:tab/>
        <w:t>This section does not affect the power of the Supreme Court to make an order for the discovery of documents or to require the giving of evidence or the production of documents to the court.</w:t>
      </w:r>
    </w:p>
    <w:p w14:paraId="5900A2B3" w14:textId="77777777" w:rsidR="004238C2" w:rsidRDefault="004238C2">
      <w:pPr>
        <w:pStyle w:val="AH5Sec"/>
      </w:pPr>
      <w:bookmarkStart w:id="25" w:name="_Toc147831112"/>
      <w:r w:rsidRPr="00235171">
        <w:rPr>
          <w:rStyle w:val="CharSectNo"/>
        </w:rPr>
        <w:t>15</w:t>
      </w:r>
      <w:r>
        <w:tab/>
        <w:t>Ministerial certificate about disclosure of information</w:t>
      </w:r>
      <w:bookmarkEnd w:id="25"/>
      <w:r>
        <w:tab/>
      </w:r>
    </w:p>
    <w:p w14:paraId="086E97CE" w14:textId="77777777" w:rsidR="004238C2" w:rsidRDefault="004238C2">
      <w:pPr>
        <w:pStyle w:val="Amain"/>
      </w:pPr>
      <w:r>
        <w:tab/>
        <w:t>(1)</w:t>
      </w:r>
      <w:r>
        <w:tab/>
        <w:t>This section applies to information relating to a matter if the Minister certifies, in writing, that the disclosure of information relating to the matter would be contrary to the public interest—</w:t>
      </w:r>
    </w:p>
    <w:p w14:paraId="15C26718" w14:textId="77777777" w:rsidR="004238C2" w:rsidRDefault="004238C2">
      <w:pPr>
        <w:pStyle w:val="Apara"/>
      </w:pPr>
      <w:r>
        <w:tab/>
        <w:t>(a)</w:t>
      </w:r>
      <w:r>
        <w:tab/>
        <w:t>because it would involve the disclosure of deliberations or a decision of the Executive or of a committee of the Executive; or</w:t>
      </w:r>
    </w:p>
    <w:p w14:paraId="5DF9D278" w14:textId="77777777" w:rsidR="004238C2" w:rsidRDefault="004238C2">
      <w:pPr>
        <w:pStyle w:val="Apara"/>
      </w:pPr>
      <w:r>
        <w:tab/>
        <w:t>(b)</w:t>
      </w:r>
      <w:r>
        <w:tab/>
        <w:t>for any other stated reason that could form the basis for a claim in a judicial proceeding that the information should not be disclosed.</w:t>
      </w:r>
    </w:p>
    <w:p w14:paraId="540C1BC3" w14:textId="77777777" w:rsidR="004238C2" w:rsidRDefault="004238C2">
      <w:pPr>
        <w:pStyle w:val="Amain"/>
      </w:pPr>
      <w:r>
        <w:lastRenderedPageBreak/>
        <w:tab/>
        <w:t>(2)</w:t>
      </w:r>
      <w:r>
        <w:tab/>
        <w:t>If a person has been requested under section 13 to give a statement to a person—</w:t>
      </w:r>
    </w:p>
    <w:p w14:paraId="6F91DD55" w14:textId="77777777" w:rsidR="004238C2" w:rsidRDefault="004238C2">
      <w:pPr>
        <w:pStyle w:val="Apara"/>
      </w:pPr>
      <w:r>
        <w:tab/>
        <w:t>(a)</w:t>
      </w:r>
      <w:r>
        <w:tab/>
        <w:t>the person to whom the request is made is not required to include in the statement any information in relation to which this section applies; and</w:t>
      </w:r>
    </w:p>
    <w:p w14:paraId="49E4E962" w14:textId="77777777" w:rsidR="004238C2" w:rsidRDefault="004238C2">
      <w:pPr>
        <w:pStyle w:val="Apara"/>
      </w:pPr>
      <w:r>
        <w:tab/>
        <w:t>(b)</w:t>
      </w:r>
      <w:r>
        <w:tab/>
        <w:t>if the statement would be false or misleading if it did not include the information—the person is not required to give the statement.</w:t>
      </w:r>
    </w:p>
    <w:p w14:paraId="6DDA36D5" w14:textId="77777777" w:rsidR="004238C2" w:rsidRDefault="004238C2">
      <w:pPr>
        <w:pStyle w:val="Amain"/>
      </w:pPr>
      <w:r>
        <w:tab/>
        <w:t>(3)</w:t>
      </w:r>
      <w:r>
        <w:tab/>
        <w:t>If, under subsection (2), information is not included in a statement provided by a person or a statement is not provided by a person, the person must give a written notice to the person who requested the statement—</w:t>
      </w:r>
    </w:p>
    <w:p w14:paraId="6776683C" w14:textId="77777777" w:rsidR="004238C2" w:rsidRDefault="004238C2">
      <w:pPr>
        <w:pStyle w:val="Apara"/>
      </w:pPr>
      <w:r>
        <w:tab/>
        <w:t>(a)</w:t>
      </w:r>
      <w:r>
        <w:tab/>
        <w:t>if information is not included in a statement—stating that the information is not so included and giving the reason for not including the information; or</w:t>
      </w:r>
    </w:p>
    <w:p w14:paraId="4489C480" w14:textId="77777777" w:rsidR="004238C2" w:rsidRDefault="004238C2">
      <w:pPr>
        <w:pStyle w:val="Apara"/>
      </w:pPr>
      <w:r>
        <w:tab/>
        <w:t>(b)</w:t>
      </w:r>
      <w:r>
        <w:tab/>
        <w:t>if a statement is not provided—stating that the statement will not be provided and giving the reason for not providing the statement.</w:t>
      </w:r>
    </w:p>
    <w:p w14:paraId="74444241" w14:textId="77777777" w:rsidR="004238C2" w:rsidRDefault="004238C2">
      <w:pPr>
        <w:pStyle w:val="Amain"/>
      </w:pPr>
      <w:r>
        <w:tab/>
        <w:t>(4)</w:t>
      </w:r>
      <w:r>
        <w:tab/>
        <w:t>This section does not affect the power of the Supreme Court to make an order for the discovery of documents or to require the giving of evidence or the production of documents to the court.</w:t>
      </w:r>
    </w:p>
    <w:p w14:paraId="79AEBD0F" w14:textId="77777777" w:rsidR="004238C2" w:rsidRDefault="004238C2">
      <w:pPr>
        <w:pStyle w:val="AH5Sec"/>
      </w:pPr>
      <w:bookmarkStart w:id="26" w:name="_Toc147831113"/>
      <w:r w:rsidRPr="00235171">
        <w:rPr>
          <w:rStyle w:val="CharSectNo"/>
        </w:rPr>
        <w:t>16</w:t>
      </w:r>
      <w:r>
        <w:tab/>
        <w:t>Stay of proceedings</w:t>
      </w:r>
      <w:bookmarkEnd w:id="26"/>
    </w:p>
    <w:p w14:paraId="3F97D59F" w14:textId="77777777" w:rsidR="004238C2" w:rsidRDefault="004238C2">
      <w:pPr>
        <w:pStyle w:val="Amain"/>
      </w:pPr>
      <w:r>
        <w:tab/>
        <w:t>(1)</w:t>
      </w:r>
      <w:r>
        <w:tab/>
        <w:t>The making of an application to the Supreme Court under section 5 in relation to a decision does not affect the operation of the decision or prevent the implementation of the decision, but—</w:t>
      </w:r>
    </w:p>
    <w:p w14:paraId="3EEB0144" w14:textId="77777777" w:rsidR="004238C2" w:rsidRDefault="004238C2">
      <w:pPr>
        <w:pStyle w:val="Apara"/>
      </w:pPr>
      <w:r>
        <w:tab/>
        <w:t>(a)</w:t>
      </w:r>
      <w:r>
        <w:tab/>
        <w:t>the Supreme Court may, by order, on the conditions (if any) that the court decides, suspend the operation of the decision; and</w:t>
      </w:r>
    </w:p>
    <w:p w14:paraId="589C52A3" w14:textId="77777777" w:rsidR="004238C2" w:rsidRDefault="004238C2">
      <w:pPr>
        <w:pStyle w:val="Apara"/>
      </w:pPr>
      <w:r>
        <w:tab/>
        <w:t>(b)</w:t>
      </w:r>
      <w:r>
        <w:tab/>
        <w:t>the Supreme Court may order, on the conditions (if any) that the court decides, a stay of all or any proceedings under the decision.</w:t>
      </w:r>
    </w:p>
    <w:p w14:paraId="001B1541" w14:textId="77777777" w:rsidR="004238C2" w:rsidRDefault="004238C2">
      <w:pPr>
        <w:pStyle w:val="Amain"/>
      </w:pPr>
      <w:r>
        <w:lastRenderedPageBreak/>
        <w:tab/>
        <w:t>(2)</w:t>
      </w:r>
      <w:r>
        <w:tab/>
        <w:t>The Supreme Court may make an order under subsection (1) on its own initiative or on the application of the person who made the application under section 5.</w:t>
      </w:r>
    </w:p>
    <w:p w14:paraId="2A0B1084" w14:textId="77777777" w:rsidR="004238C2" w:rsidRDefault="004238C2">
      <w:pPr>
        <w:pStyle w:val="AH5Sec"/>
      </w:pPr>
      <w:bookmarkStart w:id="27" w:name="_Toc147831114"/>
      <w:r w:rsidRPr="00235171">
        <w:rPr>
          <w:rStyle w:val="CharSectNo"/>
        </w:rPr>
        <w:t>17</w:t>
      </w:r>
      <w:r>
        <w:tab/>
        <w:t>Powers of Supreme Court in relation to applications for order of review</w:t>
      </w:r>
      <w:bookmarkEnd w:id="27"/>
    </w:p>
    <w:p w14:paraId="058570C0" w14:textId="77777777" w:rsidR="004238C2" w:rsidRDefault="004238C2">
      <w:pPr>
        <w:pStyle w:val="Amain"/>
      </w:pPr>
      <w:r>
        <w:tab/>
        <w:t>(1)</w:t>
      </w:r>
      <w:r>
        <w:tab/>
        <w:t>On an application for an order of review in relation to a decision, the Supreme Court may, in its discretion, make all or any of the following orders:</w:t>
      </w:r>
    </w:p>
    <w:p w14:paraId="6B431A9D" w14:textId="77777777" w:rsidR="004238C2" w:rsidRDefault="004238C2">
      <w:pPr>
        <w:pStyle w:val="Apara"/>
      </w:pPr>
      <w:r>
        <w:tab/>
        <w:t>(a)</w:t>
      </w:r>
      <w:r>
        <w:tab/>
        <w:t>an order quashing or setting aside the decision, or a part of the decision, with effect from the date of the order or from the earlier or later date that the court specifies;</w:t>
      </w:r>
    </w:p>
    <w:p w14:paraId="0860E0F7" w14:textId="77777777" w:rsidR="004238C2" w:rsidRDefault="004238C2">
      <w:pPr>
        <w:pStyle w:val="Apara"/>
      </w:pPr>
      <w:r>
        <w:tab/>
        <w:t>(b)</w:t>
      </w:r>
      <w:r>
        <w:tab/>
        <w:t>an order referring the matter to which the decision relates to the person who made the decision for further consideration, subject to the directions that the court considers appropriate;</w:t>
      </w:r>
    </w:p>
    <w:p w14:paraId="07A314D0" w14:textId="77777777" w:rsidR="004238C2" w:rsidRDefault="004238C2">
      <w:pPr>
        <w:pStyle w:val="Apara"/>
      </w:pPr>
      <w:r>
        <w:tab/>
        <w:t>(c)</w:t>
      </w:r>
      <w:r>
        <w:tab/>
        <w:t>an order declaring the rights of the parties in relation to any matter to which the decision relates;</w:t>
      </w:r>
    </w:p>
    <w:p w14:paraId="16622211" w14:textId="77777777" w:rsidR="004238C2" w:rsidRDefault="004238C2">
      <w:pPr>
        <w:pStyle w:val="Apara"/>
      </w:pPr>
      <w:r>
        <w:tab/>
        <w:t>(d)</w:t>
      </w:r>
      <w:r>
        <w:tab/>
        <w:t>an order directing any of the parties to do, or to refrain from doing, anything to do justice between the parties.</w:t>
      </w:r>
    </w:p>
    <w:p w14:paraId="4DC1A9FC" w14:textId="77777777" w:rsidR="004238C2" w:rsidRDefault="004238C2" w:rsidP="006403FF">
      <w:pPr>
        <w:pStyle w:val="Amain"/>
        <w:keepLines/>
      </w:pPr>
      <w:r>
        <w:tab/>
        <w:t>(2)</w:t>
      </w:r>
      <w:r>
        <w:tab/>
        <w:t>On an application for an order of review in relation to conduct that has been, is being, or is proposed to be, engaged in for the purpose of the making of a decision, the Supreme Court may, in its discretion, make either or both of the following orders:</w:t>
      </w:r>
    </w:p>
    <w:p w14:paraId="19A31126" w14:textId="77777777" w:rsidR="004238C2" w:rsidRDefault="004238C2">
      <w:pPr>
        <w:pStyle w:val="Apara"/>
      </w:pPr>
      <w:r>
        <w:tab/>
        <w:t>(a)</w:t>
      </w:r>
      <w:r>
        <w:tab/>
        <w:t>an order declaring the rights of the parties in relation to any matter to which the conduct relates;</w:t>
      </w:r>
    </w:p>
    <w:p w14:paraId="1FD5A829" w14:textId="77777777" w:rsidR="004238C2" w:rsidRDefault="004238C2">
      <w:pPr>
        <w:pStyle w:val="Apara"/>
      </w:pPr>
      <w:r>
        <w:tab/>
        <w:t>(b)</w:t>
      </w:r>
      <w:r>
        <w:tab/>
        <w:t>an order directing any of the parties to do, or to refrain from doing, anything to do justice between the parties.</w:t>
      </w:r>
    </w:p>
    <w:p w14:paraId="62A10010" w14:textId="77777777" w:rsidR="004238C2" w:rsidRDefault="004238C2" w:rsidP="005D612D">
      <w:pPr>
        <w:pStyle w:val="Amain"/>
        <w:keepLines/>
      </w:pPr>
      <w:r>
        <w:lastRenderedPageBreak/>
        <w:tab/>
        <w:t>(3)</w:t>
      </w:r>
      <w:r>
        <w:tab/>
        <w:t>On an application for an order of review in relation to a failure to make a decision, or in relation to a failure to make a decision within the period within which the decision was required to be made, the Supreme Court may, in its discretion, make all or any of the following orders:</w:t>
      </w:r>
    </w:p>
    <w:p w14:paraId="558C577A" w14:textId="77777777" w:rsidR="004238C2" w:rsidRDefault="004238C2">
      <w:pPr>
        <w:pStyle w:val="Apara"/>
      </w:pPr>
      <w:r>
        <w:tab/>
        <w:t>(a)</w:t>
      </w:r>
      <w:r>
        <w:tab/>
        <w:t>an order directing the making of the decision;</w:t>
      </w:r>
    </w:p>
    <w:p w14:paraId="0404D238" w14:textId="77777777" w:rsidR="004238C2" w:rsidRDefault="004238C2">
      <w:pPr>
        <w:pStyle w:val="Apara"/>
      </w:pPr>
      <w:r>
        <w:tab/>
        <w:t>(b)</w:t>
      </w:r>
      <w:r>
        <w:tab/>
        <w:t>an order declaring the rights of the parties in relation to the making of the decision;</w:t>
      </w:r>
    </w:p>
    <w:p w14:paraId="48015B3A" w14:textId="77777777" w:rsidR="004238C2" w:rsidRDefault="004238C2">
      <w:pPr>
        <w:pStyle w:val="Apara"/>
      </w:pPr>
      <w:r>
        <w:tab/>
        <w:t>(c)</w:t>
      </w:r>
      <w:r>
        <w:tab/>
        <w:t>an order directing any of the parties to do, or to refrain from doing, anything to do justice between the parties.</w:t>
      </w:r>
    </w:p>
    <w:p w14:paraId="77159257" w14:textId="77777777" w:rsidR="004238C2" w:rsidRDefault="004238C2">
      <w:pPr>
        <w:pStyle w:val="Amain"/>
      </w:pPr>
      <w:r>
        <w:tab/>
        <w:t>(4)</w:t>
      </w:r>
      <w:r>
        <w:tab/>
        <w:t>The Supreme Court may at any time, on its own initiative or on the application of any party, revoke, vary, or suspend the operation of any order made by it under this section.</w:t>
      </w:r>
    </w:p>
    <w:p w14:paraId="119BFE62" w14:textId="77777777" w:rsidR="004238C2" w:rsidRDefault="004238C2">
      <w:pPr>
        <w:pStyle w:val="AH5Sec"/>
      </w:pPr>
      <w:bookmarkStart w:id="28" w:name="_Toc147831115"/>
      <w:r w:rsidRPr="00235171">
        <w:rPr>
          <w:rStyle w:val="CharSectNo"/>
        </w:rPr>
        <w:t>18</w:t>
      </w:r>
      <w:r>
        <w:tab/>
        <w:t>Change in person holding, or performing the duties of, an office</w:t>
      </w:r>
      <w:bookmarkEnd w:id="28"/>
    </w:p>
    <w:p w14:paraId="287AA2EF" w14:textId="77777777" w:rsidR="004238C2" w:rsidRDefault="004238C2">
      <w:pPr>
        <w:pStyle w:val="Amain"/>
      </w:pPr>
      <w:r>
        <w:tab/>
        <w:t>(1)</w:t>
      </w:r>
      <w:r>
        <w:tab/>
        <w:t>This section applies if—</w:t>
      </w:r>
    </w:p>
    <w:p w14:paraId="03C9808C" w14:textId="77777777" w:rsidR="004238C2" w:rsidRDefault="004238C2">
      <w:pPr>
        <w:pStyle w:val="Apara"/>
      </w:pPr>
      <w:r>
        <w:tab/>
        <w:t>(a)</w:t>
      </w:r>
      <w:r>
        <w:tab/>
        <w:t>a person has, in the performance of the duties of an office, made a decision in relation to which an application may be made to the Supreme Court under this Act; and</w:t>
      </w:r>
    </w:p>
    <w:p w14:paraId="6455268A" w14:textId="77777777" w:rsidR="004238C2" w:rsidRDefault="004238C2">
      <w:pPr>
        <w:pStyle w:val="Apara"/>
      </w:pPr>
      <w:r>
        <w:tab/>
        <w:t>(b)</w:t>
      </w:r>
      <w:r>
        <w:tab/>
        <w:t>the person no longer holds, or, for whatever reason, is not performing the duties of, that office.</w:t>
      </w:r>
    </w:p>
    <w:p w14:paraId="31B4785D" w14:textId="77777777" w:rsidR="004238C2" w:rsidRDefault="004238C2">
      <w:pPr>
        <w:pStyle w:val="Amain"/>
      </w:pPr>
      <w:r>
        <w:tab/>
        <w:t>(2)</w:t>
      </w:r>
      <w:r>
        <w:tab/>
        <w:t>This Act has effect as if the decision had been made by—</w:t>
      </w:r>
    </w:p>
    <w:p w14:paraId="737A67C4" w14:textId="77777777" w:rsidR="004238C2" w:rsidRDefault="004238C2">
      <w:pPr>
        <w:pStyle w:val="Apara"/>
      </w:pPr>
      <w:r>
        <w:tab/>
        <w:t>(a)</w:t>
      </w:r>
      <w:r>
        <w:tab/>
        <w:t>the person for the time being holding or performing the duties of that office; or</w:t>
      </w:r>
    </w:p>
    <w:p w14:paraId="39EBBE31" w14:textId="77777777" w:rsidR="004238C2" w:rsidRDefault="004238C2">
      <w:pPr>
        <w:pStyle w:val="Apara"/>
      </w:pPr>
      <w:r>
        <w:tab/>
        <w:t>(b)</w:t>
      </w:r>
      <w:r>
        <w:tab/>
        <w:t>if there is no person for the time being holding or performing the duties of that office or that office no longer exists—the person that the Minister administering the enactment under which the decision was made, or a person authorised by that Minister, specifies.</w:t>
      </w:r>
    </w:p>
    <w:p w14:paraId="23EC3E89" w14:textId="77777777" w:rsidR="004238C2" w:rsidRDefault="004238C2">
      <w:pPr>
        <w:pStyle w:val="AH5Sec"/>
      </w:pPr>
      <w:bookmarkStart w:id="29" w:name="_Toc147831116"/>
      <w:r w:rsidRPr="00235171">
        <w:rPr>
          <w:rStyle w:val="CharSectNo"/>
        </w:rPr>
        <w:lastRenderedPageBreak/>
        <w:t>19</w:t>
      </w:r>
      <w:r>
        <w:tab/>
        <w:t>Intervention by Minister</w:t>
      </w:r>
      <w:bookmarkEnd w:id="29"/>
    </w:p>
    <w:p w14:paraId="3927D45A" w14:textId="77777777" w:rsidR="004238C2" w:rsidRDefault="004238C2">
      <w:pPr>
        <w:pStyle w:val="Amain"/>
      </w:pPr>
      <w:r>
        <w:tab/>
        <w:t>(1)</w:t>
      </w:r>
      <w:r>
        <w:tab/>
        <w:t>The Minister may, on behalf of the Territory, intervene in a proceeding before the Supreme Court under this Act.</w:t>
      </w:r>
    </w:p>
    <w:p w14:paraId="480A5E95" w14:textId="77777777" w:rsidR="004238C2" w:rsidRDefault="004238C2" w:rsidP="0072123C">
      <w:pPr>
        <w:pStyle w:val="Amain"/>
        <w:keepNext/>
      </w:pPr>
      <w:r>
        <w:tab/>
        <w:t>(2)</w:t>
      </w:r>
      <w:r>
        <w:tab/>
        <w:t>If the Minister intervenes in a proceeding—</w:t>
      </w:r>
    </w:p>
    <w:p w14:paraId="50DB4475" w14:textId="77777777" w:rsidR="004238C2" w:rsidRDefault="004238C2" w:rsidP="0072123C">
      <w:pPr>
        <w:pStyle w:val="Apara"/>
        <w:keepNext/>
      </w:pPr>
      <w:r>
        <w:tab/>
        <w:t>(a)</w:t>
      </w:r>
      <w:r>
        <w:tab/>
        <w:t>the Minister is taken to be a party to the proceeding; and</w:t>
      </w:r>
    </w:p>
    <w:p w14:paraId="06DE1D8A" w14:textId="77777777" w:rsidR="004238C2" w:rsidRDefault="004238C2">
      <w:pPr>
        <w:pStyle w:val="Apara"/>
      </w:pPr>
      <w:r>
        <w:tab/>
        <w:t>(b)</w:t>
      </w:r>
      <w:r>
        <w:tab/>
        <w:t>the Supreme Court may, in the proceeding, make orders about costs against the Territory that the court considers appropriate.</w:t>
      </w:r>
    </w:p>
    <w:p w14:paraId="121FF33A" w14:textId="77777777" w:rsidR="00406C42" w:rsidRPr="00335605" w:rsidRDefault="00406C42" w:rsidP="00406C42">
      <w:pPr>
        <w:pStyle w:val="AH5Sec"/>
      </w:pPr>
      <w:bookmarkStart w:id="30" w:name="_Toc147831117"/>
      <w:r w:rsidRPr="00235171">
        <w:rPr>
          <w:rStyle w:val="CharSectNo"/>
        </w:rPr>
        <w:t>19A</w:t>
      </w:r>
      <w:r w:rsidRPr="00335605">
        <w:tab/>
        <w:t>Intervention by other people</w:t>
      </w:r>
      <w:bookmarkEnd w:id="30"/>
    </w:p>
    <w:p w14:paraId="6EC2C578" w14:textId="77777777" w:rsidR="00406C42" w:rsidRPr="00335605" w:rsidRDefault="00406C42" w:rsidP="00406C42">
      <w:pPr>
        <w:pStyle w:val="Amain"/>
      </w:pPr>
      <w:r w:rsidRPr="00335605">
        <w:tab/>
        <w:t>(1)</w:t>
      </w:r>
      <w:r w:rsidRPr="00335605">
        <w:tab/>
        <w:t xml:space="preserve">The Supreme Court may, on application by a party or its own initiative, give leave to a person (an </w:t>
      </w:r>
      <w:r w:rsidRPr="00A316D9">
        <w:rPr>
          <w:rStyle w:val="charBoldItals"/>
        </w:rPr>
        <w:t>intervener</w:t>
      </w:r>
      <w:r w:rsidRPr="00335605">
        <w:t>) to intervene in a proceeding under this Act.</w:t>
      </w:r>
    </w:p>
    <w:p w14:paraId="411E7EC9" w14:textId="77777777" w:rsidR="00406C42" w:rsidRPr="00335605" w:rsidRDefault="00406C42" w:rsidP="00406C42">
      <w:pPr>
        <w:pStyle w:val="Amain"/>
      </w:pPr>
      <w:r w:rsidRPr="00335605">
        <w:tab/>
        <w:t>(2)</w:t>
      </w:r>
      <w:r w:rsidRPr="00335605">
        <w:tab/>
        <w:t>In considering whether to give leave, the Supreme Court—</w:t>
      </w:r>
    </w:p>
    <w:p w14:paraId="49F2B7F7" w14:textId="77777777" w:rsidR="00406C42" w:rsidRPr="00335605" w:rsidRDefault="00406C42" w:rsidP="00406C42">
      <w:pPr>
        <w:pStyle w:val="Apara"/>
      </w:pPr>
      <w:r w:rsidRPr="00335605">
        <w:tab/>
        <w:t>(a)</w:t>
      </w:r>
      <w:r w:rsidRPr="00335605">
        <w:tab/>
        <w:t>must have regard to the following:</w:t>
      </w:r>
    </w:p>
    <w:p w14:paraId="7F885B7D" w14:textId="77777777" w:rsidR="00406C42" w:rsidRPr="00335605" w:rsidRDefault="00406C42" w:rsidP="00406C42">
      <w:pPr>
        <w:pStyle w:val="Asubpara"/>
      </w:pPr>
      <w:r w:rsidRPr="00335605">
        <w:tab/>
        <w:t>(i)</w:t>
      </w:r>
      <w:r w:rsidRPr="00335605">
        <w:tab/>
        <w:t>whether the intervener’s contribution is different from the contribution of the parties to the proceeding;</w:t>
      </w:r>
    </w:p>
    <w:p w14:paraId="2D2AC5AB" w14:textId="77777777" w:rsidR="00406C42" w:rsidRPr="00335605" w:rsidRDefault="00406C42" w:rsidP="006403FF">
      <w:pPr>
        <w:pStyle w:val="Asubpara"/>
        <w:keepNext/>
      </w:pPr>
      <w:r w:rsidRPr="00335605">
        <w:tab/>
        <w:t>(ii)</w:t>
      </w:r>
      <w:r w:rsidRPr="00335605">
        <w:tab/>
        <w:t>whether the intervener’s contribution is likely to be useful to the court;</w:t>
      </w:r>
    </w:p>
    <w:p w14:paraId="5CEE0351" w14:textId="77777777" w:rsidR="00406C42" w:rsidRPr="00335605" w:rsidRDefault="00406C42" w:rsidP="006403FF">
      <w:pPr>
        <w:pStyle w:val="Asubpara"/>
        <w:keepLines/>
      </w:pPr>
      <w:r w:rsidRPr="00335605">
        <w:tab/>
        <w:t>(iii)</w:t>
      </w:r>
      <w:r w:rsidRPr="00335605">
        <w:tab/>
        <w:t>whether the intervention will unreasonably interfere with the ability of someone who has a private interest in the subject matter of the application to deal with it differently or at all; and</w:t>
      </w:r>
    </w:p>
    <w:p w14:paraId="32021E3B" w14:textId="77777777" w:rsidR="00406C42" w:rsidRPr="00335605" w:rsidRDefault="00406C42" w:rsidP="00406C42">
      <w:pPr>
        <w:pStyle w:val="Apara"/>
      </w:pPr>
      <w:r w:rsidRPr="00335605">
        <w:tab/>
        <w:t>(b)</w:t>
      </w:r>
      <w:r w:rsidRPr="00335605">
        <w:tab/>
        <w:t>may have regard to any other matter the court considers relevant.</w:t>
      </w:r>
    </w:p>
    <w:p w14:paraId="164E952D" w14:textId="77777777" w:rsidR="00406C42" w:rsidRPr="00335605" w:rsidRDefault="00406C42" w:rsidP="00406C42">
      <w:pPr>
        <w:pStyle w:val="Amain"/>
      </w:pPr>
      <w:r w:rsidRPr="00335605">
        <w:tab/>
        <w:t>(3)</w:t>
      </w:r>
      <w:r w:rsidRPr="00335605">
        <w:tab/>
        <w:t>The Supreme Court may give leave subject to conditions.</w:t>
      </w:r>
    </w:p>
    <w:p w14:paraId="5FBDADB9" w14:textId="77777777" w:rsidR="00406C42" w:rsidRPr="00335605" w:rsidRDefault="00406C42" w:rsidP="00406C42">
      <w:pPr>
        <w:pStyle w:val="Amain"/>
      </w:pPr>
      <w:r w:rsidRPr="00335605">
        <w:tab/>
        <w:t>(4)</w:t>
      </w:r>
      <w:r w:rsidRPr="00335605">
        <w:tab/>
        <w:t>There is no right of appeal in relation to a decision of the Supreme Court under this section.</w:t>
      </w:r>
    </w:p>
    <w:p w14:paraId="0ABE6BE6" w14:textId="77777777" w:rsidR="004238C2" w:rsidRDefault="004238C2">
      <w:pPr>
        <w:pStyle w:val="AH5Sec"/>
      </w:pPr>
      <w:bookmarkStart w:id="31" w:name="_Toc147831118"/>
      <w:r w:rsidRPr="00235171">
        <w:rPr>
          <w:rStyle w:val="CharSectNo"/>
        </w:rPr>
        <w:lastRenderedPageBreak/>
        <w:t>20</w:t>
      </w:r>
      <w:r>
        <w:tab/>
        <w:t>Act not to apply to certain decisions</w:t>
      </w:r>
      <w:bookmarkEnd w:id="31"/>
    </w:p>
    <w:p w14:paraId="463E1A4A" w14:textId="77777777" w:rsidR="004238C2" w:rsidRDefault="004238C2">
      <w:pPr>
        <w:pStyle w:val="Amain"/>
      </w:pPr>
      <w:r>
        <w:tab/>
        <w:t>(1)</w:t>
      </w:r>
      <w:r>
        <w:tab/>
        <w:t>A regulation may declare decisions to be decisions that are not subject to judicial review by the Supreme Court under this Act.</w:t>
      </w:r>
    </w:p>
    <w:p w14:paraId="57836A83" w14:textId="77777777" w:rsidR="004238C2" w:rsidRDefault="004238C2" w:rsidP="0072123C">
      <w:pPr>
        <w:pStyle w:val="Amain"/>
        <w:keepNext/>
      </w:pPr>
      <w:r>
        <w:tab/>
        <w:t>(2)</w:t>
      </w:r>
      <w:r>
        <w:tab/>
        <w:t>If a regulation is so made in relation to a decision—</w:t>
      </w:r>
    </w:p>
    <w:p w14:paraId="679A176D" w14:textId="77777777" w:rsidR="004238C2" w:rsidRDefault="004238C2">
      <w:pPr>
        <w:pStyle w:val="Apara"/>
      </w:pPr>
      <w:r>
        <w:tab/>
        <w:t>(a)</w:t>
      </w:r>
      <w:r>
        <w:tab/>
        <w:t>section 5 does not apply in relation to that decision; and</w:t>
      </w:r>
    </w:p>
    <w:p w14:paraId="1D81A9C2" w14:textId="77777777" w:rsidR="004238C2" w:rsidRDefault="004238C2">
      <w:pPr>
        <w:pStyle w:val="Apara"/>
      </w:pPr>
      <w:r>
        <w:tab/>
        <w:t>(b)</w:t>
      </w:r>
      <w:r>
        <w:tab/>
        <w:t>section 6 does not apply in relation to conduct that has been, is being, or is proposed to be, engaged in for the purpose of making that decision; and</w:t>
      </w:r>
    </w:p>
    <w:p w14:paraId="125A464E" w14:textId="77777777" w:rsidR="004238C2" w:rsidRDefault="004238C2">
      <w:pPr>
        <w:pStyle w:val="Apara"/>
      </w:pPr>
      <w:r>
        <w:tab/>
        <w:t>(c)</w:t>
      </w:r>
      <w:r>
        <w:tab/>
        <w:t>section 7 does not apply in relation to a failure to make that decision.</w:t>
      </w:r>
    </w:p>
    <w:p w14:paraId="2C47D51C" w14:textId="77777777" w:rsidR="004238C2" w:rsidRDefault="004238C2">
      <w:pPr>
        <w:pStyle w:val="Amain"/>
      </w:pPr>
      <w:r>
        <w:tab/>
        <w:t>(3)</w:t>
      </w:r>
      <w:r>
        <w:tab/>
        <w:t>A regulation made for subsection (1) applies only in relation to decisions made after the regulation take effect.</w:t>
      </w:r>
    </w:p>
    <w:p w14:paraId="5AC7648B" w14:textId="77777777" w:rsidR="004238C2" w:rsidRDefault="004238C2">
      <w:pPr>
        <w:pStyle w:val="AH5Sec"/>
      </w:pPr>
      <w:bookmarkStart w:id="32" w:name="_Toc147831119"/>
      <w:r w:rsidRPr="00235171">
        <w:rPr>
          <w:rStyle w:val="CharSectNo"/>
        </w:rPr>
        <w:t>21</w:t>
      </w:r>
      <w:r>
        <w:tab/>
        <w:t>Regulation-making power</w:t>
      </w:r>
      <w:bookmarkEnd w:id="32"/>
    </w:p>
    <w:p w14:paraId="2E690C60" w14:textId="77777777" w:rsidR="004238C2" w:rsidRDefault="004238C2">
      <w:pPr>
        <w:pStyle w:val="Amainreturn"/>
        <w:keepNext/>
      </w:pPr>
      <w:r>
        <w:t>The Executive may make regulations for this Act.</w:t>
      </w:r>
    </w:p>
    <w:p w14:paraId="0F0C9D96" w14:textId="69A4EBA4" w:rsidR="004238C2" w:rsidRDefault="004238C2">
      <w:pPr>
        <w:pStyle w:val="aNote"/>
      </w:pPr>
      <w:r w:rsidRPr="00F66010">
        <w:rPr>
          <w:rStyle w:val="charItals"/>
        </w:rPr>
        <w:t>Note</w:t>
      </w:r>
      <w:r w:rsidRPr="00F66010">
        <w:rPr>
          <w:rStyle w:val="charItals"/>
        </w:rPr>
        <w:tab/>
      </w:r>
      <w:r>
        <w:t xml:space="preserve">A regulation must be notified, and presented to the Legislative Assembly, under the </w:t>
      </w:r>
      <w:hyperlink r:id="rId39" w:tooltip="A2001-14" w:history="1">
        <w:r w:rsidR="00F66010" w:rsidRPr="00F66010">
          <w:rPr>
            <w:rStyle w:val="charCitHyperlinkAbbrev"/>
          </w:rPr>
          <w:t>Legislation Act</w:t>
        </w:r>
      </w:hyperlink>
      <w:r>
        <w:t>.</w:t>
      </w:r>
    </w:p>
    <w:p w14:paraId="72064DBE" w14:textId="77777777" w:rsidR="004238C2" w:rsidRDefault="004238C2">
      <w:pPr>
        <w:pStyle w:val="02Text"/>
        <w:sectPr w:rsidR="004238C2">
          <w:headerReference w:type="even" r:id="rId40"/>
          <w:headerReference w:type="default" r:id="rId41"/>
          <w:footerReference w:type="even" r:id="rId42"/>
          <w:footerReference w:type="default" r:id="rId43"/>
          <w:footerReference w:type="first" r:id="rId44"/>
          <w:pgSz w:w="11907" w:h="16839" w:code="9"/>
          <w:pgMar w:top="3880" w:right="1900" w:bottom="3100" w:left="2300" w:header="2280" w:footer="1760" w:gutter="0"/>
          <w:pgNumType w:start="1"/>
          <w:cols w:space="720"/>
          <w:titlePg/>
          <w:docGrid w:linePitch="254"/>
        </w:sectPr>
      </w:pPr>
    </w:p>
    <w:p w14:paraId="76E17273" w14:textId="77777777" w:rsidR="004238C2" w:rsidRDefault="004238C2">
      <w:pPr>
        <w:pStyle w:val="PageBreak"/>
      </w:pPr>
      <w:r>
        <w:br w:type="page"/>
      </w:r>
    </w:p>
    <w:p w14:paraId="41F08C81" w14:textId="77777777" w:rsidR="004238C2" w:rsidRPr="00235171" w:rsidRDefault="004238C2">
      <w:pPr>
        <w:pStyle w:val="Sched-heading"/>
      </w:pPr>
      <w:bookmarkStart w:id="33" w:name="_Toc147831120"/>
      <w:r w:rsidRPr="00235171">
        <w:rPr>
          <w:rStyle w:val="CharChapNo"/>
        </w:rPr>
        <w:lastRenderedPageBreak/>
        <w:t>Schedule 1</w:t>
      </w:r>
      <w:r>
        <w:tab/>
      </w:r>
      <w:r w:rsidRPr="00235171">
        <w:rPr>
          <w:rStyle w:val="CharChapText"/>
        </w:rPr>
        <w:t>Decisions to which this Act does not apply</w:t>
      </w:r>
      <w:bookmarkEnd w:id="33"/>
    </w:p>
    <w:p w14:paraId="444B0BE7" w14:textId="77777777" w:rsidR="004238C2" w:rsidRDefault="004238C2">
      <w:pPr>
        <w:pStyle w:val="ref"/>
      </w:pPr>
      <w:r>
        <w:t xml:space="preserve">(see dict, def </w:t>
      </w:r>
      <w:r w:rsidRPr="00F66010">
        <w:rPr>
          <w:rStyle w:val="charBoldItals"/>
        </w:rPr>
        <w:t>decision to which this Act applies</w:t>
      </w:r>
      <w:r>
        <w:t>)</w:t>
      </w:r>
    </w:p>
    <w:p w14:paraId="0E146AFF" w14:textId="77777777" w:rsidR="004238C2" w:rsidRDefault="004238C2">
      <w:pPr>
        <w:suppressLineNumbers/>
      </w:pP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66"/>
        <w:gridCol w:w="4560"/>
      </w:tblGrid>
      <w:tr w:rsidR="004238C2" w14:paraId="3CA6BC65" w14:textId="77777777">
        <w:trPr>
          <w:cantSplit/>
          <w:tblHeader/>
        </w:trPr>
        <w:tc>
          <w:tcPr>
            <w:tcW w:w="1134" w:type="dxa"/>
            <w:tcBorders>
              <w:top w:val="nil"/>
              <w:left w:val="nil"/>
              <w:bottom w:val="single" w:sz="4" w:space="0" w:color="auto"/>
              <w:right w:val="nil"/>
            </w:tcBorders>
          </w:tcPr>
          <w:p w14:paraId="40597674" w14:textId="77777777" w:rsidR="004238C2" w:rsidRDefault="004238C2">
            <w:pPr>
              <w:pStyle w:val="TableColHd"/>
            </w:pPr>
            <w:r>
              <w:t>column 1</w:t>
            </w:r>
          </w:p>
          <w:p w14:paraId="4322145C" w14:textId="77777777" w:rsidR="004238C2" w:rsidRDefault="004238C2">
            <w:pPr>
              <w:pStyle w:val="TableColHd"/>
            </w:pPr>
            <w:r>
              <w:t>item</w:t>
            </w:r>
          </w:p>
        </w:tc>
        <w:tc>
          <w:tcPr>
            <w:tcW w:w="2166" w:type="dxa"/>
            <w:tcBorders>
              <w:top w:val="nil"/>
              <w:left w:val="nil"/>
              <w:bottom w:val="single" w:sz="4" w:space="0" w:color="auto"/>
              <w:right w:val="nil"/>
            </w:tcBorders>
          </w:tcPr>
          <w:p w14:paraId="0D73ED8F" w14:textId="77777777" w:rsidR="004238C2" w:rsidRDefault="004238C2">
            <w:pPr>
              <w:pStyle w:val="TableColHd"/>
            </w:pPr>
            <w:r>
              <w:t>column 2</w:t>
            </w:r>
          </w:p>
          <w:p w14:paraId="336D3C26" w14:textId="77777777" w:rsidR="004238C2" w:rsidRDefault="004238C2">
            <w:pPr>
              <w:pStyle w:val="TableColHd"/>
            </w:pPr>
            <w:r>
              <w:t>enactment</w:t>
            </w:r>
          </w:p>
        </w:tc>
        <w:tc>
          <w:tcPr>
            <w:tcW w:w="4560" w:type="dxa"/>
            <w:tcBorders>
              <w:top w:val="nil"/>
              <w:left w:val="nil"/>
              <w:bottom w:val="single" w:sz="4" w:space="0" w:color="auto"/>
              <w:right w:val="nil"/>
            </w:tcBorders>
          </w:tcPr>
          <w:p w14:paraId="00A9564D" w14:textId="77777777" w:rsidR="004238C2" w:rsidRDefault="004238C2">
            <w:pPr>
              <w:pStyle w:val="TableColHd"/>
            </w:pPr>
            <w:r>
              <w:t>column 3</w:t>
            </w:r>
          </w:p>
          <w:p w14:paraId="7B6068F0" w14:textId="77777777" w:rsidR="004238C2" w:rsidRDefault="004238C2">
            <w:pPr>
              <w:pStyle w:val="TableColHd"/>
            </w:pPr>
            <w:r>
              <w:t>decision under enactment</w:t>
            </w:r>
          </w:p>
        </w:tc>
      </w:tr>
      <w:tr w:rsidR="004238C2" w14:paraId="25A886AC" w14:textId="77777777">
        <w:trPr>
          <w:cantSplit/>
        </w:trPr>
        <w:tc>
          <w:tcPr>
            <w:tcW w:w="1134" w:type="dxa"/>
            <w:tcBorders>
              <w:top w:val="single" w:sz="4" w:space="0" w:color="auto"/>
            </w:tcBorders>
          </w:tcPr>
          <w:p w14:paraId="639641C9" w14:textId="77777777" w:rsidR="004238C2" w:rsidRDefault="004238C2">
            <w:pPr>
              <w:pStyle w:val="TableText"/>
              <w:rPr>
                <w:sz w:val="20"/>
              </w:rPr>
            </w:pPr>
            <w:r>
              <w:rPr>
                <w:sz w:val="20"/>
              </w:rPr>
              <w:t>1</w:t>
            </w:r>
          </w:p>
        </w:tc>
        <w:tc>
          <w:tcPr>
            <w:tcW w:w="2166" w:type="dxa"/>
            <w:tcBorders>
              <w:top w:val="single" w:sz="4" w:space="0" w:color="auto"/>
            </w:tcBorders>
          </w:tcPr>
          <w:p w14:paraId="1666A6B8" w14:textId="10858389" w:rsidR="004238C2" w:rsidRPr="00993813" w:rsidRDefault="00F66010">
            <w:pPr>
              <w:pStyle w:val="TableText"/>
              <w:rPr>
                <w:rStyle w:val="charItals"/>
                <w:sz w:val="20"/>
              </w:rPr>
            </w:pPr>
            <w:hyperlink r:id="rId45" w:tooltip="A2004-11" w:history="1">
              <w:r w:rsidRPr="00993813">
                <w:rPr>
                  <w:rStyle w:val="charCitHyperlinkItal"/>
                  <w:sz w:val="20"/>
                </w:rPr>
                <w:t>Building Act 2004</w:t>
              </w:r>
            </w:hyperlink>
          </w:p>
        </w:tc>
        <w:tc>
          <w:tcPr>
            <w:tcW w:w="4560" w:type="dxa"/>
            <w:tcBorders>
              <w:top w:val="single" w:sz="4" w:space="0" w:color="auto"/>
            </w:tcBorders>
          </w:tcPr>
          <w:p w14:paraId="7B16AD7E"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section 96 (Approval of fidelity fund schemes)</w:t>
            </w:r>
          </w:p>
          <w:p w14:paraId="300AB402"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section 107 (Suspension or cancellation of approval of approved scheme)</w:t>
            </w:r>
          </w:p>
        </w:tc>
      </w:tr>
      <w:tr w:rsidR="004238C2" w14:paraId="08A206E5" w14:textId="77777777">
        <w:trPr>
          <w:cantSplit/>
        </w:trPr>
        <w:tc>
          <w:tcPr>
            <w:tcW w:w="1134" w:type="dxa"/>
          </w:tcPr>
          <w:p w14:paraId="4D433512" w14:textId="77777777" w:rsidR="004238C2" w:rsidRDefault="004238C2">
            <w:pPr>
              <w:pStyle w:val="TableText"/>
              <w:rPr>
                <w:sz w:val="20"/>
              </w:rPr>
            </w:pPr>
            <w:r>
              <w:rPr>
                <w:sz w:val="20"/>
              </w:rPr>
              <w:t>2</w:t>
            </w:r>
          </w:p>
        </w:tc>
        <w:tc>
          <w:tcPr>
            <w:tcW w:w="2166" w:type="dxa"/>
          </w:tcPr>
          <w:p w14:paraId="2657E369" w14:textId="2D9ABF5E" w:rsidR="004238C2" w:rsidRPr="00993813" w:rsidRDefault="00F66010">
            <w:pPr>
              <w:pStyle w:val="TableText"/>
              <w:rPr>
                <w:rStyle w:val="charItals"/>
                <w:sz w:val="20"/>
              </w:rPr>
            </w:pPr>
            <w:hyperlink r:id="rId46" w:tooltip="A2003-8" w:history="1">
              <w:r w:rsidRPr="00993813">
                <w:rPr>
                  <w:rStyle w:val="charCitHyperlinkItal"/>
                  <w:sz w:val="20"/>
                </w:rPr>
                <w:t>Confiscation of Criminal Assets Act 2003</w:t>
              </w:r>
            </w:hyperlink>
          </w:p>
        </w:tc>
        <w:tc>
          <w:tcPr>
            <w:tcW w:w="4560" w:type="dxa"/>
          </w:tcPr>
          <w:p w14:paraId="14BBEDE4"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any decision</w:t>
            </w:r>
          </w:p>
        </w:tc>
      </w:tr>
      <w:tr w:rsidR="004238C2" w14:paraId="1A7E9422" w14:textId="77777777">
        <w:trPr>
          <w:cantSplit/>
        </w:trPr>
        <w:tc>
          <w:tcPr>
            <w:tcW w:w="1134" w:type="dxa"/>
          </w:tcPr>
          <w:p w14:paraId="4AEF221C" w14:textId="77777777" w:rsidR="004238C2" w:rsidRDefault="004238C2">
            <w:pPr>
              <w:pStyle w:val="TableText"/>
              <w:rPr>
                <w:sz w:val="20"/>
              </w:rPr>
            </w:pPr>
            <w:r>
              <w:rPr>
                <w:sz w:val="20"/>
              </w:rPr>
              <w:t>3</w:t>
            </w:r>
          </w:p>
        </w:tc>
        <w:tc>
          <w:tcPr>
            <w:tcW w:w="2166" w:type="dxa"/>
          </w:tcPr>
          <w:p w14:paraId="52FC5860" w14:textId="02268384" w:rsidR="004238C2" w:rsidRPr="00993813" w:rsidRDefault="00F66010">
            <w:pPr>
              <w:pStyle w:val="TableText"/>
              <w:rPr>
                <w:rStyle w:val="charItals"/>
                <w:sz w:val="20"/>
              </w:rPr>
            </w:pPr>
            <w:hyperlink r:id="rId47" w:tooltip="A2004-65" w:history="1">
              <w:r w:rsidRPr="00993813">
                <w:rPr>
                  <w:rStyle w:val="charCitHyperlinkItal"/>
                  <w:sz w:val="20"/>
                </w:rPr>
                <w:t>Crimes (Restorative Justice) Act 2004</w:t>
              </w:r>
            </w:hyperlink>
          </w:p>
        </w:tc>
        <w:tc>
          <w:tcPr>
            <w:tcW w:w="4560" w:type="dxa"/>
          </w:tcPr>
          <w:p w14:paraId="35D72A4D"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4238C2" w14:paraId="5E18438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058CC2" w14:textId="77777777" w:rsidR="004238C2" w:rsidRDefault="004238C2">
            <w:pPr>
              <w:pStyle w:val="TableText"/>
              <w:rPr>
                <w:sz w:val="20"/>
              </w:rPr>
            </w:pPr>
            <w:r>
              <w:rPr>
                <w:sz w:val="20"/>
              </w:rPr>
              <w:t>4</w:t>
            </w:r>
          </w:p>
        </w:tc>
        <w:tc>
          <w:tcPr>
            <w:tcW w:w="2166" w:type="dxa"/>
            <w:tcBorders>
              <w:top w:val="single" w:sz="4" w:space="0" w:color="auto"/>
              <w:left w:val="single" w:sz="4" w:space="0" w:color="auto"/>
              <w:bottom w:val="single" w:sz="4" w:space="0" w:color="auto"/>
              <w:right w:val="single" w:sz="4" w:space="0" w:color="auto"/>
            </w:tcBorders>
          </w:tcPr>
          <w:p w14:paraId="40F5AEFD" w14:textId="25AC85CA" w:rsidR="004238C2" w:rsidRPr="00993813" w:rsidRDefault="00F66010">
            <w:pPr>
              <w:pStyle w:val="TableText"/>
              <w:rPr>
                <w:i/>
                <w:iCs/>
                <w:sz w:val="20"/>
              </w:rPr>
            </w:pPr>
            <w:hyperlink r:id="rId48" w:tooltip="A2005-59" w:history="1">
              <w:r w:rsidRPr="00993813">
                <w:rPr>
                  <w:rStyle w:val="charCitHyperlinkItal"/>
                  <w:sz w:val="20"/>
                </w:rPr>
                <w:t>Crimes (Sentence Administration) Act 2005</w:t>
              </w:r>
            </w:hyperlink>
          </w:p>
        </w:tc>
        <w:tc>
          <w:tcPr>
            <w:tcW w:w="4560" w:type="dxa"/>
            <w:tcBorders>
              <w:top w:val="single" w:sz="4" w:space="0" w:color="auto"/>
              <w:left w:val="single" w:sz="4" w:space="0" w:color="auto"/>
              <w:bottom w:val="single" w:sz="4" w:space="0" w:color="auto"/>
              <w:right w:val="single" w:sz="4" w:space="0" w:color="auto"/>
            </w:tcBorders>
          </w:tcPr>
          <w:p w14:paraId="2C4708D0" w14:textId="77777777" w:rsidR="004238C2" w:rsidRDefault="004238C2">
            <w:pPr>
              <w:pStyle w:val="TableText"/>
              <w:keepNext/>
              <w:tabs>
                <w:tab w:val="left" w:pos="405"/>
              </w:tabs>
              <w:ind w:left="405" w:hanging="405"/>
              <w:rPr>
                <w:sz w:val="20"/>
              </w:rPr>
            </w:pPr>
            <w:r>
              <w:rPr>
                <w:sz w:val="20"/>
              </w:rPr>
              <w:t xml:space="preserve">A decision of the </w:t>
            </w:r>
            <w:r w:rsidR="0098142A">
              <w:t>director</w:t>
            </w:r>
            <w:r w:rsidR="0098142A">
              <w:noBreakHyphen/>
              <w:t>general</w:t>
            </w:r>
            <w:r>
              <w:rPr>
                <w:sz w:val="20"/>
              </w:rPr>
              <w:t xml:space="preserve"> under any of the following provisions:</w:t>
            </w:r>
          </w:p>
          <w:p w14:paraId="3C29D26E"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20 (Directions to escort officers)</w:t>
            </w:r>
          </w:p>
          <w:p w14:paraId="2B7A88A6"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31 (Early release of offender)</w:t>
            </w:r>
          </w:p>
          <w:p w14:paraId="16D9151C"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37 (Full-time detention—return from NSW)</w:t>
            </w:r>
          </w:p>
          <w:p w14:paraId="210B8D9E"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sidR="0026613E" w:rsidRPr="0026613E">
              <w:rPr>
                <w:sz w:val="20"/>
              </w:rPr>
              <w:t>section 43 (Intensive correction order—alcohol and drug tests</w:t>
            </w:r>
            <w:r>
              <w:rPr>
                <w:sz w:val="20"/>
              </w:rPr>
              <w:t>)</w:t>
            </w:r>
          </w:p>
          <w:p w14:paraId="5344B3F3"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sidR="0026613E" w:rsidRPr="0026613E">
              <w:rPr>
                <w:sz w:val="20"/>
              </w:rPr>
              <w:t>section 50 (Intensive correction orders—community service work—alcohol and drug tests)</w:t>
            </w:r>
          </w:p>
          <w:p w14:paraId="0DB84B0B"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95 (Community service work—alcohol and drug tests)</w:t>
            </w:r>
          </w:p>
          <w:p w14:paraId="7223AFB2" w14:textId="77777777" w:rsidR="004238C2" w:rsidRDefault="004238C2">
            <w:pPr>
              <w:pStyle w:val="TableText"/>
              <w:tabs>
                <w:tab w:val="left" w:pos="861"/>
              </w:tabs>
              <w:ind w:left="861" w:hanging="456"/>
              <w:rPr>
                <w:sz w:val="20"/>
              </w:rPr>
            </w:pPr>
            <w:r>
              <w:rPr>
                <w:rFonts w:ascii="Symbol" w:hAnsi="Symbol"/>
                <w:sz w:val="20"/>
              </w:rPr>
              <w:t></w:t>
            </w:r>
            <w:r>
              <w:rPr>
                <w:rFonts w:ascii="Symbol" w:hAnsi="Symbol"/>
                <w:sz w:val="20"/>
              </w:rPr>
              <w:tab/>
            </w:r>
            <w:r>
              <w:rPr>
                <w:sz w:val="20"/>
              </w:rPr>
              <w:t>section 96 (Community service work—frisk searches).</w:t>
            </w:r>
          </w:p>
        </w:tc>
      </w:tr>
      <w:tr w:rsidR="004238C2" w14:paraId="35646C7F" w14:textId="77777777">
        <w:trPr>
          <w:cantSplit/>
        </w:trPr>
        <w:tc>
          <w:tcPr>
            <w:tcW w:w="1134" w:type="dxa"/>
          </w:tcPr>
          <w:p w14:paraId="63E3D2FB" w14:textId="77777777" w:rsidR="004238C2" w:rsidRDefault="004238C2">
            <w:pPr>
              <w:pStyle w:val="TableText"/>
              <w:rPr>
                <w:sz w:val="20"/>
              </w:rPr>
            </w:pPr>
            <w:r>
              <w:rPr>
                <w:sz w:val="20"/>
              </w:rPr>
              <w:lastRenderedPageBreak/>
              <w:t>5</w:t>
            </w:r>
          </w:p>
        </w:tc>
        <w:tc>
          <w:tcPr>
            <w:tcW w:w="2166" w:type="dxa"/>
          </w:tcPr>
          <w:p w14:paraId="3621DCD2" w14:textId="0CA33C08" w:rsidR="004238C2" w:rsidRPr="00993813" w:rsidRDefault="00F66010">
            <w:pPr>
              <w:pStyle w:val="TableText"/>
              <w:rPr>
                <w:rStyle w:val="charItals"/>
                <w:sz w:val="20"/>
              </w:rPr>
            </w:pPr>
            <w:hyperlink r:id="rId49" w:tooltip="A1999-7" w:history="1">
              <w:r w:rsidRPr="00993813">
                <w:rPr>
                  <w:rStyle w:val="charCitHyperlinkItal"/>
                  <w:sz w:val="20"/>
                </w:rPr>
                <w:t>Duties Act 1999</w:t>
              </w:r>
            </w:hyperlink>
          </w:p>
        </w:tc>
        <w:tc>
          <w:tcPr>
            <w:tcW w:w="4560" w:type="dxa"/>
          </w:tcPr>
          <w:p w14:paraId="4C2144DF"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35BFE06"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6B2CEBF1"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4238C2" w14:paraId="1E71E09A" w14:textId="77777777">
        <w:trPr>
          <w:cantSplit/>
        </w:trPr>
        <w:tc>
          <w:tcPr>
            <w:tcW w:w="1134" w:type="dxa"/>
          </w:tcPr>
          <w:p w14:paraId="68A305FF" w14:textId="77777777" w:rsidR="004238C2" w:rsidRDefault="004238C2">
            <w:pPr>
              <w:pStyle w:val="TableText"/>
              <w:rPr>
                <w:sz w:val="20"/>
              </w:rPr>
            </w:pPr>
            <w:r>
              <w:rPr>
                <w:sz w:val="20"/>
              </w:rPr>
              <w:t>6</w:t>
            </w:r>
          </w:p>
        </w:tc>
        <w:tc>
          <w:tcPr>
            <w:tcW w:w="2166" w:type="dxa"/>
          </w:tcPr>
          <w:p w14:paraId="5129FAE0" w14:textId="32AE0C2E" w:rsidR="004238C2" w:rsidRPr="00993813" w:rsidRDefault="00F66010">
            <w:pPr>
              <w:pStyle w:val="TableText"/>
              <w:rPr>
                <w:rStyle w:val="charItals"/>
                <w:sz w:val="20"/>
              </w:rPr>
            </w:pPr>
            <w:hyperlink r:id="rId50" w:tooltip="A1992-71" w:history="1">
              <w:r w:rsidRPr="00993813">
                <w:rPr>
                  <w:rStyle w:val="charCitHyperlinkItal"/>
                  <w:sz w:val="20"/>
                </w:rPr>
                <w:t>Electoral Act 1992</w:t>
              </w:r>
            </w:hyperlink>
          </w:p>
        </w:tc>
        <w:tc>
          <w:tcPr>
            <w:tcW w:w="4560" w:type="dxa"/>
          </w:tcPr>
          <w:p w14:paraId="528A4B26"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part 4 (Electorates)</w:t>
            </w:r>
          </w:p>
        </w:tc>
      </w:tr>
      <w:tr w:rsidR="004238C2" w14:paraId="3C0ECFB1" w14:textId="77777777">
        <w:trPr>
          <w:cantSplit/>
        </w:trPr>
        <w:tc>
          <w:tcPr>
            <w:tcW w:w="1134" w:type="dxa"/>
          </w:tcPr>
          <w:p w14:paraId="11C227B9" w14:textId="77777777" w:rsidR="004238C2" w:rsidRDefault="004238C2">
            <w:pPr>
              <w:pStyle w:val="TableText"/>
              <w:rPr>
                <w:sz w:val="20"/>
              </w:rPr>
            </w:pPr>
            <w:r>
              <w:rPr>
                <w:sz w:val="20"/>
              </w:rPr>
              <w:t>7</w:t>
            </w:r>
          </w:p>
        </w:tc>
        <w:tc>
          <w:tcPr>
            <w:tcW w:w="2166" w:type="dxa"/>
          </w:tcPr>
          <w:p w14:paraId="607AAB63" w14:textId="1B89F5F8" w:rsidR="004238C2" w:rsidRDefault="00F66010">
            <w:pPr>
              <w:pStyle w:val="TableText"/>
              <w:rPr>
                <w:i/>
                <w:iCs/>
                <w:sz w:val="20"/>
              </w:rPr>
            </w:pPr>
            <w:hyperlink r:id="rId51" w:tooltip="A1987-43" w:history="1">
              <w:r w:rsidRPr="00993813">
                <w:rPr>
                  <w:rStyle w:val="charCitHyperlinkItal"/>
                  <w:sz w:val="20"/>
                </w:rPr>
                <w:t>Financial Institutions Duty Act 1987</w:t>
              </w:r>
            </w:hyperlink>
            <w:r w:rsidR="004238C2" w:rsidRPr="00F66010">
              <w:rPr>
                <w:rStyle w:val="charItals"/>
              </w:rPr>
              <w:t xml:space="preserve"> </w:t>
            </w:r>
            <w:r w:rsidR="004238C2">
              <w:rPr>
                <w:sz w:val="20"/>
              </w:rPr>
              <w:t>(which has been repealed)</w:t>
            </w:r>
          </w:p>
        </w:tc>
        <w:tc>
          <w:tcPr>
            <w:tcW w:w="4560" w:type="dxa"/>
          </w:tcPr>
          <w:p w14:paraId="5D0DE43B"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78F9A184"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1BB64F59"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4238C2" w14:paraId="7204A110" w14:textId="77777777">
        <w:trPr>
          <w:cantSplit/>
        </w:trPr>
        <w:tc>
          <w:tcPr>
            <w:tcW w:w="1134" w:type="dxa"/>
          </w:tcPr>
          <w:p w14:paraId="1F428249" w14:textId="77777777" w:rsidR="004238C2" w:rsidRDefault="004238C2">
            <w:pPr>
              <w:pStyle w:val="TableText"/>
              <w:rPr>
                <w:sz w:val="20"/>
              </w:rPr>
            </w:pPr>
            <w:r>
              <w:rPr>
                <w:sz w:val="20"/>
              </w:rPr>
              <w:t>8</w:t>
            </w:r>
          </w:p>
        </w:tc>
        <w:tc>
          <w:tcPr>
            <w:tcW w:w="2166" w:type="dxa"/>
          </w:tcPr>
          <w:p w14:paraId="558CDAD9" w14:textId="28378D97" w:rsidR="004238C2" w:rsidRPr="00993813" w:rsidRDefault="00F66010">
            <w:pPr>
              <w:pStyle w:val="TableText"/>
              <w:rPr>
                <w:rStyle w:val="charItals"/>
                <w:sz w:val="20"/>
              </w:rPr>
            </w:pPr>
            <w:hyperlink r:id="rId52" w:tooltip="A2004-40" w:history="1">
              <w:r w:rsidRPr="00993813">
                <w:rPr>
                  <w:rStyle w:val="charCitHyperlinkItal"/>
                  <w:sz w:val="20"/>
                </w:rPr>
                <w:t>Gene Technology (GM Crop Moratorium) Act 2004</w:t>
              </w:r>
            </w:hyperlink>
          </w:p>
        </w:tc>
        <w:tc>
          <w:tcPr>
            <w:tcW w:w="4560" w:type="dxa"/>
          </w:tcPr>
          <w:p w14:paraId="17B496BE"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of the Minister under section 7 (Moratorium orders)</w:t>
            </w:r>
          </w:p>
          <w:p w14:paraId="0607BDAF"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of the Minister under section 8 (Exemptions)</w:t>
            </w:r>
          </w:p>
        </w:tc>
      </w:tr>
      <w:tr w:rsidR="004238C2" w14:paraId="4B341F72" w14:textId="77777777">
        <w:trPr>
          <w:cantSplit/>
        </w:trPr>
        <w:tc>
          <w:tcPr>
            <w:tcW w:w="1134" w:type="dxa"/>
          </w:tcPr>
          <w:p w14:paraId="36A3CF62" w14:textId="77777777" w:rsidR="004238C2" w:rsidRDefault="004238C2">
            <w:pPr>
              <w:pStyle w:val="TableText"/>
              <w:rPr>
                <w:sz w:val="20"/>
              </w:rPr>
            </w:pPr>
            <w:r>
              <w:rPr>
                <w:sz w:val="20"/>
              </w:rPr>
              <w:t>9</w:t>
            </w:r>
          </w:p>
        </w:tc>
        <w:tc>
          <w:tcPr>
            <w:tcW w:w="2166" w:type="dxa"/>
          </w:tcPr>
          <w:p w14:paraId="4557C415" w14:textId="036D95E5" w:rsidR="004238C2" w:rsidRPr="00993813" w:rsidRDefault="00F66010">
            <w:pPr>
              <w:pStyle w:val="TableText"/>
              <w:rPr>
                <w:rStyle w:val="charItals"/>
                <w:sz w:val="20"/>
              </w:rPr>
            </w:pPr>
            <w:hyperlink r:id="rId53" w:tooltip="A2004-27" w:history="1">
              <w:r w:rsidRPr="00993813">
                <w:rPr>
                  <w:rStyle w:val="charCitHyperlinkItal"/>
                  <w:sz w:val="20"/>
                </w:rPr>
                <w:t>Gungahlin Drive Extension Authorisation Act 2004</w:t>
              </w:r>
            </w:hyperlink>
            <w:r w:rsidR="00244E90" w:rsidRPr="00F66010">
              <w:rPr>
                <w:rStyle w:val="charItals"/>
              </w:rPr>
              <w:t xml:space="preserve"> </w:t>
            </w:r>
            <w:r w:rsidR="00244E90">
              <w:rPr>
                <w:sz w:val="20"/>
              </w:rPr>
              <w:t>(which has been repealed)</w:t>
            </w:r>
          </w:p>
        </w:tc>
        <w:tc>
          <w:tcPr>
            <w:tcW w:w="4560" w:type="dxa"/>
          </w:tcPr>
          <w:p w14:paraId="530A3F88" w14:textId="77777777" w:rsidR="004238C2" w:rsidRDefault="004238C2">
            <w:pPr>
              <w:pStyle w:val="TableText"/>
              <w:tabs>
                <w:tab w:val="left" w:pos="400"/>
              </w:tabs>
              <w:ind w:left="400" w:hanging="400"/>
              <w:rPr>
                <w:sz w:val="20"/>
              </w:rPr>
            </w:pPr>
            <w:r>
              <w:rPr>
                <w:rFonts w:ascii="Symbol" w:hAnsi="Symbol"/>
                <w:sz w:val="20"/>
              </w:rPr>
              <w:t></w:t>
            </w:r>
            <w:r>
              <w:rPr>
                <w:rFonts w:ascii="Symbol" w:hAnsi="Symbol"/>
                <w:sz w:val="20"/>
              </w:rPr>
              <w:tab/>
            </w:r>
            <w:r>
              <w:rPr>
                <w:sz w:val="20"/>
              </w:rPr>
              <w:t>any decision</w:t>
            </w:r>
          </w:p>
        </w:tc>
      </w:tr>
      <w:tr w:rsidR="00504025" w14:paraId="3779CF09" w14:textId="77777777">
        <w:trPr>
          <w:cantSplit/>
        </w:trPr>
        <w:tc>
          <w:tcPr>
            <w:tcW w:w="1134" w:type="dxa"/>
          </w:tcPr>
          <w:p w14:paraId="29A7267E" w14:textId="77777777" w:rsidR="00504025" w:rsidRPr="00574352" w:rsidRDefault="00AC2C2F" w:rsidP="00BE3074">
            <w:pPr>
              <w:pStyle w:val="TableText"/>
              <w:rPr>
                <w:sz w:val="20"/>
              </w:rPr>
            </w:pPr>
            <w:r>
              <w:rPr>
                <w:sz w:val="20"/>
              </w:rPr>
              <w:t>10</w:t>
            </w:r>
          </w:p>
        </w:tc>
        <w:tc>
          <w:tcPr>
            <w:tcW w:w="2166" w:type="dxa"/>
          </w:tcPr>
          <w:p w14:paraId="0C7C6D98" w14:textId="376273DD" w:rsidR="00504025" w:rsidRPr="00993813" w:rsidRDefault="00993813" w:rsidP="00BE3074">
            <w:pPr>
              <w:pStyle w:val="TableText"/>
              <w:rPr>
                <w:rStyle w:val="charItals"/>
                <w:sz w:val="20"/>
              </w:rPr>
            </w:pPr>
            <w:hyperlink r:id="rId54" w:tooltip="Health Practitioner Regulation National Law (ACT)" w:history="1">
              <w:r w:rsidRPr="00993813">
                <w:rPr>
                  <w:rStyle w:val="charCitHyperlinkItal"/>
                  <w:sz w:val="20"/>
                </w:rPr>
                <w:t>Health Practitioner Regulation National Law (ACT)</w:t>
              </w:r>
            </w:hyperlink>
          </w:p>
        </w:tc>
        <w:tc>
          <w:tcPr>
            <w:tcW w:w="4560" w:type="dxa"/>
          </w:tcPr>
          <w:p w14:paraId="1C850E14" w14:textId="77777777" w:rsidR="00504025" w:rsidRPr="00E53AC6" w:rsidRDefault="00504025" w:rsidP="00BE3074">
            <w:pPr>
              <w:pStyle w:val="TableText"/>
              <w:tabs>
                <w:tab w:val="left" w:pos="400"/>
              </w:tabs>
              <w:ind w:left="400" w:hanging="400"/>
              <w:rPr>
                <w:sz w:val="20"/>
              </w:rPr>
            </w:pPr>
            <w:r w:rsidRPr="00E53AC6">
              <w:rPr>
                <w:rFonts w:ascii="Symbol" w:hAnsi="Symbol"/>
                <w:sz w:val="20"/>
              </w:rPr>
              <w:t></w:t>
            </w:r>
            <w:r w:rsidRPr="00E53AC6">
              <w:rPr>
                <w:rFonts w:ascii="Symbol" w:hAnsi="Symbol"/>
                <w:sz w:val="20"/>
              </w:rPr>
              <w:tab/>
            </w:r>
            <w:r w:rsidRPr="00E53AC6">
              <w:rPr>
                <w:sz w:val="20"/>
              </w:rPr>
              <w:t>any decision</w:t>
            </w:r>
          </w:p>
        </w:tc>
      </w:tr>
      <w:tr w:rsidR="00504025" w14:paraId="5E0C4ECF" w14:textId="77777777">
        <w:trPr>
          <w:cantSplit/>
        </w:trPr>
        <w:tc>
          <w:tcPr>
            <w:tcW w:w="1134" w:type="dxa"/>
          </w:tcPr>
          <w:p w14:paraId="570867D5" w14:textId="77777777" w:rsidR="00504025" w:rsidRDefault="00AC2C2F">
            <w:pPr>
              <w:pStyle w:val="TableText"/>
              <w:rPr>
                <w:sz w:val="20"/>
              </w:rPr>
            </w:pPr>
            <w:r>
              <w:rPr>
                <w:sz w:val="20"/>
              </w:rPr>
              <w:t>11</w:t>
            </w:r>
          </w:p>
        </w:tc>
        <w:tc>
          <w:tcPr>
            <w:tcW w:w="2166" w:type="dxa"/>
          </w:tcPr>
          <w:p w14:paraId="78842EDE" w14:textId="46BF352D" w:rsidR="00504025" w:rsidRPr="00993813" w:rsidRDefault="00F66010">
            <w:pPr>
              <w:pStyle w:val="TableText"/>
              <w:rPr>
                <w:rStyle w:val="charItals"/>
                <w:sz w:val="20"/>
              </w:rPr>
            </w:pPr>
            <w:hyperlink r:id="rId55" w:tooltip="A1991-2" w:history="1">
              <w:r w:rsidRPr="00993813">
                <w:rPr>
                  <w:rStyle w:val="charCitHyperlinkItal"/>
                  <w:sz w:val="20"/>
                </w:rPr>
                <w:t>Inquiries Act 1991</w:t>
              </w:r>
            </w:hyperlink>
          </w:p>
        </w:tc>
        <w:tc>
          <w:tcPr>
            <w:tcW w:w="4560" w:type="dxa"/>
          </w:tcPr>
          <w:p w14:paraId="0206E859"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504025" w14:paraId="4CBF0785" w14:textId="77777777">
        <w:trPr>
          <w:cantSplit/>
        </w:trPr>
        <w:tc>
          <w:tcPr>
            <w:tcW w:w="1134" w:type="dxa"/>
          </w:tcPr>
          <w:p w14:paraId="1938490D" w14:textId="77777777" w:rsidR="00504025" w:rsidRDefault="00AC2C2F">
            <w:pPr>
              <w:pStyle w:val="TableText"/>
              <w:rPr>
                <w:sz w:val="20"/>
              </w:rPr>
            </w:pPr>
            <w:r>
              <w:rPr>
                <w:sz w:val="20"/>
              </w:rPr>
              <w:lastRenderedPageBreak/>
              <w:t>12</w:t>
            </w:r>
          </w:p>
        </w:tc>
        <w:tc>
          <w:tcPr>
            <w:tcW w:w="2166" w:type="dxa"/>
          </w:tcPr>
          <w:p w14:paraId="1F5726C8" w14:textId="1993E8AA" w:rsidR="00504025" w:rsidRPr="00993813" w:rsidRDefault="00F66010">
            <w:pPr>
              <w:pStyle w:val="TableText"/>
              <w:rPr>
                <w:rStyle w:val="charItals"/>
                <w:sz w:val="20"/>
              </w:rPr>
            </w:pPr>
            <w:hyperlink r:id="rId56" w:tooltip="A1994-9" w:history="1">
              <w:r w:rsidRPr="00993813">
                <w:rPr>
                  <w:rStyle w:val="charCitHyperlinkItal"/>
                  <w:sz w:val="20"/>
                </w:rPr>
                <w:t>Judicial Commissions Act 1994</w:t>
              </w:r>
            </w:hyperlink>
          </w:p>
        </w:tc>
        <w:tc>
          <w:tcPr>
            <w:tcW w:w="4560" w:type="dxa"/>
          </w:tcPr>
          <w:p w14:paraId="6D777CD4" w14:textId="77777777" w:rsidR="0072224A" w:rsidRPr="00AD555B" w:rsidRDefault="0072224A" w:rsidP="00AD555B">
            <w:pPr>
              <w:pStyle w:val="TableText"/>
              <w:tabs>
                <w:tab w:val="left" w:pos="400"/>
              </w:tabs>
              <w:ind w:left="400" w:hanging="400"/>
              <w:rPr>
                <w:sz w:val="20"/>
              </w:rPr>
            </w:pPr>
            <w:r w:rsidRPr="00AD555B">
              <w:rPr>
                <w:rFonts w:ascii="Symbol" w:hAnsi="Symbol"/>
                <w:sz w:val="20"/>
              </w:rPr>
              <w:t></w:t>
            </w:r>
            <w:r w:rsidRPr="00AD555B">
              <w:rPr>
                <w:sz w:val="20"/>
              </w:rPr>
              <w:tab/>
              <w:t>a decision of the Executive under section 5 (1), section 17 (3) or section 18</w:t>
            </w:r>
          </w:p>
          <w:p w14:paraId="1BFCB75F" w14:textId="77777777"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a member of the Legislative Assembly to propose a motion in accordance with section 14 (3) (a) or to give notice of the motion to the Attorney-General in accordance with section 14 (3) (b)</w:t>
            </w:r>
          </w:p>
          <w:p w14:paraId="49136FC8" w14:textId="77777777"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the Attorney-General under section</w:t>
            </w:r>
            <w:r>
              <w:rPr>
                <w:sz w:val="20"/>
              </w:rPr>
              <w:t> </w:t>
            </w:r>
            <w:r w:rsidR="0072224A" w:rsidRPr="00AD555B">
              <w:rPr>
                <w:sz w:val="20"/>
              </w:rPr>
              <w:t>15 (1) or section 23 (3)</w:t>
            </w:r>
          </w:p>
          <w:p w14:paraId="09B4354F" w14:textId="77777777" w:rsidR="0072224A" w:rsidRPr="00AD555B" w:rsidRDefault="00AD555B" w:rsidP="00AD555B">
            <w:pPr>
              <w:pStyle w:val="TableText"/>
              <w:tabs>
                <w:tab w:val="left" w:pos="400"/>
              </w:tabs>
              <w:ind w:left="400" w:hanging="400"/>
              <w:rPr>
                <w:sz w:val="20"/>
              </w:rPr>
            </w:pPr>
            <w:r w:rsidRPr="00AD555B">
              <w:rPr>
                <w:rFonts w:ascii="Symbol" w:hAnsi="Symbol"/>
                <w:sz w:val="20"/>
              </w:rPr>
              <w:t></w:t>
            </w:r>
            <w:r w:rsidR="0072224A" w:rsidRPr="00AD555B">
              <w:rPr>
                <w:sz w:val="20"/>
              </w:rPr>
              <w:tab/>
              <w:t>a decision of the judicial council</w:t>
            </w:r>
          </w:p>
          <w:p w14:paraId="616DCF85" w14:textId="77777777" w:rsidR="00504025" w:rsidRPr="00AD555B" w:rsidRDefault="00AD555B" w:rsidP="00AD555B">
            <w:pPr>
              <w:pStyle w:val="TableText"/>
              <w:tabs>
                <w:tab w:val="left" w:pos="400"/>
              </w:tabs>
              <w:ind w:left="400" w:hanging="400"/>
              <w:rPr>
                <w:rFonts w:ascii="Symbol" w:hAnsi="Symbol"/>
                <w:sz w:val="20"/>
              </w:rPr>
            </w:pPr>
            <w:r w:rsidRPr="00AD555B">
              <w:rPr>
                <w:rFonts w:ascii="Symbol" w:hAnsi="Symbol"/>
                <w:sz w:val="20"/>
              </w:rPr>
              <w:t></w:t>
            </w:r>
            <w:r w:rsidR="0072224A" w:rsidRPr="00AD555B">
              <w:rPr>
                <w:sz w:val="20"/>
              </w:rPr>
              <w:tab/>
              <w:t>a decision of a judicial commission</w:t>
            </w:r>
          </w:p>
        </w:tc>
      </w:tr>
      <w:tr w:rsidR="00504025" w14:paraId="1DF7423E" w14:textId="77777777">
        <w:trPr>
          <w:cantSplit/>
        </w:trPr>
        <w:tc>
          <w:tcPr>
            <w:tcW w:w="1134" w:type="dxa"/>
          </w:tcPr>
          <w:p w14:paraId="579049DD" w14:textId="77777777" w:rsidR="00504025" w:rsidRDefault="00AC2C2F">
            <w:pPr>
              <w:pStyle w:val="TableText"/>
              <w:rPr>
                <w:sz w:val="20"/>
              </w:rPr>
            </w:pPr>
            <w:r>
              <w:rPr>
                <w:sz w:val="20"/>
              </w:rPr>
              <w:t>13</w:t>
            </w:r>
          </w:p>
        </w:tc>
        <w:tc>
          <w:tcPr>
            <w:tcW w:w="2166" w:type="dxa"/>
          </w:tcPr>
          <w:p w14:paraId="556E873D" w14:textId="0649DF96" w:rsidR="00504025" w:rsidRPr="00993813" w:rsidRDefault="00F66010">
            <w:pPr>
              <w:pStyle w:val="TableText"/>
              <w:rPr>
                <w:rStyle w:val="charItals"/>
                <w:sz w:val="20"/>
              </w:rPr>
            </w:pPr>
            <w:hyperlink r:id="rId57" w:tooltip="A2001-14" w:history="1">
              <w:r w:rsidRPr="00993813">
                <w:rPr>
                  <w:rStyle w:val="charCitHyperlinkItal"/>
                  <w:sz w:val="20"/>
                </w:rPr>
                <w:t>Legislation Act 2001</w:t>
              </w:r>
            </w:hyperlink>
          </w:p>
        </w:tc>
        <w:tc>
          <w:tcPr>
            <w:tcW w:w="4560" w:type="dxa"/>
          </w:tcPr>
          <w:p w14:paraId="0C4714D7"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under chapter 5 (Regulatory impact statements for subordinate laws and disallowable instruments)</w:t>
            </w:r>
          </w:p>
        </w:tc>
      </w:tr>
      <w:tr w:rsidR="00504025" w14:paraId="1B37A442" w14:textId="77777777">
        <w:trPr>
          <w:cantSplit/>
        </w:trPr>
        <w:tc>
          <w:tcPr>
            <w:tcW w:w="1134" w:type="dxa"/>
          </w:tcPr>
          <w:p w14:paraId="31B4F89A" w14:textId="77777777" w:rsidR="00504025" w:rsidRDefault="00AC2C2F">
            <w:pPr>
              <w:pStyle w:val="TableText"/>
              <w:rPr>
                <w:sz w:val="20"/>
              </w:rPr>
            </w:pPr>
            <w:r>
              <w:rPr>
                <w:sz w:val="20"/>
              </w:rPr>
              <w:t>14</w:t>
            </w:r>
          </w:p>
        </w:tc>
        <w:tc>
          <w:tcPr>
            <w:tcW w:w="2166" w:type="dxa"/>
          </w:tcPr>
          <w:p w14:paraId="06B1E8A4" w14:textId="0C7DD26C" w:rsidR="00504025" w:rsidRPr="00993813" w:rsidRDefault="00F66010" w:rsidP="00984E92">
            <w:pPr>
              <w:pStyle w:val="TableText"/>
              <w:rPr>
                <w:rStyle w:val="charItals"/>
                <w:sz w:val="20"/>
              </w:rPr>
            </w:pPr>
            <w:hyperlink r:id="rId58" w:tooltip="A2011-18" w:history="1">
              <w:r w:rsidRPr="00993813">
                <w:rPr>
                  <w:rStyle w:val="charCitHyperlinkItal"/>
                  <w:sz w:val="20"/>
                </w:rPr>
                <w:t>Payroll Tax Act 2011</w:t>
              </w:r>
            </w:hyperlink>
          </w:p>
        </w:tc>
        <w:tc>
          <w:tcPr>
            <w:tcW w:w="4560" w:type="dxa"/>
          </w:tcPr>
          <w:p w14:paraId="723693F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2D89539"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39E181A7"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504025" w14:paraId="16521D17" w14:textId="77777777">
        <w:trPr>
          <w:cantSplit/>
        </w:trPr>
        <w:tc>
          <w:tcPr>
            <w:tcW w:w="1134" w:type="dxa"/>
          </w:tcPr>
          <w:p w14:paraId="40A5417B" w14:textId="24C7AE6E" w:rsidR="00504025" w:rsidRDefault="00235171">
            <w:pPr>
              <w:pStyle w:val="TableText"/>
              <w:rPr>
                <w:sz w:val="20"/>
              </w:rPr>
            </w:pPr>
            <w:r>
              <w:rPr>
                <w:sz w:val="20"/>
              </w:rPr>
              <w:t>15</w:t>
            </w:r>
          </w:p>
        </w:tc>
        <w:tc>
          <w:tcPr>
            <w:tcW w:w="2166" w:type="dxa"/>
          </w:tcPr>
          <w:p w14:paraId="1ECDECCB" w14:textId="1EA45830" w:rsidR="00504025" w:rsidRPr="00235171" w:rsidRDefault="00235171">
            <w:pPr>
              <w:pStyle w:val="TableText"/>
              <w:rPr>
                <w:i/>
                <w:iCs/>
                <w:sz w:val="20"/>
              </w:rPr>
            </w:pPr>
            <w:hyperlink r:id="rId59" w:tooltip="A2023-18" w:history="1">
              <w:r w:rsidRPr="00235171">
                <w:rPr>
                  <w:rStyle w:val="Hyperlink"/>
                  <w:i/>
                  <w:iCs/>
                  <w:sz w:val="20"/>
                  <w:u w:val="none"/>
                </w:rPr>
                <w:t>Planning Act 2023</w:t>
              </w:r>
            </w:hyperlink>
          </w:p>
        </w:tc>
        <w:tc>
          <w:tcPr>
            <w:tcW w:w="4560" w:type="dxa"/>
          </w:tcPr>
          <w:p w14:paraId="21E62CD1" w14:textId="5BF18580" w:rsidR="00716C2B" w:rsidRPr="00716C2B" w:rsidRDefault="00235171" w:rsidP="00235171">
            <w:pPr>
              <w:pStyle w:val="TableText"/>
              <w:tabs>
                <w:tab w:val="left" w:pos="400"/>
              </w:tabs>
              <w:ind w:left="400" w:right="11" w:hanging="400"/>
              <w:rPr>
                <w:sz w:val="20"/>
              </w:rPr>
            </w:pPr>
            <w:r>
              <w:rPr>
                <w:rFonts w:ascii="Symbol" w:hAnsi="Symbol"/>
                <w:sz w:val="20"/>
              </w:rPr>
              <w:t></w:t>
            </w:r>
            <w:r>
              <w:rPr>
                <w:rFonts w:ascii="Symbol" w:hAnsi="Symbol"/>
                <w:sz w:val="20"/>
              </w:rPr>
              <w:tab/>
            </w:r>
            <w:r w:rsidRPr="00235171">
              <w:rPr>
                <w:sz w:val="20"/>
              </w:rPr>
              <w:t>a decision under chapter 6 (Significant development), chapter 7 (Development assessment and approvals) or chapter 10 (Leases and licences) in relation to a development proposal that is related to light rail, other than a development proposal involving a protected matter</w:t>
            </w:r>
          </w:p>
        </w:tc>
      </w:tr>
      <w:tr w:rsidR="00504025" w14:paraId="71602F90" w14:textId="77777777">
        <w:trPr>
          <w:cantSplit/>
        </w:trPr>
        <w:tc>
          <w:tcPr>
            <w:tcW w:w="1134" w:type="dxa"/>
          </w:tcPr>
          <w:p w14:paraId="6732BE4D" w14:textId="77777777" w:rsidR="00504025" w:rsidRDefault="00AC2C2F">
            <w:pPr>
              <w:pStyle w:val="TableText"/>
              <w:rPr>
                <w:sz w:val="20"/>
              </w:rPr>
            </w:pPr>
            <w:r>
              <w:rPr>
                <w:sz w:val="20"/>
              </w:rPr>
              <w:t>16</w:t>
            </w:r>
          </w:p>
        </w:tc>
        <w:tc>
          <w:tcPr>
            <w:tcW w:w="2166" w:type="dxa"/>
          </w:tcPr>
          <w:p w14:paraId="20BB8859" w14:textId="74F1A442" w:rsidR="00504025" w:rsidRPr="00993813" w:rsidRDefault="00F66010">
            <w:pPr>
              <w:pStyle w:val="TableText"/>
              <w:rPr>
                <w:rStyle w:val="charItals"/>
                <w:sz w:val="20"/>
              </w:rPr>
            </w:pPr>
            <w:hyperlink r:id="rId60" w:tooltip="A2002-42" w:history="1">
              <w:r w:rsidRPr="00993813">
                <w:rPr>
                  <w:rStyle w:val="charCitHyperlinkItal"/>
                  <w:sz w:val="20"/>
                </w:rPr>
                <w:t>Plant Diseases Act 2002</w:t>
              </w:r>
            </w:hyperlink>
          </w:p>
        </w:tc>
        <w:tc>
          <w:tcPr>
            <w:tcW w:w="4560" w:type="dxa"/>
          </w:tcPr>
          <w:p w14:paraId="556A7D92"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of the Minister under part 3 (Measures for the control of diseases and pests)</w:t>
            </w:r>
          </w:p>
        </w:tc>
      </w:tr>
      <w:tr w:rsidR="00504025" w14:paraId="497131BC" w14:textId="77777777">
        <w:trPr>
          <w:cantSplit/>
        </w:trPr>
        <w:tc>
          <w:tcPr>
            <w:tcW w:w="1134" w:type="dxa"/>
          </w:tcPr>
          <w:p w14:paraId="120DAC3D" w14:textId="77777777" w:rsidR="00504025" w:rsidRDefault="00AC2C2F">
            <w:pPr>
              <w:pStyle w:val="TableText"/>
              <w:rPr>
                <w:sz w:val="20"/>
              </w:rPr>
            </w:pPr>
            <w:r>
              <w:rPr>
                <w:sz w:val="20"/>
              </w:rPr>
              <w:t>17</w:t>
            </w:r>
          </w:p>
        </w:tc>
        <w:tc>
          <w:tcPr>
            <w:tcW w:w="2166" w:type="dxa"/>
          </w:tcPr>
          <w:p w14:paraId="31955CA1" w14:textId="6AA01EC0" w:rsidR="00504025" w:rsidRPr="00993813" w:rsidRDefault="00F66010">
            <w:pPr>
              <w:pStyle w:val="TableText"/>
              <w:rPr>
                <w:rStyle w:val="charItals"/>
                <w:sz w:val="20"/>
              </w:rPr>
            </w:pPr>
            <w:hyperlink r:id="rId61" w:tooltip="A1991-1" w:history="1">
              <w:r w:rsidRPr="00993813">
                <w:rPr>
                  <w:rStyle w:val="charCitHyperlinkItal"/>
                  <w:sz w:val="20"/>
                </w:rPr>
                <w:t>Royal Commissions Act 1991</w:t>
              </w:r>
            </w:hyperlink>
          </w:p>
        </w:tc>
        <w:tc>
          <w:tcPr>
            <w:tcW w:w="4560" w:type="dxa"/>
          </w:tcPr>
          <w:p w14:paraId="4A0F565E"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 xml:space="preserve">any decision </w:t>
            </w:r>
          </w:p>
        </w:tc>
      </w:tr>
      <w:tr w:rsidR="00504025" w14:paraId="57BC9DAD" w14:textId="77777777">
        <w:trPr>
          <w:cantSplit/>
        </w:trPr>
        <w:tc>
          <w:tcPr>
            <w:tcW w:w="1134" w:type="dxa"/>
          </w:tcPr>
          <w:p w14:paraId="168DCE1E" w14:textId="77777777" w:rsidR="00504025" w:rsidRDefault="00AC2C2F">
            <w:pPr>
              <w:pStyle w:val="TableText"/>
              <w:rPr>
                <w:sz w:val="20"/>
              </w:rPr>
            </w:pPr>
            <w:r>
              <w:rPr>
                <w:sz w:val="20"/>
              </w:rPr>
              <w:lastRenderedPageBreak/>
              <w:t>18</w:t>
            </w:r>
          </w:p>
        </w:tc>
        <w:tc>
          <w:tcPr>
            <w:tcW w:w="2166" w:type="dxa"/>
          </w:tcPr>
          <w:p w14:paraId="5929200D" w14:textId="7ACA54B5" w:rsidR="00504025" w:rsidRDefault="00F66010">
            <w:pPr>
              <w:pStyle w:val="TableText"/>
              <w:rPr>
                <w:i/>
                <w:iCs/>
                <w:sz w:val="20"/>
              </w:rPr>
            </w:pPr>
            <w:hyperlink r:id="rId62" w:tooltip="A1987-39" w:history="1">
              <w:r w:rsidRPr="00993813">
                <w:rPr>
                  <w:rStyle w:val="charCitHyperlinkItal"/>
                  <w:sz w:val="20"/>
                </w:rPr>
                <w:t>Stamp Duties and Taxes Act 1987</w:t>
              </w:r>
            </w:hyperlink>
            <w:r w:rsidR="00504025" w:rsidRPr="00993813">
              <w:rPr>
                <w:rStyle w:val="charItals"/>
                <w:sz w:val="20"/>
              </w:rPr>
              <w:t xml:space="preserve"> </w:t>
            </w:r>
            <w:r w:rsidR="00504025">
              <w:rPr>
                <w:sz w:val="20"/>
              </w:rPr>
              <w:t>(which has been repealed)</w:t>
            </w:r>
          </w:p>
        </w:tc>
        <w:tc>
          <w:tcPr>
            <w:tcW w:w="4560" w:type="dxa"/>
          </w:tcPr>
          <w:p w14:paraId="19BF73A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60C5B5B2"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1BD8658D"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r w:rsidR="00504025" w14:paraId="4F5F723F" w14:textId="77777777">
        <w:trPr>
          <w:cantSplit/>
        </w:trPr>
        <w:tc>
          <w:tcPr>
            <w:tcW w:w="1134" w:type="dxa"/>
          </w:tcPr>
          <w:p w14:paraId="79F9CC50" w14:textId="77777777" w:rsidR="00504025" w:rsidRDefault="00AC2C2F">
            <w:pPr>
              <w:pStyle w:val="TableText"/>
              <w:rPr>
                <w:sz w:val="20"/>
              </w:rPr>
            </w:pPr>
            <w:r>
              <w:rPr>
                <w:sz w:val="20"/>
              </w:rPr>
              <w:t>19</w:t>
            </w:r>
          </w:p>
        </w:tc>
        <w:tc>
          <w:tcPr>
            <w:tcW w:w="2166" w:type="dxa"/>
          </w:tcPr>
          <w:p w14:paraId="7F200A6D" w14:textId="62D43906" w:rsidR="00504025" w:rsidRPr="00993813" w:rsidRDefault="00F66010">
            <w:pPr>
              <w:pStyle w:val="TableText"/>
              <w:rPr>
                <w:rStyle w:val="charItals"/>
                <w:sz w:val="20"/>
              </w:rPr>
            </w:pPr>
            <w:hyperlink r:id="rId63" w:tooltip="A1999-4" w:history="1">
              <w:r w:rsidRPr="00993813">
                <w:rPr>
                  <w:rStyle w:val="charCitHyperlinkItal"/>
                  <w:sz w:val="20"/>
                </w:rPr>
                <w:t>Taxation Administration Act 1999</w:t>
              </w:r>
            </w:hyperlink>
          </w:p>
        </w:tc>
        <w:tc>
          <w:tcPr>
            <w:tcW w:w="4560" w:type="dxa"/>
          </w:tcPr>
          <w:p w14:paraId="0B3CF10F"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making or forming part of the process of making, or leading up to the making, of an assessment</w:t>
            </w:r>
          </w:p>
          <w:p w14:paraId="3BF890DC"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disallowing, completely or partly, an objection to an assessment</w:t>
            </w:r>
          </w:p>
          <w:p w14:paraId="49DA1B8B" w14:textId="77777777" w:rsidR="00504025" w:rsidRDefault="00504025">
            <w:pPr>
              <w:pStyle w:val="TableText"/>
              <w:tabs>
                <w:tab w:val="left" w:pos="400"/>
              </w:tabs>
              <w:ind w:left="400" w:hanging="400"/>
              <w:rPr>
                <w:sz w:val="20"/>
              </w:rPr>
            </w:pPr>
            <w:r>
              <w:rPr>
                <w:rFonts w:ascii="Symbol" w:hAnsi="Symbol"/>
                <w:sz w:val="20"/>
              </w:rPr>
              <w:t></w:t>
            </w:r>
            <w:r>
              <w:rPr>
                <w:rFonts w:ascii="Symbol" w:hAnsi="Symbol"/>
                <w:sz w:val="20"/>
              </w:rPr>
              <w:tab/>
            </w:r>
            <w:r>
              <w:rPr>
                <w:sz w:val="20"/>
              </w:rPr>
              <w:t>a decision refusing to amend, completely or partly, an assessment</w:t>
            </w:r>
          </w:p>
        </w:tc>
      </w:tr>
    </w:tbl>
    <w:p w14:paraId="1BAEB10F" w14:textId="77777777" w:rsidR="004238C2" w:rsidRDefault="004238C2">
      <w:pPr>
        <w:pStyle w:val="03Schedule"/>
        <w:sectPr w:rsidR="004238C2">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14:paraId="17CB3B95" w14:textId="77777777" w:rsidR="004238C2" w:rsidRDefault="004238C2">
      <w:pPr>
        <w:pStyle w:val="PageBreak"/>
      </w:pPr>
      <w:r>
        <w:br w:type="page"/>
      </w:r>
    </w:p>
    <w:p w14:paraId="6AB98045" w14:textId="77777777" w:rsidR="004238C2" w:rsidRPr="00235171" w:rsidRDefault="004238C2" w:rsidP="00407D05">
      <w:pPr>
        <w:pStyle w:val="Sched-heading"/>
      </w:pPr>
      <w:bookmarkStart w:id="34" w:name="_Toc147831121"/>
      <w:r w:rsidRPr="00235171">
        <w:rPr>
          <w:rStyle w:val="CharChapNo"/>
        </w:rPr>
        <w:lastRenderedPageBreak/>
        <w:t>Schedule 2</w:t>
      </w:r>
      <w:r>
        <w:tab/>
      </w:r>
      <w:r w:rsidRPr="00235171">
        <w:rPr>
          <w:rStyle w:val="CharChapText"/>
        </w:rPr>
        <w:t>Decisions to which s 13 does not apply</w:t>
      </w:r>
      <w:bookmarkEnd w:id="34"/>
    </w:p>
    <w:p w14:paraId="697AB94C" w14:textId="77777777" w:rsidR="004238C2" w:rsidRDefault="004238C2">
      <w:pPr>
        <w:pStyle w:val="ref"/>
      </w:pPr>
      <w:r>
        <w:t>(see s 13 (13))</w:t>
      </w:r>
    </w:p>
    <w:p w14:paraId="24237778" w14:textId="77777777" w:rsidR="004238C2" w:rsidRDefault="004238C2">
      <w:pPr>
        <w:pStyle w:val="Schclauseheading"/>
      </w:pPr>
      <w:bookmarkStart w:id="35" w:name="_Toc147831122"/>
      <w:r w:rsidRPr="00235171">
        <w:rPr>
          <w:rStyle w:val="CharSectNo"/>
        </w:rPr>
        <w:t>2.1</w:t>
      </w:r>
      <w:r>
        <w:tab/>
        <w:t>Administration of criminal justice</w:t>
      </w:r>
      <w:bookmarkEnd w:id="35"/>
    </w:p>
    <w:p w14:paraId="7FAB0EC8" w14:textId="77777777" w:rsidR="004238C2" w:rsidRDefault="004238C2">
      <w:pPr>
        <w:pStyle w:val="Amainreturn"/>
      </w:pPr>
      <w:r>
        <w:t>A decision relating to the administration of criminal justice and, in particular—</w:t>
      </w:r>
    </w:p>
    <w:p w14:paraId="606306D7" w14:textId="77777777" w:rsidR="004238C2" w:rsidRDefault="004238C2">
      <w:pPr>
        <w:pStyle w:val="Apara"/>
      </w:pPr>
      <w:r>
        <w:tab/>
        <w:t>(a)</w:t>
      </w:r>
      <w:r>
        <w:tab/>
        <w:t>a decision in relation to the investigation or prosecution of a person for an offence against a law in force in the ACT; and</w:t>
      </w:r>
    </w:p>
    <w:p w14:paraId="520A4D6E" w14:textId="77777777" w:rsidR="004238C2" w:rsidRDefault="004238C2">
      <w:pPr>
        <w:pStyle w:val="Apara"/>
      </w:pPr>
      <w:r>
        <w:tab/>
        <w:t>(b)</w:t>
      </w:r>
      <w:r>
        <w:tab/>
        <w:t>a decision in relation to the appointment of an investigator or inspector for the purposes of such an investigation; and</w:t>
      </w:r>
    </w:p>
    <w:p w14:paraId="7049614E" w14:textId="77777777" w:rsidR="004238C2" w:rsidRDefault="004238C2">
      <w:pPr>
        <w:pStyle w:val="Apara"/>
      </w:pPr>
      <w:r>
        <w:tab/>
        <w:t>(c)</w:t>
      </w:r>
      <w:r>
        <w:tab/>
        <w:t>a decision in relation to the issue of a search warrant under a law in force in the ACT; and</w:t>
      </w:r>
    </w:p>
    <w:p w14:paraId="4A26E033" w14:textId="77777777" w:rsidR="004238C2" w:rsidRDefault="004238C2">
      <w:pPr>
        <w:pStyle w:val="Apara"/>
      </w:pPr>
      <w:r>
        <w:tab/>
        <w:t>(d)</w:t>
      </w:r>
      <w:r>
        <w:tab/>
        <w:t>a decision under a law in force in the ACT requiring the production of a document, the giving of information or the issue of a subpoena or summons to a person as a witness.</w:t>
      </w:r>
    </w:p>
    <w:p w14:paraId="5073EFE6" w14:textId="77777777" w:rsidR="004238C2" w:rsidRDefault="004238C2">
      <w:pPr>
        <w:pStyle w:val="Schclauseheading"/>
      </w:pPr>
      <w:bookmarkStart w:id="36" w:name="_Toc147831123"/>
      <w:r w:rsidRPr="00235171">
        <w:rPr>
          <w:rStyle w:val="CharSectNo"/>
        </w:rPr>
        <w:t>2.2</w:t>
      </w:r>
      <w:r>
        <w:tab/>
        <w:t>Civil proceedings</w:t>
      </w:r>
      <w:bookmarkEnd w:id="36"/>
    </w:p>
    <w:p w14:paraId="0AC72F90" w14:textId="77777777" w:rsidR="004238C2" w:rsidRDefault="004238C2">
      <w:pPr>
        <w:pStyle w:val="Amainreturn"/>
      </w:pPr>
      <w:r>
        <w:t>A decision relating to the bringing or conduct of a civil proceeding, including a decision relating to, or that may result, in the bringing of a civil proceeding for the recovery of a financial penalty arising from a contravention of an enactment and, in particular—</w:t>
      </w:r>
    </w:p>
    <w:p w14:paraId="16785519" w14:textId="77777777" w:rsidR="004238C2" w:rsidRDefault="004238C2">
      <w:pPr>
        <w:pStyle w:val="Apara"/>
      </w:pPr>
      <w:r>
        <w:tab/>
        <w:t>(a)</w:t>
      </w:r>
      <w:r>
        <w:tab/>
        <w:t>a decision in relation to the investigation of a person for such a contravention; and</w:t>
      </w:r>
    </w:p>
    <w:p w14:paraId="216552E3" w14:textId="77777777" w:rsidR="004238C2" w:rsidRDefault="004238C2">
      <w:pPr>
        <w:pStyle w:val="Apara"/>
      </w:pPr>
      <w:r>
        <w:tab/>
        <w:t>(b)</w:t>
      </w:r>
      <w:r>
        <w:tab/>
        <w:t>a decision in relation to the appointment of an investigator or inspector for the purposes of such an investigation; and</w:t>
      </w:r>
    </w:p>
    <w:p w14:paraId="472987C9" w14:textId="77777777" w:rsidR="004238C2" w:rsidRDefault="004238C2" w:rsidP="006403FF">
      <w:pPr>
        <w:pStyle w:val="Apara"/>
        <w:keepNext/>
      </w:pPr>
      <w:r>
        <w:lastRenderedPageBreak/>
        <w:tab/>
        <w:t>(c)</w:t>
      </w:r>
      <w:r>
        <w:tab/>
        <w:t>a decision in relation to the issue of a search warrant under an enactment; and</w:t>
      </w:r>
    </w:p>
    <w:p w14:paraId="1F4B0223" w14:textId="77777777" w:rsidR="004238C2" w:rsidRDefault="004238C2">
      <w:pPr>
        <w:pStyle w:val="Apara"/>
      </w:pPr>
      <w:r>
        <w:tab/>
        <w:t>(d)</w:t>
      </w:r>
      <w:r>
        <w:tab/>
        <w:t>a decision under an enactment requiring the production of a document, the giving of information or the issue of a subpoena or summons to a person as a witness.</w:t>
      </w:r>
    </w:p>
    <w:p w14:paraId="1B9DC392" w14:textId="77777777" w:rsidR="004238C2" w:rsidRDefault="004238C2">
      <w:pPr>
        <w:pStyle w:val="Schclauseheading"/>
      </w:pPr>
      <w:bookmarkStart w:id="37" w:name="_Toc147831124"/>
      <w:r w:rsidRPr="00235171">
        <w:rPr>
          <w:rStyle w:val="CharSectNo"/>
        </w:rPr>
        <w:t>2.3</w:t>
      </w:r>
      <w:r>
        <w:tab/>
        <w:t>Decisions relating to territory finance</w:t>
      </w:r>
      <w:bookmarkEnd w:id="37"/>
    </w:p>
    <w:p w14:paraId="0E647D20" w14:textId="77777777" w:rsidR="004238C2" w:rsidRDefault="004238C2">
      <w:pPr>
        <w:pStyle w:val="Amainreturn"/>
        <w:keepNext/>
      </w:pPr>
      <w:r>
        <w:t>The following decisions:</w:t>
      </w:r>
    </w:p>
    <w:p w14:paraId="4020FA3C" w14:textId="77777777" w:rsidR="004238C2" w:rsidRDefault="004238C2">
      <w:pPr>
        <w:pStyle w:val="Apara"/>
      </w:pPr>
      <w:r>
        <w:tab/>
        <w:t>(a)</w:t>
      </w:r>
      <w:r>
        <w:tab/>
        <w:t xml:space="preserve">a decision authorised by an Act to issue an amount out of the public money of the Territory; </w:t>
      </w:r>
    </w:p>
    <w:p w14:paraId="4C2C9FD2" w14:textId="4A9D8BD2" w:rsidR="000D666D" w:rsidRPr="008C09F6" w:rsidRDefault="000D666D" w:rsidP="000D666D">
      <w:pPr>
        <w:pStyle w:val="Apara"/>
      </w:pPr>
      <w:r w:rsidRPr="008C09F6">
        <w:tab/>
        <w:t>(b)</w:t>
      </w:r>
      <w:r w:rsidRPr="008C09F6">
        <w:tab/>
        <w:t xml:space="preserve">a decision of the Treasurer under the </w:t>
      </w:r>
      <w:hyperlink r:id="rId68" w:tooltip="A1996-22" w:history="1">
        <w:r w:rsidRPr="008C09F6">
          <w:rPr>
            <w:rStyle w:val="charCitHyperlinkItal"/>
          </w:rPr>
          <w:t>Financial Management Act 1996</w:t>
        </w:r>
      </w:hyperlink>
      <w:r w:rsidRPr="008C09F6">
        <w:t>—</w:t>
      </w:r>
    </w:p>
    <w:p w14:paraId="66FC14D4" w14:textId="77777777" w:rsidR="002C314A" w:rsidRPr="008C09F6" w:rsidRDefault="002C314A" w:rsidP="002C314A">
      <w:pPr>
        <w:pStyle w:val="Asubpara"/>
      </w:pPr>
      <w:r w:rsidRPr="008C09F6">
        <w:tab/>
        <w:t>(i)</w:t>
      </w:r>
      <w:r w:rsidRPr="008C09F6">
        <w:tab/>
        <w:t>section 7A (Temporary advance for new purpose or new entity); or</w:t>
      </w:r>
    </w:p>
    <w:p w14:paraId="6FB7E52D" w14:textId="77777777" w:rsidR="000D666D" w:rsidRDefault="000D666D" w:rsidP="000D666D">
      <w:pPr>
        <w:pStyle w:val="Asubpara"/>
      </w:pPr>
      <w:r w:rsidRPr="008C09F6">
        <w:tab/>
        <w:t>(i</w:t>
      </w:r>
      <w:r w:rsidR="002C314A">
        <w:t>i</w:t>
      </w:r>
      <w:r w:rsidRPr="008C09F6">
        <w:t>)</w:t>
      </w:r>
      <w:r w:rsidRPr="008C09F6">
        <w:tab/>
        <w:t>section 18 (Treasurer’s advance); or</w:t>
      </w:r>
    </w:p>
    <w:p w14:paraId="7CDFD938" w14:textId="77777777" w:rsidR="000D666D" w:rsidRDefault="000D666D" w:rsidP="000D666D">
      <w:pPr>
        <w:pStyle w:val="Asubpara"/>
      </w:pPr>
      <w:r w:rsidRPr="008C09F6">
        <w:tab/>
        <w:t>(i</w:t>
      </w:r>
      <w:r w:rsidR="00BF17D6">
        <w:t>i</w:t>
      </w:r>
      <w:r w:rsidR="002C314A">
        <w:t>i</w:t>
      </w:r>
      <w:r w:rsidRPr="008C09F6">
        <w:t>)</w:t>
      </w:r>
      <w:r w:rsidRPr="008C09F6">
        <w:tab/>
        <w:t>section 18B (Treasurer’s advance—reduction of amounts);</w:t>
      </w:r>
      <w:r w:rsidR="00CD5338">
        <w:t> or</w:t>
      </w:r>
    </w:p>
    <w:p w14:paraId="329D2C82" w14:textId="77777777" w:rsidR="00104E42" w:rsidRPr="00FB136D" w:rsidRDefault="00104E42" w:rsidP="00CD5338">
      <w:pPr>
        <w:pStyle w:val="Asubpara"/>
      </w:pPr>
      <w:r w:rsidRPr="00FB136D">
        <w:tab/>
        <w:t>(iv)</w:t>
      </w:r>
      <w:r w:rsidRPr="00FB136D">
        <w:tab/>
        <w:t>section 18E (Capital works reserve—authorising payments from reserve); or</w:t>
      </w:r>
    </w:p>
    <w:p w14:paraId="52C1581C" w14:textId="77777777" w:rsidR="00104E42" w:rsidRPr="008C09F6" w:rsidRDefault="00104E42" w:rsidP="00CD5338">
      <w:pPr>
        <w:pStyle w:val="Asubpara"/>
      </w:pPr>
      <w:r w:rsidRPr="00FB136D">
        <w:tab/>
        <w:t>(v)</w:t>
      </w:r>
      <w:r w:rsidRPr="00FB136D">
        <w:tab/>
        <w:t xml:space="preserve">section 18F (Capital works reserve—reducing partially unused payments); </w:t>
      </w:r>
    </w:p>
    <w:p w14:paraId="5E5DFEB1" w14:textId="77777777" w:rsidR="004238C2" w:rsidRDefault="004238C2">
      <w:pPr>
        <w:pStyle w:val="Apara"/>
      </w:pPr>
      <w:r>
        <w:tab/>
        <w:t>(c)</w:t>
      </w:r>
      <w:r>
        <w:tab/>
        <w:t>a decision in relation to the enforcement of a judgment or order for the recovery of an amount by—</w:t>
      </w:r>
    </w:p>
    <w:p w14:paraId="5700A1F1" w14:textId="77777777" w:rsidR="004238C2" w:rsidRDefault="004238C2">
      <w:pPr>
        <w:pStyle w:val="Asubpara"/>
      </w:pPr>
      <w:r>
        <w:tab/>
        <w:t>(i)</w:t>
      </w:r>
      <w:r>
        <w:tab/>
        <w:t>the Territory; or</w:t>
      </w:r>
    </w:p>
    <w:p w14:paraId="4E518BFE" w14:textId="77777777" w:rsidR="004238C2" w:rsidRDefault="004238C2">
      <w:pPr>
        <w:pStyle w:val="Asubpara"/>
      </w:pPr>
      <w:r>
        <w:tab/>
        <w:t>(ii)</w:t>
      </w:r>
      <w:r>
        <w:tab/>
        <w:t>a public servant in an official capacity;</w:t>
      </w:r>
    </w:p>
    <w:p w14:paraId="29746944" w14:textId="77777777" w:rsidR="004238C2" w:rsidRDefault="004238C2" w:rsidP="006403FF">
      <w:pPr>
        <w:pStyle w:val="Schclauseheading"/>
      </w:pPr>
      <w:bookmarkStart w:id="38" w:name="_Toc147831125"/>
      <w:r w:rsidRPr="00235171">
        <w:rPr>
          <w:rStyle w:val="CharSectNo"/>
        </w:rPr>
        <w:lastRenderedPageBreak/>
        <w:t>2.4</w:t>
      </w:r>
      <w:r>
        <w:tab/>
        <w:t>Decisions relating to administration of the public service</w:t>
      </w:r>
      <w:bookmarkEnd w:id="38"/>
    </w:p>
    <w:p w14:paraId="71F70EF2" w14:textId="77777777" w:rsidR="004238C2" w:rsidRDefault="004238C2" w:rsidP="006403FF">
      <w:pPr>
        <w:pStyle w:val="Amainreturn"/>
        <w:keepNext/>
      </w:pPr>
      <w:r>
        <w:t>A decision relating to—</w:t>
      </w:r>
    </w:p>
    <w:p w14:paraId="2E05516D" w14:textId="77777777" w:rsidR="004238C2" w:rsidRDefault="004238C2">
      <w:pPr>
        <w:pStyle w:val="Apara"/>
      </w:pPr>
      <w:r>
        <w:tab/>
        <w:t>(a)</w:t>
      </w:r>
      <w:r>
        <w:tab/>
        <w:t>personnel management (including recruitment, training, promotion and organisation) in relation to the public service, other than a decision relating to, and having regard to the particular characteristics of, or other circumstances relating to, a particular person; or</w:t>
      </w:r>
    </w:p>
    <w:p w14:paraId="1D1191A6" w14:textId="77777777" w:rsidR="004238C2" w:rsidRDefault="004238C2">
      <w:pPr>
        <w:pStyle w:val="Apara"/>
      </w:pPr>
      <w:r>
        <w:tab/>
        <w:t>(b)</w:t>
      </w:r>
      <w:r>
        <w:tab/>
        <w:t>the promotion, transfer, temporary performance of duties, of or by an individual officer of the public service; or</w:t>
      </w:r>
    </w:p>
    <w:p w14:paraId="460D58FB" w14:textId="77777777" w:rsidR="004238C2" w:rsidRDefault="004238C2">
      <w:pPr>
        <w:pStyle w:val="Apara"/>
      </w:pPr>
      <w:r>
        <w:tab/>
        <w:t>(c)</w:t>
      </w:r>
      <w:r>
        <w:tab/>
        <w:t>the making of an appointment to the public service; or</w:t>
      </w:r>
    </w:p>
    <w:p w14:paraId="091B808F" w14:textId="27E83054" w:rsidR="004238C2" w:rsidRDefault="004238C2">
      <w:pPr>
        <w:pStyle w:val="Apara"/>
      </w:pPr>
      <w:r>
        <w:tab/>
        <w:t>(d)</w:t>
      </w:r>
      <w:r>
        <w:tab/>
        <w:t xml:space="preserve">the engagement of a person as an employee under the </w:t>
      </w:r>
      <w:hyperlink r:id="rId69" w:tooltip="A1994-37" w:history="1">
        <w:r w:rsidR="00F66010" w:rsidRPr="00F66010">
          <w:rPr>
            <w:rStyle w:val="charCitHyperlinkItal"/>
          </w:rPr>
          <w:t>Public Sector Management Act 1994</w:t>
        </w:r>
      </w:hyperlink>
      <w:r>
        <w:t>; or</w:t>
      </w:r>
    </w:p>
    <w:p w14:paraId="7F1FAC96" w14:textId="77777777" w:rsidR="004238C2" w:rsidRDefault="004238C2">
      <w:pPr>
        <w:pStyle w:val="Apara"/>
      </w:pPr>
      <w:r>
        <w:tab/>
        <w:t>(e)</w:t>
      </w:r>
      <w:r>
        <w:tab/>
        <w:t>the prevention or settlement of an industrial dispute, or otherwise relating to industrial matters, in relation to the public service; or</w:t>
      </w:r>
    </w:p>
    <w:p w14:paraId="7D2CF0FF" w14:textId="4A6B1818" w:rsidR="004238C2" w:rsidRDefault="004238C2">
      <w:pPr>
        <w:pStyle w:val="Apara"/>
      </w:pPr>
      <w:r>
        <w:tab/>
        <w:t>(f)</w:t>
      </w:r>
      <w:r>
        <w:tab/>
        <w:t xml:space="preserve">the appointment, or ending of the appointment, of a </w:t>
      </w:r>
      <w:r w:rsidR="0098142A">
        <w:t>director</w:t>
      </w:r>
      <w:r w:rsidR="0098142A">
        <w:noBreakHyphen/>
        <w:t>general</w:t>
      </w:r>
      <w:r>
        <w:t xml:space="preserve"> under the </w:t>
      </w:r>
      <w:hyperlink r:id="rId70" w:tooltip="A1994-37" w:history="1">
        <w:r w:rsidR="00F66010" w:rsidRPr="00F66010">
          <w:rPr>
            <w:rStyle w:val="charCitHyperlinkItal"/>
          </w:rPr>
          <w:t>Public Sector Management Act 1994</w:t>
        </w:r>
      </w:hyperlink>
      <w:r>
        <w:t>.</w:t>
      </w:r>
    </w:p>
    <w:p w14:paraId="4026663D" w14:textId="77777777" w:rsidR="004238C2" w:rsidRDefault="004238C2">
      <w:pPr>
        <w:pStyle w:val="Schclauseheading"/>
      </w:pPr>
      <w:bookmarkStart w:id="39" w:name="_Toc147831126"/>
      <w:r w:rsidRPr="00235171">
        <w:rPr>
          <w:rStyle w:val="CharSectNo"/>
        </w:rPr>
        <w:t>2.5</w:t>
      </w:r>
      <w:r>
        <w:tab/>
        <w:t>Certain other appointment decisions</w:t>
      </w:r>
      <w:bookmarkEnd w:id="39"/>
    </w:p>
    <w:p w14:paraId="1C2D18E4" w14:textId="77777777" w:rsidR="004238C2" w:rsidRDefault="004238C2">
      <w:pPr>
        <w:pStyle w:val="Amainreturn"/>
      </w:pPr>
      <w:r>
        <w:t>A decision relating to—</w:t>
      </w:r>
    </w:p>
    <w:p w14:paraId="0920976E" w14:textId="77777777" w:rsidR="004238C2" w:rsidRDefault="004238C2">
      <w:pPr>
        <w:pStyle w:val="Apara"/>
      </w:pPr>
      <w:r>
        <w:tab/>
        <w:t>(a)</w:t>
      </w:r>
      <w:r>
        <w:tab/>
        <w:t>the making of an appointment under an enactment or to an office established under an enactment; or</w:t>
      </w:r>
    </w:p>
    <w:p w14:paraId="425E1E11" w14:textId="77777777" w:rsidR="004238C2" w:rsidRDefault="004238C2">
      <w:pPr>
        <w:pStyle w:val="Apara"/>
      </w:pPr>
      <w:r>
        <w:tab/>
        <w:t>(b)</w:t>
      </w:r>
      <w:r>
        <w:tab/>
        <w:t xml:space="preserve">the appointment, or the ending of the appointment, of the </w:t>
      </w:r>
      <w:r w:rsidR="00A753F4" w:rsidRPr="0083266D">
        <w:t>public sector standards commissioner or the head of service</w:t>
      </w:r>
      <w:r>
        <w:t>; or</w:t>
      </w:r>
    </w:p>
    <w:p w14:paraId="2FB45A7A" w14:textId="4693901B" w:rsidR="004238C2" w:rsidRDefault="004238C2">
      <w:pPr>
        <w:pStyle w:val="Apara"/>
      </w:pPr>
      <w:r>
        <w:tab/>
        <w:t>(c)</w:t>
      </w:r>
      <w:r>
        <w:tab/>
        <w:t xml:space="preserve">the employment, or the ending of employment, of staff under the </w:t>
      </w:r>
      <w:hyperlink r:id="rId71" w:tooltip="A1989-19" w:history="1">
        <w:r w:rsidR="00F66010" w:rsidRPr="00F66010">
          <w:rPr>
            <w:rStyle w:val="charCitHyperlinkItal"/>
          </w:rPr>
          <w:t>Legislative Assembly (Members’ Staff) Act 1989</w:t>
        </w:r>
      </w:hyperlink>
      <w:r>
        <w:t>.</w:t>
      </w:r>
    </w:p>
    <w:p w14:paraId="34FFCE2B" w14:textId="77777777" w:rsidR="004238C2" w:rsidRDefault="004238C2">
      <w:pPr>
        <w:pStyle w:val="AH5Sec"/>
        <w:rPr>
          <w:rStyle w:val="charItals"/>
        </w:rPr>
      </w:pPr>
      <w:bookmarkStart w:id="40" w:name="_Toc147831127"/>
      <w:r w:rsidRPr="00235171">
        <w:rPr>
          <w:rStyle w:val="CharSectNo"/>
        </w:rPr>
        <w:lastRenderedPageBreak/>
        <w:t>2.6</w:t>
      </w:r>
      <w:r>
        <w:tab/>
        <w:t>Certain decisions under the Crimes (Sentence Administration) Act</w:t>
      </w:r>
      <w:bookmarkEnd w:id="40"/>
      <w:r>
        <w:t xml:space="preserve"> </w:t>
      </w:r>
    </w:p>
    <w:p w14:paraId="549504E9" w14:textId="3D8FB1AF" w:rsidR="0098142A" w:rsidRPr="00D57A5C" w:rsidRDefault="0098142A" w:rsidP="00235171">
      <w:pPr>
        <w:pStyle w:val="Amainreturn"/>
      </w:pPr>
      <w:r w:rsidRPr="00D57A5C">
        <w:t xml:space="preserve">A decision by the </w:t>
      </w:r>
      <w:r>
        <w:t>director</w:t>
      </w:r>
      <w:r>
        <w:noBreakHyphen/>
        <w:t>general</w:t>
      </w:r>
      <w:r w:rsidRPr="00D57A5C">
        <w:t xml:space="preserve"> under any of the following provisions of the </w:t>
      </w:r>
      <w:hyperlink r:id="rId72" w:tooltip="A2005-59" w:history="1">
        <w:r w:rsidR="00F66010" w:rsidRPr="00F66010">
          <w:rPr>
            <w:rStyle w:val="charCitHyperlinkItal"/>
          </w:rPr>
          <w:t>Crimes (Sentence Administration) Act 2005</w:t>
        </w:r>
      </w:hyperlink>
      <w:r w:rsidRPr="00D57A5C">
        <w:t>:</w:t>
      </w:r>
    </w:p>
    <w:p w14:paraId="73EA4ECF"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25 (Full-time detention—</w:t>
      </w:r>
      <w:r w:rsidR="0098142A">
        <w:t>director</w:t>
      </w:r>
      <w:r w:rsidR="0098142A">
        <w:noBreakHyphen/>
        <w:t>general</w:t>
      </w:r>
      <w:r w:rsidR="0098142A" w:rsidRPr="00D57A5C">
        <w:t xml:space="preserve"> directions) </w:t>
      </w:r>
    </w:p>
    <w:p w14:paraId="7EDE582D"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28 (Work and activities by full-time detainee)</w:t>
      </w:r>
    </w:p>
    <w:p w14:paraId="32E9B5A7" w14:textId="77777777" w:rsidR="00A80C05" w:rsidRDefault="00464412" w:rsidP="00A80C05">
      <w:pPr>
        <w:pStyle w:val="Amainbullet"/>
        <w:tabs>
          <w:tab w:val="left" w:pos="1500"/>
        </w:tabs>
        <w:jc w:val="left"/>
      </w:pPr>
      <w:r w:rsidRPr="000E38A9">
        <w:rPr>
          <w:rFonts w:ascii="Symbol" w:hAnsi="Symbol"/>
          <w:sz w:val="20"/>
        </w:rPr>
        <w:t></w:t>
      </w:r>
      <w:r w:rsidRPr="000E38A9">
        <w:rPr>
          <w:rFonts w:ascii="Symbol" w:hAnsi="Symbol"/>
          <w:sz w:val="20"/>
        </w:rPr>
        <w:tab/>
      </w:r>
      <w:r w:rsidR="00A80C05" w:rsidRPr="00F00DD2">
        <w:t>section 46 (Intensive correction orders—community service work—director-general directions)</w:t>
      </w:r>
    </w:p>
    <w:p w14:paraId="4AEA9285" w14:textId="77777777" w:rsidR="0098142A" w:rsidRPr="00D57A5C" w:rsidRDefault="00464412" w:rsidP="00A80C05">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87 (Good behaviour—</w:t>
      </w:r>
      <w:r w:rsidR="0098142A">
        <w:t>director</w:t>
      </w:r>
      <w:r w:rsidR="0098142A">
        <w:noBreakHyphen/>
        <w:t>general</w:t>
      </w:r>
      <w:r w:rsidR="0098142A" w:rsidRPr="00D57A5C">
        <w:t xml:space="preserve"> directions)</w:t>
      </w:r>
    </w:p>
    <w:p w14:paraId="2403E3C4"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91 (Community service work—</w:t>
      </w:r>
      <w:r w:rsidR="0098142A">
        <w:t>director</w:t>
      </w:r>
      <w:r w:rsidR="0098142A">
        <w:noBreakHyphen/>
        <w:t>general</w:t>
      </w:r>
      <w:r w:rsidR="0098142A" w:rsidRPr="00D57A5C">
        <w:t xml:space="preserve"> directions)</w:t>
      </w:r>
    </w:p>
    <w:p w14:paraId="44459BD0"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 xml:space="preserve">section </w:t>
      </w:r>
      <w:r w:rsidR="0098142A" w:rsidRPr="00D57A5C">
        <w:rPr>
          <w:lang w:val="en-US"/>
        </w:rPr>
        <w:t>92 (</w:t>
      </w:r>
      <w:r w:rsidR="0098142A" w:rsidRPr="00D57A5C">
        <w:t>Community service work—failure to report etc</w:t>
      </w:r>
      <w:r w:rsidR="0098142A" w:rsidRPr="00D57A5C">
        <w:rPr>
          <w:lang w:val="en-US"/>
        </w:rPr>
        <w:t>)</w:t>
      </w:r>
    </w:p>
    <w:p w14:paraId="3D774A96"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100</w:t>
      </w:r>
      <w:r w:rsidR="0098142A" w:rsidRPr="00D57A5C">
        <w:rPr>
          <w:sz w:val="18"/>
          <w:szCs w:val="18"/>
        </w:rPr>
        <w:t xml:space="preserve"> </w:t>
      </w:r>
      <w:r w:rsidR="0098142A" w:rsidRPr="00D57A5C">
        <w:t>(Rehabilitation</w:t>
      </w:r>
      <w:r w:rsidR="0098142A" w:rsidRPr="00D57A5C">
        <w:rPr>
          <w:sz w:val="18"/>
          <w:szCs w:val="18"/>
        </w:rPr>
        <w:t xml:space="preserve"> </w:t>
      </w:r>
      <w:r w:rsidR="0098142A" w:rsidRPr="00D57A5C">
        <w:t>programs—</w:t>
      </w:r>
      <w:r w:rsidR="0098142A">
        <w:t>director</w:t>
      </w:r>
      <w:r w:rsidR="0098142A">
        <w:noBreakHyphen/>
        <w:t>general</w:t>
      </w:r>
      <w:r w:rsidR="0098142A" w:rsidRPr="00D57A5C">
        <w:t xml:space="preserve"> directions)</w:t>
      </w:r>
    </w:p>
    <w:p w14:paraId="24753609"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138 (Parole—</w:t>
      </w:r>
      <w:r w:rsidR="0098142A">
        <w:t>director</w:t>
      </w:r>
      <w:r w:rsidR="0098142A">
        <w:noBreakHyphen/>
        <w:t>general</w:t>
      </w:r>
      <w:r w:rsidR="0098142A" w:rsidRPr="00D57A5C">
        <w:t xml:space="preserve"> directions)</w:t>
      </w:r>
    </w:p>
    <w:p w14:paraId="3FA6AD12" w14:textId="77777777" w:rsidR="0098142A" w:rsidRPr="00D57A5C" w:rsidRDefault="00464412" w:rsidP="0098142A">
      <w:pPr>
        <w:pStyle w:val="Amainbullet"/>
        <w:tabs>
          <w:tab w:val="left" w:pos="1500"/>
        </w:tabs>
        <w:jc w:val="left"/>
      </w:pPr>
      <w:r w:rsidRPr="000E38A9">
        <w:rPr>
          <w:rFonts w:ascii="Symbol" w:hAnsi="Symbol"/>
          <w:sz w:val="20"/>
        </w:rPr>
        <w:t></w:t>
      </w:r>
      <w:r w:rsidRPr="000E38A9">
        <w:rPr>
          <w:rFonts w:ascii="Symbol" w:hAnsi="Symbol"/>
          <w:sz w:val="20"/>
        </w:rPr>
        <w:tab/>
      </w:r>
      <w:r w:rsidR="0098142A" w:rsidRPr="00D57A5C">
        <w:t>section 302 (Release on licence—</w:t>
      </w:r>
      <w:r w:rsidR="0098142A">
        <w:t>director</w:t>
      </w:r>
      <w:r w:rsidR="0098142A">
        <w:noBreakHyphen/>
        <w:t>general</w:t>
      </w:r>
      <w:r w:rsidR="0098142A" w:rsidRPr="00D57A5C">
        <w:t xml:space="preserve"> directions)</w:t>
      </w:r>
    </w:p>
    <w:p w14:paraId="784A4F0C" w14:textId="77777777" w:rsidR="0098142A" w:rsidRPr="00D57A5C" w:rsidRDefault="00464412" w:rsidP="0098142A">
      <w:pPr>
        <w:pStyle w:val="Amainbullet"/>
        <w:tabs>
          <w:tab w:val="left" w:pos="1500"/>
        </w:tabs>
        <w:rPr>
          <w:lang w:val="en-US"/>
        </w:rPr>
      </w:pPr>
      <w:r w:rsidRPr="000E38A9">
        <w:rPr>
          <w:rFonts w:ascii="Symbol" w:hAnsi="Symbol"/>
          <w:sz w:val="20"/>
        </w:rPr>
        <w:t></w:t>
      </w:r>
      <w:r w:rsidRPr="000E38A9">
        <w:rPr>
          <w:rFonts w:ascii="Symbol" w:hAnsi="Symbol"/>
          <w:sz w:val="20"/>
        </w:rPr>
        <w:tab/>
      </w:r>
      <w:r w:rsidR="0098142A" w:rsidRPr="00D57A5C">
        <w:t>section 321 (</w:t>
      </w:r>
      <w:r w:rsidR="0098142A">
        <w:t>Director</w:t>
      </w:r>
      <w:r w:rsidR="0098142A">
        <w:noBreakHyphen/>
        <w:t>general</w:t>
      </w:r>
      <w:r w:rsidR="0098142A" w:rsidRPr="00D57A5C">
        <w:t xml:space="preserve"> directions—general).</w:t>
      </w:r>
    </w:p>
    <w:p w14:paraId="55C77273" w14:textId="77777777" w:rsidR="004662F3" w:rsidRDefault="004662F3" w:rsidP="004662F3">
      <w:pPr>
        <w:pStyle w:val="Schclauseheading"/>
      </w:pPr>
      <w:bookmarkStart w:id="41" w:name="_Toc147831128"/>
      <w:r w:rsidRPr="00235171">
        <w:rPr>
          <w:rStyle w:val="CharSectNo"/>
        </w:rPr>
        <w:t>2.7</w:t>
      </w:r>
      <w:r>
        <w:tab/>
        <w:t>Decisions of the ACAT</w:t>
      </w:r>
      <w:bookmarkEnd w:id="41"/>
    </w:p>
    <w:p w14:paraId="5F7E7F9D" w14:textId="77777777" w:rsidR="004662F3" w:rsidRDefault="004662F3" w:rsidP="004662F3">
      <w:pPr>
        <w:pStyle w:val="Amainreturn"/>
      </w:pPr>
      <w:r>
        <w:t>A decision of the ACAT.</w:t>
      </w:r>
    </w:p>
    <w:p w14:paraId="12F2A213" w14:textId="77777777" w:rsidR="004238C2" w:rsidRDefault="004238C2">
      <w:pPr>
        <w:pStyle w:val="03Schedule"/>
        <w:sectPr w:rsidR="004238C2">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014065EF" w14:textId="77777777" w:rsidR="004238C2" w:rsidRDefault="004238C2">
      <w:pPr>
        <w:pStyle w:val="PageBreak"/>
      </w:pPr>
      <w:r>
        <w:br w:type="page"/>
      </w:r>
    </w:p>
    <w:p w14:paraId="1E9329B0" w14:textId="77777777" w:rsidR="004238C2" w:rsidRDefault="004238C2" w:rsidP="005D1DFB">
      <w:pPr>
        <w:pStyle w:val="Dict-Heading"/>
      </w:pPr>
      <w:bookmarkStart w:id="42" w:name="_Toc147831129"/>
      <w:r>
        <w:lastRenderedPageBreak/>
        <w:t>Dictionary</w:t>
      </w:r>
      <w:bookmarkEnd w:id="42"/>
    </w:p>
    <w:p w14:paraId="0EB310B2" w14:textId="77777777" w:rsidR="004238C2" w:rsidRDefault="004238C2">
      <w:pPr>
        <w:pStyle w:val="ref"/>
        <w:keepNext/>
      </w:pPr>
      <w:r>
        <w:t>(see s 2)</w:t>
      </w:r>
    </w:p>
    <w:p w14:paraId="06942DC9" w14:textId="3F2119DF" w:rsidR="004238C2" w:rsidRDefault="004238C2">
      <w:pPr>
        <w:pStyle w:val="aNote"/>
      </w:pPr>
      <w:r w:rsidRPr="00F66010">
        <w:rPr>
          <w:rStyle w:val="charItals"/>
        </w:rPr>
        <w:t>Note 1</w:t>
      </w:r>
      <w:r w:rsidRPr="00F66010">
        <w:rPr>
          <w:rStyle w:val="charItals"/>
        </w:rPr>
        <w:tab/>
      </w:r>
      <w:r>
        <w:t xml:space="preserve">The </w:t>
      </w:r>
      <w:hyperlink r:id="rId77" w:tooltip="A2001-14" w:history="1">
        <w:r w:rsidR="00F66010" w:rsidRPr="00F66010">
          <w:rPr>
            <w:rStyle w:val="charCitHyperlinkAbbrev"/>
          </w:rPr>
          <w:t>Legislation Act</w:t>
        </w:r>
      </w:hyperlink>
      <w:r>
        <w:t xml:space="preserve"> contains definitions and other provisions relevant to this Act.</w:t>
      </w:r>
    </w:p>
    <w:p w14:paraId="7DAD1AD2" w14:textId="7EE224BF" w:rsidR="004238C2" w:rsidRDefault="004238C2">
      <w:pPr>
        <w:pStyle w:val="aNote"/>
        <w:keepNext/>
      </w:pPr>
      <w:r w:rsidRPr="00F66010">
        <w:rPr>
          <w:rStyle w:val="charItals"/>
        </w:rPr>
        <w:t>Note 2</w:t>
      </w:r>
      <w:r w:rsidRPr="00F66010">
        <w:rPr>
          <w:rStyle w:val="charItals"/>
        </w:rPr>
        <w:tab/>
      </w:r>
      <w:r>
        <w:t xml:space="preserve">For example, the </w:t>
      </w:r>
      <w:hyperlink r:id="rId78" w:tooltip="A2001-14" w:history="1">
        <w:r w:rsidR="00F66010" w:rsidRPr="00F66010">
          <w:rPr>
            <w:rStyle w:val="charCitHyperlinkAbbrev"/>
          </w:rPr>
          <w:t>Legislation Act</w:t>
        </w:r>
      </w:hyperlink>
      <w:r>
        <w:t>, dict, pt 1 defines the following terms:</w:t>
      </w:r>
    </w:p>
    <w:p w14:paraId="74EAE595" w14:textId="77777777" w:rsidR="005D1DFB" w:rsidRDefault="005D1DFB" w:rsidP="005D1DFB">
      <w:pPr>
        <w:pStyle w:val="aNoteBulletss"/>
        <w:tabs>
          <w:tab w:val="left" w:pos="2300"/>
        </w:tabs>
      </w:pPr>
      <w:r>
        <w:rPr>
          <w:rFonts w:ascii="Symbol" w:hAnsi="Symbol" w:cs="Symbol"/>
        </w:rPr>
        <w:t></w:t>
      </w:r>
      <w:r>
        <w:rPr>
          <w:rFonts w:ascii="Symbol" w:hAnsi="Symbol" w:cs="Symbol"/>
        </w:rPr>
        <w:tab/>
      </w:r>
      <w:r>
        <w:t>ACAT</w:t>
      </w:r>
    </w:p>
    <w:p w14:paraId="72766DF3" w14:textId="77777777" w:rsidR="00374B63" w:rsidRPr="00335605" w:rsidRDefault="00374B63" w:rsidP="00374B63">
      <w:pPr>
        <w:pStyle w:val="aNoteBulletss"/>
        <w:tabs>
          <w:tab w:val="left" w:pos="2300"/>
        </w:tabs>
      </w:pPr>
      <w:r w:rsidRPr="00335605">
        <w:rPr>
          <w:rFonts w:ascii="Symbol" w:hAnsi="Symbol"/>
        </w:rPr>
        <w:t></w:t>
      </w:r>
      <w:r w:rsidRPr="00335605">
        <w:rPr>
          <w:rFonts w:ascii="Symbol" w:hAnsi="Symbol"/>
        </w:rPr>
        <w:tab/>
      </w:r>
      <w:r w:rsidRPr="00335605">
        <w:t>corporation</w:t>
      </w:r>
    </w:p>
    <w:p w14:paraId="446507FA" w14:textId="77777777" w:rsidR="004238C2" w:rsidRDefault="004238C2">
      <w:pPr>
        <w:pStyle w:val="aNoteBulletss"/>
        <w:tabs>
          <w:tab w:val="left" w:pos="2300"/>
        </w:tabs>
      </w:pPr>
      <w:r>
        <w:rPr>
          <w:rFonts w:ascii="Symbol" w:hAnsi="Symbol"/>
        </w:rPr>
        <w:t></w:t>
      </w:r>
      <w:r>
        <w:rPr>
          <w:rFonts w:ascii="Symbol" w:hAnsi="Symbol"/>
        </w:rPr>
        <w:tab/>
      </w:r>
      <w:r>
        <w:t>fail</w:t>
      </w:r>
    </w:p>
    <w:p w14:paraId="72EFCFAB"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head of service</w:t>
      </w:r>
    </w:p>
    <w:p w14:paraId="74FEC8C1" w14:textId="77777777" w:rsidR="00374B63" w:rsidRPr="00335605" w:rsidRDefault="00374B63" w:rsidP="00374B63">
      <w:pPr>
        <w:pStyle w:val="aNoteBulletss"/>
        <w:tabs>
          <w:tab w:val="left" w:pos="2300"/>
        </w:tabs>
      </w:pPr>
      <w:r w:rsidRPr="00335605">
        <w:rPr>
          <w:rFonts w:ascii="Symbol" w:hAnsi="Symbol"/>
        </w:rPr>
        <w:t></w:t>
      </w:r>
      <w:r w:rsidRPr="00335605">
        <w:rPr>
          <w:rFonts w:ascii="Symbol" w:hAnsi="Symbol"/>
        </w:rPr>
        <w:tab/>
      </w:r>
      <w:r w:rsidRPr="00335605">
        <w:t>individual</w:t>
      </w:r>
    </w:p>
    <w:p w14:paraId="6D689B35" w14:textId="77777777" w:rsidR="004238C2" w:rsidRDefault="004238C2">
      <w:pPr>
        <w:pStyle w:val="aNoteBulletss"/>
        <w:tabs>
          <w:tab w:val="left" w:pos="2300"/>
        </w:tabs>
      </w:pPr>
      <w:r>
        <w:rPr>
          <w:rFonts w:ascii="Symbol" w:hAnsi="Symbol"/>
        </w:rPr>
        <w:t></w:t>
      </w:r>
      <w:r>
        <w:rPr>
          <w:rFonts w:ascii="Symbol" w:hAnsi="Symbol"/>
        </w:rPr>
        <w:tab/>
      </w:r>
      <w:r>
        <w:t>judge</w:t>
      </w:r>
    </w:p>
    <w:p w14:paraId="61172D46" w14:textId="77777777" w:rsidR="004238C2" w:rsidRDefault="004238C2">
      <w:pPr>
        <w:pStyle w:val="aNoteBulletss"/>
        <w:tabs>
          <w:tab w:val="left" w:pos="2300"/>
        </w:tabs>
      </w:pPr>
      <w:r>
        <w:rPr>
          <w:rFonts w:ascii="Symbol" w:hAnsi="Symbol"/>
        </w:rPr>
        <w:t></w:t>
      </w:r>
      <w:r>
        <w:rPr>
          <w:rFonts w:ascii="Symbol" w:hAnsi="Symbol"/>
        </w:rPr>
        <w:tab/>
      </w:r>
      <w:r>
        <w:t>Minister (see s 162)</w:t>
      </w:r>
    </w:p>
    <w:p w14:paraId="5130BB5B"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55908599" w14:textId="77777777" w:rsidR="00A753F4" w:rsidRPr="0083266D" w:rsidRDefault="00A753F4" w:rsidP="00A753F4">
      <w:pPr>
        <w:pStyle w:val="aNoteBulletss"/>
        <w:tabs>
          <w:tab w:val="left" w:pos="2300"/>
        </w:tabs>
      </w:pPr>
      <w:r w:rsidRPr="0083266D">
        <w:rPr>
          <w:rFonts w:ascii="Symbol" w:hAnsi="Symbol"/>
        </w:rPr>
        <w:t></w:t>
      </w:r>
      <w:r w:rsidRPr="0083266D">
        <w:rPr>
          <w:rFonts w:ascii="Symbol" w:hAnsi="Symbol"/>
        </w:rPr>
        <w:tab/>
      </w:r>
      <w:r w:rsidRPr="0083266D">
        <w:t>public servant</w:t>
      </w:r>
    </w:p>
    <w:p w14:paraId="24621BDF" w14:textId="77777777" w:rsidR="004238C2" w:rsidRDefault="004238C2">
      <w:pPr>
        <w:pStyle w:val="aNoteBulletss"/>
        <w:tabs>
          <w:tab w:val="left" w:pos="2300"/>
        </w:tabs>
      </w:pPr>
      <w:r>
        <w:rPr>
          <w:rFonts w:ascii="Symbol" w:hAnsi="Symbol"/>
        </w:rPr>
        <w:t></w:t>
      </w:r>
      <w:r>
        <w:rPr>
          <w:rFonts w:ascii="Symbol" w:hAnsi="Symbol"/>
        </w:rPr>
        <w:tab/>
      </w:r>
      <w:r>
        <w:t>regulation</w:t>
      </w:r>
    </w:p>
    <w:p w14:paraId="62D3F2F5" w14:textId="77777777" w:rsidR="004238C2" w:rsidRDefault="004238C2">
      <w:pPr>
        <w:pStyle w:val="aNoteBulletss"/>
        <w:tabs>
          <w:tab w:val="left" w:pos="2300"/>
        </w:tabs>
      </w:pPr>
      <w:r>
        <w:rPr>
          <w:rFonts w:ascii="Symbol" w:hAnsi="Symbol"/>
        </w:rPr>
        <w:t></w:t>
      </w:r>
      <w:r>
        <w:rPr>
          <w:rFonts w:ascii="Symbol" w:hAnsi="Symbol"/>
        </w:rPr>
        <w:tab/>
      </w:r>
      <w:r>
        <w:t>Supreme Court</w:t>
      </w:r>
    </w:p>
    <w:p w14:paraId="781C7CA3" w14:textId="77777777" w:rsidR="004238C2" w:rsidRDefault="004238C2">
      <w:pPr>
        <w:pStyle w:val="aNoteBulletss"/>
        <w:tabs>
          <w:tab w:val="left" w:pos="2300"/>
        </w:tabs>
      </w:pPr>
      <w:r>
        <w:rPr>
          <w:rFonts w:ascii="Symbol" w:hAnsi="Symbol"/>
        </w:rPr>
        <w:t></w:t>
      </w:r>
      <w:r>
        <w:rPr>
          <w:rFonts w:ascii="Symbol" w:hAnsi="Symbol"/>
        </w:rPr>
        <w:tab/>
      </w:r>
      <w:r>
        <w:t>the Territory.</w:t>
      </w:r>
    </w:p>
    <w:p w14:paraId="77E67F09" w14:textId="77777777" w:rsidR="004238C2" w:rsidRDefault="004238C2">
      <w:pPr>
        <w:pStyle w:val="aDef"/>
      </w:pPr>
      <w:r w:rsidRPr="00F66010">
        <w:rPr>
          <w:rStyle w:val="charBoldItals"/>
        </w:rPr>
        <w:t>conduct engaged in</w:t>
      </w:r>
      <w:r>
        <w:rPr>
          <w:b/>
          <w:bCs/>
        </w:rPr>
        <w:t xml:space="preserve"> </w:t>
      </w:r>
      <w:r>
        <w:t>for the purpose of making a decision—see section 3C.</w:t>
      </w:r>
    </w:p>
    <w:p w14:paraId="60A465FE" w14:textId="151B8F55" w:rsidR="005D1DFB" w:rsidRDefault="005D1DFB" w:rsidP="005D1DFB">
      <w:pPr>
        <w:pStyle w:val="aDef"/>
      </w:pPr>
      <w:r w:rsidRPr="00F66010">
        <w:rPr>
          <w:rStyle w:val="charBoldItals"/>
        </w:rPr>
        <w:t>decision</w:t>
      </w:r>
      <w:r>
        <w:t xml:space="preserve">, of the ACAT—see the </w:t>
      </w:r>
      <w:hyperlink r:id="rId79" w:tooltip="A2008-35" w:history="1">
        <w:r w:rsidR="00F66010" w:rsidRPr="00F66010">
          <w:rPr>
            <w:rStyle w:val="charCitHyperlinkItal"/>
          </w:rPr>
          <w:t>ACT Civil and Administrative Tribunal Act 2008</w:t>
        </w:r>
      </w:hyperlink>
      <w:r>
        <w:t>, dictionary.</w:t>
      </w:r>
    </w:p>
    <w:p w14:paraId="1DE9A681" w14:textId="77777777" w:rsidR="004238C2" w:rsidRDefault="004238C2">
      <w:pPr>
        <w:pStyle w:val="aDef"/>
      </w:pPr>
      <w:r w:rsidRPr="00F66010">
        <w:rPr>
          <w:rStyle w:val="charBoldItals"/>
        </w:rPr>
        <w:t>decision to which this Act applies</w:t>
      </w:r>
      <w:r>
        <w:t xml:space="preserve"> means a decision of an administrative character made, proposed to be made or required to be made (whether in the exercise of a discretion or not) under an enactment, other than a decision mentioned in schedule 1.</w:t>
      </w:r>
    </w:p>
    <w:p w14:paraId="27A5658D" w14:textId="77777777" w:rsidR="004238C2" w:rsidRDefault="004238C2">
      <w:pPr>
        <w:pStyle w:val="aDef"/>
      </w:pPr>
      <w:r w:rsidRPr="00F66010">
        <w:rPr>
          <w:rStyle w:val="charBoldItals"/>
        </w:rPr>
        <w:t>duty</w:t>
      </w:r>
      <w:r>
        <w:t xml:space="preserve"> includes a duty imposed on a person in his or her capacity as a public employee.</w:t>
      </w:r>
    </w:p>
    <w:p w14:paraId="0F359F07" w14:textId="77777777" w:rsidR="00374B63" w:rsidRPr="00335605" w:rsidRDefault="00374B63" w:rsidP="00374B63">
      <w:pPr>
        <w:pStyle w:val="aDef"/>
        <w:keepNext/>
      </w:pPr>
      <w:r w:rsidRPr="00A316D9">
        <w:rPr>
          <w:rStyle w:val="charBoldItals"/>
        </w:rPr>
        <w:lastRenderedPageBreak/>
        <w:t>eligible person</w:t>
      </w:r>
      <w:r w:rsidRPr="00335605">
        <w:t>, for an application under this Act, means—</w:t>
      </w:r>
    </w:p>
    <w:p w14:paraId="172289FD" w14:textId="77777777" w:rsidR="00374B63" w:rsidRPr="00335605" w:rsidRDefault="00374B63" w:rsidP="0010203A">
      <w:pPr>
        <w:pStyle w:val="aDefpara"/>
        <w:keepNext/>
      </w:pPr>
      <w:r w:rsidRPr="00335605">
        <w:tab/>
        <w:t>(a)</w:t>
      </w:r>
      <w:r w:rsidRPr="00335605">
        <w:tab/>
        <w:t>an individual; or</w:t>
      </w:r>
    </w:p>
    <w:p w14:paraId="23147C77" w14:textId="77777777" w:rsidR="00374B63" w:rsidRPr="000F3E40" w:rsidRDefault="00374B63" w:rsidP="00374B63">
      <w:pPr>
        <w:pStyle w:val="aDefpara"/>
      </w:pPr>
      <w:r w:rsidRPr="000F3E40">
        <w:tab/>
        <w:t>(b)</w:t>
      </w:r>
      <w:r w:rsidRPr="000F3E40">
        <w:tab/>
        <w:t>a corporation, if the subject matter of the application relates to a matter that happens after the corporation was incorporated or came into existence; or</w:t>
      </w:r>
    </w:p>
    <w:p w14:paraId="63F794A1" w14:textId="77777777" w:rsidR="00374B63" w:rsidRPr="000F3E40" w:rsidRDefault="00374B63" w:rsidP="00374B63">
      <w:pPr>
        <w:pStyle w:val="aDefpara"/>
      </w:pPr>
      <w:r w:rsidRPr="000F3E40">
        <w:tab/>
        <w:t>(c)</w:t>
      </w:r>
      <w:r w:rsidRPr="000F3E40">
        <w:tab/>
        <w:t>an unincorporated organisation or association if the subject matter of the application relates to a matter that—</w:t>
      </w:r>
    </w:p>
    <w:p w14:paraId="2C0DD58E" w14:textId="77777777" w:rsidR="00374B63" w:rsidRPr="000F3E40" w:rsidRDefault="00374B63" w:rsidP="00374B63">
      <w:pPr>
        <w:pStyle w:val="aDefsubpara"/>
      </w:pPr>
      <w:r>
        <w:tab/>
        <w:t>(i)</w:t>
      </w:r>
      <w:r>
        <w:tab/>
      </w:r>
      <w:r w:rsidRPr="000F3E40">
        <w:t>forms part of the objects or purposes of the organisation or association; and</w:t>
      </w:r>
    </w:p>
    <w:p w14:paraId="29C68619" w14:textId="77777777" w:rsidR="00374B63" w:rsidRPr="000F3E40" w:rsidRDefault="00374B63" w:rsidP="00374B63">
      <w:pPr>
        <w:pStyle w:val="aDefsubpara"/>
      </w:pPr>
      <w:r w:rsidRPr="000F3E40">
        <w:tab/>
        <w:t>(ii)</w:t>
      </w:r>
      <w:r w:rsidRPr="000F3E40">
        <w:tab/>
        <w:t>happens after the organisation or association came into existence.</w:t>
      </w:r>
    </w:p>
    <w:p w14:paraId="40133AEF" w14:textId="77777777" w:rsidR="004238C2" w:rsidRDefault="004238C2">
      <w:pPr>
        <w:pStyle w:val="aDef"/>
        <w:keepNext/>
        <w:rPr>
          <w:color w:val="000000"/>
        </w:rPr>
      </w:pPr>
      <w:r>
        <w:rPr>
          <w:rStyle w:val="charBoldItals"/>
        </w:rPr>
        <w:t>enactment</w:t>
      </w:r>
      <w:r>
        <w:rPr>
          <w:color w:val="000000"/>
        </w:rPr>
        <w:t xml:space="preserve"> means—</w:t>
      </w:r>
    </w:p>
    <w:p w14:paraId="3CC8B219" w14:textId="77777777" w:rsidR="004238C2" w:rsidRDefault="004238C2">
      <w:pPr>
        <w:pStyle w:val="aDefpara"/>
      </w:pPr>
      <w:r>
        <w:tab/>
        <w:t>(a)</w:t>
      </w:r>
      <w:r>
        <w:tab/>
        <w:t>an Act or subordinate law; or</w:t>
      </w:r>
    </w:p>
    <w:p w14:paraId="7A6549A9" w14:textId="576D7D60" w:rsidR="004238C2" w:rsidRDefault="004238C2">
      <w:pPr>
        <w:pStyle w:val="aDefpara"/>
        <w:keepNext/>
        <w:rPr>
          <w:color w:val="000000"/>
        </w:rPr>
      </w:pPr>
      <w:r>
        <w:rPr>
          <w:color w:val="000000"/>
        </w:rPr>
        <w:tab/>
        <w:t>(b)</w:t>
      </w:r>
      <w:r>
        <w:rPr>
          <w:color w:val="000000"/>
        </w:rPr>
        <w:tab/>
        <w:t xml:space="preserve">the </w:t>
      </w:r>
      <w:hyperlink r:id="rId80" w:tooltip="Act 1974 No 34 (Cwlth)" w:history="1">
        <w:r w:rsidR="00464412" w:rsidRPr="00464412">
          <w:rPr>
            <w:rStyle w:val="charCitHyperlinkItal"/>
          </w:rPr>
          <w:t>Canberra Water Supply (Googong Dam) Act 1974</w:t>
        </w:r>
      </w:hyperlink>
      <w:r w:rsidRPr="00F66010">
        <w:t xml:space="preserve"> (Cwlth)</w:t>
      </w:r>
      <w:r>
        <w:rPr>
          <w:color w:val="000000"/>
        </w:rPr>
        <w:t>.</w:t>
      </w:r>
    </w:p>
    <w:p w14:paraId="1AC7DDC5" w14:textId="3C940AE3" w:rsidR="004238C2" w:rsidRDefault="004238C2">
      <w:pPr>
        <w:pStyle w:val="aNote"/>
        <w:rPr>
          <w:color w:val="000000"/>
        </w:rPr>
      </w:pPr>
      <w:r>
        <w:rPr>
          <w:rStyle w:val="charItals"/>
        </w:rPr>
        <w:t>Note</w:t>
      </w:r>
      <w:r>
        <w:rPr>
          <w:rStyle w:val="charItals"/>
        </w:rPr>
        <w:tab/>
      </w:r>
      <w:r>
        <w:rPr>
          <w:color w:val="000000"/>
        </w:rPr>
        <w:t xml:space="preserve">A reference to an Act or subordinate law includes a reference to a provision of an Act or subordinate law (see </w:t>
      </w:r>
      <w:hyperlink r:id="rId81" w:tooltip="A2001-14" w:history="1">
        <w:r w:rsidR="00F66010" w:rsidRPr="00F66010">
          <w:rPr>
            <w:rStyle w:val="charCitHyperlinkAbbrev"/>
          </w:rPr>
          <w:t>Legislation Act</w:t>
        </w:r>
      </w:hyperlink>
      <w:r>
        <w:rPr>
          <w:color w:val="000000"/>
        </w:rPr>
        <w:t>, s 7 and s 8).</w:t>
      </w:r>
    </w:p>
    <w:p w14:paraId="00938E56" w14:textId="77777777" w:rsidR="004238C2" w:rsidRDefault="004238C2">
      <w:pPr>
        <w:pStyle w:val="aDef"/>
      </w:pPr>
      <w:r w:rsidRPr="00F66010">
        <w:rPr>
          <w:rStyle w:val="charBoldItals"/>
        </w:rPr>
        <w:t xml:space="preserve">failure to make </w:t>
      </w:r>
      <w:r>
        <w:t>a decision—see section 3A.</w:t>
      </w:r>
    </w:p>
    <w:p w14:paraId="37C81C76" w14:textId="77777777" w:rsidR="004238C2" w:rsidRDefault="004238C2">
      <w:pPr>
        <w:pStyle w:val="aDef"/>
      </w:pPr>
      <w:r w:rsidRPr="00F66010">
        <w:rPr>
          <w:rStyle w:val="charBoldItals"/>
        </w:rPr>
        <w:t xml:space="preserve">making </w:t>
      </w:r>
      <w:r>
        <w:t>a decision—see section 3A.</w:t>
      </w:r>
    </w:p>
    <w:p w14:paraId="12F89C95" w14:textId="77777777" w:rsidR="004238C2" w:rsidRDefault="004238C2">
      <w:pPr>
        <w:pStyle w:val="aDef"/>
        <w:keepNext/>
      </w:pPr>
      <w:r w:rsidRPr="00F66010">
        <w:rPr>
          <w:rStyle w:val="charBoldItals"/>
        </w:rPr>
        <w:t>order of review</w:t>
      </w:r>
      <w:r>
        <w:t>, in relation to a decision, in relation to conduct engaged in for the purpose of making a decision or in relation to a failure to make a decision, means an order on an application made under section 5, section 6 or section 7 in relation to the decision, conduct or failure.</w:t>
      </w:r>
    </w:p>
    <w:p w14:paraId="669BCA88" w14:textId="77777777" w:rsidR="004238C2" w:rsidRDefault="004238C2">
      <w:pPr>
        <w:pStyle w:val="aDef"/>
        <w:keepNext/>
      </w:pPr>
      <w:r w:rsidRPr="00F66010">
        <w:rPr>
          <w:rStyle w:val="charBoldItals"/>
        </w:rPr>
        <w:t>statement of reasons</w:t>
      </w:r>
      <w:r>
        <w:t>, for a decision, means a statement—</w:t>
      </w:r>
    </w:p>
    <w:p w14:paraId="01B5AB69" w14:textId="77777777" w:rsidR="004238C2" w:rsidRDefault="004238C2">
      <w:pPr>
        <w:pStyle w:val="aDefpara"/>
      </w:pPr>
      <w:r>
        <w:tab/>
        <w:t>(a)</w:t>
      </w:r>
      <w:r>
        <w:tab/>
        <w:t>of the findings on material questions of fact; and</w:t>
      </w:r>
    </w:p>
    <w:p w14:paraId="317D931E" w14:textId="77777777" w:rsidR="004238C2" w:rsidRDefault="004238C2">
      <w:pPr>
        <w:pStyle w:val="aDefpara"/>
      </w:pPr>
      <w:r>
        <w:tab/>
        <w:t>(b)</w:t>
      </w:r>
      <w:r>
        <w:tab/>
        <w:t>referring to the evidence or other material on which the findings were based; and</w:t>
      </w:r>
    </w:p>
    <w:p w14:paraId="3981B3AD" w14:textId="77777777" w:rsidR="004238C2" w:rsidRDefault="004238C2">
      <w:pPr>
        <w:pStyle w:val="aDefpara"/>
      </w:pPr>
      <w:r>
        <w:tab/>
        <w:t>(c)</w:t>
      </w:r>
      <w:r>
        <w:tab/>
        <w:t>giving the reasons for the decision.</w:t>
      </w:r>
    </w:p>
    <w:p w14:paraId="3FD6D328" w14:textId="77777777" w:rsidR="004238C2" w:rsidRDefault="004238C2">
      <w:pPr>
        <w:pStyle w:val="04Dictionary"/>
        <w:sectPr w:rsidR="004238C2">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2F6F812B" w14:textId="77777777" w:rsidR="004238C2" w:rsidRDefault="004238C2">
      <w:pPr>
        <w:pStyle w:val="PageBreak"/>
      </w:pPr>
    </w:p>
    <w:p w14:paraId="63BB2E14" w14:textId="77777777" w:rsidR="004238C2" w:rsidRDefault="004238C2">
      <w:pPr>
        <w:pStyle w:val="PageBreak"/>
      </w:pPr>
    </w:p>
    <w:p w14:paraId="1EE39ED8" w14:textId="77777777" w:rsidR="00F51502" w:rsidRDefault="00F51502">
      <w:pPr>
        <w:pStyle w:val="Endnote1"/>
      </w:pPr>
      <w:bookmarkStart w:id="43" w:name="_Toc147831130"/>
      <w:r>
        <w:t>Endnotes</w:t>
      </w:r>
      <w:bookmarkEnd w:id="43"/>
    </w:p>
    <w:p w14:paraId="1D517553" w14:textId="77777777" w:rsidR="00F51502" w:rsidRPr="00235171" w:rsidRDefault="00F51502">
      <w:pPr>
        <w:pStyle w:val="Endnote2"/>
      </w:pPr>
      <w:bookmarkStart w:id="44" w:name="_Toc147831131"/>
      <w:r w:rsidRPr="00235171">
        <w:rPr>
          <w:rStyle w:val="charTableNo"/>
        </w:rPr>
        <w:t>1</w:t>
      </w:r>
      <w:r>
        <w:tab/>
      </w:r>
      <w:r w:rsidRPr="00235171">
        <w:rPr>
          <w:rStyle w:val="charTableText"/>
        </w:rPr>
        <w:t>About the endnotes</w:t>
      </w:r>
      <w:bookmarkEnd w:id="44"/>
    </w:p>
    <w:p w14:paraId="590EB51C" w14:textId="77777777" w:rsidR="00F51502" w:rsidRDefault="00F51502">
      <w:pPr>
        <w:pStyle w:val="EndNoteTextPub"/>
      </w:pPr>
      <w:r>
        <w:t>Amending and modifying laws are annotated in the legislation history and the amendment history.  Current modifications are not included in the republished law but are set out in the endnotes.</w:t>
      </w:r>
    </w:p>
    <w:p w14:paraId="2446E9B6" w14:textId="3E7DC6DE" w:rsidR="00F51502" w:rsidRDefault="00F51502">
      <w:pPr>
        <w:pStyle w:val="EndNoteTextPub"/>
      </w:pPr>
      <w:r>
        <w:t xml:space="preserve">Not all editorial amendments made under the </w:t>
      </w:r>
      <w:hyperlink r:id="rId86" w:tooltip="A2001-14" w:history="1">
        <w:r w:rsidR="00F66010" w:rsidRPr="00F66010">
          <w:rPr>
            <w:rStyle w:val="charCitHyperlinkItal"/>
          </w:rPr>
          <w:t>Legislation Act 2001</w:t>
        </w:r>
      </w:hyperlink>
      <w:r>
        <w:t>, part 11.3 are annotated in the amendment history.  Full details of any amendments can be obtained from the Parliamentary Counsel’s Office.</w:t>
      </w:r>
    </w:p>
    <w:p w14:paraId="4F80AC3B" w14:textId="77777777" w:rsidR="00F51502" w:rsidRDefault="00F51502" w:rsidP="00F6601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65C275B" w14:textId="77777777" w:rsidR="00F51502" w:rsidRDefault="00F51502">
      <w:pPr>
        <w:pStyle w:val="EndNoteTextPub"/>
      </w:pPr>
      <w:r>
        <w:t xml:space="preserve">If all the provisions of the law have been renumbered, a table of renumbered provisions gives details of previous and current numbering.  </w:t>
      </w:r>
    </w:p>
    <w:p w14:paraId="685E9251" w14:textId="77777777" w:rsidR="00F51502" w:rsidRDefault="00F51502">
      <w:pPr>
        <w:pStyle w:val="EndNoteTextPub"/>
      </w:pPr>
      <w:r>
        <w:t>The endnotes also include a table of earlier republications.</w:t>
      </w:r>
    </w:p>
    <w:p w14:paraId="0F20197A" w14:textId="77777777" w:rsidR="00F51502" w:rsidRPr="00235171" w:rsidRDefault="00F51502">
      <w:pPr>
        <w:pStyle w:val="Endnote2"/>
      </w:pPr>
      <w:bookmarkStart w:id="45" w:name="_Toc147831132"/>
      <w:r w:rsidRPr="00235171">
        <w:rPr>
          <w:rStyle w:val="charTableNo"/>
        </w:rPr>
        <w:t>2</w:t>
      </w:r>
      <w:r>
        <w:tab/>
      </w:r>
      <w:r w:rsidRPr="00235171">
        <w:rPr>
          <w:rStyle w:val="charTableText"/>
        </w:rPr>
        <w:t>Abbreviation key</w:t>
      </w:r>
      <w:bookmarkEnd w:id="45"/>
    </w:p>
    <w:p w14:paraId="5D7E0DF3" w14:textId="77777777" w:rsidR="00F51502" w:rsidRDefault="00F51502">
      <w:pPr>
        <w:rPr>
          <w:sz w:val="4"/>
        </w:rPr>
      </w:pPr>
    </w:p>
    <w:tbl>
      <w:tblPr>
        <w:tblW w:w="7372" w:type="dxa"/>
        <w:tblInd w:w="1100" w:type="dxa"/>
        <w:tblLayout w:type="fixed"/>
        <w:tblLook w:val="0000" w:firstRow="0" w:lastRow="0" w:firstColumn="0" w:lastColumn="0" w:noHBand="0" w:noVBand="0"/>
      </w:tblPr>
      <w:tblGrid>
        <w:gridCol w:w="3720"/>
        <w:gridCol w:w="3652"/>
      </w:tblGrid>
      <w:tr w:rsidR="00F51502" w14:paraId="119307E2" w14:textId="77777777" w:rsidTr="00F66010">
        <w:tc>
          <w:tcPr>
            <w:tcW w:w="3720" w:type="dxa"/>
          </w:tcPr>
          <w:p w14:paraId="47E9F8B2" w14:textId="77777777" w:rsidR="00F51502" w:rsidRDefault="00F51502">
            <w:pPr>
              <w:pStyle w:val="EndnotesAbbrev"/>
            </w:pPr>
            <w:r>
              <w:t>A = Act</w:t>
            </w:r>
          </w:p>
        </w:tc>
        <w:tc>
          <w:tcPr>
            <w:tcW w:w="3652" w:type="dxa"/>
          </w:tcPr>
          <w:p w14:paraId="75F6A133" w14:textId="77777777" w:rsidR="00F51502" w:rsidRDefault="00F51502" w:rsidP="00F66010">
            <w:pPr>
              <w:pStyle w:val="EndnotesAbbrev"/>
            </w:pPr>
            <w:r>
              <w:t>NI = Notifiable instrument</w:t>
            </w:r>
          </w:p>
        </w:tc>
      </w:tr>
      <w:tr w:rsidR="00F51502" w14:paraId="1C3CBA15" w14:textId="77777777" w:rsidTr="00F66010">
        <w:tc>
          <w:tcPr>
            <w:tcW w:w="3720" w:type="dxa"/>
          </w:tcPr>
          <w:p w14:paraId="50A2215F" w14:textId="77777777" w:rsidR="00F51502" w:rsidRDefault="00F51502" w:rsidP="00F66010">
            <w:pPr>
              <w:pStyle w:val="EndnotesAbbrev"/>
            </w:pPr>
            <w:r>
              <w:t>AF = Approved form</w:t>
            </w:r>
          </w:p>
        </w:tc>
        <w:tc>
          <w:tcPr>
            <w:tcW w:w="3652" w:type="dxa"/>
          </w:tcPr>
          <w:p w14:paraId="76E72328" w14:textId="77777777" w:rsidR="00F51502" w:rsidRDefault="00F51502" w:rsidP="00F66010">
            <w:pPr>
              <w:pStyle w:val="EndnotesAbbrev"/>
            </w:pPr>
            <w:r>
              <w:t>o = order</w:t>
            </w:r>
          </w:p>
        </w:tc>
      </w:tr>
      <w:tr w:rsidR="00F51502" w14:paraId="18DC3DED" w14:textId="77777777" w:rsidTr="00F66010">
        <w:tc>
          <w:tcPr>
            <w:tcW w:w="3720" w:type="dxa"/>
          </w:tcPr>
          <w:p w14:paraId="60BB778B" w14:textId="77777777" w:rsidR="00F51502" w:rsidRDefault="00F51502">
            <w:pPr>
              <w:pStyle w:val="EndnotesAbbrev"/>
            </w:pPr>
            <w:r>
              <w:t>am = amended</w:t>
            </w:r>
          </w:p>
        </w:tc>
        <w:tc>
          <w:tcPr>
            <w:tcW w:w="3652" w:type="dxa"/>
          </w:tcPr>
          <w:p w14:paraId="12E5E704" w14:textId="77777777" w:rsidR="00F51502" w:rsidRDefault="00F51502" w:rsidP="00F66010">
            <w:pPr>
              <w:pStyle w:val="EndnotesAbbrev"/>
            </w:pPr>
            <w:r>
              <w:t>om = omitted/repealed</w:t>
            </w:r>
          </w:p>
        </w:tc>
      </w:tr>
      <w:tr w:rsidR="00F51502" w14:paraId="272F5379" w14:textId="77777777" w:rsidTr="00F66010">
        <w:tc>
          <w:tcPr>
            <w:tcW w:w="3720" w:type="dxa"/>
          </w:tcPr>
          <w:p w14:paraId="54406CC9" w14:textId="77777777" w:rsidR="00F51502" w:rsidRDefault="00F51502">
            <w:pPr>
              <w:pStyle w:val="EndnotesAbbrev"/>
            </w:pPr>
            <w:r>
              <w:t>amdt = amendment</w:t>
            </w:r>
          </w:p>
        </w:tc>
        <w:tc>
          <w:tcPr>
            <w:tcW w:w="3652" w:type="dxa"/>
          </w:tcPr>
          <w:p w14:paraId="469A43FE" w14:textId="77777777" w:rsidR="00F51502" w:rsidRDefault="00F51502" w:rsidP="00F66010">
            <w:pPr>
              <w:pStyle w:val="EndnotesAbbrev"/>
            </w:pPr>
            <w:r>
              <w:t>ord = ordinance</w:t>
            </w:r>
          </w:p>
        </w:tc>
      </w:tr>
      <w:tr w:rsidR="00F51502" w14:paraId="33E7EAD8" w14:textId="77777777" w:rsidTr="00F66010">
        <w:tc>
          <w:tcPr>
            <w:tcW w:w="3720" w:type="dxa"/>
          </w:tcPr>
          <w:p w14:paraId="5DA20785" w14:textId="77777777" w:rsidR="00F51502" w:rsidRDefault="00F51502">
            <w:pPr>
              <w:pStyle w:val="EndnotesAbbrev"/>
            </w:pPr>
            <w:r>
              <w:t>AR = Assembly resolution</w:t>
            </w:r>
          </w:p>
        </w:tc>
        <w:tc>
          <w:tcPr>
            <w:tcW w:w="3652" w:type="dxa"/>
          </w:tcPr>
          <w:p w14:paraId="2C076CDB" w14:textId="77777777" w:rsidR="00F51502" w:rsidRDefault="00F51502" w:rsidP="00F66010">
            <w:pPr>
              <w:pStyle w:val="EndnotesAbbrev"/>
            </w:pPr>
            <w:r>
              <w:t>orig = original</w:t>
            </w:r>
          </w:p>
        </w:tc>
      </w:tr>
      <w:tr w:rsidR="00F51502" w14:paraId="1F44D9EC" w14:textId="77777777" w:rsidTr="00F66010">
        <w:tc>
          <w:tcPr>
            <w:tcW w:w="3720" w:type="dxa"/>
          </w:tcPr>
          <w:p w14:paraId="63293FC7" w14:textId="77777777" w:rsidR="00F51502" w:rsidRDefault="00F51502">
            <w:pPr>
              <w:pStyle w:val="EndnotesAbbrev"/>
            </w:pPr>
            <w:r>
              <w:t>ch = chapter</w:t>
            </w:r>
          </w:p>
        </w:tc>
        <w:tc>
          <w:tcPr>
            <w:tcW w:w="3652" w:type="dxa"/>
          </w:tcPr>
          <w:p w14:paraId="408090EE" w14:textId="77777777" w:rsidR="00F51502" w:rsidRDefault="00F51502" w:rsidP="00F66010">
            <w:pPr>
              <w:pStyle w:val="EndnotesAbbrev"/>
            </w:pPr>
            <w:r>
              <w:t>par = paragraph/subparagraph</w:t>
            </w:r>
          </w:p>
        </w:tc>
      </w:tr>
      <w:tr w:rsidR="00F51502" w14:paraId="47340850" w14:textId="77777777" w:rsidTr="00F66010">
        <w:tc>
          <w:tcPr>
            <w:tcW w:w="3720" w:type="dxa"/>
          </w:tcPr>
          <w:p w14:paraId="2F68F5F2" w14:textId="77777777" w:rsidR="00F51502" w:rsidRDefault="00F51502">
            <w:pPr>
              <w:pStyle w:val="EndnotesAbbrev"/>
            </w:pPr>
            <w:r>
              <w:t>CN = Commencement notice</w:t>
            </w:r>
          </w:p>
        </w:tc>
        <w:tc>
          <w:tcPr>
            <w:tcW w:w="3652" w:type="dxa"/>
          </w:tcPr>
          <w:p w14:paraId="68B01C21" w14:textId="77777777" w:rsidR="00F51502" w:rsidRDefault="00F51502" w:rsidP="00F66010">
            <w:pPr>
              <w:pStyle w:val="EndnotesAbbrev"/>
            </w:pPr>
            <w:r>
              <w:t>pres = present</w:t>
            </w:r>
          </w:p>
        </w:tc>
      </w:tr>
      <w:tr w:rsidR="00F51502" w14:paraId="5D1F9F59" w14:textId="77777777" w:rsidTr="00F66010">
        <w:tc>
          <w:tcPr>
            <w:tcW w:w="3720" w:type="dxa"/>
          </w:tcPr>
          <w:p w14:paraId="322FB53D" w14:textId="77777777" w:rsidR="00F51502" w:rsidRDefault="00F51502">
            <w:pPr>
              <w:pStyle w:val="EndnotesAbbrev"/>
            </w:pPr>
            <w:r>
              <w:t>def = definition</w:t>
            </w:r>
          </w:p>
        </w:tc>
        <w:tc>
          <w:tcPr>
            <w:tcW w:w="3652" w:type="dxa"/>
          </w:tcPr>
          <w:p w14:paraId="6B48A645" w14:textId="77777777" w:rsidR="00F51502" w:rsidRDefault="00F51502" w:rsidP="00F66010">
            <w:pPr>
              <w:pStyle w:val="EndnotesAbbrev"/>
            </w:pPr>
            <w:r>
              <w:t>prev = previous</w:t>
            </w:r>
          </w:p>
        </w:tc>
      </w:tr>
      <w:tr w:rsidR="00F51502" w14:paraId="503B9DEE" w14:textId="77777777" w:rsidTr="00F66010">
        <w:tc>
          <w:tcPr>
            <w:tcW w:w="3720" w:type="dxa"/>
          </w:tcPr>
          <w:p w14:paraId="213103F5" w14:textId="77777777" w:rsidR="00F51502" w:rsidRDefault="00F51502">
            <w:pPr>
              <w:pStyle w:val="EndnotesAbbrev"/>
            </w:pPr>
            <w:r>
              <w:t>DI = Disallowable instrument</w:t>
            </w:r>
          </w:p>
        </w:tc>
        <w:tc>
          <w:tcPr>
            <w:tcW w:w="3652" w:type="dxa"/>
          </w:tcPr>
          <w:p w14:paraId="707193AF" w14:textId="77777777" w:rsidR="00F51502" w:rsidRDefault="00F51502" w:rsidP="00F66010">
            <w:pPr>
              <w:pStyle w:val="EndnotesAbbrev"/>
            </w:pPr>
            <w:r>
              <w:t>(prev...) = previously</w:t>
            </w:r>
          </w:p>
        </w:tc>
      </w:tr>
      <w:tr w:rsidR="00F51502" w14:paraId="45EA59AC" w14:textId="77777777" w:rsidTr="00F66010">
        <w:tc>
          <w:tcPr>
            <w:tcW w:w="3720" w:type="dxa"/>
          </w:tcPr>
          <w:p w14:paraId="1A2688F5" w14:textId="77777777" w:rsidR="00F51502" w:rsidRDefault="00F51502">
            <w:pPr>
              <w:pStyle w:val="EndnotesAbbrev"/>
            </w:pPr>
            <w:r>
              <w:t>dict = dictionary</w:t>
            </w:r>
          </w:p>
        </w:tc>
        <w:tc>
          <w:tcPr>
            <w:tcW w:w="3652" w:type="dxa"/>
          </w:tcPr>
          <w:p w14:paraId="5360DC25" w14:textId="77777777" w:rsidR="00F51502" w:rsidRDefault="00F51502" w:rsidP="00F66010">
            <w:pPr>
              <w:pStyle w:val="EndnotesAbbrev"/>
            </w:pPr>
            <w:r>
              <w:t>pt = part</w:t>
            </w:r>
          </w:p>
        </w:tc>
      </w:tr>
      <w:tr w:rsidR="00F51502" w14:paraId="12FC28B8" w14:textId="77777777" w:rsidTr="00F66010">
        <w:tc>
          <w:tcPr>
            <w:tcW w:w="3720" w:type="dxa"/>
          </w:tcPr>
          <w:p w14:paraId="4A7EFA58" w14:textId="77777777" w:rsidR="00F51502" w:rsidRDefault="00F51502">
            <w:pPr>
              <w:pStyle w:val="EndnotesAbbrev"/>
            </w:pPr>
            <w:r>
              <w:t xml:space="preserve">disallowed = disallowed by the Legislative </w:t>
            </w:r>
          </w:p>
        </w:tc>
        <w:tc>
          <w:tcPr>
            <w:tcW w:w="3652" w:type="dxa"/>
          </w:tcPr>
          <w:p w14:paraId="0456DA2A" w14:textId="77777777" w:rsidR="00F51502" w:rsidRDefault="00F51502" w:rsidP="00F66010">
            <w:pPr>
              <w:pStyle w:val="EndnotesAbbrev"/>
            </w:pPr>
            <w:r>
              <w:t>r = rule/subrule</w:t>
            </w:r>
          </w:p>
        </w:tc>
      </w:tr>
      <w:tr w:rsidR="00F51502" w14:paraId="553B89BA" w14:textId="77777777" w:rsidTr="00F66010">
        <w:tc>
          <w:tcPr>
            <w:tcW w:w="3720" w:type="dxa"/>
          </w:tcPr>
          <w:p w14:paraId="6EB2DBCE" w14:textId="77777777" w:rsidR="00F51502" w:rsidRDefault="00F51502">
            <w:pPr>
              <w:pStyle w:val="EndnotesAbbrev"/>
              <w:ind w:left="972"/>
            </w:pPr>
            <w:r>
              <w:t>Assembly</w:t>
            </w:r>
          </w:p>
        </w:tc>
        <w:tc>
          <w:tcPr>
            <w:tcW w:w="3652" w:type="dxa"/>
          </w:tcPr>
          <w:p w14:paraId="5EA75A2E" w14:textId="77777777" w:rsidR="00F51502" w:rsidRDefault="00F51502" w:rsidP="00F66010">
            <w:pPr>
              <w:pStyle w:val="EndnotesAbbrev"/>
            </w:pPr>
            <w:r>
              <w:t>reloc = relocated</w:t>
            </w:r>
          </w:p>
        </w:tc>
      </w:tr>
      <w:tr w:rsidR="00F51502" w14:paraId="24A4DA7C" w14:textId="77777777" w:rsidTr="00F66010">
        <w:tc>
          <w:tcPr>
            <w:tcW w:w="3720" w:type="dxa"/>
          </w:tcPr>
          <w:p w14:paraId="681F7770" w14:textId="77777777" w:rsidR="00F51502" w:rsidRDefault="00F51502">
            <w:pPr>
              <w:pStyle w:val="EndnotesAbbrev"/>
            </w:pPr>
            <w:r>
              <w:t>div = division</w:t>
            </w:r>
          </w:p>
        </w:tc>
        <w:tc>
          <w:tcPr>
            <w:tcW w:w="3652" w:type="dxa"/>
          </w:tcPr>
          <w:p w14:paraId="1A35FFD9" w14:textId="77777777" w:rsidR="00F51502" w:rsidRDefault="00F51502" w:rsidP="00F66010">
            <w:pPr>
              <w:pStyle w:val="EndnotesAbbrev"/>
            </w:pPr>
            <w:r>
              <w:t>renum = renumbered</w:t>
            </w:r>
          </w:p>
        </w:tc>
      </w:tr>
      <w:tr w:rsidR="00F51502" w14:paraId="2A90C9EA" w14:textId="77777777" w:rsidTr="00F66010">
        <w:tc>
          <w:tcPr>
            <w:tcW w:w="3720" w:type="dxa"/>
          </w:tcPr>
          <w:p w14:paraId="635E98CB" w14:textId="77777777" w:rsidR="00F51502" w:rsidRDefault="00F51502">
            <w:pPr>
              <w:pStyle w:val="EndnotesAbbrev"/>
            </w:pPr>
            <w:r>
              <w:t>exp = expires/expired</w:t>
            </w:r>
          </w:p>
        </w:tc>
        <w:tc>
          <w:tcPr>
            <w:tcW w:w="3652" w:type="dxa"/>
          </w:tcPr>
          <w:p w14:paraId="3F18841B" w14:textId="77777777" w:rsidR="00F51502" w:rsidRDefault="00F51502" w:rsidP="00F66010">
            <w:pPr>
              <w:pStyle w:val="EndnotesAbbrev"/>
            </w:pPr>
            <w:r>
              <w:t>R[X] = Republication No</w:t>
            </w:r>
          </w:p>
        </w:tc>
      </w:tr>
      <w:tr w:rsidR="00F51502" w14:paraId="4C436143" w14:textId="77777777" w:rsidTr="00F66010">
        <w:tc>
          <w:tcPr>
            <w:tcW w:w="3720" w:type="dxa"/>
          </w:tcPr>
          <w:p w14:paraId="0F9EE223" w14:textId="77777777" w:rsidR="00F51502" w:rsidRDefault="00F51502">
            <w:pPr>
              <w:pStyle w:val="EndnotesAbbrev"/>
            </w:pPr>
            <w:r>
              <w:t>Gaz = gazette</w:t>
            </w:r>
          </w:p>
        </w:tc>
        <w:tc>
          <w:tcPr>
            <w:tcW w:w="3652" w:type="dxa"/>
          </w:tcPr>
          <w:p w14:paraId="5D56212B" w14:textId="77777777" w:rsidR="00F51502" w:rsidRDefault="00F51502" w:rsidP="00F66010">
            <w:pPr>
              <w:pStyle w:val="EndnotesAbbrev"/>
            </w:pPr>
            <w:r>
              <w:t>RI = reissue</w:t>
            </w:r>
          </w:p>
        </w:tc>
      </w:tr>
      <w:tr w:rsidR="00F51502" w14:paraId="69078905" w14:textId="77777777" w:rsidTr="00F66010">
        <w:tc>
          <w:tcPr>
            <w:tcW w:w="3720" w:type="dxa"/>
          </w:tcPr>
          <w:p w14:paraId="4FF71DBB" w14:textId="77777777" w:rsidR="00F51502" w:rsidRDefault="00F51502">
            <w:pPr>
              <w:pStyle w:val="EndnotesAbbrev"/>
            </w:pPr>
            <w:r>
              <w:t>hdg = heading</w:t>
            </w:r>
          </w:p>
        </w:tc>
        <w:tc>
          <w:tcPr>
            <w:tcW w:w="3652" w:type="dxa"/>
          </w:tcPr>
          <w:p w14:paraId="563C7955" w14:textId="77777777" w:rsidR="00F51502" w:rsidRDefault="00F51502" w:rsidP="00F66010">
            <w:pPr>
              <w:pStyle w:val="EndnotesAbbrev"/>
            </w:pPr>
            <w:r>
              <w:t>s = section/subsection</w:t>
            </w:r>
          </w:p>
        </w:tc>
      </w:tr>
      <w:tr w:rsidR="00F51502" w14:paraId="1A676EE6" w14:textId="77777777" w:rsidTr="00F66010">
        <w:tc>
          <w:tcPr>
            <w:tcW w:w="3720" w:type="dxa"/>
          </w:tcPr>
          <w:p w14:paraId="6120682B" w14:textId="77777777" w:rsidR="00F51502" w:rsidRDefault="00F51502">
            <w:pPr>
              <w:pStyle w:val="EndnotesAbbrev"/>
            </w:pPr>
            <w:r>
              <w:t>IA = Interpretation Act 1967</w:t>
            </w:r>
          </w:p>
        </w:tc>
        <w:tc>
          <w:tcPr>
            <w:tcW w:w="3652" w:type="dxa"/>
          </w:tcPr>
          <w:p w14:paraId="33493448" w14:textId="77777777" w:rsidR="00F51502" w:rsidRDefault="00F51502" w:rsidP="00F66010">
            <w:pPr>
              <w:pStyle w:val="EndnotesAbbrev"/>
            </w:pPr>
            <w:r>
              <w:t>sch = schedule</w:t>
            </w:r>
          </w:p>
        </w:tc>
      </w:tr>
      <w:tr w:rsidR="00F51502" w14:paraId="76C227A7" w14:textId="77777777" w:rsidTr="00F66010">
        <w:tc>
          <w:tcPr>
            <w:tcW w:w="3720" w:type="dxa"/>
          </w:tcPr>
          <w:p w14:paraId="0D161EA3" w14:textId="77777777" w:rsidR="00F51502" w:rsidRDefault="00F51502">
            <w:pPr>
              <w:pStyle w:val="EndnotesAbbrev"/>
            </w:pPr>
            <w:r>
              <w:t>ins = inserted/added</w:t>
            </w:r>
          </w:p>
        </w:tc>
        <w:tc>
          <w:tcPr>
            <w:tcW w:w="3652" w:type="dxa"/>
          </w:tcPr>
          <w:p w14:paraId="24A205B8" w14:textId="77777777" w:rsidR="00F51502" w:rsidRDefault="00F51502" w:rsidP="00F66010">
            <w:pPr>
              <w:pStyle w:val="EndnotesAbbrev"/>
            </w:pPr>
            <w:r>
              <w:t>sdiv = subdivision</w:t>
            </w:r>
          </w:p>
        </w:tc>
      </w:tr>
      <w:tr w:rsidR="00F51502" w14:paraId="29C20C68" w14:textId="77777777" w:rsidTr="00F66010">
        <w:tc>
          <w:tcPr>
            <w:tcW w:w="3720" w:type="dxa"/>
          </w:tcPr>
          <w:p w14:paraId="11781A45" w14:textId="77777777" w:rsidR="00F51502" w:rsidRDefault="00F51502">
            <w:pPr>
              <w:pStyle w:val="EndnotesAbbrev"/>
            </w:pPr>
            <w:r>
              <w:t>LA = Legislation Act 2001</w:t>
            </w:r>
          </w:p>
        </w:tc>
        <w:tc>
          <w:tcPr>
            <w:tcW w:w="3652" w:type="dxa"/>
          </w:tcPr>
          <w:p w14:paraId="4794926C" w14:textId="77777777" w:rsidR="00F51502" w:rsidRDefault="00F51502" w:rsidP="00F66010">
            <w:pPr>
              <w:pStyle w:val="EndnotesAbbrev"/>
            </w:pPr>
            <w:r>
              <w:t>SL = Subordinate law</w:t>
            </w:r>
          </w:p>
        </w:tc>
      </w:tr>
      <w:tr w:rsidR="00F51502" w14:paraId="3CFF90ED" w14:textId="77777777" w:rsidTr="00F66010">
        <w:tc>
          <w:tcPr>
            <w:tcW w:w="3720" w:type="dxa"/>
          </w:tcPr>
          <w:p w14:paraId="1462BD16" w14:textId="77777777" w:rsidR="00F51502" w:rsidRDefault="00F51502">
            <w:pPr>
              <w:pStyle w:val="EndnotesAbbrev"/>
            </w:pPr>
            <w:r>
              <w:t>LR = legislation register</w:t>
            </w:r>
          </w:p>
        </w:tc>
        <w:tc>
          <w:tcPr>
            <w:tcW w:w="3652" w:type="dxa"/>
          </w:tcPr>
          <w:p w14:paraId="2AFCBD86" w14:textId="77777777" w:rsidR="00F51502" w:rsidRDefault="00F51502" w:rsidP="00F66010">
            <w:pPr>
              <w:pStyle w:val="EndnotesAbbrev"/>
            </w:pPr>
            <w:r>
              <w:t>sub = substituted</w:t>
            </w:r>
          </w:p>
        </w:tc>
      </w:tr>
      <w:tr w:rsidR="00F51502" w14:paraId="31EE875B" w14:textId="77777777" w:rsidTr="00F66010">
        <w:tc>
          <w:tcPr>
            <w:tcW w:w="3720" w:type="dxa"/>
          </w:tcPr>
          <w:p w14:paraId="3367A65F" w14:textId="77777777" w:rsidR="00F51502" w:rsidRDefault="00F51502">
            <w:pPr>
              <w:pStyle w:val="EndnotesAbbrev"/>
            </w:pPr>
            <w:r>
              <w:t>LRA = Legislation (Republication) Act 1996</w:t>
            </w:r>
          </w:p>
        </w:tc>
        <w:tc>
          <w:tcPr>
            <w:tcW w:w="3652" w:type="dxa"/>
          </w:tcPr>
          <w:p w14:paraId="2A664EEC" w14:textId="77777777" w:rsidR="00F51502" w:rsidRDefault="00F51502" w:rsidP="00F66010">
            <w:pPr>
              <w:pStyle w:val="EndnotesAbbrev"/>
            </w:pPr>
            <w:r w:rsidRPr="00F66010">
              <w:rPr>
                <w:rStyle w:val="charUnderline"/>
              </w:rPr>
              <w:t>underlining</w:t>
            </w:r>
            <w:r>
              <w:t xml:space="preserve"> = whole or part not commenced</w:t>
            </w:r>
          </w:p>
        </w:tc>
      </w:tr>
      <w:tr w:rsidR="00F51502" w14:paraId="30DBD6A5" w14:textId="77777777" w:rsidTr="00F66010">
        <w:tc>
          <w:tcPr>
            <w:tcW w:w="3720" w:type="dxa"/>
          </w:tcPr>
          <w:p w14:paraId="26CB7CCF" w14:textId="77777777" w:rsidR="00F51502" w:rsidRDefault="00F51502">
            <w:pPr>
              <w:pStyle w:val="EndnotesAbbrev"/>
            </w:pPr>
            <w:r>
              <w:t>mod = modified/modification</w:t>
            </w:r>
          </w:p>
        </w:tc>
        <w:tc>
          <w:tcPr>
            <w:tcW w:w="3652" w:type="dxa"/>
          </w:tcPr>
          <w:p w14:paraId="677FE75D" w14:textId="77777777" w:rsidR="00F51502" w:rsidRDefault="00F51502" w:rsidP="00F66010">
            <w:pPr>
              <w:pStyle w:val="EndnotesAbbrev"/>
              <w:ind w:left="1073"/>
            </w:pPr>
            <w:r>
              <w:t>or to be expired</w:t>
            </w:r>
          </w:p>
        </w:tc>
      </w:tr>
    </w:tbl>
    <w:p w14:paraId="7CC63514" w14:textId="77777777" w:rsidR="004238C2" w:rsidRPr="00235171" w:rsidRDefault="004238C2">
      <w:pPr>
        <w:pStyle w:val="Endnote2"/>
      </w:pPr>
      <w:bookmarkStart w:id="46" w:name="_Toc147831133"/>
      <w:r w:rsidRPr="00235171">
        <w:rPr>
          <w:rStyle w:val="charTableNo"/>
        </w:rPr>
        <w:lastRenderedPageBreak/>
        <w:t>3</w:t>
      </w:r>
      <w:r>
        <w:tab/>
      </w:r>
      <w:r w:rsidRPr="00235171">
        <w:rPr>
          <w:rStyle w:val="charTableText"/>
        </w:rPr>
        <w:t>Legislation history</w:t>
      </w:r>
      <w:bookmarkEnd w:id="46"/>
    </w:p>
    <w:p w14:paraId="5AEF48DC" w14:textId="76FB6355" w:rsidR="004238C2" w:rsidRDefault="004238C2">
      <w:pPr>
        <w:pStyle w:val="EndNoteTextEPS"/>
      </w:pPr>
      <w:r>
        <w:t xml:space="preserve">This Act was originally a Commonwealth ordinance—the </w:t>
      </w:r>
      <w:hyperlink r:id="rId87" w:tooltip="Ord1989-33" w:history="1">
        <w:r w:rsidR="00F66010" w:rsidRPr="00F66010">
          <w:rPr>
            <w:rStyle w:val="charCitHyperlinkItal"/>
          </w:rPr>
          <w:t>Administrative Decisions (Judicial Review) Ordinance 1989</w:t>
        </w:r>
      </w:hyperlink>
      <w:r>
        <w:t xml:space="preserve"> No 33 (Cwlth).</w:t>
      </w:r>
    </w:p>
    <w:p w14:paraId="28CAFEDC" w14:textId="24C468D4" w:rsidR="004238C2" w:rsidRDefault="004238C2">
      <w:pPr>
        <w:pStyle w:val="EndNoteTextEPS"/>
      </w:pPr>
      <w:r>
        <w:rPr>
          <w:snapToGrid w:val="0"/>
        </w:rPr>
        <w:t xml:space="preserve">The </w:t>
      </w:r>
      <w:hyperlink r:id="rId88" w:tooltip="Act 1988 No 106 (Cwlth)" w:history="1">
        <w:r w:rsidR="00F66010" w:rsidRPr="00F66010">
          <w:rPr>
            <w:rStyle w:val="charCitHyperlinkItal"/>
          </w:rPr>
          <w:t>Australian Capital Territory (Self-Government) Act 1988</w:t>
        </w:r>
      </w:hyperlink>
      <w:r w:rsidRPr="00F66010">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0E9FF6B9" w14:textId="0D0BFCD1" w:rsidR="00350D12" w:rsidRDefault="00350D12" w:rsidP="00350D12">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89"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29C8BE8C" w14:textId="77777777" w:rsidR="004238C2" w:rsidRDefault="004238C2">
      <w:pPr>
        <w:pStyle w:val="Endnote3"/>
      </w:pPr>
      <w:r>
        <w:tab/>
        <w:t>Legislation before becoming Territory enactment</w:t>
      </w:r>
    </w:p>
    <w:p w14:paraId="1542C233" w14:textId="77777777" w:rsidR="004238C2" w:rsidRPr="00F66010" w:rsidRDefault="004238C2">
      <w:pPr>
        <w:pStyle w:val="NewAct"/>
        <w:rPr>
          <w:rFonts w:cs="Arial"/>
        </w:rPr>
      </w:pPr>
      <w:r w:rsidRPr="00F66010">
        <w:rPr>
          <w:rFonts w:cs="Arial"/>
        </w:rPr>
        <w:t>Administrative Decisions (Judicial Review) Act 1989 A1989-33</w:t>
      </w:r>
    </w:p>
    <w:p w14:paraId="3D20E0FD" w14:textId="77777777" w:rsidR="004238C2" w:rsidRDefault="004238C2">
      <w:pPr>
        <w:pStyle w:val="Actdetails"/>
        <w:keepNext/>
      </w:pPr>
      <w:r>
        <w:t>notified 10 May 1989</w:t>
      </w:r>
    </w:p>
    <w:p w14:paraId="3164282C" w14:textId="77777777" w:rsidR="004238C2" w:rsidRDefault="004238C2">
      <w:pPr>
        <w:pStyle w:val="Actdetails"/>
      </w:pPr>
      <w:r>
        <w:t>commenced 11 May 1989 (s 2)</w:t>
      </w:r>
    </w:p>
    <w:p w14:paraId="6A65E6CA" w14:textId="77777777" w:rsidR="004238C2" w:rsidRDefault="004238C2">
      <w:pPr>
        <w:pStyle w:val="Asamby"/>
      </w:pPr>
      <w:r>
        <w:t>as amended by</w:t>
      </w:r>
    </w:p>
    <w:p w14:paraId="6253C62C" w14:textId="77777777" w:rsidR="004238C2" w:rsidRDefault="004238C2">
      <w:pPr>
        <w:pStyle w:val="Endnote3"/>
      </w:pPr>
      <w:r>
        <w:tab/>
        <w:t>Legislation after becoming Territory enactment</w:t>
      </w:r>
    </w:p>
    <w:p w14:paraId="42E66A50" w14:textId="1F63C18C" w:rsidR="004238C2" w:rsidRPr="00F66010" w:rsidRDefault="00F66010">
      <w:pPr>
        <w:pStyle w:val="NewAct"/>
        <w:rPr>
          <w:rFonts w:cs="Arial"/>
        </w:rPr>
      </w:pPr>
      <w:hyperlink r:id="rId90" w:tooltip="A1991-3" w:history="1">
        <w:r w:rsidRPr="00F66010">
          <w:rPr>
            <w:rStyle w:val="charCitHyperlinkAbbrev"/>
          </w:rPr>
          <w:t>Royal Commissions and Inquiries (Consequential Provisions) Act 1991</w:t>
        </w:r>
      </w:hyperlink>
      <w:r w:rsidR="004238C2" w:rsidRPr="00F66010">
        <w:rPr>
          <w:rFonts w:cs="Arial"/>
        </w:rPr>
        <w:t xml:space="preserve"> A1991-3 sch</w:t>
      </w:r>
    </w:p>
    <w:p w14:paraId="1C896139" w14:textId="77777777" w:rsidR="004238C2" w:rsidRDefault="004238C2">
      <w:pPr>
        <w:pStyle w:val="Actdetails"/>
        <w:keepNext/>
      </w:pPr>
      <w:r>
        <w:t>notified 1 March 1991 (</w:t>
      </w:r>
      <w:r w:rsidR="00F66010" w:rsidRPr="006403FF">
        <w:t>Gaz 1991 No S7</w:t>
      </w:r>
      <w:r>
        <w:t>)</w:t>
      </w:r>
    </w:p>
    <w:p w14:paraId="5D63793C" w14:textId="77777777" w:rsidR="004238C2" w:rsidRDefault="004238C2">
      <w:pPr>
        <w:pStyle w:val="Actdetails"/>
        <w:keepNext/>
      </w:pPr>
      <w:r>
        <w:t>s 1, s 2 commenced 1 March 1991 (s 2 (1))</w:t>
      </w:r>
    </w:p>
    <w:p w14:paraId="4C2ECF1C" w14:textId="77777777" w:rsidR="004238C2" w:rsidRDefault="004238C2">
      <w:pPr>
        <w:pStyle w:val="Actdetails"/>
      </w:pPr>
      <w:r>
        <w:t xml:space="preserve">sch commenced 1 May 1991 (s 2 (2) and </w:t>
      </w:r>
      <w:r w:rsidR="00F66010" w:rsidRPr="006403FF">
        <w:t>Gaz 1991 No 16</w:t>
      </w:r>
      <w:r>
        <w:t>)</w:t>
      </w:r>
    </w:p>
    <w:p w14:paraId="3ACC369F" w14:textId="433DEE48" w:rsidR="004238C2" w:rsidRPr="00F66010" w:rsidRDefault="00F66010">
      <w:pPr>
        <w:pStyle w:val="NewAct"/>
        <w:rPr>
          <w:rFonts w:cs="Arial"/>
        </w:rPr>
      </w:pPr>
      <w:hyperlink r:id="rId91" w:tooltip="A1991-102" w:history="1">
        <w:r w:rsidRPr="00F66010">
          <w:rPr>
            <w:rStyle w:val="charCitHyperlinkAbbrev"/>
          </w:rPr>
          <w:t>Administrative Decisions (Judicial Review) (Amendment) Act 1991</w:t>
        </w:r>
      </w:hyperlink>
      <w:r w:rsidR="004238C2" w:rsidRPr="00F66010">
        <w:rPr>
          <w:rFonts w:cs="Arial"/>
        </w:rPr>
        <w:t xml:space="preserve"> A1991-102</w:t>
      </w:r>
    </w:p>
    <w:p w14:paraId="4758363F" w14:textId="77777777" w:rsidR="004238C2" w:rsidRDefault="004238C2">
      <w:pPr>
        <w:pStyle w:val="Actdetails"/>
        <w:keepNext/>
      </w:pPr>
      <w:r>
        <w:t>notified 15 January 1992 (</w:t>
      </w:r>
      <w:r w:rsidR="00F66010" w:rsidRPr="006403FF">
        <w:t>Gaz 1991 No S3</w:t>
      </w:r>
      <w:r>
        <w:t>)</w:t>
      </w:r>
    </w:p>
    <w:p w14:paraId="1E25E97A" w14:textId="77777777" w:rsidR="004238C2" w:rsidRDefault="004238C2">
      <w:pPr>
        <w:pStyle w:val="Actdetails"/>
        <w:keepNext/>
      </w:pPr>
      <w:r>
        <w:t>s 1, s 2 commenced 15 January 1992 (s 2 (1))</w:t>
      </w:r>
    </w:p>
    <w:p w14:paraId="2F7AB7F3" w14:textId="77777777" w:rsidR="004238C2" w:rsidRDefault="004238C2">
      <w:pPr>
        <w:pStyle w:val="Actdetails"/>
      </w:pPr>
      <w:r>
        <w:t>remainder (ss 3-5) commenced 15 July 1992 (s 2 (3))</w:t>
      </w:r>
    </w:p>
    <w:p w14:paraId="11EFBBD3" w14:textId="09C18F4A" w:rsidR="004238C2" w:rsidRPr="00F66010" w:rsidRDefault="00F66010">
      <w:pPr>
        <w:pStyle w:val="NewAct"/>
        <w:rPr>
          <w:rFonts w:cs="Arial"/>
        </w:rPr>
      </w:pPr>
      <w:hyperlink r:id="rId92" w:tooltip="A1992-71" w:history="1">
        <w:r w:rsidRPr="00F66010">
          <w:rPr>
            <w:rStyle w:val="charCitHyperlinkAbbrev"/>
          </w:rPr>
          <w:t>Electoral Act 1992</w:t>
        </w:r>
      </w:hyperlink>
      <w:r w:rsidR="004238C2" w:rsidRPr="00F66010">
        <w:rPr>
          <w:rFonts w:cs="Arial"/>
        </w:rPr>
        <w:t xml:space="preserve"> A1992-71 s 53</w:t>
      </w:r>
    </w:p>
    <w:p w14:paraId="35053943" w14:textId="77777777" w:rsidR="004238C2" w:rsidRDefault="004238C2">
      <w:pPr>
        <w:pStyle w:val="Actdetails"/>
        <w:keepNext/>
      </w:pPr>
      <w:r>
        <w:t>notified 8 December 1992 (</w:t>
      </w:r>
      <w:r w:rsidR="00F66010" w:rsidRPr="006403FF">
        <w:t>Gaz 1992 No S218</w:t>
      </w:r>
      <w:r>
        <w:t>)</w:t>
      </w:r>
    </w:p>
    <w:p w14:paraId="24728E3E" w14:textId="77777777" w:rsidR="004238C2" w:rsidRDefault="004238C2">
      <w:pPr>
        <w:pStyle w:val="Actdetails"/>
        <w:keepNext/>
      </w:pPr>
      <w:r>
        <w:t>s 1, s 2 commenced 8 December 1992 (s 2 (1))</w:t>
      </w:r>
    </w:p>
    <w:p w14:paraId="59C79E43" w14:textId="77777777" w:rsidR="004238C2" w:rsidRDefault="004238C2">
      <w:pPr>
        <w:pStyle w:val="Actdetails"/>
      </w:pPr>
      <w:r>
        <w:t xml:space="preserve">s 53 commenced 21 December 1992 (s 2 (2) and </w:t>
      </w:r>
      <w:r w:rsidR="00F66010" w:rsidRPr="006403FF">
        <w:t>Gaz 1992 No S243</w:t>
      </w:r>
      <w:r>
        <w:t>)</w:t>
      </w:r>
    </w:p>
    <w:p w14:paraId="5A0F63F4" w14:textId="3AD16966" w:rsidR="004238C2" w:rsidRPr="00F66010" w:rsidRDefault="00F66010">
      <w:pPr>
        <w:pStyle w:val="NewAct"/>
        <w:rPr>
          <w:rFonts w:cs="Arial"/>
        </w:rPr>
      </w:pPr>
      <w:hyperlink r:id="rId93" w:tooltip="A1993-65" w:history="1">
        <w:r w:rsidRPr="00F66010">
          <w:rPr>
            <w:rStyle w:val="charCitHyperlinkAbbrev"/>
          </w:rPr>
          <w:t>Administrative Decisions (Judicial Review) (Amendment) Act 1993</w:t>
        </w:r>
      </w:hyperlink>
      <w:r w:rsidR="004238C2" w:rsidRPr="00F66010">
        <w:rPr>
          <w:rFonts w:cs="Arial"/>
        </w:rPr>
        <w:t xml:space="preserve"> A1993-65</w:t>
      </w:r>
    </w:p>
    <w:p w14:paraId="1B7A6BE6" w14:textId="77777777" w:rsidR="004238C2" w:rsidRDefault="004238C2">
      <w:pPr>
        <w:pStyle w:val="Actdetails"/>
        <w:keepNext/>
      </w:pPr>
      <w:r>
        <w:t>notified 6 September 1993 (</w:t>
      </w:r>
      <w:r w:rsidR="00F66010" w:rsidRPr="006403FF">
        <w:t>Gaz 1993 No S172</w:t>
      </w:r>
      <w:r>
        <w:t>)</w:t>
      </w:r>
    </w:p>
    <w:p w14:paraId="428A0B61" w14:textId="77777777" w:rsidR="004238C2" w:rsidRDefault="004238C2">
      <w:pPr>
        <w:pStyle w:val="Actdetails"/>
      </w:pPr>
      <w:r>
        <w:t>commenced 6 September 1993 (s 2)</w:t>
      </w:r>
    </w:p>
    <w:p w14:paraId="44E36440" w14:textId="3DE5F616" w:rsidR="004238C2" w:rsidRPr="00F66010" w:rsidRDefault="00F66010">
      <w:pPr>
        <w:pStyle w:val="NewAct"/>
        <w:rPr>
          <w:rFonts w:cs="Arial"/>
        </w:rPr>
      </w:pPr>
      <w:hyperlink r:id="rId94" w:tooltip="A1993-91" w:history="1">
        <w:r w:rsidRPr="00F66010">
          <w:rPr>
            <w:rStyle w:val="charCitHyperlinkAbbrev"/>
          </w:rPr>
          <w:t>Supreme Court (Amendment) Act (No 2) 1993</w:t>
        </w:r>
      </w:hyperlink>
      <w:r w:rsidR="004238C2" w:rsidRPr="00F66010">
        <w:rPr>
          <w:rFonts w:cs="Arial"/>
        </w:rPr>
        <w:t xml:space="preserve"> A1993-91 sch 3</w:t>
      </w:r>
    </w:p>
    <w:p w14:paraId="6289C72F" w14:textId="77777777" w:rsidR="004238C2" w:rsidRDefault="004238C2">
      <w:pPr>
        <w:pStyle w:val="Actdetails"/>
        <w:keepNext/>
      </w:pPr>
      <w:r>
        <w:t>notified 17 December 1993 (</w:t>
      </w:r>
      <w:r w:rsidR="00F66010" w:rsidRPr="006403FF">
        <w:t>Gaz 1993 No S258</w:t>
      </w:r>
      <w:r>
        <w:t>)</w:t>
      </w:r>
    </w:p>
    <w:p w14:paraId="5AAB5168" w14:textId="77777777" w:rsidR="004238C2" w:rsidRDefault="004238C2">
      <w:pPr>
        <w:pStyle w:val="Actdetails"/>
      </w:pPr>
      <w:r>
        <w:t>sch 3 commenced 17 December 1993 (s 2)</w:t>
      </w:r>
    </w:p>
    <w:p w14:paraId="795EDBDE" w14:textId="3C3C1C03" w:rsidR="004238C2" w:rsidRPr="00F66010" w:rsidRDefault="00F66010">
      <w:pPr>
        <w:pStyle w:val="NewAct"/>
        <w:rPr>
          <w:rFonts w:cs="Arial"/>
        </w:rPr>
      </w:pPr>
      <w:hyperlink r:id="rId95" w:tooltip="A1994-10" w:history="1">
        <w:r w:rsidRPr="00F66010">
          <w:rPr>
            <w:rStyle w:val="charCitHyperlinkAbbrev"/>
          </w:rPr>
          <w:t>Judicial Commissions (Consequential Amendments) Act 1994</w:t>
        </w:r>
      </w:hyperlink>
      <w:r w:rsidR="004238C2" w:rsidRPr="00F66010">
        <w:rPr>
          <w:rFonts w:cs="Arial"/>
        </w:rPr>
        <w:t xml:space="preserve"> A1994</w:t>
      </w:r>
      <w:r w:rsidR="005E3D7E" w:rsidRPr="00F66010">
        <w:rPr>
          <w:rFonts w:cs="Arial"/>
        </w:rPr>
        <w:noBreakHyphen/>
      </w:r>
      <w:r w:rsidR="004238C2" w:rsidRPr="00F66010">
        <w:rPr>
          <w:rFonts w:cs="Arial"/>
        </w:rPr>
        <w:t>10 s 4</w:t>
      </w:r>
    </w:p>
    <w:p w14:paraId="4725D2BA" w14:textId="77777777" w:rsidR="004238C2" w:rsidRDefault="004238C2">
      <w:pPr>
        <w:pStyle w:val="Actdetails"/>
        <w:keepNext/>
      </w:pPr>
      <w:r>
        <w:t>notified 14 March 1994 (</w:t>
      </w:r>
      <w:r w:rsidR="00F66010" w:rsidRPr="006403FF">
        <w:t>Gaz 1994 No S44</w:t>
      </w:r>
      <w:r>
        <w:t>)</w:t>
      </w:r>
    </w:p>
    <w:p w14:paraId="111205CF" w14:textId="77777777" w:rsidR="004238C2" w:rsidRDefault="004238C2">
      <w:pPr>
        <w:pStyle w:val="Actdetails"/>
      </w:pPr>
      <w:r>
        <w:t>s 4 commenced 14 March 1994 (s 2)</w:t>
      </w:r>
    </w:p>
    <w:p w14:paraId="7B75A0AD" w14:textId="7936681A" w:rsidR="004238C2" w:rsidRPr="00F66010" w:rsidRDefault="00F66010">
      <w:pPr>
        <w:pStyle w:val="NewAct"/>
        <w:rPr>
          <w:rFonts w:cs="Arial"/>
        </w:rPr>
      </w:pPr>
      <w:hyperlink r:id="rId96" w:tooltip="A1994-38" w:history="1">
        <w:r w:rsidRPr="00F66010">
          <w:rPr>
            <w:rStyle w:val="charCitHyperlinkAbbrev"/>
          </w:rPr>
          <w:t>Public Sector Management (Consequential and Transitional Provisions) Act 1994</w:t>
        </w:r>
      </w:hyperlink>
      <w:r w:rsidR="004238C2" w:rsidRPr="00F66010">
        <w:rPr>
          <w:rFonts w:cs="Arial"/>
        </w:rPr>
        <w:t xml:space="preserve"> A1994-38 sch 1 pt 3</w:t>
      </w:r>
    </w:p>
    <w:p w14:paraId="6AA1FBD0" w14:textId="77777777" w:rsidR="004238C2" w:rsidRDefault="004238C2">
      <w:pPr>
        <w:pStyle w:val="Actdetails"/>
        <w:keepNext/>
      </w:pPr>
      <w:r>
        <w:t>notified 30 June 1994 (</w:t>
      </w:r>
      <w:r w:rsidR="00F66010" w:rsidRPr="006403FF">
        <w:t>Gaz 1994 No S121</w:t>
      </w:r>
      <w:r>
        <w:t>)</w:t>
      </w:r>
    </w:p>
    <w:p w14:paraId="63465B36" w14:textId="77777777" w:rsidR="004238C2" w:rsidRDefault="004238C2">
      <w:pPr>
        <w:pStyle w:val="Actdetails"/>
        <w:keepNext/>
      </w:pPr>
      <w:r>
        <w:t>s 1, s 2 commenced 30 June 1994 (s 2 (1))</w:t>
      </w:r>
    </w:p>
    <w:p w14:paraId="1D26221A" w14:textId="77777777" w:rsidR="004238C2" w:rsidRDefault="004238C2">
      <w:pPr>
        <w:pStyle w:val="Actdetails"/>
      </w:pPr>
      <w:r>
        <w:t xml:space="preserve">sch 1 pt 3 commenced 1 July 1994 (s 2 (2) and </w:t>
      </w:r>
      <w:r w:rsidR="00F66010" w:rsidRPr="006403FF">
        <w:t>Gaz 1994 No S142</w:t>
      </w:r>
      <w:r>
        <w:t>)</w:t>
      </w:r>
    </w:p>
    <w:p w14:paraId="5AF7001B" w14:textId="60C3AB41" w:rsidR="004238C2" w:rsidRPr="00F66010" w:rsidRDefault="00F66010">
      <w:pPr>
        <w:pStyle w:val="NewAct"/>
        <w:rPr>
          <w:rFonts w:cs="Arial"/>
        </w:rPr>
      </w:pPr>
      <w:hyperlink r:id="rId97" w:tooltip="A1996-26" w:history="1">
        <w:r w:rsidRPr="00F66010">
          <w:rPr>
            <w:rStyle w:val="charCitHyperlinkAbbrev"/>
          </w:rPr>
          <w:t>Financial Management and Audit (Consequential and Transitional Provisions) Act 1996</w:t>
        </w:r>
      </w:hyperlink>
      <w:r w:rsidR="004238C2" w:rsidRPr="00F66010">
        <w:rPr>
          <w:rFonts w:cs="Arial"/>
        </w:rPr>
        <w:t xml:space="preserve"> A1996-26 sch pt 1</w:t>
      </w:r>
    </w:p>
    <w:p w14:paraId="50CC02A5" w14:textId="77777777" w:rsidR="004238C2" w:rsidRDefault="004238C2">
      <w:pPr>
        <w:pStyle w:val="Actdetails"/>
        <w:keepNext/>
      </w:pPr>
      <w:r>
        <w:t>notified 1 July 1996 (</w:t>
      </w:r>
      <w:r w:rsidR="00F66010" w:rsidRPr="006403FF">
        <w:t>Gaz 1996 No S130</w:t>
      </w:r>
      <w:r>
        <w:t>)</w:t>
      </w:r>
    </w:p>
    <w:p w14:paraId="3D8E50EE" w14:textId="77777777" w:rsidR="004238C2" w:rsidRDefault="004238C2">
      <w:pPr>
        <w:pStyle w:val="Actdetails"/>
      </w:pPr>
      <w:r>
        <w:t>sch pt 1 commenced 1 July 1996 (s 2)</w:t>
      </w:r>
    </w:p>
    <w:p w14:paraId="17C37DE6" w14:textId="5340D36C" w:rsidR="004238C2" w:rsidRPr="00F66010" w:rsidRDefault="00F66010">
      <w:pPr>
        <w:pStyle w:val="NewAct"/>
        <w:rPr>
          <w:rFonts w:cs="Arial"/>
        </w:rPr>
      </w:pPr>
      <w:hyperlink r:id="rId98" w:tooltip="A1996-85" w:history="1">
        <w:r w:rsidRPr="00F66010">
          <w:rPr>
            <w:rStyle w:val="charCitHyperlinkAbbrev"/>
          </w:rPr>
          <w:t>Land (Planning and Environment) (Amendment) Act (No 3) 1996</w:t>
        </w:r>
      </w:hyperlink>
      <w:r w:rsidR="004238C2" w:rsidRPr="00F66010">
        <w:rPr>
          <w:rFonts w:cs="Arial"/>
        </w:rPr>
        <w:t xml:space="preserve"> A1996</w:t>
      </w:r>
      <w:r w:rsidR="005E3D7E" w:rsidRPr="00F66010">
        <w:rPr>
          <w:rFonts w:cs="Arial"/>
        </w:rPr>
        <w:noBreakHyphen/>
      </w:r>
      <w:r w:rsidR="004238C2" w:rsidRPr="00F66010">
        <w:rPr>
          <w:rFonts w:cs="Arial"/>
        </w:rPr>
        <w:t>85 s 88</w:t>
      </w:r>
    </w:p>
    <w:p w14:paraId="41C1A650" w14:textId="77777777" w:rsidR="004238C2" w:rsidRDefault="004238C2">
      <w:pPr>
        <w:pStyle w:val="Actdetails"/>
        <w:keepNext/>
      </w:pPr>
      <w:r>
        <w:t>notified 24 December 1996 (</w:t>
      </w:r>
      <w:r w:rsidR="00F66010" w:rsidRPr="006403FF">
        <w:t>Gaz 1996 No S345</w:t>
      </w:r>
      <w:r>
        <w:t>)</w:t>
      </w:r>
    </w:p>
    <w:p w14:paraId="3D162906" w14:textId="77777777" w:rsidR="004238C2" w:rsidRDefault="004238C2">
      <w:pPr>
        <w:pStyle w:val="Actdetails"/>
        <w:keepNext/>
      </w:pPr>
      <w:r>
        <w:t>s 1, s 2 commenced 24 December 1996 (s 2 (1))</w:t>
      </w:r>
    </w:p>
    <w:p w14:paraId="16309C7B" w14:textId="77777777" w:rsidR="004238C2" w:rsidRDefault="004238C2">
      <w:pPr>
        <w:pStyle w:val="Actdetails"/>
      </w:pPr>
      <w:r>
        <w:t>s 88 commenced 24 June 1997 (s 2 (3))</w:t>
      </w:r>
    </w:p>
    <w:p w14:paraId="61EFD13B" w14:textId="69260B84" w:rsidR="004238C2" w:rsidRPr="00F66010" w:rsidRDefault="00F66010">
      <w:pPr>
        <w:pStyle w:val="NewAct"/>
        <w:rPr>
          <w:rFonts w:cs="Arial"/>
        </w:rPr>
      </w:pPr>
      <w:hyperlink r:id="rId99" w:tooltip="A1998-18" w:history="1">
        <w:r w:rsidRPr="00F66010">
          <w:rPr>
            <w:rStyle w:val="charCitHyperlinkAbbrev"/>
          </w:rPr>
          <w:t>Tobacco Licensing (Amendment) Act 1998</w:t>
        </w:r>
      </w:hyperlink>
      <w:r w:rsidR="004238C2" w:rsidRPr="00F66010">
        <w:rPr>
          <w:rFonts w:cs="Arial"/>
        </w:rPr>
        <w:t xml:space="preserve"> A1998-18 sch 1</w:t>
      </w:r>
    </w:p>
    <w:p w14:paraId="483AA744" w14:textId="77777777" w:rsidR="004238C2" w:rsidRDefault="004238C2">
      <w:pPr>
        <w:pStyle w:val="Actdetails"/>
        <w:keepNext/>
      </w:pPr>
      <w:r>
        <w:t>notified 10 July 1998 (</w:t>
      </w:r>
      <w:r w:rsidR="00F66010" w:rsidRPr="006403FF">
        <w:t>Gaz 1998 No S190</w:t>
      </w:r>
      <w:r>
        <w:t>)</w:t>
      </w:r>
    </w:p>
    <w:p w14:paraId="0D2FA596" w14:textId="77777777" w:rsidR="004238C2" w:rsidRDefault="004238C2">
      <w:pPr>
        <w:pStyle w:val="Actdetails"/>
      </w:pPr>
      <w:r>
        <w:t>commenced 10 July 1998 (s 2)</w:t>
      </w:r>
    </w:p>
    <w:p w14:paraId="77F022B6" w14:textId="28455948" w:rsidR="004238C2" w:rsidRPr="00F66010" w:rsidRDefault="00F66010">
      <w:pPr>
        <w:pStyle w:val="NewAct"/>
        <w:rPr>
          <w:rFonts w:cs="Arial"/>
        </w:rPr>
      </w:pPr>
      <w:hyperlink r:id="rId100" w:tooltip="A1999-5" w:history="1">
        <w:r w:rsidRPr="00F66010">
          <w:rPr>
            <w:rStyle w:val="charCitHyperlinkAbbrev"/>
          </w:rPr>
          <w:t>Taxation Administration (Consequential and Transitional Provisions) Act 1999</w:t>
        </w:r>
      </w:hyperlink>
      <w:r w:rsidR="004238C2" w:rsidRPr="00F66010">
        <w:rPr>
          <w:rFonts w:cs="Arial"/>
        </w:rPr>
        <w:t xml:space="preserve"> A1999-5 sch 2</w:t>
      </w:r>
    </w:p>
    <w:p w14:paraId="52709B4C" w14:textId="77777777" w:rsidR="004238C2" w:rsidRDefault="004238C2">
      <w:pPr>
        <w:pStyle w:val="Actdetails"/>
        <w:keepNext/>
      </w:pPr>
      <w:r>
        <w:t>notified 1 March 1999 (</w:t>
      </w:r>
      <w:r w:rsidR="00F66010" w:rsidRPr="006403FF">
        <w:t>Gaz 1999 No S8</w:t>
      </w:r>
      <w:r>
        <w:t>)</w:t>
      </w:r>
    </w:p>
    <w:p w14:paraId="4502A420" w14:textId="77777777" w:rsidR="004238C2" w:rsidRDefault="004238C2">
      <w:pPr>
        <w:pStyle w:val="Actdetails"/>
        <w:keepNext/>
      </w:pPr>
      <w:r>
        <w:t>s 1, s 2 commenced 1 March 1999 (s 2 (1))</w:t>
      </w:r>
    </w:p>
    <w:p w14:paraId="115F4096" w14:textId="77777777" w:rsidR="004238C2" w:rsidRDefault="004238C2">
      <w:pPr>
        <w:pStyle w:val="Actdetails"/>
      </w:pPr>
      <w:r>
        <w:t>sch 2 commenced 1 March 1999 (s 2 (2))</w:t>
      </w:r>
    </w:p>
    <w:p w14:paraId="0E3D6F9F" w14:textId="2A93BDCC" w:rsidR="004238C2" w:rsidRPr="00F66010" w:rsidRDefault="00F66010">
      <w:pPr>
        <w:pStyle w:val="NewAct"/>
        <w:rPr>
          <w:rFonts w:cs="Arial"/>
        </w:rPr>
      </w:pPr>
      <w:hyperlink r:id="rId101" w:tooltip="A1999-8" w:history="1">
        <w:r w:rsidRPr="00F66010">
          <w:rPr>
            <w:rStyle w:val="charCitHyperlinkAbbrev"/>
          </w:rPr>
          <w:t>Duties (Consequential and Transitional Provisions) Act 1999</w:t>
        </w:r>
      </w:hyperlink>
      <w:r w:rsidR="004238C2" w:rsidRPr="00F66010">
        <w:rPr>
          <w:rFonts w:cs="Arial"/>
        </w:rPr>
        <w:t xml:space="preserve"> A1999-8 s 33</w:t>
      </w:r>
    </w:p>
    <w:p w14:paraId="65EFD1EB" w14:textId="77777777" w:rsidR="004238C2" w:rsidRDefault="004238C2">
      <w:pPr>
        <w:pStyle w:val="Actdetails"/>
        <w:keepNext/>
      </w:pPr>
      <w:r>
        <w:t>notified 1 March 1999 (</w:t>
      </w:r>
      <w:r w:rsidR="00F66010" w:rsidRPr="006403FF">
        <w:t>Gaz 1999 No S8</w:t>
      </w:r>
      <w:r>
        <w:t>)</w:t>
      </w:r>
    </w:p>
    <w:p w14:paraId="3C551630" w14:textId="77777777" w:rsidR="004238C2" w:rsidRDefault="004238C2">
      <w:pPr>
        <w:pStyle w:val="Actdetails"/>
        <w:keepNext/>
      </w:pPr>
      <w:r>
        <w:t>ss 1-3 commenced 1 March 1999 (s 2 (1))</w:t>
      </w:r>
    </w:p>
    <w:p w14:paraId="274105E8" w14:textId="6C64E259" w:rsidR="004238C2" w:rsidRDefault="004238C2">
      <w:pPr>
        <w:pStyle w:val="Actdetails"/>
      </w:pPr>
      <w:r>
        <w:t xml:space="preserve">s 33 commenced 1 March 1999 (s 2 (2) and see </w:t>
      </w:r>
      <w:hyperlink r:id="rId102" w:tooltip="A1999-7" w:history="1">
        <w:r w:rsidR="00F66010" w:rsidRPr="00F66010">
          <w:rPr>
            <w:rStyle w:val="charCitHyperlinkAbbrev"/>
          </w:rPr>
          <w:t>Duties Act 1999</w:t>
        </w:r>
      </w:hyperlink>
      <w:r>
        <w:t xml:space="preserve"> A1999-7, s 2 (2) and </w:t>
      </w:r>
      <w:r w:rsidR="00F66010" w:rsidRPr="006403FF">
        <w:t>Gaz 1999 No S8</w:t>
      </w:r>
      <w:r>
        <w:t>)</w:t>
      </w:r>
    </w:p>
    <w:p w14:paraId="048C604A" w14:textId="0E023207" w:rsidR="004238C2" w:rsidRPr="00F66010" w:rsidRDefault="00F66010">
      <w:pPr>
        <w:pStyle w:val="NewAct"/>
        <w:rPr>
          <w:rFonts w:cs="Arial"/>
        </w:rPr>
      </w:pPr>
      <w:hyperlink r:id="rId103" w:tooltip="A1999-66" w:history="1">
        <w:r w:rsidRPr="00F66010">
          <w:rPr>
            <w:rStyle w:val="charCitHyperlinkAbbrev"/>
          </w:rPr>
          <w:t>Law Reform (Miscellaneous Provisions) Act 1999</w:t>
        </w:r>
      </w:hyperlink>
      <w:r w:rsidR="004238C2" w:rsidRPr="00F66010">
        <w:rPr>
          <w:rFonts w:cs="Arial"/>
        </w:rPr>
        <w:t xml:space="preserve"> A1999-66 sch 3</w:t>
      </w:r>
    </w:p>
    <w:p w14:paraId="1856A38B" w14:textId="77777777" w:rsidR="004238C2" w:rsidRDefault="004238C2">
      <w:pPr>
        <w:pStyle w:val="Actdetails"/>
        <w:keepNext/>
      </w:pPr>
      <w:r>
        <w:t>notified 10 November 1999 (</w:t>
      </w:r>
      <w:r w:rsidR="00F66010" w:rsidRPr="006403FF">
        <w:t>Gaz 1999 No 45</w:t>
      </w:r>
      <w:r>
        <w:t>)</w:t>
      </w:r>
    </w:p>
    <w:p w14:paraId="4ECCC8DD" w14:textId="77777777" w:rsidR="004238C2" w:rsidRDefault="004238C2">
      <w:pPr>
        <w:pStyle w:val="Actdetails"/>
      </w:pPr>
      <w:r>
        <w:t>commenced 10 November 1999 (s 2)</w:t>
      </w:r>
    </w:p>
    <w:p w14:paraId="2142970F" w14:textId="676045C7" w:rsidR="004238C2" w:rsidRDefault="00F66010">
      <w:pPr>
        <w:pStyle w:val="NewAct"/>
      </w:pPr>
      <w:hyperlink r:id="rId104" w:tooltip="A2000-16" w:history="1">
        <w:r w:rsidRPr="00F66010">
          <w:rPr>
            <w:rStyle w:val="charCitHyperlinkAbbrev"/>
          </w:rPr>
          <w:t>Tobacco Amendment Act 2000</w:t>
        </w:r>
      </w:hyperlink>
      <w:r w:rsidR="004238C2">
        <w:t xml:space="preserve"> A2000-16 sch 3 pt 1</w:t>
      </w:r>
    </w:p>
    <w:p w14:paraId="12A9ECF3" w14:textId="77777777" w:rsidR="004238C2" w:rsidRDefault="004238C2">
      <w:pPr>
        <w:pStyle w:val="Actdetails"/>
        <w:keepNext/>
      </w:pPr>
      <w:r>
        <w:t>notified 20 April 2000 (</w:t>
      </w:r>
      <w:r w:rsidR="00F66010" w:rsidRPr="006403FF">
        <w:t>Gaz 2000 No 16</w:t>
      </w:r>
      <w:r>
        <w:t>)</w:t>
      </w:r>
    </w:p>
    <w:p w14:paraId="1BF3D93B" w14:textId="77777777" w:rsidR="004238C2" w:rsidRDefault="004238C2">
      <w:pPr>
        <w:pStyle w:val="Actdetails"/>
        <w:keepNext/>
      </w:pPr>
      <w:r>
        <w:t>s 1, s 2 commenced 20 April 2000 (s 2 (1))</w:t>
      </w:r>
    </w:p>
    <w:p w14:paraId="74E173B0" w14:textId="77777777" w:rsidR="004238C2" w:rsidRPr="00F66010" w:rsidRDefault="004238C2">
      <w:pPr>
        <w:pStyle w:val="Actdetails"/>
      </w:pPr>
      <w:r>
        <w:t>sch 3 pt 1 commenced 1 July 2000 (s 2 (3))</w:t>
      </w:r>
    </w:p>
    <w:p w14:paraId="08201D2E" w14:textId="0B16EB32" w:rsidR="004238C2" w:rsidRDefault="00F66010">
      <w:pPr>
        <w:pStyle w:val="NewAct"/>
      </w:pPr>
      <w:hyperlink r:id="rId105" w:tooltip="A2000-71" w:history="1">
        <w:r w:rsidRPr="00F66010">
          <w:rPr>
            <w:rStyle w:val="charCitHyperlinkAbbrev"/>
          </w:rPr>
          <w:t>Subordinate Laws Amendment Act 2000</w:t>
        </w:r>
      </w:hyperlink>
      <w:r w:rsidR="004238C2">
        <w:t xml:space="preserve"> A2000-71 sch 2</w:t>
      </w:r>
    </w:p>
    <w:p w14:paraId="530C1319" w14:textId="77777777" w:rsidR="004238C2" w:rsidRDefault="004238C2">
      <w:pPr>
        <w:pStyle w:val="Actdetails"/>
        <w:keepNext/>
      </w:pPr>
      <w:r>
        <w:t>notified 21 December 2000 (</w:t>
      </w:r>
      <w:r w:rsidR="00F66010" w:rsidRPr="006403FF">
        <w:t>Gaz 2000 No S69</w:t>
      </w:r>
      <w:r>
        <w:t>)</w:t>
      </w:r>
    </w:p>
    <w:p w14:paraId="1145986D" w14:textId="77777777" w:rsidR="004238C2" w:rsidRDefault="004238C2">
      <w:pPr>
        <w:pStyle w:val="Actdetails"/>
        <w:keepNext/>
      </w:pPr>
      <w:r>
        <w:t>s 1, s 2 commenced 21 December 2000 (IA s 10B)</w:t>
      </w:r>
    </w:p>
    <w:p w14:paraId="35F5481E" w14:textId="77777777" w:rsidR="004238C2" w:rsidRDefault="004238C2">
      <w:pPr>
        <w:pStyle w:val="Actdetails"/>
      </w:pPr>
      <w:r>
        <w:t>sch 2 commenced 21 June 2001 (IA s 10E)</w:t>
      </w:r>
    </w:p>
    <w:p w14:paraId="1DDC7B6C" w14:textId="65B4BB75" w:rsidR="004238C2" w:rsidRDefault="00D15FE7">
      <w:pPr>
        <w:pStyle w:val="NewAct"/>
      </w:pPr>
      <w:hyperlink r:id="rId106" w:tooltip="A2001-44" w:history="1">
        <w:r w:rsidRPr="00D15FE7">
          <w:rPr>
            <w:rStyle w:val="charCitHyperlinkAbbrev"/>
          </w:rPr>
          <w:t>Legislation (Consequential Amendments) Act 2001</w:t>
        </w:r>
      </w:hyperlink>
      <w:r w:rsidR="004238C2">
        <w:t xml:space="preserve"> </w:t>
      </w:r>
      <w:r w:rsidR="00F66010" w:rsidRPr="00D15FE7">
        <w:t>A2001</w:t>
      </w:r>
      <w:r w:rsidR="00F66010" w:rsidRPr="00D15FE7">
        <w:noBreakHyphen/>
        <w:t>44</w:t>
      </w:r>
      <w:r w:rsidR="004238C2">
        <w:t xml:space="preserve"> pt 6</w:t>
      </w:r>
    </w:p>
    <w:p w14:paraId="2E778D84" w14:textId="77777777" w:rsidR="004238C2" w:rsidRDefault="004238C2">
      <w:pPr>
        <w:pStyle w:val="Actdetails"/>
        <w:keepNext/>
      </w:pPr>
      <w:r>
        <w:t>notified 26 July 2001 (</w:t>
      </w:r>
      <w:r w:rsidR="00F66010" w:rsidRPr="006403FF">
        <w:t>Gaz 2001 No 30</w:t>
      </w:r>
      <w:r>
        <w:t>)</w:t>
      </w:r>
    </w:p>
    <w:p w14:paraId="3B7CCC08" w14:textId="77777777" w:rsidR="004238C2" w:rsidRPr="00F66010" w:rsidRDefault="004238C2">
      <w:pPr>
        <w:pStyle w:val="Actdetails"/>
        <w:keepNext/>
      </w:pPr>
      <w:r>
        <w:t>s 1, s 2 commenced 26 July 2001 (IA s 10B)</w:t>
      </w:r>
    </w:p>
    <w:p w14:paraId="3DAC28E5" w14:textId="77777777" w:rsidR="004238C2" w:rsidRDefault="004238C2">
      <w:pPr>
        <w:pStyle w:val="Actdetails"/>
      </w:pPr>
      <w:r>
        <w:t xml:space="preserve">pt 6 commenced 12 September 2001 (s 2 and see </w:t>
      </w:r>
      <w:r w:rsidR="00F66010" w:rsidRPr="006403FF">
        <w:t>Gaz 2001 No S65</w:t>
      </w:r>
      <w:r>
        <w:t>)</w:t>
      </w:r>
    </w:p>
    <w:p w14:paraId="10A9B8CE" w14:textId="467A2512" w:rsidR="004238C2" w:rsidRDefault="00F66010">
      <w:pPr>
        <w:pStyle w:val="NewAct"/>
      </w:pPr>
      <w:hyperlink r:id="rId107" w:tooltip="A2002-15" w:history="1">
        <w:r w:rsidRPr="00F66010">
          <w:rPr>
            <w:rStyle w:val="charCitHyperlinkAbbrev"/>
          </w:rPr>
          <w:t>Building Amendment Act 2002</w:t>
        </w:r>
      </w:hyperlink>
      <w:r w:rsidR="004238C2">
        <w:t xml:space="preserve"> A2002-15 s 14</w:t>
      </w:r>
    </w:p>
    <w:p w14:paraId="5A23619E" w14:textId="77777777" w:rsidR="004238C2" w:rsidRDefault="004238C2">
      <w:pPr>
        <w:pStyle w:val="Actdetails"/>
        <w:keepNext/>
      </w:pPr>
      <w:r>
        <w:t>notified LR 17 May 2002</w:t>
      </w:r>
    </w:p>
    <w:p w14:paraId="1A64DFBD" w14:textId="77777777" w:rsidR="004238C2" w:rsidRDefault="004238C2">
      <w:pPr>
        <w:pStyle w:val="Actdetails"/>
        <w:keepNext/>
      </w:pPr>
      <w:r>
        <w:t>s 1, s 2 commenced 17 May 2002 (LA s 75)</w:t>
      </w:r>
    </w:p>
    <w:p w14:paraId="2AE81A5F" w14:textId="77777777" w:rsidR="004238C2" w:rsidRDefault="004238C2">
      <w:pPr>
        <w:pStyle w:val="Actdetails"/>
      </w:pPr>
      <w:r>
        <w:t>s 14 commenced 18 May 2002 (s 2)</w:t>
      </w:r>
    </w:p>
    <w:p w14:paraId="254877A5" w14:textId="5CFAC152" w:rsidR="004238C2" w:rsidRDefault="00F66010">
      <w:pPr>
        <w:pStyle w:val="NewAct"/>
      </w:pPr>
      <w:hyperlink r:id="rId108" w:tooltip="A2002-42" w:history="1">
        <w:r w:rsidRPr="00F66010">
          <w:rPr>
            <w:rStyle w:val="charCitHyperlinkAbbrev"/>
          </w:rPr>
          <w:t>Plant Diseases Act 2002</w:t>
        </w:r>
      </w:hyperlink>
      <w:r w:rsidR="004238C2">
        <w:t xml:space="preserve"> A2002-42 s 44</w:t>
      </w:r>
    </w:p>
    <w:p w14:paraId="6822B334" w14:textId="77777777" w:rsidR="004238C2" w:rsidRDefault="004238C2">
      <w:pPr>
        <w:pStyle w:val="Actdetails"/>
        <w:keepNext/>
      </w:pPr>
      <w:r>
        <w:t>notified LR 2 December 2002</w:t>
      </w:r>
    </w:p>
    <w:p w14:paraId="1641CFEC" w14:textId="77777777" w:rsidR="004238C2" w:rsidRDefault="004238C2">
      <w:pPr>
        <w:pStyle w:val="Actdetails"/>
        <w:keepNext/>
      </w:pPr>
      <w:r>
        <w:t>s 1, s 2 commenced 2 December 2002 (LA s 75 (1))</w:t>
      </w:r>
    </w:p>
    <w:p w14:paraId="75D25823" w14:textId="77777777" w:rsidR="004238C2" w:rsidRDefault="004238C2">
      <w:pPr>
        <w:pStyle w:val="Actdetails"/>
      </w:pPr>
      <w:r>
        <w:t>s 44 commenced 2 June 2003 (s 2 and LA s 79)</w:t>
      </w:r>
    </w:p>
    <w:p w14:paraId="218C3AE4" w14:textId="53AB3A8D" w:rsidR="004238C2" w:rsidRDefault="00F66010">
      <w:pPr>
        <w:pStyle w:val="NewAct"/>
      </w:pPr>
      <w:hyperlink r:id="rId109" w:tooltip="A2003-8" w:history="1">
        <w:r w:rsidRPr="00F66010">
          <w:rPr>
            <w:rStyle w:val="charCitHyperlinkAbbrev"/>
          </w:rPr>
          <w:t>Confiscation of Criminal Assets Act 2003</w:t>
        </w:r>
      </w:hyperlink>
      <w:r w:rsidR="004238C2">
        <w:t xml:space="preserve"> A2003-8 sch 1 pt 1.1</w:t>
      </w:r>
    </w:p>
    <w:p w14:paraId="1BBC0031" w14:textId="61C0FDEF" w:rsidR="004238C2" w:rsidRDefault="004238C2">
      <w:pPr>
        <w:pStyle w:val="Actdetails"/>
      </w:pPr>
      <w:r>
        <w:t>notified LR 27 March 2003</w:t>
      </w:r>
      <w:r>
        <w:br/>
        <w:t>s 1, s 2 commenced 27 March 2003 (LA s 75 (1))</w:t>
      </w:r>
      <w:r>
        <w:br/>
        <w:t xml:space="preserve">sch 1 pt 1.1 commenced 15 August 2003 (s 2 and </w:t>
      </w:r>
      <w:hyperlink r:id="rId110" w:tooltip="CN2003-7" w:history="1">
        <w:r w:rsidR="00F66010" w:rsidRPr="00F66010">
          <w:rPr>
            <w:rStyle w:val="charCitHyperlinkAbbrev"/>
          </w:rPr>
          <w:t>CN2003-7</w:t>
        </w:r>
      </w:hyperlink>
      <w:r>
        <w:t>)</w:t>
      </w:r>
    </w:p>
    <w:p w14:paraId="16601698" w14:textId="2EF73EF4" w:rsidR="004238C2" w:rsidRDefault="00F66010">
      <w:pPr>
        <w:pStyle w:val="NewAct"/>
      </w:pPr>
      <w:hyperlink r:id="rId111" w:tooltip="A2004-13" w:history="1">
        <w:r w:rsidRPr="00F66010">
          <w:rPr>
            <w:rStyle w:val="charCitHyperlinkAbbrev"/>
          </w:rPr>
          <w:t>Construction Occupations Legislation Amendment Act 2004</w:t>
        </w:r>
      </w:hyperlink>
      <w:r w:rsidR="004238C2">
        <w:t xml:space="preserve"> </w:t>
      </w:r>
      <w:r w:rsidR="004238C2">
        <w:br/>
      </w:r>
      <w:hyperlink r:id="rId112" w:tooltip="Construction Occupations Legislation Amendment Act 2004" w:history="1">
        <w:r w:rsidRPr="00F66010">
          <w:rPr>
            <w:rStyle w:val="charCitHyperlinkAbbrev"/>
          </w:rPr>
          <w:t>A2004</w:t>
        </w:r>
        <w:r w:rsidRPr="00F66010">
          <w:rPr>
            <w:rStyle w:val="charCitHyperlinkAbbrev"/>
          </w:rPr>
          <w:noBreakHyphen/>
          <w:t>13</w:t>
        </w:r>
      </w:hyperlink>
      <w:r w:rsidR="004238C2">
        <w:t xml:space="preserve"> sch 2 pt 2.1</w:t>
      </w:r>
    </w:p>
    <w:p w14:paraId="7F4F80EF" w14:textId="77777777" w:rsidR="004238C2" w:rsidRDefault="004238C2">
      <w:pPr>
        <w:pStyle w:val="Actdetails"/>
        <w:keepNext/>
      </w:pPr>
      <w:r>
        <w:t>notified LR 26 March 2004</w:t>
      </w:r>
    </w:p>
    <w:p w14:paraId="2812481D" w14:textId="77777777" w:rsidR="004238C2" w:rsidRDefault="004238C2">
      <w:pPr>
        <w:pStyle w:val="Actdetails"/>
        <w:keepNext/>
      </w:pPr>
      <w:r>
        <w:t>s 1, s 2 commenced 26 March 2004 (LA s 75 (1))</w:t>
      </w:r>
    </w:p>
    <w:p w14:paraId="60653A9A" w14:textId="0E947DF8" w:rsidR="004238C2" w:rsidRDefault="004238C2">
      <w:pPr>
        <w:pStyle w:val="Actdetails"/>
      </w:pPr>
      <w:r>
        <w:t xml:space="preserve">sch 2 pt 2.1 commenced 1 September 2004 (s 2 and see </w:t>
      </w:r>
      <w:hyperlink r:id="rId113" w:tooltip="A2004-12" w:history="1">
        <w:r w:rsidR="00F66010" w:rsidRPr="00F66010">
          <w:rPr>
            <w:rStyle w:val="charCitHyperlinkAbbrev"/>
          </w:rPr>
          <w:t>Construction Occupations (Licensing) Act 2004</w:t>
        </w:r>
      </w:hyperlink>
      <w:r>
        <w:t xml:space="preserve"> A2004-12, s 2 and </w:t>
      </w:r>
      <w:hyperlink r:id="rId114" w:tooltip="CN2004-8" w:history="1">
        <w:r w:rsidR="00F66010" w:rsidRPr="00F66010">
          <w:rPr>
            <w:rStyle w:val="charCitHyperlinkAbbrev"/>
          </w:rPr>
          <w:t>CN2004-8</w:t>
        </w:r>
      </w:hyperlink>
      <w:r>
        <w:t>)</w:t>
      </w:r>
    </w:p>
    <w:p w14:paraId="26861D62" w14:textId="3BBBC061" w:rsidR="004238C2" w:rsidRDefault="00F66010">
      <w:pPr>
        <w:pStyle w:val="NewAct"/>
      </w:pPr>
      <w:hyperlink r:id="rId115" w:tooltip="A2004-27" w:history="1">
        <w:r w:rsidRPr="00F66010">
          <w:rPr>
            <w:rStyle w:val="charCitHyperlinkAbbrev"/>
          </w:rPr>
          <w:t>Gungahlin Drive Extension Authorisation Act 2004</w:t>
        </w:r>
      </w:hyperlink>
      <w:r w:rsidR="004238C2">
        <w:t xml:space="preserve"> A2004-27 s 15</w:t>
      </w:r>
    </w:p>
    <w:p w14:paraId="0222009D" w14:textId="77777777" w:rsidR="004238C2" w:rsidRDefault="004238C2">
      <w:pPr>
        <w:pStyle w:val="Actdetails"/>
        <w:keepNext/>
      </w:pPr>
      <w:r>
        <w:t>notified LR 26 May 2004</w:t>
      </w:r>
    </w:p>
    <w:p w14:paraId="6D7E2980" w14:textId="77777777" w:rsidR="004238C2" w:rsidRDefault="004238C2">
      <w:pPr>
        <w:pStyle w:val="Actdetails"/>
        <w:keepNext/>
      </w:pPr>
      <w:r>
        <w:t>s 1, s 2 commenced 26 May 2004 (LA s 75 (1))</w:t>
      </w:r>
    </w:p>
    <w:p w14:paraId="1C0B02A0" w14:textId="77777777" w:rsidR="004238C2" w:rsidRDefault="004238C2">
      <w:pPr>
        <w:pStyle w:val="Actdetails"/>
      </w:pPr>
      <w:r>
        <w:t>s 15 commenced 27 May 2004 (s 2)</w:t>
      </w:r>
    </w:p>
    <w:p w14:paraId="6D70668D" w14:textId="48A1FF25" w:rsidR="004238C2" w:rsidRDefault="00F66010">
      <w:pPr>
        <w:pStyle w:val="NewAct"/>
      </w:pPr>
      <w:hyperlink r:id="rId116" w:tooltip="A2004-40" w:history="1">
        <w:r w:rsidRPr="00F66010">
          <w:rPr>
            <w:rStyle w:val="charCitHyperlinkAbbrev"/>
          </w:rPr>
          <w:t>Gene Technology (GM Crop Moratorium) Act 2004</w:t>
        </w:r>
      </w:hyperlink>
      <w:r w:rsidR="004238C2">
        <w:t xml:space="preserve"> A2004-40 s 40</w:t>
      </w:r>
    </w:p>
    <w:p w14:paraId="0C1B126E" w14:textId="77777777" w:rsidR="004238C2" w:rsidRDefault="004238C2">
      <w:pPr>
        <w:pStyle w:val="Actdetails"/>
        <w:keepNext/>
      </w:pPr>
      <w:r>
        <w:t>notified LR 9 July 2004</w:t>
      </w:r>
    </w:p>
    <w:p w14:paraId="059ECC53" w14:textId="77777777" w:rsidR="004238C2" w:rsidRDefault="004238C2">
      <w:pPr>
        <w:pStyle w:val="Actdetails"/>
        <w:keepNext/>
      </w:pPr>
      <w:r>
        <w:t>s 1, s 2 commenced 9 July 2004 (LA s 75 (1))</w:t>
      </w:r>
    </w:p>
    <w:p w14:paraId="38112EC5" w14:textId="77777777" w:rsidR="004238C2" w:rsidRDefault="004238C2">
      <w:pPr>
        <w:pStyle w:val="Actdetails"/>
        <w:keepNext/>
      </w:pPr>
      <w:r>
        <w:t>s 40 commenced 10 July 2004 (s 2)</w:t>
      </w:r>
    </w:p>
    <w:p w14:paraId="063C1243" w14:textId="0B66D8C8" w:rsidR="004238C2" w:rsidRDefault="00F66010">
      <w:pPr>
        <w:pStyle w:val="NewAct"/>
      </w:pPr>
      <w:hyperlink r:id="rId117" w:tooltip="A2004-57" w:history="1">
        <w:r w:rsidRPr="00F66010">
          <w:rPr>
            <w:rStyle w:val="charCitHyperlinkAbbrev"/>
          </w:rPr>
          <w:t>Heritage Act 2004</w:t>
        </w:r>
      </w:hyperlink>
      <w:r w:rsidR="004238C2">
        <w:t xml:space="preserve"> A2004-57 sch 1 pt 1.2</w:t>
      </w:r>
    </w:p>
    <w:p w14:paraId="49954DE2" w14:textId="77777777" w:rsidR="004238C2" w:rsidRDefault="004238C2">
      <w:pPr>
        <w:pStyle w:val="Actdetails"/>
        <w:keepNext/>
      </w:pPr>
      <w:r>
        <w:t>notified LR 9 September 2004</w:t>
      </w:r>
      <w:r>
        <w:br/>
        <w:t>s 1, s 2 commenced 9 September 2004 (LA s 75 (1))</w:t>
      </w:r>
      <w:r>
        <w:br/>
        <w:t>sch 1 pt 1.2 commenced 9 March 2005 (s 2 and LA s 79)</w:t>
      </w:r>
    </w:p>
    <w:p w14:paraId="7FD9C41E" w14:textId="5A90E428" w:rsidR="004238C2" w:rsidRDefault="00F66010">
      <w:pPr>
        <w:pStyle w:val="NewAct"/>
      </w:pPr>
      <w:hyperlink r:id="rId118" w:tooltip="A2004-60" w:history="1">
        <w:r w:rsidRPr="00F66010">
          <w:rPr>
            <w:rStyle w:val="charCitHyperlinkAbbrev"/>
          </w:rPr>
          <w:t>Court Procedures (Consequential Amendments) Act 2004</w:t>
        </w:r>
      </w:hyperlink>
      <w:r w:rsidR="004238C2">
        <w:t xml:space="preserve"> A2004-60 sch</w:t>
      </w:r>
      <w:r w:rsidR="005E3D7E">
        <w:t> </w:t>
      </w:r>
      <w:r w:rsidR="004238C2">
        <w:t>1 pt 1.3</w:t>
      </w:r>
    </w:p>
    <w:p w14:paraId="6045BE1D" w14:textId="77777777" w:rsidR="004238C2" w:rsidRDefault="004238C2">
      <w:pPr>
        <w:pStyle w:val="Actdetails"/>
        <w:keepNext/>
      </w:pPr>
      <w:r>
        <w:t>notified LR 2 September 2004</w:t>
      </w:r>
      <w:r>
        <w:br/>
        <w:t>s 1, s 2 commenced 2 September 2004 (LA s 75 (1))</w:t>
      </w:r>
    </w:p>
    <w:p w14:paraId="6E9B4B41" w14:textId="6FD1A5D7" w:rsidR="004238C2" w:rsidRDefault="004238C2">
      <w:pPr>
        <w:pStyle w:val="Actdetails"/>
      </w:pPr>
      <w:r>
        <w:t xml:space="preserve">sch 1 pt 1.3 commenced 10 January 2005 (s 2 and see </w:t>
      </w:r>
      <w:hyperlink r:id="rId119" w:tooltip="A2004-59" w:history="1">
        <w:r w:rsidR="00F66010" w:rsidRPr="00F66010">
          <w:rPr>
            <w:rStyle w:val="charCitHyperlinkAbbrev"/>
          </w:rPr>
          <w:t>Court Procedures Act 2004</w:t>
        </w:r>
      </w:hyperlink>
      <w:r>
        <w:t xml:space="preserve"> A2004-59, s 2 and </w:t>
      </w:r>
      <w:hyperlink r:id="rId120" w:tooltip="CN2004-29" w:history="1">
        <w:r w:rsidR="00F66010" w:rsidRPr="00F66010">
          <w:rPr>
            <w:rStyle w:val="charCitHyperlinkAbbrev"/>
          </w:rPr>
          <w:t>CN2004-29</w:t>
        </w:r>
      </w:hyperlink>
      <w:r>
        <w:t>)</w:t>
      </w:r>
    </w:p>
    <w:p w14:paraId="56A2EBF5" w14:textId="5F0224DB" w:rsidR="004238C2" w:rsidRDefault="00F66010">
      <w:pPr>
        <w:pStyle w:val="NewAct"/>
      </w:pPr>
      <w:hyperlink r:id="rId121" w:tooltip="A2004-65" w:history="1">
        <w:r w:rsidRPr="00F66010">
          <w:rPr>
            <w:rStyle w:val="charCitHyperlinkAbbrev"/>
          </w:rPr>
          <w:t>Crimes (Restorative Justice) Act 2004</w:t>
        </w:r>
      </w:hyperlink>
      <w:r w:rsidR="004238C2">
        <w:t xml:space="preserve"> A2004-65 s 76</w:t>
      </w:r>
    </w:p>
    <w:p w14:paraId="4342ECD9" w14:textId="77777777" w:rsidR="004238C2" w:rsidRDefault="004238C2">
      <w:pPr>
        <w:pStyle w:val="Actdetails"/>
        <w:keepNext/>
      </w:pPr>
      <w:r>
        <w:t>notified LR 6 September 2004</w:t>
      </w:r>
      <w:r>
        <w:br/>
        <w:t>s 1, s 2 commenced 6 September 2004 (LA s 75 (1))</w:t>
      </w:r>
    </w:p>
    <w:p w14:paraId="7985084F" w14:textId="4C3A9382" w:rsidR="004238C2" w:rsidRDefault="004238C2">
      <w:pPr>
        <w:pStyle w:val="Actdetails"/>
      </w:pPr>
      <w:r>
        <w:t xml:space="preserve">s 76 commenced 31 January 2005 (s 2 and </w:t>
      </w:r>
      <w:hyperlink r:id="rId122" w:tooltip="CN2004-28" w:history="1">
        <w:r w:rsidR="00F66010" w:rsidRPr="00F66010">
          <w:rPr>
            <w:rStyle w:val="charCitHyperlinkAbbrev"/>
          </w:rPr>
          <w:t>CN2004-28</w:t>
        </w:r>
      </w:hyperlink>
      <w:r>
        <w:t>)</w:t>
      </w:r>
    </w:p>
    <w:p w14:paraId="7F9CC9D6" w14:textId="0AD6487C" w:rsidR="004238C2" w:rsidRDefault="00F66010">
      <w:pPr>
        <w:pStyle w:val="NewAct"/>
      </w:pPr>
      <w:hyperlink r:id="rId123" w:tooltip="A2005-62" w:history="1">
        <w:r w:rsidRPr="00F66010">
          <w:rPr>
            <w:rStyle w:val="charCitHyperlinkAbbrev"/>
          </w:rPr>
          <w:t>Statute Law Amendment Act 2005 (No 2)</w:t>
        </w:r>
      </w:hyperlink>
      <w:r w:rsidR="004238C2">
        <w:t xml:space="preserve"> A2005-62 sch 3 pt 3.1</w:t>
      </w:r>
    </w:p>
    <w:p w14:paraId="3CF822C9" w14:textId="77777777" w:rsidR="004238C2" w:rsidRDefault="004238C2">
      <w:pPr>
        <w:pStyle w:val="Actdetails"/>
        <w:keepNext/>
      </w:pPr>
      <w:r>
        <w:t>notified LR 21 December 2005</w:t>
      </w:r>
    </w:p>
    <w:p w14:paraId="165B3F3B" w14:textId="77777777" w:rsidR="004238C2" w:rsidRDefault="004238C2">
      <w:pPr>
        <w:pStyle w:val="Actdetails"/>
        <w:keepNext/>
      </w:pPr>
      <w:r>
        <w:t>s 1, s 2 commenced 21 December 2005 (LA s 75 (1))</w:t>
      </w:r>
    </w:p>
    <w:p w14:paraId="4595757A" w14:textId="77777777" w:rsidR="004238C2" w:rsidRDefault="004238C2">
      <w:pPr>
        <w:pStyle w:val="Actdetails"/>
      </w:pPr>
      <w:r>
        <w:t>sch 3 pt 3.1 commenced 11 January 2006 (s 2 (1))</w:t>
      </w:r>
    </w:p>
    <w:p w14:paraId="11C8A842" w14:textId="09270440" w:rsidR="004238C2" w:rsidRDefault="00F66010">
      <w:pPr>
        <w:pStyle w:val="NewAct"/>
      </w:pPr>
      <w:hyperlink r:id="rId124" w:tooltip="A2006-23" w:history="1">
        <w:r w:rsidRPr="00F66010">
          <w:rPr>
            <w:rStyle w:val="charCitHyperlinkAbbrev"/>
          </w:rPr>
          <w:t>Sentencing Legislation Amendment Act 2006</w:t>
        </w:r>
      </w:hyperlink>
      <w:r w:rsidR="004238C2">
        <w:t xml:space="preserve"> A2006-23 sch 1 pt 1.1</w:t>
      </w:r>
    </w:p>
    <w:p w14:paraId="59EBA4C5" w14:textId="77777777" w:rsidR="004238C2" w:rsidRDefault="004238C2">
      <w:pPr>
        <w:pStyle w:val="Actdetails"/>
        <w:keepNext/>
      </w:pPr>
      <w:r>
        <w:t>notified LR 18 May 2006</w:t>
      </w:r>
    </w:p>
    <w:p w14:paraId="401D0DA1" w14:textId="77777777" w:rsidR="004238C2" w:rsidRDefault="004238C2">
      <w:pPr>
        <w:pStyle w:val="Actdetails"/>
        <w:keepNext/>
      </w:pPr>
      <w:r>
        <w:t>s 1, s 2 commenced 18 May 2006 (LA s 75 (1))</w:t>
      </w:r>
    </w:p>
    <w:p w14:paraId="35A0C131" w14:textId="6D021FF5" w:rsidR="004238C2" w:rsidRDefault="004238C2">
      <w:pPr>
        <w:pStyle w:val="Actdetails"/>
      </w:pPr>
      <w:r>
        <w:t xml:space="preserve">sch 1 pt 1.1 commenced 2 June 2006 (s 2 (1) and see </w:t>
      </w:r>
      <w:hyperlink r:id="rId125" w:tooltip="A2005-59" w:history="1">
        <w:r w:rsidR="00F66010" w:rsidRPr="00F66010">
          <w:rPr>
            <w:rStyle w:val="charCitHyperlinkAbbrev"/>
          </w:rPr>
          <w:t>Crimes (Sentence Administration) Act 2005</w:t>
        </w:r>
      </w:hyperlink>
      <w:r>
        <w:t xml:space="preserve"> A2005-59 s 2, </w:t>
      </w:r>
      <w:hyperlink r:id="rId126" w:tooltip="A2005-58" w:history="1">
        <w:r w:rsidR="00F66010" w:rsidRPr="00F66010">
          <w:rPr>
            <w:rStyle w:val="charCitHyperlinkAbbrev"/>
          </w:rPr>
          <w:t>Crimes (Sentencing) Act 2005</w:t>
        </w:r>
      </w:hyperlink>
      <w:r>
        <w:t xml:space="preserve"> A2005-58, s 2 and LA s 79)</w:t>
      </w:r>
    </w:p>
    <w:p w14:paraId="73203742" w14:textId="25F853B6" w:rsidR="004238C2" w:rsidRDefault="00F66010">
      <w:pPr>
        <w:pStyle w:val="NewAct"/>
      </w:pPr>
      <w:hyperlink r:id="rId127" w:tooltip="A2006-40" w:history="1">
        <w:r w:rsidRPr="00F66010">
          <w:rPr>
            <w:rStyle w:val="charCitHyperlinkAbbrev"/>
          </w:rPr>
          <w:t>Justice and Community Safety Legislation Amendment Act 2006</w:t>
        </w:r>
      </w:hyperlink>
      <w:r w:rsidR="004238C2">
        <w:t xml:space="preserve"> A2006-40 sch 2 pt 2.3</w:t>
      </w:r>
    </w:p>
    <w:p w14:paraId="35F4E39A" w14:textId="77777777" w:rsidR="004238C2" w:rsidRDefault="004238C2">
      <w:pPr>
        <w:pStyle w:val="Actdetails"/>
        <w:keepNext/>
      </w:pPr>
      <w:r>
        <w:t>notified LR 28 September 2006</w:t>
      </w:r>
    </w:p>
    <w:p w14:paraId="0ECC51E8" w14:textId="77777777" w:rsidR="004238C2" w:rsidRDefault="004238C2">
      <w:pPr>
        <w:pStyle w:val="Actdetails"/>
        <w:keepNext/>
      </w:pPr>
      <w:r>
        <w:t>s 1, s 2 commenced 28 September 2006 (LA s 75 (1))</w:t>
      </w:r>
    </w:p>
    <w:p w14:paraId="4F6EE548" w14:textId="77777777" w:rsidR="004238C2" w:rsidRDefault="004238C2">
      <w:pPr>
        <w:pStyle w:val="Actdetails"/>
      </w:pPr>
      <w:r>
        <w:t>sch 2 pt 2.3 commenced 29 September 2006 (s 2 (1))</w:t>
      </w:r>
    </w:p>
    <w:p w14:paraId="6C5ED73E" w14:textId="7A6C128D" w:rsidR="004238C2" w:rsidRDefault="00F66010">
      <w:pPr>
        <w:pStyle w:val="NewAct"/>
      </w:pPr>
      <w:hyperlink r:id="rId128" w:tooltip="A2007-19" w:history="1">
        <w:r w:rsidRPr="00F66010">
          <w:rPr>
            <w:rStyle w:val="charCitHyperlinkAbbrev"/>
          </w:rPr>
          <w:t>Water Resources Act 2007</w:t>
        </w:r>
      </w:hyperlink>
      <w:r w:rsidR="004238C2">
        <w:t xml:space="preserve"> A2007-19 s 208</w:t>
      </w:r>
    </w:p>
    <w:p w14:paraId="0D74486F" w14:textId="77777777" w:rsidR="004238C2" w:rsidRDefault="004238C2">
      <w:pPr>
        <w:pStyle w:val="Actdetails"/>
      </w:pPr>
      <w:r>
        <w:t>notified LR 20 June 2007</w:t>
      </w:r>
    </w:p>
    <w:p w14:paraId="410B74CF" w14:textId="77777777" w:rsidR="004238C2" w:rsidRDefault="004238C2">
      <w:pPr>
        <w:pStyle w:val="Actdetails"/>
      </w:pPr>
      <w:r>
        <w:t>s 1, s 2 commenced 20 June 2007 (LA s 75 (1))</w:t>
      </w:r>
    </w:p>
    <w:p w14:paraId="6F8D02A9" w14:textId="5BF7F8A7" w:rsidR="004238C2" w:rsidRPr="00F66010" w:rsidRDefault="004238C2">
      <w:pPr>
        <w:pStyle w:val="Actdetails"/>
        <w:rPr>
          <w:rFonts w:cs="Arial"/>
        </w:rPr>
      </w:pPr>
      <w:r w:rsidRPr="00F66010">
        <w:rPr>
          <w:rFonts w:cs="Arial"/>
        </w:rPr>
        <w:t xml:space="preserve">s 208 commenced 1 August 2007 (s 2 and </w:t>
      </w:r>
      <w:hyperlink r:id="rId129" w:tooltip="CN2007-8" w:history="1">
        <w:r w:rsidR="00F66010" w:rsidRPr="00F66010">
          <w:rPr>
            <w:rStyle w:val="charCitHyperlinkAbbrev"/>
          </w:rPr>
          <w:t>CN2007-8</w:t>
        </w:r>
      </w:hyperlink>
      <w:r w:rsidRPr="00F66010">
        <w:rPr>
          <w:rFonts w:cs="Arial"/>
        </w:rPr>
        <w:t>)</w:t>
      </w:r>
    </w:p>
    <w:p w14:paraId="0FAC08F4" w14:textId="69C963EB" w:rsidR="004238C2" w:rsidRDefault="00F66010">
      <w:pPr>
        <w:pStyle w:val="NewAct"/>
      </w:pPr>
      <w:hyperlink r:id="rId130" w:tooltip="A2007-25" w:history="1">
        <w:r w:rsidRPr="00F66010">
          <w:rPr>
            <w:rStyle w:val="charCitHyperlinkAbbrev"/>
          </w:rPr>
          <w:t>Planning and Development (Consequential Amendments) Act 2007</w:t>
        </w:r>
      </w:hyperlink>
      <w:r w:rsidR="004238C2">
        <w:t xml:space="preserve"> A2007-25 sch 1 pt 1.2</w:t>
      </w:r>
    </w:p>
    <w:p w14:paraId="55E04059" w14:textId="77777777" w:rsidR="004238C2" w:rsidRDefault="004238C2">
      <w:pPr>
        <w:pStyle w:val="Actdetails"/>
      </w:pPr>
      <w:r>
        <w:t>notified LR 13 September 2007</w:t>
      </w:r>
      <w:r>
        <w:br/>
        <w:t>s 1, s 2 commenced 13 September 2007 (LA s 75 (1))</w:t>
      </w:r>
    </w:p>
    <w:p w14:paraId="171169A8" w14:textId="553F025E" w:rsidR="004238C2" w:rsidRDefault="004238C2">
      <w:pPr>
        <w:pStyle w:val="Actdetails"/>
      </w:pPr>
      <w:r>
        <w:t xml:space="preserve">sch 1 pt 1.2 commenced 31 March 2008 (s 2 and see </w:t>
      </w:r>
      <w:hyperlink r:id="rId131" w:tooltip="A2007-24" w:history="1">
        <w:r w:rsidR="00F66010" w:rsidRPr="00F66010">
          <w:rPr>
            <w:rStyle w:val="charCitHyperlinkAbbrev"/>
          </w:rPr>
          <w:t>Planning and Development Act 2007</w:t>
        </w:r>
      </w:hyperlink>
      <w:r>
        <w:t xml:space="preserve"> A2007-24, s 2 and </w:t>
      </w:r>
      <w:hyperlink r:id="rId132" w:tooltip="CN2008-1" w:history="1">
        <w:r w:rsidR="00F66010" w:rsidRPr="00F66010">
          <w:rPr>
            <w:rStyle w:val="charCitHyperlinkAbbrev"/>
          </w:rPr>
          <w:t>CN2008-1</w:t>
        </w:r>
      </w:hyperlink>
      <w:r>
        <w:t>)</w:t>
      </w:r>
    </w:p>
    <w:p w14:paraId="120F04E9" w14:textId="6775FD67" w:rsidR="004238C2" w:rsidRDefault="00F66010">
      <w:pPr>
        <w:pStyle w:val="NewAct"/>
      </w:pPr>
      <w:hyperlink r:id="rId133" w:tooltip="A2008-36" w:history="1">
        <w:r w:rsidRPr="00F66010">
          <w:rPr>
            <w:rStyle w:val="charCitHyperlinkAbbrev"/>
          </w:rPr>
          <w:t>ACT Civil and Administrative Tribunal Legislation Amendment Act 2008</w:t>
        </w:r>
      </w:hyperlink>
      <w:r w:rsidR="004238C2">
        <w:t xml:space="preserve"> A2008-36 sch 1 pt 1.2</w:t>
      </w:r>
    </w:p>
    <w:p w14:paraId="653C1EEE" w14:textId="77777777" w:rsidR="004238C2" w:rsidRDefault="004238C2">
      <w:pPr>
        <w:pStyle w:val="Actdetails"/>
        <w:keepNext/>
      </w:pPr>
      <w:r>
        <w:t>notified LR 4 September 2008</w:t>
      </w:r>
    </w:p>
    <w:p w14:paraId="4E7B8AD1" w14:textId="77777777" w:rsidR="004238C2" w:rsidRDefault="004238C2">
      <w:pPr>
        <w:pStyle w:val="Actdetails"/>
        <w:keepNext/>
      </w:pPr>
      <w:r>
        <w:t>s 1, s 2 commenced 4 September 2008 (LA s 75 (1))</w:t>
      </w:r>
    </w:p>
    <w:p w14:paraId="74896584" w14:textId="1A86D730" w:rsidR="004238C2" w:rsidRPr="00F66010" w:rsidRDefault="004238C2">
      <w:pPr>
        <w:pStyle w:val="Actdetails"/>
        <w:keepNext/>
        <w:rPr>
          <w:rFonts w:cs="Arial"/>
        </w:rPr>
      </w:pPr>
      <w:r w:rsidRPr="00F66010">
        <w:rPr>
          <w:rFonts w:cs="Arial"/>
        </w:rPr>
        <w:t>sch 1 pt 1.2 commence</w:t>
      </w:r>
      <w:r w:rsidR="005136DC" w:rsidRPr="00F66010">
        <w:rPr>
          <w:rFonts w:cs="Arial"/>
        </w:rPr>
        <w:t>d</w:t>
      </w:r>
      <w:r w:rsidRPr="00F66010">
        <w:rPr>
          <w:rFonts w:cs="Arial"/>
        </w:rPr>
        <w:t xml:space="preserve"> </w:t>
      </w:r>
      <w:r w:rsidR="005136DC" w:rsidRPr="00F66010">
        <w:rPr>
          <w:rFonts w:cs="Arial"/>
        </w:rPr>
        <w:t xml:space="preserve">2 February 2009 (s 2 and see </w:t>
      </w:r>
      <w:hyperlink r:id="rId134" w:tooltip="A2008-35" w:history="1">
        <w:r w:rsidR="00F66010" w:rsidRPr="00F66010">
          <w:rPr>
            <w:rStyle w:val="charCitHyperlinkAbbrev"/>
          </w:rPr>
          <w:t>ACT Civil and Administrative Tribunal Act 2008</w:t>
        </w:r>
      </w:hyperlink>
      <w:r w:rsidRPr="005136DC">
        <w:t xml:space="preserve"> A2008-35</w:t>
      </w:r>
      <w:r w:rsidR="00105206">
        <w:t xml:space="preserve">, s 2 and </w:t>
      </w:r>
      <w:hyperlink r:id="rId135" w:tooltip="CN2009-2" w:history="1">
        <w:r w:rsidR="00F66010" w:rsidRPr="00F66010">
          <w:rPr>
            <w:rStyle w:val="charCitHyperlinkAbbrev"/>
          </w:rPr>
          <w:t>CN2009-2</w:t>
        </w:r>
      </w:hyperlink>
      <w:r w:rsidR="005136DC" w:rsidRPr="005136DC">
        <w:t>)</w:t>
      </w:r>
    </w:p>
    <w:p w14:paraId="560860E1" w14:textId="3079730F" w:rsidR="00E567AE" w:rsidRPr="00E567AE" w:rsidRDefault="0071056D" w:rsidP="00E567AE">
      <w:pPr>
        <w:pStyle w:val="NewAct"/>
      </w:pPr>
      <w:hyperlink r:id="rId136" w:tooltip="A2008-52" w:history="1">
        <w:r w:rsidRPr="0071056D">
          <w:rPr>
            <w:rStyle w:val="charCitHyperlinkAbbrev"/>
          </w:rPr>
          <w:t>Development Application (Block 20 Section 23 Hume) Assessment Facilitation Act 2008</w:t>
        </w:r>
      </w:hyperlink>
      <w:r w:rsidR="00E567AE">
        <w:t xml:space="preserve"> A2008-52</w:t>
      </w:r>
      <w:r w:rsidR="005C62AF">
        <w:t xml:space="preserve"> s 12</w:t>
      </w:r>
    </w:p>
    <w:p w14:paraId="1A796F2F" w14:textId="77777777" w:rsidR="00E567AE" w:rsidRDefault="00E567AE" w:rsidP="00E567AE">
      <w:pPr>
        <w:pStyle w:val="Actdetails"/>
      </w:pPr>
      <w:r>
        <w:t>notified LR 16 December 2008</w:t>
      </w:r>
    </w:p>
    <w:p w14:paraId="3FAB1094" w14:textId="77777777" w:rsidR="00E567AE" w:rsidRDefault="00E567AE" w:rsidP="00E567AE">
      <w:pPr>
        <w:pStyle w:val="Actdetails"/>
      </w:pPr>
      <w:r>
        <w:t>s 1, s 2 commenced 16 December 2008 (LA s 75 (1))</w:t>
      </w:r>
    </w:p>
    <w:p w14:paraId="20A7C194" w14:textId="77777777" w:rsidR="00E567AE" w:rsidRPr="00F66010" w:rsidRDefault="00E567AE" w:rsidP="00E567AE">
      <w:pPr>
        <w:pStyle w:val="Actdetails"/>
        <w:rPr>
          <w:rFonts w:cs="Arial"/>
        </w:rPr>
      </w:pPr>
      <w:r w:rsidRPr="00F66010">
        <w:rPr>
          <w:rFonts w:cs="Arial"/>
        </w:rPr>
        <w:t>s 12 commenced 17 December 2008 (s 2)</w:t>
      </w:r>
    </w:p>
    <w:p w14:paraId="5EBA0D00" w14:textId="30C9285F" w:rsidR="006228E1" w:rsidRPr="0091483C" w:rsidRDefault="00F66010" w:rsidP="006228E1">
      <w:pPr>
        <w:pStyle w:val="NewAct"/>
      </w:pPr>
      <w:hyperlink r:id="rId137" w:tooltip="A2010-10" w:history="1">
        <w:r w:rsidRPr="00F66010">
          <w:rPr>
            <w:rStyle w:val="charCitHyperlinkAbbrev"/>
          </w:rPr>
          <w:t>Health Practitioner Regulation National Law (ACT) Act 2010</w:t>
        </w:r>
      </w:hyperlink>
      <w:r w:rsidR="006228E1">
        <w:t xml:space="preserve"> A2010-10 sch 2 pt 2.</w:t>
      </w:r>
      <w:r w:rsidR="006F3309">
        <w:t>1</w:t>
      </w:r>
    </w:p>
    <w:p w14:paraId="2291A8B8" w14:textId="77777777" w:rsidR="006228E1" w:rsidRDefault="006228E1" w:rsidP="006228E1">
      <w:pPr>
        <w:pStyle w:val="Actdetails"/>
        <w:keepNext/>
      </w:pPr>
      <w:r>
        <w:t>notified LR 31 March 2010</w:t>
      </w:r>
    </w:p>
    <w:p w14:paraId="49026E04" w14:textId="77777777" w:rsidR="006228E1" w:rsidRDefault="006228E1" w:rsidP="006228E1">
      <w:pPr>
        <w:pStyle w:val="Actdetails"/>
        <w:keepNext/>
      </w:pPr>
      <w:r>
        <w:t>s 1, s 2 commenced 31 March 2010 (LA s 75 (1))</w:t>
      </w:r>
    </w:p>
    <w:p w14:paraId="7D435AC1" w14:textId="77777777" w:rsidR="006228E1" w:rsidRPr="00934631" w:rsidRDefault="006228E1" w:rsidP="006228E1">
      <w:pPr>
        <w:pStyle w:val="Actdetails"/>
      </w:pPr>
      <w:r w:rsidRPr="00934631">
        <w:t>sch 2 pt 2.</w:t>
      </w:r>
      <w:r w:rsidR="006F3309">
        <w:t>1</w:t>
      </w:r>
      <w:r w:rsidRPr="00934631">
        <w:t xml:space="preserve"> commenced 1 July</w:t>
      </w:r>
      <w:r>
        <w:t xml:space="preserve"> 2010</w:t>
      </w:r>
      <w:r w:rsidRPr="00934631">
        <w:t xml:space="preserve"> (s 2 (1) (a))</w:t>
      </w:r>
    </w:p>
    <w:p w14:paraId="1BFD8D02" w14:textId="1E4F5B2B" w:rsidR="00175FE8" w:rsidRPr="00175FE8" w:rsidRDefault="00F66010" w:rsidP="00175FE8">
      <w:pPr>
        <w:pStyle w:val="NewAct"/>
      </w:pPr>
      <w:hyperlink r:id="rId138" w:tooltip="A2011-18" w:history="1">
        <w:r w:rsidRPr="00F66010">
          <w:rPr>
            <w:rStyle w:val="charCitHyperlinkAbbrev"/>
          </w:rPr>
          <w:t>Payroll Tax Act 2011</w:t>
        </w:r>
      </w:hyperlink>
      <w:r w:rsidR="00175FE8">
        <w:t xml:space="preserve"> A2011-18 sch 4</w:t>
      </w:r>
      <w:r w:rsidR="00175FE8" w:rsidRPr="00175FE8">
        <w:t xml:space="preserve"> pt </w:t>
      </w:r>
      <w:r w:rsidR="00175FE8">
        <w:t>4</w:t>
      </w:r>
      <w:r w:rsidR="00175FE8" w:rsidRPr="00175FE8">
        <w:t>.1</w:t>
      </w:r>
    </w:p>
    <w:p w14:paraId="691758F8" w14:textId="77777777" w:rsidR="00175FE8" w:rsidRDefault="00175FE8" w:rsidP="00175FE8">
      <w:pPr>
        <w:pStyle w:val="Actdetails"/>
        <w:keepNext/>
      </w:pPr>
      <w:r>
        <w:t>notified LR 30 June 2011</w:t>
      </w:r>
    </w:p>
    <w:p w14:paraId="3FBD1ABB" w14:textId="77777777" w:rsidR="00175FE8" w:rsidRDefault="00175FE8" w:rsidP="00175FE8">
      <w:pPr>
        <w:pStyle w:val="Actdetails"/>
        <w:keepNext/>
      </w:pPr>
      <w:r>
        <w:t>s 1, s 2 commenced 30 June 2011 (LA s 75 (1))</w:t>
      </w:r>
    </w:p>
    <w:p w14:paraId="54B73C58" w14:textId="77777777" w:rsidR="00175FE8" w:rsidRPr="00934631" w:rsidRDefault="00175FE8" w:rsidP="00175FE8">
      <w:pPr>
        <w:pStyle w:val="Actdetails"/>
      </w:pPr>
      <w:r>
        <w:t>sch 4</w:t>
      </w:r>
      <w:r w:rsidRPr="00934631">
        <w:t xml:space="preserve"> pt </w:t>
      </w:r>
      <w:r>
        <w:t>4</w:t>
      </w:r>
      <w:r w:rsidRPr="00934631">
        <w:t>.</w:t>
      </w:r>
      <w:r>
        <w:t>1</w:t>
      </w:r>
      <w:r w:rsidRPr="00934631">
        <w:t xml:space="preserve"> commenced 1 July</w:t>
      </w:r>
      <w:r>
        <w:t xml:space="preserve"> 2011</w:t>
      </w:r>
      <w:r w:rsidR="00C04E44">
        <w:t xml:space="preserve"> (s 2</w:t>
      </w:r>
      <w:r w:rsidRPr="00934631">
        <w:t>)</w:t>
      </w:r>
    </w:p>
    <w:p w14:paraId="1492CF97" w14:textId="113CA688" w:rsidR="00795D53" w:rsidRDefault="00F66010" w:rsidP="00795D53">
      <w:pPr>
        <w:pStyle w:val="NewAct"/>
      </w:pPr>
      <w:hyperlink r:id="rId139" w:tooltip="A2011-22" w:history="1">
        <w:r w:rsidRPr="00F66010">
          <w:rPr>
            <w:rStyle w:val="charCitHyperlinkAbbrev"/>
          </w:rPr>
          <w:t>Administrative (One ACT Public Service Miscellaneous Amendments) Act 2011</w:t>
        </w:r>
      </w:hyperlink>
      <w:r w:rsidR="00795D53">
        <w:t xml:space="preserve"> A2011-22 sch 1 pt 1.4</w:t>
      </w:r>
    </w:p>
    <w:p w14:paraId="5F32A29B" w14:textId="77777777" w:rsidR="00795D53" w:rsidRDefault="00795D53" w:rsidP="00795D53">
      <w:pPr>
        <w:pStyle w:val="Actdetails"/>
        <w:keepNext/>
      </w:pPr>
      <w:r>
        <w:t>notified LR 30 June 2011</w:t>
      </w:r>
    </w:p>
    <w:p w14:paraId="3494EA7A" w14:textId="77777777" w:rsidR="00795D53" w:rsidRDefault="00795D53" w:rsidP="00795D53">
      <w:pPr>
        <w:pStyle w:val="Actdetails"/>
        <w:keepNext/>
      </w:pPr>
      <w:r>
        <w:t>s 1, s 2 commenced 30 June 2011 (LA s 75 (1))</w:t>
      </w:r>
    </w:p>
    <w:p w14:paraId="4FF41FD0" w14:textId="77777777" w:rsidR="00795D53" w:rsidRPr="00CB0D40" w:rsidRDefault="00795D53" w:rsidP="00795D53">
      <w:pPr>
        <w:pStyle w:val="Actdetails"/>
      </w:pPr>
      <w:r>
        <w:t>sch 1 pt 1.4</w:t>
      </w:r>
      <w:r w:rsidRPr="00CB0D40">
        <w:t xml:space="preserve"> commenced </w:t>
      </w:r>
      <w:r>
        <w:t>1 July 2011 (s 2 (1</w:t>
      </w:r>
      <w:r w:rsidRPr="00CB0D40">
        <w:t>)</w:t>
      </w:r>
      <w:r>
        <w:t>)</w:t>
      </w:r>
    </w:p>
    <w:p w14:paraId="63755211" w14:textId="09543E65" w:rsidR="00AA2695" w:rsidRPr="00A8568C" w:rsidRDefault="00F66010" w:rsidP="00AA2695">
      <w:pPr>
        <w:pStyle w:val="NewAct"/>
      </w:pPr>
      <w:hyperlink r:id="rId140" w:tooltip="A2012-13" w:history="1">
        <w:r w:rsidRPr="00F66010">
          <w:rPr>
            <w:rStyle w:val="charCitHyperlinkAbbrev"/>
          </w:rPr>
          <w:t>Justice and Community Safety Legislation Amendment Act 2012</w:t>
        </w:r>
      </w:hyperlink>
      <w:r w:rsidR="00AA2695">
        <w:t xml:space="preserve"> A2012-13 sch 1 pt 1.2</w:t>
      </w:r>
    </w:p>
    <w:p w14:paraId="26DA3869" w14:textId="77777777" w:rsidR="00AA2695" w:rsidRDefault="00AA2695" w:rsidP="00AA2695">
      <w:pPr>
        <w:pStyle w:val="Actdetails"/>
        <w:keepNext/>
      </w:pPr>
      <w:r>
        <w:t>notified LR 11 April 2012</w:t>
      </w:r>
    </w:p>
    <w:p w14:paraId="1CB2CCA5" w14:textId="77777777" w:rsidR="00AA2695" w:rsidRDefault="00AA2695" w:rsidP="00AA2695">
      <w:pPr>
        <w:pStyle w:val="Actdetails"/>
        <w:keepNext/>
      </w:pPr>
      <w:r>
        <w:t>s 1, s 2 commenced 11 April 2012 (LA s 75 (1))</w:t>
      </w:r>
    </w:p>
    <w:p w14:paraId="126187C6" w14:textId="77777777" w:rsidR="00AA2695" w:rsidRDefault="00AA2695" w:rsidP="00AA2695">
      <w:pPr>
        <w:pStyle w:val="Actdetails"/>
      </w:pPr>
      <w:r>
        <w:t>sch 1 pt 1.2</w:t>
      </w:r>
      <w:r w:rsidRPr="002D2CC3">
        <w:t xml:space="preserve"> </w:t>
      </w:r>
      <w:r w:rsidRPr="009A7FDA">
        <w:t xml:space="preserve">commenced </w:t>
      </w:r>
      <w:r>
        <w:t>12 April</w:t>
      </w:r>
      <w:r w:rsidRPr="009A7FDA">
        <w:t xml:space="preserve"> 2012 (s 2</w:t>
      </w:r>
      <w:r>
        <w:t xml:space="preserve"> (1)</w:t>
      </w:r>
      <w:r w:rsidRPr="009A7FDA">
        <w:t>)</w:t>
      </w:r>
    </w:p>
    <w:p w14:paraId="42A26263" w14:textId="5FF24BDB" w:rsidR="00244E90" w:rsidRDefault="00244E90" w:rsidP="00244E90">
      <w:pPr>
        <w:pStyle w:val="NewAct"/>
      </w:pPr>
      <w:hyperlink r:id="rId141" w:tooltip="A2013-19" w:history="1">
        <w:r>
          <w:rPr>
            <w:rStyle w:val="charCitHyperlinkAbbrev"/>
          </w:rPr>
          <w:t>Statute Law Amendment Act 2013</w:t>
        </w:r>
      </w:hyperlink>
      <w:r>
        <w:t xml:space="preserve"> A2013-19 sch 3 pt 3.1</w:t>
      </w:r>
    </w:p>
    <w:p w14:paraId="6AA5574A" w14:textId="77777777" w:rsidR="00244E90" w:rsidRDefault="00244E90" w:rsidP="00244E90">
      <w:pPr>
        <w:pStyle w:val="Actdetails"/>
        <w:keepNext/>
      </w:pPr>
      <w:r>
        <w:t>notified LR 24 May 2013</w:t>
      </w:r>
    </w:p>
    <w:p w14:paraId="64129E3A" w14:textId="77777777" w:rsidR="00244E90" w:rsidRDefault="00244E90" w:rsidP="00244E90">
      <w:pPr>
        <w:pStyle w:val="Actdetails"/>
        <w:keepNext/>
      </w:pPr>
      <w:r>
        <w:t>s 1, s 2 commenced 24 May 2013 (LA s 75 (1))</w:t>
      </w:r>
    </w:p>
    <w:p w14:paraId="394D09F0" w14:textId="77777777" w:rsidR="00244E90" w:rsidRDefault="00244E90" w:rsidP="00244E90">
      <w:pPr>
        <w:pStyle w:val="Actdetails"/>
      </w:pPr>
      <w:r>
        <w:t>sch 3 pt 3.1 commenced 14 June 2013 (s 2)</w:t>
      </w:r>
    </w:p>
    <w:p w14:paraId="5B83011F" w14:textId="70E177FF" w:rsidR="009847FC" w:rsidRDefault="009847FC" w:rsidP="009847FC">
      <w:pPr>
        <w:pStyle w:val="NewAct"/>
      </w:pPr>
      <w:hyperlink r:id="rId142" w:tooltip="A2013-37" w:history="1">
        <w:r>
          <w:rPr>
            <w:rStyle w:val="charCitHyperlinkAbbrev"/>
          </w:rPr>
          <w:t>Administrative Decisions (Judicial Review) Amendment Act 2013</w:t>
        </w:r>
      </w:hyperlink>
      <w:r>
        <w:t xml:space="preserve"> A2013-37</w:t>
      </w:r>
    </w:p>
    <w:p w14:paraId="4BCEE04C" w14:textId="77777777" w:rsidR="009847FC" w:rsidRDefault="009847FC" w:rsidP="009847FC">
      <w:pPr>
        <w:pStyle w:val="Actdetails"/>
        <w:keepNext/>
      </w:pPr>
      <w:r>
        <w:t>notified LR 25 September 2013</w:t>
      </w:r>
    </w:p>
    <w:p w14:paraId="5A7F9BE0" w14:textId="77777777" w:rsidR="009847FC" w:rsidRDefault="009847FC" w:rsidP="009847FC">
      <w:pPr>
        <w:pStyle w:val="Actdetails"/>
        <w:keepNext/>
      </w:pPr>
      <w:r>
        <w:t>s 1, s 2 commenced 25 September 2013 (LA s 75 (1))</w:t>
      </w:r>
    </w:p>
    <w:p w14:paraId="6C8BB92A" w14:textId="77777777" w:rsidR="009847FC" w:rsidRDefault="009847FC" w:rsidP="009847FC">
      <w:pPr>
        <w:pStyle w:val="Actdetails"/>
      </w:pPr>
      <w:r>
        <w:t>remainder commenced 26 September 2013 (s 2)</w:t>
      </w:r>
    </w:p>
    <w:p w14:paraId="474B6376" w14:textId="72B638FE" w:rsidR="000B2625" w:rsidRDefault="000B2625" w:rsidP="000B2625">
      <w:pPr>
        <w:pStyle w:val="NewAct"/>
      </w:pPr>
      <w:hyperlink r:id="rId143" w:tooltip="A2014-26" w:history="1">
        <w:r>
          <w:rPr>
            <w:rStyle w:val="charCitHyperlinkAbbrev"/>
          </w:rPr>
          <w:t>Planning and Development (Symonston Mental Health Facility) Amendment Act 2014</w:t>
        </w:r>
      </w:hyperlink>
      <w:r>
        <w:t xml:space="preserve"> A2014</w:t>
      </w:r>
      <w:r>
        <w:noBreakHyphen/>
        <w:t>26</w:t>
      </w:r>
      <w:r w:rsidR="00655663">
        <w:t xml:space="preserve"> sch 1 pt 1.1</w:t>
      </w:r>
    </w:p>
    <w:p w14:paraId="32339297" w14:textId="77777777" w:rsidR="000B2625" w:rsidRDefault="000B2625" w:rsidP="000B2625">
      <w:pPr>
        <w:pStyle w:val="Actdetails"/>
        <w:keepNext/>
      </w:pPr>
      <w:r>
        <w:t>notified LR 12 June 2014</w:t>
      </w:r>
    </w:p>
    <w:p w14:paraId="7F8B73D5" w14:textId="77777777" w:rsidR="000B2625" w:rsidRDefault="000B2625" w:rsidP="000B2625">
      <w:pPr>
        <w:pStyle w:val="Actdetails"/>
        <w:keepNext/>
      </w:pPr>
      <w:r>
        <w:t>s 1, s 2 commenced 12 June 2014 (LA s 75 (1))</w:t>
      </w:r>
    </w:p>
    <w:p w14:paraId="23E7AF70" w14:textId="77777777" w:rsidR="000B2625" w:rsidRDefault="00655663" w:rsidP="000B2625">
      <w:pPr>
        <w:pStyle w:val="Actdetails"/>
      </w:pPr>
      <w:r>
        <w:t>sch 1 pt 1.1</w:t>
      </w:r>
      <w:r w:rsidR="000B2625">
        <w:t xml:space="preserve"> </w:t>
      </w:r>
      <w:r w:rsidR="000B2625" w:rsidRPr="00AE7C72">
        <w:t xml:space="preserve">commenced </w:t>
      </w:r>
      <w:r w:rsidR="000B2625">
        <w:t>13 June 2014</w:t>
      </w:r>
      <w:r w:rsidR="000B2625" w:rsidRPr="00AE7C72">
        <w:t xml:space="preserve"> (</w:t>
      </w:r>
      <w:r w:rsidR="000B2625">
        <w:t>s 2)</w:t>
      </w:r>
    </w:p>
    <w:p w14:paraId="0A421550" w14:textId="489AE90C" w:rsidR="007478C2" w:rsidRDefault="007478C2" w:rsidP="007478C2">
      <w:pPr>
        <w:pStyle w:val="NewAct"/>
      </w:pPr>
      <w:hyperlink r:id="rId144" w:tooltip="A2015-1" w:history="1">
        <w:r>
          <w:rPr>
            <w:rStyle w:val="charCitHyperlinkAbbrev"/>
          </w:rPr>
          <w:t>Judicial Commissions Amendment Act 2015</w:t>
        </w:r>
      </w:hyperlink>
      <w:r>
        <w:t xml:space="preserve"> A2015</w:t>
      </w:r>
      <w:r>
        <w:noBreakHyphen/>
        <w:t>1 sch 1 pt 1.1</w:t>
      </w:r>
      <w:r>
        <w:br/>
        <w:t xml:space="preserve">(as am by </w:t>
      </w:r>
      <w:hyperlink r:id="rId145" w:tooltip="Courts Legislation Amendment Act 2015 (No 2)" w:history="1">
        <w:r>
          <w:rPr>
            <w:rStyle w:val="charCitHyperlinkAbbrev"/>
          </w:rPr>
          <w:t>A2015-52</w:t>
        </w:r>
      </w:hyperlink>
      <w:r>
        <w:t xml:space="preserve"> s 28)</w:t>
      </w:r>
    </w:p>
    <w:p w14:paraId="24384554" w14:textId="77777777" w:rsidR="007478C2" w:rsidRDefault="007478C2" w:rsidP="007478C2">
      <w:pPr>
        <w:pStyle w:val="Actdetails"/>
        <w:keepNext/>
      </w:pPr>
      <w:r>
        <w:t>notified LR 25 February 2015</w:t>
      </w:r>
    </w:p>
    <w:p w14:paraId="1DC861E3" w14:textId="77777777" w:rsidR="007478C2" w:rsidRDefault="007478C2" w:rsidP="007478C2">
      <w:pPr>
        <w:pStyle w:val="Actdetails"/>
        <w:keepNext/>
      </w:pPr>
      <w:r>
        <w:t>s 1, s 2 commenced 25 February 2015 (LA s 75 (1))</w:t>
      </w:r>
    </w:p>
    <w:p w14:paraId="2B60080D" w14:textId="537CE305" w:rsidR="008C2CE6" w:rsidRPr="0027347B" w:rsidRDefault="007478C2" w:rsidP="007478C2">
      <w:pPr>
        <w:pStyle w:val="LegHistNote"/>
      </w:pPr>
      <w:r>
        <w:t>sch 1 pt 1.1</w:t>
      </w:r>
      <w:r w:rsidRPr="00AD22E4">
        <w:t xml:space="preserve"> commenced 1 February 2017 (s 2 (as am by </w:t>
      </w:r>
      <w:hyperlink r:id="rId146" w:tooltip="Courts Legislation Amendment Act 2015 (No 2)" w:history="1">
        <w:r>
          <w:rPr>
            <w:rStyle w:val="charCitHyperlinkAbbrev"/>
          </w:rPr>
          <w:t>A2015-52</w:t>
        </w:r>
      </w:hyperlink>
      <w:r w:rsidRPr="00AD22E4">
        <w:t xml:space="preserve"> s 28))</w:t>
      </w:r>
    </w:p>
    <w:p w14:paraId="1E21923F" w14:textId="1229C66E" w:rsidR="00342972" w:rsidRDefault="009A6E28" w:rsidP="00E309D4">
      <w:pPr>
        <w:pStyle w:val="NewAct"/>
      </w:pPr>
      <w:hyperlink r:id="rId147" w:tooltip="A2015-2" w:history="1">
        <w:r>
          <w:rPr>
            <w:rStyle w:val="charCitHyperlinkAbbrev"/>
          </w:rPr>
          <w:t>Planning and Development (Capital Metro) Legislation Amendment Act 2015</w:t>
        </w:r>
      </w:hyperlink>
      <w:r w:rsidR="00342972">
        <w:t xml:space="preserve"> A201</w:t>
      </w:r>
      <w:r>
        <w:t>5</w:t>
      </w:r>
      <w:r w:rsidR="00342972">
        <w:noBreakHyphen/>
        <w:t xml:space="preserve">2 pt </w:t>
      </w:r>
      <w:r>
        <w:t>2</w:t>
      </w:r>
    </w:p>
    <w:p w14:paraId="08F44538" w14:textId="77777777" w:rsidR="00342972" w:rsidRDefault="00342972" w:rsidP="00342972">
      <w:pPr>
        <w:pStyle w:val="Actdetails"/>
        <w:keepNext/>
      </w:pPr>
      <w:r>
        <w:t xml:space="preserve">notified LR </w:t>
      </w:r>
      <w:r w:rsidR="009A6E28">
        <w:t>25 February 2015</w:t>
      </w:r>
    </w:p>
    <w:p w14:paraId="1E103004" w14:textId="77777777" w:rsidR="00342972" w:rsidRDefault="00342972" w:rsidP="00342972">
      <w:pPr>
        <w:pStyle w:val="Actdetails"/>
        <w:keepNext/>
      </w:pPr>
      <w:r>
        <w:t xml:space="preserve">s 1, s 2 commenced </w:t>
      </w:r>
      <w:r w:rsidR="009A6E28">
        <w:t>25 February 2015</w:t>
      </w:r>
      <w:r>
        <w:t xml:space="preserve"> (LA s 75 (1))</w:t>
      </w:r>
    </w:p>
    <w:p w14:paraId="6E0EC58B" w14:textId="1E589B9A" w:rsidR="00342972" w:rsidRDefault="00E25E33" w:rsidP="00342972">
      <w:pPr>
        <w:pStyle w:val="Actdetails"/>
      </w:pPr>
      <w:r>
        <w:t>s 5</w:t>
      </w:r>
      <w:r w:rsidR="00342972">
        <w:t xml:space="preserve"> </w:t>
      </w:r>
      <w:r w:rsidR="00342972" w:rsidRPr="00AE7C72">
        <w:t xml:space="preserve">commenced </w:t>
      </w:r>
      <w:r w:rsidR="009A6E28">
        <w:t>2 April 2015</w:t>
      </w:r>
      <w:r w:rsidR="00342972" w:rsidRPr="00AE7C72">
        <w:t xml:space="preserve"> (</w:t>
      </w:r>
      <w:r w:rsidR="00342972">
        <w:t>s 2</w:t>
      </w:r>
      <w:r w:rsidR="005A6584">
        <w:t xml:space="preserve"> (1) and see </w:t>
      </w:r>
      <w:hyperlink r:id="rId148" w:tooltip="A2014-41" w:history="1">
        <w:r w:rsidR="005A6584" w:rsidRPr="005A6584">
          <w:rPr>
            <w:rStyle w:val="charCitHyperlinkItal"/>
            <w:i w:val="0"/>
          </w:rPr>
          <w:t>Planning and Development (Bilateral Agreement) Amendment Act 2014</w:t>
        </w:r>
      </w:hyperlink>
      <w:r w:rsidR="005A6584">
        <w:t xml:space="preserve"> A2014-41, s 2 and LA s 79)</w:t>
      </w:r>
    </w:p>
    <w:p w14:paraId="47BD5943" w14:textId="2CC61AF5" w:rsidR="00E25E33" w:rsidRDefault="00E25E33" w:rsidP="00E25E33">
      <w:pPr>
        <w:pStyle w:val="Actdetails"/>
      </w:pPr>
      <w:r>
        <w:t xml:space="preserve">pt 2 remainder </w:t>
      </w:r>
      <w:r w:rsidRPr="00AE7C72">
        <w:t xml:space="preserve">commenced </w:t>
      </w:r>
      <w:r>
        <w:t>2 April 2015</w:t>
      </w:r>
      <w:r w:rsidRPr="00AE7C72">
        <w:t xml:space="preserve"> (</w:t>
      </w:r>
      <w:r>
        <w:t>s</w:t>
      </w:r>
      <w:r w:rsidR="00E309D4">
        <w:t xml:space="preserve"> 2 (2) and </w:t>
      </w:r>
      <w:hyperlink r:id="rId149" w:tooltip="CN2015-2" w:history="1">
        <w:r w:rsidR="00E309D4">
          <w:rPr>
            <w:rStyle w:val="charCitHyperlinkAbbrev"/>
          </w:rPr>
          <w:t>CN2015-2</w:t>
        </w:r>
      </w:hyperlink>
      <w:r>
        <w:t>)</w:t>
      </w:r>
    </w:p>
    <w:p w14:paraId="46162B3E" w14:textId="21432415" w:rsidR="0080757A" w:rsidRDefault="0080757A" w:rsidP="0080757A">
      <w:pPr>
        <w:pStyle w:val="NewAct"/>
      </w:pPr>
      <w:hyperlink r:id="rId150" w:tooltip="A2015-34" w:history="1">
        <w:r>
          <w:rPr>
            <w:rStyle w:val="charCitHyperlinkAbbrev"/>
          </w:rPr>
          <w:t>Financial Management Amendment Act 2015</w:t>
        </w:r>
      </w:hyperlink>
      <w:r>
        <w:t xml:space="preserve"> A2015-34</w:t>
      </w:r>
      <w:r w:rsidR="003626FD">
        <w:t xml:space="preserve"> sch 1 pt 1.1</w:t>
      </w:r>
    </w:p>
    <w:p w14:paraId="5B85C370" w14:textId="77777777" w:rsidR="0080757A" w:rsidRDefault="0080757A" w:rsidP="0080757A">
      <w:pPr>
        <w:pStyle w:val="Actdetails"/>
      </w:pPr>
      <w:r>
        <w:t>notified LR 30 September 2015</w:t>
      </w:r>
    </w:p>
    <w:p w14:paraId="35A77854" w14:textId="77777777" w:rsidR="0080757A" w:rsidRDefault="0080757A" w:rsidP="0080757A">
      <w:pPr>
        <w:pStyle w:val="Actdetails"/>
      </w:pPr>
      <w:r>
        <w:t>s 1, s 2 commenced 30 September 2015 (LA s 75 (1))</w:t>
      </w:r>
    </w:p>
    <w:p w14:paraId="74C003C8" w14:textId="77777777" w:rsidR="0080757A" w:rsidRPr="00AE1A88" w:rsidRDefault="0080757A" w:rsidP="0080757A">
      <w:pPr>
        <w:pStyle w:val="Actdetails"/>
      </w:pPr>
      <w:r w:rsidRPr="00AE1A88">
        <w:t>sch 1 pt 1.1 amdt 1.2 commence</w:t>
      </w:r>
      <w:r w:rsidR="00AE1A88" w:rsidRPr="00AE1A88">
        <w:t>d</w:t>
      </w:r>
      <w:r w:rsidRPr="00AE1A88">
        <w:t xml:space="preserve"> 1 July 2016 (s 2 (1))</w:t>
      </w:r>
    </w:p>
    <w:p w14:paraId="055E04A0" w14:textId="77777777" w:rsidR="0080757A" w:rsidRPr="00A93EE8" w:rsidRDefault="003626FD" w:rsidP="0080757A">
      <w:pPr>
        <w:pStyle w:val="Actdetails"/>
      </w:pPr>
      <w:r>
        <w:t>sch 1 pt 1.1</w:t>
      </w:r>
      <w:r w:rsidR="0091492C">
        <w:t xml:space="preserve"> remainder</w:t>
      </w:r>
      <w:r>
        <w:t xml:space="preserve"> </w:t>
      </w:r>
      <w:r w:rsidR="0080757A">
        <w:t xml:space="preserve">commenced 1 October 2015 </w:t>
      </w:r>
      <w:r w:rsidR="0080757A" w:rsidRPr="00A93EE8">
        <w:t>(s 2</w:t>
      </w:r>
      <w:r w:rsidR="0080757A">
        <w:t xml:space="preserve"> (2)</w:t>
      </w:r>
      <w:r w:rsidR="0080757A" w:rsidRPr="00A93EE8">
        <w:t>)</w:t>
      </w:r>
    </w:p>
    <w:p w14:paraId="02E41012" w14:textId="55FAAEFB" w:rsidR="004F65B1" w:rsidRDefault="004F65B1" w:rsidP="004F65B1">
      <w:pPr>
        <w:pStyle w:val="NewAct"/>
      </w:pPr>
      <w:hyperlink r:id="rId151" w:tooltip="A2015-52" w:history="1">
        <w:r>
          <w:rPr>
            <w:rStyle w:val="charCitHyperlinkAbbrev"/>
          </w:rPr>
          <w:t>Courts Legislation Amendment Act 2015 (No 2)</w:t>
        </w:r>
      </w:hyperlink>
      <w:r>
        <w:t xml:space="preserve"> A2015</w:t>
      </w:r>
      <w:r>
        <w:noBreakHyphen/>
        <w:t>52 pt 10</w:t>
      </w:r>
    </w:p>
    <w:p w14:paraId="024940E2" w14:textId="77777777" w:rsidR="004F65B1" w:rsidRDefault="004F65B1" w:rsidP="004F65B1">
      <w:pPr>
        <w:pStyle w:val="Actdetails"/>
        <w:keepNext/>
      </w:pPr>
      <w:r>
        <w:t>notified LR 26 November 2015</w:t>
      </w:r>
    </w:p>
    <w:p w14:paraId="4F4AD660" w14:textId="77777777" w:rsidR="004F65B1" w:rsidRDefault="004F65B1" w:rsidP="004F65B1">
      <w:pPr>
        <w:pStyle w:val="Actdetails"/>
        <w:keepNext/>
      </w:pPr>
      <w:r>
        <w:t>s 1, s 2 commenced 26 November 2015 (LA s 75 (1))</w:t>
      </w:r>
    </w:p>
    <w:p w14:paraId="050EFB2A" w14:textId="77777777" w:rsidR="004F65B1" w:rsidRDefault="004F65B1" w:rsidP="004F65B1">
      <w:pPr>
        <w:pStyle w:val="Actdetails"/>
      </w:pPr>
      <w:r>
        <w:t xml:space="preserve">pt 10 (s 28) </w:t>
      </w:r>
      <w:r w:rsidRPr="00AE7C72">
        <w:t>commenced</w:t>
      </w:r>
      <w:r>
        <w:t xml:space="preserve"> 10</w:t>
      </w:r>
      <w:r w:rsidRPr="00AE7C72">
        <w:t xml:space="preserve"> </w:t>
      </w:r>
      <w:r>
        <w:t>December 2015</w:t>
      </w:r>
      <w:r w:rsidRPr="00AE7C72">
        <w:t xml:space="preserve"> (</w:t>
      </w:r>
      <w:r>
        <w:t>s 2 (2))</w:t>
      </w:r>
    </w:p>
    <w:p w14:paraId="2AC6215F" w14:textId="5EF120E3" w:rsidR="004F65B1" w:rsidRDefault="004F65B1" w:rsidP="004F65B1">
      <w:pPr>
        <w:pStyle w:val="LegHistNote"/>
      </w:pPr>
      <w:r>
        <w:rPr>
          <w:i/>
        </w:rPr>
        <w:t>Note</w:t>
      </w:r>
      <w:r>
        <w:tab/>
        <w:t xml:space="preserve">Pt 10 (s 28) only amends the </w:t>
      </w:r>
      <w:hyperlink r:id="rId152" w:tooltip="A2015-1" w:history="1">
        <w:r>
          <w:rPr>
            <w:rStyle w:val="charCitHyperlinkAbbrev"/>
          </w:rPr>
          <w:t>Judicial Commissions Amendment Act 2015</w:t>
        </w:r>
      </w:hyperlink>
      <w:r>
        <w:t xml:space="preserve"> A2015-1</w:t>
      </w:r>
    </w:p>
    <w:p w14:paraId="0DFB0C50" w14:textId="61CB7393" w:rsidR="00DB22FC" w:rsidRDefault="00DB22FC" w:rsidP="00DB22FC">
      <w:pPr>
        <w:pStyle w:val="NewAct"/>
      </w:pPr>
      <w:hyperlink r:id="rId153" w:tooltip="A2016-4" w:history="1">
        <w:r>
          <w:rPr>
            <w:rStyle w:val="charCitHyperlinkAbbrev"/>
          </w:rPr>
          <w:t>Crimes (Sentencing and Restorative Justice) Amendment Act 2016</w:t>
        </w:r>
      </w:hyperlink>
      <w:r>
        <w:t xml:space="preserve"> A2016</w:t>
      </w:r>
      <w:r>
        <w:noBreakHyphen/>
        <w:t>4 sch 1 pt 1.1</w:t>
      </w:r>
    </w:p>
    <w:p w14:paraId="73140185" w14:textId="77777777" w:rsidR="00DB22FC" w:rsidRDefault="00DB22FC" w:rsidP="00DB22FC">
      <w:pPr>
        <w:pStyle w:val="Actdetails"/>
        <w:keepNext/>
      </w:pPr>
      <w:r>
        <w:t>notified LR 24 February 2016</w:t>
      </w:r>
    </w:p>
    <w:p w14:paraId="618B4ED0" w14:textId="77777777" w:rsidR="00DB22FC" w:rsidRDefault="00DB22FC" w:rsidP="00DB22FC">
      <w:pPr>
        <w:pStyle w:val="Actdetails"/>
        <w:keepNext/>
      </w:pPr>
      <w:r>
        <w:t>s 1, s 2 commenced 24 February 2016 (LA s 75 (1))</w:t>
      </w:r>
    </w:p>
    <w:p w14:paraId="385B7960" w14:textId="77777777" w:rsidR="00DB22FC" w:rsidRDefault="00DB22FC" w:rsidP="00DB22FC">
      <w:pPr>
        <w:pStyle w:val="Actdetails"/>
      </w:pPr>
      <w:r>
        <w:t xml:space="preserve">sch 1 </w:t>
      </w:r>
      <w:r w:rsidRPr="00A1444A">
        <w:t xml:space="preserve">pt </w:t>
      </w:r>
      <w:r>
        <w:t>1.1</w:t>
      </w:r>
      <w:r w:rsidRPr="00A1444A">
        <w:t xml:space="preserve"> commenced 2 March 2016 (s 2 (1))</w:t>
      </w:r>
    </w:p>
    <w:p w14:paraId="284C1C5C" w14:textId="6DE32328" w:rsidR="00A753F4" w:rsidRDefault="00A753F4" w:rsidP="00A753F4">
      <w:pPr>
        <w:pStyle w:val="NewAct"/>
      </w:pPr>
      <w:hyperlink r:id="rId154" w:tooltip="A2016-52" w:history="1">
        <w:r>
          <w:rPr>
            <w:rStyle w:val="charCitHyperlinkAbbrev"/>
          </w:rPr>
          <w:t>Public Sector Management Amendment Act 2016</w:t>
        </w:r>
      </w:hyperlink>
      <w:r w:rsidR="0010203A">
        <w:t xml:space="preserve"> A2016-52 sch 1 pt </w:t>
      </w:r>
      <w:r>
        <w:t>1.4</w:t>
      </w:r>
    </w:p>
    <w:p w14:paraId="0AE8D004" w14:textId="77777777" w:rsidR="00A753F4" w:rsidRDefault="00A753F4" w:rsidP="00A753F4">
      <w:pPr>
        <w:pStyle w:val="Actdetails"/>
      </w:pPr>
      <w:r>
        <w:t>notified LR 25 August 2016</w:t>
      </w:r>
    </w:p>
    <w:p w14:paraId="2080CDB8" w14:textId="77777777" w:rsidR="00A753F4" w:rsidRDefault="00A753F4" w:rsidP="00A753F4">
      <w:pPr>
        <w:pStyle w:val="Actdetails"/>
      </w:pPr>
      <w:r>
        <w:t>s 1, s 2 commenced 25 August 2016 (LA s 75 (1))</w:t>
      </w:r>
    </w:p>
    <w:p w14:paraId="0860E264" w14:textId="77777777" w:rsidR="00A753F4" w:rsidRDefault="00A753F4" w:rsidP="00A753F4">
      <w:pPr>
        <w:pStyle w:val="Actdetails"/>
      </w:pPr>
      <w:r>
        <w:t>sch 1 pt 1.4 commenced 1 September 2016 (s 2)</w:t>
      </w:r>
    </w:p>
    <w:p w14:paraId="07D9C1F1" w14:textId="58AE7682" w:rsidR="00983703" w:rsidRPr="00485733" w:rsidRDefault="00983703" w:rsidP="00983703">
      <w:pPr>
        <w:pStyle w:val="NewAct"/>
      </w:pPr>
      <w:hyperlink r:id="rId155" w:tooltip="A2019-8" w:history="1">
        <w:r>
          <w:rPr>
            <w:rStyle w:val="charCitHyperlinkAbbrev"/>
          </w:rPr>
          <w:t>Financial Management Amendment Act 2019</w:t>
        </w:r>
      </w:hyperlink>
      <w:r>
        <w:t xml:space="preserve"> A2019-8</w:t>
      </w:r>
      <w:r w:rsidR="00485733">
        <w:t xml:space="preserve"> s 9</w:t>
      </w:r>
    </w:p>
    <w:p w14:paraId="47F1E316" w14:textId="77777777" w:rsidR="00983703" w:rsidRDefault="00983703" w:rsidP="00983703">
      <w:pPr>
        <w:pStyle w:val="Actdetails"/>
        <w:keepNext/>
      </w:pPr>
      <w:r>
        <w:t>notified LR 11 April 2019</w:t>
      </w:r>
    </w:p>
    <w:p w14:paraId="25A1A719" w14:textId="77777777" w:rsidR="00983703" w:rsidRDefault="00983703" w:rsidP="00983703">
      <w:pPr>
        <w:pStyle w:val="Actdetails"/>
      </w:pPr>
      <w:r>
        <w:t>s 1, s 2 commenced 11 April 2019 (LA s 75 (1))</w:t>
      </w:r>
    </w:p>
    <w:p w14:paraId="45943755" w14:textId="77777777" w:rsidR="00983703" w:rsidRDefault="00244DB2" w:rsidP="00550F99">
      <w:pPr>
        <w:pStyle w:val="Actdetails"/>
      </w:pPr>
      <w:r>
        <w:t>s 9</w:t>
      </w:r>
      <w:r w:rsidR="00983703" w:rsidRPr="006F3A6F">
        <w:t xml:space="preserve"> </w:t>
      </w:r>
      <w:r w:rsidR="00983703">
        <w:t>commenced</w:t>
      </w:r>
      <w:r w:rsidR="00983703" w:rsidRPr="006F3A6F">
        <w:t xml:space="preserve"> </w:t>
      </w:r>
      <w:r w:rsidR="00983703">
        <w:t>12 April 2019 (s 2</w:t>
      </w:r>
      <w:r w:rsidR="00983703" w:rsidRPr="006F3A6F">
        <w:t>)</w:t>
      </w:r>
    </w:p>
    <w:p w14:paraId="0F3B0D3D" w14:textId="3AFABF8C" w:rsidR="00235171" w:rsidRDefault="00235171" w:rsidP="00235171">
      <w:pPr>
        <w:pStyle w:val="NewAct"/>
      </w:pPr>
      <w:hyperlink r:id="rId156" w:tooltip="A2023-36" w:history="1">
        <w:r>
          <w:rPr>
            <w:rStyle w:val="charCitHyperlinkAbbrev"/>
          </w:rPr>
          <w:t>Planning (Consequential Amendments) Act 2023</w:t>
        </w:r>
      </w:hyperlink>
      <w:r>
        <w:t xml:space="preserve"> A2023-36 sch 1 pt 1.2</w:t>
      </w:r>
    </w:p>
    <w:p w14:paraId="6777876B" w14:textId="77777777" w:rsidR="00235171" w:rsidRDefault="00235171" w:rsidP="00235171">
      <w:pPr>
        <w:pStyle w:val="Actdetails"/>
      </w:pPr>
      <w:r>
        <w:t>notified LR 29 September 2023</w:t>
      </w:r>
    </w:p>
    <w:p w14:paraId="6F92FECB" w14:textId="77777777" w:rsidR="00235171" w:rsidRDefault="00235171" w:rsidP="00235171">
      <w:pPr>
        <w:pStyle w:val="Actdetails"/>
      </w:pPr>
      <w:r>
        <w:t>s 1, s 2 commenced 29 September 2023 (LA s 75 (1))</w:t>
      </w:r>
    </w:p>
    <w:p w14:paraId="7545934D" w14:textId="2A9B6EE9" w:rsidR="00235171" w:rsidRDefault="00235171" w:rsidP="00235171">
      <w:pPr>
        <w:pStyle w:val="Actdetails"/>
      </w:pPr>
      <w:r>
        <w:t xml:space="preserve">sch 1 pt 1.2 commenced 27 November 2023 (s 2 (1) and see </w:t>
      </w:r>
      <w:hyperlink r:id="rId157" w:tooltip="A2023-18" w:history="1">
        <w:r w:rsidRPr="00867F56">
          <w:rPr>
            <w:rStyle w:val="charCitHyperlinkAbbrev"/>
          </w:rPr>
          <w:t>Planning Act 2023</w:t>
        </w:r>
      </w:hyperlink>
      <w:r>
        <w:t xml:space="preserve"> A2023-18, s 2 (2) and </w:t>
      </w:r>
      <w:bookmarkStart w:id="4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7"/>
      <w:r>
        <w:t>)</w:t>
      </w:r>
    </w:p>
    <w:p w14:paraId="621B9C22" w14:textId="77777777" w:rsidR="00AA2695" w:rsidRPr="00AA2695" w:rsidRDefault="00AA2695" w:rsidP="00AA2695">
      <w:pPr>
        <w:pStyle w:val="PageBreak"/>
      </w:pPr>
      <w:r w:rsidRPr="00AA2695">
        <w:br w:type="page"/>
      </w:r>
    </w:p>
    <w:p w14:paraId="58419F8A" w14:textId="77777777" w:rsidR="004238C2" w:rsidRPr="00235171" w:rsidRDefault="004238C2">
      <w:pPr>
        <w:pStyle w:val="Endnote2"/>
      </w:pPr>
      <w:bookmarkStart w:id="48" w:name="_Toc147831134"/>
      <w:r w:rsidRPr="00235171">
        <w:rPr>
          <w:rStyle w:val="charTableNo"/>
        </w:rPr>
        <w:lastRenderedPageBreak/>
        <w:t>4</w:t>
      </w:r>
      <w:r>
        <w:tab/>
      </w:r>
      <w:r w:rsidRPr="00235171">
        <w:rPr>
          <w:rStyle w:val="charTableText"/>
        </w:rPr>
        <w:t>Amendment history</w:t>
      </w:r>
      <w:bookmarkEnd w:id="48"/>
    </w:p>
    <w:p w14:paraId="68924D25" w14:textId="77777777" w:rsidR="004238C2" w:rsidRDefault="004238C2">
      <w:pPr>
        <w:pStyle w:val="AmdtsEntryHd"/>
      </w:pPr>
      <w:r>
        <w:t>Dictionary</w:t>
      </w:r>
    </w:p>
    <w:p w14:paraId="4FA66061" w14:textId="0072FDF3" w:rsidR="004238C2" w:rsidRDefault="004238C2">
      <w:pPr>
        <w:pStyle w:val="AmdtsEntries"/>
        <w:keepNext/>
      </w:pPr>
      <w:r>
        <w:t>s 2</w:t>
      </w:r>
      <w:r>
        <w:tab/>
        <w:t xml:space="preserve">om </w:t>
      </w:r>
      <w:hyperlink r:id="rId158"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amdt 1.42</w:t>
      </w:r>
    </w:p>
    <w:p w14:paraId="3CCC3E35" w14:textId="49DC5AB7" w:rsidR="004238C2" w:rsidRDefault="004238C2">
      <w:pPr>
        <w:pStyle w:val="AmdtsEntries"/>
      </w:pPr>
      <w:r>
        <w:tab/>
        <w:t xml:space="preserve">ins </w:t>
      </w:r>
      <w:hyperlink r:id="rId15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3.5</w:t>
      </w:r>
    </w:p>
    <w:p w14:paraId="027B5059" w14:textId="46314C59" w:rsidR="00CA3C12" w:rsidRDefault="00CA3C12">
      <w:pPr>
        <w:pStyle w:val="AmdtsEntries"/>
      </w:pPr>
      <w:r>
        <w:tab/>
        <w:t xml:space="preserve">am </w:t>
      </w:r>
      <w:hyperlink r:id="rId160" w:tooltip="Administrative Decisions (Judicial Review) Amendment Act 2013" w:history="1">
        <w:r>
          <w:rPr>
            <w:rStyle w:val="charCitHyperlinkAbbrev"/>
          </w:rPr>
          <w:t>A2013</w:t>
        </w:r>
        <w:r>
          <w:rPr>
            <w:rStyle w:val="charCitHyperlinkAbbrev"/>
          </w:rPr>
          <w:noBreakHyphen/>
          <w:t>37</w:t>
        </w:r>
      </w:hyperlink>
      <w:r>
        <w:rPr>
          <w:rStyle w:val="charCitHyperlinkAbbrev"/>
        </w:rPr>
        <w:t xml:space="preserve"> </w:t>
      </w:r>
      <w:r w:rsidRPr="00257543">
        <w:t>s 4</w:t>
      </w:r>
    </w:p>
    <w:p w14:paraId="4FC618AF" w14:textId="77777777" w:rsidR="004238C2" w:rsidRDefault="004238C2">
      <w:pPr>
        <w:pStyle w:val="AmdtsEntryHd"/>
      </w:pPr>
      <w:r>
        <w:t>Notes</w:t>
      </w:r>
    </w:p>
    <w:p w14:paraId="7DADCDCF" w14:textId="4796162D" w:rsidR="004238C2" w:rsidRDefault="004238C2">
      <w:pPr>
        <w:pStyle w:val="AmdtsEntries"/>
        <w:keepNext/>
      </w:pPr>
      <w:r>
        <w:t>s 3</w:t>
      </w:r>
      <w:r>
        <w:tab/>
        <w:t xml:space="preserve">am </w:t>
      </w:r>
      <w:hyperlink r:id="rId161" w:tooltip="Administrative Decisions (Judicial Review) (Amendment) Act 1991" w:history="1">
        <w:r w:rsidR="00F66010" w:rsidRPr="00F66010">
          <w:rPr>
            <w:rStyle w:val="charCitHyperlinkAbbrev"/>
          </w:rPr>
          <w:t>A1991</w:t>
        </w:r>
        <w:r w:rsidR="00F66010" w:rsidRPr="00F66010">
          <w:rPr>
            <w:rStyle w:val="charCitHyperlinkAbbrev"/>
          </w:rPr>
          <w:noBreakHyphen/>
          <w:t>102</w:t>
        </w:r>
      </w:hyperlink>
      <w:r>
        <w:t xml:space="preserve"> s 4; </w:t>
      </w:r>
      <w:hyperlink r:id="rId162" w:tooltip="Administrative Decisions (Judicial Review) (Amendment) Act 1993" w:history="1">
        <w:r w:rsidR="00F66010" w:rsidRPr="00F66010">
          <w:rPr>
            <w:rStyle w:val="charCitHyperlinkAbbrev"/>
          </w:rPr>
          <w:t>A1993</w:t>
        </w:r>
        <w:r w:rsidR="00F66010" w:rsidRPr="00F66010">
          <w:rPr>
            <w:rStyle w:val="charCitHyperlinkAbbrev"/>
          </w:rPr>
          <w:noBreakHyphen/>
          <w:t>65</w:t>
        </w:r>
      </w:hyperlink>
      <w:r>
        <w:t xml:space="preserve"> s 4; </w:t>
      </w:r>
      <w:hyperlink r:id="rId163" w:tooltip="Land (Planning and Environment) (Amendment) Act (No 3) 1996" w:history="1">
        <w:r w:rsidR="00F66010" w:rsidRPr="00F66010">
          <w:rPr>
            <w:rStyle w:val="charCitHyperlinkAbbrev"/>
          </w:rPr>
          <w:t>A1996</w:t>
        </w:r>
        <w:r w:rsidR="00F66010" w:rsidRPr="00F66010">
          <w:rPr>
            <w:rStyle w:val="charCitHyperlinkAbbrev"/>
          </w:rPr>
          <w:noBreakHyphen/>
          <w:t>85</w:t>
        </w:r>
      </w:hyperlink>
      <w:r>
        <w:t xml:space="preserve"> s 88; </w:t>
      </w:r>
      <w:hyperlink r:id="rId164"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amdts 1.43-1.45</w:t>
      </w:r>
    </w:p>
    <w:p w14:paraId="0FBD860C" w14:textId="44D21863" w:rsidR="004238C2" w:rsidRDefault="004238C2">
      <w:pPr>
        <w:pStyle w:val="AmdtsEntries"/>
        <w:keepNext/>
      </w:pPr>
      <w:r>
        <w:tab/>
        <w:t xml:space="preserve">defs reloc to dict </w:t>
      </w:r>
      <w:hyperlink r:id="rId16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3.4</w:t>
      </w:r>
    </w:p>
    <w:p w14:paraId="74CC39F8" w14:textId="1EBE460B" w:rsidR="004238C2" w:rsidRPr="00240700" w:rsidRDefault="004238C2">
      <w:pPr>
        <w:pStyle w:val="AmdtsEntries"/>
        <w:keepNext/>
        <w:rPr>
          <w:rFonts w:cs="Arial"/>
        </w:rPr>
      </w:pPr>
      <w:r w:rsidRPr="00240700">
        <w:rPr>
          <w:rFonts w:cs="Arial"/>
        </w:rPr>
        <w:tab/>
        <w:t xml:space="preserve">sub </w:t>
      </w:r>
      <w:hyperlink r:id="rId166"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amdt 3.5</w:t>
      </w:r>
    </w:p>
    <w:p w14:paraId="59D8E776" w14:textId="68843448" w:rsidR="004238C2" w:rsidRPr="00240700" w:rsidRDefault="004238C2">
      <w:pPr>
        <w:pStyle w:val="AmdtsEntries"/>
        <w:keepNext/>
        <w:rPr>
          <w:rFonts w:cs="Arial"/>
        </w:rPr>
      </w:pPr>
      <w:r w:rsidRPr="00240700">
        <w:rPr>
          <w:rFonts w:cs="Arial"/>
        </w:rPr>
        <w:tab/>
        <w:t xml:space="preserve">def </w:t>
      </w:r>
      <w:r w:rsidRPr="00F66010">
        <w:rPr>
          <w:rStyle w:val="charBoldItals"/>
        </w:rPr>
        <w:t xml:space="preserve">failure </w:t>
      </w:r>
      <w:r w:rsidRPr="00240700">
        <w:rPr>
          <w:rFonts w:cs="Arial"/>
        </w:rPr>
        <w:t xml:space="preserve">om </w:t>
      </w:r>
      <w:hyperlink r:id="rId167"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amdt 3.2</w:t>
      </w:r>
    </w:p>
    <w:p w14:paraId="71348A2F" w14:textId="6D70B92F" w:rsidR="004238C2" w:rsidRPr="00240700" w:rsidRDefault="004238C2">
      <w:pPr>
        <w:pStyle w:val="AmdtsEntries"/>
        <w:keepNext/>
        <w:rPr>
          <w:rFonts w:cs="Arial"/>
        </w:rPr>
      </w:pPr>
      <w:r w:rsidRPr="00240700">
        <w:rPr>
          <w:rFonts w:cs="Arial"/>
        </w:rPr>
        <w:tab/>
        <w:t xml:space="preserve">def </w:t>
      </w:r>
      <w:r w:rsidRPr="00F66010">
        <w:rPr>
          <w:rStyle w:val="charBoldItals"/>
        </w:rPr>
        <w:t xml:space="preserve">judge </w:t>
      </w:r>
      <w:r w:rsidRPr="00240700">
        <w:rPr>
          <w:rFonts w:cs="Arial"/>
        </w:rPr>
        <w:t xml:space="preserve">om </w:t>
      </w:r>
      <w:hyperlink r:id="rId168" w:tooltip="Statute Law Amendment Act 2005 (No 2)" w:history="1">
        <w:r w:rsidR="00F66010" w:rsidRPr="00F66010">
          <w:rPr>
            <w:rStyle w:val="charCitHyperlinkAbbrev"/>
          </w:rPr>
          <w:t>A2005</w:t>
        </w:r>
        <w:r w:rsidR="00F66010" w:rsidRPr="00F66010">
          <w:rPr>
            <w:rStyle w:val="charCitHyperlinkAbbrev"/>
          </w:rPr>
          <w:noBreakHyphen/>
          <w:t>62</w:t>
        </w:r>
      </w:hyperlink>
      <w:r w:rsidRPr="00240700">
        <w:rPr>
          <w:rFonts w:cs="Arial"/>
        </w:rPr>
        <w:t xml:space="preserve"> amdt 3.2</w:t>
      </w:r>
    </w:p>
    <w:p w14:paraId="07A611A2" w14:textId="1401649E" w:rsidR="004238C2" w:rsidRPr="00240700" w:rsidRDefault="004238C2">
      <w:pPr>
        <w:pStyle w:val="AmdtsEntries"/>
        <w:keepNext/>
        <w:rPr>
          <w:rFonts w:cs="Arial"/>
        </w:rPr>
      </w:pPr>
      <w:r w:rsidRPr="00240700">
        <w:rPr>
          <w:rFonts w:cs="Arial"/>
        </w:rPr>
        <w:tab/>
        <w:t xml:space="preserve">def </w:t>
      </w:r>
      <w:r w:rsidRPr="00F66010">
        <w:rPr>
          <w:rStyle w:val="charBoldItals"/>
        </w:rPr>
        <w:t>rules of court</w:t>
      </w:r>
      <w:r w:rsidRPr="00240700">
        <w:rPr>
          <w:rFonts w:cs="Arial"/>
        </w:rPr>
        <w:t xml:space="preserve"> am </w:t>
      </w:r>
      <w:hyperlink r:id="rId169" w:tooltip="Supreme Court (Amendment) Act (No 2) 1993" w:history="1">
        <w:r w:rsidR="00F66010" w:rsidRPr="00F66010">
          <w:rPr>
            <w:rStyle w:val="charCitHyperlinkAbbrev"/>
          </w:rPr>
          <w:t>A1993</w:t>
        </w:r>
        <w:r w:rsidR="00F66010" w:rsidRPr="00F66010">
          <w:rPr>
            <w:rStyle w:val="charCitHyperlinkAbbrev"/>
          </w:rPr>
          <w:noBreakHyphen/>
          <w:t>91</w:t>
        </w:r>
      </w:hyperlink>
      <w:r w:rsidRPr="00240700">
        <w:rPr>
          <w:rFonts w:cs="Arial"/>
        </w:rPr>
        <w:t xml:space="preserve"> sch 3</w:t>
      </w:r>
    </w:p>
    <w:p w14:paraId="08FF1E57" w14:textId="37205512" w:rsidR="004238C2" w:rsidRPr="00240700" w:rsidRDefault="004238C2">
      <w:pPr>
        <w:pStyle w:val="AmdtsEntriesDefL2"/>
        <w:rPr>
          <w:rFonts w:cs="Arial"/>
        </w:rPr>
      </w:pPr>
      <w:r w:rsidRPr="00240700">
        <w:rPr>
          <w:rFonts w:cs="Arial"/>
        </w:rPr>
        <w:tab/>
        <w:t xml:space="preserve">om </w:t>
      </w:r>
      <w:hyperlink r:id="rId170"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rsidRPr="00240700">
        <w:rPr>
          <w:rFonts w:cs="Arial"/>
        </w:rPr>
        <w:t xml:space="preserve"> amdt 1.7</w:t>
      </w:r>
    </w:p>
    <w:p w14:paraId="3E3BA2B5" w14:textId="77777777" w:rsidR="004238C2" w:rsidRDefault="004238C2">
      <w:pPr>
        <w:pStyle w:val="AmdtsEntryHd"/>
      </w:pPr>
      <w:r>
        <w:t xml:space="preserve">Meaning of </w:t>
      </w:r>
      <w:r>
        <w:rPr>
          <w:rStyle w:val="charItals"/>
        </w:rPr>
        <w:t>making</w:t>
      </w:r>
      <w:r>
        <w:t xml:space="preserve"> and </w:t>
      </w:r>
      <w:r w:rsidRPr="00F66010">
        <w:rPr>
          <w:rStyle w:val="charItals"/>
        </w:rPr>
        <w:t xml:space="preserve">failure to make </w:t>
      </w:r>
      <w:r>
        <w:t>a decision</w:t>
      </w:r>
    </w:p>
    <w:p w14:paraId="10DDCEF3" w14:textId="51005029" w:rsidR="004238C2" w:rsidRDefault="004238C2">
      <w:pPr>
        <w:pStyle w:val="AmdtsEntries"/>
      </w:pPr>
      <w:r>
        <w:t>s 3A</w:t>
      </w:r>
      <w:r>
        <w:tab/>
        <w:t xml:space="preserve">ins </w:t>
      </w:r>
      <w:hyperlink r:id="rId17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w:t>
      </w:r>
    </w:p>
    <w:p w14:paraId="285907E9" w14:textId="77777777" w:rsidR="004238C2" w:rsidRDefault="004238C2">
      <w:pPr>
        <w:pStyle w:val="AmdtsEntryHd"/>
      </w:pPr>
      <w:r>
        <w:t xml:space="preserve">Meaning of </w:t>
      </w:r>
      <w:r w:rsidRPr="00F66010">
        <w:rPr>
          <w:rStyle w:val="charItals"/>
        </w:rPr>
        <w:t>person aggrieved</w:t>
      </w:r>
    </w:p>
    <w:p w14:paraId="7A9141FE" w14:textId="465A1C3F" w:rsidR="004238C2" w:rsidRDefault="004238C2">
      <w:pPr>
        <w:pStyle w:val="AmdtsEntries"/>
      </w:pPr>
      <w:r>
        <w:t>s 3B</w:t>
      </w:r>
      <w:r>
        <w:tab/>
        <w:t xml:space="preserve">ins </w:t>
      </w:r>
      <w:hyperlink r:id="rId17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w:t>
      </w:r>
    </w:p>
    <w:p w14:paraId="319DB100" w14:textId="67E0584B" w:rsidR="00CA3C12" w:rsidRDefault="00CA3C12" w:rsidP="00CA3C12">
      <w:pPr>
        <w:pStyle w:val="AmdtsEntries"/>
      </w:pPr>
      <w:r>
        <w:tab/>
        <w:t xml:space="preserve">om </w:t>
      </w:r>
      <w:hyperlink r:id="rId173" w:tooltip="Administrative Decisions (Judicial Review) Amendment Act 2013" w:history="1">
        <w:r>
          <w:rPr>
            <w:rStyle w:val="charCitHyperlinkAbbrev"/>
          </w:rPr>
          <w:t>A2013</w:t>
        </w:r>
        <w:r>
          <w:rPr>
            <w:rStyle w:val="charCitHyperlinkAbbrev"/>
          </w:rPr>
          <w:noBreakHyphen/>
          <w:t>37</w:t>
        </w:r>
      </w:hyperlink>
      <w:r w:rsidR="000D5E30">
        <w:t xml:space="preserve"> s 5</w:t>
      </w:r>
    </w:p>
    <w:p w14:paraId="099C0D11" w14:textId="77777777" w:rsidR="004238C2" w:rsidRDefault="004238C2">
      <w:pPr>
        <w:pStyle w:val="AmdtsEntryHd"/>
      </w:pPr>
      <w:r>
        <w:t xml:space="preserve">Meaning of </w:t>
      </w:r>
      <w:r w:rsidRPr="00F66010">
        <w:rPr>
          <w:rStyle w:val="charItals"/>
        </w:rPr>
        <w:t xml:space="preserve">conduct engaged in </w:t>
      </w:r>
      <w:r>
        <w:t>for purpose of making decision</w:t>
      </w:r>
    </w:p>
    <w:p w14:paraId="42AE0444" w14:textId="6142EF0A" w:rsidR="004238C2" w:rsidRDefault="004238C2">
      <w:pPr>
        <w:pStyle w:val="AmdtsEntries"/>
      </w:pPr>
      <w:r>
        <w:t>s 3C</w:t>
      </w:r>
      <w:r>
        <w:tab/>
        <w:t xml:space="preserve">ins </w:t>
      </w:r>
      <w:hyperlink r:id="rId174"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w:t>
      </w:r>
    </w:p>
    <w:p w14:paraId="28E67C4C" w14:textId="77777777" w:rsidR="004238C2" w:rsidRDefault="004238C2">
      <w:pPr>
        <w:pStyle w:val="AmdtsEntryHd"/>
      </w:pPr>
      <w:r>
        <w:t>Act to operate despite anything in existing laws</w:t>
      </w:r>
    </w:p>
    <w:p w14:paraId="2D3B300D" w14:textId="29E22BC0" w:rsidR="004238C2" w:rsidRDefault="004238C2">
      <w:pPr>
        <w:pStyle w:val="AmdtsEntries"/>
      </w:pPr>
      <w:r>
        <w:t>s 4</w:t>
      </w:r>
      <w:r>
        <w:tab/>
        <w:t xml:space="preserve">am </w:t>
      </w:r>
      <w:hyperlink r:id="rId17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3.7</w:t>
      </w:r>
    </w:p>
    <w:p w14:paraId="52AF1E4A" w14:textId="77777777" w:rsidR="00257543" w:rsidRDefault="00257543">
      <w:pPr>
        <w:pStyle w:val="AmdtsEntryHd"/>
      </w:pPr>
      <w:r w:rsidRPr="000F3E40">
        <w:t>Who may make an application under this Act</w:t>
      </w:r>
    </w:p>
    <w:p w14:paraId="2329E63C" w14:textId="16D6080D" w:rsidR="00257543" w:rsidRDefault="00257543" w:rsidP="00257543">
      <w:pPr>
        <w:pStyle w:val="AmdtsEntries"/>
      </w:pPr>
      <w:r>
        <w:t>s 4A</w:t>
      </w:r>
      <w:r>
        <w:tab/>
        <w:t xml:space="preserve">ins </w:t>
      </w:r>
      <w:hyperlink r:id="rId176" w:tooltip="Administrative Decisions (Judicial Review) Amendment Act 2013" w:history="1">
        <w:r>
          <w:rPr>
            <w:rStyle w:val="charCitHyperlinkAbbrev"/>
          </w:rPr>
          <w:t>A2013</w:t>
        </w:r>
        <w:r>
          <w:rPr>
            <w:rStyle w:val="charCitHyperlinkAbbrev"/>
          </w:rPr>
          <w:noBreakHyphen/>
          <w:t>37</w:t>
        </w:r>
      </w:hyperlink>
      <w:r>
        <w:t xml:space="preserve"> s 6</w:t>
      </w:r>
    </w:p>
    <w:p w14:paraId="3CC4BD59" w14:textId="054CD439" w:rsidR="00235171" w:rsidRDefault="00235171" w:rsidP="00235171">
      <w:pPr>
        <w:pStyle w:val="AmdtsEntries"/>
      </w:pPr>
      <w:r>
        <w:tab/>
        <w:t xml:space="preserve">am </w:t>
      </w:r>
      <w:hyperlink r:id="rId177" w:tooltip="Planning (Consequential Amendments) Act 2023" w:history="1">
        <w:r>
          <w:rPr>
            <w:rStyle w:val="charCitHyperlinkAbbrev"/>
          </w:rPr>
          <w:t>A2023-36</w:t>
        </w:r>
      </w:hyperlink>
      <w:r>
        <w:t xml:space="preserve"> amdt 1.5</w:t>
      </w:r>
    </w:p>
    <w:p w14:paraId="19724E1C" w14:textId="77777777" w:rsidR="004238C2" w:rsidRDefault="004238C2">
      <w:pPr>
        <w:pStyle w:val="AmdtsEntryHd"/>
      </w:pPr>
      <w:r>
        <w:t>Applications for review of decisions</w:t>
      </w:r>
    </w:p>
    <w:p w14:paraId="512B587F" w14:textId="701B1380" w:rsidR="004238C2" w:rsidRDefault="004238C2">
      <w:pPr>
        <w:pStyle w:val="AmdtsEntries"/>
      </w:pPr>
      <w:r>
        <w:t>s 5</w:t>
      </w:r>
      <w:r>
        <w:tab/>
        <w:t xml:space="preserve">am </w:t>
      </w:r>
      <w:hyperlink r:id="rId178"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3.8-3.15</w:t>
      </w:r>
      <w:r w:rsidR="00AA2695">
        <w:t xml:space="preserve">; </w:t>
      </w:r>
      <w:hyperlink r:id="rId179" w:tooltip="Justice and Community Safety Legislation Amendment Act 2012" w:history="1">
        <w:r w:rsidR="00F66010" w:rsidRPr="00F66010">
          <w:rPr>
            <w:rStyle w:val="charCitHyperlinkAbbrev"/>
          </w:rPr>
          <w:t>A2012</w:t>
        </w:r>
        <w:r w:rsidR="00F66010" w:rsidRPr="00F66010">
          <w:rPr>
            <w:rStyle w:val="charCitHyperlinkAbbrev"/>
          </w:rPr>
          <w:noBreakHyphen/>
          <w:t>13</w:t>
        </w:r>
      </w:hyperlink>
      <w:r w:rsidR="00AA2695">
        <w:t xml:space="preserve"> amdt 1.12</w:t>
      </w:r>
      <w:r w:rsidR="00257543">
        <w:t xml:space="preserve">; </w:t>
      </w:r>
      <w:hyperlink r:id="rId180"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7</w:t>
      </w:r>
    </w:p>
    <w:p w14:paraId="06EECF31" w14:textId="77777777" w:rsidR="004238C2" w:rsidRDefault="004238C2">
      <w:pPr>
        <w:pStyle w:val="AmdtsEntryHd"/>
      </w:pPr>
      <w:r>
        <w:t>Applications for review of conduct related to making of decisions</w:t>
      </w:r>
    </w:p>
    <w:p w14:paraId="128F301E" w14:textId="2314119A" w:rsidR="004238C2" w:rsidRDefault="004238C2">
      <w:pPr>
        <w:pStyle w:val="AmdtsEntries"/>
      </w:pPr>
      <w:r>
        <w:t>s 6</w:t>
      </w:r>
      <w:r>
        <w:tab/>
        <w:t xml:space="preserve">am </w:t>
      </w:r>
      <w:hyperlink r:id="rId18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3.16-3.23</w:t>
      </w:r>
      <w:r w:rsidR="00257543">
        <w:t xml:space="preserve">; </w:t>
      </w:r>
      <w:hyperlink r:id="rId182"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8</w:t>
      </w:r>
    </w:p>
    <w:p w14:paraId="1A35B3E9" w14:textId="77777777" w:rsidR="004238C2" w:rsidRDefault="004238C2">
      <w:pPr>
        <w:pStyle w:val="AmdtsEntryHd"/>
      </w:pPr>
      <w:r>
        <w:t>Applications for failures to make decisions</w:t>
      </w:r>
    </w:p>
    <w:p w14:paraId="1943B04A" w14:textId="55B48E33" w:rsidR="004238C2" w:rsidRDefault="004238C2">
      <w:pPr>
        <w:pStyle w:val="AmdtsEntries"/>
        <w:keepNext/>
      </w:pPr>
      <w:r>
        <w:t>s 7 hdg</w:t>
      </w:r>
      <w:r>
        <w:tab/>
        <w:t xml:space="preserve">sub </w:t>
      </w:r>
      <w:hyperlink r:id="rId18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3.24</w:t>
      </w:r>
    </w:p>
    <w:p w14:paraId="54CEB4AA" w14:textId="6C151A69" w:rsidR="004238C2" w:rsidRDefault="004238C2">
      <w:pPr>
        <w:pStyle w:val="AmdtsEntries"/>
      </w:pPr>
      <w:r>
        <w:t>s 7</w:t>
      </w:r>
      <w:r>
        <w:tab/>
        <w:t xml:space="preserve">am </w:t>
      </w:r>
      <w:hyperlink r:id="rId184"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3.25-3.30</w:t>
      </w:r>
      <w:r w:rsidR="00257543">
        <w:t xml:space="preserve">; </w:t>
      </w:r>
      <w:hyperlink r:id="rId185" w:tooltip="Administrative Decisions (Judicial Review) Amendment Act 2013" w:history="1">
        <w:r w:rsidR="00257543">
          <w:rPr>
            <w:rStyle w:val="charCitHyperlinkAbbrev"/>
          </w:rPr>
          <w:t>A2013</w:t>
        </w:r>
        <w:r w:rsidR="00257543">
          <w:rPr>
            <w:rStyle w:val="charCitHyperlinkAbbrev"/>
          </w:rPr>
          <w:noBreakHyphen/>
          <w:t>37</w:t>
        </w:r>
      </w:hyperlink>
      <w:r w:rsidR="00257543">
        <w:t xml:space="preserve"> s 9, s 10</w:t>
      </w:r>
    </w:p>
    <w:p w14:paraId="18F5B6ED" w14:textId="77777777" w:rsidR="004238C2" w:rsidRDefault="004238C2">
      <w:pPr>
        <w:pStyle w:val="AmdtsEntryHd"/>
      </w:pPr>
      <w:r>
        <w:lastRenderedPageBreak/>
        <w:t>Effect of Act on other rights</w:t>
      </w:r>
    </w:p>
    <w:p w14:paraId="25775B6B" w14:textId="0E4748BE" w:rsidR="004238C2" w:rsidRDefault="004238C2">
      <w:pPr>
        <w:pStyle w:val="AmdtsEntries"/>
        <w:keepNext/>
      </w:pPr>
      <w:r>
        <w:t>s 8</w:t>
      </w:r>
      <w:r>
        <w:tab/>
        <w:t xml:space="preserve">orig s 8 om </w:t>
      </w:r>
      <w:hyperlink r:id="rId18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3.31</w:t>
      </w:r>
    </w:p>
    <w:p w14:paraId="6EFAEFFC" w14:textId="5E495737" w:rsidR="004238C2" w:rsidRDefault="004238C2" w:rsidP="00AC015F">
      <w:pPr>
        <w:pStyle w:val="AmdtsEntries"/>
        <w:keepNext/>
      </w:pPr>
      <w:r>
        <w:tab/>
        <w:t xml:space="preserve">(prev s 9) am </w:t>
      </w:r>
      <w:hyperlink r:id="rId187" w:tooltip="Administrative Decisions (Judicial Review) (Amendment) Act 1991" w:history="1">
        <w:r w:rsidR="00F66010" w:rsidRPr="00F66010">
          <w:rPr>
            <w:rStyle w:val="charCitHyperlinkAbbrev"/>
          </w:rPr>
          <w:t>A1991</w:t>
        </w:r>
        <w:r w:rsidR="00F66010" w:rsidRPr="00F66010">
          <w:rPr>
            <w:rStyle w:val="charCitHyperlinkAbbrev"/>
          </w:rPr>
          <w:noBreakHyphen/>
          <w:t>102</w:t>
        </w:r>
      </w:hyperlink>
      <w:r>
        <w:t xml:space="preserve"> s 5; </w:t>
      </w:r>
      <w:hyperlink r:id="rId188" w:tooltip="Administrative Decisions (Judicial Review) (Amendment) Act 1993" w:history="1">
        <w:r w:rsidR="00F66010" w:rsidRPr="00F66010">
          <w:rPr>
            <w:rStyle w:val="charCitHyperlinkAbbrev"/>
          </w:rPr>
          <w:t>A1993</w:t>
        </w:r>
        <w:r w:rsidR="00F66010" w:rsidRPr="00F66010">
          <w:rPr>
            <w:rStyle w:val="charCitHyperlinkAbbrev"/>
          </w:rPr>
          <w:noBreakHyphen/>
          <w:t>65</w:t>
        </w:r>
      </w:hyperlink>
      <w:r>
        <w:t xml:space="preserve"> s 5; </w:t>
      </w:r>
      <w:hyperlink r:id="rId189" w:tooltip="Law Reform (Miscellaneous Provisions) Act 1999" w:history="1">
        <w:r w:rsidR="00F66010" w:rsidRPr="00F66010">
          <w:rPr>
            <w:rStyle w:val="charCitHyperlinkAbbrev"/>
          </w:rPr>
          <w:t>A1999</w:t>
        </w:r>
        <w:r w:rsidR="00F66010" w:rsidRPr="00F66010">
          <w:rPr>
            <w:rStyle w:val="charCitHyperlinkAbbrev"/>
          </w:rPr>
          <w:noBreakHyphen/>
          <w:t>66</w:t>
        </w:r>
      </w:hyperlink>
      <w:r>
        <w:t xml:space="preserve"> sch 3; </w:t>
      </w:r>
      <w:hyperlink r:id="rId190" w:tooltip="Heritage Act 2004" w:history="1">
        <w:r w:rsidR="00F66010" w:rsidRPr="00F66010">
          <w:rPr>
            <w:rStyle w:val="charCitHyperlinkAbbrev"/>
          </w:rPr>
          <w:t>A2004</w:t>
        </w:r>
        <w:r w:rsidR="00F66010" w:rsidRPr="00F66010">
          <w:rPr>
            <w:rStyle w:val="charCitHyperlinkAbbrev"/>
          </w:rPr>
          <w:noBreakHyphen/>
          <w:t>57</w:t>
        </w:r>
      </w:hyperlink>
      <w:r>
        <w:t xml:space="preserve"> amdt 1.3; </w:t>
      </w:r>
      <w:hyperlink r:id="rId19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3.32-3.34</w:t>
      </w:r>
    </w:p>
    <w:p w14:paraId="2BD587C4" w14:textId="29DEEAA7" w:rsidR="004238C2" w:rsidRDefault="004238C2" w:rsidP="00AC015F">
      <w:pPr>
        <w:pStyle w:val="AmdtsEntries"/>
        <w:keepNext/>
      </w:pPr>
      <w:r>
        <w:tab/>
        <w:t xml:space="preserve">renum </w:t>
      </w:r>
      <w:hyperlink r:id="rId19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3.35</w:t>
      </w:r>
    </w:p>
    <w:p w14:paraId="39C62F5D" w14:textId="4BB98AAF" w:rsidR="004238C2" w:rsidRDefault="004238C2" w:rsidP="00235171">
      <w:pPr>
        <w:pStyle w:val="AmdtsEntries"/>
        <w:keepNext/>
      </w:pPr>
      <w:r>
        <w:tab/>
        <w:t xml:space="preserve">am </w:t>
      </w:r>
      <w:hyperlink r:id="rId193" w:tooltip="Justice and Community Safety Legislation Amendment Act 2006" w:history="1">
        <w:r w:rsidR="00F66010" w:rsidRPr="00F66010">
          <w:rPr>
            <w:rStyle w:val="charCitHyperlinkAbbrev"/>
          </w:rPr>
          <w:t>A2006</w:t>
        </w:r>
        <w:r w:rsidR="00F66010" w:rsidRPr="00F66010">
          <w:rPr>
            <w:rStyle w:val="charCitHyperlinkAbbrev"/>
          </w:rPr>
          <w:noBreakHyphen/>
          <w:t>40</w:t>
        </w:r>
      </w:hyperlink>
      <w:r>
        <w:t xml:space="preserve"> amdt 2.47; </w:t>
      </w:r>
      <w:hyperlink r:id="rId194" w:tooltip="Planning and Development (Consequential Amendments) Act 2007" w:history="1">
        <w:r w:rsidR="00F66010" w:rsidRPr="00F66010">
          <w:rPr>
            <w:rStyle w:val="charCitHyperlinkAbbrev"/>
          </w:rPr>
          <w:t>A2007</w:t>
        </w:r>
        <w:r w:rsidR="00F66010" w:rsidRPr="00F66010">
          <w:rPr>
            <w:rStyle w:val="charCitHyperlinkAbbrev"/>
          </w:rPr>
          <w:noBreakHyphen/>
          <w:t>25</w:t>
        </w:r>
      </w:hyperlink>
      <w:r>
        <w:t xml:space="preserve"> amdt 1.11, amdt 1.12</w:t>
      </w:r>
    </w:p>
    <w:p w14:paraId="0313CF5E" w14:textId="77777777" w:rsidR="004238C2" w:rsidRDefault="004238C2">
      <w:pPr>
        <w:pStyle w:val="AmdtsEntries"/>
      </w:pPr>
      <w:r>
        <w:tab/>
        <w:t>(4)-(6) exp 30 September 2008 (s 8 (6) (LA s 88 declaration applies))</w:t>
      </w:r>
    </w:p>
    <w:p w14:paraId="227B3148" w14:textId="28FB08D7" w:rsidR="00235171" w:rsidRDefault="00235171" w:rsidP="00235171">
      <w:pPr>
        <w:pStyle w:val="AmdtsEntries"/>
      </w:pPr>
      <w:r>
        <w:tab/>
        <w:t xml:space="preserve">am </w:t>
      </w:r>
      <w:hyperlink r:id="rId195" w:tooltip="Planning (Consequential Amendments) Act 2023" w:history="1">
        <w:r>
          <w:rPr>
            <w:rStyle w:val="charCitHyperlinkAbbrev"/>
          </w:rPr>
          <w:t>A2023-36</w:t>
        </w:r>
      </w:hyperlink>
      <w:r>
        <w:t xml:space="preserve"> amdt 1.5</w:t>
      </w:r>
    </w:p>
    <w:p w14:paraId="2A06EEB0" w14:textId="77777777" w:rsidR="004238C2" w:rsidRDefault="004238C2">
      <w:pPr>
        <w:pStyle w:val="AmdtsEntryHd"/>
      </w:pPr>
      <w:r>
        <w:t>Applications for order of review must set out grounds</w:t>
      </w:r>
    </w:p>
    <w:p w14:paraId="66FFAFDA" w14:textId="212977DA" w:rsidR="004238C2" w:rsidRDefault="004238C2">
      <w:pPr>
        <w:pStyle w:val="AmdtsEntries"/>
        <w:keepNext/>
      </w:pPr>
      <w:r>
        <w:t>s 9 hdg</w:t>
      </w:r>
      <w:r>
        <w:tab/>
        <w:t xml:space="preserve">(prev s 10 hdg) sub </w:t>
      </w:r>
      <w:hyperlink r:id="rId19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3.36</w:t>
      </w:r>
    </w:p>
    <w:p w14:paraId="7A0A2DD6" w14:textId="77777777" w:rsidR="004238C2" w:rsidRDefault="004238C2">
      <w:pPr>
        <w:pStyle w:val="AmdtsEntries"/>
        <w:keepNext/>
      </w:pPr>
      <w:r>
        <w:t>s 9</w:t>
      </w:r>
      <w:r>
        <w:tab/>
        <w:t>orig s 9 renum as s 8</w:t>
      </w:r>
    </w:p>
    <w:p w14:paraId="738D5D4E" w14:textId="755DF12B" w:rsidR="004238C2" w:rsidRDefault="004238C2">
      <w:pPr>
        <w:pStyle w:val="AmdtsEntries"/>
        <w:keepNext/>
      </w:pPr>
      <w:r>
        <w:tab/>
        <w:t xml:space="preserve">(prev s 10 hdg) am </w:t>
      </w:r>
      <w:hyperlink r:id="rId197"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t xml:space="preserve"> amdt 1.8; ss and pars renum R13 LA (see </w:t>
      </w:r>
      <w:hyperlink r:id="rId198" w:tooltip="Court Procedures (Consequential Amendments) Act 2004" w:history="1">
        <w:r w:rsidR="00F66010" w:rsidRPr="00F66010">
          <w:rPr>
            <w:rStyle w:val="charCitHyperlinkAbbrev"/>
          </w:rPr>
          <w:t>A2004</w:t>
        </w:r>
        <w:r w:rsidR="00F66010" w:rsidRPr="00F66010">
          <w:rPr>
            <w:rStyle w:val="charCitHyperlinkAbbrev"/>
          </w:rPr>
          <w:noBreakHyphen/>
          <w:t>60</w:t>
        </w:r>
      </w:hyperlink>
      <w:r>
        <w:t xml:space="preserve"> amdt 1.9); </w:t>
      </w:r>
      <w:hyperlink r:id="rId19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3.37, amdt</w:t>
      </w:r>
      <w:r w:rsidR="00CF6376">
        <w:t> </w:t>
      </w:r>
      <w:r>
        <w:t>3.38</w:t>
      </w:r>
    </w:p>
    <w:p w14:paraId="11416F34" w14:textId="23BA8186" w:rsidR="004238C2" w:rsidRDefault="004238C2">
      <w:pPr>
        <w:pStyle w:val="AmdtsEntries"/>
      </w:pPr>
      <w:r>
        <w:tab/>
        <w:t xml:space="preserve">renum </w:t>
      </w:r>
      <w:hyperlink r:id="rId20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3.39</w:t>
      </w:r>
    </w:p>
    <w:p w14:paraId="1653C6BB" w14:textId="77777777" w:rsidR="004238C2" w:rsidRDefault="004238C2">
      <w:pPr>
        <w:pStyle w:val="AmdtsEntryHd"/>
      </w:pPr>
      <w:r>
        <w:t>Period in which application for order of review must be made</w:t>
      </w:r>
    </w:p>
    <w:p w14:paraId="26FBA730" w14:textId="77777777" w:rsidR="004238C2" w:rsidRDefault="004238C2">
      <w:pPr>
        <w:pStyle w:val="AmdtsEntries"/>
        <w:keepNext/>
      </w:pPr>
      <w:r>
        <w:t>s 10</w:t>
      </w:r>
      <w:r>
        <w:tab/>
        <w:t>orig s 10 renum as s 9</w:t>
      </w:r>
    </w:p>
    <w:p w14:paraId="1F499935" w14:textId="59A02FC2" w:rsidR="004238C2" w:rsidRDefault="004238C2">
      <w:pPr>
        <w:pStyle w:val="AmdtsEntries"/>
      </w:pPr>
      <w:r>
        <w:tab/>
        <w:t xml:space="preserve">ins </w:t>
      </w:r>
      <w:hyperlink r:id="rId20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3.40</w:t>
      </w:r>
      <w:r w:rsidR="00244E90">
        <w:t xml:space="preserve">; </w:t>
      </w:r>
      <w:hyperlink r:id="rId202" w:tooltip="Statute Law Amendment Act 2013" w:history="1">
        <w:r w:rsidR="00244E90">
          <w:rPr>
            <w:rStyle w:val="charCitHyperlinkAbbrev"/>
          </w:rPr>
          <w:t>A2013</w:t>
        </w:r>
        <w:r w:rsidR="00244E90">
          <w:rPr>
            <w:rStyle w:val="charCitHyperlinkAbbrev"/>
          </w:rPr>
          <w:noBreakHyphen/>
          <w:t>19</w:t>
        </w:r>
      </w:hyperlink>
      <w:r w:rsidR="00244E90">
        <w:t xml:space="preserve"> amdt 3.1</w:t>
      </w:r>
    </w:p>
    <w:p w14:paraId="658745A4" w14:textId="77777777" w:rsidR="004238C2" w:rsidRDefault="004238C2">
      <w:pPr>
        <w:pStyle w:val="AmdtsEntryHd"/>
      </w:pPr>
      <w:r>
        <w:t>Application for order of review not limited to grounds in application</w:t>
      </w:r>
    </w:p>
    <w:p w14:paraId="1187980C" w14:textId="6765DA7B" w:rsidR="004238C2" w:rsidRDefault="004238C2">
      <w:pPr>
        <w:pStyle w:val="AmdtsEntries"/>
      </w:pPr>
      <w:r>
        <w:t>s 11</w:t>
      </w:r>
      <w:r>
        <w:tab/>
        <w:t xml:space="preserve">sub </w:t>
      </w:r>
      <w:hyperlink r:id="rId20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3.40</w:t>
      </w:r>
    </w:p>
    <w:p w14:paraId="19E0B451" w14:textId="77777777" w:rsidR="00257543" w:rsidRDefault="00257543">
      <w:pPr>
        <w:pStyle w:val="AmdtsEntryHd"/>
      </w:pPr>
      <w:r>
        <w:t>Application to be made a party to a proceeding</w:t>
      </w:r>
    </w:p>
    <w:p w14:paraId="5C72447E" w14:textId="23571E7D" w:rsidR="00257543" w:rsidRPr="00257543" w:rsidRDefault="00257543" w:rsidP="00257543">
      <w:pPr>
        <w:pStyle w:val="AmdtsEntries"/>
      </w:pPr>
      <w:r>
        <w:t>s 12</w:t>
      </w:r>
      <w:r>
        <w:tab/>
      </w:r>
      <w:r w:rsidR="00744516">
        <w:t>am</w:t>
      </w:r>
      <w:r>
        <w:t xml:space="preserve"> </w:t>
      </w:r>
      <w:hyperlink r:id="rId204" w:tooltip="Administrative Decisions (Judicial Review) Amendment Act 2013" w:history="1">
        <w:r>
          <w:rPr>
            <w:rStyle w:val="charCitHyperlinkAbbrev"/>
          </w:rPr>
          <w:t>A2013</w:t>
        </w:r>
        <w:r>
          <w:rPr>
            <w:rStyle w:val="charCitHyperlinkAbbrev"/>
          </w:rPr>
          <w:noBreakHyphen/>
          <w:t>37</w:t>
        </w:r>
      </w:hyperlink>
      <w:r>
        <w:t xml:space="preserve"> s 11</w:t>
      </w:r>
    </w:p>
    <w:p w14:paraId="26BA710A" w14:textId="77777777" w:rsidR="004238C2" w:rsidRDefault="004238C2">
      <w:pPr>
        <w:pStyle w:val="AmdtsEntryHd"/>
      </w:pPr>
      <w:r>
        <w:t>Reasons for decision may be obtained</w:t>
      </w:r>
    </w:p>
    <w:p w14:paraId="598F4940" w14:textId="591FAD18" w:rsidR="004238C2" w:rsidRPr="00F66010" w:rsidRDefault="004238C2">
      <w:pPr>
        <w:pStyle w:val="AmdtsEntries"/>
      </w:pPr>
      <w:r>
        <w:t>s 13</w:t>
      </w:r>
      <w:r>
        <w:tab/>
        <w:t xml:space="preserve">am </w:t>
      </w:r>
      <w:hyperlink r:id="rId20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3.41, amdt 3.42, amdt 3.44, amdt 3.45, amdt 3.47; ss renum </w:t>
      </w:r>
      <w:hyperlink r:id="rId20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3.43, amdt 3.46; </w:t>
      </w:r>
      <w:hyperlink r:id="rId207"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amdt 1.13</w:t>
      </w:r>
    </w:p>
    <w:p w14:paraId="68F9F410" w14:textId="77777777" w:rsidR="004238C2" w:rsidRDefault="004238C2">
      <w:pPr>
        <w:pStyle w:val="AmdtsEntryHd"/>
      </w:pPr>
      <w:r>
        <w:t>Certain information not required to be disclosed</w:t>
      </w:r>
    </w:p>
    <w:p w14:paraId="58150585" w14:textId="5068E114" w:rsidR="004238C2" w:rsidRDefault="004238C2">
      <w:pPr>
        <w:pStyle w:val="AmdtsEntries"/>
      </w:pPr>
      <w:r>
        <w:t>s 14</w:t>
      </w:r>
      <w:r>
        <w:tab/>
        <w:t xml:space="preserve">am </w:t>
      </w:r>
      <w:hyperlink r:id="rId208"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3.48-3.51</w:t>
      </w:r>
    </w:p>
    <w:p w14:paraId="398194E3" w14:textId="77777777" w:rsidR="004238C2" w:rsidRDefault="004238C2">
      <w:pPr>
        <w:pStyle w:val="AmdtsEntryHd"/>
      </w:pPr>
      <w:r>
        <w:t>Ministerial certificate about disclosure of information</w:t>
      </w:r>
    </w:p>
    <w:p w14:paraId="3B398C93" w14:textId="39A9798B" w:rsidR="004238C2" w:rsidRDefault="004238C2">
      <w:pPr>
        <w:pStyle w:val="AmdtsEntries"/>
        <w:keepNext/>
      </w:pPr>
      <w:r>
        <w:t>s 15 hdg</w:t>
      </w:r>
      <w:r>
        <w:tab/>
        <w:t xml:space="preserve">sub </w:t>
      </w:r>
      <w:hyperlink r:id="rId20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3.52</w:t>
      </w:r>
    </w:p>
    <w:p w14:paraId="29D2C184" w14:textId="2DDDAB99" w:rsidR="004238C2" w:rsidRDefault="004238C2">
      <w:pPr>
        <w:pStyle w:val="AmdtsEntries"/>
      </w:pPr>
      <w:r>
        <w:t>s 15</w:t>
      </w:r>
      <w:r>
        <w:tab/>
        <w:t xml:space="preserve">am </w:t>
      </w:r>
      <w:hyperlink r:id="rId21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amdts 3.53-3.55; ss renum </w:t>
      </w:r>
      <w:hyperlink r:id="rId211"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w:t>
      </w:r>
      <w:r w:rsidR="00783FC4">
        <w:t> </w:t>
      </w:r>
      <w:r>
        <w:t>3.56</w:t>
      </w:r>
    </w:p>
    <w:p w14:paraId="15569DD4" w14:textId="77777777" w:rsidR="004238C2" w:rsidRDefault="004238C2">
      <w:pPr>
        <w:pStyle w:val="AmdtsEntryHd"/>
      </w:pPr>
      <w:r>
        <w:t>Stay of proceedings</w:t>
      </w:r>
    </w:p>
    <w:p w14:paraId="36F17C52" w14:textId="33A4A2FE" w:rsidR="004238C2" w:rsidRDefault="004238C2">
      <w:pPr>
        <w:pStyle w:val="AmdtsEntries"/>
      </w:pPr>
      <w:r>
        <w:t>s 16</w:t>
      </w:r>
      <w:r>
        <w:tab/>
        <w:t xml:space="preserve">am </w:t>
      </w:r>
      <w:hyperlink r:id="rId212" w:tooltip="Law Reform (Miscellaneous Provisions) Act 1999" w:history="1">
        <w:r w:rsidR="00F66010" w:rsidRPr="00F66010">
          <w:rPr>
            <w:rStyle w:val="charCitHyperlinkAbbrev"/>
          </w:rPr>
          <w:t>A1999</w:t>
        </w:r>
        <w:r w:rsidR="00F66010" w:rsidRPr="00F66010">
          <w:rPr>
            <w:rStyle w:val="charCitHyperlinkAbbrev"/>
          </w:rPr>
          <w:noBreakHyphen/>
          <w:t>66</w:t>
        </w:r>
      </w:hyperlink>
      <w:r>
        <w:t xml:space="preserve"> sch 3; </w:t>
      </w:r>
      <w:hyperlink r:id="rId21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3.57, amdt 3.58</w:t>
      </w:r>
    </w:p>
    <w:p w14:paraId="693B395E" w14:textId="77777777" w:rsidR="004238C2" w:rsidRDefault="004238C2">
      <w:pPr>
        <w:pStyle w:val="AmdtsEntryHd"/>
      </w:pPr>
      <w:r>
        <w:t>Powers of Supreme Court in relation to applications for order of review</w:t>
      </w:r>
    </w:p>
    <w:p w14:paraId="2014B45A" w14:textId="7EC239E1" w:rsidR="004238C2" w:rsidRDefault="004238C2">
      <w:pPr>
        <w:pStyle w:val="AmdtsEntries"/>
        <w:keepNext/>
      </w:pPr>
      <w:r>
        <w:t>s 17 hdg</w:t>
      </w:r>
      <w:r>
        <w:tab/>
        <w:t xml:space="preserve">sub </w:t>
      </w:r>
      <w:hyperlink r:id="rId214"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3.59</w:t>
      </w:r>
    </w:p>
    <w:p w14:paraId="55579512" w14:textId="5BC4ACD9" w:rsidR="004238C2" w:rsidRDefault="004238C2">
      <w:pPr>
        <w:pStyle w:val="AmdtsEntries"/>
      </w:pPr>
      <w:r>
        <w:t>s 17</w:t>
      </w:r>
      <w:r>
        <w:tab/>
        <w:t xml:space="preserve">am </w:t>
      </w:r>
      <w:hyperlink r:id="rId215"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3.60-3.62</w:t>
      </w:r>
    </w:p>
    <w:p w14:paraId="1BFEAC1B" w14:textId="77777777" w:rsidR="004238C2" w:rsidRDefault="004238C2">
      <w:pPr>
        <w:pStyle w:val="AmdtsEntryHd"/>
      </w:pPr>
      <w:r>
        <w:t>Change in person holding, or performing the duties of, an office</w:t>
      </w:r>
    </w:p>
    <w:p w14:paraId="141D561D" w14:textId="4DA32BA3" w:rsidR="004238C2" w:rsidRDefault="004238C2">
      <w:pPr>
        <w:pStyle w:val="AmdtsEntries"/>
      </w:pPr>
      <w:r>
        <w:t>s 18</w:t>
      </w:r>
      <w:r>
        <w:tab/>
        <w:t xml:space="preserve">am </w:t>
      </w:r>
      <w:hyperlink r:id="rId216"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3.63; ss renum R17 LA</w:t>
      </w:r>
    </w:p>
    <w:p w14:paraId="447D42E5" w14:textId="77777777" w:rsidR="004238C2" w:rsidRDefault="004238C2">
      <w:pPr>
        <w:pStyle w:val="AmdtsEntryHd"/>
      </w:pPr>
      <w:r>
        <w:t>Intervention by Minister</w:t>
      </w:r>
    </w:p>
    <w:p w14:paraId="147C130D" w14:textId="7EE8D0CF" w:rsidR="004238C2" w:rsidRDefault="004238C2">
      <w:pPr>
        <w:pStyle w:val="AmdtsEntries"/>
      </w:pPr>
      <w:r>
        <w:t>s 19</w:t>
      </w:r>
      <w:r>
        <w:tab/>
        <w:t xml:space="preserve">sub </w:t>
      </w:r>
      <w:hyperlink r:id="rId217"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3.64</w:t>
      </w:r>
    </w:p>
    <w:p w14:paraId="76F3949D" w14:textId="77777777" w:rsidR="00257543" w:rsidRDefault="00257543" w:rsidP="00257543">
      <w:pPr>
        <w:pStyle w:val="AmdtsEntryHd"/>
      </w:pPr>
      <w:r w:rsidRPr="00335605">
        <w:lastRenderedPageBreak/>
        <w:t>Intervention by other people</w:t>
      </w:r>
    </w:p>
    <w:p w14:paraId="79994265" w14:textId="3905643C" w:rsidR="00257543" w:rsidRPr="00257543" w:rsidRDefault="00257543" w:rsidP="00257543">
      <w:pPr>
        <w:pStyle w:val="AmdtsEntries"/>
      </w:pPr>
      <w:r>
        <w:t>s 19A</w:t>
      </w:r>
      <w:r>
        <w:tab/>
        <w:t xml:space="preserve">ins </w:t>
      </w:r>
      <w:hyperlink r:id="rId218" w:tooltip="Administrative Decisions (Judicial Review) Amendment Act 2013" w:history="1">
        <w:r>
          <w:rPr>
            <w:rStyle w:val="charCitHyperlinkAbbrev"/>
          </w:rPr>
          <w:t>A2013</w:t>
        </w:r>
        <w:r>
          <w:rPr>
            <w:rStyle w:val="charCitHyperlinkAbbrev"/>
          </w:rPr>
          <w:noBreakHyphen/>
          <w:t>37</w:t>
        </w:r>
      </w:hyperlink>
      <w:r w:rsidR="00364E6D">
        <w:t xml:space="preserve"> s 12</w:t>
      </w:r>
    </w:p>
    <w:p w14:paraId="0795042C" w14:textId="77777777" w:rsidR="004238C2" w:rsidRDefault="004238C2">
      <w:pPr>
        <w:pStyle w:val="AmdtsEntryHd"/>
      </w:pPr>
      <w:r>
        <w:t>Act not to apply to certain decisions</w:t>
      </w:r>
    </w:p>
    <w:p w14:paraId="7ACDB99D" w14:textId="4A0F923A" w:rsidR="004238C2" w:rsidRDefault="004238C2">
      <w:pPr>
        <w:pStyle w:val="AmdtsEntries"/>
      </w:pPr>
      <w:r>
        <w:t>s 20</w:t>
      </w:r>
      <w:r>
        <w:tab/>
        <w:t xml:space="preserve">am </w:t>
      </w:r>
      <w:hyperlink r:id="rId219"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3.65; ss renum </w:t>
      </w:r>
      <w:hyperlink r:id="rId220"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3.66</w:t>
      </w:r>
    </w:p>
    <w:p w14:paraId="4156ADA0" w14:textId="77777777" w:rsidR="004238C2" w:rsidRDefault="004238C2">
      <w:pPr>
        <w:pStyle w:val="AmdtsEntryHd"/>
      </w:pPr>
      <w:r>
        <w:t>Regulation-making power</w:t>
      </w:r>
    </w:p>
    <w:p w14:paraId="354FBB0D" w14:textId="36BF091D" w:rsidR="004238C2" w:rsidRDefault="004238C2">
      <w:pPr>
        <w:pStyle w:val="AmdtsEntries"/>
      </w:pPr>
      <w:r>
        <w:t>s 21</w:t>
      </w:r>
      <w:r>
        <w:tab/>
        <w:t xml:space="preserve">sub </w:t>
      </w:r>
      <w:hyperlink r:id="rId221"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amdt 1.46</w:t>
      </w:r>
    </w:p>
    <w:p w14:paraId="4EC7B917" w14:textId="77777777" w:rsidR="004238C2" w:rsidRDefault="004238C2">
      <w:pPr>
        <w:pStyle w:val="AmdtsEntryHd"/>
      </w:pPr>
      <w:r>
        <w:t>Transitional—sch 1, clause 5</w:t>
      </w:r>
    </w:p>
    <w:p w14:paraId="5F147940" w14:textId="3658DE5D" w:rsidR="004238C2" w:rsidRDefault="004238C2">
      <w:pPr>
        <w:pStyle w:val="AmdtsEntries"/>
        <w:keepNext/>
      </w:pPr>
      <w:r>
        <w:t>s 22</w:t>
      </w:r>
      <w:r>
        <w:tab/>
        <w:t xml:space="preserve">ins </w:t>
      </w:r>
      <w:hyperlink r:id="rId222" w:tooltip="Construction Occupations Legislation Amendment Act 2004" w:history="1">
        <w:r w:rsidR="00F66010" w:rsidRPr="00F66010">
          <w:rPr>
            <w:rStyle w:val="charCitHyperlinkAbbrev"/>
          </w:rPr>
          <w:t>A2004</w:t>
        </w:r>
        <w:r w:rsidR="00F66010" w:rsidRPr="00F66010">
          <w:rPr>
            <w:rStyle w:val="charCitHyperlinkAbbrev"/>
          </w:rPr>
          <w:noBreakHyphen/>
          <w:t>13</w:t>
        </w:r>
      </w:hyperlink>
      <w:r>
        <w:t xml:space="preserve"> amdt 2.1</w:t>
      </w:r>
    </w:p>
    <w:p w14:paraId="2F7C7A8C" w14:textId="77777777" w:rsidR="004238C2" w:rsidRDefault="004238C2">
      <w:pPr>
        <w:pStyle w:val="AmdtsEntries"/>
      </w:pPr>
      <w:r>
        <w:tab/>
        <w:t>exp 1 July 2005 (s 22 (2))</w:t>
      </w:r>
    </w:p>
    <w:p w14:paraId="55760EB8" w14:textId="77777777" w:rsidR="004238C2" w:rsidRDefault="004238C2">
      <w:pPr>
        <w:pStyle w:val="AmdtsEntryHd"/>
      </w:pPr>
      <w:r>
        <w:t>Decisions to which this Act does not apply</w:t>
      </w:r>
    </w:p>
    <w:p w14:paraId="2D1F9C16" w14:textId="01B93843" w:rsidR="002B3F89" w:rsidRDefault="004238C2" w:rsidP="002B3F89">
      <w:pPr>
        <w:pStyle w:val="AmdtsEntries"/>
        <w:keepNext/>
        <w:keepLines/>
      </w:pPr>
      <w:r>
        <w:t>sch 1</w:t>
      </w:r>
      <w:r>
        <w:tab/>
        <w:t xml:space="preserve">am </w:t>
      </w:r>
      <w:hyperlink r:id="rId223" w:tooltip="Royal Commissions and Inquiries (Consequential Provisions) Act 1991" w:history="1">
        <w:r w:rsidR="00F66010" w:rsidRPr="00F66010">
          <w:rPr>
            <w:rStyle w:val="charCitHyperlinkAbbrev"/>
          </w:rPr>
          <w:t>A1991</w:t>
        </w:r>
        <w:r w:rsidR="00F66010" w:rsidRPr="00F66010">
          <w:rPr>
            <w:rStyle w:val="charCitHyperlinkAbbrev"/>
          </w:rPr>
          <w:noBreakHyphen/>
          <w:t>3</w:t>
        </w:r>
      </w:hyperlink>
      <w:r>
        <w:t xml:space="preserve"> sch; </w:t>
      </w:r>
      <w:hyperlink r:id="rId224" w:tooltip="Electoral Act 1992" w:history="1">
        <w:r w:rsidR="00F66010" w:rsidRPr="00F66010">
          <w:rPr>
            <w:rStyle w:val="charCitHyperlinkAbbrev"/>
          </w:rPr>
          <w:t>A1992</w:t>
        </w:r>
        <w:r w:rsidR="00F66010" w:rsidRPr="00F66010">
          <w:rPr>
            <w:rStyle w:val="charCitHyperlinkAbbrev"/>
          </w:rPr>
          <w:noBreakHyphen/>
          <w:t>71</w:t>
        </w:r>
      </w:hyperlink>
      <w:r>
        <w:t xml:space="preserve"> s 53; </w:t>
      </w:r>
      <w:hyperlink r:id="rId225" w:tooltip="Judicial Commissions (Consequential Amendments) Act 1994" w:history="1">
        <w:r w:rsidR="00F66010" w:rsidRPr="00F66010">
          <w:rPr>
            <w:rStyle w:val="charCitHyperlinkAbbrev"/>
          </w:rPr>
          <w:t>A1994</w:t>
        </w:r>
        <w:r w:rsidR="00F66010" w:rsidRPr="00F66010">
          <w:rPr>
            <w:rStyle w:val="charCitHyperlinkAbbrev"/>
          </w:rPr>
          <w:noBreakHyphen/>
          <w:t>10</w:t>
        </w:r>
      </w:hyperlink>
      <w:r>
        <w:t xml:space="preserve"> s 4; </w:t>
      </w:r>
      <w:hyperlink r:id="rId226" w:tooltip="Tobacco Licensing (Amendment) Act 1998" w:history="1">
        <w:r w:rsidR="00F66010" w:rsidRPr="00F66010">
          <w:rPr>
            <w:rStyle w:val="charCitHyperlinkAbbrev"/>
          </w:rPr>
          <w:t>A1998</w:t>
        </w:r>
        <w:r w:rsidR="00F66010" w:rsidRPr="00F66010">
          <w:rPr>
            <w:rStyle w:val="charCitHyperlinkAbbrev"/>
          </w:rPr>
          <w:noBreakHyphen/>
          <w:t>18</w:t>
        </w:r>
      </w:hyperlink>
      <w:r>
        <w:t xml:space="preserve"> sch 1; </w:t>
      </w:r>
      <w:hyperlink r:id="rId227" w:tooltip="Taxation Administration (Consequential and Transitional Provisions) Act 1999" w:history="1">
        <w:r w:rsidR="00F66010" w:rsidRPr="00F66010">
          <w:rPr>
            <w:rStyle w:val="charCitHyperlinkAbbrev"/>
          </w:rPr>
          <w:t>A1999</w:t>
        </w:r>
        <w:r w:rsidR="00F66010" w:rsidRPr="00F66010">
          <w:rPr>
            <w:rStyle w:val="charCitHyperlinkAbbrev"/>
          </w:rPr>
          <w:noBreakHyphen/>
          <w:t>5</w:t>
        </w:r>
      </w:hyperlink>
      <w:r>
        <w:t xml:space="preserve"> sch 2; </w:t>
      </w:r>
      <w:hyperlink r:id="rId228" w:tooltip="Duties (Consequential and Transitional Provisions) Act 1999" w:history="1">
        <w:r w:rsidR="00F66010" w:rsidRPr="00F66010">
          <w:rPr>
            <w:rStyle w:val="charCitHyperlinkAbbrev"/>
          </w:rPr>
          <w:t>A1999</w:t>
        </w:r>
        <w:r w:rsidR="00F66010" w:rsidRPr="00F66010">
          <w:rPr>
            <w:rStyle w:val="charCitHyperlinkAbbrev"/>
          </w:rPr>
          <w:noBreakHyphen/>
          <w:t>8</w:t>
        </w:r>
      </w:hyperlink>
      <w:r>
        <w:t xml:space="preserve"> s 33; </w:t>
      </w:r>
      <w:hyperlink r:id="rId229" w:tooltip="Tobacco Amendment Act 2000" w:history="1">
        <w:r w:rsidR="00F66010" w:rsidRPr="00F66010">
          <w:rPr>
            <w:rStyle w:val="charCitHyperlinkAbbrev"/>
          </w:rPr>
          <w:t>A2000</w:t>
        </w:r>
        <w:r w:rsidR="00F66010" w:rsidRPr="00F66010">
          <w:rPr>
            <w:rStyle w:val="charCitHyperlinkAbbrev"/>
          </w:rPr>
          <w:noBreakHyphen/>
          <w:t>16</w:t>
        </w:r>
      </w:hyperlink>
      <w:r>
        <w:t xml:space="preserve"> sch 3 pt 1; </w:t>
      </w:r>
      <w:hyperlink r:id="rId230" w:tooltip="Legislation (Consequential Amendments) Act 2001" w:history="1">
        <w:r w:rsidR="00F66010" w:rsidRPr="00F66010">
          <w:rPr>
            <w:rStyle w:val="charCitHyperlinkAbbrev"/>
          </w:rPr>
          <w:t>A2001</w:t>
        </w:r>
        <w:r w:rsidR="00F66010" w:rsidRPr="00F66010">
          <w:rPr>
            <w:rStyle w:val="charCitHyperlinkAbbrev"/>
          </w:rPr>
          <w:noBreakHyphen/>
          <w:t>44</w:t>
        </w:r>
      </w:hyperlink>
      <w:r>
        <w:t xml:space="preserve"> amdt 1.47; </w:t>
      </w:r>
      <w:hyperlink r:id="rId231" w:tooltip="Building Amendment Act 2002" w:history="1">
        <w:r w:rsidR="00F66010" w:rsidRPr="00F66010">
          <w:rPr>
            <w:rStyle w:val="charCitHyperlinkAbbrev"/>
          </w:rPr>
          <w:t>A2002</w:t>
        </w:r>
        <w:r w:rsidR="00F66010" w:rsidRPr="00F66010">
          <w:rPr>
            <w:rStyle w:val="charCitHyperlinkAbbrev"/>
          </w:rPr>
          <w:noBreakHyphen/>
          <w:t>15</w:t>
        </w:r>
      </w:hyperlink>
      <w:r>
        <w:t xml:space="preserve"> s 14; </w:t>
      </w:r>
      <w:hyperlink r:id="rId232" w:tooltip="Plant Diseases Act 2002" w:history="1">
        <w:r w:rsidR="00F66010" w:rsidRPr="00F66010">
          <w:rPr>
            <w:rStyle w:val="charCitHyperlinkAbbrev"/>
          </w:rPr>
          <w:t>A2002</w:t>
        </w:r>
        <w:r w:rsidR="00F66010" w:rsidRPr="00F66010">
          <w:rPr>
            <w:rStyle w:val="charCitHyperlinkAbbrev"/>
          </w:rPr>
          <w:noBreakHyphen/>
          <w:t>42</w:t>
        </w:r>
      </w:hyperlink>
      <w:r>
        <w:t xml:space="preserve">, s 44; </w:t>
      </w:r>
      <w:hyperlink r:id="rId233" w:tooltip="Confiscation of Criminal Assets Act 2003" w:history="1">
        <w:r w:rsidR="00F66010" w:rsidRPr="00F66010">
          <w:rPr>
            <w:rStyle w:val="charCitHyperlinkAbbrev"/>
          </w:rPr>
          <w:t>A2003</w:t>
        </w:r>
        <w:r w:rsidR="00F66010" w:rsidRPr="00F66010">
          <w:rPr>
            <w:rStyle w:val="charCitHyperlinkAbbrev"/>
          </w:rPr>
          <w:noBreakHyphen/>
          <w:t>8</w:t>
        </w:r>
      </w:hyperlink>
      <w:r>
        <w:t xml:space="preserve"> amdt 1.1; </w:t>
      </w:r>
      <w:hyperlink r:id="rId234" w:tooltip="Construction Occupations Legislation Amendment Act 2004" w:history="1">
        <w:r w:rsidR="00F66010" w:rsidRPr="00F66010">
          <w:rPr>
            <w:rStyle w:val="charCitHyperlinkAbbrev"/>
          </w:rPr>
          <w:t>A2004</w:t>
        </w:r>
        <w:r w:rsidR="00F66010" w:rsidRPr="00F66010">
          <w:rPr>
            <w:rStyle w:val="charCitHyperlinkAbbrev"/>
          </w:rPr>
          <w:noBreakHyphen/>
          <w:t>13</w:t>
        </w:r>
      </w:hyperlink>
      <w:r>
        <w:t xml:space="preserve"> amdt 2.2; </w:t>
      </w:r>
      <w:hyperlink r:id="rId235" w:tooltip="Gungahlin Drive Extension Authorisation Act 2004" w:history="1">
        <w:r w:rsidR="00F66010" w:rsidRPr="00F66010">
          <w:rPr>
            <w:rStyle w:val="charCitHyperlinkAbbrev"/>
          </w:rPr>
          <w:t>A2004</w:t>
        </w:r>
        <w:r w:rsidR="00F66010" w:rsidRPr="00F66010">
          <w:rPr>
            <w:rStyle w:val="charCitHyperlinkAbbrev"/>
          </w:rPr>
          <w:noBreakHyphen/>
          <w:t>27</w:t>
        </w:r>
      </w:hyperlink>
      <w:r>
        <w:t xml:space="preserve"> s 15; </w:t>
      </w:r>
      <w:hyperlink r:id="rId236" w:tooltip="Gene Technology (GM Crop Moratorium) Act 2004" w:history="1">
        <w:r w:rsidR="00F66010" w:rsidRPr="00F66010">
          <w:rPr>
            <w:rStyle w:val="charCitHyperlinkAbbrev"/>
          </w:rPr>
          <w:t>A2004</w:t>
        </w:r>
        <w:r w:rsidR="00F66010" w:rsidRPr="00F66010">
          <w:rPr>
            <w:rStyle w:val="charCitHyperlinkAbbrev"/>
          </w:rPr>
          <w:noBreakHyphen/>
          <w:t>40</w:t>
        </w:r>
      </w:hyperlink>
      <w:r>
        <w:t xml:space="preserve"> s 40; </w:t>
      </w:r>
      <w:hyperlink r:id="rId237" w:tooltip="Crimes (Restorative Justice) Act 2004" w:history="1">
        <w:r w:rsidR="00F66010" w:rsidRPr="00F66010">
          <w:rPr>
            <w:rStyle w:val="charCitHyperlinkAbbrev"/>
          </w:rPr>
          <w:t>A2004</w:t>
        </w:r>
        <w:r w:rsidR="00F66010" w:rsidRPr="00F66010">
          <w:rPr>
            <w:rStyle w:val="charCitHyperlinkAbbrev"/>
          </w:rPr>
          <w:noBreakHyphen/>
          <w:t>65</w:t>
        </w:r>
      </w:hyperlink>
      <w:r>
        <w:t xml:space="preserve"> s 76</w:t>
      </w:r>
    </w:p>
    <w:p w14:paraId="30B3B968" w14:textId="354CED10" w:rsidR="004238C2" w:rsidRDefault="002B3F89" w:rsidP="002B3F89">
      <w:pPr>
        <w:pStyle w:val="AmdtsEntries"/>
        <w:keepNext/>
      </w:pPr>
      <w:r>
        <w:tab/>
        <w:t xml:space="preserve">sub </w:t>
      </w:r>
      <w:hyperlink r:id="rId238" w:tooltip="Statute Law Amendment Act 2005 (No 2)" w:history="1">
        <w:r w:rsidRPr="00F66010">
          <w:rPr>
            <w:rStyle w:val="charCitHyperlinkAbbrev"/>
          </w:rPr>
          <w:t>A2005</w:t>
        </w:r>
        <w:r w:rsidRPr="00F66010">
          <w:rPr>
            <w:rStyle w:val="charCitHyperlinkAbbrev"/>
          </w:rPr>
          <w:noBreakHyphen/>
          <w:t>62</w:t>
        </w:r>
      </w:hyperlink>
      <w:r>
        <w:t xml:space="preserve"> amdt 3.67</w:t>
      </w:r>
    </w:p>
    <w:p w14:paraId="3FC1EFD3" w14:textId="660D4AF0" w:rsidR="00235171" w:rsidRDefault="004238C2" w:rsidP="00235171">
      <w:pPr>
        <w:pStyle w:val="AmdtsEntries"/>
      </w:pPr>
      <w:r>
        <w:tab/>
        <w:t xml:space="preserve">am </w:t>
      </w:r>
      <w:hyperlink r:id="rId239"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amdt 1.1; items renum </w:t>
      </w:r>
      <w:hyperlink r:id="rId240"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amdt 1.2; </w:t>
      </w:r>
      <w:hyperlink r:id="rId241" w:tooltip="Water Resources Act 2007" w:history="1">
        <w:r w:rsidR="00F66010" w:rsidRPr="00F66010">
          <w:rPr>
            <w:rStyle w:val="charCitHyperlinkAbbrev"/>
          </w:rPr>
          <w:t>A2007</w:t>
        </w:r>
        <w:r w:rsidR="00F66010" w:rsidRPr="00F66010">
          <w:rPr>
            <w:rStyle w:val="charCitHyperlinkAbbrev"/>
          </w:rPr>
          <w:noBreakHyphen/>
          <w:t>19</w:t>
        </w:r>
      </w:hyperlink>
      <w:r>
        <w:t xml:space="preserve"> s 208</w:t>
      </w:r>
      <w:r w:rsidR="00867233">
        <w:t xml:space="preserve">; </w:t>
      </w:r>
      <w:hyperlink r:id="rId242" w:tooltip="Development Application (Block 20 Section 23 Hume) Assessment Facilitation Act 2008" w:history="1">
        <w:r w:rsidR="00F66010" w:rsidRPr="00F66010">
          <w:rPr>
            <w:rStyle w:val="charCitHyperlinkAbbrev"/>
          </w:rPr>
          <w:t>A2008</w:t>
        </w:r>
        <w:r w:rsidR="00F66010" w:rsidRPr="00F66010">
          <w:rPr>
            <w:rStyle w:val="charCitHyperlinkAbbrev"/>
          </w:rPr>
          <w:noBreakHyphen/>
          <w:t>52</w:t>
        </w:r>
      </w:hyperlink>
      <w:r w:rsidR="00867233">
        <w:t xml:space="preserve"> s 12; items renum R23 LA</w:t>
      </w:r>
      <w:r w:rsidR="006F3309">
        <w:t xml:space="preserve">; </w:t>
      </w:r>
      <w:hyperlink r:id="rId243" w:tooltip="Health Practitioner Regulation National Law (ACT) Act 2010" w:history="1">
        <w:r w:rsidR="00F66010" w:rsidRPr="00F66010">
          <w:rPr>
            <w:rStyle w:val="charCitHyperlinkAbbrev"/>
          </w:rPr>
          <w:t>A2010</w:t>
        </w:r>
        <w:r w:rsidR="00F66010" w:rsidRPr="00F66010">
          <w:rPr>
            <w:rStyle w:val="charCitHyperlinkAbbrev"/>
          </w:rPr>
          <w:noBreakHyphen/>
          <w:t>10</w:t>
        </w:r>
      </w:hyperlink>
      <w:r w:rsidR="006F3309">
        <w:t xml:space="preserve"> amdt 2.1; items renum R25 LA</w:t>
      </w:r>
      <w:r w:rsidR="005E3D7E">
        <w:t xml:space="preserve">; </w:t>
      </w:r>
      <w:hyperlink r:id="rId244" w:tooltip="Payroll Tax Act 2011" w:history="1">
        <w:r w:rsidR="00F66010" w:rsidRPr="00F66010">
          <w:rPr>
            <w:rStyle w:val="charCitHyperlinkAbbrev"/>
          </w:rPr>
          <w:t>A2011</w:t>
        </w:r>
        <w:r w:rsidR="00F66010" w:rsidRPr="00F66010">
          <w:rPr>
            <w:rStyle w:val="charCitHyperlinkAbbrev"/>
          </w:rPr>
          <w:noBreakHyphen/>
          <w:t>18</w:t>
        </w:r>
      </w:hyperlink>
      <w:r w:rsidR="000C6749">
        <w:t xml:space="preserve"> amdt 4.1; </w:t>
      </w:r>
      <w:hyperlink r:id="rId245" w:tooltip="Administrative (One ACT Public Service Miscellaneous Amendments) Act 2011" w:history="1">
        <w:r w:rsidR="00F66010" w:rsidRPr="00F66010">
          <w:rPr>
            <w:rStyle w:val="charCitHyperlinkAbbrev"/>
          </w:rPr>
          <w:t>A2011</w:t>
        </w:r>
        <w:r w:rsidR="00F66010" w:rsidRPr="00F66010">
          <w:rPr>
            <w:rStyle w:val="charCitHyperlinkAbbrev"/>
          </w:rPr>
          <w:noBreakHyphen/>
          <w:t>22</w:t>
        </w:r>
      </w:hyperlink>
      <w:r w:rsidR="005E3D7E">
        <w:t xml:space="preserve"> amdt</w:t>
      </w:r>
      <w:r w:rsidR="007E6222">
        <w:t> 1.18</w:t>
      </w:r>
      <w:r w:rsidR="000B2625">
        <w:t xml:space="preserve">; </w:t>
      </w:r>
      <w:hyperlink r:id="rId246" w:tooltip="Planning and Development (Symonston Mental Health Facility) Amendment Act 2014" w:history="1">
        <w:r w:rsidR="000B2625">
          <w:rPr>
            <w:rStyle w:val="charCitHyperlinkAbbrev"/>
          </w:rPr>
          <w:t>A2014</w:t>
        </w:r>
        <w:r w:rsidR="000B2625">
          <w:rPr>
            <w:rStyle w:val="charCitHyperlinkAbbrev"/>
          </w:rPr>
          <w:noBreakHyphen/>
          <w:t>26</w:t>
        </w:r>
      </w:hyperlink>
      <w:r w:rsidR="000B2625">
        <w:t xml:space="preserve"> amdt 1.1</w:t>
      </w:r>
      <w:r w:rsidR="00C5077E">
        <w:t xml:space="preserve">; </w:t>
      </w:r>
      <w:hyperlink r:id="rId247" w:tooltip="Planning and Development (Capital Metro) Legislation Amendment Act 2015" w:history="1">
        <w:r w:rsidR="00C5077E">
          <w:rPr>
            <w:rStyle w:val="charCitHyperlinkAbbrev"/>
          </w:rPr>
          <w:t>A2015</w:t>
        </w:r>
        <w:r w:rsidR="00C5077E">
          <w:rPr>
            <w:rStyle w:val="charCitHyperlinkAbbrev"/>
          </w:rPr>
          <w:noBreakHyphen/>
          <w:t>2</w:t>
        </w:r>
      </w:hyperlink>
      <w:r w:rsidR="00C5077E">
        <w:t xml:space="preserve"> s 4, s 5</w:t>
      </w:r>
      <w:r w:rsidR="00592111">
        <w:t>;</w:t>
      </w:r>
      <w:r w:rsidR="002B3F89">
        <w:t xml:space="preserve"> </w:t>
      </w:r>
      <w:hyperlink r:id="rId248" w:tooltip="Crimes (Sentencing and Restorative Justice) Amendment Act 2016" w:history="1">
        <w:r w:rsidR="002B3F89">
          <w:rPr>
            <w:rStyle w:val="charCitHyperlinkAbbrev"/>
          </w:rPr>
          <w:t>A2016</w:t>
        </w:r>
        <w:r w:rsidR="002B3F89">
          <w:rPr>
            <w:rStyle w:val="charCitHyperlinkAbbrev"/>
          </w:rPr>
          <w:noBreakHyphen/>
          <w:t>4</w:t>
        </w:r>
      </w:hyperlink>
      <w:r w:rsidR="002B3F89">
        <w:t xml:space="preserve"> amdt 1.1</w:t>
      </w:r>
      <w:r w:rsidR="002838F5">
        <w:t xml:space="preserve">; </w:t>
      </w:r>
      <w:hyperlink r:id="rId249" w:tooltip="Judicial Commissions Amendment Act 2015" w:history="1">
        <w:r w:rsidR="002838F5">
          <w:rPr>
            <w:rStyle w:val="charCitHyperlinkAbbrev"/>
          </w:rPr>
          <w:t>A2015</w:t>
        </w:r>
        <w:r w:rsidR="002838F5">
          <w:rPr>
            <w:rStyle w:val="charCitHyperlinkAbbrev"/>
          </w:rPr>
          <w:noBreakHyphen/>
          <w:t>1</w:t>
        </w:r>
      </w:hyperlink>
      <w:r w:rsidR="002838F5">
        <w:t xml:space="preserve"> amdt 1.1</w:t>
      </w:r>
      <w:r w:rsidR="00235171">
        <w:t xml:space="preserve">; </w:t>
      </w:r>
      <w:hyperlink r:id="rId250" w:tooltip="Planning (Consequential Amendments) Act 2023" w:history="1">
        <w:r w:rsidR="00235171">
          <w:rPr>
            <w:rStyle w:val="charCitHyperlinkAbbrev"/>
          </w:rPr>
          <w:t>A2023-36</w:t>
        </w:r>
      </w:hyperlink>
      <w:r w:rsidR="00235171">
        <w:t xml:space="preserve"> amdt 1.6</w:t>
      </w:r>
      <w:r w:rsidR="00564686">
        <w:t>; items renum R39 LA</w:t>
      </w:r>
    </w:p>
    <w:p w14:paraId="1E2EB5C2" w14:textId="77777777" w:rsidR="004238C2" w:rsidRDefault="004238C2">
      <w:pPr>
        <w:pStyle w:val="AmdtsEntryHd"/>
      </w:pPr>
      <w:r>
        <w:t>Decisions to which s 13 does not apply</w:t>
      </w:r>
    </w:p>
    <w:p w14:paraId="00FF9ABD" w14:textId="3D823479" w:rsidR="004238C2" w:rsidRDefault="004238C2">
      <w:pPr>
        <w:pStyle w:val="AmdtsEntries"/>
        <w:keepNext/>
      </w:pPr>
      <w:r>
        <w:t>sch 2</w:t>
      </w:r>
      <w:r>
        <w:tab/>
        <w:t xml:space="preserve">am </w:t>
      </w:r>
      <w:hyperlink r:id="rId251" w:tooltip="Public Sector Management (Consequential and Transitional Provisions) Act 1994" w:history="1">
        <w:r w:rsidR="00F66010" w:rsidRPr="00F66010">
          <w:rPr>
            <w:rStyle w:val="charCitHyperlinkAbbrev"/>
          </w:rPr>
          <w:t>A1994</w:t>
        </w:r>
        <w:r w:rsidR="00F66010" w:rsidRPr="00F66010">
          <w:rPr>
            <w:rStyle w:val="charCitHyperlinkAbbrev"/>
          </w:rPr>
          <w:noBreakHyphen/>
          <w:t>38</w:t>
        </w:r>
      </w:hyperlink>
      <w:r>
        <w:t xml:space="preserve"> sch 1 pt 3; </w:t>
      </w:r>
      <w:hyperlink r:id="rId252" w:tooltip="Financial Management and Audit (Consequential and Transitional Provisions) Act 1996" w:history="1">
        <w:r w:rsidR="00F66010" w:rsidRPr="00F66010">
          <w:rPr>
            <w:rStyle w:val="charCitHyperlinkAbbrev"/>
          </w:rPr>
          <w:t>A1996</w:t>
        </w:r>
        <w:r w:rsidR="00F66010" w:rsidRPr="00F66010">
          <w:rPr>
            <w:rStyle w:val="charCitHyperlinkAbbrev"/>
          </w:rPr>
          <w:noBreakHyphen/>
          <w:t>26</w:t>
        </w:r>
      </w:hyperlink>
      <w:r>
        <w:t xml:space="preserve"> sch</w:t>
      </w:r>
    </w:p>
    <w:p w14:paraId="68DFEE2B" w14:textId="42C6CF64" w:rsidR="004238C2" w:rsidRDefault="004238C2">
      <w:pPr>
        <w:pStyle w:val="AmdtsEntries"/>
        <w:keepNext/>
      </w:pPr>
      <w:r>
        <w:tab/>
        <w:t xml:space="preserve">sub </w:t>
      </w:r>
      <w:hyperlink r:id="rId253"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3.68</w:t>
      </w:r>
    </w:p>
    <w:p w14:paraId="71C0D996" w14:textId="152622A9" w:rsidR="004238C2" w:rsidRPr="00031706" w:rsidRDefault="004238C2" w:rsidP="002B3F89">
      <w:pPr>
        <w:pStyle w:val="AmdtsEntries"/>
        <w:keepNext/>
      </w:pPr>
      <w:r>
        <w:tab/>
        <w:t xml:space="preserve">am </w:t>
      </w:r>
      <w:hyperlink r:id="rId254" w:tooltip="Sentencing Legislation Amendment Act 2006" w:history="1">
        <w:r w:rsidR="00F66010" w:rsidRPr="00F66010">
          <w:rPr>
            <w:rStyle w:val="charCitHyperlinkAbbrev"/>
          </w:rPr>
          <w:t>A2006</w:t>
        </w:r>
        <w:r w:rsidR="00F66010" w:rsidRPr="00F66010">
          <w:rPr>
            <w:rStyle w:val="charCitHyperlinkAbbrev"/>
          </w:rPr>
          <w:noBreakHyphen/>
          <w:t>23</w:t>
        </w:r>
      </w:hyperlink>
      <w:r>
        <w:t xml:space="preserve"> amdt 1.3; </w:t>
      </w:r>
      <w:hyperlink r:id="rId255"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amdt 1.14</w:t>
      </w:r>
      <w:r w:rsidR="00E250F2">
        <w:t xml:space="preserve">; </w:t>
      </w:r>
      <w:hyperlink r:id="rId256" w:tooltip="Administrative (One ACT Public Service Miscellaneous Amendments) Act 2011" w:history="1">
        <w:r w:rsidR="00F66010" w:rsidRPr="00F66010">
          <w:rPr>
            <w:rStyle w:val="charCitHyperlinkAbbrev"/>
          </w:rPr>
          <w:t>A2011</w:t>
        </w:r>
        <w:r w:rsidR="00F66010" w:rsidRPr="00F66010">
          <w:rPr>
            <w:rStyle w:val="charCitHyperlinkAbbrev"/>
          </w:rPr>
          <w:noBreakHyphen/>
          <w:t>22</w:t>
        </w:r>
      </w:hyperlink>
      <w:r w:rsidR="00E250F2">
        <w:t xml:space="preserve"> amdt </w:t>
      </w:r>
      <w:r w:rsidR="007E6222">
        <w:t xml:space="preserve">1.19, </w:t>
      </w:r>
      <w:r w:rsidR="005E3D7E">
        <w:t xml:space="preserve">amdt </w:t>
      </w:r>
      <w:r w:rsidR="007E6222">
        <w:t>1.20</w:t>
      </w:r>
      <w:r w:rsidR="000D666D">
        <w:t xml:space="preserve">; </w:t>
      </w:r>
      <w:hyperlink r:id="rId257" w:tooltip="Financial Management Amendment Act 2015" w:history="1">
        <w:r w:rsidR="000D666D">
          <w:rPr>
            <w:rStyle w:val="charCitHyperlinkAbbrev"/>
          </w:rPr>
          <w:t>A2015</w:t>
        </w:r>
        <w:r w:rsidR="000D666D">
          <w:rPr>
            <w:rStyle w:val="charCitHyperlinkAbbrev"/>
          </w:rPr>
          <w:noBreakHyphen/>
          <w:t>34</w:t>
        </w:r>
      </w:hyperlink>
      <w:r w:rsidR="000D666D">
        <w:t xml:space="preserve"> amdt 1.1</w:t>
      </w:r>
      <w:r w:rsidR="00592111">
        <w:t>;</w:t>
      </w:r>
      <w:r w:rsidR="002B3F89">
        <w:t xml:space="preserve"> </w:t>
      </w:r>
      <w:hyperlink r:id="rId258" w:tooltip="Crimes (Sentencing and Restorative Justice) Amendment Act 2016" w:history="1">
        <w:r w:rsidR="002B3F89">
          <w:rPr>
            <w:rStyle w:val="charCitHyperlinkAbbrev"/>
          </w:rPr>
          <w:t>A2016</w:t>
        </w:r>
        <w:r w:rsidR="002B3F89">
          <w:rPr>
            <w:rStyle w:val="charCitHyperlinkAbbrev"/>
          </w:rPr>
          <w:noBreakHyphen/>
          <w:t>4</w:t>
        </w:r>
      </w:hyperlink>
      <w:r w:rsidR="00FC5CC7">
        <w:t xml:space="preserve"> amdt </w:t>
      </w:r>
      <w:r w:rsidR="002B3F89">
        <w:t>1.2</w:t>
      </w:r>
      <w:r w:rsidR="00592111">
        <w:t>, amdt</w:t>
      </w:r>
      <w:r w:rsidR="002B3F89">
        <w:t xml:space="preserve"> 1.3</w:t>
      </w:r>
      <w:r w:rsidR="00031706">
        <w:t xml:space="preserve">; </w:t>
      </w:r>
      <w:hyperlink r:id="rId259" w:tooltip="Financial Management Amendment Act 2015" w:history="1">
        <w:r w:rsidR="00031706">
          <w:rPr>
            <w:rStyle w:val="charCitHyperlinkAbbrev"/>
          </w:rPr>
          <w:t>A2015</w:t>
        </w:r>
        <w:r w:rsidR="00031706">
          <w:rPr>
            <w:rStyle w:val="charCitHyperlinkAbbrev"/>
          </w:rPr>
          <w:noBreakHyphen/>
          <w:t>34</w:t>
        </w:r>
      </w:hyperlink>
      <w:r w:rsidR="00031706">
        <w:t xml:space="preserve"> amdt 1.2</w:t>
      </w:r>
      <w:r w:rsidR="00D87836">
        <w:t>; pars renum R35 LA</w:t>
      </w:r>
      <w:r w:rsidR="00A753F4">
        <w:t xml:space="preserve">; </w:t>
      </w:r>
      <w:hyperlink r:id="rId260" w:tooltip="Public Sector Management Amendment Act 2016" w:history="1">
        <w:r w:rsidR="00A753F4">
          <w:rPr>
            <w:rStyle w:val="charCitHyperlinkAbbrev"/>
          </w:rPr>
          <w:t>A2016</w:t>
        </w:r>
        <w:r w:rsidR="00A753F4">
          <w:rPr>
            <w:rStyle w:val="charCitHyperlinkAbbrev"/>
          </w:rPr>
          <w:noBreakHyphen/>
          <w:t>52</w:t>
        </w:r>
      </w:hyperlink>
      <w:r w:rsidR="00A753F4">
        <w:t xml:space="preserve"> amdt 1.10</w:t>
      </w:r>
      <w:r w:rsidR="00CF6376">
        <w:t xml:space="preserve">; </w:t>
      </w:r>
      <w:hyperlink r:id="rId261" w:tooltip="Financial Management Amendment Act 2019" w:history="1">
        <w:r w:rsidR="00CF6376">
          <w:rPr>
            <w:rStyle w:val="charCitHyperlinkAbbrev"/>
          </w:rPr>
          <w:t>A2019</w:t>
        </w:r>
        <w:r w:rsidR="00CF6376">
          <w:rPr>
            <w:rStyle w:val="charCitHyperlinkAbbrev"/>
          </w:rPr>
          <w:noBreakHyphen/>
          <w:t>8</w:t>
        </w:r>
      </w:hyperlink>
      <w:r w:rsidR="00CF6376">
        <w:t xml:space="preserve"> s 9</w:t>
      </w:r>
    </w:p>
    <w:p w14:paraId="0E683F5D" w14:textId="77777777" w:rsidR="004238C2" w:rsidRDefault="004238C2">
      <w:pPr>
        <w:pStyle w:val="AmdtsEntryHd"/>
      </w:pPr>
      <w:r>
        <w:t>Dictionary</w:t>
      </w:r>
    </w:p>
    <w:p w14:paraId="50538D9A" w14:textId="406554B9" w:rsidR="004238C2" w:rsidRDefault="004238C2">
      <w:pPr>
        <w:pStyle w:val="AmdtsEntries"/>
        <w:keepNext/>
      </w:pPr>
      <w:r>
        <w:t>dict</w:t>
      </w:r>
      <w:r>
        <w:tab/>
        <w:t xml:space="preserve">ins </w:t>
      </w:r>
      <w:hyperlink r:id="rId262" w:tooltip="Statute Law Amendment Act 2005 (No 2)" w:history="1">
        <w:r w:rsidR="00F66010" w:rsidRPr="00F66010">
          <w:rPr>
            <w:rStyle w:val="charCitHyperlinkAbbrev"/>
          </w:rPr>
          <w:t>A2005</w:t>
        </w:r>
        <w:r w:rsidR="00F66010" w:rsidRPr="00F66010">
          <w:rPr>
            <w:rStyle w:val="charCitHyperlinkAbbrev"/>
          </w:rPr>
          <w:noBreakHyphen/>
          <w:t>62</w:t>
        </w:r>
      </w:hyperlink>
      <w:r>
        <w:t xml:space="preserve"> amdt 3.69</w:t>
      </w:r>
    </w:p>
    <w:p w14:paraId="306C3D57" w14:textId="24AAECD9" w:rsidR="004238C2" w:rsidRPr="00F66010" w:rsidRDefault="004238C2">
      <w:pPr>
        <w:pStyle w:val="AmdtsEntries"/>
        <w:keepNext/>
        <w:rPr>
          <w:rFonts w:cs="Arial"/>
        </w:rPr>
      </w:pPr>
      <w:r>
        <w:tab/>
      </w:r>
      <w:r w:rsidRPr="00F66010">
        <w:rPr>
          <w:rFonts w:cs="Arial"/>
        </w:rPr>
        <w:t xml:space="preserve">am </w:t>
      </w:r>
      <w:hyperlink r:id="rId263"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F66010">
        <w:rPr>
          <w:rFonts w:cs="Arial"/>
        </w:rPr>
        <w:t xml:space="preserve"> amdt 1.15</w:t>
      </w:r>
      <w:r w:rsidR="00C52E05">
        <w:t xml:space="preserve">; </w:t>
      </w:r>
      <w:hyperlink r:id="rId264" w:tooltip="Administrative Decisions (Judicial Review) Amendment Act 2013" w:history="1">
        <w:r w:rsidR="00C52E05">
          <w:rPr>
            <w:rStyle w:val="charCitHyperlinkAbbrev"/>
          </w:rPr>
          <w:t>A2013</w:t>
        </w:r>
        <w:r w:rsidR="00C52E05">
          <w:rPr>
            <w:rStyle w:val="charCitHyperlinkAbbrev"/>
          </w:rPr>
          <w:noBreakHyphen/>
          <w:t>37</w:t>
        </w:r>
      </w:hyperlink>
      <w:r w:rsidR="00C52E05">
        <w:t xml:space="preserve"> s 13</w:t>
      </w:r>
      <w:r w:rsidR="00A753F4">
        <w:t xml:space="preserve">; </w:t>
      </w:r>
      <w:hyperlink r:id="rId265" w:tooltip="Public Sector Management Amendment Act 2016" w:history="1">
        <w:r w:rsidR="00A753F4">
          <w:rPr>
            <w:rStyle w:val="charCitHyperlinkAbbrev"/>
          </w:rPr>
          <w:t>A2016</w:t>
        </w:r>
        <w:r w:rsidR="00A753F4">
          <w:rPr>
            <w:rStyle w:val="charCitHyperlinkAbbrev"/>
          </w:rPr>
          <w:noBreakHyphen/>
          <w:t>52</w:t>
        </w:r>
      </w:hyperlink>
      <w:r w:rsidR="00A753F4">
        <w:t xml:space="preserve"> amdt 1.11</w:t>
      </w:r>
    </w:p>
    <w:p w14:paraId="4379F7C4" w14:textId="3FE08563"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conduct engaged in </w:t>
      </w:r>
      <w:r w:rsidRPr="00C27193">
        <w:rPr>
          <w:rFonts w:cs="Arial"/>
        </w:rPr>
        <w:t xml:space="preserve">ins </w:t>
      </w:r>
      <w:hyperlink r:id="rId266"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3.69</w:t>
      </w:r>
    </w:p>
    <w:p w14:paraId="3922E6C8" w14:textId="35C1A418" w:rsidR="004238C2" w:rsidRPr="00C27193" w:rsidRDefault="004238C2">
      <w:pPr>
        <w:pStyle w:val="AmdtsEntries"/>
        <w:keepNext/>
        <w:rPr>
          <w:rFonts w:cs="Arial"/>
        </w:rPr>
      </w:pPr>
      <w:r w:rsidRPr="00C27193">
        <w:rPr>
          <w:rFonts w:cs="Arial"/>
        </w:rPr>
        <w:tab/>
        <w:t xml:space="preserve">def </w:t>
      </w:r>
      <w:r w:rsidRPr="00C27193">
        <w:rPr>
          <w:rStyle w:val="charBoldItals"/>
          <w:rFonts w:cs="Arial"/>
        </w:rPr>
        <w:t xml:space="preserve">decision </w:t>
      </w:r>
      <w:r w:rsidRPr="00C27193">
        <w:rPr>
          <w:rFonts w:cs="Arial"/>
        </w:rPr>
        <w:t xml:space="preserve">ins </w:t>
      </w:r>
      <w:hyperlink r:id="rId267" w:tooltip="ACT Civil and Administrative Tribunal Legislation Amendment Act 2008" w:history="1">
        <w:r w:rsidR="00F66010" w:rsidRPr="00F66010">
          <w:rPr>
            <w:rStyle w:val="charCitHyperlinkAbbrev"/>
          </w:rPr>
          <w:t>A2008</w:t>
        </w:r>
        <w:r w:rsidR="00F66010" w:rsidRPr="00F66010">
          <w:rPr>
            <w:rStyle w:val="charCitHyperlinkAbbrev"/>
          </w:rPr>
          <w:noBreakHyphen/>
          <w:t>36</w:t>
        </w:r>
      </w:hyperlink>
      <w:r w:rsidRPr="00C27193">
        <w:rPr>
          <w:rFonts w:cs="Arial"/>
        </w:rPr>
        <w:t xml:space="preserve"> amdt 1.16</w:t>
      </w:r>
    </w:p>
    <w:p w14:paraId="0AFC5290" w14:textId="66484316" w:rsidR="004238C2" w:rsidRPr="00C27193" w:rsidRDefault="004238C2">
      <w:pPr>
        <w:pStyle w:val="AmdtsEntries"/>
        <w:keepNext/>
        <w:rPr>
          <w:rFonts w:cs="Arial"/>
        </w:rPr>
      </w:pPr>
      <w:r w:rsidRPr="00C27193">
        <w:rPr>
          <w:rFonts w:cs="Arial"/>
        </w:rPr>
        <w:tab/>
        <w:t xml:space="preserve">def </w:t>
      </w:r>
      <w:r w:rsidRPr="00F66010">
        <w:rPr>
          <w:rStyle w:val="charBoldItals"/>
        </w:rPr>
        <w:t>decision to which this Act applies</w:t>
      </w:r>
      <w:r w:rsidRPr="00C27193">
        <w:rPr>
          <w:rFonts w:cs="Arial"/>
        </w:rPr>
        <w:t xml:space="preserve"> reloc from s 3 </w:t>
      </w:r>
      <w:hyperlink r:id="rId268"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3.4</w:t>
      </w:r>
    </w:p>
    <w:p w14:paraId="0CF811DE" w14:textId="7F7312BB" w:rsidR="004238C2" w:rsidRPr="00C27193" w:rsidRDefault="004238C2">
      <w:pPr>
        <w:pStyle w:val="AmdtsEntries"/>
        <w:keepNext/>
        <w:rPr>
          <w:rFonts w:cs="Arial"/>
        </w:rPr>
      </w:pPr>
      <w:r w:rsidRPr="00C27193">
        <w:rPr>
          <w:rFonts w:cs="Arial"/>
        </w:rPr>
        <w:tab/>
        <w:t xml:space="preserve">def </w:t>
      </w:r>
      <w:r w:rsidRPr="00F66010">
        <w:rPr>
          <w:rStyle w:val="charBoldItals"/>
        </w:rPr>
        <w:t>duty</w:t>
      </w:r>
      <w:r w:rsidRPr="00C27193">
        <w:rPr>
          <w:rFonts w:cs="Arial"/>
        </w:rPr>
        <w:t xml:space="preserve"> am </w:t>
      </w:r>
      <w:hyperlink r:id="rId269" w:tooltip="Public Sector Management (Consequential and Transitional Provisions) Act 1994" w:history="1">
        <w:r w:rsidR="00F66010" w:rsidRPr="00F66010">
          <w:rPr>
            <w:rStyle w:val="charCitHyperlinkAbbrev"/>
          </w:rPr>
          <w:t>A1994</w:t>
        </w:r>
        <w:r w:rsidR="00F66010" w:rsidRPr="00F66010">
          <w:rPr>
            <w:rStyle w:val="charCitHyperlinkAbbrev"/>
          </w:rPr>
          <w:noBreakHyphen/>
          <w:t>38</w:t>
        </w:r>
      </w:hyperlink>
      <w:r w:rsidRPr="00C27193">
        <w:rPr>
          <w:rFonts w:cs="Arial"/>
        </w:rPr>
        <w:t xml:space="preserve"> sch 1 pt 3</w:t>
      </w:r>
    </w:p>
    <w:p w14:paraId="23D223ED" w14:textId="02C868BE" w:rsidR="004238C2" w:rsidRPr="00C27193" w:rsidRDefault="004238C2">
      <w:pPr>
        <w:pStyle w:val="AmdtsEntriesDefL2"/>
        <w:rPr>
          <w:rFonts w:cs="Arial"/>
        </w:rPr>
      </w:pPr>
      <w:r w:rsidRPr="00C27193">
        <w:rPr>
          <w:rFonts w:cs="Arial"/>
        </w:rPr>
        <w:tab/>
        <w:t xml:space="preserve">reloc from s 3 </w:t>
      </w:r>
      <w:hyperlink r:id="rId270"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3.4</w:t>
      </w:r>
    </w:p>
    <w:p w14:paraId="4FB9105E" w14:textId="5203A112" w:rsidR="00C52E05" w:rsidRPr="00C52E05" w:rsidRDefault="00C52E05">
      <w:pPr>
        <w:pStyle w:val="AmdtsEntries"/>
        <w:keepNext/>
      </w:pPr>
      <w:r>
        <w:rPr>
          <w:rFonts w:cs="Arial"/>
        </w:rPr>
        <w:tab/>
        <w:t xml:space="preserve">def </w:t>
      </w:r>
      <w:r>
        <w:rPr>
          <w:rStyle w:val="charBoldItals"/>
        </w:rPr>
        <w:t xml:space="preserve">eligible person </w:t>
      </w:r>
      <w:r>
        <w:t xml:space="preserve">ins  </w:t>
      </w:r>
      <w:hyperlink r:id="rId271" w:tooltip="Administrative Decisions (Judicial Review) Amendment Act 2013" w:history="1">
        <w:r>
          <w:rPr>
            <w:rStyle w:val="charCitHyperlinkAbbrev"/>
          </w:rPr>
          <w:t>A2013</w:t>
        </w:r>
        <w:r>
          <w:rPr>
            <w:rStyle w:val="charCitHyperlinkAbbrev"/>
          </w:rPr>
          <w:noBreakHyphen/>
          <w:t>37</w:t>
        </w:r>
      </w:hyperlink>
      <w:r>
        <w:t xml:space="preserve"> s 14</w:t>
      </w:r>
    </w:p>
    <w:p w14:paraId="09B5B4C0" w14:textId="704DFF43" w:rsidR="004238C2" w:rsidRPr="00C27193" w:rsidRDefault="004238C2">
      <w:pPr>
        <w:pStyle w:val="AmdtsEntries"/>
        <w:keepNext/>
        <w:rPr>
          <w:rFonts w:cs="Arial"/>
        </w:rPr>
      </w:pPr>
      <w:r w:rsidRPr="00C27193">
        <w:rPr>
          <w:rFonts w:cs="Arial"/>
        </w:rPr>
        <w:tab/>
        <w:t xml:space="preserve">def </w:t>
      </w:r>
      <w:r w:rsidRPr="00F66010">
        <w:rPr>
          <w:rStyle w:val="charBoldItals"/>
        </w:rPr>
        <w:t>enactment</w:t>
      </w:r>
      <w:r w:rsidRPr="00C27193">
        <w:rPr>
          <w:rFonts w:cs="Arial"/>
        </w:rPr>
        <w:t xml:space="preserve"> am </w:t>
      </w:r>
      <w:hyperlink r:id="rId272" w:tooltip="Law Reform (Miscellaneous Provisions) Act 1999" w:history="1">
        <w:r w:rsidR="00F66010" w:rsidRPr="00F66010">
          <w:rPr>
            <w:rStyle w:val="charCitHyperlinkAbbrev"/>
          </w:rPr>
          <w:t>A1999</w:t>
        </w:r>
        <w:r w:rsidR="00F66010" w:rsidRPr="00F66010">
          <w:rPr>
            <w:rStyle w:val="charCitHyperlinkAbbrev"/>
          </w:rPr>
          <w:noBreakHyphen/>
          <w:t>66</w:t>
        </w:r>
      </w:hyperlink>
      <w:r w:rsidRPr="00C27193">
        <w:rPr>
          <w:rFonts w:cs="Arial"/>
        </w:rPr>
        <w:t xml:space="preserve"> sch 3</w:t>
      </w:r>
    </w:p>
    <w:p w14:paraId="1AE3F1FC" w14:textId="5E57A374" w:rsidR="004238C2" w:rsidRPr="00C27193" w:rsidRDefault="004238C2">
      <w:pPr>
        <w:pStyle w:val="AmdtsEntriesDefL2"/>
        <w:keepNext/>
        <w:rPr>
          <w:rFonts w:cs="Arial"/>
        </w:rPr>
      </w:pPr>
      <w:r w:rsidRPr="00C27193">
        <w:rPr>
          <w:rFonts w:cs="Arial"/>
        </w:rPr>
        <w:tab/>
        <w:t xml:space="preserve">sub </w:t>
      </w:r>
      <w:hyperlink r:id="rId273"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3.1</w:t>
      </w:r>
    </w:p>
    <w:p w14:paraId="35C707EB" w14:textId="5685C84D" w:rsidR="004238C2" w:rsidRPr="00C27193" w:rsidRDefault="004238C2">
      <w:pPr>
        <w:pStyle w:val="AmdtsEntriesDefL2"/>
        <w:rPr>
          <w:rFonts w:cs="Arial"/>
        </w:rPr>
      </w:pPr>
      <w:r w:rsidRPr="00C27193">
        <w:rPr>
          <w:rFonts w:cs="Arial"/>
        </w:rPr>
        <w:tab/>
        <w:t xml:space="preserve">reloc from s 3 </w:t>
      </w:r>
      <w:hyperlink r:id="rId274"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3.4</w:t>
      </w:r>
    </w:p>
    <w:p w14:paraId="2F87A521" w14:textId="7ECAAC74" w:rsidR="004238C2" w:rsidRPr="00C27193" w:rsidRDefault="004238C2">
      <w:pPr>
        <w:pStyle w:val="AmdtsEntries"/>
        <w:keepNext/>
        <w:rPr>
          <w:rFonts w:cs="Arial"/>
        </w:rPr>
      </w:pPr>
      <w:r w:rsidRPr="00C27193">
        <w:rPr>
          <w:rFonts w:cs="Arial"/>
        </w:rPr>
        <w:lastRenderedPageBreak/>
        <w:tab/>
        <w:t xml:space="preserve">def </w:t>
      </w:r>
      <w:r w:rsidRPr="00F66010">
        <w:rPr>
          <w:rStyle w:val="charBoldItals"/>
        </w:rPr>
        <w:t xml:space="preserve">failure to make </w:t>
      </w:r>
      <w:r w:rsidRPr="00C27193">
        <w:rPr>
          <w:rFonts w:cs="Arial"/>
        </w:rPr>
        <w:t xml:space="preserve">ins </w:t>
      </w:r>
      <w:hyperlink r:id="rId275"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3.69</w:t>
      </w:r>
    </w:p>
    <w:p w14:paraId="01D6A5E7" w14:textId="79202F79"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making </w:t>
      </w:r>
      <w:r w:rsidRPr="00C27193">
        <w:rPr>
          <w:rFonts w:cs="Arial"/>
        </w:rPr>
        <w:t xml:space="preserve">ins </w:t>
      </w:r>
      <w:hyperlink r:id="rId276"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3.69</w:t>
      </w:r>
    </w:p>
    <w:p w14:paraId="22A74A43" w14:textId="002FF133" w:rsidR="004238C2" w:rsidRPr="00C27193" w:rsidRDefault="004238C2">
      <w:pPr>
        <w:pStyle w:val="AmdtsEntries"/>
        <w:keepNext/>
        <w:rPr>
          <w:rFonts w:cs="Arial"/>
        </w:rPr>
      </w:pPr>
      <w:r w:rsidRPr="00C27193">
        <w:rPr>
          <w:rFonts w:cs="Arial"/>
        </w:rPr>
        <w:tab/>
        <w:t xml:space="preserve">def </w:t>
      </w:r>
      <w:r w:rsidRPr="00F66010">
        <w:rPr>
          <w:rStyle w:val="charBoldItals"/>
        </w:rPr>
        <w:t xml:space="preserve">order of review </w:t>
      </w:r>
      <w:r w:rsidRPr="00C27193">
        <w:rPr>
          <w:rFonts w:cs="Arial"/>
        </w:rPr>
        <w:t xml:space="preserve">am </w:t>
      </w:r>
      <w:hyperlink r:id="rId277"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3.3</w:t>
      </w:r>
    </w:p>
    <w:p w14:paraId="06D8C0CA" w14:textId="4D46693D" w:rsidR="004238C2" w:rsidRPr="00C27193" w:rsidRDefault="004238C2">
      <w:pPr>
        <w:pStyle w:val="AmdtsEntriesDefL2"/>
        <w:rPr>
          <w:rFonts w:cs="Arial"/>
        </w:rPr>
      </w:pPr>
      <w:r w:rsidRPr="00C27193">
        <w:rPr>
          <w:rFonts w:cs="Arial"/>
        </w:rPr>
        <w:tab/>
        <w:t xml:space="preserve">reloc from s 3 </w:t>
      </w:r>
      <w:hyperlink r:id="rId278"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3.4</w:t>
      </w:r>
    </w:p>
    <w:p w14:paraId="4468C4B3" w14:textId="352F614D" w:rsidR="004238C2" w:rsidRDefault="004238C2">
      <w:pPr>
        <w:pStyle w:val="AmdtsEntries"/>
        <w:keepNext/>
        <w:rPr>
          <w:rFonts w:cs="Arial"/>
        </w:rPr>
      </w:pPr>
      <w:r w:rsidRPr="00C27193">
        <w:rPr>
          <w:rFonts w:cs="Arial"/>
        </w:rPr>
        <w:tab/>
        <w:t xml:space="preserve">def </w:t>
      </w:r>
      <w:r w:rsidRPr="00F66010">
        <w:rPr>
          <w:rStyle w:val="charBoldItals"/>
        </w:rPr>
        <w:t xml:space="preserve">person aggrieved </w:t>
      </w:r>
      <w:r w:rsidRPr="00C27193">
        <w:rPr>
          <w:rFonts w:cs="Arial"/>
        </w:rPr>
        <w:t xml:space="preserve">ins </w:t>
      </w:r>
      <w:hyperlink r:id="rId279"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3.69</w:t>
      </w:r>
    </w:p>
    <w:p w14:paraId="024ECD2A" w14:textId="2CC3C629" w:rsidR="00C52E05" w:rsidRPr="00C27193" w:rsidRDefault="00C52E05" w:rsidP="00C52E05">
      <w:pPr>
        <w:pStyle w:val="AmdtsEntriesDefL2"/>
      </w:pPr>
      <w:r>
        <w:tab/>
        <w:t xml:space="preserve">om </w:t>
      </w:r>
      <w:hyperlink r:id="rId280" w:tooltip="Administrative Decisions (Judicial Review) Amendment Act 2013" w:history="1">
        <w:r>
          <w:rPr>
            <w:rStyle w:val="charCitHyperlinkAbbrev"/>
          </w:rPr>
          <w:t>A2013</w:t>
        </w:r>
        <w:r>
          <w:rPr>
            <w:rStyle w:val="charCitHyperlinkAbbrev"/>
          </w:rPr>
          <w:noBreakHyphen/>
          <w:t>37</w:t>
        </w:r>
      </w:hyperlink>
      <w:r>
        <w:t xml:space="preserve"> s 15</w:t>
      </w:r>
    </w:p>
    <w:p w14:paraId="24217856" w14:textId="2838218B" w:rsidR="004238C2" w:rsidRPr="00C27193" w:rsidRDefault="004238C2">
      <w:pPr>
        <w:pStyle w:val="AmdtsEntries"/>
        <w:rPr>
          <w:rFonts w:cs="Arial"/>
        </w:rPr>
      </w:pPr>
      <w:r w:rsidRPr="00C27193">
        <w:rPr>
          <w:rFonts w:cs="Arial"/>
        </w:rPr>
        <w:tab/>
        <w:t xml:space="preserve">def </w:t>
      </w:r>
      <w:r w:rsidRPr="00F66010">
        <w:rPr>
          <w:rStyle w:val="charBoldItals"/>
        </w:rPr>
        <w:t xml:space="preserve">statement of reasons </w:t>
      </w:r>
      <w:r w:rsidRPr="00C27193">
        <w:rPr>
          <w:rFonts w:cs="Arial"/>
        </w:rPr>
        <w:t xml:space="preserve">ins </w:t>
      </w:r>
      <w:hyperlink r:id="rId281" w:tooltip="Statute Law Amendment Act 2005 (No 2)" w:history="1">
        <w:r w:rsidR="00F66010" w:rsidRPr="00F66010">
          <w:rPr>
            <w:rStyle w:val="charCitHyperlinkAbbrev"/>
          </w:rPr>
          <w:t>A2005</w:t>
        </w:r>
        <w:r w:rsidR="00F66010" w:rsidRPr="00F66010">
          <w:rPr>
            <w:rStyle w:val="charCitHyperlinkAbbrev"/>
          </w:rPr>
          <w:noBreakHyphen/>
          <w:t>62</w:t>
        </w:r>
      </w:hyperlink>
      <w:r w:rsidRPr="00C27193">
        <w:rPr>
          <w:rFonts w:cs="Arial"/>
        </w:rPr>
        <w:t xml:space="preserve"> amdt 3.69</w:t>
      </w:r>
    </w:p>
    <w:p w14:paraId="331237F0" w14:textId="77777777" w:rsidR="007A4742" w:rsidRDefault="007A4742" w:rsidP="007A4742">
      <w:pPr>
        <w:pStyle w:val="PageBreak"/>
      </w:pPr>
      <w:r>
        <w:br w:type="page"/>
      </w:r>
    </w:p>
    <w:p w14:paraId="5CEA7E4D" w14:textId="08EDEC08" w:rsidR="00775F24" w:rsidRPr="00235171" w:rsidRDefault="00775F24">
      <w:pPr>
        <w:pStyle w:val="Endnote2"/>
      </w:pPr>
      <w:bookmarkStart w:id="49" w:name="_Toc147831135"/>
      <w:r w:rsidRPr="00235171">
        <w:rPr>
          <w:rStyle w:val="charTableNo"/>
        </w:rPr>
        <w:lastRenderedPageBreak/>
        <w:t>5</w:t>
      </w:r>
      <w:r>
        <w:tab/>
      </w:r>
      <w:r w:rsidRPr="00235171">
        <w:rPr>
          <w:rStyle w:val="charTableText"/>
        </w:rPr>
        <w:t>Earlier republications</w:t>
      </w:r>
      <w:bookmarkEnd w:id="49"/>
    </w:p>
    <w:p w14:paraId="2AFC3B46" w14:textId="77777777" w:rsidR="00775F24" w:rsidRDefault="00775F24">
      <w:pPr>
        <w:pStyle w:val="EndNoteTextPub"/>
      </w:pPr>
      <w:r>
        <w:t xml:space="preserve">Some earlier republications were not numbered. The number in column 1 refers to the publication order.  </w:t>
      </w:r>
    </w:p>
    <w:p w14:paraId="297AA41A" w14:textId="77777777" w:rsidR="00775F24" w:rsidRDefault="00775F2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0F651B6" w14:textId="77777777" w:rsidR="00775F24" w:rsidRDefault="00775F2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75F24" w14:paraId="3ACB2EB4" w14:textId="77777777" w:rsidTr="00EE418F">
        <w:trPr>
          <w:tblHeader/>
        </w:trPr>
        <w:tc>
          <w:tcPr>
            <w:tcW w:w="1576" w:type="dxa"/>
            <w:tcBorders>
              <w:bottom w:val="single" w:sz="4" w:space="0" w:color="auto"/>
            </w:tcBorders>
          </w:tcPr>
          <w:p w14:paraId="64A98BE8" w14:textId="77777777" w:rsidR="00775F24" w:rsidRDefault="00775F24">
            <w:pPr>
              <w:pStyle w:val="EarlierRepubHdg"/>
            </w:pPr>
            <w:r>
              <w:t>Republication No and date</w:t>
            </w:r>
          </w:p>
        </w:tc>
        <w:tc>
          <w:tcPr>
            <w:tcW w:w="1681" w:type="dxa"/>
            <w:tcBorders>
              <w:bottom w:val="single" w:sz="4" w:space="0" w:color="auto"/>
            </w:tcBorders>
          </w:tcPr>
          <w:p w14:paraId="5769267C" w14:textId="77777777" w:rsidR="00775F24" w:rsidRDefault="00775F24">
            <w:pPr>
              <w:pStyle w:val="EarlierRepubHdg"/>
            </w:pPr>
            <w:r>
              <w:t>Effective</w:t>
            </w:r>
          </w:p>
        </w:tc>
        <w:tc>
          <w:tcPr>
            <w:tcW w:w="1783" w:type="dxa"/>
            <w:tcBorders>
              <w:bottom w:val="single" w:sz="4" w:space="0" w:color="auto"/>
            </w:tcBorders>
          </w:tcPr>
          <w:p w14:paraId="77F64FC4" w14:textId="77777777" w:rsidR="00775F24" w:rsidRDefault="00775F24">
            <w:pPr>
              <w:pStyle w:val="EarlierRepubHdg"/>
            </w:pPr>
            <w:r>
              <w:t>Last amendment made by</w:t>
            </w:r>
          </w:p>
        </w:tc>
        <w:tc>
          <w:tcPr>
            <w:tcW w:w="1783" w:type="dxa"/>
            <w:tcBorders>
              <w:bottom w:val="single" w:sz="4" w:space="0" w:color="auto"/>
            </w:tcBorders>
          </w:tcPr>
          <w:p w14:paraId="3F5F018C" w14:textId="77777777" w:rsidR="00775F24" w:rsidRDefault="00775F24">
            <w:pPr>
              <w:pStyle w:val="EarlierRepubHdg"/>
            </w:pPr>
            <w:r>
              <w:t>Republication for</w:t>
            </w:r>
          </w:p>
        </w:tc>
      </w:tr>
      <w:tr w:rsidR="00775F24" w14:paraId="6EA7F776" w14:textId="77777777" w:rsidTr="00EE418F">
        <w:tc>
          <w:tcPr>
            <w:tcW w:w="1576" w:type="dxa"/>
            <w:tcBorders>
              <w:top w:val="single" w:sz="4" w:space="0" w:color="auto"/>
              <w:bottom w:val="single" w:sz="4" w:space="0" w:color="auto"/>
            </w:tcBorders>
          </w:tcPr>
          <w:p w14:paraId="1FCB76E0" w14:textId="48597D2E" w:rsidR="00775F24" w:rsidRDefault="000E0486">
            <w:pPr>
              <w:pStyle w:val="EarlierRepubEntries"/>
            </w:pPr>
            <w:r>
              <w:t>R1 (RI)</w:t>
            </w:r>
            <w:r>
              <w:br/>
            </w:r>
            <w:r w:rsidR="00155303">
              <w:t>19 Dec 2019</w:t>
            </w:r>
          </w:p>
        </w:tc>
        <w:tc>
          <w:tcPr>
            <w:tcW w:w="1681" w:type="dxa"/>
            <w:tcBorders>
              <w:top w:val="single" w:sz="4" w:space="0" w:color="auto"/>
              <w:bottom w:val="single" w:sz="4" w:space="0" w:color="auto"/>
            </w:tcBorders>
          </w:tcPr>
          <w:p w14:paraId="5B9C2DCA" w14:textId="3764991A" w:rsidR="00775F24" w:rsidRDefault="00155303">
            <w:pPr>
              <w:pStyle w:val="EarlierRepubEntries"/>
            </w:pPr>
            <w:r>
              <w:t>15 July 1992–</w:t>
            </w:r>
            <w:r>
              <w:br/>
              <w:t>20 Dec 1992</w:t>
            </w:r>
          </w:p>
        </w:tc>
        <w:tc>
          <w:tcPr>
            <w:tcW w:w="1783" w:type="dxa"/>
            <w:tcBorders>
              <w:top w:val="single" w:sz="4" w:space="0" w:color="auto"/>
              <w:bottom w:val="single" w:sz="4" w:space="0" w:color="auto"/>
            </w:tcBorders>
          </w:tcPr>
          <w:p w14:paraId="119583FD" w14:textId="18C9DD3A" w:rsidR="00775F24" w:rsidRDefault="00FA2CB1">
            <w:pPr>
              <w:pStyle w:val="EarlierRepubEntries"/>
            </w:pPr>
            <w:hyperlink r:id="rId282" w:tooltip="Administrative Decisions (Judicial Review) (Amendment) Act 199" w:history="1">
              <w:r w:rsidRPr="00FA2CB1">
                <w:rPr>
                  <w:rStyle w:val="charCitHyperlinkAbbrev"/>
                </w:rPr>
                <w:t>A1991-102</w:t>
              </w:r>
            </w:hyperlink>
          </w:p>
        </w:tc>
        <w:tc>
          <w:tcPr>
            <w:tcW w:w="1783" w:type="dxa"/>
            <w:tcBorders>
              <w:top w:val="single" w:sz="4" w:space="0" w:color="auto"/>
              <w:bottom w:val="single" w:sz="4" w:space="0" w:color="auto"/>
            </w:tcBorders>
          </w:tcPr>
          <w:p w14:paraId="2FF54013" w14:textId="0ACA006B" w:rsidR="00775F24" w:rsidRDefault="00BF07DD">
            <w:pPr>
              <w:pStyle w:val="EarlierRepubEntries"/>
            </w:pPr>
            <w:r>
              <w:t>initial republication since self</w:t>
            </w:r>
            <w:r>
              <w:noBreakHyphen/>
              <w:t>government</w:t>
            </w:r>
            <w:r>
              <w:br/>
            </w:r>
            <w:r w:rsidR="00B342C0">
              <w:t>reissue of printed version</w:t>
            </w:r>
          </w:p>
        </w:tc>
      </w:tr>
      <w:tr w:rsidR="00775F24" w14:paraId="34B5FE4A" w14:textId="77777777" w:rsidTr="00EE418F">
        <w:tc>
          <w:tcPr>
            <w:tcW w:w="1576" w:type="dxa"/>
            <w:tcBorders>
              <w:top w:val="single" w:sz="4" w:space="0" w:color="auto"/>
              <w:bottom w:val="single" w:sz="4" w:space="0" w:color="auto"/>
            </w:tcBorders>
          </w:tcPr>
          <w:p w14:paraId="3CCD4C8C" w14:textId="3D88E076" w:rsidR="00775F24" w:rsidRDefault="00FA2CB1">
            <w:pPr>
              <w:pStyle w:val="EarlierRepubEntries"/>
            </w:pPr>
            <w:r>
              <w:t>R1A</w:t>
            </w:r>
            <w:r>
              <w:br/>
              <w:t>19 Dec 2019</w:t>
            </w:r>
          </w:p>
        </w:tc>
        <w:tc>
          <w:tcPr>
            <w:tcW w:w="1681" w:type="dxa"/>
            <w:tcBorders>
              <w:top w:val="single" w:sz="4" w:space="0" w:color="auto"/>
              <w:bottom w:val="single" w:sz="4" w:space="0" w:color="auto"/>
            </w:tcBorders>
          </w:tcPr>
          <w:p w14:paraId="2AFE793E" w14:textId="2C2F8791" w:rsidR="00775F24" w:rsidRDefault="00FA2CB1">
            <w:pPr>
              <w:pStyle w:val="EarlierRepubEntries"/>
            </w:pPr>
            <w:r>
              <w:t>21 Dec 1992–</w:t>
            </w:r>
            <w:r>
              <w:br/>
              <w:t>5 Sept 1993</w:t>
            </w:r>
          </w:p>
        </w:tc>
        <w:tc>
          <w:tcPr>
            <w:tcW w:w="1783" w:type="dxa"/>
            <w:tcBorders>
              <w:top w:val="single" w:sz="4" w:space="0" w:color="auto"/>
              <w:bottom w:val="single" w:sz="4" w:space="0" w:color="auto"/>
            </w:tcBorders>
          </w:tcPr>
          <w:p w14:paraId="7F7E05F4" w14:textId="048E35AF" w:rsidR="00775F24" w:rsidRDefault="00FA2CB1">
            <w:pPr>
              <w:pStyle w:val="EarlierRepubEntries"/>
            </w:pPr>
            <w:hyperlink r:id="rId283" w:anchor="history" w:tooltip="Electoral Act 1992" w:history="1">
              <w:r w:rsidRPr="00FA2CB1">
                <w:rPr>
                  <w:rStyle w:val="charCitHyperlinkAbbrev"/>
                </w:rPr>
                <w:t>A1992-71</w:t>
              </w:r>
            </w:hyperlink>
          </w:p>
        </w:tc>
        <w:tc>
          <w:tcPr>
            <w:tcW w:w="1783" w:type="dxa"/>
            <w:tcBorders>
              <w:top w:val="single" w:sz="4" w:space="0" w:color="auto"/>
              <w:bottom w:val="single" w:sz="4" w:space="0" w:color="auto"/>
            </w:tcBorders>
          </w:tcPr>
          <w:p w14:paraId="20B757F4" w14:textId="5C8DEA5B" w:rsidR="00775F24" w:rsidRDefault="00FA2CB1">
            <w:pPr>
              <w:pStyle w:val="EarlierRepubEntries"/>
            </w:pPr>
            <w:r>
              <w:t xml:space="preserve">amendments by </w:t>
            </w:r>
            <w:hyperlink r:id="rId284" w:anchor="history" w:tooltip="Electoral Act 1992" w:history="1">
              <w:r w:rsidR="00325FE5" w:rsidRPr="00FA2CB1">
                <w:rPr>
                  <w:rStyle w:val="charCitHyperlinkAbbrev"/>
                </w:rPr>
                <w:t>A1992-71</w:t>
              </w:r>
            </w:hyperlink>
          </w:p>
        </w:tc>
      </w:tr>
      <w:tr w:rsidR="00325FE5" w14:paraId="48F97AD0" w14:textId="77777777" w:rsidTr="00EE418F">
        <w:tc>
          <w:tcPr>
            <w:tcW w:w="1576" w:type="dxa"/>
            <w:tcBorders>
              <w:top w:val="single" w:sz="4" w:space="0" w:color="auto"/>
              <w:bottom w:val="single" w:sz="4" w:space="0" w:color="auto"/>
            </w:tcBorders>
          </w:tcPr>
          <w:p w14:paraId="40D37931" w14:textId="6CE2C70F" w:rsidR="00325FE5" w:rsidRDefault="00325FE5">
            <w:pPr>
              <w:pStyle w:val="EarlierRepubEntries"/>
            </w:pPr>
            <w:r>
              <w:t>R1B</w:t>
            </w:r>
            <w:r>
              <w:br/>
            </w:r>
            <w:r w:rsidR="00591495">
              <w:t>19 Dec 2019</w:t>
            </w:r>
          </w:p>
        </w:tc>
        <w:tc>
          <w:tcPr>
            <w:tcW w:w="1681" w:type="dxa"/>
            <w:tcBorders>
              <w:top w:val="single" w:sz="4" w:space="0" w:color="auto"/>
              <w:bottom w:val="single" w:sz="4" w:space="0" w:color="auto"/>
            </w:tcBorders>
          </w:tcPr>
          <w:p w14:paraId="0BDD31BC" w14:textId="7143396E" w:rsidR="00325FE5" w:rsidRDefault="00591495">
            <w:pPr>
              <w:pStyle w:val="EarlierRepubEntries"/>
            </w:pPr>
            <w:r>
              <w:t>6 Sept 1993–</w:t>
            </w:r>
            <w:r>
              <w:br/>
              <w:t>16 Dec 1993</w:t>
            </w:r>
          </w:p>
        </w:tc>
        <w:tc>
          <w:tcPr>
            <w:tcW w:w="1783" w:type="dxa"/>
            <w:tcBorders>
              <w:top w:val="single" w:sz="4" w:space="0" w:color="auto"/>
              <w:bottom w:val="single" w:sz="4" w:space="0" w:color="auto"/>
            </w:tcBorders>
          </w:tcPr>
          <w:p w14:paraId="3FC9A01C" w14:textId="6D3C22FF" w:rsidR="00325FE5" w:rsidRPr="00FA2CB1" w:rsidRDefault="00341BFC">
            <w:pPr>
              <w:pStyle w:val="EarlierRepubEntries"/>
              <w:rPr>
                <w:rStyle w:val="charCitHyperlinkAbbrev"/>
              </w:rPr>
            </w:pPr>
            <w:hyperlink r:id="rId285" w:tooltip="Administrative Decisions (Judicial Review) (Amendment) Act 1993" w:history="1">
              <w:r w:rsidRPr="00341BFC">
                <w:rPr>
                  <w:rStyle w:val="charCitHyperlinkAbbrev"/>
                </w:rPr>
                <w:t>A1993-65</w:t>
              </w:r>
            </w:hyperlink>
          </w:p>
        </w:tc>
        <w:tc>
          <w:tcPr>
            <w:tcW w:w="1783" w:type="dxa"/>
            <w:tcBorders>
              <w:top w:val="single" w:sz="4" w:space="0" w:color="auto"/>
              <w:bottom w:val="single" w:sz="4" w:space="0" w:color="auto"/>
            </w:tcBorders>
          </w:tcPr>
          <w:p w14:paraId="35102F75" w14:textId="19CC8B84" w:rsidR="00325FE5" w:rsidRDefault="00591495">
            <w:pPr>
              <w:pStyle w:val="EarlierRepubEntries"/>
            </w:pPr>
            <w:r>
              <w:t xml:space="preserve">amendments by </w:t>
            </w:r>
            <w:hyperlink r:id="rId286" w:tooltip="Administrative Decisions (Judicial Review) (Amendment) Act 1993" w:history="1">
              <w:r w:rsidR="00341BFC" w:rsidRPr="00341BFC">
                <w:rPr>
                  <w:rStyle w:val="charCitHyperlinkAbbrev"/>
                </w:rPr>
                <w:t>A1993-65</w:t>
              </w:r>
            </w:hyperlink>
          </w:p>
        </w:tc>
      </w:tr>
      <w:tr w:rsidR="00B25D19" w14:paraId="0A03D4F8" w14:textId="77777777" w:rsidTr="00EE418F">
        <w:tc>
          <w:tcPr>
            <w:tcW w:w="1576" w:type="dxa"/>
            <w:tcBorders>
              <w:top w:val="single" w:sz="4" w:space="0" w:color="auto"/>
              <w:bottom w:val="single" w:sz="4" w:space="0" w:color="auto"/>
            </w:tcBorders>
          </w:tcPr>
          <w:p w14:paraId="7DDE61D5" w14:textId="2F9ED5EB" w:rsidR="00B25D19" w:rsidRDefault="00B25D19">
            <w:pPr>
              <w:pStyle w:val="EarlierRepubEntries"/>
            </w:pPr>
            <w:r>
              <w:t>R2 (RI)</w:t>
            </w:r>
            <w:r>
              <w:br/>
            </w:r>
            <w:r w:rsidR="00EC6DF9">
              <w:t>19 Dec 2019</w:t>
            </w:r>
          </w:p>
        </w:tc>
        <w:tc>
          <w:tcPr>
            <w:tcW w:w="1681" w:type="dxa"/>
            <w:tcBorders>
              <w:top w:val="single" w:sz="4" w:space="0" w:color="auto"/>
              <w:bottom w:val="single" w:sz="4" w:space="0" w:color="auto"/>
            </w:tcBorders>
          </w:tcPr>
          <w:p w14:paraId="575C3565" w14:textId="1756A67A" w:rsidR="00B25D19" w:rsidRDefault="00EC6DF9">
            <w:pPr>
              <w:pStyle w:val="EarlierRepubEntries"/>
            </w:pPr>
            <w:r>
              <w:t>17 Dec 1993–</w:t>
            </w:r>
            <w:r>
              <w:br/>
              <w:t>13 Mar 1994</w:t>
            </w:r>
          </w:p>
        </w:tc>
        <w:tc>
          <w:tcPr>
            <w:tcW w:w="1783" w:type="dxa"/>
            <w:tcBorders>
              <w:top w:val="single" w:sz="4" w:space="0" w:color="auto"/>
              <w:bottom w:val="single" w:sz="4" w:space="0" w:color="auto"/>
            </w:tcBorders>
          </w:tcPr>
          <w:p w14:paraId="077937D7" w14:textId="43CE23D4" w:rsidR="00B25D19" w:rsidRPr="00B25D19" w:rsidRDefault="00EC6DF9">
            <w:pPr>
              <w:pStyle w:val="EarlierRepubEntries"/>
              <w:rPr>
                <w:rStyle w:val="charCitHyperlinkAbbrev"/>
              </w:rPr>
            </w:pPr>
            <w:hyperlink r:id="rId287" w:tooltip="Supreme Court (Amendment) Act (No 2) 1993" w:history="1">
              <w:r w:rsidRPr="00B25D19">
                <w:rPr>
                  <w:rStyle w:val="charCitHyperlinkAbbrev"/>
                </w:rPr>
                <w:t>A1993-91</w:t>
              </w:r>
            </w:hyperlink>
          </w:p>
        </w:tc>
        <w:tc>
          <w:tcPr>
            <w:tcW w:w="1783" w:type="dxa"/>
            <w:tcBorders>
              <w:top w:val="single" w:sz="4" w:space="0" w:color="auto"/>
              <w:bottom w:val="single" w:sz="4" w:space="0" w:color="auto"/>
            </w:tcBorders>
          </w:tcPr>
          <w:p w14:paraId="505FE5E8" w14:textId="22E96B58" w:rsidR="00B25D19" w:rsidRDefault="004D219B">
            <w:pPr>
              <w:pStyle w:val="EarlierRepubEntries"/>
            </w:pPr>
            <w:r>
              <w:t xml:space="preserve">amendments by </w:t>
            </w:r>
            <w:hyperlink r:id="rId288" w:tooltip="Supreme Court (Amendment) Act (No 2) 1993" w:history="1">
              <w:r w:rsidRPr="00B25D19">
                <w:rPr>
                  <w:rStyle w:val="charCitHyperlinkAbbrev"/>
                </w:rPr>
                <w:t>A1993-91</w:t>
              </w:r>
            </w:hyperlink>
            <w:r>
              <w:br/>
            </w:r>
            <w:r w:rsidR="00EC6DF9">
              <w:t>reissue of printed version</w:t>
            </w:r>
          </w:p>
        </w:tc>
      </w:tr>
      <w:tr w:rsidR="00F67C46" w14:paraId="2CB5C927" w14:textId="77777777" w:rsidTr="00EE418F">
        <w:tc>
          <w:tcPr>
            <w:tcW w:w="1576" w:type="dxa"/>
            <w:tcBorders>
              <w:top w:val="single" w:sz="4" w:space="0" w:color="auto"/>
              <w:bottom w:val="single" w:sz="4" w:space="0" w:color="auto"/>
            </w:tcBorders>
          </w:tcPr>
          <w:p w14:paraId="277F9016" w14:textId="7F5AA2A6" w:rsidR="00F67C46" w:rsidRDefault="00F67C46">
            <w:pPr>
              <w:pStyle w:val="EarlierRepubEntries"/>
            </w:pPr>
            <w:r>
              <w:t>R2A</w:t>
            </w:r>
            <w:r>
              <w:br/>
              <w:t>19 Dec 2019</w:t>
            </w:r>
          </w:p>
        </w:tc>
        <w:tc>
          <w:tcPr>
            <w:tcW w:w="1681" w:type="dxa"/>
            <w:tcBorders>
              <w:top w:val="single" w:sz="4" w:space="0" w:color="auto"/>
              <w:bottom w:val="single" w:sz="4" w:space="0" w:color="auto"/>
            </w:tcBorders>
          </w:tcPr>
          <w:p w14:paraId="63C76139" w14:textId="5826A988" w:rsidR="00F67C46" w:rsidRDefault="00F67C46">
            <w:pPr>
              <w:pStyle w:val="EarlierRepubEntries"/>
            </w:pPr>
            <w:r>
              <w:t>14 Mar 1994–</w:t>
            </w:r>
            <w:r>
              <w:br/>
              <w:t>30 June 1994</w:t>
            </w:r>
          </w:p>
        </w:tc>
        <w:tc>
          <w:tcPr>
            <w:tcW w:w="1783" w:type="dxa"/>
            <w:tcBorders>
              <w:top w:val="single" w:sz="4" w:space="0" w:color="auto"/>
              <w:bottom w:val="single" w:sz="4" w:space="0" w:color="auto"/>
            </w:tcBorders>
          </w:tcPr>
          <w:p w14:paraId="72E9C19D" w14:textId="62A2C5B9" w:rsidR="00F67C46" w:rsidRPr="00B25D19" w:rsidRDefault="00F67C46">
            <w:pPr>
              <w:pStyle w:val="EarlierRepubEntries"/>
              <w:rPr>
                <w:rStyle w:val="charCitHyperlinkAbbrev"/>
              </w:rPr>
            </w:pPr>
            <w:hyperlink r:id="rId289" w:tooltip="Judicial Commissions (Consequential Amendments) Act 1994" w:history="1">
              <w:r w:rsidRPr="00F67C46">
                <w:rPr>
                  <w:rStyle w:val="charCitHyperlinkAbbrev"/>
                </w:rPr>
                <w:t>A1994-10</w:t>
              </w:r>
            </w:hyperlink>
          </w:p>
        </w:tc>
        <w:tc>
          <w:tcPr>
            <w:tcW w:w="1783" w:type="dxa"/>
            <w:tcBorders>
              <w:top w:val="single" w:sz="4" w:space="0" w:color="auto"/>
              <w:bottom w:val="single" w:sz="4" w:space="0" w:color="auto"/>
            </w:tcBorders>
          </w:tcPr>
          <w:p w14:paraId="0CB5922F" w14:textId="1AC9C4C5" w:rsidR="00F67C46" w:rsidRDefault="00F67C46">
            <w:pPr>
              <w:pStyle w:val="EarlierRepubEntries"/>
            </w:pPr>
            <w:r>
              <w:t xml:space="preserve">amendments by </w:t>
            </w:r>
            <w:hyperlink r:id="rId290" w:tooltip="Judicial Commissions (Consequential Amendments) Act 1994" w:history="1">
              <w:r w:rsidRPr="00F67C46">
                <w:rPr>
                  <w:rStyle w:val="charCitHyperlinkAbbrev"/>
                </w:rPr>
                <w:t>A1994-10</w:t>
              </w:r>
            </w:hyperlink>
          </w:p>
        </w:tc>
      </w:tr>
      <w:tr w:rsidR="00E223D1" w14:paraId="30512067" w14:textId="77777777" w:rsidTr="00EE418F">
        <w:tc>
          <w:tcPr>
            <w:tcW w:w="1576" w:type="dxa"/>
            <w:tcBorders>
              <w:top w:val="single" w:sz="4" w:space="0" w:color="auto"/>
              <w:bottom w:val="single" w:sz="4" w:space="0" w:color="auto"/>
            </w:tcBorders>
          </w:tcPr>
          <w:p w14:paraId="789CE77D" w14:textId="3407F3B1" w:rsidR="00E223D1" w:rsidRDefault="00E223D1">
            <w:pPr>
              <w:pStyle w:val="EarlierRepubEntries"/>
            </w:pPr>
            <w:r>
              <w:t>R3 (RI)</w:t>
            </w:r>
            <w:r>
              <w:br/>
            </w:r>
            <w:r w:rsidR="00B41AE1">
              <w:t>19 Dec 2019</w:t>
            </w:r>
          </w:p>
        </w:tc>
        <w:tc>
          <w:tcPr>
            <w:tcW w:w="1681" w:type="dxa"/>
            <w:tcBorders>
              <w:top w:val="single" w:sz="4" w:space="0" w:color="auto"/>
              <w:bottom w:val="single" w:sz="4" w:space="0" w:color="auto"/>
            </w:tcBorders>
          </w:tcPr>
          <w:p w14:paraId="3669AD35" w14:textId="30C5B169" w:rsidR="00E223D1" w:rsidRDefault="005C69DA">
            <w:pPr>
              <w:pStyle w:val="EarlierRepubEntries"/>
            </w:pPr>
            <w:r>
              <w:t>1 July 1994–</w:t>
            </w:r>
            <w:r>
              <w:br/>
              <w:t>30 June 1996</w:t>
            </w:r>
          </w:p>
        </w:tc>
        <w:tc>
          <w:tcPr>
            <w:tcW w:w="1783" w:type="dxa"/>
            <w:tcBorders>
              <w:top w:val="single" w:sz="4" w:space="0" w:color="auto"/>
              <w:bottom w:val="single" w:sz="4" w:space="0" w:color="auto"/>
            </w:tcBorders>
          </w:tcPr>
          <w:p w14:paraId="0F269B68" w14:textId="7A38F6CD" w:rsidR="00E223D1" w:rsidRPr="00304128" w:rsidRDefault="005C69DA">
            <w:pPr>
              <w:pStyle w:val="EarlierRepubEntries"/>
              <w:rPr>
                <w:rStyle w:val="charCitHyperlinkAbbrev"/>
              </w:rPr>
            </w:pPr>
            <w:hyperlink r:id="rId291" w:tooltip="Public Sector Management (Consequential and Transitional Provisions) Act 1994" w:history="1">
              <w:r w:rsidRPr="00304128">
                <w:rPr>
                  <w:rStyle w:val="charCitHyperlinkAbbrev"/>
                </w:rPr>
                <w:t>A1994-38</w:t>
              </w:r>
            </w:hyperlink>
          </w:p>
        </w:tc>
        <w:tc>
          <w:tcPr>
            <w:tcW w:w="1783" w:type="dxa"/>
            <w:tcBorders>
              <w:top w:val="single" w:sz="4" w:space="0" w:color="auto"/>
              <w:bottom w:val="single" w:sz="4" w:space="0" w:color="auto"/>
            </w:tcBorders>
          </w:tcPr>
          <w:p w14:paraId="57248D64" w14:textId="02D59D72" w:rsidR="00E223D1" w:rsidRDefault="004D219B">
            <w:pPr>
              <w:pStyle w:val="EarlierRepubEntries"/>
            </w:pPr>
            <w:r>
              <w:t xml:space="preserve">amendments by </w:t>
            </w:r>
            <w:hyperlink r:id="rId292" w:tooltip="Public Sector Management (Consequential and Transitional Provisions) Act 1994" w:history="1">
              <w:r w:rsidRPr="00304128">
                <w:rPr>
                  <w:rStyle w:val="charCitHyperlinkAbbrev"/>
                </w:rPr>
                <w:t>A1994-38</w:t>
              </w:r>
            </w:hyperlink>
            <w:r>
              <w:br/>
            </w:r>
            <w:r w:rsidR="005C69DA">
              <w:t>reissue of printed version</w:t>
            </w:r>
          </w:p>
        </w:tc>
      </w:tr>
      <w:tr w:rsidR="00CB2C5A" w14:paraId="6CB02797" w14:textId="77777777" w:rsidTr="00EE418F">
        <w:tc>
          <w:tcPr>
            <w:tcW w:w="1576" w:type="dxa"/>
            <w:tcBorders>
              <w:top w:val="single" w:sz="4" w:space="0" w:color="auto"/>
              <w:bottom w:val="single" w:sz="4" w:space="0" w:color="auto"/>
            </w:tcBorders>
          </w:tcPr>
          <w:p w14:paraId="7B651FA4" w14:textId="11764C20" w:rsidR="00CB2C5A" w:rsidRDefault="00CB2C5A">
            <w:pPr>
              <w:pStyle w:val="EarlierRepubEntries"/>
            </w:pPr>
            <w:r>
              <w:t>R4 (RI)</w:t>
            </w:r>
            <w:r>
              <w:br/>
            </w:r>
            <w:r w:rsidR="00CF3738">
              <w:t>19 Dec 2019</w:t>
            </w:r>
          </w:p>
        </w:tc>
        <w:tc>
          <w:tcPr>
            <w:tcW w:w="1681" w:type="dxa"/>
            <w:tcBorders>
              <w:top w:val="single" w:sz="4" w:space="0" w:color="auto"/>
              <w:bottom w:val="single" w:sz="4" w:space="0" w:color="auto"/>
            </w:tcBorders>
          </w:tcPr>
          <w:p w14:paraId="717BC76B" w14:textId="0F03B224" w:rsidR="00CB2C5A" w:rsidRDefault="00CF3738">
            <w:pPr>
              <w:pStyle w:val="EarlierRepubEntries"/>
            </w:pPr>
            <w:r>
              <w:t>30 Nov 1996–</w:t>
            </w:r>
            <w:r>
              <w:br/>
              <w:t>23 June 1997</w:t>
            </w:r>
          </w:p>
        </w:tc>
        <w:tc>
          <w:tcPr>
            <w:tcW w:w="1783" w:type="dxa"/>
            <w:tcBorders>
              <w:top w:val="single" w:sz="4" w:space="0" w:color="auto"/>
              <w:bottom w:val="single" w:sz="4" w:space="0" w:color="auto"/>
            </w:tcBorders>
          </w:tcPr>
          <w:p w14:paraId="349E42FE" w14:textId="74F28B3D" w:rsidR="00CB2C5A" w:rsidRPr="00CB2C5A" w:rsidRDefault="00CF3738">
            <w:pPr>
              <w:pStyle w:val="EarlierRepubEntries"/>
              <w:rPr>
                <w:rStyle w:val="charCitHyperlinkAbbrev"/>
              </w:rPr>
            </w:pPr>
            <w:hyperlink r:id="rId293" w:tooltip="Financial Management and Audit (Consequential and Transitional Provisions) Act 1996" w:history="1">
              <w:r w:rsidRPr="00CB2C5A">
                <w:rPr>
                  <w:rStyle w:val="charCitHyperlinkAbbrev"/>
                </w:rPr>
                <w:t>A1996-26</w:t>
              </w:r>
            </w:hyperlink>
          </w:p>
        </w:tc>
        <w:tc>
          <w:tcPr>
            <w:tcW w:w="1783" w:type="dxa"/>
            <w:tcBorders>
              <w:top w:val="single" w:sz="4" w:space="0" w:color="auto"/>
              <w:bottom w:val="single" w:sz="4" w:space="0" w:color="auto"/>
            </w:tcBorders>
          </w:tcPr>
          <w:p w14:paraId="367CCC23" w14:textId="50643CF2" w:rsidR="00CB2C5A" w:rsidRDefault="004D219B">
            <w:pPr>
              <w:pStyle w:val="EarlierRepubEntries"/>
            </w:pPr>
            <w:r>
              <w:t xml:space="preserve">amendments by </w:t>
            </w:r>
            <w:hyperlink r:id="rId294" w:tooltip="Financial Management and Audit (Consequential and Transitional Provisions) Act 1996" w:history="1">
              <w:r w:rsidRPr="00CB2C5A">
                <w:rPr>
                  <w:rStyle w:val="charCitHyperlinkAbbrev"/>
                </w:rPr>
                <w:t>A1996-26</w:t>
              </w:r>
            </w:hyperlink>
            <w:r>
              <w:br/>
            </w:r>
            <w:r w:rsidR="00CF3738">
              <w:t>reissue of printed version</w:t>
            </w:r>
          </w:p>
        </w:tc>
      </w:tr>
      <w:tr w:rsidR="00EE418F" w14:paraId="56E3B561" w14:textId="77777777" w:rsidTr="00EE418F">
        <w:tc>
          <w:tcPr>
            <w:tcW w:w="1576" w:type="dxa"/>
            <w:tcBorders>
              <w:top w:val="single" w:sz="4" w:space="0" w:color="auto"/>
              <w:bottom w:val="single" w:sz="4" w:space="0" w:color="auto"/>
            </w:tcBorders>
          </w:tcPr>
          <w:p w14:paraId="6A570A1A" w14:textId="4016493E" w:rsidR="00EE418F" w:rsidRDefault="00EE418F" w:rsidP="00EE418F">
            <w:pPr>
              <w:pStyle w:val="EarlierRepubEntries"/>
            </w:pPr>
            <w:r>
              <w:t>R5 (RI)</w:t>
            </w:r>
            <w:r>
              <w:br/>
            </w:r>
            <w:r w:rsidR="00D7283B">
              <w:t>19 Dec 2019</w:t>
            </w:r>
          </w:p>
        </w:tc>
        <w:tc>
          <w:tcPr>
            <w:tcW w:w="1681" w:type="dxa"/>
            <w:tcBorders>
              <w:top w:val="single" w:sz="4" w:space="0" w:color="auto"/>
              <w:bottom w:val="single" w:sz="4" w:space="0" w:color="auto"/>
            </w:tcBorders>
          </w:tcPr>
          <w:p w14:paraId="282B657B" w14:textId="76A9BC1D" w:rsidR="00EE418F" w:rsidRDefault="00EE418F" w:rsidP="00EE418F">
            <w:pPr>
              <w:pStyle w:val="EarlierRepubEntries"/>
            </w:pPr>
            <w:r>
              <w:t>1 Mar 1999–</w:t>
            </w:r>
            <w:r>
              <w:br/>
              <w:t>9 Nov 1999</w:t>
            </w:r>
          </w:p>
        </w:tc>
        <w:tc>
          <w:tcPr>
            <w:tcW w:w="1783" w:type="dxa"/>
            <w:tcBorders>
              <w:top w:val="single" w:sz="4" w:space="0" w:color="auto"/>
              <w:bottom w:val="single" w:sz="4" w:space="0" w:color="auto"/>
            </w:tcBorders>
          </w:tcPr>
          <w:p w14:paraId="23E0F7F3" w14:textId="2C64DF39" w:rsidR="00EE418F" w:rsidRPr="00C5668A" w:rsidRDefault="00EE418F" w:rsidP="00EE418F">
            <w:pPr>
              <w:pStyle w:val="EarlierRepubEntries"/>
              <w:rPr>
                <w:rStyle w:val="charCitHyperlinkAbbrev"/>
              </w:rPr>
            </w:pPr>
            <w:hyperlink r:id="rId295" w:tooltip="Schools Authority (Amendment) Act 1998" w:history="1">
              <w:r w:rsidRPr="00C5668A">
                <w:rPr>
                  <w:rStyle w:val="charCitHyperlinkAbbrev"/>
                </w:rPr>
                <w:t>A1999-8</w:t>
              </w:r>
            </w:hyperlink>
          </w:p>
        </w:tc>
        <w:tc>
          <w:tcPr>
            <w:tcW w:w="1783" w:type="dxa"/>
            <w:tcBorders>
              <w:top w:val="single" w:sz="4" w:space="0" w:color="auto"/>
              <w:bottom w:val="single" w:sz="4" w:space="0" w:color="auto"/>
            </w:tcBorders>
          </w:tcPr>
          <w:p w14:paraId="0894FE12" w14:textId="72FCB6A6" w:rsidR="00EE418F" w:rsidRDefault="00F61450" w:rsidP="00EE418F">
            <w:pPr>
              <w:pStyle w:val="EarlierRepubEntries"/>
            </w:pPr>
            <w:r>
              <w:t xml:space="preserve">amendments by </w:t>
            </w:r>
            <w:hyperlink r:id="rId296" w:tooltip="Land (Planning and Environment) (Amendment) Act (No 3) 1996" w:history="1">
              <w:r w:rsidRPr="00EE418F">
                <w:rPr>
                  <w:rStyle w:val="charCitHyperlinkAbbrev"/>
                </w:rPr>
                <w:t>A1996-85</w:t>
              </w:r>
            </w:hyperlink>
            <w:r>
              <w:t xml:space="preserve">, </w:t>
            </w:r>
            <w:r>
              <w:br/>
            </w:r>
            <w:hyperlink r:id="rId297" w:tooltip="Tobacco Licensing (Amendment) Act 1998" w:history="1">
              <w:r w:rsidRPr="00EE418F">
                <w:rPr>
                  <w:rStyle w:val="charCitHyperlinkAbbrev"/>
                </w:rPr>
                <w:t>A1998-18</w:t>
              </w:r>
            </w:hyperlink>
            <w:r>
              <w:t xml:space="preserve">, </w:t>
            </w:r>
            <w:hyperlink r:id="rId298" w:tooltip="Taxation Administration (Consequential and Transitional Provisions) Act 1999" w:history="1">
              <w:r w:rsidRPr="00EE418F">
                <w:rPr>
                  <w:rStyle w:val="charCitHyperlinkAbbrev"/>
                </w:rPr>
                <w:t>A1999-5</w:t>
              </w:r>
            </w:hyperlink>
            <w:r>
              <w:t xml:space="preserve"> and </w:t>
            </w:r>
            <w:hyperlink r:id="rId299" w:tooltip="Schools Authority (Amendment) Act 1998" w:history="1">
              <w:r w:rsidRPr="00C5668A">
                <w:rPr>
                  <w:rStyle w:val="charCitHyperlinkAbbrev"/>
                </w:rPr>
                <w:t>A1999-8</w:t>
              </w:r>
            </w:hyperlink>
            <w:r>
              <w:br/>
            </w:r>
            <w:r w:rsidR="00D7283B">
              <w:lastRenderedPageBreak/>
              <w:t>reissue of printed version</w:t>
            </w:r>
          </w:p>
        </w:tc>
      </w:tr>
      <w:tr w:rsidR="000506C5" w14:paraId="31A802C1" w14:textId="77777777" w:rsidTr="00EE418F">
        <w:tc>
          <w:tcPr>
            <w:tcW w:w="1576" w:type="dxa"/>
            <w:tcBorders>
              <w:top w:val="single" w:sz="4" w:space="0" w:color="auto"/>
              <w:bottom w:val="single" w:sz="4" w:space="0" w:color="auto"/>
            </w:tcBorders>
          </w:tcPr>
          <w:p w14:paraId="4D6ECCE1" w14:textId="625D5E01" w:rsidR="000506C5" w:rsidRDefault="000506C5" w:rsidP="00EE418F">
            <w:pPr>
              <w:pStyle w:val="EarlierRepubEntries"/>
            </w:pPr>
            <w:r>
              <w:lastRenderedPageBreak/>
              <w:t>R5A</w:t>
            </w:r>
            <w:r>
              <w:br/>
              <w:t>19 Dec 2019</w:t>
            </w:r>
          </w:p>
        </w:tc>
        <w:tc>
          <w:tcPr>
            <w:tcW w:w="1681" w:type="dxa"/>
            <w:tcBorders>
              <w:top w:val="single" w:sz="4" w:space="0" w:color="auto"/>
              <w:bottom w:val="single" w:sz="4" w:space="0" w:color="auto"/>
            </w:tcBorders>
          </w:tcPr>
          <w:p w14:paraId="2EB6B4B2" w14:textId="1B552015" w:rsidR="000506C5" w:rsidRDefault="0042653C" w:rsidP="00EE418F">
            <w:pPr>
              <w:pStyle w:val="EarlierRepubEntries"/>
            </w:pPr>
            <w:r>
              <w:t>10 Nov 1999–</w:t>
            </w:r>
            <w:r>
              <w:br/>
              <w:t>30 June 2000</w:t>
            </w:r>
          </w:p>
        </w:tc>
        <w:tc>
          <w:tcPr>
            <w:tcW w:w="1783" w:type="dxa"/>
            <w:tcBorders>
              <w:top w:val="single" w:sz="4" w:space="0" w:color="auto"/>
              <w:bottom w:val="single" w:sz="4" w:space="0" w:color="auto"/>
            </w:tcBorders>
          </w:tcPr>
          <w:p w14:paraId="323EEC27" w14:textId="3B58F97F" w:rsidR="000506C5" w:rsidRPr="00C5668A" w:rsidRDefault="0042653C" w:rsidP="00EE418F">
            <w:pPr>
              <w:pStyle w:val="EarlierRepubEntries"/>
              <w:rPr>
                <w:rStyle w:val="charCitHyperlinkAbbrev"/>
              </w:rPr>
            </w:pPr>
            <w:hyperlink r:id="rId300" w:tooltip="Law Reform (Miscellaneous Provisions) Act 1999" w:history="1">
              <w:r w:rsidRPr="0042653C">
                <w:rPr>
                  <w:rStyle w:val="charCitHyperlinkAbbrev"/>
                </w:rPr>
                <w:t>A1999-66</w:t>
              </w:r>
            </w:hyperlink>
          </w:p>
        </w:tc>
        <w:tc>
          <w:tcPr>
            <w:tcW w:w="1783" w:type="dxa"/>
            <w:tcBorders>
              <w:top w:val="single" w:sz="4" w:space="0" w:color="auto"/>
              <w:bottom w:val="single" w:sz="4" w:space="0" w:color="auto"/>
            </w:tcBorders>
          </w:tcPr>
          <w:p w14:paraId="32F665B1" w14:textId="3DCCC9CC" w:rsidR="000506C5" w:rsidRDefault="0042653C" w:rsidP="00EE418F">
            <w:pPr>
              <w:pStyle w:val="EarlierRepubEntries"/>
            </w:pPr>
            <w:r>
              <w:t xml:space="preserve">amendments by </w:t>
            </w:r>
            <w:hyperlink r:id="rId301" w:tooltip="Law Reform (Miscellaneous Provisions) Act 1999" w:history="1">
              <w:r w:rsidRPr="0042653C">
                <w:rPr>
                  <w:rStyle w:val="charCitHyperlinkAbbrev"/>
                </w:rPr>
                <w:t>A1999-66</w:t>
              </w:r>
            </w:hyperlink>
          </w:p>
        </w:tc>
      </w:tr>
      <w:tr w:rsidR="00636E9E" w14:paraId="1726CA09" w14:textId="77777777" w:rsidTr="00EE418F">
        <w:tc>
          <w:tcPr>
            <w:tcW w:w="1576" w:type="dxa"/>
            <w:tcBorders>
              <w:top w:val="single" w:sz="4" w:space="0" w:color="auto"/>
              <w:bottom w:val="single" w:sz="4" w:space="0" w:color="auto"/>
            </w:tcBorders>
          </w:tcPr>
          <w:p w14:paraId="56F12A54" w14:textId="2C811020" w:rsidR="00636E9E" w:rsidRDefault="00636E9E" w:rsidP="00EE418F">
            <w:pPr>
              <w:pStyle w:val="EarlierRepubEntries"/>
            </w:pPr>
            <w:r>
              <w:t>R5B</w:t>
            </w:r>
            <w:r>
              <w:br/>
              <w:t>19 Dec 2019</w:t>
            </w:r>
          </w:p>
        </w:tc>
        <w:tc>
          <w:tcPr>
            <w:tcW w:w="1681" w:type="dxa"/>
            <w:tcBorders>
              <w:top w:val="single" w:sz="4" w:space="0" w:color="auto"/>
              <w:bottom w:val="single" w:sz="4" w:space="0" w:color="auto"/>
            </w:tcBorders>
          </w:tcPr>
          <w:p w14:paraId="7CF1C229" w14:textId="19DA6E72" w:rsidR="00636E9E" w:rsidRDefault="00636E9E" w:rsidP="00EE418F">
            <w:pPr>
              <w:pStyle w:val="EarlierRepubEntries"/>
            </w:pPr>
            <w:r>
              <w:t>1 July 2000–</w:t>
            </w:r>
            <w:r>
              <w:br/>
              <w:t>20 June 2001</w:t>
            </w:r>
          </w:p>
        </w:tc>
        <w:tc>
          <w:tcPr>
            <w:tcW w:w="1783" w:type="dxa"/>
            <w:tcBorders>
              <w:top w:val="single" w:sz="4" w:space="0" w:color="auto"/>
              <w:bottom w:val="single" w:sz="4" w:space="0" w:color="auto"/>
            </w:tcBorders>
          </w:tcPr>
          <w:p w14:paraId="61B2A371" w14:textId="1AD6B721" w:rsidR="00636E9E" w:rsidRPr="0042653C" w:rsidRDefault="0001467C" w:rsidP="00EE418F">
            <w:pPr>
              <w:pStyle w:val="EarlierRepubEntries"/>
              <w:rPr>
                <w:rStyle w:val="charCitHyperlinkAbbrev"/>
              </w:rPr>
            </w:pPr>
            <w:hyperlink r:id="rId302" w:tooltip="Tobacco Amendment Act 2000" w:history="1">
              <w:r w:rsidRPr="0001467C">
                <w:rPr>
                  <w:rStyle w:val="charCitHyperlinkAbbrev"/>
                </w:rPr>
                <w:t>A2000-16</w:t>
              </w:r>
            </w:hyperlink>
          </w:p>
        </w:tc>
        <w:tc>
          <w:tcPr>
            <w:tcW w:w="1783" w:type="dxa"/>
            <w:tcBorders>
              <w:top w:val="single" w:sz="4" w:space="0" w:color="auto"/>
              <w:bottom w:val="single" w:sz="4" w:space="0" w:color="auto"/>
            </w:tcBorders>
          </w:tcPr>
          <w:p w14:paraId="1D350C55" w14:textId="33B598DD" w:rsidR="00636E9E" w:rsidRDefault="00636E9E" w:rsidP="00EE418F">
            <w:pPr>
              <w:pStyle w:val="EarlierRepubEntries"/>
            </w:pPr>
            <w:r>
              <w:t xml:space="preserve">amendments by </w:t>
            </w:r>
            <w:hyperlink r:id="rId303" w:tooltip="Tobacco Amendment Act 2000" w:history="1">
              <w:r w:rsidR="0001467C" w:rsidRPr="0001467C">
                <w:rPr>
                  <w:rStyle w:val="charCitHyperlinkAbbrev"/>
                </w:rPr>
                <w:t>A2000-16</w:t>
              </w:r>
            </w:hyperlink>
          </w:p>
        </w:tc>
      </w:tr>
      <w:tr w:rsidR="0001467C" w14:paraId="1DFFC87C" w14:textId="77777777" w:rsidTr="00EE418F">
        <w:tc>
          <w:tcPr>
            <w:tcW w:w="1576" w:type="dxa"/>
            <w:tcBorders>
              <w:top w:val="single" w:sz="4" w:space="0" w:color="auto"/>
              <w:bottom w:val="single" w:sz="4" w:space="0" w:color="auto"/>
            </w:tcBorders>
          </w:tcPr>
          <w:p w14:paraId="35E687B2" w14:textId="7E3ADAF7" w:rsidR="0001467C" w:rsidRDefault="0001467C" w:rsidP="00EE418F">
            <w:pPr>
              <w:pStyle w:val="EarlierRepubEntries"/>
            </w:pPr>
            <w:r>
              <w:t>R6</w:t>
            </w:r>
            <w:r>
              <w:br/>
              <w:t>12 Sept 2001</w:t>
            </w:r>
          </w:p>
        </w:tc>
        <w:tc>
          <w:tcPr>
            <w:tcW w:w="1681" w:type="dxa"/>
            <w:tcBorders>
              <w:top w:val="single" w:sz="4" w:space="0" w:color="auto"/>
              <w:bottom w:val="single" w:sz="4" w:space="0" w:color="auto"/>
            </w:tcBorders>
          </w:tcPr>
          <w:p w14:paraId="67F09087" w14:textId="1579C3D6" w:rsidR="0001467C" w:rsidRDefault="0001467C" w:rsidP="00EE418F">
            <w:pPr>
              <w:pStyle w:val="EarlierRepubEntries"/>
            </w:pPr>
            <w:r>
              <w:t>12 Sept 2001–</w:t>
            </w:r>
            <w:r>
              <w:br/>
              <w:t>17 May 2002</w:t>
            </w:r>
          </w:p>
        </w:tc>
        <w:tc>
          <w:tcPr>
            <w:tcW w:w="1783" w:type="dxa"/>
            <w:tcBorders>
              <w:top w:val="single" w:sz="4" w:space="0" w:color="auto"/>
              <w:bottom w:val="single" w:sz="4" w:space="0" w:color="auto"/>
            </w:tcBorders>
          </w:tcPr>
          <w:p w14:paraId="12E57538" w14:textId="5EEB5E1C" w:rsidR="0001467C" w:rsidRPr="0001467C" w:rsidRDefault="00BB3DD7" w:rsidP="00EE418F">
            <w:pPr>
              <w:pStyle w:val="EarlierRepubEntries"/>
              <w:rPr>
                <w:rStyle w:val="charCitHyperlinkAbbrev"/>
              </w:rPr>
            </w:pPr>
            <w:hyperlink r:id="rId304" w:tooltip="Legislation (Consequential Amendments) Act 2001" w:history="1">
              <w:r w:rsidRPr="00BB3DD7">
                <w:rPr>
                  <w:rStyle w:val="charCitHyperlinkAbbrev"/>
                </w:rPr>
                <w:t>A2001-44</w:t>
              </w:r>
            </w:hyperlink>
          </w:p>
        </w:tc>
        <w:tc>
          <w:tcPr>
            <w:tcW w:w="1783" w:type="dxa"/>
            <w:tcBorders>
              <w:top w:val="single" w:sz="4" w:space="0" w:color="auto"/>
              <w:bottom w:val="single" w:sz="4" w:space="0" w:color="auto"/>
            </w:tcBorders>
          </w:tcPr>
          <w:p w14:paraId="07CEA796" w14:textId="5B3008CA" w:rsidR="0001467C" w:rsidRDefault="0001467C" w:rsidP="00EE418F">
            <w:pPr>
              <w:pStyle w:val="EarlierRepubEntries"/>
            </w:pPr>
            <w:r>
              <w:t xml:space="preserve">amendments by </w:t>
            </w:r>
            <w:hyperlink r:id="rId305" w:tooltip="Subordinate Laws Amendment Act 2000" w:history="1">
              <w:r w:rsidR="00BB3DD7" w:rsidRPr="00BB3DD7">
                <w:rPr>
                  <w:rStyle w:val="charCitHyperlinkAbbrev"/>
                </w:rPr>
                <w:t>A2000-71</w:t>
              </w:r>
            </w:hyperlink>
            <w:r w:rsidR="00683987">
              <w:t xml:space="preserve"> and </w:t>
            </w:r>
            <w:hyperlink r:id="rId306" w:tooltip="Legislation (Consequential Amendments) Act 2001" w:history="1">
              <w:r w:rsidR="00BB3DD7" w:rsidRPr="00BB3DD7">
                <w:rPr>
                  <w:rStyle w:val="charCitHyperlinkAbbrev"/>
                </w:rPr>
                <w:t>A2001-44</w:t>
              </w:r>
            </w:hyperlink>
          </w:p>
        </w:tc>
      </w:tr>
      <w:tr w:rsidR="007D6A45" w14:paraId="14D329DC" w14:textId="77777777" w:rsidTr="00EE418F">
        <w:tc>
          <w:tcPr>
            <w:tcW w:w="1576" w:type="dxa"/>
            <w:tcBorders>
              <w:top w:val="single" w:sz="4" w:space="0" w:color="auto"/>
              <w:bottom w:val="single" w:sz="4" w:space="0" w:color="auto"/>
            </w:tcBorders>
          </w:tcPr>
          <w:p w14:paraId="7A8394A8" w14:textId="6C648F92" w:rsidR="007D6A45" w:rsidRDefault="007D6A45" w:rsidP="00EE418F">
            <w:pPr>
              <w:pStyle w:val="EarlierRepubEntries"/>
            </w:pPr>
            <w:r>
              <w:t>R7</w:t>
            </w:r>
            <w:r>
              <w:br/>
              <w:t>20 May 2002</w:t>
            </w:r>
          </w:p>
        </w:tc>
        <w:tc>
          <w:tcPr>
            <w:tcW w:w="1681" w:type="dxa"/>
            <w:tcBorders>
              <w:top w:val="single" w:sz="4" w:space="0" w:color="auto"/>
              <w:bottom w:val="single" w:sz="4" w:space="0" w:color="auto"/>
            </w:tcBorders>
          </w:tcPr>
          <w:p w14:paraId="24EAF67B" w14:textId="07EA2E37" w:rsidR="007D6A45" w:rsidRDefault="007D6A45" w:rsidP="00EE418F">
            <w:pPr>
              <w:pStyle w:val="EarlierRepubEntries"/>
            </w:pPr>
            <w:r>
              <w:t>18 May 2002–</w:t>
            </w:r>
            <w:r>
              <w:br/>
              <w:t>1 June 2003</w:t>
            </w:r>
          </w:p>
        </w:tc>
        <w:tc>
          <w:tcPr>
            <w:tcW w:w="1783" w:type="dxa"/>
            <w:tcBorders>
              <w:top w:val="single" w:sz="4" w:space="0" w:color="auto"/>
              <w:bottom w:val="single" w:sz="4" w:space="0" w:color="auto"/>
            </w:tcBorders>
          </w:tcPr>
          <w:p w14:paraId="64FE937D" w14:textId="6BC63006" w:rsidR="007D6A45" w:rsidRPr="00BB3DD7" w:rsidRDefault="007D6A45" w:rsidP="00EE418F">
            <w:pPr>
              <w:pStyle w:val="EarlierRepubEntries"/>
              <w:rPr>
                <w:rStyle w:val="charCitHyperlinkAbbrev"/>
              </w:rPr>
            </w:pPr>
            <w:hyperlink r:id="rId307" w:tooltip="Building Amendment Act 2002" w:history="1">
              <w:r w:rsidRPr="007D6A45">
                <w:rPr>
                  <w:rStyle w:val="charCitHyperlinkAbbrev"/>
                </w:rPr>
                <w:t>A2002-15</w:t>
              </w:r>
            </w:hyperlink>
          </w:p>
        </w:tc>
        <w:tc>
          <w:tcPr>
            <w:tcW w:w="1783" w:type="dxa"/>
            <w:tcBorders>
              <w:top w:val="single" w:sz="4" w:space="0" w:color="auto"/>
              <w:bottom w:val="single" w:sz="4" w:space="0" w:color="auto"/>
            </w:tcBorders>
          </w:tcPr>
          <w:p w14:paraId="156D1534" w14:textId="3F68FE93" w:rsidR="007D6A45" w:rsidRDefault="007D6A45" w:rsidP="00EE418F">
            <w:pPr>
              <w:pStyle w:val="EarlierRepubEntries"/>
            </w:pPr>
            <w:r>
              <w:t xml:space="preserve">amendments by </w:t>
            </w:r>
            <w:hyperlink r:id="rId308" w:tooltip="Building Amendment Act 2002" w:history="1">
              <w:r w:rsidRPr="007D6A45">
                <w:rPr>
                  <w:rStyle w:val="charCitHyperlinkAbbrev"/>
                </w:rPr>
                <w:t>A2002-15</w:t>
              </w:r>
            </w:hyperlink>
          </w:p>
        </w:tc>
      </w:tr>
      <w:tr w:rsidR="00976D2E" w14:paraId="789D7201" w14:textId="77777777" w:rsidTr="00EE418F">
        <w:tc>
          <w:tcPr>
            <w:tcW w:w="1576" w:type="dxa"/>
            <w:tcBorders>
              <w:top w:val="single" w:sz="4" w:space="0" w:color="auto"/>
              <w:bottom w:val="single" w:sz="4" w:space="0" w:color="auto"/>
            </w:tcBorders>
          </w:tcPr>
          <w:p w14:paraId="746397CA" w14:textId="2234F1CE" w:rsidR="00976D2E" w:rsidRDefault="00976D2E" w:rsidP="00EE418F">
            <w:pPr>
              <w:pStyle w:val="EarlierRepubEntries"/>
            </w:pPr>
            <w:r>
              <w:t>R8</w:t>
            </w:r>
            <w:r>
              <w:br/>
              <w:t>2 June 2003</w:t>
            </w:r>
          </w:p>
        </w:tc>
        <w:tc>
          <w:tcPr>
            <w:tcW w:w="1681" w:type="dxa"/>
            <w:tcBorders>
              <w:top w:val="single" w:sz="4" w:space="0" w:color="auto"/>
              <w:bottom w:val="single" w:sz="4" w:space="0" w:color="auto"/>
            </w:tcBorders>
          </w:tcPr>
          <w:p w14:paraId="2BC30683" w14:textId="6F504B3D" w:rsidR="00976D2E" w:rsidRDefault="00976D2E" w:rsidP="00EE418F">
            <w:pPr>
              <w:pStyle w:val="EarlierRepubEntries"/>
            </w:pPr>
            <w:r>
              <w:t>2 June 2003–</w:t>
            </w:r>
            <w:r>
              <w:br/>
              <w:t>14 Aug 2003</w:t>
            </w:r>
          </w:p>
        </w:tc>
        <w:tc>
          <w:tcPr>
            <w:tcW w:w="1783" w:type="dxa"/>
            <w:tcBorders>
              <w:top w:val="single" w:sz="4" w:space="0" w:color="auto"/>
              <w:bottom w:val="single" w:sz="4" w:space="0" w:color="auto"/>
            </w:tcBorders>
          </w:tcPr>
          <w:p w14:paraId="73DD993E" w14:textId="7062C69E" w:rsidR="00976D2E" w:rsidRPr="002D436F" w:rsidRDefault="002D436F" w:rsidP="00EE418F">
            <w:pPr>
              <w:pStyle w:val="EarlierRepubEntries"/>
              <w:rPr>
                <w:rStyle w:val="Hyperlink"/>
              </w:rPr>
            </w:pPr>
            <w:hyperlink r:id="rId309" w:tooltip="Confiscation of Criminal Assets Act 2003" w:history="1">
              <w:r w:rsidRPr="002D436F">
                <w:rPr>
                  <w:rStyle w:val="Hyperlink"/>
                </w:rPr>
                <w:t>A2003-8</w:t>
              </w:r>
            </w:hyperlink>
          </w:p>
        </w:tc>
        <w:tc>
          <w:tcPr>
            <w:tcW w:w="1783" w:type="dxa"/>
            <w:tcBorders>
              <w:top w:val="single" w:sz="4" w:space="0" w:color="auto"/>
              <w:bottom w:val="single" w:sz="4" w:space="0" w:color="auto"/>
            </w:tcBorders>
          </w:tcPr>
          <w:p w14:paraId="174CCE92" w14:textId="4D674EB0" w:rsidR="00976D2E" w:rsidRDefault="002D436F" w:rsidP="00EE418F">
            <w:pPr>
              <w:pStyle w:val="EarlierRepubEntries"/>
            </w:pPr>
            <w:r>
              <w:t xml:space="preserve">amendments by </w:t>
            </w:r>
            <w:hyperlink r:id="rId310" w:tooltip="Plant Diseases Act 2002" w:history="1">
              <w:r w:rsidRPr="002D436F">
                <w:rPr>
                  <w:rStyle w:val="charCitHyperlinkAbbrev"/>
                </w:rPr>
                <w:t>A2002-42</w:t>
              </w:r>
            </w:hyperlink>
          </w:p>
        </w:tc>
      </w:tr>
      <w:tr w:rsidR="00AF649C" w14:paraId="5109DE6A" w14:textId="77777777" w:rsidTr="00EE418F">
        <w:tc>
          <w:tcPr>
            <w:tcW w:w="1576" w:type="dxa"/>
            <w:tcBorders>
              <w:top w:val="single" w:sz="4" w:space="0" w:color="auto"/>
              <w:bottom w:val="single" w:sz="4" w:space="0" w:color="auto"/>
            </w:tcBorders>
          </w:tcPr>
          <w:p w14:paraId="734D260C" w14:textId="633233B5" w:rsidR="00AF649C" w:rsidRDefault="00AF649C" w:rsidP="00EE418F">
            <w:pPr>
              <w:pStyle w:val="EarlierRepubEntries"/>
            </w:pPr>
            <w:r>
              <w:t>R9</w:t>
            </w:r>
            <w:r>
              <w:br/>
              <w:t>15 Aug 2003</w:t>
            </w:r>
          </w:p>
        </w:tc>
        <w:tc>
          <w:tcPr>
            <w:tcW w:w="1681" w:type="dxa"/>
            <w:tcBorders>
              <w:top w:val="single" w:sz="4" w:space="0" w:color="auto"/>
              <w:bottom w:val="single" w:sz="4" w:space="0" w:color="auto"/>
            </w:tcBorders>
          </w:tcPr>
          <w:p w14:paraId="71B97E89" w14:textId="783505D4" w:rsidR="00AF649C" w:rsidRDefault="00AF649C" w:rsidP="00EE418F">
            <w:pPr>
              <w:pStyle w:val="EarlierRepubEntries"/>
            </w:pPr>
            <w:r>
              <w:t>15 Aug 2003–</w:t>
            </w:r>
            <w:r>
              <w:br/>
              <w:t>26 May 2004</w:t>
            </w:r>
          </w:p>
        </w:tc>
        <w:tc>
          <w:tcPr>
            <w:tcW w:w="1783" w:type="dxa"/>
            <w:tcBorders>
              <w:top w:val="single" w:sz="4" w:space="0" w:color="auto"/>
              <w:bottom w:val="single" w:sz="4" w:space="0" w:color="auto"/>
            </w:tcBorders>
          </w:tcPr>
          <w:p w14:paraId="7438486D" w14:textId="095022EC" w:rsidR="00AF649C" w:rsidRPr="00AF649C" w:rsidRDefault="00AF649C" w:rsidP="00EE418F">
            <w:pPr>
              <w:pStyle w:val="EarlierRepubEntries"/>
              <w:rPr>
                <w:rStyle w:val="charCitHyperlinkAbbrev"/>
              </w:rPr>
            </w:pPr>
            <w:hyperlink r:id="rId311" w:tooltip="Confiscation of Criminal Assets Act 2003" w:history="1">
              <w:r w:rsidRPr="00AF649C">
                <w:rPr>
                  <w:rStyle w:val="charCitHyperlinkAbbrev"/>
                </w:rPr>
                <w:t>A2003-8</w:t>
              </w:r>
            </w:hyperlink>
          </w:p>
        </w:tc>
        <w:tc>
          <w:tcPr>
            <w:tcW w:w="1783" w:type="dxa"/>
            <w:tcBorders>
              <w:top w:val="single" w:sz="4" w:space="0" w:color="auto"/>
              <w:bottom w:val="single" w:sz="4" w:space="0" w:color="auto"/>
            </w:tcBorders>
          </w:tcPr>
          <w:p w14:paraId="2E3F64C6" w14:textId="770711EA" w:rsidR="00AF649C" w:rsidRDefault="00AF649C" w:rsidP="00EE418F">
            <w:pPr>
              <w:pStyle w:val="EarlierRepubEntries"/>
            </w:pPr>
            <w:r>
              <w:t xml:space="preserve">amendments by </w:t>
            </w:r>
            <w:hyperlink r:id="rId312" w:tooltip="Confiscation of Criminal Assets Act 2003" w:history="1">
              <w:r w:rsidRPr="00AF649C">
                <w:rPr>
                  <w:rStyle w:val="charCitHyperlinkAbbrev"/>
                </w:rPr>
                <w:t>A2003-8</w:t>
              </w:r>
            </w:hyperlink>
          </w:p>
        </w:tc>
      </w:tr>
      <w:tr w:rsidR="00AF649C" w14:paraId="370C0F73" w14:textId="77777777" w:rsidTr="00EE418F">
        <w:tc>
          <w:tcPr>
            <w:tcW w:w="1576" w:type="dxa"/>
            <w:tcBorders>
              <w:top w:val="single" w:sz="4" w:space="0" w:color="auto"/>
              <w:bottom w:val="single" w:sz="4" w:space="0" w:color="auto"/>
            </w:tcBorders>
          </w:tcPr>
          <w:p w14:paraId="5CB73B7C" w14:textId="67637359" w:rsidR="00AF649C" w:rsidRDefault="00CB4B75" w:rsidP="00EE418F">
            <w:pPr>
              <w:pStyle w:val="EarlierRepubEntries"/>
            </w:pPr>
            <w:r>
              <w:t>R10</w:t>
            </w:r>
            <w:r>
              <w:br/>
              <w:t>27 May 2004</w:t>
            </w:r>
          </w:p>
        </w:tc>
        <w:tc>
          <w:tcPr>
            <w:tcW w:w="1681" w:type="dxa"/>
            <w:tcBorders>
              <w:top w:val="single" w:sz="4" w:space="0" w:color="auto"/>
              <w:bottom w:val="single" w:sz="4" w:space="0" w:color="auto"/>
            </w:tcBorders>
          </w:tcPr>
          <w:p w14:paraId="7C71F20A" w14:textId="7BFAC441" w:rsidR="00AF649C" w:rsidRDefault="00CB4B75" w:rsidP="00EE418F">
            <w:pPr>
              <w:pStyle w:val="EarlierRepubEntries"/>
            </w:pPr>
            <w:r>
              <w:t>27 May 2004–</w:t>
            </w:r>
            <w:r>
              <w:br/>
              <w:t>9 July 2004</w:t>
            </w:r>
          </w:p>
        </w:tc>
        <w:tc>
          <w:tcPr>
            <w:tcW w:w="1783" w:type="dxa"/>
            <w:tcBorders>
              <w:top w:val="single" w:sz="4" w:space="0" w:color="auto"/>
              <w:bottom w:val="single" w:sz="4" w:space="0" w:color="auto"/>
            </w:tcBorders>
          </w:tcPr>
          <w:p w14:paraId="3A5F5C59" w14:textId="75BDB6E1" w:rsidR="00AF649C" w:rsidRPr="00AF649C" w:rsidRDefault="00CB4B75" w:rsidP="00EE418F">
            <w:pPr>
              <w:pStyle w:val="EarlierRepubEntries"/>
              <w:rPr>
                <w:rStyle w:val="charCitHyperlinkAbbrev"/>
              </w:rPr>
            </w:pPr>
            <w:hyperlink r:id="rId313" w:anchor="history" w:tooltip="Gungahlin Drive Extension Authorisation Act 2004" w:history="1">
              <w:r w:rsidRPr="00CB4B75">
                <w:rPr>
                  <w:rStyle w:val="charCitHyperlinkAbbrev"/>
                </w:rPr>
                <w:t>A2004-27</w:t>
              </w:r>
            </w:hyperlink>
          </w:p>
        </w:tc>
        <w:tc>
          <w:tcPr>
            <w:tcW w:w="1783" w:type="dxa"/>
            <w:tcBorders>
              <w:top w:val="single" w:sz="4" w:space="0" w:color="auto"/>
              <w:bottom w:val="single" w:sz="4" w:space="0" w:color="auto"/>
            </w:tcBorders>
          </w:tcPr>
          <w:p w14:paraId="77669FC4" w14:textId="364EE8BE" w:rsidR="00AF649C" w:rsidRDefault="00CB4B75" w:rsidP="00EE418F">
            <w:pPr>
              <w:pStyle w:val="EarlierRepubEntries"/>
            </w:pPr>
            <w:r>
              <w:t xml:space="preserve">amendments by </w:t>
            </w:r>
            <w:hyperlink r:id="rId314" w:anchor="history" w:tooltip="Gungahlin Drive Extension Authorisation Act 2004" w:history="1">
              <w:r w:rsidRPr="00CB4B75">
                <w:rPr>
                  <w:rStyle w:val="charCitHyperlinkAbbrev"/>
                </w:rPr>
                <w:t>A2004-27</w:t>
              </w:r>
            </w:hyperlink>
          </w:p>
        </w:tc>
      </w:tr>
      <w:tr w:rsidR="00CB4B75" w14:paraId="70258DE0" w14:textId="77777777" w:rsidTr="00EE418F">
        <w:tc>
          <w:tcPr>
            <w:tcW w:w="1576" w:type="dxa"/>
            <w:tcBorders>
              <w:top w:val="single" w:sz="4" w:space="0" w:color="auto"/>
              <w:bottom w:val="single" w:sz="4" w:space="0" w:color="auto"/>
            </w:tcBorders>
          </w:tcPr>
          <w:p w14:paraId="5277459B" w14:textId="1F536781" w:rsidR="00CB4B75" w:rsidRDefault="00CB4B75" w:rsidP="00EE418F">
            <w:pPr>
              <w:pStyle w:val="EarlierRepubEntries"/>
            </w:pPr>
            <w:r>
              <w:t>R11</w:t>
            </w:r>
            <w:r>
              <w:br/>
            </w:r>
            <w:r w:rsidR="00A51062">
              <w:t>10 July 2004</w:t>
            </w:r>
          </w:p>
        </w:tc>
        <w:tc>
          <w:tcPr>
            <w:tcW w:w="1681" w:type="dxa"/>
            <w:tcBorders>
              <w:top w:val="single" w:sz="4" w:space="0" w:color="auto"/>
              <w:bottom w:val="single" w:sz="4" w:space="0" w:color="auto"/>
            </w:tcBorders>
          </w:tcPr>
          <w:p w14:paraId="44B62E37" w14:textId="2C5ADBDE" w:rsidR="00CB4B75" w:rsidRDefault="00A51062" w:rsidP="00EE418F">
            <w:pPr>
              <w:pStyle w:val="EarlierRepubEntries"/>
            </w:pPr>
            <w:r>
              <w:t>10 July 2004–</w:t>
            </w:r>
            <w:r>
              <w:br/>
              <w:t>31 Aug 2004</w:t>
            </w:r>
          </w:p>
        </w:tc>
        <w:tc>
          <w:tcPr>
            <w:tcW w:w="1783" w:type="dxa"/>
            <w:tcBorders>
              <w:top w:val="single" w:sz="4" w:space="0" w:color="auto"/>
              <w:bottom w:val="single" w:sz="4" w:space="0" w:color="auto"/>
            </w:tcBorders>
          </w:tcPr>
          <w:p w14:paraId="1C17C4D5" w14:textId="18AD010E" w:rsidR="00CB4B75" w:rsidRPr="00CB4B75" w:rsidRDefault="00FC736D" w:rsidP="00EE418F">
            <w:pPr>
              <w:pStyle w:val="EarlierRepubEntries"/>
              <w:rPr>
                <w:rStyle w:val="charCitHyperlinkAbbrev"/>
              </w:rPr>
            </w:pPr>
            <w:hyperlink r:id="rId315" w:tooltip="Gene Technology (GM Crop Moratorium) Act 2004" w:history="1">
              <w:r w:rsidRPr="00FC736D">
                <w:rPr>
                  <w:rStyle w:val="charCitHyperlinkAbbrev"/>
                </w:rPr>
                <w:t>A2004-40</w:t>
              </w:r>
            </w:hyperlink>
          </w:p>
        </w:tc>
        <w:tc>
          <w:tcPr>
            <w:tcW w:w="1783" w:type="dxa"/>
            <w:tcBorders>
              <w:top w:val="single" w:sz="4" w:space="0" w:color="auto"/>
              <w:bottom w:val="single" w:sz="4" w:space="0" w:color="auto"/>
            </w:tcBorders>
          </w:tcPr>
          <w:p w14:paraId="56E6D27B" w14:textId="7BB91B55" w:rsidR="00CB4B75" w:rsidRDefault="00A51062" w:rsidP="00EE418F">
            <w:pPr>
              <w:pStyle w:val="EarlierRepubEntries"/>
            </w:pPr>
            <w:r>
              <w:t xml:space="preserve">amendments by </w:t>
            </w:r>
            <w:hyperlink r:id="rId316" w:tooltip="Gene Technology (GM Crop Moratorium) Act 2004" w:history="1">
              <w:r w:rsidR="00FC736D" w:rsidRPr="00FC736D">
                <w:rPr>
                  <w:rStyle w:val="charCitHyperlinkAbbrev"/>
                </w:rPr>
                <w:t>A2004-40</w:t>
              </w:r>
            </w:hyperlink>
          </w:p>
        </w:tc>
      </w:tr>
      <w:tr w:rsidR="00356FA7" w14:paraId="7D6745FE" w14:textId="77777777" w:rsidTr="00EE418F">
        <w:tc>
          <w:tcPr>
            <w:tcW w:w="1576" w:type="dxa"/>
            <w:tcBorders>
              <w:top w:val="single" w:sz="4" w:space="0" w:color="auto"/>
              <w:bottom w:val="single" w:sz="4" w:space="0" w:color="auto"/>
            </w:tcBorders>
          </w:tcPr>
          <w:p w14:paraId="43BA63FF" w14:textId="2C5EAA6C" w:rsidR="00356FA7" w:rsidRDefault="00356FA7" w:rsidP="00EE418F">
            <w:pPr>
              <w:pStyle w:val="EarlierRepubEntries"/>
            </w:pPr>
            <w:r>
              <w:t>R12</w:t>
            </w:r>
            <w:r>
              <w:br/>
              <w:t>1 Sept 2004</w:t>
            </w:r>
          </w:p>
        </w:tc>
        <w:tc>
          <w:tcPr>
            <w:tcW w:w="1681" w:type="dxa"/>
            <w:tcBorders>
              <w:top w:val="single" w:sz="4" w:space="0" w:color="auto"/>
              <w:bottom w:val="single" w:sz="4" w:space="0" w:color="auto"/>
            </w:tcBorders>
          </w:tcPr>
          <w:p w14:paraId="609AF797" w14:textId="0041C931" w:rsidR="00356FA7" w:rsidRDefault="00356FA7" w:rsidP="00EE418F">
            <w:pPr>
              <w:pStyle w:val="EarlierRepubEntries"/>
            </w:pPr>
            <w:r>
              <w:t>1 Sept 2004–</w:t>
            </w:r>
            <w:r>
              <w:br/>
              <w:t>9 Jan 2005</w:t>
            </w:r>
          </w:p>
        </w:tc>
        <w:tc>
          <w:tcPr>
            <w:tcW w:w="1783" w:type="dxa"/>
            <w:tcBorders>
              <w:top w:val="single" w:sz="4" w:space="0" w:color="auto"/>
              <w:bottom w:val="single" w:sz="4" w:space="0" w:color="auto"/>
            </w:tcBorders>
          </w:tcPr>
          <w:p w14:paraId="34194069" w14:textId="37AE7419" w:rsidR="00356FA7" w:rsidRPr="00FC736D" w:rsidRDefault="00356FA7" w:rsidP="00EE418F">
            <w:pPr>
              <w:pStyle w:val="EarlierRepubEntries"/>
              <w:rPr>
                <w:rStyle w:val="charCitHyperlinkAbbrev"/>
              </w:rPr>
            </w:pPr>
            <w:hyperlink r:id="rId317" w:tooltip="Gene Technology (GM Crop Moratorium) Act 2004" w:history="1">
              <w:r w:rsidRPr="00FC736D">
                <w:rPr>
                  <w:rStyle w:val="charCitHyperlinkAbbrev"/>
                </w:rPr>
                <w:t>A2004-40</w:t>
              </w:r>
            </w:hyperlink>
          </w:p>
        </w:tc>
        <w:tc>
          <w:tcPr>
            <w:tcW w:w="1783" w:type="dxa"/>
            <w:tcBorders>
              <w:top w:val="single" w:sz="4" w:space="0" w:color="auto"/>
              <w:bottom w:val="single" w:sz="4" w:space="0" w:color="auto"/>
            </w:tcBorders>
          </w:tcPr>
          <w:p w14:paraId="47C8CCD8" w14:textId="75C0A2C6" w:rsidR="00356FA7" w:rsidRDefault="00356FA7" w:rsidP="00EE418F">
            <w:pPr>
              <w:pStyle w:val="EarlierRepubEntries"/>
            </w:pPr>
            <w:r>
              <w:t xml:space="preserve">amendments by </w:t>
            </w:r>
            <w:hyperlink r:id="rId318" w:tooltip="Construction Occupations Legislation Amendment Act 2004" w:history="1">
              <w:r w:rsidRPr="00356FA7">
                <w:rPr>
                  <w:rStyle w:val="charCitHyperlinkAbbrev"/>
                </w:rPr>
                <w:t>A2004-13</w:t>
              </w:r>
            </w:hyperlink>
          </w:p>
        </w:tc>
      </w:tr>
      <w:tr w:rsidR="00356FA7" w14:paraId="15665C40" w14:textId="77777777" w:rsidTr="00EE418F">
        <w:tc>
          <w:tcPr>
            <w:tcW w:w="1576" w:type="dxa"/>
            <w:tcBorders>
              <w:top w:val="single" w:sz="4" w:space="0" w:color="auto"/>
              <w:bottom w:val="single" w:sz="4" w:space="0" w:color="auto"/>
            </w:tcBorders>
          </w:tcPr>
          <w:p w14:paraId="18AFE338" w14:textId="620A40DE" w:rsidR="00356FA7" w:rsidRDefault="00356FA7" w:rsidP="00EE418F">
            <w:pPr>
              <w:pStyle w:val="EarlierRepubEntries"/>
            </w:pPr>
            <w:r>
              <w:t>R13</w:t>
            </w:r>
            <w:r>
              <w:br/>
            </w:r>
            <w:r w:rsidR="00235171">
              <w:t>10 Jan 2005</w:t>
            </w:r>
          </w:p>
        </w:tc>
        <w:tc>
          <w:tcPr>
            <w:tcW w:w="1681" w:type="dxa"/>
            <w:tcBorders>
              <w:top w:val="single" w:sz="4" w:space="0" w:color="auto"/>
              <w:bottom w:val="single" w:sz="4" w:space="0" w:color="auto"/>
            </w:tcBorders>
          </w:tcPr>
          <w:p w14:paraId="2EACA2FA" w14:textId="74DE782A" w:rsidR="00356FA7" w:rsidRDefault="00235171" w:rsidP="00EE418F">
            <w:pPr>
              <w:pStyle w:val="EarlierRepubEntries"/>
            </w:pPr>
            <w:r>
              <w:t>10 Jan 2005–</w:t>
            </w:r>
            <w:r>
              <w:br/>
              <w:t>30 Jan 2005</w:t>
            </w:r>
          </w:p>
        </w:tc>
        <w:tc>
          <w:tcPr>
            <w:tcW w:w="1783" w:type="dxa"/>
            <w:tcBorders>
              <w:top w:val="single" w:sz="4" w:space="0" w:color="auto"/>
              <w:bottom w:val="single" w:sz="4" w:space="0" w:color="auto"/>
            </w:tcBorders>
          </w:tcPr>
          <w:p w14:paraId="2FF51D2C" w14:textId="599770A7" w:rsidR="00356FA7" w:rsidRPr="00FC736D" w:rsidRDefault="00235171" w:rsidP="00EE418F">
            <w:pPr>
              <w:pStyle w:val="EarlierRepubEntries"/>
              <w:rPr>
                <w:rStyle w:val="charCitHyperlinkAbbrev"/>
              </w:rPr>
            </w:pPr>
            <w:hyperlink r:id="rId319" w:tooltip="Crimes (Restorative Justice) Act 2004" w:history="1">
              <w:r w:rsidRPr="00F66010">
                <w:rPr>
                  <w:rStyle w:val="Hyperlink"/>
                </w:rPr>
                <w:t>A2004</w:t>
              </w:r>
              <w:r w:rsidRPr="00F66010">
                <w:rPr>
                  <w:rStyle w:val="Hyperlink"/>
                </w:rPr>
                <w:noBreakHyphen/>
                <w:t>65</w:t>
              </w:r>
            </w:hyperlink>
          </w:p>
        </w:tc>
        <w:tc>
          <w:tcPr>
            <w:tcW w:w="1783" w:type="dxa"/>
            <w:tcBorders>
              <w:top w:val="single" w:sz="4" w:space="0" w:color="auto"/>
              <w:bottom w:val="single" w:sz="4" w:space="0" w:color="auto"/>
            </w:tcBorders>
          </w:tcPr>
          <w:p w14:paraId="696CFE58" w14:textId="4BF625B1" w:rsidR="00356FA7" w:rsidRDefault="00235171" w:rsidP="00EE418F">
            <w:pPr>
              <w:pStyle w:val="EarlierRepubEntries"/>
            </w:pPr>
            <w:r>
              <w:rPr>
                <w:rFonts w:ascii="Arial (W1)" w:hAnsi="Arial (W1)" w:cs="Arial (W1)"/>
                <w:color w:val="000000"/>
                <w:shd w:val="clear" w:color="auto" w:fill="FFFFFF"/>
              </w:rPr>
              <w:t xml:space="preserve">amendments by </w:t>
            </w:r>
            <w:hyperlink r:id="rId320" w:tooltip="Court Procedures (Consequential Amendments) Act 2004" w:history="1">
              <w:r w:rsidRPr="00235171">
                <w:rPr>
                  <w:rStyle w:val="charCitHyperlinkAbbrev"/>
                </w:rPr>
                <w:t>A2004-60</w:t>
              </w:r>
            </w:hyperlink>
          </w:p>
        </w:tc>
      </w:tr>
      <w:tr w:rsidR="00235171" w14:paraId="34B308CE" w14:textId="77777777" w:rsidTr="00EE418F">
        <w:tc>
          <w:tcPr>
            <w:tcW w:w="1576" w:type="dxa"/>
            <w:tcBorders>
              <w:top w:val="single" w:sz="4" w:space="0" w:color="auto"/>
              <w:bottom w:val="single" w:sz="4" w:space="0" w:color="auto"/>
            </w:tcBorders>
          </w:tcPr>
          <w:p w14:paraId="0156202A" w14:textId="5C85B5A6" w:rsidR="00235171" w:rsidRDefault="00235171" w:rsidP="00EE418F">
            <w:pPr>
              <w:pStyle w:val="EarlierRepubEntries"/>
            </w:pPr>
            <w:r>
              <w:t>R14</w:t>
            </w:r>
            <w:r>
              <w:br/>
              <w:t>31 Jan 2005</w:t>
            </w:r>
          </w:p>
        </w:tc>
        <w:tc>
          <w:tcPr>
            <w:tcW w:w="1681" w:type="dxa"/>
            <w:tcBorders>
              <w:top w:val="single" w:sz="4" w:space="0" w:color="auto"/>
              <w:bottom w:val="single" w:sz="4" w:space="0" w:color="auto"/>
            </w:tcBorders>
          </w:tcPr>
          <w:p w14:paraId="601CA759" w14:textId="3C22F3CD" w:rsidR="00235171" w:rsidRDefault="00235171" w:rsidP="00EE418F">
            <w:pPr>
              <w:pStyle w:val="EarlierRepubEntries"/>
            </w:pPr>
            <w:r>
              <w:t>31 Jan 2005–</w:t>
            </w:r>
            <w:r>
              <w:br/>
              <w:t>8 Mar 2005</w:t>
            </w:r>
          </w:p>
        </w:tc>
        <w:tc>
          <w:tcPr>
            <w:tcW w:w="1783" w:type="dxa"/>
            <w:tcBorders>
              <w:top w:val="single" w:sz="4" w:space="0" w:color="auto"/>
              <w:bottom w:val="single" w:sz="4" w:space="0" w:color="auto"/>
            </w:tcBorders>
          </w:tcPr>
          <w:p w14:paraId="464CF519" w14:textId="4AE3505A" w:rsidR="00235171" w:rsidRDefault="00235171" w:rsidP="00EE418F">
            <w:pPr>
              <w:pStyle w:val="EarlierRepubEntries"/>
            </w:pPr>
            <w:hyperlink r:id="rId321"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11639760" w14:textId="2A486FB8"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2" w:tooltip="Crimes (Restorative Justice) Act 2004" w:history="1">
              <w:r w:rsidRPr="00F66010">
                <w:rPr>
                  <w:rStyle w:val="charCitHyperlinkAbbrev"/>
                </w:rPr>
                <w:t>A2004</w:t>
              </w:r>
              <w:r w:rsidRPr="00F66010">
                <w:rPr>
                  <w:rStyle w:val="charCitHyperlinkAbbrev"/>
                </w:rPr>
                <w:noBreakHyphen/>
                <w:t>65</w:t>
              </w:r>
            </w:hyperlink>
          </w:p>
        </w:tc>
      </w:tr>
      <w:tr w:rsidR="00235171" w14:paraId="6C24BC48" w14:textId="77777777" w:rsidTr="00EE418F">
        <w:tc>
          <w:tcPr>
            <w:tcW w:w="1576" w:type="dxa"/>
            <w:tcBorders>
              <w:top w:val="single" w:sz="4" w:space="0" w:color="auto"/>
              <w:bottom w:val="single" w:sz="4" w:space="0" w:color="auto"/>
            </w:tcBorders>
          </w:tcPr>
          <w:p w14:paraId="69D7DB04" w14:textId="27D2BEC9" w:rsidR="00235171" w:rsidRDefault="00235171" w:rsidP="00EE418F">
            <w:pPr>
              <w:pStyle w:val="EarlierRepubEntries"/>
            </w:pPr>
            <w:r>
              <w:t>R15</w:t>
            </w:r>
            <w:r>
              <w:br/>
              <w:t>9 Mar 2005</w:t>
            </w:r>
          </w:p>
        </w:tc>
        <w:tc>
          <w:tcPr>
            <w:tcW w:w="1681" w:type="dxa"/>
            <w:tcBorders>
              <w:top w:val="single" w:sz="4" w:space="0" w:color="auto"/>
              <w:bottom w:val="single" w:sz="4" w:space="0" w:color="auto"/>
            </w:tcBorders>
          </w:tcPr>
          <w:p w14:paraId="18FA1301" w14:textId="4AFE4CD6" w:rsidR="00235171" w:rsidRDefault="00235171" w:rsidP="00EE418F">
            <w:pPr>
              <w:pStyle w:val="EarlierRepubEntries"/>
            </w:pPr>
            <w:r>
              <w:t>9 Mar 2005–</w:t>
            </w:r>
            <w:r>
              <w:br/>
              <w:t>1 July 2005</w:t>
            </w:r>
          </w:p>
        </w:tc>
        <w:tc>
          <w:tcPr>
            <w:tcW w:w="1783" w:type="dxa"/>
            <w:tcBorders>
              <w:top w:val="single" w:sz="4" w:space="0" w:color="auto"/>
              <w:bottom w:val="single" w:sz="4" w:space="0" w:color="auto"/>
            </w:tcBorders>
          </w:tcPr>
          <w:p w14:paraId="4CB7CC14" w14:textId="75E7374C" w:rsidR="00235171" w:rsidRDefault="00235171" w:rsidP="00EE418F">
            <w:pPr>
              <w:pStyle w:val="EarlierRepubEntries"/>
            </w:pPr>
            <w:hyperlink r:id="rId323"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421CF661" w14:textId="5E0AC3E6"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4" w:anchor="history" w:tooltip="Heritage Act 2004" w:history="1">
              <w:r w:rsidRPr="00235171">
                <w:rPr>
                  <w:rStyle w:val="charCitHyperlinkAbbrev"/>
                </w:rPr>
                <w:t>A2004-57</w:t>
              </w:r>
            </w:hyperlink>
          </w:p>
        </w:tc>
      </w:tr>
      <w:tr w:rsidR="00235171" w14:paraId="1AA4917E" w14:textId="77777777" w:rsidTr="00EE418F">
        <w:tc>
          <w:tcPr>
            <w:tcW w:w="1576" w:type="dxa"/>
            <w:tcBorders>
              <w:top w:val="single" w:sz="4" w:space="0" w:color="auto"/>
              <w:bottom w:val="single" w:sz="4" w:space="0" w:color="auto"/>
            </w:tcBorders>
          </w:tcPr>
          <w:p w14:paraId="47004A62" w14:textId="48B62DA2" w:rsidR="00235171" w:rsidRDefault="00235171" w:rsidP="00EE418F">
            <w:pPr>
              <w:pStyle w:val="EarlierRepubEntries"/>
            </w:pPr>
            <w:r>
              <w:t>R16</w:t>
            </w:r>
            <w:r>
              <w:br/>
              <w:t>2 July 2005</w:t>
            </w:r>
          </w:p>
        </w:tc>
        <w:tc>
          <w:tcPr>
            <w:tcW w:w="1681" w:type="dxa"/>
            <w:tcBorders>
              <w:top w:val="single" w:sz="4" w:space="0" w:color="auto"/>
              <w:bottom w:val="single" w:sz="4" w:space="0" w:color="auto"/>
            </w:tcBorders>
          </w:tcPr>
          <w:p w14:paraId="71327315" w14:textId="3C23A5BC" w:rsidR="00235171" w:rsidRDefault="00235171" w:rsidP="00EE418F">
            <w:pPr>
              <w:pStyle w:val="EarlierRepubEntries"/>
            </w:pPr>
            <w:r>
              <w:t>2 July 200</w:t>
            </w:r>
            <w:r w:rsidR="00EA067B">
              <w:t>5</w:t>
            </w:r>
            <w:r>
              <w:t>–</w:t>
            </w:r>
            <w:r>
              <w:br/>
              <w:t>10 Jan 2006</w:t>
            </w:r>
          </w:p>
        </w:tc>
        <w:tc>
          <w:tcPr>
            <w:tcW w:w="1783" w:type="dxa"/>
            <w:tcBorders>
              <w:top w:val="single" w:sz="4" w:space="0" w:color="auto"/>
              <w:bottom w:val="single" w:sz="4" w:space="0" w:color="auto"/>
            </w:tcBorders>
          </w:tcPr>
          <w:p w14:paraId="3775D288" w14:textId="481E0C75" w:rsidR="00235171" w:rsidRDefault="00235171" w:rsidP="00EE418F">
            <w:pPr>
              <w:pStyle w:val="EarlierRepubEntries"/>
            </w:pPr>
            <w:hyperlink r:id="rId325" w:tooltip="Crimes (Restorative Justice) Act 2004" w:history="1">
              <w:r w:rsidRPr="00F66010">
                <w:rPr>
                  <w:rStyle w:val="charCitHyperlinkAbbrev"/>
                </w:rPr>
                <w:t>A2004</w:t>
              </w:r>
              <w:r w:rsidRPr="00F66010">
                <w:rPr>
                  <w:rStyle w:val="charCitHyperlinkAbbrev"/>
                </w:rPr>
                <w:noBreakHyphen/>
                <w:t>65</w:t>
              </w:r>
            </w:hyperlink>
          </w:p>
        </w:tc>
        <w:tc>
          <w:tcPr>
            <w:tcW w:w="1783" w:type="dxa"/>
            <w:tcBorders>
              <w:top w:val="single" w:sz="4" w:space="0" w:color="auto"/>
              <w:bottom w:val="single" w:sz="4" w:space="0" w:color="auto"/>
            </w:tcBorders>
          </w:tcPr>
          <w:p w14:paraId="3E1A8672" w14:textId="6ABB994A"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commenced expiry </w:t>
            </w:r>
          </w:p>
        </w:tc>
      </w:tr>
      <w:tr w:rsidR="00235171" w14:paraId="611665BD" w14:textId="77777777" w:rsidTr="00EE418F">
        <w:tc>
          <w:tcPr>
            <w:tcW w:w="1576" w:type="dxa"/>
            <w:tcBorders>
              <w:top w:val="single" w:sz="4" w:space="0" w:color="auto"/>
              <w:bottom w:val="single" w:sz="4" w:space="0" w:color="auto"/>
            </w:tcBorders>
          </w:tcPr>
          <w:p w14:paraId="0CB0479F" w14:textId="43C9D0CA" w:rsidR="00235171" w:rsidRDefault="00235171" w:rsidP="00EE418F">
            <w:pPr>
              <w:pStyle w:val="EarlierRepubEntries"/>
            </w:pPr>
            <w:r>
              <w:t>R17*</w:t>
            </w:r>
            <w:r>
              <w:br/>
              <w:t>11 Jan 2006</w:t>
            </w:r>
          </w:p>
        </w:tc>
        <w:tc>
          <w:tcPr>
            <w:tcW w:w="1681" w:type="dxa"/>
            <w:tcBorders>
              <w:top w:val="single" w:sz="4" w:space="0" w:color="auto"/>
              <w:bottom w:val="single" w:sz="4" w:space="0" w:color="auto"/>
            </w:tcBorders>
          </w:tcPr>
          <w:p w14:paraId="61B8668B" w14:textId="6775EB14" w:rsidR="00235171" w:rsidRDefault="00235171" w:rsidP="00EE418F">
            <w:pPr>
              <w:pStyle w:val="EarlierRepubEntries"/>
            </w:pPr>
            <w:r>
              <w:t>11 Jan 2006–</w:t>
            </w:r>
            <w:r>
              <w:br/>
              <w:t>1 June 2006</w:t>
            </w:r>
          </w:p>
        </w:tc>
        <w:tc>
          <w:tcPr>
            <w:tcW w:w="1783" w:type="dxa"/>
            <w:tcBorders>
              <w:top w:val="single" w:sz="4" w:space="0" w:color="auto"/>
              <w:bottom w:val="single" w:sz="4" w:space="0" w:color="auto"/>
            </w:tcBorders>
          </w:tcPr>
          <w:p w14:paraId="7A42BCC8" w14:textId="38D87684" w:rsidR="00235171" w:rsidRDefault="00235171" w:rsidP="00EE418F">
            <w:pPr>
              <w:pStyle w:val="EarlierRepubEntries"/>
            </w:pPr>
            <w:hyperlink r:id="rId326" w:tooltip="Statute Law Amendment Act 2005 (No 2)" w:history="1">
              <w:r w:rsidRPr="00F66010">
                <w:rPr>
                  <w:rStyle w:val="charCitHyperlinkAbbrev"/>
                </w:rPr>
                <w:t>A2005</w:t>
              </w:r>
              <w:r w:rsidRPr="00F66010">
                <w:rPr>
                  <w:rStyle w:val="charCitHyperlinkAbbrev"/>
                </w:rPr>
                <w:noBreakHyphen/>
                <w:t>62</w:t>
              </w:r>
            </w:hyperlink>
          </w:p>
        </w:tc>
        <w:tc>
          <w:tcPr>
            <w:tcW w:w="1783" w:type="dxa"/>
            <w:tcBorders>
              <w:top w:val="single" w:sz="4" w:space="0" w:color="auto"/>
              <w:bottom w:val="single" w:sz="4" w:space="0" w:color="auto"/>
            </w:tcBorders>
          </w:tcPr>
          <w:p w14:paraId="6D514023" w14:textId="4535AC00"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7" w:tooltip="Statute Law Amendment Act 2005 (No 2)" w:history="1">
              <w:r w:rsidRPr="00F66010">
                <w:rPr>
                  <w:rStyle w:val="charCitHyperlinkAbbrev"/>
                </w:rPr>
                <w:t>A2005</w:t>
              </w:r>
              <w:r w:rsidRPr="00F66010">
                <w:rPr>
                  <w:rStyle w:val="charCitHyperlinkAbbrev"/>
                </w:rPr>
                <w:noBreakHyphen/>
                <w:t>62</w:t>
              </w:r>
            </w:hyperlink>
          </w:p>
        </w:tc>
      </w:tr>
      <w:tr w:rsidR="00235171" w14:paraId="53E218E2" w14:textId="77777777" w:rsidTr="00EE418F">
        <w:tc>
          <w:tcPr>
            <w:tcW w:w="1576" w:type="dxa"/>
            <w:tcBorders>
              <w:top w:val="single" w:sz="4" w:space="0" w:color="auto"/>
              <w:bottom w:val="single" w:sz="4" w:space="0" w:color="auto"/>
            </w:tcBorders>
          </w:tcPr>
          <w:p w14:paraId="6B4F4913" w14:textId="34F439BC" w:rsidR="00235171" w:rsidRDefault="00235171" w:rsidP="00EE418F">
            <w:pPr>
              <w:pStyle w:val="EarlierRepubEntries"/>
            </w:pPr>
            <w:r>
              <w:t>R18</w:t>
            </w:r>
            <w:r>
              <w:br/>
              <w:t>2 June 2006</w:t>
            </w:r>
          </w:p>
        </w:tc>
        <w:tc>
          <w:tcPr>
            <w:tcW w:w="1681" w:type="dxa"/>
            <w:tcBorders>
              <w:top w:val="single" w:sz="4" w:space="0" w:color="auto"/>
              <w:bottom w:val="single" w:sz="4" w:space="0" w:color="auto"/>
            </w:tcBorders>
          </w:tcPr>
          <w:p w14:paraId="5BB35FE7" w14:textId="71B3AF9D" w:rsidR="00235171" w:rsidRDefault="00235171" w:rsidP="00EE418F">
            <w:pPr>
              <w:pStyle w:val="EarlierRepubEntries"/>
            </w:pPr>
            <w:r>
              <w:t>2 June 2006–</w:t>
            </w:r>
            <w:r>
              <w:br/>
              <w:t>28 Sept 2006</w:t>
            </w:r>
          </w:p>
        </w:tc>
        <w:tc>
          <w:tcPr>
            <w:tcW w:w="1783" w:type="dxa"/>
            <w:tcBorders>
              <w:top w:val="single" w:sz="4" w:space="0" w:color="auto"/>
              <w:bottom w:val="single" w:sz="4" w:space="0" w:color="auto"/>
            </w:tcBorders>
          </w:tcPr>
          <w:p w14:paraId="0B730074" w14:textId="2344BE3C" w:rsidR="00235171" w:rsidRDefault="00235171" w:rsidP="00EE418F">
            <w:pPr>
              <w:pStyle w:val="EarlierRepubEntries"/>
            </w:pPr>
            <w:hyperlink r:id="rId328" w:tooltip="Sentencing Legislation Amendment Act 2006" w:history="1">
              <w:r w:rsidRPr="00F66010">
                <w:rPr>
                  <w:rStyle w:val="charCitHyperlinkAbbrev"/>
                </w:rPr>
                <w:t>A2006</w:t>
              </w:r>
              <w:r w:rsidRPr="00F66010">
                <w:rPr>
                  <w:rStyle w:val="charCitHyperlinkAbbrev"/>
                </w:rPr>
                <w:noBreakHyphen/>
                <w:t>23</w:t>
              </w:r>
            </w:hyperlink>
          </w:p>
        </w:tc>
        <w:tc>
          <w:tcPr>
            <w:tcW w:w="1783" w:type="dxa"/>
            <w:tcBorders>
              <w:top w:val="single" w:sz="4" w:space="0" w:color="auto"/>
              <w:bottom w:val="single" w:sz="4" w:space="0" w:color="auto"/>
            </w:tcBorders>
          </w:tcPr>
          <w:p w14:paraId="55E52C52" w14:textId="60C2447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29" w:tooltip="Sentencing Legislation Amendment Act 2006" w:history="1">
              <w:r w:rsidRPr="00F66010">
                <w:rPr>
                  <w:rStyle w:val="charCitHyperlinkAbbrev"/>
                </w:rPr>
                <w:t>A2006</w:t>
              </w:r>
              <w:r w:rsidRPr="00F66010">
                <w:rPr>
                  <w:rStyle w:val="charCitHyperlinkAbbrev"/>
                </w:rPr>
                <w:noBreakHyphen/>
                <w:t>23</w:t>
              </w:r>
            </w:hyperlink>
          </w:p>
        </w:tc>
      </w:tr>
      <w:tr w:rsidR="00235171" w14:paraId="3208405E" w14:textId="77777777" w:rsidTr="00EE418F">
        <w:tc>
          <w:tcPr>
            <w:tcW w:w="1576" w:type="dxa"/>
            <w:tcBorders>
              <w:top w:val="single" w:sz="4" w:space="0" w:color="auto"/>
              <w:bottom w:val="single" w:sz="4" w:space="0" w:color="auto"/>
            </w:tcBorders>
          </w:tcPr>
          <w:p w14:paraId="1D035663" w14:textId="71C49F9D" w:rsidR="00235171" w:rsidRDefault="00235171" w:rsidP="00EE418F">
            <w:pPr>
              <w:pStyle w:val="EarlierRepubEntries"/>
            </w:pPr>
            <w:r>
              <w:lastRenderedPageBreak/>
              <w:t>R19</w:t>
            </w:r>
            <w:r>
              <w:br/>
              <w:t>29 Sept 2006</w:t>
            </w:r>
          </w:p>
        </w:tc>
        <w:tc>
          <w:tcPr>
            <w:tcW w:w="1681" w:type="dxa"/>
            <w:tcBorders>
              <w:top w:val="single" w:sz="4" w:space="0" w:color="auto"/>
              <w:bottom w:val="single" w:sz="4" w:space="0" w:color="auto"/>
            </w:tcBorders>
          </w:tcPr>
          <w:p w14:paraId="2415C44C" w14:textId="310848D2" w:rsidR="00235171" w:rsidRDefault="00235171" w:rsidP="00EE418F">
            <w:pPr>
              <w:pStyle w:val="EarlierRepubEntries"/>
            </w:pPr>
            <w:r>
              <w:t>29 Sept 2006–</w:t>
            </w:r>
            <w:r>
              <w:br/>
              <w:t>31 July 2007</w:t>
            </w:r>
          </w:p>
        </w:tc>
        <w:tc>
          <w:tcPr>
            <w:tcW w:w="1783" w:type="dxa"/>
            <w:tcBorders>
              <w:top w:val="single" w:sz="4" w:space="0" w:color="auto"/>
              <w:bottom w:val="single" w:sz="4" w:space="0" w:color="auto"/>
            </w:tcBorders>
          </w:tcPr>
          <w:p w14:paraId="72185127" w14:textId="281AAAF9" w:rsidR="00235171" w:rsidRDefault="00235171" w:rsidP="00EE418F">
            <w:pPr>
              <w:pStyle w:val="EarlierRepubEntries"/>
            </w:pPr>
            <w:hyperlink r:id="rId330" w:tooltip="Justice and Community Safety Legislation Amendment Act 2006" w:history="1">
              <w:r w:rsidRPr="00F66010">
                <w:rPr>
                  <w:rStyle w:val="charCitHyperlinkAbbrev"/>
                </w:rPr>
                <w:t>A2006</w:t>
              </w:r>
              <w:r w:rsidRPr="00F66010">
                <w:rPr>
                  <w:rStyle w:val="charCitHyperlinkAbbrev"/>
                </w:rPr>
                <w:noBreakHyphen/>
                <w:t>40</w:t>
              </w:r>
            </w:hyperlink>
          </w:p>
        </w:tc>
        <w:tc>
          <w:tcPr>
            <w:tcW w:w="1783" w:type="dxa"/>
            <w:tcBorders>
              <w:top w:val="single" w:sz="4" w:space="0" w:color="auto"/>
              <w:bottom w:val="single" w:sz="4" w:space="0" w:color="auto"/>
            </w:tcBorders>
          </w:tcPr>
          <w:p w14:paraId="29EE3231" w14:textId="70891695"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1" w:tooltip="Justice and Community Safety Legislation Amendment Act 2006" w:history="1">
              <w:r w:rsidRPr="00F66010">
                <w:rPr>
                  <w:rStyle w:val="charCitHyperlinkAbbrev"/>
                </w:rPr>
                <w:t>A2006</w:t>
              </w:r>
              <w:r w:rsidRPr="00F66010">
                <w:rPr>
                  <w:rStyle w:val="charCitHyperlinkAbbrev"/>
                </w:rPr>
                <w:noBreakHyphen/>
                <w:t>40</w:t>
              </w:r>
            </w:hyperlink>
          </w:p>
        </w:tc>
      </w:tr>
      <w:tr w:rsidR="00235171" w14:paraId="421E1FFE" w14:textId="77777777" w:rsidTr="00EE418F">
        <w:tc>
          <w:tcPr>
            <w:tcW w:w="1576" w:type="dxa"/>
            <w:tcBorders>
              <w:top w:val="single" w:sz="4" w:space="0" w:color="auto"/>
              <w:bottom w:val="single" w:sz="4" w:space="0" w:color="auto"/>
            </w:tcBorders>
          </w:tcPr>
          <w:p w14:paraId="5E9C8A75" w14:textId="3814FAEA" w:rsidR="00235171" w:rsidRDefault="00235171" w:rsidP="00EE418F">
            <w:pPr>
              <w:pStyle w:val="EarlierRepubEntries"/>
            </w:pPr>
            <w:r>
              <w:t>R20</w:t>
            </w:r>
            <w:r>
              <w:br/>
              <w:t>1 Aug 2007</w:t>
            </w:r>
          </w:p>
        </w:tc>
        <w:tc>
          <w:tcPr>
            <w:tcW w:w="1681" w:type="dxa"/>
            <w:tcBorders>
              <w:top w:val="single" w:sz="4" w:space="0" w:color="auto"/>
              <w:bottom w:val="single" w:sz="4" w:space="0" w:color="auto"/>
            </w:tcBorders>
          </w:tcPr>
          <w:p w14:paraId="3678A16A" w14:textId="37047579" w:rsidR="00235171" w:rsidRDefault="00235171" w:rsidP="00EE418F">
            <w:pPr>
              <w:pStyle w:val="EarlierRepubEntries"/>
            </w:pPr>
            <w:r>
              <w:t>1 Aug 2007–</w:t>
            </w:r>
            <w:r>
              <w:br/>
              <w:t>30 Mar 2008</w:t>
            </w:r>
          </w:p>
        </w:tc>
        <w:tc>
          <w:tcPr>
            <w:tcW w:w="1783" w:type="dxa"/>
            <w:tcBorders>
              <w:top w:val="single" w:sz="4" w:space="0" w:color="auto"/>
              <w:bottom w:val="single" w:sz="4" w:space="0" w:color="auto"/>
            </w:tcBorders>
          </w:tcPr>
          <w:p w14:paraId="4CD54376" w14:textId="2CC960C6" w:rsidR="00235171" w:rsidRDefault="00235171" w:rsidP="00EE418F">
            <w:pPr>
              <w:pStyle w:val="EarlierRepubEntries"/>
            </w:pPr>
            <w:hyperlink r:id="rId332" w:tooltip="Water Resources Act 2007" w:history="1">
              <w:r w:rsidRPr="00F66010">
                <w:rPr>
                  <w:rStyle w:val="charCitHyperlinkAbbrev"/>
                </w:rPr>
                <w:t>A2007</w:t>
              </w:r>
              <w:r w:rsidRPr="00F66010">
                <w:rPr>
                  <w:rStyle w:val="charCitHyperlinkAbbrev"/>
                </w:rPr>
                <w:noBreakHyphen/>
                <w:t>19</w:t>
              </w:r>
            </w:hyperlink>
          </w:p>
        </w:tc>
        <w:tc>
          <w:tcPr>
            <w:tcW w:w="1783" w:type="dxa"/>
            <w:tcBorders>
              <w:top w:val="single" w:sz="4" w:space="0" w:color="auto"/>
              <w:bottom w:val="single" w:sz="4" w:space="0" w:color="auto"/>
            </w:tcBorders>
          </w:tcPr>
          <w:p w14:paraId="2C89EB8C" w14:textId="3BDED033"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3" w:tooltip="Water Resources Act 2007" w:history="1">
              <w:r w:rsidRPr="00F66010">
                <w:rPr>
                  <w:rStyle w:val="charCitHyperlinkAbbrev"/>
                </w:rPr>
                <w:t>A2007</w:t>
              </w:r>
              <w:r w:rsidRPr="00F66010">
                <w:rPr>
                  <w:rStyle w:val="charCitHyperlinkAbbrev"/>
                </w:rPr>
                <w:noBreakHyphen/>
                <w:t>19</w:t>
              </w:r>
            </w:hyperlink>
          </w:p>
        </w:tc>
      </w:tr>
      <w:tr w:rsidR="00235171" w14:paraId="415DE0BC" w14:textId="77777777" w:rsidTr="00EE418F">
        <w:tc>
          <w:tcPr>
            <w:tcW w:w="1576" w:type="dxa"/>
            <w:tcBorders>
              <w:top w:val="single" w:sz="4" w:space="0" w:color="auto"/>
              <w:bottom w:val="single" w:sz="4" w:space="0" w:color="auto"/>
            </w:tcBorders>
          </w:tcPr>
          <w:p w14:paraId="6263BE01" w14:textId="6BAF37AA" w:rsidR="00235171" w:rsidRDefault="00235171" w:rsidP="00EE418F">
            <w:pPr>
              <w:pStyle w:val="EarlierRepubEntries"/>
            </w:pPr>
            <w:r>
              <w:t>R21</w:t>
            </w:r>
            <w:r>
              <w:br/>
              <w:t>31 Mar 2008</w:t>
            </w:r>
          </w:p>
        </w:tc>
        <w:tc>
          <w:tcPr>
            <w:tcW w:w="1681" w:type="dxa"/>
            <w:tcBorders>
              <w:top w:val="single" w:sz="4" w:space="0" w:color="auto"/>
              <w:bottom w:val="single" w:sz="4" w:space="0" w:color="auto"/>
            </w:tcBorders>
          </w:tcPr>
          <w:p w14:paraId="277D144A" w14:textId="0AD69214" w:rsidR="00235171" w:rsidRDefault="00235171" w:rsidP="00EE418F">
            <w:pPr>
              <w:pStyle w:val="EarlierRepubEntries"/>
            </w:pPr>
            <w:r>
              <w:t>31 Mar 2008–</w:t>
            </w:r>
            <w:r>
              <w:br/>
              <w:t>30 Sept 2008</w:t>
            </w:r>
          </w:p>
        </w:tc>
        <w:tc>
          <w:tcPr>
            <w:tcW w:w="1783" w:type="dxa"/>
            <w:tcBorders>
              <w:top w:val="single" w:sz="4" w:space="0" w:color="auto"/>
              <w:bottom w:val="single" w:sz="4" w:space="0" w:color="auto"/>
            </w:tcBorders>
          </w:tcPr>
          <w:p w14:paraId="04803241" w14:textId="2ECD51CB" w:rsidR="00235171" w:rsidRDefault="00235171" w:rsidP="00EE418F">
            <w:pPr>
              <w:pStyle w:val="EarlierRepubEntries"/>
            </w:pPr>
            <w:hyperlink r:id="rId334" w:tooltip="Planning and Development (Consequential Amendments) Act 2007" w:history="1">
              <w:r w:rsidRPr="00F66010">
                <w:rPr>
                  <w:rStyle w:val="charCitHyperlinkAbbrev"/>
                </w:rPr>
                <w:t>A2007</w:t>
              </w:r>
              <w:r w:rsidRPr="00F66010">
                <w:rPr>
                  <w:rStyle w:val="charCitHyperlinkAbbrev"/>
                </w:rPr>
                <w:noBreakHyphen/>
                <w:t>25</w:t>
              </w:r>
            </w:hyperlink>
          </w:p>
        </w:tc>
        <w:tc>
          <w:tcPr>
            <w:tcW w:w="1783" w:type="dxa"/>
            <w:tcBorders>
              <w:top w:val="single" w:sz="4" w:space="0" w:color="auto"/>
              <w:bottom w:val="single" w:sz="4" w:space="0" w:color="auto"/>
            </w:tcBorders>
          </w:tcPr>
          <w:p w14:paraId="45149326" w14:textId="291AF62A"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5" w:tooltip="Planning and Development (Consequential Amendments) Act 2007" w:history="1">
              <w:r w:rsidRPr="00F66010">
                <w:rPr>
                  <w:rStyle w:val="charCitHyperlinkAbbrev"/>
                </w:rPr>
                <w:t>A2007</w:t>
              </w:r>
              <w:r w:rsidRPr="00F66010">
                <w:rPr>
                  <w:rStyle w:val="charCitHyperlinkAbbrev"/>
                </w:rPr>
                <w:noBreakHyphen/>
                <w:t>25</w:t>
              </w:r>
            </w:hyperlink>
          </w:p>
        </w:tc>
      </w:tr>
      <w:tr w:rsidR="00235171" w14:paraId="330BDB22" w14:textId="77777777" w:rsidTr="00EE418F">
        <w:tc>
          <w:tcPr>
            <w:tcW w:w="1576" w:type="dxa"/>
            <w:tcBorders>
              <w:top w:val="single" w:sz="4" w:space="0" w:color="auto"/>
              <w:bottom w:val="single" w:sz="4" w:space="0" w:color="auto"/>
            </w:tcBorders>
          </w:tcPr>
          <w:p w14:paraId="6AEDCC63" w14:textId="36866CD4" w:rsidR="00235171" w:rsidRDefault="00235171" w:rsidP="00EE418F">
            <w:pPr>
              <w:pStyle w:val="EarlierRepubEntries"/>
            </w:pPr>
            <w:r>
              <w:t>R22</w:t>
            </w:r>
            <w:r>
              <w:br/>
              <w:t>1 Oct 2008</w:t>
            </w:r>
          </w:p>
        </w:tc>
        <w:tc>
          <w:tcPr>
            <w:tcW w:w="1681" w:type="dxa"/>
            <w:tcBorders>
              <w:top w:val="single" w:sz="4" w:space="0" w:color="auto"/>
              <w:bottom w:val="single" w:sz="4" w:space="0" w:color="auto"/>
            </w:tcBorders>
          </w:tcPr>
          <w:p w14:paraId="3FC6E761" w14:textId="4B4E5F71" w:rsidR="00235171" w:rsidRDefault="00235171" w:rsidP="00EE418F">
            <w:pPr>
              <w:pStyle w:val="EarlierRepubEntries"/>
            </w:pPr>
            <w:r>
              <w:t>1 Oct 2008–</w:t>
            </w:r>
            <w:r>
              <w:br/>
              <w:t>16 Dec 2008</w:t>
            </w:r>
          </w:p>
        </w:tc>
        <w:tc>
          <w:tcPr>
            <w:tcW w:w="1783" w:type="dxa"/>
            <w:tcBorders>
              <w:top w:val="single" w:sz="4" w:space="0" w:color="auto"/>
              <w:bottom w:val="single" w:sz="4" w:space="0" w:color="auto"/>
            </w:tcBorders>
          </w:tcPr>
          <w:p w14:paraId="4CA73FFE" w14:textId="003AE889" w:rsidR="00235171" w:rsidRPr="00280CEE" w:rsidRDefault="00235171" w:rsidP="00EE418F">
            <w:pPr>
              <w:pStyle w:val="EarlierRepubEntries"/>
              <w:rPr>
                <w:rStyle w:val="Hyperlink"/>
              </w:rPr>
            </w:pPr>
            <w:hyperlink r:id="rId336" w:tooltip="ACT Civil and Administrative Tribunal Legislation Amendment Act 2008" w:history="1">
              <w:r w:rsidRPr="00280CEE">
                <w:rPr>
                  <w:rStyle w:val="Hyperlink"/>
                </w:rPr>
                <w:t>A2008</w:t>
              </w:r>
              <w:r w:rsidRPr="00280CEE">
                <w:rPr>
                  <w:rStyle w:val="Hyperlink"/>
                </w:rPr>
                <w:noBreakHyphen/>
                <w:t>36</w:t>
              </w:r>
            </w:hyperlink>
          </w:p>
        </w:tc>
        <w:tc>
          <w:tcPr>
            <w:tcW w:w="1783" w:type="dxa"/>
            <w:tcBorders>
              <w:top w:val="single" w:sz="4" w:space="0" w:color="auto"/>
              <w:bottom w:val="single" w:sz="4" w:space="0" w:color="auto"/>
            </w:tcBorders>
          </w:tcPr>
          <w:p w14:paraId="474EBF40" w14:textId="73942986"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commenced expiry</w:t>
            </w:r>
          </w:p>
        </w:tc>
      </w:tr>
      <w:tr w:rsidR="00235171" w14:paraId="107CEBC7" w14:textId="77777777" w:rsidTr="00EE418F">
        <w:tc>
          <w:tcPr>
            <w:tcW w:w="1576" w:type="dxa"/>
            <w:tcBorders>
              <w:top w:val="single" w:sz="4" w:space="0" w:color="auto"/>
              <w:bottom w:val="single" w:sz="4" w:space="0" w:color="auto"/>
            </w:tcBorders>
          </w:tcPr>
          <w:p w14:paraId="0D14ECB8" w14:textId="141914E8" w:rsidR="00235171" w:rsidRDefault="00235171" w:rsidP="00EE418F">
            <w:pPr>
              <w:pStyle w:val="EarlierRepubEntries"/>
            </w:pPr>
            <w:r>
              <w:t>R23</w:t>
            </w:r>
            <w:r>
              <w:br/>
              <w:t>17 Dec 2008</w:t>
            </w:r>
          </w:p>
        </w:tc>
        <w:tc>
          <w:tcPr>
            <w:tcW w:w="1681" w:type="dxa"/>
            <w:tcBorders>
              <w:top w:val="single" w:sz="4" w:space="0" w:color="auto"/>
              <w:bottom w:val="single" w:sz="4" w:space="0" w:color="auto"/>
            </w:tcBorders>
          </w:tcPr>
          <w:p w14:paraId="76CA0FE1" w14:textId="15C3CC52" w:rsidR="00235171" w:rsidRDefault="00235171" w:rsidP="00EE418F">
            <w:pPr>
              <w:pStyle w:val="EarlierRepubEntries"/>
            </w:pPr>
            <w:r>
              <w:t>17 Dec 2008–</w:t>
            </w:r>
            <w:r>
              <w:br/>
              <w:t>1 Feb 2009</w:t>
            </w:r>
          </w:p>
        </w:tc>
        <w:tc>
          <w:tcPr>
            <w:tcW w:w="1783" w:type="dxa"/>
            <w:tcBorders>
              <w:top w:val="single" w:sz="4" w:space="0" w:color="auto"/>
              <w:bottom w:val="single" w:sz="4" w:space="0" w:color="auto"/>
            </w:tcBorders>
          </w:tcPr>
          <w:p w14:paraId="40D01E0E" w14:textId="265671E0" w:rsidR="00235171" w:rsidRDefault="00235171" w:rsidP="00EE418F">
            <w:pPr>
              <w:pStyle w:val="EarlierRepubEntries"/>
            </w:pPr>
            <w:hyperlink r:id="rId337"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c>
          <w:tcPr>
            <w:tcW w:w="1783" w:type="dxa"/>
            <w:tcBorders>
              <w:top w:val="single" w:sz="4" w:space="0" w:color="auto"/>
              <w:bottom w:val="single" w:sz="4" w:space="0" w:color="auto"/>
            </w:tcBorders>
          </w:tcPr>
          <w:p w14:paraId="0B1DC78C" w14:textId="169604E2"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38"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r>
      <w:tr w:rsidR="00235171" w14:paraId="0396DFE9" w14:textId="77777777" w:rsidTr="00EE418F">
        <w:tc>
          <w:tcPr>
            <w:tcW w:w="1576" w:type="dxa"/>
            <w:tcBorders>
              <w:top w:val="single" w:sz="4" w:space="0" w:color="auto"/>
              <w:bottom w:val="single" w:sz="4" w:space="0" w:color="auto"/>
            </w:tcBorders>
          </w:tcPr>
          <w:p w14:paraId="6EFFBEDC" w14:textId="736D87E6" w:rsidR="00235171" w:rsidRDefault="00235171" w:rsidP="00EE418F">
            <w:pPr>
              <w:pStyle w:val="EarlierRepubEntries"/>
            </w:pPr>
            <w:r>
              <w:t>R24</w:t>
            </w:r>
            <w:r>
              <w:br/>
              <w:t>2 Feb 2009</w:t>
            </w:r>
          </w:p>
        </w:tc>
        <w:tc>
          <w:tcPr>
            <w:tcW w:w="1681" w:type="dxa"/>
            <w:tcBorders>
              <w:top w:val="single" w:sz="4" w:space="0" w:color="auto"/>
              <w:bottom w:val="single" w:sz="4" w:space="0" w:color="auto"/>
            </w:tcBorders>
          </w:tcPr>
          <w:p w14:paraId="6449F5F5" w14:textId="1D9FDCF1" w:rsidR="00235171" w:rsidRDefault="00235171" w:rsidP="00EE418F">
            <w:pPr>
              <w:pStyle w:val="EarlierRepubEntries"/>
            </w:pPr>
            <w:r>
              <w:t>2 Feb 2009–</w:t>
            </w:r>
            <w:r>
              <w:br/>
              <w:t>30 June 2010</w:t>
            </w:r>
          </w:p>
        </w:tc>
        <w:tc>
          <w:tcPr>
            <w:tcW w:w="1783" w:type="dxa"/>
            <w:tcBorders>
              <w:top w:val="single" w:sz="4" w:space="0" w:color="auto"/>
              <w:bottom w:val="single" w:sz="4" w:space="0" w:color="auto"/>
            </w:tcBorders>
          </w:tcPr>
          <w:p w14:paraId="046D918C" w14:textId="5ED7BED9" w:rsidR="00235171" w:rsidRDefault="00235171" w:rsidP="00EE418F">
            <w:pPr>
              <w:pStyle w:val="EarlierRepubEntries"/>
            </w:pPr>
            <w:hyperlink r:id="rId339" w:tooltip="Development Application (Block 20 Section 23 Hume) Assessment Facilitation Act 2008" w:history="1">
              <w:r w:rsidRPr="00F66010">
                <w:rPr>
                  <w:rStyle w:val="charCitHyperlinkAbbrev"/>
                </w:rPr>
                <w:t>A2008</w:t>
              </w:r>
              <w:r w:rsidRPr="00F66010">
                <w:rPr>
                  <w:rStyle w:val="charCitHyperlinkAbbrev"/>
                </w:rPr>
                <w:noBreakHyphen/>
                <w:t>52</w:t>
              </w:r>
            </w:hyperlink>
          </w:p>
        </w:tc>
        <w:tc>
          <w:tcPr>
            <w:tcW w:w="1783" w:type="dxa"/>
            <w:tcBorders>
              <w:top w:val="single" w:sz="4" w:space="0" w:color="auto"/>
              <w:bottom w:val="single" w:sz="4" w:space="0" w:color="auto"/>
            </w:tcBorders>
          </w:tcPr>
          <w:p w14:paraId="7A755DA8" w14:textId="396D9311"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0" w:tooltip="ACT Civil and Administrative Tribunal Legislation Amendment Act 2008" w:history="1">
              <w:r w:rsidRPr="00F66010">
                <w:rPr>
                  <w:rStyle w:val="charCitHyperlinkAbbrev"/>
                </w:rPr>
                <w:t>A2008</w:t>
              </w:r>
              <w:r w:rsidRPr="00F66010">
                <w:rPr>
                  <w:rStyle w:val="charCitHyperlinkAbbrev"/>
                </w:rPr>
                <w:noBreakHyphen/>
                <w:t>36</w:t>
              </w:r>
            </w:hyperlink>
          </w:p>
        </w:tc>
      </w:tr>
      <w:tr w:rsidR="00235171" w14:paraId="5ACC5269" w14:textId="77777777" w:rsidTr="00EE418F">
        <w:tc>
          <w:tcPr>
            <w:tcW w:w="1576" w:type="dxa"/>
            <w:tcBorders>
              <w:top w:val="single" w:sz="4" w:space="0" w:color="auto"/>
              <w:bottom w:val="single" w:sz="4" w:space="0" w:color="auto"/>
            </w:tcBorders>
          </w:tcPr>
          <w:p w14:paraId="2222F80A" w14:textId="4DC13CFE" w:rsidR="00235171" w:rsidRDefault="00235171" w:rsidP="00EE418F">
            <w:pPr>
              <w:pStyle w:val="EarlierRepubEntries"/>
            </w:pPr>
            <w:r>
              <w:t>R25*</w:t>
            </w:r>
            <w:r>
              <w:br/>
              <w:t>1 July 2010</w:t>
            </w:r>
          </w:p>
        </w:tc>
        <w:tc>
          <w:tcPr>
            <w:tcW w:w="1681" w:type="dxa"/>
            <w:tcBorders>
              <w:top w:val="single" w:sz="4" w:space="0" w:color="auto"/>
              <w:bottom w:val="single" w:sz="4" w:space="0" w:color="auto"/>
            </w:tcBorders>
          </w:tcPr>
          <w:p w14:paraId="3292627D" w14:textId="2E4EAC26" w:rsidR="00235171" w:rsidRDefault="00235171" w:rsidP="00EE418F">
            <w:pPr>
              <w:pStyle w:val="EarlierRepubEntries"/>
            </w:pPr>
            <w:r>
              <w:t>1 July 2010–</w:t>
            </w:r>
            <w:r>
              <w:br/>
              <w:t>30 June 2011</w:t>
            </w:r>
          </w:p>
        </w:tc>
        <w:tc>
          <w:tcPr>
            <w:tcW w:w="1783" w:type="dxa"/>
            <w:tcBorders>
              <w:top w:val="single" w:sz="4" w:space="0" w:color="auto"/>
              <w:bottom w:val="single" w:sz="4" w:space="0" w:color="auto"/>
            </w:tcBorders>
          </w:tcPr>
          <w:p w14:paraId="34D91A7F" w14:textId="63335A4B" w:rsidR="00235171" w:rsidRDefault="00235171" w:rsidP="00EE418F">
            <w:pPr>
              <w:pStyle w:val="EarlierRepubEntries"/>
            </w:pPr>
            <w:hyperlink r:id="rId341" w:tooltip="Health Practitioner Regulation National Law (ACT) Act 2010" w:history="1">
              <w:r w:rsidRPr="00F66010">
                <w:rPr>
                  <w:rStyle w:val="charCitHyperlinkAbbrev"/>
                </w:rPr>
                <w:t>A2010</w:t>
              </w:r>
              <w:r w:rsidRPr="00F66010">
                <w:rPr>
                  <w:rStyle w:val="charCitHyperlinkAbbrev"/>
                </w:rPr>
                <w:noBreakHyphen/>
                <w:t>10</w:t>
              </w:r>
            </w:hyperlink>
          </w:p>
        </w:tc>
        <w:tc>
          <w:tcPr>
            <w:tcW w:w="1783" w:type="dxa"/>
            <w:tcBorders>
              <w:top w:val="single" w:sz="4" w:space="0" w:color="auto"/>
              <w:bottom w:val="single" w:sz="4" w:space="0" w:color="auto"/>
            </w:tcBorders>
          </w:tcPr>
          <w:p w14:paraId="07DA3FC0" w14:textId="7DBB2C16"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2" w:tooltip="Health Practitioner Regulation National Law (ACT) Act 2010" w:history="1">
              <w:r w:rsidRPr="00F66010">
                <w:rPr>
                  <w:rStyle w:val="charCitHyperlinkAbbrev"/>
                </w:rPr>
                <w:t>A2010</w:t>
              </w:r>
              <w:r w:rsidRPr="00F66010">
                <w:rPr>
                  <w:rStyle w:val="charCitHyperlinkAbbrev"/>
                </w:rPr>
                <w:noBreakHyphen/>
                <w:t>10</w:t>
              </w:r>
            </w:hyperlink>
          </w:p>
        </w:tc>
      </w:tr>
      <w:tr w:rsidR="00235171" w14:paraId="77CFA6C7" w14:textId="77777777" w:rsidTr="00EE418F">
        <w:tc>
          <w:tcPr>
            <w:tcW w:w="1576" w:type="dxa"/>
            <w:tcBorders>
              <w:top w:val="single" w:sz="4" w:space="0" w:color="auto"/>
              <w:bottom w:val="single" w:sz="4" w:space="0" w:color="auto"/>
            </w:tcBorders>
          </w:tcPr>
          <w:p w14:paraId="39909055" w14:textId="1372DADE" w:rsidR="00235171" w:rsidRDefault="00235171" w:rsidP="00EE418F">
            <w:pPr>
              <w:pStyle w:val="EarlierRepubEntries"/>
            </w:pPr>
            <w:r>
              <w:t>R26</w:t>
            </w:r>
            <w:r>
              <w:br/>
              <w:t>1 July 2011</w:t>
            </w:r>
          </w:p>
        </w:tc>
        <w:tc>
          <w:tcPr>
            <w:tcW w:w="1681" w:type="dxa"/>
            <w:tcBorders>
              <w:top w:val="single" w:sz="4" w:space="0" w:color="auto"/>
              <w:bottom w:val="single" w:sz="4" w:space="0" w:color="auto"/>
            </w:tcBorders>
          </w:tcPr>
          <w:p w14:paraId="79FDE464" w14:textId="3DABB9AE" w:rsidR="00235171" w:rsidRDefault="00235171" w:rsidP="00EE418F">
            <w:pPr>
              <w:pStyle w:val="EarlierRepubEntries"/>
            </w:pPr>
            <w:r>
              <w:t>1 July 2011–</w:t>
            </w:r>
            <w:r>
              <w:br/>
              <w:t>11 Apr 2012</w:t>
            </w:r>
          </w:p>
        </w:tc>
        <w:tc>
          <w:tcPr>
            <w:tcW w:w="1783" w:type="dxa"/>
            <w:tcBorders>
              <w:top w:val="single" w:sz="4" w:space="0" w:color="auto"/>
              <w:bottom w:val="single" w:sz="4" w:space="0" w:color="auto"/>
            </w:tcBorders>
          </w:tcPr>
          <w:p w14:paraId="1C2FD687" w14:textId="14BF8EAD" w:rsidR="00235171" w:rsidRDefault="00235171" w:rsidP="00EE418F">
            <w:pPr>
              <w:pStyle w:val="EarlierRepubEntries"/>
            </w:pPr>
            <w:hyperlink r:id="rId343" w:tooltip="Administrative (One ACT Public Service Miscellaneous Amendments) Act 2011" w:history="1">
              <w:r w:rsidRPr="00F66010">
                <w:rPr>
                  <w:rStyle w:val="charCitHyperlinkAbbrev"/>
                </w:rPr>
                <w:t>A2011</w:t>
              </w:r>
              <w:r w:rsidRPr="00F66010">
                <w:rPr>
                  <w:rStyle w:val="charCitHyperlinkAbbrev"/>
                </w:rPr>
                <w:noBreakHyphen/>
                <w:t>22</w:t>
              </w:r>
            </w:hyperlink>
          </w:p>
        </w:tc>
        <w:tc>
          <w:tcPr>
            <w:tcW w:w="1783" w:type="dxa"/>
            <w:tcBorders>
              <w:top w:val="single" w:sz="4" w:space="0" w:color="auto"/>
              <w:bottom w:val="single" w:sz="4" w:space="0" w:color="auto"/>
            </w:tcBorders>
          </w:tcPr>
          <w:p w14:paraId="7245B8CE" w14:textId="56BD5B21"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4" w:tooltip="Payroll Tax Act 2011" w:history="1">
              <w:r w:rsidRPr="00235171">
                <w:rPr>
                  <w:rStyle w:val="charCitHyperlinkAbbrev"/>
                </w:rPr>
                <w:t>A2011-18</w:t>
              </w:r>
            </w:hyperlink>
            <w:r>
              <w:rPr>
                <w:rFonts w:ascii="Arial (W1)" w:hAnsi="Arial (W1)" w:cs="Arial (W1)"/>
                <w:color w:val="000000"/>
                <w:shd w:val="clear" w:color="auto" w:fill="FFFFFF"/>
              </w:rPr>
              <w:t xml:space="preserve"> and </w:t>
            </w:r>
            <w:hyperlink r:id="rId345" w:tooltip="Administrative (One ACT Public Service Miscellaneous Amendments) Act 2011" w:history="1">
              <w:r w:rsidRPr="00F66010">
                <w:rPr>
                  <w:rStyle w:val="charCitHyperlinkAbbrev"/>
                </w:rPr>
                <w:t>A2011</w:t>
              </w:r>
              <w:r w:rsidRPr="00F66010">
                <w:rPr>
                  <w:rStyle w:val="charCitHyperlinkAbbrev"/>
                </w:rPr>
                <w:noBreakHyphen/>
                <w:t>22</w:t>
              </w:r>
            </w:hyperlink>
          </w:p>
        </w:tc>
      </w:tr>
      <w:tr w:rsidR="00235171" w14:paraId="4725451D" w14:textId="77777777" w:rsidTr="00EE418F">
        <w:tc>
          <w:tcPr>
            <w:tcW w:w="1576" w:type="dxa"/>
            <w:tcBorders>
              <w:top w:val="single" w:sz="4" w:space="0" w:color="auto"/>
              <w:bottom w:val="single" w:sz="4" w:space="0" w:color="auto"/>
            </w:tcBorders>
          </w:tcPr>
          <w:p w14:paraId="1043E60C" w14:textId="01910B50" w:rsidR="00235171" w:rsidRDefault="00235171" w:rsidP="00EE418F">
            <w:pPr>
              <w:pStyle w:val="EarlierRepubEntries"/>
            </w:pPr>
            <w:r>
              <w:t>R27</w:t>
            </w:r>
            <w:r>
              <w:br/>
              <w:t>12 Apr 2012</w:t>
            </w:r>
          </w:p>
        </w:tc>
        <w:tc>
          <w:tcPr>
            <w:tcW w:w="1681" w:type="dxa"/>
            <w:tcBorders>
              <w:top w:val="single" w:sz="4" w:space="0" w:color="auto"/>
              <w:bottom w:val="single" w:sz="4" w:space="0" w:color="auto"/>
            </w:tcBorders>
          </w:tcPr>
          <w:p w14:paraId="17DD2717" w14:textId="3374CBBA" w:rsidR="00235171" w:rsidRDefault="00235171" w:rsidP="00EE418F">
            <w:pPr>
              <w:pStyle w:val="EarlierRepubEntries"/>
            </w:pPr>
            <w:r>
              <w:t>12 Apr 2012–</w:t>
            </w:r>
            <w:r>
              <w:br/>
              <w:t>13 June 2013</w:t>
            </w:r>
          </w:p>
        </w:tc>
        <w:tc>
          <w:tcPr>
            <w:tcW w:w="1783" w:type="dxa"/>
            <w:tcBorders>
              <w:top w:val="single" w:sz="4" w:space="0" w:color="auto"/>
              <w:bottom w:val="single" w:sz="4" w:space="0" w:color="auto"/>
            </w:tcBorders>
          </w:tcPr>
          <w:p w14:paraId="1A3150D5" w14:textId="60EE6532" w:rsidR="00235171" w:rsidRDefault="00235171" w:rsidP="00EE418F">
            <w:pPr>
              <w:pStyle w:val="EarlierRepubEntries"/>
            </w:pPr>
            <w:hyperlink r:id="rId346" w:tooltip="Justice and Community Safety Legislation Amendment Act 2012" w:history="1">
              <w:r w:rsidRPr="005E7979">
                <w:rPr>
                  <w:rStyle w:val="charCitHyperlinkAbbrev"/>
                </w:rPr>
                <w:t>A2012</w:t>
              </w:r>
              <w:r w:rsidRPr="005E7979">
                <w:rPr>
                  <w:rStyle w:val="charCitHyperlinkAbbrev"/>
                </w:rPr>
                <w:noBreakHyphen/>
                <w:t>13</w:t>
              </w:r>
            </w:hyperlink>
          </w:p>
        </w:tc>
        <w:tc>
          <w:tcPr>
            <w:tcW w:w="1783" w:type="dxa"/>
            <w:tcBorders>
              <w:top w:val="single" w:sz="4" w:space="0" w:color="auto"/>
              <w:bottom w:val="single" w:sz="4" w:space="0" w:color="auto"/>
            </w:tcBorders>
          </w:tcPr>
          <w:p w14:paraId="70F6CD0C" w14:textId="6DC0973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7" w:tooltip="Justice and Community Safety Legislation Amendment Act 2012" w:history="1">
              <w:r w:rsidRPr="005E7979">
                <w:rPr>
                  <w:rStyle w:val="charCitHyperlinkAbbrev"/>
                </w:rPr>
                <w:t>A2012</w:t>
              </w:r>
              <w:r w:rsidRPr="005E7979">
                <w:rPr>
                  <w:rStyle w:val="charCitHyperlinkAbbrev"/>
                </w:rPr>
                <w:noBreakHyphen/>
                <w:t>13</w:t>
              </w:r>
            </w:hyperlink>
          </w:p>
        </w:tc>
      </w:tr>
      <w:tr w:rsidR="00235171" w14:paraId="5149805C" w14:textId="77777777" w:rsidTr="00EE418F">
        <w:tc>
          <w:tcPr>
            <w:tcW w:w="1576" w:type="dxa"/>
            <w:tcBorders>
              <w:top w:val="single" w:sz="4" w:space="0" w:color="auto"/>
              <w:bottom w:val="single" w:sz="4" w:space="0" w:color="auto"/>
            </w:tcBorders>
          </w:tcPr>
          <w:p w14:paraId="41492450" w14:textId="2EA55ECC" w:rsidR="00235171" w:rsidRDefault="00235171" w:rsidP="00EE418F">
            <w:pPr>
              <w:pStyle w:val="EarlierRepubEntries"/>
            </w:pPr>
            <w:r>
              <w:t>R28</w:t>
            </w:r>
            <w:r>
              <w:br/>
              <w:t>14 June 2013</w:t>
            </w:r>
          </w:p>
        </w:tc>
        <w:tc>
          <w:tcPr>
            <w:tcW w:w="1681" w:type="dxa"/>
            <w:tcBorders>
              <w:top w:val="single" w:sz="4" w:space="0" w:color="auto"/>
              <w:bottom w:val="single" w:sz="4" w:space="0" w:color="auto"/>
            </w:tcBorders>
          </w:tcPr>
          <w:p w14:paraId="2E02E163" w14:textId="6D8746FE" w:rsidR="00235171" w:rsidRDefault="00235171" w:rsidP="00EE418F">
            <w:pPr>
              <w:pStyle w:val="EarlierRepubEntries"/>
            </w:pPr>
            <w:r>
              <w:t>14 June 2013–</w:t>
            </w:r>
            <w:r>
              <w:br/>
              <w:t>25 Sept 2013</w:t>
            </w:r>
          </w:p>
        </w:tc>
        <w:tc>
          <w:tcPr>
            <w:tcW w:w="1783" w:type="dxa"/>
            <w:tcBorders>
              <w:top w:val="single" w:sz="4" w:space="0" w:color="auto"/>
              <w:bottom w:val="single" w:sz="4" w:space="0" w:color="auto"/>
            </w:tcBorders>
          </w:tcPr>
          <w:p w14:paraId="3F8D6204" w14:textId="18D449E6" w:rsidR="00235171" w:rsidRDefault="00235171" w:rsidP="00EE418F">
            <w:pPr>
              <w:pStyle w:val="EarlierRepubEntries"/>
            </w:pPr>
            <w:hyperlink r:id="rId34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2DF5FF22" w14:textId="2A5E9D81"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49" w:tooltip="Statute Law Amendment Act 2013" w:history="1">
              <w:r>
                <w:rPr>
                  <w:rStyle w:val="charCitHyperlinkAbbrev"/>
                </w:rPr>
                <w:t>A2013</w:t>
              </w:r>
              <w:r>
                <w:rPr>
                  <w:rStyle w:val="charCitHyperlinkAbbrev"/>
                </w:rPr>
                <w:noBreakHyphen/>
                <w:t>19</w:t>
              </w:r>
            </w:hyperlink>
          </w:p>
        </w:tc>
      </w:tr>
      <w:tr w:rsidR="00235171" w14:paraId="7100C7FA" w14:textId="77777777" w:rsidTr="00EE418F">
        <w:tc>
          <w:tcPr>
            <w:tcW w:w="1576" w:type="dxa"/>
            <w:tcBorders>
              <w:top w:val="single" w:sz="4" w:space="0" w:color="auto"/>
              <w:bottom w:val="single" w:sz="4" w:space="0" w:color="auto"/>
            </w:tcBorders>
          </w:tcPr>
          <w:p w14:paraId="75C20B1B" w14:textId="1B679425" w:rsidR="00235171" w:rsidRDefault="00235171" w:rsidP="00EE418F">
            <w:pPr>
              <w:pStyle w:val="EarlierRepubEntries"/>
            </w:pPr>
            <w:r>
              <w:t>R29</w:t>
            </w:r>
            <w:r>
              <w:br/>
              <w:t>26 Sept 2013</w:t>
            </w:r>
          </w:p>
        </w:tc>
        <w:tc>
          <w:tcPr>
            <w:tcW w:w="1681" w:type="dxa"/>
            <w:tcBorders>
              <w:top w:val="single" w:sz="4" w:space="0" w:color="auto"/>
              <w:bottom w:val="single" w:sz="4" w:space="0" w:color="auto"/>
            </w:tcBorders>
          </w:tcPr>
          <w:p w14:paraId="3031065E" w14:textId="34D6FCB9" w:rsidR="00235171" w:rsidRDefault="00235171" w:rsidP="00EE418F">
            <w:pPr>
              <w:pStyle w:val="EarlierRepubEntries"/>
            </w:pPr>
            <w:r>
              <w:t>26 Sept 2013–</w:t>
            </w:r>
            <w:r>
              <w:br/>
              <w:t>12 June 2014</w:t>
            </w:r>
          </w:p>
        </w:tc>
        <w:tc>
          <w:tcPr>
            <w:tcW w:w="1783" w:type="dxa"/>
            <w:tcBorders>
              <w:top w:val="single" w:sz="4" w:space="0" w:color="auto"/>
              <w:bottom w:val="single" w:sz="4" w:space="0" w:color="auto"/>
            </w:tcBorders>
          </w:tcPr>
          <w:p w14:paraId="63CE0BDA" w14:textId="7A6C4DC3" w:rsidR="00235171" w:rsidRDefault="00235171" w:rsidP="00EE418F">
            <w:pPr>
              <w:pStyle w:val="EarlierRepubEntries"/>
            </w:pPr>
            <w:hyperlink r:id="rId350" w:tooltip="Administrative Decisions (Judicial Review) Amendment Act 2013" w:history="1">
              <w:r>
                <w:rPr>
                  <w:rStyle w:val="charCitHyperlinkAbbrev"/>
                </w:rPr>
                <w:t>A2013</w:t>
              </w:r>
              <w:r>
                <w:rPr>
                  <w:rStyle w:val="charCitHyperlinkAbbrev"/>
                </w:rPr>
                <w:noBreakHyphen/>
                <w:t>37</w:t>
              </w:r>
            </w:hyperlink>
          </w:p>
        </w:tc>
        <w:tc>
          <w:tcPr>
            <w:tcW w:w="1783" w:type="dxa"/>
            <w:tcBorders>
              <w:top w:val="single" w:sz="4" w:space="0" w:color="auto"/>
              <w:bottom w:val="single" w:sz="4" w:space="0" w:color="auto"/>
            </w:tcBorders>
          </w:tcPr>
          <w:p w14:paraId="72A9A3E0" w14:textId="448BC404"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1" w:tooltip="Administrative Decisions (Judicial Review) Amendment Act 2013" w:history="1">
              <w:r>
                <w:rPr>
                  <w:rStyle w:val="charCitHyperlinkAbbrev"/>
                </w:rPr>
                <w:t>A2013</w:t>
              </w:r>
              <w:r>
                <w:rPr>
                  <w:rStyle w:val="charCitHyperlinkAbbrev"/>
                </w:rPr>
                <w:noBreakHyphen/>
                <w:t>37</w:t>
              </w:r>
            </w:hyperlink>
          </w:p>
        </w:tc>
      </w:tr>
      <w:tr w:rsidR="00235171" w14:paraId="29C03617" w14:textId="77777777" w:rsidTr="00EE418F">
        <w:tc>
          <w:tcPr>
            <w:tcW w:w="1576" w:type="dxa"/>
            <w:tcBorders>
              <w:top w:val="single" w:sz="4" w:space="0" w:color="auto"/>
              <w:bottom w:val="single" w:sz="4" w:space="0" w:color="auto"/>
            </w:tcBorders>
          </w:tcPr>
          <w:p w14:paraId="31ECB190" w14:textId="42413F64" w:rsidR="00235171" w:rsidRDefault="00235171" w:rsidP="00EE418F">
            <w:pPr>
              <w:pStyle w:val="EarlierRepubEntries"/>
            </w:pPr>
            <w:r>
              <w:t>R30</w:t>
            </w:r>
            <w:r>
              <w:br/>
              <w:t>13 June 2014</w:t>
            </w:r>
          </w:p>
        </w:tc>
        <w:tc>
          <w:tcPr>
            <w:tcW w:w="1681" w:type="dxa"/>
            <w:tcBorders>
              <w:top w:val="single" w:sz="4" w:space="0" w:color="auto"/>
              <w:bottom w:val="single" w:sz="4" w:space="0" w:color="auto"/>
            </w:tcBorders>
          </w:tcPr>
          <w:p w14:paraId="6064B934" w14:textId="6B68CB94" w:rsidR="00235171" w:rsidRDefault="00235171" w:rsidP="00EE418F">
            <w:pPr>
              <w:pStyle w:val="EarlierRepubEntries"/>
            </w:pPr>
            <w:r>
              <w:t>13 June 2014–</w:t>
            </w:r>
            <w:r>
              <w:br/>
              <w:t>1 Apr 2015</w:t>
            </w:r>
          </w:p>
        </w:tc>
        <w:tc>
          <w:tcPr>
            <w:tcW w:w="1783" w:type="dxa"/>
            <w:tcBorders>
              <w:top w:val="single" w:sz="4" w:space="0" w:color="auto"/>
              <w:bottom w:val="single" w:sz="4" w:space="0" w:color="auto"/>
            </w:tcBorders>
          </w:tcPr>
          <w:p w14:paraId="1321DC35" w14:textId="2C834E27" w:rsidR="00235171" w:rsidRDefault="00235171" w:rsidP="00EE418F">
            <w:pPr>
              <w:pStyle w:val="EarlierRepubEntries"/>
            </w:pPr>
            <w:hyperlink r:id="rId352" w:tooltip="Planning and Development (Symonston Mental Health Facility) Amendment Act 2014" w:history="1">
              <w:r>
                <w:rPr>
                  <w:rStyle w:val="charCitHyperlinkAbbrev"/>
                </w:rPr>
                <w:t>A2014</w:t>
              </w:r>
              <w:r>
                <w:rPr>
                  <w:rStyle w:val="charCitHyperlinkAbbrev"/>
                </w:rPr>
                <w:noBreakHyphen/>
                <w:t>26</w:t>
              </w:r>
            </w:hyperlink>
          </w:p>
        </w:tc>
        <w:tc>
          <w:tcPr>
            <w:tcW w:w="1783" w:type="dxa"/>
            <w:tcBorders>
              <w:top w:val="single" w:sz="4" w:space="0" w:color="auto"/>
              <w:bottom w:val="single" w:sz="4" w:space="0" w:color="auto"/>
            </w:tcBorders>
          </w:tcPr>
          <w:p w14:paraId="15098857" w14:textId="486B9A84"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3" w:tooltip="Planning and Development (Symonston Mental Health Facility) Amendment Act 2014" w:history="1">
              <w:r>
                <w:rPr>
                  <w:rStyle w:val="charCitHyperlinkAbbrev"/>
                </w:rPr>
                <w:t>A2014</w:t>
              </w:r>
              <w:r>
                <w:rPr>
                  <w:rStyle w:val="charCitHyperlinkAbbrev"/>
                </w:rPr>
                <w:noBreakHyphen/>
                <w:t>26</w:t>
              </w:r>
            </w:hyperlink>
          </w:p>
        </w:tc>
      </w:tr>
      <w:tr w:rsidR="00235171" w14:paraId="0A53321D" w14:textId="77777777" w:rsidTr="00EE418F">
        <w:tc>
          <w:tcPr>
            <w:tcW w:w="1576" w:type="dxa"/>
            <w:tcBorders>
              <w:top w:val="single" w:sz="4" w:space="0" w:color="auto"/>
              <w:bottom w:val="single" w:sz="4" w:space="0" w:color="auto"/>
            </w:tcBorders>
          </w:tcPr>
          <w:p w14:paraId="37DA8A67" w14:textId="1A6A1731" w:rsidR="00235171" w:rsidRDefault="00235171" w:rsidP="00EE418F">
            <w:pPr>
              <w:pStyle w:val="EarlierRepubEntries"/>
            </w:pPr>
            <w:r>
              <w:t>R31</w:t>
            </w:r>
            <w:r>
              <w:br/>
              <w:t>2 Apr 2015</w:t>
            </w:r>
          </w:p>
        </w:tc>
        <w:tc>
          <w:tcPr>
            <w:tcW w:w="1681" w:type="dxa"/>
            <w:tcBorders>
              <w:top w:val="single" w:sz="4" w:space="0" w:color="auto"/>
              <w:bottom w:val="single" w:sz="4" w:space="0" w:color="auto"/>
            </w:tcBorders>
          </w:tcPr>
          <w:p w14:paraId="55FC6018" w14:textId="3C10B919" w:rsidR="00235171" w:rsidRDefault="00235171" w:rsidP="00EE418F">
            <w:pPr>
              <w:pStyle w:val="EarlierRepubEntries"/>
            </w:pPr>
            <w:r>
              <w:t>2 Apr 2015–</w:t>
            </w:r>
            <w:r>
              <w:br/>
              <w:t>30 Sept 2015</w:t>
            </w:r>
          </w:p>
        </w:tc>
        <w:tc>
          <w:tcPr>
            <w:tcW w:w="1783" w:type="dxa"/>
            <w:tcBorders>
              <w:top w:val="single" w:sz="4" w:space="0" w:color="auto"/>
              <w:bottom w:val="single" w:sz="4" w:space="0" w:color="auto"/>
            </w:tcBorders>
          </w:tcPr>
          <w:p w14:paraId="4DFF5EEC" w14:textId="02B4B1EE" w:rsidR="00235171" w:rsidRDefault="00235171" w:rsidP="00EE418F">
            <w:pPr>
              <w:pStyle w:val="EarlierRepubEntries"/>
            </w:pPr>
            <w:hyperlink r:id="rId354" w:tooltip="Planning and Development (Capital Metro) Legislation Amendment Act 2015" w:history="1">
              <w:r w:rsidRPr="006F399F">
                <w:rPr>
                  <w:rStyle w:val="charCitHyperlinkAbbrev"/>
                </w:rPr>
                <w:t>A2015</w:t>
              </w:r>
              <w:r w:rsidRPr="006F399F">
                <w:rPr>
                  <w:rStyle w:val="charCitHyperlinkAbbrev"/>
                </w:rPr>
                <w:noBreakHyphen/>
                <w:t>2</w:t>
              </w:r>
            </w:hyperlink>
          </w:p>
        </w:tc>
        <w:tc>
          <w:tcPr>
            <w:tcW w:w="1783" w:type="dxa"/>
            <w:tcBorders>
              <w:top w:val="single" w:sz="4" w:space="0" w:color="auto"/>
              <w:bottom w:val="single" w:sz="4" w:space="0" w:color="auto"/>
            </w:tcBorders>
          </w:tcPr>
          <w:p w14:paraId="58E95448" w14:textId="3CF78390"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5" w:tooltip="Planning and Development (Capital Metro) Legislation Amendment Act 2015" w:history="1">
              <w:r w:rsidRPr="006F399F">
                <w:rPr>
                  <w:rStyle w:val="charCitHyperlinkAbbrev"/>
                </w:rPr>
                <w:t>A2015</w:t>
              </w:r>
              <w:r w:rsidRPr="006F399F">
                <w:rPr>
                  <w:rStyle w:val="charCitHyperlinkAbbrev"/>
                </w:rPr>
                <w:noBreakHyphen/>
                <w:t>2</w:t>
              </w:r>
            </w:hyperlink>
          </w:p>
        </w:tc>
      </w:tr>
      <w:tr w:rsidR="00235171" w14:paraId="2C978FC3" w14:textId="77777777" w:rsidTr="00EE418F">
        <w:tc>
          <w:tcPr>
            <w:tcW w:w="1576" w:type="dxa"/>
            <w:tcBorders>
              <w:top w:val="single" w:sz="4" w:space="0" w:color="auto"/>
              <w:bottom w:val="single" w:sz="4" w:space="0" w:color="auto"/>
            </w:tcBorders>
          </w:tcPr>
          <w:p w14:paraId="2F69545A" w14:textId="774313B6" w:rsidR="00235171" w:rsidRDefault="00235171" w:rsidP="00EE418F">
            <w:pPr>
              <w:pStyle w:val="EarlierRepubEntries"/>
            </w:pPr>
            <w:r>
              <w:t>R32</w:t>
            </w:r>
            <w:r>
              <w:br/>
              <w:t>1 Oct 2015</w:t>
            </w:r>
          </w:p>
        </w:tc>
        <w:tc>
          <w:tcPr>
            <w:tcW w:w="1681" w:type="dxa"/>
            <w:tcBorders>
              <w:top w:val="single" w:sz="4" w:space="0" w:color="auto"/>
              <w:bottom w:val="single" w:sz="4" w:space="0" w:color="auto"/>
            </w:tcBorders>
          </w:tcPr>
          <w:p w14:paraId="76D5BFC8" w14:textId="3256E92A" w:rsidR="00235171" w:rsidRDefault="00235171" w:rsidP="00EE418F">
            <w:pPr>
              <w:pStyle w:val="EarlierRepubEntries"/>
            </w:pPr>
            <w:r>
              <w:t>1 Oct 2015–</w:t>
            </w:r>
            <w:r>
              <w:br/>
              <w:t>9 Dec 2015</w:t>
            </w:r>
          </w:p>
        </w:tc>
        <w:tc>
          <w:tcPr>
            <w:tcW w:w="1783" w:type="dxa"/>
            <w:tcBorders>
              <w:top w:val="single" w:sz="4" w:space="0" w:color="auto"/>
              <w:bottom w:val="single" w:sz="4" w:space="0" w:color="auto"/>
            </w:tcBorders>
          </w:tcPr>
          <w:p w14:paraId="012B599D" w14:textId="6A90B3DB" w:rsidR="00235171" w:rsidRDefault="00235171" w:rsidP="00EE418F">
            <w:pPr>
              <w:pStyle w:val="EarlierRepubEntries"/>
            </w:pPr>
            <w:hyperlink r:id="rId356"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77199C8C" w14:textId="4FECB850"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57" w:tooltip="Financial Management Amendment Act 2015" w:history="1">
              <w:r>
                <w:rPr>
                  <w:rStyle w:val="charCitHyperlinkAbbrev"/>
                </w:rPr>
                <w:t>A2015</w:t>
              </w:r>
              <w:r>
                <w:rPr>
                  <w:rStyle w:val="charCitHyperlinkAbbrev"/>
                </w:rPr>
                <w:noBreakHyphen/>
                <w:t>34</w:t>
              </w:r>
            </w:hyperlink>
          </w:p>
        </w:tc>
      </w:tr>
      <w:tr w:rsidR="00235171" w14:paraId="03EF4A50" w14:textId="77777777" w:rsidTr="00EE418F">
        <w:tc>
          <w:tcPr>
            <w:tcW w:w="1576" w:type="dxa"/>
            <w:tcBorders>
              <w:top w:val="single" w:sz="4" w:space="0" w:color="auto"/>
              <w:bottom w:val="single" w:sz="4" w:space="0" w:color="auto"/>
            </w:tcBorders>
          </w:tcPr>
          <w:p w14:paraId="60AB5F36" w14:textId="6EDE69F8" w:rsidR="00235171" w:rsidRDefault="00235171" w:rsidP="00EE418F">
            <w:pPr>
              <w:pStyle w:val="EarlierRepubEntries"/>
            </w:pPr>
            <w:r>
              <w:t>R33</w:t>
            </w:r>
            <w:r>
              <w:br/>
              <w:t>10 Dec 2015</w:t>
            </w:r>
          </w:p>
        </w:tc>
        <w:tc>
          <w:tcPr>
            <w:tcW w:w="1681" w:type="dxa"/>
            <w:tcBorders>
              <w:top w:val="single" w:sz="4" w:space="0" w:color="auto"/>
              <w:bottom w:val="single" w:sz="4" w:space="0" w:color="auto"/>
            </w:tcBorders>
          </w:tcPr>
          <w:p w14:paraId="29707A87" w14:textId="200C2776" w:rsidR="00235171" w:rsidRDefault="00235171" w:rsidP="00EE418F">
            <w:pPr>
              <w:pStyle w:val="EarlierRepubEntries"/>
            </w:pPr>
            <w:r>
              <w:t>10 Dec 2015–</w:t>
            </w:r>
            <w:r>
              <w:br/>
              <w:t>1 Mar 2016</w:t>
            </w:r>
          </w:p>
        </w:tc>
        <w:tc>
          <w:tcPr>
            <w:tcW w:w="1783" w:type="dxa"/>
            <w:tcBorders>
              <w:top w:val="single" w:sz="4" w:space="0" w:color="auto"/>
              <w:bottom w:val="single" w:sz="4" w:space="0" w:color="auto"/>
            </w:tcBorders>
          </w:tcPr>
          <w:p w14:paraId="5B1953B3" w14:textId="6DD07B0E" w:rsidR="00235171" w:rsidRDefault="00235171" w:rsidP="00EE418F">
            <w:pPr>
              <w:pStyle w:val="EarlierRepubEntries"/>
            </w:pPr>
            <w:hyperlink r:id="rId358" w:tooltip="Financial Management Amendment Act 2015" w:history="1">
              <w:r>
                <w:rPr>
                  <w:rStyle w:val="charCitHyperlinkAbbrev"/>
                </w:rPr>
                <w:t>A2015</w:t>
              </w:r>
              <w:r>
                <w:rPr>
                  <w:rStyle w:val="charCitHyperlinkAbbrev"/>
                </w:rPr>
                <w:noBreakHyphen/>
                <w:t>34</w:t>
              </w:r>
            </w:hyperlink>
          </w:p>
        </w:tc>
        <w:tc>
          <w:tcPr>
            <w:tcW w:w="1783" w:type="dxa"/>
            <w:tcBorders>
              <w:top w:val="single" w:sz="4" w:space="0" w:color="auto"/>
              <w:bottom w:val="single" w:sz="4" w:space="0" w:color="auto"/>
            </w:tcBorders>
          </w:tcPr>
          <w:p w14:paraId="75ACDEE1" w14:textId="14C11C88"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updated endnotes as amended by </w:t>
            </w:r>
            <w:hyperlink r:id="rId359" w:tooltip="Courts Legislation Amendment Act 2015 (No 2)" w:history="1">
              <w:r>
                <w:rPr>
                  <w:rStyle w:val="charCitHyperlinkAbbrev"/>
                </w:rPr>
                <w:t>A2015</w:t>
              </w:r>
              <w:r>
                <w:rPr>
                  <w:rStyle w:val="charCitHyperlinkAbbrev"/>
                </w:rPr>
                <w:noBreakHyphen/>
                <w:t>52</w:t>
              </w:r>
            </w:hyperlink>
            <w:r>
              <w:rPr>
                <w:rFonts w:ascii="Arial (W1)" w:hAnsi="Arial (W1)" w:cs="Arial (W1)"/>
                <w:color w:val="000000"/>
                <w:shd w:val="clear" w:color="auto" w:fill="FFFFFF"/>
              </w:rPr>
              <w:t xml:space="preserve"> </w:t>
            </w:r>
          </w:p>
        </w:tc>
      </w:tr>
      <w:tr w:rsidR="00235171" w14:paraId="19586F7A" w14:textId="77777777" w:rsidTr="00EE418F">
        <w:tc>
          <w:tcPr>
            <w:tcW w:w="1576" w:type="dxa"/>
            <w:tcBorders>
              <w:top w:val="single" w:sz="4" w:space="0" w:color="auto"/>
              <w:bottom w:val="single" w:sz="4" w:space="0" w:color="auto"/>
            </w:tcBorders>
          </w:tcPr>
          <w:p w14:paraId="59B4B32C" w14:textId="137250C7" w:rsidR="00235171" w:rsidRDefault="00235171" w:rsidP="00EE418F">
            <w:pPr>
              <w:pStyle w:val="EarlierRepubEntries"/>
            </w:pPr>
            <w:r>
              <w:t>R34</w:t>
            </w:r>
            <w:r>
              <w:br/>
              <w:t>2 Mar 2016</w:t>
            </w:r>
          </w:p>
        </w:tc>
        <w:tc>
          <w:tcPr>
            <w:tcW w:w="1681" w:type="dxa"/>
            <w:tcBorders>
              <w:top w:val="single" w:sz="4" w:space="0" w:color="auto"/>
              <w:bottom w:val="single" w:sz="4" w:space="0" w:color="auto"/>
            </w:tcBorders>
          </w:tcPr>
          <w:p w14:paraId="044A91B5" w14:textId="6E07A42F" w:rsidR="00235171" w:rsidRDefault="00235171" w:rsidP="00EE418F">
            <w:pPr>
              <w:pStyle w:val="EarlierRepubEntries"/>
            </w:pPr>
            <w:r>
              <w:t>2 Mar 2016–</w:t>
            </w:r>
            <w:r>
              <w:br/>
              <w:t>30 June 2016</w:t>
            </w:r>
          </w:p>
        </w:tc>
        <w:tc>
          <w:tcPr>
            <w:tcW w:w="1783" w:type="dxa"/>
            <w:tcBorders>
              <w:top w:val="single" w:sz="4" w:space="0" w:color="auto"/>
              <w:bottom w:val="single" w:sz="4" w:space="0" w:color="auto"/>
            </w:tcBorders>
          </w:tcPr>
          <w:p w14:paraId="3BC47464" w14:textId="20C66C28" w:rsidR="00235171" w:rsidRDefault="00235171" w:rsidP="00EE418F">
            <w:pPr>
              <w:pStyle w:val="EarlierRepubEntries"/>
            </w:pPr>
            <w:hyperlink r:id="rId360"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7AB1FD89" w14:textId="04ADD5B2"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1" w:tooltip="Crimes (Sentencing and Restorative Justice) Amendment Act 2016" w:history="1">
              <w:r>
                <w:rPr>
                  <w:rStyle w:val="charCitHyperlinkAbbrev"/>
                </w:rPr>
                <w:t>A2016</w:t>
              </w:r>
              <w:r>
                <w:rPr>
                  <w:rStyle w:val="charCitHyperlinkAbbrev"/>
                </w:rPr>
                <w:noBreakHyphen/>
                <w:t>4</w:t>
              </w:r>
            </w:hyperlink>
          </w:p>
        </w:tc>
      </w:tr>
      <w:tr w:rsidR="00235171" w14:paraId="72909EB2" w14:textId="77777777" w:rsidTr="00EE418F">
        <w:tc>
          <w:tcPr>
            <w:tcW w:w="1576" w:type="dxa"/>
            <w:tcBorders>
              <w:top w:val="single" w:sz="4" w:space="0" w:color="auto"/>
              <w:bottom w:val="single" w:sz="4" w:space="0" w:color="auto"/>
            </w:tcBorders>
          </w:tcPr>
          <w:p w14:paraId="363A6431" w14:textId="3D86EAC0" w:rsidR="00235171" w:rsidRDefault="00235171" w:rsidP="00EE418F">
            <w:pPr>
              <w:pStyle w:val="EarlierRepubEntries"/>
            </w:pPr>
            <w:r>
              <w:lastRenderedPageBreak/>
              <w:t>R35</w:t>
            </w:r>
            <w:r>
              <w:br/>
              <w:t>1 July 2016</w:t>
            </w:r>
          </w:p>
        </w:tc>
        <w:tc>
          <w:tcPr>
            <w:tcW w:w="1681" w:type="dxa"/>
            <w:tcBorders>
              <w:top w:val="single" w:sz="4" w:space="0" w:color="auto"/>
              <w:bottom w:val="single" w:sz="4" w:space="0" w:color="auto"/>
            </w:tcBorders>
          </w:tcPr>
          <w:p w14:paraId="7922882F" w14:textId="3F28CFCE" w:rsidR="00235171" w:rsidRDefault="00235171" w:rsidP="00EE418F">
            <w:pPr>
              <w:pStyle w:val="EarlierRepubEntries"/>
            </w:pPr>
            <w:r>
              <w:t>1 July 2016–</w:t>
            </w:r>
            <w:r>
              <w:br/>
              <w:t>31 Aug 2016</w:t>
            </w:r>
          </w:p>
        </w:tc>
        <w:tc>
          <w:tcPr>
            <w:tcW w:w="1783" w:type="dxa"/>
            <w:tcBorders>
              <w:top w:val="single" w:sz="4" w:space="0" w:color="auto"/>
              <w:bottom w:val="single" w:sz="4" w:space="0" w:color="auto"/>
            </w:tcBorders>
          </w:tcPr>
          <w:p w14:paraId="3CCF71DA" w14:textId="3EB94F9D" w:rsidR="00235171" w:rsidRDefault="00235171" w:rsidP="00EE418F">
            <w:pPr>
              <w:pStyle w:val="EarlierRepubEntries"/>
            </w:pPr>
            <w:hyperlink r:id="rId362"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7D4F9EEB" w14:textId="5AE227CA"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3" w:tooltip="Financial Management Amendment Act 2015" w:history="1">
              <w:r>
                <w:rPr>
                  <w:rStyle w:val="charCitHyperlinkAbbrev"/>
                </w:rPr>
                <w:t>A2015</w:t>
              </w:r>
              <w:r>
                <w:rPr>
                  <w:rStyle w:val="charCitHyperlinkAbbrev"/>
                </w:rPr>
                <w:noBreakHyphen/>
                <w:t>34</w:t>
              </w:r>
            </w:hyperlink>
          </w:p>
        </w:tc>
      </w:tr>
      <w:tr w:rsidR="00235171" w14:paraId="73952542" w14:textId="77777777" w:rsidTr="00EE418F">
        <w:tc>
          <w:tcPr>
            <w:tcW w:w="1576" w:type="dxa"/>
            <w:tcBorders>
              <w:top w:val="single" w:sz="4" w:space="0" w:color="auto"/>
              <w:bottom w:val="single" w:sz="4" w:space="0" w:color="auto"/>
            </w:tcBorders>
          </w:tcPr>
          <w:p w14:paraId="3A9C8A0D" w14:textId="1869D787" w:rsidR="00235171" w:rsidRDefault="00235171" w:rsidP="00EE418F">
            <w:pPr>
              <w:pStyle w:val="EarlierRepubEntries"/>
            </w:pPr>
            <w:r>
              <w:t>R36</w:t>
            </w:r>
            <w:r>
              <w:br/>
              <w:t>1 Sept 2016</w:t>
            </w:r>
          </w:p>
        </w:tc>
        <w:tc>
          <w:tcPr>
            <w:tcW w:w="1681" w:type="dxa"/>
            <w:tcBorders>
              <w:top w:val="single" w:sz="4" w:space="0" w:color="auto"/>
              <w:bottom w:val="single" w:sz="4" w:space="0" w:color="auto"/>
            </w:tcBorders>
          </w:tcPr>
          <w:p w14:paraId="2268FAB4" w14:textId="084B586B" w:rsidR="00235171" w:rsidRDefault="00235171" w:rsidP="00EE418F">
            <w:pPr>
              <w:pStyle w:val="EarlierRepubEntries"/>
            </w:pPr>
            <w:r>
              <w:t>1 Sept 2016–</w:t>
            </w:r>
            <w:r>
              <w:br/>
              <w:t>31 Jan 2017</w:t>
            </w:r>
          </w:p>
        </w:tc>
        <w:tc>
          <w:tcPr>
            <w:tcW w:w="1783" w:type="dxa"/>
            <w:tcBorders>
              <w:top w:val="single" w:sz="4" w:space="0" w:color="auto"/>
              <w:bottom w:val="single" w:sz="4" w:space="0" w:color="auto"/>
            </w:tcBorders>
          </w:tcPr>
          <w:p w14:paraId="30668709" w14:textId="4FB49057" w:rsidR="00235171" w:rsidRDefault="00235171" w:rsidP="00EE418F">
            <w:pPr>
              <w:pStyle w:val="EarlierRepubEntries"/>
            </w:pPr>
            <w:hyperlink r:id="rId36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8572E39" w14:textId="1CD6BEE7"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5" w:tooltip="Public Sector Management Amendment Act 2016" w:history="1">
              <w:r>
                <w:rPr>
                  <w:rStyle w:val="charCitHyperlinkAbbrev"/>
                </w:rPr>
                <w:t>A2016</w:t>
              </w:r>
              <w:r>
                <w:rPr>
                  <w:rStyle w:val="charCitHyperlinkAbbrev"/>
                </w:rPr>
                <w:noBreakHyphen/>
                <w:t>52</w:t>
              </w:r>
            </w:hyperlink>
          </w:p>
        </w:tc>
      </w:tr>
      <w:tr w:rsidR="00235171" w14:paraId="07AA1F84" w14:textId="77777777" w:rsidTr="00EE418F">
        <w:tc>
          <w:tcPr>
            <w:tcW w:w="1576" w:type="dxa"/>
            <w:tcBorders>
              <w:top w:val="single" w:sz="4" w:space="0" w:color="auto"/>
              <w:bottom w:val="single" w:sz="4" w:space="0" w:color="auto"/>
            </w:tcBorders>
          </w:tcPr>
          <w:p w14:paraId="547E7B3A" w14:textId="2BC7DA2B" w:rsidR="00235171" w:rsidRDefault="00235171" w:rsidP="00EE418F">
            <w:pPr>
              <w:pStyle w:val="EarlierRepubEntries"/>
            </w:pPr>
            <w:r>
              <w:t>R37</w:t>
            </w:r>
            <w:r>
              <w:br/>
              <w:t>1 Feb 2017</w:t>
            </w:r>
          </w:p>
        </w:tc>
        <w:tc>
          <w:tcPr>
            <w:tcW w:w="1681" w:type="dxa"/>
            <w:tcBorders>
              <w:top w:val="single" w:sz="4" w:space="0" w:color="auto"/>
              <w:bottom w:val="single" w:sz="4" w:space="0" w:color="auto"/>
            </w:tcBorders>
          </w:tcPr>
          <w:p w14:paraId="134A43A7" w14:textId="247222FE" w:rsidR="00235171" w:rsidRDefault="00235171" w:rsidP="00EE418F">
            <w:pPr>
              <w:pStyle w:val="EarlierRepubEntries"/>
            </w:pPr>
            <w:r>
              <w:t>1 Feb 2017–</w:t>
            </w:r>
            <w:r>
              <w:br/>
              <w:t>11 Apr 2019</w:t>
            </w:r>
          </w:p>
        </w:tc>
        <w:tc>
          <w:tcPr>
            <w:tcW w:w="1783" w:type="dxa"/>
            <w:tcBorders>
              <w:top w:val="single" w:sz="4" w:space="0" w:color="auto"/>
              <w:bottom w:val="single" w:sz="4" w:space="0" w:color="auto"/>
            </w:tcBorders>
          </w:tcPr>
          <w:p w14:paraId="23122082" w14:textId="71EE9277" w:rsidR="00235171" w:rsidRDefault="00235171" w:rsidP="00EE418F">
            <w:pPr>
              <w:pStyle w:val="EarlierRepubEntries"/>
            </w:pPr>
            <w:hyperlink r:id="rId366"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0975CF9B" w14:textId="6C37CE0C"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67" w:tooltip="Judicial Commissions Amendment Act 2015" w:history="1">
              <w:r w:rsidRPr="00235171">
                <w:rPr>
                  <w:rStyle w:val="charCitHyperlinkAbbrev"/>
                </w:rPr>
                <w:t>A2015-1</w:t>
              </w:r>
            </w:hyperlink>
            <w:r>
              <w:rPr>
                <w:rFonts w:ascii="Arial (W1)" w:hAnsi="Arial (W1)" w:cs="Arial (W1)"/>
                <w:color w:val="000000"/>
                <w:shd w:val="clear" w:color="auto" w:fill="FFFFFF"/>
              </w:rPr>
              <w:t xml:space="preserve"> as amended by </w:t>
            </w:r>
            <w:hyperlink r:id="rId368" w:tooltip="Courts Legislation Amendment Act 2015 (No 2)" w:history="1">
              <w:r>
                <w:rPr>
                  <w:rStyle w:val="charCitHyperlinkAbbrev"/>
                </w:rPr>
                <w:t>A2015</w:t>
              </w:r>
              <w:r>
                <w:rPr>
                  <w:rStyle w:val="charCitHyperlinkAbbrev"/>
                </w:rPr>
                <w:noBreakHyphen/>
                <w:t>52</w:t>
              </w:r>
            </w:hyperlink>
          </w:p>
        </w:tc>
      </w:tr>
      <w:tr w:rsidR="00235171" w14:paraId="0DE4A7F7" w14:textId="77777777" w:rsidTr="00EE418F">
        <w:tc>
          <w:tcPr>
            <w:tcW w:w="1576" w:type="dxa"/>
            <w:tcBorders>
              <w:top w:val="single" w:sz="4" w:space="0" w:color="auto"/>
              <w:bottom w:val="single" w:sz="4" w:space="0" w:color="auto"/>
            </w:tcBorders>
          </w:tcPr>
          <w:p w14:paraId="70D0FEF7" w14:textId="6F36B6E5" w:rsidR="00235171" w:rsidRDefault="00235171" w:rsidP="00EE418F">
            <w:pPr>
              <w:pStyle w:val="EarlierRepubEntries"/>
            </w:pPr>
            <w:r>
              <w:t>R38</w:t>
            </w:r>
            <w:r>
              <w:br/>
              <w:t>12 Apr 2019</w:t>
            </w:r>
          </w:p>
        </w:tc>
        <w:tc>
          <w:tcPr>
            <w:tcW w:w="1681" w:type="dxa"/>
            <w:tcBorders>
              <w:top w:val="single" w:sz="4" w:space="0" w:color="auto"/>
              <w:bottom w:val="single" w:sz="4" w:space="0" w:color="auto"/>
            </w:tcBorders>
          </w:tcPr>
          <w:p w14:paraId="1CD231E2" w14:textId="6532A5FF" w:rsidR="00235171" w:rsidRDefault="00235171" w:rsidP="00EE418F">
            <w:pPr>
              <w:pStyle w:val="EarlierRepubEntries"/>
            </w:pPr>
            <w:r>
              <w:t>12 Apr 2019–</w:t>
            </w:r>
            <w:r>
              <w:br/>
              <w:t>26 Nov 2023</w:t>
            </w:r>
          </w:p>
        </w:tc>
        <w:tc>
          <w:tcPr>
            <w:tcW w:w="1783" w:type="dxa"/>
            <w:tcBorders>
              <w:top w:val="single" w:sz="4" w:space="0" w:color="auto"/>
              <w:bottom w:val="single" w:sz="4" w:space="0" w:color="auto"/>
            </w:tcBorders>
          </w:tcPr>
          <w:p w14:paraId="46D07129" w14:textId="7DC58AA9" w:rsidR="00235171" w:rsidRDefault="00235171" w:rsidP="00EE418F">
            <w:pPr>
              <w:pStyle w:val="EarlierRepubEntries"/>
            </w:pPr>
            <w:hyperlink r:id="rId369" w:tooltip="Financial Management Amendment Act 2019" w:history="1">
              <w:r>
                <w:rPr>
                  <w:rStyle w:val="charCitHyperlinkAbbrev"/>
                </w:rPr>
                <w:t>A2019</w:t>
              </w:r>
              <w:r>
                <w:rPr>
                  <w:rStyle w:val="charCitHyperlinkAbbrev"/>
                </w:rPr>
                <w:noBreakHyphen/>
                <w:t>8</w:t>
              </w:r>
            </w:hyperlink>
          </w:p>
        </w:tc>
        <w:tc>
          <w:tcPr>
            <w:tcW w:w="1783" w:type="dxa"/>
            <w:tcBorders>
              <w:top w:val="single" w:sz="4" w:space="0" w:color="auto"/>
              <w:bottom w:val="single" w:sz="4" w:space="0" w:color="auto"/>
            </w:tcBorders>
          </w:tcPr>
          <w:p w14:paraId="4592055D" w14:textId="353DA1AD" w:rsidR="00235171" w:rsidRDefault="00235171" w:rsidP="00EE418F">
            <w:pPr>
              <w:pStyle w:val="EarlierRepubEntries"/>
              <w:rPr>
                <w:rFonts w:ascii="Arial (W1)" w:hAnsi="Arial (W1)" w:cs="Arial (W1)"/>
                <w:color w:val="000000"/>
                <w:shd w:val="clear" w:color="auto" w:fill="FFFFFF"/>
              </w:rPr>
            </w:pPr>
            <w:r>
              <w:rPr>
                <w:rFonts w:ascii="Arial (W1)" w:hAnsi="Arial (W1)" w:cs="Arial (W1)"/>
                <w:color w:val="000000"/>
                <w:shd w:val="clear" w:color="auto" w:fill="FFFFFF"/>
              </w:rPr>
              <w:t xml:space="preserve">amendments by </w:t>
            </w:r>
            <w:hyperlink r:id="rId370" w:tooltip="Financial Management Amendment Act 2019" w:history="1">
              <w:r>
                <w:rPr>
                  <w:rStyle w:val="charCitHyperlinkAbbrev"/>
                </w:rPr>
                <w:t>A2019</w:t>
              </w:r>
              <w:r>
                <w:rPr>
                  <w:rStyle w:val="charCitHyperlinkAbbrev"/>
                </w:rPr>
                <w:noBreakHyphen/>
                <w:t>8</w:t>
              </w:r>
            </w:hyperlink>
          </w:p>
        </w:tc>
      </w:tr>
    </w:tbl>
    <w:p w14:paraId="03D02766" w14:textId="77777777" w:rsidR="004238C2" w:rsidRDefault="004238C2">
      <w:pPr>
        <w:pStyle w:val="05EndNote"/>
        <w:sectPr w:rsidR="004238C2" w:rsidSect="00235171">
          <w:headerReference w:type="even" r:id="rId371"/>
          <w:headerReference w:type="default" r:id="rId372"/>
          <w:footerReference w:type="even" r:id="rId373"/>
          <w:footerReference w:type="default" r:id="rId374"/>
          <w:pgSz w:w="11907" w:h="16839" w:code="9"/>
          <w:pgMar w:top="3000" w:right="1900" w:bottom="2500" w:left="2300" w:header="2480" w:footer="2100" w:gutter="0"/>
          <w:cols w:space="720"/>
          <w:docGrid w:linePitch="326"/>
        </w:sectPr>
      </w:pPr>
    </w:p>
    <w:p w14:paraId="6384255B" w14:textId="77777777" w:rsidR="004238C2" w:rsidRDefault="004238C2">
      <w:pPr>
        <w:rPr>
          <w:color w:val="000000"/>
          <w:sz w:val="22"/>
        </w:rPr>
      </w:pPr>
    </w:p>
    <w:p w14:paraId="5F9A01D4" w14:textId="77777777" w:rsidR="004238C2" w:rsidRDefault="004238C2">
      <w:pPr>
        <w:rPr>
          <w:color w:val="000000"/>
          <w:sz w:val="22"/>
        </w:rPr>
      </w:pPr>
    </w:p>
    <w:p w14:paraId="3244FFD4" w14:textId="77777777" w:rsidR="004238C2" w:rsidRDefault="004238C2">
      <w:pPr>
        <w:rPr>
          <w:color w:val="000000"/>
          <w:sz w:val="22"/>
        </w:rPr>
      </w:pPr>
    </w:p>
    <w:p w14:paraId="1C172B61" w14:textId="77777777" w:rsidR="004238C2" w:rsidRDefault="004238C2">
      <w:pPr>
        <w:rPr>
          <w:color w:val="000000"/>
          <w:sz w:val="22"/>
        </w:rPr>
      </w:pPr>
    </w:p>
    <w:p w14:paraId="3FE7E707" w14:textId="77777777" w:rsidR="004238C2" w:rsidRDefault="004238C2">
      <w:pPr>
        <w:rPr>
          <w:color w:val="000000"/>
          <w:sz w:val="22"/>
        </w:rPr>
      </w:pPr>
    </w:p>
    <w:p w14:paraId="3E96D9A0" w14:textId="77777777" w:rsidR="004238C2" w:rsidRDefault="004238C2">
      <w:pPr>
        <w:rPr>
          <w:color w:val="000000"/>
          <w:sz w:val="22"/>
        </w:rPr>
      </w:pPr>
    </w:p>
    <w:p w14:paraId="3C27A00C" w14:textId="77777777" w:rsidR="004238C2" w:rsidRDefault="004238C2">
      <w:pPr>
        <w:rPr>
          <w:color w:val="000000"/>
          <w:sz w:val="22"/>
        </w:rPr>
      </w:pPr>
    </w:p>
    <w:p w14:paraId="5733CCCA" w14:textId="77777777" w:rsidR="004238C2" w:rsidRDefault="004238C2">
      <w:pPr>
        <w:rPr>
          <w:color w:val="000000"/>
          <w:sz w:val="22"/>
        </w:rPr>
      </w:pPr>
    </w:p>
    <w:p w14:paraId="794458D1" w14:textId="77777777" w:rsidR="004238C2" w:rsidRDefault="004238C2">
      <w:pPr>
        <w:rPr>
          <w:color w:val="000000"/>
          <w:sz w:val="22"/>
        </w:rPr>
      </w:pPr>
    </w:p>
    <w:p w14:paraId="4E10384B" w14:textId="77777777" w:rsidR="004238C2" w:rsidRDefault="004238C2">
      <w:pPr>
        <w:rPr>
          <w:color w:val="000000"/>
          <w:sz w:val="22"/>
        </w:rPr>
      </w:pPr>
    </w:p>
    <w:p w14:paraId="5F4C8483" w14:textId="69EF9260" w:rsidR="004238C2" w:rsidRDefault="004238C2">
      <w:r>
        <w:rPr>
          <w:color w:val="000000"/>
          <w:sz w:val="22"/>
        </w:rPr>
        <w:t xml:space="preserve">©  Australian Capital Territory </w:t>
      </w:r>
      <w:r w:rsidR="00235171">
        <w:rPr>
          <w:noProof/>
          <w:color w:val="000000"/>
          <w:sz w:val="22"/>
        </w:rPr>
        <w:t>2023</w:t>
      </w:r>
    </w:p>
    <w:p w14:paraId="15848BAE" w14:textId="77777777" w:rsidR="004238C2" w:rsidRDefault="004238C2">
      <w:pPr>
        <w:pStyle w:val="06Copyright"/>
        <w:sectPr w:rsidR="004238C2">
          <w:headerReference w:type="even" r:id="rId375"/>
          <w:headerReference w:type="default" r:id="rId376"/>
          <w:footerReference w:type="even" r:id="rId377"/>
          <w:footerReference w:type="default" r:id="rId378"/>
          <w:headerReference w:type="first" r:id="rId379"/>
          <w:footerReference w:type="first" r:id="rId380"/>
          <w:type w:val="continuous"/>
          <w:pgSz w:w="11907" w:h="16839" w:code="9"/>
          <w:pgMar w:top="3000" w:right="1900" w:bottom="2500" w:left="2300" w:header="2480" w:footer="2100" w:gutter="0"/>
          <w:pgNumType w:fmt="lowerRoman"/>
          <w:cols w:space="720"/>
          <w:titlePg/>
          <w:docGrid w:linePitch="254"/>
        </w:sectPr>
      </w:pPr>
    </w:p>
    <w:p w14:paraId="18EF4FE1" w14:textId="77777777" w:rsidR="004238C2" w:rsidRDefault="004238C2"/>
    <w:sectPr w:rsidR="004238C2" w:rsidSect="009840D2">
      <w:headerReference w:type="default" r:id="rId381"/>
      <w:footerReference w:type="default" r:id="rId382"/>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10D4" w14:textId="77777777" w:rsidR="0030241F" w:rsidRDefault="0030241F" w:rsidP="004238C2">
      <w:pPr>
        <w:pStyle w:val="LongTitleSymb"/>
      </w:pPr>
      <w:r>
        <w:separator/>
      </w:r>
    </w:p>
  </w:endnote>
  <w:endnote w:type="continuationSeparator" w:id="0">
    <w:p w14:paraId="0A15F9AE" w14:textId="77777777" w:rsidR="0030241F" w:rsidRDefault="0030241F" w:rsidP="004238C2">
      <w:pPr>
        <w:pStyle w:val="LongTitle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3397" w14:textId="2D601022" w:rsidR="000E0ECE" w:rsidRPr="00C32191" w:rsidRDefault="00C32191" w:rsidP="00C32191">
    <w:pPr>
      <w:pStyle w:val="Footer"/>
      <w:jc w:val="center"/>
      <w:rPr>
        <w:rFonts w:cs="Arial"/>
        <w:sz w:val="14"/>
      </w:rPr>
    </w:pPr>
    <w:r w:rsidRPr="00C3219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8B8F"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0592AAF2" w14:textId="77777777">
      <w:tc>
        <w:tcPr>
          <w:tcW w:w="847" w:type="pct"/>
        </w:tcPr>
        <w:p w14:paraId="0FAEDE2B"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428DDCC8" w14:textId="44A49EAC"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575BB13B" w14:textId="7934B1D2"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1061" w:type="pct"/>
        </w:tcPr>
        <w:p w14:paraId="73AB16B2" w14:textId="1D81EAB4" w:rsidR="00853F94" w:rsidRDefault="00C32191">
          <w:pPr>
            <w:pStyle w:val="Footer"/>
            <w:jc w:val="right"/>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r>
  </w:tbl>
  <w:p w14:paraId="66B4B830" w14:textId="74374A0E"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5224"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10FE6FD8" w14:textId="77777777">
      <w:tc>
        <w:tcPr>
          <w:tcW w:w="1061" w:type="pct"/>
        </w:tcPr>
        <w:p w14:paraId="5131F74F" w14:textId="51A28A47"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04E96F70" w14:textId="293D58D4"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A64D815" w14:textId="0380C7E7"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59C2608A"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tc>
    </w:tr>
  </w:tbl>
  <w:p w14:paraId="0C155F8E" w14:textId="75C72730"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9C8C"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6E737F00" w14:textId="77777777">
      <w:tc>
        <w:tcPr>
          <w:tcW w:w="847" w:type="pct"/>
        </w:tcPr>
        <w:p w14:paraId="17B58FC3"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2B58EAB5" w14:textId="464E2259"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D30E472" w14:textId="10A3950F"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1061" w:type="pct"/>
        </w:tcPr>
        <w:p w14:paraId="27B88FDB" w14:textId="224FF1F6" w:rsidR="00853F94" w:rsidRDefault="00C32191">
          <w:pPr>
            <w:pStyle w:val="Footer"/>
            <w:jc w:val="right"/>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r>
  </w:tbl>
  <w:p w14:paraId="5FDC16EA" w14:textId="72D9A8B3"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E81"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78E6156F" w14:textId="77777777">
      <w:tc>
        <w:tcPr>
          <w:tcW w:w="1061" w:type="pct"/>
        </w:tcPr>
        <w:p w14:paraId="76399440" w14:textId="289AEAD1"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19F94FD7" w14:textId="6D6ED232"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C78B6DD" w14:textId="3F9EC85B"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0E0BE1E7"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2DD13E35" w14:textId="0820F167"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3F1C"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5B34BF7E" w14:textId="77777777">
      <w:tc>
        <w:tcPr>
          <w:tcW w:w="847" w:type="pct"/>
        </w:tcPr>
        <w:p w14:paraId="04D6C402"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3E2A21FF" w14:textId="68FA1608"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7166FFFC" w14:textId="223CF458"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1061" w:type="pct"/>
        </w:tcPr>
        <w:p w14:paraId="17776A46" w14:textId="3FEA06B5" w:rsidR="00853F94" w:rsidRDefault="00C32191">
          <w:pPr>
            <w:pStyle w:val="Footer"/>
            <w:jc w:val="right"/>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r>
  </w:tbl>
  <w:p w14:paraId="11A32A3B" w14:textId="140F0353"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9C32"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08C1D65F" w14:textId="77777777">
      <w:tc>
        <w:tcPr>
          <w:tcW w:w="1061" w:type="pct"/>
        </w:tcPr>
        <w:p w14:paraId="34E30C19" w14:textId="718D9F6B"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0553DE12" w14:textId="3F1ED47F"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7D7B1AD9" w14:textId="57C304BD"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76C1ED84"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0F499FE7" w14:textId="2329C248"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1CE7"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4C2BFB69" w14:textId="77777777">
      <w:tc>
        <w:tcPr>
          <w:tcW w:w="847" w:type="pct"/>
        </w:tcPr>
        <w:p w14:paraId="67F67586"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Pr>
        <w:p w14:paraId="75078AF1" w14:textId="1E3D8A98"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3D6A23A8" w14:textId="765DE61B"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1061" w:type="pct"/>
        </w:tcPr>
        <w:p w14:paraId="2BE6B149" w14:textId="422949D4" w:rsidR="00853F94" w:rsidRDefault="00C32191">
          <w:pPr>
            <w:pStyle w:val="Footer"/>
            <w:jc w:val="right"/>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r>
  </w:tbl>
  <w:p w14:paraId="4E58C655" w14:textId="412E1C03"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B4C5"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4D1C59B0" w14:textId="77777777">
      <w:tc>
        <w:tcPr>
          <w:tcW w:w="1061" w:type="pct"/>
        </w:tcPr>
        <w:p w14:paraId="1EDF982D" w14:textId="2C39D8EA"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02DDA914" w14:textId="23CF3DF3"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CAC169F" w14:textId="73D1107B"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40EC87A3"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53A98B8E" w14:textId="1EFF3F5A"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631D" w14:textId="7D7EF362" w:rsidR="00853F94" w:rsidRPr="00C32191" w:rsidRDefault="00C32191" w:rsidP="00C32191">
    <w:pPr>
      <w:pStyle w:val="Footer"/>
      <w:jc w:val="center"/>
      <w:rPr>
        <w:rFonts w:cs="Arial"/>
        <w:sz w:val="14"/>
      </w:rPr>
    </w:pPr>
    <w:r w:rsidRPr="00C3219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4829" w14:textId="0571E586" w:rsidR="00853F94" w:rsidRPr="00C32191" w:rsidRDefault="00853F94" w:rsidP="00C32191">
    <w:pPr>
      <w:pStyle w:val="Footer"/>
      <w:jc w:val="center"/>
      <w:rPr>
        <w:rFonts w:cs="Arial"/>
        <w:sz w:val="14"/>
      </w:rPr>
    </w:pPr>
    <w:r w:rsidRPr="00C32191">
      <w:rPr>
        <w:rFonts w:cs="Arial"/>
        <w:sz w:val="14"/>
      </w:rPr>
      <w:fldChar w:fldCharType="begin"/>
    </w:r>
    <w:r w:rsidRPr="00C32191">
      <w:rPr>
        <w:rFonts w:cs="Arial"/>
        <w:sz w:val="14"/>
      </w:rPr>
      <w:instrText xml:space="preserve"> COMMENTS  \* MERGEFORMAT </w:instrText>
    </w:r>
    <w:r w:rsidRPr="00C32191">
      <w:rPr>
        <w:rFonts w:cs="Arial"/>
        <w:sz w:val="14"/>
      </w:rPr>
      <w:fldChar w:fldCharType="end"/>
    </w:r>
    <w:r w:rsidR="00C32191" w:rsidRPr="00C3219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B5C8" w14:textId="1F62D3B2" w:rsidR="00853F94" w:rsidRPr="00C32191" w:rsidRDefault="00853F94" w:rsidP="00C32191">
    <w:pPr>
      <w:pStyle w:val="Footer"/>
      <w:jc w:val="center"/>
      <w:rPr>
        <w:rFonts w:cs="Arial"/>
        <w:sz w:val="14"/>
      </w:rPr>
    </w:pPr>
    <w:r w:rsidRPr="00C32191">
      <w:rPr>
        <w:rFonts w:cs="Arial"/>
        <w:sz w:val="14"/>
      </w:rPr>
      <w:fldChar w:fldCharType="begin"/>
    </w:r>
    <w:r w:rsidRPr="00C32191">
      <w:rPr>
        <w:rFonts w:cs="Arial"/>
        <w:sz w:val="14"/>
      </w:rPr>
      <w:instrText xml:space="preserve"> DOCPROPERTY "Status" </w:instrText>
    </w:r>
    <w:r w:rsidRPr="00C32191">
      <w:rPr>
        <w:rFonts w:cs="Arial"/>
        <w:sz w:val="14"/>
      </w:rPr>
      <w:fldChar w:fldCharType="separate"/>
    </w:r>
    <w:r w:rsidR="00A37506" w:rsidRPr="00C32191">
      <w:rPr>
        <w:rFonts w:cs="Arial"/>
        <w:sz w:val="14"/>
      </w:rPr>
      <w:t xml:space="preserve"> </w:t>
    </w:r>
    <w:r w:rsidRPr="00C32191">
      <w:rPr>
        <w:rFonts w:cs="Arial"/>
        <w:sz w:val="14"/>
      </w:rPr>
      <w:fldChar w:fldCharType="end"/>
    </w:r>
    <w:r w:rsidRPr="00C32191">
      <w:rPr>
        <w:rFonts w:cs="Arial"/>
        <w:sz w:val="14"/>
      </w:rPr>
      <w:fldChar w:fldCharType="begin"/>
    </w:r>
    <w:r w:rsidRPr="00C32191">
      <w:rPr>
        <w:rFonts w:cs="Arial"/>
        <w:sz w:val="14"/>
      </w:rPr>
      <w:instrText xml:space="preserve"> COMMENTS  \* MERGEFORMAT </w:instrText>
    </w:r>
    <w:r w:rsidRPr="00C32191">
      <w:rPr>
        <w:rFonts w:cs="Arial"/>
        <w:sz w:val="14"/>
      </w:rPr>
      <w:fldChar w:fldCharType="end"/>
    </w:r>
    <w:r w:rsidR="00C32191" w:rsidRPr="00C3219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3A74" w14:textId="20F58166" w:rsidR="00853F94" w:rsidRPr="00C32191" w:rsidRDefault="00C32191" w:rsidP="00C32191">
    <w:pPr>
      <w:pStyle w:val="Footer"/>
      <w:jc w:val="center"/>
      <w:rPr>
        <w:rFonts w:cs="Arial"/>
        <w:sz w:val="14"/>
      </w:rPr>
    </w:pPr>
    <w:r w:rsidRPr="00C32191">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1985" w14:textId="77777777" w:rsidR="00853F94" w:rsidRDefault="00853F94">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6EFCC95F" w14:textId="0A4BEF2A" w:rsidR="00853F94" w:rsidRPr="00C32191" w:rsidRDefault="00C32191" w:rsidP="00C32191">
    <w:pPr>
      <w:pStyle w:val="Footer"/>
      <w:jc w:val="center"/>
      <w:rPr>
        <w:rFonts w:cs="Arial"/>
        <w:sz w:val="14"/>
      </w:rPr>
    </w:pPr>
    <w:r w:rsidRPr="00C3219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B110" w14:textId="76EDE478" w:rsidR="000E0ECE" w:rsidRPr="00C32191" w:rsidRDefault="00C32191" w:rsidP="00C32191">
    <w:pPr>
      <w:pStyle w:val="Footer"/>
      <w:jc w:val="center"/>
      <w:rPr>
        <w:rFonts w:cs="Arial"/>
        <w:sz w:val="14"/>
      </w:rPr>
    </w:pPr>
    <w:r w:rsidRPr="00C3219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2911"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53F94" w14:paraId="5858F9E0" w14:textId="77777777">
      <w:tc>
        <w:tcPr>
          <w:tcW w:w="846" w:type="pct"/>
        </w:tcPr>
        <w:p w14:paraId="0D3A1D50" w14:textId="77777777" w:rsidR="00853F94" w:rsidRDefault="00853F9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9833904" w14:textId="5BBD87A6"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A2F15B7" w14:textId="2DC417E5" w:rsidR="00853F94" w:rsidRDefault="00C32191">
          <w:pPr>
            <w:pStyle w:val="FooterInfoCentre"/>
          </w:pPr>
          <w:r>
            <w:fldChar w:fldCharType="begin"/>
          </w:r>
          <w:r>
            <w:instrText xml:space="preserve"> DOCPROPERTY "Eff"  </w:instrText>
          </w:r>
          <w:r>
            <w:fldChar w:fldCharType="separate"/>
          </w:r>
          <w:r w:rsidR="00A37506">
            <w:t xml:space="preserve">Effective:  </w:t>
          </w:r>
          <w:r>
            <w:fldChar w:fldCharType="end"/>
          </w:r>
          <w:r>
            <w:fldChar w:fldCharType="begin"/>
          </w:r>
          <w:r>
            <w:instrText xml:space="preserve"> DOCPROPERTY "StartDt"   </w:instrText>
          </w:r>
          <w:r>
            <w:fldChar w:fldCharType="separate"/>
          </w:r>
          <w:r w:rsidR="00A37506">
            <w:t>27/11/23</w:t>
          </w:r>
          <w:r>
            <w:fldChar w:fldCharType="end"/>
          </w:r>
          <w:r>
            <w:fldChar w:fldCharType="begin"/>
          </w:r>
          <w:r>
            <w:instrText xml:space="preserve"> DOCPROPERTY "EndDt"  </w:instrText>
          </w:r>
          <w:r>
            <w:fldChar w:fldCharType="separate"/>
          </w:r>
          <w:r w:rsidR="00A37506">
            <w:t>-14/05/25</w:t>
          </w:r>
          <w:r>
            <w:fldChar w:fldCharType="end"/>
          </w:r>
        </w:p>
      </w:tc>
      <w:tc>
        <w:tcPr>
          <w:tcW w:w="1061" w:type="pct"/>
        </w:tcPr>
        <w:p w14:paraId="4B60B6FE" w14:textId="79EC37A2" w:rsidR="00853F94" w:rsidRDefault="00C32191">
          <w:pPr>
            <w:pStyle w:val="Footer"/>
            <w:jc w:val="right"/>
          </w:pPr>
          <w:r>
            <w:fldChar w:fldCharType="begin"/>
          </w:r>
          <w:r>
            <w:instrText xml:space="preserve"> DOCPROPERTY "Category"  </w:instrText>
          </w:r>
          <w:r>
            <w:fldChar w:fldCharType="separate"/>
          </w:r>
          <w:r w:rsidR="00A37506">
            <w:t>R39</w:t>
          </w:r>
          <w:r>
            <w:fldChar w:fldCharType="end"/>
          </w:r>
          <w:r w:rsidR="00853F94">
            <w:br/>
          </w:r>
          <w:r>
            <w:fldChar w:fldCharType="begin"/>
          </w:r>
          <w:r>
            <w:instrText xml:space="preserve"> DOCPROPERTY "RepubDt"  </w:instrText>
          </w:r>
          <w:r>
            <w:fldChar w:fldCharType="separate"/>
          </w:r>
          <w:r w:rsidR="00A37506">
            <w:t>27/11/23</w:t>
          </w:r>
          <w:r>
            <w:fldChar w:fldCharType="end"/>
          </w:r>
        </w:p>
      </w:tc>
    </w:tr>
  </w:tbl>
  <w:p w14:paraId="6876EAC7" w14:textId="5D1317A2"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85A4"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53F94" w14:paraId="5D03C913" w14:textId="77777777">
      <w:tc>
        <w:tcPr>
          <w:tcW w:w="1061" w:type="pct"/>
        </w:tcPr>
        <w:p w14:paraId="7207C143" w14:textId="513D98FC" w:rsidR="00853F94" w:rsidRDefault="00C32191">
          <w:pPr>
            <w:pStyle w:val="Footer"/>
          </w:pPr>
          <w:r>
            <w:fldChar w:fldCharType="begin"/>
          </w:r>
          <w:r>
            <w:instrText xml:space="preserve"> DOCPROPERTY "Category"  </w:instrText>
          </w:r>
          <w:r>
            <w:fldChar w:fldCharType="separate"/>
          </w:r>
          <w:r w:rsidR="00A37506">
            <w:t>R39</w:t>
          </w:r>
          <w:r>
            <w:fldChar w:fldCharType="end"/>
          </w:r>
          <w:r w:rsidR="00853F94">
            <w:br/>
          </w:r>
          <w:r>
            <w:fldChar w:fldCharType="begin"/>
          </w:r>
          <w:r>
            <w:instrText xml:space="preserve"> DOCPROPERTY "RepubDt"  </w:instrText>
          </w:r>
          <w:r>
            <w:fldChar w:fldCharType="separate"/>
          </w:r>
          <w:r w:rsidR="00A37506">
            <w:t>27/11/23</w:t>
          </w:r>
          <w:r>
            <w:fldChar w:fldCharType="end"/>
          </w:r>
        </w:p>
      </w:tc>
      <w:tc>
        <w:tcPr>
          <w:tcW w:w="3093" w:type="pct"/>
        </w:tcPr>
        <w:p w14:paraId="2E8E1BA1" w14:textId="686296D8"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1CC6C5BC" w14:textId="238AED61" w:rsidR="00853F94" w:rsidRDefault="00C32191">
          <w:pPr>
            <w:pStyle w:val="FooterInfoCentre"/>
          </w:pPr>
          <w:r>
            <w:fldChar w:fldCharType="begin"/>
          </w:r>
          <w:r>
            <w:instrText xml:space="preserve"> DOCPROPERTY "Eff"  </w:instrText>
          </w:r>
          <w:r>
            <w:fldChar w:fldCharType="separate"/>
          </w:r>
          <w:r w:rsidR="00A37506">
            <w:t xml:space="preserve">Effective:  </w:t>
          </w:r>
          <w:r>
            <w:fldChar w:fldCharType="end"/>
          </w:r>
          <w:r>
            <w:fldChar w:fldCharType="begin"/>
          </w:r>
          <w:r>
            <w:instrText xml:space="preserve"> DOCPROPERTY "StartDt"  </w:instrText>
          </w:r>
          <w:r>
            <w:fldChar w:fldCharType="separate"/>
          </w:r>
          <w:r w:rsidR="00A37506">
            <w:t>27/11/23</w:t>
          </w:r>
          <w:r>
            <w:fldChar w:fldCharType="end"/>
          </w:r>
          <w:r>
            <w:fldChar w:fldCharType="begin"/>
          </w:r>
          <w:r>
            <w:instrText xml:space="preserve"> DOCPROPERTY "EndDt"  </w:instrText>
          </w:r>
          <w:r>
            <w:fldChar w:fldCharType="separate"/>
          </w:r>
          <w:r w:rsidR="00A37506">
            <w:t>-14/05/25</w:t>
          </w:r>
          <w:r>
            <w:fldChar w:fldCharType="end"/>
          </w:r>
        </w:p>
      </w:tc>
      <w:tc>
        <w:tcPr>
          <w:tcW w:w="846" w:type="pct"/>
        </w:tcPr>
        <w:p w14:paraId="109C7366" w14:textId="77777777" w:rsidR="00853F94" w:rsidRDefault="00853F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545C081" w14:textId="145D5F06"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7C57"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53F94" w14:paraId="4E3296CB" w14:textId="77777777">
      <w:tc>
        <w:tcPr>
          <w:tcW w:w="1061" w:type="pct"/>
        </w:tcPr>
        <w:p w14:paraId="7393C9E7" w14:textId="563DC785" w:rsidR="00853F94" w:rsidRDefault="00C32191">
          <w:pPr>
            <w:pStyle w:val="Footer"/>
          </w:pPr>
          <w:r>
            <w:fldChar w:fldCharType="begin"/>
          </w:r>
          <w:r>
            <w:instrText xml:space="preserve"> DOCPROPERTY "Category"  </w:instrText>
          </w:r>
          <w:r>
            <w:fldChar w:fldCharType="separate"/>
          </w:r>
          <w:r w:rsidR="00A37506">
            <w:t>R39</w:t>
          </w:r>
          <w:r>
            <w:fldChar w:fldCharType="end"/>
          </w:r>
          <w:r w:rsidR="00853F94">
            <w:br/>
          </w:r>
          <w:r>
            <w:fldChar w:fldCharType="begin"/>
          </w:r>
          <w:r>
            <w:instrText xml:space="preserve"> DOCPROPERTY "RepubDt"  </w:instrText>
          </w:r>
          <w:r>
            <w:fldChar w:fldCharType="separate"/>
          </w:r>
          <w:r w:rsidR="00A37506">
            <w:t>27/11/23</w:t>
          </w:r>
          <w:r>
            <w:fldChar w:fldCharType="end"/>
          </w:r>
        </w:p>
      </w:tc>
      <w:tc>
        <w:tcPr>
          <w:tcW w:w="3093" w:type="pct"/>
        </w:tcPr>
        <w:p w14:paraId="07B59AE2" w14:textId="3DCC175D"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5D037C3C" w14:textId="0367A8D1" w:rsidR="00853F94" w:rsidRDefault="00C32191">
          <w:pPr>
            <w:pStyle w:val="FooterInfoCentre"/>
          </w:pPr>
          <w:r>
            <w:fldChar w:fldCharType="begin"/>
          </w:r>
          <w:r>
            <w:instrText xml:space="preserve"> DOCPROPERTY "Eff"  </w:instrText>
          </w:r>
          <w:r>
            <w:fldChar w:fldCharType="separate"/>
          </w:r>
          <w:r w:rsidR="00A37506">
            <w:t xml:space="preserve">Effective:  </w:t>
          </w:r>
          <w:r>
            <w:fldChar w:fldCharType="end"/>
          </w:r>
          <w:r>
            <w:fldChar w:fldCharType="begin"/>
          </w:r>
          <w:r>
            <w:instrText xml:space="preserve"> DOCPROPERTY "StartDt"   </w:instrText>
          </w:r>
          <w:r>
            <w:fldChar w:fldCharType="separate"/>
          </w:r>
          <w:r w:rsidR="00A37506">
            <w:t>27/11/23</w:t>
          </w:r>
          <w:r>
            <w:fldChar w:fldCharType="end"/>
          </w:r>
          <w:r>
            <w:fldChar w:fldCharType="begin"/>
          </w:r>
          <w:r>
            <w:instrText xml:space="preserve"> DOCPROPERTY "EndDt"  </w:instrText>
          </w:r>
          <w:r>
            <w:fldChar w:fldCharType="separate"/>
          </w:r>
          <w:r w:rsidR="00A37506">
            <w:t>-14/05/25</w:t>
          </w:r>
          <w:r>
            <w:fldChar w:fldCharType="end"/>
          </w:r>
        </w:p>
      </w:tc>
      <w:tc>
        <w:tcPr>
          <w:tcW w:w="846" w:type="pct"/>
        </w:tcPr>
        <w:p w14:paraId="69C1E31C" w14:textId="77777777" w:rsidR="00853F94" w:rsidRDefault="00853F9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CFB9A0" w14:textId="5957B23B" w:rsidR="00853F94" w:rsidRPr="00C32191" w:rsidRDefault="00C32191" w:rsidP="00C32191">
    <w:pPr>
      <w:pStyle w:val="Status"/>
      <w:rPr>
        <w:rFonts w:cs="Arial"/>
      </w:rPr>
    </w:pPr>
    <w:r w:rsidRPr="00C3219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D486"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F94" w14:paraId="62088244" w14:textId="77777777">
      <w:tc>
        <w:tcPr>
          <w:tcW w:w="847" w:type="pct"/>
        </w:tcPr>
        <w:p w14:paraId="2128E316" w14:textId="77777777" w:rsidR="00853F94" w:rsidRDefault="00853F9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389C84A1" w14:textId="7EC0225B"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6798F2D2" w14:textId="7DE52419"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1061" w:type="pct"/>
        </w:tcPr>
        <w:p w14:paraId="71A8566D" w14:textId="18F5A38D" w:rsidR="00853F94" w:rsidRDefault="00C32191">
          <w:pPr>
            <w:pStyle w:val="Footer"/>
            <w:jc w:val="right"/>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r>
  </w:tbl>
  <w:p w14:paraId="7B7A4F7A" w14:textId="3B66E760"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10C" w14:textId="77777777" w:rsidR="00853F94" w:rsidRDefault="00853F9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F94" w14:paraId="0D8F5096" w14:textId="77777777">
      <w:tc>
        <w:tcPr>
          <w:tcW w:w="1061" w:type="pct"/>
        </w:tcPr>
        <w:p w14:paraId="2933E7EC" w14:textId="78886F73"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4755050D" w14:textId="275786BC"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23AFA608" w14:textId="03B07C1E"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2481405F"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4E133653" w14:textId="06FD3856"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1BBE" w14:textId="77777777" w:rsidR="00853F94" w:rsidRDefault="00853F9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53F94" w14:paraId="040344BE" w14:textId="77777777">
      <w:tc>
        <w:tcPr>
          <w:tcW w:w="1061" w:type="pct"/>
        </w:tcPr>
        <w:p w14:paraId="47F73CC3" w14:textId="7B4C0ACE" w:rsidR="00853F94" w:rsidRDefault="00C32191">
          <w:pPr>
            <w:pStyle w:val="Footer"/>
          </w:pPr>
          <w:r>
            <w:fldChar w:fldCharType="begin"/>
          </w:r>
          <w:r>
            <w:instrText xml:space="preserve"> DOCPROPERTY "Category"  *\charformat  </w:instrText>
          </w:r>
          <w:r>
            <w:fldChar w:fldCharType="separate"/>
          </w:r>
          <w:r w:rsidR="00A37506">
            <w:t>R39</w:t>
          </w:r>
          <w:r>
            <w:fldChar w:fldCharType="end"/>
          </w:r>
          <w:r w:rsidR="00853F94">
            <w:br/>
          </w:r>
          <w:r>
            <w:fldChar w:fldCharType="begin"/>
          </w:r>
          <w:r>
            <w:instrText xml:space="preserve"> DOCPROPERTY "RepubDt"  *\charformat  </w:instrText>
          </w:r>
          <w:r>
            <w:fldChar w:fldCharType="separate"/>
          </w:r>
          <w:r w:rsidR="00A37506">
            <w:t>27/11/23</w:t>
          </w:r>
          <w:r>
            <w:fldChar w:fldCharType="end"/>
          </w:r>
        </w:p>
      </w:tc>
      <w:tc>
        <w:tcPr>
          <w:tcW w:w="3092" w:type="pct"/>
        </w:tcPr>
        <w:p w14:paraId="72E2DEAD" w14:textId="1858163A" w:rsidR="00853F94" w:rsidRDefault="00C32191">
          <w:pPr>
            <w:pStyle w:val="Footer"/>
            <w:jc w:val="center"/>
          </w:pPr>
          <w:r>
            <w:fldChar w:fldCharType="begin"/>
          </w:r>
          <w:r>
            <w:instrText xml:space="preserve"> REF Citation *\charformat </w:instrText>
          </w:r>
          <w:r>
            <w:fldChar w:fldCharType="separate"/>
          </w:r>
          <w:r w:rsidR="00A37506">
            <w:t>Administrative Decisions (Judicial Review) Act 1989</w:t>
          </w:r>
          <w:r>
            <w:fldChar w:fldCharType="end"/>
          </w:r>
        </w:p>
        <w:p w14:paraId="04858AE3" w14:textId="490D9A0C" w:rsidR="00853F94" w:rsidRDefault="00C32191">
          <w:pPr>
            <w:pStyle w:val="FooterInfoCentre"/>
          </w:pPr>
          <w:r>
            <w:fldChar w:fldCharType="begin"/>
          </w:r>
          <w:r>
            <w:instrText xml:space="preserve"> DOCPROPERTY "Eff"  *\charformat </w:instrText>
          </w:r>
          <w:r>
            <w:fldChar w:fldCharType="separate"/>
          </w:r>
          <w:r w:rsidR="00A37506">
            <w:t xml:space="preserve">Effective:  </w:t>
          </w:r>
          <w:r>
            <w:fldChar w:fldCharType="end"/>
          </w:r>
          <w:r>
            <w:fldChar w:fldCharType="begin"/>
          </w:r>
          <w:r>
            <w:instrText xml:space="preserve"> DOCPROPERTY "StartDt"  *\charformat </w:instrText>
          </w:r>
          <w:r>
            <w:fldChar w:fldCharType="separate"/>
          </w:r>
          <w:r w:rsidR="00A37506">
            <w:t>27/11/23</w:t>
          </w:r>
          <w:r>
            <w:fldChar w:fldCharType="end"/>
          </w:r>
          <w:r>
            <w:fldChar w:fldCharType="begin"/>
          </w:r>
          <w:r>
            <w:instrText xml:space="preserve"> DOCPROPERTY "EndDt"  *\charformat </w:instrText>
          </w:r>
          <w:r>
            <w:fldChar w:fldCharType="separate"/>
          </w:r>
          <w:r w:rsidR="00A37506">
            <w:t>-14/05/25</w:t>
          </w:r>
          <w:r>
            <w:fldChar w:fldCharType="end"/>
          </w:r>
        </w:p>
      </w:tc>
      <w:tc>
        <w:tcPr>
          <w:tcW w:w="847" w:type="pct"/>
        </w:tcPr>
        <w:p w14:paraId="122DD9A5" w14:textId="77777777" w:rsidR="00853F94" w:rsidRDefault="00853F9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70F08A" w14:textId="407E935E" w:rsidR="00853F94" w:rsidRPr="00C32191" w:rsidRDefault="00C32191" w:rsidP="00C32191">
    <w:pPr>
      <w:pStyle w:val="Status"/>
      <w:rPr>
        <w:rFonts w:cs="Arial"/>
      </w:rPr>
    </w:pPr>
    <w:r w:rsidRPr="00C32191">
      <w:rPr>
        <w:rFonts w:cs="Arial"/>
      </w:rPr>
      <w:fldChar w:fldCharType="begin"/>
    </w:r>
    <w:r w:rsidRPr="00C32191">
      <w:rPr>
        <w:rFonts w:cs="Arial"/>
      </w:rPr>
      <w:instrText xml:space="preserve"> DOCPROPERTY "Status" </w:instrText>
    </w:r>
    <w:r w:rsidRPr="00C32191">
      <w:rPr>
        <w:rFonts w:cs="Arial"/>
      </w:rPr>
      <w:fldChar w:fldCharType="separate"/>
    </w:r>
    <w:r w:rsidR="00A37506" w:rsidRPr="00C32191">
      <w:rPr>
        <w:rFonts w:cs="Arial"/>
      </w:rPr>
      <w:t xml:space="preserve"> </w:t>
    </w:r>
    <w:r w:rsidRPr="00C32191">
      <w:rPr>
        <w:rFonts w:cs="Arial"/>
      </w:rPr>
      <w:fldChar w:fldCharType="end"/>
    </w:r>
    <w:r w:rsidRPr="00C3219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5010" w14:textId="77777777" w:rsidR="0030241F" w:rsidRDefault="0030241F" w:rsidP="004238C2">
      <w:pPr>
        <w:pStyle w:val="LongTitleSymb"/>
      </w:pPr>
      <w:r>
        <w:separator/>
      </w:r>
    </w:p>
  </w:footnote>
  <w:footnote w:type="continuationSeparator" w:id="0">
    <w:p w14:paraId="66F5AEAF" w14:textId="77777777" w:rsidR="0030241F" w:rsidRDefault="0030241F" w:rsidP="004238C2">
      <w:pPr>
        <w:pStyle w:val="LongTitle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4871" w14:textId="77777777" w:rsidR="000E0ECE" w:rsidRDefault="000E0E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53F94" w14:paraId="036C83B4" w14:textId="77777777">
      <w:trPr>
        <w:jc w:val="center"/>
      </w:trPr>
      <w:tc>
        <w:tcPr>
          <w:tcW w:w="1560" w:type="dxa"/>
        </w:tcPr>
        <w:p w14:paraId="24E7B0C2" w14:textId="19153BB2" w:rsidR="00853F94" w:rsidRPr="005D612D" w:rsidRDefault="00853F94">
          <w:pPr>
            <w:pStyle w:val="HeaderEven"/>
            <w:rPr>
              <w:bCs/>
            </w:rPr>
          </w:pPr>
          <w:r w:rsidRPr="005D612D">
            <w:rPr>
              <w:bCs/>
            </w:rPr>
            <w:fldChar w:fldCharType="begin"/>
          </w:r>
          <w:r w:rsidRPr="005D612D">
            <w:rPr>
              <w:bCs/>
            </w:rPr>
            <w:instrText xml:space="preserve"> STYLEREF CharChapNo \*charformat </w:instrText>
          </w:r>
          <w:r w:rsidRPr="005D612D">
            <w:rPr>
              <w:bCs/>
            </w:rPr>
            <w:fldChar w:fldCharType="separate"/>
          </w:r>
          <w:r w:rsidR="00C32191">
            <w:rPr>
              <w:bCs/>
              <w:noProof/>
            </w:rPr>
            <w:t>Schedule 2</w:t>
          </w:r>
          <w:r w:rsidRPr="005D612D">
            <w:rPr>
              <w:bCs/>
            </w:rPr>
            <w:fldChar w:fldCharType="end"/>
          </w:r>
        </w:p>
      </w:tc>
      <w:tc>
        <w:tcPr>
          <w:tcW w:w="5741" w:type="dxa"/>
        </w:tcPr>
        <w:p w14:paraId="6774B5BA" w14:textId="3430A5DF" w:rsidR="00853F94" w:rsidRDefault="00853F94">
          <w:pPr>
            <w:pStyle w:val="HeaderEven"/>
          </w:pPr>
          <w:r>
            <w:rPr>
              <w:noProof/>
            </w:rPr>
            <w:fldChar w:fldCharType="begin"/>
          </w:r>
          <w:r>
            <w:rPr>
              <w:noProof/>
            </w:rPr>
            <w:instrText xml:space="preserve"> STYLEREF CharChapText \*charformat </w:instrText>
          </w:r>
          <w:r>
            <w:rPr>
              <w:noProof/>
            </w:rPr>
            <w:fldChar w:fldCharType="separate"/>
          </w:r>
          <w:r w:rsidR="00C32191">
            <w:rPr>
              <w:noProof/>
            </w:rPr>
            <w:t>Decisions to which s 13 does not apply</w:t>
          </w:r>
          <w:r>
            <w:rPr>
              <w:noProof/>
            </w:rPr>
            <w:fldChar w:fldCharType="end"/>
          </w:r>
        </w:p>
      </w:tc>
    </w:tr>
    <w:tr w:rsidR="00853F94" w14:paraId="106F80DF" w14:textId="77777777">
      <w:trPr>
        <w:jc w:val="center"/>
      </w:trPr>
      <w:tc>
        <w:tcPr>
          <w:tcW w:w="1560" w:type="dxa"/>
        </w:tcPr>
        <w:p w14:paraId="75054FC7" w14:textId="56BDCD63"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67D278C1" w14:textId="3DE10087" w:rsidR="00853F94" w:rsidRDefault="00853F94">
          <w:pPr>
            <w:pStyle w:val="HeaderEven"/>
          </w:pPr>
          <w:r>
            <w:fldChar w:fldCharType="begin"/>
          </w:r>
          <w:r>
            <w:instrText xml:space="preserve"> STYLEREF CharPartText \*charformat </w:instrText>
          </w:r>
          <w:r>
            <w:fldChar w:fldCharType="end"/>
          </w:r>
        </w:p>
      </w:tc>
    </w:tr>
    <w:tr w:rsidR="00853F94" w14:paraId="0EDB3681" w14:textId="77777777">
      <w:trPr>
        <w:jc w:val="center"/>
      </w:trPr>
      <w:tc>
        <w:tcPr>
          <w:tcW w:w="7296" w:type="dxa"/>
          <w:gridSpan w:val="2"/>
          <w:tcBorders>
            <w:bottom w:val="single" w:sz="4" w:space="0" w:color="auto"/>
          </w:tcBorders>
        </w:tcPr>
        <w:p w14:paraId="20AFAF0D" w14:textId="0FCE8B0E" w:rsidR="00853F94" w:rsidRDefault="00853F94">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C32191">
            <w:rPr>
              <w:noProof/>
            </w:rPr>
            <w:t>2.4</w:t>
          </w:r>
          <w:r>
            <w:rPr>
              <w:noProof/>
            </w:rPr>
            <w:fldChar w:fldCharType="end"/>
          </w:r>
        </w:p>
      </w:tc>
    </w:tr>
  </w:tbl>
  <w:p w14:paraId="0AC6AFDC" w14:textId="77777777" w:rsidR="00853F94" w:rsidRDefault="00853F9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53F94" w14:paraId="419A0B97" w14:textId="77777777">
      <w:trPr>
        <w:jc w:val="center"/>
      </w:trPr>
      <w:tc>
        <w:tcPr>
          <w:tcW w:w="5741" w:type="dxa"/>
        </w:tcPr>
        <w:p w14:paraId="7772EA4B" w14:textId="3E778F42" w:rsidR="00853F94" w:rsidRDefault="00853F94">
          <w:pPr>
            <w:pStyle w:val="HeaderEven"/>
            <w:jc w:val="right"/>
          </w:pPr>
          <w:r>
            <w:rPr>
              <w:noProof/>
            </w:rPr>
            <w:fldChar w:fldCharType="begin"/>
          </w:r>
          <w:r>
            <w:rPr>
              <w:noProof/>
            </w:rPr>
            <w:instrText xml:space="preserve"> STYLEREF CharChapText \*charformat </w:instrText>
          </w:r>
          <w:r>
            <w:rPr>
              <w:noProof/>
            </w:rPr>
            <w:fldChar w:fldCharType="separate"/>
          </w:r>
          <w:r w:rsidR="00C32191">
            <w:rPr>
              <w:noProof/>
            </w:rPr>
            <w:t>Decisions to which s 13 does not apply</w:t>
          </w:r>
          <w:r>
            <w:rPr>
              <w:noProof/>
            </w:rPr>
            <w:fldChar w:fldCharType="end"/>
          </w:r>
        </w:p>
      </w:tc>
      <w:tc>
        <w:tcPr>
          <w:tcW w:w="1560" w:type="dxa"/>
        </w:tcPr>
        <w:p w14:paraId="0E933D0E" w14:textId="5398EE7B" w:rsidR="00853F94" w:rsidRPr="005D612D" w:rsidRDefault="00853F94">
          <w:pPr>
            <w:pStyle w:val="HeaderEven"/>
            <w:jc w:val="right"/>
            <w:rPr>
              <w:bCs/>
            </w:rPr>
          </w:pPr>
          <w:r w:rsidRPr="005D612D">
            <w:rPr>
              <w:bCs/>
            </w:rPr>
            <w:fldChar w:fldCharType="begin"/>
          </w:r>
          <w:r w:rsidRPr="005D612D">
            <w:rPr>
              <w:bCs/>
            </w:rPr>
            <w:instrText xml:space="preserve"> STYLEREF CharChapNo \*charformat </w:instrText>
          </w:r>
          <w:r w:rsidRPr="005D612D">
            <w:rPr>
              <w:bCs/>
            </w:rPr>
            <w:fldChar w:fldCharType="separate"/>
          </w:r>
          <w:r w:rsidR="00C32191">
            <w:rPr>
              <w:bCs/>
              <w:noProof/>
            </w:rPr>
            <w:t>Schedule 2</w:t>
          </w:r>
          <w:r w:rsidRPr="005D612D">
            <w:rPr>
              <w:bCs/>
            </w:rPr>
            <w:fldChar w:fldCharType="end"/>
          </w:r>
        </w:p>
      </w:tc>
    </w:tr>
    <w:tr w:rsidR="00853F94" w14:paraId="555BA306" w14:textId="77777777">
      <w:trPr>
        <w:jc w:val="center"/>
      </w:trPr>
      <w:tc>
        <w:tcPr>
          <w:tcW w:w="5741" w:type="dxa"/>
        </w:tcPr>
        <w:p w14:paraId="4DBB80F6" w14:textId="36D18E09" w:rsidR="00853F94" w:rsidRDefault="00853F94">
          <w:pPr>
            <w:pStyle w:val="HeaderEven"/>
            <w:jc w:val="right"/>
          </w:pPr>
          <w:r>
            <w:fldChar w:fldCharType="begin"/>
          </w:r>
          <w:r>
            <w:instrText xml:space="preserve"> STYLEREF CharPartText \*charformat </w:instrText>
          </w:r>
          <w:r>
            <w:fldChar w:fldCharType="end"/>
          </w:r>
        </w:p>
      </w:tc>
      <w:tc>
        <w:tcPr>
          <w:tcW w:w="1560" w:type="dxa"/>
        </w:tcPr>
        <w:p w14:paraId="2D4F46CB" w14:textId="39A09195"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468AE1D0" w14:textId="77777777">
      <w:trPr>
        <w:jc w:val="center"/>
      </w:trPr>
      <w:tc>
        <w:tcPr>
          <w:tcW w:w="7296" w:type="dxa"/>
          <w:gridSpan w:val="2"/>
          <w:tcBorders>
            <w:bottom w:val="single" w:sz="4" w:space="0" w:color="auto"/>
          </w:tcBorders>
        </w:tcPr>
        <w:p w14:paraId="378A0FBF" w14:textId="27C65947" w:rsidR="00853F94" w:rsidRDefault="00853F94">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C32191">
            <w:rPr>
              <w:noProof/>
            </w:rPr>
            <w:t>2.6</w:t>
          </w:r>
          <w:r>
            <w:rPr>
              <w:noProof/>
            </w:rPr>
            <w:fldChar w:fldCharType="end"/>
          </w:r>
        </w:p>
      </w:tc>
    </w:tr>
  </w:tbl>
  <w:p w14:paraId="5905B0B8" w14:textId="77777777" w:rsidR="00853F94" w:rsidRDefault="00853F9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53F94" w14:paraId="401C05B7" w14:textId="77777777">
      <w:trPr>
        <w:jc w:val="center"/>
      </w:trPr>
      <w:tc>
        <w:tcPr>
          <w:tcW w:w="1340" w:type="dxa"/>
        </w:tcPr>
        <w:p w14:paraId="3D2EDEA2" w14:textId="77777777" w:rsidR="00853F94" w:rsidRDefault="00853F94">
          <w:pPr>
            <w:pStyle w:val="HeaderEven"/>
          </w:pPr>
        </w:p>
      </w:tc>
      <w:tc>
        <w:tcPr>
          <w:tcW w:w="6583" w:type="dxa"/>
        </w:tcPr>
        <w:p w14:paraId="4A1FC6D7" w14:textId="77777777" w:rsidR="00853F94" w:rsidRDefault="00853F94">
          <w:pPr>
            <w:pStyle w:val="HeaderEven"/>
          </w:pPr>
        </w:p>
      </w:tc>
    </w:tr>
    <w:tr w:rsidR="00853F94" w14:paraId="32820577" w14:textId="77777777">
      <w:trPr>
        <w:jc w:val="center"/>
      </w:trPr>
      <w:tc>
        <w:tcPr>
          <w:tcW w:w="7923" w:type="dxa"/>
          <w:gridSpan w:val="2"/>
          <w:tcBorders>
            <w:bottom w:val="single" w:sz="4" w:space="0" w:color="auto"/>
          </w:tcBorders>
        </w:tcPr>
        <w:p w14:paraId="0E140EA2" w14:textId="77777777" w:rsidR="00853F94" w:rsidRDefault="00853F94">
          <w:pPr>
            <w:pStyle w:val="HeaderEven6"/>
          </w:pPr>
          <w:r>
            <w:t>Dictionary</w:t>
          </w:r>
        </w:p>
      </w:tc>
    </w:tr>
  </w:tbl>
  <w:p w14:paraId="41186AF1" w14:textId="77777777" w:rsidR="00853F94" w:rsidRDefault="00853F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53F94" w14:paraId="0EEEDD7D" w14:textId="77777777">
      <w:trPr>
        <w:jc w:val="center"/>
      </w:trPr>
      <w:tc>
        <w:tcPr>
          <w:tcW w:w="6583" w:type="dxa"/>
        </w:tcPr>
        <w:p w14:paraId="767BBFD6" w14:textId="77777777" w:rsidR="00853F94" w:rsidRDefault="00853F94">
          <w:pPr>
            <w:pStyle w:val="HeaderOdd"/>
          </w:pPr>
        </w:p>
      </w:tc>
      <w:tc>
        <w:tcPr>
          <w:tcW w:w="1340" w:type="dxa"/>
        </w:tcPr>
        <w:p w14:paraId="047B72C7" w14:textId="77777777" w:rsidR="00853F94" w:rsidRDefault="00853F94">
          <w:pPr>
            <w:pStyle w:val="HeaderOdd"/>
          </w:pPr>
        </w:p>
      </w:tc>
    </w:tr>
    <w:tr w:rsidR="00853F94" w14:paraId="1851523B" w14:textId="77777777">
      <w:trPr>
        <w:jc w:val="center"/>
      </w:trPr>
      <w:tc>
        <w:tcPr>
          <w:tcW w:w="7923" w:type="dxa"/>
          <w:gridSpan w:val="2"/>
          <w:tcBorders>
            <w:bottom w:val="single" w:sz="4" w:space="0" w:color="auto"/>
          </w:tcBorders>
        </w:tcPr>
        <w:p w14:paraId="7CB3C9CA" w14:textId="77777777" w:rsidR="00853F94" w:rsidRDefault="00853F94">
          <w:pPr>
            <w:pStyle w:val="HeaderOdd6"/>
          </w:pPr>
          <w:r>
            <w:t>Dictionary</w:t>
          </w:r>
        </w:p>
      </w:tc>
    </w:tr>
  </w:tbl>
  <w:p w14:paraId="02CC610D" w14:textId="77777777" w:rsidR="00853F94" w:rsidRDefault="00853F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53F94" w14:paraId="587DFBE1" w14:textId="77777777">
      <w:trPr>
        <w:jc w:val="center"/>
      </w:trPr>
      <w:tc>
        <w:tcPr>
          <w:tcW w:w="1234" w:type="dxa"/>
          <w:gridSpan w:val="2"/>
        </w:tcPr>
        <w:p w14:paraId="012F2E14" w14:textId="77777777" w:rsidR="00853F94" w:rsidRDefault="00853F94">
          <w:pPr>
            <w:pStyle w:val="HeaderEven"/>
            <w:rPr>
              <w:b/>
            </w:rPr>
          </w:pPr>
          <w:r>
            <w:rPr>
              <w:b/>
            </w:rPr>
            <w:t>Endnotes</w:t>
          </w:r>
        </w:p>
      </w:tc>
      <w:tc>
        <w:tcPr>
          <w:tcW w:w="6062" w:type="dxa"/>
        </w:tcPr>
        <w:p w14:paraId="0A07636D" w14:textId="77777777" w:rsidR="00853F94" w:rsidRDefault="00853F94">
          <w:pPr>
            <w:pStyle w:val="HeaderEven"/>
          </w:pPr>
        </w:p>
      </w:tc>
    </w:tr>
    <w:tr w:rsidR="00853F94" w14:paraId="264FB507" w14:textId="77777777">
      <w:trPr>
        <w:cantSplit/>
        <w:jc w:val="center"/>
      </w:trPr>
      <w:tc>
        <w:tcPr>
          <w:tcW w:w="7296" w:type="dxa"/>
          <w:gridSpan w:val="3"/>
        </w:tcPr>
        <w:p w14:paraId="7434BD51" w14:textId="77777777" w:rsidR="00853F94" w:rsidRDefault="00853F94">
          <w:pPr>
            <w:pStyle w:val="HeaderEven"/>
          </w:pPr>
        </w:p>
      </w:tc>
    </w:tr>
    <w:tr w:rsidR="00853F94" w14:paraId="136652E0" w14:textId="77777777">
      <w:trPr>
        <w:cantSplit/>
        <w:jc w:val="center"/>
      </w:trPr>
      <w:tc>
        <w:tcPr>
          <w:tcW w:w="700" w:type="dxa"/>
          <w:tcBorders>
            <w:bottom w:val="single" w:sz="4" w:space="0" w:color="auto"/>
          </w:tcBorders>
        </w:tcPr>
        <w:p w14:paraId="5AE096E5" w14:textId="4F6FCAD3" w:rsidR="00853F94" w:rsidRDefault="00853F94">
          <w:pPr>
            <w:pStyle w:val="HeaderEven6"/>
          </w:pPr>
          <w:r>
            <w:rPr>
              <w:noProof/>
            </w:rPr>
            <w:fldChar w:fldCharType="begin"/>
          </w:r>
          <w:r>
            <w:rPr>
              <w:noProof/>
            </w:rPr>
            <w:instrText xml:space="preserve"> STYLEREF charTableNo \*charformat </w:instrText>
          </w:r>
          <w:r>
            <w:rPr>
              <w:noProof/>
            </w:rPr>
            <w:fldChar w:fldCharType="separate"/>
          </w:r>
          <w:r w:rsidR="00C32191">
            <w:rPr>
              <w:noProof/>
            </w:rPr>
            <w:t>5</w:t>
          </w:r>
          <w:r>
            <w:rPr>
              <w:noProof/>
            </w:rPr>
            <w:fldChar w:fldCharType="end"/>
          </w:r>
        </w:p>
      </w:tc>
      <w:tc>
        <w:tcPr>
          <w:tcW w:w="6600" w:type="dxa"/>
          <w:gridSpan w:val="2"/>
          <w:tcBorders>
            <w:bottom w:val="single" w:sz="4" w:space="0" w:color="auto"/>
          </w:tcBorders>
        </w:tcPr>
        <w:p w14:paraId="7509C8B9" w14:textId="304F8D56" w:rsidR="00853F94" w:rsidRDefault="00853F94">
          <w:pPr>
            <w:pStyle w:val="HeaderEven6"/>
          </w:pPr>
          <w:r>
            <w:rPr>
              <w:noProof/>
            </w:rPr>
            <w:fldChar w:fldCharType="begin"/>
          </w:r>
          <w:r>
            <w:rPr>
              <w:noProof/>
            </w:rPr>
            <w:instrText xml:space="preserve"> STYLEREF charTableText \*charformat </w:instrText>
          </w:r>
          <w:r>
            <w:rPr>
              <w:noProof/>
            </w:rPr>
            <w:fldChar w:fldCharType="separate"/>
          </w:r>
          <w:r w:rsidR="00C32191">
            <w:rPr>
              <w:noProof/>
            </w:rPr>
            <w:t>Earlier republications</w:t>
          </w:r>
          <w:r>
            <w:rPr>
              <w:noProof/>
            </w:rPr>
            <w:fldChar w:fldCharType="end"/>
          </w:r>
        </w:p>
      </w:tc>
    </w:tr>
  </w:tbl>
  <w:p w14:paraId="578623FB" w14:textId="77777777" w:rsidR="00853F94" w:rsidRDefault="00853F9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53F94" w14:paraId="0A2D62BC" w14:textId="77777777">
      <w:trPr>
        <w:jc w:val="center"/>
      </w:trPr>
      <w:tc>
        <w:tcPr>
          <w:tcW w:w="5741" w:type="dxa"/>
        </w:tcPr>
        <w:p w14:paraId="5743CD34" w14:textId="77777777" w:rsidR="00853F94" w:rsidRDefault="00853F94">
          <w:pPr>
            <w:pStyle w:val="HeaderEven"/>
            <w:jc w:val="right"/>
          </w:pPr>
        </w:p>
      </w:tc>
      <w:tc>
        <w:tcPr>
          <w:tcW w:w="1560" w:type="dxa"/>
          <w:gridSpan w:val="2"/>
        </w:tcPr>
        <w:p w14:paraId="5F242F09" w14:textId="77777777" w:rsidR="00853F94" w:rsidRDefault="00853F94">
          <w:pPr>
            <w:pStyle w:val="HeaderEven"/>
            <w:jc w:val="right"/>
            <w:rPr>
              <w:b/>
            </w:rPr>
          </w:pPr>
          <w:r>
            <w:rPr>
              <w:b/>
            </w:rPr>
            <w:t>Endnotes</w:t>
          </w:r>
        </w:p>
      </w:tc>
    </w:tr>
    <w:tr w:rsidR="00853F94" w14:paraId="28194718" w14:textId="77777777">
      <w:trPr>
        <w:jc w:val="center"/>
      </w:trPr>
      <w:tc>
        <w:tcPr>
          <w:tcW w:w="7301" w:type="dxa"/>
          <w:gridSpan w:val="3"/>
        </w:tcPr>
        <w:p w14:paraId="0A318072" w14:textId="77777777" w:rsidR="00853F94" w:rsidRDefault="00853F94">
          <w:pPr>
            <w:pStyle w:val="HeaderEven"/>
            <w:jc w:val="right"/>
            <w:rPr>
              <w:b/>
            </w:rPr>
          </w:pPr>
        </w:p>
      </w:tc>
    </w:tr>
    <w:tr w:rsidR="00853F94" w14:paraId="54624343" w14:textId="77777777">
      <w:trPr>
        <w:jc w:val="center"/>
      </w:trPr>
      <w:tc>
        <w:tcPr>
          <w:tcW w:w="6600" w:type="dxa"/>
          <w:gridSpan w:val="2"/>
          <w:tcBorders>
            <w:bottom w:val="single" w:sz="4" w:space="0" w:color="auto"/>
          </w:tcBorders>
        </w:tcPr>
        <w:p w14:paraId="6CC9279A" w14:textId="31C1ADDD" w:rsidR="00853F94" w:rsidRDefault="00853F94">
          <w:pPr>
            <w:pStyle w:val="HeaderOdd6"/>
          </w:pPr>
          <w:r>
            <w:rPr>
              <w:noProof/>
            </w:rPr>
            <w:fldChar w:fldCharType="begin"/>
          </w:r>
          <w:r>
            <w:rPr>
              <w:noProof/>
            </w:rPr>
            <w:instrText xml:space="preserve"> STYLEREF charTableText \*charformat </w:instrText>
          </w:r>
          <w:r>
            <w:rPr>
              <w:noProof/>
            </w:rPr>
            <w:fldChar w:fldCharType="separate"/>
          </w:r>
          <w:r w:rsidR="00C32191">
            <w:rPr>
              <w:noProof/>
            </w:rPr>
            <w:t>Earlier republications</w:t>
          </w:r>
          <w:r>
            <w:rPr>
              <w:noProof/>
            </w:rPr>
            <w:fldChar w:fldCharType="end"/>
          </w:r>
        </w:p>
      </w:tc>
      <w:tc>
        <w:tcPr>
          <w:tcW w:w="700" w:type="dxa"/>
          <w:tcBorders>
            <w:bottom w:val="single" w:sz="4" w:space="0" w:color="auto"/>
          </w:tcBorders>
        </w:tcPr>
        <w:p w14:paraId="7C012E83" w14:textId="6C871F81" w:rsidR="00853F94" w:rsidRDefault="00853F94">
          <w:pPr>
            <w:pStyle w:val="HeaderOdd6"/>
          </w:pPr>
          <w:r>
            <w:rPr>
              <w:noProof/>
            </w:rPr>
            <w:fldChar w:fldCharType="begin"/>
          </w:r>
          <w:r>
            <w:rPr>
              <w:noProof/>
            </w:rPr>
            <w:instrText xml:space="preserve"> STYLEREF charTableNo \*charformat </w:instrText>
          </w:r>
          <w:r>
            <w:rPr>
              <w:noProof/>
            </w:rPr>
            <w:fldChar w:fldCharType="separate"/>
          </w:r>
          <w:r w:rsidR="00C32191">
            <w:rPr>
              <w:noProof/>
            </w:rPr>
            <w:t>5</w:t>
          </w:r>
          <w:r>
            <w:rPr>
              <w:noProof/>
            </w:rPr>
            <w:fldChar w:fldCharType="end"/>
          </w:r>
        </w:p>
      </w:tc>
    </w:tr>
  </w:tbl>
  <w:p w14:paraId="58BB3BED" w14:textId="77777777" w:rsidR="00853F94" w:rsidRDefault="00853F9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C8D3" w14:textId="77777777" w:rsidR="00853F94" w:rsidRDefault="00853F9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C34B" w14:textId="77777777" w:rsidR="00853F94" w:rsidRDefault="00853F9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391" w14:textId="77777777" w:rsidR="00853F94" w:rsidRDefault="00853F9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DDF8" w14:textId="77777777" w:rsidR="00853F94" w:rsidRDefault="00853F94">
    <w:pPr>
      <w:widowControl w:val="0"/>
      <w:tabs>
        <w:tab w:val="left" w:pos="1460"/>
        <w:tab w:val="right" w:pos="7180"/>
      </w:tabs>
      <w:rPr>
        <w:sz w:val="20"/>
      </w:rPr>
    </w:pPr>
    <w:r>
      <w:tab/>
    </w:r>
    <w:r>
      <w:rPr>
        <w:i/>
        <w:sz w:val="20"/>
      </w:rPr>
      <w:t>Administrative Decisions (Judicial Review) Act 1989</w:t>
    </w:r>
    <w:r>
      <w:rPr>
        <w:sz w:val="20"/>
      </w:rPr>
      <w:tab/>
    </w:r>
  </w:p>
  <w:p w14:paraId="18D55AA6" w14:textId="77777777" w:rsidR="00853F94" w:rsidRDefault="00853F94">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6779" w14:textId="77777777" w:rsidR="000E0ECE" w:rsidRDefault="000E0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3AD2" w14:textId="77777777" w:rsidR="000E0ECE" w:rsidRDefault="000E0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53F94" w14:paraId="4C8E3626" w14:textId="77777777">
      <w:tc>
        <w:tcPr>
          <w:tcW w:w="900" w:type="pct"/>
        </w:tcPr>
        <w:p w14:paraId="68A1D1C4" w14:textId="77777777" w:rsidR="00853F94" w:rsidRDefault="00853F94">
          <w:pPr>
            <w:pStyle w:val="HeaderEven"/>
          </w:pPr>
        </w:p>
      </w:tc>
      <w:tc>
        <w:tcPr>
          <w:tcW w:w="4100" w:type="pct"/>
        </w:tcPr>
        <w:p w14:paraId="22F92F09" w14:textId="77777777" w:rsidR="00853F94" w:rsidRDefault="00853F94">
          <w:pPr>
            <w:pStyle w:val="HeaderEven"/>
          </w:pPr>
        </w:p>
      </w:tc>
    </w:tr>
    <w:tr w:rsidR="00853F94" w14:paraId="159A2A26" w14:textId="77777777">
      <w:tc>
        <w:tcPr>
          <w:tcW w:w="4100" w:type="pct"/>
          <w:gridSpan w:val="2"/>
          <w:tcBorders>
            <w:bottom w:val="single" w:sz="4" w:space="0" w:color="auto"/>
          </w:tcBorders>
        </w:tcPr>
        <w:p w14:paraId="06C02D65" w14:textId="793F1D56" w:rsidR="00853F94" w:rsidRDefault="00853F94">
          <w:pPr>
            <w:pStyle w:val="HeaderEven6"/>
          </w:pPr>
          <w:r>
            <w:rPr>
              <w:noProof/>
            </w:rPr>
            <w:fldChar w:fldCharType="begin"/>
          </w:r>
          <w:r>
            <w:rPr>
              <w:noProof/>
            </w:rPr>
            <w:instrText xml:space="preserve"> STYLEREF charContents \* MERGEFORMAT </w:instrText>
          </w:r>
          <w:r>
            <w:rPr>
              <w:noProof/>
            </w:rPr>
            <w:fldChar w:fldCharType="separate"/>
          </w:r>
          <w:r w:rsidR="00C32191">
            <w:rPr>
              <w:noProof/>
            </w:rPr>
            <w:t>Contents</w:t>
          </w:r>
          <w:r>
            <w:rPr>
              <w:noProof/>
            </w:rPr>
            <w:fldChar w:fldCharType="end"/>
          </w:r>
        </w:p>
      </w:tc>
    </w:tr>
  </w:tbl>
  <w:p w14:paraId="564FBEF5" w14:textId="38288EDB" w:rsidR="00853F94" w:rsidRDefault="00853F94">
    <w:pPr>
      <w:pStyle w:val="N-9pt"/>
    </w:pPr>
    <w:r>
      <w:tab/>
    </w:r>
    <w:r>
      <w:rPr>
        <w:noProof/>
      </w:rPr>
      <w:fldChar w:fldCharType="begin"/>
    </w:r>
    <w:r>
      <w:rPr>
        <w:noProof/>
      </w:rPr>
      <w:instrText xml:space="preserve"> STYLEREF charPage \* MERGEFORMAT </w:instrText>
    </w:r>
    <w:r>
      <w:rPr>
        <w:noProof/>
      </w:rPr>
      <w:fldChar w:fldCharType="separate"/>
    </w:r>
    <w:r w:rsidR="00C3219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53F94" w14:paraId="1F33B116" w14:textId="77777777">
      <w:tc>
        <w:tcPr>
          <w:tcW w:w="4100" w:type="pct"/>
        </w:tcPr>
        <w:p w14:paraId="3E81C1DB" w14:textId="77777777" w:rsidR="00853F94" w:rsidRDefault="00853F94">
          <w:pPr>
            <w:pStyle w:val="HeaderOdd"/>
          </w:pPr>
        </w:p>
      </w:tc>
      <w:tc>
        <w:tcPr>
          <w:tcW w:w="900" w:type="pct"/>
        </w:tcPr>
        <w:p w14:paraId="12F6C015" w14:textId="77777777" w:rsidR="00853F94" w:rsidRDefault="00853F94">
          <w:pPr>
            <w:pStyle w:val="HeaderOdd"/>
          </w:pPr>
        </w:p>
      </w:tc>
    </w:tr>
    <w:tr w:rsidR="00853F94" w14:paraId="078A0F17" w14:textId="77777777">
      <w:tc>
        <w:tcPr>
          <w:tcW w:w="900" w:type="pct"/>
          <w:gridSpan w:val="2"/>
          <w:tcBorders>
            <w:bottom w:val="single" w:sz="4" w:space="0" w:color="auto"/>
          </w:tcBorders>
        </w:tcPr>
        <w:p w14:paraId="1D1D4919" w14:textId="491AC8A2" w:rsidR="00853F94" w:rsidRDefault="00853F94">
          <w:pPr>
            <w:pStyle w:val="HeaderOdd6"/>
          </w:pPr>
          <w:r>
            <w:fldChar w:fldCharType="begin"/>
          </w:r>
          <w:r>
            <w:instrText xml:space="preserve"> STYLEREF charContents \* MERGEFORMAT </w:instrText>
          </w:r>
          <w:r>
            <w:fldChar w:fldCharType="end"/>
          </w:r>
        </w:p>
      </w:tc>
    </w:tr>
  </w:tbl>
  <w:p w14:paraId="56719203" w14:textId="600169BA" w:rsidR="00853F94" w:rsidRDefault="00853F9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53F94" w14:paraId="52D47215" w14:textId="77777777">
      <w:tc>
        <w:tcPr>
          <w:tcW w:w="900" w:type="pct"/>
        </w:tcPr>
        <w:p w14:paraId="59AFD830" w14:textId="393FA027"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A059290" w14:textId="002AED00" w:rsidR="00853F94" w:rsidRDefault="00853F94">
          <w:pPr>
            <w:pStyle w:val="HeaderEven"/>
          </w:pPr>
          <w:r>
            <w:fldChar w:fldCharType="begin"/>
          </w:r>
          <w:r>
            <w:instrText xml:space="preserve"> STYLEREF CharPartText \*charformat </w:instrText>
          </w:r>
          <w:r>
            <w:fldChar w:fldCharType="end"/>
          </w:r>
        </w:p>
      </w:tc>
    </w:tr>
    <w:tr w:rsidR="00853F94" w14:paraId="4331ABF0" w14:textId="77777777">
      <w:tc>
        <w:tcPr>
          <w:tcW w:w="900" w:type="pct"/>
        </w:tcPr>
        <w:p w14:paraId="3B296C51" w14:textId="79373C41" w:rsidR="00853F94" w:rsidRDefault="00853F9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F2D2D5A" w14:textId="0A126DA5" w:rsidR="00853F94" w:rsidRDefault="00853F94">
          <w:pPr>
            <w:pStyle w:val="HeaderEven"/>
          </w:pPr>
          <w:r>
            <w:fldChar w:fldCharType="begin"/>
          </w:r>
          <w:r>
            <w:instrText xml:space="preserve"> STYLEREF CharDivText \*charformat </w:instrText>
          </w:r>
          <w:r>
            <w:fldChar w:fldCharType="end"/>
          </w:r>
        </w:p>
      </w:tc>
    </w:tr>
    <w:tr w:rsidR="00853F94" w14:paraId="3D72A9B0" w14:textId="77777777">
      <w:trPr>
        <w:cantSplit/>
      </w:trPr>
      <w:tc>
        <w:tcPr>
          <w:tcW w:w="4997" w:type="pct"/>
          <w:gridSpan w:val="2"/>
          <w:tcBorders>
            <w:bottom w:val="single" w:sz="4" w:space="0" w:color="auto"/>
          </w:tcBorders>
        </w:tcPr>
        <w:p w14:paraId="639DF2A6" w14:textId="5C1BE54F" w:rsidR="00853F94" w:rsidRDefault="00C32191">
          <w:pPr>
            <w:pStyle w:val="HeaderEven6"/>
          </w:pPr>
          <w:r>
            <w:fldChar w:fldCharType="begin"/>
          </w:r>
          <w:r>
            <w:instrText xml:space="preserve"> DOCPROPERTY "Company"  \* MERGEFORMAT </w:instrText>
          </w:r>
          <w:r>
            <w:fldChar w:fldCharType="separate"/>
          </w:r>
          <w:r w:rsidR="00A37506">
            <w:t>Section</w:t>
          </w:r>
          <w:r>
            <w:fldChar w:fldCharType="end"/>
          </w:r>
          <w:r w:rsidR="00853F94">
            <w:t xml:space="preserve"> </w:t>
          </w:r>
          <w:r w:rsidR="00853F94">
            <w:rPr>
              <w:noProof/>
            </w:rPr>
            <w:fldChar w:fldCharType="begin"/>
          </w:r>
          <w:r w:rsidR="00853F94">
            <w:rPr>
              <w:noProof/>
            </w:rPr>
            <w:instrText xml:space="preserve"> STYLEREF CharSectNo \*charformat </w:instrText>
          </w:r>
          <w:r w:rsidR="00853F94">
            <w:rPr>
              <w:noProof/>
            </w:rPr>
            <w:fldChar w:fldCharType="separate"/>
          </w:r>
          <w:r>
            <w:rPr>
              <w:noProof/>
            </w:rPr>
            <w:t>19</w:t>
          </w:r>
          <w:r w:rsidR="00853F94">
            <w:rPr>
              <w:noProof/>
            </w:rPr>
            <w:fldChar w:fldCharType="end"/>
          </w:r>
        </w:p>
      </w:tc>
    </w:tr>
  </w:tbl>
  <w:p w14:paraId="72E4A78A" w14:textId="77777777" w:rsidR="00853F94" w:rsidRDefault="00853F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53F94" w14:paraId="4304D83A" w14:textId="77777777">
      <w:tc>
        <w:tcPr>
          <w:tcW w:w="4100" w:type="pct"/>
        </w:tcPr>
        <w:p w14:paraId="14358768" w14:textId="63EED69E" w:rsidR="00853F94" w:rsidRDefault="00853F94">
          <w:pPr>
            <w:pStyle w:val="HeaderEven"/>
            <w:jc w:val="right"/>
          </w:pPr>
          <w:r>
            <w:fldChar w:fldCharType="begin"/>
          </w:r>
          <w:r>
            <w:instrText xml:space="preserve"> STYLEREF CharPartText \*charformat </w:instrText>
          </w:r>
          <w:r>
            <w:fldChar w:fldCharType="end"/>
          </w:r>
        </w:p>
      </w:tc>
      <w:tc>
        <w:tcPr>
          <w:tcW w:w="900" w:type="pct"/>
        </w:tcPr>
        <w:p w14:paraId="64985514" w14:textId="5D52887F"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2CC0E7A4" w14:textId="77777777">
      <w:tc>
        <w:tcPr>
          <w:tcW w:w="4100" w:type="pct"/>
        </w:tcPr>
        <w:p w14:paraId="2BE7FB7E" w14:textId="5E983F86" w:rsidR="00853F94" w:rsidRDefault="00853F94">
          <w:pPr>
            <w:pStyle w:val="HeaderEven"/>
            <w:jc w:val="right"/>
          </w:pPr>
          <w:r>
            <w:fldChar w:fldCharType="begin"/>
          </w:r>
          <w:r>
            <w:instrText xml:space="preserve"> STYLEREF CharDivText \*charformat </w:instrText>
          </w:r>
          <w:r>
            <w:fldChar w:fldCharType="end"/>
          </w:r>
        </w:p>
      </w:tc>
      <w:tc>
        <w:tcPr>
          <w:tcW w:w="900" w:type="pct"/>
        </w:tcPr>
        <w:p w14:paraId="7DA7E31E" w14:textId="08B0D363" w:rsidR="00853F94" w:rsidRDefault="00853F94">
          <w:pPr>
            <w:pStyle w:val="HeaderEven"/>
            <w:jc w:val="right"/>
            <w:rPr>
              <w:b/>
            </w:rPr>
          </w:pPr>
          <w:r>
            <w:rPr>
              <w:b/>
            </w:rPr>
            <w:fldChar w:fldCharType="begin"/>
          </w:r>
          <w:r>
            <w:rPr>
              <w:b/>
            </w:rPr>
            <w:instrText xml:space="preserve"> STYLEREF CharDivNo \*charformat </w:instrText>
          </w:r>
          <w:r>
            <w:rPr>
              <w:b/>
            </w:rPr>
            <w:fldChar w:fldCharType="end"/>
          </w:r>
        </w:p>
      </w:tc>
    </w:tr>
    <w:tr w:rsidR="00853F94" w14:paraId="6B5CE421" w14:textId="77777777">
      <w:trPr>
        <w:cantSplit/>
      </w:trPr>
      <w:tc>
        <w:tcPr>
          <w:tcW w:w="5000" w:type="pct"/>
          <w:gridSpan w:val="2"/>
          <w:tcBorders>
            <w:bottom w:val="single" w:sz="4" w:space="0" w:color="auto"/>
          </w:tcBorders>
        </w:tcPr>
        <w:p w14:paraId="7F834E39" w14:textId="54734358" w:rsidR="00853F94" w:rsidRDefault="00C32191">
          <w:pPr>
            <w:pStyle w:val="HeaderOdd6"/>
          </w:pPr>
          <w:r>
            <w:fldChar w:fldCharType="begin"/>
          </w:r>
          <w:r>
            <w:instrText xml:space="preserve"> DOCPROPERTY "Company"  \* MERGEFORMAT </w:instrText>
          </w:r>
          <w:r>
            <w:fldChar w:fldCharType="separate"/>
          </w:r>
          <w:r w:rsidR="00A37506">
            <w:t>Section</w:t>
          </w:r>
          <w:r>
            <w:fldChar w:fldCharType="end"/>
          </w:r>
          <w:r w:rsidR="00853F94">
            <w:t xml:space="preserve"> </w:t>
          </w:r>
          <w:r w:rsidR="00853F94">
            <w:rPr>
              <w:noProof/>
            </w:rPr>
            <w:fldChar w:fldCharType="begin"/>
          </w:r>
          <w:r w:rsidR="00853F94">
            <w:rPr>
              <w:noProof/>
            </w:rPr>
            <w:instrText xml:space="preserve"> STYLEREF CharSectNo \*charformat </w:instrText>
          </w:r>
          <w:r w:rsidR="00853F94">
            <w:rPr>
              <w:noProof/>
            </w:rPr>
            <w:fldChar w:fldCharType="separate"/>
          </w:r>
          <w:r>
            <w:rPr>
              <w:noProof/>
            </w:rPr>
            <w:t>20</w:t>
          </w:r>
          <w:r w:rsidR="00853F94">
            <w:rPr>
              <w:noProof/>
            </w:rPr>
            <w:fldChar w:fldCharType="end"/>
          </w:r>
        </w:p>
      </w:tc>
    </w:tr>
  </w:tbl>
  <w:p w14:paraId="65A8B6E7" w14:textId="77777777" w:rsidR="00853F94" w:rsidRDefault="00853F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53F94" w14:paraId="0D43202B" w14:textId="77777777">
      <w:trPr>
        <w:jc w:val="center"/>
      </w:trPr>
      <w:tc>
        <w:tcPr>
          <w:tcW w:w="1560" w:type="dxa"/>
        </w:tcPr>
        <w:p w14:paraId="1E8FD5FA" w14:textId="77F00B6C" w:rsidR="00853F94" w:rsidRPr="005D612D" w:rsidRDefault="00853F94">
          <w:pPr>
            <w:pStyle w:val="HeaderEven"/>
            <w:rPr>
              <w:bCs/>
            </w:rPr>
          </w:pPr>
          <w:r w:rsidRPr="005D612D">
            <w:rPr>
              <w:bCs/>
            </w:rPr>
            <w:fldChar w:fldCharType="begin"/>
          </w:r>
          <w:r w:rsidRPr="005D612D">
            <w:rPr>
              <w:bCs/>
            </w:rPr>
            <w:instrText xml:space="preserve"> STYLEREF CharChapNo \*charformat </w:instrText>
          </w:r>
          <w:r w:rsidRPr="005D612D">
            <w:rPr>
              <w:bCs/>
            </w:rPr>
            <w:fldChar w:fldCharType="separate"/>
          </w:r>
          <w:r w:rsidR="00C32191">
            <w:rPr>
              <w:bCs/>
              <w:noProof/>
            </w:rPr>
            <w:t>Schedule 1</w:t>
          </w:r>
          <w:r w:rsidRPr="005D612D">
            <w:rPr>
              <w:bCs/>
            </w:rPr>
            <w:fldChar w:fldCharType="end"/>
          </w:r>
        </w:p>
      </w:tc>
      <w:tc>
        <w:tcPr>
          <w:tcW w:w="5741" w:type="dxa"/>
        </w:tcPr>
        <w:p w14:paraId="0F10A97F" w14:textId="604107EA" w:rsidR="00853F94" w:rsidRDefault="00853F94">
          <w:pPr>
            <w:pStyle w:val="HeaderEven"/>
          </w:pPr>
          <w:r>
            <w:rPr>
              <w:noProof/>
            </w:rPr>
            <w:fldChar w:fldCharType="begin"/>
          </w:r>
          <w:r>
            <w:rPr>
              <w:noProof/>
            </w:rPr>
            <w:instrText xml:space="preserve"> STYLEREF CharChapText \*charformat </w:instrText>
          </w:r>
          <w:r>
            <w:rPr>
              <w:noProof/>
            </w:rPr>
            <w:fldChar w:fldCharType="separate"/>
          </w:r>
          <w:r w:rsidR="00C32191">
            <w:rPr>
              <w:noProof/>
            </w:rPr>
            <w:t>Decisions to which this Act does not apply</w:t>
          </w:r>
          <w:r>
            <w:rPr>
              <w:noProof/>
            </w:rPr>
            <w:fldChar w:fldCharType="end"/>
          </w:r>
        </w:p>
      </w:tc>
    </w:tr>
    <w:tr w:rsidR="00853F94" w14:paraId="3394A573" w14:textId="77777777">
      <w:trPr>
        <w:jc w:val="center"/>
      </w:trPr>
      <w:tc>
        <w:tcPr>
          <w:tcW w:w="1560" w:type="dxa"/>
        </w:tcPr>
        <w:p w14:paraId="6335B97B" w14:textId="6B1CC2DE" w:rsidR="00853F94" w:rsidRDefault="00853F9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F1995CD" w14:textId="67AC935D" w:rsidR="00853F94" w:rsidRDefault="00853F94">
          <w:pPr>
            <w:pStyle w:val="HeaderEven"/>
          </w:pPr>
          <w:r>
            <w:fldChar w:fldCharType="begin"/>
          </w:r>
          <w:r>
            <w:instrText xml:space="preserve"> STYLEREF CharPartText \*charformat </w:instrText>
          </w:r>
          <w:r>
            <w:fldChar w:fldCharType="end"/>
          </w:r>
        </w:p>
      </w:tc>
    </w:tr>
    <w:tr w:rsidR="00853F94" w14:paraId="45C4E0EA" w14:textId="77777777">
      <w:trPr>
        <w:jc w:val="center"/>
      </w:trPr>
      <w:tc>
        <w:tcPr>
          <w:tcW w:w="7296" w:type="dxa"/>
          <w:gridSpan w:val="2"/>
          <w:tcBorders>
            <w:bottom w:val="single" w:sz="4" w:space="0" w:color="auto"/>
          </w:tcBorders>
        </w:tcPr>
        <w:p w14:paraId="689C0DA8" w14:textId="77777777" w:rsidR="00853F94" w:rsidRDefault="00853F94">
          <w:pPr>
            <w:pStyle w:val="HeaderEven6"/>
          </w:pPr>
        </w:p>
      </w:tc>
    </w:tr>
  </w:tbl>
  <w:p w14:paraId="2CF546A7" w14:textId="77777777" w:rsidR="00853F94" w:rsidRDefault="00853F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53F94" w14:paraId="32249C32" w14:textId="77777777">
      <w:trPr>
        <w:jc w:val="center"/>
      </w:trPr>
      <w:tc>
        <w:tcPr>
          <w:tcW w:w="5741" w:type="dxa"/>
        </w:tcPr>
        <w:p w14:paraId="302E5C60" w14:textId="6B4BC9D1" w:rsidR="00853F94" w:rsidRDefault="00853F94">
          <w:pPr>
            <w:pStyle w:val="HeaderEven"/>
            <w:jc w:val="right"/>
          </w:pPr>
          <w:r>
            <w:rPr>
              <w:noProof/>
            </w:rPr>
            <w:fldChar w:fldCharType="begin"/>
          </w:r>
          <w:r>
            <w:rPr>
              <w:noProof/>
            </w:rPr>
            <w:instrText xml:space="preserve"> STYLEREF CharChapText \*charformat </w:instrText>
          </w:r>
          <w:r>
            <w:rPr>
              <w:noProof/>
            </w:rPr>
            <w:fldChar w:fldCharType="separate"/>
          </w:r>
          <w:r w:rsidR="00C32191">
            <w:rPr>
              <w:noProof/>
            </w:rPr>
            <w:t>Decisions to which this Act does not apply</w:t>
          </w:r>
          <w:r>
            <w:rPr>
              <w:noProof/>
            </w:rPr>
            <w:fldChar w:fldCharType="end"/>
          </w:r>
        </w:p>
      </w:tc>
      <w:tc>
        <w:tcPr>
          <w:tcW w:w="1560" w:type="dxa"/>
        </w:tcPr>
        <w:p w14:paraId="7D9AAE7B" w14:textId="3790BAE9" w:rsidR="00853F94" w:rsidRPr="005D612D" w:rsidRDefault="00853F94">
          <w:pPr>
            <w:pStyle w:val="HeaderEven"/>
            <w:jc w:val="right"/>
            <w:rPr>
              <w:bCs/>
            </w:rPr>
          </w:pPr>
          <w:r w:rsidRPr="005D612D">
            <w:rPr>
              <w:bCs/>
            </w:rPr>
            <w:fldChar w:fldCharType="begin"/>
          </w:r>
          <w:r w:rsidRPr="005D612D">
            <w:rPr>
              <w:bCs/>
            </w:rPr>
            <w:instrText xml:space="preserve"> STYLEREF CharChapNo \*charformat </w:instrText>
          </w:r>
          <w:r w:rsidRPr="005D612D">
            <w:rPr>
              <w:bCs/>
            </w:rPr>
            <w:fldChar w:fldCharType="separate"/>
          </w:r>
          <w:r w:rsidR="00C32191">
            <w:rPr>
              <w:bCs/>
              <w:noProof/>
            </w:rPr>
            <w:t>Schedule 1</w:t>
          </w:r>
          <w:r w:rsidRPr="005D612D">
            <w:rPr>
              <w:bCs/>
            </w:rPr>
            <w:fldChar w:fldCharType="end"/>
          </w:r>
        </w:p>
      </w:tc>
    </w:tr>
    <w:tr w:rsidR="00853F94" w14:paraId="6C80DE67" w14:textId="77777777">
      <w:trPr>
        <w:jc w:val="center"/>
      </w:trPr>
      <w:tc>
        <w:tcPr>
          <w:tcW w:w="5741" w:type="dxa"/>
        </w:tcPr>
        <w:p w14:paraId="4188F937" w14:textId="51CACD20" w:rsidR="00853F94" w:rsidRDefault="00853F94">
          <w:pPr>
            <w:pStyle w:val="HeaderEven"/>
            <w:jc w:val="right"/>
          </w:pPr>
          <w:r>
            <w:fldChar w:fldCharType="begin"/>
          </w:r>
          <w:r>
            <w:instrText xml:space="preserve"> STYLEREF CharPartText \*charformat </w:instrText>
          </w:r>
          <w:r>
            <w:fldChar w:fldCharType="end"/>
          </w:r>
        </w:p>
      </w:tc>
      <w:tc>
        <w:tcPr>
          <w:tcW w:w="1560" w:type="dxa"/>
        </w:tcPr>
        <w:p w14:paraId="3ECD7EA9" w14:textId="736E6ED7" w:rsidR="00853F94" w:rsidRDefault="00853F94">
          <w:pPr>
            <w:pStyle w:val="HeaderEven"/>
            <w:jc w:val="right"/>
            <w:rPr>
              <w:b/>
            </w:rPr>
          </w:pPr>
          <w:r>
            <w:rPr>
              <w:b/>
            </w:rPr>
            <w:fldChar w:fldCharType="begin"/>
          </w:r>
          <w:r>
            <w:rPr>
              <w:b/>
            </w:rPr>
            <w:instrText xml:space="preserve"> STYLEREF CharPartNo \*charformat </w:instrText>
          </w:r>
          <w:r>
            <w:rPr>
              <w:b/>
            </w:rPr>
            <w:fldChar w:fldCharType="end"/>
          </w:r>
        </w:p>
      </w:tc>
    </w:tr>
    <w:tr w:rsidR="00853F94" w14:paraId="1FF3D562" w14:textId="77777777">
      <w:trPr>
        <w:jc w:val="center"/>
      </w:trPr>
      <w:tc>
        <w:tcPr>
          <w:tcW w:w="7296" w:type="dxa"/>
          <w:gridSpan w:val="2"/>
          <w:tcBorders>
            <w:bottom w:val="single" w:sz="4" w:space="0" w:color="auto"/>
          </w:tcBorders>
        </w:tcPr>
        <w:p w14:paraId="26E0FA6C" w14:textId="77777777" w:rsidR="00853F94" w:rsidRDefault="00853F94">
          <w:pPr>
            <w:pStyle w:val="HeaderOdd6"/>
          </w:pPr>
        </w:p>
      </w:tc>
    </w:tr>
  </w:tbl>
  <w:p w14:paraId="684DC367" w14:textId="77777777" w:rsidR="00853F94" w:rsidRDefault="00853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1A37E81"/>
    <w:multiLevelType w:val="multilevel"/>
    <w:tmpl w:val="FA30C024"/>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14ABA"/>
    <w:multiLevelType w:val="singleLevel"/>
    <w:tmpl w:val="4D2AC628"/>
    <w:name w:val="Schedul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70617382">
    <w:abstractNumId w:val="12"/>
  </w:num>
  <w:num w:numId="2" w16cid:durableId="491455117">
    <w:abstractNumId w:val="15"/>
  </w:num>
  <w:num w:numId="3" w16cid:durableId="189298703">
    <w:abstractNumId w:val="14"/>
  </w:num>
  <w:num w:numId="4" w16cid:durableId="531773503">
    <w:abstractNumId w:val="11"/>
  </w:num>
  <w:num w:numId="5" w16cid:durableId="89784587">
    <w:abstractNumId w:val="13"/>
  </w:num>
  <w:num w:numId="6" w16cid:durableId="2087066876">
    <w:abstractNumId w:val="16"/>
  </w:num>
  <w:num w:numId="7" w16cid:durableId="293407843">
    <w:abstractNumId w:val="18"/>
  </w:num>
  <w:num w:numId="8" w16cid:durableId="732125774">
    <w:abstractNumId w:val="9"/>
  </w:num>
  <w:num w:numId="9" w16cid:durableId="582569783">
    <w:abstractNumId w:val="7"/>
  </w:num>
  <w:num w:numId="10" w16cid:durableId="104425235">
    <w:abstractNumId w:val="6"/>
  </w:num>
  <w:num w:numId="11" w16cid:durableId="1323317637">
    <w:abstractNumId w:val="5"/>
  </w:num>
  <w:num w:numId="12" w16cid:durableId="31273034">
    <w:abstractNumId w:val="4"/>
  </w:num>
  <w:num w:numId="13" w16cid:durableId="1826237322">
    <w:abstractNumId w:val="8"/>
  </w:num>
  <w:num w:numId="14" w16cid:durableId="535774344">
    <w:abstractNumId w:val="3"/>
  </w:num>
  <w:num w:numId="15" w16cid:durableId="1248079119">
    <w:abstractNumId w:val="2"/>
  </w:num>
  <w:num w:numId="16" w16cid:durableId="1022050641">
    <w:abstractNumId w:val="1"/>
  </w:num>
  <w:num w:numId="17" w16cid:durableId="1521551602">
    <w:abstractNumId w:val="0"/>
  </w:num>
  <w:num w:numId="18" w16cid:durableId="1258102611">
    <w:abstractNumId w:val="17"/>
  </w:num>
  <w:num w:numId="19" w16cid:durableId="82073087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C2"/>
    <w:rsid w:val="00003518"/>
    <w:rsid w:val="0001467C"/>
    <w:rsid w:val="00031706"/>
    <w:rsid w:val="000506C5"/>
    <w:rsid w:val="00072CA1"/>
    <w:rsid w:val="00081B5B"/>
    <w:rsid w:val="00085107"/>
    <w:rsid w:val="000A46F3"/>
    <w:rsid w:val="000B0676"/>
    <w:rsid w:val="000B2625"/>
    <w:rsid w:val="000C4780"/>
    <w:rsid w:val="000C6749"/>
    <w:rsid w:val="000D5E30"/>
    <w:rsid w:val="000D666D"/>
    <w:rsid w:val="000E0486"/>
    <w:rsid w:val="000E0ECE"/>
    <w:rsid w:val="000E684C"/>
    <w:rsid w:val="000F2A0D"/>
    <w:rsid w:val="000F6B3E"/>
    <w:rsid w:val="000F743C"/>
    <w:rsid w:val="001004E1"/>
    <w:rsid w:val="0010203A"/>
    <w:rsid w:val="00104E42"/>
    <w:rsid w:val="00105206"/>
    <w:rsid w:val="00125173"/>
    <w:rsid w:val="00144FEC"/>
    <w:rsid w:val="00155303"/>
    <w:rsid w:val="001720EE"/>
    <w:rsid w:val="00175FE8"/>
    <w:rsid w:val="0018726A"/>
    <w:rsid w:val="00195B0C"/>
    <w:rsid w:val="001A0287"/>
    <w:rsid w:val="001A5590"/>
    <w:rsid w:val="001C0EA7"/>
    <w:rsid w:val="001C52D0"/>
    <w:rsid w:val="001D03EA"/>
    <w:rsid w:val="001F0871"/>
    <w:rsid w:val="002032DD"/>
    <w:rsid w:val="00235171"/>
    <w:rsid w:val="00240700"/>
    <w:rsid w:val="00244DB2"/>
    <w:rsid w:val="00244E90"/>
    <w:rsid w:val="00250749"/>
    <w:rsid w:val="002570AC"/>
    <w:rsid w:val="00257543"/>
    <w:rsid w:val="00260EA4"/>
    <w:rsid w:val="0026613E"/>
    <w:rsid w:val="00280CEE"/>
    <w:rsid w:val="002838F5"/>
    <w:rsid w:val="002A2A26"/>
    <w:rsid w:val="002B3F89"/>
    <w:rsid w:val="002C314A"/>
    <w:rsid w:val="002D1449"/>
    <w:rsid w:val="002D436F"/>
    <w:rsid w:val="002D511D"/>
    <w:rsid w:val="002E41C5"/>
    <w:rsid w:val="002F289E"/>
    <w:rsid w:val="002F7711"/>
    <w:rsid w:val="0030241F"/>
    <w:rsid w:val="00304128"/>
    <w:rsid w:val="00325FE5"/>
    <w:rsid w:val="003401CC"/>
    <w:rsid w:val="00341BFC"/>
    <w:rsid w:val="00342972"/>
    <w:rsid w:val="00350D12"/>
    <w:rsid w:val="003558B9"/>
    <w:rsid w:val="00356FA7"/>
    <w:rsid w:val="0035713D"/>
    <w:rsid w:val="003626FD"/>
    <w:rsid w:val="00364E6D"/>
    <w:rsid w:val="00374B63"/>
    <w:rsid w:val="00386075"/>
    <w:rsid w:val="00387EEF"/>
    <w:rsid w:val="003928BD"/>
    <w:rsid w:val="0039337E"/>
    <w:rsid w:val="003A2C85"/>
    <w:rsid w:val="003B19FD"/>
    <w:rsid w:val="003B5FF9"/>
    <w:rsid w:val="003C18BF"/>
    <w:rsid w:val="003C54AC"/>
    <w:rsid w:val="003D3D7F"/>
    <w:rsid w:val="003E75F8"/>
    <w:rsid w:val="003F5E9E"/>
    <w:rsid w:val="00402223"/>
    <w:rsid w:val="00406C42"/>
    <w:rsid w:val="00407D05"/>
    <w:rsid w:val="004238C2"/>
    <w:rsid w:val="0042653C"/>
    <w:rsid w:val="00445765"/>
    <w:rsid w:val="0046257B"/>
    <w:rsid w:val="00463BDD"/>
    <w:rsid w:val="00464412"/>
    <w:rsid w:val="004662F3"/>
    <w:rsid w:val="00471A7F"/>
    <w:rsid w:val="00472C94"/>
    <w:rsid w:val="00485733"/>
    <w:rsid w:val="0048617E"/>
    <w:rsid w:val="00487E4B"/>
    <w:rsid w:val="004C54F0"/>
    <w:rsid w:val="004D219B"/>
    <w:rsid w:val="004F5204"/>
    <w:rsid w:val="004F62F5"/>
    <w:rsid w:val="004F65B1"/>
    <w:rsid w:val="00500AE1"/>
    <w:rsid w:val="00504025"/>
    <w:rsid w:val="005136DC"/>
    <w:rsid w:val="0051570C"/>
    <w:rsid w:val="005220C3"/>
    <w:rsid w:val="00547A85"/>
    <w:rsid w:val="00550F99"/>
    <w:rsid w:val="0055413D"/>
    <w:rsid w:val="00564686"/>
    <w:rsid w:val="00567CF3"/>
    <w:rsid w:val="005800C3"/>
    <w:rsid w:val="00580367"/>
    <w:rsid w:val="00591495"/>
    <w:rsid w:val="00592111"/>
    <w:rsid w:val="005A6584"/>
    <w:rsid w:val="005B616C"/>
    <w:rsid w:val="005C62AF"/>
    <w:rsid w:val="005C69DA"/>
    <w:rsid w:val="005C74AD"/>
    <w:rsid w:val="005D0062"/>
    <w:rsid w:val="005D1DFB"/>
    <w:rsid w:val="005D3ABF"/>
    <w:rsid w:val="005D612D"/>
    <w:rsid w:val="005E274C"/>
    <w:rsid w:val="005E3D7E"/>
    <w:rsid w:val="005E7979"/>
    <w:rsid w:val="0061040C"/>
    <w:rsid w:val="00610A2D"/>
    <w:rsid w:val="006228E1"/>
    <w:rsid w:val="00636E9E"/>
    <w:rsid w:val="006403FF"/>
    <w:rsid w:val="00655663"/>
    <w:rsid w:val="00660622"/>
    <w:rsid w:val="00670A69"/>
    <w:rsid w:val="0067615D"/>
    <w:rsid w:val="00676386"/>
    <w:rsid w:val="00683987"/>
    <w:rsid w:val="00684A6C"/>
    <w:rsid w:val="00693F12"/>
    <w:rsid w:val="00694F32"/>
    <w:rsid w:val="006F3309"/>
    <w:rsid w:val="006F399F"/>
    <w:rsid w:val="006F55C5"/>
    <w:rsid w:val="006F6D57"/>
    <w:rsid w:val="00702D87"/>
    <w:rsid w:val="0071056D"/>
    <w:rsid w:val="00710C90"/>
    <w:rsid w:val="0071528D"/>
    <w:rsid w:val="00716C2B"/>
    <w:rsid w:val="0072123C"/>
    <w:rsid w:val="0072224A"/>
    <w:rsid w:val="007422DA"/>
    <w:rsid w:val="00744516"/>
    <w:rsid w:val="00746341"/>
    <w:rsid w:val="007478C2"/>
    <w:rsid w:val="007624EB"/>
    <w:rsid w:val="00767DB3"/>
    <w:rsid w:val="00772F17"/>
    <w:rsid w:val="00775F24"/>
    <w:rsid w:val="00783FC4"/>
    <w:rsid w:val="00795D53"/>
    <w:rsid w:val="007964D4"/>
    <w:rsid w:val="00797774"/>
    <w:rsid w:val="007A4742"/>
    <w:rsid w:val="007B35C8"/>
    <w:rsid w:val="007D248A"/>
    <w:rsid w:val="007D2E9F"/>
    <w:rsid w:val="007D50D1"/>
    <w:rsid w:val="007D6A45"/>
    <w:rsid w:val="007E6222"/>
    <w:rsid w:val="008069C4"/>
    <w:rsid w:val="0080757A"/>
    <w:rsid w:val="008338A8"/>
    <w:rsid w:val="00835DCC"/>
    <w:rsid w:val="00853F94"/>
    <w:rsid w:val="00867233"/>
    <w:rsid w:val="0087140B"/>
    <w:rsid w:val="00875D32"/>
    <w:rsid w:val="00880B11"/>
    <w:rsid w:val="008A7E53"/>
    <w:rsid w:val="008B740C"/>
    <w:rsid w:val="008B743B"/>
    <w:rsid w:val="008C2CE6"/>
    <w:rsid w:val="008C4804"/>
    <w:rsid w:val="008C51CC"/>
    <w:rsid w:val="008C7711"/>
    <w:rsid w:val="008D4F9D"/>
    <w:rsid w:val="008E63E5"/>
    <w:rsid w:val="008F4C6A"/>
    <w:rsid w:val="00910C0B"/>
    <w:rsid w:val="0091492C"/>
    <w:rsid w:val="00917F03"/>
    <w:rsid w:val="00966B58"/>
    <w:rsid w:val="00976D2E"/>
    <w:rsid w:val="0098091B"/>
    <w:rsid w:val="0098142A"/>
    <w:rsid w:val="00983237"/>
    <w:rsid w:val="00983703"/>
    <w:rsid w:val="009840D2"/>
    <w:rsid w:val="009847FC"/>
    <w:rsid w:val="00984E92"/>
    <w:rsid w:val="009857A0"/>
    <w:rsid w:val="00993813"/>
    <w:rsid w:val="00996430"/>
    <w:rsid w:val="009A310B"/>
    <w:rsid w:val="009A6E28"/>
    <w:rsid w:val="009B52C7"/>
    <w:rsid w:val="009C051F"/>
    <w:rsid w:val="009C6B14"/>
    <w:rsid w:val="009E7809"/>
    <w:rsid w:val="00A06ABC"/>
    <w:rsid w:val="00A22D58"/>
    <w:rsid w:val="00A25D6B"/>
    <w:rsid w:val="00A355C4"/>
    <w:rsid w:val="00A37506"/>
    <w:rsid w:val="00A44FDB"/>
    <w:rsid w:val="00A51062"/>
    <w:rsid w:val="00A71DE8"/>
    <w:rsid w:val="00A7229C"/>
    <w:rsid w:val="00A73689"/>
    <w:rsid w:val="00A753F4"/>
    <w:rsid w:val="00A80C05"/>
    <w:rsid w:val="00A81C80"/>
    <w:rsid w:val="00A85116"/>
    <w:rsid w:val="00A877C7"/>
    <w:rsid w:val="00A87BEE"/>
    <w:rsid w:val="00AA2695"/>
    <w:rsid w:val="00AC015F"/>
    <w:rsid w:val="00AC2C2F"/>
    <w:rsid w:val="00AD555B"/>
    <w:rsid w:val="00AE1A88"/>
    <w:rsid w:val="00AE3651"/>
    <w:rsid w:val="00AF20EB"/>
    <w:rsid w:val="00AF649C"/>
    <w:rsid w:val="00B11550"/>
    <w:rsid w:val="00B1201B"/>
    <w:rsid w:val="00B207DA"/>
    <w:rsid w:val="00B25D19"/>
    <w:rsid w:val="00B342C0"/>
    <w:rsid w:val="00B41AE1"/>
    <w:rsid w:val="00B46526"/>
    <w:rsid w:val="00B604E6"/>
    <w:rsid w:val="00B72D2D"/>
    <w:rsid w:val="00B865E8"/>
    <w:rsid w:val="00BB3DD7"/>
    <w:rsid w:val="00BC3BA2"/>
    <w:rsid w:val="00BE3074"/>
    <w:rsid w:val="00BE7780"/>
    <w:rsid w:val="00BF07DD"/>
    <w:rsid w:val="00BF07FA"/>
    <w:rsid w:val="00BF17D6"/>
    <w:rsid w:val="00C04E44"/>
    <w:rsid w:val="00C07278"/>
    <w:rsid w:val="00C141D2"/>
    <w:rsid w:val="00C27193"/>
    <w:rsid w:val="00C32191"/>
    <w:rsid w:val="00C3483F"/>
    <w:rsid w:val="00C5077E"/>
    <w:rsid w:val="00C52E05"/>
    <w:rsid w:val="00C5668A"/>
    <w:rsid w:val="00C6156C"/>
    <w:rsid w:val="00C66684"/>
    <w:rsid w:val="00C9174B"/>
    <w:rsid w:val="00CA3C12"/>
    <w:rsid w:val="00CB2C5A"/>
    <w:rsid w:val="00CB4B75"/>
    <w:rsid w:val="00CD5338"/>
    <w:rsid w:val="00CE1416"/>
    <w:rsid w:val="00CF3696"/>
    <w:rsid w:val="00CF3738"/>
    <w:rsid w:val="00CF6376"/>
    <w:rsid w:val="00D07369"/>
    <w:rsid w:val="00D15FE7"/>
    <w:rsid w:val="00D302C3"/>
    <w:rsid w:val="00D47ABC"/>
    <w:rsid w:val="00D5050D"/>
    <w:rsid w:val="00D7283B"/>
    <w:rsid w:val="00D76A12"/>
    <w:rsid w:val="00D807CA"/>
    <w:rsid w:val="00D83B71"/>
    <w:rsid w:val="00D85161"/>
    <w:rsid w:val="00D86DF8"/>
    <w:rsid w:val="00D87836"/>
    <w:rsid w:val="00D96A36"/>
    <w:rsid w:val="00DB22FC"/>
    <w:rsid w:val="00DB72B1"/>
    <w:rsid w:val="00DD4B9A"/>
    <w:rsid w:val="00E14C33"/>
    <w:rsid w:val="00E14D3F"/>
    <w:rsid w:val="00E223D1"/>
    <w:rsid w:val="00E250F2"/>
    <w:rsid w:val="00E25417"/>
    <w:rsid w:val="00E25E33"/>
    <w:rsid w:val="00E309D4"/>
    <w:rsid w:val="00E4369C"/>
    <w:rsid w:val="00E5447E"/>
    <w:rsid w:val="00E567AE"/>
    <w:rsid w:val="00E626FC"/>
    <w:rsid w:val="00E649DA"/>
    <w:rsid w:val="00E743B9"/>
    <w:rsid w:val="00E80FBC"/>
    <w:rsid w:val="00EA067B"/>
    <w:rsid w:val="00EC2754"/>
    <w:rsid w:val="00EC5075"/>
    <w:rsid w:val="00EC6DF9"/>
    <w:rsid w:val="00ED50AC"/>
    <w:rsid w:val="00ED56C0"/>
    <w:rsid w:val="00EE418F"/>
    <w:rsid w:val="00EE5CB0"/>
    <w:rsid w:val="00F17E5D"/>
    <w:rsid w:val="00F47C86"/>
    <w:rsid w:val="00F51502"/>
    <w:rsid w:val="00F61450"/>
    <w:rsid w:val="00F6332C"/>
    <w:rsid w:val="00F66010"/>
    <w:rsid w:val="00F67C46"/>
    <w:rsid w:val="00F80FED"/>
    <w:rsid w:val="00F9478E"/>
    <w:rsid w:val="00F9633A"/>
    <w:rsid w:val="00FA2CB1"/>
    <w:rsid w:val="00FA493D"/>
    <w:rsid w:val="00FC5CC7"/>
    <w:rsid w:val="00FC736D"/>
    <w:rsid w:val="00FD0BB8"/>
    <w:rsid w:val="00FD244C"/>
    <w:rsid w:val="00FD66A9"/>
    <w:rsid w:val="00FE7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18E97"/>
  <w15:docId w15:val="{390E1B9F-0C80-4B87-B7BF-A6B3CE32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010"/>
    <w:pPr>
      <w:tabs>
        <w:tab w:val="left" w:pos="0"/>
      </w:tabs>
    </w:pPr>
    <w:rPr>
      <w:sz w:val="24"/>
      <w:lang w:eastAsia="en-US"/>
    </w:rPr>
  </w:style>
  <w:style w:type="paragraph" w:styleId="Heading1">
    <w:name w:val="heading 1"/>
    <w:basedOn w:val="Normal"/>
    <w:next w:val="Normal"/>
    <w:qFormat/>
    <w:rsid w:val="00F660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660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66010"/>
    <w:pPr>
      <w:keepNext/>
      <w:spacing w:before="140"/>
      <w:outlineLvl w:val="2"/>
    </w:pPr>
    <w:rPr>
      <w:b/>
    </w:rPr>
  </w:style>
  <w:style w:type="paragraph" w:styleId="Heading4">
    <w:name w:val="heading 4"/>
    <w:basedOn w:val="Normal"/>
    <w:next w:val="Normal"/>
    <w:qFormat/>
    <w:rsid w:val="00F66010"/>
    <w:pPr>
      <w:keepNext/>
      <w:spacing w:before="240" w:after="60"/>
      <w:outlineLvl w:val="3"/>
    </w:pPr>
    <w:rPr>
      <w:rFonts w:ascii="Arial" w:hAnsi="Arial"/>
      <w:b/>
      <w:bCs/>
      <w:sz w:val="22"/>
      <w:szCs w:val="28"/>
    </w:rPr>
  </w:style>
  <w:style w:type="paragraph" w:styleId="Heading7">
    <w:name w:val="heading 7"/>
    <w:basedOn w:val="Normal"/>
    <w:next w:val="Normal"/>
    <w:qFormat/>
    <w:rsid w:val="009840D2"/>
    <w:pPr>
      <w:spacing w:before="240"/>
      <w:outlineLvl w:val="6"/>
    </w:pPr>
    <w:rPr>
      <w:rFonts w:ascii="Arial" w:hAnsi="Arial"/>
      <w:sz w:val="20"/>
    </w:rPr>
  </w:style>
  <w:style w:type="paragraph" w:styleId="Heading8">
    <w:name w:val="heading 8"/>
    <w:basedOn w:val="Normal"/>
    <w:next w:val="Normal"/>
    <w:qFormat/>
    <w:rsid w:val="009840D2"/>
    <w:pPr>
      <w:numPr>
        <w:ilvl w:val="7"/>
        <w:numId w:val="1"/>
      </w:numPr>
      <w:spacing w:before="240"/>
      <w:outlineLvl w:val="7"/>
    </w:pPr>
    <w:rPr>
      <w:rFonts w:ascii="Arial" w:hAnsi="Arial"/>
      <w:i/>
      <w:sz w:val="20"/>
    </w:rPr>
  </w:style>
  <w:style w:type="paragraph" w:styleId="Heading9">
    <w:name w:val="heading 9"/>
    <w:basedOn w:val="Normal"/>
    <w:next w:val="Normal"/>
    <w:qFormat/>
    <w:rsid w:val="009840D2"/>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9840D2"/>
    <w:pPr>
      <w:spacing w:before="80" w:after="60"/>
      <w:jc w:val="both"/>
    </w:pPr>
    <w:rPr>
      <w:rFonts w:ascii="Times" w:hAnsi="Times"/>
      <w:sz w:val="24"/>
      <w:lang w:eastAsia="en-US"/>
    </w:rPr>
  </w:style>
  <w:style w:type="paragraph" w:customStyle="1" w:styleId="AH1Part">
    <w:name w:val="A H1 Part"/>
    <w:basedOn w:val="BillBasic"/>
    <w:next w:val="AH2Div"/>
    <w:rsid w:val="009840D2"/>
    <w:pPr>
      <w:keepNext/>
      <w:spacing w:before="320"/>
      <w:jc w:val="center"/>
      <w:outlineLvl w:val="1"/>
    </w:pPr>
    <w:rPr>
      <w:b/>
      <w:caps/>
    </w:rPr>
  </w:style>
  <w:style w:type="paragraph" w:customStyle="1" w:styleId="AH2Div">
    <w:name w:val="A H2 Div"/>
    <w:basedOn w:val="BillBasic"/>
    <w:next w:val="AH3sec"/>
    <w:rsid w:val="009840D2"/>
    <w:pPr>
      <w:keepNext/>
      <w:spacing w:before="180"/>
      <w:jc w:val="center"/>
      <w:outlineLvl w:val="2"/>
    </w:pPr>
    <w:rPr>
      <w:b/>
      <w:i/>
    </w:rPr>
  </w:style>
  <w:style w:type="paragraph" w:customStyle="1" w:styleId="AH3sec">
    <w:name w:val="A H3 sec"/>
    <w:basedOn w:val="BillBasic"/>
    <w:next w:val="Amain"/>
    <w:rsid w:val="009840D2"/>
    <w:pPr>
      <w:keepNext/>
      <w:spacing w:before="180" w:after="0"/>
      <w:ind w:left="700" w:hanging="700"/>
      <w:jc w:val="left"/>
      <w:outlineLvl w:val="4"/>
    </w:pPr>
    <w:rPr>
      <w:b/>
    </w:rPr>
  </w:style>
  <w:style w:type="paragraph" w:customStyle="1" w:styleId="Amain">
    <w:name w:val="A main"/>
    <w:basedOn w:val="BillBasic0"/>
    <w:rsid w:val="00F66010"/>
    <w:pPr>
      <w:tabs>
        <w:tab w:val="right" w:pos="900"/>
        <w:tab w:val="left" w:pos="1100"/>
      </w:tabs>
      <w:ind w:left="1100" w:hanging="1100"/>
      <w:outlineLvl w:val="5"/>
    </w:pPr>
  </w:style>
  <w:style w:type="paragraph" w:customStyle="1" w:styleId="Amainreturn">
    <w:name w:val="A main return"/>
    <w:basedOn w:val="BillBasic0"/>
    <w:rsid w:val="00F66010"/>
    <w:pPr>
      <w:ind w:left="1100"/>
    </w:pPr>
  </w:style>
  <w:style w:type="paragraph" w:customStyle="1" w:styleId="Apara">
    <w:name w:val="A para"/>
    <w:basedOn w:val="BillBasic0"/>
    <w:rsid w:val="00F66010"/>
    <w:pPr>
      <w:tabs>
        <w:tab w:val="right" w:pos="1400"/>
        <w:tab w:val="left" w:pos="1600"/>
      </w:tabs>
      <w:ind w:left="1600" w:hanging="1600"/>
      <w:outlineLvl w:val="6"/>
    </w:pPr>
  </w:style>
  <w:style w:type="paragraph" w:customStyle="1" w:styleId="Asubpara">
    <w:name w:val="A subpara"/>
    <w:basedOn w:val="BillBasic0"/>
    <w:rsid w:val="00F66010"/>
    <w:pPr>
      <w:tabs>
        <w:tab w:val="right" w:pos="1900"/>
        <w:tab w:val="left" w:pos="2100"/>
      </w:tabs>
      <w:ind w:left="2100" w:hanging="2100"/>
      <w:outlineLvl w:val="7"/>
    </w:pPr>
  </w:style>
  <w:style w:type="paragraph" w:customStyle="1" w:styleId="Asubsubpara">
    <w:name w:val="A subsubpara"/>
    <w:basedOn w:val="BillBasic0"/>
    <w:rsid w:val="00F66010"/>
    <w:pPr>
      <w:tabs>
        <w:tab w:val="right" w:pos="2400"/>
        <w:tab w:val="left" w:pos="2600"/>
      </w:tabs>
      <w:ind w:left="2600" w:hanging="2600"/>
      <w:outlineLvl w:val="8"/>
    </w:pPr>
  </w:style>
  <w:style w:type="paragraph" w:customStyle="1" w:styleId="aDef">
    <w:name w:val="aDef"/>
    <w:basedOn w:val="BillBasic0"/>
    <w:rsid w:val="00F66010"/>
    <w:pPr>
      <w:ind w:left="1100"/>
    </w:pPr>
  </w:style>
  <w:style w:type="paragraph" w:customStyle="1" w:styleId="aExamhead">
    <w:name w:val="aExam head"/>
    <w:basedOn w:val="BillBasic"/>
    <w:next w:val="Normal"/>
    <w:rsid w:val="009840D2"/>
    <w:pPr>
      <w:keepNext/>
      <w:spacing w:after="0"/>
      <w:jc w:val="left"/>
    </w:pPr>
    <w:rPr>
      <w:i/>
      <w:sz w:val="20"/>
    </w:rPr>
  </w:style>
  <w:style w:type="paragraph" w:customStyle="1" w:styleId="aNote">
    <w:name w:val="aNote"/>
    <w:basedOn w:val="BillBasic0"/>
    <w:link w:val="aNoteChar"/>
    <w:rsid w:val="00F66010"/>
    <w:pPr>
      <w:ind w:left="1900" w:hanging="800"/>
    </w:pPr>
    <w:rPr>
      <w:sz w:val="20"/>
    </w:rPr>
  </w:style>
  <w:style w:type="paragraph" w:customStyle="1" w:styleId="BillField">
    <w:name w:val="BillField"/>
    <w:basedOn w:val="Amain"/>
    <w:rsid w:val="009840D2"/>
  </w:style>
  <w:style w:type="paragraph" w:customStyle="1" w:styleId="Billfooter">
    <w:name w:val="Billfooter"/>
    <w:basedOn w:val="BillBasic"/>
    <w:rsid w:val="009840D2"/>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9840D2"/>
    <w:pPr>
      <w:widowControl w:val="0"/>
      <w:tabs>
        <w:tab w:val="center" w:pos="3600"/>
        <w:tab w:val="right" w:pos="7200"/>
      </w:tabs>
      <w:jc w:val="center"/>
    </w:pPr>
    <w:rPr>
      <w:i/>
      <w:sz w:val="20"/>
    </w:rPr>
  </w:style>
  <w:style w:type="paragraph" w:customStyle="1" w:styleId="Billname">
    <w:name w:val="Billname"/>
    <w:basedOn w:val="Normal"/>
    <w:rsid w:val="00F66010"/>
    <w:pPr>
      <w:spacing w:before="1220"/>
    </w:pPr>
    <w:rPr>
      <w:rFonts w:ascii="Arial" w:hAnsi="Arial"/>
      <w:b/>
      <w:sz w:val="40"/>
    </w:rPr>
  </w:style>
  <w:style w:type="paragraph" w:customStyle="1" w:styleId="Comment">
    <w:name w:val="Comment"/>
    <w:basedOn w:val="BillBasic0"/>
    <w:rsid w:val="00F66010"/>
    <w:pPr>
      <w:tabs>
        <w:tab w:val="left" w:pos="1800"/>
      </w:tabs>
      <w:ind w:left="1300"/>
      <w:jc w:val="left"/>
    </w:pPr>
    <w:rPr>
      <w:b/>
      <w:sz w:val="18"/>
    </w:rPr>
  </w:style>
  <w:style w:type="paragraph" w:customStyle="1" w:styleId="Endnote1">
    <w:name w:val="Endnote1"/>
    <w:basedOn w:val="BillBasic0"/>
    <w:next w:val="Normal"/>
    <w:rsid w:val="00F66010"/>
    <w:pPr>
      <w:keepNext/>
      <w:tabs>
        <w:tab w:val="left" w:pos="400"/>
      </w:tabs>
      <w:spacing w:before="0"/>
      <w:jc w:val="left"/>
    </w:pPr>
    <w:rPr>
      <w:rFonts w:ascii="Arial" w:hAnsi="Arial"/>
      <w:b/>
      <w:sz w:val="28"/>
    </w:rPr>
  </w:style>
  <w:style w:type="paragraph" w:customStyle="1" w:styleId="Endnote2">
    <w:name w:val="Endnote2"/>
    <w:basedOn w:val="Normal"/>
    <w:rsid w:val="00F66010"/>
    <w:pPr>
      <w:keepNext/>
      <w:tabs>
        <w:tab w:val="left" w:pos="1100"/>
      </w:tabs>
      <w:spacing w:before="360"/>
    </w:pPr>
    <w:rPr>
      <w:rFonts w:ascii="Arial" w:hAnsi="Arial"/>
      <w:b/>
    </w:rPr>
  </w:style>
  <w:style w:type="character" w:styleId="EndnoteReference">
    <w:name w:val="endnote reference"/>
    <w:basedOn w:val="DefaultParagraphFont"/>
    <w:semiHidden/>
    <w:rsid w:val="009840D2"/>
    <w:rPr>
      <w:vertAlign w:val="superscript"/>
    </w:rPr>
  </w:style>
  <w:style w:type="paragraph" w:customStyle="1" w:styleId="IH4Part">
    <w:name w:val="I H4 Part"/>
    <w:basedOn w:val="AH1Part"/>
    <w:rsid w:val="009840D2"/>
  </w:style>
  <w:style w:type="paragraph" w:customStyle="1" w:styleId="IH5Div">
    <w:name w:val="I H5 Div"/>
    <w:basedOn w:val="AH2Div"/>
    <w:rsid w:val="009840D2"/>
  </w:style>
  <w:style w:type="paragraph" w:customStyle="1" w:styleId="IH6sec">
    <w:name w:val="I H6 sec"/>
    <w:basedOn w:val="AH3sec"/>
    <w:next w:val="Amain"/>
    <w:rsid w:val="009840D2"/>
  </w:style>
  <w:style w:type="paragraph" w:customStyle="1" w:styleId="Inparamain">
    <w:name w:val="Inpara main"/>
    <w:basedOn w:val="BillBasic"/>
    <w:rsid w:val="009840D2"/>
    <w:pPr>
      <w:tabs>
        <w:tab w:val="left" w:pos="1400"/>
      </w:tabs>
      <w:ind w:left="900"/>
    </w:pPr>
  </w:style>
  <w:style w:type="paragraph" w:customStyle="1" w:styleId="Inparamainreturn">
    <w:name w:val="Inpara main return"/>
    <w:basedOn w:val="Inparamain"/>
    <w:rsid w:val="009840D2"/>
    <w:pPr>
      <w:spacing w:before="0"/>
    </w:pPr>
  </w:style>
  <w:style w:type="paragraph" w:customStyle="1" w:styleId="Inparapara">
    <w:name w:val="Inpara para"/>
    <w:basedOn w:val="BillBasic"/>
    <w:rsid w:val="009840D2"/>
    <w:pPr>
      <w:tabs>
        <w:tab w:val="right" w:pos="1600"/>
      </w:tabs>
      <w:spacing w:before="0"/>
      <w:ind w:left="1800" w:hanging="1800"/>
    </w:pPr>
  </w:style>
  <w:style w:type="paragraph" w:customStyle="1" w:styleId="Inparasubpara">
    <w:name w:val="Inpara subpara"/>
    <w:basedOn w:val="BillBasic"/>
    <w:rsid w:val="009840D2"/>
    <w:pPr>
      <w:tabs>
        <w:tab w:val="right" w:pos="2240"/>
      </w:tabs>
      <w:spacing w:before="0"/>
      <w:ind w:left="2440" w:hanging="2440"/>
    </w:pPr>
  </w:style>
  <w:style w:type="paragraph" w:customStyle="1" w:styleId="Inparasubsubpara">
    <w:name w:val="Inpara subsubpara"/>
    <w:basedOn w:val="BillBasic"/>
    <w:rsid w:val="009840D2"/>
    <w:pPr>
      <w:tabs>
        <w:tab w:val="right" w:pos="2880"/>
      </w:tabs>
      <w:spacing w:before="0"/>
      <w:ind w:left="3080" w:hanging="3080"/>
    </w:pPr>
  </w:style>
  <w:style w:type="paragraph" w:customStyle="1" w:styleId="InparaDef">
    <w:name w:val="InparaDef"/>
    <w:basedOn w:val="BillBasic"/>
    <w:rsid w:val="009840D2"/>
    <w:pPr>
      <w:ind w:left="1720" w:hanging="380"/>
    </w:pPr>
  </w:style>
  <w:style w:type="paragraph" w:customStyle="1" w:styleId="N-14pt">
    <w:name w:val="N-14pt"/>
    <w:basedOn w:val="BillBasic0"/>
    <w:rsid w:val="00F66010"/>
    <w:pPr>
      <w:spacing w:before="0"/>
    </w:pPr>
    <w:rPr>
      <w:b/>
      <w:sz w:val="28"/>
    </w:rPr>
  </w:style>
  <w:style w:type="paragraph" w:customStyle="1" w:styleId="N-9pt">
    <w:name w:val="N-9pt"/>
    <w:basedOn w:val="BillBasic0"/>
    <w:next w:val="BillBasic0"/>
    <w:rsid w:val="00F66010"/>
    <w:pPr>
      <w:keepNext/>
      <w:tabs>
        <w:tab w:val="right" w:pos="7707"/>
      </w:tabs>
      <w:spacing w:before="120"/>
    </w:pPr>
    <w:rPr>
      <w:rFonts w:ascii="Arial" w:hAnsi="Arial"/>
      <w:sz w:val="18"/>
    </w:rPr>
  </w:style>
  <w:style w:type="paragraph" w:customStyle="1" w:styleId="N-afterBillname">
    <w:name w:val="N-afterBillname"/>
    <w:basedOn w:val="BillBasic"/>
    <w:rsid w:val="009840D2"/>
    <w:pPr>
      <w:pBdr>
        <w:bottom w:val="single" w:sz="2" w:space="0" w:color="auto"/>
      </w:pBdr>
      <w:spacing w:before="100" w:after="200"/>
      <w:ind w:left="2980" w:right="3020"/>
      <w:jc w:val="center"/>
    </w:pPr>
  </w:style>
  <w:style w:type="paragraph" w:customStyle="1" w:styleId="Norm-5pt">
    <w:name w:val="Norm-5pt"/>
    <w:basedOn w:val="Normal"/>
    <w:rsid w:val="00F660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66010"/>
    <w:pPr>
      <w:pBdr>
        <w:bottom w:val="single" w:sz="4" w:space="1" w:color="auto"/>
      </w:pBdr>
      <w:spacing w:before="800"/>
    </w:pPr>
    <w:rPr>
      <w:sz w:val="32"/>
    </w:rPr>
  </w:style>
  <w:style w:type="paragraph" w:customStyle="1" w:styleId="Schclauseheading">
    <w:name w:val="Sch clause heading"/>
    <w:basedOn w:val="BillBasic0"/>
    <w:next w:val="SchAmainSymb"/>
    <w:rsid w:val="00F66010"/>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66010"/>
    <w:pPr>
      <w:spacing w:before="380"/>
      <w:ind w:left="2600" w:hanging="2600"/>
      <w:outlineLvl w:val="0"/>
    </w:pPr>
    <w:rPr>
      <w:sz w:val="34"/>
    </w:rPr>
  </w:style>
  <w:style w:type="paragraph" w:customStyle="1" w:styleId="Sched-name">
    <w:name w:val="Sched-name"/>
    <w:basedOn w:val="BillBasic"/>
    <w:rsid w:val="009840D2"/>
    <w:pPr>
      <w:keepNext/>
      <w:tabs>
        <w:tab w:val="center" w:pos="3600"/>
        <w:tab w:val="right" w:pos="7200"/>
      </w:tabs>
      <w:spacing w:before="160"/>
      <w:jc w:val="left"/>
      <w:outlineLvl w:val="1"/>
    </w:pPr>
    <w:rPr>
      <w:caps/>
    </w:rPr>
  </w:style>
  <w:style w:type="paragraph" w:styleId="TOC1">
    <w:name w:val="toc 1"/>
    <w:basedOn w:val="Normal"/>
    <w:next w:val="Normal"/>
    <w:autoRedefine/>
    <w:rsid w:val="00F6601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F6601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660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660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660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66010"/>
  </w:style>
  <w:style w:type="paragraph" w:styleId="TOC7">
    <w:name w:val="toc 7"/>
    <w:basedOn w:val="TOC2"/>
    <w:next w:val="Normal"/>
    <w:autoRedefine/>
    <w:uiPriority w:val="39"/>
    <w:rsid w:val="00F66010"/>
    <w:pPr>
      <w:keepNext w:val="0"/>
      <w:spacing w:before="120"/>
    </w:pPr>
    <w:rPr>
      <w:sz w:val="20"/>
    </w:rPr>
  </w:style>
  <w:style w:type="paragraph" w:styleId="TOC8">
    <w:name w:val="toc 8"/>
    <w:basedOn w:val="TOC3"/>
    <w:next w:val="Normal"/>
    <w:autoRedefine/>
    <w:rsid w:val="00F66010"/>
    <w:pPr>
      <w:keepNext w:val="0"/>
      <w:spacing w:before="120"/>
    </w:pPr>
  </w:style>
  <w:style w:type="paragraph" w:styleId="TOC9">
    <w:name w:val="toc 9"/>
    <w:basedOn w:val="Normal"/>
    <w:next w:val="Normal"/>
    <w:autoRedefine/>
    <w:rsid w:val="00F66010"/>
    <w:pPr>
      <w:ind w:left="1920" w:right="600"/>
    </w:pPr>
  </w:style>
  <w:style w:type="paragraph" w:styleId="DocumentMap">
    <w:name w:val="Document Map"/>
    <w:basedOn w:val="Normal"/>
    <w:semiHidden/>
    <w:rsid w:val="009840D2"/>
    <w:pPr>
      <w:shd w:val="clear" w:color="auto" w:fill="000080"/>
    </w:pPr>
    <w:rPr>
      <w:rFonts w:ascii="Tahoma" w:hAnsi="Tahoma"/>
    </w:rPr>
  </w:style>
  <w:style w:type="character" w:styleId="LineNumber">
    <w:name w:val="line number"/>
    <w:basedOn w:val="DefaultParagraphFont"/>
    <w:rsid w:val="00F66010"/>
    <w:rPr>
      <w:rFonts w:ascii="Arial" w:hAnsi="Arial"/>
      <w:sz w:val="16"/>
    </w:rPr>
  </w:style>
  <w:style w:type="paragraph" w:customStyle="1" w:styleId="InparaH3sec">
    <w:name w:val="Inpara H3 sec"/>
    <w:basedOn w:val="BillBasic"/>
    <w:rsid w:val="009840D2"/>
    <w:pPr>
      <w:ind w:left="1600" w:hanging="700"/>
      <w:jc w:val="left"/>
    </w:pPr>
    <w:rPr>
      <w:b/>
    </w:rPr>
  </w:style>
  <w:style w:type="paragraph" w:customStyle="1" w:styleId="BillCrest">
    <w:name w:val="Bill Crest"/>
    <w:basedOn w:val="Normal"/>
    <w:next w:val="Normal"/>
    <w:rsid w:val="00F66010"/>
    <w:pPr>
      <w:tabs>
        <w:tab w:val="center" w:pos="3160"/>
      </w:tabs>
      <w:spacing w:after="60"/>
    </w:pPr>
    <w:rPr>
      <w:sz w:val="216"/>
    </w:rPr>
  </w:style>
  <w:style w:type="paragraph" w:customStyle="1" w:styleId="allsections">
    <w:name w:val="all sections"/>
    <w:aliases w:val="all s"/>
    <w:rsid w:val="009840D2"/>
    <w:pPr>
      <w:spacing w:before="80" w:after="80"/>
      <w:ind w:firstLine="400"/>
      <w:jc w:val="both"/>
    </w:pPr>
    <w:rPr>
      <w:rFonts w:ascii="Times" w:hAnsi="Times"/>
      <w:sz w:val="24"/>
      <w:lang w:eastAsia="en-US"/>
    </w:rPr>
  </w:style>
  <w:style w:type="paragraph" w:customStyle="1" w:styleId="aindent">
    <w:name w:val="a indent"/>
    <w:aliases w:val="a ind"/>
    <w:basedOn w:val="Normal"/>
    <w:rsid w:val="009840D2"/>
    <w:pPr>
      <w:tabs>
        <w:tab w:val="right" w:pos="700"/>
      </w:tabs>
      <w:spacing w:before="60" w:after="80"/>
      <w:ind w:left="900" w:hanging="900"/>
    </w:pPr>
  </w:style>
  <w:style w:type="paragraph" w:customStyle="1" w:styleId="fullout">
    <w:name w:val="full out"/>
    <w:rsid w:val="009840D2"/>
    <w:pPr>
      <w:spacing w:before="80" w:after="80"/>
      <w:jc w:val="both"/>
    </w:pPr>
    <w:rPr>
      <w:rFonts w:ascii="Times" w:hAnsi="Times"/>
      <w:sz w:val="24"/>
      <w:lang w:eastAsia="en-US"/>
    </w:rPr>
  </w:style>
  <w:style w:type="paragraph" w:customStyle="1" w:styleId="iindent">
    <w:name w:val="i indent"/>
    <w:rsid w:val="009840D2"/>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F66010"/>
  </w:style>
  <w:style w:type="paragraph" w:styleId="Footer">
    <w:name w:val="footer"/>
    <w:basedOn w:val="Normal"/>
    <w:link w:val="FooterChar"/>
    <w:rsid w:val="00F66010"/>
    <w:pPr>
      <w:spacing w:before="120" w:line="240" w:lineRule="exact"/>
    </w:pPr>
    <w:rPr>
      <w:rFonts w:ascii="Arial" w:hAnsi="Arial"/>
      <w:sz w:val="18"/>
    </w:rPr>
  </w:style>
  <w:style w:type="paragraph" w:styleId="Header">
    <w:name w:val="header"/>
    <w:basedOn w:val="Normal"/>
    <w:rsid w:val="00F66010"/>
    <w:pPr>
      <w:tabs>
        <w:tab w:val="center" w:pos="4153"/>
        <w:tab w:val="right" w:pos="8306"/>
      </w:tabs>
    </w:pPr>
  </w:style>
  <w:style w:type="paragraph" w:customStyle="1" w:styleId="01Contents">
    <w:name w:val="01Contents"/>
    <w:basedOn w:val="Normal"/>
    <w:rsid w:val="00F66010"/>
  </w:style>
  <w:style w:type="paragraph" w:customStyle="1" w:styleId="00ClientCover">
    <w:name w:val="00ClientCover"/>
    <w:basedOn w:val="Normal"/>
    <w:rsid w:val="00F66010"/>
  </w:style>
  <w:style w:type="paragraph" w:customStyle="1" w:styleId="02Text">
    <w:name w:val="02Text"/>
    <w:basedOn w:val="Normal"/>
    <w:rsid w:val="00F66010"/>
  </w:style>
  <w:style w:type="paragraph" w:customStyle="1" w:styleId="BillBasic0">
    <w:name w:val="BillBasic"/>
    <w:rsid w:val="00F66010"/>
    <w:pPr>
      <w:spacing w:before="140"/>
      <w:jc w:val="both"/>
    </w:pPr>
    <w:rPr>
      <w:sz w:val="24"/>
      <w:lang w:eastAsia="en-US"/>
    </w:rPr>
  </w:style>
  <w:style w:type="paragraph" w:customStyle="1" w:styleId="BillBasicHeading">
    <w:name w:val="BillBasicHeading"/>
    <w:basedOn w:val="BillBasic0"/>
    <w:rsid w:val="00F66010"/>
    <w:pPr>
      <w:keepNext/>
      <w:tabs>
        <w:tab w:val="left" w:pos="2600"/>
      </w:tabs>
      <w:jc w:val="left"/>
    </w:pPr>
    <w:rPr>
      <w:rFonts w:ascii="Arial" w:hAnsi="Arial"/>
      <w:b/>
    </w:rPr>
  </w:style>
  <w:style w:type="paragraph" w:customStyle="1" w:styleId="draft">
    <w:name w:val="draft"/>
    <w:basedOn w:val="Normal"/>
    <w:rsid w:val="00F660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66010"/>
    <w:pPr>
      <w:tabs>
        <w:tab w:val="clear" w:pos="2600"/>
      </w:tabs>
      <w:ind w:left="1100"/>
    </w:pPr>
    <w:rPr>
      <w:sz w:val="18"/>
    </w:rPr>
  </w:style>
  <w:style w:type="paragraph" w:customStyle="1" w:styleId="HeaderEven">
    <w:name w:val="HeaderEven"/>
    <w:basedOn w:val="Normal"/>
    <w:rsid w:val="00F66010"/>
    <w:rPr>
      <w:rFonts w:ascii="Arial" w:hAnsi="Arial"/>
      <w:sz w:val="18"/>
    </w:rPr>
  </w:style>
  <w:style w:type="paragraph" w:customStyle="1" w:styleId="HeaderEven6">
    <w:name w:val="HeaderEven6"/>
    <w:basedOn w:val="HeaderEven"/>
    <w:rsid w:val="00F66010"/>
    <w:pPr>
      <w:spacing w:before="120" w:after="60"/>
    </w:pPr>
  </w:style>
  <w:style w:type="paragraph" w:customStyle="1" w:styleId="HeaderOdd6">
    <w:name w:val="HeaderOdd6"/>
    <w:basedOn w:val="HeaderEven6"/>
    <w:rsid w:val="00F66010"/>
    <w:pPr>
      <w:jc w:val="right"/>
    </w:pPr>
  </w:style>
  <w:style w:type="paragraph" w:customStyle="1" w:styleId="HeaderOdd">
    <w:name w:val="HeaderOdd"/>
    <w:basedOn w:val="HeaderEven"/>
    <w:rsid w:val="00F66010"/>
    <w:pPr>
      <w:jc w:val="right"/>
    </w:pPr>
  </w:style>
  <w:style w:type="paragraph" w:customStyle="1" w:styleId="BillNo">
    <w:name w:val="BillNo"/>
    <w:basedOn w:val="BillBasicHeading"/>
    <w:rsid w:val="00F66010"/>
    <w:pPr>
      <w:keepNext w:val="0"/>
      <w:spacing w:before="240"/>
      <w:jc w:val="both"/>
    </w:pPr>
  </w:style>
  <w:style w:type="paragraph" w:customStyle="1" w:styleId="N-16pt">
    <w:name w:val="N-16pt"/>
    <w:basedOn w:val="BillBasic0"/>
    <w:rsid w:val="00F66010"/>
    <w:pPr>
      <w:spacing w:before="800"/>
    </w:pPr>
    <w:rPr>
      <w:b/>
      <w:sz w:val="32"/>
    </w:rPr>
  </w:style>
  <w:style w:type="paragraph" w:customStyle="1" w:styleId="N-line3">
    <w:name w:val="N-line3"/>
    <w:basedOn w:val="BillBasic0"/>
    <w:next w:val="BillBasic0"/>
    <w:rsid w:val="00F66010"/>
    <w:pPr>
      <w:pBdr>
        <w:bottom w:val="single" w:sz="12" w:space="1" w:color="auto"/>
      </w:pBdr>
      <w:spacing w:before="60"/>
    </w:pPr>
  </w:style>
  <w:style w:type="paragraph" w:customStyle="1" w:styleId="EnactingWords">
    <w:name w:val="EnactingWords"/>
    <w:basedOn w:val="BillBasic0"/>
    <w:rsid w:val="00F66010"/>
    <w:pPr>
      <w:spacing w:before="120"/>
    </w:pPr>
  </w:style>
  <w:style w:type="paragraph" w:customStyle="1" w:styleId="FooterInfo">
    <w:name w:val="FooterInfo"/>
    <w:basedOn w:val="Normal"/>
    <w:rsid w:val="00F66010"/>
    <w:pPr>
      <w:tabs>
        <w:tab w:val="right" w:pos="7707"/>
      </w:tabs>
    </w:pPr>
    <w:rPr>
      <w:rFonts w:ascii="Arial" w:hAnsi="Arial"/>
      <w:sz w:val="18"/>
    </w:rPr>
  </w:style>
  <w:style w:type="paragraph" w:customStyle="1" w:styleId="AH1Chapter">
    <w:name w:val="A H1 Chapter"/>
    <w:basedOn w:val="BillBasicHeading"/>
    <w:next w:val="AH2Part"/>
    <w:rsid w:val="00F66010"/>
    <w:pPr>
      <w:spacing w:before="320"/>
      <w:ind w:left="2600" w:hanging="2600"/>
      <w:outlineLvl w:val="0"/>
    </w:pPr>
    <w:rPr>
      <w:sz w:val="34"/>
    </w:rPr>
  </w:style>
  <w:style w:type="paragraph" w:customStyle="1" w:styleId="AH2Part">
    <w:name w:val="A H2 Part"/>
    <w:basedOn w:val="BillBasicHeading"/>
    <w:next w:val="AH3Div"/>
    <w:rsid w:val="00F66010"/>
    <w:pPr>
      <w:spacing w:before="380"/>
      <w:ind w:left="2600" w:hanging="2600"/>
      <w:outlineLvl w:val="1"/>
    </w:pPr>
    <w:rPr>
      <w:sz w:val="32"/>
    </w:rPr>
  </w:style>
  <w:style w:type="paragraph" w:customStyle="1" w:styleId="AH3Div">
    <w:name w:val="A H3 Div"/>
    <w:basedOn w:val="BillBasicHeading"/>
    <w:next w:val="AH5Sec"/>
    <w:rsid w:val="00F66010"/>
    <w:pPr>
      <w:spacing w:before="240"/>
      <w:ind w:left="2600" w:hanging="2600"/>
      <w:outlineLvl w:val="2"/>
    </w:pPr>
    <w:rPr>
      <w:sz w:val="28"/>
    </w:rPr>
  </w:style>
  <w:style w:type="paragraph" w:customStyle="1" w:styleId="AH4SubDiv">
    <w:name w:val="A H4 SubDiv"/>
    <w:basedOn w:val="BillBasicHeading"/>
    <w:next w:val="AH5Sec"/>
    <w:rsid w:val="00F66010"/>
    <w:pPr>
      <w:spacing w:before="240"/>
      <w:ind w:left="2600" w:hanging="2600"/>
      <w:outlineLvl w:val="3"/>
    </w:pPr>
    <w:rPr>
      <w:sz w:val="26"/>
    </w:rPr>
  </w:style>
  <w:style w:type="paragraph" w:customStyle="1" w:styleId="AH5Sec">
    <w:name w:val="A H5 Sec"/>
    <w:basedOn w:val="BillBasicHeading"/>
    <w:next w:val="Amain"/>
    <w:rsid w:val="00F66010"/>
    <w:pPr>
      <w:tabs>
        <w:tab w:val="clear" w:pos="2600"/>
        <w:tab w:val="left" w:pos="1100"/>
      </w:tabs>
      <w:spacing w:before="240"/>
      <w:ind w:left="1100" w:hanging="1100"/>
      <w:outlineLvl w:val="4"/>
    </w:pPr>
  </w:style>
  <w:style w:type="paragraph" w:customStyle="1" w:styleId="ref">
    <w:name w:val="ref"/>
    <w:basedOn w:val="BillBasic0"/>
    <w:next w:val="Normal"/>
    <w:rsid w:val="00F66010"/>
    <w:pPr>
      <w:spacing w:before="60"/>
    </w:pPr>
    <w:rPr>
      <w:sz w:val="18"/>
    </w:rPr>
  </w:style>
  <w:style w:type="paragraph" w:customStyle="1" w:styleId="Sched-Part">
    <w:name w:val="Sched-Part"/>
    <w:basedOn w:val="BillBasicHeading"/>
    <w:next w:val="Sched-Form"/>
    <w:rsid w:val="00F66010"/>
    <w:pPr>
      <w:spacing w:before="380"/>
      <w:ind w:left="2600" w:hanging="2600"/>
      <w:outlineLvl w:val="1"/>
    </w:pPr>
    <w:rPr>
      <w:sz w:val="32"/>
    </w:rPr>
  </w:style>
  <w:style w:type="paragraph" w:customStyle="1" w:styleId="Sched-Form">
    <w:name w:val="Sched-Form"/>
    <w:basedOn w:val="BillBasicHeading"/>
    <w:next w:val="Schclauseheading"/>
    <w:rsid w:val="00F66010"/>
    <w:pPr>
      <w:tabs>
        <w:tab w:val="right" w:pos="7200"/>
      </w:tabs>
      <w:spacing w:before="240"/>
      <w:ind w:left="2600" w:hanging="2600"/>
      <w:outlineLvl w:val="2"/>
    </w:pPr>
    <w:rPr>
      <w:sz w:val="28"/>
    </w:rPr>
  </w:style>
  <w:style w:type="paragraph" w:customStyle="1" w:styleId="Dict-Heading">
    <w:name w:val="Dict-Heading"/>
    <w:basedOn w:val="BillBasicHeading"/>
    <w:next w:val="Normal"/>
    <w:rsid w:val="00F66010"/>
    <w:pPr>
      <w:spacing w:before="320"/>
      <w:ind w:left="2600" w:hanging="2600"/>
      <w:jc w:val="both"/>
      <w:outlineLvl w:val="0"/>
    </w:pPr>
    <w:rPr>
      <w:sz w:val="34"/>
    </w:rPr>
  </w:style>
  <w:style w:type="paragraph" w:customStyle="1" w:styleId="Sched-Form-18Space">
    <w:name w:val="Sched-Form-18Space"/>
    <w:basedOn w:val="Normal"/>
    <w:rsid w:val="00F66010"/>
    <w:pPr>
      <w:spacing w:before="360" w:after="60"/>
    </w:pPr>
    <w:rPr>
      <w:sz w:val="22"/>
    </w:rPr>
  </w:style>
  <w:style w:type="paragraph" w:customStyle="1" w:styleId="AH1ChapterSymb">
    <w:name w:val="A H1 Chapter Symb"/>
    <w:basedOn w:val="AH1Chapter"/>
    <w:next w:val="AH2Part"/>
    <w:rsid w:val="00F66010"/>
    <w:pPr>
      <w:tabs>
        <w:tab w:val="clear" w:pos="2600"/>
        <w:tab w:val="left" w:pos="0"/>
      </w:tabs>
      <w:ind w:left="2480" w:hanging="2960"/>
    </w:pPr>
  </w:style>
  <w:style w:type="paragraph" w:customStyle="1" w:styleId="IH1Chap">
    <w:name w:val="I H1 Chap"/>
    <w:basedOn w:val="BillBasicHeading"/>
    <w:next w:val="Normal"/>
    <w:rsid w:val="00F66010"/>
    <w:pPr>
      <w:spacing w:before="320"/>
      <w:ind w:left="2600" w:hanging="2600"/>
    </w:pPr>
    <w:rPr>
      <w:sz w:val="34"/>
    </w:rPr>
  </w:style>
  <w:style w:type="paragraph" w:customStyle="1" w:styleId="IH2Part">
    <w:name w:val="I H2 Part"/>
    <w:basedOn w:val="BillBasicHeading"/>
    <w:next w:val="Normal"/>
    <w:rsid w:val="00F66010"/>
    <w:pPr>
      <w:spacing w:before="380"/>
      <w:ind w:left="2600" w:hanging="2600"/>
    </w:pPr>
    <w:rPr>
      <w:sz w:val="32"/>
    </w:rPr>
  </w:style>
  <w:style w:type="paragraph" w:customStyle="1" w:styleId="IH3Div">
    <w:name w:val="I H3 Div"/>
    <w:basedOn w:val="BillBasicHeading"/>
    <w:next w:val="Normal"/>
    <w:rsid w:val="00F66010"/>
    <w:pPr>
      <w:spacing w:before="240"/>
      <w:ind w:left="2600" w:hanging="2600"/>
    </w:pPr>
    <w:rPr>
      <w:sz w:val="28"/>
    </w:rPr>
  </w:style>
  <w:style w:type="paragraph" w:customStyle="1" w:styleId="IH4SubDiv">
    <w:name w:val="I H4 SubDiv"/>
    <w:basedOn w:val="BillBasicHeading"/>
    <w:next w:val="Normal"/>
    <w:rsid w:val="00F66010"/>
    <w:pPr>
      <w:spacing w:before="240"/>
      <w:ind w:left="2600" w:hanging="2600"/>
      <w:jc w:val="both"/>
    </w:pPr>
    <w:rPr>
      <w:sz w:val="26"/>
    </w:rPr>
  </w:style>
  <w:style w:type="paragraph" w:customStyle="1" w:styleId="IH5Sec">
    <w:name w:val="I H5 Sec"/>
    <w:basedOn w:val="BillBasicHeading"/>
    <w:next w:val="Normal"/>
    <w:rsid w:val="00F66010"/>
    <w:pPr>
      <w:tabs>
        <w:tab w:val="clear" w:pos="2600"/>
        <w:tab w:val="left" w:pos="1100"/>
      </w:tabs>
      <w:spacing w:before="240"/>
      <w:ind w:left="1100" w:hanging="1100"/>
    </w:pPr>
  </w:style>
  <w:style w:type="paragraph" w:customStyle="1" w:styleId="PageBreak">
    <w:name w:val="PageBreak"/>
    <w:basedOn w:val="Normal"/>
    <w:rsid w:val="00F66010"/>
    <w:rPr>
      <w:sz w:val="4"/>
    </w:rPr>
  </w:style>
  <w:style w:type="paragraph" w:customStyle="1" w:styleId="04Dictionary">
    <w:name w:val="04Dictionary"/>
    <w:basedOn w:val="Normal"/>
    <w:rsid w:val="00F66010"/>
  </w:style>
  <w:style w:type="paragraph" w:customStyle="1" w:styleId="N-line1">
    <w:name w:val="N-line1"/>
    <w:basedOn w:val="BillBasic0"/>
    <w:rsid w:val="00F66010"/>
    <w:pPr>
      <w:pBdr>
        <w:bottom w:val="single" w:sz="4" w:space="0" w:color="auto"/>
      </w:pBdr>
      <w:spacing w:before="100"/>
      <w:ind w:left="2980" w:right="3020"/>
      <w:jc w:val="center"/>
    </w:pPr>
  </w:style>
  <w:style w:type="paragraph" w:customStyle="1" w:styleId="N-line2">
    <w:name w:val="N-line2"/>
    <w:basedOn w:val="Normal"/>
    <w:rsid w:val="00F66010"/>
    <w:pPr>
      <w:pBdr>
        <w:bottom w:val="single" w:sz="8" w:space="0" w:color="auto"/>
      </w:pBdr>
    </w:pPr>
  </w:style>
  <w:style w:type="paragraph" w:customStyle="1" w:styleId="EndNote">
    <w:name w:val="EndNote"/>
    <w:basedOn w:val="BillBasicHeading"/>
    <w:rsid w:val="00F66010"/>
    <w:pPr>
      <w:keepNext w:val="0"/>
      <w:tabs>
        <w:tab w:val="clear" w:pos="2600"/>
        <w:tab w:val="left" w:pos="1100"/>
      </w:tabs>
      <w:spacing w:before="160"/>
      <w:ind w:left="1100" w:hanging="1100"/>
      <w:jc w:val="both"/>
    </w:pPr>
  </w:style>
  <w:style w:type="paragraph" w:customStyle="1" w:styleId="EndnotesAbbrev">
    <w:name w:val="EndnotesAbbrev"/>
    <w:basedOn w:val="Normal"/>
    <w:rsid w:val="00F66010"/>
    <w:pPr>
      <w:spacing w:before="20"/>
    </w:pPr>
    <w:rPr>
      <w:rFonts w:ascii="Arial" w:hAnsi="Arial"/>
      <w:color w:val="000000"/>
      <w:sz w:val="16"/>
    </w:rPr>
  </w:style>
  <w:style w:type="paragraph" w:customStyle="1" w:styleId="PenaltyHeading">
    <w:name w:val="PenaltyHeading"/>
    <w:basedOn w:val="Normal"/>
    <w:rsid w:val="00F66010"/>
    <w:pPr>
      <w:tabs>
        <w:tab w:val="left" w:pos="1100"/>
      </w:tabs>
      <w:spacing w:before="120"/>
      <w:ind w:left="1100" w:hanging="1100"/>
    </w:pPr>
    <w:rPr>
      <w:rFonts w:ascii="Arial" w:hAnsi="Arial"/>
      <w:b/>
      <w:sz w:val="20"/>
    </w:rPr>
  </w:style>
  <w:style w:type="paragraph" w:customStyle="1" w:styleId="05EndNote">
    <w:name w:val="05EndNote"/>
    <w:basedOn w:val="Normal"/>
    <w:rsid w:val="00F66010"/>
  </w:style>
  <w:style w:type="paragraph" w:customStyle="1" w:styleId="03Schedule">
    <w:name w:val="03Schedule"/>
    <w:basedOn w:val="Normal"/>
    <w:rsid w:val="00F66010"/>
  </w:style>
  <w:style w:type="paragraph" w:customStyle="1" w:styleId="ISched-heading">
    <w:name w:val="I Sched-heading"/>
    <w:basedOn w:val="BillBasicHeading"/>
    <w:next w:val="Normal"/>
    <w:rsid w:val="00F66010"/>
    <w:pPr>
      <w:spacing w:before="320"/>
      <w:ind w:left="2600" w:hanging="2600"/>
    </w:pPr>
    <w:rPr>
      <w:sz w:val="34"/>
    </w:rPr>
  </w:style>
  <w:style w:type="paragraph" w:customStyle="1" w:styleId="ISched-Part">
    <w:name w:val="I Sched-Part"/>
    <w:basedOn w:val="BillBasicHeading"/>
    <w:rsid w:val="00F66010"/>
    <w:pPr>
      <w:spacing w:before="380"/>
      <w:ind w:left="2600" w:hanging="2600"/>
    </w:pPr>
    <w:rPr>
      <w:sz w:val="32"/>
    </w:rPr>
  </w:style>
  <w:style w:type="paragraph" w:customStyle="1" w:styleId="ISched-form">
    <w:name w:val="I Sched-form"/>
    <w:basedOn w:val="BillBasicHeading"/>
    <w:rsid w:val="00F66010"/>
    <w:pPr>
      <w:tabs>
        <w:tab w:val="right" w:pos="7200"/>
      </w:tabs>
      <w:spacing w:before="240"/>
      <w:ind w:left="2600" w:hanging="2600"/>
    </w:pPr>
    <w:rPr>
      <w:sz w:val="28"/>
    </w:rPr>
  </w:style>
  <w:style w:type="paragraph" w:customStyle="1" w:styleId="ISchclauseheading">
    <w:name w:val="I Sch clause heading"/>
    <w:basedOn w:val="BillBasic0"/>
    <w:rsid w:val="00F66010"/>
    <w:pPr>
      <w:keepNext/>
      <w:tabs>
        <w:tab w:val="left" w:pos="1100"/>
      </w:tabs>
      <w:spacing w:before="240"/>
      <w:ind w:left="1100" w:hanging="1100"/>
      <w:jc w:val="left"/>
    </w:pPr>
    <w:rPr>
      <w:rFonts w:ascii="Arial" w:hAnsi="Arial"/>
      <w:b/>
    </w:rPr>
  </w:style>
  <w:style w:type="paragraph" w:customStyle="1" w:styleId="IMain">
    <w:name w:val="I Main"/>
    <w:basedOn w:val="Amain"/>
    <w:rsid w:val="00F66010"/>
  </w:style>
  <w:style w:type="paragraph" w:customStyle="1" w:styleId="Ipara">
    <w:name w:val="I para"/>
    <w:basedOn w:val="Apara"/>
    <w:rsid w:val="00F66010"/>
    <w:pPr>
      <w:outlineLvl w:val="9"/>
    </w:pPr>
  </w:style>
  <w:style w:type="paragraph" w:customStyle="1" w:styleId="Isubpara">
    <w:name w:val="I subpara"/>
    <w:basedOn w:val="Asubpara"/>
    <w:rsid w:val="00F660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66010"/>
    <w:pPr>
      <w:tabs>
        <w:tab w:val="clear" w:pos="2400"/>
        <w:tab w:val="clear" w:pos="2600"/>
        <w:tab w:val="right" w:pos="2460"/>
        <w:tab w:val="left" w:pos="2660"/>
      </w:tabs>
      <w:ind w:left="2660" w:hanging="2660"/>
    </w:pPr>
  </w:style>
  <w:style w:type="character" w:customStyle="1" w:styleId="CharSectNo">
    <w:name w:val="CharSectNo"/>
    <w:basedOn w:val="DefaultParagraphFont"/>
    <w:rsid w:val="00F66010"/>
  </w:style>
  <w:style w:type="character" w:customStyle="1" w:styleId="CharDivNo">
    <w:name w:val="CharDivNo"/>
    <w:basedOn w:val="DefaultParagraphFont"/>
    <w:rsid w:val="00F66010"/>
  </w:style>
  <w:style w:type="character" w:customStyle="1" w:styleId="CharDivText">
    <w:name w:val="CharDivText"/>
    <w:basedOn w:val="DefaultParagraphFont"/>
    <w:rsid w:val="00F66010"/>
  </w:style>
  <w:style w:type="character" w:customStyle="1" w:styleId="CharPartNo">
    <w:name w:val="CharPartNo"/>
    <w:basedOn w:val="DefaultParagraphFont"/>
    <w:rsid w:val="00F66010"/>
  </w:style>
  <w:style w:type="paragraph" w:customStyle="1" w:styleId="Placeholder">
    <w:name w:val="Placeholder"/>
    <w:basedOn w:val="Normal"/>
    <w:rsid w:val="00F66010"/>
    <w:rPr>
      <w:sz w:val="10"/>
    </w:rPr>
  </w:style>
  <w:style w:type="paragraph" w:styleId="PlainText">
    <w:name w:val="Plain Text"/>
    <w:basedOn w:val="Normal"/>
    <w:rsid w:val="00F66010"/>
    <w:rPr>
      <w:rFonts w:ascii="Courier New" w:hAnsi="Courier New"/>
      <w:sz w:val="20"/>
    </w:rPr>
  </w:style>
  <w:style w:type="character" w:customStyle="1" w:styleId="CharChapNo">
    <w:name w:val="CharChapNo"/>
    <w:basedOn w:val="DefaultParagraphFont"/>
    <w:rsid w:val="00F66010"/>
  </w:style>
  <w:style w:type="character" w:customStyle="1" w:styleId="CharChapText">
    <w:name w:val="CharChapText"/>
    <w:basedOn w:val="DefaultParagraphFont"/>
    <w:rsid w:val="00F66010"/>
  </w:style>
  <w:style w:type="character" w:customStyle="1" w:styleId="CharPartText">
    <w:name w:val="CharPartText"/>
    <w:basedOn w:val="DefaultParagraphFont"/>
    <w:rsid w:val="00F66010"/>
  </w:style>
  <w:style w:type="paragraph" w:customStyle="1" w:styleId="RepubNo">
    <w:name w:val="RepubNo"/>
    <w:basedOn w:val="BillBasicHeading"/>
    <w:rsid w:val="00F66010"/>
    <w:pPr>
      <w:keepNext w:val="0"/>
      <w:spacing w:before="600"/>
      <w:jc w:val="both"/>
    </w:pPr>
    <w:rPr>
      <w:sz w:val="26"/>
    </w:rPr>
  </w:style>
  <w:style w:type="paragraph" w:styleId="Signature">
    <w:name w:val="Signature"/>
    <w:basedOn w:val="Normal"/>
    <w:rsid w:val="00F66010"/>
    <w:pPr>
      <w:ind w:left="4252"/>
    </w:pPr>
  </w:style>
  <w:style w:type="paragraph" w:customStyle="1" w:styleId="direction">
    <w:name w:val="direction"/>
    <w:basedOn w:val="BillBasic0"/>
    <w:next w:val="AmainreturnSymb"/>
    <w:rsid w:val="00F66010"/>
    <w:pPr>
      <w:ind w:left="1100"/>
    </w:pPr>
    <w:rPr>
      <w:i/>
    </w:rPr>
  </w:style>
  <w:style w:type="paragraph" w:customStyle="1" w:styleId="aExam">
    <w:name w:val="aExam"/>
    <w:basedOn w:val="aNoteSymb"/>
    <w:rsid w:val="00F66010"/>
    <w:pPr>
      <w:spacing w:before="60"/>
      <w:ind w:left="1100" w:firstLine="0"/>
    </w:pPr>
  </w:style>
  <w:style w:type="paragraph" w:customStyle="1" w:styleId="ActNo">
    <w:name w:val="ActNo"/>
    <w:basedOn w:val="BillBasicHeading"/>
    <w:rsid w:val="00F66010"/>
    <w:pPr>
      <w:keepNext w:val="0"/>
      <w:tabs>
        <w:tab w:val="clear" w:pos="2600"/>
      </w:tabs>
      <w:spacing w:before="220"/>
    </w:pPr>
  </w:style>
  <w:style w:type="paragraph" w:customStyle="1" w:styleId="aParaNote">
    <w:name w:val="aParaNote"/>
    <w:basedOn w:val="BillBasic0"/>
    <w:rsid w:val="00F66010"/>
    <w:pPr>
      <w:ind w:left="2840" w:hanging="1240"/>
    </w:pPr>
    <w:rPr>
      <w:sz w:val="20"/>
    </w:rPr>
  </w:style>
  <w:style w:type="paragraph" w:customStyle="1" w:styleId="aExamNum">
    <w:name w:val="aExamNum"/>
    <w:basedOn w:val="aExam"/>
    <w:rsid w:val="00F66010"/>
    <w:pPr>
      <w:ind w:left="1500" w:hanging="400"/>
    </w:pPr>
  </w:style>
  <w:style w:type="paragraph" w:customStyle="1" w:styleId="ShadedSchClause">
    <w:name w:val="Shaded Sch Clause"/>
    <w:basedOn w:val="Schclauseheading"/>
    <w:next w:val="direction"/>
    <w:rsid w:val="00F66010"/>
    <w:pPr>
      <w:shd w:val="pct25" w:color="auto" w:fill="auto"/>
      <w:outlineLvl w:val="3"/>
    </w:pPr>
  </w:style>
  <w:style w:type="paragraph" w:customStyle="1" w:styleId="Minister">
    <w:name w:val="Minister"/>
    <w:basedOn w:val="BillBasic0"/>
    <w:rsid w:val="00F66010"/>
    <w:pPr>
      <w:spacing w:before="640"/>
      <w:jc w:val="right"/>
    </w:pPr>
    <w:rPr>
      <w:caps/>
    </w:rPr>
  </w:style>
  <w:style w:type="paragraph" w:customStyle="1" w:styleId="DateLine">
    <w:name w:val="DateLine"/>
    <w:basedOn w:val="BillBasic0"/>
    <w:rsid w:val="00F66010"/>
    <w:pPr>
      <w:tabs>
        <w:tab w:val="left" w:pos="4320"/>
      </w:tabs>
    </w:pPr>
  </w:style>
  <w:style w:type="paragraph" w:customStyle="1" w:styleId="madeunder">
    <w:name w:val="made under"/>
    <w:basedOn w:val="BillBasic0"/>
    <w:rsid w:val="00F66010"/>
    <w:pPr>
      <w:spacing w:before="240"/>
    </w:pPr>
  </w:style>
  <w:style w:type="paragraph" w:customStyle="1" w:styleId="NewAct">
    <w:name w:val="New Act"/>
    <w:basedOn w:val="Normal"/>
    <w:next w:val="Actdetails"/>
    <w:link w:val="NewActChar"/>
    <w:rsid w:val="00F66010"/>
    <w:pPr>
      <w:keepNext/>
      <w:spacing w:before="180"/>
      <w:ind w:left="1100"/>
    </w:pPr>
    <w:rPr>
      <w:rFonts w:ascii="Arial" w:hAnsi="Arial"/>
      <w:b/>
      <w:sz w:val="20"/>
    </w:rPr>
  </w:style>
  <w:style w:type="paragraph" w:customStyle="1" w:styleId="EndNoteText">
    <w:name w:val="EndNoteText"/>
    <w:basedOn w:val="BillBasic0"/>
    <w:rsid w:val="00F66010"/>
    <w:pPr>
      <w:tabs>
        <w:tab w:val="left" w:pos="700"/>
        <w:tab w:val="right" w:pos="6160"/>
      </w:tabs>
      <w:spacing w:before="80"/>
      <w:ind w:left="700" w:hanging="700"/>
    </w:pPr>
    <w:rPr>
      <w:sz w:val="20"/>
    </w:rPr>
  </w:style>
  <w:style w:type="paragraph" w:customStyle="1" w:styleId="BillBasicItalics">
    <w:name w:val="BillBasicItalics"/>
    <w:basedOn w:val="BillBasic0"/>
    <w:rsid w:val="00F66010"/>
    <w:rPr>
      <w:i/>
    </w:rPr>
  </w:style>
  <w:style w:type="paragraph" w:customStyle="1" w:styleId="00SigningPage">
    <w:name w:val="00SigningPage"/>
    <w:basedOn w:val="Normal"/>
    <w:rsid w:val="00F66010"/>
  </w:style>
  <w:style w:type="paragraph" w:customStyle="1" w:styleId="Aparareturn">
    <w:name w:val="A para return"/>
    <w:basedOn w:val="BillBasic0"/>
    <w:rsid w:val="00F66010"/>
    <w:pPr>
      <w:ind w:left="1600"/>
    </w:pPr>
  </w:style>
  <w:style w:type="paragraph" w:customStyle="1" w:styleId="Asubparareturn">
    <w:name w:val="A subpara return"/>
    <w:basedOn w:val="BillBasic0"/>
    <w:rsid w:val="00F66010"/>
    <w:pPr>
      <w:ind w:left="2100"/>
    </w:pPr>
  </w:style>
  <w:style w:type="paragraph" w:customStyle="1" w:styleId="CommentNum">
    <w:name w:val="CommentNum"/>
    <w:basedOn w:val="Comment"/>
    <w:rsid w:val="00F66010"/>
    <w:pPr>
      <w:ind w:left="1800" w:hanging="1800"/>
    </w:pPr>
  </w:style>
  <w:style w:type="paragraph" w:customStyle="1" w:styleId="Amainbullet">
    <w:name w:val="A main bullet"/>
    <w:basedOn w:val="BillBasic0"/>
    <w:rsid w:val="00F66010"/>
    <w:pPr>
      <w:spacing w:before="60"/>
      <w:ind w:left="1500" w:hanging="400"/>
    </w:pPr>
  </w:style>
  <w:style w:type="paragraph" w:customStyle="1" w:styleId="Aparabullet">
    <w:name w:val="A para bullet"/>
    <w:basedOn w:val="BillBasic0"/>
    <w:rsid w:val="00F66010"/>
    <w:pPr>
      <w:spacing w:before="60"/>
      <w:ind w:left="2000" w:hanging="400"/>
    </w:pPr>
  </w:style>
  <w:style w:type="paragraph" w:customStyle="1" w:styleId="Asubparabullet">
    <w:name w:val="A subpara bullet"/>
    <w:basedOn w:val="BillBasic0"/>
    <w:rsid w:val="00F66010"/>
    <w:pPr>
      <w:spacing w:before="60"/>
      <w:ind w:left="2540" w:hanging="400"/>
    </w:pPr>
  </w:style>
  <w:style w:type="paragraph" w:customStyle="1" w:styleId="aDefpara">
    <w:name w:val="aDef para"/>
    <w:basedOn w:val="Apara"/>
    <w:rsid w:val="00F66010"/>
  </w:style>
  <w:style w:type="paragraph" w:customStyle="1" w:styleId="aDefsubpara">
    <w:name w:val="aDef subpara"/>
    <w:basedOn w:val="Asubpara"/>
    <w:rsid w:val="00F66010"/>
  </w:style>
  <w:style w:type="paragraph" w:customStyle="1" w:styleId="BillFor">
    <w:name w:val="BillFor"/>
    <w:basedOn w:val="BillBasicHeading"/>
    <w:rsid w:val="00F66010"/>
    <w:pPr>
      <w:keepNext w:val="0"/>
      <w:spacing w:before="320"/>
      <w:jc w:val="both"/>
    </w:pPr>
    <w:rPr>
      <w:sz w:val="28"/>
    </w:rPr>
  </w:style>
  <w:style w:type="paragraph" w:customStyle="1" w:styleId="EnactingWordsRules">
    <w:name w:val="EnactingWordsRules"/>
    <w:basedOn w:val="EnactingWords"/>
    <w:rsid w:val="00F66010"/>
    <w:pPr>
      <w:spacing w:before="240"/>
    </w:pPr>
  </w:style>
  <w:style w:type="paragraph" w:customStyle="1" w:styleId="Formula">
    <w:name w:val="Formula"/>
    <w:basedOn w:val="BillBasic0"/>
    <w:rsid w:val="00F66010"/>
    <w:pPr>
      <w:spacing w:line="260" w:lineRule="atLeast"/>
      <w:jc w:val="center"/>
    </w:pPr>
  </w:style>
  <w:style w:type="paragraph" w:customStyle="1" w:styleId="Idefpara">
    <w:name w:val="I def para"/>
    <w:basedOn w:val="Ipara"/>
    <w:rsid w:val="00F66010"/>
  </w:style>
  <w:style w:type="paragraph" w:customStyle="1" w:styleId="Idefsubpara">
    <w:name w:val="I def subpara"/>
    <w:basedOn w:val="Isubpara"/>
    <w:rsid w:val="00F66010"/>
  </w:style>
  <w:style w:type="paragraph" w:customStyle="1" w:styleId="Judges">
    <w:name w:val="Judges"/>
    <w:basedOn w:val="Minister"/>
    <w:rsid w:val="00F66010"/>
    <w:pPr>
      <w:spacing w:before="180"/>
    </w:pPr>
  </w:style>
  <w:style w:type="paragraph" w:customStyle="1" w:styleId="CoverInForce">
    <w:name w:val="CoverInForce"/>
    <w:basedOn w:val="BillBasicHeading"/>
    <w:rsid w:val="00F66010"/>
    <w:pPr>
      <w:keepNext w:val="0"/>
      <w:spacing w:before="400"/>
    </w:pPr>
    <w:rPr>
      <w:b w:val="0"/>
    </w:rPr>
  </w:style>
  <w:style w:type="paragraph" w:customStyle="1" w:styleId="LongTitle">
    <w:name w:val="LongTitle"/>
    <w:basedOn w:val="BillBasic0"/>
    <w:rsid w:val="00F66010"/>
    <w:pPr>
      <w:spacing w:before="300"/>
    </w:pPr>
  </w:style>
  <w:style w:type="paragraph" w:styleId="Subtitle">
    <w:name w:val="Subtitle"/>
    <w:basedOn w:val="Normal"/>
    <w:qFormat/>
    <w:rsid w:val="00F66010"/>
    <w:pPr>
      <w:spacing w:after="60"/>
      <w:jc w:val="center"/>
      <w:outlineLvl w:val="1"/>
    </w:pPr>
    <w:rPr>
      <w:rFonts w:ascii="Arial" w:hAnsi="Arial"/>
    </w:rPr>
  </w:style>
  <w:style w:type="paragraph" w:customStyle="1" w:styleId="CoverActName">
    <w:name w:val="CoverActName"/>
    <w:basedOn w:val="BillBasicHeading"/>
    <w:rsid w:val="00F66010"/>
    <w:pPr>
      <w:keepNext w:val="0"/>
      <w:spacing w:before="260"/>
    </w:pPr>
  </w:style>
  <w:style w:type="paragraph" w:customStyle="1" w:styleId="FormRule">
    <w:name w:val="FormRule"/>
    <w:basedOn w:val="Normal"/>
    <w:rsid w:val="00F66010"/>
    <w:pPr>
      <w:pBdr>
        <w:top w:val="single" w:sz="4" w:space="1" w:color="auto"/>
      </w:pBdr>
      <w:spacing w:before="160" w:after="40"/>
      <w:ind w:left="3220" w:right="3260"/>
    </w:pPr>
    <w:rPr>
      <w:sz w:val="8"/>
    </w:rPr>
  </w:style>
  <w:style w:type="paragraph" w:customStyle="1" w:styleId="Notified">
    <w:name w:val="Notified"/>
    <w:basedOn w:val="BillBasic0"/>
    <w:rsid w:val="00F66010"/>
    <w:pPr>
      <w:spacing w:before="360"/>
      <w:jc w:val="right"/>
    </w:pPr>
    <w:rPr>
      <w:i/>
    </w:rPr>
  </w:style>
  <w:style w:type="paragraph" w:customStyle="1" w:styleId="IDict-Heading">
    <w:name w:val="I Dict-Heading"/>
    <w:basedOn w:val="BillBasicHeading"/>
    <w:rsid w:val="00F66010"/>
    <w:pPr>
      <w:spacing w:before="320"/>
      <w:ind w:left="2600" w:hanging="2600"/>
      <w:jc w:val="both"/>
    </w:pPr>
    <w:rPr>
      <w:sz w:val="34"/>
    </w:rPr>
  </w:style>
  <w:style w:type="paragraph" w:customStyle="1" w:styleId="03ScheduleLandscape">
    <w:name w:val="03ScheduleLandscape"/>
    <w:basedOn w:val="Normal"/>
    <w:rsid w:val="00F66010"/>
  </w:style>
  <w:style w:type="paragraph" w:customStyle="1" w:styleId="aNoteBullet">
    <w:name w:val="aNoteBullet"/>
    <w:basedOn w:val="aNoteSymb"/>
    <w:rsid w:val="00F66010"/>
    <w:pPr>
      <w:tabs>
        <w:tab w:val="left" w:pos="2200"/>
      </w:tabs>
      <w:spacing w:before="60"/>
      <w:ind w:left="2600" w:hanging="700"/>
    </w:pPr>
  </w:style>
  <w:style w:type="paragraph" w:customStyle="1" w:styleId="aParaNoteBullet">
    <w:name w:val="aParaNoteBullet"/>
    <w:basedOn w:val="aParaNote"/>
    <w:rsid w:val="00F66010"/>
    <w:pPr>
      <w:tabs>
        <w:tab w:val="left" w:pos="2700"/>
      </w:tabs>
      <w:spacing w:before="60"/>
      <w:ind w:left="3100" w:hanging="700"/>
    </w:pPr>
  </w:style>
  <w:style w:type="paragraph" w:customStyle="1" w:styleId="SchSubClause">
    <w:name w:val="Sch SubClause"/>
    <w:basedOn w:val="Schclauseheading"/>
    <w:rsid w:val="00F66010"/>
    <w:rPr>
      <w:b w:val="0"/>
    </w:rPr>
  </w:style>
  <w:style w:type="paragraph" w:customStyle="1" w:styleId="Actdetails">
    <w:name w:val="Act details"/>
    <w:basedOn w:val="Normal"/>
    <w:rsid w:val="00F66010"/>
    <w:pPr>
      <w:spacing w:before="20"/>
      <w:ind w:left="1400"/>
    </w:pPr>
    <w:rPr>
      <w:rFonts w:ascii="Arial" w:hAnsi="Arial"/>
      <w:sz w:val="20"/>
    </w:rPr>
  </w:style>
  <w:style w:type="paragraph" w:customStyle="1" w:styleId="Asamby">
    <w:name w:val="As am by"/>
    <w:basedOn w:val="Normal"/>
    <w:next w:val="Normal"/>
    <w:rsid w:val="00F66010"/>
    <w:pPr>
      <w:spacing w:before="240"/>
      <w:ind w:left="1100"/>
    </w:pPr>
    <w:rPr>
      <w:rFonts w:ascii="Arial" w:hAnsi="Arial"/>
      <w:sz w:val="20"/>
    </w:rPr>
  </w:style>
  <w:style w:type="paragraph" w:customStyle="1" w:styleId="AmdtsEntries">
    <w:name w:val="AmdtsEntries"/>
    <w:basedOn w:val="BillBasicHeading"/>
    <w:rsid w:val="00F6601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66010"/>
    <w:pPr>
      <w:tabs>
        <w:tab w:val="clear" w:pos="2600"/>
        <w:tab w:val="left" w:pos="0"/>
      </w:tabs>
      <w:ind w:left="2480" w:hanging="2960"/>
    </w:pPr>
  </w:style>
  <w:style w:type="character" w:customStyle="1" w:styleId="charBold">
    <w:name w:val="charBold"/>
    <w:basedOn w:val="DefaultParagraphFont"/>
    <w:rsid w:val="00F66010"/>
    <w:rPr>
      <w:b/>
    </w:rPr>
  </w:style>
  <w:style w:type="paragraph" w:customStyle="1" w:styleId="AmdtsEntryHd">
    <w:name w:val="AmdtsEntryHd"/>
    <w:basedOn w:val="BillBasicHeading"/>
    <w:next w:val="AmdtsEntries"/>
    <w:rsid w:val="00F66010"/>
    <w:pPr>
      <w:tabs>
        <w:tab w:val="clear" w:pos="2600"/>
      </w:tabs>
      <w:spacing w:before="120"/>
      <w:ind w:left="1100"/>
    </w:pPr>
    <w:rPr>
      <w:sz w:val="18"/>
    </w:rPr>
  </w:style>
  <w:style w:type="paragraph" w:customStyle="1" w:styleId="EndNoteParas">
    <w:name w:val="EndNoteParas"/>
    <w:basedOn w:val="EndNoteTextEPS"/>
    <w:rsid w:val="00F66010"/>
    <w:pPr>
      <w:tabs>
        <w:tab w:val="right" w:pos="1432"/>
      </w:tabs>
      <w:ind w:left="1840" w:hanging="1840"/>
    </w:pPr>
  </w:style>
  <w:style w:type="paragraph" w:customStyle="1" w:styleId="NewReg">
    <w:name w:val="New Reg"/>
    <w:basedOn w:val="NewAct"/>
    <w:next w:val="Actdetails"/>
    <w:rsid w:val="00F66010"/>
  </w:style>
  <w:style w:type="paragraph" w:customStyle="1" w:styleId="aExamPara">
    <w:name w:val="aExamPara"/>
    <w:basedOn w:val="aExam"/>
    <w:rsid w:val="00F66010"/>
    <w:pPr>
      <w:tabs>
        <w:tab w:val="right" w:pos="1720"/>
        <w:tab w:val="left" w:pos="2000"/>
        <w:tab w:val="left" w:pos="2300"/>
      </w:tabs>
      <w:ind w:left="2400" w:hanging="1300"/>
    </w:pPr>
  </w:style>
  <w:style w:type="paragraph" w:customStyle="1" w:styleId="Endnote3">
    <w:name w:val="Endnote3"/>
    <w:basedOn w:val="Normal"/>
    <w:rsid w:val="00F6601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66010"/>
  </w:style>
  <w:style w:type="character" w:customStyle="1" w:styleId="charTableText">
    <w:name w:val="charTableText"/>
    <w:basedOn w:val="DefaultParagraphFont"/>
    <w:rsid w:val="00F66010"/>
  </w:style>
  <w:style w:type="paragraph" w:customStyle="1" w:styleId="EndNoteTextEPS">
    <w:name w:val="EndNoteTextEPS"/>
    <w:basedOn w:val="Normal"/>
    <w:rsid w:val="00F66010"/>
    <w:pPr>
      <w:spacing w:before="60"/>
      <w:ind w:left="1100"/>
      <w:jc w:val="both"/>
    </w:pPr>
    <w:rPr>
      <w:sz w:val="20"/>
    </w:rPr>
  </w:style>
  <w:style w:type="paragraph" w:customStyle="1" w:styleId="TLegEntries">
    <w:name w:val="TLegEntries"/>
    <w:basedOn w:val="Normal"/>
    <w:rsid w:val="00F6601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66010"/>
    <w:pPr>
      <w:tabs>
        <w:tab w:val="clear" w:pos="2600"/>
        <w:tab w:val="left" w:leader="dot" w:pos="2700"/>
      </w:tabs>
      <w:ind w:left="2700" w:hanging="2000"/>
    </w:pPr>
    <w:rPr>
      <w:sz w:val="18"/>
    </w:rPr>
  </w:style>
  <w:style w:type="character" w:customStyle="1" w:styleId="charItals">
    <w:name w:val="charItals"/>
    <w:basedOn w:val="DefaultParagraphFont"/>
    <w:rsid w:val="00F66010"/>
    <w:rPr>
      <w:i/>
    </w:rPr>
  </w:style>
  <w:style w:type="character" w:customStyle="1" w:styleId="charBoldItals">
    <w:name w:val="charBoldItals"/>
    <w:basedOn w:val="DefaultParagraphFont"/>
    <w:rsid w:val="00F66010"/>
    <w:rPr>
      <w:b/>
      <w:i/>
    </w:rPr>
  </w:style>
  <w:style w:type="character" w:customStyle="1" w:styleId="charUnderline">
    <w:name w:val="charUnderline"/>
    <w:basedOn w:val="DefaultParagraphFont"/>
    <w:rsid w:val="00F66010"/>
    <w:rPr>
      <w:u w:val="single"/>
    </w:rPr>
  </w:style>
  <w:style w:type="paragraph" w:customStyle="1" w:styleId="CoverText">
    <w:name w:val="CoverText"/>
    <w:basedOn w:val="Normal"/>
    <w:uiPriority w:val="99"/>
    <w:rsid w:val="00F66010"/>
    <w:pPr>
      <w:spacing w:before="100"/>
      <w:jc w:val="both"/>
    </w:pPr>
    <w:rPr>
      <w:sz w:val="20"/>
    </w:rPr>
  </w:style>
  <w:style w:type="paragraph" w:customStyle="1" w:styleId="CoverHeading">
    <w:name w:val="CoverHeading"/>
    <w:basedOn w:val="Normal"/>
    <w:rsid w:val="00F66010"/>
    <w:rPr>
      <w:rFonts w:ascii="Arial" w:hAnsi="Arial"/>
      <w:b/>
    </w:rPr>
  </w:style>
  <w:style w:type="paragraph" w:customStyle="1" w:styleId="TableHd">
    <w:name w:val="TableHd"/>
    <w:basedOn w:val="Normal"/>
    <w:rsid w:val="00F66010"/>
    <w:pPr>
      <w:keepNext/>
      <w:spacing w:before="300"/>
      <w:ind w:left="1200" w:hanging="1200"/>
    </w:pPr>
    <w:rPr>
      <w:rFonts w:ascii="Arial" w:hAnsi="Arial"/>
      <w:b/>
      <w:sz w:val="20"/>
    </w:rPr>
  </w:style>
  <w:style w:type="paragraph" w:customStyle="1" w:styleId="OldAmdt2ndLine">
    <w:name w:val="OldAmdt2ndLine"/>
    <w:basedOn w:val="OldAmdtsEntries"/>
    <w:rsid w:val="00F66010"/>
    <w:pPr>
      <w:tabs>
        <w:tab w:val="left" w:pos="2700"/>
      </w:tabs>
      <w:spacing w:before="0"/>
    </w:pPr>
  </w:style>
  <w:style w:type="paragraph" w:customStyle="1" w:styleId="EarlierRepubEntries">
    <w:name w:val="EarlierRepubEntries"/>
    <w:basedOn w:val="Normal"/>
    <w:rsid w:val="00F66010"/>
    <w:pPr>
      <w:spacing w:before="60" w:after="60"/>
    </w:pPr>
    <w:rPr>
      <w:rFonts w:ascii="Arial" w:hAnsi="Arial"/>
      <w:sz w:val="18"/>
    </w:rPr>
  </w:style>
  <w:style w:type="paragraph" w:customStyle="1" w:styleId="RenumProvEntries">
    <w:name w:val="RenumProvEntries"/>
    <w:basedOn w:val="Normal"/>
    <w:rsid w:val="00F66010"/>
    <w:pPr>
      <w:spacing w:before="60"/>
    </w:pPr>
    <w:rPr>
      <w:rFonts w:ascii="Arial" w:hAnsi="Arial"/>
      <w:sz w:val="20"/>
    </w:rPr>
  </w:style>
  <w:style w:type="paragraph" w:customStyle="1" w:styleId="aExamNumText">
    <w:name w:val="aExamNumText"/>
    <w:basedOn w:val="aExam"/>
    <w:rsid w:val="00F66010"/>
    <w:pPr>
      <w:ind w:left="1500"/>
    </w:pPr>
  </w:style>
  <w:style w:type="paragraph" w:customStyle="1" w:styleId="aNotePara">
    <w:name w:val="aNotePara"/>
    <w:basedOn w:val="aNote"/>
    <w:rsid w:val="00F66010"/>
    <w:pPr>
      <w:tabs>
        <w:tab w:val="right" w:pos="2140"/>
        <w:tab w:val="left" w:pos="2400"/>
      </w:tabs>
      <w:spacing w:before="60"/>
      <w:ind w:left="2400" w:hanging="1300"/>
    </w:pPr>
  </w:style>
  <w:style w:type="paragraph" w:customStyle="1" w:styleId="aParaNotePara">
    <w:name w:val="aParaNotePara"/>
    <w:basedOn w:val="aNoteParaSymb"/>
    <w:rsid w:val="00F66010"/>
    <w:pPr>
      <w:tabs>
        <w:tab w:val="clear" w:pos="2140"/>
        <w:tab w:val="clear" w:pos="2400"/>
        <w:tab w:val="right" w:pos="2644"/>
      </w:tabs>
      <w:ind w:left="3320" w:hanging="1720"/>
    </w:pPr>
  </w:style>
  <w:style w:type="paragraph" w:customStyle="1" w:styleId="aExamBullet">
    <w:name w:val="aExamBullet"/>
    <w:basedOn w:val="aExam"/>
    <w:rsid w:val="00F66010"/>
    <w:pPr>
      <w:tabs>
        <w:tab w:val="left" w:pos="1500"/>
        <w:tab w:val="left" w:pos="2300"/>
      </w:tabs>
      <w:ind w:left="1900" w:hanging="800"/>
    </w:pPr>
  </w:style>
  <w:style w:type="paragraph" w:customStyle="1" w:styleId="CoverSubHdg">
    <w:name w:val="CoverSubHdg"/>
    <w:basedOn w:val="CoverHeading"/>
    <w:rsid w:val="00F66010"/>
    <w:pPr>
      <w:spacing w:before="120"/>
    </w:pPr>
    <w:rPr>
      <w:sz w:val="20"/>
    </w:rPr>
  </w:style>
  <w:style w:type="paragraph" w:customStyle="1" w:styleId="CoverTextPara">
    <w:name w:val="CoverTextPara"/>
    <w:basedOn w:val="CoverText"/>
    <w:rsid w:val="00F66010"/>
    <w:pPr>
      <w:tabs>
        <w:tab w:val="right" w:pos="600"/>
        <w:tab w:val="left" w:pos="840"/>
      </w:tabs>
      <w:ind w:left="840" w:hanging="840"/>
    </w:pPr>
  </w:style>
  <w:style w:type="paragraph" w:customStyle="1" w:styleId="AH5SecSymb">
    <w:name w:val="A H5 Sec Symb"/>
    <w:basedOn w:val="AH5Sec"/>
    <w:next w:val="Amain"/>
    <w:rsid w:val="00F66010"/>
    <w:pPr>
      <w:tabs>
        <w:tab w:val="clear" w:pos="1100"/>
        <w:tab w:val="left" w:pos="0"/>
      </w:tabs>
      <w:ind w:hanging="1580"/>
    </w:pPr>
  </w:style>
  <w:style w:type="character" w:customStyle="1" w:styleId="charSymb">
    <w:name w:val="charSymb"/>
    <w:basedOn w:val="DefaultParagraphFont"/>
    <w:rsid w:val="00F66010"/>
    <w:rPr>
      <w:rFonts w:ascii="Arial" w:hAnsi="Arial"/>
      <w:sz w:val="24"/>
      <w:bdr w:val="single" w:sz="4" w:space="0" w:color="auto"/>
    </w:rPr>
  </w:style>
  <w:style w:type="paragraph" w:customStyle="1" w:styleId="AH3DivSymb">
    <w:name w:val="A H3 Div Symb"/>
    <w:basedOn w:val="AH3Div"/>
    <w:next w:val="AH5Sec"/>
    <w:rsid w:val="00F66010"/>
    <w:pPr>
      <w:tabs>
        <w:tab w:val="clear" w:pos="2600"/>
        <w:tab w:val="left" w:pos="0"/>
      </w:tabs>
      <w:ind w:left="2480" w:hanging="2960"/>
    </w:pPr>
  </w:style>
  <w:style w:type="paragraph" w:customStyle="1" w:styleId="AH4SubDivSymb">
    <w:name w:val="A H4 SubDiv Symb"/>
    <w:basedOn w:val="AH4SubDiv"/>
    <w:next w:val="AH5Sec"/>
    <w:rsid w:val="00F66010"/>
    <w:pPr>
      <w:tabs>
        <w:tab w:val="clear" w:pos="2600"/>
        <w:tab w:val="left" w:pos="0"/>
      </w:tabs>
      <w:ind w:left="2480" w:hanging="2960"/>
    </w:pPr>
  </w:style>
  <w:style w:type="paragraph" w:customStyle="1" w:styleId="Dict-HeadingSymb">
    <w:name w:val="Dict-Heading Symb"/>
    <w:basedOn w:val="Dict-Heading"/>
    <w:rsid w:val="00F66010"/>
    <w:pPr>
      <w:tabs>
        <w:tab w:val="left" w:pos="0"/>
      </w:tabs>
      <w:ind w:left="2480" w:hanging="2960"/>
    </w:pPr>
  </w:style>
  <w:style w:type="paragraph" w:customStyle="1" w:styleId="Sched-headingSymb">
    <w:name w:val="Sched-heading Symb"/>
    <w:basedOn w:val="Sched-heading"/>
    <w:rsid w:val="00F66010"/>
    <w:pPr>
      <w:tabs>
        <w:tab w:val="left" w:pos="0"/>
      </w:tabs>
      <w:ind w:left="2480" w:hanging="2960"/>
    </w:pPr>
  </w:style>
  <w:style w:type="paragraph" w:customStyle="1" w:styleId="Sched-PartSymb">
    <w:name w:val="Sched-Part Symb"/>
    <w:basedOn w:val="Sched-Part"/>
    <w:rsid w:val="00F66010"/>
    <w:pPr>
      <w:tabs>
        <w:tab w:val="left" w:pos="0"/>
      </w:tabs>
      <w:ind w:left="2480" w:hanging="2960"/>
    </w:pPr>
  </w:style>
  <w:style w:type="paragraph" w:customStyle="1" w:styleId="Sched-FormSymb">
    <w:name w:val="Sched-Form Symb"/>
    <w:basedOn w:val="Sched-Form"/>
    <w:rsid w:val="00F66010"/>
    <w:pPr>
      <w:tabs>
        <w:tab w:val="left" w:pos="0"/>
      </w:tabs>
      <w:ind w:left="2480" w:hanging="2960"/>
    </w:pPr>
  </w:style>
  <w:style w:type="paragraph" w:customStyle="1" w:styleId="SchclauseheadingSymb">
    <w:name w:val="Sch clause heading Symb"/>
    <w:basedOn w:val="Schclauseheading"/>
    <w:rsid w:val="00F66010"/>
    <w:pPr>
      <w:tabs>
        <w:tab w:val="left" w:pos="0"/>
      </w:tabs>
      <w:ind w:left="980" w:hanging="1460"/>
    </w:pPr>
  </w:style>
  <w:style w:type="paragraph" w:customStyle="1" w:styleId="TLegAsAmBy">
    <w:name w:val="TLegAsAmBy"/>
    <w:basedOn w:val="TLegEntries"/>
    <w:rsid w:val="00F66010"/>
    <w:pPr>
      <w:ind w:firstLine="0"/>
    </w:pPr>
    <w:rPr>
      <w:b/>
    </w:rPr>
  </w:style>
  <w:style w:type="paragraph" w:customStyle="1" w:styleId="MinisterWord">
    <w:name w:val="MinisterWord"/>
    <w:basedOn w:val="Normal"/>
    <w:rsid w:val="00F66010"/>
    <w:pPr>
      <w:spacing w:before="60"/>
      <w:jc w:val="right"/>
    </w:pPr>
  </w:style>
  <w:style w:type="paragraph" w:customStyle="1" w:styleId="TableColHd">
    <w:name w:val="TableColHd"/>
    <w:basedOn w:val="Normal"/>
    <w:rsid w:val="00F66010"/>
    <w:pPr>
      <w:keepNext/>
      <w:spacing w:after="60"/>
    </w:pPr>
    <w:rPr>
      <w:rFonts w:ascii="Arial" w:hAnsi="Arial"/>
      <w:b/>
      <w:sz w:val="18"/>
    </w:rPr>
  </w:style>
  <w:style w:type="paragraph" w:customStyle="1" w:styleId="00Spine">
    <w:name w:val="00Spine"/>
    <w:basedOn w:val="Normal"/>
    <w:rsid w:val="00F66010"/>
  </w:style>
  <w:style w:type="paragraph" w:customStyle="1" w:styleId="AuthorisedBlock">
    <w:name w:val="AuthorisedBlock"/>
    <w:basedOn w:val="Normal"/>
    <w:rsid w:val="00F6601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F66010"/>
    <w:pPr>
      <w:tabs>
        <w:tab w:val="left" w:pos="3000"/>
      </w:tabs>
      <w:ind w:left="3100" w:hanging="2000"/>
    </w:pPr>
    <w:rPr>
      <w:rFonts w:ascii="Arial" w:hAnsi="Arial"/>
      <w:sz w:val="18"/>
    </w:rPr>
  </w:style>
  <w:style w:type="paragraph" w:customStyle="1" w:styleId="PenaltyPara">
    <w:name w:val="PenaltyPara"/>
    <w:basedOn w:val="Normal"/>
    <w:rsid w:val="00F66010"/>
    <w:pPr>
      <w:tabs>
        <w:tab w:val="right" w:pos="1360"/>
      </w:tabs>
      <w:spacing w:before="60"/>
      <w:ind w:left="1600" w:hanging="1600"/>
      <w:jc w:val="both"/>
    </w:pPr>
  </w:style>
  <w:style w:type="paragraph" w:customStyle="1" w:styleId="Billcrest0">
    <w:name w:val="Billcrest"/>
    <w:basedOn w:val="Normal"/>
    <w:rsid w:val="00F66010"/>
    <w:pPr>
      <w:spacing w:after="60"/>
      <w:ind w:left="2800"/>
    </w:pPr>
    <w:rPr>
      <w:rFonts w:ascii="ACTCrest" w:hAnsi="ACTCrest"/>
      <w:sz w:val="216"/>
    </w:rPr>
  </w:style>
  <w:style w:type="paragraph" w:customStyle="1" w:styleId="Actbullet">
    <w:name w:val="Act bullet"/>
    <w:basedOn w:val="Normal"/>
    <w:uiPriority w:val="99"/>
    <w:rsid w:val="00F66010"/>
    <w:pPr>
      <w:numPr>
        <w:numId w:val="18"/>
      </w:numPr>
      <w:tabs>
        <w:tab w:val="left" w:pos="900"/>
      </w:tabs>
      <w:spacing w:before="20"/>
      <w:ind w:right="-60"/>
    </w:pPr>
    <w:rPr>
      <w:rFonts w:ascii="Arial" w:hAnsi="Arial"/>
      <w:sz w:val="18"/>
    </w:rPr>
  </w:style>
  <w:style w:type="paragraph" w:customStyle="1" w:styleId="Actdetailsshaded">
    <w:name w:val="Act details shaded"/>
    <w:basedOn w:val="Actdetails"/>
    <w:rsid w:val="009840D2"/>
    <w:pPr>
      <w:shd w:val="pct15" w:color="auto" w:fill="FFFFFF"/>
      <w:spacing w:before="0"/>
      <w:ind w:left="900"/>
    </w:pPr>
    <w:rPr>
      <w:sz w:val="18"/>
    </w:rPr>
  </w:style>
  <w:style w:type="paragraph" w:customStyle="1" w:styleId="bullet">
    <w:name w:val="bullet"/>
    <w:basedOn w:val="Normal"/>
    <w:rsid w:val="009840D2"/>
    <w:pPr>
      <w:numPr>
        <w:numId w:val="4"/>
      </w:numPr>
      <w:tabs>
        <w:tab w:val="num" w:pos="660"/>
        <w:tab w:val="right" w:leader="dot" w:pos="6612"/>
      </w:tabs>
      <w:ind w:left="660" w:right="-60" w:hanging="360"/>
    </w:pPr>
    <w:rPr>
      <w:rFonts w:ascii="Arial" w:hAnsi="Arial"/>
      <w:sz w:val="18"/>
    </w:rPr>
  </w:style>
  <w:style w:type="paragraph" w:customStyle="1" w:styleId="OldAct">
    <w:name w:val="Old Act"/>
    <w:basedOn w:val="Normal"/>
    <w:rsid w:val="009840D2"/>
    <w:pPr>
      <w:spacing w:before="80"/>
      <w:ind w:left="180" w:right="-60" w:hanging="180"/>
    </w:pPr>
    <w:rPr>
      <w:rFonts w:ascii="Arial" w:hAnsi="Arial"/>
      <w:sz w:val="18"/>
    </w:rPr>
  </w:style>
  <w:style w:type="paragraph" w:customStyle="1" w:styleId="details">
    <w:name w:val="details"/>
    <w:basedOn w:val="bullet"/>
    <w:rsid w:val="009840D2"/>
    <w:pPr>
      <w:numPr>
        <w:numId w:val="0"/>
      </w:numPr>
      <w:tabs>
        <w:tab w:val="num" w:pos="720"/>
      </w:tabs>
      <w:ind w:left="660"/>
    </w:pPr>
  </w:style>
  <w:style w:type="paragraph" w:customStyle="1" w:styleId="06Copyright">
    <w:name w:val="06Copyright"/>
    <w:basedOn w:val="Normal"/>
    <w:rsid w:val="00F66010"/>
  </w:style>
  <w:style w:type="paragraph" w:customStyle="1" w:styleId="AFHdg">
    <w:name w:val="AFHdg"/>
    <w:basedOn w:val="BillBasicHeading"/>
    <w:rsid w:val="00F66010"/>
    <w:rPr>
      <w:b w:val="0"/>
      <w:sz w:val="32"/>
    </w:rPr>
  </w:style>
  <w:style w:type="paragraph" w:customStyle="1" w:styleId="LegHistNote">
    <w:name w:val="LegHistNote"/>
    <w:basedOn w:val="Actdetails"/>
    <w:rsid w:val="00F66010"/>
    <w:pPr>
      <w:spacing w:before="60"/>
      <w:ind w:left="2700" w:right="-60" w:hanging="1300"/>
    </w:pPr>
    <w:rPr>
      <w:sz w:val="18"/>
    </w:rPr>
  </w:style>
  <w:style w:type="paragraph" w:customStyle="1" w:styleId="MH1Chapter">
    <w:name w:val="M H1 Chapter"/>
    <w:basedOn w:val="AH1Chapter"/>
    <w:rsid w:val="00F66010"/>
    <w:pPr>
      <w:tabs>
        <w:tab w:val="clear" w:pos="2600"/>
        <w:tab w:val="left" w:pos="2720"/>
      </w:tabs>
      <w:ind w:left="4000" w:hanging="3300"/>
    </w:pPr>
  </w:style>
  <w:style w:type="paragraph" w:customStyle="1" w:styleId="ModH1Chapter">
    <w:name w:val="Mod H1 Chapter"/>
    <w:basedOn w:val="IH1ChapSymb"/>
    <w:rsid w:val="00F66010"/>
    <w:pPr>
      <w:tabs>
        <w:tab w:val="clear" w:pos="2600"/>
        <w:tab w:val="left" w:pos="3300"/>
      </w:tabs>
      <w:ind w:left="3300"/>
    </w:pPr>
  </w:style>
  <w:style w:type="paragraph" w:customStyle="1" w:styleId="ModH2Part">
    <w:name w:val="Mod H2 Part"/>
    <w:basedOn w:val="IH2PartSymb"/>
    <w:rsid w:val="00F66010"/>
    <w:pPr>
      <w:tabs>
        <w:tab w:val="clear" w:pos="2600"/>
        <w:tab w:val="left" w:pos="3300"/>
      </w:tabs>
      <w:ind w:left="3300"/>
    </w:pPr>
  </w:style>
  <w:style w:type="paragraph" w:customStyle="1" w:styleId="ModH3Div">
    <w:name w:val="Mod H3 Div"/>
    <w:basedOn w:val="IH3DivSymb"/>
    <w:rsid w:val="00F66010"/>
    <w:pPr>
      <w:tabs>
        <w:tab w:val="clear" w:pos="2600"/>
        <w:tab w:val="left" w:pos="3300"/>
      </w:tabs>
      <w:ind w:left="3300"/>
    </w:pPr>
  </w:style>
  <w:style w:type="paragraph" w:customStyle="1" w:styleId="ModH4SubDiv">
    <w:name w:val="Mod H4 SubDiv"/>
    <w:basedOn w:val="IH4SubDivSymb"/>
    <w:rsid w:val="00F66010"/>
    <w:pPr>
      <w:tabs>
        <w:tab w:val="clear" w:pos="2600"/>
        <w:tab w:val="left" w:pos="3300"/>
      </w:tabs>
      <w:ind w:left="3300"/>
    </w:pPr>
  </w:style>
  <w:style w:type="paragraph" w:customStyle="1" w:styleId="ModH5Sec">
    <w:name w:val="Mod H5 Sec"/>
    <w:basedOn w:val="IH5SecSymb"/>
    <w:rsid w:val="00F66010"/>
    <w:pPr>
      <w:tabs>
        <w:tab w:val="clear" w:pos="1100"/>
        <w:tab w:val="left" w:pos="1800"/>
      </w:tabs>
      <w:ind w:left="2200"/>
    </w:pPr>
  </w:style>
  <w:style w:type="paragraph" w:customStyle="1" w:styleId="Modmain">
    <w:name w:val="Mod main"/>
    <w:basedOn w:val="Amain"/>
    <w:rsid w:val="00F66010"/>
    <w:pPr>
      <w:tabs>
        <w:tab w:val="clear" w:pos="900"/>
        <w:tab w:val="clear" w:pos="1100"/>
        <w:tab w:val="right" w:pos="1600"/>
        <w:tab w:val="left" w:pos="1800"/>
      </w:tabs>
      <w:ind w:left="2200"/>
    </w:pPr>
  </w:style>
  <w:style w:type="paragraph" w:customStyle="1" w:styleId="Modpara">
    <w:name w:val="Mod para"/>
    <w:basedOn w:val="BillBasic0"/>
    <w:rsid w:val="00F66010"/>
    <w:pPr>
      <w:tabs>
        <w:tab w:val="right" w:pos="2100"/>
        <w:tab w:val="left" w:pos="2300"/>
      </w:tabs>
      <w:ind w:left="2700" w:hanging="1600"/>
      <w:outlineLvl w:val="6"/>
    </w:pPr>
  </w:style>
  <w:style w:type="paragraph" w:customStyle="1" w:styleId="Modsubpara">
    <w:name w:val="Mod subpara"/>
    <w:basedOn w:val="Asubpara"/>
    <w:rsid w:val="00F66010"/>
    <w:pPr>
      <w:tabs>
        <w:tab w:val="clear" w:pos="1900"/>
        <w:tab w:val="clear" w:pos="2100"/>
        <w:tab w:val="right" w:pos="2640"/>
        <w:tab w:val="left" w:pos="2840"/>
      </w:tabs>
      <w:ind w:left="3240" w:hanging="2140"/>
    </w:pPr>
  </w:style>
  <w:style w:type="paragraph" w:customStyle="1" w:styleId="Modsubsubpara">
    <w:name w:val="Mod subsubpara"/>
    <w:basedOn w:val="AsubsubparaSymb"/>
    <w:rsid w:val="00F660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F66010"/>
    <w:pPr>
      <w:ind w:left="1800"/>
    </w:pPr>
  </w:style>
  <w:style w:type="paragraph" w:customStyle="1" w:styleId="Modparareturn">
    <w:name w:val="Mod para return"/>
    <w:basedOn w:val="AparareturnSymb"/>
    <w:rsid w:val="00F66010"/>
    <w:pPr>
      <w:ind w:left="2300"/>
    </w:pPr>
  </w:style>
  <w:style w:type="paragraph" w:customStyle="1" w:styleId="Modsubparareturn">
    <w:name w:val="Mod subpara return"/>
    <w:basedOn w:val="AsubparareturnSymb"/>
    <w:rsid w:val="00F66010"/>
    <w:pPr>
      <w:ind w:left="3040"/>
    </w:pPr>
  </w:style>
  <w:style w:type="paragraph" w:customStyle="1" w:styleId="Modref">
    <w:name w:val="Mod ref"/>
    <w:basedOn w:val="refSymb"/>
    <w:rsid w:val="00F66010"/>
    <w:pPr>
      <w:ind w:left="1100"/>
    </w:pPr>
  </w:style>
  <w:style w:type="paragraph" w:customStyle="1" w:styleId="ModaNote">
    <w:name w:val="Mod aNote"/>
    <w:basedOn w:val="aNoteSymb"/>
    <w:rsid w:val="00F66010"/>
    <w:pPr>
      <w:tabs>
        <w:tab w:val="left" w:pos="2600"/>
      </w:tabs>
      <w:ind w:left="2600"/>
    </w:pPr>
  </w:style>
  <w:style w:type="paragraph" w:customStyle="1" w:styleId="ModNote">
    <w:name w:val="Mod Note"/>
    <w:basedOn w:val="aNoteSymb"/>
    <w:rsid w:val="00F66010"/>
    <w:pPr>
      <w:tabs>
        <w:tab w:val="left" w:pos="2600"/>
      </w:tabs>
      <w:ind w:left="2600"/>
    </w:pPr>
  </w:style>
  <w:style w:type="paragraph" w:customStyle="1" w:styleId="ApprFormHd">
    <w:name w:val="ApprFormHd"/>
    <w:basedOn w:val="Sched-heading"/>
    <w:rsid w:val="00F66010"/>
    <w:pPr>
      <w:ind w:left="0" w:firstLine="0"/>
    </w:pPr>
  </w:style>
  <w:style w:type="paragraph" w:customStyle="1" w:styleId="Status">
    <w:name w:val="Status"/>
    <w:basedOn w:val="Normal"/>
    <w:rsid w:val="00F66010"/>
    <w:pPr>
      <w:spacing w:before="280"/>
      <w:jc w:val="center"/>
    </w:pPr>
    <w:rPr>
      <w:rFonts w:ascii="Arial" w:hAnsi="Arial"/>
      <w:sz w:val="14"/>
    </w:rPr>
  </w:style>
  <w:style w:type="paragraph" w:customStyle="1" w:styleId="EPSCoverTop">
    <w:name w:val="EPSCoverTop"/>
    <w:basedOn w:val="Normal"/>
    <w:rsid w:val="00F66010"/>
    <w:pPr>
      <w:jc w:val="right"/>
    </w:pPr>
    <w:rPr>
      <w:rFonts w:ascii="Arial" w:hAnsi="Arial"/>
      <w:sz w:val="20"/>
    </w:rPr>
  </w:style>
  <w:style w:type="paragraph" w:customStyle="1" w:styleId="EarlierRepubHdg">
    <w:name w:val="EarlierRepubHdg"/>
    <w:basedOn w:val="Normal"/>
    <w:rsid w:val="00F66010"/>
    <w:pPr>
      <w:keepNext/>
    </w:pPr>
    <w:rPr>
      <w:rFonts w:ascii="Arial" w:hAnsi="Arial"/>
      <w:b/>
      <w:sz w:val="20"/>
    </w:rPr>
  </w:style>
  <w:style w:type="paragraph" w:customStyle="1" w:styleId="RenumProvHdg">
    <w:name w:val="RenumProvHdg"/>
    <w:basedOn w:val="Normal"/>
    <w:rsid w:val="00F66010"/>
    <w:rPr>
      <w:rFonts w:ascii="Arial" w:hAnsi="Arial"/>
      <w:b/>
      <w:sz w:val="22"/>
    </w:rPr>
  </w:style>
  <w:style w:type="paragraph" w:customStyle="1" w:styleId="RenumProvHeader">
    <w:name w:val="RenumProvHeader"/>
    <w:basedOn w:val="Normal"/>
    <w:rsid w:val="00F66010"/>
    <w:rPr>
      <w:rFonts w:ascii="Arial" w:hAnsi="Arial"/>
      <w:b/>
      <w:sz w:val="22"/>
    </w:rPr>
  </w:style>
  <w:style w:type="paragraph" w:customStyle="1" w:styleId="RenumTableHdg">
    <w:name w:val="RenumTableHdg"/>
    <w:basedOn w:val="Normal"/>
    <w:rsid w:val="00F66010"/>
    <w:pPr>
      <w:spacing w:before="120"/>
    </w:pPr>
    <w:rPr>
      <w:rFonts w:ascii="Arial" w:hAnsi="Arial"/>
      <w:b/>
      <w:sz w:val="20"/>
    </w:rPr>
  </w:style>
  <w:style w:type="paragraph" w:customStyle="1" w:styleId="AmainSymb">
    <w:name w:val="A main Symb"/>
    <w:basedOn w:val="Amain"/>
    <w:rsid w:val="00F66010"/>
    <w:pPr>
      <w:tabs>
        <w:tab w:val="left" w:pos="0"/>
      </w:tabs>
      <w:ind w:left="1120" w:hanging="1600"/>
    </w:pPr>
  </w:style>
  <w:style w:type="paragraph" w:customStyle="1" w:styleId="AparaSymb">
    <w:name w:val="A para Symb"/>
    <w:basedOn w:val="Apara"/>
    <w:rsid w:val="00F66010"/>
    <w:pPr>
      <w:tabs>
        <w:tab w:val="right" w:pos="0"/>
      </w:tabs>
      <w:ind w:hanging="2080"/>
    </w:pPr>
  </w:style>
  <w:style w:type="paragraph" w:customStyle="1" w:styleId="AsubparaSymb">
    <w:name w:val="A subpara Symb"/>
    <w:basedOn w:val="Asubpara"/>
    <w:rsid w:val="00F66010"/>
    <w:pPr>
      <w:tabs>
        <w:tab w:val="left" w:pos="0"/>
      </w:tabs>
      <w:ind w:left="2098" w:hanging="2580"/>
    </w:pPr>
  </w:style>
  <w:style w:type="paragraph" w:customStyle="1" w:styleId="TableText">
    <w:name w:val="TableText"/>
    <w:basedOn w:val="Normal"/>
    <w:rsid w:val="00F66010"/>
    <w:pPr>
      <w:spacing w:before="60" w:after="60"/>
    </w:pPr>
  </w:style>
  <w:style w:type="paragraph" w:customStyle="1" w:styleId="tablepara">
    <w:name w:val="table para"/>
    <w:basedOn w:val="Normal"/>
    <w:rsid w:val="00F66010"/>
    <w:pPr>
      <w:tabs>
        <w:tab w:val="right" w:pos="800"/>
        <w:tab w:val="left" w:pos="1100"/>
      </w:tabs>
      <w:spacing w:before="80" w:after="60"/>
      <w:ind w:left="1100" w:hanging="1100"/>
    </w:pPr>
  </w:style>
  <w:style w:type="paragraph" w:customStyle="1" w:styleId="tablesubpara">
    <w:name w:val="table subpara"/>
    <w:basedOn w:val="Normal"/>
    <w:rsid w:val="00F66010"/>
    <w:pPr>
      <w:tabs>
        <w:tab w:val="right" w:pos="1500"/>
        <w:tab w:val="left" w:pos="1800"/>
      </w:tabs>
      <w:spacing w:before="80" w:after="60"/>
      <w:ind w:left="1800" w:hanging="1800"/>
    </w:pPr>
  </w:style>
  <w:style w:type="paragraph" w:customStyle="1" w:styleId="RenumProvSubsectEntries">
    <w:name w:val="RenumProvSubsectEntries"/>
    <w:basedOn w:val="RenumProvEntries"/>
    <w:rsid w:val="00F66010"/>
    <w:pPr>
      <w:ind w:left="252"/>
    </w:pPr>
  </w:style>
  <w:style w:type="paragraph" w:customStyle="1" w:styleId="IshadedSchClause">
    <w:name w:val="I shaded Sch Clause"/>
    <w:basedOn w:val="IshadedH5Sec"/>
    <w:rsid w:val="00F66010"/>
  </w:style>
  <w:style w:type="paragraph" w:customStyle="1" w:styleId="IshadedH5Sec">
    <w:name w:val="I shaded H5 Sec"/>
    <w:basedOn w:val="AH5Sec"/>
    <w:rsid w:val="00F66010"/>
    <w:pPr>
      <w:shd w:val="pct25" w:color="auto" w:fill="auto"/>
      <w:outlineLvl w:val="9"/>
    </w:pPr>
  </w:style>
  <w:style w:type="paragraph" w:customStyle="1" w:styleId="Endnote4">
    <w:name w:val="Endnote4"/>
    <w:basedOn w:val="Endnote2"/>
    <w:rsid w:val="00F6601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66010"/>
    <w:pPr>
      <w:keepNext/>
      <w:tabs>
        <w:tab w:val="clear" w:pos="900"/>
        <w:tab w:val="clear" w:pos="1100"/>
      </w:tabs>
      <w:spacing w:before="300"/>
      <w:ind w:left="0" w:firstLine="0"/>
      <w:outlineLvl w:val="9"/>
    </w:pPr>
    <w:rPr>
      <w:i/>
    </w:rPr>
  </w:style>
  <w:style w:type="paragraph" w:customStyle="1" w:styleId="Penalty">
    <w:name w:val="Penalty"/>
    <w:basedOn w:val="Amainreturn"/>
    <w:rsid w:val="00F66010"/>
  </w:style>
  <w:style w:type="paragraph" w:customStyle="1" w:styleId="LongTitleSymb">
    <w:name w:val="LongTitleSymb"/>
    <w:basedOn w:val="LongTitle"/>
    <w:rsid w:val="00F66010"/>
    <w:pPr>
      <w:ind w:hanging="480"/>
    </w:pPr>
  </w:style>
  <w:style w:type="paragraph" w:customStyle="1" w:styleId="EffectiveDate">
    <w:name w:val="EffectiveDate"/>
    <w:basedOn w:val="Normal"/>
    <w:rsid w:val="00F66010"/>
    <w:pPr>
      <w:spacing w:before="120"/>
    </w:pPr>
    <w:rPr>
      <w:rFonts w:ascii="Arial" w:hAnsi="Arial"/>
      <w:b/>
      <w:sz w:val="26"/>
    </w:rPr>
  </w:style>
  <w:style w:type="paragraph" w:customStyle="1" w:styleId="aNoteText">
    <w:name w:val="aNoteText"/>
    <w:basedOn w:val="aNoteSymb"/>
    <w:rsid w:val="00F66010"/>
    <w:pPr>
      <w:spacing w:before="60"/>
      <w:ind w:firstLine="0"/>
    </w:pPr>
  </w:style>
  <w:style w:type="paragraph" w:customStyle="1" w:styleId="02TextLandscape">
    <w:name w:val="02TextLandscape"/>
    <w:basedOn w:val="Normal"/>
    <w:rsid w:val="00F66010"/>
  </w:style>
  <w:style w:type="paragraph" w:customStyle="1" w:styleId="05Endnote0">
    <w:name w:val="05Endnote"/>
    <w:basedOn w:val="Normal"/>
    <w:rsid w:val="00F66010"/>
  </w:style>
  <w:style w:type="paragraph" w:customStyle="1" w:styleId="AmdtEntries">
    <w:name w:val="AmdtEntries"/>
    <w:basedOn w:val="BillBasicHeading"/>
    <w:rsid w:val="00F66010"/>
    <w:pPr>
      <w:keepNext w:val="0"/>
      <w:tabs>
        <w:tab w:val="clear" w:pos="2600"/>
      </w:tabs>
      <w:spacing w:before="0"/>
      <w:ind w:left="3200" w:hanging="2100"/>
    </w:pPr>
    <w:rPr>
      <w:sz w:val="18"/>
    </w:rPr>
  </w:style>
  <w:style w:type="paragraph" w:customStyle="1" w:styleId="AmdtEntriesDefL2">
    <w:name w:val="AmdtEntriesDefL2"/>
    <w:basedOn w:val="AmdtEntries"/>
    <w:rsid w:val="00F66010"/>
    <w:pPr>
      <w:tabs>
        <w:tab w:val="left" w:pos="3000"/>
      </w:tabs>
      <w:ind w:left="3600" w:hanging="2500"/>
    </w:pPr>
  </w:style>
  <w:style w:type="character" w:customStyle="1" w:styleId="charContents">
    <w:name w:val="charContents"/>
    <w:basedOn w:val="DefaultParagraphFont"/>
    <w:rsid w:val="00F66010"/>
  </w:style>
  <w:style w:type="character" w:customStyle="1" w:styleId="charPage">
    <w:name w:val="charPage"/>
    <w:basedOn w:val="DefaultParagraphFont"/>
    <w:rsid w:val="00F66010"/>
  </w:style>
  <w:style w:type="paragraph" w:customStyle="1" w:styleId="FooterInfoCentre">
    <w:name w:val="FooterInfoCentre"/>
    <w:basedOn w:val="FooterInfo"/>
    <w:rsid w:val="00F66010"/>
    <w:pPr>
      <w:spacing w:before="60"/>
      <w:jc w:val="center"/>
    </w:pPr>
  </w:style>
  <w:style w:type="paragraph" w:styleId="MacroText">
    <w:name w:val="macro"/>
    <w:semiHidden/>
    <w:rsid w:val="00F660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66010"/>
    <w:pPr>
      <w:spacing w:before="60"/>
      <w:ind w:left="1100"/>
      <w:jc w:val="both"/>
    </w:pPr>
    <w:rPr>
      <w:sz w:val="20"/>
    </w:rPr>
  </w:style>
  <w:style w:type="paragraph" w:customStyle="1" w:styleId="aExamHdgss">
    <w:name w:val="aExamHdgss"/>
    <w:basedOn w:val="BillBasicHeading"/>
    <w:next w:val="Normal"/>
    <w:rsid w:val="00F66010"/>
    <w:pPr>
      <w:tabs>
        <w:tab w:val="clear" w:pos="2600"/>
      </w:tabs>
      <w:ind w:left="1100"/>
    </w:pPr>
    <w:rPr>
      <w:sz w:val="18"/>
    </w:rPr>
  </w:style>
  <w:style w:type="paragraph" w:customStyle="1" w:styleId="aExamss">
    <w:name w:val="aExamss"/>
    <w:basedOn w:val="aNoteSymb"/>
    <w:rsid w:val="00F66010"/>
    <w:pPr>
      <w:spacing w:before="60"/>
      <w:ind w:left="1100" w:firstLine="0"/>
    </w:pPr>
  </w:style>
  <w:style w:type="paragraph" w:customStyle="1" w:styleId="aExamINumss">
    <w:name w:val="aExamINumss"/>
    <w:basedOn w:val="aExamss"/>
    <w:rsid w:val="00F66010"/>
    <w:pPr>
      <w:tabs>
        <w:tab w:val="left" w:pos="1500"/>
      </w:tabs>
      <w:ind w:left="1500" w:hanging="400"/>
    </w:pPr>
  </w:style>
  <w:style w:type="paragraph" w:customStyle="1" w:styleId="aExamNumTextss">
    <w:name w:val="aExamNumTextss"/>
    <w:basedOn w:val="aExamss"/>
    <w:rsid w:val="00F66010"/>
    <w:pPr>
      <w:ind w:left="1500"/>
    </w:pPr>
  </w:style>
  <w:style w:type="paragraph" w:customStyle="1" w:styleId="AExamIPara">
    <w:name w:val="AExamIPara"/>
    <w:basedOn w:val="aExam"/>
    <w:rsid w:val="00F66010"/>
    <w:pPr>
      <w:tabs>
        <w:tab w:val="right" w:pos="1720"/>
        <w:tab w:val="left" w:pos="2000"/>
      </w:tabs>
      <w:ind w:left="2000" w:hanging="900"/>
    </w:pPr>
  </w:style>
  <w:style w:type="paragraph" w:customStyle="1" w:styleId="aNoteTextss">
    <w:name w:val="aNoteTextss"/>
    <w:basedOn w:val="Normal"/>
    <w:rsid w:val="00F66010"/>
    <w:pPr>
      <w:spacing w:before="60"/>
      <w:ind w:left="1900"/>
      <w:jc w:val="both"/>
    </w:pPr>
    <w:rPr>
      <w:sz w:val="20"/>
    </w:rPr>
  </w:style>
  <w:style w:type="paragraph" w:customStyle="1" w:styleId="aNoteParass">
    <w:name w:val="aNoteParass"/>
    <w:basedOn w:val="Normal"/>
    <w:rsid w:val="00F6601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66010"/>
    <w:pPr>
      <w:ind w:left="1600"/>
    </w:pPr>
  </w:style>
  <w:style w:type="paragraph" w:customStyle="1" w:styleId="aExampar">
    <w:name w:val="aExampar"/>
    <w:basedOn w:val="aExamss"/>
    <w:rsid w:val="00F66010"/>
    <w:pPr>
      <w:ind w:left="1600"/>
    </w:pPr>
  </w:style>
  <w:style w:type="paragraph" w:customStyle="1" w:styleId="aNotepar">
    <w:name w:val="aNotepar"/>
    <w:basedOn w:val="BillBasic0"/>
    <w:next w:val="Normal"/>
    <w:rsid w:val="00F66010"/>
    <w:pPr>
      <w:ind w:left="2400" w:hanging="800"/>
    </w:pPr>
    <w:rPr>
      <w:sz w:val="20"/>
    </w:rPr>
  </w:style>
  <w:style w:type="paragraph" w:customStyle="1" w:styleId="aNoteTextpar">
    <w:name w:val="aNoteTextpar"/>
    <w:basedOn w:val="aNotepar"/>
    <w:rsid w:val="00F66010"/>
    <w:pPr>
      <w:spacing w:before="60"/>
      <w:ind w:firstLine="0"/>
    </w:pPr>
  </w:style>
  <w:style w:type="paragraph" w:customStyle="1" w:styleId="aNoteParapar">
    <w:name w:val="aNoteParapar"/>
    <w:basedOn w:val="aNotepar"/>
    <w:rsid w:val="00F66010"/>
    <w:pPr>
      <w:tabs>
        <w:tab w:val="right" w:pos="2640"/>
      </w:tabs>
      <w:spacing w:before="60"/>
      <w:ind w:left="2920" w:hanging="1320"/>
    </w:pPr>
  </w:style>
  <w:style w:type="paragraph" w:customStyle="1" w:styleId="aExamHdgsubpar">
    <w:name w:val="aExamHdgsubpar"/>
    <w:basedOn w:val="aExamHdgss"/>
    <w:next w:val="Normal"/>
    <w:rsid w:val="00F66010"/>
    <w:pPr>
      <w:ind w:left="2140"/>
    </w:pPr>
  </w:style>
  <w:style w:type="paragraph" w:customStyle="1" w:styleId="aExamsubpar">
    <w:name w:val="aExamsubpar"/>
    <w:basedOn w:val="aExamss"/>
    <w:rsid w:val="00F66010"/>
    <w:pPr>
      <w:ind w:left="2140"/>
    </w:pPr>
  </w:style>
  <w:style w:type="paragraph" w:customStyle="1" w:styleId="aNotesubpar">
    <w:name w:val="aNotesubpar"/>
    <w:basedOn w:val="BillBasic0"/>
    <w:next w:val="Normal"/>
    <w:rsid w:val="00F66010"/>
    <w:pPr>
      <w:ind w:left="2940" w:hanging="800"/>
    </w:pPr>
    <w:rPr>
      <w:sz w:val="20"/>
    </w:rPr>
  </w:style>
  <w:style w:type="paragraph" w:customStyle="1" w:styleId="aNoteTextsubpar">
    <w:name w:val="aNoteTextsubpar"/>
    <w:basedOn w:val="aNotesubpar"/>
    <w:rsid w:val="00F66010"/>
    <w:pPr>
      <w:spacing w:before="60"/>
      <w:ind w:firstLine="0"/>
    </w:pPr>
  </w:style>
  <w:style w:type="paragraph" w:customStyle="1" w:styleId="aExamBulletss">
    <w:name w:val="aExamBulletss"/>
    <w:basedOn w:val="aExamss"/>
    <w:rsid w:val="00F66010"/>
    <w:pPr>
      <w:ind w:left="1500" w:hanging="400"/>
    </w:pPr>
  </w:style>
  <w:style w:type="paragraph" w:customStyle="1" w:styleId="aNoteBulletss">
    <w:name w:val="aNoteBulletss"/>
    <w:basedOn w:val="Normal"/>
    <w:rsid w:val="00F66010"/>
    <w:pPr>
      <w:spacing w:before="60"/>
      <w:ind w:left="2300" w:hanging="400"/>
      <w:jc w:val="both"/>
    </w:pPr>
    <w:rPr>
      <w:sz w:val="20"/>
    </w:rPr>
  </w:style>
  <w:style w:type="paragraph" w:customStyle="1" w:styleId="aExamBulletpar">
    <w:name w:val="aExamBulletpar"/>
    <w:basedOn w:val="aExampar"/>
    <w:rsid w:val="00F66010"/>
    <w:pPr>
      <w:ind w:left="2000" w:hanging="400"/>
    </w:pPr>
  </w:style>
  <w:style w:type="paragraph" w:customStyle="1" w:styleId="aNoteBulletpar">
    <w:name w:val="aNoteBulletpar"/>
    <w:basedOn w:val="aNotepar"/>
    <w:rsid w:val="00F66010"/>
    <w:pPr>
      <w:spacing w:before="60"/>
      <w:ind w:left="2800" w:hanging="400"/>
    </w:pPr>
  </w:style>
  <w:style w:type="paragraph" w:customStyle="1" w:styleId="aExplanHeading">
    <w:name w:val="aExplanHeading"/>
    <w:basedOn w:val="BillBasicHeading"/>
    <w:next w:val="Normal"/>
    <w:rsid w:val="00F66010"/>
    <w:rPr>
      <w:rFonts w:ascii="Arial (W1)" w:hAnsi="Arial (W1)"/>
      <w:sz w:val="18"/>
    </w:rPr>
  </w:style>
  <w:style w:type="paragraph" w:customStyle="1" w:styleId="EndNoteHeading">
    <w:name w:val="EndNoteHeading"/>
    <w:basedOn w:val="BillBasicHeading"/>
    <w:rsid w:val="00F66010"/>
    <w:pPr>
      <w:tabs>
        <w:tab w:val="left" w:pos="700"/>
      </w:tabs>
      <w:spacing w:before="160"/>
      <w:ind w:left="700" w:hanging="700"/>
    </w:pPr>
    <w:rPr>
      <w:rFonts w:ascii="Arial (W1)" w:hAnsi="Arial (W1)"/>
    </w:rPr>
  </w:style>
  <w:style w:type="paragraph" w:customStyle="1" w:styleId="aExplanBullet">
    <w:name w:val="aExplanBullet"/>
    <w:basedOn w:val="Normal"/>
    <w:rsid w:val="00F66010"/>
    <w:pPr>
      <w:spacing w:before="140"/>
      <w:ind w:left="400" w:hanging="400"/>
      <w:jc w:val="both"/>
    </w:pPr>
    <w:rPr>
      <w:snapToGrid w:val="0"/>
      <w:sz w:val="20"/>
    </w:rPr>
  </w:style>
  <w:style w:type="paragraph" w:customStyle="1" w:styleId="DetailsNo">
    <w:name w:val="Details No"/>
    <w:basedOn w:val="Actdetails"/>
    <w:uiPriority w:val="99"/>
    <w:rsid w:val="00F66010"/>
    <w:pPr>
      <w:ind w:left="0"/>
    </w:pPr>
    <w:rPr>
      <w:sz w:val="18"/>
    </w:rPr>
  </w:style>
  <w:style w:type="paragraph" w:customStyle="1" w:styleId="SchAmain">
    <w:name w:val="Sch A main"/>
    <w:basedOn w:val="Amain"/>
    <w:rsid w:val="00F66010"/>
  </w:style>
  <w:style w:type="paragraph" w:customStyle="1" w:styleId="SchApara">
    <w:name w:val="Sch A para"/>
    <w:basedOn w:val="Apara"/>
    <w:rsid w:val="00F66010"/>
  </w:style>
  <w:style w:type="paragraph" w:customStyle="1" w:styleId="SchAsubpara">
    <w:name w:val="Sch A subpara"/>
    <w:basedOn w:val="Asubpara"/>
    <w:rsid w:val="00F66010"/>
  </w:style>
  <w:style w:type="paragraph" w:customStyle="1" w:styleId="SchAsubsubpara">
    <w:name w:val="Sch A subsubpara"/>
    <w:basedOn w:val="Asubsubpara"/>
    <w:rsid w:val="00F66010"/>
  </w:style>
  <w:style w:type="paragraph" w:customStyle="1" w:styleId="Actdetailsnote">
    <w:name w:val="Act details note"/>
    <w:basedOn w:val="Actdetails"/>
    <w:uiPriority w:val="99"/>
    <w:rsid w:val="00F66010"/>
    <w:pPr>
      <w:ind w:left="1620" w:right="-60" w:hanging="720"/>
    </w:pPr>
    <w:rPr>
      <w:sz w:val="18"/>
    </w:rPr>
  </w:style>
  <w:style w:type="paragraph" w:customStyle="1" w:styleId="TOCOL1">
    <w:name w:val="TOCOL 1"/>
    <w:basedOn w:val="TOC1"/>
    <w:rsid w:val="00F66010"/>
  </w:style>
  <w:style w:type="paragraph" w:customStyle="1" w:styleId="TOCOL2">
    <w:name w:val="TOCOL 2"/>
    <w:basedOn w:val="TOC2"/>
    <w:rsid w:val="00F66010"/>
    <w:pPr>
      <w:keepNext w:val="0"/>
    </w:pPr>
  </w:style>
  <w:style w:type="paragraph" w:customStyle="1" w:styleId="TOCOL3">
    <w:name w:val="TOCOL 3"/>
    <w:basedOn w:val="TOC3"/>
    <w:rsid w:val="00F66010"/>
    <w:pPr>
      <w:keepNext w:val="0"/>
    </w:pPr>
  </w:style>
  <w:style w:type="paragraph" w:customStyle="1" w:styleId="TOCOL4">
    <w:name w:val="TOCOL 4"/>
    <w:basedOn w:val="TOC4"/>
    <w:rsid w:val="00F66010"/>
    <w:pPr>
      <w:keepNext w:val="0"/>
    </w:pPr>
  </w:style>
  <w:style w:type="paragraph" w:customStyle="1" w:styleId="TOCOL5">
    <w:name w:val="TOCOL 5"/>
    <w:basedOn w:val="TOC5"/>
    <w:rsid w:val="00F66010"/>
    <w:pPr>
      <w:tabs>
        <w:tab w:val="left" w:pos="400"/>
      </w:tabs>
    </w:pPr>
  </w:style>
  <w:style w:type="paragraph" w:customStyle="1" w:styleId="TOCOL6">
    <w:name w:val="TOCOL 6"/>
    <w:basedOn w:val="TOC6"/>
    <w:rsid w:val="00F66010"/>
    <w:pPr>
      <w:keepNext w:val="0"/>
    </w:pPr>
  </w:style>
  <w:style w:type="paragraph" w:customStyle="1" w:styleId="TOCOL7">
    <w:name w:val="TOCOL 7"/>
    <w:basedOn w:val="TOC7"/>
    <w:rsid w:val="00F66010"/>
  </w:style>
  <w:style w:type="paragraph" w:customStyle="1" w:styleId="TOCOL8">
    <w:name w:val="TOCOL 8"/>
    <w:basedOn w:val="TOC8"/>
    <w:rsid w:val="00F66010"/>
  </w:style>
  <w:style w:type="paragraph" w:customStyle="1" w:styleId="TOCOL9">
    <w:name w:val="TOCOL 9"/>
    <w:basedOn w:val="TOC9"/>
    <w:rsid w:val="00F66010"/>
    <w:pPr>
      <w:ind w:right="0"/>
    </w:pPr>
  </w:style>
  <w:style w:type="paragraph" w:customStyle="1" w:styleId="TOC10">
    <w:name w:val="TOC 10"/>
    <w:basedOn w:val="TOC5"/>
    <w:rsid w:val="00F66010"/>
    <w:rPr>
      <w:szCs w:val="24"/>
    </w:rPr>
  </w:style>
  <w:style w:type="character" w:customStyle="1" w:styleId="charNotBold">
    <w:name w:val="charNotBold"/>
    <w:basedOn w:val="DefaultParagraphFont"/>
    <w:rsid w:val="00F66010"/>
    <w:rPr>
      <w:rFonts w:ascii="Arial" w:hAnsi="Arial"/>
      <w:sz w:val="20"/>
    </w:rPr>
  </w:style>
  <w:style w:type="paragraph" w:customStyle="1" w:styleId="Billname1">
    <w:name w:val="Billname1"/>
    <w:basedOn w:val="Normal"/>
    <w:rsid w:val="00F66010"/>
    <w:pPr>
      <w:tabs>
        <w:tab w:val="left" w:pos="2400"/>
      </w:tabs>
      <w:spacing w:before="1220"/>
    </w:pPr>
    <w:rPr>
      <w:rFonts w:ascii="Arial" w:hAnsi="Arial"/>
      <w:b/>
      <w:sz w:val="40"/>
    </w:rPr>
  </w:style>
  <w:style w:type="paragraph" w:customStyle="1" w:styleId="NewActorRegnote">
    <w:name w:val="New Act or Reg note"/>
    <w:basedOn w:val="Normal"/>
    <w:rsid w:val="009840D2"/>
    <w:pPr>
      <w:keepNext/>
      <w:spacing w:before="20"/>
      <w:ind w:left="1321" w:hanging="720"/>
    </w:pPr>
    <w:rPr>
      <w:rFonts w:ascii="Arial" w:hAnsi="Arial"/>
      <w:sz w:val="18"/>
    </w:rPr>
  </w:style>
  <w:style w:type="paragraph" w:styleId="BalloonText">
    <w:name w:val="Balloon Text"/>
    <w:basedOn w:val="Normal"/>
    <w:link w:val="BalloonTextChar"/>
    <w:uiPriority w:val="99"/>
    <w:unhideWhenUsed/>
    <w:rsid w:val="00F66010"/>
    <w:rPr>
      <w:rFonts w:ascii="Tahoma" w:hAnsi="Tahoma" w:cs="Tahoma"/>
      <w:sz w:val="16"/>
      <w:szCs w:val="16"/>
    </w:rPr>
  </w:style>
  <w:style w:type="character" w:customStyle="1" w:styleId="BalloonTextChar">
    <w:name w:val="Balloon Text Char"/>
    <w:basedOn w:val="DefaultParagraphFont"/>
    <w:link w:val="BalloonText"/>
    <w:uiPriority w:val="99"/>
    <w:rsid w:val="00F66010"/>
    <w:rPr>
      <w:rFonts w:ascii="Tahoma" w:hAnsi="Tahoma" w:cs="Tahoma"/>
      <w:sz w:val="16"/>
      <w:szCs w:val="16"/>
      <w:lang w:eastAsia="en-US"/>
    </w:rPr>
  </w:style>
  <w:style w:type="character" w:customStyle="1" w:styleId="FooterChar">
    <w:name w:val="Footer Char"/>
    <w:basedOn w:val="DefaultParagraphFont"/>
    <w:link w:val="Footer"/>
    <w:rsid w:val="00F66010"/>
    <w:rPr>
      <w:rFonts w:ascii="Arial" w:hAnsi="Arial"/>
      <w:sz w:val="18"/>
      <w:lang w:eastAsia="en-US"/>
    </w:rPr>
  </w:style>
  <w:style w:type="paragraph" w:customStyle="1" w:styleId="TablePara10">
    <w:name w:val="TablePara10"/>
    <w:basedOn w:val="tablepara"/>
    <w:rsid w:val="00F660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6601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66010"/>
    <w:rPr>
      <w:sz w:val="20"/>
    </w:rPr>
  </w:style>
  <w:style w:type="paragraph" w:customStyle="1" w:styleId="aExamINumpar">
    <w:name w:val="aExamINumpar"/>
    <w:basedOn w:val="aExampar"/>
    <w:rsid w:val="00F66010"/>
    <w:pPr>
      <w:tabs>
        <w:tab w:val="left" w:pos="2000"/>
      </w:tabs>
      <w:ind w:left="2000" w:hanging="400"/>
    </w:pPr>
  </w:style>
  <w:style w:type="paragraph" w:customStyle="1" w:styleId="ShadedSchClauseSymb">
    <w:name w:val="Shaded Sch Clause Symb"/>
    <w:basedOn w:val="ShadedSchClause"/>
    <w:rsid w:val="00F66010"/>
    <w:pPr>
      <w:tabs>
        <w:tab w:val="left" w:pos="0"/>
      </w:tabs>
      <w:ind w:left="975" w:hanging="1457"/>
    </w:pPr>
  </w:style>
  <w:style w:type="paragraph" w:customStyle="1" w:styleId="CoverTextBullet">
    <w:name w:val="CoverTextBullet"/>
    <w:basedOn w:val="CoverText"/>
    <w:qFormat/>
    <w:rsid w:val="00F66010"/>
    <w:pPr>
      <w:numPr>
        <w:numId w:val="2"/>
      </w:numPr>
    </w:pPr>
    <w:rPr>
      <w:color w:val="000000"/>
    </w:rPr>
  </w:style>
  <w:style w:type="character" w:customStyle="1" w:styleId="aNoteChar">
    <w:name w:val="aNote Char"/>
    <w:basedOn w:val="DefaultParagraphFont"/>
    <w:link w:val="aNote"/>
    <w:locked/>
    <w:rsid w:val="00E25417"/>
    <w:rPr>
      <w:lang w:eastAsia="en-US"/>
    </w:rPr>
  </w:style>
  <w:style w:type="character" w:styleId="Hyperlink">
    <w:name w:val="Hyperlink"/>
    <w:basedOn w:val="DefaultParagraphFont"/>
    <w:uiPriority w:val="99"/>
    <w:unhideWhenUsed/>
    <w:rsid w:val="00F66010"/>
    <w:rPr>
      <w:color w:val="0000FF" w:themeColor="hyperlink"/>
      <w:u w:val="single"/>
    </w:rPr>
  </w:style>
  <w:style w:type="paragraph" w:customStyle="1" w:styleId="01aPreamble">
    <w:name w:val="01aPreamble"/>
    <w:basedOn w:val="Normal"/>
    <w:qFormat/>
    <w:rsid w:val="00F66010"/>
  </w:style>
  <w:style w:type="paragraph" w:customStyle="1" w:styleId="TableBullet">
    <w:name w:val="TableBullet"/>
    <w:basedOn w:val="TableText10"/>
    <w:qFormat/>
    <w:rsid w:val="00F66010"/>
    <w:pPr>
      <w:numPr>
        <w:numId w:val="6"/>
      </w:numPr>
    </w:pPr>
  </w:style>
  <w:style w:type="paragraph" w:customStyle="1" w:styleId="TableNumbered">
    <w:name w:val="TableNumbered"/>
    <w:basedOn w:val="TableText10"/>
    <w:qFormat/>
    <w:rsid w:val="00F66010"/>
    <w:pPr>
      <w:numPr>
        <w:numId w:val="7"/>
      </w:numPr>
    </w:pPr>
  </w:style>
  <w:style w:type="character" w:customStyle="1" w:styleId="charCitHyperlinkItal">
    <w:name w:val="charCitHyperlinkItal"/>
    <w:basedOn w:val="Hyperlink"/>
    <w:uiPriority w:val="1"/>
    <w:rsid w:val="00F66010"/>
    <w:rPr>
      <w:i/>
      <w:color w:val="0000FF" w:themeColor="hyperlink"/>
      <w:u w:val="none"/>
    </w:rPr>
  </w:style>
  <w:style w:type="character" w:customStyle="1" w:styleId="charCitHyperlinkAbbrev">
    <w:name w:val="charCitHyperlinkAbbrev"/>
    <w:basedOn w:val="Hyperlink"/>
    <w:uiPriority w:val="1"/>
    <w:rsid w:val="00F66010"/>
    <w:rPr>
      <w:color w:val="0000FF" w:themeColor="hyperlink"/>
      <w:u w:val="none"/>
    </w:rPr>
  </w:style>
  <w:style w:type="character" w:customStyle="1" w:styleId="Heading3Char">
    <w:name w:val="Heading 3 Char"/>
    <w:aliases w:val="h3 Char,sec Char"/>
    <w:basedOn w:val="DefaultParagraphFont"/>
    <w:link w:val="Heading3"/>
    <w:rsid w:val="00F66010"/>
    <w:rPr>
      <w:b/>
      <w:sz w:val="24"/>
      <w:lang w:eastAsia="en-US"/>
    </w:rPr>
  </w:style>
  <w:style w:type="paragraph" w:customStyle="1" w:styleId="parainpara">
    <w:name w:val="para in para"/>
    <w:rsid w:val="00F66010"/>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F66010"/>
    <w:rPr>
      <w:sz w:val="20"/>
    </w:rPr>
  </w:style>
  <w:style w:type="paragraph" w:customStyle="1" w:styleId="ISchMain">
    <w:name w:val="I Sch Main"/>
    <w:basedOn w:val="BillBasic0"/>
    <w:rsid w:val="00F66010"/>
    <w:pPr>
      <w:tabs>
        <w:tab w:val="right" w:pos="900"/>
        <w:tab w:val="left" w:pos="1100"/>
      </w:tabs>
      <w:ind w:left="1100" w:hanging="1100"/>
    </w:pPr>
  </w:style>
  <w:style w:type="paragraph" w:customStyle="1" w:styleId="ISchpara">
    <w:name w:val="I Sch para"/>
    <w:basedOn w:val="BillBasic0"/>
    <w:rsid w:val="00F66010"/>
    <w:pPr>
      <w:tabs>
        <w:tab w:val="right" w:pos="1400"/>
        <w:tab w:val="left" w:pos="1600"/>
      </w:tabs>
      <w:ind w:left="1600" w:hanging="1600"/>
    </w:pPr>
  </w:style>
  <w:style w:type="paragraph" w:customStyle="1" w:styleId="ISchsubpara">
    <w:name w:val="I Sch subpara"/>
    <w:basedOn w:val="BillBasic0"/>
    <w:rsid w:val="00F66010"/>
    <w:pPr>
      <w:tabs>
        <w:tab w:val="right" w:pos="1940"/>
        <w:tab w:val="left" w:pos="2140"/>
      </w:tabs>
      <w:ind w:left="2140" w:hanging="2140"/>
    </w:pPr>
  </w:style>
  <w:style w:type="paragraph" w:customStyle="1" w:styleId="ISchsubsubpara">
    <w:name w:val="I Sch subsubpara"/>
    <w:basedOn w:val="BillBasic0"/>
    <w:rsid w:val="00F66010"/>
    <w:pPr>
      <w:tabs>
        <w:tab w:val="right" w:pos="2460"/>
        <w:tab w:val="left" w:pos="2660"/>
      </w:tabs>
      <w:ind w:left="2660" w:hanging="2660"/>
    </w:pPr>
  </w:style>
  <w:style w:type="paragraph" w:customStyle="1" w:styleId="AssectheadingSymb">
    <w:name w:val="A ssect heading Symb"/>
    <w:basedOn w:val="Amain"/>
    <w:rsid w:val="00F660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66010"/>
    <w:pPr>
      <w:tabs>
        <w:tab w:val="left" w:pos="0"/>
        <w:tab w:val="right" w:pos="2400"/>
        <w:tab w:val="left" w:pos="2600"/>
      </w:tabs>
      <w:ind w:left="2602" w:hanging="3084"/>
      <w:outlineLvl w:val="8"/>
    </w:pPr>
  </w:style>
  <w:style w:type="paragraph" w:customStyle="1" w:styleId="AmainreturnSymb">
    <w:name w:val="A main return Symb"/>
    <w:basedOn w:val="BillBasic0"/>
    <w:rsid w:val="00F66010"/>
    <w:pPr>
      <w:tabs>
        <w:tab w:val="left" w:pos="1582"/>
      </w:tabs>
      <w:ind w:left="1100" w:hanging="1582"/>
    </w:pPr>
  </w:style>
  <w:style w:type="paragraph" w:customStyle="1" w:styleId="AparareturnSymb">
    <w:name w:val="A para return Symb"/>
    <w:basedOn w:val="BillBasic0"/>
    <w:rsid w:val="00F66010"/>
    <w:pPr>
      <w:tabs>
        <w:tab w:val="left" w:pos="2081"/>
      </w:tabs>
      <w:ind w:left="1599" w:hanging="2081"/>
    </w:pPr>
  </w:style>
  <w:style w:type="paragraph" w:customStyle="1" w:styleId="AsubparareturnSymb">
    <w:name w:val="A subpara return Symb"/>
    <w:basedOn w:val="BillBasic0"/>
    <w:rsid w:val="00F66010"/>
    <w:pPr>
      <w:tabs>
        <w:tab w:val="left" w:pos="2580"/>
      </w:tabs>
      <w:ind w:left="2098" w:hanging="2580"/>
    </w:pPr>
  </w:style>
  <w:style w:type="paragraph" w:customStyle="1" w:styleId="aDefSymb">
    <w:name w:val="aDef Symb"/>
    <w:basedOn w:val="BillBasic0"/>
    <w:rsid w:val="00F66010"/>
    <w:pPr>
      <w:tabs>
        <w:tab w:val="left" w:pos="1582"/>
      </w:tabs>
      <w:ind w:left="1100" w:hanging="1582"/>
    </w:pPr>
  </w:style>
  <w:style w:type="paragraph" w:customStyle="1" w:styleId="aDefparaSymb">
    <w:name w:val="aDef para Symb"/>
    <w:basedOn w:val="Apara"/>
    <w:rsid w:val="00F66010"/>
    <w:pPr>
      <w:tabs>
        <w:tab w:val="clear" w:pos="1600"/>
        <w:tab w:val="left" w:pos="0"/>
        <w:tab w:val="left" w:pos="1599"/>
      </w:tabs>
      <w:ind w:left="1599" w:hanging="2081"/>
    </w:pPr>
  </w:style>
  <w:style w:type="paragraph" w:customStyle="1" w:styleId="aDefsubparaSymb">
    <w:name w:val="aDef subpara Symb"/>
    <w:basedOn w:val="Asubpara"/>
    <w:rsid w:val="00F66010"/>
    <w:pPr>
      <w:tabs>
        <w:tab w:val="left" w:pos="0"/>
      </w:tabs>
      <w:ind w:left="2098" w:hanging="2580"/>
    </w:pPr>
  </w:style>
  <w:style w:type="paragraph" w:customStyle="1" w:styleId="SchAmainSymb">
    <w:name w:val="Sch A main Symb"/>
    <w:basedOn w:val="Amain"/>
    <w:rsid w:val="00F66010"/>
    <w:pPr>
      <w:tabs>
        <w:tab w:val="left" w:pos="0"/>
      </w:tabs>
      <w:ind w:hanging="1580"/>
    </w:pPr>
  </w:style>
  <w:style w:type="paragraph" w:customStyle="1" w:styleId="SchAparaSymb">
    <w:name w:val="Sch A para Symb"/>
    <w:basedOn w:val="Apara"/>
    <w:rsid w:val="00F66010"/>
    <w:pPr>
      <w:tabs>
        <w:tab w:val="left" w:pos="0"/>
      </w:tabs>
      <w:ind w:hanging="2080"/>
    </w:pPr>
  </w:style>
  <w:style w:type="paragraph" w:customStyle="1" w:styleId="SchAsubparaSymb">
    <w:name w:val="Sch A subpara Symb"/>
    <w:basedOn w:val="Asubpara"/>
    <w:rsid w:val="00F66010"/>
    <w:pPr>
      <w:tabs>
        <w:tab w:val="left" w:pos="0"/>
      </w:tabs>
      <w:ind w:hanging="2580"/>
    </w:pPr>
  </w:style>
  <w:style w:type="paragraph" w:customStyle="1" w:styleId="SchAsubsubparaSymb">
    <w:name w:val="Sch A subsubpara Symb"/>
    <w:basedOn w:val="AsubsubparaSymb"/>
    <w:rsid w:val="00F66010"/>
  </w:style>
  <w:style w:type="paragraph" w:customStyle="1" w:styleId="refSymb">
    <w:name w:val="ref Symb"/>
    <w:basedOn w:val="BillBasic0"/>
    <w:next w:val="Normal"/>
    <w:rsid w:val="00F66010"/>
    <w:pPr>
      <w:tabs>
        <w:tab w:val="left" w:pos="-480"/>
      </w:tabs>
      <w:spacing w:before="60"/>
      <w:ind w:hanging="480"/>
    </w:pPr>
    <w:rPr>
      <w:sz w:val="18"/>
    </w:rPr>
  </w:style>
  <w:style w:type="paragraph" w:customStyle="1" w:styleId="IshadedH5SecSymb">
    <w:name w:val="I shaded H5 Sec Symb"/>
    <w:basedOn w:val="AH5Sec"/>
    <w:rsid w:val="00F660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66010"/>
    <w:pPr>
      <w:tabs>
        <w:tab w:val="clear" w:pos="-1580"/>
      </w:tabs>
      <w:ind w:left="975" w:hanging="1457"/>
    </w:pPr>
  </w:style>
  <w:style w:type="paragraph" w:customStyle="1" w:styleId="IH1ChapSymb">
    <w:name w:val="I H1 Chap Symb"/>
    <w:basedOn w:val="BillBasicHeading"/>
    <w:next w:val="Normal"/>
    <w:rsid w:val="00F660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660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660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660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66010"/>
    <w:pPr>
      <w:tabs>
        <w:tab w:val="clear" w:pos="2600"/>
        <w:tab w:val="left" w:pos="-1580"/>
        <w:tab w:val="left" w:pos="0"/>
        <w:tab w:val="left" w:pos="1100"/>
      </w:tabs>
      <w:spacing w:before="240"/>
      <w:ind w:left="1100" w:hanging="1580"/>
    </w:pPr>
  </w:style>
  <w:style w:type="paragraph" w:customStyle="1" w:styleId="IMainSymb">
    <w:name w:val="I Main Symb"/>
    <w:basedOn w:val="Amain"/>
    <w:rsid w:val="00F66010"/>
    <w:pPr>
      <w:tabs>
        <w:tab w:val="left" w:pos="0"/>
      </w:tabs>
      <w:ind w:hanging="1580"/>
    </w:pPr>
  </w:style>
  <w:style w:type="paragraph" w:customStyle="1" w:styleId="IparaSymb">
    <w:name w:val="I para Symb"/>
    <w:basedOn w:val="Apara"/>
    <w:rsid w:val="00F66010"/>
    <w:pPr>
      <w:tabs>
        <w:tab w:val="left" w:pos="0"/>
      </w:tabs>
      <w:ind w:hanging="2080"/>
      <w:outlineLvl w:val="9"/>
    </w:pPr>
  </w:style>
  <w:style w:type="paragraph" w:customStyle="1" w:styleId="IsubparaSymb">
    <w:name w:val="I subpara Symb"/>
    <w:basedOn w:val="Asubpara"/>
    <w:rsid w:val="00F660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66010"/>
    <w:pPr>
      <w:tabs>
        <w:tab w:val="clear" w:pos="2400"/>
        <w:tab w:val="clear" w:pos="2600"/>
        <w:tab w:val="right" w:pos="2460"/>
        <w:tab w:val="left" w:pos="2660"/>
      </w:tabs>
      <w:ind w:left="2660" w:hanging="3140"/>
    </w:pPr>
  </w:style>
  <w:style w:type="paragraph" w:customStyle="1" w:styleId="IdefparaSymb">
    <w:name w:val="I def para Symb"/>
    <w:basedOn w:val="IparaSymb"/>
    <w:rsid w:val="00F66010"/>
    <w:pPr>
      <w:ind w:left="1599" w:hanging="2081"/>
    </w:pPr>
  </w:style>
  <w:style w:type="paragraph" w:customStyle="1" w:styleId="IdefsubparaSymb">
    <w:name w:val="I def subpara Symb"/>
    <w:basedOn w:val="IsubparaSymb"/>
    <w:rsid w:val="00F66010"/>
    <w:pPr>
      <w:ind w:left="2138"/>
    </w:pPr>
  </w:style>
  <w:style w:type="paragraph" w:customStyle="1" w:styleId="ISched-headingSymb">
    <w:name w:val="I Sched-heading Symb"/>
    <w:basedOn w:val="BillBasicHeading"/>
    <w:next w:val="Normal"/>
    <w:rsid w:val="00F66010"/>
    <w:pPr>
      <w:tabs>
        <w:tab w:val="left" w:pos="-3080"/>
        <w:tab w:val="left" w:pos="0"/>
      </w:tabs>
      <w:spacing w:before="320"/>
      <w:ind w:left="2600" w:hanging="3080"/>
    </w:pPr>
    <w:rPr>
      <w:sz w:val="34"/>
    </w:rPr>
  </w:style>
  <w:style w:type="paragraph" w:customStyle="1" w:styleId="ISched-PartSymb">
    <w:name w:val="I Sched-Part Symb"/>
    <w:basedOn w:val="BillBasicHeading"/>
    <w:rsid w:val="00F66010"/>
    <w:pPr>
      <w:tabs>
        <w:tab w:val="left" w:pos="-3080"/>
        <w:tab w:val="left" w:pos="0"/>
      </w:tabs>
      <w:spacing w:before="380"/>
      <w:ind w:left="2600" w:hanging="3080"/>
    </w:pPr>
    <w:rPr>
      <w:sz w:val="32"/>
    </w:rPr>
  </w:style>
  <w:style w:type="paragraph" w:customStyle="1" w:styleId="ISched-formSymb">
    <w:name w:val="I Sched-form Symb"/>
    <w:basedOn w:val="BillBasicHeading"/>
    <w:rsid w:val="00F6601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660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6601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66010"/>
    <w:pPr>
      <w:tabs>
        <w:tab w:val="left" w:pos="1100"/>
      </w:tabs>
      <w:spacing w:before="60"/>
      <w:ind w:left="1500" w:hanging="1986"/>
    </w:pPr>
  </w:style>
  <w:style w:type="paragraph" w:customStyle="1" w:styleId="aExamHdgssSymb">
    <w:name w:val="aExamHdgss Symb"/>
    <w:basedOn w:val="BillBasicHeading"/>
    <w:next w:val="Normal"/>
    <w:rsid w:val="00F66010"/>
    <w:pPr>
      <w:tabs>
        <w:tab w:val="clear" w:pos="2600"/>
        <w:tab w:val="left" w:pos="1582"/>
      </w:tabs>
      <w:ind w:left="1100" w:hanging="1582"/>
    </w:pPr>
    <w:rPr>
      <w:sz w:val="18"/>
    </w:rPr>
  </w:style>
  <w:style w:type="paragraph" w:customStyle="1" w:styleId="aExamssSymb">
    <w:name w:val="aExamss Symb"/>
    <w:basedOn w:val="aNote"/>
    <w:rsid w:val="00F66010"/>
    <w:pPr>
      <w:tabs>
        <w:tab w:val="left" w:pos="1582"/>
      </w:tabs>
      <w:spacing w:before="60"/>
      <w:ind w:left="1100" w:hanging="1582"/>
    </w:pPr>
  </w:style>
  <w:style w:type="paragraph" w:customStyle="1" w:styleId="aExamINumssSymb">
    <w:name w:val="aExamINumss Symb"/>
    <w:basedOn w:val="aExamssSymb"/>
    <w:rsid w:val="00F66010"/>
    <w:pPr>
      <w:tabs>
        <w:tab w:val="left" w:pos="1100"/>
      </w:tabs>
      <w:ind w:left="1500" w:hanging="1986"/>
    </w:pPr>
  </w:style>
  <w:style w:type="paragraph" w:customStyle="1" w:styleId="aExamNumTextssSymb">
    <w:name w:val="aExamNumTextss Symb"/>
    <w:basedOn w:val="aExamssSymb"/>
    <w:rsid w:val="00F66010"/>
    <w:pPr>
      <w:tabs>
        <w:tab w:val="clear" w:pos="1582"/>
        <w:tab w:val="left" w:pos="1985"/>
      </w:tabs>
      <w:ind w:left="1503" w:hanging="1985"/>
    </w:pPr>
  </w:style>
  <w:style w:type="paragraph" w:customStyle="1" w:styleId="AExamIParaSymb">
    <w:name w:val="AExamIPara Symb"/>
    <w:basedOn w:val="aExam"/>
    <w:rsid w:val="00F66010"/>
    <w:pPr>
      <w:tabs>
        <w:tab w:val="right" w:pos="1718"/>
      </w:tabs>
      <w:ind w:left="1984" w:hanging="2466"/>
    </w:pPr>
  </w:style>
  <w:style w:type="paragraph" w:customStyle="1" w:styleId="aExamBulletssSymb">
    <w:name w:val="aExamBulletss Symb"/>
    <w:basedOn w:val="aExamssSymb"/>
    <w:rsid w:val="00F66010"/>
    <w:pPr>
      <w:tabs>
        <w:tab w:val="left" w:pos="1100"/>
      </w:tabs>
      <w:ind w:left="1500" w:hanging="1986"/>
    </w:pPr>
  </w:style>
  <w:style w:type="paragraph" w:customStyle="1" w:styleId="aNoteSymb">
    <w:name w:val="aNote Symb"/>
    <w:basedOn w:val="BillBasic0"/>
    <w:rsid w:val="00F66010"/>
    <w:pPr>
      <w:tabs>
        <w:tab w:val="left" w:pos="1100"/>
        <w:tab w:val="left" w:pos="2381"/>
      </w:tabs>
      <w:ind w:left="1899" w:hanging="2381"/>
    </w:pPr>
    <w:rPr>
      <w:sz w:val="20"/>
    </w:rPr>
  </w:style>
  <w:style w:type="paragraph" w:customStyle="1" w:styleId="aNoteTextssSymb">
    <w:name w:val="aNoteTextss Symb"/>
    <w:basedOn w:val="Normal"/>
    <w:rsid w:val="00F66010"/>
    <w:pPr>
      <w:tabs>
        <w:tab w:val="clear" w:pos="0"/>
        <w:tab w:val="left" w:pos="1418"/>
      </w:tabs>
      <w:spacing w:before="60"/>
      <w:ind w:left="1417" w:hanging="1899"/>
      <w:jc w:val="both"/>
    </w:pPr>
    <w:rPr>
      <w:sz w:val="20"/>
    </w:rPr>
  </w:style>
  <w:style w:type="paragraph" w:customStyle="1" w:styleId="aNoteParaSymb">
    <w:name w:val="aNotePara Symb"/>
    <w:basedOn w:val="aNoteSymb"/>
    <w:rsid w:val="00F660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6601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66010"/>
    <w:pPr>
      <w:tabs>
        <w:tab w:val="left" w:pos="1616"/>
        <w:tab w:val="left" w:pos="2495"/>
      </w:tabs>
      <w:spacing w:before="60"/>
      <w:ind w:left="2013" w:hanging="2495"/>
    </w:pPr>
  </w:style>
  <w:style w:type="paragraph" w:customStyle="1" w:styleId="aExamHdgparSymb">
    <w:name w:val="aExamHdgpar Symb"/>
    <w:basedOn w:val="aExamHdgssSymb"/>
    <w:next w:val="Normal"/>
    <w:rsid w:val="00F66010"/>
    <w:pPr>
      <w:tabs>
        <w:tab w:val="clear" w:pos="1582"/>
        <w:tab w:val="left" w:pos="1599"/>
      </w:tabs>
      <w:ind w:left="1599" w:hanging="2081"/>
    </w:pPr>
  </w:style>
  <w:style w:type="paragraph" w:customStyle="1" w:styleId="aExamparSymb">
    <w:name w:val="aExampar Symb"/>
    <w:basedOn w:val="aExamssSymb"/>
    <w:rsid w:val="00F66010"/>
    <w:pPr>
      <w:tabs>
        <w:tab w:val="clear" w:pos="1582"/>
        <w:tab w:val="left" w:pos="1599"/>
      </w:tabs>
      <w:ind w:left="1599" w:hanging="2081"/>
    </w:pPr>
  </w:style>
  <w:style w:type="paragraph" w:customStyle="1" w:styleId="aExamINumparSymb">
    <w:name w:val="aExamINumpar Symb"/>
    <w:basedOn w:val="aExamparSymb"/>
    <w:rsid w:val="00F66010"/>
    <w:pPr>
      <w:tabs>
        <w:tab w:val="left" w:pos="2000"/>
      </w:tabs>
      <w:ind w:left="2041" w:hanging="2495"/>
    </w:pPr>
  </w:style>
  <w:style w:type="paragraph" w:customStyle="1" w:styleId="aExamBulletparSymb">
    <w:name w:val="aExamBulletpar Symb"/>
    <w:basedOn w:val="aExamparSymb"/>
    <w:rsid w:val="00F66010"/>
    <w:pPr>
      <w:tabs>
        <w:tab w:val="clear" w:pos="1599"/>
        <w:tab w:val="left" w:pos="1616"/>
        <w:tab w:val="left" w:pos="2495"/>
      </w:tabs>
      <w:ind w:left="2013" w:hanging="2495"/>
    </w:pPr>
  </w:style>
  <w:style w:type="paragraph" w:customStyle="1" w:styleId="aNoteparSymb">
    <w:name w:val="aNotepar Symb"/>
    <w:basedOn w:val="BillBasic0"/>
    <w:next w:val="Normal"/>
    <w:rsid w:val="00F66010"/>
    <w:pPr>
      <w:tabs>
        <w:tab w:val="left" w:pos="1599"/>
        <w:tab w:val="left" w:pos="2398"/>
      </w:tabs>
      <w:ind w:left="2410" w:hanging="2892"/>
    </w:pPr>
    <w:rPr>
      <w:sz w:val="20"/>
    </w:rPr>
  </w:style>
  <w:style w:type="paragraph" w:customStyle="1" w:styleId="aNoteTextparSymb">
    <w:name w:val="aNoteTextpar Symb"/>
    <w:basedOn w:val="aNoteparSymb"/>
    <w:rsid w:val="00F66010"/>
    <w:pPr>
      <w:tabs>
        <w:tab w:val="clear" w:pos="1599"/>
        <w:tab w:val="clear" w:pos="2398"/>
        <w:tab w:val="left" w:pos="2880"/>
      </w:tabs>
      <w:spacing w:before="60"/>
      <w:ind w:left="2398" w:hanging="2880"/>
    </w:pPr>
  </w:style>
  <w:style w:type="paragraph" w:customStyle="1" w:styleId="aNoteParaparSymb">
    <w:name w:val="aNoteParapar Symb"/>
    <w:basedOn w:val="aNoteparSymb"/>
    <w:rsid w:val="00F66010"/>
    <w:pPr>
      <w:tabs>
        <w:tab w:val="right" w:pos="2640"/>
      </w:tabs>
      <w:spacing w:before="60"/>
      <w:ind w:left="2920" w:hanging="3402"/>
    </w:pPr>
  </w:style>
  <w:style w:type="paragraph" w:customStyle="1" w:styleId="aNoteBulletparSymb">
    <w:name w:val="aNoteBulletpar Symb"/>
    <w:basedOn w:val="aNoteparSymb"/>
    <w:rsid w:val="00F66010"/>
    <w:pPr>
      <w:tabs>
        <w:tab w:val="clear" w:pos="1599"/>
        <w:tab w:val="left" w:pos="3289"/>
      </w:tabs>
      <w:spacing w:before="60"/>
      <w:ind w:left="2807" w:hanging="3289"/>
    </w:pPr>
  </w:style>
  <w:style w:type="paragraph" w:customStyle="1" w:styleId="AsubparabulletSymb">
    <w:name w:val="A subpara bullet Symb"/>
    <w:basedOn w:val="BillBasic0"/>
    <w:rsid w:val="00F66010"/>
    <w:pPr>
      <w:tabs>
        <w:tab w:val="left" w:pos="2138"/>
        <w:tab w:val="left" w:pos="3005"/>
      </w:tabs>
      <w:spacing w:before="60"/>
      <w:ind w:left="2523" w:hanging="3005"/>
    </w:pPr>
  </w:style>
  <w:style w:type="paragraph" w:customStyle="1" w:styleId="aExamHdgsubparSymb">
    <w:name w:val="aExamHdgsubpar Symb"/>
    <w:basedOn w:val="aExamHdgssSymb"/>
    <w:next w:val="Normal"/>
    <w:rsid w:val="00F66010"/>
    <w:pPr>
      <w:tabs>
        <w:tab w:val="clear" w:pos="1582"/>
        <w:tab w:val="left" w:pos="2620"/>
      </w:tabs>
      <w:ind w:left="2138" w:hanging="2620"/>
    </w:pPr>
  </w:style>
  <w:style w:type="paragraph" w:customStyle="1" w:styleId="aExamsubparSymb">
    <w:name w:val="aExamsubpar Symb"/>
    <w:basedOn w:val="aExamssSymb"/>
    <w:rsid w:val="00F66010"/>
    <w:pPr>
      <w:tabs>
        <w:tab w:val="clear" w:pos="1582"/>
        <w:tab w:val="left" w:pos="2620"/>
      </w:tabs>
      <w:ind w:left="2138" w:hanging="2620"/>
    </w:pPr>
  </w:style>
  <w:style w:type="paragraph" w:customStyle="1" w:styleId="aNotesubparSymb">
    <w:name w:val="aNotesubpar Symb"/>
    <w:basedOn w:val="BillBasic0"/>
    <w:next w:val="Normal"/>
    <w:rsid w:val="00F66010"/>
    <w:pPr>
      <w:tabs>
        <w:tab w:val="left" w:pos="2138"/>
        <w:tab w:val="left" w:pos="2937"/>
      </w:tabs>
      <w:ind w:left="2455" w:hanging="2937"/>
    </w:pPr>
    <w:rPr>
      <w:sz w:val="20"/>
    </w:rPr>
  </w:style>
  <w:style w:type="paragraph" w:customStyle="1" w:styleId="aNoteTextsubparSymb">
    <w:name w:val="aNoteTextsubpar Symb"/>
    <w:basedOn w:val="aNotesubparSymb"/>
    <w:rsid w:val="00F66010"/>
    <w:pPr>
      <w:tabs>
        <w:tab w:val="clear" w:pos="2138"/>
        <w:tab w:val="clear" w:pos="2937"/>
        <w:tab w:val="left" w:pos="2943"/>
      </w:tabs>
      <w:spacing w:before="60"/>
      <w:ind w:left="2943" w:hanging="3425"/>
    </w:pPr>
  </w:style>
  <w:style w:type="paragraph" w:customStyle="1" w:styleId="PenaltySymb">
    <w:name w:val="Penalty Symb"/>
    <w:basedOn w:val="AmainreturnSymb"/>
    <w:rsid w:val="00F66010"/>
  </w:style>
  <w:style w:type="paragraph" w:customStyle="1" w:styleId="PenaltyParaSymb">
    <w:name w:val="PenaltyPara Symb"/>
    <w:basedOn w:val="Normal"/>
    <w:rsid w:val="00F66010"/>
    <w:pPr>
      <w:tabs>
        <w:tab w:val="right" w:pos="1360"/>
      </w:tabs>
      <w:spacing w:before="60"/>
      <w:ind w:left="1599" w:hanging="2081"/>
      <w:jc w:val="both"/>
    </w:pPr>
  </w:style>
  <w:style w:type="paragraph" w:customStyle="1" w:styleId="FormulaSymb">
    <w:name w:val="Formula Symb"/>
    <w:basedOn w:val="BillBasic0"/>
    <w:rsid w:val="00F66010"/>
    <w:pPr>
      <w:tabs>
        <w:tab w:val="left" w:pos="-480"/>
      </w:tabs>
      <w:spacing w:line="260" w:lineRule="atLeast"/>
      <w:ind w:hanging="480"/>
      <w:jc w:val="center"/>
    </w:pPr>
  </w:style>
  <w:style w:type="paragraph" w:customStyle="1" w:styleId="NormalSymb">
    <w:name w:val="Normal Symb"/>
    <w:basedOn w:val="Normal"/>
    <w:qFormat/>
    <w:rsid w:val="00F66010"/>
    <w:pPr>
      <w:ind w:hanging="482"/>
    </w:pPr>
  </w:style>
  <w:style w:type="character" w:styleId="PlaceholderText">
    <w:name w:val="Placeholder Text"/>
    <w:basedOn w:val="DefaultParagraphFont"/>
    <w:uiPriority w:val="99"/>
    <w:semiHidden/>
    <w:rsid w:val="00F66010"/>
    <w:rPr>
      <w:color w:val="808080"/>
    </w:rPr>
  </w:style>
  <w:style w:type="character" w:customStyle="1" w:styleId="NewActChar">
    <w:name w:val="New Act Char"/>
    <w:basedOn w:val="DefaultParagraphFont"/>
    <w:link w:val="NewAct"/>
    <w:locked/>
    <w:rsid w:val="004F65B1"/>
    <w:rPr>
      <w:rFonts w:ascii="Arial" w:hAnsi="Arial"/>
      <w:b/>
      <w:lang w:eastAsia="en-US"/>
    </w:rPr>
  </w:style>
  <w:style w:type="character" w:styleId="UnresolvedMention">
    <w:name w:val="Unresolved Mention"/>
    <w:basedOn w:val="DefaultParagraphFont"/>
    <w:uiPriority w:val="99"/>
    <w:semiHidden/>
    <w:unhideWhenUsed/>
    <w:rsid w:val="00250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57" TargetMode="External"/><Relationship Id="rId299" Type="http://schemas.openxmlformats.org/officeDocument/2006/relationships/hyperlink" Target="https://legislation.act.gov.au/a/1998-8/" TargetMode="External"/><Relationship Id="rId21" Type="http://schemas.openxmlformats.org/officeDocument/2006/relationships/header" Target="header3.xml"/><Relationship Id="rId63" Type="http://schemas.openxmlformats.org/officeDocument/2006/relationships/hyperlink" Target="http://www.legislation.act.gov.au/a/1999-4" TargetMode="External"/><Relationship Id="rId159" Type="http://schemas.openxmlformats.org/officeDocument/2006/relationships/hyperlink" Target="http://www.legislation.act.gov.au/a/2005-62" TargetMode="External"/><Relationship Id="rId324" Type="http://schemas.openxmlformats.org/officeDocument/2006/relationships/hyperlink" Target="https://www.legislation.act.gov.au/a/2004-57/" TargetMode="External"/><Relationship Id="rId366" Type="http://schemas.openxmlformats.org/officeDocument/2006/relationships/hyperlink" Target="http://www.legislation.act.gov.au/a/2016-52" TargetMode="External"/><Relationship Id="rId170" Type="http://schemas.openxmlformats.org/officeDocument/2006/relationships/hyperlink" Target="http://www.legislation.act.gov.au/a/2004-60" TargetMode="External"/><Relationship Id="rId226" Type="http://schemas.openxmlformats.org/officeDocument/2006/relationships/hyperlink" Target="http://www.legislation.act.gov.au/a/1998-18" TargetMode="External"/><Relationship Id="rId268" Type="http://schemas.openxmlformats.org/officeDocument/2006/relationships/hyperlink" Target="http://www.legislation.act.gov.au/a/2005-62" TargetMode="External"/><Relationship Id="rId32" Type="http://schemas.openxmlformats.org/officeDocument/2006/relationships/hyperlink" Target="https://www.legislation.act.gov.au/a/2023-18/" TargetMode="External"/><Relationship Id="rId74" Type="http://schemas.openxmlformats.org/officeDocument/2006/relationships/header" Target="header11.xml"/><Relationship Id="rId128" Type="http://schemas.openxmlformats.org/officeDocument/2006/relationships/hyperlink" Target="http://www.legislation.act.gov.au/a/2007-19" TargetMode="External"/><Relationship Id="rId335" Type="http://schemas.openxmlformats.org/officeDocument/2006/relationships/hyperlink" Target="http://www.legislation.act.gov.au/a/2007-25" TargetMode="External"/><Relationship Id="rId377" Type="http://schemas.openxmlformats.org/officeDocument/2006/relationships/footer" Target="footer18.xml"/><Relationship Id="rId5" Type="http://schemas.openxmlformats.org/officeDocument/2006/relationships/webSettings" Target="webSettings.xml"/><Relationship Id="rId181" Type="http://schemas.openxmlformats.org/officeDocument/2006/relationships/hyperlink" Target="http://www.legislation.act.gov.au/a/2005-62" TargetMode="External"/><Relationship Id="rId237" Type="http://schemas.openxmlformats.org/officeDocument/2006/relationships/hyperlink" Target="http://www.legislation.act.gov.au/a/2004-65" TargetMode="External"/><Relationship Id="rId279" Type="http://schemas.openxmlformats.org/officeDocument/2006/relationships/hyperlink" Target="http://www.legislation.act.gov.au/a/2005-62" TargetMode="External"/><Relationship Id="rId43" Type="http://schemas.openxmlformats.org/officeDocument/2006/relationships/footer" Target="footer8.xml"/><Relationship Id="rId139" Type="http://schemas.openxmlformats.org/officeDocument/2006/relationships/hyperlink" Target="http://www.legislation.act.gov.au/a/2011-22" TargetMode="External"/><Relationship Id="rId290" Type="http://schemas.openxmlformats.org/officeDocument/2006/relationships/hyperlink" Target="https://legislation.act.gov.au/a/1994-10/" TargetMode="External"/><Relationship Id="rId304" Type="http://schemas.openxmlformats.org/officeDocument/2006/relationships/hyperlink" Target="https://legislation.act.gov.au/a/2001-44/" TargetMode="External"/><Relationship Id="rId346" Type="http://schemas.openxmlformats.org/officeDocument/2006/relationships/hyperlink" Target="http://www.legislation.act.gov.au/a/2012-13" TargetMode="External"/><Relationship Id="rId85" Type="http://schemas.openxmlformats.org/officeDocument/2006/relationships/footer" Target="footer15.xml"/><Relationship Id="rId150" Type="http://schemas.openxmlformats.org/officeDocument/2006/relationships/hyperlink" Target="http://www.legislation.act.gov.au/a/2015-34/default.asp" TargetMode="External"/><Relationship Id="rId192" Type="http://schemas.openxmlformats.org/officeDocument/2006/relationships/hyperlink" Target="http://www.legislation.act.gov.au/a/2005-62" TargetMode="External"/><Relationship Id="rId206" Type="http://schemas.openxmlformats.org/officeDocument/2006/relationships/hyperlink" Target="http://www.legislation.act.gov.au/a/2005-62" TargetMode="External"/><Relationship Id="rId248" Type="http://schemas.openxmlformats.org/officeDocument/2006/relationships/hyperlink" Target="http://www.legislation.act.gov.au/a/2016-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42" TargetMode="External"/><Relationship Id="rId315" Type="http://schemas.openxmlformats.org/officeDocument/2006/relationships/hyperlink" Target="https://legislation.act.gov.au/a/2004-40" TargetMode="External"/><Relationship Id="rId357" Type="http://schemas.openxmlformats.org/officeDocument/2006/relationships/hyperlink" Target="http://www.legislation.act.gov.au/a/2015-34" TargetMode="External"/><Relationship Id="rId54" Type="http://schemas.openxmlformats.org/officeDocument/2006/relationships/hyperlink" Target="http://www.legislation.act.gov.au/a/db_39269/default.asp" TargetMode="External"/><Relationship Id="rId96" Type="http://schemas.openxmlformats.org/officeDocument/2006/relationships/hyperlink" Target="http://www.legislation.act.gov.au/a/1994-38" TargetMode="External"/><Relationship Id="rId161" Type="http://schemas.openxmlformats.org/officeDocument/2006/relationships/hyperlink" Target="http://www.legislation.act.gov.au/a/1991-102" TargetMode="External"/><Relationship Id="rId217" Type="http://schemas.openxmlformats.org/officeDocument/2006/relationships/hyperlink" Target="http://www.legislation.act.gov.au/a/2005-62" TargetMode="External"/><Relationship Id="rId259" Type="http://schemas.openxmlformats.org/officeDocument/2006/relationships/hyperlink" Target="http://www.legislation.act.gov.au/a/2015-34" TargetMode="External"/><Relationship Id="rId23" Type="http://schemas.openxmlformats.org/officeDocument/2006/relationships/header" Target="header4.xml"/><Relationship Id="rId119" Type="http://schemas.openxmlformats.org/officeDocument/2006/relationships/hyperlink" Target="http://www.legislation.act.gov.au/a/2004-59" TargetMode="External"/><Relationship Id="rId270" Type="http://schemas.openxmlformats.org/officeDocument/2006/relationships/hyperlink" Target="http://www.legislation.act.gov.au/a/2005-62" TargetMode="External"/><Relationship Id="rId326" Type="http://schemas.openxmlformats.org/officeDocument/2006/relationships/hyperlink" Target="http://www.legislation.act.gov.au/a/2005-62" TargetMode="External"/><Relationship Id="rId65" Type="http://schemas.openxmlformats.org/officeDocument/2006/relationships/header" Target="header9.xml"/><Relationship Id="rId130" Type="http://schemas.openxmlformats.org/officeDocument/2006/relationships/hyperlink" Target="http://www.legislation.act.gov.au/a/2007-25" TargetMode="External"/><Relationship Id="rId368" Type="http://schemas.openxmlformats.org/officeDocument/2006/relationships/hyperlink" Target="http://www.legislation.act.gov.au/a/2015-52" TargetMode="External"/><Relationship Id="rId172" Type="http://schemas.openxmlformats.org/officeDocument/2006/relationships/hyperlink" Target="http://www.legislation.act.gov.au/a/2005-62" TargetMode="External"/><Relationship Id="rId228" Type="http://schemas.openxmlformats.org/officeDocument/2006/relationships/hyperlink" Target="http://www.legislation.act.gov.au/a/1999-8" TargetMode="External"/><Relationship Id="rId281" Type="http://schemas.openxmlformats.org/officeDocument/2006/relationships/hyperlink" Target="http://www.legislation.act.gov.au/a/2005-62" TargetMode="External"/><Relationship Id="rId337" Type="http://schemas.openxmlformats.org/officeDocument/2006/relationships/hyperlink" Target="http://www.legislation.act.gov.au/a/2008-52" TargetMode="External"/><Relationship Id="rId34" Type="http://schemas.openxmlformats.org/officeDocument/2006/relationships/hyperlink" Target="http://www.legislation.act.gov.au/a/alt_a1989-45co" TargetMode="External"/><Relationship Id="rId76" Type="http://schemas.openxmlformats.org/officeDocument/2006/relationships/footer" Target="footer13.xml"/><Relationship Id="rId141" Type="http://schemas.openxmlformats.org/officeDocument/2006/relationships/hyperlink" Target="http://www.legislation.act.gov.au/a/2013-19" TargetMode="External"/><Relationship Id="rId379" Type="http://schemas.openxmlformats.org/officeDocument/2006/relationships/header" Target="header18.xml"/><Relationship Id="rId7" Type="http://schemas.openxmlformats.org/officeDocument/2006/relationships/endnotes" Target="endnotes.xml"/><Relationship Id="rId183" Type="http://schemas.openxmlformats.org/officeDocument/2006/relationships/hyperlink" Target="http://www.legislation.act.gov.au/a/2005-62" TargetMode="External"/><Relationship Id="rId239" Type="http://schemas.openxmlformats.org/officeDocument/2006/relationships/hyperlink" Target="http://www.legislation.act.gov.au/a/2006-23" TargetMode="External"/><Relationship Id="rId250" Type="http://schemas.openxmlformats.org/officeDocument/2006/relationships/hyperlink" Target="https://legislation.act.gov.au/a/2023-36/" TargetMode="External"/><Relationship Id="rId292" Type="http://schemas.openxmlformats.org/officeDocument/2006/relationships/hyperlink" Target="https://legislation.act.gov.au/a/1994-38/" TargetMode="External"/><Relationship Id="rId306" Type="http://schemas.openxmlformats.org/officeDocument/2006/relationships/hyperlink" Target="https://legislation.act.gov.au/a/2001-44/" TargetMode="External"/><Relationship Id="rId45" Type="http://schemas.openxmlformats.org/officeDocument/2006/relationships/hyperlink" Target="http://www.legislation.act.gov.au/a/2004-11" TargetMode="External"/><Relationship Id="rId87" Type="http://schemas.openxmlformats.org/officeDocument/2006/relationships/hyperlink" Target="http://www.legislation.act.gov.au/a/alt_a1989-33co" TargetMode="External"/><Relationship Id="rId110" Type="http://schemas.openxmlformats.org/officeDocument/2006/relationships/hyperlink" Target="http://www.legislation.act.gov.au/cn/2003-7/default.asp" TargetMode="External"/><Relationship Id="rId348" Type="http://schemas.openxmlformats.org/officeDocument/2006/relationships/hyperlink" Target="http://www.legislation.act.gov.au/a/2013-19" TargetMode="External"/><Relationship Id="rId152" Type="http://schemas.openxmlformats.org/officeDocument/2006/relationships/hyperlink" Target="http://www.legislation.act.gov.au/a/2015-1" TargetMode="External"/><Relationship Id="rId194" Type="http://schemas.openxmlformats.org/officeDocument/2006/relationships/hyperlink" Target="http://www.legislation.act.gov.au/a/2007-25" TargetMode="External"/><Relationship Id="rId208" Type="http://schemas.openxmlformats.org/officeDocument/2006/relationships/hyperlink" Target="http://www.legislation.act.gov.au/a/2005-62" TargetMode="External"/><Relationship Id="rId261" Type="http://schemas.openxmlformats.org/officeDocument/2006/relationships/hyperlink" Target="http://www.legislation.act.gov.au/a/2019-8/default.asp"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1994-9" TargetMode="External"/><Relationship Id="rId317" Type="http://schemas.openxmlformats.org/officeDocument/2006/relationships/hyperlink" Target="https://legislation.act.gov.au/a/2004-40" TargetMode="External"/><Relationship Id="rId359" Type="http://schemas.openxmlformats.org/officeDocument/2006/relationships/hyperlink" Target="http://www.legislation.act.gov.au/a/2015-52" TargetMode="External"/><Relationship Id="rId98" Type="http://schemas.openxmlformats.org/officeDocument/2006/relationships/hyperlink" Target="http://www.legislation.act.gov.au/a/1996-85" TargetMode="External"/><Relationship Id="rId121" Type="http://schemas.openxmlformats.org/officeDocument/2006/relationships/hyperlink" Target="http://www.legislation.act.gov.au/a/2004-65" TargetMode="External"/><Relationship Id="rId163" Type="http://schemas.openxmlformats.org/officeDocument/2006/relationships/hyperlink" Target="http://www.legislation.act.gov.au/a/1996-85" TargetMode="External"/><Relationship Id="rId219" Type="http://schemas.openxmlformats.org/officeDocument/2006/relationships/hyperlink" Target="http://www.legislation.act.gov.au/a/2005-62" TargetMode="External"/><Relationship Id="rId370" Type="http://schemas.openxmlformats.org/officeDocument/2006/relationships/hyperlink" Target="http://www.legislation.act.gov.au/a/2019-8/default.asp" TargetMode="External"/><Relationship Id="rId230" Type="http://schemas.openxmlformats.org/officeDocument/2006/relationships/hyperlink" Target="http://www.legislation.act.gov.au/a/2001-44" TargetMode="External"/><Relationship Id="rId25" Type="http://schemas.openxmlformats.org/officeDocument/2006/relationships/footer" Target="footer4.xml"/><Relationship Id="rId67" Type="http://schemas.openxmlformats.org/officeDocument/2006/relationships/footer" Target="footer11.xml"/><Relationship Id="rId272" Type="http://schemas.openxmlformats.org/officeDocument/2006/relationships/hyperlink" Target="http://www.legislation.act.gov.au/a/1999-66" TargetMode="External"/><Relationship Id="rId328" Type="http://schemas.openxmlformats.org/officeDocument/2006/relationships/hyperlink" Target="http://www.legislation.act.gov.au/a/2006-23" TargetMode="External"/><Relationship Id="rId132" Type="http://schemas.openxmlformats.org/officeDocument/2006/relationships/hyperlink" Target="http://www.legislation.act.gov.au/cn/2008-1/default.asp" TargetMode="External"/><Relationship Id="rId174" Type="http://schemas.openxmlformats.org/officeDocument/2006/relationships/hyperlink" Target="http://www.legislation.act.gov.au/a/2005-62" TargetMode="External"/><Relationship Id="rId381" Type="http://schemas.openxmlformats.org/officeDocument/2006/relationships/header" Target="header19.xml"/><Relationship Id="rId241" Type="http://schemas.openxmlformats.org/officeDocument/2006/relationships/hyperlink" Target="http://www.legislation.act.gov.au/a/2007-19" TargetMode="External"/><Relationship Id="rId36" Type="http://schemas.openxmlformats.org/officeDocument/2006/relationships/hyperlink" Target="http://www.legislation.act.gov.au/a/2004-57" TargetMode="External"/><Relationship Id="rId283" Type="http://schemas.openxmlformats.org/officeDocument/2006/relationships/hyperlink" Target="https://legislation.act.gov.au/a/1992-71" TargetMode="External"/><Relationship Id="rId339" Type="http://schemas.openxmlformats.org/officeDocument/2006/relationships/hyperlink" Target="http://www.legislation.act.gov.au/a/2008-52"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1999-8" TargetMode="External"/><Relationship Id="rId143" Type="http://schemas.openxmlformats.org/officeDocument/2006/relationships/hyperlink" Target="http://www.legislation.act.gov.au/a/2014-26" TargetMode="External"/><Relationship Id="rId185" Type="http://schemas.openxmlformats.org/officeDocument/2006/relationships/hyperlink" Target="http://www.legislation.act.gov.au/a/2013-37" TargetMode="External"/><Relationship Id="rId350" Type="http://schemas.openxmlformats.org/officeDocument/2006/relationships/hyperlink" Target="http://www.legislation.act.gov.au/a/2013-37"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5-62" TargetMode="External"/><Relationship Id="rId26" Type="http://schemas.openxmlformats.org/officeDocument/2006/relationships/footer" Target="footer5.xml"/><Relationship Id="rId231" Type="http://schemas.openxmlformats.org/officeDocument/2006/relationships/hyperlink" Target="http://www.legislation.act.gov.au/a/2002-15" TargetMode="External"/><Relationship Id="rId252" Type="http://schemas.openxmlformats.org/officeDocument/2006/relationships/hyperlink" Target="http://www.legislation.act.gov.au/a/1996-26" TargetMode="External"/><Relationship Id="rId273" Type="http://schemas.openxmlformats.org/officeDocument/2006/relationships/hyperlink" Target="http://www.legislation.act.gov.au/a/2005-62" TargetMode="External"/><Relationship Id="rId294" Type="http://schemas.openxmlformats.org/officeDocument/2006/relationships/hyperlink" Target="https://legislation.act.gov.au/a/1996-26/" TargetMode="External"/><Relationship Id="rId308" Type="http://schemas.openxmlformats.org/officeDocument/2006/relationships/hyperlink" Target="https://legislation.act.gov.au/a/2002-15/" TargetMode="External"/><Relationship Id="rId329" Type="http://schemas.openxmlformats.org/officeDocument/2006/relationships/hyperlink" Target="http://www.legislation.act.gov.au/a/2006-23" TargetMode="External"/><Relationship Id="rId47" Type="http://schemas.openxmlformats.org/officeDocument/2006/relationships/hyperlink" Target="http://www.legislation.act.gov.au/a/2004-65" TargetMode="External"/><Relationship Id="rId68" Type="http://schemas.openxmlformats.org/officeDocument/2006/relationships/hyperlink" Target="http://www.legislation.act.gov.au/a/1996-22" TargetMode="External"/><Relationship Id="rId89" Type="http://schemas.openxmlformats.org/officeDocument/2006/relationships/hyperlink" Target="http://www.legislation.act.gov.au/a/alt_ord1989-21/default.asp" TargetMode="External"/><Relationship Id="rId112" Type="http://schemas.openxmlformats.org/officeDocument/2006/relationships/hyperlink" Target="http://www.legislation.act.gov.au/a/2004-13" TargetMode="External"/><Relationship Id="rId133" Type="http://schemas.openxmlformats.org/officeDocument/2006/relationships/hyperlink" Target="http://www.legislation.act.gov.au/a/2008-36" TargetMode="External"/><Relationship Id="rId154" Type="http://schemas.openxmlformats.org/officeDocument/2006/relationships/hyperlink" Target="http://www.legislation.act.gov.au/a/2016-52/default.asp" TargetMode="External"/><Relationship Id="rId175" Type="http://schemas.openxmlformats.org/officeDocument/2006/relationships/hyperlink" Target="http://www.legislation.act.gov.au/a/2005-62" TargetMode="External"/><Relationship Id="rId340" Type="http://schemas.openxmlformats.org/officeDocument/2006/relationships/hyperlink" Target="http://www.legislation.act.gov.au/a/2008-36" TargetMode="External"/><Relationship Id="rId361" Type="http://schemas.openxmlformats.org/officeDocument/2006/relationships/hyperlink" Target="http://www.legislation.act.gov.au/a/2016-4" TargetMode="External"/><Relationship Id="rId196" Type="http://schemas.openxmlformats.org/officeDocument/2006/relationships/hyperlink" Target="http://www.legislation.act.gov.au/a/2005-62" TargetMode="External"/><Relationship Id="rId200" Type="http://schemas.openxmlformats.org/officeDocument/2006/relationships/hyperlink" Target="http://www.legislation.act.gov.au/a/2005-62" TargetMode="External"/><Relationship Id="rId382" Type="http://schemas.openxmlformats.org/officeDocument/2006/relationships/footer" Target="footer21.xm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44" TargetMode="External"/><Relationship Id="rId242" Type="http://schemas.openxmlformats.org/officeDocument/2006/relationships/hyperlink" Target="http://www.legislation.act.gov.au/a/2008-52" TargetMode="External"/><Relationship Id="rId263" Type="http://schemas.openxmlformats.org/officeDocument/2006/relationships/hyperlink" Target="http://www.legislation.act.gov.au/a/2008-36" TargetMode="External"/><Relationship Id="rId284" Type="http://schemas.openxmlformats.org/officeDocument/2006/relationships/hyperlink" Target="https://legislation.act.gov.au/a/1992-71" TargetMode="External"/><Relationship Id="rId319" Type="http://schemas.openxmlformats.org/officeDocument/2006/relationships/hyperlink" Target="http://www.legislation.act.gov.au/a/2004-65"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11-18"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1999-7" TargetMode="External"/><Relationship Id="rId123" Type="http://schemas.openxmlformats.org/officeDocument/2006/relationships/hyperlink" Target="http://www.legislation.act.gov.au/a/2005-62" TargetMode="External"/><Relationship Id="rId144" Type="http://schemas.openxmlformats.org/officeDocument/2006/relationships/hyperlink" Target="http://www.legislation.act.gov.au/a/2015-1" TargetMode="External"/><Relationship Id="rId330" Type="http://schemas.openxmlformats.org/officeDocument/2006/relationships/hyperlink" Target="http://www.legislation.act.gov.au/a/2006-40" TargetMode="External"/><Relationship Id="rId90" Type="http://schemas.openxmlformats.org/officeDocument/2006/relationships/hyperlink" Target="http://www.legislation.act.gov.au/a/1991-3" TargetMode="External"/><Relationship Id="rId165" Type="http://schemas.openxmlformats.org/officeDocument/2006/relationships/hyperlink" Target="http://www.legislation.act.gov.au/a/2005-62" TargetMode="External"/><Relationship Id="rId186" Type="http://schemas.openxmlformats.org/officeDocument/2006/relationships/hyperlink" Target="http://www.legislation.act.gov.au/a/2005-62" TargetMode="External"/><Relationship Id="rId351" Type="http://schemas.openxmlformats.org/officeDocument/2006/relationships/hyperlink" Target="http://www.legislation.act.gov.au/a/2013-37" TargetMode="External"/><Relationship Id="rId372" Type="http://schemas.openxmlformats.org/officeDocument/2006/relationships/header" Target="header15.xml"/><Relationship Id="rId211" Type="http://schemas.openxmlformats.org/officeDocument/2006/relationships/hyperlink" Target="http://www.legislation.act.gov.au/a/2005-62" TargetMode="External"/><Relationship Id="rId232" Type="http://schemas.openxmlformats.org/officeDocument/2006/relationships/hyperlink" Target="http://www.legislation.act.gov.au/a/2002-42" TargetMode="External"/><Relationship Id="rId253" Type="http://schemas.openxmlformats.org/officeDocument/2006/relationships/hyperlink" Target="http://www.legislation.act.gov.au/a/2005-62" TargetMode="External"/><Relationship Id="rId274" Type="http://schemas.openxmlformats.org/officeDocument/2006/relationships/hyperlink" Target="http://www.legislation.act.gov.au/a/2005-62" TargetMode="External"/><Relationship Id="rId295" Type="http://schemas.openxmlformats.org/officeDocument/2006/relationships/hyperlink" Target="https://legislation.act.gov.au/a/1998-8/" TargetMode="External"/><Relationship Id="rId309" Type="http://schemas.openxmlformats.org/officeDocument/2006/relationships/hyperlink" Target="https://legislation.act.gov.au/a/2003-8" TargetMode="External"/><Relationship Id="rId27" Type="http://schemas.openxmlformats.org/officeDocument/2006/relationships/footer" Target="footer6.xml"/><Relationship Id="rId48" Type="http://schemas.openxmlformats.org/officeDocument/2006/relationships/hyperlink" Target="http://www.legislation.act.gov.au/a/2005-59" TargetMode="External"/><Relationship Id="rId69" Type="http://schemas.openxmlformats.org/officeDocument/2006/relationships/hyperlink" Target="http://www.legislation.act.gov.au/a/1994-37" TargetMode="External"/><Relationship Id="rId113" Type="http://schemas.openxmlformats.org/officeDocument/2006/relationships/hyperlink" Target="http://www.legislation.act.gov.au/a/2004-12" TargetMode="External"/><Relationship Id="rId134" Type="http://schemas.openxmlformats.org/officeDocument/2006/relationships/hyperlink" Target="http://www.legislation.act.gov.au/a/2008-35" TargetMode="External"/><Relationship Id="rId320" Type="http://schemas.openxmlformats.org/officeDocument/2006/relationships/hyperlink" Target="https://www.legislation.act.gov.au/a/2004-60/" TargetMode="External"/><Relationship Id="rId80" Type="http://schemas.openxmlformats.org/officeDocument/2006/relationships/hyperlink" Target="http://www.comlaw.gov.au/Details/C2008C00317" TargetMode="External"/><Relationship Id="rId155" Type="http://schemas.openxmlformats.org/officeDocument/2006/relationships/hyperlink" Target="http://www.legislation.act.gov.au/a/2019-8/default.asp" TargetMode="External"/><Relationship Id="rId176" Type="http://schemas.openxmlformats.org/officeDocument/2006/relationships/hyperlink" Target="http://www.legislation.act.gov.au/a/2013-37" TargetMode="External"/><Relationship Id="rId197" Type="http://schemas.openxmlformats.org/officeDocument/2006/relationships/hyperlink" Target="http://www.legislation.act.gov.au/a/2004-60" TargetMode="External"/><Relationship Id="rId341" Type="http://schemas.openxmlformats.org/officeDocument/2006/relationships/hyperlink" Target="http://www.legislation.act.gov.au/a/2010-10" TargetMode="External"/><Relationship Id="rId362" Type="http://schemas.openxmlformats.org/officeDocument/2006/relationships/hyperlink" Target="http://www.legislation.act.gov.au/a/2016-4" TargetMode="External"/><Relationship Id="rId383" Type="http://schemas.openxmlformats.org/officeDocument/2006/relationships/fontTable" Target="fontTable.xml"/><Relationship Id="rId201" Type="http://schemas.openxmlformats.org/officeDocument/2006/relationships/hyperlink" Target="http://www.legislation.act.gov.au/a/2005-62" TargetMode="External"/><Relationship Id="rId222" Type="http://schemas.openxmlformats.org/officeDocument/2006/relationships/hyperlink" Target="http://www.legislation.act.gov.au/a/2004-13" TargetMode="External"/><Relationship Id="rId243" Type="http://schemas.openxmlformats.org/officeDocument/2006/relationships/hyperlink" Target="http://www.legislation.act.gov.au/a/2010-10" TargetMode="External"/><Relationship Id="rId264" Type="http://schemas.openxmlformats.org/officeDocument/2006/relationships/hyperlink" Target="http://www.legislation.act.gov.au/a/2013-37" TargetMode="External"/><Relationship Id="rId285" Type="http://schemas.openxmlformats.org/officeDocument/2006/relationships/hyperlink" Target="https://legislation.act.gov.au/a/1993-65/" TargetMode="External"/><Relationship Id="rId17" Type="http://schemas.openxmlformats.org/officeDocument/2006/relationships/header" Target="header1.xml"/><Relationship Id="rId38" Type="http://schemas.openxmlformats.org/officeDocument/2006/relationships/hyperlink" Target="http://www.legislation.act.gov.au/a/2008-35" TargetMode="External"/><Relationship Id="rId59" Type="http://schemas.openxmlformats.org/officeDocument/2006/relationships/hyperlink" Target="https://www.legislation.act.gov.au/a/2023-18/" TargetMode="External"/><Relationship Id="rId103" Type="http://schemas.openxmlformats.org/officeDocument/2006/relationships/hyperlink" Target="http://www.legislation.act.gov.au/a/1999-66" TargetMode="External"/><Relationship Id="rId124" Type="http://schemas.openxmlformats.org/officeDocument/2006/relationships/hyperlink" Target="http://www.legislation.act.gov.au/a/2006-23" TargetMode="External"/><Relationship Id="rId310" Type="http://schemas.openxmlformats.org/officeDocument/2006/relationships/hyperlink" Target="https://legislation.act.gov.au/a/2002-42" TargetMode="External"/><Relationship Id="rId70" Type="http://schemas.openxmlformats.org/officeDocument/2006/relationships/hyperlink" Target="http://www.legislation.act.gov.au/a/1994-37" TargetMode="External"/><Relationship Id="rId91" Type="http://schemas.openxmlformats.org/officeDocument/2006/relationships/hyperlink" Target="http://www.legislation.act.gov.au/a/1991-102" TargetMode="External"/><Relationship Id="rId145" Type="http://schemas.openxmlformats.org/officeDocument/2006/relationships/hyperlink" Target="http://www.legislation.act.gov.au/a/2015-52" TargetMode="External"/><Relationship Id="rId166" Type="http://schemas.openxmlformats.org/officeDocument/2006/relationships/hyperlink" Target="http://www.legislation.act.gov.au/a/2005-62" TargetMode="External"/><Relationship Id="rId187" Type="http://schemas.openxmlformats.org/officeDocument/2006/relationships/hyperlink" Target="http://www.legislation.act.gov.au/a/1991-102" TargetMode="External"/><Relationship Id="rId331" Type="http://schemas.openxmlformats.org/officeDocument/2006/relationships/hyperlink" Target="http://www.legislation.act.gov.au/a/2006-40" TargetMode="External"/><Relationship Id="rId352" Type="http://schemas.openxmlformats.org/officeDocument/2006/relationships/hyperlink" Target="http://www.legislation.act.gov.au/a/2014-26" TargetMode="External"/><Relationship Id="rId373" Type="http://schemas.openxmlformats.org/officeDocument/2006/relationships/footer" Target="footer16.xml"/><Relationship Id="rId1" Type="http://schemas.openxmlformats.org/officeDocument/2006/relationships/customXml" Target="../customXml/item1.xml"/><Relationship Id="rId212" Type="http://schemas.openxmlformats.org/officeDocument/2006/relationships/hyperlink" Target="http://www.legislation.act.gov.au/a/1999-66" TargetMode="External"/><Relationship Id="rId233" Type="http://schemas.openxmlformats.org/officeDocument/2006/relationships/hyperlink" Target="http://www.legislation.act.gov.au/a/2003-8" TargetMode="External"/><Relationship Id="rId254" Type="http://schemas.openxmlformats.org/officeDocument/2006/relationships/hyperlink" Target="http://www.legislation.act.gov.au/a/2006-23"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9-7" TargetMode="External"/><Relationship Id="rId114" Type="http://schemas.openxmlformats.org/officeDocument/2006/relationships/hyperlink" Target="http://www.legislation.act.gov.au/cn/2004-8/default.asp" TargetMode="External"/><Relationship Id="rId275" Type="http://schemas.openxmlformats.org/officeDocument/2006/relationships/hyperlink" Target="http://www.legislation.act.gov.au/a/2005-62" TargetMode="External"/><Relationship Id="rId296" Type="http://schemas.openxmlformats.org/officeDocument/2006/relationships/hyperlink" Target="https://legislation.act.gov.au/a/1996-85/" TargetMode="External"/><Relationship Id="rId300" Type="http://schemas.openxmlformats.org/officeDocument/2006/relationships/hyperlink" Target="https://legislation.act.gov.au/a/1999-66/" TargetMode="External"/><Relationship Id="rId60" Type="http://schemas.openxmlformats.org/officeDocument/2006/relationships/hyperlink" Target="http://www.legislation.act.gov.au/a/2002-42"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cn/2009-2/default.asp" TargetMode="External"/><Relationship Id="rId156" Type="http://schemas.openxmlformats.org/officeDocument/2006/relationships/hyperlink" Target="https://legislation.act.gov.au/a/2023-36/" TargetMode="External"/><Relationship Id="rId177" Type="http://schemas.openxmlformats.org/officeDocument/2006/relationships/hyperlink" Target="https://legislation.act.gov.au/a/2023-36/" TargetMode="External"/><Relationship Id="rId198" Type="http://schemas.openxmlformats.org/officeDocument/2006/relationships/hyperlink" Target="http://www.legislation.act.gov.au/a/2004-60" TargetMode="External"/><Relationship Id="rId321" Type="http://schemas.openxmlformats.org/officeDocument/2006/relationships/hyperlink" Target="http://www.legislation.act.gov.au/a/2004-65" TargetMode="External"/><Relationship Id="rId342" Type="http://schemas.openxmlformats.org/officeDocument/2006/relationships/hyperlink" Target="http://www.legislation.act.gov.au/a/2010-10" TargetMode="External"/><Relationship Id="rId363" Type="http://schemas.openxmlformats.org/officeDocument/2006/relationships/hyperlink" Target="http://www.legislation.act.gov.au/a/2015-34" TargetMode="External"/><Relationship Id="rId384" Type="http://schemas.openxmlformats.org/officeDocument/2006/relationships/theme" Target="theme/theme1.xml"/><Relationship Id="rId202" Type="http://schemas.openxmlformats.org/officeDocument/2006/relationships/hyperlink" Target="http://www.legislation.act.gov.au/a/2013-19" TargetMode="External"/><Relationship Id="rId223" Type="http://schemas.openxmlformats.org/officeDocument/2006/relationships/hyperlink" Target="http://www.legislation.act.gov.au/a/1991-3" TargetMode="External"/><Relationship Id="rId244" Type="http://schemas.openxmlformats.org/officeDocument/2006/relationships/hyperlink" Target="http://www.legislation.act.gov.au/a/2011-18"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6-52/default.asp" TargetMode="External"/><Relationship Id="rId286" Type="http://schemas.openxmlformats.org/officeDocument/2006/relationships/hyperlink" Target="https://legislation.act.gov.au/a/1993-65/" TargetMode="External"/><Relationship Id="rId50" Type="http://schemas.openxmlformats.org/officeDocument/2006/relationships/hyperlink" Target="http://www.legislation.act.gov.au/a/1992-71" TargetMode="External"/><Relationship Id="rId104" Type="http://schemas.openxmlformats.org/officeDocument/2006/relationships/hyperlink" Target="http://www.legislation.act.gov.au/a/2000-16" TargetMode="External"/><Relationship Id="rId125" Type="http://schemas.openxmlformats.org/officeDocument/2006/relationships/hyperlink" Target="http://www.legislation.act.gov.au/a/2005-59" TargetMode="External"/><Relationship Id="rId146" Type="http://schemas.openxmlformats.org/officeDocument/2006/relationships/hyperlink" Target="http://www.legislation.act.gov.au/a/2015-52" TargetMode="External"/><Relationship Id="rId167" Type="http://schemas.openxmlformats.org/officeDocument/2006/relationships/hyperlink" Target="http://www.legislation.act.gov.au/a/2005-62" TargetMode="External"/><Relationship Id="rId188" Type="http://schemas.openxmlformats.org/officeDocument/2006/relationships/hyperlink" Target="http://www.legislation.act.gov.au/a/1993-65" TargetMode="External"/><Relationship Id="rId311" Type="http://schemas.openxmlformats.org/officeDocument/2006/relationships/hyperlink" Target="https://legislation.act.gov.au/a/2003-8" TargetMode="External"/><Relationship Id="rId332" Type="http://schemas.openxmlformats.org/officeDocument/2006/relationships/hyperlink" Target="http://www.legislation.act.gov.au/a/2007-19" TargetMode="External"/><Relationship Id="rId353" Type="http://schemas.openxmlformats.org/officeDocument/2006/relationships/hyperlink" Target="http://www.legislation.act.gov.au/a/2014-26" TargetMode="External"/><Relationship Id="rId374" Type="http://schemas.openxmlformats.org/officeDocument/2006/relationships/footer" Target="footer17.xml"/><Relationship Id="rId71" Type="http://schemas.openxmlformats.org/officeDocument/2006/relationships/hyperlink" Target="http://www.legislation.act.gov.au/a/1989-19" TargetMode="External"/><Relationship Id="rId92" Type="http://schemas.openxmlformats.org/officeDocument/2006/relationships/hyperlink" Target="http://www.legislation.act.gov.au/a/1992-71" TargetMode="External"/><Relationship Id="rId213" Type="http://schemas.openxmlformats.org/officeDocument/2006/relationships/hyperlink" Target="http://www.legislation.act.gov.au/a/2005-62" TargetMode="External"/><Relationship Id="rId234" Type="http://schemas.openxmlformats.org/officeDocument/2006/relationships/hyperlink" Target="http://www.legislation.act.gov.au/a/2004-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8-36" TargetMode="External"/><Relationship Id="rId276" Type="http://schemas.openxmlformats.org/officeDocument/2006/relationships/hyperlink" Target="http://www.legislation.act.gov.au/a/2005-62" TargetMode="External"/><Relationship Id="rId297" Type="http://schemas.openxmlformats.org/officeDocument/2006/relationships/hyperlink" Target="https://legislation.act.gov.au/a/1998-18/" TargetMode="External"/><Relationship Id="rId40" Type="http://schemas.openxmlformats.org/officeDocument/2006/relationships/header" Target="header6.xml"/><Relationship Id="rId115" Type="http://schemas.openxmlformats.org/officeDocument/2006/relationships/hyperlink" Target="http://www.legislation.act.gov.au/a/2004-27" TargetMode="External"/><Relationship Id="rId136" Type="http://schemas.openxmlformats.org/officeDocument/2006/relationships/hyperlink" Target="http://www.legislation.act.gov.au/a/2008-52" TargetMode="External"/><Relationship Id="rId157" Type="http://schemas.openxmlformats.org/officeDocument/2006/relationships/hyperlink" Target="https://legislation.act.gov.au/a/2023-18/" TargetMode="External"/><Relationship Id="rId178" Type="http://schemas.openxmlformats.org/officeDocument/2006/relationships/hyperlink" Target="http://www.legislation.act.gov.au/a/2005-62" TargetMode="External"/><Relationship Id="rId301" Type="http://schemas.openxmlformats.org/officeDocument/2006/relationships/hyperlink" Target="https://legislation.act.gov.au/a/1999-66/" TargetMode="External"/><Relationship Id="rId322" Type="http://schemas.openxmlformats.org/officeDocument/2006/relationships/hyperlink" Target="http://www.legislation.act.gov.au/a/2004-65" TargetMode="External"/><Relationship Id="rId343" Type="http://schemas.openxmlformats.org/officeDocument/2006/relationships/hyperlink" Target="http://www.legislation.act.gov.au/a/2011-22" TargetMode="External"/><Relationship Id="rId364" Type="http://schemas.openxmlformats.org/officeDocument/2006/relationships/hyperlink" Target="http://www.legislation.act.gov.au/a/2016-52" TargetMode="External"/><Relationship Id="rId61" Type="http://schemas.openxmlformats.org/officeDocument/2006/relationships/hyperlink" Target="http://www.legislation.act.gov.au/a/1991-1" TargetMode="External"/><Relationship Id="rId82" Type="http://schemas.openxmlformats.org/officeDocument/2006/relationships/header" Target="header12.xml"/><Relationship Id="rId199" Type="http://schemas.openxmlformats.org/officeDocument/2006/relationships/hyperlink" Target="http://www.legislation.act.gov.au/a/2005-62" TargetMode="External"/><Relationship Id="rId203" Type="http://schemas.openxmlformats.org/officeDocument/2006/relationships/hyperlink" Target="http://www.legislation.act.gov.au/a/2005-62" TargetMode="External"/><Relationship Id="rId19" Type="http://schemas.openxmlformats.org/officeDocument/2006/relationships/footer" Target="footer1.xml"/><Relationship Id="rId224" Type="http://schemas.openxmlformats.org/officeDocument/2006/relationships/hyperlink" Target="http://www.legislation.act.gov.au/a/1992-71" TargetMode="External"/><Relationship Id="rId245" Type="http://schemas.openxmlformats.org/officeDocument/2006/relationships/hyperlink" Target="http://www.legislation.act.gov.au/a/2011-22" TargetMode="External"/><Relationship Id="rId266" Type="http://schemas.openxmlformats.org/officeDocument/2006/relationships/hyperlink" Target="http://www.legislation.act.gov.au/a/2005-62" TargetMode="External"/><Relationship Id="rId287" Type="http://schemas.openxmlformats.org/officeDocument/2006/relationships/hyperlink" Target="https://legislation.act.gov.au/a/1993-91/"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0-71" TargetMode="External"/><Relationship Id="rId126" Type="http://schemas.openxmlformats.org/officeDocument/2006/relationships/hyperlink" Target="http://www.legislation.act.gov.au/a/2005-58" TargetMode="External"/><Relationship Id="rId147" Type="http://schemas.openxmlformats.org/officeDocument/2006/relationships/hyperlink" Target="http://www.legislation.act.gov.au/a/2015-2" TargetMode="External"/><Relationship Id="rId168" Type="http://schemas.openxmlformats.org/officeDocument/2006/relationships/hyperlink" Target="http://www.legislation.act.gov.au/a/2005-62" TargetMode="External"/><Relationship Id="rId312" Type="http://schemas.openxmlformats.org/officeDocument/2006/relationships/hyperlink" Target="https://legislation.act.gov.au/a/2003-8" TargetMode="External"/><Relationship Id="rId333" Type="http://schemas.openxmlformats.org/officeDocument/2006/relationships/hyperlink" Target="http://www.legislation.act.gov.au/a/2007-19" TargetMode="External"/><Relationship Id="rId354" Type="http://schemas.openxmlformats.org/officeDocument/2006/relationships/hyperlink" Target="http://www.legislation.act.gov.au/a/2015-2" TargetMode="External"/><Relationship Id="rId51" Type="http://schemas.openxmlformats.org/officeDocument/2006/relationships/hyperlink" Target="http://www.legislation.act.gov.au/a/1987-43" TargetMode="External"/><Relationship Id="rId72" Type="http://schemas.openxmlformats.org/officeDocument/2006/relationships/hyperlink" Target="http://www.legislation.act.gov.au/a/2005-59" TargetMode="External"/><Relationship Id="rId93" Type="http://schemas.openxmlformats.org/officeDocument/2006/relationships/hyperlink" Target="http://www.legislation.act.gov.au/a/1993-65" TargetMode="External"/><Relationship Id="rId189" Type="http://schemas.openxmlformats.org/officeDocument/2006/relationships/hyperlink" Target="http://www.legislation.act.gov.au/a/1999-66" TargetMode="External"/><Relationship Id="rId375" Type="http://schemas.openxmlformats.org/officeDocument/2006/relationships/header" Target="header16.xml"/><Relationship Id="rId3" Type="http://schemas.openxmlformats.org/officeDocument/2006/relationships/styles" Target="styles.xml"/><Relationship Id="rId214" Type="http://schemas.openxmlformats.org/officeDocument/2006/relationships/hyperlink" Target="http://www.legislation.act.gov.au/a/2005-62" TargetMode="External"/><Relationship Id="rId235" Type="http://schemas.openxmlformats.org/officeDocument/2006/relationships/hyperlink" Target="http://www.legislation.act.gov.au/a/2004-27" TargetMode="External"/><Relationship Id="rId256" Type="http://schemas.openxmlformats.org/officeDocument/2006/relationships/hyperlink" Target="http://www.legislation.act.gov.au/a/2011-22" TargetMode="External"/><Relationship Id="rId277" Type="http://schemas.openxmlformats.org/officeDocument/2006/relationships/hyperlink" Target="http://www.legislation.act.gov.au/a/2005-62" TargetMode="External"/><Relationship Id="rId298" Type="http://schemas.openxmlformats.org/officeDocument/2006/relationships/hyperlink" Target="https://legislation.act.gov.au/a/1999-5/" TargetMode="External"/><Relationship Id="rId116" Type="http://schemas.openxmlformats.org/officeDocument/2006/relationships/hyperlink" Target="http://www.legislation.act.gov.au/a/2004-40" TargetMode="External"/><Relationship Id="rId137" Type="http://schemas.openxmlformats.org/officeDocument/2006/relationships/hyperlink" Target="http://www.legislation.act.gov.au/a/2010-10" TargetMode="External"/><Relationship Id="rId158" Type="http://schemas.openxmlformats.org/officeDocument/2006/relationships/hyperlink" Target="http://www.legislation.act.gov.au/a/2001-44" TargetMode="External"/><Relationship Id="rId302" Type="http://schemas.openxmlformats.org/officeDocument/2006/relationships/hyperlink" Target="https://legislation.act.gov.au/a/2000-16/" TargetMode="External"/><Relationship Id="rId323" Type="http://schemas.openxmlformats.org/officeDocument/2006/relationships/hyperlink" Target="http://www.legislation.act.gov.au/a/2004-65" TargetMode="External"/><Relationship Id="rId344" Type="http://schemas.openxmlformats.org/officeDocument/2006/relationships/hyperlink" Target="https://www.legislation.act.gov.au/a/2011-18/" TargetMode="External"/><Relationship Id="rId20" Type="http://schemas.openxmlformats.org/officeDocument/2006/relationships/footer" Target="footer2.xml"/><Relationship Id="rId41" Type="http://schemas.openxmlformats.org/officeDocument/2006/relationships/header" Target="header7.xml"/><Relationship Id="rId62" Type="http://schemas.openxmlformats.org/officeDocument/2006/relationships/hyperlink" Target="http://www.legislation.act.gov.au/a/1987-39" TargetMode="External"/><Relationship Id="rId83" Type="http://schemas.openxmlformats.org/officeDocument/2006/relationships/header" Target="header13.xml"/><Relationship Id="rId179" Type="http://schemas.openxmlformats.org/officeDocument/2006/relationships/hyperlink" Target="http://www.legislation.act.gov.au/a/2012-13" TargetMode="External"/><Relationship Id="rId365" Type="http://schemas.openxmlformats.org/officeDocument/2006/relationships/hyperlink" Target="http://www.legislation.act.gov.au/a/2016-52" TargetMode="External"/><Relationship Id="rId190" Type="http://schemas.openxmlformats.org/officeDocument/2006/relationships/hyperlink" Target="http://www.legislation.act.gov.au/a/2004-57" TargetMode="External"/><Relationship Id="rId204" Type="http://schemas.openxmlformats.org/officeDocument/2006/relationships/hyperlink" Target="http://www.legislation.act.gov.au/a/2013-37" TargetMode="External"/><Relationship Id="rId225" Type="http://schemas.openxmlformats.org/officeDocument/2006/relationships/hyperlink" Target="http://www.legislation.act.gov.au/a/1994-10" TargetMode="External"/><Relationship Id="rId246" Type="http://schemas.openxmlformats.org/officeDocument/2006/relationships/hyperlink" Target="http://www.legislation.act.gov.au/a/2014-26" TargetMode="External"/><Relationship Id="rId267" Type="http://schemas.openxmlformats.org/officeDocument/2006/relationships/hyperlink" Target="http://www.legislation.act.gov.au/a/2008-36" TargetMode="External"/><Relationship Id="rId288" Type="http://schemas.openxmlformats.org/officeDocument/2006/relationships/hyperlink" Target="https://legislation.act.gov.au/a/1993-91/" TargetMode="External"/><Relationship Id="rId106" Type="http://schemas.openxmlformats.org/officeDocument/2006/relationships/hyperlink" Target="http://www.legislation.act.gov.au/a/2001-44" TargetMode="External"/><Relationship Id="rId127" Type="http://schemas.openxmlformats.org/officeDocument/2006/relationships/hyperlink" Target="http://www.legislation.act.gov.au/a/2006-40" TargetMode="External"/><Relationship Id="rId313" Type="http://schemas.openxmlformats.org/officeDocument/2006/relationships/hyperlink" Target="https://legislation.act.gov.au/a/2004-27"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57/default.asp" TargetMode="External"/><Relationship Id="rId52" Type="http://schemas.openxmlformats.org/officeDocument/2006/relationships/hyperlink" Target="http://www.legislation.act.gov.au/a/2004-40" TargetMode="External"/><Relationship Id="rId73" Type="http://schemas.openxmlformats.org/officeDocument/2006/relationships/header" Target="header10.xml"/><Relationship Id="rId94" Type="http://schemas.openxmlformats.org/officeDocument/2006/relationships/hyperlink" Target="http://www.legislation.act.gov.au/a/1993-91" TargetMode="External"/><Relationship Id="rId148" Type="http://schemas.openxmlformats.org/officeDocument/2006/relationships/hyperlink" Target="http://www.legislation.act.gov.au/a/2014-41/default.asp" TargetMode="External"/><Relationship Id="rId169" Type="http://schemas.openxmlformats.org/officeDocument/2006/relationships/hyperlink" Target="http://www.legislation.act.gov.au/a/1993-91" TargetMode="External"/><Relationship Id="rId334" Type="http://schemas.openxmlformats.org/officeDocument/2006/relationships/hyperlink" Target="http://www.legislation.act.gov.au/a/2007-25" TargetMode="External"/><Relationship Id="rId355" Type="http://schemas.openxmlformats.org/officeDocument/2006/relationships/hyperlink" Target="http://www.legislation.act.gov.au/a/2015-2" TargetMode="External"/><Relationship Id="rId376" Type="http://schemas.openxmlformats.org/officeDocument/2006/relationships/header" Target="header17.xml"/><Relationship Id="rId4" Type="http://schemas.openxmlformats.org/officeDocument/2006/relationships/settings" Target="settings.xml"/><Relationship Id="rId180" Type="http://schemas.openxmlformats.org/officeDocument/2006/relationships/hyperlink" Target="http://www.legislation.act.gov.au/a/2013-37" TargetMode="External"/><Relationship Id="rId215" Type="http://schemas.openxmlformats.org/officeDocument/2006/relationships/hyperlink" Target="http://www.legislation.act.gov.au/a/2005-62" TargetMode="External"/><Relationship Id="rId236" Type="http://schemas.openxmlformats.org/officeDocument/2006/relationships/hyperlink" Target="http://www.legislation.act.gov.au/a/2004-40" TargetMode="External"/><Relationship Id="rId257" Type="http://schemas.openxmlformats.org/officeDocument/2006/relationships/hyperlink" Target="http://www.legislation.act.gov.au/a/2015-34" TargetMode="External"/><Relationship Id="rId278" Type="http://schemas.openxmlformats.org/officeDocument/2006/relationships/hyperlink" Target="http://www.legislation.act.gov.au/a/2005-62" TargetMode="External"/><Relationship Id="rId303" Type="http://schemas.openxmlformats.org/officeDocument/2006/relationships/hyperlink" Target="https://legislation.act.gov.au/a/2000-16/" TargetMode="External"/><Relationship Id="rId42" Type="http://schemas.openxmlformats.org/officeDocument/2006/relationships/footer" Target="footer7.xml"/><Relationship Id="rId84" Type="http://schemas.openxmlformats.org/officeDocument/2006/relationships/footer" Target="footer14.xml"/><Relationship Id="rId138" Type="http://schemas.openxmlformats.org/officeDocument/2006/relationships/hyperlink" Target="http://www.legislation.act.gov.au/a/2011-18" TargetMode="External"/><Relationship Id="rId345" Type="http://schemas.openxmlformats.org/officeDocument/2006/relationships/hyperlink" Target="http://www.legislation.act.gov.au/a/2011-22" TargetMode="External"/><Relationship Id="rId191" Type="http://schemas.openxmlformats.org/officeDocument/2006/relationships/hyperlink" Target="http://www.legislation.act.gov.au/a/2005-62" TargetMode="External"/><Relationship Id="rId205" Type="http://schemas.openxmlformats.org/officeDocument/2006/relationships/hyperlink" Target="http://www.legislation.act.gov.au/a/2005-62" TargetMode="External"/><Relationship Id="rId247" Type="http://schemas.openxmlformats.org/officeDocument/2006/relationships/hyperlink" Target="http://www.legislation.act.gov.au/a/2015-2" TargetMode="External"/><Relationship Id="rId107" Type="http://schemas.openxmlformats.org/officeDocument/2006/relationships/hyperlink" Target="http://www.legislation.act.gov.au/a/2002-15" TargetMode="External"/><Relationship Id="rId289" Type="http://schemas.openxmlformats.org/officeDocument/2006/relationships/hyperlink" Target="https://legislation.act.gov.au/a/1994-1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27" TargetMode="External"/><Relationship Id="rId149" Type="http://schemas.openxmlformats.org/officeDocument/2006/relationships/hyperlink" Target="http://www.legislation.act.gov.au/cn/2015-2/default.asp" TargetMode="External"/><Relationship Id="rId314" Type="http://schemas.openxmlformats.org/officeDocument/2006/relationships/hyperlink" Target="https://legislation.act.gov.au/a/2004-27" TargetMode="External"/><Relationship Id="rId356" Type="http://schemas.openxmlformats.org/officeDocument/2006/relationships/hyperlink" Target="http://www.legislation.act.gov.au/a/2015-34" TargetMode="External"/><Relationship Id="rId95" Type="http://schemas.openxmlformats.org/officeDocument/2006/relationships/hyperlink" Target="http://www.legislation.act.gov.au/a/1994-10" TargetMode="External"/><Relationship Id="rId160" Type="http://schemas.openxmlformats.org/officeDocument/2006/relationships/hyperlink" Target="http://www.legislation.act.gov.au/a/2013-37" TargetMode="External"/><Relationship Id="rId216" Type="http://schemas.openxmlformats.org/officeDocument/2006/relationships/hyperlink" Target="http://www.legislation.act.gov.au/a/2005-62" TargetMode="External"/><Relationship Id="rId258" Type="http://schemas.openxmlformats.org/officeDocument/2006/relationships/hyperlink" Target="http://www.legislation.act.gov.au/a/2016-4/default.asp" TargetMode="External"/><Relationship Id="rId22" Type="http://schemas.openxmlformats.org/officeDocument/2006/relationships/footer" Target="footer3.xml"/><Relationship Id="rId64" Type="http://schemas.openxmlformats.org/officeDocument/2006/relationships/header" Target="header8.xml"/><Relationship Id="rId118" Type="http://schemas.openxmlformats.org/officeDocument/2006/relationships/hyperlink" Target="http://www.legislation.act.gov.au/a/2004-60" TargetMode="External"/><Relationship Id="rId325" Type="http://schemas.openxmlformats.org/officeDocument/2006/relationships/hyperlink" Target="http://www.legislation.act.gov.au/a/2004-65" TargetMode="External"/><Relationship Id="rId367" Type="http://schemas.openxmlformats.org/officeDocument/2006/relationships/hyperlink" Target="https://www.legislation.act.gov.au/a/2015-1" TargetMode="External"/><Relationship Id="rId171" Type="http://schemas.openxmlformats.org/officeDocument/2006/relationships/hyperlink" Target="http://www.legislation.act.gov.au/a/2005-62" TargetMode="External"/><Relationship Id="rId227" Type="http://schemas.openxmlformats.org/officeDocument/2006/relationships/hyperlink" Target="http://www.legislation.act.gov.au/a/1999-5" TargetMode="External"/><Relationship Id="rId269" Type="http://schemas.openxmlformats.org/officeDocument/2006/relationships/hyperlink" Target="http://www.legislation.act.gov.au/a/1994-38" TargetMode="External"/><Relationship Id="rId33" Type="http://schemas.openxmlformats.org/officeDocument/2006/relationships/hyperlink" Target="http://www.legislation.act.gov.au/a/2004-5" TargetMode="External"/><Relationship Id="rId129" Type="http://schemas.openxmlformats.org/officeDocument/2006/relationships/hyperlink" Target="http://www.legislation.act.gov.au/cn/2007-8/default.asp" TargetMode="External"/><Relationship Id="rId280" Type="http://schemas.openxmlformats.org/officeDocument/2006/relationships/hyperlink" Target="http://www.legislation.act.gov.au/a/2013-37" TargetMode="External"/><Relationship Id="rId336" Type="http://schemas.openxmlformats.org/officeDocument/2006/relationships/hyperlink" Target="http://www.legislation.act.gov.au/a/2008-36" TargetMode="External"/><Relationship Id="rId75" Type="http://schemas.openxmlformats.org/officeDocument/2006/relationships/footer" Target="footer12.xml"/><Relationship Id="rId140" Type="http://schemas.openxmlformats.org/officeDocument/2006/relationships/hyperlink" Target="http://www.legislation.act.gov.au/a/2012-13" TargetMode="External"/><Relationship Id="rId182" Type="http://schemas.openxmlformats.org/officeDocument/2006/relationships/hyperlink" Target="http://www.legislation.act.gov.au/a/2013-37" TargetMode="External"/><Relationship Id="rId378" Type="http://schemas.openxmlformats.org/officeDocument/2006/relationships/footer" Target="footer19.xml"/><Relationship Id="rId6" Type="http://schemas.openxmlformats.org/officeDocument/2006/relationships/footnotes" Target="footnotes.xml"/><Relationship Id="rId238" Type="http://schemas.openxmlformats.org/officeDocument/2006/relationships/hyperlink" Target="http://www.legislation.act.gov.au/a/2005-62" TargetMode="External"/><Relationship Id="rId291" Type="http://schemas.openxmlformats.org/officeDocument/2006/relationships/hyperlink" Target="https://legislation.act.gov.au/a/1994-38/" TargetMode="External"/><Relationship Id="rId305" Type="http://schemas.openxmlformats.org/officeDocument/2006/relationships/hyperlink" Target="https://legislation.act.gov.au/a/2000-71/" TargetMode="External"/><Relationship Id="rId347" Type="http://schemas.openxmlformats.org/officeDocument/2006/relationships/hyperlink" Target="http://www.legislation.act.gov.au/a/2012-13" TargetMode="External"/><Relationship Id="rId44" Type="http://schemas.openxmlformats.org/officeDocument/2006/relationships/footer" Target="footer9.xm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52/default.asp" TargetMode="External"/><Relationship Id="rId193" Type="http://schemas.openxmlformats.org/officeDocument/2006/relationships/hyperlink" Target="http://www.legislation.act.gov.au/a/2006-40" TargetMode="External"/><Relationship Id="rId207" Type="http://schemas.openxmlformats.org/officeDocument/2006/relationships/hyperlink" Target="http://www.legislation.act.gov.au/a/2008-36" TargetMode="External"/><Relationship Id="rId249" Type="http://schemas.openxmlformats.org/officeDocument/2006/relationships/hyperlink" Target="http://www.legislation.act.gov.au/a/2015-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3-8" TargetMode="External"/><Relationship Id="rId260" Type="http://schemas.openxmlformats.org/officeDocument/2006/relationships/hyperlink" Target="http://www.legislation.act.gov.au/a/2016-52/default.asp" TargetMode="External"/><Relationship Id="rId316" Type="http://schemas.openxmlformats.org/officeDocument/2006/relationships/hyperlink" Target="https://legislation.act.gov.au/a/2004-40" TargetMode="External"/><Relationship Id="rId55" Type="http://schemas.openxmlformats.org/officeDocument/2006/relationships/hyperlink" Target="http://www.legislation.act.gov.au/a/1991-2" TargetMode="External"/><Relationship Id="rId97" Type="http://schemas.openxmlformats.org/officeDocument/2006/relationships/hyperlink" Target="http://www.legislation.act.gov.au/a/1996-26" TargetMode="External"/><Relationship Id="rId120" Type="http://schemas.openxmlformats.org/officeDocument/2006/relationships/hyperlink" Target="http://www.legislation.act.gov.au/cn/2004-29/default.asp" TargetMode="External"/><Relationship Id="rId358" Type="http://schemas.openxmlformats.org/officeDocument/2006/relationships/hyperlink" Target="http://www.legislation.act.gov.au/a/2015-34" TargetMode="External"/><Relationship Id="rId162" Type="http://schemas.openxmlformats.org/officeDocument/2006/relationships/hyperlink" Target="http://www.legislation.act.gov.au/a/1993-65" TargetMode="External"/><Relationship Id="rId218" Type="http://schemas.openxmlformats.org/officeDocument/2006/relationships/hyperlink" Target="http://www.legislation.act.gov.au/a/2013-37" TargetMode="External"/><Relationship Id="rId271" Type="http://schemas.openxmlformats.org/officeDocument/2006/relationships/hyperlink" Target="http://www.legislation.act.gov.au/a/2013-37" TargetMode="External"/><Relationship Id="rId24" Type="http://schemas.openxmlformats.org/officeDocument/2006/relationships/header" Target="header5.xml"/><Relationship Id="rId66" Type="http://schemas.openxmlformats.org/officeDocument/2006/relationships/footer" Target="footer10.xml"/><Relationship Id="rId131" Type="http://schemas.openxmlformats.org/officeDocument/2006/relationships/hyperlink" Target="http://www.legislation.act.gov.au/a/2007-24" TargetMode="External"/><Relationship Id="rId327" Type="http://schemas.openxmlformats.org/officeDocument/2006/relationships/hyperlink" Target="http://www.legislation.act.gov.au/a/2005-62" TargetMode="External"/><Relationship Id="rId369" Type="http://schemas.openxmlformats.org/officeDocument/2006/relationships/hyperlink" Target="http://www.legislation.act.gov.au/a/2019-8/default.asp" TargetMode="External"/><Relationship Id="rId173" Type="http://schemas.openxmlformats.org/officeDocument/2006/relationships/hyperlink" Target="http://www.legislation.act.gov.au/a/2013-37" TargetMode="External"/><Relationship Id="rId229" Type="http://schemas.openxmlformats.org/officeDocument/2006/relationships/hyperlink" Target="http://www.legislation.act.gov.au/a/2000-16" TargetMode="External"/><Relationship Id="rId380" Type="http://schemas.openxmlformats.org/officeDocument/2006/relationships/footer" Target="footer20.xml"/><Relationship Id="rId240" Type="http://schemas.openxmlformats.org/officeDocument/2006/relationships/hyperlink" Target="http://www.legislation.act.gov.au/a/2006-23" TargetMode="External"/><Relationship Id="rId35" Type="http://schemas.openxmlformats.org/officeDocument/2006/relationships/hyperlink" Target="https://www.legislation.act.gov.au/a/2023-1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1999-5" TargetMode="External"/><Relationship Id="rId282" Type="http://schemas.openxmlformats.org/officeDocument/2006/relationships/hyperlink" Target="https://legislation.act.gov.au/a/1991-102/" TargetMode="External"/><Relationship Id="rId338" Type="http://schemas.openxmlformats.org/officeDocument/2006/relationships/hyperlink" Target="http://www.legislation.act.gov.au/a/2008-52" TargetMode="External"/><Relationship Id="rId8" Type="http://schemas.openxmlformats.org/officeDocument/2006/relationships/image" Target="media/image1.png"/><Relationship Id="rId142" Type="http://schemas.openxmlformats.org/officeDocument/2006/relationships/hyperlink" Target="http://www.legislation.act.gov.au/a/2013-37" TargetMode="External"/><Relationship Id="rId184" Type="http://schemas.openxmlformats.org/officeDocument/2006/relationships/hyperlink" Target="http://www.legislation.act.gov.au/a/2005-62" TargetMode="External"/><Relationship Id="rId251" Type="http://schemas.openxmlformats.org/officeDocument/2006/relationships/hyperlink" Target="http://www.legislation.act.gov.au/a/1994-38" TargetMode="External"/><Relationship Id="rId46" Type="http://schemas.openxmlformats.org/officeDocument/2006/relationships/hyperlink" Target="http://www.legislation.act.gov.au/a/2003-8" TargetMode="External"/><Relationship Id="rId293" Type="http://schemas.openxmlformats.org/officeDocument/2006/relationships/hyperlink" Target="https://legislation.act.gov.au/a/1996-26/" TargetMode="External"/><Relationship Id="rId307" Type="http://schemas.openxmlformats.org/officeDocument/2006/relationships/hyperlink" Target="https://legislation.act.gov.au/a/2002-15/" TargetMode="External"/><Relationship Id="rId349" Type="http://schemas.openxmlformats.org/officeDocument/2006/relationships/hyperlink" Target="http://www.legislation.act.gov.au/a/2013-19" TargetMode="External"/><Relationship Id="rId88" Type="http://schemas.openxmlformats.org/officeDocument/2006/relationships/hyperlink" Target="http://www.comlaw.gov.au/Current/C2004A03699" TargetMode="External"/><Relationship Id="rId111" Type="http://schemas.openxmlformats.org/officeDocument/2006/relationships/hyperlink" Target="http://www.legislation.act.gov.au/a/2004-13" TargetMode="External"/><Relationship Id="rId153" Type="http://schemas.openxmlformats.org/officeDocument/2006/relationships/hyperlink" Target="http://www.legislation.act.gov.au/a/2016-4/default.asp" TargetMode="External"/><Relationship Id="rId195" Type="http://schemas.openxmlformats.org/officeDocument/2006/relationships/hyperlink" Target="https://legislation.act.gov.au/a/2023-36/" TargetMode="External"/><Relationship Id="rId209" Type="http://schemas.openxmlformats.org/officeDocument/2006/relationships/hyperlink" Target="http://www.legislation.act.gov.au/a/2005-62" TargetMode="External"/><Relationship Id="rId360" Type="http://schemas.openxmlformats.org/officeDocument/2006/relationships/hyperlink" Target="http://www.legislation.act.gov.au/a/2016-4" TargetMode="External"/><Relationship Id="rId220" Type="http://schemas.openxmlformats.org/officeDocument/2006/relationships/hyperlink" Target="http://www.legislation.act.gov.au/a/2005-6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5-62" TargetMode="External"/><Relationship Id="rId318" Type="http://schemas.openxmlformats.org/officeDocument/2006/relationships/hyperlink" Target="https://legislation.act.gov.au/a/2004-13/" TargetMode="External"/><Relationship Id="rId99" Type="http://schemas.openxmlformats.org/officeDocument/2006/relationships/hyperlink" Target="http://www.legislation.act.gov.au/a/1998-18" TargetMode="External"/><Relationship Id="rId122" Type="http://schemas.openxmlformats.org/officeDocument/2006/relationships/hyperlink" Target="http://www.legislation.act.gov.au/cn/2004-28/default.asp" TargetMode="External"/><Relationship Id="rId164" Type="http://schemas.openxmlformats.org/officeDocument/2006/relationships/hyperlink" Target="http://www.legislation.act.gov.au/a/2001-44" TargetMode="External"/><Relationship Id="rId37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39E7E-CA69-4DDB-BFA2-1F118855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11648</Words>
  <Characters>54089</Characters>
  <Application>Microsoft Office Word</Application>
  <DocSecurity>0</DocSecurity>
  <Lines>1767</Lines>
  <Paragraphs>1037</Paragraphs>
  <ScaleCrop>false</ScaleCrop>
  <HeadingPairs>
    <vt:vector size="2" baseType="variant">
      <vt:variant>
        <vt:lpstr>Title</vt:lpstr>
      </vt:variant>
      <vt:variant>
        <vt:i4>1</vt:i4>
      </vt:variant>
    </vt:vector>
  </HeadingPairs>
  <TitlesOfParts>
    <vt:vector size="1" baseType="lpstr">
      <vt:lpstr>Administrative Decisions (Judicial Review) Act 1989</vt:lpstr>
    </vt:vector>
  </TitlesOfParts>
  <Manager>Section</Manager>
  <Company>Section</Company>
  <LinksUpToDate>false</LinksUpToDate>
  <CharactersWithSpaces>65118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Decisions (Judicial Review) Act 1989</dc:title>
  <dc:creator>Julie Thompson</dc:creator>
  <cp:keywords>R39</cp:keywords>
  <dc:description/>
  <cp:lastModifiedBy>PCODCS</cp:lastModifiedBy>
  <cp:revision>4</cp:revision>
  <cp:lastPrinted>2019-04-09T06:10:00Z</cp:lastPrinted>
  <dcterms:created xsi:type="dcterms:W3CDTF">2025-05-14T04:16:00Z</dcterms:created>
  <dcterms:modified xsi:type="dcterms:W3CDTF">2025-05-14T04:16:00Z</dcterms:modified>
  <cp:category>R39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5</vt:lpwstr>
  </property>
  <property fmtid="{D5CDD505-2E9C-101B-9397-08002B2CF9AE}" pid="5" name="Check">
    <vt:lpwstr>2</vt:lpwstr>
  </property>
  <property fmtid="{D5CDD505-2E9C-101B-9397-08002B2CF9AE}" pid="6" name="RepubDt">
    <vt:lpwstr>27/11/23</vt:lpwstr>
  </property>
  <property fmtid="{D5CDD505-2E9C-101B-9397-08002B2CF9AE}" pid="7" name="Eff">
    <vt:lpwstr>Effective:  </vt:lpwstr>
  </property>
  <property fmtid="{D5CDD505-2E9C-101B-9397-08002B2CF9AE}" pid="8" name="StartDt">
    <vt:lpwstr>27/11/23</vt:lpwstr>
  </property>
  <property fmtid="{D5CDD505-2E9C-101B-9397-08002B2CF9AE}" pid="9" name="EndDt">
    <vt:lpwstr>-14/05/25</vt:lpwstr>
  </property>
  <property fmtid="{D5CDD505-2E9C-101B-9397-08002B2CF9AE}" pid="10" name="DMSID">
    <vt:lpwstr>11143291</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2025-04-30T23:14:03Z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1018da03-1d39-494a-8a32-a74f0516da42</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