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E42B5" w:rsidTr="001D0103">
        <w:tc>
          <w:tcPr>
            <w:tcW w:w="10632" w:type="dxa"/>
          </w:tcPr>
          <w:p w:rsidR="00EE42B5" w:rsidRPr="00364E86" w:rsidRDefault="00EE42B5" w:rsidP="001D0103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  <w:bookmarkStart w:id="0" w:name="_GoBack"/>
            <w:bookmarkEnd w:id="0"/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This form must be provided </w:t>
            </w:r>
            <w:r w:rsidR="00017763">
              <w:rPr>
                <w:rFonts w:ascii="Calibri" w:hAnsi="Calibri"/>
                <w:sz w:val="19"/>
                <w:szCs w:val="19"/>
                <w:lang w:eastAsia="en-AU"/>
              </w:rPr>
              <w:t>by the applicant for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any development application that could be eligible for a remission under the </w:t>
            </w:r>
            <w:r w:rsidRPr="001D0103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Planning and Development (Remission of Lease Variation Charges – </w:t>
            </w:r>
            <w:r w:rsidR="002A7126">
              <w:rPr>
                <w:rFonts w:ascii="Calibri" w:hAnsi="Calibri"/>
                <w:i/>
                <w:sz w:val="19"/>
                <w:szCs w:val="19"/>
                <w:lang w:eastAsia="en-AU"/>
              </w:rPr>
              <w:t>Environmental</w:t>
            </w:r>
            <w:r w:rsidRPr="001D0103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 Sustainability) </w:t>
            </w:r>
            <w:r w:rsidRPr="00364E86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Determination </w:t>
            </w:r>
            <w:r w:rsidR="001B68A3">
              <w:rPr>
                <w:rFonts w:ascii="Calibri" w:hAnsi="Calibri"/>
                <w:i/>
                <w:sz w:val="19"/>
                <w:szCs w:val="19"/>
                <w:lang w:eastAsia="en-AU"/>
              </w:rPr>
              <w:t>2018</w:t>
            </w:r>
            <w:r w:rsidRPr="00364E86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 (No </w:t>
            </w:r>
            <w:r w:rsidR="007A7ED2">
              <w:rPr>
                <w:rFonts w:ascii="Calibri" w:hAnsi="Calibri"/>
                <w:i/>
                <w:sz w:val="19"/>
                <w:szCs w:val="19"/>
                <w:lang w:eastAsia="en-AU"/>
              </w:rPr>
              <w:t>2</w:t>
            </w:r>
            <w:r w:rsidRPr="00364E86">
              <w:rPr>
                <w:rFonts w:ascii="Calibri" w:hAnsi="Calibri"/>
                <w:i/>
                <w:sz w:val="19"/>
                <w:szCs w:val="19"/>
                <w:lang w:eastAsia="en-AU"/>
              </w:rPr>
              <w:t>)</w:t>
            </w:r>
          </w:p>
          <w:p w:rsidR="00EE42B5" w:rsidRPr="00364E86" w:rsidRDefault="00EE42B5" w:rsidP="001D0103">
            <w:pPr>
              <w:pStyle w:val="CommentText"/>
              <w:widowControl w:val="0"/>
              <w:rPr>
                <w:rFonts w:ascii="Calibri" w:hAnsi="Calibri"/>
                <w:i/>
                <w:sz w:val="19"/>
                <w:szCs w:val="19"/>
                <w:lang w:eastAsia="en-AU"/>
              </w:rPr>
            </w:pPr>
            <w:r w:rsidRPr="00364E86">
              <w:rPr>
                <w:rFonts w:ascii="Calibri" w:hAnsi="Calibri"/>
                <w:sz w:val="19"/>
                <w:szCs w:val="19"/>
                <w:lang w:eastAsia="en-AU"/>
              </w:rPr>
              <w:t>(D</w:t>
            </w:r>
            <w:r w:rsidR="001B68A3">
              <w:rPr>
                <w:rFonts w:ascii="Calibri" w:hAnsi="Calibri"/>
                <w:sz w:val="19"/>
                <w:szCs w:val="19"/>
                <w:lang w:eastAsia="en-AU"/>
              </w:rPr>
              <w:t>I 2018</w:t>
            </w:r>
            <w:r w:rsidRPr="00364E86">
              <w:rPr>
                <w:rFonts w:ascii="Calibri" w:hAnsi="Calibri"/>
                <w:sz w:val="19"/>
                <w:szCs w:val="19"/>
                <w:lang w:eastAsia="en-AU"/>
              </w:rPr>
              <w:t>-</w:t>
            </w:r>
            <w:r w:rsidR="002A7126">
              <w:rPr>
                <w:rFonts w:ascii="Calibri" w:hAnsi="Calibri"/>
                <w:sz w:val="19"/>
                <w:szCs w:val="19"/>
                <w:lang w:eastAsia="en-AU"/>
              </w:rPr>
              <w:t>89</w:t>
            </w:r>
            <w:r w:rsidRPr="00364E86">
              <w:rPr>
                <w:rFonts w:ascii="Calibri" w:hAnsi="Calibri"/>
                <w:sz w:val="19"/>
                <w:szCs w:val="19"/>
                <w:lang w:eastAsia="en-AU"/>
              </w:rPr>
              <w:t xml:space="preserve">) made under sections 278 and 278E of the </w:t>
            </w:r>
            <w:r w:rsidRPr="00364E86">
              <w:rPr>
                <w:rFonts w:ascii="Calibri" w:hAnsi="Calibri"/>
                <w:i/>
                <w:sz w:val="19"/>
                <w:szCs w:val="19"/>
                <w:lang w:eastAsia="en-AU"/>
              </w:rPr>
              <w:t xml:space="preserve">Planning and Development Act 2007.  </w:t>
            </w:r>
          </w:p>
          <w:p w:rsidR="00EE42B5" w:rsidRPr="001D0103" w:rsidRDefault="00EE42B5" w:rsidP="00017763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An applicant is required to indicate </w:t>
            </w:r>
            <w:r w:rsidR="00017763">
              <w:rPr>
                <w:rFonts w:ascii="Calibri" w:hAnsi="Calibri"/>
                <w:b/>
                <w:sz w:val="19"/>
                <w:szCs w:val="19"/>
                <w:lang w:eastAsia="en-AU"/>
              </w:rPr>
              <w:t>which</w:t>
            </w: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remission</w:t>
            </w:r>
            <w:r w:rsidR="00017763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they are seeking</w:t>
            </w: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under DI</w:t>
            </w:r>
            <w:r w:rsidR="005540FC"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</w:t>
            </w: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>201</w:t>
            </w:r>
            <w:r w:rsidR="00487DA3">
              <w:rPr>
                <w:rFonts w:ascii="Calibri" w:hAnsi="Calibri"/>
                <w:b/>
                <w:sz w:val="19"/>
                <w:szCs w:val="19"/>
                <w:lang w:eastAsia="en-AU"/>
              </w:rPr>
              <w:t>8</w:t>
            </w: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>-</w:t>
            </w:r>
            <w:r w:rsidR="002A7126">
              <w:rPr>
                <w:rFonts w:ascii="Calibri" w:hAnsi="Calibri"/>
                <w:b/>
                <w:sz w:val="19"/>
                <w:szCs w:val="19"/>
                <w:lang w:eastAsia="en-AU"/>
              </w:rPr>
              <w:t>89</w:t>
            </w:r>
            <w:r w:rsidRPr="00364E86">
              <w:rPr>
                <w:rFonts w:ascii="Calibri" w:hAnsi="Calibri"/>
                <w:b/>
                <w:sz w:val="19"/>
                <w:szCs w:val="19"/>
                <w:lang w:eastAsia="en-AU"/>
              </w:rPr>
              <w:t>.</w:t>
            </w:r>
            <w:r w:rsidR="00017763"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 Please no</w:t>
            </w:r>
            <w:r w:rsidR="00EF3F61">
              <w:rPr>
                <w:rFonts w:ascii="Calibri" w:hAnsi="Calibri"/>
                <w:b/>
                <w:sz w:val="19"/>
                <w:szCs w:val="19"/>
                <w:lang w:eastAsia="en-AU"/>
              </w:rPr>
              <w:t>te, the applicant must enter the deferral payment scheme to receive this remission.</w:t>
            </w:r>
          </w:p>
        </w:tc>
      </w:tr>
    </w:tbl>
    <w:p w:rsidR="00EE42B5" w:rsidRDefault="00EE42B5" w:rsidP="00EE42B5">
      <w:pPr>
        <w:rPr>
          <w:sz w:val="10"/>
          <w:szCs w:val="10"/>
        </w:rPr>
      </w:pPr>
    </w:p>
    <w:p w:rsidR="00EF3F61" w:rsidRDefault="00EF3F61" w:rsidP="00EE42B5">
      <w:pPr>
        <w:rPr>
          <w:sz w:val="10"/>
          <w:szCs w:val="1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2A7126" w:rsidRPr="001D0103" w:rsidTr="00462B4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126" w:rsidRPr="002A7126" w:rsidRDefault="002A7126" w:rsidP="002A7126">
            <w:pPr>
              <w:rPr>
                <w:rFonts w:asciiTheme="minorHAnsi" w:hAnsiTheme="minorHAnsi"/>
                <w:sz w:val="22"/>
                <w:szCs w:val="22"/>
              </w:rPr>
            </w:pPr>
            <w:r w:rsidRPr="002A712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Lease/Site Details </w:t>
            </w:r>
            <w:r w:rsidRPr="002A71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Please</w:t>
            </w:r>
            <w:r w:rsidRPr="002A712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Print</w:t>
            </w:r>
          </w:p>
        </w:tc>
      </w:tr>
    </w:tbl>
    <w:p w:rsidR="0064241A" w:rsidRDefault="0064241A" w:rsidP="0064241A">
      <w:pPr>
        <w:rPr>
          <w:sz w:val="8"/>
          <w:szCs w:val="8"/>
        </w:rPr>
      </w:pPr>
    </w:p>
    <w:p w:rsidR="002A7126" w:rsidRDefault="002A7126" w:rsidP="0064241A">
      <w:pPr>
        <w:rPr>
          <w:sz w:val="8"/>
          <w:szCs w:val="8"/>
        </w:rPr>
      </w:pPr>
    </w:p>
    <w:p w:rsidR="002A7126" w:rsidRPr="007072B9" w:rsidRDefault="002A7126" w:rsidP="0064241A">
      <w:pPr>
        <w:rPr>
          <w:sz w:val="8"/>
          <w:szCs w:val="8"/>
        </w:rPr>
      </w:pPr>
    </w:p>
    <w:tbl>
      <w:tblPr>
        <w:tblW w:w="10632" w:type="dxa"/>
        <w:tblInd w:w="-885" w:type="dxa"/>
        <w:tblLook w:val="0000" w:firstRow="0" w:lastRow="0" w:firstColumn="0" w:lastColumn="0" w:noHBand="0" w:noVBand="0"/>
      </w:tblPr>
      <w:tblGrid>
        <w:gridCol w:w="1017"/>
        <w:gridCol w:w="1677"/>
        <w:gridCol w:w="547"/>
        <w:gridCol w:w="162"/>
        <w:gridCol w:w="826"/>
        <w:gridCol w:w="1527"/>
        <w:gridCol w:w="281"/>
        <w:gridCol w:w="913"/>
        <w:gridCol w:w="3682"/>
      </w:tblGrid>
      <w:tr w:rsidR="0064241A" w:rsidRPr="00605758" w:rsidTr="00CB1B51">
        <w:tc>
          <w:tcPr>
            <w:tcW w:w="1017" w:type="dxa"/>
            <w:tcBorders>
              <w:right w:val="single" w:sz="4" w:space="0" w:color="auto"/>
            </w:tcBorders>
          </w:tcPr>
          <w:p w:rsidR="0064241A" w:rsidRPr="00605758" w:rsidRDefault="0064241A" w:rsidP="00CB1B51">
            <w:pPr>
              <w:pStyle w:val="Heading6"/>
              <w:rPr>
                <w:rFonts w:ascii="Calibri" w:hAnsi="Calibri"/>
              </w:rPr>
            </w:pPr>
            <w:r w:rsidRPr="00605758">
              <w:rPr>
                <w:rFonts w:ascii="Calibri" w:hAnsi="Calibri"/>
              </w:rPr>
              <w:t>Block/s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64241A" w:rsidRDefault="0064241A" w:rsidP="00CB1B51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64241A" w:rsidRDefault="0064241A" w:rsidP="00CB1B51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 w:cs="Arial"/>
                <w:b/>
                <w:bCs/>
                <w:sz w:val="18"/>
                <w:szCs w:val="18"/>
              </w:rPr>
              <w:t>Suburb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64241A" w:rsidRPr="00605758" w:rsidTr="00CB1B51">
        <w:trPr>
          <w:cantSplit/>
        </w:trPr>
        <w:tc>
          <w:tcPr>
            <w:tcW w:w="1017" w:type="dxa"/>
          </w:tcPr>
          <w:p w:rsidR="0064241A" w:rsidRPr="00605758" w:rsidRDefault="0064241A" w:rsidP="00CB1B5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9615" w:type="dxa"/>
            <w:gridSpan w:val="8"/>
          </w:tcPr>
          <w:p w:rsidR="0064241A" w:rsidRPr="00605758" w:rsidRDefault="0064241A" w:rsidP="00CB1B5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64241A" w:rsidRPr="00135306" w:rsidTr="00CB1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64241A" w:rsidRDefault="0064241A" w:rsidP="00CB1B5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/>
                <w:b/>
                <w:bCs/>
                <w:sz w:val="18"/>
                <w:szCs w:val="18"/>
              </w:rPr>
              <w:t>District</w:t>
            </w:r>
          </w:p>
        </w:tc>
        <w:tc>
          <w:tcPr>
            <w:tcW w:w="2386" w:type="dxa"/>
            <w:gridSpan w:val="3"/>
            <w:tcBorders>
              <w:left w:val="nil"/>
            </w:tcBorders>
          </w:tcPr>
          <w:p w:rsidR="0064241A" w:rsidRPr="00135306" w:rsidRDefault="0064241A" w:rsidP="00CB1B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</w:tcPr>
          <w:p w:rsidR="0064241A" w:rsidRDefault="0064241A" w:rsidP="00CB1B5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1852">
              <w:rPr>
                <w:rFonts w:ascii="Calibri" w:hAnsi="Calibri"/>
                <w:b/>
                <w:bCs/>
                <w:sz w:val="18"/>
                <w:szCs w:val="18"/>
              </w:rPr>
              <w:t>Street Address</w:t>
            </w:r>
          </w:p>
        </w:tc>
        <w:tc>
          <w:tcPr>
            <w:tcW w:w="6403" w:type="dxa"/>
            <w:gridSpan w:val="4"/>
            <w:tcBorders>
              <w:left w:val="nil"/>
            </w:tcBorders>
          </w:tcPr>
          <w:p w:rsidR="0064241A" w:rsidRPr="00135306" w:rsidRDefault="0064241A" w:rsidP="00CB1B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4241A" w:rsidRPr="00135306" w:rsidRDefault="0064241A" w:rsidP="00CB1B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64241A" w:rsidRDefault="0064241A" w:rsidP="00EE42B5">
      <w:pPr>
        <w:rPr>
          <w:sz w:val="14"/>
          <w:szCs w:val="14"/>
        </w:rPr>
      </w:pPr>
    </w:p>
    <w:p w:rsidR="001B68A3" w:rsidRPr="00364E86" w:rsidRDefault="001B68A3" w:rsidP="00EE42B5">
      <w:pPr>
        <w:rPr>
          <w:sz w:val="14"/>
          <w:szCs w:val="14"/>
        </w:rPr>
      </w:pPr>
    </w:p>
    <w:tbl>
      <w:tblPr>
        <w:tblW w:w="105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588"/>
        <w:gridCol w:w="682"/>
        <w:gridCol w:w="635"/>
        <w:gridCol w:w="3807"/>
      </w:tblGrid>
      <w:tr w:rsidR="00364E86" w:rsidTr="008729D2">
        <w:tc>
          <w:tcPr>
            <w:tcW w:w="5424" w:type="dxa"/>
            <w:gridSpan w:val="2"/>
            <w:shd w:val="clear" w:color="auto" w:fill="D9D9D9"/>
          </w:tcPr>
          <w:p w:rsidR="002B28D9" w:rsidRPr="001D0103" w:rsidRDefault="002B28D9" w:rsidP="00CB1B51">
            <w:pPr>
              <w:pStyle w:val="CommentText"/>
              <w:widowControl w:val="0"/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1D0103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Development Application status:</w:t>
            </w: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2B28D9" w:rsidRPr="001D0103" w:rsidRDefault="002B28D9" w:rsidP="00CB1B51">
            <w:pPr>
              <w:pStyle w:val="CommentText"/>
              <w:widowControl w:val="0"/>
              <w:rPr>
                <w:rFonts w:ascii="Calibri" w:hAnsi="Calibri"/>
                <w:lang w:eastAsia="en-AU"/>
              </w:rPr>
            </w:pPr>
          </w:p>
        </w:tc>
        <w:tc>
          <w:tcPr>
            <w:tcW w:w="4442" w:type="dxa"/>
            <w:gridSpan w:val="2"/>
            <w:shd w:val="clear" w:color="auto" w:fill="D9D9D9"/>
          </w:tcPr>
          <w:p w:rsidR="002B28D9" w:rsidRPr="001D0103" w:rsidRDefault="002B28D9" w:rsidP="00CB1B51">
            <w:pPr>
              <w:pStyle w:val="CommentText"/>
              <w:widowControl w:val="0"/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1D0103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Development Application number:</w:t>
            </w:r>
          </w:p>
        </w:tc>
      </w:tr>
      <w:tr w:rsidR="00364E86" w:rsidTr="008729D2">
        <w:trPr>
          <w:trHeight w:val="463"/>
        </w:trPr>
        <w:tc>
          <w:tcPr>
            <w:tcW w:w="8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B28D9" w:rsidRPr="001D0103" w:rsidRDefault="002B28D9" w:rsidP="007A6F85">
            <w:pPr>
              <w:pStyle w:val="CommentText"/>
              <w:widowControl w:val="0"/>
              <w:rPr>
                <w:rFonts w:ascii="Calibri" w:hAnsi="Calibri" w:cs="Arial"/>
                <w:sz w:val="36"/>
                <w:szCs w:val="36"/>
                <w:lang w:eastAsia="en-AU"/>
              </w:rPr>
            </w:pPr>
            <w:r w:rsidRPr="001D0103">
              <w:rPr>
                <w:rFonts w:ascii="Calibri" w:hAnsi="Calibri" w:cs="Arial"/>
                <w:sz w:val="36"/>
                <w:szCs w:val="36"/>
                <w:lang w:eastAsia="en-AU"/>
              </w:rPr>
              <w:sym w:font="Wingdings" w:char="F071"/>
            </w:r>
          </w:p>
        </w:tc>
        <w:tc>
          <w:tcPr>
            <w:tcW w:w="45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B28D9" w:rsidRPr="001D0103" w:rsidRDefault="00017763" w:rsidP="00EF3F61">
            <w:pPr>
              <w:pStyle w:val="CommentText"/>
              <w:widowControl w:val="0"/>
              <w:rPr>
                <w:rFonts w:ascii="Calibri" w:hAnsi="Calibri"/>
                <w:lang w:eastAsia="en-AU"/>
              </w:rPr>
            </w:pPr>
            <w:r>
              <w:rPr>
                <w:rFonts w:ascii="Calibri" w:hAnsi="Calibri"/>
                <w:b/>
                <w:lang w:eastAsia="en-AU"/>
              </w:rPr>
              <w:t>INITIAL SUBMISSION</w:t>
            </w:r>
            <w:r w:rsidR="00EF3F61">
              <w:rPr>
                <w:rFonts w:ascii="Calibri" w:hAnsi="Calibri"/>
                <w:b/>
                <w:lang w:eastAsia="en-AU"/>
              </w:rPr>
              <w:t xml:space="preserve"> – NO FEES PAID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</w:tcBorders>
          </w:tcPr>
          <w:p w:rsidR="002B28D9" w:rsidRPr="001D0103" w:rsidRDefault="002B28D9" w:rsidP="00CB1B51">
            <w:pPr>
              <w:pStyle w:val="CommentText"/>
              <w:widowControl w:val="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4442" w:type="dxa"/>
            <w:gridSpan w:val="2"/>
          </w:tcPr>
          <w:p w:rsidR="002B28D9" w:rsidRPr="001D0103" w:rsidRDefault="002B28D9" w:rsidP="00CB1B51">
            <w:pPr>
              <w:pStyle w:val="CommentText"/>
              <w:widowControl w:val="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</w:tr>
      <w:tr w:rsidR="00364E86" w:rsidTr="008729D2">
        <w:trPr>
          <w:trHeight w:val="129"/>
        </w:trPr>
        <w:tc>
          <w:tcPr>
            <w:tcW w:w="8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B28D9" w:rsidRPr="001D0103" w:rsidRDefault="002B28D9" w:rsidP="007A6F85">
            <w:pPr>
              <w:pStyle w:val="CommentText"/>
              <w:widowControl w:val="0"/>
              <w:rPr>
                <w:rFonts w:ascii="Calibri" w:hAnsi="Calibri" w:cs="Arial"/>
                <w:sz w:val="52"/>
                <w:szCs w:val="52"/>
                <w:lang w:eastAsia="en-AU"/>
              </w:rPr>
            </w:pPr>
          </w:p>
        </w:tc>
        <w:tc>
          <w:tcPr>
            <w:tcW w:w="45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B28D9" w:rsidRPr="001D0103" w:rsidRDefault="002B28D9" w:rsidP="007A6F85">
            <w:pPr>
              <w:pStyle w:val="CommentText"/>
              <w:widowControl w:val="0"/>
              <w:rPr>
                <w:rFonts w:ascii="Calibri" w:hAnsi="Calibri"/>
                <w:b/>
                <w:lang w:eastAsia="en-AU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:rsidR="002B28D9" w:rsidRPr="001D0103" w:rsidRDefault="002B28D9" w:rsidP="00CB1B51">
            <w:pPr>
              <w:pStyle w:val="CommentText"/>
              <w:widowControl w:val="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4442" w:type="dxa"/>
            <w:gridSpan w:val="2"/>
            <w:tcBorders>
              <w:left w:val="nil"/>
              <w:right w:val="nil"/>
            </w:tcBorders>
          </w:tcPr>
          <w:p w:rsidR="002B28D9" w:rsidRPr="001D0103" w:rsidRDefault="002B28D9" w:rsidP="00CB1B51">
            <w:pPr>
              <w:pStyle w:val="CommentText"/>
              <w:widowControl w:val="0"/>
              <w:rPr>
                <w:rFonts w:ascii="Calibri" w:hAnsi="Calibri"/>
                <w:b/>
                <w:sz w:val="10"/>
                <w:szCs w:val="10"/>
                <w:lang w:eastAsia="en-AU"/>
              </w:rPr>
            </w:pPr>
          </w:p>
        </w:tc>
      </w:tr>
      <w:tr w:rsidR="00364E86" w:rsidTr="008729D2">
        <w:trPr>
          <w:trHeight w:val="43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8D9" w:rsidRPr="00017763" w:rsidRDefault="00017763" w:rsidP="007A6F85">
            <w:pPr>
              <w:pStyle w:val="CommentText"/>
              <w:widowControl w:val="0"/>
              <w:rPr>
                <w:rFonts w:ascii="Calibri" w:hAnsi="Calibri"/>
                <w:b/>
                <w:lang w:eastAsia="en-AU"/>
              </w:rPr>
            </w:pPr>
            <w:r w:rsidRPr="001D0103">
              <w:rPr>
                <w:rFonts w:ascii="Calibri" w:hAnsi="Calibri" w:cs="Arial"/>
                <w:sz w:val="36"/>
                <w:szCs w:val="36"/>
                <w:lang w:eastAsia="en-AU"/>
              </w:rPr>
              <w:sym w:font="Wingdings" w:char="F071"/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8D9" w:rsidRPr="001D0103" w:rsidRDefault="00017763" w:rsidP="00EF3F61">
            <w:pPr>
              <w:pStyle w:val="CommentText"/>
              <w:widowControl w:val="0"/>
              <w:rPr>
                <w:rFonts w:ascii="Calibri" w:hAnsi="Calibri"/>
                <w:b/>
                <w:lang w:eastAsia="en-AU"/>
              </w:rPr>
            </w:pPr>
            <w:r w:rsidRPr="00017763">
              <w:rPr>
                <w:rFonts w:ascii="Calibri" w:hAnsi="Calibri"/>
                <w:b/>
                <w:lang w:eastAsia="en-AU"/>
              </w:rPr>
              <w:t>LODGED (FEES PAID AND UNDER ASSESSMENT</w:t>
            </w:r>
            <w:r w:rsidR="00EF3F61">
              <w:rPr>
                <w:rFonts w:ascii="Calibri" w:hAnsi="Calibri"/>
                <w:b/>
                <w:lang w:eastAsia="en-AU"/>
              </w:rPr>
              <w:t>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</w:tcBorders>
          </w:tcPr>
          <w:p w:rsidR="002B28D9" w:rsidRPr="001D0103" w:rsidRDefault="002B28D9" w:rsidP="00CB1B51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4442" w:type="dxa"/>
            <w:gridSpan w:val="2"/>
            <w:shd w:val="clear" w:color="auto" w:fill="F2F2F2"/>
            <w:vAlign w:val="center"/>
          </w:tcPr>
          <w:p w:rsidR="002B28D9" w:rsidRPr="001D0103" w:rsidRDefault="00E1348A" w:rsidP="00E1348A">
            <w:pPr>
              <w:jc w:val="center"/>
              <w:rPr>
                <w:rFonts w:ascii="Calibri" w:hAnsi="Calibri"/>
                <w:b/>
                <w:sz w:val="20"/>
                <w:lang w:eastAsia="en-AU"/>
              </w:rPr>
            </w:pPr>
            <w:r>
              <w:rPr>
                <w:rFonts w:ascii="Calibri" w:hAnsi="Calibri"/>
                <w:b/>
                <w:sz w:val="20"/>
                <w:lang w:eastAsia="en-AU"/>
              </w:rPr>
              <w:t>When w</w:t>
            </w:r>
            <w:r w:rsidR="002B28D9" w:rsidRPr="001D0103">
              <w:rPr>
                <w:rFonts w:ascii="Calibri" w:hAnsi="Calibri"/>
                <w:b/>
                <w:sz w:val="20"/>
                <w:lang w:eastAsia="en-AU"/>
              </w:rPr>
              <w:t>as the</w:t>
            </w:r>
            <w:r w:rsidR="00017763">
              <w:rPr>
                <w:rFonts w:ascii="Calibri" w:hAnsi="Calibri"/>
                <w:b/>
                <w:sz w:val="20"/>
                <w:lang w:eastAsia="en-AU"/>
              </w:rPr>
              <w:t xml:space="preserve"> application approved</w:t>
            </w:r>
            <w:r w:rsidR="00F5015E">
              <w:rPr>
                <w:rFonts w:ascii="Calibri" w:hAnsi="Calibri"/>
                <w:b/>
                <w:sz w:val="20"/>
                <w:lang w:eastAsia="en-AU"/>
              </w:rPr>
              <w:t>?</w:t>
            </w:r>
          </w:p>
        </w:tc>
      </w:tr>
      <w:tr w:rsidR="00EF3F61" w:rsidTr="00E1348A">
        <w:trPr>
          <w:trHeight w:val="16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61" w:rsidRPr="00E1348A" w:rsidRDefault="00EF3F61" w:rsidP="00EF3F61">
            <w:pPr>
              <w:pStyle w:val="CommentText"/>
              <w:widowControl w:val="0"/>
              <w:rPr>
                <w:rFonts w:ascii="Calibri" w:hAnsi="Calibri" w:cs="Arial"/>
                <w:sz w:val="16"/>
                <w:szCs w:val="16"/>
                <w:lang w:eastAsia="en-AU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61" w:rsidRPr="00E1348A" w:rsidRDefault="00EF3F61" w:rsidP="00EF3F61">
            <w:pPr>
              <w:rPr>
                <w:rFonts w:ascii="Calibri" w:hAnsi="Calibri"/>
                <w:b/>
                <w:sz w:val="16"/>
                <w:szCs w:val="16"/>
                <w:lang w:eastAsia="en-A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EF3F61" w:rsidRPr="00E1348A" w:rsidRDefault="00EF3F61" w:rsidP="00EF3F61">
            <w:pPr>
              <w:rPr>
                <w:rFonts w:ascii="Calibri" w:hAnsi="Calibri"/>
                <w:b/>
                <w:sz w:val="16"/>
                <w:szCs w:val="16"/>
                <w:lang w:eastAsia="en-AU"/>
              </w:rPr>
            </w:pPr>
          </w:p>
        </w:tc>
        <w:tc>
          <w:tcPr>
            <w:tcW w:w="4442" w:type="dxa"/>
            <w:gridSpan w:val="2"/>
            <w:tcBorders>
              <w:left w:val="nil"/>
              <w:bottom w:val="nil"/>
              <w:right w:val="nil"/>
            </w:tcBorders>
          </w:tcPr>
          <w:p w:rsidR="00EF3F61" w:rsidRPr="00E1348A" w:rsidRDefault="00EF3F61" w:rsidP="00EF3F61">
            <w:pPr>
              <w:rPr>
                <w:rFonts w:ascii="Calibri" w:hAnsi="Calibri"/>
                <w:b/>
                <w:sz w:val="16"/>
                <w:szCs w:val="16"/>
                <w:lang w:eastAsia="en-AU"/>
              </w:rPr>
            </w:pPr>
          </w:p>
        </w:tc>
      </w:tr>
      <w:tr w:rsidR="00EF3F61" w:rsidTr="008729D2">
        <w:trPr>
          <w:trHeight w:val="45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61" w:rsidRPr="001D0103" w:rsidRDefault="00EF3F61" w:rsidP="00EF3F61">
            <w:pPr>
              <w:pStyle w:val="CommentText"/>
              <w:widowControl w:val="0"/>
              <w:rPr>
                <w:rFonts w:ascii="Calibri" w:hAnsi="Calibri" w:cs="Arial"/>
                <w:sz w:val="36"/>
                <w:szCs w:val="36"/>
                <w:lang w:eastAsia="en-AU"/>
              </w:rPr>
            </w:pPr>
            <w:r w:rsidRPr="001D0103">
              <w:rPr>
                <w:rFonts w:ascii="Calibri" w:hAnsi="Calibri" w:cs="Arial"/>
                <w:sz w:val="36"/>
                <w:szCs w:val="36"/>
                <w:lang w:eastAsia="en-AU"/>
              </w:rPr>
              <w:sym w:font="Wingdings" w:char="F071"/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F61" w:rsidRPr="001D0103" w:rsidRDefault="00EF3F61" w:rsidP="00EF3F61">
            <w:pPr>
              <w:rPr>
                <w:rFonts w:ascii="Calibri" w:hAnsi="Calibri"/>
                <w:b/>
                <w:sz w:val="20"/>
                <w:lang w:eastAsia="en-AU"/>
              </w:rPr>
            </w:pPr>
            <w:r w:rsidRPr="001D0103">
              <w:rPr>
                <w:rFonts w:ascii="Calibri" w:hAnsi="Calibri"/>
                <w:b/>
                <w:sz w:val="20"/>
                <w:lang w:eastAsia="en-AU"/>
              </w:rPr>
              <w:t>DEVELOPMENT CONDITIONALLY APPROVED</w:t>
            </w:r>
          </w:p>
          <w:p w:rsidR="00EF3F61" w:rsidRPr="001D0103" w:rsidRDefault="00EF3F61" w:rsidP="00EF3F6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  <w:lang w:eastAsia="en-AU"/>
              </w:rPr>
            </w:pPr>
            <w:r w:rsidRPr="001D0103">
              <w:rPr>
                <w:rFonts w:ascii="Calibri" w:hAnsi="Calibri"/>
                <w:b/>
                <w:sz w:val="18"/>
                <w:szCs w:val="18"/>
                <w:lang w:eastAsia="en-AU"/>
              </w:rPr>
              <w:t>LVC NOT YET DETERMINED</w:t>
            </w:r>
          </w:p>
          <w:p w:rsidR="00EF3F61" w:rsidRPr="001D0103" w:rsidRDefault="00EF3F61" w:rsidP="00EF3F6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lang w:eastAsia="en-AU"/>
              </w:rPr>
            </w:pPr>
            <w:r w:rsidRPr="001D0103">
              <w:rPr>
                <w:rFonts w:ascii="Calibri" w:hAnsi="Calibri"/>
                <w:b/>
                <w:sz w:val="18"/>
                <w:szCs w:val="18"/>
                <w:lang w:eastAsia="en-AU"/>
              </w:rPr>
              <w:t>LVC DETERMINED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EF3F61" w:rsidRPr="001D0103" w:rsidRDefault="00EF3F61" w:rsidP="00EF3F61">
            <w:pPr>
              <w:pStyle w:val="CommentText"/>
              <w:widowControl w:val="0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F3F61" w:rsidRPr="001D0103" w:rsidRDefault="00EF3F61" w:rsidP="00EF3F61">
            <w:pPr>
              <w:pStyle w:val="CommentText"/>
              <w:widowControl w:val="0"/>
              <w:numPr>
                <w:ilvl w:val="0"/>
                <w:numId w:val="3"/>
              </w:numPr>
              <w:ind w:left="317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EF3F61" w:rsidRPr="001D0103" w:rsidRDefault="00E1348A" w:rsidP="00EF3F61">
            <w:pPr>
              <w:pStyle w:val="CommentText"/>
              <w:widowControl w:val="0"/>
              <w:rPr>
                <w:rFonts w:ascii="Calibri" w:hAnsi="Calibri"/>
                <w:b/>
                <w:lang w:eastAsia="en-AU"/>
              </w:rPr>
            </w:pPr>
            <w:r w:rsidRPr="00E1348A">
              <w:rPr>
                <w:rFonts w:ascii="Calibri" w:hAnsi="Calibri"/>
                <w:b/>
                <w:sz w:val="18"/>
                <w:lang w:eastAsia="en-AU"/>
              </w:rPr>
              <w:t>DA approved prior to 16 May 2018</w:t>
            </w:r>
            <w:r w:rsidR="00EF3F61" w:rsidRPr="00E1348A">
              <w:rPr>
                <w:rFonts w:ascii="Calibri" w:hAnsi="Calibri"/>
                <w:b/>
                <w:sz w:val="18"/>
                <w:lang w:eastAsia="en-AU"/>
              </w:rPr>
              <w:t xml:space="preserve"> – </w:t>
            </w:r>
            <w:r w:rsidR="00EF3F61" w:rsidRPr="00364E86">
              <w:rPr>
                <w:rFonts w:ascii="Calibri" w:hAnsi="Calibri"/>
                <w:b/>
                <w:sz w:val="18"/>
                <w:lang w:eastAsia="en-AU"/>
              </w:rPr>
              <w:t>Your application does not meet the criteria for this remission</w:t>
            </w:r>
            <w:r w:rsidR="00EF3F61">
              <w:rPr>
                <w:rFonts w:ascii="Calibri" w:hAnsi="Calibri"/>
                <w:b/>
                <w:sz w:val="18"/>
                <w:lang w:eastAsia="en-AU"/>
              </w:rPr>
              <w:t>, or</w:t>
            </w:r>
          </w:p>
        </w:tc>
      </w:tr>
      <w:tr w:rsidR="00EF3F61" w:rsidTr="008729D2">
        <w:trPr>
          <w:trHeight w:val="20"/>
        </w:trPr>
        <w:tc>
          <w:tcPr>
            <w:tcW w:w="8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3F61" w:rsidRPr="001D0103" w:rsidRDefault="00EF3F61" w:rsidP="00EF3F61">
            <w:pPr>
              <w:rPr>
                <w:rFonts w:ascii="Calibri" w:hAnsi="Calibri" w:cs="Arial"/>
                <w:sz w:val="36"/>
                <w:szCs w:val="36"/>
                <w:lang w:eastAsia="en-AU"/>
              </w:rPr>
            </w:pPr>
          </w:p>
        </w:tc>
        <w:tc>
          <w:tcPr>
            <w:tcW w:w="45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3F61" w:rsidRPr="001D0103" w:rsidRDefault="00EF3F61" w:rsidP="00EF3F6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lang w:eastAsia="en-AU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nil"/>
            </w:tcBorders>
          </w:tcPr>
          <w:p w:rsidR="00EF3F61" w:rsidRPr="001D0103" w:rsidRDefault="00EF3F61" w:rsidP="00EF3F61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F3F61" w:rsidRPr="008729D2" w:rsidRDefault="00EF3F61" w:rsidP="00EF3F61">
            <w:pPr>
              <w:pStyle w:val="CommentText"/>
              <w:widowControl w:val="0"/>
              <w:numPr>
                <w:ilvl w:val="0"/>
                <w:numId w:val="3"/>
              </w:numPr>
              <w:ind w:left="312" w:hanging="357"/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EF3F61" w:rsidRPr="001D0103" w:rsidRDefault="00E1348A" w:rsidP="00E1348A">
            <w:pPr>
              <w:rPr>
                <w:rFonts w:ascii="Calibri" w:hAnsi="Calibri"/>
                <w:b/>
                <w:sz w:val="20"/>
                <w:lang w:eastAsia="en-AU"/>
              </w:rPr>
            </w:pPr>
            <w:r>
              <w:rPr>
                <w:rFonts w:ascii="Calibri" w:hAnsi="Calibri"/>
                <w:b/>
                <w:sz w:val="18"/>
                <w:lang w:eastAsia="en-AU"/>
              </w:rPr>
              <w:t>DA approved on or after</w:t>
            </w:r>
            <w:r w:rsidRPr="00E1348A">
              <w:rPr>
                <w:rFonts w:ascii="Calibri" w:hAnsi="Calibri"/>
                <w:b/>
                <w:sz w:val="18"/>
                <w:lang w:eastAsia="en-AU"/>
              </w:rPr>
              <w:t xml:space="preserve"> 16 May 2018</w:t>
            </w:r>
            <w:r w:rsidR="00EF3F61" w:rsidRPr="001D0103">
              <w:rPr>
                <w:rFonts w:ascii="Calibri" w:hAnsi="Calibri"/>
                <w:b/>
                <w:sz w:val="20"/>
                <w:lang w:eastAsia="en-AU"/>
              </w:rPr>
              <w:t xml:space="preserve"> </w:t>
            </w:r>
            <w:r w:rsidR="00EF3F61" w:rsidRPr="00E1348A">
              <w:rPr>
                <w:rFonts w:ascii="Calibri" w:hAnsi="Calibri"/>
                <w:b/>
                <w:sz w:val="18"/>
                <w:szCs w:val="18"/>
                <w:lang w:eastAsia="en-AU"/>
              </w:rPr>
              <w:t xml:space="preserve">– </w:t>
            </w:r>
            <w:r>
              <w:rPr>
                <w:rFonts w:ascii="Calibri" w:hAnsi="Calibri"/>
                <w:b/>
                <w:sz w:val="18"/>
                <w:lang w:eastAsia="en-AU"/>
              </w:rPr>
              <w:t>Your application</w:t>
            </w:r>
            <w:r w:rsidRPr="00364E86">
              <w:rPr>
                <w:rFonts w:ascii="Calibri" w:hAnsi="Calibri"/>
                <w:b/>
                <w:sz w:val="18"/>
                <w:lang w:eastAsia="en-AU"/>
              </w:rPr>
              <w:t xml:space="preserve"> meet</w:t>
            </w:r>
            <w:r>
              <w:rPr>
                <w:rFonts w:ascii="Calibri" w:hAnsi="Calibri"/>
                <w:b/>
                <w:sz w:val="18"/>
                <w:lang w:eastAsia="en-AU"/>
              </w:rPr>
              <w:t>s</w:t>
            </w:r>
            <w:r w:rsidRPr="00364E86">
              <w:rPr>
                <w:rFonts w:ascii="Calibri" w:hAnsi="Calibri"/>
                <w:b/>
                <w:sz w:val="18"/>
                <w:lang w:eastAsia="en-AU"/>
              </w:rPr>
              <w:t xml:space="preserve"> the criteria for this remission</w:t>
            </w:r>
            <w:r>
              <w:rPr>
                <w:rFonts w:ascii="Calibri" w:hAnsi="Calibri"/>
                <w:b/>
                <w:sz w:val="18"/>
                <w:lang w:eastAsia="en-AU"/>
              </w:rPr>
              <w:t>.</w:t>
            </w:r>
          </w:p>
        </w:tc>
      </w:tr>
      <w:tr w:rsidR="008729D2" w:rsidTr="00E1348A">
        <w:trPr>
          <w:gridAfter w:val="2"/>
          <w:wAfter w:w="4442" w:type="dxa"/>
          <w:trHeight w:val="439"/>
        </w:trPr>
        <w:tc>
          <w:tcPr>
            <w:tcW w:w="836" w:type="dxa"/>
            <w:vMerge/>
            <w:tcBorders>
              <w:left w:val="nil"/>
              <w:bottom w:val="nil"/>
              <w:right w:val="nil"/>
            </w:tcBorders>
          </w:tcPr>
          <w:p w:rsidR="008729D2" w:rsidRPr="001D0103" w:rsidRDefault="008729D2" w:rsidP="00EF3F61">
            <w:pPr>
              <w:rPr>
                <w:rFonts w:ascii="Calibri" w:hAnsi="Calibri" w:cs="Arial"/>
                <w:sz w:val="36"/>
                <w:szCs w:val="36"/>
                <w:lang w:eastAsia="en-AU"/>
              </w:rPr>
            </w:pPr>
          </w:p>
        </w:tc>
        <w:tc>
          <w:tcPr>
            <w:tcW w:w="45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729D2" w:rsidRPr="001D0103" w:rsidRDefault="008729D2" w:rsidP="00EF3F61">
            <w:pPr>
              <w:rPr>
                <w:rFonts w:ascii="Calibri" w:hAnsi="Calibri"/>
                <w:b/>
                <w:sz w:val="20"/>
                <w:lang w:eastAsia="en-AU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:rsidR="008729D2" w:rsidRPr="001D0103" w:rsidRDefault="008729D2" w:rsidP="00EF3F61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</w:p>
        </w:tc>
      </w:tr>
      <w:tr w:rsidR="0064241A" w:rsidTr="00872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4241A" w:rsidRPr="001D0103" w:rsidRDefault="005540FC" w:rsidP="00B53679">
            <w:pPr>
              <w:pStyle w:val="CommentText"/>
              <w:widowControl w:val="0"/>
              <w:rPr>
                <w:rFonts w:ascii="Calibri" w:hAnsi="Calibri"/>
                <w:b/>
                <w:lang w:eastAsia="en-AU"/>
              </w:rPr>
            </w:pPr>
            <w:r w:rsidRPr="001D0103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 xml:space="preserve">Are you seeking </w:t>
            </w:r>
            <w:r w:rsidR="00792FE4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 xml:space="preserve">a </w:t>
            </w:r>
            <w:r w:rsidRPr="001D0103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remission under DI </w:t>
            </w:r>
            <w:r w:rsidRPr="00F118D3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201</w:t>
            </w:r>
            <w:r w:rsidR="00487DA3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8</w:t>
            </w:r>
            <w:r w:rsidRPr="00F118D3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-</w:t>
            </w:r>
            <w:r w:rsidR="002A7126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89</w:t>
            </w:r>
            <w:r w:rsidR="00B53679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?</w:t>
            </w:r>
          </w:p>
        </w:tc>
      </w:tr>
      <w:tr w:rsidR="005540FC" w:rsidTr="00872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5"/>
            <w:tcBorders>
              <w:top w:val="single" w:sz="4" w:space="0" w:color="auto"/>
            </w:tcBorders>
          </w:tcPr>
          <w:p w:rsidR="005540FC" w:rsidRDefault="005540FC" w:rsidP="001D0103">
            <w:pPr>
              <w:pStyle w:val="CommentText"/>
              <w:widowControl w:val="0"/>
              <w:rPr>
                <w:rFonts w:ascii="Calibri" w:hAnsi="Calibri"/>
                <w:i/>
                <w:sz w:val="8"/>
                <w:szCs w:val="8"/>
                <w:lang w:eastAsia="en-AU"/>
              </w:rPr>
            </w:pPr>
          </w:p>
          <w:p w:rsidR="00EF3F61" w:rsidRPr="005540FC" w:rsidRDefault="00EF3F61" w:rsidP="001D0103">
            <w:pPr>
              <w:pStyle w:val="CommentText"/>
              <w:widowControl w:val="0"/>
              <w:rPr>
                <w:rFonts w:ascii="Calibri" w:hAnsi="Calibri"/>
                <w:i/>
                <w:sz w:val="8"/>
                <w:szCs w:val="8"/>
                <w:lang w:eastAsia="en-AU"/>
              </w:rPr>
            </w:pPr>
          </w:p>
          <w:p w:rsidR="005540FC" w:rsidRDefault="005540FC" w:rsidP="001D0103">
            <w:pPr>
              <w:pStyle w:val="CommentText"/>
              <w:widowControl w:val="0"/>
              <w:rPr>
                <w:rFonts w:ascii="Calibri" w:hAnsi="Calibri"/>
                <w:i/>
                <w:sz w:val="18"/>
                <w:szCs w:val="18"/>
                <w:lang w:eastAsia="en-AU"/>
              </w:rPr>
            </w:pPr>
            <w:r w:rsidRPr="001D0103">
              <w:rPr>
                <w:rFonts w:ascii="Calibri" w:hAnsi="Calibri"/>
                <w:i/>
                <w:sz w:val="18"/>
                <w:szCs w:val="18"/>
                <w:lang w:eastAsia="en-AU"/>
              </w:rPr>
              <w:t xml:space="preserve">If you answer </w:t>
            </w:r>
            <w:r>
              <w:rPr>
                <w:rFonts w:ascii="Calibri" w:hAnsi="Calibri"/>
                <w:b/>
                <w:i/>
                <w:sz w:val="18"/>
                <w:szCs w:val="18"/>
                <w:lang w:eastAsia="en-AU"/>
              </w:rPr>
              <w:t>NO</w:t>
            </w:r>
            <w:r>
              <w:rPr>
                <w:rFonts w:ascii="Calibri" w:hAnsi="Calibri"/>
                <w:i/>
                <w:sz w:val="18"/>
                <w:szCs w:val="18"/>
                <w:lang w:eastAsia="en-AU"/>
              </w:rPr>
              <w:t xml:space="preserve"> to these</w:t>
            </w:r>
            <w:r w:rsidRPr="001D0103">
              <w:rPr>
                <w:rFonts w:ascii="Calibri" w:hAnsi="Calibri"/>
                <w:i/>
                <w:sz w:val="18"/>
                <w:szCs w:val="18"/>
                <w:lang w:eastAsia="en-AU"/>
              </w:rPr>
              <w:t xml:space="preserve"> question</w:t>
            </w:r>
            <w:r>
              <w:rPr>
                <w:rFonts w:ascii="Calibri" w:hAnsi="Calibri"/>
                <w:i/>
                <w:sz w:val="18"/>
                <w:szCs w:val="18"/>
                <w:lang w:eastAsia="en-AU"/>
              </w:rPr>
              <w:t>s</w:t>
            </w:r>
            <w:r w:rsidRPr="001D0103">
              <w:rPr>
                <w:rFonts w:ascii="Calibri" w:hAnsi="Calibri"/>
                <w:i/>
                <w:sz w:val="18"/>
                <w:szCs w:val="18"/>
                <w:lang w:eastAsia="en-AU"/>
              </w:rPr>
              <w:t xml:space="preserve">, </w:t>
            </w:r>
            <w:r w:rsidR="00017763">
              <w:rPr>
                <w:rFonts w:ascii="Calibri" w:hAnsi="Calibri"/>
                <w:i/>
                <w:sz w:val="18"/>
                <w:szCs w:val="18"/>
                <w:lang w:eastAsia="en-AU"/>
              </w:rPr>
              <w:t>you are not entitled to a remission</w:t>
            </w:r>
          </w:p>
          <w:p w:rsidR="005540FC" w:rsidRPr="005540FC" w:rsidRDefault="005540FC" w:rsidP="001D0103">
            <w:pPr>
              <w:pStyle w:val="CommentText"/>
              <w:widowControl w:val="0"/>
              <w:rPr>
                <w:rFonts w:ascii="Calibri" w:hAnsi="Calibri" w:cs="Arial"/>
                <w:sz w:val="8"/>
                <w:szCs w:val="8"/>
                <w:lang w:eastAsia="en-AU"/>
              </w:rPr>
            </w:pPr>
          </w:p>
        </w:tc>
      </w:tr>
      <w:tr w:rsidR="00E1348A" w:rsidTr="00872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10548" w:type="dxa"/>
            <w:gridSpan w:val="5"/>
            <w:vAlign w:val="center"/>
          </w:tcPr>
          <w:p w:rsidR="00E1348A" w:rsidRDefault="00E1348A" w:rsidP="00E1348A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  <w:r>
              <w:rPr>
                <w:rFonts w:ascii="Calibri" w:hAnsi="Calibri" w:cs="Arial"/>
                <w:b/>
                <w:lang w:eastAsia="en-AU"/>
              </w:rPr>
              <w:t>MEETS CRITERIA OF DI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</w:t>
            </w:r>
            <w:r w:rsidRPr="001D0103">
              <w:rPr>
                <w:rFonts w:ascii="Calibri" w:hAnsi="Calibri" w:cs="Arial"/>
                <w:sz w:val="24"/>
                <w:szCs w:val="24"/>
                <w:lang w:eastAsia="en-AU"/>
              </w:rPr>
              <w:t>YES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</w:t>
            </w:r>
            <w:r w:rsidRPr="001D0103">
              <w:rPr>
                <w:rFonts w:ascii="Calibri" w:hAnsi="Calibri" w:cs="Arial"/>
                <w:sz w:val="36"/>
                <w:szCs w:val="36"/>
                <w:lang w:eastAsia="en-AU"/>
              </w:rPr>
              <w:sym w:font="Wingdings" w:char="F071"/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</w:t>
            </w:r>
            <w:r w:rsidRPr="001D0103">
              <w:rPr>
                <w:rFonts w:ascii="Calibri" w:hAnsi="Calibri" w:cs="Arial"/>
                <w:sz w:val="24"/>
                <w:szCs w:val="24"/>
                <w:lang w:eastAsia="en-AU"/>
              </w:rPr>
              <w:t>NO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</w:t>
            </w:r>
            <w:r w:rsidRPr="001D0103">
              <w:rPr>
                <w:rFonts w:ascii="Calibri" w:hAnsi="Calibri" w:cs="Arial"/>
                <w:sz w:val="36"/>
                <w:szCs w:val="36"/>
                <w:lang w:eastAsia="en-AU"/>
              </w:rPr>
              <w:sym w:font="Wingdings" w:char="F071"/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         </w:t>
            </w:r>
            <w:r w:rsidRPr="00B53679">
              <w:rPr>
                <w:rFonts w:ascii="Calibri" w:hAnsi="Calibri" w:cs="Arial"/>
                <w:b/>
                <w:lang w:eastAsia="en-AU"/>
              </w:rPr>
              <w:t>ENTERING THE DEFERRAL SCHEME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</w:t>
            </w:r>
            <w:r w:rsidRPr="00B53679">
              <w:rPr>
                <w:rFonts w:ascii="Calibri" w:hAnsi="Calibri"/>
                <w:sz w:val="24"/>
                <w:szCs w:val="24"/>
                <w:lang w:eastAsia="en-AU"/>
              </w:rPr>
              <w:t>YES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</w:t>
            </w:r>
            <w:r w:rsidRPr="001D0103">
              <w:rPr>
                <w:rFonts w:ascii="Calibri" w:hAnsi="Calibri" w:cs="Arial"/>
                <w:sz w:val="36"/>
                <w:szCs w:val="36"/>
                <w:lang w:eastAsia="en-AU"/>
              </w:rPr>
              <w:sym w:font="Wingdings" w:char="F071"/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</w:t>
            </w:r>
            <w:r w:rsidRPr="00B53679">
              <w:rPr>
                <w:rFonts w:ascii="Calibri" w:hAnsi="Calibri" w:cs="Arial"/>
                <w:sz w:val="24"/>
                <w:szCs w:val="24"/>
                <w:lang w:eastAsia="en-AU"/>
              </w:rPr>
              <w:t>NO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     </w:t>
            </w:r>
            <w:r w:rsidRPr="001D0103">
              <w:rPr>
                <w:rFonts w:ascii="Calibri" w:hAnsi="Calibri" w:cs="Arial"/>
                <w:sz w:val="36"/>
                <w:szCs w:val="36"/>
                <w:lang w:eastAsia="en-AU"/>
              </w:rPr>
              <w:sym w:font="Wingdings" w:char="F071"/>
            </w:r>
          </w:p>
          <w:p w:rsidR="00E1348A" w:rsidRDefault="00E1348A" w:rsidP="00E1348A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</w:p>
          <w:p w:rsidR="00E1348A" w:rsidRPr="008729D2" w:rsidRDefault="00E1348A" w:rsidP="00E1348A">
            <w:pPr>
              <w:pStyle w:val="CommentText"/>
              <w:widowControl w:val="0"/>
              <w:rPr>
                <w:rFonts w:ascii="Calibri" w:hAnsi="Calibri"/>
                <w:sz w:val="19"/>
                <w:szCs w:val="19"/>
                <w:lang w:eastAsia="en-AU"/>
              </w:rPr>
            </w:pP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To be eligible for remission under 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DI</w:t>
            </w:r>
            <w:r w:rsidRPr="00F118D3">
              <w:rPr>
                <w:rFonts w:ascii="Calibri" w:hAnsi="Calibri"/>
                <w:sz w:val="19"/>
                <w:szCs w:val="19"/>
                <w:lang w:eastAsia="en-AU"/>
              </w:rPr>
              <w:t>201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8</w:t>
            </w:r>
            <w:r w:rsidRPr="00F118D3">
              <w:rPr>
                <w:rFonts w:ascii="Calibri" w:hAnsi="Calibri"/>
                <w:sz w:val="19"/>
                <w:szCs w:val="19"/>
                <w:lang w:eastAsia="en-AU"/>
              </w:rPr>
              <w:t>-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89</w:t>
            </w:r>
            <w:r w:rsidRPr="00F118D3">
              <w:rPr>
                <w:rFonts w:ascii="Calibri" w:hAnsi="Calibri"/>
                <w:sz w:val="19"/>
                <w:szCs w:val="19"/>
                <w:lang w:eastAsia="en-AU"/>
              </w:rPr>
              <w:t xml:space="preserve"> your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development application </w:t>
            </w:r>
            <w:r w:rsidRPr="001D0103">
              <w:rPr>
                <w:rFonts w:ascii="Calibri" w:hAnsi="Calibri"/>
                <w:b/>
                <w:sz w:val="19"/>
                <w:szCs w:val="19"/>
                <w:lang w:eastAsia="en-AU"/>
              </w:rPr>
              <w:t>must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include: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a </w:t>
            </w:r>
            <w:r w:rsidRPr="001D0103">
              <w:rPr>
                <w:rFonts w:ascii="Calibri" w:hAnsi="Calibri"/>
                <w:b/>
                <w:sz w:val="19"/>
                <w:szCs w:val="19"/>
                <w:lang w:eastAsia="en-AU"/>
              </w:rPr>
              <w:t>lease variation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that a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ttracts 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LVC calculated in accordance with </w:t>
            </w:r>
            <w:r w:rsidRPr="001A3948">
              <w:rPr>
                <w:rFonts w:ascii="Calibri" w:hAnsi="Calibri"/>
                <w:b/>
                <w:sz w:val="19"/>
                <w:szCs w:val="19"/>
                <w:lang w:eastAsia="en-AU"/>
              </w:rPr>
              <w:t>s</w:t>
            </w:r>
            <w:r w:rsidRPr="001D0103">
              <w:rPr>
                <w:rFonts w:ascii="Calibri" w:hAnsi="Calibri"/>
                <w:b/>
                <w:sz w:val="19"/>
                <w:szCs w:val="19"/>
                <w:lang w:eastAsia="en-AU"/>
              </w:rPr>
              <w:t>277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of the </w:t>
            </w:r>
            <w:r w:rsidRPr="001D0103">
              <w:rPr>
                <w:rFonts w:ascii="Calibri" w:hAnsi="Calibri"/>
                <w:i/>
                <w:sz w:val="19"/>
                <w:szCs w:val="19"/>
                <w:lang w:eastAsia="en-AU"/>
              </w:rPr>
              <w:t>P</w:t>
            </w:r>
            <w:r>
              <w:rPr>
                <w:rFonts w:ascii="Calibri" w:hAnsi="Calibri"/>
                <w:i/>
                <w:sz w:val="19"/>
                <w:szCs w:val="19"/>
                <w:lang w:eastAsia="en-AU"/>
              </w:rPr>
              <w:t>lanning and Development Act 2007;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relate to the approval of </w:t>
            </w:r>
            <w:r w:rsidRPr="001D0103">
              <w:rPr>
                <w:rFonts w:ascii="Calibri" w:hAnsi="Calibri"/>
                <w:b/>
                <w:sz w:val="19"/>
                <w:szCs w:val="19"/>
                <w:lang w:eastAsia="en-AU"/>
              </w:rPr>
              <w:t>development of a building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(i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.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>e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>.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design and siting) where the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lease</w:t>
            </w:r>
            <w:r w:rsidRPr="001D0103">
              <w:rPr>
                <w:rFonts w:ascii="Calibri" w:hAnsi="Calibri"/>
                <w:sz w:val="19"/>
                <w:szCs w:val="19"/>
                <w:lang w:eastAsia="en-AU"/>
              </w:rPr>
              <w:t xml:space="preserve"> variation is necessary to allow the de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velopment of the building; </w:t>
            </w:r>
            <w:r w:rsidRPr="008729D2">
              <w:rPr>
                <w:rFonts w:ascii="Calibri" w:hAnsi="Calibri"/>
                <w:b/>
                <w:sz w:val="19"/>
                <w:szCs w:val="19"/>
                <w:lang w:eastAsia="en-AU"/>
              </w:rPr>
              <w:t>AND</w:t>
            </w:r>
            <w:r>
              <w:rPr>
                <w:rFonts w:ascii="Calibri" w:hAnsi="Calibri"/>
                <w:b/>
                <w:sz w:val="19"/>
                <w:szCs w:val="19"/>
                <w:lang w:eastAsia="en-AU"/>
              </w:rPr>
              <w:t xml:space="preserve"> </w:t>
            </w:r>
            <w:r w:rsidRPr="008729D2">
              <w:rPr>
                <w:rFonts w:ascii="Calibri" w:hAnsi="Calibri"/>
                <w:sz w:val="19"/>
                <w:szCs w:val="19"/>
                <w:lang w:eastAsia="en-AU"/>
              </w:rPr>
              <w:t>must</w:t>
            </w:r>
            <w:r>
              <w:rPr>
                <w:rFonts w:ascii="Calibri" w:hAnsi="Calibri"/>
                <w:sz w:val="19"/>
                <w:szCs w:val="19"/>
                <w:lang w:eastAsia="en-AU"/>
              </w:rPr>
              <w:t xml:space="preserve"> be entered into the deferral scheme.  Failure to meet the above conditions will result in not receiving the remission.</w:t>
            </w:r>
          </w:p>
        </w:tc>
      </w:tr>
    </w:tbl>
    <w:p w:rsidR="005540FC" w:rsidRDefault="005540FC" w:rsidP="005540FC">
      <w:pPr>
        <w:pStyle w:val="CommentText"/>
        <w:widowControl w:val="0"/>
        <w:rPr>
          <w:rFonts w:ascii="Calibri" w:hAnsi="Calibri"/>
          <w:sz w:val="12"/>
          <w:szCs w:val="12"/>
        </w:rPr>
      </w:pPr>
    </w:p>
    <w:p w:rsidR="00EF3F61" w:rsidRDefault="00EF3F61" w:rsidP="005540FC">
      <w:pPr>
        <w:pStyle w:val="CommentText"/>
        <w:widowControl w:val="0"/>
        <w:rPr>
          <w:rFonts w:ascii="Calibri" w:hAnsi="Calibri"/>
          <w:sz w:val="12"/>
          <w:szCs w:val="12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1B68A3" w:rsidRPr="001D0103" w:rsidTr="00462B4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B68A3" w:rsidRPr="00767C47" w:rsidRDefault="00767C47" w:rsidP="00767C47">
            <w:pPr>
              <w:pStyle w:val="CommentText"/>
              <w:widowControl w:val="0"/>
              <w:rPr>
                <w:rFonts w:ascii="Calibri" w:hAnsi="Calibri" w:cs="Arial"/>
                <w:b/>
                <w:sz w:val="22"/>
                <w:szCs w:val="22"/>
                <w:lang w:eastAsia="en-AU"/>
              </w:rPr>
            </w:pPr>
            <w:r w:rsidRPr="00767C47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>IDENTIFICATION OF PROPOSED CRITERIA FOR REMISSION</w:t>
            </w:r>
            <w:r w:rsidR="00E1348A">
              <w:rPr>
                <w:rFonts w:ascii="Calibri" w:hAnsi="Calibri" w:cs="Arial"/>
                <w:b/>
                <w:sz w:val="22"/>
                <w:szCs w:val="22"/>
                <w:lang w:eastAsia="en-AU"/>
              </w:rPr>
              <w:t xml:space="preserve"> DI 2018-89</w:t>
            </w:r>
          </w:p>
        </w:tc>
      </w:tr>
    </w:tbl>
    <w:p w:rsidR="00767C47" w:rsidRDefault="00767C47" w:rsidP="00EE42B5">
      <w:pPr>
        <w:ind w:left="-851"/>
        <w:rPr>
          <w:rFonts w:ascii="Calibri" w:hAnsi="Calibri" w:cs="Arial"/>
          <w:b/>
          <w:bCs/>
          <w:sz w:val="20"/>
        </w:rPr>
      </w:pPr>
    </w:p>
    <w:p w:rsidR="00EE42B5" w:rsidRPr="005420C8" w:rsidRDefault="00EE42B5" w:rsidP="00EE42B5">
      <w:pPr>
        <w:ind w:left="-851"/>
        <w:rPr>
          <w:rFonts w:ascii="Calibri" w:hAnsi="Calibri" w:cs="Arial"/>
          <w:b/>
          <w:bCs/>
          <w:sz w:val="20"/>
        </w:rPr>
      </w:pPr>
      <w:r w:rsidRPr="005420C8">
        <w:rPr>
          <w:rFonts w:ascii="Calibri" w:hAnsi="Calibri" w:cs="Arial"/>
          <w:b/>
          <w:bCs/>
          <w:sz w:val="20"/>
        </w:rPr>
        <w:t>I/we hereby certify that the development proposed will meet following criteria:</w:t>
      </w:r>
    </w:p>
    <w:p w:rsidR="00EE42B5" w:rsidRDefault="00EE42B5" w:rsidP="00EE42B5">
      <w:pPr>
        <w:rPr>
          <w:sz w:val="12"/>
          <w:szCs w:val="12"/>
        </w:rPr>
      </w:pPr>
    </w:p>
    <w:p w:rsidR="00EF3F61" w:rsidRPr="005540FC" w:rsidRDefault="00EF3F61" w:rsidP="00EE42B5">
      <w:pPr>
        <w:rPr>
          <w:sz w:val="12"/>
          <w:szCs w:val="12"/>
        </w:rPr>
      </w:pPr>
    </w:p>
    <w:tbl>
      <w:tblPr>
        <w:tblW w:w="10599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8"/>
        <w:gridCol w:w="4253"/>
        <w:gridCol w:w="851"/>
        <w:gridCol w:w="4677"/>
      </w:tblGrid>
      <w:tr w:rsidR="00EE42B5" w:rsidRPr="00605758" w:rsidTr="001D0103">
        <w:trPr>
          <w:trHeight w:val="602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EE42B5" w:rsidRPr="00F118D3" w:rsidRDefault="00EE42B5" w:rsidP="001D0103">
            <w:pPr>
              <w:ind w:left="229"/>
              <w:rPr>
                <w:rFonts w:ascii="Calibri" w:hAnsi="Calibri" w:cs="Arial"/>
                <w:bCs/>
                <w:sz w:val="18"/>
                <w:szCs w:val="18"/>
              </w:rPr>
            </w:pPr>
            <w:r w:rsidRPr="00F118D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EE42B5" w:rsidRPr="001956EF" w:rsidRDefault="00EE42B5" w:rsidP="001D0103">
            <w:pPr>
              <w:ind w:left="176"/>
              <w:rPr>
                <w:rFonts w:ascii="Calibri" w:hAnsi="Calibri" w:cs="Arial"/>
                <w:bCs/>
                <w:sz w:val="18"/>
                <w:szCs w:val="18"/>
              </w:rPr>
            </w:pP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A BUILDING ACHIEVING AN AVERAGE  GREEN STAR RATING OF </w:t>
            </w:r>
            <w:r w:rsidRPr="001956EF"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for a possible </w:t>
            </w:r>
            <w:r w:rsidRPr="001C6AFE">
              <w:rPr>
                <w:rFonts w:ascii="Calibri" w:hAnsi="Calibri" w:cs="Arial"/>
                <w:b/>
                <w:bCs/>
                <w:sz w:val="18"/>
                <w:szCs w:val="18"/>
              </w:rPr>
              <w:t>10%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remission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E42B5" w:rsidRPr="008D64DA" w:rsidRDefault="00EE42B5" w:rsidP="001D0103">
            <w:pPr>
              <w:ind w:left="22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118D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E42B5" w:rsidRPr="001956EF" w:rsidRDefault="00EE42B5" w:rsidP="001D0103">
            <w:pPr>
              <w:ind w:left="175"/>
              <w:rPr>
                <w:rFonts w:ascii="Calibri" w:hAnsi="Calibri" w:cs="Arial"/>
                <w:bCs/>
                <w:sz w:val="18"/>
                <w:szCs w:val="18"/>
              </w:rPr>
            </w:pP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A BUILDING ACHIEVING AN AVERAGE  GREEN STAR RATING OF </w:t>
            </w:r>
            <w:r w:rsidRPr="001956EF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for a possible </w:t>
            </w:r>
            <w:r w:rsidRPr="001C6AFE">
              <w:rPr>
                <w:rFonts w:ascii="Calibri" w:hAnsi="Calibri" w:cs="Arial"/>
                <w:b/>
                <w:bCs/>
                <w:sz w:val="18"/>
                <w:szCs w:val="18"/>
              </w:rPr>
              <w:t>25%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remission</w:t>
            </w:r>
          </w:p>
        </w:tc>
      </w:tr>
      <w:tr w:rsidR="00EE42B5" w:rsidRPr="00605758" w:rsidTr="001D0103">
        <w:trPr>
          <w:trHeight w:val="692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EE42B5" w:rsidRPr="00CD16FA" w:rsidRDefault="00EE42B5" w:rsidP="001D0103">
            <w:pPr>
              <w:ind w:left="22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118D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E42B5" w:rsidRPr="001956EF" w:rsidRDefault="00EE42B5" w:rsidP="001D0103">
            <w:pPr>
              <w:ind w:left="176"/>
              <w:rPr>
                <w:rFonts w:ascii="Calibri" w:hAnsi="Calibri" w:cs="Arial"/>
                <w:bCs/>
                <w:sz w:val="18"/>
                <w:szCs w:val="18"/>
              </w:rPr>
            </w:pP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A BUILDING ACHIEVING AN AVERAGE  NATHERS RATING OF </w:t>
            </w:r>
            <w:r w:rsidRPr="001956EF">
              <w:rPr>
                <w:rFonts w:ascii="Calibri" w:hAnsi="Calibri" w:cs="Arial"/>
                <w:b/>
                <w:bCs/>
                <w:sz w:val="18"/>
                <w:szCs w:val="18"/>
              </w:rPr>
              <w:t>6.5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OR </w:t>
            </w:r>
            <w:r w:rsidRPr="001956EF">
              <w:rPr>
                <w:rFonts w:ascii="Calibri" w:hAnsi="Calibri" w:cs="Arial"/>
                <w:b/>
                <w:bCs/>
                <w:sz w:val="18"/>
                <w:szCs w:val="18"/>
              </w:rPr>
              <w:t>7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for a possible </w:t>
            </w:r>
            <w:r w:rsidRPr="001C6AFE">
              <w:rPr>
                <w:rFonts w:ascii="Calibri" w:hAnsi="Calibri" w:cs="Arial"/>
                <w:b/>
                <w:bCs/>
                <w:sz w:val="18"/>
                <w:szCs w:val="18"/>
              </w:rPr>
              <w:t>10%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remission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42B5" w:rsidRPr="00CD16FA" w:rsidRDefault="00EE42B5" w:rsidP="001D0103">
            <w:pPr>
              <w:ind w:left="22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118D3">
              <w:rPr>
                <w:rFonts w:ascii="Calibri" w:hAnsi="Calibri" w:cs="Arial"/>
                <w:bCs/>
                <w:sz w:val="36"/>
                <w:szCs w:val="36"/>
              </w:rPr>
              <w:sym w:font="Wingdings" w:char="F071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E42B5" w:rsidRPr="001956EF" w:rsidRDefault="00EE42B5" w:rsidP="001D0103">
            <w:pPr>
              <w:ind w:left="175"/>
              <w:rPr>
                <w:rFonts w:ascii="Calibri" w:hAnsi="Calibri" w:cs="Arial"/>
                <w:bCs/>
                <w:sz w:val="18"/>
                <w:szCs w:val="18"/>
              </w:rPr>
            </w:pP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A BUILDING ACHIEVING AN AVERAGE NATHERS RATING OF </w:t>
            </w:r>
            <w:r w:rsidRPr="001956EF">
              <w:rPr>
                <w:rFonts w:ascii="Calibri" w:hAnsi="Calibri" w:cs="Arial"/>
                <w:b/>
                <w:bCs/>
                <w:sz w:val="18"/>
                <w:szCs w:val="18"/>
              </w:rPr>
              <w:t>7.5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for a possible </w:t>
            </w:r>
            <w:r w:rsidRPr="001C6AFE">
              <w:rPr>
                <w:rFonts w:ascii="Calibri" w:hAnsi="Calibri" w:cs="Arial"/>
                <w:b/>
                <w:bCs/>
                <w:sz w:val="18"/>
                <w:szCs w:val="18"/>
              </w:rPr>
              <w:t>25%</w:t>
            </w:r>
            <w:r w:rsidRPr="001956EF">
              <w:rPr>
                <w:rFonts w:ascii="Calibri" w:hAnsi="Calibri" w:cs="Arial"/>
                <w:bCs/>
                <w:sz w:val="18"/>
                <w:szCs w:val="18"/>
              </w:rPr>
              <w:t xml:space="preserve"> remission</w:t>
            </w:r>
          </w:p>
        </w:tc>
      </w:tr>
    </w:tbl>
    <w:p w:rsidR="00E1348A" w:rsidRDefault="00E1348A" w:rsidP="00E1348A">
      <w:pPr>
        <w:ind w:left="-851" w:right="-613"/>
        <w:rPr>
          <w:rFonts w:ascii="Calibri" w:hAnsi="Calibri" w:cs="Arial"/>
          <w:b/>
          <w:lang w:eastAsia="en-AU"/>
        </w:rPr>
      </w:pPr>
    </w:p>
    <w:p w:rsidR="00487DA3" w:rsidRDefault="00E1348A" w:rsidP="00E1348A">
      <w:pPr>
        <w:ind w:left="-851" w:right="-613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lang w:eastAsia="en-AU"/>
        </w:rPr>
        <w:t>APPLICANT PROV</w:t>
      </w:r>
      <w:r w:rsidR="00C51FFB">
        <w:rPr>
          <w:rFonts w:ascii="Calibri" w:hAnsi="Calibri" w:cs="Arial"/>
          <w:b/>
          <w:lang w:eastAsia="en-AU"/>
        </w:rPr>
        <w:t>IDED ENERGY EFFI</w:t>
      </w:r>
      <w:r>
        <w:rPr>
          <w:rFonts w:ascii="Calibri" w:hAnsi="Calibri" w:cs="Arial"/>
          <w:b/>
          <w:lang w:eastAsia="en-AU"/>
        </w:rPr>
        <w:t>CIENCY EVIDENCE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Cs w:val="24"/>
          <w:lang w:eastAsia="en-AU"/>
        </w:rPr>
        <w:t>YES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 w:val="36"/>
          <w:szCs w:val="36"/>
          <w:lang w:eastAsia="en-AU"/>
        </w:rPr>
        <w:sym w:font="Wingdings" w:char="F071"/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Cs w:val="24"/>
          <w:lang w:eastAsia="en-AU"/>
        </w:rPr>
        <w:t>NO</w:t>
      </w:r>
      <w:r>
        <w:rPr>
          <w:rFonts w:ascii="Calibri" w:hAnsi="Calibri"/>
          <w:sz w:val="19"/>
          <w:szCs w:val="19"/>
          <w:lang w:eastAsia="en-AU"/>
        </w:rPr>
        <w:t xml:space="preserve">      </w:t>
      </w:r>
      <w:r w:rsidRPr="001D0103">
        <w:rPr>
          <w:rFonts w:ascii="Calibri" w:hAnsi="Calibri" w:cs="Arial"/>
          <w:sz w:val="36"/>
          <w:szCs w:val="36"/>
          <w:lang w:eastAsia="en-AU"/>
        </w:rPr>
        <w:sym w:font="Wingdings" w:char="F071"/>
      </w:r>
    </w:p>
    <w:p w:rsidR="00487DA3" w:rsidRDefault="00487DA3" w:rsidP="00EE42B5">
      <w:pPr>
        <w:ind w:left="-567" w:right="-613"/>
        <w:rPr>
          <w:rFonts w:ascii="Calibri" w:hAnsi="Calibri"/>
          <w:b/>
          <w:sz w:val="22"/>
          <w:szCs w:val="22"/>
        </w:rPr>
      </w:pPr>
    </w:p>
    <w:p w:rsidR="00730978" w:rsidRDefault="00730978" w:rsidP="00EE42B5">
      <w:pPr>
        <w:ind w:left="-567" w:right="-613"/>
        <w:rPr>
          <w:rFonts w:ascii="Calibri" w:hAnsi="Calibri"/>
          <w:b/>
          <w:sz w:val="22"/>
          <w:szCs w:val="22"/>
        </w:rPr>
      </w:pPr>
    </w:p>
    <w:p w:rsidR="00730978" w:rsidRDefault="00730978" w:rsidP="00EE42B5">
      <w:pPr>
        <w:ind w:left="-567" w:right="-613"/>
        <w:rPr>
          <w:rFonts w:ascii="Calibri" w:hAnsi="Calibri"/>
          <w:b/>
          <w:sz w:val="22"/>
          <w:szCs w:val="22"/>
        </w:rPr>
      </w:pPr>
    </w:p>
    <w:p w:rsidR="00EE42B5" w:rsidRDefault="002B28D9" w:rsidP="00EE42B5">
      <w:pPr>
        <w:ind w:left="-567" w:right="-61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Further Information</w:t>
      </w:r>
    </w:p>
    <w:p w:rsidR="002B28D9" w:rsidRPr="005540FC" w:rsidRDefault="002B28D9" w:rsidP="00EE42B5">
      <w:pPr>
        <w:ind w:left="-567" w:right="-613"/>
        <w:rPr>
          <w:rFonts w:ascii="Calibri" w:hAnsi="Calibri"/>
          <w:b/>
          <w:sz w:val="12"/>
          <w:szCs w:val="12"/>
        </w:rPr>
      </w:pPr>
    </w:p>
    <w:p w:rsidR="002B28D9" w:rsidRPr="001A3948" w:rsidRDefault="00EE42B5" w:rsidP="00EE42B5">
      <w:pPr>
        <w:ind w:left="-567" w:right="-613"/>
        <w:rPr>
          <w:rFonts w:ascii="Calibri" w:hAnsi="Calibri" w:cs="Arial"/>
          <w:sz w:val="19"/>
          <w:szCs w:val="19"/>
        </w:rPr>
      </w:pPr>
      <w:r w:rsidRPr="002B28D9">
        <w:rPr>
          <w:rFonts w:ascii="Calibri" w:hAnsi="Calibri"/>
          <w:i/>
          <w:sz w:val="19"/>
          <w:szCs w:val="19"/>
        </w:rPr>
        <w:t xml:space="preserve">Planning and Development (Remission of Lease Variation Charges – </w:t>
      </w:r>
      <w:r w:rsidR="00487DA3">
        <w:rPr>
          <w:rFonts w:ascii="Calibri" w:hAnsi="Calibri"/>
          <w:i/>
          <w:sz w:val="19"/>
          <w:szCs w:val="19"/>
        </w:rPr>
        <w:t>Environmental</w:t>
      </w:r>
      <w:r w:rsidRPr="002B28D9">
        <w:rPr>
          <w:rFonts w:ascii="Calibri" w:hAnsi="Calibri"/>
          <w:i/>
          <w:sz w:val="19"/>
          <w:szCs w:val="19"/>
        </w:rPr>
        <w:t xml:space="preserve"> Sustainability) Determination </w:t>
      </w:r>
      <w:r w:rsidRPr="001A3948">
        <w:rPr>
          <w:rFonts w:ascii="Calibri" w:hAnsi="Calibri"/>
          <w:i/>
          <w:sz w:val="19"/>
          <w:szCs w:val="19"/>
        </w:rPr>
        <w:t>201</w:t>
      </w:r>
      <w:r w:rsidR="00487DA3">
        <w:rPr>
          <w:rFonts w:ascii="Calibri" w:hAnsi="Calibri"/>
          <w:i/>
          <w:sz w:val="19"/>
          <w:szCs w:val="19"/>
        </w:rPr>
        <w:t>8</w:t>
      </w:r>
      <w:r w:rsidR="00792FE4">
        <w:rPr>
          <w:rFonts w:ascii="Calibri" w:hAnsi="Calibri"/>
          <w:sz w:val="19"/>
          <w:szCs w:val="19"/>
        </w:rPr>
        <w:t xml:space="preserve"> (No </w:t>
      </w:r>
      <w:r w:rsidR="001B68A3">
        <w:rPr>
          <w:rFonts w:ascii="Calibri" w:hAnsi="Calibri"/>
          <w:sz w:val="19"/>
          <w:szCs w:val="19"/>
        </w:rPr>
        <w:t>2</w:t>
      </w:r>
      <w:r w:rsidRPr="001A3948">
        <w:rPr>
          <w:rFonts w:ascii="Calibri" w:hAnsi="Calibri"/>
          <w:sz w:val="19"/>
          <w:szCs w:val="19"/>
        </w:rPr>
        <w:t>) (DI</w:t>
      </w:r>
      <w:r w:rsidR="00E1348A">
        <w:rPr>
          <w:rFonts w:ascii="Calibri" w:hAnsi="Calibri"/>
          <w:sz w:val="19"/>
          <w:szCs w:val="19"/>
        </w:rPr>
        <w:t> </w:t>
      </w:r>
      <w:r w:rsidRPr="001A3948">
        <w:rPr>
          <w:rFonts w:ascii="Calibri" w:hAnsi="Calibri"/>
          <w:sz w:val="19"/>
          <w:szCs w:val="19"/>
        </w:rPr>
        <w:t>201</w:t>
      </w:r>
      <w:r w:rsidR="00487DA3">
        <w:rPr>
          <w:rFonts w:ascii="Calibri" w:hAnsi="Calibri"/>
          <w:sz w:val="19"/>
          <w:szCs w:val="19"/>
        </w:rPr>
        <w:t>8</w:t>
      </w:r>
      <w:r w:rsidRPr="001A3948">
        <w:rPr>
          <w:rFonts w:ascii="Calibri" w:hAnsi="Calibri"/>
          <w:sz w:val="19"/>
          <w:szCs w:val="19"/>
        </w:rPr>
        <w:t>-</w:t>
      </w:r>
      <w:r w:rsidR="001B68A3">
        <w:rPr>
          <w:rFonts w:ascii="Calibri" w:hAnsi="Calibri"/>
          <w:sz w:val="19"/>
          <w:szCs w:val="19"/>
        </w:rPr>
        <w:t>89</w:t>
      </w:r>
      <w:r w:rsidRPr="001A3948">
        <w:rPr>
          <w:rFonts w:ascii="Calibri" w:hAnsi="Calibri"/>
          <w:sz w:val="19"/>
          <w:szCs w:val="19"/>
        </w:rPr>
        <w:t xml:space="preserve">) </w:t>
      </w:r>
      <w:r w:rsidRPr="001A3948">
        <w:rPr>
          <w:rFonts w:ascii="Calibri" w:hAnsi="Calibri" w:cs="Arial"/>
          <w:sz w:val="19"/>
          <w:szCs w:val="19"/>
        </w:rPr>
        <w:t xml:space="preserve">applies </w:t>
      </w:r>
      <w:r w:rsidRPr="001A3948">
        <w:rPr>
          <w:rFonts w:ascii="Calibri" w:hAnsi="Calibri" w:cs="Arial"/>
          <w:b/>
          <w:sz w:val="19"/>
          <w:szCs w:val="19"/>
        </w:rPr>
        <w:t>only</w:t>
      </w:r>
      <w:r w:rsidRPr="001A3948">
        <w:rPr>
          <w:rFonts w:ascii="Calibri" w:hAnsi="Calibri" w:cs="Arial"/>
          <w:sz w:val="19"/>
          <w:szCs w:val="19"/>
        </w:rPr>
        <w:t xml:space="preserve"> to a LVC</w:t>
      </w:r>
      <w:r w:rsidR="002B28D9" w:rsidRPr="001A3948">
        <w:rPr>
          <w:rFonts w:ascii="Calibri" w:hAnsi="Calibri" w:cs="Arial"/>
          <w:sz w:val="19"/>
          <w:szCs w:val="19"/>
        </w:rPr>
        <w:t xml:space="preserve"> calculated in accordance with S</w:t>
      </w:r>
      <w:r w:rsidRPr="001A3948">
        <w:rPr>
          <w:rFonts w:ascii="Calibri" w:hAnsi="Calibri" w:cs="Arial"/>
          <w:sz w:val="19"/>
          <w:szCs w:val="19"/>
        </w:rPr>
        <w:t xml:space="preserve">ection 277 of the </w:t>
      </w:r>
      <w:r w:rsidRPr="001A3948">
        <w:rPr>
          <w:rFonts w:ascii="Calibri" w:hAnsi="Calibri" w:cs="Arial"/>
          <w:i/>
          <w:sz w:val="19"/>
          <w:szCs w:val="19"/>
        </w:rPr>
        <w:t>Planning and Development Act 2007</w:t>
      </w:r>
      <w:r w:rsidRPr="001A3948">
        <w:rPr>
          <w:rFonts w:ascii="Calibri" w:hAnsi="Calibri" w:cs="Arial"/>
          <w:sz w:val="19"/>
          <w:szCs w:val="19"/>
        </w:rPr>
        <w:t xml:space="preserve">.  </w:t>
      </w:r>
    </w:p>
    <w:p w:rsidR="005540FC" w:rsidRPr="001A3948" w:rsidRDefault="005540FC" w:rsidP="005540FC">
      <w:pPr>
        <w:ind w:left="-567" w:right="-613"/>
        <w:rPr>
          <w:rFonts w:ascii="Calibri" w:hAnsi="Calibri"/>
          <w:b/>
          <w:sz w:val="12"/>
          <w:szCs w:val="12"/>
        </w:rPr>
      </w:pPr>
    </w:p>
    <w:p w:rsidR="00EE42B5" w:rsidRPr="001A3948" w:rsidRDefault="00EE42B5" w:rsidP="00EE42B5">
      <w:pPr>
        <w:ind w:left="-567" w:right="-613"/>
        <w:rPr>
          <w:rFonts w:ascii="Calibri" w:hAnsi="Calibri" w:cs="Arial"/>
          <w:sz w:val="19"/>
          <w:szCs w:val="19"/>
        </w:rPr>
      </w:pPr>
      <w:r w:rsidRPr="001A3948">
        <w:rPr>
          <w:rFonts w:ascii="Calibri" w:hAnsi="Calibri" w:cs="Arial"/>
          <w:sz w:val="19"/>
          <w:szCs w:val="19"/>
        </w:rPr>
        <w:t xml:space="preserve">The </w:t>
      </w:r>
      <w:r w:rsidR="002B28D9" w:rsidRPr="001A3948">
        <w:rPr>
          <w:rFonts w:ascii="Calibri" w:hAnsi="Calibri" w:cs="Arial"/>
          <w:sz w:val="19"/>
          <w:szCs w:val="19"/>
        </w:rPr>
        <w:t>r</w:t>
      </w:r>
      <w:r w:rsidRPr="001A3948">
        <w:rPr>
          <w:rFonts w:ascii="Calibri" w:hAnsi="Calibri" w:cs="Arial"/>
          <w:sz w:val="19"/>
          <w:szCs w:val="19"/>
        </w:rPr>
        <w:t>emission</w:t>
      </w:r>
      <w:r w:rsidR="002B28D9" w:rsidRPr="001A3948">
        <w:rPr>
          <w:rFonts w:ascii="Calibri" w:hAnsi="Calibri" w:cs="Arial"/>
          <w:sz w:val="19"/>
          <w:szCs w:val="19"/>
        </w:rPr>
        <w:t xml:space="preserve"> amount</w:t>
      </w:r>
      <w:r w:rsidRPr="001A3948">
        <w:rPr>
          <w:rFonts w:ascii="Calibri" w:hAnsi="Calibri" w:cs="Arial"/>
          <w:sz w:val="19"/>
          <w:szCs w:val="19"/>
        </w:rPr>
        <w:t xml:space="preserve"> applied to the determined LVC will be calculated based on the criteria nominate</w:t>
      </w:r>
      <w:r w:rsidR="00671148" w:rsidRPr="001A3948">
        <w:rPr>
          <w:rFonts w:ascii="Calibri" w:hAnsi="Calibri" w:cs="Arial"/>
          <w:sz w:val="19"/>
          <w:szCs w:val="19"/>
        </w:rPr>
        <w:t xml:space="preserve">d by the applicant in this form, and </w:t>
      </w:r>
      <w:r w:rsidR="002B28D9" w:rsidRPr="001A3948">
        <w:rPr>
          <w:rFonts w:ascii="Calibri" w:hAnsi="Calibri" w:cs="Arial"/>
          <w:sz w:val="19"/>
          <w:szCs w:val="19"/>
        </w:rPr>
        <w:t xml:space="preserve">by </w:t>
      </w:r>
      <w:r w:rsidR="00671148" w:rsidRPr="001A3948">
        <w:rPr>
          <w:rFonts w:ascii="Calibri" w:hAnsi="Calibri" w:cs="Arial"/>
          <w:sz w:val="19"/>
          <w:szCs w:val="19"/>
        </w:rPr>
        <w:t xml:space="preserve">evidence provided by a licensed energy assessor on the </w:t>
      </w:r>
      <w:r w:rsidR="0064241A" w:rsidRPr="001A3948">
        <w:rPr>
          <w:rFonts w:ascii="Calibri" w:hAnsi="Calibri" w:cs="Arial"/>
          <w:sz w:val="19"/>
          <w:szCs w:val="19"/>
        </w:rPr>
        <w:t xml:space="preserve">ratings achieved for the </w:t>
      </w:r>
      <w:r w:rsidR="002B28D9" w:rsidRPr="001A3948">
        <w:rPr>
          <w:rFonts w:ascii="Calibri" w:hAnsi="Calibri" w:cs="Arial"/>
          <w:sz w:val="19"/>
          <w:szCs w:val="19"/>
        </w:rPr>
        <w:t xml:space="preserve">individual dwellings and the overall </w:t>
      </w:r>
      <w:r w:rsidR="001A3948">
        <w:rPr>
          <w:rFonts w:ascii="Calibri" w:hAnsi="Calibri" w:cs="Arial"/>
          <w:sz w:val="19"/>
          <w:szCs w:val="19"/>
        </w:rPr>
        <w:t>dwell</w:t>
      </w:r>
      <w:r w:rsidR="002B28D9" w:rsidRPr="001A3948">
        <w:rPr>
          <w:rFonts w:ascii="Calibri" w:hAnsi="Calibri" w:cs="Arial"/>
          <w:sz w:val="19"/>
          <w:szCs w:val="19"/>
        </w:rPr>
        <w:t>ing average</w:t>
      </w:r>
      <w:r w:rsidR="0064241A" w:rsidRPr="001A3948">
        <w:rPr>
          <w:rFonts w:ascii="Calibri" w:hAnsi="Calibri" w:cs="Arial"/>
          <w:sz w:val="19"/>
          <w:szCs w:val="19"/>
        </w:rPr>
        <w:t>.</w:t>
      </w:r>
    </w:p>
    <w:p w:rsidR="005540FC" w:rsidRPr="001A3948" w:rsidRDefault="005540FC" w:rsidP="005540FC">
      <w:pPr>
        <w:ind w:left="-567" w:right="-613"/>
        <w:rPr>
          <w:rFonts w:ascii="Calibri" w:hAnsi="Calibri"/>
          <w:b/>
          <w:sz w:val="12"/>
          <w:szCs w:val="12"/>
        </w:rPr>
      </w:pPr>
    </w:p>
    <w:p w:rsidR="00EE42B5" w:rsidRPr="001A3948" w:rsidRDefault="00EE42B5" w:rsidP="00EE42B5">
      <w:pPr>
        <w:ind w:left="-567" w:right="-613"/>
        <w:rPr>
          <w:rFonts w:ascii="Calibri" w:hAnsi="Calibri" w:cs="Arial"/>
          <w:sz w:val="19"/>
          <w:szCs w:val="19"/>
        </w:rPr>
      </w:pPr>
      <w:r w:rsidRPr="001A3948">
        <w:rPr>
          <w:rFonts w:ascii="Calibri" w:hAnsi="Calibri" w:cs="Arial"/>
          <w:sz w:val="19"/>
          <w:szCs w:val="19"/>
        </w:rPr>
        <w:t xml:space="preserve">This remission is </w:t>
      </w:r>
      <w:r w:rsidR="00A55E96">
        <w:rPr>
          <w:rFonts w:ascii="Calibri" w:hAnsi="Calibri" w:cs="Arial"/>
          <w:sz w:val="19"/>
          <w:szCs w:val="19"/>
        </w:rPr>
        <w:t xml:space="preserve">only </w:t>
      </w:r>
      <w:r w:rsidRPr="001A3948">
        <w:rPr>
          <w:rFonts w:ascii="Calibri" w:hAnsi="Calibri" w:cs="Arial"/>
          <w:sz w:val="19"/>
          <w:szCs w:val="19"/>
        </w:rPr>
        <w:t>v</w:t>
      </w:r>
      <w:r w:rsidR="00190F93" w:rsidRPr="001A3948">
        <w:rPr>
          <w:rFonts w:ascii="Calibri" w:hAnsi="Calibri" w:cs="Arial"/>
          <w:sz w:val="19"/>
          <w:szCs w:val="19"/>
        </w:rPr>
        <w:t xml:space="preserve">alid for </w:t>
      </w:r>
      <w:r w:rsidRPr="001A3948">
        <w:rPr>
          <w:rFonts w:ascii="Calibri" w:hAnsi="Calibri" w:cs="Arial"/>
          <w:sz w:val="19"/>
          <w:szCs w:val="19"/>
        </w:rPr>
        <w:t>development application</w:t>
      </w:r>
      <w:r w:rsidR="00190F93" w:rsidRPr="001A3948">
        <w:rPr>
          <w:rFonts w:ascii="Calibri" w:hAnsi="Calibri" w:cs="Arial"/>
          <w:sz w:val="19"/>
          <w:szCs w:val="19"/>
        </w:rPr>
        <w:t>s that meet</w:t>
      </w:r>
      <w:r w:rsidRPr="001A3948">
        <w:rPr>
          <w:rFonts w:ascii="Calibri" w:hAnsi="Calibri" w:cs="Arial"/>
          <w:sz w:val="19"/>
          <w:szCs w:val="19"/>
        </w:rPr>
        <w:t xml:space="preserve"> the criteria of</w:t>
      </w:r>
      <w:r w:rsidR="00A55E96">
        <w:rPr>
          <w:rFonts w:ascii="Calibri" w:hAnsi="Calibri" w:cs="Arial"/>
          <w:sz w:val="19"/>
          <w:szCs w:val="19"/>
        </w:rPr>
        <w:t xml:space="preserve"> </w:t>
      </w:r>
      <w:r w:rsidRPr="001A3948">
        <w:rPr>
          <w:rFonts w:ascii="Calibri" w:hAnsi="Calibri"/>
          <w:sz w:val="19"/>
          <w:szCs w:val="19"/>
        </w:rPr>
        <w:t>DI</w:t>
      </w:r>
      <w:r w:rsidR="005540FC" w:rsidRPr="001A3948">
        <w:rPr>
          <w:rFonts w:ascii="Calibri" w:hAnsi="Calibri"/>
          <w:sz w:val="19"/>
          <w:szCs w:val="19"/>
        </w:rPr>
        <w:t xml:space="preserve"> </w:t>
      </w:r>
      <w:r w:rsidRPr="001A3948">
        <w:rPr>
          <w:rFonts w:ascii="Calibri" w:hAnsi="Calibri"/>
          <w:sz w:val="19"/>
          <w:szCs w:val="19"/>
        </w:rPr>
        <w:t>201</w:t>
      </w:r>
      <w:r w:rsidR="00487DA3">
        <w:rPr>
          <w:rFonts w:ascii="Calibri" w:hAnsi="Calibri"/>
          <w:sz w:val="19"/>
          <w:szCs w:val="19"/>
        </w:rPr>
        <w:t>8</w:t>
      </w:r>
      <w:r w:rsidRPr="001A3948">
        <w:rPr>
          <w:rFonts w:ascii="Calibri" w:hAnsi="Calibri"/>
          <w:sz w:val="19"/>
          <w:szCs w:val="19"/>
        </w:rPr>
        <w:noBreakHyphen/>
      </w:r>
      <w:r w:rsidR="00017763">
        <w:rPr>
          <w:rFonts w:ascii="Calibri" w:hAnsi="Calibri"/>
          <w:sz w:val="19"/>
          <w:szCs w:val="19"/>
        </w:rPr>
        <w:t>89</w:t>
      </w:r>
      <w:r w:rsidR="00190F93" w:rsidRPr="001A3948">
        <w:rPr>
          <w:rFonts w:ascii="Calibri" w:hAnsi="Calibri"/>
          <w:sz w:val="19"/>
          <w:szCs w:val="19"/>
        </w:rPr>
        <w:t xml:space="preserve">. </w:t>
      </w:r>
      <w:r w:rsidRPr="001A3948">
        <w:rPr>
          <w:rFonts w:ascii="Calibri" w:hAnsi="Calibri"/>
          <w:sz w:val="19"/>
          <w:szCs w:val="19"/>
        </w:rPr>
        <w:t xml:space="preserve"> </w:t>
      </w:r>
      <w:r w:rsidR="00190F93" w:rsidRPr="001A3948">
        <w:rPr>
          <w:rFonts w:ascii="Calibri" w:hAnsi="Calibri"/>
          <w:sz w:val="19"/>
          <w:szCs w:val="19"/>
        </w:rPr>
        <w:t>T</w:t>
      </w:r>
      <w:r w:rsidRPr="001A3948">
        <w:rPr>
          <w:rFonts w:ascii="Calibri" w:hAnsi="Calibri"/>
          <w:sz w:val="19"/>
          <w:szCs w:val="19"/>
        </w:rPr>
        <w:t xml:space="preserve">he DA is </w:t>
      </w:r>
      <w:r w:rsidRPr="001A3948">
        <w:rPr>
          <w:rFonts w:ascii="Calibri" w:hAnsi="Calibri" w:cs="Arial"/>
          <w:sz w:val="19"/>
          <w:szCs w:val="19"/>
        </w:rPr>
        <w:t xml:space="preserve">approved on or after </w:t>
      </w:r>
      <w:r w:rsidR="00017763">
        <w:rPr>
          <w:rFonts w:ascii="Calibri" w:hAnsi="Calibri" w:cs="Arial"/>
          <w:sz w:val="19"/>
          <w:szCs w:val="19"/>
        </w:rPr>
        <w:t>1</w:t>
      </w:r>
      <w:r w:rsidRPr="001A3948">
        <w:rPr>
          <w:rFonts w:ascii="Calibri" w:hAnsi="Calibri" w:cs="Arial"/>
          <w:sz w:val="19"/>
          <w:szCs w:val="19"/>
        </w:rPr>
        <w:t>6 Ma</w:t>
      </w:r>
      <w:r w:rsidR="00017763">
        <w:rPr>
          <w:rFonts w:ascii="Calibri" w:hAnsi="Calibri" w:cs="Arial"/>
          <w:sz w:val="19"/>
          <w:szCs w:val="19"/>
        </w:rPr>
        <w:t>y</w:t>
      </w:r>
      <w:r w:rsidRPr="001A3948">
        <w:rPr>
          <w:rFonts w:ascii="Calibri" w:hAnsi="Calibri" w:cs="Arial"/>
          <w:sz w:val="19"/>
          <w:szCs w:val="19"/>
        </w:rPr>
        <w:t> 201</w:t>
      </w:r>
      <w:r w:rsidR="00487DA3">
        <w:rPr>
          <w:rFonts w:ascii="Calibri" w:hAnsi="Calibri" w:cs="Arial"/>
          <w:sz w:val="19"/>
          <w:szCs w:val="19"/>
        </w:rPr>
        <w:t>8</w:t>
      </w:r>
      <w:r w:rsidR="00017763">
        <w:rPr>
          <w:rFonts w:ascii="Calibri" w:hAnsi="Calibri" w:cs="Arial"/>
          <w:sz w:val="19"/>
          <w:szCs w:val="19"/>
        </w:rPr>
        <w:t xml:space="preserve"> and the approval</w:t>
      </w:r>
      <w:r w:rsidRPr="001A3948">
        <w:rPr>
          <w:rFonts w:ascii="Calibri" w:hAnsi="Calibri" w:cs="Arial"/>
          <w:sz w:val="19"/>
          <w:szCs w:val="19"/>
        </w:rPr>
        <w:t xml:space="preserve"> relates to the development of a building on the land </w:t>
      </w:r>
      <w:r w:rsidR="00017763">
        <w:rPr>
          <w:rFonts w:ascii="Calibri" w:hAnsi="Calibri" w:cs="Arial"/>
          <w:sz w:val="19"/>
          <w:szCs w:val="19"/>
        </w:rPr>
        <w:t>under the lease</w:t>
      </w:r>
      <w:r w:rsidR="00190F93" w:rsidRPr="001A3948">
        <w:rPr>
          <w:rFonts w:ascii="Calibri" w:hAnsi="Calibri" w:cs="Arial"/>
          <w:sz w:val="19"/>
          <w:szCs w:val="19"/>
        </w:rPr>
        <w:t xml:space="preserve"> that satisfies</w:t>
      </w:r>
      <w:r w:rsidRPr="001A3948">
        <w:rPr>
          <w:rFonts w:ascii="Calibri" w:hAnsi="Calibri" w:cs="Arial"/>
          <w:sz w:val="19"/>
          <w:szCs w:val="19"/>
        </w:rPr>
        <w:t xml:space="preserve"> t</w:t>
      </w:r>
      <w:r w:rsidR="00487DA3">
        <w:rPr>
          <w:rFonts w:ascii="Calibri" w:hAnsi="Calibri" w:cs="Arial"/>
          <w:sz w:val="19"/>
          <w:szCs w:val="19"/>
        </w:rPr>
        <w:t>he relevant criteria at section</w:t>
      </w:r>
      <w:r w:rsidRPr="001A3948">
        <w:rPr>
          <w:rFonts w:ascii="Calibri" w:hAnsi="Calibri" w:cs="Arial"/>
          <w:sz w:val="19"/>
          <w:szCs w:val="19"/>
        </w:rPr>
        <w:t xml:space="preserve"> </w:t>
      </w:r>
      <w:r w:rsidR="00017763">
        <w:rPr>
          <w:rFonts w:ascii="Calibri" w:hAnsi="Calibri" w:cs="Arial"/>
          <w:sz w:val="19"/>
          <w:szCs w:val="19"/>
        </w:rPr>
        <w:t>3,</w:t>
      </w:r>
      <w:r w:rsidRPr="001A3948">
        <w:rPr>
          <w:rFonts w:ascii="Calibri" w:hAnsi="Calibri" w:cs="Arial"/>
          <w:sz w:val="19"/>
          <w:szCs w:val="19"/>
        </w:rPr>
        <w:t xml:space="preserve"> as nominated by the applicant.  </w:t>
      </w:r>
    </w:p>
    <w:p w:rsidR="005540FC" w:rsidRPr="001A3948" w:rsidRDefault="005540FC" w:rsidP="005540FC">
      <w:pPr>
        <w:ind w:left="-567" w:right="-613"/>
        <w:rPr>
          <w:rFonts w:ascii="Calibri" w:hAnsi="Calibri"/>
          <w:b/>
          <w:sz w:val="12"/>
          <w:szCs w:val="12"/>
        </w:rPr>
      </w:pPr>
    </w:p>
    <w:p w:rsidR="00EE42B5" w:rsidRPr="002B28D9" w:rsidRDefault="00076A23" w:rsidP="00BD6A14">
      <w:pPr>
        <w:ind w:left="-567" w:right="-613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DI</w:t>
      </w:r>
      <w:r w:rsidR="00730978">
        <w:rPr>
          <w:rFonts w:ascii="Calibri" w:hAnsi="Calibri" w:cs="Arial"/>
          <w:sz w:val="19"/>
          <w:szCs w:val="19"/>
        </w:rPr>
        <w:t xml:space="preserve"> </w:t>
      </w:r>
      <w:r>
        <w:rPr>
          <w:rFonts w:ascii="Calibri" w:hAnsi="Calibri" w:cs="Arial"/>
          <w:sz w:val="19"/>
          <w:szCs w:val="19"/>
        </w:rPr>
        <w:t>201</w:t>
      </w:r>
      <w:r w:rsidR="001B68A3">
        <w:rPr>
          <w:rFonts w:ascii="Calibri" w:hAnsi="Calibri" w:cs="Arial"/>
          <w:sz w:val="19"/>
          <w:szCs w:val="19"/>
        </w:rPr>
        <w:t>8-89</w:t>
      </w:r>
      <w:r w:rsidR="00767C47">
        <w:rPr>
          <w:rFonts w:ascii="Calibri" w:hAnsi="Calibri" w:cs="Arial"/>
          <w:sz w:val="19"/>
          <w:szCs w:val="19"/>
        </w:rPr>
        <w:t xml:space="preserve"> expires on 30</w:t>
      </w:r>
      <w:r w:rsidR="00EE42B5" w:rsidRPr="001A3948">
        <w:rPr>
          <w:rFonts w:ascii="Calibri" w:hAnsi="Calibri" w:cs="Arial"/>
          <w:sz w:val="19"/>
          <w:szCs w:val="19"/>
        </w:rPr>
        <w:t xml:space="preserve"> </w:t>
      </w:r>
      <w:r w:rsidR="00767C47">
        <w:rPr>
          <w:rFonts w:ascii="Calibri" w:hAnsi="Calibri" w:cs="Arial"/>
          <w:sz w:val="19"/>
          <w:szCs w:val="19"/>
        </w:rPr>
        <w:t>June</w:t>
      </w:r>
      <w:r w:rsidR="00EE42B5" w:rsidRPr="001A3948">
        <w:rPr>
          <w:rFonts w:ascii="Calibri" w:hAnsi="Calibri" w:cs="Arial"/>
          <w:sz w:val="19"/>
          <w:szCs w:val="19"/>
        </w:rPr>
        <w:t xml:space="preserve"> 201</w:t>
      </w:r>
      <w:r w:rsidR="00767C47">
        <w:rPr>
          <w:rFonts w:ascii="Calibri" w:hAnsi="Calibri" w:cs="Arial"/>
          <w:sz w:val="19"/>
          <w:szCs w:val="19"/>
        </w:rPr>
        <w:t>9</w:t>
      </w:r>
      <w:r w:rsidR="00EE42B5" w:rsidRPr="001A3948">
        <w:rPr>
          <w:rFonts w:ascii="Calibri" w:hAnsi="Calibri" w:cs="Arial"/>
          <w:sz w:val="19"/>
          <w:szCs w:val="19"/>
        </w:rPr>
        <w:t xml:space="preserve"> and an </w:t>
      </w:r>
      <w:r w:rsidR="00767C47">
        <w:rPr>
          <w:rFonts w:ascii="Calibri" w:hAnsi="Calibri" w:cs="Arial"/>
          <w:sz w:val="19"/>
          <w:szCs w:val="19"/>
        </w:rPr>
        <w:t>eligible DA must be approved before the expiry date</w:t>
      </w:r>
      <w:r w:rsidR="00EE42B5" w:rsidRPr="001A3948">
        <w:rPr>
          <w:rFonts w:ascii="Calibri" w:hAnsi="Calibri" w:cs="Arial"/>
          <w:sz w:val="19"/>
          <w:szCs w:val="19"/>
        </w:rPr>
        <w:t xml:space="preserve"> to be ab</w:t>
      </w:r>
      <w:r w:rsidR="00EE42B5" w:rsidRPr="002B28D9">
        <w:rPr>
          <w:rFonts w:ascii="Calibri" w:hAnsi="Calibri" w:cs="Arial"/>
          <w:sz w:val="19"/>
          <w:szCs w:val="19"/>
        </w:rPr>
        <w:t>le to gain a remission under the instrument.</w:t>
      </w:r>
      <w:r w:rsidR="00E1348A">
        <w:rPr>
          <w:rFonts w:ascii="Calibri" w:hAnsi="Calibri" w:cs="Arial"/>
          <w:sz w:val="19"/>
          <w:szCs w:val="19"/>
        </w:rPr>
        <w:t xml:space="preserve">  Please note that your </w:t>
      </w:r>
      <w:r w:rsidR="00EA52AA">
        <w:rPr>
          <w:rFonts w:ascii="Calibri" w:hAnsi="Calibri" w:cs="Arial"/>
          <w:sz w:val="19"/>
          <w:szCs w:val="19"/>
        </w:rPr>
        <w:t>development will be monitored during the course of the Deferred Payment Scheme, and the claimed</w:t>
      </w:r>
      <w:r w:rsidR="00C51FFB">
        <w:rPr>
          <w:rFonts w:ascii="Calibri" w:hAnsi="Calibri" w:cs="Arial"/>
          <w:sz w:val="19"/>
          <w:szCs w:val="19"/>
        </w:rPr>
        <w:t xml:space="preserve"> Energy Efficiency</w:t>
      </w:r>
      <w:r w:rsidR="00EA52AA">
        <w:rPr>
          <w:rFonts w:ascii="Calibri" w:hAnsi="Calibri" w:cs="Arial"/>
          <w:sz w:val="19"/>
          <w:szCs w:val="19"/>
        </w:rPr>
        <w:t xml:space="preserve"> rating will be reviewed and verified prior to the finalisation of the scheme in relation to your development. </w:t>
      </w:r>
    </w:p>
    <w:p w:rsidR="00EE42B5" w:rsidRPr="00A435B2" w:rsidRDefault="00EE42B5" w:rsidP="00EE42B5">
      <w:pPr>
        <w:ind w:left="-567" w:right="-613"/>
        <w:rPr>
          <w:rFonts w:ascii="Calibri" w:hAnsi="Calibri" w:cs="Arial"/>
          <w:sz w:val="12"/>
          <w:szCs w:val="12"/>
        </w:rPr>
      </w:pPr>
    </w:p>
    <w:p w:rsidR="00EE42B5" w:rsidRDefault="00EE42B5" w:rsidP="00EE42B5">
      <w:pPr>
        <w:rPr>
          <w:rFonts w:ascii="Calibri" w:hAnsi="Calibri" w:cs="Arial"/>
          <w:sz w:val="12"/>
          <w:szCs w:val="12"/>
        </w:rPr>
      </w:pPr>
    </w:p>
    <w:p w:rsidR="001B68A3" w:rsidRPr="00A435B2" w:rsidRDefault="001B68A3" w:rsidP="00EE42B5">
      <w:pPr>
        <w:rPr>
          <w:rFonts w:ascii="Calibri" w:hAnsi="Calibri" w:cs="Arial"/>
          <w:sz w:val="12"/>
          <w:szCs w:val="12"/>
        </w:rPr>
      </w:pPr>
    </w:p>
    <w:tbl>
      <w:tblPr>
        <w:tblpPr w:leftFromText="180" w:rightFromText="180" w:vertAnchor="text" w:horzAnchor="margin" w:tblpX="108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40"/>
        <w:gridCol w:w="2613"/>
        <w:gridCol w:w="2170"/>
      </w:tblGrid>
      <w:tr w:rsidR="00EE42B5" w:rsidRPr="00605758" w:rsidTr="008729D2">
        <w:trPr>
          <w:trHeight w:val="422"/>
        </w:trPr>
        <w:tc>
          <w:tcPr>
            <w:tcW w:w="9242" w:type="dxa"/>
            <w:gridSpan w:val="4"/>
            <w:shd w:val="clear" w:color="auto" w:fill="D9D9D9"/>
            <w:vAlign w:val="center"/>
          </w:tcPr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Applicant and Lessee Declaration: please print</w:t>
            </w:r>
          </w:p>
        </w:tc>
      </w:tr>
      <w:tr w:rsidR="00EE42B5" w:rsidRPr="00605758" w:rsidTr="000266A6">
        <w:trPr>
          <w:trHeight w:val="584"/>
        </w:trPr>
        <w:tc>
          <w:tcPr>
            <w:tcW w:w="4219" w:type="dxa"/>
          </w:tcPr>
          <w:p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Applicant’s Name</w:t>
            </w:r>
          </w:p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EE42B5" w:rsidRPr="00605758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613" w:type="dxa"/>
          </w:tcPr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Applicant’s Signature</w:t>
            </w:r>
          </w:p>
        </w:tc>
        <w:tc>
          <w:tcPr>
            <w:tcW w:w="2170" w:type="dxa"/>
          </w:tcPr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Date</w:t>
            </w:r>
          </w:p>
        </w:tc>
      </w:tr>
      <w:tr w:rsidR="00EE42B5" w:rsidRPr="00605758" w:rsidTr="00767C47">
        <w:trPr>
          <w:trHeight w:val="647"/>
        </w:trPr>
        <w:tc>
          <w:tcPr>
            <w:tcW w:w="4219" w:type="dxa"/>
          </w:tcPr>
          <w:p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Lessee’s Name</w:t>
            </w:r>
          </w:p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613" w:type="dxa"/>
          </w:tcPr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Lessee’s Signature</w:t>
            </w:r>
          </w:p>
        </w:tc>
        <w:tc>
          <w:tcPr>
            <w:tcW w:w="2170" w:type="dxa"/>
          </w:tcPr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Date</w:t>
            </w:r>
          </w:p>
        </w:tc>
      </w:tr>
      <w:tr w:rsidR="00EE42B5" w:rsidRPr="00605758" w:rsidTr="00767C47">
        <w:trPr>
          <w:trHeight w:val="569"/>
        </w:trPr>
        <w:tc>
          <w:tcPr>
            <w:tcW w:w="4219" w:type="dxa"/>
          </w:tcPr>
          <w:p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Lessee’s Name</w:t>
            </w:r>
          </w:p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EE42B5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613" w:type="dxa"/>
          </w:tcPr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Lessee’s Signature</w:t>
            </w:r>
          </w:p>
        </w:tc>
        <w:tc>
          <w:tcPr>
            <w:tcW w:w="2170" w:type="dxa"/>
          </w:tcPr>
          <w:p w:rsidR="00EE42B5" w:rsidRPr="0078646C" w:rsidRDefault="00EE42B5" w:rsidP="001D0103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8646C">
              <w:rPr>
                <w:rFonts w:ascii="Calibri" w:hAnsi="Calibri" w:cs="Arial"/>
                <w:b/>
                <w:bCs/>
                <w:sz w:val="20"/>
              </w:rPr>
              <w:t>Date</w:t>
            </w:r>
          </w:p>
        </w:tc>
      </w:tr>
    </w:tbl>
    <w:p w:rsidR="001B68A3" w:rsidRDefault="001B68A3" w:rsidP="00EE42B5">
      <w:pPr>
        <w:ind w:left="-567" w:right="-613"/>
        <w:rPr>
          <w:rFonts w:ascii="Calibri" w:hAnsi="Calibri" w:cs="Arial"/>
          <w:sz w:val="19"/>
          <w:szCs w:val="19"/>
        </w:rPr>
      </w:pPr>
    </w:p>
    <w:p w:rsidR="00EE42B5" w:rsidRPr="001A3948" w:rsidRDefault="00EE42B5" w:rsidP="00EE42B5">
      <w:pPr>
        <w:ind w:left="-567" w:right="-613"/>
        <w:rPr>
          <w:rFonts w:ascii="Calibri" w:hAnsi="Calibri" w:cs="Arial"/>
          <w:sz w:val="19"/>
          <w:szCs w:val="19"/>
        </w:rPr>
      </w:pPr>
      <w:r w:rsidRPr="005420C8">
        <w:rPr>
          <w:rFonts w:ascii="Calibri" w:hAnsi="Calibri" w:cs="Arial"/>
          <w:sz w:val="19"/>
          <w:szCs w:val="19"/>
        </w:rPr>
        <w:t xml:space="preserve">In signing this application for remission on LVC </w:t>
      </w:r>
      <w:r w:rsidRPr="001A3948">
        <w:rPr>
          <w:rFonts w:ascii="Calibri" w:hAnsi="Calibri" w:cs="Arial"/>
          <w:sz w:val="19"/>
          <w:szCs w:val="19"/>
        </w:rPr>
        <w:t xml:space="preserve">under </w:t>
      </w:r>
      <w:r w:rsidR="00671148" w:rsidRPr="001A3948">
        <w:rPr>
          <w:rFonts w:ascii="Calibri" w:hAnsi="Calibri" w:cs="Arial"/>
          <w:sz w:val="19"/>
          <w:szCs w:val="19"/>
        </w:rPr>
        <w:t>DI</w:t>
      </w:r>
      <w:r w:rsidR="005540FC" w:rsidRPr="001A3948">
        <w:rPr>
          <w:rFonts w:ascii="Calibri" w:hAnsi="Calibri" w:cs="Arial"/>
          <w:sz w:val="19"/>
          <w:szCs w:val="19"/>
        </w:rPr>
        <w:t xml:space="preserve"> </w:t>
      </w:r>
      <w:r w:rsidR="00671148" w:rsidRPr="001A3948">
        <w:rPr>
          <w:rFonts w:ascii="Calibri" w:hAnsi="Calibri" w:cs="Arial"/>
          <w:sz w:val="19"/>
          <w:szCs w:val="19"/>
        </w:rPr>
        <w:t>201</w:t>
      </w:r>
      <w:r w:rsidR="001B68A3">
        <w:rPr>
          <w:rFonts w:ascii="Calibri" w:hAnsi="Calibri" w:cs="Arial"/>
          <w:sz w:val="19"/>
          <w:szCs w:val="19"/>
        </w:rPr>
        <w:t>8-89</w:t>
      </w:r>
      <w:r w:rsidR="00671148" w:rsidRPr="001A3948">
        <w:rPr>
          <w:rFonts w:ascii="Calibri" w:hAnsi="Calibri" w:cs="Arial"/>
          <w:sz w:val="19"/>
          <w:szCs w:val="19"/>
        </w:rPr>
        <w:t>,</w:t>
      </w:r>
      <w:r w:rsidRPr="001A3948">
        <w:rPr>
          <w:rFonts w:ascii="Calibri" w:hAnsi="Calibri" w:cs="Arial"/>
          <w:sz w:val="19"/>
          <w:szCs w:val="19"/>
        </w:rPr>
        <w:t xml:space="preserve"> I/we understand and accept the terms of the remission.  </w:t>
      </w:r>
    </w:p>
    <w:p w:rsidR="00EE42B5" w:rsidRPr="005420C8" w:rsidRDefault="00EE42B5" w:rsidP="00EE42B5">
      <w:pPr>
        <w:ind w:left="-567" w:right="-613"/>
        <w:rPr>
          <w:rFonts w:ascii="Calibri" w:hAnsi="Calibri" w:cs="Arial"/>
          <w:b/>
          <w:sz w:val="19"/>
          <w:szCs w:val="19"/>
        </w:rPr>
      </w:pPr>
      <w:r w:rsidRPr="001A3948">
        <w:rPr>
          <w:rFonts w:ascii="Calibri" w:hAnsi="Calibri" w:cs="Arial"/>
          <w:b/>
          <w:sz w:val="19"/>
          <w:szCs w:val="19"/>
        </w:rPr>
        <w:t>This form must be signed by all the Crown lessees prior to submission</w:t>
      </w:r>
      <w:r w:rsidRPr="005420C8">
        <w:rPr>
          <w:rFonts w:ascii="Calibri" w:hAnsi="Calibri" w:cs="Arial"/>
          <w:b/>
          <w:sz w:val="19"/>
          <w:szCs w:val="19"/>
        </w:rPr>
        <w:t>.</w:t>
      </w:r>
    </w:p>
    <w:p w:rsidR="00EE42B5" w:rsidRPr="00A435B2" w:rsidRDefault="00EE42B5" w:rsidP="00EE42B5">
      <w:pPr>
        <w:ind w:left="-567" w:right="-613"/>
        <w:rPr>
          <w:rFonts w:ascii="Calibri" w:hAnsi="Calibri" w:cs="Arial"/>
          <w:sz w:val="12"/>
          <w:szCs w:val="12"/>
        </w:rPr>
      </w:pPr>
    </w:p>
    <w:p w:rsidR="00EE42B5" w:rsidRDefault="00EE42B5" w:rsidP="00EE42B5">
      <w:pPr>
        <w:ind w:left="-567" w:right="-613"/>
        <w:rPr>
          <w:rFonts w:ascii="Calibri" w:hAnsi="Calibri"/>
          <w:b/>
          <w:sz w:val="20"/>
          <w:lang w:val="en-US"/>
        </w:rPr>
      </w:pPr>
      <w:r w:rsidRPr="003C09EB">
        <w:rPr>
          <w:rFonts w:ascii="Calibri" w:hAnsi="Calibri"/>
          <w:b/>
          <w:sz w:val="20"/>
          <w:lang w:val="en-US"/>
        </w:rPr>
        <w:t>DEFINITIONS:</w:t>
      </w:r>
    </w:p>
    <w:p w:rsidR="005540FC" w:rsidRPr="005540FC" w:rsidRDefault="005540FC" w:rsidP="00EE42B5">
      <w:pPr>
        <w:ind w:left="-567" w:right="-613"/>
        <w:rPr>
          <w:rFonts w:ascii="Calibri" w:hAnsi="Calibri"/>
          <w:b/>
          <w:sz w:val="8"/>
          <w:szCs w:val="8"/>
          <w:lang w:val="en-US"/>
        </w:rPr>
      </w:pPr>
    </w:p>
    <w:p w:rsidR="00EE42B5" w:rsidRPr="005420C8" w:rsidRDefault="00EE42B5" w:rsidP="00EE42B5">
      <w:pPr>
        <w:ind w:left="-567" w:right="-613"/>
        <w:rPr>
          <w:rFonts w:ascii="Calibri" w:hAnsi="Calibri"/>
          <w:sz w:val="19"/>
          <w:szCs w:val="19"/>
          <w:lang w:val="en-US"/>
        </w:rPr>
      </w:pPr>
      <w:r w:rsidRPr="005420C8">
        <w:rPr>
          <w:rFonts w:ascii="Calibri" w:hAnsi="Calibri"/>
          <w:b/>
          <w:i/>
          <w:sz w:val="19"/>
          <w:szCs w:val="19"/>
          <w:lang w:val="en-US"/>
        </w:rPr>
        <w:t xml:space="preserve">Green Star rating - </w:t>
      </w:r>
      <w:r w:rsidRPr="005420C8">
        <w:rPr>
          <w:rFonts w:ascii="Calibri" w:hAnsi="Calibri"/>
          <w:sz w:val="19"/>
          <w:szCs w:val="19"/>
          <w:lang w:val="en-US"/>
        </w:rPr>
        <w:t xml:space="preserve">Means a rating under the national environmental rating system for buildings called the “Green Star” rating system developed by the Green Building Council of Australia.  </w:t>
      </w:r>
      <w:hyperlink r:id="rId8" w:history="1">
        <w:r w:rsidRPr="005420C8">
          <w:rPr>
            <w:rStyle w:val="Hyperlink"/>
            <w:rFonts w:ascii="Calibri" w:hAnsi="Calibri"/>
            <w:sz w:val="19"/>
            <w:szCs w:val="19"/>
            <w:lang w:val="en-US"/>
          </w:rPr>
          <w:t>www.gbca.org.au</w:t>
        </w:r>
      </w:hyperlink>
      <w:r w:rsidRPr="005420C8">
        <w:rPr>
          <w:rFonts w:ascii="Calibri" w:hAnsi="Calibri"/>
          <w:sz w:val="19"/>
          <w:szCs w:val="19"/>
          <w:lang w:val="en-US"/>
        </w:rPr>
        <w:t xml:space="preserve"> </w:t>
      </w:r>
    </w:p>
    <w:p w:rsidR="00EE42B5" w:rsidRPr="005420C8" w:rsidRDefault="00EE42B5" w:rsidP="00EE42B5">
      <w:pPr>
        <w:ind w:left="-567" w:right="-613"/>
        <w:rPr>
          <w:rFonts w:ascii="Calibri" w:hAnsi="Calibri"/>
          <w:sz w:val="12"/>
          <w:szCs w:val="12"/>
          <w:lang w:val="en-US"/>
        </w:rPr>
      </w:pPr>
    </w:p>
    <w:p w:rsidR="00EE42B5" w:rsidRPr="005420C8" w:rsidRDefault="00EE42B5" w:rsidP="00EE42B5">
      <w:pPr>
        <w:ind w:left="-567" w:right="-613"/>
        <w:rPr>
          <w:rFonts w:ascii="Calibri" w:hAnsi="Calibri"/>
          <w:sz w:val="19"/>
          <w:szCs w:val="19"/>
          <w:lang w:val="en-US"/>
        </w:rPr>
      </w:pPr>
      <w:r w:rsidRPr="005420C8">
        <w:rPr>
          <w:rFonts w:ascii="Calibri" w:hAnsi="Calibri"/>
          <w:b/>
          <w:i/>
          <w:sz w:val="19"/>
          <w:szCs w:val="19"/>
          <w:lang w:val="en-US"/>
        </w:rPr>
        <w:t>NatHERS rating</w:t>
      </w:r>
      <w:r w:rsidRPr="005420C8">
        <w:rPr>
          <w:rFonts w:ascii="Calibri" w:hAnsi="Calibri"/>
          <w:sz w:val="19"/>
          <w:szCs w:val="19"/>
          <w:lang w:val="en-US"/>
        </w:rPr>
        <w:t xml:space="preserve"> - Means a rating under the Nationwide House Energy Rating Scheme (NatHERS) administered through the Ministerial Council of Energy.  </w:t>
      </w:r>
      <w:hyperlink r:id="rId9" w:history="1">
        <w:r w:rsidRPr="005420C8">
          <w:rPr>
            <w:rStyle w:val="Hyperlink"/>
            <w:rFonts w:ascii="Calibri" w:hAnsi="Calibri"/>
            <w:sz w:val="19"/>
            <w:szCs w:val="19"/>
            <w:lang w:val="en-US"/>
          </w:rPr>
          <w:t>www.nathers.gov.au</w:t>
        </w:r>
      </w:hyperlink>
      <w:r w:rsidRPr="005420C8">
        <w:rPr>
          <w:rFonts w:ascii="Calibri" w:hAnsi="Calibri"/>
          <w:sz w:val="19"/>
          <w:szCs w:val="19"/>
          <w:lang w:val="en-US"/>
        </w:rPr>
        <w:t xml:space="preserve"> </w:t>
      </w:r>
    </w:p>
    <w:p w:rsidR="00EE42B5" w:rsidRPr="005420C8" w:rsidRDefault="00EE42B5" w:rsidP="00EE42B5">
      <w:pPr>
        <w:ind w:left="-567" w:right="-613"/>
        <w:rPr>
          <w:rFonts w:ascii="Calibri" w:hAnsi="Calibri"/>
          <w:sz w:val="12"/>
          <w:szCs w:val="12"/>
          <w:lang w:val="en-US"/>
        </w:rPr>
      </w:pPr>
    </w:p>
    <w:p w:rsidR="00823D1A" w:rsidRPr="00BD6A14" w:rsidRDefault="00823D1A" w:rsidP="00BD6A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472"/>
        <w:rPr>
          <w:rFonts w:cs="Arial"/>
          <w:sz w:val="20"/>
          <w:lang w:val="en-US"/>
        </w:rPr>
        <w:sectPr w:rsidR="00823D1A" w:rsidRPr="00BD6A14" w:rsidSect="008729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1440" w:bottom="1134" w:left="1440" w:header="425" w:footer="425" w:gutter="0"/>
          <w:cols w:space="708"/>
          <w:titlePg/>
          <w:docGrid w:linePitch="360"/>
        </w:sectPr>
      </w:pPr>
    </w:p>
    <w:p w:rsidR="00823D1A" w:rsidRDefault="00823D1A" w:rsidP="00BD6A14">
      <w:pPr>
        <w:tabs>
          <w:tab w:val="left" w:pos="2922"/>
        </w:tabs>
        <w:rPr>
          <w:rFonts w:cs="Arial"/>
          <w:sz w:val="16"/>
          <w:szCs w:val="16"/>
        </w:rPr>
      </w:pP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/>
          <w:sz w:val="20"/>
        </w:rPr>
      </w:pPr>
      <w:r w:rsidRPr="009619D0">
        <w:rPr>
          <w:rFonts w:ascii="Calibri" w:hAnsi="Calibri"/>
          <w:b/>
          <w:sz w:val="20"/>
        </w:rPr>
        <w:t>Privacy Notice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sz w:val="20"/>
          <w:lang w:val="en-US"/>
        </w:rPr>
      </w:pPr>
      <w:r w:rsidRPr="009619D0">
        <w:rPr>
          <w:rFonts w:ascii="Calibri" w:hAnsi="Calibri"/>
          <w:sz w:val="20"/>
          <w:lang w:val="en-US"/>
        </w:rPr>
        <w:t xml:space="preserve">The personal information on this form is being collected to enable processing of your application. Collection of personal information is authorised by Chapters 7, 8 and 9 of the </w:t>
      </w:r>
      <w:r w:rsidRPr="009619D0">
        <w:rPr>
          <w:rFonts w:ascii="Calibri" w:hAnsi="Calibri"/>
          <w:i/>
          <w:iCs/>
          <w:sz w:val="20"/>
          <w:lang w:val="en-US"/>
        </w:rPr>
        <w:t>Planning and Development Act 2007</w:t>
      </w:r>
      <w:r w:rsidRPr="009619D0">
        <w:rPr>
          <w:rFonts w:ascii="Calibri" w:hAnsi="Calibri"/>
          <w:sz w:val="20"/>
          <w:lang w:val="en-US"/>
        </w:rPr>
        <w:t xml:space="preserve">. The information that you provide may be disclosed to the ACT Revenue Office, the Australian Valuation Office and the Registrar-General’s Office. The information may be accessed by other government agencies, ACTEWAGL, ACTEW Corporation and other commercial organisations interested in development and building information. 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/>
          <w:sz w:val="20"/>
        </w:rPr>
      </w:pPr>
      <w:r w:rsidRPr="009619D0">
        <w:rPr>
          <w:rFonts w:ascii="Calibri" w:hAnsi="Calibri"/>
          <w:b/>
          <w:sz w:val="20"/>
        </w:rPr>
        <w:t>Contact Details: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Environment, Planning and Sustainable Development Directorate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Customer Service Centre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GPO Box 158, Canberra City 2601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16 Challis Street, Dickson ACT 2602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Business Hours: 8.30am to 4.30pm weekdays (excluding Public Holidays)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Cs/>
          <w:sz w:val="20"/>
        </w:rPr>
      </w:pPr>
      <w:r w:rsidRPr="009619D0">
        <w:rPr>
          <w:rFonts w:ascii="Calibri" w:hAnsi="Calibri"/>
          <w:bCs/>
          <w:sz w:val="20"/>
        </w:rPr>
        <w:t>Phone: (02) 6207 1923</w:t>
      </w:r>
    </w:p>
    <w:p w:rsidR="00A46E51" w:rsidRPr="009619D0" w:rsidRDefault="00A46E51" w:rsidP="00A46E5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-426" w:right="-472"/>
        <w:rPr>
          <w:rFonts w:ascii="Calibri" w:hAnsi="Calibri"/>
          <w:b/>
          <w:bCs/>
          <w:sz w:val="20"/>
        </w:rPr>
      </w:pPr>
      <w:r w:rsidRPr="009619D0">
        <w:rPr>
          <w:rFonts w:ascii="Calibri" w:hAnsi="Calibri"/>
          <w:b/>
          <w:bCs/>
          <w:sz w:val="20"/>
        </w:rPr>
        <w:t xml:space="preserve">Email: </w:t>
      </w:r>
      <w:hyperlink r:id="rId16" w:history="1">
        <w:r w:rsidRPr="003115C1">
          <w:rPr>
            <w:rStyle w:val="Hyperlink"/>
            <w:rFonts w:ascii="Calibri" w:hAnsi="Calibri"/>
            <w:bCs/>
          </w:rPr>
          <w:t>epd</w:t>
        </w:r>
        <w:r w:rsidRPr="003115C1">
          <w:rPr>
            <w:rStyle w:val="Hyperlink"/>
            <w:rFonts w:ascii="Calibri" w:hAnsi="Calibri"/>
          </w:rPr>
          <w:t>c</w:t>
        </w:r>
        <w:r w:rsidRPr="009619D0">
          <w:rPr>
            <w:rStyle w:val="Hyperlink"/>
            <w:rFonts w:ascii="Calibri" w:hAnsi="Calibri"/>
          </w:rPr>
          <w:t>ustomerservices@act.gov.au</w:t>
        </w:r>
      </w:hyperlink>
      <w:r w:rsidRPr="009619D0">
        <w:rPr>
          <w:rFonts w:ascii="Calibri" w:hAnsi="Calibri"/>
          <w:b/>
          <w:bCs/>
          <w:sz w:val="20"/>
        </w:rPr>
        <w:tab/>
        <w:t xml:space="preserve">Website: </w:t>
      </w:r>
      <w:hyperlink r:id="rId17" w:history="1">
        <w:r w:rsidRPr="009619D0">
          <w:rPr>
            <w:rStyle w:val="Hyperlink"/>
            <w:rFonts w:ascii="Calibri" w:hAnsi="Calibri"/>
          </w:rPr>
          <w:t>www.planning.act.gov.au</w:t>
        </w:r>
      </w:hyperlink>
    </w:p>
    <w:sectPr w:rsidR="00A46E51" w:rsidRPr="009619D0" w:rsidSect="00823D1A">
      <w:headerReference w:type="first" r:id="rId18"/>
      <w:type w:val="continuous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D7" w:rsidRDefault="009537D7" w:rsidP="00EE42B5">
      <w:r>
        <w:separator/>
      </w:r>
    </w:p>
  </w:endnote>
  <w:endnote w:type="continuationSeparator" w:id="0">
    <w:p w:rsidR="009537D7" w:rsidRDefault="009537D7" w:rsidP="00EE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8A" w:rsidRDefault="008D0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51" w:rsidRDefault="006A54C7" w:rsidP="006A54C7">
    <w:pPr>
      <w:pStyle w:val="Footer"/>
      <w:jc w:val="center"/>
      <w:rPr>
        <w:rStyle w:val="PageNumber"/>
        <w:rFonts w:asciiTheme="minorHAnsi" w:hAnsiTheme="minorHAnsi" w:cs="Arial"/>
        <w:sz w:val="18"/>
        <w:szCs w:val="18"/>
      </w:rPr>
    </w:pPr>
    <w:r>
      <w:rPr>
        <w:rStyle w:val="PageNumber"/>
        <w:rFonts w:asciiTheme="minorHAnsi" w:hAnsiTheme="minorHAnsi" w:cs="Arial"/>
        <w:sz w:val="18"/>
        <w:szCs w:val="18"/>
      </w:rPr>
      <w:t>Development Application</w:t>
    </w:r>
  </w:p>
  <w:p w:rsidR="008D008A" w:rsidRPr="008D008A" w:rsidRDefault="008D008A" w:rsidP="008D008A">
    <w:pPr>
      <w:pStyle w:val="Footer"/>
      <w:jc w:val="center"/>
      <w:rPr>
        <w:rStyle w:val="PageNumber"/>
        <w:rFonts w:cs="Arial"/>
        <w:sz w:val="14"/>
        <w:szCs w:val="18"/>
      </w:rPr>
    </w:pPr>
    <w:r w:rsidRPr="008D008A">
      <w:rPr>
        <w:rStyle w:val="PageNumber"/>
        <w:rFonts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51" w:rsidRDefault="002D56E1" w:rsidP="00A46E51">
    <w:pPr>
      <w:pStyle w:val="Footer"/>
      <w:tabs>
        <w:tab w:val="clear" w:pos="9026"/>
        <w:tab w:val="right" w:pos="9639"/>
      </w:tabs>
      <w:jc w:val="center"/>
      <w:rPr>
        <w:rStyle w:val="PageNumber"/>
        <w:rFonts w:ascii="Calibri" w:hAnsi="Calibri"/>
        <w:sz w:val="18"/>
        <w:szCs w:val="18"/>
      </w:rPr>
    </w:pPr>
    <w:r>
      <w:rPr>
        <w:rStyle w:val="PageNumber"/>
        <w:rFonts w:asciiTheme="minorHAnsi" w:eastAsiaTheme="majorEastAsia" w:hAnsiTheme="minorHAnsi"/>
        <w:sz w:val="18"/>
        <w:szCs w:val="18"/>
      </w:rPr>
      <w:t>Approved form AF201</w:t>
    </w:r>
    <w:r w:rsidR="003844E5">
      <w:rPr>
        <w:rStyle w:val="PageNumber"/>
        <w:rFonts w:asciiTheme="minorHAnsi" w:eastAsiaTheme="majorEastAsia" w:hAnsiTheme="minorHAnsi"/>
        <w:sz w:val="18"/>
        <w:szCs w:val="18"/>
      </w:rPr>
      <w:t>8</w:t>
    </w:r>
    <w:r>
      <w:rPr>
        <w:rStyle w:val="PageNumber"/>
        <w:rFonts w:asciiTheme="minorHAnsi" w:eastAsiaTheme="majorEastAsia" w:hAnsiTheme="minorHAnsi"/>
        <w:sz w:val="18"/>
        <w:szCs w:val="18"/>
      </w:rPr>
      <w:t>-</w:t>
    </w:r>
    <w:r w:rsidR="00EB5C22">
      <w:rPr>
        <w:rStyle w:val="PageNumber"/>
        <w:rFonts w:asciiTheme="minorHAnsi" w:eastAsiaTheme="majorEastAsia" w:hAnsiTheme="minorHAnsi"/>
        <w:sz w:val="18"/>
        <w:szCs w:val="18"/>
      </w:rPr>
      <w:t>36</w:t>
    </w:r>
    <w:r>
      <w:rPr>
        <w:rStyle w:val="PageNumber"/>
        <w:rFonts w:asciiTheme="minorHAnsi" w:eastAsiaTheme="majorEastAsia" w:hAnsiTheme="minorHAnsi"/>
        <w:sz w:val="18"/>
        <w:szCs w:val="18"/>
      </w:rPr>
      <w:t xml:space="preserve"> approved by</w:t>
    </w:r>
    <w:r w:rsidR="00EB5C22">
      <w:rPr>
        <w:rStyle w:val="PageNumber"/>
        <w:rFonts w:asciiTheme="minorHAnsi" w:eastAsiaTheme="majorEastAsia" w:hAnsiTheme="minorHAnsi"/>
        <w:sz w:val="18"/>
        <w:szCs w:val="18"/>
      </w:rPr>
      <w:t xml:space="preserve"> Ben Ponton</w:t>
    </w:r>
    <w:r w:rsidR="00F5015E">
      <w:rPr>
        <w:rStyle w:val="PageNumber"/>
        <w:rFonts w:asciiTheme="minorHAnsi" w:eastAsiaTheme="majorEastAsia" w:hAnsiTheme="minorHAnsi"/>
        <w:sz w:val="18"/>
        <w:szCs w:val="18"/>
      </w:rPr>
      <w:t>,</w:t>
    </w:r>
    <w:r>
      <w:rPr>
        <w:rStyle w:val="PageNumber"/>
        <w:rFonts w:asciiTheme="minorHAnsi" w:eastAsiaTheme="majorEastAsia" w:hAnsiTheme="minorHAnsi"/>
        <w:sz w:val="18"/>
        <w:szCs w:val="18"/>
      </w:rPr>
      <w:t xml:space="preserve"> </w:t>
    </w:r>
    <w:r>
      <w:rPr>
        <w:rFonts w:asciiTheme="minorHAnsi" w:hAnsiTheme="minorHAnsi"/>
        <w:i/>
        <w:iCs/>
        <w:sz w:val="18"/>
        <w:szCs w:val="18"/>
      </w:rPr>
      <w:t>Chief Planning Executive</w:t>
    </w:r>
    <w:r>
      <w:rPr>
        <w:rFonts w:asciiTheme="minorHAnsi" w:hAnsiTheme="minorHAnsi"/>
        <w:sz w:val="18"/>
        <w:szCs w:val="18"/>
      </w:rPr>
      <w:t xml:space="preserve"> </w:t>
    </w:r>
    <w:r w:rsidRPr="00D9022B">
      <w:rPr>
        <w:rStyle w:val="PageNumber"/>
        <w:rFonts w:asciiTheme="minorHAnsi" w:eastAsiaTheme="majorEastAsia" w:hAnsiTheme="minorHAnsi" w:cs="Arial"/>
        <w:sz w:val="18"/>
        <w:szCs w:val="18"/>
      </w:rPr>
      <w:t>on</w:t>
    </w:r>
    <w:r w:rsidR="00EB5C22">
      <w:rPr>
        <w:rStyle w:val="PageNumber"/>
        <w:rFonts w:asciiTheme="minorHAnsi" w:eastAsiaTheme="majorEastAsia" w:hAnsiTheme="minorHAnsi" w:cs="Arial"/>
        <w:sz w:val="18"/>
        <w:szCs w:val="18"/>
      </w:rPr>
      <w:t xml:space="preserve"> 23 August</w:t>
    </w:r>
    <w:r w:rsidR="00F5015E">
      <w:rPr>
        <w:rStyle w:val="PageNumber"/>
        <w:rFonts w:asciiTheme="minorHAnsi" w:eastAsiaTheme="majorEastAsia" w:hAnsiTheme="minorHAnsi" w:cs="Arial"/>
        <w:sz w:val="18"/>
        <w:szCs w:val="18"/>
      </w:rPr>
      <w:t xml:space="preserve"> </w:t>
    </w:r>
    <w:r>
      <w:rPr>
        <w:rStyle w:val="PageNumber"/>
        <w:rFonts w:asciiTheme="minorHAnsi" w:eastAsiaTheme="majorEastAsia" w:hAnsiTheme="minorHAnsi" w:cs="Arial"/>
        <w:sz w:val="18"/>
        <w:szCs w:val="18"/>
      </w:rPr>
      <w:t>201</w:t>
    </w:r>
    <w:r w:rsidR="00C51FFB">
      <w:rPr>
        <w:rStyle w:val="PageNumber"/>
        <w:rFonts w:asciiTheme="minorHAnsi" w:eastAsiaTheme="majorEastAsia" w:hAnsiTheme="minorHAnsi" w:cs="Arial"/>
        <w:sz w:val="18"/>
        <w:szCs w:val="18"/>
      </w:rPr>
      <w:t>8</w:t>
    </w:r>
    <w:r>
      <w:rPr>
        <w:rStyle w:val="PageNumber"/>
        <w:rFonts w:asciiTheme="minorHAnsi" w:eastAsiaTheme="majorEastAsia" w:hAnsiTheme="minorHAnsi" w:cs="Arial"/>
        <w:sz w:val="18"/>
        <w:szCs w:val="18"/>
      </w:rPr>
      <w:t xml:space="preserve"> </w:t>
    </w:r>
    <w:r w:rsidR="008C2EED">
      <w:rPr>
        <w:rStyle w:val="PageNumber"/>
        <w:rFonts w:asciiTheme="minorHAnsi" w:hAnsiTheme="minorHAnsi"/>
        <w:sz w:val="18"/>
        <w:szCs w:val="18"/>
      </w:rPr>
      <w:t xml:space="preserve">under section 425 of the </w:t>
    </w:r>
    <w:r w:rsidR="003844E5">
      <w:rPr>
        <w:rStyle w:val="PageNumber"/>
        <w:rFonts w:asciiTheme="minorHAnsi" w:hAnsiTheme="minorHAnsi"/>
        <w:sz w:val="18"/>
        <w:szCs w:val="18"/>
      </w:rPr>
      <w:br/>
    </w:r>
    <w:r w:rsidR="008C2EED">
      <w:rPr>
        <w:rStyle w:val="PageNumber"/>
        <w:rFonts w:asciiTheme="minorHAnsi" w:hAnsiTheme="minorHAnsi"/>
        <w:i/>
        <w:sz w:val="18"/>
        <w:szCs w:val="18"/>
      </w:rPr>
      <w:t>Planning and Development Act 2007</w:t>
    </w:r>
    <w:r w:rsidR="00A46E51">
      <w:rPr>
        <w:rStyle w:val="PageNumber"/>
        <w:rFonts w:ascii="Calibri" w:hAnsi="Calibri"/>
        <w:sz w:val="18"/>
        <w:szCs w:val="18"/>
      </w:rPr>
      <w:t>.</w:t>
    </w:r>
    <w:r w:rsidR="00C21F74">
      <w:rPr>
        <w:rStyle w:val="PageNumber"/>
        <w:rFonts w:ascii="Calibri" w:hAnsi="Calibri"/>
        <w:sz w:val="18"/>
        <w:szCs w:val="18"/>
      </w:rPr>
      <w:t xml:space="preserve"> This form revokes AF</w:t>
    </w:r>
    <w:r w:rsidR="00EB5C22">
      <w:rPr>
        <w:rStyle w:val="PageNumber"/>
        <w:rFonts w:ascii="Calibri" w:hAnsi="Calibri"/>
        <w:sz w:val="18"/>
        <w:szCs w:val="18"/>
      </w:rPr>
      <w:t>2017-80.</w:t>
    </w:r>
  </w:p>
  <w:p w:rsidR="008D008A" w:rsidRPr="008D008A" w:rsidRDefault="008D008A" w:rsidP="008D008A">
    <w:pPr>
      <w:pStyle w:val="Footer"/>
      <w:tabs>
        <w:tab w:val="clear" w:pos="9026"/>
        <w:tab w:val="right" w:pos="9639"/>
      </w:tabs>
      <w:jc w:val="center"/>
      <w:rPr>
        <w:rStyle w:val="PageNumber"/>
        <w:rFonts w:cs="Arial"/>
        <w:sz w:val="14"/>
        <w:szCs w:val="18"/>
      </w:rPr>
    </w:pPr>
    <w:r w:rsidRPr="008D008A">
      <w:rPr>
        <w:rStyle w:val="PageNumber"/>
        <w:rFonts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D7" w:rsidRDefault="009537D7" w:rsidP="00EE42B5">
      <w:r>
        <w:separator/>
      </w:r>
    </w:p>
  </w:footnote>
  <w:footnote w:type="continuationSeparator" w:id="0">
    <w:p w:rsidR="009537D7" w:rsidRDefault="009537D7" w:rsidP="00EE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8A" w:rsidRDefault="008D0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8A" w:rsidRDefault="008D00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885" w:type="dxa"/>
      <w:tblLook w:val="0000" w:firstRow="0" w:lastRow="0" w:firstColumn="0" w:lastColumn="0" w:noHBand="0" w:noVBand="0"/>
    </w:tblPr>
    <w:tblGrid>
      <w:gridCol w:w="4821"/>
      <w:gridCol w:w="5777"/>
    </w:tblGrid>
    <w:tr w:rsidR="00A46E51" w:rsidTr="00BA7796">
      <w:trPr>
        <w:trHeight w:val="1698"/>
      </w:trPr>
      <w:tc>
        <w:tcPr>
          <w:tcW w:w="4821" w:type="dxa"/>
          <w:tcBorders>
            <w:right w:val="single" w:sz="4" w:space="0" w:color="auto"/>
          </w:tcBorders>
        </w:tcPr>
        <w:p w:rsidR="00A46E51" w:rsidRDefault="00AD5358" w:rsidP="001D0103">
          <w:pPr>
            <w:pStyle w:val="Header"/>
            <w:rPr>
              <w:rFonts w:ascii="Cambria" w:hAnsi="Cambria"/>
              <w:b/>
              <w:bCs/>
              <w:sz w:val="28"/>
            </w:rPr>
          </w:pPr>
          <w:r>
            <w:rPr>
              <w:noProof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9.75pt;height:59.25pt">
                <v:imagedata r:id="rId1" o:title=""/>
              </v:shape>
            </w:pict>
          </w:r>
        </w:p>
      </w:tc>
      <w:tc>
        <w:tcPr>
          <w:tcW w:w="5777" w:type="dxa"/>
          <w:tcBorders>
            <w:left w:val="single" w:sz="4" w:space="0" w:color="auto"/>
          </w:tcBorders>
        </w:tcPr>
        <w:p w:rsidR="00A46E51" w:rsidRDefault="00A46E51" w:rsidP="001D0103">
          <w:pPr>
            <w:pStyle w:val="Header"/>
            <w:rPr>
              <w:rFonts w:ascii="Cambria" w:hAnsi="Cambria"/>
              <w:bCs/>
              <w:i/>
              <w:sz w:val="20"/>
            </w:rPr>
          </w:pPr>
          <w:r>
            <w:rPr>
              <w:rFonts w:ascii="Cambria" w:hAnsi="Cambria"/>
              <w:bCs/>
              <w:i/>
              <w:sz w:val="20"/>
            </w:rPr>
            <w:t>Planning and Development Act 2007, s425</w:t>
          </w:r>
        </w:p>
        <w:p w:rsidR="00A46E51" w:rsidRDefault="00A46E51" w:rsidP="001D0103">
          <w:pPr>
            <w:pStyle w:val="Header"/>
            <w:spacing w:before="60"/>
            <w:rPr>
              <w:rFonts w:ascii="Calibri" w:hAnsi="Calibri"/>
              <w:b/>
              <w:bCs/>
              <w:sz w:val="32"/>
              <w:szCs w:val="32"/>
            </w:rPr>
          </w:pPr>
          <w:r w:rsidRPr="0024028D">
            <w:rPr>
              <w:rFonts w:ascii="Calibri" w:hAnsi="Calibri"/>
              <w:b/>
              <w:bCs/>
              <w:sz w:val="32"/>
              <w:szCs w:val="32"/>
            </w:rPr>
            <w:t xml:space="preserve">DEVELOPMENT APPLICATION </w:t>
          </w:r>
        </w:p>
        <w:p w:rsidR="00A46E51" w:rsidRPr="0024028D" w:rsidRDefault="00A46E51" w:rsidP="001D0103">
          <w:pPr>
            <w:pStyle w:val="Header"/>
            <w:spacing w:before="60"/>
            <w:rPr>
              <w:rFonts w:ascii="Calibri" w:hAnsi="Calibri"/>
              <w:sz w:val="28"/>
              <w:szCs w:val="28"/>
            </w:rPr>
          </w:pPr>
          <w:r w:rsidRPr="005269CD">
            <w:rPr>
              <w:rFonts w:ascii="Calibri" w:hAnsi="Calibri"/>
              <w:sz w:val="28"/>
              <w:szCs w:val="28"/>
            </w:rPr>
            <w:t xml:space="preserve">Form </w:t>
          </w:r>
        </w:p>
        <w:p w:rsidR="00A46E51" w:rsidRDefault="00A46E51" w:rsidP="001D0103">
          <w:pPr>
            <w:pStyle w:val="Header"/>
            <w:spacing w:before="60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NOMINATING </w:t>
          </w:r>
          <w:r w:rsidRPr="00364E86">
            <w:rPr>
              <w:rFonts w:cs="Arial"/>
              <w:b/>
              <w:bCs/>
              <w:sz w:val="22"/>
              <w:szCs w:val="22"/>
            </w:rPr>
            <w:t>REMISSION - DI201</w:t>
          </w:r>
          <w:r w:rsidR="002A7126">
            <w:rPr>
              <w:rFonts w:cs="Arial"/>
              <w:b/>
              <w:bCs/>
              <w:sz w:val="22"/>
              <w:szCs w:val="22"/>
            </w:rPr>
            <w:t>8-89</w:t>
          </w:r>
        </w:p>
        <w:p w:rsidR="00A46E51" w:rsidRDefault="00A46E51" w:rsidP="001D0103">
          <w:pPr>
            <w:pStyle w:val="Header"/>
            <w:spacing w:before="60"/>
            <w:rPr>
              <w:rFonts w:ascii="Cambria" w:hAnsi="Cambria"/>
              <w:b/>
              <w:bCs/>
              <w:szCs w:val="24"/>
            </w:rPr>
          </w:pPr>
          <w:r w:rsidRPr="00564777">
            <w:rPr>
              <w:rFonts w:cs="Arial"/>
              <w:b/>
              <w:bCs/>
              <w:sz w:val="18"/>
              <w:szCs w:val="18"/>
            </w:rPr>
            <w:t>To be completed and uploaded via eDevelopment with</w:t>
          </w:r>
          <w:r w:rsidR="00017763">
            <w:rPr>
              <w:rFonts w:cs="Arial"/>
              <w:b/>
              <w:bCs/>
              <w:sz w:val="18"/>
              <w:szCs w:val="18"/>
            </w:rPr>
            <w:t xml:space="preserve"> the DA or prior to the Lease Variation Charge (LVC) Assessment</w:t>
          </w:r>
        </w:p>
      </w:tc>
    </w:tr>
  </w:tbl>
  <w:p w:rsidR="00A46E51" w:rsidRPr="00261CCD" w:rsidRDefault="00A46E51" w:rsidP="00EE42B5">
    <w:pPr>
      <w:pStyle w:val="Header"/>
      <w:rPr>
        <w:sz w:val="10"/>
        <w:szCs w:val="10"/>
      </w:rPr>
    </w:pPr>
  </w:p>
  <w:p w:rsidR="00A46E51" w:rsidRDefault="00A46E5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51" w:rsidRPr="00261CCD" w:rsidRDefault="00A46E51" w:rsidP="00EE42B5">
    <w:pPr>
      <w:pStyle w:val="Header"/>
      <w:rPr>
        <w:sz w:val="10"/>
        <w:szCs w:val="10"/>
      </w:rPr>
    </w:pPr>
  </w:p>
  <w:p w:rsidR="00A46E51" w:rsidRDefault="00A46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766"/>
    <w:multiLevelType w:val="hybridMultilevel"/>
    <w:tmpl w:val="9D740968"/>
    <w:lvl w:ilvl="0" w:tplc="3F3C46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981"/>
    <w:multiLevelType w:val="hybridMultilevel"/>
    <w:tmpl w:val="21F0483E"/>
    <w:lvl w:ilvl="0" w:tplc="0C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 w15:restartNumberingAfterBreak="0">
    <w:nsid w:val="20D3661A"/>
    <w:multiLevelType w:val="hybridMultilevel"/>
    <w:tmpl w:val="8EEA15F4"/>
    <w:lvl w:ilvl="0" w:tplc="B09E45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91267"/>
    <w:multiLevelType w:val="hybridMultilevel"/>
    <w:tmpl w:val="491AF0E8"/>
    <w:lvl w:ilvl="0" w:tplc="B09E4508">
      <w:start w:val="1"/>
      <w:numFmt w:val="bullet"/>
      <w:lvlText w:val=""/>
      <w:lvlJc w:val="left"/>
      <w:pPr>
        <w:tabs>
          <w:tab w:val="num" w:pos="648"/>
        </w:tabs>
        <w:ind w:left="648" w:hanging="419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63D0"/>
    <w:multiLevelType w:val="hybridMultilevel"/>
    <w:tmpl w:val="076E713A"/>
    <w:lvl w:ilvl="0" w:tplc="3C6A15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2B5"/>
    <w:rsid w:val="00004BE9"/>
    <w:rsid w:val="00017763"/>
    <w:rsid w:val="00021327"/>
    <w:rsid w:val="000266A6"/>
    <w:rsid w:val="00076A23"/>
    <w:rsid w:val="00084A59"/>
    <w:rsid w:val="000B7431"/>
    <w:rsid w:val="000D6D9A"/>
    <w:rsid w:val="00135306"/>
    <w:rsid w:val="001500C2"/>
    <w:rsid w:val="0016397B"/>
    <w:rsid w:val="00190F93"/>
    <w:rsid w:val="001956EF"/>
    <w:rsid w:val="001A3948"/>
    <w:rsid w:val="001B181C"/>
    <w:rsid w:val="001B68A3"/>
    <w:rsid w:val="001C4F90"/>
    <w:rsid w:val="001C6AFE"/>
    <w:rsid w:val="001D0103"/>
    <w:rsid w:val="001E350A"/>
    <w:rsid w:val="001F3E86"/>
    <w:rsid w:val="002039F0"/>
    <w:rsid w:val="0024028D"/>
    <w:rsid w:val="00252572"/>
    <w:rsid w:val="00261CCD"/>
    <w:rsid w:val="002A7126"/>
    <w:rsid w:val="002B1852"/>
    <w:rsid w:val="002B28D9"/>
    <w:rsid w:val="002C72C3"/>
    <w:rsid w:val="002D56E1"/>
    <w:rsid w:val="003006D1"/>
    <w:rsid w:val="003115C1"/>
    <w:rsid w:val="0032744E"/>
    <w:rsid w:val="00333CD1"/>
    <w:rsid w:val="003608CE"/>
    <w:rsid w:val="00364E86"/>
    <w:rsid w:val="003663A4"/>
    <w:rsid w:val="003844E5"/>
    <w:rsid w:val="00397D01"/>
    <w:rsid w:val="003C09EB"/>
    <w:rsid w:val="003C3C8D"/>
    <w:rsid w:val="003D71A3"/>
    <w:rsid w:val="003E0BCB"/>
    <w:rsid w:val="004626BA"/>
    <w:rsid w:val="00462B4A"/>
    <w:rsid w:val="0047511B"/>
    <w:rsid w:val="00484A87"/>
    <w:rsid w:val="00487DA3"/>
    <w:rsid w:val="0049533F"/>
    <w:rsid w:val="004E4459"/>
    <w:rsid w:val="005269CD"/>
    <w:rsid w:val="00535C70"/>
    <w:rsid w:val="005420C8"/>
    <w:rsid w:val="005540FC"/>
    <w:rsid w:val="00554C70"/>
    <w:rsid w:val="00564777"/>
    <w:rsid w:val="00564913"/>
    <w:rsid w:val="00574C80"/>
    <w:rsid w:val="00577DFE"/>
    <w:rsid w:val="005A5214"/>
    <w:rsid w:val="005B280C"/>
    <w:rsid w:val="005B364B"/>
    <w:rsid w:val="005D0512"/>
    <w:rsid w:val="005E2AD4"/>
    <w:rsid w:val="00601C6F"/>
    <w:rsid w:val="00605758"/>
    <w:rsid w:val="0061140B"/>
    <w:rsid w:val="00615CE2"/>
    <w:rsid w:val="00635AB7"/>
    <w:rsid w:val="0064241A"/>
    <w:rsid w:val="00654280"/>
    <w:rsid w:val="00655451"/>
    <w:rsid w:val="00664362"/>
    <w:rsid w:val="00671148"/>
    <w:rsid w:val="00692AE8"/>
    <w:rsid w:val="006A54C7"/>
    <w:rsid w:val="006A7973"/>
    <w:rsid w:val="006D3151"/>
    <w:rsid w:val="006F4AD6"/>
    <w:rsid w:val="00701C10"/>
    <w:rsid w:val="00704AA1"/>
    <w:rsid w:val="007072B9"/>
    <w:rsid w:val="00713425"/>
    <w:rsid w:val="00730978"/>
    <w:rsid w:val="007465FF"/>
    <w:rsid w:val="00760BF9"/>
    <w:rsid w:val="00767C47"/>
    <w:rsid w:val="00782310"/>
    <w:rsid w:val="0078646C"/>
    <w:rsid w:val="00792FE4"/>
    <w:rsid w:val="007A6F85"/>
    <w:rsid w:val="007A7ED2"/>
    <w:rsid w:val="007B3126"/>
    <w:rsid w:val="008025DE"/>
    <w:rsid w:val="008117C0"/>
    <w:rsid w:val="00823D1A"/>
    <w:rsid w:val="008653E2"/>
    <w:rsid w:val="008729D2"/>
    <w:rsid w:val="008C2EED"/>
    <w:rsid w:val="008D008A"/>
    <w:rsid w:val="008D64DA"/>
    <w:rsid w:val="008E4BB6"/>
    <w:rsid w:val="008E4F71"/>
    <w:rsid w:val="00912C14"/>
    <w:rsid w:val="00945B37"/>
    <w:rsid w:val="009537D7"/>
    <w:rsid w:val="009600FD"/>
    <w:rsid w:val="009619D0"/>
    <w:rsid w:val="009937BC"/>
    <w:rsid w:val="009D0B97"/>
    <w:rsid w:val="009D5957"/>
    <w:rsid w:val="009F39A0"/>
    <w:rsid w:val="00A036B7"/>
    <w:rsid w:val="00A34E8D"/>
    <w:rsid w:val="00A435B2"/>
    <w:rsid w:val="00A46E51"/>
    <w:rsid w:val="00A55E96"/>
    <w:rsid w:val="00A85EEE"/>
    <w:rsid w:val="00AB56D7"/>
    <w:rsid w:val="00AD5358"/>
    <w:rsid w:val="00AE0678"/>
    <w:rsid w:val="00AF677F"/>
    <w:rsid w:val="00B06282"/>
    <w:rsid w:val="00B131C1"/>
    <w:rsid w:val="00B34742"/>
    <w:rsid w:val="00B53679"/>
    <w:rsid w:val="00B7114A"/>
    <w:rsid w:val="00BA7796"/>
    <w:rsid w:val="00BD12EC"/>
    <w:rsid w:val="00BD6A14"/>
    <w:rsid w:val="00BF5400"/>
    <w:rsid w:val="00C21F74"/>
    <w:rsid w:val="00C31CE1"/>
    <w:rsid w:val="00C51FFB"/>
    <w:rsid w:val="00CB1B51"/>
    <w:rsid w:val="00CB6155"/>
    <w:rsid w:val="00CD063B"/>
    <w:rsid w:val="00CD16FA"/>
    <w:rsid w:val="00CF69BC"/>
    <w:rsid w:val="00D249E3"/>
    <w:rsid w:val="00D7295D"/>
    <w:rsid w:val="00D82F81"/>
    <w:rsid w:val="00D9022B"/>
    <w:rsid w:val="00D92EB4"/>
    <w:rsid w:val="00DB7498"/>
    <w:rsid w:val="00DC6466"/>
    <w:rsid w:val="00E10B5E"/>
    <w:rsid w:val="00E1348A"/>
    <w:rsid w:val="00E167E0"/>
    <w:rsid w:val="00E32A03"/>
    <w:rsid w:val="00EA1325"/>
    <w:rsid w:val="00EA52AA"/>
    <w:rsid w:val="00EB4720"/>
    <w:rsid w:val="00EB5C22"/>
    <w:rsid w:val="00EE42B5"/>
    <w:rsid w:val="00EF3F61"/>
    <w:rsid w:val="00F0328C"/>
    <w:rsid w:val="00F118D3"/>
    <w:rsid w:val="00F300FC"/>
    <w:rsid w:val="00F5015E"/>
    <w:rsid w:val="00F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952FFEE-E193-4C74-AAB5-89F47887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B5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2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42B5"/>
    <w:pPr>
      <w:keepNext/>
      <w:jc w:val="right"/>
      <w:outlineLvl w:val="5"/>
    </w:pPr>
    <w:rPr>
      <w:rFonts w:cs="Arial"/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42B5"/>
    <w:pPr>
      <w:keepNext/>
      <w:ind w:left="-851"/>
      <w:outlineLvl w:val="6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2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E42B5"/>
    <w:rPr>
      <w:rFonts w:ascii="Arial" w:hAnsi="Arial" w:cs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42B5"/>
    <w:rPr>
      <w:rFonts w:ascii="Cambria" w:hAnsi="Cambri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4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42B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E4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42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E42B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2B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E42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42B5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E42B5"/>
    <w:rPr>
      <w:rFonts w:cs="Times New Roman"/>
    </w:rPr>
  </w:style>
  <w:style w:type="character" w:styleId="Hyperlink">
    <w:name w:val="Hyperlink"/>
    <w:basedOn w:val="DefaultParagraphFont"/>
    <w:uiPriority w:val="99"/>
    <w:rsid w:val="00EE42B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6A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ca.org.au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lanning.act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pdcustomerservices@act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hers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FF2D3-F541-4FFE-8A02-49B3BE91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85C7B404.dotm</Template>
  <TotalTime>0</TotalTime>
  <Pages>2</Pages>
  <Words>822</Words>
  <Characters>4675</Characters>
  <Application>Microsoft Office Word</Application>
  <DocSecurity>0</DocSecurity>
  <Lines>101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  </cp:lastModifiedBy>
  <cp:revision>2</cp:revision>
  <cp:lastPrinted>2018-08-23T04:10:00Z</cp:lastPrinted>
  <dcterms:created xsi:type="dcterms:W3CDTF">2018-08-27T02:54:00Z</dcterms:created>
  <dcterms:modified xsi:type="dcterms:W3CDTF">2018-08-27T02:54:00Z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A9887134</vt:lpwstr>
  </property>
  <property fmtid="{D5CDD505-2E9C-101B-9397-08002B2CF9AE}" pid="3" name="Objective-Title">
    <vt:lpwstr>20140603 - Application form for DI2014-48- Economic Stimulus and Sustainability v4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2014-08-02T14:00:00Z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2014-10-10T14:00:00Z</vt:filetime>
  </property>
  <property fmtid="{D5CDD505-2E9C-101B-9397-08002B2CF9AE}" pid="9" name="Objective-ModificationStamp">
    <vt:filetime>2014-10-10T14:00:00Z</vt:filetime>
  </property>
  <property fmtid="{D5CDD505-2E9C-101B-9397-08002B2CF9AE}" pid="10" name="Objective-Owner">
    <vt:lpwstr>Lindsay Crowe</vt:lpwstr>
  </property>
  <property fmtid="{D5CDD505-2E9C-101B-9397-08002B2CF9AE}" pid="11" name="Objective-Path">
    <vt:lpwstr>Whole of ACT Government:EPD - Environment and Planning Directorate:07. Ministerial, Cabinet and Government Relations:07. Executive Correspondence:Director-General:2014 - Director-General Correspondence:Planning Delivery:14/15000-14/20000:14/21143 - Econom</vt:lpwstr>
  </property>
  <property fmtid="{D5CDD505-2E9C-101B-9397-08002B2CF9AE}" pid="12" name="Objective-Parent">
    <vt:lpwstr>14/21143 - Economic stimulus remission form approval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i4>5</vt:i4>
  </property>
  <property fmtid="{D5CDD505-2E9C-101B-9397-08002B2CF9AE}" pid="16" name="Objective-VersionComment">
    <vt:lpwstr> </vt:lpwstr>
  </property>
  <property fmtid="{D5CDD505-2E9C-101B-9397-08002B2CF9AE}" pid="17" name="Objective-FileNumber">
    <vt:lpwstr>1-2014/21143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> </vt:lpwstr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> </vt:lpwstr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> </vt:lpwstr>
  </property>
  <property fmtid="{D5CDD505-2E9C-101B-9397-08002B2CF9AE}" pid="27" name="Objective-Transaction Reference [system]">
    <vt:lpwstr> </vt:lpwstr>
  </property>
  <property fmtid="{D5CDD505-2E9C-101B-9397-08002B2CF9AE}" pid="28" name="Objective-Document Created By [system]">
    <vt:lpwstr> </vt:lpwstr>
  </property>
  <property fmtid="{D5CDD505-2E9C-101B-9397-08002B2CF9AE}" pid="29" name="Objective-Document Created On [system]">
    <vt:lpwstr> </vt:lpwstr>
  </property>
  <property fmtid="{D5CDD505-2E9C-101B-9397-08002B2CF9AE}" pid="30" name="Objective-Covers Period From [system]">
    <vt:lpwstr> </vt:lpwstr>
  </property>
  <property fmtid="{D5CDD505-2E9C-101B-9397-08002B2CF9AE}" pid="31" name="Objective-Covers Period To [system]">
    <vt:lpwstr> </vt:lpwstr>
  </property>
  <property fmtid="{D5CDD505-2E9C-101B-9397-08002B2CF9AE}" pid="32" name="DMSID">
    <vt:lpwstr>939887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